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3471" w14:textId="2B4F33FC" w:rsidR="00BD09CD" w:rsidRDefault="009D3186">
      <w:r>
        <w:t xml:space="preserve"> </w:t>
      </w:r>
      <w:r w:rsidR="00FC6DCE">
        <w:rPr>
          <w:noProof/>
        </w:rPr>
        <w:drawing>
          <wp:inline distT="0" distB="0" distL="0" distR="0" wp14:anchorId="46988D43" wp14:editId="4C21624D">
            <wp:extent cx="3420110" cy="35877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0110" cy="358775"/>
                    </a:xfrm>
                    <a:prstGeom prst="rect">
                      <a:avLst/>
                    </a:prstGeom>
                    <a:noFill/>
                    <a:ln>
                      <a:noFill/>
                    </a:ln>
                  </pic:spPr>
                </pic:pic>
              </a:graphicData>
            </a:graphic>
          </wp:inline>
        </w:drawing>
      </w:r>
    </w:p>
    <w:p w14:paraId="11ED7FC9" w14:textId="77777777" w:rsidR="0004625F" w:rsidRDefault="0004625F"/>
    <w:p w14:paraId="5F4C065A" w14:textId="77777777" w:rsidR="0004625F" w:rsidRDefault="0004625F"/>
    <w:p w14:paraId="029C9DB7" w14:textId="77777777" w:rsidR="0004625F" w:rsidRDefault="0004625F"/>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4625F" w:rsidRPr="002D4FD0" w14:paraId="3C33BCB5" w14:textId="77777777" w:rsidTr="00DD37E9">
        <w:tblPrEx>
          <w:tblCellMar>
            <w:top w:w="0" w:type="dxa"/>
            <w:bottom w:w="0" w:type="dxa"/>
          </w:tblCellMar>
        </w:tblPrEx>
        <w:trPr>
          <w:cantSplit/>
          <w:trHeight w:val="659"/>
        </w:trPr>
        <w:tc>
          <w:tcPr>
            <w:tcW w:w="9356" w:type="dxa"/>
            <w:shd w:val="clear" w:color="auto" w:fill="auto"/>
          </w:tcPr>
          <w:p w14:paraId="4D5B21FD" w14:textId="77777777" w:rsidR="0004625F" w:rsidRPr="002D4FD0" w:rsidRDefault="00DD37E9" w:rsidP="0069559D">
            <w:pPr>
              <w:spacing w:before="120"/>
              <w:ind w:left="-108" w:right="34"/>
              <w:rPr>
                <w:rFonts w:ascii="Arial" w:hAnsi="Arial" w:cs="Arial"/>
                <w:b/>
                <w:color w:val="000000"/>
                <w:sz w:val="40"/>
                <w:szCs w:val="40"/>
              </w:rPr>
            </w:pPr>
            <w:bookmarkStart w:id="0" w:name="bmkTable00"/>
            <w:bookmarkEnd w:id="0"/>
            <w:r w:rsidRPr="002D4FD0">
              <w:rPr>
                <w:rFonts w:ascii="Arial" w:hAnsi="Arial" w:cs="Arial"/>
                <w:b/>
                <w:color w:val="000000"/>
                <w:sz w:val="40"/>
                <w:szCs w:val="40"/>
              </w:rPr>
              <w:t>Appeal Decision</w:t>
            </w:r>
          </w:p>
        </w:tc>
      </w:tr>
      <w:tr w:rsidR="0004625F" w:rsidRPr="002D4FD0" w14:paraId="1F9CC5D4" w14:textId="77777777" w:rsidTr="00DD37E9">
        <w:tblPrEx>
          <w:tblCellMar>
            <w:top w:w="0" w:type="dxa"/>
            <w:bottom w:w="0" w:type="dxa"/>
          </w:tblCellMar>
        </w:tblPrEx>
        <w:trPr>
          <w:cantSplit/>
          <w:trHeight w:val="425"/>
        </w:trPr>
        <w:tc>
          <w:tcPr>
            <w:tcW w:w="9356" w:type="dxa"/>
            <w:shd w:val="clear" w:color="auto" w:fill="auto"/>
            <w:vAlign w:val="center"/>
          </w:tcPr>
          <w:p w14:paraId="27DB3569" w14:textId="77777777" w:rsidR="0004625F" w:rsidRPr="002D4FD0" w:rsidRDefault="0004625F" w:rsidP="006A6509">
            <w:pPr>
              <w:spacing w:before="60"/>
              <w:ind w:right="34"/>
              <w:rPr>
                <w:rFonts w:ascii="Arial" w:hAnsi="Arial" w:cs="Arial"/>
                <w:color w:val="000000"/>
                <w:szCs w:val="22"/>
              </w:rPr>
            </w:pPr>
          </w:p>
        </w:tc>
      </w:tr>
      <w:tr w:rsidR="0004625F" w:rsidRPr="002D4FD0" w14:paraId="1FB8ABC6" w14:textId="77777777" w:rsidTr="00DD37E9">
        <w:tblPrEx>
          <w:tblCellMar>
            <w:top w:w="0" w:type="dxa"/>
            <w:bottom w:w="0" w:type="dxa"/>
          </w:tblCellMar>
        </w:tblPrEx>
        <w:trPr>
          <w:cantSplit/>
          <w:trHeight w:val="374"/>
        </w:trPr>
        <w:tc>
          <w:tcPr>
            <w:tcW w:w="9356" w:type="dxa"/>
            <w:shd w:val="clear" w:color="auto" w:fill="auto"/>
          </w:tcPr>
          <w:p w14:paraId="5C5E10D5" w14:textId="77777777" w:rsidR="0004625F" w:rsidRPr="002D4FD0" w:rsidRDefault="00DD37E9" w:rsidP="00DD37E9">
            <w:pPr>
              <w:spacing w:before="180"/>
              <w:ind w:left="-108" w:right="34"/>
              <w:rPr>
                <w:rFonts w:ascii="Arial" w:hAnsi="Arial" w:cs="Arial"/>
                <w:b/>
                <w:color w:val="000000"/>
                <w:sz w:val="16"/>
                <w:szCs w:val="22"/>
              </w:rPr>
            </w:pPr>
            <w:r w:rsidRPr="002D4FD0">
              <w:rPr>
                <w:rFonts w:ascii="Arial" w:hAnsi="Arial" w:cs="Arial"/>
                <w:b/>
                <w:color w:val="000000"/>
                <w:szCs w:val="22"/>
              </w:rPr>
              <w:t xml:space="preserve">by </w:t>
            </w:r>
            <w:r w:rsidR="00021D7A" w:rsidRPr="002D4FD0">
              <w:rPr>
                <w:rFonts w:ascii="Arial" w:hAnsi="Arial" w:cs="Arial"/>
                <w:b/>
                <w:color w:val="000000"/>
                <w:szCs w:val="22"/>
              </w:rPr>
              <w:t>Susan Doran BA Hons MIPROW</w:t>
            </w:r>
          </w:p>
        </w:tc>
      </w:tr>
      <w:tr w:rsidR="0004625F" w:rsidRPr="002D4FD0" w14:paraId="197E8EEF" w14:textId="77777777" w:rsidTr="00DD37E9">
        <w:tblPrEx>
          <w:tblCellMar>
            <w:top w:w="0" w:type="dxa"/>
            <w:bottom w:w="0" w:type="dxa"/>
          </w:tblCellMar>
        </w:tblPrEx>
        <w:trPr>
          <w:cantSplit/>
          <w:trHeight w:val="357"/>
        </w:trPr>
        <w:tc>
          <w:tcPr>
            <w:tcW w:w="9356" w:type="dxa"/>
            <w:shd w:val="clear" w:color="auto" w:fill="auto"/>
          </w:tcPr>
          <w:p w14:paraId="0AA29018" w14:textId="77777777" w:rsidR="0004625F" w:rsidRPr="002D4FD0" w:rsidRDefault="00DD37E9" w:rsidP="0069559D">
            <w:pPr>
              <w:spacing w:before="120"/>
              <w:ind w:left="-108" w:right="34"/>
              <w:rPr>
                <w:rFonts w:ascii="Arial" w:hAnsi="Arial" w:cs="Arial"/>
                <w:b/>
                <w:color w:val="000000"/>
                <w:sz w:val="16"/>
                <w:szCs w:val="16"/>
              </w:rPr>
            </w:pPr>
            <w:r w:rsidRPr="002D4FD0">
              <w:rPr>
                <w:rFonts w:ascii="Arial" w:hAnsi="Arial" w:cs="Arial"/>
                <w:b/>
                <w:color w:val="000000"/>
                <w:sz w:val="16"/>
                <w:szCs w:val="16"/>
              </w:rPr>
              <w:t xml:space="preserve">an Inspector </w:t>
            </w:r>
            <w:r w:rsidR="007277A3" w:rsidRPr="002D4FD0">
              <w:rPr>
                <w:rFonts w:ascii="Arial" w:hAnsi="Arial" w:cs="Arial"/>
                <w:b/>
                <w:color w:val="000000"/>
                <w:sz w:val="16"/>
                <w:szCs w:val="16"/>
              </w:rPr>
              <w:t>on direction of</w:t>
            </w:r>
            <w:r w:rsidRPr="002D4FD0">
              <w:rPr>
                <w:rFonts w:ascii="Arial" w:hAnsi="Arial" w:cs="Arial"/>
                <w:b/>
                <w:color w:val="000000"/>
                <w:sz w:val="16"/>
                <w:szCs w:val="16"/>
              </w:rPr>
              <w:t xml:space="preserve"> the Secretary of State for Environment, Food and Rural Affairs</w:t>
            </w:r>
          </w:p>
        </w:tc>
      </w:tr>
      <w:tr w:rsidR="0004625F" w:rsidRPr="002D4FD0" w14:paraId="182CE37D" w14:textId="77777777" w:rsidTr="00DD37E9">
        <w:tblPrEx>
          <w:tblCellMar>
            <w:top w:w="0" w:type="dxa"/>
            <w:bottom w:w="0" w:type="dxa"/>
          </w:tblCellMar>
        </w:tblPrEx>
        <w:trPr>
          <w:cantSplit/>
          <w:trHeight w:val="335"/>
        </w:trPr>
        <w:tc>
          <w:tcPr>
            <w:tcW w:w="9356" w:type="dxa"/>
            <w:shd w:val="clear" w:color="auto" w:fill="auto"/>
          </w:tcPr>
          <w:p w14:paraId="273E32BA" w14:textId="699E1BED" w:rsidR="0004625F" w:rsidRPr="002D4FD0" w:rsidRDefault="0004625F" w:rsidP="0069559D">
            <w:pPr>
              <w:spacing w:before="120"/>
              <w:ind w:left="-108" w:right="176"/>
              <w:rPr>
                <w:rFonts w:ascii="Arial" w:hAnsi="Arial" w:cs="Arial"/>
                <w:b/>
                <w:color w:val="000000"/>
                <w:sz w:val="16"/>
                <w:szCs w:val="16"/>
              </w:rPr>
            </w:pPr>
            <w:r w:rsidRPr="002D4FD0">
              <w:rPr>
                <w:rFonts w:ascii="Arial" w:hAnsi="Arial" w:cs="Arial"/>
                <w:b/>
                <w:color w:val="000000"/>
                <w:sz w:val="16"/>
                <w:szCs w:val="16"/>
              </w:rPr>
              <w:t>Decision date:</w:t>
            </w:r>
            <w:r w:rsidR="00CD0B50">
              <w:rPr>
                <w:rFonts w:ascii="Arial" w:hAnsi="Arial" w:cs="Arial"/>
                <w:b/>
                <w:color w:val="000000"/>
                <w:sz w:val="16"/>
                <w:szCs w:val="16"/>
              </w:rPr>
              <w:t xml:space="preserve"> 20 December 2024</w:t>
            </w:r>
          </w:p>
        </w:tc>
      </w:tr>
    </w:tbl>
    <w:p w14:paraId="0D1FE4B1" w14:textId="77777777" w:rsidR="00DD37E9" w:rsidRDefault="00DD37E9"/>
    <w:tbl>
      <w:tblPr>
        <w:tblW w:w="0" w:type="auto"/>
        <w:tblLayout w:type="fixed"/>
        <w:tblLook w:val="0000" w:firstRow="0" w:lastRow="0" w:firstColumn="0" w:lastColumn="0" w:noHBand="0" w:noVBand="0"/>
      </w:tblPr>
      <w:tblGrid>
        <w:gridCol w:w="9520"/>
      </w:tblGrid>
      <w:tr w:rsidR="00DD37E9" w14:paraId="3F8F04DB" w14:textId="77777777" w:rsidTr="00DD37E9">
        <w:tblPrEx>
          <w:tblCellMar>
            <w:top w:w="0" w:type="dxa"/>
            <w:bottom w:w="0" w:type="dxa"/>
          </w:tblCellMar>
        </w:tblPrEx>
        <w:tc>
          <w:tcPr>
            <w:tcW w:w="9520" w:type="dxa"/>
            <w:shd w:val="clear" w:color="auto" w:fill="auto"/>
          </w:tcPr>
          <w:p w14:paraId="1B950935" w14:textId="77777777" w:rsidR="00DD37E9" w:rsidRPr="002D4FD0" w:rsidRDefault="00C5189E" w:rsidP="00CC72C0">
            <w:pPr>
              <w:spacing w:after="60"/>
              <w:rPr>
                <w:rFonts w:ascii="Arial" w:hAnsi="Arial" w:cs="Arial"/>
                <w:b/>
                <w:color w:val="000000"/>
              </w:rPr>
            </w:pPr>
            <w:r w:rsidRPr="002D4FD0">
              <w:rPr>
                <w:rFonts w:ascii="Arial" w:hAnsi="Arial" w:cs="Arial"/>
                <w:b/>
                <w:color w:val="000000"/>
              </w:rPr>
              <w:t>Appeal</w:t>
            </w:r>
            <w:r w:rsidR="00DD37E9" w:rsidRPr="002D4FD0">
              <w:rPr>
                <w:rFonts w:ascii="Arial" w:hAnsi="Arial" w:cs="Arial"/>
                <w:b/>
                <w:color w:val="000000"/>
              </w:rPr>
              <w:t xml:space="preserve"> Ref: </w:t>
            </w:r>
            <w:r w:rsidR="006D7F62" w:rsidRPr="002D4FD0">
              <w:rPr>
                <w:rFonts w:ascii="Arial" w:hAnsi="Arial" w:cs="Arial"/>
                <w:b/>
                <w:color w:val="000000"/>
              </w:rPr>
              <w:t>ROW</w:t>
            </w:r>
            <w:r w:rsidR="00DD37E9" w:rsidRPr="002D4FD0">
              <w:rPr>
                <w:rFonts w:ascii="Arial" w:hAnsi="Arial" w:cs="Arial"/>
                <w:b/>
                <w:color w:val="000000"/>
              </w:rPr>
              <w:t>/</w:t>
            </w:r>
            <w:r w:rsidR="006D7F62" w:rsidRPr="002D4FD0">
              <w:rPr>
                <w:rFonts w:ascii="Arial" w:hAnsi="Arial" w:cs="Arial"/>
                <w:b/>
                <w:color w:val="000000"/>
              </w:rPr>
              <w:t>333</w:t>
            </w:r>
            <w:r w:rsidR="00723355">
              <w:rPr>
                <w:rFonts w:ascii="Arial" w:hAnsi="Arial" w:cs="Arial"/>
                <w:b/>
                <w:color w:val="000000"/>
              </w:rPr>
              <w:t>8772</w:t>
            </w:r>
          </w:p>
        </w:tc>
      </w:tr>
      <w:tr w:rsidR="00DD37E9" w14:paraId="38AFDC1E" w14:textId="77777777" w:rsidTr="00DD37E9">
        <w:tblPrEx>
          <w:tblCellMar>
            <w:top w:w="0" w:type="dxa"/>
            <w:bottom w:w="0" w:type="dxa"/>
          </w:tblCellMar>
        </w:tblPrEx>
        <w:tc>
          <w:tcPr>
            <w:tcW w:w="9520" w:type="dxa"/>
            <w:shd w:val="clear" w:color="auto" w:fill="auto"/>
          </w:tcPr>
          <w:p w14:paraId="6CBA0DC9" w14:textId="77777777" w:rsidR="00DD37E9" w:rsidRPr="002D4FD0" w:rsidRDefault="00DD37E9" w:rsidP="00CC72C0">
            <w:pPr>
              <w:pStyle w:val="TBullet"/>
              <w:rPr>
                <w:rFonts w:ascii="Arial" w:hAnsi="Arial" w:cs="Arial"/>
              </w:rPr>
            </w:pPr>
            <w:r w:rsidRPr="002D4FD0">
              <w:rPr>
                <w:rFonts w:ascii="Arial" w:hAnsi="Arial" w:cs="Arial"/>
              </w:rPr>
              <w:t xml:space="preserve">This Appeal is made under Section 53(5) and Paragraph 4(1) of </w:t>
            </w:r>
            <w:r w:rsidR="00B925A5" w:rsidRPr="002D4FD0">
              <w:rPr>
                <w:rFonts w:ascii="Arial" w:hAnsi="Arial" w:cs="Arial"/>
              </w:rPr>
              <w:t>Schedule</w:t>
            </w:r>
            <w:r w:rsidRPr="002D4FD0">
              <w:rPr>
                <w:rFonts w:ascii="Arial" w:hAnsi="Arial" w:cs="Arial"/>
              </w:rPr>
              <w:t xml:space="preserve"> 14 of the Wildlife and Countryside Act 1981 </w:t>
            </w:r>
            <w:r w:rsidR="0041539C" w:rsidRPr="002D4FD0">
              <w:rPr>
                <w:rFonts w:ascii="Arial" w:hAnsi="Arial" w:cs="Arial"/>
              </w:rPr>
              <w:t>against the d</w:t>
            </w:r>
            <w:r w:rsidR="002C6E5C" w:rsidRPr="002D4FD0">
              <w:rPr>
                <w:rFonts w:ascii="Arial" w:hAnsi="Arial" w:cs="Arial"/>
              </w:rPr>
              <w:t xml:space="preserve">ecision of </w:t>
            </w:r>
            <w:bookmarkStart w:id="1" w:name="_Hlk69817041"/>
            <w:r w:rsidR="00723355">
              <w:rPr>
                <w:rFonts w:ascii="Arial" w:hAnsi="Arial" w:cs="Arial"/>
              </w:rPr>
              <w:t xml:space="preserve">West Sussex </w:t>
            </w:r>
            <w:bookmarkEnd w:id="1"/>
            <w:r w:rsidR="00CC72C0" w:rsidRPr="002D4FD0">
              <w:rPr>
                <w:rFonts w:ascii="Arial" w:hAnsi="Arial" w:cs="Arial"/>
              </w:rPr>
              <w:t xml:space="preserve">County </w:t>
            </w:r>
            <w:r w:rsidR="00B925A5" w:rsidRPr="002D4FD0">
              <w:rPr>
                <w:rFonts w:ascii="Arial" w:hAnsi="Arial" w:cs="Arial"/>
              </w:rPr>
              <w:t>Council</w:t>
            </w:r>
            <w:r w:rsidR="0041539C" w:rsidRPr="002D4FD0">
              <w:rPr>
                <w:rFonts w:ascii="Arial" w:hAnsi="Arial" w:cs="Arial"/>
              </w:rPr>
              <w:t xml:space="preserve"> not to make </w:t>
            </w:r>
            <w:r w:rsidR="0086270A" w:rsidRPr="002D4FD0">
              <w:rPr>
                <w:rFonts w:ascii="Arial" w:hAnsi="Arial" w:cs="Arial"/>
              </w:rPr>
              <w:t xml:space="preserve">an </w:t>
            </w:r>
            <w:r w:rsidR="0041539C" w:rsidRPr="002D4FD0">
              <w:rPr>
                <w:rFonts w:ascii="Arial" w:hAnsi="Arial" w:cs="Arial"/>
              </w:rPr>
              <w:t xml:space="preserve">Order under </w:t>
            </w:r>
            <w:r w:rsidR="006E384C" w:rsidRPr="002D4FD0">
              <w:rPr>
                <w:rFonts w:ascii="Arial" w:hAnsi="Arial" w:cs="Arial"/>
              </w:rPr>
              <w:t>S</w:t>
            </w:r>
            <w:r w:rsidR="0041539C" w:rsidRPr="002D4FD0">
              <w:rPr>
                <w:rFonts w:ascii="Arial" w:hAnsi="Arial" w:cs="Arial"/>
              </w:rPr>
              <w:t>ection 53(2) of that Act.</w:t>
            </w:r>
          </w:p>
        </w:tc>
      </w:tr>
      <w:tr w:rsidR="00DD37E9" w14:paraId="005EC8D1" w14:textId="77777777" w:rsidTr="00DD37E9">
        <w:tblPrEx>
          <w:tblCellMar>
            <w:top w:w="0" w:type="dxa"/>
            <w:bottom w:w="0" w:type="dxa"/>
          </w:tblCellMar>
        </w:tblPrEx>
        <w:tc>
          <w:tcPr>
            <w:tcW w:w="9520" w:type="dxa"/>
            <w:shd w:val="clear" w:color="auto" w:fill="auto"/>
          </w:tcPr>
          <w:p w14:paraId="4D9C4DBA" w14:textId="77777777" w:rsidR="00DD37E9" w:rsidRPr="002D4FD0" w:rsidRDefault="00DD37E9" w:rsidP="008154BE">
            <w:pPr>
              <w:pStyle w:val="TBullet"/>
              <w:rPr>
                <w:rFonts w:ascii="Arial" w:hAnsi="Arial" w:cs="Arial"/>
              </w:rPr>
            </w:pPr>
            <w:r w:rsidRPr="002D4FD0">
              <w:rPr>
                <w:rFonts w:ascii="Arial" w:hAnsi="Arial" w:cs="Arial"/>
              </w:rPr>
              <w:t xml:space="preserve">The </w:t>
            </w:r>
            <w:r w:rsidR="006E384C" w:rsidRPr="002D4FD0">
              <w:rPr>
                <w:rFonts w:ascii="Arial" w:hAnsi="Arial" w:cs="Arial"/>
              </w:rPr>
              <w:t xml:space="preserve">Application dated </w:t>
            </w:r>
            <w:r w:rsidR="009D02D2">
              <w:rPr>
                <w:rFonts w:ascii="Arial" w:hAnsi="Arial" w:cs="Arial"/>
              </w:rPr>
              <w:t>5 March 2019</w:t>
            </w:r>
            <w:r w:rsidR="0041539C" w:rsidRPr="002D4FD0">
              <w:rPr>
                <w:rFonts w:ascii="Arial" w:hAnsi="Arial" w:cs="Arial"/>
              </w:rPr>
              <w:t xml:space="preserve"> was refused by </w:t>
            </w:r>
            <w:bookmarkStart w:id="2" w:name="_Hlk70066323"/>
            <w:r w:rsidR="00723355">
              <w:rPr>
                <w:rFonts w:ascii="Arial" w:hAnsi="Arial" w:cs="Arial"/>
              </w:rPr>
              <w:t xml:space="preserve">West Sussex </w:t>
            </w:r>
            <w:r w:rsidR="00CC72C0" w:rsidRPr="002D4FD0">
              <w:rPr>
                <w:rFonts w:ascii="Arial" w:hAnsi="Arial" w:cs="Arial"/>
              </w:rPr>
              <w:t>County</w:t>
            </w:r>
            <w:r w:rsidR="001242A8" w:rsidRPr="002D4FD0">
              <w:rPr>
                <w:rFonts w:ascii="Arial" w:hAnsi="Arial" w:cs="Arial"/>
              </w:rPr>
              <w:t xml:space="preserve"> </w:t>
            </w:r>
            <w:r w:rsidR="00B925A5" w:rsidRPr="002D4FD0">
              <w:rPr>
                <w:rFonts w:ascii="Arial" w:hAnsi="Arial" w:cs="Arial"/>
              </w:rPr>
              <w:t>Council</w:t>
            </w:r>
            <w:r w:rsidR="006E384C" w:rsidRPr="002D4FD0">
              <w:rPr>
                <w:rFonts w:ascii="Arial" w:hAnsi="Arial" w:cs="Arial"/>
              </w:rPr>
              <w:t xml:space="preserve"> </w:t>
            </w:r>
            <w:bookmarkEnd w:id="2"/>
            <w:r w:rsidR="006E384C" w:rsidRPr="002D4FD0">
              <w:rPr>
                <w:rFonts w:ascii="Arial" w:hAnsi="Arial" w:cs="Arial"/>
              </w:rPr>
              <w:t>on</w:t>
            </w:r>
            <w:r w:rsidR="008154BE" w:rsidRPr="002D4FD0">
              <w:rPr>
                <w:rFonts w:ascii="Arial" w:hAnsi="Arial" w:cs="Arial"/>
              </w:rPr>
              <w:t xml:space="preserve"> </w:t>
            </w:r>
            <w:r w:rsidR="009D02D2">
              <w:rPr>
                <w:rFonts w:ascii="Arial" w:hAnsi="Arial" w:cs="Arial"/>
              </w:rPr>
              <w:t>17 January 2024</w:t>
            </w:r>
            <w:r w:rsidR="00357EEF" w:rsidRPr="002D4FD0">
              <w:rPr>
                <w:rFonts w:ascii="Arial" w:hAnsi="Arial" w:cs="Arial"/>
              </w:rPr>
              <w:t>.</w:t>
            </w:r>
          </w:p>
        </w:tc>
      </w:tr>
      <w:tr w:rsidR="00DD37E9" w14:paraId="7F7AD39F" w14:textId="77777777" w:rsidTr="00DD37E9">
        <w:tblPrEx>
          <w:tblCellMar>
            <w:top w:w="0" w:type="dxa"/>
            <w:bottom w:w="0" w:type="dxa"/>
          </w:tblCellMar>
        </w:tblPrEx>
        <w:tc>
          <w:tcPr>
            <w:tcW w:w="9520" w:type="dxa"/>
            <w:shd w:val="clear" w:color="auto" w:fill="auto"/>
          </w:tcPr>
          <w:p w14:paraId="4F4AB126" w14:textId="77777777" w:rsidR="00DD37E9" w:rsidRPr="00723355" w:rsidRDefault="00DD37E9" w:rsidP="00723355">
            <w:pPr>
              <w:pStyle w:val="TBullet"/>
              <w:rPr>
                <w:rFonts w:ascii="Arial" w:hAnsi="Arial" w:cs="Arial"/>
              </w:rPr>
            </w:pPr>
            <w:r w:rsidRPr="002D4FD0">
              <w:rPr>
                <w:rFonts w:ascii="Arial" w:hAnsi="Arial" w:cs="Arial"/>
              </w:rPr>
              <w:t>The</w:t>
            </w:r>
            <w:r w:rsidR="00FE6B66" w:rsidRPr="002D4FD0">
              <w:rPr>
                <w:rFonts w:ascii="Arial" w:hAnsi="Arial" w:cs="Arial"/>
              </w:rPr>
              <w:t xml:space="preserve"> Appellant</w:t>
            </w:r>
            <w:r w:rsidR="002C6E5C" w:rsidRPr="002D4FD0">
              <w:rPr>
                <w:rFonts w:ascii="Arial" w:hAnsi="Arial" w:cs="Arial"/>
              </w:rPr>
              <w:t xml:space="preserve"> claims that the appeal route</w:t>
            </w:r>
            <w:r w:rsidR="00E3602D" w:rsidRPr="002D4FD0">
              <w:rPr>
                <w:rFonts w:ascii="Arial" w:hAnsi="Arial" w:cs="Arial"/>
              </w:rPr>
              <w:t xml:space="preserve"> </w:t>
            </w:r>
            <w:r w:rsidR="00723355">
              <w:rPr>
                <w:rFonts w:ascii="Arial" w:hAnsi="Arial" w:cs="Arial"/>
              </w:rPr>
              <w:t xml:space="preserve">Footpath 2540 </w:t>
            </w:r>
            <w:r w:rsidR="009D02D2">
              <w:rPr>
                <w:rFonts w:ascii="Arial" w:hAnsi="Arial" w:cs="Arial"/>
              </w:rPr>
              <w:t xml:space="preserve">(part) </w:t>
            </w:r>
            <w:r w:rsidR="00E3602D" w:rsidRPr="002D4FD0">
              <w:rPr>
                <w:rFonts w:ascii="Arial" w:hAnsi="Arial" w:cs="Arial"/>
              </w:rPr>
              <w:t xml:space="preserve">from </w:t>
            </w:r>
            <w:r w:rsidR="00723355">
              <w:rPr>
                <w:rFonts w:ascii="Arial" w:hAnsi="Arial" w:cs="Arial"/>
              </w:rPr>
              <w:t xml:space="preserve">its western extremity </w:t>
            </w:r>
            <w:r w:rsidR="009D02D2">
              <w:rPr>
                <w:rFonts w:ascii="Arial" w:hAnsi="Arial" w:cs="Arial"/>
              </w:rPr>
              <w:t>easterly</w:t>
            </w:r>
            <w:r w:rsidR="00723355">
              <w:rPr>
                <w:rFonts w:ascii="Arial" w:hAnsi="Arial" w:cs="Arial"/>
              </w:rPr>
              <w:t xml:space="preserve"> along Furners Lane to </w:t>
            </w:r>
            <w:r w:rsidR="009D02D2">
              <w:rPr>
                <w:rFonts w:ascii="Arial" w:hAnsi="Arial" w:cs="Arial"/>
              </w:rPr>
              <w:t>where it leaves Furners Lane</w:t>
            </w:r>
            <w:r w:rsidR="00723355">
              <w:rPr>
                <w:rFonts w:ascii="Arial" w:hAnsi="Arial" w:cs="Arial"/>
              </w:rPr>
              <w:t xml:space="preserve"> should be upgraded to a Restricted Byway, and </w:t>
            </w:r>
            <w:r w:rsidR="009D02D2">
              <w:rPr>
                <w:rFonts w:ascii="Arial" w:hAnsi="Arial" w:cs="Arial"/>
              </w:rPr>
              <w:t>from there along Furners Lane to its eastern extremity at</w:t>
            </w:r>
            <w:r w:rsidR="00723355">
              <w:rPr>
                <w:rFonts w:ascii="Arial" w:hAnsi="Arial" w:cs="Arial"/>
              </w:rPr>
              <w:t xml:space="preserve"> Blackstone </w:t>
            </w:r>
            <w:r w:rsidR="0041539C" w:rsidRPr="00723355">
              <w:rPr>
                <w:rFonts w:ascii="Arial" w:hAnsi="Arial" w:cs="Arial"/>
              </w:rPr>
              <w:t xml:space="preserve">should be </w:t>
            </w:r>
            <w:r w:rsidR="006E384C" w:rsidRPr="00723355">
              <w:rPr>
                <w:rFonts w:ascii="Arial" w:hAnsi="Arial" w:cs="Arial"/>
              </w:rPr>
              <w:t xml:space="preserve">added </w:t>
            </w:r>
            <w:r w:rsidR="00CC72C0" w:rsidRPr="00723355">
              <w:rPr>
                <w:rFonts w:ascii="Arial" w:hAnsi="Arial" w:cs="Arial"/>
              </w:rPr>
              <w:t xml:space="preserve">to the definitive map and statement for the area as a </w:t>
            </w:r>
            <w:r w:rsidR="00723355">
              <w:rPr>
                <w:rFonts w:ascii="Arial" w:hAnsi="Arial" w:cs="Arial"/>
              </w:rPr>
              <w:t>Restricted Byway</w:t>
            </w:r>
            <w:r w:rsidR="00CC72C0" w:rsidRPr="00723355">
              <w:rPr>
                <w:rFonts w:ascii="Arial" w:hAnsi="Arial" w:cs="Arial"/>
              </w:rPr>
              <w:t>.</w:t>
            </w:r>
          </w:p>
        </w:tc>
      </w:tr>
      <w:tr w:rsidR="00DD37E9" w14:paraId="210FA7FF" w14:textId="77777777" w:rsidTr="00DD37E9">
        <w:tblPrEx>
          <w:tblCellMar>
            <w:top w:w="0" w:type="dxa"/>
            <w:bottom w:w="0" w:type="dxa"/>
          </w:tblCellMar>
        </w:tblPrEx>
        <w:tc>
          <w:tcPr>
            <w:tcW w:w="9520" w:type="dxa"/>
            <w:shd w:val="clear" w:color="auto" w:fill="auto"/>
          </w:tcPr>
          <w:p w14:paraId="26157AAB" w14:textId="77777777" w:rsidR="00DD37E9" w:rsidRPr="002D4FD0" w:rsidRDefault="00DD37E9" w:rsidP="007850CF">
            <w:pPr>
              <w:spacing w:before="60"/>
              <w:rPr>
                <w:rFonts w:ascii="Arial" w:hAnsi="Arial" w:cs="Arial"/>
                <w:b/>
                <w:color w:val="000000"/>
              </w:rPr>
            </w:pPr>
            <w:r w:rsidRPr="002D4FD0">
              <w:rPr>
                <w:rFonts w:ascii="Arial" w:hAnsi="Arial" w:cs="Arial"/>
                <w:b/>
                <w:color w:val="000000"/>
              </w:rPr>
              <w:t>Summary of Decision:</w:t>
            </w:r>
            <w:r w:rsidR="00B925A5" w:rsidRPr="002D4FD0">
              <w:rPr>
                <w:rFonts w:ascii="Arial" w:hAnsi="Arial" w:cs="Arial"/>
                <w:b/>
                <w:color w:val="000000"/>
              </w:rPr>
              <w:t xml:space="preserve"> </w:t>
            </w:r>
            <w:r w:rsidR="00B74497" w:rsidRPr="002D4FD0">
              <w:rPr>
                <w:rFonts w:ascii="Arial" w:hAnsi="Arial" w:cs="Arial"/>
                <w:b/>
                <w:color w:val="000000"/>
              </w:rPr>
              <w:t xml:space="preserve"> </w:t>
            </w:r>
            <w:r w:rsidR="00B74497" w:rsidRPr="00C16C9C">
              <w:rPr>
                <w:rFonts w:ascii="Arial" w:hAnsi="Arial" w:cs="Arial"/>
                <w:b/>
                <w:color w:val="000000"/>
              </w:rPr>
              <w:t xml:space="preserve">The appeal is </w:t>
            </w:r>
            <w:r w:rsidR="006F703C" w:rsidRPr="00C16C9C">
              <w:rPr>
                <w:rFonts w:ascii="Arial" w:hAnsi="Arial" w:cs="Arial"/>
                <w:b/>
                <w:color w:val="000000"/>
              </w:rPr>
              <w:t>allowed insofar as the recording of a Bridleway</w:t>
            </w:r>
          </w:p>
        </w:tc>
      </w:tr>
      <w:tr w:rsidR="00DD37E9" w14:paraId="2B53C381" w14:textId="77777777" w:rsidTr="00DD37E9">
        <w:tblPrEx>
          <w:tblCellMar>
            <w:top w:w="0" w:type="dxa"/>
            <w:bottom w:w="0" w:type="dxa"/>
          </w:tblCellMar>
        </w:tblPrEx>
        <w:tc>
          <w:tcPr>
            <w:tcW w:w="9520" w:type="dxa"/>
            <w:tcBorders>
              <w:bottom w:val="single" w:sz="6" w:space="0" w:color="000000"/>
            </w:tcBorders>
            <w:shd w:val="clear" w:color="auto" w:fill="auto"/>
          </w:tcPr>
          <w:p w14:paraId="70ACAC1D" w14:textId="77777777" w:rsidR="00DD37E9" w:rsidRPr="00DD37E9" w:rsidRDefault="00DD37E9" w:rsidP="00DD37E9">
            <w:pPr>
              <w:spacing w:before="60"/>
              <w:rPr>
                <w:b/>
                <w:color w:val="000000"/>
                <w:sz w:val="2"/>
              </w:rPr>
            </w:pPr>
            <w:bookmarkStart w:id="3" w:name="bmkReturn"/>
            <w:bookmarkEnd w:id="3"/>
          </w:p>
        </w:tc>
      </w:tr>
    </w:tbl>
    <w:p w14:paraId="47800627" w14:textId="77777777" w:rsidR="002C6E5C" w:rsidRPr="002D4FD0" w:rsidRDefault="002C6E5C" w:rsidP="002C6E5C">
      <w:pPr>
        <w:pStyle w:val="Heading6blackfont"/>
        <w:rPr>
          <w:rFonts w:ascii="Arial" w:hAnsi="Arial" w:cs="Arial"/>
          <w:sz w:val="24"/>
          <w:szCs w:val="24"/>
        </w:rPr>
      </w:pPr>
      <w:r w:rsidRPr="002D4FD0">
        <w:rPr>
          <w:rFonts w:ascii="Arial" w:hAnsi="Arial" w:cs="Arial"/>
          <w:sz w:val="24"/>
          <w:szCs w:val="24"/>
        </w:rPr>
        <w:t>Preliminary Matters</w:t>
      </w:r>
    </w:p>
    <w:p w14:paraId="1578DB4A" w14:textId="77777777" w:rsidR="00C5189E" w:rsidRPr="002D4FD0" w:rsidRDefault="00C5189E" w:rsidP="00F04894">
      <w:pPr>
        <w:pStyle w:val="Style1"/>
        <w:tabs>
          <w:tab w:val="clear" w:pos="432"/>
          <w:tab w:val="num" w:pos="426"/>
        </w:tabs>
        <w:ind w:left="426" w:hanging="426"/>
        <w:rPr>
          <w:rFonts w:ascii="Arial" w:hAnsi="Arial" w:cs="Arial"/>
          <w:sz w:val="24"/>
          <w:szCs w:val="24"/>
        </w:rPr>
      </w:pPr>
      <w:r w:rsidRPr="002D4FD0">
        <w:rPr>
          <w:rFonts w:ascii="Arial" w:hAnsi="Arial" w:cs="Arial"/>
          <w:sz w:val="24"/>
          <w:szCs w:val="24"/>
        </w:rPr>
        <w:t xml:space="preserve">I </w:t>
      </w:r>
      <w:r w:rsidR="007277A3" w:rsidRPr="002D4FD0">
        <w:rPr>
          <w:rFonts w:ascii="Arial" w:hAnsi="Arial" w:cs="Arial"/>
          <w:sz w:val="24"/>
          <w:szCs w:val="24"/>
        </w:rPr>
        <w:t>have been directed</w:t>
      </w:r>
      <w:r w:rsidRPr="002D4FD0">
        <w:rPr>
          <w:rFonts w:ascii="Arial" w:hAnsi="Arial" w:cs="Arial"/>
          <w:sz w:val="24"/>
          <w:szCs w:val="24"/>
        </w:rPr>
        <w:t xml:space="preserve"> by the Secretary of State </w:t>
      </w:r>
      <w:r w:rsidR="00F64A71" w:rsidRPr="002D4FD0">
        <w:rPr>
          <w:rFonts w:ascii="Arial" w:hAnsi="Arial" w:cs="Arial"/>
          <w:sz w:val="24"/>
          <w:szCs w:val="24"/>
        </w:rPr>
        <w:t xml:space="preserve">for Environment, Food and Rural Affairs </w:t>
      </w:r>
      <w:r w:rsidRPr="002D4FD0">
        <w:rPr>
          <w:rFonts w:ascii="Arial" w:hAnsi="Arial" w:cs="Arial"/>
          <w:sz w:val="24"/>
          <w:szCs w:val="24"/>
        </w:rPr>
        <w:t xml:space="preserve">to determine an appeal under </w:t>
      </w:r>
      <w:r w:rsidR="00457F4B">
        <w:rPr>
          <w:rFonts w:ascii="Arial" w:hAnsi="Arial" w:cs="Arial"/>
          <w:sz w:val="24"/>
          <w:szCs w:val="24"/>
        </w:rPr>
        <w:t>s</w:t>
      </w:r>
      <w:r w:rsidRPr="002D4FD0">
        <w:rPr>
          <w:rFonts w:ascii="Arial" w:hAnsi="Arial" w:cs="Arial"/>
          <w:sz w:val="24"/>
          <w:szCs w:val="24"/>
        </w:rPr>
        <w:t>ection 53(5) and Paragraph 4(1)</w:t>
      </w:r>
      <w:r w:rsidR="00F64A71" w:rsidRPr="002D4FD0">
        <w:rPr>
          <w:rFonts w:ascii="Arial" w:hAnsi="Arial" w:cs="Arial"/>
          <w:sz w:val="24"/>
          <w:szCs w:val="24"/>
        </w:rPr>
        <w:t xml:space="preserve"> of </w:t>
      </w:r>
      <w:r w:rsidR="00457F4B">
        <w:rPr>
          <w:rFonts w:ascii="Arial" w:hAnsi="Arial" w:cs="Arial"/>
          <w:sz w:val="24"/>
          <w:szCs w:val="24"/>
        </w:rPr>
        <w:t>s</w:t>
      </w:r>
      <w:r w:rsidR="00F64A71" w:rsidRPr="002D4FD0">
        <w:rPr>
          <w:rFonts w:ascii="Arial" w:hAnsi="Arial" w:cs="Arial"/>
          <w:sz w:val="24"/>
          <w:szCs w:val="24"/>
        </w:rPr>
        <w:t>chedule 14 of the Wildlife and Countryside Act 1981</w:t>
      </w:r>
      <w:r w:rsidR="006E384C" w:rsidRPr="002D4FD0">
        <w:rPr>
          <w:rFonts w:ascii="Arial" w:hAnsi="Arial" w:cs="Arial"/>
          <w:sz w:val="24"/>
          <w:szCs w:val="24"/>
        </w:rPr>
        <w:t xml:space="preserve"> (</w:t>
      </w:r>
      <w:r w:rsidR="001D7DA2" w:rsidRPr="002D4FD0">
        <w:rPr>
          <w:rFonts w:ascii="Arial" w:hAnsi="Arial" w:cs="Arial"/>
          <w:sz w:val="24"/>
          <w:szCs w:val="24"/>
        </w:rPr>
        <w:t>‘the 1981 Act’</w:t>
      </w:r>
      <w:r w:rsidR="006E384C" w:rsidRPr="002D4FD0">
        <w:rPr>
          <w:rFonts w:ascii="Arial" w:hAnsi="Arial" w:cs="Arial"/>
          <w:sz w:val="24"/>
          <w:szCs w:val="24"/>
        </w:rPr>
        <w:t>)</w:t>
      </w:r>
      <w:r w:rsidR="00F64A71" w:rsidRPr="002D4FD0">
        <w:rPr>
          <w:rFonts w:ascii="Arial" w:hAnsi="Arial" w:cs="Arial"/>
          <w:sz w:val="24"/>
          <w:szCs w:val="24"/>
        </w:rPr>
        <w:t>.</w:t>
      </w:r>
    </w:p>
    <w:p w14:paraId="5881668B" w14:textId="77777777" w:rsidR="002C6E5C" w:rsidRPr="002D4FD0" w:rsidRDefault="002C6E5C" w:rsidP="00F04894">
      <w:pPr>
        <w:pStyle w:val="Style1"/>
        <w:tabs>
          <w:tab w:val="clear" w:pos="432"/>
          <w:tab w:val="num" w:pos="426"/>
        </w:tabs>
        <w:ind w:left="426" w:hanging="426"/>
        <w:rPr>
          <w:rFonts w:ascii="Arial" w:hAnsi="Arial" w:cs="Arial"/>
          <w:sz w:val="24"/>
          <w:szCs w:val="24"/>
        </w:rPr>
      </w:pPr>
      <w:r w:rsidRPr="002D4FD0">
        <w:rPr>
          <w:rFonts w:ascii="Arial" w:hAnsi="Arial" w:cs="Arial"/>
          <w:sz w:val="24"/>
          <w:szCs w:val="24"/>
        </w:rPr>
        <w:t>I have not visited the site</w:t>
      </w:r>
      <w:r w:rsidR="00E10980" w:rsidRPr="002D4FD0">
        <w:rPr>
          <w:rFonts w:ascii="Arial" w:hAnsi="Arial" w:cs="Arial"/>
          <w:sz w:val="24"/>
          <w:szCs w:val="24"/>
        </w:rPr>
        <w:t>,</w:t>
      </w:r>
      <w:r w:rsidRPr="002D4FD0">
        <w:rPr>
          <w:rFonts w:ascii="Arial" w:hAnsi="Arial" w:cs="Arial"/>
          <w:sz w:val="24"/>
          <w:szCs w:val="24"/>
        </w:rPr>
        <w:t xml:space="preserve"> but I am satisfied I can make my decision without the need to do so.</w:t>
      </w:r>
    </w:p>
    <w:p w14:paraId="7747D954" w14:textId="77777777" w:rsidR="00E255B8" w:rsidRPr="002D4FD0" w:rsidRDefault="00E255B8" w:rsidP="00F04894">
      <w:pPr>
        <w:pStyle w:val="Style1"/>
        <w:tabs>
          <w:tab w:val="clear" w:pos="432"/>
          <w:tab w:val="num" w:pos="426"/>
        </w:tabs>
        <w:ind w:left="426" w:hanging="426"/>
        <w:rPr>
          <w:rFonts w:ascii="Arial" w:hAnsi="Arial" w:cs="Arial"/>
          <w:sz w:val="24"/>
          <w:szCs w:val="24"/>
        </w:rPr>
      </w:pPr>
      <w:r w:rsidRPr="002D4FD0">
        <w:rPr>
          <w:rFonts w:ascii="Arial" w:hAnsi="Arial" w:cs="Arial"/>
          <w:sz w:val="24"/>
          <w:szCs w:val="24"/>
        </w:rPr>
        <w:t xml:space="preserve">The </w:t>
      </w:r>
      <w:r w:rsidR="001D7DA2" w:rsidRPr="002D4FD0">
        <w:rPr>
          <w:rFonts w:ascii="Arial" w:hAnsi="Arial" w:cs="Arial"/>
          <w:sz w:val="24"/>
          <w:szCs w:val="24"/>
        </w:rPr>
        <w:t>a</w:t>
      </w:r>
      <w:r w:rsidRPr="002D4FD0">
        <w:rPr>
          <w:rFonts w:ascii="Arial" w:hAnsi="Arial" w:cs="Arial"/>
          <w:sz w:val="24"/>
          <w:szCs w:val="24"/>
        </w:rPr>
        <w:t xml:space="preserve">ppeal concerns </w:t>
      </w:r>
      <w:r w:rsidR="00424519" w:rsidRPr="002D4FD0">
        <w:rPr>
          <w:rFonts w:ascii="Arial" w:hAnsi="Arial" w:cs="Arial"/>
          <w:sz w:val="24"/>
          <w:szCs w:val="24"/>
        </w:rPr>
        <w:t xml:space="preserve">an application made </w:t>
      </w:r>
      <w:r w:rsidR="00723355">
        <w:rPr>
          <w:rFonts w:ascii="Arial" w:hAnsi="Arial" w:cs="Arial"/>
          <w:sz w:val="24"/>
          <w:szCs w:val="24"/>
        </w:rPr>
        <w:t>on behalf of the British Horse Society</w:t>
      </w:r>
      <w:r w:rsidR="00E3602D" w:rsidRPr="002D4FD0">
        <w:rPr>
          <w:rFonts w:ascii="Arial" w:hAnsi="Arial" w:cs="Arial"/>
          <w:sz w:val="24"/>
          <w:szCs w:val="24"/>
        </w:rPr>
        <w:t xml:space="preserve"> (‘the Appellant’)</w:t>
      </w:r>
      <w:r w:rsidR="004D6771" w:rsidRPr="002D4FD0">
        <w:rPr>
          <w:rFonts w:ascii="Arial" w:hAnsi="Arial" w:cs="Arial"/>
          <w:sz w:val="24"/>
          <w:szCs w:val="24"/>
        </w:rPr>
        <w:t>.</w:t>
      </w:r>
      <w:r w:rsidR="00F94AF1">
        <w:rPr>
          <w:rFonts w:ascii="Arial" w:hAnsi="Arial" w:cs="Arial"/>
          <w:sz w:val="24"/>
          <w:szCs w:val="24"/>
        </w:rPr>
        <w:t xml:space="preserve"> In reaching my decision I have taken account </w:t>
      </w:r>
      <w:r w:rsidR="006307C1">
        <w:rPr>
          <w:rFonts w:ascii="Arial" w:hAnsi="Arial" w:cs="Arial"/>
          <w:sz w:val="24"/>
          <w:szCs w:val="24"/>
        </w:rPr>
        <w:t xml:space="preserve">of </w:t>
      </w:r>
      <w:r w:rsidR="00F94AF1">
        <w:rPr>
          <w:rFonts w:ascii="Arial" w:hAnsi="Arial" w:cs="Arial"/>
          <w:sz w:val="24"/>
          <w:szCs w:val="24"/>
        </w:rPr>
        <w:t>submissions from the main parties</w:t>
      </w:r>
      <w:r w:rsidR="00015F81">
        <w:rPr>
          <w:rFonts w:ascii="Arial" w:hAnsi="Arial" w:cs="Arial"/>
          <w:sz w:val="24"/>
          <w:szCs w:val="24"/>
        </w:rPr>
        <w:t>,</w:t>
      </w:r>
      <w:r w:rsidR="00F94AF1">
        <w:rPr>
          <w:rFonts w:ascii="Arial" w:hAnsi="Arial" w:cs="Arial"/>
          <w:sz w:val="24"/>
          <w:szCs w:val="24"/>
        </w:rPr>
        <w:t xml:space="preserve"> and from interested parties</w:t>
      </w:r>
      <w:r w:rsidR="005D5430">
        <w:rPr>
          <w:rFonts w:ascii="Arial" w:hAnsi="Arial" w:cs="Arial"/>
          <w:sz w:val="24"/>
          <w:szCs w:val="24"/>
        </w:rPr>
        <w:t xml:space="preserve"> </w:t>
      </w:r>
      <w:r w:rsidR="00F94AF1">
        <w:rPr>
          <w:rFonts w:ascii="Arial" w:hAnsi="Arial" w:cs="Arial"/>
          <w:sz w:val="24"/>
          <w:szCs w:val="24"/>
        </w:rPr>
        <w:t>where relevant</w:t>
      </w:r>
      <w:r w:rsidR="00015F81">
        <w:rPr>
          <w:rFonts w:ascii="Arial" w:hAnsi="Arial" w:cs="Arial"/>
          <w:sz w:val="24"/>
          <w:szCs w:val="24"/>
        </w:rPr>
        <w:t>.</w:t>
      </w:r>
    </w:p>
    <w:p w14:paraId="1A696EDE" w14:textId="77777777" w:rsidR="002C6E5C" w:rsidRPr="002D4FD0" w:rsidRDefault="002C6E5C" w:rsidP="002C6E5C">
      <w:pPr>
        <w:pStyle w:val="Heading6blackfont"/>
        <w:rPr>
          <w:rFonts w:ascii="Arial" w:hAnsi="Arial" w:cs="Arial"/>
          <w:sz w:val="24"/>
          <w:szCs w:val="24"/>
        </w:rPr>
      </w:pPr>
      <w:r w:rsidRPr="002D4FD0">
        <w:rPr>
          <w:rFonts w:ascii="Arial" w:hAnsi="Arial" w:cs="Arial"/>
          <w:sz w:val="24"/>
          <w:szCs w:val="24"/>
        </w:rPr>
        <w:t>Main issues</w:t>
      </w:r>
    </w:p>
    <w:p w14:paraId="59CEFE28" w14:textId="77777777" w:rsidR="006E384C" w:rsidRPr="002D4FD0" w:rsidRDefault="006E384C" w:rsidP="006E384C">
      <w:pPr>
        <w:pStyle w:val="Style1"/>
        <w:tabs>
          <w:tab w:val="clear" w:pos="432"/>
          <w:tab w:val="num" w:pos="426"/>
          <w:tab w:val="num" w:pos="4123"/>
        </w:tabs>
        <w:ind w:left="426" w:hanging="426"/>
        <w:rPr>
          <w:rFonts w:ascii="Arial" w:hAnsi="Arial" w:cs="Arial"/>
          <w:sz w:val="24"/>
          <w:szCs w:val="24"/>
        </w:rPr>
      </w:pPr>
      <w:r w:rsidRPr="002D4FD0">
        <w:rPr>
          <w:rFonts w:ascii="Arial" w:hAnsi="Arial" w:cs="Arial"/>
          <w:sz w:val="24"/>
          <w:szCs w:val="24"/>
        </w:rPr>
        <w:t xml:space="preserve">The </w:t>
      </w:r>
      <w:r w:rsidR="001D7DA2" w:rsidRPr="002D4FD0">
        <w:rPr>
          <w:rFonts w:ascii="Arial" w:hAnsi="Arial" w:cs="Arial"/>
          <w:sz w:val="24"/>
          <w:szCs w:val="24"/>
        </w:rPr>
        <w:t>a</w:t>
      </w:r>
      <w:r w:rsidRPr="002D4FD0">
        <w:rPr>
          <w:rFonts w:ascii="Arial" w:hAnsi="Arial" w:cs="Arial"/>
          <w:sz w:val="24"/>
          <w:szCs w:val="24"/>
        </w:rPr>
        <w:t xml:space="preserve">pplication was made under </w:t>
      </w:r>
      <w:r w:rsidR="00AA61C5">
        <w:rPr>
          <w:rFonts w:ascii="Arial" w:hAnsi="Arial" w:cs="Arial"/>
          <w:sz w:val="24"/>
          <w:szCs w:val="24"/>
        </w:rPr>
        <w:t>s</w:t>
      </w:r>
      <w:r w:rsidRPr="002D4FD0">
        <w:rPr>
          <w:rFonts w:ascii="Arial" w:hAnsi="Arial" w:cs="Arial"/>
          <w:sz w:val="24"/>
          <w:szCs w:val="24"/>
        </w:rPr>
        <w:t xml:space="preserve">ection 53(2) of the 1981 Act which requires the surveying authority to keep their </w:t>
      </w:r>
      <w:r w:rsidR="00B63875" w:rsidRPr="002D4FD0">
        <w:rPr>
          <w:rFonts w:ascii="Arial" w:hAnsi="Arial" w:cs="Arial"/>
          <w:sz w:val="24"/>
          <w:szCs w:val="24"/>
        </w:rPr>
        <w:t>Definitive Map and Statement</w:t>
      </w:r>
      <w:r w:rsidR="00A72679" w:rsidRPr="002D4FD0">
        <w:rPr>
          <w:rFonts w:ascii="Arial" w:hAnsi="Arial" w:cs="Arial"/>
          <w:sz w:val="24"/>
          <w:szCs w:val="24"/>
        </w:rPr>
        <w:t xml:space="preserve"> (‘DMS’) </w:t>
      </w:r>
      <w:r w:rsidRPr="002D4FD0">
        <w:rPr>
          <w:rFonts w:ascii="Arial" w:hAnsi="Arial" w:cs="Arial"/>
          <w:sz w:val="24"/>
          <w:szCs w:val="24"/>
        </w:rPr>
        <w:t xml:space="preserve">under continuous review, and to modify them upon the occurrence of specific events cited in </w:t>
      </w:r>
      <w:r w:rsidR="006A6509">
        <w:rPr>
          <w:rFonts w:ascii="Arial" w:hAnsi="Arial" w:cs="Arial"/>
          <w:sz w:val="24"/>
          <w:szCs w:val="24"/>
        </w:rPr>
        <w:t>s</w:t>
      </w:r>
      <w:r w:rsidRPr="002D4FD0">
        <w:rPr>
          <w:rFonts w:ascii="Arial" w:hAnsi="Arial" w:cs="Arial"/>
          <w:sz w:val="24"/>
          <w:szCs w:val="24"/>
        </w:rPr>
        <w:t>ection 53(3).</w:t>
      </w:r>
    </w:p>
    <w:p w14:paraId="74F9379E" w14:textId="77777777" w:rsidR="006E384C" w:rsidRPr="002D4FD0" w:rsidRDefault="006E384C" w:rsidP="002E31A1">
      <w:pPr>
        <w:pStyle w:val="Style1"/>
        <w:tabs>
          <w:tab w:val="clear" w:pos="432"/>
          <w:tab w:val="num" w:pos="426"/>
        </w:tabs>
        <w:ind w:left="426" w:hanging="426"/>
        <w:rPr>
          <w:rFonts w:ascii="Arial" w:hAnsi="Arial" w:cs="Arial"/>
          <w:sz w:val="24"/>
          <w:szCs w:val="24"/>
        </w:rPr>
      </w:pPr>
      <w:r w:rsidRPr="002D4FD0">
        <w:rPr>
          <w:rFonts w:ascii="Arial" w:hAnsi="Arial" w:cs="Arial"/>
          <w:sz w:val="24"/>
          <w:szCs w:val="24"/>
        </w:rPr>
        <w:t xml:space="preserve">Section 53(3)(c)(i) of the 1981 Act specifies that an </w:t>
      </w:r>
      <w:r w:rsidR="00AA61C5">
        <w:rPr>
          <w:rFonts w:ascii="Arial" w:hAnsi="Arial" w:cs="Arial"/>
          <w:sz w:val="24"/>
          <w:szCs w:val="24"/>
        </w:rPr>
        <w:t>o</w:t>
      </w:r>
      <w:r w:rsidRPr="002D4FD0">
        <w:rPr>
          <w:rFonts w:ascii="Arial" w:hAnsi="Arial" w:cs="Arial"/>
          <w:sz w:val="24"/>
          <w:szCs w:val="24"/>
        </w:rPr>
        <w:t>rder should be made on the discovery of evidence which, when considered with all other relevant evidence available, shows that a right of way which is not shown in the map and statement subsists or is reasonably alleged to subsist over land in the area to which the map relates</w:t>
      </w:r>
      <w:r w:rsidR="004826E3" w:rsidRPr="002D4FD0">
        <w:rPr>
          <w:rFonts w:ascii="Arial" w:hAnsi="Arial" w:cs="Arial"/>
          <w:sz w:val="24"/>
          <w:szCs w:val="24"/>
        </w:rPr>
        <w:t>, being a right of way such that the land over which the right subsists is a public path, a restricted byway or, subject to section 54A a byway open to all traffic</w:t>
      </w:r>
      <w:r w:rsidR="00550176" w:rsidRPr="002D4FD0">
        <w:rPr>
          <w:rFonts w:ascii="Arial" w:hAnsi="Arial" w:cs="Arial"/>
          <w:sz w:val="24"/>
          <w:szCs w:val="24"/>
        </w:rPr>
        <w:t>.</w:t>
      </w:r>
      <w:r w:rsidR="005A025C" w:rsidRPr="002D4FD0">
        <w:rPr>
          <w:rFonts w:ascii="Arial" w:hAnsi="Arial" w:cs="Arial"/>
          <w:sz w:val="24"/>
          <w:szCs w:val="24"/>
        </w:rPr>
        <w:t xml:space="preserve">  </w:t>
      </w:r>
    </w:p>
    <w:p w14:paraId="17D7A89B" w14:textId="77777777" w:rsidR="006E384C" w:rsidRPr="002D4FD0" w:rsidRDefault="008326F1" w:rsidP="008326F1">
      <w:pPr>
        <w:pStyle w:val="Style1"/>
        <w:tabs>
          <w:tab w:val="clear" w:pos="432"/>
          <w:tab w:val="num" w:pos="426"/>
        </w:tabs>
        <w:ind w:left="426" w:hanging="426"/>
        <w:rPr>
          <w:rFonts w:ascii="Arial" w:hAnsi="Arial" w:cs="Arial"/>
          <w:sz w:val="24"/>
          <w:szCs w:val="24"/>
        </w:rPr>
      </w:pPr>
      <w:r>
        <w:rPr>
          <w:rFonts w:ascii="Arial" w:hAnsi="Arial" w:cs="Arial"/>
          <w:sz w:val="24"/>
          <w:szCs w:val="24"/>
        </w:rPr>
        <w:t>A</w:t>
      </w:r>
      <w:r w:rsidR="006E384C" w:rsidRPr="002D4FD0">
        <w:rPr>
          <w:rFonts w:ascii="Arial" w:hAnsi="Arial" w:cs="Arial"/>
          <w:sz w:val="24"/>
          <w:szCs w:val="24"/>
        </w:rPr>
        <w:t xml:space="preserve">s made clear in the High Court in the case of </w:t>
      </w:r>
      <w:r w:rsidR="00550176" w:rsidRPr="002D4FD0">
        <w:rPr>
          <w:rFonts w:ascii="Arial" w:hAnsi="Arial" w:cs="Arial"/>
          <w:i/>
          <w:sz w:val="24"/>
          <w:szCs w:val="24"/>
        </w:rPr>
        <w:t>Norton and Bagshaw</w:t>
      </w:r>
      <w:r w:rsidR="00B159B4" w:rsidRPr="002D4FD0">
        <w:rPr>
          <w:rFonts w:ascii="Arial" w:hAnsi="Arial" w:cs="Arial"/>
          <w:sz w:val="24"/>
          <w:szCs w:val="24"/>
        </w:rPr>
        <w:t xml:space="preserve"> (R v Secretary of State for the Environment ex parte Mrs J Norton and Mr R Bagshaw [1994])</w:t>
      </w:r>
      <w:r w:rsidR="00550176" w:rsidRPr="002D4FD0">
        <w:rPr>
          <w:rFonts w:ascii="Arial" w:hAnsi="Arial" w:cs="Arial"/>
          <w:sz w:val="24"/>
          <w:szCs w:val="24"/>
        </w:rPr>
        <w:t>,</w:t>
      </w:r>
      <w:r w:rsidR="00550176" w:rsidRPr="002D4FD0">
        <w:rPr>
          <w:rFonts w:ascii="Arial" w:hAnsi="Arial" w:cs="Arial"/>
          <w:i/>
          <w:sz w:val="24"/>
          <w:szCs w:val="24"/>
        </w:rPr>
        <w:t xml:space="preserve"> </w:t>
      </w:r>
      <w:r w:rsidR="006E384C" w:rsidRPr="002D4FD0">
        <w:rPr>
          <w:rFonts w:ascii="Arial" w:hAnsi="Arial" w:cs="Arial"/>
          <w:sz w:val="24"/>
          <w:szCs w:val="24"/>
        </w:rPr>
        <w:t>this involves two tests:</w:t>
      </w:r>
    </w:p>
    <w:p w14:paraId="476BEDB1" w14:textId="77777777" w:rsidR="006E384C" w:rsidRPr="002D4FD0" w:rsidRDefault="006E384C" w:rsidP="006E384C">
      <w:pPr>
        <w:pStyle w:val="Style1"/>
        <w:numPr>
          <w:ilvl w:val="0"/>
          <w:numId w:val="0"/>
        </w:numPr>
        <w:tabs>
          <w:tab w:val="clear" w:pos="432"/>
          <w:tab w:val="left" w:pos="426"/>
        </w:tabs>
        <w:ind w:left="432" w:hanging="432"/>
        <w:rPr>
          <w:rFonts w:ascii="Arial" w:hAnsi="Arial" w:cs="Arial"/>
          <w:sz w:val="24"/>
          <w:szCs w:val="24"/>
        </w:rPr>
      </w:pPr>
      <w:r w:rsidRPr="002D4FD0">
        <w:rPr>
          <w:rFonts w:ascii="Arial" w:hAnsi="Arial" w:cs="Arial"/>
          <w:sz w:val="24"/>
          <w:szCs w:val="24"/>
        </w:rPr>
        <w:lastRenderedPageBreak/>
        <w:t xml:space="preserve">      </w:t>
      </w:r>
      <w:r w:rsidRPr="002D4FD0">
        <w:rPr>
          <w:rFonts w:ascii="Arial" w:hAnsi="Arial" w:cs="Arial"/>
          <w:b/>
          <w:sz w:val="24"/>
          <w:szCs w:val="24"/>
        </w:rPr>
        <w:t xml:space="preserve">Test A. </w:t>
      </w:r>
      <w:r w:rsidRPr="002D4FD0">
        <w:rPr>
          <w:rFonts w:ascii="Arial" w:hAnsi="Arial" w:cs="Arial"/>
          <w:sz w:val="24"/>
          <w:szCs w:val="24"/>
        </w:rPr>
        <w:t xml:space="preserve">Does a right of way subsist on a balance of probabilities? </w:t>
      </w:r>
    </w:p>
    <w:p w14:paraId="128A7FA9" w14:textId="77777777" w:rsidR="006E384C" w:rsidRPr="002D4FD0" w:rsidRDefault="006E384C" w:rsidP="006E384C">
      <w:pPr>
        <w:pStyle w:val="Style1"/>
        <w:numPr>
          <w:ilvl w:val="0"/>
          <w:numId w:val="0"/>
        </w:numPr>
        <w:ind w:left="432" w:hanging="432"/>
        <w:rPr>
          <w:rFonts w:ascii="Arial" w:hAnsi="Arial" w:cs="Arial"/>
          <w:sz w:val="24"/>
          <w:szCs w:val="24"/>
        </w:rPr>
      </w:pPr>
      <w:r w:rsidRPr="002D4FD0">
        <w:rPr>
          <w:rFonts w:ascii="Arial" w:hAnsi="Arial" w:cs="Arial"/>
          <w:b/>
          <w:sz w:val="24"/>
          <w:szCs w:val="24"/>
        </w:rPr>
        <w:t xml:space="preserve">      Test B. </w:t>
      </w:r>
      <w:r w:rsidRPr="002D4FD0">
        <w:rPr>
          <w:rFonts w:ascii="Arial" w:hAnsi="Arial" w:cs="Arial"/>
          <w:sz w:val="24"/>
          <w:szCs w:val="24"/>
        </w:rPr>
        <w:t>Is it reasonable to allege that a right of way subsists?</w:t>
      </w:r>
      <w:r w:rsidR="006B51F0" w:rsidRPr="002D4FD0">
        <w:rPr>
          <w:rFonts w:ascii="Arial" w:hAnsi="Arial" w:cs="Arial"/>
          <w:sz w:val="24"/>
          <w:szCs w:val="24"/>
        </w:rPr>
        <w:t xml:space="preserve"> </w:t>
      </w:r>
      <w:r w:rsidR="005E1B95" w:rsidRPr="002D4FD0">
        <w:rPr>
          <w:rFonts w:ascii="Arial" w:hAnsi="Arial" w:cs="Arial"/>
          <w:sz w:val="24"/>
          <w:szCs w:val="24"/>
        </w:rPr>
        <w:t>For this possibility to exist, it will be necessary to show that a reasonable person, having considered all the relevant evidence available, could reasonably allege that a right of way subsists</w:t>
      </w:r>
      <w:r w:rsidR="00CA32C4" w:rsidRPr="002D4FD0">
        <w:rPr>
          <w:rFonts w:ascii="Arial" w:hAnsi="Arial" w:cs="Arial"/>
          <w:sz w:val="24"/>
          <w:szCs w:val="24"/>
        </w:rPr>
        <w:t>.</w:t>
      </w:r>
    </w:p>
    <w:p w14:paraId="6650407F" w14:textId="77777777" w:rsidR="00F202A9" w:rsidRPr="00015F81" w:rsidRDefault="005E1B95" w:rsidP="00F202A9">
      <w:pPr>
        <w:pStyle w:val="Style1"/>
        <w:tabs>
          <w:tab w:val="clear" w:pos="432"/>
          <w:tab w:val="num" w:pos="426"/>
        </w:tabs>
        <w:ind w:left="426" w:hanging="426"/>
        <w:rPr>
          <w:rFonts w:ascii="Arial" w:hAnsi="Arial" w:cs="Arial"/>
          <w:sz w:val="24"/>
          <w:szCs w:val="24"/>
        </w:rPr>
      </w:pPr>
      <w:r w:rsidRPr="002D4FD0">
        <w:rPr>
          <w:rFonts w:ascii="Arial" w:hAnsi="Arial" w:cs="Arial"/>
          <w:sz w:val="24"/>
          <w:szCs w:val="24"/>
        </w:rPr>
        <w:t xml:space="preserve">In relation to Test B, the Court of Appeal recognised in the </w:t>
      </w:r>
      <w:r w:rsidR="00F37869" w:rsidRPr="002D4FD0">
        <w:rPr>
          <w:rFonts w:ascii="Arial" w:hAnsi="Arial" w:cs="Arial"/>
          <w:iCs/>
          <w:sz w:val="24"/>
          <w:szCs w:val="24"/>
        </w:rPr>
        <w:t>Emery</w:t>
      </w:r>
      <w:r w:rsidR="00F37869" w:rsidRPr="002D4FD0">
        <w:rPr>
          <w:rFonts w:ascii="Arial" w:hAnsi="Arial" w:cs="Arial"/>
          <w:sz w:val="24"/>
          <w:szCs w:val="24"/>
        </w:rPr>
        <w:t xml:space="preserve"> </w:t>
      </w:r>
      <w:r w:rsidRPr="002D4FD0">
        <w:rPr>
          <w:rFonts w:ascii="Arial" w:hAnsi="Arial" w:cs="Arial"/>
          <w:sz w:val="24"/>
          <w:szCs w:val="24"/>
        </w:rPr>
        <w:t>case</w:t>
      </w:r>
      <w:r w:rsidR="00B159B4" w:rsidRPr="002D4FD0">
        <w:rPr>
          <w:rFonts w:ascii="Arial" w:hAnsi="Arial" w:cs="Arial"/>
          <w:sz w:val="24"/>
          <w:szCs w:val="24"/>
        </w:rPr>
        <w:t xml:space="preserve"> (</w:t>
      </w:r>
      <w:r w:rsidR="00B159B4" w:rsidRPr="002D4FD0">
        <w:rPr>
          <w:rFonts w:ascii="Arial" w:hAnsi="Arial" w:cs="Arial"/>
          <w:i/>
          <w:iCs/>
          <w:sz w:val="24"/>
          <w:szCs w:val="24"/>
        </w:rPr>
        <w:t>R v Secretary of State for Wales ex parte Emery</w:t>
      </w:r>
      <w:r w:rsidR="00B159B4" w:rsidRPr="002D4FD0">
        <w:rPr>
          <w:rFonts w:ascii="Arial" w:hAnsi="Arial" w:cs="Arial"/>
          <w:sz w:val="24"/>
          <w:szCs w:val="24"/>
        </w:rPr>
        <w:t xml:space="preserve"> [1998])</w:t>
      </w:r>
      <w:r w:rsidRPr="002D4FD0">
        <w:rPr>
          <w:rFonts w:ascii="Arial" w:hAnsi="Arial" w:cs="Arial"/>
          <w:sz w:val="24"/>
          <w:szCs w:val="24"/>
        </w:rPr>
        <w:t xml:space="preserve"> that there may be instances where conflicting evidence was presented at the schedule 14 stage. </w:t>
      </w:r>
      <w:r w:rsidR="00CA32C4" w:rsidRPr="002D4FD0">
        <w:rPr>
          <w:rFonts w:ascii="Arial" w:hAnsi="Arial" w:cs="Arial"/>
          <w:sz w:val="24"/>
          <w:szCs w:val="24"/>
        </w:rPr>
        <w:t xml:space="preserve"> </w:t>
      </w:r>
      <w:r w:rsidRPr="002D4FD0">
        <w:rPr>
          <w:rFonts w:ascii="Arial" w:hAnsi="Arial" w:cs="Arial"/>
          <w:sz w:val="24"/>
          <w:szCs w:val="24"/>
        </w:rPr>
        <w:t xml:space="preserve">Roche LJ held that </w:t>
      </w:r>
      <w:r w:rsidRPr="002D4FD0">
        <w:rPr>
          <w:rFonts w:ascii="Arial" w:hAnsi="Arial" w:cs="Arial"/>
          <w:i/>
          <w:iCs/>
          <w:sz w:val="24"/>
          <w:szCs w:val="24"/>
        </w:rPr>
        <w:t>"…The problem arises where there is conflicting evidence…In approaching such cases, the authority and the Secretary of State must bear in mind that an order…made following a Schedule 14 procedure still leaves both the applicant and objectors with the ability to object to the order under Schedule 15 when conflicting evidence can be heard and those issues determined following a public inquiry."</w:t>
      </w:r>
    </w:p>
    <w:p w14:paraId="2FC73AA1" w14:textId="77777777" w:rsidR="0009027C" w:rsidRPr="0009027C" w:rsidRDefault="00015F81" w:rsidP="0009027C">
      <w:pPr>
        <w:pStyle w:val="Style1"/>
        <w:tabs>
          <w:tab w:val="clear" w:pos="432"/>
          <w:tab w:val="num" w:pos="426"/>
        </w:tabs>
        <w:ind w:left="426" w:hanging="426"/>
        <w:rPr>
          <w:rFonts w:ascii="Arial" w:hAnsi="Arial" w:cs="Arial"/>
          <w:sz w:val="24"/>
          <w:szCs w:val="24"/>
        </w:rPr>
      </w:pPr>
      <w:r w:rsidRPr="0009027C">
        <w:rPr>
          <w:rFonts w:ascii="Arial" w:hAnsi="Arial" w:cs="Arial"/>
          <w:sz w:val="24"/>
          <w:szCs w:val="24"/>
        </w:rPr>
        <w:t xml:space="preserve">As regards the appeal route, </w:t>
      </w:r>
      <w:r w:rsidR="006A6509">
        <w:rPr>
          <w:rFonts w:ascii="Arial" w:hAnsi="Arial" w:cs="Arial"/>
          <w:sz w:val="24"/>
          <w:szCs w:val="24"/>
        </w:rPr>
        <w:t>this</w:t>
      </w:r>
      <w:r w:rsidRPr="0009027C">
        <w:rPr>
          <w:rFonts w:ascii="Arial" w:hAnsi="Arial" w:cs="Arial"/>
          <w:sz w:val="24"/>
          <w:szCs w:val="24"/>
        </w:rPr>
        <w:t xml:space="preserve"> </w:t>
      </w:r>
      <w:r w:rsidR="00AA61C5">
        <w:rPr>
          <w:rFonts w:ascii="Arial" w:hAnsi="Arial" w:cs="Arial"/>
          <w:sz w:val="24"/>
          <w:szCs w:val="24"/>
        </w:rPr>
        <w:t xml:space="preserve">section </w:t>
      </w:r>
      <w:r w:rsidRPr="0009027C">
        <w:rPr>
          <w:rFonts w:ascii="Arial" w:hAnsi="Arial" w:cs="Arial"/>
          <w:sz w:val="24"/>
          <w:szCs w:val="24"/>
        </w:rPr>
        <w:t>applies to th</w:t>
      </w:r>
      <w:r w:rsidR="006A6509">
        <w:rPr>
          <w:rFonts w:ascii="Arial" w:hAnsi="Arial" w:cs="Arial"/>
          <w:sz w:val="24"/>
          <w:szCs w:val="24"/>
        </w:rPr>
        <w:t>e</w:t>
      </w:r>
      <w:r w:rsidRPr="0009027C">
        <w:rPr>
          <w:rFonts w:ascii="Arial" w:hAnsi="Arial" w:cs="Arial"/>
          <w:sz w:val="24"/>
          <w:szCs w:val="24"/>
        </w:rPr>
        <w:t xml:space="preserve"> </w:t>
      </w:r>
      <w:r w:rsidR="00AA61C5">
        <w:rPr>
          <w:rFonts w:ascii="Arial" w:hAnsi="Arial" w:cs="Arial"/>
          <w:sz w:val="24"/>
          <w:szCs w:val="24"/>
        </w:rPr>
        <w:t>length</w:t>
      </w:r>
      <w:r w:rsidRPr="0009027C">
        <w:rPr>
          <w:rFonts w:ascii="Arial" w:hAnsi="Arial" w:cs="Arial"/>
          <w:sz w:val="24"/>
          <w:szCs w:val="24"/>
        </w:rPr>
        <w:t xml:space="preserve"> between its eastern end at Blackstone</w:t>
      </w:r>
      <w:r w:rsidR="006A6509">
        <w:rPr>
          <w:rFonts w:ascii="Arial" w:hAnsi="Arial" w:cs="Arial"/>
          <w:sz w:val="24"/>
          <w:szCs w:val="24"/>
        </w:rPr>
        <w:t xml:space="preserve"> then</w:t>
      </w:r>
      <w:r w:rsidRPr="0009027C">
        <w:rPr>
          <w:rFonts w:ascii="Arial" w:hAnsi="Arial" w:cs="Arial"/>
          <w:sz w:val="24"/>
          <w:szCs w:val="24"/>
        </w:rPr>
        <w:t xml:space="preserve"> west towards the point </w:t>
      </w:r>
      <w:r w:rsidR="006A6509">
        <w:rPr>
          <w:rFonts w:ascii="Arial" w:hAnsi="Arial" w:cs="Arial"/>
          <w:sz w:val="24"/>
          <w:szCs w:val="24"/>
        </w:rPr>
        <w:t>where</w:t>
      </w:r>
      <w:r w:rsidRPr="0009027C">
        <w:rPr>
          <w:rFonts w:ascii="Arial" w:hAnsi="Arial" w:cs="Arial"/>
          <w:sz w:val="24"/>
          <w:szCs w:val="24"/>
        </w:rPr>
        <w:t xml:space="preserve"> Footpath 2540 </w:t>
      </w:r>
      <w:r w:rsidR="000B6878">
        <w:rPr>
          <w:rFonts w:ascii="Arial" w:hAnsi="Arial" w:cs="Arial"/>
          <w:sz w:val="24"/>
          <w:szCs w:val="24"/>
        </w:rPr>
        <w:t>join</w:t>
      </w:r>
      <w:r w:rsidRPr="0009027C">
        <w:rPr>
          <w:rFonts w:ascii="Arial" w:hAnsi="Arial" w:cs="Arial"/>
          <w:sz w:val="24"/>
          <w:szCs w:val="24"/>
        </w:rPr>
        <w:t>s Furners Lane</w:t>
      </w:r>
      <w:r w:rsidR="0073293A">
        <w:rPr>
          <w:rFonts w:ascii="Arial" w:hAnsi="Arial" w:cs="Arial"/>
          <w:sz w:val="24"/>
          <w:szCs w:val="24"/>
        </w:rPr>
        <w:t>,</w:t>
      </w:r>
      <w:r w:rsidR="009E3F51">
        <w:rPr>
          <w:rFonts w:ascii="Arial" w:hAnsi="Arial" w:cs="Arial"/>
          <w:sz w:val="24"/>
          <w:szCs w:val="24"/>
        </w:rPr>
        <w:t xml:space="preserve"> which is not currently recorded in the DMS</w:t>
      </w:r>
      <w:r w:rsidRPr="0009027C">
        <w:rPr>
          <w:rFonts w:ascii="Arial" w:hAnsi="Arial" w:cs="Arial"/>
          <w:sz w:val="24"/>
          <w:szCs w:val="24"/>
        </w:rPr>
        <w:t>.</w:t>
      </w:r>
      <w:r w:rsidR="0009027C" w:rsidRPr="0009027C">
        <w:rPr>
          <w:rFonts w:ascii="Arial" w:hAnsi="Arial" w:cs="Arial"/>
          <w:sz w:val="24"/>
          <w:szCs w:val="24"/>
        </w:rPr>
        <w:t xml:space="preserve"> </w:t>
      </w:r>
    </w:p>
    <w:p w14:paraId="0920FAF3" w14:textId="77777777" w:rsidR="00723355" w:rsidRPr="00723355" w:rsidRDefault="00723355" w:rsidP="00F202A9">
      <w:pPr>
        <w:pStyle w:val="Style1"/>
        <w:tabs>
          <w:tab w:val="clear" w:pos="432"/>
          <w:tab w:val="num" w:pos="426"/>
        </w:tabs>
        <w:ind w:left="426" w:hanging="426"/>
        <w:rPr>
          <w:rFonts w:ascii="Arial" w:hAnsi="Arial" w:cs="Arial"/>
          <w:sz w:val="24"/>
          <w:szCs w:val="24"/>
        </w:rPr>
      </w:pPr>
      <w:r w:rsidRPr="00723355">
        <w:rPr>
          <w:rFonts w:ascii="Arial" w:hAnsi="Arial" w:cs="Arial"/>
          <w:sz w:val="24"/>
          <w:szCs w:val="24"/>
        </w:rPr>
        <w:t>Section 53</w:t>
      </w:r>
      <w:r>
        <w:rPr>
          <w:rFonts w:ascii="Arial" w:hAnsi="Arial" w:cs="Arial"/>
          <w:sz w:val="24"/>
          <w:szCs w:val="24"/>
        </w:rPr>
        <w:t>(3)(c)(ii)</w:t>
      </w:r>
      <w:r w:rsidRPr="00723355">
        <w:rPr>
          <w:rFonts w:ascii="Arial" w:hAnsi="Arial" w:cs="Arial"/>
          <w:sz w:val="24"/>
          <w:szCs w:val="24"/>
        </w:rPr>
        <w:t xml:space="preserve"> </w:t>
      </w:r>
      <w:r w:rsidRPr="002D4FD0">
        <w:rPr>
          <w:rFonts w:ascii="Arial" w:hAnsi="Arial" w:cs="Arial"/>
          <w:sz w:val="24"/>
          <w:szCs w:val="24"/>
        </w:rPr>
        <w:t>of the 1981 Act specifies that</w:t>
      </w:r>
      <w:r>
        <w:rPr>
          <w:rFonts w:ascii="Arial" w:hAnsi="Arial" w:cs="Arial"/>
          <w:sz w:val="24"/>
          <w:szCs w:val="24"/>
        </w:rPr>
        <w:t xml:space="preserve"> </w:t>
      </w:r>
      <w:r w:rsidR="00C71229" w:rsidRPr="00C71229">
        <w:rPr>
          <w:rFonts w:ascii="Arial" w:hAnsi="Arial" w:cs="Arial"/>
          <w:sz w:val="24"/>
          <w:szCs w:val="24"/>
        </w:rPr>
        <w:t xml:space="preserve">an </w:t>
      </w:r>
      <w:r w:rsidR="00AA61C5">
        <w:rPr>
          <w:rFonts w:ascii="Arial" w:hAnsi="Arial" w:cs="Arial"/>
          <w:sz w:val="24"/>
          <w:szCs w:val="24"/>
        </w:rPr>
        <w:t>o</w:t>
      </w:r>
      <w:r w:rsidR="00C71229" w:rsidRPr="00C71229">
        <w:rPr>
          <w:rFonts w:ascii="Arial" w:hAnsi="Arial" w:cs="Arial"/>
          <w:sz w:val="24"/>
          <w:szCs w:val="24"/>
        </w:rPr>
        <w:t>rder should be made on the discovery of evidence which, when considered with all other relevant evidence available, shows that a highway shown in the map and statement as a highway of a particular description ought to be shown as a highway of a different description.</w:t>
      </w:r>
      <w:r w:rsidR="00015F81">
        <w:rPr>
          <w:rFonts w:ascii="Arial" w:hAnsi="Arial" w:cs="Arial"/>
          <w:sz w:val="24"/>
          <w:szCs w:val="24"/>
        </w:rPr>
        <w:t xml:space="preserve"> As regards the appeal route, this applies to that </w:t>
      </w:r>
      <w:r w:rsidR="00AA61C5">
        <w:rPr>
          <w:rFonts w:ascii="Arial" w:hAnsi="Arial" w:cs="Arial"/>
          <w:sz w:val="24"/>
          <w:szCs w:val="24"/>
        </w:rPr>
        <w:t>length</w:t>
      </w:r>
      <w:r w:rsidR="00015F81">
        <w:rPr>
          <w:rFonts w:ascii="Arial" w:hAnsi="Arial" w:cs="Arial"/>
          <w:sz w:val="24"/>
          <w:szCs w:val="24"/>
        </w:rPr>
        <w:t xml:space="preserve"> between its western end, where </w:t>
      </w:r>
      <w:r w:rsidR="006A6509">
        <w:rPr>
          <w:rFonts w:ascii="Arial" w:hAnsi="Arial" w:cs="Arial"/>
          <w:sz w:val="24"/>
          <w:szCs w:val="24"/>
        </w:rPr>
        <w:t>it</w:t>
      </w:r>
      <w:r w:rsidR="00015F81">
        <w:rPr>
          <w:rFonts w:ascii="Arial" w:hAnsi="Arial" w:cs="Arial"/>
          <w:sz w:val="24"/>
          <w:szCs w:val="24"/>
        </w:rPr>
        <w:t xml:space="preserve"> leaves the adopted highway</w:t>
      </w:r>
      <w:r w:rsidR="009E3F51">
        <w:rPr>
          <w:rFonts w:ascii="Arial" w:hAnsi="Arial" w:cs="Arial"/>
          <w:sz w:val="24"/>
          <w:szCs w:val="24"/>
        </w:rPr>
        <w:t xml:space="preserve"> and heads </w:t>
      </w:r>
      <w:r w:rsidR="00015F81">
        <w:rPr>
          <w:rFonts w:ascii="Arial" w:hAnsi="Arial" w:cs="Arial"/>
          <w:sz w:val="24"/>
          <w:szCs w:val="24"/>
        </w:rPr>
        <w:t xml:space="preserve">east </w:t>
      </w:r>
      <w:r w:rsidR="009E3F51">
        <w:rPr>
          <w:rFonts w:ascii="Arial" w:hAnsi="Arial" w:cs="Arial"/>
          <w:sz w:val="24"/>
          <w:szCs w:val="24"/>
        </w:rPr>
        <w:t>along</w:t>
      </w:r>
      <w:r w:rsidR="00015F81" w:rsidRPr="00015F81">
        <w:rPr>
          <w:rFonts w:ascii="Arial" w:hAnsi="Arial" w:cs="Arial"/>
          <w:sz w:val="24"/>
          <w:szCs w:val="24"/>
        </w:rPr>
        <w:t xml:space="preserve"> </w:t>
      </w:r>
      <w:r w:rsidR="00015F81">
        <w:rPr>
          <w:rFonts w:ascii="Arial" w:hAnsi="Arial" w:cs="Arial"/>
          <w:sz w:val="24"/>
          <w:szCs w:val="24"/>
        </w:rPr>
        <w:t xml:space="preserve">Footpath 2540 </w:t>
      </w:r>
      <w:r w:rsidR="009E3F51">
        <w:rPr>
          <w:rFonts w:ascii="Arial" w:hAnsi="Arial" w:cs="Arial"/>
          <w:sz w:val="24"/>
          <w:szCs w:val="24"/>
        </w:rPr>
        <w:t xml:space="preserve">to the point </w:t>
      </w:r>
      <w:r w:rsidR="006A6509">
        <w:rPr>
          <w:rFonts w:ascii="Arial" w:hAnsi="Arial" w:cs="Arial"/>
          <w:sz w:val="24"/>
          <w:szCs w:val="24"/>
        </w:rPr>
        <w:t>where</w:t>
      </w:r>
      <w:r w:rsidR="009E3F51">
        <w:rPr>
          <w:rFonts w:ascii="Arial" w:hAnsi="Arial" w:cs="Arial"/>
          <w:sz w:val="24"/>
          <w:szCs w:val="24"/>
        </w:rPr>
        <w:t xml:space="preserve"> </w:t>
      </w:r>
      <w:r w:rsidR="000B6878">
        <w:rPr>
          <w:rFonts w:ascii="Arial" w:hAnsi="Arial" w:cs="Arial"/>
          <w:sz w:val="24"/>
          <w:szCs w:val="24"/>
        </w:rPr>
        <w:t>the footpath</w:t>
      </w:r>
      <w:r w:rsidR="009E3F51">
        <w:rPr>
          <w:rFonts w:ascii="Arial" w:hAnsi="Arial" w:cs="Arial"/>
          <w:sz w:val="24"/>
          <w:szCs w:val="24"/>
        </w:rPr>
        <w:t xml:space="preserve"> </w:t>
      </w:r>
      <w:r w:rsidR="00015F81">
        <w:rPr>
          <w:rFonts w:ascii="Arial" w:hAnsi="Arial" w:cs="Arial"/>
          <w:sz w:val="24"/>
          <w:szCs w:val="24"/>
        </w:rPr>
        <w:t>leaves Furners Lane</w:t>
      </w:r>
      <w:r w:rsidR="00015F81" w:rsidRPr="009E3F51">
        <w:rPr>
          <w:rFonts w:ascii="Arial" w:hAnsi="Arial" w:cs="Arial"/>
          <w:sz w:val="24"/>
          <w:szCs w:val="24"/>
        </w:rPr>
        <w:t>.</w:t>
      </w:r>
      <w:r w:rsidR="009E3F51" w:rsidRPr="009E3F51">
        <w:rPr>
          <w:rFonts w:ascii="Arial" w:hAnsi="Arial" w:cs="Arial"/>
          <w:sz w:val="24"/>
          <w:szCs w:val="24"/>
        </w:rPr>
        <w:t xml:space="preserve"> </w:t>
      </w:r>
    </w:p>
    <w:p w14:paraId="5147E231" w14:textId="77777777" w:rsidR="006A5908" w:rsidRPr="002D4FD0" w:rsidRDefault="001172AE" w:rsidP="00CA32C4">
      <w:pPr>
        <w:pStyle w:val="Style1"/>
        <w:tabs>
          <w:tab w:val="clear" w:pos="432"/>
          <w:tab w:val="num" w:pos="426"/>
        </w:tabs>
        <w:ind w:left="426" w:hanging="426"/>
        <w:rPr>
          <w:rFonts w:ascii="Arial" w:hAnsi="Arial" w:cs="Arial"/>
          <w:sz w:val="24"/>
          <w:szCs w:val="24"/>
        </w:rPr>
      </w:pPr>
      <w:r w:rsidRPr="002D4FD0">
        <w:rPr>
          <w:rFonts w:ascii="Arial" w:hAnsi="Arial" w:cs="Arial"/>
          <w:sz w:val="24"/>
          <w:szCs w:val="24"/>
        </w:rPr>
        <w:t xml:space="preserve">The evidence adduced is documentary. Section 32 of the </w:t>
      </w:r>
      <w:r w:rsidR="001226C0">
        <w:rPr>
          <w:rFonts w:ascii="Arial" w:hAnsi="Arial" w:cs="Arial"/>
          <w:sz w:val="24"/>
          <w:szCs w:val="24"/>
        </w:rPr>
        <w:t xml:space="preserve">Highways Act </w:t>
      </w:r>
      <w:r w:rsidRPr="002D4FD0">
        <w:rPr>
          <w:rFonts w:ascii="Arial" w:hAnsi="Arial" w:cs="Arial"/>
          <w:sz w:val="24"/>
          <w:szCs w:val="24"/>
        </w:rPr>
        <w:t>1980 requires a court or tribunal to take into consideration any map, plan or history of the locality, or other relevant document</w:t>
      </w:r>
      <w:r w:rsidR="006A5908" w:rsidRPr="002D4FD0">
        <w:rPr>
          <w:rFonts w:ascii="Arial" w:hAnsi="Arial" w:cs="Arial"/>
          <w:sz w:val="24"/>
          <w:szCs w:val="24"/>
        </w:rPr>
        <w:t>,</w:t>
      </w:r>
      <w:r w:rsidRPr="002D4FD0">
        <w:rPr>
          <w:rFonts w:ascii="Arial" w:hAnsi="Arial" w:cs="Arial"/>
          <w:sz w:val="24"/>
          <w:szCs w:val="24"/>
        </w:rPr>
        <w:t xml:space="preserve"> which is tendered in evidence, giving it such weight as is appropriate, before determining whether a way has been dedicated as a highway.</w:t>
      </w:r>
      <w:r w:rsidR="00CA32C4" w:rsidRPr="002D4FD0">
        <w:rPr>
          <w:rFonts w:ascii="Arial" w:hAnsi="Arial" w:cs="Arial"/>
          <w:sz w:val="24"/>
          <w:szCs w:val="24"/>
        </w:rPr>
        <w:t xml:space="preserve"> </w:t>
      </w:r>
      <w:r w:rsidR="004D6771" w:rsidRPr="002D4FD0">
        <w:rPr>
          <w:rFonts w:ascii="Arial" w:hAnsi="Arial" w:cs="Arial"/>
          <w:sz w:val="24"/>
          <w:szCs w:val="24"/>
        </w:rPr>
        <w:t xml:space="preserve"> </w:t>
      </w:r>
    </w:p>
    <w:p w14:paraId="4DBD4831" w14:textId="77777777" w:rsidR="009D02D2" w:rsidRPr="009D02D2" w:rsidRDefault="009D02D2" w:rsidP="000E370D">
      <w:pPr>
        <w:pStyle w:val="Style1"/>
        <w:tabs>
          <w:tab w:val="clear" w:pos="432"/>
          <w:tab w:val="num" w:pos="426"/>
        </w:tabs>
        <w:ind w:left="426" w:hanging="426"/>
        <w:rPr>
          <w:rFonts w:ascii="Arial" w:hAnsi="Arial" w:cs="Arial"/>
          <w:b/>
          <w:i/>
          <w:iCs/>
          <w:sz w:val="24"/>
          <w:szCs w:val="24"/>
        </w:rPr>
      </w:pPr>
      <w:r>
        <w:rPr>
          <w:rFonts w:ascii="Arial" w:hAnsi="Arial" w:cs="Arial"/>
          <w:sz w:val="24"/>
          <w:szCs w:val="24"/>
        </w:rPr>
        <w:t>The grounds of appeal are as follows:</w:t>
      </w:r>
    </w:p>
    <w:p w14:paraId="71876A32" w14:textId="77777777" w:rsidR="009647DB" w:rsidRPr="009D02D2" w:rsidRDefault="0009027C" w:rsidP="009D02D2">
      <w:pPr>
        <w:pStyle w:val="Style1"/>
        <w:numPr>
          <w:ilvl w:val="0"/>
          <w:numId w:val="35"/>
        </w:numPr>
        <w:tabs>
          <w:tab w:val="clear" w:pos="432"/>
        </w:tabs>
        <w:rPr>
          <w:rFonts w:ascii="Arial" w:hAnsi="Arial" w:cs="Arial"/>
          <w:b/>
          <w:i/>
          <w:iCs/>
          <w:sz w:val="24"/>
          <w:szCs w:val="24"/>
        </w:rPr>
      </w:pPr>
      <w:r>
        <w:rPr>
          <w:rFonts w:ascii="Arial" w:hAnsi="Arial" w:cs="Arial"/>
          <w:sz w:val="24"/>
          <w:szCs w:val="24"/>
        </w:rPr>
        <w:t>West Sussex County Council (‘t</w:t>
      </w:r>
      <w:r w:rsidR="009D02D2" w:rsidRPr="009D02D2">
        <w:rPr>
          <w:rFonts w:ascii="Arial" w:hAnsi="Arial" w:cs="Arial"/>
          <w:sz w:val="24"/>
          <w:szCs w:val="24"/>
        </w:rPr>
        <w:t>he Council</w:t>
      </w:r>
      <w:r>
        <w:rPr>
          <w:rFonts w:ascii="Arial" w:hAnsi="Arial" w:cs="Arial"/>
          <w:sz w:val="24"/>
          <w:szCs w:val="24"/>
        </w:rPr>
        <w:t>’)</w:t>
      </w:r>
      <w:r w:rsidR="009D02D2" w:rsidRPr="009D02D2">
        <w:rPr>
          <w:rFonts w:ascii="Arial" w:hAnsi="Arial" w:cs="Arial"/>
          <w:sz w:val="24"/>
          <w:szCs w:val="24"/>
        </w:rPr>
        <w:t xml:space="preserve"> attaches less weight to historic documents that were</w:t>
      </w:r>
      <w:r>
        <w:rPr>
          <w:rFonts w:ascii="Arial" w:hAnsi="Arial" w:cs="Arial"/>
          <w:sz w:val="24"/>
          <w:szCs w:val="24"/>
        </w:rPr>
        <w:t>,</w:t>
      </w:r>
      <w:r w:rsidR="009D02D2" w:rsidRPr="009D02D2">
        <w:rPr>
          <w:rFonts w:ascii="Arial" w:hAnsi="Arial" w:cs="Arial"/>
          <w:sz w:val="24"/>
          <w:szCs w:val="24"/>
        </w:rPr>
        <w:t xml:space="preserve"> or may have been</w:t>
      </w:r>
      <w:r>
        <w:rPr>
          <w:rFonts w:ascii="Arial" w:hAnsi="Arial" w:cs="Arial"/>
          <w:sz w:val="24"/>
          <w:szCs w:val="24"/>
        </w:rPr>
        <w:t>,</w:t>
      </w:r>
      <w:r w:rsidR="009D02D2" w:rsidRPr="009D02D2">
        <w:rPr>
          <w:rFonts w:ascii="Arial" w:hAnsi="Arial" w:cs="Arial"/>
          <w:sz w:val="24"/>
          <w:szCs w:val="24"/>
        </w:rPr>
        <w:t xml:space="preserve"> inspected for a </w:t>
      </w:r>
      <w:r w:rsidR="009D02D2" w:rsidRPr="00015F81">
        <w:rPr>
          <w:rFonts w:ascii="Arial" w:hAnsi="Arial" w:cs="Arial"/>
          <w:sz w:val="24"/>
          <w:szCs w:val="24"/>
        </w:rPr>
        <w:t xml:space="preserve">previous application </w:t>
      </w:r>
      <w:r w:rsidR="00015F81">
        <w:rPr>
          <w:rFonts w:ascii="Arial" w:hAnsi="Arial" w:cs="Arial"/>
          <w:sz w:val="24"/>
          <w:szCs w:val="24"/>
        </w:rPr>
        <w:t xml:space="preserve">made </w:t>
      </w:r>
      <w:r w:rsidR="009D02D2" w:rsidRPr="00015F81">
        <w:rPr>
          <w:rFonts w:ascii="Arial" w:hAnsi="Arial" w:cs="Arial"/>
          <w:sz w:val="24"/>
          <w:szCs w:val="24"/>
        </w:rPr>
        <w:t xml:space="preserve">in </w:t>
      </w:r>
      <w:r w:rsidR="00AA61C5">
        <w:rPr>
          <w:rFonts w:ascii="Arial" w:hAnsi="Arial" w:cs="Arial"/>
          <w:sz w:val="24"/>
          <w:szCs w:val="24"/>
        </w:rPr>
        <w:t>the 1980s</w:t>
      </w:r>
      <w:r w:rsidR="009D02D2" w:rsidRPr="009D02D2">
        <w:rPr>
          <w:rFonts w:ascii="Arial" w:hAnsi="Arial" w:cs="Arial"/>
          <w:sz w:val="24"/>
          <w:szCs w:val="24"/>
        </w:rPr>
        <w:t>. The</w:t>
      </w:r>
      <w:r w:rsidR="00352F55">
        <w:rPr>
          <w:rFonts w:ascii="Arial" w:hAnsi="Arial" w:cs="Arial"/>
          <w:sz w:val="24"/>
          <w:szCs w:val="24"/>
        </w:rPr>
        <w:t>re</w:t>
      </w:r>
      <w:r w:rsidR="009D02D2" w:rsidRPr="009D02D2">
        <w:rPr>
          <w:rFonts w:ascii="Arial" w:hAnsi="Arial" w:cs="Arial"/>
          <w:sz w:val="24"/>
          <w:szCs w:val="24"/>
        </w:rPr>
        <w:t xml:space="preserve"> </w:t>
      </w:r>
      <w:r w:rsidR="00BB2FDE">
        <w:rPr>
          <w:rFonts w:ascii="Arial" w:hAnsi="Arial" w:cs="Arial"/>
          <w:sz w:val="24"/>
          <w:szCs w:val="24"/>
        </w:rPr>
        <w:t>is</w:t>
      </w:r>
      <w:r w:rsidR="009D02D2" w:rsidRPr="009D02D2">
        <w:rPr>
          <w:rFonts w:ascii="Arial" w:hAnsi="Arial" w:cs="Arial"/>
          <w:sz w:val="24"/>
          <w:szCs w:val="24"/>
        </w:rPr>
        <w:t xml:space="preserve"> no </w:t>
      </w:r>
      <w:r w:rsidR="00BB2FDE">
        <w:rPr>
          <w:rFonts w:ascii="Arial" w:hAnsi="Arial" w:cs="Arial"/>
          <w:sz w:val="24"/>
          <w:szCs w:val="24"/>
        </w:rPr>
        <w:t xml:space="preserve">legal </w:t>
      </w:r>
      <w:r w:rsidR="009D02D2" w:rsidRPr="009D02D2">
        <w:rPr>
          <w:rFonts w:ascii="Arial" w:hAnsi="Arial" w:cs="Arial"/>
          <w:sz w:val="24"/>
          <w:szCs w:val="24"/>
        </w:rPr>
        <w:t>basis for this</w:t>
      </w:r>
      <w:r w:rsidR="00BB2FDE">
        <w:rPr>
          <w:rFonts w:ascii="Arial" w:hAnsi="Arial" w:cs="Arial"/>
          <w:sz w:val="24"/>
          <w:szCs w:val="24"/>
        </w:rPr>
        <w:t xml:space="preserve"> approach</w:t>
      </w:r>
      <w:r w:rsidR="009647DB" w:rsidRPr="009D02D2">
        <w:rPr>
          <w:rFonts w:ascii="Arial" w:hAnsi="Arial" w:cs="Arial"/>
          <w:sz w:val="24"/>
          <w:szCs w:val="24"/>
        </w:rPr>
        <w:t>.</w:t>
      </w:r>
    </w:p>
    <w:p w14:paraId="7301FDAB" w14:textId="77777777" w:rsidR="009D02D2" w:rsidRPr="00C222BE" w:rsidRDefault="009D02D2" w:rsidP="0039155D">
      <w:pPr>
        <w:pStyle w:val="Style1"/>
        <w:numPr>
          <w:ilvl w:val="0"/>
          <w:numId w:val="35"/>
        </w:numPr>
        <w:tabs>
          <w:tab w:val="clear" w:pos="432"/>
        </w:tabs>
        <w:rPr>
          <w:rFonts w:ascii="Arial" w:hAnsi="Arial" w:cs="Arial"/>
          <w:b/>
          <w:i/>
          <w:iCs/>
          <w:sz w:val="24"/>
          <w:szCs w:val="24"/>
        </w:rPr>
      </w:pPr>
      <w:r w:rsidRPr="00C222BE">
        <w:rPr>
          <w:rFonts w:ascii="Arial" w:hAnsi="Arial" w:cs="Arial"/>
          <w:bCs/>
          <w:sz w:val="24"/>
          <w:szCs w:val="24"/>
        </w:rPr>
        <w:t xml:space="preserve">The Council defines ‘Occupation Road’ to mean </w:t>
      </w:r>
      <w:r w:rsidR="0009027C">
        <w:rPr>
          <w:rFonts w:ascii="Arial" w:hAnsi="Arial" w:cs="Arial"/>
          <w:bCs/>
          <w:sz w:val="24"/>
          <w:szCs w:val="24"/>
        </w:rPr>
        <w:t xml:space="preserve">a </w:t>
      </w:r>
      <w:r w:rsidRPr="00C222BE">
        <w:rPr>
          <w:rFonts w:ascii="Arial" w:hAnsi="Arial" w:cs="Arial"/>
          <w:bCs/>
          <w:sz w:val="24"/>
          <w:szCs w:val="24"/>
        </w:rPr>
        <w:t xml:space="preserve">‘private road’ throughout its assessment, </w:t>
      </w:r>
      <w:r w:rsidR="00C222BE" w:rsidRPr="00C222BE">
        <w:rPr>
          <w:rFonts w:ascii="Arial" w:hAnsi="Arial" w:cs="Arial"/>
          <w:bCs/>
          <w:sz w:val="24"/>
          <w:szCs w:val="24"/>
        </w:rPr>
        <w:t>it being a term normally used to describe a road laid out for the benefit of occupiers and adjoining properties</w:t>
      </w:r>
      <w:r w:rsidR="00BE5B79">
        <w:rPr>
          <w:rFonts w:ascii="Arial" w:hAnsi="Arial" w:cs="Arial"/>
          <w:bCs/>
          <w:sz w:val="24"/>
          <w:szCs w:val="24"/>
        </w:rPr>
        <w:t>,</w:t>
      </w:r>
      <w:r w:rsidR="00C222BE" w:rsidRPr="00C222BE">
        <w:rPr>
          <w:rFonts w:ascii="Arial" w:hAnsi="Arial" w:cs="Arial"/>
          <w:bCs/>
          <w:sz w:val="24"/>
          <w:szCs w:val="24"/>
        </w:rPr>
        <w:t xml:space="preserve"> and not a public highway.</w:t>
      </w:r>
      <w:r w:rsidR="00C222BE">
        <w:rPr>
          <w:rFonts w:ascii="Arial" w:hAnsi="Arial" w:cs="Arial"/>
          <w:bCs/>
          <w:sz w:val="24"/>
          <w:szCs w:val="24"/>
        </w:rPr>
        <w:t xml:space="preserve"> No</w:t>
      </w:r>
      <w:r w:rsidRPr="00C222BE">
        <w:rPr>
          <w:rFonts w:ascii="Arial" w:hAnsi="Arial" w:cs="Arial"/>
          <w:bCs/>
          <w:sz w:val="24"/>
          <w:szCs w:val="24"/>
        </w:rPr>
        <w:t xml:space="preserve"> source for this definition has been given nor has </w:t>
      </w:r>
      <w:r w:rsidR="00BB2FDE" w:rsidRPr="00C222BE">
        <w:rPr>
          <w:rFonts w:ascii="Arial" w:hAnsi="Arial" w:cs="Arial"/>
          <w:bCs/>
          <w:sz w:val="24"/>
          <w:szCs w:val="24"/>
        </w:rPr>
        <w:t>it</w:t>
      </w:r>
      <w:r w:rsidRPr="00C222BE">
        <w:rPr>
          <w:rFonts w:ascii="Arial" w:hAnsi="Arial" w:cs="Arial"/>
          <w:bCs/>
          <w:sz w:val="24"/>
          <w:szCs w:val="24"/>
        </w:rPr>
        <w:t xml:space="preserve"> been substantiated.</w:t>
      </w:r>
      <w:r w:rsidR="00C222BE">
        <w:rPr>
          <w:rFonts w:ascii="Arial" w:hAnsi="Arial" w:cs="Arial"/>
          <w:bCs/>
          <w:sz w:val="24"/>
          <w:szCs w:val="24"/>
        </w:rPr>
        <w:t xml:space="preserve"> The Council’s decision hinges on the road being for private use only.</w:t>
      </w:r>
    </w:p>
    <w:p w14:paraId="2E6D6C8D" w14:textId="77777777" w:rsidR="009D02D2" w:rsidRPr="00255393" w:rsidRDefault="00255393" w:rsidP="009D02D2">
      <w:pPr>
        <w:pStyle w:val="Style1"/>
        <w:numPr>
          <w:ilvl w:val="0"/>
          <w:numId w:val="35"/>
        </w:numPr>
        <w:tabs>
          <w:tab w:val="clear" w:pos="432"/>
        </w:tabs>
        <w:rPr>
          <w:rFonts w:ascii="Arial" w:hAnsi="Arial" w:cs="Arial"/>
          <w:b/>
          <w:i/>
          <w:iCs/>
          <w:sz w:val="24"/>
          <w:szCs w:val="24"/>
        </w:rPr>
      </w:pPr>
      <w:r>
        <w:rPr>
          <w:rFonts w:ascii="Arial" w:hAnsi="Arial" w:cs="Arial"/>
          <w:bCs/>
          <w:sz w:val="24"/>
          <w:szCs w:val="24"/>
        </w:rPr>
        <w:t xml:space="preserve">The Council appears to have ignored evidence submitted in the application, specifically </w:t>
      </w:r>
      <w:r w:rsidR="0009027C">
        <w:rPr>
          <w:rFonts w:ascii="Arial" w:hAnsi="Arial" w:cs="Arial"/>
          <w:bCs/>
          <w:sz w:val="24"/>
          <w:szCs w:val="24"/>
        </w:rPr>
        <w:t xml:space="preserve">an </w:t>
      </w:r>
      <w:r w:rsidR="00C222BE">
        <w:rPr>
          <w:rFonts w:ascii="Arial" w:hAnsi="Arial" w:cs="Arial"/>
          <w:bCs/>
          <w:sz w:val="24"/>
          <w:szCs w:val="24"/>
        </w:rPr>
        <w:t>analysis of</w:t>
      </w:r>
      <w:r>
        <w:rPr>
          <w:rFonts w:ascii="Arial" w:hAnsi="Arial" w:cs="Arial"/>
          <w:bCs/>
          <w:sz w:val="24"/>
          <w:szCs w:val="24"/>
        </w:rPr>
        <w:t xml:space="preserve"> the list of ‘Occupation Roads’ in the Henfield Tithe </w:t>
      </w:r>
      <w:r w:rsidR="00C222BE">
        <w:rPr>
          <w:rFonts w:ascii="Arial" w:hAnsi="Arial" w:cs="Arial"/>
          <w:bCs/>
          <w:sz w:val="24"/>
          <w:szCs w:val="24"/>
        </w:rPr>
        <w:t>A</w:t>
      </w:r>
      <w:r>
        <w:rPr>
          <w:rFonts w:ascii="Arial" w:hAnsi="Arial" w:cs="Arial"/>
          <w:bCs/>
          <w:sz w:val="24"/>
          <w:szCs w:val="24"/>
        </w:rPr>
        <w:t>pportionment</w:t>
      </w:r>
      <w:r w:rsidR="00C222BE">
        <w:rPr>
          <w:rFonts w:ascii="Arial" w:hAnsi="Arial" w:cs="Arial"/>
          <w:bCs/>
          <w:sz w:val="24"/>
          <w:szCs w:val="24"/>
        </w:rPr>
        <w:t xml:space="preserve"> Book. </w:t>
      </w:r>
      <w:r>
        <w:rPr>
          <w:rFonts w:ascii="Arial" w:hAnsi="Arial" w:cs="Arial"/>
          <w:bCs/>
          <w:sz w:val="24"/>
          <w:szCs w:val="24"/>
        </w:rPr>
        <w:t xml:space="preserve"> </w:t>
      </w:r>
      <w:r w:rsidR="00C222BE">
        <w:rPr>
          <w:rFonts w:ascii="Arial" w:hAnsi="Arial" w:cs="Arial"/>
          <w:bCs/>
          <w:sz w:val="24"/>
          <w:szCs w:val="24"/>
        </w:rPr>
        <w:t>M</w:t>
      </w:r>
      <w:r>
        <w:rPr>
          <w:rFonts w:ascii="Arial" w:hAnsi="Arial" w:cs="Arial"/>
          <w:bCs/>
          <w:sz w:val="24"/>
          <w:szCs w:val="24"/>
        </w:rPr>
        <w:t xml:space="preserve">any </w:t>
      </w:r>
      <w:r w:rsidR="00C222BE">
        <w:rPr>
          <w:rFonts w:ascii="Arial" w:hAnsi="Arial" w:cs="Arial"/>
          <w:bCs/>
          <w:sz w:val="24"/>
          <w:szCs w:val="24"/>
        </w:rPr>
        <w:t xml:space="preserve">of those listed are more likely than not </w:t>
      </w:r>
      <w:r>
        <w:rPr>
          <w:rFonts w:ascii="Arial" w:hAnsi="Arial" w:cs="Arial"/>
          <w:bCs/>
          <w:sz w:val="24"/>
          <w:szCs w:val="24"/>
        </w:rPr>
        <w:t xml:space="preserve">to have been public vehicular roads </w:t>
      </w:r>
      <w:r w:rsidR="00C222BE">
        <w:rPr>
          <w:rFonts w:ascii="Arial" w:hAnsi="Arial" w:cs="Arial"/>
          <w:bCs/>
          <w:sz w:val="24"/>
          <w:szCs w:val="24"/>
        </w:rPr>
        <w:t>then</w:t>
      </w:r>
      <w:r w:rsidR="0009027C">
        <w:rPr>
          <w:rFonts w:ascii="Arial" w:hAnsi="Arial" w:cs="Arial"/>
          <w:bCs/>
          <w:sz w:val="24"/>
          <w:szCs w:val="24"/>
        </w:rPr>
        <w:t>,</w:t>
      </w:r>
      <w:r w:rsidR="00C222BE">
        <w:rPr>
          <w:rFonts w:ascii="Arial" w:hAnsi="Arial" w:cs="Arial"/>
          <w:bCs/>
          <w:sz w:val="24"/>
          <w:szCs w:val="24"/>
        </w:rPr>
        <w:t xml:space="preserve"> </w:t>
      </w:r>
      <w:r>
        <w:rPr>
          <w:rFonts w:ascii="Arial" w:hAnsi="Arial" w:cs="Arial"/>
          <w:bCs/>
          <w:sz w:val="24"/>
          <w:szCs w:val="24"/>
        </w:rPr>
        <w:t>as they are today.</w:t>
      </w:r>
    </w:p>
    <w:p w14:paraId="36EA3890" w14:textId="77777777" w:rsidR="00A50B56" w:rsidRPr="00A50B56" w:rsidRDefault="0073293A" w:rsidP="00A50B56">
      <w:pPr>
        <w:pStyle w:val="Style1"/>
        <w:numPr>
          <w:ilvl w:val="0"/>
          <w:numId w:val="35"/>
        </w:numPr>
        <w:tabs>
          <w:tab w:val="clear" w:pos="432"/>
        </w:tabs>
        <w:rPr>
          <w:rFonts w:ascii="Arial" w:hAnsi="Arial" w:cs="Arial"/>
          <w:b/>
          <w:i/>
          <w:iCs/>
          <w:sz w:val="24"/>
          <w:szCs w:val="24"/>
        </w:rPr>
      </w:pPr>
      <w:r>
        <w:rPr>
          <w:rFonts w:ascii="Arial" w:hAnsi="Arial" w:cs="Arial"/>
          <w:bCs/>
          <w:sz w:val="24"/>
          <w:szCs w:val="24"/>
        </w:rPr>
        <w:t>T</w:t>
      </w:r>
      <w:r w:rsidR="00A50B56">
        <w:rPr>
          <w:rFonts w:ascii="Arial" w:hAnsi="Arial" w:cs="Arial"/>
          <w:bCs/>
          <w:sz w:val="24"/>
          <w:szCs w:val="24"/>
        </w:rPr>
        <w:t>he Council interpret</w:t>
      </w:r>
      <w:r>
        <w:rPr>
          <w:rFonts w:ascii="Arial" w:hAnsi="Arial" w:cs="Arial"/>
          <w:bCs/>
          <w:sz w:val="24"/>
          <w:szCs w:val="24"/>
        </w:rPr>
        <w:t>s</w:t>
      </w:r>
      <w:r w:rsidR="00A50B56">
        <w:rPr>
          <w:rFonts w:ascii="Arial" w:hAnsi="Arial" w:cs="Arial"/>
          <w:bCs/>
          <w:sz w:val="24"/>
          <w:szCs w:val="24"/>
        </w:rPr>
        <w:t xml:space="preserve"> guidance about annotations ‘from’ and ‘to’ a named settlement where an application route </w:t>
      </w:r>
      <w:r w:rsidR="006A6509">
        <w:rPr>
          <w:rFonts w:ascii="Arial" w:hAnsi="Arial" w:cs="Arial"/>
          <w:bCs/>
          <w:sz w:val="24"/>
          <w:szCs w:val="24"/>
        </w:rPr>
        <w:t>crosses</w:t>
      </w:r>
      <w:r w:rsidR="00A50B56">
        <w:rPr>
          <w:rFonts w:ascii="Arial" w:hAnsi="Arial" w:cs="Arial"/>
          <w:bCs/>
          <w:sz w:val="24"/>
          <w:szCs w:val="24"/>
        </w:rPr>
        <w:t xml:space="preserve"> a parish boundary</w:t>
      </w:r>
      <w:r>
        <w:rPr>
          <w:rFonts w:ascii="Arial" w:hAnsi="Arial" w:cs="Arial"/>
          <w:bCs/>
          <w:sz w:val="24"/>
          <w:szCs w:val="24"/>
        </w:rPr>
        <w:t xml:space="preserve"> as</w:t>
      </w:r>
      <w:r w:rsidR="00A50B56">
        <w:rPr>
          <w:rFonts w:ascii="Arial" w:hAnsi="Arial" w:cs="Arial"/>
          <w:bCs/>
          <w:sz w:val="24"/>
          <w:szCs w:val="24"/>
        </w:rPr>
        <w:t xml:space="preserve"> only </w:t>
      </w:r>
      <w:r w:rsidR="00A50B56">
        <w:rPr>
          <w:rFonts w:ascii="Arial" w:hAnsi="Arial" w:cs="Arial"/>
          <w:bCs/>
          <w:sz w:val="24"/>
          <w:szCs w:val="24"/>
        </w:rPr>
        <w:lastRenderedPageBreak/>
        <w:t>appl</w:t>
      </w:r>
      <w:r>
        <w:rPr>
          <w:rFonts w:ascii="Arial" w:hAnsi="Arial" w:cs="Arial"/>
          <w:bCs/>
          <w:sz w:val="24"/>
          <w:szCs w:val="24"/>
        </w:rPr>
        <w:t>ying</w:t>
      </w:r>
      <w:r w:rsidR="00A50B56">
        <w:rPr>
          <w:rFonts w:ascii="Arial" w:hAnsi="Arial" w:cs="Arial"/>
          <w:bCs/>
          <w:sz w:val="24"/>
          <w:szCs w:val="24"/>
        </w:rPr>
        <w:t xml:space="preserve"> when determining the status of a road labelled as such in the apportionments.</w:t>
      </w:r>
      <w:r w:rsidRPr="0073293A">
        <w:rPr>
          <w:rFonts w:ascii="Arial" w:hAnsi="Arial" w:cs="Arial"/>
          <w:bCs/>
          <w:sz w:val="24"/>
          <w:szCs w:val="24"/>
        </w:rPr>
        <w:t xml:space="preserve"> </w:t>
      </w:r>
      <w:r>
        <w:rPr>
          <w:rFonts w:ascii="Arial" w:hAnsi="Arial" w:cs="Arial"/>
          <w:bCs/>
          <w:sz w:val="24"/>
          <w:szCs w:val="24"/>
        </w:rPr>
        <w:t>This is questionable.</w:t>
      </w:r>
    </w:p>
    <w:p w14:paraId="5288AFE6" w14:textId="77777777" w:rsidR="00A50B56" w:rsidRPr="00A50B56" w:rsidRDefault="00A50B56" w:rsidP="00A50B56">
      <w:pPr>
        <w:pStyle w:val="Style1"/>
        <w:numPr>
          <w:ilvl w:val="0"/>
          <w:numId w:val="35"/>
        </w:numPr>
        <w:tabs>
          <w:tab w:val="clear" w:pos="432"/>
        </w:tabs>
        <w:rPr>
          <w:rFonts w:ascii="Arial" w:hAnsi="Arial" w:cs="Arial"/>
          <w:b/>
          <w:i/>
          <w:iCs/>
          <w:sz w:val="24"/>
          <w:szCs w:val="24"/>
        </w:rPr>
      </w:pPr>
      <w:r>
        <w:rPr>
          <w:rFonts w:ascii="Arial" w:hAnsi="Arial" w:cs="Arial"/>
          <w:bCs/>
          <w:sz w:val="24"/>
          <w:szCs w:val="24"/>
        </w:rPr>
        <w:t xml:space="preserve">A ‘negative slant’ has been </w:t>
      </w:r>
      <w:r w:rsidR="0009027C">
        <w:rPr>
          <w:rFonts w:ascii="Arial" w:hAnsi="Arial" w:cs="Arial"/>
          <w:bCs/>
          <w:sz w:val="24"/>
          <w:szCs w:val="24"/>
        </w:rPr>
        <w:t>placed</w:t>
      </w:r>
      <w:r>
        <w:rPr>
          <w:rFonts w:ascii="Arial" w:hAnsi="Arial" w:cs="Arial"/>
          <w:bCs/>
          <w:sz w:val="24"/>
          <w:szCs w:val="24"/>
        </w:rPr>
        <w:t xml:space="preserve"> on the interpretation of </w:t>
      </w:r>
      <w:r w:rsidR="00352F55">
        <w:rPr>
          <w:rFonts w:ascii="Arial" w:hAnsi="Arial" w:cs="Arial"/>
          <w:bCs/>
          <w:sz w:val="24"/>
          <w:szCs w:val="24"/>
        </w:rPr>
        <w:t>most</w:t>
      </w:r>
      <w:r>
        <w:rPr>
          <w:rFonts w:ascii="Arial" w:hAnsi="Arial" w:cs="Arial"/>
          <w:bCs/>
          <w:sz w:val="24"/>
          <w:szCs w:val="24"/>
        </w:rPr>
        <w:t xml:space="preserve"> of the evidence.</w:t>
      </w:r>
    </w:p>
    <w:p w14:paraId="60D0DE3F" w14:textId="77777777" w:rsidR="00A50B56" w:rsidRPr="00720DB0" w:rsidRDefault="005E40FD" w:rsidP="00A50B56">
      <w:pPr>
        <w:pStyle w:val="Style1"/>
        <w:numPr>
          <w:ilvl w:val="0"/>
          <w:numId w:val="35"/>
        </w:numPr>
        <w:tabs>
          <w:tab w:val="clear" w:pos="432"/>
        </w:tabs>
        <w:rPr>
          <w:rFonts w:ascii="Arial" w:hAnsi="Arial" w:cs="Arial"/>
          <w:b/>
          <w:i/>
          <w:iCs/>
          <w:sz w:val="24"/>
          <w:szCs w:val="24"/>
        </w:rPr>
      </w:pPr>
      <w:r>
        <w:rPr>
          <w:rFonts w:ascii="Arial" w:hAnsi="Arial" w:cs="Arial"/>
          <w:bCs/>
          <w:sz w:val="24"/>
          <w:szCs w:val="24"/>
        </w:rPr>
        <w:t>Several pieces of evidence are dismissed as not being ‘conclusive’</w:t>
      </w:r>
      <w:r w:rsidR="00C222BE">
        <w:rPr>
          <w:rFonts w:ascii="Arial" w:hAnsi="Arial" w:cs="Arial"/>
          <w:bCs/>
          <w:sz w:val="24"/>
          <w:szCs w:val="24"/>
        </w:rPr>
        <w:t xml:space="preserve"> of the lane being a byway</w:t>
      </w:r>
      <w:r>
        <w:rPr>
          <w:rFonts w:ascii="Arial" w:hAnsi="Arial" w:cs="Arial"/>
          <w:bCs/>
          <w:sz w:val="24"/>
          <w:szCs w:val="24"/>
        </w:rPr>
        <w:t>. However, it is the combination of the evidence</w:t>
      </w:r>
      <w:r w:rsidR="0009027C">
        <w:rPr>
          <w:rFonts w:ascii="Arial" w:hAnsi="Arial" w:cs="Arial"/>
          <w:bCs/>
          <w:sz w:val="24"/>
          <w:szCs w:val="24"/>
        </w:rPr>
        <w:t>,</w:t>
      </w:r>
      <w:r>
        <w:rPr>
          <w:rFonts w:ascii="Arial" w:hAnsi="Arial" w:cs="Arial"/>
          <w:bCs/>
          <w:sz w:val="24"/>
          <w:szCs w:val="24"/>
        </w:rPr>
        <w:t xml:space="preserve"> as a whole</w:t>
      </w:r>
      <w:r w:rsidR="0009027C">
        <w:rPr>
          <w:rFonts w:ascii="Arial" w:hAnsi="Arial" w:cs="Arial"/>
          <w:bCs/>
          <w:sz w:val="24"/>
          <w:szCs w:val="24"/>
        </w:rPr>
        <w:t>, and</w:t>
      </w:r>
      <w:r>
        <w:rPr>
          <w:rFonts w:ascii="Arial" w:hAnsi="Arial" w:cs="Arial"/>
          <w:bCs/>
          <w:sz w:val="24"/>
          <w:szCs w:val="24"/>
        </w:rPr>
        <w:t xml:space="preserve"> on the balance of probability that is required</w:t>
      </w:r>
      <w:r w:rsidR="00720DB0">
        <w:rPr>
          <w:rFonts w:ascii="Arial" w:hAnsi="Arial" w:cs="Arial"/>
          <w:bCs/>
          <w:sz w:val="24"/>
          <w:szCs w:val="24"/>
        </w:rPr>
        <w:t xml:space="preserve"> (</w:t>
      </w:r>
      <w:r w:rsidR="0073293A">
        <w:rPr>
          <w:rFonts w:ascii="Arial" w:hAnsi="Arial" w:cs="Arial"/>
          <w:bCs/>
          <w:sz w:val="24"/>
          <w:szCs w:val="24"/>
        </w:rPr>
        <w:t>see</w:t>
      </w:r>
      <w:r w:rsidR="0009027C">
        <w:rPr>
          <w:rFonts w:ascii="Arial" w:hAnsi="Arial" w:cs="Arial"/>
          <w:bCs/>
          <w:sz w:val="24"/>
          <w:szCs w:val="24"/>
        </w:rPr>
        <w:t xml:space="preserve"> </w:t>
      </w:r>
      <w:r w:rsidR="00720DB0" w:rsidRPr="0046193D">
        <w:rPr>
          <w:rFonts w:ascii="Arial" w:hAnsi="Arial" w:cs="Arial"/>
          <w:bCs/>
          <w:i/>
          <w:iCs/>
          <w:sz w:val="24"/>
          <w:szCs w:val="24"/>
        </w:rPr>
        <w:t xml:space="preserve">Todd </w:t>
      </w:r>
      <w:r w:rsidR="0046193D" w:rsidRPr="0046193D">
        <w:rPr>
          <w:rFonts w:ascii="Arial" w:hAnsi="Arial" w:cs="Arial"/>
          <w:bCs/>
          <w:i/>
          <w:iCs/>
          <w:sz w:val="24"/>
          <w:szCs w:val="24"/>
        </w:rPr>
        <w:t>&amp;</w:t>
      </w:r>
      <w:r w:rsidR="00720DB0" w:rsidRPr="0046193D">
        <w:rPr>
          <w:rFonts w:ascii="Arial" w:hAnsi="Arial" w:cs="Arial"/>
          <w:bCs/>
          <w:i/>
          <w:iCs/>
          <w:sz w:val="24"/>
          <w:szCs w:val="24"/>
        </w:rPr>
        <w:t xml:space="preserve"> Bradley v SSEFRA </w:t>
      </w:r>
      <w:r w:rsidR="0009027C" w:rsidRPr="0046193D">
        <w:rPr>
          <w:rFonts w:ascii="Arial" w:hAnsi="Arial" w:cs="Arial"/>
          <w:bCs/>
          <w:sz w:val="24"/>
          <w:szCs w:val="24"/>
        </w:rPr>
        <w:t>[</w:t>
      </w:r>
      <w:r w:rsidR="00720DB0" w:rsidRPr="0046193D">
        <w:rPr>
          <w:rFonts w:ascii="Arial" w:hAnsi="Arial" w:cs="Arial"/>
          <w:bCs/>
          <w:sz w:val="24"/>
          <w:szCs w:val="24"/>
        </w:rPr>
        <w:t>2004</w:t>
      </w:r>
      <w:r w:rsidR="0009027C" w:rsidRPr="0046193D">
        <w:rPr>
          <w:rFonts w:ascii="Arial" w:hAnsi="Arial" w:cs="Arial"/>
          <w:bCs/>
          <w:sz w:val="24"/>
          <w:szCs w:val="24"/>
        </w:rPr>
        <w:t>]</w:t>
      </w:r>
      <w:r w:rsidR="00720DB0" w:rsidRPr="0046193D">
        <w:rPr>
          <w:rFonts w:ascii="Arial" w:hAnsi="Arial" w:cs="Arial"/>
          <w:bCs/>
          <w:sz w:val="24"/>
          <w:szCs w:val="24"/>
        </w:rPr>
        <w:t xml:space="preserve"> and </w:t>
      </w:r>
      <w:r w:rsidR="00720DB0" w:rsidRPr="0046193D">
        <w:rPr>
          <w:rFonts w:ascii="Arial" w:hAnsi="Arial" w:cs="Arial"/>
          <w:bCs/>
          <w:i/>
          <w:iCs/>
          <w:sz w:val="24"/>
          <w:szCs w:val="24"/>
        </w:rPr>
        <w:t xml:space="preserve">Fortune v Wiltshire Council </w:t>
      </w:r>
      <w:r w:rsidR="0009027C">
        <w:rPr>
          <w:rFonts w:ascii="Arial" w:hAnsi="Arial" w:cs="Arial"/>
          <w:bCs/>
          <w:sz w:val="24"/>
          <w:szCs w:val="24"/>
        </w:rPr>
        <w:t>[</w:t>
      </w:r>
      <w:r w:rsidR="00720DB0">
        <w:rPr>
          <w:rFonts w:ascii="Arial" w:hAnsi="Arial" w:cs="Arial"/>
          <w:bCs/>
          <w:sz w:val="24"/>
          <w:szCs w:val="24"/>
        </w:rPr>
        <w:t>2012</w:t>
      </w:r>
      <w:r w:rsidR="0009027C">
        <w:rPr>
          <w:rFonts w:ascii="Arial" w:hAnsi="Arial" w:cs="Arial"/>
          <w:bCs/>
          <w:sz w:val="24"/>
          <w:szCs w:val="24"/>
        </w:rPr>
        <w:t>]</w:t>
      </w:r>
      <w:r w:rsidR="00720DB0">
        <w:rPr>
          <w:rFonts w:ascii="Arial" w:hAnsi="Arial" w:cs="Arial"/>
          <w:bCs/>
          <w:sz w:val="24"/>
          <w:szCs w:val="24"/>
        </w:rPr>
        <w:t>).</w:t>
      </w:r>
    </w:p>
    <w:p w14:paraId="47EB12F8" w14:textId="77777777" w:rsidR="00720DB0" w:rsidRPr="00A50B56" w:rsidRDefault="00720DB0" w:rsidP="00A50B56">
      <w:pPr>
        <w:pStyle w:val="Style1"/>
        <w:numPr>
          <w:ilvl w:val="0"/>
          <w:numId w:val="35"/>
        </w:numPr>
        <w:tabs>
          <w:tab w:val="clear" w:pos="432"/>
        </w:tabs>
        <w:rPr>
          <w:rFonts w:ascii="Arial" w:hAnsi="Arial" w:cs="Arial"/>
          <w:b/>
          <w:i/>
          <w:iCs/>
          <w:sz w:val="24"/>
          <w:szCs w:val="24"/>
        </w:rPr>
      </w:pPr>
      <w:r>
        <w:rPr>
          <w:rFonts w:ascii="Arial" w:hAnsi="Arial" w:cs="Arial"/>
          <w:bCs/>
          <w:sz w:val="24"/>
          <w:szCs w:val="24"/>
        </w:rPr>
        <w:t xml:space="preserve">The western end of Furners Lane has been treated as if it is a completely separate road rather than part of the same lane. The Council’s report does not explain how one end </w:t>
      </w:r>
      <w:r w:rsidR="00E74318">
        <w:rPr>
          <w:rFonts w:ascii="Arial" w:hAnsi="Arial" w:cs="Arial"/>
          <w:bCs/>
          <w:sz w:val="24"/>
          <w:szCs w:val="24"/>
        </w:rPr>
        <w:t>i</w:t>
      </w:r>
      <w:r>
        <w:rPr>
          <w:rFonts w:ascii="Arial" w:hAnsi="Arial" w:cs="Arial"/>
          <w:bCs/>
          <w:sz w:val="24"/>
          <w:szCs w:val="24"/>
        </w:rPr>
        <w:t>s a public vehicular road</w:t>
      </w:r>
      <w:r w:rsidR="00C222BE">
        <w:rPr>
          <w:rFonts w:ascii="Arial" w:hAnsi="Arial" w:cs="Arial"/>
          <w:bCs/>
          <w:sz w:val="24"/>
          <w:szCs w:val="24"/>
        </w:rPr>
        <w:t>,</w:t>
      </w:r>
      <w:r>
        <w:rPr>
          <w:rFonts w:ascii="Arial" w:hAnsi="Arial" w:cs="Arial"/>
          <w:bCs/>
          <w:sz w:val="24"/>
          <w:szCs w:val="24"/>
        </w:rPr>
        <w:t xml:space="preserve"> but the remainder did not become dedicated to the public a</w:t>
      </w:r>
      <w:r w:rsidR="00352F55">
        <w:rPr>
          <w:rFonts w:ascii="Arial" w:hAnsi="Arial" w:cs="Arial"/>
          <w:bCs/>
          <w:sz w:val="24"/>
          <w:szCs w:val="24"/>
        </w:rPr>
        <w:t>t</w:t>
      </w:r>
      <w:r>
        <w:rPr>
          <w:rFonts w:ascii="Arial" w:hAnsi="Arial" w:cs="Arial"/>
          <w:bCs/>
          <w:sz w:val="24"/>
          <w:szCs w:val="24"/>
        </w:rPr>
        <w:t xml:space="preserve"> a higher status than footpath</w:t>
      </w:r>
      <w:r w:rsidR="00C222BE">
        <w:rPr>
          <w:rFonts w:ascii="Arial" w:hAnsi="Arial" w:cs="Arial"/>
          <w:bCs/>
          <w:sz w:val="24"/>
          <w:szCs w:val="24"/>
        </w:rPr>
        <w:t xml:space="preserve"> when it led from the east to the market town of Henfield, and from both ends to the cattle market, a place of common resort in rural communities</w:t>
      </w:r>
      <w:r>
        <w:rPr>
          <w:rFonts w:ascii="Arial" w:hAnsi="Arial" w:cs="Arial"/>
          <w:bCs/>
          <w:sz w:val="24"/>
          <w:szCs w:val="24"/>
        </w:rPr>
        <w:t>.</w:t>
      </w:r>
    </w:p>
    <w:p w14:paraId="20438624" w14:textId="77777777" w:rsidR="006F20C9" w:rsidRPr="00267723" w:rsidRDefault="00CC72C0" w:rsidP="009177DF">
      <w:pPr>
        <w:pStyle w:val="Style1"/>
        <w:numPr>
          <w:ilvl w:val="0"/>
          <w:numId w:val="0"/>
        </w:numPr>
        <w:tabs>
          <w:tab w:val="clear" w:pos="432"/>
          <w:tab w:val="num" w:pos="426"/>
          <w:tab w:val="num" w:pos="1004"/>
        </w:tabs>
        <w:rPr>
          <w:rFonts w:ascii="Arial" w:hAnsi="Arial" w:cs="Arial"/>
          <w:sz w:val="24"/>
          <w:szCs w:val="24"/>
        </w:rPr>
      </w:pPr>
      <w:r w:rsidRPr="00267723">
        <w:rPr>
          <w:rFonts w:ascii="Arial" w:hAnsi="Arial" w:cs="Arial"/>
          <w:b/>
          <w:sz w:val="24"/>
          <w:szCs w:val="24"/>
        </w:rPr>
        <w:t>Reasons</w:t>
      </w:r>
      <w:r w:rsidR="00A71BB6" w:rsidRPr="00267723">
        <w:rPr>
          <w:rFonts w:ascii="Arial" w:hAnsi="Arial" w:cs="Arial"/>
          <w:b/>
          <w:sz w:val="24"/>
          <w:szCs w:val="24"/>
        </w:rPr>
        <w:t xml:space="preserve"> </w:t>
      </w:r>
    </w:p>
    <w:p w14:paraId="597DE8F2" w14:textId="77777777" w:rsidR="00357EEF" w:rsidRPr="00080AF0" w:rsidRDefault="00CA32C4" w:rsidP="001172AE">
      <w:pPr>
        <w:pStyle w:val="Style1"/>
        <w:tabs>
          <w:tab w:val="clear" w:pos="432"/>
          <w:tab w:val="num" w:pos="426"/>
          <w:tab w:val="num" w:pos="4123"/>
        </w:tabs>
        <w:ind w:left="426" w:hanging="426"/>
        <w:rPr>
          <w:rFonts w:ascii="Arial" w:hAnsi="Arial" w:cs="Arial"/>
          <w:bCs/>
          <w:sz w:val="24"/>
          <w:szCs w:val="24"/>
        </w:rPr>
      </w:pPr>
      <w:r w:rsidRPr="002D4FD0">
        <w:rPr>
          <w:rFonts w:ascii="Arial" w:hAnsi="Arial" w:cs="Arial"/>
          <w:bCs/>
          <w:sz w:val="24"/>
          <w:szCs w:val="24"/>
        </w:rPr>
        <w:t xml:space="preserve">The </w:t>
      </w:r>
      <w:r w:rsidR="00645D19" w:rsidRPr="002D4FD0">
        <w:rPr>
          <w:rFonts w:ascii="Arial" w:hAnsi="Arial" w:cs="Arial"/>
          <w:bCs/>
          <w:sz w:val="24"/>
          <w:szCs w:val="24"/>
        </w:rPr>
        <w:t>a</w:t>
      </w:r>
      <w:r w:rsidRPr="002D4FD0">
        <w:rPr>
          <w:rFonts w:ascii="Arial" w:hAnsi="Arial" w:cs="Arial"/>
          <w:bCs/>
          <w:sz w:val="24"/>
          <w:szCs w:val="24"/>
        </w:rPr>
        <w:t>ppeal route</w:t>
      </w:r>
      <w:r w:rsidR="00931D67">
        <w:rPr>
          <w:rFonts w:ascii="Arial" w:hAnsi="Arial" w:cs="Arial"/>
          <w:bCs/>
          <w:sz w:val="24"/>
          <w:szCs w:val="24"/>
        </w:rPr>
        <w:t xml:space="preserve"> </w:t>
      </w:r>
      <w:r w:rsidR="004D0A9C">
        <w:rPr>
          <w:rFonts w:ascii="Arial" w:hAnsi="Arial" w:cs="Arial"/>
          <w:bCs/>
          <w:sz w:val="24"/>
          <w:szCs w:val="24"/>
        </w:rPr>
        <w:t xml:space="preserve">forms part of a longer route between Henfield and Blackstone. It </w:t>
      </w:r>
      <w:r w:rsidRPr="002D4FD0">
        <w:rPr>
          <w:rFonts w:ascii="Arial" w:hAnsi="Arial" w:cs="Arial"/>
          <w:bCs/>
          <w:sz w:val="24"/>
          <w:szCs w:val="24"/>
        </w:rPr>
        <w:t xml:space="preserve">commences </w:t>
      </w:r>
      <w:r w:rsidR="004D0A9C">
        <w:rPr>
          <w:rFonts w:ascii="Arial" w:hAnsi="Arial" w:cs="Arial"/>
          <w:bCs/>
          <w:sz w:val="24"/>
          <w:szCs w:val="24"/>
        </w:rPr>
        <w:t xml:space="preserve">from its western end </w:t>
      </w:r>
      <w:r w:rsidRPr="002D4FD0">
        <w:rPr>
          <w:rFonts w:ascii="Arial" w:hAnsi="Arial" w:cs="Arial"/>
          <w:bCs/>
          <w:sz w:val="24"/>
          <w:szCs w:val="24"/>
        </w:rPr>
        <w:t>a</w:t>
      </w:r>
      <w:r w:rsidR="004D0A9C">
        <w:rPr>
          <w:rFonts w:ascii="Arial" w:hAnsi="Arial" w:cs="Arial"/>
          <w:bCs/>
          <w:sz w:val="24"/>
          <w:szCs w:val="24"/>
        </w:rPr>
        <w:t>t an adopted road, continu</w:t>
      </w:r>
      <w:r w:rsidR="00BE5B79">
        <w:rPr>
          <w:rFonts w:ascii="Arial" w:hAnsi="Arial" w:cs="Arial"/>
          <w:bCs/>
          <w:sz w:val="24"/>
          <w:szCs w:val="24"/>
        </w:rPr>
        <w:t>es</w:t>
      </w:r>
      <w:r w:rsidR="004D0A9C">
        <w:rPr>
          <w:rFonts w:ascii="Arial" w:hAnsi="Arial" w:cs="Arial"/>
          <w:bCs/>
          <w:sz w:val="24"/>
          <w:szCs w:val="24"/>
        </w:rPr>
        <w:t xml:space="preserve"> </w:t>
      </w:r>
      <w:r w:rsidR="00BE5B79">
        <w:rPr>
          <w:rFonts w:ascii="Arial" w:hAnsi="Arial" w:cs="Arial"/>
          <w:bCs/>
          <w:sz w:val="24"/>
          <w:szCs w:val="24"/>
        </w:rPr>
        <w:t xml:space="preserve">eastwards </w:t>
      </w:r>
      <w:r w:rsidR="004D0A9C">
        <w:rPr>
          <w:rFonts w:ascii="Arial" w:hAnsi="Arial" w:cs="Arial"/>
          <w:bCs/>
          <w:sz w:val="24"/>
          <w:szCs w:val="24"/>
        </w:rPr>
        <w:t xml:space="preserve">as Footpath 2540 crossing the parish boundary between Henfield and Woodmancote, to </w:t>
      </w:r>
      <w:r w:rsidR="00797F32">
        <w:rPr>
          <w:rFonts w:ascii="Arial" w:hAnsi="Arial" w:cs="Arial"/>
          <w:bCs/>
          <w:sz w:val="24"/>
          <w:szCs w:val="24"/>
        </w:rPr>
        <w:t>where</w:t>
      </w:r>
      <w:r w:rsidR="004D0A9C">
        <w:rPr>
          <w:rFonts w:ascii="Arial" w:hAnsi="Arial" w:cs="Arial"/>
          <w:bCs/>
          <w:sz w:val="24"/>
          <w:szCs w:val="24"/>
        </w:rPr>
        <w:t xml:space="preserve"> the footpath</w:t>
      </w:r>
      <w:r w:rsidR="00797F32">
        <w:rPr>
          <w:rFonts w:ascii="Arial" w:hAnsi="Arial" w:cs="Arial"/>
          <w:bCs/>
          <w:sz w:val="24"/>
          <w:szCs w:val="24"/>
        </w:rPr>
        <w:t xml:space="preserve"> leaves the lane</w:t>
      </w:r>
      <w:r w:rsidR="004D0A9C">
        <w:rPr>
          <w:rFonts w:ascii="Arial" w:hAnsi="Arial" w:cs="Arial"/>
          <w:bCs/>
          <w:sz w:val="24"/>
          <w:szCs w:val="24"/>
        </w:rPr>
        <w:t xml:space="preserve">, then continues </w:t>
      </w:r>
      <w:r w:rsidR="000D4A81">
        <w:rPr>
          <w:rFonts w:ascii="Arial" w:hAnsi="Arial" w:cs="Arial"/>
          <w:bCs/>
          <w:sz w:val="24"/>
          <w:szCs w:val="24"/>
        </w:rPr>
        <w:t>along</w:t>
      </w:r>
      <w:r w:rsidR="004D0A9C">
        <w:rPr>
          <w:rFonts w:ascii="Arial" w:hAnsi="Arial" w:cs="Arial"/>
          <w:bCs/>
          <w:sz w:val="24"/>
          <w:szCs w:val="24"/>
        </w:rPr>
        <w:t xml:space="preserve"> </w:t>
      </w:r>
      <w:r w:rsidR="00797F32">
        <w:rPr>
          <w:rFonts w:ascii="Arial" w:hAnsi="Arial" w:cs="Arial"/>
          <w:bCs/>
          <w:sz w:val="24"/>
          <w:szCs w:val="24"/>
        </w:rPr>
        <w:t>the lane</w:t>
      </w:r>
      <w:r w:rsidR="000D4A81">
        <w:rPr>
          <w:rFonts w:ascii="Arial" w:hAnsi="Arial" w:cs="Arial"/>
          <w:bCs/>
          <w:sz w:val="24"/>
          <w:szCs w:val="24"/>
        </w:rPr>
        <w:t xml:space="preserve"> to its</w:t>
      </w:r>
      <w:r w:rsidR="004D0A9C">
        <w:rPr>
          <w:rFonts w:ascii="Arial" w:hAnsi="Arial" w:cs="Arial"/>
          <w:bCs/>
          <w:sz w:val="24"/>
          <w:szCs w:val="24"/>
        </w:rPr>
        <w:t xml:space="preserve"> termination at Blackstone Lane.</w:t>
      </w:r>
      <w:r w:rsidR="000B09B8">
        <w:rPr>
          <w:rFonts w:ascii="Arial" w:hAnsi="Arial" w:cs="Arial"/>
          <w:bCs/>
          <w:sz w:val="24"/>
          <w:szCs w:val="24"/>
        </w:rPr>
        <w:t xml:space="preserve"> </w:t>
      </w:r>
      <w:r w:rsidR="000B09B8">
        <w:rPr>
          <w:rFonts w:ascii="Arial" w:hAnsi="Arial" w:cs="Arial"/>
          <w:bCs/>
          <w:iCs/>
          <w:sz w:val="24"/>
          <w:szCs w:val="24"/>
        </w:rPr>
        <w:t>From its western end to roughly midway along its length (where it is crossed by a north-south public right of way) it has a tarmac</w:t>
      </w:r>
      <w:r w:rsidR="00C71229">
        <w:rPr>
          <w:rFonts w:ascii="Arial" w:hAnsi="Arial" w:cs="Arial"/>
          <w:bCs/>
          <w:iCs/>
          <w:sz w:val="24"/>
          <w:szCs w:val="24"/>
        </w:rPr>
        <w:t>adam</w:t>
      </w:r>
      <w:r w:rsidR="000B09B8">
        <w:rPr>
          <w:rFonts w:ascii="Arial" w:hAnsi="Arial" w:cs="Arial"/>
          <w:bCs/>
          <w:iCs/>
          <w:sz w:val="24"/>
          <w:szCs w:val="24"/>
        </w:rPr>
        <w:t xml:space="preserve"> surface and from there to its easterly termination a grassed surface.</w:t>
      </w:r>
    </w:p>
    <w:p w14:paraId="4E5E6BE6" w14:textId="77777777" w:rsidR="00080AF0" w:rsidRPr="00080AF0" w:rsidRDefault="00080AF0" w:rsidP="00080AF0">
      <w:pPr>
        <w:pStyle w:val="Style1"/>
        <w:tabs>
          <w:tab w:val="clear" w:pos="432"/>
          <w:tab w:val="num" w:pos="426"/>
        </w:tabs>
        <w:ind w:left="426" w:hanging="426"/>
        <w:rPr>
          <w:rFonts w:ascii="Arial" w:hAnsi="Arial" w:cs="Arial"/>
          <w:bCs/>
          <w:sz w:val="24"/>
          <w:szCs w:val="24"/>
        </w:rPr>
      </w:pPr>
      <w:r w:rsidRPr="00080AF0">
        <w:rPr>
          <w:rFonts w:ascii="Arial" w:hAnsi="Arial" w:cs="Arial"/>
          <w:bCs/>
          <w:sz w:val="24"/>
          <w:szCs w:val="24"/>
        </w:rPr>
        <w:t xml:space="preserve">The Appellant seeks </w:t>
      </w:r>
      <w:r w:rsidR="0056276F">
        <w:rPr>
          <w:rFonts w:ascii="Arial" w:hAnsi="Arial" w:cs="Arial"/>
          <w:bCs/>
          <w:sz w:val="24"/>
          <w:szCs w:val="24"/>
        </w:rPr>
        <w:t xml:space="preserve">that </w:t>
      </w:r>
      <w:r w:rsidR="00931D67">
        <w:rPr>
          <w:rFonts w:ascii="Arial" w:hAnsi="Arial" w:cs="Arial"/>
          <w:bCs/>
          <w:sz w:val="24"/>
          <w:szCs w:val="24"/>
        </w:rPr>
        <w:t>it</w:t>
      </w:r>
      <w:r w:rsidRPr="00080AF0">
        <w:rPr>
          <w:rFonts w:ascii="Arial" w:hAnsi="Arial" w:cs="Arial"/>
          <w:bCs/>
          <w:sz w:val="24"/>
          <w:szCs w:val="24"/>
        </w:rPr>
        <w:t xml:space="preserve"> be recorded as a restricted byway</w:t>
      </w:r>
      <w:r w:rsidR="0056276F">
        <w:rPr>
          <w:rFonts w:ascii="Arial" w:hAnsi="Arial" w:cs="Arial"/>
          <w:bCs/>
          <w:sz w:val="24"/>
          <w:szCs w:val="24"/>
        </w:rPr>
        <w:t>. T</w:t>
      </w:r>
      <w:r w:rsidRPr="00080AF0">
        <w:rPr>
          <w:rFonts w:ascii="Arial" w:hAnsi="Arial" w:cs="Arial"/>
          <w:bCs/>
          <w:sz w:val="24"/>
          <w:szCs w:val="24"/>
        </w:rPr>
        <w:t>he Council acknowledges that in the event the evidence supports the existence of public vehicular rights, they will have been extinguished under the provisions of section 67 of the Natural Environment and Rural Communities Act 2006</w:t>
      </w:r>
      <w:r w:rsidR="0056276F">
        <w:rPr>
          <w:rFonts w:ascii="Arial" w:hAnsi="Arial" w:cs="Arial"/>
          <w:bCs/>
          <w:sz w:val="24"/>
          <w:szCs w:val="24"/>
        </w:rPr>
        <w:t>,</w:t>
      </w:r>
      <w:r w:rsidRPr="00080AF0">
        <w:rPr>
          <w:rFonts w:ascii="Arial" w:hAnsi="Arial" w:cs="Arial"/>
          <w:bCs/>
          <w:sz w:val="24"/>
          <w:szCs w:val="24"/>
        </w:rPr>
        <w:t xml:space="preserve"> since none of the exemptions therein appl</w:t>
      </w:r>
      <w:r w:rsidR="00E74318">
        <w:rPr>
          <w:rFonts w:ascii="Arial" w:hAnsi="Arial" w:cs="Arial"/>
          <w:bCs/>
          <w:sz w:val="24"/>
          <w:szCs w:val="24"/>
        </w:rPr>
        <w:t>y</w:t>
      </w:r>
      <w:r w:rsidRPr="00080AF0">
        <w:rPr>
          <w:rFonts w:ascii="Arial" w:hAnsi="Arial" w:cs="Arial"/>
          <w:bCs/>
          <w:sz w:val="24"/>
          <w:szCs w:val="24"/>
        </w:rPr>
        <w:t xml:space="preserve">. </w:t>
      </w:r>
    </w:p>
    <w:p w14:paraId="175E242F" w14:textId="77777777" w:rsidR="00E10980" w:rsidRPr="002D4FD0" w:rsidRDefault="00E10980" w:rsidP="00E10980">
      <w:pPr>
        <w:pStyle w:val="Style1"/>
        <w:numPr>
          <w:ilvl w:val="0"/>
          <w:numId w:val="0"/>
        </w:numPr>
        <w:tabs>
          <w:tab w:val="clear" w:pos="432"/>
          <w:tab w:val="num" w:pos="4123"/>
        </w:tabs>
        <w:rPr>
          <w:rFonts w:ascii="Arial" w:hAnsi="Arial" w:cs="Arial"/>
          <w:b/>
          <w:i/>
          <w:iCs/>
          <w:sz w:val="24"/>
          <w:szCs w:val="24"/>
        </w:rPr>
      </w:pPr>
      <w:r w:rsidRPr="002D4FD0">
        <w:rPr>
          <w:rFonts w:ascii="Arial" w:hAnsi="Arial" w:cs="Arial"/>
          <w:b/>
          <w:i/>
          <w:iCs/>
          <w:sz w:val="24"/>
          <w:szCs w:val="24"/>
        </w:rPr>
        <w:t>Documentary evidence</w:t>
      </w:r>
    </w:p>
    <w:p w14:paraId="119ED972" w14:textId="77777777" w:rsidR="00E05EA2" w:rsidRPr="00346CBC" w:rsidRDefault="00BE5B79" w:rsidP="00F800CC">
      <w:pPr>
        <w:pStyle w:val="Style1"/>
        <w:tabs>
          <w:tab w:val="clear" w:pos="432"/>
          <w:tab w:val="num" w:pos="426"/>
          <w:tab w:val="num" w:pos="4123"/>
        </w:tabs>
        <w:ind w:left="426" w:hanging="426"/>
        <w:rPr>
          <w:rFonts w:ascii="Arial" w:hAnsi="Arial" w:cs="Arial"/>
          <w:b/>
          <w:i/>
          <w:sz w:val="24"/>
          <w:szCs w:val="24"/>
        </w:rPr>
      </w:pPr>
      <w:r>
        <w:rPr>
          <w:rFonts w:ascii="Arial" w:hAnsi="Arial" w:cs="Arial"/>
          <w:bCs/>
          <w:iCs/>
          <w:sz w:val="24"/>
          <w:szCs w:val="24"/>
        </w:rPr>
        <w:t xml:space="preserve">A range of sources were examined. </w:t>
      </w:r>
      <w:r w:rsidR="002D3CD9">
        <w:rPr>
          <w:rFonts w:ascii="Arial" w:hAnsi="Arial" w:cs="Arial"/>
          <w:bCs/>
          <w:iCs/>
          <w:sz w:val="24"/>
          <w:szCs w:val="24"/>
        </w:rPr>
        <w:t>I refer below to those which</w:t>
      </w:r>
      <w:r w:rsidR="00E05EA2">
        <w:rPr>
          <w:rFonts w:ascii="Arial" w:hAnsi="Arial" w:cs="Arial"/>
          <w:bCs/>
          <w:iCs/>
          <w:sz w:val="24"/>
          <w:szCs w:val="24"/>
        </w:rPr>
        <w:t xml:space="preserve"> show </w:t>
      </w:r>
      <w:r w:rsidR="0056276F">
        <w:rPr>
          <w:rFonts w:ascii="Arial" w:hAnsi="Arial" w:cs="Arial"/>
          <w:bCs/>
          <w:iCs/>
          <w:sz w:val="24"/>
          <w:szCs w:val="24"/>
        </w:rPr>
        <w:t>and or</w:t>
      </w:r>
      <w:r w:rsidR="002D3CD9">
        <w:rPr>
          <w:rFonts w:ascii="Arial" w:hAnsi="Arial" w:cs="Arial"/>
          <w:bCs/>
          <w:iCs/>
          <w:sz w:val="24"/>
          <w:szCs w:val="24"/>
        </w:rPr>
        <w:t xml:space="preserve"> describe </w:t>
      </w:r>
      <w:r w:rsidR="00E05EA2">
        <w:rPr>
          <w:rFonts w:ascii="Arial" w:hAnsi="Arial" w:cs="Arial"/>
          <w:bCs/>
          <w:iCs/>
          <w:sz w:val="24"/>
          <w:szCs w:val="24"/>
        </w:rPr>
        <w:t>the appeal route</w:t>
      </w:r>
      <w:r w:rsidR="002D3CD9">
        <w:rPr>
          <w:rFonts w:ascii="Arial" w:hAnsi="Arial" w:cs="Arial"/>
          <w:bCs/>
          <w:iCs/>
          <w:sz w:val="24"/>
          <w:szCs w:val="24"/>
        </w:rPr>
        <w:t>.</w:t>
      </w:r>
    </w:p>
    <w:p w14:paraId="1608B100" w14:textId="77777777" w:rsidR="00346CBC" w:rsidRPr="00346CBC" w:rsidRDefault="00346CBC" w:rsidP="00346CBC">
      <w:pPr>
        <w:pStyle w:val="Style1"/>
        <w:numPr>
          <w:ilvl w:val="0"/>
          <w:numId w:val="0"/>
        </w:numPr>
        <w:tabs>
          <w:tab w:val="clear" w:pos="432"/>
          <w:tab w:val="num" w:pos="4123"/>
        </w:tabs>
        <w:rPr>
          <w:rFonts w:ascii="Arial" w:hAnsi="Arial" w:cs="Arial"/>
          <w:b/>
          <w:i/>
          <w:sz w:val="24"/>
          <w:szCs w:val="24"/>
        </w:rPr>
      </w:pPr>
      <w:r w:rsidRPr="00346CBC">
        <w:rPr>
          <w:rFonts w:ascii="Arial" w:hAnsi="Arial" w:cs="Arial"/>
          <w:bCs/>
          <w:i/>
          <w:sz w:val="24"/>
          <w:szCs w:val="24"/>
        </w:rPr>
        <w:t>County Maps</w:t>
      </w:r>
    </w:p>
    <w:p w14:paraId="667B0485" w14:textId="77777777" w:rsidR="0096013B" w:rsidRDefault="002D3CD9" w:rsidP="0096013B">
      <w:pPr>
        <w:pStyle w:val="Style1"/>
        <w:tabs>
          <w:tab w:val="clear" w:pos="432"/>
          <w:tab w:val="num" w:pos="426"/>
          <w:tab w:val="num" w:pos="4123"/>
        </w:tabs>
        <w:ind w:left="426" w:hanging="426"/>
        <w:rPr>
          <w:rFonts w:ascii="Arial" w:hAnsi="Arial" w:cs="Arial"/>
          <w:bCs/>
          <w:sz w:val="24"/>
          <w:szCs w:val="24"/>
        </w:rPr>
      </w:pPr>
      <w:r>
        <w:rPr>
          <w:rFonts w:ascii="Arial" w:hAnsi="Arial" w:cs="Arial"/>
          <w:bCs/>
          <w:sz w:val="24"/>
          <w:szCs w:val="24"/>
        </w:rPr>
        <w:t>It</w:t>
      </w:r>
      <w:r w:rsidR="005E7033">
        <w:rPr>
          <w:rFonts w:ascii="Arial" w:hAnsi="Arial" w:cs="Arial"/>
          <w:bCs/>
          <w:sz w:val="24"/>
          <w:szCs w:val="24"/>
        </w:rPr>
        <w:t xml:space="preserve"> is</w:t>
      </w:r>
      <w:r w:rsidR="005E7033" w:rsidRPr="005E7033">
        <w:rPr>
          <w:rFonts w:ascii="Arial" w:hAnsi="Arial" w:cs="Arial"/>
          <w:bCs/>
          <w:sz w:val="24"/>
          <w:szCs w:val="24"/>
        </w:rPr>
        <w:t xml:space="preserve"> </w:t>
      </w:r>
      <w:r w:rsidR="005E7033">
        <w:rPr>
          <w:rFonts w:ascii="Arial" w:hAnsi="Arial" w:cs="Arial"/>
          <w:bCs/>
          <w:sz w:val="24"/>
          <w:szCs w:val="24"/>
        </w:rPr>
        <w:t xml:space="preserve">depicted </w:t>
      </w:r>
      <w:r w:rsidR="005E7033" w:rsidRPr="002D4FD0">
        <w:rPr>
          <w:rFonts w:ascii="Arial" w:hAnsi="Arial" w:cs="Arial"/>
          <w:bCs/>
          <w:sz w:val="24"/>
          <w:szCs w:val="24"/>
        </w:rPr>
        <w:t xml:space="preserve">as a physical feature </w:t>
      </w:r>
      <w:r w:rsidR="005E7033">
        <w:rPr>
          <w:rFonts w:ascii="Arial" w:hAnsi="Arial" w:cs="Arial"/>
          <w:bCs/>
          <w:sz w:val="24"/>
          <w:szCs w:val="24"/>
        </w:rPr>
        <w:t xml:space="preserve">in its entirety </w:t>
      </w:r>
      <w:r w:rsidR="0056276F">
        <w:rPr>
          <w:rFonts w:ascii="Arial" w:hAnsi="Arial" w:cs="Arial"/>
          <w:bCs/>
          <w:sz w:val="24"/>
          <w:szCs w:val="24"/>
        </w:rPr>
        <w:t>(together with the western section that is now adopted) in</w:t>
      </w:r>
      <w:r w:rsidR="005E7033" w:rsidRPr="002D4FD0">
        <w:rPr>
          <w:rFonts w:ascii="Arial" w:hAnsi="Arial" w:cs="Arial"/>
          <w:bCs/>
          <w:sz w:val="24"/>
          <w:szCs w:val="24"/>
        </w:rPr>
        <w:t xml:space="preserve"> </w:t>
      </w:r>
      <w:r w:rsidR="00BE5B79">
        <w:rPr>
          <w:rFonts w:ascii="Arial" w:hAnsi="Arial" w:cs="Arial"/>
          <w:bCs/>
          <w:sz w:val="24"/>
          <w:szCs w:val="24"/>
        </w:rPr>
        <w:t xml:space="preserve">Yeakell and Gardner’s </w:t>
      </w:r>
      <w:r w:rsidR="00BE5B79" w:rsidRPr="002D4FD0">
        <w:rPr>
          <w:rFonts w:ascii="Arial" w:hAnsi="Arial" w:cs="Arial"/>
          <w:bCs/>
          <w:sz w:val="24"/>
          <w:szCs w:val="24"/>
        </w:rPr>
        <w:t>17</w:t>
      </w:r>
      <w:r w:rsidR="00BE5B79">
        <w:rPr>
          <w:rFonts w:ascii="Arial" w:hAnsi="Arial" w:cs="Arial"/>
          <w:bCs/>
          <w:sz w:val="24"/>
          <w:szCs w:val="24"/>
        </w:rPr>
        <w:t>80 Map of Sussex</w:t>
      </w:r>
      <w:r w:rsidR="00797F32">
        <w:rPr>
          <w:rFonts w:ascii="Arial" w:hAnsi="Arial" w:cs="Arial"/>
          <w:bCs/>
          <w:sz w:val="24"/>
          <w:szCs w:val="24"/>
        </w:rPr>
        <w:t xml:space="preserve">, </w:t>
      </w:r>
      <w:r w:rsidR="00346CBC">
        <w:rPr>
          <w:rFonts w:ascii="Arial" w:hAnsi="Arial" w:cs="Arial"/>
          <w:bCs/>
          <w:sz w:val="24"/>
          <w:szCs w:val="24"/>
        </w:rPr>
        <w:t>link</w:t>
      </w:r>
      <w:r w:rsidR="0056276F">
        <w:rPr>
          <w:rFonts w:ascii="Arial" w:hAnsi="Arial" w:cs="Arial"/>
          <w:bCs/>
          <w:sz w:val="24"/>
          <w:szCs w:val="24"/>
        </w:rPr>
        <w:t>ing</w:t>
      </w:r>
      <w:r w:rsidR="00346CBC">
        <w:rPr>
          <w:rFonts w:ascii="Arial" w:hAnsi="Arial" w:cs="Arial"/>
          <w:bCs/>
          <w:sz w:val="24"/>
          <w:szCs w:val="24"/>
        </w:rPr>
        <w:t xml:space="preserve"> settlements, </w:t>
      </w:r>
      <w:r w:rsidR="00027894">
        <w:rPr>
          <w:rFonts w:ascii="Arial" w:hAnsi="Arial" w:cs="Arial"/>
          <w:bCs/>
          <w:sz w:val="24"/>
          <w:szCs w:val="24"/>
        </w:rPr>
        <w:t>and with connections at either end to turnpike roads</w:t>
      </w:r>
      <w:r w:rsidR="00797F32">
        <w:rPr>
          <w:rFonts w:ascii="Arial" w:hAnsi="Arial" w:cs="Arial"/>
          <w:bCs/>
          <w:sz w:val="24"/>
          <w:szCs w:val="24"/>
        </w:rPr>
        <w:t>. T</w:t>
      </w:r>
      <w:r w:rsidR="00346CBC">
        <w:rPr>
          <w:rFonts w:ascii="Arial" w:hAnsi="Arial" w:cs="Arial"/>
          <w:bCs/>
          <w:sz w:val="24"/>
          <w:szCs w:val="24"/>
        </w:rPr>
        <w:t xml:space="preserve">here is no key to the map to indicate status.   </w:t>
      </w:r>
    </w:p>
    <w:p w14:paraId="18695303" w14:textId="77777777" w:rsidR="00461966" w:rsidRDefault="00346CBC" w:rsidP="00B874CE">
      <w:pPr>
        <w:pStyle w:val="Style1"/>
        <w:tabs>
          <w:tab w:val="clear" w:pos="432"/>
          <w:tab w:val="num" w:pos="426"/>
          <w:tab w:val="num" w:pos="4123"/>
        </w:tabs>
        <w:ind w:left="426" w:hanging="426"/>
        <w:rPr>
          <w:rFonts w:ascii="Arial" w:hAnsi="Arial" w:cs="Arial"/>
          <w:bCs/>
          <w:sz w:val="24"/>
          <w:szCs w:val="24"/>
        </w:rPr>
      </w:pPr>
      <w:r w:rsidRPr="00461966">
        <w:rPr>
          <w:rFonts w:ascii="Arial" w:hAnsi="Arial" w:cs="Arial"/>
          <w:bCs/>
          <w:sz w:val="24"/>
          <w:szCs w:val="24"/>
        </w:rPr>
        <w:t xml:space="preserve">It is similarly shown in </w:t>
      </w:r>
      <w:r w:rsidR="00BE5B79" w:rsidRPr="00461966">
        <w:rPr>
          <w:rFonts w:ascii="Arial" w:hAnsi="Arial" w:cs="Arial"/>
          <w:bCs/>
          <w:sz w:val="24"/>
          <w:szCs w:val="24"/>
        </w:rPr>
        <w:t xml:space="preserve">Gardner and Gream’s </w:t>
      </w:r>
      <w:r w:rsidRPr="00461966">
        <w:rPr>
          <w:rFonts w:ascii="Arial" w:hAnsi="Arial" w:cs="Arial"/>
          <w:bCs/>
          <w:sz w:val="24"/>
          <w:szCs w:val="24"/>
        </w:rPr>
        <w:t xml:space="preserve">1785 Map in like manner with other known highways. </w:t>
      </w:r>
      <w:r w:rsidR="00027894">
        <w:rPr>
          <w:rFonts w:ascii="Arial" w:hAnsi="Arial" w:cs="Arial"/>
          <w:bCs/>
          <w:sz w:val="24"/>
          <w:szCs w:val="24"/>
        </w:rPr>
        <w:t>Again, t</w:t>
      </w:r>
      <w:r w:rsidR="00461966" w:rsidRPr="00461966">
        <w:rPr>
          <w:rFonts w:ascii="Arial" w:hAnsi="Arial" w:cs="Arial"/>
          <w:bCs/>
          <w:sz w:val="24"/>
          <w:szCs w:val="24"/>
        </w:rPr>
        <w:t xml:space="preserve">here is no key accompanying the map, though it is </w:t>
      </w:r>
      <w:r w:rsidR="00027894">
        <w:rPr>
          <w:rFonts w:ascii="Arial" w:hAnsi="Arial" w:cs="Arial"/>
          <w:bCs/>
          <w:sz w:val="24"/>
          <w:szCs w:val="24"/>
        </w:rPr>
        <w:t>noted</w:t>
      </w:r>
      <w:r w:rsidR="00461966" w:rsidRPr="00461966">
        <w:rPr>
          <w:rFonts w:ascii="Arial" w:hAnsi="Arial" w:cs="Arial"/>
          <w:bCs/>
          <w:sz w:val="24"/>
          <w:szCs w:val="24"/>
        </w:rPr>
        <w:t xml:space="preserve"> that some routes </w:t>
      </w:r>
      <w:r w:rsidR="00797F32">
        <w:rPr>
          <w:rFonts w:ascii="Arial" w:hAnsi="Arial" w:cs="Arial"/>
          <w:bCs/>
          <w:sz w:val="24"/>
          <w:szCs w:val="24"/>
        </w:rPr>
        <w:t xml:space="preserve">shown </w:t>
      </w:r>
      <w:r w:rsidR="00461966" w:rsidRPr="00461966">
        <w:rPr>
          <w:rFonts w:ascii="Arial" w:hAnsi="Arial" w:cs="Arial"/>
          <w:bCs/>
          <w:sz w:val="24"/>
          <w:szCs w:val="24"/>
        </w:rPr>
        <w:t>end at properties or fields suggesting the</w:t>
      </w:r>
      <w:r w:rsidR="0056276F">
        <w:rPr>
          <w:rFonts w:ascii="Arial" w:hAnsi="Arial" w:cs="Arial"/>
          <w:bCs/>
          <w:sz w:val="24"/>
          <w:szCs w:val="24"/>
        </w:rPr>
        <w:t>se</w:t>
      </w:r>
      <w:r w:rsidR="00461966" w:rsidRPr="00461966">
        <w:rPr>
          <w:rFonts w:ascii="Arial" w:hAnsi="Arial" w:cs="Arial"/>
          <w:bCs/>
          <w:sz w:val="24"/>
          <w:szCs w:val="24"/>
        </w:rPr>
        <w:t xml:space="preserve"> were private.</w:t>
      </w:r>
      <w:r w:rsidR="007B5789">
        <w:rPr>
          <w:rFonts w:ascii="Arial" w:hAnsi="Arial" w:cs="Arial"/>
          <w:bCs/>
          <w:sz w:val="24"/>
          <w:szCs w:val="24"/>
        </w:rPr>
        <w:t xml:space="preserve"> It appears in like manner in Mudge’s </w:t>
      </w:r>
      <w:r w:rsidR="00BE5B79">
        <w:rPr>
          <w:rFonts w:ascii="Arial" w:hAnsi="Arial" w:cs="Arial"/>
          <w:bCs/>
          <w:sz w:val="24"/>
          <w:szCs w:val="24"/>
        </w:rPr>
        <w:t xml:space="preserve">1793 </w:t>
      </w:r>
      <w:r w:rsidR="007B5789">
        <w:rPr>
          <w:rFonts w:ascii="Arial" w:hAnsi="Arial" w:cs="Arial"/>
          <w:bCs/>
          <w:sz w:val="24"/>
          <w:szCs w:val="24"/>
        </w:rPr>
        <w:t>Map of Sussex</w:t>
      </w:r>
      <w:r w:rsidR="00027894">
        <w:rPr>
          <w:rFonts w:ascii="Arial" w:hAnsi="Arial" w:cs="Arial"/>
          <w:bCs/>
          <w:sz w:val="24"/>
          <w:szCs w:val="24"/>
        </w:rPr>
        <w:t>.</w:t>
      </w:r>
    </w:p>
    <w:p w14:paraId="1BA254C3" w14:textId="77777777" w:rsidR="00461966" w:rsidRPr="00E12469" w:rsidRDefault="00027894" w:rsidP="00133947">
      <w:pPr>
        <w:pStyle w:val="Style1"/>
        <w:tabs>
          <w:tab w:val="clear" w:pos="432"/>
          <w:tab w:val="num" w:pos="426"/>
          <w:tab w:val="num" w:pos="4123"/>
        </w:tabs>
        <w:ind w:left="426" w:hanging="426"/>
        <w:rPr>
          <w:rFonts w:ascii="Arial" w:hAnsi="Arial" w:cs="Arial"/>
          <w:bCs/>
          <w:sz w:val="24"/>
          <w:szCs w:val="24"/>
        </w:rPr>
      </w:pPr>
      <w:r>
        <w:rPr>
          <w:rFonts w:ascii="Arial" w:hAnsi="Arial" w:cs="Arial"/>
          <w:bCs/>
          <w:sz w:val="24"/>
          <w:szCs w:val="24"/>
        </w:rPr>
        <w:t>Greenwood and Greenwood’s Map of 1825 shows the appeal route</w:t>
      </w:r>
      <w:r w:rsidR="00461966">
        <w:rPr>
          <w:rFonts w:ascii="Arial" w:hAnsi="Arial" w:cs="Arial"/>
          <w:bCs/>
          <w:sz w:val="24"/>
          <w:szCs w:val="24"/>
        </w:rPr>
        <w:t xml:space="preserve"> as a </w:t>
      </w:r>
      <w:r w:rsidR="00931D67">
        <w:rPr>
          <w:rFonts w:ascii="Arial" w:hAnsi="Arial" w:cs="Arial"/>
          <w:bCs/>
          <w:sz w:val="24"/>
          <w:szCs w:val="24"/>
        </w:rPr>
        <w:t>‘</w:t>
      </w:r>
      <w:r w:rsidR="00461966">
        <w:rPr>
          <w:rFonts w:ascii="Arial" w:hAnsi="Arial" w:cs="Arial"/>
          <w:bCs/>
          <w:sz w:val="24"/>
          <w:szCs w:val="24"/>
        </w:rPr>
        <w:t>crossroad</w:t>
      </w:r>
      <w:r w:rsidR="00931D67">
        <w:rPr>
          <w:rFonts w:ascii="Arial" w:hAnsi="Arial" w:cs="Arial"/>
          <w:bCs/>
          <w:sz w:val="24"/>
          <w:szCs w:val="24"/>
        </w:rPr>
        <w:t>’</w:t>
      </w:r>
      <w:r w:rsidR="00461966">
        <w:rPr>
          <w:rFonts w:ascii="Arial" w:hAnsi="Arial" w:cs="Arial"/>
          <w:bCs/>
          <w:sz w:val="24"/>
          <w:szCs w:val="24"/>
        </w:rPr>
        <w:t xml:space="preserve"> linking Henfield and Blackstone.</w:t>
      </w:r>
      <w:r w:rsidR="00133947">
        <w:rPr>
          <w:rFonts w:ascii="Arial" w:hAnsi="Arial" w:cs="Arial"/>
          <w:bCs/>
          <w:sz w:val="24"/>
          <w:szCs w:val="24"/>
        </w:rPr>
        <w:t xml:space="preserve"> </w:t>
      </w:r>
      <w:r w:rsidR="00133947" w:rsidRPr="00E12469">
        <w:rPr>
          <w:rFonts w:ascii="Arial" w:hAnsi="Arial" w:cs="Arial"/>
          <w:bCs/>
          <w:sz w:val="24"/>
          <w:szCs w:val="24"/>
        </w:rPr>
        <w:t xml:space="preserve">The Appellant comments that such </w:t>
      </w:r>
      <w:r w:rsidR="00461966" w:rsidRPr="00E12469">
        <w:rPr>
          <w:rFonts w:ascii="Arial" w:hAnsi="Arial" w:cs="Arial"/>
          <w:bCs/>
          <w:sz w:val="24"/>
          <w:szCs w:val="24"/>
        </w:rPr>
        <w:t xml:space="preserve">maps were sold to the travelling public </w:t>
      </w:r>
      <w:r w:rsidR="00133947" w:rsidRPr="00E12469">
        <w:rPr>
          <w:rFonts w:ascii="Arial" w:hAnsi="Arial" w:cs="Arial"/>
          <w:bCs/>
          <w:sz w:val="24"/>
          <w:szCs w:val="24"/>
        </w:rPr>
        <w:t>so</w:t>
      </w:r>
      <w:r w:rsidR="00461966" w:rsidRPr="00E12469">
        <w:rPr>
          <w:rFonts w:ascii="Arial" w:hAnsi="Arial" w:cs="Arial"/>
          <w:bCs/>
          <w:sz w:val="24"/>
          <w:szCs w:val="24"/>
        </w:rPr>
        <w:t xml:space="preserve"> were likely to show routes the public could use</w:t>
      </w:r>
      <w:r w:rsidR="00133947" w:rsidRPr="00E12469">
        <w:rPr>
          <w:rFonts w:ascii="Arial" w:hAnsi="Arial" w:cs="Arial"/>
          <w:bCs/>
          <w:sz w:val="24"/>
          <w:szCs w:val="24"/>
        </w:rPr>
        <w:t xml:space="preserve">, </w:t>
      </w:r>
      <w:r w:rsidR="00931D67">
        <w:rPr>
          <w:rFonts w:ascii="Arial" w:hAnsi="Arial" w:cs="Arial"/>
          <w:bCs/>
          <w:sz w:val="24"/>
          <w:szCs w:val="24"/>
        </w:rPr>
        <w:t>with</w:t>
      </w:r>
      <w:r w:rsidR="00F51D3F">
        <w:rPr>
          <w:rFonts w:ascii="Arial" w:hAnsi="Arial" w:cs="Arial"/>
          <w:bCs/>
          <w:sz w:val="24"/>
          <w:szCs w:val="24"/>
        </w:rPr>
        <w:t xml:space="preserve"> </w:t>
      </w:r>
      <w:r w:rsidR="00133947" w:rsidRPr="00E12469">
        <w:rPr>
          <w:rFonts w:ascii="Arial" w:hAnsi="Arial" w:cs="Arial"/>
          <w:bCs/>
          <w:sz w:val="24"/>
          <w:szCs w:val="24"/>
        </w:rPr>
        <w:t xml:space="preserve">many </w:t>
      </w:r>
      <w:r w:rsidR="000860E2" w:rsidRPr="00E12469">
        <w:rPr>
          <w:rFonts w:ascii="Arial" w:hAnsi="Arial" w:cs="Arial"/>
          <w:bCs/>
          <w:sz w:val="24"/>
          <w:szCs w:val="24"/>
        </w:rPr>
        <w:t>correspond</w:t>
      </w:r>
      <w:r w:rsidR="00931D67">
        <w:rPr>
          <w:rFonts w:ascii="Arial" w:hAnsi="Arial" w:cs="Arial"/>
          <w:bCs/>
          <w:sz w:val="24"/>
          <w:szCs w:val="24"/>
        </w:rPr>
        <w:t>ing</w:t>
      </w:r>
      <w:r w:rsidR="000860E2" w:rsidRPr="00E12469">
        <w:rPr>
          <w:rFonts w:ascii="Arial" w:hAnsi="Arial" w:cs="Arial"/>
          <w:bCs/>
          <w:sz w:val="24"/>
          <w:szCs w:val="24"/>
        </w:rPr>
        <w:t xml:space="preserve"> </w:t>
      </w:r>
      <w:r w:rsidR="00931D67">
        <w:rPr>
          <w:rFonts w:ascii="Arial" w:hAnsi="Arial" w:cs="Arial"/>
          <w:bCs/>
          <w:sz w:val="24"/>
          <w:szCs w:val="24"/>
        </w:rPr>
        <w:t>to</w:t>
      </w:r>
      <w:r w:rsidR="000860E2" w:rsidRPr="00E12469">
        <w:rPr>
          <w:rFonts w:ascii="Arial" w:hAnsi="Arial" w:cs="Arial"/>
          <w:bCs/>
          <w:sz w:val="24"/>
          <w:szCs w:val="24"/>
        </w:rPr>
        <w:t xml:space="preserve"> main and minor roads </w:t>
      </w:r>
      <w:r w:rsidR="00133947" w:rsidRPr="00E12469">
        <w:rPr>
          <w:rFonts w:ascii="Arial" w:hAnsi="Arial" w:cs="Arial"/>
          <w:bCs/>
          <w:sz w:val="24"/>
          <w:szCs w:val="24"/>
        </w:rPr>
        <w:t>in use today.</w:t>
      </w:r>
    </w:p>
    <w:p w14:paraId="3D9A78EF" w14:textId="77777777" w:rsidR="007B5789" w:rsidRDefault="007B5789" w:rsidP="007B5789">
      <w:pPr>
        <w:pStyle w:val="Style1"/>
        <w:numPr>
          <w:ilvl w:val="0"/>
          <w:numId w:val="0"/>
        </w:numPr>
        <w:tabs>
          <w:tab w:val="clear" w:pos="432"/>
          <w:tab w:val="num" w:pos="426"/>
          <w:tab w:val="num" w:pos="4123"/>
        </w:tabs>
        <w:rPr>
          <w:rFonts w:ascii="Arial" w:hAnsi="Arial" w:cs="Arial"/>
          <w:bCs/>
          <w:i/>
          <w:iCs/>
          <w:sz w:val="24"/>
          <w:szCs w:val="24"/>
        </w:rPr>
      </w:pPr>
      <w:r>
        <w:rPr>
          <w:rFonts w:ascii="Arial" w:hAnsi="Arial" w:cs="Arial"/>
          <w:bCs/>
          <w:i/>
          <w:iCs/>
          <w:sz w:val="24"/>
          <w:szCs w:val="24"/>
        </w:rPr>
        <w:lastRenderedPageBreak/>
        <w:t xml:space="preserve">Ordnance Survey </w:t>
      </w:r>
      <w:r w:rsidR="00E7445A">
        <w:rPr>
          <w:rFonts w:ascii="Arial" w:hAnsi="Arial" w:cs="Arial"/>
          <w:bCs/>
          <w:i/>
          <w:iCs/>
          <w:sz w:val="24"/>
          <w:szCs w:val="24"/>
        </w:rPr>
        <w:t>Record</w:t>
      </w:r>
      <w:r>
        <w:rPr>
          <w:rFonts w:ascii="Arial" w:hAnsi="Arial" w:cs="Arial"/>
          <w:bCs/>
          <w:i/>
          <w:iCs/>
          <w:sz w:val="24"/>
          <w:szCs w:val="24"/>
        </w:rPr>
        <w:t>s</w:t>
      </w:r>
    </w:p>
    <w:p w14:paraId="6A1E3639" w14:textId="77777777" w:rsidR="007B5789" w:rsidRPr="00CE564B" w:rsidRDefault="00CE564B" w:rsidP="007B5789">
      <w:pPr>
        <w:pStyle w:val="Style1"/>
        <w:tabs>
          <w:tab w:val="clear" w:pos="432"/>
          <w:tab w:val="num" w:pos="426"/>
          <w:tab w:val="num" w:pos="4123"/>
        </w:tabs>
        <w:ind w:left="426" w:hanging="426"/>
        <w:rPr>
          <w:rFonts w:ascii="Arial" w:hAnsi="Arial" w:cs="Arial"/>
          <w:bCs/>
          <w:i/>
          <w:iCs/>
          <w:sz w:val="24"/>
          <w:szCs w:val="24"/>
        </w:rPr>
      </w:pPr>
      <w:r>
        <w:rPr>
          <w:rFonts w:ascii="Arial" w:hAnsi="Arial" w:cs="Arial"/>
          <w:bCs/>
          <w:sz w:val="24"/>
          <w:szCs w:val="24"/>
        </w:rPr>
        <w:t>T</w:t>
      </w:r>
      <w:r w:rsidR="007B5789">
        <w:rPr>
          <w:rFonts w:ascii="Arial" w:hAnsi="Arial" w:cs="Arial"/>
          <w:bCs/>
          <w:sz w:val="24"/>
          <w:szCs w:val="24"/>
        </w:rPr>
        <w:t xml:space="preserve">he First Edition one-inch </w:t>
      </w:r>
      <w:r w:rsidR="002F3A6F">
        <w:rPr>
          <w:rFonts w:ascii="Arial" w:hAnsi="Arial" w:cs="Arial"/>
          <w:bCs/>
          <w:sz w:val="24"/>
          <w:szCs w:val="24"/>
        </w:rPr>
        <w:t>Ordnance Survey (</w:t>
      </w:r>
      <w:r w:rsidR="00001DFD">
        <w:rPr>
          <w:rFonts w:ascii="Arial" w:hAnsi="Arial" w:cs="Arial"/>
          <w:bCs/>
          <w:sz w:val="24"/>
          <w:szCs w:val="24"/>
        </w:rPr>
        <w:t>‘</w:t>
      </w:r>
      <w:r w:rsidR="002F3A6F">
        <w:rPr>
          <w:rFonts w:ascii="Arial" w:hAnsi="Arial" w:cs="Arial"/>
          <w:bCs/>
          <w:sz w:val="24"/>
          <w:szCs w:val="24"/>
        </w:rPr>
        <w:t>OS</w:t>
      </w:r>
      <w:r w:rsidR="00001DFD">
        <w:rPr>
          <w:rFonts w:ascii="Arial" w:hAnsi="Arial" w:cs="Arial"/>
          <w:bCs/>
          <w:sz w:val="24"/>
          <w:szCs w:val="24"/>
        </w:rPr>
        <w:t>’</w:t>
      </w:r>
      <w:r w:rsidR="002F3A6F">
        <w:rPr>
          <w:rFonts w:ascii="Arial" w:hAnsi="Arial" w:cs="Arial"/>
          <w:bCs/>
          <w:sz w:val="24"/>
          <w:szCs w:val="24"/>
        </w:rPr>
        <w:t xml:space="preserve">) </w:t>
      </w:r>
      <w:r w:rsidR="007B5789">
        <w:rPr>
          <w:rFonts w:ascii="Arial" w:hAnsi="Arial" w:cs="Arial"/>
          <w:bCs/>
          <w:sz w:val="24"/>
          <w:szCs w:val="24"/>
        </w:rPr>
        <w:t>map</w:t>
      </w:r>
      <w:r w:rsidR="002F3A6F">
        <w:rPr>
          <w:rFonts w:ascii="Arial" w:hAnsi="Arial" w:cs="Arial"/>
          <w:bCs/>
          <w:sz w:val="24"/>
          <w:szCs w:val="24"/>
        </w:rPr>
        <w:t xml:space="preserve"> of 1813</w:t>
      </w:r>
      <w:r w:rsidR="007B5789">
        <w:rPr>
          <w:rFonts w:ascii="Arial" w:hAnsi="Arial" w:cs="Arial"/>
          <w:bCs/>
          <w:sz w:val="24"/>
          <w:szCs w:val="24"/>
        </w:rPr>
        <w:t xml:space="preserve"> </w:t>
      </w:r>
      <w:r>
        <w:rPr>
          <w:rFonts w:ascii="Arial" w:hAnsi="Arial" w:cs="Arial"/>
          <w:bCs/>
          <w:sz w:val="24"/>
          <w:szCs w:val="24"/>
        </w:rPr>
        <w:t>depicts</w:t>
      </w:r>
      <w:r w:rsidR="007B5789">
        <w:rPr>
          <w:rFonts w:ascii="Arial" w:hAnsi="Arial" w:cs="Arial"/>
          <w:bCs/>
          <w:sz w:val="24"/>
          <w:szCs w:val="24"/>
        </w:rPr>
        <w:t xml:space="preserve"> the appeal route consistently as a through route connecting Henfield and Blackstone</w:t>
      </w:r>
      <w:r w:rsidR="002F3A6F">
        <w:rPr>
          <w:rFonts w:ascii="Arial" w:hAnsi="Arial" w:cs="Arial"/>
          <w:bCs/>
          <w:sz w:val="24"/>
          <w:szCs w:val="24"/>
        </w:rPr>
        <w:t xml:space="preserve"> </w:t>
      </w:r>
      <w:r w:rsidR="00E74318">
        <w:rPr>
          <w:rFonts w:ascii="Arial" w:hAnsi="Arial" w:cs="Arial"/>
          <w:bCs/>
          <w:sz w:val="24"/>
          <w:szCs w:val="24"/>
        </w:rPr>
        <w:t>having</w:t>
      </w:r>
      <w:r w:rsidR="002F3A6F">
        <w:rPr>
          <w:rFonts w:ascii="Arial" w:hAnsi="Arial" w:cs="Arial"/>
          <w:bCs/>
          <w:sz w:val="24"/>
          <w:szCs w:val="24"/>
        </w:rPr>
        <w:t xml:space="preserve"> the appearance of a road, open at either end</w:t>
      </w:r>
      <w:r>
        <w:rPr>
          <w:rFonts w:ascii="Arial" w:hAnsi="Arial" w:cs="Arial"/>
          <w:bCs/>
          <w:sz w:val="24"/>
          <w:szCs w:val="24"/>
        </w:rPr>
        <w:t xml:space="preserve">. </w:t>
      </w:r>
      <w:r w:rsidR="002F3A6F">
        <w:rPr>
          <w:rFonts w:ascii="Arial" w:hAnsi="Arial" w:cs="Arial"/>
          <w:bCs/>
          <w:sz w:val="24"/>
          <w:szCs w:val="24"/>
        </w:rPr>
        <w:t xml:space="preserve"> </w:t>
      </w:r>
      <w:r>
        <w:rPr>
          <w:rFonts w:ascii="Arial" w:hAnsi="Arial" w:cs="Arial"/>
          <w:bCs/>
          <w:sz w:val="24"/>
          <w:szCs w:val="24"/>
        </w:rPr>
        <w:t xml:space="preserve">The same is true for the </w:t>
      </w:r>
      <w:r w:rsidR="002F3A6F">
        <w:rPr>
          <w:rFonts w:ascii="Arial" w:hAnsi="Arial" w:cs="Arial"/>
          <w:bCs/>
          <w:sz w:val="24"/>
          <w:szCs w:val="24"/>
        </w:rPr>
        <w:t xml:space="preserve">1895 one-inch </w:t>
      </w:r>
      <w:r>
        <w:rPr>
          <w:rFonts w:ascii="Arial" w:hAnsi="Arial" w:cs="Arial"/>
          <w:bCs/>
          <w:sz w:val="24"/>
          <w:szCs w:val="24"/>
        </w:rPr>
        <w:t>map</w:t>
      </w:r>
      <w:r w:rsidR="002F3A6F">
        <w:rPr>
          <w:rFonts w:ascii="Arial" w:hAnsi="Arial" w:cs="Arial"/>
          <w:bCs/>
          <w:sz w:val="24"/>
          <w:szCs w:val="24"/>
        </w:rPr>
        <w:t xml:space="preserve">. The key indicates it is a ‘third class metalled road’, </w:t>
      </w:r>
      <w:r w:rsidR="00F51D3F">
        <w:rPr>
          <w:rFonts w:ascii="Arial" w:hAnsi="Arial" w:cs="Arial"/>
          <w:bCs/>
          <w:sz w:val="24"/>
          <w:szCs w:val="24"/>
        </w:rPr>
        <w:t>suggesting it was</w:t>
      </w:r>
      <w:r w:rsidR="002F3A6F">
        <w:rPr>
          <w:rFonts w:ascii="Arial" w:hAnsi="Arial" w:cs="Arial"/>
          <w:bCs/>
          <w:sz w:val="24"/>
          <w:szCs w:val="24"/>
        </w:rPr>
        <w:t xml:space="preserve"> available for use by vehicles. Instructions to surveyors at th</w:t>
      </w:r>
      <w:r w:rsidR="00F51D3F">
        <w:rPr>
          <w:rFonts w:ascii="Arial" w:hAnsi="Arial" w:cs="Arial"/>
          <w:bCs/>
          <w:sz w:val="24"/>
          <w:szCs w:val="24"/>
        </w:rPr>
        <w:t>e</w:t>
      </w:r>
      <w:r w:rsidR="002F3A6F">
        <w:rPr>
          <w:rFonts w:ascii="Arial" w:hAnsi="Arial" w:cs="Arial"/>
          <w:bCs/>
          <w:sz w:val="24"/>
          <w:szCs w:val="24"/>
        </w:rPr>
        <w:t xml:space="preserve"> time indicated </w:t>
      </w:r>
      <w:r>
        <w:rPr>
          <w:rFonts w:ascii="Arial" w:hAnsi="Arial" w:cs="Arial"/>
          <w:bCs/>
          <w:sz w:val="24"/>
          <w:szCs w:val="24"/>
        </w:rPr>
        <w:t>private roads were distinguished by a solid line where they met main roads</w:t>
      </w:r>
      <w:r w:rsidRPr="00E12469">
        <w:rPr>
          <w:rFonts w:ascii="Arial" w:hAnsi="Arial" w:cs="Arial"/>
          <w:bCs/>
          <w:sz w:val="24"/>
          <w:szCs w:val="24"/>
        </w:rPr>
        <w:t xml:space="preserve">. Since the appeal route is depicted open to the connecting roads, the Appellant contends this </w:t>
      </w:r>
      <w:r w:rsidR="00F51D3F">
        <w:rPr>
          <w:rFonts w:ascii="Arial" w:hAnsi="Arial" w:cs="Arial"/>
          <w:bCs/>
          <w:sz w:val="24"/>
          <w:szCs w:val="24"/>
        </w:rPr>
        <w:t>is</w:t>
      </w:r>
      <w:r w:rsidRPr="00E12469">
        <w:rPr>
          <w:rFonts w:ascii="Arial" w:hAnsi="Arial" w:cs="Arial"/>
          <w:bCs/>
          <w:sz w:val="24"/>
          <w:szCs w:val="24"/>
        </w:rPr>
        <w:t xml:space="preserve"> indicative of it being a public road.</w:t>
      </w:r>
    </w:p>
    <w:p w14:paraId="24131AE6" w14:textId="77777777" w:rsidR="00001DFD" w:rsidRDefault="006079B1" w:rsidP="00E05EA2">
      <w:pPr>
        <w:pStyle w:val="Style1"/>
        <w:tabs>
          <w:tab w:val="clear" w:pos="432"/>
          <w:tab w:val="num" w:pos="426"/>
          <w:tab w:val="num" w:pos="4123"/>
        </w:tabs>
        <w:ind w:left="426" w:hanging="426"/>
        <w:rPr>
          <w:rFonts w:ascii="Arial" w:hAnsi="Arial" w:cs="Arial"/>
          <w:bCs/>
          <w:sz w:val="24"/>
          <w:szCs w:val="24"/>
        </w:rPr>
      </w:pPr>
      <w:r w:rsidRPr="00E05EA2">
        <w:rPr>
          <w:rFonts w:ascii="Arial" w:hAnsi="Arial" w:cs="Arial"/>
          <w:bCs/>
          <w:sz w:val="24"/>
          <w:szCs w:val="24"/>
        </w:rPr>
        <w:t xml:space="preserve">On the 1879, </w:t>
      </w:r>
      <w:r w:rsidR="00E05EA2" w:rsidRPr="00E05EA2">
        <w:rPr>
          <w:rFonts w:ascii="Arial" w:hAnsi="Arial" w:cs="Arial"/>
          <w:bCs/>
          <w:sz w:val="24"/>
          <w:szCs w:val="24"/>
        </w:rPr>
        <w:t xml:space="preserve">1899, </w:t>
      </w:r>
      <w:r w:rsidRPr="00E05EA2">
        <w:rPr>
          <w:rFonts w:ascii="Arial" w:hAnsi="Arial" w:cs="Arial"/>
          <w:bCs/>
          <w:sz w:val="24"/>
          <w:szCs w:val="24"/>
        </w:rPr>
        <w:t xml:space="preserve">1912 and 1952 OS six-inch maps the appeal route is depicted generally consistently. A footpath notation appears alongside much of it and a solid line at </w:t>
      </w:r>
      <w:r w:rsidR="00D7336A">
        <w:rPr>
          <w:rFonts w:ascii="Arial" w:hAnsi="Arial" w:cs="Arial"/>
          <w:bCs/>
          <w:sz w:val="24"/>
          <w:szCs w:val="24"/>
        </w:rPr>
        <w:t>its</w:t>
      </w:r>
      <w:r w:rsidRPr="00E05EA2">
        <w:rPr>
          <w:rFonts w:ascii="Arial" w:hAnsi="Arial" w:cs="Arial"/>
          <w:bCs/>
          <w:sz w:val="24"/>
          <w:szCs w:val="24"/>
        </w:rPr>
        <w:t xml:space="preserve"> eastern end suggests a gate or barrier. </w:t>
      </w:r>
    </w:p>
    <w:p w14:paraId="0BFBBC81" w14:textId="77777777" w:rsidR="00001DFD" w:rsidRPr="0095176F" w:rsidRDefault="00E7445A" w:rsidP="00011FAE">
      <w:pPr>
        <w:pStyle w:val="Style1"/>
        <w:tabs>
          <w:tab w:val="clear" w:pos="432"/>
          <w:tab w:val="num" w:pos="426"/>
          <w:tab w:val="num" w:pos="4123"/>
        </w:tabs>
        <w:ind w:left="426" w:hanging="426"/>
        <w:rPr>
          <w:rFonts w:ascii="Arial" w:hAnsi="Arial" w:cs="Arial"/>
          <w:sz w:val="24"/>
          <w:szCs w:val="24"/>
        </w:rPr>
      </w:pPr>
      <w:r w:rsidRPr="0095176F">
        <w:rPr>
          <w:rFonts w:ascii="Arial" w:hAnsi="Arial" w:cs="Arial"/>
          <w:sz w:val="24"/>
          <w:szCs w:val="24"/>
        </w:rPr>
        <w:t>Th</w:t>
      </w:r>
      <w:r w:rsidR="003725F0">
        <w:rPr>
          <w:rFonts w:ascii="Arial" w:hAnsi="Arial" w:cs="Arial"/>
          <w:sz w:val="24"/>
          <w:szCs w:val="24"/>
        </w:rPr>
        <w:t>ree</w:t>
      </w:r>
      <w:r w:rsidRPr="0095176F">
        <w:rPr>
          <w:rFonts w:ascii="Arial" w:hAnsi="Arial" w:cs="Arial"/>
          <w:sz w:val="24"/>
          <w:szCs w:val="24"/>
        </w:rPr>
        <w:t xml:space="preserve"> First Edition 25-inch OS map</w:t>
      </w:r>
      <w:r w:rsidR="003725F0">
        <w:rPr>
          <w:rFonts w:ascii="Arial" w:hAnsi="Arial" w:cs="Arial"/>
          <w:sz w:val="24"/>
          <w:szCs w:val="24"/>
        </w:rPr>
        <w:t xml:space="preserve"> extract</w:t>
      </w:r>
      <w:r w:rsidRPr="0095176F">
        <w:rPr>
          <w:rFonts w:ascii="Arial" w:hAnsi="Arial" w:cs="Arial"/>
          <w:sz w:val="24"/>
          <w:szCs w:val="24"/>
        </w:rPr>
        <w:t>s (1874) show the appeal route</w:t>
      </w:r>
      <w:r w:rsidR="003725F0">
        <w:rPr>
          <w:rFonts w:ascii="Arial" w:hAnsi="Arial" w:cs="Arial"/>
          <w:sz w:val="24"/>
          <w:szCs w:val="24"/>
        </w:rPr>
        <w:t>,</w:t>
      </w:r>
      <w:r w:rsidRPr="0095176F">
        <w:rPr>
          <w:rFonts w:ascii="Arial" w:hAnsi="Arial" w:cs="Arial"/>
          <w:sz w:val="24"/>
          <w:szCs w:val="24"/>
        </w:rPr>
        <w:t xml:space="preserve"> all number</w:t>
      </w:r>
      <w:r w:rsidR="00F51D3F">
        <w:rPr>
          <w:rFonts w:ascii="Arial" w:hAnsi="Arial" w:cs="Arial"/>
          <w:sz w:val="24"/>
          <w:szCs w:val="24"/>
        </w:rPr>
        <w:t>ing</w:t>
      </w:r>
      <w:r w:rsidRPr="0095176F">
        <w:rPr>
          <w:rFonts w:ascii="Arial" w:hAnsi="Arial" w:cs="Arial"/>
          <w:sz w:val="24"/>
          <w:szCs w:val="24"/>
        </w:rPr>
        <w:t xml:space="preserve"> the feature. The corresponding Books of Reference (1875) record these parcels as ‘Road’. </w:t>
      </w:r>
      <w:r w:rsidR="00F51D3F">
        <w:rPr>
          <w:rFonts w:ascii="Arial" w:hAnsi="Arial" w:cs="Arial"/>
          <w:sz w:val="24"/>
          <w:szCs w:val="24"/>
        </w:rPr>
        <w:t>It</w:t>
      </w:r>
      <w:r w:rsidRPr="0095176F">
        <w:rPr>
          <w:rFonts w:ascii="Arial" w:hAnsi="Arial" w:cs="Arial"/>
          <w:sz w:val="24"/>
          <w:szCs w:val="24"/>
        </w:rPr>
        <w:t xml:space="preserve"> appears in the same manner as other roads depicted, although private and public ways are not distinguished.</w:t>
      </w:r>
      <w:r w:rsidR="00001DFD" w:rsidRPr="0095176F">
        <w:rPr>
          <w:rFonts w:ascii="Arial" w:hAnsi="Arial" w:cs="Arial"/>
          <w:sz w:val="24"/>
          <w:szCs w:val="24"/>
        </w:rPr>
        <w:t xml:space="preserve"> Some maps (for example the 1897 25-inch map) show the way diverging at </w:t>
      </w:r>
      <w:r w:rsidR="00D7336A">
        <w:rPr>
          <w:rFonts w:ascii="Arial" w:hAnsi="Arial" w:cs="Arial"/>
          <w:sz w:val="24"/>
          <w:szCs w:val="24"/>
        </w:rPr>
        <w:t>its</w:t>
      </w:r>
      <w:r w:rsidR="00001DFD" w:rsidRPr="0095176F">
        <w:rPr>
          <w:rFonts w:ascii="Arial" w:hAnsi="Arial" w:cs="Arial"/>
          <w:sz w:val="24"/>
          <w:szCs w:val="24"/>
        </w:rPr>
        <w:t xml:space="preserve"> eastern end with tracks heading northwards before joining together. This</w:t>
      </w:r>
      <w:r w:rsidR="00A12EFB">
        <w:rPr>
          <w:rFonts w:ascii="Arial" w:hAnsi="Arial" w:cs="Arial"/>
          <w:sz w:val="24"/>
          <w:szCs w:val="24"/>
        </w:rPr>
        <w:t>,</w:t>
      </w:r>
      <w:r w:rsidR="00001DFD" w:rsidRPr="0095176F">
        <w:rPr>
          <w:rFonts w:ascii="Arial" w:hAnsi="Arial" w:cs="Arial"/>
          <w:sz w:val="24"/>
          <w:szCs w:val="24"/>
        </w:rPr>
        <w:t xml:space="preserve"> </w:t>
      </w:r>
      <w:r w:rsidR="00117DCE" w:rsidRPr="0095176F">
        <w:rPr>
          <w:rFonts w:ascii="Arial" w:hAnsi="Arial" w:cs="Arial"/>
          <w:sz w:val="24"/>
          <w:szCs w:val="24"/>
        </w:rPr>
        <w:t>coupled</w:t>
      </w:r>
      <w:r w:rsidR="00001DFD" w:rsidRPr="0095176F">
        <w:rPr>
          <w:rFonts w:ascii="Arial" w:hAnsi="Arial" w:cs="Arial"/>
          <w:sz w:val="24"/>
          <w:szCs w:val="24"/>
        </w:rPr>
        <w:t xml:space="preserve"> with the solid line where the appeal route meets Blackstone Lane</w:t>
      </w:r>
      <w:r w:rsidR="00A12EFB">
        <w:rPr>
          <w:rFonts w:ascii="Arial" w:hAnsi="Arial" w:cs="Arial"/>
          <w:sz w:val="24"/>
          <w:szCs w:val="24"/>
        </w:rPr>
        <w:t>,</w:t>
      </w:r>
      <w:r w:rsidR="00001DFD" w:rsidRPr="0095176F">
        <w:rPr>
          <w:rFonts w:ascii="Arial" w:hAnsi="Arial" w:cs="Arial"/>
          <w:sz w:val="24"/>
          <w:szCs w:val="24"/>
        </w:rPr>
        <w:t xml:space="preserve"> is argued by an interested party as indicative of an occupation road. Whilst no legal order </w:t>
      </w:r>
      <w:r w:rsidR="00117DCE" w:rsidRPr="0095176F">
        <w:rPr>
          <w:rFonts w:ascii="Arial" w:hAnsi="Arial" w:cs="Arial"/>
          <w:sz w:val="24"/>
          <w:szCs w:val="24"/>
        </w:rPr>
        <w:t xml:space="preserve">has been </w:t>
      </w:r>
      <w:r w:rsidR="00A12EFB">
        <w:rPr>
          <w:rFonts w:ascii="Arial" w:hAnsi="Arial" w:cs="Arial"/>
          <w:sz w:val="24"/>
          <w:szCs w:val="24"/>
        </w:rPr>
        <w:t>found that</w:t>
      </w:r>
      <w:r w:rsidR="00117DCE" w:rsidRPr="0095176F">
        <w:rPr>
          <w:rFonts w:ascii="Arial" w:hAnsi="Arial" w:cs="Arial"/>
          <w:sz w:val="24"/>
          <w:szCs w:val="24"/>
        </w:rPr>
        <w:t xml:space="preserve"> change</w:t>
      </w:r>
      <w:r w:rsidR="00A12EFB">
        <w:rPr>
          <w:rFonts w:ascii="Arial" w:hAnsi="Arial" w:cs="Arial"/>
          <w:sz w:val="24"/>
          <w:szCs w:val="24"/>
        </w:rPr>
        <w:t>s</w:t>
      </w:r>
      <w:r w:rsidR="00117DCE" w:rsidRPr="0095176F">
        <w:rPr>
          <w:rFonts w:ascii="Arial" w:hAnsi="Arial" w:cs="Arial"/>
          <w:sz w:val="24"/>
          <w:szCs w:val="24"/>
        </w:rPr>
        <w:t xml:space="preserve"> the alignment, later maps are consistent with earlier mapping showing the appeal route</w:t>
      </w:r>
      <w:r w:rsidR="00E72929" w:rsidRPr="0095176F">
        <w:rPr>
          <w:rFonts w:ascii="Arial" w:hAnsi="Arial" w:cs="Arial"/>
          <w:sz w:val="24"/>
          <w:szCs w:val="24"/>
        </w:rPr>
        <w:t xml:space="preserve"> also or solely</w:t>
      </w:r>
      <w:r w:rsidR="00117DCE" w:rsidRPr="0095176F">
        <w:rPr>
          <w:rFonts w:ascii="Arial" w:hAnsi="Arial" w:cs="Arial"/>
          <w:sz w:val="24"/>
          <w:szCs w:val="24"/>
        </w:rPr>
        <w:t xml:space="preserve"> </w:t>
      </w:r>
      <w:r w:rsidR="00E72929" w:rsidRPr="0095176F">
        <w:rPr>
          <w:rFonts w:ascii="Arial" w:hAnsi="Arial" w:cs="Arial"/>
          <w:sz w:val="24"/>
          <w:szCs w:val="24"/>
        </w:rPr>
        <w:t>following a direct line at this point.</w:t>
      </w:r>
    </w:p>
    <w:p w14:paraId="537B5743" w14:textId="77777777" w:rsidR="00F51D3F" w:rsidRDefault="00AA4030" w:rsidP="00F51D3F">
      <w:pPr>
        <w:pStyle w:val="Style1"/>
        <w:tabs>
          <w:tab w:val="clear" w:pos="432"/>
          <w:tab w:val="num" w:pos="426"/>
          <w:tab w:val="num" w:pos="4123"/>
        </w:tabs>
        <w:ind w:left="426" w:hanging="426"/>
        <w:rPr>
          <w:rFonts w:ascii="Arial" w:hAnsi="Arial" w:cs="Arial"/>
          <w:bCs/>
          <w:sz w:val="24"/>
          <w:szCs w:val="24"/>
        </w:rPr>
      </w:pPr>
      <w:r>
        <w:rPr>
          <w:rFonts w:ascii="Arial" w:hAnsi="Arial" w:cs="Arial"/>
          <w:bCs/>
          <w:sz w:val="24"/>
          <w:szCs w:val="24"/>
        </w:rPr>
        <w:t xml:space="preserve">The 1871 OS Boundary Remark Book annotates the appeal route as ‘Furners Lane’ where it is crossed by the Parish boundary, </w:t>
      </w:r>
      <w:r w:rsidR="00E72929">
        <w:rPr>
          <w:rFonts w:ascii="Arial" w:hAnsi="Arial" w:cs="Arial"/>
          <w:bCs/>
          <w:sz w:val="24"/>
          <w:szCs w:val="24"/>
        </w:rPr>
        <w:t xml:space="preserve">which the Appellant says </w:t>
      </w:r>
      <w:r>
        <w:rPr>
          <w:rFonts w:ascii="Arial" w:hAnsi="Arial" w:cs="Arial"/>
          <w:bCs/>
          <w:sz w:val="24"/>
          <w:szCs w:val="24"/>
        </w:rPr>
        <w:t>suggest</w:t>
      </w:r>
      <w:r w:rsidR="00E72929">
        <w:rPr>
          <w:rFonts w:ascii="Arial" w:hAnsi="Arial" w:cs="Arial"/>
          <w:bCs/>
          <w:sz w:val="24"/>
          <w:szCs w:val="24"/>
        </w:rPr>
        <w:t>s</w:t>
      </w:r>
      <w:r>
        <w:rPr>
          <w:rFonts w:ascii="Arial" w:hAnsi="Arial" w:cs="Arial"/>
          <w:bCs/>
          <w:sz w:val="24"/>
          <w:szCs w:val="24"/>
        </w:rPr>
        <w:t xml:space="preserve"> it was more significant than a footpath.</w:t>
      </w:r>
      <w:r w:rsidR="00E72929">
        <w:rPr>
          <w:rFonts w:ascii="Arial" w:hAnsi="Arial" w:cs="Arial"/>
          <w:bCs/>
          <w:sz w:val="24"/>
          <w:szCs w:val="24"/>
        </w:rPr>
        <w:t xml:space="preserve"> Conversely</w:t>
      </w:r>
      <w:r w:rsidR="00D7336A">
        <w:rPr>
          <w:rFonts w:ascii="Arial" w:hAnsi="Arial" w:cs="Arial"/>
          <w:bCs/>
          <w:sz w:val="24"/>
          <w:szCs w:val="24"/>
        </w:rPr>
        <w:t>,</w:t>
      </w:r>
      <w:r w:rsidR="00E72929">
        <w:rPr>
          <w:rFonts w:ascii="Arial" w:hAnsi="Arial" w:cs="Arial"/>
          <w:bCs/>
          <w:sz w:val="24"/>
          <w:szCs w:val="24"/>
        </w:rPr>
        <w:t xml:space="preserve"> </w:t>
      </w:r>
      <w:r w:rsidR="00D7336A">
        <w:rPr>
          <w:rFonts w:ascii="Arial" w:hAnsi="Arial" w:cs="Arial"/>
          <w:bCs/>
          <w:sz w:val="24"/>
          <w:szCs w:val="24"/>
        </w:rPr>
        <w:t>it is suggested</w:t>
      </w:r>
      <w:r w:rsidR="00E72929">
        <w:rPr>
          <w:rFonts w:ascii="Arial" w:hAnsi="Arial" w:cs="Arial"/>
          <w:bCs/>
          <w:sz w:val="24"/>
          <w:szCs w:val="24"/>
        </w:rPr>
        <w:t xml:space="preserve"> the name relates to Furners Farm, located midway along the appeal route and, together with the gate at its eastern end is consistent with an occupation road. Further, there is no shading on the southern boundary </w:t>
      </w:r>
      <w:r w:rsidR="0095176F">
        <w:rPr>
          <w:rFonts w:ascii="Arial" w:hAnsi="Arial" w:cs="Arial"/>
          <w:bCs/>
          <w:sz w:val="24"/>
          <w:szCs w:val="24"/>
        </w:rPr>
        <w:t>of the appeal route suggesting the OS surveyors did not consider it to be publicly maintainable.</w:t>
      </w:r>
    </w:p>
    <w:p w14:paraId="3DCF7A3C" w14:textId="77777777" w:rsidR="00F51D3F" w:rsidRDefault="00957B35" w:rsidP="00F51D3F">
      <w:pPr>
        <w:pStyle w:val="Style1"/>
        <w:tabs>
          <w:tab w:val="clear" w:pos="432"/>
          <w:tab w:val="num" w:pos="426"/>
          <w:tab w:val="num" w:pos="4123"/>
        </w:tabs>
        <w:ind w:left="426" w:hanging="426"/>
        <w:rPr>
          <w:rFonts w:ascii="Arial" w:hAnsi="Arial" w:cs="Arial"/>
          <w:bCs/>
          <w:sz w:val="24"/>
          <w:szCs w:val="24"/>
        </w:rPr>
      </w:pPr>
      <w:r w:rsidRPr="00F51D3F">
        <w:rPr>
          <w:rFonts w:ascii="Arial" w:hAnsi="Arial" w:cs="Arial"/>
          <w:bCs/>
          <w:sz w:val="24"/>
          <w:szCs w:val="24"/>
        </w:rPr>
        <w:t>The 1896 Object Names Book describes Furners Lane as an ‘occupation Lane’, indicating it ended (from the east) at a point where the appeal route is crossed today by a north-south footpath. It was not until 1905 that instructions to OS Field Examiners explain the term ‘Occupation Road’ as being a private right of</w:t>
      </w:r>
      <w:r w:rsidR="0095176F" w:rsidRPr="00F51D3F">
        <w:rPr>
          <w:rFonts w:ascii="Arial" w:hAnsi="Arial" w:cs="Arial"/>
          <w:bCs/>
          <w:sz w:val="24"/>
          <w:szCs w:val="24"/>
        </w:rPr>
        <w:t xml:space="preserve"> way</w:t>
      </w:r>
      <w:r w:rsidRPr="00F51D3F">
        <w:rPr>
          <w:rFonts w:ascii="Arial" w:hAnsi="Arial" w:cs="Arial"/>
          <w:bCs/>
          <w:sz w:val="24"/>
          <w:szCs w:val="24"/>
        </w:rPr>
        <w:t xml:space="preserve">. </w:t>
      </w:r>
    </w:p>
    <w:p w14:paraId="5B9121EB" w14:textId="77777777" w:rsidR="00F62DDB" w:rsidRPr="00F51D3F" w:rsidRDefault="00F62DDB" w:rsidP="00F51D3F">
      <w:pPr>
        <w:pStyle w:val="Style1"/>
        <w:numPr>
          <w:ilvl w:val="0"/>
          <w:numId w:val="0"/>
        </w:numPr>
        <w:tabs>
          <w:tab w:val="clear" w:pos="432"/>
          <w:tab w:val="num" w:pos="426"/>
          <w:tab w:val="num" w:pos="4123"/>
        </w:tabs>
        <w:rPr>
          <w:rFonts w:ascii="Arial" w:hAnsi="Arial" w:cs="Arial"/>
          <w:bCs/>
          <w:sz w:val="24"/>
          <w:szCs w:val="24"/>
        </w:rPr>
      </w:pPr>
      <w:r w:rsidRPr="00F51D3F">
        <w:rPr>
          <w:rFonts w:ascii="Arial" w:hAnsi="Arial" w:cs="Arial"/>
          <w:bCs/>
          <w:i/>
          <w:iCs/>
          <w:sz w:val="24"/>
          <w:szCs w:val="24"/>
        </w:rPr>
        <w:t>Tithe records</w:t>
      </w:r>
    </w:p>
    <w:p w14:paraId="69CF1134" w14:textId="77777777" w:rsidR="00391564" w:rsidRPr="00E12469" w:rsidRDefault="00F62DDB" w:rsidP="00F62DDB">
      <w:pPr>
        <w:pStyle w:val="Style1"/>
        <w:tabs>
          <w:tab w:val="clear" w:pos="432"/>
          <w:tab w:val="num" w:pos="426"/>
          <w:tab w:val="num" w:pos="4123"/>
        </w:tabs>
        <w:ind w:left="426" w:hanging="426"/>
        <w:rPr>
          <w:rFonts w:ascii="Arial" w:hAnsi="Arial" w:cs="Arial"/>
          <w:bCs/>
          <w:i/>
          <w:iCs/>
          <w:sz w:val="24"/>
          <w:szCs w:val="24"/>
        </w:rPr>
      </w:pPr>
      <w:r>
        <w:rPr>
          <w:rFonts w:ascii="Arial" w:hAnsi="Arial" w:cs="Arial"/>
          <w:bCs/>
          <w:sz w:val="24"/>
          <w:szCs w:val="24"/>
        </w:rPr>
        <w:t xml:space="preserve">The Henfield Tithe Map </w:t>
      </w:r>
      <w:r w:rsidR="0012393F">
        <w:rPr>
          <w:rFonts w:ascii="Arial" w:hAnsi="Arial" w:cs="Arial"/>
          <w:bCs/>
          <w:sz w:val="24"/>
          <w:szCs w:val="24"/>
        </w:rPr>
        <w:t xml:space="preserve">(1845) </w:t>
      </w:r>
      <w:r>
        <w:rPr>
          <w:rFonts w:ascii="Arial" w:hAnsi="Arial" w:cs="Arial"/>
          <w:bCs/>
          <w:sz w:val="24"/>
          <w:szCs w:val="24"/>
        </w:rPr>
        <w:t>records a parcel number for the appeal route</w:t>
      </w:r>
      <w:r w:rsidR="00391564">
        <w:rPr>
          <w:rFonts w:ascii="Arial" w:hAnsi="Arial" w:cs="Arial"/>
          <w:bCs/>
          <w:sz w:val="24"/>
          <w:szCs w:val="24"/>
        </w:rPr>
        <w:t xml:space="preserve"> which the Apportionment </w:t>
      </w:r>
      <w:r w:rsidR="0012393F">
        <w:rPr>
          <w:rFonts w:ascii="Arial" w:hAnsi="Arial" w:cs="Arial"/>
          <w:bCs/>
          <w:sz w:val="24"/>
          <w:szCs w:val="24"/>
        </w:rPr>
        <w:t xml:space="preserve">(1844) </w:t>
      </w:r>
      <w:r w:rsidR="00391564">
        <w:rPr>
          <w:rFonts w:ascii="Arial" w:hAnsi="Arial" w:cs="Arial"/>
          <w:bCs/>
          <w:sz w:val="24"/>
          <w:szCs w:val="24"/>
        </w:rPr>
        <w:t xml:space="preserve">lists as part of ‘West end lane’ under the heading ‘Occupation Roads’. The Map </w:t>
      </w:r>
      <w:r>
        <w:rPr>
          <w:rFonts w:ascii="Arial" w:hAnsi="Arial" w:cs="Arial"/>
          <w:bCs/>
          <w:sz w:val="24"/>
          <w:szCs w:val="24"/>
        </w:rPr>
        <w:t>annotat</w:t>
      </w:r>
      <w:r w:rsidR="00391564">
        <w:rPr>
          <w:rFonts w:ascii="Arial" w:hAnsi="Arial" w:cs="Arial"/>
          <w:bCs/>
          <w:sz w:val="24"/>
          <w:szCs w:val="24"/>
        </w:rPr>
        <w:t xml:space="preserve">es it </w:t>
      </w:r>
      <w:r>
        <w:rPr>
          <w:rFonts w:ascii="Arial" w:hAnsi="Arial" w:cs="Arial"/>
          <w:bCs/>
          <w:sz w:val="24"/>
          <w:szCs w:val="24"/>
        </w:rPr>
        <w:t>‘To Woodmancote’ at the Parish boundary.</w:t>
      </w:r>
      <w:r w:rsidR="0012393F">
        <w:rPr>
          <w:rFonts w:ascii="Arial" w:hAnsi="Arial" w:cs="Arial"/>
          <w:bCs/>
          <w:sz w:val="24"/>
          <w:szCs w:val="24"/>
        </w:rPr>
        <w:t xml:space="preserve"> </w:t>
      </w:r>
      <w:r w:rsidR="0012393F" w:rsidRPr="00E12469">
        <w:rPr>
          <w:rFonts w:ascii="Arial" w:hAnsi="Arial" w:cs="Arial"/>
          <w:bCs/>
          <w:sz w:val="24"/>
          <w:szCs w:val="24"/>
        </w:rPr>
        <w:t xml:space="preserve">The Appellant considers the Occupation Roads listed describe roads that are not privately owned with many </w:t>
      </w:r>
      <w:r w:rsidR="00F5157E" w:rsidRPr="00E12469">
        <w:rPr>
          <w:rFonts w:ascii="Arial" w:hAnsi="Arial" w:cs="Arial"/>
          <w:bCs/>
          <w:sz w:val="24"/>
          <w:szCs w:val="24"/>
        </w:rPr>
        <w:t>being public highways today. Accordingly</w:t>
      </w:r>
      <w:r w:rsidR="004B1CEC" w:rsidRPr="00E12469">
        <w:rPr>
          <w:rFonts w:ascii="Arial" w:hAnsi="Arial" w:cs="Arial"/>
          <w:bCs/>
          <w:sz w:val="24"/>
          <w:szCs w:val="24"/>
        </w:rPr>
        <w:t>,</w:t>
      </w:r>
      <w:r w:rsidR="00F5157E" w:rsidRPr="00E12469">
        <w:rPr>
          <w:rFonts w:ascii="Arial" w:hAnsi="Arial" w:cs="Arial"/>
          <w:bCs/>
          <w:sz w:val="24"/>
          <w:szCs w:val="24"/>
        </w:rPr>
        <w:t xml:space="preserve"> they are likely to have enjoyed public rights when the tithe records were drawn up, and by their depiction </w:t>
      </w:r>
      <w:r w:rsidR="004B1CEC" w:rsidRPr="00E12469">
        <w:rPr>
          <w:rFonts w:ascii="Arial" w:hAnsi="Arial" w:cs="Arial"/>
          <w:bCs/>
          <w:sz w:val="24"/>
          <w:szCs w:val="24"/>
        </w:rPr>
        <w:t>these were</w:t>
      </w:r>
      <w:r w:rsidR="00F5157E" w:rsidRPr="00E12469">
        <w:rPr>
          <w:rFonts w:ascii="Arial" w:hAnsi="Arial" w:cs="Arial"/>
          <w:bCs/>
          <w:sz w:val="24"/>
          <w:szCs w:val="24"/>
        </w:rPr>
        <w:t xml:space="preserve"> likely to have been vehicular.</w:t>
      </w:r>
      <w:r w:rsidR="004B1CEC" w:rsidRPr="00E12469">
        <w:rPr>
          <w:rFonts w:ascii="Arial" w:hAnsi="Arial" w:cs="Arial"/>
          <w:bCs/>
          <w:sz w:val="24"/>
          <w:szCs w:val="24"/>
        </w:rPr>
        <w:t xml:space="preserve"> </w:t>
      </w:r>
      <w:r w:rsidR="00E12469" w:rsidRPr="00E12469">
        <w:rPr>
          <w:rFonts w:ascii="Arial" w:hAnsi="Arial" w:cs="Arial"/>
          <w:bCs/>
          <w:sz w:val="24"/>
          <w:szCs w:val="24"/>
        </w:rPr>
        <w:t>They regard</w:t>
      </w:r>
      <w:r w:rsidR="004B1CEC" w:rsidRPr="00E12469">
        <w:rPr>
          <w:rFonts w:ascii="Arial" w:hAnsi="Arial" w:cs="Arial"/>
          <w:bCs/>
          <w:sz w:val="24"/>
          <w:szCs w:val="24"/>
        </w:rPr>
        <w:t xml:space="preserve"> the term ‘Occupation Road’ as ‘neutral’</w:t>
      </w:r>
      <w:r w:rsidR="00E7445A" w:rsidRPr="00E12469">
        <w:rPr>
          <w:rFonts w:ascii="Arial" w:hAnsi="Arial" w:cs="Arial"/>
          <w:bCs/>
          <w:sz w:val="24"/>
          <w:szCs w:val="24"/>
        </w:rPr>
        <w:t>, there being no ‘proper and universal definition’ for the term</w:t>
      </w:r>
      <w:r w:rsidR="004B1CEC" w:rsidRPr="00E12469">
        <w:rPr>
          <w:rFonts w:ascii="Arial" w:hAnsi="Arial" w:cs="Arial"/>
          <w:bCs/>
          <w:sz w:val="24"/>
          <w:szCs w:val="24"/>
        </w:rPr>
        <w:t xml:space="preserve">. They calculate that 30% of the roads listed under that heading </w:t>
      </w:r>
      <w:r w:rsidR="00E12469" w:rsidRPr="00E12469">
        <w:rPr>
          <w:rFonts w:ascii="Arial" w:hAnsi="Arial" w:cs="Arial"/>
          <w:bCs/>
          <w:sz w:val="24"/>
          <w:szCs w:val="24"/>
        </w:rPr>
        <w:t xml:space="preserve">in the Apportionment </w:t>
      </w:r>
      <w:r w:rsidR="004B1CEC" w:rsidRPr="00E12469">
        <w:rPr>
          <w:rFonts w:ascii="Arial" w:hAnsi="Arial" w:cs="Arial"/>
          <w:bCs/>
          <w:sz w:val="24"/>
          <w:szCs w:val="24"/>
        </w:rPr>
        <w:t xml:space="preserve">are tarmacadamed public roads today and in all likelihood were public roads </w:t>
      </w:r>
      <w:r w:rsidR="00F2767A">
        <w:rPr>
          <w:rFonts w:ascii="Arial" w:hAnsi="Arial" w:cs="Arial"/>
          <w:bCs/>
          <w:sz w:val="24"/>
          <w:szCs w:val="24"/>
        </w:rPr>
        <w:t>when</w:t>
      </w:r>
      <w:r w:rsidR="004B1CEC" w:rsidRPr="00E12469">
        <w:rPr>
          <w:rFonts w:ascii="Arial" w:hAnsi="Arial" w:cs="Arial"/>
          <w:bCs/>
          <w:sz w:val="24"/>
          <w:szCs w:val="24"/>
        </w:rPr>
        <w:t xml:space="preserve"> the tithe records were compiled</w:t>
      </w:r>
      <w:r w:rsidR="004B1CEC">
        <w:rPr>
          <w:rFonts w:ascii="Arial" w:hAnsi="Arial" w:cs="Arial"/>
          <w:bCs/>
          <w:sz w:val="24"/>
          <w:szCs w:val="24"/>
        </w:rPr>
        <w:t>.</w:t>
      </w:r>
    </w:p>
    <w:p w14:paraId="47D3FA1E" w14:textId="77777777" w:rsidR="00E12469" w:rsidRPr="00391564" w:rsidRDefault="00E12469" w:rsidP="00F62DDB">
      <w:pPr>
        <w:pStyle w:val="Style1"/>
        <w:tabs>
          <w:tab w:val="clear" w:pos="432"/>
          <w:tab w:val="num" w:pos="426"/>
          <w:tab w:val="num" w:pos="4123"/>
        </w:tabs>
        <w:ind w:left="426" w:hanging="426"/>
        <w:rPr>
          <w:rFonts w:ascii="Arial" w:hAnsi="Arial" w:cs="Arial"/>
          <w:bCs/>
          <w:i/>
          <w:iCs/>
          <w:sz w:val="24"/>
          <w:szCs w:val="24"/>
        </w:rPr>
      </w:pPr>
      <w:r>
        <w:rPr>
          <w:rFonts w:ascii="Arial" w:hAnsi="Arial" w:cs="Arial"/>
          <w:bCs/>
          <w:sz w:val="24"/>
          <w:szCs w:val="24"/>
        </w:rPr>
        <w:lastRenderedPageBreak/>
        <w:t xml:space="preserve">An interested party comments the term ‘occupation road’ is a long standing one pre-dating these records and </w:t>
      </w:r>
      <w:r w:rsidRPr="00E12469">
        <w:rPr>
          <w:rFonts w:ascii="Arial" w:hAnsi="Arial" w:cs="Arial"/>
          <w:bCs/>
          <w:sz w:val="24"/>
          <w:szCs w:val="24"/>
        </w:rPr>
        <w:t>normally used to describe a road laid out for the benefit of the occupiers of adjoining properties</w:t>
      </w:r>
      <w:r>
        <w:rPr>
          <w:rFonts w:ascii="Arial" w:hAnsi="Arial" w:cs="Arial"/>
          <w:bCs/>
          <w:sz w:val="24"/>
          <w:szCs w:val="24"/>
        </w:rPr>
        <w:t>,</w:t>
      </w:r>
      <w:r w:rsidRPr="00E12469">
        <w:rPr>
          <w:rFonts w:ascii="Arial" w:hAnsi="Arial" w:cs="Arial"/>
          <w:bCs/>
          <w:sz w:val="24"/>
          <w:szCs w:val="24"/>
        </w:rPr>
        <w:t xml:space="preserve"> not a public h</w:t>
      </w:r>
      <w:r>
        <w:rPr>
          <w:rFonts w:ascii="Arial" w:hAnsi="Arial" w:cs="Arial"/>
          <w:bCs/>
          <w:sz w:val="24"/>
          <w:szCs w:val="24"/>
        </w:rPr>
        <w:t>igh</w:t>
      </w:r>
      <w:r w:rsidRPr="00E12469">
        <w:rPr>
          <w:rFonts w:ascii="Arial" w:hAnsi="Arial" w:cs="Arial"/>
          <w:bCs/>
          <w:sz w:val="24"/>
          <w:szCs w:val="24"/>
        </w:rPr>
        <w:t>w</w:t>
      </w:r>
      <w:r>
        <w:rPr>
          <w:rFonts w:ascii="Arial" w:hAnsi="Arial" w:cs="Arial"/>
          <w:bCs/>
          <w:sz w:val="24"/>
          <w:szCs w:val="24"/>
        </w:rPr>
        <w:t>a</w:t>
      </w:r>
      <w:r w:rsidRPr="00E12469">
        <w:rPr>
          <w:rFonts w:ascii="Arial" w:hAnsi="Arial" w:cs="Arial"/>
          <w:bCs/>
          <w:sz w:val="24"/>
          <w:szCs w:val="24"/>
        </w:rPr>
        <w:t>y</w:t>
      </w:r>
      <w:r>
        <w:rPr>
          <w:rFonts w:ascii="Arial" w:hAnsi="Arial" w:cs="Arial"/>
          <w:bCs/>
          <w:sz w:val="24"/>
          <w:szCs w:val="24"/>
        </w:rPr>
        <w:t xml:space="preserve">. They note the Apportionment lists two turnpike roads and six parish roads, </w:t>
      </w:r>
      <w:r w:rsidR="00F2767A">
        <w:rPr>
          <w:rFonts w:ascii="Arial" w:hAnsi="Arial" w:cs="Arial"/>
          <w:bCs/>
          <w:sz w:val="24"/>
          <w:szCs w:val="24"/>
        </w:rPr>
        <w:t>so if</w:t>
      </w:r>
      <w:r>
        <w:rPr>
          <w:rFonts w:ascii="Arial" w:hAnsi="Arial" w:cs="Arial"/>
          <w:bCs/>
          <w:sz w:val="24"/>
          <w:szCs w:val="24"/>
        </w:rPr>
        <w:t xml:space="preserve"> the appeal route </w:t>
      </w:r>
      <w:r w:rsidR="00E74318">
        <w:rPr>
          <w:rFonts w:ascii="Arial" w:hAnsi="Arial" w:cs="Arial"/>
          <w:bCs/>
          <w:sz w:val="24"/>
          <w:szCs w:val="24"/>
        </w:rPr>
        <w:t xml:space="preserve">had </w:t>
      </w:r>
      <w:r>
        <w:rPr>
          <w:rFonts w:ascii="Arial" w:hAnsi="Arial" w:cs="Arial"/>
          <w:bCs/>
          <w:sz w:val="24"/>
          <w:szCs w:val="24"/>
        </w:rPr>
        <w:t>been one of the latter it would have been listed under that heading.</w:t>
      </w:r>
    </w:p>
    <w:p w14:paraId="2A2F1EE7" w14:textId="77777777" w:rsidR="00F62DDB" w:rsidRPr="003513FA" w:rsidRDefault="000C1391" w:rsidP="00B874CE">
      <w:pPr>
        <w:pStyle w:val="Style1"/>
        <w:tabs>
          <w:tab w:val="clear" w:pos="432"/>
          <w:tab w:val="num" w:pos="426"/>
          <w:tab w:val="num" w:pos="4123"/>
        </w:tabs>
        <w:ind w:left="426" w:hanging="426"/>
        <w:rPr>
          <w:rFonts w:ascii="Arial" w:hAnsi="Arial" w:cs="Arial"/>
          <w:bCs/>
          <w:i/>
          <w:iCs/>
          <w:sz w:val="24"/>
          <w:szCs w:val="24"/>
        </w:rPr>
      </w:pPr>
      <w:r>
        <w:rPr>
          <w:rFonts w:ascii="Arial" w:hAnsi="Arial" w:cs="Arial"/>
          <w:bCs/>
          <w:sz w:val="24"/>
          <w:szCs w:val="24"/>
        </w:rPr>
        <w:t>T</w:t>
      </w:r>
      <w:r w:rsidR="00391564" w:rsidRPr="004B1CEC">
        <w:rPr>
          <w:rFonts w:ascii="Arial" w:hAnsi="Arial" w:cs="Arial"/>
          <w:bCs/>
          <w:sz w:val="24"/>
          <w:szCs w:val="24"/>
        </w:rPr>
        <w:t xml:space="preserve">he Woodmancote Tithe Map </w:t>
      </w:r>
      <w:r w:rsidR="0012393F" w:rsidRPr="004B1CEC">
        <w:rPr>
          <w:rFonts w:ascii="Arial" w:hAnsi="Arial" w:cs="Arial"/>
          <w:bCs/>
          <w:sz w:val="24"/>
          <w:szCs w:val="24"/>
        </w:rPr>
        <w:t xml:space="preserve">(1840) </w:t>
      </w:r>
      <w:r w:rsidR="00391564" w:rsidRPr="004B1CEC">
        <w:rPr>
          <w:rFonts w:ascii="Arial" w:hAnsi="Arial" w:cs="Arial"/>
          <w:bCs/>
          <w:sz w:val="24"/>
          <w:szCs w:val="24"/>
        </w:rPr>
        <w:t>shows the continuation of the appeal route coloured with no apportionment number</w:t>
      </w:r>
      <w:r w:rsidR="00B435A7" w:rsidRPr="004B1CEC">
        <w:rPr>
          <w:rFonts w:ascii="Arial" w:hAnsi="Arial" w:cs="Arial"/>
          <w:bCs/>
          <w:sz w:val="24"/>
          <w:szCs w:val="24"/>
        </w:rPr>
        <w:t>, the key to the map indicating ‘Roads’</w:t>
      </w:r>
      <w:r w:rsidR="00391564" w:rsidRPr="004B1CEC">
        <w:rPr>
          <w:rFonts w:ascii="Arial" w:hAnsi="Arial" w:cs="Arial"/>
          <w:bCs/>
          <w:sz w:val="24"/>
          <w:szCs w:val="24"/>
        </w:rPr>
        <w:t xml:space="preserve">. </w:t>
      </w:r>
      <w:r w:rsidR="00F5157E" w:rsidRPr="004B1CEC">
        <w:rPr>
          <w:rFonts w:ascii="Arial" w:hAnsi="Arial" w:cs="Arial"/>
          <w:bCs/>
          <w:sz w:val="24"/>
          <w:szCs w:val="24"/>
        </w:rPr>
        <w:t>Accordingly</w:t>
      </w:r>
      <w:r w:rsidR="004B1CEC">
        <w:rPr>
          <w:rFonts w:ascii="Arial" w:hAnsi="Arial" w:cs="Arial"/>
          <w:bCs/>
          <w:sz w:val="24"/>
          <w:szCs w:val="24"/>
        </w:rPr>
        <w:t>,</w:t>
      </w:r>
      <w:r w:rsidR="00F5157E" w:rsidRPr="004B1CEC">
        <w:rPr>
          <w:rFonts w:ascii="Arial" w:hAnsi="Arial" w:cs="Arial"/>
          <w:bCs/>
          <w:sz w:val="24"/>
          <w:szCs w:val="24"/>
        </w:rPr>
        <w:t xml:space="preserve"> no tithe was payable in relation to the appeal route in this parish. In addition, </w:t>
      </w:r>
      <w:r>
        <w:rPr>
          <w:rFonts w:ascii="Arial" w:hAnsi="Arial" w:cs="Arial"/>
          <w:bCs/>
          <w:sz w:val="24"/>
          <w:szCs w:val="24"/>
        </w:rPr>
        <w:t>it</w:t>
      </w:r>
      <w:r w:rsidR="00F5157E" w:rsidRPr="004B1CEC">
        <w:rPr>
          <w:rFonts w:ascii="Arial" w:hAnsi="Arial" w:cs="Arial"/>
          <w:bCs/>
          <w:sz w:val="24"/>
          <w:szCs w:val="24"/>
        </w:rPr>
        <w:t xml:space="preserve"> </w:t>
      </w:r>
      <w:r w:rsidR="00024462">
        <w:rPr>
          <w:rFonts w:ascii="Arial" w:hAnsi="Arial" w:cs="Arial"/>
          <w:bCs/>
          <w:sz w:val="24"/>
          <w:szCs w:val="24"/>
        </w:rPr>
        <w:t xml:space="preserve">is </w:t>
      </w:r>
      <w:r w:rsidR="00F5157E" w:rsidRPr="004B1CEC">
        <w:rPr>
          <w:rFonts w:ascii="Arial" w:hAnsi="Arial" w:cs="Arial"/>
          <w:bCs/>
          <w:sz w:val="24"/>
          <w:szCs w:val="24"/>
        </w:rPr>
        <w:t>annotated ‘To Henfield’</w:t>
      </w:r>
      <w:r w:rsidR="00623135" w:rsidRPr="004B1CEC">
        <w:rPr>
          <w:rFonts w:ascii="Arial" w:hAnsi="Arial" w:cs="Arial"/>
          <w:bCs/>
          <w:sz w:val="24"/>
          <w:szCs w:val="24"/>
        </w:rPr>
        <w:t>.</w:t>
      </w:r>
      <w:r w:rsidR="004B1CEC" w:rsidRPr="004B1CEC">
        <w:rPr>
          <w:rFonts w:ascii="Arial" w:hAnsi="Arial" w:cs="Arial"/>
          <w:bCs/>
          <w:sz w:val="24"/>
          <w:szCs w:val="24"/>
        </w:rPr>
        <w:t xml:space="preserve"> </w:t>
      </w:r>
      <w:r w:rsidR="00623135" w:rsidRPr="004B1CEC">
        <w:rPr>
          <w:rFonts w:ascii="Arial" w:hAnsi="Arial" w:cs="Arial"/>
          <w:bCs/>
          <w:sz w:val="24"/>
          <w:szCs w:val="24"/>
        </w:rPr>
        <w:t>An amendment to the Tithe Apportionment in 1922 shows part of the appeal route coloured yellow with annotations ‘To Henfield’ and ‘To Blackstone’.</w:t>
      </w:r>
      <w:r w:rsidR="00F5157E" w:rsidRPr="004B1CEC">
        <w:rPr>
          <w:rFonts w:ascii="Arial" w:hAnsi="Arial" w:cs="Arial"/>
          <w:bCs/>
          <w:sz w:val="24"/>
          <w:szCs w:val="24"/>
        </w:rPr>
        <w:t xml:space="preserve"> </w:t>
      </w:r>
    </w:p>
    <w:p w14:paraId="6CC13AC3" w14:textId="77777777" w:rsidR="00C77B2A" w:rsidRDefault="00C77B2A" w:rsidP="00E05EA2">
      <w:pPr>
        <w:pStyle w:val="Style1"/>
        <w:numPr>
          <w:ilvl w:val="0"/>
          <w:numId w:val="0"/>
        </w:numPr>
        <w:tabs>
          <w:tab w:val="clear" w:pos="432"/>
          <w:tab w:val="num" w:pos="426"/>
          <w:tab w:val="num" w:pos="4123"/>
        </w:tabs>
        <w:rPr>
          <w:rFonts w:ascii="Arial" w:hAnsi="Arial" w:cs="Arial"/>
          <w:bCs/>
          <w:i/>
          <w:iCs/>
          <w:sz w:val="24"/>
          <w:szCs w:val="24"/>
        </w:rPr>
      </w:pPr>
      <w:r>
        <w:rPr>
          <w:rFonts w:ascii="Arial" w:hAnsi="Arial" w:cs="Arial"/>
          <w:bCs/>
          <w:i/>
          <w:iCs/>
          <w:sz w:val="24"/>
          <w:szCs w:val="24"/>
        </w:rPr>
        <w:t>Finance Act records</w:t>
      </w:r>
      <w:r w:rsidR="004E47C3">
        <w:rPr>
          <w:rFonts w:ascii="Arial" w:hAnsi="Arial" w:cs="Arial"/>
          <w:bCs/>
          <w:i/>
          <w:iCs/>
          <w:sz w:val="24"/>
          <w:szCs w:val="24"/>
        </w:rPr>
        <w:t xml:space="preserve"> 1910</w:t>
      </w:r>
    </w:p>
    <w:p w14:paraId="4BF8498B" w14:textId="77777777" w:rsidR="00C77B2A" w:rsidRDefault="004E47C3" w:rsidP="00C77B2A">
      <w:pPr>
        <w:pStyle w:val="Style1"/>
        <w:tabs>
          <w:tab w:val="clear" w:pos="432"/>
          <w:tab w:val="num" w:pos="426"/>
          <w:tab w:val="num" w:pos="4123"/>
        </w:tabs>
        <w:ind w:left="426" w:hanging="426"/>
        <w:rPr>
          <w:rFonts w:ascii="Arial" w:hAnsi="Arial" w:cs="Arial"/>
          <w:bCs/>
          <w:i/>
          <w:iCs/>
          <w:sz w:val="24"/>
          <w:szCs w:val="24"/>
        </w:rPr>
      </w:pPr>
      <w:r>
        <w:rPr>
          <w:rFonts w:ascii="Arial" w:hAnsi="Arial" w:cs="Arial"/>
          <w:bCs/>
          <w:sz w:val="24"/>
          <w:szCs w:val="24"/>
        </w:rPr>
        <w:t>The appeal route is uncoloured</w:t>
      </w:r>
      <w:r w:rsidR="00352F55">
        <w:rPr>
          <w:rFonts w:ascii="Arial" w:hAnsi="Arial" w:cs="Arial"/>
          <w:bCs/>
          <w:sz w:val="24"/>
          <w:szCs w:val="24"/>
        </w:rPr>
        <w:t xml:space="preserve"> and</w:t>
      </w:r>
      <w:r>
        <w:rPr>
          <w:rFonts w:ascii="Arial" w:hAnsi="Arial" w:cs="Arial"/>
          <w:bCs/>
          <w:sz w:val="24"/>
          <w:szCs w:val="24"/>
        </w:rPr>
        <w:t xml:space="preserve"> excluded from land parcels or hereditaments throughout its length, suggesting it enjoyed public rights. It is generally accepted that these are likely to be vehicular rights. </w:t>
      </w:r>
      <w:r w:rsidR="003B0B0B">
        <w:rPr>
          <w:rFonts w:ascii="Arial" w:hAnsi="Arial" w:cs="Arial"/>
          <w:bCs/>
          <w:sz w:val="24"/>
          <w:szCs w:val="24"/>
        </w:rPr>
        <w:t>On the other hand, t</w:t>
      </w:r>
      <w:r>
        <w:rPr>
          <w:rFonts w:ascii="Arial" w:hAnsi="Arial" w:cs="Arial"/>
          <w:bCs/>
          <w:sz w:val="24"/>
          <w:szCs w:val="24"/>
        </w:rPr>
        <w:t xml:space="preserve">he Council considered it </w:t>
      </w:r>
      <w:r w:rsidR="003B0B0B">
        <w:rPr>
          <w:rFonts w:ascii="Arial" w:hAnsi="Arial" w:cs="Arial"/>
          <w:bCs/>
          <w:sz w:val="24"/>
          <w:szCs w:val="24"/>
        </w:rPr>
        <w:t>may</w:t>
      </w:r>
      <w:r>
        <w:rPr>
          <w:rFonts w:ascii="Arial" w:hAnsi="Arial" w:cs="Arial"/>
          <w:bCs/>
          <w:sz w:val="24"/>
          <w:szCs w:val="24"/>
        </w:rPr>
        <w:t xml:space="preserve"> represent private rights for the use of multiple owners where ownership was not assigned.</w:t>
      </w:r>
      <w:r w:rsidR="00D218BD">
        <w:rPr>
          <w:rFonts w:ascii="Arial" w:hAnsi="Arial" w:cs="Arial"/>
          <w:bCs/>
          <w:sz w:val="24"/>
          <w:szCs w:val="24"/>
        </w:rPr>
        <w:t xml:space="preserve"> None of the adjoining hereditaments refer to </w:t>
      </w:r>
      <w:r w:rsidR="00352F55">
        <w:rPr>
          <w:rFonts w:ascii="Arial" w:hAnsi="Arial" w:cs="Arial"/>
          <w:bCs/>
          <w:sz w:val="24"/>
          <w:szCs w:val="24"/>
        </w:rPr>
        <w:t>it</w:t>
      </w:r>
      <w:r w:rsidR="00D218BD">
        <w:rPr>
          <w:rFonts w:ascii="Arial" w:hAnsi="Arial" w:cs="Arial"/>
          <w:bCs/>
          <w:sz w:val="24"/>
          <w:szCs w:val="24"/>
        </w:rPr>
        <w:t>.</w:t>
      </w:r>
    </w:p>
    <w:p w14:paraId="0F2A3955" w14:textId="77777777" w:rsidR="00CA174D" w:rsidRDefault="00E05FE5" w:rsidP="00E05EA2">
      <w:pPr>
        <w:pStyle w:val="Style1"/>
        <w:numPr>
          <w:ilvl w:val="0"/>
          <w:numId w:val="0"/>
        </w:numPr>
        <w:tabs>
          <w:tab w:val="clear" w:pos="432"/>
          <w:tab w:val="num" w:pos="426"/>
          <w:tab w:val="num" w:pos="4123"/>
        </w:tabs>
        <w:rPr>
          <w:rFonts w:ascii="Arial" w:hAnsi="Arial" w:cs="Arial"/>
          <w:bCs/>
          <w:i/>
          <w:iCs/>
          <w:sz w:val="24"/>
          <w:szCs w:val="24"/>
        </w:rPr>
      </w:pPr>
      <w:r>
        <w:rPr>
          <w:rFonts w:ascii="Arial" w:hAnsi="Arial" w:cs="Arial"/>
          <w:bCs/>
          <w:i/>
          <w:iCs/>
          <w:sz w:val="24"/>
          <w:szCs w:val="24"/>
        </w:rPr>
        <w:t xml:space="preserve">Rights of Way Survey and </w:t>
      </w:r>
      <w:r w:rsidR="00CA174D">
        <w:rPr>
          <w:rFonts w:ascii="Arial" w:hAnsi="Arial" w:cs="Arial"/>
          <w:bCs/>
          <w:i/>
          <w:iCs/>
          <w:sz w:val="24"/>
          <w:szCs w:val="24"/>
        </w:rPr>
        <w:t>Definitive Map records</w:t>
      </w:r>
    </w:p>
    <w:p w14:paraId="61E63191" w14:textId="77777777" w:rsidR="00CA174D" w:rsidRPr="00D3375C" w:rsidRDefault="00D3375C" w:rsidP="00CA174D">
      <w:pPr>
        <w:pStyle w:val="Style1"/>
        <w:tabs>
          <w:tab w:val="clear" w:pos="432"/>
          <w:tab w:val="num" w:pos="426"/>
          <w:tab w:val="num" w:pos="4123"/>
        </w:tabs>
        <w:ind w:left="426" w:hanging="426"/>
        <w:rPr>
          <w:rFonts w:ascii="Arial" w:hAnsi="Arial" w:cs="Arial"/>
          <w:bCs/>
          <w:i/>
          <w:iCs/>
          <w:sz w:val="24"/>
          <w:szCs w:val="24"/>
        </w:rPr>
      </w:pPr>
      <w:r>
        <w:rPr>
          <w:rFonts w:ascii="Arial" w:hAnsi="Arial" w:cs="Arial"/>
          <w:bCs/>
          <w:sz w:val="24"/>
          <w:szCs w:val="24"/>
        </w:rPr>
        <w:t>A Rights of Way Survey map (1932) comp</w:t>
      </w:r>
      <w:r w:rsidR="000C4B8E">
        <w:rPr>
          <w:rFonts w:ascii="Arial" w:hAnsi="Arial" w:cs="Arial"/>
          <w:bCs/>
          <w:sz w:val="24"/>
          <w:szCs w:val="24"/>
        </w:rPr>
        <w:t>il</w:t>
      </w:r>
      <w:r>
        <w:rPr>
          <w:rFonts w:ascii="Arial" w:hAnsi="Arial" w:cs="Arial"/>
          <w:bCs/>
          <w:sz w:val="24"/>
          <w:szCs w:val="24"/>
        </w:rPr>
        <w:t xml:space="preserve">ed by the parish councils </w:t>
      </w:r>
      <w:r w:rsidR="00F33372">
        <w:rPr>
          <w:rFonts w:ascii="Arial" w:hAnsi="Arial" w:cs="Arial"/>
          <w:bCs/>
          <w:sz w:val="24"/>
          <w:szCs w:val="24"/>
        </w:rPr>
        <w:t>represent</w:t>
      </w:r>
      <w:r>
        <w:rPr>
          <w:rFonts w:ascii="Arial" w:hAnsi="Arial" w:cs="Arial"/>
          <w:bCs/>
          <w:sz w:val="24"/>
          <w:szCs w:val="24"/>
        </w:rPr>
        <w:t>s the appeal route by a dotted line</w:t>
      </w:r>
      <w:r w:rsidR="00F33372">
        <w:rPr>
          <w:rFonts w:ascii="Arial" w:hAnsi="Arial" w:cs="Arial"/>
          <w:bCs/>
          <w:sz w:val="24"/>
          <w:szCs w:val="24"/>
        </w:rPr>
        <w:t>,</w:t>
      </w:r>
      <w:r>
        <w:rPr>
          <w:rFonts w:ascii="Arial" w:hAnsi="Arial" w:cs="Arial"/>
          <w:bCs/>
          <w:sz w:val="24"/>
          <w:szCs w:val="24"/>
        </w:rPr>
        <w:t xml:space="preserve"> annotated at either end with the letters ‘DR’ </w:t>
      </w:r>
      <w:r w:rsidR="00F33372">
        <w:rPr>
          <w:rFonts w:ascii="Arial" w:hAnsi="Arial" w:cs="Arial"/>
          <w:bCs/>
          <w:sz w:val="24"/>
          <w:szCs w:val="24"/>
        </w:rPr>
        <w:t>or</w:t>
      </w:r>
      <w:r>
        <w:rPr>
          <w:rFonts w:ascii="Arial" w:hAnsi="Arial" w:cs="Arial"/>
          <w:bCs/>
          <w:sz w:val="24"/>
          <w:szCs w:val="24"/>
        </w:rPr>
        <w:t xml:space="preserve"> ‘Drift Road’. This is understood to mean a way over which cattle can be driven, </w:t>
      </w:r>
      <w:r w:rsidR="00F33372">
        <w:rPr>
          <w:rFonts w:ascii="Arial" w:hAnsi="Arial" w:cs="Arial"/>
          <w:bCs/>
          <w:sz w:val="24"/>
          <w:szCs w:val="24"/>
        </w:rPr>
        <w:t xml:space="preserve">a right that can be encompassed within a </w:t>
      </w:r>
      <w:r w:rsidR="00E34906">
        <w:rPr>
          <w:rFonts w:ascii="Arial" w:hAnsi="Arial" w:cs="Arial"/>
          <w:bCs/>
          <w:sz w:val="24"/>
          <w:szCs w:val="24"/>
        </w:rPr>
        <w:t>b</w:t>
      </w:r>
      <w:r w:rsidR="00F33372">
        <w:rPr>
          <w:rFonts w:ascii="Arial" w:hAnsi="Arial" w:cs="Arial"/>
          <w:bCs/>
          <w:sz w:val="24"/>
          <w:szCs w:val="24"/>
        </w:rPr>
        <w:t>ridleway</w:t>
      </w:r>
      <w:r>
        <w:rPr>
          <w:rFonts w:ascii="Arial" w:hAnsi="Arial" w:cs="Arial"/>
          <w:bCs/>
          <w:sz w:val="24"/>
          <w:szCs w:val="24"/>
        </w:rPr>
        <w:t xml:space="preserve">, though the Council did not consider </w:t>
      </w:r>
      <w:r w:rsidR="00F33372">
        <w:rPr>
          <w:rFonts w:ascii="Arial" w:hAnsi="Arial" w:cs="Arial"/>
          <w:bCs/>
          <w:sz w:val="24"/>
          <w:szCs w:val="24"/>
        </w:rPr>
        <w:t>this meant</w:t>
      </w:r>
      <w:r>
        <w:rPr>
          <w:rFonts w:ascii="Arial" w:hAnsi="Arial" w:cs="Arial"/>
          <w:bCs/>
          <w:sz w:val="24"/>
          <w:szCs w:val="24"/>
        </w:rPr>
        <w:t xml:space="preserve"> the route was public. </w:t>
      </w:r>
    </w:p>
    <w:p w14:paraId="570870A6" w14:textId="77777777" w:rsidR="00D3375C" w:rsidRPr="00E05FE5" w:rsidRDefault="00E05FE5" w:rsidP="00CA174D">
      <w:pPr>
        <w:pStyle w:val="Style1"/>
        <w:tabs>
          <w:tab w:val="clear" w:pos="432"/>
          <w:tab w:val="num" w:pos="426"/>
          <w:tab w:val="num" w:pos="4123"/>
        </w:tabs>
        <w:ind w:left="426" w:hanging="426"/>
        <w:rPr>
          <w:rFonts w:ascii="Arial" w:hAnsi="Arial" w:cs="Arial"/>
          <w:bCs/>
          <w:i/>
          <w:iCs/>
          <w:sz w:val="24"/>
          <w:szCs w:val="24"/>
        </w:rPr>
      </w:pPr>
      <w:r>
        <w:rPr>
          <w:rFonts w:ascii="Arial" w:hAnsi="Arial" w:cs="Arial"/>
          <w:bCs/>
          <w:sz w:val="24"/>
          <w:szCs w:val="24"/>
        </w:rPr>
        <w:t>The Map prepared under the 1932 Act shows sections of the appeal route coloured brown, with uncoloured sections having a thin brown line marked to its north, or simply uncoloured with no corresponding brown line. There is no key and all routes shown are coloured in the same manner, including those known to be bridleways or restricted byways today. The routes shown are numbered.</w:t>
      </w:r>
    </w:p>
    <w:p w14:paraId="79D67C7F" w14:textId="77777777" w:rsidR="00906EA5" w:rsidRPr="00C872D2" w:rsidRDefault="00D218BD" w:rsidP="00011FAE">
      <w:pPr>
        <w:pStyle w:val="Style1"/>
        <w:tabs>
          <w:tab w:val="clear" w:pos="432"/>
          <w:tab w:val="num" w:pos="426"/>
          <w:tab w:val="num" w:pos="4123"/>
        </w:tabs>
        <w:ind w:left="426" w:hanging="426"/>
        <w:rPr>
          <w:rFonts w:ascii="Arial" w:hAnsi="Arial" w:cs="Arial"/>
          <w:bCs/>
          <w:sz w:val="24"/>
          <w:szCs w:val="24"/>
        </w:rPr>
      </w:pPr>
      <w:r w:rsidRPr="00C872D2">
        <w:rPr>
          <w:rFonts w:ascii="Arial" w:hAnsi="Arial" w:cs="Arial"/>
          <w:bCs/>
          <w:sz w:val="24"/>
          <w:szCs w:val="24"/>
        </w:rPr>
        <w:t xml:space="preserve">As regards the compilation of the </w:t>
      </w:r>
      <w:r w:rsidR="00C872D2" w:rsidRPr="00C872D2">
        <w:rPr>
          <w:rFonts w:ascii="Arial" w:hAnsi="Arial" w:cs="Arial"/>
          <w:bCs/>
          <w:sz w:val="24"/>
          <w:szCs w:val="24"/>
        </w:rPr>
        <w:t>DMS</w:t>
      </w:r>
      <w:r w:rsidRPr="00C872D2">
        <w:rPr>
          <w:rFonts w:ascii="Arial" w:hAnsi="Arial" w:cs="Arial"/>
          <w:bCs/>
          <w:sz w:val="24"/>
          <w:szCs w:val="24"/>
        </w:rPr>
        <w:t>, r</w:t>
      </w:r>
      <w:r w:rsidR="00906EA5" w:rsidRPr="00C872D2">
        <w:rPr>
          <w:rFonts w:ascii="Arial" w:hAnsi="Arial" w:cs="Arial"/>
          <w:bCs/>
          <w:sz w:val="24"/>
          <w:szCs w:val="24"/>
        </w:rPr>
        <w:t xml:space="preserve">ecords are limited. Parish Council minutes indicate maps </w:t>
      </w:r>
      <w:r w:rsidR="00C872D2" w:rsidRPr="00C872D2">
        <w:rPr>
          <w:rFonts w:ascii="Arial" w:hAnsi="Arial" w:cs="Arial"/>
          <w:bCs/>
          <w:sz w:val="24"/>
          <w:szCs w:val="24"/>
        </w:rPr>
        <w:t xml:space="preserve">on which to record “footpaths” </w:t>
      </w:r>
      <w:r w:rsidR="00906EA5" w:rsidRPr="00C872D2">
        <w:rPr>
          <w:rFonts w:ascii="Arial" w:hAnsi="Arial" w:cs="Arial"/>
          <w:bCs/>
          <w:sz w:val="24"/>
          <w:szCs w:val="24"/>
        </w:rPr>
        <w:t xml:space="preserve">were provided to </w:t>
      </w:r>
      <w:r w:rsidR="00C872D2" w:rsidRPr="00C872D2">
        <w:rPr>
          <w:rFonts w:ascii="Arial" w:hAnsi="Arial" w:cs="Arial"/>
          <w:bCs/>
          <w:sz w:val="24"/>
          <w:szCs w:val="24"/>
        </w:rPr>
        <w:t xml:space="preserve">the </w:t>
      </w:r>
      <w:r w:rsidR="00906EA5" w:rsidRPr="00C872D2">
        <w:rPr>
          <w:rFonts w:ascii="Arial" w:hAnsi="Arial" w:cs="Arial"/>
          <w:bCs/>
          <w:sz w:val="24"/>
          <w:szCs w:val="24"/>
        </w:rPr>
        <w:t>parish</w:t>
      </w:r>
      <w:r w:rsidR="00C872D2" w:rsidRPr="00C872D2">
        <w:rPr>
          <w:rFonts w:ascii="Arial" w:hAnsi="Arial" w:cs="Arial"/>
          <w:bCs/>
          <w:sz w:val="24"/>
          <w:szCs w:val="24"/>
        </w:rPr>
        <w:t>es</w:t>
      </w:r>
      <w:r w:rsidR="00906EA5" w:rsidRPr="00C872D2">
        <w:rPr>
          <w:rFonts w:ascii="Arial" w:hAnsi="Arial" w:cs="Arial"/>
          <w:bCs/>
          <w:sz w:val="24"/>
          <w:szCs w:val="24"/>
        </w:rPr>
        <w:t xml:space="preserve"> by Chanctonbury Rural District Council. </w:t>
      </w:r>
      <w:r w:rsidR="00AF7D92" w:rsidRPr="00C872D2">
        <w:rPr>
          <w:rFonts w:ascii="Arial" w:hAnsi="Arial" w:cs="Arial"/>
          <w:bCs/>
          <w:sz w:val="24"/>
          <w:szCs w:val="24"/>
        </w:rPr>
        <w:t xml:space="preserve">Henfield claimed the appeal route within their </w:t>
      </w:r>
      <w:r w:rsidR="00C872D2" w:rsidRPr="00C872D2">
        <w:rPr>
          <w:rFonts w:ascii="Arial" w:hAnsi="Arial" w:cs="Arial"/>
          <w:bCs/>
          <w:sz w:val="24"/>
          <w:szCs w:val="24"/>
        </w:rPr>
        <w:t>p</w:t>
      </w:r>
      <w:r w:rsidR="00AF7D92" w:rsidRPr="00C872D2">
        <w:rPr>
          <w:rFonts w:ascii="Arial" w:hAnsi="Arial" w:cs="Arial"/>
          <w:bCs/>
          <w:sz w:val="24"/>
          <w:szCs w:val="24"/>
        </w:rPr>
        <w:t xml:space="preserve">arish as a </w:t>
      </w:r>
      <w:r w:rsidR="00C872D2" w:rsidRPr="00C872D2">
        <w:rPr>
          <w:rFonts w:ascii="Arial" w:hAnsi="Arial" w:cs="Arial"/>
          <w:bCs/>
          <w:sz w:val="24"/>
          <w:szCs w:val="24"/>
        </w:rPr>
        <w:t>“Road Used as a Public Path”</w:t>
      </w:r>
      <w:r w:rsidR="00C872D2">
        <w:rPr>
          <w:rFonts w:ascii="Arial" w:hAnsi="Arial" w:cs="Arial"/>
          <w:bCs/>
          <w:sz w:val="24"/>
          <w:szCs w:val="24"/>
        </w:rPr>
        <w:t xml:space="preserve"> (</w:t>
      </w:r>
      <w:r w:rsidR="00C872D2">
        <w:rPr>
          <w:rFonts w:ascii="Arial" w:hAnsi="Arial" w:cs="Arial"/>
          <w:bCs/>
          <w:iCs/>
          <w:sz w:val="24"/>
          <w:szCs w:val="24"/>
        </w:rPr>
        <w:t xml:space="preserve">a </w:t>
      </w:r>
      <w:r w:rsidR="00C872D2" w:rsidRPr="00C872D2">
        <w:rPr>
          <w:rFonts w:ascii="Arial" w:hAnsi="Arial" w:cs="Arial"/>
          <w:bCs/>
          <w:iCs/>
          <w:sz w:val="24"/>
          <w:szCs w:val="24"/>
        </w:rPr>
        <w:t>highway other than a public path, used by the public mainly for the purposes for which footpaths or bridleways are used</w:t>
      </w:r>
      <w:r w:rsidR="00C872D2">
        <w:rPr>
          <w:rFonts w:ascii="Arial" w:hAnsi="Arial" w:cs="Arial"/>
          <w:bCs/>
          <w:iCs/>
          <w:sz w:val="24"/>
          <w:szCs w:val="24"/>
        </w:rPr>
        <w:t>)</w:t>
      </w:r>
      <w:r w:rsidR="00C872D2" w:rsidRPr="00C872D2">
        <w:rPr>
          <w:rFonts w:ascii="Arial" w:hAnsi="Arial" w:cs="Arial"/>
          <w:bCs/>
          <w:sz w:val="24"/>
          <w:szCs w:val="24"/>
        </w:rPr>
        <w:t>, whilst W</w:t>
      </w:r>
      <w:r w:rsidR="00AF7D92" w:rsidRPr="00C872D2">
        <w:rPr>
          <w:rFonts w:ascii="Arial" w:hAnsi="Arial" w:cs="Arial"/>
          <w:bCs/>
          <w:sz w:val="24"/>
          <w:szCs w:val="24"/>
        </w:rPr>
        <w:t xml:space="preserve">oodmancote </w:t>
      </w:r>
      <w:r w:rsidR="00C872D2" w:rsidRPr="00C872D2">
        <w:rPr>
          <w:rFonts w:ascii="Arial" w:hAnsi="Arial" w:cs="Arial"/>
          <w:bCs/>
          <w:sz w:val="24"/>
          <w:szCs w:val="24"/>
        </w:rPr>
        <w:t xml:space="preserve">claimed it as a “Footpath”. Subsequently, the parishes agreed to </w:t>
      </w:r>
      <w:r w:rsidR="00AF7D92" w:rsidRPr="00C872D2">
        <w:rPr>
          <w:rFonts w:ascii="Arial" w:hAnsi="Arial" w:cs="Arial"/>
          <w:bCs/>
          <w:sz w:val="24"/>
          <w:szCs w:val="24"/>
        </w:rPr>
        <w:t>proceed with a f</w:t>
      </w:r>
      <w:r w:rsidR="00C872D2" w:rsidRPr="00C872D2">
        <w:rPr>
          <w:rFonts w:ascii="Arial" w:hAnsi="Arial" w:cs="Arial"/>
          <w:bCs/>
          <w:sz w:val="24"/>
          <w:szCs w:val="24"/>
        </w:rPr>
        <w:t>oot</w:t>
      </w:r>
      <w:r w:rsidR="00AF7D92" w:rsidRPr="00C872D2">
        <w:rPr>
          <w:rFonts w:ascii="Arial" w:hAnsi="Arial" w:cs="Arial"/>
          <w:bCs/>
          <w:sz w:val="24"/>
          <w:szCs w:val="24"/>
        </w:rPr>
        <w:t>p</w:t>
      </w:r>
      <w:r w:rsidR="00C872D2" w:rsidRPr="00C872D2">
        <w:rPr>
          <w:rFonts w:ascii="Arial" w:hAnsi="Arial" w:cs="Arial"/>
          <w:bCs/>
          <w:sz w:val="24"/>
          <w:szCs w:val="24"/>
        </w:rPr>
        <w:t>ath</w:t>
      </w:r>
      <w:r w:rsidR="00966D66">
        <w:rPr>
          <w:rFonts w:ascii="Arial" w:hAnsi="Arial" w:cs="Arial"/>
          <w:bCs/>
          <w:sz w:val="24"/>
          <w:szCs w:val="24"/>
        </w:rPr>
        <w:t>, and this is how t</w:t>
      </w:r>
      <w:r w:rsidR="00906EA5" w:rsidRPr="00C872D2">
        <w:rPr>
          <w:rFonts w:ascii="Arial" w:hAnsi="Arial" w:cs="Arial"/>
          <w:bCs/>
          <w:sz w:val="24"/>
          <w:szCs w:val="24"/>
        </w:rPr>
        <w:t xml:space="preserve">he First Definitive Map for Chanctonbury (1952) records the appeal route. </w:t>
      </w:r>
    </w:p>
    <w:p w14:paraId="34731F6E" w14:textId="77777777" w:rsidR="005B33CF" w:rsidRDefault="00E05FE5" w:rsidP="00E05EA2">
      <w:pPr>
        <w:pStyle w:val="Style1"/>
        <w:numPr>
          <w:ilvl w:val="0"/>
          <w:numId w:val="0"/>
        </w:numPr>
        <w:tabs>
          <w:tab w:val="clear" w:pos="432"/>
          <w:tab w:val="num" w:pos="426"/>
          <w:tab w:val="num" w:pos="4123"/>
        </w:tabs>
        <w:rPr>
          <w:rFonts w:ascii="Arial" w:hAnsi="Arial" w:cs="Arial"/>
          <w:bCs/>
          <w:i/>
          <w:iCs/>
          <w:sz w:val="24"/>
          <w:szCs w:val="24"/>
        </w:rPr>
      </w:pPr>
      <w:r>
        <w:rPr>
          <w:rFonts w:ascii="Arial" w:hAnsi="Arial" w:cs="Arial"/>
          <w:bCs/>
          <w:i/>
          <w:iCs/>
          <w:sz w:val="24"/>
          <w:szCs w:val="24"/>
        </w:rPr>
        <w:t xml:space="preserve">Other </w:t>
      </w:r>
      <w:r w:rsidR="005B33CF" w:rsidRPr="005B33CF">
        <w:rPr>
          <w:rFonts w:ascii="Arial" w:hAnsi="Arial" w:cs="Arial"/>
          <w:bCs/>
          <w:i/>
          <w:iCs/>
          <w:sz w:val="24"/>
          <w:szCs w:val="24"/>
        </w:rPr>
        <w:t>Highway Authority Records</w:t>
      </w:r>
    </w:p>
    <w:p w14:paraId="3F898C36" w14:textId="77777777" w:rsidR="005B33CF" w:rsidRPr="005B33CF" w:rsidRDefault="005B33CF" w:rsidP="005B33CF">
      <w:pPr>
        <w:pStyle w:val="Style1"/>
        <w:tabs>
          <w:tab w:val="clear" w:pos="432"/>
          <w:tab w:val="num" w:pos="426"/>
        </w:tabs>
        <w:ind w:left="426" w:hanging="426"/>
        <w:rPr>
          <w:rFonts w:ascii="Arial" w:hAnsi="Arial" w:cs="Arial"/>
          <w:bCs/>
          <w:sz w:val="24"/>
          <w:szCs w:val="24"/>
        </w:rPr>
      </w:pPr>
      <w:r w:rsidRPr="005B33CF">
        <w:rPr>
          <w:rFonts w:ascii="Arial" w:hAnsi="Arial" w:cs="Arial"/>
          <w:bCs/>
          <w:sz w:val="24"/>
          <w:szCs w:val="24"/>
        </w:rPr>
        <w:t xml:space="preserve">A Highways Surveyor’s ‘Parish Highways Classification and Report’ </w:t>
      </w:r>
      <w:r w:rsidR="0083298E">
        <w:rPr>
          <w:rFonts w:ascii="Arial" w:hAnsi="Arial" w:cs="Arial"/>
          <w:bCs/>
          <w:sz w:val="24"/>
          <w:szCs w:val="24"/>
        </w:rPr>
        <w:t>(</w:t>
      </w:r>
      <w:r w:rsidRPr="005B33CF">
        <w:rPr>
          <w:rFonts w:ascii="Arial" w:hAnsi="Arial" w:cs="Arial"/>
          <w:bCs/>
          <w:sz w:val="24"/>
          <w:szCs w:val="24"/>
        </w:rPr>
        <w:t>1890</w:t>
      </w:r>
      <w:r w:rsidR="0083298E">
        <w:rPr>
          <w:rFonts w:ascii="Arial" w:hAnsi="Arial" w:cs="Arial"/>
          <w:bCs/>
          <w:sz w:val="24"/>
          <w:szCs w:val="24"/>
        </w:rPr>
        <w:t>)</w:t>
      </w:r>
      <w:r>
        <w:rPr>
          <w:rFonts w:ascii="Arial" w:hAnsi="Arial" w:cs="Arial"/>
          <w:bCs/>
          <w:sz w:val="24"/>
          <w:szCs w:val="24"/>
        </w:rPr>
        <w:t xml:space="preserve"> lists Furners Lane in Henfield Parish, though not in Woodmancote, classifying it as a ‘Fifth Class Road’</w:t>
      </w:r>
      <w:r w:rsidR="00785CD6">
        <w:rPr>
          <w:rFonts w:ascii="Arial" w:hAnsi="Arial" w:cs="Arial"/>
          <w:bCs/>
          <w:sz w:val="24"/>
          <w:szCs w:val="24"/>
        </w:rPr>
        <w:t xml:space="preserve"> in fair condition with 95 yards at its extreme western end maintained by the County</w:t>
      </w:r>
      <w:r>
        <w:rPr>
          <w:rFonts w:ascii="Arial" w:hAnsi="Arial" w:cs="Arial"/>
          <w:bCs/>
          <w:sz w:val="24"/>
          <w:szCs w:val="24"/>
        </w:rPr>
        <w:t>.</w:t>
      </w:r>
      <w:r w:rsidR="00196870">
        <w:rPr>
          <w:rFonts w:ascii="Arial" w:hAnsi="Arial" w:cs="Arial"/>
          <w:bCs/>
          <w:sz w:val="24"/>
          <w:szCs w:val="24"/>
        </w:rPr>
        <w:t xml:space="preserve"> This, the Appellant maintains, indicates it was regarded as a public highway </w:t>
      </w:r>
      <w:r w:rsidR="00EE395B">
        <w:rPr>
          <w:rFonts w:ascii="Arial" w:hAnsi="Arial" w:cs="Arial"/>
          <w:bCs/>
          <w:sz w:val="24"/>
          <w:szCs w:val="24"/>
        </w:rPr>
        <w:t xml:space="preserve">or road </w:t>
      </w:r>
      <w:r w:rsidR="00196870">
        <w:rPr>
          <w:rFonts w:ascii="Arial" w:hAnsi="Arial" w:cs="Arial"/>
          <w:bCs/>
          <w:sz w:val="24"/>
          <w:szCs w:val="24"/>
        </w:rPr>
        <w:t>in Henfield, maintained by the Parish</w:t>
      </w:r>
      <w:r w:rsidR="00EE395B">
        <w:rPr>
          <w:rFonts w:ascii="Arial" w:hAnsi="Arial" w:cs="Arial"/>
          <w:bCs/>
          <w:sz w:val="24"/>
          <w:szCs w:val="24"/>
        </w:rPr>
        <w:t xml:space="preserve"> other than for a short length at its western end </w:t>
      </w:r>
      <w:r w:rsidR="0083298E">
        <w:rPr>
          <w:rFonts w:ascii="Arial" w:hAnsi="Arial" w:cs="Arial"/>
          <w:bCs/>
          <w:sz w:val="24"/>
          <w:szCs w:val="24"/>
        </w:rPr>
        <w:t xml:space="preserve">where </w:t>
      </w:r>
      <w:r w:rsidR="00EE395B">
        <w:rPr>
          <w:rFonts w:ascii="Arial" w:hAnsi="Arial" w:cs="Arial"/>
          <w:bCs/>
          <w:sz w:val="24"/>
          <w:szCs w:val="24"/>
        </w:rPr>
        <w:t xml:space="preserve">maintenance </w:t>
      </w:r>
      <w:r w:rsidR="0083298E">
        <w:rPr>
          <w:rFonts w:ascii="Arial" w:hAnsi="Arial" w:cs="Arial"/>
          <w:bCs/>
          <w:sz w:val="24"/>
          <w:szCs w:val="24"/>
        </w:rPr>
        <w:t>fell</w:t>
      </w:r>
      <w:r w:rsidR="00EE395B">
        <w:rPr>
          <w:rFonts w:ascii="Arial" w:hAnsi="Arial" w:cs="Arial"/>
          <w:bCs/>
          <w:sz w:val="24"/>
          <w:szCs w:val="24"/>
        </w:rPr>
        <w:t xml:space="preserve"> to the Council. </w:t>
      </w:r>
      <w:r w:rsidR="00070AF6">
        <w:rPr>
          <w:rFonts w:ascii="Arial" w:hAnsi="Arial" w:cs="Arial"/>
          <w:bCs/>
          <w:sz w:val="24"/>
          <w:szCs w:val="24"/>
        </w:rPr>
        <w:t xml:space="preserve">It is not clear whether the whole of Furners Lane in Henfield was under consideration, or just the western end which was maintained by the County Council. Given the explanation </w:t>
      </w:r>
      <w:r w:rsidR="00070AF6">
        <w:rPr>
          <w:rFonts w:ascii="Arial" w:hAnsi="Arial" w:cs="Arial"/>
          <w:bCs/>
          <w:sz w:val="24"/>
          <w:szCs w:val="24"/>
        </w:rPr>
        <w:lastRenderedPageBreak/>
        <w:t>of how the classification was reached, including being based on the amount of through traffic, it would seem logical that it included the appeal route</w:t>
      </w:r>
      <w:r w:rsidR="00267723">
        <w:rPr>
          <w:rFonts w:ascii="Arial" w:hAnsi="Arial" w:cs="Arial"/>
          <w:bCs/>
          <w:sz w:val="24"/>
          <w:szCs w:val="24"/>
        </w:rPr>
        <w:t xml:space="preserve">. </w:t>
      </w:r>
      <w:r w:rsidR="00937184">
        <w:rPr>
          <w:rFonts w:ascii="Arial" w:hAnsi="Arial" w:cs="Arial"/>
          <w:bCs/>
          <w:sz w:val="24"/>
          <w:szCs w:val="24"/>
        </w:rPr>
        <w:t>However, the Council says the accompanying map does not show it as a road.</w:t>
      </w:r>
      <w:r w:rsidR="00070AF6">
        <w:rPr>
          <w:rFonts w:ascii="Arial" w:hAnsi="Arial" w:cs="Arial"/>
          <w:bCs/>
          <w:sz w:val="24"/>
          <w:szCs w:val="24"/>
        </w:rPr>
        <w:t xml:space="preserve"> </w:t>
      </w:r>
    </w:p>
    <w:p w14:paraId="1AD4D7E0" w14:textId="77777777" w:rsidR="005B33CF" w:rsidRPr="00EE395B" w:rsidRDefault="005B33CF" w:rsidP="005B33CF">
      <w:pPr>
        <w:pStyle w:val="Style1"/>
        <w:tabs>
          <w:tab w:val="clear" w:pos="432"/>
          <w:tab w:val="num" w:pos="426"/>
          <w:tab w:val="num" w:pos="4123"/>
        </w:tabs>
        <w:ind w:left="426" w:hanging="426"/>
        <w:rPr>
          <w:rFonts w:ascii="Arial" w:hAnsi="Arial" w:cs="Arial"/>
          <w:bCs/>
          <w:i/>
          <w:iCs/>
          <w:sz w:val="24"/>
          <w:szCs w:val="24"/>
        </w:rPr>
      </w:pPr>
      <w:r>
        <w:rPr>
          <w:rFonts w:ascii="Arial" w:hAnsi="Arial" w:cs="Arial"/>
          <w:bCs/>
          <w:sz w:val="24"/>
          <w:szCs w:val="24"/>
        </w:rPr>
        <w:t>A 1915 Highway Surveyors Map depicts the appeal route by a black line, although there is no indication on the map what this represented. Nevertheless, it links</w:t>
      </w:r>
      <w:r w:rsidR="00966D66">
        <w:rPr>
          <w:rFonts w:ascii="Arial" w:hAnsi="Arial" w:cs="Arial"/>
          <w:bCs/>
          <w:sz w:val="24"/>
          <w:szCs w:val="24"/>
        </w:rPr>
        <w:t xml:space="preserve"> to</w:t>
      </w:r>
      <w:r>
        <w:rPr>
          <w:rFonts w:ascii="Arial" w:hAnsi="Arial" w:cs="Arial"/>
          <w:bCs/>
          <w:sz w:val="24"/>
          <w:szCs w:val="24"/>
        </w:rPr>
        <w:t xml:space="preserve"> classified highways depicted on the map and, the Appellant argues, appear</w:t>
      </w:r>
      <w:r w:rsidR="00966D66">
        <w:rPr>
          <w:rFonts w:ascii="Arial" w:hAnsi="Arial" w:cs="Arial"/>
          <w:bCs/>
          <w:sz w:val="24"/>
          <w:szCs w:val="24"/>
        </w:rPr>
        <w:t>s</w:t>
      </w:r>
      <w:r>
        <w:rPr>
          <w:rFonts w:ascii="Arial" w:hAnsi="Arial" w:cs="Arial"/>
          <w:bCs/>
          <w:sz w:val="24"/>
          <w:szCs w:val="24"/>
        </w:rPr>
        <w:t xml:space="preserve"> to form part of the highway network. Most of the black lines shown correspond with ways that are ‘lesser roads’ on OS maps today.</w:t>
      </w:r>
    </w:p>
    <w:p w14:paraId="726A6132" w14:textId="77777777" w:rsidR="00EE395B" w:rsidRPr="004E47C3" w:rsidRDefault="00EE395B" w:rsidP="005B33CF">
      <w:pPr>
        <w:pStyle w:val="Style1"/>
        <w:tabs>
          <w:tab w:val="clear" w:pos="432"/>
          <w:tab w:val="num" w:pos="426"/>
          <w:tab w:val="num" w:pos="4123"/>
        </w:tabs>
        <w:ind w:left="426" w:hanging="426"/>
        <w:rPr>
          <w:rFonts w:ascii="Arial" w:hAnsi="Arial" w:cs="Arial"/>
          <w:bCs/>
          <w:i/>
          <w:iCs/>
          <w:sz w:val="24"/>
          <w:szCs w:val="24"/>
        </w:rPr>
      </w:pPr>
      <w:r>
        <w:rPr>
          <w:rFonts w:ascii="Arial" w:hAnsi="Arial" w:cs="Arial"/>
          <w:bCs/>
          <w:sz w:val="24"/>
          <w:szCs w:val="24"/>
        </w:rPr>
        <w:t xml:space="preserve">A letter written in 1962 from the Council’s Divisional Surveyor to the Brighton and District Motorcycle Club, states that “Furners Lane is a bridleway only, from a point 0.16 miles east of Henfield High Street”. </w:t>
      </w:r>
      <w:r w:rsidR="00966D66">
        <w:rPr>
          <w:rFonts w:ascii="Arial" w:hAnsi="Arial" w:cs="Arial"/>
          <w:bCs/>
          <w:sz w:val="24"/>
          <w:szCs w:val="24"/>
        </w:rPr>
        <w:t>T</w:t>
      </w:r>
      <w:r>
        <w:rPr>
          <w:rFonts w:ascii="Arial" w:hAnsi="Arial" w:cs="Arial"/>
          <w:bCs/>
          <w:sz w:val="24"/>
          <w:szCs w:val="24"/>
        </w:rPr>
        <w:t>he Council considers an error was made in describing it as a bridleway</w:t>
      </w:r>
      <w:r w:rsidR="00966D66">
        <w:rPr>
          <w:rFonts w:ascii="Arial" w:hAnsi="Arial" w:cs="Arial"/>
          <w:bCs/>
          <w:sz w:val="24"/>
          <w:szCs w:val="24"/>
        </w:rPr>
        <w:t>, whilst t</w:t>
      </w:r>
      <w:r>
        <w:rPr>
          <w:rFonts w:ascii="Arial" w:hAnsi="Arial" w:cs="Arial"/>
          <w:bCs/>
          <w:sz w:val="24"/>
          <w:szCs w:val="24"/>
        </w:rPr>
        <w:t>h</w:t>
      </w:r>
      <w:r w:rsidR="00C77B2A">
        <w:rPr>
          <w:rFonts w:ascii="Arial" w:hAnsi="Arial" w:cs="Arial"/>
          <w:bCs/>
          <w:sz w:val="24"/>
          <w:szCs w:val="24"/>
        </w:rPr>
        <w:t>e Appellant considers it</w:t>
      </w:r>
      <w:r>
        <w:rPr>
          <w:rFonts w:ascii="Arial" w:hAnsi="Arial" w:cs="Arial"/>
          <w:bCs/>
          <w:sz w:val="24"/>
          <w:szCs w:val="24"/>
        </w:rPr>
        <w:t xml:space="preserve"> supports evidence from the 1932 </w:t>
      </w:r>
      <w:r w:rsidR="00966D66">
        <w:rPr>
          <w:rFonts w:ascii="Arial" w:hAnsi="Arial" w:cs="Arial"/>
          <w:bCs/>
          <w:sz w:val="24"/>
          <w:szCs w:val="24"/>
        </w:rPr>
        <w:t>records</w:t>
      </w:r>
      <w:r w:rsidR="00C77B2A">
        <w:rPr>
          <w:rFonts w:ascii="Arial" w:hAnsi="Arial" w:cs="Arial"/>
          <w:bCs/>
          <w:sz w:val="24"/>
          <w:szCs w:val="24"/>
        </w:rPr>
        <w:t>, and reflects the rights considered to exist.</w:t>
      </w:r>
    </w:p>
    <w:p w14:paraId="761FBD89" w14:textId="77777777" w:rsidR="004E47C3" w:rsidRDefault="004E47C3" w:rsidP="004E47C3">
      <w:pPr>
        <w:pStyle w:val="Style1"/>
        <w:numPr>
          <w:ilvl w:val="0"/>
          <w:numId w:val="0"/>
        </w:numPr>
        <w:tabs>
          <w:tab w:val="clear" w:pos="432"/>
          <w:tab w:val="num" w:pos="4123"/>
        </w:tabs>
        <w:rPr>
          <w:rFonts w:ascii="Arial" w:hAnsi="Arial" w:cs="Arial"/>
          <w:bCs/>
          <w:i/>
          <w:iCs/>
          <w:sz w:val="24"/>
          <w:szCs w:val="24"/>
        </w:rPr>
      </w:pPr>
      <w:r>
        <w:rPr>
          <w:rFonts w:ascii="Arial" w:hAnsi="Arial" w:cs="Arial"/>
          <w:bCs/>
          <w:i/>
          <w:iCs/>
          <w:sz w:val="24"/>
          <w:szCs w:val="24"/>
        </w:rPr>
        <w:t>Other records</w:t>
      </w:r>
    </w:p>
    <w:p w14:paraId="3AB73312" w14:textId="77777777" w:rsidR="00184A23" w:rsidRDefault="00184A23" w:rsidP="00DD4D2B">
      <w:pPr>
        <w:pStyle w:val="Style1"/>
        <w:tabs>
          <w:tab w:val="clear" w:pos="432"/>
          <w:tab w:val="num" w:pos="426"/>
        </w:tabs>
        <w:ind w:left="426" w:hanging="426"/>
        <w:rPr>
          <w:rFonts w:ascii="Arial" w:hAnsi="Arial" w:cs="Arial"/>
          <w:bCs/>
          <w:sz w:val="24"/>
          <w:szCs w:val="24"/>
        </w:rPr>
      </w:pPr>
      <w:r>
        <w:rPr>
          <w:rFonts w:ascii="Arial" w:hAnsi="Arial" w:cs="Arial"/>
          <w:bCs/>
          <w:sz w:val="24"/>
          <w:szCs w:val="24"/>
        </w:rPr>
        <w:t xml:space="preserve">The Appellant believes a road from Henfield to Hurstpierpoint described in a document dated 1469, followed the modern Furners Lane, suggesting the appeal route </w:t>
      </w:r>
      <w:r w:rsidR="00E34906">
        <w:rPr>
          <w:rFonts w:ascii="Arial" w:hAnsi="Arial" w:cs="Arial"/>
          <w:bCs/>
          <w:sz w:val="24"/>
          <w:szCs w:val="24"/>
        </w:rPr>
        <w:t>i</w:t>
      </w:r>
      <w:r>
        <w:rPr>
          <w:rFonts w:ascii="Arial" w:hAnsi="Arial" w:cs="Arial"/>
          <w:bCs/>
          <w:sz w:val="24"/>
          <w:szCs w:val="24"/>
        </w:rPr>
        <w:t xml:space="preserve">s an ancient highway. There is no plan to confirm </w:t>
      </w:r>
      <w:r w:rsidR="00966D66">
        <w:rPr>
          <w:rFonts w:ascii="Arial" w:hAnsi="Arial" w:cs="Arial"/>
          <w:bCs/>
          <w:sz w:val="24"/>
          <w:szCs w:val="24"/>
        </w:rPr>
        <w:t>its</w:t>
      </w:r>
      <w:r>
        <w:rPr>
          <w:rFonts w:ascii="Arial" w:hAnsi="Arial" w:cs="Arial"/>
          <w:bCs/>
          <w:sz w:val="24"/>
          <w:szCs w:val="24"/>
        </w:rPr>
        <w:t xml:space="preserve"> alignment.</w:t>
      </w:r>
    </w:p>
    <w:p w14:paraId="212F0E96" w14:textId="77777777" w:rsidR="00184A23" w:rsidRDefault="00184A23" w:rsidP="00DD4D2B">
      <w:pPr>
        <w:pStyle w:val="Style1"/>
        <w:tabs>
          <w:tab w:val="clear" w:pos="432"/>
          <w:tab w:val="num" w:pos="426"/>
        </w:tabs>
        <w:ind w:left="426" w:hanging="426"/>
        <w:rPr>
          <w:rFonts w:ascii="Arial" w:hAnsi="Arial" w:cs="Arial"/>
          <w:bCs/>
          <w:sz w:val="24"/>
          <w:szCs w:val="24"/>
        </w:rPr>
      </w:pPr>
      <w:r>
        <w:rPr>
          <w:rFonts w:ascii="Arial" w:hAnsi="Arial" w:cs="Arial"/>
          <w:bCs/>
          <w:sz w:val="24"/>
          <w:szCs w:val="24"/>
        </w:rPr>
        <w:t>Archaeological reports refer to ‘a medieval road’ which may have earlier origins and which the Appellant believes is Furners Lane.</w:t>
      </w:r>
      <w:r w:rsidR="007708BB">
        <w:rPr>
          <w:rFonts w:ascii="Arial" w:hAnsi="Arial" w:cs="Arial"/>
          <w:bCs/>
          <w:sz w:val="24"/>
          <w:szCs w:val="24"/>
        </w:rPr>
        <w:t xml:space="preserve"> In addition, they consider the appeal route has the characteristics of a ‘hollow way’</w:t>
      </w:r>
      <w:r w:rsidR="00E261C8">
        <w:rPr>
          <w:rFonts w:ascii="Arial" w:hAnsi="Arial" w:cs="Arial"/>
          <w:bCs/>
          <w:sz w:val="24"/>
          <w:szCs w:val="24"/>
        </w:rPr>
        <w:t xml:space="preserve"> for much of its length</w:t>
      </w:r>
      <w:r w:rsidR="007708BB">
        <w:rPr>
          <w:rFonts w:ascii="Arial" w:hAnsi="Arial" w:cs="Arial"/>
          <w:bCs/>
          <w:sz w:val="24"/>
          <w:szCs w:val="24"/>
        </w:rPr>
        <w:t>.</w:t>
      </w:r>
    </w:p>
    <w:p w14:paraId="254F4A30" w14:textId="77777777" w:rsidR="001B613C" w:rsidRDefault="001B613C" w:rsidP="00DD4D2B">
      <w:pPr>
        <w:pStyle w:val="Style1"/>
        <w:tabs>
          <w:tab w:val="clear" w:pos="432"/>
          <w:tab w:val="num" w:pos="426"/>
        </w:tabs>
        <w:ind w:left="426" w:hanging="426"/>
        <w:rPr>
          <w:rFonts w:ascii="Arial" w:hAnsi="Arial" w:cs="Arial"/>
          <w:bCs/>
          <w:sz w:val="24"/>
          <w:szCs w:val="24"/>
        </w:rPr>
      </w:pPr>
      <w:r>
        <w:rPr>
          <w:rFonts w:ascii="Arial" w:hAnsi="Arial" w:cs="Arial"/>
          <w:bCs/>
          <w:sz w:val="24"/>
          <w:szCs w:val="24"/>
        </w:rPr>
        <w:t>A range of documents dating between 1668 and 1922, including mortgages, indentures, conveyances, deeds</w:t>
      </w:r>
      <w:r w:rsidR="004163C7">
        <w:rPr>
          <w:rFonts w:ascii="Arial" w:hAnsi="Arial" w:cs="Arial"/>
          <w:bCs/>
          <w:sz w:val="24"/>
          <w:szCs w:val="24"/>
        </w:rPr>
        <w:t>,</w:t>
      </w:r>
      <w:r>
        <w:rPr>
          <w:rFonts w:ascii="Arial" w:hAnsi="Arial" w:cs="Arial"/>
          <w:bCs/>
          <w:sz w:val="24"/>
          <w:szCs w:val="24"/>
        </w:rPr>
        <w:t xml:space="preserve"> and agreements describe land that can be identified as abutting </w:t>
      </w:r>
      <w:r w:rsidR="004163C7">
        <w:rPr>
          <w:rFonts w:ascii="Arial" w:hAnsi="Arial" w:cs="Arial"/>
          <w:bCs/>
          <w:sz w:val="24"/>
          <w:szCs w:val="24"/>
        </w:rPr>
        <w:t xml:space="preserve">either side </w:t>
      </w:r>
      <w:r w:rsidR="00966D66">
        <w:rPr>
          <w:rFonts w:ascii="Arial" w:hAnsi="Arial" w:cs="Arial"/>
          <w:bCs/>
          <w:sz w:val="24"/>
          <w:szCs w:val="24"/>
        </w:rPr>
        <w:t xml:space="preserve">of </w:t>
      </w:r>
      <w:r>
        <w:rPr>
          <w:rFonts w:ascii="Arial" w:hAnsi="Arial" w:cs="Arial"/>
          <w:bCs/>
          <w:sz w:val="24"/>
          <w:szCs w:val="24"/>
        </w:rPr>
        <w:t xml:space="preserve">the appeal route towards its western end. </w:t>
      </w:r>
      <w:r w:rsidR="004163C7">
        <w:rPr>
          <w:rFonts w:ascii="Arial" w:hAnsi="Arial" w:cs="Arial"/>
          <w:bCs/>
          <w:sz w:val="24"/>
          <w:szCs w:val="24"/>
        </w:rPr>
        <w:t>It is referred to as a ‘lane’ or ‘highway’. There are some references to maintenance and to the conveyance of access rights insofar as there are powers to grant them</w:t>
      </w:r>
      <w:r w:rsidR="00966D66">
        <w:rPr>
          <w:rFonts w:ascii="Arial" w:hAnsi="Arial" w:cs="Arial"/>
          <w:bCs/>
          <w:sz w:val="24"/>
          <w:szCs w:val="24"/>
        </w:rPr>
        <w:t>, which the Council considers suggest a private way</w:t>
      </w:r>
      <w:r w:rsidR="004163C7">
        <w:rPr>
          <w:rFonts w:ascii="Arial" w:hAnsi="Arial" w:cs="Arial"/>
          <w:bCs/>
          <w:sz w:val="24"/>
          <w:szCs w:val="24"/>
        </w:rPr>
        <w:t>.</w:t>
      </w:r>
      <w:r w:rsidR="00184A23">
        <w:rPr>
          <w:rFonts w:ascii="Arial" w:hAnsi="Arial" w:cs="Arial"/>
          <w:bCs/>
          <w:sz w:val="24"/>
          <w:szCs w:val="24"/>
        </w:rPr>
        <w:t xml:space="preserve"> </w:t>
      </w:r>
    </w:p>
    <w:p w14:paraId="6DDDE807" w14:textId="77777777" w:rsidR="00DD4D2B" w:rsidRPr="00DD4D2B" w:rsidRDefault="00DD4D2B" w:rsidP="00DD4D2B">
      <w:pPr>
        <w:pStyle w:val="Style1"/>
        <w:tabs>
          <w:tab w:val="clear" w:pos="432"/>
          <w:tab w:val="num" w:pos="426"/>
        </w:tabs>
        <w:ind w:left="426" w:hanging="426"/>
        <w:rPr>
          <w:rFonts w:ascii="Arial" w:hAnsi="Arial" w:cs="Arial"/>
          <w:bCs/>
          <w:sz w:val="24"/>
          <w:szCs w:val="24"/>
        </w:rPr>
      </w:pPr>
      <w:r w:rsidRPr="00DD4D2B">
        <w:rPr>
          <w:rFonts w:ascii="Arial" w:hAnsi="Arial" w:cs="Arial"/>
          <w:bCs/>
          <w:sz w:val="24"/>
          <w:szCs w:val="24"/>
        </w:rPr>
        <w:t>Wantley Estate Map (1810)</w:t>
      </w:r>
      <w:r>
        <w:rPr>
          <w:rFonts w:ascii="Arial" w:hAnsi="Arial" w:cs="Arial"/>
          <w:bCs/>
          <w:sz w:val="24"/>
          <w:szCs w:val="24"/>
        </w:rPr>
        <w:t xml:space="preserve"> concerns land at the western end of the appeal route and abutting it to the north. The appeal route connect</w:t>
      </w:r>
      <w:r w:rsidR="006A682E">
        <w:rPr>
          <w:rFonts w:ascii="Arial" w:hAnsi="Arial" w:cs="Arial"/>
          <w:bCs/>
          <w:sz w:val="24"/>
          <w:szCs w:val="24"/>
        </w:rPr>
        <w:t>s</w:t>
      </w:r>
      <w:r>
        <w:rPr>
          <w:rFonts w:ascii="Arial" w:hAnsi="Arial" w:cs="Arial"/>
          <w:bCs/>
          <w:sz w:val="24"/>
          <w:szCs w:val="24"/>
        </w:rPr>
        <w:t xml:space="preserve"> </w:t>
      </w:r>
      <w:r w:rsidR="006A682E">
        <w:rPr>
          <w:rFonts w:ascii="Arial" w:hAnsi="Arial" w:cs="Arial"/>
          <w:bCs/>
          <w:sz w:val="24"/>
          <w:szCs w:val="24"/>
        </w:rPr>
        <w:t>with</w:t>
      </w:r>
      <w:r>
        <w:rPr>
          <w:rFonts w:ascii="Arial" w:hAnsi="Arial" w:cs="Arial"/>
          <w:bCs/>
          <w:sz w:val="24"/>
          <w:szCs w:val="24"/>
        </w:rPr>
        <w:t xml:space="preserve"> the Henfield Turnpike Road at its western end</w:t>
      </w:r>
      <w:r w:rsidR="006A682E">
        <w:rPr>
          <w:rFonts w:ascii="Arial" w:hAnsi="Arial" w:cs="Arial"/>
          <w:bCs/>
          <w:sz w:val="24"/>
          <w:szCs w:val="24"/>
        </w:rPr>
        <w:t>,</w:t>
      </w:r>
      <w:r>
        <w:rPr>
          <w:rFonts w:ascii="Arial" w:hAnsi="Arial" w:cs="Arial"/>
          <w:bCs/>
          <w:sz w:val="24"/>
          <w:szCs w:val="24"/>
        </w:rPr>
        <w:t xml:space="preserve"> is annotated ‘to Blackstone’ at its eastern end</w:t>
      </w:r>
      <w:r w:rsidR="006A682E">
        <w:rPr>
          <w:rFonts w:ascii="Arial" w:hAnsi="Arial" w:cs="Arial"/>
          <w:bCs/>
          <w:sz w:val="24"/>
          <w:szCs w:val="24"/>
        </w:rPr>
        <w:t xml:space="preserve"> and is uncoloured</w:t>
      </w:r>
      <w:r w:rsidR="00966D66">
        <w:rPr>
          <w:rFonts w:ascii="Arial" w:hAnsi="Arial" w:cs="Arial"/>
          <w:bCs/>
          <w:sz w:val="24"/>
          <w:szCs w:val="24"/>
        </w:rPr>
        <w:t>,</w:t>
      </w:r>
      <w:r w:rsidR="006A682E">
        <w:rPr>
          <w:rFonts w:ascii="Arial" w:hAnsi="Arial" w:cs="Arial"/>
          <w:bCs/>
          <w:sz w:val="24"/>
          <w:szCs w:val="24"/>
        </w:rPr>
        <w:t xml:space="preserve"> as is the main road</w:t>
      </w:r>
      <w:r>
        <w:rPr>
          <w:rFonts w:ascii="Arial" w:hAnsi="Arial" w:cs="Arial"/>
          <w:bCs/>
          <w:sz w:val="24"/>
          <w:szCs w:val="24"/>
        </w:rPr>
        <w:t>.</w:t>
      </w:r>
    </w:p>
    <w:p w14:paraId="751B5784" w14:textId="77777777" w:rsidR="00DD4D2B" w:rsidRPr="00DD4D2B" w:rsidRDefault="00DD4D2B" w:rsidP="004E47C3">
      <w:pPr>
        <w:pStyle w:val="Style1"/>
        <w:tabs>
          <w:tab w:val="clear" w:pos="432"/>
          <w:tab w:val="num" w:pos="426"/>
          <w:tab w:val="num" w:pos="4123"/>
        </w:tabs>
        <w:ind w:left="426" w:hanging="426"/>
        <w:rPr>
          <w:rFonts w:ascii="Arial" w:hAnsi="Arial" w:cs="Arial"/>
          <w:bCs/>
          <w:i/>
          <w:iCs/>
          <w:sz w:val="24"/>
          <w:szCs w:val="24"/>
        </w:rPr>
      </w:pPr>
      <w:r>
        <w:rPr>
          <w:rFonts w:ascii="Arial" w:hAnsi="Arial" w:cs="Arial"/>
          <w:bCs/>
          <w:sz w:val="24"/>
          <w:szCs w:val="24"/>
        </w:rPr>
        <w:t xml:space="preserve">An Estate Plan of Bilsbury, Park and Woodhouse (1817) shows fields abutting part of the appeal route on its northern side. It is </w:t>
      </w:r>
      <w:r w:rsidR="00966D66">
        <w:rPr>
          <w:rFonts w:ascii="Arial" w:hAnsi="Arial" w:cs="Arial"/>
          <w:bCs/>
          <w:sz w:val="24"/>
          <w:szCs w:val="24"/>
        </w:rPr>
        <w:t xml:space="preserve">coloured brown and </w:t>
      </w:r>
      <w:r>
        <w:rPr>
          <w:rFonts w:ascii="Arial" w:hAnsi="Arial" w:cs="Arial"/>
          <w:bCs/>
          <w:sz w:val="24"/>
          <w:szCs w:val="24"/>
        </w:rPr>
        <w:t>annotated ‘Blackstone Lane’ and ‘From Henfield’ to the west and ‘To Blackstone’ to the east, suggesting a through route.</w:t>
      </w:r>
    </w:p>
    <w:p w14:paraId="34F95046" w14:textId="77777777" w:rsidR="004E47C3" w:rsidRPr="00906EA5" w:rsidRDefault="00716124" w:rsidP="004E47C3">
      <w:pPr>
        <w:pStyle w:val="Style1"/>
        <w:tabs>
          <w:tab w:val="clear" w:pos="432"/>
          <w:tab w:val="num" w:pos="426"/>
          <w:tab w:val="num" w:pos="4123"/>
        </w:tabs>
        <w:ind w:left="426" w:hanging="426"/>
        <w:rPr>
          <w:rFonts w:ascii="Arial" w:hAnsi="Arial" w:cs="Arial"/>
          <w:bCs/>
          <w:i/>
          <w:iCs/>
          <w:sz w:val="24"/>
          <w:szCs w:val="24"/>
        </w:rPr>
      </w:pPr>
      <w:r>
        <w:rPr>
          <w:rFonts w:ascii="Arial" w:hAnsi="Arial" w:cs="Arial"/>
          <w:bCs/>
          <w:sz w:val="24"/>
          <w:szCs w:val="24"/>
        </w:rPr>
        <w:t>Bartholomew’s 1902 map shows it as a ‘Good’ secondary road, represented by a broken orange line throughout. The map (based on OS mapping) carries a disclaimer that the representation of roads and footpaths is no evidence of a right of way. Later editions (1922 and 1944) depict it as a ‘Bridleway or Footpath’. These maps were produced for sale to tourists and cyclists.</w:t>
      </w:r>
      <w:r w:rsidR="00CA174D">
        <w:rPr>
          <w:rFonts w:ascii="Arial" w:hAnsi="Arial" w:cs="Arial"/>
          <w:bCs/>
          <w:sz w:val="24"/>
          <w:szCs w:val="24"/>
        </w:rPr>
        <w:t xml:space="preserve"> </w:t>
      </w:r>
      <w:r w:rsidR="0001551A">
        <w:rPr>
          <w:rFonts w:ascii="Arial" w:hAnsi="Arial" w:cs="Arial"/>
          <w:bCs/>
          <w:sz w:val="24"/>
          <w:szCs w:val="24"/>
        </w:rPr>
        <w:t xml:space="preserve">The </w:t>
      </w:r>
      <w:r w:rsidR="00CA174D">
        <w:rPr>
          <w:rFonts w:ascii="Arial" w:hAnsi="Arial" w:cs="Arial"/>
          <w:bCs/>
          <w:sz w:val="24"/>
          <w:szCs w:val="24"/>
        </w:rPr>
        <w:t xml:space="preserve">Appellant </w:t>
      </w:r>
      <w:r w:rsidR="0001551A">
        <w:rPr>
          <w:rFonts w:ascii="Arial" w:hAnsi="Arial" w:cs="Arial"/>
          <w:bCs/>
          <w:sz w:val="24"/>
          <w:szCs w:val="24"/>
        </w:rPr>
        <w:t>comments that i</w:t>
      </w:r>
      <w:r w:rsidR="00CA174D">
        <w:rPr>
          <w:rFonts w:ascii="Arial" w:hAnsi="Arial" w:cs="Arial"/>
          <w:bCs/>
          <w:sz w:val="24"/>
          <w:szCs w:val="24"/>
        </w:rPr>
        <w:t>n 1902 cyclists had no right to use bridleways.</w:t>
      </w:r>
      <w:r w:rsidR="0001551A">
        <w:rPr>
          <w:rFonts w:ascii="Arial" w:hAnsi="Arial" w:cs="Arial"/>
          <w:bCs/>
          <w:sz w:val="24"/>
          <w:szCs w:val="24"/>
        </w:rPr>
        <w:t xml:space="preserve"> </w:t>
      </w:r>
    </w:p>
    <w:p w14:paraId="5B8967DE" w14:textId="77777777" w:rsidR="00834ED7" w:rsidRPr="00081A15" w:rsidRDefault="00834ED7" w:rsidP="00906EA5">
      <w:pPr>
        <w:pStyle w:val="Style1"/>
        <w:tabs>
          <w:tab w:val="clear" w:pos="432"/>
          <w:tab w:val="num" w:pos="426"/>
          <w:tab w:val="num" w:pos="4123"/>
        </w:tabs>
        <w:ind w:left="426" w:hanging="426"/>
        <w:rPr>
          <w:rFonts w:ascii="Arial" w:hAnsi="Arial" w:cs="Arial"/>
          <w:bCs/>
          <w:i/>
          <w:iCs/>
          <w:sz w:val="24"/>
          <w:szCs w:val="24"/>
        </w:rPr>
      </w:pPr>
      <w:r>
        <w:rPr>
          <w:rFonts w:ascii="Arial" w:hAnsi="Arial" w:cs="Arial"/>
          <w:bCs/>
          <w:sz w:val="24"/>
          <w:szCs w:val="24"/>
        </w:rPr>
        <w:t>Sales particulars for Blackstone Farm (1919) show the eastern end of the appeal route coloured brown in the same manner as other routes shown on the map</w:t>
      </w:r>
      <w:r w:rsidR="00081A15">
        <w:rPr>
          <w:rFonts w:ascii="Arial" w:hAnsi="Arial" w:cs="Arial"/>
          <w:bCs/>
          <w:sz w:val="24"/>
          <w:szCs w:val="24"/>
        </w:rPr>
        <w:t xml:space="preserve"> which are roads today</w:t>
      </w:r>
      <w:r>
        <w:rPr>
          <w:rFonts w:ascii="Arial" w:hAnsi="Arial" w:cs="Arial"/>
          <w:bCs/>
          <w:sz w:val="24"/>
          <w:szCs w:val="24"/>
        </w:rPr>
        <w:t xml:space="preserve">, albeit the sale did not relate </w:t>
      </w:r>
      <w:r w:rsidR="00081A15">
        <w:rPr>
          <w:rFonts w:ascii="Arial" w:hAnsi="Arial" w:cs="Arial"/>
          <w:bCs/>
          <w:sz w:val="24"/>
          <w:szCs w:val="24"/>
        </w:rPr>
        <w:t>to land abutting it.</w:t>
      </w:r>
    </w:p>
    <w:p w14:paraId="416292B4" w14:textId="77777777" w:rsidR="00081A15" w:rsidRPr="00081A15" w:rsidRDefault="00081A15" w:rsidP="00906EA5">
      <w:pPr>
        <w:pStyle w:val="Style1"/>
        <w:tabs>
          <w:tab w:val="clear" w:pos="432"/>
          <w:tab w:val="num" w:pos="426"/>
          <w:tab w:val="num" w:pos="4123"/>
        </w:tabs>
        <w:ind w:left="426" w:hanging="426"/>
        <w:rPr>
          <w:rFonts w:ascii="Arial" w:hAnsi="Arial" w:cs="Arial"/>
          <w:bCs/>
          <w:i/>
          <w:iCs/>
          <w:sz w:val="24"/>
          <w:szCs w:val="24"/>
        </w:rPr>
      </w:pPr>
      <w:r>
        <w:rPr>
          <w:rFonts w:ascii="Arial" w:hAnsi="Arial" w:cs="Arial"/>
          <w:bCs/>
          <w:sz w:val="24"/>
          <w:szCs w:val="24"/>
        </w:rPr>
        <w:lastRenderedPageBreak/>
        <w:t xml:space="preserve">Sales particulars for Woodhouse Farm (1939) concern land abutting the appeal route. Reference is made to the farm being accessed over land belonging to adjoining landowners until such time as Furners </w:t>
      </w:r>
      <w:r w:rsidR="0001551A">
        <w:rPr>
          <w:rFonts w:ascii="Arial" w:hAnsi="Arial" w:cs="Arial"/>
          <w:bCs/>
          <w:sz w:val="24"/>
          <w:szCs w:val="24"/>
        </w:rPr>
        <w:t xml:space="preserve">Lane </w:t>
      </w:r>
      <w:r>
        <w:rPr>
          <w:rFonts w:ascii="Arial" w:hAnsi="Arial" w:cs="Arial"/>
          <w:bCs/>
          <w:sz w:val="24"/>
          <w:szCs w:val="24"/>
        </w:rPr>
        <w:t xml:space="preserve">is </w:t>
      </w:r>
      <w:r w:rsidRPr="00081A15">
        <w:rPr>
          <w:rFonts w:ascii="Arial" w:hAnsi="Arial" w:cs="Arial"/>
          <w:bCs/>
          <w:i/>
          <w:iCs/>
          <w:sz w:val="24"/>
          <w:szCs w:val="24"/>
        </w:rPr>
        <w:t>“made up and taken over by the local authority as a public highway for heavy traffic”</w:t>
      </w:r>
      <w:r>
        <w:rPr>
          <w:rFonts w:ascii="Arial" w:hAnsi="Arial" w:cs="Arial"/>
          <w:bCs/>
          <w:sz w:val="24"/>
          <w:szCs w:val="24"/>
        </w:rPr>
        <w:t>.</w:t>
      </w:r>
      <w:r w:rsidR="0001551A">
        <w:rPr>
          <w:rFonts w:ascii="Arial" w:hAnsi="Arial" w:cs="Arial"/>
          <w:bCs/>
          <w:sz w:val="24"/>
          <w:szCs w:val="24"/>
        </w:rPr>
        <w:t xml:space="preserve">  </w:t>
      </w:r>
      <w:r w:rsidR="0083298E">
        <w:rPr>
          <w:rFonts w:ascii="Arial" w:hAnsi="Arial" w:cs="Arial"/>
          <w:bCs/>
          <w:sz w:val="24"/>
          <w:szCs w:val="24"/>
        </w:rPr>
        <w:t>The l</w:t>
      </w:r>
      <w:r w:rsidR="0001551A">
        <w:rPr>
          <w:rFonts w:ascii="Arial" w:hAnsi="Arial" w:cs="Arial"/>
          <w:bCs/>
          <w:sz w:val="24"/>
          <w:szCs w:val="24"/>
        </w:rPr>
        <w:t>ane is excluded from</w:t>
      </w:r>
      <w:r>
        <w:rPr>
          <w:rFonts w:ascii="Arial" w:hAnsi="Arial" w:cs="Arial"/>
          <w:bCs/>
          <w:sz w:val="24"/>
          <w:szCs w:val="24"/>
        </w:rPr>
        <w:t xml:space="preserve"> </w:t>
      </w:r>
      <w:r w:rsidR="0001551A">
        <w:rPr>
          <w:rFonts w:ascii="Arial" w:hAnsi="Arial" w:cs="Arial"/>
          <w:bCs/>
          <w:sz w:val="24"/>
          <w:szCs w:val="24"/>
        </w:rPr>
        <w:t xml:space="preserve">the sale land. </w:t>
      </w:r>
    </w:p>
    <w:p w14:paraId="7DA2E22C" w14:textId="77777777" w:rsidR="00081A15" w:rsidRPr="00834ED7" w:rsidRDefault="00081A15" w:rsidP="00906EA5">
      <w:pPr>
        <w:pStyle w:val="Style1"/>
        <w:tabs>
          <w:tab w:val="clear" w:pos="432"/>
          <w:tab w:val="num" w:pos="426"/>
          <w:tab w:val="num" w:pos="4123"/>
        </w:tabs>
        <w:ind w:left="426" w:hanging="426"/>
        <w:rPr>
          <w:rFonts w:ascii="Arial" w:hAnsi="Arial" w:cs="Arial"/>
          <w:bCs/>
          <w:i/>
          <w:iCs/>
          <w:sz w:val="24"/>
          <w:szCs w:val="24"/>
        </w:rPr>
      </w:pPr>
      <w:r>
        <w:rPr>
          <w:rFonts w:ascii="Arial" w:hAnsi="Arial" w:cs="Arial"/>
          <w:bCs/>
          <w:sz w:val="24"/>
          <w:szCs w:val="24"/>
        </w:rPr>
        <w:t>Sales particulars for Blackstone Grange (1961) show land abutting</w:t>
      </w:r>
      <w:r w:rsidR="00F441FD">
        <w:rPr>
          <w:rFonts w:ascii="Arial" w:hAnsi="Arial" w:cs="Arial"/>
          <w:bCs/>
          <w:sz w:val="24"/>
          <w:szCs w:val="24"/>
        </w:rPr>
        <w:t>,</w:t>
      </w:r>
      <w:r>
        <w:rPr>
          <w:rFonts w:ascii="Arial" w:hAnsi="Arial" w:cs="Arial"/>
          <w:bCs/>
          <w:sz w:val="24"/>
          <w:szCs w:val="24"/>
        </w:rPr>
        <w:t xml:space="preserve"> but </w:t>
      </w:r>
      <w:r w:rsidR="005E0484">
        <w:rPr>
          <w:rFonts w:ascii="Arial" w:hAnsi="Arial" w:cs="Arial"/>
          <w:bCs/>
          <w:sz w:val="24"/>
          <w:szCs w:val="24"/>
        </w:rPr>
        <w:t xml:space="preserve">the appeal route </w:t>
      </w:r>
      <w:r w:rsidR="00E34906">
        <w:rPr>
          <w:rFonts w:ascii="Arial" w:hAnsi="Arial" w:cs="Arial"/>
          <w:bCs/>
          <w:sz w:val="24"/>
          <w:szCs w:val="24"/>
        </w:rPr>
        <w:t xml:space="preserve">is excluded </w:t>
      </w:r>
      <w:r>
        <w:rPr>
          <w:rFonts w:ascii="Arial" w:hAnsi="Arial" w:cs="Arial"/>
          <w:bCs/>
          <w:sz w:val="24"/>
          <w:szCs w:val="24"/>
        </w:rPr>
        <w:t xml:space="preserve">from the sale. The </w:t>
      </w:r>
      <w:r w:rsidR="00DD4D2B">
        <w:rPr>
          <w:rFonts w:ascii="Arial" w:hAnsi="Arial" w:cs="Arial"/>
          <w:bCs/>
          <w:sz w:val="24"/>
          <w:szCs w:val="24"/>
        </w:rPr>
        <w:t xml:space="preserve">plan uses an OS base map which shows the eastern end of the appeal route has a gate or barrier across it. </w:t>
      </w:r>
    </w:p>
    <w:p w14:paraId="6CCBA991" w14:textId="77777777" w:rsidR="00906EA5" w:rsidRPr="00834ED7" w:rsidRDefault="00906EA5" w:rsidP="00906EA5">
      <w:pPr>
        <w:pStyle w:val="Style1"/>
        <w:tabs>
          <w:tab w:val="clear" w:pos="432"/>
          <w:tab w:val="num" w:pos="426"/>
          <w:tab w:val="num" w:pos="4123"/>
        </w:tabs>
        <w:ind w:left="426" w:hanging="426"/>
        <w:rPr>
          <w:rFonts w:ascii="Arial" w:hAnsi="Arial" w:cs="Arial"/>
          <w:bCs/>
          <w:i/>
          <w:iCs/>
          <w:sz w:val="24"/>
          <w:szCs w:val="24"/>
        </w:rPr>
      </w:pPr>
      <w:r>
        <w:rPr>
          <w:rFonts w:ascii="Arial" w:hAnsi="Arial" w:cs="Arial"/>
          <w:bCs/>
          <w:sz w:val="24"/>
          <w:szCs w:val="24"/>
        </w:rPr>
        <w:t>A</w:t>
      </w:r>
      <w:r w:rsidR="00267723">
        <w:rPr>
          <w:rFonts w:ascii="Arial" w:hAnsi="Arial" w:cs="Arial"/>
          <w:bCs/>
          <w:sz w:val="24"/>
          <w:szCs w:val="24"/>
        </w:rPr>
        <w:t>n</w:t>
      </w:r>
      <w:r>
        <w:rPr>
          <w:rFonts w:ascii="Arial" w:hAnsi="Arial" w:cs="Arial"/>
          <w:bCs/>
          <w:sz w:val="24"/>
          <w:szCs w:val="24"/>
        </w:rPr>
        <w:t xml:space="preserve"> application based on user evidence </w:t>
      </w:r>
      <w:r w:rsidR="00834ED7" w:rsidRPr="00834ED7">
        <w:rPr>
          <w:rFonts w:ascii="Arial" w:hAnsi="Arial" w:cs="Arial"/>
          <w:bCs/>
          <w:sz w:val="24"/>
          <w:szCs w:val="24"/>
        </w:rPr>
        <w:t xml:space="preserve">to record Furners Lane as a </w:t>
      </w:r>
      <w:r w:rsidR="00C16C9C">
        <w:rPr>
          <w:rFonts w:ascii="Arial" w:hAnsi="Arial" w:cs="Arial"/>
          <w:bCs/>
          <w:sz w:val="24"/>
          <w:szCs w:val="24"/>
        </w:rPr>
        <w:t>b</w:t>
      </w:r>
      <w:r w:rsidR="00834ED7" w:rsidRPr="00834ED7">
        <w:rPr>
          <w:rFonts w:ascii="Arial" w:hAnsi="Arial" w:cs="Arial"/>
          <w:bCs/>
          <w:sz w:val="24"/>
          <w:szCs w:val="24"/>
        </w:rPr>
        <w:t xml:space="preserve">ridleway </w:t>
      </w:r>
      <w:r>
        <w:rPr>
          <w:rFonts w:ascii="Arial" w:hAnsi="Arial" w:cs="Arial"/>
          <w:bCs/>
          <w:sz w:val="24"/>
          <w:szCs w:val="24"/>
        </w:rPr>
        <w:t xml:space="preserve">was submitted by the Mid Sussex Bridleway Group in 1984 and determined </w:t>
      </w:r>
      <w:r w:rsidR="0001551A">
        <w:rPr>
          <w:rFonts w:ascii="Arial" w:hAnsi="Arial" w:cs="Arial"/>
          <w:bCs/>
          <w:sz w:val="24"/>
          <w:szCs w:val="24"/>
        </w:rPr>
        <w:t xml:space="preserve">by the Council </w:t>
      </w:r>
      <w:r>
        <w:rPr>
          <w:rFonts w:ascii="Arial" w:hAnsi="Arial" w:cs="Arial"/>
          <w:bCs/>
          <w:sz w:val="24"/>
          <w:szCs w:val="24"/>
        </w:rPr>
        <w:t xml:space="preserve">in 1991. </w:t>
      </w:r>
      <w:r w:rsidR="00B068A8">
        <w:rPr>
          <w:rFonts w:ascii="Arial" w:hAnsi="Arial" w:cs="Arial"/>
          <w:bCs/>
          <w:sz w:val="24"/>
          <w:szCs w:val="24"/>
        </w:rPr>
        <w:t xml:space="preserve">A subsequent appeal was dismissed by the Secretary of State in 1993. </w:t>
      </w:r>
      <w:r>
        <w:rPr>
          <w:rFonts w:ascii="Arial" w:hAnsi="Arial" w:cs="Arial"/>
          <w:bCs/>
          <w:sz w:val="24"/>
          <w:szCs w:val="24"/>
        </w:rPr>
        <w:t>None of the documents sent with the application are available.</w:t>
      </w:r>
      <w:r w:rsidR="00D05629">
        <w:rPr>
          <w:rFonts w:ascii="Arial" w:hAnsi="Arial" w:cs="Arial"/>
          <w:bCs/>
          <w:sz w:val="24"/>
          <w:szCs w:val="24"/>
        </w:rPr>
        <w:t xml:space="preserve"> However, a copy of the Committee Report records the recommendation not to make an order was upheld. An appeal against the decision failed, it being determined there was insufficient evidence for an order to be made. However, the Appellant comments that as no-one owned the lane (with one small exception) there was no-one with the capacity to dedicate or to demonstrate a lack of intention to dedicate it.</w:t>
      </w:r>
    </w:p>
    <w:p w14:paraId="5C351BFB" w14:textId="77777777" w:rsidR="00834ED7" w:rsidRPr="002B4F4A" w:rsidRDefault="00CC2F67" w:rsidP="00906EA5">
      <w:pPr>
        <w:pStyle w:val="Style1"/>
        <w:tabs>
          <w:tab w:val="clear" w:pos="432"/>
          <w:tab w:val="num" w:pos="426"/>
          <w:tab w:val="num" w:pos="4123"/>
        </w:tabs>
        <w:ind w:left="426" w:hanging="426"/>
        <w:rPr>
          <w:rFonts w:ascii="Arial" w:hAnsi="Arial" w:cs="Arial"/>
          <w:bCs/>
          <w:i/>
          <w:iCs/>
          <w:sz w:val="24"/>
          <w:szCs w:val="24"/>
        </w:rPr>
      </w:pPr>
      <w:r>
        <w:rPr>
          <w:rFonts w:ascii="Arial" w:hAnsi="Arial" w:cs="Arial"/>
          <w:bCs/>
          <w:sz w:val="24"/>
          <w:szCs w:val="24"/>
        </w:rPr>
        <w:t xml:space="preserve">Modern land ownership records show </w:t>
      </w:r>
      <w:r w:rsidR="009A54AA">
        <w:rPr>
          <w:rFonts w:ascii="Arial" w:hAnsi="Arial" w:cs="Arial"/>
          <w:bCs/>
          <w:sz w:val="24"/>
          <w:szCs w:val="24"/>
        </w:rPr>
        <w:t>most</w:t>
      </w:r>
      <w:r>
        <w:rPr>
          <w:rFonts w:ascii="Arial" w:hAnsi="Arial" w:cs="Arial"/>
          <w:bCs/>
          <w:sz w:val="24"/>
          <w:szCs w:val="24"/>
        </w:rPr>
        <w:t xml:space="preserve"> of the appeal route is unregistered </w:t>
      </w:r>
      <w:r w:rsidR="009A54AA">
        <w:rPr>
          <w:rFonts w:ascii="Arial" w:hAnsi="Arial" w:cs="Arial"/>
          <w:bCs/>
          <w:sz w:val="24"/>
          <w:szCs w:val="24"/>
        </w:rPr>
        <w:t>apart from</w:t>
      </w:r>
      <w:r>
        <w:rPr>
          <w:rFonts w:ascii="Arial" w:hAnsi="Arial" w:cs="Arial"/>
          <w:bCs/>
          <w:sz w:val="24"/>
          <w:szCs w:val="24"/>
        </w:rPr>
        <w:t xml:space="preserve"> a small section to the east of Bilsborough Barn, approximately mid-way along it, and at </w:t>
      </w:r>
      <w:r w:rsidR="003A4C03">
        <w:rPr>
          <w:rFonts w:ascii="Arial" w:hAnsi="Arial" w:cs="Arial"/>
          <w:bCs/>
          <w:sz w:val="24"/>
          <w:szCs w:val="24"/>
        </w:rPr>
        <w:t xml:space="preserve">Blackstone Farm at </w:t>
      </w:r>
      <w:r>
        <w:rPr>
          <w:rFonts w:ascii="Arial" w:hAnsi="Arial" w:cs="Arial"/>
          <w:bCs/>
          <w:sz w:val="24"/>
          <w:szCs w:val="24"/>
        </w:rPr>
        <w:t>the eastern end. A 1949 conveyance concerns a plot of land in the ownership of Chanctonbury Rural District Council.</w:t>
      </w:r>
    </w:p>
    <w:p w14:paraId="7C7F5335" w14:textId="77777777" w:rsidR="009A54AA" w:rsidRPr="009A54AA" w:rsidRDefault="009A54AA" w:rsidP="00906EA5">
      <w:pPr>
        <w:pStyle w:val="Style1"/>
        <w:tabs>
          <w:tab w:val="clear" w:pos="432"/>
          <w:tab w:val="num" w:pos="426"/>
          <w:tab w:val="num" w:pos="4123"/>
        </w:tabs>
        <w:ind w:left="426" w:hanging="426"/>
        <w:rPr>
          <w:rFonts w:ascii="Arial" w:hAnsi="Arial" w:cs="Arial"/>
          <w:bCs/>
          <w:sz w:val="24"/>
          <w:szCs w:val="24"/>
        </w:rPr>
      </w:pPr>
      <w:r w:rsidRPr="009A54AA">
        <w:rPr>
          <w:rFonts w:ascii="Arial" w:hAnsi="Arial" w:cs="Arial"/>
          <w:bCs/>
          <w:sz w:val="24"/>
          <w:szCs w:val="24"/>
        </w:rPr>
        <w:t>I</w:t>
      </w:r>
      <w:r>
        <w:rPr>
          <w:rFonts w:ascii="Arial" w:hAnsi="Arial" w:cs="Arial"/>
          <w:bCs/>
          <w:sz w:val="24"/>
          <w:szCs w:val="24"/>
        </w:rPr>
        <w:t xml:space="preserve">n the absence of </w:t>
      </w:r>
      <w:r w:rsidR="005E0484">
        <w:rPr>
          <w:rFonts w:ascii="Arial" w:hAnsi="Arial" w:cs="Arial"/>
          <w:bCs/>
          <w:sz w:val="24"/>
          <w:szCs w:val="24"/>
        </w:rPr>
        <w:t>other</w:t>
      </w:r>
      <w:r>
        <w:rPr>
          <w:rFonts w:ascii="Arial" w:hAnsi="Arial" w:cs="Arial"/>
          <w:bCs/>
          <w:sz w:val="24"/>
          <w:szCs w:val="24"/>
        </w:rPr>
        <w:t xml:space="preserve"> known landowners</w:t>
      </w:r>
      <w:r w:rsidR="00A3672F">
        <w:rPr>
          <w:rFonts w:ascii="Arial" w:hAnsi="Arial" w:cs="Arial"/>
          <w:bCs/>
          <w:sz w:val="24"/>
          <w:szCs w:val="24"/>
        </w:rPr>
        <w:t>,</w:t>
      </w:r>
      <w:r>
        <w:rPr>
          <w:rFonts w:ascii="Arial" w:hAnsi="Arial" w:cs="Arial"/>
          <w:bCs/>
          <w:sz w:val="24"/>
          <w:szCs w:val="24"/>
        </w:rPr>
        <w:t xml:space="preserve"> i</w:t>
      </w:r>
      <w:r w:rsidRPr="009A54AA">
        <w:rPr>
          <w:rFonts w:ascii="Arial" w:hAnsi="Arial" w:cs="Arial"/>
          <w:bCs/>
          <w:sz w:val="24"/>
          <w:szCs w:val="24"/>
        </w:rPr>
        <w:t xml:space="preserve">t may be inferred </w:t>
      </w:r>
      <w:r>
        <w:rPr>
          <w:rFonts w:ascii="Arial" w:hAnsi="Arial" w:cs="Arial"/>
          <w:bCs/>
          <w:sz w:val="24"/>
          <w:szCs w:val="24"/>
        </w:rPr>
        <w:t xml:space="preserve">that adjoining landowners own the appeal route to the centre line. </w:t>
      </w:r>
      <w:r w:rsidR="0083298E">
        <w:rPr>
          <w:rFonts w:ascii="Arial" w:hAnsi="Arial" w:cs="Arial"/>
          <w:bCs/>
          <w:sz w:val="24"/>
          <w:szCs w:val="24"/>
        </w:rPr>
        <w:t>It</w:t>
      </w:r>
      <w:r>
        <w:rPr>
          <w:rFonts w:ascii="Arial" w:hAnsi="Arial" w:cs="Arial"/>
          <w:bCs/>
          <w:sz w:val="24"/>
          <w:szCs w:val="24"/>
        </w:rPr>
        <w:t xml:space="preserve"> provides access to several residences, farm cottages and fields along its route. Currently several adjoining residents claim ownership</w:t>
      </w:r>
      <w:r w:rsidR="004E4171">
        <w:rPr>
          <w:rFonts w:ascii="Arial" w:hAnsi="Arial" w:cs="Arial"/>
          <w:bCs/>
          <w:sz w:val="24"/>
          <w:szCs w:val="24"/>
        </w:rPr>
        <w:t>,</w:t>
      </w:r>
      <w:r>
        <w:rPr>
          <w:rFonts w:ascii="Arial" w:hAnsi="Arial" w:cs="Arial"/>
          <w:bCs/>
          <w:sz w:val="24"/>
          <w:szCs w:val="24"/>
        </w:rPr>
        <w:t xml:space="preserve"> and </w:t>
      </w:r>
      <w:r w:rsidR="004E4171">
        <w:rPr>
          <w:rFonts w:ascii="Arial" w:hAnsi="Arial" w:cs="Arial"/>
          <w:bCs/>
          <w:sz w:val="24"/>
          <w:szCs w:val="24"/>
        </w:rPr>
        <w:t>some</w:t>
      </w:r>
      <w:r>
        <w:rPr>
          <w:rFonts w:ascii="Arial" w:hAnsi="Arial" w:cs="Arial"/>
          <w:bCs/>
          <w:sz w:val="24"/>
          <w:szCs w:val="24"/>
        </w:rPr>
        <w:t xml:space="preserve"> contribute to the private maintenance of the appeal route between its western end and Bilsborough Barn, at their own expense.</w:t>
      </w:r>
    </w:p>
    <w:p w14:paraId="3BA80F17" w14:textId="77777777" w:rsidR="00461966" w:rsidRPr="00E05EA2" w:rsidRDefault="00461966" w:rsidP="00E05EA2">
      <w:pPr>
        <w:pStyle w:val="Style1"/>
        <w:numPr>
          <w:ilvl w:val="0"/>
          <w:numId w:val="0"/>
        </w:numPr>
        <w:tabs>
          <w:tab w:val="clear" w:pos="432"/>
          <w:tab w:val="num" w:pos="426"/>
          <w:tab w:val="num" w:pos="4123"/>
        </w:tabs>
        <w:rPr>
          <w:rFonts w:ascii="Arial" w:hAnsi="Arial" w:cs="Arial"/>
          <w:b/>
          <w:i/>
          <w:iCs/>
          <w:sz w:val="24"/>
          <w:szCs w:val="24"/>
        </w:rPr>
      </w:pPr>
      <w:r w:rsidRPr="00E05EA2">
        <w:rPr>
          <w:rFonts w:ascii="Arial" w:hAnsi="Arial" w:cs="Arial"/>
          <w:b/>
          <w:i/>
          <w:iCs/>
          <w:sz w:val="24"/>
          <w:szCs w:val="24"/>
        </w:rPr>
        <w:t xml:space="preserve">Discovery of evidence </w:t>
      </w:r>
    </w:p>
    <w:p w14:paraId="3957C27E" w14:textId="77777777" w:rsidR="0001551A" w:rsidRDefault="008B4C98" w:rsidP="009E3F51">
      <w:pPr>
        <w:pStyle w:val="Style1"/>
        <w:ind w:left="426" w:hanging="426"/>
        <w:rPr>
          <w:rFonts w:ascii="Arial" w:hAnsi="Arial" w:cs="Arial"/>
          <w:bCs/>
          <w:sz w:val="24"/>
          <w:szCs w:val="24"/>
        </w:rPr>
      </w:pPr>
      <w:r>
        <w:rPr>
          <w:rFonts w:ascii="Arial" w:hAnsi="Arial" w:cs="Arial"/>
          <w:bCs/>
          <w:sz w:val="24"/>
          <w:szCs w:val="24"/>
        </w:rPr>
        <w:t>T</w:t>
      </w:r>
      <w:r w:rsidR="007708BB">
        <w:rPr>
          <w:rFonts w:ascii="Arial" w:hAnsi="Arial" w:cs="Arial"/>
          <w:bCs/>
          <w:sz w:val="24"/>
          <w:szCs w:val="24"/>
        </w:rPr>
        <w:t xml:space="preserve">he Council maintains some of the evidence adduced has been considered before, </w:t>
      </w:r>
      <w:r>
        <w:rPr>
          <w:rFonts w:ascii="Arial" w:hAnsi="Arial" w:cs="Arial"/>
          <w:bCs/>
          <w:sz w:val="24"/>
          <w:szCs w:val="24"/>
        </w:rPr>
        <w:t>but</w:t>
      </w:r>
      <w:r w:rsidR="007708BB">
        <w:rPr>
          <w:rFonts w:ascii="Arial" w:hAnsi="Arial" w:cs="Arial"/>
          <w:bCs/>
          <w:sz w:val="24"/>
          <w:szCs w:val="24"/>
        </w:rPr>
        <w:t xml:space="preserve"> acknowledges several County and other small</w:t>
      </w:r>
      <w:r w:rsidR="00E261C8">
        <w:rPr>
          <w:rFonts w:ascii="Arial" w:hAnsi="Arial" w:cs="Arial"/>
          <w:bCs/>
          <w:sz w:val="24"/>
          <w:szCs w:val="24"/>
        </w:rPr>
        <w:t>-</w:t>
      </w:r>
      <w:r w:rsidR="007708BB">
        <w:rPr>
          <w:rFonts w:ascii="Arial" w:hAnsi="Arial" w:cs="Arial"/>
          <w:bCs/>
          <w:sz w:val="24"/>
          <w:szCs w:val="24"/>
        </w:rPr>
        <w:t xml:space="preserve">scale maps, some OS mapping, </w:t>
      </w:r>
      <w:r w:rsidR="00E261C8">
        <w:rPr>
          <w:rFonts w:ascii="Arial" w:hAnsi="Arial" w:cs="Arial"/>
          <w:bCs/>
          <w:sz w:val="24"/>
          <w:szCs w:val="24"/>
        </w:rPr>
        <w:t xml:space="preserve">the Finance Act map, </w:t>
      </w:r>
      <w:r w:rsidR="007708BB">
        <w:rPr>
          <w:rFonts w:ascii="Arial" w:hAnsi="Arial" w:cs="Arial"/>
          <w:bCs/>
          <w:sz w:val="24"/>
          <w:szCs w:val="24"/>
        </w:rPr>
        <w:t>some Highways records</w:t>
      </w:r>
      <w:r w:rsidR="002B4F4A">
        <w:rPr>
          <w:rFonts w:ascii="Arial" w:hAnsi="Arial" w:cs="Arial"/>
          <w:bCs/>
          <w:sz w:val="24"/>
          <w:szCs w:val="24"/>
        </w:rPr>
        <w:t>,</w:t>
      </w:r>
      <w:r w:rsidR="007708BB">
        <w:rPr>
          <w:rFonts w:ascii="Arial" w:hAnsi="Arial" w:cs="Arial"/>
          <w:bCs/>
          <w:sz w:val="24"/>
          <w:szCs w:val="24"/>
        </w:rPr>
        <w:t xml:space="preserve"> and sales, conveyance</w:t>
      </w:r>
      <w:r w:rsidR="002B4F4A">
        <w:rPr>
          <w:rFonts w:ascii="Arial" w:hAnsi="Arial" w:cs="Arial"/>
          <w:bCs/>
          <w:sz w:val="24"/>
          <w:szCs w:val="24"/>
        </w:rPr>
        <w:t>, mortgages,</w:t>
      </w:r>
      <w:r w:rsidR="007708BB">
        <w:rPr>
          <w:rFonts w:ascii="Arial" w:hAnsi="Arial" w:cs="Arial"/>
          <w:bCs/>
          <w:sz w:val="24"/>
          <w:szCs w:val="24"/>
        </w:rPr>
        <w:t xml:space="preserve"> and estate plans, </w:t>
      </w:r>
      <w:r w:rsidR="00430763">
        <w:rPr>
          <w:rFonts w:ascii="Arial" w:hAnsi="Arial" w:cs="Arial"/>
          <w:bCs/>
          <w:sz w:val="24"/>
          <w:szCs w:val="24"/>
        </w:rPr>
        <w:t>and</w:t>
      </w:r>
      <w:r w:rsidR="007708BB">
        <w:rPr>
          <w:rFonts w:ascii="Arial" w:hAnsi="Arial" w:cs="Arial"/>
          <w:bCs/>
          <w:sz w:val="24"/>
          <w:szCs w:val="24"/>
        </w:rPr>
        <w:t xml:space="preserve"> archaeological surveys are new evidence. </w:t>
      </w:r>
      <w:r w:rsidR="00430763">
        <w:rPr>
          <w:rFonts w:ascii="Arial" w:hAnsi="Arial" w:cs="Arial"/>
          <w:bCs/>
          <w:sz w:val="24"/>
          <w:szCs w:val="24"/>
        </w:rPr>
        <w:t>T</w:t>
      </w:r>
      <w:r w:rsidR="00E261C8">
        <w:rPr>
          <w:rFonts w:ascii="Arial" w:hAnsi="Arial" w:cs="Arial"/>
          <w:bCs/>
          <w:sz w:val="24"/>
          <w:szCs w:val="24"/>
        </w:rPr>
        <w:t xml:space="preserve">hey </w:t>
      </w:r>
      <w:r w:rsidR="00430763">
        <w:rPr>
          <w:rFonts w:ascii="Arial" w:hAnsi="Arial" w:cs="Arial"/>
          <w:bCs/>
          <w:sz w:val="24"/>
          <w:szCs w:val="24"/>
        </w:rPr>
        <w:t xml:space="preserve">also </w:t>
      </w:r>
      <w:r w:rsidR="00E261C8">
        <w:rPr>
          <w:rFonts w:ascii="Arial" w:hAnsi="Arial" w:cs="Arial"/>
          <w:bCs/>
          <w:sz w:val="24"/>
          <w:szCs w:val="24"/>
        </w:rPr>
        <w:t>consulted additional OS mapping and the Finance Act 1910 Field Book.</w:t>
      </w:r>
    </w:p>
    <w:p w14:paraId="76CD2D24" w14:textId="77777777" w:rsidR="008B4C98" w:rsidRDefault="00E261C8" w:rsidP="00581D62">
      <w:pPr>
        <w:pStyle w:val="Style1"/>
        <w:ind w:left="426" w:hanging="426"/>
        <w:rPr>
          <w:rFonts w:ascii="Arial" w:hAnsi="Arial" w:cs="Arial"/>
          <w:bCs/>
          <w:sz w:val="24"/>
          <w:szCs w:val="24"/>
        </w:rPr>
      </w:pPr>
      <w:r w:rsidRPr="00E261C8">
        <w:rPr>
          <w:rFonts w:ascii="Arial" w:hAnsi="Arial" w:cs="Arial"/>
          <w:bCs/>
          <w:sz w:val="24"/>
          <w:szCs w:val="24"/>
        </w:rPr>
        <w:t xml:space="preserve">Accordingly, I consider that there has been a ‘discovery of evidence’ sufficient to satisfy the </w:t>
      </w:r>
      <w:r w:rsidR="00A3672F">
        <w:rPr>
          <w:rFonts w:ascii="Arial" w:hAnsi="Arial" w:cs="Arial"/>
          <w:bCs/>
          <w:sz w:val="24"/>
          <w:szCs w:val="24"/>
        </w:rPr>
        <w:t xml:space="preserve">requirement </w:t>
      </w:r>
      <w:r w:rsidRPr="00E261C8">
        <w:rPr>
          <w:rFonts w:ascii="Arial" w:hAnsi="Arial" w:cs="Arial"/>
          <w:bCs/>
          <w:sz w:val="24"/>
          <w:szCs w:val="24"/>
        </w:rPr>
        <w:t xml:space="preserve">set out in section 53(3)(c) of the 1981 Act. </w:t>
      </w:r>
      <w:r w:rsidR="008B4C98">
        <w:rPr>
          <w:rFonts w:ascii="Arial" w:hAnsi="Arial" w:cs="Arial"/>
          <w:bCs/>
          <w:sz w:val="24"/>
          <w:szCs w:val="24"/>
        </w:rPr>
        <w:t xml:space="preserve">I also note that the previous application was a user-based claim, for which the Council conducted limited additional research of the historical record. </w:t>
      </w:r>
    </w:p>
    <w:p w14:paraId="3849C852" w14:textId="77777777" w:rsidR="006A2CA3" w:rsidRPr="008B4C98" w:rsidRDefault="00E261C8" w:rsidP="00132916">
      <w:pPr>
        <w:pStyle w:val="Style1"/>
        <w:ind w:left="426" w:hanging="426"/>
        <w:rPr>
          <w:rFonts w:ascii="Arial" w:hAnsi="Arial" w:cs="Arial"/>
          <w:bCs/>
          <w:sz w:val="24"/>
          <w:szCs w:val="24"/>
        </w:rPr>
      </w:pPr>
      <w:r w:rsidRPr="008B4C98">
        <w:rPr>
          <w:rFonts w:ascii="Arial" w:hAnsi="Arial" w:cs="Arial"/>
          <w:bCs/>
          <w:sz w:val="24"/>
          <w:szCs w:val="24"/>
        </w:rPr>
        <w:t xml:space="preserve">However, </w:t>
      </w:r>
      <w:r w:rsidR="00B068A8" w:rsidRPr="008B4C98">
        <w:rPr>
          <w:rFonts w:ascii="Arial" w:hAnsi="Arial" w:cs="Arial"/>
          <w:bCs/>
          <w:sz w:val="24"/>
          <w:szCs w:val="24"/>
        </w:rPr>
        <w:t xml:space="preserve">I do not </w:t>
      </w:r>
      <w:r w:rsidR="0038111B" w:rsidRPr="008B4C98">
        <w:rPr>
          <w:rFonts w:ascii="Arial" w:hAnsi="Arial" w:cs="Arial"/>
          <w:bCs/>
          <w:sz w:val="24"/>
          <w:szCs w:val="24"/>
        </w:rPr>
        <w:t xml:space="preserve">share </w:t>
      </w:r>
      <w:r w:rsidRPr="008B4C98">
        <w:rPr>
          <w:rFonts w:ascii="Arial" w:hAnsi="Arial" w:cs="Arial"/>
          <w:bCs/>
          <w:sz w:val="24"/>
          <w:szCs w:val="24"/>
        </w:rPr>
        <w:t xml:space="preserve">the Council’s </w:t>
      </w:r>
      <w:r w:rsidR="0038111B" w:rsidRPr="008B4C98">
        <w:rPr>
          <w:rFonts w:ascii="Arial" w:hAnsi="Arial" w:cs="Arial"/>
          <w:bCs/>
          <w:sz w:val="24"/>
          <w:szCs w:val="24"/>
        </w:rPr>
        <w:t>view</w:t>
      </w:r>
      <w:r w:rsidRPr="008B4C98">
        <w:rPr>
          <w:rFonts w:ascii="Arial" w:hAnsi="Arial" w:cs="Arial"/>
          <w:bCs/>
          <w:sz w:val="24"/>
          <w:szCs w:val="24"/>
        </w:rPr>
        <w:t xml:space="preserve"> </w:t>
      </w:r>
      <w:r w:rsidR="00B068A8" w:rsidRPr="008B4C98">
        <w:rPr>
          <w:rFonts w:ascii="Arial" w:hAnsi="Arial" w:cs="Arial"/>
          <w:bCs/>
          <w:sz w:val="24"/>
          <w:szCs w:val="24"/>
        </w:rPr>
        <w:t xml:space="preserve">that </w:t>
      </w:r>
      <w:r w:rsidR="00C063AA">
        <w:rPr>
          <w:rFonts w:ascii="Arial" w:hAnsi="Arial" w:cs="Arial"/>
          <w:bCs/>
          <w:sz w:val="24"/>
          <w:szCs w:val="24"/>
        </w:rPr>
        <w:t>“</w:t>
      </w:r>
      <w:r w:rsidRPr="008B4C98">
        <w:rPr>
          <w:rFonts w:ascii="Arial" w:hAnsi="Arial" w:cs="Arial"/>
          <w:bCs/>
          <w:sz w:val="24"/>
          <w:szCs w:val="24"/>
        </w:rPr>
        <w:t xml:space="preserve">slightly </w:t>
      </w:r>
      <w:r w:rsidR="00B068A8" w:rsidRPr="008B4C98">
        <w:rPr>
          <w:rFonts w:ascii="Arial" w:hAnsi="Arial" w:cs="Arial"/>
          <w:bCs/>
          <w:sz w:val="24"/>
          <w:szCs w:val="24"/>
        </w:rPr>
        <w:t>less weight</w:t>
      </w:r>
      <w:r w:rsidR="00C063AA">
        <w:rPr>
          <w:rFonts w:ascii="Arial" w:hAnsi="Arial" w:cs="Arial"/>
          <w:bCs/>
          <w:sz w:val="24"/>
          <w:szCs w:val="24"/>
        </w:rPr>
        <w:t>”</w:t>
      </w:r>
      <w:r w:rsidR="00B068A8" w:rsidRPr="008B4C98">
        <w:rPr>
          <w:rFonts w:ascii="Arial" w:hAnsi="Arial" w:cs="Arial"/>
          <w:bCs/>
          <w:sz w:val="24"/>
          <w:szCs w:val="24"/>
        </w:rPr>
        <w:t xml:space="preserve"> should be </w:t>
      </w:r>
      <w:r w:rsidR="00C063AA">
        <w:rPr>
          <w:rFonts w:ascii="Arial" w:hAnsi="Arial" w:cs="Arial"/>
          <w:bCs/>
          <w:sz w:val="24"/>
          <w:szCs w:val="24"/>
        </w:rPr>
        <w:t>given</w:t>
      </w:r>
      <w:r w:rsidR="00B068A8" w:rsidRPr="008B4C98">
        <w:rPr>
          <w:rFonts w:ascii="Arial" w:hAnsi="Arial" w:cs="Arial"/>
          <w:bCs/>
          <w:sz w:val="24"/>
          <w:szCs w:val="24"/>
        </w:rPr>
        <w:t xml:space="preserve"> to evidence previously considered when the earlier application concerning the appeal route was made to the</w:t>
      </w:r>
      <w:r w:rsidRPr="008B4C98">
        <w:rPr>
          <w:rFonts w:ascii="Arial" w:hAnsi="Arial" w:cs="Arial"/>
          <w:bCs/>
          <w:sz w:val="24"/>
          <w:szCs w:val="24"/>
        </w:rPr>
        <w:t>m</w:t>
      </w:r>
      <w:r w:rsidR="00B068A8" w:rsidRPr="008B4C98">
        <w:rPr>
          <w:rFonts w:ascii="Arial" w:hAnsi="Arial" w:cs="Arial"/>
          <w:bCs/>
          <w:sz w:val="24"/>
          <w:szCs w:val="24"/>
        </w:rPr>
        <w:t xml:space="preserve">. </w:t>
      </w:r>
      <w:r w:rsidRPr="008B4C98">
        <w:rPr>
          <w:rFonts w:ascii="Arial" w:hAnsi="Arial" w:cs="Arial"/>
          <w:bCs/>
          <w:sz w:val="24"/>
          <w:szCs w:val="24"/>
        </w:rPr>
        <w:t>No indication of what th</w:t>
      </w:r>
      <w:r w:rsidR="002B4F4A" w:rsidRPr="008B4C98">
        <w:rPr>
          <w:rFonts w:ascii="Arial" w:hAnsi="Arial" w:cs="Arial"/>
          <w:bCs/>
          <w:sz w:val="24"/>
          <w:szCs w:val="24"/>
        </w:rPr>
        <w:t>e Council</w:t>
      </w:r>
      <w:r w:rsidRPr="008B4C98">
        <w:rPr>
          <w:rFonts w:ascii="Arial" w:hAnsi="Arial" w:cs="Arial"/>
          <w:bCs/>
          <w:sz w:val="24"/>
          <w:szCs w:val="24"/>
        </w:rPr>
        <w:t xml:space="preserve"> means</w:t>
      </w:r>
      <w:r w:rsidR="002B4F4A" w:rsidRPr="008B4C98">
        <w:rPr>
          <w:rFonts w:ascii="Arial" w:hAnsi="Arial" w:cs="Arial"/>
          <w:bCs/>
          <w:sz w:val="24"/>
          <w:szCs w:val="24"/>
        </w:rPr>
        <w:t xml:space="preserve"> by this</w:t>
      </w:r>
      <w:r w:rsidRPr="008B4C98">
        <w:rPr>
          <w:rFonts w:ascii="Arial" w:hAnsi="Arial" w:cs="Arial"/>
          <w:bCs/>
          <w:sz w:val="24"/>
          <w:szCs w:val="24"/>
        </w:rPr>
        <w:t xml:space="preserve"> is apparent in terms of the documentary sources examined. </w:t>
      </w:r>
      <w:r w:rsidR="005E0484" w:rsidRPr="008B4C98">
        <w:rPr>
          <w:rFonts w:ascii="Arial" w:hAnsi="Arial" w:cs="Arial"/>
          <w:bCs/>
          <w:sz w:val="24"/>
          <w:szCs w:val="24"/>
        </w:rPr>
        <w:t>Whilst I</w:t>
      </w:r>
      <w:r w:rsidR="00B068A8" w:rsidRPr="008B4C98">
        <w:rPr>
          <w:rFonts w:ascii="Arial" w:hAnsi="Arial" w:cs="Arial"/>
          <w:bCs/>
          <w:sz w:val="24"/>
          <w:szCs w:val="24"/>
        </w:rPr>
        <w:t xml:space="preserve"> take the view tha</w:t>
      </w:r>
      <w:r w:rsidR="006A2CA3" w:rsidRPr="008B4C98">
        <w:rPr>
          <w:rFonts w:ascii="Arial" w:hAnsi="Arial" w:cs="Arial"/>
          <w:bCs/>
          <w:sz w:val="24"/>
          <w:szCs w:val="24"/>
        </w:rPr>
        <w:t xml:space="preserve">t it is not appropriate to </w:t>
      </w:r>
      <w:r w:rsidR="005E0484" w:rsidRPr="008B4C98">
        <w:rPr>
          <w:rFonts w:ascii="Arial" w:hAnsi="Arial" w:cs="Arial"/>
          <w:bCs/>
          <w:sz w:val="24"/>
          <w:szCs w:val="24"/>
        </w:rPr>
        <w:t xml:space="preserve">just </w:t>
      </w:r>
      <w:r w:rsidR="006A2CA3" w:rsidRPr="008B4C98">
        <w:rPr>
          <w:rFonts w:ascii="Arial" w:hAnsi="Arial" w:cs="Arial"/>
          <w:bCs/>
          <w:sz w:val="24"/>
          <w:szCs w:val="24"/>
        </w:rPr>
        <w:t xml:space="preserve">re-examine the same </w:t>
      </w:r>
      <w:r w:rsidR="00B068A8" w:rsidRPr="008B4C98">
        <w:rPr>
          <w:rFonts w:ascii="Arial" w:hAnsi="Arial" w:cs="Arial"/>
          <w:bCs/>
          <w:sz w:val="24"/>
          <w:szCs w:val="24"/>
        </w:rPr>
        <w:t xml:space="preserve">evidence </w:t>
      </w:r>
      <w:r w:rsidR="006A2CA3" w:rsidRPr="008B4C98">
        <w:rPr>
          <w:rFonts w:ascii="Arial" w:hAnsi="Arial" w:cs="Arial"/>
          <w:bCs/>
          <w:sz w:val="24"/>
          <w:szCs w:val="24"/>
        </w:rPr>
        <w:t xml:space="preserve">that was previously available and considered when </w:t>
      </w:r>
      <w:r w:rsidR="005E0484" w:rsidRPr="008B4C98">
        <w:rPr>
          <w:rFonts w:ascii="Arial" w:hAnsi="Arial" w:cs="Arial"/>
          <w:bCs/>
          <w:sz w:val="24"/>
          <w:szCs w:val="24"/>
        </w:rPr>
        <w:t xml:space="preserve">either </w:t>
      </w:r>
      <w:r w:rsidR="006A2CA3" w:rsidRPr="008B4C98">
        <w:rPr>
          <w:rFonts w:ascii="Arial" w:hAnsi="Arial" w:cs="Arial"/>
          <w:bCs/>
          <w:sz w:val="24"/>
          <w:szCs w:val="24"/>
        </w:rPr>
        <w:t>the DMS was drawn up or when the earlier application was made</w:t>
      </w:r>
      <w:r w:rsidR="005E0484" w:rsidRPr="008B4C98">
        <w:rPr>
          <w:rFonts w:ascii="Arial" w:hAnsi="Arial" w:cs="Arial"/>
          <w:bCs/>
          <w:sz w:val="24"/>
          <w:szCs w:val="24"/>
        </w:rPr>
        <w:t>, in this case n</w:t>
      </w:r>
      <w:r w:rsidR="006A2CA3" w:rsidRPr="008B4C98">
        <w:rPr>
          <w:rFonts w:ascii="Arial" w:hAnsi="Arial" w:cs="Arial"/>
          <w:bCs/>
          <w:sz w:val="24"/>
          <w:szCs w:val="24"/>
        </w:rPr>
        <w:t>ew evidence</w:t>
      </w:r>
      <w:r w:rsidR="00EB0CA2" w:rsidRPr="008B4C98">
        <w:rPr>
          <w:rFonts w:ascii="Arial" w:hAnsi="Arial" w:cs="Arial"/>
          <w:bCs/>
          <w:sz w:val="24"/>
          <w:szCs w:val="24"/>
        </w:rPr>
        <w:t xml:space="preserve"> has been discovered</w:t>
      </w:r>
      <w:r w:rsidR="005E0484" w:rsidRPr="008B4C98">
        <w:rPr>
          <w:rFonts w:ascii="Arial" w:hAnsi="Arial" w:cs="Arial"/>
          <w:bCs/>
          <w:sz w:val="24"/>
          <w:szCs w:val="24"/>
        </w:rPr>
        <w:t>.</w:t>
      </w:r>
      <w:r w:rsidR="00EB0CA2" w:rsidRPr="008B4C98">
        <w:rPr>
          <w:rFonts w:ascii="Arial" w:hAnsi="Arial" w:cs="Arial"/>
          <w:bCs/>
          <w:sz w:val="24"/>
          <w:szCs w:val="24"/>
        </w:rPr>
        <w:t xml:space="preserve"> </w:t>
      </w:r>
      <w:r w:rsidR="005E0484" w:rsidRPr="008B4C98">
        <w:rPr>
          <w:rFonts w:ascii="Arial" w:hAnsi="Arial" w:cs="Arial"/>
          <w:bCs/>
          <w:sz w:val="24"/>
          <w:szCs w:val="24"/>
        </w:rPr>
        <w:t xml:space="preserve">It follows that the new evidence </w:t>
      </w:r>
      <w:r w:rsidR="006A2CA3" w:rsidRPr="008B4C98">
        <w:rPr>
          <w:rFonts w:ascii="Arial" w:hAnsi="Arial" w:cs="Arial"/>
          <w:bCs/>
          <w:sz w:val="24"/>
          <w:szCs w:val="24"/>
        </w:rPr>
        <w:t>should be considered in the context of the previous evidence</w:t>
      </w:r>
      <w:r w:rsidR="002B7F89" w:rsidRPr="008B4C98">
        <w:rPr>
          <w:rFonts w:ascii="Arial" w:hAnsi="Arial" w:cs="Arial"/>
          <w:bCs/>
          <w:sz w:val="24"/>
          <w:szCs w:val="24"/>
        </w:rPr>
        <w:t>.</w:t>
      </w:r>
      <w:r w:rsidR="006A2CA3" w:rsidRPr="008B4C98">
        <w:rPr>
          <w:rFonts w:ascii="Arial" w:hAnsi="Arial" w:cs="Arial"/>
          <w:bCs/>
          <w:sz w:val="24"/>
          <w:szCs w:val="24"/>
        </w:rPr>
        <w:t xml:space="preserve"> </w:t>
      </w:r>
      <w:r w:rsidR="002B7F89" w:rsidRPr="008B4C98">
        <w:rPr>
          <w:rFonts w:ascii="Arial" w:hAnsi="Arial" w:cs="Arial"/>
          <w:bCs/>
          <w:sz w:val="24"/>
          <w:szCs w:val="24"/>
        </w:rPr>
        <w:t>However,</w:t>
      </w:r>
      <w:r w:rsidR="006A2CA3" w:rsidRPr="008B4C98">
        <w:rPr>
          <w:rFonts w:ascii="Arial" w:hAnsi="Arial" w:cs="Arial"/>
          <w:bCs/>
          <w:sz w:val="24"/>
          <w:szCs w:val="24"/>
        </w:rPr>
        <w:t xml:space="preserve"> there must be some new evidence which in combination with the previous evidence justifies a modification. </w:t>
      </w:r>
      <w:r w:rsidR="008B4C98" w:rsidRPr="008B4C98">
        <w:rPr>
          <w:rFonts w:ascii="Arial" w:hAnsi="Arial" w:cs="Arial"/>
          <w:bCs/>
          <w:sz w:val="24"/>
          <w:szCs w:val="24"/>
        </w:rPr>
        <w:t xml:space="preserve">It is the totality of the evidence, that </w:t>
      </w:r>
      <w:r w:rsidR="008B4C98" w:rsidRPr="008B4C98">
        <w:rPr>
          <w:rFonts w:ascii="Arial" w:hAnsi="Arial" w:cs="Arial"/>
          <w:bCs/>
          <w:sz w:val="24"/>
          <w:szCs w:val="24"/>
        </w:rPr>
        <w:lastRenderedPageBreak/>
        <w:t>newly discovered together with evidence previously known</w:t>
      </w:r>
      <w:r w:rsidR="00C063AA">
        <w:rPr>
          <w:rFonts w:ascii="Arial" w:hAnsi="Arial" w:cs="Arial"/>
          <w:bCs/>
          <w:sz w:val="24"/>
          <w:szCs w:val="24"/>
        </w:rPr>
        <w:t>,</w:t>
      </w:r>
      <w:r w:rsidR="008B4C98" w:rsidRPr="008B4C98">
        <w:rPr>
          <w:rFonts w:ascii="Arial" w:hAnsi="Arial" w:cs="Arial"/>
          <w:bCs/>
          <w:sz w:val="24"/>
          <w:szCs w:val="24"/>
        </w:rPr>
        <w:t xml:space="preserve"> </w:t>
      </w:r>
      <w:r w:rsidR="008B4C98">
        <w:rPr>
          <w:rFonts w:ascii="Arial" w:hAnsi="Arial" w:cs="Arial"/>
          <w:bCs/>
          <w:sz w:val="24"/>
          <w:szCs w:val="24"/>
        </w:rPr>
        <w:t xml:space="preserve">that is to be weighed in the balance and </w:t>
      </w:r>
      <w:r w:rsidR="00C063AA">
        <w:rPr>
          <w:rFonts w:ascii="Arial" w:hAnsi="Arial" w:cs="Arial"/>
          <w:bCs/>
          <w:sz w:val="24"/>
          <w:szCs w:val="24"/>
        </w:rPr>
        <w:t xml:space="preserve">I </w:t>
      </w:r>
      <w:r w:rsidR="00C063AA" w:rsidRPr="00C063AA">
        <w:rPr>
          <w:rFonts w:ascii="Arial" w:hAnsi="Arial" w:cs="Arial"/>
          <w:bCs/>
          <w:sz w:val="24"/>
          <w:szCs w:val="24"/>
        </w:rPr>
        <w:t xml:space="preserve">consider </w:t>
      </w:r>
      <w:r w:rsidR="006A2CA3" w:rsidRPr="00C063AA">
        <w:rPr>
          <w:rFonts w:ascii="Arial" w:hAnsi="Arial" w:cs="Arial"/>
          <w:bCs/>
          <w:sz w:val="24"/>
          <w:szCs w:val="24"/>
        </w:rPr>
        <w:t xml:space="preserve">appropriate weight should be accorded </w:t>
      </w:r>
      <w:r w:rsidR="00C063AA" w:rsidRPr="00C063AA">
        <w:rPr>
          <w:rFonts w:ascii="Arial" w:hAnsi="Arial" w:cs="Arial"/>
          <w:bCs/>
          <w:sz w:val="24"/>
          <w:szCs w:val="24"/>
        </w:rPr>
        <w:t>t</w:t>
      </w:r>
      <w:r w:rsidR="00C063AA">
        <w:rPr>
          <w:rFonts w:ascii="Arial" w:hAnsi="Arial" w:cs="Arial"/>
          <w:bCs/>
          <w:sz w:val="24"/>
          <w:szCs w:val="24"/>
        </w:rPr>
        <w:t>o all the</w:t>
      </w:r>
      <w:r w:rsidR="008B4C98">
        <w:rPr>
          <w:rFonts w:ascii="Arial" w:hAnsi="Arial" w:cs="Arial"/>
          <w:bCs/>
          <w:sz w:val="24"/>
          <w:szCs w:val="24"/>
        </w:rPr>
        <w:t xml:space="preserve"> evidence</w:t>
      </w:r>
      <w:r w:rsidR="00EB0CA2" w:rsidRPr="008B4C98">
        <w:rPr>
          <w:rFonts w:ascii="Arial" w:hAnsi="Arial" w:cs="Arial"/>
          <w:bCs/>
          <w:sz w:val="24"/>
          <w:szCs w:val="24"/>
        </w:rPr>
        <w:t>.</w:t>
      </w:r>
      <w:r w:rsidR="006A2CA3" w:rsidRPr="008B4C98">
        <w:rPr>
          <w:rFonts w:ascii="Arial" w:hAnsi="Arial" w:cs="Arial"/>
          <w:bCs/>
          <w:sz w:val="24"/>
          <w:szCs w:val="24"/>
        </w:rPr>
        <w:t xml:space="preserve"> </w:t>
      </w:r>
    </w:p>
    <w:p w14:paraId="0196D094" w14:textId="77777777" w:rsidR="00797F32" w:rsidRDefault="00797F32" w:rsidP="00AB2DF6">
      <w:pPr>
        <w:pStyle w:val="Style1"/>
        <w:numPr>
          <w:ilvl w:val="0"/>
          <w:numId w:val="0"/>
        </w:numPr>
        <w:ind w:left="-6"/>
        <w:rPr>
          <w:rFonts w:ascii="Arial" w:hAnsi="Arial" w:cs="Arial"/>
          <w:b/>
          <w:i/>
          <w:iCs/>
          <w:sz w:val="24"/>
          <w:szCs w:val="24"/>
        </w:rPr>
      </w:pPr>
      <w:r w:rsidRPr="00797F32">
        <w:rPr>
          <w:rFonts w:ascii="Arial" w:hAnsi="Arial" w:cs="Arial"/>
          <w:b/>
          <w:i/>
          <w:iCs/>
          <w:sz w:val="24"/>
          <w:szCs w:val="24"/>
        </w:rPr>
        <w:t>Analysis</w:t>
      </w:r>
    </w:p>
    <w:p w14:paraId="11CC68A1" w14:textId="77777777" w:rsidR="00B7653A" w:rsidRDefault="00BF4552" w:rsidP="00B47081">
      <w:pPr>
        <w:pStyle w:val="Style1"/>
        <w:ind w:left="426" w:hanging="426"/>
        <w:rPr>
          <w:rFonts w:ascii="Arial" w:hAnsi="Arial" w:cs="Arial"/>
          <w:bCs/>
          <w:sz w:val="24"/>
          <w:szCs w:val="24"/>
        </w:rPr>
      </w:pPr>
      <w:r>
        <w:rPr>
          <w:rFonts w:ascii="Arial" w:hAnsi="Arial" w:cs="Arial"/>
          <w:bCs/>
          <w:sz w:val="24"/>
          <w:szCs w:val="24"/>
        </w:rPr>
        <w:t xml:space="preserve">Few documents are conclusive or determinative as to the existence </w:t>
      </w:r>
      <w:r w:rsidR="00382F69">
        <w:rPr>
          <w:rFonts w:ascii="Arial" w:hAnsi="Arial" w:cs="Arial"/>
          <w:bCs/>
          <w:sz w:val="24"/>
          <w:szCs w:val="24"/>
        </w:rPr>
        <w:t xml:space="preserve">and status </w:t>
      </w:r>
      <w:r>
        <w:rPr>
          <w:rFonts w:ascii="Arial" w:hAnsi="Arial" w:cs="Arial"/>
          <w:bCs/>
          <w:sz w:val="24"/>
          <w:szCs w:val="24"/>
        </w:rPr>
        <w:t xml:space="preserve">of public rights. The </w:t>
      </w:r>
      <w:r w:rsidR="00382F69">
        <w:rPr>
          <w:rFonts w:ascii="Arial" w:hAnsi="Arial" w:cs="Arial"/>
          <w:bCs/>
          <w:sz w:val="24"/>
          <w:szCs w:val="24"/>
        </w:rPr>
        <w:t xml:space="preserve">examination of each document together with the synergy between documents, even if individually of limited weight, </w:t>
      </w:r>
      <w:r w:rsidR="00430763">
        <w:rPr>
          <w:rFonts w:ascii="Arial" w:hAnsi="Arial" w:cs="Arial"/>
          <w:bCs/>
          <w:sz w:val="24"/>
          <w:szCs w:val="24"/>
        </w:rPr>
        <w:t>a</w:t>
      </w:r>
      <w:r w:rsidR="00382F69">
        <w:rPr>
          <w:rFonts w:ascii="Arial" w:hAnsi="Arial" w:cs="Arial"/>
          <w:bCs/>
          <w:sz w:val="24"/>
          <w:szCs w:val="24"/>
        </w:rPr>
        <w:t xml:space="preserve">dds to their collective weight. Once the evidence has been assessed, then a comparative assessment of the evidence </w:t>
      </w:r>
      <w:r w:rsidR="005C5509">
        <w:rPr>
          <w:rFonts w:ascii="Arial" w:hAnsi="Arial" w:cs="Arial"/>
          <w:bCs/>
          <w:sz w:val="24"/>
          <w:szCs w:val="24"/>
        </w:rPr>
        <w:t>can be</w:t>
      </w:r>
      <w:r w:rsidR="00430763">
        <w:rPr>
          <w:rFonts w:ascii="Arial" w:hAnsi="Arial" w:cs="Arial"/>
          <w:bCs/>
          <w:sz w:val="24"/>
          <w:szCs w:val="24"/>
        </w:rPr>
        <w:t xml:space="preserve"> made</w:t>
      </w:r>
      <w:r w:rsidR="00382F69">
        <w:rPr>
          <w:rFonts w:ascii="Arial" w:hAnsi="Arial" w:cs="Arial"/>
          <w:bCs/>
          <w:sz w:val="24"/>
          <w:szCs w:val="24"/>
        </w:rPr>
        <w:t>.</w:t>
      </w:r>
    </w:p>
    <w:p w14:paraId="69D69811" w14:textId="77777777" w:rsidR="001B33E4" w:rsidRPr="00430763" w:rsidRDefault="00523025" w:rsidP="001B1343">
      <w:pPr>
        <w:pStyle w:val="Style1"/>
        <w:ind w:left="426" w:hanging="426"/>
        <w:rPr>
          <w:rFonts w:ascii="Arial" w:hAnsi="Arial" w:cs="Arial"/>
          <w:bCs/>
          <w:sz w:val="24"/>
          <w:szCs w:val="24"/>
        </w:rPr>
      </w:pPr>
      <w:r>
        <w:rPr>
          <w:rFonts w:ascii="Arial" w:hAnsi="Arial" w:cs="Arial"/>
          <w:bCs/>
          <w:sz w:val="24"/>
          <w:szCs w:val="24"/>
        </w:rPr>
        <w:t>T</w:t>
      </w:r>
      <w:r w:rsidR="009151D4" w:rsidRPr="00430763">
        <w:rPr>
          <w:rFonts w:ascii="Arial" w:hAnsi="Arial" w:cs="Arial"/>
          <w:bCs/>
          <w:sz w:val="24"/>
          <w:szCs w:val="24"/>
        </w:rPr>
        <w:t xml:space="preserve">he appeal route’s origins </w:t>
      </w:r>
      <w:r>
        <w:rPr>
          <w:rFonts w:ascii="Arial" w:hAnsi="Arial" w:cs="Arial"/>
          <w:bCs/>
          <w:sz w:val="24"/>
          <w:szCs w:val="24"/>
        </w:rPr>
        <w:t>may be</w:t>
      </w:r>
      <w:r w:rsidR="009151D4" w:rsidRPr="00430763">
        <w:rPr>
          <w:rFonts w:ascii="Arial" w:hAnsi="Arial" w:cs="Arial"/>
          <w:bCs/>
          <w:sz w:val="24"/>
          <w:szCs w:val="24"/>
        </w:rPr>
        <w:t xml:space="preserve"> medieval and </w:t>
      </w:r>
      <w:r w:rsidR="00430763" w:rsidRPr="00430763">
        <w:rPr>
          <w:rFonts w:ascii="Arial" w:hAnsi="Arial" w:cs="Arial"/>
          <w:bCs/>
          <w:sz w:val="24"/>
          <w:szCs w:val="24"/>
        </w:rPr>
        <w:t>therefore</w:t>
      </w:r>
      <w:r w:rsidR="009151D4" w:rsidRPr="00430763">
        <w:rPr>
          <w:rFonts w:ascii="Arial" w:hAnsi="Arial" w:cs="Arial"/>
          <w:bCs/>
          <w:sz w:val="24"/>
          <w:szCs w:val="24"/>
        </w:rPr>
        <w:t xml:space="preserve"> of some</w:t>
      </w:r>
      <w:r w:rsidR="002F6C95" w:rsidRPr="00430763">
        <w:rPr>
          <w:rFonts w:ascii="Arial" w:hAnsi="Arial" w:cs="Arial"/>
          <w:bCs/>
          <w:sz w:val="24"/>
          <w:szCs w:val="24"/>
        </w:rPr>
        <w:t xml:space="preserve"> </w:t>
      </w:r>
      <w:r w:rsidR="009151D4" w:rsidRPr="00430763">
        <w:rPr>
          <w:rFonts w:ascii="Arial" w:hAnsi="Arial" w:cs="Arial"/>
          <w:bCs/>
          <w:sz w:val="24"/>
          <w:szCs w:val="24"/>
        </w:rPr>
        <w:t xml:space="preserve">antiquity. </w:t>
      </w:r>
      <w:r w:rsidR="001B33E4" w:rsidRPr="00430763">
        <w:rPr>
          <w:rFonts w:ascii="Arial" w:hAnsi="Arial" w:cs="Arial"/>
          <w:bCs/>
          <w:sz w:val="24"/>
          <w:szCs w:val="24"/>
        </w:rPr>
        <w:t>Some early mortgages and conveyances (1689 -1747) describe land abutting the appeal route and describe it as a highway</w:t>
      </w:r>
      <w:r w:rsidR="005C5509">
        <w:rPr>
          <w:rFonts w:ascii="Arial" w:hAnsi="Arial" w:cs="Arial"/>
          <w:bCs/>
          <w:sz w:val="24"/>
          <w:szCs w:val="24"/>
        </w:rPr>
        <w:t>,</w:t>
      </w:r>
      <w:r w:rsidR="001B33E4" w:rsidRPr="00430763">
        <w:rPr>
          <w:rFonts w:ascii="Arial" w:hAnsi="Arial" w:cs="Arial"/>
          <w:bCs/>
          <w:sz w:val="24"/>
          <w:szCs w:val="24"/>
        </w:rPr>
        <w:t xml:space="preserve"> which suggest</w:t>
      </w:r>
      <w:r w:rsidR="00C063AA">
        <w:rPr>
          <w:rFonts w:ascii="Arial" w:hAnsi="Arial" w:cs="Arial"/>
          <w:bCs/>
          <w:sz w:val="24"/>
          <w:szCs w:val="24"/>
        </w:rPr>
        <w:t>s</w:t>
      </w:r>
      <w:r w:rsidR="001B33E4" w:rsidRPr="00430763">
        <w:rPr>
          <w:rFonts w:ascii="Arial" w:hAnsi="Arial" w:cs="Arial"/>
          <w:bCs/>
          <w:sz w:val="24"/>
          <w:szCs w:val="24"/>
        </w:rPr>
        <w:t xml:space="preserve"> a public route, although such documents were produced for private rather than public purposes</w:t>
      </w:r>
      <w:r w:rsidR="00430763">
        <w:rPr>
          <w:rFonts w:ascii="Arial" w:hAnsi="Arial" w:cs="Arial"/>
          <w:bCs/>
          <w:sz w:val="24"/>
          <w:szCs w:val="24"/>
        </w:rPr>
        <w:t>.</w:t>
      </w:r>
    </w:p>
    <w:p w14:paraId="6894B6A0" w14:textId="77777777" w:rsidR="002F6C95" w:rsidRDefault="009151D4" w:rsidP="00B47081">
      <w:pPr>
        <w:pStyle w:val="Style1"/>
        <w:ind w:left="426" w:hanging="426"/>
        <w:rPr>
          <w:rFonts w:ascii="Arial" w:hAnsi="Arial" w:cs="Arial"/>
          <w:bCs/>
          <w:sz w:val="24"/>
          <w:szCs w:val="24"/>
        </w:rPr>
      </w:pPr>
      <w:r>
        <w:rPr>
          <w:rFonts w:ascii="Arial" w:hAnsi="Arial" w:cs="Arial"/>
          <w:bCs/>
          <w:sz w:val="24"/>
          <w:szCs w:val="24"/>
        </w:rPr>
        <w:t xml:space="preserve">The County maps </w:t>
      </w:r>
      <w:r w:rsidR="002F6C95">
        <w:rPr>
          <w:rFonts w:ascii="Arial" w:hAnsi="Arial" w:cs="Arial"/>
          <w:bCs/>
          <w:sz w:val="24"/>
          <w:szCs w:val="24"/>
        </w:rPr>
        <w:t xml:space="preserve">(1780 onwards) </w:t>
      </w:r>
      <w:r>
        <w:rPr>
          <w:rFonts w:ascii="Arial" w:hAnsi="Arial" w:cs="Arial"/>
          <w:bCs/>
          <w:sz w:val="24"/>
          <w:szCs w:val="24"/>
        </w:rPr>
        <w:t xml:space="preserve">are consistent in depicting it as a through route </w:t>
      </w:r>
      <w:r w:rsidR="00523025">
        <w:rPr>
          <w:rFonts w:ascii="Arial" w:hAnsi="Arial" w:cs="Arial"/>
          <w:bCs/>
          <w:sz w:val="24"/>
          <w:szCs w:val="24"/>
        </w:rPr>
        <w:t>connecting two</w:t>
      </w:r>
      <w:r>
        <w:rPr>
          <w:rFonts w:ascii="Arial" w:hAnsi="Arial" w:cs="Arial"/>
          <w:bCs/>
          <w:sz w:val="24"/>
          <w:szCs w:val="24"/>
        </w:rPr>
        <w:t xml:space="preserve"> settlements, linking known public </w:t>
      </w:r>
      <w:r w:rsidR="00523025">
        <w:rPr>
          <w:rFonts w:ascii="Arial" w:hAnsi="Arial" w:cs="Arial"/>
          <w:bCs/>
          <w:sz w:val="24"/>
          <w:szCs w:val="24"/>
        </w:rPr>
        <w:t>highway</w:t>
      </w:r>
      <w:r>
        <w:rPr>
          <w:rFonts w:ascii="Arial" w:hAnsi="Arial" w:cs="Arial"/>
          <w:bCs/>
          <w:sz w:val="24"/>
          <w:szCs w:val="24"/>
        </w:rPr>
        <w:t>s, appearing to be a significant route, a</w:t>
      </w:r>
      <w:r w:rsidR="00523025">
        <w:rPr>
          <w:rFonts w:ascii="Arial" w:hAnsi="Arial" w:cs="Arial"/>
          <w:bCs/>
          <w:sz w:val="24"/>
          <w:szCs w:val="24"/>
        </w:rPr>
        <w:t>s</w:t>
      </w:r>
      <w:r>
        <w:rPr>
          <w:rFonts w:ascii="Arial" w:hAnsi="Arial" w:cs="Arial"/>
          <w:bCs/>
          <w:sz w:val="24"/>
          <w:szCs w:val="24"/>
        </w:rPr>
        <w:t xml:space="preserve"> acknowledged by the Council</w:t>
      </w:r>
      <w:r w:rsidR="00523025">
        <w:rPr>
          <w:rFonts w:ascii="Arial" w:hAnsi="Arial" w:cs="Arial"/>
          <w:bCs/>
          <w:sz w:val="24"/>
          <w:szCs w:val="24"/>
        </w:rPr>
        <w:t>, and suggestive of it too being a public highway of some sort</w:t>
      </w:r>
      <w:r>
        <w:rPr>
          <w:rFonts w:ascii="Arial" w:hAnsi="Arial" w:cs="Arial"/>
          <w:bCs/>
          <w:sz w:val="24"/>
          <w:szCs w:val="24"/>
        </w:rPr>
        <w:t>. Only the Greenwood and Greenwood Map (1825)</w:t>
      </w:r>
      <w:r w:rsidR="002F6C95">
        <w:rPr>
          <w:rFonts w:ascii="Arial" w:hAnsi="Arial" w:cs="Arial"/>
          <w:bCs/>
          <w:sz w:val="24"/>
          <w:szCs w:val="24"/>
        </w:rPr>
        <w:t xml:space="preserve"> has a key which identifies the appeal route as a crossroad. </w:t>
      </w:r>
      <w:r w:rsidR="007A2F0C">
        <w:rPr>
          <w:rFonts w:ascii="Arial" w:hAnsi="Arial" w:cs="Arial"/>
          <w:bCs/>
          <w:sz w:val="24"/>
          <w:szCs w:val="24"/>
        </w:rPr>
        <w:t xml:space="preserve">In addition, these maps were </w:t>
      </w:r>
      <w:r w:rsidR="009647CC">
        <w:rPr>
          <w:rFonts w:ascii="Arial" w:hAnsi="Arial" w:cs="Arial"/>
          <w:bCs/>
          <w:sz w:val="24"/>
          <w:szCs w:val="24"/>
        </w:rPr>
        <w:t xml:space="preserve">produced for sale so it is arguable that purchasers would have expected to be able to travel along </w:t>
      </w:r>
      <w:r w:rsidR="005C5509">
        <w:rPr>
          <w:rFonts w:ascii="Arial" w:hAnsi="Arial" w:cs="Arial"/>
          <w:bCs/>
          <w:sz w:val="24"/>
          <w:szCs w:val="24"/>
        </w:rPr>
        <w:t>such</w:t>
      </w:r>
      <w:r w:rsidR="009647CC">
        <w:rPr>
          <w:rFonts w:ascii="Arial" w:hAnsi="Arial" w:cs="Arial"/>
          <w:bCs/>
          <w:sz w:val="24"/>
          <w:szCs w:val="24"/>
        </w:rPr>
        <w:t xml:space="preserve"> routes shown</w:t>
      </w:r>
      <w:r w:rsidR="005C5509">
        <w:rPr>
          <w:rFonts w:ascii="Arial" w:hAnsi="Arial" w:cs="Arial"/>
          <w:bCs/>
          <w:sz w:val="24"/>
          <w:szCs w:val="24"/>
        </w:rPr>
        <w:t>.</w:t>
      </w:r>
    </w:p>
    <w:p w14:paraId="2C2F169B" w14:textId="77777777" w:rsidR="002F6C95" w:rsidRDefault="00C063AA" w:rsidP="002F6C95">
      <w:pPr>
        <w:pStyle w:val="Style1"/>
        <w:ind w:left="426" w:hanging="426"/>
        <w:rPr>
          <w:rFonts w:ascii="Arial" w:hAnsi="Arial" w:cs="Arial"/>
          <w:bCs/>
          <w:sz w:val="24"/>
          <w:szCs w:val="24"/>
        </w:rPr>
      </w:pPr>
      <w:r>
        <w:rPr>
          <w:rFonts w:ascii="Arial" w:hAnsi="Arial" w:cs="Arial"/>
          <w:bCs/>
          <w:sz w:val="24"/>
          <w:szCs w:val="24"/>
        </w:rPr>
        <w:t xml:space="preserve">The depiction of the appeal route is consistent in </w:t>
      </w:r>
      <w:r w:rsidR="002F6C95">
        <w:rPr>
          <w:rFonts w:ascii="Arial" w:hAnsi="Arial" w:cs="Arial"/>
          <w:bCs/>
          <w:sz w:val="24"/>
          <w:szCs w:val="24"/>
        </w:rPr>
        <w:t>OS mapping</w:t>
      </w:r>
      <w:r>
        <w:rPr>
          <w:rFonts w:ascii="Arial" w:hAnsi="Arial" w:cs="Arial"/>
          <w:bCs/>
          <w:sz w:val="24"/>
          <w:szCs w:val="24"/>
        </w:rPr>
        <w:t>,</w:t>
      </w:r>
      <w:r w:rsidR="002F6C95">
        <w:rPr>
          <w:rFonts w:ascii="Arial" w:hAnsi="Arial" w:cs="Arial"/>
          <w:bCs/>
          <w:sz w:val="24"/>
          <w:szCs w:val="24"/>
        </w:rPr>
        <w:t xml:space="preserve"> although some map</w:t>
      </w:r>
      <w:r>
        <w:rPr>
          <w:rFonts w:ascii="Arial" w:hAnsi="Arial" w:cs="Arial"/>
          <w:bCs/>
          <w:sz w:val="24"/>
          <w:szCs w:val="24"/>
        </w:rPr>
        <w:t>s</w:t>
      </w:r>
      <w:r w:rsidR="002F6C95">
        <w:rPr>
          <w:rFonts w:ascii="Arial" w:hAnsi="Arial" w:cs="Arial"/>
          <w:bCs/>
          <w:sz w:val="24"/>
          <w:szCs w:val="24"/>
        </w:rPr>
        <w:t xml:space="preserve"> show a feature likely to be a gate at its eastern end and some potential variation in alignment where it meets the road</w:t>
      </w:r>
      <w:r w:rsidR="005C5509">
        <w:rPr>
          <w:rFonts w:ascii="Arial" w:hAnsi="Arial" w:cs="Arial"/>
          <w:bCs/>
          <w:sz w:val="24"/>
          <w:szCs w:val="24"/>
        </w:rPr>
        <w:t xml:space="preserve"> there</w:t>
      </w:r>
      <w:r w:rsidR="002F6C95">
        <w:rPr>
          <w:rFonts w:ascii="Arial" w:hAnsi="Arial" w:cs="Arial"/>
          <w:bCs/>
          <w:sz w:val="24"/>
          <w:szCs w:val="24"/>
        </w:rPr>
        <w:t xml:space="preserve">. </w:t>
      </w:r>
      <w:r>
        <w:rPr>
          <w:rFonts w:ascii="Arial" w:hAnsi="Arial" w:cs="Arial"/>
          <w:bCs/>
          <w:sz w:val="24"/>
          <w:szCs w:val="24"/>
        </w:rPr>
        <w:t>I</w:t>
      </w:r>
      <w:r w:rsidR="002F6C95">
        <w:rPr>
          <w:rFonts w:ascii="Arial" w:hAnsi="Arial" w:cs="Arial"/>
          <w:bCs/>
          <w:sz w:val="24"/>
          <w:szCs w:val="24"/>
        </w:rPr>
        <w:t xml:space="preserve">n almost all instances </w:t>
      </w:r>
      <w:r>
        <w:rPr>
          <w:rFonts w:ascii="Arial" w:hAnsi="Arial" w:cs="Arial"/>
          <w:bCs/>
          <w:sz w:val="24"/>
          <w:szCs w:val="24"/>
        </w:rPr>
        <w:t xml:space="preserve">though </w:t>
      </w:r>
      <w:r w:rsidR="002F6C95">
        <w:rPr>
          <w:rFonts w:ascii="Arial" w:hAnsi="Arial" w:cs="Arial"/>
          <w:bCs/>
          <w:sz w:val="24"/>
          <w:szCs w:val="24"/>
        </w:rPr>
        <w:t xml:space="preserve">a direct alignment consistent with the appeal route </w:t>
      </w:r>
      <w:r>
        <w:rPr>
          <w:rFonts w:ascii="Arial" w:hAnsi="Arial" w:cs="Arial"/>
          <w:bCs/>
          <w:sz w:val="24"/>
          <w:szCs w:val="24"/>
        </w:rPr>
        <w:t xml:space="preserve">is shown </w:t>
      </w:r>
      <w:r w:rsidR="002F6C95">
        <w:rPr>
          <w:rFonts w:ascii="Arial" w:hAnsi="Arial" w:cs="Arial"/>
          <w:bCs/>
          <w:sz w:val="24"/>
          <w:szCs w:val="24"/>
        </w:rPr>
        <w:t xml:space="preserve">up to the road. </w:t>
      </w:r>
      <w:r w:rsidR="00656D79">
        <w:rPr>
          <w:rFonts w:ascii="Arial" w:hAnsi="Arial" w:cs="Arial"/>
          <w:bCs/>
          <w:sz w:val="24"/>
          <w:szCs w:val="24"/>
        </w:rPr>
        <w:t>The presence of a gate does not necessarily indicate the route was private</w:t>
      </w:r>
      <w:r w:rsidR="005C5509">
        <w:rPr>
          <w:rFonts w:ascii="Arial" w:hAnsi="Arial" w:cs="Arial"/>
          <w:bCs/>
          <w:sz w:val="24"/>
          <w:szCs w:val="24"/>
        </w:rPr>
        <w:t xml:space="preserve">. </w:t>
      </w:r>
      <w:r w:rsidR="002F6C95">
        <w:rPr>
          <w:rFonts w:ascii="Arial" w:hAnsi="Arial" w:cs="Arial"/>
          <w:bCs/>
          <w:sz w:val="24"/>
          <w:szCs w:val="24"/>
        </w:rPr>
        <w:t>OS mapping latterly carried a disclaimer as regards public rights and this is presumed to apply also to earlier mapping, therefore th</w:t>
      </w:r>
      <w:r w:rsidR="00A3672F">
        <w:rPr>
          <w:rFonts w:ascii="Arial" w:hAnsi="Arial" w:cs="Arial"/>
          <w:bCs/>
          <w:sz w:val="24"/>
          <w:szCs w:val="24"/>
        </w:rPr>
        <w:t>is</w:t>
      </w:r>
      <w:r w:rsidR="002F6C95">
        <w:rPr>
          <w:rFonts w:ascii="Arial" w:hAnsi="Arial" w:cs="Arial"/>
          <w:bCs/>
          <w:sz w:val="24"/>
          <w:szCs w:val="24"/>
        </w:rPr>
        <w:t xml:space="preserve"> evidence is of greater assistance as regards </w:t>
      </w:r>
      <w:r w:rsidR="002212B8">
        <w:rPr>
          <w:rFonts w:ascii="Arial" w:hAnsi="Arial" w:cs="Arial"/>
          <w:bCs/>
          <w:sz w:val="24"/>
          <w:szCs w:val="24"/>
        </w:rPr>
        <w:t>the route’s</w:t>
      </w:r>
      <w:r w:rsidR="002F6C95">
        <w:rPr>
          <w:rFonts w:ascii="Arial" w:hAnsi="Arial" w:cs="Arial"/>
          <w:bCs/>
          <w:sz w:val="24"/>
          <w:szCs w:val="24"/>
        </w:rPr>
        <w:t xml:space="preserve"> features </w:t>
      </w:r>
      <w:r w:rsidR="002212B8">
        <w:rPr>
          <w:rFonts w:ascii="Arial" w:hAnsi="Arial" w:cs="Arial"/>
          <w:bCs/>
          <w:sz w:val="24"/>
          <w:szCs w:val="24"/>
        </w:rPr>
        <w:t xml:space="preserve">and alignment </w:t>
      </w:r>
      <w:r w:rsidR="002F6C95">
        <w:rPr>
          <w:rFonts w:ascii="Arial" w:hAnsi="Arial" w:cs="Arial"/>
          <w:bCs/>
          <w:sz w:val="24"/>
          <w:szCs w:val="24"/>
        </w:rPr>
        <w:t>than</w:t>
      </w:r>
      <w:r w:rsidR="005C5509">
        <w:rPr>
          <w:rFonts w:ascii="Arial" w:hAnsi="Arial" w:cs="Arial"/>
          <w:bCs/>
          <w:sz w:val="24"/>
          <w:szCs w:val="24"/>
        </w:rPr>
        <w:t xml:space="preserve"> of</w:t>
      </w:r>
      <w:r w:rsidR="002F6C95">
        <w:rPr>
          <w:rFonts w:ascii="Arial" w:hAnsi="Arial" w:cs="Arial"/>
          <w:bCs/>
          <w:sz w:val="24"/>
          <w:szCs w:val="24"/>
        </w:rPr>
        <w:t xml:space="preserve"> its status</w:t>
      </w:r>
      <w:r w:rsidR="005C5509">
        <w:rPr>
          <w:rFonts w:ascii="Arial" w:hAnsi="Arial" w:cs="Arial"/>
          <w:bCs/>
          <w:sz w:val="24"/>
          <w:szCs w:val="24"/>
        </w:rPr>
        <w:t>.</w:t>
      </w:r>
    </w:p>
    <w:p w14:paraId="2583032A" w14:textId="77777777" w:rsidR="002212B8" w:rsidRDefault="00B7653A" w:rsidP="002F6C95">
      <w:pPr>
        <w:pStyle w:val="Style1"/>
        <w:ind w:left="426" w:hanging="426"/>
        <w:rPr>
          <w:rFonts w:ascii="Arial" w:hAnsi="Arial" w:cs="Arial"/>
          <w:bCs/>
          <w:sz w:val="24"/>
          <w:szCs w:val="24"/>
        </w:rPr>
      </w:pPr>
      <w:r>
        <w:rPr>
          <w:rFonts w:ascii="Arial" w:hAnsi="Arial" w:cs="Arial"/>
          <w:bCs/>
          <w:sz w:val="24"/>
          <w:szCs w:val="24"/>
        </w:rPr>
        <w:t xml:space="preserve">The Tithe records are inconsistent. For Woodmancote parish the appeal route is coloured in </w:t>
      </w:r>
      <w:r w:rsidR="005C5509">
        <w:rPr>
          <w:rFonts w:ascii="Arial" w:hAnsi="Arial" w:cs="Arial"/>
          <w:bCs/>
          <w:sz w:val="24"/>
          <w:szCs w:val="24"/>
        </w:rPr>
        <w:t>the same way as</w:t>
      </w:r>
      <w:r>
        <w:rPr>
          <w:rFonts w:ascii="Arial" w:hAnsi="Arial" w:cs="Arial"/>
          <w:bCs/>
          <w:sz w:val="24"/>
          <w:szCs w:val="24"/>
        </w:rPr>
        <w:t xml:space="preserve"> other known roads, which may indicate a public status. Yet for Henfield it is listed as an occupation road, a term which I agree with the Council and an interested party is usually indicative of a route for the use and benefit of owners and occupiers to access their land. Nevertheless, this would not rule out the possible existence of </w:t>
      </w:r>
      <w:r w:rsidR="009372FE">
        <w:rPr>
          <w:rFonts w:ascii="Arial" w:hAnsi="Arial" w:cs="Arial"/>
          <w:bCs/>
          <w:sz w:val="24"/>
          <w:szCs w:val="24"/>
        </w:rPr>
        <w:t>public footpath or bridleway rights</w:t>
      </w:r>
      <w:r w:rsidR="005C5509">
        <w:rPr>
          <w:rFonts w:ascii="Arial" w:hAnsi="Arial" w:cs="Arial"/>
          <w:bCs/>
          <w:sz w:val="24"/>
          <w:szCs w:val="24"/>
        </w:rPr>
        <w:t>.</w:t>
      </w:r>
      <w:r>
        <w:rPr>
          <w:rFonts w:ascii="Arial" w:hAnsi="Arial" w:cs="Arial"/>
          <w:bCs/>
          <w:sz w:val="24"/>
          <w:szCs w:val="24"/>
        </w:rPr>
        <w:t xml:space="preserve"> Both Tithe maps annotate the appeal route to and from destinations at either end, a practice commonly used </w:t>
      </w:r>
      <w:r w:rsidR="005C5509">
        <w:rPr>
          <w:rFonts w:ascii="Arial" w:hAnsi="Arial" w:cs="Arial"/>
          <w:bCs/>
          <w:sz w:val="24"/>
          <w:szCs w:val="24"/>
        </w:rPr>
        <w:t xml:space="preserve">where </w:t>
      </w:r>
      <w:r>
        <w:rPr>
          <w:rFonts w:ascii="Arial" w:hAnsi="Arial" w:cs="Arial"/>
          <w:bCs/>
          <w:sz w:val="24"/>
          <w:szCs w:val="24"/>
        </w:rPr>
        <w:t>routes are public</w:t>
      </w:r>
      <w:r w:rsidR="008A2CD8">
        <w:rPr>
          <w:rFonts w:ascii="Arial" w:hAnsi="Arial" w:cs="Arial"/>
          <w:bCs/>
          <w:sz w:val="24"/>
          <w:szCs w:val="24"/>
        </w:rPr>
        <w:t xml:space="preserve"> and </w:t>
      </w:r>
      <w:r w:rsidR="005C5509">
        <w:rPr>
          <w:rFonts w:ascii="Arial" w:hAnsi="Arial" w:cs="Arial"/>
          <w:bCs/>
          <w:sz w:val="24"/>
          <w:szCs w:val="24"/>
        </w:rPr>
        <w:t>therefore</w:t>
      </w:r>
      <w:r w:rsidR="008A2CD8">
        <w:rPr>
          <w:rFonts w:ascii="Arial" w:hAnsi="Arial" w:cs="Arial"/>
          <w:bCs/>
          <w:sz w:val="24"/>
          <w:szCs w:val="24"/>
        </w:rPr>
        <w:t xml:space="preserve"> suggestive of public rights.</w:t>
      </w:r>
    </w:p>
    <w:p w14:paraId="2E1D2758" w14:textId="77777777" w:rsidR="00E12469" w:rsidRDefault="00B72ACF" w:rsidP="002F6C95">
      <w:pPr>
        <w:pStyle w:val="Style1"/>
        <w:ind w:left="426" w:hanging="426"/>
        <w:rPr>
          <w:rFonts w:ascii="Arial" w:hAnsi="Arial" w:cs="Arial"/>
          <w:bCs/>
          <w:sz w:val="24"/>
          <w:szCs w:val="24"/>
        </w:rPr>
      </w:pPr>
      <w:r>
        <w:rPr>
          <w:rFonts w:ascii="Arial" w:hAnsi="Arial" w:cs="Arial"/>
          <w:bCs/>
          <w:sz w:val="24"/>
          <w:szCs w:val="24"/>
        </w:rPr>
        <w:t xml:space="preserve">The 1890 Highways Survey records the western end of Furners Lane which is maintainable at public expense. On the submissions made, the circumstances of the remainder of the appeal route in Henfield </w:t>
      </w:r>
      <w:r w:rsidR="00945550">
        <w:rPr>
          <w:rFonts w:ascii="Arial" w:hAnsi="Arial" w:cs="Arial"/>
          <w:bCs/>
          <w:sz w:val="24"/>
          <w:szCs w:val="24"/>
        </w:rPr>
        <w:t>are</w:t>
      </w:r>
      <w:r>
        <w:rPr>
          <w:rFonts w:ascii="Arial" w:hAnsi="Arial" w:cs="Arial"/>
          <w:bCs/>
          <w:sz w:val="24"/>
          <w:szCs w:val="24"/>
        </w:rPr>
        <w:t xml:space="preserve"> less clear.</w:t>
      </w:r>
    </w:p>
    <w:p w14:paraId="2F7B2094" w14:textId="77777777" w:rsidR="008A08F7" w:rsidRDefault="008A08F7" w:rsidP="002F6C95">
      <w:pPr>
        <w:pStyle w:val="Style1"/>
        <w:ind w:left="426" w:hanging="426"/>
        <w:rPr>
          <w:rFonts w:ascii="Arial" w:hAnsi="Arial" w:cs="Arial"/>
          <w:bCs/>
          <w:sz w:val="24"/>
          <w:szCs w:val="24"/>
        </w:rPr>
      </w:pPr>
      <w:r>
        <w:rPr>
          <w:rFonts w:ascii="Arial" w:hAnsi="Arial" w:cs="Arial"/>
          <w:bCs/>
          <w:sz w:val="24"/>
          <w:szCs w:val="24"/>
        </w:rPr>
        <w:t>Later OS mapping indicates a metalled or unmetalled road, and it is described in documentation as both a road (1874) and its western end an occupation road (1896).</w:t>
      </w:r>
      <w:r w:rsidR="00BF4552">
        <w:rPr>
          <w:rFonts w:ascii="Arial" w:hAnsi="Arial" w:cs="Arial"/>
          <w:bCs/>
          <w:sz w:val="24"/>
          <w:szCs w:val="24"/>
        </w:rPr>
        <w:t xml:space="preserve"> Bartholomew’s map (1902) indicates a good secondary road for cyclists. However, such maps carry a disclaimer as regards public rights.</w:t>
      </w:r>
    </w:p>
    <w:p w14:paraId="219D9DCB" w14:textId="77777777" w:rsidR="00BF4552" w:rsidRDefault="00BF4552" w:rsidP="002F6C95">
      <w:pPr>
        <w:pStyle w:val="Style1"/>
        <w:ind w:left="426" w:hanging="426"/>
        <w:rPr>
          <w:rFonts w:ascii="Arial" w:hAnsi="Arial" w:cs="Arial"/>
          <w:bCs/>
          <w:sz w:val="24"/>
          <w:szCs w:val="24"/>
        </w:rPr>
      </w:pPr>
      <w:r>
        <w:rPr>
          <w:rFonts w:ascii="Arial" w:hAnsi="Arial" w:cs="Arial"/>
          <w:bCs/>
          <w:sz w:val="24"/>
          <w:szCs w:val="24"/>
        </w:rPr>
        <w:t xml:space="preserve">The Finance Act records show the appeal route uncoloured and excluded from adjacent land which is suggestive of at least vehicular rights. </w:t>
      </w:r>
      <w:r w:rsidR="005C5509">
        <w:rPr>
          <w:rFonts w:ascii="Arial" w:hAnsi="Arial" w:cs="Arial"/>
          <w:bCs/>
          <w:sz w:val="24"/>
          <w:szCs w:val="24"/>
        </w:rPr>
        <w:t>I</w:t>
      </w:r>
      <w:r>
        <w:rPr>
          <w:rFonts w:ascii="Arial" w:hAnsi="Arial" w:cs="Arial"/>
          <w:bCs/>
          <w:sz w:val="24"/>
          <w:szCs w:val="24"/>
        </w:rPr>
        <w:t xml:space="preserve">t can be the case </w:t>
      </w:r>
      <w:r>
        <w:rPr>
          <w:rFonts w:ascii="Arial" w:hAnsi="Arial" w:cs="Arial"/>
          <w:bCs/>
          <w:sz w:val="24"/>
          <w:szCs w:val="24"/>
        </w:rPr>
        <w:lastRenderedPageBreak/>
        <w:t>that use was private for those accessing the land where no owner was assigned</w:t>
      </w:r>
      <w:r w:rsidR="005C5509">
        <w:rPr>
          <w:rFonts w:ascii="Arial" w:hAnsi="Arial" w:cs="Arial"/>
          <w:bCs/>
          <w:sz w:val="24"/>
          <w:szCs w:val="24"/>
        </w:rPr>
        <w:t>.</w:t>
      </w:r>
      <w:r>
        <w:rPr>
          <w:rFonts w:ascii="Arial" w:hAnsi="Arial" w:cs="Arial"/>
          <w:bCs/>
          <w:sz w:val="24"/>
          <w:szCs w:val="24"/>
        </w:rPr>
        <w:t xml:space="preserve"> Mortgages, conveyances and indentures post-dating 1910 indicate the appeal route was private, although </w:t>
      </w:r>
      <w:r w:rsidR="00382F69">
        <w:rPr>
          <w:rFonts w:ascii="Arial" w:hAnsi="Arial" w:cs="Arial"/>
          <w:bCs/>
          <w:sz w:val="24"/>
          <w:szCs w:val="24"/>
        </w:rPr>
        <w:t xml:space="preserve">the inclusion of private rights </w:t>
      </w:r>
      <w:r>
        <w:rPr>
          <w:rFonts w:ascii="Arial" w:hAnsi="Arial" w:cs="Arial"/>
          <w:bCs/>
          <w:sz w:val="24"/>
          <w:szCs w:val="24"/>
        </w:rPr>
        <w:t xml:space="preserve">could reflect caution on behalf of the </w:t>
      </w:r>
      <w:r w:rsidR="00382F69">
        <w:rPr>
          <w:rFonts w:ascii="Arial" w:hAnsi="Arial" w:cs="Arial"/>
          <w:bCs/>
          <w:sz w:val="24"/>
          <w:szCs w:val="24"/>
        </w:rPr>
        <w:t>conveyancer</w:t>
      </w:r>
      <w:r>
        <w:rPr>
          <w:rFonts w:ascii="Arial" w:hAnsi="Arial" w:cs="Arial"/>
          <w:bCs/>
          <w:sz w:val="24"/>
          <w:szCs w:val="24"/>
        </w:rPr>
        <w:t xml:space="preserve">. In one instance some maintenance of part of the appeal route was </w:t>
      </w:r>
      <w:r w:rsidR="00C9519C">
        <w:rPr>
          <w:rFonts w:ascii="Arial" w:hAnsi="Arial" w:cs="Arial"/>
          <w:bCs/>
          <w:sz w:val="24"/>
          <w:szCs w:val="24"/>
        </w:rPr>
        <w:t xml:space="preserve">made </w:t>
      </w:r>
      <w:r>
        <w:rPr>
          <w:rFonts w:ascii="Arial" w:hAnsi="Arial" w:cs="Arial"/>
          <w:bCs/>
          <w:sz w:val="24"/>
          <w:szCs w:val="24"/>
        </w:rPr>
        <w:t>the responsibility of a</w:t>
      </w:r>
      <w:r w:rsidR="00C9519C">
        <w:rPr>
          <w:rFonts w:ascii="Arial" w:hAnsi="Arial" w:cs="Arial"/>
          <w:bCs/>
          <w:sz w:val="24"/>
          <w:szCs w:val="24"/>
        </w:rPr>
        <w:t>n</w:t>
      </w:r>
      <w:r>
        <w:rPr>
          <w:rFonts w:ascii="Arial" w:hAnsi="Arial" w:cs="Arial"/>
          <w:bCs/>
          <w:sz w:val="24"/>
          <w:szCs w:val="24"/>
        </w:rPr>
        <w:t xml:space="preserve"> </w:t>
      </w:r>
      <w:r w:rsidR="00C9519C">
        <w:rPr>
          <w:rFonts w:ascii="Arial" w:hAnsi="Arial" w:cs="Arial"/>
          <w:bCs/>
          <w:sz w:val="24"/>
          <w:szCs w:val="24"/>
        </w:rPr>
        <w:t xml:space="preserve">adjoining </w:t>
      </w:r>
      <w:r>
        <w:rPr>
          <w:rFonts w:ascii="Arial" w:hAnsi="Arial" w:cs="Arial"/>
          <w:bCs/>
          <w:sz w:val="24"/>
          <w:szCs w:val="24"/>
        </w:rPr>
        <w:t>landowner.</w:t>
      </w:r>
    </w:p>
    <w:p w14:paraId="36BB27EC" w14:textId="77777777" w:rsidR="00737BB7" w:rsidRDefault="00BD19B2" w:rsidP="002F6C95">
      <w:pPr>
        <w:pStyle w:val="Style1"/>
        <w:ind w:left="426" w:hanging="426"/>
        <w:rPr>
          <w:rFonts w:ascii="Arial" w:hAnsi="Arial" w:cs="Arial"/>
          <w:bCs/>
          <w:sz w:val="24"/>
          <w:szCs w:val="24"/>
        </w:rPr>
      </w:pPr>
      <w:r>
        <w:rPr>
          <w:rFonts w:ascii="Arial" w:hAnsi="Arial" w:cs="Arial"/>
          <w:bCs/>
          <w:sz w:val="24"/>
          <w:szCs w:val="24"/>
        </w:rPr>
        <w:t xml:space="preserve">The 1932 survey recorded it as a Drift Road. It would have been unusual for this survey conducted under the Rights of Way Act to have shown the appeal route if it was </w:t>
      </w:r>
      <w:r w:rsidR="005C5509">
        <w:rPr>
          <w:rFonts w:ascii="Arial" w:hAnsi="Arial" w:cs="Arial"/>
          <w:bCs/>
          <w:sz w:val="24"/>
          <w:szCs w:val="24"/>
        </w:rPr>
        <w:t xml:space="preserve">not </w:t>
      </w:r>
      <w:r>
        <w:rPr>
          <w:rFonts w:ascii="Arial" w:hAnsi="Arial" w:cs="Arial"/>
          <w:bCs/>
          <w:sz w:val="24"/>
          <w:szCs w:val="24"/>
        </w:rPr>
        <w:t>considered p</w:t>
      </w:r>
      <w:r w:rsidR="005C5509">
        <w:rPr>
          <w:rFonts w:ascii="Arial" w:hAnsi="Arial" w:cs="Arial"/>
          <w:bCs/>
          <w:sz w:val="24"/>
          <w:szCs w:val="24"/>
        </w:rPr>
        <w:t>ublic</w:t>
      </w:r>
      <w:r>
        <w:rPr>
          <w:rFonts w:ascii="Arial" w:hAnsi="Arial" w:cs="Arial"/>
          <w:bCs/>
          <w:sz w:val="24"/>
          <w:szCs w:val="24"/>
        </w:rPr>
        <w:t xml:space="preserve">. Claimed as a RUPP in one Parish and as a Footpath in the other it seems it was by agreement it be added to the DMS as a footpath. There is nothing to indicate this status was challenged. The 1962 correspondence from the County Surveyor refers to it as a </w:t>
      </w:r>
      <w:r w:rsidR="00C16C9C">
        <w:rPr>
          <w:rFonts w:ascii="Arial" w:hAnsi="Arial" w:cs="Arial"/>
          <w:bCs/>
          <w:sz w:val="24"/>
          <w:szCs w:val="24"/>
        </w:rPr>
        <w:t>‘</w:t>
      </w:r>
      <w:r>
        <w:rPr>
          <w:rFonts w:ascii="Arial" w:hAnsi="Arial" w:cs="Arial"/>
          <w:bCs/>
          <w:sz w:val="24"/>
          <w:szCs w:val="24"/>
        </w:rPr>
        <w:t>Bridleway</w:t>
      </w:r>
      <w:r w:rsidR="00C16C9C">
        <w:rPr>
          <w:rFonts w:ascii="Arial" w:hAnsi="Arial" w:cs="Arial"/>
          <w:bCs/>
          <w:sz w:val="24"/>
          <w:szCs w:val="24"/>
        </w:rPr>
        <w:t>’</w:t>
      </w:r>
      <w:r w:rsidR="005C5509">
        <w:rPr>
          <w:rFonts w:ascii="Arial" w:hAnsi="Arial" w:cs="Arial"/>
          <w:bCs/>
          <w:sz w:val="24"/>
          <w:szCs w:val="24"/>
        </w:rPr>
        <w:t>, which</w:t>
      </w:r>
      <w:r>
        <w:rPr>
          <w:rFonts w:ascii="Arial" w:hAnsi="Arial" w:cs="Arial"/>
          <w:bCs/>
          <w:sz w:val="24"/>
          <w:szCs w:val="24"/>
        </w:rPr>
        <w:t xml:space="preserve"> I consider reflect</w:t>
      </w:r>
      <w:r w:rsidR="005C5509">
        <w:rPr>
          <w:rFonts w:ascii="Arial" w:hAnsi="Arial" w:cs="Arial"/>
          <w:bCs/>
          <w:sz w:val="24"/>
          <w:szCs w:val="24"/>
        </w:rPr>
        <w:t>s</w:t>
      </w:r>
      <w:r>
        <w:rPr>
          <w:rFonts w:ascii="Arial" w:hAnsi="Arial" w:cs="Arial"/>
          <w:bCs/>
          <w:sz w:val="24"/>
          <w:szCs w:val="24"/>
        </w:rPr>
        <w:t xml:space="preserve"> th</w:t>
      </w:r>
      <w:r w:rsidR="005C5509">
        <w:rPr>
          <w:rFonts w:ascii="Arial" w:hAnsi="Arial" w:cs="Arial"/>
          <w:bCs/>
          <w:sz w:val="24"/>
          <w:szCs w:val="24"/>
        </w:rPr>
        <w:t>os</w:t>
      </w:r>
      <w:r>
        <w:rPr>
          <w:rFonts w:ascii="Arial" w:hAnsi="Arial" w:cs="Arial"/>
          <w:bCs/>
          <w:sz w:val="24"/>
          <w:szCs w:val="24"/>
        </w:rPr>
        <w:t>e rights officers considered it to have at the time, rather than an error.</w:t>
      </w:r>
    </w:p>
    <w:p w14:paraId="44F764E5" w14:textId="77777777" w:rsidR="00CB3BD1" w:rsidRDefault="00CB3BD1" w:rsidP="002F6C95">
      <w:pPr>
        <w:pStyle w:val="Style1"/>
        <w:ind w:left="426" w:hanging="426"/>
        <w:rPr>
          <w:rFonts w:ascii="Arial" w:hAnsi="Arial" w:cs="Arial"/>
          <w:bCs/>
          <w:sz w:val="24"/>
          <w:szCs w:val="24"/>
        </w:rPr>
      </w:pPr>
      <w:r>
        <w:rPr>
          <w:rFonts w:ascii="Arial" w:hAnsi="Arial" w:cs="Arial"/>
          <w:bCs/>
          <w:sz w:val="24"/>
          <w:szCs w:val="24"/>
        </w:rPr>
        <w:t>The references to occupation road in some of the documentary sources is not inconsistent with the existence of public rights, neither is a drift road which</w:t>
      </w:r>
      <w:r w:rsidR="005C5509">
        <w:rPr>
          <w:rFonts w:ascii="Arial" w:hAnsi="Arial" w:cs="Arial"/>
          <w:bCs/>
          <w:sz w:val="24"/>
          <w:szCs w:val="24"/>
        </w:rPr>
        <w:t>,</w:t>
      </w:r>
      <w:r>
        <w:rPr>
          <w:rFonts w:ascii="Arial" w:hAnsi="Arial" w:cs="Arial"/>
          <w:bCs/>
          <w:sz w:val="24"/>
          <w:szCs w:val="24"/>
        </w:rPr>
        <w:t xml:space="preserve"> whilst primarily for the movement of animals</w:t>
      </w:r>
      <w:r w:rsidR="005C5509">
        <w:rPr>
          <w:rFonts w:ascii="Arial" w:hAnsi="Arial" w:cs="Arial"/>
          <w:bCs/>
          <w:sz w:val="24"/>
          <w:szCs w:val="24"/>
        </w:rPr>
        <w:t>,</w:t>
      </w:r>
      <w:r>
        <w:rPr>
          <w:rFonts w:ascii="Arial" w:hAnsi="Arial" w:cs="Arial"/>
          <w:bCs/>
          <w:sz w:val="24"/>
          <w:szCs w:val="24"/>
        </w:rPr>
        <w:t xml:space="preserve"> can </w:t>
      </w:r>
      <w:r w:rsidR="00523025">
        <w:rPr>
          <w:rFonts w:ascii="Arial" w:hAnsi="Arial" w:cs="Arial"/>
          <w:bCs/>
          <w:sz w:val="24"/>
          <w:szCs w:val="24"/>
        </w:rPr>
        <w:t>be encompassed within</w:t>
      </w:r>
      <w:r>
        <w:rPr>
          <w:rFonts w:ascii="Arial" w:hAnsi="Arial" w:cs="Arial"/>
          <w:bCs/>
          <w:sz w:val="24"/>
          <w:szCs w:val="24"/>
        </w:rPr>
        <w:t xml:space="preserve"> a public </w:t>
      </w:r>
      <w:r w:rsidR="009E3A5C">
        <w:rPr>
          <w:rFonts w:ascii="Arial" w:hAnsi="Arial" w:cs="Arial"/>
          <w:bCs/>
          <w:sz w:val="24"/>
          <w:szCs w:val="24"/>
        </w:rPr>
        <w:t xml:space="preserve">bridleway </w:t>
      </w:r>
      <w:r>
        <w:rPr>
          <w:rFonts w:ascii="Arial" w:hAnsi="Arial" w:cs="Arial"/>
          <w:bCs/>
          <w:sz w:val="24"/>
          <w:szCs w:val="24"/>
        </w:rPr>
        <w:t>right.</w:t>
      </w:r>
    </w:p>
    <w:p w14:paraId="61E68F10" w14:textId="77777777" w:rsidR="000B6878" w:rsidRDefault="000B6878" w:rsidP="002F6C95">
      <w:pPr>
        <w:pStyle w:val="Style1"/>
        <w:ind w:left="426" w:hanging="426"/>
        <w:rPr>
          <w:rFonts w:ascii="Arial" w:hAnsi="Arial" w:cs="Arial"/>
          <w:bCs/>
          <w:sz w:val="24"/>
          <w:szCs w:val="24"/>
        </w:rPr>
      </w:pPr>
      <w:r>
        <w:rPr>
          <w:rFonts w:ascii="Arial" w:hAnsi="Arial" w:cs="Arial"/>
          <w:bCs/>
          <w:sz w:val="24"/>
          <w:szCs w:val="24"/>
        </w:rPr>
        <w:t>The</w:t>
      </w:r>
      <w:r w:rsidR="00CB2A87">
        <w:rPr>
          <w:rFonts w:ascii="Arial" w:hAnsi="Arial" w:cs="Arial"/>
          <w:bCs/>
          <w:sz w:val="24"/>
          <w:szCs w:val="24"/>
        </w:rPr>
        <w:t xml:space="preserve"> sources are</w:t>
      </w:r>
      <w:r>
        <w:rPr>
          <w:rFonts w:ascii="Arial" w:hAnsi="Arial" w:cs="Arial"/>
          <w:bCs/>
          <w:sz w:val="24"/>
          <w:szCs w:val="24"/>
        </w:rPr>
        <w:t xml:space="preserve"> conflicting</w:t>
      </w:r>
      <w:r w:rsidR="00CB2A87">
        <w:rPr>
          <w:rFonts w:ascii="Arial" w:hAnsi="Arial" w:cs="Arial"/>
          <w:bCs/>
          <w:sz w:val="24"/>
          <w:szCs w:val="24"/>
        </w:rPr>
        <w:t xml:space="preserve">. I consider the available evidence is insufficient to allege the existence of public vehicular rights over the appeal route </w:t>
      </w:r>
      <w:r w:rsidR="0067158F">
        <w:rPr>
          <w:rFonts w:ascii="Arial" w:hAnsi="Arial" w:cs="Arial"/>
          <w:bCs/>
          <w:sz w:val="24"/>
          <w:szCs w:val="24"/>
        </w:rPr>
        <w:t xml:space="preserve">or </w:t>
      </w:r>
      <w:r w:rsidR="0083298E">
        <w:rPr>
          <w:rFonts w:ascii="Arial" w:hAnsi="Arial" w:cs="Arial"/>
          <w:bCs/>
          <w:sz w:val="24"/>
          <w:szCs w:val="24"/>
        </w:rPr>
        <w:t xml:space="preserve">that </w:t>
      </w:r>
      <w:r w:rsidR="0067158F">
        <w:rPr>
          <w:rFonts w:ascii="Arial" w:hAnsi="Arial" w:cs="Arial"/>
          <w:bCs/>
          <w:sz w:val="24"/>
          <w:szCs w:val="24"/>
        </w:rPr>
        <w:t>it ought to be upgraded to a restricted byway, albeit the western end connect</w:t>
      </w:r>
      <w:r w:rsidR="0083298E">
        <w:rPr>
          <w:rFonts w:ascii="Arial" w:hAnsi="Arial" w:cs="Arial"/>
          <w:bCs/>
          <w:sz w:val="24"/>
          <w:szCs w:val="24"/>
        </w:rPr>
        <w:t>s</w:t>
      </w:r>
      <w:r w:rsidR="0067158F">
        <w:rPr>
          <w:rFonts w:ascii="Arial" w:hAnsi="Arial" w:cs="Arial"/>
          <w:bCs/>
          <w:sz w:val="24"/>
          <w:szCs w:val="24"/>
        </w:rPr>
        <w:t xml:space="preserve"> with a short length of public road. However, I find there is sufficient evidence to reasonably allege public </w:t>
      </w:r>
      <w:r w:rsidR="009372FE">
        <w:rPr>
          <w:rFonts w:ascii="Arial" w:hAnsi="Arial" w:cs="Arial"/>
          <w:bCs/>
          <w:sz w:val="24"/>
          <w:szCs w:val="24"/>
        </w:rPr>
        <w:t>b</w:t>
      </w:r>
      <w:r w:rsidR="0067158F">
        <w:rPr>
          <w:rFonts w:ascii="Arial" w:hAnsi="Arial" w:cs="Arial"/>
          <w:bCs/>
          <w:sz w:val="24"/>
          <w:szCs w:val="24"/>
        </w:rPr>
        <w:t xml:space="preserve">ridleway rights over the eastern section of the appeal route where no public rights are currently recorded. I also </w:t>
      </w:r>
      <w:r w:rsidR="0083298E">
        <w:rPr>
          <w:rFonts w:ascii="Arial" w:hAnsi="Arial" w:cs="Arial"/>
          <w:bCs/>
          <w:sz w:val="24"/>
          <w:szCs w:val="24"/>
        </w:rPr>
        <w:t>find</w:t>
      </w:r>
      <w:r w:rsidR="0067158F">
        <w:rPr>
          <w:rFonts w:ascii="Arial" w:hAnsi="Arial" w:cs="Arial"/>
          <w:bCs/>
          <w:sz w:val="24"/>
          <w:szCs w:val="24"/>
        </w:rPr>
        <w:t xml:space="preserve"> the balance tips such </w:t>
      </w:r>
      <w:r w:rsidR="0083298E">
        <w:rPr>
          <w:rFonts w:ascii="Arial" w:hAnsi="Arial" w:cs="Arial"/>
          <w:bCs/>
          <w:sz w:val="24"/>
          <w:szCs w:val="24"/>
        </w:rPr>
        <w:t>that</w:t>
      </w:r>
      <w:r w:rsidR="0067158F">
        <w:rPr>
          <w:rFonts w:ascii="Arial" w:hAnsi="Arial" w:cs="Arial"/>
          <w:bCs/>
          <w:sz w:val="24"/>
          <w:szCs w:val="24"/>
        </w:rPr>
        <w:t xml:space="preserve">, together with my conclusions as regards the eastern part of the appeal route, the western section ought to be upgraded from a footpath to a </w:t>
      </w:r>
      <w:r w:rsidR="009372FE">
        <w:rPr>
          <w:rFonts w:ascii="Arial" w:hAnsi="Arial" w:cs="Arial"/>
          <w:bCs/>
          <w:sz w:val="24"/>
          <w:szCs w:val="24"/>
        </w:rPr>
        <w:t>b</w:t>
      </w:r>
      <w:r w:rsidR="0067158F">
        <w:rPr>
          <w:rFonts w:ascii="Arial" w:hAnsi="Arial" w:cs="Arial"/>
          <w:bCs/>
          <w:sz w:val="24"/>
          <w:szCs w:val="24"/>
        </w:rPr>
        <w:t>ridleway.</w:t>
      </w:r>
    </w:p>
    <w:p w14:paraId="650B4BE7" w14:textId="77777777" w:rsidR="00AB282C" w:rsidRDefault="00AB282C" w:rsidP="00AB2DF6">
      <w:pPr>
        <w:pStyle w:val="Style1"/>
        <w:numPr>
          <w:ilvl w:val="0"/>
          <w:numId w:val="0"/>
        </w:numPr>
        <w:ind w:left="-6"/>
        <w:rPr>
          <w:rFonts w:ascii="Arial" w:hAnsi="Arial" w:cs="Arial"/>
          <w:b/>
          <w:sz w:val="24"/>
          <w:szCs w:val="24"/>
        </w:rPr>
      </w:pPr>
      <w:r>
        <w:rPr>
          <w:rFonts w:ascii="Arial" w:hAnsi="Arial" w:cs="Arial"/>
          <w:b/>
          <w:sz w:val="24"/>
          <w:szCs w:val="24"/>
        </w:rPr>
        <w:t>Other matters</w:t>
      </w:r>
    </w:p>
    <w:p w14:paraId="7D6BB6C1" w14:textId="77777777" w:rsidR="00AB282C" w:rsidRPr="00AB282C" w:rsidRDefault="0083298E" w:rsidP="00AB282C">
      <w:pPr>
        <w:pStyle w:val="Style1"/>
        <w:ind w:left="426" w:hanging="426"/>
        <w:rPr>
          <w:rFonts w:ascii="Arial" w:hAnsi="Arial" w:cs="Arial"/>
          <w:bCs/>
          <w:sz w:val="24"/>
          <w:szCs w:val="24"/>
        </w:rPr>
      </w:pPr>
      <w:r>
        <w:rPr>
          <w:rFonts w:ascii="Arial" w:hAnsi="Arial" w:cs="Arial"/>
          <w:bCs/>
          <w:sz w:val="24"/>
          <w:szCs w:val="24"/>
        </w:rPr>
        <w:t>S</w:t>
      </w:r>
      <w:r w:rsidR="00AB282C" w:rsidRPr="00AB282C">
        <w:rPr>
          <w:rFonts w:ascii="Arial" w:hAnsi="Arial" w:cs="Arial"/>
          <w:bCs/>
          <w:sz w:val="24"/>
          <w:szCs w:val="24"/>
        </w:rPr>
        <w:t xml:space="preserve">ubmissions made by interested parties </w:t>
      </w:r>
      <w:r>
        <w:rPr>
          <w:rFonts w:ascii="Arial" w:hAnsi="Arial" w:cs="Arial"/>
          <w:bCs/>
          <w:sz w:val="24"/>
          <w:szCs w:val="24"/>
        </w:rPr>
        <w:t>includ</w:t>
      </w:r>
      <w:r w:rsidR="00AB282C" w:rsidRPr="00AB282C">
        <w:rPr>
          <w:rFonts w:ascii="Arial" w:hAnsi="Arial" w:cs="Arial"/>
          <w:bCs/>
          <w:sz w:val="24"/>
          <w:szCs w:val="24"/>
        </w:rPr>
        <w:t xml:space="preserve">ed </w:t>
      </w:r>
      <w:r w:rsidR="00AB282C">
        <w:rPr>
          <w:rFonts w:ascii="Arial" w:hAnsi="Arial" w:cs="Arial"/>
          <w:bCs/>
          <w:sz w:val="24"/>
          <w:szCs w:val="24"/>
        </w:rPr>
        <w:t xml:space="preserve">the suitability </w:t>
      </w:r>
      <w:r w:rsidR="008804BA">
        <w:rPr>
          <w:rFonts w:ascii="Arial" w:hAnsi="Arial" w:cs="Arial"/>
          <w:bCs/>
          <w:sz w:val="24"/>
          <w:szCs w:val="24"/>
        </w:rPr>
        <w:t xml:space="preserve">and safety </w:t>
      </w:r>
      <w:r w:rsidR="00AB282C">
        <w:rPr>
          <w:rFonts w:ascii="Arial" w:hAnsi="Arial" w:cs="Arial"/>
          <w:bCs/>
          <w:sz w:val="24"/>
          <w:szCs w:val="24"/>
        </w:rPr>
        <w:t>of the appeal route for use by horse riders, cyclists</w:t>
      </w:r>
      <w:r w:rsidR="008804BA">
        <w:rPr>
          <w:rFonts w:ascii="Arial" w:hAnsi="Arial" w:cs="Arial"/>
          <w:bCs/>
          <w:sz w:val="24"/>
          <w:szCs w:val="24"/>
        </w:rPr>
        <w:t>,</w:t>
      </w:r>
      <w:r w:rsidR="00AB282C">
        <w:rPr>
          <w:rFonts w:ascii="Arial" w:hAnsi="Arial" w:cs="Arial"/>
          <w:bCs/>
          <w:sz w:val="24"/>
          <w:szCs w:val="24"/>
        </w:rPr>
        <w:t xml:space="preserve"> and </w:t>
      </w:r>
      <w:r w:rsidR="008804BA">
        <w:rPr>
          <w:rFonts w:ascii="Arial" w:hAnsi="Arial" w:cs="Arial"/>
          <w:bCs/>
          <w:sz w:val="24"/>
          <w:szCs w:val="24"/>
        </w:rPr>
        <w:t>vehicles. These are not matters that can be taken into account in determining the appeal under the 1981 Act.</w:t>
      </w:r>
    </w:p>
    <w:p w14:paraId="284F0226" w14:textId="77777777" w:rsidR="002C6E5C" w:rsidRPr="002D4FD0" w:rsidRDefault="002C6E5C" w:rsidP="00AB2DF6">
      <w:pPr>
        <w:pStyle w:val="Style1"/>
        <w:numPr>
          <w:ilvl w:val="0"/>
          <w:numId w:val="0"/>
        </w:numPr>
        <w:ind w:left="-6"/>
        <w:rPr>
          <w:rFonts w:ascii="Arial" w:hAnsi="Arial" w:cs="Arial"/>
          <w:b/>
          <w:i/>
          <w:color w:val="auto"/>
          <w:sz w:val="24"/>
          <w:szCs w:val="24"/>
        </w:rPr>
      </w:pPr>
      <w:r w:rsidRPr="002D4FD0">
        <w:rPr>
          <w:rFonts w:ascii="Arial" w:hAnsi="Arial" w:cs="Arial"/>
          <w:b/>
          <w:sz w:val="24"/>
          <w:szCs w:val="24"/>
        </w:rPr>
        <w:t>Con</w:t>
      </w:r>
      <w:r w:rsidR="00CB3BD1">
        <w:rPr>
          <w:rFonts w:ascii="Arial" w:hAnsi="Arial" w:cs="Arial"/>
          <w:b/>
          <w:sz w:val="24"/>
          <w:szCs w:val="24"/>
        </w:rPr>
        <w:t>c</w:t>
      </w:r>
      <w:r w:rsidRPr="002D4FD0">
        <w:rPr>
          <w:rFonts w:ascii="Arial" w:hAnsi="Arial" w:cs="Arial"/>
          <w:b/>
          <w:sz w:val="24"/>
          <w:szCs w:val="24"/>
        </w:rPr>
        <w:t>lusion</w:t>
      </w:r>
    </w:p>
    <w:p w14:paraId="7A124557" w14:textId="77777777" w:rsidR="002C6E5C" w:rsidRPr="002D4FD0" w:rsidRDefault="00E337CD" w:rsidP="00A6790F">
      <w:pPr>
        <w:pStyle w:val="Style1"/>
        <w:tabs>
          <w:tab w:val="clear" w:pos="432"/>
          <w:tab w:val="num" w:pos="426"/>
        </w:tabs>
        <w:ind w:left="426" w:hanging="426"/>
        <w:rPr>
          <w:rFonts w:ascii="Arial" w:hAnsi="Arial" w:cs="Arial"/>
          <w:sz w:val="24"/>
          <w:szCs w:val="24"/>
        </w:rPr>
      </w:pPr>
      <w:r w:rsidRPr="002D4FD0">
        <w:rPr>
          <w:rFonts w:ascii="Arial" w:hAnsi="Arial" w:cs="Arial"/>
          <w:sz w:val="24"/>
          <w:szCs w:val="24"/>
        </w:rPr>
        <w:t>Having regard to these and all other matters raised in the written representations I conclude th</w:t>
      </w:r>
      <w:r w:rsidR="0089487B" w:rsidRPr="002D4FD0">
        <w:rPr>
          <w:rFonts w:ascii="Arial" w:hAnsi="Arial" w:cs="Arial"/>
          <w:sz w:val="24"/>
          <w:szCs w:val="24"/>
        </w:rPr>
        <w:t xml:space="preserve">at the </w:t>
      </w:r>
      <w:r w:rsidR="00AB2DF6" w:rsidRPr="002D4FD0">
        <w:rPr>
          <w:rFonts w:ascii="Arial" w:hAnsi="Arial" w:cs="Arial"/>
          <w:sz w:val="24"/>
          <w:szCs w:val="24"/>
        </w:rPr>
        <w:t>a</w:t>
      </w:r>
      <w:r w:rsidR="0089487B" w:rsidRPr="002D4FD0">
        <w:rPr>
          <w:rFonts w:ascii="Arial" w:hAnsi="Arial" w:cs="Arial"/>
          <w:sz w:val="24"/>
          <w:szCs w:val="24"/>
        </w:rPr>
        <w:t>ppeal should</w:t>
      </w:r>
      <w:r w:rsidR="006A2294" w:rsidRPr="002D4FD0">
        <w:rPr>
          <w:rFonts w:ascii="Arial" w:hAnsi="Arial" w:cs="Arial"/>
          <w:sz w:val="24"/>
          <w:szCs w:val="24"/>
        </w:rPr>
        <w:t xml:space="preserve"> </w:t>
      </w:r>
      <w:r w:rsidR="006A2294" w:rsidRPr="0096013B">
        <w:rPr>
          <w:rFonts w:ascii="Arial" w:hAnsi="Arial" w:cs="Arial"/>
          <w:sz w:val="24"/>
          <w:szCs w:val="24"/>
        </w:rPr>
        <w:t>be</w:t>
      </w:r>
      <w:r w:rsidR="00CB3BD1">
        <w:rPr>
          <w:rFonts w:ascii="Arial" w:hAnsi="Arial" w:cs="Arial"/>
          <w:sz w:val="24"/>
          <w:szCs w:val="24"/>
        </w:rPr>
        <w:t xml:space="preserve"> allowed insofar as the recording of a </w:t>
      </w:r>
      <w:r w:rsidR="009372FE">
        <w:rPr>
          <w:rFonts w:ascii="Arial" w:hAnsi="Arial" w:cs="Arial"/>
          <w:sz w:val="24"/>
          <w:szCs w:val="24"/>
        </w:rPr>
        <w:t>b</w:t>
      </w:r>
      <w:r w:rsidR="00CB3BD1">
        <w:rPr>
          <w:rFonts w:ascii="Arial" w:hAnsi="Arial" w:cs="Arial"/>
          <w:sz w:val="24"/>
          <w:szCs w:val="24"/>
        </w:rPr>
        <w:t>ridleway over the appeal route.</w:t>
      </w:r>
    </w:p>
    <w:p w14:paraId="29FB1D22" w14:textId="77777777" w:rsidR="002C6E5C" w:rsidRPr="002D4FD0" w:rsidRDefault="002C6E5C" w:rsidP="002C6E5C">
      <w:pPr>
        <w:pStyle w:val="Heading6blackfont"/>
        <w:rPr>
          <w:rFonts w:ascii="Arial" w:hAnsi="Arial" w:cs="Arial"/>
          <w:sz w:val="24"/>
          <w:szCs w:val="24"/>
        </w:rPr>
      </w:pPr>
      <w:r w:rsidRPr="002D4FD0">
        <w:rPr>
          <w:rFonts w:ascii="Arial" w:hAnsi="Arial" w:cs="Arial"/>
          <w:sz w:val="24"/>
          <w:szCs w:val="24"/>
        </w:rPr>
        <w:t>Formal Decision</w:t>
      </w:r>
    </w:p>
    <w:p w14:paraId="21996504" w14:textId="77777777" w:rsidR="003F30B1" w:rsidRPr="0096013B" w:rsidRDefault="00E337CD" w:rsidP="003F30B1">
      <w:pPr>
        <w:pStyle w:val="Style1"/>
        <w:tabs>
          <w:tab w:val="clear" w:pos="432"/>
          <w:tab w:val="num" w:pos="426"/>
        </w:tabs>
        <w:ind w:left="426" w:hanging="426"/>
        <w:rPr>
          <w:rFonts w:ascii="Arial" w:hAnsi="Arial" w:cs="Arial"/>
          <w:sz w:val="24"/>
          <w:szCs w:val="24"/>
        </w:rPr>
      </w:pPr>
      <w:r w:rsidRPr="00CB3BD1">
        <w:rPr>
          <w:rFonts w:ascii="Arial" w:hAnsi="Arial" w:cs="Arial"/>
          <w:sz w:val="24"/>
          <w:szCs w:val="24"/>
        </w:rPr>
        <w:t>In accordance with paragraph 4(2) of Schedule 14 to the 1981 Act</w:t>
      </w:r>
      <w:r w:rsidR="00804037" w:rsidRPr="00CB3BD1">
        <w:rPr>
          <w:rFonts w:ascii="Arial" w:hAnsi="Arial" w:cs="Arial"/>
          <w:sz w:val="24"/>
          <w:szCs w:val="24"/>
        </w:rPr>
        <w:t>,</w:t>
      </w:r>
      <w:r w:rsidR="00C6361B" w:rsidRPr="00CB3BD1">
        <w:rPr>
          <w:rFonts w:ascii="Arial" w:hAnsi="Arial" w:cs="Arial"/>
          <w:sz w:val="24"/>
          <w:szCs w:val="24"/>
        </w:rPr>
        <w:t xml:space="preserve"> </w:t>
      </w:r>
      <w:r w:rsidR="003F30B1" w:rsidRPr="00CB3BD1">
        <w:rPr>
          <w:rFonts w:ascii="Arial" w:hAnsi="Arial" w:cs="Arial"/>
          <w:sz w:val="24"/>
          <w:szCs w:val="24"/>
        </w:rPr>
        <w:t xml:space="preserve">the </w:t>
      </w:r>
      <w:r w:rsidR="00CB3BD1">
        <w:rPr>
          <w:rFonts w:ascii="Arial" w:hAnsi="Arial" w:cs="Arial"/>
          <w:sz w:val="24"/>
          <w:szCs w:val="24"/>
        </w:rPr>
        <w:t xml:space="preserve">West Sussex </w:t>
      </w:r>
      <w:r w:rsidR="00AB2DF6" w:rsidRPr="00CB3BD1">
        <w:rPr>
          <w:rFonts w:ascii="Arial" w:hAnsi="Arial" w:cs="Arial"/>
          <w:sz w:val="24"/>
          <w:szCs w:val="24"/>
        </w:rPr>
        <w:t>County</w:t>
      </w:r>
      <w:r w:rsidR="006C2FEA" w:rsidRPr="00CB3BD1">
        <w:rPr>
          <w:rFonts w:ascii="Arial" w:hAnsi="Arial" w:cs="Arial"/>
          <w:sz w:val="24"/>
          <w:szCs w:val="24"/>
        </w:rPr>
        <w:t xml:space="preserve"> </w:t>
      </w:r>
      <w:r w:rsidRPr="00CB3BD1">
        <w:rPr>
          <w:rFonts w:ascii="Arial" w:hAnsi="Arial" w:cs="Arial"/>
          <w:sz w:val="24"/>
          <w:szCs w:val="24"/>
        </w:rPr>
        <w:t xml:space="preserve">Council is directed to make an order under </w:t>
      </w:r>
      <w:r w:rsidR="004138A3" w:rsidRPr="00CB3BD1">
        <w:rPr>
          <w:rFonts w:ascii="Arial" w:hAnsi="Arial" w:cs="Arial"/>
          <w:sz w:val="24"/>
          <w:szCs w:val="24"/>
        </w:rPr>
        <w:t>S</w:t>
      </w:r>
      <w:r w:rsidRPr="00CB3BD1">
        <w:rPr>
          <w:rFonts w:ascii="Arial" w:hAnsi="Arial" w:cs="Arial"/>
          <w:sz w:val="24"/>
          <w:szCs w:val="24"/>
        </w:rPr>
        <w:t xml:space="preserve">ection 53(2) and Schedule 15 of the </w:t>
      </w:r>
      <w:r w:rsidR="003F30B1" w:rsidRPr="00CB3BD1">
        <w:rPr>
          <w:rFonts w:ascii="Arial" w:hAnsi="Arial" w:cs="Arial"/>
          <w:sz w:val="24"/>
          <w:szCs w:val="24"/>
        </w:rPr>
        <w:t xml:space="preserve">1981 </w:t>
      </w:r>
      <w:r w:rsidRPr="00CB3BD1">
        <w:rPr>
          <w:rFonts w:ascii="Arial" w:hAnsi="Arial" w:cs="Arial"/>
          <w:sz w:val="24"/>
          <w:szCs w:val="24"/>
        </w:rPr>
        <w:t xml:space="preserve">Act </w:t>
      </w:r>
      <w:r w:rsidR="003F30B1" w:rsidRPr="00CB3BD1">
        <w:rPr>
          <w:rFonts w:ascii="Arial" w:hAnsi="Arial" w:cs="Arial"/>
          <w:sz w:val="24"/>
          <w:szCs w:val="24"/>
        </w:rPr>
        <w:t xml:space="preserve">within </w:t>
      </w:r>
      <w:r w:rsidR="003D2B46" w:rsidRPr="00CB3BD1">
        <w:rPr>
          <w:rFonts w:ascii="Arial" w:hAnsi="Arial" w:cs="Arial"/>
          <w:sz w:val="24"/>
          <w:szCs w:val="24"/>
        </w:rPr>
        <w:t xml:space="preserve">3 </w:t>
      </w:r>
      <w:r w:rsidR="003F30B1" w:rsidRPr="00CB3BD1">
        <w:rPr>
          <w:rFonts w:ascii="Arial" w:hAnsi="Arial" w:cs="Arial"/>
          <w:sz w:val="24"/>
          <w:szCs w:val="24"/>
        </w:rPr>
        <w:t xml:space="preserve">months of the date of this decision </w:t>
      </w:r>
      <w:r w:rsidRPr="00CB3BD1">
        <w:rPr>
          <w:rFonts w:ascii="Arial" w:hAnsi="Arial" w:cs="Arial"/>
          <w:sz w:val="24"/>
          <w:szCs w:val="24"/>
        </w:rPr>
        <w:t xml:space="preserve">to modify the </w:t>
      </w:r>
      <w:r w:rsidR="00CB3BD1">
        <w:rPr>
          <w:rFonts w:ascii="Arial" w:hAnsi="Arial" w:cs="Arial"/>
          <w:sz w:val="24"/>
          <w:szCs w:val="24"/>
        </w:rPr>
        <w:t>West Sussex</w:t>
      </w:r>
      <w:r w:rsidR="00CB3BD1" w:rsidRPr="00CB3BD1">
        <w:rPr>
          <w:rFonts w:ascii="Arial" w:hAnsi="Arial" w:cs="Arial"/>
          <w:sz w:val="24"/>
          <w:szCs w:val="24"/>
        </w:rPr>
        <w:t xml:space="preserve"> </w:t>
      </w:r>
      <w:r w:rsidR="00BA3E83" w:rsidRPr="00CB3BD1">
        <w:rPr>
          <w:rFonts w:ascii="Arial" w:hAnsi="Arial" w:cs="Arial"/>
          <w:sz w:val="24"/>
          <w:szCs w:val="24"/>
        </w:rPr>
        <w:t>County Council D</w:t>
      </w:r>
      <w:r w:rsidRPr="00CB3BD1">
        <w:rPr>
          <w:rFonts w:ascii="Arial" w:hAnsi="Arial" w:cs="Arial"/>
          <w:sz w:val="24"/>
          <w:szCs w:val="24"/>
        </w:rPr>
        <w:t xml:space="preserve">efinitive </w:t>
      </w:r>
      <w:r w:rsidR="00BA3E83" w:rsidRPr="00CB3BD1">
        <w:rPr>
          <w:rFonts w:ascii="Arial" w:hAnsi="Arial" w:cs="Arial"/>
          <w:sz w:val="24"/>
          <w:szCs w:val="24"/>
        </w:rPr>
        <w:t>M</w:t>
      </w:r>
      <w:r w:rsidRPr="00CB3BD1">
        <w:rPr>
          <w:rFonts w:ascii="Arial" w:hAnsi="Arial" w:cs="Arial"/>
          <w:sz w:val="24"/>
          <w:szCs w:val="24"/>
        </w:rPr>
        <w:t xml:space="preserve">ap and </w:t>
      </w:r>
      <w:r w:rsidR="00BA3E83" w:rsidRPr="00CB3BD1">
        <w:rPr>
          <w:rFonts w:ascii="Arial" w:hAnsi="Arial" w:cs="Arial"/>
          <w:sz w:val="24"/>
          <w:szCs w:val="24"/>
        </w:rPr>
        <w:t>S</w:t>
      </w:r>
      <w:r w:rsidRPr="00CB3BD1">
        <w:rPr>
          <w:rFonts w:ascii="Arial" w:hAnsi="Arial" w:cs="Arial"/>
          <w:sz w:val="24"/>
          <w:szCs w:val="24"/>
        </w:rPr>
        <w:t xml:space="preserve">tatement </w:t>
      </w:r>
      <w:r w:rsidR="003F30B1" w:rsidRPr="00CB3BD1">
        <w:rPr>
          <w:rFonts w:ascii="Arial" w:hAnsi="Arial" w:cs="Arial"/>
          <w:sz w:val="24"/>
          <w:szCs w:val="24"/>
        </w:rPr>
        <w:t>by</w:t>
      </w:r>
      <w:r w:rsidRPr="00CB3BD1">
        <w:rPr>
          <w:rFonts w:ascii="Arial" w:hAnsi="Arial" w:cs="Arial"/>
          <w:sz w:val="24"/>
          <w:szCs w:val="24"/>
        </w:rPr>
        <w:t xml:space="preserve"> add</w:t>
      </w:r>
      <w:r w:rsidR="003F30B1" w:rsidRPr="00CB3BD1">
        <w:rPr>
          <w:rFonts w:ascii="Arial" w:hAnsi="Arial" w:cs="Arial"/>
          <w:sz w:val="24"/>
          <w:szCs w:val="24"/>
        </w:rPr>
        <w:t>ing</w:t>
      </w:r>
      <w:r w:rsidR="00C6361B" w:rsidRPr="00CB3BD1">
        <w:rPr>
          <w:rFonts w:ascii="Arial" w:hAnsi="Arial" w:cs="Arial"/>
          <w:sz w:val="24"/>
          <w:szCs w:val="24"/>
        </w:rPr>
        <w:t xml:space="preserve"> a </w:t>
      </w:r>
      <w:r w:rsidR="0096013B" w:rsidRPr="00CB3BD1">
        <w:rPr>
          <w:rFonts w:ascii="Arial" w:hAnsi="Arial" w:cs="Arial"/>
          <w:sz w:val="24"/>
          <w:szCs w:val="24"/>
        </w:rPr>
        <w:t>B</w:t>
      </w:r>
      <w:r w:rsidR="00CB3BD1">
        <w:rPr>
          <w:rFonts w:ascii="Arial" w:hAnsi="Arial" w:cs="Arial"/>
          <w:sz w:val="24"/>
          <w:szCs w:val="24"/>
        </w:rPr>
        <w:t>ridle</w:t>
      </w:r>
      <w:r w:rsidR="00D65C86" w:rsidRPr="00CB3BD1">
        <w:rPr>
          <w:rFonts w:ascii="Arial" w:hAnsi="Arial" w:cs="Arial"/>
          <w:sz w:val="24"/>
          <w:szCs w:val="24"/>
        </w:rPr>
        <w:t>way</w:t>
      </w:r>
      <w:r w:rsidR="00C6361B" w:rsidRPr="00CB3BD1">
        <w:rPr>
          <w:rFonts w:ascii="Arial" w:hAnsi="Arial" w:cs="Arial"/>
          <w:sz w:val="24"/>
          <w:szCs w:val="24"/>
        </w:rPr>
        <w:t xml:space="preserve"> </w:t>
      </w:r>
      <w:r w:rsidR="006A2294" w:rsidRPr="00CB3BD1">
        <w:rPr>
          <w:rFonts w:ascii="Arial" w:hAnsi="Arial" w:cs="Arial"/>
          <w:sz w:val="24"/>
          <w:szCs w:val="24"/>
        </w:rPr>
        <w:t xml:space="preserve">as shown on the plan attached </w:t>
      </w:r>
      <w:r w:rsidR="00C21B28">
        <w:rPr>
          <w:rFonts w:ascii="Arial" w:hAnsi="Arial" w:cs="Arial"/>
          <w:sz w:val="24"/>
          <w:szCs w:val="24"/>
        </w:rPr>
        <w:t xml:space="preserve">to </w:t>
      </w:r>
      <w:r w:rsidR="006A2294" w:rsidRPr="00CB3BD1">
        <w:rPr>
          <w:rFonts w:ascii="Arial" w:hAnsi="Arial" w:cs="Arial"/>
          <w:sz w:val="24"/>
          <w:szCs w:val="24"/>
        </w:rPr>
        <w:t xml:space="preserve">the application dated </w:t>
      </w:r>
      <w:r w:rsidR="00CB3BD1">
        <w:rPr>
          <w:rFonts w:ascii="Arial" w:hAnsi="Arial" w:cs="Arial"/>
          <w:sz w:val="24"/>
          <w:szCs w:val="24"/>
        </w:rPr>
        <w:t>5 March 2019</w:t>
      </w:r>
      <w:r w:rsidR="006A2294" w:rsidRPr="00CB3BD1">
        <w:rPr>
          <w:rFonts w:ascii="Arial" w:hAnsi="Arial" w:cs="Arial"/>
          <w:sz w:val="24"/>
          <w:szCs w:val="24"/>
        </w:rPr>
        <w:t>.</w:t>
      </w:r>
      <w:r w:rsidR="00C6361B" w:rsidRPr="00CB3BD1">
        <w:rPr>
          <w:rFonts w:ascii="Arial" w:hAnsi="Arial" w:cs="Arial"/>
          <w:sz w:val="24"/>
          <w:szCs w:val="24"/>
        </w:rPr>
        <w:t xml:space="preserve"> This decision is made without prejudice to any decisions that may be given by the Secretary of State in accordance with </w:t>
      </w:r>
      <w:r w:rsidR="00E3602D" w:rsidRPr="00CB3BD1">
        <w:rPr>
          <w:rFonts w:ascii="Arial" w:hAnsi="Arial" w:cs="Arial"/>
          <w:sz w:val="24"/>
          <w:szCs w:val="24"/>
        </w:rPr>
        <w:t>their</w:t>
      </w:r>
      <w:r w:rsidR="00C6361B" w:rsidRPr="00CB3BD1">
        <w:rPr>
          <w:rFonts w:ascii="Arial" w:hAnsi="Arial" w:cs="Arial"/>
          <w:sz w:val="24"/>
          <w:szCs w:val="24"/>
        </w:rPr>
        <w:t xml:space="preserve"> powers under Schedule 15 of the 1981 Act</w:t>
      </w:r>
      <w:r w:rsidR="005A74D4" w:rsidRPr="0096013B">
        <w:rPr>
          <w:rFonts w:ascii="Arial" w:hAnsi="Arial" w:cs="Arial"/>
          <w:sz w:val="24"/>
          <w:szCs w:val="24"/>
        </w:rPr>
        <w:t>.</w:t>
      </w:r>
      <w:r w:rsidR="00F37869" w:rsidRPr="0096013B">
        <w:rPr>
          <w:rFonts w:ascii="Arial" w:hAnsi="Arial" w:cs="Arial"/>
          <w:sz w:val="24"/>
          <w:szCs w:val="24"/>
        </w:rPr>
        <w:t xml:space="preserve"> </w:t>
      </w:r>
    </w:p>
    <w:p w14:paraId="14C4FEC2" w14:textId="77777777" w:rsidR="002C6E5C" w:rsidRPr="0096013B" w:rsidRDefault="000A3F8A" w:rsidP="00772E49">
      <w:pPr>
        <w:pStyle w:val="Style1"/>
        <w:numPr>
          <w:ilvl w:val="0"/>
          <w:numId w:val="0"/>
        </w:numPr>
        <w:tabs>
          <w:tab w:val="clear" w:pos="432"/>
          <w:tab w:val="num" w:pos="426"/>
        </w:tabs>
        <w:rPr>
          <w:rFonts w:ascii="Monotype Corsiva" w:hAnsi="Monotype Corsiva" w:cs="Arial"/>
          <w:sz w:val="36"/>
          <w:szCs w:val="36"/>
        </w:rPr>
      </w:pPr>
      <w:r w:rsidRPr="0096013B">
        <w:rPr>
          <w:rFonts w:ascii="Monotype Corsiva" w:hAnsi="Monotype Corsiva" w:cs="Arial"/>
          <w:sz w:val="36"/>
          <w:szCs w:val="36"/>
        </w:rPr>
        <w:t>S Doran</w:t>
      </w:r>
    </w:p>
    <w:p w14:paraId="646E03B5" w14:textId="77777777" w:rsidR="00CA32C4" w:rsidRPr="009E3A5C" w:rsidRDefault="002C6E5C" w:rsidP="002C6E5C">
      <w:pPr>
        <w:pStyle w:val="Style1"/>
        <w:numPr>
          <w:ilvl w:val="0"/>
          <w:numId w:val="0"/>
        </w:numPr>
        <w:rPr>
          <w:rFonts w:ascii="Arial" w:hAnsi="Arial" w:cs="Arial"/>
          <w:b/>
          <w:sz w:val="24"/>
          <w:szCs w:val="24"/>
        </w:rPr>
      </w:pPr>
      <w:r w:rsidRPr="002D4FD0">
        <w:rPr>
          <w:rFonts w:ascii="Arial" w:hAnsi="Arial" w:cs="Arial"/>
          <w:b/>
          <w:sz w:val="24"/>
          <w:szCs w:val="24"/>
        </w:rPr>
        <w:t>Inspector</w:t>
      </w:r>
      <w:bookmarkStart w:id="4" w:name="bmkPageBreak"/>
      <w:bookmarkEnd w:id="4"/>
    </w:p>
    <w:sectPr w:rsidR="00CA32C4" w:rsidRPr="009E3A5C" w:rsidSect="00F90B5C">
      <w:headerReference w:type="default" r:id="rId10"/>
      <w:footerReference w:type="even" r:id="rId11"/>
      <w:footerReference w:type="default" r:id="rId12"/>
      <w:headerReference w:type="first" r:id="rId13"/>
      <w:footerReference w:type="first" r:id="rId14"/>
      <w:pgSz w:w="11906" w:h="16838" w:code="9"/>
      <w:pgMar w:top="682" w:right="1077" w:bottom="1276" w:left="1560" w:header="555" w:footer="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1E015" w14:textId="77777777" w:rsidR="00174021" w:rsidRDefault="00174021" w:rsidP="00F62916">
      <w:r>
        <w:separator/>
      </w:r>
    </w:p>
  </w:endnote>
  <w:endnote w:type="continuationSeparator" w:id="0">
    <w:p w14:paraId="608BFE3F" w14:textId="77777777" w:rsidR="00174021" w:rsidRDefault="00174021"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5394" w14:textId="77777777" w:rsidR="00C57B84" w:rsidRDefault="00C57B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1C5845" w14:textId="77777777" w:rsidR="00C57B84" w:rsidRDefault="00C57B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6EA6" w14:textId="22EA1EC8" w:rsidR="00C57B84" w:rsidRDefault="00FC6DCE">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34869C99" wp14:editId="067A7D73">
              <wp:simplePos x="0" y="0"/>
              <wp:positionH relativeFrom="column">
                <wp:posOffset>-2540</wp:posOffset>
              </wp:positionH>
              <wp:positionV relativeFrom="paragraph">
                <wp:posOffset>159385</wp:posOffset>
              </wp:positionV>
              <wp:extent cx="5943600" cy="0"/>
              <wp:effectExtent l="0" t="0" r="0" b="0"/>
              <wp:wrapNone/>
              <wp:docPr id="597668526"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3DD27"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5CE8D741" w14:textId="77777777" w:rsidR="00165551" w:rsidRPr="00451EE4" w:rsidRDefault="00165551" w:rsidP="00165551">
    <w:pPr>
      <w:pStyle w:val="Footer"/>
      <w:ind w:right="-52"/>
      <w:rPr>
        <w:sz w:val="16"/>
        <w:szCs w:val="16"/>
      </w:rPr>
    </w:pPr>
    <w:hyperlink r:id="rId1" w:history="1">
      <w:r w:rsidRPr="00A779B3">
        <w:rPr>
          <w:rStyle w:val="Hyperlink"/>
        </w:rPr>
        <w:t>www.gov.uk/guidance/rights-of-way-online-order-details</w:t>
      </w:r>
    </w:hyperlink>
  </w:p>
  <w:p w14:paraId="6B96C9AE" w14:textId="77777777" w:rsidR="00C57B84" w:rsidRDefault="00C57B84" w:rsidP="00165551">
    <w:pPr>
      <w:pStyle w:val="Noindent"/>
      <w:jc w:val="center"/>
    </w:pPr>
    <w:r>
      <w:rPr>
        <w:rStyle w:val="PageNumber"/>
      </w:rPr>
      <w:fldChar w:fldCharType="begin"/>
    </w:r>
    <w:r>
      <w:rPr>
        <w:rStyle w:val="PageNumber"/>
      </w:rPr>
      <w:instrText xml:space="preserve"> PAGE </w:instrText>
    </w:r>
    <w:r>
      <w:rPr>
        <w:rStyle w:val="PageNumber"/>
      </w:rPr>
      <w:fldChar w:fldCharType="separate"/>
    </w:r>
    <w:r w:rsidR="009806DE">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77CC" w14:textId="0670C0EE" w:rsidR="00C57B84" w:rsidRDefault="00FC6DCE" w:rsidP="00DD37E9">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2B3261E4" wp14:editId="242B6B23">
              <wp:simplePos x="0" y="0"/>
              <wp:positionH relativeFrom="column">
                <wp:posOffset>-2540</wp:posOffset>
              </wp:positionH>
              <wp:positionV relativeFrom="paragraph">
                <wp:posOffset>121285</wp:posOffset>
              </wp:positionV>
              <wp:extent cx="5943600" cy="0"/>
              <wp:effectExtent l="0" t="0" r="0" b="0"/>
              <wp:wrapNone/>
              <wp:docPr id="825885203"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088C7"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0D997666" w14:textId="77777777" w:rsidR="00165551" w:rsidRPr="00451EE4" w:rsidRDefault="00165551" w:rsidP="00165551">
    <w:pPr>
      <w:pStyle w:val="Footer"/>
      <w:ind w:right="-52"/>
      <w:rPr>
        <w:sz w:val="16"/>
        <w:szCs w:val="16"/>
      </w:rPr>
    </w:pPr>
    <w:hyperlink r:id="rId1" w:history="1">
      <w:r w:rsidRPr="00A779B3">
        <w:rPr>
          <w:rStyle w:val="Hyperlink"/>
        </w:rPr>
        <w:t>www.gov.uk/guidance/rights-of-way-online-order-details</w:t>
      </w:r>
    </w:hyperlink>
  </w:p>
  <w:p w14:paraId="535FDDC0" w14:textId="77777777" w:rsidR="00C57B84" w:rsidRPr="008A03E3" w:rsidRDefault="00C57B84" w:rsidP="00165551">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12F89" w14:textId="77777777" w:rsidR="00174021" w:rsidRDefault="00174021" w:rsidP="00F62916">
      <w:r>
        <w:separator/>
      </w:r>
    </w:p>
  </w:footnote>
  <w:footnote w:type="continuationSeparator" w:id="0">
    <w:p w14:paraId="24FBA123" w14:textId="77777777" w:rsidR="00174021" w:rsidRDefault="00174021"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57B84" w14:paraId="7AFE3C3C" w14:textId="77777777">
      <w:tblPrEx>
        <w:tblCellMar>
          <w:top w:w="0" w:type="dxa"/>
          <w:bottom w:w="0" w:type="dxa"/>
        </w:tblCellMar>
      </w:tblPrEx>
      <w:tc>
        <w:tcPr>
          <w:tcW w:w="9520" w:type="dxa"/>
        </w:tcPr>
        <w:p w14:paraId="7011EEAC" w14:textId="77777777" w:rsidR="00C57B84" w:rsidRPr="002D4FD0" w:rsidRDefault="007277A3" w:rsidP="00CC72C0">
          <w:pPr>
            <w:pStyle w:val="Footer"/>
            <w:rPr>
              <w:rFonts w:ascii="Arial" w:hAnsi="Arial" w:cs="Arial"/>
            </w:rPr>
          </w:pPr>
          <w:r w:rsidRPr="002D4FD0">
            <w:rPr>
              <w:rFonts w:ascii="Arial" w:hAnsi="Arial" w:cs="Arial"/>
            </w:rPr>
            <w:t>Appeal</w:t>
          </w:r>
          <w:r w:rsidR="00DD37E9" w:rsidRPr="002D4FD0">
            <w:rPr>
              <w:rFonts w:ascii="Arial" w:hAnsi="Arial" w:cs="Arial"/>
            </w:rPr>
            <w:t xml:space="preserve"> Decisi</w:t>
          </w:r>
          <w:r w:rsidR="002C6E5C" w:rsidRPr="002D4FD0">
            <w:rPr>
              <w:rFonts w:ascii="Arial" w:hAnsi="Arial" w:cs="Arial"/>
            </w:rPr>
            <w:t xml:space="preserve">on </w:t>
          </w:r>
          <w:r w:rsidR="00222B43" w:rsidRPr="002D4FD0">
            <w:rPr>
              <w:rFonts w:ascii="Arial" w:hAnsi="Arial" w:cs="Arial"/>
            </w:rPr>
            <w:t>ROW/</w:t>
          </w:r>
          <w:r w:rsidR="00723355" w:rsidRPr="00723355">
            <w:rPr>
              <w:rFonts w:ascii="Arial" w:hAnsi="Arial" w:cs="Arial"/>
            </w:rPr>
            <w:t>3338772</w:t>
          </w:r>
        </w:p>
      </w:tc>
    </w:tr>
  </w:tbl>
  <w:p w14:paraId="0659BE77" w14:textId="67B64774" w:rsidR="00C57B84" w:rsidRDefault="00FC6DCE" w:rsidP="00ED3FF4">
    <w:pPr>
      <w:pStyle w:val="Footer"/>
    </w:pPr>
    <w:r>
      <w:rPr>
        <w:noProof/>
      </w:rPr>
      <mc:AlternateContent>
        <mc:Choice Requires="wps">
          <w:drawing>
            <wp:anchor distT="0" distB="0" distL="114300" distR="114300" simplePos="0" relativeHeight="251657728" behindDoc="0" locked="0" layoutInCell="1" allowOverlap="1" wp14:anchorId="65B038F9" wp14:editId="188A2357">
              <wp:simplePos x="0" y="0"/>
              <wp:positionH relativeFrom="column">
                <wp:posOffset>0</wp:posOffset>
              </wp:positionH>
              <wp:positionV relativeFrom="paragraph">
                <wp:posOffset>114300</wp:posOffset>
              </wp:positionV>
              <wp:extent cx="5943600" cy="0"/>
              <wp:effectExtent l="0" t="0" r="0" b="0"/>
              <wp:wrapNone/>
              <wp:docPr id="1364031088"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406A1" id="Line 14"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68810" w14:textId="77777777" w:rsidR="00C57B84" w:rsidRDefault="00C57B84">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48DD7A15"/>
    <w:multiLevelType w:val="multilevel"/>
    <w:tmpl w:val="326258D0"/>
    <w:styleLink w:val="StylesList"/>
    <w:lvl w:ilvl="0">
      <w:start w:val="1"/>
      <w:numFmt w:val="decimal"/>
      <w:lvlText w:val="%1."/>
      <w:lvlJc w:val="left"/>
      <w:pPr>
        <w:tabs>
          <w:tab w:val="num" w:pos="720"/>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3"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4" w15:restartNumberingAfterBreak="0">
    <w:nsid w:val="5E6C2CBD"/>
    <w:multiLevelType w:val="hybridMultilevel"/>
    <w:tmpl w:val="EE48067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62CA1CF1"/>
    <w:multiLevelType w:val="multilevel"/>
    <w:tmpl w:val="2020B468"/>
    <w:lvl w:ilvl="0">
      <w:start w:val="1"/>
      <w:numFmt w:val="decimal"/>
      <w:pStyle w:val="Style1"/>
      <w:lvlText w:val="%1."/>
      <w:lvlJc w:val="left"/>
      <w:pPr>
        <w:tabs>
          <w:tab w:val="num" w:pos="1146"/>
        </w:tabs>
        <w:ind w:left="858" w:hanging="432"/>
      </w:pPr>
      <w:rPr>
        <w:b w:val="0"/>
        <w:i w:val="0"/>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62CB6406"/>
    <w:multiLevelType w:val="multilevel"/>
    <w:tmpl w:val="47003186"/>
    <w:lvl w:ilvl="0">
      <w:start w:val="1"/>
      <w:numFmt w:val="decimal"/>
      <w:pStyle w:val="Table"/>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7"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8"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434088908">
    <w:abstractNumId w:val="6"/>
  </w:num>
  <w:num w:numId="2" w16cid:durableId="1930767815">
    <w:abstractNumId w:val="6"/>
  </w:num>
  <w:num w:numId="3" w16cid:durableId="1542473715">
    <w:abstractNumId w:val="7"/>
  </w:num>
  <w:num w:numId="4" w16cid:durableId="2035645952">
    <w:abstractNumId w:val="0"/>
  </w:num>
  <w:num w:numId="5" w16cid:durableId="692003401">
    <w:abstractNumId w:val="1"/>
  </w:num>
  <w:num w:numId="6" w16cid:durableId="2056349633">
    <w:abstractNumId w:val="5"/>
  </w:num>
  <w:num w:numId="7" w16cid:durableId="818308914">
    <w:abstractNumId w:val="8"/>
  </w:num>
  <w:num w:numId="8" w16cid:durableId="676075051">
    <w:abstractNumId w:val="3"/>
  </w:num>
  <w:num w:numId="9" w16cid:durableId="434135583">
    <w:abstractNumId w:val="2"/>
  </w:num>
  <w:num w:numId="10" w16cid:durableId="20415880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83914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88705642">
    <w:abstractNumId w:val="5"/>
  </w:num>
  <w:num w:numId="13" w16cid:durableId="583536937">
    <w:abstractNumId w:val="5"/>
  </w:num>
  <w:num w:numId="14" w16cid:durableId="2100514524">
    <w:abstractNumId w:val="5"/>
  </w:num>
  <w:num w:numId="15" w16cid:durableId="192228954">
    <w:abstractNumId w:val="5"/>
  </w:num>
  <w:num w:numId="16" w16cid:durableId="1623150402">
    <w:abstractNumId w:val="5"/>
  </w:num>
  <w:num w:numId="17" w16cid:durableId="1640574448">
    <w:abstractNumId w:val="5"/>
  </w:num>
  <w:num w:numId="18" w16cid:durableId="376011320">
    <w:abstractNumId w:val="5"/>
  </w:num>
  <w:num w:numId="19" w16cid:durableId="2007050186">
    <w:abstractNumId w:val="5"/>
  </w:num>
  <w:num w:numId="20" w16cid:durableId="742142743">
    <w:abstractNumId w:val="5"/>
  </w:num>
  <w:num w:numId="21" w16cid:durableId="708845175">
    <w:abstractNumId w:val="5"/>
  </w:num>
  <w:num w:numId="22" w16cid:durableId="72289539">
    <w:abstractNumId w:val="5"/>
  </w:num>
  <w:num w:numId="23" w16cid:durableId="14789602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58058712">
    <w:abstractNumId w:val="5"/>
  </w:num>
  <w:num w:numId="25" w16cid:durableId="430977423">
    <w:abstractNumId w:val="5"/>
  </w:num>
  <w:num w:numId="26" w16cid:durableId="1820341845">
    <w:abstractNumId w:val="5"/>
  </w:num>
  <w:num w:numId="27" w16cid:durableId="271940610">
    <w:abstractNumId w:val="5"/>
  </w:num>
  <w:num w:numId="28" w16cid:durableId="1027876054">
    <w:abstractNumId w:val="5"/>
  </w:num>
  <w:num w:numId="29" w16cid:durableId="1440951333">
    <w:abstractNumId w:val="5"/>
  </w:num>
  <w:num w:numId="30" w16cid:durableId="997079491">
    <w:abstractNumId w:val="5"/>
  </w:num>
  <w:num w:numId="31" w16cid:durableId="570967184">
    <w:abstractNumId w:val="5"/>
  </w:num>
  <w:num w:numId="32" w16cid:durableId="2114209100">
    <w:abstractNumId w:val="5"/>
  </w:num>
  <w:num w:numId="33" w16cid:durableId="1167985520">
    <w:abstractNumId w:val="5"/>
  </w:num>
  <w:num w:numId="34" w16cid:durableId="1940018589">
    <w:abstractNumId w:val="5"/>
  </w:num>
  <w:num w:numId="35" w16cid:durableId="483930739">
    <w:abstractNumId w:val="4"/>
  </w:num>
  <w:num w:numId="36" w16cid:durableId="862085559">
    <w:abstractNumId w:val="5"/>
  </w:num>
  <w:num w:numId="37" w16cid:durableId="1991975656">
    <w:abstractNumId w:val="5"/>
  </w:num>
  <w:num w:numId="38" w16cid:durableId="1753962646">
    <w:abstractNumId w:val="5"/>
  </w:num>
  <w:num w:numId="39" w16cid:durableId="1029647214">
    <w:abstractNumId w:val="5"/>
  </w:num>
  <w:num w:numId="40" w16cid:durableId="1451584488">
    <w:abstractNumId w:val="5"/>
  </w:num>
  <w:num w:numId="41" w16cid:durableId="1841040452">
    <w:abstractNumId w:val="5"/>
  </w:num>
  <w:num w:numId="42" w16cid:durableId="946306863">
    <w:abstractNumId w:val="5"/>
  </w:num>
  <w:num w:numId="43" w16cid:durableId="288441457">
    <w:abstractNumId w:val="5"/>
  </w:num>
  <w:num w:numId="44" w16cid:durableId="1414666098">
    <w:abstractNumId w:val="5"/>
  </w:num>
  <w:num w:numId="45" w16cid:durableId="629743834">
    <w:abstractNumId w:val="5"/>
  </w:num>
  <w:num w:numId="46" w16cid:durableId="281495563">
    <w:abstractNumId w:val="5"/>
  </w:num>
  <w:num w:numId="47" w16cid:durableId="13577081">
    <w:abstractNumId w:val="5"/>
  </w:num>
  <w:num w:numId="48" w16cid:durableId="2028407703">
    <w:abstractNumId w:val="5"/>
  </w:num>
  <w:num w:numId="49" w16cid:durableId="128302963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D37E9"/>
    <w:rsid w:val="00001DFD"/>
    <w:rsid w:val="0000335F"/>
    <w:rsid w:val="00005C74"/>
    <w:rsid w:val="00007FA6"/>
    <w:rsid w:val="000102DE"/>
    <w:rsid w:val="00011FAE"/>
    <w:rsid w:val="000139CB"/>
    <w:rsid w:val="00013AC4"/>
    <w:rsid w:val="00014790"/>
    <w:rsid w:val="0001551A"/>
    <w:rsid w:val="00015F81"/>
    <w:rsid w:val="0001621A"/>
    <w:rsid w:val="0001754F"/>
    <w:rsid w:val="00020B45"/>
    <w:rsid w:val="00021D7A"/>
    <w:rsid w:val="0002224E"/>
    <w:rsid w:val="00024462"/>
    <w:rsid w:val="00026E0C"/>
    <w:rsid w:val="0002738A"/>
    <w:rsid w:val="0002767C"/>
    <w:rsid w:val="00027894"/>
    <w:rsid w:val="00027ADC"/>
    <w:rsid w:val="00027FC3"/>
    <w:rsid w:val="00030171"/>
    <w:rsid w:val="00030EC3"/>
    <w:rsid w:val="000329CA"/>
    <w:rsid w:val="00040633"/>
    <w:rsid w:val="000434FA"/>
    <w:rsid w:val="000441A9"/>
    <w:rsid w:val="00045D9B"/>
    <w:rsid w:val="00046145"/>
    <w:rsid w:val="0004625F"/>
    <w:rsid w:val="00052535"/>
    <w:rsid w:val="00053135"/>
    <w:rsid w:val="00054E24"/>
    <w:rsid w:val="0005671B"/>
    <w:rsid w:val="00057D27"/>
    <w:rsid w:val="00062A2B"/>
    <w:rsid w:val="00064C80"/>
    <w:rsid w:val="00070701"/>
    <w:rsid w:val="00070AF6"/>
    <w:rsid w:val="000711BB"/>
    <w:rsid w:val="00073344"/>
    <w:rsid w:val="00074F9D"/>
    <w:rsid w:val="0007511D"/>
    <w:rsid w:val="00075EAF"/>
    <w:rsid w:val="00077358"/>
    <w:rsid w:val="00077F51"/>
    <w:rsid w:val="00080AF0"/>
    <w:rsid w:val="00081A15"/>
    <w:rsid w:val="000860E2"/>
    <w:rsid w:val="0008718E"/>
    <w:rsid w:val="000872F9"/>
    <w:rsid w:val="0008746B"/>
    <w:rsid w:val="00087DEC"/>
    <w:rsid w:val="0009027C"/>
    <w:rsid w:val="00090DC4"/>
    <w:rsid w:val="00092817"/>
    <w:rsid w:val="000937ED"/>
    <w:rsid w:val="00093973"/>
    <w:rsid w:val="00093E48"/>
    <w:rsid w:val="000941F5"/>
    <w:rsid w:val="00094E8C"/>
    <w:rsid w:val="000A10C3"/>
    <w:rsid w:val="000A2376"/>
    <w:rsid w:val="000A3F8A"/>
    <w:rsid w:val="000A4AEB"/>
    <w:rsid w:val="000A64AE"/>
    <w:rsid w:val="000A6D92"/>
    <w:rsid w:val="000A6EDC"/>
    <w:rsid w:val="000B03A8"/>
    <w:rsid w:val="000B09B8"/>
    <w:rsid w:val="000B0EFE"/>
    <w:rsid w:val="000B6878"/>
    <w:rsid w:val="000C05CD"/>
    <w:rsid w:val="000C1391"/>
    <w:rsid w:val="000C1546"/>
    <w:rsid w:val="000C3121"/>
    <w:rsid w:val="000C38FF"/>
    <w:rsid w:val="000C3C85"/>
    <w:rsid w:val="000C3F13"/>
    <w:rsid w:val="000C4B8E"/>
    <w:rsid w:val="000C698E"/>
    <w:rsid w:val="000D0673"/>
    <w:rsid w:val="000D311F"/>
    <w:rsid w:val="000D32BB"/>
    <w:rsid w:val="000D412C"/>
    <w:rsid w:val="000D4A81"/>
    <w:rsid w:val="000D60CD"/>
    <w:rsid w:val="000E0183"/>
    <w:rsid w:val="000E0B56"/>
    <w:rsid w:val="000E370D"/>
    <w:rsid w:val="000E603D"/>
    <w:rsid w:val="000E6F00"/>
    <w:rsid w:val="000F068D"/>
    <w:rsid w:val="000F50D1"/>
    <w:rsid w:val="000F5B7F"/>
    <w:rsid w:val="000F6133"/>
    <w:rsid w:val="000F7EC7"/>
    <w:rsid w:val="001000CB"/>
    <w:rsid w:val="001050FD"/>
    <w:rsid w:val="001074E9"/>
    <w:rsid w:val="00107B6D"/>
    <w:rsid w:val="00110BC0"/>
    <w:rsid w:val="00115EB5"/>
    <w:rsid w:val="001172AE"/>
    <w:rsid w:val="0011730F"/>
    <w:rsid w:val="00117DCE"/>
    <w:rsid w:val="001226C0"/>
    <w:rsid w:val="0012393F"/>
    <w:rsid w:val="00123E18"/>
    <w:rsid w:val="00123FC2"/>
    <w:rsid w:val="00124261"/>
    <w:rsid w:val="001242A8"/>
    <w:rsid w:val="00127B62"/>
    <w:rsid w:val="00132916"/>
    <w:rsid w:val="001337DA"/>
    <w:rsid w:val="00133947"/>
    <w:rsid w:val="00136652"/>
    <w:rsid w:val="00142F4F"/>
    <w:rsid w:val="00144841"/>
    <w:rsid w:val="001462E7"/>
    <w:rsid w:val="00152C92"/>
    <w:rsid w:val="001620E7"/>
    <w:rsid w:val="00165551"/>
    <w:rsid w:val="00166384"/>
    <w:rsid w:val="0016653F"/>
    <w:rsid w:val="001676BA"/>
    <w:rsid w:val="001708C6"/>
    <w:rsid w:val="00171211"/>
    <w:rsid w:val="00173F27"/>
    <w:rsid w:val="00174021"/>
    <w:rsid w:val="00174AE9"/>
    <w:rsid w:val="00174D70"/>
    <w:rsid w:val="00181EB6"/>
    <w:rsid w:val="00182E4C"/>
    <w:rsid w:val="00183ABC"/>
    <w:rsid w:val="00184A23"/>
    <w:rsid w:val="001925F3"/>
    <w:rsid w:val="001930F8"/>
    <w:rsid w:val="00194A1F"/>
    <w:rsid w:val="0019571A"/>
    <w:rsid w:val="0019572C"/>
    <w:rsid w:val="00196870"/>
    <w:rsid w:val="00197B5B"/>
    <w:rsid w:val="00197D4B"/>
    <w:rsid w:val="001A02BA"/>
    <w:rsid w:val="001A17E2"/>
    <w:rsid w:val="001A3923"/>
    <w:rsid w:val="001A4863"/>
    <w:rsid w:val="001A4C99"/>
    <w:rsid w:val="001B1343"/>
    <w:rsid w:val="001B1696"/>
    <w:rsid w:val="001B2309"/>
    <w:rsid w:val="001B33E4"/>
    <w:rsid w:val="001B5943"/>
    <w:rsid w:val="001B613C"/>
    <w:rsid w:val="001B6A3E"/>
    <w:rsid w:val="001B7DF0"/>
    <w:rsid w:val="001C006F"/>
    <w:rsid w:val="001C1927"/>
    <w:rsid w:val="001C194B"/>
    <w:rsid w:val="001C2122"/>
    <w:rsid w:val="001C2ACE"/>
    <w:rsid w:val="001C2BF0"/>
    <w:rsid w:val="001C5785"/>
    <w:rsid w:val="001C6F9D"/>
    <w:rsid w:val="001D0DBB"/>
    <w:rsid w:val="001D2CB2"/>
    <w:rsid w:val="001D7DA2"/>
    <w:rsid w:val="001E069F"/>
    <w:rsid w:val="001E2233"/>
    <w:rsid w:val="001E23CE"/>
    <w:rsid w:val="001E40AE"/>
    <w:rsid w:val="001E41D0"/>
    <w:rsid w:val="001E4884"/>
    <w:rsid w:val="001E7193"/>
    <w:rsid w:val="001E74CD"/>
    <w:rsid w:val="001E7E45"/>
    <w:rsid w:val="001F0728"/>
    <w:rsid w:val="001F259D"/>
    <w:rsid w:val="001F5861"/>
    <w:rsid w:val="001F636E"/>
    <w:rsid w:val="00201402"/>
    <w:rsid w:val="00207816"/>
    <w:rsid w:val="00212C8F"/>
    <w:rsid w:val="00213354"/>
    <w:rsid w:val="00213F41"/>
    <w:rsid w:val="00216477"/>
    <w:rsid w:val="00221028"/>
    <w:rsid w:val="002212B8"/>
    <w:rsid w:val="00221EB3"/>
    <w:rsid w:val="002227D3"/>
    <w:rsid w:val="00222B43"/>
    <w:rsid w:val="002232F1"/>
    <w:rsid w:val="00224D30"/>
    <w:rsid w:val="00226C58"/>
    <w:rsid w:val="002341E1"/>
    <w:rsid w:val="00234C24"/>
    <w:rsid w:val="00236262"/>
    <w:rsid w:val="00242A5E"/>
    <w:rsid w:val="00244818"/>
    <w:rsid w:val="00244C61"/>
    <w:rsid w:val="00252689"/>
    <w:rsid w:val="00252A62"/>
    <w:rsid w:val="00255393"/>
    <w:rsid w:val="002555C9"/>
    <w:rsid w:val="00257994"/>
    <w:rsid w:val="002610C8"/>
    <w:rsid w:val="00261867"/>
    <w:rsid w:val="00262882"/>
    <w:rsid w:val="00264AD2"/>
    <w:rsid w:val="002662EA"/>
    <w:rsid w:val="00266771"/>
    <w:rsid w:val="00267723"/>
    <w:rsid w:val="0027288E"/>
    <w:rsid w:val="00273C7A"/>
    <w:rsid w:val="00273E79"/>
    <w:rsid w:val="002761D4"/>
    <w:rsid w:val="0027663F"/>
    <w:rsid w:val="002835F3"/>
    <w:rsid w:val="00285B88"/>
    <w:rsid w:val="00286AA1"/>
    <w:rsid w:val="00292283"/>
    <w:rsid w:val="002A1F22"/>
    <w:rsid w:val="002A286A"/>
    <w:rsid w:val="002A39A9"/>
    <w:rsid w:val="002A57B4"/>
    <w:rsid w:val="002A7F75"/>
    <w:rsid w:val="002B1DC7"/>
    <w:rsid w:val="002B2A87"/>
    <w:rsid w:val="002B3631"/>
    <w:rsid w:val="002B45C8"/>
    <w:rsid w:val="002B4F4A"/>
    <w:rsid w:val="002B7F89"/>
    <w:rsid w:val="002C068A"/>
    <w:rsid w:val="002C0BDC"/>
    <w:rsid w:val="002C1A88"/>
    <w:rsid w:val="002C2DF5"/>
    <w:rsid w:val="002C6E5C"/>
    <w:rsid w:val="002D0E66"/>
    <w:rsid w:val="002D2303"/>
    <w:rsid w:val="002D3CD9"/>
    <w:rsid w:val="002D4FD0"/>
    <w:rsid w:val="002E2CEB"/>
    <w:rsid w:val="002E2DB6"/>
    <w:rsid w:val="002E31A1"/>
    <w:rsid w:val="002E4C57"/>
    <w:rsid w:val="002E567F"/>
    <w:rsid w:val="002E72D6"/>
    <w:rsid w:val="002F3A6F"/>
    <w:rsid w:val="002F618C"/>
    <w:rsid w:val="002F6C95"/>
    <w:rsid w:val="0030123A"/>
    <w:rsid w:val="00301361"/>
    <w:rsid w:val="0030500E"/>
    <w:rsid w:val="00306CBE"/>
    <w:rsid w:val="00312A42"/>
    <w:rsid w:val="003206FD"/>
    <w:rsid w:val="00321F11"/>
    <w:rsid w:val="00323D34"/>
    <w:rsid w:val="00324DEB"/>
    <w:rsid w:val="00330893"/>
    <w:rsid w:val="003319DF"/>
    <w:rsid w:val="00333FCD"/>
    <w:rsid w:val="00343A1F"/>
    <w:rsid w:val="00344294"/>
    <w:rsid w:val="00344CD1"/>
    <w:rsid w:val="00345238"/>
    <w:rsid w:val="0034670C"/>
    <w:rsid w:val="00346CBC"/>
    <w:rsid w:val="00347C31"/>
    <w:rsid w:val="00347F32"/>
    <w:rsid w:val="00351191"/>
    <w:rsid w:val="003513FA"/>
    <w:rsid w:val="003516BB"/>
    <w:rsid w:val="003519D2"/>
    <w:rsid w:val="00352F55"/>
    <w:rsid w:val="00357EEF"/>
    <w:rsid w:val="00360664"/>
    <w:rsid w:val="00361890"/>
    <w:rsid w:val="00364E17"/>
    <w:rsid w:val="003725F0"/>
    <w:rsid w:val="00373B8C"/>
    <w:rsid w:val="00377CAB"/>
    <w:rsid w:val="0038027C"/>
    <w:rsid w:val="0038111B"/>
    <w:rsid w:val="00382425"/>
    <w:rsid w:val="00382E83"/>
    <w:rsid w:val="00382F69"/>
    <w:rsid w:val="00391221"/>
    <w:rsid w:val="0039155D"/>
    <w:rsid w:val="00391564"/>
    <w:rsid w:val="00391A2F"/>
    <w:rsid w:val="003941CF"/>
    <w:rsid w:val="0039471C"/>
    <w:rsid w:val="003957A3"/>
    <w:rsid w:val="00397B5C"/>
    <w:rsid w:val="00397D93"/>
    <w:rsid w:val="003A4C03"/>
    <w:rsid w:val="003A566F"/>
    <w:rsid w:val="003A679A"/>
    <w:rsid w:val="003B0B0B"/>
    <w:rsid w:val="003B2FE6"/>
    <w:rsid w:val="003B5AA7"/>
    <w:rsid w:val="003B7FEF"/>
    <w:rsid w:val="003C1297"/>
    <w:rsid w:val="003C1AFF"/>
    <w:rsid w:val="003C2977"/>
    <w:rsid w:val="003C45EB"/>
    <w:rsid w:val="003C5AE3"/>
    <w:rsid w:val="003C75DD"/>
    <w:rsid w:val="003D1F32"/>
    <w:rsid w:val="003D2927"/>
    <w:rsid w:val="003D2B46"/>
    <w:rsid w:val="003D35DE"/>
    <w:rsid w:val="003D5688"/>
    <w:rsid w:val="003E09C5"/>
    <w:rsid w:val="003E224D"/>
    <w:rsid w:val="003E2B91"/>
    <w:rsid w:val="003E7959"/>
    <w:rsid w:val="003E7D2C"/>
    <w:rsid w:val="003F1C65"/>
    <w:rsid w:val="003F30B1"/>
    <w:rsid w:val="003F3572"/>
    <w:rsid w:val="003F4A39"/>
    <w:rsid w:val="003F5B87"/>
    <w:rsid w:val="003F6E26"/>
    <w:rsid w:val="0040322F"/>
    <w:rsid w:val="00410102"/>
    <w:rsid w:val="00411449"/>
    <w:rsid w:val="004138A3"/>
    <w:rsid w:val="0041539C"/>
    <w:rsid w:val="004156F0"/>
    <w:rsid w:val="004163C7"/>
    <w:rsid w:val="00424519"/>
    <w:rsid w:val="00425BAE"/>
    <w:rsid w:val="00426CD0"/>
    <w:rsid w:val="00430763"/>
    <w:rsid w:val="00430CC2"/>
    <w:rsid w:val="00431E0B"/>
    <w:rsid w:val="00432419"/>
    <w:rsid w:val="00433060"/>
    <w:rsid w:val="004337B6"/>
    <w:rsid w:val="00436CDD"/>
    <w:rsid w:val="00436D7C"/>
    <w:rsid w:val="00437685"/>
    <w:rsid w:val="00442876"/>
    <w:rsid w:val="0044412A"/>
    <w:rsid w:val="004474DE"/>
    <w:rsid w:val="004506F1"/>
    <w:rsid w:val="0045075A"/>
    <w:rsid w:val="00453E15"/>
    <w:rsid w:val="00457F4B"/>
    <w:rsid w:val="0046193D"/>
    <w:rsid w:val="00461966"/>
    <w:rsid w:val="00463D02"/>
    <w:rsid w:val="004650DD"/>
    <w:rsid w:val="00472949"/>
    <w:rsid w:val="004730AB"/>
    <w:rsid w:val="00473310"/>
    <w:rsid w:val="00476D59"/>
    <w:rsid w:val="00477E19"/>
    <w:rsid w:val="0048041A"/>
    <w:rsid w:val="004826E3"/>
    <w:rsid w:val="00482DC5"/>
    <w:rsid w:val="004840B1"/>
    <w:rsid w:val="00485466"/>
    <w:rsid w:val="00486194"/>
    <w:rsid w:val="004912C2"/>
    <w:rsid w:val="00491746"/>
    <w:rsid w:val="00496571"/>
    <w:rsid w:val="00496A75"/>
    <w:rsid w:val="004976CF"/>
    <w:rsid w:val="004A11FD"/>
    <w:rsid w:val="004A1AC2"/>
    <w:rsid w:val="004A281D"/>
    <w:rsid w:val="004A2B53"/>
    <w:rsid w:val="004A2EB8"/>
    <w:rsid w:val="004A3174"/>
    <w:rsid w:val="004B0384"/>
    <w:rsid w:val="004B0958"/>
    <w:rsid w:val="004B11EC"/>
    <w:rsid w:val="004B1CEC"/>
    <w:rsid w:val="004C07CB"/>
    <w:rsid w:val="004C086F"/>
    <w:rsid w:val="004C15FC"/>
    <w:rsid w:val="004C417C"/>
    <w:rsid w:val="004C43FB"/>
    <w:rsid w:val="004D0A9C"/>
    <w:rsid w:val="004D10C4"/>
    <w:rsid w:val="004D6771"/>
    <w:rsid w:val="004E363F"/>
    <w:rsid w:val="004E4064"/>
    <w:rsid w:val="004E4171"/>
    <w:rsid w:val="004E4277"/>
    <w:rsid w:val="004E47C3"/>
    <w:rsid w:val="004E6091"/>
    <w:rsid w:val="004E6F4D"/>
    <w:rsid w:val="004F085B"/>
    <w:rsid w:val="004F2F83"/>
    <w:rsid w:val="00506C5D"/>
    <w:rsid w:val="00513B7E"/>
    <w:rsid w:val="00514B50"/>
    <w:rsid w:val="0051601C"/>
    <w:rsid w:val="00523025"/>
    <w:rsid w:val="0052347F"/>
    <w:rsid w:val="00531B04"/>
    <w:rsid w:val="005347D2"/>
    <w:rsid w:val="00542B4C"/>
    <w:rsid w:val="00543B84"/>
    <w:rsid w:val="005445AB"/>
    <w:rsid w:val="00545C97"/>
    <w:rsid w:val="00550176"/>
    <w:rsid w:val="005517DB"/>
    <w:rsid w:val="00552755"/>
    <w:rsid w:val="00553225"/>
    <w:rsid w:val="00556713"/>
    <w:rsid w:val="00561E69"/>
    <w:rsid w:val="0056276F"/>
    <w:rsid w:val="005628D1"/>
    <w:rsid w:val="00563F1F"/>
    <w:rsid w:val="00564BAC"/>
    <w:rsid w:val="0056634F"/>
    <w:rsid w:val="005718AF"/>
    <w:rsid w:val="00571FD4"/>
    <w:rsid w:val="00572879"/>
    <w:rsid w:val="00576F2A"/>
    <w:rsid w:val="005770D7"/>
    <w:rsid w:val="005803CD"/>
    <w:rsid w:val="00580582"/>
    <w:rsid w:val="00580ACE"/>
    <w:rsid w:val="00581D62"/>
    <w:rsid w:val="00581DA3"/>
    <w:rsid w:val="00583026"/>
    <w:rsid w:val="0058752D"/>
    <w:rsid w:val="0059048F"/>
    <w:rsid w:val="00590655"/>
    <w:rsid w:val="00591A46"/>
    <w:rsid w:val="00592183"/>
    <w:rsid w:val="0059276C"/>
    <w:rsid w:val="005965E7"/>
    <w:rsid w:val="00597507"/>
    <w:rsid w:val="005A025C"/>
    <w:rsid w:val="005A24E1"/>
    <w:rsid w:val="005A3A64"/>
    <w:rsid w:val="005A5A9E"/>
    <w:rsid w:val="005A74D4"/>
    <w:rsid w:val="005B33CF"/>
    <w:rsid w:val="005B4315"/>
    <w:rsid w:val="005C3DD2"/>
    <w:rsid w:val="005C5509"/>
    <w:rsid w:val="005D5430"/>
    <w:rsid w:val="005D6298"/>
    <w:rsid w:val="005D691F"/>
    <w:rsid w:val="005D739E"/>
    <w:rsid w:val="005E0484"/>
    <w:rsid w:val="005E1B95"/>
    <w:rsid w:val="005E34FF"/>
    <w:rsid w:val="005E40FD"/>
    <w:rsid w:val="005E52F9"/>
    <w:rsid w:val="005E55E0"/>
    <w:rsid w:val="005E7033"/>
    <w:rsid w:val="005F1261"/>
    <w:rsid w:val="005F2ADE"/>
    <w:rsid w:val="005F44D7"/>
    <w:rsid w:val="005F56B0"/>
    <w:rsid w:val="00602315"/>
    <w:rsid w:val="006073A6"/>
    <w:rsid w:val="006079B1"/>
    <w:rsid w:val="00611280"/>
    <w:rsid w:val="0061354D"/>
    <w:rsid w:val="00614256"/>
    <w:rsid w:val="00614E46"/>
    <w:rsid w:val="00615935"/>
    <w:rsid w:val="006175AE"/>
    <w:rsid w:val="00620E9C"/>
    <w:rsid w:val="00623135"/>
    <w:rsid w:val="00625791"/>
    <w:rsid w:val="00626019"/>
    <w:rsid w:val="0062643D"/>
    <w:rsid w:val="006307C1"/>
    <w:rsid w:val="006319E6"/>
    <w:rsid w:val="00632B5C"/>
    <w:rsid w:val="006334CE"/>
    <w:rsid w:val="00635DBC"/>
    <w:rsid w:val="0064141B"/>
    <w:rsid w:val="00643711"/>
    <w:rsid w:val="00645D19"/>
    <w:rsid w:val="00656D03"/>
    <w:rsid w:val="00656D79"/>
    <w:rsid w:val="0065719B"/>
    <w:rsid w:val="006609B7"/>
    <w:rsid w:val="00660CF6"/>
    <w:rsid w:val="0066322F"/>
    <w:rsid w:val="00665437"/>
    <w:rsid w:val="0067158F"/>
    <w:rsid w:val="00672A0F"/>
    <w:rsid w:val="006768C4"/>
    <w:rsid w:val="00676C12"/>
    <w:rsid w:val="00677293"/>
    <w:rsid w:val="006775DD"/>
    <w:rsid w:val="006811CE"/>
    <w:rsid w:val="006906FD"/>
    <w:rsid w:val="00690916"/>
    <w:rsid w:val="00690E58"/>
    <w:rsid w:val="006910D2"/>
    <w:rsid w:val="006927FA"/>
    <w:rsid w:val="0069559D"/>
    <w:rsid w:val="00695C5D"/>
    <w:rsid w:val="006A2294"/>
    <w:rsid w:val="006A2CA3"/>
    <w:rsid w:val="006A5908"/>
    <w:rsid w:val="006A6509"/>
    <w:rsid w:val="006A682E"/>
    <w:rsid w:val="006B019C"/>
    <w:rsid w:val="006B3CD0"/>
    <w:rsid w:val="006B51F0"/>
    <w:rsid w:val="006B73FC"/>
    <w:rsid w:val="006B7DB0"/>
    <w:rsid w:val="006C04CD"/>
    <w:rsid w:val="006C2FEA"/>
    <w:rsid w:val="006C4074"/>
    <w:rsid w:val="006D02DF"/>
    <w:rsid w:val="006D03C7"/>
    <w:rsid w:val="006D0902"/>
    <w:rsid w:val="006D0BE0"/>
    <w:rsid w:val="006D2842"/>
    <w:rsid w:val="006D76AE"/>
    <w:rsid w:val="006D7F62"/>
    <w:rsid w:val="006E1812"/>
    <w:rsid w:val="006E2D2C"/>
    <w:rsid w:val="006E384C"/>
    <w:rsid w:val="006E4C42"/>
    <w:rsid w:val="006F20C9"/>
    <w:rsid w:val="006F6496"/>
    <w:rsid w:val="006F6950"/>
    <w:rsid w:val="006F703C"/>
    <w:rsid w:val="00701D06"/>
    <w:rsid w:val="00716124"/>
    <w:rsid w:val="0071687F"/>
    <w:rsid w:val="00716C23"/>
    <w:rsid w:val="00720DB0"/>
    <w:rsid w:val="00721BAC"/>
    <w:rsid w:val="00723355"/>
    <w:rsid w:val="007277A3"/>
    <w:rsid w:val="007309B2"/>
    <w:rsid w:val="0073293A"/>
    <w:rsid w:val="00732D47"/>
    <w:rsid w:val="00733388"/>
    <w:rsid w:val="007371C8"/>
    <w:rsid w:val="00737BB7"/>
    <w:rsid w:val="00745FFA"/>
    <w:rsid w:val="00750C42"/>
    <w:rsid w:val="00752A2D"/>
    <w:rsid w:val="00755C0E"/>
    <w:rsid w:val="00757C10"/>
    <w:rsid w:val="007624EA"/>
    <w:rsid w:val="007676DD"/>
    <w:rsid w:val="007708BB"/>
    <w:rsid w:val="007728F9"/>
    <w:rsid w:val="00772E49"/>
    <w:rsid w:val="00772F62"/>
    <w:rsid w:val="0077696A"/>
    <w:rsid w:val="00781B64"/>
    <w:rsid w:val="007850CF"/>
    <w:rsid w:val="00785862"/>
    <w:rsid w:val="00785CD6"/>
    <w:rsid w:val="007868C5"/>
    <w:rsid w:val="00797F32"/>
    <w:rsid w:val="007A0537"/>
    <w:rsid w:val="007A2F0C"/>
    <w:rsid w:val="007A7161"/>
    <w:rsid w:val="007A72A0"/>
    <w:rsid w:val="007B11D3"/>
    <w:rsid w:val="007B3429"/>
    <w:rsid w:val="007B4C0F"/>
    <w:rsid w:val="007B5789"/>
    <w:rsid w:val="007B5C89"/>
    <w:rsid w:val="007C01B6"/>
    <w:rsid w:val="007C1DBC"/>
    <w:rsid w:val="007C57A0"/>
    <w:rsid w:val="007C62AE"/>
    <w:rsid w:val="007C7B32"/>
    <w:rsid w:val="007D3555"/>
    <w:rsid w:val="007D65B4"/>
    <w:rsid w:val="007E09E1"/>
    <w:rsid w:val="007E48BC"/>
    <w:rsid w:val="007E57C8"/>
    <w:rsid w:val="007E5A4E"/>
    <w:rsid w:val="007F0052"/>
    <w:rsid w:val="007F1352"/>
    <w:rsid w:val="007F3F5A"/>
    <w:rsid w:val="007F5A1E"/>
    <w:rsid w:val="007F6C67"/>
    <w:rsid w:val="00801A65"/>
    <w:rsid w:val="00802B1A"/>
    <w:rsid w:val="008033BD"/>
    <w:rsid w:val="00804037"/>
    <w:rsid w:val="0080442A"/>
    <w:rsid w:val="00805C2E"/>
    <w:rsid w:val="00812AC2"/>
    <w:rsid w:val="008154BE"/>
    <w:rsid w:val="00817691"/>
    <w:rsid w:val="00820DAA"/>
    <w:rsid w:val="00820DE1"/>
    <w:rsid w:val="00821AF5"/>
    <w:rsid w:val="00826136"/>
    <w:rsid w:val="00827419"/>
    <w:rsid w:val="008326F1"/>
    <w:rsid w:val="0083298E"/>
    <w:rsid w:val="008339FC"/>
    <w:rsid w:val="00834368"/>
    <w:rsid w:val="00834ED7"/>
    <w:rsid w:val="008362FD"/>
    <w:rsid w:val="00841950"/>
    <w:rsid w:val="008448F3"/>
    <w:rsid w:val="008460FB"/>
    <w:rsid w:val="00853B48"/>
    <w:rsid w:val="00855E3D"/>
    <w:rsid w:val="0086270A"/>
    <w:rsid w:val="008631EA"/>
    <w:rsid w:val="0086386E"/>
    <w:rsid w:val="00864796"/>
    <w:rsid w:val="00864FE5"/>
    <w:rsid w:val="00866A7E"/>
    <w:rsid w:val="008804BA"/>
    <w:rsid w:val="00882AC2"/>
    <w:rsid w:val="0088307B"/>
    <w:rsid w:val="008833DD"/>
    <w:rsid w:val="00883DB0"/>
    <w:rsid w:val="00884DED"/>
    <w:rsid w:val="00884E1E"/>
    <w:rsid w:val="00892742"/>
    <w:rsid w:val="0089487B"/>
    <w:rsid w:val="008A03E3"/>
    <w:rsid w:val="008A08F7"/>
    <w:rsid w:val="008A17C9"/>
    <w:rsid w:val="008A21C8"/>
    <w:rsid w:val="008A2CD8"/>
    <w:rsid w:val="008A4B4E"/>
    <w:rsid w:val="008B2868"/>
    <w:rsid w:val="008B2904"/>
    <w:rsid w:val="008B498D"/>
    <w:rsid w:val="008B4C98"/>
    <w:rsid w:val="008B54BC"/>
    <w:rsid w:val="008B5D2B"/>
    <w:rsid w:val="008C49E9"/>
    <w:rsid w:val="008C6FA3"/>
    <w:rsid w:val="008D4AC4"/>
    <w:rsid w:val="008D51D8"/>
    <w:rsid w:val="008D5497"/>
    <w:rsid w:val="008D7C7E"/>
    <w:rsid w:val="008E21BF"/>
    <w:rsid w:val="008E359C"/>
    <w:rsid w:val="008E6271"/>
    <w:rsid w:val="008F0FD9"/>
    <w:rsid w:val="008F1DFD"/>
    <w:rsid w:val="008F3766"/>
    <w:rsid w:val="00900A87"/>
    <w:rsid w:val="00902E9A"/>
    <w:rsid w:val="0090406A"/>
    <w:rsid w:val="009057A6"/>
    <w:rsid w:val="00906EA5"/>
    <w:rsid w:val="00906F18"/>
    <w:rsid w:val="009151D4"/>
    <w:rsid w:val="009177DF"/>
    <w:rsid w:val="009206AB"/>
    <w:rsid w:val="009207C0"/>
    <w:rsid w:val="00921A35"/>
    <w:rsid w:val="00921E89"/>
    <w:rsid w:val="00923F06"/>
    <w:rsid w:val="0092743B"/>
    <w:rsid w:val="00930A10"/>
    <w:rsid w:val="00931D67"/>
    <w:rsid w:val="00935781"/>
    <w:rsid w:val="0093684D"/>
    <w:rsid w:val="00937184"/>
    <w:rsid w:val="009372FE"/>
    <w:rsid w:val="00943DC8"/>
    <w:rsid w:val="00944825"/>
    <w:rsid w:val="00945550"/>
    <w:rsid w:val="00946523"/>
    <w:rsid w:val="00950E09"/>
    <w:rsid w:val="00951706"/>
    <w:rsid w:val="0095176F"/>
    <w:rsid w:val="00954A8D"/>
    <w:rsid w:val="00956CFE"/>
    <w:rsid w:val="00957B35"/>
    <w:rsid w:val="0096013B"/>
    <w:rsid w:val="009602AC"/>
    <w:rsid w:val="00960B10"/>
    <w:rsid w:val="009647CC"/>
    <w:rsid w:val="009647DB"/>
    <w:rsid w:val="00964970"/>
    <w:rsid w:val="00966D66"/>
    <w:rsid w:val="00971EBD"/>
    <w:rsid w:val="00972B33"/>
    <w:rsid w:val="00973075"/>
    <w:rsid w:val="00977BB4"/>
    <w:rsid w:val="009806DE"/>
    <w:rsid w:val="0098150D"/>
    <w:rsid w:val="00981980"/>
    <w:rsid w:val="0098266C"/>
    <w:rsid w:val="00983F4C"/>
    <w:rsid w:val="009841C6"/>
    <w:rsid w:val="009841DA"/>
    <w:rsid w:val="00985027"/>
    <w:rsid w:val="00986344"/>
    <w:rsid w:val="0099529C"/>
    <w:rsid w:val="009978A9"/>
    <w:rsid w:val="009A03A3"/>
    <w:rsid w:val="009A15D9"/>
    <w:rsid w:val="009A509F"/>
    <w:rsid w:val="009A54AA"/>
    <w:rsid w:val="009A67AF"/>
    <w:rsid w:val="009A785B"/>
    <w:rsid w:val="009B14A8"/>
    <w:rsid w:val="009B2A19"/>
    <w:rsid w:val="009B2AD5"/>
    <w:rsid w:val="009B3075"/>
    <w:rsid w:val="009B3299"/>
    <w:rsid w:val="009B3C89"/>
    <w:rsid w:val="009B3E13"/>
    <w:rsid w:val="009B72ED"/>
    <w:rsid w:val="009B7502"/>
    <w:rsid w:val="009B7BD4"/>
    <w:rsid w:val="009C1904"/>
    <w:rsid w:val="009C3FD2"/>
    <w:rsid w:val="009C4576"/>
    <w:rsid w:val="009D02D2"/>
    <w:rsid w:val="009D21D5"/>
    <w:rsid w:val="009D3186"/>
    <w:rsid w:val="009D43ED"/>
    <w:rsid w:val="009D5177"/>
    <w:rsid w:val="009D7E31"/>
    <w:rsid w:val="009E1447"/>
    <w:rsid w:val="009E1DA0"/>
    <w:rsid w:val="009E3A5C"/>
    <w:rsid w:val="009E3F51"/>
    <w:rsid w:val="009E4712"/>
    <w:rsid w:val="009F2EAF"/>
    <w:rsid w:val="009F435F"/>
    <w:rsid w:val="009F772A"/>
    <w:rsid w:val="00A00FCD"/>
    <w:rsid w:val="00A07F57"/>
    <w:rsid w:val="00A101CD"/>
    <w:rsid w:val="00A101E3"/>
    <w:rsid w:val="00A10297"/>
    <w:rsid w:val="00A12EFB"/>
    <w:rsid w:val="00A14B9A"/>
    <w:rsid w:val="00A2248D"/>
    <w:rsid w:val="00A24D9D"/>
    <w:rsid w:val="00A32575"/>
    <w:rsid w:val="00A32B26"/>
    <w:rsid w:val="00A3672F"/>
    <w:rsid w:val="00A36A01"/>
    <w:rsid w:val="00A371D7"/>
    <w:rsid w:val="00A41213"/>
    <w:rsid w:val="00A43BD4"/>
    <w:rsid w:val="00A473DB"/>
    <w:rsid w:val="00A50B56"/>
    <w:rsid w:val="00A51665"/>
    <w:rsid w:val="00A51B81"/>
    <w:rsid w:val="00A51B8D"/>
    <w:rsid w:val="00A53CA3"/>
    <w:rsid w:val="00A5577B"/>
    <w:rsid w:val="00A60DB3"/>
    <w:rsid w:val="00A614D2"/>
    <w:rsid w:val="00A6217C"/>
    <w:rsid w:val="00A628C7"/>
    <w:rsid w:val="00A63851"/>
    <w:rsid w:val="00A6790F"/>
    <w:rsid w:val="00A71BB6"/>
    <w:rsid w:val="00A72679"/>
    <w:rsid w:val="00A731C4"/>
    <w:rsid w:val="00A74919"/>
    <w:rsid w:val="00A77998"/>
    <w:rsid w:val="00A8488E"/>
    <w:rsid w:val="00AA4030"/>
    <w:rsid w:val="00AA4F6A"/>
    <w:rsid w:val="00AA61C5"/>
    <w:rsid w:val="00AB0B5D"/>
    <w:rsid w:val="00AB22AE"/>
    <w:rsid w:val="00AB282C"/>
    <w:rsid w:val="00AB292D"/>
    <w:rsid w:val="00AB2DF6"/>
    <w:rsid w:val="00AB585D"/>
    <w:rsid w:val="00AB5ED6"/>
    <w:rsid w:val="00AB631A"/>
    <w:rsid w:val="00AB671C"/>
    <w:rsid w:val="00AB704E"/>
    <w:rsid w:val="00AC2A91"/>
    <w:rsid w:val="00AC674D"/>
    <w:rsid w:val="00AC77D6"/>
    <w:rsid w:val="00AD0E39"/>
    <w:rsid w:val="00AD1906"/>
    <w:rsid w:val="00AD2F56"/>
    <w:rsid w:val="00AD3601"/>
    <w:rsid w:val="00AD690A"/>
    <w:rsid w:val="00AE231D"/>
    <w:rsid w:val="00AE2942"/>
    <w:rsid w:val="00AE3AB5"/>
    <w:rsid w:val="00AE3B60"/>
    <w:rsid w:val="00AE4C3D"/>
    <w:rsid w:val="00AE547F"/>
    <w:rsid w:val="00AF6F2F"/>
    <w:rsid w:val="00AF7BFB"/>
    <w:rsid w:val="00AF7D92"/>
    <w:rsid w:val="00B023DD"/>
    <w:rsid w:val="00B036DD"/>
    <w:rsid w:val="00B049F2"/>
    <w:rsid w:val="00B068A8"/>
    <w:rsid w:val="00B071EA"/>
    <w:rsid w:val="00B10FAC"/>
    <w:rsid w:val="00B136E3"/>
    <w:rsid w:val="00B149BB"/>
    <w:rsid w:val="00B154D8"/>
    <w:rsid w:val="00B155DE"/>
    <w:rsid w:val="00B159B4"/>
    <w:rsid w:val="00B20EC9"/>
    <w:rsid w:val="00B232DF"/>
    <w:rsid w:val="00B25B8C"/>
    <w:rsid w:val="00B25D21"/>
    <w:rsid w:val="00B32EBF"/>
    <w:rsid w:val="00B40212"/>
    <w:rsid w:val="00B40AD8"/>
    <w:rsid w:val="00B435A7"/>
    <w:rsid w:val="00B43856"/>
    <w:rsid w:val="00B46A4D"/>
    <w:rsid w:val="00B46FA7"/>
    <w:rsid w:val="00B47081"/>
    <w:rsid w:val="00B526B5"/>
    <w:rsid w:val="00B52C5B"/>
    <w:rsid w:val="00B53E4B"/>
    <w:rsid w:val="00B56990"/>
    <w:rsid w:val="00B57372"/>
    <w:rsid w:val="00B61A59"/>
    <w:rsid w:val="00B62B33"/>
    <w:rsid w:val="00B63875"/>
    <w:rsid w:val="00B66D77"/>
    <w:rsid w:val="00B72576"/>
    <w:rsid w:val="00B72ACF"/>
    <w:rsid w:val="00B734D8"/>
    <w:rsid w:val="00B74497"/>
    <w:rsid w:val="00B75953"/>
    <w:rsid w:val="00B75A6B"/>
    <w:rsid w:val="00B764A1"/>
    <w:rsid w:val="00B7653A"/>
    <w:rsid w:val="00B7723C"/>
    <w:rsid w:val="00B803BA"/>
    <w:rsid w:val="00B81A6F"/>
    <w:rsid w:val="00B82298"/>
    <w:rsid w:val="00B8468C"/>
    <w:rsid w:val="00B85D4A"/>
    <w:rsid w:val="00B8661D"/>
    <w:rsid w:val="00B874CE"/>
    <w:rsid w:val="00B9077D"/>
    <w:rsid w:val="00B90FEE"/>
    <w:rsid w:val="00B925A5"/>
    <w:rsid w:val="00B946C8"/>
    <w:rsid w:val="00BA2E47"/>
    <w:rsid w:val="00BA3E83"/>
    <w:rsid w:val="00BB1846"/>
    <w:rsid w:val="00BB2FDE"/>
    <w:rsid w:val="00BB3E10"/>
    <w:rsid w:val="00BB61A2"/>
    <w:rsid w:val="00BC2359"/>
    <w:rsid w:val="00BC548F"/>
    <w:rsid w:val="00BD09CD"/>
    <w:rsid w:val="00BD0ABD"/>
    <w:rsid w:val="00BD19B2"/>
    <w:rsid w:val="00BD2074"/>
    <w:rsid w:val="00BD233A"/>
    <w:rsid w:val="00BD3929"/>
    <w:rsid w:val="00BD4B38"/>
    <w:rsid w:val="00BD5A3B"/>
    <w:rsid w:val="00BE11AD"/>
    <w:rsid w:val="00BE1D7B"/>
    <w:rsid w:val="00BE5B79"/>
    <w:rsid w:val="00BF13FC"/>
    <w:rsid w:val="00BF4552"/>
    <w:rsid w:val="00BF4F94"/>
    <w:rsid w:val="00C00E8A"/>
    <w:rsid w:val="00C03350"/>
    <w:rsid w:val="00C063AA"/>
    <w:rsid w:val="00C06FB3"/>
    <w:rsid w:val="00C077C2"/>
    <w:rsid w:val="00C10A66"/>
    <w:rsid w:val="00C11BD0"/>
    <w:rsid w:val="00C16266"/>
    <w:rsid w:val="00C16870"/>
    <w:rsid w:val="00C16C9C"/>
    <w:rsid w:val="00C17EA8"/>
    <w:rsid w:val="00C21B28"/>
    <w:rsid w:val="00C222BE"/>
    <w:rsid w:val="00C229BE"/>
    <w:rsid w:val="00C2327D"/>
    <w:rsid w:val="00C26ADE"/>
    <w:rsid w:val="00C27286"/>
    <w:rsid w:val="00C274BD"/>
    <w:rsid w:val="00C279A8"/>
    <w:rsid w:val="00C30D49"/>
    <w:rsid w:val="00C32062"/>
    <w:rsid w:val="00C33B74"/>
    <w:rsid w:val="00C34557"/>
    <w:rsid w:val="00C34921"/>
    <w:rsid w:val="00C40EA6"/>
    <w:rsid w:val="00C423CA"/>
    <w:rsid w:val="00C435BF"/>
    <w:rsid w:val="00C43A9C"/>
    <w:rsid w:val="00C46DB5"/>
    <w:rsid w:val="00C47E0C"/>
    <w:rsid w:val="00C515A0"/>
    <w:rsid w:val="00C5189E"/>
    <w:rsid w:val="00C5274D"/>
    <w:rsid w:val="00C53A91"/>
    <w:rsid w:val="00C5434F"/>
    <w:rsid w:val="00C57B84"/>
    <w:rsid w:val="00C6294E"/>
    <w:rsid w:val="00C6361B"/>
    <w:rsid w:val="00C656CB"/>
    <w:rsid w:val="00C6702C"/>
    <w:rsid w:val="00C6707F"/>
    <w:rsid w:val="00C70B3E"/>
    <w:rsid w:val="00C71229"/>
    <w:rsid w:val="00C71B0B"/>
    <w:rsid w:val="00C71C3D"/>
    <w:rsid w:val="00C7756D"/>
    <w:rsid w:val="00C77B2A"/>
    <w:rsid w:val="00C8048D"/>
    <w:rsid w:val="00C8343C"/>
    <w:rsid w:val="00C84713"/>
    <w:rsid w:val="00C84A83"/>
    <w:rsid w:val="00C84E00"/>
    <w:rsid w:val="00C857CB"/>
    <w:rsid w:val="00C86572"/>
    <w:rsid w:val="00C872D2"/>
    <w:rsid w:val="00C8740F"/>
    <w:rsid w:val="00C87D64"/>
    <w:rsid w:val="00C90D10"/>
    <w:rsid w:val="00C9519C"/>
    <w:rsid w:val="00C9689E"/>
    <w:rsid w:val="00C96E17"/>
    <w:rsid w:val="00CA04D5"/>
    <w:rsid w:val="00CA174D"/>
    <w:rsid w:val="00CA32C4"/>
    <w:rsid w:val="00CA3FDA"/>
    <w:rsid w:val="00CB02C3"/>
    <w:rsid w:val="00CB04FE"/>
    <w:rsid w:val="00CB2A87"/>
    <w:rsid w:val="00CB3BD1"/>
    <w:rsid w:val="00CB4EE2"/>
    <w:rsid w:val="00CB69CE"/>
    <w:rsid w:val="00CB7406"/>
    <w:rsid w:val="00CC1D86"/>
    <w:rsid w:val="00CC2F67"/>
    <w:rsid w:val="00CC33BD"/>
    <w:rsid w:val="00CC72C0"/>
    <w:rsid w:val="00CC7903"/>
    <w:rsid w:val="00CD0AD9"/>
    <w:rsid w:val="00CD0B50"/>
    <w:rsid w:val="00CD2469"/>
    <w:rsid w:val="00CD5A2F"/>
    <w:rsid w:val="00CD5DA5"/>
    <w:rsid w:val="00CE190D"/>
    <w:rsid w:val="00CE21C0"/>
    <w:rsid w:val="00CE2FEE"/>
    <w:rsid w:val="00CE48DE"/>
    <w:rsid w:val="00CE564B"/>
    <w:rsid w:val="00CE62EC"/>
    <w:rsid w:val="00CF319C"/>
    <w:rsid w:val="00CF5A74"/>
    <w:rsid w:val="00CF619B"/>
    <w:rsid w:val="00CF72B2"/>
    <w:rsid w:val="00CF77A2"/>
    <w:rsid w:val="00D05629"/>
    <w:rsid w:val="00D125BE"/>
    <w:rsid w:val="00D12E8B"/>
    <w:rsid w:val="00D16C29"/>
    <w:rsid w:val="00D212DC"/>
    <w:rsid w:val="00D218BD"/>
    <w:rsid w:val="00D228EF"/>
    <w:rsid w:val="00D30B58"/>
    <w:rsid w:val="00D324C7"/>
    <w:rsid w:val="00D33041"/>
    <w:rsid w:val="00D3375C"/>
    <w:rsid w:val="00D354A3"/>
    <w:rsid w:val="00D37C45"/>
    <w:rsid w:val="00D424F0"/>
    <w:rsid w:val="00D4379D"/>
    <w:rsid w:val="00D4583D"/>
    <w:rsid w:val="00D508BF"/>
    <w:rsid w:val="00D5524F"/>
    <w:rsid w:val="00D555DA"/>
    <w:rsid w:val="00D56B71"/>
    <w:rsid w:val="00D63DED"/>
    <w:rsid w:val="00D65C86"/>
    <w:rsid w:val="00D67811"/>
    <w:rsid w:val="00D67A2E"/>
    <w:rsid w:val="00D67C87"/>
    <w:rsid w:val="00D70BD4"/>
    <w:rsid w:val="00D7336A"/>
    <w:rsid w:val="00D73B0C"/>
    <w:rsid w:val="00D74A55"/>
    <w:rsid w:val="00D75C0E"/>
    <w:rsid w:val="00D7796F"/>
    <w:rsid w:val="00D82173"/>
    <w:rsid w:val="00D859A2"/>
    <w:rsid w:val="00D86C17"/>
    <w:rsid w:val="00D876BD"/>
    <w:rsid w:val="00D936AA"/>
    <w:rsid w:val="00D94B30"/>
    <w:rsid w:val="00D94E92"/>
    <w:rsid w:val="00D97B7B"/>
    <w:rsid w:val="00DA0EEF"/>
    <w:rsid w:val="00DA3922"/>
    <w:rsid w:val="00DA50C8"/>
    <w:rsid w:val="00DB00AC"/>
    <w:rsid w:val="00DB0453"/>
    <w:rsid w:val="00DB5586"/>
    <w:rsid w:val="00DB7937"/>
    <w:rsid w:val="00DC0BA0"/>
    <w:rsid w:val="00DC12D6"/>
    <w:rsid w:val="00DC20E4"/>
    <w:rsid w:val="00DC3731"/>
    <w:rsid w:val="00DD0E40"/>
    <w:rsid w:val="00DD3241"/>
    <w:rsid w:val="00DD37E9"/>
    <w:rsid w:val="00DD4D2B"/>
    <w:rsid w:val="00DD7464"/>
    <w:rsid w:val="00DE0E90"/>
    <w:rsid w:val="00DE3918"/>
    <w:rsid w:val="00DE5B92"/>
    <w:rsid w:val="00DF303B"/>
    <w:rsid w:val="00DF5724"/>
    <w:rsid w:val="00E00E33"/>
    <w:rsid w:val="00E01A4B"/>
    <w:rsid w:val="00E02546"/>
    <w:rsid w:val="00E05EA2"/>
    <w:rsid w:val="00E05FE5"/>
    <w:rsid w:val="00E10980"/>
    <w:rsid w:val="00E11244"/>
    <w:rsid w:val="00E12469"/>
    <w:rsid w:val="00E13595"/>
    <w:rsid w:val="00E14042"/>
    <w:rsid w:val="00E1520E"/>
    <w:rsid w:val="00E16CAE"/>
    <w:rsid w:val="00E20E0E"/>
    <w:rsid w:val="00E22018"/>
    <w:rsid w:val="00E255B8"/>
    <w:rsid w:val="00E261C8"/>
    <w:rsid w:val="00E264AA"/>
    <w:rsid w:val="00E31F8D"/>
    <w:rsid w:val="00E337CD"/>
    <w:rsid w:val="00E34806"/>
    <w:rsid w:val="00E34906"/>
    <w:rsid w:val="00E35C61"/>
    <w:rsid w:val="00E3602D"/>
    <w:rsid w:val="00E3773A"/>
    <w:rsid w:val="00E4550E"/>
    <w:rsid w:val="00E46302"/>
    <w:rsid w:val="00E46E11"/>
    <w:rsid w:val="00E515DB"/>
    <w:rsid w:val="00E539DC"/>
    <w:rsid w:val="00E54F7C"/>
    <w:rsid w:val="00E557A0"/>
    <w:rsid w:val="00E60563"/>
    <w:rsid w:val="00E6306B"/>
    <w:rsid w:val="00E6328D"/>
    <w:rsid w:val="00E668A7"/>
    <w:rsid w:val="00E71251"/>
    <w:rsid w:val="00E726DD"/>
    <w:rsid w:val="00E72929"/>
    <w:rsid w:val="00E74318"/>
    <w:rsid w:val="00E7445A"/>
    <w:rsid w:val="00E74AF8"/>
    <w:rsid w:val="00E77858"/>
    <w:rsid w:val="00E77F8D"/>
    <w:rsid w:val="00E84F99"/>
    <w:rsid w:val="00E86D64"/>
    <w:rsid w:val="00E87514"/>
    <w:rsid w:val="00E8788F"/>
    <w:rsid w:val="00E902C5"/>
    <w:rsid w:val="00E95B6C"/>
    <w:rsid w:val="00EA2248"/>
    <w:rsid w:val="00EA2C52"/>
    <w:rsid w:val="00EA3997"/>
    <w:rsid w:val="00EA406E"/>
    <w:rsid w:val="00EA52D3"/>
    <w:rsid w:val="00EB0CA2"/>
    <w:rsid w:val="00EB2329"/>
    <w:rsid w:val="00EB2821"/>
    <w:rsid w:val="00EB29F9"/>
    <w:rsid w:val="00EB6A04"/>
    <w:rsid w:val="00EC479A"/>
    <w:rsid w:val="00EC5F03"/>
    <w:rsid w:val="00ED03C4"/>
    <w:rsid w:val="00ED3727"/>
    <w:rsid w:val="00ED3FF4"/>
    <w:rsid w:val="00ED4851"/>
    <w:rsid w:val="00ED5983"/>
    <w:rsid w:val="00ED7CD2"/>
    <w:rsid w:val="00ED7E4D"/>
    <w:rsid w:val="00EE2965"/>
    <w:rsid w:val="00EE3869"/>
    <w:rsid w:val="00EE395B"/>
    <w:rsid w:val="00EE550A"/>
    <w:rsid w:val="00EE7DFA"/>
    <w:rsid w:val="00EF1108"/>
    <w:rsid w:val="00EF5820"/>
    <w:rsid w:val="00EF703C"/>
    <w:rsid w:val="00F00D0B"/>
    <w:rsid w:val="00F01776"/>
    <w:rsid w:val="00F03E4A"/>
    <w:rsid w:val="00F04894"/>
    <w:rsid w:val="00F06C48"/>
    <w:rsid w:val="00F1489D"/>
    <w:rsid w:val="00F15416"/>
    <w:rsid w:val="00F17F5B"/>
    <w:rsid w:val="00F202A9"/>
    <w:rsid w:val="00F2278D"/>
    <w:rsid w:val="00F272B7"/>
    <w:rsid w:val="00F2767A"/>
    <w:rsid w:val="00F27749"/>
    <w:rsid w:val="00F30ED4"/>
    <w:rsid w:val="00F32056"/>
    <w:rsid w:val="00F33372"/>
    <w:rsid w:val="00F33959"/>
    <w:rsid w:val="00F377D9"/>
    <w:rsid w:val="00F37869"/>
    <w:rsid w:val="00F40725"/>
    <w:rsid w:val="00F42A1F"/>
    <w:rsid w:val="00F441FD"/>
    <w:rsid w:val="00F5157E"/>
    <w:rsid w:val="00F51D3F"/>
    <w:rsid w:val="00F57B20"/>
    <w:rsid w:val="00F612E9"/>
    <w:rsid w:val="00F62916"/>
    <w:rsid w:val="00F62DDB"/>
    <w:rsid w:val="00F63AA7"/>
    <w:rsid w:val="00F63D9A"/>
    <w:rsid w:val="00F64652"/>
    <w:rsid w:val="00F64A71"/>
    <w:rsid w:val="00F66BF0"/>
    <w:rsid w:val="00F67707"/>
    <w:rsid w:val="00F800CC"/>
    <w:rsid w:val="00F82953"/>
    <w:rsid w:val="00F90B5C"/>
    <w:rsid w:val="00F94AF1"/>
    <w:rsid w:val="00FA02D2"/>
    <w:rsid w:val="00FA301A"/>
    <w:rsid w:val="00FA6B43"/>
    <w:rsid w:val="00FB24D0"/>
    <w:rsid w:val="00FB3147"/>
    <w:rsid w:val="00FB337B"/>
    <w:rsid w:val="00FB3505"/>
    <w:rsid w:val="00FB47FE"/>
    <w:rsid w:val="00FB743C"/>
    <w:rsid w:val="00FC0461"/>
    <w:rsid w:val="00FC07CF"/>
    <w:rsid w:val="00FC6DCE"/>
    <w:rsid w:val="00FD0507"/>
    <w:rsid w:val="00FD274A"/>
    <w:rsid w:val="00FD307B"/>
    <w:rsid w:val="00FD42BC"/>
    <w:rsid w:val="00FD472A"/>
    <w:rsid w:val="00FD540B"/>
    <w:rsid w:val="00FD5F74"/>
    <w:rsid w:val="00FD71C3"/>
    <w:rsid w:val="00FD71C8"/>
    <w:rsid w:val="00FE1D2B"/>
    <w:rsid w:val="00FE2FA0"/>
    <w:rsid w:val="00FE6559"/>
    <w:rsid w:val="00FE68E4"/>
    <w:rsid w:val="00FE6B66"/>
    <w:rsid w:val="00FE75A8"/>
    <w:rsid w:val="00FF1364"/>
    <w:rsid w:val="00FF34A3"/>
    <w:rsid w:val="00FF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CDF1E41"/>
  <w15:chartTrackingRefBased/>
  <w15:docId w15:val="{9645026C-77C1-4FC5-9FE9-206BA55F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4A2EB8"/>
    <w:pPr>
      <w:keepNext/>
      <w:numPr>
        <w:ilvl w:val="1"/>
        <w:numId w:val="6"/>
      </w:numPr>
      <w:spacing w:before="360" w:after="60"/>
      <w:outlineLvl w:val="1"/>
    </w:pPr>
    <w:rPr>
      <w:color w:val="000000"/>
      <w:sz w:val="44"/>
    </w:rPr>
  </w:style>
  <w:style w:type="paragraph" w:styleId="Heading3">
    <w:name w:val="heading 3"/>
    <w:basedOn w:val="Normal"/>
    <w:next w:val="Normal"/>
    <w:qFormat/>
    <w:rsid w:val="004A2EB8"/>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rsid w:val="004A2EB8"/>
    <w:pPr>
      <w:keepNext/>
      <w:widowControl w:val="0"/>
      <w:numPr>
        <w:ilvl w:val="3"/>
        <w:numId w:val="6"/>
      </w:numPr>
      <w:spacing w:before="240" w:after="40"/>
      <w:outlineLvl w:val="3"/>
    </w:pPr>
    <w:rPr>
      <w:b/>
      <w:i/>
      <w:color w:val="000000"/>
    </w:rPr>
  </w:style>
  <w:style w:type="paragraph" w:styleId="Heading5">
    <w:name w:val="heading 5"/>
    <w:basedOn w:val="Normal"/>
    <w:next w:val="Normal"/>
    <w:qFormat/>
    <w:rsid w:val="004A2EB8"/>
    <w:pPr>
      <w:keepNext/>
      <w:numPr>
        <w:ilvl w:val="4"/>
        <w:numId w:val="6"/>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4A2EB8"/>
    <w:pPr>
      <w:numPr>
        <w:ilvl w:val="6"/>
        <w:numId w:val="6"/>
      </w:numPr>
      <w:spacing w:after="60"/>
      <w:outlineLvl w:val="6"/>
    </w:pPr>
    <w:rPr>
      <w:color w:val="000000"/>
      <w:sz w:val="20"/>
    </w:rPr>
  </w:style>
  <w:style w:type="paragraph" w:styleId="Heading8">
    <w:name w:val="heading 8"/>
    <w:basedOn w:val="Normal"/>
    <w:next w:val="Normal"/>
    <w:qFormat/>
    <w:rsid w:val="004A2EB8"/>
    <w:pPr>
      <w:numPr>
        <w:ilvl w:val="7"/>
        <w:numId w:val="6"/>
      </w:numPr>
      <w:spacing w:before="140" w:after="20"/>
      <w:outlineLvl w:val="7"/>
    </w:pPr>
    <w:rPr>
      <w:i/>
      <w:color w:val="000000"/>
      <w:sz w:val="18"/>
    </w:rPr>
  </w:style>
  <w:style w:type="paragraph" w:styleId="Heading9">
    <w:name w:val="heading 9"/>
    <w:basedOn w:val="Normal"/>
    <w:next w:val="Normal"/>
    <w:qFormat/>
    <w:rsid w:val="004A2EB8"/>
    <w:pPr>
      <w:keepNext/>
      <w:widowControl w:val="0"/>
      <w:numPr>
        <w:ilvl w:val="8"/>
        <w:numId w:val="6"/>
      </w:numPr>
      <w:spacing w:before="120"/>
      <w:outlineLvl w:val="8"/>
    </w:pPr>
    <w:rPr>
      <w:color w:val="000000"/>
      <w:sz w:val="1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
    <w:name w:val="N_list (i)"/>
    <w:basedOn w:val="Normal"/>
    <w:pPr>
      <w:numPr>
        <w:ilvl w:val="2"/>
        <w:numId w:val="7"/>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tabs>
        <w:tab w:val="left" w:pos="851"/>
      </w:tabs>
      <w:spacing w:before="60" w:after="60"/>
      <w:ind w:left="34"/>
    </w:pPr>
    <w:rPr>
      <w:sz w:val="20"/>
    </w:rPr>
  </w:style>
  <w:style w:type="character" w:styleId="PageNumber">
    <w:name w:val="page number"/>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rsid w:val="00C8740F"/>
    <w:pPr>
      <w:keepNext w:val="0"/>
      <w:widowControl/>
      <w:numPr>
        <w:numId w:val="6"/>
      </w:numPr>
      <w:tabs>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9B7BD4"/>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rsid w:val="009B7BD4"/>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rsid w:val="008A03E3"/>
    <w:rPr>
      <w:color w:val="0000FF"/>
      <w:u w:val="single"/>
    </w:rPr>
  </w:style>
  <w:style w:type="character" w:styleId="FootnoteReference">
    <w:name w:val="footnote reference"/>
    <w:semiHidden/>
    <w:rsid w:val="006E384C"/>
    <w:rPr>
      <w:vertAlign w:val="superscript"/>
    </w:rPr>
  </w:style>
  <w:style w:type="paragraph" w:customStyle="1" w:styleId="Default">
    <w:name w:val="Default"/>
    <w:rsid w:val="00B071EA"/>
    <w:pPr>
      <w:autoSpaceDE w:val="0"/>
      <w:autoSpaceDN w:val="0"/>
      <w:adjustRightInd w:val="0"/>
    </w:pPr>
    <w:rPr>
      <w:rFonts w:ascii="Verdana" w:hAnsi="Verdana" w:cs="Verdana"/>
      <w:color w:val="000000"/>
      <w:sz w:val="24"/>
      <w:szCs w:val="24"/>
    </w:rPr>
  </w:style>
  <w:style w:type="paragraph" w:styleId="BalloonText">
    <w:name w:val="Balloon Text"/>
    <w:basedOn w:val="Normal"/>
    <w:link w:val="BalloonTextChar"/>
    <w:rsid w:val="00B53E4B"/>
    <w:rPr>
      <w:rFonts w:ascii="Tahoma" w:hAnsi="Tahoma" w:cs="Tahoma"/>
      <w:sz w:val="16"/>
      <w:szCs w:val="16"/>
    </w:rPr>
  </w:style>
  <w:style w:type="character" w:customStyle="1" w:styleId="BalloonTextChar">
    <w:name w:val="Balloon Text Char"/>
    <w:link w:val="BalloonText"/>
    <w:rsid w:val="00B53E4B"/>
    <w:rPr>
      <w:rFonts w:ascii="Tahoma" w:hAnsi="Tahoma" w:cs="Tahoma"/>
      <w:sz w:val="16"/>
      <w:szCs w:val="16"/>
    </w:rPr>
  </w:style>
  <w:style w:type="numbering" w:customStyle="1" w:styleId="StylesList">
    <w:name w:val="StylesList"/>
    <w:uiPriority w:val="99"/>
    <w:rsid w:val="001172AE"/>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gov.uk/guidance/rights-of-way-online-order-detail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ov.uk/guidance/rights-of-way-online-order-detai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7A892A-FD53-4660-958A-D3012D8E0AE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61AAD9F-7C63-4BD0-9A9A-0255179F2705}">
  <ds:schemaRefs>
    <ds:schemaRef ds:uri="http://schemas.openxmlformats.org/officeDocument/2006/bibliography"/>
  </ds:schemaRefs>
</ds:datastoreItem>
</file>

<file path=customXml/itemProps3.xml><?xml version="1.0" encoding="utf-8"?>
<ds:datastoreItem xmlns:ds="http://schemas.openxmlformats.org/officeDocument/2006/customXml" ds:itemID="{23A3BD5F-F976-4955-BF5B-7301B1A6B3E4}"/>
</file>

<file path=customXml/itemProps4.xml><?xml version="1.0" encoding="utf-8"?>
<ds:datastoreItem xmlns:ds="http://schemas.openxmlformats.org/officeDocument/2006/customXml" ds:itemID="{99CD46A9-BC2F-461E-A1ED-C74910B63481}"/>
</file>

<file path=customXml/itemProps5.xml><?xml version="1.0" encoding="utf-8"?>
<ds:datastoreItem xmlns:ds="http://schemas.openxmlformats.org/officeDocument/2006/customXml" ds:itemID="{CD5EC49A-AA97-4FA4-9BBA-0B1AEA92733A}"/>
</file>

<file path=docProps/app.xml><?xml version="1.0" encoding="utf-8"?>
<Properties xmlns="http://schemas.openxmlformats.org/officeDocument/2006/extended-properties" xmlns:vt="http://schemas.openxmlformats.org/officeDocument/2006/docPropsVTypes">
  <Template>Decisions</Template>
  <TotalTime>0</TotalTime>
  <Pages>9</Pages>
  <Words>4727</Words>
  <Characters>23225</Characters>
  <Application>Microsoft Office Word</Application>
  <DocSecurity>0</DocSecurity>
  <Lines>193</Lines>
  <Paragraphs>55</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27897</CharactersWithSpaces>
  <SharedDoc>false</SharedDoc>
  <HLinks>
    <vt:vector size="12" baseType="variant">
      <vt:variant>
        <vt:i4>4980807</vt:i4>
      </vt:variant>
      <vt:variant>
        <vt:i4>8</vt:i4>
      </vt:variant>
      <vt:variant>
        <vt:i4>0</vt:i4>
      </vt:variant>
      <vt:variant>
        <vt:i4>5</vt:i4>
      </vt:variant>
      <vt:variant>
        <vt:lpwstr>http://www.gov.uk/guidance/rights-of-way-online-order-details</vt:lpwstr>
      </vt:variant>
      <vt:variant>
        <vt:lpwstr/>
      </vt:variant>
      <vt:variant>
        <vt:i4>4980807</vt:i4>
      </vt:variant>
      <vt:variant>
        <vt:i4>2</vt:i4>
      </vt:variant>
      <vt:variant>
        <vt:i4>0</vt:i4>
      </vt:variant>
      <vt:variant>
        <vt:i4>5</vt:i4>
      </vt:variant>
      <vt:variant>
        <vt:lpwstr>http://www.gov.uk/guidance/rights-of-way-online-order-details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Martin Elliott</dc:creator>
  <cp:keywords/>
  <cp:lastModifiedBy>Richards, Clive</cp:lastModifiedBy>
  <cp:revision>2</cp:revision>
  <cp:lastPrinted>2024-12-20T09:42:00Z</cp:lastPrinted>
  <dcterms:created xsi:type="dcterms:W3CDTF">2024-12-20T09:42:00Z</dcterms:created>
  <dcterms:modified xsi:type="dcterms:W3CDTF">2024-12-20T09:42:00Z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82d49d00-ad5b-4dea-8ba5-3d3134c2938f</vt:lpwstr>
  </property>
  <property fmtid="{D5CDD505-2E9C-101B-9397-08002B2CF9AE}" pid="6" name="bjSaver">
    <vt:lpwstr>pDaJQjCrtNKuUQ0qksTXzEBE/ja4JRWo</vt:lpwstr>
  </property>
  <property fmtid="{D5CDD505-2E9C-101B-9397-08002B2CF9AE}" pid="7" name="bjDocumentSecurityLabel">
    <vt:lpwstr>No Marking</vt:lpwstr>
  </property>
  <property fmtid="{D5CDD505-2E9C-101B-9397-08002B2CF9AE}" pid="8" name="ContentTypeId">
    <vt:lpwstr>0x0101002AA54CDEF871A647AC44520C841F1B03</vt:lpwstr>
  </property>
</Properties>
</file>