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D787E" w14:textId="284CA28C" w:rsidR="00B708F7" w:rsidRPr="00B708F7" w:rsidRDefault="00B708F7" w:rsidP="00B708F7">
      <w:pPr>
        <w:jc w:val="center"/>
        <w:rPr>
          <w:rFonts w:ascii="Times New Roman" w:hAnsi="Times New Roman" w:cs="Times New Roman"/>
          <w:b/>
          <w:bCs/>
          <w:sz w:val="28"/>
          <w:szCs w:val="28"/>
          <w:lang w:val="en-GB"/>
        </w:rPr>
      </w:pPr>
      <w:r w:rsidRPr="00B708F7">
        <w:rPr>
          <w:rFonts w:ascii="Times New Roman" w:hAnsi="Times New Roman" w:cs="Times New Roman"/>
          <w:b/>
          <w:bCs/>
          <w:sz w:val="28"/>
          <w:szCs w:val="28"/>
          <w:lang w:val="en-GB"/>
        </w:rPr>
        <w:t>The fourth Trade Specialised Committee on Intellectual Property under the EU-UK Trade and Cooperation Agreement</w:t>
      </w:r>
    </w:p>
    <w:p w14:paraId="0AE466CC" w14:textId="77777777" w:rsidR="00B708F7" w:rsidRPr="00B708F7" w:rsidRDefault="00B708F7" w:rsidP="00B708F7">
      <w:pPr>
        <w:jc w:val="center"/>
        <w:rPr>
          <w:rFonts w:ascii="Times New Roman" w:hAnsi="Times New Roman" w:cs="Times New Roman"/>
          <w:b/>
          <w:bCs/>
          <w:sz w:val="24"/>
          <w:szCs w:val="24"/>
          <w:lang w:val="en-GB"/>
        </w:rPr>
      </w:pPr>
      <w:r w:rsidRPr="00B708F7">
        <w:rPr>
          <w:rFonts w:ascii="Times New Roman" w:hAnsi="Times New Roman" w:cs="Times New Roman"/>
          <w:b/>
          <w:bCs/>
          <w:sz w:val="24"/>
          <w:szCs w:val="24"/>
          <w:lang w:val="en-GB"/>
        </w:rPr>
        <w:t>13 November 2024, 10:00 to 12:30 CET / 09:00 to 11:30 BST (Brussels + Virtual)</w:t>
      </w:r>
    </w:p>
    <w:p w14:paraId="77485E99" w14:textId="77777777" w:rsidR="00B708F7" w:rsidRPr="00B708F7" w:rsidRDefault="00B708F7" w:rsidP="00B708F7">
      <w:pPr>
        <w:jc w:val="center"/>
        <w:rPr>
          <w:rFonts w:ascii="Times New Roman" w:hAnsi="Times New Roman" w:cs="Times New Roman"/>
          <w:b/>
          <w:bCs/>
          <w:sz w:val="26"/>
          <w:szCs w:val="26"/>
          <w:lang w:val="en-GB"/>
        </w:rPr>
      </w:pPr>
      <w:r w:rsidRPr="00B708F7">
        <w:rPr>
          <w:rFonts w:ascii="Times New Roman" w:hAnsi="Times New Roman" w:cs="Times New Roman"/>
          <w:b/>
          <w:bCs/>
          <w:sz w:val="26"/>
          <w:szCs w:val="26"/>
          <w:lang w:val="en-GB"/>
        </w:rPr>
        <w:t>Meeting Report</w:t>
      </w:r>
    </w:p>
    <w:p w14:paraId="2E620028" w14:textId="77777777" w:rsidR="00B708F7" w:rsidRPr="00B708F7" w:rsidRDefault="00B708F7" w:rsidP="00B708F7">
      <w:pPr>
        <w:rPr>
          <w:rFonts w:ascii="Times New Roman" w:hAnsi="Times New Roman" w:cs="Times New Roman"/>
          <w:b/>
          <w:bCs/>
          <w:sz w:val="24"/>
          <w:szCs w:val="24"/>
          <w:lang w:val="en-GB"/>
        </w:rPr>
      </w:pPr>
    </w:p>
    <w:p w14:paraId="00ACB9A7" w14:textId="77777777" w:rsidR="00B708F7" w:rsidRPr="00B708F7" w:rsidRDefault="00B708F7" w:rsidP="00F97AA3">
      <w:pPr>
        <w:jc w:val="both"/>
        <w:rPr>
          <w:rFonts w:ascii="Times New Roman" w:hAnsi="Times New Roman" w:cs="Times New Roman"/>
          <w:b/>
          <w:bCs/>
          <w:sz w:val="24"/>
          <w:szCs w:val="24"/>
          <w:lang w:val="en-GB"/>
        </w:rPr>
      </w:pPr>
      <w:r w:rsidRPr="00B708F7">
        <w:rPr>
          <w:rFonts w:ascii="Times New Roman" w:hAnsi="Times New Roman" w:cs="Times New Roman"/>
          <w:b/>
          <w:bCs/>
          <w:sz w:val="24"/>
          <w:szCs w:val="24"/>
          <w:lang w:val="en-GB"/>
        </w:rPr>
        <w:t>1. Introduction and Opening Remarks</w:t>
      </w:r>
    </w:p>
    <w:p w14:paraId="7D5AFB34" w14:textId="77777777" w:rsidR="00B708F7" w:rsidRPr="00B708F7" w:rsidRDefault="00B708F7" w:rsidP="00F97AA3">
      <w:pPr>
        <w:jc w:val="both"/>
        <w:rPr>
          <w:rFonts w:ascii="Times New Roman" w:hAnsi="Times New Roman" w:cs="Times New Roman"/>
          <w:sz w:val="24"/>
          <w:szCs w:val="24"/>
          <w:lang w:val="en-GB"/>
        </w:rPr>
      </w:pPr>
      <w:r w:rsidRPr="00B708F7">
        <w:rPr>
          <w:rFonts w:ascii="Times New Roman" w:hAnsi="Times New Roman" w:cs="Times New Roman"/>
          <w:sz w:val="24"/>
          <w:szCs w:val="24"/>
          <w:lang w:val="en-GB"/>
        </w:rPr>
        <w:t>The fourth Trade Specialised Committee on Intellectual Property (IP) took place in Brussels on 13 November 2024. The EU and the UK Co-Chairs set the objectives for the meeting, notably the exchange on key developments in intellectual property within their respective jurisdictions since the previous Specialised Committee on Intellectual Property.</w:t>
      </w:r>
    </w:p>
    <w:p w14:paraId="2663FB4B" w14:textId="77777777" w:rsidR="00B708F7" w:rsidRPr="00B708F7" w:rsidRDefault="00B708F7" w:rsidP="00F97AA3">
      <w:pPr>
        <w:jc w:val="both"/>
        <w:rPr>
          <w:rFonts w:ascii="Times New Roman" w:hAnsi="Times New Roman" w:cs="Times New Roman"/>
          <w:sz w:val="24"/>
          <w:szCs w:val="24"/>
          <w:lang w:val="en-GB"/>
        </w:rPr>
      </w:pPr>
      <w:r w:rsidRPr="00B708F7">
        <w:rPr>
          <w:rFonts w:ascii="Times New Roman" w:hAnsi="Times New Roman" w:cs="Times New Roman"/>
          <w:sz w:val="24"/>
          <w:szCs w:val="24"/>
          <w:lang w:val="en-GB"/>
        </w:rPr>
        <w:t xml:space="preserve">The Co-Chairs adopted the agenda as published. </w:t>
      </w:r>
    </w:p>
    <w:p w14:paraId="64AC45EF" w14:textId="77777777" w:rsidR="00B708F7" w:rsidRPr="00B708F7" w:rsidRDefault="00B708F7" w:rsidP="00F97AA3">
      <w:pPr>
        <w:jc w:val="both"/>
        <w:rPr>
          <w:rFonts w:ascii="Times New Roman" w:hAnsi="Times New Roman" w:cs="Times New Roman"/>
          <w:b/>
          <w:bCs/>
          <w:sz w:val="24"/>
          <w:szCs w:val="24"/>
          <w:lang w:val="en-GB"/>
        </w:rPr>
      </w:pPr>
      <w:r w:rsidRPr="00B708F7">
        <w:rPr>
          <w:rFonts w:ascii="Times New Roman" w:hAnsi="Times New Roman" w:cs="Times New Roman"/>
          <w:b/>
          <w:bCs/>
          <w:sz w:val="24"/>
          <w:szCs w:val="24"/>
          <w:lang w:val="en-GB"/>
        </w:rPr>
        <w:t>2. Policy review (policy and legislative developments)</w:t>
      </w:r>
    </w:p>
    <w:p w14:paraId="4003CBEC" w14:textId="77777777" w:rsidR="00B708F7" w:rsidRPr="00B708F7" w:rsidRDefault="00B708F7" w:rsidP="00F97AA3">
      <w:pPr>
        <w:jc w:val="both"/>
        <w:rPr>
          <w:rFonts w:ascii="Times New Roman" w:hAnsi="Times New Roman" w:cs="Times New Roman"/>
          <w:sz w:val="24"/>
          <w:szCs w:val="24"/>
          <w:lang w:val="en-GB"/>
        </w:rPr>
      </w:pPr>
      <w:r w:rsidRPr="00B708F7">
        <w:rPr>
          <w:rFonts w:ascii="Times New Roman" w:hAnsi="Times New Roman" w:cs="Times New Roman"/>
          <w:sz w:val="24"/>
          <w:szCs w:val="24"/>
          <w:lang w:val="en-GB"/>
        </w:rPr>
        <w:t xml:space="preserve">The EU and UK provided an update on policy and legislative developments </w:t>
      </w:r>
      <w:proofErr w:type="gramStart"/>
      <w:r w:rsidRPr="00B708F7">
        <w:rPr>
          <w:rFonts w:ascii="Times New Roman" w:hAnsi="Times New Roman" w:cs="Times New Roman"/>
          <w:sz w:val="24"/>
          <w:szCs w:val="24"/>
          <w:lang w:val="en-GB"/>
        </w:rPr>
        <w:t>in the area of</w:t>
      </w:r>
      <w:proofErr w:type="gramEnd"/>
      <w:r w:rsidRPr="00B708F7">
        <w:rPr>
          <w:rFonts w:ascii="Times New Roman" w:hAnsi="Times New Roman" w:cs="Times New Roman"/>
          <w:sz w:val="24"/>
          <w:szCs w:val="24"/>
          <w:lang w:val="en-GB"/>
        </w:rPr>
        <w:t xml:space="preserve"> intellectual property. </w:t>
      </w:r>
    </w:p>
    <w:p w14:paraId="6CB2FE5D" w14:textId="77777777" w:rsidR="00B708F7" w:rsidRPr="00B708F7" w:rsidRDefault="00B708F7" w:rsidP="00F97AA3">
      <w:pPr>
        <w:jc w:val="both"/>
        <w:rPr>
          <w:rFonts w:ascii="Times New Roman" w:hAnsi="Times New Roman" w:cs="Times New Roman"/>
          <w:i/>
          <w:iCs/>
          <w:sz w:val="24"/>
          <w:szCs w:val="24"/>
          <w:lang w:val="en-GB"/>
        </w:rPr>
      </w:pPr>
      <w:r w:rsidRPr="00B708F7">
        <w:rPr>
          <w:rFonts w:ascii="Times New Roman" w:hAnsi="Times New Roman" w:cs="Times New Roman"/>
          <w:i/>
          <w:iCs/>
          <w:sz w:val="24"/>
          <w:szCs w:val="24"/>
          <w:lang w:val="en-GB"/>
        </w:rPr>
        <w:t>EU updates</w:t>
      </w:r>
    </w:p>
    <w:p w14:paraId="29D529A0" w14:textId="77777777" w:rsidR="00B708F7" w:rsidRPr="00B708F7" w:rsidRDefault="00B708F7" w:rsidP="00F97AA3">
      <w:pPr>
        <w:jc w:val="both"/>
        <w:rPr>
          <w:rFonts w:ascii="Times New Roman" w:hAnsi="Times New Roman" w:cs="Times New Roman"/>
          <w:sz w:val="24"/>
          <w:szCs w:val="24"/>
          <w:lang w:val="en-GB"/>
        </w:rPr>
      </w:pPr>
      <w:r w:rsidRPr="00B708F7">
        <w:rPr>
          <w:rFonts w:ascii="Times New Roman" w:hAnsi="Times New Roman" w:cs="Times New Roman"/>
          <w:sz w:val="24"/>
          <w:szCs w:val="24"/>
          <w:lang w:val="en-GB"/>
        </w:rPr>
        <w:t xml:space="preserve">The EU presented the state of play of the European Commission proposals on supplementary protection certificates (SPCs), compulsory licensing for crisis management, and standard essential patents (SEPs), underlining that all proposals are under consideration by the co-legislators. </w:t>
      </w:r>
    </w:p>
    <w:p w14:paraId="71AAB211" w14:textId="77777777" w:rsidR="00B708F7" w:rsidRPr="00B708F7" w:rsidRDefault="00B708F7" w:rsidP="00F97AA3">
      <w:pPr>
        <w:jc w:val="both"/>
        <w:rPr>
          <w:rFonts w:ascii="Times New Roman" w:hAnsi="Times New Roman" w:cs="Times New Roman"/>
          <w:sz w:val="24"/>
          <w:szCs w:val="24"/>
          <w:lang w:val="en-GB"/>
        </w:rPr>
      </w:pPr>
      <w:r w:rsidRPr="00B708F7">
        <w:rPr>
          <w:rFonts w:ascii="Times New Roman" w:hAnsi="Times New Roman" w:cs="Times New Roman"/>
          <w:sz w:val="24"/>
          <w:szCs w:val="24"/>
          <w:lang w:val="en-GB"/>
        </w:rPr>
        <w:t xml:space="preserve">The EU provided an update on the ongoing dispute settlement case against China at the World Trade Organization (WTO) for restricting EU companies from going to a foreign court to protect and use their patents. The EU noted the WTO panel has delayed the publication of the interim report and </w:t>
      </w:r>
      <w:proofErr w:type="gramStart"/>
      <w:r w:rsidRPr="00B708F7">
        <w:rPr>
          <w:rFonts w:ascii="Times New Roman" w:hAnsi="Times New Roman" w:cs="Times New Roman"/>
          <w:sz w:val="24"/>
          <w:szCs w:val="24"/>
          <w:lang w:val="en-GB"/>
        </w:rPr>
        <w:t>at the moment</w:t>
      </w:r>
      <w:proofErr w:type="gramEnd"/>
      <w:r w:rsidRPr="00B708F7">
        <w:rPr>
          <w:rFonts w:ascii="Times New Roman" w:hAnsi="Times New Roman" w:cs="Times New Roman"/>
          <w:sz w:val="24"/>
          <w:szCs w:val="24"/>
          <w:lang w:val="en-GB"/>
        </w:rPr>
        <w:t xml:space="preserve"> there is no further indication as to the timing of its publication. </w:t>
      </w:r>
    </w:p>
    <w:p w14:paraId="3C7E394D" w14:textId="77777777" w:rsidR="00B708F7" w:rsidRPr="00B708F7" w:rsidRDefault="00B708F7" w:rsidP="00F97AA3">
      <w:pPr>
        <w:jc w:val="both"/>
        <w:rPr>
          <w:rFonts w:ascii="Times New Roman" w:hAnsi="Times New Roman" w:cs="Times New Roman"/>
          <w:sz w:val="24"/>
          <w:szCs w:val="24"/>
          <w:lang w:val="en-GB"/>
        </w:rPr>
      </w:pPr>
      <w:r w:rsidRPr="00B708F7">
        <w:rPr>
          <w:rFonts w:ascii="Times New Roman" w:hAnsi="Times New Roman" w:cs="Times New Roman"/>
          <w:sz w:val="24"/>
          <w:szCs w:val="24"/>
          <w:lang w:val="en-GB"/>
        </w:rPr>
        <w:t xml:space="preserve">The EU introduced the latest developments </w:t>
      </w:r>
      <w:proofErr w:type="gramStart"/>
      <w:r w:rsidRPr="00B708F7">
        <w:rPr>
          <w:rFonts w:ascii="Times New Roman" w:hAnsi="Times New Roman" w:cs="Times New Roman"/>
          <w:sz w:val="24"/>
          <w:szCs w:val="24"/>
          <w:lang w:val="en-GB"/>
        </w:rPr>
        <w:t>in the area of</w:t>
      </w:r>
      <w:proofErr w:type="gramEnd"/>
      <w:r w:rsidRPr="00B708F7">
        <w:rPr>
          <w:rFonts w:ascii="Times New Roman" w:hAnsi="Times New Roman" w:cs="Times New Roman"/>
          <w:sz w:val="24"/>
          <w:szCs w:val="24"/>
          <w:lang w:val="en-GB"/>
        </w:rPr>
        <w:t xml:space="preserve"> IP Finance. The EU presented its ongoing actions carried out under the SME fund, including actions to support SMEs in various IP-related activities. In addition, the EU presented ongoing action to raise awareness on valorisation of IP in the valuation of companies by investors. The UK noted convergence in this area and potential for future collaboration.</w:t>
      </w:r>
    </w:p>
    <w:p w14:paraId="51691404" w14:textId="77777777" w:rsidR="00B708F7" w:rsidRPr="00B708F7" w:rsidRDefault="00B708F7" w:rsidP="00F97AA3">
      <w:pPr>
        <w:jc w:val="both"/>
        <w:rPr>
          <w:rFonts w:ascii="Times New Roman" w:hAnsi="Times New Roman" w:cs="Times New Roman"/>
          <w:i/>
          <w:iCs/>
          <w:sz w:val="24"/>
          <w:szCs w:val="24"/>
          <w:lang w:val="en-GB"/>
        </w:rPr>
      </w:pPr>
      <w:r w:rsidRPr="00B708F7">
        <w:rPr>
          <w:rFonts w:ascii="Times New Roman" w:hAnsi="Times New Roman" w:cs="Times New Roman"/>
          <w:i/>
          <w:iCs/>
          <w:sz w:val="24"/>
          <w:szCs w:val="24"/>
          <w:lang w:val="en-GB"/>
        </w:rPr>
        <w:t>UK updates</w:t>
      </w:r>
    </w:p>
    <w:p w14:paraId="4731BD83" w14:textId="77777777" w:rsidR="00B708F7" w:rsidRPr="00B708F7" w:rsidRDefault="00B708F7" w:rsidP="00F97AA3">
      <w:pPr>
        <w:jc w:val="both"/>
        <w:rPr>
          <w:rFonts w:ascii="Times New Roman" w:hAnsi="Times New Roman" w:cs="Times New Roman"/>
          <w:sz w:val="24"/>
          <w:szCs w:val="24"/>
          <w:lang w:val="en-GB"/>
        </w:rPr>
      </w:pPr>
      <w:r w:rsidRPr="00B708F7">
        <w:rPr>
          <w:rFonts w:ascii="Times New Roman" w:hAnsi="Times New Roman" w:cs="Times New Roman"/>
          <w:sz w:val="24"/>
          <w:szCs w:val="24"/>
          <w:lang w:val="en-GB"/>
        </w:rPr>
        <w:t xml:space="preserve">The UK presented plans to extend the provision of public performance rights (PPR) to foreign performers. The UK outlined the change to existing law would be limited, whereby the provision of PPR to performers in specific circumstances will be extended, while maintaining the existing rules for producers of sound recordings. The EU asked about the timeline for adoption, which is expected by the end of 2024. </w:t>
      </w:r>
    </w:p>
    <w:p w14:paraId="5A401F2F" w14:textId="418665A0" w:rsidR="00B708F7" w:rsidRPr="00B708F7" w:rsidRDefault="00B708F7" w:rsidP="00F97AA3">
      <w:pPr>
        <w:jc w:val="both"/>
        <w:rPr>
          <w:rFonts w:ascii="Times New Roman" w:hAnsi="Times New Roman" w:cs="Times New Roman"/>
          <w:sz w:val="24"/>
          <w:szCs w:val="24"/>
          <w:lang w:val="en-GB"/>
        </w:rPr>
      </w:pPr>
      <w:r w:rsidRPr="00B708F7">
        <w:rPr>
          <w:rFonts w:ascii="Times New Roman" w:hAnsi="Times New Roman" w:cs="Times New Roman"/>
          <w:sz w:val="24"/>
          <w:szCs w:val="24"/>
          <w:lang w:val="en-GB"/>
        </w:rPr>
        <w:t xml:space="preserve">The UK presented </w:t>
      </w:r>
      <w:proofErr w:type="gramStart"/>
      <w:r w:rsidRPr="00B708F7">
        <w:rPr>
          <w:rFonts w:ascii="Times New Roman" w:hAnsi="Times New Roman" w:cs="Times New Roman"/>
          <w:sz w:val="24"/>
          <w:szCs w:val="24"/>
          <w:lang w:val="en-GB"/>
        </w:rPr>
        <w:t>the  plan</w:t>
      </w:r>
      <w:proofErr w:type="gramEnd"/>
      <w:r w:rsidRPr="00B708F7">
        <w:rPr>
          <w:rFonts w:ascii="Times New Roman" w:hAnsi="Times New Roman" w:cs="Times New Roman"/>
          <w:sz w:val="24"/>
          <w:szCs w:val="24"/>
          <w:lang w:val="en-GB"/>
        </w:rPr>
        <w:t xml:space="preserve"> to simplify its supplementary protection certificate (SPC) process, as a result of the Windsor Framework. A single UK-wide marketing authorisation will be applicable </w:t>
      </w:r>
      <w:r w:rsidRPr="00B708F7">
        <w:rPr>
          <w:rFonts w:ascii="Times New Roman" w:hAnsi="Times New Roman" w:cs="Times New Roman"/>
          <w:sz w:val="24"/>
          <w:szCs w:val="24"/>
          <w:lang w:val="en-GB"/>
        </w:rPr>
        <w:lastRenderedPageBreak/>
        <w:t xml:space="preserve">from 1 January 2025. The EU inquired on the impact of the new regime to paediatric extensions. The UK underlined the new regime will only apply to </w:t>
      </w:r>
      <w:r w:rsidR="00B84471">
        <w:rPr>
          <w:rFonts w:ascii="Times New Roman" w:hAnsi="Times New Roman" w:cs="Times New Roman"/>
          <w:sz w:val="24"/>
          <w:szCs w:val="24"/>
          <w:lang w:val="en-GB"/>
        </w:rPr>
        <w:t xml:space="preserve">extension requests </w:t>
      </w:r>
      <w:r w:rsidRPr="00B708F7">
        <w:rPr>
          <w:rFonts w:ascii="Times New Roman" w:hAnsi="Times New Roman" w:cs="Times New Roman"/>
          <w:sz w:val="24"/>
          <w:szCs w:val="24"/>
          <w:lang w:val="en-GB"/>
        </w:rPr>
        <w:t xml:space="preserve">lodged after 1 January 2025. </w:t>
      </w:r>
    </w:p>
    <w:p w14:paraId="68F92AAF" w14:textId="77777777" w:rsidR="00B708F7" w:rsidRPr="00B708F7" w:rsidRDefault="00B708F7" w:rsidP="00F97AA3">
      <w:pPr>
        <w:jc w:val="both"/>
        <w:rPr>
          <w:rFonts w:ascii="Times New Roman" w:hAnsi="Times New Roman" w:cs="Times New Roman"/>
          <w:sz w:val="24"/>
          <w:szCs w:val="24"/>
          <w:lang w:val="en-GB"/>
        </w:rPr>
      </w:pPr>
      <w:r w:rsidRPr="00B708F7">
        <w:rPr>
          <w:rFonts w:ascii="Times New Roman" w:hAnsi="Times New Roman" w:cs="Times New Roman"/>
          <w:sz w:val="24"/>
          <w:szCs w:val="24"/>
          <w:lang w:val="en-GB"/>
        </w:rPr>
        <w:t xml:space="preserve">The UK updated on its approach regarding standard essential patents (SEPs), including the launch of the SEP hub. The UK provided a further update on its ongoing international cooperation activities, including the intergovernmental network on the margins of the 57th WIPO General Assembly. </w:t>
      </w:r>
    </w:p>
    <w:p w14:paraId="39E768E5" w14:textId="77777777" w:rsidR="00B708F7" w:rsidRPr="00B708F7" w:rsidRDefault="00B708F7" w:rsidP="00F97AA3">
      <w:pPr>
        <w:jc w:val="both"/>
        <w:rPr>
          <w:rFonts w:ascii="Times New Roman" w:hAnsi="Times New Roman" w:cs="Times New Roman"/>
          <w:sz w:val="24"/>
          <w:szCs w:val="24"/>
          <w:lang w:val="en-GB"/>
        </w:rPr>
      </w:pPr>
      <w:r w:rsidRPr="00B708F7">
        <w:rPr>
          <w:rFonts w:ascii="Times New Roman" w:hAnsi="Times New Roman" w:cs="Times New Roman"/>
          <w:sz w:val="24"/>
          <w:szCs w:val="24"/>
          <w:lang w:val="en-GB"/>
        </w:rPr>
        <w:t xml:space="preserve">The UK shared its domestic experience concerning IP finance. The UK noted the joint report launched by the World Intellectual Property Organization (WIPO) in collaboration with the UK IPO, which notes the potential of IP valuation and the remaining challenges connected to moving IP financing from the margins to the mainstream. </w:t>
      </w:r>
    </w:p>
    <w:p w14:paraId="7DAFF38D" w14:textId="77777777" w:rsidR="00B708F7" w:rsidRPr="00B708F7" w:rsidRDefault="00B708F7" w:rsidP="00F97AA3">
      <w:pPr>
        <w:jc w:val="both"/>
        <w:rPr>
          <w:rFonts w:ascii="Times New Roman" w:hAnsi="Times New Roman" w:cs="Times New Roman"/>
          <w:sz w:val="24"/>
          <w:szCs w:val="24"/>
          <w:lang w:val="en-GB"/>
        </w:rPr>
      </w:pPr>
      <w:r w:rsidRPr="00B708F7">
        <w:rPr>
          <w:rFonts w:ascii="Times New Roman" w:hAnsi="Times New Roman" w:cs="Times New Roman"/>
          <w:sz w:val="24"/>
          <w:szCs w:val="24"/>
          <w:lang w:val="en-GB"/>
        </w:rPr>
        <w:t>The EU and UK identified a common interest and agreed to collaborate further on this issue.</w:t>
      </w:r>
    </w:p>
    <w:p w14:paraId="621F6AAC" w14:textId="77777777" w:rsidR="00B708F7" w:rsidRPr="00B708F7" w:rsidRDefault="00B708F7" w:rsidP="00F97AA3">
      <w:pPr>
        <w:jc w:val="both"/>
        <w:rPr>
          <w:rFonts w:ascii="Times New Roman" w:hAnsi="Times New Roman" w:cs="Times New Roman"/>
          <w:i/>
          <w:iCs/>
          <w:sz w:val="24"/>
          <w:szCs w:val="24"/>
          <w:lang w:val="en-GB"/>
        </w:rPr>
      </w:pPr>
      <w:r w:rsidRPr="00B708F7">
        <w:rPr>
          <w:rFonts w:ascii="Times New Roman" w:hAnsi="Times New Roman" w:cs="Times New Roman"/>
          <w:i/>
          <w:iCs/>
          <w:sz w:val="24"/>
          <w:szCs w:val="24"/>
          <w:lang w:val="en-GB"/>
        </w:rPr>
        <w:t>EU and UK updates</w:t>
      </w:r>
    </w:p>
    <w:p w14:paraId="6A4C2B76" w14:textId="2949AC75" w:rsidR="00B708F7" w:rsidRPr="00B708F7" w:rsidRDefault="00B708F7" w:rsidP="00F97AA3">
      <w:pPr>
        <w:jc w:val="both"/>
        <w:rPr>
          <w:rFonts w:ascii="Times New Roman" w:hAnsi="Times New Roman" w:cs="Times New Roman"/>
          <w:sz w:val="24"/>
          <w:szCs w:val="24"/>
          <w:lang w:val="en-GB"/>
        </w:rPr>
      </w:pPr>
      <w:r w:rsidRPr="00B708F7">
        <w:rPr>
          <w:rFonts w:ascii="Times New Roman" w:hAnsi="Times New Roman" w:cs="Times New Roman"/>
          <w:sz w:val="24"/>
          <w:szCs w:val="24"/>
          <w:lang w:val="en-GB"/>
        </w:rPr>
        <w:t xml:space="preserve">The EU presented its regulatory framework concerning copyright and artificial intelligence (AI), as well as the ongoing work to </w:t>
      </w:r>
      <w:r w:rsidR="00CA1086">
        <w:rPr>
          <w:rFonts w:ascii="Times New Roman" w:hAnsi="Times New Roman" w:cs="Times New Roman"/>
          <w:sz w:val="24"/>
          <w:szCs w:val="24"/>
          <w:lang w:val="en-GB"/>
        </w:rPr>
        <w:t>monitor and support the implementation of the</w:t>
      </w:r>
      <w:r w:rsidR="00CA1086" w:rsidRPr="00B708F7">
        <w:rPr>
          <w:rFonts w:ascii="Times New Roman" w:hAnsi="Times New Roman" w:cs="Times New Roman"/>
          <w:sz w:val="24"/>
          <w:szCs w:val="24"/>
          <w:lang w:val="en-GB"/>
        </w:rPr>
        <w:t xml:space="preserve"> </w:t>
      </w:r>
      <w:r w:rsidRPr="00B708F7">
        <w:rPr>
          <w:rFonts w:ascii="Times New Roman" w:hAnsi="Times New Roman" w:cs="Times New Roman"/>
          <w:sz w:val="24"/>
          <w:szCs w:val="24"/>
          <w:lang w:val="en-GB"/>
        </w:rPr>
        <w:t xml:space="preserve">applicable </w:t>
      </w:r>
      <w:r w:rsidR="00CA1086">
        <w:rPr>
          <w:rFonts w:ascii="Times New Roman" w:hAnsi="Times New Roman" w:cs="Times New Roman"/>
          <w:sz w:val="24"/>
          <w:szCs w:val="24"/>
          <w:lang w:val="en-GB"/>
        </w:rPr>
        <w:t>provisions</w:t>
      </w:r>
      <w:r w:rsidRPr="00B708F7">
        <w:rPr>
          <w:rFonts w:ascii="Times New Roman" w:hAnsi="Times New Roman" w:cs="Times New Roman"/>
          <w:sz w:val="24"/>
          <w:szCs w:val="24"/>
          <w:lang w:val="en-GB"/>
        </w:rPr>
        <w:t>. Particular attention was paid to the opt-out possibility and the Commission’s work in addressing practical challenges related to its utilisation. In addition, the Commission outlined the role and responsibility of the AI Office in supporting the implementation of applicable obligations</w:t>
      </w:r>
      <w:r w:rsidR="00CA1086">
        <w:rPr>
          <w:rFonts w:ascii="Times New Roman" w:hAnsi="Times New Roman" w:cs="Times New Roman"/>
          <w:sz w:val="24"/>
          <w:szCs w:val="24"/>
          <w:lang w:val="en-GB"/>
        </w:rPr>
        <w:t xml:space="preserve"> in the AI Act</w:t>
      </w:r>
      <w:r w:rsidRPr="00B708F7">
        <w:rPr>
          <w:rFonts w:ascii="Times New Roman" w:hAnsi="Times New Roman" w:cs="Times New Roman"/>
          <w:sz w:val="24"/>
          <w:szCs w:val="24"/>
          <w:lang w:val="en-GB"/>
        </w:rPr>
        <w:t>.</w:t>
      </w:r>
    </w:p>
    <w:p w14:paraId="496E3DB4" w14:textId="7F0C688B" w:rsidR="00B708F7" w:rsidRPr="00B708F7" w:rsidRDefault="00B708F7" w:rsidP="00F97AA3">
      <w:pPr>
        <w:jc w:val="both"/>
        <w:rPr>
          <w:rFonts w:ascii="Times New Roman" w:hAnsi="Times New Roman" w:cs="Times New Roman"/>
          <w:sz w:val="24"/>
          <w:szCs w:val="24"/>
          <w:lang w:val="en-GB"/>
        </w:rPr>
      </w:pPr>
      <w:r w:rsidRPr="00B708F7">
        <w:rPr>
          <w:rFonts w:ascii="Times New Roman" w:hAnsi="Times New Roman" w:cs="Times New Roman"/>
          <w:sz w:val="24"/>
          <w:szCs w:val="24"/>
          <w:lang w:val="en-GB"/>
        </w:rPr>
        <w:t>The UK noted its past and ongoing policy-making efforts in the field of AI. The UK mentioned its aim to propose measures which strike the right balance between interested stakeholders. The precise timeline of further action was not specified. The UK noted the potential for joint action on the cross-border dimension of AI.</w:t>
      </w:r>
    </w:p>
    <w:p w14:paraId="2541F7F6" w14:textId="77777777" w:rsidR="00B708F7" w:rsidRPr="00B708F7" w:rsidRDefault="00B708F7" w:rsidP="00F97AA3">
      <w:pPr>
        <w:jc w:val="both"/>
        <w:rPr>
          <w:rFonts w:ascii="Times New Roman" w:hAnsi="Times New Roman" w:cs="Times New Roman"/>
          <w:b/>
          <w:bCs/>
          <w:sz w:val="24"/>
          <w:szCs w:val="24"/>
          <w:lang w:val="en-GB"/>
        </w:rPr>
      </w:pPr>
      <w:r w:rsidRPr="00B708F7">
        <w:rPr>
          <w:rFonts w:ascii="Times New Roman" w:hAnsi="Times New Roman" w:cs="Times New Roman"/>
          <w:b/>
          <w:bCs/>
          <w:sz w:val="24"/>
          <w:szCs w:val="24"/>
          <w:lang w:val="en-GB"/>
        </w:rPr>
        <w:t>3. Exchange on IP enforcement activities</w:t>
      </w:r>
    </w:p>
    <w:p w14:paraId="6ED25C79" w14:textId="77777777" w:rsidR="00B708F7" w:rsidRPr="00B708F7" w:rsidRDefault="00B708F7" w:rsidP="00F97AA3">
      <w:pPr>
        <w:jc w:val="both"/>
        <w:rPr>
          <w:rFonts w:ascii="Times New Roman" w:hAnsi="Times New Roman" w:cs="Times New Roman"/>
          <w:sz w:val="24"/>
          <w:szCs w:val="24"/>
          <w:lang w:val="en-GB"/>
        </w:rPr>
      </w:pPr>
      <w:r w:rsidRPr="00B708F7">
        <w:rPr>
          <w:rFonts w:ascii="Times New Roman" w:hAnsi="Times New Roman" w:cs="Times New Roman"/>
          <w:sz w:val="24"/>
          <w:szCs w:val="24"/>
          <w:lang w:val="en-GB"/>
        </w:rPr>
        <w:t>The EU presented the Recommendation on measures to combat counterfeiting and enhance the enforcement of IPR, addressed to member states authorities and economic operators. The EU presented the five pillars of the recommendation as well as the update to the Memorandum of Understanding on the sales of counterfeit goods on the internet. The UK noted the common challenges and indicated an interest to further collaborate in this area.</w:t>
      </w:r>
    </w:p>
    <w:p w14:paraId="1732926F" w14:textId="77777777" w:rsidR="00B708F7" w:rsidRPr="00B708F7" w:rsidRDefault="00B708F7" w:rsidP="00F97AA3">
      <w:pPr>
        <w:jc w:val="both"/>
        <w:rPr>
          <w:rFonts w:ascii="Times New Roman" w:hAnsi="Times New Roman" w:cs="Times New Roman"/>
          <w:sz w:val="24"/>
          <w:szCs w:val="24"/>
          <w:lang w:val="en-GB"/>
        </w:rPr>
      </w:pPr>
      <w:r w:rsidRPr="00B708F7">
        <w:rPr>
          <w:rFonts w:ascii="Times New Roman" w:hAnsi="Times New Roman" w:cs="Times New Roman"/>
          <w:sz w:val="24"/>
          <w:szCs w:val="24"/>
          <w:lang w:val="en-GB"/>
        </w:rPr>
        <w:t>The EU presented the latest available data on the enforcement of intellectual property rights at the EU border and in the internal market. The EU outlined the main statistics on the annual results for enforcement of IP rights, including those listing the UK as a country of provenance. The EU inquired on the plans for introducing similar transparency measures. The UK noted ongoing internal work in this area.</w:t>
      </w:r>
    </w:p>
    <w:p w14:paraId="0A286533" w14:textId="77777777" w:rsidR="00B708F7" w:rsidRPr="00B708F7" w:rsidRDefault="00B708F7" w:rsidP="00F97AA3">
      <w:pPr>
        <w:jc w:val="both"/>
        <w:rPr>
          <w:rFonts w:ascii="Times New Roman" w:hAnsi="Times New Roman" w:cs="Times New Roman"/>
          <w:sz w:val="24"/>
          <w:szCs w:val="24"/>
          <w:lang w:val="en-GB"/>
        </w:rPr>
      </w:pPr>
      <w:r w:rsidRPr="00B708F7">
        <w:rPr>
          <w:rFonts w:ascii="Times New Roman" w:hAnsi="Times New Roman" w:cs="Times New Roman"/>
          <w:sz w:val="24"/>
          <w:szCs w:val="24"/>
          <w:lang w:val="en-GB"/>
        </w:rPr>
        <w:t xml:space="preserve">The UK presented its ‘'Choose Safe not Fake' campaign targeting beauty and hygiene counterfeits. The campaign, which is part of the UK’s Counter Infringement Strategy, aimed to raise awareness and understanding of IP infringements and associated risks. The EU congratulated the UK on the success of the campaign and noted its positive outcome. </w:t>
      </w:r>
    </w:p>
    <w:p w14:paraId="4ABF03D5" w14:textId="77777777" w:rsidR="00B708F7" w:rsidRPr="00B708F7" w:rsidRDefault="00B708F7" w:rsidP="00F97AA3">
      <w:pPr>
        <w:jc w:val="both"/>
        <w:rPr>
          <w:rFonts w:ascii="Times New Roman" w:hAnsi="Times New Roman" w:cs="Times New Roman"/>
          <w:b/>
          <w:bCs/>
          <w:sz w:val="24"/>
          <w:szCs w:val="24"/>
          <w:lang w:val="en-GB"/>
        </w:rPr>
      </w:pPr>
      <w:r w:rsidRPr="00B708F7">
        <w:rPr>
          <w:rFonts w:ascii="Times New Roman" w:hAnsi="Times New Roman" w:cs="Times New Roman"/>
          <w:b/>
          <w:bCs/>
          <w:sz w:val="24"/>
          <w:szCs w:val="24"/>
          <w:lang w:val="en-GB"/>
        </w:rPr>
        <w:lastRenderedPageBreak/>
        <w:t>4. Any other business</w:t>
      </w:r>
    </w:p>
    <w:p w14:paraId="1D02E5F6" w14:textId="5FBD4AEB" w:rsidR="00B708F7" w:rsidRPr="00B708F7" w:rsidRDefault="00B708F7" w:rsidP="00F97AA3">
      <w:pPr>
        <w:jc w:val="both"/>
        <w:rPr>
          <w:rFonts w:ascii="Times New Roman" w:hAnsi="Times New Roman" w:cs="Times New Roman"/>
          <w:sz w:val="24"/>
          <w:szCs w:val="24"/>
          <w:lang w:val="en-GB"/>
        </w:rPr>
      </w:pPr>
      <w:r w:rsidRPr="00B708F7">
        <w:rPr>
          <w:rFonts w:ascii="Times New Roman" w:hAnsi="Times New Roman" w:cs="Times New Roman"/>
          <w:sz w:val="24"/>
          <w:szCs w:val="24"/>
          <w:lang w:val="en-GB"/>
        </w:rPr>
        <w:t>The UK raised support for IP sanctions against Russia and noted the need to seek a solution in the context of the European Patent Office. The EU took note of the UK point.</w:t>
      </w:r>
    </w:p>
    <w:p w14:paraId="133CD135" w14:textId="77777777" w:rsidR="00B708F7" w:rsidRPr="00B708F7" w:rsidRDefault="00B708F7" w:rsidP="00F97AA3">
      <w:pPr>
        <w:jc w:val="both"/>
        <w:rPr>
          <w:rFonts w:ascii="Times New Roman" w:hAnsi="Times New Roman" w:cs="Times New Roman"/>
          <w:sz w:val="24"/>
          <w:szCs w:val="24"/>
          <w:lang w:val="en-GB"/>
        </w:rPr>
      </w:pPr>
      <w:r w:rsidRPr="00B708F7">
        <w:rPr>
          <w:rFonts w:ascii="Times New Roman" w:hAnsi="Times New Roman" w:cs="Times New Roman"/>
          <w:sz w:val="24"/>
          <w:szCs w:val="24"/>
          <w:lang w:val="en-GB"/>
        </w:rPr>
        <w:t>The EU did not raise any issue under AOB.</w:t>
      </w:r>
    </w:p>
    <w:p w14:paraId="1F3292A2" w14:textId="77777777" w:rsidR="00B708F7" w:rsidRPr="00B708F7" w:rsidRDefault="00B708F7" w:rsidP="00F97AA3">
      <w:pPr>
        <w:jc w:val="both"/>
        <w:rPr>
          <w:rFonts w:ascii="Times New Roman" w:hAnsi="Times New Roman" w:cs="Times New Roman"/>
          <w:b/>
          <w:bCs/>
          <w:sz w:val="24"/>
          <w:szCs w:val="24"/>
          <w:lang w:val="en-GB"/>
        </w:rPr>
      </w:pPr>
      <w:r w:rsidRPr="00B708F7">
        <w:rPr>
          <w:rFonts w:ascii="Times New Roman" w:hAnsi="Times New Roman" w:cs="Times New Roman"/>
          <w:b/>
          <w:bCs/>
          <w:sz w:val="24"/>
          <w:szCs w:val="24"/>
          <w:lang w:val="en-GB"/>
        </w:rPr>
        <w:t>5. Conclusion</w:t>
      </w:r>
    </w:p>
    <w:p w14:paraId="7230030D" w14:textId="77777777" w:rsidR="00B708F7" w:rsidRPr="00B708F7" w:rsidRDefault="00B708F7" w:rsidP="00F97AA3">
      <w:pPr>
        <w:jc w:val="both"/>
        <w:rPr>
          <w:rFonts w:ascii="Times New Roman" w:hAnsi="Times New Roman" w:cs="Times New Roman"/>
          <w:sz w:val="24"/>
          <w:szCs w:val="24"/>
          <w:lang w:val="en-GB"/>
        </w:rPr>
      </w:pPr>
      <w:r w:rsidRPr="00B708F7">
        <w:rPr>
          <w:rFonts w:ascii="Times New Roman" w:hAnsi="Times New Roman" w:cs="Times New Roman"/>
          <w:sz w:val="24"/>
          <w:szCs w:val="24"/>
          <w:lang w:val="en-GB"/>
        </w:rPr>
        <w:t>The Co-Chairs acknowledged the comprehensive exchange, underscoring common interests in a range of areas. They exchanged views on the next meeting of the Specialised Committee. The UK looks forward to hosting the next meeting in 2025.</w:t>
      </w:r>
    </w:p>
    <w:p w14:paraId="36F1FE63" w14:textId="77777777" w:rsidR="00B708F7" w:rsidRPr="00B708F7" w:rsidRDefault="00B708F7" w:rsidP="00F97AA3">
      <w:pPr>
        <w:jc w:val="both"/>
        <w:rPr>
          <w:rFonts w:ascii="Times New Roman" w:hAnsi="Times New Roman" w:cs="Times New Roman"/>
          <w:sz w:val="24"/>
          <w:szCs w:val="24"/>
          <w:lang w:val="fr-FR"/>
        </w:rPr>
      </w:pPr>
      <w:r w:rsidRPr="00B708F7">
        <w:rPr>
          <w:rFonts w:ascii="Times New Roman" w:hAnsi="Times New Roman" w:cs="Times New Roman"/>
          <w:sz w:val="24"/>
          <w:szCs w:val="24"/>
          <w:lang w:val="fr-FR"/>
        </w:rPr>
        <w:t> </w:t>
      </w:r>
    </w:p>
    <w:p w14:paraId="7CB8EEC2" w14:textId="77777777" w:rsidR="00B708F7" w:rsidRPr="00B708F7" w:rsidRDefault="00B708F7" w:rsidP="00F97AA3">
      <w:pPr>
        <w:jc w:val="both"/>
        <w:rPr>
          <w:rFonts w:ascii="Times New Roman" w:hAnsi="Times New Roman" w:cs="Times New Roman"/>
          <w:sz w:val="24"/>
          <w:szCs w:val="24"/>
          <w:lang w:val="fr-FR"/>
        </w:rPr>
      </w:pPr>
    </w:p>
    <w:p w14:paraId="7F3E1BE0" w14:textId="77777777" w:rsidR="00B708F7" w:rsidRDefault="00B708F7" w:rsidP="00F97AA3">
      <w:pPr>
        <w:jc w:val="both"/>
        <w:rPr>
          <w:rFonts w:ascii="Times New Roman" w:hAnsi="Times New Roman" w:cs="Times New Roman"/>
          <w:sz w:val="24"/>
          <w:szCs w:val="24"/>
          <w:lang w:val="fr-FR"/>
        </w:rPr>
      </w:pPr>
      <w:r>
        <w:rPr>
          <w:rFonts w:ascii="Times New Roman" w:hAnsi="Times New Roman" w:cs="Times New Roman"/>
          <w:sz w:val="24"/>
          <w:szCs w:val="24"/>
          <w:lang w:val="fr-FR"/>
        </w:rPr>
        <w:br w:type="page"/>
      </w:r>
    </w:p>
    <w:p w14:paraId="698D438C" w14:textId="7A5992E4" w:rsidR="004B7E8F" w:rsidRPr="004B7E8F" w:rsidRDefault="00B708F7" w:rsidP="00CE07DC">
      <w:pPr>
        <w:jc w:val="center"/>
        <w:rPr>
          <w:rFonts w:ascii="Times New Roman" w:hAnsi="Times New Roman" w:cs="Times New Roman"/>
          <w:b/>
          <w:bCs/>
          <w:sz w:val="24"/>
          <w:szCs w:val="24"/>
          <w:lang w:val="it-IT"/>
        </w:rPr>
      </w:pPr>
      <w:r w:rsidRPr="004B7E8F">
        <w:rPr>
          <w:rFonts w:ascii="Times New Roman" w:hAnsi="Times New Roman" w:cs="Times New Roman"/>
          <w:b/>
          <w:bCs/>
          <w:sz w:val="24"/>
          <w:szCs w:val="24"/>
          <w:lang w:val="it-IT"/>
        </w:rPr>
        <w:lastRenderedPageBreak/>
        <w:t>Participation list</w:t>
      </w:r>
    </w:p>
    <w:p w14:paraId="5719E934" w14:textId="3B1EC07A" w:rsidR="004B7E8F" w:rsidRPr="004B7E8F" w:rsidRDefault="004B7E8F" w:rsidP="004B7E8F">
      <w:pPr>
        <w:rPr>
          <w:rFonts w:ascii="Times New Roman" w:hAnsi="Times New Roman" w:cs="Times New Roman"/>
          <w:sz w:val="24"/>
          <w:szCs w:val="24"/>
          <w:u w:val="single"/>
          <w:lang w:val="en-GB"/>
        </w:rPr>
      </w:pPr>
      <w:r w:rsidRPr="004B7E8F">
        <w:rPr>
          <w:rFonts w:ascii="Times New Roman" w:hAnsi="Times New Roman" w:cs="Times New Roman"/>
          <w:sz w:val="24"/>
          <w:szCs w:val="24"/>
          <w:u w:val="single"/>
          <w:lang w:val="en-GB"/>
        </w:rPr>
        <w:t>EU Delegation</w:t>
      </w:r>
    </w:p>
    <w:p w14:paraId="1814568C" w14:textId="77777777" w:rsidR="004B7E8F" w:rsidRPr="004B7E8F" w:rsidRDefault="004B7E8F" w:rsidP="004B7E8F">
      <w:pPr>
        <w:rPr>
          <w:rFonts w:ascii="Times New Roman" w:hAnsi="Times New Roman" w:cs="Times New Roman"/>
          <w:sz w:val="24"/>
          <w:szCs w:val="24"/>
          <w:lang w:val="en-GB"/>
        </w:rPr>
      </w:pPr>
      <w:r w:rsidRPr="004B7E8F">
        <w:rPr>
          <w:rFonts w:ascii="Times New Roman" w:hAnsi="Times New Roman" w:cs="Times New Roman"/>
          <w:sz w:val="24"/>
          <w:szCs w:val="24"/>
          <w:lang w:val="en-GB"/>
        </w:rPr>
        <w:t>• EU Co-chair of the Specialised Committee on Intellectual Property.</w:t>
      </w:r>
    </w:p>
    <w:p w14:paraId="0ABF3B01" w14:textId="378C7593" w:rsidR="004B7E8F" w:rsidRPr="004B7E8F" w:rsidRDefault="004B7E8F" w:rsidP="004B7E8F">
      <w:pPr>
        <w:rPr>
          <w:rFonts w:ascii="Times New Roman" w:hAnsi="Times New Roman" w:cs="Times New Roman"/>
          <w:sz w:val="24"/>
          <w:szCs w:val="24"/>
          <w:lang w:val="en-GB"/>
        </w:rPr>
      </w:pPr>
      <w:r w:rsidRPr="004B7E8F">
        <w:rPr>
          <w:rFonts w:ascii="Times New Roman" w:hAnsi="Times New Roman" w:cs="Times New Roman"/>
          <w:sz w:val="24"/>
          <w:szCs w:val="24"/>
          <w:lang w:val="en-GB"/>
        </w:rPr>
        <w:t>• European Commission Officials.</w:t>
      </w:r>
    </w:p>
    <w:p w14:paraId="654756EC" w14:textId="77777777" w:rsidR="004B7E8F" w:rsidRPr="004B7E8F" w:rsidRDefault="004B7E8F" w:rsidP="004B7E8F">
      <w:pPr>
        <w:rPr>
          <w:rFonts w:ascii="Times New Roman" w:hAnsi="Times New Roman" w:cs="Times New Roman"/>
          <w:sz w:val="24"/>
          <w:szCs w:val="24"/>
          <w:lang w:val="en-GB"/>
        </w:rPr>
      </w:pPr>
      <w:r w:rsidRPr="004B7E8F">
        <w:rPr>
          <w:rFonts w:ascii="Times New Roman" w:hAnsi="Times New Roman" w:cs="Times New Roman"/>
          <w:sz w:val="24"/>
          <w:szCs w:val="24"/>
          <w:lang w:val="en-GB"/>
        </w:rPr>
        <w:t>• Representatives of EU Member States.</w:t>
      </w:r>
    </w:p>
    <w:p w14:paraId="795608AA" w14:textId="77777777" w:rsidR="004B7E8F" w:rsidRPr="004B7E8F" w:rsidRDefault="004B7E8F" w:rsidP="004B7E8F">
      <w:pPr>
        <w:rPr>
          <w:rFonts w:ascii="Times New Roman" w:hAnsi="Times New Roman" w:cs="Times New Roman"/>
          <w:sz w:val="24"/>
          <w:szCs w:val="24"/>
          <w:u w:val="single"/>
          <w:lang w:val="en-GB"/>
        </w:rPr>
      </w:pPr>
      <w:r w:rsidRPr="004B7E8F">
        <w:rPr>
          <w:rFonts w:ascii="Times New Roman" w:hAnsi="Times New Roman" w:cs="Times New Roman"/>
          <w:sz w:val="24"/>
          <w:szCs w:val="24"/>
          <w:u w:val="single"/>
          <w:lang w:val="en-GB"/>
        </w:rPr>
        <w:t>UK Delegation</w:t>
      </w:r>
    </w:p>
    <w:p w14:paraId="74976D92" w14:textId="77777777" w:rsidR="004B7E8F" w:rsidRPr="004B7E8F" w:rsidRDefault="004B7E8F" w:rsidP="004B7E8F">
      <w:pPr>
        <w:rPr>
          <w:rFonts w:ascii="Times New Roman" w:hAnsi="Times New Roman" w:cs="Times New Roman"/>
          <w:sz w:val="24"/>
          <w:szCs w:val="24"/>
          <w:lang w:val="en-GB"/>
        </w:rPr>
      </w:pPr>
      <w:r w:rsidRPr="004B7E8F">
        <w:rPr>
          <w:rFonts w:ascii="Times New Roman" w:hAnsi="Times New Roman" w:cs="Times New Roman"/>
          <w:sz w:val="24"/>
          <w:szCs w:val="24"/>
          <w:lang w:val="en-GB"/>
        </w:rPr>
        <w:t>• UK Co-chair of the Specialised Committee on Intellectual Property.</w:t>
      </w:r>
    </w:p>
    <w:p w14:paraId="70537824" w14:textId="77777777" w:rsidR="004B7E8F" w:rsidRPr="004B7E8F" w:rsidRDefault="004B7E8F" w:rsidP="004B7E8F">
      <w:pPr>
        <w:rPr>
          <w:rFonts w:ascii="Times New Roman" w:hAnsi="Times New Roman" w:cs="Times New Roman"/>
          <w:sz w:val="24"/>
          <w:szCs w:val="24"/>
          <w:lang w:val="en-GB"/>
        </w:rPr>
      </w:pPr>
      <w:r w:rsidRPr="004B7E8F">
        <w:rPr>
          <w:rFonts w:ascii="Times New Roman" w:hAnsi="Times New Roman" w:cs="Times New Roman"/>
          <w:sz w:val="24"/>
          <w:szCs w:val="24"/>
          <w:lang w:val="en-GB"/>
        </w:rPr>
        <w:t>• UK Government Officials from the IPO and Foreign, Commonwealth &amp; Development Office.</w:t>
      </w:r>
    </w:p>
    <w:p w14:paraId="03309891" w14:textId="77777777" w:rsidR="004B7E8F" w:rsidRPr="004B7E8F" w:rsidRDefault="004B7E8F" w:rsidP="004B7E8F">
      <w:pPr>
        <w:rPr>
          <w:rFonts w:ascii="Times New Roman" w:hAnsi="Times New Roman" w:cs="Times New Roman"/>
          <w:sz w:val="24"/>
          <w:szCs w:val="24"/>
          <w:lang w:val="en-GB"/>
        </w:rPr>
      </w:pPr>
      <w:r w:rsidRPr="004B7E8F">
        <w:rPr>
          <w:rFonts w:ascii="Times New Roman" w:hAnsi="Times New Roman" w:cs="Times New Roman"/>
          <w:sz w:val="24"/>
          <w:szCs w:val="24"/>
          <w:lang w:val="en-GB"/>
        </w:rPr>
        <w:t>• UK Mission to the European Union Officials.</w:t>
      </w:r>
    </w:p>
    <w:p w14:paraId="71EC4133" w14:textId="77777777" w:rsidR="00B708F7" w:rsidRPr="00B708F7" w:rsidRDefault="00B708F7" w:rsidP="00F97AA3">
      <w:pPr>
        <w:jc w:val="both"/>
        <w:rPr>
          <w:rFonts w:ascii="Times New Roman" w:hAnsi="Times New Roman" w:cs="Times New Roman"/>
          <w:sz w:val="24"/>
          <w:szCs w:val="24"/>
          <w:lang w:val="en-GB"/>
        </w:rPr>
      </w:pPr>
      <w:r w:rsidRPr="00B708F7">
        <w:rPr>
          <w:rFonts w:ascii="Times New Roman" w:hAnsi="Times New Roman" w:cs="Times New Roman"/>
          <w:sz w:val="24"/>
          <w:szCs w:val="24"/>
          <w:lang w:val="en-GB"/>
        </w:rPr>
        <w:t> </w:t>
      </w:r>
    </w:p>
    <w:p w14:paraId="52EC2668" w14:textId="49F120FD" w:rsidR="00B708F7" w:rsidRPr="00B708F7" w:rsidRDefault="00B708F7" w:rsidP="00CE07DC">
      <w:pPr>
        <w:pStyle w:val="ListParagraph"/>
        <w:jc w:val="center"/>
        <w:rPr>
          <w:rFonts w:ascii="Times New Roman" w:hAnsi="Times New Roman" w:cs="Times New Roman"/>
          <w:b/>
          <w:bCs/>
          <w:sz w:val="24"/>
          <w:szCs w:val="24"/>
          <w:lang w:val="en-GB"/>
        </w:rPr>
      </w:pPr>
      <w:r w:rsidRPr="00B708F7">
        <w:rPr>
          <w:rFonts w:ascii="Times New Roman" w:hAnsi="Times New Roman" w:cs="Times New Roman"/>
          <w:sz w:val="24"/>
          <w:szCs w:val="24"/>
          <w:lang w:val="en-GB"/>
        </w:rPr>
        <w:br w:type="page"/>
      </w:r>
      <w:r w:rsidRPr="00B708F7">
        <w:rPr>
          <w:rFonts w:ascii="Times New Roman" w:eastAsia="Calibri" w:hAnsi="Times New Roman" w:cs="Times New Roman"/>
          <w:b/>
          <w:bCs/>
          <w:sz w:val="24"/>
          <w:szCs w:val="24"/>
          <w:lang w:eastAsia="en-GB"/>
        </w:rPr>
        <w:lastRenderedPageBreak/>
        <w:t xml:space="preserve">The fourth meeting of the Trade </w:t>
      </w:r>
      <w:proofErr w:type="spellStart"/>
      <w:r w:rsidRPr="00B708F7">
        <w:rPr>
          <w:rFonts w:ascii="Times New Roman" w:eastAsia="Calibri" w:hAnsi="Times New Roman" w:cs="Times New Roman"/>
          <w:b/>
          <w:bCs/>
          <w:sz w:val="24"/>
          <w:szCs w:val="24"/>
          <w:lang w:eastAsia="en-GB"/>
        </w:rPr>
        <w:t>Specialised</w:t>
      </w:r>
      <w:proofErr w:type="spellEnd"/>
      <w:r w:rsidRPr="00B708F7">
        <w:rPr>
          <w:rFonts w:ascii="Times New Roman" w:eastAsia="Calibri" w:hAnsi="Times New Roman" w:cs="Times New Roman"/>
          <w:b/>
          <w:bCs/>
          <w:sz w:val="24"/>
          <w:szCs w:val="24"/>
          <w:lang w:eastAsia="en-GB"/>
        </w:rPr>
        <w:t xml:space="preserve"> Committee on Intellectual Property under the EU-UK Trade and Cooperation Agreement</w:t>
      </w:r>
    </w:p>
    <w:p w14:paraId="488A584B" w14:textId="77777777" w:rsidR="00B708F7" w:rsidRPr="00CA1086" w:rsidRDefault="00B708F7" w:rsidP="00B708F7">
      <w:pPr>
        <w:spacing w:before="120" w:after="100" w:line="240" w:lineRule="auto"/>
        <w:jc w:val="center"/>
        <w:rPr>
          <w:rFonts w:ascii="Times New Roman" w:hAnsi="Times New Roman" w:cs="Times New Roman"/>
          <w:sz w:val="24"/>
          <w:szCs w:val="24"/>
          <w:lang w:val="de-DE"/>
        </w:rPr>
      </w:pPr>
      <w:r w:rsidRPr="00CA1086">
        <w:rPr>
          <w:rFonts w:ascii="Times New Roman" w:hAnsi="Times New Roman" w:cs="Times New Roman"/>
          <w:sz w:val="24"/>
          <w:szCs w:val="24"/>
          <w:lang w:val="de-DE"/>
        </w:rPr>
        <w:t>Brussels, 13 November 2024</w:t>
      </w:r>
    </w:p>
    <w:p w14:paraId="7E6A2064" w14:textId="77777777" w:rsidR="00B708F7" w:rsidRPr="00CA1086" w:rsidRDefault="00B708F7" w:rsidP="00B708F7">
      <w:pPr>
        <w:spacing w:before="120" w:after="100" w:line="240" w:lineRule="auto"/>
        <w:jc w:val="center"/>
        <w:rPr>
          <w:rFonts w:ascii="Times New Roman" w:hAnsi="Times New Roman" w:cs="Times New Roman"/>
          <w:sz w:val="24"/>
          <w:szCs w:val="24"/>
          <w:lang w:val="de-DE"/>
        </w:rPr>
      </w:pPr>
      <w:r w:rsidRPr="00CA1086">
        <w:rPr>
          <w:rFonts w:ascii="Times New Roman" w:hAnsi="Times New Roman" w:cs="Times New Roman"/>
          <w:sz w:val="24"/>
          <w:szCs w:val="24"/>
          <w:lang w:val="de-DE"/>
        </w:rPr>
        <w:t xml:space="preserve">10:00am – 12:30 (CET) / 9:00am – 11:30 (GMT) </w:t>
      </w:r>
    </w:p>
    <w:p w14:paraId="486992CA" w14:textId="77777777" w:rsidR="00B708F7" w:rsidRPr="00B708F7" w:rsidRDefault="00B708F7" w:rsidP="00B708F7">
      <w:pPr>
        <w:spacing w:before="120" w:after="100" w:line="240" w:lineRule="auto"/>
        <w:jc w:val="center"/>
        <w:rPr>
          <w:rFonts w:ascii="Times New Roman" w:hAnsi="Times New Roman" w:cs="Times New Roman"/>
          <w:sz w:val="24"/>
          <w:szCs w:val="24"/>
        </w:rPr>
      </w:pPr>
      <w:r w:rsidRPr="00B708F7">
        <w:rPr>
          <w:rFonts w:ascii="Times New Roman" w:hAnsi="Times New Roman" w:cs="Times New Roman"/>
          <w:sz w:val="24"/>
          <w:szCs w:val="24"/>
        </w:rPr>
        <w:t>Agenda</w:t>
      </w:r>
    </w:p>
    <w:p w14:paraId="15312FF8" w14:textId="77777777" w:rsidR="00B708F7" w:rsidRPr="00B708F7" w:rsidRDefault="00B708F7" w:rsidP="00B708F7">
      <w:pPr>
        <w:spacing w:before="120" w:after="100" w:line="240" w:lineRule="auto"/>
        <w:jc w:val="center"/>
        <w:rPr>
          <w:rFonts w:ascii="Times New Roman" w:hAnsi="Times New Roman" w:cs="Times New Roman"/>
          <w:sz w:val="24"/>
          <w:szCs w:val="24"/>
        </w:rPr>
      </w:pPr>
      <w:r w:rsidRPr="00B708F7">
        <w:rPr>
          <w:rFonts w:ascii="Times New Roman" w:hAnsi="Times New Roman" w:cs="Times New Roman"/>
          <w:sz w:val="24"/>
          <w:szCs w:val="24"/>
        </w:rPr>
        <w:t>(Brussels and via videoconference)</w:t>
      </w:r>
    </w:p>
    <w:p w14:paraId="1B09F5BE" w14:textId="77777777" w:rsidR="00B708F7" w:rsidRPr="00B708F7" w:rsidRDefault="00B708F7" w:rsidP="00B708F7">
      <w:pPr>
        <w:spacing w:line="240" w:lineRule="auto"/>
        <w:rPr>
          <w:rFonts w:ascii="Times New Roman" w:hAnsi="Times New Roman" w:cs="Times New Roman"/>
          <w:sz w:val="24"/>
          <w:szCs w:val="24"/>
        </w:rPr>
      </w:pPr>
    </w:p>
    <w:tbl>
      <w:tblPr>
        <w:tblStyle w:val="TableGrid"/>
        <w:tblW w:w="0" w:type="auto"/>
        <w:tblInd w:w="0" w:type="dxa"/>
        <w:tblLook w:val="04A0" w:firstRow="1" w:lastRow="0" w:firstColumn="1" w:lastColumn="0" w:noHBand="0" w:noVBand="1"/>
      </w:tblPr>
      <w:tblGrid>
        <w:gridCol w:w="421"/>
        <w:gridCol w:w="7938"/>
      </w:tblGrid>
      <w:tr w:rsidR="00B708F7" w:rsidRPr="00B708F7" w14:paraId="25389C72" w14:textId="77777777" w:rsidTr="00330960">
        <w:tc>
          <w:tcPr>
            <w:tcW w:w="421" w:type="dxa"/>
            <w:tcBorders>
              <w:top w:val="single" w:sz="4" w:space="0" w:color="auto"/>
              <w:left w:val="single" w:sz="4" w:space="0" w:color="auto"/>
              <w:bottom w:val="single" w:sz="4" w:space="0" w:color="auto"/>
              <w:right w:val="single" w:sz="4" w:space="0" w:color="auto"/>
            </w:tcBorders>
            <w:hideMark/>
          </w:tcPr>
          <w:p w14:paraId="682539C9" w14:textId="77777777" w:rsidR="00B708F7" w:rsidRPr="00B708F7" w:rsidRDefault="00B708F7" w:rsidP="00330960">
            <w:pPr>
              <w:spacing w:before="120" w:after="120"/>
              <w:jc w:val="center"/>
              <w:rPr>
                <w:sz w:val="24"/>
                <w:szCs w:val="24"/>
              </w:rPr>
            </w:pPr>
            <w:r w:rsidRPr="00B708F7">
              <w:rPr>
                <w:sz w:val="24"/>
                <w:szCs w:val="24"/>
              </w:rPr>
              <w:t>1.</w:t>
            </w:r>
          </w:p>
        </w:tc>
        <w:tc>
          <w:tcPr>
            <w:tcW w:w="7938" w:type="dxa"/>
            <w:tcBorders>
              <w:top w:val="single" w:sz="4" w:space="0" w:color="auto"/>
              <w:left w:val="single" w:sz="4" w:space="0" w:color="auto"/>
              <w:bottom w:val="single" w:sz="4" w:space="0" w:color="auto"/>
              <w:right w:val="single" w:sz="4" w:space="0" w:color="auto"/>
            </w:tcBorders>
            <w:hideMark/>
          </w:tcPr>
          <w:p w14:paraId="7726C3F6" w14:textId="77777777" w:rsidR="00B708F7" w:rsidRPr="00B708F7" w:rsidRDefault="00B708F7" w:rsidP="00330960">
            <w:pPr>
              <w:spacing w:before="120" w:after="120"/>
              <w:jc w:val="lowKashida"/>
              <w:rPr>
                <w:sz w:val="24"/>
                <w:szCs w:val="24"/>
              </w:rPr>
            </w:pPr>
            <w:r w:rsidRPr="00B708F7">
              <w:rPr>
                <w:sz w:val="24"/>
                <w:szCs w:val="24"/>
              </w:rPr>
              <w:t>Opening remarks</w:t>
            </w:r>
          </w:p>
        </w:tc>
      </w:tr>
      <w:tr w:rsidR="00B708F7" w:rsidRPr="00B708F7" w14:paraId="51FA5B0D" w14:textId="77777777" w:rsidTr="00330960">
        <w:tc>
          <w:tcPr>
            <w:tcW w:w="421" w:type="dxa"/>
            <w:tcBorders>
              <w:top w:val="single" w:sz="4" w:space="0" w:color="auto"/>
              <w:left w:val="single" w:sz="4" w:space="0" w:color="auto"/>
              <w:bottom w:val="single" w:sz="4" w:space="0" w:color="auto"/>
              <w:right w:val="single" w:sz="4" w:space="0" w:color="auto"/>
            </w:tcBorders>
            <w:hideMark/>
          </w:tcPr>
          <w:p w14:paraId="07D6806F" w14:textId="77777777" w:rsidR="00B708F7" w:rsidRPr="00B708F7" w:rsidRDefault="00B708F7" w:rsidP="00330960">
            <w:pPr>
              <w:spacing w:before="120" w:after="120"/>
              <w:jc w:val="center"/>
              <w:rPr>
                <w:sz w:val="24"/>
                <w:szCs w:val="24"/>
              </w:rPr>
            </w:pPr>
            <w:r w:rsidRPr="00B708F7">
              <w:rPr>
                <w:sz w:val="24"/>
                <w:szCs w:val="24"/>
              </w:rPr>
              <w:t>2.</w:t>
            </w:r>
          </w:p>
        </w:tc>
        <w:tc>
          <w:tcPr>
            <w:tcW w:w="7938" w:type="dxa"/>
            <w:tcBorders>
              <w:top w:val="single" w:sz="4" w:space="0" w:color="auto"/>
              <w:left w:val="single" w:sz="4" w:space="0" w:color="auto"/>
              <w:bottom w:val="single" w:sz="4" w:space="0" w:color="auto"/>
              <w:right w:val="single" w:sz="4" w:space="0" w:color="auto"/>
            </w:tcBorders>
            <w:hideMark/>
          </w:tcPr>
          <w:p w14:paraId="4B09CC95" w14:textId="77777777" w:rsidR="00B708F7" w:rsidRPr="00B708F7" w:rsidRDefault="00B708F7" w:rsidP="00330960">
            <w:pPr>
              <w:spacing w:before="120" w:after="120"/>
              <w:jc w:val="lowKashida"/>
              <w:rPr>
                <w:sz w:val="24"/>
                <w:szCs w:val="24"/>
              </w:rPr>
            </w:pPr>
            <w:r w:rsidRPr="00B708F7">
              <w:rPr>
                <w:sz w:val="24"/>
                <w:szCs w:val="24"/>
                <w:lang w:val="en-IE"/>
              </w:rPr>
              <w:t>Policy review (policy developments and legislative developments)</w:t>
            </w:r>
          </w:p>
        </w:tc>
      </w:tr>
      <w:tr w:rsidR="00B708F7" w:rsidRPr="00B708F7" w14:paraId="0139DBAE" w14:textId="77777777" w:rsidTr="00330960">
        <w:tc>
          <w:tcPr>
            <w:tcW w:w="421" w:type="dxa"/>
            <w:tcBorders>
              <w:top w:val="single" w:sz="4" w:space="0" w:color="auto"/>
              <w:left w:val="single" w:sz="4" w:space="0" w:color="auto"/>
              <w:bottom w:val="single" w:sz="4" w:space="0" w:color="auto"/>
              <w:right w:val="single" w:sz="4" w:space="0" w:color="auto"/>
            </w:tcBorders>
            <w:hideMark/>
          </w:tcPr>
          <w:p w14:paraId="0C83E348" w14:textId="77777777" w:rsidR="00B708F7" w:rsidRPr="00B708F7" w:rsidRDefault="00B708F7" w:rsidP="00330960">
            <w:pPr>
              <w:spacing w:before="120" w:after="120"/>
              <w:jc w:val="center"/>
              <w:rPr>
                <w:sz w:val="24"/>
                <w:szCs w:val="24"/>
              </w:rPr>
            </w:pPr>
            <w:r w:rsidRPr="00B708F7">
              <w:rPr>
                <w:sz w:val="24"/>
                <w:szCs w:val="24"/>
              </w:rPr>
              <w:t>3.</w:t>
            </w:r>
          </w:p>
        </w:tc>
        <w:tc>
          <w:tcPr>
            <w:tcW w:w="7938" w:type="dxa"/>
            <w:tcBorders>
              <w:top w:val="single" w:sz="4" w:space="0" w:color="auto"/>
              <w:left w:val="single" w:sz="4" w:space="0" w:color="auto"/>
              <w:bottom w:val="single" w:sz="4" w:space="0" w:color="auto"/>
              <w:right w:val="single" w:sz="4" w:space="0" w:color="auto"/>
            </w:tcBorders>
            <w:hideMark/>
          </w:tcPr>
          <w:p w14:paraId="3AB307AA" w14:textId="77777777" w:rsidR="00B708F7" w:rsidRPr="00B708F7" w:rsidRDefault="00B708F7" w:rsidP="00330960">
            <w:pPr>
              <w:spacing w:before="120" w:after="120"/>
              <w:jc w:val="lowKashida"/>
              <w:rPr>
                <w:sz w:val="24"/>
                <w:szCs w:val="24"/>
              </w:rPr>
            </w:pPr>
            <w:r w:rsidRPr="00B708F7">
              <w:rPr>
                <w:sz w:val="24"/>
                <w:szCs w:val="24"/>
                <w:lang w:val="en-IE"/>
              </w:rPr>
              <w:t>Exchange on IP enforcement activities</w:t>
            </w:r>
          </w:p>
        </w:tc>
      </w:tr>
      <w:tr w:rsidR="00B708F7" w:rsidRPr="00B708F7" w14:paraId="35B0F02F" w14:textId="77777777" w:rsidTr="00330960">
        <w:tc>
          <w:tcPr>
            <w:tcW w:w="421" w:type="dxa"/>
            <w:tcBorders>
              <w:top w:val="single" w:sz="4" w:space="0" w:color="auto"/>
              <w:left w:val="single" w:sz="4" w:space="0" w:color="auto"/>
              <w:bottom w:val="single" w:sz="4" w:space="0" w:color="auto"/>
              <w:right w:val="single" w:sz="4" w:space="0" w:color="auto"/>
            </w:tcBorders>
            <w:hideMark/>
          </w:tcPr>
          <w:p w14:paraId="23AD4A4D" w14:textId="77777777" w:rsidR="00B708F7" w:rsidRPr="00B708F7" w:rsidRDefault="00B708F7" w:rsidP="00330960">
            <w:pPr>
              <w:spacing w:before="120" w:after="120"/>
              <w:jc w:val="center"/>
              <w:rPr>
                <w:sz w:val="24"/>
                <w:szCs w:val="24"/>
              </w:rPr>
            </w:pPr>
            <w:r w:rsidRPr="00B708F7">
              <w:rPr>
                <w:sz w:val="24"/>
                <w:szCs w:val="24"/>
              </w:rPr>
              <w:t>4.</w:t>
            </w:r>
          </w:p>
        </w:tc>
        <w:tc>
          <w:tcPr>
            <w:tcW w:w="7938" w:type="dxa"/>
            <w:tcBorders>
              <w:top w:val="single" w:sz="4" w:space="0" w:color="auto"/>
              <w:left w:val="single" w:sz="4" w:space="0" w:color="auto"/>
              <w:bottom w:val="single" w:sz="4" w:space="0" w:color="auto"/>
              <w:right w:val="single" w:sz="4" w:space="0" w:color="auto"/>
            </w:tcBorders>
            <w:hideMark/>
          </w:tcPr>
          <w:p w14:paraId="4A082645" w14:textId="77777777" w:rsidR="00B708F7" w:rsidRPr="00B708F7" w:rsidRDefault="00B708F7" w:rsidP="00330960">
            <w:pPr>
              <w:spacing w:before="120" w:after="120"/>
              <w:jc w:val="lowKashida"/>
              <w:rPr>
                <w:sz w:val="24"/>
                <w:szCs w:val="24"/>
                <w:lang w:val="en-IE"/>
              </w:rPr>
            </w:pPr>
            <w:r w:rsidRPr="00B708F7">
              <w:rPr>
                <w:sz w:val="24"/>
                <w:szCs w:val="24"/>
                <w:lang w:val="en-IE"/>
              </w:rPr>
              <w:t>AOB</w:t>
            </w:r>
          </w:p>
        </w:tc>
      </w:tr>
      <w:tr w:rsidR="00B708F7" w:rsidRPr="00B708F7" w14:paraId="120F1B3C" w14:textId="77777777" w:rsidTr="00330960">
        <w:tc>
          <w:tcPr>
            <w:tcW w:w="421" w:type="dxa"/>
            <w:tcBorders>
              <w:top w:val="single" w:sz="4" w:space="0" w:color="auto"/>
              <w:left w:val="single" w:sz="4" w:space="0" w:color="auto"/>
              <w:bottom w:val="single" w:sz="4" w:space="0" w:color="auto"/>
              <w:right w:val="single" w:sz="4" w:space="0" w:color="auto"/>
            </w:tcBorders>
            <w:hideMark/>
          </w:tcPr>
          <w:p w14:paraId="5FFB0567" w14:textId="77777777" w:rsidR="00B708F7" w:rsidRPr="00B708F7" w:rsidRDefault="00B708F7" w:rsidP="00330960">
            <w:pPr>
              <w:spacing w:before="120" w:after="120"/>
              <w:rPr>
                <w:sz w:val="24"/>
                <w:szCs w:val="24"/>
              </w:rPr>
            </w:pPr>
            <w:r w:rsidRPr="00B708F7">
              <w:rPr>
                <w:sz w:val="24"/>
                <w:szCs w:val="24"/>
              </w:rPr>
              <w:t>5.</w:t>
            </w:r>
          </w:p>
        </w:tc>
        <w:tc>
          <w:tcPr>
            <w:tcW w:w="7938" w:type="dxa"/>
            <w:tcBorders>
              <w:top w:val="single" w:sz="4" w:space="0" w:color="auto"/>
              <w:left w:val="single" w:sz="4" w:space="0" w:color="auto"/>
              <w:bottom w:val="single" w:sz="4" w:space="0" w:color="auto"/>
              <w:right w:val="single" w:sz="4" w:space="0" w:color="auto"/>
            </w:tcBorders>
            <w:hideMark/>
          </w:tcPr>
          <w:p w14:paraId="3C0B2173" w14:textId="77777777" w:rsidR="00B708F7" w:rsidRPr="00B708F7" w:rsidRDefault="00B708F7" w:rsidP="00330960">
            <w:pPr>
              <w:spacing w:before="120" w:after="120"/>
              <w:jc w:val="lowKashida"/>
              <w:rPr>
                <w:sz w:val="24"/>
                <w:szCs w:val="24"/>
                <w:lang w:val="en-IE"/>
              </w:rPr>
            </w:pPr>
            <w:r w:rsidRPr="00B708F7">
              <w:rPr>
                <w:sz w:val="24"/>
                <w:szCs w:val="24"/>
                <w:lang w:val="en-IE"/>
              </w:rPr>
              <w:t>Conclusion</w:t>
            </w:r>
          </w:p>
        </w:tc>
      </w:tr>
    </w:tbl>
    <w:p w14:paraId="32861001" w14:textId="77777777" w:rsidR="00B708F7" w:rsidRPr="00D20581" w:rsidRDefault="00B708F7" w:rsidP="00B708F7">
      <w:pPr>
        <w:spacing w:line="240" w:lineRule="auto"/>
        <w:rPr>
          <w:szCs w:val="24"/>
        </w:rPr>
      </w:pPr>
    </w:p>
    <w:p w14:paraId="5C20D320" w14:textId="77777777" w:rsidR="00B708F7" w:rsidRPr="00D20581" w:rsidRDefault="00B708F7" w:rsidP="00B708F7">
      <w:pPr>
        <w:spacing w:line="240" w:lineRule="auto"/>
        <w:jc w:val="center"/>
        <w:rPr>
          <w:szCs w:val="24"/>
        </w:rPr>
      </w:pPr>
      <w:r w:rsidRPr="00D20581">
        <w:rPr>
          <w:szCs w:val="24"/>
        </w:rPr>
        <w:t>***</w:t>
      </w:r>
    </w:p>
    <w:p w14:paraId="72504784" w14:textId="77777777" w:rsidR="00B708F7" w:rsidRPr="00D20581" w:rsidRDefault="00B708F7" w:rsidP="00B708F7">
      <w:pPr>
        <w:rPr>
          <w:szCs w:val="24"/>
        </w:rPr>
      </w:pPr>
    </w:p>
    <w:p w14:paraId="6D01AB19" w14:textId="77777777" w:rsidR="00B708F7" w:rsidRPr="00B708F7" w:rsidRDefault="00B708F7" w:rsidP="00B708F7">
      <w:pPr>
        <w:rPr>
          <w:rFonts w:ascii="Times New Roman" w:hAnsi="Times New Roman" w:cs="Times New Roman"/>
          <w:sz w:val="24"/>
          <w:szCs w:val="24"/>
          <w:lang w:val="en-GB"/>
        </w:rPr>
      </w:pPr>
    </w:p>
    <w:p w14:paraId="594678BF" w14:textId="0F075B35" w:rsidR="00B708F7" w:rsidRPr="00B708F7" w:rsidRDefault="00B708F7" w:rsidP="00B708F7">
      <w:pPr>
        <w:rPr>
          <w:rFonts w:ascii="Times New Roman" w:hAnsi="Times New Roman" w:cs="Times New Roman"/>
          <w:sz w:val="24"/>
          <w:szCs w:val="24"/>
          <w:lang w:val="en-GB"/>
        </w:rPr>
      </w:pPr>
    </w:p>
    <w:p w14:paraId="2AA58658" w14:textId="4151227E" w:rsidR="00E27376" w:rsidRPr="00B708F7" w:rsidRDefault="00E27376" w:rsidP="00B708F7">
      <w:pPr>
        <w:rPr>
          <w:rFonts w:ascii="Times New Roman" w:hAnsi="Times New Roman" w:cs="Times New Roman"/>
          <w:sz w:val="24"/>
          <w:szCs w:val="24"/>
          <w:lang w:val="en-GB"/>
        </w:rPr>
      </w:pPr>
    </w:p>
    <w:p w14:paraId="1F048CD5" w14:textId="77777777" w:rsidR="00B708F7" w:rsidRPr="00B708F7" w:rsidRDefault="00B708F7">
      <w:pPr>
        <w:rPr>
          <w:rFonts w:ascii="Times New Roman" w:hAnsi="Times New Roman" w:cs="Times New Roman"/>
          <w:sz w:val="24"/>
          <w:szCs w:val="24"/>
          <w:lang w:val="en-GB"/>
        </w:rPr>
      </w:pPr>
    </w:p>
    <w:sectPr w:rsidR="00B708F7" w:rsidRPr="00B708F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93621"/>
    <w:multiLevelType w:val="hybridMultilevel"/>
    <w:tmpl w:val="82882E72"/>
    <w:lvl w:ilvl="0" w:tplc="1809000F">
      <w:start w:val="7"/>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6AB26AA6"/>
    <w:multiLevelType w:val="hybridMultilevel"/>
    <w:tmpl w:val="3C84264E"/>
    <w:lvl w:ilvl="0" w:tplc="250A6F82">
      <w:start w:val="7"/>
      <w:numFmt w:val="decimal"/>
      <w:lvlText w:val="%1."/>
      <w:lvlJc w:val="left"/>
      <w:pPr>
        <w:ind w:left="720" w:hanging="360"/>
      </w:pPr>
      <w:rPr>
        <w:rFonts w:hint="default"/>
        <w:sz w:val="26"/>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7C65145E"/>
    <w:multiLevelType w:val="multilevel"/>
    <w:tmpl w:val="1F06A6D4"/>
    <w:name w:val="EurolookHeading"/>
    <w:lvl w:ilvl="0">
      <w:start w:val="1"/>
      <w:numFmt w:val="decimal"/>
      <w:pStyle w:val="Heading1"/>
      <w:suff w:val="space"/>
      <w:lvlText w:val="%1."/>
      <w:lvlJc w:val="left"/>
      <w:pPr>
        <w:ind w:firstLine="0"/>
      </w:pPr>
    </w:lvl>
    <w:lvl w:ilvl="1">
      <w:start w:val="1"/>
      <w:numFmt w:val="decimal"/>
      <w:pStyle w:val="Heading2"/>
      <w:suff w:val="space"/>
      <w:lvlText w:val="%1.%2."/>
      <w:lvlJc w:val="left"/>
      <w:pPr>
        <w:ind w:firstLine="0"/>
      </w:pPr>
    </w:lvl>
    <w:lvl w:ilvl="2">
      <w:start w:val="1"/>
      <w:numFmt w:val="decimal"/>
      <w:pStyle w:val="Heading3"/>
      <w:suff w:val="space"/>
      <w:lvlText w:val="%1.%2.%3."/>
      <w:lvlJc w:val="left"/>
      <w:pPr>
        <w:ind w:firstLine="0"/>
      </w:pPr>
    </w:lvl>
    <w:lvl w:ilvl="3">
      <w:start w:val="1"/>
      <w:numFmt w:val="decimal"/>
      <w:pStyle w:val="Heading4"/>
      <w:suff w:val="space"/>
      <w:lvlText w:val="%1.%2.%3.%4."/>
      <w:lvlJc w:val="left"/>
      <w:pPr>
        <w:ind w:firstLine="0"/>
      </w:pPr>
    </w:lvl>
    <w:lvl w:ilvl="4">
      <w:start w:val="1"/>
      <w:numFmt w:val="decimal"/>
      <w:pStyle w:val="Heading5"/>
      <w:suff w:val="space"/>
      <w:lvlText w:val="%1.%2.%3.%4.%5."/>
      <w:lvlJc w:val="left"/>
      <w:pPr>
        <w:ind w:firstLine="0"/>
      </w:pPr>
    </w:lvl>
    <w:lvl w:ilvl="5">
      <w:start w:val="1"/>
      <w:numFmt w:val="decimal"/>
      <w:pStyle w:val="Heading6"/>
      <w:suff w:val="space"/>
      <w:lvlText w:val="%1.%2.%3.%4.%5.%6."/>
      <w:lvlJc w:val="left"/>
      <w:pPr>
        <w:ind w:firstLine="0"/>
      </w:pPr>
    </w:lvl>
    <w:lvl w:ilvl="6">
      <w:start w:val="1"/>
      <w:numFmt w:val="decimal"/>
      <w:suff w:val="space"/>
      <w:lvlText w:val="%1.%2.%3.%4.%5.%6.%7."/>
      <w:lvlJc w:val="left"/>
      <w:pPr>
        <w:ind w:firstLine="0"/>
      </w:pPr>
    </w:lvl>
    <w:lvl w:ilvl="7">
      <w:start w:val="1"/>
      <w:numFmt w:val="decimal"/>
      <w:pStyle w:val="Heading8"/>
      <w:suff w:val="space"/>
      <w:lvlText w:val="%1.%2.%3.%4.%5.%6.%7.%8."/>
      <w:lvlJc w:val="left"/>
      <w:pPr>
        <w:ind w:firstLine="0"/>
      </w:pPr>
    </w:lvl>
    <w:lvl w:ilvl="8">
      <w:start w:val="1"/>
      <w:numFmt w:val="decimal"/>
      <w:pStyle w:val="Heading9"/>
      <w:suff w:val="space"/>
      <w:lvlText w:val="%1.%2.%3.%4.%5.%6.%7.%8.%9."/>
      <w:lvlJc w:val="left"/>
      <w:pPr>
        <w:ind w:firstLine="0"/>
      </w:pPr>
    </w:lvl>
  </w:abstractNum>
  <w:num w:numId="1" w16cid:durableId="978802919">
    <w:abstractNumId w:val="2"/>
  </w:num>
  <w:num w:numId="2" w16cid:durableId="989752347">
    <w:abstractNumId w:val="1"/>
  </w:num>
  <w:num w:numId="3" w16cid:durableId="1719940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8F7"/>
    <w:rsid w:val="000C1ACF"/>
    <w:rsid w:val="001969E9"/>
    <w:rsid w:val="001E5FD1"/>
    <w:rsid w:val="004B7E8F"/>
    <w:rsid w:val="004C568B"/>
    <w:rsid w:val="005809D3"/>
    <w:rsid w:val="00653CA5"/>
    <w:rsid w:val="008325FB"/>
    <w:rsid w:val="00B708F7"/>
    <w:rsid w:val="00B84471"/>
    <w:rsid w:val="00CA1086"/>
    <w:rsid w:val="00CC233C"/>
    <w:rsid w:val="00CE07DC"/>
    <w:rsid w:val="00E27376"/>
    <w:rsid w:val="00E34C6C"/>
    <w:rsid w:val="00F97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7B9A7"/>
  <w15:chartTrackingRefBased/>
  <w15:docId w15:val="{011337EC-FB5C-4C83-9695-DD04690D1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0" w:qFormat="1"/>
    <w:lsdException w:name="heading 2" w:semiHidden="1" w:uiPriority="10" w:unhideWhenUsed="1" w:qFormat="1"/>
    <w:lsdException w:name="heading 3" w:semiHidden="1" w:uiPriority="1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0"/>
    <w:qFormat/>
    <w:rsid w:val="00B708F7"/>
    <w:pPr>
      <w:keepNext/>
      <w:numPr>
        <w:numId w:val="1"/>
      </w:numPr>
      <w:spacing w:before="400" w:after="180" w:line="288" w:lineRule="auto"/>
      <w:jc w:val="both"/>
      <w:outlineLvl w:val="0"/>
    </w:pPr>
    <w:rPr>
      <w:rFonts w:ascii="Times New Roman" w:eastAsia="Times New Roman" w:hAnsi="Times New Roman" w:cs="Times New Roman"/>
      <w:b/>
      <w:kern w:val="0"/>
      <w:sz w:val="26"/>
      <w:szCs w:val="20"/>
      <w:lang w:val="en-GB" w:eastAsia="en-IE"/>
      <w14:ligatures w14:val="none"/>
    </w:rPr>
  </w:style>
  <w:style w:type="paragraph" w:styleId="Heading2">
    <w:name w:val="heading 2"/>
    <w:basedOn w:val="Normal"/>
    <w:next w:val="Normal"/>
    <w:link w:val="Heading2Char"/>
    <w:uiPriority w:val="10"/>
    <w:qFormat/>
    <w:rsid w:val="00B708F7"/>
    <w:pPr>
      <w:keepNext/>
      <w:numPr>
        <w:ilvl w:val="1"/>
        <w:numId w:val="1"/>
      </w:numPr>
      <w:spacing w:before="360" w:after="180" w:line="288" w:lineRule="auto"/>
      <w:jc w:val="both"/>
      <w:outlineLvl w:val="1"/>
    </w:pPr>
    <w:rPr>
      <w:rFonts w:ascii="Times New Roman" w:eastAsia="Times New Roman" w:hAnsi="Times New Roman" w:cs="Times New Roman"/>
      <w:b/>
      <w:kern w:val="0"/>
      <w:sz w:val="24"/>
      <w:szCs w:val="20"/>
      <w:lang w:val="en-GB" w:eastAsia="en-IE"/>
      <w14:ligatures w14:val="none"/>
    </w:rPr>
  </w:style>
  <w:style w:type="paragraph" w:styleId="Heading3">
    <w:name w:val="heading 3"/>
    <w:basedOn w:val="Normal"/>
    <w:next w:val="Normal"/>
    <w:link w:val="Heading3Char"/>
    <w:uiPriority w:val="10"/>
    <w:qFormat/>
    <w:rsid w:val="00B708F7"/>
    <w:pPr>
      <w:keepNext/>
      <w:numPr>
        <w:ilvl w:val="2"/>
        <w:numId w:val="1"/>
      </w:numPr>
      <w:spacing w:before="360" w:after="180" w:line="288" w:lineRule="auto"/>
      <w:jc w:val="both"/>
      <w:outlineLvl w:val="2"/>
    </w:pPr>
    <w:rPr>
      <w:rFonts w:ascii="Times New Roman" w:eastAsia="Times New Roman" w:hAnsi="Times New Roman" w:cs="Times New Roman"/>
      <w:i/>
      <w:kern w:val="0"/>
      <w:sz w:val="24"/>
      <w:szCs w:val="20"/>
      <w:lang w:val="en-GB" w:eastAsia="en-IE"/>
      <w14:ligatures w14:val="none"/>
    </w:rPr>
  </w:style>
  <w:style w:type="paragraph" w:styleId="Heading4">
    <w:name w:val="heading 4"/>
    <w:basedOn w:val="Normal"/>
    <w:next w:val="Normal"/>
    <w:link w:val="Heading4Char"/>
    <w:semiHidden/>
    <w:rsid w:val="00B708F7"/>
    <w:pPr>
      <w:keepNext/>
      <w:numPr>
        <w:ilvl w:val="3"/>
        <w:numId w:val="1"/>
      </w:numPr>
      <w:spacing w:after="180" w:line="288" w:lineRule="auto"/>
      <w:jc w:val="both"/>
      <w:outlineLvl w:val="3"/>
    </w:pPr>
    <w:rPr>
      <w:rFonts w:ascii="Times New Roman" w:eastAsia="Times New Roman" w:hAnsi="Times New Roman" w:cs="Times New Roman"/>
      <w:kern w:val="0"/>
      <w:sz w:val="24"/>
      <w:szCs w:val="20"/>
      <w:lang w:val="en-GB" w:eastAsia="en-IE"/>
      <w14:ligatures w14:val="none"/>
    </w:rPr>
  </w:style>
  <w:style w:type="paragraph" w:styleId="Heading5">
    <w:name w:val="heading 5"/>
    <w:basedOn w:val="Normal"/>
    <w:next w:val="Normal"/>
    <w:link w:val="Heading5Char"/>
    <w:semiHidden/>
    <w:rsid w:val="00B708F7"/>
    <w:pPr>
      <w:keepNext/>
      <w:numPr>
        <w:ilvl w:val="4"/>
        <w:numId w:val="1"/>
      </w:numPr>
      <w:spacing w:after="180" w:line="288" w:lineRule="auto"/>
      <w:jc w:val="both"/>
      <w:outlineLvl w:val="4"/>
    </w:pPr>
    <w:rPr>
      <w:rFonts w:ascii="Times New Roman" w:eastAsia="Times New Roman" w:hAnsi="Times New Roman" w:cs="Times New Roman"/>
      <w:kern w:val="0"/>
      <w:sz w:val="24"/>
      <w:szCs w:val="20"/>
      <w:lang w:val="en-GB" w:eastAsia="en-IE"/>
      <w14:ligatures w14:val="none"/>
    </w:rPr>
  </w:style>
  <w:style w:type="paragraph" w:styleId="Heading6">
    <w:name w:val="heading 6"/>
    <w:basedOn w:val="Normal"/>
    <w:next w:val="Normal"/>
    <w:link w:val="Heading6Char"/>
    <w:semiHidden/>
    <w:rsid w:val="00B708F7"/>
    <w:pPr>
      <w:keepNext/>
      <w:numPr>
        <w:ilvl w:val="5"/>
        <w:numId w:val="1"/>
      </w:numPr>
      <w:spacing w:after="180" w:line="288" w:lineRule="auto"/>
      <w:jc w:val="both"/>
      <w:outlineLvl w:val="5"/>
    </w:pPr>
    <w:rPr>
      <w:rFonts w:ascii="Times New Roman" w:eastAsia="Times New Roman" w:hAnsi="Times New Roman" w:cs="Times New Roman"/>
      <w:kern w:val="0"/>
      <w:sz w:val="24"/>
      <w:szCs w:val="20"/>
      <w:lang w:val="en-GB" w:eastAsia="en-IE"/>
      <w14:ligatures w14:val="none"/>
    </w:rPr>
  </w:style>
  <w:style w:type="paragraph" w:styleId="Heading8">
    <w:name w:val="heading 8"/>
    <w:basedOn w:val="Normal"/>
    <w:next w:val="Normal"/>
    <w:link w:val="Heading8Char"/>
    <w:semiHidden/>
    <w:rsid w:val="00B708F7"/>
    <w:pPr>
      <w:keepNext/>
      <w:numPr>
        <w:ilvl w:val="7"/>
        <w:numId w:val="1"/>
      </w:numPr>
      <w:spacing w:after="180" w:line="288" w:lineRule="auto"/>
      <w:jc w:val="both"/>
      <w:outlineLvl w:val="7"/>
    </w:pPr>
    <w:rPr>
      <w:rFonts w:ascii="Times New Roman" w:eastAsia="Times New Roman" w:hAnsi="Times New Roman" w:cs="Times New Roman"/>
      <w:kern w:val="0"/>
      <w:sz w:val="24"/>
      <w:szCs w:val="20"/>
      <w:lang w:val="en-GB" w:eastAsia="en-IE"/>
      <w14:ligatures w14:val="none"/>
    </w:rPr>
  </w:style>
  <w:style w:type="paragraph" w:styleId="Heading9">
    <w:name w:val="heading 9"/>
    <w:basedOn w:val="Normal"/>
    <w:next w:val="Normal"/>
    <w:link w:val="Heading9Char"/>
    <w:semiHidden/>
    <w:rsid w:val="00B708F7"/>
    <w:pPr>
      <w:keepNext/>
      <w:numPr>
        <w:ilvl w:val="8"/>
        <w:numId w:val="1"/>
      </w:numPr>
      <w:spacing w:after="180" w:line="288" w:lineRule="auto"/>
      <w:jc w:val="both"/>
      <w:outlineLvl w:val="8"/>
    </w:pPr>
    <w:rPr>
      <w:rFonts w:ascii="Times New Roman" w:eastAsia="Times New Roman" w:hAnsi="Times New Roman" w:cs="Times New Roman"/>
      <w:kern w:val="0"/>
      <w:sz w:val="24"/>
      <w:szCs w:val="20"/>
      <w:lang w:val="en-GB"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0"/>
    <w:rsid w:val="00B708F7"/>
    <w:rPr>
      <w:rFonts w:ascii="Times New Roman" w:eastAsia="Times New Roman" w:hAnsi="Times New Roman" w:cs="Times New Roman"/>
      <w:b/>
      <w:kern w:val="0"/>
      <w:sz w:val="26"/>
      <w:szCs w:val="20"/>
      <w:lang w:val="en-GB" w:eastAsia="en-IE"/>
      <w14:ligatures w14:val="none"/>
    </w:rPr>
  </w:style>
  <w:style w:type="character" w:customStyle="1" w:styleId="Heading2Char">
    <w:name w:val="Heading 2 Char"/>
    <w:basedOn w:val="DefaultParagraphFont"/>
    <w:link w:val="Heading2"/>
    <w:uiPriority w:val="10"/>
    <w:rsid w:val="00B708F7"/>
    <w:rPr>
      <w:rFonts w:ascii="Times New Roman" w:eastAsia="Times New Roman" w:hAnsi="Times New Roman" w:cs="Times New Roman"/>
      <w:b/>
      <w:kern w:val="0"/>
      <w:sz w:val="24"/>
      <w:szCs w:val="20"/>
      <w:lang w:val="en-GB" w:eastAsia="en-IE"/>
      <w14:ligatures w14:val="none"/>
    </w:rPr>
  </w:style>
  <w:style w:type="character" w:customStyle="1" w:styleId="Heading3Char">
    <w:name w:val="Heading 3 Char"/>
    <w:basedOn w:val="DefaultParagraphFont"/>
    <w:link w:val="Heading3"/>
    <w:uiPriority w:val="10"/>
    <w:rsid w:val="00B708F7"/>
    <w:rPr>
      <w:rFonts w:ascii="Times New Roman" w:eastAsia="Times New Roman" w:hAnsi="Times New Roman" w:cs="Times New Roman"/>
      <w:i/>
      <w:kern w:val="0"/>
      <w:sz w:val="24"/>
      <w:szCs w:val="20"/>
      <w:lang w:val="en-GB" w:eastAsia="en-IE"/>
      <w14:ligatures w14:val="none"/>
    </w:rPr>
  </w:style>
  <w:style w:type="character" w:customStyle="1" w:styleId="Heading4Char">
    <w:name w:val="Heading 4 Char"/>
    <w:basedOn w:val="DefaultParagraphFont"/>
    <w:link w:val="Heading4"/>
    <w:semiHidden/>
    <w:rsid w:val="00B708F7"/>
    <w:rPr>
      <w:rFonts w:ascii="Times New Roman" w:eastAsia="Times New Roman" w:hAnsi="Times New Roman" w:cs="Times New Roman"/>
      <w:kern w:val="0"/>
      <w:sz w:val="24"/>
      <w:szCs w:val="20"/>
      <w:lang w:val="en-GB" w:eastAsia="en-IE"/>
      <w14:ligatures w14:val="none"/>
    </w:rPr>
  </w:style>
  <w:style w:type="character" w:customStyle="1" w:styleId="Heading5Char">
    <w:name w:val="Heading 5 Char"/>
    <w:basedOn w:val="DefaultParagraphFont"/>
    <w:link w:val="Heading5"/>
    <w:semiHidden/>
    <w:rsid w:val="00B708F7"/>
    <w:rPr>
      <w:rFonts w:ascii="Times New Roman" w:eastAsia="Times New Roman" w:hAnsi="Times New Roman" w:cs="Times New Roman"/>
      <w:kern w:val="0"/>
      <w:sz w:val="24"/>
      <w:szCs w:val="20"/>
      <w:lang w:val="en-GB" w:eastAsia="en-IE"/>
      <w14:ligatures w14:val="none"/>
    </w:rPr>
  </w:style>
  <w:style w:type="character" w:customStyle="1" w:styleId="Heading6Char">
    <w:name w:val="Heading 6 Char"/>
    <w:basedOn w:val="DefaultParagraphFont"/>
    <w:link w:val="Heading6"/>
    <w:semiHidden/>
    <w:rsid w:val="00B708F7"/>
    <w:rPr>
      <w:rFonts w:ascii="Times New Roman" w:eastAsia="Times New Roman" w:hAnsi="Times New Roman" w:cs="Times New Roman"/>
      <w:kern w:val="0"/>
      <w:sz w:val="24"/>
      <w:szCs w:val="20"/>
      <w:lang w:val="en-GB" w:eastAsia="en-IE"/>
      <w14:ligatures w14:val="none"/>
    </w:rPr>
  </w:style>
  <w:style w:type="character" w:customStyle="1" w:styleId="Heading8Char">
    <w:name w:val="Heading 8 Char"/>
    <w:basedOn w:val="DefaultParagraphFont"/>
    <w:link w:val="Heading8"/>
    <w:semiHidden/>
    <w:rsid w:val="00B708F7"/>
    <w:rPr>
      <w:rFonts w:ascii="Times New Roman" w:eastAsia="Times New Roman" w:hAnsi="Times New Roman" w:cs="Times New Roman"/>
      <w:kern w:val="0"/>
      <w:sz w:val="24"/>
      <w:szCs w:val="20"/>
      <w:lang w:val="en-GB" w:eastAsia="en-IE"/>
      <w14:ligatures w14:val="none"/>
    </w:rPr>
  </w:style>
  <w:style w:type="character" w:customStyle="1" w:styleId="Heading9Char">
    <w:name w:val="Heading 9 Char"/>
    <w:basedOn w:val="DefaultParagraphFont"/>
    <w:link w:val="Heading9"/>
    <w:semiHidden/>
    <w:rsid w:val="00B708F7"/>
    <w:rPr>
      <w:rFonts w:ascii="Times New Roman" w:eastAsia="Times New Roman" w:hAnsi="Times New Roman" w:cs="Times New Roman"/>
      <w:kern w:val="0"/>
      <w:sz w:val="24"/>
      <w:szCs w:val="20"/>
      <w:lang w:val="en-GB" w:eastAsia="en-IE"/>
      <w14:ligatures w14:val="none"/>
    </w:rPr>
  </w:style>
  <w:style w:type="table" w:styleId="TableGrid">
    <w:name w:val="Table Grid"/>
    <w:basedOn w:val="TableNormal"/>
    <w:uiPriority w:val="39"/>
    <w:rsid w:val="00B708F7"/>
    <w:pPr>
      <w:spacing w:after="0" w:line="240" w:lineRule="auto"/>
    </w:pPr>
    <w:rPr>
      <w:rFonts w:ascii="Times New Roman" w:eastAsiaTheme="minorEastAsia" w:hAnsi="Times New Roman" w:cs="Times New Roman"/>
      <w:kern w:val="0"/>
      <w:sz w:val="20"/>
      <w:szCs w:val="20"/>
      <w:bdr w:val="none" w:sz="0" w:space="0" w:color="auto" w:frame="1"/>
      <w:lang w:eastAsia="ja-JP"/>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08F7"/>
    <w:pPr>
      <w:ind w:left="720"/>
      <w:contextualSpacing/>
    </w:pPr>
  </w:style>
  <w:style w:type="paragraph" w:styleId="Revision">
    <w:name w:val="Revision"/>
    <w:hidden/>
    <w:uiPriority w:val="99"/>
    <w:semiHidden/>
    <w:rsid w:val="00CA10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9515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88B9B-9AD1-4891-AE33-A47F1357B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1010</Words>
  <Characters>5761</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GUSANU Irina (TRADE)</dc:creator>
  <cp:keywords/>
  <dc:description/>
  <cp:lastModifiedBy>Theresa Fleming</cp:lastModifiedBy>
  <cp:revision>2</cp:revision>
  <dcterms:created xsi:type="dcterms:W3CDTF">2025-01-10T06:39:00Z</dcterms:created>
  <dcterms:modified xsi:type="dcterms:W3CDTF">2025-01-10T06:39:00Z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2024-11-25T07:54:40Z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bf97410b-2fc1-4ac5-85b1-a8bf3be3cb1a</vt:lpwstr>
  </property>
  <property fmtid="{D5CDD505-2E9C-101B-9397-08002B2CF9AE}" pid="8" name="MSIP_Label_6bd9ddd1-4d20-43f6-abfa-fc3c07406f94_ContentBits">
    <vt:lpwstr>0</vt:lpwstr>
  </property>
</Properties>
</file>