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B755" w14:textId="77777777" w:rsidR="000B0589" w:rsidRDefault="000B0589" w:rsidP="00BC2702">
      <w:pPr>
        <w:pStyle w:val="Conditions1"/>
        <w:numPr>
          <w:ilvl w:val="0"/>
          <w:numId w:val="0"/>
        </w:numPr>
      </w:pPr>
      <w:r>
        <w:rPr>
          <w:noProof/>
        </w:rPr>
        <w:drawing>
          <wp:inline distT="0" distB="0" distL="0" distR="0" wp14:anchorId="505CC7BE" wp14:editId="34F13975">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6E9BF7DD" w14:textId="77777777" w:rsidR="000B0589" w:rsidRDefault="000B0589" w:rsidP="00A5760C"/>
    <w:p w14:paraId="7080DE21"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35E41E30" w14:textId="77777777" w:rsidTr="0068445F">
        <w:trPr>
          <w:cantSplit/>
          <w:trHeight w:val="23"/>
        </w:trPr>
        <w:tc>
          <w:tcPr>
            <w:tcW w:w="9356" w:type="dxa"/>
            <w:shd w:val="clear" w:color="auto" w:fill="auto"/>
          </w:tcPr>
          <w:p w14:paraId="1AD69A24" w14:textId="19DE1B4C" w:rsidR="000B0589" w:rsidRPr="0068445F" w:rsidRDefault="00103161" w:rsidP="002E2646">
            <w:pPr>
              <w:spacing w:before="120"/>
              <w:ind w:left="-108" w:right="34"/>
              <w:rPr>
                <w:b/>
                <w:color w:val="000000"/>
                <w:sz w:val="40"/>
                <w:szCs w:val="40"/>
              </w:rPr>
            </w:pPr>
            <w:bookmarkStart w:id="0" w:name="bmkTable00"/>
            <w:bookmarkEnd w:id="0"/>
            <w:r>
              <w:rPr>
                <w:b/>
                <w:color w:val="000000"/>
                <w:sz w:val="40"/>
                <w:szCs w:val="40"/>
              </w:rPr>
              <w:t>Appeal</w:t>
            </w:r>
            <w:r w:rsidR="0068445F">
              <w:rPr>
                <w:b/>
                <w:color w:val="000000"/>
                <w:sz w:val="40"/>
                <w:szCs w:val="40"/>
              </w:rPr>
              <w:t xml:space="preserve"> Decision</w:t>
            </w:r>
          </w:p>
        </w:tc>
      </w:tr>
      <w:tr w:rsidR="000B0589" w:rsidRPr="000C3F13" w14:paraId="47047580" w14:textId="77777777" w:rsidTr="0068445F">
        <w:trPr>
          <w:cantSplit/>
          <w:trHeight w:val="23"/>
        </w:trPr>
        <w:tc>
          <w:tcPr>
            <w:tcW w:w="9356" w:type="dxa"/>
            <w:shd w:val="clear" w:color="auto" w:fill="auto"/>
            <w:vAlign w:val="center"/>
          </w:tcPr>
          <w:p w14:paraId="03AE0BB9" w14:textId="77777777" w:rsidR="000B0589" w:rsidRPr="0068445F" w:rsidRDefault="000B0589" w:rsidP="0068445F">
            <w:pPr>
              <w:spacing w:before="60"/>
              <w:ind w:left="-108" w:right="34"/>
              <w:rPr>
                <w:color w:val="000000"/>
                <w:szCs w:val="22"/>
              </w:rPr>
            </w:pPr>
          </w:p>
        </w:tc>
      </w:tr>
      <w:tr w:rsidR="000B0589" w:rsidRPr="00361890" w14:paraId="0C667BF5" w14:textId="77777777" w:rsidTr="0068445F">
        <w:trPr>
          <w:cantSplit/>
          <w:trHeight w:val="23"/>
        </w:trPr>
        <w:tc>
          <w:tcPr>
            <w:tcW w:w="9356" w:type="dxa"/>
            <w:shd w:val="clear" w:color="auto" w:fill="auto"/>
          </w:tcPr>
          <w:p w14:paraId="111C794F" w14:textId="6902442F" w:rsidR="000B0589" w:rsidRPr="0068445F" w:rsidRDefault="0068445F" w:rsidP="0068445F">
            <w:pPr>
              <w:spacing w:before="180"/>
              <w:ind w:left="-108" w:right="34"/>
              <w:rPr>
                <w:b/>
                <w:color w:val="000000"/>
                <w:sz w:val="16"/>
                <w:szCs w:val="22"/>
              </w:rPr>
            </w:pPr>
            <w:r>
              <w:rPr>
                <w:b/>
                <w:color w:val="000000"/>
                <w:szCs w:val="22"/>
              </w:rPr>
              <w:t xml:space="preserve">by Laura Renaudon </w:t>
            </w:r>
            <w:r w:rsidR="00CB050F">
              <w:rPr>
                <w:b/>
                <w:color w:val="000000"/>
                <w:szCs w:val="22"/>
              </w:rPr>
              <w:t xml:space="preserve">LLM </w:t>
            </w:r>
            <w:r>
              <w:rPr>
                <w:b/>
                <w:color w:val="000000"/>
                <w:szCs w:val="22"/>
              </w:rPr>
              <w:t>LARTPI Solicitor</w:t>
            </w:r>
          </w:p>
        </w:tc>
      </w:tr>
      <w:tr w:rsidR="000B0589" w:rsidRPr="00361890" w14:paraId="7BF1D6E7" w14:textId="77777777" w:rsidTr="0068445F">
        <w:trPr>
          <w:cantSplit/>
          <w:trHeight w:val="23"/>
        </w:trPr>
        <w:tc>
          <w:tcPr>
            <w:tcW w:w="9356" w:type="dxa"/>
            <w:shd w:val="clear" w:color="auto" w:fill="auto"/>
          </w:tcPr>
          <w:p w14:paraId="52AE1894" w14:textId="5FC7C698" w:rsidR="000B0589" w:rsidRPr="00CD2E28" w:rsidRDefault="00B5039B" w:rsidP="002E2646">
            <w:pPr>
              <w:spacing w:before="120"/>
              <w:ind w:left="-108" w:right="34"/>
              <w:rPr>
                <w:b/>
                <w:color w:val="000000"/>
                <w:sz w:val="16"/>
                <w:szCs w:val="16"/>
              </w:rPr>
            </w:pPr>
            <w:r>
              <w:rPr>
                <w:b/>
                <w:color w:val="000000"/>
                <w:sz w:val="16"/>
                <w:szCs w:val="16"/>
              </w:rPr>
              <w:t xml:space="preserve">an Inspector </w:t>
            </w:r>
            <w:r w:rsidR="00CD2E28">
              <w:rPr>
                <w:b/>
                <w:color w:val="000000"/>
                <w:sz w:val="16"/>
                <w:szCs w:val="16"/>
              </w:rPr>
              <w:t>appointed by the Secretary of State for Environment, Food and Rural Affairs</w:t>
            </w:r>
          </w:p>
        </w:tc>
      </w:tr>
      <w:tr w:rsidR="000B0589" w:rsidRPr="00A101CD" w14:paraId="144910A6" w14:textId="77777777" w:rsidTr="0068445F">
        <w:trPr>
          <w:cantSplit/>
          <w:trHeight w:val="23"/>
        </w:trPr>
        <w:tc>
          <w:tcPr>
            <w:tcW w:w="9356" w:type="dxa"/>
            <w:shd w:val="clear" w:color="auto" w:fill="auto"/>
          </w:tcPr>
          <w:p w14:paraId="07CE66C4" w14:textId="4F1502A7" w:rsidR="000B0589" w:rsidRPr="00A101CD" w:rsidRDefault="000B0589" w:rsidP="002E2646">
            <w:pPr>
              <w:spacing w:before="120"/>
              <w:ind w:left="-108" w:right="176"/>
              <w:rPr>
                <w:b/>
                <w:color w:val="000000"/>
                <w:sz w:val="16"/>
                <w:szCs w:val="16"/>
              </w:rPr>
            </w:pPr>
            <w:r w:rsidRPr="00A101CD">
              <w:rPr>
                <w:b/>
                <w:color w:val="000000"/>
                <w:sz w:val="16"/>
                <w:szCs w:val="16"/>
              </w:rPr>
              <w:t>Decision date:</w:t>
            </w:r>
            <w:r w:rsidR="00A349E3">
              <w:rPr>
                <w:b/>
                <w:color w:val="000000"/>
                <w:sz w:val="16"/>
                <w:szCs w:val="16"/>
              </w:rPr>
              <w:t xml:space="preserve"> 18 October 2024</w:t>
            </w:r>
          </w:p>
        </w:tc>
      </w:tr>
    </w:tbl>
    <w:p w14:paraId="5210608F" w14:textId="77777777" w:rsidR="0068445F" w:rsidRDefault="0068445F" w:rsidP="000B0589"/>
    <w:tbl>
      <w:tblPr>
        <w:tblW w:w="0" w:type="auto"/>
        <w:tblLayout w:type="fixed"/>
        <w:tblLook w:val="0000" w:firstRow="0" w:lastRow="0" w:firstColumn="0" w:lastColumn="0" w:noHBand="0" w:noVBand="0"/>
      </w:tblPr>
      <w:tblGrid>
        <w:gridCol w:w="9520"/>
      </w:tblGrid>
      <w:tr w:rsidR="0068445F" w:rsidRPr="00C73841" w14:paraId="32C1C39C" w14:textId="77777777" w:rsidTr="0068445F">
        <w:tc>
          <w:tcPr>
            <w:tcW w:w="9520" w:type="dxa"/>
            <w:shd w:val="clear" w:color="auto" w:fill="auto"/>
          </w:tcPr>
          <w:p w14:paraId="595526E3" w14:textId="7679317B" w:rsidR="0068445F" w:rsidRPr="00C73841" w:rsidRDefault="00524395" w:rsidP="0068445F">
            <w:pPr>
              <w:spacing w:after="60"/>
              <w:rPr>
                <w:rFonts w:ascii="Arial" w:hAnsi="Arial" w:cs="Arial"/>
                <w:b/>
                <w:color w:val="000000"/>
                <w:sz w:val="24"/>
                <w:szCs w:val="24"/>
              </w:rPr>
            </w:pPr>
            <w:r w:rsidRPr="00C73841">
              <w:rPr>
                <w:rFonts w:ascii="Arial" w:hAnsi="Arial" w:cs="Arial"/>
                <w:b/>
                <w:color w:val="000000"/>
                <w:sz w:val="24"/>
                <w:szCs w:val="24"/>
              </w:rPr>
              <w:t xml:space="preserve">Appeal </w:t>
            </w:r>
            <w:r w:rsidR="0068445F" w:rsidRPr="00C73841">
              <w:rPr>
                <w:rFonts w:ascii="Arial" w:hAnsi="Arial" w:cs="Arial"/>
                <w:b/>
                <w:color w:val="000000"/>
                <w:sz w:val="24"/>
                <w:szCs w:val="24"/>
              </w:rPr>
              <w:t xml:space="preserve">Ref: </w:t>
            </w:r>
            <w:r w:rsidR="00523336">
              <w:rPr>
                <w:rFonts w:ascii="Arial" w:hAnsi="Arial" w:cs="Arial"/>
                <w:b/>
                <w:color w:val="000000"/>
                <w:sz w:val="24"/>
                <w:szCs w:val="24"/>
              </w:rPr>
              <w:t>ROW</w:t>
            </w:r>
            <w:r w:rsidR="0068445F" w:rsidRPr="00C73841">
              <w:rPr>
                <w:rFonts w:ascii="Arial" w:hAnsi="Arial" w:cs="Arial"/>
                <w:b/>
                <w:color w:val="000000"/>
                <w:sz w:val="24"/>
                <w:szCs w:val="24"/>
              </w:rPr>
              <w:t>/3327755</w:t>
            </w:r>
          </w:p>
        </w:tc>
      </w:tr>
      <w:tr w:rsidR="0068445F" w:rsidRPr="00C73841" w14:paraId="37D7101D" w14:textId="77777777" w:rsidTr="0068445F">
        <w:tc>
          <w:tcPr>
            <w:tcW w:w="9520" w:type="dxa"/>
            <w:shd w:val="clear" w:color="auto" w:fill="auto"/>
          </w:tcPr>
          <w:p w14:paraId="4E79F5C9" w14:textId="5D96AB50" w:rsidR="0068445F" w:rsidRPr="00C73841" w:rsidRDefault="0068445F" w:rsidP="0068445F">
            <w:pPr>
              <w:pStyle w:val="TBullet"/>
              <w:rPr>
                <w:rFonts w:ascii="Arial" w:hAnsi="Arial" w:cs="Arial"/>
                <w:sz w:val="24"/>
                <w:szCs w:val="24"/>
              </w:rPr>
            </w:pPr>
            <w:r w:rsidRPr="00C73841">
              <w:rPr>
                <w:rFonts w:ascii="Arial" w:hAnsi="Arial" w:cs="Arial"/>
                <w:sz w:val="24"/>
                <w:szCs w:val="24"/>
              </w:rPr>
              <w:t xml:space="preserve">This </w:t>
            </w:r>
            <w:r w:rsidR="005B43EA" w:rsidRPr="00C73841">
              <w:rPr>
                <w:rFonts w:ascii="Arial" w:hAnsi="Arial" w:cs="Arial"/>
                <w:sz w:val="24"/>
                <w:szCs w:val="24"/>
              </w:rPr>
              <w:t xml:space="preserve">Appeal </w:t>
            </w:r>
            <w:r w:rsidRPr="00C73841">
              <w:rPr>
                <w:rFonts w:ascii="Arial" w:hAnsi="Arial" w:cs="Arial"/>
                <w:sz w:val="24"/>
                <w:szCs w:val="24"/>
              </w:rPr>
              <w:t>is made</w:t>
            </w:r>
            <w:r w:rsidR="00DE7CE7">
              <w:rPr>
                <w:rFonts w:ascii="Arial" w:hAnsi="Arial" w:cs="Arial"/>
                <w:sz w:val="24"/>
                <w:szCs w:val="24"/>
              </w:rPr>
              <w:t xml:space="preserve"> by Julie Turner</w:t>
            </w:r>
            <w:r w:rsidRPr="00C73841">
              <w:rPr>
                <w:rFonts w:ascii="Arial" w:hAnsi="Arial" w:cs="Arial"/>
                <w:sz w:val="24"/>
                <w:szCs w:val="24"/>
              </w:rPr>
              <w:t xml:space="preserve"> under Section 53(</w:t>
            </w:r>
            <w:r w:rsidR="00DA6D68" w:rsidRPr="00C73841">
              <w:rPr>
                <w:rFonts w:ascii="Arial" w:hAnsi="Arial" w:cs="Arial"/>
                <w:sz w:val="24"/>
                <w:szCs w:val="24"/>
              </w:rPr>
              <w:t>5</w:t>
            </w:r>
            <w:r w:rsidRPr="00C73841">
              <w:rPr>
                <w:rFonts w:ascii="Arial" w:hAnsi="Arial" w:cs="Arial"/>
                <w:sz w:val="24"/>
                <w:szCs w:val="24"/>
              </w:rPr>
              <w:t>)</w:t>
            </w:r>
            <w:r w:rsidR="00DA6D68" w:rsidRPr="00C73841">
              <w:rPr>
                <w:rFonts w:ascii="Arial" w:hAnsi="Arial" w:cs="Arial"/>
                <w:sz w:val="24"/>
                <w:szCs w:val="24"/>
              </w:rPr>
              <w:t xml:space="preserve"> of and Paragraph 4(1)</w:t>
            </w:r>
            <w:r w:rsidRPr="00C73841">
              <w:rPr>
                <w:rFonts w:ascii="Arial" w:hAnsi="Arial" w:cs="Arial"/>
                <w:sz w:val="24"/>
                <w:szCs w:val="24"/>
              </w:rPr>
              <w:t xml:space="preserve"> of</w:t>
            </w:r>
            <w:r w:rsidR="00DA6D68" w:rsidRPr="00C73841">
              <w:rPr>
                <w:rFonts w:ascii="Arial" w:hAnsi="Arial" w:cs="Arial"/>
                <w:sz w:val="24"/>
                <w:szCs w:val="24"/>
              </w:rPr>
              <w:t xml:space="preserve"> Schedule 14 to</w:t>
            </w:r>
            <w:r w:rsidRPr="00C73841">
              <w:rPr>
                <w:rFonts w:ascii="Arial" w:hAnsi="Arial" w:cs="Arial"/>
                <w:sz w:val="24"/>
                <w:szCs w:val="24"/>
              </w:rPr>
              <w:t xml:space="preserve"> the Wildlife and Countryside Act 1981 (</w:t>
            </w:r>
            <w:r w:rsidR="00782D73" w:rsidRPr="00C73841">
              <w:rPr>
                <w:rFonts w:ascii="Arial" w:hAnsi="Arial" w:cs="Arial"/>
                <w:sz w:val="24"/>
                <w:szCs w:val="24"/>
              </w:rPr>
              <w:t>‘</w:t>
            </w:r>
            <w:r w:rsidRPr="00C73841">
              <w:rPr>
                <w:rFonts w:ascii="Arial" w:hAnsi="Arial" w:cs="Arial"/>
                <w:sz w:val="24"/>
                <w:szCs w:val="24"/>
              </w:rPr>
              <w:t>the 1981 Act</w:t>
            </w:r>
            <w:r w:rsidR="00782D73" w:rsidRPr="00C73841">
              <w:rPr>
                <w:rFonts w:ascii="Arial" w:hAnsi="Arial" w:cs="Arial"/>
                <w:sz w:val="24"/>
                <w:szCs w:val="24"/>
              </w:rPr>
              <w:t>’</w:t>
            </w:r>
            <w:r w:rsidRPr="00C73841">
              <w:rPr>
                <w:rFonts w:ascii="Arial" w:hAnsi="Arial" w:cs="Arial"/>
                <w:sz w:val="24"/>
                <w:szCs w:val="24"/>
              </w:rPr>
              <w:t>)</w:t>
            </w:r>
            <w:r w:rsidR="00782D73" w:rsidRPr="00C73841">
              <w:rPr>
                <w:rFonts w:ascii="Arial" w:hAnsi="Arial" w:cs="Arial"/>
                <w:sz w:val="24"/>
                <w:szCs w:val="24"/>
              </w:rPr>
              <w:t xml:space="preserve"> against the decision of Staffordshire County Council</w:t>
            </w:r>
            <w:r w:rsidR="007A568A" w:rsidRPr="00C73841">
              <w:rPr>
                <w:rFonts w:ascii="Arial" w:hAnsi="Arial" w:cs="Arial"/>
                <w:sz w:val="24"/>
                <w:szCs w:val="24"/>
              </w:rPr>
              <w:t xml:space="preserve"> (‘the Council’)</w:t>
            </w:r>
            <w:r w:rsidR="00782D73" w:rsidRPr="00C73841">
              <w:rPr>
                <w:rFonts w:ascii="Arial" w:hAnsi="Arial" w:cs="Arial"/>
                <w:sz w:val="24"/>
                <w:szCs w:val="24"/>
              </w:rPr>
              <w:t xml:space="preserve"> not to make an Order under section 53(2) of the 1981 Act. </w:t>
            </w:r>
            <w:r w:rsidRPr="00C73841">
              <w:rPr>
                <w:rFonts w:ascii="Arial" w:hAnsi="Arial" w:cs="Arial"/>
                <w:sz w:val="24"/>
                <w:szCs w:val="24"/>
              </w:rPr>
              <w:t xml:space="preserve"> </w:t>
            </w:r>
          </w:p>
        </w:tc>
      </w:tr>
      <w:tr w:rsidR="0068445F" w:rsidRPr="00C73841" w14:paraId="0AEB0024" w14:textId="77777777" w:rsidTr="0068445F">
        <w:tc>
          <w:tcPr>
            <w:tcW w:w="9520" w:type="dxa"/>
            <w:shd w:val="clear" w:color="auto" w:fill="auto"/>
          </w:tcPr>
          <w:p w14:paraId="5091F82F" w14:textId="1E45A2BD" w:rsidR="0068445F" w:rsidRPr="00C73841" w:rsidRDefault="00C812DF" w:rsidP="0068445F">
            <w:pPr>
              <w:pStyle w:val="TBullet"/>
              <w:rPr>
                <w:rFonts w:ascii="Arial" w:hAnsi="Arial" w:cs="Arial"/>
                <w:sz w:val="24"/>
                <w:szCs w:val="24"/>
              </w:rPr>
            </w:pPr>
            <w:r w:rsidRPr="00C73841">
              <w:rPr>
                <w:rFonts w:ascii="Arial" w:hAnsi="Arial" w:cs="Arial"/>
                <w:sz w:val="24"/>
                <w:szCs w:val="24"/>
              </w:rPr>
              <w:t>On 14 July 2023 the Council determined to refuse t</w:t>
            </w:r>
            <w:r w:rsidR="0068445F" w:rsidRPr="00C73841">
              <w:rPr>
                <w:rFonts w:ascii="Arial" w:hAnsi="Arial" w:cs="Arial"/>
                <w:sz w:val="24"/>
                <w:szCs w:val="24"/>
              </w:rPr>
              <w:t xml:space="preserve">he </w:t>
            </w:r>
            <w:r w:rsidR="004C461D" w:rsidRPr="00C73841">
              <w:rPr>
                <w:rFonts w:ascii="Arial" w:hAnsi="Arial" w:cs="Arial"/>
                <w:sz w:val="24"/>
                <w:szCs w:val="24"/>
              </w:rPr>
              <w:t>application</w:t>
            </w:r>
            <w:r w:rsidR="0068445F" w:rsidRPr="00C73841">
              <w:rPr>
                <w:rFonts w:ascii="Arial" w:hAnsi="Arial" w:cs="Arial"/>
                <w:sz w:val="24"/>
                <w:szCs w:val="24"/>
              </w:rPr>
              <w:t xml:space="preserve"> dated </w:t>
            </w:r>
            <w:r w:rsidR="00A869FB" w:rsidRPr="00C73841">
              <w:rPr>
                <w:rFonts w:ascii="Arial" w:hAnsi="Arial" w:cs="Arial"/>
                <w:sz w:val="24"/>
                <w:szCs w:val="24"/>
              </w:rPr>
              <w:t>10 April 2018</w:t>
            </w:r>
            <w:r w:rsidR="0068445F" w:rsidRPr="00C73841">
              <w:rPr>
                <w:rFonts w:ascii="Arial" w:hAnsi="Arial" w:cs="Arial"/>
                <w:sz w:val="24"/>
                <w:szCs w:val="24"/>
              </w:rPr>
              <w:t>.</w:t>
            </w:r>
          </w:p>
        </w:tc>
      </w:tr>
      <w:tr w:rsidR="0068445F" w:rsidRPr="00C73841" w14:paraId="2F77ABE6" w14:textId="77777777" w:rsidTr="0068445F">
        <w:tc>
          <w:tcPr>
            <w:tcW w:w="9520" w:type="dxa"/>
            <w:shd w:val="clear" w:color="auto" w:fill="auto"/>
          </w:tcPr>
          <w:p w14:paraId="7471091E" w14:textId="6EDA7CCA" w:rsidR="0068445F" w:rsidRPr="00C73841" w:rsidRDefault="0068445F" w:rsidP="0068445F">
            <w:pPr>
              <w:pStyle w:val="TBullet"/>
              <w:rPr>
                <w:rFonts w:ascii="Arial" w:hAnsi="Arial" w:cs="Arial"/>
                <w:sz w:val="24"/>
                <w:szCs w:val="24"/>
              </w:rPr>
            </w:pPr>
            <w:r w:rsidRPr="00C73841">
              <w:rPr>
                <w:rFonts w:ascii="Arial" w:hAnsi="Arial" w:cs="Arial"/>
                <w:sz w:val="24"/>
                <w:szCs w:val="24"/>
              </w:rPr>
              <w:t>The</w:t>
            </w:r>
            <w:r w:rsidR="007A568A" w:rsidRPr="00C73841">
              <w:rPr>
                <w:rFonts w:ascii="Arial" w:hAnsi="Arial" w:cs="Arial"/>
                <w:sz w:val="24"/>
                <w:szCs w:val="24"/>
              </w:rPr>
              <w:t xml:space="preserve"> appellant claims that </w:t>
            </w:r>
            <w:r w:rsidR="00C812DF" w:rsidRPr="00C73841">
              <w:rPr>
                <w:rFonts w:ascii="Arial" w:hAnsi="Arial" w:cs="Arial"/>
                <w:sz w:val="24"/>
                <w:szCs w:val="24"/>
              </w:rPr>
              <w:t xml:space="preserve">part of </w:t>
            </w:r>
            <w:r w:rsidR="0024722F" w:rsidRPr="00C73841">
              <w:rPr>
                <w:rFonts w:ascii="Arial" w:hAnsi="Arial" w:cs="Arial"/>
                <w:sz w:val="24"/>
                <w:szCs w:val="24"/>
              </w:rPr>
              <w:t xml:space="preserve">Public Footpath 12, </w:t>
            </w:r>
            <w:r w:rsidR="00DE1856" w:rsidRPr="00C73841">
              <w:rPr>
                <w:rFonts w:ascii="Arial" w:hAnsi="Arial" w:cs="Arial"/>
                <w:sz w:val="24"/>
                <w:szCs w:val="24"/>
              </w:rPr>
              <w:t xml:space="preserve">Grindon </w:t>
            </w:r>
            <w:r w:rsidR="0024722F" w:rsidRPr="00C73841">
              <w:rPr>
                <w:rFonts w:ascii="Arial" w:hAnsi="Arial" w:cs="Arial"/>
                <w:sz w:val="24"/>
                <w:szCs w:val="24"/>
              </w:rPr>
              <w:t xml:space="preserve">Parish between Fleets Lane and BW9 Grindon </w:t>
            </w:r>
            <w:r w:rsidR="00DE1856" w:rsidRPr="00C73841">
              <w:rPr>
                <w:rFonts w:ascii="Arial" w:hAnsi="Arial" w:cs="Arial"/>
                <w:sz w:val="24"/>
                <w:szCs w:val="24"/>
              </w:rPr>
              <w:t>should be upgraded to Restricted Byway status</w:t>
            </w:r>
            <w:r w:rsidR="00134A8F" w:rsidRPr="00C73841">
              <w:rPr>
                <w:rFonts w:ascii="Arial" w:hAnsi="Arial" w:cs="Arial"/>
                <w:sz w:val="24"/>
                <w:szCs w:val="24"/>
              </w:rPr>
              <w:t xml:space="preserve"> (‘the claimed route’)</w:t>
            </w:r>
            <w:r w:rsidR="00DE1856" w:rsidRPr="00C73841">
              <w:rPr>
                <w:rFonts w:ascii="Arial" w:hAnsi="Arial" w:cs="Arial"/>
                <w:sz w:val="24"/>
                <w:szCs w:val="24"/>
              </w:rPr>
              <w:t>.</w:t>
            </w:r>
          </w:p>
        </w:tc>
      </w:tr>
      <w:tr w:rsidR="0068445F" w:rsidRPr="00C73841" w14:paraId="35331C9B" w14:textId="77777777" w:rsidTr="0068445F">
        <w:tc>
          <w:tcPr>
            <w:tcW w:w="9520" w:type="dxa"/>
            <w:shd w:val="clear" w:color="auto" w:fill="auto"/>
          </w:tcPr>
          <w:p w14:paraId="1D0A74E4" w14:textId="48D40937" w:rsidR="0068445F" w:rsidRPr="00C73841" w:rsidRDefault="0068445F" w:rsidP="0068445F">
            <w:pPr>
              <w:spacing w:before="60"/>
              <w:rPr>
                <w:rFonts w:ascii="Arial" w:hAnsi="Arial" w:cs="Arial"/>
                <w:b/>
                <w:color w:val="000000"/>
                <w:sz w:val="24"/>
                <w:szCs w:val="24"/>
              </w:rPr>
            </w:pPr>
            <w:r w:rsidRPr="00C73841">
              <w:rPr>
                <w:rFonts w:ascii="Arial" w:hAnsi="Arial" w:cs="Arial"/>
                <w:b/>
                <w:color w:val="000000"/>
                <w:sz w:val="24"/>
                <w:szCs w:val="24"/>
              </w:rPr>
              <w:t>Summary of Decision:</w:t>
            </w:r>
            <w:r w:rsidR="001A1707" w:rsidRPr="00C73841">
              <w:rPr>
                <w:rFonts w:ascii="Arial" w:hAnsi="Arial" w:cs="Arial"/>
                <w:b/>
                <w:color w:val="000000"/>
                <w:sz w:val="24"/>
                <w:szCs w:val="24"/>
              </w:rPr>
              <w:t xml:space="preserve"> </w:t>
            </w:r>
            <w:r w:rsidR="00523336">
              <w:rPr>
                <w:rFonts w:ascii="Arial" w:hAnsi="Arial" w:cs="Arial"/>
                <w:b/>
                <w:color w:val="000000"/>
                <w:sz w:val="24"/>
                <w:szCs w:val="24"/>
              </w:rPr>
              <w:t>T</w:t>
            </w:r>
            <w:r w:rsidR="001A1707" w:rsidRPr="00C73841">
              <w:rPr>
                <w:rFonts w:ascii="Arial" w:hAnsi="Arial" w:cs="Arial"/>
                <w:b/>
                <w:color w:val="000000"/>
                <w:sz w:val="24"/>
                <w:szCs w:val="24"/>
              </w:rPr>
              <w:t xml:space="preserve">he appeal is </w:t>
            </w:r>
            <w:r w:rsidR="008E4A67">
              <w:rPr>
                <w:rFonts w:ascii="Arial" w:hAnsi="Arial" w:cs="Arial"/>
                <w:b/>
                <w:color w:val="000000"/>
                <w:sz w:val="24"/>
                <w:szCs w:val="24"/>
              </w:rPr>
              <w:t>allowed.</w:t>
            </w:r>
          </w:p>
        </w:tc>
      </w:tr>
      <w:tr w:rsidR="0068445F" w:rsidRPr="00C73841" w14:paraId="345221BD" w14:textId="77777777" w:rsidTr="0068445F">
        <w:tc>
          <w:tcPr>
            <w:tcW w:w="9520" w:type="dxa"/>
            <w:tcBorders>
              <w:bottom w:val="single" w:sz="6" w:space="0" w:color="000000"/>
            </w:tcBorders>
            <w:shd w:val="clear" w:color="auto" w:fill="auto"/>
          </w:tcPr>
          <w:p w14:paraId="04DD2E9E" w14:textId="77777777" w:rsidR="0068445F" w:rsidRPr="00C73841" w:rsidRDefault="0068445F" w:rsidP="0068445F">
            <w:pPr>
              <w:spacing w:before="60"/>
              <w:rPr>
                <w:rFonts w:ascii="Arial" w:hAnsi="Arial" w:cs="Arial"/>
                <w:b/>
                <w:color w:val="000000"/>
                <w:sz w:val="24"/>
                <w:szCs w:val="24"/>
              </w:rPr>
            </w:pPr>
            <w:bookmarkStart w:id="1" w:name="bmkReturn"/>
            <w:bookmarkEnd w:id="1"/>
          </w:p>
        </w:tc>
      </w:tr>
    </w:tbl>
    <w:p w14:paraId="6C2DDCE5" w14:textId="2ED5D059" w:rsidR="0068445F" w:rsidRPr="00C73841" w:rsidRDefault="0068445F" w:rsidP="0068445F">
      <w:pPr>
        <w:pStyle w:val="Heading6blackfont"/>
        <w:rPr>
          <w:rFonts w:ascii="Arial" w:hAnsi="Arial" w:cs="Arial"/>
          <w:sz w:val="24"/>
          <w:szCs w:val="24"/>
        </w:rPr>
      </w:pPr>
      <w:r w:rsidRPr="00C73841">
        <w:rPr>
          <w:rFonts w:ascii="Arial" w:hAnsi="Arial" w:cs="Arial"/>
          <w:sz w:val="24"/>
          <w:szCs w:val="24"/>
        </w:rPr>
        <w:t>Pr</w:t>
      </w:r>
      <w:r w:rsidR="00DE1856" w:rsidRPr="00C73841">
        <w:rPr>
          <w:rFonts w:ascii="Arial" w:hAnsi="Arial" w:cs="Arial"/>
          <w:sz w:val="24"/>
          <w:szCs w:val="24"/>
        </w:rPr>
        <w:t>eliminary</w:t>
      </w:r>
      <w:r w:rsidRPr="00C73841">
        <w:rPr>
          <w:rFonts w:ascii="Arial" w:hAnsi="Arial" w:cs="Arial"/>
          <w:sz w:val="24"/>
          <w:szCs w:val="24"/>
        </w:rPr>
        <w:t xml:space="preserve"> Matters</w:t>
      </w:r>
    </w:p>
    <w:p w14:paraId="0356D251" w14:textId="77777777" w:rsidR="00CE3178" w:rsidRPr="00C73841" w:rsidRDefault="00CE3178" w:rsidP="00DE1856">
      <w:pPr>
        <w:pStyle w:val="Style1"/>
        <w:rPr>
          <w:rFonts w:ascii="Arial" w:hAnsi="Arial" w:cs="Arial"/>
          <w:sz w:val="24"/>
          <w:szCs w:val="24"/>
        </w:rPr>
      </w:pPr>
      <w:r w:rsidRPr="00C73841">
        <w:rPr>
          <w:rFonts w:ascii="Arial" w:hAnsi="Arial" w:cs="Arial"/>
          <w:sz w:val="24"/>
          <w:szCs w:val="24"/>
        </w:rPr>
        <w:t xml:space="preserve">I have been directed by the Secretary of State for Environment, Food and Rural Affairs to determine this appeal under Section 53(5) and Paragraph 4(1) of Schedule 14 of the Wildlife and Countryside Act 1981 (the 1981 Act). </w:t>
      </w:r>
    </w:p>
    <w:p w14:paraId="5FEF5B96" w14:textId="77777777" w:rsidR="00485C3F" w:rsidRPr="00C73841" w:rsidRDefault="00CE3178" w:rsidP="00485C3F">
      <w:pPr>
        <w:pStyle w:val="Style1"/>
        <w:rPr>
          <w:rFonts w:ascii="Arial" w:hAnsi="Arial" w:cs="Arial"/>
          <w:sz w:val="24"/>
          <w:szCs w:val="24"/>
        </w:rPr>
      </w:pPr>
      <w:r w:rsidRPr="00C73841">
        <w:rPr>
          <w:rFonts w:ascii="Arial" w:hAnsi="Arial" w:cs="Arial"/>
          <w:sz w:val="24"/>
          <w:szCs w:val="24"/>
        </w:rPr>
        <w:t>I have not visited the site but I am satisfied I can make my decision without the need to do so.</w:t>
      </w:r>
      <w:r w:rsidR="00485C3F" w:rsidRPr="00C73841">
        <w:rPr>
          <w:rFonts w:ascii="Arial" w:hAnsi="Arial" w:cs="Arial"/>
          <w:sz w:val="24"/>
          <w:szCs w:val="24"/>
        </w:rPr>
        <w:t xml:space="preserve"> </w:t>
      </w:r>
    </w:p>
    <w:p w14:paraId="26A2EF9B" w14:textId="40C27A90" w:rsidR="00DE1856" w:rsidRPr="00C73841" w:rsidRDefault="00485C3F" w:rsidP="00485C3F">
      <w:pPr>
        <w:pStyle w:val="Style1"/>
        <w:rPr>
          <w:rFonts w:ascii="Arial" w:hAnsi="Arial" w:cs="Arial"/>
          <w:sz w:val="24"/>
          <w:szCs w:val="24"/>
        </w:rPr>
      </w:pPr>
      <w:r w:rsidRPr="00C73841">
        <w:rPr>
          <w:rFonts w:ascii="Arial" w:hAnsi="Arial" w:cs="Arial"/>
          <w:sz w:val="24"/>
          <w:szCs w:val="24"/>
        </w:rPr>
        <w:t xml:space="preserve">The application was made to the Council in April 2018 by a Louise Redfern who is said to have been a committee member of the Staffordshire Moorlands Bridleways Group. This appears to be an unincorporated association and the appellant is not the original applicant; nonetheless no issue is taken with this by the Council and the present appellant’s application for a Direction pursuant to paragraph 3(2) of Schedule 14 to the 1981 Act was accepted for consideration (and made) by an Inspector in 2019. Thus I proceed on the assumption that the appeal is validly made. The present appellant is also said to represent the Staffordshire Moorlands Bridleways Group.    </w:t>
      </w:r>
    </w:p>
    <w:p w14:paraId="36801B61" w14:textId="77777777" w:rsidR="0068445F" w:rsidRPr="00C73841" w:rsidRDefault="0068445F" w:rsidP="0068445F">
      <w:pPr>
        <w:pStyle w:val="Heading6blackfont"/>
        <w:rPr>
          <w:rFonts w:ascii="Arial" w:hAnsi="Arial" w:cs="Arial"/>
          <w:sz w:val="24"/>
          <w:szCs w:val="24"/>
        </w:rPr>
      </w:pPr>
      <w:r w:rsidRPr="00C73841">
        <w:rPr>
          <w:rFonts w:ascii="Arial" w:hAnsi="Arial" w:cs="Arial"/>
          <w:sz w:val="24"/>
          <w:szCs w:val="24"/>
        </w:rPr>
        <w:t>The Main Issues</w:t>
      </w:r>
    </w:p>
    <w:p w14:paraId="5D1F6E47" w14:textId="5BE2B19B" w:rsidR="00761215" w:rsidRPr="00C73841" w:rsidRDefault="00761215" w:rsidP="00761215">
      <w:pPr>
        <w:pStyle w:val="Style1"/>
        <w:rPr>
          <w:rFonts w:ascii="Arial" w:hAnsi="Arial" w:cs="Arial"/>
          <w:sz w:val="24"/>
          <w:szCs w:val="24"/>
        </w:rPr>
      </w:pPr>
      <w:r w:rsidRPr="00C73841">
        <w:rPr>
          <w:rFonts w:ascii="Arial" w:hAnsi="Arial" w:cs="Arial"/>
          <w:sz w:val="24"/>
          <w:szCs w:val="24"/>
        </w:rPr>
        <w:t>Section 53(3)(c)(ii) of the 1981 Act provides that an Order should be made to modify the Definitive Map and Statement if evidence is discovered which, when considered with all other relevant evidence available shows that a highway shown in the map and statement as a highway of a particular description ought to be there shown as a highway of a different description.</w:t>
      </w:r>
    </w:p>
    <w:p w14:paraId="71A277D8" w14:textId="09DD7627" w:rsidR="00C579F3" w:rsidRPr="00C73841" w:rsidRDefault="009324BB" w:rsidP="00761215">
      <w:pPr>
        <w:pStyle w:val="Style1"/>
        <w:rPr>
          <w:rFonts w:ascii="Arial" w:hAnsi="Arial" w:cs="Arial"/>
          <w:sz w:val="24"/>
          <w:szCs w:val="24"/>
        </w:rPr>
      </w:pPr>
      <w:r>
        <w:rPr>
          <w:rFonts w:ascii="Arial" w:hAnsi="Arial" w:cs="Arial"/>
          <w:sz w:val="24"/>
          <w:szCs w:val="24"/>
        </w:rPr>
        <w:lastRenderedPageBreak/>
        <w:t>S</w:t>
      </w:r>
      <w:r w:rsidR="00F436A3" w:rsidRPr="00C73841">
        <w:rPr>
          <w:rFonts w:ascii="Arial" w:hAnsi="Arial" w:cs="Arial"/>
          <w:sz w:val="24"/>
          <w:szCs w:val="24"/>
        </w:rPr>
        <w:t>ome of the evidence supplied by the appellant relates to usage of the claimed route</w:t>
      </w:r>
      <w:r w:rsidR="00DC2021">
        <w:rPr>
          <w:rFonts w:ascii="Arial" w:hAnsi="Arial" w:cs="Arial"/>
          <w:sz w:val="24"/>
          <w:szCs w:val="24"/>
        </w:rPr>
        <w:t>, as well as to historical documents</w:t>
      </w:r>
      <w:r w:rsidR="00F436A3" w:rsidRPr="00C73841">
        <w:rPr>
          <w:rFonts w:ascii="Arial" w:hAnsi="Arial" w:cs="Arial"/>
          <w:sz w:val="24"/>
          <w:szCs w:val="24"/>
        </w:rPr>
        <w:t>. In respect of this</w:t>
      </w:r>
      <w:r w:rsidR="00DC2021">
        <w:rPr>
          <w:rFonts w:ascii="Arial" w:hAnsi="Arial" w:cs="Arial"/>
          <w:sz w:val="24"/>
          <w:szCs w:val="24"/>
        </w:rPr>
        <w:t xml:space="preserve"> usage</w:t>
      </w:r>
      <w:r w:rsidR="00F436A3" w:rsidRPr="00C73841">
        <w:rPr>
          <w:rFonts w:ascii="Arial" w:hAnsi="Arial" w:cs="Arial"/>
          <w:sz w:val="24"/>
          <w:szCs w:val="24"/>
        </w:rPr>
        <w:t xml:space="preserve">, the requirements of Section 31 of the Highways Act 1980 (the 1980 Act) are relevant. This states that where a way over any land, other than a way of such a character that use of it by the public could not give rise at common law to any presumption of dedication, has been actually enjoyed by the public as of right and without interruption for a full period of 20 years, the way is deemed to have been dedicated as a highway unless there is sufficient evidence that there was no intention during that period to dedicate it. The period of 20 years is to be calculated retrospectively from the date when the right of the public to use the way was brought into question. </w:t>
      </w:r>
    </w:p>
    <w:p w14:paraId="334B628F" w14:textId="0E310C9B" w:rsidR="00F436A3" w:rsidRPr="00C73841" w:rsidRDefault="00F436A3" w:rsidP="00761215">
      <w:pPr>
        <w:pStyle w:val="Style1"/>
        <w:rPr>
          <w:rFonts w:ascii="Arial" w:hAnsi="Arial" w:cs="Arial"/>
          <w:sz w:val="24"/>
          <w:szCs w:val="24"/>
        </w:rPr>
      </w:pPr>
      <w:r w:rsidRPr="00C73841">
        <w:rPr>
          <w:rFonts w:ascii="Arial" w:hAnsi="Arial" w:cs="Arial"/>
          <w:sz w:val="24"/>
          <w:szCs w:val="24"/>
        </w:rPr>
        <w:t xml:space="preserve">Common law also requires me to consider whether the use of the path and the actions of the landowner have been of such a nature that the dedication of the path by the landowner as a </w:t>
      </w:r>
      <w:r w:rsidR="00C579F3" w:rsidRPr="00C73841">
        <w:rPr>
          <w:rFonts w:ascii="Arial" w:hAnsi="Arial" w:cs="Arial"/>
          <w:sz w:val="24"/>
          <w:szCs w:val="24"/>
        </w:rPr>
        <w:t>restricted byway</w:t>
      </w:r>
      <w:r w:rsidRPr="00C73841">
        <w:rPr>
          <w:rFonts w:ascii="Arial" w:hAnsi="Arial" w:cs="Arial"/>
          <w:sz w:val="24"/>
          <w:szCs w:val="24"/>
        </w:rPr>
        <w:t xml:space="preserve"> can be inferred.</w:t>
      </w:r>
    </w:p>
    <w:p w14:paraId="6BA71826" w14:textId="77777777" w:rsidR="0068445F" w:rsidRPr="00C73841" w:rsidRDefault="0068445F" w:rsidP="0068445F">
      <w:pPr>
        <w:pStyle w:val="Heading6blackfont"/>
        <w:rPr>
          <w:rFonts w:ascii="Arial" w:hAnsi="Arial" w:cs="Arial"/>
          <w:sz w:val="24"/>
          <w:szCs w:val="24"/>
        </w:rPr>
      </w:pPr>
      <w:r w:rsidRPr="00C73841">
        <w:rPr>
          <w:rFonts w:ascii="Arial" w:hAnsi="Arial" w:cs="Arial"/>
          <w:sz w:val="24"/>
          <w:szCs w:val="24"/>
        </w:rPr>
        <w:t>Reasons</w:t>
      </w:r>
    </w:p>
    <w:p w14:paraId="01D48469" w14:textId="24B26C7F" w:rsidR="00295D29" w:rsidRDefault="007D6F41" w:rsidP="0068445F">
      <w:pPr>
        <w:pStyle w:val="Style1"/>
        <w:rPr>
          <w:rFonts w:ascii="Arial" w:hAnsi="Arial" w:cs="Arial"/>
          <w:sz w:val="24"/>
          <w:szCs w:val="24"/>
        </w:rPr>
      </w:pPr>
      <w:r w:rsidRPr="00C73841">
        <w:rPr>
          <w:rFonts w:ascii="Arial" w:hAnsi="Arial" w:cs="Arial"/>
          <w:sz w:val="24"/>
          <w:szCs w:val="24"/>
        </w:rPr>
        <w:t>T</w:t>
      </w:r>
      <w:r w:rsidR="00295D29" w:rsidRPr="00C73841">
        <w:rPr>
          <w:rFonts w:ascii="Arial" w:hAnsi="Arial" w:cs="Arial"/>
          <w:sz w:val="24"/>
          <w:szCs w:val="24"/>
        </w:rPr>
        <w:t xml:space="preserve">he Council declined to make the Order sought, which is to modify the Definitive Map and Statement so as to show a Restricted Byway over land presently forming part of what is recorded as a public footpath, shown as part of Grindon FP 12. </w:t>
      </w:r>
      <w:r w:rsidR="00CB7153" w:rsidRPr="00487F27">
        <w:rPr>
          <w:rFonts w:ascii="Arial" w:hAnsi="Arial" w:cs="Arial"/>
          <w:sz w:val="24"/>
          <w:szCs w:val="24"/>
        </w:rPr>
        <w:t>Grindon F</w:t>
      </w:r>
      <w:r w:rsidR="00CB7153">
        <w:rPr>
          <w:rFonts w:ascii="Arial" w:hAnsi="Arial" w:cs="Arial"/>
          <w:sz w:val="24"/>
          <w:szCs w:val="24"/>
        </w:rPr>
        <w:t>P</w:t>
      </w:r>
      <w:r w:rsidR="00CB7153" w:rsidRPr="00487F27">
        <w:rPr>
          <w:rFonts w:ascii="Arial" w:hAnsi="Arial" w:cs="Arial"/>
          <w:sz w:val="24"/>
          <w:szCs w:val="24"/>
        </w:rPr>
        <w:t xml:space="preserve"> 12 starts at the end of the County Road Fleets Lane south west of Buckfurlong Farm. It then runs in fields alongside the eastern wall of the remainder of Fleets Lane (which is a track enclosed by walls on both sides)</w:t>
      </w:r>
      <w:r w:rsidR="00CB7153">
        <w:rPr>
          <w:rFonts w:ascii="Arial" w:hAnsi="Arial" w:cs="Arial"/>
          <w:sz w:val="24"/>
          <w:szCs w:val="24"/>
        </w:rPr>
        <w:t>.</w:t>
      </w:r>
      <w:r w:rsidR="00CB7153" w:rsidRPr="00487F27">
        <w:rPr>
          <w:rFonts w:ascii="Arial" w:hAnsi="Arial" w:cs="Arial"/>
          <w:sz w:val="24"/>
          <w:szCs w:val="24"/>
        </w:rPr>
        <w:t xml:space="preserve"> At the end of the enclosed track the southern section of Grindon F</w:t>
      </w:r>
      <w:r w:rsidR="00CB7153">
        <w:rPr>
          <w:rFonts w:ascii="Arial" w:hAnsi="Arial" w:cs="Arial"/>
          <w:sz w:val="24"/>
          <w:szCs w:val="24"/>
        </w:rPr>
        <w:t>P</w:t>
      </w:r>
      <w:r w:rsidR="00CB7153" w:rsidRPr="00487F27">
        <w:rPr>
          <w:rFonts w:ascii="Arial" w:hAnsi="Arial" w:cs="Arial"/>
          <w:sz w:val="24"/>
          <w:szCs w:val="24"/>
        </w:rPr>
        <w:t xml:space="preserve"> 12 runs along the western side of fields alongside stone wall field boundaries. The southern end of Grindon F</w:t>
      </w:r>
      <w:r w:rsidR="00CB7153">
        <w:rPr>
          <w:rFonts w:ascii="Arial" w:hAnsi="Arial" w:cs="Arial"/>
          <w:sz w:val="24"/>
          <w:szCs w:val="24"/>
        </w:rPr>
        <w:t>P</w:t>
      </w:r>
      <w:r w:rsidR="00CB7153" w:rsidRPr="00487F27">
        <w:rPr>
          <w:rFonts w:ascii="Arial" w:hAnsi="Arial" w:cs="Arial"/>
          <w:sz w:val="24"/>
          <w:szCs w:val="24"/>
        </w:rPr>
        <w:t xml:space="preserve"> 12 terminates at its junction with Grindon Bridleway 9.</w:t>
      </w:r>
    </w:p>
    <w:p w14:paraId="72CD08BB" w14:textId="6319F42F" w:rsidR="00BB1478" w:rsidRPr="00BB1478" w:rsidRDefault="00BB1478" w:rsidP="00BB1478">
      <w:pPr>
        <w:pStyle w:val="Style1"/>
        <w:numPr>
          <w:ilvl w:val="0"/>
          <w:numId w:val="0"/>
        </w:numPr>
        <w:rPr>
          <w:rFonts w:ascii="Arial" w:hAnsi="Arial" w:cs="Arial"/>
          <w:i/>
          <w:iCs/>
          <w:sz w:val="24"/>
          <w:szCs w:val="24"/>
        </w:rPr>
      </w:pPr>
      <w:r>
        <w:rPr>
          <w:rFonts w:ascii="Arial" w:hAnsi="Arial" w:cs="Arial"/>
          <w:i/>
          <w:iCs/>
          <w:sz w:val="24"/>
          <w:szCs w:val="24"/>
        </w:rPr>
        <w:t>Documentary evidence</w:t>
      </w:r>
    </w:p>
    <w:p w14:paraId="1D4C1740" w14:textId="0710E8E5" w:rsidR="00C81879" w:rsidRPr="00C73841" w:rsidRDefault="00BB1478" w:rsidP="0068445F">
      <w:pPr>
        <w:pStyle w:val="Style1"/>
        <w:rPr>
          <w:rFonts w:ascii="Arial" w:hAnsi="Arial" w:cs="Arial"/>
          <w:sz w:val="24"/>
          <w:szCs w:val="24"/>
        </w:rPr>
      </w:pPr>
      <w:r>
        <w:rPr>
          <w:rFonts w:ascii="Arial" w:hAnsi="Arial" w:cs="Arial"/>
          <w:color w:val="1E1E1E"/>
          <w:sz w:val="24"/>
          <w:szCs w:val="24"/>
          <w:shd w:val="clear" w:color="auto" w:fill="FFFFFF"/>
        </w:rPr>
        <w:t>T</w:t>
      </w:r>
      <w:r w:rsidR="00C81879" w:rsidRPr="00C73841">
        <w:rPr>
          <w:rFonts w:ascii="Arial" w:hAnsi="Arial" w:cs="Arial"/>
          <w:color w:val="1E1E1E"/>
          <w:sz w:val="24"/>
          <w:szCs w:val="24"/>
          <w:shd w:val="clear" w:color="auto" w:fill="FFFFFF"/>
        </w:rPr>
        <w:t>he existing Definitive Map and Statement</w:t>
      </w:r>
      <w:r w:rsidR="00764582" w:rsidRPr="00C73841">
        <w:rPr>
          <w:rFonts w:ascii="Arial" w:hAnsi="Arial" w:cs="Arial"/>
          <w:color w:val="1E1E1E"/>
          <w:sz w:val="24"/>
          <w:szCs w:val="24"/>
          <w:shd w:val="clear" w:color="auto" w:fill="FFFFFF"/>
        </w:rPr>
        <w:t xml:space="preserve"> (‘DMS’)</w:t>
      </w:r>
      <w:r w:rsidR="00C81879" w:rsidRPr="00C73841">
        <w:rPr>
          <w:rFonts w:ascii="Arial" w:hAnsi="Arial" w:cs="Arial"/>
          <w:color w:val="1E1E1E"/>
          <w:sz w:val="24"/>
          <w:szCs w:val="24"/>
          <w:shd w:val="clear" w:color="auto" w:fill="FFFFFF"/>
        </w:rPr>
        <w:t xml:space="preserve"> </w:t>
      </w:r>
      <w:r w:rsidR="00DD57F2" w:rsidRPr="00C73841">
        <w:rPr>
          <w:rFonts w:ascii="Arial" w:hAnsi="Arial" w:cs="Arial"/>
          <w:color w:val="1E1E1E"/>
          <w:sz w:val="24"/>
          <w:szCs w:val="24"/>
          <w:shd w:val="clear" w:color="auto" w:fill="FFFFFF"/>
        </w:rPr>
        <w:t>is conclusive evidence that footpath rights exist</w:t>
      </w:r>
      <w:r w:rsidR="00740AE8">
        <w:rPr>
          <w:rFonts w:ascii="Arial" w:hAnsi="Arial" w:cs="Arial"/>
          <w:color w:val="1E1E1E"/>
          <w:sz w:val="24"/>
          <w:szCs w:val="24"/>
          <w:shd w:val="clear" w:color="auto" w:fill="FFFFFF"/>
        </w:rPr>
        <w:t>,</w:t>
      </w:r>
      <w:r w:rsidR="00DD57F2" w:rsidRPr="00C73841">
        <w:rPr>
          <w:rFonts w:ascii="Arial" w:hAnsi="Arial" w:cs="Arial"/>
          <w:color w:val="1E1E1E"/>
          <w:sz w:val="24"/>
          <w:szCs w:val="24"/>
          <w:shd w:val="clear" w:color="auto" w:fill="FFFFFF"/>
        </w:rPr>
        <w:t xml:space="preserve"> although this is without prejudice to the question of </w:t>
      </w:r>
      <w:r w:rsidR="00C57C39" w:rsidRPr="00C73841">
        <w:rPr>
          <w:rFonts w:ascii="Arial" w:hAnsi="Arial" w:cs="Arial"/>
          <w:color w:val="1E1E1E"/>
          <w:sz w:val="24"/>
          <w:szCs w:val="24"/>
          <w:shd w:val="clear" w:color="auto" w:fill="FFFFFF"/>
        </w:rPr>
        <w:t xml:space="preserve">there being </w:t>
      </w:r>
      <w:r w:rsidR="00DD57F2" w:rsidRPr="00C73841">
        <w:rPr>
          <w:rFonts w:ascii="Arial" w:hAnsi="Arial" w:cs="Arial"/>
          <w:color w:val="1E1E1E"/>
          <w:sz w:val="24"/>
          <w:szCs w:val="24"/>
          <w:shd w:val="clear" w:color="auto" w:fill="FFFFFF"/>
        </w:rPr>
        <w:t>any higher rights</w:t>
      </w:r>
      <w:r w:rsidR="00C57C39" w:rsidRPr="00C73841">
        <w:rPr>
          <w:rFonts w:ascii="Arial" w:hAnsi="Arial" w:cs="Arial"/>
          <w:color w:val="1E1E1E"/>
          <w:sz w:val="24"/>
          <w:szCs w:val="24"/>
          <w:shd w:val="clear" w:color="auto" w:fill="FFFFFF"/>
        </w:rPr>
        <w:t>.</w:t>
      </w:r>
    </w:p>
    <w:p w14:paraId="53CF4683" w14:textId="56C5873B" w:rsidR="00CA71CB" w:rsidRPr="00C73841" w:rsidRDefault="00836DCF" w:rsidP="0068445F">
      <w:pPr>
        <w:pStyle w:val="Style1"/>
        <w:rPr>
          <w:rFonts w:ascii="Arial" w:hAnsi="Arial" w:cs="Arial"/>
          <w:sz w:val="24"/>
          <w:szCs w:val="24"/>
        </w:rPr>
      </w:pPr>
      <w:r w:rsidRPr="00C73841">
        <w:rPr>
          <w:rFonts w:ascii="Arial" w:hAnsi="Arial" w:cs="Arial"/>
          <w:color w:val="1E1E1E"/>
          <w:sz w:val="24"/>
          <w:szCs w:val="24"/>
          <w:shd w:val="clear" w:color="auto" w:fill="FFFFFF"/>
        </w:rPr>
        <w:t>Documents submitted with</w:t>
      </w:r>
      <w:r w:rsidR="00A10174" w:rsidRPr="00C73841">
        <w:rPr>
          <w:rFonts w:ascii="Arial" w:hAnsi="Arial" w:cs="Arial"/>
          <w:color w:val="1E1E1E"/>
          <w:sz w:val="24"/>
          <w:szCs w:val="24"/>
          <w:shd w:val="clear" w:color="auto" w:fill="FFFFFF"/>
        </w:rPr>
        <w:t>, or subsequent to,</w:t>
      </w:r>
      <w:r w:rsidRPr="00C73841">
        <w:rPr>
          <w:rFonts w:ascii="Arial" w:hAnsi="Arial" w:cs="Arial"/>
          <w:color w:val="1E1E1E"/>
          <w:sz w:val="24"/>
          <w:szCs w:val="24"/>
          <w:shd w:val="clear" w:color="auto" w:fill="FFFFFF"/>
        </w:rPr>
        <w:t xml:space="preserve"> the application consisted of</w:t>
      </w:r>
      <w:r w:rsidR="00CA71CB" w:rsidRPr="00C73841">
        <w:rPr>
          <w:rFonts w:ascii="Arial" w:hAnsi="Arial" w:cs="Arial"/>
          <w:color w:val="1E1E1E"/>
          <w:sz w:val="24"/>
          <w:szCs w:val="24"/>
          <w:shd w:val="clear" w:color="auto" w:fill="FFFFFF"/>
        </w:rPr>
        <w:t>, as well as the prescribed forms,</w:t>
      </w:r>
      <w:r w:rsidRPr="00C73841">
        <w:rPr>
          <w:rFonts w:ascii="Arial" w:hAnsi="Arial" w:cs="Arial"/>
          <w:color w:val="1E1E1E"/>
          <w:sz w:val="24"/>
          <w:szCs w:val="24"/>
          <w:shd w:val="clear" w:color="auto" w:fill="FFFFFF"/>
        </w:rPr>
        <w:t xml:space="preserve"> </w:t>
      </w:r>
      <w:r w:rsidR="00A10174" w:rsidRPr="00C73841">
        <w:rPr>
          <w:rFonts w:ascii="Arial" w:hAnsi="Arial" w:cs="Arial"/>
          <w:color w:val="1E1E1E"/>
          <w:sz w:val="24"/>
          <w:szCs w:val="24"/>
          <w:shd w:val="clear" w:color="auto" w:fill="FFFFFF"/>
        </w:rPr>
        <w:t xml:space="preserve">an 1844 Tithe Map and </w:t>
      </w:r>
      <w:r w:rsidR="00614787" w:rsidRPr="00C73841">
        <w:rPr>
          <w:rFonts w:ascii="Arial" w:hAnsi="Arial" w:cs="Arial"/>
          <w:color w:val="1E1E1E"/>
          <w:sz w:val="24"/>
          <w:szCs w:val="24"/>
          <w:shd w:val="clear" w:color="auto" w:fill="FFFFFF"/>
        </w:rPr>
        <w:t xml:space="preserve">award relating to the adjoining parish of Waterfall; a series of </w:t>
      </w:r>
      <w:r w:rsidR="00777CAE">
        <w:rPr>
          <w:rFonts w:ascii="Arial" w:hAnsi="Arial" w:cs="Arial"/>
          <w:color w:val="1E1E1E"/>
          <w:sz w:val="24"/>
          <w:szCs w:val="24"/>
          <w:shd w:val="clear" w:color="auto" w:fill="FFFFFF"/>
        </w:rPr>
        <w:t>Ordnance Survey (‘</w:t>
      </w:r>
      <w:r w:rsidR="00614787" w:rsidRPr="00C73841">
        <w:rPr>
          <w:rFonts w:ascii="Arial" w:hAnsi="Arial" w:cs="Arial"/>
          <w:color w:val="1E1E1E"/>
          <w:sz w:val="24"/>
          <w:szCs w:val="24"/>
          <w:shd w:val="clear" w:color="auto" w:fill="FFFFFF"/>
        </w:rPr>
        <w:t>OS</w:t>
      </w:r>
      <w:r w:rsidR="00777CAE">
        <w:rPr>
          <w:rFonts w:ascii="Arial" w:hAnsi="Arial" w:cs="Arial"/>
          <w:color w:val="1E1E1E"/>
          <w:sz w:val="24"/>
          <w:szCs w:val="24"/>
          <w:shd w:val="clear" w:color="auto" w:fill="FFFFFF"/>
        </w:rPr>
        <w:t>’)</w:t>
      </w:r>
      <w:r w:rsidR="00614787" w:rsidRPr="00C73841">
        <w:rPr>
          <w:rFonts w:ascii="Arial" w:hAnsi="Arial" w:cs="Arial"/>
          <w:color w:val="1E1E1E"/>
          <w:sz w:val="24"/>
          <w:szCs w:val="24"/>
          <w:shd w:val="clear" w:color="auto" w:fill="FFFFFF"/>
        </w:rPr>
        <w:t xml:space="preserve"> maps beginning with a First Series Map Sheet of 1856</w:t>
      </w:r>
      <w:r w:rsidR="00945AAF" w:rsidRPr="00C73841">
        <w:rPr>
          <w:rFonts w:ascii="Arial" w:hAnsi="Arial" w:cs="Arial"/>
          <w:color w:val="1E1E1E"/>
          <w:sz w:val="24"/>
          <w:szCs w:val="24"/>
          <w:shd w:val="clear" w:color="auto" w:fill="FFFFFF"/>
        </w:rPr>
        <w:t xml:space="preserve"> and including benchmark data</w:t>
      </w:r>
      <w:r w:rsidR="00B56FDB" w:rsidRPr="00C73841">
        <w:rPr>
          <w:rFonts w:ascii="Arial" w:hAnsi="Arial" w:cs="Arial"/>
          <w:color w:val="1E1E1E"/>
          <w:sz w:val="24"/>
          <w:szCs w:val="24"/>
          <w:shd w:val="clear" w:color="auto" w:fill="FFFFFF"/>
        </w:rPr>
        <w:t>; handover map</w:t>
      </w:r>
      <w:r w:rsidR="00C348DC" w:rsidRPr="00C73841">
        <w:rPr>
          <w:rFonts w:ascii="Arial" w:hAnsi="Arial" w:cs="Arial"/>
          <w:color w:val="1E1E1E"/>
          <w:sz w:val="24"/>
          <w:szCs w:val="24"/>
          <w:shd w:val="clear" w:color="auto" w:fill="FFFFFF"/>
        </w:rPr>
        <w:t>s</w:t>
      </w:r>
      <w:r w:rsidR="00B56FDB" w:rsidRPr="00C73841">
        <w:rPr>
          <w:rFonts w:ascii="Arial" w:hAnsi="Arial" w:cs="Arial"/>
          <w:color w:val="1E1E1E"/>
          <w:sz w:val="24"/>
          <w:szCs w:val="24"/>
          <w:shd w:val="clear" w:color="auto" w:fill="FFFFFF"/>
        </w:rPr>
        <w:t xml:space="preserve"> and schedule</w:t>
      </w:r>
      <w:r w:rsidR="00C348DC" w:rsidRPr="00C73841">
        <w:rPr>
          <w:rFonts w:ascii="Arial" w:hAnsi="Arial" w:cs="Arial"/>
          <w:color w:val="1E1E1E"/>
          <w:sz w:val="24"/>
          <w:szCs w:val="24"/>
          <w:shd w:val="clear" w:color="auto" w:fill="FFFFFF"/>
        </w:rPr>
        <w:t>s</w:t>
      </w:r>
      <w:r w:rsidR="00B56FDB" w:rsidRPr="00C73841">
        <w:rPr>
          <w:rFonts w:ascii="Arial" w:hAnsi="Arial" w:cs="Arial"/>
          <w:color w:val="1E1E1E"/>
          <w:sz w:val="24"/>
          <w:szCs w:val="24"/>
          <w:shd w:val="clear" w:color="auto" w:fill="FFFFFF"/>
        </w:rPr>
        <w:t xml:space="preserve"> relating to highways in the area upon maintenance responsibilities being passed over to County Councils following large-scale local government reorganisation</w:t>
      </w:r>
      <w:r w:rsidR="00CA71CB" w:rsidRPr="00C73841">
        <w:rPr>
          <w:rFonts w:ascii="Arial" w:hAnsi="Arial" w:cs="Arial"/>
          <w:color w:val="1E1E1E"/>
          <w:sz w:val="24"/>
          <w:szCs w:val="24"/>
          <w:shd w:val="clear" w:color="auto" w:fill="FFFFFF"/>
        </w:rPr>
        <w:t xml:space="preserve"> in the 1930s</w:t>
      </w:r>
      <w:r w:rsidR="006C7C92" w:rsidRPr="00C73841">
        <w:rPr>
          <w:rFonts w:ascii="Arial" w:hAnsi="Arial" w:cs="Arial"/>
          <w:color w:val="1E1E1E"/>
          <w:sz w:val="24"/>
          <w:szCs w:val="24"/>
          <w:shd w:val="clear" w:color="auto" w:fill="FFFFFF"/>
        </w:rPr>
        <w:t xml:space="preserve">; a marked up map and commentary </w:t>
      </w:r>
      <w:r w:rsidR="00D7081C" w:rsidRPr="00C73841">
        <w:rPr>
          <w:rFonts w:ascii="Arial" w:hAnsi="Arial" w:cs="Arial"/>
          <w:color w:val="1E1E1E"/>
          <w:sz w:val="24"/>
          <w:szCs w:val="24"/>
          <w:shd w:val="clear" w:color="auto" w:fill="FFFFFF"/>
        </w:rPr>
        <w:t>on such highways in the local area produced by the appellant</w:t>
      </w:r>
      <w:r w:rsidR="00DB27B8" w:rsidRPr="00C73841">
        <w:rPr>
          <w:rFonts w:ascii="Arial" w:hAnsi="Arial" w:cs="Arial"/>
          <w:color w:val="1E1E1E"/>
          <w:sz w:val="24"/>
          <w:szCs w:val="24"/>
          <w:shd w:val="clear" w:color="auto" w:fill="FFFFFF"/>
        </w:rPr>
        <w:t>, and a copy of papers relating to a report to a different committee on a different application in 1993 which concerned similar subject matter</w:t>
      </w:r>
      <w:r w:rsidR="00D7081C" w:rsidRPr="00C73841">
        <w:rPr>
          <w:rFonts w:ascii="Arial" w:hAnsi="Arial" w:cs="Arial"/>
          <w:color w:val="1E1E1E"/>
          <w:sz w:val="24"/>
          <w:szCs w:val="24"/>
          <w:shd w:val="clear" w:color="auto" w:fill="FFFFFF"/>
        </w:rPr>
        <w:t>;</w:t>
      </w:r>
      <w:r w:rsidR="00CA71CB" w:rsidRPr="00C73841">
        <w:rPr>
          <w:rFonts w:ascii="Arial" w:hAnsi="Arial" w:cs="Arial"/>
          <w:color w:val="1E1E1E"/>
          <w:sz w:val="24"/>
          <w:szCs w:val="24"/>
          <w:shd w:val="clear" w:color="auto" w:fill="FFFFFF"/>
        </w:rPr>
        <w:t xml:space="preserve"> </w:t>
      </w:r>
      <w:r w:rsidR="00DB27B8" w:rsidRPr="00C73841">
        <w:rPr>
          <w:rFonts w:ascii="Arial" w:hAnsi="Arial" w:cs="Arial"/>
          <w:color w:val="1E1E1E"/>
          <w:sz w:val="24"/>
          <w:szCs w:val="24"/>
          <w:shd w:val="clear" w:color="auto" w:fill="FFFFFF"/>
        </w:rPr>
        <w:t xml:space="preserve">photographs of the route; and </w:t>
      </w:r>
      <w:r w:rsidR="00CA71CB" w:rsidRPr="00C73841">
        <w:rPr>
          <w:rFonts w:ascii="Arial" w:hAnsi="Arial" w:cs="Arial"/>
          <w:color w:val="1E1E1E"/>
          <w:sz w:val="24"/>
          <w:szCs w:val="24"/>
          <w:shd w:val="clear" w:color="auto" w:fill="FFFFFF"/>
        </w:rPr>
        <w:t>user evidence forms.</w:t>
      </w:r>
    </w:p>
    <w:p w14:paraId="50E86FD5" w14:textId="425F15B8" w:rsidR="00836DCF" w:rsidRPr="00C73841" w:rsidRDefault="00CA71CB" w:rsidP="0068445F">
      <w:pPr>
        <w:pStyle w:val="Style1"/>
        <w:rPr>
          <w:rFonts w:ascii="Arial" w:hAnsi="Arial" w:cs="Arial"/>
          <w:sz w:val="24"/>
          <w:szCs w:val="24"/>
        </w:rPr>
      </w:pPr>
      <w:r w:rsidRPr="00C73841">
        <w:rPr>
          <w:rFonts w:ascii="Arial" w:hAnsi="Arial" w:cs="Arial"/>
          <w:color w:val="1E1E1E"/>
          <w:sz w:val="24"/>
          <w:szCs w:val="24"/>
          <w:shd w:val="clear" w:color="auto" w:fill="FFFFFF"/>
        </w:rPr>
        <w:t>The</w:t>
      </w:r>
      <w:r w:rsidR="00B70275" w:rsidRPr="00C73841">
        <w:rPr>
          <w:rFonts w:ascii="Arial" w:hAnsi="Arial" w:cs="Arial"/>
          <w:color w:val="1E1E1E"/>
          <w:sz w:val="24"/>
          <w:szCs w:val="24"/>
          <w:shd w:val="clear" w:color="auto" w:fill="FFFFFF"/>
        </w:rPr>
        <w:t xml:space="preserve"> </w:t>
      </w:r>
      <w:r w:rsidR="0042066C" w:rsidRPr="00C73841">
        <w:rPr>
          <w:rFonts w:ascii="Arial" w:hAnsi="Arial" w:cs="Arial"/>
          <w:color w:val="1E1E1E"/>
          <w:sz w:val="24"/>
          <w:szCs w:val="24"/>
          <w:shd w:val="clear" w:color="auto" w:fill="FFFFFF"/>
        </w:rPr>
        <w:t>Council consulted on the application and received a number of responses, referred to in their officer report, including two from the affected landowners. The Council also consulted</w:t>
      </w:r>
      <w:r w:rsidR="00EC6CFC" w:rsidRPr="00C73841">
        <w:rPr>
          <w:rFonts w:ascii="Arial" w:hAnsi="Arial" w:cs="Arial"/>
          <w:color w:val="1E1E1E"/>
          <w:sz w:val="24"/>
          <w:szCs w:val="24"/>
          <w:shd w:val="clear" w:color="auto" w:fill="FFFFFF"/>
        </w:rPr>
        <w:t xml:space="preserve"> the ‘parish survey’ card dating from 1951 as well as a Grindon Tithe Map</w:t>
      </w:r>
      <w:r w:rsidR="00AA670F" w:rsidRPr="00C73841">
        <w:rPr>
          <w:rFonts w:ascii="Arial" w:hAnsi="Arial" w:cs="Arial"/>
          <w:color w:val="1E1E1E"/>
          <w:sz w:val="24"/>
          <w:szCs w:val="24"/>
          <w:shd w:val="clear" w:color="auto" w:fill="FFFFFF"/>
        </w:rPr>
        <w:t xml:space="preserve"> from 1839</w:t>
      </w:r>
      <w:r w:rsidR="00202B71" w:rsidRPr="00C73841">
        <w:rPr>
          <w:rFonts w:ascii="Arial" w:hAnsi="Arial" w:cs="Arial"/>
          <w:color w:val="1E1E1E"/>
          <w:sz w:val="24"/>
          <w:szCs w:val="24"/>
          <w:shd w:val="clear" w:color="auto" w:fill="FFFFFF"/>
        </w:rPr>
        <w:t>. I have had regard to all these documents in reaching my decision.</w:t>
      </w:r>
      <w:r w:rsidR="00836DCF" w:rsidRPr="00C73841">
        <w:rPr>
          <w:rFonts w:ascii="Arial" w:hAnsi="Arial" w:cs="Arial"/>
          <w:color w:val="1E1E1E"/>
          <w:sz w:val="24"/>
          <w:szCs w:val="24"/>
          <w:shd w:val="clear" w:color="auto" w:fill="FFFFFF"/>
        </w:rPr>
        <w:t xml:space="preserve"> </w:t>
      </w:r>
    </w:p>
    <w:p w14:paraId="3798BDAF" w14:textId="06F34AF3" w:rsidR="00202B71" w:rsidRPr="00C73841" w:rsidRDefault="00BF1045" w:rsidP="00BF1045">
      <w:pPr>
        <w:pStyle w:val="Style1"/>
        <w:numPr>
          <w:ilvl w:val="0"/>
          <w:numId w:val="0"/>
        </w:numPr>
        <w:rPr>
          <w:rFonts w:ascii="Arial" w:hAnsi="Arial" w:cs="Arial"/>
          <w:i/>
          <w:iCs/>
          <w:sz w:val="24"/>
          <w:szCs w:val="24"/>
        </w:rPr>
      </w:pPr>
      <w:r w:rsidRPr="00C73841">
        <w:rPr>
          <w:rFonts w:ascii="Arial" w:hAnsi="Arial" w:cs="Arial"/>
          <w:i/>
          <w:iCs/>
          <w:color w:val="1E1E1E"/>
          <w:sz w:val="24"/>
          <w:szCs w:val="24"/>
          <w:shd w:val="clear" w:color="auto" w:fill="FFFFFF"/>
        </w:rPr>
        <w:t>Tithe Maps</w:t>
      </w:r>
    </w:p>
    <w:p w14:paraId="620E0B17" w14:textId="7166E06F" w:rsidR="004F5F60" w:rsidRPr="00C73841" w:rsidRDefault="00580706" w:rsidP="001113EA">
      <w:pPr>
        <w:pStyle w:val="Style1"/>
        <w:rPr>
          <w:rFonts w:ascii="Arial" w:hAnsi="Arial" w:cs="Arial"/>
          <w:sz w:val="24"/>
          <w:szCs w:val="24"/>
        </w:rPr>
      </w:pPr>
      <w:r w:rsidRPr="00C73841">
        <w:rPr>
          <w:rFonts w:ascii="Arial" w:hAnsi="Arial" w:cs="Arial"/>
          <w:sz w:val="24"/>
          <w:szCs w:val="24"/>
        </w:rPr>
        <w:t xml:space="preserve">The 1839 Grindon Tithe Map, although referred to by the Council, was not originally supplied. However, </w:t>
      </w:r>
      <w:r w:rsidR="0032708D">
        <w:rPr>
          <w:rFonts w:ascii="Arial" w:hAnsi="Arial" w:cs="Arial"/>
          <w:sz w:val="24"/>
          <w:szCs w:val="24"/>
        </w:rPr>
        <w:t>because</w:t>
      </w:r>
      <w:r w:rsidRPr="00C73841">
        <w:rPr>
          <w:rFonts w:ascii="Arial" w:hAnsi="Arial" w:cs="Arial"/>
          <w:sz w:val="24"/>
          <w:szCs w:val="24"/>
        </w:rPr>
        <w:t xml:space="preserve"> it was evidence apparently considered by the Council </w:t>
      </w:r>
      <w:r w:rsidRPr="00C73841">
        <w:rPr>
          <w:rFonts w:ascii="Arial" w:hAnsi="Arial" w:cs="Arial"/>
          <w:sz w:val="24"/>
          <w:szCs w:val="24"/>
        </w:rPr>
        <w:lastRenderedPageBreak/>
        <w:t>when determining the application, I asked to see it. The</w:t>
      </w:r>
      <w:r w:rsidR="0067352E" w:rsidRPr="00C73841">
        <w:rPr>
          <w:rFonts w:ascii="Arial" w:hAnsi="Arial" w:cs="Arial"/>
          <w:sz w:val="24"/>
          <w:szCs w:val="24"/>
        </w:rPr>
        <w:t xml:space="preserve"> field pattern</w:t>
      </w:r>
      <w:r w:rsidR="00980E92" w:rsidRPr="00C73841">
        <w:rPr>
          <w:rFonts w:ascii="Arial" w:hAnsi="Arial" w:cs="Arial"/>
          <w:sz w:val="24"/>
          <w:szCs w:val="24"/>
        </w:rPr>
        <w:t xml:space="preserve"> depicted</w:t>
      </w:r>
      <w:r w:rsidR="0067352E" w:rsidRPr="00C73841">
        <w:rPr>
          <w:rFonts w:ascii="Arial" w:hAnsi="Arial" w:cs="Arial"/>
          <w:sz w:val="24"/>
          <w:szCs w:val="24"/>
        </w:rPr>
        <w:t xml:space="preserve"> on the Tithe Map is still</w:t>
      </w:r>
      <w:r w:rsidR="00980E92" w:rsidRPr="00C73841">
        <w:rPr>
          <w:rFonts w:ascii="Arial" w:hAnsi="Arial" w:cs="Arial"/>
          <w:sz w:val="24"/>
          <w:szCs w:val="24"/>
        </w:rPr>
        <w:t xml:space="preserve"> in evidence, found in the plan (Council Appendix B) </w:t>
      </w:r>
      <w:r w:rsidR="00A22CD9" w:rsidRPr="00C73841">
        <w:rPr>
          <w:rFonts w:ascii="Arial" w:hAnsi="Arial" w:cs="Arial"/>
          <w:sz w:val="24"/>
          <w:szCs w:val="24"/>
        </w:rPr>
        <w:t xml:space="preserve">of the claimed route. The Tithe Map </w:t>
      </w:r>
      <w:r w:rsidR="008A0DBD" w:rsidRPr="00C73841">
        <w:rPr>
          <w:rFonts w:ascii="Arial" w:hAnsi="Arial" w:cs="Arial"/>
          <w:sz w:val="24"/>
          <w:szCs w:val="24"/>
        </w:rPr>
        <w:t xml:space="preserve">depicts parts of the southward route from Grindon in a </w:t>
      </w:r>
      <w:r w:rsidR="00E80CAE">
        <w:rPr>
          <w:rFonts w:ascii="Arial" w:hAnsi="Arial" w:cs="Arial"/>
          <w:sz w:val="24"/>
          <w:szCs w:val="24"/>
        </w:rPr>
        <w:t>sienna</w:t>
      </w:r>
      <w:r w:rsidR="0067352E" w:rsidRPr="00C73841">
        <w:rPr>
          <w:rFonts w:ascii="Arial" w:hAnsi="Arial" w:cs="Arial"/>
          <w:sz w:val="24"/>
          <w:szCs w:val="24"/>
        </w:rPr>
        <w:t xml:space="preserve"> </w:t>
      </w:r>
      <w:r w:rsidR="008A0DBD" w:rsidRPr="00C73841">
        <w:rPr>
          <w:rFonts w:ascii="Arial" w:hAnsi="Arial" w:cs="Arial"/>
          <w:sz w:val="24"/>
          <w:szCs w:val="24"/>
        </w:rPr>
        <w:t xml:space="preserve">colour, but not where the route passes the fields marked as numbers </w:t>
      </w:r>
      <w:r w:rsidR="00B9313E" w:rsidRPr="00C73841">
        <w:rPr>
          <w:rFonts w:ascii="Arial" w:hAnsi="Arial" w:cs="Arial"/>
          <w:sz w:val="24"/>
          <w:szCs w:val="24"/>
        </w:rPr>
        <w:t>130 and 131</w:t>
      </w:r>
      <w:r w:rsidR="00B302E1" w:rsidRPr="00C73841">
        <w:rPr>
          <w:rFonts w:ascii="Arial" w:hAnsi="Arial" w:cs="Arial"/>
          <w:sz w:val="24"/>
          <w:szCs w:val="24"/>
        </w:rPr>
        <w:t>. Thus whilst the part of the claimed route at field 129</w:t>
      </w:r>
      <w:r w:rsidR="00C76D45" w:rsidRPr="00C73841">
        <w:rPr>
          <w:rFonts w:ascii="Arial" w:hAnsi="Arial" w:cs="Arial"/>
          <w:sz w:val="24"/>
          <w:szCs w:val="24"/>
        </w:rPr>
        <w:t xml:space="preserve"> </w:t>
      </w:r>
      <w:r w:rsidR="004F5F60" w:rsidRPr="00C73841">
        <w:rPr>
          <w:rFonts w:ascii="Arial" w:hAnsi="Arial" w:cs="Arial"/>
          <w:sz w:val="24"/>
          <w:szCs w:val="24"/>
        </w:rPr>
        <w:t>appears to have been recorded for tithe purposes as a road, this does not apply to the route as a whole.</w:t>
      </w:r>
    </w:p>
    <w:p w14:paraId="107C6FC9" w14:textId="446F2172" w:rsidR="00A43F25" w:rsidRPr="00C73841" w:rsidRDefault="006B1247" w:rsidP="001113EA">
      <w:pPr>
        <w:pStyle w:val="Style1"/>
        <w:rPr>
          <w:rFonts w:ascii="Arial" w:hAnsi="Arial" w:cs="Arial"/>
          <w:sz w:val="24"/>
          <w:szCs w:val="24"/>
        </w:rPr>
      </w:pPr>
      <w:r w:rsidRPr="00C73841">
        <w:rPr>
          <w:rFonts w:ascii="Arial" w:hAnsi="Arial" w:cs="Arial"/>
          <w:sz w:val="24"/>
          <w:szCs w:val="24"/>
        </w:rPr>
        <w:t>The 1844 Waterfall Tithe Map and Award were supplied to me. The map is of the adjoining parish of Waterfall and does not depict the claimed route at all</w:t>
      </w:r>
      <w:r w:rsidR="00E80CAE">
        <w:rPr>
          <w:rFonts w:ascii="Arial" w:hAnsi="Arial" w:cs="Arial"/>
          <w:sz w:val="24"/>
          <w:szCs w:val="24"/>
        </w:rPr>
        <w:t xml:space="preserve"> because not dealing with that area</w:t>
      </w:r>
      <w:r w:rsidRPr="00C73841">
        <w:rPr>
          <w:rFonts w:ascii="Arial" w:hAnsi="Arial" w:cs="Arial"/>
          <w:sz w:val="24"/>
          <w:szCs w:val="24"/>
        </w:rPr>
        <w:t xml:space="preserve">. </w:t>
      </w:r>
      <w:r w:rsidR="00C93DBC" w:rsidRPr="00C73841">
        <w:rPr>
          <w:rFonts w:ascii="Arial" w:hAnsi="Arial" w:cs="Arial"/>
          <w:sz w:val="24"/>
          <w:szCs w:val="24"/>
        </w:rPr>
        <w:t>The way leading north</w:t>
      </w:r>
      <w:r w:rsidR="00AC11BA" w:rsidRPr="00C73841">
        <w:rPr>
          <w:rFonts w:ascii="Arial" w:hAnsi="Arial" w:cs="Arial"/>
          <w:sz w:val="24"/>
          <w:szCs w:val="24"/>
        </w:rPr>
        <w:t xml:space="preserve"> (after bending to the east)</w:t>
      </w:r>
      <w:r w:rsidR="00C93DBC" w:rsidRPr="00C73841">
        <w:rPr>
          <w:rFonts w:ascii="Arial" w:hAnsi="Arial" w:cs="Arial"/>
          <w:sz w:val="24"/>
          <w:szCs w:val="24"/>
        </w:rPr>
        <w:t xml:space="preserve"> from Waterfall is </w:t>
      </w:r>
      <w:r w:rsidR="00AC11BA" w:rsidRPr="00C73841">
        <w:rPr>
          <w:rFonts w:ascii="Arial" w:hAnsi="Arial" w:cs="Arial"/>
          <w:sz w:val="24"/>
          <w:szCs w:val="24"/>
        </w:rPr>
        <w:t xml:space="preserve">clearly </w:t>
      </w:r>
      <w:r w:rsidR="00C93DBC" w:rsidRPr="00C73841">
        <w:rPr>
          <w:rFonts w:ascii="Arial" w:hAnsi="Arial" w:cs="Arial"/>
          <w:sz w:val="24"/>
          <w:szCs w:val="24"/>
        </w:rPr>
        <w:t>depicted in</w:t>
      </w:r>
      <w:r w:rsidR="00AC11BA" w:rsidRPr="00C73841">
        <w:rPr>
          <w:rFonts w:ascii="Arial" w:hAnsi="Arial" w:cs="Arial"/>
          <w:sz w:val="24"/>
          <w:szCs w:val="24"/>
        </w:rPr>
        <w:t xml:space="preserve"> a </w:t>
      </w:r>
      <w:r w:rsidR="00E80CAE">
        <w:rPr>
          <w:rFonts w:ascii="Arial" w:hAnsi="Arial" w:cs="Arial"/>
          <w:sz w:val="24"/>
          <w:szCs w:val="24"/>
        </w:rPr>
        <w:t>sienna</w:t>
      </w:r>
      <w:r w:rsidR="00AC11BA" w:rsidRPr="00C73841">
        <w:rPr>
          <w:rFonts w:ascii="Arial" w:hAnsi="Arial" w:cs="Arial"/>
          <w:sz w:val="24"/>
          <w:szCs w:val="24"/>
        </w:rPr>
        <w:t xml:space="preserve"> colour as far as the parish boundary, with </w:t>
      </w:r>
      <w:r w:rsidR="00F46742" w:rsidRPr="00C73841">
        <w:rPr>
          <w:rFonts w:ascii="Arial" w:hAnsi="Arial" w:cs="Arial"/>
          <w:sz w:val="24"/>
          <w:szCs w:val="24"/>
        </w:rPr>
        <w:t xml:space="preserve">a carefully drawn width. </w:t>
      </w:r>
      <w:r w:rsidR="00600D00" w:rsidRPr="00C73841">
        <w:rPr>
          <w:rFonts w:ascii="Arial" w:hAnsi="Arial" w:cs="Arial"/>
          <w:sz w:val="24"/>
          <w:szCs w:val="24"/>
        </w:rPr>
        <w:t>This, as well as another way</w:t>
      </w:r>
      <w:r w:rsidR="00783F05" w:rsidRPr="00C73841">
        <w:rPr>
          <w:rFonts w:ascii="Arial" w:hAnsi="Arial" w:cs="Arial"/>
          <w:sz w:val="24"/>
          <w:szCs w:val="24"/>
        </w:rPr>
        <w:t xml:space="preserve"> (Slade Lane)</w:t>
      </w:r>
      <w:r w:rsidR="00600D00" w:rsidRPr="00C73841">
        <w:rPr>
          <w:rFonts w:ascii="Arial" w:hAnsi="Arial" w:cs="Arial"/>
          <w:sz w:val="24"/>
          <w:szCs w:val="24"/>
        </w:rPr>
        <w:t xml:space="preserve"> further west but also heading north</w:t>
      </w:r>
      <w:r w:rsidR="000824A4" w:rsidRPr="00C73841">
        <w:rPr>
          <w:rFonts w:ascii="Arial" w:hAnsi="Arial" w:cs="Arial"/>
          <w:sz w:val="24"/>
          <w:szCs w:val="24"/>
        </w:rPr>
        <w:t xml:space="preserve"> towards Oldfields Farm</w:t>
      </w:r>
      <w:r w:rsidR="00600D00" w:rsidRPr="00C73841">
        <w:rPr>
          <w:rFonts w:ascii="Arial" w:hAnsi="Arial" w:cs="Arial"/>
          <w:sz w:val="24"/>
          <w:szCs w:val="24"/>
        </w:rPr>
        <w:t xml:space="preserve">, is curtailed at the parish boundary </w:t>
      </w:r>
      <w:r w:rsidR="000A7179" w:rsidRPr="00C73841">
        <w:rPr>
          <w:rFonts w:ascii="Arial" w:hAnsi="Arial" w:cs="Arial"/>
          <w:sz w:val="24"/>
          <w:szCs w:val="24"/>
        </w:rPr>
        <w:t xml:space="preserve">with the words ‘to Grindon’. </w:t>
      </w:r>
      <w:r w:rsidR="006B5B99" w:rsidRPr="00C73841">
        <w:rPr>
          <w:rFonts w:ascii="Arial" w:hAnsi="Arial" w:cs="Arial"/>
          <w:sz w:val="24"/>
          <w:szCs w:val="24"/>
        </w:rPr>
        <w:t xml:space="preserve">Neither of those ways is presently </w:t>
      </w:r>
      <w:r w:rsidR="00525CF3" w:rsidRPr="00C73841">
        <w:rPr>
          <w:rFonts w:ascii="Arial" w:hAnsi="Arial" w:cs="Arial"/>
          <w:sz w:val="24"/>
          <w:szCs w:val="24"/>
        </w:rPr>
        <w:t>recorded as having vehicular highway rights over it</w:t>
      </w:r>
      <w:r w:rsidR="003D13AC" w:rsidRPr="00C73841">
        <w:rPr>
          <w:rFonts w:ascii="Arial" w:hAnsi="Arial" w:cs="Arial"/>
          <w:sz w:val="24"/>
          <w:szCs w:val="24"/>
        </w:rPr>
        <w:t xml:space="preserve"> north of the parish boundary. Unlike the western </w:t>
      </w:r>
      <w:r w:rsidR="00783F05" w:rsidRPr="00C73841">
        <w:rPr>
          <w:rFonts w:ascii="Arial" w:hAnsi="Arial" w:cs="Arial"/>
          <w:sz w:val="24"/>
          <w:szCs w:val="24"/>
        </w:rPr>
        <w:t xml:space="preserve">Slade Lane </w:t>
      </w:r>
      <w:r w:rsidR="003D13AC" w:rsidRPr="00C73841">
        <w:rPr>
          <w:rFonts w:ascii="Arial" w:hAnsi="Arial" w:cs="Arial"/>
          <w:sz w:val="24"/>
          <w:szCs w:val="24"/>
        </w:rPr>
        <w:t>route, however, the eastern route (which leads to BW9 which itself links with FP12 and the claimed route) is an adopted highway south of the parish boundary, forming the D1129 ‘Back o’ th’ Brook’ Road</w:t>
      </w:r>
      <w:r w:rsidR="00525CF3" w:rsidRPr="00C73841">
        <w:rPr>
          <w:rFonts w:ascii="Arial" w:hAnsi="Arial" w:cs="Arial"/>
          <w:sz w:val="24"/>
          <w:szCs w:val="24"/>
        </w:rPr>
        <w:t>.</w:t>
      </w:r>
      <w:r w:rsidR="008C0291" w:rsidRPr="00C73841">
        <w:rPr>
          <w:rFonts w:ascii="Arial" w:hAnsi="Arial" w:cs="Arial"/>
          <w:sz w:val="24"/>
          <w:szCs w:val="24"/>
        </w:rPr>
        <w:t xml:space="preserve"> The owner at the time of the Tithe Award </w:t>
      </w:r>
      <w:r w:rsidR="00CB6618" w:rsidRPr="00C73841">
        <w:rPr>
          <w:rFonts w:ascii="Arial" w:hAnsi="Arial" w:cs="Arial"/>
          <w:sz w:val="24"/>
          <w:szCs w:val="24"/>
        </w:rPr>
        <w:t xml:space="preserve">is recorded as having been the Surveyors of Highways, and it is described as a public road (no. 206). </w:t>
      </w:r>
    </w:p>
    <w:p w14:paraId="6E94E290" w14:textId="1DAD6E97" w:rsidR="00525CF3" w:rsidRPr="00C73841" w:rsidRDefault="00525CF3" w:rsidP="0068445F">
      <w:pPr>
        <w:pStyle w:val="Style1"/>
        <w:rPr>
          <w:rFonts w:ascii="Arial" w:hAnsi="Arial" w:cs="Arial"/>
          <w:sz w:val="24"/>
          <w:szCs w:val="24"/>
        </w:rPr>
      </w:pPr>
      <w:r w:rsidRPr="00C73841">
        <w:rPr>
          <w:rFonts w:ascii="Arial" w:hAnsi="Arial" w:cs="Arial"/>
          <w:sz w:val="24"/>
          <w:szCs w:val="24"/>
        </w:rPr>
        <w:t xml:space="preserve">The </w:t>
      </w:r>
      <w:r w:rsidR="005C7BA7" w:rsidRPr="00C73841">
        <w:rPr>
          <w:rFonts w:ascii="Arial" w:hAnsi="Arial" w:cs="Arial"/>
          <w:sz w:val="24"/>
          <w:szCs w:val="24"/>
        </w:rPr>
        <w:t xml:space="preserve">Waterfall </w:t>
      </w:r>
      <w:r w:rsidRPr="00C73841">
        <w:rPr>
          <w:rFonts w:ascii="Arial" w:hAnsi="Arial" w:cs="Arial"/>
          <w:sz w:val="24"/>
          <w:szCs w:val="24"/>
        </w:rPr>
        <w:t>Tithe Map also depicts several ‘foot roads’ shown on the map by dashed lines</w:t>
      </w:r>
      <w:r w:rsidR="00CF611B" w:rsidRPr="00C73841">
        <w:rPr>
          <w:rFonts w:ascii="Arial" w:hAnsi="Arial" w:cs="Arial"/>
          <w:sz w:val="24"/>
          <w:szCs w:val="24"/>
        </w:rPr>
        <w:t xml:space="preserve">. </w:t>
      </w:r>
      <w:r w:rsidR="00CB6618" w:rsidRPr="00C73841">
        <w:rPr>
          <w:rFonts w:ascii="Arial" w:hAnsi="Arial" w:cs="Arial"/>
          <w:sz w:val="24"/>
          <w:szCs w:val="24"/>
        </w:rPr>
        <w:t xml:space="preserve">I am not informed as to any Tithe Awards in respect of them </w:t>
      </w:r>
      <w:r w:rsidR="00365BB4">
        <w:rPr>
          <w:rFonts w:ascii="Arial" w:hAnsi="Arial" w:cs="Arial"/>
          <w:sz w:val="24"/>
          <w:szCs w:val="24"/>
        </w:rPr>
        <w:t>. One such foot road ran adjacent to the public road no. 206</w:t>
      </w:r>
      <w:r w:rsidR="004A1483" w:rsidRPr="00C73841">
        <w:rPr>
          <w:rFonts w:ascii="Arial" w:hAnsi="Arial" w:cs="Arial"/>
          <w:sz w:val="24"/>
          <w:szCs w:val="24"/>
        </w:rPr>
        <w:t>.</w:t>
      </w:r>
    </w:p>
    <w:p w14:paraId="23A8DA23" w14:textId="560B601B" w:rsidR="00515B34" w:rsidRPr="00C73841" w:rsidRDefault="0091442B" w:rsidP="0068445F">
      <w:pPr>
        <w:pStyle w:val="Style1"/>
        <w:rPr>
          <w:rFonts w:ascii="Arial" w:hAnsi="Arial" w:cs="Arial"/>
          <w:sz w:val="24"/>
          <w:szCs w:val="24"/>
        </w:rPr>
      </w:pPr>
      <w:r w:rsidRPr="00C73841">
        <w:rPr>
          <w:rFonts w:ascii="Arial" w:hAnsi="Arial" w:cs="Arial"/>
          <w:sz w:val="24"/>
          <w:szCs w:val="24"/>
        </w:rPr>
        <w:t xml:space="preserve">Accepting that the route was a ‘public road’ as far north as the parish boundary, </w:t>
      </w:r>
      <w:r w:rsidR="00574A4F" w:rsidRPr="00C73841">
        <w:rPr>
          <w:rFonts w:ascii="Arial" w:hAnsi="Arial" w:cs="Arial"/>
          <w:sz w:val="24"/>
          <w:szCs w:val="24"/>
        </w:rPr>
        <w:t>the appellant suggests that this is evidence of a through road from the north east sector of Waterfall village to the centre of Grindon Village</w:t>
      </w:r>
      <w:r w:rsidR="009B0381" w:rsidRPr="00C73841">
        <w:rPr>
          <w:rFonts w:ascii="Arial" w:hAnsi="Arial" w:cs="Arial"/>
          <w:sz w:val="24"/>
          <w:szCs w:val="24"/>
        </w:rPr>
        <w:t xml:space="preserve">, and that a public road would not simply have terminated at a parish boundary.  </w:t>
      </w:r>
      <w:r w:rsidR="005C7BA7" w:rsidRPr="00C73841">
        <w:rPr>
          <w:rFonts w:ascii="Arial" w:hAnsi="Arial" w:cs="Arial"/>
          <w:sz w:val="24"/>
          <w:szCs w:val="24"/>
        </w:rPr>
        <w:t>One difficulty with this analysis</w:t>
      </w:r>
      <w:r w:rsidR="009B0381" w:rsidRPr="00C73841">
        <w:rPr>
          <w:rFonts w:ascii="Arial" w:hAnsi="Arial" w:cs="Arial"/>
          <w:sz w:val="24"/>
          <w:szCs w:val="24"/>
        </w:rPr>
        <w:t xml:space="preserve"> is that there is more than one way of getting to Grindon once within the parish boundary. </w:t>
      </w:r>
      <w:r w:rsidR="00A73168" w:rsidRPr="00C73841">
        <w:rPr>
          <w:rFonts w:ascii="Arial" w:hAnsi="Arial" w:cs="Arial"/>
          <w:sz w:val="24"/>
          <w:szCs w:val="24"/>
        </w:rPr>
        <w:t>What was t</w:t>
      </w:r>
      <w:r w:rsidR="009B0381" w:rsidRPr="00C73841">
        <w:rPr>
          <w:rFonts w:ascii="Arial" w:hAnsi="Arial" w:cs="Arial"/>
          <w:sz w:val="24"/>
          <w:szCs w:val="24"/>
        </w:rPr>
        <w:t>he D</w:t>
      </w:r>
      <w:r w:rsidR="00A73168" w:rsidRPr="00C73841">
        <w:rPr>
          <w:rFonts w:ascii="Arial" w:hAnsi="Arial" w:cs="Arial"/>
          <w:sz w:val="24"/>
          <w:szCs w:val="24"/>
        </w:rPr>
        <w:t xml:space="preserve">1129 heads north towards Saucefield Farm and beyond that </w:t>
      </w:r>
      <w:r w:rsidR="0000757A" w:rsidRPr="00C73841">
        <w:rPr>
          <w:rFonts w:ascii="Arial" w:hAnsi="Arial" w:cs="Arial"/>
          <w:sz w:val="24"/>
          <w:szCs w:val="24"/>
        </w:rPr>
        <w:t>there is a network of paths</w:t>
      </w:r>
      <w:r w:rsidR="00BF0A62" w:rsidRPr="00C73841">
        <w:rPr>
          <w:rFonts w:ascii="Arial" w:hAnsi="Arial" w:cs="Arial"/>
          <w:sz w:val="24"/>
          <w:szCs w:val="24"/>
        </w:rPr>
        <w:t xml:space="preserve"> that might eventually lead to Grindon. The most direct route is to join BW9 and then FP12, so using the claimed route. However</w:t>
      </w:r>
      <w:r w:rsidR="00175199" w:rsidRPr="00C73841">
        <w:rPr>
          <w:rFonts w:ascii="Arial" w:hAnsi="Arial" w:cs="Arial"/>
          <w:sz w:val="24"/>
          <w:szCs w:val="24"/>
        </w:rPr>
        <w:t>,</w:t>
      </w:r>
      <w:r w:rsidR="00BF0A62" w:rsidRPr="00C73841">
        <w:rPr>
          <w:rFonts w:ascii="Arial" w:hAnsi="Arial" w:cs="Arial"/>
          <w:sz w:val="24"/>
          <w:szCs w:val="24"/>
        </w:rPr>
        <w:t xml:space="preserve"> a</w:t>
      </w:r>
      <w:r w:rsidR="001D7FFA" w:rsidRPr="00C73841">
        <w:rPr>
          <w:rFonts w:ascii="Arial" w:hAnsi="Arial" w:cs="Arial"/>
          <w:sz w:val="24"/>
          <w:szCs w:val="24"/>
        </w:rPr>
        <w:t>nother route depicted on old maps heads north west from Saucefield Farm</w:t>
      </w:r>
      <w:r w:rsidR="00C305F2" w:rsidRPr="00C73841">
        <w:rPr>
          <w:rFonts w:ascii="Arial" w:hAnsi="Arial" w:cs="Arial"/>
          <w:sz w:val="24"/>
          <w:szCs w:val="24"/>
        </w:rPr>
        <w:t xml:space="preserve"> to join Oldfields Farm Lane. The BW9 itself connects </w:t>
      </w:r>
      <w:r w:rsidR="005035F0" w:rsidRPr="00C73841">
        <w:rPr>
          <w:rFonts w:ascii="Arial" w:hAnsi="Arial" w:cs="Arial"/>
          <w:sz w:val="24"/>
          <w:szCs w:val="24"/>
        </w:rPr>
        <w:t xml:space="preserve">with Weags Bridge Road </w:t>
      </w:r>
      <w:r w:rsidR="00C305F2" w:rsidRPr="00C73841">
        <w:rPr>
          <w:rFonts w:ascii="Arial" w:hAnsi="Arial" w:cs="Arial"/>
          <w:sz w:val="24"/>
          <w:szCs w:val="24"/>
        </w:rPr>
        <w:t xml:space="preserve">to the </w:t>
      </w:r>
      <w:r w:rsidR="00D225FA" w:rsidRPr="00C73841">
        <w:rPr>
          <w:rFonts w:ascii="Arial" w:hAnsi="Arial" w:cs="Arial"/>
          <w:sz w:val="24"/>
          <w:szCs w:val="24"/>
        </w:rPr>
        <w:t xml:space="preserve">north </w:t>
      </w:r>
      <w:r w:rsidR="00C305F2" w:rsidRPr="00C73841">
        <w:rPr>
          <w:rFonts w:ascii="Arial" w:hAnsi="Arial" w:cs="Arial"/>
          <w:sz w:val="24"/>
          <w:szCs w:val="24"/>
        </w:rPr>
        <w:t>east</w:t>
      </w:r>
      <w:r w:rsidR="00CA1390" w:rsidRPr="00C73841">
        <w:rPr>
          <w:rFonts w:ascii="Arial" w:hAnsi="Arial" w:cs="Arial"/>
          <w:sz w:val="24"/>
          <w:szCs w:val="24"/>
        </w:rPr>
        <w:t xml:space="preserve">. </w:t>
      </w:r>
      <w:r w:rsidR="0060470A" w:rsidRPr="00C73841">
        <w:rPr>
          <w:rFonts w:ascii="Arial" w:hAnsi="Arial" w:cs="Arial"/>
          <w:sz w:val="24"/>
          <w:szCs w:val="24"/>
        </w:rPr>
        <w:t xml:space="preserve">The Grindon Tithe Map depicts </w:t>
      </w:r>
      <w:r w:rsidR="00024ECF" w:rsidRPr="00C73841">
        <w:rPr>
          <w:rFonts w:ascii="Arial" w:hAnsi="Arial" w:cs="Arial"/>
          <w:sz w:val="24"/>
          <w:szCs w:val="24"/>
        </w:rPr>
        <w:t xml:space="preserve">these various routes </w:t>
      </w:r>
      <w:r w:rsidR="007C1B40" w:rsidRPr="00C73841">
        <w:rPr>
          <w:rFonts w:ascii="Arial" w:hAnsi="Arial" w:cs="Arial"/>
          <w:sz w:val="24"/>
          <w:szCs w:val="24"/>
        </w:rPr>
        <w:t xml:space="preserve">by broken lines, rather than the </w:t>
      </w:r>
      <w:r w:rsidR="00365BB4">
        <w:rPr>
          <w:rFonts w:ascii="Arial" w:hAnsi="Arial" w:cs="Arial"/>
          <w:sz w:val="24"/>
          <w:szCs w:val="24"/>
        </w:rPr>
        <w:t>sienna</w:t>
      </w:r>
      <w:r w:rsidR="007C1B40" w:rsidRPr="00C73841">
        <w:rPr>
          <w:rFonts w:ascii="Arial" w:hAnsi="Arial" w:cs="Arial"/>
          <w:sz w:val="24"/>
          <w:szCs w:val="24"/>
        </w:rPr>
        <w:t xml:space="preserve"> colouring of what appear to be roads, </w:t>
      </w:r>
      <w:r w:rsidR="00515B34" w:rsidRPr="00C73841">
        <w:rPr>
          <w:rFonts w:ascii="Arial" w:hAnsi="Arial" w:cs="Arial"/>
          <w:sz w:val="24"/>
          <w:szCs w:val="24"/>
        </w:rPr>
        <w:t>in the vicinity of the claimed route.</w:t>
      </w:r>
    </w:p>
    <w:p w14:paraId="37014DB3" w14:textId="605EE04B" w:rsidR="007C3E10" w:rsidRPr="00C73841" w:rsidRDefault="00515B34" w:rsidP="0068445F">
      <w:pPr>
        <w:pStyle w:val="Style1"/>
        <w:rPr>
          <w:rFonts w:ascii="Arial" w:hAnsi="Arial" w:cs="Arial"/>
          <w:sz w:val="24"/>
          <w:szCs w:val="24"/>
        </w:rPr>
      </w:pPr>
      <w:r w:rsidRPr="00C73841">
        <w:rPr>
          <w:rFonts w:ascii="Arial" w:hAnsi="Arial" w:cs="Arial"/>
          <w:sz w:val="24"/>
          <w:szCs w:val="24"/>
        </w:rPr>
        <w:t>The Grindon Tithe Map 1839 also depicts a gap</w:t>
      </w:r>
      <w:r w:rsidR="00FB30A8" w:rsidRPr="00C73841">
        <w:rPr>
          <w:rFonts w:ascii="Arial" w:hAnsi="Arial" w:cs="Arial"/>
          <w:sz w:val="24"/>
          <w:szCs w:val="24"/>
        </w:rPr>
        <w:t xml:space="preserve"> in, or fails to record,</w:t>
      </w:r>
      <w:r w:rsidRPr="00C73841">
        <w:rPr>
          <w:rFonts w:ascii="Arial" w:hAnsi="Arial" w:cs="Arial"/>
          <w:sz w:val="24"/>
          <w:szCs w:val="24"/>
        </w:rPr>
        <w:t xml:space="preserve"> </w:t>
      </w:r>
      <w:r w:rsidR="00FD31B6" w:rsidRPr="00C73841">
        <w:rPr>
          <w:rFonts w:ascii="Arial" w:hAnsi="Arial" w:cs="Arial"/>
          <w:sz w:val="24"/>
          <w:szCs w:val="24"/>
        </w:rPr>
        <w:t xml:space="preserve">the </w:t>
      </w:r>
      <w:r w:rsidR="007865D7" w:rsidRPr="00C73841">
        <w:rPr>
          <w:rFonts w:ascii="Arial" w:hAnsi="Arial" w:cs="Arial"/>
          <w:sz w:val="24"/>
          <w:szCs w:val="24"/>
        </w:rPr>
        <w:t>way</w:t>
      </w:r>
      <w:r w:rsidR="009D1CA4" w:rsidRPr="00C73841">
        <w:rPr>
          <w:rFonts w:ascii="Arial" w:hAnsi="Arial" w:cs="Arial"/>
          <w:sz w:val="24"/>
          <w:szCs w:val="24"/>
        </w:rPr>
        <w:t xml:space="preserve"> between fields </w:t>
      </w:r>
      <w:r w:rsidR="007865D7" w:rsidRPr="00C73841">
        <w:rPr>
          <w:rFonts w:ascii="Arial" w:hAnsi="Arial" w:cs="Arial"/>
          <w:sz w:val="24"/>
          <w:szCs w:val="24"/>
        </w:rPr>
        <w:t>178 and 182</w:t>
      </w:r>
      <w:r w:rsidR="009A6CB1" w:rsidRPr="00C73841">
        <w:rPr>
          <w:rFonts w:ascii="Arial" w:hAnsi="Arial" w:cs="Arial"/>
          <w:sz w:val="24"/>
          <w:szCs w:val="24"/>
        </w:rPr>
        <w:t xml:space="preserve">. </w:t>
      </w:r>
      <w:r w:rsidR="00297DAC">
        <w:rPr>
          <w:rFonts w:ascii="Arial" w:hAnsi="Arial" w:cs="Arial"/>
          <w:sz w:val="24"/>
          <w:szCs w:val="24"/>
        </w:rPr>
        <w:t xml:space="preserve">It is possible that this small (unnumbered) parcel will have been a holding pen and not sufficiently large to warrant depiction of a route through it, if there was one. </w:t>
      </w:r>
      <w:r w:rsidR="008413D3" w:rsidRPr="00C73841">
        <w:rPr>
          <w:rFonts w:ascii="Arial" w:hAnsi="Arial" w:cs="Arial"/>
          <w:sz w:val="24"/>
          <w:szCs w:val="24"/>
        </w:rPr>
        <w:t xml:space="preserve"> </w:t>
      </w:r>
      <w:r w:rsidR="007865D7" w:rsidRPr="00C73841">
        <w:rPr>
          <w:rFonts w:ascii="Arial" w:hAnsi="Arial" w:cs="Arial"/>
          <w:sz w:val="24"/>
          <w:szCs w:val="24"/>
        </w:rPr>
        <w:t xml:space="preserve"> </w:t>
      </w:r>
      <w:r w:rsidR="00024ECF" w:rsidRPr="00C73841">
        <w:rPr>
          <w:rFonts w:ascii="Arial" w:hAnsi="Arial" w:cs="Arial"/>
          <w:sz w:val="24"/>
          <w:szCs w:val="24"/>
        </w:rPr>
        <w:t xml:space="preserve"> </w:t>
      </w:r>
    </w:p>
    <w:p w14:paraId="58F5A273" w14:textId="25DED252" w:rsidR="0091442B" w:rsidRDefault="00E7530C" w:rsidP="0068445F">
      <w:pPr>
        <w:pStyle w:val="Style1"/>
        <w:rPr>
          <w:rFonts w:ascii="Arial" w:hAnsi="Arial" w:cs="Arial"/>
          <w:sz w:val="24"/>
          <w:szCs w:val="24"/>
        </w:rPr>
      </w:pPr>
      <w:r w:rsidRPr="00C73841">
        <w:rPr>
          <w:rFonts w:ascii="Arial" w:hAnsi="Arial" w:cs="Arial"/>
          <w:sz w:val="24"/>
          <w:szCs w:val="24"/>
        </w:rPr>
        <w:t xml:space="preserve">I am mindful that the purpose of tithe documents was not to record public rights of way, but to identify </w:t>
      </w:r>
      <w:r w:rsidR="00FB35A8" w:rsidRPr="00C73841">
        <w:rPr>
          <w:rFonts w:ascii="Arial" w:hAnsi="Arial" w:cs="Arial"/>
          <w:sz w:val="24"/>
          <w:szCs w:val="24"/>
        </w:rPr>
        <w:t>productive (titheable) land</w:t>
      </w:r>
      <w:r w:rsidR="00E769F7" w:rsidRPr="00C73841">
        <w:rPr>
          <w:rFonts w:ascii="Arial" w:hAnsi="Arial" w:cs="Arial"/>
          <w:sz w:val="24"/>
          <w:szCs w:val="24"/>
        </w:rPr>
        <w:t xml:space="preserve">. Whilst accepting that the description of the way in the Waterfall Tithe Award as a public road is </w:t>
      </w:r>
      <w:r w:rsidR="00AC0008" w:rsidRPr="00C73841">
        <w:rPr>
          <w:rFonts w:ascii="Arial" w:hAnsi="Arial" w:cs="Arial"/>
          <w:sz w:val="24"/>
          <w:szCs w:val="24"/>
        </w:rPr>
        <w:t>highly suggestive of it having vehicular rights (as it does</w:t>
      </w:r>
      <w:r w:rsidR="00D84065" w:rsidRPr="00C73841">
        <w:rPr>
          <w:rFonts w:ascii="Arial" w:hAnsi="Arial" w:cs="Arial"/>
          <w:sz w:val="24"/>
          <w:szCs w:val="24"/>
        </w:rPr>
        <w:t>, within Waterfall parish</w:t>
      </w:r>
      <w:r w:rsidR="00AC0008" w:rsidRPr="00C73841">
        <w:rPr>
          <w:rFonts w:ascii="Arial" w:hAnsi="Arial" w:cs="Arial"/>
          <w:sz w:val="24"/>
          <w:szCs w:val="24"/>
        </w:rPr>
        <w:t>) I am unable</w:t>
      </w:r>
      <w:r w:rsidR="00297DAC">
        <w:rPr>
          <w:rFonts w:ascii="Arial" w:hAnsi="Arial" w:cs="Arial"/>
          <w:sz w:val="24"/>
          <w:szCs w:val="24"/>
        </w:rPr>
        <w:t xml:space="preserve"> directly</w:t>
      </w:r>
      <w:r w:rsidR="00AC0008" w:rsidRPr="00C73841">
        <w:rPr>
          <w:rFonts w:ascii="Arial" w:hAnsi="Arial" w:cs="Arial"/>
          <w:sz w:val="24"/>
          <w:szCs w:val="24"/>
        </w:rPr>
        <w:t xml:space="preserve"> to infer that this </w:t>
      </w:r>
      <w:r w:rsidR="00CE5AF3" w:rsidRPr="00C73841">
        <w:rPr>
          <w:rFonts w:ascii="Arial" w:hAnsi="Arial" w:cs="Arial"/>
          <w:sz w:val="24"/>
          <w:szCs w:val="24"/>
        </w:rPr>
        <w:t>means that the claimed route benefits from the same rights.</w:t>
      </w:r>
      <w:r w:rsidR="00AD3090" w:rsidRPr="00C73841">
        <w:rPr>
          <w:rFonts w:ascii="Arial" w:hAnsi="Arial" w:cs="Arial"/>
          <w:sz w:val="24"/>
          <w:szCs w:val="24"/>
        </w:rPr>
        <w:t xml:space="preserve"> It is </w:t>
      </w:r>
      <w:r w:rsidR="00474345">
        <w:rPr>
          <w:rFonts w:ascii="Arial" w:hAnsi="Arial" w:cs="Arial"/>
          <w:sz w:val="24"/>
          <w:szCs w:val="24"/>
        </w:rPr>
        <w:t xml:space="preserve">however </w:t>
      </w:r>
      <w:r w:rsidR="00AD3090" w:rsidRPr="00C73841">
        <w:rPr>
          <w:rFonts w:ascii="Arial" w:hAnsi="Arial" w:cs="Arial"/>
          <w:sz w:val="24"/>
          <w:szCs w:val="24"/>
        </w:rPr>
        <w:t>depicted differently on the Grindon Map</w:t>
      </w:r>
      <w:r w:rsidR="00474345">
        <w:rPr>
          <w:rFonts w:ascii="Arial" w:hAnsi="Arial" w:cs="Arial"/>
          <w:sz w:val="24"/>
          <w:szCs w:val="24"/>
        </w:rPr>
        <w:t>.</w:t>
      </w:r>
    </w:p>
    <w:p w14:paraId="17142694" w14:textId="77777777" w:rsidR="00474345" w:rsidRPr="00C73841" w:rsidRDefault="00474345" w:rsidP="00474345">
      <w:pPr>
        <w:pStyle w:val="Style1"/>
        <w:numPr>
          <w:ilvl w:val="0"/>
          <w:numId w:val="0"/>
        </w:numPr>
        <w:ind w:left="431"/>
        <w:rPr>
          <w:rFonts w:ascii="Arial" w:hAnsi="Arial" w:cs="Arial"/>
          <w:sz w:val="24"/>
          <w:szCs w:val="24"/>
        </w:rPr>
      </w:pPr>
    </w:p>
    <w:p w14:paraId="244748B2" w14:textId="30741BA6" w:rsidR="00272319" w:rsidRPr="00C73841" w:rsidRDefault="00272319" w:rsidP="00272319">
      <w:pPr>
        <w:pStyle w:val="Style1"/>
        <w:numPr>
          <w:ilvl w:val="0"/>
          <w:numId w:val="0"/>
        </w:numPr>
        <w:rPr>
          <w:rFonts w:ascii="Arial" w:hAnsi="Arial" w:cs="Arial"/>
          <w:i/>
          <w:iCs/>
          <w:sz w:val="24"/>
          <w:szCs w:val="24"/>
        </w:rPr>
      </w:pPr>
      <w:r w:rsidRPr="00C73841">
        <w:rPr>
          <w:rFonts w:ascii="Arial" w:hAnsi="Arial" w:cs="Arial"/>
          <w:i/>
          <w:iCs/>
          <w:sz w:val="24"/>
          <w:szCs w:val="24"/>
        </w:rPr>
        <w:lastRenderedPageBreak/>
        <w:t>Historic OS maps</w:t>
      </w:r>
    </w:p>
    <w:p w14:paraId="758A51F3" w14:textId="06A2161E" w:rsidR="00272319" w:rsidRPr="00C73841" w:rsidRDefault="00FF0A15" w:rsidP="0068445F">
      <w:pPr>
        <w:pStyle w:val="Style1"/>
        <w:rPr>
          <w:rFonts w:ascii="Arial" w:hAnsi="Arial" w:cs="Arial"/>
          <w:sz w:val="24"/>
          <w:szCs w:val="24"/>
        </w:rPr>
      </w:pPr>
      <w:r w:rsidRPr="00C73841">
        <w:rPr>
          <w:rFonts w:ascii="Arial" w:hAnsi="Arial" w:cs="Arial"/>
          <w:sz w:val="24"/>
          <w:szCs w:val="24"/>
        </w:rPr>
        <w:t>The claimed route is depicted as a physical feature on OS maps</w:t>
      </w:r>
      <w:r w:rsidR="00292530" w:rsidRPr="00C73841">
        <w:rPr>
          <w:rFonts w:ascii="Arial" w:hAnsi="Arial" w:cs="Arial"/>
          <w:sz w:val="24"/>
          <w:szCs w:val="24"/>
        </w:rPr>
        <w:t xml:space="preserve"> including the ‘First Series Map Sheet 72’ dated 1856. </w:t>
      </w:r>
      <w:r w:rsidR="00E16945" w:rsidRPr="00C73841">
        <w:rPr>
          <w:rFonts w:ascii="Arial" w:hAnsi="Arial" w:cs="Arial"/>
          <w:sz w:val="24"/>
          <w:szCs w:val="24"/>
        </w:rPr>
        <w:t>Its exact depiction, although not its route,</w:t>
      </w:r>
      <w:r w:rsidR="009C482B" w:rsidRPr="00C73841">
        <w:rPr>
          <w:rFonts w:ascii="Arial" w:hAnsi="Arial" w:cs="Arial"/>
          <w:sz w:val="24"/>
          <w:szCs w:val="24"/>
        </w:rPr>
        <w:t xml:space="preserve"> changed </w:t>
      </w:r>
      <w:r w:rsidR="004C2DD0" w:rsidRPr="00C73841">
        <w:rPr>
          <w:rFonts w:ascii="Arial" w:hAnsi="Arial" w:cs="Arial"/>
          <w:sz w:val="24"/>
          <w:szCs w:val="24"/>
        </w:rPr>
        <w:t>over the course of time</w:t>
      </w:r>
      <w:r w:rsidR="003C6A92" w:rsidRPr="00C73841">
        <w:rPr>
          <w:rFonts w:ascii="Arial" w:hAnsi="Arial" w:cs="Arial"/>
          <w:sz w:val="24"/>
          <w:szCs w:val="24"/>
        </w:rPr>
        <w:t xml:space="preserve">. </w:t>
      </w:r>
      <w:r w:rsidR="00474345">
        <w:rPr>
          <w:rFonts w:ascii="Arial" w:hAnsi="Arial" w:cs="Arial"/>
          <w:sz w:val="24"/>
          <w:szCs w:val="24"/>
        </w:rPr>
        <w:t>A series of small scale map sheets from 1889 to 1967 depict the route as a minor unfenced road and as a significant physical feature. Its status appears broadly consistent with the route between Saucefield and Deepdale farms, and with what is now Slade Lane passing Oldfields farm.</w:t>
      </w:r>
    </w:p>
    <w:p w14:paraId="3BF13670" w14:textId="392989C9" w:rsidR="003C6A92" w:rsidRPr="00C73841" w:rsidRDefault="003C6A92" w:rsidP="0068445F">
      <w:pPr>
        <w:pStyle w:val="Style1"/>
        <w:rPr>
          <w:rFonts w:ascii="Arial" w:hAnsi="Arial" w:cs="Arial"/>
          <w:sz w:val="24"/>
          <w:szCs w:val="24"/>
        </w:rPr>
      </w:pPr>
      <w:r w:rsidRPr="00C73841">
        <w:rPr>
          <w:rFonts w:ascii="Arial" w:hAnsi="Arial" w:cs="Arial"/>
          <w:sz w:val="24"/>
          <w:szCs w:val="24"/>
        </w:rPr>
        <w:t xml:space="preserve">The </w:t>
      </w:r>
      <w:r w:rsidR="00BD75A4" w:rsidRPr="00C73841">
        <w:rPr>
          <w:rFonts w:ascii="Arial" w:hAnsi="Arial" w:cs="Arial"/>
          <w:sz w:val="24"/>
          <w:szCs w:val="24"/>
        </w:rPr>
        <w:t xml:space="preserve">Council refers me to the case of </w:t>
      </w:r>
      <w:r w:rsidR="00BD75A4" w:rsidRPr="00C73841">
        <w:rPr>
          <w:rFonts w:ascii="Arial" w:hAnsi="Arial" w:cs="Arial"/>
          <w:i/>
          <w:iCs/>
          <w:sz w:val="24"/>
          <w:szCs w:val="24"/>
          <w:u w:val="single"/>
        </w:rPr>
        <w:t>Attorney-General v Antrobus</w:t>
      </w:r>
      <w:r w:rsidR="00BD75A4" w:rsidRPr="00C73841">
        <w:rPr>
          <w:rFonts w:ascii="Arial" w:hAnsi="Arial" w:cs="Arial"/>
          <w:sz w:val="24"/>
          <w:szCs w:val="24"/>
        </w:rPr>
        <w:t xml:space="preserve"> [1905] 2 Ch 188 and </w:t>
      </w:r>
      <w:r w:rsidR="001D204B" w:rsidRPr="00C73841">
        <w:rPr>
          <w:rFonts w:ascii="Arial" w:hAnsi="Arial" w:cs="Arial"/>
          <w:sz w:val="24"/>
          <w:szCs w:val="24"/>
        </w:rPr>
        <w:t xml:space="preserve">suggests that these maps are of limited evidential value as to public rights. </w:t>
      </w:r>
    </w:p>
    <w:p w14:paraId="53E51ED8" w14:textId="1C94DE32" w:rsidR="00D26EEF" w:rsidRPr="00C73841" w:rsidRDefault="00314853" w:rsidP="0068445F">
      <w:pPr>
        <w:pStyle w:val="Style1"/>
        <w:rPr>
          <w:rFonts w:ascii="Arial" w:hAnsi="Arial" w:cs="Arial"/>
          <w:sz w:val="24"/>
          <w:szCs w:val="24"/>
        </w:rPr>
      </w:pPr>
      <w:r w:rsidRPr="00C73841">
        <w:rPr>
          <w:rFonts w:ascii="Arial" w:hAnsi="Arial" w:cs="Arial"/>
          <w:sz w:val="24"/>
          <w:szCs w:val="24"/>
        </w:rPr>
        <w:t xml:space="preserve">The appellant produces bench marks depicted along the claimed route </w:t>
      </w:r>
      <w:r w:rsidR="00572F5F" w:rsidRPr="00C73841">
        <w:rPr>
          <w:rFonts w:ascii="Arial" w:hAnsi="Arial" w:cs="Arial"/>
          <w:sz w:val="24"/>
          <w:szCs w:val="24"/>
        </w:rPr>
        <w:t>in 1965, together with</w:t>
      </w:r>
      <w:r w:rsidR="0069496F" w:rsidRPr="00C73841">
        <w:rPr>
          <w:rFonts w:ascii="Arial" w:hAnsi="Arial" w:cs="Arial"/>
          <w:sz w:val="24"/>
          <w:szCs w:val="24"/>
        </w:rPr>
        <w:t xml:space="preserve"> an extract of an (undated) </w:t>
      </w:r>
      <w:r w:rsidR="006C4177" w:rsidRPr="00C73841">
        <w:rPr>
          <w:rFonts w:ascii="Arial" w:hAnsi="Arial" w:cs="Arial"/>
          <w:sz w:val="24"/>
          <w:szCs w:val="24"/>
        </w:rPr>
        <w:t xml:space="preserve">descriptive manual of OS Maps by JB Harley. In it, reference is made to </w:t>
      </w:r>
      <w:r w:rsidR="003647A2" w:rsidRPr="00C73841">
        <w:rPr>
          <w:rFonts w:ascii="Arial" w:hAnsi="Arial" w:cs="Arial"/>
          <w:sz w:val="24"/>
          <w:szCs w:val="24"/>
        </w:rPr>
        <w:t>surface heights having been shown ‘along roads’ after 1929. This is unpersuasive</w:t>
      </w:r>
      <w:r w:rsidR="00567490" w:rsidRPr="00C73841">
        <w:rPr>
          <w:rFonts w:ascii="Arial" w:hAnsi="Arial" w:cs="Arial"/>
          <w:sz w:val="24"/>
          <w:szCs w:val="24"/>
        </w:rPr>
        <w:t xml:space="preserve"> as apparently part of a chapter discussing geodetic levelling and not expressly (or even impliedly) a discussion about the status</w:t>
      </w:r>
      <w:r w:rsidR="00CC483C" w:rsidRPr="00C73841">
        <w:rPr>
          <w:rFonts w:ascii="Arial" w:hAnsi="Arial" w:cs="Arial"/>
          <w:sz w:val="24"/>
          <w:szCs w:val="24"/>
        </w:rPr>
        <w:t xml:space="preserve"> or public rights of such ‘roads’ (or even whether used as a synonym for ‘route’). </w:t>
      </w:r>
      <w:r w:rsidR="00D57FBB" w:rsidRPr="00C73841">
        <w:rPr>
          <w:rFonts w:ascii="Arial" w:hAnsi="Arial" w:cs="Arial"/>
          <w:sz w:val="24"/>
          <w:szCs w:val="24"/>
        </w:rPr>
        <w:t xml:space="preserve">It is not clear whether ‘roads’ was being used as a term of art and, even if it was, </w:t>
      </w:r>
      <w:r w:rsidR="00D26EEF" w:rsidRPr="00C73841">
        <w:rPr>
          <w:rFonts w:ascii="Arial" w:hAnsi="Arial" w:cs="Arial"/>
          <w:sz w:val="24"/>
          <w:szCs w:val="24"/>
        </w:rPr>
        <w:t xml:space="preserve">nothing is said about whether such roads are public ones. </w:t>
      </w:r>
    </w:p>
    <w:p w14:paraId="313C1790" w14:textId="11B0142A" w:rsidR="00F415B0" w:rsidRPr="00C73841" w:rsidRDefault="00D26EEF" w:rsidP="0068445F">
      <w:pPr>
        <w:pStyle w:val="Style1"/>
        <w:rPr>
          <w:rFonts w:ascii="Arial" w:hAnsi="Arial" w:cs="Arial"/>
          <w:sz w:val="24"/>
          <w:szCs w:val="24"/>
        </w:rPr>
      </w:pPr>
      <w:r w:rsidRPr="00C73841">
        <w:rPr>
          <w:rFonts w:ascii="Arial" w:hAnsi="Arial" w:cs="Arial"/>
          <w:sz w:val="24"/>
          <w:szCs w:val="24"/>
        </w:rPr>
        <w:t xml:space="preserve">Although the OS maps are useful indicators of the physical existence of the route, they are not </w:t>
      </w:r>
      <w:r w:rsidR="00474345">
        <w:rPr>
          <w:rFonts w:ascii="Arial" w:hAnsi="Arial" w:cs="Arial"/>
          <w:sz w:val="24"/>
          <w:szCs w:val="24"/>
        </w:rPr>
        <w:t>determinativ</w:t>
      </w:r>
      <w:r w:rsidRPr="00C73841">
        <w:rPr>
          <w:rFonts w:ascii="Arial" w:hAnsi="Arial" w:cs="Arial"/>
          <w:sz w:val="24"/>
          <w:szCs w:val="24"/>
        </w:rPr>
        <w:t xml:space="preserve">e as to the existence of any public rights. </w:t>
      </w:r>
      <w:r w:rsidR="00474345">
        <w:rPr>
          <w:rFonts w:ascii="Arial" w:hAnsi="Arial" w:cs="Arial"/>
          <w:sz w:val="24"/>
          <w:szCs w:val="24"/>
        </w:rPr>
        <w:t>T</w:t>
      </w:r>
      <w:r w:rsidRPr="00C73841">
        <w:rPr>
          <w:rFonts w:ascii="Arial" w:hAnsi="Arial" w:cs="Arial"/>
          <w:sz w:val="24"/>
          <w:szCs w:val="24"/>
        </w:rPr>
        <w:t xml:space="preserve">he </w:t>
      </w:r>
      <w:r w:rsidR="008031CE" w:rsidRPr="00C73841">
        <w:rPr>
          <w:rFonts w:ascii="Arial" w:hAnsi="Arial" w:cs="Arial"/>
          <w:sz w:val="24"/>
          <w:szCs w:val="24"/>
        </w:rPr>
        <w:t xml:space="preserve">route </w:t>
      </w:r>
      <w:r w:rsidR="00142317" w:rsidRPr="00C73841">
        <w:rPr>
          <w:rFonts w:ascii="Arial" w:hAnsi="Arial" w:cs="Arial"/>
          <w:sz w:val="24"/>
          <w:szCs w:val="24"/>
        </w:rPr>
        <w:t>centr</w:t>
      </w:r>
      <w:r w:rsidR="00474345">
        <w:rPr>
          <w:rFonts w:ascii="Arial" w:hAnsi="Arial" w:cs="Arial"/>
          <w:sz w:val="24"/>
          <w:szCs w:val="24"/>
        </w:rPr>
        <w:t>es</w:t>
      </w:r>
      <w:r w:rsidR="008031CE" w:rsidRPr="00C73841">
        <w:rPr>
          <w:rFonts w:ascii="Arial" w:hAnsi="Arial" w:cs="Arial"/>
          <w:sz w:val="24"/>
          <w:szCs w:val="24"/>
        </w:rPr>
        <w:t xml:space="preserve"> on what appears to be a significant farmstead, Saucefield Farm</w:t>
      </w:r>
      <w:r w:rsidR="00B87173" w:rsidRPr="00C73841">
        <w:rPr>
          <w:rFonts w:ascii="Arial" w:hAnsi="Arial" w:cs="Arial"/>
          <w:sz w:val="24"/>
          <w:szCs w:val="24"/>
        </w:rPr>
        <w:t>,</w:t>
      </w:r>
      <w:r w:rsidR="007A305D" w:rsidRPr="00C73841">
        <w:rPr>
          <w:rFonts w:ascii="Arial" w:hAnsi="Arial" w:cs="Arial"/>
          <w:sz w:val="24"/>
          <w:szCs w:val="24"/>
        </w:rPr>
        <w:t xml:space="preserve"> that would plausibly justify having tracks </w:t>
      </w:r>
      <w:r w:rsidR="00D3567F" w:rsidRPr="00C73841">
        <w:rPr>
          <w:rFonts w:ascii="Arial" w:hAnsi="Arial" w:cs="Arial"/>
          <w:sz w:val="24"/>
          <w:szCs w:val="24"/>
        </w:rPr>
        <w:t xml:space="preserve">for private purposes. </w:t>
      </w:r>
      <w:r w:rsidR="00474345">
        <w:rPr>
          <w:rFonts w:ascii="Arial" w:hAnsi="Arial" w:cs="Arial"/>
          <w:sz w:val="24"/>
          <w:szCs w:val="24"/>
        </w:rPr>
        <w:t xml:space="preserve">The route is however one of only two direct routes between Waterfall and Grindon, the other being what is now Slade Lane. </w:t>
      </w:r>
      <w:r w:rsidR="003011E8" w:rsidRPr="00C73841">
        <w:rPr>
          <w:rFonts w:ascii="Arial" w:hAnsi="Arial" w:cs="Arial"/>
          <w:sz w:val="24"/>
          <w:szCs w:val="24"/>
        </w:rPr>
        <w:t xml:space="preserve"> </w:t>
      </w:r>
    </w:p>
    <w:p w14:paraId="32C2058B" w14:textId="798CCB32" w:rsidR="00D3567F" w:rsidRPr="00C73841" w:rsidRDefault="00D3567F" w:rsidP="00D3567F">
      <w:pPr>
        <w:pStyle w:val="Style1"/>
        <w:numPr>
          <w:ilvl w:val="0"/>
          <w:numId w:val="0"/>
        </w:numPr>
        <w:rPr>
          <w:rFonts w:ascii="Arial" w:hAnsi="Arial" w:cs="Arial"/>
          <w:i/>
          <w:iCs/>
          <w:sz w:val="24"/>
          <w:szCs w:val="24"/>
        </w:rPr>
      </w:pPr>
      <w:r w:rsidRPr="00C73841">
        <w:rPr>
          <w:rFonts w:ascii="Arial" w:hAnsi="Arial" w:cs="Arial"/>
          <w:i/>
          <w:iCs/>
          <w:sz w:val="24"/>
          <w:szCs w:val="24"/>
        </w:rPr>
        <w:t>1929 Handover Maps</w:t>
      </w:r>
    </w:p>
    <w:p w14:paraId="7D6802ED" w14:textId="2FC48079" w:rsidR="002757AE" w:rsidRPr="00C73841" w:rsidRDefault="00DB6310" w:rsidP="0068445F">
      <w:pPr>
        <w:pStyle w:val="Style1"/>
        <w:rPr>
          <w:rFonts w:ascii="Arial" w:hAnsi="Arial" w:cs="Arial"/>
          <w:sz w:val="24"/>
          <w:szCs w:val="24"/>
        </w:rPr>
      </w:pPr>
      <w:r w:rsidRPr="00C73841">
        <w:rPr>
          <w:rFonts w:ascii="Arial" w:hAnsi="Arial" w:cs="Arial"/>
          <w:sz w:val="24"/>
          <w:szCs w:val="24"/>
        </w:rPr>
        <w:t xml:space="preserve">Section </w:t>
      </w:r>
      <w:r w:rsidR="00D14ED8" w:rsidRPr="00C73841">
        <w:rPr>
          <w:rFonts w:ascii="Arial" w:hAnsi="Arial" w:cs="Arial"/>
          <w:sz w:val="24"/>
          <w:szCs w:val="24"/>
        </w:rPr>
        <w:t>30</w:t>
      </w:r>
      <w:r w:rsidRPr="00C73841">
        <w:rPr>
          <w:rFonts w:ascii="Arial" w:hAnsi="Arial" w:cs="Arial"/>
          <w:sz w:val="24"/>
          <w:szCs w:val="24"/>
        </w:rPr>
        <w:t xml:space="preserve"> of the Local Government Act 1929 provided that </w:t>
      </w:r>
      <w:r w:rsidR="00D14ED8" w:rsidRPr="00C73841">
        <w:rPr>
          <w:rFonts w:ascii="Arial" w:hAnsi="Arial" w:cs="Arial"/>
          <w:sz w:val="24"/>
          <w:szCs w:val="24"/>
        </w:rPr>
        <w:t>the council of every county was to become the highway authority</w:t>
      </w:r>
      <w:r w:rsidR="00435EE9" w:rsidRPr="00C73841">
        <w:rPr>
          <w:rFonts w:ascii="Arial" w:hAnsi="Arial" w:cs="Arial"/>
          <w:sz w:val="24"/>
          <w:szCs w:val="24"/>
        </w:rPr>
        <w:t xml:space="preserve"> in respect of rural districts, and accordingly a series of ‘handover maps’ were prepared in relevant areas of the country, including here. </w:t>
      </w:r>
      <w:r w:rsidR="00397EBD" w:rsidRPr="00C73841">
        <w:rPr>
          <w:rFonts w:ascii="Arial" w:hAnsi="Arial" w:cs="Arial"/>
          <w:sz w:val="24"/>
          <w:szCs w:val="24"/>
        </w:rPr>
        <w:t xml:space="preserve">I understand from the parties that it is common ground that these handover maps represented the </w:t>
      </w:r>
      <w:r w:rsidR="002757AE" w:rsidRPr="00C73841">
        <w:rPr>
          <w:rFonts w:ascii="Arial" w:hAnsi="Arial" w:cs="Arial"/>
          <w:sz w:val="24"/>
          <w:szCs w:val="24"/>
        </w:rPr>
        <w:t xml:space="preserve">routes over which the rural district councils considered a maintenance liability was to be transferred to the relevant county council. </w:t>
      </w:r>
    </w:p>
    <w:p w14:paraId="4313AF01" w14:textId="652D887D" w:rsidR="000E26B5" w:rsidRPr="00C73841" w:rsidRDefault="00435EE9" w:rsidP="0068445F">
      <w:pPr>
        <w:pStyle w:val="Style1"/>
        <w:rPr>
          <w:rFonts w:ascii="Arial" w:hAnsi="Arial" w:cs="Arial"/>
          <w:sz w:val="24"/>
          <w:szCs w:val="24"/>
        </w:rPr>
      </w:pPr>
      <w:r w:rsidRPr="00C73841">
        <w:rPr>
          <w:rFonts w:ascii="Arial" w:hAnsi="Arial" w:cs="Arial"/>
          <w:sz w:val="24"/>
          <w:szCs w:val="24"/>
        </w:rPr>
        <w:t xml:space="preserve">The 1929 Handover Map </w:t>
      </w:r>
      <w:r w:rsidR="00986A34" w:rsidRPr="00C73841">
        <w:rPr>
          <w:rFonts w:ascii="Arial" w:hAnsi="Arial" w:cs="Arial"/>
          <w:sz w:val="24"/>
          <w:szCs w:val="24"/>
        </w:rPr>
        <w:t>depicts the claimed route</w:t>
      </w:r>
      <w:r w:rsidR="00D63E3C" w:rsidRPr="00C73841">
        <w:rPr>
          <w:rFonts w:ascii="Arial" w:hAnsi="Arial" w:cs="Arial"/>
          <w:sz w:val="24"/>
          <w:szCs w:val="24"/>
        </w:rPr>
        <w:t>, among others. The relevant extract depicts the stretch of FP12 between Grindon and BW9</w:t>
      </w:r>
      <w:r w:rsidR="002E1AA5" w:rsidRPr="00C73841">
        <w:rPr>
          <w:rFonts w:ascii="Arial" w:hAnsi="Arial" w:cs="Arial"/>
          <w:sz w:val="24"/>
          <w:szCs w:val="24"/>
        </w:rPr>
        <w:t>.</w:t>
      </w:r>
      <w:r w:rsidR="00EA726B" w:rsidRPr="00C73841">
        <w:rPr>
          <w:rFonts w:ascii="Arial" w:hAnsi="Arial" w:cs="Arial"/>
          <w:sz w:val="24"/>
          <w:szCs w:val="24"/>
        </w:rPr>
        <w:t xml:space="preserve"> No </w:t>
      </w:r>
      <w:r w:rsidR="0010172A" w:rsidRPr="00C73841">
        <w:rPr>
          <w:rFonts w:ascii="Arial" w:hAnsi="Arial" w:cs="Arial"/>
          <w:sz w:val="24"/>
          <w:szCs w:val="24"/>
        </w:rPr>
        <w:t>key to the map is given: the extract depicts a number of roads in different col</w:t>
      </w:r>
      <w:r w:rsidR="009F3869" w:rsidRPr="00C73841">
        <w:rPr>
          <w:rFonts w:ascii="Arial" w:hAnsi="Arial" w:cs="Arial"/>
          <w:sz w:val="24"/>
          <w:szCs w:val="24"/>
        </w:rPr>
        <w:t>o</w:t>
      </w:r>
      <w:r w:rsidR="0010172A" w:rsidRPr="00C73841">
        <w:rPr>
          <w:rFonts w:ascii="Arial" w:hAnsi="Arial" w:cs="Arial"/>
          <w:sz w:val="24"/>
          <w:szCs w:val="24"/>
        </w:rPr>
        <w:t>urs</w:t>
      </w:r>
      <w:r w:rsidR="00D76DAF" w:rsidRPr="00C73841">
        <w:rPr>
          <w:rFonts w:ascii="Arial" w:hAnsi="Arial" w:cs="Arial"/>
          <w:sz w:val="24"/>
          <w:szCs w:val="24"/>
        </w:rPr>
        <w:t>, with the claimed route appearing as dark blue</w:t>
      </w:r>
      <w:r w:rsidR="00353314" w:rsidRPr="00C73841">
        <w:rPr>
          <w:rFonts w:ascii="Arial" w:hAnsi="Arial" w:cs="Arial"/>
          <w:sz w:val="24"/>
          <w:szCs w:val="24"/>
        </w:rPr>
        <w:t xml:space="preserve">. </w:t>
      </w:r>
      <w:r w:rsidR="00580911" w:rsidRPr="00C73841">
        <w:rPr>
          <w:rFonts w:ascii="Arial" w:hAnsi="Arial" w:cs="Arial"/>
          <w:sz w:val="24"/>
          <w:szCs w:val="24"/>
        </w:rPr>
        <w:t xml:space="preserve">This is the same colour as two other roads </w:t>
      </w:r>
      <w:r w:rsidR="00FF41FF" w:rsidRPr="00C73841">
        <w:rPr>
          <w:rFonts w:ascii="Arial" w:hAnsi="Arial" w:cs="Arial"/>
          <w:sz w:val="24"/>
          <w:szCs w:val="24"/>
        </w:rPr>
        <w:t xml:space="preserve">emerging generally south from Grindon, both of which </w:t>
      </w:r>
      <w:r w:rsidR="000E26B5" w:rsidRPr="00C73841">
        <w:rPr>
          <w:rFonts w:ascii="Arial" w:hAnsi="Arial" w:cs="Arial"/>
          <w:sz w:val="24"/>
          <w:szCs w:val="24"/>
        </w:rPr>
        <w:t xml:space="preserve">are now recorded as being vehicular highways. </w:t>
      </w:r>
    </w:p>
    <w:p w14:paraId="1991A0AD" w14:textId="4EDC1BBB" w:rsidR="000E26B5" w:rsidRPr="00C73841" w:rsidRDefault="00474345" w:rsidP="0068445F">
      <w:pPr>
        <w:pStyle w:val="Style1"/>
        <w:rPr>
          <w:rFonts w:ascii="Arial" w:hAnsi="Arial" w:cs="Arial"/>
          <w:sz w:val="24"/>
          <w:szCs w:val="24"/>
        </w:rPr>
      </w:pPr>
      <w:r>
        <w:rPr>
          <w:rFonts w:ascii="Arial" w:hAnsi="Arial" w:cs="Arial"/>
          <w:sz w:val="24"/>
          <w:szCs w:val="24"/>
        </w:rPr>
        <w:t>Other routes</w:t>
      </w:r>
      <w:r w:rsidR="00FE2117" w:rsidRPr="00C73841">
        <w:rPr>
          <w:rFonts w:ascii="Arial" w:hAnsi="Arial" w:cs="Arial"/>
          <w:sz w:val="24"/>
          <w:szCs w:val="24"/>
        </w:rPr>
        <w:t xml:space="preserve">, although not, apparently, BW9, are also depicted on the </w:t>
      </w:r>
      <w:r w:rsidR="000E26B5" w:rsidRPr="00C73841">
        <w:rPr>
          <w:rFonts w:ascii="Arial" w:hAnsi="Arial" w:cs="Arial"/>
          <w:sz w:val="24"/>
          <w:szCs w:val="24"/>
        </w:rPr>
        <w:t>Handover M</w:t>
      </w:r>
      <w:r w:rsidR="00FE2117" w:rsidRPr="00C73841">
        <w:rPr>
          <w:rFonts w:ascii="Arial" w:hAnsi="Arial" w:cs="Arial"/>
          <w:sz w:val="24"/>
          <w:szCs w:val="24"/>
        </w:rPr>
        <w:t>ap</w:t>
      </w:r>
      <w:r w:rsidR="00A82009" w:rsidRPr="00C73841">
        <w:rPr>
          <w:rFonts w:ascii="Arial" w:hAnsi="Arial" w:cs="Arial"/>
          <w:sz w:val="24"/>
          <w:szCs w:val="24"/>
        </w:rPr>
        <w:t xml:space="preserve">, which is consistent with the OS maps </w:t>
      </w:r>
      <w:r w:rsidR="00303CD2" w:rsidRPr="00C73841">
        <w:rPr>
          <w:rFonts w:ascii="Arial" w:hAnsi="Arial" w:cs="Arial"/>
          <w:sz w:val="24"/>
          <w:szCs w:val="24"/>
        </w:rPr>
        <w:t>of the time. The Handover Map itself appears to be superimposed onto an OS map</w:t>
      </w:r>
      <w:r w:rsidR="007E5974" w:rsidRPr="00C73841">
        <w:rPr>
          <w:rFonts w:ascii="Arial" w:hAnsi="Arial" w:cs="Arial"/>
          <w:sz w:val="24"/>
          <w:szCs w:val="24"/>
        </w:rPr>
        <w:t xml:space="preserve"> rather than having been independently produced by the relevant highways surveyor. Nonetheless it depicts the claimed route</w:t>
      </w:r>
      <w:r w:rsidR="000B6D7F" w:rsidRPr="00C73841">
        <w:rPr>
          <w:rFonts w:ascii="Arial" w:hAnsi="Arial" w:cs="Arial"/>
          <w:sz w:val="24"/>
          <w:szCs w:val="24"/>
        </w:rPr>
        <w:t xml:space="preserve"> as having been a </w:t>
      </w:r>
      <w:r w:rsidR="000E26B5" w:rsidRPr="00C73841">
        <w:rPr>
          <w:rFonts w:ascii="Arial" w:hAnsi="Arial" w:cs="Arial"/>
          <w:sz w:val="24"/>
          <w:szCs w:val="24"/>
        </w:rPr>
        <w:t>maintainable highway of some description</w:t>
      </w:r>
      <w:r w:rsidR="00421BD7" w:rsidRPr="00C73841">
        <w:rPr>
          <w:rFonts w:ascii="Arial" w:hAnsi="Arial" w:cs="Arial"/>
          <w:sz w:val="24"/>
          <w:szCs w:val="24"/>
        </w:rPr>
        <w:t>.</w:t>
      </w:r>
    </w:p>
    <w:p w14:paraId="01F9C7F0" w14:textId="501FF8F9" w:rsidR="005B28FB" w:rsidRPr="00C73841" w:rsidRDefault="000E26B5" w:rsidP="0068445F">
      <w:pPr>
        <w:pStyle w:val="Style1"/>
        <w:rPr>
          <w:rFonts w:ascii="Arial" w:hAnsi="Arial" w:cs="Arial"/>
          <w:sz w:val="24"/>
          <w:szCs w:val="24"/>
        </w:rPr>
      </w:pPr>
      <w:r w:rsidRPr="00C73841">
        <w:rPr>
          <w:rFonts w:ascii="Arial" w:hAnsi="Arial" w:cs="Arial"/>
          <w:sz w:val="24"/>
          <w:szCs w:val="24"/>
        </w:rPr>
        <w:t xml:space="preserve">The appellant invites the inference that </w:t>
      </w:r>
      <w:r w:rsidR="002E75FC" w:rsidRPr="00C73841">
        <w:rPr>
          <w:rFonts w:ascii="Arial" w:hAnsi="Arial" w:cs="Arial"/>
          <w:sz w:val="24"/>
          <w:szCs w:val="24"/>
        </w:rPr>
        <w:t>the absence of any mention of footpaths or bridleways from the Handover Schedule</w:t>
      </w:r>
      <w:r w:rsidR="003B0406" w:rsidRPr="00C73841">
        <w:rPr>
          <w:rFonts w:ascii="Arial" w:hAnsi="Arial" w:cs="Arial"/>
          <w:sz w:val="24"/>
          <w:szCs w:val="24"/>
        </w:rPr>
        <w:t xml:space="preserve"> means that the claimed route must have fallen within the </w:t>
      </w:r>
      <w:r w:rsidR="00B86AC7" w:rsidRPr="00C73841">
        <w:rPr>
          <w:rFonts w:ascii="Arial" w:hAnsi="Arial" w:cs="Arial"/>
          <w:sz w:val="24"/>
          <w:szCs w:val="24"/>
        </w:rPr>
        <w:t xml:space="preserve">description of either ‘scheduled’ or ‘other’ roads that are described. </w:t>
      </w:r>
      <w:r w:rsidR="00B86AC7" w:rsidRPr="00C73841">
        <w:rPr>
          <w:rFonts w:ascii="Arial" w:hAnsi="Arial" w:cs="Arial"/>
          <w:sz w:val="24"/>
          <w:szCs w:val="24"/>
        </w:rPr>
        <w:lastRenderedPageBreak/>
        <w:t xml:space="preserve">Having analysed all other routes </w:t>
      </w:r>
      <w:r w:rsidR="00A90AD0" w:rsidRPr="00C73841">
        <w:rPr>
          <w:rFonts w:ascii="Arial" w:hAnsi="Arial" w:cs="Arial"/>
          <w:sz w:val="24"/>
          <w:szCs w:val="24"/>
        </w:rPr>
        <w:t xml:space="preserve">shown on the Handover Map, the appellant contends that the claimed route is the only route </w:t>
      </w:r>
      <w:r w:rsidR="00E06F0A" w:rsidRPr="00C73841">
        <w:rPr>
          <w:rFonts w:ascii="Arial" w:hAnsi="Arial" w:cs="Arial"/>
          <w:sz w:val="24"/>
          <w:szCs w:val="24"/>
        </w:rPr>
        <w:t xml:space="preserve">(save for Fleets Lane to the north, adjoining </w:t>
      </w:r>
      <w:r w:rsidR="00847AD6" w:rsidRPr="00C73841">
        <w:rPr>
          <w:rFonts w:ascii="Arial" w:hAnsi="Arial" w:cs="Arial"/>
          <w:sz w:val="24"/>
          <w:szCs w:val="24"/>
        </w:rPr>
        <w:t xml:space="preserve">the remaining FP12) </w:t>
      </w:r>
      <w:r w:rsidR="00A90AD0" w:rsidRPr="00C73841">
        <w:rPr>
          <w:rFonts w:ascii="Arial" w:hAnsi="Arial" w:cs="Arial"/>
          <w:sz w:val="24"/>
          <w:szCs w:val="24"/>
        </w:rPr>
        <w:t xml:space="preserve">not </w:t>
      </w:r>
      <w:r w:rsidR="00904FA2" w:rsidRPr="00C73841">
        <w:rPr>
          <w:rFonts w:ascii="Arial" w:hAnsi="Arial" w:cs="Arial"/>
          <w:sz w:val="24"/>
          <w:szCs w:val="24"/>
        </w:rPr>
        <w:t>now</w:t>
      </w:r>
      <w:r w:rsidR="00847AD6" w:rsidRPr="00C73841">
        <w:rPr>
          <w:rFonts w:ascii="Arial" w:hAnsi="Arial" w:cs="Arial"/>
          <w:sz w:val="24"/>
          <w:szCs w:val="24"/>
        </w:rPr>
        <w:t xml:space="preserve"> </w:t>
      </w:r>
      <w:r w:rsidR="002B4B76" w:rsidRPr="00C73841">
        <w:rPr>
          <w:rFonts w:ascii="Arial" w:hAnsi="Arial" w:cs="Arial"/>
          <w:sz w:val="24"/>
          <w:szCs w:val="24"/>
        </w:rPr>
        <w:t>recorded as an ordinary public road</w:t>
      </w:r>
      <w:r w:rsidR="00FD385B" w:rsidRPr="00C73841">
        <w:rPr>
          <w:rFonts w:ascii="Arial" w:hAnsi="Arial" w:cs="Arial"/>
          <w:sz w:val="24"/>
          <w:szCs w:val="24"/>
        </w:rPr>
        <w:t xml:space="preserve">. </w:t>
      </w:r>
      <w:r w:rsidR="00452533" w:rsidRPr="00C73841">
        <w:rPr>
          <w:rFonts w:ascii="Arial" w:hAnsi="Arial" w:cs="Arial"/>
          <w:sz w:val="24"/>
          <w:szCs w:val="24"/>
        </w:rPr>
        <w:t xml:space="preserve">Reference is made to </w:t>
      </w:r>
      <w:r w:rsidR="00A34D10" w:rsidRPr="00C73841">
        <w:rPr>
          <w:rFonts w:ascii="Arial" w:hAnsi="Arial" w:cs="Arial"/>
          <w:sz w:val="24"/>
          <w:szCs w:val="24"/>
        </w:rPr>
        <w:t xml:space="preserve">another ‘upgrading’ application at nearby Waterhouses, whereby the report to the highway committee </w:t>
      </w:r>
      <w:r w:rsidR="00456A3E" w:rsidRPr="00C73841">
        <w:rPr>
          <w:rFonts w:ascii="Arial" w:hAnsi="Arial" w:cs="Arial"/>
          <w:sz w:val="24"/>
          <w:szCs w:val="24"/>
        </w:rPr>
        <w:t xml:space="preserve">found that the existence of the relevant </w:t>
      </w:r>
      <w:r w:rsidR="005B28FB" w:rsidRPr="00C73841">
        <w:rPr>
          <w:rFonts w:ascii="Arial" w:hAnsi="Arial" w:cs="Arial"/>
          <w:sz w:val="24"/>
          <w:szCs w:val="24"/>
        </w:rPr>
        <w:t xml:space="preserve">route on the 1929 handover map was supportive of other evidence in the case that a public vehicular right of way existed </w:t>
      </w:r>
      <w:r w:rsidR="00CA5367">
        <w:rPr>
          <w:rFonts w:ascii="Arial" w:hAnsi="Arial" w:cs="Arial"/>
          <w:sz w:val="24"/>
          <w:szCs w:val="24"/>
        </w:rPr>
        <w:t>there</w:t>
      </w:r>
      <w:r w:rsidR="005B28FB" w:rsidRPr="00C73841">
        <w:rPr>
          <w:rFonts w:ascii="Arial" w:hAnsi="Arial" w:cs="Arial"/>
          <w:sz w:val="24"/>
          <w:szCs w:val="24"/>
        </w:rPr>
        <w:t xml:space="preserve">. </w:t>
      </w:r>
    </w:p>
    <w:p w14:paraId="338F837B" w14:textId="0602CCA3" w:rsidR="00DB27B8" w:rsidRPr="00C73841" w:rsidRDefault="00A813C6" w:rsidP="0068445F">
      <w:pPr>
        <w:pStyle w:val="Style1"/>
        <w:rPr>
          <w:rFonts w:ascii="Arial" w:hAnsi="Arial" w:cs="Arial"/>
          <w:sz w:val="24"/>
          <w:szCs w:val="24"/>
        </w:rPr>
      </w:pPr>
      <w:r w:rsidRPr="00C73841">
        <w:rPr>
          <w:rFonts w:ascii="Arial" w:hAnsi="Arial" w:cs="Arial"/>
          <w:sz w:val="24"/>
          <w:szCs w:val="24"/>
        </w:rPr>
        <w:t>On its own the Handover Map is evidence of the highway authority’s acceptance of responsibility for maintaining the claimed route</w:t>
      </w:r>
      <w:r w:rsidR="00DC1061" w:rsidRPr="00C73841">
        <w:rPr>
          <w:rFonts w:ascii="Arial" w:hAnsi="Arial" w:cs="Arial"/>
          <w:sz w:val="24"/>
          <w:szCs w:val="24"/>
        </w:rPr>
        <w:t>; and it appears to have been described as a ‘road’ at the relevant time</w:t>
      </w:r>
      <w:r w:rsidR="00E65883" w:rsidRPr="00C73841">
        <w:rPr>
          <w:rFonts w:ascii="Arial" w:hAnsi="Arial" w:cs="Arial"/>
          <w:sz w:val="24"/>
          <w:szCs w:val="24"/>
        </w:rPr>
        <w:t xml:space="preserve">. </w:t>
      </w:r>
      <w:r w:rsidR="003D2831">
        <w:rPr>
          <w:rFonts w:ascii="Arial" w:hAnsi="Arial" w:cs="Arial"/>
          <w:sz w:val="24"/>
          <w:szCs w:val="24"/>
        </w:rPr>
        <w:t>By</w:t>
      </w:r>
      <w:r w:rsidR="00E65883" w:rsidRPr="00C73841">
        <w:rPr>
          <w:rFonts w:ascii="Arial" w:hAnsi="Arial" w:cs="Arial"/>
          <w:sz w:val="24"/>
          <w:szCs w:val="24"/>
        </w:rPr>
        <w:t xml:space="preserve"> itself it does not purport to be a record of public rights</w:t>
      </w:r>
      <w:r w:rsidR="003D2831">
        <w:rPr>
          <w:rFonts w:ascii="Arial" w:hAnsi="Arial" w:cs="Arial"/>
          <w:sz w:val="24"/>
          <w:szCs w:val="24"/>
        </w:rPr>
        <w:t>, although it is unlikely that the Council would have accepted a maintenance responsibility over a private road</w:t>
      </w:r>
      <w:r w:rsidR="00F806D2" w:rsidRPr="00C73841">
        <w:rPr>
          <w:rFonts w:ascii="Arial" w:hAnsi="Arial" w:cs="Arial"/>
          <w:sz w:val="24"/>
          <w:szCs w:val="24"/>
        </w:rPr>
        <w:t xml:space="preserve">. Should there be other evidence in the case suggestive of public vehicular rights, the Handover Map </w:t>
      </w:r>
      <w:r w:rsidR="00B5039B" w:rsidRPr="00C73841">
        <w:rPr>
          <w:rFonts w:ascii="Arial" w:hAnsi="Arial" w:cs="Arial"/>
          <w:sz w:val="24"/>
          <w:szCs w:val="24"/>
        </w:rPr>
        <w:t xml:space="preserve">could potentially support it. </w:t>
      </w:r>
      <w:r w:rsidR="00E65883" w:rsidRPr="00C73841">
        <w:rPr>
          <w:rFonts w:ascii="Arial" w:hAnsi="Arial" w:cs="Arial"/>
          <w:sz w:val="24"/>
          <w:szCs w:val="24"/>
        </w:rPr>
        <w:t xml:space="preserve"> </w:t>
      </w:r>
    </w:p>
    <w:p w14:paraId="092215DB" w14:textId="1C664E8F" w:rsidR="00DB27B8" w:rsidRPr="00C73841" w:rsidRDefault="00DB27B8" w:rsidP="00DB27B8">
      <w:pPr>
        <w:pStyle w:val="Style1"/>
        <w:numPr>
          <w:ilvl w:val="0"/>
          <w:numId w:val="0"/>
        </w:numPr>
        <w:rPr>
          <w:rFonts w:ascii="Arial" w:hAnsi="Arial" w:cs="Arial"/>
          <w:i/>
          <w:iCs/>
          <w:sz w:val="24"/>
          <w:szCs w:val="24"/>
        </w:rPr>
      </w:pPr>
      <w:r w:rsidRPr="00C73841">
        <w:rPr>
          <w:rFonts w:ascii="Arial" w:hAnsi="Arial" w:cs="Arial"/>
          <w:i/>
          <w:iCs/>
          <w:sz w:val="24"/>
          <w:szCs w:val="24"/>
        </w:rPr>
        <w:t>Photographs of the route</w:t>
      </w:r>
    </w:p>
    <w:p w14:paraId="224B42C8" w14:textId="3546D4CA" w:rsidR="00CA505E" w:rsidRPr="00C73841" w:rsidRDefault="00DB27B8" w:rsidP="0068445F">
      <w:pPr>
        <w:pStyle w:val="Style1"/>
        <w:rPr>
          <w:rFonts w:ascii="Arial" w:hAnsi="Arial" w:cs="Arial"/>
          <w:sz w:val="24"/>
          <w:szCs w:val="24"/>
        </w:rPr>
      </w:pPr>
      <w:r w:rsidRPr="00C73841">
        <w:rPr>
          <w:rFonts w:ascii="Arial" w:hAnsi="Arial" w:cs="Arial"/>
          <w:sz w:val="24"/>
          <w:szCs w:val="24"/>
        </w:rPr>
        <w:t>The photographs supplied by the appellant are</w:t>
      </w:r>
      <w:r w:rsidR="00B20D77" w:rsidRPr="00C73841">
        <w:rPr>
          <w:rFonts w:ascii="Arial" w:hAnsi="Arial" w:cs="Arial"/>
          <w:sz w:val="24"/>
          <w:szCs w:val="24"/>
        </w:rPr>
        <w:t xml:space="preserve"> useful in understanding the various points made by the parties, but of themselves are not of evidential value as to the historic user of the route</w:t>
      </w:r>
      <w:r w:rsidR="003D2831">
        <w:rPr>
          <w:rFonts w:ascii="Arial" w:hAnsi="Arial" w:cs="Arial"/>
          <w:sz w:val="24"/>
          <w:szCs w:val="24"/>
        </w:rPr>
        <w:t xml:space="preserve"> rather than its existing record as a public footpath</w:t>
      </w:r>
      <w:r w:rsidR="00B20D77" w:rsidRPr="00C73841">
        <w:rPr>
          <w:rFonts w:ascii="Arial" w:hAnsi="Arial" w:cs="Arial"/>
          <w:sz w:val="24"/>
          <w:szCs w:val="24"/>
        </w:rPr>
        <w:t>.</w:t>
      </w:r>
    </w:p>
    <w:p w14:paraId="66E71A6F" w14:textId="01F44153" w:rsidR="00520AD7" w:rsidRPr="00C73841" w:rsidRDefault="00520AD7" w:rsidP="00520AD7">
      <w:pPr>
        <w:pStyle w:val="Style1"/>
        <w:numPr>
          <w:ilvl w:val="0"/>
          <w:numId w:val="0"/>
        </w:numPr>
        <w:rPr>
          <w:rFonts w:ascii="Arial" w:hAnsi="Arial" w:cs="Arial"/>
          <w:i/>
          <w:iCs/>
          <w:sz w:val="24"/>
          <w:szCs w:val="24"/>
        </w:rPr>
      </w:pPr>
      <w:r w:rsidRPr="00C73841">
        <w:rPr>
          <w:rFonts w:ascii="Arial" w:hAnsi="Arial" w:cs="Arial"/>
          <w:i/>
          <w:iCs/>
          <w:sz w:val="24"/>
          <w:szCs w:val="24"/>
        </w:rPr>
        <w:t>Parish survey card</w:t>
      </w:r>
    </w:p>
    <w:p w14:paraId="533A4E06" w14:textId="00AD6E17" w:rsidR="00520AD7" w:rsidRPr="00C73841" w:rsidRDefault="003C63B9" w:rsidP="0068445F">
      <w:pPr>
        <w:pStyle w:val="Style1"/>
        <w:rPr>
          <w:rFonts w:ascii="Arial" w:hAnsi="Arial" w:cs="Arial"/>
          <w:sz w:val="24"/>
          <w:szCs w:val="24"/>
        </w:rPr>
      </w:pPr>
      <w:r w:rsidRPr="00C73841">
        <w:rPr>
          <w:rFonts w:ascii="Arial" w:hAnsi="Arial" w:cs="Arial"/>
          <w:sz w:val="24"/>
          <w:szCs w:val="24"/>
        </w:rPr>
        <w:t xml:space="preserve">A parish survey card was completed in around 1951, referring to the route having </w:t>
      </w:r>
      <w:r w:rsidR="003D2831">
        <w:rPr>
          <w:rFonts w:ascii="Arial" w:hAnsi="Arial" w:cs="Arial"/>
          <w:sz w:val="24"/>
          <w:szCs w:val="24"/>
        </w:rPr>
        <w:t>been surveyed on 18</w:t>
      </w:r>
      <w:r w:rsidRPr="00C73841">
        <w:rPr>
          <w:rFonts w:ascii="Arial" w:hAnsi="Arial" w:cs="Arial"/>
          <w:sz w:val="24"/>
          <w:szCs w:val="24"/>
        </w:rPr>
        <w:t xml:space="preserve"> October 1951</w:t>
      </w:r>
      <w:r w:rsidR="00171371" w:rsidRPr="00C73841">
        <w:rPr>
          <w:rFonts w:ascii="Arial" w:hAnsi="Arial" w:cs="Arial"/>
          <w:sz w:val="24"/>
          <w:szCs w:val="24"/>
        </w:rPr>
        <w:t xml:space="preserve">. </w:t>
      </w:r>
      <w:r w:rsidR="005E347D">
        <w:rPr>
          <w:rFonts w:ascii="Arial" w:hAnsi="Arial" w:cs="Arial"/>
          <w:sz w:val="24"/>
          <w:szCs w:val="24"/>
        </w:rPr>
        <w:t xml:space="preserve">This card will have been produced in support of the original Definitive Map and Statement produced pursuant to the National Parks and Access to the Countryside Act of 1949. </w:t>
      </w:r>
      <w:r w:rsidR="00171371" w:rsidRPr="00C73841">
        <w:rPr>
          <w:rFonts w:ascii="Arial" w:hAnsi="Arial" w:cs="Arial"/>
          <w:sz w:val="24"/>
          <w:szCs w:val="24"/>
        </w:rPr>
        <w:t>It describes the route, which includes the claimed route, from Grindon Post Office to the Waterfall parish boundary. It describes “CRF &amp; Footpath” but with the ‘CRF’ element</w:t>
      </w:r>
      <w:r w:rsidR="000B2B47" w:rsidRPr="00C73841">
        <w:rPr>
          <w:rFonts w:ascii="Arial" w:hAnsi="Arial" w:cs="Arial"/>
          <w:sz w:val="24"/>
          <w:szCs w:val="24"/>
        </w:rPr>
        <w:t xml:space="preserve"> crossed out in different ink and ‘FP’ inserted (in the same ink, but possibly in different handwriting from the </w:t>
      </w:r>
      <w:r w:rsidR="00FD2875" w:rsidRPr="00C73841">
        <w:rPr>
          <w:rFonts w:ascii="Arial" w:hAnsi="Arial" w:cs="Arial"/>
          <w:sz w:val="24"/>
          <w:szCs w:val="24"/>
        </w:rPr>
        <w:t>rest of the card). Overleaf, it describes</w:t>
      </w:r>
      <w:r w:rsidR="00883CA1" w:rsidRPr="00C73841">
        <w:rPr>
          <w:rFonts w:ascii="Arial" w:hAnsi="Arial" w:cs="Arial"/>
          <w:sz w:val="24"/>
          <w:szCs w:val="24"/>
        </w:rPr>
        <w:t xml:space="preserve"> the route as</w:t>
      </w:r>
      <w:r w:rsidR="00FD2875" w:rsidRPr="00C73841">
        <w:rPr>
          <w:rFonts w:ascii="Arial" w:hAnsi="Arial" w:cs="Arial"/>
          <w:sz w:val="24"/>
          <w:szCs w:val="24"/>
        </w:rPr>
        <w:t xml:space="preserve"> “</w:t>
      </w:r>
      <w:r w:rsidR="00883CA1" w:rsidRPr="00C73841">
        <w:rPr>
          <w:rFonts w:ascii="Arial" w:hAnsi="Arial" w:cs="Arial"/>
          <w:sz w:val="24"/>
          <w:szCs w:val="24"/>
        </w:rPr>
        <w:t xml:space="preserve">CRF starts at Post Office &amp; finishes at narrow field about 200 yards from </w:t>
      </w:r>
      <w:r w:rsidR="00EB5B71" w:rsidRPr="00C73841">
        <w:rPr>
          <w:rFonts w:ascii="Arial" w:hAnsi="Arial" w:cs="Arial"/>
          <w:sz w:val="24"/>
          <w:szCs w:val="24"/>
        </w:rPr>
        <w:t xml:space="preserve">Post Office &amp; carries on </w:t>
      </w:r>
      <w:r w:rsidR="004E7ACA" w:rsidRPr="00C73841">
        <w:rPr>
          <w:rFonts w:ascii="Arial" w:hAnsi="Arial" w:cs="Arial"/>
          <w:sz w:val="24"/>
          <w:szCs w:val="24"/>
        </w:rPr>
        <w:t>as a footpath without obstruction to the Parish of Waterfall”</w:t>
      </w:r>
      <w:r w:rsidR="00FD6FD9" w:rsidRPr="00C73841">
        <w:rPr>
          <w:rFonts w:ascii="Arial" w:hAnsi="Arial" w:cs="Arial"/>
          <w:sz w:val="24"/>
          <w:szCs w:val="24"/>
        </w:rPr>
        <w:t>.</w:t>
      </w:r>
    </w:p>
    <w:p w14:paraId="5942967E" w14:textId="1C7ADAE4" w:rsidR="00FD6FD9" w:rsidRPr="00C73841" w:rsidRDefault="00FD6FD9" w:rsidP="0068445F">
      <w:pPr>
        <w:pStyle w:val="Style1"/>
        <w:rPr>
          <w:rFonts w:ascii="Arial" w:hAnsi="Arial" w:cs="Arial"/>
          <w:sz w:val="24"/>
          <w:szCs w:val="24"/>
        </w:rPr>
      </w:pPr>
      <w:r w:rsidRPr="00C73841">
        <w:rPr>
          <w:rFonts w:ascii="Arial" w:hAnsi="Arial" w:cs="Arial"/>
          <w:sz w:val="24"/>
          <w:szCs w:val="24"/>
        </w:rPr>
        <w:t xml:space="preserve">This incontrovertibly describes the section of the route </w:t>
      </w:r>
      <w:r w:rsidR="005C7A93" w:rsidRPr="00C73841">
        <w:rPr>
          <w:rFonts w:ascii="Arial" w:hAnsi="Arial" w:cs="Arial"/>
          <w:sz w:val="24"/>
          <w:szCs w:val="24"/>
        </w:rPr>
        <w:t>claimed here as a footpath</w:t>
      </w:r>
      <w:r w:rsidR="00E75F3B" w:rsidRPr="00C73841">
        <w:rPr>
          <w:rFonts w:ascii="Arial" w:hAnsi="Arial" w:cs="Arial"/>
          <w:sz w:val="24"/>
          <w:szCs w:val="24"/>
        </w:rPr>
        <w:t>. Whilst the northern 200 yards might have been a carriage road used as a footpath</w:t>
      </w:r>
      <w:r w:rsidR="005E244F" w:rsidRPr="00C73841">
        <w:rPr>
          <w:rFonts w:ascii="Arial" w:hAnsi="Arial" w:cs="Arial"/>
          <w:sz w:val="24"/>
          <w:szCs w:val="24"/>
        </w:rPr>
        <w:t xml:space="preserve">, </w:t>
      </w:r>
      <w:r w:rsidR="006C13D5" w:rsidRPr="00C73841">
        <w:rPr>
          <w:rFonts w:ascii="Arial" w:hAnsi="Arial" w:cs="Arial"/>
          <w:sz w:val="24"/>
          <w:szCs w:val="24"/>
        </w:rPr>
        <w:t>the remainder of it is not so described.</w:t>
      </w:r>
    </w:p>
    <w:p w14:paraId="27407D93" w14:textId="667AF241" w:rsidR="006C13D5" w:rsidRPr="00C73841" w:rsidRDefault="006C13D5" w:rsidP="0068445F">
      <w:pPr>
        <w:pStyle w:val="Style1"/>
        <w:rPr>
          <w:rFonts w:ascii="Arial" w:hAnsi="Arial" w:cs="Arial"/>
          <w:sz w:val="24"/>
          <w:szCs w:val="24"/>
        </w:rPr>
      </w:pPr>
      <w:r w:rsidRPr="00C73841">
        <w:rPr>
          <w:rFonts w:ascii="Arial" w:hAnsi="Arial" w:cs="Arial"/>
          <w:sz w:val="24"/>
          <w:szCs w:val="24"/>
        </w:rPr>
        <w:t>The author of the survey card gave a domestic address within Grindon</w:t>
      </w:r>
      <w:r w:rsidR="00BD6250" w:rsidRPr="00C73841">
        <w:rPr>
          <w:rFonts w:ascii="Arial" w:hAnsi="Arial" w:cs="Arial"/>
          <w:sz w:val="24"/>
          <w:szCs w:val="24"/>
        </w:rPr>
        <w:t xml:space="preserve">. No reference was made to having consulted any Tithe Maps or </w:t>
      </w:r>
      <w:r w:rsidR="00840D7A" w:rsidRPr="00C73841">
        <w:rPr>
          <w:rFonts w:ascii="Arial" w:hAnsi="Arial" w:cs="Arial"/>
          <w:sz w:val="24"/>
          <w:szCs w:val="24"/>
        </w:rPr>
        <w:t xml:space="preserve">other documentary evidence, and the reasons given for the recommendation were that </w:t>
      </w:r>
      <w:r w:rsidR="00A62E0D" w:rsidRPr="00C73841">
        <w:rPr>
          <w:rFonts w:ascii="Arial" w:hAnsi="Arial" w:cs="Arial"/>
          <w:sz w:val="24"/>
          <w:szCs w:val="24"/>
        </w:rPr>
        <w:t>the route was “used by Public without dispute for 40 years &amp; over”</w:t>
      </w:r>
      <w:r w:rsidR="00E01E49" w:rsidRPr="00C73841">
        <w:rPr>
          <w:rFonts w:ascii="Arial" w:hAnsi="Arial" w:cs="Arial"/>
          <w:sz w:val="24"/>
          <w:szCs w:val="24"/>
        </w:rPr>
        <w:t xml:space="preserve">. </w:t>
      </w:r>
      <w:r w:rsidR="00291D13" w:rsidRPr="00C73841">
        <w:rPr>
          <w:rFonts w:ascii="Arial" w:hAnsi="Arial" w:cs="Arial"/>
          <w:sz w:val="24"/>
          <w:szCs w:val="24"/>
        </w:rPr>
        <w:t xml:space="preserve"> </w:t>
      </w:r>
    </w:p>
    <w:p w14:paraId="0A165616" w14:textId="21ADB4D0" w:rsidR="00CA505E" w:rsidRPr="00C73841" w:rsidRDefault="00CA505E" w:rsidP="00CA505E">
      <w:pPr>
        <w:pStyle w:val="Style1"/>
        <w:numPr>
          <w:ilvl w:val="0"/>
          <w:numId w:val="0"/>
        </w:numPr>
        <w:rPr>
          <w:rFonts w:ascii="Arial" w:hAnsi="Arial" w:cs="Arial"/>
          <w:i/>
          <w:iCs/>
          <w:sz w:val="24"/>
          <w:szCs w:val="24"/>
        </w:rPr>
      </w:pPr>
      <w:r w:rsidRPr="00C73841">
        <w:rPr>
          <w:rFonts w:ascii="Arial" w:hAnsi="Arial" w:cs="Arial"/>
          <w:i/>
          <w:iCs/>
          <w:sz w:val="24"/>
          <w:szCs w:val="24"/>
        </w:rPr>
        <w:t xml:space="preserve">Conclusions as to </w:t>
      </w:r>
      <w:r w:rsidR="002D4043">
        <w:rPr>
          <w:rFonts w:ascii="Arial" w:hAnsi="Arial" w:cs="Arial"/>
          <w:i/>
          <w:iCs/>
          <w:sz w:val="24"/>
          <w:szCs w:val="24"/>
        </w:rPr>
        <w:t>documentary</w:t>
      </w:r>
      <w:r w:rsidRPr="00C73841">
        <w:rPr>
          <w:rFonts w:ascii="Arial" w:hAnsi="Arial" w:cs="Arial"/>
          <w:i/>
          <w:iCs/>
          <w:sz w:val="24"/>
          <w:szCs w:val="24"/>
        </w:rPr>
        <w:t xml:space="preserve"> evidence</w:t>
      </w:r>
    </w:p>
    <w:p w14:paraId="4985AAAC" w14:textId="2DE9C47B" w:rsidR="00314853" w:rsidRPr="00C73841" w:rsidRDefault="00D25391" w:rsidP="0068445F">
      <w:pPr>
        <w:pStyle w:val="Style1"/>
        <w:rPr>
          <w:rFonts w:ascii="Arial" w:hAnsi="Arial" w:cs="Arial"/>
          <w:sz w:val="24"/>
          <w:szCs w:val="24"/>
        </w:rPr>
      </w:pPr>
      <w:r>
        <w:rPr>
          <w:rFonts w:ascii="Arial" w:hAnsi="Arial" w:cs="Arial"/>
          <w:sz w:val="24"/>
          <w:szCs w:val="24"/>
        </w:rPr>
        <w:t>S</w:t>
      </w:r>
      <w:r w:rsidR="00175199" w:rsidRPr="00C73841">
        <w:rPr>
          <w:rFonts w:ascii="Arial" w:hAnsi="Arial" w:cs="Arial"/>
          <w:sz w:val="24"/>
          <w:szCs w:val="24"/>
        </w:rPr>
        <w:t xml:space="preserve">upport for the appellant’s case is obtained from the 1929 Handover Maps, </w:t>
      </w:r>
      <w:r>
        <w:rPr>
          <w:rFonts w:ascii="Arial" w:hAnsi="Arial" w:cs="Arial"/>
          <w:sz w:val="24"/>
          <w:szCs w:val="24"/>
        </w:rPr>
        <w:t xml:space="preserve">with </w:t>
      </w:r>
      <w:r w:rsidR="00175199" w:rsidRPr="00C73841">
        <w:rPr>
          <w:rFonts w:ascii="Arial" w:hAnsi="Arial" w:cs="Arial"/>
          <w:sz w:val="24"/>
          <w:szCs w:val="24"/>
        </w:rPr>
        <w:t>the Tithe</w:t>
      </w:r>
      <w:r w:rsidR="00C00979" w:rsidRPr="00C73841">
        <w:rPr>
          <w:rFonts w:ascii="Arial" w:hAnsi="Arial" w:cs="Arial"/>
          <w:sz w:val="24"/>
          <w:szCs w:val="24"/>
        </w:rPr>
        <w:t xml:space="preserve"> documents</w:t>
      </w:r>
      <w:r>
        <w:rPr>
          <w:rFonts w:ascii="Arial" w:hAnsi="Arial" w:cs="Arial"/>
          <w:sz w:val="24"/>
          <w:szCs w:val="24"/>
        </w:rPr>
        <w:t xml:space="preserve"> offering some corroboration. </w:t>
      </w:r>
      <w:r w:rsidR="00C00979" w:rsidRPr="00C73841">
        <w:rPr>
          <w:rFonts w:ascii="Arial" w:hAnsi="Arial" w:cs="Arial"/>
          <w:sz w:val="24"/>
          <w:szCs w:val="24"/>
        </w:rPr>
        <w:t xml:space="preserve">Although </w:t>
      </w:r>
      <w:r w:rsidR="005D0DA7" w:rsidRPr="00C73841">
        <w:rPr>
          <w:rFonts w:ascii="Arial" w:hAnsi="Arial" w:cs="Arial"/>
          <w:sz w:val="24"/>
          <w:szCs w:val="24"/>
        </w:rPr>
        <w:t xml:space="preserve">the post-war </w:t>
      </w:r>
      <w:r w:rsidR="00C00979" w:rsidRPr="00C73841">
        <w:rPr>
          <w:rFonts w:ascii="Arial" w:hAnsi="Arial" w:cs="Arial"/>
          <w:sz w:val="24"/>
          <w:szCs w:val="24"/>
        </w:rPr>
        <w:t>parish surveys</w:t>
      </w:r>
      <w:r w:rsidR="005D0DA7" w:rsidRPr="00C73841">
        <w:rPr>
          <w:rFonts w:ascii="Arial" w:hAnsi="Arial" w:cs="Arial"/>
          <w:sz w:val="24"/>
          <w:szCs w:val="24"/>
        </w:rPr>
        <w:t xml:space="preserve"> were not infallible, and this particular one does not </w:t>
      </w:r>
      <w:r>
        <w:rPr>
          <w:rFonts w:ascii="Arial" w:hAnsi="Arial" w:cs="Arial"/>
          <w:sz w:val="24"/>
          <w:szCs w:val="24"/>
        </w:rPr>
        <w:t xml:space="preserve">expressly </w:t>
      </w:r>
      <w:r w:rsidR="005D0DA7" w:rsidRPr="00C73841">
        <w:rPr>
          <w:rFonts w:ascii="Arial" w:hAnsi="Arial" w:cs="Arial"/>
          <w:sz w:val="24"/>
          <w:szCs w:val="24"/>
        </w:rPr>
        <w:t xml:space="preserve">refer to any evidence other than the author’s own knowledge of the route, I nonetheless give it considerable weight as an accurate document </w:t>
      </w:r>
      <w:r w:rsidR="00D25B8B" w:rsidRPr="00C73841">
        <w:rPr>
          <w:rFonts w:ascii="Arial" w:hAnsi="Arial" w:cs="Arial"/>
          <w:sz w:val="24"/>
          <w:szCs w:val="24"/>
        </w:rPr>
        <w:t>of what was known about the historic use of the route at the time</w:t>
      </w:r>
      <w:r w:rsidR="00D76EDA" w:rsidRPr="00C73841">
        <w:rPr>
          <w:rFonts w:ascii="Arial" w:hAnsi="Arial" w:cs="Arial"/>
          <w:sz w:val="24"/>
          <w:szCs w:val="24"/>
        </w:rPr>
        <w:t xml:space="preserve"> by a person living locally</w:t>
      </w:r>
      <w:r w:rsidR="00D25B8B" w:rsidRPr="00C73841">
        <w:rPr>
          <w:rFonts w:ascii="Arial" w:hAnsi="Arial" w:cs="Arial"/>
          <w:sz w:val="24"/>
          <w:szCs w:val="24"/>
        </w:rPr>
        <w:t>.</w:t>
      </w:r>
      <w:r>
        <w:rPr>
          <w:rFonts w:ascii="Arial" w:hAnsi="Arial" w:cs="Arial"/>
          <w:sz w:val="24"/>
          <w:szCs w:val="24"/>
        </w:rPr>
        <w:t xml:space="preserve"> However there is no evidence that any other documents were then consulted when completing the parish survey card</w:t>
      </w:r>
      <w:r w:rsidR="005A0A40">
        <w:rPr>
          <w:rFonts w:ascii="Arial" w:hAnsi="Arial" w:cs="Arial"/>
          <w:sz w:val="24"/>
          <w:szCs w:val="24"/>
        </w:rPr>
        <w:t>.</w:t>
      </w:r>
      <w:r w:rsidR="007771D7" w:rsidRPr="00C73841">
        <w:rPr>
          <w:rFonts w:ascii="Arial" w:hAnsi="Arial" w:cs="Arial"/>
          <w:sz w:val="24"/>
          <w:szCs w:val="24"/>
        </w:rPr>
        <w:t xml:space="preserve"> </w:t>
      </w:r>
      <w:r w:rsidR="005A0A40">
        <w:rPr>
          <w:rFonts w:ascii="Arial" w:hAnsi="Arial" w:cs="Arial"/>
          <w:sz w:val="24"/>
          <w:szCs w:val="24"/>
        </w:rPr>
        <w:t xml:space="preserve">On balance the depiction of the route as a road on Tithe and historic OS </w:t>
      </w:r>
      <w:r w:rsidR="005A0A40">
        <w:rPr>
          <w:rFonts w:ascii="Arial" w:hAnsi="Arial" w:cs="Arial"/>
          <w:sz w:val="24"/>
          <w:szCs w:val="24"/>
        </w:rPr>
        <w:lastRenderedPageBreak/>
        <w:t xml:space="preserve">maps coupled with the acceptance of public maintenance of it as evidenced by the 1929 Handover Map indicates that some vehicular use of the route was historically established. </w:t>
      </w:r>
      <w:r w:rsidR="00605670" w:rsidRPr="00C73841">
        <w:rPr>
          <w:rFonts w:ascii="Arial" w:hAnsi="Arial" w:cs="Arial"/>
          <w:sz w:val="24"/>
          <w:szCs w:val="24"/>
        </w:rPr>
        <w:t xml:space="preserve"> </w:t>
      </w:r>
      <w:r w:rsidR="00D25B8B" w:rsidRPr="00C73841">
        <w:rPr>
          <w:rFonts w:ascii="Arial" w:hAnsi="Arial" w:cs="Arial"/>
          <w:sz w:val="24"/>
          <w:szCs w:val="24"/>
        </w:rPr>
        <w:t xml:space="preserve"> </w:t>
      </w:r>
    </w:p>
    <w:p w14:paraId="20A570D7" w14:textId="79F8541C" w:rsidR="00BB15C3" w:rsidRPr="00C73841" w:rsidRDefault="00BB15C3" w:rsidP="00BB15C3">
      <w:pPr>
        <w:pStyle w:val="Style1"/>
        <w:numPr>
          <w:ilvl w:val="0"/>
          <w:numId w:val="0"/>
        </w:numPr>
        <w:rPr>
          <w:rFonts w:ascii="Arial" w:hAnsi="Arial" w:cs="Arial"/>
          <w:i/>
          <w:iCs/>
          <w:sz w:val="24"/>
          <w:szCs w:val="24"/>
        </w:rPr>
      </w:pPr>
      <w:r w:rsidRPr="00C73841">
        <w:rPr>
          <w:rFonts w:ascii="Arial" w:hAnsi="Arial" w:cs="Arial"/>
          <w:i/>
          <w:iCs/>
          <w:sz w:val="24"/>
          <w:szCs w:val="24"/>
        </w:rPr>
        <w:t xml:space="preserve">User Evidence </w:t>
      </w:r>
    </w:p>
    <w:p w14:paraId="334162D0" w14:textId="2CA50313" w:rsidR="00BB15C3" w:rsidRPr="00C73841" w:rsidRDefault="00CD4688" w:rsidP="0068445F">
      <w:pPr>
        <w:pStyle w:val="Style1"/>
        <w:rPr>
          <w:rFonts w:ascii="Arial" w:hAnsi="Arial" w:cs="Arial"/>
          <w:sz w:val="24"/>
          <w:szCs w:val="24"/>
        </w:rPr>
      </w:pPr>
      <w:r w:rsidRPr="00C73841">
        <w:rPr>
          <w:rFonts w:ascii="Arial" w:hAnsi="Arial" w:cs="Arial"/>
          <w:sz w:val="24"/>
          <w:szCs w:val="24"/>
        </w:rPr>
        <w:t xml:space="preserve">Correspondence in support of the Order was received from an individual who </w:t>
      </w:r>
      <w:r w:rsidR="00CA51C8" w:rsidRPr="00C73841">
        <w:rPr>
          <w:rFonts w:ascii="Arial" w:hAnsi="Arial" w:cs="Arial"/>
          <w:sz w:val="24"/>
          <w:szCs w:val="24"/>
        </w:rPr>
        <w:t xml:space="preserve">believed it to have been </w:t>
      </w:r>
      <w:r w:rsidR="00CA51C8" w:rsidRPr="00C73841">
        <w:rPr>
          <w:rFonts w:ascii="Arial" w:hAnsi="Arial" w:cs="Arial"/>
          <w:kern w:val="0"/>
          <w:sz w:val="24"/>
          <w:szCs w:val="24"/>
        </w:rPr>
        <w:t xml:space="preserve">used regularly in the 1970s and 1980s, together with Byway 9, by members of the North Midland Group of the TRF. No personal knowledge or use of the route is claimed. </w:t>
      </w:r>
      <w:r w:rsidR="00F40E13" w:rsidRPr="00C73841">
        <w:rPr>
          <w:rFonts w:ascii="Arial" w:hAnsi="Arial" w:cs="Arial"/>
          <w:kern w:val="0"/>
          <w:sz w:val="24"/>
          <w:szCs w:val="24"/>
        </w:rPr>
        <w:t xml:space="preserve">Support was given by the Ramblers to the application although </w:t>
      </w:r>
      <w:r w:rsidR="009C4DD0" w:rsidRPr="00C73841">
        <w:rPr>
          <w:rFonts w:ascii="Arial" w:hAnsi="Arial" w:cs="Arial"/>
          <w:kern w:val="0"/>
          <w:sz w:val="24"/>
          <w:szCs w:val="24"/>
        </w:rPr>
        <w:t xml:space="preserve">with no evidence held or supplied. </w:t>
      </w:r>
      <w:r w:rsidR="00561BC2" w:rsidRPr="00C73841">
        <w:rPr>
          <w:rFonts w:ascii="Arial" w:hAnsi="Arial" w:cs="Arial"/>
          <w:kern w:val="0"/>
          <w:sz w:val="24"/>
          <w:szCs w:val="24"/>
        </w:rPr>
        <w:t>The parish council noted ‘the unlawful use by different groups of people’ although no timeline was supplied</w:t>
      </w:r>
      <w:r w:rsidR="00DA56C7" w:rsidRPr="00C73841">
        <w:rPr>
          <w:rFonts w:ascii="Arial" w:hAnsi="Arial" w:cs="Arial"/>
          <w:kern w:val="0"/>
          <w:sz w:val="24"/>
          <w:szCs w:val="24"/>
        </w:rPr>
        <w:t>.</w:t>
      </w:r>
      <w:r w:rsidR="00561BC2" w:rsidRPr="00C73841">
        <w:rPr>
          <w:rFonts w:ascii="Arial" w:hAnsi="Arial" w:cs="Arial"/>
          <w:kern w:val="0"/>
          <w:sz w:val="24"/>
          <w:szCs w:val="24"/>
        </w:rPr>
        <w:t xml:space="preserve"> </w:t>
      </w:r>
      <w:r w:rsidR="00DA56C7" w:rsidRPr="00C73841">
        <w:rPr>
          <w:rFonts w:ascii="Arial" w:hAnsi="Arial" w:cs="Arial"/>
          <w:kern w:val="0"/>
          <w:sz w:val="24"/>
          <w:szCs w:val="24"/>
        </w:rPr>
        <w:t>W</w:t>
      </w:r>
      <w:r w:rsidR="00561BC2" w:rsidRPr="00C73841">
        <w:rPr>
          <w:rFonts w:ascii="Arial" w:hAnsi="Arial" w:cs="Arial"/>
          <w:kern w:val="0"/>
          <w:sz w:val="24"/>
          <w:szCs w:val="24"/>
        </w:rPr>
        <w:t>hether such use was challenged</w:t>
      </w:r>
      <w:r w:rsidR="00DA56C7" w:rsidRPr="00C73841">
        <w:rPr>
          <w:rFonts w:ascii="Arial" w:hAnsi="Arial" w:cs="Arial"/>
          <w:kern w:val="0"/>
          <w:sz w:val="24"/>
          <w:szCs w:val="24"/>
        </w:rPr>
        <w:t xml:space="preserve"> was not expressly stated although reference was made to ‘the </w:t>
      </w:r>
      <w:r w:rsidR="0063491A" w:rsidRPr="00C73841">
        <w:rPr>
          <w:rFonts w:ascii="Arial" w:hAnsi="Arial" w:cs="Arial"/>
          <w:kern w:val="0"/>
          <w:sz w:val="24"/>
          <w:szCs w:val="24"/>
        </w:rPr>
        <w:t xml:space="preserve">issues that have occurred as a result’ thus suggesting that the use </w:t>
      </w:r>
      <w:r w:rsidR="00605670" w:rsidRPr="00C73841">
        <w:rPr>
          <w:rFonts w:ascii="Arial" w:hAnsi="Arial" w:cs="Arial"/>
          <w:kern w:val="0"/>
          <w:sz w:val="24"/>
          <w:szCs w:val="24"/>
        </w:rPr>
        <w:t>has</w:t>
      </w:r>
      <w:r w:rsidR="0063491A" w:rsidRPr="00C73841">
        <w:rPr>
          <w:rFonts w:ascii="Arial" w:hAnsi="Arial" w:cs="Arial"/>
          <w:kern w:val="0"/>
          <w:sz w:val="24"/>
          <w:szCs w:val="24"/>
        </w:rPr>
        <w:t xml:space="preserve"> not</w:t>
      </w:r>
      <w:r w:rsidR="00605670" w:rsidRPr="00C73841">
        <w:rPr>
          <w:rFonts w:ascii="Arial" w:hAnsi="Arial" w:cs="Arial"/>
          <w:kern w:val="0"/>
          <w:sz w:val="24"/>
          <w:szCs w:val="24"/>
        </w:rPr>
        <w:t xml:space="preserve"> been</w:t>
      </w:r>
      <w:r w:rsidR="0063491A" w:rsidRPr="00C73841">
        <w:rPr>
          <w:rFonts w:ascii="Arial" w:hAnsi="Arial" w:cs="Arial"/>
          <w:kern w:val="0"/>
          <w:sz w:val="24"/>
          <w:szCs w:val="24"/>
        </w:rPr>
        <w:t xml:space="preserve"> without controversy. </w:t>
      </w:r>
    </w:p>
    <w:p w14:paraId="5007377F" w14:textId="3E97C79B" w:rsidR="00D64361" w:rsidRPr="00C73841" w:rsidRDefault="00D64361" w:rsidP="0068445F">
      <w:pPr>
        <w:pStyle w:val="Style1"/>
        <w:rPr>
          <w:rFonts w:ascii="Arial" w:hAnsi="Arial" w:cs="Arial"/>
          <w:sz w:val="24"/>
          <w:szCs w:val="24"/>
        </w:rPr>
      </w:pPr>
      <w:r w:rsidRPr="00C73841">
        <w:rPr>
          <w:rFonts w:ascii="Arial" w:hAnsi="Arial" w:cs="Arial"/>
          <w:kern w:val="0"/>
          <w:sz w:val="24"/>
          <w:szCs w:val="24"/>
        </w:rPr>
        <w:t>Two user evidence forms were also supplied. One claimed use on horseback and by carriage of the route between 1989 and 2001</w:t>
      </w:r>
      <w:r w:rsidR="00F7671C" w:rsidRPr="00C73841">
        <w:rPr>
          <w:rFonts w:ascii="Arial" w:hAnsi="Arial" w:cs="Arial"/>
          <w:kern w:val="0"/>
          <w:sz w:val="24"/>
          <w:szCs w:val="24"/>
        </w:rPr>
        <w:t xml:space="preserve"> mainly as a circular route</w:t>
      </w:r>
      <w:r w:rsidR="00706923" w:rsidRPr="00C73841">
        <w:rPr>
          <w:rFonts w:ascii="Arial" w:hAnsi="Arial" w:cs="Arial"/>
          <w:kern w:val="0"/>
          <w:sz w:val="24"/>
          <w:szCs w:val="24"/>
        </w:rPr>
        <w:t>, sometimes accompanied. Other users were witnessed around once a month. The use of the whole route ceased with the installation of a locked gate</w:t>
      </w:r>
      <w:r w:rsidR="00C0540F" w:rsidRPr="00C73841">
        <w:rPr>
          <w:rFonts w:ascii="Arial" w:hAnsi="Arial" w:cs="Arial"/>
          <w:kern w:val="0"/>
          <w:sz w:val="24"/>
          <w:szCs w:val="24"/>
        </w:rPr>
        <w:t xml:space="preserve"> (at or about the boundary of fields 130 and 131)</w:t>
      </w:r>
      <w:r w:rsidR="00706923" w:rsidRPr="00C73841">
        <w:rPr>
          <w:rFonts w:ascii="Arial" w:hAnsi="Arial" w:cs="Arial"/>
          <w:kern w:val="0"/>
          <w:sz w:val="24"/>
          <w:szCs w:val="24"/>
        </w:rPr>
        <w:t xml:space="preserve"> in around 2001. </w:t>
      </w:r>
    </w:p>
    <w:p w14:paraId="1526FCFA" w14:textId="05C1E14B" w:rsidR="00D81D97" w:rsidRPr="00C73841" w:rsidRDefault="00797560" w:rsidP="0068445F">
      <w:pPr>
        <w:pStyle w:val="Style1"/>
        <w:rPr>
          <w:rFonts w:ascii="Arial" w:hAnsi="Arial" w:cs="Arial"/>
          <w:sz w:val="24"/>
          <w:szCs w:val="24"/>
        </w:rPr>
      </w:pPr>
      <w:r w:rsidRPr="00C73841">
        <w:rPr>
          <w:rFonts w:ascii="Arial" w:hAnsi="Arial" w:cs="Arial"/>
          <w:kern w:val="0"/>
          <w:sz w:val="24"/>
          <w:szCs w:val="24"/>
        </w:rPr>
        <w:t xml:space="preserve">The other claimed use dating back to the 1960s, again until </w:t>
      </w:r>
      <w:r w:rsidR="00E54685" w:rsidRPr="00C73841">
        <w:rPr>
          <w:rFonts w:ascii="Arial" w:hAnsi="Arial" w:cs="Arial"/>
          <w:kern w:val="0"/>
          <w:sz w:val="24"/>
          <w:szCs w:val="24"/>
        </w:rPr>
        <w:t xml:space="preserve">the use as a thoroughfare </w:t>
      </w:r>
      <w:r w:rsidR="00674BEF" w:rsidRPr="00C73841">
        <w:rPr>
          <w:rFonts w:ascii="Arial" w:hAnsi="Arial" w:cs="Arial"/>
          <w:kern w:val="0"/>
          <w:sz w:val="24"/>
          <w:szCs w:val="24"/>
        </w:rPr>
        <w:t xml:space="preserve">(other than as a footpath) </w:t>
      </w:r>
      <w:r w:rsidR="00E54685" w:rsidRPr="00C73841">
        <w:rPr>
          <w:rFonts w:ascii="Arial" w:hAnsi="Arial" w:cs="Arial"/>
          <w:kern w:val="0"/>
          <w:sz w:val="24"/>
          <w:szCs w:val="24"/>
        </w:rPr>
        <w:t xml:space="preserve">was stopped in 2001 by a locked gate. </w:t>
      </w:r>
      <w:r w:rsidR="008914B8" w:rsidRPr="00C73841">
        <w:rPr>
          <w:rFonts w:ascii="Arial" w:hAnsi="Arial" w:cs="Arial"/>
          <w:kern w:val="0"/>
          <w:sz w:val="24"/>
          <w:szCs w:val="24"/>
        </w:rPr>
        <w:t>Use was weekly, on horseback.</w:t>
      </w:r>
      <w:r w:rsidR="00973DB8" w:rsidRPr="00C73841">
        <w:rPr>
          <w:rFonts w:ascii="Arial" w:hAnsi="Arial" w:cs="Arial"/>
          <w:kern w:val="0"/>
          <w:sz w:val="24"/>
          <w:szCs w:val="24"/>
        </w:rPr>
        <w:t xml:space="preserve"> The question whether permission was ever given was not answered, although it was stated to be a public right of way. </w:t>
      </w:r>
      <w:r w:rsidR="00B66699" w:rsidRPr="00C73841">
        <w:rPr>
          <w:rFonts w:ascii="Arial" w:hAnsi="Arial" w:cs="Arial"/>
          <w:kern w:val="0"/>
          <w:sz w:val="24"/>
          <w:szCs w:val="24"/>
        </w:rPr>
        <w:t xml:space="preserve">Use for payment was indicated, in the form of a local trekking centre, although it was not stated whether the </w:t>
      </w:r>
      <w:r w:rsidR="00AE1A9E">
        <w:rPr>
          <w:rFonts w:ascii="Arial" w:hAnsi="Arial" w:cs="Arial"/>
          <w:kern w:val="0"/>
          <w:sz w:val="24"/>
          <w:szCs w:val="24"/>
        </w:rPr>
        <w:t>witness</w:t>
      </w:r>
      <w:r w:rsidR="00B66699" w:rsidRPr="00C73841">
        <w:rPr>
          <w:rFonts w:ascii="Arial" w:hAnsi="Arial" w:cs="Arial"/>
          <w:kern w:val="0"/>
          <w:sz w:val="24"/>
          <w:szCs w:val="24"/>
        </w:rPr>
        <w:t xml:space="preserve"> ever paid. </w:t>
      </w:r>
      <w:r w:rsidR="00461FB5" w:rsidRPr="00C73841">
        <w:rPr>
          <w:rFonts w:ascii="Arial" w:hAnsi="Arial" w:cs="Arial"/>
          <w:kern w:val="0"/>
          <w:sz w:val="24"/>
          <w:szCs w:val="24"/>
        </w:rPr>
        <w:t xml:space="preserve">Use by horses, cycles and horse carriages was witnessed. The </w:t>
      </w:r>
      <w:r w:rsidR="00AE1A9E">
        <w:rPr>
          <w:rFonts w:ascii="Arial" w:hAnsi="Arial" w:cs="Arial"/>
          <w:kern w:val="0"/>
          <w:sz w:val="24"/>
          <w:szCs w:val="24"/>
        </w:rPr>
        <w:t>witness</w:t>
      </w:r>
      <w:r w:rsidR="00FA1009" w:rsidRPr="00C73841">
        <w:rPr>
          <w:rFonts w:ascii="Arial" w:hAnsi="Arial" w:cs="Arial"/>
          <w:kern w:val="0"/>
          <w:sz w:val="24"/>
          <w:szCs w:val="24"/>
        </w:rPr>
        <w:t xml:space="preserve"> also claimed personal motorised vehicular use of the way, both for pleasure and animal rescue purposes. </w:t>
      </w:r>
      <w:r w:rsidR="00D81D97" w:rsidRPr="00C73841">
        <w:rPr>
          <w:rFonts w:ascii="Arial" w:hAnsi="Arial" w:cs="Arial"/>
          <w:kern w:val="0"/>
          <w:sz w:val="24"/>
          <w:szCs w:val="24"/>
        </w:rPr>
        <w:t xml:space="preserve">Use by others </w:t>
      </w:r>
      <w:r w:rsidR="00544C98" w:rsidRPr="00C73841">
        <w:rPr>
          <w:rFonts w:ascii="Arial" w:hAnsi="Arial" w:cs="Arial"/>
          <w:kern w:val="0"/>
          <w:sz w:val="24"/>
          <w:szCs w:val="24"/>
        </w:rPr>
        <w:t>on</w:t>
      </w:r>
      <w:r w:rsidR="00D81D97" w:rsidRPr="00C73841">
        <w:rPr>
          <w:rFonts w:ascii="Arial" w:hAnsi="Arial" w:cs="Arial"/>
          <w:kern w:val="0"/>
          <w:sz w:val="24"/>
          <w:szCs w:val="24"/>
        </w:rPr>
        <w:t xml:space="preserve"> foot or horseback on a weekly basis was witnessed.</w:t>
      </w:r>
    </w:p>
    <w:p w14:paraId="4E787F15" w14:textId="0BF7930E" w:rsidR="00950AA7" w:rsidRPr="00C73841" w:rsidRDefault="00D81D97" w:rsidP="0068445F">
      <w:pPr>
        <w:pStyle w:val="Style1"/>
        <w:rPr>
          <w:rFonts w:ascii="Arial" w:hAnsi="Arial" w:cs="Arial"/>
          <w:sz w:val="24"/>
          <w:szCs w:val="24"/>
        </w:rPr>
      </w:pPr>
      <w:r w:rsidRPr="00C73841">
        <w:rPr>
          <w:rFonts w:ascii="Arial" w:hAnsi="Arial" w:cs="Arial"/>
          <w:kern w:val="0"/>
          <w:sz w:val="24"/>
          <w:szCs w:val="24"/>
        </w:rPr>
        <w:t xml:space="preserve">Both </w:t>
      </w:r>
      <w:r w:rsidR="00A0627D">
        <w:rPr>
          <w:rFonts w:ascii="Arial" w:hAnsi="Arial" w:cs="Arial"/>
          <w:kern w:val="0"/>
          <w:sz w:val="24"/>
          <w:szCs w:val="24"/>
        </w:rPr>
        <w:t>witnesses</w:t>
      </w:r>
      <w:r w:rsidRPr="00C73841">
        <w:rPr>
          <w:rFonts w:ascii="Arial" w:hAnsi="Arial" w:cs="Arial"/>
          <w:kern w:val="0"/>
          <w:sz w:val="24"/>
          <w:szCs w:val="24"/>
        </w:rPr>
        <w:t xml:space="preserve"> referred to an ‘AA’ sign near the White House in Grindon appearing to indicate the route as a ‘leisure’ trail</w:t>
      </w:r>
      <w:r w:rsidR="00EE74A4" w:rsidRPr="00C73841">
        <w:rPr>
          <w:rFonts w:ascii="Arial" w:hAnsi="Arial" w:cs="Arial"/>
          <w:kern w:val="0"/>
          <w:sz w:val="24"/>
          <w:szCs w:val="24"/>
        </w:rPr>
        <w:t xml:space="preserve">. It is not clear when this sign was erected or whether it remains or was removed, or what </w:t>
      </w:r>
      <w:r w:rsidR="003E36FD" w:rsidRPr="00C73841">
        <w:rPr>
          <w:rFonts w:ascii="Arial" w:hAnsi="Arial" w:cs="Arial"/>
          <w:kern w:val="0"/>
          <w:sz w:val="24"/>
          <w:szCs w:val="24"/>
        </w:rPr>
        <w:t xml:space="preserve">rights exactly </w:t>
      </w:r>
      <w:r w:rsidR="00EE74A4" w:rsidRPr="00C73841">
        <w:rPr>
          <w:rFonts w:ascii="Arial" w:hAnsi="Arial" w:cs="Arial"/>
          <w:kern w:val="0"/>
          <w:sz w:val="24"/>
          <w:szCs w:val="24"/>
        </w:rPr>
        <w:t>the ‘leisure’ trail</w:t>
      </w:r>
      <w:r w:rsidR="003E36FD" w:rsidRPr="00C73841">
        <w:rPr>
          <w:rFonts w:ascii="Arial" w:hAnsi="Arial" w:cs="Arial"/>
          <w:kern w:val="0"/>
          <w:sz w:val="24"/>
          <w:szCs w:val="24"/>
        </w:rPr>
        <w:t xml:space="preserve"> sign may have</w:t>
      </w:r>
      <w:r w:rsidR="00EE74A4" w:rsidRPr="00C73841">
        <w:rPr>
          <w:rFonts w:ascii="Arial" w:hAnsi="Arial" w:cs="Arial"/>
          <w:kern w:val="0"/>
          <w:sz w:val="24"/>
          <w:szCs w:val="24"/>
        </w:rPr>
        <w:t xml:space="preserve"> indicated. </w:t>
      </w:r>
    </w:p>
    <w:p w14:paraId="7266D830" w14:textId="77777777" w:rsidR="006C20A3" w:rsidRPr="006C20A3" w:rsidRDefault="00950AA7" w:rsidP="0068445F">
      <w:pPr>
        <w:pStyle w:val="Style1"/>
        <w:rPr>
          <w:rFonts w:ascii="Arial" w:hAnsi="Arial" w:cs="Arial"/>
          <w:sz w:val="24"/>
          <w:szCs w:val="24"/>
        </w:rPr>
      </w:pPr>
      <w:r w:rsidRPr="00C73841">
        <w:rPr>
          <w:rFonts w:ascii="Arial" w:hAnsi="Arial" w:cs="Arial"/>
          <w:kern w:val="0"/>
          <w:sz w:val="24"/>
          <w:szCs w:val="24"/>
        </w:rPr>
        <w:t xml:space="preserve">On the whole this evidence is </w:t>
      </w:r>
      <w:r w:rsidR="005A0A40">
        <w:rPr>
          <w:rFonts w:ascii="Arial" w:hAnsi="Arial" w:cs="Arial"/>
          <w:kern w:val="0"/>
          <w:sz w:val="24"/>
          <w:szCs w:val="24"/>
        </w:rPr>
        <w:t xml:space="preserve">by itself </w:t>
      </w:r>
      <w:r w:rsidRPr="00C73841">
        <w:rPr>
          <w:rFonts w:ascii="Arial" w:hAnsi="Arial" w:cs="Arial"/>
          <w:kern w:val="0"/>
          <w:sz w:val="24"/>
          <w:szCs w:val="24"/>
        </w:rPr>
        <w:t>insufficient to establish</w:t>
      </w:r>
      <w:r w:rsidR="00674BEF" w:rsidRPr="00C73841">
        <w:rPr>
          <w:rFonts w:ascii="Arial" w:hAnsi="Arial" w:cs="Arial"/>
          <w:kern w:val="0"/>
          <w:sz w:val="24"/>
          <w:szCs w:val="24"/>
        </w:rPr>
        <w:t>, on the balance of probabilities,</w:t>
      </w:r>
      <w:r w:rsidR="006B7E2C" w:rsidRPr="00C73841">
        <w:rPr>
          <w:rFonts w:ascii="Arial" w:hAnsi="Arial" w:cs="Arial"/>
          <w:kern w:val="0"/>
          <w:sz w:val="24"/>
          <w:szCs w:val="24"/>
        </w:rPr>
        <w:t xml:space="preserve"> the user rights to a restricted byway in the </w:t>
      </w:r>
      <w:r w:rsidR="00130254" w:rsidRPr="00C73841">
        <w:rPr>
          <w:rFonts w:ascii="Arial" w:hAnsi="Arial" w:cs="Arial"/>
          <w:kern w:val="0"/>
          <w:sz w:val="24"/>
          <w:szCs w:val="24"/>
        </w:rPr>
        <w:t>20</w:t>
      </w:r>
      <w:r w:rsidR="006B7E2C" w:rsidRPr="00C73841">
        <w:rPr>
          <w:rFonts w:ascii="Arial" w:hAnsi="Arial" w:cs="Arial"/>
          <w:kern w:val="0"/>
          <w:sz w:val="24"/>
          <w:szCs w:val="24"/>
        </w:rPr>
        <w:t xml:space="preserve"> years, or any other period, before the locked gate was installed in 2001 hence bringing the use into question. The first </w:t>
      </w:r>
      <w:r w:rsidR="00E039CE">
        <w:rPr>
          <w:rFonts w:ascii="Arial" w:hAnsi="Arial" w:cs="Arial"/>
          <w:kern w:val="0"/>
          <w:sz w:val="24"/>
          <w:szCs w:val="24"/>
        </w:rPr>
        <w:t>witness</w:t>
      </w:r>
      <w:r w:rsidR="006B7E2C" w:rsidRPr="00C73841">
        <w:rPr>
          <w:rFonts w:ascii="Arial" w:hAnsi="Arial" w:cs="Arial"/>
          <w:kern w:val="0"/>
          <w:sz w:val="24"/>
          <w:szCs w:val="24"/>
        </w:rPr>
        <w:t xml:space="preserve"> referred to above claimed only 12 years’</w:t>
      </w:r>
      <w:r w:rsidR="0058089D" w:rsidRPr="00C73841">
        <w:rPr>
          <w:rFonts w:ascii="Arial" w:hAnsi="Arial" w:cs="Arial"/>
          <w:kern w:val="0"/>
          <w:sz w:val="24"/>
          <w:szCs w:val="24"/>
        </w:rPr>
        <w:t xml:space="preserve"> weekly</w:t>
      </w:r>
      <w:r w:rsidR="006B7E2C" w:rsidRPr="00C73841">
        <w:rPr>
          <w:rFonts w:ascii="Arial" w:hAnsi="Arial" w:cs="Arial"/>
          <w:kern w:val="0"/>
          <w:sz w:val="24"/>
          <w:szCs w:val="24"/>
        </w:rPr>
        <w:t xml:space="preserve"> use</w:t>
      </w:r>
      <w:r w:rsidR="00130254" w:rsidRPr="00C73841">
        <w:rPr>
          <w:rFonts w:ascii="Arial" w:hAnsi="Arial" w:cs="Arial"/>
          <w:kern w:val="0"/>
          <w:sz w:val="24"/>
          <w:szCs w:val="24"/>
        </w:rPr>
        <w:t>,</w:t>
      </w:r>
      <w:r w:rsidR="0058089D" w:rsidRPr="00C73841">
        <w:rPr>
          <w:rFonts w:ascii="Arial" w:hAnsi="Arial" w:cs="Arial"/>
          <w:kern w:val="0"/>
          <w:sz w:val="24"/>
          <w:szCs w:val="24"/>
        </w:rPr>
        <w:t xml:space="preserve"> with no indication given of the frequency of carriage riding. The</w:t>
      </w:r>
      <w:r w:rsidR="00130254" w:rsidRPr="00C73841">
        <w:rPr>
          <w:rFonts w:ascii="Arial" w:hAnsi="Arial" w:cs="Arial"/>
          <w:kern w:val="0"/>
          <w:sz w:val="24"/>
          <w:szCs w:val="24"/>
        </w:rPr>
        <w:t xml:space="preserve"> second</w:t>
      </w:r>
      <w:r w:rsidR="00094361" w:rsidRPr="00C73841">
        <w:rPr>
          <w:rFonts w:ascii="Arial" w:hAnsi="Arial" w:cs="Arial"/>
          <w:kern w:val="0"/>
          <w:sz w:val="24"/>
          <w:szCs w:val="24"/>
        </w:rPr>
        <w:t xml:space="preserve">, who </w:t>
      </w:r>
      <w:r w:rsidR="00505707" w:rsidRPr="00C73841">
        <w:rPr>
          <w:rFonts w:ascii="Arial" w:hAnsi="Arial" w:cs="Arial"/>
          <w:kern w:val="0"/>
          <w:sz w:val="24"/>
          <w:szCs w:val="24"/>
        </w:rPr>
        <w:t xml:space="preserve">has </w:t>
      </w:r>
      <w:r w:rsidR="00FB0137" w:rsidRPr="00C73841">
        <w:rPr>
          <w:rFonts w:ascii="Arial" w:hAnsi="Arial" w:cs="Arial"/>
          <w:kern w:val="0"/>
          <w:sz w:val="24"/>
          <w:szCs w:val="24"/>
        </w:rPr>
        <w:t>known the route since the age of five,</w:t>
      </w:r>
      <w:r w:rsidR="00130254" w:rsidRPr="00C73841">
        <w:rPr>
          <w:rFonts w:ascii="Arial" w:hAnsi="Arial" w:cs="Arial"/>
          <w:kern w:val="0"/>
          <w:sz w:val="24"/>
          <w:szCs w:val="24"/>
        </w:rPr>
        <w:t xml:space="preserve"> has not said whether or not her use benefitted from any permission given by the relevant landowner</w:t>
      </w:r>
      <w:r w:rsidR="00107DBC" w:rsidRPr="00C73841">
        <w:rPr>
          <w:rFonts w:ascii="Arial" w:hAnsi="Arial" w:cs="Arial"/>
          <w:kern w:val="0"/>
          <w:sz w:val="24"/>
          <w:szCs w:val="24"/>
        </w:rPr>
        <w:t xml:space="preserve">s. </w:t>
      </w:r>
      <w:r w:rsidR="00B31397" w:rsidRPr="00C73841">
        <w:rPr>
          <w:rFonts w:ascii="Arial" w:hAnsi="Arial" w:cs="Arial"/>
          <w:kern w:val="0"/>
          <w:sz w:val="24"/>
          <w:szCs w:val="24"/>
        </w:rPr>
        <w:t xml:space="preserve">In particular, the motorised vehicular use for animal rescue purposes is not explained further. </w:t>
      </w:r>
      <w:r w:rsidR="009573D8" w:rsidRPr="00C73841">
        <w:rPr>
          <w:rFonts w:ascii="Arial" w:hAnsi="Arial" w:cs="Arial"/>
          <w:kern w:val="0"/>
          <w:sz w:val="24"/>
          <w:szCs w:val="24"/>
        </w:rPr>
        <w:t xml:space="preserve">As to the landowners, </w:t>
      </w:r>
      <w:r w:rsidR="00BB764A" w:rsidRPr="00C73841">
        <w:rPr>
          <w:rFonts w:ascii="Arial" w:hAnsi="Arial" w:cs="Arial"/>
          <w:kern w:val="0"/>
          <w:sz w:val="24"/>
          <w:szCs w:val="24"/>
        </w:rPr>
        <w:t xml:space="preserve">their interests were respectively </w:t>
      </w:r>
      <w:r w:rsidR="009573D8" w:rsidRPr="00C73841">
        <w:rPr>
          <w:rFonts w:ascii="Arial" w:hAnsi="Arial" w:cs="Arial"/>
          <w:kern w:val="0"/>
          <w:sz w:val="24"/>
          <w:szCs w:val="24"/>
        </w:rPr>
        <w:t>purchased in</w:t>
      </w:r>
      <w:r w:rsidR="00BB764A" w:rsidRPr="00C73841">
        <w:rPr>
          <w:rFonts w:ascii="Arial" w:hAnsi="Arial" w:cs="Arial"/>
          <w:kern w:val="0"/>
          <w:sz w:val="24"/>
          <w:szCs w:val="24"/>
        </w:rPr>
        <w:t xml:space="preserve"> 2009 and</w:t>
      </w:r>
      <w:r w:rsidR="009573D8" w:rsidRPr="00C73841">
        <w:rPr>
          <w:rFonts w:ascii="Arial" w:hAnsi="Arial" w:cs="Arial"/>
          <w:kern w:val="0"/>
          <w:sz w:val="24"/>
          <w:szCs w:val="24"/>
        </w:rPr>
        <w:t xml:space="preserve"> 2010 so </w:t>
      </w:r>
      <w:r w:rsidR="00674BEF" w:rsidRPr="00C73841">
        <w:rPr>
          <w:rFonts w:ascii="Arial" w:hAnsi="Arial" w:cs="Arial"/>
          <w:kern w:val="0"/>
          <w:sz w:val="24"/>
          <w:szCs w:val="24"/>
        </w:rPr>
        <w:t xml:space="preserve">they </w:t>
      </w:r>
      <w:r w:rsidR="00BB764A" w:rsidRPr="00C73841">
        <w:rPr>
          <w:rFonts w:ascii="Arial" w:hAnsi="Arial" w:cs="Arial"/>
          <w:kern w:val="0"/>
          <w:sz w:val="24"/>
          <w:szCs w:val="24"/>
        </w:rPr>
        <w:t>are</w:t>
      </w:r>
      <w:r w:rsidR="009573D8" w:rsidRPr="00C73841">
        <w:rPr>
          <w:rFonts w:ascii="Arial" w:hAnsi="Arial" w:cs="Arial"/>
          <w:kern w:val="0"/>
          <w:sz w:val="24"/>
          <w:szCs w:val="24"/>
        </w:rPr>
        <w:t xml:space="preserve"> of no assistance </w:t>
      </w:r>
      <w:r w:rsidR="00674BEF" w:rsidRPr="00C73841">
        <w:rPr>
          <w:rFonts w:ascii="Arial" w:hAnsi="Arial" w:cs="Arial"/>
          <w:kern w:val="0"/>
          <w:sz w:val="24"/>
          <w:szCs w:val="24"/>
        </w:rPr>
        <w:t>in</w:t>
      </w:r>
      <w:r w:rsidR="009573D8" w:rsidRPr="00C73841">
        <w:rPr>
          <w:rFonts w:ascii="Arial" w:hAnsi="Arial" w:cs="Arial"/>
          <w:kern w:val="0"/>
          <w:sz w:val="24"/>
          <w:szCs w:val="24"/>
        </w:rPr>
        <w:t xml:space="preserve"> </w:t>
      </w:r>
      <w:r w:rsidR="00544C98" w:rsidRPr="00C73841">
        <w:rPr>
          <w:rFonts w:ascii="Arial" w:hAnsi="Arial" w:cs="Arial"/>
          <w:kern w:val="0"/>
          <w:sz w:val="24"/>
          <w:szCs w:val="24"/>
        </w:rPr>
        <w:t xml:space="preserve">assessing </w:t>
      </w:r>
      <w:r w:rsidR="009573D8" w:rsidRPr="00C73841">
        <w:rPr>
          <w:rFonts w:ascii="Arial" w:hAnsi="Arial" w:cs="Arial"/>
          <w:kern w:val="0"/>
          <w:sz w:val="24"/>
          <w:szCs w:val="24"/>
        </w:rPr>
        <w:t>the use before it was brought into question.</w:t>
      </w:r>
    </w:p>
    <w:p w14:paraId="07D1560D" w14:textId="77777777" w:rsidR="006B728F" w:rsidRPr="006B728F" w:rsidRDefault="006C20A3" w:rsidP="0068445F">
      <w:pPr>
        <w:pStyle w:val="Style1"/>
        <w:rPr>
          <w:rFonts w:ascii="Arial" w:hAnsi="Arial" w:cs="Arial"/>
          <w:sz w:val="24"/>
          <w:szCs w:val="24"/>
        </w:rPr>
      </w:pPr>
      <w:r>
        <w:rPr>
          <w:rFonts w:ascii="Arial" w:hAnsi="Arial" w:cs="Arial"/>
          <w:kern w:val="0"/>
          <w:sz w:val="24"/>
          <w:szCs w:val="24"/>
        </w:rPr>
        <w:t xml:space="preserve">Taking the user evidence in the context of the historical documents, however, the use for carriage riding and on horseback is consistent with the apparent historical existence of a road. The user accounts, whilst insufficient by themselves to demonstrate </w:t>
      </w:r>
      <w:r w:rsidR="006B728F">
        <w:rPr>
          <w:rFonts w:ascii="Arial" w:hAnsi="Arial" w:cs="Arial"/>
          <w:kern w:val="0"/>
          <w:sz w:val="24"/>
          <w:szCs w:val="24"/>
        </w:rPr>
        <w:t xml:space="preserve">the existence of the claimed user rights, are of a piece with the documentary evidence and add some support to the appellant’s case. </w:t>
      </w:r>
    </w:p>
    <w:p w14:paraId="7663C481" w14:textId="599707F7" w:rsidR="006B728F" w:rsidRPr="006B728F" w:rsidRDefault="006B728F" w:rsidP="006B728F">
      <w:pPr>
        <w:pStyle w:val="Style1"/>
        <w:numPr>
          <w:ilvl w:val="0"/>
          <w:numId w:val="0"/>
        </w:numPr>
        <w:rPr>
          <w:rFonts w:ascii="Arial" w:hAnsi="Arial" w:cs="Arial"/>
          <w:i/>
          <w:iCs/>
          <w:sz w:val="24"/>
          <w:szCs w:val="24"/>
        </w:rPr>
      </w:pPr>
      <w:r>
        <w:rPr>
          <w:rFonts w:ascii="Arial" w:hAnsi="Arial" w:cs="Arial"/>
          <w:i/>
          <w:iCs/>
          <w:kern w:val="0"/>
          <w:sz w:val="24"/>
          <w:szCs w:val="24"/>
        </w:rPr>
        <w:lastRenderedPageBreak/>
        <w:t>Other matters</w:t>
      </w:r>
    </w:p>
    <w:p w14:paraId="4509F624" w14:textId="5518D02F" w:rsidR="00ED6193" w:rsidRPr="00C73841" w:rsidRDefault="009573D8" w:rsidP="0068445F">
      <w:pPr>
        <w:pStyle w:val="Style1"/>
        <w:rPr>
          <w:rFonts w:ascii="Arial" w:hAnsi="Arial" w:cs="Arial"/>
          <w:sz w:val="24"/>
          <w:szCs w:val="24"/>
        </w:rPr>
      </w:pPr>
      <w:r w:rsidRPr="00C73841">
        <w:rPr>
          <w:rFonts w:ascii="Arial" w:hAnsi="Arial" w:cs="Arial"/>
          <w:kern w:val="0"/>
          <w:sz w:val="24"/>
          <w:szCs w:val="24"/>
        </w:rPr>
        <w:t xml:space="preserve"> </w:t>
      </w:r>
      <w:r w:rsidR="006B728F">
        <w:rPr>
          <w:rFonts w:ascii="Arial" w:hAnsi="Arial" w:cs="Arial"/>
          <w:kern w:val="0"/>
          <w:sz w:val="24"/>
          <w:szCs w:val="24"/>
        </w:rPr>
        <w:t xml:space="preserve">It is pointed out in representations that the route passes over a wildflower meadow that is managed under an Environmental Stewardship scheme, and concerns about the effects of making an Order on the precious habitat are expressed. Such concerns could be relevant to management decisions relating to the use of the route, but they are not material to my considerations here, which concern solely the evidence as to the user of the route. The existence of a bridleway in close proximity to this route is also not a relevant matter. </w:t>
      </w:r>
    </w:p>
    <w:p w14:paraId="134DAAE6" w14:textId="04DE9527" w:rsidR="00355FCC" w:rsidRPr="00C73841" w:rsidRDefault="0068445F" w:rsidP="0068445F">
      <w:pPr>
        <w:pStyle w:val="Heading6blackfont"/>
        <w:rPr>
          <w:rFonts w:ascii="Arial" w:hAnsi="Arial" w:cs="Arial"/>
          <w:sz w:val="24"/>
          <w:szCs w:val="24"/>
        </w:rPr>
      </w:pPr>
      <w:r w:rsidRPr="00C73841">
        <w:rPr>
          <w:rFonts w:ascii="Arial" w:hAnsi="Arial" w:cs="Arial"/>
          <w:sz w:val="24"/>
          <w:szCs w:val="24"/>
        </w:rPr>
        <w:t>Conclusion</w:t>
      </w:r>
      <w:r w:rsidR="000476C8" w:rsidRPr="00C73841">
        <w:rPr>
          <w:rFonts w:ascii="Arial" w:hAnsi="Arial" w:cs="Arial"/>
          <w:sz w:val="24"/>
          <w:szCs w:val="24"/>
        </w:rPr>
        <w:t xml:space="preserve"> and Formal Decision</w:t>
      </w:r>
    </w:p>
    <w:p w14:paraId="43804910" w14:textId="77777777" w:rsidR="001D3184" w:rsidRDefault="000476C8" w:rsidP="0068445F">
      <w:pPr>
        <w:pStyle w:val="Style1"/>
        <w:rPr>
          <w:rFonts w:ascii="Arial" w:hAnsi="Arial" w:cs="Arial"/>
          <w:sz w:val="24"/>
          <w:szCs w:val="24"/>
        </w:rPr>
      </w:pPr>
      <w:r w:rsidRPr="00C73841">
        <w:rPr>
          <w:rFonts w:ascii="Arial" w:hAnsi="Arial" w:cs="Arial"/>
          <w:sz w:val="24"/>
          <w:szCs w:val="24"/>
        </w:rPr>
        <w:t xml:space="preserve">For the above reasons I conclude </w:t>
      </w:r>
      <w:r w:rsidR="004F3D9D" w:rsidRPr="00C73841">
        <w:rPr>
          <w:rFonts w:ascii="Arial" w:hAnsi="Arial" w:cs="Arial"/>
          <w:sz w:val="24"/>
          <w:szCs w:val="24"/>
        </w:rPr>
        <w:t xml:space="preserve">that the requirements for making the Order sought are </w:t>
      </w:r>
      <w:r w:rsidR="001D3184">
        <w:rPr>
          <w:rFonts w:ascii="Arial" w:hAnsi="Arial" w:cs="Arial"/>
          <w:sz w:val="24"/>
          <w:szCs w:val="24"/>
        </w:rPr>
        <w:t>satisfied.</w:t>
      </w:r>
    </w:p>
    <w:p w14:paraId="25A1EF0F" w14:textId="56C58997" w:rsidR="0068445F" w:rsidRPr="00C73841" w:rsidRDefault="001D3184" w:rsidP="0068445F">
      <w:pPr>
        <w:pStyle w:val="Style1"/>
        <w:rPr>
          <w:rFonts w:ascii="Arial" w:hAnsi="Arial" w:cs="Arial"/>
          <w:sz w:val="24"/>
          <w:szCs w:val="24"/>
        </w:rPr>
      </w:pPr>
      <w:r>
        <w:rPr>
          <w:rFonts w:ascii="Arial" w:hAnsi="Arial" w:cs="Arial"/>
          <w:sz w:val="24"/>
          <w:szCs w:val="24"/>
        </w:rPr>
        <w:t xml:space="preserve">In accordance with paragraph 4(2) of Schedule 14 to the 1981 Act, the Council is directed to make an order under section 53(2) and Schedule 15 of the 1981 Act not later than three months from the date of this decision to modify the definitive map and statement to </w:t>
      </w:r>
      <w:r w:rsidR="006D128C">
        <w:rPr>
          <w:rFonts w:ascii="Arial" w:hAnsi="Arial" w:cs="Arial"/>
          <w:sz w:val="24"/>
          <w:szCs w:val="24"/>
        </w:rPr>
        <w:t>upgrade an existing footpath to a restricted byway as set out in the application dated 10 April 2018. This decision is made without prejudice to any decision that may be given by the Secretary of State in accordance with their powers under Schedule 15 of the 1981 Act.</w:t>
      </w:r>
    </w:p>
    <w:p w14:paraId="3F7E642C" w14:textId="3E1B0024" w:rsidR="00CA505E" w:rsidRPr="00C73841" w:rsidRDefault="00CA505E" w:rsidP="00CA505E">
      <w:pPr>
        <w:pStyle w:val="Style1"/>
        <w:numPr>
          <w:ilvl w:val="0"/>
          <w:numId w:val="0"/>
        </w:numPr>
        <w:ind w:left="431" w:hanging="431"/>
        <w:rPr>
          <w:rFonts w:ascii="Monotype Corsiva" w:hAnsi="Monotype Corsiva" w:cs="Arial"/>
          <w:sz w:val="36"/>
          <w:szCs w:val="36"/>
        </w:rPr>
      </w:pPr>
      <w:r w:rsidRPr="00C73841">
        <w:rPr>
          <w:rFonts w:ascii="Monotype Corsiva" w:hAnsi="Monotype Corsiva" w:cs="Arial"/>
          <w:sz w:val="36"/>
          <w:szCs w:val="36"/>
        </w:rPr>
        <w:t>Laura Renaudon</w:t>
      </w:r>
    </w:p>
    <w:p w14:paraId="1B99EFBD" w14:textId="12194B10" w:rsidR="00CA505E" w:rsidRPr="00C73841" w:rsidRDefault="00CA505E" w:rsidP="00CA505E">
      <w:pPr>
        <w:pStyle w:val="Style1"/>
        <w:numPr>
          <w:ilvl w:val="0"/>
          <w:numId w:val="0"/>
        </w:numPr>
        <w:ind w:left="431" w:hanging="431"/>
        <w:rPr>
          <w:rFonts w:ascii="Arial" w:hAnsi="Arial" w:cs="Arial"/>
          <w:sz w:val="24"/>
          <w:szCs w:val="24"/>
        </w:rPr>
      </w:pPr>
      <w:r w:rsidRPr="00C73841">
        <w:rPr>
          <w:rFonts w:ascii="Arial" w:hAnsi="Arial" w:cs="Arial"/>
          <w:sz w:val="24"/>
          <w:szCs w:val="24"/>
        </w:rPr>
        <w:t>INSPECTOR</w:t>
      </w:r>
    </w:p>
    <w:sectPr w:rsidR="00CA505E" w:rsidRPr="00C73841" w:rsidSect="00E674DD">
      <w:headerReference w:type="default" r:id="rId12"/>
      <w:footerReference w:type="even" r:id="rId13"/>
      <w:footerReference w:type="default" r:id="rId14"/>
      <w:headerReference w:type="first" r:id="rId15"/>
      <w:footerReference w:type="first" r:id="rId16"/>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A188" w14:textId="77777777" w:rsidR="00DF150F" w:rsidRDefault="00DF150F" w:rsidP="00F62916">
      <w:r>
        <w:separator/>
      </w:r>
    </w:p>
  </w:endnote>
  <w:endnote w:type="continuationSeparator" w:id="0">
    <w:p w14:paraId="6CE11342" w14:textId="77777777" w:rsidR="00DF150F" w:rsidRDefault="00DF150F"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CEC7"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AA6C54"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563"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30878832" wp14:editId="235EC85B">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CEA3"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53732B68" w14:textId="77777777" w:rsidR="00366F95" w:rsidRPr="00E45340" w:rsidRDefault="0096425A"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7650" w14:textId="77777777" w:rsidR="00366F95" w:rsidRDefault="00366F95" w:rsidP="0068445F">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6952C15" wp14:editId="063909ED">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DA403"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54189A73" w14:textId="77777777" w:rsidR="00366F95" w:rsidRPr="00451EE4" w:rsidRDefault="0096425A">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35D2" w14:textId="77777777" w:rsidR="00DF150F" w:rsidRDefault="00DF150F" w:rsidP="00F62916">
      <w:r>
        <w:separator/>
      </w:r>
    </w:p>
  </w:footnote>
  <w:footnote w:type="continuationSeparator" w:id="0">
    <w:p w14:paraId="3CB0BEC7" w14:textId="77777777" w:rsidR="00DF150F" w:rsidRDefault="00DF150F"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528A13F1" w14:textId="77777777">
      <w:tc>
        <w:tcPr>
          <w:tcW w:w="9520" w:type="dxa"/>
        </w:tcPr>
        <w:p w14:paraId="23962805" w14:textId="7429CBF1" w:rsidR="00366F95" w:rsidRDefault="0068445F">
          <w:pPr>
            <w:pStyle w:val="Footer"/>
          </w:pPr>
          <w:r>
            <w:t xml:space="preserve">Order Decision </w:t>
          </w:r>
          <w:r w:rsidR="000B30A5">
            <w:t>ROW</w:t>
          </w:r>
          <w:r>
            <w:t>/3327755</w:t>
          </w:r>
        </w:p>
      </w:tc>
    </w:tr>
  </w:tbl>
  <w:p w14:paraId="162BF35F"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229C61C2" wp14:editId="2535FE05">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8E0B4"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C7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33140001">
    <w:abstractNumId w:val="17"/>
  </w:num>
  <w:num w:numId="2" w16cid:durableId="169562758">
    <w:abstractNumId w:val="17"/>
  </w:num>
  <w:num w:numId="3" w16cid:durableId="572131093">
    <w:abstractNumId w:val="19"/>
  </w:num>
  <w:num w:numId="4" w16cid:durableId="735476136">
    <w:abstractNumId w:val="0"/>
  </w:num>
  <w:num w:numId="5" w16cid:durableId="1921979884">
    <w:abstractNumId w:val="8"/>
  </w:num>
  <w:num w:numId="6" w16cid:durableId="904804848">
    <w:abstractNumId w:val="16"/>
  </w:num>
  <w:num w:numId="7" w16cid:durableId="1451902477">
    <w:abstractNumId w:val="20"/>
  </w:num>
  <w:num w:numId="8" w16cid:durableId="1143541108">
    <w:abstractNumId w:val="15"/>
  </w:num>
  <w:num w:numId="9" w16cid:durableId="906765934">
    <w:abstractNumId w:val="3"/>
  </w:num>
  <w:num w:numId="10" w16cid:durableId="1376274590">
    <w:abstractNumId w:val="4"/>
  </w:num>
  <w:num w:numId="11" w16cid:durableId="869221139">
    <w:abstractNumId w:val="11"/>
  </w:num>
  <w:num w:numId="12" w16cid:durableId="1245720209">
    <w:abstractNumId w:val="12"/>
  </w:num>
  <w:num w:numId="13" w16cid:durableId="252400721">
    <w:abstractNumId w:val="7"/>
  </w:num>
  <w:num w:numId="14" w16cid:durableId="1479306027">
    <w:abstractNumId w:val="10"/>
  </w:num>
  <w:num w:numId="15" w16cid:durableId="998729583">
    <w:abstractNumId w:val="13"/>
  </w:num>
  <w:num w:numId="16" w16cid:durableId="1724989225">
    <w:abstractNumId w:val="1"/>
  </w:num>
  <w:num w:numId="17" w16cid:durableId="1936133560">
    <w:abstractNumId w:val="14"/>
  </w:num>
  <w:num w:numId="18" w16cid:durableId="1984114312">
    <w:abstractNumId w:val="5"/>
  </w:num>
  <w:num w:numId="19" w16cid:durableId="940068926">
    <w:abstractNumId w:val="2"/>
  </w:num>
  <w:num w:numId="20" w16cid:durableId="1424302928">
    <w:abstractNumId w:val="6"/>
  </w:num>
  <w:num w:numId="21" w16cid:durableId="2026902143">
    <w:abstractNumId w:val="9"/>
  </w:num>
  <w:num w:numId="22" w16cid:durableId="345716416">
    <w:abstractNumId w:val="9"/>
  </w:num>
  <w:num w:numId="23" w16cid:durableId="3797778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8445F"/>
    <w:rsid w:val="0000335F"/>
    <w:rsid w:val="0000757A"/>
    <w:rsid w:val="0002233D"/>
    <w:rsid w:val="00024500"/>
    <w:rsid w:val="000247B2"/>
    <w:rsid w:val="00024ECF"/>
    <w:rsid w:val="00046145"/>
    <w:rsid w:val="0004625F"/>
    <w:rsid w:val="000476C8"/>
    <w:rsid w:val="00053135"/>
    <w:rsid w:val="00077358"/>
    <w:rsid w:val="000824A4"/>
    <w:rsid w:val="00087477"/>
    <w:rsid w:val="00087DEC"/>
    <w:rsid w:val="00094361"/>
    <w:rsid w:val="00094A44"/>
    <w:rsid w:val="000A4AEB"/>
    <w:rsid w:val="000A64AE"/>
    <w:rsid w:val="000A7179"/>
    <w:rsid w:val="000B02BC"/>
    <w:rsid w:val="000B0589"/>
    <w:rsid w:val="000B2B47"/>
    <w:rsid w:val="000B30A5"/>
    <w:rsid w:val="000B6D7F"/>
    <w:rsid w:val="000C3F13"/>
    <w:rsid w:val="000C5098"/>
    <w:rsid w:val="000C698E"/>
    <w:rsid w:val="000D0673"/>
    <w:rsid w:val="000E26B5"/>
    <w:rsid w:val="000E57C1"/>
    <w:rsid w:val="000F16F4"/>
    <w:rsid w:val="000F6EC2"/>
    <w:rsid w:val="001000CB"/>
    <w:rsid w:val="0010172A"/>
    <w:rsid w:val="00103161"/>
    <w:rsid w:val="0010454D"/>
    <w:rsid w:val="00104D93"/>
    <w:rsid w:val="00107DBC"/>
    <w:rsid w:val="00130254"/>
    <w:rsid w:val="00134A8F"/>
    <w:rsid w:val="00142317"/>
    <w:rsid w:val="001440C3"/>
    <w:rsid w:val="00152C92"/>
    <w:rsid w:val="00161B5C"/>
    <w:rsid w:val="00170200"/>
    <w:rsid w:val="0017067E"/>
    <w:rsid w:val="00171371"/>
    <w:rsid w:val="00175199"/>
    <w:rsid w:val="00197B5B"/>
    <w:rsid w:val="001A1707"/>
    <w:rsid w:val="001A254D"/>
    <w:rsid w:val="001B37BF"/>
    <w:rsid w:val="001C5E95"/>
    <w:rsid w:val="001D204B"/>
    <w:rsid w:val="001D3184"/>
    <w:rsid w:val="001D7FFA"/>
    <w:rsid w:val="001F5990"/>
    <w:rsid w:val="00202B71"/>
    <w:rsid w:val="00207816"/>
    <w:rsid w:val="00212C8F"/>
    <w:rsid w:val="00220D57"/>
    <w:rsid w:val="00242A5E"/>
    <w:rsid w:val="00246140"/>
    <w:rsid w:val="0024722F"/>
    <w:rsid w:val="00270020"/>
    <w:rsid w:val="00272319"/>
    <w:rsid w:val="00274C59"/>
    <w:rsid w:val="002757AE"/>
    <w:rsid w:val="002819AB"/>
    <w:rsid w:val="00291D13"/>
    <w:rsid w:val="00292530"/>
    <w:rsid w:val="002958D9"/>
    <w:rsid w:val="00295D29"/>
    <w:rsid w:val="00297DAC"/>
    <w:rsid w:val="002A2EC7"/>
    <w:rsid w:val="002B4B76"/>
    <w:rsid w:val="002B5A3A"/>
    <w:rsid w:val="002C068A"/>
    <w:rsid w:val="002C2524"/>
    <w:rsid w:val="002D4043"/>
    <w:rsid w:val="002D5A7C"/>
    <w:rsid w:val="002E1AA5"/>
    <w:rsid w:val="002E75FC"/>
    <w:rsid w:val="002F776F"/>
    <w:rsid w:val="003011E8"/>
    <w:rsid w:val="00303CA5"/>
    <w:rsid w:val="00303CD2"/>
    <w:rsid w:val="0030500E"/>
    <w:rsid w:val="00314853"/>
    <w:rsid w:val="003206FD"/>
    <w:rsid w:val="0032708D"/>
    <w:rsid w:val="00343A1F"/>
    <w:rsid w:val="00344294"/>
    <w:rsid w:val="00344CD1"/>
    <w:rsid w:val="00353314"/>
    <w:rsid w:val="00355FCC"/>
    <w:rsid w:val="00360664"/>
    <w:rsid w:val="00361890"/>
    <w:rsid w:val="003647A2"/>
    <w:rsid w:val="00364E17"/>
    <w:rsid w:val="00365BB4"/>
    <w:rsid w:val="00366F95"/>
    <w:rsid w:val="00373989"/>
    <w:rsid w:val="003753FE"/>
    <w:rsid w:val="003827DC"/>
    <w:rsid w:val="00392C86"/>
    <w:rsid w:val="003941CF"/>
    <w:rsid w:val="00397EBD"/>
    <w:rsid w:val="003B0406"/>
    <w:rsid w:val="003B2FE6"/>
    <w:rsid w:val="003C63B9"/>
    <w:rsid w:val="003C6A92"/>
    <w:rsid w:val="003D13AC"/>
    <w:rsid w:val="003D1D4A"/>
    <w:rsid w:val="003D2831"/>
    <w:rsid w:val="003D3715"/>
    <w:rsid w:val="003E36FD"/>
    <w:rsid w:val="003E54CC"/>
    <w:rsid w:val="003F3533"/>
    <w:rsid w:val="003F7DFB"/>
    <w:rsid w:val="004029F3"/>
    <w:rsid w:val="004156F0"/>
    <w:rsid w:val="0042066C"/>
    <w:rsid w:val="00421BD7"/>
    <w:rsid w:val="0042513B"/>
    <w:rsid w:val="00434739"/>
    <w:rsid w:val="00435EE9"/>
    <w:rsid w:val="004474DE"/>
    <w:rsid w:val="00451AAB"/>
    <w:rsid w:val="00451EE4"/>
    <w:rsid w:val="004522C1"/>
    <w:rsid w:val="00452533"/>
    <w:rsid w:val="00453E15"/>
    <w:rsid w:val="004549CE"/>
    <w:rsid w:val="00456A3E"/>
    <w:rsid w:val="00461FB5"/>
    <w:rsid w:val="00474345"/>
    <w:rsid w:val="0047718B"/>
    <w:rsid w:val="0048041A"/>
    <w:rsid w:val="00483D15"/>
    <w:rsid w:val="00485C3F"/>
    <w:rsid w:val="004976CF"/>
    <w:rsid w:val="004A1483"/>
    <w:rsid w:val="004A2EB8"/>
    <w:rsid w:val="004C07CB"/>
    <w:rsid w:val="004C2DD0"/>
    <w:rsid w:val="004C461D"/>
    <w:rsid w:val="004D2B12"/>
    <w:rsid w:val="004E04E0"/>
    <w:rsid w:val="004E17CB"/>
    <w:rsid w:val="004E6091"/>
    <w:rsid w:val="004E7ACA"/>
    <w:rsid w:val="004F274A"/>
    <w:rsid w:val="004F3D9D"/>
    <w:rsid w:val="004F5F60"/>
    <w:rsid w:val="00501954"/>
    <w:rsid w:val="005035F0"/>
    <w:rsid w:val="00505707"/>
    <w:rsid w:val="00506851"/>
    <w:rsid w:val="00515B34"/>
    <w:rsid w:val="00520AD7"/>
    <w:rsid w:val="005227E7"/>
    <w:rsid w:val="00523336"/>
    <w:rsid w:val="0052347F"/>
    <w:rsid w:val="00523706"/>
    <w:rsid w:val="00524395"/>
    <w:rsid w:val="005249A8"/>
    <w:rsid w:val="00525CF3"/>
    <w:rsid w:val="00541734"/>
    <w:rsid w:val="00542B4C"/>
    <w:rsid w:val="00544C98"/>
    <w:rsid w:val="00561BC2"/>
    <w:rsid w:val="00561E69"/>
    <w:rsid w:val="0056634F"/>
    <w:rsid w:val="00567490"/>
    <w:rsid w:val="0057098A"/>
    <w:rsid w:val="005718AF"/>
    <w:rsid w:val="00571FD4"/>
    <w:rsid w:val="00572274"/>
    <w:rsid w:val="00572879"/>
    <w:rsid w:val="00572F5F"/>
    <w:rsid w:val="005745BC"/>
    <w:rsid w:val="0057471E"/>
    <w:rsid w:val="00574A4F"/>
    <w:rsid w:val="0057782A"/>
    <w:rsid w:val="00580706"/>
    <w:rsid w:val="0058089D"/>
    <w:rsid w:val="00580911"/>
    <w:rsid w:val="00591235"/>
    <w:rsid w:val="005A0799"/>
    <w:rsid w:val="005A0A40"/>
    <w:rsid w:val="005A3A64"/>
    <w:rsid w:val="005B28FB"/>
    <w:rsid w:val="005B43EA"/>
    <w:rsid w:val="005C7A93"/>
    <w:rsid w:val="005C7BA7"/>
    <w:rsid w:val="005D0DA7"/>
    <w:rsid w:val="005D739E"/>
    <w:rsid w:val="005E244F"/>
    <w:rsid w:val="005E347D"/>
    <w:rsid w:val="005E34E1"/>
    <w:rsid w:val="005E34FF"/>
    <w:rsid w:val="005E3542"/>
    <w:rsid w:val="005E52F9"/>
    <w:rsid w:val="005F1261"/>
    <w:rsid w:val="00600D00"/>
    <w:rsid w:val="00602315"/>
    <w:rsid w:val="0060470A"/>
    <w:rsid w:val="006052EF"/>
    <w:rsid w:val="00605670"/>
    <w:rsid w:val="006127F0"/>
    <w:rsid w:val="00614787"/>
    <w:rsid w:val="00614E46"/>
    <w:rsid w:val="00615462"/>
    <w:rsid w:val="006319E6"/>
    <w:rsid w:val="0063373D"/>
    <w:rsid w:val="0063491A"/>
    <w:rsid w:val="0065719B"/>
    <w:rsid w:val="0066322F"/>
    <w:rsid w:val="0067352E"/>
    <w:rsid w:val="00674BEF"/>
    <w:rsid w:val="00681108"/>
    <w:rsid w:val="00683417"/>
    <w:rsid w:val="0068445F"/>
    <w:rsid w:val="00685A46"/>
    <w:rsid w:val="0069496F"/>
    <w:rsid w:val="0069559D"/>
    <w:rsid w:val="00696368"/>
    <w:rsid w:val="006A5BB3"/>
    <w:rsid w:val="006A7B8B"/>
    <w:rsid w:val="006B1247"/>
    <w:rsid w:val="006B5B99"/>
    <w:rsid w:val="006B728F"/>
    <w:rsid w:val="006B7BB5"/>
    <w:rsid w:val="006B7E2C"/>
    <w:rsid w:val="006C0FD4"/>
    <w:rsid w:val="006C13D5"/>
    <w:rsid w:val="006C20A3"/>
    <w:rsid w:val="006C4177"/>
    <w:rsid w:val="006C4C25"/>
    <w:rsid w:val="006C6D1A"/>
    <w:rsid w:val="006C7C92"/>
    <w:rsid w:val="006D128C"/>
    <w:rsid w:val="006D2842"/>
    <w:rsid w:val="006D5133"/>
    <w:rsid w:val="006F16D9"/>
    <w:rsid w:val="006F6496"/>
    <w:rsid w:val="00704126"/>
    <w:rsid w:val="00706923"/>
    <w:rsid w:val="0071604A"/>
    <w:rsid w:val="00740AE8"/>
    <w:rsid w:val="007441A1"/>
    <w:rsid w:val="00754ED2"/>
    <w:rsid w:val="00761215"/>
    <w:rsid w:val="00764582"/>
    <w:rsid w:val="007771D7"/>
    <w:rsid w:val="00777CAE"/>
    <w:rsid w:val="00782D73"/>
    <w:rsid w:val="00783F05"/>
    <w:rsid w:val="00785862"/>
    <w:rsid w:val="007865D7"/>
    <w:rsid w:val="00797560"/>
    <w:rsid w:val="007A0537"/>
    <w:rsid w:val="007A06BE"/>
    <w:rsid w:val="007A305D"/>
    <w:rsid w:val="007A568A"/>
    <w:rsid w:val="007A7BB7"/>
    <w:rsid w:val="007B2305"/>
    <w:rsid w:val="007B4C9B"/>
    <w:rsid w:val="007C1B40"/>
    <w:rsid w:val="007C1DBC"/>
    <w:rsid w:val="007C3E10"/>
    <w:rsid w:val="007D65B4"/>
    <w:rsid w:val="007D6F41"/>
    <w:rsid w:val="007D70C2"/>
    <w:rsid w:val="007E1E90"/>
    <w:rsid w:val="007E5974"/>
    <w:rsid w:val="007F1352"/>
    <w:rsid w:val="007F3F10"/>
    <w:rsid w:val="007F59EB"/>
    <w:rsid w:val="00800D53"/>
    <w:rsid w:val="008031CE"/>
    <w:rsid w:val="00806F2A"/>
    <w:rsid w:val="00827937"/>
    <w:rsid w:val="00834368"/>
    <w:rsid w:val="00836DCF"/>
    <w:rsid w:val="00840D7A"/>
    <w:rsid w:val="008411A4"/>
    <w:rsid w:val="008413D3"/>
    <w:rsid w:val="00847AD6"/>
    <w:rsid w:val="00882B66"/>
    <w:rsid w:val="00883CA1"/>
    <w:rsid w:val="008914B8"/>
    <w:rsid w:val="008A03E3"/>
    <w:rsid w:val="008A0DBD"/>
    <w:rsid w:val="008C0291"/>
    <w:rsid w:val="008C6FA3"/>
    <w:rsid w:val="008E359C"/>
    <w:rsid w:val="008E4A67"/>
    <w:rsid w:val="00901334"/>
    <w:rsid w:val="00904FA2"/>
    <w:rsid w:val="009124CE"/>
    <w:rsid w:val="00912954"/>
    <w:rsid w:val="0091442B"/>
    <w:rsid w:val="00921F34"/>
    <w:rsid w:val="0092304C"/>
    <w:rsid w:val="00923F06"/>
    <w:rsid w:val="0092562E"/>
    <w:rsid w:val="009324BB"/>
    <w:rsid w:val="00941964"/>
    <w:rsid w:val="00945AAF"/>
    <w:rsid w:val="00950AA7"/>
    <w:rsid w:val="009573D8"/>
    <w:rsid w:val="00960B10"/>
    <w:rsid w:val="0096425A"/>
    <w:rsid w:val="00973DB8"/>
    <w:rsid w:val="00980E92"/>
    <w:rsid w:val="009841DA"/>
    <w:rsid w:val="00986627"/>
    <w:rsid w:val="00986A34"/>
    <w:rsid w:val="00994A8E"/>
    <w:rsid w:val="009A6CB1"/>
    <w:rsid w:val="009A782A"/>
    <w:rsid w:val="009B0381"/>
    <w:rsid w:val="009B3075"/>
    <w:rsid w:val="009B422A"/>
    <w:rsid w:val="009B72ED"/>
    <w:rsid w:val="009B7BD4"/>
    <w:rsid w:val="009B7F3F"/>
    <w:rsid w:val="009C1BA7"/>
    <w:rsid w:val="009C482B"/>
    <w:rsid w:val="009C4DD0"/>
    <w:rsid w:val="009D1CA4"/>
    <w:rsid w:val="009D72D1"/>
    <w:rsid w:val="009E1447"/>
    <w:rsid w:val="009E179D"/>
    <w:rsid w:val="009E3C69"/>
    <w:rsid w:val="009E4076"/>
    <w:rsid w:val="009E694D"/>
    <w:rsid w:val="009E6FB7"/>
    <w:rsid w:val="009F2E47"/>
    <w:rsid w:val="009F3869"/>
    <w:rsid w:val="00A00FCD"/>
    <w:rsid w:val="00A0627D"/>
    <w:rsid w:val="00A10174"/>
    <w:rsid w:val="00A101CD"/>
    <w:rsid w:val="00A22CD9"/>
    <w:rsid w:val="00A23627"/>
    <w:rsid w:val="00A23FC7"/>
    <w:rsid w:val="00A25BB6"/>
    <w:rsid w:val="00A349E3"/>
    <w:rsid w:val="00A34D10"/>
    <w:rsid w:val="00A418A7"/>
    <w:rsid w:val="00A43F25"/>
    <w:rsid w:val="00A5760C"/>
    <w:rsid w:val="00A60DB3"/>
    <w:rsid w:val="00A62E0D"/>
    <w:rsid w:val="00A73168"/>
    <w:rsid w:val="00A813C6"/>
    <w:rsid w:val="00A82009"/>
    <w:rsid w:val="00A869FB"/>
    <w:rsid w:val="00A90AD0"/>
    <w:rsid w:val="00AA670F"/>
    <w:rsid w:val="00AC0008"/>
    <w:rsid w:val="00AC11BA"/>
    <w:rsid w:val="00AD0E39"/>
    <w:rsid w:val="00AD2F56"/>
    <w:rsid w:val="00AD3090"/>
    <w:rsid w:val="00AE1A9E"/>
    <w:rsid w:val="00AE2FAA"/>
    <w:rsid w:val="00B049F2"/>
    <w:rsid w:val="00B20D77"/>
    <w:rsid w:val="00B302E1"/>
    <w:rsid w:val="00B30EC4"/>
    <w:rsid w:val="00B31397"/>
    <w:rsid w:val="00B32324"/>
    <w:rsid w:val="00B345C9"/>
    <w:rsid w:val="00B5039B"/>
    <w:rsid w:val="00B51D9F"/>
    <w:rsid w:val="00B56990"/>
    <w:rsid w:val="00B56FDB"/>
    <w:rsid w:val="00B61A59"/>
    <w:rsid w:val="00B66699"/>
    <w:rsid w:val="00B70275"/>
    <w:rsid w:val="00B7142C"/>
    <w:rsid w:val="00B86AC7"/>
    <w:rsid w:val="00B87173"/>
    <w:rsid w:val="00B9313E"/>
    <w:rsid w:val="00BB1478"/>
    <w:rsid w:val="00BB15C3"/>
    <w:rsid w:val="00BB764A"/>
    <w:rsid w:val="00BC0524"/>
    <w:rsid w:val="00BC2702"/>
    <w:rsid w:val="00BD09CD"/>
    <w:rsid w:val="00BD6250"/>
    <w:rsid w:val="00BD75A4"/>
    <w:rsid w:val="00BE6377"/>
    <w:rsid w:val="00BF0A62"/>
    <w:rsid w:val="00BF1045"/>
    <w:rsid w:val="00BF34D7"/>
    <w:rsid w:val="00C00979"/>
    <w:rsid w:val="00C00E8A"/>
    <w:rsid w:val="00C0540F"/>
    <w:rsid w:val="00C11BD0"/>
    <w:rsid w:val="00C24A48"/>
    <w:rsid w:val="00C262E2"/>
    <w:rsid w:val="00C274BD"/>
    <w:rsid w:val="00C305F2"/>
    <w:rsid w:val="00C348DC"/>
    <w:rsid w:val="00C36797"/>
    <w:rsid w:val="00C40EA6"/>
    <w:rsid w:val="00C5794F"/>
    <w:rsid w:val="00C579F3"/>
    <w:rsid w:val="00C57B84"/>
    <w:rsid w:val="00C57C39"/>
    <w:rsid w:val="00C73841"/>
    <w:rsid w:val="00C74873"/>
    <w:rsid w:val="00C76D45"/>
    <w:rsid w:val="00C812DF"/>
    <w:rsid w:val="00C81879"/>
    <w:rsid w:val="00C8343C"/>
    <w:rsid w:val="00C857CB"/>
    <w:rsid w:val="00C8740F"/>
    <w:rsid w:val="00C915A8"/>
    <w:rsid w:val="00C93DBC"/>
    <w:rsid w:val="00CA1390"/>
    <w:rsid w:val="00CA505E"/>
    <w:rsid w:val="00CA51C8"/>
    <w:rsid w:val="00CA5367"/>
    <w:rsid w:val="00CA71CB"/>
    <w:rsid w:val="00CB050F"/>
    <w:rsid w:val="00CB6618"/>
    <w:rsid w:val="00CB7153"/>
    <w:rsid w:val="00CC483C"/>
    <w:rsid w:val="00CC50AC"/>
    <w:rsid w:val="00CD2E28"/>
    <w:rsid w:val="00CD4688"/>
    <w:rsid w:val="00CE21C0"/>
    <w:rsid w:val="00CE3178"/>
    <w:rsid w:val="00CE5AF3"/>
    <w:rsid w:val="00CF611B"/>
    <w:rsid w:val="00D02B48"/>
    <w:rsid w:val="00D1120A"/>
    <w:rsid w:val="00D125BE"/>
    <w:rsid w:val="00D1410D"/>
    <w:rsid w:val="00D14ED8"/>
    <w:rsid w:val="00D225FA"/>
    <w:rsid w:val="00D25391"/>
    <w:rsid w:val="00D25B8B"/>
    <w:rsid w:val="00D26EEF"/>
    <w:rsid w:val="00D354A3"/>
    <w:rsid w:val="00D3567F"/>
    <w:rsid w:val="00D41169"/>
    <w:rsid w:val="00D423EB"/>
    <w:rsid w:val="00D555DA"/>
    <w:rsid w:val="00D57FBB"/>
    <w:rsid w:val="00D63E3C"/>
    <w:rsid w:val="00D64361"/>
    <w:rsid w:val="00D7081C"/>
    <w:rsid w:val="00D76DAF"/>
    <w:rsid w:val="00D76EDA"/>
    <w:rsid w:val="00D81D97"/>
    <w:rsid w:val="00D81FA7"/>
    <w:rsid w:val="00D84065"/>
    <w:rsid w:val="00D940BB"/>
    <w:rsid w:val="00DA56C7"/>
    <w:rsid w:val="00DA6D68"/>
    <w:rsid w:val="00DB1128"/>
    <w:rsid w:val="00DB27B8"/>
    <w:rsid w:val="00DB6310"/>
    <w:rsid w:val="00DB7937"/>
    <w:rsid w:val="00DC1061"/>
    <w:rsid w:val="00DC1E4A"/>
    <w:rsid w:val="00DC2021"/>
    <w:rsid w:val="00DD0F21"/>
    <w:rsid w:val="00DD57F2"/>
    <w:rsid w:val="00DE1856"/>
    <w:rsid w:val="00DE265F"/>
    <w:rsid w:val="00DE7029"/>
    <w:rsid w:val="00DE7CE7"/>
    <w:rsid w:val="00DF1155"/>
    <w:rsid w:val="00DF150F"/>
    <w:rsid w:val="00E01E49"/>
    <w:rsid w:val="00E039CE"/>
    <w:rsid w:val="00E06F0A"/>
    <w:rsid w:val="00E11244"/>
    <w:rsid w:val="00E15353"/>
    <w:rsid w:val="00E16945"/>
    <w:rsid w:val="00E16CAE"/>
    <w:rsid w:val="00E322E3"/>
    <w:rsid w:val="00E34F34"/>
    <w:rsid w:val="00E45340"/>
    <w:rsid w:val="00E515DB"/>
    <w:rsid w:val="00E54685"/>
    <w:rsid w:val="00E54F7C"/>
    <w:rsid w:val="00E65883"/>
    <w:rsid w:val="00E674DD"/>
    <w:rsid w:val="00E67B22"/>
    <w:rsid w:val="00E7530C"/>
    <w:rsid w:val="00E75F3B"/>
    <w:rsid w:val="00E769F7"/>
    <w:rsid w:val="00E80CAE"/>
    <w:rsid w:val="00E81323"/>
    <w:rsid w:val="00E826A5"/>
    <w:rsid w:val="00E85E3D"/>
    <w:rsid w:val="00E974ED"/>
    <w:rsid w:val="00EA0D3B"/>
    <w:rsid w:val="00EA406E"/>
    <w:rsid w:val="00EA43AC"/>
    <w:rsid w:val="00EA52D3"/>
    <w:rsid w:val="00EA726B"/>
    <w:rsid w:val="00EA73CE"/>
    <w:rsid w:val="00EB2329"/>
    <w:rsid w:val="00EB5B71"/>
    <w:rsid w:val="00EC6CFC"/>
    <w:rsid w:val="00ED043A"/>
    <w:rsid w:val="00ED3727"/>
    <w:rsid w:val="00ED3DDF"/>
    <w:rsid w:val="00ED3FF4"/>
    <w:rsid w:val="00ED50F4"/>
    <w:rsid w:val="00ED6193"/>
    <w:rsid w:val="00EE1C1A"/>
    <w:rsid w:val="00EE2613"/>
    <w:rsid w:val="00EE550A"/>
    <w:rsid w:val="00EE74A4"/>
    <w:rsid w:val="00EF1E98"/>
    <w:rsid w:val="00EF5820"/>
    <w:rsid w:val="00F1025A"/>
    <w:rsid w:val="00F2297F"/>
    <w:rsid w:val="00F35EDC"/>
    <w:rsid w:val="00F40E13"/>
    <w:rsid w:val="00F415B0"/>
    <w:rsid w:val="00F436A3"/>
    <w:rsid w:val="00F46742"/>
    <w:rsid w:val="00F57653"/>
    <w:rsid w:val="00F62916"/>
    <w:rsid w:val="00F63D9A"/>
    <w:rsid w:val="00F659A3"/>
    <w:rsid w:val="00F712E0"/>
    <w:rsid w:val="00F7417F"/>
    <w:rsid w:val="00F7671C"/>
    <w:rsid w:val="00F806D2"/>
    <w:rsid w:val="00F93849"/>
    <w:rsid w:val="00FA02D2"/>
    <w:rsid w:val="00FA1009"/>
    <w:rsid w:val="00FB0137"/>
    <w:rsid w:val="00FB30A8"/>
    <w:rsid w:val="00FB35A8"/>
    <w:rsid w:val="00FB743C"/>
    <w:rsid w:val="00FC6E8D"/>
    <w:rsid w:val="00FD2875"/>
    <w:rsid w:val="00FD307B"/>
    <w:rsid w:val="00FD31B6"/>
    <w:rsid w:val="00FD385B"/>
    <w:rsid w:val="00FD6FD9"/>
    <w:rsid w:val="00FE2117"/>
    <w:rsid w:val="00FE68E4"/>
    <w:rsid w:val="00FF0A15"/>
    <w:rsid w:val="00FF34A3"/>
    <w:rsid w:val="00FF41FF"/>
    <w:rsid w:val="00FF6F59"/>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03430"/>
  <w15:docId w15:val="{FFBE882F-A013-4031-A407-5F11B2F8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Renaudon, Laura</DisplayName>
        <AccountId>1063</AccountId>
        <AccountType/>
      </UserInfo>
      <UserInfo>
        <DisplayName>Doran, Sue</DisplayName>
        <AccountId>1810</AccountId>
        <AccountType/>
      </UserInfo>
      <UserInfo>
        <DisplayName>Cruickshank, Heidi</DisplayName>
        <AccountId>1014</AccountId>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D593CACC-EFBB-43E1-951F-629D6ADE88B6}"/>
</file>

<file path=customXml/itemProps2.xml><?xml version="1.0" encoding="utf-8"?>
<ds:datastoreItem xmlns:ds="http://schemas.openxmlformats.org/officeDocument/2006/customXml" ds:itemID="{E7B7E6CB-E2CC-49F5-A084-3C804F66DA28}">
  <ds:schemaRefs>
    <ds:schemaRef ds:uri="http://schemas.microsoft.com/sharepoint/v3/contenttype/forms"/>
  </ds:schemaRefs>
</ds:datastoreItem>
</file>

<file path=customXml/itemProps3.xml><?xml version="1.0" encoding="utf-8"?>
<ds:datastoreItem xmlns:ds="http://schemas.openxmlformats.org/officeDocument/2006/customXml" ds:itemID="{C8310166-12F1-496F-85D4-FA11265FEFF6}">
  <ds:schemaRefs>
    <ds:schemaRef ds:uri="http://schemas.microsoft.com/office/2006/metadata/properties"/>
    <ds:schemaRef ds:uri="http://schemas.microsoft.com/office/infopath/2007/PartnerControls"/>
    <ds:schemaRef ds:uri="c9a31704-8876-44e3-a39c-721bd2a9d2da"/>
    <ds:schemaRef ds:uri="2c0906fd-6b37-47b4-88d3-437ffaecbb7d"/>
  </ds:schemaRefs>
</ds:datastoreItem>
</file>

<file path=customXml/itemProps4.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9</TotalTime>
  <Pages>7</Pages>
  <Words>2997</Words>
  <Characters>17085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Renaudon, Laura</dc:creator>
  <cp:lastModifiedBy>Richards, Clive</cp:lastModifiedBy>
  <cp:revision>8</cp:revision>
  <cp:lastPrinted>2013-05-29T14:27:00Z</cp:lastPrinted>
  <dcterms:created xsi:type="dcterms:W3CDTF">2024-10-18T07:42:00Z</dcterms:created>
  <dcterms:modified xsi:type="dcterms:W3CDTF">2024-10-18T07:50:00Z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