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64" w:type="dxa"/>
        <w:tblLook w:val="01E0" w:firstRow="1" w:lastRow="1" w:firstColumn="1" w:lastColumn="1" w:noHBand="0" w:noVBand="0"/>
      </w:tblPr>
      <w:tblGrid>
        <w:gridCol w:w="2692"/>
        <w:gridCol w:w="463"/>
        <w:gridCol w:w="5209"/>
      </w:tblGrid>
      <w:tr w:rsidR="00724F05" w:rsidRPr="007F1C70" w14:paraId="10042309" w14:textId="77777777" w:rsidTr="001F0332">
        <w:trPr>
          <w:trHeight w:val="1008"/>
        </w:trPr>
        <w:tc>
          <w:tcPr>
            <w:tcW w:w="2692" w:type="dxa"/>
            <w:shd w:val="clear" w:color="auto" w:fill="auto"/>
            <w:vAlign w:val="center"/>
          </w:tcPr>
          <w:p w14:paraId="41CD49F9" w14:textId="66015545" w:rsidR="00724F05" w:rsidRPr="007F1C70" w:rsidRDefault="00636135" w:rsidP="007F1C70">
            <w:pPr>
              <w:tabs>
                <w:tab w:val="left" w:pos="2880"/>
              </w:tabs>
              <w:spacing w:before="240" w:after="240"/>
              <w:rPr>
                <w:rFonts w:ascii="Georgia" w:hAnsi="Georgia" w:cs="Arial"/>
                <w:b/>
                <w:bCs/>
              </w:rPr>
            </w:pPr>
            <w:r w:rsidRPr="007F1C70">
              <w:rPr>
                <w:rFonts w:ascii="Georgia" w:hAnsi="Georgia"/>
                <w:noProof/>
              </w:rPr>
              <w:drawing>
                <wp:inline distT="0" distB="0" distL="0" distR="0" wp14:anchorId="1CD27019" wp14:editId="3EDAABE5">
                  <wp:extent cx="914400" cy="771525"/>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771525"/>
                          </a:xfrm>
                          <a:prstGeom prst="rect">
                            <a:avLst/>
                          </a:prstGeom>
                          <a:noFill/>
                          <a:ln>
                            <a:noFill/>
                          </a:ln>
                        </pic:spPr>
                      </pic:pic>
                    </a:graphicData>
                  </a:graphic>
                </wp:inline>
              </w:drawing>
            </w:r>
          </w:p>
        </w:tc>
        <w:tc>
          <w:tcPr>
            <w:tcW w:w="463" w:type="dxa"/>
            <w:shd w:val="clear" w:color="auto" w:fill="auto"/>
            <w:vAlign w:val="center"/>
          </w:tcPr>
          <w:p w14:paraId="7B9B9BBD" w14:textId="77777777" w:rsidR="00724F05" w:rsidRPr="007F1C70" w:rsidRDefault="00724F05" w:rsidP="007F1C70">
            <w:pPr>
              <w:tabs>
                <w:tab w:val="left" w:pos="2880"/>
              </w:tabs>
              <w:spacing w:before="240" w:after="240"/>
              <w:rPr>
                <w:rFonts w:ascii="Georgia" w:hAnsi="Georgia" w:cs="Arial"/>
                <w:b/>
                <w:bCs/>
              </w:rPr>
            </w:pPr>
          </w:p>
        </w:tc>
        <w:tc>
          <w:tcPr>
            <w:tcW w:w="5209" w:type="dxa"/>
            <w:shd w:val="clear" w:color="auto" w:fill="auto"/>
            <w:vAlign w:val="center"/>
          </w:tcPr>
          <w:p w14:paraId="1BB28A0A" w14:textId="77777777" w:rsidR="00724F05" w:rsidRPr="007F1C70" w:rsidRDefault="00724F05" w:rsidP="007F1C70">
            <w:pPr>
              <w:pStyle w:val="Title"/>
              <w:ind w:left="3600" w:hanging="3600"/>
              <w:jc w:val="left"/>
              <w:rPr>
                <w:rFonts w:ascii="Georgia" w:hAnsi="Georgia"/>
              </w:rPr>
            </w:pPr>
            <w:r w:rsidRPr="007F1C70">
              <w:rPr>
                <w:rFonts w:ascii="Georgia" w:hAnsi="Georgia"/>
                <w:sz w:val="24"/>
              </w:rPr>
              <w:t>FIRST-TIER TRIBUNAL</w:t>
            </w:r>
          </w:p>
          <w:p w14:paraId="2FA0430F" w14:textId="77777777" w:rsidR="0050502C" w:rsidRDefault="00724F05" w:rsidP="007F1C70">
            <w:pPr>
              <w:tabs>
                <w:tab w:val="left" w:pos="2880"/>
              </w:tabs>
              <w:rPr>
                <w:rFonts w:ascii="Georgia" w:hAnsi="Georgia"/>
                <w:b/>
              </w:rPr>
            </w:pPr>
            <w:r w:rsidRPr="007F1C70">
              <w:rPr>
                <w:rFonts w:ascii="Georgia" w:hAnsi="Georgia"/>
                <w:b/>
              </w:rPr>
              <w:t xml:space="preserve">PROPERTY CHAMBER </w:t>
            </w:r>
          </w:p>
          <w:p w14:paraId="2B665629" w14:textId="13DD660A" w:rsidR="00724F05" w:rsidRPr="007F1C70" w:rsidRDefault="00724F05" w:rsidP="007F1C70">
            <w:pPr>
              <w:tabs>
                <w:tab w:val="left" w:pos="2880"/>
              </w:tabs>
              <w:rPr>
                <w:rFonts w:ascii="Georgia" w:hAnsi="Georgia" w:cs="Arial"/>
                <w:b/>
                <w:bCs/>
              </w:rPr>
            </w:pPr>
            <w:r w:rsidRPr="007F1C70">
              <w:rPr>
                <w:rFonts w:ascii="Georgia" w:hAnsi="Georgia"/>
                <w:b/>
              </w:rPr>
              <w:t>(RESIDENTIAL PROPERTY)</w:t>
            </w:r>
          </w:p>
        </w:tc>
      </w:tr>
      <w:tr w:rsidR="00724F05" w:rsidRPr="007F1C70" w14:paraId="1C38F89F" w14:textId="77777777" w:rsidTr="001F0332">
        <w:tc>
          <w:tcPr>
            <w:tcW w:w="2692" w:type="dxa"/>
            <w:shd w:val="clear" w:color="auto" w:fill="auto"/>
            <w:vAlign w:val="center"/>
          </w:tcPr>
          <w:p w14:paraId="09C0D655" w14:textId="77777777" w:rsidR="00724F05" w:rsidRPr="007F1C70" w:rsidRDefault="00724F05" w:rsidP="007F1C70">
            <w:pPr>
              <w:tabs>
                <w:tab w:val="left" w:pos="2880"/>
              </w:tabs>
              <w:rPr>
                <w:rFonts w:ascii="Georgia" w:hAnsi="Georgia" w:cs="Arial"/>
                <w:b/>
                <w:bCs/>
              </w:rPr>
            </w:pPr>
            <w:r w:rsidRPr="007F1C70">
              <w:rPr>
                <w:rFonts w:ascii="Georgia" w:hAnsi="Georgia" w:cs="Arial"/>
                <w:b/>
                <w:bCs/>
              </w:rPr>
              <w:t xml:space="preserve">Case </w:t>
            </w:r>
            <w:r w:rsidR="00DE413A" w:rsidRPr="007F1C70">
              <w:rPr>
                <w:rFonts w:ascii="Georgia" w:hAnsi="Georgia" w:cs="Arial"/>
                <w:b/>
                <w:bCs/>
              </w:rPr>
              <w:t>r</w:t>
            </w:r>
            <w:r w:rsidRPr="007F1C70">
              <w:rPr>
                <w:rFonts w:ascii="Georgia" w:hAnsi="Georgia" w:cs="Arial"/>
                <w:b/>
                <w:bCs/>
              </w:rPr>
              <w:t>eference</w:t>
            </w:r>
          </w:p>
        </w:tc>
        <w:tc>
          <w:tcPr>
            <w:tcW w:w="463" w:type="dxa"/>
            <w:shd w:val="clear" w:color="auto" w:fill="auto"/>
            <w:vAlign w:val="center"/>
          </w:tcPr>
          <w:p w14:paraId="45EB27FC" w14:textId="77777777" w:rsidR="00724F05" w:rsidRPr="007F1C70" w:rsidRDefault="00724F05" w:rsidP="007F1C70">
            <w:pPr>
              <w:tabs>
                <w:tab w:val="left" w:pos="2880"/>
              </w:tabs>
              <w:spacing w:before="240" w:after="240"/>
              <w:rPr>
                <w:rFonts w:ascii="Georgia" w:hAnsi="Georgia" w:cs="Arial"/>
                <w:b/>
                <w:bCs/>
              </w:rPr>
            </w:pPr>
            <w:r w:rsidRPr="007F1C70">
              <w:rPr>
                <w:rFonts w:ascii="Georgia" w:hAnsi="Georgia" w:cs="Arial"/>
                <w:b/>
                <w:bCs/>
              </w:rPr>
              <w:t>:</w:t>
            </w:r>
          </w:p>
        </w:tc>
        <w:tc>
          <w:tcPr>
            <w:tcW w:w="5209" w:type="dxa"/>
            <w:shd w:val="clear" w:color="auto" w:fill="auto"/>
            <w:vAlign w:val="center"/>
          </w:tcPr>
          <w:p w14:paraId="6969D5B9" w14:textId="2947DDE4" w:rsidR="00724F05" w:rsidRPr="007F1C70" w:rsidRDefault="009903BF" w:rsidP="76040189">
            <w:pPr>
              <w:tabs>
                <w:tab w:val="left" w:pos="2880"/>
              </w:tabs>
              <w:rPr>
                <w:rFonts w:ascii="Georgia" w:eastAsia="Georgia" w:hAnsi="Georgia" w:cs="Georgia"/>
                <w:b/>
                <w:bCs/>
              </w:rPr>
            </w:pPr>
            <w:r w:rsidRPr="009903BF">
              <w:rPr>
                <w:rFonts w:ascii="Georgia" w:eastAsia="Georgia" w:hAnsi="Georgia" w:cs="Georgia"/>
                <w:b/>
                <w:bCs/>
              </w:rPr>
              <w:t>LON/00AG/LSC/2024/0101</w:t>
            </w:r>
          </w:p>
        </w:tc>
      </w:tr>
      <w:tr w:rsidR="00724F05" w:rsidRPr="009903BF" w14:paraId="50D7B201" w14:textId="77777777" w:rsidTr="001F0332">
        <w:tc>
          <w:tcPr>
            <w:tcW w:w="2692" w:type="dxa"/>
            <w:shd w:val="clear" w:color="auto" w:fill="auto"/>
            <w:vAlign w:val="center"/>
          </w:tcPr>
          <w:p w14:paraId="50A69A24" w14:textId="77777777" w:rsidR="00724F05" w:rsidRPr="007F1C70" w:rsidRDefault="00724F05" w:rsidP="007F1C70">
            <w:pPr>
              <w:tabs>
                <w:tab w:val="left" w:pos="2880"/>
              </w:tabs>
              <w:rPr>
                <w:rFonts w:ascii="Georgia" w:hAnsi="Georgia" w:cs="Arial"/>
                <w:b/>
                <w:bCs/>
              </w:rPr>
            </w:pPr>
            <w:r w:rsidRPr="007F1C70">
              <w:rPr>
                <w:rFonts w:ascii="Georgia" w:hAnsi="Georgia" w:cs="Arial"/>
                <w:b/>
                <w:bCs/>
              </w:rPr>
              <w:t>Property</w:t>
            </w:r>
          </w:p>
        </w:tc>
        <w:tc>
          <w:tcPr>
            <w:tcW w:w="463" w:type="dxa"/>
            <w:shd w:val="clear" w:color="auto" w:fill="auto"/>
            <w:vAlign w:val="center"/>
          </w:tcPr>
          <w:p w14:paraId="227441A1" w14:textId="77777777" w:rsidR="00724F05" w:rsidRPr="007F1C70" w:rsidRDefault="00724F05" w:rsidP="007F1C70">
            <w:pPr>
              <w:tabs>
                <w:tab w:val="left" w:pos="2880"/>
              </w:tabs>
              <w:spacing w:before="240" w:after="240"/>
              <w:rPr>
                <w:rFonts w:ascii="Georgia" w:hAnsi="Georgia" w:cs="Arial"/>
                <w:b/>
                <w:bCs/>
              </w:rPr>
            </w:pPr>
            <w:r w:rsidRPr="007F1C70">
              <w:rPr>
                <w:rFonts w:ascii="Georgia" w:hAnsi="Georgia" w:cs="Arial"/>
                <w:b/>
                <w:bCs/>
              </w:rPr>
              <w:t>:</w:t>
            </w:r>
          </w:p>
        </w:tc>
        <w:tc>
          <w:tcPr>
            <w:tcW w:w="5209" w:type="dxa"/>
            <w:shd w:val="clear" w:color="auto" w:fill="auto"/>
            <w:vAlign w:val="center"/>
          </w:tcPr>
          <w:p w14:paraId="61067C34" w14:textId="3C0B4FCD" w:rsidR="00724F05" w:rsidRPr="009903BF" w:rsidRDefault="009903BF" w:rsidP="009903BF">
            <w:pPr>
              <w:tabs>
                <w:tab w:val="left" w:pos="2880"/>
              </w:tabs>
              <w:spacing w:before="120" w:after="120"/>
            </w:pPr>
            <w:r w:rsidRPr="009903BF">
              <w:rPr>
                <w:rFonts w:ascii="Georgia" w:hAnsi="Georgia" w:cs="Arial"/>
                <w:b/>
                <w:bCs/>
              </w:rPr>
              <w:t>Grove View Apartments, Highgate Road, London, Nw5 1be</w:t>
            </w:r>
          </w:p>
        </w:tc>
      </w:tr>
      <w:tr w:rsidR="00724F05" w:rsidRPr="007F1C70" w14:paraId="561AE161" w14:textId="77777777" w:rsidTr="001F0332">
        <w:tc>
          <w:tcPr>
            <w:tcW w:w="2692" w:type="dxa"/>
            <w:shd w:val="clear" w:color="auto" w:fill="auto"/>
            <w:vAlign w:val="center"/>
          </w:tcPr>
          <w:p w14:paraId="7DD4A567" w14:textId="72700D98" w:rsidR="00724F05" w:rsidRPr="007F1C70" w:rsidRDefault="00724F05" w:rsidP="007F1C70">
            <w:pPr>
              <w:tabs>
                <w:tab w:val="left" w:pos="2880"/>
              </w:tabs>
              <w:rPr>
                <w:rFonts w:ascii="Georgia" w:hAnsi="Georgia" w:cs="Arial"/>
                <w:b/>
                <w:bCs/>
              </w:rPr>
            </w:pPr>
            <w:r w:rsidRPr="007F1C70">
              <w:rPr>
                <w:rFonts w:ascii="Georgia" w:hAnsi="Georgia" w:cs="Arial"/>
                <w:b/>
                <w:bCs/>
              </w:rPr>
              <w:t>Applicant</w:t>
            </w:r>
            <w:r w:rsidR="000A2A50">
              <w:rPr>
                <w:rFonts w:ascii="Georgia" w:hAnsi="Georgia" w:cs="Arial"/>
                <w:b/>
                <w:bCs/>
              </w:rPr>
              <w:t>s</w:t>
            </w:r>
          </w:p>
        </w:tc>
        <w:tc>
          <w:tcPr>
            <w:tcW w:w="463" w:type="dxa"/>
            <w:shd w:val="clear" w:color="auto" w:fill="auto"/>
            <w:vAlign w:val="center"/>
          </w:tcPr>
          <w:p w14:paraId="61DA66D6" w14:textId="77777777" w:rsidR="00724F05" w:rsidRPr="007F1C70" w:rsidRDefault="00724F05" w:rsidP="007F1C70">
            <w:pPr>
              <w:tabs>
                <w:tab w:val="left" w:pos="2880"/>
              </w:tabs>
              <w:spacing w:before="240" w:after="240"/>
              <w:rPr>
                <w:rFonts w:ascii="Georgia" w:hAnsi="Georgia" w:cs="Arial"/>
                <w:b/>
                <w:bCs/>
              </w:rPr>
            </w:pPr>
            <w:r w:rsidRPr="007F1C70">
              <w:rPr>
                <w:rFonts w:ascii="Georgia" w:hAnsi="Georgia" w:cs="Arial"/>
                <w:b/>
                <w:bCs/>
              </w:rPr>
              <w:t>:</w:t>
            </w:r>
          </w:p>
        </w:tc>
        <w:tc>
          <w:tcPr>
            <w:tcW w:w="5209" w:type="dxa"/>
            <w:shd w:val="clear" w:color="auto" w:fill="auto"/>
            <w:vAlign w:val="center"/>
          </w:tcPr>
          <w:p w14:paraId="12A81ADA" w14:textId="02F0EFD7" w:rsidR="00724F05" w:rsidRPr="007F1C70" w:rsidRDefault="000A2A50" w:rsidP="007F1C70">
            <w:pPr>
              <w:tabs>
                <w:tab w:val="left" w:pos="2880"/>
              </w:tabs>
              <w:rPr>
                <w:rFonts w:ascii="Georgia" w:hAnsi="Georgia" w:cs="Arial"/>
                <w:b/>
                <w:bCs/>
              </w:rPr>
            </w:pPr>
            <w:r w:rsidRPr="000A2A50">
              <w:rPr>
                <w:rFonts w:ascii="Georgia" w:hAnsi="Georgia" w:cs="Arial"/>
                <w:b/>
                <w:bCs/>
              </w:rPr>
              <w:t xml:space="preserve">(1) Gaelle Biron (2) Joseph Hayman (3) Rajendra Pawar and Babita </w:t>
            </w:r>
            <w:proofErr w:type="spellStart"/>
            <w:r w:rsidRPr="000A2A50">
              <w:rPr>
                <w:rFonts w:ascii="Georgia" w:hAnsi="Georgia" w:cs="Arial"/>
                <w:b/>
                <w:bCs/>
              </w:rPr>
              <w:t>Pawarova</w:t>
            </w:r>
            <w:proofErr w:type="spellEnd"/>
            <w:r w:rsidRPr="000A2A50">
              <w:rPr>
                <w:rFonts w:ascii="Georgia" w:hAnsi="Georgia" w:cs="Arial"/>
                <w:b/>
                <w:bCs/>
              </w:rPr>
              <w:t xml:space="preserve"> (4) Lydia Cartwright (5) David Sleath </w:t>
            </w:r>
            <w:r>
              <w:rPr>
                <w:rFonts w:ascii="Georgia" w:hAnsi="Georgia" w:cs="Arial"/>
                <w:b/>
                <w:bCs/>
              </w:rPr>
              <w:t>a</w:t>
            </w:r>
            <w:r w:rsidRPr="000A2A50">
              <w:rPr>
                <w:rFonts w:ascii="Georgia" w:hAnsi="Georgia" w:cs="Arial"/>
                <w:b/>
                <w:bCs/>
              </w:rPr>
              <w:t xml:space="preserve">nd Linda </w:t>
            </w:r>
            <w:proofErr w:type="spellStart"/>
            <w:r w:rsidRPr="000A2A50">
              <w:rPr>
                <w:rFonts w:ascii="Georgia" w:hAnsi="Georgia" w:cs="Arial"/>
                <w:b/>
                <w:bCs/>
              </w:rPr>
              <w:t>Sleath</w:t>
            </w:r>
            <w:proofErr w:type="spellEnd"/>
            <w:r w:rsidRPr="000A2A50">
              <w:rPr>
                <w:rFonts w:ascii="Georgia" w:hAnsi="Georgia" w:cs="Arial"/>
                <w:b/>
                <w:bCs/>
              </w:rPr>
              <w:t xml:space="preserve"> (6) Carl </w:t>
            </w:r>
            <w:proofErr w:type="spellStart"/>
            <w:r w:rsidRPr="000A2A50">
              <w:rPr>
                <w:rFonts w:ascii="Georgia" w:hAnsi="Georgia" w:cs="Arial"/>
                <w:b/>
                <w:bCs/>
              </w:rPr>
              <w:t>De’athe</w:t>
            </w:r>
            <w:proofErr w:type="spellEnd"/>
            <w:r w:rsidRPr="000A2A50">
              <w:rPr>
                <w:rFonts w:ascii="Georgia" w:hAnsi="Georgia" w:cs="Arial"/>
                <w:b/>
                <w:bCs/>
              </w:rPr>
              <w:t xml:space="preserve"> </w:t>
            </w:r>
            <w:r>
              <w:rPr>
                <w:rFonts w:ascii="Georgia" w:hAnsi="Georgia" w:cs="Arial"/>
                <w:b/>
                <w:bCs/>
              </w:rPr>
              <w:t>a</w:t>
            </w:r>
            <w:r w:rsidRPr="000A2A50">
              <w:rPr>
                <w:rFonts w:ascii="Georgia" w:hAnsi="Georgia" w:cs="Arial"/>
                <w:b/>
                <w:bCs/>
              </w:rPr>
              <w:t xml:space="preserve">nd Joanna </w:t>
            </w:r>
            <w:proofErr w:type="spellStart"/>
            <w:r w:rsidRPr="000A2A50">
              <w:rPr>
                <w:rFonts w:ascii="Georgia" w:hAnsi="Georgia" w:cs="Arial"/>
                <w:b/>
                <w:bCs/>
              </w:rPr>
              <w:t>Pacholec</w:t>
            </w:r>
            <w:proofErr w:type="spellEnd"/>
            <w:r w:rsidRPr="000A2A50">
              <w:rPr>
                <w:rFonts w:ascii="Georgia" w:hAnsi="Georgia" w:cs="Arial"/>
                <w:b/>
                <w:bCs/>
              </w:rPr>
              <w:t xml:space="preserve"> (7) Tamsin Salinger (As Attorney </w:t>
            </w:r>
            <w:proofErr w:type="gramStart"/>
            <w:r w:rsidRPr="000A2A50">
              <w:rPr>
                <w:rFonts w:ascii="Georgia" w:hAnsi="Georgia" w:cs="Arial"/>
                <w:b/>
                <w:bCs/>
              </w:rPr>
              <w:t>For</w:t>
            </w:r>
            <w:proofErr w:type="gramEnd"/>
            <w:r w:rsidRPr="000A2A50">
              <w:rPr>
                <w:rFonts w:ascii="Georgia" w:hAnsi="Georgia" w:cs="Arial"/>
                <w:b/>
                <w:bCs/>
              </w:rPr>
              <w:t xml:space="preserve"> Romayne Pike) (8) Richard Hermer </w:t>
            </w:r>
            <w:r>
              <w:rPr>
                <w:rFonts w:ascii="Georgia" w:hAnsi="Georgia" w:cs="Arial"/>
                <w:b/>
                <w:bCs/>
              </w:rPr>
              <w:t>a</w:t>
            </w:r>
            <w:r w:rsidRPr="000A2A50">
              <w:rPr>
                <w:rFonts w:ascii="Georgia" w:hAnsi="Georgia" w:cs="Arial"/>
                <w:b/>
                <w:bCs/>
              </w:rPr>
              <w:t xml:space="preserve">nd Caren Gestetner (9) Ruth Levy (10) Stephen Moon </w:t>
            </w:r>
            <w:r>
              <w:rPr>
                <w:rFonts w:ascii="Georgia" w:hAnsi="Georgia" w:cs="Arial"/>
                <w:b/>
                <w:bCs/>
              </w:rPr>
              <w:t>a</w:t>
            </w:r>
            <w:r w:rsidRPr="000A2A50">
              <w:rPr>
                <w:rFonts w:ascii="Georgia" w:hAnsi="Georgia" w:cs="Arial"/>
                <w:b/>
                <w:bCs/>
              </w:rPr>
              <w:t xml:space="preserve">nd Michele </w:t>
            </w:r>
            <w:proofErr w:type="spellStart"/>
            <w:r w:rsidRPr="000A2A50">
              <w:rPr>
                <w:rFonts w:ascii="Georgia" w:hAnsi="Georgia" w:cs="Arial"/>
                <w:b/>
                <w:bCs/>
              </w:rPr>
              <w:t>Sevana</w:t>
            </w:r>
            <w:proofErr w:type="spellEnd"/>
            <w:r w:rsidRPr="000A2A50">
              <w:rPr>
                <w:rFonts w:ascii="Georgia" w:hAnsi="Georgia" w:cs="Arial"/>
                <w:b/>
                <w:bCs/>
              </w:rPr>
              <w:t xml:space="preserve"> Aminoff-Moon (11) </w:t>
            </w:r>
            <w:proofErr w:type="spellStart"/>
            <w:r w:rsidRPr="000A2A50">
              <w:rPr>
                <w:rFonts w:ascii="Georgia" w:hAnsi="Georgia" w:cs="Arial"/>
                <w:b/>
                <w:bCs/>
              </w:rPr>
              <w:t>Aroun</w:t>
            </w:r>
            <w:proofErr w:type="spellEnd"/>
            <w:r w:rsidRPr="000A2A50">
              <w:rPr>
                <w:rFonts w:ascii="Georgia" w:hAnsi="Georgia" w:cs="Arial"/>
                <w:b/>
                <w:bCs/>
              </w:rPr>
              <w:t xml:space="preserve"> </w:t>
            </w:r>
            <w:proofErr w:type="spellStart"/>
            <w:r w:rsidRPr="000A2A50">
              <w:rPr>
                <w:rFonts w:ascii="Georgia" w:hAnsi="Georgia" w:cs="Arial"/>
                <w:b/>
                <w:bCs/>
              </w:rPr>
              <w:t>Deeure</w:t>
            </w:r>
            <w:proofErr w:type="spellEnd"/>
            <w:r w:rsidRPr="000A2A50">
              <w:rPr>
                <w:rFonts w:ascii="Georgia" w:hAnsi="Georgia" w:cs="Arial"/>
                <w:b/>
                <w:bCs/>
              </w:rPr>
              <w:t xml:space="preserve"> (12) David </w:t>
            </w:r>
            <w:proofErr w:type="spellStart"/>
            <w:r w:rsidRPr="000A2A50">
              <w:rPr>
                <w:rFonts w:ascii="Georgia" w:hAnsi="Georgia" w:cs="Arial"/>
                <w:b/>
                <w:bCs/>
              </w:rPr>
              <w:t>Mansaseh</w:t>
            </w:r>
            <w:proofErr w:type="spellEnd"/>
            <w:r w:rsidRPr="000A2A50">
              <w:rPr>
                <w:rFonts w:ascii="Georgia" w:hAnsi="Georgia" w:cs="Arial"/>
                <w:b/>
                <w:bCs/>
              </w:rPr>
              <w:t xml:space="preserve"> (13) Jon</w:t>
            </w:r>
            <w:r w:rsidR="00FC6F14">
              <w:rPr>
                <w:rFonts w:ascii="Georgia" w:hAnsi="Georgia" w:cs="Arial"/>
                <w:b/>
                <w:bCs/>
              </w:rPr>
              <w:t>a</w:t>
            </w:r>
            <w:r w:rsidRPr="000A2A50">
              <w:rPr>
                <w:rFonts w:ascii="Georgia" w:hAnsi="Georgia" w:cs="Arial"/>
                <w:b/>
                <w:bCs/>
              </w:rPr>
              <w:t>than Barnet</w:t>
            </w:r>
          </w:p>
        </w:tc>
      </w:tr>
      <w:tr w:rsidR="00724F05" w:rsidRPr="007F1C70" w14:paraId="07C97A69" w14:textId="77777777" w:rsidTr="001F0332">
        <w:tc>
          <w:tcPr>
            <w:tcW w:w="2692" w:type="dxa"/>
            <w:shd w:val="clear" w:color="auto" w:fill="auto"/>
            <w:vAlign w:val="center"/>
          </w:tcPr>
          <w:p w14:paraId="60452B51" w14:textId="77777777" w:rsidR="00724F05" w:rsidRPr="007F1C70" w:rsidRDefault="00724F05" w:rsidP="007F1C70">
            <w:pPr>
              <w:tabs>
                <w:tab w:val="left" w:pos="2880"/>
              </w:tabs>
              <w:rPr>
                <w:rFonts w:ascii="Georgia" w:hAnsi="Georgia" w:cs="Arial"/>
                <w:b/>
                <w:bCs/>
              </w:rPr>
            </w:pPr>
            <w:r w:rsidRPr="007F1C70">
              <w:rPr>
                <w:rFonts w:ascii="Georgia" w:hAnsi="Georgia" w:cs="Arial"/>
                <w:b/>
                <w:bCs/>
              </w:rPr>
              <w:t>Representative</w:t>
            </w:r>
          </w:p>
        </w:tc>
        <w:tc>
          <w:tcPr>
            <w:tcW w:w="463" w:type="dxa"/>
            <w:shd w:val="clear" w:color="auto" w:fill="auto"/>
            <w:vAlign w:val="center"/>
          </w:tcPr>
          <w:p w14:paraId="589B9D8A" w14:textId="77777777" w:rsidR="00724F05" w:rsidRPr="007F1C70" w:rsidRDefault="00724F05" w:rsidP="007F1C70">
            <w:pPr>
              <w:tabs>
                <w:tab w:val="left" w:pos="2880"/>
              </w:tabs>
              <w:spacing w:before="240" w:after="240"/>
              <w:rPr>
                <w:rFonts w:ascii="Georgia" w:hAnsi="Georgia" w:cs="Arial"/>
                <w:b/>
                <w:bCs/>
              </w:rPr>
            </w:pPr>
            <w:r w:rsidRPr="007F1C70">
              <w:rPr>
                <w:rFonts w:ascii="Georgia" w:hAnsi="Georgia" w:cs="Arial"/>
                <w:b/>
                <w:bCs/>
              </w:rPr>
              <w:t>:</w:t>
            </w:r>
          </w:p>
        </w:tc>
        <w:tc>
          <w:tcPr>
            <w:tcW w:w="5209" w:type="dxa"/>
            <w:shd w:val="clear" w:color="auto" w:fill="auto"/>
            <w:vAlign w:val="center"/>
          </w:tcPr>
          <w:p w14:paraId="64F78C2D" w14:textId="51BE71A7" w:rsidR="00724F05" w:rsidRPr="007F1C70" w:rsidRDefault="00FC6F14" w:rsidP="007F1C70">
            <w:pPr>
              <w:tabs>
                <w:tab w:val="left" w:pos="2880"/>
              </w:tabs>
              <w:rPr>
                <w:rFonts w:ascii="Georgia" w:hAnsi="Georgia" w:cs="Arial"/>
                <w:b/>
                <w:bCs/>
              </w:rPr>
            </w:pPr>
            <w:r>
              <w:rPr>
                <w:rFonts w:ascii="Georgia" w:hAnsi="Georgia" w:cs="Arial"/>
                <w:b/>
                <w:bCs/>
              </w:rPr>
              <w:t xml:space="preserve">Harold Benjamin Solicitors </w:t>
            </w:r>
          </w:p>
        </w:tc>
      </w:tr>
      <w:tr w:rsidR="00724F05" w:rsidRPr="007F1C70" w14:paraId="4DB14D83" w14:textId="77777777" w:rsidTr="001F0332">
        <w:tc>
          <w:tcPr>
            <w:tcW w:w="2692" w:type="dxa"/>
            <w:shd w:val="clear" w:color="auto" w:fill="auto"/>
            <w:vAlign w:val="center"/>
          </w:tcPr>
          <w:p w14:paraId="5769BC60" w14:textId="77777777" w:rsidR="00724F05" w:rsidRPr="007F1C70" w:rsidRDefault="00724F05" w:rsidP="007F1C70">
            <w:pPr>
              <w:tabs>
                <w:tab w:val="left" w:pos="2880"/>
              </w:tabs>
              <w:rPr>
                <w:rFonts w:ascii="Georgia" w:hAnsi="Georgia" w:cs="Arial"/>
                <w:b/>
                <w:bCs/>
              </w:rPr>
            </w:pPr>
            <w:r w:rsidRPr="007F1C70">
              <w:rPr>
                <w:rFonts w:ascii="Georgia" w:hAnsi="Georgia" w:cs="Arial"/>
                <w:b/>
                <w:bCs/>
              </w:rPr>
              <w:t>Respondent</w:t>
            </w:r>
          </w:p>
        </w:tc>
        <w:tc>
          <w:tcPr>
            <w:tcW w:w="463" w:type="dxa"/>
            <w:shd w:val="clear" w:color="auto" w:fill="auto"/>
            <w:vAlign w:val="center"/>
          </w:tcPr>
          <w:p w14:paraId="0E6C8B7D" w14:textId="77777777" w:rsidR="00724F05" w:rsidRPr="007F1C70" w:rsidRDefault="00724F05" w:rsidP="007F1C70">
            <w:pPr>
              <w:tabs>
                <w:tab w:val="left" w:pos="2880"/>
              </w:tabs>
              <w:spacing w:before="240" w:after="240"/>
              <w:rPr>
                <w:rFonts w:ascii="Georgia" w:hAnsi="Georgia" w:cs="Arial"/>
                <w:b/>
                <w:bCs/>
              </w:rPr>
            </w:pPr>
            <w:r w:rsidRPr="007F1C70">
              <w:rPr>
                <w:rFonts w:ascii="Georgia" w:hAnsi="Georgia" w:cs="Arial"/>
                <w:b/>
                <w:bCs/>
              </w:rPr>
              <w:t>:</w:t>
            </w:r>
          </w:p>
        </w:tc>
        <w:tc>
          <w:tcPr>
            <w:tcW w:w="5209" w:type="dxa"/>
            <w:shd w:val="clear" w:color="auto" w:fill="auto"/>
            <w:vAlign w:val="center"/>
          </w:tcPr>
          <w:p w14:paraId="7530015D" w14:textId="012460D5" w:rsidR="00724F05" w:rsidRPr="007F1C70" w:rsidRDefault="009903BF" w:rsidP="007F1C70">
            <w:pPr>
              <w:tabs>
                <w:tab w:val="left" w:pos="2880"/>
              </w:tabs>
              <w:rPr>
                <w:rFonts w:ascii="Georgia" w:hAnsi="Georgia" w:cs="Arial"/>
                <w:b/>
                <w:bCs/>
              </w:rPr>
            </w:pPr>
            <w:r w:rsidRPr="009903BF">
              <w:rPr>
                <w:rFonts w:ascii="Georgia" w:hAnsi="Georgia" w:cs="Arial"/>
                <w:b/>
                <w:bCs/>
              </w:rPr>
              <w:t>Apteral Developments L</w:t>
            </w:r>
            <w:r w:rsidR="00FA7F71">
              <w:rPr>
                <w:rFonts w:ascii="Georgia" w:hAnsi="Georgia" w:cs="Arial"/>
                <w:b/>
                <w:bCs/>
              </w:rPr>
              <w:t>LP</w:t>
            </w:r>
          </w:p>
        </w:tc>
      </w:tr>
      <w:tr w:rsidR="00724F05" w:rsidRPr="007F1C70" w14:paraId="6F2C783C" w14:textId="77777777" w:rsidTr="001F0332">
        <w:tc>
          <w:tcPr>
            <w:tcW w:w="2692" w:type="dxa"/>
            <w:shd w:val="clear" w:color="auto" w:fill="auto"/>
            <w:vAlign w:val="center"/>
          </w:tcPr>
          <w:p w14:paraId="25F776D4" w14:textId="77777777" w:rsidR="00724F05" w:rsidRPr="007F1C70" w:rsidRDefault="00724F05" w:rsidP="007F1C70">
            <w:pPr>
              <w:tabs>
                <w:tab w:val="left" w:pos="2880"/>
              </w:tabs>
              <w:rPr>
                <w:rFonts w:ascii="Georgia" w:hAnsi="Georgia" w:cs="Arial"/>
                <w:b/>
                <w:bCs/>
              </w:rPr>
            </w:pPr>
            <w:r w:rsidRPr="007F1C70">
              <w:rPr>
                <w:rFonts w:ascii="Georgia" w:hAnsi="Georgia" w:cs="Arial"/>
                <w:b/>
                <w:bCs/>
              </w:rPr>
              <w:lastRenderedPageBreak/>
              <w:t>Representative</w:t>
            </w:r>
          </w:p>
        </w:tc>
        <w:tc>
          <w:tcPr>
            <w:tcW w:w="463" w:type="dxa"/>
            <w:shd w:val="clear" w:color="auto" w:fill="auto"/>
            <w:vAlign w:val="center"/>
          </w:tcPr>
          <w:p w14:paraId="21966D7F" w14:textId="77777777" w:rsidR="00724F05" w:rsidRPr="007F1C70" w:rsidRDefault="00724F05" w:rsidP="007F1C70">
            <w:pPr>
              <w:tabs>
                <w:tab w:val="left" w:pos="2880"/>
              </w:tabs>
              <w:spacing w:before="240" w:after="240"/>
              <w:rPr>
                <w:rFonts w:ascii="Georgia" w:hAnsi="Georgia" w:cs="Arial"/>
                <w:b/>
                <w:bCs/>
              </w:rPr>
            </w:pPr>
            <w:r w:rsidRPr="007F1C70">
              <w:rPr>
                <w:rFonts w:ascii="Georgia" w:hAnsi="Georgia" w:cs="Arial"/>
                <w:b/>
                <w:bCs/>
              </w:rPr>
              <w:t>:</w:t>
            </w:r>
          </w:p>
        </w:tc>
        <w:tc>
          <w:tcPr>
            <w:tcW w:w="5209" w:type="dxa"/>
            <w:shd w:val="clear" w:color="auto" w:fill="auto"/>
            <w:vAlign w:val="center"/>
          </w:tcPr>
          <w:p w14:paraId="22F369BF" w14:textId="29072BA9" w:rsidR="00724F05" w:rsidRPr="007F1C70" w:rsidRDefault="00FA7F71" w:rsidP="007F1C70">
            <w:pPr>
              <w:tabs>
                <w:tab w:val="left" w:pos="2880"/>
              </w:tabs>
              <w:rPr>
                <w:rFonts w:ascii="Georgia" w:hAnsi="Georgia" w:cs="Arial"/>
                <w:b/>
                <w:bCs/>
              </w:rPr>
            </w:pPr>
            <w:r>
              <w:rPr>
                <w:rFonts w:ascii="Georgia" w:hAnsi="Georgia" w:cs="Arial"/>
                <w:b/>
                <w:bCs/>
              </w:rPr>
              <w:t xml:space="preserve">Lawrence Stephens </w:t>
            </w:r>
          </w:p>
        </w:tc>
      </w:tr>
      <w:tr w:rsidR="00724F05" w:rsidRPr="007F1C70" w14:paraId="7966B3DB" w14:textId="77777777" w:rsidTr="001F0332">
        <w:tc>
          <w:tcPr>
            <w:tcW w:w="2692" w:type="dxa"/>
            <w:shd w:val="clear" w:color="auto" w:fill="auto"/>
            <w:vAlign w:val="center"/>
          </w:tcPr>
          <w:p w14:paraId="180D8A50" w14:textId="77777777" w:rsidR="00724F05" w:rsidRPr="007F1C70" w:rsidRDefault="00724F05" w:rsidP="007F1C70">
            <w:pPr>
              <w:tabs>
                <w:tab w:val="left" w:pos="2880"/>
              </w:tabs>
              <w:rPr>
                <w:rFonts w:ascii="Georgia" w:hAnsi="Georgia" w:cs="Arial"/>
                <w:b/>
                <w:bCs/>
              </w:rPr>
            </w:pPr>
            <w:r w:rsidRPr="007F1C70">
              <w:rPr>
                <w:rFonts w:ascii="Georgia" w:hAnsi="Georgia" w:cs="Arial"/>
                <w:b/>
                <w:bCs/>
              </w:rPr>
              <w:t xml:space="preserve">Type of </w:t>
            </w:r>
            <w:r w:rsidR="00DE413A" w:rsidRPr="007F1C70">
              <w:rPr>
                <w:rFonts w:ascii="Georgia" w:hAnsi="Georgia" w:cs="Arial"/>
                <w:b/>
                <w:bCs/>
              </w:rPr>
              <w:t>a</w:t>
            </w:r>
            <w:r w:rsidRPr="007F1C70">
              <w:rPr>
                <w:rFonts w:ascii="Georgia" w:hAnsi="Georgia" w:cs="Arial"/>
                <w:b/>
                <w:bCs/>
              </w:rPr>
              <w:t>pplication</w:t>
            </w:r>
          </w:p>
        </w:tc>
        <w:tc>
          <w:tcPr>
            <w:tcW w:w="463" w:type="dxa"/>
            <w:shd w:val="clear" w:color="auto" w:fill="auto"/>
            <w:vAlign w:val="center"/>
          </w:tcPr>
          <w:p w14:paraId="5A7FE3EC" w14:textId="77777777" w:rsidR="00724F05" w:rsidRPr="007F1C70" w:rsidRDefault="00724F05" w:rsidP="007F1C70">
            <w:pPr>
              <w:tabs>
                <w:tab w:val="left" w:pos="2880"/>
              </w:tabs>
              <w:spacing w:before="240" w:after="240"/>
              <w:rPr>
                <w:rFonts w:ascii="Georgia" w:hAnsi="Georgia" w:cs="Arial"/>
                <w:b/>
                <w:bCs/>
              </w:rPr>
            </w:pPr>
            <w:r w:rsidRPr="007F1C70">
              <w:rPr>
                <w:rFonts w:ascii="Georgia" w:hAnsi="Georgia" w:cs="Arial"/>
                <w:b/>
                <w:bCs/>
              </w:rPr>
              <w:t>:</w:t>
            </w:r>
          </w:p>
        </w:tc>
        <w:tc>
          <w:tcPr>
            <w:tcW w:w="5209" w:type="dxa"/>
            <w:shd w:val="clear" w:color="auto" w:fill="auto"/>
            <w:vAlign w:val="center"/>
          </w:tcPr>
          <w:p w14:paraId="7757ABCC" w14:textId="606BB2AC" w:rsidR="00724F05" w:rsidRPr="007F1C70" w:rsidRDefault="000927B4" w:rsidP="007F1C70">
            <w:pPr>
              <w:tabs>
                <w:tab w:val="left" w:pos="2880"/>
              </w:tabs>
              <w:spacing w:before="120" w:after="120"/>
              <w:rPr>
                <w:rFonts w:ascii="Georgia" w:hAnsi="Georgia" w:cs="Arial"/>
                <w:b/>
                <w:bCs/>
              </w:rPr>
            </w:pPr>
            <w:r w:rsidRPr="6B1F290F">
              <w:rPr>
                <w:rFonts w:ascii="Georgia" w:hAnsi="Georgia" w:cs="Arial"/>
                <w:b/>
                <w:bCs/>
              </w:rPr>
              <w:t xml:space="preserve">For the determination of the </w:t>
            </w:r>
            <w:r w:rsidR="7D4ED811" w:rsidRPr="6B1F290F">
              <w:rPr>
                <w:rFonts w:ascii="Georgia" w:hAnsi="Georgia" w:cs="Arial"/>
                <w:b/>
                <w:bCs/>
              </w:rPr>
              <w:t xml:space="preserve">liability to pay service charges under </w:t>
            </w:r>
            <w:r w:rsidR="00D84341">
              <w:rPr>
                <w:rFonts w:ascii="Georgia" w:hAnsi="Georgia" w:cs="Arial"/>
                <w:b/>
                <w:bCs/>
              </w:rPr>
              <w:t xml:space="preserve">section </w:t>
            </w:r>
            <w:r w:rsidR="7D4ED811" w:rsidRPr="6B1F290F">
              <w:rPr>
                <w:rFonts w:ascii="Georgia" w:hAnsi="Georgia" w:cs="Arial"/>
                <w:b/>
                <w:bCs/>
              </w:rPr>
              <w:t xml:space="preserve">27A </w:t>
            </w:r>
            <w:r w:rsidR="00D84341">
              <w:rPr>
                <w:rFonts w:ascii="Georgia" w:hAnsi="Georgia" w:cs="Arial"/>
                <w:b/>
                <w:bCs/>
              </w:rPr>
              <w:t xml:space="preserve">of the </w:t>
            </w:r>
            <w:r w:rsidR="7D4ED811" w:rsidRPr="6B1F290F">
              <w:rPr>
                <w:rFonts w:ascii="Georgia" w:hAnsi="Georgia" w:cs="Arial"/>
                <w:b/>
                <w:bCs/>
              </w:rPr>
              <w:t>Landlord and Tenant Act 1985</w:t>
            </w:r>
          </w:p>
        </w:tc>
      </w:tr>
      <w:tr w:rsidR="00964F35" w:rsidRPr="007F1C70" w14:paraId="33747599" w14:textId="77777777" w:rsidTr="001F0332">
        <w:tc>
          <w:tcPr>
            <w:tcW w:w="2692" w:type="dxa"/>
            <w:shd w:val="clear" w:color="auto" w:fill="auto"/>
            <w:vAlign w:val="center"/>
          </w:tcPr>
          <w:p w14:paraId="740ED769" w14:textId="77777777" w:rsidR="00964F35" w:rsidRPr="007F1C70" w:rsidRDefault="00964F35" w:rsidP="007F1C70">
            <w:pPr>
              <w:tabs>
                <w:tab w:val="left" w:pos="2880"/>
              </w:tabs>
              <w:rPr>
                <w:rFonts w:ascii="Georgia" w:hAnsi="Georgia" w:cs="Arial"/>
                <w:b/>
                <w:bCs/>
              </w:rPr>
            </w:pPr>
            <w:r w:rsidRPr="007F1C70">
              <w:rPr>
                <w:rFonts w:ascii="Georgia" w:hAnsi="Georgia" w:cs="Arial"/>
                <w:b/>
                <w:bCs/>
              </w:rPr>
              <w:t>Tribunal members</w:t>
            </w:r>
          </w:p>
        </w:tc>
        <w:tc>
          <w:tcPr>
            <w:tcW w:w="463" w:type="dxa"/>
            <w:shd w:val="clear" w:color="auto" w:fill="auto"/>
            <w:vAlign w:val="center"/>
          </w:tcPr>
          <w:p w14:paraId="786AC4E9" w14:textId="77777777" w:rsidR="00964F35" w:rsidRPr="007F1C70" w:rsidRDefault="00964F35" w:rsidP="007F1C70">
            <w:pPr>
              <w:tabs>
                <w:tab w:val="left" w:pos="2880"/>
              </w:tabs>
              <w:spacing w:before="240" w:after="240"/>
              <w:rPr>
                <w:rFonts w:ascii="Georgia" w:hAnsi="Georgia" w:cs="Arial"/>
                <w:b/>
                <w:bCs/>
              </w:rPr>
            </w:pPr>
            <w:r w:rsidRPr="007F1C70">
              <w:rPr>
                <w:rFonts w:ascii="Georgia" w:hAnsi="Georgia" w:cs="Arial"/>
                <w:b/>
                <w:bCs/>
              </w:rPr>
              <w:t>:</w:t>
            </w:r>
          </w:p>
        </w:tc>
        <w:tc>
          <w:tcPr>
            <w:tcW w:w="5209" w:type="dxa"/>
            <w:shd w:val="clear" w:color="auto" w:fill="auto"/>
            <w:vAlign w:val="center"/>
          </w:tcPr>
          <w:p w14:paraId="13BAD155" w14:textId="77777777" w:rsidR="00964F35" w:rsidRDefault="009903BF" w:rsidP="007F1C70">
            <w:pPr>
              <w:tabs>
                <w:tab w:val="left" w:pos="2880"/>
              </w:tabs>
              <w:spacing w:before="120" w:after="120"/>
              <w:rPr>
                <w:rFonts w:ascii="Georgia" w:hAnsi="Georgia" w:cs="Arial"/>
                <w:b/>
                <w:bCs/>
              </w:rPr>
            </w:pPr>
            <w:r>
              <w:rPr>
                <w:rFonts w:ascii="Georgia" w:hAnsi="Georgia" w:cs="Arial"/>
                <w:b/>
                <w:bCs/>
              </w:rPr>
              <w:t>Judge H Carr</w:t>
            </w:r>
          </w:p>
          <w:p w14:paraId="331122E5" w14:textId="624B38F9" w:rsidR="009903BF" w:rsidRPr="007F1C70" w:rsidRDefault="009903BF" w:rsidP="007F1C70">
            <w:pPr>
              <w:tabs>
                <w:tab w:val="left" w:pos="2880"/>
              </w:tabs>
              <w:spacing w:before="120" w:after="120"/>
              <w:rPr>
                <w:rFonts w:ascii="Georgia" w:hAnsi="Georgia" w:cs="Arial"/>
                <w:b/>
                <w:bCs/>
              </w:rPr>
            </w:pPr>
            <w:r>
              <w:rPr>
                <w:rFonts w:ascii="Georgia" w:hAnsi="Georgia" w:cs="Arial"/>
                <w:b/>
                <w:bCs/>
              </w:rPr>
              <w:t>Mr S Mason</w:t>
            </w:r>
            <w:r w:rsidR="005C1D66">
              <w:rPr>
                <w:rFonts w:ascii="Georgia" w:hAnsi="Georgia" w:cs="Arial"/>
                <w:b/>
                <w:bCs/>
              </w:rPr>
              <w:t xml:space="preserve"> BSc FRICS</w:t>
            </w:r>
          </w:p>
        </w:tc>
      </w:tr>
      <w:tr w:rsidR="00724F05" w:rsidRPr="007F1C70" w14:paraId="138DD45E" w14:textId="77777777" w:rsidTr="001F0332">
        <w:tc>
          <w:tcPr>
            <w:tcW w:w="2692" w:type="dxa"/>
            <w:shd w:val="clear" w:color="auto" w:fill="auto"/>
            <w:vAlign w:val="center"/>
          </w:tcPr>
          <w:p w14:paraId="15D03039" w14:textId="77777777" w:rsidR="00724F05" w:rsidRPr="007F1C70" w:rsidRDefault="00964F35" w:rsidP="007F1C70">
            <w:pPr>
              <w:tabs>
                <w:tab w:val="left" w:pos="2880"/>
              </w:tabs>
              <w:rPr>
                <w:rFonts w:ascii="Georgia" w:hAnsi="Georgia" w:cs="Arial"/>
                <w:b/>
                <w:bCs/>
              </w:rPr>
            </w:pPr>
            <w:r w:rsidRPr="007F1C70">
              <w:rPr>
                <w:rFonts w:ascii="Georgia" w:hAnsi="Georgia" w:cs="Arial"/>
                <w:b/>
                <w:bCs/>
              </w:rPr>
              <w:t>V</w:t>
            </w:r>
            <w:r w:rsidR="00724F05" w:rsidRPr="007F1C70">
              <w:rPr>
                <w:rFonts w:ascii="Georgia" w:hAnsi="Georgia" w:cs="Arial"/>
                <w:b/>
                <w:bCs/>
              </w:rPr>
              <w:t>enue</w:t>
            </w:r>
          </w:p>
        </w:tc>
        <w:tc>
          <w:tcPr>
            <w:tcW w:w="463" w:type="dxa"/>
            <w:shd w:val="clear" w:color="auto" w:fill="auto"/>
            <w:vAlign w:val="center"/>
          </w:tcPr>
          <w:p w14:paraId="6ED6B2AD" w14:textId="77777777" w:rsidR="00724F05" w:rsidRPr="007F1C70" w:rsidRDefault="00724F05" w:rsidP="007F1C70">
            <w:pPr>
              <w:tabs>
                <w:tab w:val="left" w:pos="2880"/>
              </w:tabs>
              <w:spacing w:before="240" w:after="240"/>
              <w:rPr>
                <w:rFonts w:ascii="Georgia" w:hAnsi="Georgia" w:cs="Arial"/>
                <w:b/>
                <w:bCs/>
              </w:rPr>
            </w:pPr>
            <w:r w:rsidRPr="007F1C70">
              <w:rPr>
                <w:rFonts w:ascii="Georgia" w:hAnsi="Georgia" w:cs="Arial"/>
                <w:b/>
                <w:bCs/>
              </w:rPr>
              <w:t>:</w:t>
            </w:r>
          </w:p>
        </w:tc>
        <w:tc>
          <w:tcPr>
            <w:tcW w:w="5209" w:type="dxa"/>
            <w:shd w:val="clear" w:color="auto" w:fill="auto"/>
            <w:vAlign w:val="center"/>
          </w:tcPr>
          <w:p w14:paraId="3D918AFD" w14:textId="77777777" w:rsidR="00724F05" w:rsidRPr="007F1C70" w:rsidRDefault="00724F05" w:rsidP="007F1C70">
            <w:pPr>
              <w:tabs>
                <w:tab w:val="left" w:pos="2880"/>
              </w:tabs>
              <w:rPr>
                <w:rFonts w:ascii="Georgia" w:hAnsi="Georgia" w:cs="Arial"/>
                <w:b/>
                <w:bCs/>
              </w:rPr>
            </w:pPr>
            <w:smartTag w:uri="urn:schemas-microsoft-com:office:smarttags" w:element="address">
              <w:smartTag w:uri="urn:schemas-microsoft-com:office:smarttags" w:element="Street">
                <w:r w:rsidRPr="007F1C70">
                  <w:rPr>
                    <w:rFonts w:ascii="Georgia" w:hAnsi="Georgia" w:cs="Arial"/>
                    <w:b/>
                    <w:bCs/>
                  </w:rPr>
                  <w:t>10 Alfred Place</w:t>
                </w:r>
              </w:smartTag>
              <w:r w:rsidRPr="007F1C70">
                <w:rPr>
                  <w:rFonts w:ascii="Georgia" w:hAnsi="Georgia" w:cs="Arial"/>
                  <w:b/>
                  <w:bCs/>
                </w:rPr>
                <w:t xml:space="preserve">, </w:t>
              </w:r>
              <w:smartTag w:uri="urn:schemas-microsoft-com:office:smarttags" w:element="City">
                <w:r w:rsidRPr="007F1C70">
                  <w:rPr>
                    <w:rFonts w:ascii="Georgia" w:hAnsi="Georgia" w:cs="Arial"/>
                    <w:b/>
                    <w:bCs/>
                  </w:rPr>
                  <w:t>London</w:t>
                </w:r>
              </w:smartTag>
              <w:r w:rsidRPr="007F1C70">
                <w:rPr>
                  <w:rFonts w:ascii="Georgia" w:hAnsi="Georgia" w:cs="Arial"/>
                  <w:b/>
                  <w:bCs/>
                </w:rPr>
                <w:t xml:space="preserve"> </w:t>
              </w:r>
              <w:smartTag w:uri="urn:schemas-microsoft-com:office:smarttags" w:element="PostalCode">
                <w:r w:rsidRPr="007F1C70">
                  <w:rPr>
                    <w:rFonts w:ascii="Georgia" w:hAnsi="Georgia" w:cs="Arial"/>
                    <w:b/>
                    <w:bCs/>
                  </w:rPr>
                  <w:t>WC1E 7LR</w:t>
                </w:r>
              </w:smartTag>
            </w:smartTag>
          </w:p>
        </w:tc>
      </w:tr>
      <w:tr w:rsidR="00724F05" w:rsidRPr="007F1C70" w14:paraId="44D9F2D7" w14:textId="77777777" w:rsidTr="001F0332">
        <w:tc>
          <w:tcPr>
            <w:tcW w:w="2692" w:type="dxa"/>
            <w:shd w:val="clear" w:color="auto" w:fill="auto"/>
            <w:vAlign w:val="center"/>
          </w:tcPr>
          <w:p w14:paraId="4318E66D" w14:textId="77777777" w:rsidR="00724F05" w:rsidRPr="007F1C70" w:rsidRDefault="00724F05" w:rsidP="007F1C70">
            <w:pPr>
              <w:tabs>
                <w:tab w:val="left" w:pos="2880"/>
              </w:tabs>
              <w:rPr>
                <w:rFonts w:ascii="Georgia" w:hAnsi="Georgia" w:cs="Arial"/>
                <w:b/>
                <w:bCs/>
              </w:rPr>
            </w:pPr>
            <w:r w:rsidRPr="007F1C70">
              <w:rPr>
                <w:rFonts w:ascii="Georgia" w:hAnsi="Georgia" w:cs="Arial"/>
                <w:b/>
                <w:bCs/>
              </w:rPr>
              <w:t xml:space="preserve">Date of </w:t>
            </w:r>
            <w:r w:rsidR="00DE413A" w:rsidRPr="007F1C70">
              <w:rPr>
                <w:rFonts w:ascii="Georgia" w:hAnsi="Georgia" w:cs="Arial"/>
                <w:b/>
                <w:bCs/>
              </w:rPr>
              <w:t>d</w:t>
            </w:r>
            <w:r w:rsidRPr="007F1C70">
              <w:rPr>
                <w:rFonts w:ascii="Georgia" w:hAnsi="Georgia" w:cs="Arial"/>
                <w:b/>
                <w:bCs/>
              </w:rPr>
              <w:t>ecision</w:t>
            </w:r>
          </w:p>
        </w:tc>
        <w:tc>
          <w:tcPr>
            <w:tcW w:w="463" w:type="dxa"/>
            <w:shd w:val="clear" w:color="auto" w:fill="auto"/>
            <w:vAlign w:val="center"/>
          </w:tcPr>
          <w:p w14:paraId="2D4CB9FE" w14:textId="77777777" w:rsidR="00724F05" w:rsidRPr="007F1C70" w:rsidRDefault="00724F05" w:rsidP="007F1C70">
            <w:pPr>
              <w:tabs>
                <w:tab w:val="left" w:pos="2880"/>
              </w:tabs>
              <w:spacing w:before="240" w:after="240"/>
              <w:rPr>
                <w:rFonts w:ascii="Georgia" w:hAnsi="Georgia" w:cs="Arial"/>
                <w:b/>
                <w:bCs/>
              </w:rPr>
            </w:pPr>
            <w:r w:rsidRPr="007F1C70">
              <w:rPr>
                <w:rFonts w:ascii="Georgia" w:hAnsi="Georgia" w:cs="Arial"/>
                <w:b/>
                <w:bCs/>
              </w:rPr>
              <w:t>:</w:t>
            </w:r>
          </w:p>
        </w:tc>
        <w:tc>
          <w:tcPr>
            <w:tcW w:w="5209" w:type="dxa"/>
            <w:shd w:val="clear" w:color="auto" w:fill="auto"/>
            <w:vAlign w:val="center"/>
          </w:tcPr>
          <w:p w14:paraId="3007AF87" w14:textId="77777777" w:rsidR="00724F05" w:rsidRDefault="004D1AA7" w:rsidP="007F1C70">
            <w:pPr>
              <w:tabs>
                <w:tab w:val="left" w:pos="2880"/>
              </w:tabs>
              <w:rPr>
                <w:rFonts w:ascii="Georgia" w:hAnsi="Georgia" w:cs="Arial"/>
                <w:b/>
                <w:bCs/>
              </w:rPr>
            </w:pPr>
            <w:r>
              <w:rPr>
                <w:rFonts w:ascii="Georgia" w:hAnsi="Georgia" w:cs="Arial"/>
                <w:b/>
                <w:bCs/>
              </w:rPr>
              <w:t xml:space="preserve">6th </w:t>
            </w:r>
            <w:proofErr w:type="gramStart"/>
            <w:r>
              <w:rPr>
                <w:rFonts w:ascii="Georgia" w:hAnsi="Georgia" w:cs="Arial"/>
                <w:b/>
                <w:bCs/>
              </w:rPr>
              <w:t xml:space="preserve">November </w:t>
            </w:r>
            <w:r w:rsidR="00FC6F14">
              <w:rPr>
                <w:rFonts w:ascii="Georgia" w:hAnsi="Georgia" w:cs="Arial"/>
                <w:b/>
                <w:bCs/>
              </w:rPr>
              <w:t xml:space="preserve"> 2024</w:t>
            </w:r>
            <w:proofErr w:type="gramEnd"/>
            <w:r w:rsidR="00FC6F14">
              <w:rPr>
                <w:rFonts w:ascii="Georgia" w:hAnsi="Georgia" w:cs="Arial"/>
                <w:b/>
                <w:bCs/>
              </w:rPr>
              <w:t xml:space="preserve"> </w:t>
            </w:r>
          </w:p>
          <w:p w14:paraId="4EF9A238" w14:textId="77777777" w:rsidR="001F77DD" w:rsidRDefault="001F77DD" w:rsidP="007F1C70">
            <w:pPr>
              <w:tabs>
                <w:tab w:val="left" w:pos="2880"/>
              </w:tabs>
              <w:rPr>
                <w:rFonts w:ascii="Georgia" w:hAnsi="Georgia" w:cs="Arial"/>
                <w:b/>
                <w:bCs/>
              </w:rPr>
            </w:pPr>
          </w:p>
          <w:p w14:paraId="7841235B" w14:textId="77777777" w:rsidR="001F77DD" w:rsidRDefault="001F77DD" w:rsidP="007F1C70">
            <w:pPr>
              <w:tabs>
                <w:tab w:val="left" w:pos="2880"/>
              </w:tabs>
              <w:rPr>
                <w:rFonts w:ascii="Georgia" w:hAnsi="Georgia" w:cs="Arial"/>
                <w:b/>
                <w:bCs/>
              </w:rPr>
            </w:pPr>
          </w:p>
          <w:p w14:paraId="7388094E" w14:textId="2F87B39B" w:rsidR="001F77DD" w:rsidRPr="007F1C70" w:rsidRDefault="0072010A" w:rsidP="007F1C70">
            <w:pPr>
              <w:tabs>
                <w:tab w:val="left" w:pos="2880"/>
              </w:tabs>
              <w:rPr>
                <w:rFonts w:ascii="Georgia" w:hAnsi="Georgia" w:cs="Arial"/>
                <w:b/>
                <w:bCs/>
              </w:rPr>
            </w:pPr>
            <w:r>
              <w:rPr>
                <w:rFonts w:ascii="Georgia" w:hAnsi="Georgia" w:cs="Arial"/>
                <w:b/>
                <w:bCs/>
              </w:rPr>
              <w:t xml:space="preserve">    </w:t>
            </w:r>
            <w:r w:rsidR="001F77DD">
              <w:rPr>
                <w:rFonts w:ascii="Georgia" w:hAnsi="Georgia" w:cs="Arial"/>
                <w:b/>
                <w:bCs/>
              </w:rPr>
              <w:t>February</w:t>
            </w:r>
            <w:r>
              <w:rPr>
                <w:rFonts w:ascii="Georgia" w:hAnsi="Georgia" w:cs="Arial"/>
                <w:b/>
                <w:bCs/>
              </w:rPr>
              <w:t xml:space="preserve"> 10</w:t>
            </w:r>
            <w:proofErr w:type="gramStart"/>
            <w:r w:rsidRPr="0072010A">
              <w:rPr>
                <w:rFonts w:ascii="Georgia" w:hAnsi="Georgia" w:cs="Arial"/>
                <w:b/>
                <w:bCs/>
                <w:vertAlign w:val="superscript"/>
              </w:rPr>
              <w:t>th</w:t>
            </w:r>
            <w:r>
              <w:rPr>
                <w:rFonts w:ascii="Georgia" w:hAnsi="Georgia" w:cs="Arial"/>
                <w:b/>
                <w:bCs/>
              </w:rPr>
              <w:t xml:space="preserve"> </w:t>
            </w:r>
            <w:r w:rsidR="001F77DD">
              <w:rPr>
                <w:rFonts w:ascii="Georgia" w:hAnsi="Georgia" w:cs="Arial"/>
                <w:b/>
                <w:bCs/>
              </w:rPr>
              <w:t xml:space="preserve"> 2025</w:t>
            </w:r>
            <w:proofErr w:type="gramEnd"/>
          </w:p>
        </w:tc>
      </w:tr>
    </w:tbl>
    <w:p w14:paraId="314F3409" w14:textId="56FA53E3" w:rsidR="00C27ECE" w:rsidRPr="00B63CA9" w:rsidRDefault="001F77DD" w:rsidP="00724F05">
      <w:pPr>
        <w:jc w:val="both"/>
        <w:rPr>
          <w:rFonts w:ascii="Georgia" w:hAnsi="Georgia" w:cs="Arial"/>
          <w:b/>
          <w:bCs/>
        </w:rPr>
      </w:pPr>
      <w:r w:rsidRPr="00B63CA9">
        <w:rPr>
          <w:rFonts w:ascii="Georgia" w:hAnsi="Georgia" w:cs="Arial"/>
          <w:b/>
          <w:bCs/>
        </w:rPr>
        <w:t xml:space="preserve">Date of </w:t>
      </w:r>
      <w:proofErr w:type="gramStart"/>
      <w:r w:rsidRPr="00B63CA9">
        <w:rPr>
          <w:rFonts w:ascii="Georgia" w:hAnsi="Georgia" w:cs="Arial"/>
          <w:b/>
          <w:bCs/>
        </w:rPr>
        <w:t>reviewed  decision</w:t>
      </w:r>
      <w:proofErr w:type="gramEnd"/>
      <w:r w:rsidRPr="00B63CA9">
        <w:rPr>
          <w:rFonts w:ascii="Georgia" w:hAnsi="Georgia" w:cs="Arial"/>
          <w:b/>
          <w:bCs/>
        </w:rPr>
        <w:t xml:space="preserve"> </w:t>
      </w: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tblGrid>
      <w:tr w:rsidR="00C27ECE" w:rsidRPr="007F1C70" w14:paraId="03041107" w14:textId="77777777" w:rsidTr="00F109B2">
        <w:trPr>
          <w:trHeight w:val="811"/>
        </w:trPr>
        <w:tc>
          <w:tcPr>
            <w:tcW w:w="8364" w:type="dxa"/>
            <w:tcBorders>
              <w:left w:val="nil"/>
              <w:right w:val="nil"/>
            </w:tcBorders>
            <w:shd w:val="clear" w:color="auto" w:fill="auto"/>
            <w:vAlign w:val="center"/>
          </w:tcPr>
          <w:p w14:paraId="468BFA09" w14:textId="094A0911" w:rsidR="00C27ECE" w:rsidRPr="007F1C70" w:rsidRDefault="00C27ECE" w:rsidP="007F1C70">
            <w:pPr>
              <w:jc w:val="center"/>
              <w:rPr>
                <w:szCs w:val="20"/>
              </w:rPr>
            </w:pPr>
            <w:r w:rsidRPr="007F1C70">
              <w:rPr>
                <w:rFonts w:ascii="Georgia" w:hAnsi="Georgia" w:cs="Arial"/>
                <w:b/>
                <w:bCs/>
              </w:rPr>
              <w:t>DECISION</w:t>
            </w:r>
            <w:r w:rsidR="0054553A">
              <w:rPr>
                <w:rFonts w:ascii="Georgia" w:hAnsi="Georgia" w:cs="Arial"/>
                <w:b/>
                <w:bCs/>
              </w:rPr>
              <w:t xml:space="preserve"> </w:t>
            </w:r>
            <w:r w:rsidR="0054553A" w:rsidRPr="0054553A">
              <w:rPr>
                <w:rFonts w:ascii="Georgia" w:hAnsi="Georgia" w:cs="Arial"/>
                <w:b/>
                <w:bCs/>
                <w:color w:val="FF0000"/>
              </w:rPr>
              <w:t>ON REVIEW</w:t>
            </w:r>
          </w:p>
        </w:tc>
      </w:tr>
    </w:tbl>
    <w:p w14:paraId="4E0DE048" w14:textId="77777777" w:rsidR="00C27ECE" w:rsidRPr="00092C14" w:rsidRDefault="00C27ECE" w:rsidP="00724F05">
      <w:pPr>
        <w:jc w:val="both"/>
        <w:rPr>
          <w:rFonts w:ascii="Georgia" w:hAnsi="Georgia"/>
          <w:szCs w:val="20"/>
        </w:rPr>
      </w:pPr>
    </w:p>
    <w:p w14:paraId="2782FA87" w14:textId="57812B72" w:rsidR="000927B4" w:rsidRPr="00B63CA9" w:rsidRDefault="0046328F" w:rsidP="00B63CA9">
      <w:pPr>
        <w:rPr>
          <w:rFonts w:ascii="Calibri" w:eastAsia="Calibri" w:hAnsi="Calibri" w:cs="Calibri"/>
          <w:color w:val="000000" w:themeColor="text1"/>
        </w:rPr>
      </w:pPr>
      <w:r w:rsidRPr="1E63E3C2">
        <w:rPr>
          <w:rFonts w:ascii="Calibri" w:eastAsia="Calibri" w:hAnsi="Calibri" w:cs="Calibri"/>
          <w:color w:val="000000" w:themeColor="text1"/>
        </w:rPr>
        <w:br w:type="page"/>
      </w:r>
      <w:bookmarkStart w:id="0" w:name="_Hlk50729776"/>
      <w:r w:rsidR="000927B4" w:rsidRPr="007548FA">
        <w:rPr>
          <w:rFonts w:ascii="Georgia" w:hAnsi="Georgia" w:cs="Arial"/>
          <w:b/>
          <w:u w:val="single"/>
        </w:rPr>
        <w:lastRenderedPageBreak/>
        <w:t>Decisions of the tribunal</w:t>
      </w:r>
    </w:p>
    <w:bookmarkEnd w:id="0"/>
    <w:p w14:paraId="2B90ACE6" w14:textId="761420EA" w:rsidR="00660E8C" w:rsidRPr="00660E8C" w:rsidRDefault="000927B4" w:rsidP="00660E8C">
      <w:pPr>
        <w:numPr>
          <w:ilvl w:val="0"/>
          <w:numId w:val="9"/>
        </w:numPr>
        <w:tabs>
          <w:tab w:val="clear" w:pos="170"/>
          <w:tab w:val="num" w:pos="851"/>
        </w:tabs>
        <w:autoSpaceDE w:val="0"/>
        <w:autoSpaceDN w:val="0"/>
        <w:adjustRightInd w:val="0"/>
        <w:spacing w:after="360"/>
        <w:ind w:left="851" w:hanging="851"/>
        <w:jc w:val="both"/>
        <w:rPr>
          <w:rFonts w:ascii="Georgia" w:hAnsi="Georgia" w:cs="Arial"/>
        </w:rPr>
      </w:pPr>
      <w:r w:rsidRPr="007548FA">
        <w:rPr>
          <w:rFonts w:ascii="Georgia" w:hAnsi="Georgia" w:cs="Arial"/>
        </w:rPr>
        <w:t xml:space="preserve">The tribunal determines that </w:t>
      </w:r>
      <w:r w:rsidR="00B63CA9">
        <w:rPr>
          <w:rFonts w:ascii="Georgia" w:hAnsi="Georgia" w:cs="Arial"/>
        </w:rPr>
        <w:t>no service charges are payable by the Applicants in respect of payments to the reserve fund demanded for the service charge year ending 31</w:t>
      </w:r>
      <w:r w:rsidR="00B63CA9" w:rsidRPr="00B63CA9">
        <w:rPr>
          <w:rFonts w:ascii="Georgia" w:hAnsi="Georgia" w:cs="Arial"/>
          <w:vertAlign w:val="superscript"/>
        </w:rPr>
        <w:t>st</w:t>
      </w:r>
      <w:r w:rsidR="00B63CA9">
        <w:rPr>
          <w:rFonts w:ascii="Georgia" w:hAnsi="Georgia" w:cs="Arial"/>
        </w:rPr>
        <w:t xml:space="preserve"> December 2023 in connection with estimated costs of proposed major works. </w:t>
      </w:r>
    </w:p>
    <w:p w14:paraId="1951CECA" w14:textId="0C52205B" w:rsidR="000927B4" w:rsidRPr="007548FA" w:rsidRDefault="000927B4" w:rsidP="00C663E1">
      <w:pPr>
        <w:numPr>
          <w:ilvl w:val="0"/>
          <w:numId w:val="9"/>
        </w:numPr>
        <w:tabs>
          <w:tab w:val="clear" w:pos="170"/>
          <w:tab w:val="num" w:pos="851"/>
        </w:tabs>
        <w:autoSpaceDE w:val="0"/>
        <w:autoSpaceDN w:val="0"/>
        <w:adjustRightInd w:val="0"/>
        <w:spacing w:after="360"/>
        <w:ind w:left="851" w:hanging="851"/>
        <w:jc w:val="both"/>
        <w:rPr>
          <w:rFonts w:ascii="Georgia" w:hAnsi="Georgia" w:cs="Arial"/>
        </w:rPr>
      </w:pPr>
      <w:r w:rsidRPr="007548FA">
        <w:rPr>
          <w:rFonts w:ascii="Georgia" w:hAnsi="Georgia" w:cs="Arial"/>
        </w:rPr>
        <w:t>The tribunal makes the determinations as set out under the various headings in this Decision</w:t>
      </w:r>
      <w:r w:rsidR="00660E8C">
        <w:rPr>
          <w:rFonts w:ascii="Georgia" w:hAnsi="Georgia" w:cs="Arial"/>
        </w:rPr>
        <w:t>.</w:t>
      </w:r>
    </w:p>
    <w:p w14:paraId="53767E8F" w14:textId="77777777" w:rsidR="000927B4" w:rsidRPr="007548FA" w:rsidRDefault="000927B4" w:rsidP="00C663E1">
      <w:pPr>
        <w:autoSpaceDE w:val="0"/>
        <w:autoSpaceDN w:val="0"/>
        <w:adjustRightInd w:val="0"/>
        <w:spacing w:after="360"/>
        <w:jc w:val="both"/>
        <w:rPr>
          <w:rFonts w:ascii="Georgia" w:hAnsi="Georgia" w:cs="Arial"/>
          <w:b/>
          <w:u w:val="single"/>
        </w:rPr>
      </w:pPr>
      <w:r w:rsidRPr="007548FA">
        <w:rPr>
          <w:rFonts w:ascii="Georgia" w:hAnsi="Georgia" w:cs="Arial"/>
          <w:b/>
          <w:u w:val="single"/>
        </w:rPr>
        <w:t>The application</w:t>
      </w:r>
    </w:p>
    <w:p w14:paraId="03E223AC" w14:textId="5D265225" w:rsidR="000927B4" w:rsidRPr="007548FA" w:rsidRDefault="000927B4" w:rsidP="00C663E1">
      <w:pPr>
        <w:numPr>
          <w:ilvl w:val="0"/>
          <w:numId w:val="8"/>
        </w:numPr>
        <w:tabs>
          <w:tab w:val="num" w:pos="709"/>
        </w:tabs>
        <w:autoSpaceDE w:val="0"/>
        <w:autoSpaceDN w:val="0"/>
        <w:adjustRightInd w:val="0"/>
        <w:spacing w:after="360"/>
        <w:ind w:left="709" w:hanging="709"/>
        <w:jc w:val="both"/>
        <w:rPr>
          <w:rFonts w:ascii="Georgia" w:hAnsi="Georgia" w:cs="Arial"/>
        </w:rPr>
      </w:pPr>
      <w:r w:rsidRPr="007548FA">
        <w:rPr>
          <w:rFonts w:ascii="Georgia" w:hAnsi="Georgia" w:cs="Arial"/>
        </w:rPr>
        <w:t>The Applicant</w:t>
      </w:r>
      <w:r w:rsidR="000A2A50">
        <w:rPr>
          <w:rFonts w:ascii="Georgia" w:hAnsi="Georgia" w:cs="Arial"/>
        </w:rPr>
        <w:t>s</w:t>
      </w:r>
      <w:r w:rsidRPr="007548FA">
        <w:rPr>
          <w:rFonts w:ascii="Georgia" w:hAnsi="Georgia" w:cs="Arial"/>
        </w:rPr>
        <w:t xml:space="preserve"> seek a determination pursuant to s.27A of the Landlord and Tenant Act 1985 (“the 1985 Act”) as to the amount of service charges payable by the </w:t>
      </w:r>
      <w:r w:rsidR="00AA52AB">
        <w:rPr>
          <w:rFonts w:ascii="Georgia" w:hAnsi="Georgia" w:cs="Arial"/>
        </w:rPr>
        <w:t>Applicant</w:t>
      </w:r>
      <w:r w:rsidR="000A2A50">
        <w:rPr>
          <w:rFonts w:ascii="Georgia" w:hAnsi="Georgia" w:cs="Arial"/>
        </w:rPr>
        <w:t>s</w:t>
      </w:r>
      <w:r w:rsidRPr="007548FA">
        <w:rPr>
          <w:rFonts w:ascii="Georgia" w:hAnsi="Georgia" w:cs="Arial"/>
        </w:rPr>
        <w:t xml:space="preserve"> in respect of </w:t>
      </w:r>
      <w:r w:rsidR="00D077CF">
        <w:rPr>
          <w:rFonts w:ascii="Georgia" w:hAnsi="Georgia" w:cs="Arial"/>
        </w:rPr>
        <w:t>payments to the reserve fund</w:t>
      </w:r>
      <w:r w:rsidR="000A2A50">
        <w:rPr>
          <w:rFonts w:ascii="Georgia" w:hAnsi="Georgia" w:cs="Arial"/>
        </w:rPr>
        <w:t xml:space="preserve"> demanded for the service charge year ending 31</w:t>
      </w:r>
      <w:r w:rsidR="000A2A50" w:rsidRPr="000A2A50">
        <w:rPr>
          <w:rFonts w:ascii="Georgia" w:hAnsi="Georgia" w:cs="Arial"/>
          <w:vertAlign w:val="superscript"/>
        </w:rPr>
        <w:t>st</w:t>
      </w:r>
      <w:r w:rsidR="000A2A50">
        <w:rPr>
          <w:rFonts w:ascii="Georgia" w:hAnsi="Georgia" w:cs="Arial"/>
        </w:rPr>
        <w:t xml:space="preserve"> December 2023</w:t>
      </w:r>
      <w:r w:rsidR="00D077CF">
        <w:rPr>
          <w:rFonts w:ascii="Georgia" w:hAnsi="Georgia" w:cs="Arial"/>
        </w:rPr>
        <w:t xml:space="preserve"> in connection with estimated costs of proposed major works. </w:t>
      </w:r>
    </w:p>
    <w:p w14:paraId="1CE6CBC1" w14:textId="17F19CCC" w:rsidR="000927B4" w:rsidRPr="004B2D22" w:rsidRDefault="000927B4" w:rsidP="004B2D22">
      <w:pPr>
        <w:autoSpaceDE w:val="0"/>
        <w:autoSpaceDN w:val="0"/>
        <w:adjustRightInd w:val="0"/>
        <w:spacing w:after="360"/>
        <w:jc w:val="both"/>
        <w:rPr>
          <w:rFonts w:ascii="Georgia" w:hAnsi="Georgia" w:cs="Arial"/>
          <w:b/>
          <w:u w:val="single"/>
        </w:rPr>
      </w:pPr>
      <w:r w:rsidRPr="004B2D22">
        <w:rPr>
          <w:rFonts w:ascii="Georgia" w:hAnsi="Georgia" w:cs="Arial"/>
          <w:b/>
          <w:u w:val="single"/>
        </w:rPr>
        <w:t>The hearing</w:t>
      </w:r>
    </w:p>
    <w:p w14:paraId="3D5CCC63" w14:textId="185BB1C0" w:rsidR="00D077CF" w:rsidRDefault="000927B4" w:rsidP="00D077CF">
      <w:pPr>
        <w:numPr>
          <w:ilvl w:val="0"/>
          <w:numId w:val="8"/>
        </w:numPr>
        <w:tabs>
          <w:tab w:val="num" w:pos="709"/>
        </w:tabs>
        <w:autoSpaceDE w:val="0"/>
        <w:autoSpaceDN w:val="0"/>
        <w:adjustRightInd w:val="0"/>
        <w:spacing w:after="360"/>
        <w:ind w:left="709" w:hanging="709"/>
        <w:jc w:val="both"/>
        <w:rPr>
          <w:rFonts w:ascii="Georgia" w:hAnsi="Georgia" w:cs="Arial"/>
        </w:rPr>
      </w:pPr>
      <w:r w:rsidRPr="007548FA">
        <w:rPr>
          <w:rFonts w:ascii="Georgia" w:hAnsi="Georgia" w:cs="Arial"/>
        </w:rPr>
        <w:t>The</w:t>
      </w:r>
      <w:r w:rsidR="000A2A50">
        <w:rPr>
          <w:rFonts w:ascii="Georgia" w:hAnsi="Georgia" w:cs="Arial"/>
        </w:rPr>
        <w:t xml:space="preserve"> following</w:t>
      </w:r>
      <w:r w:rsidRPr="007548FA">
        <w:rPr>
          <w:rFonts w:ascii="Georgia" w:hAnsi="Georgia" w:cs="Arial"/>
        </w:rPr>
        <w:t xml:space="preserve"> Applicant</w:t>
      </w:r>
      <w:r w:rsidR="000A2A50">
        <w:rPr>
          <w:rFonts w:ascii="Georgia" w:hAnsi="Georgia" w:cs="Arial"/>
        </w:rPr>
        <w:t>s</w:t>
      </w:r>
      <w:r w:rsidRPr="007548FA">
        <w:rPr>
          <w:rFonts w:ascii="Georgia" w:hAnsi="Georgia" w:cs="Arial"/>
        </w:rPr>
        <w:t xml:space="preserve"> appeared in person</w:t>
      </w:r>
      <w:r w:rsidR="00D077CF">
        <w:rPr>
          <w:rFonts w:ascii="Georgia" w:hAnsi="Georgia" w:cs="Arial"/>
        </w:rPr>
        <w:t xml:space="preserve">   </w:t>
      </w:r>
      <w:proofErr w:type="gramStart"/>
      <w:r w:rsidR="00D077CF">
        <w:rPr>
          <w:rFonts w:ascii="Georgia" w:hAnsi="Georgia" w:cs="Arial"/>
        </w:rPr>
        <w:t>-  Mr</w:t>
      </w:r>
      <w:proofErr w:type="gramEnd"/>
      <w:r w:rsidR="00D077CF">
        <w:rPr>
          <w:rFonts w:ascii="Georgia" w:hAnsi="Georgia" w:cs="Arial"/>
        </w:rPr>
        <w:t xml:space="preserve"> Stephen Moon (Flat 14) Mr Carl </w:t>
      </w:r>
      <w:proofErr w:type="spellStart"/>
      <w:r w:rsidR="00D077CF">
        <w:rPr>
          <w:rFonts w:ascii="Georgia" w:hAnsi="Georgia" w:cs="Arial"/>
        </w:rPr>
        <w:t>De’Athe</w:t>
      </w:r>
      <w:proofErr w:type="spellEnd"/>
      <w:r w:rsidR="00D077CF">
        <w:rPr>
          <w:rFonts w:ascii="Georgia" w:hAnsi="Georgia" w:cs="Arial"/>
        </w:rPr>
        <w:t xml:space="preserve"> (Flat 5) Ms Joanna Pacholec (Flat 8). </w:t>
      </w:r>
      <w:r w:rsidR="000A2A50">
        <w:rPr>
          <w:rFonts w:ascii="Georgia" w:hAnsi="Georgia" w:cs="Arial"/>
        </w:rPr>
        <w:t xml:space="preserve">They </w:t>
      </w:r>
      <w:r w:rsidRPr="007548FA">
        <w:rPr>
          <w:rFonts w:ascii="Georgia" w:hAnsi="Georgia" w:cs="Arial"/>
        </w:rPr>
        <w:t>w</w:t>
      </w:r>
      <w:r w:rsidR="000A2A50">
        <w:rPr>
          <w:rFonts w:ascii="Georgia" w:hAnsi="Georgia" w:cs="Arial"/>
        </w:rPr>
        <w:t>ere</w:t>
      </w:r>
      <w:r w:rsidRPr="007548FA">
        <w:rPr>
          <w:rFonts w:ascii="Georgia" w:hAnsi="Georgia" w:cs="Arial"/>
        </w:rPr>
        <w:t xml:space="preserve"> represented by </w:t>
      </w:r>
      <w:r w:rsidR="000A2A50">
        <w:rPr>
          <w:rFonts w:ascii="Georgia" w:hAnsi="Georgia" w:cs="Arial"/>
        </w:rPr>
        <w:t>Mr Stuart Armstrong of Counsel</w:t>
      </w:r>
      <w:r w:rsidRPr="007548FA">
        <w:rPr>
          <w:rFonts w:ascii="Georgia" w:hAnsi="Georgia" w:cs="Arial"/>
        </w:rPr>
        <w:t xml:space="preserve"> at the hearing</w:t>
      </w:r>
      <w:r w:rsidR="000A2A50">
        <w:rPr>
          <w:rFonts w:ascii="Georgia" w:hAnsi="Georgia" w:cs="Arial"/>
        </w:rPr>
        <w:t>. Also in attendance for the Applicants was</w:t>
      </w:r>
      <w:r w:rsidR="00B0620C">
        <w:rPr>
          <w:rFonts w:ascii="Georgia" w:hAnsi="Georgia" w:cs="Arial"/>
        </w:rPr>
        <w:t xml:space="preserve"> Mr </w:t>
      </w:r>
      <w:proofErr w:type="spellStart"/>
      <w:r w:rsidR="00B0620C">
        <w:rPr>
          <w:rFonts w:ascii="Georgia" w:hAnsi="Georgia" w:cs="Arial"/>
        </w:rPr>
        <w:t>Pincott</w:t>
      </w:r>
      <w:proofErr w:type="spellEnd"/>
      <w:r w:rsidR="0073037F">
        <w:rPr>
          <w:rFonts w:ascii="Georgia" w:hAnsi="Georgia" w:cs="Arial"/>
        </w:rPr>
        <w:t xml:space="preserve"> </w:t>
      </w:r>
      <w:r w:rsidR="00F67614">
        <w:rPr>
          <w:rFonts w:ascii="Georgia" w:hAnsi="Georgia" w:cs="Arial"/>
        </w:rPr>
        <w:t xml:space="preserve">MA MRICS of </w:t>
      </w:r>
      <w:proofErr w:type="spellStart"/>
      <w:r w:rsidR="00F67614">
        <w:rPr>
          <w:rFonts w:ascii="Georgia" w:hAnsi="Georgia" w:cs="Arial"/>
        </w:rPr>
        <w:t>Pincott</w:t>
      </w:r>
      <w:proofErr w:type="spellEnd"/>
      <w:r w:rsidR="00F67614">
        <w:rPr>
          <w:rFonts w:ascii="Georgia" w:hAnsi="Georgia" w:cs="Arial"/>
        </w:rPr>
        <w:t xml:space="preserve"> Buildin</w:t>
      </w:r>
      <w:r w:rsidR="0073037F">
        <w:rPr>
          <w:rFonts w:ascii="Georgia" w:hAnsi="Georgia" w:cs="Arial"/>
        </w:rPr>
        <w:t>g</w:t>
      </w:r>
      <w:r w:rsidR="00F67614">
        <w:rPr>
          <w:rFonts w:ascii="Georgia" w:hAnsi="Georgia" w:cs="Arial"/>
        </w:rPr>
        <w:t xml:space="preserve"> Consultancy </w:t>
      </w:r>
      <w:r w:rsidR="000A2A50">
        <w:rPr>
          <w:rFonts w:ascii="Georgia" w:hAnsi="Georgia" w:cs="Arial"/>
        </w:rPr>
        <w:t>the surveyor employed as an expert witness by the Applicants.</w:t>
      </w:r>
    </w:p>
    <w:p w14:paraId="35B361B2" w14:textId="24AC5C11" w:rsidR="000927B4" w:rsidRPr="00D077CF" w:rsidRDefault="000A2A50" w:rsidP="00D077CF">
      <w:pPr>
        <w:numPr>
          <w:ilvl w:val="0"/>
          <w:numId w:val="8"/>
        </w:numPr>
        <w:tabs>
          <w:tab w:val="num" w:pos="709"/>
        </w:tabs>
        <w:autoSpaceDE w:val="0"/>
        <w:autoSpaceDN w:val="0"/>
        <w:adjustRightInd w:val="0"/>
        <w:spacing w:after="360"/>
        <w:ind w:left="709" w:hanging="709"/>
        <w:jc w:val="both"/>
        <w:rPr>
          <w:rFonts w:ascii="Georgia" w:hAnsi="Georgia" w:cs="Arial"/>
        </w:rPr>
      </w:pPr>
      <w:r w:rsidRPr="00D077CF">
        <w:rPr>
          <w:rFonts w:ascii="Georgia" w:hAnsi="Georgia" w:cs="Arial"/>
        </w:rPr>
        <w:t xml:space="preserve">The Respondent </w:t>
      </w:r>
      <w:r w:rsidR="000927B4" w:rsidRPr="00D077CF">
        <w:rPr>
          <w:rFonts w:ascii="Georgia" w:hAnsi="Georgia" w:cs="Arial"/>
        </w:rPr>
        <w:t xml:space="preserve">was represented by </w:t>
      </w:r>
      <w:r w:rsidR="009D5FFF" w:rsidRPr="00D077CF">
        <w:rPr>
          <w:rFonts w:ascii="Georgia" w:hAnsi="Georgia" w:cs="Arial"/>
        </w:rPr>
        <w:t>Ms Read of Counsel.</w:t>
      </w:r>
      <w:r w:rsidR="004B2D22" w:rsidRPr="00D077CF">
        <w:rPr>
          <w:rFonts w:ascii="Georgia" w:hAnsi="Georgia" w:cs="Arial"/>
        </w:rPr>
        <w:t xml:space="preserve"> In attendance for the Respondent are </w:t>
      </w:r>
      <w:r w:rsidR="005C1D66">
        <w:rPr>
          <w:rFonts w:ascii="Georgia" w:hAnsi="Georgia" w:cs="Arial"/>
        </w:rPr>
        <w:t xml:space="preserve">Mr </w:t>
      </w:r>
      <w:r w:rsidR="004B2D22" w:rsidRPr="00D077CF">
        <w:rPr>
          <w:rFonts w:ascii="Georgia" w:hAnsi="Georgia" w:cs="Arial"/>
        </w:rPr>
        <w:t xml:space="preserve">Chesterton, a director of Apteral Developments LLP (Apteral) </w:t>
      </w:r>
      <w:r w:rsidR="00B0620C" w:rsidRPr="00D077CF">
        <w:rPr>
          <w:rFonts w:ascii="Georgia" w:hAnsi="Georgia" w:cs="Arial"/>
        </w:rPr>
        <w:t>and the Respondent’s witness, Mr Whalley</w:t>
      </w:r>
      <w:r w:rsidR="00F67614">
        <w:rPr>
          <w:rFonts w:ascii="Georgia" w:hAnsi="Georgia" w:cs="Arial"/>
        </w:rPr>
        <w:t xml:space="preserve"> a </w:t>
      </w:r>
      <w:r w:rsidR="00821137">
        <w:rPr>
          <w:rFonts w:ascii="Georgia" w:hAnsi="Georgia" w:cs="Arial"/>
        </w:rPr>
        <w:t>Partner</w:t>
      </w:r>
      <w:r w:rsidR="00F67614">
        <w:rPr>
          <w:rFonts w:ascii="Georgia" w:hAnsi="Georgia" w:cs="Arial"/>
        </w:rPr>
        <w:t xml:space="preserve"> with</w:t>
      </w:r>
      <w:r w:rsidR="0073037F">
        <w:rPr>
          <w:rFonts w:ascii="Georgia" w:hAnsi="Georgia" w:cs="Arial"/>
        </w:rPr>
        <w:t xml:space="preserve"> </w:t>
      </w:r>
      <w:proofErr w:type="spellStart"/>
      <w:r w:rsidR="00821137">
        <w:rPr>
          <w:rFonts w:ascii="Georgia" w:hAnsi="Georgia" w:cs="Arial"/>
        </w:rPr>
        <w:t>Faithorn</w:t>
      </w:r>
      <w:proofErr w:type="spellEnd"/>
      <w:r w:rsidR="00821137">
        <w:rPr>
          <w:rFonts w:ascii="Georgia" w:hAnsi="Georgia" w:cs="Arial"/>
        </w:rPr>
        <w:t xml:space="preserve"> Farrell Timms (FFT) </w:t>
      </w:r>
      <w:r w:rsidR="0073037F">
        <w:rPr>
          <w:rFonts w:ascii="Georgia" w:hAnsi="Georgia" w:cs="Arial"/>
        </w:rPr>
        <w:t xml:space="preserve">Surveyors. </w:t>
      </w:r>
    </w:p>
    <w:p w14:paraId="6CCAD3C1" w14:textId="0354BDF0" w:rsidR="000A2A50" w:rsidRPr="007548FA" w:rsidRDefault="000A2A50" w:rsidP="00C663E1">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 xml:space="preserve">The </w:t>
      </w:r>
      <w:r w:rsidR="009D5FFF">
        <w:rPr>
          <w:rFonts w:ascii="Georgia" w:hAnsi="Georgia" w:cs="Arial"/>
        </w:rPr>
        <w:t>Applicant</w:t>
      </w:r>
      <w:r>
        <w:rPr>
          <w:rFonts w:ascii="Georgia" w:hAnsi="Georgia" w:cs="Arial"/>
        </w:rPr>
        <w:t xml:space="preserve"> asked that </w:t>
      </w:r>
      <w:r w:rsidR="009D5FFF">
        <w:rPr>
          <w:rFonts w:ascii="Georgia" w:hAnsi="Georgia" w:cs="Arial"/>
        </w:rPr>
        <w:t xml:space="preserve">its </w:t>
      </w:r>
      <w:r>
        <w:rPr>
          <w:rFonts w:ascii="Georgia" w:hAnsi="Georgia" w:cs="Arial"/>
        </w:rPr>
        <w:t xml:space="preserve">expert witness be allowed to give oral evidence and be cross-examined. </w:t>
      </w:r>
      <w:r w:rsidR="009D5FFF">
        <w:rPr>
          <w:rFonts w:ascii="Georgia" w:hAnsi="Georgia" w:cs="Arial"/>
        </w:rPr>
        <w:t xml:space="preserve">The Respondent had no objection to this.  It pointed out that its witness was not an expert witness for the purpose of the application. </w:t>
      </w:r>
      <w:r w:rsidR="00660E8C">
        <w:rPr>
          <w:rFonts w:ascii="Georgia" w:hAnsi="Georgia" w:cs="Arial"/>
        </w:rPr>
        <w:t xml:space="preserve"> The tribunal therefore granted the application. </w:t>
      </w:r>
    </w:p>
    <w:p w14:paraId="3DB7AE13" w14:textId="77777777" w:rsidR="000927B4" w:rsidRPr="007548FA" w:rsidRDefault="000927B4" w:rsidP="00C663E1">
      <w:pPr>
        <w:autoSpaceDE w:val="0"/>
        <w:autoSpaceDN w:val="0"/>
        <w:adjustRightInd w:val="0"/>
        <w:spacing w:after="360"/>
        <w:jc w:val="both"/>
        <w:rPr>
          <w:rFonts w:ascii="Georgia" w:hAnsi="Georgia" w:cs="Arial"/>
          <w:b/>
          <w:u w:val="single"/>
        </w:rPr>
      </w:pPr>
      <w:r w:rsidRPr="007548FA">
        <w:rPr>
          <w:rFonts w:ascii="Georgia" w:hAnsi="Georgia" w:cs="Arial"/>
          <w:b/>
          <w:u w:val="single"/>
        </w:rPr>
        <w:lastRenderedPageBreak/>
        <w:t>The background</w:t>
      </w:r>
    </w:p>
    <w:p w14:paraId="4A9DE286" w14:textId="283C9D93" w:rsidR="000927B4" w:rsidRDefault="000927B4" w:rsidP="00C663E1">
      <w:pPr>
        <w:numPr>
          <w:ilvl w:val="0"/>
          <w:numId w:val="8"/>
        </w:numPr>
        <w:tabs>
          <w:tab w:val="num" w:pos="709"/>
        </w:tabs>
        <w:autoSpaceDE w:val="0"/>
        <w:autoSpaceDN w:val="0"/>
        <w:adjustRightInd w:val="0"/>
        <w:spacing w:after="360"/>
        <w:ind w:left="709" w:hanging="709"/>
        <w:jc w:val="both"/>
        <w:rPr>
          <w:rFonts w:ascii="Georgia" w:hAnsi="Georgia" w:cs="Arial"/>
        </w:rPr>
      </w:pPr>
      <w:r w:rsidRPr="007548FA">
        <w:rPr>
          <w:rFonts w:ascii="Georgia" w:hAnsi="Georgia" w:cs="Arial"/>
        </w:rPr>
        <w:t xml:space="preserve">The property which is the subject of this application </w:t>
      </w:r>
      <w:r w:rsidR="009903BF">
        <w:rPr>
          <w:rFonts w:ascii="Georgia" w:hAnsi="Georgia" w:cs="Arial"/>
        </w:rPr>
        <w:t xml:space="preserve">comprises 14 apartments </w:t>
      </w:r>
      <w:r w:rsidR="004B2D22">
        <w:rPr>
          <w:rFonts w:ascii="Georgia" w:hAnsi="Georgia" w:cs="Arial"/>
        </w:rPr>
        <w:t xml:space="preserve">with parking spaces </w:t>
      </w:r>
      <w:r w:rsidR="009903BF">
        <w:rPr>
          <w:rFonts w:ascii="Georgia" w:hAnsi="Georgia" w:cs="Arial"/>
        </w:rPr>
        <w:t>within a 1</w:t>
      </w:r>
      <w:r w:rsidR="005C1D66">
        <w:rPr>
          <w:rFonts w:ascii="Georgia" w:hAnsi="Georgia" w:cs="Arial"/>
        </w:rPr>
        <w:t>9</w:t>
      </w:r>
      <w:r w:rsidR="009903BF" w:rsidRPr="009903BF">
        <w:rPr>
          <w:rFonts w:ascii="Georgia" w:hAnsi="Georgia" w:cs="Arial"/>
          <w:vertAlign w:val="superscript"/>
        </w:rPr>
        <w:t>th</w:t>
      </w:r>
      <w:r w:rsidR="009903BF">
        <w:rPr>
          <w:rFonts w:ascii="Georgia" w:hAnsi="Georgia" w:cs="Arial"/>
        </w:rPr>
        <w:t xml:space="preserve"> Century Church previously known as Highgate Baptist Church. It is an historically significant building. </w:t>
      </w:r>
    </w:p>
    <w:p w14:paraId="7D37F72C" w14:textId="4005F2E8" w:rsidR="009903BF" w:rsidRPr="007548FA" w:rsidRDefault="009903BF" w:rsidP="00C663E1">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 xml:space="preserve">The leasehold apartments are high specification and retain some features of the church. They are high value properties. </w:t>
      </w:r>
    </w:p>
    <w:p w14:paraId="1C481544" w14:textId="3EAFD573" w:rsidR="009D5FFF" w:rsidRPr="009D5FFF" w:rsidRDefault="000927B4" w:rsidP="009D5FFF">
      <w:pPr>
        <w:numPr>
          <w:ilvl w:val="0"/>
          <w:numId w:val="8"/>
        </w:numPr>
        <w:tabs>
          <w:tab w:val="num" w:pos="709"/>
        </w:tabs>
        <w:autoSpaceDE w:val="0"/>
        <w:autoSpaceDN w:val="0"/>
        <w:adjustRightInd w:val="0"/>
        <w:spacing w:after="360"/>
        <w:ind w:left="709" w:hanging="709"/>
        <w:jc w:val="both"/>
        <w:rPr>
          <w:rFonts w:ascii="Georgia" w:hAnsi="Georgia" w:cs="Arial"/>
        </w:rPr>
      </w:pPr>
      <w:r w:rsidRPr="007548FA">
        <w:rPr>
          <w:rFonts w:ascii="Georgia" w:hAnsi="Georgia" w:cs="Arial"/>
        </w:rPr>
        <w:t xml:space="preserve">Neither party requested an </w:t>
      </w:r>
      <w:proofErr w:type="gramStart"/>
      <w:r w:rsidRPr="007548FA">
        <w:rPr>
          <w:rFonts w:ascii="Georgia" w:hAnsi="Georgia" w:cs="Arial"/>
        </w:rPr>
        <w:t>inspection</w:t>
      </w:r>
      <w:proofErr w:type="gramEnd"/>
      <w:r w:rsidRPr="007548FA">
        <w:rPr>
          <w:rFonts w:ascii="Georgia" w:hAnsi="Georgia" w:cs="Arial"/>
        </w:rPr>
        <w:t xml:space="preserve"> and the tribunal did not consider that one was necessary, nor would it have been proportionate to the issues in dispute.</w:t>
      </w:r>
    </w:p>
    <w:p w14:paraId="6C5A3A42" w14:textId="3875CBBF" w:rsidR="004B2D22" w:rsidRDefault="000927B4" w:rsidP="00C663E1">
      <w:pPr>
        <w:numPr>
          <w:ilvl w:val="0"/>
          <w:numId w:val="8"/>
        </w:numPr>
        <w:tabs>
          <w:tab w:val="num" w:pos="709"/>
        </w:tabs>
        <w:autoSpaceDE w:val="0"/>
        <w:autoSpaceDN w:val="0"/>
        <w:adjustRightInd w:val="0"/>
        <w:spacing w:after="360"/>
        <w:ind w:left="709" w:hanging="709"/>
        <w:jc w:val="both"/>
        <w:rPr>
          <w:rFonts w:ascii="Georgia" w:hAnsi="Georgia" w:cs="Arial"/>
        </w:rPr>
      </w:pPr>
      <w:r w:rsidRPr="007548FA">
        <w:rPr>
          <w:rFonts w:ascii="Georgia" w:hAnsi="Georgia" w:cs="Arial"/>
        </w:rPr>
        <w:t xml:space="preserve">The </w:t>
      </w:r>
      <w:r w:rsidR="009903BF">
        <w:rPr>
          <w:rFonts w:ascii="Georgia" w:hAnsi="Georgia" w:cs="Arial"/>
        </w:rPr>
        <w:t xml:space="preserve">Applicants are leaseholders of </w:t>
      </w:r>
      <w:r w:rsidR="004B2D22">
        <w:rPr>
          <w:rFonts w:ascii="Georgia" w:hAnsi="Georgia" w:cs="Arial"/>
        </w:rPr>
        <w:t>1</w:t>
      </w:r>
      <w:r w:rsidR="000A2A50">
        <w:rPr>
          <w:rFonts w:ascii="Georgia" w:hAnsi="Georgia" w:cs="Arial"/>
        </w:rPr>
        <w:t xml:space="preserve">3 </w:t>
      </w:r>
      <w:r w:rsidR="004B2D22">
        <w:rPr>
          <w:rFonts w:ascii="Georgia" w:hAnsi="Georgia" w:cs="Arial"/>
        </w:rPr>
        <w:t xml:space="preserve">of the flats in </w:t>
      </w:r>
      <w:r w:rsidR="009903BF">
        <w:rPr>
          <w:rFonts w:ascii="Georgia" w:hAnsi="Georgia" w:cs="Arial"/>
        </w:rPr>
        <w:t xml:space="preserve">the property. </w:t>
      </w:r>
      <w:r w:rsidR="004B2D22" w:rsidRPr="004B2D22">
        <w:rPr>
          <w:rFonts w:ascii="Georgia" w:hAnsi="Georgia" w:cs="Arial"/>
        </w:rPr>
        <w:t>Apteral is the freeholder and the managing agents are H</w:t>
      </w:r>
      <w:r w:rsidR="00660E8C">
        <w:rPr>
          <w:rFonts w:ascii="Georgia" w:hAnsi="Georgia" w:cs="Arial"/>
        </w:rPr>
        <w:t>LM</w:t>
      </w:r>
      <w:r w:rsidR="00D077CF">
        <w:rPr>
          <w:rFonts w:ascii="Georgia" w:hAnsi="Georgia" w:cs="Arial"/>
        </w:rPr>
        <w:t xml:space="preserve"> </w:t>
      </w:r>
      <w:r w:rsidR="004B2D22" w:rsidRPr="004B2D22">
        <w:rPr>
          <w:rFonts w:ascii="Georgia" w:hAnsi="Georgia" w:cs="Arial"/>
        </w:rPr>
        <w:t>Property Management.</w:t>
      </w:r>
    </w:p>
    <w:p w14:paraId="1B923B22" w14:textId="1B34764B" w:rsidR="000927B4" w:rsidRDefault="004B2D22" w:rsidP="004B2D22">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 xml:space="preserve">The Applicants </w:t>
      </w:r>
      <w:r w:rsidR="009903BF">
        <w:rPr>
          <w:rFonts w:ascii="Georgia" w:hAnsi="Georgia" w:cs="Arial"/>
        </w:rPr>
        <w:t>hold</w:t>
      </w:r>
      <w:r w:rsidR="000927B4" w:rsidRPr="007548FA">
        <w:rPr>
          <w:rFonts w:ascii="Georgia" w:hAnsi="Georgia" w:cs="Arial"/>
        </w:rPr>
        <w:t xml:space="preserve"> long lease</w:t>
      </w:r>
      <w:r w:rsidR="009903BF">
        <w:rPr>
          <w:rFonts w:ascii="Georgia" w:hAnsi="Georgia" w:cs="Arial"/>
        </w:rPr>
        <w:t>s</w:t>
      </w:r>
      <w:r w:rsidR="000927B4" w:rsidRPr="007548FA">
        <w:rPr>
          <w:rFonts w:ascii="Georgia" w:hAnsi="Georgia" w:cs="Arial"/>
        </w:rPr>
        <w:t xml:space="preserve"> of the property which require the landlord to provide services and the tenant to contribute towards their costs by way of a variable service charge.</w:t>
      </w:r>
      <w:r w:rsidR="000927B4" w:rsidRPr="004B2D22">
        <w:rPr>
          <w:rFonts w:ascii="Georgia" w:hAnsi="Georgia" w:cs="Arial"/>
        </w:rPr>
        <w:t xml:space="preserve"> </w:t>
      </w:r>
      <w:proofErr w:type="gramStart"/>
      <w:r w:rsidR="000927B4" w:rsidRPr="004B2D22">
        <w:rPr>
          <w:rFonts w:ascii="Georgia" w:hAnsi="Georgia" w:cs="Arial"/>
        </w:rPr>
        <w:t xml:space="preserve">The </w:t>
      </w:r>
      <w:r w:rsidR="00660E8C">
        <w:rPr>
          <w:rFonts w:ascii="Georgia" w:hAnsi="Georgia" w:cs="Arial"/>
        </w:rPr>
        <w:t xml:space="preserve"> relevant</w:t>
      </w:r>
      <w:proofErr w:type="gramEnd"/>
      <w:r w:rsidR="00660E8C">
        <w:rPr>
          <w:rFonts w:ascii="Georgia" w:hAnsi="Georgia" w:cs="Arial"/>
        </w:rPr>
        <w:t xml:space="preserve"> </w:t>
      </w:r>
      <w:r w:rsidR="000927B4" w:rsidRPr="004B2D22">
        <w:rPr>
          <w:rFonts w:ascii="Georgia" w:hAnsi="Georgia" w:cs="Arial"/>
        </w:rPr>
        <w:t xml:space="preserve">specific provisions of the lease </w:t>
      </w:r>
      <w:r w:rsidR="00660E8C">
        <w:rPr>
          <w:rFonts w:ascii="Georgia" w:hAnsi="Georgia" w:cs="Arial"/>
        </w:rPr>
        <w:t>are</w:t>
      </w:r>
      <w:r w:rsidR="000927B4" w:rsidRPr="004B2D22">
        <w:rPr>
          <w:rFonts w:ascii="Georgia" w:hAnsi="Georgia" w:cs="Arial"/>
        </w:rPr>
        <w:t xml:space="preserve"> referred to below.</w:t>
      </w:r>
    </w:p>
    <w:p w14:paraId="1074BEF9" w14:textId="493C7F9D" w:rsidR="00F13992" w:rsidRPr="00F13992" w:rsidRDefault="00F13992" w:rsidP="00F13992">
      <w:pPr>
        <w:autoSpaceDE w:val="0"/>
        <w:autoSpaceDN w:val="0"/>
        <w:adjustRightInd w:val="0"/>
        <w:spacing w:after="360"/>
        <w:jc w:val="both"/>
        <w:rPr>
          <w:rFonts w:ascii="Georgia" w:hAnsi="Georgia" w:cs="Arial"/>
          <w:b/>
          <w:u w:val="single"/>
        </w:rPr>
      </w:pPr>
      <w:r w:rsidRPr="00F13992">
        <w:rPr>
          <w:rFonts w:ascii="Georgia" w:hAnsi="Georgia" w:cs="Arial"/>
          <w:b/>
          <w:u w:val="single"/>
        </w:rPr>
        <w:t>The lease</w:t>
      </w:r>
    </w:p>
    <w:p w14:paraId="4A5DA93C" w14:textId="1CBB636A" w:rsidR="00F13992" w:rsidRDefault="00FF7CEE" w:rsidP="004B2D22">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 xml:space="preserve">Clause 1 of the lease </w:t>
      </w:r>
      <w:r w:rsidR="008C4CA3">
        <w:rPr>
          <w:rFonts w:ascii="Georgia" w:hAnsi="Georgia" w:cs="Arial"/>
        </w:rPr>
        <w:t>sets</w:t>
      </w:r>
      <w:r>
        <w:rPr>
          <w:rFonts w:ascii="Georgia" w:hAnsi="Georgia" w:cs="Arial"/>
        </w:rPr>
        <w:t xml:space="preserve"> out the Accounting Period which is defined as </w:t>
      </w:r>
      <w:r w:rsidR="00660E8C">
        <w:rPr>
          <w:rFonts w:ascii="Georgia" w:hAnsi="Georgia" w:cs="Arial"/>
        </w:rPr>
        <w:t>commencing</w:t>
      </w:r>
      <w:r>
        <w:rPr>
          <w:rFonts w:ascii="Georgia" w:hAnsi="Georgia" w:cs="Arial"/>
        </w:rPr>
        <w:t xml:space="preserve"> on 1</w:t>
      </w:r>
      <w:r w:rsidR="00660E8C">
        <w:rPr>
          <w:rFonts w:ascii="Georgia" w:hAnsi="Georgia" w:cs="Arial"/>
        </w:rPr>
        <w:t xml:space="preserve"> </w:t>
      </w:r>
      <w:r>
        <w:rPr>
          <w:rFonts w:ascii="Georgia" w:hAnsi="Georgia" w:cs="Arial"/>
        </w:rPr>
        <w:t xml:space="preserve">January and expiring on 31 December. </w:t>
      </w:r>
    </w:p>
    <w:p w14:paraId="0F29147D" w14:textId="1A65DD7F" w:rsidR="00FF7CEE" w:rsidRDefault="00FF7CEE" w:rsidP="004B2D22">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Under clause 2.4 of the lease, the lessee is required to pay</w:t>
      </w:r>
    </w:p>
    <w:p w14:paraId="6945D30E" w14:textId="049D47C8" w:rsidR="00FF7CEE" w:rsidRDefault="00FF7CEE" w:rsidP="00FF7CEE">
      <w:pPr>
        <w:autoSpaceDE w:val="0"/>
        <w:autoSpaceDN w:val="0"/>
        <w:adjustRightInd w:val="0"/>
        <w:spacing w:after="360"/>
        <w:ind w:left="709"/>
        <w:jc w:val="both"/>
        <w:rPr>
          <w:rFonts w:ascii="Georgia" w:hAnsi="Georgia" w:cs="Arial"/>
        </w:rPr>
      </w:pPr>
      <w:r w:rsidRPr="00FF7CEE">
        <w:rPr>
          <w:rFonts w:ascii="Georgia" w:hAnsi="Georgia" w:cs="Arial"/>
        </w:rPr>
        <w:t>“</w:t>
      </w:r>
      <w:proofErr w:type="gramStart"/>
      <w:r w:rsidRPr="00FF7CEE">
        <w:rPr>
          <w:rFonts w:ascii="Georgia" w:hAnsi="Georgia" w:cs="Arial"/>
        </w:rPr>
        <w:t>the</w:t>
      </w:r>
      <w:proofErr w:type="gramEnd"/>
      <w:r w:rsidRPr="00FF7CEE">
        <w:rPr>
          <w:rFonts w:ascii="Georgia" w:hAnsi="Georgia" w:cs="Arial"/>
        </w:rPr>
        <w:t xml:space="preserve"> Lessee’s Proportion of the expenditure which the Lessor may from time to time during the Term properly pay or incur in connection with the provision of services to and maintenance of the Building and the Car Park and such other services set out in Clause 6</w:t>
      </w:r>
      <w:r w:rsidR="005C1D66">
        <w:rPr>
          <w:rFonts w:ascii="Georgia" w:hAnsi="Georgia" w:cs="Arial"/>
        </w:rPr>
        <w:t>.</w:t>
      </w:r>
      <w:r w:rsidRPr="00FF7CEE">
        <w:rPr>
          <w:rFonts w:ascii="Georgia" w:hAnsi="Georgia" w:cs="Arial"/>
        </w:rPr>
        <w:t xml:space="preserve"> 19 as provided in the Fifth Schedule and at the times and in the manner provided in the Fifth Schedule.”</w:t>
      </w:r>
    </w:p>
    <w:p w14:paraId="0092FE8B" w14:textId="351B62BC" w:rsidR="00FF7CEE" w:rsidRDefault="00FF7CEE" w:rsidP="004B2D22">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Under clause 4.4 the lessee covenants to</w:t>
      </w:r>
    </w:p>
    <w:p w14:paraId="175B3487" w14:textId="1967866B" w:rsidR="00FF7CEE" w:rsidRDefault="00FF7CEE" w:rsidP="00FF7CEE">
      <w:pPr>
        <w:autoSpaceDE w:val="0"/>
        <w:autoSpaceDN w:val="0"/>
        <w:adjustRightInd w:val="0"/>
        <w:spacing w:after="360"/>
        <w:ind w:left="709"/>
        <w:jc w:val="both"/>
        <w:rPr>
          <w:rFonts w:ascii="Georgia" w:hAnsi="Georgia" w:cs="Arial"/>
        </w:rPr>
      </w:pPr>
      <w:r>
        <w:rPr>
          <w:rFonts w:ascii="Georgia" w:hAnsi="Georgia" w:cs="Arial"/>
        </w:rPr>
        <w:lastRenderedPageBreak/>
        <w:t>“</w:t>
      </w:r>
      <w:r w:rsidRPr="00FF7CEE">
        <w:rPr>
          <w:rFonts w:ascii="Georgia" w:hAnsi="Georgia" w:cs="Arial"/>
        </w:rPr>
        <w:t>Pay to the Lessor the Interim Maintenance Charge or the Further Interim Maintenance Charge (as hereinafter defined) at the times and in the manner provided in the Fifth Schedule hereto PROVIDED ALWAYS that the amount payable is calculated in accordance with clause 2.4”</w:t>
      </w:r>
      <w:r>
        <w:rPr>
          <w:rFonts w:ascii="Georgia" w:hAnsi="Georgia" w:cs="Arial"/>
        </w:rPr>
        <w:t>”</w:t>
      </w:r>
    </w:p>
    <w:p w14:paraId="2BD2D3D9" w14:textId="1DE40D2B" w:rsidR="00FF7CEE" w:rsidRDefault="00FF7CEE" w:rsidP="004B2D22">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 xml:space="preserve">Clause 6.3 contains covenants by the lessor relating to expenditure of the maintenance charge. Under clause 6.3.1 the lessor covenants: </w:t>
      </w:r>
    </w:p>
    <w:p w14:paraId="3B966B5E" w14:textId="77777777" w:rsidR="00FF7CEE" w:rsidRDefault="00FF7CEE" w:rsidP="00FF7CEE">
      <w:pPr>
        <w:autoSpaceDE w:val="0"/>
        <w:autoSpaceDN w:val="0"/>
        <w:adjustRightInd w:val="0"/>
        <w:spacing w:after="360"/>
        <w:ind w:left="709"/>
        <w:jc w:val="both"/>
        <w:rPr>
          <w:rFonts w:ascii="Georgia" w:hAnsi="Georgia" w:cs="Arial"/>
        </w:rPr>
      </w:pPr>
      <w:r w:rsidRPr="00FF7CEE">
        <w:rPr>
          <w:rFonts w:ascii="Georgia" w:hAnsi="Georgia" w:cs="Arial"/>
        </w:rPr>
        <w:t xml:space="preserve">“6.3.1 To maintain renew and keep in good and substantial repair and condition: </w:t>
      </w:r>
    </w:p>
    <w:p w14:paraId="5742A838" w14:textId="77777777" w:rsidR="00421D4C" w:rsidRDefault="00FF7CEE" w:rsidP="00421D4C">
      <w:pPr>
        <w:autoSpaceDE w:val="0"/>
        <w:autoSpaceDN w:val="0"/>
        <w:adjustRightInd w:val="0"/>
        <w:spacing w:after="360"/>
        <w:ind w:left="1440"/>
        <w:jc w:val="both"/>
        <w:rPr>
          <w:rFonts w:ascii="Georgia" w:hAnsi="Georgia" w:cs="Arial"/>
        </w:rPr>
      </w:pPr>
      <w:r w:rsidRPr="00FF7CEE">
        <w:rPr>
          <w:rFonts w:ascii="Georgia" w:hAnsi="Georgia" w:cs="Arial"/>
        </w:rPr>
        <w:t xml:space="preserve">6.3.1.1 The main structure of the </w:t>
      </w:r>
      <w:proofErr w:type="gramStart"/>
      <w:r w:rsidRPr="00FF7CEE">
        <w:rPr>
          <w:rFonts w:ascii="Georgia" w:hAnsi="Georgia" w:cs="Arial"/>
        </w:rPr>
        <w:t>Building</w:t>
      </w:r>
      <w:proofErr w:type="gramEnd"/>
      <w:r w:rsidRPr="00FF7CEE">
        <w:rPr>
          <w:rFonts w:ascii="Georgia" w:hAnsi="Georgia" w:cs="Arial"/>
        </w:rPr>
        <w:t xml:space="preserve"> including the principal internal timbers and the exterior walls and the foundations the roofs main structure exterior of the Building and all boundary walls and fences thereof with its Conducting Media main water tanks main drains gutters and rain water pipes (other than those included in this demise or in the demise of any other Flats)</w:t>
      </w:r>
    </w:p>
    <w:p w14:paraId="2C14E613" w14:textId="048A36EC" w:rsidR="00421D4C" w:rsidRDefault="00FF7CEE" w:rsidP="00D077CF">
      <w:pPr>
        <w:autoSpaceDE w:val="0"/>
        <w:autoSpaceDN w:val="0"/>
        <w:adjustRightInd w:val="0"/>
        <w:spacing w:after="360"/>
        <w:ind w:left="1440"/>
        <w:jc w:val="both"/>
        <w:rPr>
          <w:rFonts w:ascii="Georgia" w:hAnsi="Georgia" w:cs="Arial"/>
        </w:rPr>
      </w:pPr>
      <w:r w:rsidRPr="00FF7CEE">
        <w:rPr>
          <w:rFonts w:ascii="Georgia" w:hAnsi="Georgia" w:cs="Arial"/>
        </w:rPr>
        <w:t xml:space="preserve"> 6.3.1.2 All Conducting Media within the Building as may by virtue of the terms of this Lease be enjoyed or used by the Lessee in common with the </w:t>
      </w:r>
      <w:proofErr w:type="gramStart"/>
      <w:r w:rsidRPr="00FF7CEE">
        <w:rPr>
          <w:rFonts w:ascii="Georgia" w:hAnsi="Georgia" w:cs="Arial"/>
        </w:rPr>
        <w:t>owners</w:t>
      </w:r>
      <w:proofErr w:type="gramEnd"/>
      <w:r w:rsidRPr="00FF7CEE">
        <w:rPr>
          <w:rFonts w:ascii="Georgia" w:hAnsi="Georgia" w:cs="Arial"/>
        </w:rPr>
        <w:t xml:space="preserve"> lessees or occupiers of the other Flats </w:t>
      </w:r>
    </w:p>
    <w:p w14:paraId="68A7C8E2" w14:textId="77777777" w:rsidR="00421D4C" w:rsidRDefault="00FF7CEE" w:rsidP="00421D4C">
      <w:pPr>
        <w:autoSpaceDE w:val="0"/>
        <w:autoSpaceDN w:val="0"/>
        <w:adjustRightInd w:val="0"/>
        <w:spacing w:after="360"/>
        <w:ind w:left="1440"/>
        <w:jc w:val="both"/>
        <w:rPr>
          <w:rFonts w:ascii="Georgia" w:hAnsi="Georgia" w:cs="Arial"/>
        </w:rPr>
      </w:pPr>
      <w:r w:rsidRPr="00FF7CEE">
        <w:rPr>
          <w:rFonts w:ascii="Georgia" w:hAnsi="Georgia" w:cs="Arial"/>
        </w:rPr>
        <w:t xml:space="preserve">6.3.1.3 The Common Parts of the Building (including re-carpeting redecoration and furnishing where necessary) 6.3.1.4 The Car Park </w:t>
      </w:r>
    </w:p>
    <w:p w14:paraId="56EA588F" w14:textId="4A3F0A9B" w:rsidR="00FF7CEE" w:rsidRDefault="00FF7CEE" w:rsidP="00421D4C">
      <w:pPr>
        <w:autoSpaceDE w:val="0"/>
        <w:autoSpaceDN w:val="0"/>
        <w:adjustRightInd w:val="0"/>
        <w:spacing w:after="360"/>
        <w:ind w:left="1440"/>
        <w:jc w:val="both"/>
        <w:rPr>
          <w:rFonts w:ascii="Georgia" w:hAnsi="Georgia" w:cs="Arial"/>
        </w:rPr>
      </w:pPr>
      <w:r w:rsidRPr="00FF7CEE">
        <w:rPr>
          <w:rFonts w:ascii="Georgia" w:hAnsi="Georgia" w:cs="Arial"/>
        </w:rPr>
        <w:t xml:space="preserve">6.3.1.5 All other parts of the </w:t>
      </w:r>
      <w:proofErr w:type="gramStart"/>
      <w:r w:rsidRPr="00FF7CEE">
        <w:rPr>
          <w:rFonts w:ascii="Georgia" w:hAnsi="Georgia" w:cs="Arial"/>
        </w:rPr>
        <w:t>Building</w:t>
      </w:r>
      <w:proofErr w:type="gramEnd"/>
      <w:r w:rsidRPr="00FF7CEE">
        <w:rPr>
          <w:rFonts w:ascii="Georgia" w:hAnsi="Georgia" w:cs="Arial"/>
        </w:rPr>
        <w:t xml:space="preserve"> not included in the foregoing subparagraphs 6.3.1.1-6.3.1.4 and not included in this demise or the demise of any other F</w:t>
      </w:r>
      <w:r w:rsidR="00421D4C">
        <w:rPr>
          <w:rFonts w:ascii="Georgia" w:hAnsi="Georgia" w:cs="Arial"/>
        </w:rPr>
        <w:t>lats”.</w:t>
      </w:r>
    </w:p>
    <w:p w14:paraId="5582A4B4" w14:textId="77777777" w:rsidR="00FF7CEE" w:rsidRDefault="00FF7CEE" w:rsidP="00421D4C">
      <w:pPr>
        <w:autoSpaceDE w:val="0"/>
        <w:autoSpaceDN w:val="0"/>
        <w:adjustRightInd w:val="0"/>
        <w:spacing w:after="360"/>
        <w:ind w:left="709"/>
        <w:jc w:val="both"/>
        <w:rPr>
          <w:rFonts w:ascii="Georgia" w:hAnsi="Georgia" w:cs="Arial"/>
        </w:rPr>
      </w:pPr>
    </w:p>
    <w:p w14:paraId="650183E9" w14:textId="7A003901" w:rsidR="00FF7CEE" w:rsidRDefault="00FF7CEE" w:rsidP="004B2D22">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Clause 6.4 provides that the lessor may employ various persons including managing agents and in particular, clause 6.4.3 provides that the lessor may</w:t>
      </w:r>
    </w:p>
    <w:p w14:paraId="1FBB8DD2" w14:textId="57A18944" w:rsidR="00421D4C" w:rsidRDefault="00421D4C" w:rsidP="00421D4C">
      <w:pPr>
        <w:autoSpaceDE w:val="0"/>
        <w:autoSpaceDN w:val="0"/>
        <w:adjustRightInd w:val="0"/>
        <w:spacing w:after="360"/>
        <w:ind w:left="709"/>
        <w:jc w:val="both"/>
        <w:rPr>
          <w:rFonts w:ascii="Georgia" w:hAnsi="Georgia" w:cs="Arial"/>
        </w:rPr>
      </w:pPr>
      <w:r>
        <w:rPr>
          <w:rFonts w:ascii="Georgia" w:hAnsi="Georgia" w:cs="Arial"/>
        </w:rPr>
        <w:lastRenderedPageBreak/>
        <w:t>“E</w:t>
      </w:r>
      <w:r w:rsidRPr="00421D4C">
        <w:rPr>
          <w:rFonts w:ascii="Georgia" w:hAnsi="Georgia" w:cs="Arial"/>
        </w:rPr>
        <w:t xml:space="preserve">mploy such surveyors builders architects </w:t>
      </w:r>
      <w:proofErr w:type="gramStart"/>
      <w:r w:rsidRPr="00421D4C">
        <w:rPr>
          <w:rFonts w:ascii="Georgia" w:hAnsi="Georgia" w:cs="Arial"/>
        </w:rPr>
        <w:t>engineers</w:t>
      </w:r>
      <w:proofErr w:type="gramEnd"/>
      <w:r w:rsidRPr="00421D4C">
        <w:rPr>
          <w:rFonts w:ascii="Georgia" w:hAnsi="Georgia" w:cs="Arial"/>
        </w:rPr>
        <w:t xml:space="preserve"> tradesman accountants or other professional parties as may be necessary or desirable for the proper maintenance safety and administration of the Building”</w:t>
      </w:r>
    </w:p>
    <w:p w14:paraId="5DDA9AE7" w14:textId="5F515F23" w:rsidR="00FF7CEE" w:rsidRDefault="00FF7CEE" w:rsidP="004B2D22">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 xml:space="preserve">Clause 6.6 </w:t>
      </w:r>
      <w:r w:rsidR="009D5FFF">
        <w:rPr>
          <w:rFonts w:ascii="Georgia" w:hAnsi="Georgia" w:cs="Arial"/>
        </w:rPr>
        <w:t>contains</w:t>
      </w:r>
      <w:r>
        <w:rPr>
          <w:rFonts w:ascii="Georgia" w:hAnsi="Georgia" w:cs="Arial"/>
        </w:rPr>
        <w:t xml:space="preserve"> a provision for a sinking fund and provides that the lessor will</w:t>
      </w:r>
    </w:p>
    <w:p w14:paraId="27853BAF" w14:textId="3350764D" w:rsidR="00421D4C" w:rsidRDefault="00421D4C" w:rsidP="00421D4C">
      <w:pPr>
        <w:autoSpaceDE w:val="0"/>
        <w:autoSpaceDN w:val="0"/>
        <w:adjustRightInd w:val="0"/>
        <w:spacing w:after="360"/>
        <w:ind w:left="709"/>
        <w:jc w:val="both"/>
        <w:rPr>
          <w:rFonts w:ascii="Georgia" w:hAnsi="Georgia" w:cs="Arial"/>
        </w:rPr>
      </w:pPr>
      <w:r>
        <w:rPr>
          <w:rFonts w:ascii="Georgia" w:hAnsi="Georgia" w:cs="Arial"/>
        </w:rPr>
        <w:t>“…</w:t>
      </w:r>
      <w:r w:rsidRPr="00421D4C">
        <w:rPr>
          <w:rFonts w:ascii="Georgia" w:hAnsi="Georgia" w:cs="Arial"/>
        </w:rPr>
        <w:t>…set aside (which setting aside shall for the purposes of the Fifth Schedule hereto be deemed an item of expenditure incurred by the Lessor) such sums of money as the Lessor shall reasonably require to meet such future costs as the Lessor shall reasonably expect to incur in replacing repairing maintaining and renewing those items which the Lessor has hereby covenanted to replace repair maintain or renew</w:t>
      </w:r>
    </w:p>
    <w:p w14:paraId="2C67956C" w14:textId="0E0E660B" w:rsidR="00FF7CEE" w:rsidRDefault="00FF7CEE" w:rsidP="004B2D22">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 xml:space="preserve">The Fifth Schedule contains detailed provisions relating to the Service </w:t>
      </w:r>
      <w:r w:rsidR="00421D4C">
        <w:rPr>
          <w:rFonts w:ascii="Georgia" w:hAnsi="Georgia" w:cs="Arial"/>
        </w:rPr>
        <w:t xml:space="preserve">charge. The Applicants summarised the relevant provisions as follows: </w:t>
      </w:r>
    </w:p>
    <w:p w14:paraId="7A0FC959" w14:textId="77777777" w:rsidR="00421D4C" w:rsidRDefault="00421D4C" w:rsidP="00421D4C">
      <w:pPr>
        <w:pStyle w:val="ListParagraph"/>
        <w:numPr>
          <w:ilvl w:val="2"/>
          <w:numId w:val="8"/>
        </w:numPr>
        <w:autoSpaceDE w:val="0"/>
        <w:autoSpaceDN w:val="0"/>
        <w:adjustRightInd w:val="0"/>
        <w:spacing w:after="360"/>
        <w:jc w:val="both"/>
        <w:rPr>
          <w:rFonts w:ascii="Georgia" w:hAnsi="Georgia" w:cs="Arial"/>
        </w:rPr>
      </w:pPr>
      <w:r w:rsidRPr="00421D4C">
        <w:rPr>
          <w:rFonts w:ascii="Georgia" w:hAnsi="Georgia" w:cs="Arial"/>
        </w:rPr>
        <w:t>“Building Maintenance Expenditure” is the total expenditure incurred by the lessor in any Accounting Period in carrying out its obligations under clause 6 (paragraph 1(</w:t>
      </w:r>
      <w:proofErr w:type="spellStart"/>
      <w:r w:rsidRPr="00421D4C">
        <w:rPr>
          <w:rFonts w:ascii="Georgia" w:hAnsi="Georgia" w:cs="Arial"/>
        </w:rPr>
        <w:t>i</w:t>
      </w:r>
      <w:proofErr w:type="spellEnd"/>
      <w:r w:rsidRPr="00421D4C">
        <w:rPr>
          <w:rFonts w:ascii="Georgia" w:hAnsi="Georgia" w:cs="Arial"/>
        </w:rPr>
        <w:t>)</w:t>
      </w:r>
      <w:proofErr w:type="gramStart"/>
      <w:r w:rsidRPr="00421D4C">
        <w:rPr>
          <w:rFonts w:ascii="Georgia" w:hAnsi="Georgia" w:cs="Arial"/>
        </w:rPr>
        <w:t>);</w:t>
      </w:r>
      <w:proofErr w:type="gramEnd"/>
    </w:p>
    <w:p w14:paraId="09048052" w14:textId="77777777" w:rsidR="00421D4C" w:rsidRDefault="00421D4C" w:rsidP="00421D4C">
      <w:pPr>
        <w:pStyle w:val="ListParagraph"/>
        <w:numPr>
          <w:ilvl w:val="2"/>
          <w:numId w:val="8"/>
        </w:numPr>
        <w:autoSpaceDE w:val="0"/>
        <w:autoSpaceDN w:val="0"/>
        <w:adjustRightInd w:val="0"/>
        <w:spacing w:after="360"/>
        <w:jc w:val="both"/>
        <w:rPr>
          <w:rFonts w:ascii="Georgia" w:hAnsi="Georgia" w:cs="Arial"/>
        </w:rPr>
      </w:pPr>
      <w:r w:rsidRPr="00421D4C">
        <w:rPr>
          <w:rFonts w:ascii="Georgia" w:hAnsi="Georgia" w:cs="Arial"/>
        </w:rPr>
        <w:t xml:space="preserve"> The lessee is liable to pay an Interim Maintenance Charge in advance which is payable on 24 March and 28 September in respect of each Accounting Period (or such other date as specified by the lessor in writing) (paragraph 3</w:t>
      </w:r>
      <w:proofErr w:type="gramStart"/>
      <w:r w:rsidRPr="00421D4C">
        <w:rPr>
          <w:rFonts w:ascii="Georgia" w:hAnsi="Georgia" w:cs="Arial"/>
        </w:rPr>
        <w:t>);</w:t>
      </w:r>
      <w:proofErr w:type="gramEnd"/>
      <w:r w:rsidRPr="00421D4C">
        <w:rPr>
          <w:rFonts w:ascii="Georgia" w:hAnsi="Georgia" w:cs="Arial"/>
        </w:rPr>
        <w:t xml:space="preserve"> </w:t>
      </w:r>
    </w:p>
    <w:p w14:paraId="565AF0CA" w14:textId="33E23B2A" w:rsidR="00421D4C" w:rsidRPr="00421D4C" w:rsidRDefault="00421D4C" w:rsidP="00421D4C">
      <w:pPr>
        <w:pStyle w:val="ListParagraph"/>
        <w:numPr>
          <w:ilvl w:val="2"/>
          <w:numId w:val="8"/>
        </w:numPr>
        <w:autoSpaceDE w:val="0"/>
        <w:autoSpaceDN w:val="0"/>
        <w:adjustRightInd w:val="0"/>
        <w:spacing w:after="360"/>
        <w:jc w:val="both"/>
        <w:rPr>
          <w:rFonts w:ascii="Georgia" w:hAnsi="Georgia" w:cs="Arial"/>
        </w:rPr>
      </w:pPr>
      <w:r w:rsidRPr="00421D4C">
        <w:rPr>
          <w:rFonts w:ascii="Georgia" w:hAnsi="Georgia" w:cs="Arial"/>
        </w:rPr>
        <w:t>The lease provides for an adjustment at the end of the Accounting Period whereby the lessor can issue a further demand if the Interim Maintenance Charge is less than the costs incurred or, if the costs incurred are less than the Interim Maintenance Charge, any surplus will be credited to the next Interim Maintenance Charge (paragraphs 4 and 5)</w:t>
      </w:r>
      <w:proofErr w:type="gramStart"/>
      <w:r w:rsidRPr="00421D4C">
        <w:rPr>
          <w:rFonts w:ascii="Georgia" w:hAnsi="Georgia" w:cs="Arial"/>
        </w:rPr>
        <w:t>.)a</w:t>
      </w:r>
      <w:proofErr w:type="gramEnd"/>
      <w:r w:rsidRPr="00421D4C">
        <w:rPr>
          <w:rFonts w:ascii="Georgia" w:hAnsi="Georgia" w:cs="Arial"/>
        </w:rPr>
        <w:t xml:space="preserve">) </w:t>
      </w:r>
    </w:p>
    <w:p w14:paraId="4CF6019B" w14:textId="09E15B4F" w:rsidR="00FF7CEE" w:rsidRPr="004B2D22" w:rsidRDefault="00FF7CEE" w:rsidP="004B2D22">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 xml:space="preserve">Part 11 of the Fifth Schedule defines the amount of the Lessee’s Proportion for each lessee. </w:t>
      </w:r>
    </w:p>
    <w:p w14:paraId="53F3367B" w14:textId="77777777" w:rsidR="000927B4" w:rsidRPr="007548FA" w:rsidRDefault="000927B4" w:rsidP="00C663E1">
      <w:pPr>
        <w:autoSpaceDE w:val="0"/>
        <w:autoSpaceDN w:val="0"/>
        <w:adjustRightInd w:val="0"/>
        <w:spacing w:after="360"/>
        <w:jc w:val="both"/>
        <w:rPr>
          <w:rFonts w:ascii="Georgia" w:hAnsi="Georgia" w:cs="Arial"/>
          <w:b/>
          <w:u w:val="single"/>
        </w:rPr>
      </w:pPr>
      <w:r w:rsidRPr="007548FA">
        <w:rPr>
          <w:rFonts w:ascii="Georgia" w:hAnsi="Georgia" w:cs="Arial"/>
          <w:b/>
          <w:u w:val="single"/>
        </w:rPr>
        <w:t>The issues</w:t>
      </w:r>
    </w:p>
    <w:p w14:paraId="347DF030" w14:textId="77777777" w:rsidR="000927B4" w:rsidRPr="007548FA" w:rsidRDefault="000927B4" w:rsidP="00C663E1">
      <w:pPr>
        <w:numPr>
          <w:ilvl w:val="0"/>
          <w:numId w:val="8"/>
        </w:numPr>
        <w:tabs>
          <w:tab w:val="num" w:pos="709"/>
        </w:tabs>
        <w:autoSpaceDE w:val="0"/>
        <w:autoSpaceDN w:val="0"/>
        <w:adjustRightInd w:val="0"/>
        <w:spacing w:after="360"/>
        <w:ind w:left="709" w:hanging="709"/>
        <w:jc w:val="both"/>
        <w:rPr>
          <w:rFonts w:ascii="Georgia" w:hAnsi="Georgia" w:cs="Arial"/>
        </w:rPr>
      </w:pPr>
      <w:r w:rsidRPr="007548FA">
        <w:rPr>
          <w:rFonts w:ascii="Georgia" w:hAnsi="Georgia" w:cs="Arial"/>
        </w:rPr>
        <w:t>At the start of the hearing the parties identified the relevant issues for determination as follows:</w:t>
      </w:r>
    </w:p>
    <w:p w14:paraId="5E7443AB" w14:textId="73384437" w:rsidR="000927B4" w:rsidRDefault="000927B4" w:rsidP="00C663E1">
      <w:pPr>
        <w:numPr>
          <w:ilvl w:val="0"/>
          <w:numId w:val="10"/>
        </w:numPr>
        <w:autoSpaceDE w:val="0"/>
        <w:autoSpaceDN w:val="0"/>
        <w:adjustRightInd w:val="0"/>
        <w:spacing w:after="360"/>
        <w:ind w:hanging="784"/>
        <w:jc w:val="both"/>
        <w:rPr>
          <w:rFonts w:ascii="Georgia" w:hAnsi="Georgia" w:cs="Arial"/>
        </w:rPr>
      </w:pPr>
      <w:r w:rsidRPr="007548FA">
        <w:rPr>
          <w:rFonts w:ascii="Georgia" w:hAnsi="Georgia" w:cs="Arial"/>
        </w:rPr>
        <w:lastRenderedPageBreak/>
        <w:t>The payability and/or reasonableness of</w:t>
      </w:r>
      <w:r w:rsidR="00FA33DC">
        <w:rPr>
          <w:rFonts w:ascii="Georgia" w:hAnsi="Georgia" w:cs="Arial"/>
        </w:rPr>
        <w:t xml:space="preserve"> </w:t>
      </w:r>
      <w:r w:rsidR="004B2D22">
        <w:rPr>
          <w:rFonts w:ascii="Georgia" w:hAnsi="Georgia" w:cs="Arial"/>
        </w:rPr>
        <w:t xml:space="preserve">£520,000 of the £596,924.44 </w:t>
      </w:r>
      <w:r w:rsidRPr="007548FA">
        <w:rPr>
          <w:rFonts w:ascii="Georgia" w:hAnsi="Georgia" w:cs="Arial"/>
        </w:rPr>
        <w:t>service charges</w:t>
      </w:r>
      <w:r w:rsidR="004B2D22">
        <w:rPr>
          <w:rFonts w:ascii="Georgia" w:hAnsi="Georgia" w:cs="Arial"/>
        </w:rPr>
        <w:t xml:space="preserve"> demanded </w:t>
      </w:r>
      <w:r w:rsidRPr="007548FA">
        <w:rPr>
          <w:rFonts w:ascii="Georgia" w:hAnsi="Georgia" w:cs="Arial"/>
        </w:rPr>
        <w:t xml:space="preserve">for </w:t>
      </w:r>
      <w:r w:rsidR="004B2D22">
        <w:rPr>
          <w:rFonts w:ascii="Georgia" w:hAnsi="Georgia" w:cs="Arial"/>
        </w:rPr>
        <w:t>service charge year ending 31</w:t>
      </w:r>
      <w:r w:rsidR="004B2D22" w:rsidRPr="004B2D22">
        <w:rPr>
          <w:rFonts w:ascii="Georgia" w:hAnsi="Georgia" w:cs="Arial"/>
          <w:vertAlign w:val="superscript"/>
        </w:rPr>
        <w:t>st</w:t>
      </w:r>
      <w:r w:rsidR="004B2D22">
        <w:rPr>
          <w:rFonts w:ascii="Georgia" w:hAnsi="Georgia" w:cs="Arial"/>
        </w:rPr>
        <w:t xml:space="preserve"> December 2014 </w:t>
      </w:r>
      <w:r w:rsidRPr="007548FA">
        <w:rPr>
          <w:rFonts w:ascii="Georgia" w:hAnsi="Georgia" w:cs="Arial"/>
        </w:rPr>
        <w:t xml:space="preserve">relating to </w:t>
      </w:r>
      <w:r w:rsidR="004B2D22">
        <w:rPr>
          <w:rFonts w:ascii="Georgia" w:hAnsi="Georgia" w:cs="Arial"/>
        </w:rPr>
        <w:t xml:space="preserve">payments to the Reserve Fund. </w:t>
      </w:r>
      <w:r w:rsidR="00F13992">
        <w:rPr>
          <w:rFonts w:ascii="Georgia" w:hAnsi="Georgia" w:cs="Arial"/>
        </w:rPr>
        <w:t>In particular</w:t>
      </w:r>
    </w:p>
    <w:p w14:paraId="2C75278A" w14:textId="230A5057" w:rsidR="000A2A50" w:rsidRDefault="000A2A50" w:rsidP="00F13992">
      <w:pPr>
        <w:numPr>
          <w:ilvl w:val="1"/>
          <w:numId w:val="10"/>
        </w:numPr>
        <w:autoSpaceDE w:val="0"/>
        <w:autoSpaceDN w:val="0"/>
        <w:adjustRightInd w:val="0"/>
        <w:spacing w:after="360"/>
        <w:jc w:val="both"/>
        <w:rPr>
          <w:rFonts w:ascii="Georgia" w:hAnsi="Georgia" w:cs="Arial"/>
        </w:rPr>
      </w:pPr>
      <w:r>
        <w:rPr>
          <w:rFonts w:ascii="Georgia" w:hAnsi="Georgia" w:cs="Arial"/>
        </w:rPr>
        <w:t>Whether the demand dated 12</w:t>
      </w:r>
      <w:r w:rsidRPr="000A2A50">
        <w:rPr>
          <w:rFonts w:ascii="Georgia" w:hAnsi="Georgia" w:cs="Arial"/>
          <w:vertAlign w:val="superscript"/>
        </w:rPr>
        <w:t>th</w:t>
      </w:r>
      <w:r>
        <w:rPr>
          <w:rFonts w:ascii="Georgia" w:hAnsi="Georgia" w:cs="Arial"/>
        </w:rPr>
        <w:t xml:space="preserve"> December 2023 is valid</w:t>
      </w:r>
    </w:p>
    <w:p w14:paraId="4D982FF9" w14:textId="4569C145" w:rsidR="00F13992" w:rsidRDefault="00F13992" w:rsidP="00F13992">
      <w:pPr>
        <w:numPr>
          <w:ilvl w:val="1"/>
          <w:numId w:val="10"/>
        </w:numPr>
        <w:autoSpaceDE w:val="0"/>
        <w:autoSpaceDN w:val="0"/>
        <w:adjustRightInd w:val="0"/>
        <w:spacing w:after="360"/>
        <w:jc w:val="both"/>
        <w:rPr>
          <w:rFonts w:ascii="Georgia" w:hAnsi="Georgia" w:cs="Arial"/>
        </w:rPr>
      </w:pPr>
      <w:r>
        <w:rPr>
          <w:rFonts w:ascii="Georgia" w:hAnsi="Georgia" w:cs="Arial"/>
        </w:rPr>
        <w:t>Whether the sum of £520</w:t>
      </w:r>
      <w:r w:rsidR="00D077CF">
        <w:rPr>
          <w:rFonts w:ascii="Georgia" w:hAnsi="Georgia" w:cs="Arial"/>
        </w:rPr>
        <w:t>,</w:t>
      </w:r>
      <w:r>
        <w:rPr>
          <w:rFonts w:ascii="Georgia" w:hAnsi="Georgia" w:cs="Arial"/>
        </w:rPr>
        <w:t xml:space="preserve">000 is a reasonable amount for the Respondent to have demanded in advance, particularly in the light of the </w:t>
      </w:r>
      <w:proofErr w:type="gramStart"/>
      <w:r w:rsidR="009D5FFF">
        <w:rPr>
          <w:rFonts w:ascii="Georgia" w:hAnsi="Georgia" w:cs="Arial"/>
        </w:rPr>
        <w:t>amount</w:t>
      </w:r>
      <w:proofErr w:type="gramEnd"/>
      <w:r>
        <w:rPr>
          <w:rFonts w:ascii="Georgia" w:hAnsi="Georgia" w:cs="Arial"/>
        </w:rPr>
        <w:t xml:space="preserve"> of reserves already held</w:t>
      </w:r>
    </w:p>
    <w:p w14:paraId="11AACA18" w14:textId="46A2B2B2" w:rsidR="00F13992" w:rsidRDefault="00F13992" w:rsidP="00F13992">
      <w:pPr>
        <w:numPr>
          <w:ilvl w:val="1"/>
          <w:numId w:val="10"/>
        </w:numPr>
        <w:autoSpaceDE w:val="0"/>
        <w:autoSpaceDN w:val="0"/>
        <w:adjustRightInd w:val="0"/>
        <w:spacing w:after="360"/>
        <w:jc w:val="both"/>
        <w:rPr>
          <w:rFonts w:ascii="Georgia" w:hAnsi="Georgia" w:cs="Arial"/>
        </w:rPr>
      </w:pPr>
      <w:r>
        <w:rPr>
          <w:rFonts w:ascii="Georgia" w:hAnsi="Georgia" w:cs="Arial"/>
        </w:rPr>
        <w:t xml:space="preserve">Whether </w:t>
      </w:r>
      <w:proofErr w:type="gramStart"/>
      <w:r>
        <w:rPr>
          <w:rFonts w:ascii="Georgia" w:hAnsi="Georgia" w:cs="Arial"/>
        </w:rPr>
        <w:t>all of</w:t>
      </w:r>
      <w:proofErr w:type="gramEnd"/>
      <w:r>
        <w:rPr>
          <w:rFonts w:ascii="Georgia" w:hAnsi="Georgia" w:cs="Arial"/>
        </w:rPr>
        <w:t xml:space="preserve"> the proposed costs are recoverable under the lease</w:t>
      </w:r>
    </w:p>
    <w:p w14:paraId="38D7E768" w14:textId="188E7E4F" w:rsidR="00F13992" w:rsidRPr="007548FA" w:rsidRDefault="00F13992" w:rsidP="00F13992">
      <w:pPr>
        <w:numPr>
          <w:ilvl w:val="1"/>
          <w:numId w:val="10"/>
        </w:numPr>
        <w:autoSpaceDE w:val="0"/>
        <w:autoSpaceDN w:val="0"/>
        <w:adjustRightInd w:val="0"/>
        <w:spacing w:after="360"/>
        <w:jc w:val="both"/>
        <w:rPr>
          <w:rFonts w:ascii="Georgia" w:hAnsi="Georgia" w:cs="Arial"/>
        </w:rPr>
      </w:pPr>
      <w:r>
        <w:rPr>
          <w:rFonts w:ascii="Georgia" w:hAnsi="Georgia" w:cs="Arial"/>
        </w:rPr>
        <w:t>Whether the proposed co</w:t>
      </w:r>
      <w:r w:rsidR="009D5FFF">
        <w:rPr>
          <w:rFonts w:ascii="Georgia" w:hAnsi="Georgia" w:cs="Arial"/>
        </w:rPr>
        <w:t>sts</w:t>
      </w:r>
      <w:r>
        <w:rPr>
          <w:rFonts w:ascii="Georgia" w:hAnsi="Georgia" w:cs="Arial"/>
        </w:rPr>
        <w:t xml:space="preserve"> </w:t>
      </w:r>
      <w:r w:rsidR="009D5FFF">
        <w:rPr>
          <w:rFonts w:ascii="Georgia" w:hAnsi="Georgia" w:cs="Arial"/>
        </w:rPr>
        <w:t>are</w:t>
      </w:r>
      <w:r>
        <w:rPr>
          <w:rFonts w:ascii="Georgia" w:hAnsi="Georgia" w:cs="Arial"/>
        </w:rPr>
        <w:t xml:space="preserve"> reasonably incurred and reasonable in amount</w:t>
      </w:r>
    </w:p>
    <w:p w14:paraId="2D54D5FB" w14:textId="77777777" w:rsidR="000927B4" w:rsidRPr="007548FA" w:rsidRDefault="000927B4" w:rsidP="00FA33DC">
      <w:pPr>
        <w:autoSpaceDE w:val="0"/>
        <w:autoSpaceDN w:val="0"/>
        <w:adjustRightInd w:val="0"/>
        <w:spacing w:after="360"/>
        <w:ind w:left="1493"/>
        <w:jc w:val="both"/>
        <w:rPr>
          <w:rFonts w:ascii="Georgia" w:hAnsi="Georgia" w:cs="Arial"/>
        </w:rPr>
      </w:pPr>
    </w:p>
    <w:p w14:paraId="2AA1D660" w14:textId="77777777" w:rsidR="000927B4" w:rsidRPr="007548FA" w:rsidRDefault="000927B4" w:rsidP="00C663E1">
      <w:pPr>
        <w:numPr>
          <w:ilvl w:val="0"/>
          <w:numId w:val="8"/>
        </w:numPr>
        <w:tabs>
          <w:tab w:val="num" w:pos="709"/>
        </w:tabs>
        <w:autoSpaceDE w:val="0"/>
        <w:autoSpaceDN w:val="0"/>
        <w:adjustRightInd w:val="0"/>
        <w:spacing w:after="360"/>
        <w:ind w:left="709" w:hanging="709"/>
        <w:jc w:val="both"/>
        <w:rPr>
          <w:rFonts w:ascii="Georgia" w:hAnsi="Georgia" w:cs="Arial"/>
        </w:rPr>
      </w:pPr>
      <w:r w:rsidRPr="007548FA">
        <w:rPr>
          <w:rFonts w:ascii="Georgia" w:hAnsi="Georgia" w:cs="Arial"/>
        </w:rPr>
        <w:t xml:space="preserve">Having heard evidence and submissions from the parties and considered </w:t>
      </w:r>
      <w:proofErr w:type="gramStart"/>
      <w:r w:rsidRPr="007548FA">
        <w:rPr>
          <w:rFonts w:ascii="Georgia" w:hAnsi="Georgia" w:cs="Arial"/>
        </w:rPr>
        <w:t>all of</w:t>
      </w:r>
      <w:proofErr w:type="gramEnd"/>
      <w:r w:rsidRPr="007548FA">
        <w:rPr>
          <w:rFonts w:ascii="Georgia" w:hAnsi="Georgia" w:cs="Arial"/>
        </w:rPr>
        <w:t xml:space="preserve"> the documents provided, the tribunal has made determinations on the various issues as follows.</w:t>
      </w:r>
    </w:p>
    <w:p w14:paraId="4591D0FB" w14:textId="06F4A48C" w:rsidR="004B2D22" w:rsidRDefault="004B2D22" w:rsidP="00C663E1">
      <w:pPr>
        <w:autoSpaceDE w:val="0"/>
        <w:autoSpaceDN w:val="0"/>
        <w:adjustRightInd w:val="0"/>
        <w:spacing w:after="360"/>
        <w:jc w:val="both"/>
        <w:rPr>
          <w:rFonts w:ascii="Georgia" w:hAnsi="Georgia" w:cs="Arial"/>
          <w:b/>
          <w:u w:val="single"/>
        </w:rPr>
      </w:pPr>
      <w:r>
        <w:rPr>
          <w:rFonts w:ascii="Georgia" w:hAnsi="Georgia" w:cs="Arial"/>
          <w:b/>
          <w:u w:val="single"/>
        </w:rPr>
        <w:t>The lease</w:t>
      </w:r>
    </w:p>
    <w:p w14:paraId="6E0E1A63" w14:textId="41372CFB" w:rsidR="004B2D22" w:rsidRDefault="00FF7CEE" w:rsidP="00C663E1">
      <w:pPr>
        <w:autoSpaceDE w:val="0"/>
        <w:autoSpaceDN w:val="0"/>
        <w:adjustRightInd w:val="0"/>
        <w:spacing w:after="360"/>
        <w:jc w:val="both"/>
        <w:rPr>
          <w:rFonts w:ascii="Georgia" w:hAnsi="Georgia" w:cs="Arial"/>
          <w:b/>
          <w:u w:val="single"/>
        </w:rPr>
      </w:pPr>
      <w:r>
        <w:rPr>
          <w:rFonts w:ascii="Georgia" w:hAnsi="Georgia" w:cs="Arial"/>
          <w:b/>
          <w:u w:val="single"/>
        </w:rPr>
        <w:t>The background to the challenge</w:t>
      </w:r>
    </w:p>
    <w:p w14:paraId="1757DB24" w14:textId="2D906BAD" w:rsidR="00FF7CEE" w:rsidRDefault="00FF7CEE" w:rsidP="00FF7CEE">
      <w:pPr>
        <w:numPr>
          <w:ilvl w:val="0"/>
          <w:numId w:val="8"/>
        </w:numPr>
        <w:tabs>
          <w:tab w:val="num" w:pos="709"/>
        </w:tabs>
        <w:autoSpaceDE w:val="0"/>
        <w:autoSpaceDN w:val="0"/>
        <w:adjustRightInd w:val="0"/>
        <w:spacing w:after="360"/>
        <w:ind w:left="709" w:hanging="709"/>
        <w:jc w:val="both"/>
        <w:rPr>
          <w:rFonts w:ascii="Georgia" w:hAnsi="Georgia" w:cs="Arial"/>
        </w:rPr>
      </w:pPr>
      <w:r w:rsidRPr="00FF7CEE">
        <w:rPr>
          <w:rFonts w:ascii="Georgia" w:hAnsi="Georgia" w:cs="Arial"/>
        </w:rPr>
        <w:t xml:space="preserve">On 12 December 2023 the Respondent’s managing agents issued service charge demands in relation to the service charge year ending 31 December 2024.  The total amount demanded from the 14 leaseholders </w:t>
      </w:r>
      <w:r>
        <w:rPr>
          <w:rFonts w:ascii="Georgia" w:hAnsi="Georgia" w:cs="Arial"/>
        </w:rPr>
        <w:t xml:space="preserve">of the property </w:t>
      </w:r>
      <w:r w:rsidRPr="00FF7CEE">
        <w:rPr>
          <w:rFonts w:ascii="Georgia" w:hAnsi="Georgia" w:cs="Arial"/>
        </w:rPr>
        <w:t xml:space="preserve">was £596,924.44. A service charge budget which accompanied the demands showed that, of this amount, £520,000 related to a “Reserve Fund”. </w:t>
      </w:r>
    </w:p>
    <w:p w14:paraId="75705D38" w14:textId="187F908F" w:rsidR="00FF7CEE" w:rsidRDefault="00FF7CEE" w:rsidP="00FF7CEE">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 xml:space="preserve">The money demanded to the Reserve Fund </w:t>
      </w:r>
      <w:r w:rsidRPr="00FF7CEE">
        <w:rPr>
          <w:rFonts w:ascii="Georgia" w:hAnsi="Georgia" w:cs="Arial"/>
        </w:rPr>
        <w:t>equates to 87% of the total sums demanded and an average of £37,142.86 per flat.</w:t>
      </w:r>
    </w:p>
    <w:p w14:paraId="3C031410" w14:textId="1A1632D5" w:rsidR="00FF7CEE" w:rsidRDefault="00FF7CEE" w:rsidP="00FF7CEE">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lastRenderedPageBreak/>
        <w:t>T</w:t>
      </w:r>
      <w:r w:rsidRPr="00FF7CEE">
        <w:rPr>
          <w:rFonts w:ascii="Georgia" w:hAnsi="Georgia" w:cs="Arial"/>
        </w:rPr>
        <w:t>he notes to the budget stated that the purpose of the £520,000 was: “To build a fund for any major works required at the development. There are major works plann</w:t>
      </w:r>
      <w:r w:rsidR="0062307A">
        <w:rPr>
          <w:rFonts w:ascii="Georgia" w:hAnsi="Georgia" w:cs="Arial"/>
        </w:rPr>
        <w:t>ed</w:t>
      </w:r>
      <w:r w:rsidRPr="00FF7CEE">
        <w:rPr>
          <w:rFonts w:ascii="Georgia" w:hAnsi="Georgia" w:cs="Arial"/>
        </w:rPr>
        <w:t xml:space="preserve"> for 2024 and, to ensure that there are enough funds for the major project, we have increased the reserves for the year. This will include the rectification of the leaks and decoration works internally and externally.”</w:t>
      </w:r>
    </w:p>
    <w:p w14:paraId="0D5599A0" w14:textId="509DDDE0" w:rsidR="0073037F" w:rsidRPr="00FF7CEE" w:rsidRDefault="0073037F" w:rsidP="00FF7CEE">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The budget was based on a Condition Report and Condition Survey Budget prepared by</w:t>
      </w:r>
      <w:r w:rsidR="00821137">
        <w:rPr>
          <w:rFonts w:ascii="Georgia" w:hAnsi="Georgia" w:cs="Arial"/>
        </w:rPr>
        <w:t xml:space="preserve"> Mr Beauchamp of FFT. Mr Beauchamp is no longer with FFT.</w:t>
      </w:r>
    </w:p>
    <w:p w14:paraId="4B9209E3" w14:textId="77777777" w:rsidR="004B2D22" w:rsidRDefault="004B2D22" w:rsidP="00C663E1">
      <w:pPr>
        <w:autoSpaceDE w:val="0"/>
        <w:autoSpaceDN w:val="0"/>
        <w:adjustRightInd w:val="0"/>
        <w:spacing w:after="360"/>
        <w:jc w:val="both"/>
        <w:rPr>
          <w:rFonts w:ascii="Georgia" w:hAnsi="Georgia" w:cs="Arial"/>
          <w:b/>
          <w:u w:val="single"/>
        </w:rPr>
      </w:pPr>
    </w:p>
    <w:p w14:paraId="1DA9F2B3" w14:textId="40624D49" w:rsidR="000927B4" w:rsidRPr="007548FA" w:rsidRDefault="00B0620C" w:rsidP="00C663E1">
      <w:pPr>
        <w:autoSpaceDE w:val="0"/>
        <w:autoSpaceDN w:val="0"/>
        <w:adjustRightInd w:val="0"/>
        <w:spacing w:after="360"/>
        <w:jc w:val="both"/>
        <w:rPr>
          <w:rFonts w:ascii="Georgia" w:hAnsi="Georgia" w:cs="Arial"/>
          <w:b/>
          <w:u w:val="single"/>
        </w:rPr>
      </w:pPr>
      <w:r>
        <w:rPr>
          <w:rFonts w:ascii="Georgia" w:hAnsi="Georgia" w:cs="Arial"/>
          <w:b/>
          <w:u w:val="single"/>
        </w:rPr>
        <w:t>The validity of the demand</w:t>
      </w:r>
    </w:p>
    <w:p w14:paraId="1BD07DFE" w14:textId="51B66B4A" w:rsidR="000927B4" w:rsidRDefault="00B0620C" w:rsidP="00C663E1">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 xml:space="preserve">The Applicants argue that the demand dated 12 December 2023 is </w:t>
      </w:r>
      <w:r w:rsidR="009D5FFF">
        <w:rPr>
          <w:rFonts w:ascii="Georgia" w:hAnsi="Georgia" w:cs="Arial"/>
        </w:rPr>
        <w:t>invalid</w:t>
      </w:r>
      <w:r>
        <w:rPr>
          <w:rFonts w:ascii="Georgia" w:hAnsi="Georgia" w:cs="Arial"/>
        </w:rPr>
        <w:t xml:space="preserve"> because it does not comply with the terms of the lease. </w:t>
      </w:r>
    </w:p>
    <w:p w14:paraId="09F9B3DF" w14:textId="1D2B4E69" w:rsidR="00421D4C" w:rsidRDefault="00421D4C" w:rsidP="00C663E1">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 xml:space="preserve">The lease provides, at </w:t>
      </w:r>
      <w:r w:rsidRPr="00421D4C">
        <w:rPr>
          <w:rFonts w:ascii="Georgia" w:hAnsi="Georgia" w:cs="Arial"/>
        </w:rPr>
        <w:t>paragraph 3 of the lease</w:t>
      </w:r>
      <w:r>
        <w:rPr>
          <w:rFonts w:ascii="Georgia" w:hAnsi="Georgia" w:cs="Arial"/>
        </w:rPr>
        <w:t xml:space="preserve"> set out above, </w:t>
      </w:r>
      <w:r w:rsidRPr="00421D4C">
        <w:rPr>
          <w:rFonts w:ascii="Georgia" w:hAnsi="Georgia" w:cs="Arial"/>
        </w:rPr>
        <w:t>that the Interim Maintenance Charge is payable “on the twenty-fourth day of March and the twenty-eighth day of September in each year (or upon such other dates as the Lessor may specify in writing f</w:t>
      </w:r>
      <w:r w:rsidR="00625CAE">
        <w:rPr>
          <w:rFonts w:ascii="Georgia" w:hAnsi="Georgia" w:cs="Arial"/>
        </w:rPr>
        <w:t>r</w:t>
      </w:r>
      <w:r w:rsidRPr="00421D4C">
        <w:rPr>
          <w:rFonts w:ascii="Georgia" w:hAnsi="Georgia" w:cs="Arial"/>
        </w:rPr>
        <w:t>om time to time)”</w:t>
      </w:r>
    </w:p>
    <w:p w14:paraId="0ECD165F" w14:textId="641FEEE4" w:rsidR="00421D4C" w:rsidRDefault="00421D4C" w:rsidP="00C663E1">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 xml:space="preserve">The </w:t>
      </w:r>
      <w:r w:rsidR="009D5FFF">
        <w:rPr>
          <w:rFonts w:ascii="Georgia" w:hAnsi="Georgia" w:cs="Arial"/>
        </w:rPr>
        <w:t>Applicants</w:t>
      </w:r>
      <w:r>
        <w:rPr>
          <w:rFonts w:ascii="Georgia" w:hAnsi="Georgia" w:cs="Arial"/>
        </w:rPr>
        <w:t xml:space="preserve"> argue that t</w:t>
      </w:r>
      <w:r w:rsidRPr="00421D4C">
        <w:rPr>
          <w:rFonts w:ascii="Georgia" w:hAnsi="Georgia" w:cs="Arial"/>
        </w:rPr>
        <w:t>he demand made on 12 December 2023, however, demanded payment within 28 days of the issue date (which would be 9 January 2024) and stated that the payment on account was due on 1 January 2024. Quite apart from being inconsistent, neither of these dates were 24 March 2024. Unless, therefore, the Respondent had previously notified the Applicants that the Interim Maintenance Charge would be due on 1 January and 1 July o</w:t>
      </w:r>
      <w:r>
        <w:rPr>
          <w:rFonts w:ascii="Georgia" w:hAnsi="Georgia" w:cs="Arial"/>
        </w:rPr>
        <w:t>f</w:t>
      </w:r>
      <w:r w:rsidRPr="00421D4C">
        <w:rPr>
          <w:rFonts w:ascii="Georgia" w:hAnsi="Georgia" w:cs="Arial"/>
        </w:rPr>
        <w:t xml:space="preserve"> each year, the demand was invalid.</w:t>
      </w:r>
    </w:p>
    <w:p w14:paraId="55462922" w14:textId="39C7D482" w:rsidR="00421D4C" w:rsidRPr="007548FA" w:rsidRDefault="00421D4C" w:rsidP="00C663E1">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 xml:space="preserve">The Respondent </w:t>
      </w:r>
      <w:r w:rsidR="009D5FFF">
        <w:rPr>
          <w:rFonts w:ascii="Georgia" w:hAnsi="Georgia" w:cs="Arial"/>
        </w:rPr>
        <w:t xml:space="preserve">made no response to this argument. </w:t>
      </w:r>
    </w:p>
    <w:p w14:paraId="287E3F42" w14:textId="77777777" w:rsidR="000927B4" w:rsidRPr="007548FA" w:rsidRDefault="000927B4" w:rsidP="00C663E1">
      <w:pPr>
        <w:autoSpaceDE w:val="0"/>
        <w:autoSpaceDN w:val="0"/>
        <w:adjustRightInd w:val="0"/>
        <w:spacing w:after="360"/>
        <w:jc w:val="both"/>
        <w:rPr>
          <w:rFonts w:ascii="Georgia" w:hAnsi="Georgia" w:cs="Arial"/>
          <w:b/>
          <w:u w:val="single"/>
        </w:rPr>
      </w:pPr>
      <w:r w:rsidRPr="007548FA">
        <w:rPr>
          <w:rFonts w:ascii="Georgia" w:hAnsi="Georgia" w:cs="Arial"/>
          <w:b/>
          <w:u w:val="single"/>
        </w:rPr>
        <w:t>The tribunal’s decision</w:t>
      </w:r>
    </w:p>
    <w:p w14:paraId="0E4D937B" w14:textId="216BC792" w:rsidR="000927B4" w:rsidRPr="007548FA" w:rsidRDefault="000927B4" w:rsidP="00C663E1">
      <w:pPr>
        <w:numPr>
          <w:ilvl w:val="0"/>
          <w:numId w:val="8"/>
        </w:numPr>
        <w:tabs>
          <w:tab w:val="num" w:pos="709"/>
        </w:tabs>
        <w:autoSpaceDE w:val="0"/>
        <w:autoSpaceDN w:val="0"/>
        <w:adjustRightInd w:val="0"/>
        <w:spacing w:after="360"/>
        <w:ind w:left="709" w:hanging="709"/>
        <w:jc w:val="both"/>
        <w:rPr>
          <w:rFonts w:ascii="Georgia" w:hAnsi="Georgia" w:cs="Arial"/>
        </w:rPr>
      </w:pPr>
      <w:r w:rsidRPr="007548FA">
        <w:rPr>
          <w:rFonts w:ascii="Georgia" w:hAnsi="Georgia" w:cs="Arial"/>
        </w:rPr>
        <w:lastRenderedPageBreak/>
        <w:t xml:space="preserve">The tribunal determines that the </w:t>
      </w:r>
      <w:r w:rsidR="009D5FFF">
        <w:rPr>
          <w:rFonts w:ascii="Georgia" w:hAnsi="Georgia" w:cs="Arial"/>
        </w:rPr>
        <w:t>demand dated 12</w:t>
      </w:r>
      <w:r w:rsidR="009D5FFF" w:rsidRPr="009D5FFF">
        <w:rPr>
          <w:rFonts w:ascii="Georgia" w:hAnsi="Georgia" w:cs="Arial"/>
          <w:vertAlign w:val="superscript"/>
        </w:rPr>
        <w:t>th</w:t>
      </w:r>
      <w:r w:rsidR="009D5FFF">
        <w:rPr>
          <w:rFonts w:ascii="Georgia" w:hAnsi="Georgia" w:cs="Arial"/>
        </w:rPr>
        <w:t xml:space="preserve"> December 2023 is invalid.</w:t>
      </w:r>
      <w:r w:rsidRPr="007548FA">
        <w:rPr>
          <w:rFonts w:ascii="Georgia" w:hAnsi="Georgia" w:cs="Arial"/>
        </w:rPr>
        <w:tab/>
      </w:r>
    </w:p>
    <w:p w14:paraId="511F9A9E" w14:textId="77777777" w:rsidR="000927B4" w:rsidRPr="007548FA" w:rsidRDefault="000927B4" w:rsidP="00C663E1">
      <w:pPr>
        <w:autoSpaceDE w:val="0"/>
        <w:autoSpaceDN w:val="0"/>
        <w:adjustRightInd w:val="0"/>
        <w:spacing w:after="360"/>
        <w:jc w:val="both"/>
        <w:rPr>
          <w:rFonts w:ascii="Georgia" w:hAnsi="Georgia" w:cs="Arial"/>
          <w:b/>
          <w:u w:val="single"/>
        </w:rPr>
      </w:pPr>
      <w:r w:rsidRPr="007548FA">
        <w:rPr>
          <w:rFonts w:ascii="Georgia" w:hAnsi="Georgia" w:cs="Arial"/>
          <w:b/>
          <w:u w:val="single"/>
        </w:rPr>
        <w:t>Reasons for the tribunal’s decision</w:t>
      </w:r>
    </w:p>
    <w:p w14:paraId="447B7D6F" w14:textId="743558FF" w:rsidR="000927B4" w:rsidRDefault="009D5FFF" w:rsidP="00C663E1">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 xml:space="preserve">The tribunal accepts the argument of the Applicant that the demand fails to comply with the terms of the lease. </w:t>
      </w:r>
    </w:p>
    <w:p w14:paraId="5D04F2AE" w14:textId="15543677" w:rsidR="009D5FFF" w:rsidRPr="00B63CA9" w:rsidRDefault="009D5FFF" w:rsidP="00C663E1">
      <w:pPr>
        <w:numPr>
          <w:ilvl w:val="0"/>
          <w:numId w:val="8"/>
        </w:numPr>
        <w:tabs>
          <w:tab w:val="num" w:pos="709"/>
        </w:tabs>
        <w:autoSpaceDE w:val="0"/>
        <w:autoSpaceDN w:val="0"/>
        <w:adjustRightInd w:val="0"/>
        <w:spacing w:after="360"/>
        <w:ind w:left="709" w:hanging="709"/>
        <w:jc w:val="both"/>
        <w:rPr>
          <w:rFonts w:ascii="Georgia" w:hAnsi="Georgia" w:cs="Arial"/>
          <w:color w:val="FF0000"/>
        </w:rPr>
      </w:pPr>
      <w:r>
        <w:rPr>
          <w:rFonts w:ascii="Georgia" w:hAnsi="Georgia" w:cs="Arial"/>
        </w:rPr>
        <w:t>Theoretically this could be the end of the application. However</w:t>
      </w:r>
      <w:r w:rsidR="00625CAE">
        <w:rPr>
          <w:rFonts w:ascii="Georgia" w:hAnsi="Georgia" w:cs="Arial"/>
        </w:rPr>
        <w:t>,</w:t>
      </w:r>
      <w:r>
        <w:rPr>
          <w:rFonts w:ascii="Georgia" w:hAnsi="Georgia" w:cs="Arial"/>
        </w:rPr>
        <w:t xml:space="preserve"> as the Respondent </w:t>
      </w:r>
      <w:proofErr w:type="gramStart"/>
      <w:r>
        <w:rPr>
          <w:rFonts w:ascii="Georgia" w:hAnsi="Georgia" w:cs="Arial"/>
        </w:rPr>
        <w:t>is able to</w:t>
      </w:r>
      <w:proofErr w:type="gramEnd"/>
      <w:r>
        <w:rPr>
          <w:rFonts w:ascii="Georgia" w:hAnsi="Georgia" w:cs="Arial"/>
        </w:rPr>
        <w:t xml:space="preserve"> serve a valid demand, it is in the interests of justice and proportionate for the </w:t>
      </w:r>
      <w:r w:rsidR="00D077CF">
        <w:rPr>
          <w:rFonts w:ascii="Georgia" w:hAnsi="Georgia" w:cs="Arial"/>
        </w:rPr>
        <w:t>t</w:t>
      </w:r>
      <w:r>
        <w:rPr>
          <w:rFonts w:ascii="Georgia" w:hAnsi="Georgia" w:cs="Arial"/>
        </w:rPr>
        <w:t xml:space="preserve">ribunal to </w:t>
      </w:r>
      <w:r w:rsidRPr="00B63CA9">
        <w:rPr>
          <w:rFonts w:ascii="Georgia" w:hAnsi="Georgia" w:cs="Arial"/>
          <w:strike/>
        </w:rPr>
        <w:t>determine</w:t>
      </w:r>
      <w:r w:rsidR="00B63CA9">
        <w:rPr>
          <w:rFonts w:ascii="Georgia" w:hAnsi="Georgia" w:cs="Arial"/>
        </w:rPr>
        <w:t xml:space="preserve"> </w:t>
      </w:r>
      <w:r w:rsidR="00B63CA9" w:rsidRPr="00B63CA9">
        <w:rPr>
          <w:rFonts w:ascii="Georgia" w:hAnsi="Georgia" w:cs="Arial"/>
          <w:color w:val="FF0000"/>
        </w:rPr>
        <w:t xml:space="preserve">provide guidance </w:t>
      </w:r>
      <w:r w:rsidR="00B63CA9">
        <w:rPr>
          <w:rFonts w:ascii="Georgia" w:hAnsi="Georgia" w:cs="Arial"/>
        </w:rPr>
        <w:t>on</w:t>
      </w:r>
      <w:r>
        <w:rPr>
          <w:rFonts w:ascii="Georgia" w:hAnsi="Georgia" w:cs="Arial"/>
        </w:rPr>
        <w:t xml:space="preserve"> the issue of reasonableness of the amount demanded</w:t>
      </w:r>
      <w:r w:rsidR="004E655D">
        <w:rPr>
          <w:rFonts w:ascii="Georgia" w:hAnsi="Georgia" w:cs="Arial"/>
        </w:rPr>
        <w:t xml:space="preserve"> so that this </w:t>
      </w:r>
      <w:r w:rsidR="004E655D" w:rsidRPr="00B63CA9">
        <w:rPr>
          <w:rFonts w:ascii="Georgia" w:hAnsi="Georgia" w:cs="Arial"/>
          <w:strike/>
        </w:rPr>
        <w:t xml:space="preserve">decision </w:t>
      </w:r>
      <w:r w:rsidR="00B63CA9" w:rsidRPr="00B63CA9">
        <w:rPr>
          <w:rFonts w:ascii="Georgia" w:hAnsi="Georgia" w:cs="Arial"/>
          <w:color w:val="FF0000"/>
        </w:rPr>
        <w:t>guidance</w:t>
      </w:r>
      <w:r w:rsidR="00B63CA9">
        <w:rPr>
          <w:rFonts w:ascii="Georgia" w:hAnsi="Georgia" w:cs="Arial"/>
        </w:rPr>
        <w:t xml:space="preserve"> </w:t>
      </w:r>
      <w:r w:rsidR="004E655D">
        <w:rPr>
          <w:rFonts w:ascii="Georgia" w:hAnsi="Georgia" w:cs="Arial"/>
        </w:rPr>
        <w:t xml:space="preserve">can inform the new service charge demand. </w:t>
      </w:r>
      <w:r w:rsidR="00B63CA9" w:rsidRPr="00B63CA9">
        <w:rPr>
          <w:rFonts w:ascii="Georgia" w:hAnsi="Georgia" w:cs="Arial"/>
          <w:color w:val="FF0000"/>
        </w:rPr>
        <w:t>Th</w:t>
      </w:r>
      <w:r w:rsidR="00B63CA9">
        <w:rPr>
          <w:rFonts w:ascii="Georgia" w:hAnsi="Georgia" w:cs="Arial"/>
          <w:color w:val="FF0000"/>
        </w:rPr>
        <w:t>e</w:t>
      </w:r>
      <w:r w:rsidR="00B63CA9" w:rsidRPr="00B63CA9">
        <w:rPr>
          <w:rFonts w:ascii="Georgia" w:hAnsi="Georgia" w:cs="Arial"/>
          <w:color w:val="FF0000"/>
        </w:rPr>
        <w:t xml:space="preserve"> guidance</w:t>
      </w:r>
      <w:r w:rsidR="00B63CA9">
        <w:rPr>
          <w:rFonts w:ascii="Georgia" w:hAnsi="Georgia" w:cs="Arial"/>
          <w:color w:val="FF0000"/>
        </w:rPr>
        <w:t xml:space="preserve"> below</w:t>
      </w:r>
      <w:r w:rsidR="00B63CA9" w:rsidRPr="00B63CA9">
        <w:rPr>
          <w:rFonts w:ascii="Georgia" w:hAnsi="Georgia" w:cs="Arial"/>
          <w:color w:val="FF0000"/>
        </w:rPr>
        <w:t xml:space="preserve"> is limited to the reasonableness of the individual items demanded</w:t>
      </w:r>
      <w:r w:rsidR="00B63CA9">
        <w:rPr>
          <w:rFonts w:ascii="Georgia" w:hAnsi="Georgia" w:cs="Arial"/>
        </w:rPr>
        <w:t xml:space="preserve">. </w:t>
      </w:r>
      <w:r w:rsidR="00B63CA9" w:rsidRPr="00B63CA9">
        <w:rPr>
          <w:rFonts w:ascii="Georgia" w:hAnsi="Georgia" w:cs="Arial"/>
          <w:color w:val="FF0000"/>
        </w:rPr>
        <w:t xml:space="preserve">The tribunal also considered it was reasonable for the Respondent to choose not to stagger the works </w:t>
      </w:r>
      <w:r w:rsidR="00B63CA9">
        <w:rPr>
          <w:rFonts w:ascii="Georgia" w:hAnsi="Georgia" w:cs="Arial"/>
          <w:color w:val="FF0000"/>
        </w:rPr>
        <w:t xml:space="preserve">and to make these demands without using the reserves to contribute to the costs of the proposed works.  This guidance is not determinative and any new demand for estimated costs can be the subject of a s.27A application. </w:t>
      </w:r>
    </w:p>
    <w:p w14:paraId="5087E397" w14:textId="563DCD2B" w:rsidR="000927B4" w:rsidRPr="007548FA" w:rsidRDefault="00FA7F71" w:rsidP="00C663E1">
      <w:pPr>
        <w:autoSpaceDE w:val="0"/>
        <w:autoSpaceDN w:val="0"/>
        <w:adjustRightInd w:val="0"/>
        <w:spacing w:after="360"/>
        <w:jc w:val="both"/>
        <w:rPr>
          <w:rFonts w:ascii="Georgia" w:hAnsi="Georgia" w:cs="Arial"/>
          <w:b/>
          <w:u w:val="single"/>
        </w:rPr>
      </w:pPr>
      <w:r>
        <w:rPr>
          <w:rFonts w:ascii="Georgia" w:hAnsi="Georgia" w:cs="Arial"/>
          <w:b/>
          <w:u w:val="single"/>
        </w:rPr>
        <w:t>The reasonableness of the demand for £520</w:t>
      </w:r>
      <w:r w:rsidR="00625CAE">
        <w:rPr>
          <w:rFonts w:ascii="Georgia" w:hAnsi="Georgia" w:cs="Arial"/>
          <w:b/>
          <w:u w:val="single"/>
        </w:rPr>
        <w:t>,</w:t>
      </w:r>
      <w:r>
        <w:rPr>
          <w:rFonts w:ascii="Georgia" w:hAnsi="Georgia" w:cs="Arial"/>
          <w:b/>
          <w:u w:val="single"/>
        </w:rPr>
        <w:t>000</w:t>
      </w:r>
    </w:p>
    <w:p w14:paraId="0832F0A6" w14:textId="3A5A6D5A" w:rsidR="000927B4" w:rsidRDefault="00FA7F71" w:rsidP="00C663E1">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 xml:space="preserve">The Applicants argue that not </w:t>
      </w:r>
      <w:proofErr w:type="gramStart"/>
      <w:r>
        <w:rPr>
          <w:rFonts w:ascii="Georgia" w:hAnsi="Georgia" w:cs="Arial"/>
        </w:rPr>
        <w:t>all of</w:t>
      </w:r>
      <w:proofErr w:type="gramEnd"/>
      <w:r>
        <w:rPr>
          <w:rFonts w:ascii="Georgia" w:hAnsi="Georgia" w:cs="Arial"/>
        </w:rPr>
        <w:t xml:space="preserve"> the proposed costs are recoverable under the lease.  They challenge in particular the cost of cleaning</w:t>
      </w:r>
      <w:r w:rsidR="004E655D">
        <w:rPr>
          <w:rFonts w:ascii="Georgia" w:hAnsi="Georgia" w:cs="Arial"/>
        </w:rPr>
        <w:t xml:space="preserve"> the </w:t>
      </w:r>
      <w:proofErr w:type="gramStart"/>
      <w:r w:rsidR="004E655D">
        <w:rPr>
          <w:rFonts w:ascii="Georgia" w:hAnsi="Georgia" w:cs="Arial"/>
        </w:rPr>
        <w:t>stone work</w:t>
      </w:r>
      <w:proofErr w:type="gramEnd"/>
      <w:r w:rsidR="004E655D">
        <w:rPr>
          <w:rFonts w:ascii="Georgia" w:hAnsi="Georgia" w:cs="Arial"/>
        </w:rPr>
        <w:t xml:space="preserve">. </w:t>
      </w:r>
    </w:p>
    <w:p w14:paraId="70564B96" w14:textId="5AB714D3" w:rsidR="008C4CA3" w:rsidRPr="004E655D" w:rsidRDefault="00FA7F71" w:rsidP="008C4CA3">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 xml:space="preserve">The Applicants argue that not </w:t>
      </w:r>
      <w:proofErr w:type="gramStart"/>
      <w:r>
        <w:rPr>
          <w:rFonts w:ascii="Georgia" w:hAnsi="Georgia" w:cs="Arial"/>
        </w:rPr>
        <w:t>all of</w:t>
      </w:r>
      <w:proofErr w:type="gramEnd"/>
      <w:r>
        <w:rPr>
          <w:rFonts w:ascii="Georgia" w:hAnsi="Georgia" w:cs="Arial"/>
        </w:rPr>
        <w:t xml:space="preserve"> the </w:t>
      </w:r>
      <w:r w:rsidR="00726DE1">
        <w:rPr>
          <w:rFonts w:ascii="Georgia" w:hAnsi="Georgia" w:cs="Arial"/>
        </w:rPr>
        <w:t>proposed</w:t>
      </w:r>
      <w:r>
        <w:rPr>
          <w:rFonts w:ascii="Georgia" w:hAnsi="Georgia" w:cs="Arial"/>
        </w:rPr>
        <w:t xml:space="preserve"> costs are reasonably </w:t>
      </w:r>
      <w:r w:rsidR="008C4CA3">
        <w:rPr>
          <w:rFonts w:ascii="Georgia" w:hAnsi="Georgia" w:cs="Arial"/>
        </w:rPr>
        <w:t>incurred</w:t>
      </w:r>
      <w:r>
        <w:rPr>
          <w:rFonts w:ascii="Georgia" w:hAnsi="Georgia" w:cs="Arial"/>
        </w:rPr>
        <w:t xml:space="preserve"> or reasonable in amount.</w:t>
      </w:r>
      <w:r w:rsidR="008C4CA3">
        <w:rPr>
          <w:rFonts w:ascii="Georgia" w:hAnsi="Georgia" w:cs="Arial"/>
        </w:rPr>
        <w:t xml:space="preserve"> Their arguments are set out in summary on the schedule </w:t>
      </w:r>
      <w:r w:rsidR="004E655D">
        <w:rPr>
          <w:rFonts w:ascii="Georgia" w:hAnsi="Georgia" w:cs="Arial"/>
        </w:rPr>
        <w:t xml:space="preserve">attached as an Appendix to this decision with </w:t>
      </w:r>
      <w:r w:rsidR="008C4CA3">
        <w:rPr>
          <w:rFonts w:ascii="Georgia" w:hAnsi="Georgia" w:cs="Arial"/>
        </w:rPr>
        <w:t xml:space="preserve">the Respondent’s response. </w:t>
      </w:r>
    </w:p>
    <w:p w14:paraId="4BAAFFAD" w14:textId="25958E36" w:rsidR="00FA7F71" w:rsidRPr="00DA5DDC" w:rsidRDefault="00FA7F71" w:rsidP="00DA5DDC">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 xml:space="preserve">The Applicants argue that the demand fails to </w:t>
      </w:r>
      <w:proofErr w:type="gramStart"/>
      <w:r>
        <w:rPr>
          <w:rFonts w:ascii="Georgia" w:hAnsi="Georgia" w:cs="Arial"/>
        </w:rPr>
        <w:t>take into account</w:t>
      </w:r>
      <w:proofErr w:type="gramEnd"/>
      <w:r>
        <w:rPr>
          <w:rFonts w:ascii="Georgia" w:hAnsi="Georgia" w:cs="Arial"/>
        </w:rPr>
        <w:t xml:space="preserve"> the impact of such sizeable demands on the </w:t>
      </w:r>
      <w:r w:rsidR="00DA5DDC">
        <w:rPr>
          <w:rFonts w:ascii="Georgia" w:hAnsi="Georgia" w:cs="Arial"/>
        </w:rPr>
        <w:t>leaseholders. They suggest</w:t>
      </w:r>
      <w:r w:rsidRPr="00DA5DDC">
        <w:rPr>
          <w:rFonts w:ascii="Georgia" w:hAnsi="Georgia" w:cs="Arial"/>
        </w:rPr>
        <w:t xml:space="preserve"> that the proposed works should have been either delayed </w:t>
      </w:r>
      <w:proofErr w:type="gramStart"/>
      <w:r w:rsidRPr="00DA5DDC">
        <w:rPr>
          <w:rFonts w:ascii="Georgia" w:hAnsi="Georgia" w:cs="Arial"/>
        </w:rPr>
        <w:t>to allow</w:t>
      </w:r>
      <w:proofErr w:type="gramEnd"/>
      <w:r w:rsidRPr="00DA5DDC">
        <w:rPr>
          <w:rFonts w:ascii="Georgia" w:hAnsi="Georgia" w:cs="Arial"/>
        </w:rPr>
        <w:t xml:space="preserve"> reserves to be built up over a longer period and/or the works should have been staggered for the same reason. </w:t>
      </w:r>
    </w:p>
    <w:p w14:paraId="4B0D5A66" w14:textId="6420DADE" w:rsidR="00DA5DDC" w:rsidRDefault="00DA5DDC" w:rsidP="00C663E1">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 xml:space="preserve">They argue that a key factor in assessing reasonableness is </w:t>
      </w:r>
      <w:r w:rsidRPr="00DA5DDC">
        <w:rPr>
          <w:rFonts w:ascii="Georgia" w:hAnsi="Georgia" w:cs="Arial"/>
        </w:rPr>
        <w:t xml:space="preserve">the impact on the leaseholders, given the sheer size of the demands (averaging £37,142.86 per flat). This should have been </w:t>
      </w:r>
      <w:proofErr w:type="gramStart"/>
      <w:r w:rsidRPr="00DA5DDC">
        <w:rPr>
          <w:rFonts w:ascii="Georgia" w:hAnsi="Georgia" w:cs="Arial"/>
        </w:rPr>
        <w:t>taken into account</w:t>
      </w:r>
      <w:proofErr w:type="gramEnd"/>
      <w:r w:rsidRPr="00DA5DDC">
        <w:rPr>
          <w:rFonts w:ascii="Georgia" w:hAnsi="Georgia" w:cs="Arial"/>
        </w:rPr>
        <w:t xml:space="preserve"> by the Respondent when deciding what works to </w:t>
      </w:r>
      <w:r w:rsidRPr="00DA5DDC">
        <w:rPr>
          <w:rFonts w:ascii="Georgia" w:hAnsi="Georgia" w:cs="Arial"/>
        </w:rPr>
        <w:lastRenderedPageBreak/>
        <w:t>carry out, when to carry them out whether the works could be staggered. See, for example, Garside v RFYC Ltd1 There is nothing to suggest that any consideration was given to the impact on leaseholders and how it could be alleviated.</w:t>
      </w:r>
    </w:p>
    <w:p w14:paraId="24BC199A" w14:textId="5D897E19" w:rsidR="00DA5DDC" w:rsidRDefault="00DA5DDC" w:rsidP="00C663E1">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The Applicants submit</w:t>
      </w:r>
      <w:r w:rsidRPr="00DA5DDC">
        <w:rPr>
          <w:rFonts w:ascii="Georgia" w:hAnsi="Georgia" w:cs="Arial"/>
        </w:rPr>
        <w:t xml:space="preserve"> that it would only be reasonable to demand such a large sum in one go, if there is an extremely good reason why works need to be carried out now and cannot be either deferred (so as to give time for the reserves to be built up) or commenced but spread over several years, so avoiding imposing such on onerous burden on the leaseholders. As stated above, that is particularly so given the fact that there are already existing reserves. </w:t>
      </w:r>
      <w:r>
        <w:rPr>
          <w:rFonts w:ascii="Georgia" w:hAnsi="Georgia" w:cs="Arial"/>
        </w:rPr>
        <w:t>A</w:t>
      </w:r>
      <w:r w:rsidR="00625CAE">
        <w:rPr>
          <w:rFonts w:ascii="Georgia" w:hAnsi="Georgia" w:cs="Arial"/>
        </w:rPr>
        <w:t>s</w:t>
      </w:r>
      <w:r>
        <w:rPr>
          <w:rFonts w:ascii="Georgia" w:hAnsi="Georgia" w:cs="Arial"/>
        </w:rPr>
        <w:t xml:space="preserve"> the Respondent ha</w:t>
      </w:r>
      <w:r w:rsidR="00625CAE">
        <w:rPr>
          <w:rFonts w:ascii="Georgia" w:hAnsi="Georgia" w:cs="Arial"/>
        </w:rPr>
        <w:t>s</w:t>
      </w:r>
      <w:r>
        <w:rPr>
          <w:rFonts w:ascii="Georgia" w:hAnsi="Georgia" w:cs="Arial"/>
        </w:rPr>
        <w:t xml:space="preserve"> not advance</w:t>
      </w:r>
      <w:r w:rsidR="00625CAE">
        <w:rPr>
          <w:rFonts w:ascii="Georgia" w:hAnsi="Georgia" w:cs="Arial"/>
        </w:rPr>
        <w:t>d</w:t>
      </w:r>
      <w:r>
        <w:rPr>
          <w:rFonts w:ascii="Georgia" w:hAnsi="Georgia" w:cs="Arial"/>
        </w:rPr>
        <w:t xml:space="preserve"> such an argument</w:t>
      </w:r>
      <w:r w:rsidRPr="00DA5DDC">
        <w:rPr>
          <w:rFonts w:ascii="Georgia" w:hAnsi="Georgia" w:cs="Arial"/>
        </w:rPr>
        <w:t xml:space="preserve"> and there is nothing to indicate that the burden on tenants was considered when deciding to make the demand or which justified demanding </w:t>
      </w:r>
      <w:proofErr w:type="gramStart"/>
      <w:r w:rsidRPr="00DA5DDC">
        <w:rPr>
          <w:rFonts w:ascii="Georgia" w:hAnsi="Georgia" w:cs="Arial"/>
        </w:rPr>
        <w:t>£520,000</w:t>
      </w:r>
      <w:proofErr w:type="gramEnd"/>
      <w:r>
        <w:rPr>
          <w:rFonts w:ascii="Georgia" w:hAnsi="Georgia" w:cs="Arial"/>
        </w:rPr>
        <w:t xml:space="preserve"> they argue the amount is unreasonable. </w:t>
      </w:r>
    </w:p>
    <w:p w14:paraId="136C1696" w14:textId="521BDEFD" w:rsidR="00DA5DDC" w:rsidRDefault="00DA5DDC" w:rsidP="00C663E1">
      <w:pPr>
        <w:numPr>
          <w:ilvl w:val="0"/>
          <w:numId w:val="8"/>
        </w:numPr>
        <w:tabs>
          <w:tab w:val="num" w:pos="709"/>
        </w:tabs>
        <w:autoSpaceDE w:val="0"/>
        <w:autoSpaceDN w:val="0"/>
        <w:adjustRightInd w:val="0"/>
        <w:spacing w:after="360"/>
        <w:ind w:left="709" w:hanging="709"/>
        <w:jc w:val="both"/>
        <w:rPr>
          <w:rFonts w:ascii="Georgia" w:hAnsi="Georgia" w:cs="Arial"/>
        </w:rPr>
      </w:pPr>
      <w:r w:rsidRPr="00DA5DDC">
        <w:rPr>
          <w:rFonts w:ascii="Georgia" w:hAnsi="Georgia" w:cs="Arial"/>
        </w:rPr>
        <w:t xml:space="preserve">Further, even if the Respondent had good reason for commencing some of the works, there was no reason why all the works would need to be carried out at the same time and could not be carried out in stages. One example (specifically mentioned by Mr </w:t>
      </w:r>
      <w:proofErr w:type="spellStart"/>
      <w:r w:rsidRPr="00DA5DDC">
        <w:rPr>
          <w:rFonts w:ascii="Georgia" w:hAnsi="Georgia" w:cs="Arial"/>
        </w:rPr>
        <w:t>Pincott</w:t>
      </w:r>
      <w:proofErr w:type="spellEnd"/>
      <w:r w:rsidRPr="00DA5DDC">
        <w:rPr>
          <w:rFonts w:ascii="Georgia" w:hAnsi="Georgia" w:cs="Arial"/>
        </w:rPr>
        <w:t xml:space="preserve">) relates to the cost of interior repairs and interior redecoration. </w:t>
      </w:r>
    </w:p>
    <w:p w14:paraId="794DD0FB" w14:textId="7EB778C5" w:rsidR="00DA5DDC" w:rsidRDefault="00DA5DDC" w:rsidP="00C663E1">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 xml:space="preserve">The Applicants also argue that </w:t>
      </w:r>
      <w:r w:rsidRPr="00DA5DDC">
        <w:rPr>
          <w:rFonts w:ascii="Georgia" w:hAnsi="Georgia" w:cs="Arial"/>
        </w:rPr>
        <w:t xml:space="preserve">the type of works included in the Respondent’s Budget should be carried out over a planned preventative maintenance program. As </w:t>
      </w:r>
      <w:r>
        <w:rPr>
          <w:rFonts w:ascii="Georgia" w:hAnsi="Georgia" w:cs="Arial"/>
        </w:rPr>
        <w:t xml:space="preserve">Mr </w:t>
      </w:r>
      <w:proofErr w:type="spellStart"/>
      <w:r>
        <w:rPr>
          <w:rFonts w:ascii="Georgia" w:hAnsi="Georgia" w:cs="Arial"/>
        </w:rPr>
        <w:t>Pincott</w:t>
      </w:r>
      <w:proofErr w:type="spellEnd"/>
      <w:r>
        <w:rPr>
          <w:rFonts w:ascii="Georgia" w:hAnsi="Georgia" w:cs="Arial"/>
        </w:rPr>
        <w:t xml:space="preserve"> </w:t>
      </w:r>
      <w:r w:rsidRPr="00DA5DDC">
        <w:rPr>
          <w:rFonts w:ascii="Georgia" w:hAnsi="Georgia" w:cs="Arial"/>
        </w:rPr>
        <w:t>states at paragraph 36</w:t>
      </w:r>
      <w:r>
        <w:rPr>
          <w:rFonts w:ascii="Georgia" w:hAnsi="Georgia" w:cs="Arial"/>
        </w:rPr>
        <w:t xml:space="preserve"> of his report, </w:t>
      </w:r>
      <w:r w:rsidRPr="00DA5DDC">
        <w:rPr>
          <w:rFonts w:ascii="Georgia" w:hAnsi="Georgia" w:cs="Arial"/>
        </w:rPr>
        <w:t xml:space="preserve">such repairs are “usually over a </w:t>
      </w:r>
      <w:proofErr w:type="gramStart"/>
      <w:r w:rsidRPr="00DA5DDC">
        <w:rPr>
          <w:rFonts w:ascii="Georgia" w:hAnsi="Georgia" w:cs="Arial"/>
        </w:rPr>
        <w:t>10 year</w:t>
      </w:r>
      <w:proofErr w:type="gramEnd"/>
      <w:r w:rsidRPr="00DA5DDC">
        <w:rPr>
          <w:rFonts w:ascii="Georgia" w:hAnsi="Georgia" w:cs="Arial"/>
        </w:rPr>
        <w:t xml:space="preserve"> period. Costs can be allocated to appropriate contracts, phased over years and updated, usually following annual inspections, after which adjustment can take place to suit current condition and available funding f</w:t>
      </w:r>
      <w:r w:rsidR="00625CAE">
        <w:rPr>
          <w:rFonts w:ascii="Georgia" w:hAnsi="Georgia" w:cs="Arial"/>
        </w:rPr>
        <w:t>r</w:t>
      </w:r>
      <w:r w:rsidRPr="00DA5DDC">
        <w:rPr>
          <w:rFonts w:ascii="Georgia" w:hAnsi="Georgia" w:cs="Arial"/>
        </w:rPr>
        <w:t xml:space="preserve">om capital reserves and sinking funds.” </w:t>
      </w:r>
    </w:p>
    <w:p w14:paraId="5F7DCBD5" w14:textId="77777777" w:rsidR="00DA5DDC" w:rsidRDefault="00DA5DDC" w:rsidP="00C663E1">
      <w:pPr>
        <w:numPr>
          <w:ilvl w:val="0"/>
          <w:numId w:val="8"/>
        </w:numPr>
        <w:tabs>
          <w:tab w:val="num" w:pos="709"/>
        </w:tabs>
        <w:autoSpaceDE w:val="0"/>
        <w:autoSpaceDN w:val="0"/>
        <w:adjustRightInd w:val="0"/>
        <w:spacing w:after="360"/>
        <w:ind w:left="709" w:hanging="709"/>
        <w:jc w:val="both"/>
        <w:rPr>
          <w:rFonts w:ascii="Georgia" w:hAnsi="Georgia" w:cs="Arial"/>
        </w:rPr>
      </w:pPr>
      <w:r w:rsidRPr="00DA5DDC">
        <w:rPr>
          <w:rFonts w:ascii="Georgia" w:hAnsi="Georgia" w:cs="Arial"/>
        </w:rPr>
        <w:t xml:space="preserve"> It appears that no consideration was given to this, however. Rather, it appears that FFT (the surveyors instructed by the Respondent) were asked to prepare a schedule of all works which they considered </w:t>
      </w:r>
      <w:proofErr w:type="gramStart"/>
      <w:r w:rsidRPr="00DA5DDC">
        <w:rPr>
          <w:rFonts w:ascii="Georgia" w:hAnsi="Georgia" w:cs="Arial"/>
        </w:rPr>
        <w:t>appropriate</w:t>
      </w:r>
      <w:proofErr w:type="gramEnd"/>
      <w:r w:rsidRPr="00DA5DDC">
        <w:rPr>
          <w:rFonts w:ascii="Georgia" w:hAnsi="Georgia" w:cs="Arial"/>
        </w:rPr>
        <w:t xml:space="preserve"> and the Respondent then decided, based on that schedule/report to therefore issue a single demand to recover the entirety the proposed works and did not consider whether such works could be deferred or staggered. </w:t>
      </w:r>
    </w:p>
    <w:p w14:paraId="705CE65F" w14:textId="77777777" w:rsidR="00DA5DDC" w:rsidRDefault="00DA5DDC" w:rsidP="00C663E1">
      <w:pPr>
        <w:numPr>
          <w:ilvl w:val="0"/>
          <w:numId w:val="8"/>
        </w:numPr>
        <w:tabs>
          <w:tab w:val="num" w:pos="709"/>
        </w:tabs>
        <w:autoSpaceDE w:val="0"/>
        <w:autoSpaceDN w:val="0"/>
        <w:adjustRightInd w:val="0"/>
        <w:spacing w:after="360"/>
        <w:ind w:left="709" w:hanging="709"/>
        <w:jc w:val="both"/>
        <w:rPr>
          <w:rFonts w:ascii="Georgia" w:hAnsi="Georgia" w:cs="Arial"/>
        </w:rPr>
      </w:pPr>
      <w:proofErr w:type="gramStart"/>
      <w:r w:rsidRPr="00DA5DDC">
        <w:rPr>
          <w:rFonts w:ascii="Georgia" w:hAnsi="Georgia" w:cs="Arial"/>
        </w:rPr>
        <w:t>In particular, it</w:t>
      </w:r>
      <w:proofErr w:type="gramEnd"/>
      <w:r w:rsidRPr="00DA5DDC">
        <w:rPr>
          <w:rFonts w:ascii="Georgia" w:hAnsi="Georgia" w:cs="Arial"/>
        </w:rPr>
        <w:t xml:space="preserve"> appears that no consideration was given to whether works should be commenced which could be funded by the existing reserves, with other works being deferred. That was unreasonable. As stated in paragraph 100 of Mr </w:t>
      </w:r>
      <w:proofErr w:type="spellStart"/>
      <w:r w:rsidRPr="00DA5DDC">
        <w:rPr>
          <w:rFonts w:ascii="Georgia" w:hAnsi="Georgia" w:cs="Arial"/>
        </w:rPr>
        <w:t>Pincott’s</w:t>
      </w:r>
      <w:proofErr w:type="spellEnd"/>
      <w:r w:rsidRPr="00DA5DDC">
        <w:rPr>
          <w:rFonts w:ascii="Georgia" w:hAnsi="Georgia" w:cs="Arial"/>
        </w:rPr>
        <w:t xml:space="preserve"> report: “Costs may be spread by undertaking works over different service charge years.” </w:t>
      </w:r>
    </w:p>
    <w:p w14:paraId="3225BE7E" w14:textId="5FA108CA" w:rsidR="00DA5DDC" w:rsidRDefault="00DA5DDC" w:rsidP="00C663E1">
      <w:pPr>
        <w:numPr>
          <w:ilvl w:val="0"/>
          <w:numId w:val="8"/>
        </w:numPr>
        <w:tabs>
          <w:tab w:val="num" w:pos="709"/>
        </w:tabs>
        <w:autoSpaceDE w:val="0"/>
        <w:autoSpaceDN w:val="0"/>
        <w:adjustRightInd w:val="0"/>
        <w:spacing w:after="360"/>
        <w:ind w:left="709" w:hanging="709"/>
        <w:jc w:val="both"/>
        <w:rPr>
          <w:rFonts w:ascii="Georgia" w:hAnsi="Georgia" w:cs="Arial"/>
        </w:rPr>
      </w:pPr>
      <w:r w:rsidRPr="00DA5DDC">
        <w:rPr>
          <w:rFonts w:ascii="Georgia" w:hAnsi="Georgia" w:cs="Arial"/>
        </w:rPr>
        <w:lastRenderedPageBreak/>
        <w:t>Similarly, there is nothing to suggest that the Respondent or FFT gave any consideration to whether cheaper alternatives could be adopted, involving less expense for the leaseholders, given the financial impact on the leaseholders. See, for example, Waaler v London Borough of Hounslow</w:t>
      </w:r>
    </w:p>
    <w:p w14:paraId="14CF31BC" w14:textId="77777777" w:rsidR="00FC6F14" w:rsidRDefault="00DA5DDC" w:rsidP="00FC6F14">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The Respondent provided a brief reply making the following points</w:t>
      </w:r>
    </w:p>
    <w:p w14:paraId="154845C5" w14:textId="77777777" w:rsidR="00FC6F14" w:rsidRDefault="00FC6F14" w:rsidP="00FC6F14">
      <w:pPr>
        <w:numPr>
          <w:ilvl w:val="1"/>
          <w:numId w:val="8"/>
        </w:numPr>
        <w:autoSpaceDE w:val="0"/>
        <w:autoSpaceDN w:val="0"/>
        <w:adjustRightInd w:val="0"/>
        <w:spacing w:after="360"/>
        <w:jc w:val="both"/>
        <w:rPr>
          <w:rFonts w:ascii="Georgia" w:hAnsi="Georgia" w:cs="Arial"/>
        </w:rPr>
      </w:pPr>
      <w:r w:rsidRPr="00FC6F14">
        <w:rPr>
          <w:rFonts w:ascii="Georgia" w:hAnsi="Georgia" w:cs="Arial"/>
        </w:rPr>
        <w:t xml:space="preserve">The church conversion is a high value development that all leaseholders have invested in. </w:t>
      </w:r>
    </w:p>
    <w:p w14:paraId="4D65DAE7" w14:textId="77777777" w:rsidR="00FC6F14" w:rsidRDefault="00FC6F14" w:rsidP="00FC6F14">
      <w:pPr>
        <w:numPr>
          <w:ilvl w:val="1"/>
          <w:numId w:val="8"/>
        </w:numPr>
        <w:autoSpaceDE w:val="0"/>
        <w:autoSpaceDN w:val="0"/>
        <w:adjustRightInd w:val="0"/>
        <w:spacing w:after="360"/>
        <w:jc w:val="both"/>
        <w:rPr>
          <w:rFonts w:ascii="Georgia" w:hAnsi="Georgia" w:cs="Arial"/>
        </w:rPr>
      </w:pPr>
      <w:r w:rsidRPr="00FC6F14">
        <w:rPr>
          <w:rFonts w:ascii="Georgia" w:hAnsi="Georgia" w:cs="Arial"/>
        </w:rPr>
        <w:t xml:space="preserve"> Mr </w:t>
      </w:r>
      <w:proofErr w:type="spellStart"/>
      <w:r w:rsidRPr="00FC6F14">
        <w:rPr>
          <w:rFonts w:ascii="Georgia" w:hAnsi="Georgia" w:cs="Arial"/>
        </w:rPr>
        <w:t>Pincott</w:t>
      </w:r>
      <w:proofErr w:type="spellEnd"/>
      <w:r w:rsidRPr="00FC6F14">
        <w:rPr>
          <w:rFonts w:ascii="Georgia" w:hAnsi="Georgia" w:cs="Arial"/>
        </w:rPr>
        <w:t xml:space="preserve"> has agreed that </w:t>
      </w:r>
      <w:proofErr w:type="gramStart"/>
      <w:r w:rsidRPr="00FC6F14">
        <w:rPr>
          <w:rFonts w:ascii="Georgia" w:hAnsi="Georgia" w:cs="Arial"/>
        </w:rPr>
        <w:t>the majority of</w:t>
      </w:r>
      <w:proofErr w:type="gramEnd"/>
      <w:r w:rsidRPr="00FC6F14">
        <w:rPr>
          <w:rFonts w:ascii="Georgia" w:hAnsi="Georgia" w:cs="Arial"/>
        </w:rPr>
        <w:t xml:space="preserve"> works are substantially required. </w:t>
      </w:r>
    </w:p>
    <w:p w14:paraId="3C8AE550" w14:textId="77777777" w:rsidR="00FC6F14" w:rsidRDefault="00FC6F14" w:rsidP="00FC6F14">
      <w:pPr>
        <w:numPr>
          <w:ilvl w:val="1"/>
          <w:numId w:val="8"/>
        </w:numPr>
        <w:autoSpaceDE w:val="0"/>
        <w:autoSpaceDN w:val="0"/>
        <w:adjustRightInd w:val="0"/>
        <w:spacing w:after="360"/>
        <w:jc w:val="both"/>
        <w:rPr>
          <w:rFonts w:ascii="Georgia" w:hAnsi="Georgia" w:cs="Arial"/>
        </w:rPr>
      </w:pPr>
      <w:r w:rsidRPr="00FC6F14">
        <w:rPr>
          <w:rFonts w:ascii="Georgia" w:hAnsi="Georgia" w:cs="Arial"/>
        </w:rPr>
        <w:t xml:space="preserve">The report notes the costs are budgetary. </w:t>
      </w:r>
    </w:p>
    <w:p w14:paraId="7B79B0EF" w14:textId="77777777" w:rsidR="00FC6F14" w:rsidRDefault="00FC6F14" w:rsidP="00FC6F14">
      <w:pPr>
        <w:numPr>
          <w:ilvl w:val="1"/>
          <w:numId w:val="8"/>
        </w:numPr>
        <w:autoSpaceDE w:val="0"/>
        <w:autoSpaceDN w:val="0"/>
        <w:adjustRightInd w:val="0"/>
        <w:spacing w:after="360"/>
        <w:jc w:val="both"/>
        <w:rPr>
          <w:rFonts w:ascii="Georgia" w:hAnsi="Georgia" w:cs="Arial"/>
        </w:rPr>
      </w:pPr>
      <w:r w:rsidRPr="00FC6F14">
        <w:rPr>
          <w:rFonts w:ascii="Georgia" w:hAnsi="Georgia" w:cs="Arial"/>
        </w:rPr>
        <w:t xml:space="preserve">The extent and cost of the building repairs is not determined until a specification is produced and tendered. </w:t>
      </w:r>
    </w:p>
    <w:p w14:paraId="02E7063F" w14:textId="77777777" w:rsidR="00FC6F14" w:rsidRDefault="00FC6F14" w:rsidP="00FC6F14">
      <w:pPr>
        <w:numPr>
          <w:ilvl w:val="1"/>
          <w:numId w:val="8"/>
        </w:numPr>
        <w:autoSpaceDE w:val="0"/>
        <w:autoSpaceDN w:val="0"/>
        <w:adjustRightInd w:val="0"/>
        <w:spacing w:after="360"/>
        <w:jc w:val="both"/>
        <w:rPr>
          <w:rFonts w:ascii="Georgia" w:hAnsi="Georgia" w:cs="Arial"/>
        </w:rPr>
      </w:pPr>
      <w:r w:rsidRPr="00FC6F14">
        <w:rPr>
          <w:rFonts w:ascii="Georgia" w:hAnsi="Georgia" w:cs="Arial"/>
        </w:rPr>
        <w:t xml:space="preserve">The costs of the repairs would be considerably more if split over 2 or 3 years. </w:t>
      </w:r>
    </w:p>
    <w:p w14:paraId="3DEED333" w14:textId="77777777" w:rsidR="00FC6F14" w:rsidRDefault="00FC6F14" w:rsidP="00FC6F14">
      <w:pPr>
        <w:numPr>
          <w:ilvl w:val="1"/>
          <w:numId w:val="8"/>
        </w:numPr>
        <w:autoSpaceDE w:val="0"/>
        <w:autoSpaceDN w:val="0"/>
        <w:adjustRightInd w:val="0"/>
        <w:spacing w:after="360"/>
        <w:jc w:val="both"/>
        <w:rPr>
          <w:rFonts w:ascii="Georgia" w:hAnsi="Georgia" w:cs="Arial"/>
        </w:rPr>
      </w:pPr>
      <w:r w:rsidRPr="00FC6F14">
        <w:rPr>
          <w:rFonts w:ascii="Georgia" w:hAnsi="Georgia" w:cs="Arial"/>
        </w:rPr>
        <w:t xml:space="preserve">Phased works would also fall outside of the terms of the lease. Future works would then fall outside the agreed external repair dates. </w:t>
      </w:r>
    </w:p>
    <w:p w14:paraId="339AEB3B" w14:textId="77777777" w:rsidR="00FC6F14" w:rsidRDefault="00FC6F14" w:rsidP="00FC6F14">
      <w:pPr>
        <w:numPr>
          <w:ilvl w:val="1"/>
          <w:numId w:val="8"/>
        </w:numPr>
        <w:autoSpaceDE w:val="0"/>
        <w:autoSpaceDN w:val="0"/>
        <w:adjustRightInd w:val="0"/>
        <w:spacing w:after="360"/>
        <w:jc w:val="both"/>
        <w:rPr>
          <w:rFonts w:ascii="Georgia" w:hAnsi="Georgia" w:cs="Arial"/>
        </w:rPr>
      </w:pPr>
      <w:r w:rsidRPr="00FC6F14">
        <w:rPr>
          <w:rFonts w:ascii="Georgia" w:hAnsi="Georgia" w:cs="Arial"/>
        </w:rPr>
        <w:t xml:space="preserve">There is a reference to cleaning. This is an integral part of a repair of this nature and the term of repair used in the lease is broad enough to cover this item under discussion. </w:t>
      </w:r>
    </w:p>
    <w:p w14:paraId="2C2E2FEA" w14:textId="77777777" w:rsidR="00FC6F14" w:rsidRDefault="00FC6F14" w:rsidP="00FC6F14">
      <w:pPr>
        <w:numPr>
          <w:ilvl w:val="1"/>
          <w:numId w:val="8"/>
        </w:numPr>
        <w:autoSpaceDE w:val="0"/>
        <w:autoSpaceDN w:val="0"/>
        <w:adjustRightInd w:val="0"/>
        <w:spacing w:after="360"/>
        <w:jc w:val="both"/>
        <w:rPr>
          <w:rFonts w:ascii="Georgia" w:hAnsi="Georgia" w:cs="Arial"/>
        </w:rPr>
      </w:pPr>
      <w:r w:rsidRPr="00FC6F14">
        <w:rPr>
          <w:rFonts w:ascii="Georgia" w:hAnsi="Georgia" w:cs="Arial"/>
        </w:rPr>
        <w:t xml:space="preserve">Using the leases of flat 14 and flat 8, given the purchase price and currently accessible online property portal prices, </w:t>
      </w:r>
      <w:r>
        <w:rPr>
          <w:rFonts w:ascii="Georgia" w:hAnsi="Georgia" w:cs="Arial"/>
        </w:rPr>
        <w:t>the Respondent</w:t>
      </w:r>
      <w:r w:rsidRPr="00FC6F14">
        <w:rPr>
          <w:rFonts w:ascii="Georgia" w:hAnsi="Georgia" w:cs="Arial"/>
        </w:rPr>
        <w:t xml:space="preserve"> note</w:t>
      </w:r>
      <w:r>
        <w:rPr>
          <w:rFonts w:ascii="Georgia" w:hAnsi="Georgia" w:cs="Arial"/>
        </w:rPr>
        <w:t>s</w:t>
      </w:r>
      <w:r w:rsidRPr="00FC6F14">
        <w:rPr>
          <w:rFonts w:ascii="Georgia" w:hAnsi="Georgia" w:cs="Arial"/>
        </w:rPr>
        <w:t xml:space="preserve"> that the apartments are the sixth most expensive properties in the area with values of £1,769,090 and £1,090,000 respectively. Based upon the property value, the repair costs are relatively small and proportionate in terms of repair and upkeep for the properties in question. </w:t>
      </w:r>
    </w:p>
    <w:p w14:paraId="3D5CAE62" w14:textId="3FDB0486" w:rsidR="00DA5DDC" w:rsidRDefault="004E655D" w:rsidP="00C663E1">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lastRenderedPageBreak/>
        <w:t xml:space="preserve">Mr Whalley for the Respondent provided extensive evidence of the reasonableness of the proposed works.  His evidence was based upon the report drawn up by a newly qualified surveyor at the time of preparation of the report who has since left the firm. </w:t>
      </w:r>
      <w:r w:rsidR="002F713D">
        <w:rPr>
          <w:rFonts w:ascii="Georgia" w:hAnsi="Georgia" w:cs="Arial"/>
        </w:rPr>
        <w:t xml:space="preserve">The Tribunal notes that Mr Whalley made concessions on the Scott Schedule following arguments from the Applicants. </w:t>
      </w:r>
    </w:p>
    <w:p w14:paraId="75081D25" w14:textId="71B61E75" w:rsidR="004E655D" w:rsidRDefault="004E655D" w:rsidP="00C663E1">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 xml:space="preserve">Mr </w:t>
      </w:r>
      <w:proofErr w:type="spellStart"/>
      <w:r>
        <w:rPr>
          <w:rFonts w:ascii="Georgia" w:hAnsi="Georgia" w:cs="Arial"/>
        </w:rPr>
        <w:t>Pincott</w:t>
      </w:r>
      <w:proofErr w:type="spellEnd"/>
      <w:r>
        <w:rPr>
          <w:rFonts w:ascii="Georgia" w:hAnsi="Georgia" w:cs="Arial"/>
        </w:rPr>
        <w:t xml:space="preserve">, the expert instructed by the Applicants, also provided extensive evidence, which from his perspective, demonstrated that the proposed works were either unnecessary, excessive or could reasonably be phased over </w:t>
      </w:r>
      <w:proofErr w:type="gramStart"/>
      <w:r>
        <w:rPr>
          <w:rFonts w:ascii="Georgia" w:hAnsi="Georgia" w:cs="Arial"/>
        </w:rPr>
        <w:t>a number of</w:t>
      </w:r>
      <w:proofErr w:type="gramEnd"/>
      <w:r>
        <w:rPr>
          <w:rFonts w:ascii="Georgia" w:hAnsi="Georgia" w:cs="Arial"/>
        </w:rPr>
        <w:t xml:space="preserve"> years. </w:t>
      </w:r>
    </w:p>
    <w:p w14:paraId="0C48B676" w14:textId="5BFC5E28" w:rsidR="00FA33DC" w:rsidRDefault="00FA33DC" w:rsidP="00C663E1">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 xml:space="preserve">The tribunal noted Mr </w:t>
      </w:r>
      <w:proofErr w:type="spellStart"/>
      <w:r>
        <w:rPr>
          <w:rFonts w:ascii="Georgia" w:hAnsi="Georgia" w:cs="Arial"/>
        </w:rPr>
        <w:t>Pincott</w:t>
      </w:r>
      <w:proofErr w:type="spellEnd"/>
      <w:r w:rsidR="00D077CF">
        <w:rPr>
          <w:rFonts w:ascii="Georgia" w:hAnsi="Georgia" w:cs="Arial"/>
        </w:rPr>
        <w:t xml:space="preserve"> relied on some estimates provided by</w:t>
      </w:r>
      <w:r w:rsidR="00821137">
        <w:rPr>
          <w:rFonts w:ascii="Georgia" w:hAnsi="Georgia" w:cs="Arial"/>
        </w:rPr>
        <w:t xml:space="preserve"> DBR Limited. The</w:t>
      </w:r>
      <w:r w:rsidR="00D077CF">
        <w:rPr>
          <w:rFonts w:ascii="Georgia" w:hAnsi="Georgia" w:cs="Arial"/>
        </w:rPr>
        <w:t xml:space="preserve"> tribunal was not persuaded by these estimates</w:t>
      </w:r>
      <w:r w:rsidR="00762AE8">
        <w:rPr>
          <w:rFonts w:ascii="Georgia" w:hAnsi="Georgia" w:cs="Arial"/>
        </w:rPr>
        <w:t xml:space="preserve">. They appeared rough and ready, were adjusted by Mr </w:t>
      </w:r>
      <w:proofErr w:type="spellStart"/>
      <w:r w:rsidR="00762AE8">
        <w:rPr>
          <w:rFonts w:ascii="Georgia" w:hAnsi="Georgia" w:cs="Arial"/>
        </w:rPr>
        <w:t>Pincott</w:t>
      </w:r>
      <w:proofErr w:type="spellEnd"/>
      <w:r w:rsidR="00762AE8">
        <w:rPr>
          <w:rFonts w:ascii="Georgia" w:hAnsi="Georgia" w:cs="Arial"/>
        </w:rPr>
        <w:t xml:space="preserve"> to </w:t>
      </w:r>
      <w:r w:rsidR="00821137">
        <w:rPr>
          <w:rFonts w:ascii="Georgia" w:hAnsi="Georgia" w:cs="Arial"/>
        </w:rPr>
        <w:t xml:space="preserve">a </w:t>
      </w:r>
      <w:r w:rsidR="00762AE8">
        <w:rPr>
          <w:rFonts w:ascii="Georgia" w:hAnsi="Georgia" w:cs="Arial"/>
        </w:rPr>
        <w:t>more r</w:t>
      </w:r>
      <w:r w:rsidR="00821137">
        <w:rPr>
          <w:rFonts w:ascii="Georgia" w:hAnsi="Georgia" w:cs="Arial"/>
        </w:rPr>
        <w:t>obust amount</w:t>
      </w:r>
      <w:r w:rsidR="00762AE8">
        <w:rPr>
          <w:rFonts w:ascii="Georgia" w:hAnsi="Georgia" w:cs="Arial"/>
        </w:rPr>
        <w:t xml:space="preserve">, and related to works which would not </w:t>
      </w:r>
      <w:r w:rsidR="00625CAE">
        <w:rPr>
          <w:rFonts w:ascii="Georgia" w:hAnsi="Georgia" w:cs="Arial"/>
        </w:rPr>
        <w:t xml:space="preserve">all </w:t>
      </w:r>
      <w:r w:rsidR="00762AE8">
        <w:rPr>
          <w:rFonts w:ascii="Georgia" w:hAnsi="Georgia" w:cs="Arial"/>
        </w:rPr>
        <w:t>be carried out directly by D</w:t>
      </w:r>
      <w:r w:rsidR="00821137">
        <w:rPr>
          <w:rFonts w:ascii="Georgia" w:hAnsi="Georgia" w:cs="Arial"/>
        </w:rPr>
        <w:t>BR Limited</w:t>
      </w:r>
      <w:r w:rsidR="00762AE8">
        <w:rPr>
          <w:rFonts w:ascii="Georgia" w:hAnsi="Georgia" w:cs="Arial"/>
        </w:rPr>
        <w:t xml:space="preserve"> but by firms with which it would contract</w:t>
      </w:r>
      <w:r w:rsidR="00625CAE">
        <w:rPr>
          <w:rFonts w:ascii="Georgia" w:hAnsi="Georgia" w:cs="Arial"/>
        </w:rPr>
        <w:t xml:space="preserve"> in respect of the scaffolding for example</w:t>
      </w:r>
      <w:r w:rsidR="00762AE8">
        <w:rPr>
          <w:rFonts w:ascii="Georgia" w:hAnsi="Georgia" w:cs="Arial"/>
        </w:rPr>
        <w:t xml:space="preserve">. </w:t>
      </w:r>
      <w:r w:rsidR="00821137">
        <w:rPr>
          <w:rFonts w:ascii="Georgia" w:hAnsi="Georgia" w:cs="Arial"/>
        </w:rPr>
        <w:t>DBR were not present at the hearing for cross examination.</w:t>
      </w:r>
    </w:p>
    <w:p w14:paraId="01E02189" w14:textId="0201B857" w:rsidR="004E655D" w:rsidRDefault="004E655D" w:rsidP="00C663E1">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 xml:space="preserve">In submissions the </w:t>
      </w:r>
      <w:r w:rsidR="00821137">
        <w:rPr>
          <w:rFonts w:ascii="Georgia" w:hAnsi="Georgia" w:cs="Arial"/>
        </w:rPr>
        <w:t xml:space="preserve">Respondent argued that it had behaved reasonably in its calculation of the likelihood of costs, that the fee rates are reasonable and standard for the type of major work project that is the subject of the application.  It reminded the tribunal that it had relied on professional </w:t>
      </w:r>
      <w:proofErr w:type="gramStart"/>
      <w:r w:rsidR="00821137">
        <w:rPr>
          <w:rFonts w:ascii="Georgia" w:hAnsi="Georgia" w:cs="Arial"/>
        </w:rPr>
        <w:t>advice</w:t>
      </w:r>
      <w:proofErr w:type="gramEnd"/>
      <w:r w:rsidR="00821137">
        <w:rPr>
          <w:rFonts w:ascii="Georgia" w:hAnsi="Georgia" w:cs="Arial"/>
        </w:rPr>
        <w:t xml:space="preserve"> which was cogent, detailed and justified. The figures that have been produced are reasonable. </w:t>
      </w:r>
      <w:r w:rsidR="00C66443">
        <w:rPr>
          <w:rFonts w:ascii="Georgia" w:hAnsi="Georgia" w:cs="Arial"/>
        </w:rPr>
        <w:t>It also argued that phasing works would add to the management costs of carrying out all necessary works.</w:t>
      </w:r>
    </w:p>
    <w:p w14:paraId="70D51FFA" w14:textId="3B5081A0" w:rsidR="004E655D" w:rsidRDefault="004E655D" w:rsidP="00C66443">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The</w:t>
      </w:r>
      <w:r w:rsidR="00C66443">
        <w:rPr>
          <w:rFonts w:ascii="Georgia" w:hAnsi="Georgia" w:cs="Arial"/>
        </w:rPr>
        <w:t xml:space="preserve"> Applicant </w:t>
      </w:r>
      <w:r w:rsidRPr="00C66443">
        <w:rPr>
          <w:rFonts w:ascii="Georgia" w:hAnsi="Georgia" w:cs="Arial"/>
        </w:rPr>
        <w:t xml:space="preserve">submitted </w:t>
      </w:r>
      <w:r w:rsidR="00C66443">
        <w:rPr>
          <w:rFonts w:ascii="Georgia" w:hAnsi="Georgia" w:cs="Arial"/>
        </w:rPr>
        <w:t xml:space="preserve">that Mr </w:t>
      </w:r>
      <w:proofErr w:type="spellStart"/>
      <w:r w:rsidR="00C66443">
        <w:rPr>
          <w:rFonts w:ascii="Georgia" w:hAnsi="Georgia" w:cs="Arial"/>
        </w:rPr>
        <w:t>Pincott’s</w:t>
      </w:r>
      <w:proofErr w:type="spellEnd"/>
      <w:r w:rsidR="00C66443">
        <w:rPr>
          <w:rFonts w:ascii="Georgia" w:hAnsi="Georgia" w:cs="Arial"/>
        </w:rPr>
        <w:t xml:space="preserve"> evidence should be preferred. Mr Whalley did not inspect but relied on a previously prepared inspection report. </w:t>
      </w:r>
      <w:proofErr w:type="gramStart"/>
      <w:r w:rsidR="00C66443">
        <w:rPr>
          <w:rFonts w:ascii="Georgia" w:hAnsi="Georgia" w:cs="Arial"/>
        </w:rPr>
        <w:t>Moreover</w:t>
      </w:r>
      <w:proofErr w:type="gramEnd"/>
      <w:r w:rsidR="00C66443">
        <w:rPr>
          <w:rFonts w:ascii="Georgia" w:hAnsi="Georgia" w:cs="Arial"/>
        </w:rPr>
        <w:t xml:space="preserve"> FFT owed duties to its client, the landlord.  The landlord however owed duties to the leaseholders at least to take their interests into account. </w:t>
      </w:r>
    </w:p>
    <w:p w14:paraId="0E261ADA" w14:textId="540C719C" w:rsidR="00C66443" w:rsidRDefault="00C66443" w:rsidP="00C66443">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 xml:space="preserve">In the opinion of the Applicants, whenever there was any risk that further works might be required, the costs of those works were added to the budget. The Applicants had particular concern about the costs of the investigations which it argued were either not necessary or would be free of charge. They pointed to the contingency figure which provides a pot of money for unpredicted works. </w:t>
      </w:r>
    </w:p>
    <w:p w14:paraId="54CF35FC" w14:textId="29FFF729" w:rsidR="00C66443" w:rsidRPr="00C66443" w:rsidRDefault="00C66443" w:rsidP="00C66443">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lastRenderedPageBreak/>
        <w:t xml:space="preserve">The Applicants also raised the Respondent reducing the estimated costs of the scaffolding, suggesting that just as that figure was too high, it was likely that all the figures were too high. </w:t>
      </w:r>
    </w:p>
    <w:p w14:paraId="2546CD26" w14:textId="77777777" w:rsidR="000927B4" w:rsidRPr="007548FA" w:rsidRDefault="000927B4" w:rsidP="00C663E1">
      <w:pPr>
        <w:autoSpaceDE w:val="0"/>
        <w:autoSpaceDN w:val="0"/>
        <w:adjustRightInd w:val="0"/>
        <w:spacing w:after="360"/>
        <w:jc w:val="both"/>
        <w:rPr>
          <w:rFonts w:ascii="Georgia" w:hAnsi="Georgia" w:cs="Arial"/>
          <w:b/>
          <w:u w:val="single"/>
        </w:rPr>
      </w:pPr>
      <w:r w:rsidRPr="007548FA">
        <w:rPr>
          <w:rFonts w:ascii="Georgia" w:hAnsi="Georgia" w:cs="Arial"/>
          <w:b/>
          <w:u w:val="single"/>
        </w:rPr>
        <w:t>The tribunal’s decision</w:t>
      </w:r>
    </w:p>
    <w:p w14:paraId="0379E44B" w14:textId="3D2EB6F4" w:rsidR="00762AE8" w:rsidRDefault="000927B4" w:rsidP="00C663E1">
      <w:pPr>
        <w:numPr>
          <w:ilvl w:val="0"/>
          <w:numId w:val="8"/>
        </w:numPr>
        <w:tabs>
          <w:tab w:val="num" w:pos="709"/>
        </w:tabs>
        <w:autoSpaceDE w:val="0"/>
        <w:autoSpaceDN w:val="0"/>
        <w:adjustRightInd w:val="0"/>
        <w:spacing w:after="360"/>
        <w:ind w:left="709" w:hanging="709"/>
        <w:jc w:val="both"/>
        <w:rPr>
          <w:rFonts w:ascii="Georgia" w:hAnsi="Georgia" w:cs="Arial"/>
        </w:rPr>
      </w:pPr>
      <w:r w:rsidRPr="007548FA">
        <w:rPr>
          <w:rFonts w:ascii="Georgia" w:hAnsi="Georgia" w:cs="Arial"/>
        </w:rPr>
        <w:t xml:space="preserve">The tribunal </w:t>
      </w:r>
      <w:r w:rsidRPr="00B63CA9">
        <w:rPr>
          <w:rFonts w:ascii="Georgia" w:hAnsi="Georgia" w:cs="Arial"/>
          <w:strike/>
        </w:rPr>
        <w:t>determines</w:t>
      </w:r>
      <w:r w:rsidRPr="007548FA">
        <w:rPr>
          <w:rFonts w:ascii="Georgia" w:hAnsi="Georgia" w:cs="Arial"/>
        </w:rPr>
        <w:t xml:space="preserve"> </w:t>
      </w:r>
      <w:r w:rsidR="00B63CA9" w:rsidRPr="00B63CA9">
        <w:rPr>
          <w:rFonts w:ascii="Georgia" w:hAnsi="Georgia" w:cs="Arial"/>
          <w:color w:val="FF0000"/>
        </w:rPr>
        <w:t xml:space="preserve">guidance is </w:t>
      </w:r>
      <w:r w:rsidRPr="007548FA">
        <w:rPr>
          <w:rFonts w:ascii="Georgia" w:hAnsi="Georgia" w:cs="Arial"/>
        </w:rPr>
        <w:t xml:space="preserve">that the amount payable in respect of </w:t>
      </w:r>
      <w:r w:rsidR="00C66443">
        <w:rPr>
          <w:rFonts w:ascii="Georgia" w:hAnsi="Georgia" w:cs="Arial"/>
        </w:rPr>
        <w:t>the estimated costs for major works</w:t>
      </w:r>
      <w:r w:rsidRPr="007548FA">
        <w:rPr>
          <w:rFonts w:ascii="Georgia" w:hAnsi="Georgia" w:cs="Arial"/>
        </w:rPr>
        <w:t xml:space="preserve"> is £</w:t>
      </w:r>
      <w:r w:rsidR="00762AE8">
        <w:rPr>
          <w:rFonts w:ascii="Georgia" w:hAnsi="Georgia" w:cs="Arial"/>
        </w:rPr>
        <w:t xml:space="preserve">355,387. </w:t>
      </w:r>
    </w:p>
    <w:p w14:paraId="107C453A" w14:textId="51642B65" w:rsidR="00762AE8" w:rsidRDefault="00762AE8" w:rsidP="00762AE8">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This sum is calculated as follows</w:t>
      </w:r>
      <w:r w:rsidR="00725A37">
        <w:rPr>
          <w:rFonts w:ascii="Georgia" w:hAnsi="Georgia" w:cs="Arial"/>
        </w:rPr>
        <w:t>:</w:t>
      </w:r>
    </w:p>
    <w:p w14:paraId="13033CA4" w14:textId="50496C09" w:rsidR="00762AE8" w:rsidRDefault="00762AE8" w:rsidP="00762AE8">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 xml:space="preserve">Total for the works </w:t>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proofErr w:type="gramStart"/>
      <w:r w:rsidR="00725A37">
        <w:rPr>
          <w:rFonts w:ascii="Georgia" w:hAnsi="Georgia" w:cs="Arial"/>
        </w:rPr>
        <w:tab/>
      </w:r>
      <w:r>
        <w:rPr>
          <w:rFonts w:ascii="Georgia" w:hAnsi="Georgia" w:cs="Arial"/>
        </w:rPr>
        <w:t xml:space="preserve">  £</w:t>
      </w:r>
      <w:proofErr w:type="gramEnd"/>
      <w:r>
        <w:rPr>
          <w:rFonts w:ascii="Georgia" w:hAnsi="Georgia" w:cs="Arial"/>
        </w:rPr>
        <w:t>189,185</w:t>
      </w:r>
    </w:p>
    <w:p w14:paraId="2838F12A" w14:textId="3EDF9017" w:rsidR="000927B4" w:rsidRDefault="00762AE8" w:rsidP="00C66443">
      <w:pPr>
        <w:autoSpaceDE w:val="0"/>
        <w:autoSpaceDN w:val="0"/>
        <w:adjustRightInd w:val="0"/>
        <w:spacing w:after="360"/>
        <w:ind w:left="709"/>
        <w:jc w:val="both"/>
        <w:rPr>
          <w:rFonts w:ascii="Georgia" w:hAnsi="Georgia" w:cs="Arial"/>
        </w:rPr>
      </w:pPr>
      <w:r>
        <w:rPr>
          <w:rFonts w:ascii="Georgia" w:hAnsi="Georgia" w:cs="Arial"/>
        </w:rPr>
        <w:t>Plus contingency at 10%</w:t>
      </w:r>
      <w:r>
        <w:rPr>
          <w:rFonts w:ascii="Georgia" w:hAnsi="Georgia" w:cs="Arial"/>
        </w:rPr>
        <w:tab/>
      </w:r>
      <w:r>
        <w:rPr>
          <w:rFonts w:ascii="Georgia" w:hAnsi="Georgia" w:cs="Arial"/>
        </w:rPr>
        <w:tab/>
      </w:r>
      <w:r>
        <w:rPr>
          <w:rFonts w:ascii="Georgia" w:hAnsi="Georgia" w:cs="Arial"/>
        </w:rPr>
        <w:tab/>
      </w:r>
      <w:r>
        <w:rPr>
          <w:rFonts w:ascii="Georgia" w:hAnsi="Georgia" w:cs="Arial"/>
        </w:rPr>
        <w:tab/>
      </w:r>
      <w:proofErr w:type="gramStart"/>
      <w:r>
        <w:rPr>
          <w:rFonts w:ascii="Georgia" w:hAnsi="Georgia" w:cs="Arial"/>
        </w:rPr>
        <w:tab/>
        <w:t xml:space="preserve">  £</w:t>
      </w:r>
      <w:proofErr w:type="gramEnd"/>
      <w:r>
        <w:rPr>
          <w:rFonts w:ascii="Georgia" w:hAnsi="Georgia" w:cs="Arial"/>
        </w:rPr>
        <w:t xml:space="preserve">   18,918</w:t>
      </w:r>
    </w:p>
    <w:p w14:paraId="758D7C3E" w14:textId="2BC26991" w:rsidR="00762AE8" w:rsidRPr="004D1AA7" w:rsidRDefault="00762AE8" w:rsidP="00C66443">
      <w:pPr>
        <w:autoSpaceDE w:val="0"/>
        <w:autoSpaceDN w:val="0"/>
        <w:adjustRightInd w:val="0"/>
        <w:spacing w:after="360"/>
        <w:jc w:val="both"/>
        <w:rPr>
          <w:rFonts w:ascii="Georgia" w:hAnsi="Georgia" w:cs="Arial"/>
          <w:u w:val="single"/>
        </w:rPr>
      </w:pP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t xml:space="preserve">   </w:t>
      </w:r>
      <w:r w:rsidR="00725A37">
        <w:rPr>
          <w:rFonts w:ascii="Georgia" w:hAnsi="Georgia" w:cs="Arial"/>
        </w:rPr>
        <w:tab/>
      </w:r>
      <w:r w:rsidR="00725A37" w:rsidRPr="004D1AA7">
        <w:rPr>
          <w:rFonts w:ascii="Georgia" w:hAnsi="Georgia" w:cs="Arial"/>
          <w:u w:val="single"/>
        </w:rPr>
        <w:t xml:space="preserve"> </w:t>
      </w:r>
      <w:r w:rsidRPr="004D1AA7">
        <w:rPr>
          <w:rFonts w:ascii="Georgia" w:hAnsi="Georgia" w:cs="Arial"/>
          <w:u w:val="single"/>
        </w:rPr>
        <w:t>£208,103</w:t>
      </w:r>
    </w:p>
    <w:p w14:paraId="17CDA8FA" w14:textId="4F0ED9F3" w:rsidR="00762AE8" w:rsidRPr="004D1AA7" w:rsidRDefault="00762AE8" w:rsidP="004D1AA7">
      <w:pPr>
        <w:autoSpaceDE w:val="0"/>
        <w:autoSpaceDN w:val="0"/>
        <w:adjustRightInd w:val="0"/>
        <w:spacing w:after="360"/>
        <w:ind w:left="709"/>
        <w:jc w:val="both"/>
        <w:rPr>
          <w:rFonts w:ascii="Georgia" w:hAnsi="Georgia" w:cs="Arial"/>
          <w:u w:val="single"/>
        </w:rPr>
      </w:pPr>
      <w:r>
        <w:rPr>
          <w:rFonts w:ascii="Georgia" w:hAnsi="Georgia" w:cs="Arial"/>
        </w:rPr>
        <w:t xml:space="preserve">Plus preliminaries at </w:t>
      </w:r>
      <w:r w:rsidR="00B46317">
        <w:rPr>
          <w:rFonts w:ascii="Georgia" w:hAnsi="Georgia" w:cs="Arial"/>
        </w:rPr>
        <w:t>12.5%</w:t>
      </w:r>
      <w:r>
        <w:rPr>
          <w:rFonts w:ascii="Georgia" w:hAnsi="Georgia" w:cs="Arial"/>
        </w:rPr>
        <w:tab/>
      </w:r>
      <w:r>
        <w:rPr>
          <w:rFonts w:ascii="Georgia" w:hAnsi="Georgia" w:cs="Arial"/>
        </w:rPr>
        <w:tab/>
      </w:r>
      <w:r>
        <w:rPr>
          <w:rFonts w:ascii="Georgia" w:hAnsi="Georgia" w:cs="Arial"/>
        </w:rPr>
        <w:tab/>
      </w:r>
      <w:r>
        <w:rPr>
          <w:rFonts w:ascii="Georgia" w:hAnsi="Georgia" w:cs="Arial"/>
        </w:rPr>
        <w:tab/>
      </w:r>
      <w:proofErr w:type="gramStart"/>
      <w:r w:rsidR="00B46317">
        <w:rPr>
          <w:rFonts w:ascii="Georgia" w:hAnsi="Georgia" w:cs="Arial"/>
        </w:rPr>
        <w:tab/>
      </w:r>
      <w:r>
        <w:rPr>
          <w:rFonts w:ascii="Georgia" w:hAnsi="Georgia" w:cs="Arial"/>
        </w:rPr>
        <w:t xml:space="preserve">  £</w:t>
      </w:r>
      <w:proofErr w:type="gramEnd"/>
      <w:r>
        <w:rPr>
          <w:rFonts w:ascii="Georgia" w:hAnsi="Georgia" w:cs="Arial"/>
        </w:rPr>
        <w:t xml:space="preserve">    26,013</w:t>
      </w:r>
      <w:r w:rsidR="00725A37">
        <w:rPr>
          <w:rFonts w:ascii="Georgia" w:hAnsi="Georgia" w:cs="Arial"/>
        </w:rPr>
        <w:tab/>
      </w:r>
      <w:r w:rsidR="00725A37">
        <w:rPr>
          <w:rFonts w:ascii="Georgia" w:hAnsi="Georgia" w:cs="Arial"/>
        </w:rPr>
        <w:tab/>
      </w:r>
      <w:r w:rsidR="00725A37">
        <w:rPr>
          <w:rFonts w:ascii="Georgia" w:hAnsi="Georgia" w:cs="Arial"/>
        </w:rPr>
        <w:tab/>
      </w:r>
      <w:r w:rsidR="00725A37">
        <w:rPr>
          <w:rFonts w:ascii="Georgia" w:hAnsi="Georgia" w:cs="Arial"/>
        </w:rPr>
        <w:tab/>
      </w:r>
      <w:r w:rsidR="00725A37">
        <w:rPr>
          <w:rFonts w:ascii="Georgia" w:hAnsi="Georgia" w:cs="Arial"/>
        </w:rPr>
        <w:tab/>
      </w:r>
      <w:r w:rsidR="00725A37">
        <w:rPr>
          <w:rFonts w:ascii="Georgia" w:hAnsi="Georgia" w:cs="Arial"/>
        </w:rPr>
        <w:tab/>
      </w:r>
      <w:r w:rsidR="00725A37">
        <w:rPr>
          <w:rFonts w:ascii="Georgia" w:hAnsi="Georgia" w:cs="Arial"/>
        </w:rPr>
        <w:tab/>
      </w:r>
      <w:r w:rsidR="00725A37">
        <w:rPr>
          <w:rFonts w:ascii="Georgia" w:hAnsi="Georgia" w:cs="Arial"/>
        </w:rPr>
        <w:tab/>
        <w:t xml:space="preserve"> </w:t>
      </w:r>
      <w:r w:rsidR="00725A37" w:rsidRPr="004D1AA7">
        <w:rPr>
          <w:rFonts w:ascii="Georgia" w:hAnsi="Georgia" w:cs="Arial"/>
          <w:u w:val="single"/>
        </w:rPr>
        <w:t>£234,116</w:t>
      </w:r>
    </w:p>
    <w:p w14:paraId="2CD2D41D" w14:textId="3BC70741" w:rsidR="00725A37" w:rsidRPr="004D1AA7" w:rsidRDefault="00725A37" w:rsidP="004D1AA7">
      <w:pPr>
        <w:autoSpaceDE w:val="0"/>
        <w:autoSpaceDN w:val="0"/>
        <w:adjustRightInd w:val="0"/>
        <w:spacing w:after="360"/>
        <w:ind w:left="709"/>
        <w:jc w:val="both"/>
        <w:rPr>
          <w:rFonts w:ascii="Georgia" w:hAnsi="Georgia" w:cs="Arial"/>
          <w:u w:val="single"/>
        </w:rPr>
      </w:pPr>
      <w:proofErr w:type="gramStart"/>
      <w:r>
        <w:rPr>
          <w:rFonts w:ascii="Georgia" w:hAnsi="Georgia" w:cs="Arial"/>
        </w:rPr>
        <w:t>Plus</w:t>
      </w:r>
      <w:proofErr w:type="gramEnd"/>
      <w:r>
        <w:rPr>
          <w:rFonts w:ascii="Georgia" w:hAnsi="Georgia" w:cs="Arial"/>
        </w:rPr>
        <w:t xml:space="preserve"> Overheads and Profits at 15%</w:t>
      </w:r>
      <w:r>
        <w:rPr>
          <w:rFonts w:ascii="Georgia" w:hAnsi="Georgia" w:cs="Arial"/>
        </w:rPr>
        <w:tab/>
      </w:r>
      <w:r>
        <w:rPr>
          <w:rFonts w:ascii="Georgia" w:hAnsi="Georgia" w:cs="Arial"/>
        </w:rPr>
        <w:tab/>
      </w:r>
      <w:r>
        <w:rPr>
          <w:rFonts w:ascii="Georgia" w:hAnsi="Georgia" w:cs="Arial"/>
        </w:rPr>
        <w:tab/>
        <w:t>£   35,117</w:t>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sidRPr="004D1AA7">
        <w:rPr>
          <w:rFonts w:ascii="Georgia" w:hAnsi="Georgia" w:cs="Arial"/>
          <w:u w:val="single"/>
        </w:rPr>
        <w:t>£269,233</w:t>
      </w:r>
    </w:p>
    <w:p w14:paraId="58328CB3" w14:textId="48A4F265" w:rsidR="00725A37" w:rsidRPr="004D1AA7" w:rsidRDefault="00725A37" w:rsidP="004D1AA7">
      <w:pPr>
        <w:autoSpaceDE w:val="0"/>
        <w:autoSpaceDN w:val="0"/>
        <w:adjustRightInd w:val="0"/>
        <w:spacing w:after="360"/>
        <w:ind w:left="709"/>
        <w:jc w:val="both"/>
        <w:rPr>
          <w:rFonts w:ascii="Georgia" w:hAnsi="Georgia" w:cs="Arial"/>
          <w:u w:val="single"/>
        </w:rPr>
      </w:pPr>
      <w:proofErr w:type="gramStart"/>
      <w:r>
        <w:rPr>
          <w:rFonts w:ascii="Georgia" w:hAnsi="Georgia" w:cs="Arial"/>
        </w:rPr>
        <w:t>Plus</w:t>
      </w:r>
      <w:proofErr w:type="gramEnd"/>
      <w:r>
        <w:rPr>
          <w:rFonts w:ascii="Georgia" w:hAnsi="Georgia" w:cs="Arial"/>
        </w:rPr>
        <w:t xml:space="preserve"> Professional Fees </w:t>
      </w:r>
      <w:r w:rsidR="00C66443">
        <w:rPr>
          <w:rFonts w:ascii="Georgia" w:hAnsi="Georgia" w:cs="Arial"/>
        </w:rPr>
        <w:t xml:space="preserve">at </w:t>
      </w:r>
      <w:r>
        <w:rPr>
          <w:rFonts w:ascii="Georgia" w:hAnsi="Georgia" w:cs="Arial"/>
        </w:rPr>
        <w:t>10%</w:t>
      </w:r>
      <w:r>
        <w:rPr>
          <w:rFonts w:ascii="Georgia" w:hAnsi="Georgia" w:cs="Arial"/>
        </w:rPr>
        <w:tab/>
      </w:r>
      <w:r>
        <w:rPr>
          <w:rFonts w:ascii="Georgia" w:hAnsi="Georgia" w:cs="Arial"/>
        </w:rPr>
        <w:tab/>
      </w:r>
      <w:r>
        <w:rPr>
          <w:rFonts w:ascii="Georgia" w:hAnsi="Georgia" w:cs="Arial"/>
        </w:rPr>
        <w:tab/>
      </w:r>
      <w:r>
        <w:rPr>
          <w:rFonts w:ascii="Georgia" w:hAnsi="Georgia" w:cs="Arial"/>
        </w:rPr>
        <w:tab/>
        <w:t xml:space="preserve">£ </w:t>
      </w:r>
      <w:r w:rsidR="00B46317">
        <w:rPr>
          <w:rFonts w:ascii="Georgia" w:hAnsi="Georgia" w:cs="Arial"/>
        </w:rPr>
        <w:t>26,923</w:t>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sidR="004D1AA7">
        <w:rPr>
          <w:rFonts w:ascii="Georgia" w:hAnsi="Georgia" w:cs="Arial"/>
        </w:rPr>
        <w:tab/>
      </w:r>
      <w:r w:rsidR="004D1AA7">
        <w:rPr>
          <w:rFonts w:ascii="Georgia" w:hAnsi="Georgia" w:cs="Arial"/>
        </w:rPr>
        <w:tab/>
      </w:r>
      <w:r w:rsidR="004D1AA7">
        <w:rPr>
          <w:rFonts w:ascii="Georgia" w:hAnsi="Georgia" w:cs="Arial"/>
        </w:rPr>
        <w:tab/>
      </w:r>
      <w:r w:rsidR="004D1AA7">
        <w:rPr>
          <w:rFonts w:ascii="Georgia" w:hAnsi="Georgia" w:cs="Arial"/>
        </w:rPr>
        <w:tab/>
      </w:r>
      <w:r w:rsidR="004D1AA7">
        <w:rPr>
          <w:rFonts w:ascii="Georgia" w:hAnsi="Georgia" w:cs="Arial"/>
        </w:rPr>
        <w:tab/>
      </w:r>
      <w:r w:rsidR="004D1AA7">
        <w:rPr>
          <w:rFonts w:ascii="Georgia" w:hAnsi="Georgia" w:cs="Arial"/>
        </w:rPr>
        <w:tab/>
      </w:r>
      <w:r w:rsidR="004D1AA7">
        <w:rPr>
          <w:rFonts w:ascii="Georgia" w:hAnsi="Georgia" w:cs="Arial"/>
        </w:rPr>
        <w:tab/>
      </w:r>
      <w:r w:rsidR="004D1AA7">
        <w:rPr>
          <w:rFonts w:ascii="Georgia" w:hAnsi="Georgia" w:cs="Arial"/>
        </w:rPr>
        <w:tab/>
      </w:r>
      <w:r w:rsidR="004D1AA7">
        <w:rPr>
          <w:rFonts w:ascii="Georgia" w:hAnsi="Georgia" w:cs="Arial"/>
        </w:rPr>
        <w:tab/>
      </w:r>
      <w:r w:rsidR="004D1AA7">
        <w:rPr>
          <w:rFonts w:ascii="Georgia" w:hAnsi="Georgia" w:cs="Arial"/>
        </w:rPr>
        <w:tab/>
      </w:r>
      <w:r>
        <w:rPr>
          <w:rFonts w:ascii="Georgia" w:hAnsi="Georgia" w:cs="Arial"/>
        </w:rPr>
        <w:tab/>
      </w:r>
      <w:r w:rsidRPr="004D1AA7">
        <w:rPr>
          <w:rFonts w:ascii="Georgia" w:hAnsi="Georgia" w:cs="Arial"/>
          <w:u w:val="single"/>
        </w:rPr>
        <w:t>£296</w:t>
      </w:r>
      <w:r w:rsidR="00B46317" w:rsidRPr="004D1AA7">
        <w:rPr>
          <w:rFonts w:ascii="Georgia" w:hAnsi="Georgia" w:cs="Arial"/>
          <w:u w:val="single"/>
        </w:rPr>
        <w:t>,</w:t>
      </w:r>
      <w:r w:rsidRPr="004D1AA7">
        <w:rPr>
          <w:rFonts w:ascii="Georgia" w:hAnsi="Georgia" w:cs="Arial"/>
          <w:u w:val="single"/>
        </w:rPr>
        <w:t>156</w:t>
      </w:r>
    </w:p>
    <w:p w14:paraId="5BF664AE" w14:textId="37903FD1" w:rsidR="00725A37" w:rsidRDefault="00725A37" w:rsidP="00C66443">
      <w:pPr>
        <w:autoSpaceDE w:val="0"/>
        <w:autoSpaceDN w:val="0"/>
        <w:adjustRightInd w:val="0"/>
        <w:spacing w:after="360"/>
        <w:ind w:left="709"/>
        <w:jc w:val="both"/>
        <w:rPr>
          <w:rFonts w:ascii="Georgia" w:hAnsi="Georgia" w:cs="Arial"/>
        </w:rPr>
      </w:pPr>
      <w:proofErr w:type="gramStart"/>
      <w:r>
        <w:rPr>
          <w:rFonts w:ascii="Georgia" w:hAnsi="Georgia" w:cs="Arial"/>
        </w:rPr>
        <w:t>Plus</w:t>
      </w:r>
      <w:proofErr w:type="gramEnd"/>
      <w:r>
        <w:rPr>
          <w:rFonts w:ascii="Georgia" w:hAnsi="Georgia" w:cs="Arial"/>
        </w:rPr>
        <w:t xml:space="preserve"> VAT at 20%</w:t>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sidR="00B46317">
        <w:rPr>
          <w:rFonts w:ascii="Georgia" w:hAnsi="Georgia" w:cs="Arial"/>
        </w:rPr>
        <w:t>£59,230</w:t>
      </w:r>
    </w:p>
    <w:p w14:paraId="04496631" w14:textId="7D5EB06B" w:rsidR="00725A37" w:rsidRPr="00762AE8" w:rsidRDefault="00EB0B77" w:rsidP="00C66443">
      <w:pPr>
        <w:autoSpaceDE w:val="0"/>
        <w:autoSpaceDN w:val="0"/>
        <w:adjustRightInd w:val="0"/>
        <w:spacing w:after="360"/>
        <w:jc w:val="both"/>
        <w:rPr>
          <w:rFonts w:ascii="Georgia" w:hAnsi="Georgia" w:cs="Arial"/>
        </w:rPr>
      </w:pPr>
      <w:r>
        <w:rPr>
          <w:rFonts w:ascii="Georgia" w:hAnsi="Georgia" w:cs="Arial"/>
        </w:rPr>
        <w:lastRenderedPageBreak/>
        <w:t xml:space="preserve">Total </w:t>
      </w:r>
      <w:r w:rsidR="00725A37">
        <w:rPr>
          <w:rFonts w:ascii="Georgia" w:hAnsi="Georgia" w:cs="Arial"/>
        </w:rPr>
        <w:tab/>
      </w:r>
      <w:r w:rsidR="00725A37">
        <w:rPr>
          <w:rFonts w:ascii="Georgia" w:hAnsi="Georgia" w:cs="Arial"/>
        </w:rPr>
        <w:tab/>
      </w:r>
      <w:r w:rsidR="00B46317">
        <w:rPr>
          <w:rFonts w:ascii="Georgia" w:hAnsi="Georgia" w:cs="Arial"/>
        </w:rPr>
        <w:tab/>
      </w:r>
      <w:r w:rsidR="00B46317">
        <w:rPr>
          <w:rFonts w:ascii="Georgia" w:hAnsi="Georgia" w:cs="Arial"/>
        </w:rPr>
        <w:tab/>
      </w:r>
      <w:r w:rsidR="00B46317">
        <w:rPr>
          <w:rFonts w:ascii="Georgia" w:hAnsi="Georgia" w:cs="Arial"/>
        </w:rPr>
        <w:tab/>
      </w:r>
      <w:r w:rsidR="00B46317">
        <w:rPr>
          <w:rFonts w:ascii="Georgia" w:hAnsi="Georgia" w:cs="Arial"/>
        </w:rPr>
        <w:tab/>
      </w:r>
      <w:r w:rsidR="00B46317">
        <w:rPr>
          <w:rFonts w:ascii="Georgia" w:hAnsi="Georgia" w:cs="Arial"/>
        </w:rPr>
        <w:tab/>
      </w:r>
      <w:r w:rsidR="00B46317">
        <w:rPr>
          <w:rFonts w:ascii="Georgia" w:hAnsi="Georgia" w:cs="Arial"/>
        </w:rPr>
        <w:tab/>
      </w:r>
      <w:r w:rsidR="00B46317">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Pr>
          <w:rFonts w:ascii="Georgia" w:hAnsi="Georgia" w:cs="Arial"/>
        </w:rPr>
        <w:tab/>
      </w:r>
      <w:r w:rsidR="00B46317" w:rsidRPr="00EB0B77">
        <w:rPr>
          <w:rFonts w:ascii="Georgia" w:hAnsi="Georgia" w:cs="Arial"/>
          <w:b/>
          <w:bCs/>
        </w:rPr>
        <w:t>£355,38</w:t>
      </w:r>
      <w:r w:rsidRPr="00EB0B77">
        <w:rPr>
          <w:rFonts w:ascii="Georgia" w:hAnsi="Georgia" w:cs="Arial"/>
          <w:b/>
          <w:bCs/>
        </w:rPr>
        <w:t>7</w:t>
      </w:r>
      <w:r w:rsidR="00725A37">
        <w:rPr>
          <w:rFonts w:ascii="Georgia" w:hAnsi="Georgia" w:cs="Arial"/>
        </w:rPr>
        <w:tab/>
      </w:r>
      <w:r w:rsidR="00725A37">
        <w:rPr>
          <w:rFonts w:ascii="Georgia" w:hAnsi="Georgia" w:cs="Arial"/>
        </w:rPr>
        <w:tab/>
      </w:r>
      <w:r w:rsidR="00725A37">
        <w:rPr>
          <w:rFonts w:ascii="Georgia" w:hAnsi="Georgia" w:cs="Arial"/>
        </w:rPr>
        <w:tab/>
      </w:r>
    </w:p>
    <w:p w14:paraId="2B88A13D" w14:textId="610EBC7B" w:rsidR="000927B4" w:rsidRPr="007548FA" w:rsidRDefault="00725A37" w:rsidP="00C663E1">
      <w:pPr>
        <w:autoSpaceDE w:val="0"/>
        <w:autoSpaceDN w:val="0"/>
        <w:adjustRightInd w:val="0"/>
        <w:spacing w:after="360"/>
        <w:jc w:val="both"/>
        <w:rPr>
          <w:rFonts w:ascii="Georgia" w:hAnsi="Georgia" w:cs="Arial"/>
          <w:b/>
          <w:u w:val="single"/>
        </w:rPr>
      </w:pPr>
      <w:r>
        <w:rPr>
          <w:rFonts w:ascii="Georgia" w:hAnsi="Georgia" w:cs="Arial"/>
          <w:b/>
          <w:u w:val="single"/>
        </w:rPr>
        <w:t xml:space="preserve"> </w:t>
      </w:r>
      <w:r w:rsidR="000927B4" w:rsidRPr="007548FA">
        <w:rPr>
          <w:rFonts w:ascii="Georgia" w:hAnsi="Georgia" w:cs="Arial"/>
          <w:b/>
          <w:u w:val="single"/>
        </w:rPr>
        <w:t>Reasons for the tribunal’s decision</w:t>
      </w:r>
    </w:p>
    <w:p w14:paraId="339E77DA" w14:textId="3C52FD54" w:rsidR="000927B4" w:rsidRDefault="00A16A92" w:rsidP="00C663E1">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 xml:space="preserve">The tribunal is grateful for the helpful and extensive evidence provided by the surveyors for both parties. </w:t>
      </w:r>
    </w:p>
    <w:p w14:paraId="370BA940" w14:textId="51074C0C" w:rsidR="00B46317" w:rsidRDefault="00B46317" w:rsidP="00C663E1">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 xml:space="preserve">The tribunal has added to the schedule its conclusions on reasonable amounts. The reasoning behind the adjustments is set out below. </w:t>
      </w:r>
    </w:p>
    <w:p w14:paraId="1BDECCC8" w14:textId="2CB1F429" w:rsidR="00A16A92" w:rsidRDefault="00B46317" w:rsidP="00C663E1">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 xml:space="preserve">The tribunal’s </w:t>
      </w:r>
      <w:r w:rsidR="00A16A92">
        <w:rPr>
          <w:rFonts w:ascii="Georgia" w:hAnsi="Georgia" w:cs="Arial"/>
        </w:rPr>
        <w:t>starting point is a reluctance to interfere in decisions about works which are based upon a thorough</w:t>
      </w:r>
      <w:r>
        <w:rPr>
          <w:rFonts w:ascii="Georgia" w:hAnsi="Georgia" w:cs="Arial"/>
        </w:rPr>
        <w:t xml:space="preserve"> and professional</w:t>
      </w:r>
      <w:r w:rsidR="00A16A92">
        <w:rPr>
          <w:rFonts w:ascii="Georgia" w:hAnsi="Georgia" w:cs="Arial"/>
        </w:rPr>
        <w:t xml:space="preserve"> investigation of the maintenance and repair requirements of the block. It is right and proper for the Respondent to ensure that it has in hand the necessary funds for carrying out required works. </w:t>
      </w:r>
      <w:r w:rsidR="0073680A">
        <w:rPr>
          <w:rFonts w:ascii="Georgia" w:hAnsi="Georgia" w:cs="Arial"/>
        </w:rPr>
        <w:t xml:space="preserve">The report was carried out by a reputable firm of surveyors. </w:t>
      </w:r>
    </w:p>
    <w:p w14:paraId="144BF222" w14:textId="77B21A2A" w:rsidR="0073680A" w:rsidRDefault="0073680A" w:rsidP="00C663E1">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There were some suggestions from the Applicants that Mr B</w:t>
      </w:r>
      <w:r w:rsidR="00EB0B77">
        <w:rPr>
          <w:rFonts w:ascii="Georgia" w:hAnsi="Georgia" w:cs="Arial"/>
        </w:rPr>
        <w:t>eauchamp</w:t>
      </w:r>
      <w:r>
        <w:rPr>
          <w:rFonts w:ascii="Georgia" w:hAnsi="Georgia" w:cs="Arial"/>
        </w:rPr>
        <w:t xml:space="preserve"> who wrote the report was lacking in experience. The tribunal found that there was nothing in the evidence to suggest anything other than that a proper job was done by Mr </w:t>
      </w:r>
      <w:r w:rsidR="00EB0B77">
        <w:rPr>
          <w:rFonts w:ascii="Georgia" w:hAnsi="Georgia" w:cs="Arial"/>
        </w:rPr>
        <w:t>Beauchamp.</w:t>
      </w:r>
    </w:p>
    <w:p w14:paraId="63469644" w14:textId="617BFF05" w:rsidR="00A16A92" w:rsidRDefault="00A16A92" w:rsidP="00C663E1">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However</w:t>
      </w:r>
      <w:r w:rsidR="00CE4FD4">
        <w:rPr>
          <w:rFonts w:ascii="Georgia" w:hAnsi="Georgia" w:cs="Arial"/>
        </w:rPr>
        <w:t>,</w:t>
      </w:r>
      <w:r>
        <w:rPr>
          <w:rFonts w:ascii="Georgia" w:hAnsi="Georgia" w:cs="Arial"/>
        </w:rPr>
        <w:t xml:space="preserve"> </w:t>
      </w:r>
      <w:r w:rsidR="0073680A">
        <w:rPr>
          <w:rFonts w:ascii="Georgia" w:hAnsi="Georgia" w:cs="Arial"/>
        </w:rPr>
        <w:t>the tribunal</w:t>
      </w:r>
      <w:r>
        <w:rPr>
          <w:rFonts w:ascii="Georgia" w:hAnsi="Georgia" w:cs="Arial"/>
        </w:rPr>
        <w:t xml:space="preserve"> agrees with the Applicants that the Respondents appear to have taken the report from FFT and not properly managed it. The report appears to identify and address every eventuality in relation to the repair and maintenance of the property.  Estimated service charge demands based on that report were inevitably going to be very high. </w:t>
      </w:r>
    </w:p>
    <w:p w14:paraId="7DE473A2" w14:textId="06A2B6DF" w:rsidR="00A16A92" w:rsidRDefault="00A16A92" w:rsidP="00C663E1">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 xml:space="preserve">In the opinion of the </w:t>
      </w:r>
      <w:r w:rsidR="0073680A">
        <w:rPr>
          <w:rFonts w:ascii="Georgia" w:hAnsi="Georgia" w:cs="Arial"/>
        </w:rPr>
        <w:t>t</w:t>
      </w:r>
      <w:r>
        <w:rPr>
          <w:rFonts w:ascii="Georgia" w:hAnsi="Georgia" w:cs="Arial"/>
        </w:rPr>
        <w:t xml:space="preserve">ribunal what should have happened after the managing agents received the report was a thorough evaluation of the report, taking into account the terms of the lease, the affordability of the works from the perspective of the leaseholders, and taking a less risk averse approach to the current condition of the property and the possibility that further investigations would be required. </w:t>
      </w:r>
    </w:p>
    <w:p w14:paraId="0D828403" w14:textId="638D56A5" w:rsidR="0073680A" w:rsidRDefault="002F713D" w:rsidP="0073680A">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lastRenderedPageBreak/>
        <w:t xml:space="preserve">The Tribunal has </w:t>
      </w:r>
      <w:r w:rsidR="00077098">
        <w:rPr>
          <w:rFonts w:ascii="Georgia" w:hAnsi="Georgia" w:cs="Arial"/>
        </w:rPr>
        <w:t xml:space="preserve">done its best with the information available to it to </w:t>
      </w:r>
      <w:r w:rsidR="00077098" w:rsidRPr="0054553A">
        <w:rPr>
          <w:rFonts w:ascii="Georgia" w:hAnsi="Georgia" w:cs="Arial"/>
          <w:strike/>
        </w:rPr>
        <w:t>determine</w:t>
      </w:r>
      <w:r w:rsidR="00077098">
        <w:rPr>
          <w:rFonts w:ascii="Georgia" w:hAnsi="Georgia" w:cs="Arial"/>
        </w:rPr>
        <w:t xml:space="preserve"> </w:t>
      </w:r>
      <w:r w:rsidR="0054553A" w:rsidRPr="0054553A">
        <w:rPr>
          <w:rFonts w:ascii="Georgia" w:hAnsi="Georgia" w:cs="Arial"/>
          <w:color w:val="FF0000"/>
        </w:rPr>
        <w:t xml:space="preserve">provide guidance on </w:t>
      </w:r>
      <w:r w:rsidR="00077098">
        <w:rPr>
          <w:rFonts w:ascii="Georgia" w:hAnsi="Georgia" w:cs="Arial"/>
        </w:rPr>
        <w:t>the reasonableness of the estimated costs</w:t>
      </w:r>
      <w:r w:rsidR="0054553A">
        <w:rPr>
          <w:rFonts w:ascii="Georgia" w:hAnsi="Georgia" w:cs="Arial"/>
        </w:rPr>
        <w:t xml:space="preserve"> of </w:t>
      </w:r>
      <w:r w:rsidR="0054553A" w:rsidRPr="0054553A">
        <w:rPr>
          <w:rFonts w:ascii="Georgia" w:hAnsi="Georgia" w:cs="Arial"/>
          <w:color w:val="FF0000"/>
        </w:rPr>
        <w:t>individual items</w:t>
      </w:r>
      <w:r w:rsidR="00CE4FD4">
        <w:rPr>
          <w:rFonts w:ascii="Georgia" w:hAnsi="Georgia" w:cs="Arial"/>
        </w:rPr>
        <w:t>.</w:t>
      </w:r>
      <w:r w:rsidR="00077098">
        <w:rPr>
          <w:rFonts w:ascii="Georgia" w:hAnsi="Georgia" w:cs="Arial"/>
        </w:rPr>
        <w:t xml:space="preserve"> </w:t>
      </w:r>
      <w:r w:rsidR="00077098" w:rsidRPr="0054553A">
        <w:rPr>
          <w:rFonts w:ascii="Georgia" w:hAnsi="Georgia" w:cs="Arial"/>
          <w:color w:val="FF0000"/>
        </w:rPr>
        <w:t>It</w:t>
      </w:r>
      <w:r w:rsidR="0054553A" w:rsidRPr="0054553A">
        <w:rPr>
          <w:rFonts w:ascii="Georgia" w:hAnsi="Georgia" w:cs="Arial"/>
          <w:color w:val="FF0000"/>
        </w:rPr>
        <w:t>s guidance suggests</w:t>
      </w:r>
      <w:r w:rsidRPr="0054553A">
        <w:rPr>
          <w:rFonts w:ascii="Georgia" w:hAnsi="Georgia" w:cs="Arial"/>
          <w:color w:val="FF0000"/>
        </w:rPr>
        <w:t xml:space="preserve"> </w:t>
      </w:r>
      <w:r w:rsidR="0073680A" w:rsidRPr="0054553A">
        <w:rPr>
          <w:rFonts w:ascii="Georgia" w:hAnsi="Georgia" w:cs="Arial"/>
          <w:color w:val="FF0000"/>
        </w:rPr>
        <w:t>confirm</w:t>
      </w:r>
      <w:r w:rsidR="0054553A" w:rsidRPr="0054553A">
        <w:rPr>
          <w:rFonts w:ascii="Georgia" w:hAnsi="Georgia" w:cs="Arial"/>
          <w:color w:val="FF0000"/>
        </w:rPr>
        <w:t>ing</w:t>
      </w:r>
      <w:r w:rsidR="0073680A" w:rsidRPr="0054553A">
        <w:rPr>
          <w:rFonts w:ascii="Georgia" w:hAnsi="Georgia" w:cs="Arial"/>
          <w:color w:val="FF0000"/>
        </w:rPr>
        <w:t>/</w:t>
      </w:r>
      <w:r w:rsidRPr="0054553A">
        <w:rPr>
          <w:rFonts w:ascii="Georgia" w:hAnsi="Georgia" w:cs="Arial"/>
          <w:color w:val="FF0000"/>
        </w:rPr>
        <w:t>reduc</w:t>
      </w:r>
      <w:r w:rsidR="0054553A" w:rsidRPr="0054553A">
        <w:rPr>
          <w:rFonts w:ascii="Georgia" w:hAnsi="Georgia" w:cs="Arial"/>
          <w:color w:val="FF0000"/>
        </w:rPr>
        <w:t>ing</w:t>
      </w:r>
      <w:r w:rsidRPr="0054553A">
        <w:rPr>
          <w:rFonts w:ascii="Georgia" w:hAnsi="Georgia" w:cs="Arial"/>
          <w:color w:val="FF0000"/>
        </w:rPr>
        <w:t xml:space="preserve"> </w:t>
      </w:r>
      <w:r>
        <w:rPr>
          <w:rFonts w:ascii="Georgia" w:hAnsi="Georgia" w:cs="Arial"/>
        </w:rPr>
        <w:t xml:space="preserve">the following </w:t>
      </w:r>
      <w:r w:rsidR="0073680A">
        <w:rPr>
          <w:rFonts w:ascii="Georgia" w:hAnsi="Georgia" w:cs="Arial"/>
        </w:rPr>
        <w:t>estimated costs for the following reasons:</w:t>
      </w:r>
    </w:p>
    <w:p w14:paraId="6FA3BF68" w14:textId="16E56094" w:rsidR="0073680A" w:rsidRDefault="0073680A" w:rsidP="0073680A">
      <w:pPr>
        <w:numPr>
          <w:ilvl w:val="1"/>
          <w:numId w:val="8"/>
        </w:numPr>
        <w:autoSpaceDE w:val="0"/>
        <w:autoSpaceDN w:val="0"/>
        <w:adjustRightInd w:val="0"/>
        <w:spacing w:after="360"/>
        <w:jc w:val="both"/>
        <w:rPr>
          <w:rFonts w:ascii="Georgia" w:hAnsi="Georgia" w:cs="Arial"/>
        </w:rPr>
      </w:pPr>
      <w:r>
        <w:rPr>
          <w:rFonts w:ascii="Georgia" w:hAnsi="Georgia" w:cs="Arial"/>
        </w:rPr>
        <w:t>Further investigations.</w:t>
      </w:r>
    </w:p>
    <w:p w14:paraId="3F73D0E3" w14:textId="7253E603" w:rsidR="0073680A" w:rsidRDefault="00B46C17" w:rsidP="00B46C17">
      <w:pPr>
        <w:autoSpaceDE w:val="0"/>
        <w:autoSpaceDN w:val="0"/>
        <w:adjustRightInd w:val="0"/>
        <w:spacing w:after="360"/>
        <w:ind w:left="1778"/>
        <w:jc w:val="both"/>
        <w:rPr>
          <w:rFonts w:ascii="Georgia" w:hAnsi="Georgia" w:cs="Arial"/>
        </w:rPr>
      </w:pPr>
      <w:r>
        <w:rPr>
          <w:rFonts w:ascii="Georgia" w:hAnsi="Georgia" w:cs="Arial"/>
        </w:rPr>
        <w:t xml:space="preserve">The tribunal reduced the amount from £4950 to £0.00. It agreed with the Applicants that as there is a substantial contingency built into the estimate, that contingency can be used to address further issues that might arise.  It also agreed with the Applicants that there is a strong possibility that contractors will carry out investigations at little or no charge. </w:t>
      </w:r>
    </w:p>
    <w:p w14:paraId="1902F7F6" w14:textId="3571B6D2" w:rsidR="0073680A" w:rsidRDefault="0073680A" w:rsidP="0073680A">
      <w:pPr>
        <w:numPr>
          <w:ilvl w:val="1"/>
          <w:numId w:val="8"/>
        </w:numPr>
        <w:autoSpaceDE w:val="0"/>
        <w:autoSpaceDN w:val="0"/>
        <w:adjustRightInd w:val="0"/>
        <w:spacing w:after="360"/>
        <w:jc w:val="both"/>
        <w:rPr>
          <w:rFonts w:ascii="Georgia" w:hAnsi="Georgia" w:cs="Arial"/>
        </w:rPr>
      </w:pPr>
      <w:r>
        <w:rPr>
          <w:rFonts w:ascii="Georgia" w:hAnsi="Georgia" w:cs="Arial"/>
        </w:rPr>
        <w:t>Façade repairs</w:t>
      </w:r>
    </w:p>
    <w:p w14:paraId="1FB56CB2" w14:textId="17ABF6F4" w:rsidR="0073680A" w:rsidRDefault="00B46C17" w:rsidP="00B46C17">
      <w:pPr>
        <w:autoSpaceDE w:val="0"/>
        <w:autoSpaceDN w:val="0"/>
        <w:adjustRightInd w:val="0"/>
        <w:spacing w:after="360"/>
        <w:ind w:left="1778"/>
        <w:jc w:val="both"/>
        <w:rPr>
          <w:rFonts w:ascii="Georgia" w:hAnsi="Georgia" w:cs="Arial"/>
        </w:rPr>
      </w:pPr>
      <w:r>
        <w:rPr>
          <w:rFonts w:ascii="Georgia" w:hAnsi="Georgia" w:cs="Arial"/>
        </w:rPr>
        <w:t xml:space="preserve">The tribunal confirmed the estimated cost of £82,231.05 proposed by the Respondent. The tribunal noted that this </w:t>
      </w:r>
      <w:r w:rsidR="002556B4">
        <w:rPr>
          <w:rFonts w:ascii="Georgia" w:hAnsi="Georgia" w:cs="Arial"/>
        </w:rPr>
        <w:t xml:space="preserve">sum </w:t>
      </w:r>
      <w:r>
        <w:rPr>
          <w:rFonts w:ascii="Georgia" w:hAnsi="Georgia" w:cs="Arial"/>
        </w:rPr>
        <w:t xml:space="preserve">was highly disputed but </w:t>
      </w:r>
      <w:proofErr w:type="gramStart"/>
      <w:r>
        <w:rPr>
          <w:rFonts w:ascii="Georgia" w:hAnsi="Georgia" w:cs="Arial"/>
        </w:rPr>
        <w:t>took into account</w:t>
      </w:r>
      <w:proofErr w:type="gramEnd"/>
      <w:r>
        <w:rPr>
          <w:rFonts w:ascii="Georgia" w:hAnsi="Georgia" w:cs="Arial"/>
        </w:rPr>
        <w:t xml:space="preserve"> that the Respondent </w:t>
      </w:r>
      <w:r w:rsidR="002556B4">
        <w:rPr>
          <w:rFonts w:ascii="Georgia" w:hAnsi="Georgia" w:cs="Arial"/>
        </w:rPr>
        <w:t>quantified</w:t>
      </w:r>
      <w:r>
        <w:rPr>
          <w:rFonts w:ascii="Georgia" w:hAnsi="Georgia" w:cs="Arial"/>
        </w:rPr>
        <w:t xml:space="preserve"> the works during three days of inspections compared to a relatively brief inspection by DB</w:t>
      </w:r>
      <w:r w:rsidR="00CE4FD4">
        <w:rPr>
          <w:rFonts w:ascii="Georgia" w:hAnsi="Georgia" w:cs="Arial"/>
        </w:rPr>
        <w:t>R</w:t>
      </w:r>
      <w:r>
        <w:rPr>
          <w:rFonts w:ascii="Georgia" w:hAnsi="Georgia" w:cs="Arial"/>
        </w:rPr>
        <w:t xml:space="preserve"> which was then </w:t>
      </w:r>
      <w:r w:rsidR="00CE4FD4">
        <w:rPr>
          <w:rFonts w:ascii="Georgia" w:hAnsi="Georgia" w:cs="Arial"/>
        </w:rPr>
        <w:t>increased</w:t>
      </w:r>
      <w:r>
        <w:rPr>
          <w:rFonts w:ascii="Georgia" w:hAnsi="Georgia" w:cs="Arial"/>
        </w:rPr>
        <w:t xml:space="preserve"> by Mr </w:t>
      </w:r>
      <w:proofErr w:type="spellStart"/>
      <w:r w:rsidR="002556B4">
        <w:rPr>
          <w:rFonts w:ascii="Georgia" w:hAnsi="Georgia" w:cs="Arial"/>
        </w:rPr>
        <w:t>Pincott</w:t>
      </w:r>
      <w:proofErr w:type="spellEnd"/>
      <w:r w:rsidR="002556B4">
        <w:rPr>
          <w:rFonts w:ascii="Georgia" w:hAnsi="Georgia" w:cs="Arial"/>
        </w:rPr>
        <w:t xml:space="preserve">. </w:t>
      </w:r>
    </w:p>
    <w:p w14:paraId="5DDC6C4D" w14:textId="0E17B618" w:rsidR="0073680A" w:rsidRDefault="0073680A" w:rsidP="0073680A">
      <w:pPr>
        <w:numPr>
          <w:ilvl w:val="1"/>
          <w:numId w:val="8"/>
        </w:numPr>
        <w:autoSpaceDE w:val="0"/>
        <w:autoSpaceDN w:val="0"/>
        <w:adjustRightInd w:val="0"/>
        <w:spacing w:after="360"/>
        <w:jc w:val="both"/>
        <w:rPr>
          <w:rFonts w:ascii="Georgia" w:hAnsi="Georgia" w:cs="Arial"/>
        </w:rPr>
      </w:pPr>
      <w:r>
        <w:rPr>
          <w:rFonts w:ascii="Georgia" w:hAnsi="Georgia" w:cs="Arial"/>
        </w:rPr>
        <w:t>Roof repairs</w:t>
      </w:r>
    </w:p>
    <w:p w14:paraId="3671FB47" w14:textId="3B2DBDD7" w:rsidR="0073680A" w:rsidRDefault="00B46C17" w:rsidP="00B46C17">
      <w:pPr>
        <w:autoSpaceDE w:val="0"/>
        <w:autoSpaceDN w:val="0"/>
        <w:adjustRightInd w:val="0"/>
        <w:spacing w:after="360"/>
        <w:ind w:left="1778"/>
        <w:jc w:val="both"/>
        <w:rPr>
          <w:rFonts w:ascii="Georgia" w:hAnsi="Georgia" w:cs="Arial"/>
        </w:rPr>
      </w:pPr>
      <w:r>
        <w:rPr>
          <w:rFonts w:ascii="Georgia" w:hAnsi="Georgia" w:cs="Arial"/>
        </w:rPr>
        <w:t xml:space="preserve">The tribunal agreed the </w:t>
      </w:r>
      <w:r w:rsidR="002556B4">
        <w:rPr>
          <w:rFonts w:ascii="Georgia" w:hAnsi="Georgia" w:cs="Arial"/>
        </w:rPr>
        <w:t xml:space="preserve">Respondent’s </w:t>
      </w:r>
      <w:r>
        <w:rPr>
          <w:rFonts w:ascii="Georgia" w:hAnsi="Georgia" w:cs="Arial"/>
        </w:rPr>
        <w:t>estimated cost of £6</w:t>
      </w:r>
      <w:r w:rsidR="00CE4FD4">
        <w:rPr>
          <w:rFonts w:ascii="Georgia" w:hAnsi="Georgia" w:cs="Arial"/>
        </w:rPr>
        <w:t>,</w:t>
      </w:r>
      <w:r>
        <w:rPr>
          <w:rFonts w:ascii="Georgia" w:hAnsi="Georgia" w:cs="Arial"/>
        </w:rPr>
        <w:t xml:space="preserve">270 drawing on its own expertise. It considers that it is extremely difficult to estimate the number of slates that are damaged or will become damaged </w:t>
      </w:r>
      <w:proofErr w:type="gramStart"/>
      <w:r>
        <w:rPr>
          <w:rFonts w:ascii="Georgia" w:hAnsi="Georgia" w:cs="Arial"/>
        </w:rPr>
        <w:t>during the course of</w:t>
      </w:r>
      <w:proofErr w:type="gramEnd"/>
      <w:r>
        <w:rPr>
          <w:rFonts w:ascii="Georgia" w:hAnsi="Georgia" w:cs="Arial"/>
        </w:rPr>
        <w:t xml:space="preserve"> roof works. </w:t>
      </w:r>
      <w:r w:rsidR="002556B4">
        <w:rPr>
          <w:rFonts w:ascii="Georgia" w:hAnsi="Georgia" w:cs="Arial"/>
        </w:rPr>
        <w:t xml:space="preserve">The Respondent is right to take a cautious approach. </w:t>
      </w:r>
    </w:p>
    <w:p w14:paraId="5C48B594" w14:textId="1E0FC9C1" w:rsidR="0073680A" w:rsidRDefault="0073680A" w:rsidP="0073680A">
      <w:pPr>
        <w:numPr>
          <w:ilvl w:val="1"/>
          <w:numId w:val="8"/>
        </w:numPr>
        <w:autoSpaceDE w:val="0"/>
        <w:autoSpaceDN w:val="0"/>
        <w:adjustRightInd w:val="0"/>
        <w:spacing w:after="360"/>
        <w:jc w:val="both"/>
        <w:rPr>
          <w:rFonts w:ascii="Georgia" w:hAnsi="Georgia" w:cs="Arial"/>
        </w:rPr>
      </w:pPr>
      <w:r>
        <w:rPr>
          <w:rFonts w:ascii="Georgia" w:hAnsi="Georgia" w:cs="Arial"/>
        </w:rPr>
        <w:t>Grounds repairs</w:t>
      </w:r>
    </w:p>
    <w:p w14:paraId="5FCE44B7" w14:textId="50BD9D22" w:rsidR="0073680A" w:rsidRDefault="002556B4" w:rsidP="004E708C">
      <w:pPr>
        <w:autoSpaceDE w:val="0"/>
        <w:autoSpaceDN w:val="0"/>
        <w:adjustRightInd w:val="0"/>
        <w:spacing w:after="360"/>
        <w:ind w:left="1778"/>
        <w:jc w:val="both"/>
        <w:rPr>
          <w:rFonts w:ascii="Georgia" w:hAnsi="Georgia" w:cs="Arial"/>
        </w:rPr>
      </w:pPr>
      <w:r>
        <w:rPr>
          <w:rFonts w:ascii="Georgia" w:hAnsi="Georgia" w:cs="Arial"/>
        </w:rPr>
        <w:lastRenderedPageBreak/>
        <w:t>The Respondent demanded a contribution of</w:t>
      </w:r>
      <w:r w:rsidR="004E708C">
        <w:rPr>
          <w:rFonts w:ascii="Georgia" w:hAnsi="Georgia" w:cs="Arial"/>
        </w:rPr>
        <w:t xml:space="preserve"> </w:t>
      </w:r>
      <w:r>
        <w:rPr>
          <w:rFonts w:ascii="Georgia" w:hAnsi="Georgia" w:cs="Arial"/>
        </w:rPr>
        <w:t>£16,087.50. The Applicants are prepared to accept a sum of £4</w:t>
      </w:r>
      <w:r w:rsidR="0062307A">
        <w:rPr>
          <w:rFonts w:ascii="Georgia" w:hAnsi="Georgia" w:cs="Arial"/>
        </w:rPr>
        <w:t>,</w:t>
      </w:r>
      <w:r>
        <w:rPr>
          <w:rFonts w:ascii="Georgia" w:hAnsi="Georgia" w:cs="Arial"/>
        </w:rPr>
        <w:t xml:space="preserve">364.06.  They argue that some of the works are maintenance works which should be carried out separate from the major contract.  </w:t>
      </w:r>
    </w:p>
    <w:p w14:paraId="5E3C11F0" w14:textId="51F0060F" w:rsidR="002556B4" w:rsidRDefault="002556B4" w:rsidP="004E708C">
      <w:pPr>
        <w:autoSpaceDE w:val="0"/>
        <w:autoSpaceDN w:val="0"/>
        <w:adjustRightInd w:val="0"/>
        <w:spacing w:after="360"/>
        <w:ind w:left="1440"/>
        <w:jc w:val="both"/>
        <w:rPr>
          <w:rFonts w:ascii="Georgia" w:hAnsi="Georgia" w:cs="Arial"/>
        </w:rPr>
      </w:pPr>
      <w:r>
        <w:rPr>
          <w:rFonts w:ascii="Georgia" w:hAnsi="Georgia" w:cs="Arial"/>
        </w:rPr>
        <w:t>The tribunal recognised that there was a clear need for some works to be carried out but considered that those works should be prioritised. It determined that a sum of £7</w:t>
      </w:r>
      <w:r w:rsidR="0062307A">
        <w:rPr>
          <w:rFonts w:ascii="Georgia" w:hAnsi="Georgia" w:cs="Arial"/>
        </w:rPr>
        <w:t>,</w:t>
      </w:r>
      <w:r>
        <w:rPr>
          <w:rFonts w:ascii="Georgia" w:hAnsi="Georgia" w:cs="Arial"/>
        </w:rPr>
        <w:t xml:space="preserve">500 should be allowed for these works and that priorities should be agreed with leaseholders. </w:t>
      </w:r>
    </w:p>
    <w:p w14:paraId="59EA3624" w14:textId="04F38A59" w:rsidR="0073680A" w:rsidRDefault="0073680A" w:rsidP="0073680A">
      <w:pPr>
        <w:numPr>
          <w:ilvl w:val="1"/>
          <w:numId w:val="8"/>
        </w:numPr>
        <w:autoSpaceDE w:val="0"/>
        <w:autoSpaceDN w:val="0"/>
        <w:adjustRightInd w:val="0"/>
        <w:spacing w:after="360"/>
        <w:jc w:val="both"/>
        <w:rPr>
          <w:rFonts w:ascii="Georgia" w:hAnsi="Georgia" w:cs="Arial"/>
        </w:rPr>
      </w:pPr>
      <w:r>
        <w:rPr>
          <w:rFonts w:ascii="Georgia" w:hAnsi="Georgia" w:cs="Arial"/>
        </w:rPr>
        <w:t>Internal repair</w:t>
      </w:r>
      <w:r w:rsidR="004E708C">
        <w:rPr>
          <w:rFonts w:ascii="Georgia" w:hAnsi="Georgia" w:cs="Arial"/>
        </w:rPr>
        <w:t>s</w:t>
      </w:r>
    </w:p>
    <w:p w14:paraId="17141FEE" w14:textId="755A6B8C" w:rsidR="0073680A" w:rsidRDefault="002556B4" w:rsidP="00077098">
      <w:pPr>
        <w:autoSpaceDE w:val="0"/>
        <w:autoSpaceDN w:val="0"/>
        <w:adjustRightInd w:val="0"/>
        <w:spacing w:after="360"/>
        <w:ind w:left="1440"/>
        <w:jc w:val="both"/>
        <w:rPr>
          <w:rFonts w:ascii="Georgia" w:hAnsi="Georgia" w:cs="Arial"/>
        </w:rPr>
      </w:pPr>
      <w:r>
        <w:rPr>
          <w:rFonts w:ascii="Georgia" w:hAnsi="Georgia" w:cs="Arial"/>
        </w:rPr>
        <w:t xml:space="preserve">The Respondent has demanded </w:t>
      </w:r>
      <w:r w:rsidR="004E708C">
        <w:rPr>
          <w:rFonts w:ascii="Georgia" w:hAnsi="Georgia" w:cs="Arial"/>
        </w:rPr>
        <w:t>£1</w:t>
      </w:r>
      <w:r w:rsidR="0062307A">
        <w:rPr>
          <w:rFonts w:ascii="Georgia" w:hAnsi="Georgia" w:cs="Arial"/>
        </w:rPr>
        <w:t>,</w:t>
      </w:r>
      <w:r w:rsidR="004E708C">
        <w:rPr>
          <w:rFonts w:ascii="Georgia" w:hAnsi="Georgia" w:cs="Arial"/>
        </w:rPr>
        <w:t>996.50 for internal repairs.  The Applicants suggest £1</w:t>
      </w:r>
      <w:r w:rsidR="0062307A">
        <w:rPr>
          <w:rFonts w:ascii="Georgia" w:hAnsi="Georgia" w:cs="Arial"/>
        </w:rPr>
        <w:t>,</w:t>
      </w:r>
      <w:r w:rsidR="004E708C">
        <w:rPr>
          <w:rFonts w:ascii="Georgia" w:hAnsi="Georgia" w:cs="Arial"/>
        </w:rPr>
        <w:t>502.50. This does not seem a significant difference to the tribunal who therefor</w:t>
      </w:r>
      <w:r w:rsidR="00CE4FD4">
        <w:rPr>
          <w:rFonts w:ascii="Georgia" w:hAnsi="Georgia" w:cs="Arial"/>
        </w:rPr>
        <w:t>e</w:t>
      </w:r>
      <w:r w:rsidR="004E708C">
        <w:rPr>
          <w:rFonts w:ascii="Georgia" w:hAnsi="Georgia" w:cs="Arial"/>
        </w:rPr>
        <w:t xml:space="preserve"> confirm the Respondent’s figure.  The Applicants also argue that the internal repairs do not need to be carried out at the same time as the major works.  The tribunal does not accept this argument determining that in the case of internal repairs it is for the Respondent to decide upon the timing. </w:t>
      </w:r>
    </w:p>
    <w:p w14:paraId="64BBFD86" w14:textId="10663EF8" w:rsidR="0073680A" w:rsidRDefault="0073680A" w:rsidP="0073680A">
      <w:pPr>
        <w:numPr>
          <w:ilvl w:val="1"/>
          <w:numId w:val="8"/>
        </w:numPr>
        <w:autoSpaceDE w:val="0"/>
        <w:autoSpaceDN w:val="0"/>
        <w:adjustRightInd w:val="0"/>
        <w:spacing w:after="360"/>
        <w:jc w:val="both"/>
        <w:rPr>
          <w:rFonts w:ascii="Georgia" w:hAnsi="Georgia" w:cs="Arial"/>
        </w:rPr>
      </w:pPr>
      <w:r>
        <w:rPr>
          <w:rFonts w:ascii="Georgia" w:hAnsi="Georgia" w:cs="Arial"/>
        </w:rPr>
        <w:t>Scaffold</w:t>
      </w:r>
    </w:p>
    <w:p w14:paraId="3B8B4E83" w14:textId="698007F9" w:rsidR="0073680A" w:rsidRDefault="004E708C" w:rsidP="00077098">
      <w:pPr>
        <w:autoSpaceDE w:val="0"/>
        <w:autoSpaceDN w:val="0"/>
        <w:adjustRightInd w:val="0"/>
        <w:spacing w:after="360"/>
        <w:ind w:left="1440"/>
        <w:jc w:val="both"/>
        <w:rPr>
          <w:rFonts w:ascii="Georgia" w:hAnsi="Georgia" w:cs="Arial"/>
        </w:rPr>
      </w:pPr>
      <w:r>
        <w:rPr>
          <w:rFonts w:ascii="Georgia" w:hAnsi="Georgia" w:cs="Arial"/>
        </w:rPr>
        <w:t xml:space="preserve">The Respondent demands a sum of £68,038.00 for scaffolding. This is a reduction from the original estimated cost and is based upon estimates received from scaffolders.  On this basis the tribunal confirms, the amount.  The Applicant’s alternative figure of £50,000 is based upon an estimate from DBR Limited who are not scaffolders and who do not appear to have spent a great deal of time on preparing the estimate. </w:t>
      </w:r>
    </w:p>
    <w:p w14:paraId="7DC62736" w14:textId="175C3FDE" w:rsidR="0073680A" w:rsidRDefault="0073680A" w:rsidP="0073680A">
      <w:pPr>
        <w:numPr>
          <w:ilvl w:val="1"/>
          <w:numId w:val="8"/>
        </w:numPr>
        <w:autoSpaceDE w:val="0"/>
        <w:autoSpaceDN w:val="0"/>
        <w:adjustRightInd w:val="0"/>
        <w:spacing w:after="360"/>
        <w:jc w:val="both"/>
        <w:rPr>
          <w:rFonts w:ascii="Georgia" w:hAnsi="Georgia" w:cs="Arial"/>
        </w:rPr>
      </w:pPr>
      <w:r>
        <w:rPr>
          <w:rFonts w:ascii="Georgia" w:hAnsi="Georgia" w:cs="Arial"/>
        </w:rPr>
        <w:t>Flat roof covering (west</w:t>
      </w:r>
      <w:r w:rsidR="004E708C">
        <w:rPr>
          <w:rFonts w:ascii="Georgia" w:hAnsi="Georgia" w:cs="Arial"/>
        </w:rPr>
        <w:t xml:space="preserve">) </w:t>
      </w:r>
      <w:r>
        <w:rPr>
          <w:rFonts w:ascii="Georgia" w:hAnsi="Georgia" w:cs="Arial"/>
        </w:rPr>
        <w:t>overhaul</w:t>
      </w:r>
    </w:p>
    <w:p w14:paraId="4A4D9409" w14:textId="66FF6642" w:rsidR="0073680A" w:rsidRDefault="004E708C" w:rsidP="00077098">
      <w:pPr>
        <w:autoSpaceDE w:val="0"/>
        <w:autoSpaceDN w:val="0"/>
        <w:adjustRightInd w:val="0"/>
        <w:spacing w:after="360"/>
        <w:ind w:left="1440"/>
        <w:jc w:val="both"/>
        <w:rPr>
          <w:rFonts w:ascii="Georgia" w:hAnsi="Georgia" w:cs="Arial"/>
        </w:rPr>
      </w:pPr>
      <w:r>
        <w:rPr>
          <w:rFonts w:ascii="Georgia" w:hAnsi="Georgia" w:cs="Arial"/>
        </w:rPr>
        <w:t>The Respondent demands a figure of £5,000 for this work. It says that the cleaning and inspection of the felt covering and rooflights is to establish the monies potentially required.  In this instance the tribunal agrees with the Applicant.  £5</w:t>
      </w:r>
      <w:r w:rsidR="00CE4FD4">
        <w:rPr>
          <w:rFonts w:ascii="Georgia" w:hAnsi="Georgia" w:cs="Arial"/>
        </w:rPr>
        <w:t>,</w:t>
      </w:r>
      <w:r>
        <w:rPr>
          <w:rFonts w:ascii="Georgia" w:hAnsi="Georgia" w:cs="Arial"/>
        </w:rPr>
        <w:t xml:space="preserve">000 is a great deal of money to demand when there is no certainty any monies are required.  If it appears that works </w:t>
      </w:r>
      <w:r>
        <w:rPr>
          <w:rFonts w:ascii="Georgia" w:hAnsi="Georgia" w:cs="Arial"/>
        </w:rPr>
        <w:lastRenderedPageBreak/>
        <w:t xml:space="preserve">are required as the contract progresses then a more accurate sum should be demanded, or monies taken from the contingency sum. </w:t>
      </w:r>
    </w:p>
    <w:p w14:paraId="5E459C18" w14:textId="304E8C0F" w:rsidR="0073680A" w:rsidRDefault="0073680A" w:rsidP="0073680A">
      <w:pPr>
        <w:numPr>
          <w:ilvl w:val="1"/>
          <w:numId w:val="8"/>
        </w:numPr>
        <w:autoSpaceDE w:val="0"/>
        <w:autoSpaceDN w:val="0"/>
        <w:adjustRightInd w:val="0"/>
        <w:spacing w:after="360"/>
        <w:jc w:val="both"/>
        <w:rPr>
          <w:rFonts w:ascii="Georgia" w:hAnsi="Georgia" w:cs="Arial"/>
        </w:rPr>
      </w:pPr>
      <w:r>
        <w:rPr>
          <w:rFonts w:ascii="Georgia" w:hAnsi="Georgia" w:cs="Arial"/>
        </w:rPr>
        <w:t xml:space="preserve">Flat roof covering (east) </w:t>
      </w:r>
    </w:p>
    <w:p w14:paraId="0A1BA309" w14:textId="4CE540B6" w:rsidR="0073680A" w:rsidRDefault="0058594E" w:rsidP="00077098">
      <w:pPr>
        <w:autoSpaceDE w:val="0"/>
        <w:autoSpaceDN w:val="0"/>
        <w:adjustRightInd w:val="0"/>
        <w:spacing w:after="360"/>
        <w:ind w:left="1440"/>
        <w:jc w:val="both"/>
        <w:rPr>
          <w:rFonts w:ascii="Georgia" w:hAnsi="Georgia" w:cs="Arial"/>
        </w:rPr>
      </w:pPr>
      <w:r>
        <w:rPr>
          <w:rFonts w:ascii="Georgia" w:hAnsi="Georgia" w:cs="Arial"/>
        </w:rPr>
        <w:t>The Respondent has demanded £8,000 as the estimated cost for this work.  In this instance the tribunal is prepared to agree this figure. There is clear evidence of a need for work as the Applicant’s figure of £1</w:t>
      </w:r>
      <w:r w:rsidR="00CE4FD4">
        <w:rPr>
          <w:rFonts w:ascii="Georgia" w:hAnsi="Georgia" w:cs="Arial"/>
        </w:rPr>
        <w:t>,</w:t>
      </w:r>
      <w:r>
        <w:rPr>
          <w:rFonts w:ascii="Georgia" w:hAnsi="Georgia" w:cs="Arial"/>
        </w:rPr>
        <w:t>440 illustrates. The tribunal considers that the Respondent is entitled to rely on the advice of its surveyor</w:t>
      </w:r>
      <w:r w:rsidR="00CE4FD4">
        <w:rPr>
          <w:rFonts w:ascii="Georgia" w:hAnsi="Georgia" w:cs="Arial"/>
        </w:rPr>
        <w:t>’</w:t>
      </w:r>
      <w:r>
        <w:rPr>
          <w:rFonts w:ascii="Georgia" w:hAnsi="Georgia" w:cs="Arial"/>
        </w:rPr>
        <w:t xml:space="preserve">s report in connection with this item. </w:t>
      </w:r>
    </w:p>
    <w:p w14:paraId="7ED69A6B" w14:textId="2265AA45" w:rsidR="0073680A" w:rsidRDefault="0073680A" w:rsidP="0073680A">
      <w:pPr>
        <w:numPr>
          <w:ilvl w:val="1"/>
          <w:numId w:val="8"/>
        </w:numPr>
        <w:autoSpaceDE w:val="0"/>
        <w:autoSpaceDN w:val="0"/>
        <w:adjustRightInd w:val="0"/>
        <w:spacing w:after="360"/>
        <w:jc w:val="both"/>
        <w:rPr>
          <w:rFonts w:ascii="Georgia" w:hAnsi="Georgia" w:cs="Arial"/>
        </w:rPr>
      </w:pPr>
      <w:r>
        <w:rPr>
          <w:rFonts w:ascii="Georgia" w:hAnsi="Georgia" w:cs="Arial"/>
        </w:rPr>
        <w:t>Balcony roof x 2</w:t>
      </w:r>
    </w:p>
    <w:p w14:paraId="48E58D67" w14:textId="4E31D3F7" w:rsidR="0073680A" w:rsidRDefault="0058594E" w:rsidP="0073680A">
      <w:pPr>
        <w:numPr>
          <w:ilvl w:val="1"/>
          <w:numId w:val="8"/>
        </w:numPr>
        <w:autoSpaceDE w:val="0"/>
        <w:autoSpaceDN w:val="0"/>
        <w:adjustRightInd w:val="0"/>
        <w:spacing w:after="360"/>
        <w:jc w:val="both"/>
        <w:rPr>
          <w:rFonts w:ascii="Georgia" w:hAnsi="Georgia" w:cs="Arial"/>
        </w:rPr>
      </w:pPr>
      <w:r>
        <w:rPr>
          <w:rFonts w:ascii="Georgia" w:hAnsi="Georgia" w:cs="Arial"/>
        </w:rPr>
        <w:t xml:space="preserve">The Respondent is demanding £5,000 for this work.  Mr Whalley has replied to Mr </w:t>
      </w:r>
      <w:proofErr w:type="spellStart"/>
      <w:r>
        <w:rPr>
          <w:rFonts w:ascii="Georgia" w:hAnsi="Georgia" w:cs="Arial"/>
        </w:rPr>
        <w:t>Pincott’s</w:t>
      </w:r>
      <w:proofErr w:type="spellEnd"/>
      <w:r>
        <w:rPr>
          <w:rFonts w:ascii="Georgia" w:hAnsi="Georgia" w:cs="Arial"/>
        </w:rPr>
        <w:t xml:space="preserve"> criticisms and </w:t>
      </w:r>
      <w:proofErr w:type="gramStart"/>
      <w:r>
        <w:rPr>
          <w:rFonts w:ascii="Georgia" w:hAnsi="Georgia" w:cs="Arial"/>
        </w:rPr>
        <w:t>counter-proposal</w:t>
      </w:r>
      <w:proofErr w:type="gramEnd"/>
      <w:r>
        <w:rPr>
          <w:rFonts w:ascii="Georgia" w:hAnsi="Georgia" w:cs="Arial"/>
        </w:rPr>
        <w:t xml:space="preserve"> in a reasonable manner using his professional judgement and the tribunal confirms his demand. </w:t>
      </w:r>
    </w:p>
    <w:p w14:paraId="3F8F77BB" w14:textId="2C1F3D0D" w:rsidR="0073680A" w:rsidRDefault="0073680A" w:rsidP="0073680A">
      <w:pPr>
        <w:numPr>
          <w:ilvl w:val="1"/>
          <w:numId w:val="8"/>
        </w:numPr>
        <w:autoSpaceDE w:val="0"/>
        <w:autoSpaceDN w:val="0"/>
        <w:adjustRightInd w:val="0"/>
        <w:spacing w:after="360"/>
        <w:jc w:val="both"/>
        <w:rPr>
          <w:rFonts w:ascii="Georgia" w:hAnsi="Georgia" w:cs="Arial"/>
        </w:rPr>
      </w:pPr>
      <w:r>
        <w:rPr>
          <w:rFonts w:ascii="Georgia" w:hAnsi="Georgia" w:cs="Arial"/>
        </w:rPr>
        <w:t>Boundary wall</w:t>
      </w:r>
    </w:p>
    <w:p w14:paraId="56EAA30C" w14:textId="6FBEC135" w:rsidR="0073680A" w:rsidRDefault="0058594E" w:rsidP="0058594E">
      <w:pPr>
        <w:autoSpaceDE w:val="0"/>
        <w:autoSpaceDN w:val="0"/>
        <w:adjustRightInd w:val="0"/>
        <w:spacing w:after="360"/>
        <w:ind w:left="1778"/>
        <w:jc w:val="both"/>
        <w:rPr>
          <w:rFonts w:ascii="Georgia" w:hAnsi="Georgia" w:cs="Arial"/>
        </w:rPr>
      </w:pPr>
      <w:r>
        <w:rPr>
          <w:rFonts w:ascii="Georgia" w:hAnsi="Georgia" w:cs="Arial"/>
        </w:rPr>
        <w:t xml:space="preserve">The Respondent is demanding £2,500 to rebuild </w:t>
      </w:r>
      <w:r w:rsidR="00CE4FD4">
        <w:rPr>
          <w:rFonts w:ascii="Georgia" w:hAnsi="Georgia" w:cs="Arial"/>
        </w:rPr>
        <w:t xml:space="preserve">a section of </w:t>
      </w:r>
      <w:r>
        <w:rPr>
          <w:rFonts w:ascii="Georgia" w:hAnsi="Georgia" w:cs="Arial"/>
        </w:rPr>
        <w:t xml:space="preserve">the wall.  The tribunal was not persuaded by the evidence that a rebuild was necessary.  It agrees with the Applicant that repointing is a sufficient response to the problems with the wall.  It reduces the amount demanded to £150 which it considers a reasonable estimate for repointing the </w:t>
      </w:r>
      <w:r w:rsidR="00CE4FD4">
        <w:rPr>
          <w:rFonts w:ascii="Georgia" w:hAnsi="Georgia" w:cs="Arial"/>
        </w:rPr>
        <w:t>section of wall which is cracked</w:t>
      </w:r>
      <w:r>
        <w:rPr>
          <w:rFonts w:ascii="Georgia" w:hAnsi="Georgia" w:cs="Arial"/>
        </w:rPr>
        <w:t xml:space="preserve">. </w:t>
      </w:r>
    </w:p>
    <w:p w14:paraId="27182A31" w14:textId="2AF4C15D" w:rsidR="0073680A" w:rsidRDefault="0073680A" w:rsidP="0073680A">
      <w:pPr>
        <w:numPr>
          <w:ilvl w:val="1"/>
          <w:numId w:val="8"/>
        </w:numPr>
        <w:autoSpaceDE w:val="0"/>
        <w:autoSpaceDN w:val="0"/>
        <w:adjustRightInd w:val="0"/>
        <w:spacing w:after="360"/>
        <w:jc w:val="both"/>
        <w:rPr>
          <w:rFonts w:ascii="Georgia" w:hAnsi="Georgia" w:cs="Arial"/>
        </w:rPr>
      </w:pPr>
      <w:r>
        <w:rPr>
          <w:rFonts w:ascii="Georgia" w:hAnsi="Georgia" w:cs="Arial"/>
        </w:rPr>
        <w:t>Repair water service intakes</w:t>
      </w:r>
    </w:p>
    <w:p w14:paraId="57D1ABA5" w14:textId="37890835" w:rsidR="0073680A" w:rsidRDefault="0058594E" w:rsidP="0058594E">
      <w:pPr>
        <w:autoSpaceDE w:val="0"/>
        <w:autoSpaceDN w:val="0"/>
        <w:adjustRightInd w:val="0"/>
        <w:spacing w:after="360"/>
        <w:ind w:left="1778"/>
        <w:jc w:val="both"/>
        <w:rPr>
          <w:rFonts w:ascii="Georgia" w:hAnsi="Georgia" w:cs="Arial"/>
        </w:rPr>
      </w:pPr>
      <w:r>
        <w:rPr>
          <w:rFonts w:ascii="Georgia" w:hAnsi="Georgia" w:cs="Arial"/>
        </w:rPr>
        <w:t>Amount demanded withdrawn by the Respondent.</w:t>
      </w:r>
    </w:p>
    <w:p w14:paraId="29F0DE67" w14:textId="6432EBF6" w:rsidR="0073680A" w:rsidRDefault="0073680A" w:rsidP="0073680A">
      <w:pPr>
        <w:numPr>
          <w:ilvl w:val="1"/>
          <w:numId w:val="8"/>
        </w:numPr>
        <w:autoSpaceDE w:val="0"/>
        <w:autoSpaceDN w:val="0"/>
        <w:adjustRightInd w:val="0"/>
        <w:spacing w:after="360"/>
        <w:jc w:val="both"/>
        <w:rPr>
          <w:rFonts w:ascii="Georgia" w:hAnsi="Georgia" w:cs="Arial"/>
        </w:rPr>
      </w:pPr>
      <w:r>
        <w:rPr>
          <w:rFonts w:ascii="Georgia" w:hAnsi="Georgia" w:cs="Arial"/>
        </w:rPr>
        <w:t>Store cupboard repairs</w:t>
      </w:r>
    </w:p>
    <w:p w14:paraId="76B65630" w14:textId="79E71699" w:rsidR="0073680A" w:rsidRDefault="0058594E" w:rsidP="0058594E">
      <w:pPr>
        <w:autoSpaceDE w:val="0"/>
        <w:autoSpaceDN w:val="0"/>
        <w:adjustRightInd w:val="0"/>
        <w:spacing w:after="360"/>
        <w:ind w:left="1778"/>
        <w:jc w:val="both"/>
        <w:rPr>
          <w:rFonts w:ascii="Georgia" w:hAnsi="Georgia" w:cs="Arial"/>
        </w:rPr>
      </w:pPr>
      <w:r>
        <w:rPr>
          <w:rFonts w:ascii="Georgia" w:hAnsi="Georgia" w:cs="Arial"/>
        </w:rPr>
        <w:lastRenderedPageBreak/>
        <w:t xml:space="preserve">Amount demanded withdrawn by Respondent. </w:t>
      </w:r>
    </w:p>
    <w:p w14:paraId="559E9698" w14:textId="401E2E76" w:rsidR="0073680A" w:rsidRDefault="0073680A" w:rsidP="0073680A">
      <w:pPr>
        <w:numPr>
          <w:ilvl w:val="1"/>
          <w:numId w:val="8"/>
        </w:numPr>
        <w:autoSpaceDE w:val="0"/>
        <w:autoSpaceDN w:val="0"/>
        <w:adjustRightInd w:val="0"/>
        <w:spacing w:after="360"/>
        <w:jc w:val="both"/>
        <w:rPr>
          <w:rFonts w:ascii="Georgia" w:hAnsi="Georgia" w:cs="Arial"/>
        </w:rPr>
      </w:pPr>
      <w:r>
        <w:rPr>
          <w:rFonts w:ascii="Georgia" w:hAnsi="Georgia" w:cs="Arial"/>
        </w:rPr>
        <w:t>Full façade clean</w:t>
      </w:r>
    </w:p>
    <w:p w14:paraId="707BE763" w14:textId="44711602" w:rsidR="0073680A" w:rsidRDefault="00077098" w:rsidP="00DD1974">
      <w:pPr>
        <w:autoSpaceDE w:val="0"/>
        <w:autoSpaceDN w:val="0"/>
        <w:adjustRightInd w:val="0"/>
        <w:spacing w:after="360"/>
        <w:ind w:left="1778"/>
        <w:jc w:val="both"/>
        <w:rPr>
          <w:rFonts w:ascii="Georgia" w:hAnsi="Georgia" w:cs="Arial"/>
        </w:rPr>
      </w:pPr>
      <w:r>
        <w:rPr>
          <w:rFonts w:ascii="Georgia" w:hAnsi="Georgia" w:cs="Arial"/>
        </w:rPr>
        <w:t xml:space="preserve">The Respondent has demanded £23,400 for the cleaning of the façade of the building.  The Applicants do not consider that cleaning falls within the terms of the lease. </w:t>
      </w:r>
      <w:r w:rsidR="00DD1974">
        <w:rPr>
          <w:rFonts w:ascii="Georgia" w:hAnsi="Georgia" w:cs="Arial"/>
        </w:rPr>
        <w:t xml:space="preserve"> The tribunal disagrees with the Applicants. It considers that cleaning does fall within clause 6.3.1 of the lease. Cleaning is an important part of the maintenance of the property.  However</w:t>
      </w:r>
      <w:r w:rsidR="00CE4FD4">
        <w:rPr>
          <w:rFonts w:ascii="Georgia" w:hAnsi="Georgia" w:cs="Arial"/>
        </w:rPr>
        <w:t>,</w:t>
      </w:r>
      <w:r w:rsidR="00DD1974">
        <w:rPr>
          <w:rFonts w:ascii="Georgia" w:hAnsi="Georgia" w:cs="Arial"/>
        </w:rPr>
        <w:t xml:space="preserve"> it also considers that cleaning the stonework, particularly when the conversion of the property is relatively recent is an optional extra.  It has reduced this amount to £0.00 but suggests that the item be negotiated with the leaseholders who may consider that a clean façade adds to the value of the property.</w:t>
      </w:r>
    </w:p>
    <w:p w14:paraId="76068517" w14:textId="537A8436" w:rsidR="0073680A" w:rsidRDefault="0073680A" w:rsidP="0073680A">
      <w:pPr>
        <w:numPr>
          <w:ilvl w:val="1"/>
          <w:numId w:val="8"/>
        </w:numPr>
        <w:autoSpaceDE w:val="0"/>
        <w:autoSpaceDN w:val="0"/>
        <w:adjustRightInd w:val="0"/>
        <w:spacing w:after="360"/>
        <w:jc w:val="both"/>
        <w:rPr>
          <w:rFonts w:ascii="Georgia" w:hAnsi="Georgia" w:cs="Arial"/>
        </w:rPr>
      </w:pPr>
      <w:r>
        <w:rPr>
          <w:rFonts w:ascii="Georgia" w:hAnsi="Georgia" w:cs="Arial"/>
        </w:rPr>
        <w:t>Interior redecorations</w:t>
      </w:r>
    </w:p>
    <w:p w14:paraId="09677CB2" w14:textId="03DBC2A1" w:rsidR="0073680A" w:rsidRDefault="00DD1974" w:rsidP="00DD1974">
      <w:pPr>
        <w:autoSpaceDE w:val="0"/>
        <w:autoSpaceDN w:val="0"/>
        <w:adjustRightInd w:val="0"/>
        <w:spacing w:after="360"/>
        <w:ind w:left="1778"/>
        <w:jc w:val="both"/>
        <w:rPr>
          <w:rFonts w:ascii="Georgia" w:hAnsi="Georgia" w:cs="Arial"/>
        </w:rPr>
      </w:pPr>
      <w:r>
        <w:rPr>
          <w:rFonts w:ascii="Georgia" w:hAnsi="Georgia" w:cs="Arial"/>
        </w:rPr>
        <w:t xml:space="preserve">Challenge withdrawn as £12,000 is a reasonable sum. The tribunal determines that it falls within the discretion of the Respondent to carry out the interior redecorating at the same time as the other major works. </w:t>
      </w:r>
    </w:p>
    <w:p w14:paraId="6A6DEF8B" w14:textId="16A1923B" w:rsidR="0073680A" w:rsidRDefault="0073680A" w:rsidP="0073680A">
      <w:pPr>
        <w:numPr>
          <w:ilvl w:val="1"/>
          <w:numId w:val="8"/>
        </w:numPr>
        <w:autoSpaceDE w:val="0"/>
        <w:autoSpaceDN w:val="0"/>
        <w:adjustRightInd w:val="0"/>
        <w:spacing w:after="360"/>
        <w:jc w:val="both"/>
        <w:rPr>
          <w:rFonts w:ascii="Georgia" w:hAnsi="Georgia" w:cs="Arial"/>
        </w:rPr>
      </w:pPr>
      <w:r>
        <w:rPr>
          <w:rFonts w:ascii="Georgia" w:hAnsi="Georgia" w:cs="Arial"/>
        </w:rPr>
        <w:t>Road suspension for welfare facilities</w:t>
      </w:r>
    </w:p>
    <w:p w14:paraId="21FBEB1C" w14:textId="040701B9" w:rsidR="0073680A" w:rsidRDefault="00DD1974" w:rsidP="00DD1974">
      <w:pPr>
        <w:autoSpaceDE w:val="0"/>
        <w:autoSpaceDN w:val="0"/>
        <w:adjustRightInd w:val="0"/>
        <w:spacing w:after="360"/>
        <w:ind w:left="1778"/>
        <w:jc w:val="both"/>
        <w:rPr>
          <w:rFonts w:ascii="Georgia" w:hAnsi="Georgia" w:cs="Arial"/>
        </w:rPr>
      </w:pPr>
      <w:r>
        <w:rPr>
          <w:rFonts w:ascii="Georgia" w:hAnsi="Georgia" w:cs="Arial"/>
        </w:rPr>
        <w:t xml:space="preserve">The Respondent has demanded £37,800 to suspend the parking restrictions on 2 car parking bays.  </w:t>
      </w:r>
      <w:proofErr w:type="gramStart"/>
      <w:r>
        <w:rPr>
          <w:rFonts w:ascii="Georgia" w:hAnsi="Georgia" w:cs="Arial"/>
        </w:rPr>
        <w:t>During the course of</w:t>
      </w:r>
      <w:proofErr w:type="gramEnd"/>
      <w:r>
        <w:rPr>
          <w:rFonts w:ascii="Georgia" w:hAnsi="Georgia" w:cs="Arial"/>
        </w:rPr>
        <w:t xml:space="preserve"> the hearing two leaseholders gave evidence that they would allow their parking spaces to be used for the period of the major works.  In the opinion of the tribunal this will not lead to a nil cost, cabins will still have to be hired to provide the necessary welfare facilities.  However</w:t>
      </w:r>
      <w:r w:rsidR="00CE4FD4">
        <w:rPr>
          <w:rFonts w:ascii="Georgia" w:hAnsi="Georgia" w:cs="Arial"/>
        </w:rPr>
        <w:t>,</w:t>
      </w:r>
      <w:r>
        <w:rPr>
          <w:rFonts w:ascii="Georgia" w:hAnsi="Georgia" w:cs="Arial"/>
        </w:rPr>
        <w:t xml:space="preserve"> it reduces the estimated costs to £10,000.</w:t>
      </w:r>
    </w:p>
    <w:p w14:paraId="27449870" w14:textId="37BFF277" w:rsidR="0073680A" w:rsidRDefault="0073680A" w:rsidP="0073680A">
      <w:pPr>
        <w:numPr>
          <w:ilvl w:val="1"/>
          <w:numId w:val="8"/>
        </w:numPr>
        <w:autoSpaceDE w:val="0"/>
        <w:autoSpaceDN w:val="0"/>
        <w:adjustRightInd w:val="0"/>
        <w:spacing w:after="360"/>
        <w:jc w:val="both"/>
        <w:rPr>
          <w:rFonts w:ascii="Georgia" w:hAnsi="Georgia" w:cs="Arial"/>
        </w:rPr>
      </w:pPr>
      <w:r>
        <w:rPr>
          <w:rFonts w:ascii="Georgia" w:hAnsi="Georgia" w:cs="Arial"/>
        </w:rPr>
        <w:t>Contingency</w:t>
      </w:r>
      <w:r w:rsidR="00DD1974">
        <w:rPr>
          <w:rFonts w:ascii="Georgia" w:hAnsi="Georgia" w:cs="Arial"/>
        </w:rPr>
        <w:t xml:space="preserve"> </w:t>
      </w:r>
    </w:p>
    <w:p w14:paraId="0CCD565F" w14:textId="0371C32B" w:rsidR="00DD1974" w:rsidRDefault="00DD1974" w:rsidP="00DD1974">
      <w:pPr>
        <w:autoSpaceDE w:val="0"/>
        <w:autoSpaceDN w:val="0"/>
        <w:adjustRightInd w:val="0"/>
        <w:spacing w:after="360"/>
        <w:ind w:left="1778"/>
        <w:jc w:val="both"/>
        <w:rPr>
          <w:rFonts w:ascii="Georgia" w:hAnsi="Georgia" w:cs="Arial"/>
        </w:rPr>
      </w:pPr>
      <w:r>
        <w:rPr>
          <w:rFonts w:ascii="Georgia" w:hAnsi="Georgia" w:cs="Arial"/>
        </w:rPr>
        <w:t>The tribunal agrees a contingency cost of 10%</w:t>
      </w:r>
    </w:p>
    <w:p w14:paraId="1EBC2037" w14:textId="448589F0" w:rsidR="0073680A" w:rsidRDefault="0073680A" w:rsidP="0073680A">
      <w:pPr>
        <w:numPr>
          <w:ilvl w:val="1"/>
          <w:numId w:val="8"/>
        </w:numPr>
        <w:autoSpaceDE w:val="0"/>
        <w:autoSpaceDN w:val="0"/>
        <w:adjustRightInd w:val="0"/>
        <w:spacing w:after="360"/>
        <w:jc w:val="both"/>
        <w:rPr>
          <w:rFonts w:ascii="Georgia" w:hAnsi="Georgia" w:cs="Arial"/>
        </w:rPr>
      </w:pPr>
      <w:r>
        <w:rPr>
          <w:rFonts w:ascii="Georgia" w:hAnsi="Georgia" w:cs="Arial"/>
        </w:rPr>
        <w:lastRenderedPageBreak/>
        <w:t>Preliminaries</w:t>
      </w:r>
    </w:p>
    <w:p w14:paraId="3F2E01CD" w14:textId="506C74AA" w:rsidR="0073680A" w:rsidRDefault="00DD1974" w:rsidP="00DD1974">
      <w:pPr>
        <w:autoSpaceDE w:val="0"/>
        <w:autoSpaceDN w:val="0"/>
        <w:adjustRightInd w:val="0"/>
        <w:spacing w:after="360"/>
        <w:ind w:left="1778"/>
        <w:jc w:val="both"/>
        <w:rPr>
          <w:rFonts w:ascii="Georgia" w:hAnsi="Georgia" w:cs="Arial"/>
        </w:rPr>
      </w:pPr>
      <w:r>
        <w:rPr>
          <w:rFonts w:ascii="Georgia" w:hAnsi="Georgia" w:cs="Arial"/>
        </w:rPr>
        <w:t>The tribunal agrees preliminaries costed at 12.5%</w:t>
      </w:r>
    </w:p>
    <w:p w14:paraId="00B2AAE9" w14:textId="0957394A" w:rsidR="0073680A" w:rsidRDefault="0073680A" w:rsidP="0073680A">
      <w:pPr>
        <w:numPr>
          <w:ilvl w:val="1"/>
          <w:numId w:val="8"/>
        </w:numPr>
        <w:autoSpaceDE w:val="0"/>
        <w:autoSpaceDN w:val="0"/>
        <w:adjustRightInd w:val="0"/>
        <w:spacing w:after="360"/>
        <w:jc w:val="both"/>
        <w:rPr>
          <w:rFonts w:ascii="Georgia" w:hAnsi="Georgia" w:cs="Arial"/>
        </w:rPr>
      </w:pPr>
      <w:r>
        <w:rPr>
          <w:rFonts w:ascii="Georgia" w:hAnsi="Georgia" w:cs="Arial"/>
        </w:rPr>
        <w:t>Overheads and profits</w:t>
      </w:r>
    </w:p>
    <w:p w14:paraId="3EC421A4" w14:textId="27E4B2EB" w:rsidR="0073680A" w:rsidRDefault="00DD1974" w:rsidP="00DD1974">
      <w:pPr>
        <w:autoSpaceDE w:val="0"/>
        <w:autoSpaceDN w:val="0"/>
        <w:adjustRightInd w:val="0"/>
        <w:spacing w:after="360"/>
        <w:ind w:left="1778"/>
        <w:jc w:val="both"/>
        <w:rPr>
          <w:rFonts w:ascii="Georgia" w:hAnsi="Georgia" w:cs="Arial"/>
        </w:rPr>
      </w:pPr>
      <w:r>
        <w:rPr>
          <w:rFonts w:ascii="Georgia" w:hAnsi="Georgia" w:cs="Arial"/>
        </w:rPr>
        <w:t>The Respondent has demanded 20% for overheads and profits. The Applicant argues that this should be a nil sum.  The tribunal found it difficult to understand the argument of the Applicant.  Contractors are entitled to their profits and overheads.  Demanding these monies does not mean that the landlord is profiting from the works.  However</w:t>
      </w:r>
      <w:r w:rsidR="00CE4FD4">
        <w:rPr>
          <w:rFonts w:ascii="Georgia" w:hAnsi="Georgia" w:cs="Arial"/>
        </w:rPr>
        <w:t>,</w:t>
      </w:r>
      <w:r>
        <w:rPr>
          <w:rFonts w:ascii="Georgia" w:hAnsi="Georgia" w:cs="Arial"/>
        </w:rPr>
        <w:t xml:space="preserve"> the tribunal considers that in a project of this size 20% is excessive</w:t>
      </w:r>
      <w:r w:rsidR="0096777C">
        <w:rPr>
          <w:rFonts w:ascii="Georgia" w:hAnsi="Georgia" w:cs="Arial"/>
        </w:rPr>
        <w:t xml:space="preserve"> and allows 15%</w:t>
      </w:r>
    </w:p>
    <w:p w14:paraId="6B0D35C4" w14:textId="49627321" w:rsidR="0073680A" w:rsidRDefault="0073680A" w:rsidP="0073680A">
      <w:pPr>
        <w:numPr>
          <w:ilvl w:val="1"/>
          <w:numId w:val="8"/>
        </w:numPr>
        <w:autoSpaceDE w:val="0"/>
        <w:autoSpaceDN w:val="0"/>
        <w:adjustRightInd w:val="0"/>
        <w:spacing w:after="360"/>
        <w:jc w:val="both"/>
        <w:rPr>
          <w:rFonts w:ascii="Georgia" w:hAnsi="Georgia" w:cs="Arial"/>
        </w:rPr>
      </w:pPr>
      <w:r>
        <w:rPr>
          <w:rFonts w:ascii="Georgia" w:hAnsi="Georgia" w:cs="Arial"/>
        </w:rPr>
        <w:t>Professional fees</w:t>
      </w:r>
    </w:p>
    <w:p w14:paraId="4A1045E4" w14:textId="51B0267F" w:rsidR="002F713D" w:rsidRPr="007548FA" w:rsidRDefault="0096777C" w:rsidP="00C663E1">
      <w:pPr>
        <w:numPr>
          <w:ilvl w:val="0"/>
          <w:numId w:val="8"/>
        </w:numPr>
        <w:tabs>
          <w:tab w:val="num" w:pos="709"/>
        </w:tabs>
        <w:autoSpaceDE w:val="0"/>
        <w:autoSpaceDN w:val="0"/>
        <w:adjustRightInd w:val="0"/>
        <w:spacing w:after="360"/>
        <w:ind w:left="709" w:hanging="709"/>
        <w:jc w:val="both"/>
        <w:rPr>
          <w:rFonts w:ascii="Georgia" w:hAnsi="Georgia" w:cs="Arial"/>
        </w:rPr>
      </w:pPr>
      <w:r>
        <w:rPr>
          <w:rFonts w:ascii="Georgia" w:hAnsi="Georgia" w:cs="Arial"/>
        </w:rPr>
        <w:t>The Respondent has demanded an estimated 15% of total project value for professional fees.  The tribunal considers that in a project of this size professional fees should be charged at 10%.</w:t>
      </w:r>
      <w:r w:rsidR="0062307A">
        <w:rPr>
          <w:rFonts w:ascii="Georgia" w:hAnsi="Georgia" w:cs="Arial"/>
        </w:rPr>
        <w:t xml:space="preserve"> </w:t>
      </w:r>
      <w:r w:rsidR="002F713D">
        <w:rPr>
          <w:rFonts w:ascii="Georgia" w:hAnsi="Georgia" w:cs="Arial"/>
        </w:rPr>
        <w:t xml:space="preserve">The parties should be aware that if there is a need for further investigations and further works are required then it will be perfectly proper for the Respondent to raise further service charge demands.  It may also be that the actual costs exceed those that the </w:t>
      </w:r>
      <w:r w:rsidR="008208DF">
        <w:rPr>
          <w:rFonts w:ascii="Georgia" w:hAnsi="Georgia" w:cs="Arial"/>
        </w:rPr>
        <w:t>t</w:t>
      </w:r>
      <w:r w:rsidR="002F713D">
        <w:rPr>
          <w:rFonts w:ascii="Georgia" w:hAnsi="Georgia" w:cs="Arial"/>
        </w:rPr>
        <w:t xml:space="preserve">ribunal has determined are reasonable as estimated costs.  There was some indication at the hearing that the Applicants considered that if the estimates were too low then the Respondent would have to shoulder the additional financial burden. That is not the case. </w:t>
      </w:r>
      <w:r w:rsidR="008208DF">
        <w:rPr>
          <w:rFonts w:ascii="Georgia" w:hAnsi="Georgia" w:cs="Arial"/>
        </w:rPr>
        <w:t>However</w:t>
      </w:r>
      <w:r w:rsidR="00CE4FD4">
        <w:rPr>
          <w:rFonts w:ascii="Georgia" w:hAnsi="Georgia" w:cs="Arial"/>
        </w:rPr>
        <w:t>,</w:t>
      </w:r>
      <w:r w:rsidR="008208DF">
        <w:rPr>
          <w:rFonts w:ascii="Georgia" w:hAnsi="Georgia" w:cs="Arial"/>
        </w:rPr>
        <w:t xml:space="preserve"> of course it will be open to the Applicants to challenge the reasonableness of the </w:t>
      </w:r>
      <w:r w:rsidR="00EB0B77">
        <w:rPr>
          <w:rFonts w:ascii="Georgia" w:hAnsi="Georgia" w:cs="Arial"/>
        </w:rPr>
        <w:t>actual</w:t>
      </w:r>
      <w:r w:rsidR="008208DF">
        <w:rPr>
          <w:rFonts w:ascii="Georgia" w:hAnsi="Georgia" w:cs="Arial"/>
        </w:rPr>
        <w:t xml:space="preserve"> costs</w:t>
      </w:r>
      <w:r w:rsidR="00EB0B77">
        <w:rPr>
          <w:rFonts w:ascii="Georgia" w:hAnsi="Georgia" w:cs="Arial"/>
        </w:rPr>
        <w:t xml:space="preserve"> incurred. </w:t>
      </w:r>
    </w:p>
    <w:p w14:paraId="6168C61A" w14:textId="77777777" w:rsidR="000927B4" w:rsidRPr="007548FA" w:rsidRDefault="000927B4" w:rsidP="00C663E1">
      <w:pPr>
        <w:autoSpaceDE w:val="0"/>
        <w:autoSpaceDN w:val="0"/>
        <w:adjustRightInd w:val="0"/>
        <w:spacing w:after="360"/>
        <w:jc w:val="both"/>
        <w:rPr>
          <w:rFonts w:ascii="Georgia" w:hAnsi="Georgia" w:cs="Arial"/>
          <w:b/>
          <w:u w:val="single"/>
        </w:rPr>
      </w:pPr>
      <w:r w:rsidRPr="007548FA">
        <w:rPr>
          <w:rFonts w:ascii="Georgia" w:hAnsi="Georgia" w:cs="Arial"/>
          <w:b/>
          <w:u w:val="single"/>
        </w:rPr>
        <w:t>Application under s.20C and refund of fees</w:t>
      </w:r>
    </w:p>
    <w:p w14:paraId="66285CF6" w14:textId="23AF09DA" w:rsidR="008208DF" w:rsidRPr="00EB0B77" w:rsidRDefault="008208DF" w:rsidP="00EB0B77">
      <w:pPr>
        <w:numPr>
          <w:ilvl w:val="0"/>
          <w:numId w:val="8"/>
        </w:numPr>
        <w:tabs>
          <w:tab w:val="num" w:pos="709"/>
        </w:tabs>
        <w:autoSpaceDE w:val="0"/>
        <w:autoSpaceDN w:val="0"/>
        <w:adjustRightInd w:val="0"/>
        <w:spacing w:after="360"/>
        <w:ind w:left="709" w:hanging="709"/>
        <w:jc w:val="both"/>
        <w:rPr>
          <w:rFonts w:ascii="Georgia" w:hAnsi="Georgia" w:cs="Arial"/>
        </w:rPr>
      </w:pPr>
      <w:r w:rsidRPr="00EB0B77">
        <w:rPr>
          <w:rFonts w:ascii="Georgia" w:hAnsi="Georgia" w:cs="Arial"/>
        </w:rPr>
        <w:t xml:space="preserve">The parties are invited to make written submissions on the Applicant’s 20C application and on the refund of fees within 21 days of this decision. </w:t>
      </w:r>
    </w:p>
    <w:p w14:paraId="2FD864A1" w14:textId="6A197183" w:rsidR="000927B4" w:rsidRPr="004D1AA7" w:rsidRDefault="000927B4" w:rsidP="004D1AA7">
      <w:pPr>
        <w:autoSpaceDE w:val="0"/>
        <w:autoSpaceDN w:val="0"/>
        <w:adjustRightInd w:val="0"/>
        <w:spacing w:after="360"/>
        <w:ind w:left="709"/>
        <w:jc w:val="both"/>
        <w:rPr>
          <w:rFonts w:ascii="Georgia" w:hAnsi="Georgia" w:cs="Arial"/>
        </w:rPr>
      </w:pPr>
    </w:p>
    <w:tbl>
      <w:tblPr>
        <w:tblW w:w="8595" w:type="dxa"/>
        <w:tblLook w:val="01E0" w:firstRow="1" w:lastRow="1" w:firstColumn="1" w:lastColumn="1" w:noHBand="0" w:noVBand="0"/>
      </w:tblPr>
      <w:tblGrid>
        <w:gridCol w:w="1134"/>
        <w:gridCol w:w="3402"/>
        <w:gridCol w:w="1111"/>
        <w:gridCol w:w="2948"/>
      </w:tblGrid>
      <w:tr w:rsidR="000927B4" w:rsidRPr="007F1C70" w14:paraId="158E832F" w14:textId="77777777" w:rsidTr="00B756E3">
        <w:trPr>
          <w:trHeight w:val="587"/>
        </w:trPr>
        <w:tc>
          <w:tcPr>
            <w:tcW w:w="1134" w:type="dxa"/>
            <w:shd w:val="clear" w:color="auto" w:fill="auto"/>
            <w:vAlign w:val="center"/>
          </w:tcPr>
          <w:p w14:paraId="1B994F87" w14:textId="77777777" w:rsidR="000927B4" w:rsidRPr="007F1C70" w:rsidRDefault="000927B4" w:rsidP="00C663E1">
            <w:pPr>
              <w:rPr>
                <w:rFonts w:ascii="Georgia" w:hAnsi="Georgia" w:cs="Arial"/>
                <w:b/>
              </w:rPr>
            </w:pPr>
            <w:r w:rsidRPr="007F1C70">
              <w:rPr>
                <w:rFonts w:ascii="Georgia" w:hAnsi="Georgia" w:cs="Arial"/>
                <w:b/>
              </w:rPr>
              <w:lastRenderedPageBreak/>
              <w:t>Name:</w:t>
            </w:r>
          </w:p>
        </w:tc>
        <w:tc>
          <w:tcPr>
            <w:tcW w:w="3402" w:type="dxa"/>
            <w:shd w:val="clear" w:color="auto" w:fill="auto"/>
            <w:vAlign w:val="center"/>
          </w:tcPr>
          <w:p w14:paraId="638CBC1E" w14:textId="7DC17844" w:rsidR="000927B4" w:rsidRPr="007F1C70" w:rsidRDefault="004D1AA7" w:rsidP="00C663E1">
            <w:pPr>
              <w:rPr>
                <w:rFonts w:ascii="Georgia" w:hAnsi="Georgia" w:cs="Arial"/>
              </w:rPr>
            </w:pPr>
            <w:r>
              <w:rPr>
                <w:rFonts w:ascii="Georgia" w:hAnsi="Georgia" w:cs="Arial"/>
              </w:rPr>
              <w:t>Judge H Carr</w:t>
            </w:r>
          </w:p>
        </w:tc>
        <w:tc>
          <w:tcPr>
            <w:tcW w:w="1111" w:type="dxa"/>
            <w:shd w:val="clear" w:color="auto" w:fill="auto"/>
            <w:vAlign w:val="center"/>
          </w:tcPr>
          <w:p w14:paraId="2919AF14" w14:textId="77777777" w:rsidR="000927B4" w:rsidRPr="007F1C70" w:rsidRDefault="000927B4" w:rsidP="00C663E1">
            <w:pPr>
              <w:rPr>
                <w:rFonts w:ascii="Georgia" w:hAnsi="Georgia" w:cs="Arial"/>
                <w:b/>
              </w:rPr>
            </w:pPr>
            <w:r w:rsidRPr="007F1C70">
              <w:rPr>
                <w:rFonts w:ascii="Georgia" w:hAnsi="Georgia" w:cs="Arial"/>
                <w:b/>
              </w:rPr>
              <w:t>Date:</w:t>
            </w:r>
          </w:p>
        </w:tc>
        <w:tc>
          <w:tcPr>
            <w:tcW w:w="2948" w:type="dxa"/>
            <w:shd w:val="clear" w:color="auto" w:fill="auto"/>
            <w:vAlign w:val="center"/>
          </w:tcPr>
          <w:p w14:paraId="7D3C6C0F" w14:textId="77777777" w:rsidR="000927B4" w:rsidRDefault="004D1AA7" w:rsidP="00C663E1">
            <w:pPr>
              <w:rPr>
                <w:rFonts w:ascii="Georgia" w:hAnsi="Georgia" w:cs="Arial"/>
              </w:rPr>
            </w:pPr>
            <w:r>
              <w:rPr>
                <w:rFonts w:ascii="Georgia" w:hAnsi="Georgia" w:cs="Arial"/>
              </w:rPr>
              <w:t>6</w:t>
            </w:r>
            <w:r w:rsidRPr="004D1AA7">
              <w:rPr>
                <w:rFonts w:ascii="Georgia" w:hAnsi="Georgia" w:cs="Arial"/>
                <w:vertAlign w:val="superscript"/>
              </w:rPr>
              <w:t>th</w:t>
            </w:r>
            <w:r>
              <w:rPr>
                <w:rFonts w:ascii="Georgia" w:hAnsi="Georgia" w:cs="Arial"/>
              </w:rPr>
              <w:t xml:space="preserve"> November 2024</w:t>
            </w:r>
          </w:p>
          <w:p w14:paraId="595E667C" w14:textId="22ABF5D5" w:rsidR="00B63CA9" w:rsidRPr="007F1C70" w:rsidRDefault="0072010A" w:rsidP="00C663E1">
            <w:pPr>
              <w:rPr>
                <w:rFonts w:ascii="Georgia" w:hAnsi="Georgia" w:cs="Arial"/>
              </w:rPr>
            </w:pPr>
            <w:r>
              <w:rPr>
                <w:rFonts w:ascii="Georgia" w:hAnsi="Georgia" w:cs="Arial"/>
                <w:color w:val="FF0000"/>
              </w:rPr>
              <w:t>10</w:t>
            </w:r>
            <w:proofErr w:type="gramStart"/>
            <w:r w:rsidRPr="0072010A">
              <w:rPr>
                <w:rFonts w:ascii="Georgia" w:hAnsi="Georgia" w:cs="Arial"/>
                <w:color w:val="FF0000"/>
                <w:vertAlign w:val="superscript"/>
              </w:rPr>
              <w:t>th</w:t>
            </w:r>
            <w:r>
              <w:rPr>
                <w:rFonts w:ascii="Georgia" w:hAnsi="Georgia" w:cs="Arial"/>
                <w:color w:val="FF0000"/>
              </w:rPr>
              <w:t xml:space="preserve"> </w:t>
            </w:r>
            <w:r w:rsidR="00B63CA9" w:rsidRPr="00B63CA9">
              <w:rPr>
                <w:rFonts w:ascii="Georgia" w:hAnsi="Georgia" w:cs="Arial"/>
                <w:color w:val="FF0000"/>
              </w:rPr>
              <w:t xml:space="preserve"> February</w:t>
            </w:r>
            <w:proofErr w:type="gramEnd"/>
            <w:r w:rsidR="00B63CA9" w:rsidRPr="00B63CA9">
              <w:rPr>
                <w:rFonts w:ascii="Georgia" w:hAnsi="Georgia" w:cs="Arial"/>
                <w:color w:val="FF0000"/>
              </w:rPr>
              <w:t xml:space="preserve"> 2025</w:t>
            </w:r>
          </w:p>
        </w:tc>
      </w:tr>
    </w:tbl>
    <w:p w14:paraId="5D4A936C" w14:textId="77777777" w:rsidR="00920A63" w:rsidRDefault="00920A63">
      <w:r>
        <w:br w:type="page"/>
      </w:r>
    </w:p>
    <w:tbl>
      <w:tblPr>
        <w:tblW w:w="8595" w:type="dxa"/>
        <w:tblLook w:val="01E0" w:firstRow="1" w:lastRow="1" w:firstColumn="1" w:lastColumn="1" w:noHBand="0" w:noVBand="0"/>
      </w:tblPr>
      <w:tblGrid>
        <w:gridCol w:w="1134"/>
        <w:gridCol w:w="3402"/>
        <w:gridCol w:w="1111"/>
        <w:gridCol w:w="2948"/>
      </w:tblGrid>
      <w:tr w:rsidR="00920A63" w:rsidRPr="007F1C70" w14:paraId="3D721A20" w14:textId="77777777" w:rsidTr="00B756E3">
        <w:trPr>
          <w:trHeight w:val="587"/>
        </w:trPr>
        <w:tc>
          <w:tcPr>
            <w:tcW w:w="1134" w:type="dxa"/>
            <w:shd w:val="clear" w:color="auto" w:fill="auto"/>
            <w:vAlign w:val="center"/>
          </w:tcPr>
          <w:p w14:paraId="6F0AB634" w14:textId="299892F5" w:rsidR="00920A63" w:rsidRDefault="00920A63" w:rsidP="00C663E1">
            <w:pPr>
              <w:rPr>
                <w:rFonts w:ascii="Georgia" w:hAnsi="Georgia" w:cs="Arial"/>
                <w:b/>
              </w:rPr>
            </w:pPr>
          </w:p>
          <w:p w14:paraId="2F787A6B" w14:textId="77777777" w:rsidR="00920A63" w:rsidRPr="007F1C70" w:rsidRDefault="00920A63" w:rsidP="00C663E1">
            <w:pPr>
              <w:rPr>
                <w:rFonts w:ascii="Georgia" w:hAnsi="Georgia" w:cs="Arial"/>
                <w:b/>
              </w:rPr>
            </w:pPr>
          </w:p>
        </w:tc>
        <w:tc>
          <w:tcPr>
            <w:tcW w:w="3402" w:type="dxa"/>
            <w:shd w:val="clear" w:color="auto" w:fill="auto"/>
            <w:vAlign w:val="center"/>
          </w:tcPr>
          <w:p w14:paraId="3BFD3742" w14:textId="77777777" w:rsidR="00920A63" w:rsidRDefault="00920A63" w:rsidP="00C663E1">
            <w:pPr>
              <w:rPr>
                <w:rFonts w:ascii="Georgia" w:hAnsi="Georgia" w:cs="Arial"/>
              </w:rPr>
            </w:pPr>
          </w:p>
        </w:tc>
        <w:tc>
          <w:tcPr>
            <w:tcW w:w="1111" w:type="dxa"/>
            <w:shd w:val="clear" w:color="auto" w:fill="auto"/>
            <w:vAlign w:val="center"/>
          </w:tcPr>
          <w:p w14:paraId="7C3DB763" w14:textId="77777777" w:rsidR="00920A63" w:rsidRPr="007F1C70" w:rsidRDefault="00920A63" w:rsidP="00C663E1">
            <w:pPr>
              <w:rPr>
                <w:rFonts w:ascii="Georgia" w:hAnsi="Georgia" w:cs="Arial"/>
                <w:b/>
              </w:rPr>
            </w:pPr>
          </w:p>
        </w:tc>
        <w:tc>
          <w:tcPr>
            <w:tcW w:w="2948" w:type="dxa"/>
            <w:shd w:val="clear" w:color="auto" w:fill="auto"/>
            <w:vAlign w:val="center"/>
          </w:tcPr>
          <w:p w14:paraId="66B15E0E" w14:textId="77777777" w:rsidR="00920A63" w:rsidRDefault="00920A63" w:rsidP="00C663E1">
            <w:pPr>
              <w:rPr>
                <w:rFonts w:ascii="Georgia" w:hAnsi="Georgia" w:cs="Arial"/>
              </w:rPr>
            </w:pPr>
          </w:p>
        </w:tc>
      </w:tr>
    </w:tbl>
    <w:p w14:paraId="174B5747" w14:textId="77777777" w:rsidR="000927B4" w:rsidRPr="00D274B6" w:rsidRDefault="000927B4" w:rsidP="0046328F">
      <w:pPr>
        <w:spacing w:after="240"/>
        <w:rPr>
          <w:rFonts w:ascii="Georgia" w:hAnsi="Georgia"/>
        </w:rPr>
      </w:pPr>
    </w:p>
    <w:p w14:paraId="5A20EE40" w14:textId="77777777" w:rsidR="004D1AA7" w:rsidRDefault="004D1AA7" w:rsidP="0046328F">
      <w:pPr>
        <w:spacing w:after="240"/>
        <w:jc w:val="center"/>
        <w:rPr>
          <w:rFonts w:ascii="Georgia" w:hAnsi="Georgia"/>
          <w:b/>
          <w:u w:val="single"/>
        </w:rPr>
      </w:pPr>
    </w:p>
    <w:p w14:paraId="6E123D91" w14:textId="77777777" w:rsidR="004D1AA7" w:rsidRDefault="004D1AA7" w:rsidP="0046328F">
      <w:pPr>
        <w:spacing w:after="240"/>
        <w:jc w:val="center"/>
        <w:rPr>
          <w:rFonts w:ascii="Georgia" w:hAnsi="Georgia"/>
          <w:b/>
          <w:u w:val="single"/>
        </w:rPr>
      </w:pPr>
    </w:p>
    <w:p w14:paraId="01CF026D" w14:textId="77777777" w:rsidR="004D1AA7" w:rsidRDefault="004D1AA7" w:rsidP="0046328F">
      <w:pPr>
        <w:spacing w:after="240"/>
        <w:jc w:val="center"/>
        <w:rPr>
          <w:rFonts w:ascii="Georgia" w:hAnsi="Georgia"/>
          <w:b/>
          <w:u w:val="single"/>
        </w:rPr>
      </w:pPr>
    </w:p>
    <w:p w14:paraId="035611AC" w14:textId="77777777" w:rsidR="004D1AA7" w:rsidRDefault="004D1AA7" w:rsidP="0046328F">
      <w:pPr>
        <w:spacing w:after="240"/>
        <w:jc w:val="center"/>
        <w:rPr>
          <w:rFonts w:ascii="Georgia" w:hAnsi="Georgia"/>
          <w:b/>
          <w:u w:val="single"/>
        </w:rPr>
      </w:pPr>
    </w:p>
    <w:p w14:paraId="0869E436" w14:textId="77777777" w:rsidR="004D1AA7" w:rsidRDefault="004D1AA7" w:rsidP="0046328F">
      <w:pPr>
        <w:spacing w:after="240"/>
        <w:jc w:val="center"/>
        <w:rPr>
          <w:rFonts w:ascii="Georgia" w:hAnsi="Georgia"/>
          <w:b/>
          <w:u w:val="single"/>
        </w:rPr>
      </w:pPr>
    </w:p>
    <w:p w14:paraId="6E4ED555" w14:textId="77777777" w:rsidR="004D1AA7" w:rsidRDefault="004D1AA7" w:rsidP="0046328F">
      <w:pPr>
        <w:spacing w:after="240"/>
        <w:jc w:val="center"/>
        <w:rPr>
          <w:rFonts w:ascii="Georgia" w:hAnsi="Georgia"/>
          <w:b/>
          <w:u w:val="single"/>
        </w:rPr>
      </w:pPr>
    </w:p>
    <w:p w14:paraId="7FA95CDB" w14:textId="77777777" w:rsidR="004D1AA7" w:rsidRDefault="004D1AA7" w:rsidP="0046328F">
      <w:pPr>
        <w:spacing w:after="240"/>
        <w:jc w:val="center"/>
        <w:rPr>
          <w:rFonts w:ascii="Georgia" w:hAnsi="Georgia"/>
          <w:b/>
          <w:u w:val="single"/>
        </w:rPr>
      </w:pPr>
    </w:p>
    <w:p w14:paraId="2F3BE4DD" w14:textId="77777777" w:rsidR="004D1AA7" w:rsidRDefault="004D1AA7" w:rsidP="0046328F">
      <w:pPr>
        <w:spacing w:after="240"/>
        <w:jc w:val="center"/>
        <w:rPr>
          <w:rFonts w:ascii="Georgia" w:hAnsi="Georgia"/>
          <w:b/>
          <w:u w:val="single"/>
        </w:rPr>
      </w:pPr>
    </w:p>
    <w:p w14:paraId="55ABFF2B" w14:textId="77777777" w:rsidR="004D1AA7" w:rsidRPr="004D1AA7" w:rsidRDefault="004D1AA7" w:rsidP="004D1AA7">
      <w:pPr>
        <w:spacing w:after="240"/>
        <w:jc w:val="center"/>
        <w:rPr>
          <w:rFonts w:ascii="Georgia" w:hAnsi="Georgia"/>
          <w:b/>
          <w:u w:val="single"/>
          <w:lang w:val="en-US"/>
        </w:rPr>
      </w:pPr>
      <w:r w:rsidRPr="004D1AA7">
        <w:rPr>
          <w:rFonts w:ascii="Georgia" w:hAnsi="Georgia"/>
          <w:b/>
          <w:u w:val="single"/>
          <w:lang w:val="en-US"/>
        </w:rPr>
        <w:t>Schedule</w:t>
      </w:r>
    </w:p>
    <w:p w14:paraId="4268E565" w14:textId="77777777" w:rsidR="004D1AA7" w:rsidRPr="004D1AA7" w:rsidRDefault="004D1AA7" w:rsidP="004D1AA7">
      <w:pPr>
        <w:spacing w:after="240"/>
        <w:jc w:val="center"/>
        <w:rPr>
          <w:rFonts w:ascii="Georgia" w:hAnsi="Georgia"/>
          <w:b/>
          <w:u w:val="single"/>
        </w:rPr>
      </w:pPr>
    </w:p>
    <w:p w14:paraId="4D352630" w14:textId="77777777" w:rsidR="004D1AA7" w:rsidRPr="004D1AA7" w:rsidRDefault="004D1AA7" w:rsidP="004D1AA7">
      <w:pPr>
        <w:spacing w:after="240"/>
        <w:jc w:val="center"/>
        <w:rPr>
          <w:rFonts w:ascii="Georgia" w:hAnsi="Georgia"/>
          <w:b/>
          <w:u w:val="single"/>
        </w:rPr>
      </w:pPr>
    </w:p>
    <w:p w14:paraId="0B06D8C1" w14:textId="77777777" w:rsidR="004D1AA7" w:rsidRPr="004D1AA7" w:rsidRDefault="004D1AA7" w:rsidP="004D1AA7">
      <w:pPr>
        <w:spacing w:after="240"/>
        <w:jc w:val="center"/>
        <w:rPr>
          <w:rFonts w:ascii="Georgia" w:hAnsi="Georgia"/>
          <w:b/>
          <w:u w:val="single"/>
          <w:lang w:val="en-US"/>
        </w:rPr>
      </w:pPr>
      <w:r w:rsidRPr="004D1AA7">
        <w:rPr>
          <w:rFonts w:ascii="Georgia" w:hAnsi="Georgia"/>
          <w:b/>
          <w:u w:val="single"/>
          <w:lang w:val="en-US"/>
        </w:rPr>
        <w:t>DISPUTED SERVICE CHARGES S/C YEAR ENDED 31 DECEMBER 2024</w:t>
      </w:r>
    </w:p>
    <w:p w14:paraId="20B62B5F" w14:textId="77777777" w:rsidR="004D1AA7" w:rsidRPr="004D1AA7" w:rsidRDefault="004D1AA7" w:rsidP="004D1AA7">
      <w:pPr>
        <w:spacing w:after="240"/>
        <w:jc w:val="center"/>
        <w:rPr>
          <w:rFonts w:ascii="Georgia" w:hAnsi="Georgia"/>
          <w:b/>
          <w:u w:val="single"/>
        </w:rPr>
      </w:pPr>
    </w:p>
    <w:p w14:paraId="07AAAB64" w14:textId="77777777" w:rsidR="004D1AA7" w:rsidRPr="004D1AA7" w:rsidRDefault="004D1AA7" w:rsidP="004D1AA7">
      <w:pPr>
        <w:spacing w:after="240"/>
        <w:jc w:val="center"/>
        <w:rPr>
          <w:rFonts w:ascii="Georgia" w:hAnsi="Georgia"/>
          <w:b/>
          <w:u w:val="single"/>
        </w:rPr>
      </w:pPr>
      <w:r w:rsidRPr="004D1AA7">
        <w:rPr>
          <w:rFonts w:ascii="Georgia" w:hAnsi="Georgia"/>
          <w:b/>
          <w:noProof/>
          <w:u w:val="single"/>
        </w:rPr>
        <w:lastRenderedPageBreak/>
        <mc:AlternateContent>
          <mc:Choice Requires="wpg">
            <w:drawing>
              <wp:anchor distT="0" distB="0" distL="0" distR="0" simplePos="0" relativeHeight="251659264" behindDoc="1" locked="0" layoutInCell="1" allowOverlap="1" wp14:anchorId="24E83D2E" wp14:editId="7C7FD4AA">
                <wp:simplePos x="0" y="0"/>
                <wp:positionH relativeFrom="page">
                  <wp:posOffset>914400</wp:posOffset>
                </wp:positionH>
                <wp:positionV relativeFrom="paragraph">
                  <wp:posOffset>204937</wp:posOffset>
                </wp:positionV>
                <wp:extent cx="7654925" cy="800735"/>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54925" cy="800735"/>
                          <a:chOff x="0" y="0"/>
                          <a:chExt cx="7654925" cy="800735"/>
                        </a:xfrm>
                      </wpg:grpSpPr>
                      <wps:wsp>
                        <wps:cNvPr id="9" name="Graphic 9"/>
                        <wps:cNvSpPr/>
                        <wps:spPr>
                          <a:xfrm>
                            <a:off x="0" y="0"/>
                            <a:ext cx="7654925" cy="800735"/>
                          </a:xfrm>
                          <a:custGeom>
                            <a:avLst/>
                            <a:gdLst/>
                            <a:ahLst/>
                            <a:cxnLst/>
                            <a:rect l="l" t="t" r="r" b="b"/>
                            <a:pathLst>
                              <a:path w="7654925" h="800735">
                                <a:moveTo>
                                  <a:pt x="1362697" y="0"/>
                                </a:moveTo>
                                <a:lnTo>
                                  <a:pt x="1356614" y="0"/>
                                </a:lnTo>
                                <a:lnTo>
                                  <a:pt x="6096" y="0"/>
                                </a:lnTo>
                                <a:lnTo>
                                  <a:pt x="0" y="0"/>
                                </a:lnTo>
                                <a:lnTo>
                                  <a:pt x="0" y="6096"/>
                                </a:lnTo>
                                <a:lnTo>
                                  <a:pt x="6096" y="6096"/>
                                </a:lnTo>
                                <a:lnTo>
                                  <a:pt x="1356614" y="6096"/>
                                </a:lnTo>
                                <a:lnTo>
                                  <a:pt x="1362697" y="6096"/>
                                </a:lnTo>
                                <a:lnTo>
                                  <a:pt x="1362697" y="0"/>
                                </a:lnTo>
                                <a:close/>
                              </a:path>
                              <a:path w="7654925" h="800735">
                                <a:moveTo>
                                  <a:pt x="3239008" y="0"/>
                                </a:moveTo>
                                <a:lnTo>
                                  <a:pt x="1362710" y="0"/>
                                </a:lnTo>
                                <a:lnTo>
                                  <a:pt x="1362710" y="6096"/>
                                </a:lnTo>
                                <a:lnTo>
                                  <a:pt x="3239008" y="6096"/>
                                </a:lnTo>
                                <a:lnTo>
                                  <a:pt x="3239008" y="0"/>
                                </a:lnTo>
                                <a:close/>
                              </a:path>
                              <a:path w="7654925" h="800735">
                                <a:moveTo>
                                  <a:pt x="7654798" y="6184"/>
                                </a:moveTo>
                                <a:lnTo>
                                  <a:pt x="7648702" y="6184"/>
                                </a:lnTo>
                                <a:lnTo>
                                  <a:pt x="7648702" y="532257"/>
                                </a:lnTo>
                                <a:lnTo>
                                  <a:pt x="7648702" y="794385"/>
                                </a:lnTo>
                                <a:lnTo>
                                  <a:pt x="6096" y="794385"/>
                                </a:lnTo>
                                <a:lnTo>
                                  <a:pt x="6096" y="532257"/>
                                </a:lnTo>
                                <a:lnTo>
                                  <a:pt x="6096" y="6184"/>
                                </a:lnTo>
                                <a:lnTo>
                                  <a:pt x="0" y="6184"/>
                                </a:lnTo>
                                <a:lnTo>
                                  <a:pt x="0" y="532257"/>
                                </a:lnTo>
                                <a:lnTo>
                                  <a:pt x="0" y="794385"/>
                                </a:lnTo>
                                <a:lnTo>
                                  <a:pt x="0" y="800481"/>
                                </a:lnTo>
                                <a:lnTo>
                                  <a:pt x="6096" y="800481"/>
                                </a:lnTo>
                                <a:lnTo>
                                  <a:pt x="1347470" y="800481"/>
                                </a:lnTo>
                                <a:lnTo>
                                  <a:pt x="7654798" y="800481"/>
                                </a:lnTo>
                                <a:lnTo>
                                  <a:pt x="7654798" y="794385"/>
                                </a:lnTo>
                                <a:lnTo>
                                  <a:pt x="7654798" y="532257"/>
                                </a:lnTo>
                                <a:lnTo>
                                  <a:pt x="7654798" y="6184"/>
                                </a:lnTo>
                                <a:close/>
                              </a:path>
                              <a:path w="7654925" h="800735">
                                <a:moveTo>
                                  <a:pt x="7654798" y="0"/>
                                </a:moveTo>
                                <a:lnTo>
                                  <a:pt x="7648702" y="0"/>
                                </a:lnTo>
                                <a:lnTo>
                                  <a:pt x="3245231" y="0"/>
                                </a:lnTo>
                                <a:lnTo>
                                  <a:pt x="3239135" y="0"/>
                                </a:lnTo>
                                <a:lnTo>
                                  <a:pt x="3239135" y="6096"/>
                                </a:lnTo>
                                <a:lnTo>
                                  <a:pt x="3245231" y="6096"/>
                                </a:lnTo>
                                <a:lnTo>
                                  <a:pt x="7648702" y="6096"/>
                                </a:lnTo>
                                <a:lnTo>
                                  <a:pt x="7654798" y="6096"/>
                                </a:lnTo>
                                <a:lnTo>
                                  <a:pt x="7654798" y="0"/>
                                </a:lnTo>
                                <a:close/>
                              </a:path>
                            </a:pathLst>
                          </a:custGeom>
                          <a:solidFill>
                            <a:srgbClr val="000000"/>
                          </a:solidFill>
                        </wps:spPr>
                        <wps:bodyPr wrap="square" lIns="0" tIns="0" rIns="0" bIns="0" rtlCol="0">
                          <a:prstTxWarp prst="textNoShape">
                            <a:avLst/>
                          </a:prstTxWarp>
                          <a:noAutofit/>
                        </wps:bodyPr>
                      </wps:wsp>
                      <wps:wsp>
                        <wps:cNvPr id="10" name="Textbox 10"/>
                        <wps:cNvSpPr txBox="1"/>
                        <wps:spPr>
                          <a:xfrm>
                            <a:off x="71627" y="12022"/>
                            <a:ext cx="1005840" cy="168910"/>
                          </a:xfrm>
                          <a:prstGeom prst="rect">
                            <a:avLst/>
                          </a:prstGeom>
                        </wps:spPr>
                        <wps:txbx>
                          <w:txbxContent>
                            <w:p w14:paraId="2B8165B2" w14:textId="77777777" w:rsidR="004D1AA7" w:rsidRDefault="004D1AA7" w:rsidP="004D1AA7">
                              <w:pPr>
                                <w:spacing w:line="266" w:lineRule="exact"/>
                              </w:pPr>
                              <w:r>
                                <w:t>Case</w:t>
                              </w:r>
                              <w:r>
                                <w:rPr>
                                  <w:spacing w:val="-2"/>
                                </w:rPr>
                                <w:t xml:space="preserve"> Reference:</w:t>
                              </w:r>
                            </w:p>
                          </w:txbxContent>
                        </wps:txbx>
                        <wps:bodyPr wrap="square" lIns="0" tIns="0" rIns="0" bIns="0" rtlCol="0">
                          <a:noAutofit/>
                        </wps:bodyPr>
                      </wps:wsp>
                      <wps:wsp>
                        <wps:cNvPr id="11" name="Textbox 11"/>
                        <wps:cNvSpPr txBox="1"/>
                        <wps:spPr>
                          <a:xfrm>
                            <a:off x="1425194" y="12022"/>
                            <a:ext cx="5595620" cy="431800"/>
                          </a:xfrm>
                          <a:prstGeom prst="rect">
                            <a:avLst/>
                          </a:prstGeom>
                        </wps:spPr>
                        <wps:txbx>
                          <w:txbxContent>
                            <w:p w14:paraId="5F613A5D" w14:textId="77777777" w:rsidR="004D1AA7" w:rsidRDefault="004D1AA7" w:rsidP="004D1AA7">
                              <w:pPr>
                                <w:tabs>
                                  <w:tab w:val="left" w:pos="2964"/>
                                </w:tabs>
                                <w:spacing w:line="266" w:lineRule="exact"/>
                              </w:pPr>
                              <w:r>
                                <w:rPr>
                                  <w:spacing w:val="-2"/>
                                </w:rPr>
                                <w:t>LON/00AG/LSC/2024/0101</w:t>
                              </w:r>
                              <w:r>
                                <w:tab/>
                              </w:r>
                              <w:r>
                                <w:rPr>
                                  <w:spacing w:val="-2"/>
                                </w:rPr>
                                <w:t>Premises:</w:t>
                              </w:r>
                            </w:p>
                            <w:p w14:paraId="3008F327" w14:textId="77777777" w:rsidR="004D1AA7" w:rsidRDefault="004D1AA7" w:rsidP="004D1AA7">
                              <w:pPr>
                                <w:spacing w:before="137"/>
                                <w:ind w:left="2964"/>
                              </w:pPr>
                              <w:r>
                                <w:t>Grove</w:t>
                              </w:r>
                              <w:r>
                                <w:rPr>
                                  <w:spacing w:val="-14"/>
                                </w:rPr>
                                <w:t xml:space="preserve"> </w:t>
                              </w:r>
                              <w:r>
                                <w:t>View</w:t>
                              </w:r>
                              <w:r>
                                <w:rPr>
                                  <w:spacing w:val="-15"/>
                                </w:rPr>
                                <w:t xml:space="preserve"> </w:t>
                              </w:r>
                              <w:r>
                                <w:t>Apartments,</w:t>
                              </w:r>
                              <w:r>
                                <w:rPr>
                                  <w:spacing w:val="-1"/>
                                </w:rPr>
                                <w:t xml:space="preserve"> </w:t>
                              </w:r>
                              <w:r>
                                <w:t>Highgate</w:t>
                              </w:r>
                              <w:r>
                                <w:rPr>
                                  <w:spacing w:val="-3"/>
                                </w:rPr>
                                <w:t xml:space="preserve"> </w:t>
                              </w:r>
                              <w:r>
                                <w:t>Road,</w:t>
                              </w:r>
                              <w:r>
                                <w:rPr>
                                  <w:spacing w:val="-3"/>
                                </w:rPr>
                                <w:t xml:space="preserve"> </w:t>
                              </w:r>
                              <w:r>
                                <w:t>London</w:t>
                              </w:r>
                              <w:r>
                                <w:rPr>
                                  <w:spacing w:val="-2"/>
                                </w:rPr>
                                <w:t xml:space="preserve"> </w:t>
                              </w:r>
                              <w:r>
                                <w:t>NW5</w:t>
                              </w:r>
                              <w:r>
                                <w:rPr>
                                  <w:spacing w:val="-3"/>
                                </w:rPr>
                                <w:t xml:space="preserve"> </w:t>
                              </w:r>
                              <w:r>
                                <w:rPr>
                                  <w:spacing w:val="-5"/>
                                </w:rPr>
                                <w:t>1BE</w:t>
                              </w:r>
                            </w:p>
                          </w:txbxContent>
                        </wps:txbx>
                        <wps:bodyPr wrap="square" lIns="0" tIns="0" rIns="0" bIns="0" rtlCol="0">
                          <a:noAutofit/>
                        </wps:bodyPr>
                      </wps:wsp>
                    </wpg:wgp>
                  </a:graphicData>
                </a:graphic>
              </wp:anchor>
            </w:drawing>
          </mc:Choice>
          <mc:Fallback>
            <w:pict>
              <v:group w14:anchorId="24E83D2E" id="Group 8" o:spid="_x0000_s1026" style="position:absolute;left:0;text-align:left;margin-left:1in;margin-top:16.15pt;width:602.75pt;height:63.05pt;z-index:-251657216;mso-wrap-distance-left:0;mso-wrap-distance-right:0;mso-position-horizontal-relative:page" coordsize="76549,8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">
                <v:shape id="Graphic 9" o:spid="_x0000_s1027" style="position:absolute;width:76549;height:8007;visibility:visible;mso-wrap-style:square;v-text-anchor:top" coordsize="7654925,80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" path="m1362697,r-6083,l6096,,,,,6096r6096,l1356614,6096r6083,l1362697,xem3239008,l1362710,r,6096l3239008,6096r,-6096xem7654798,6184r-6096,l7648702,532257r,262128l6096,794385r,-262128l6096,6184,,6184,,532257,,794385r,6096l6096,800481r1341374,l7654798,800481r,-6096l7654798,532257r,-526073xem7654798,r-6096,l3245231,r-6096,l3239135,6096r6096,l7648702,6096r6096,l7654798,xe" fillcolor="black" stroked="f">
                  <v:path arrowok="t"/>
                </v:shape>
                <v:shapetype id="_x0000_t202" coordsize="21600,21600" o:spt="202" path="m,l,21600r21600,l21600,xe">
                  <v:stroke joinstyle="miter"/>
                  <v:path gradientshapeok="t" o:connecttype="rect"/>
                </v:shapetype>
                <v:shape id="Textbox 10" o:spid="_x0000_s1028" type="#_x0000_t202" style="position:absolute;left:716;top:120;width:10058;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B8165B2" w14:textId="77777777" w:rsidR="004D1AA7" w:rsidRDefault="004D1AA7" w:rsidP="004D1AA7">
                        <w:pPr>
                          <w:spacing w:line="266" w:lineRule="exact"/>
                        </w:pPr>
                        <w:r>
                          <w:t>Case</w:t>
                        </w:r>
                        <w:r>
                          <w:rPr>
                            <w:spacing w:val="-2"/>
                          </w:rPr>
                          <w:t xml:space="preserve"> Reference:</w:t>
                        </w:r>
                      </w:p>
                    </w:txbxContent>
                  </v:textbox>
                </v:shape>
                <v:shape id="Textbox 11" o:spid="_x0000_s1029" type="#_x0000_t202" style="position:absolute;left:14251;top:120;width:55957;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F613A5D" w14:textId="77777777" w:rsidR="004D1AA7" w:rsidRDefault="004D1AA7" w:rsidP="004D1AA7">
                        <w:pPr>
                          <w:tabs>
                            <w:tab w:val="left" w:pos="2964"/>
                          </w:tabs>
                          <w:spacing w:line="266" w:lineRule="exact"/>
                        </w:pPr>
                        <w:r>
                          <w:rPr>
                            <w:spacing w:val="-2"/>
                          </w:rPr>
                          <w:t>LON/00AG/LSC/2024/0101</w:t>
                        </w:r>
                        <w:r>
                          <w:tab/>
                        </w:r>
                        <w:r>
                          <w:rPr>
                            <w:spacing w:val="-2"/>
                          </w:rPr>
                          <w:t>Premises:</w:t>
                        </w:r>
                      </w:p>
                      <w:p w14:paraId="3008F327" w14:textId="77777777" w:rsidR="004D1AA7" w:rsidRDefault="004D1AA7" w:rsidP="004D1AA7">
                        <w:pPr>
                          <w:spacing w:before="137"/>
                          <w:ind w:left="2964"/>
                        </w:pPr>
                        <w:r>
                          <w:t>Grove</w:t>
                        </w:r>
                        <w:r>
                          <w:rPr>
                            <w:spacing w:val="-14"/>
                          </w:rPr>
                          <w:t xml:space="preserve"> </w:t>
                        </w:r>
                        <w:r>
                          <w:t>View</w:t>
                        </w:r>
                        <w:r>
                          <w:rPr>
                            <w:spacing w:val="-15"/>
                          </w:rPr>
                          <w:t xml:space="preserve"> </w:t>
                        </w:r>
                        <w:r>
                          <w:t>Apartments,</w:t>
                        </w:r>
                        <w:r>
                          <w:rPr>
                            <w:spacing w:val="-1"/>
                          </w:rPr>
                          <w:t xml:space="preserve"> </w:t>
                        </w:r>
                        <w:r>
                          <w:t>Highgate</w:t>
                        </w:r>
                        <w:r>
                          <w:rPr>
                            <w:spacing w:val="-3"/>
                          </w:rPr>
                          <w:t xml:space="preserve"> </w:t>
                        </w:r>
                        <w:r>
                          <w:t>Road,</w:t>
                        </w:r>
                        <w:r>
                          <w:rPr>
                            <w:spacing w:val="-3"/>
                          </w:rPr>
                          <w:t xml:space="preserve"> </w:t>
                        </w:r>
                        <w:r>
                          <w:t>London</w:t>
                        </w:r>
                        <w:r>
                          <w:rPr>
                            <w:spacing w:val="-2"/>
                          </w:rPr>
                          <w:t xml:space="preserve"> </w:t>
                        </w:r>
                        <w:r>
                          <w:t>NW5</w:t>
                        </w:r>
                        <w:r>
                          <w:rPr>
                            <w:spacing w:val="-3"/>
                          </w:rPr>
                          <w:t xml:space="preserve"> </w:t>
                        </w:r>
                        <w:r>
                          <w:rPr>
                            <w:spacing w:val="-5"/>
                          </w:rPr>
                          <w:t>1BE</w:t>
                        </w:r>
                      </w:p>
                    </w:txbxContent>
                  </v:textbox>
                </v:shape>
                <w10:wrap type="topAndBottom" anchorx="page"/>
              </v:group>
            </w:pict>
          </mc:Fallback>
        </mc:AlternateContent>
      </w:r>
      <w:r w:rsidRPr="004D1AA7">
        <w:rPr>
          <w:rFonts w:ascii="Georgia" w:hAnsi="Georgia"/>
          <w:b/>
          <w:u w:val="single"/>
        </w:rPr>
        <w:t>References to item numbers are references to the item number on page 1 of the Budget (as defined in the Applicants’ statement of case)</w:t>
      </w:r>
    </w:p>
    <w:p w14:paraId="397DC091" w14:textId="77777777" w:rsidR="004D1AA7" w:rsidRPr="004D1AA7" w:rsidRDefault="004D1AA7" w:rsidP="004D1AA7">
      <w:pPr>
        <w:spacing w:after="240"/>
        <w:jc w:val="center"/>
        <w:rPr>
          <w:rFonts w:ascii="Georgia" w:hAnsi="Georgia"/>
          <w:b/>
          <w:u w:val="single"/>
        </w:rPr>
      </w:pPr>
    </w:p>
    <w:tbl>
      <w:tblPr>
        <w:tblW w:w="1505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449"/>
        <w:gridCol w:w="4079"/>
        <w:gridCol w:w="3545"/>
        <w:gridCol w:w="2015"/>
        <w:gridCol w:w="1985"/>
      </w:tblGrid>
      <w:tr w:rsidR="004D1AA7" w:rsidRPr="004D1AA7" w14:paraId="595C88DE" w14:textId="77777777" w:rsidTr="009605C7">
        <w:trPr>
          <w:trHeight w:val="227"/>
        </w:trPr>
        <w:tc>
          <w:tcPr>
            <w:tcW w:w="1980" w:type="dxa"/>
          </w:tcPr>
          <w:p w14:paraId="28515F15"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Item (in Respondent’s Budget)</w:t>
            </w:r>
          </w:p>
        </w:tc>
        <w:tc>
          <w:tcPr>
            <w:tcW w:w="1449" w:type="dxa"/>
          </w:tcPr>
          <w:p w14:paraId="54B96B64"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Cost (claimed in Respondent’s Budget)</w:t>
            </w:r>
          </w:p>
        </w:tc>
        <w:tc>
          <w:tcPr>
            <w:tcW w:w="4079" w:type="dxa"/>
          </w:tcPr>
          <w:p w14:paraId="6859AF19"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 xml:space="preserve">Tenant’s Comments (References to paragraph numbers are to Mr </w:t>
            </w:r>
            <w:proofErr w:type="spellStart"/>
            <w:r w:rsidRPr="004D1AA7">
              <w:rPr>
                <w:rFonts w:ascii="Georgia" w:hAnsi="Georgia"/>
                <w:b/>
                <w:u w:val="single"/>
              </w:rPr>
              <w:t>Pincott’s</w:t>
            </w:r>
            <w:proofErr w:type="spellEnd"/>
            <w:r w:rsidRPr="004D1AA7">
              <w:rPr>
                <w:rFonts w:ascii="Georgia" w:hAnsi="Georgia"/>
                <w:b/>
                <w:u w:val="single"/>
              </w:rPr>
              <w:t xml:space="preserve"> report.)</w:t>
            </w:r>
          </w:p>
          <w:p w14:paraId="539F2EC4" w14:textId="77777777" w:rsidR="004D1AA7" w:rsidRPr="004D1AA7" w:rsidRDefault="004D1AA7" w:rsidP="004D1AA7">
            <w:pPr>
              <w:spacing w:after="240"/>
              <w:jc w:val="center"/>
              <w:rPr>
                <w:rFonts w:ascii="Georgia" w:hAnsi="Georgia"/>
                <w:b/>
                <w:bCs/>
                <w:u w:val="single"/>
              </w:rPr>
            </w:pPr>
            <w:r w:rsidRPr="004D1AA7">
              <w:rPr>
                <w:rFonts w:ascii="Georgia" w:hAnsi="Georgia"/>
                <w:b/>
                <w:bCs/>
                <w:u w:val="single"/>
              </w:rPr>
              <w:t xml:space="preserve">The figures set out reflect the costs which Mr </w:t>
            </w:r>
            <w:proofErr w:type="spellStart"/>
            <w:r w:rsidRPr="004D1AA7">
              <w:rPr>
                <w:rFonts w:ascii="Georgia" w:hAnsi="Georgia"/>
                <w:b/>
                <w:bCs/>
                <w:u w:val="single"/>
              </w:rPr>
              <w:t>Pincott</w:t>
            </w:r>
            <w:proofErr w:type="spellEnd"/>
            <w:r w:rsidRPr="004D1AA7">
              <w:rPr>
                <w:rFonts w:ascii="Georgia" w:hAnsi="Georgia"/>
                <w:b/>
                <w:bCs/>
                <w:u w:val="single"/>
              </w:rPr>
              <w:t xml:space="preserve"> believes are reasonable for carrying out the works. However, as such these figures do not </w:t>
            </w:r>
            <w:proofErr w:type="gramStart"/>
            <w:r w:rsidRPr="004D1AA7">
              <w:rPr>
                <w:rFonts w:ascii="Georgia" w:hAnsi="Georgia"/>
                <w:b/>
                <w:bCs/>
                <w:u w:val="single"/>
              </w:rPr>
              <w:t>take into account</w:t>
            </w:r>
            <w:proofErr w:type="gramEnd"/>
            <w:r w:rsidRPr="004D1AA7">
              <w:rPr>
                <w:rFonts w:ascii="Georgia" w:hAnsi="Georgia"/>
                <w:b/>
                <w:bCs/>
                <w:u w:val="single"/>
              </w:rPr>
              <w:t xml:space="preserve"> the Applicants’ case that not all the costs should be carried out at the same time, as a result of which the sum of £520,00 demanded for reserves should be lower still.</w:t>
            </w:r>
          </w:p>
        </w:tc>
        <w:tc>
          <w:tcPr>
            <w:tcW w:w="3545" w:type="dxa"/>
          </w:tcPr>
          <w:p w14:paraId="1CD2097F"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FFT Comments</w:t>
            </w:r>
          </w:p>
          <w:p w14:paraId="40C2FD04"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 xml:space="preserve">Refer to our report responding to the Mr </w:t>
            </w:r>
            <w:proofErr w:type="spellStart"/>
            <w:r w:rsidRPr="004D1AA7">
              <w:rPr>
                <w:rFonts w:ascii="Georgia" w:hAnsi="Georgia"/>
                <w:b/>
                <w:u w:val="single"/>
              </w:rPr>
              <w:t>Pincott’s</w:t>
            </w:r>
            <w:proofErr w:type="spellEnd"/>
            <w:r w:rsidRPr="004D1AA7">
              <w:rPr>
                <w:rFonts w:ascii="Georgia" w:hAnsi="Georgia"/>
                <w:b/>
                <w:u w:val="single"/>
              </w:rPr>
              <w:t xml:space="preserve"> observations. </w:t>
            </w:r>
          </w:p>
          <w:p w14:paraId="13715EEB" w14:textId="77777777" w:rsidR="004D1AA7" w:rsidRPr="004D1AA7" w:rsidRDefault="004D1AA7" w:rsidP="004D1AA7">
            <w:pPr>
              <w:spacing w:after="240"/>
              <w:jc w:val="center"/>
              <w:rPr>
                <w:rFonts w:ascii="Georgia" w:hAnsi="Georgia"/>
                <w:b/>
                <w:u w:val="single"/>
              </w:rPr>
            </w:pPr>
          </w:p>
          <w:p w14:paraId="7F531663"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 xml:space="preserve">We have used in our report Mr </w:t>
            </w:r>
            <w:proofErr w:type="spellStart"/>
            <w:r w:rsidRPr="004D1AA7">
              <w:rPr>
                <w:rFonts w:ascii="Georgia" w:hAnsi="Georgia"/>
                <w:b/>
                <w:u w:val="single"/>
              </w:rPr>
              <w:t>Pincott’s</w:t>
            </w:r>
            <w:proofErr w:type="spellEnd"/>
            <w:r w:rsidRPr="004D1AA7">
              <w:rPr>
                <w:rFonts w:ascii="Georgia" w:hAnsi="Georgia"/>
                <w:b/>
                <w:u w:val="single"/>
              </w:rPr>
              <w:t xml:space="preserve"> paragraph numbers and refer you to our comments in our report in relation to each point below.</w:t>
            </w:r>
          </w:p>
          <w:p w14:paraId="318EDCEF" w14:textId="77777777" w:rsidR="004D1AA7" w:rsidRPr="004D1AA7" w:rsidRDefault="004D1AA7" w:rsidP="004D1AA7">
            <w:pPr>
              <w:spacing w:after="240"/>
              <w:jc w:val="center"/>
              <w:rPr>
                <w:rFonts w:ascii="Georgia" w:hAnsi="Georgia"/>
                <w:b/>
                <w:u w:val="single"/>
              </w:rPr>
            </w:pPr>
          </w:p>
          <w:p w14:paraId="50BE9829"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 xml:space="preserve">We have added a column to respond to Mr </w:t>
            </w:r>
            <w:proofErr w:type="spellStart"/>
            <w:r w:rsidRPr="004D1AA7">
              <w:rPr>
                <w:rFonts w:ascii="Georgia" w:hAnsi="Georgia"/>
                <w:b/>
                <w:u w:val="single"/>
              </w:rPr>
              <w:t>Pincott’s</w:t>
            </w:r>
            <w:proofErr w:type="spellEnd"/>
            <w:r w:rsidRPr="004D1AA7">
              <w:rPr>
                <w:rFonts w:ascii="Georgia" w:hAnsi="Georgia"/>
                <w:b/>
                <w:u w:val="single"/>
              </w:rPr>
              <w:t xml:space="preserve"> estimate of the costs.</w:t>
            </w:r>
          </w:p>
        </w:tc>
        <w:tc>
          <w:tcPr>
            <w:tcW w:w="2015" w:type="dxa"/>
          </w:tcPr>
          <w:p w14:paraId="3AE046D8" w14:textId="77777777" w:rsidR="004D1AA7" w:rsidRPr="004D1AA7" w:rsidRDefault="004D1AA7" w:rsidP="004D1AA7">
            <w:pPr>
              <w:spacing w:after="240"/>
              <w:jc w:val="center"/>
              <w:rPr>
                <w:rFonts w:ascii="Georgia" w:hAnsi="Georgia"/>
                <w:b/>
                <w:bCs/>
                <w:u w:val="single"/>
              </w:rPr>
            </w:pPr>
            <w:r w:rsidRPr="004D1AA7">
              <w:rPr>
                <w:rFonts w:ascii="Georgia" w:hAnsi="Georgia"/>
                <w:b/>
                <w:bCs/>
                <w:u w:val="single"/>
              </w:rPr>
              <w:t>FFT updated cost</w:t>
            </w:r>
          </w:p>
        </w:tc>
        <w:tc>
          <w:tcPr>
            <w:tcW w:w="1985" w:type="dxa"/>
          </w:tcPr>
          <w:p w14:paraId="490AA02A"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Leave Blank</w:t>
            </w:r>
          </w:p>
          <w:p w14:paraId="37AF40FA"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(for the tribunal)</w:t>
            </w:r>
          </w:p>
        </w:tc>
      </w:tr>
      <w:tr w:rsidR="004D1AA7" w:rsidRPr="004D1AA7" w14:paraId="21B5E8A6" w14:textId="77777777" w:rsidTr="009605C7">
        <w:trPr>
          <w:trHeight w:val="227"/>
        </w:trPr>
        <w:tc>
          <w:tcPr>
            <w:tcW w:w="1980" w:type="dxa"/>
          </w:tcPr>
          <w:p w14:paraId="4DFB8284" w14:textId="77777777" w:rsidR="004D1AA7" w:rsidRPr="004D1AA7" w:rsidRDefault="004D1AA7" w:rsidP="004D1AA7">
            <w:pPr>
              <w:spacing w:after="240"/>
              <w:jc w:val="center"/>
              <w:rPr>
                <w:rFonts w:ascii="Georgia" w:hAnsi="Georgia"/>
                <w:b/>
                <w:u w:val="single"/>
              </w:rPr>
            </w:pPr>
            <w:r w:rsidRPr="004D1AA7">
              <w:rPr>
                <w:rFonts w:ascii="Georgia" w:hAnsi="Georgia"/>
                <w:b/>
                <w:u w:val="single"/>
              </w:rPr>
              <w:lastRenderedPageBreak/>
              <w:t>1 (further</w:t>
            </w:r>
          </w:p>
          <w:p w14:paraId="44CAE1F0"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investigations)</w:t>
            </w:r>
          </w:p>
        </w:tc>
        <w:tc>
          <w:tcPr>
            <w:tcW w:w="1449" w:type="dxa"/>
          </w:tcPr>
          <w:p w14:paraId="364A81D0"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£6,600</w:t>
            </w:r>
          </w:p>
        </w:tc>
        <w:tc>
          <w:tcPr>
            <w:tcW w:w="4079" w:type="dxa"/>
          </w:tcPr>
          <w:p w14:paraId="6362E94B"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Sum accepted: £0.00.</w:t>
            </w:r>
          </w:p>
          <w:p w14:paraId="649CCF31"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It is not accepted that the proposed investigations are necessary.</w:t>
            </w:r>
          </w:p>
          <w:p w14:paraId="6EC568AF"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See paragraphs 38 to 43.</w:t>
            </w:r>
          </w:p>
        </w:tc>
        <w:tc>
          <w:tcPr>
            <w:tcW w:w="3545" w:type="dxa"/>
          </w:tcPr>
          <w:p w14:paraId="264DF245" w14:textId="77777777" w:rsidR="004D1AA7" w:rsidRPr="004D1AA7" w:rsidRDefault="004D1AA7" w:rsidP="004D1AA7">
            <w:pPr>
              <w:spacing w:after="240"/>
              <w:jc w:val="center"/>
              <w:rPr>
                <w:rFonts w:ascii="Georgia" w:hAnsi="Georgia"/>
                <w:b/>
                <w:u w:val="single"/>
                <w:lang w:val="en-US"/>
              </w:rPr>
            </w:pPr>
            <w:r w:rsidRPr="004D1AA7">
              <w:rPr>
                <w:rFonts w:ascii="Georgia" w:hAnsi="Georgia"/>
                <w:b/>
                <w:u w:val="single"/>
                <w:lang w:val="en-US"/>
              </w:rPr>
              <w:t>See section in FFT report referring to paragraphs 38 to 43.</w:t>
            </w:r>
          </w:p>
          <w:p w14:paraId="1753FBBD" w14:textId="77777777" w:rsidR="004D1AA7" w:rsidRPr="004D1AA7" w:rsidRDefault="004D1AA7" w:rsidP="004D1AA7">
            <w:pPr>
              <w:spacing w:after="240"/>
              <w:jc w:val="center"/>
              <w:rPr>
                <w:rFonts w:ascii="Georgia" w:hAnsi="Georgia"/>
                <w:b/>
                <w:u w:val="single"/>
                <w:lang w:val="en-US"/>
              </w:rPr>
            </w:pPr>
          </w:p>
          <w:p w14:paraId="0BED3DC2" w14:textId="77777777" w:rsidR="004D1AA7" w:rsidRPr="004D1AA7" w:rsidRDefault="004D1AA7" w:rsidP="004D1AA7">
            <w:pPr>
              <w:spacing w:after="240"/>
              <w:jc w:val="center"/>
              <w:rPr>
                <w:rFonts w:ascii="Georgia" w:hAnsi="Georgia"/>
                <w:b/>
                <w:u w:val="single"/>
                <w:lang w:val="en-US"/>
              </w:rPr>
            </w:pPr>
            <w:r w:rsidRPr="004D1AA7">
              <w:rPr>
                <w:rFonts w:ascii="Georgia" w:hAnsi="Georgia"/>
                <w:b/>
                <w:u w:val="single"/>
                <w:lang w:val="en-US"/>
              </w:rPr>
              <w:t xml:space="preserve">Mr </w:t>
            </w:r>
            <w:proofErr w:type="spellStart"/>
            <w:r w:rsidRPr="004D1AA7">
              <w:rPr>
                <w:rFonts w:ascii="Georgia" w:hAnsi="Georgia"/>
                <w:b/>
                <w:u w:val="single"/>
                <w:lang w:val="en-US"/>
              </w:rPr>
              <w:t>Pincott</w:t>
            </w:r>
            <w:proofErr w:type="spellEnd"/>
            <w:r w:rsidRPr="004D1AA7">
              <w:rPr>
                <w:rFonts w:ascii="Georgia" w:hAnsi="Georgia"/>
                <w:b/>
                <w:u w:val="single"/>
                <w:lang w:val="en-US"/>
              </w:rPr>
              <w:t xml:space="preserve"> agreed that the bowing should be investigated. </w:t>
            </w:r>
          </w:p>
          <w:p w14:paraId="2766E284" w14:textId="77777777" w:rsidR="004D1AA7" w:rsidRPr="004D1AA7" w:rsidRDefault="004D1AA7" w:rsidP="004D1AA7">
            <w:pPr>
              <w:spacing w:after="240"/>
              <w:jc w:val="center"/>
              <w:rPr>
                <w:rFonts w:ascii="Georgia" w:hAnsi="Georgia"/>
                <w:b/>
                <w:u w:val="single"/>
                <w:lang w:val="en-US"/>
              </w:rPr>
            </w:pPr>
          </w:p>
          <w:p w14:paraId="310CADC8"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We can survey the roof level flashings if leaseholders cooperate with access to their flats, avoiding the need for a MEWP.</w:t>
            </w:r>
          </w:p>
        </w:tc>
        <w:tc>
          <w:tcPr>
            <w:tcW w:w="2015" w:type="dxa"/>
          </w:tcPr>
          <w:p w14:paraId="4E73A49A"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£4,950.00</w:t>
            </w:r>
          </w:p>
        </w:tc>
        <w:tc>
          <w:tcPr>
            <w:tcW w:w="1985" w:type="dxa"/>
          </w:tcPr>
          <w:p w14:paraId="457E84B5"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£0.00</w:t>
            </w:r>
          </w:p>
        </w:tc>
      </w:tr>
      <w:tr w:rsidR="004D1AA7" w:rsidRPr="004D1AA7" w14:paraId="693ED539" w14:textId="77777777" w:rsidTr="009605C7">
        <w:trPr>
          <w:trHeight w:val="227"/>
        </w:trPr>
        <w:tc>
          <w:tcPr>
            <w:tcW w:w="1980" w:type="dxa"/>
          </w:tcPr>
          <w:p w14:paraId="5AAAFA6D"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sProf2. Façade repairs</w:t>
            </w:r>
          </w:p>
        </w:tc>
        <w:tc>
          <w:tcPr>
            <w:tcW w:w="1449" w:type="dxa"/>
          </w:tcPr>
          <w:p w14:paraId="6C56046E"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£82,231.05</w:t>
            </w:r>
          </w:p>
        </w:tc>
        <w:tc>
          <w:tcPr>
            <w:tcW w:w="4079" w:type="dxa"/>
          </w:tcPr>
          <w:p w14:paraId="3AF4F230"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Sum accepted: £29,025.00.</w:t>
            </w:r>
          </w:p>
          <w:p w14:paraId="61FBE996"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The proposed works and proposed costs are excessive.</w:t>
            </w:r>
          </w:p>
          <w:p w14:paraId="183D0AA4"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See paragraphs 44 to 54.</w:t>
            </w:r>
          </w:p>
        </w:tc>
        <w:tc>
          <w:tcPr>
            <w:tcW w:w="3545" w:type="dxa"/>
          </w:tcPr>
          <w:p w14:paraId="78CE05AC"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See section in FFT report referring to paragraphs 44 to 54.</w:t>
            </w:r>
          </w:p>
          <w:p w14:paraId="12BC9E5C" w14:textId="77777777" w:rsidR="004D1AA7" w:rsidRPr="004D1AA7" w:rsidRDefault="004D1AA7" w:rsidP="004D1AA7">
            <w:pPr>
              <w:spacing w:after="240"/>
              <w:jc w:val="center"/>
              <w:rPr>
                <w:rFonts w:ascii="Georgia" w:hAnsi="Georgia"/>
                <w:b/>
                <w:u w:val="single"/>
              </w:rPr>
            </w:pPr>
          </w:p>
          <w:p w14:paraId="6913E119"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 xml:space="preserve">We have quantified during three days of inspections, the number of repairs and types of repairs and used stone repair contractor's rates. Mr </w:t>
            </w:r>
            <w:proofErr w:type="spellStart"/>
            <w:r w:rsidRPr="004D1AA7">
              <w:rPr>
                <w:rFonts w:ascii="Georgia" w:hAnsi="Georgia"/>
                <w:b/>
                <w:u w:val="single"/>
              </w:rPr>
              <w:t>Pincott’s</w:t>
            </w:r>
            <w:proofErr w:type="spellEnd"/>
            <w:r w:rsidRPr="004D1AA7">
              <w:rPr>
                <w:rFonts w:ascii="Georgia" w:hAnsi="Georgia"/>
                <w:b/>
                <w:u w:val="single"/>
              </w:rPr>
              <w:t xml:space="preserve"> cost was obtained from a suitable </w:t>
            </w:r>
            <w:r w:rsidRPr="004D1AA7">
              <w:rPr>
                <w:rFonts w:ascii="Georgia" w:hAnsi="Georgia"/>
                <w:b/>
                <w:u w:val="single"/>
              </w:rPr>
              <w:lastRenderedPageBreak/>
              <w:t>contractor who inspected the building for one hour. We consider this firm have underestimated the number of repairs.</w:t>
            </w:r>
          </w:p>
        </w:tc>
        <w:tc>
          <w:tcPr>
            <w:tcW w:w="2015" w:type="dxa"/>
          </w:tcPr>
          <w:p w14:paraId="3AAF6655" w14:textId="77777777" w:rsidR="004D1AA7" w:rsidRPr="004D1AA7" w:rsidRDefault="004D1AA7" w:rsidP="004D1AA7">
            <w:pPr>
              <w:spacing w:after="240"/>
              <w:jc w:val="center"/>
              <w:rPr>
                <w:rFonts w:ascii="Georgia" w:hAnsi="Georgia"/>
                <w:b/>
                <w:u w:val="single"/>
              </w:rPr>
            </w:pPr>
            <w:r w:rsidRPr="004D1AA7">
              <w:rPr>
                <w:rFonts w:ascii="Georgia" w:hAnsi="Georgia"/>
                <w:b/>
                <w:u w:val="single"/>
              </w:rPr>
              <w:lastRenderedPageBreak/>
              <w:t>£82,231.05</w:t>
            </w:r>
          </w:p>
        </w:tc>
        <w:tc>
          <w:tcPr>
            <w:tcW w:w="1985" w:type="dxa"/>
          </w:tcPr>
          <w:p w14:paraId="75F59415"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£82,231.05</w:t>
            </w:r>
          </w:p>
        </w:tc>
      </w:tr>
      <w:tr w:rsidR="004D1AA7" w:rsidRPr="004D1AA7" w14:paraId="1F0CF861" w14:textId="77777777" w:rsidTr="009605C7">
        <w:trPr>
          <w:trHeight w:val="227"/>
        </w:trPr>
        <w:tc>
          <w:tcPr>
            <w:tcW w:w="1980" w:type="dxa"/>
          </w:tcPr>
          <w:p w14:paraId="2A86E59E"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3. Roof repairs</w:t>
            </w:r>
          </w:p>
        </w:tc>
        <w:tc>
          <w:tcPr>
            <w:tcW w:w="1449" w:type="dxa"/>
          </w:tcPr>
          <w:p w14:paraId="1423A62F"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£6,270.00</w:t>
            </w:r>
          </w:p>
        </w:tc>
        <w:tc>
          <w:tcPr>
            <w:tcW w:w="4079" w:type="dxa"/>
          </w:tcPr>
          <w:p w14:paraId="36AB0D00"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Sum accepted: £2,000.00.</w:t>
            </w:r>
          </w:p>
          <w:p w14:paraId="5B1E8E1E"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It is not accepted that the proposed works and costs are necessary and/or reasonable.</w:t>
            </w:r>
          </w:p>
          <w:p w14:paraId="3E3EFBED"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See paragraphs 55 to 62.</w:t>
            </w:r>
          </w:p>
        </w:tc>
        <w:tc>
          <w:tcPr>
            <w:tcW w:w="3545" w:type="dxa"/>
          </w:tcPr>
          <w:p w14:paraId="11538393"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See section in FFT report referring to paragraphs 55 to 62.</w:t>
            </w:r>
          </w:p>
          <w:p w14:paraId="4BEB5506" w14:textId="77777777" w:rsidR="004D1AA7" w:rsidRPr="004D1AA7" w:rsidRDefault="004D1AA7" w:rsidP="004D1AA7">
            <w:pPr>
              <w:spacing w:after="240"/>
              <w:jc w:val="center"/>
              <w:rPr>
                <w:rFonts w:ascii="Georgia" w:hAnsi="Georgia"/>
                <w:b/>
                <w:u w:val="single"/>
              </w:rPr>
            </w:pPr>
          </w:p>
          <w:p w14:paraId="1E29B0FB"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There are widespread slate displacements. This is a substantial roof incorporating numerous rooflights with flashings and box gutters. £2000 is insufficient monies in consideration of the potential for repairs.</w:t>
            </w:r>
          </w:p>
        </w:tc>
        <w:tc>
          <w:tcPr>
            <w:tcW w:w="2015" w:type="dxa"/>
          </w:tcPr>
          <w:p w14:paraId="407752F1"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£6,270.00</w:t>
            </w:r>
          </w:p>
        </w:tc>
        <w:tc>
          <w:tcPr>
            <w:tcW w:w="1985" w:type="dxa"/>
          </w:tcPr>
          <w:p w14:paraId="3CB5C583" w14:textId="77777777" w:rsidR="004D1AA7" w:rsidRPr="004D1AA7" w:rsidRDefault="004D1AA7" w:rsidP="004D1AA7">
            <w:pPr>
              <w:spacing w:after="240"/>
              <w:jc w:val="center"/>
              <w:rPr>
                <w:rFonts w:ascii="Georgia" w:hAnsi="Georgia"/>
                <w:b/>
                <w:u w:val="single"/>
              </w:rPr>
            </w:pPr>
          </w:p>
          <w:p w14:paraId="246703E4"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£6,270.00</w:t>
            </w:r>
          </w:p>
        </w:tc>
      </w:tr>
      <w:tr w:rsidR="004D1AA7" w:rsidRPr="004D1AA7" w14:paraId="61428470" w14:textId="77777777" w:rsidTr="009605C7">
        <w:trPr>
          <w:trHeight w:val="227"/>
        </w:trPr>
        <w:tc>
          <w:tcPr>
            <w:tcW w:w="1980" w:type="dxa"/>
          </w:tcPr>
          <w:p w14:paraId="4FA15DB4"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4. Grounds repairs</w:t>
            </w:r>
          </w:p>
        </w:tc>
        <w:tc>
          <w:tcPr>
            <w:tcW w:w="1449" w:type="dxa"/>
          </w:tcPr>
          <w:p w14:paraId="7C94B2A1"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£16,087.50</w:t>
            </w:r>
          </w:p>
        </w:tc>
        <w:tc>
          <w:tcPr>
            <w:tcW w:w="4079" w:type="dxa"/>
          </w:tcPr>
          <w:p w14:paraId="6F95CE6F"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Sum accepted: £4,364.06.</w:t>
            </w:r>
          </w:p>
          <w:p w14:paraId="611D7394"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 xml:space="preserve">Some costs are maintenance which should be carried out prior to any major works and other works are not urgent and should not be included in any major works contract. They </w:t>
            </w:r>
            <w:r w:rsidRPr="004D1AA7">
              <w:rPr>
                <w:rFonts w:ascii="Georgia" w:hAnsi="Georgia"/>
                <w:b/>
                <w:u w:val="single"/>
              </w:rPr>
              <w:lastRenderedPageBreak/>
              <w:t>should be included in day-to-day maintenance.</w:t>
            </w:r>
          </w:p>
          <w:p w14:paraId="41E7ED53"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Pressure washing paving is unnecessary.</w:t>
            </w:r>
          </w:p>
          <w:p w14:paraId="79886CF4"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Renewal of bind gates is unnecessary.</w:t>
            </w:r>
          </w:p>
          <w:p w14:paraId="01C8CAC0"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 xml:space="preserve">See paragraphs 63 to 65. </w:t>
            </w:r>
          </w:p>
        </w:tc>
        <w:tc>
          <w:tcPr>
            <w:tcW w:w="3545" w:type="dxa"/>
          </w:tcPr>
          <w:p w14:paraId="0F16CFD7" w14:textId="77777777" w:rsidR="004D1AA7" w:rsidRPr="004D1AA7" w:rsidRDefault="004D1AA7" w:rsidP="004D1AA7">
            <w:pPr>
              <w:spacing w:after="240"/>
              <w:jc w:val="center"/>
              <w:rPr>
                <w:rFonts w:ascii="Georgia" w:hAnsi="Georgia"/>
                <w:b/>
                <w:u w:val="single"/>
                <w:lang w:val="en-US"/>
              </w:rPr>
            </w:pPr>
            <w:r w:rsidRPr="004D1AA7">
              <w:rPr>
                <w:rFonts w:ascii="Georgia" w:hAnsi="Georgia"/>
                <w:b/>
                <w:u w:val="single"/>
                <w:lang w:val="en-US"/>
              </w:rPr>
              <w:lastRenderedPageBreak/>
              <w:t>See section in FFT report referring to paragraphs 63 to 65.</w:t>
            </w:r>
          </w:p>
          <w:p w14:paraId="79302566" w14:textId="77777777" w:rsidR="004D1AA7" w:rsidRPr="004D1AA7" w:rsidRDefault="004D1AA7" w:rsidP="004D1AA7">
            <w:pPr>
              <w:spacing w:after="240"/>
              <w:jc w:val="center"/>
              <w:rPr>
                <w:rFonts w:ascii="Georgia" w:hAnsi="Georgia"/>
                <w:b/>
                <w:u w:val="single"/>
                <w:lang w:val="en-US"/>
              </w:rPr>
            </w:pPr>
          </w:p>
          <w:p w14:paraId="4717B709" w14:textId="77777777" w:rsidR="004D1AA7" w:rsidRPr="004D1AA7" w:rsidRDefault="004D1AA7" w:rsidP="004D1AA7">
            <w:pPr>
              <w:spacing w:after="240"/>
              <w:jc w:val="center"/>
              <w:rPr>
                <w:rFonts w:ascii="Georgia" w:hAnsi="Georgia"/>
                <w:b/>
                <w:u w:val="single"/>
                <w:lang w:val="en-US"/>
              </w:rPr>
            </w:pPr>
            <w:r w:rsidRPr="004D1AA7">
              <w:rPr>
                <w:rFonts w:ascii="Georgia" w:hAnsi="Georgia"/>
                <w:b/>
                <w:u w:val="single"/>
                <w:lang w:val="en-US"/>
              </w:rPr>
              <w:t xml:space="preserve">Key differences of opinion: </w:t>
            </w:r>
          </w:p>
          <w:p w14:paraId="73D5AD35" w14:textId="77777777" w:rsidR="004D1AA7" w:rsidRPr="004D1AA7" w:rsidRDefault="004D1AA7" w:rsidP="004D1AA7">
            <w:pPr>
              <w:spacing w:after="240"/>
              <w:jc w:val="center"/>
              <w:rPr>
                <w:rFonts w:ascii="Georgia" w:hAnsi="Georgia"/>
                <w:b/>
                <w:u w:val="single"/>
                <w:lang w:val="en-US"/>
              </w:rPr>
            </w:pPr>
            <w:r w:rsidRPr="004D1AA7">
              <w:rPr>
                <w:rFonts w:ascii="Georgia" w:hAnsi="Georgia"/>
                <w:b/>
                <w:u w:val="single"/>
                <w:lang w:val="en-US"/>
              </w:rPr>
              <w:lastRenderedPageBreak/>
              <w:t xml:space="preserve">1 the surfaces should be cleaned after scaffold has been placed over them for more than 4 </w:t>
            </w:r>
            <w:proofErr w:type="gramStart"/>
            <w:r w:rsidRPr="004D1AA7">
              <w:rPr>
                <w:rFonts w:ascii="Georgia" w:hAnsi="Georgia"/>
                <w:b/>
                <w:u w:val="single"/>
                <w:lang w:val="en-US"/>
              </w:rPr>
              <w:t>months;</w:t>
            </w:r>
            <w:proofErr w:type="gramEnd"/>
            <w:r w:rsidRPr="004D1AA7">
              <w:rPr>
                <w:rFonts w:ascii="Georgia" w:hAnsi="Georgia"/>
                <w:b/>
                <w:u w:val="single"/>
                <w:lang w:val="en-US"/>
              </w:rPr>
              <w:t xml:space="preserve"> </w:t>
            </w:r>
          </w:p>
          <w:p w14:paraId="6762BB65" w14:textId="77777777" w:rsidR="004D1AA7" w:rsidRPr="004D1AA7" w:rsidRDefault="004D1AA7" w:rsidP="004D1AA7">
            <w:pPr>
              <w:spacing w:after="240"/>
              <w:jc w:val="center"/>
              <w:rPr>
                <w:rFonts w:ascii="Georgia" w:hAnsi="Georgia"/>
                <w:b/>
                <w:u w:val="single"/>
                <w:lang w:val="en-US"/>
              </w:rPr>
            </w:pPr>
            <w:r w:rsidRPr="004D1AA7">
              <w:rPr>
                <w:rFonts w:ascii="Georgia" w:hAnsi="Georgia"/>
                <w:b/>
                <w:u w:val="single"/>
                <w:lang w:val="en-US"/>
              </w:rPr>
              <w:t xml:space="preserve">2 the gate is not adequately strong for the location and requires£1 replacement to avoid recurrence of </w:t>
            </w:r>
            <w:proofErr w:type="gramStart"/>
            <w:r w:rsidRPr="004D1AA7">
              <w:rPr>
                <w:rFonts w:ascii="Georgia" w:hAnsi="Georgia"/>
                <w:b/>
                <w:u w:val="single"/>
                <w:lang w:val="en-US"/>
              </w:rPr>
              <w:t>damage;</w:t>
            </w:r>
            <w:proofErr w:type="gramEnd"/>
            <w:r w:rsidRPr="004D1AA7">
              <w:rPr>
                <w:rFonts w:ascii="Georgia" w:hAnsi="Georgia"/>
                <w:b/>
                <w:u w:val="single"/>
                <w:lang w:val="en-US"/>
              </w:rPr>
              <w:t xml:space="preserve"> </w:t>
            </w:r>
          </w:p>
          <w:p w14:paraId="51BBF652" w14:textId="4A41BC49" w:rsidR="004D1AA7" w:rsidRPr="004D1AA7" w:rsidRDefault="004D1AA7" w:rsidP="004D1AA7">
            <w:pPr>
              <w:spacing w:after="240"/>
              <w:jc w:val="center"/>
              <w:rPr>
                <w:rFonts w:ascii="Georgia" w:hAnsi="Georgia"/>
                <w:b/>
                <w:u w:val="single"/>
                <w:lang w:val="en-US"/>
              </w:rPr>
            </w:pPr>
            <w:r w:rsidRPr="004D1AA7">
              <w:rPr>
                <w:rFonts w:ascii="Georgia" w:hAnsi="Georgia"/>
                <w:b/>
                <w:u w:val="single"/>
                <w:lang w:val="en-US"/>
              </w:rPr>
              <w:t xml:space="preserve">3 letter boxes are </w:t>
            </w:r>
            <w:proofErr w:type="gramStart"/>
            <w:r w:rsidRPr="004D1AA7">
              <w:rPr>
                <w:rFonts w:ascii="Georgia" w:hAnsi="Georgia"/>
                <w:b/>
                <w:u w:val="single"/>
                <w:lang w:val="en-US"/>
              </w:rPr>
              <w:t>broken</w:t>
            </w:r>
            <w:proofErr w:type="gramEnd"/>
            <w:r w:rsidRPr="004D1AA7">
              <w:rPr>
                <w:rFonts w:ascii="Georgia" w:hAnsi="Georgia"/>
                <w:b/>
                <w:u w:val="single"/>
                <w:lang w:val="en-US"/>
              </w:rPr>
              <w:t xml:space="preserve"> and consultation is needed to decide how to address it. </w:t>
            </w:r>
          </w:p>
          <w:p w14:paraId="32E57F75"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4. Omission of necessary repairs on the grounds that the managing agent should manage the works is not agreed on all matters. There are benefits for some works to be designed by the contract administrator and installation checked by the main contractor and contract administrator. Costs will be recovered from leaseholders in both scenarios.</w:t>
            </w:r>
          </w:p>
        </w:tc>
        <w:tc>
          <w:tcPr>
            <w:tcW w:w="2015" w:type="dxa"/>
          </w:tcPr>
          <w:p w14:paraId="295772EA" w14:textId="77777777" w:rsidR="004D1AA7" w:rsidRPr="004D1AA7" w:rsidRDefault="004D1AA7" w:rsidP="004D1AA7">
            <w:pPr>
              <w:spacing w:after="240"/>
              <w:jc w:val="center"/>
              <w:rPr>
                <w:rFonts w:ascii="Georgia" w:hAnsi="Georgia"/>
                <w:b/>
                <w:u w:val="single"/>
              </w:rPr>
            </w:pPr>
            <w:r w:rsidRPr="004D1AA7">
              <w:rPr>
                <w:rFonts w:ascii="Georgia" w:hAnsi="Georgia"/>
                <w:b/>
                <w:u w:val="single"/>
              </w:rPr>
              <w:lastRenderedPageBreak/>
              <w:t>£16,087.50T</w:t>
            </w:r>
          </w:p>
        </w:tc>
        <w:tc>
          <w:tcPr>
            <w:tcW w:w="1985" w:type="dxa"/>
          </w:tcPr>
          <w:p w14:paraId="1AE03275" w14:textId="77777777" w:rsidR="004D1AA7" w:rsidRPr="004D1AA7" w:rsidRDefault="004D1AA7" w:rsidP="004D1AA7">
            <w:pPr>
              <w:spacing w:after="240"/>
              <w:jc w:val="center"/>
              <w:rPr>
                <w:rFonts w:ascii="Georgia" w:hAnsi="Georgia"/>
                <w:b/>
                <w:u w:val="single"/>
              </w:rPr>
            </w:pPr>
          </w:p>
          <w:p w14:paraId="25FC75DE"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£7500</w:t>
            </w:r>
          </w:p>
        </w:tc>
      </w:tr>
      <w:tr w:rsidR="004D1AA7" w:rsidRPr="004D1AA7" w14:paraId="57B1AE78" w14:textId="77777777" w:rsidTr="009605C7">
        <w:trPr>
          <w:trHeight w:val="227"/>
        </w:trPr>
        <w:tc>
          <w:tcPr>
            <w:tcW w:w="1980" w:type="dxa"/>
          </w:tcPr>
          <w:p w14:paraId="4FDF9EC5" w14:textId="77777777" w:rsidR="004D1AA7" w:rsidRPr="004D1AA7" w:rsidRDefault="004D1AA7" w:rsidP="004D1AA7">
            <w:pPr>
              <w:spacing w:after="240"/>
              <w:jc w:val="center"/>
              <w:rPr>
                <w:rFonts w:ascii="Georgia" w:hAnsi="Georgia"/>
                <w:b/>
                <w:u w:val="single"/>
              </w:rPr>
            </w:pPr>
            <w:r w:rsidRPr="004D1AA7">
              <w:rPr>
                <w:rFonts w:ascii="Georgia" w:hAnsi="Georgia"/>
                <w:b/>
                <w:u w:val="single"/>
              </w:rPr>
              <w:lastRenderedPageBreak/>
              <w:t>5. Internal repairs</w:t>
            </w:r>
          </w:p>
        </w:tc>
        <w:tc>
          <w:tcPr>
            <w:tcW w:w="1449" w:type="dxa"/>
          </w:tcPr>
          <w:p w14:paraId="50DABC7D"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£1,996.50</w:t>
            </w:r>
          </w:p>
        </w:tc>
        <w:tc>
          <w:tcPr>
            <w:tcW w:w="4079" w:type="dxa"/>
          </w:tcPr>
          <w:p w14:paraId="727DE7D7"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Sum accepted: £1,502.50.</w:t>
            </w:r>
          </w:p>
          <w:p w14:paraId="63341A8A"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If the repairs are carried out,</w:t>
            </w:r>
          </w:p>
          <w:p w14:paraId="60EB0EA6" w14:textId="08192FC5" w:rsidR="004D1AA7" w:rsidRPr="004D1AA7" w:rsidRDefault="004D1AA7" w:rsidP="004D1AA7">
            <w:pPr>
              <w:spacing w:after="240"/>
              <w:jc w:val="center"/>
              <w:rPr>
                <w:rFonts w:ascii="Georgia" w:hAnsi="Georgia"/>
                <w:b/>
                <w:u w:val="single"/>
              </w:rPr>
            </w:pPr>
            <w:r w:rsidRPr="004D1AA7">
              <w:rPr>
                <w:rFonts w:ascii="Georgia" w:hAnsi="Georgia"/>
                <w:b/>
                <w:u w:val="single"/>
              </w:rPr>
              <w:t>£1,502.50 is a reasonable amount. However, the internal works need £1</w:t>
            </w:r>
            <w:r w:rsidR="00414440">
              <w:rPr>
                <w:rFonts w:ascii="Georgia" w:hAnsi="Georgia"/>
                <w:b/>
                <w:u w:val="single"/>
              </w:rPr>
              <w:t>,</w:t>
            </w:r>
            <w:r w:rsidRPr="004D1AA7">
              <w:rPr>
                <w:rFonts w:ascii="Georgia" w:hAnsi="Georgia"/>
                <w:b/>
                <w:u w:val="single"/>
              </w:rPr>
              <w:t xml:space="preserve">996.50 </w:t>
            </w:r>
            <w:proofErr w:type="gramStart"/>
            <w:r w:rsidRPr="004D1AA7">
              <w:rPr>
                <w:rFonts w:ascii="Georgia" w:hAnsi="Georgia"/>
                <w:b/>
                <w:u w:val="single"/>
              </w:rPr>
              <w:t>for  be</w:t>
            </w:r>
            <w:proofErr w:type="gramEnd"/>
            <w:r w:rsidRPr="004D1AA7">
              <w:rPr>
                <w:rFonts w:ascii="Georgia" w:hAnsi="Georgia"/>
                <w:b/>
                <w:u w:val="single"/>
              </w:rPr>
              <w:t xml:space="preserve"> carried out at the same time as external façade repairs and would actually be </w:t>
            </w:r>
            <w:proofErr w:type="spellStart"/>
            <w:r w:rsidRPr="004D1AA7">
              <w:rPr>
                <w:rFonts w:ascii="Georgia" w:hAnsi="Georgia"/>
                <w:b/>
                <w:u w:val="single"/>
              </w:rPr>
              <w:t>uncompetitivefor</w:t>
            </w:r>
            <w:proofErr w:type="spellEnd"/>
            <w:r w:rsidRPr="004D1AA7">
              <w:rPr>
                <w:rFonts w:ascii="Georgia" w:hAnsi="Georgia"/>
                <w:b/>
                <w:u w:val="single"/>
              </w:rPr>
              <w:t xml:space="preserve"> these if carried out by the same contractors. They should not, therefore, be carried out as part of the major works.</w:t>
            </w:r>
          </w:p>
          <w:p w14:paraId="349DF370"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See paragraphs 66 to 67.</w:t>
            </w:r>
          </w:p>
        </w:tc>
        <w:tc>
          <w:tcPr>
            <w:tcW w:w="3545" w:type="dxa"/>
          </w:tcPr>
          <w:p w14:paraId="2A90D034"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See section in FFT report referring to paragraphs 66 to 67.</w:t>
            </w:r>
          </w:p>
          <w:p w14:paraId="10901D6E" w14:textId="77777777" w:rsidR="004D1AA7" w:rsidRPr="004D1AA7" w:rsidRDefault="004D1AA7" w:rsidP="004D1AA7">
            <w:pPr>
              <w:spacing w:after="240"/>
              <w:jc w:val="center"/>
              <w:rPr>
                <w:rFonts w:ascii="Georgia" w:hAnsi="Georgia"/>
                <w:b/>
                <w:u w:val="single"/>
              </w:rPr>
            </w:pPr>
          </w:p>
          <w:p w14:paraId="03C5C3D4"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 xml:space="preserve">Mr </w:t>
            </w:r>
            <w:proofErr w:type="spellStart"/>
            <w:r w:rsidRPr="004D1AA7">
              <w:rPr>
                <w:rFonts w:ascii="Georgia" w:hAnsi="Georgia"/>
                <w:b/>
                <w:u w:val="single"/>
              </w:rPr>
              <w:t>Pincott</w:t>
            </w:r>
            <w:proofErr w:type="spellEnd"/>
            <w:r w:rsidRPr="004D1AA7">
              <w:rPr>
                <w:rFonts w:ascii="Georgia" w:hAnsi="Georgia"/>
                <w:b/>
                <w:u w:val="single"/>
              </w:rPr>
              <w:t xml:space="preserve"> has inspected more recently but we suspect missed the displaced section of trunking. Repairs will need to be re-assessed when the specification is prepared.</w:t>
            </w:r>
          </w:p>
          <w:p w14:paraId="54F65EB3" w14:textId="77777777" w:rsidR="004D1AA7" w:rsidRPr="004D1AA7" w:rsidRDefault="004D1AA7" w:rsidP="004D1AA7">
            <w:pPr>
              <w:spacing w:after="240"/>
              <w:jc w:val="center"/>
              <w:rPr>
                <w:rFonts w:ascii="Georgia" w:hAnsi="Georgia"/>
                <w:b/>
                <w:u w:val="single"/>
              </w:rPr>
            </w:pPr>
          </w:p>
          <w:p w14:paraId="0A9BEC32"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Application of our rates provides a more competitive cost within the main contract.</w:t>
            </w:r>
          </w:p>
        </w:tc>
        <w:tc>
          <w:tcPr>
            <w:tcW w:w="2015" w:type="dxa"/>
          </w:tcPr>
          <w:p w14:paraId="1AC0F49C"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£1,996.50</w:t>
            </w:r>
          </w:p>
        </w:tc>
        <w:tc>
          <w:tcPr>
            <w:tcW w:w="1985" w:type="dxa"/>
          </w:tcPr>
          <w:p w14:paraId="7774D238"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£1,996.50</w:t>
            </w:r>
          </w:p>
        </w:tc>
      </w:tr>
      <w:tr w:rsidR="004D1AA7" w:rsidRPr="004D1AA7" w14:paraId="74F44556" w14:textId="77777777" w:rsidTr="009605C7">
        <w:trPr>
          <w:trHeight w:val="227"/>
        </w:trPr>
        <w:tc>
          <w:tcPr>
            <w:tcW w:w="1980" w:type="dxa"/>
          </w:tcPr>
          <w:p w14:paraId="567F22CF"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6. Scaffold</w:t>
            </w:r>
          </w:p>
        </w:tc>
        <w:tc>
          <w:tcPr>
            <w:tcW w:w="1449" w:type="dxa"/>
          </w:tcPr>
          <w:p w14:paraId="66674AA5"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£80,000.00</w:t>
            </w:r>
          </w:p>
        </w:tc>
        <w:tc>
          <w:tcPr>
            <w:tcW w:w="4079" w:type="dxa"/>
          </w:tcPr>
          <w:p w14:paraId="23A787EA"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Sum accepted: £50,000.00.</w:t>
            </w:r>
          </w:p>
          <w:p w14:paraId="6D15EC07"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It is accepted that scaffolding will be needed, but £80,000 is unreasonable in amount.</w:t>
            </w:r>
          </w:p>
          <w:p w14:paraId="7D0CC871"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See paragraph 68 and the quote from DBR Ltd at appendix E.</w:t>
            </w:r>
          </w:p>
        </w:tc>
        <w:tc>
          <w:tcPr>
            <w:tcW w:w="3545" w:type="dxa"/>
          </w:tcPr>
          <w:p w14:paraId="6E7299A6"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 xml:space="preserve">See section in FFT report referring to paragraphs 68. </w:t>
            </w:r>
          </w:p>
          <w:p w14:paraId="3D7D6639" w14:textId="77777777" w:rsidR="004D1AA7" w:rsidRPr="004D1AA7" w:rsidRDefault="004D1AA7" w:rsidP="004D1AA7">
            <w:pPr>
              <w:spacing w:after="240"/>
              <w:jc w:val="center"/>
              <w:rPr>
                <w:rFonts w:ascii="Georgia" w:hAnsi="Georgia"/>
                <w:b/>
                <w:u w:val="single"/>
              </w:rPr>
            </w:pPr>
          </w:p>
          <w:p w14:paraId="0EC7685C"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 xml:space="preserve">Refer to Appendix A of FFT report with estimate from scaffold contractor. We have </w:t>
            </w:r>
            <w:r w:rsidRPr="004D1AA7">
              <w:rPr>
                <w:rFonts w:ascii="Georgia" w:hAnsi="Georgia"/>
                <w:b/>
                <w:u w:val="single"/>
              </w:rPr>
              <w:lastRenderedPageBreak/>
              <w:t>adjusted our cost accordingly.</w:t>
            </w:r>
          </w:p>
          <w:p w14:paraId="12FB481F" w14:textId="77777777" w:rsidR="004D1AA7" w:rsidRPr="004D1AA7" w:rsidRDefault="004D1AA7" w:rsidP="004D1AA7">
            <w:pPr>
              <w:spacing w:after="240"/>
              <w:jc w:val="center"/>
              <w:rPr>
                <w:rFonts w:ascii="Georgia" w:hAnsi="Georgia"/>
                <w:b/>
                <w:u w:val="single"/>
              </w:rPr>
            </w:pPr>
          </w:p>
          <w:p w14:paraId="4D0A97AA" w14:textId="77777777" w:rsidR="004D1AA7" w:rsidRPr="004D1AA7" w:rsidRDefault="004D1AA7" w:rsidP="004D1AA7">
            <w:pPr>
              <w:spacing w:after="240"/>
              <w:jc w:val="center"/>
              <w:rPr>
                <w:rFonts w:ascii="Georgia" w:hAnsi="Georgia"/>
                <w:b/>
                <w:u w:val="single"/>
              </w:rPr>
            </w:pPr>
          </w:p>
        </w:tc>
        <w:tc>
          <w:tcPr>
            <w:tcW w:w="2015" w:type="dxa"/>
          </w:tcPr>
          <w:p w14:paraId="2A693CC3" w14:textId="77777777" w:rsidR="004D1AA7" w:rsidRPr="004D1AA7" w:rsidRDefault="004D1AA7" w:rsidP="004D1AA7">
            <w:pPr>
              <w:spacing w:after="240"/>
              <w:jc w:val="center"/>
              <w:rPr>
                <w:rFonts w:ascii="Georgia" w:hAnsi="Georgia"/>
                <w:b/>
                <w:u w:val="single"/>
              </w:rPr>
            </w:pPr>
            <w:r w:rsidRPr="004D1AA7">
              <w:rPr>
                <w:rFonts w:ascii="Georgia" w:hAnsi="Georgia"/>
                <w:b/>
                <w:u w:val="single"/>
              </w:rPr>
              <w:lastRenderedPageBreak/>
              <w:t>£68,038.00</w:t>
            </w:r>
          </w:p>
        </w:tc>
        <w:tc>
          <w:tcPr>
            <w:tcW w:w="1985" w:type="dxa"/>
          </w:tcPr>
          <w:p w14:paraId="224CBCD0"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£68,038.00</w:t>
            </w:r>
          </w:p>
        </w:tc>
      </w:tr>
      <w:tr w:rsidR="004D1AA7" w:rsidRPr="004D1AA7" w14:paraId="25575EE5" w14:textId="77777777" w:rsidTr="009605C7">
        <w:trPr>
          <w:trHeight w:val="227"/>
        </w:trPr>
        <w:tc>
          <w:tcPr>
            <w:tcW w:w="1980" w:type="dxa"/>
          </w:tcPr>
          <w:p w14:paraId="5A14E2E9"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8. Flat roof covering (west) – overhaul</w:t>
            </w:r>
          </w:p>
        </w:tc>
        <w:tc>
          <w:tcPr>
            <w:tcW w:w="1449" w:type="dxa"/>
          </w:tcPr>
          <w:p w14:paraId="6E51E96C"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£5,000.00</w:t>
            </w:r>
          </w:p>
        </w:tc>
        <w:tc>
          <w:tcPr>
            <w:tcW w:w="4079" w:type="dxa"/>
          </w:tcPr>
          <w:p w14:paraId="5774B9D6"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Sum accepted: £0.00.</w:t>
            </w:r>
          </w:p>
          <w:p w14:paraId="340A2C45"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See item 3 (above) and paragraphs 55 to 62</w:t>
            </w:r>
          </w:p>
        </w:tc>
        <w:tc>
          <w:tcPr>
            <w:tcW w:w="3545" w:type="dxa"/>
          </w:tcPr>
          <w:p w14:paraId="055131A1"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See section in FFT report referring to paragraphs 55 to 62.</w:t>
            </w:r>
          </w:p>
          <w:p w14:paraId="16E9A9CF"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 xml:space="preserve">DBR </w:t>
            </w:r>
          </w:p>
          <w:p w14:paraId="1D242625"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Cleaning and inspection of the felt covering and rooflights is required as a minimum. The purpose of the process is to establish monies potentially required.</w:t>
            </w:r>
          </w:p>
        </w:tc>
        <w:tc>
          <w:tcPr>
            <w:tcW w:w="2015" w:type="dxa"/>
          </w:tcPr>
          <w:p w14:paraId="0ED818E9"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£5,000.00</w:t>
            </w:r>
          </w:p>
        </w:tc>
        <w:tc>
          <w:tcPr>
            <w:tcW w:w="1985" w:type="dxa"/>
          </w:tcPr>
          <w:p w14:paraId="1340505B"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£0.00</w:t>
            </w:r>
          </w:p>
        </w:tc>
      </w:tr>
      <w:tr w:rsidR="004D1AA7" w:rsidRPr="004D1AA7" w14:paraId="08F66EE0" w14:textId="77777777" w:rsidTr="009605C7">
        <w:trPr>
          <w:trHeight w:val="227"/>
        </w:trPr>
        <w:tc>
          <w:tcPr>
            <w:tcW w:w="1980" w:type="dxa"/>
          </w:tcPr>
          <w:p w14:paraId="23E034A2"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9. Flat roof</w:t>
            </w:r>
          </w:p>
          <w:p w14:paraId="6B500297"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covering (east) – overlay and</w:t>
            </w:r>
          </w:p>
          <w:p w14:paraId="77804F97"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replace 50% of</w:t>
            </w:r>
          </w:p>
          <w:p w14:paraId="107A5410"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substrate</w:t>
            </w:r>
          </w:p>
        </w:tc>
        <w:tc>
          <w:tcPr>
            <w:tcW w:w="1449" w:type="dxa"/>
          </w:tcPr>
          <w:p w14:paraId="3FF79532"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£8,000.00</w:t>
            </w:r>
          </w:p>
        </w:tc>
        <w:tc>
          <w:tcPr>
            <w:tcW w:w="4079" w:type="dxa"/>
          </w:tcPr>
          <w:p w14:paraId="18237F86"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Sum accepted: £1,440.0</w:t>
            </w:r>
          </w:p>
          <w:p w14:paraId="24E001C9"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See item 3 (above) and paragraphs 55 to 62.</w:t>
            </w:r>
          </w:p>
        </w:tc>
        <w:tc>
          <w:tcPr>
            <w:tcW w:w="3545" w:type="dxa"/>
          </w:tcPr>
          <w:p w14:paraId="40B14826"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See section in FFT report referring to paragraphs 55 to 62.</w:t>
            </w:r>
          </w:p>
          <w:p w14:paraId="6C29A242" w14:textId="77777777" w:rsidR="004D1AA7" w:rsidRPr="004D1AA7" w:rsidRDefault="004D1AA7" w:rsidP="004D1AA7">
            <w:pPr>
              <w:spacing w:after="240"/>
              <w:jc w:val="center"/>
              <w:rPr>
                <w:rFonts w:ascii="Georgia" w:hAnsi="Georgia"/>
                <w:b/>
                <w:u w:val="single"/>
              </w:rPr>
            </w:pPr>
          </w:p>
          <w:p w14:paraId="1442B09F" w14:textId="77777777" w:rsidR="004D1AA7" w:rsidRPr="004D1AA7" w:rsidRDefault="004D1AA7" w:rsidP="004D1AA7">
            <w:pPr>
              <w:spacing w:after="240"/>
              <w:jc w:val="center"/>
              <w:rPr>
                <w:rFonts w:ascii="Georgia" w:hAnsi="Georgia"/>
                <w:b/>
                <w:u w:val="single"/>
              </w:rPr>
            </w:pPr>
          </w:p>
        </w:tc>
        <w:tc>
          <w:tcPr>
            <w:tcW w:w="2015" w:type="dxa"/>
          </w:tcPr>
          <w:p w14:paraId="5D7E73F0"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£8,000.00</w:t>
            </w:r>
          </w:p>
        </w:tc>
        <w:tc>
          <w:tcPr>
            <w:tcW w:w="1985" w:type="dxa"/>
          </w:tcPr>
          <w:p w14:paraId="5732B685"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 xml:space="preserve">£8,000 </w:t>
            </w:r>
          </w:p>
          <w:p w14:paraId="4F910194" w14:textId="77777777" w:rsidR="004D1AA7" w:rsidRPr="004D1AA7" w:rsidRDefault="004D1AA7" w:rsidP="004D1AA7">
            <w:pPr>
              <w:spacing w:after="240"/>
              <w:jc w:val="center"/>
              <w:rPr>
                <w:rFonts w:ascii="Georgia" w:hAnsi="Georgia"/>
                <w:b/>
                <w:u w:val="single"/>
              </w:rPr>
            </w:pPr>
          </w:p>
        </w:tc>
      </w:tr>
      <w:tr w:rsidR="004D1AA7" w:rsidRPr="004D1AA7" w14:paraId="0A7F3B36" w14:textId="77777777" w:rsidTr="009605C7">
        <w:trPr>
          <w:trHeight w:val="227"/>
        </w:trPr>
        <w:tc>
          <w:tcPr>
            <w:tcW w:w="1980" w:type="dxa"/>
          </w:tcPr>
          <w:p w14:paraId="71082E43" w14:textId="77777777" w:rsidR="004D1AA7" w:rsidRPr="004D1AA7" w:rsidRDefault="004D1AA7" w:rsidP="004D1AA7">
            <w:pPr>
              <w:spacing w:after="240"/>
              <w:jc w:val="center"/>
              <w:rPr>
                <w:rFonts w:ascii="Georgia" w:hAnsi="Georgia"/>
                <w:b/>
                <w:u w:val="single"/>
              </w:rPr>
            </w:pPr>
            <w:r w:rsidRPr="004D1AA7">
              <w:rPr>
                <w:rFonts w:ascii="Georgia" w:hAnsi="Georgia"/>
                <w:b/>
                <w:u w:val="single"/>
              </w:rPr>
              <w:lastRenderedPageBreak/>
              <w:t>10. Balcony roof x 2 – relay with liquid membrane</w:t>
            </w:r>
          </w:p>
        </w:tc>
        <w:tc>
          <w:tcPr>
            <w:tcW w:w="1449" w:type="dxa"/>
          </w:tcPr>
          <w:p w14:paraId="61E3A498"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£5,000.00</w:t>
            </w:r>
          </w:p>
        </w:tc>
        <w:tc>
          <w:tcPr>
            <w:tcW w:w="4079" w:type="dxa"/>
          </w:tcPr>
          <w:p w14:paraId="752E368E"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Sum accepted: £1,200.00.</w:t>
            </w:r>
          </w:p>
          <w:p w14:paraId="08EFCF8A"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See item 3 (above) and paragraphs 55 to 62.</w:t>
            </w:r>
          </w:p>
        </w:tc>
        <w:tc>
          <w:tcPr>
            <w:tcW w:w="3545" w:type="dxa"/>
          </w:tcPr>
          <w:p w14:paraId="72F98E9D"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See section in FFT report referring to paragraphs 55 to 62.</w:t>
            </w:r>
          </w:p>
          <w:p w14:paraId="6AE100B0" w14:textId="77777777" w:rsidR="004D1AA7" w:rsidRPr="004D1AA7" w:rsidRDefault="004D1AA7" w:rsidP="004D1AA7">
            <w:pPr>
              <w:spacing w:after="240"/>
              <w:jc w:val="center"/>
              <w:rPr>
                <w:rFonts w:ascii="Georgia" w:hAnsi="Georgia"/>
                <w:b/>
                <w:u w:val="single"/>
              </w:rPr>
            </w:pPr>
          </w:p>
          <w:p w14:paraId="54E45041"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 xml:space="preserve">We consider that Mr </w:t>
            </w:r>
            <w:proofErr w:type="spellStart"/>
            <w:r w:rsidRPr="004D1AA7">
              <w:rPr>
                <w:rFonts w:ascii="Georgia" w:hAnsi="Georgia"/>
                <w:b/>
                <w:u w:val="single"/>
              </w:rPr>
              <w:t>Pincott's</w:t>
            </w:r>
            <w:proofErr w:type="spellEnd"/>
            <w:r w:rsidRPr="004D1AA7">
              <w:rPr>
                <w:rFonts w:ascii="Georgia" w:hAnsi="Georgia"/>
                <w:b/>
                <w:u w:val="single"/>
              </w:rPr>
              <w:t xml:space="preserve"> estimate is incorrect for the roof covering overcoating. The lower roof requires minor repairs </w:t>
            </w:r>
            <w:proofErr w:type="gramStart"/>
            <w:r w:rsidRPr="004D1AA7">
              <w:rPr>
                <w:rFonts w:ascii="Georgia" w:hAnsi="Georgia"/>
                <w:b/>
                <w:u w:val="single"/>
              </w:rPr>
              <w:t>only</w:t>
            </w:r>
            <w:proofErr w:type="gramEnd"/>
            <w:r w:rsidRPr="004D1AA7">
              <w:rPr>
                <w:rFonts w:ascii="Georgia" w:hAnsi="Georgia"/>
                <w:b/>
                <w:u w:val="single"/>
              </w:rPr>
              <w:t xml:space="preserve"> but an overcoat warranted system may have economic benefits whilst the scaffold is available.</w:t>
            </w:r>
          </w:p>
        </w:tc>
        <w:tc>
          <w:tcPr>
            <w:tcW w:w="2015" w:type="dxa"/>
          </w:tcPr>
          <w:p w14:paraId="55E7B23E"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£5,000.00</w:t>
            </w:r>
          </w:p>
        </w:tc>
        <w:tc>
          <w:tcPr>
            <w:tcW w:w="1985" w:type="dxa"/>
          </w:tcPr>
          <w:p w14:paraId="34ADCC31"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£5,000</w:t>
            </w:r>
          </w:p>
        </w:tc>
      </w:tr>
      <w:tr w:rsidR="004D1AA7" w:rsidRPr="004D1AA7" w14:paraId="3C2F1669" w14:textId="77777777" w:rsidTr="009605C7">
        <w:trPr>
          <w:trHeight w:val="227"/>
        </w:trPr>
        <w:tc>
          <w:tcPr>
            <w:tcW w:w="1980" w:type="dxa"/>
          </w:tcPr>
          <w:p w14:paraId="4E0F3E10"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11. Boundary wall (</w:t>
            </w:r>
            <w:proofErr w:type="gramStart"/>
            <w:r w:rsidRPr="004D1AA7">
              <w:rPr>
                <w:rFonts w:ascii="Georgia" w:hAnsi="Georgia"/>
                <w:b/>
                <w:u w:val="single"/>
              </w:rPr>
              <w:t>north east</w:t>
            </w:r>
            <w:proofErr w:type="gramEnd"/>
            <w:r w:rsidRPr="004D1AA7">
              <w:rPr>
                <w:rFonts w:ascii="Georgia" w:hAnsi="Georgia"/>
                <w:b/>
                <w:u w:val="single"/>
              </w:rPr>
              <w:t>) –</w:t>
            </w:r>
          </w:p>
          <w:p w14:paraId="39CCD589"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Rebuild and tie in masonry to pier</w:t>
            </w:r>
          </w:p>
        </w:tc>
        <w:tc>
          <w:tcPr>
            <w:tcW w:w="1449" w:type="dxa"/>
          </w:tcPr>
          <w:p w14:paraId="0228CDED"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£2,500.00</w:t>
            </w:r>
          </w:p>
        </w:tc>
        <w:tc>
          <w:tcPr>
            <w:tcW w:w="4079" w:type="dxa"/>
          </w:tcPr>
          <w:p w14:paraId="7270B8D0"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Sum accepted: £45.00.</w:t>
            </w:r>
          </w:p>
          <w:p w14:paraId="696EFAD9"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It is not accepted the proposed works are necessary.</w:t>
            </w:r>
          </w:p>
          <w:p w14:paraId="619A4E57"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See paragraphs 69 to 70.</w:t>
            </w:r>
          </w:p>
        </w:tc>
        <w:tc>
          <w:tcPr>
            <w:tcW w:w="3545" w:type="dxa"/>
          </w:tcPr>
          <w:p w14:paraId="77BC54F1"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See section in FFT report referring to paragraphs 69 to 70.</w:t>
            </w:r>
          </w:p>
          <w:p w14:paraId="0F138CA0" w14:textId="77777777" w:rsidR="004D1AA7" w:rsidRPr="004D1AA7" w:rsidRDefault="004D1AA7" w:rsidP="004D1AA7">
            <w:pPr>
              <w:spacing w:after="240"/>
              <w:jc w:val="center"/>
              <w:rPr>
                <w:rFonts w:ascii="Georgia" w:hAnsi="Georgia"/>
                <w:b/>
                <w:u w:val="single"/>
                <w:lang w:val="en-US"/>
              </w:rPr>
            </w:pPr>
          </w:p>
          <w:p w14:paraId="7C069F54"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Repointing is not an adequate repair of vertical and lateral displacement.</w:t>
            </w:r>
          </w:p>
        </w:tc>
        <w:tc>
          <w:tcPr>
            <w:tcW w:w="2015" w:type="dxa"/>
          </w:tcPr>
          <w:p w14:paraId="251B451D"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£2,500.00</w:t>
            </w:r>
          </w:p>
        </w:tc>
        <w:tc>
          <w:tcPr>
            <w:tcW w:w="1985" w:type="dxa"/>
          </w:tcPr>
          <w:p w14:paraId="22373D15"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£150</w:t>
            </w:r>
          </w:p>
        </w:tc>
      </w:tr>
      <w:tr w:rsidR="004D1AA7" w:rsidRPr="004D1AA7" w14:paraId="469F473C" w14:textId="77777777" w:rsidTr="009605C7">
        <w:trPr>
          <w:trHeight w:val="227"/>
        </w:trPr>
        <w:tc>
          <w:tcPr>
            <w:tcW w:w="1980" w:type="dxa"/>
          </w:tcPr>
          <w:p w14:paraId="757B946E"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12. Repair water service intakes</w:t>
            </w:r>
          </w:p>
        </w:tc>
        <w:tc>
          <w:tcPr>
            <w:tcW w:w="1449" w:type="dxa"/>
          </w:tcPr>
          <w:p w14:paraId="20FA3B72"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£600.00</w:t>
            </w:r>
          </w:p>
        </w:tc>
        <w:tc>
          <w:tcPr>
            <w:tcW w:w="4079" w:type="dxa"/>
          </w:tcPr>
          <w:p w14:paraId="3AC74514"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Sum accepted: £0.00.</w:t>
            </w:r>
          </w:p>
          <w:p w14:paraId="09B1E0BE"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 xml:space="preserve">The proposed works are unnecessary and only very minor decorations £2,500 are </w:t>
            </w:r>
            <w:r w:rsidRPr="004D1AA7">
              <w:rPr>
                <w:rFonts w:ascii="Georgia" w:hAnsi="Georgia"/>
                <w:b/>
                <w:u w:val="single"/>
              </w:rPr>
              <w:lastRenderedPageBreak/>
              <w:t>required, which are already included in item 15.</w:t>
            </w:r>
          </w:p>
          <w:p w14:paraId="08078FA6"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See paragraph 71.</w:t>
            </w:r>
          </w:p>
        </w:tc>
        <w:tc>
          <w:tcPr>
            <w:tcW w:w="3545" w:type="dxa"/>
          </w:tcPr>
          <w:p w14:paraId="251E96BE" w14:textId="77777777" w:rsidR="004D1AA7" w:rsidRPr="004D1AA7" w:rsidRDefault="004D1AA7" w:rsidP="004D1AA7">
            <w:pPr>
              <w:spacing w:after="240"/>
              <w:jc w:val="center"/>
              <w:rPr>
                <w:rFonts w:ascii="Georgia" w:hAnsi="Georgia"/>
                <w:b/>
                <w:u w:val="single"/>
              </w:rPr>
            </w:pPr>
            <w:r w:rsidRPr="004D1AA7">
              <w:rPr>
                <w:rFonts w:ascii="Georgia" w:hAnsi="Georgia"/>
                <w:b/>
                <w:u w:val="single"/>
              </w:rPr>
              <w:lastRenderedPageBreak/>
              <w:t>See section in FFT report referring to paragraphs 71.</w:t>
            </w:r>
          </w:p>
          <w:p w14:paraId="2189BCC9" w14:textId="77777777" w:rsidR="004D1AA7" w:rsidRPr="004D1AA7" w:rsidRDefault="004D1AA7" w:rsidP="004D1AA7">
            <w:pPr>
              <w:spacing w:after="240"/>
              <w:jc w:val="center"/>
              <w:rPr>
                <w:rFonts w:ascii="Georgia" w:hAnsi="Georgia"/>
                <w:b/>
                <w:u w:val="single"/>
                <w:lang w:val="en-US"/>
              </w:rPr>
            </w:pPr>
          </w:p>
          <w:p w14:paraId="3C1C229E" w14:textId="77777777" w:rsidR="004D1AA7" w:rsidRPr="004D1AA7" w:rsidRDefault="004D1AA7" w:rsidP="004D1AA7">
            <w:pPr>
              <w:spacing w:after="240"/>
              <w:jc w:val="center"/>
              <w:rPr>
                <w:rFonts w:ascii="Georgia" w:hAnsi="Georgia"/>
                <w:b/>
                <w:u w:val="single"/>
              </w:rPr>
            </w:pPr>
            <w:r w:rsidRPr="004D1AA7">
              <w:rPr>
                <w:rFonts w:ascii="Georgia" w:hAnsi="Georgia"/>
                <w:b/>
                <w:u w:val="single"/>
              </w:rPr>
              <w:lastRenderedPageBreak/>
              <w:t xml:space="preserve">Mr </w:t>
            </w:r>
            <w:proofErr w:type="spellStart"/>
            <w:r w:rsidRPr="004D1AA7">
              <w:rPr>
                <w:rFonts w:ascii="Georgia" w:hAnsi="Georgia"/>
                <w:b/>
                <w:u w:val="single"/>
              </w:rPr>
              <w:t>Pincott</w:t>
            </w:r>
            <w:proofErr w:type="spellEnd"/>
            <w:r w:rsidRPr="004D1AA7">
              <w:rPr>
                <w:rFonts w:ascii="Georgia" w:hAnsi="Georgia"/>
                <w:b/>
                <w:u w:val="single"/>
              </w:rPr>
              <w:t xml:space="preserve"> has inspected more recently.</w:t>
            </w:r>
          </w:p>
        </w:tc>
        <w:tc>
          <w:tcPr>
            <w:tcW w:w="2015" w:type="dxa"/>
          </w:tcPr>
          <w:p w14:paraId="1E68D8B3" w14:textId="77777777" w:rsidR="004D1AA7" w:rsidRPr="004D1AA7" w:rsidRDefault="004D1AA7" w:rsidP="004D1AA7">
            <w:pPr>
              <w:spacing w:after="240"/>
              <w:jc w:val="center"/>
              <w:rPr>
                <w:rFonts w:ascii="Georgia" w:hAnsi="Georgia"/>
                <w:b/>
                <w:u w:val="single"/>
              </w:rPr>
            </w:pPr>
            <w:r w:rsidRPr="004D1AA7">
              <w:rPr>
                <w:rFonts w:ascii="Georgia" w:hAnsi="Georgia"/>
                <w:b/>
                <w:u w:val="single"/>
              </w:rPr>
              <w:lastRenderedPageBreak/>
              <w:t>£0.00</w:t>
            </w:r>
          </w:p>
        </w:tc>
        <w:tc>
          <w:tcPr>
            <w:tcW w:w="1985" w:type="dxa"/>
          </w:tcPr>
          <w:p w14:paraId="374E0193"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£0.00</w:t>
            </w:r>
          </w:p>
        </w:tc>
      </w:tr>
      <w:tr w:rsidR="004D1AA7" w:rsidRPr="004D1AA7" w14:paraId="2D625555" w14:textId="77777777" w:rsidTr="009605C7">
        <w:trPr>
          <w:trHeight w:val="227"/>
        </w:trPr>
        <w:tc>
          <w:tcPr>
            <w:tcW w:w="1980" w:type="dxa"/>
          </w:tcPr>
          <w:p w14:paraId="677C92AD"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13. Store</w:t>
            </w:r>
          </w:p>
          <w:p w14:paraId="3113D46F"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cupboard repairs</w:t>
            </w:r>
          </w:p>
        </w:tc>
        <w:tc>
          <w:tcPr>
            <w:tcW w:w="1449" w:type="dxa"/>
          </w:tcPr>
          <w:p w14:paraId="60C97B24"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£600.00</w:t>
            </w:r>
          </w:p>
        </w:tc>
        <w:tc>
          <w:tcPr>
            <w:tcW w:w="4079" w:type="dxa"/>
          </w:tcPr>
          <w:p w14:paraId="2C860599"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Sum accepted: £0.00</w:t>
            </w:r>
          </w:p>
          <w:p w14:paraId="2C91792D"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There are no defects which need remedying.</w:t>
            </w:r>
          </w:p>
          <w:p w14:paraId="63E28ED5"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See paragraph 72.</w:t>
            </w:r>
          </w:p>
        </w:tc>
        <w:tc>
          <w:tcPr>
            <w:tcW w:w="3545" w:type="dxa"/>
          </w:tcPr>
          <w:p w14:paraId="058E7945"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See section in FFT report referring to paragraphs 72.</w:t>
            </w:r>
          </w:p>
          <w:p w14:paraId="45CEF128" w14:textId="77777777" w:rsidR="004D1AA7" w:rsidRPr="004D1AA7" w:rsidRDefault="004D1AA7" w:rsidP="004D1AA7">
            <w:pPr>
              <w:spacing w:after="240"/>
              <w:jc w:val="center"/>
              <w:rPr>
                <w:rFonts w:ascii="Georgia" w:hAnsi="Georgia"/>
                <w:b/>
                <w:u w:val="single"/>
                <w:lang w:val="en-US"/>
              </w:rPr>
            </w:pPr>
          </w:p>
          <w:p w14:paraId="2F066200"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 xml:space="preserve">Mr </w:t>
            </w:r>
            <w:proofErr w:type="spellStart"/>
            <w:r w:rsidRPr="004D1AA7">
              <w:rPr>
                <w:rFonts w:ascii="Georgia" w:hAnsi="Georgia"/>
                <w:b/>
                <w:u w:val="single"/>
              </w:rPr>
              <w:t>Pincott</w:t>
            </w:r>
            <w:proofErr w:type="spellEnd"/>
            <w:r w:rsidRPr="004D1AA7">
              <w:rPr>
                <w:rFonts w:ascii="Georgia" w:hAnsi="Georgia"/>
                <w:b/>
                <w:u w:val="single"/>
              </w:rPr>
              <w:t xml:space="preserve"> has inspected more recently. </w:t>
            </w:r>
          </w:p>
        </w:tc>
        <w:tc>
          <w:tcPr>
            <w:tcW w:w="2015" w:type="dxa"/>
          </w:tcPr>
          <w:p w14:paraId="22EA6501"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£0.00</w:t>
            </w:r>
          </w:p>
        </w:tc>
        <w:tc>
          <w:tcPr>
            <w:tcW w:w="1985" w:type="dxa"/>
          </w:tcPr>
          <w:p w14:paraId="1531AA63"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£0.00</w:t>
            </w:r>
          </w:p>
        </w:tc>
      </w:tr>
      <w:tr w:rsidR="004D1AA7" w:rsidRPr="004D1AA7" w14:paraId="00A96575" w14:textId="77777777" w:rsidTr="009605C7">
        <w:trPr>
          <w:trHeight w:val="227"/>
        </w:trPr>
        <w:tc>
          <w:tcPr>
            <w:tcW w:w="1980" w:type="dxa"/>
          </w:tcPr>
          <w:p w14:paraId="30706EA7"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14. Full façade</w:t>
            </w:r>
          </w:p>
          <w:p w14:paraId="6451CF2A"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clean</w:t>
            </w:r>
          </w:p>
        </w:tc>
        <w:tc>
          <w:tcPr>
            <w:tcW w:w="1449" w:type="dxa"/>
          </w:tcPr>
          <w:p w14:paraId="31855793"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£23,400.00</w:t>
            </w:r>
          </w:p>
        </w:tc>
        <w:tc>
          <w:tcPr>
            <w:tcW w:w="4079" w:type="dxa"/>
          </w:tcPr>
          <w:p w14:paraId="637D69A8"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Sum accepted: £0.00</w:t>
            </w:r>
          </w:p>
          <w:p w14:paraId="5D4B4844"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It is not accepted that the cost of cleaning is within clause 6.3.1 of the Lease. In the alternative, it is not accepted that it is necessary or reasonable to clean the façade. See paragraphs 73 to 80 and appendix H</w:t>
            </w:r>
          </w:p>
        </w:tc>
        <w:tc>
          <w:tcPr>
            <w:tcW w:w="3545" w:type="dxa"/>
          </w:tcPr>
          <w:p w14:paraId="2C204AAC"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See section in FFT report referring to paragraphs 73 to 80. Cleaning is a form of repair and in relation to stonework in a dirty condition, cleaning is necessary to enable inspection and prevent damage.</w:t>
            </w:r>
          </w:p>
          <w:p w14:paraId="6DDD6686" w14:textId="77777777" w:rsidR="004D1AA7" w:rsidRPr="004D1AA7" w:rsidRDefault="004D1AA7" w:rsidP="004D1AA7">
            <w:pPr>
              <w:spacing w:after="240"/>
              <w:jc w:val="center"/>
              <w:rPr>
                <w:rFonts w:ascii="Georgia" w:hAnsi="Georgia"/>
                <w:b/>
                <w:u w:val="single"/>
                <w:lang w:val="en-US"/>
              </w:rPr>
            </w:pPr>
          </w:p>
          <w:p w14:paraId="61B30BCD"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 xml:space="preserve">Mr </w:t>
            </w:r>
            <w:proofErr w:type="spellStart"/>
            <w:r w:rsidRPr="004D1AA7">
              <w:rPr>
                <w:rFonts w:ascii="Georgia" w:hAnsi="Georgia"/>
                <w:b/>
                <w:u w:val="single"/>
              </w:rPr>
              <w:t>Pincott</w:t>
            </w:r>
            <w:proofErr w:type="spellEnd"/>
            <w:r w:rsidRPr="004D1AA7">
              <w:rPr>
                <w:rFonts w:ascii="Georgia" w:hAnsi="Georgia"/>
                <w:b/>
                <w:u w:val="single"/>
              </w:rPr>
              <w:t xml:space="preserve"> has recommended that this position is referred to a conservation surveyor or other suitable specialist. Our budget should be </w:t>
            </w:r>
            <w:r w:rsidRPr="004D1AA7">
              <w:rPr>
                <w:rFonts w:ascii="Georgia" w:hAnsi="Georgia"/>
                <w:b/>
                <w:u w:val="single"/>
              </w:rPr>
              <w:lastRenderedPageBreak/>
              <w:t>increased to allow for the fees required - see item 24 below</w:t>
            </w:r>
          </w:p>
        </w:tc>
        <w:tc>
          <w:tcPr>
            <w:tcW w:w="2015" w:type="dxa"/>
          </w:tcPr>
          <w:p w14:paraId="2CD8B1AF" w14:textId="77777777" w:rsidR="004D1AA7" w:rsidRPr="004D1AA7" w:rsidRDefault="004D1AA7" w:rsidP="004D1AA7">
            <w:pPr>
              <w:spacing w:after="240"/>
              <w:jc w:val="center"/>
              <w:rPr>
                <w:rFonts w:ascii="Georgia" w:hAnsi="Georgia"/>
                <w:b/>
                <w:u w:val="single"/>
              </w:rPr>
            </w:pPr>
            <w:r w:rsidRPr="004D1AA7">
              <w:rPr>
                <w:rFonts w:ascii="Georgia" w:hAnsi="Georgia"/>
                <w:b/>
                <w:u w:val="single"/>
              </w:rPr>
              <w:lastRenderedPageBreak/>
              <w:t>£23,400.00</w:t>
            </w:r>
          </w:p>
        </w:tc>
        <w:tc>
          <w:tcPr>
            <w:tcW w:w="1985" w:type="dxa"/>
          </w:tcPr>
          <w:p w14:paraId="102543DE"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£0.00</w:t>
            </w:r>
          </w:p>
        </w:tc>
      </w:tr>
      <w:tr w:rsidR="004D1AA7" w:rsidRPr="004D1AA7" w14:paraId="1E12A05B" w14:textId="77777777" w:rsidTr="009605C7">
        <w:trPr>
          <w:trHeight w:val="227"/>
        </w:trPr>
        <w:tc>
          <w:tcPr>
            <w:tcW w:w="1980" w:type="dxa"/>
          </w:tcPr>
          <w:p w14:paraId="7DA5E9C1"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15. Interior</w:t>
            </w:r>
          </w:p>
          <w:p w14:paraId="6105906A"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redecorations</w:t>
            </w:r>
          </w:p>
        </w:tc>
        <w:tc>
          <w:tcPr>
            <w:tcW w:w="1449" w:type="dxa"/>
          </w:tcPr>
          <w:p w14:paraId="2D822F44"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£12,000.00</w:t>
            </w:r>
          </w:p>
        </w:tc>
        <w:tc>
          <w:tcPr>
            <w:tcW w:w="4079" w:type="dxa"/>
          </w:tcPr>
          <w:p w14:paraId="765C07BC"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Sum accepted: £12,000/£20,500</w:t>
            </w:r>
          </w:p>
          <w:p w14:paraId="43A1B4CD"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 xml:space="preserve">If the works are carried </w:t>
            </w:r>
            <w:proofErr w:type="gramStart"/>
            <w:r w:rsidRPr="004D1AA7">
              <w:rPr>
                <w:rFonts w:ascii="Georgia" w:hAnsi="Georgia"/>
                <w:b/>
                <w:u w:val="single"/>
              </w:rPr>
              <w:t>out</w:t>
            </w:r>
            <w:proofErr w:type="gramEnd"/>
            <w:r w:rsidRPr="004D1AA7">
              <w:rPr>
                <w:rFonts w:ascii="Georgia" w:hAnsi="Georgia"/>
                <w:b/>
                <w:u w:val="single"/>
              </w:rPr>
              <w:t xml:space="preserve"> then £12,000 is agreed. Indeed, Mr </w:t>
            </w:r>
            <w:proofErr w:type="spellStart"/>
            <w:r w:rsidRPr="004D1AA7">
              <w:rPr>
                <w:rFonts w:ascii="Georgia" w:hAnsi="Georgia"/>
                <w:b/>
                <w:u w:val="single"/>
              </w:rPr>
              <w:t>Pincott</w:t>
            </w:r>
            <w:proofErr w:type="spellEnd"/>
            <w:r w:rsidRPr="004D1AA7">
              <w:rPr>
                <w:rFonts w:ascii="Georgia" w:hAnsi="Georgia"/>
                <w:b/>
                <w:u w:val="single"/>
              </w:rPr>
              <w:t xml:space="preserve"> agrees that redecoration is necessary he has obtained an estimate which is </w:t>
            </w:r>
            <w:proofErr w:type="gramStart"/>
            <w:r w:rsidRPr="004D1AA7">
              <w:rPr>
                <w:rFonts w:ascii="Georgia" w:hAnsi="Georgia"/>
                <w:b/>
                <w:u w:val="single"/>
              </w:rPr>
              <w:t>actually higher</w:t>
            </w:r>
            <w:proofErr w:type="gramEnd"/>
            <w:r w:rsidRPr="004D1AA7">
              <w:rPr>
                <w:rFonts w:ascii="Georgia" w:hAnsi="Georgia"/>
                <w:b/>
                <w:u w:val="single"/>
              </w:rPr>
              <w:t xml:space="preserve"> than that proposed by the Respondent.</w:t>
            </w:r>
          </w:p>
          <w:p w14:paraId="2DA1FFE7"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However, there is no need for such works to be carried out at the same time as the external works.</w:t>
            </w:r>
          </w:p>
          <w:p w14:paraId="3AE31C2E"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See paragraph 81 to 83 of his report.</w:t>
            </w:r>
          </w:p>
        </w:tc>
        <w:tc>
          <w:tcPr>
            <w:tcW w:w="3545" w:type="dxa"/>
          </w:tcPr>
          <w:p w14:paraId="35BCF3B1"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See section in FFT report referring to paragraphs 81 to 83.</w:t>
            </w:r>
          </w:p>
          <w:p w14:paraId="2CDDA51E" w14:textId="77777777" w:rsidR="004D1AA7" w:rsidRPr="004D1AA7" w:rsidRDefault="004D1AA7" w:rsidP="004D1AA7">
            <w:pPr>
              <w:spacing w:after="240"/>
              <w:jc w:val="center"/>
              <w:rPr>
                <w:rFonts w:ascii="Georgia" w:hAnsi="Georgia"/>
                <w:b/>
                <w:u w:val="single"/>
                <w:lang w:val="en-US"/>
              </w:rPr>
            </w:pPr>
          </w:p>
          <w:p w14:paraId="4E14453E"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Disagreement on quantum.</w:t>
            </w:r>
          </w:p>
          <w:p w14:paraId="7AB13117" w14:textId="77777777" w:rsidR="004D1AA7" w:rsidRPr="004D1AA7" w:rsidRDefault="004D1AA7" w:rsidP="004D1AA7">
            <w:pPr>
              <w:spacing w:after="240"/>
              <w:jc w:val="center"/>
              <w:rPr>
                <w:rFonts w:ascii="Georgia" w:hAnsi="Georgia"/>
                <w:b/>
                <w:u w:val="single"/>
              </w:rPr>
            </w:pPr>
          </w:p>
          <w:p w14:paraId="7AB529D3"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 xml:space="preserve">The landlord intends to undertake a project for repair and redecoration. The landlord would prefer to implement one </w:t>
            </w:r>
            <w:proofErr w:type="gramStart"/>
            <w:r w:rsidRPr="004D1AA7">
              <w:rPr>
                <w:rFonts w:ascii="Georgia" w:hAnsi="Georgia"/>
                <w:b/>
                <w:u w:val="single"/>
              </w:rPr>
              <w:t>contract</w:t>
            </w:r>
            <w:proofErr w:type="gramEnd"/>
            <w:r w:rsidRPr="004D1AA7">
              <w:rPr>
                <w:rFonts w:ascii="Georgia" w:hAnsi="Georgia"/>
                <w:b/>
                <w:u w:val="single"/>
              </w:rPr>
              <w:t xml:space="preserve"> but internal repairs can be programmed separately.</w:t>
            </w:r>
          </w:p>
        </w:tc>
        <w:tc>
          <w:tcPr>
            <w:tcW w:w="2015" w:type="dxa"/>
          </w:tcPr>
          <w:p w14:paraId="13128834"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£12,000.00</w:t>
            </w:r>
          </w:p>
        </w:tc>
        <w:tc>
          <w:tcPr>
            <w:tcW w:w="1985" w:type="dxa"/>
          </w:tcPr>
          <w:p w14:paraId="48FFF2CE"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£12,000</w:t>
            </w:r>
          </w:p>
        </w:tc>
      </w:tr>
      <w:tr w:rsidR="004D1AA7" w:rsidRPr="004D1AA7" w14:paraId="575F961B" w14:textId="77777777" w:rsidTr="009605C7">
        <w:trPr>
          <w:trHeight w:val="227"/>
        </w:trPr>
        <w:tc>
          <w:tcPr>
            <w:tcW w:w="1980" w:type="dxa"/>
          </w:tcPr>
          <w:p w14:paraId="4B9E7C87"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16. Road suspension for welfare facilities</w:t>
            </w:r>
          </w:p>
        </w:tc>
        <w:tc>
          <w:tcPr>
            <w:tcW w:w="1449" w:type="dxa"/>
          </w:tcPr>
          <w:p w14:paraId="1A1C2D19"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£37,800.00</w:t>
            </w:r>
          </w:p>
        </w:tc>
        <w:tc>
          <w:tcPr>
            <w:tcW w:w="4079" w:type="dxa"/>
          </w:tcPr>
          <w:p w14:paraId="45FADAB1"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Sum accepted: £0.00.</w:t>
            </w:r>
          </w:p>
          <w:p w14:paraId="43A4A47F"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It appears that this sum is to cover the cost of hiring/renting 2 car parking bays from the local authority, to position site welfare. It is disputed that this is necessary or reasonable.</w:t>
            </w:r>
          </w:p>
          <w:p w14:paraId="1E478111" w14:textId="77777777" w:rsidR="004D1AA7" w:rsidRPr="004D1AA7" w:rsidRDefault="004D1AA7" w:rsidP="004D1AA7">
            <w:pPr>
              <w:spacing w:after="240"/>
              <w:jc w:val="center"/>
              <w:rPr>
                <w:rFonts w:ascii="Georgia" w:hAnsi="Georgia"/>
                <w:b/>
                <w:u w:val="single"/>
              </w:rPr>
            </w:pPr>
            <w:r w:rsidRPr="004D1AA7">
              <w:rPr>
                <w:rFonts w:ascii="Georgia" w:hAnsi="Georgia"/>
                <w:b/>
                <w:u w:val="single"/>
              </w:rPr>
              <w:lastRenderedPageBreak/>
              <w:t>Welfare accommodation/facilities can be located on site and, in any event, the costs of this should be included within the price paid to the contractors (as its the case with the quote from DBR Ltd).</w:t>
            </w:r>
          </w:p>
          <w:p w14:paraId="382F365A"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See paragraph 84 to 85.</w:t>
            </w:r>
          </w:p>
        </w:tc>
        <w:tc>
          <w:tcPr>
            <w:tcW w:w="3545" w:type="dxa"/>
          </w:tcPr>
          <w:p w14:paraId="0644F7FC" w14:textId="77777777" w:rsidR="004D1AA7" w:rsidRPr="004D1AA7" w:rsidRDefault="004D1AA7" w:rsidP="004D1AA7">
            <w:pPr>
              <w:spacing w:after="240"/>
              <w:jc w:val="center"/>
              <w:rPr>
                <w:rFonts w:ascii="Georgia" w:hAnsi="Georgia"/>
                <w:b/>
                <w:u w:val="single"/>
              </w:rPr>
            </w:pPr>
            <w:r w:rsidRPr="004D1AA7">
              <w:rPr>
                <w:rFonts w:ascii="Georgia" w:hAnsi="Georgia"/>
                <w:b/>
                <w:u w:val="single"/>
              </w:rPr>
              <w:lastRenderedPageBreak/>
              <w:t>See section in FFT report referring to paragraphs 84 to 85.</w:t>
            </w:r>
          </w:p>
          <w:p w14:paraId="1EEA377F" w14:textId="77777777" w:rsidR="004D1AA7" w:rsidRPr="004D1AA7" w:rsidRDefault="004D1AA7" w:rsidP="004D1AA7">
            <w:pPr>
              <w:spacing w:after="240"/>
              <w:jc w:val="center"/>
              <w:rPr>
                <w:rFonts w:ascii="Georgia" w:hAnsi="Georgia"/>
                <w:b/>
                <w:u w:val="single"/>
                <w:lang w:val="en-US"/>
              </w:rPr>
            </w:pPr>
          </w:p>
          <w:p w14:paraId="1A5FB86A"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 xml:space="preserve">The proposed locations for welfare are not feasible except in the car park. More </w:t>
            </w:r>
            <w:r w:rsidRPr="004D1AA7">
              <w:rPr>
                <w:rFonts w:ascii="Georgia" w:hAnsi="Georgia"/>
                <w:b/>
                <w:u w:val="single"/>
              </w:rPr>
              <w:lastRenderedPageBreak/>
              <w:t>than one leaseholder with adjacent spaces will need to allow use of their spaces for more than four months. If leaseholders can confirm agreement and any terms for compensation, the costs applying may be adjusted.</w:t>
            </w:r>
          </w:p>
          <w:p w14:paraId="6532739A" w14:textId="77777777" w:rsidR="004D1AA7" w:rsidRPr="004D1AA7" w:rsidRDefault="004D1AA7" w:rsidP="004D1AA7">
            <w:pPr>
              <w:spacing w:after="240"/>
              <w:jc w:val="center"/>
              <w:rPr>
                <w:rFonts w:ascii="Georgia" w:hAnsi="Georgia"/>
                <w:b/>
                <w:u w:val="single"/>
              </w:rPr>
            </w:pPr>
          </w:p>
          <w:p w14:paraId="5B89C485"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 xml:space="preserve">All FFT costs presented relate to a main contractor with the addition of consultant fees and VAT. </w:t>
            </w:r>
          </w:p>
        </w:tc>
        <w:tc>
          <w:tcPr>
            <w:tcW w:w="2015" w:type="dxa"/>
          </w:tcPr>
          <w:p w14:paraId="4F44F988" w14:textId="77777777" w:rsidR="004D1AA7" w:rsidRPr="004D1AA7" w:rsidRDefault="004D1AA7" w:rsidP="004D1AA7">
            <w:pPr>
              <w:spacing w:after="240"/>
              <w:jc w:val="center"/>
              <w:rPr>
                <w:rFonts w:ascii="Georgia" w:hAnsi="Georgia"/>
                <w:b/>
                <w:u w:val="single"/>
              </w:rPr>
            </w:pPr>
            <w:r w:rsidRPr="004D1AA7">
              <w:rPr>
                <w:rFonts w:ascii="Georgia" w:hAnsi="Georgia"/>
                <w:b/>
                <w:u w:val="single"/>
              </w:rPr>
              <w:lastRenderedPageBreak/>
              <w:t>£37,800.00</w:t>
            </w:r>
          </w:p>
        </w:tc>
        <w:tc>
          <w:tcPr>
            <w:tcW w:w="1985" w:type="dxa"/>
          </w:tcPr>
          <w:p w14:paraId="2425C0BB"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£10,000</w:t>
            </w:r>
          </w:p>
        </w:tc>
      </w:tr>
      <w:tr w:rsidR="004D1AA7" w:rsidRPr="004D1AA7" w14:paraId="46680DBF" w14:textId="77777777" w:rsidTr="009605C7">
        <w:trPr>
          <w:trHeight w:val="227"/>
        </w:trPr>
        <w:tc>
          <w:tcPr>
            <w:tcW w:w="1980" w:type="dxa"/>
          </w:tcPr>
          <w:p w14:paraId="090E714A"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18. Contingency</w:t>
            </w:r>
          </w:p>
          <w:p w14:paraId="0A1CD171"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(10%)</w:t>
            </w:r>
          </w:p>
        </w:tc>
        <w:tc>
          <w:tcPr>
            <w:tcW w:w="1449" w:type="dxa"/>
          </w:tcPr>
          <w:p w14:paraId="0E9BA050"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£28,808.51</w:t>
            </w:r>
          </w:p>
        </w:tc>
        <w:tc>
          <w:tcPr>
            <w:tcW w:w="4079" w:type="dxa"/>
          </w:tcPr>
          <w:p w14:paraId="0361E2C0"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Sum accepted: £13,767.19</w:t>
            </w:r>
          </w:p>
          <w:p w14:paraId="5D449061"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A reasonable amount is lower. This is partly because the underlying costs are lower.</w:t>
            </w:r>
          </w:p>
          <w:p w14:paraId="2A63AEA8"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See also paragraphs 103-105.</w:t>
            </w:r>
          </w:p>
        </w:tc>
        <w:tc>
          <w:tcPr>
            <w:tcW w:w="3545" w:type="dxa"/>
          </w:tcPr>
          <w:p w14:paraId="4D303F91"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See section in FFT report referring to paragraphs 38 to 43.</w:t>
            </w:r>
          </w:p>
          <w:p w14:paraId="4F038407" w14:textId="77777777" w:rsidR="004D1AA7" w:rsidRPr="004D1AA7" w:rsidRDefault="004D1AA7" w:rsidP="004D1AA7">
            <w:pPr>
              <w:spacing w:after="240"/>
              <w:jc w:val="center"/>
              <w:rPr>
                <w:rFonts w:ascii="Georgia" w:hAnsi="Georgia"/>
                <w:b/>
                <w:u w:val="single"/>
                <w:lang w:val="en-US"/>
              </w:rPr>
            </w:pPr>
          </w:p>
          <w:p w14:paraId="54ECDF07"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 xml:space="preserve">FFT and Mr </w:t>
            </w:r>
            <w:proofErr w:type="spellStart"/>
            <w:r w:rsidRPr="004D1AA7">
              <w:rPr>
                <w:rFonts w:ascii="Georgia" w:hAnsi="Georgia"/>
                <w:b/>
                <w:u w:val="single"/>
              </w:rPr>
              <w:t>Pincott</w:t>
            </w:r>
            <w:proofErr w:type="spellEnd"/>
            <w:r w:rsidRPr="004D1AA7">
              <w:rPr>
                <w:rFonts w:ascii="Georgia" w:hAnsi="Georgia"/>
                <w:b/>
                <w:u w:val="single"/>
              </w:rPr>
              <w:t xml:space="preserve"> has used 10% to determine the contingency. £14,000 + VAT is not a large sum for unforeseen variations on a substantial building.</w:t>
            </w:r>
          </w:p>
        </w:tc>
        <w:tc>
          <w:tcPr>
            <w:tcW w:w="2015" w:type="dxa"/>
          </w:tcPr>
          <w:p w14:paraId="1E34EB42"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£27,577.31</w:t>
            </w:r>
          </w:p>
        </w:tc>
        <w:tc>
          <w:tcPr>
            <w:tcW w:w="1985" w:type="dxa"/>
          </w:tcPr>
          <w:p w14:paraId="6F32030A"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 xml:space="preserve">10 % </w:t>
            </w:r>
          </w:p>
          <w:p w14:paraId="6CAB7C15"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 xml:space="preserve"> </w:t>
            </w:r>
          </w:p>
          <w:p w14:paraId="09C42FBD" w14:textId="77777777" w:rsidR="004D1AA7" w:rsidRPr="004D1AA7" w:rsidRDefault="004D1AA7" w:rsidP="004D1AA7">
            <w:pPr>
              <w:spacing w:after="240"/>
              <w:jc w:val="center"/>
              <w:rPr>
                <w:rFonts w:ascii="Georgia" w:hAnsi="Georgia"/>
                <w:b/>
                <w:u w:val="single"/>
              </w:rPr>
            </w:pPr>
          </w:p>
        </w:tc>
      </w:tr>
      <w:tr w:rsidR="004D1AA7" w:rsidRPr="004D1AA7" w14:paraId="5AA075B5" w14:textId="77777777" w:rsidTr="009605C7">
        <w:trPr>
          <w:trHeight w:val="227"/>
        </w:trPr>
        <w:tc>
          <w:tcPr>
            <w:tcW w:w="1980" w:type="dxa"/>
          </w:tcPr>
          <w:p w14:paraId="20E4390C" w14:textId="77777777" w:rsidR="004D1AA7" w:rsidRPr="004D1AA7" w:rsidRDefault="004D1AA7" w:rsidP="004D1AA7">
            <w:pPr>
              <w:spacing w:after="240"/>
              <w:jc w:val="center"/>
              <w:rPr>
                <w:rFonts w:ascii="Georgia" w:hAnsi="Georgia"/>
                <w:b/>
                <w:u w:val="single"/>
              </w:rPr>
            </w:pPr>
            <w:r w:rsidRPr="004D1AA7">
              <w:rPr>
                <w:rFonts w:ascii="Georgia" w:hAnsi="Georgia"/>
                <w:b/>
                <w:u w:val="single"/>
              </w:rPr>
              <w:lastRenderedPageBreak/>
              <w:t>20. Preliminaries</w:t>
            </w:r>
          </w:p>
          <w:p w14:paraId="6E6D40F9"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12.5%</w:t>
            </w:r>
          </w:p>
        </w:tc>
        <w:tc>
          <w:tcPr>
            <w:tcW w:w="1449" w:type="dxa"/>
          </w:tcPr>
          <w:p w14:paraId="70627276"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£39,611.69</w:t>
            </w:r>
          </w:p>
        </w:tc>
        <w:tc>
          <w:tcPr>
            <w:tcW w:w="4079" w:type="dxa"/>
          </w:tcPr>
          <w:p w14:paraId="0BCE0930"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Sum accepted: £25,000.00.</w:t>
            </w:r>
          </w:p>
          <w:p w14:paraId="7A4334B3"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This cost is lower as the other costs are lower and the claimed amount is too high.</w:t>
            </w:r>
          </w:p>
          <w:p w14:paraId="7F49B50E"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See paragraphs 106 to 107.</w:t>
            </w:r>
          </w:p>
        </w:tc>
        <w:tc>
          <w:tcPr>
            <w:tcW w:w="3545" w:type="dxa"/>
          </w:tcPr>
          <w:p w14:paraId="49B3C801"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See section in FFT report referring to paragraphs 106 to 107.</w:t>
            </w:r>
          </w:p>
          <w:p w14:paraId="110CBA30" w14:textId="77777777" w:rsidR="004D1AA7" w:rsidRPr="004D1AA7" w:rsidRDefault="004D1AA7" w:rsidP="004D1AA7">
            <w:pPr>
              <w:spacing w:after="240"/>
              <w:jc w:val="center"/>
              <w:rPr>
                <w:rFonts w:ascii="Georgia" w:hAnsi="Georgia"/>
                <w:b/>
                <w:u w:val="single"/>
                <w:lang w:val="en-US"/>
              </w:rPr>
            </w:pPr>
          </w:p>
          <w:p w14:paraId="304F8587"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 xml:space="preserve">Rate applied by FFT is 12.5%. BCIS advise the use of the rate of 20% - note the combined rate with overheads and profit is 32.5% </w:t>
            </w:r>
          </w:p>
        </w:tc>
        <w:tc>
          <w:tcPr>
            <w:tcW w:w="2015" w:type="dxa"/>
          </w:tcPr>
          <w:p w14:paraId="75C24775"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£37,918.79</w:t>
            </w:r>
          </w:p>
        </w:tc>
        <w:tc>
          <w:tcPr>
            <w:tcW w:w="1985" w:type="dxa"/>
          </w:tcPr>
          <w:p w14:paraId="393C5548"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12.5%</w:t>
            </w:r>
          </w:p>
        </w:tc>
      </w:tr>
      <w:tr w:rsidR="004D1AA7" w:rsidRPr="004D1AA7" w14:paraId="052592C4" w14:textId="77777777" w:rsidTr="009605C7">
        <w:trPr>
          <w:trHeight w:val="227"/>
        </w:trPr>
        <w:tc>
          <w:tcPr>
            <w:tcW w:w="1980" w:type="dxa"/>
          </w:tcPr>
          <w:p w14:paraId="58D096B1"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22. Overhead and</w:t>
            </w:r>
          </w:p>
          <w:p w14:paraId="5531DA64"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Profit 20%</w:t>
            </w:r>
          </w:p>
        </w:tc>
        <w:tc>
          <w:tcPr>
            <w:tcW w:w="1449" w:type="dxa"/>
          </w:tcPr>
          <w:p w14:paraId="74942337"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£71,301.05</w:t>
            </w:r>
          </w:p>
        </w:tc>
        <w:tc>
          <w:tcPr>
            <w:tcW w:w="4079" w:type="dxa"/>
          </w:tcPr>
          <w:p w14:paraId="7217DC9B"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Sum accepted: £0.00.</w:t>
            </w:r>
          </w:p>
          <w:p w14:paraId="1877083E"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No additional sum should be allowed for overhead and profits. The landlord is not entitled to any profit element and any sums claimed by contractors should be included in the cost of the works.</w:t>
            </w:r>
          </w:p>
          <w:p w14:paraId="2983F596"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See paragraph 108.</w:t>
            </w:r>
          </w:p>
        </w:tc>
        <w:tc>
          <w:tcPr>
            <w:tcW w:w="3545" w:type="dxa"/>
          </w:tcPr>
          <w:p w14:paraId="467144C6"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See section in FFT report referring to paragraphs 108.</w:t>
            </w:r>
          </w:p>
          <w:p w14:paraId="02682C23" w14:textId="77777777" w:rsidR="004D1AA7" w:rsidRPr="004D1AA7" w:rsidRDefault="004D1AA7" w:rsidP="004D1AA7">
            <w:pPr>
              <w:spacing w:after="240"/>
              <w:jc w:val="center"/>
              <w:rPr>
                <w:rFonts w:ascii="Georgia" w:hAnsi="Georgia"/>
                <w:b/>
                <w:u w:val="single"/>
              </w:rPr>
            </w:pPr>
          </w:p>
          <w:p w14:paraId="7171E3C6"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FFT rates do not include for main contractor’s overheads and profit.</w:t>
            </w:r>
          </w:p>
          <w:p w14:paraId="393C1174" w14:textId="77777777" w:rsidR="004D1AA7" w:rsidRPr="004D1AA7" w:rsidRDefault="004D1AA7" w:rsidP="004D1AA7">
            <w:pPr>
              <w:spacing w:after="240"/>
              <w:jc w:val="center"/>
              <w:rPr>
                <w:rFonts w:ascii="Georgia" w:hAnsi="Georgia"/>
                <w:b/>
                <w:u w:val="single"/>
              </w:rPr>
            </w:pPr>
          </w:p>
          <w:p w14:paraId="5076568C"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 xml:space="preserve">There is no provision for the landlord in this process. </w:t>
            </w:r>
          </w:p>
          <w:p w14:paraId="66E316AB" w14:textId="77777777" w:rsidR="004D1AA7" w:rsidRPr="004D1AA7" w:rsidRDefault="004D1AA7" w:rsidP="004D1AA7">
            <w:pPr>
              <w:spacing w:after="240"/>
              <w:jc w:val="center"/>
              <w:rPr>
                <w:rFonts w:ascii="Georgia" w:hAnsi="Georgia"/>
                <w:b/>
                <w:u w:val="single"/>
              </w:rPr>
            </w:pPr>
          </w:p>
          <w:p w14:paraId="30E987D9"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 xml:space="preserve">Practice varies but open presentation of overheads </w:t>
            </w:r>
            <w:r w:rsidRPr="004D1AA7">
              <w:rPr>
                <w:rFonts w:ascii="Georgia" w:hAnsi="Georgia"/>
                <w:b/>
                <w:u w:val="single"/>
              </w:rPr>
              <w:lastRenderedPageBreak/>
              <w:t xml:space="preserve">and profit in cost is satisfactory. </w:t>
            </w:r>
          </w:p>
          <w:p w14:paraId="0A0D4EA0" w14:textId="77777777" w:rsidR="004D1AA7" w:rsidRPr="004D1AA7" w:rsidRDefault="004D1AA7" w:rsidP="004D1AA7">
            <w:pPr>
              <w:spacing w:after="240"/>
              <w:jc w:val="center"/>
              <w:rPr>
                <w:rFonts w:ascii="Georgia" w:hAnsi="Georgia"/>
                <w:b/>
                <w:u w:val="single"/>
              </w:rPr>
            </w:pPr>
          </w:p>
        </w:tc>
        <w:tc>
          <w:tcPr>
            <w:tcW w:w="2015" w:type="dxa"/>
          </w:tcPr>
          <w:p w14:paraId="3B8E0BD8" w14:textId="77777777" w:rsidR="004D1AA7" w:rsidRPr="004D1AA7" w:rsidRDefault="004D1AA7" w:rsidP="004D1AA7">
            <w:pPr>
              <w:spacing w:after="240"/>
              <w:jc w:val="center"/>
              <w:rPr>
                <w:rFonts w:ascii="Georgia" w:hAnsi="Georgia"/>
                <w:b/>
                <w:u w:val="single"/>
              </w:rPr>
            </w:pPr>
            <w:r w:rsidRPr="004D1AA7">
              <w:rPr>
                <w:rFonts w:ascii="Georgia" w:hAnsi="Georgia"/>
                <w:b/>
                <w:u w:val="single"/>
              </w:rPr>
              <w:lastRenderedPageBreak/>
              <w:t>£68,253.83</w:t>
            </w:r>
          </w:p>
        </w:tc>
        <w:tc>
          <w:tcPr>
            <w:tcW w:w="1985" w:type="dxa"/>
          </w:tcPr>
          <w:p w14:paraId="53692E64"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15%</w:t>
            </w:r>
          </w:p>
        </w:tc>
      </w:tr>
      <w:tr w:rsidR="004D1AA7" w:rsidRPr="004D1AA7" w14:paraId="7E347F00" w14:textId="77777777" w:rsidTr="009605C7">
        <w:trPr>
          <w:trHeight w:val="227"/>
        </w:trPr>
        <w:tc>
          <w:tcPr>
            <w:tcW w:w="1980" w:type="dxa"/>
          </w:tcPr>
          <w:p w14:paraId="0D7C13EA"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24. Professional fees</w:t>
            </w:r>
          </w:p>
        </w:tc>
        <w:tc>
          <w:tcPr>
            <w:tcW w:w="1449" w:type="dxa"/>
          </w:tcPr>
          <w:p w14:paraId="6C14C003"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£64,170.94</w:t>
            </w:r>
          </w:p>
        </w:tc>
        <w:tc>
          <w:tcPr>
            <w:tcW w:w="4079" w:type="dxa"/>
          </w:tcPr>
          <w:p w14:paraId="73172248"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Sum accepted: £15,196.27.</w:t>
            </w:r>
          </w:p>
          <w:p w14:paraId="598B1346"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A rate of 15% (used by FTT) is too high.</w:t>
            </w:r>
          </w:p>
          <w:p w14:paraId="476F4CA8"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See paragraphs 109 to 112.</w:t>
            </w:r>
          </w:p>
        </w:tc>
        <w:tc>
          <w:tcPr>
            <w:tcW w:w="3545" w:type="dxa"/>
          </w:tcPr>
          <w:p w14:paraId="13DC95E9"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See section in FFT report referring to paragraphs 109 to 112.</w:t>
            </w:r>
          </w:p>
          <w:p w14:paraId="106FCD0F" w14:textId="77777777" w:rsidR="004D1AA7" w:rsidRPr="004D1AA7" w:rsidRDefault="004D1AA7" w:rsidP="004D1AA7">
            <w:pPr>
              <w:spacing w:after="240"/>
              <w:jc w:val="center"/>
              <w:rPr>
                <w:rFonts w:ascii="Georgia" w:hAnsi="Georgia"/>
                <w:b/>
                <w:u w:val="single"/>
                <w:lang w:val="en-US"/>
              </w:rPr>
            </w:pPr>
          </w:p>
          <w:p w14:paraId="2C1A81E1"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FFT have allowed 15% as there will be more services required than contract administration.</w:t>
            </w:r>
          </w:p>
        </w:tc>
        <w:tc>
          <w:tcPr>
            <w:tcW w:w="2015" w:type="dxa"/>
          </w:tcPr>
          <w:p w14:paraId="0FF56EE1"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£61,428.45</w:t>
            </w:r>
          </w:p>
        </w:tc>
        <w:tc>
          <w:tcPr>
            <w:tcW w:w="1985" w:type="dxa"/>
          </w:tcPr>
          <w:p w14:paraId="55AB74EB"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 xml:space="preserve">  10%</w:t>
            </w:r>
          </w:p>
          <w:p w14:paraId="2DB14AA4" w14:textId="77777777" w:rsidR="004D1AA7" w:rsidRPr="004D1AA7" w:rsidRDefault="004D1AA7" w:rsidP="004D1AA7">
            <w:pPr>
              <w:spacing w:after="240"/>
              <w:jc w:val="center"/>
              <w:rPr>
                <w:rFonts w:ascii="Georgia" w:hAnsi="Georgia"/>
                <w:b/>
                <w:u w:val="single"/>
              </w:rPr>
            </w:pPr>
          </w:p>
          <w:p w14:paraId="0589454E" w14:textId="77777777" w:rsidR="004D1AA7" w:rsidRPr="004D1AA7" w:rsidRDefault="004D1AA7" w:rsidP="004D1AA7">
            <w:pPr>
              <w:spacing w:after="240"/>
              <w:jc w:val="center"/>
              <w:rPr>
                <w:rFonts w:ascii="Georgia" w:hAnsi="Georgia"/>
                <w:b/>
                <w:u w:val="single"/>
              </w:rPr>
            </w:pPr>
          </w:p>
        </w:tc>
      </w:tr>
      <w:tr w:rsidR="004D1AA7" w:rsidRPr="004D1AA7" w14:paraId="1402F64F" w14:textId="77777777" w:rsidTr="009605C7">
        <w:trPr>
          <w:trHeight w:val="227"/>
        </w:trPr>
        <w:tc>
          <w:tcPr>
            <w:tcW w:w="1980" w:type="dxa"/>
          </w:tcPr>
          <w:p w14:paraId="3EF90FA5"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26. VAT @ 20%</w:t>
            </w:r>
          </w:p>
        </w:tc>
        <w:tc>
          <w:tcPr>
            <w:tcW w:w="1449" w:type="dxa"/>
          </w:tcPr>
          <w:p w14:paraId="73DA1577"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£87,395.48</w:t>
            </w:r>
          </w:p>
        </w:tc>
        <w:tc>
          <w:tcPr>
            <w:tcW w:w="4079" w:type="dxa"/>
          </w:tcPr>
          <w:p w14:paraId="10765EFC"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Sum accepted: £33,431.80</w:t>
            </w:r>
          </w:p>
        </w:tc>
        <w:tc>
          <w:tcPr>
            <w:tcW w:w="3545" w:type="dxa"/>
          </w:tcPr>
          <w:p w14:paraId="28269AA0"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 xml:space="preserve">Agreed at rate of 20% </w:t>
            </w:r>
          </w:p>
        </w:tc>
        <w:tc>
          <w:tcPr>
            <w:tcW w:w="2015" w:type="dxa"/>
          </w:tcPr>
          <w:p w14:paraId="6C06C4FD"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£94,190.29</w:t>
            </w:r>
          </w:p>
        </w:tc>
        <w:tc>
          <w:tcPr>
            <w:tcW w:w="1985" w:type="dxa"/>
          </w:tcPr>
          <w:p w14:paraId="5AC00815" w14:textId="77777777" w:rsidR="004D1AA7" w:rsidRPr="004D1AA7" w:rsidRDefault="004D1AA7" w:rsidP="004D1AA7">
            <w:pPr>
              <w:spacing w:after="240"/>
              <w:jc w:val="center"/>
              <w:rPr>
                <w:rFonts w:ascii="Georgia" w:hAnsi="Georgia"/>
                <w:b/>
                <w:u w:val="single"/>
              </w:rPr>
            </w:pPr>
          </w:p>
        </w:tc>
      </w:tr>
      <w:tr w:rsidR="004D1AA7" w:rsidRPr="004D1AA7" w14:paraId="54015AEA" w14:textId="77777777" w:rsidTr="009605C7">
        <w:trPr>
          <w:trHeight w:val="227"/>
        </w:trPr>
        <w:tc>
          <w:tcPr>
            <w:tcW w:w="1980" w:type="dxa"/>
          </w:tcPr>
          <w:p w14:paraId="50AFDEA9"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TOTAL</w:t>
            </w:r>
          </w:p>
        </w:tc>
        <w:tc>
          <w:tcPr>
            <w:tcW w:w="1449" w:type="dxa"/>
          </w:tcPr>
          <w:p w14:paraId="05FDC873"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£590,372.69</w:t>
            </w:r>
          </w:p>
        </w:tc>
        <w:tc>
          <w:tcPr>
            <w:tcW w:w="4079" w:type="dxa"/>
          </w:tcPr>
          <w:p w14:paraId="73FF8917" w14:textId="77777777" w:rsidR="004D1AA7" w:rsidRPr="004D1AA7" w:rsidRDefault="004D1AA7" w:rsidP="004D1AA7">
            <w:pPr>
              <w:spacing w:after="240"/>
              <w:jc w:val="center"/>
              <w:rPr>
                <w:rFonts w:ascii="Georgia" w:hAnsi="Georgia"/>
                <w:b/>
                <w:u w:val="single"/>
              </w:rPr>
            </w:pPr>
            <w:r w:rsidRPr="004D1AA7">
              <w:rPr>
                <w:rFonts w:ascii="Georgia" w:hAnsi="Georgia"/>
                <w:b/>
                <w:u w:val="single"/>
              </w:rPr>
              <w:t>Sum accepted: £197,471.82</w:t>
            </w:r>
          </w:p>
        </w:tc>
        <w:tc>
          <w:tcPr>
            <w:tcW w:w="3545" w:type="dxa"/>
          </w:tcPr>
          <w:p w14:paraId="2D3B22BB" w14:textId="77777777" w:rsidR="004D1AA7" w:rsidRPr="004D1AA7" w:rsidRDefault="004D1AA7" w:rsidP="004D1AA7">
            <w:pPr>
              <w:spacing w:after="240"/>
              <w:jc w:val="center"/>
              <w:rPr>
                <w:rFonts w:ascii="Georgia" w:hAnsi="Georgia"/>
                <w:b/>
                <w:u w:val="single"/>
              </w:rPr>
            </w:pPr>
          </w:p>
        </w:tc>
        <w:tc>
          <w:tcPr>
            <w:tcW w:w="2015" w:type="dxa"/>
          </w:tcPr>
          <w:p w14:paraId="50B01EA6" w14:textId="77777777" w:rsidR="004D1AA7" w:rsidRPr="004D1AA7" w:rsidRDefault="004D1AA7" w:rsidP="004D1AA7">
            <w:pPr>
              <w:spacing w:after="240"/>
              <w:jc w:val="center"/>
              <w:rPr>
                <w:rFonts w:ascii="Georgia" w:hAnsi="Georgia"/>
                <w:b/>
                <w:u w:val="single"/>
              </w:rPr>
            </w:pPr>
            <w:r w:rsidRPr="004D1AA7">
              <w:rPr>
                <w:rFonts w:ascii="Georgia" w:hAnsi="Georgia"/>
                <w:b/>
                <w:bCs/>
                <w:u w:val="single"/>
              </w:rPr>
              <w:t>£578,060.69</w:t>
            </w:r>
          </w:p>
        </w:tc>
        <w:tc>
          <w:tcPr>
            <w:tcW w:w="1985" w:type="dxa"/>
          </w:tcPr>
          <w:p w14:paraId="0F94A16C" w14:textId="77777777" w:rsidR="004D1AA7" w:rsidRPr="004D1AA7" w:rsidRDefault="004D1AA7" w:rsidP="004D1AA7">
            <w:pPr>
              <w:spacing w:after="240"/>
              <w:jc w:val="center"/>
              <w:rPr>
                <w:rFonts w:ascii="Georgia" w:hAnsi="Georgia"/>
                <w:b/>
                <w:u w:val="single"/>
              </w:rPr>
            </w:pPr>
          </w:p>
        </w:tc>
      </w:tr>
    </w:tbl>
    <w:p w14:paraId="5309A311" w14:textId="77777777" w:rsidR="004D1AA7" w:rsidRPr="004D1AA7" w:rsidRDefault="004D1AA7" w:rsidP="004D1AA7">
      <w:pPr>
        <w:spacing w:after="240"/>
        <w:jc w:val="center"/>
        <w:rPr>
          <w:rFonts w:ascii="Georgia" w:hAnsi="Georgia"/>
          <w:b/>
          <w:u w:val="single"/>
          <w:lang w:val="en-US"/>
        </w:rPr>
      </w:pPr>
      <w:r w:rsidRPr="004D1AA7">
        <w:rPr>
          <w:rFonts w:ascii="Georgia" w:hAnsi="Georgia"/>
          <w:b/>
          <w:u w:val="single"/>
          <w:lang w:val="en-US"/>
        </w:rPr>
        <w:t>355</w:t>
      </w:r>
    </w:p>
    <w:p w14:paraId="33C197C5" w14:textId="77777777" w:rsidR="004D1AA7" w:rsidRPr="004D1AA7" w:rsidRDefault="004D1AA7" w:rsidP="004D1AA7">
      <w:pPr>
        <w:spacing w:after="240"/>
        <w:jc w:val="center"/>
        <w:rPr>
          <w:rFonts w:ascii="Georgia" w:hAnsi="Georgia"/>
          <w:b/>
          <w:u w:val="single"/>
          <w:lang w:val="en-US"/>
        </w:rPr>
      </w:pPr>
    </w:p>
    <w:p w14:paraId="34DAF139" w14:textId="77777777" w:rsidR="004D1AA7" w:rsidRDefault="004D1AA7" w:rsidP="0046328F">
      <w:pPr>
        <w:spacing w:after="240"/>
        <w:jc w:val="center"/>
        <w:rPr>
          <w:rFonts w:ascii="Georgia" w:hAnsi="Georgia"/>
          <w:b/>
          <w:u w:val="single"/>
        </w:rPr>
      </w:pPr>
    </w:p>
    <w:p w14:paraId="10C742B7" w14:textId="77777777" w:rsidR="004D1AA7" w:rsidRDefault="004D1AA7" w:rsidP="0046328F">
      <w:pPr>
        <w:spacing w:after="240"/>
        <w:jc w:val="center"/>
        <w:rPr>
          <w:rFonts w:ascii="Georgia" w:hAnsi="Georgia"/>
          <w:b/>
          <w:u w:val="single"/>
        </w:rPr>
      </w:pPr>
    </w:p>
    <w:p w14:paraId="771514EF" w14:textId="11068EF2" w:rsidR="00920A63" w:rsidRDefault="00920A63">
      <w:pPr>
        <w:rPr>
          <w:rFonts w:ascii="Georgia" w:hAnsi="Georgia"/>
          <w:b/>
          <w:u w:val="single"/>
        </w:rPr>
      </w:pPr>
      <w:r>
        <w:rPr>
          <w:rFonts w:ascii="Georgia" w:hAnsi="Georgia"/>
          <w:b/>
          <w:u w:val="single"/>
        </w:rPr>
        <w:br w:type="page"/>
      </w:r>
    </w:p>
    <w:p w14:paraId="43A6A54B" w14:textId="77777777" w:rsidR="004D1AA7" w:rsidRDefault="004D1AA7" w:rsidP="0046328F">
      <w:pPr>
        <w:spacing w:after="240"/>
        <w:jc w:val="center"/>
        <w:rPr>
          <w:rFonts w:ascii="Georgia" w:hAnsi="Georgia"/>
          <w:b/>
          <w:u w:val="single"/>
        </w:rPr>
      </w:pPr>
    </w:p>
    <w:p w14:paraId="36FDD542" w14:textId="77777777" w:rsidR="004D1AA7" w:rsidRDefault="004D1AA7" w:rsidP="0046328F">
      <w:pPr>
        <w:spacing w:after="240"/>
        <w:jc w:val="center"/>
        <w:rPr>
          <w:rFonts w:ascii="Georgia" w:hAnsi="Georgia"/>
          <w:b/>
          <w:u w:val="single"/>
        </w:rPr>
      </w:pPr>
    </w:p>
    <w:p w14:paraId="4F6C1C38" w14:textId="77777777" w:rsidR="004D1AA7" w:rsidRDefault="004D1AA7" w:rsidP="0046328F">
      <w:pPr>
        <w:spacing w:after="240"/>
        <w:jc w:val="center"/>
        <w:rPr>
          <w:rFonts w:ascii="Georgia" w:hAnsi="Georgia"/>
          <w:b/>
          <w:u w:val="single"/>
        </w:rPr>
      </w:pPr>
    </w:p>
    <w:p w14:paraId="2C2E007C" w14:textId="77777777" w:rsidR="004D1AA7" w:rsidRDefault="004D1AA7" w:rsidP="0046328F">
      <w:pPr>
        <w:spacing w:after="240"/>
        <w:jc w:val="center"/>
        <w:rPr>
          <w:rFonts w:ascii="Georgia" w:hAnsi="Georgia"/>
          <w:b/>
          <w:u w:val="single"/>
        </w:rPr>
      </w:pPr>
    </w:p>
    <w:p w14:paraId="45316178" w14:textId="77777777" w:rsidR="004D1AA7" w:rsidRDefault="004D1AA7" w:rsidP="0046328F">
      <w:pPr>
        <w:spacing w:after="240"/>
        <w:jc w:val="center"/>
        <w:rPr>
          <w:rFonts w:ascii="Georgia" w:hAnsi="Georgia"/>
          <w:b/>
          <w:u w:val="single"/>
        </w:rPr>
      </w:pPr>
    </w:p>
    <w:p w14:paraId="2DA4DCC7" w14:textId="77777777" w:rsidR="004D1AA7" w:rsidRDefault="004D1AA7" w:rsidP="0046328F">
      <w:pPr>
        <w:spacing w:after="240"/>
        <w:jc w:val="center"/>
        <w:rPr>
          <w:rFonts w:ascii="Georgia" w:hAnsi="Georgia"/>
          <w:b/>
          <w:u w:val="single"/>
        </w:rPr>
      </w:pPr>
    </w:p>
    <w:p w14:paraId="7D67BF82" w14:textId="77777777" w:rsidR="004D1AA7" w:rsidRDefault="004D1AA7" w:rsidP="0046328F">
      <w:pPr>
        <w:spacing w:after="240"/>
        <w:jc w:val="center"/>
        <w:rPr>
          <w:rFonts w:ascii="Georgia" w:hAnsi="Georgia"/>
          <w:b/>
          <w:u w:val="single"/>
        </w:rPr>
      </w:pPr>
    </w:p>
    <w:p w14:paraId="54A7561C" w14:textId="77777777" w:rsidR="004D1AA7" w:rsidRDefault="004D1AA7" w:rsidP="0046328F">
      <w:pPr>
        <w:spacing w:after="240"/>
        <w:jc w:val="center"/>
        <w:rPr>
          <w:rFonts w:ascii="Georgia" w:hAnsi="Georgia"/>
          <w:b/>
          <w:u w:val="single"/>
        </w:rPr>
      </w:pPr>
    </w:p>
    <w:p w14:paraId="226E97B5" w14:textId="77777777" w:rsidR="004D1AA7" w:rsidRDefault="004D1AA7" w:rsidP="0046328F">
      <w:pPr>
        <w:spacing w:after="240"/>
        <w:jc w:val="center"/>
        <w:rPr>
          <w:rFonts w:ascii="Georgia" w:hAnsi="Georgia"/>
          <w:b/>
          <w:u w:val="single"/>
        </w:rPr>
      </w:pPr>
    </w:p>
    <w:p w14:paraId="5986BB0D" w14:textId="77777777" w:rsidR="007976E3" w:rsidRDefault="007976E3" w:rsidP="0046328F">
      <w:pPr>
        <w:spacing w:after="240"/>
        <w:jc w:val="center"/>
        <w:rPr>
          <w:rFonts w:ascii="Georgia" w:hAnsi="Georgia"/>
          <w:b/>
          <w:u w:val="single"/>
        </w:rPr>
      </w:pPr>
    </w:p>
    <w:p w14:paraId="6BE6FADC" w14:textId="77777777" w:rsidR="007976E3" w:rsidRDefault="007976E3" w:rsidP="0046328F">
      <w:pPr>
        <w:spacing w:after="240"/>
        <w:jc w:val="center"/>
        <w:rPr>
          <w:rFonts w:ascii="Georgia" w:hAnsi="Georgia"/>
          <w:b/>
          <w:u w:val="single"/>
        </w:rPr>
      </w:pPr>
    </w:p>
    <w:p w14:paraId="0E6AAE73" w14:textId="77777777" w:rsidR="007976E3" w:rsidRDefault="007976E3" w:rsidP="0046328F">
      <w:pPr>
        <w:spacing w:after="240"/>
        <w:jc w:val="center"/>
        <w:rPr>
          <w:rFonts w:ascii="Georgia" w:hAnsi="Georgia"/>
          <w:b/>
          <w:u w:val="single"/>
        </w:rPr>
      </w:pPr>
    </w:p>
    <w:p w14:paraId="3987FB19" w14:textId="77777777" w:rsidR="004D1AA7" w:rsidRDefault="004D1AA7" w:rsidP="0046328F">
      <w:pPr>
        <w:spacing w:after="240"/>
        <w:jc w:val="center"/>
        <w:rPr>
          <w:rFonts w:ascii="Georgia" w:hAnsi="Georgia"/>
          <w:b/>
          <w:u w:val="single"/>
        </w:rPr>
      </w:pPr>
    </w:p>
    <w:p w14:paraId="5113325F" w14:textId="77777777" w:rsidR="004D1AA7" w:rsidRDefault="004D1AA7" w:rsidP="007976E3">
      <w:pPr>
        <w:spacing w:after="240"/>
        <w:rPr>
          <w:rFonts w:ascii="Georgia" w:hAnsi="Georgia"/>
          <w:b/>
          <w:u w:val="single"/>
        </w:rPr>
      </w:pPr>
    </w:p>
    <w:p w14:paraId="1C7C1F7F" w14:textId="77777777" w:rsidR="004D1AA7" w:rsidRDefault="004D1AA7" w:rsidP="0046328F">
      <w:pPr>
        <w:spacing w:after="240"/>
        <w:jc w:val="center"/>
        <w:rPr>
          <w:rFonts w:ascii="Georgia" w:hAnsi="Georgia"/>
          <w:b/>
          <w:u w:val="single"/>
        </w:rPr>
      </w:pPr>
    </w:p>
    <w:p w14:paraId="506AD4AD" w14:textId="77777777" w:rsidR="004D1AA7" w:rsidRDefault="004D1AA7" w:rsidP="0046328F">
      <w:pPr>
        <w:spacing w:after="240"/>
        <w:jc w:val="center"/>
        <w:rPr>
          <w:rFonts w:ascii="Georgia" w:hAnsi="Georgia"/>
          <w:b/>
          <w:u w:val="single"/>
        </w:rPr>
      </w:pPr>
    </w:p>
    <w:p w14:paraId="3BAA5511" w14:textId="60D116F6" w:rsidR="00624111" w:rsidRPr="005710A8" w:rsidRDefault="00624111" w:rsidP="0046328F">
      <w:pPr>
        <w:spacing w:after="240"/>
        <w:jc w:val="center"/>
        <w:rPr>
          <w:rFonts w:ascii="Georgia" w:hAnsi="Georgia"/>
          <w:b/>
          <w:u w:val="single"/>
        </w:rPr>
      </w:pPr>
      <w:r w:rsidRPr="005710A8">
        <w:rPr>
          <w:rFonts w:ascii="Georgia" w:hAnsi="Georgia"/>
          <w:b/>
          <w:u w:val="single"/>
        </w:rPr>
        <w:lastRenderedPageBreak/>
        <w:t xml:space="preserve">Rights </w:t>
      </w:r>
      <w:r>
        <w:rPr>
          <w:rFonts w:ascii="Georgia" w:hAnsi="Georgia"/>
          <w:b/>
          <w:u w:val="single"/>
        </w:rPr>
        <w:t>o</w:t>
      </w:r>
      <w:r w:rsidRPr="005710A8">
        <w:rPr>
          <w:rFonts w:ascii="Georgia" w:hAnsi="Georgia"/>
          <w:b/>
          <w:u w:val="single"/>
        </w:rPr>
        <w:t xml:space="preserve">f </w:t>
      </w:r>
      <w:r>
        <w:rPr>
          <w:rFonts w:ascii="Georgia" w:hAnsi="Georgia"/>
          <w:b/>
          <w:u w:val="single"/>
        </w:rPr>
        <w:t>a</w:t>
      </w:r>
      <w:r w:rsidRPr="005710A8">
        <w:rPr>
          <w:rFonts w:ascii="Georgia" w:hAnsi="Georgia"/>
          <w:b/>
          <w:u w:val="single"/>
        </w:rPr>
        <w:t>ppeal</w:t>
      </w:r>
    </w:p>
    <w:p w14:paraId="3CD43B4C" w14:textId="77777777" w:rsidR="00624111" w:rsidRPr="009150F9" w:rsidRDefault="00624111" w:rsidP="0046328F">
      <w:pPr>
        <w:tabs>
          <w:tab w:val="left" w:pos="720"/>
        </w:tabs>
        <w:spacing w:after="240"/>
        <w:jc w:val="both"/>
        <w:rPr>
          <w:rFonts w:ascii="Georgia" w:hAnsi="Georgia"/>
        </w:rPr>
      </w:pPr>
      <w:r w:rsidRPr="009150F9">
        <w:rPr>
          <w:rFonts w:ascii="Georgia" w:hAnsi="Georgia"/>
        </w:rPr>
        <w:t>By rule 36(2) of the Tribunal Procedure (First-tier Tribunal) (Property Chamber) Rules 2013, the tribunal is required to notify the parties about any right of appeal</w:t>
      </w:r>
      <w:r>
        <w:rPr>
          <w:rFonts w:ascii="Georgia" w:hAnsi="Georgia"/>
        </w:rPr>
        <w:t xml:space="preserve"> they may have</w:t>
      </w:r>
      <w:r w:rsidRPr="009150F9">
        <w:rPr>
          <w:rFonts w:ascii="Georgia" w:hAnsi="Georgia"/>
        </w:rPr>
        <w:t>.</w:t>
      </w:r>
    </w:p>
    <w:p w14:paraId="34F3B764" w14:textId="77777777" w:rsidR="00624111" w:rsidRPr="005710A8" w:rsidRDefault="00624111" w:rsidP="0046328F">
      <w:pPr>
        <w:tabs>
          <w:tab w:val="left" w:pos="720"/>
        </w:tabs>
        <w:spacing w:after="240"/>
        <w:jc w:val="both"/>
        <w:rPr>
          <w:rFonts w:ascii="Georgia" w:hAnsi="Georgia"/>
        </w:rPr>
      </w:pPr>
      <w:r>
        <w:rPr>
          <w:rFonts w:ascii="Georgia" w:hAnsi="Georgia"/>
        </w:rPr>
        <w:t>If a party wishes</w:t>
      </w:r>
      <w:r w:rsidRPr="005710A8">
        <w:rPr>
          <w:rFonts w:ascii="Georgia" w:hAnsi="Georgia"/>
        </w:rPr>
        <w:t xml:space="preserve"> to appeal this decision to the Upper Tribunal (Lands Chamber)</w:t>
      </w:r>
      <w:r>
        <w:rPr>
          <w:rFonts w:ascii="Georgia" w:hAnsi="Georgia"/>
        </w:rPr>
        <w:t>,</w:t>
      </w:r>
      <w:r w:rsidRPr="005710A8">
        <w:rPr>
          <w:rFonts w:ascii="Georgia" w:hAnsi="Georgia"/>
        </w:rPr>
        <w:t xml:space="preserve"> </w:t>
      </w:r>
      <w:r>
        <w:rPr>
          <w:rFonts w:ascii="Georgia" w:hAnsi="Georgia"/>
        </w:rPr>
        <w:t>then a written application for permission must be made</w:t>
      </w:r>
      <w:r w:rsidRPr="005710A8">
        <w:rPr>
          <w:rFonts w:ascii="Georgia" w:hAnsi="Georgia"/>
        </w:rPr>
        <w:t xml:space="preserve"> to the First-tier Tribunal at the </w:t>
      </w:r>
      <w:r>
        <w:rPr>
          <w:rFonts w:ascii="Georgia" w:hAnsi="Georgia"/>
        </w:rPr>
        <w:t>r</w:t>
      </w:r>
      <w:r w:rsidRPr="005710A8">
        <w:rPr>
          <w:rFonts w:ascii="Georgia" w:hAnsi="Georgia"/>
        </w:rPr>
        <w:t>egional office which</w:t>
      </w:r>
      <w:r>
        <w:rPr>
          <w:rFonts w:ascii="Georgia" w:hAnsi="Georgia"/>
        </w:rPr>
        <w:t xml:space="preserve"> has been dealing with the case.</w:t>
      </w:r>
    </w:p>
    <w:p w14:paraId="04CF3692" w14:textId="77777777" w:rsidR="00624111" w:rsidRPr="005710A8" w:rsidRDefault="00624111" w:rsidP="0046328F">
      <w:pPr>
        <w:tabs>
          <w:tab w:val="left" w:pos="720"/>
        </w:tabs>
        <w:spacing w:after="240"/>
        <w:jc w:val="both"/>
        <w:rPr>
          <w:rFonts w:ascii="Georgia" w:hAnsi="Georgia"/>
        </w:rPr>
      </w:pPr>
      <w:r w:rsidRPr="005710A8">
        <w:rPr>
          <w:rFonts w:ascii="Georgia" w:hAnsi="Georgia"/>
        </w:rPr>
        <w:t>The applica</w:t>
      </w:r>
      <w:r>
        <w:rPr>
          <w:rFonts w:ascii="Georgia" w:hAnsi="Georgia"/>
        </w:rPr>
        <w:t>tion for permission to appeal must arrive at the regional office</w:t>
      </w:r>
      <w:r w:rsidRPr="005710A8">
        <w:rPr>
          <w:rFonts w:ascii="Georgia" w:hAnsi="Georgia"/>
        </w:rPr>
        <w:t xml:space="preserve"> within 28 days after the </w:t>
      </w:r>
      <w:r>
        <w:rPr>
          <w:rFonts w:ascii="Georgia" w:hAnsi="Georgia"/>
        </w:rPr>
        <w:t>t</w:t>
      </w:r>
      <w:r w:rsidRPr="005710A8">
        <w:rPr>
          <w:rFonts w:ascii="Georgia" w:hAnsi="Georgia"/>
        </w:rPr>
        <w:t xml:space="preserve">ribunal sends </w:t>
      </w:r>
      <w:r>
        <w:rPr>
          <w:rFonts w:ascii="Georgia" w:hAnsi="Georgia"/>
        </w:rPr>
        <w:t xml:space="preserve">written reasons for the decision </w:t>
      </w:r>
      <w:r w:rsidRPr="005710A8">
        <w:rPr>
          <w:rFonts w:ascii="Georgia" w:hAnsi="Georgia"/>
        </w:rPr>
        <w:t>to th</w:t>
      </w:r>
      <w:r>
        <w:rPr>
          <w:rFonts w:ascii="Georgia" w:hAnsi="Georgia"/>
        </w:rPr>
        <w:t>e person making the application</w:t>
      </w:r>
      <w:r w:rsidRPr="005710A8">
        <w:rPr>
          <w:rFonts w:ascii="Georgia" w:hAnsi="Georgia"/>
        </w:rPr>
        <w:t>.</w:t>
      </w:r>
    </w:p>
    <w:p w14:paraId="1C6D3E35" w14:textId="77777777" w:rsidR="00624111" w:rsidRPr="005710A8" w:rsidRDefault="00624111" w:rsidP="0046328F">
      <w:pPr>
        <w:tabs>
          <w:tab w:val="left" w:pos="720"/>
        </w:tabs>
        <w:spacing w:after="240"/>
        <w:jc w:val="both"/>
        <w:rPr>
          <w:rFonts w:ascii="Georgia" w:hAnsi="Georgia"/>
        </w:rPr>
      </w:pPr>
      <w:r w:rsidRPr="005710A8">
        <w:rPr>
          <w:rFonts w:ascii="Georgia" w:hAnsi="Georgia"/>
        </w:rPr>
        <w:t xml:space="preserve">If the </w:t>
      </w:r>
      <w:r>
        <w:rPr>
          <w:rFonts w:ascii="Georgia" w:hAnsi="Georgia"/>
        </w:rPr>
        <w:t>application is not made within</w:t>
      </w:r>
      <w:r w:rsidRPr="005710A8">
        <w:rPr>
          <w:rFonts w:ascii="Georgia" w:hAnsi="Georgia"/>
        </w:rPr>
        <w:t xml:space="preserve"> the 28</w:t>
      </w:r>
      <w:r w:rsidR="00C213DB">
        <w:rPr>
          <w:rFonts w:ascii="Georgia" w:hAnsi="Georgia"/>
        </w:rPr>
        <w:t>-</w:t>
      </w:r>
      <w:r>
        <w:rPr>
          <w:rFonts w:ascii="Georgia" w:hAnsi="Georgia"/>
        </w:rPr>
        <w:t>day time limit, such application must include</w:t>
      </w:r>
      <w:r w:rsidRPr="005710A8">
        <w:rPr>
          <w:rFonts w:ascii="Georgia" w:hAnsi="Georgia"/>
        </w:rPr>
        <w:t xml:space="preserve"> a request for an extension of time and the reason for not complying with the 28</w:t>
      </w:r>
      <w:r w:rsidR="00C213DB">
        <w:rPr>
          <w:rFonts w:ascii="Georgia" w:hAnsi="Georgia"/>
        </w:rPr>
        <w:t>-</w:t>
      </w:r>
      <w:r w:rsidRPr="005710A8">
        <w:rPr>
          <w:rFonts w:ascii="Georgia" w:hAnsi="Georgia"/>
        </w:rPr>
        <w:t xml:space="preserve">day time limit; the </w:t>
      </w:r>
      <w:r>
        <w:rPr>
          <w:rFonts w:ascii="Georgia" w:hAnsi="Georgia"/>
        </w:rPr>
        <w:t>t</w:t>
      </w:r>
      <w:r w:rsidRPr="005710A8">
        <w:rPr>
          <w:rFonts w:ascii="Georgia" w:hAnsi="Georgia"/>
        </w:rPr>
        <w:t>ribunal will then</w:t>
      </w:r>
      <w:r>
        <w:rPr>
          <w:rFonts w:ascii="Georgia" w:hAnsi="Georgia"/>
        </w:rPr>
        <w:t xml:space="preserve"> look at such reason(s) and</w:t>
      </w:r>
      <w:r w:rsidRPr="005710A8">
        <w:rPr>
          <w:rFonts w:ascii="Georgia" w:hAnsi="Georgia"/>
        </w:rPr>
        <w:t xml:space="preserve"> deci</w:t>
      </w:r>
      <w:r>
        <w:rPr>
          <w:rFonts w:ascii="Georgia" w:hAnsi="Georgia"/>
        </w:rPr>
        <w:t>de whether</w:t>
      </w:r>
      <w:r w:rsidRPr="005710A8">
        <w:rPr>
          <w:rFonts w:ascii="Georgia" w:hAnsi="Georgia"/>
        </w:rPr>
        <w:t xml:space="preserve"> to allow the application for permission to appeal to proceed</w:t>
      </w:r>
      <w:r>
        <w:rPr>
          <w:rFonts w:ascii="Georgia" w:hAnsi="Georgia"/>
        </w:rPr>
        <w:t>, despite not being within the time limit</w:t>
      </w:r>
      <w:r w:rsidRPr="005710A8">
        <w:rPr>
          <w:rFonts w:ascii="Georgia" w:hAnsi="Georgia"/>
        </w:rPr>
        <w:t>.</w:t>
      </w:r>
    </w:p>
    <w:p w14:paraId="25F82F74" w14:textId="77777777" w:rsidR="00624111" w:rsidRDefault="00624111" w:rsidP="0046328F">
      <w:pPr>
        <w:tabs>
          <w:tab w:val="left" w:pos="720"/>
        </w:tabs>
        <w:spacing w:after="240"/>
        <w:jc w:val="both"/>
        <w:rPr>
          <w:rFonts w:ascii="Georgia" w:hAnsi="Georgia"/>
        </w:rPr>
      </w:pPr>
      <w:r w:rsidRPr="005710A8">
        <w:rPr>
          <w:rFonts w:ascii="Georgia" w:hAnsi="Georgia"/>
        </w:rPr>
        <w:t xml:space="preserve">The application for permission to appeal must identify the decision of the </w:t>
      </w:r>
      <w:r>
        <w:rPr>
          <w:rFonts w:ascii="Georgia" w:hAnsi="Georgia"/>
        </w:rPr>
        <w:t>t</w:t>
      </w:r>
      <w:r w:rsidRPr="005710A8">
        <w:rPr>
          <w:rFonts w:ascii="Georgia" w:hAnsi="Georgia"/>
        </w:rPr>
        <w:t>ribunal to which it relates</w:t>
      </w:r>
      <w:r>
        <w:rPr>
          <w:rFonts w:ascii="Georgia" w:hAnsi="Georgia"/>
        </w:rPr>
        <w:t xml:space="preserve"> (i.e. give the date, the property and the case number), state the grounds of appeal</w:t>
      </w:r>
      <w:r w:rsidRPr="005710A8">
        <w:rPr>
          <w:rFonts w:ascii="Georgia" w:hAnsi="Georgia"/>
        </w:rPr>
        <w:t xml:space="preserve"> and state the result the party making the application is seeking</w:t>
      </w:r>
      <w:r>
        <w:rPr>
          <w:rFonts w:ascii="Georgia" w:hAnsi="Georgia"/>
        </w:rPr>
        <w:t>.</w:t>
      </w:r>
    </w:p>
    <w:p w14:paraId="3D413175" w14:textId="77777777" w:rsidR="006B47DA" w:rsidRDefault="006B47DA" w:rsidP="0046328F">
      <w:pPr>
        <w:tabs>
          <w:tab w:val="left" w:pos="720"/>
        </w:tabs>
        <w:spacing w:after="240"/>
        <w:jc w:val="both"/>
        <w:rPr>
          <w:rFonts w:ascii="Georgia" w:hAnsi="Georgia"/>
        </w:rPr>
      </w:pPr>
      <w:r>
        <w:rPr>
          <w:rFonts w:ascii="Georgia" w:hAnsi="Georgia"/>
        </w:rPr>
        <w:t xml:space="preserve">If the tribunal refuses to grant permission to appeal, </w:t>
      </w:r>
      <w:r w:rsidRPr="00FE0873">
        <w:rPr>
          <w:rFonts w:ascii="Georgia" w:hAnsi="Georgia"/>
        </w:rPr>
        <w:t xml:space="preserve">a further application for permission may be made </w:t>
      </w:r>
      <w:r>
        <w:rPr>
          <w:rFonts w:ascii="Georgia" w:hAnsi="Georgia"/>
        </w:rPr>
        <w:t>to the Upper Tribunal (Lands Chamber).</w:t>
      </w:r>
    </w:p>
    <w:sectPr w:rsidR="006B47DA" w:rsidSect="00920A63">
      <w:headerReference w:type="even" r:id="rId12"/>
      <w:footerReference w:type="even" r:id="rId13"/>
      <w:footerReference w:type="default" r:id="rId14"/>
      <w:footerReference w:type="first" r:id="rId15"/>
      <w:pgSz w:w="16838" w:h="11906" w:orient="landscape"/>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ED6D4" w14:textId="77777777" w:rsidR="00CA14EC" w:rsidRDefault="00CA14EC">
      <w:r>
        <w:separator/>
      </w:r>
    </w:p>
  </w:endnote>
  <w:endnote w:type="continuationSeparator" w:id="0">
    <w:p w14:paraId="7801F523" w14:textId="77777777" w:rsidR="00CA14EC" w:rsidRDefault="00CA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Humnst BT">
    <w:altName w:val="Lucida Sans Unicode"/>
    <w:charset w:val="00"/>
    <w:family w:val="swiss"/>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9B0D" w14:textId="77777777" w:rsidR="00BD1D27" w:rsidRDefault="00BD1D27" w:rsidP="00A500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CE0E72" w14:textId="77777777" w:rsidR="00BD1D27" w:rsidRDefault="00BD1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1E25" w14:textId="7CAE8781" w:rsidR="00BD1D27" w:rsidRPr="005A327A" w:rsidRDefault="00BD1D27" w:rsidP="00C27ECE">
    <w:pPr>
      <w:pStyle w:val="Footer"/>
      <w:jc w:val="center"/>
      <w:rPr>
        <w:rFonts w:ascii="Georgia" w:hAnsi="Georgia"/>
      </w:rPr>
    </w:pPr>
    <w:r w:rsidRPr="005A327A">
      <w:rPr>
        <w:rStyle w:val="PageNumber"/>
        <w:rFonts w:ascii="Georgia" w:hAnsi="Georgia"/>
      </w:rPr>
      <w:fldChar w:fldCharType="begin"/>
    </w:r>
    <w:r w:rsidRPr="005A327A">
      <w:rPr>
        <w:rStyle w:val="PageNumber"/>
        <w:rFonts w:ascii="Georgia" w:hAnsi="Georgia"/>
      </w:rPr>
      <w:instrText xml:space="preserve"> PAGE </w:instrText>
    </w:r>
    <w:r w:rsidRPr="005A327A">
      <w:rPr>
        <w:rStyle w:val="PageNumber"/>
        <w:rFonts w:ascii="Georgia" w:hAnsi="Georgia"/>
      </w:rPr>
      <w:fldChar w:fldCharType="separate"/>
    </w:r>
    <w:r w:rsidR="00360047">
      <w:rPr>
        <w:rStyle w:val="PageNumber"/>
        <w:rFonts w:ascii="Georgia" w:hAnsi="Georgia"/>
        <w:noProof/>
      </w:rPr>
      <w:t>5</w:t>
    </w:r>
    <w:r w:rsidRPr="005A327A">
      <w:rPr>
        <w:rStyle w:val="PageNumber"/>
        <w:rFonts w:ascii="Georgia" w:hAnsi="Georg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EF93" w14:textId="77777777" w:rsidR="00BD1D27" w:rsidRPr="005620EA" w:rsidRDefault="00BD1D27" w:rsidP="005A327A">
    <w:pPr>
      <w:jc w:val="center"/>
      <w:rPr>
        <w:rFonts w:ascii="Georgia" w:hAnsi="Georgia"/>
        <w:sz w:val="20"/>
        <w:szCs w:val="20"/>
      </w:rPr>
    </w:pPr>
    <w:r w:rsidRPr="005620EA">
      <w:rPr>
        <w:rFonts w:ascii="Georgia" w:hAnsi="Georgia"/>
        <w:sz w:val="20"/>
        <w:szCs w:val="20"/>
      </w:rPr>
      <w:t>© CROWN COPYRIGHT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81731" w14:textId="77777777" w:rsidR="00CA14EC" w:rsidRDefault="00CA14EC">
      <w:r>
        <w:separator/>
      </w:r>
    </w:p>
  </w:footnote>
  <w:footnote w:type="continuationSeparator" w:id="0">
    <w:p w14:paraId="31B91AF9" w14:textId="77777777" w:rsidR="00CA14EC" w:rsidRDefault="00CA1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2696" w14:textId="77777777" w:rsidR="00BD1D27" w:rsidRDefault="00BD1D27" w:rsidP="00A500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302209" w14:textId="77777777" w:rsidR="00BD1D27" w:rsidRDefault="00BD1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42ED"/>
    <w:multiLevelType w:val="hybridMultilevel"/>
    <w:tmpl w:val="307091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FB543BB"/>
    <w:multiLevelType w:val="hybridMultilevel"/>
    <w:tmpl w:val="4F782DCA"/>
    <w:lvl w:ilvl="0" w:tplc="EF82FF2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9394A"/>
    <w:multiLevelType w:val="hybridMultilevel"/>
    <w:tmpl w:val="839457A8"/>
    <w:lvl w:ilvl="0" w:tplc="761800B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4767167"/>
    <w:multiLevelType w:val="hybridMultilevel"/>
    <w:tmpl w:val="781EA456"/>
    <w:lvl w:ilvl="0" w:tplc="CED8B392">
      <w:start w:val="1"/>
      <w:numFmt w:val="lowerRoman"/>
      <w:lvlText w:val="(%1)"/>
      <w:lvlJc w:val="left"/>
      <w:pPr>
        <w:tabs>
          <w:tab w:val="num" w:pos="1140"/>
        </w:tabs>
        <w:ind w:left="1140" w:hanging="72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4" w15:restartNumberingAfterBreak="0">
    <w:nsid w:val="2B6C1BD8"/>
    <w:multiLevelType w:val="multilevel"/>
    <w:tmpl w:val="8D72EFA6"/>
    <w:lvl w:ilvl="0">
      <w:start w:val="1"/>
      <w:numFmt w:val="decimal"/>
      <w:lvlText w:val="%1."/>
      <w:lvlJc w:val="left"/>
      <w:pPr>
        <w:tabs>
          <w:tab w:val="num" w:pos="1778"/>
        </w:tabs>
        <w:ind w:left="1778" w:hanging="360"/>
      </w:pPr>
    </w:lvl>
    <w:lvl w:ilvl="1">
      <w:start w:val="1"/>
      <w:numFmt w:val="lowerRoman"/>
      <w:lvlText w:val="(%2)"/>
      <w:lvlJc w:val="left"/>
      <w:pPr>
        <w:tabs>
          <w:tab w:val="num" w:pos="2722"/>
        </w:tabs>
        <w:ind w:left="2722" w:hanging="944"/>
      </w:pPr>
    </w:lvl>
    <w:lvl w:ilvl="2">
      <w:start w:val="1"/>
      <w:numFmt w:val="lowerLetter"/>
      <w:lvlText w:val="(%3)"/>
      <w:lvlJc w:val="left"/>
      <w:pPr>
        <w:tabs>
          <w:tab w:val="num" w:pos="3403"/>
        </w:tabs>
        <w:ind w:left="3403" w:hanging="1265"/>
      </w:pPr>
    </w:lvl>
    <w:lvl w:ilvl="3">
      <w:start w:val="1"/>
      <w:numFmt w:val="decimal"/>
      <w:lvlText w:val="(%4)"/>
      <w:lvlJc w:val="left"/>
      <w:pPr>
        <w:tabs>
          <w:tab w:val="num" w:pos="2858"/>
        </w:tabs>
        <w:ind w:left="2858" w:hanging="360"/>
      </w:pPr>
    </w:lvl>
    <w:lvl w:ilvl="4">
      <w:start w:val="1"/>
      <w:numFmt w:val="lowerLetter"/>
      <w:lvlText w:val="(%5)"/>
      <w:lvlJc w:val="left"/>
      <w:pPr>
        <w:tabs>
          <w:tab w:val="num" w:pos="3218"/>
        </w:tabs>
        <w:ind w:left="3218" w:hanging="360"/>
      </w:pPr>
    </w:lvl>
    <w:lvl w:ilvl="5">
      <w:start w:val="1"/>
      <w:numFmt w:val="lowerRoman"/>
      <w:lvlText w:val="(%6)"/>
      <w:lvlJc w:val="left"/>
      <w:pPr>
        <w:tabs>
          <w:tab w:val="num" w:pos="3578"/>
        </w:tabs>
        <w:ind w:left="3578" w:hanging="360"/>
      </w:pPr>
    </w:lvl>
    <w:lvl w:ilvl="6">
      <w:start w:val="1"/>
      <w:numFmt w:val="decimal"/>
      <w:lvlText w:val="%7."/>
      <w:lvlJc w:val="left"/>
      <w:pPr>
        <w:tabs>
          <w:tab w:val="num" w:pos="3938"/>
        </w:tabs>
        <w:ind w:left="3938" w:hanging="360"/>
      </w:pPr>
    </w:lvl>
    <w:lvl w:ilvl="7">
      <w:start w:val="1"/>
      <w:numFmt w:val="lowerLetter"/>
      <w:lvlText w:val="%8."/>
      <w:lvlJc w:val="left"/>
      <w:pPr>
        <w:tabs>
          <w:tab w:val="num" w:pos="4298"/>
        </w:tabs>
        <w:ind w:left="4298" w:hanging="360"/>
      </w:pPr>
    </w:lvl>
    <w:lvl w:ilvl="8">
      <w:start w:val="1"/>
      <w:numFmt w:val="lowerRoman"/>
      <w:lvlText w:val="%9."/>
      <w:lvlJc w:val="left"/>
      <w:pPr>
        <w:tabs>
          <w:tab w:val="num" w:pos="4658"/>
        </w:tabs>
        <w:ind w:left="4658" w:hanging="360"/>
      </w:pPr>
    </w:lvl>
  </w:abstractNum>
  <w:abstractNum w:abstractNumId="5" w15:restartNumberingAfterBreak="0">
    <w:nsid w:val="2C4916C9"/>
    <w:multiLevelType w:val="multilevel"/>
    <w:tmpl w:val="8D72EFA6"/>
    <w:styleLink w:val="CurrentList1"/>
    <w:lvl w:ilvl="0">
      <w:start w:val="1"/>
      <w:numFmt w:val="decimal"/>
      <w:lvlText w:val="%1."/>
      <w:lvlJc w:val="left"/>
      <w:pPr>
        <w:tabs>
          <w:tab w:val="num" w:pos="1778"/>
        </w:tabs>
        <w:ind w:left="1778" w:hanging="360"/>
      </w:pPr>
    </w:lvl>
    <w:lvl w:ilvl="1">
      <w:start w:val="1"/>
      <w:numFmt w:val="lowerRoman"/>
      <w:lvlText w:val="(%2)"/>
      <w:lvlJc w:val="left"/>
      <w:pPr>
        <w:tabs>
          <w:tab w:val="num" w:pos="2722"/>
        </w:tabs>
        <w:ind w:left="2722" w:hanging="944"/>
      </w:pPr>
    </w:lvl>
    <w:lvl w:ilvl="2">
      <w:start w:val="1"/>
      <w:numFmt w:val="lowerLetter"/>
      <w:lvlText w:val="(%3)"/>
      <w:lvlJc w:val="left"/>
      <w:pPr>
        <w:tabs>
          <w:tab w:val="num" w:pos="3403"/>
        </w:tabs>
        <w:ind w:left="3403" w:hanging="1265"/>
      </w:pPr>
    </w:lvl>
    <w:lvl w:ilvl="3">
      <w:start w:val="1"/>
      <w:numFmt w:val="decimal"/>
      <w:lvlText w:val="(%4)"/>
      <w:lvlJc w:val="left"/>
      <w:pPr>
        <w:tabs>
          <w:tab w:val="num" w:pos="2858"/>
        </w:tabs>
        <w:ind w:left="2858" w:hanging="360"/>
      </w:pPr>
    </w:lvl>
    <w:lvl w:ilvl="4">
      <w:start w:val="1"/>
      <w:numFmt w:val="lowerLetter"/>
      <w:lvlText w:val="(%5)"/>
      <w:lvlJc w:val="left"/>
      <w:pPr>
        <w:tabs>
          <w:tab w:val="num" w:pos="3218"/>
        </w:tabs>
        <w:ind w:left="3218" w:hanging="360"/>
      </w:pPr>
    </w:lvl>
    <w:lvl w:ilvl="5">
      <w:start w:val="1"/>
      <w:numFmt w:val="lowerRoman"/>
      <w:lvlText w:val="(%6)"/>
      <w:lvlJc w:val="left"/>
      <w:pPr>
        <w:tabs>
          <w:tab w:val="num" w:pos="3578"/>
        </w:tabs>
        <w:ind w:left="3578" w:hanging="360"/>
      </w:pPr>
    </w:lvl>
    <w:lvl w:ilvl="6">
      <w:start w:val="1"/>
      <w:numFmt w:val="decimal"/>
      <w:lvlText w:val="%7."/>
      <w:lvlJc w:val="left"/>
      <w:pPr>
        <w:tabs>
          <w:tab w:val="num" w:pos="3938"/>
        </w:tabs>
        <w:ind w:left="3938" w:hanging="360"/>
      </w:pPr>
    </w:lvl>
    <w:lvl w:ilvl="7">
      <w:start w:val="1"/>
      <w:numFmt w:val="lowerLetter"/>
      <w:lvlText w:val="%8."/>
      <w:lvlJc w:val="left"/>
      <w:pPr>
        <w:tabs>
          <w:tab w:val="num" w:pos="4298"/>
        </w:tabs>
        <w:ind w:left="4298" w:hanging="360"/>
      </w:pPr>
    </w:lvl>
    <w:lvl w:ilvl="8">
      <w:start w:val="1"/>
      <w:numFmt w:val="lowerRoman"/>
      <w:lvlText w:val="%9."/>
      <w:lvlJc w:val="left"/>
      <w:pPr>
        <w:tabs>
          <w:tab w:val="num" w:pos="4658"/>
        </w:tabs>
        <w:ind w:left="4658" w:hanging="360"/>
      </w:pPr>
    </w:lvl>
  </w:abstractNum>
  <w:abstractNum w:abstractNumId="6" w15:restartNumberingAfterBreak="0">
    <w:nsid w:val="3B6C63B2"/>
    <w:multiLevelType w:val="hybridMultilevel"/>
    <w:tmpl w:val="A8066726"/>
    <w:lvl w:ilvl="0" w:tplc="41CEEEB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BA86A08"/>
    <w:multiLevelType w:val="hybridMultilevel"/>
    <w:tmpl w:val="13867364"/>
    <w:lvl w:ilvl="0" w:tplc="FFFFFFFF">
      <w:start w:val="1"/>
      <w:numFmt w:val="decimal"/>
      <w:lvlText w:val="(%1)"/>
      <w:lvlJc w:val="left"/>
      <w:pPr>
        <w:tabs>
          <w:tab w:val="num" w:pos="170"/>
        </w:tabs>
        <w:ind w:left="170" w:hanging="17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539665A"/>
    <w:multiLevelType w:val="hybridMultilevel"/>
    <w:tmpl w:val="BF56F776"/>
    <w:lvl w:ilvl="0" w:tplc="6C66DF76">
      <w:start w:val="1"/>
      <w:numFmt w:val="upperLetter"/>
      <w:lvlText w:val="(%1)"/>
      <w:lvlJc w:val="left"/>
      <w:pPr>
        <w:tabs>
          <w:tab w:val="num" w:pos="4034"/>
        </w:tabs>
        <w:ind w:left="4034" w:hanging="794"/>
      </w:pPr>
      <w:rPr>
        <w:rFonts w:ascii="Georgia" w:hAnsi="Georgia"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86C0C33"/>
    <w:multiLevelType w:val="hybridMultilevel"/>
    <w:tmpl w:val="F386EEF8"/>
    <w:lvl w:ilvl="0" w:tplc="00C27690">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DA2150"/>
    <w:multiLevelType w:val="hybridMultilevel"/>
    <w:tmpl w:val="B42CA35A"/>
    <w:lvl w:ilvl="0" w:tplc="333499BE">
      <w:start w:val="1"/>
      <w:numFmt w:val="decimal"/>
      <w:lvlText w:val="%1."/>
      <w:lvlJc w:val="left"/>
      <w:pPr>
        <w:tabs>
          <w:tab w:val="num" w:pos="720"/>
        </w:tabs>
        <w:ind w:left="720" w:hanging="360"/>
      </w:pPr>
      <w:rPr>
        <w:rFonts w:cs="Times New Roman"/>
        <w:b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1" w15:restartNumberingAfterBreak="0">
    <w:nsid w:val="50F228C7"/>
    <w:multiLevelType w:val="hybridMultilevel"/>
    <w:tmpl w:val="2A4E6E72"/>
    <w:lvl w:ilvl="0" w:tplc="79DC4D1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1583DEC"/>
    <w:multiLevelType w:val="hybridMultilevel"/>
    <w:tmpl w:val="AACE42CE"/>
    <w:lvl w:ilvl="0" w:tplc="048822FA">
      <w:start w:val="1"/>
      <w:numFmt w:val="lowerRoman"/>
      <w:lvlText w:val="(%1)"/>
      <w:lvlJc w:val="left"/>
      <w:pPr>
        <w:tabs>
          <w:tab w:val="num" w:pos="1493"/>
        </w:tabs>
        <w:ind w:left="1493" w:hanging="360"/>
      </w:pPr>
      <w:rPr>
        <w:rFonts w:hint="default"/>
      </w:rPr>
    </w:lvl>
    <w:lvl w:ilvl="1" w:tplc="08090019">
      <w:start w:val="1"/>
      <w:numFmt w:val="lowerLetter"/>
      <w:lvlText w:val="%2."/>
      <w:lvlJc w:val="left"/>
      <w:pPr>
        <w:tabs>
          <w:tab w:val="num" w:pos="2149"/>
        </w:tabs>
        <w:ind w:left="2149" w:hanging="360"/>
      </w:pPr>
    </w:lvl>
    <w:lvl w:ilvl="2" w:tplc="0809001B" w:tentative="1">
      <w:start w:val="1"/>
      <w:numFmt w:val="lowerRoman"/>
      <w:lvlText w:val="%3."/>
      <w:lvlJc w:val="right"/>
      <w:pPr>
        <w:tabs>
          <w:tab w:val="num" w:pos="2869"/>
        </w:tabs>
        <w:ind w:left="2869" w:hanging="180"/>
      </w:pPr>
    </w:lvl>
    <w:lvl w:ilvl="3" w:tplc="0809000F" w:tentative="1">
      <w:start w:val="1"/>
      <w:numFmt w:val="decimal"/>
      <w:lvlText w:val="%4."/>
      <w:lvlJc w:val="left"/>
      <w:pPr>
        <w:tabs>
          <w:tab w:val="num" w:pos="3589"/>
        </w:tabs>
        <w:ind w:left="3589" w:hanging="360"/>
      </w:pPr>
    </w:lvl>
    <w:lvl w:ilvl="4" w:tplc="08090019" w:tentative="1">
      <w:start w:val="1"/>
      <w:numFmt w:val="lowerLetter"/>
      <w:lvlText w:val="%5."/>
      <w:lvlJc w:val="left"/>
      <w:pPr>
        <w:tabs>
          <w:tab w:val="num" w:pos="4309"/>
        </w:tabs>
        <w:ind w:left="4309" w:hanging="360"/>
      </w:pPr>
    </w:lvl>
    <w:lvl w:ilvl="5" w:tplc="0809001B" w:tentative="1">
      <w:start w:val="1"/>
      <w:numFmt w:val="lowerRoman"/>
      <w:lvlText w:val="%6."/>
      <w:lvlJc w:val="right"/>
      <w:pPr>
        <w:tabs>
          <w:tab w:val="num" w:pos="5029"/>
        </w:tabs>
        <w:ind w:left="5029" w:hanging="180"/>
      </w:pPr>
    </w:lvl>
    <w:lvl w:ilvl="6" w:tplc="0809000F" w:tentative="1">
      <w:start w:val="1"/>
      <w:numFmt w:val="decimal"/>
      <w:lvlText w:val="%7."/>
      <w:lvlJc w:val="left"/>
      <w:pPr>
        <w:tabs>
          <w:tab w:val="num" w:pos="5749"/>
        </w:tabs>
        <w:ind w:left="5749" w:hanging="360"/>
      </w:pPr>
    </w:lvl>
    <w:lvl w:ilvl="7" w:tplc="08090019" w:tentative="1">
      <w:start w:val="1"/>
      <w:numFmt w:val="lowerLetter"/>
      <w:lvlText w:val="%8."/>
      <w:lvlJc w:val="left"/>
      <w:pPr>
        <w:tabs>
          <w:tab w:val="num" w:pos="6469"/>
        </w:tabs>
        <w:ind w:left="6469" w:hanging="360"/>
      </w:pPr>
    </w:lvl>
    <w:lvl w:ilvl="8" w:tplc="0809001B" w:tentative="1">
      <w:start w:val="1"/>
      <w:numFmt w:val="lowerRoman"/>
      <w:lvlText w:val="%9."/>
      <w:lvlJc w:val="right"/>
      <w:pPr>
        <w:tabs>
          <w:tab w:val="num" w:pos="7189"/>
        </w:tabs>
        <w:ind w:left="7189" w:hanging="180"/>
      </w:pPr>
    </w:lvl>
  </w:abstractNum>
  <w:abstractNum w:abstractNumId="13" w15:restartNumberingAfterBreak="0">
    <w:nsid w:val="694E2D6E"/>
    <w:multiLevelType w:val="hybridMultilevel"/>
    <w:tmpl w:val="963874B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620188067">
    <w:abstractNumId w:val="0"/>
  </w:num>
  <w:num w:numId="2" w16cid:durableId="2121100997">
    <w:abstractNumId w:val="13"/>
  </w:num>
  <w:num w:numId="3" w16cid:durableId="2065904204">
    <w:abstractNumId w:val="6"/>
  </w:num>
  <w:num w:numId="4" w16cid:durableId="1105996874">
    <w:abstractNumId w:val="9"/>
  </w:num>
  <w:num w:numId="5" w16cid:durableId="111678207">
    <w:abstractNumId w:val="3"/>
  </w:num>
  <w:num w:numId="6" w16cid:durableId="146940056">
    <w:abstractNumId w:val="11"/>
  </w:num>
  <w:num w:numId="7" w16cid:durableId="180552139">
    <w:abstractNumId w:val="2"/>
  </w:num>
  <w:num w:numId="8" w16cid:durableId="1443568996">
    <w:abstractNumId w:val="4"/>
  </w:num>
  <w:num w:numId="9" w16cid:durableId="1719864048">
    <w:abstractNumId w:val="7"/>
  </w:num>
  <w:num w:numId="10" w16cid:durableId="1672486047">
    <w:abstractNumId w:val="12"/>
  </w:num>
  <w:num w:numId="11" w16cid:durableId="928464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2787005">
    <w:abstractNumId w:val="1"/>
  </w:num>
  <w:num w:numId="13" w16cid:durableId="1518739368">
    <w:abstractNumId w:val="8"/>
  </w:num>
  <w:num w:numId="14" w16cid:durableId="16467408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2652A41-363A-4442-BC8C-A9F891F6876A}"/>
    <w:docVar w:name="dgnword-eventsink" w:val="501871712"/>
  </w:docVars>
  <w:rsids>
    <w:rsidRoot w:val="00CD3CD2"/>
    <w:rsid w:val="00044925"/>
    <w:rsid w:val="00077098"/>
    <w:rsid w:val="000927B4"/>
    <w:rsid w:val="00092C14"/>
    <w:rsid w:val="000A2A50"/>
    <w:rsid w:val="000C2BA6"/>
    <w:rsid w:val="000D46FF"/>
    <w:rsid w:val="000E13D5"/>
    <w:rsid w:val="00111AE3"/>
    <w:rsid w:val="001A7546"/>
    <w:rsid w:val="001B189F"/>
    <w:rsid w:val="001B3E05"/>
    <w:rsid w:val="001F0332"/>
    <w:rsid w:val="001F77DD"/>
    <w:rsid w:val="002034A5"/>
    <w:rsid w:val="002556B4"/>
    <w:rsid w:val="00274B6A"/>
    <w:rsid w:val="002A4653"/>
    <w:rsid w:val="002A7723"/>
    <w:rsid w:val="002E2780"/>
    <w:rsid w:val="002F0F0C"/>
    <w:rsid w:val="002F713D"/>
    <w:rsid w:val="00313A34"/>
    <w:rsid w:val="00360047"/>
    <w:rsid w:val="003A6BD1"/>
    <w:rsid w:val="003D12B8"/>
    <w:rsid w:val="00402C86"/>
    <w:rsid w:val="00414440"/>
    <w:rsid w:val="00417092"/>
    <w:rsid w:val="00421D4C"/>
    <w:rsid w:val="00422481"/>
    <w:rsid w:val="004347E5"/>
    <w:rsid w:val="004457BA"/>
    <w:rsid w:val="0046328F"/>
    <w:rsid w:val="00493B50"/>
    <w:rsid w:val="00493C73"/>
    <w:rsid w:val="004A0FB6"/>
    <w:rsid w:val="004B2D22"/>
    <w:rsid w:val="004D1AA7"/>
    <w:rsid w:val="004E655D"/>
    <w:rsid w:val="004E708C"/>
    <w:rsid w:val="0050502C"/>
    <w:rsid w:val="00516986"/>
    <w:rsid w:val="0054553A"/>
    <w:rsid w:val="00545A41"/>
    <w:rsid w:val="005620EA"/>
    <w:rsid w:val="0058594E"/>
    <w:rsid w:val="005A327A"/>
    <w:rsid w:val="005C1D66"/>
    <w:rsid w:val="005C4AE6"/>
    <w:rsid w:val="005E3FFB"/>
    <w:rsid w:val="00617940"/>
    <w:rsid w:val="0062307A"/>
    <w:rsid w:val="006240B7"/>
    <w:rsid w:val="00624111"/>
    <w:rsid w:val="00625CAE"/>
    <w:rsid w:val="00631885"/>
    <w:rsid w:val="00636135"/>
    <w:rsid w:val="00657238"/>
    <w:rsid w:val="006604A4"/>
    <w:rsid w:val="00660E8C"/>
    <w:rsid w:val="006715D2"/>
    <w:rsid w:val="00694C56"/>
    <w:rsid w:val="006A7F90"/>
    <w:rsid w:val="006B47DA"/>
    <w:rsid w:val="00712650"/>
    <w:rsid w:val="0072010A"/>
    <w:rsid w:val="00724F05"/>
    <w:rsid w:val="00725A37"/>
    <w:rsid w:val="00726DE1"/>
    <w:rsid w:val="0073037F"/>
    <w:rsid w:val="0073680A"/>
    <w:rsid w:val="00762AE8"/>
    <w:rsid w:val="00785CA6"/>
    <w:rsid w:val="0079391F"/>
    <w:rsid w:val="007976E3"/>
    <w:rsid w:val="007F1C70"/>
    <w:rsid w:val="007F43CA"/>
    <w:rsid w:val="007F43D6"/>
    <w:rsid w:val="00817C22"/>
    <w:rsid w:val="008208DF"/>
    <w:rsid w:val="00821137"/>
    <w:rsid w:val="00831A4E"/>
    <w:rsid w:val="00862F6B"/>
    <w:rsid w:val="00867960"/>
    <w:rsid w:val="00891C79"/>
    <w:rsid w:val="008931C3"/>
    <w:rsid w:val="008C46CC"/>
    <w:rsid w:val="008C4CA3"/>
    <w:rsid w:val="009012FD"/>
    <w:rsid w:val="00920A63"/>
    <w:rsid w:val="00964F35"/>
    <w:rsid w:val="0096777C"/>
    <w:rsid w:val="00985B5B"/>
    <w:rsid w:val="009903BF"/>
    <w:rsid w:val="009D5FFF"/>
    <w:rsid w:val="00A16A92"/>
    <w:rsid w:val="00A17C77"/>
    <w:rsid w:val="00A2450A"/>
    <w:rsid w:val="00A37BCE"/>
    <w:rsid w:val="00A411E1"/>
    <w:rsid w:val="00A4530C"/>
    <w:rsid w:val="00A45E2D"/>
    <w:rsid w:val="00A464C2"/>
    <w:rsid w:val="00A50057"/>
    <w:rsid w:val="00A91F76"/>
    <w:rsid w:val="00AA3914"/>
    <w:rsid w:val="00AA52AB"/>
    <w:rsid w:val="00AB38FF"/>
    <w:rsid w:val="00AE1557"/>
    <w:rsid w:val="00B0620C"/>
    <w:rsid w:val="00B46317"/>
    <w:rsid w:val="00B46C17"/>
    <w:rsid w:val="00B63CA9"/>
    <w:rsid w:val="00B72684"/>
    <w:rsid w:val="00B756E3"/>
    <w:rsid w:val="00B86575"/>
    <w:rsid w:val="00B878CF"/>
    <w:rsid w:val="00BD1D27"/>
    <w:rsid w:val="00C213DB"/>
    <w:rsid w:val="00C27ECE"/>
    <w:rsid w:val="00C32B70"/>
    <w:rsid w:val="00C663E1"/>
    <w:rsid w:val="00C66443"/>
    <w:rsid w:val="00C67A4B"/>
    <w:rsid w:val="00C80CE7"/>
    <w:rsid w:val="00C81BB5"/>
    <w:rsid w:val="00CA14EC"/>
    <w:rsid w:val="00CD3CD2"/>
    <w:rsid w:val="00CE4FD4"/>
    <w:rsid w:val="00CE7D68"/>
    <w:rsid w:val="00D077CF"/>
    <w:rsid w:val="00D16EC5"/>
    <w:rsid w:val="00D43EAA"/>
    <w:rsid w:val="00D64A93"/>
    <w:rsid w:val="00D84341"/>
    <w:rsid w:val="00DA5DDC"/>
    <w:rsid w:val="00DC71AC"/>
    <w:rsid w:val="00DD1974"/>
    <w:rsid w:val="00DE413A"/>
    <w:rsid w:val="00E016A5"/>
    <w:rsid w:val="00E24F35"/>
    <w:rsid w:val="00EA23BA"/>
    <w:rsid w:val="00EB0B77"/>
    <w:rsid w:val="00F109B2"/>
    <w:rsid w:val="00F13992"/>
    <w:rsid w:val="00F67614"/>
    <w:rsid w:val="00F82ABB"/>
    <w:rsid w:val="00F9399B"/>
    <w:rsid w:val="00FA33DC"/>
    <w:rsid w:val="00FA7F71"/>
    <w:rsid w:val="00FC0CFB"/>
    <w:rsid w:val="00FC6F14"/>
    <w:rsid w:val="00FF7CEE"/>
    <w:rsid w:val="0609D2D5"/>
    <w:rsid w:val="0EA31633"/>
    <w:rsid w:val="15D45BAF"/>
    <w:rsid w:val="1AE3C1FB"/>
    <w:rsid w:val="1D9CC396"/>
    <w:rsid w:val="1E2DB07D"/>
    <w:rsid w:val="1E63E3C2"/>
    <w:rsid w:val="1E8E2336"/>
    <w:rsid w:val="2092C19E"/>
    <w:rsid w:val="2314EECE"/>
    <w:rsid w:val="27ACC2E4"/>
    <w:rsid w:val="300E8D72"/>
    <w:rsid w:val="38426684"/>
    <w:rsid w:val="39A2A0F7"/>
    <w:rsid w:val="3A55B558"/>
    <w:rsid w:val="471E983C"/>
    <w:rsid w:val="49F8D74A"/>
    <w:rsid w:val="4E8245C2"/>
    <w:rsid w:val="4E99AD10"/>
    <w:rsid w:val="5B3511C6"/>
    <w:rsid w:val="66561C03"/>
    <w:rsid w:val="6B1F290F"/>
    <w:rsid w:val="6BE202CB"/>
    <w:rsid w:val="724C7D02"/>
    <w:rsid w:val="76040189"/>
    <w:rsid w:val="7AC0777C"/>
    <w:rsid w:val="7D4ED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241956A0"/>
  <w15:chartTrackingRefBased/>
  <w15:docId w15:val="{72A5727C-E003-4D3C-AA51-411E1226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N)Heading 1"/>
    <w:basedOn w:val="Normal"/>
    <w:next w:val="Normal"/>
    <w:uiPriority w:val="9"/>
    <w:qFormat/>
    <w:rsid w:val="00D43EAA"/>
    <w:pPr>
      <w:keepNext/>
      <w:jc w:val="center"/>
      <w:outlineLvl w:val="0"/>
    </w:pPr>
    <w:rPr>
      <w:rFonts w:ascii="Arial" w:hAnsi="Arial"/>
      <w:b/>
      <w:bCs/>
      <w:sz w:val="32"/>
      <w:lang w:eastAsia="en-US"/>
    </w:rPr>
  </w:style>
  <w:style w:type="paragraph" w:styleId="Heading2">
    <w:name w:val="heading 2"/>
    <w:aliases w:val="(N)Heading 2"/>
    <w:basedOn w:val="Normal"/>
    <w:next w:val="Normal"/>
    <w:link w:val="Heading2Char"/>
    <w:uiPriority w:val="9"/>
    <w:unhideWhenUsed/>
    <w:qFormat/>
    <w:rsid w:val="008C4CA3"/>
    <w:pPr>
      <w:keepNext/>
      <w:keepLines/>
      <w:widowControl w:val="0"/>
      <w:autoSpaceDE w:val="0"/>
      <w:autoSpaceDN w:val="0"/>
      <w:spacing w:before="40"/>
      <w:ind w:left="576" w:hanging="463"/>
      <w:outlineLvl w:val="1"/>
    </w:pPr>
    <w:rPr>
      <w:rFonts w:ascii="Open Sans" w:eastAsiaTheme="majorEastAsia" w:hAnsi="Open Sans" w:cstheme="majorBidi"/>
      <w:sz w:val="20"/>
      <w:szCs w:val="26"/>
      <w:lang w:eastAsia="en-US"/>
    </w:rPr>
  </w:style>
  <w:style w:type="paragraph" w:styleId="Heading4">
    <w:name w:val="heading 4"/>
    <w:basedOn w:val="Normal"/>
    <w:next w:val="Normal"/>
    <w:link w:val="Heading4Char"/>
    <w:uiPriority w:val="9"/>
    <w:unhideWhenUsed/>
    <w:rsid w:val="008C4CA3"/>
    <w:pPr>
      <w:keepNext/>
      <w:keepLines/>
      <w:widowControl w:val="0"/>
      <w:autoSpaceDE w:val="0"/>
      <w:autoSpaceDN w:val="0"/>
      <w:spacing w:before="40"/>
      <w:ind w:left="864" w:hanging="864"/>
      <w:outlineLvl w:val="3"/>
    </w:pPr>
    <w:rPr>
      <w:rFonts w:asciiTheme="majorHAnsi" w:eastAsiaTheme="majorEastAsia" w:hAnsiTheme="majorHAnsi" w:cstheme="majorBidi"/>
      <w:i/>
      <w:iCs/>
      <w:color w:val="2F5496" w:themeColor="accent1" w:themeShade="BF"/>
      <w:sz w:val="20"/>
      <w:szCs w:val="22"/>
      <w:lang w:eastAsia="en-US"/>
    </w:rPr>
  </w:style>
  <w:style w:type="paragraph" w:styleId="Heading5">
    <w:name w:val="heading 5"/>
    <w:basedOn w:val="Normal"/>
    <w:next w:val="Normal"/>
    <w:link w:val="Heading5Char"/>
    <w:uiPriority w:val="9"/>
    <w:unhideWhenUsed/>
    <w:rsid w:val="008C4CA3"/>
    <w:pPr>
      <w:keepNext/>
      <w:keepLines/>
      <w:widowControl w:val="0"/>
      <w:autoSpaceDE w:val="0"/>
      <w:autoSpaceDN w:val="0"/>
      <w:spacing w:before="40"/>
      <w:ind w:left="1008" w:hanging="1008"/>
      <w:outlineLvl w:val="4"/>
    </w:pPr>
    <w:rPr>
      <w:rFonts w:asciiTheme="majorHAnsi" w:eastAsiaTheme="majorEastAsia" w:hAnsiTheme="majorHAnsi" w:cstheme="majorBidi"/>
      <w:color w:val="2F5496" w:themeColor="accent1" w:themeShade="BF"/>
      <w:sz w:val="20"/>
      <w:szCs w:val="22"/>
      <w:lang w:eastAsia="en-US"/>
    </w:rPr>
  </w:style>
  <w:style w:type="paragraph" w:styleId="Heading6">
    <w:name w:val="heading 6"/>
    <w:basedOn w:val="Normal"/>
    <w:next w:val="Normal"/>
    <w:link w:val="Heading6Char"/>
    <w:uiPriority w:val="9"/>
    <w:unhideWhenUsed/>
    <w:rsid w:val="008C4CA3"/>
    <w:pPr>
      <w:keepNext/>
      <w:keepLines/>
      <w:widowControl w:val="0"/>
      <w:autoSpaceDE w:val="0"/>
      <w:autoSpaceDN w:val="0"/>
      <w:spacing w:before="40"/>
      <w:ind w:left="1152" w:hanging="1152"/>
      <w:outlineLvl w:val="5"/>
    </w:pPr>
    <w:rPr>
      <w:rFonts w:asciiTheme="majorHAnsi" w:eastAsiaTheme="majorEastAsia" w:hAnsiTheme="majorHAnsi" w:cstheme="majorBidi"/>
      <w:color w:val="1F3763" w:themeColor="accent1" w:themeShade="7F"/>
      <w:sz w:val="20"/>
      <w:szCs w:val="22"/>
      <w:lang w:eastAsia="en-US"/>
    </w:rPr>
  </w:style>
  <w:style w:type="paragraph" w:styleId="Heading7">
    <w:name w:val="heading 7"/>
    <w:basedOn w:val="Normal"/>
    <w:next w:val="Normal"/>
    <w:link w:val="Heading7Char"/>
    <w:uiPriority w:val="9"/>
    <w:unhideWhenUsed/>
    <w:rsid w:val="008C4CA3"/>
    <w:pPr>
      <w:keepNext/>
      <w:keepLines/>
      <w:widowControl w:val="0"/>
      <w:autoSpaceDE w:val="0"/>
      <w:autoSpaceDN w:val="0"/>
      <w:spacing w:before="40"/>
      <w:ind w:left="1296" w:hanging="1296"/>
      <w:outlineLvl w:val="6"/>
    </w:pPr>
    <w:rPr>
      <w:rFonts w:asciiTheme="majorHAnsi" w:eastAsiaTheme="majorEastAsia" w:hAnsiTheme="majorHAnsi" w:cstheme="majorBidi"/>
      <w:i/>
      <w:iCs/>
      <w:color w:val="1F3763" w:themeColor="accent1" w:themeShade="7F"/>
      <w:sz w:val="20"/>
      <w:szCs w:val="22"/>
      <w:lang w:eastAsia="en-US"/>
    </w:rPr>
  </w:style>
  <w:style w:type="paragraph" w:styleId="Heading8">
    <w:name w:val="heading 8"/>
    <w:basedOn w:val="Normal"/>
    <w:next w:val="Normal"/>
    <w:link w:val="Heading8Char"/>
    <w:uiPriority w:val="9"/>
    <w:unhideWhenUsed/>
    <w:rsid w:val="008C4CA3"/>
    <w:pPr>
      <w:keepNext/>
      <w:keepLines/>
      <w:widowControl w:val="0"/>
      <w:autoSpaceDE w:val="0"/>
      <w:autoSpaceDN w:val="0"/>
      <w:spacing w:before="40"/>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unhideWhenUsed/>
    <w:rsid w:val="008C4CA3"/>
    <w:pPr>
      <w:keepNext/>
      <w:keepLines/>
      <w:widowControl w:val="0"/>
      <w:autoSpaceDE w:val="0"/>
      <w:autoSpaceDN w:val="0"/>
      <w:spacing w:before="40"/>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3EAA"/>
    <w:pPr>
      <w:jc w:val="center"/>
    </w:pPr>
    <w:rPr>
      <w:rFonts w:ascii="Arial" w:hAnsi="Arial"/>
      <w:b/>
      <w:bCs/>
      <w:sz w:val="32"/>
      <w:lang w:eastAsia="en-US"/>
    </w:rPr>
  </w:style>
  <w:style w:type="paragraph" w:styleId="Footer">
    <w:name w:val="footer"/>
    <w:basedOn w:val="Normal"/>
    <w:rsid w:val="00D43EAA"/>
    <w:pPr>
      <w:tabs>
        <w:tab w:val="center" w:pos="4153"/>
        <w:tab w:val="right" w:pos="8306"/>
      </w:tabs>
    </w:pPr>
    <w:rPr>
      <w:spacing w:val="-3"/>
      <w:szCs w:val="20"/>
      <w:lang w:eastAsia="en-US"/>
    </w:rPr>
  </w:style>
  <w:style w:type="paragraph" w:styleId="Header">
    <w:name w:val="header"/>
    <w:basedOn w:val="Normal"/>
    <w:rsid w:val="00D43EAA"/>
    <w:pPr>
      <w:tabs>
        <w:tab w:val="center" w:pos="4153"/>
        <w:tab w:val="right" w:pos="8306"/>
      </w:tabs>
    </w:pPr>
  </w:style>
  <w:style w:type="character" w:styleId="PageNumber">
    <w:name w:val="page number"/>
    <w:basedOn w:val="DefaultParagraphFont"/>
    <w:rsid w:val="00D43EAA"/>
  </w:style>
  <w:style w:type="table" w:styleId="TableGrid">
    <w:name w:val="Table Grid"/>
    <w:basedOn w:val="TableNormal"/>
    <w:rsid w:val="00724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next w:val="Normal"/>
    <w:rsid w:val="000927B4"/>
    <w:pPr>
      <w:autoSpaceDE w:val="0"/>
      <w:autoSpaceDN w:val="0"/>
      <w:adjustRightInd w:val="0"/>
    </w:pPr>
    <w:rPr>
      <w:rFonts w:ascii="Verdana" w:hAnsi="Verdana"/>
      <w:lang w:val="en-US" w:eastAsia="en-US"/>
    </w:rPr>
  </w:style>
  <w:style w:type="paragraph" w:styleId="FootnoteText">
    <w:name w:val="footnote text"/>
    <w:basedOn w:val="Normal"/>
    <w:semiHidden/>
    <w:rsid w:val="000927B4"/>
    <w:rPr>
      <w:rFonts w:ascii="ZapfHumnst BT" w:hAnsi="ZapfHumnst BT"/>
      <w:sz w:val="20"/>
      <w:szCs w:val="20"/>
      <w:lang w:eastAsia="en-US"/>
    </w:rPr>
  </w:style>
  <w:style w:type="character" w:styleId="FootnoteReference">
    <w:name w:val="footnote reference"/>
    <w:semiHidden/>
    <w:rsid w:val="000927B4"/>
    <w:rPr>
      <w:vertAlign w:val="superscript"/>
    </w:rPr>
  </w:style>
  <w:style w:type="paragraph" w:styleId="ListParagraph">
    <w:name w:val="List Paragraph"/>
    <w:basedOn w:val="Normal"/>
    <w:uiPriority w:val="34"/>
    <w:qFormat/>
    <w:rsid w:val="00421D4C"/>
    <w:pPr>
      <w:ind w:left="720"/>
      <w:contextualSpacing/>
    </w:pPr>
  </w:style>
  <w:style w:type="character" w:customStyle="1" w:styleId="Heading2Char">
    <w:name w:val="Heading 2 Char"/>
    <w:aliases w:val="(N)Heading 2 Char"/>
    <w:basedOn w:val="DefaultParagraphFont"/>
    <w:link w:val="Heading2"/>
    <w:uiPriority w:val="9"/>
    <w:rsid w:val="008C4CA3"/>
    <w:rPr>
      <w:rFonts w:ascii="Open Sans" w:eastAsiaTheme="majorEastAsia" w:hAnsi="Open Sans" w:cstheme="majorBidi"/>
      <w:szCs w:val="26"/>
      <w:lang w:eastAsia="en-US"/>
    </w:rPr>
  </w:style>
  <w:style w:type="character" w:customStyle="1" w:styleId="Heading4Char">
    <w:name w:val="Heading 4 Char"/>
    <w:basedOn w:val="DefaultParagraphFont"/>
    <w:link w:val="Heading4"/>
    <w:uiPriority w:val="9"/>
    <w:rsid w:val="008C4CA3"/>
    <w:rPr>
      <w:rFonts w:asciiTheme="majorHAnsi" w:eastAsiaTheme="majorEastAsia" w:hAnsiTheme="majorHAnsi" w:cstheme="majorBidi"/>
      <w:i/>
      <w:iCs/>
      <w:color w:val="2F5496" w:themeColor="accent1" w:themeShade="BF"/>
      <w:szCs w:val="22"/>
      <w:lang w:eastAsia="en-US"/>
    </w:rPr>
  </w:style>
  <w:style w:type="character" w:customStyle="1" w:styleId="Heading5Char">
    <w:name w:val="Heading 5 Char"/>
    <w:basedOn w:val="DefaultParagraphFont"/>
    <w:link w:val="Heading5"/>
    <w:uiPriority w:val="9"/>
    <w:rsid w:val="008C4CA3"/>
    <w:rPr>
      <w:rFonts w:asciiTheme="majorHAnsi" w:eastAsiaTheme="majorEastAsia" w:hAnsiTheme="majorHAnsi" w:cstheme="majorBidi"/>
      <w:color w:val="2F5496" w:themeColor="accent1" w:themeShade="BF"/>
      <w:szCs w:val="22"/>
      <w:lang w:eastAsia="en-US"/>
    </w:rPr>
  </w:style>
  <w:style w:type="character" w:customStyle="1" w:styleId="Heading6Char">
    <w:name w:val="Heading 6 Char"/>
    <w:basedOn w:val="DefaultParagraphFont"/>
    <w:link w:val="Heading6"/>
    <w:uiPriority w:val="9"/>
    <w:rsid w:val="008C4CA3"/>
    <w:rPr>
      <w:rFonts w:asciiTheme="majorHAnsi" w:eastAsiaTheme="majorEastAsia" w:hAnsiTheme="majorHAnsi" w:cstheme="majorBidi"/>
      <w:color w:val="1F3763" w:themeColor="accent1" w:themeShade="7F"/>
      <w:szCs w:val="22"/>
      <w:lang w:eastAsia="en-US"/>
    </w:rPr>
  </w:style>
  <w:style w:type="character" w:customStyle="1" w:styleId="Heading7Char">
    <w:name w:val="Heading 7 Char"/>
    <w:basedOn w:val="DefaultParagraphFont"/>
    <w:link w:val="Heading7"/>
    <w:uiPriority w:val="9"/>
    <w:rsid w:val="008C4CA3"/>
    <w:rPr>
      <w:rFonts w:asciiTheme="majorHAnsi" w:eastAsiaTheme="majorEastAsia" w:hAnsiTheme="majorHAnsi" w:cstheme="majorBidi"/>
      <w:i/>
      <w:iCs/>
      <w:color w:val="1F3763" w:themeColor="accent1" w:themeShade="7F"/>
      <w:szCs w:val="22"/>
      <w:lang w:eastAsia="en-US"/>
    </w:rPr>
  </w:style>
  <w:style w:type="character" w:customStyle="1" w:styleId="Heading8Char">
    <w:name w:val="Heading 8 Char"/>
    <w:basedOn w:val="DefaultParagraphFont"/>
    <w:link w:val="Heading8"/>
    <w:uiPriority w:val="9"/>
    <w:rsid w:val="008C4CA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8C4CA3"/>
    <w:rPr>
      <w:rFonts w:asciiTheme="majorHAnsi" w:eastAsiaTheme="majorEastAsia" w:hAnsiTheme="majorHAnsi" w:cstheme="majorBidi"/>
      <w:i/>
      <w:iCs/>
      <w:color w:val="272727" w:themeColor="text1" w:themeTint="D8"/>
      <w:sz w:val="21"/>
      <w:szCs w:val="21"/>
      <w:lang w:eastAsia="en-US"/>
    </w:rPr>
  </w:style>
  <w:style w:type="paragraph" w:customStyle="1" w:styleId="TableParagraph">
    <w:name w:val="Table Paragraph"/>
    <w:basedOn w:val="BodyText"/>
    <w:uiPriority w:val="1"/>
    <w:qFormat/>
    <w:rsid w:val="008C4CA3"/>
    <w:pPr>
      <w:ind w:left="720" w:hanging="607"/>
    </w:pPr>
  </w:style>
  <w:style w:type="paragraph" w:styleId="BodyText">
    <w:name w:val="Body Text"/>
    <w:basedOn w:val="Normal"/>
    <w:link w:val="BodyTextChar"/>
    <w:autoRedefine/>
    <w:uiPriority w:val="1"/>
    <w:qFormat/>
    <w:rsid w:val="008C4CA3"/>
    <w:pPr>
      <w:widowControl w:val="0"/>
      <w:autoSpaceDE w:val="0"/>
      <w:autoSpaceDN w:val="0"/>
    </w:pPr>
    <w:rPr>
      <w:rFonts w:ascii="Open Sans" w:eastAsia="Open Sans" w:hAnsi="Open Sans" w:cs="Open Sans"/>
      <w:color w:val="000000" w:themeColor="text1"/>
      <w:sz w:val="20"/>
      <w:szCs w:val="18"/>
      <w:lang w:eastAsia="en-US"/>
    </w:rPr>
  </w:style>
  <w:style w:type="character" w:customStyle="1" w:styleId="BodyTextChar">
    <w:name w:val="Body Text Char"/>
    <w:basedOn w:val="DefaultParagraphFont"/>
    <w:link w:val="BodyText"/>
    <w:uiPriority w:val="1"/>
    <w:rsid w:val="008C4CA3"/>
    <w:rPr>
      <w:rFonts w:ascii="Open Sans" w:eastAsia="Open Sans" w:hAnsi="Open Sans" w:cs="Open Sans"/>
      <w:color w:val="000000" w:themeColor="text1"/>
      <w:szCs w:val="18"/>
      <w:lang w:eastAsia="en-US"/>
    </w:rPr>
  </w:style>
  <w:style w:type="numbering" w:customStyle="1" w:styleId="CurrentList1">
    <w:name w:val="Current List1"/>
    <w:uiPriority w:val="99"/>
    <w:rsid w:val="00762AE8"/>
    <w:pPr>
      <w:numPr>
        <w:numId w:val="14"/>
      </w:numPr>
    </w:pPr>
  </w:style>
  <w:style w:type="paragraph" w:styleId="Revision">
    <w:name w:val="Revision"/>
    <w:hidden/>
    <w:uiPriority w:val="99"/>
    <w:semiHidden/>
    <w:rsid w:val="005C1D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ation xmlns="872a79b5-d9d6-4593-a8a7-149981f7045e" xsi:nil="true"/>
    <_ip_UnifiedCompliancePolicyUIAction xmlns="http://schemas.microsoft.com/sharepoint/v3" xsi:nil="true"/>
    <_ip_UnifiedCompliancePolicyProperties xmlns="http://schemas.microsoft.com/sharepoint/v3" xsi:nil="true"/>
    <lcf76f155ced4ddcb4097134ff3c332f xmlns="872a79b5-d9d6-4593-a8a7-149981f7045e">
      <Terms xmlns="http://schemas.microsoft.com/office/infopath/2007/PartnerControls"/>
    </lcf76f155ced4ddcb4097134ff3c332f>
    <TaxCatchAll xmlns="2520a3a8-e6dc-4611-b3d5-a302db2a6b56"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799E0FD73D3E4D84862663A4D33FCE" ma:contentTypeVersion="27" ma:contentTypeDescription="Create a new document." ma:contentTypeScope="" ma:versionID="92841620ef55a5f68716364495492551">
  <xsd:schema xmlns:xsd="http://www.w3.org/2001/XMLSchema" xmlns:xs="http://www.w3.org/2001/XMLSchema" xmlns:p="http://schemas.microsoft.com/office/2006/metadata/properties" xmlns:ns1="http://schemas.microsoft.com/sharepoint/v3" xmlns:ns2="872a79b5-d9d6-4593-a8a7-149981f7045e" xmlns:ns3="2520a3a8-e6dc-4611-b3d5-a302db2a6b56" targetNamespace="http://schemas.microsoft.com/office/2006/metadata/properties" ma:root="true" ma:fieldsID="1ea165276c1daad8872ea908328c752a" ns1:_="" ns2:_="" ns3:_="">
    <xsd:import namespace="http://schemas.microsoft.com/sharepoint/v3"/>
    <xsd:import namespace="872a79b5-d9d6-4593-a8a7-149981f7045e"/>
    <xsd:import namespace="2520a3a8-e6dc-4611-b3d5-a302db2a6b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ocation" minOccurs="0"/>
                <xsd:element ref="ns2:e2cc5988-1fd5-414a-8d74-38cbf33f3316CountryOrRegion" minOccurs="0"/>
                <xsd:element ref="ns2:e2cc5988-1fd5-414a-8d74-38cbf33f3316State" minOccurs="0"/>
                <xsd:element ref="ns2:e2cc5988-1fd5-414a-8d74-38cbf33f3316City" minOccurs="0"/>
                <xsd:element ref="ns2:e2cc5988-1fd5-414a-8d74-38cbf33f3316PostalCode" minOccurs="0"/>
                <xsd:element ref="ns2:e2cc5988-1fd5-414a-8d74-38cbf33f3316Street" minOccurs="0"/>
                <xsd:element ref="ns2:e2cc5988-1fd5-414a-8d74-38cbf33f3316GeoLoc" minOccurs="0"/>
                <xsd:element ref="ns2:e2cc5988-1fd5-414a-8d74-38cbf33f3316DispName"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a79b5-d9d6-4593-a8a7-149981f70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ocation" ma:index="12" nillable="true" ma:displayName="location" ma:format="Dropdown" ma:internalName="location">
      <xsd:simpleType>
        <xsd:restriction base="dms:Unknown"/>
      </xsd:simpleType>
    </xsd:element>
    <xsd:element name="e2cc5988-1fd5-414a-8d74-38cbf33f3316CountryOrRegion" ma:index="13" nillable="true" ma:displayName="location: Country/Region" ma:internalName="CountryOrRegion" ma:readOnly="true">
      <xsd:simpleType>
        <xsd:restriction base="dms:Text"/>
      </xsd:simpleType>
    </xsd:element>
    <xsd:element name="e2cc5988-1fd5-414a-8d74-38cbf33f3316State" ma:index="14" nillable="true" ma:displayName="location: State" ma:internalName="State" ma:readOnly="true">
      <xsd:simpleType>
        <xsd:restriction base="dms:Text"/>
      </xsd:simpleType>
    </xsd:element>
    <xsd:element name="e2cc5988-1fd5-414a-8d74-38cbf33f3316City" ma:index="15" nillable="true" ma:displayName="location: City" ma:internalName="City" ma:readOnly="true">
      <xsd:simpleType>
        <xsd:restriction base="dms:Text"/>
      </xsd:simpleType>
    </xsd:element>
    <xsd:element name="e2cc5988-1fd5-414a-8d74-38cbf33f3316PostalCode" ma:index="16" nillable="true" ma:displayName="location: Postal Code" ma:internalName="PostalCode" ma:readOnly="true">
      <xsd:simpleType>
        <xsd:restriction base="dms:Text"/>
      </xsd:simpleType>
    </xsd:element>
    <xsd:element name="e2cc5988-1fd5-414a-8d74-38cbf33f3316Street" ma:index="17" nillable="true" ma:displayName="location: Street" ma:internalName="Street" ma:readOnly="true">
      <xsd:simpleType>
        <xsd:restriction base="dms:Text"/>
      </xsd:simpleType>
    </xsd:element>
    <xsd:element name="e2cc5988-1fd5-414a-8d74-38cbf33f3316GeoLoc" ma:index="18" nillable="true" ma:displayName="location: Coordinates" ma:internalName="GeoLoc" ma:readOnly="true">
      <xsd:simpleType>
        <xsd:restriction base="dms:Unknown"/>
      </xsd:simpleType>
    </xsd:element>
    <xsd:element name="e2cc5988-1fd5-414a-8d74-38cbf33f3316DispName" ma:index="19" nillable="true" ma:displayName="location: Name" ma:internalName="DispNa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8ba0e65-2c90-4787-ac70-332a6a7478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20a3a8-e6dc-4611-b3d5-a302db2a6b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33" nillable="true" ma:displayName="Taxonomy Catch All Column" ma:hidden="true" ma:list="{8afd9c5f-7bbf-49bb-b74a-6c96a817ca0a}" ma:internalName="TaxCatchAll" ma:showField="CatchAllData" ma:web="2520a3a8-e6dc-4611-b3d5-a302db2a6b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88116-08E7-4660-A4F4-BBCFFBC7735E}">
  <ds:schemaRefs>
    <ds:schemaRef ds:uri="http://schemas.microsoft.com/sharepoint/v3/contenttype/forms"/>
  </ds:schemaRefs>
</ds:datastoreItem>
</file>

<file path=customXml/itemProps2.xml><?xml version="1.0" encoding="utf-8"?>
<ds:datastoreItem xmlns:ds="http://schemas.openxmlformats.org/officeDocument/2006/customXml" ds:itemID="{AD241C5D-6BC2-4A8C-A245-A19FC1C2369E}">
  <ds:schemaRefs>
    <ds:schemaRef ds:uri="http://schemas.microsoft.com/office/2006/metadata/properties"/>
    <ds:schemaRef ds:uri="http://schemas.microsoft.com/office/infopath/2007/PartnerControls"/>
    <ds:schemaRef ds:uri="872a79b5-d9d6-4593-a8a7-149981f7045e"/>
    <ds:schemaRef ds:uri="http://schemas.microsoft.com/sharepoint/v3"/>
    <ds:schemaRef ds:uri="2520a3a8-e6dc-4611-b3d5-a302db2a6b56"/>
  </ds:schemaRefs>
</ds:datastoreItem>
</file>

<file path=customXml/itemProps3.xml><?xml version="1.0" encoding="utf-8"?>
<ds:datastoreItem xmlns:ds="http://schemas.openxmlformats.org/officeDocument/2006/customXml" ds:itemID="{626C200E-C538-4670-86B2-79DE54CB9EC8}">
  <ds:schemaRefs>
    <ds:schemaRef ds:uri="http://schemas.microsoft.com/office/2006/metadata/longProperties"/>
  </ds:schemaRefs>
</ds:datastoreItem>
</file>

<file path=customXml/itemProps4.xml><?xml version="1.0" encoding="utf-8"?>
<ds:datastoreItem xmlns:ds="http://schemas.openxmlformats.org/officeDocument/2006/customXml" ds:itemID="{EAA7D1B6-5FD6-4465-A459-01F681D50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2a79b5-d9d6-4593-a8a7-149981f7045e"/>
    <ds:schemaRef ds:uri="2520a3a8-e6dc-4611-b3d5-a302db2a6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6671</Words>
  <Characters>33834</Characters>
  <Application>Microsoft Office Word</Application>
  <DocSecurity>4</DocSecurity>
  <Lines>281</Lines>
  <Paragraphs>80</Paragraphs>
  <ScaleCrop>false</ScaleCrop>
  <HeadingPairs>
    <vt:vector size="2" baseType="variant">
      <vt:variant>
        <vt:lpstr>Title</vt:lpstr>
      </vt:variant>
      <vt:variant>
        <vt:i4>1</vt:i4>
      </vt:variant>
    </vt:vector>
  </HeadingPairs>
  <TitlesOfParts>
    <vt:vector size="1" baseType="lpstr">
      <vt:lpstr/>
    </vt:vector>
  </TitlesOfParts>
  <Company>Ministry of Justice</Company>
  <LinksUpToDate>false</LinksUpToDate>
  <CharactersWithSpaces>40425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phu95p</dc:creator>
  <cp:keywords/>
  <dc:description/>
  <cp:lastModifiedBy>Tancred, Stuart</cp:lastModifiedBy>
  <cp:revision>2</cp:revision>
  <cp:lastPrinted>2013-05-16T14:48:00Z</cp:lastPrinted>
  <dcterms:created xsi:type="dcterms:W3CDTF">2025-02-10T10:52:00Z</dcterms:created>
  <dcterms:modified xsi:type="dcterms:W3CDTF">2025-02-10T10:52:00Z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Vance, Deputy Regional Tribunal Judge Amran</vt:lpwstr>
  </property>
  <property fmtid="{D5CDD505-2E9C-101B-9397-08002B2CF9AE}" pid="3" name="display_urn:schemas-microsoft-com:office:office#Author">
    <vt:lpwstr>Vance, Deputy Regional Tribunal Judge Amran</vt:lpwstr>
  </property>
  <property fmtid="{D5CDD505-2E9C-101B-9397-08002B2CF9AE}" pid="4" name="Order">
    <vt:lpwstr>173900.000000000</vt:lpwstr>
  </property>
  <property fmtid="{D5CDD505-2E9C-101B-9397-08002B2CF9AE}" pid="5" name="ComplianceAssetId">
    <vt:lpwstr/>
  </property>
  <property fmtid="{D5CDD505-2E9C-101B-9397-08002B2CF9AE}" pid="6" name="ContentTypeId">
    <vt:lpwstr>0x010100A4799E0FD73D3E4D84862663A4D33FCE</vt:lpwstr>
  </property>
  <property fmtid="{D5CDD505-2E9C-101B-9397-08002B2CF9AE}" pid="7" name="xd_Signature">
    <vt:lpwstr/>
  </property>
  <property fmtid="{D5CDD505-2E9C-101B-9397-08002B2CF9AE}" pid="8" name="TemplateUrl">
    <vt:lpwstr/>
  </property>
  <property fmtid="{D5CDD505-2E9C-101B-9397-08002B2CF9AE}" pid="9" name="xd_ProgID">
    <vt:lpwstr/>
  </property>
  <property fmtid="{D5CDD505-2E9C-101B-9397-08002B2CF9AE}" pid="10" name="MediaServiceImageTags">
    <vt:lpwstr/>
  </property>
</Properties>
</file>