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50CB" w14:textId="36EFF830" w:rsidR="00E87763" w:rsidRPr="00935142" w:rsidRDefault="00E87763" w:rsidP="00E87763">
      <w:pPr>
        <w:pStyle w:val="DBSMainTitleHeading-CorporateColour"/>
      </w:pPr>
      <w:bookmarkStart w:id="0" w:name="Body"/>
      <w:bookmarkStart w:id="1" w:name="_Toc30409066"/>
      <w:bookmarkEnd w:id="0"/>
      <w:r>
        <w:rPr>
          <w:rFonts w:eastAsia="Arial"/>
        </w:rPr>
        <w:t xml:space="preserve">Disclosure and Barring Service </w:t>
      </w:r>
      <w:bookmarkStart w:id="2" w:name="_Hlk138848138"/>
      <w:r>
        <w:t xml:space="preserve">Scheme of Delegation </w:t>
      </w:r>
      <w:bookmarkEnd w:id="2"/>
    </w:p>
    <w:p w14:paraId="4166BCCC" w14:textId="794E0514" w:rsidR="00F13F67" w:rsidRDefault="00F13F67" w:rsidP="00F13F67">
      <w:pPr>
        <w:pStyle w:val="Heading1"/>
        <w:numPr>
          <w:ilvl w:val="0"/>
          <w:numId w:val="40"/>
        </w:numPr>
        <w:tabs>
          <w:tab w:val="clear" w:pos="720"/>
        </w:tabs>
      </w:pPr>
      <w:r w:rsidRPr="00971769">
        <w:t>Introduction</w:t>
      </w:r>
      <w:bookmarkEnd w:id="1"/>
    </w:p>
    <w:p w14:paraId="1D65AE36" w14:textId="77777777" w:rsidR="00F13F67" w:rsidRDefault="00F13F67" w:rsidP="00F13F67">
      <w:pPr>
        <w:pStyle w:val="Heading2"/>
        <w:jc w:val="both"/>
      </w:pPr>
      <w:bookmarkStart w:id="3" w:name="_Toc30409067"/>
      <w:r>
        <w:t>Context</w:t>
      </w:r>
      <w:bookmarkEnd w:id="3"/>
      <w:r>
        <w:t xml:space="preserve"> </w:t>
      </w:r>
    </w:p>
    <w:p w14:paraId="60D907C3" w14:textId="77777777" w:rsidR="00F13F67" w:rsidRPr="00FD2E91" w:rsidRDefault="00F13F67" w:rsidP="00F13F67">
      <w:pPr>
        <w:pStyle w:val="Normalnumbered0"/>
        <w:numPr>
          <w:ilvl w:val="1"/>
          <w:numId w:val="40"/>
        </w:numPr>
      </w:pPr>
      <w:r w:rsidRPr="00FD2E91">
        <w:t xml:space="preserve">This document should be read in conjunction with other </w:t>
      </w:r>
      <w:r>
        <w:t>Disclosure and Barring Service (DBS)</w:t>
      </w:r>
      <w:r w:rsidRPr="00FD2E91">
        <w:t xml:space="preserve"> </w:t>
      </w:r>
      <w:r w:rsidRPr="00E70E9A">
        <w:t>documents in the Governance Framework and its</w:t>
      </w:r>
      <w:r>
        <w:rPr>
          <w:b/>
        </w:rPr>
        <w:t xml:space="preserve"> </w:t>
      </w:r>
      <w:r>
        <w:t>founding legislation</w:t>
      </w:r>
      <w:r w:rsidRPr="00FD2E91">
        <w:rPr>
          <w:b/>
        </w:rPr>
        <w:t xml:space="preserve">.  </w:t>
      </w:r>
    </w:p>
    <w:p w14:paraId="010B9BE2" w14:textId="77777777" w:rsidR="00F13F67" w:rsidRDefault="00F13F67" w:rsidP="00F13F67">
      <w:pPr>
        <w:pStyle w:val="Heading2"/>
        <w:jc w:val="both"/>
      </w:pPr>
      <w:bookmarkStart w:id="4" w:name="_Toc30409068"/>
      <w:r>
        <w:t>Purpose</w:t>
      </w:r>
      <w:bookmarkEnd w:id="4"/>
      <w:r>
        <w:t xml:space="preserve"> </w:t>
      </w:r>
    </w:p>
    <w:p w14:paraId="3567F0FD" w14:textId="77777777" w:rsidR="00F13F67" w:rsidRPr="00FD2E91" w:rsidRDefault="00F13F67" w:rsidP="00F13F67">
      <w:pPr>
        <w:pStyle w:val="Normalnumbered0"/>
        <w:numPr>
          <w:ilvl w:val="1"/>
          <w:numId w:val="40"/>
        </w:numPr>
      </w:pPr>
      <w:r w:rsidRPr="00FD2E91">
        <w:t xml:space="preserve">The purpose of this </w:t>
      </w:r>
      <w:r>
        <w:t>s</w:t>
      </w:r>
      <w:r w:rsidRPr="00FD2E91">
        <w:t xml:space="preserve">cheme of </w:t>
      </w:r>
      <w:r>
        <w:t>d</w:t>
      </w:r>
      <w:r w:rsidRPr="00FD2E91">
        <w:t>elegation is to ensure that:</w:t>
      </w:r>
    </w:p>
    <w:p w14:paraId="6F94E31D" w14:textId="77777777" w:rsidR="00F13F67" w:rsidRPr="00FD2E91" w:rsidRDefault="00F13F67" w:rsidP="00422085">
      <w:pPr>
        <w:pStyle w:val="Bulletlist"/>
      </w:pPr>
      <w:r>
        <w:t>DBS</w:t>
      </w:r>
      <w:r w:rsidRPr="00FD2E91">
        <w:t xml:space="preserve"> powers are delegated appropriately</w:t>
      </w:r>
    </w:p>
    <w:p w14:paraId="3DD9C699" w14:textId="77777777" w:rsidR="00F13F67" w:rsidRDefault="00F13F67" w:rsidP="00422085">
      <w:pPr>
        <w:pStyle w:val="Bulletlist"/>
      </w:pPr>
      <w:r w:rsidRPr="00FD2E91">
        <w:t xml:space="preserve">the functions of the </w:t>
      </w:r>
      <w:r>
        <w:t>DBS</w:t>
      </w:r>
      <w:r w:rsidRPr="00FD2E91">
        <w:t xml:space="preserve"> </w:t>
      </w:r>
      <w:r>
        <w:t>b</w:t>
      </w:r>
      <w:r w:rsidRPr="00FD2E91">
        <w:t xml:space="preserve">oard </w:t>
      </w:r>
      <w:r>
        <w:t xml:space="preserve">and its committees </w:t>
      </w:r>
      <w:r w:rsidRPr="00FD2E91">
        <w:t>are clear</w:t>
      </w:r>
    </w:p>
    <w:p w14:paraId="66A4A72F" w14:textId="18F56678" w:rsidR="00F13F67" w:rsidRPr="00FD2E91" w:rsidRDefault="00F13F67" w:rsidP="00422085">
      <w:pPr>
        <w:pStyle w:val="Bulletlist"/>
      </w:pPr>
      <w:r w:rsidRPr="00FD2E91">
        <w:t xml:space="preserve">the responsibilities of </w:t>
      </w:r>
      <w:r>
        <w:t>b</w:t>
      </w:r>
      <w:r w:rsidRPr="00FD2E91">
        <w:t xml:space="preserve">oard </w:t>
      </w:r>
      <w:r>
        <w:t>m</w:t>
      </w:r>
      <w:r w:rsidRPr="00FD2E91">
        <w:t>embers and staff are clear and are carried out</w:t>
      </w:r>
      <w:r w:rsidR="00422085">
        <w:t>.</w:t>
      </w:r>
    </w:p>
    <w:p w14:paraId="55AE9A7A" w14:textId="77777777" w:rsidR="00F13F67" w:rsidRPr="003511E4" w:rsidRDefault="00F13F67" w:rsidP="00F13F67">
      <w:pPr>
        <w:pStyle w:val="Heading2"/>
        <w:jc w:val="both"/>
      </w:pPr>
      <w:bookmarkStart w:id="5" w:name="_Toc30409069"/>
      <w:r>
        <w:t>Terminology</w:t>
      </w:r>
      <w:bookmarkEnd w:id="5"/>
    </w:p>
    <w:p w14:paraId="26692372" w14:textId="77777777" w:rsidR="00F13F67" w:rsidRDefault="00F13F67" w:rsidP="00F13F67">
      <w:pPr>
        <w:pStyle w:val="Normalnumbered0"/>
        <w:numPr>
          <w:ilvl w:val="1"/>
          <w:numId w:val="40"/>
        </w:numPr>
      </w:pPr>
      <w:r w:rsidRPr="00FD2E91">
        <w:t>All references in this document to ‘</w:t>
      </w:r>
      <w:proofErr w:type="gramStart"/>
      <w:r>
        <w:t>DBS</w:t>
      </w:r>
      <w:r w:rsidRPr="00FD2E91">
        <w:t>’</w:t>
      </w:r>
      <w:proofErr w:type="gramEnd"/>
      <w:r w:rsidRPr="00FD2E91">
        <w:t xml:space="preserve"> refer to the </w:t>
      </w:r>
      <w:r>
        <w:t xml:space="preserve">Disclosure and Barring Service </w:t>
      </w:r>
      <w:r w:rsidRPr="00FD2E91">
        <w:t>as a body corporate</w:t>
      </w:r>
      <w:r>
        <w:t xml:space="preserve"> established by the Protection of Freedoms Act (PoFA) 2012. DBS consists of people appointed by the Secretary of State who are either:</w:t>
      </w:r>
    </w:p>
    <w:p w14:paraId="2A81A02F" w14:textId="77777777" w:rsidR="00F13F67" w:rsidRDefault="00F13F67" w:rsidP="00F13F67">
      <w:pPr>
        <w:pStyle w:val="Bulletlist"/>
      </w:pPr>
      <w:r>
        <w:t>a person who has the function of chairing the DBS, or</w:t>
      </w:r>
    </w:p>
    <w:p w14:paraId="49EB07C3" w14:textId="1968D679" w:rsidR="00F13F67" w:rsidRDefault="00F13F67" w:rsidP="00F13F67">
      <w:pPr>
        <w:pStyle w:val="Bulletlist"/>
      </w:pPr>
      <w:r>
        <w:t>such number of members as the Secretary of State</w:t>
      </w:r>
      <w:r w:rsidRPr="00FD2E91">
        <w:t xml:space="preserve"> </w:t>
      </w:r>
      <w:r>
        <w:t>decides</w:t>
      </w:r>
      <w:r w:rsidR="00422085">
        <w:t>.</w:t>
      </w:r>
    </w:p>
    <w:p w14:paraId="589591C4" w14:textId="77777777" w:rsidR="00F13F67" w:rsidRDefault="00F13F67" w:rsidP="00F13F67">
      <w:pPr>
        <w:pStyle w:val="Normalnumbered0"/>
        <w:numPr>
          <w:ilvl w:val="1"/>
          <w:numId w:val="40"/>
        </w:numPr>
      </w:pPr>
      <w:r>
        <w:t>The formation of the DBS board is addressed in the standing orders.</w:t>
      </w:r>
    </w:p>
    <w:p w14:paraId="7D05E271" w14:textId="77777777" w:rsidR="00F13F67" w:rsidRDefault="00F13F67" w:rsidP="00F13F67">
      <w:pPr>
        <w:pStyle w:val="Heading1"/>
        <w:numPr>
          <w:ilvl w:val="0"/>
          <w:numId w:val="40"/>
        </w:numPr>
        <w:tabs>
          <w:tab w:val="clear" w:pos="720"/>
        </w:tabs>
      </w:pPr>
      <w:bookmarkStart w:id="6" w:name="_Toc208030657"/>
      <w:bookmarkStart w:id="7" w:name="_Toc208584443"/>
      <w:bookmarkStart w:id="8" w:name="_Toc30409070"/>
      <w:r>
        <w:t>Responsibilities and accountability</w:t>
      </w:r>
      <w:bookmarkEnd w:id="6"/>
      <w:bookmarkEnd w:id="7"/>
      <w:bookmarkEnd w:id="8"/>
    </w:p>
    <w:p w14:paraId="65CD0BE0" w14:textId="77777777" w:rsidR="00F13F67" w:rsidRDefault="00F13F67" w:rsidP="00F13F67">
      <w:pPr>
        <w:pStyle w:val="Heading2"/>
        <w:jc w:val="both"/>
      </w:pPr>
      <w:bookmarkStart w:id="9" w:name="_Toc208584445"/>
      <w:bookmarkStart w:id="10" w:name="_Toc30409072"/>
      <w:r w:rsidRPr="00E35410">
        <w:t xml:space="preserve">The </w:t>
      </w:r>
      <w:r>
        <w:t>DBS</w:t>
      </w:r>
      <w:r w:rsidRPr="00E35410">
        <w:t xml:space="preserve"> Board</w:t>
      </w:r>
      <w:bookmarkEnd w:id="9"/>
      <w:bookmarkEnd w:id="10"/>
    </w:p>
    <w:p w14:paraId="064D6FEA" w14:textId="77777777" w:rsidR="00F13F67" w:rsidRDefault="00F13F67" w:rsidP="00F13F67">
      <w:pPr>
        <w:pStyle w:val="Normalnumbered0"/>
        <w:numPr>
          <w:ilvl w:val="1"/>
          <w:numId w:val="40"/>
        </w:numPr>
      </w:pPr>
      <w:r w:rsidRPr="00E70E9A">
        <w:t xml:space="preserve">The DBS </w:t>
      </w:r>
      <w:r>
        <w:t>b</w:t>
      </w:r>
      <w:r w:rsidRPr="00E70E9A">
        <w:t xml:space="preserve">oard is the ultimate source of authority for the actions of DBS and </w:t>
      </w:r>
      <w:r>
        <w:t xml:space="preserve">is </w:t>
      </w:r>
      <w:r w:rsidRPr="00E70E9A">
        <w:t xml:space="preserve">responsible for its functions and performance. </w:t>
      </w:r>
      <w:r>
        <w:t>It has agreed terms of reference for itself and for its committees. T</w:t>
      </w:r>
      <w:r w:rsidRPr="00E35410">
        <w:t xml:space="preserve">he </w:t>
      </w:r>
      <w:r>
        <w:t>DBS b</w:t>
      </w:r>
      <w:r w:rsidRPr="00E35410">
        <w:t>oard aims to fulfil the</w:t>
      </w:r>
      <w:r w:rsidRPr="00670BAA">
        <w:t xml:space="preserve"> Principles of Good Corporate Governance</w:t>
      </w:r>
      <w:r>
        <w:rPr>
          <w:rStyle w:val="EndnoteReference"/>
        </w:rPr>
        <w:endnoteReference w:id="2"/>
      </w:r>
      <w:r w:rsidRPr="00E35410">
        <w:t xml:space="preserve">.  </w:t>
      </w:r>
    </w:p>
    <w:p w14:paraId="63CB07D2" w14:textId="77777777" w:rsidR="00F13F67" w:rsidRPr="00E35410" w:rsidRDefault="00F13F67" w:rsidP="00F13F67">
      <w:pPr>
        <w:pStyle w:val="Normalnumbered0"/>
        <w:numPr>
          <w:ilvl w:val="1"/>
          <w:numId w:val="40"/>
        </w:numPr>
      </w:pPr>
      <w:proofErr w:type="gramStart"/>
      <w:r w:rsidRPr="00E35410">
        <w:t>In order to</w:t>
      </w:r>
      <w:proofErr w:type="gramEnd"/>
      <w:r w:rsidRPr="00E35410">
        <w:t xml:space="preserve"> direct strategy</w:t>
      </w:r>
      <w:r>
        <w:t>,</w:t>
      </w:r>
      <w:r w:rsidRPr="00E35410">
        <w:t xml:space="preserve"> ensure that t</w:t>
      </w:r>
      <w:r>
        <w:t xml:space="preserve">his is implemented and that the </w:t>
      </w:r>
      <w:r w:rsidRPr="00E35410">
        <w:t xml:space="preserve">organisation achieves its goals, </w:t>
      </w:r>
      <w:r>
        <w:t xml:space="preserve">the </w:t>
      </w:r>
      <w:r w:rsidRPr="00E35410">
        <w:t xml:space="preserve">delegation table </w:t>
      </w:r>
      <w:r>
        <w:t>later in this document clarifies</w:t>
      </w:r>
      <w:r w:rsidRPr="00E35410">
        <w:t xml:space="preserve"> how the </w:t>
      </w:r>
      <w:r>
        <w:t>b</w:t>
      </w:r>
      <w:r w:rsidRPr="00E35410">
        <w:t>oard</w:t>
      </w:r>
      <w:r>
        <w:t>:</w:t>
      </w:r>
      <w:r w:rsidRPr="00E35410">
        <w:t xml:space="preserve"> </w:t>
      </w:r>
    </w:p>
    <w:p w14:paraId="7EF7FCBF" w14:textId="77777777" w:rsidR="00F13F67" w:rsidRPr="00E35410" w:rsidRDefault="00F13F67" w:rsidP="00422085">
      <w:pPr>
        <w:pStyle w:val="Bulletlist"/>
      </w:pPr>
      <w:r w:rsidRPr="00E35410">
        <w:t>allocates resources and monitor</w:t>
      </w:r>
      <w:r>
        <w:t>s</w:t>
      </w:r>
      <w:r w:rsidRPr="00E35410">
        <w:t xml:space="preserve"> organisational and executive performance </w:t>
      </w:r>
    </w:p>
    <w:p w14:paraId="0AA81617" w14:textId="77777777" w:rsidR="00F13F67" w:rsidRPr="00E35410" w:rsidRDefault="00F13F67" w:rsidP="00422085">
      <w:pPr>
        <w:pStyle w:val="Bulletlist"/>
      </w:pPr>
      <w:r w:rsidRPr="00E35410">
        <w:t xml:space="preserve">delegates to management </w:t>
      </w:r>
    </w:p>
    <w:p w14:paraId="6D6416A4" w14:textId="77777777" w:rsidR="00F13F67" w:rsidRPr="00E35410" w:rsidRDefault="00F13F67" w:rsidP="00422085">
      <w:pPr>
        <w:pStyle w:val="Bulletlist"/>
      </w:pPr>
      <w:r w:rsidRPr="00E35410">
        <w:t xml:space="preserve">oversees the appointment and contractual arrangements for senior staff </w:t>
      </w:r>
    </w:p>
    <w:p w14:paraId="33C58AD0" w14:textId="694C75A5" w:rsidR="00F13F67" w:rsidRPr="00E35410" w:rsidRDefault="00F13F67" w:rsidP="00422085">
      <w:pPr>
        <w:pStyle w:val="Bulletlist"/>
      </w:pPr>
      <w:r w:rsidRPr="00E35410">
        <w:t>understands and manage</w:t>
      </w:r>
      <w:r>
        <w:t>s</w:t>
      </w:r>
      <w:r w:rsidRPr="00E35410">
        <w:t xml:space="preserve"> risk</w:t>
      </w:r>
      <w:r>
        <w:t>.</w:t>
      </w:r>
    </w:p>
    <w:p w14:paraId="3C6B2381" w14:textId="77777777" w:rsidR="00F13F67" w:rsidRPr="00E35410" w:rsidRDefault="00F13F67" w:rsidP="00F13F67">
      <w:pPr>
        <w:pStyle w:val="ListBullet"/>
        <w:numPr>
          <w:ilvl w:val="0"/>
          <w:numId w:val="0"/>
        </w:numPr>
        <w:ind w:left="360"/>
        <w:jc w:val="both"/>
        <w:rPr>
          <w:rFonts w:ascii="Arial" w:hAnsi="Arial" w:cs="Arial"/>
          <w:sz w:val="22"/>
          <w:szCs w:val="22"/>
        </w:rPr>
      </w:pPr>
    </w:p>
    <w:p w14:paraId="753DF2D0" w14:textId="77777777" w:rsidR="00F13F67" w:rsidRPr="00E35410" w:rsidRDefault="00F13F67" w:rsidP="00F13F67">
      <w:pPr>
        <w:pStyle w:val="Normalnumbered0"/>
        <w:numPr>
          <w:ilvl w:val="1"/>
          <w:numId w:val="40"/>
        </w:numPr>
      </w:pPr>
      <w:r w:rsidRPr="00E35410">
        <w:t xml:space="preserve">The </w:t>
      </w:r>
      <w:r>
        <w:t>DBS b</w:t>
      </w:r>
      <w:r w:rsidRPr="00E35410">
        <w:t>oard achieves these primary functions through</w:t>
      </w:r>
      <w:r>
        <w:t>:</w:t>
      </w:r>
    </w:p>
    <w:p w14:paraId="6499056E" w14:textId="77777777" w:rsidR="00F13F67" w:rsidRPr="00E35410" w:rsidRDefault="00F13F67" w:rsidP="00422085">
      <w:pPr>
        <w:pStyle w:val="Bulletlist"/>
      </w:pPr>
      <w:r w:rsidRPr="00E35410">
        <w:t xml:space="preserve">constructively challenging and scrutinising </w:t>
      </w:r>
      <w:r>
        <w:t xml:space="preserve">DBS’ Strategic Leadership Team (SLT) </w:t>
      </w:r>
    </w:p>
    <w:p w14:paraId="5D722E24" w14:textId="77777777" w:rsidR="00F13F67" w:rsidRPr="00E35410" w:rsidRDefault="00F13F67" w:rsidP="00422085">
      <w:pPr>
        <w:pStyle w:val="Bulletlist"/>
      </w:pPr>
      <w:r>
        <w:t xml:space="preserve">reflecting </w:t>
      </w:r>
      <w:r w:rsidRPr="00E35410">
        <w:t>the voice of the public in decision</w:t>
      </w:r>
      <w:r>
        <w:t>-</w:t>
      </w:r>
      <w:r w:rsidRPr="00E35410">
        <w:t>making</w:t>
      </w:r>
      <w:r>
        <w:t xml:space="preserve"> </w:t>
      </w:r>
    </w:p>
    <w:p w14:paraId="00610B7A" w14:textId="242E366F" w:rsidR="00F13F67" w:rsidRDefault="00F13F67" w:rsidP="00422085">
      <w:pPr>
        <w:pStyle w:val="Bulletlist"/>
      </w:pPr>
      <w:r w:rsidRPr="00E35410">
        <w:t>forging strategic partnerships with other organisations</w:t>
      </w:r>
      <w:r>
        <w:t>.</w:t>
      </w:r>
    </w:p>
    <w:p w14:paraId="2601E61E" w14:textId="77777777" w:rsidR="00F13F67" w:rsidRPr="00E35410" w:rsidRDefault="00F13F67" w:rsidP="00F13F67">
      <w:pPr>
        <w:pStyle w:val="Normalnumbered0"/>
        <w:numPr>
          <w:ilvl w:val="1"/>
          <w:numId w:val="40"/>
        </w:numPr>
      </w:pPr>
      <w:r>
        <w:t>The DBS board has agreed a governance framework comprising this scheme of delegation, Framework Document, standing orders, terms of reference and a code of conduct. Matters reserved to the board and those delegated to the Chief Executive must be addressed in a way that is consistent with that governance framework.</w:t>
      </w:r>
    </w:p>
    <w:p w14:paraId="31E5D97A" w14:textId="77777777" w:rsidR="00F13F67" w:rsidRDefault="00F13F67" w:rsidP="00F13F67">
      <w:pPr>
        <w:pStyle w:val="Heading2"/>
        <w:jc w:val="both"/>
      </w:pPr>
      <w:bookmarkStart w:id="11" w:name="_Toc30409073"/>
      <w:bookmarkStart w:id="12" w:name="_Toc208584446"/>
      <w:r>
        <w:t>The Chief Executive</w:t>
      </w:r>
      <w:bookmarkEnd w:id="11"/>
    </w:p>
    <w:p w14:paraId="59D4F79C" w14:textId="77777777" w:rsidR="00F13F67" w:rsidRDefault="00F13F67" w:rsidP="00F13F67">
      <w:pPr>
        <w:pStyle w:val="Normalnumbered0"/>
        <w:numPr>
          <w:ilvl w:val="1"/>
          <w:numId w:val="40"/>
        </w:numPr>
      </w:pPr>
      <w:r w:rsidRPr="00E27F6E">
        <w:t xml:space="preserve">The </w:t>
      </w:r>
      <w:r>
        <w:t xml:space="preserve">Chief Executive </w:t>
      </w:r>
      <w:r w:rsidRPr="00E27F6E">
        <w:t xml:space="preserve">has two lines of accountability. As an employee of </w:t>
      </w:r>
      <w:proofErr w:type="gramStart"/>
      <w:r>
        <w:t>DBS</w:t>
      </w:r>
      <w:proofErr w:type="gramEnd"/>
      <w:r>
        <w:t xml:space="preserve"> </w:t>
      </w:r>
      <w:r w:rsidRPr="00E27F6E">
        <w:t>he/she is</w:t>
      </w:r>
      <w:r>
        <w:t xml:space="preserve"> </w:t>
      </w:r>
      <w:r w:rsidRPr="00E27F6E">
        <w:t xml:space="preserve">directly accountable to the </w:t>
      </w:r>
      <w:r>
        <w:t>b</w:t>
      </w:r>
      <w:r w:rsidRPr="00E27F6E">
        <w:t>oard</w:t>
      </w:r>
      <w:r>
        <w:t xml:space="preserve"> for DBS’</w:t>
      </w:r>
      <w:r w:rsidRPr="008A40A6">
        <w:t xml:space="preserve"> performance and for implementation of </w:t>
      </w:r>
      <w:r>
        <w:t>their</w:t>
      </w:r>
      <w:r w:rsidRPr="008A40A6">
        <w:t xml:space="preserve"> policies </w:t>
      </w:r>
      <w:bookmarkStart w:id="13" w:name="_Hlk31973690"/>
      <w:r>
        <w:t>and will advise them on the matters that they reserve to themselves</w:t>
      </w:r>
      <w:r w:rsidRPr="00E27F6E">
        <w:t>.</w:t>
      </w:r>
    </w:p>
    <w:bookmarkEnd w:id="13"/>
    <w:p w14:paraId="5A2BF0CA" w14:textId="310FC954" w:rsidR="00F13F67" w:rsidRDefault="00F13F67" w:rsidP="00F13F67">
      <w:pPr>
        <w:pStyle w:val="Normalnumbered0"/>
        <w:numPr>
          <w:ilvl w:val="1"/>
          <w:numId w:val="40"/>
        </w:numPr>
      </w:pPr>
      <w:r>
        <w:t>In this capacity, the Chief Executive is delegated by the board to identify senior executives who are responsible</w:t>
      </w:r>
      <w:r w:rsidR="00ED7762">
        <w:t>, with the Chief Executive,</w:t>
      </w:r>
      <w:r>
        <w:t xml:space="preserve"> for ensuring:</w:t>
      </w:r>
    </w:p>
    <w:p w14:paraId="62C15C68" w14:textId="77777777" w:rsidR="00F13F67" w:rsidRPr="008A40A6" w:rsidRDefault="00F13F67" w:rsidP="00422085">
      <w:pPr>
        <w:pStyle w:val="Bulletlist"/>
      </w:pPr>
      <w:r w:rsidRPr="008A40A6">
        <w:t xml:space="preserve">that appropriate advice is given to the </w:t>
      </w:r>
      <w:r>
        <w:t>b</w:t>
      </w:r>
      <w:r w:rsidRPr="008A40A6">
        <w:t>oard on all financial matters</w:t>
      </w:r>
      <w:r>
        <w:t>, and</w:t>
      </w:r>
    </w:p>
    <w:p w14:paraId="2F02F89E" w14:textId="586611B5" w:rsidR="00F13F67" w:rsidRPr="008A40A6" w:rsidRDefault="00F13F67" w:rsidP="00422085">
      <w:pPr>
        <w:pStyle w:val="Bulletlist"/>
      </w:pPr>
      <w:r w:rsidRPr="008A40A6">
        <w:t>that board procedures are followed and that all applicable statutes</w:t>
      </w:r>
      <w:r>
        <w:t>,</w:t>
      </w:r>
      <w:r w:rsidRPr="008A40A6">
        <w:t xml:space="preserve"> regulations and other relevant statements of best practice are </w:t>
      </w:r>
      <w:r>
        <w:t>complied with</w:t>
      </w:r>
      <w:r w:rsidR="00422085">
        <w:t>.</w:t>
      </w:r>
    </w:p>
    <w:p w14:paraId="2008A263" w14:textId="77777777" w:rsidR="00F13F67" w:rsidRDefault="00F13F67" w:rsidP="00F13F67">
      <w:pPr>
        <w:pStyle w:val="Normalnumbered0"/>
        <w:numPr>
          <w:ilvl w:val="1"/>
          <w:numId w:val="40"/>
        </w:numPr>
      </w:pPr>
      <w:r>
        <w:t>The Chairman will:</w:t>
      </w:r>
    </w:p>
    <w:p w14:paraId="064A7367" w14:textId="77777777" w:rsidR="00F13F67" w:rsidRDefault="00F13F67" w:rsidP="00422085">
      <w:pPr>
        <w:pStyle w:val="Bulletlist"/>
      </w:pPr>
      <w:r w:rsidRPr="00FA26F4">
        <w:t>agree objectives with the Chief Executive at the start of each financial year</w:t>
      </w:r>
    </w:p>
    <w:p w14:paraId="7139FC2C" w14:textId="77777777" w:rsidR="00F13F67" w:rsidRDefault="00F13F67" w:rsidP="00422085">
      <w:pPr>
        <w:pStyle w:val="Bulletlist"/>
      </w:pPr>
      <w:r w:rsidRPr="00FA26F4">
        <w:t>complete an annual appraisal of the Chief Executive consistent with a framework agreed by the Remuneration Committee</w:t>
      </w:r>
    </w:p>
    <w:p w14:paraId="588C284E" w14:textId="32B232A9" w:rsidR="00F13F67" w:rsidRPr="00986892" w:rsidRDefault="00F13F67" w:rsidP="00422085">
      <w:pPr>
        <w:pStyle w:val="Bulletlist"/>
      </w:pPr>
      <w:r w:rsidRPr="00986892">
        <w:t>provide a copy of the appraisal to that committee for their review</w:t>
      </w:r>
      <w:r>
        <w:t>.</w:t>
      </w:r>
    </w:p>
    <w:p w14:paraId="13F33026" w14:textId="77777777" w:rsidR="00F13F67" w:rsidRDefault="00F13F67" w:rsidP="00F13F67">
      <w:pPr>
        <w:pStyle w:val="Normalnumbered0"/>
        <w:numPr>
          <w:ilvl w:val="1"/>
          <w:numId w:val="40"/>
        </w:numPr>
      </w:pPr>
      <w:r w:rsidRPr="00E27F6E">
        <w:t xml:space="preserve">The </w:t>
      </w:r>
      <w:r>
        <w:t xml:space="preserve">Chief Executive </w:t>
      </w:r>
      <w:r w:rsidRPr="00E27F6E">
        <w:t>will also</w:t>
      </w:r>
      <w:r>
        <w:t xml:space="preserve"> normally</w:t>
      </w:r>
      <w:r w:rsidRPr="00E27F6E">
        <w:t xml:space="preserve"> be designated by the</w:t>
      </w:r>
      <w:r>
        <w:t xml:space="preserve"> Home Office’s </w:t>
      </w:r>
      <w:r w:rsidRPr="00E27F6E">
        <w:t xml:space="preserve">Principal Accounting Officer </w:t>
      </w:r>
      <w:r>
        <w:t xml:space="preserve">as DBS’ Accounting Officer. This means that he/she is accountable to Parliament for the stewardship of DBS resources and is expected to ensure the DBS operates effectively and to a high standard of probity in compliance with </w:t>
      </w:r>
      <w:r>
        <w:rPr>
          <w:i/>
        </w:rPr>
        <w:t>Managing Public Money.</w:t>
      </w:r>
      <w:r>
        <w:t xml:space="preserve"> </w:t>
      </w:r>
    </w:p>
    <w:p w14:paraId="738AE649" w14:textId="77777777" w:rsidR="00F13F67" w:rsidRDefault="00F13F67" w:rsidP="00F13F67">
      <w:pPr>
        <w:pStyle w:val="Normalnumbered0"/>
        <w:numPr>
          <w:ilvl w:val="1"/>
          <w:numId w:val="40"/>
        </w:numPr>
      </w:pPr>
      <w:r>
        <w:t xml:space="preserve">Exceptionally, if the Chief Executive considers that he/she is being instructed by the board to work in a way that is inconsistent with his/her Accounting Officer function, the Chief Executive should follow the procedure outlined in </w:t>
      </w:r>
      <w:r>
        <w:rPr>
          <w:i/>
        </w:rPr>
        <w:t>Managing Public Money</w:t>
      </w:r>
      <w:r>
        <w:t>.</w:t>
      </w:r>
    </w:p>
    <w:p w14:paraId="32B17F79" w14:textId="77777777" w:rsidR="00F13F67" w:rsidRPr="00E35410" w:rsidRDefault="00F13F67" w:rsidP="00F13F67">
      <w:pPr>
        <w:pStyle w:val="Heading2"/>
        <w:jc w:val="both"/>
      </w:pPr>
      <w:bookmarkStart w:id="14" w:name="_Toc30409074"/>
      <w:r w:rsidRPr="00E35410">
        <w:t xml:space="preserve">Matters reserved for the </w:t>
      </w:r>
      <w:r>
        <w:t>DBS</w:t>
      </w:r>
      <w:r w:rsidRPr="00E35410">
        <w:t xml:space="preserve"> Board/delegation to the Chief Executive</w:t>
      </w:r>
      <w:bookmarkEnd w:id="12"/>
      <w:bookmarkEnd w:id="14"/>
      <w:r w:rsidRPr="00E35410">
        <w:t xml:space="preserve"> </w:t>
      </w:r>
    </w:p>
    <w:p w14:paraId="5E740FA9" w14:textId="77777777" w:rsidR="00F13F67" w:rsidRPr="00E35410" w:rsidRDefault="00F13F67" w:rsidP="00F13F67">
      <w:pPr>
        <w:pStyle w:val="Normalnumbered0"/>
        <w:numPr>
          <w:ilvl w:val="1"/>
          <w:numId w:val="40"/>
        </w:numPr>
      </w:pPr>
      <w:r w:rsidRPr="00E35410">
        <w:t xml:space="preserve">The table of delegations below describes the roles and powers reserved for the </w:t>
      </w:r>
      <w:r>
        <w:t>DBS b</w:t>
      </w:r>
      <w:r w:rsidRPr="00E35410">
        <w:t xml:space="preserve">oard in relation to the activities and statutory functions of </w:t>
      </w:r>
      <w:r>
        <w:t>DBS</w:t>
      </w:r>
      <w:r w:rsidRPr="00E35410">
        <w:t>, and those delegated to the Chief Executive.</w:t>
      </w:r>
      <w:r>
        <w:t xml:space="preserve"> T</w:t>
      </w:r>
      <w:r w:rsidRPr="00E35410">
        <w:t xml:space="preserve">he </w:t>
      </w:r>
      <w:r>
        <w:t>DBS</w:t>
      </w:r>
      <w:r w:rsidRPr="00E35410">
        <w:t xml:space="preserve"> </w:t>
      </w:r>
      <w:r>
        <w:t>b</w:t>
      </w:r>
      <w:r w:rsidRPr="00E35410">
        <w:t>oard may ch</w:t>
      </w:r>
      <w:r>
        <w:t>o</w:t>
      </w:r>
      <w:r w:rsidRPr="00E35410">
        <w:t xml:space="preserve">ose </w:t>
      </w:r>
      <w:r>
        <w:t xml:space="preserve">on occasion </w:t>
      </w:r>
      <w:r w:rsidRPr="00E35410">
        <w:t>to delegate to the Chief Executive</w:t>
      </w:r>
      <w:r>
        <w:t xml:space="preserve">, or indeed (subject to constraints in the Protection of Freedoms Act 2012 regarding delegation) any other individual, </w:t>
      </w:r>
      <w:r w:rsidRPr="00E35410">
        <w:t xml:space="preserve">matters which would otherwise be reserved to </w:t>
      </w:r>
      <w:r>
        <w:t>the board under this</w:t>
      </w:r>
      <w:r w:rsidRPr="00E35410">
        <w:t xml:space="preserve"> scheme.</w:t>
      </w:r>
    </w:p>
    <w:p w14:paraId="2589A3E8" w14:textId="77777777" w:rsidR="00F13F67" w:rsidRDefault="00F13F67" w:rsidP="00F13F67">
      <w:pPr>
        <w:pStyle w:val="Normalnumbered0"/>
        <w:numPr>
          <w:ilvl w:val="1"/>
          <w:numId w:val="40"/>
        </w:numPr>
      </w:pPr>
      <w:r w:rsidRPr="00E35410">
        <w:t>The</w:t>
      </w:r>
      <w:r>
        <w:t xml:space="preserve"> DBS</w:t>
      </w:r>
      <w:r w:rsidRPr="00E35410">
        <w:t xml:space="preserve"> </w:t>
      </w:r>
      <w:r>
        <w:t>b</w:t>
      </w:r>
      <w:r w:rsidRPr="00E35410">
        <w:t>oard delegates to the Chief Executive all responsibility for the day-to-day</w:t>
      </w:r>
      <w:r>
        <w:t xml:space="preserve"> management of DBS.</w:t>
      </w:r>
      <w:r w:rsidRPr="00E35410">
        <w:t xml:space="preserve"> Where a matter is not </w:t>
      </w:r>
      <w:r>
        <w:t>explicitly</w:t>
      </w:r>
      <w:r w:rsidRPr="00E35410">
        <w:t xml:space="preserve"> reserved to the </w:t>
      </w:r>
      <w:r>
        <w:t>DBS b</w:t>
      </w:r>
      <w:r w:rsidRPr="00E35410">
        <w:t>oard</w:t>
      </w:r>
      <w:r>
        <w:t xml:space="preserve"> in this scheme of delegation or delegated by the board to one its committees</w:t>
      </w:r>
      <w:r w:rsidRPr="00E35410">
        <w:t>, the Chief Executive has author</w:t>
      </w:r>
      <w:r>
        <w:t>ity to act.</w:t>
      </w:r>
      <w:r w:rsidRPr="00E35410">
        <w:t xml:space="preserve"> In addition, the </w:t>
      </w:r>
      <w:r>
        <w:t>b</w:t>
      </w:r>
      <w:r w:rsidRPr="00E35410">
        <w:t xml:space="preserve">oard authorises the Chief Executive to appoint </w:t>
      </w:r>
      <w:r>
        <w:t>other</w:t>
      </w:r>
      <w:r w:rsidRPr="00E35410">
        <w:t xml:space="preserve"> member</w:t>
      </w:r>
      <w:r>
        <w:t>s</w:t>
      </w:r>
      <w:r w:rsidRPr="00E35410">
        <w:t xml:space="preserve"> of </w:t>
      </w:r>
      <w:r>
        <w:t>DBS</w:t>
      </w:r>
      <w:r w:rsidRPr="00E35410">
        <w:t xml:space="preserve"> staff to act on </w:t>
      </w:r>
      <w:r>
        <w:t>his or her behalf.</w:t>
      </w:r>
      <w:r w:rsidRPr="00E35410">
        <w:t xml:space="preserve"> References in these arrangements to the Chief Executive include any person to whom the Chief Executive has delegated his/her authority.</w:t>
      </w:r>
      <w:r>
        <w:t xml:space="preserve">   </w:t>
      </w:r>
    </w:p>
    <w:p w14:paraId="2C61C922" w14:textId="77777777" w:rsidR="00F13F67" w:rsidRPr="00E35410" w:rsidRDefault="00F13F67" w:rsidP="00F13F67">
      <w:pPr>
        <w:pStyle w:val="Heading1"/>
        <w:numPr>
          <w:ilvl w:val="0"/>
          <w:numId w:val="40"/>
        </w:numPr>
        <w:tabs>
          <w:tab w:val="clear" w:pos="720"/>
        </w:tabs>
      </w:pPr>
      <w:bookmarkStart w:id="15" w:name="_Toc208030658"/>
      <w:bookmarkStart w:id="16" w:name="_Toc208584447"/>
      <w:bookmarkStart w:id="17" w:name="_Toc30409075"/>
      <w:bookmarkStart w:id="18" w:name="_Hlk32921579"/>
      <w:r w:rsidRPr="00E35410">
        <w:t>Board Committees</w:t>
      </w:r>
      <w:bookmarkEnd w:id="15"/>
      <w:bookmarkEnd w:id="16"/>
      <w:bookmarkEnd w:id="17"/>
      <w:r>
        <w:t xml:space="preserve"> / Vice Chairman</w:t>
      </w:r>
    </w:p>
    <w:p w14:paraId="3E6DECA0" w14:textId="77777777" w:rsidR="00F13F67" w:rsidRPr="00C46399" w:rsidRDefault="00F13F67" w:rsidP="00F13F67">
      <w:pPr>
        <w:pStyle w:val="Normalnumbered0"/>
        <w:numPr>
          <w:ilvl w:val="1"/>
          <w:numId w:val="40"/>
        </w:numPr>
      </w:pPr>
      <w:r w:rsidRPr="00E35410">
        <w:t xml:space="preserve">The </w:t>
      </w:r>
      <w:r>
        <w:t>DBS</w:t>
      </w:r>
      <w:r w:rsidRPr="00E35410">
        <w:t xml:space="preserve"> </w:t>
      </w:r>
      <w:r>
        <w:t>b</w:t>
      </w:r>
      <w:r w:rsidRPr="00E35410">
        <w:t xml:space="preserve">oard may from time to time appoint </w:t>
      </w:r>
      <w:r>
        <w:t>c</w:t>
      </w:r>
      <w:r w:rsidRPr="00E35410">
        <w:t xml:space="preserve">ommittees with such terms of reference as the </w:t>
      </w:r>
      <w:r>
        <w:t>DBS</w:t>
      </w:r>
      <w:r w:rsidRPr="00E35410">
        <w:t xml:space="preserve"> </w:t>
      </w:r>
      <w:r>
        <w:t>b</w:t>
      </w:r>
      <w:r w:rsidRPr="00E35410">
        <w:t xml:space="preserve">oard deems appropriate. The purpose </w:t>
      </w:r>
      <w:r>
        <w:t xml:space="preserve">of </w:t>
      </w:r>
      <w:r w:rsidRPr="00E35410">
        <w:t xml:space="preserve">such committees is to increase </w:t>
      </w:r>
      <w:r>
        <w:t>DBS</w:t>
      </w:r>
      <w:r w:rsidRPr="00E35410">
        <w:t xml:space="preserve">’ ability to meet strategic objectives and discharge statutory duties through the added value of </w:t>
      </w:r>
      <w:r>
        <w:t>DBS</w:t>
      </w:r>
      <w:r w:rsidRPr="00E35410">
        <w:t xml:space="preserve"> </w:t>
      </w:r>
      <w:r>
        <w:t>b</w:t>
      </w:r>
      <w:r w:rsidRPr="00E35410">
        <w:t xml:space="preserve">oard </w:t>
      </w:r>
      <w:r>
        <w:t>m</w:t>
      </w:r>
      <w:r w:rsidRPr="00E35410">
        <w:t xml:space="preserve">embers’ skills and </w:t>
      </w:r>
      <w:proofErr w:type="gramStart"/>
      <w:r w:rsidRPr="00E35410">
        <w:t>knowledge</w:t>
      </w:r>
      <w:r>
        <w:t>,</w:t>
      </w:r>
      <w:r w:rsidRPr="00E35410">
        <w:t xml:space="preserve"> and</w:t>
      </w:r>
      <w:proofErr w:type="gramEnd"/>
      <w:r w:rsidRPr="00E35410">
        <w:t xml:space="preserve"> help the </w:t>
      </w:r>
      <w:r>
        <w:t>DBS b</w:t>
      </w:r>
      <w:r w:rsidRPr="00E35410">
        <w:t>oard fulfil its functions as a governing body.</w:t>
      </w:r>
    </w:p>
    <w:p w14:paraId="1A1B96B6" w14:textId="77777777" w:rsidR="00F13F67" w:rsidRPr="00C46399" w:rsidRDefault="00F13F67" w:rsidP="00F13F67">
      <w:pPr>
        <w:pStyle w:val="Normalnumbered0"/>
        <w:numPr>
          <w:ilvl w:val="1"/>
          <w:numId w:val="40"/>
        </w:numPr>
      </w:pPr>
      <w:r w:rsidRPr="00E35410">
        <w:t>There will be a</w:t>
      </w:r>
      <w:r>
        <w:t xml:space="preserve">n </w:t>
      </w:r>
      <w:r w:rsidRPr="00E35410">
        <w:t>Audit and Risk Committee and a Remuneration Committee.  This is following recommended best practice.</w:t>
      </w:r>
      <w:r>
        <w:t xml:space="preserve"> </w:t>
      </w:r>
      <w:r w:rsidRPr="00E35410">
        <w:t xml:space="preserve">The need for other </w:t>
      </w:r>
      <w:r>
        <w:t>c</w:t>
      </w:r>
      <w:r w:rsidRPr="00E35410">
        <w:t xml:space="preserve">ommittees, and </w:t>
      </w:r>
      <w:r>
        <w:t>c</w:t>
      </w:r>
      <w:r w:rsidRPr="00E35410">
        <w:t xml:space="preserve">ommittee terms of reference, will be reviewed annually by the </w:t>
      </w:r>
      <w:r>
        <w:t>DBS b</w:t>
      </w:r>
      <w:r w:rsidRPr="00E35410">
        <w:t xml:space="preserve">oard, as part of </w:t>
      </w:r>
      <w:r>
        <w:t>its</w:t>
      </w:r>
      <w:r w:rsidRPr="00E35410">
        <w:t xml:space="preserve"> annual review of effectiveness.</w:t>
      </w:r>
    </w:p>
    <w:p w14:paraId="2F717CC4" w14:textId="77777777" w:rsidR="00F13F67" w:rsidRPr="00E35410" w:rsidRDefault="00F13F67" w:rsidP="00F13F67">
      <w:pPr>
        <w:pStyle w:val="Normalnumbered0"/>
        <w:numPr>
          <w:ilvl w:val="1"/>
          <w:numId w:val="40"/>
        </w:numPr>
      </w:pPr>
      <w:r w:rsidRPr="00E35410">
        <w:t xml:space="preserve">Terms of reference for </w:t>
      </w:r>
      <w:r>
        <w:t>DBS b</w:t>
      </w:r>
      <w:r w:rsidRPr="00E35410">
        <w:t xml:space="preserve">oard </w:t>
      </w:r>
      <w:r>
        <w:t>c</w:t>
      </w:r>
      <w:r w:rsidRPr="00E35410">
        <w:t>ommittees will be drafted on a standard template.</w:t>
      </w:r>
    </w:p>
    <w:p w14:paraId="2FCC2AF8" w14:textId="77777777" w:rsidR="00F13F67" w:rsidRDefault="00F13F67" w:rsidP="00F13F67">
      <w:pPr>
        <w:pStyle w:val="Normalnumbered0"/>
        <w:numPr>
          <w:ilvl w:val="1"/>
          <w:numId w:val="40"/>
        </w:numPr>
      </w:pPr>
      <w:r>
        <w:t>The Chairman may appoint a vice chairman who they authorise to act on their behalf in the event of their unavailability.</w:t>
      </w:r>
    </w:p>
    <w:p w14:paraId="469935AC" w14:textId="01EB16D4" w:rsidR="00F13F67" w:rsidRPr="00E35410" w:rsidRDefault="00F13F67" w:rsidP="00F13F67">
      <w:pPr>
        <w:pStyle w:val="Normalnumbered0"/>
        <w:numPr>
          <w:ilvl w:val="1"/>
          <w:numId w:val="40"/>
        </w:numPr>
      </w:pPr>
      <w:r w:rsidRPr="00E35410">
        <w:t xml:space="preserve">The appointment of </w:t>
      </w:r>
      <w:r>
        <w:t>c</w:t>
      </w:r>
      <w:r w:rsidRPr="00E35410">
        <w:t xml:space="preserve">ommittee </w:t>
      </w:r>
      <w:r>
        <w:t>chairmen,</w:t>
      </w:r>
      <w:r w:rsidRPr="00E35410">
        <w:t xml:space="preserve"> </w:t>
      </w:r>
      <w:r>
        <w:t xml:space="preserve">committee </w:t>
      </w:r>
      <w:r w:rsidRPr="00E35410">
        <w:t xml:space="preserve">members </w:t>
      </w:r>
      <w:r>
        <w:t xml:space="preserve">and the vice chairman </w:t>
      </w:r>
      <w:r w:rsidRPr="00E35410">
        <w:t xml:space="preserve">shall be a matter for the </w:t>
      </w:r>
      <w:r>
        <w:t>Chairman</w:t>
      </w:r>
      <w:r w:rsidRPr="00E35410">
        <w:t xml:space="preserve"> of the </w:t>
      </w:r>
      <w:r>
        <w:t>DBS</w:t>
      </w:r>
      <w:r w:rsidRPr="00E35410">
        <w:t xml:space="preserve"> </w:t>
      </w:r>
      <w:r>
        <w:t>b</w:t>
      </w:r>
      <w:r w:rsidRPr="00E35410">
        <w:t xml:space="preserve">oard and </w:t>
      </w:r>
      <w:r>
        <w:t>(other than for the Barring Appeals Panel</w:t>
      </w:r>
      <w:r w:rsidR="00D76F80">
        <w:t xml:space="preserve"> where it is effective immediately</w:t>
      </w:r>
      <w:r>
        <w:t xml:space="preserve">) will be </w:t>
      </w:r>
      <w:r w:rsidRPr="00E35410">
        <w:t xml:space="preserve">effective following consideration by the </w:t>
      </w:r>
      <w:r>
        <w:t>DBS</w:t>
      </w:r>
      <w:r w:rsidRPr="00E35410">
        <w:t xml:space="preserve"> </w:t>
      </w:r>
      <w:r>
        <w:t>b</w:t>
      </w:r>
      <w:r w:rsidRPr="00E35410">
        <w:t>oard.</w:t>
      </w:r>
    </w:p>
    <w:p w14:paraId="7EACEF8E" w14:textId="681F1221" w:rsidR="00F13F67" w:rsidRPr="00E35410" w:rsidRDefault="00F13F67" w:rsidP="00F13F67">
      <w:pPr>
        <w:pStyle w:val="Normalnumbered0"/>
        <w:numPr>
          <w:ilvl w:val="1"/>
          <w:numId w:val="40"/>
        </w:numPr>
      </w:pPr>
      <w:r w:rsidRPr="00FF182B">
        <w:t xml:space="preserve">The Chief Executive will agree with the </w:t>
      </w:r>
      <w:r>
        <w:t>Chairman</w:t>
      </w:r>
      <w:r w:rsidRPr="00FF182B">
        <w:t xml:space="preserve"> of the </w:t>
      </w:r>
      <w:r>
        <w:t>DBS</w:t>
      </w:r>
      <w:r w:rsidRPr="00FF182B">
        <w:t xml:space="preserve"> </w:t>
      </w:r>
      <w:r>
        <w:t>b</w:t>
      </w:r>
      <w:r w:rsidRPr="00FF182B">
        <w:t>oard</w:t>
      </w:r>
      <w:r w:rsidR="00ED7762">
        <w:t xml:space="preserve"> an Executive Lead</w:t>
      </w:r>
      <w:r w:rsidRPr="00FF182B">
        <w:t xml:space="preserve"> to liaise</w:t>
      </w:r>
      <w:r w:rsidRPr="00E35410">
        <w:t xml:space="preserve"> with the </w:t>
      </w:r>
      <w:r>
        <w:t>c</w:t>
      </w:r>
      <w:r w:rsidRPr="00E35410">
        <w:t xml:space="preserve">ommittee </w:t>
      </w:r>
      <w:r>
        <w:t>c</w:t>
      </w:r>
      <w:r w:rsidRPr="00E35410">
        <w:t>ha</w:t>
      </w:r>
      <w:r>
        <w:t>irmen</w:t>
      </w:r>
      <w:r w:rsidRPr="00E35410">
        <w:t xml:space="preserve"> and represent the Chief Executive on all matters relating to that </w:t>
      </w:r>
      <w:r>
        <w:t>c</w:t>
      </w:r>
      <w:r w:rsidRPr="00E35410">
        <w:t xml:space="preserve">ommittee’s business.  </w:t>
      </w:r>
    </w:p>
    <w:p w14:paraId="4B6F2640" w14:textId="77777777" w:rsidR="00F13F67" w:rsidRDefault="00F13F67" w:rsidP="00F13F67">
      <w:pPr>
        <w:pStyle w:val="Normalnumbered0"/>
        <w:numPr>
          <w:ilvl w:val="1"/>
          <w:numId w:val="40"/>
        </w:numPr>
      </w:pPr>
      <w:r w:rsidRPr="00E35410">
        <w:t xml:space="preserve">Other matters relating to proceedings of </w:t>
      </w:r>
      <w:r>
        <w:t>DBS b</w:t>
      </w:r>
      <w:r w:rsidRPr="00E35410">
        <w:t xml:space="preserve">oard and </w:t>
      </w:r>
      <w:r>
        <w:t>c</w:t>
      </w:r>
      <w:r w:rsidRPr="00E35410">
        <w:t>ommittee meetings are set out</w:t>
      </w:r>
      <w:r>
        <w:t xml:space="preserve"> </w:t>
      </w:r>
      <w:r w:rsidRPr="00E35410">
        <w:t>in</w:t>
      </w:r>
      <w:r>
        <w:t xml:space="preserve"> DBS</w:t>
      </w:r>
      <w:r w:rsidRPr="00E35410">
        <w:t>’</w:t>
      </w:r>
      <w:r>
        <w:t xml:space="preserve"> s</w:t>
      </w:r>
      <w:r w:rsidRPr="00F70B15">
        <w:t xml:space="preserve">tanding </w:t>
      </w:r>
      <w:r>
        <w:t>o</w:t>
      </w:r>
      <w:r w:rsidRPr="00F70B15">
        <w:t>rders.</w:t>
      </w:r>
    </w:p>
    <w:p w14:paraId="6DA300BF" w14:textId="77777777" w:rsidR="00F13F67" w:rsidRDefault="00F13F67" w:rsidP="00F13F67">
      <w:pPr>
        <w:pStyle w:val="Heading1"/>
        <w:numPr>
          <w:ilvl w:val="0"/>
          <w:numId w:val="40"/>
        </w:numPr>
        <w:tabs>
          <w:tab w:val="clear" w:pos="720"/>
        </w:tabs>
      </w:pPr>
      <w:bookmarkStart w:id="19" w:name="_Toc30409076"/>
      <w:r>
        <w:t>Table of delegations</w:t>
      </w:r>
      <w:bookmarkEnd w:id="19"/>
      <w:r>
        <w:t xml:space="preserve"> </w:t>
      </w:r>
    </w:p>
    <w:p w14:paraId="21608093" w14:textId="77777777" w:rsidR="00F13F67" w:rsidRDefault="00F13F67" w:rsidP="00F13F67">
      <w:pPr>
        <w:pStyle w:val="Normalnumbered0"/>
        <w:numPr>
          <w:ilvl w:val="1"/>
          <w:numId w:val="40"/>
        </w:numPr>
      </w:pPr>
      <w:r w:rsidRPr="00E35410">
        <w:t xml:space="preserve">The table of delegations below is part of </w:t>
      </w:r>
      <w:r>
        <w:t>DBS</w:t>
      </w:r>
      <w:r w:rsidRPr="00E35410">
        <w:t xml:space="preserve">’ Scheme of Delegation. It describes the roles and powers reserved for the </w:t>
      </w:r>
      <w:r>
        <w:t>DBS</w:t>
      </w:r>
      <w:r w:rsidRPr="00E35410">
        <w:t xml:space="preserve"> </w:t>
      </w:r>
      <w:r>
        <w:t>b</w:t>
      </w:r>
      <w:r w:rsidRPr="00E35410">
        <w:t xml:space="preserve">oard in relation to the activities and functions of </w:t>
      </w:r>
      <w:r>
        <w:t>DBS</w:t>
      </w:r>
      <w:r w:rsidRPr="00E35410">
        <w:t xml:space="preserve">, and those delegated to the Chief Executive. </w:t>
      </w:r>
    </w:p>
    <w:p w14:paraId="0A7ED1C5" w14:textId="29BB921B" w:rsidR="00D209D0" w:rsidRDefault="00D209D0" w:rsidP="00F13F67">
      <w:pPr>
        <w:pStyle w:val="Normalnumbered0"/>
        <w:numPr>
          <w:ilvl w:val="1"/>
          <w:numId w:val="40"/>
        </w:numPr>
      </w:pPr>
      <w:r>
        <w:t>The board expects all proposals and transactions to be completed in a way that achieves optimum value for money. No proposal or transaction should be disaggregated to facilitate seeking approval for it at a different level tha</w:t>
      </w:r>
      <w:r w:rsidR="00A845CE">
        <w:t>n</w:t>
      </w:r>
      <w:r>
        <w:t xml:space="preserve"> would otherwise be required.</w:t>
      </w:r>
    </w:p>
    <w:p w14:paraId="17975BB0" w14:textId="0B07730E" w:rsidR="00E87763" w:rsidRDefault="00696F09" w:rsidP="001F6812">
      <w:pPr>
        <w:pStyle w:val="Normalnumbered0"/>
        <w:numPr>
          <w:ilvl w:val="1"/>
          <w:numId w:val="40"/>
        </w:numPr>
        <w:sectPr w:rsidR="00E87763" w:rsidSect="00E87763">
          <w:headerReference w:type="default" r:id="rId12"/>
          <w:footerReference w:type="default" r:id="rId13"/>
          <w:pgSz w:w="11906" w:h="16838"/>
          <w:pgMar w:top="567" w:right="1440" w:bottom="1440" w:left="1418" w:header="709" w:footer="284" w:gutter="0"/>
          <w:pgNumType w:start="1"/>
          <w:cols w:space="708"/>
          <w:docGrid w:linePitch="360"/>
        </w:sectPr>
      </w:pPr>
      <w:r>
        <w:t>T</w:t>
      </w:r>
      <w:r w:rsidR="00F13F67">
        <w:t xml:space="preserve">he </w:t>
      </w:r>
      <w:r w:rsidR="00311F6D">
        <w:t xml:space="preserve">board has retained </w:t>
      </w:r>
      <w:r w:rsidR="00F13F67">
        <w:t>all matters that are novel</w:t>
      </w:r>
      <w:r w:rsidR="00A41A86">
        <w:t>,</w:t>
      </w:r>
      <w:r w:rsidR="00F13F67">
        <w:t xml:space="preserve"> contentious </w:t>
      </w:r>
      <w:r w:rsidR="00A41A86">
        <w:t>or repercussive</w:t>
      </w:r>
      <w:r w:rsidR="00A41A86">
        <w:rPr>
          <w:rStyle w:val="FootnoteReference"/>
        </w:rPr>
        <w:footnoteReference w:id="2"/>
      </w:r>
      <w:r w:rsidR="00A41A86">
        <w:t xml:space="preserve"> </w:t>
      </w:r>
      <w:r w:rsidR="00F13F67">
        <w:t>irrespective of any delegation that might otherwise be in place</w:t>
      </w:r>
      <w:r w:rsidR="00E87763"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077"/>
        <w:gridCol w:w="4339"/>
        <w:gridCol w:w="4621"/>
        <w:gridCol w:w="3784"/>
      </w:tblGrid>
      <w:tr w:rsidR="001F036A" w:rsidRPr="0039449F" w14:paraId="7473D8B5" w14:textId="77777777" w:rsidTr="0039449F">
        <w:trPr>
          <w:tblHeader/>
        </w:trPr>
        <w:tc>
          <w:tcPr>
            <w:tcW w:w="0" w:type="auto"/>
          </w:tcPr>
          <w:p w14:paraId="12C08EFF" w14:textId="77777777" w:rsidR="00F13F67" w:rsidRPr="0039449F" w:rsidRDefault="00F13F67" w:rsidP="0039449F">
            <w:pPr>
              <w:pStyle w:val="TableHeading"/>
            </w:pPr>
            <w:r w:rsidRPr="0039449F">
              <w:t>Subject</w:t>
            </w:r>
          </w:p>
        </w:tc>
        <w:tc>
          <w:tcPr>
            <w:tcW w:w="0" w:type="auto"/>
          </w:tcPr>
          <w:p w14:paraId="003A9A0B" w14:textId="77777777" w:rsidR="00F13F67" w:rsidRPr="0039449F" w:rsidRDefault="00F13F67" w:rsidP="0039449F">
            <w:pPr>
              <w:pStyle w:val="TableHeading"/>
            </w:pPr>
            <w:r w:rsidRPr="0039449F">
              <w:t xml:space="preserve">Reserved to the DBS Board </w:t>
            </w:r>
          </w:p>
        </w:tc>
        <w:tc>
          <w:tcPr>
            <w:tcW w:w="0" w:type="auto"/>
          </w:tcPr>
          <w:p w14:paraId="63343D75" w14:textId="77777777" w:rsidR="00F13F67" w:rsidRPr="0039449F" w:rsidRDefault="00F13F67" w:rsidP="0039449F">
            <w:pPr>
              <w:pStyle w:val="TableHeading"/>
            </w:pPr>
            <w:r w:rsidRPr="0039449F">
              <w:t xml:space="preserve">Delegated to the Chief Executive </w:t>
            </w:r>
          </w:p>
        </w:tc>
        <w:tc>
          <w:tcPr>
            <w:tcW w:w="0" w:type="auto"/>
          </w:tcPr>
          <w:p w14:paraId="6626AAD0" w14:textId="77777777" w:rsidR="00F13F67" w:rsidRPr="0039449F" w:rsidRDefault="00F13F67" w:rsidP="0039449F">
            <w:pPr>
              <w:pStyle w:val="TableHeading"/>
            </w:pPr>
            <w:r w:rsidRPr="0039449F">
              <w:t>Matters on which the Board expect to be kept informed inter alia</w:t>
            </w:r>
          </w:p>
        </w:tc>
      </w:tr>
      <w:bookmarkEnd w:id="18"/>
      <w:tr w:rsidR="001F036A" w:rsidRPr="00C061AD" w14:paraId="398FE2F4" w14:textId="77777777" w:rsidTr="0039449F">
        <w:tc>
          <w:tcPr>
            <w:tcW w:w="0" w:type="auto"/>
          </w:tcPr>
          <w:p w14:paraId="1B4D8E38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Annual Report and Accounts</w:t>
            </w:r>
          </w:p>
        </w:tc>
        <w:tc>
          <w:tcPr>
            <w:tcW w:w="0" w:type="auto"/>
          </w:tcPr>
          <w:p w14:paraId="0955B491" w14:textId="544DA22A" w:rsidR="00E87763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Annual Report and Accounts</w:t>
            </w:r>
          </w:p>
        </w:tc>
        <w:tc>
          <w:tcPr>
            <w:tcW w:w="0" w:type="auto"/>
          </w:tcPr>
          <w:p w14:paraId="37FCD753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Preparation of Annual Report and Accounts for consideration by the Board. As Accounting Officer, Chief Executive signs the accounts</w:t>
            </w:r>
          </w:p>
        </w:tc>
        <w:tc>
          <w:tcPr>
            <w:tcW w:w="0" w:type="auto"/>
          </w:tcPr>
          <w:p w14:paraId="79DD4AEA" w14:textId="77777777" w:rsidR="00F13F67" w:rsidRPr="00C061AD" w:rsidRDefault="00F13F67" w:rsidP="00C061AD">
            <w:pPr>
              <w:pStyle w:val="TableBody"/>
              <w:ind w:left="3"/>
              <w:rPr>
                <w:sz w:val="24"/>
                <w:szCs w:val="24"/>
              </w:rPr>
            </w:pPr>
          </w:p>
        </w:tc>
      </w:tr>
      <w:tr w:rsidR="001F036A" w:rsidRPr="00C061AD" w14:paraId="1182BE0A" w14:textId="77777777" w:rsidTr="0039449F">
        <w:trPr>
          <w:trHeight w:val="714"/>
        </w:trPr>
        <w:tc>
          <w:tcPr>
            <w:tcW w:w="0" w:type="auto"/>
          </w:tcPr>
          <w:p w14:paraId="60026C80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Anti-Fraud</w:t>
            </w:r>
          </w:p>
        </w:tc>
        <w:tc>
          <w:tcPr>
            <w:tcW w:w="0" w:type="auto"/>
          </w:tcPr>
          <w:p w14:paraId="58095DBD" w14:textId="06ECFDF6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Approve the Fraud and Corruption Policy</w:t>
            </w:r>
          </w:p>
        </w:tc>
        <w:tc>
          <w:tcPr>
            <w:tcW w:w="0" w:type="auto"/>
          </w:tcPr>
          <w:p w14:paraId="0EB07BA4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Operate within the board-approved Fraud and Corruption Policy</w:t>
            </w:r>
          </w:p>
          <w:p w14:paraId="7A5E036F" w14:textId="4FFFC45B" w:rsidR="00D209D0" w:rsidRPr="00C061AD" w:rsidRDefault="00D209D0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Approve changes to the Fraud and Corruption Policy which, in the Board Secretary’s opinion, do not alter the board’s intention.</w:t>
            </w:r>
          </w:p>
        </w:tc>
        <w:tc>
          <w:tcPr>
            <w:tcW w:w="0" w:type="auto"/>
          </w:tcPr>
          <w:p w14:paraId="03B6A91F" w14:textId="77777777" w:rsidR="00F13F67" w:rsidRPr="00C061AD" w:rsidRDefault="00F13F67" w:rsidP="00C061AD">
            <w:pPr>
              <w:pStyle w:val="TableBody"/>
              <w:ind w:left="3"/>
              <w:rPr>
                <w:sz w:val="24"/>
                <w:szCs w:val="24"/>
              </w:rPr>
            </w:pPr>
          </w:p>
        </w:tc>
      </w:tr>
      <w:tr w:rsidR="001F036A" w:rsidRPr="00C061AD" w14:paraId="2BCB749B" w14:textId="77777777" w:rsidTr="0039449F">
        <w:trPr>
          <w:trHeight w:val="714"/>
        </w:trPr>
        <w:tc>
          <w:tcPr>
            <w:tcW w:w="0" w:type="auto"/>
          </w:tcPr>
          <w:p w14:paraId="5FC14CD0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Complaints</w:t>
            </w:r>
          </w:p>
        </w:tc>
        <w:tc>
          <w:tcPr>
            <w:tcW w:w="0" w:type="auto"/>
          </w:tcPr>
          <w:p w14:paraId="15ACB6D5" w14:textId="4CD772B9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  <w:lang w:eastAsia="en-US"/>
              </w:rPr>
            </w:pPr>
            <w:r w:rsidRPr="00C061AD">
              <w:rPr>
                <w:sz w:val="24"/>
                <w:szCs w:val="24"/>
              </w:rPr>
              <w:t>Approve the Complaints Policy</w:t>
            </w:r>
          </w:p>
        </w:tc>
        <w:tc>
          <w:tcPr>
            <w:tcW w:w="0" w:type="auto"/>
          </w:tcPr>
          <w:p w14:paraId="0D8E0266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Operate within the board-approved Complaints Policy</w:t>
            </w:r>
          </w:p>
          <w:p w14:paraId="1DEED91B" w14:textId="50638196" w:rsidR="00D209D0" w:rsidRPr="00C061AD" w:rsidRDefault="00D209D0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Approve changes to the Complaints Policy which, in the Board Secretary’s opinion, do not alter the board’s intention.</w:t>
            </w:r>
          </w:p>
        </w:tc>
        <w:tc>
          <w:tcPr>
            <w:tcW w:w="0" w:type="auto"/>
          </w:tcPr>
          <w:p w14:paraId="6F0B9E79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Complaints made against the Chief Executive or staff reporting directly to the Chief Executive</w:t>
            </w:r>
          </w:p>
        </w:tc>
      </w:tr>
      <w:tr w:rsidR="001F036A" w:rsidRPr="00C061AD" w14:paraId="465BA57E" w14:textId="77777777" w:rsidTr="0039449F">
        <w:trPr>
          <w:trHeight w:val="298"/>
        </w:trPr>
        <w:tc>
          <w:tcPr>
            <w:tcW w:w="0" w:type="auto"/>
          </w:tcPr>
          <w:p w14:paraId="37452079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Corporate governance</w:t>
            </w:r>
          </w:p>
        </w:tc>
        <w:tc>
          <w:tcPr>
            <w:tcW w:w="0" w:type="auto"/>
          </w:tcPr>
          <w:p w14:paraId="71FB8457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the board corporate governance framework, including this scheme of delegation, standing orders, board terms of reference and framework document</w:t>
            </w:r>
          </w:p>
          <w:p w14:paraId="5910FB42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Conduct of board and board committee meetings including adherence to its standing orders and relevant terms of reference</w:t>
            </w:r>
          </w:p>
          <w:p w14:paraId="7B840457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Annual review of board effectiveness</w:t>
            </w:r>
          </w:p>
          <w:p w14:paraId="3D8CABA4" w14:textId="77777777" w:rsidR="00F13F67" w:rsidRPr="00C061AD" w:rsidRDefault="00F13F67" w:rsidP="00447DA5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Approving the Internal Audit Charter and the annual audit plan (delegated by board to ARC)</w:t>
            </w:r>
          </w:p>
        </w:tc>
        <w:tc>
          <w:tcPr>
            <w:tcW w:w="0" w:type="auto"/>
          </w:tcPr>
          <w:p w14:paraId="58A1835A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Day-to-day management of DBS including the forming and management of executive groups which support the Chief Executive’s management</w:t>
            </w:r>
          </w:p>
          <w:p w14:paraId="4738E631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Advising the board on its fulfilment of all functions the board has reserved to itself in this scheme of delegation</w:t>
            </w:r>
          </w:p>
          <w:p w14:paraId="6CE3BF1D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Preparation, maintenance and compliance with a scheme of delegation to DBS staff/contractors for Chief Executive functions which the Chief Executive chooses to delegate</w:t>
            </w:r>
          </w:p>
          <w:p w14:paraId="7827A927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Consultation with the Chairman about any significant strategy, policy or plan that may need consideration by the DBS board</w:t>
            </w:r>
          </w:p>
          <w:p w14:paraId="2491337B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Qualified Person decisions under s.36 of Freedom of Information Act 2000. This delegation is only to the CEO and any deputy in the CEO’s absence, it may not be sub-delegated further</w:t>
            </w:r>
          </w:p>
        </w:tc>
        <w:tc>
          <w:tcPr>
            <w:tcW w:w="0" w:type="auto"/>
          </w:tcPr>
          <w:p w14:paraId="7170C854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Reports received from internal and external audit</w:t>
            </w:r>
          </w:p>
          <w:p w14:paraId="0EC225C5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Significant changes to the executive governance arrangements such as changes to the role or membership of groups</w:t>
            </w:r>
          </w:p>
          <w:p w14:paraId="492FB5BB" w14:textId="3DB1D7B9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The Chief Executive’s scheme of delegation for matters delegated </w:t>
            </w:r>
            <w:r w:rsidR="00D31DC0" w:rsidRPr="00C061AD">
              <w:rPr>
                <w:sz w:val="24"/>
                <w:szCs w:val="24"/>
              </w:rPr>
              <w:t xml:space="preserve">by </w:t>
            </w:r>
            <w:r w:rsidRPr="00C061AD">
              <w:rPr>
                <w:sz w:val="24"/>
                <w:szCs w:val="24"/>
              </w:rPr>
              <w:t>him or her</w:t>
            </w:r>
          </w:p>
        </w:tc>
      </w:tr>
      <w:tr w:rsidR="001F036A" w:rsidRPr="00C061AD" w14:paraId="3E642838" w14:textId="77777777" w:rsidTr="0039449F">
        <w:tc>
          <w:tcPr>
            <w:tcW w:w="0" w:type="auto"/>
          </w:tcPr>
          <w:p w14:paraId="44E8B574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Financial management</w:t>
            </w:r>
          </w:p>
          <w:p w14:paraId="2E860573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 xml:space="preserve">(see also ‘Strategy, policy &amp; plans’ below) </w:t>
            </w:r>
          </w:p>
          <w:p w14:paraId="668BCC3D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C273A98" w14:textId="395624BF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budget</w:t>
            </w:r>
            <w:r w:rsidR="001220C0" w:rsidRPr="00C061AD">
              <w:rPr>
                <w:sz w:val="24"/>
                <w:szCs w:val="24"/>
              </w:rPr>
              <w:t xml:space="preserve"> setting out financial plans for the next financial year and a summary of financial plans for the following two financial years.</w:t>
            </w:r>
          </w:p>
          <w:p w14:paraId="27FFAB6B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Material variation</w:t>
            </w:r>
            <w:r w:rsidRPr="00C061AD">
              <w:rPr>
                <w:rStyle w:val="EndnoteReference"/>
                <w:sz w:val="24"/>
                <w:szCs w:val="24"/>
              </w:rPr>
              <w:endnoteReference w:id="3"/>
            </w:r>
            <w:r w:rsidRPr="00C061AD">
              <w:rPr>
                <w:sz w:val="24"/>
                <w:szCs w:val="24"/>
              </w:rPr>
              <w:t xml:space="preserve"> to approved budget</w:t>
            </w:r>
          </w:p>
          <w:p w14:paraId="165FE551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proposed fees for DBS services</w:t>
            </w:r>
          </w:p>
          <w:p w14:paraId="77ED05CD" w14:textId="62688768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Commitments from the Strategic Investment Fund</w:t>
            </w:r>
            <w:r w:rsidR="00491B1A" w:rsidRPr="00C061AD">
              <w:rPr>
                <w:rStyle w:val="FootnoteReference"/>
                <w:sz w:val="24"/>
                <w:szCs w:val="24"/>
              </w:rPr>
              <w:footnoteReference w:id="3"/>
            </w:r>
            <w:r w:rsidRPr="00C061AD">
              <w:rPr>
                <w:sz w:val="24"/>
                <w:szCs w:val="24"/>
              </w:rPr>
              <w:t xml:space="preserve"> of £1m or more</w:t>
            </w:r>
          </w:p>
        </w:tc>
        <w:tc>
          <w:tcPr>
            <w:tcW w:w="0" w:type="auto"/>
          </w:tcPr>
          <w:p w14:paraId="5B047E36" w14:textId="737118C4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Preparation of budget and other significant financial plans for DBS board approval</w:t>
            </w:r>
          </w:p>
          <w:p w14:paraId="566AB775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Monitoring and management of budgets</w:t>
            </w:r>
          </w:p>
          <w:p w14:paraId="570CD52D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Compliance with Accounting Officer delegation</w:t>
            </w:r>
          </w:p>
          <w:p w14:paraId="225AF8BD" w14:textId="77777777" w:rsidR="00F13F67" w:rsidRPr="00C061AD" w:rsidRDefault="00F13F67" w:rsidP="0039449F">
            <w:pPr>
              <w:pStyle w:val="TableBody"/>
              <w:ind w:left="363" w:hanging="36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70538E3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Performance against budget and forecast outturn</w:t>
            </w:r>
          </w:p>
        </w:tc>
      </w:tr>
      <w:tr w:rsidR="001F036A" w:rsidRPr="00C061AD" w14:paraId="6A67B642" w14:textId="77777777" w:rsidTr="0039449F">
        <w:tc>
          <w:tcPr>
            <w:tcW w:w="0" w:type="auto"/>
          </w:tcPr>
          <w:p w14:paraId="2367B853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Health and Safety</w:t>
            </w:r>
          </w:p>
        </w:tc>
        <w:tc>
          <w:tcPr>
            <w:tcW w:w="0" w:type="auto"/>
          </w:tcPr>
          <w:p w14:paraId="5D1702AB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the Health and Safety Policy</w:t>
            </w:r>
            <w:r w:rsidRPr="00C061AD" w:rsidDel="00CD34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6CE5501" w14:textId="54D00C3D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Operate within the </w:t>
            </w:r>
            <w:r w:rsidR="001220C0" w:rsidRPr="00C061AD">
              <w:rPr>
                <w:sz w:val="24"/>
                <w:szCs w:val="24"/>
              </w:rPr>
              <w:t xml:space="preserve">policy </w:t>
            </w:r>
            <w:r w:rsidRPr="00C061AD">
              <w:rPr>
                <w:sz w:val="24"/>
                <w:szCs w:val="24"/>
              </w:rPr>
              <w:t>approved by the board and ensure compliance with Health and Safety law</w:t>
            </w:r>
          </w:p>
          <w:p w14:paraId="79CB7BA2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Ensure effective policies are maintained and set out to staff and contractors</w:t>
            </w:r>
          </w:p>
          <w:p w14:paraId="449FDD02" w14:textId="7FA2274B" w:rsidR="00D209D0" w:rsidRPr="00C061AD" w:rsidRDefault="00D209D0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Approve changes to the Health and Safety Policy which, in the Board Secretary’s opinion, do not alter the board’s intention.</w:t>
            </w:r>
          </w:p>
        </w:tc>
        <w:tc>
          <w:tcPr>
            <w:tcW w:w="0" w:type="auto"/>
          </w:tcPr>
          <w:p w14:paraId="43EE60CE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Annually to be provided with a Health and Safety report including an update on accidents and near misses</w:t>
            </w:r>
          </w:p>
          <w:p w14:paraId="2B0498D4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To be updated at the earliest opportunity of all accidents reported under the Reporting of Injuries, Diseases and Dangerous Occurrences Regulations (RIDDOR)</w:t>
            </w:r>
          </w:p>
        </w:tc>
      </w:tr>
      <w:tr w:rsidR="001F036A" w:rsidRPr="00C061AD" w14:paraId="033A77E2" w14:textId="77777777" w:rsidTr="0039449F">
        <w:tc>
          <w:tcPr>
            <w:tcW w:w="0" w:type="auto"/>
          </w:tcPr>
          <w:p w14:paraId="27C7F97D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Legal issues</w:t>
            </w:r>
          </w:p>
        </w:tc>
        <w:tc>
          <w:tcPr>
            <w:tcW w:w="0" w:type="auto"/>
          </w:tcPr>
          <w:p w14:paraId="3DBAFF63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decisions concerning litigation that could have a material impact on DBS’ reputation, finances or operation</w:t>
            </w:r>
          </w:p>
          <w:p w14:paraId="49E43DAC" w14:textId="4CC589B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Decisions to execute deeds</w:t>
            </w:r>
            <w:r w:rsidR="002A1044" w:rsidRPr="00C061AD">
              <w:rPr>
                <w:sz w:val="24"/>
                <w:szCs w:val="24"/>
              </w:rPr>
              <w:t xml:space="preserve"> other than the e-Bulk deeds as explicitly delegated to the Chief Executive</w:t>
            </w:r>
            <w:r w:rsidRPr="00C061AD">
              <w:rPr>
                <w:sz w:val="24"/>
                <w:szCs w:val="24"/>
              </w:rPr>
              <w:t xml:space="preserve"> or to apply the DBS Seal to any document</w:t>
            </w:r>
          </w:p>
          <w:p w14:paraId="541EDEFA" w14:textId="408C93F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Deciding whether to </w:t>
            </w:r>
            <w:r w:rsidR="007C0615" w:rsidRPr="00C061AD">
              <w:rPr>
                <w:sz w:val="24"/>
                <w:szCs w:val="24"/>
              </w:rPr>
              <w:t xml:space="preserve">pursue an </w:t>
            </w:r>
            <w:r w:rsidRPr="00C061AD">
              <w:rPr>
                <w:sz w:val="24"/>
                <w:szCs w:val="24"/>
              </w:rPr>
              <w:t>appeal or defend an appeal against an Upper Tier Tribunal</w:t>
            </w:r>
            <w:r w:rsidR="00B71115" w:rsidRPr="00C061AD">
              <w:rPr>
                <w:sz w:val="24"/>
                <w:szCs w:val="24"/>
              </w:rPr>
              <w:t xml:space="preserve"> or Care Tribunal</w:t>
            </w:r>
            <w:r w:rsidRPr="00C061AD">
              <w:rPr>
                <w:sz w:val="24"/>
                <w:szCs w:val="24"/>
              </w:rPr>
              <w:t xml:space="preserve"> decision (delegated by board to BAP)</w:t>
            </w:r>
          </w:p>
        </w:tc>
        <w:tc>
          <w:tcPr>
            <w:tcW w:w="0" w:type="auto"/>
          </w:tcPr>
          <w:p w14:paraId="3F5D0173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DBS compliance with its legal obligations</w:t>
            </w:r>
          </w:p>
          <w:p w14:paraId="6E0D7071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Implementing board decisions to execute deeds or to apply the DBS Seal in accordance with standing orders</w:t>
            </w:r>
          </w:p>
          <w:p w14:paraId="5C895C48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Decision whether the Barring Appeals Panel should meet</w:t>
            </w:r>
          </w:p>
          <w:p w14:paraId="149F8CD3" w14:textId="3C7DFEDE" w:rsidR="002D1DC1" w:rsidRPr="00C061AD" w:rsidRDefault="002D1DC1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Executing</w:t>
            </w:r>
            <w:r w:rsidR="00B92626" w:rsidRPr="00C061AD">
              <w:rPr>
                <w:sz w:val="24"/>
                <w:szCs w:val="24"/>
              </w:rPr>
              <w:t xml:space="preserve"> e-Bulk deeds</w:t>
            </w:r>
            <w:r w:rsidR="00342219" w:rsidRPr="00C061AD">
              <w:rPr>
                <w:sz w:val="24"/>
                <w:szCs w:val="24"/>
              </w:rPr>
              <w:t xml:space="preserve"> with new counterparties</w:t>
            </w:r>
            <w:r w:rsidR="00B92626" w:rsidRPr="00C061AD">
              <w:rPr>
                <w:sz w:val="24"/>
                <w:szCs w:val="24"/>
              </w:rPr>
              <w:t xml:space="preserve"> on terms already agreed by the Board</w:t>
            </w:r>
            <w:r w:rsidR="00342219" w:rsidRPr="00C061AD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7EA322D" w14:textId="49925F33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Commencement of proceedings by or against DBS</w:t>
            </w:r>
            <w:r w:rsidR="001220C0" w:rsidRPr="00C061AD">
              <w:rPr>
                <w:sz w:val="24"/>
                <w:szCs w:val="24"/>
              </w:rPr>
              <w:t xml:space="preserve"> and significant legal notices</w:t>
            </w:r>
          </w:p>
          <w:p w14:paraId="7E93B2AC" w14:textId="21ED6CBB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bookmarkStart w:id="20" w:name="_Hlk53144460"/>
            <w:r w:rsidRPr="00C061AD">
              <w:rPr>
                <w:sz w:val="24"/>
                <w:szCs w:val="24"/>
              </w:rPr>
              <w:t>Successful legal claims against the DBS including</w:t>
            </w:r>
            <w:r w:rsidR="007D4BF3" w:rsidRPr="00C061AD">
              <w:rPr>
                <w:sz w:val="24"/>
                <w:szCs w:val="24"/>
              </w:rPr>
              <w:t>:</w:t>
            </w:r>
            <w:r w:rsidRPr="00C061AD">
              <w:rPr>
                <w:sz w:val="24"/>
                <w:szCs w:val="24"/>
              </w:rPr>
              <w:t xml:space="preserve"> claims of unfair dismissal or discrimination</w:t>
            </w:r>
            <w:bookmarkEnd w:id="20"/>
            <w:r w:rsidR="00575E1F" w:rsidRPr="00C061AD">
              <w:rPr>
                <w:sz w:val="24"/>
                <w:szCs w:val="24"/>
              </w:rPr>
              <w:t xml:space="preserve">; </w:t>
            </w:r>
            <w:proofErr w:type="gramStart"/>
            <w:r w:rsidR="00575E1F" w:rsidRPr="00C061AD">
              <w:rPr>
                <w:sz w:val="24"/>
                <w:szCs w:val="24"/>
              </w:rPr>
              <w:t>and,</w:t>
            </w:r>
            <w:proofErr w:type="gramEnd"/>
            <w:r w:rsidR="00575E1F" w:rsidRPr="00C061AD">
              <w:rPr>
                <w:sz w:val="24"/>
                <w:szCs w:val="24"/>
              </w:rPr>
              <w:t xml:space="preserve"> claims settled out of court</w:t>
            </w:r>
          </w:p>
        </w:tc>
      </w:tr>
      <w:tr w:rsidR="001F036A" w:rsidRPr="00C061AD" w14:paraId="070BCC69" w14:textId="77777777" w:rsidTr="0039449F">
        <w:tc>
          <w:tcPr>
            <w:tcW w:w="0" w:type="auto"/>
          </w:tcPr>
          <w:p w14:paraId="7515D544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Procurement</w:t>
            </w:r>
          </w:p>
        </w:tc>
        <w:tc>
          <w:tcPr>
            <w:tcW w:w="0" w:type="auto"/>
          </w:tcPr>
          <w:p w14:paraId="61A38C70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business case for procurements:</w:t>
            </w:r>
          </w:p>
          <w:p w14:paraId="5A4F8378" w14:textId="5C5A2D4A" w:rsidR="00F13F67" w:rsidRPr="00C061AD" w:rsidRDefault="00F13F67" w:rsidP="00EE5506">
            <w:pPr>
              <w:pStyle w:val="TableBody"/>
              <w:numPr>
                <w:ilvl w:val="1"/>
                <w:numId w:val="41"/>
              </w:numPr>
              <w:ind w:left="769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that are expected to have a total value of £1</w:t>
            </w:r>
            <w:r w:rsidR="001558DF" w:rsidRPr="00C061AD">
              <w:rPr>
                <w:sz w:val="24"/>
                <w:szCs w:val="24"/>
              </w:rPr>
              <w:t>0</w:t>
            </w:r>
            <w:r w:rsidRPr="00C061AD">
              <w:rPr>
                <w:sz w:val="24"/>
                <w:szCs w:val="24"/>
              </w:rPr>
              <w:t>m or higher, or</w:t>
            </w:r>
          </w:p>
          <w:p w14:paraId="4C4DE0DB" w14:textId="77777777" w:rsidR="00F13F67" w:rsidRPr="00C061AD" w:rsidRDefault="00F13F67" w:rsidP="00EE5506">
            <w:pPr>
              <w:pStyle w:val="TableBody"/>
              <w:numPr>
                <w:ilvl w:val="1"/>
                <w:numId w:val="41"/>
              </w:numPr>
              <w:ind w:left="769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that are assessed to have a high or very high likelihood of being of interest to ministers, the public or press</w:t>
            </w:r>
            <w:r w:rsidR="00573B90" w:rsidRPr="00C061AD">
              <w:rPr>
                <w:sz w:val="24"/>
                <w:szCs w:val="24"/>
              </w:rPr>
              <w:t>, or</w:t>
            </w:r>
          </w:p>
          <w:p w14:paraId="6688DCA7" w14:textId="77701526" w:rsidR="00573B90" w:rsidRPr="00C061AD" w:rsidRDefault="007B17ED" w:rsidP="00EE5506">
            <w:pPr>
              <w:pStyle w:val="TableBody"/>
              <w:numPr>
                <w:ilvl w:val="1"/>
                <w:numId w:val="41"/>
              </w:numPr>
              <w:ind w:left="769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that </w:t>
            </w:r>
            <w:r w:rsidR="001F14CD" w:rsidRPr="00C061AD">
              <w:rPr>
                <w:sz w:val="24"/>
                <w:szCs w:val="24"/>
              </w:rPr>
              <w:t xml:space="preserve">the board </w:t>
            </w:r>
            <w:r w:rsidR="00047B9A" w:rsidRPr="00C061AD">
              <w:rPr>
                <w:sz w:val="24"/>
                <w:szCs w:val="24"/>
              </w:rPr>
              <w:t xml:space="preserve">has identified that it wants </w:t>
            </w:r>
            <w:r w:rsidR="00DC6458" w:rsidRPr="00C061AD">
              <w:rPr>
                <w:sz w:val="24"/>
                <w:szCs w:val="24"/>
              </w:rPr>
              <w:t>to approve</w:t>
            </w:r>
            <w:r w:rsidR="006917D9" w:rsidRPr="00C061AD">
              <w:rPr>
                <w:sz w:val="24"/>
                <w:szCs w:val="24"/>
              </w:rPr>
              <w:t xml:space="preserve"> (identifying such procurement business cases</w:t>
            </w:r>
            <w:r w:rsidR="00163114" w:rsidRPr="00C061AD">
              <w:rPr>
                <w:sz w:val="24"/>
                <w:szCs w:val="24"/>
              </w:rPr>
              <w:t xml:space="preserve"> is delegated by board to CMC)</w:t>
            </w:r>
          </w:p>
        </w:tc>
        <w:tc>
          <w:tcPr>
            <w:tcW w:w="0" w:type="auto"/>
          </w:tcPr>
          <w:p w14:paraId="2B85D99F" w14:textId="19B4456D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Preparation of business cases consistent with HM Treasury Guidance (Guide to developing the Project Business Case and The Green Book)</w:t>
            </w:r>
          </w:p>
          <w:p w14:paraId="48FA7244" w14:textId="60E19E3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all procurement business cases that do not require board approval</w:t>
            </w:r>
            <w:r w:rsidR="00531C9B" w:rsidRPr="00C061AD">
              <w:rPr>
                <w:sz w:val="24"/>
                <w:szCs w:val="24"/>
              </w:rPr>
              <w:t xml:space="preserve">, </w:t>
            </w:r>
            <w:r w:rsidR="00EE3D29" w:rsidRPr="00C061AD">
              <w:rPr>
                <w:sz w:val="24"/>
                <w:szCs w:val="24"/>
              </w:rPr>
              <w:t>procurement business cases</w:t>
            </w:r>
            <w:r w:rsidR="00531C9B" w:rsidRPr="00C061AD">
              <w:rPr>
                <w:sz w:val="24"/>
                <w:szCs w:val="24"/>
              </w:rPr>
              <w:t xml:space="preserve"> with an expected total value of £1m or higher must </w:t>
            </w:r>
            <w:r w:rsidR="0068401F" w:rsidRPr="00C061AD">
              <w:rPr>
                <w:sz w:val="24"/>
                <w:szCs w:val="24"/>
              </w:rPr>
              <w:t xml:space="preserve">only </w:t>
            </w:r>
            <w:r w:rsidR="00531C9B" w:rsidRPr="00C061AD">
              <w:rPr>
                <w:sz w:val="24"/>
                <w:szCs w:val="24"/>
              </w:rPr>
              <w:t>be</w:t>
            </w:r>
            <w:r w:rsidR="00596280" w:rsidRPr="00C061AD">
              <w:rPr>
                <w:sz w:val="24"/>
                <w:szCs w:val="24"/>
              </w:rPr>
              <w:t xml:space="preserve"> approved by the Strategic Leadership Team</w:t>
            </w:r>
            <w:r w:rsidR="00822F46" w:rsidRPr="00C061AD">
              <w:rPr>
                <w:sz w:val="24"/>
                <w:szCs w:val="24"/>
              </w:rPr>
              <w:t xml:space="preserve"> </w:t>
            </w:r>
          </w:p>
          <w:p w14:paraId="4AFE7BCF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Contract Management of all DBS contracts</w:t>
            </w:r>
          </w:p>
        </w:tc>
        <w:tc>
          <w:tcPr>
            <w:tcW w:w="0" w:type="auto"/>
          </w:tcPr>
          <w:p w14:paraId="629152E2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Significant developments in respect to DBS contracts</w:t>
            </w:r>
          </w:p>
          <w:p w14:paraId="1FE09DA0" w14:textId="0EC6254A" w:rsidR="005972CA" w:rsidRPr="00C061AD" w:rsidRDefault="005972CA" w:rsidP="0034307D">
            <w:pPr>
              <w:pStyle w:val="TableBody"/>
              <w:rPr>
                <w:sz w:val="24"/>
                <w:szCs w:val="24"/>
              </w:rPr>
            </w:pPr>
          </w:p>
        </w:tc>
      </w:tr>
      <w:tr w:rsidR="001F036A" w:rsidRPr="00C061AD" w14:paraId="408C2F99" w14:textId="77777777" w:rsidTr="0039449F">
        <w:tc>
          <w:tcPr>
            <w:tcW w:w="0" w:type="auto"/>
          </w:tcPr>
          <w:p w14:paraId="6AAD7DFB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Risk management</w:t>
            </w:r>
          </w:p>
          <w:p w14:paraId="1CC6FBF9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</w:p>
          <w:p w14:paraId="18BD479E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07128CE" w14:textId="6AADA49A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Approval of a DBS Risk Management </w:t>
            </w:r>
            <w:r w:rsidR="001469B8" w:rsidRPr="00C061AD">
              <w:rPr>
                <w:sz w:val="24"/>
                <w:szCs w:val="24"/>
              </w:rPr>
              <w:t xml:space="preserve">Strategy </w:t>
            </w:r>
            <w:r w:rsidRPr="00C061AD">
              <w:rPr>
                <w:sz w:val="24"/>
                <w:szCs w:val="24"/>
              </w:rPr>
              <w:t>including a statement of DBS’ risk appetite</w:t>
            </w:r>
          </w:p>
          <w:p w14:paraId="0037275A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In collaboration with the Chief Executive, the identification and oversight of strategic risks to DBS which will be recorded on the strategic risk register</w:t>
            </w:r>
          </w:p>
          <w:p w14:paraId="5EED6A3B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Approve the Business Continuity Plan</w:t>
            </w:r>
          </w:p>
          <w:p w14:paraId="55113EAA" w14:textId="77777777" w:rsidR="00F13F67" w:rsidRPr="00C061AD" w:rsidRDefault="00F13F67" w:rsidP="0039449F">
            <w:pPr>
              <w:pStyle w:val="TableBody"/>
              <w:ind w:left="363" w:hanging="36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9DD0D5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Identification and management of risks in accordance with the board approved Risk Management Strategy, ensuring that staff at all levels are managing risks within their area of accountability</w:t>
            </w:r>
          </w:p>
          <w:p w14:paraId="6E614362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Management of strategic risks identified by the board</w:t>
            </w:r>
          </w:p>
          <w:p w14:paraId="0BC20AAE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Apply the Business Continuity Plan in the event of a business continuity incident</w:t>
            </w:r>
          </w:p>
          <w:p w14:paraId="2462F5CC" w14:textId="47934450" w:rsidR="00D209D0" w:rsidRPr="00C061AD" w:rsidRDefault="00D209D0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Approve changes to the Risk Management Strategy and Business Continuity Plan which, in the Board Secretary’s opinion, do not alter the board’s intention.</w:t>
            </w:r>
          </w:p>
        </w:tc>
        <w:tc>
          <w:tcPr>
            <w:tcW w:w="0" w:type="auto"/>
          </w:tcPr>
          <w:p w14:paraId="037C5BDE" w14:textId="318B5D0D" w:rsidR="00F13F67" w:rsidRPr="00C061AD" w:rsidRDefault="0039449F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Management</w:t>
            </w:r>
            <w:r w:rsidR="00F13F67" w:rsidRPr="00C061AD">
              <w:rPr>
                <w:sz w:val="24"/>
                <w:szCs w:val="24"/>
              </w:rPr>
              <w:t xml:space="preserve"> of strategic risks identified by the board</w:t>
            </w:r>
          </w:p>
          <w:p w14:paraId="54DD156F" w14:textId="1F8426DC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Any </w:t>
            </w:r>
            <w:r w:rsidR="0039449F" w:rsidRPr="00C061AD">
              <w:rPr>
                <w:sz w:val="24"/>
                <w:szCs w:val="24"/>
              </w:rPr>
              <w:t>developments</w:t>
            </w:r>
            <w:r w:rsidRPr="00C061AD">
              <w:rPr>
                <w:sz w:val="24"/>
                <w:szCs w:val="24"/>
              </w:rPr>
              <w:t xml:space="preserve"> which may suggest the board should add, adapt or remove risks from the strategic risk register</w:t>
            </w:r>
          </w:p>
        </w:tc>
      </w:tr>
      <w:tr w:rsidR="001F036A" w:rsidRPr="00C061AD" w14:paraId="0211E7B7" w14:textId="77777777" w:rsidTr="0039449F">
        <w:tc>
          <w:tcPr>
            <w:tcW w:w="0" w:type="auto"/>
          </w:tcPr>
          <w:p w14:paraId="5D0AC61D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Staff matters</w:t>
            </w:r>
          </w:p>
        </w:tc>
        <w:tc>
          <w:tcPr>
            <w:tcW w:w="0" w:type="auto"/>
          </w:tcPr>
          <w:p w14:paraId="015F35F5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Appointment of the Chief Executive on a recommendation from the Chairman in accordance with the process considered by the Remuneration Committee and subject to their oversight and in accordance with PoFA 2012  </w:t>
            </w:r>
          </w:p>
          <w:p w14:paraId="3CA5AF4D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Procedure for remuneration of Very Senior Posts (delegated by the board to Remco)</w:t>
            </w:r>
          </w:p>
          <w:p w14:paraId="3B42F8C3" w14:textId="7AB973FA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Remuneration of the Chief Executive</w:t>
            </w:r>
            <w:r w:rsidR="00ED1C39" w:rsidRPr="00C061AD">
              <w:rPr>
                <w:sz w:val="24"/>
                <w:szCs w:val="24"/>
              </w:rPr>
              <w:t>.</w:t>
            </w:r>
            <w:r w:rsidR="005466C4" w:rsidRPr="00C061AD">
              <w:rPr>
                <w:sz w:val="24"/>
                <w:szCs w:val="24"/>
              </w:rPr>
              <w:t xml:space="preserve"> </w:t>
            </w:r>
          </w:p>
          <w:p w14:paraId="134E2357" w14:textId="4CD6EE58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Remuneration of Very Senior Posts (delegated by the board to Remco)</w:t>
            </w:r>
            <w:r w:rsidR="00ED1C39" w:rsidRPr="00C061AD">
              <w:rPr>
                <w:sz w:val="24"/>
                <w:szCs w:val="24"/>
              </w:rPr>
              <w:t xml:space="preserve"> other than the temporary agreements explicitly delegated to the Chief Executive</w:t>
            </w:r>
            <w:r w:rsidR="00C63CF5" w:rsidRPr="00C061AD">
              <w:rPr>
                <w:sz w:val="24"/>
                <w:szCs w:val="24"/>
              </w:rPr>
              <w:t>.</w:t>
            </w:r>
          </w:p>
          <w:p w14:paraId="37AE738F" w14:textId="26594F4D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the structure, roles and responsibilities of all posts reporting to the Chief Executive</w:t>
            </w:r>
            <w:r w:rsidR="00C63CF5" w:rsidRPr="00C061AD">
              <w:rPr>
                <w:sz w:val="24"/>
                <w:szCs w:val="24"/>
              </w:rPr>
              <w:t xml:space="preserve"> other than the temporary adjustments explicitly delegated to the Chief Executive</w:t>
            </w:r>
            <w:r w:rsidRPr="00C061AD">
              <w:rPr>
                <w:sz w:val="24"/>
                <w:szCs w:val="24"/>
              </w:rPr>
              <w:t xml:space="preserve">. </w:t>
            </w:r>
          </w:p>
          <w:p w14:paraId="3A93FC35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Approval of pay remit and pay flexibility business cases </w:t>
            </w:r>
          </w:p>
          <w:p w14:paraId="5A3F4D20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Framework for appraisal of the CEO by the Chairman (delegated by the board to Remco)</w:t>
            </w:r>
          </w:p>
          <w:p w14:paraId="497EB697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Framework for appraisal of all other SCS graded posts or other posts reporting to the CEO (delegated by the board to Remco)</w:t>
            </w:r>
          </w:p>
          <w:p w14:paraId="1D2FA343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Process for the removal and/or special severance of the CEO if necessary (delegated by the board to Remco)</w:t>
            </w:r>
          </w:p>
        </w:tc>
        <w:tc>
          <w:tcPr>
            <w:tcW w:w="0" w:type="auto"/>
          </w:tcPr>
          <w:p w14:paraId="4797041A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Compliance with employment law</w:t>
            </w:r>
          </w:p>
          <w:p w14:paraId="07852D38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Ensure effective personnel management policies are in place and followed</w:t>
            </w:r>
          </w:p>
          <w:p w14:paraId="1B2473AB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In consultation with the board (Remco), the appointment of all SCS graded posts or other posts reporting to the Chief Executive</w:t>
            </w:r>
          </w:p>
          <w:p w14:paraId="3AA361CC" w14:textId="5FA3B561" w:rsidR="005466C4" w:rsidRPr="00C061AD" w:rsidRDefault="005466C4" w:rsidP="005466C4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Temporary agreement</w:t>
            </w:r>
            <w:r w:rsidR="00051684" w:rsidRPr="00C061AD">
              <w:rPr>
                <w:sz w:val="24"/>
                <w:szCs w:val="24"/>
              </w:rPr>
              <w:t xml:space="preserve"> for a period not exceeding four months</w:t>
            </w:r>
            <w:r w:rsidRPr="00C061AD">
              <w:rPr>
                <w:sz w:val="24"/>
                <w:szCs w:val="24"/>
              </w:rPr>
              <w:t xml:space="preserve"> of the remuneration (not one-off bonus payments) of Very Senior Posts</w:t>
            </w:r>
            <w:r w:rsidR="008D4024" w:rsidRPr="00C061AD">
              <w:rPr>
                <w:sz w:val="24"/>
                <w:szCs w:val="24"/>
              </w:rPr>
              <w:t xml:space="preserve"> other than the Chief Executive post</w:t>
            </w:r>
            <w:r w:rsidRPr="00C061AD">
              <w:rPr>
                <w:sz w:val="24"/>
                <w:szCs w:val="24"/>
              </w:rPr>
              <w:t xml:space="preserve">. All remuneration must be in accordance with the board’s procedure for remuneration. </w:t>
            </w:r>
          </w:p>
          <w:p w14:paraId="48976C79" w14:textId="21F19CBB" w:rsidR="00F2019C" w:rsidRPr="00C061AD" w:rsidRDefault="001B5640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Temporary </w:t>
            </w:r>
            <w:r w:rsidR="00F2019C" w:rsidRPr="00C061AD">
              <w:rPr>
                <w:sz w:val="24"/>
                <w:szCs w:val="24"/>
              </w:rPr>
              <w:t>adjustment</w:t>
            </w:r>
            <w:r w:rsidR="001F036A" w:rsidRPr="00C061AD">
              <w:rPr>
                <w:sz w:val="24"/>
                <w:szCs w:val="24"/>
              </w:rPr>
              <w:t xml:space="preserve"> for a period not exceeding four months</w:t>
            </w:r>
            <w:r w:rsidRPr="00C061AD">
              <w:rPr>
                <w:sz w:val="24"/>
                <w:szCs w:val="24"/>
              </w:rPr>
              <w:t xml:space="preserve"> to the structure, roles and responsibilities of all </w:t>
            </w:r>
            <w:r w:rsidR="001D5122" w:rsidRPr="00C061AD">
              <w:rPr>
                <w:sz w:val="24"/>
                <w:szCs w:val="24"/>
              </w:rPr>
              <w:t>posts reporting to the Chief Executive</w:t>
            </w:r>
            <w:r w:rsidR="00315A3F" w:rsidRPr="00C061AD">
              <w:rPr>
                <w:sz w:val="24"/>
                <w:szCs w:val="24"/>
              </w:rPr>
              <w:t>.</w:t>
            </w:r>
          </w:p>
          <w:p w14:paraId="6076350B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Decide individual cases of retirement and redundancy</w:t>
            </w:r>
          </w:p>
          <w:p w14:paraId="31DDE39A" w14:textId="714830F5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Recruitment of staff in accordance with pay remit</w:t>
            </w:r>
            <w:r w:rsidR="001220C0" w:rsidRPr="00C061AD">
              <w:rPr>
                <w:sz w:val="24"/>
                <w:szCs w:val="24"/>
              </w:rPr>
              <w:t xml:space="preserve"> and staffing complement</w:t>
            </w:r>
            <w:r w:rsidR="00491B1A" w:rsidRPr="00C061AD">
              <w:rPr>
                <w:sz w:val="24"/>
                <w:szCs w:val="24"/>
              </w:rPr>
              <w:t xml:space="preserve"> set by Chief Executive and on which the board approved budget is set</w:t>
            </w:r>
          </w:p>
          <w:p w14:paraId="28716769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Code of Conduct for DBS Staff consistent with Cabinet Office, Public Bodies Guide for Departments Chapter 5</w:t>
            </w:r>
            <w:r w:rsidRPr="00C061AD">
              <w:rPr>
                <w:rStyle w:val="EndnoteReference"/>
                <w:sz w:val="24"/>
                <w:szCs w:val="24"/>
              </w:rPr>
              <w:endnoteReference w:id="4"/>
            </w:r>
          </w:p>
        </w:tc>
        <w:tc>
          <w:tcPr>
            <w:tcW w:w="0" w:type="auto"/>
          </w:tcPr>
          <w:p w14:paraId="2198E02B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Pay policy</w:t>
            </w:r>
          </w:p>
          <w:p w14:paraId="00DC8DDE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Potential significant industrial unrest</w:t>
            </w:r>
          </w:p>
          <w:p w14:paraId="46BF66E1" w14:textId="00A32F70" w:rsidR="00D71767" w:rsidRPr="00C061AD" w:rsidRDefault="00B044D0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Temporary agreements for the remuneration of </w:t>
            </w:r>
            <w:r w:rsidR="00B06F33" w:rsidRPr="00C061AD">
              <w:rPr>
                <w:sz w:val="24"/>
                <w:szCs w:val="24"/>
              </w:rPr>
              <w:t xml:space="preserve">Very Senior Posts should be reported </w:t>
            </w:r>
            <w:r w:rsidR="00A63609" w:rsidRPr="00C061AD">
              <w:rPr>
                <w:sz w:val="24"/>
                <w:szCs w:val="24"/>
              </w:rPr>
              <w:t xml:space="preserve">promptly </w:t>
            </w:r>
            <w:r w:rsidR="00B06F33" w:rsidRPr="00C061AD">
              <w:rPr>
                <w:sz w:val="24"/>
                <w:szCs w:val="24"/>
              </w:rPr>
              <w:t>to the DBS Chairman and the Remuneration Committee Chairman</w:t>
            </w:r>
            <w:r w:rsidR="00A63609" w:rsidRPr="00C061AD">
              <w:rPr>
                <w:sz w:val="24"/>
                <w:szCs w:val="24"/>
              </w:rPr>
              <w:t>.</w:t>
            </w:r>
          </w:p>
          <w:p w14:paraId="68212E31" w14:textId="7C75A4BC" w:rsidR="00A63609" w:rsidRPr="00C061AD" w:rsidRDefault="00A63609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Temporary adjustments to the structure, roles and responsibilities of all posts report to the Chief Executive should be reported to the Board.</w:t>
            </w:r>
          </w:p>
          <w:p w14:paraId="283B32A0" w14:textId="77777777" w:rsidR="00F13F67" w:rsidRPr="00C061AD" w:rsidRDefault="00F13F67" w:rsidP="0039449F">
            <w:pPr>
              <w:pStyle w:val="TableBody"/>
              <w:ind w:left="363" w:hanging="360"/>
              <w:rPr>
                <w:sz w:val="24"/>
                <w:szCs w:val="24"/>
              </w:rPr>
            </w:pPr>
          </w:p>
        </w:tc>
      </w:tr>
      <w:tr w:rsidR="001F036A" w:rsidRPr="00C061AD" w14:paraId="251598B5" w14:textId="77777777" w:rsidTr="0039449F">
        <w:tc>
          <w:tcPr>
            <w:tcW w:w="0" w:type="auto"/>
          </w:tcPr>
          <w:p w14:paraId="03F31051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 xml:space="preserve">Strategy and delivery </w:t>
            </w:r>
          </w:p>
        </w:tc>
        <w:tc>
          <w:tcPr>
            <w:tcW w:w="0" w:type="auto"/>
          </w:tcPr>
          <w:p w14:paraId="1EC5B16F" w14:textId="49E8734F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the Strategic Plan</w:t>
            </w:r>
            <w:r w:rsidR="001220C0" w:rsidRPr="00C061AD">
              <w:rPr>
                <w:sz w:val="24"/>
                <w:szCs w:val="24"/>
              </w:rPr>
              <w:t xml:space="preserve"> and </w:t>
            </w:r>
            <w:r w:rsidRPr="00C061AD">
              <w:rPr>
                <w:sz w:val="24"/>
                <w:szCs w:val="24"/>
              </w:rPr>
              <w:t xml:space="preserve">Business Plan </w:t>
            </w:r>
          </w:p>
          <w:p w14:paraId="2134B26A" w14:textId="78A43185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the form in which performance is reported to the board (</w:t>
            </w:r>
            <w:proofErr w:type="spellStart"/>
            <w:r w:rsidR="00D209D0" w:rsidRPr="00C061AD">
              <w:rPr>
                <w:sz w:val="24"/>
                <w:szCs w:val="24"/>
              </w:rPr>
              <w:t>eg</w:t>
            </w:r>
            <w:proofErr w:type="spellEnd"/>
            <w:r w:rsidR="00D209D0" w:rsidRPr="00C061AD">
              <w:rPr>
                <w:sz w:val="24"/>
                <w:szCs w:val="24"/>
              </w:rPr>
              <w:t xml:space="preserve">, </w:t>
            </w:r>
            <w:r w:rsidRPr="00C061AD">
              <w:rPr>
                <w:sz w:val="24"/>
                <w:szCs w:val="24"/>
              </w:rPr>
              <w:t>the integrated performance report (IPR))</w:t>
            </w:r>
            <w:r w:rsidR="00D72F4A" w:rsidRPr="00C061AD">
              <w:rPr>
                <w:sz w:val="24"/>
                <w:szCs w:val="24"/>
              </w:rPr>
              <w:t xml:space="preserve"> </w:t>
            </w:r>
            <w:r w:rsidR="0033004E" w:rsidRPr="00C061AD">
              <w:rPr>
                <w:sz w:val="24"/>
                <w:szCs w:val="24"/>
              </w:rPr>
              <w:t>(delegated by the board to QF&amp;P)</w:t>
            </w:r>
          </w:p>
          <w:p w14:paraId="7DAD5D34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policies that significantly affect the work of the DBS</w:t>
            </w:r>
          </w:p>
        </w:tc>
        <w:tc>
          <w:tcPr>
            <w:tcW w:w="0" w:type="auto"/>
          </w:tcPr>
          <w:p w14:paraId="7EDD85C7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Delivery of the Strategic and Business Plan</w:t>
            </w:r>
          </w:p>
          <w:p w14:paraId="7D867959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 xml:space="preserve">Implementation of DBS policies and advice to the board on changes to them in the light of learning, including learning from appeals to the tribunal. </w:t>
            </w:r>
          </w:p>
          <w:p w14:paraId="13622718" w14:textId="6BADE055" w:rsidR="00D209D0" w:rsidRPr="00C061AD" w:rsidRDefault="00D209D0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Approve changes to board approved policies which, in the Board Secretary’s opinion, do not alter the board’s intention.</w:t>
            </w:r>
          </w:p>
        </w:tc>
        <w:tc>
          <w:tcPr>
            <w:tcW w:w="0" w:type="auto"/>
          </w:tcPr>
          <w:p w14:paraId="37828AAD" w14:textId="702039E1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Management’s assessment of performance (</w:t>
            </w:r>
            <w:proofErr w:type="spellStart"/>
            <w:r w:rsidR="001220C0" w:rsidRPr="00C061AD">
              <w:rPr>
                <w:sz w:val="24"/>
                <w:szCs w:val="24"/>
              </w:rPr>
              <w:t>eg</w:t>
            </w:r>
            <w:proofErr w:type="spellEnd"/>
            <w:r w:rsidR="001220C0" w:rsidRPr="00C061AD">
              <w:rPr>
                <w:sz w:val="24"/>
                <w:szCs w:val="24"/>
              </w:rPr>
              <w:t xml:space="preserve"> </w:t>
            </w:r>
            <w:r w:rsidRPr="00C061AD">
              <w:rPr>
                <w:sz w:val="24"/>
                <w:szCs w:val="24"/>
              </w:rPr>
              <w:t>the IPR)</w:t>
            </w:r>
          </w:p>
          <w:p w14:paraId="260EE937" w14:textId="1692C600" w:rsidR="00F13F67" w:rsidRPr="00C061AD" w:rsidRDefault="00291882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Communications with Ministers or Departments expressing views on potential policy changes related to the disclosure and barring regime.</w:t>
            </w:r>
          </w:p>
        </w:tc>
      </w:tr>
      <w:tr w:rsidR="001F036A" w:rsidRPr="00C061AD" w14:paraId="01580285" w14:textId="77777777" w:rsidTr="0039449F">
        <w:tc>
          <w:tcPr>
            <w:tcW w:w="0" w:type="auto"/>
          </w:tcPr>
          <w:p w14:paraId="4890144C" w14:textId="77777777" w:rsidR="00F13F67" w:rsidRPr="00C061AD" w:rsidRDefault="00F13F67" w:rsidP="0039449F">
            <w:pPr>
              <w:pStyle w:val="TableHeading"/>
              <w:rPr>
                <w:b w:val="0"/>
                <w:bCs/>
                <w:sz w:val="24"/>
                <w:szCs w:val="24"/>
              </w:rPr>
            </w:pPr>
            <w:r w:rsidRPr="00C061AD">
              <w:rPr>
                <w:b w:val="0"/>
                <w:bCs/>
                <w:sz w:val="24"/>
                <w:szCs w:val="24"/>
              </w:rPr>
              <w:t>Whistleblowing</w:t>
            </w:r>
          </w:p>
        </w:tc>
        <w:tc>
          <w:tcPr>
            <w:tcW w:w="0" w:type="auto"/>
          </w:tcPr>
          <w:p w14:paraId="5A677875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Approval of a Whistleblowing policy consistent with the Public Interest Disclosure Act 1998</w:t>
            </w:r>
          </w:p>
        </w:tc>
        <w:tc>
          <w:tcPr>
            <w:tcW w:w="0" w:type="auto"/>
          </w:tcPr>
          <w:p w14:paraId="218323B6" w14:textId="77777777" w:rsidR="00F13F67" w:rsidRPr="00C061AD" w:rsidRDefault="00F13F67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Adherence to Whistleblowing policy</w:t>
            </w:r>
          </w:p>
          <w:p w14:paraId="4E84F9F8" w14:textId="5237B324" w:rsidR="00D209D0" w:rsidRPr="00C061AD" w:rsidRDefault="00D209D0" w:rsidP="0039449F">
            <w:pPr>
              <w:pStyle w:val="TableBody"/>
              <w:numPr>
                <w:ilvl w:val="0"/>
                <w:numId w:val="41"/>
              </w:numPr>
              <w:ind w:left="363"/>
              <w:rPr>
                <w:sz w:val="24"/>
                <w:szCs w:val="24"/>
              </w:rPr>
            </w:pPr>
            <w:r w:rsidRPr="00C061AD">
              <w:rPr>
                <w:sz w:val="24"/>
                <w:szCs w:val="24"/>
              </w:rPr>
              <w:t>Approve changes to the Whistleblowing Policy which, in the Board Secretary’s opinion, do not alter the board’s intention.</w:t>
            </w:r>
          </w:p>
        </w:tc>
        <w:tc>
          <w:tcPr>
            <w:tcW w:w="0" w:type="auto"/>
          </w:tcPr>
          <w:p w14:paraId="5E767449" w14:textId="77777777" w:rsidR="00F13F67" w:rsidRPr="00C061AD" w:rsidRDefault="00F13F67" w:rsidP="00C061AD">
            <w:pPr>
              <w:pStyle w:val="TableBody"/>
              <w:ind w:left="363"/>
              <w:rPr>
                <w:sz w:val="24"/>
                <w:szCs w:val="24"/>
              </w:rPr>
            </w:pPr>
          </w:p>
        </w:tc>
      </w:tr>
    </w:tbl>
    <w:p w14:paraId="28654E4F" w14:textId="77777777" w:rsidR="00F13F67" w:rsidRPr="00C061AD" w:rsidRDefault="00F13F67" w:rsidP="00F13F67">
      <w:pPr>
        <w:pStyle w:val="BodyText"/>
        <w:rPr>
          <w:rFonts w:ascii="Arial" w:hAnsi="Arial" w:cs="Arial"/>
        </w:rPr>
      </w:pPr>
    </w:p>
    <w:p w14:paraId="5179E3B2" w14:textId="77777777" w:rsidR="00F13F67" w:rsidRPr="00C061AD" w:rsidRDefault="00F13F67" w:rsidP="00F13F67">
      <w:pPr>
        <w:pStyle w:val="BodyText"/>
        <w:jc w:val="both"/>
        <w:rPr>
          <w:rFonts w:ascii="Arial" w:hAnsi="Arial" w:cs="Arial"/>
        </w:rPr>
      </w:pPr>
    </w:p>
    <w:sectPr w:rsidR="00F13F67" w:rsidRPr="00C061AD" w:rsidSect="00E87763">
      <w:pgSz w:w="16838" w:h="11906" w:orient="landscape"/>
      <w:pgMar w:top="1418" w:right="567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223C" w14:textId="77777777" w:rsidR="00017868" w:rsidRDefault="00017868" w:rsidP="000B6B42">
      <w:r>
        <w:separator/>
      </w:r>
    </w:p>
  </w:endnote>
  <w:endnote w:type="continuationSeparator" w:id="0">
    <w:p w14:paraId="5BFE58AC" w14:textId="77777777" w:rsidR="00017868" w:rsidRDefault="00017868" w:rsidP="000B6B42">
      <w:r>
        <w:continuationSeparator/>
      </w:r>
    </w:p>
  </w:endnote>
  <w:endnote w:type="continuationNotice" w:id="1">
    <w:p w14:paraId="60219C14" w14:textId="77777777" w:rsidR="00017868" w:rsidRDefault="00017868">
      <w:pPr>
        <w:spacing w:after="0"/>
      </w:pPr>
    </w:p>
  </w:endnote>
  <w:endnote w:id="2">
    <w:p w14:paraId="4C211571" w14:textId="77777777" w:rsidR="00F13F67" w:rsidRDefault="00F13F67" w:rsidP="00F13F67">
      <w:pPr>
        <w:pStyle w:val="EndnoteText"/>
      </w:pPr>
      <w:r>
        <w:rPr>
          <w:rStyle w:val="EndnoteReference"/>
        </w:rPr>
        <w:endnoteRef/>
      </w:r>
      <w:r>
        <w:t xml:space="preserve"> Annex C </w:t>
      </w:r>
      <w:r w:rsidRPr="00670BAA">
        <w:t>https://assets.publishing.service.gov.uk/government/uploads/system/uploads/attachment_data/file/802961/Tailored_Review_Guidance_on_public_bodies_-May-2019.pdf</w:t>
      </w:r>
    </w:p>
  </w:endnote>
  <w:endnote w:id="3">
    <w:p w14:paraId="2C407641" w14:textId="77777777" w:rsidR="00F13F67" w:rsidRDefault="00F13F67" w:rsidP="00F13F67">
      <w:pPr>
        <w:pStyle w:val="EndnoteText"/>
      </w:pPr>
      <w:r>
        <w:rPr>
          <w:rStyle w:val="EndnoteReference"/>
        </w:rPr>
        <w:endnoteRef/>
      </w:r>
      <w:r>
        <w:t xml:space="preserve"> &gt;</w:t>
      </w:r>
      <w:r w:rsidRPr="00670BAA">
        <w:t>10% change</w:t>
      </w:r>
      <w:r>
        <w:t xml:space="preserve"> to a budget line or any circumstance where the variation includes a virement between Resource and Capital expenditure</w:t>
      </w:r>
    </w:p>
  </w:endnote>
  <w:endnote w:id="4">
    <w:p w14:paraId="40056C29" w14:textId="77777777" w:rsidR="00F13F67" w:rsidRDefault="00F13F67" w:rsidP="00F13F6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D519D">
        <w:t>https://assets.publishing.service.gov.uk/government/uploads/system/uploads/attachment_data/file/690948/Public_Bodies_-_a_guide_for_departments_-_chapter_5.pdf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18"/>
        <w:szCs w:val="18"/>
      </w:rPr>
      <w:id w:val="-1705238520"/>
      <w:docPartObj>
        <w:docPartGallery w:val="Page Numbers (Top of Page)"/>
        <w:docPartUnique/>
      </w:docPartObj>
    </w:sdtPr>
    <w:sdtEndPr/>
    <w:sdtContent>
      <w:p w14:paraId="610C850A" w14:textId="16C81976" w:rsidR="00F13F67" w:rsidRPr="00A46958" w:rsidRDefault="00F13F67" w:rsidP="00F13F67">
        <w:pPr>
          <w:pStyle w:val="Footer"/>
          <w:jc w:val="center"/>
          <w:rPr>
            <w:rFonts w:cs="Arial"/>
            <w:sz w:val="18"/>
            <w:szCs w:val="18"/>
          </w:rPr>
        </w:pPr>
        <w:r w:rsidRPr="00A46958">
          <w:rPr>
            <w:rFonts w:cs="Arial"/>
            <w:sz w:val="18"/>
            <w:szCs w:val="18"/>
          </w:rPr>
          <w:t xml:space="preserve">Page </w:t>
        </w:r>
        <w:r w:rsidRPr="00A46958">
          <w:rPr>
            <w:rFonts w:cs="Arial"/>
            <w:sz w:val="18"/>
            <w:szCs w:val="18"/>
          </w:rPr>
          <w:fldChar w:fldCharType="begin"/>
        </w:r>
        <w:r w:rsidRPr="00A46958">
          <w:rPr>
            <w:rFonts w:cs="Arial"/>
            <w:sz w:val="18"/>
            <w:szCs w:val="18"/>
          </w:rPr>
          <w:instrText xml:space="preserve"> PAGE </w:instrText>
        </w:r>
        <w:r w:rsidRPr="00A46958">
          <w:rPr>
            <w:rFonts w:cs="Arial"/>
            <w:sz w:val="18"/>
            <w:szCs w:val="18"/>
          </w:rPr>
          <w:fldChar w:fldCharType="separate"/>
        </w:r>
        <w:r w:rsidRPr="00A46958">
          <w:rPr>
            <w:rFonts w:cs="Arial"/>
            <w:sz w:val="18"/>
            <w:szCs w:val="18"/>
          </w:rPr>
          <w:t>1</w:t>
        </w:r>
        <w:r w:rsidRPr="00A46958">
          <w:rPr>
            <w:rFonts w:cs="Arial"/>
            <w:sz w:val="18"/>
            <w:szCs w:val="18"/>
          </w:rPr>
          <w:fldChar w:fldCharType="end"/>
        </w:r>
        <w:r w:rsidRPr="00A46958">
          <w:rPr>
            <w:rFonts w:cs="Arial"/>
            <w:sz w:val="18"/>
            <w:szCs w:val="18"/>
          </w:rPr>
          <w:t xml:space="preserve"> of </w:t>
        </w:r>
        <w:r w:rsidRPr="00A46958">
          <w:rPr>
            <w:rFonts w:cs="Arial"/>
            <w:sz w:val="18"/>
            <w:szCs w:val="18"/>
          </w:rPr>
          <w:fldChar w:fldCharType="begin"/>
        </w:r>
        <w:r w:rsidRPr="00A46958">
          <w:rPr>
            <w:rFonts w:cs="Arial"/>
            <w:sz w:val="18"/>
            <w:szCs w:val="18"/>
          </w:rPr>
          <w:instrText xml:space="preserve"> NUMPAGES  </w:instrText>
        </w:r>
        <w:r w:rsidRPr="00A46958">
          <w:rPr>
            <w:rFonts w:cs="Arial"/>
            <w:sz w:val="18"/>
            <w:szCs w:val="18"/>
          </w:rPr>
          <w:fldChar w:fldCharType="separate"/>
        </w:r>
        <w:r w:rsidRPr="00A46958">
          <w:rPr>
            <w:rFonts w:cs="Arial"/>
            <w:sz w:val="18"/>
            <w:szCs w:val="18"/>
          </w:rPr>
          <w:t>1</w:t>
        </w:r>
        <w:r w:rsidRPr="00A46958">
          <w:rPr>
            <w:rFonts w:cs="Arial"/>
            <w:sz w:val="18"/>
            <w:szCs w:val="18"/>
          </w:rPr>
          <w:fldChar w:fldCharType="end"/>
        </w:r>
      </w:p>
    </w:sdtContent>
  </w:sdt>
  <w:p w14:paraId="31D804D4" w14:textId="09B34C97" w:rsidR="00F13F67" w:rsidRPr="007066E1" w:rsidRDefault="00A46958">
    <w:pPr>
      <w:pStyle w:val="Footer"/>
      <w:rPr>
        <w:sz w:val="18"/>
        <w:szCs w:val="18"/>
      </w:rPr>
    </w:pPr>
    <w:r w:rsidRPr="007066E1">
      <w:rPr>
        <w:sz w:val="18"/>
        <w:szCs w:val="18"/>
      </w:rPr>
      <w:t>Approved by Board 21/11/24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BB5D" w14:textId="77777777" w:rsidR="00017868" w:rsidRDefault="00017868" w:rsidP="000B6B42">
      <w:r>
        <w:separator/>
      </w:r>
    </w:p>
  </w:footnote>
  <w:footnote w:type="continuationSeparator" w:id="0">
    <w:p w14:paraId="5B5419DB" w14:textId="77777777" w:rsidR="00017868" w:rsidRDefault="00017868" w:rsidP="000B6B42">
      <w:r>
        <w:continuationSeparator/>
      </w:r>
    </w:p>
  </w:footnote>
  <w:footnote w:type="continuationNotice" w:id="1">
    <w:p w14:paraId="33F0E1F8" w14:textId="77777777" w:rsidR="00017868" w:rsidRDefault="00017868">
      <w:pPr>
        <w:spacing w:after="0"/>
      </w:pPr>
    </w:p>
  </w:footnote>
  <w:footnote w:id="2">
    <w:p w14:paraId="70529836" w14:textId="1C144468" w:rsidR="00A41A86" w:rsidRDefault="00A41A86">
      <w:pPr>
        <w:pStyle w:val="FootnoteText"/>
      </w:pPr>
      <w:r>
        <w:rPr>
          <w:rStyle w:val="FootnoteReference"/>
        </w:rPr>
        <w:footnoteRef/>
      </w:r>
      <w:r>
        <w:t xml:space="preserve"> Novel: </w:t>
      </w:r>
      <w:r w:rsidRPr="00A41A86">
        <w:t xml:space="preserve">something completely new </w:t>
      </w:r>
      <w:r>
        <w:t xml:space="preserve">for the DBS </w:t>
      </w:r>
      <w:r w:rsidRPr="00A41A86">
        <w:t>or done in a different way</w:t>
      </w:r>
      <w:r>
        <w:t xml:space="preserve">. Contentious: </w:t>
      </w:r>
      <w:r w:rsidRPr="00A41A86">
        <w:t>something likely to cause debate, whether in parliament, media, or elsewhere</w:t>
      </w:r>
      <w:r>
        <w:t xml:space="preserve">. Repercussive: </w:t>
      </w:r>
      <w:r w:rsidRPr="00A41A86">
        <w:t xml:space="preserve">could </w:t>
      </w:r>
      <w:proofErr w:type="gramStart"/>
      <w:r w:rsidRPr="00A41A86">
        <w:t>have an effect on</w:t>
      </w:r>
      <w:proofErr w:type="gramEnd"/>
      <w:r w:rsidRPr="00A41A86">
        <w:t xml:space="preserve"> costs for either the </w:t>
      </w:r>
      <w:r>
        <w:t xml:space="preserve">DBS </w:t>
      </w:r>
      <w:r w:rsidR="00A1441F">
        <w:t xml:space="preserve">beyond the board agreed budget </w:t>
      </w:r>
      <w:r w:rsidRPr="00A41A86">
        <w:t>or within the wider public sector</w:t>
      </w:r>
      <w:r w:rsidR="00A1441F">
        <w:t>.</w:t>
      </w:r>
    </w:p>
  </w:footnote>
  <w:footnote w:id="3">
    <w:p w14:paraId="5F1F8290" w14:textId="3828404F" w:rsidR="00491B1A" w:rsidRDefault="00491B1A" w:rsidP="00491B1A">
      <w:pPr>
        <w:pStyle w:val="FootnoteText"/>
      </w:pPr>
      <w:r>
        <w:rPr>
          <w:rStyle w:val="FootnoteReference"/>
        </w:rPr>
        <w:footnoteRef/>
      </w:r>
      <w:r>
        <w:t xml:space="preserve"> Fund the board can set in its budget to fund change activity (continuous improvement, business enhancement and business transformation activity) identified in the Business Plan.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9BC0" w14:textId="3328A5D2" w:rsidR="00753CF8" w:rsidRPr="00753CF8" w:rsidRDefault="00753CF8" w:rsidP="00753CF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38BB"/>
    <w:multiLevelType w:val="hybridMultilevel"/>
    <w:tmpl w:val="2A8E09C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2F0DF5"/>
    <w:multiLevelType w:val="hybridMultilevel"/>
    <w:tmpl w:val="58485DA8"/>
    <w:lvl w:ilvl="0" w:tplc="C10213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594"/>
    <w:multiLevelType w:val="hybridMultilevel"/>
    <w:tmpl w:val="7C0A0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1CD9"/>
    <w:multiLevelType w:val="hybridMultilevel"/>
    <w:tmpl w:val="D8722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1664C"/>
    <w:multiLevelType w:val="hybridMultilevel"/>
    <w:tmpl w:val="10C2241E"/>
    <w:lvl w:ilvl="0" w:tplc="6FEC2F2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4CE3"/>
    <w:multiLevelType w:val="hybridMultilevel"/>
    <w:tmpl w:val="65A4A86A"/>
    <w:lvl w:ilvl="0" w:tplc="80CA4FB0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9B1491"/>
    <w:multiLevelType w:val="hybridMultilevel"/>
    <w:tmpl w:val="B89A9C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A055C2"/>
    <w:multiLevelType w:val="multilevel"/>
    <w:tmpl w:val="649E6A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CD21E4"/>
    <w:multiLevelType w:val="hybridMultilevel"/>
    <w:tmpl w:val="C12AF2D0"/>
    <w:lvl w:ilvl="0" w:tplc="DE5C2FE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50E19"/>
    <w:multiLevelType w:val="hybridMultilevel"/>
    <w:tmpl w:val="D19A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15454"/>
    <w:multiLevelType w:val="hybridMultilevel"/>
    <w:tmpl w:val="C280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94F2D"/>
    <w:multiLevelType w:val="hybridMultilevel"/>
    <w:tmpl w:val="98543C92"/>
    <w:lvl w:ilvl="0" w:tplc="08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2" w15:restartNumberingAfterBreak="0">
    <w:nsid w:val="42835512"/>
    <w:multiLevelType w:val="multilevel"/>
    <w:tmpl w:val="4AC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4B4032A"/>
    <w:multiLevelType w:val="multilevel"/>
    <w:tmpl w:val="2A708C6A"/>
    <w:lvl w:ilvl="0">
      <w:start w:val="1"/>
      <w:numFmt w:val="bullet"/>
      <w:pStyle w:val="List-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720"/>
      </w:pPr>
      <w:rPr>
        <w:rFonts w:ascii="Wingdings" w:hAnsi="Wingdings" w:hint="default"/>
      </w:rPr>
    </w:lvl>
  </w:abstractNum>
  <w:abstractNum w:abstractNumId="14" w15:restartNumberingAfterBreak="0">
    <w:nsid w:val="44C32591"/>
    <w:multiLevelType w:val="hybridMultilevel"/>
    <w:tmpl w:val="E8523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C1C19"/>
    <w:multiLevelType w:val="hybridMultilevel"/>
    <w:tmpl w:val="A6A2287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94FC3"/>
    <w:multiLevelType w:val="hybridMultilevel"/>
    <w:tmpl w:val="C226B64A"/>
    <w:lvl w:ilvl="0" w:tplc="D63691F6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A69EC"/>
    <w:multiLevelType w:val="multilevel"/>
    <w:tmpl w:val="76E6CF3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ormalNumbered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8" w15:restartNumberingAfterBreak="0">
    <w:nsid w:val="4FFA7455"/>
    <w:multiLevelType w:val="multilevel"/>
    <w:tmpl w:val="1CCC3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58C1C89"/>
    <w:multiLevelType w:val="multilevel"/>
    <w:tmpl w:val="D284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8F3F0C"/>
    <w:multiLevelType w:val="multilevel"/>
    <w:tmpl w:val="05A863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F11EF0"/>
    <w:multiLevelType w:val="multilevel"/>
    <w:tmpl w:val="1FB0043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D3D2F29"/>
    <w:multiLevelType w:val="hybridMultilevel"/>
    <w:tmpl w:val="97AE9A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0505C"/>
    <w:multiLevelType w:val="hybridMultilevel"/>
    <w:tmpl w:val="CD6A1852"/>
    <w:lvl w:ilvl="0" w:tplc="6FA46B0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326634F"/>
    <w:multiLevelType w:val="multilevel"/>
    <w:tmpl w:val="84AE6B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523F9C"/>
    <w:multiLevelType w:val="hybridMultilevel"/>
    <w:tmpl w:val="0F4C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20534"/>
    <w:multiLevelType w:val="multilevel"/>
    <w:tmpl w:val="A87ABB8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7" w15:restartNumberingAfterBreak="0">
    <w:nsid w:val="6F9741CD"/>
    <w:multiLevelType w:val="multilevel"/>
    <w:tmpl w:val="FFE4595E"/>
    <w:lvl w:ilvl="0">
      <w:start w:val="1"/>
      <w:numFmt w:val="lowerLetter"/>
      <w:pStyle w:val="List-numbered"/>
      <w:lvlText w:val="%1)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6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720"/>
      </w:pPr>
      <w:rPr>
        <w:rFonts w:ascii="Wingdings" w:hAnsi="Wingdings" w:hint="default"/>
      </w:rPr>
    </w:lvl>
  </w:abstractNum>
  <w:abstractNum w:abstractNumId="28" w15:restartNumberingAfterBreak="0">
    <w:nsid w:val="73025B17"/>
    <w:multiLevelType w:val="hybridMultilevel"/>
    <w:tmpl w:val="9544E52C"/>
    <w:lvl w:ilvl="0" w:tplc="08090017">
      <w:start w:val="1"/>
      <w:numFmt w:val="lowerLetter"/>
      <w:lvlText w:val="%1)"/>
      <w:lvlJc w:val="left"/>
      <w:pPr>
        <w:ind w:left="1418" w:hanging="360"/>
      </w:pPr>
    </w:lvl>
    <w:lvl w:ilvl="1" w:tplc="08090019">
      <w:start w:val="1"/>
      <w:numFmt w:val="lowerLetter"/>
      <w:lvlText w:val="%2."/>
      <w:lvlJc w:val="left"/>
      <w:pPr>
        <w:ind w:left="2138" w:hanging="360"/>
      </w:pPr>
    </w:lvl>
    <w:lvl w:ilvl="2" w:tplc="0809001B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9" w15:restartNumberingAfterBreak="0">
    <w:nsid w:val="737B1886"/>
    <w:multiLevelType w:val="hybridMultilevel"/>
    <w:tmpl w:val="4448F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E2F67"/>
    <w:multiLevelType w:val="hybridMultilevel"/>
    <w:tmpl w:val="88AC98B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5AA492D"/>
    <w:multiLevelType w:val="multilevel"/>
    <w:tmpl w:val="53C891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68942C4"/>
    <w:multiLevelType w:val="hybridMultilevel"/>
    <w:tmpl w:val="AF98DC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03597"/>
    <w:multiLevelType w:val="multilevel"/>
    <w:tmpl w:val="2B48AEA2"/>
    <w:lvl w:ilvl="0">
      <w:start w:val="1"/>
      <w:numFmt w:val="upperLetter"/>
      <w:pStyle w:val="Annex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F117F5E"/>
    <w:multiLevelType w:val="hybridMultilevel"/>
    <w:tmpl w:val="29D8D0AE"/>
    <w:lvl w:ilvl="0" w:tplc="08090017">
      <w:start w:val="1"/>
      <w:numFmt w:val="lowerLetter"/>
      <w:lvlText w:val="%1)"/>
      <w:lvlJc w:val="left"/>
      <w:pPr>
        <w:ind w:left="1418" w:hanging="360"/>
      </w:p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5" w15:restartNumberingAfterBreak="0">
    <w:nsid w:val="7FDC6292"/>
    <w:multiLevelType w:val="multilevel"/>
    <w:tmpl w:val="881A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733427338">
    <w:abstractNumId w:val="20"/>
  </w:num>
  <w:num w:numId="2" w16cid:durableId="273293296">
    <w:abstractNumId w:val="29"/>
  </w:num>
  <w:num w:numId="3" w16cid:durableId="1008363024">
    <w:abstractNumId w:val="23"/>
  </w:num>
  <w:num w:numId="4" w16cid:durableId="1462269031">
    <w:abstractNumId w:val="30"/>
  </w:num>
  <w:num w:numId="5" w16cid:durableId="1632252235">
    <w:abstractNumId w:val="7"/>
  </w:num>
  <w:num w:numId="6" w16cid:durableId="1548182658">
    <w:abstractNumId w:val="9"/>
  </w:num>
  <w:num w:numId="7" w16cid:durableId="1429353720">
    <w:abstractNumId w:val="15"/>
  </w:num>
  <w:num w:numId="8" w16cid:durableId="1632007543">
    <w:abstractNumId w:val="1"/>
  </w:num>
  <w:num w:numId="9" w16cid:durableId="1779833835">
    <w:abstractNumId w:val="14"/>
  </w:num>
  <w:num w:numId="10" w16cid:durableId="1305618882">
    <w:abstractNumId w:val="6"/>
  </w:num>
  <w:num w:numId="11" w16cid:durableId="1580171013">
    <w:abstractNumId w:val="0"/>
  </w:num>
  <w:num w:numId="12" w16cid:durableId="227886665">
    <w:abstractNumId w:val="25"/>
  </w:num>
  <w:num w:numId="13" w16cid:durableId="26414286">
    <w:abstractNumId w:val="19"/>
  </w:num>
  <w:num w:numId="14" w16cid:durableId="1137259993">
    <w:abstractNumId w:val="11"/>
  </w:num>
  <w:num w:numId="15" w16cid:durableId="908152658">
    <w:abstractNumId w:val="21"/>
  </w:num>
  <w:num w:numId="16" w16cid:durableId="1285118747">
    <w:abstractNumId w:val="31"/>
  </w:num>
  <w:num w:numId="17" w16cid:durableId="1601796663">
    <w:abstractNumId w:val="26"/>
  </w:num>
  <w:num w:numId="18" w16cid:durableId="818153231">
    <w:abstractNumId w:val="12"/>
  </w:num>
  <w:num w:numId="19" w16cid:durableId="1664235515">
    <w:abstractNumId w:val="10"/>
  </w:num>
  <w:num w:numId="20" w16cid:durableId="303436997">
    <w:abstractNumId w:val="3"/>
  </w:num>
  <w:num w:numId="21" w16cid:durableId="479931124">
    <w:abstractNumId w:val="34"/>
  </w:num>
  <w:num w:numId="22" w16cid:durableId="1416167439">
    <w:abstractNumId w:val="28"/>
  </w:num>
  <w:num w:numId="23" w16cid:durableId="339238804">
    <w:abstractNumId w:val="22"/>
  </w:num>
  <w:num w:numId="24" w16cid:durableId="255096159">
    <w:abstractNumId w:val="32"/>
  </w:num>
  <w:num w:numId="25" w16cid:durableId="785733683">
    <w:abstractNumId w:val="8"/>
  </w:num>
  <w:num w:numId="26" w16cid:durableId="2109421341">
    <w:abstractNumId w:val="18"/>
  </w:num>
  <w:num w:numId="27" w16cid:durableId="1306545188">
    <w:abstractNumId w:val="17"/>
  </w:num>
  <w:num w:numId="28" w16cid:durableId="1899783353">
    <w:abstractNumId w:val="4"/>
  </w:num>
  <w:num w:numId="29" w16cid:durableId="692612362">
    <w:abstractNumId w:val="13"/>
  </w:num>
  <w:num w:numId="30" w16cid:durableId="1076315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3465971">
    <w:abstractNumId w:val="27"/>
  </w:num>
  <w:num w:numId="32" w16cid:durableId="1601333178">
    <w:abstractNumId w:val="33"/>
  </w:num>
  <w:num w:numId="33" w16cid:durableId="1684160819">
    <w:abstractNumId w:val="33"/>
  </w:num>
  <w:num w:numId="34" w16cid:durableId="1410350559">
    <w:abstractNumId w:val="33"/>
  </w:num>
  <w:num w:numId="35" w16cid:durableId="1191994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3015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2044136">
    <w:abstractNumId w:val="5"/>
  </w:num>
  <w:num w:numId="38" w16cid:durableId="1511719182">
    <w:abstractNumId w:val="16"/>
  </w:num>
  <w:num w:numId="39" w16cid:durableId="939335919">
    <w:abstractNumId w:val="35"/>
  </w:num>
  <w:num w:numId="40" w16cid:durableId="629093641">
    <w:abstractNumId w:val="24"/>
  </w:num>
  <w:num w:numId="41" w16cid:durableId="61178677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67"/>
    <w:rsid w:val="0000535E"/>
    <w:rsid w:val="0001181E"/>
    <w:rsid w:val="00011D68"/>
    <w:rsid w:val="000126DC"/>
    <w:rsid w:val="00017281"/>
    <w:rsid w:val="00017868"/>
    <w:rsid w:val="00022DA9"/>
    <w:rsid w:val="00024FFC"/>
    <w:rsid w:val="00025EB5"/>
    <w:rsid w:val="00025F4F"/>
    <w:rsid w:val="0003131B"/>
    <w:rsid w:val="00031810"/>
    <w:rsid w:val="00032269"/>
    <w:rsid w:val="00033095"/>
    <w:rsid w:val="0003355A"/>
    <w:rsid w:val="000355FE"/>
    <w:rsid w:val="00035987"/>
    <w:rsid w:val="00035C4B"/>
    <w:rsid w:val="0003679F"/>
    <w:rsid w:val="00037B4F"/>
    <w:rsid w:val="000410F0"/>
    <w:rsid w:val="00041C81"/>
    <w:rsid w:val="00043A76"/>
    <w:rsid w:val="00043F68"/>
    <w:rsid w:val="0004427C"/>
    <w:rsid w:val="00046198"/>
    <w:rsid w:val="000462B1"/>
    <w:rsid w:val="000471AD"/>
    <w:rsid w:val="00047B9A"/>
    <w:rsid w:val="00047DCE"/>
    <w:rsid w:val="00051684"/>
    <w:rsid w:val="00053A01"/>
    <w:rsid w:val="00053AED"/>
    <w:rsid w:val="00054461"/>
    <w:rsid w:val="00054EA3"/>
    <w:rsid w:val="00054FAB"/>
    <w:rsid w:val="00055CEF"/>
    <w:rsid w:val="000561DC"/>
    <w:rsid w:val="000569AC"/>
    <w:rsid w:val="00057C3C"/>
    <w:rsid w:val="00060146"/>
    <w:rsid w:val="000607E2"/>
    <w:rsid w:val="00060A29"/>
    <w:rsid w:val="00060B47"/>
    <w:rsid w:val="00061394"/>
    <w:rsid w:val="000629D6"/>
    <w:rsid w:val="00063405"/>
    <w:rsid w:val="00063FAE"/>
    <w:rsid w:val="0006688E"/>
    <w:rsid w:val="00070D56"/>
    <w:rsid w:val="0007194A"/>
    <w:rsid w:val="000740D0"/>
    <w:rsid w:val="00074D4C"/>
    <w:rsid w:val="00075A59"/>
    <w:rsid w:val="00075BF0"/>
    <w:rsid w:val="00081A5A"/>
    <w:rsid w:val="00081FAE"/>
    <w:rsid w:val="00085351"/>
    <w:rsid w:val="00090599"/>
    <w:rsid w:val="00090B52"/>
    <w:rsid w:val="00091B2D"/>
    <w:rsid w:val="00091DB9"/>
    <w:rsid w:val="00092608"/>
    <w:rsid w:val="000930B0"/>
    <w:rsid w:val="00093109"/>
    <w:rsid w:val="0009360A"/>
    <w:rsid w:val="00093904"/>
    <w:rsid w:val="00095BC3"/>
    <w:rsid w:val="000A05FF"/>
    <w:rsid w:val="000A11AB"/>
    <w:rsid w:val="000A1F7C"/>
    <w:rsid w:val="000A3DD9"/>
    <w:rsid w:val="000A574C"/>
    <w:rsid w:val="000A7899"/>
    <w:rsid w:val="000A79D7"/>
    <w:rsid w:val="000B08AE"/>
    <w:rsid w:val="000B0FD8"/>
    <w:rsid w:val="000B1DCD"/>
    <w:rsid w:val="000B2FBD"/>
    <w:rsid w:val="000B39AB"/>
    <w:rsid w:val="000B50C8"/>
    <w:rsid w:val="000B6B42"/>
    <w:rsid w:val="000B728F"/>
    <w:rsid w:val="000B74EB"/>
    <w:rsid w:val="000C0066"/>
    <w:rsid w:val="000C0540"/>
    <w:rsid w:val="000C0E1E"/>
    <w:rsid w:val="000C11F8"/>
    <w:rsid w:val="000C17C2"/>
    <w:rsid w:val="000C2557"/>
    <w:rsid w:val="000C2787"/>
    <w:rsid w:val="000C4206"/>
    <w:rsid w:val="000C44B6"/>
    <w:rsid w:val="000C47E9"/>
    <w:rsid w:val="000C5563"/>
    <w:rsid w:val="000C5B28"/>
    <w:rsid w:val="000C5DF3"/>
    <w:rsid w:val="000C6A08"/>
    <w:rsid w:val="000C7651"/>
    <w:rsid w:val="000C7F52"/>
    <w:rsid w:val="000D0290"/>
    <w:rsid w:val="000D0779"/>
    <w:rsid w:val="000D1F5B"/>
    <w:rsid w:val="000D328C"/>
    <w:rsid w:val="000D4663"/>
    <w:rsid w:val="000D52F9"/>
    <w:rsid w:val="000D6CF9"/>
    <w:rsid w:val="000D7C6B"/>
    <w:rsid w:val="000E396B"/>
    <w:rsid w:val="000E3D5C"/>
    <w:rsid w:val="000E4D80"/>
    <w:rsid w:val="000E52A2"/>
    <w:rsid w:val="000E5A1F"/>
    <w:rsid w:val="000E5D50"/>
    <w:rsid w:val="000E63E6"/>
    <w:rsid w:val="000E6634"/>
    <w:rsid w:val="000E6D89"/>
    <w:rsid w:val="000F009A"/>
    <w:rsid w:val="000F08E3"/>
    <w:rsid w:val="000F3803"/>
    <w:rsid w:val="000F4D6B"/>
    <w:rsid w:val="000F64ED"/>
    <w:rsid w:val="000F6EF2"/>
    <w:rsid w:val="000F7054"/>
    <w:rsid w:val="000F76E5"/>
    <w:rsid w:val="00100C80"/>
    <w:rsid w:val="001018EF"/>
    <w:rsid w:val="0010273D"/>
    <w:rsid w:val="0010351A"/>
    <w:rsid w:val="00104217"/>
    <w:rsid w:val="0010609E"/>
    <w:rsid w:val="00106F85"/>
    <w:rsid w:val="0010794B"/>
    <w:rsid w:val="00110AD8"/>
    <w:rsid w:val="00111855"/>
    <w:rsid w:val="00111EA3"/>
    <w:rsid w:val="00113D9A"/>
    <w:rsid w:val="001144CE"/>
    <w:rsid w:val="001154D2"/>
    <w:rsid w:val="00116DEF"/>
    <w:rsid w:val="001171F9"/>
    <w:rsid w:val="00117285"/>
    <w:rsid w:val="0011794D"/>
    <w:rsid w:val="001201F2"/>
    <w:rsid w:val="00121AF7"/>
    <w:rsid w:val="001220C0"/>
    <w:rsid w:val="00123472"/>
    <w:rsid w:val="00123608"/>
    <w:rsid w:val="00124044"/>
    <w:rsid w:val="00124108"/>
    <w:rsid w:val="00125F78"/>
    <w:rsid w:val="001271C5"/>
    <w:rsid w:val="00127358"/>
    <w:rsid w:val="00130B34"/>
    <w:rsid w:val="00130DCE"/>
    <w:rsid w:val="00131A2D"/>
    <w:rsid w:val="00131B90"/>
    <w:rsid w:val="00132B3C"/>
    <w:rsid w:val="001345E3"/>
    <w:rsid w:val="00135668"/>
    <w:rsid w:val="00136B09"/>
    <w:rsid w:val="00136D75"/>
    <w:rsid w:val="001419E2"/>
    <w:rsid w:val="00141FD5"/>
    <w:rsid w:val="0014254E"/>
    <w:rsid w:val="00142AB3"/>
    <w:rsid w:val="0014319F"/>
    <w:rsid w:val="00143AEC"/>
    <w:rsid w:val="00143C5F"/>
    <w:rsid w:val="001441D5"/>
    <w:rsid w:val="0014443F"/>
    <w:rsid w:val="00144C8C"/>
    <w:rsid w:val="001469B8"/>
    <w:rsid w:val="00146C53"/>
    <w:rsid w:val="00146DDD"/>
    <w:rsid w:val="00147D64"/>
    <w:rsid w:val="001519BA"/>
    <w:rsid w:val="001523E3"/>
    <w:rsid w:val="00153D4B"/>
    <w:rsid w:val="00154808"/>
    <w:rsid w:val="001549DB"/>
    <w:rsid w:val="00154A17"/>
    <w:rsid w:val="001558DF"/>
    <w:rsid w:val="00155C73"/>
    <w:rsid w:val="00155D88"/>
    <w:rsid w:val="00156066"/>
    <w:rsid w:val="001567B2"/>
    <w:rsid w:val="0015775B"/>
    <w:rsid w:val="00157D98"/>
    <w:rsid w:val="00161496"/>
    <w:rsid w:val="001616A5"/>
    <w:rsid w:val="00161C93"/>
    <w:rsid w:val="00163114"/>
    <w:rsid w:val="00167122"/>
    <w:rsid w:val="0016743F"/>
    <w:rsid w:val="0016770D"/>
    <w:rsid w:val="00170280"/>
    <w:rsid w:val="00174176"/>
    <w:rsid w:val="001749A1"/>
    <w:rsid w:val="0017678F"/>
    <w:rsid w:val="00176B34"/>
    <w:rsid w:val="0017772A"/>
    <w:rsid w:val="001810CE"/>
    <w:rsid w:val="00183C9E"/>
    <w:rsid w:val="00184291"/>
    <w:rsid w:val="00184B20"/>
    <w:rsid w:val="001853D9"/>
    <w:rsid w:val="001855B7"/>
    <w:rsid w:val="00185B09"/>
    <w:rsid w:val="00185BF7"/>
    <w:rsid w:val="0018640C"/>
    <w:rsid w:val="00190A47"/>
    <w:rsid w:val="00190D24"/>
    <w:rsid w:val="00191B9D"/>
    <w:rsid w:val="00191F2E"/>
    <w:rsid w:val="00193F13"/>
    <w:rsid w:val="001950B0"/>
    <w:rsid w:val="00195685"/>
    <w:rsid w:val="00195C02"/>
    <w:rsid w:val="001968D4"/>
    <w:rsid w:val="0019743F"/>
    <w:rsid w:val="00197902"/>
    <w:rsid w:val="001A0563"/>
    <w:rsid w:val="001A143D"/>
    <w:rsid w:val="001A18B7"/>
    <w:rsid w:val="001A3529"/>
    <w:rsid w:val="001A3BA6"/>
    <w:rsid w:val="001A4920"/>
    <w:rsid w:val="001A4C18"/>
    <w:rsid w:val="001A799B"/>
    <w:rsid w:val="001B0615"/>
    <w:rsid w:val="001B13BC"/>
    <w:rsid w:val="001B259A"/>
    <w:rsid w:val="001B471B"/>
    <w:rsid w:val="001B5640"/>
    <w:rsid w:val="001B78A1"/>
    <w:rsid w:val="001C062A"/>
    <w:rsid w:val="001C2141"/>
    <w:rsid w:val="001C2A65"/>
    <w:rsid w:val="001C328B"/>
    <w:rsid w:val="001C4362"/>
    <w:rsid w:val="001C6E78"/>
    <w:rsid w:val="001C70FA"/>
    <w:rsid w:val="001C7F6C"/>
    <w:rsid w:val="001D075A"/>
    <w:rsid w:val="001D5045"/>
    <w:rsid w:val="001D5122"/>
    <w:rsid w:val="001D5DEC"/>
    <w:rsid w:val="001D7590"/>
    <w:rsid w:val="001D7C05"/>
    <w:rsid w:val="001E0C0A"/>
    <w:rsid w:val="001E202C"/>
    <w:rsid w:val="001E3C5F"/>
    <w:rsid w:val="001E55A9"/>
    <w:rsid w:val="001E71A5"/>
    <w:rsid w:val="001E735C"/>
    <w:rsid w:val="001F036A"/>
    <w:rsid w:val="001F08B7"/>
    <w:rsid w:val="001F14CD"/>
    <w:rsid w:val="001F14CF"/>
    <w:rsid w:val="001F264B"/>
    <w:rsid w:val="001F28D4"/>
    <w:rsid w:val="001F3E30"/>
    <w:rsid w:val="001F3FE0"/>
    <w:rsid w:val="001F4475"/>
    <w:rsid w:val="001F4AED"/>
    <w:rsid w:val="001F6080"/>
    <w:rsid w:val="002010E8"/>
    <w:rsid w:val="00202884"/>
    <w:rsid w:val="00203057"/>
    <w:rsid w:val="00203655"/>
    <w:rsid w:val="002043EC"/>
    <w:rsid w:val="0020543C"/>
    <w:rsid w:val="0020589E"/>
    <w:rsid w:val="00205992"/>
    <w:rsid w:val="00207739"/>
    <w:rsid w:val="00210428"/>
    <w:rsid w:val="00210D0D"/>
    <w:rsid w:val="00214DCE"/>
    <w:rsid w:val="002157BC"/>
    <w:rsid w:val="00217D38"/>
    <w:rsid w:val="00220003"/>
    <w:rsid w:val="0022064F"/>
    <w:rsid w:val="00220AE5"/>
    <w:rsid w:val="0022162D"/>
    <w:rsid w:val="00221747"/>
    <w:rsid w:val="00221E3E"/>
    <w:rsid w:val="002248AC"/>
    <w:rsid w:val="0022491D"/>
    <w:rsid w:val="00224D1B"/>
    <w:rsid w:val="0022550B"/>
    <w:rsid w:val="00225562"/>
    <w:rsid w:val="002266B2"/>
    <w:rsid w:val="00227643"/>
    <w:rsid w:val="002324DC"/>
    <w:rsid w:val="00232DC2"/>
    <w:rsid w:val="0023391B"/>
    <w:rsid w:val="00233CAB"/>
    <w:rsid w:val="00233EB7"/>
    <w:rsid w:val="002424B0"/>
    <w:rsid w:val="00244A86"/>
    <w:rsid w:val="00245940"/>
    <w:rsid w:val="002477D9"/>
    <w:rsid w:val="002514A3"/>
    <w:rsid w:val="00251C01"/>
    <w:rsid w:val="0025231C"/>
    <w:rsid w:val="00252408"/>
    <w:rsid w:val="00252791"/>
    <w:rsid w:val="0025283F"/>
    <w:rsid w:val="0025444C"/>
    <w:rsid w:val="002561A1"/>
    <w:rsid w:val="00260161"/>
    <w:rsid w:val="00261854"/>
    <w:rsid w:val="00262F47"/>
    <w:rsid w:val="00263B58"/>
    <w:rsid w:val="0026486B"/>
    <w:rsid w:val="0026753F"/>
    <w:rsid w:val="00270D81"/>
    <w:rsid w:val="00273930"/>
    <w:rsid w:val="00274963"/>
    <w:rsid w:val="002751CC"/>
    <w:rsid w:val="002763B4"/>
    <w:rsid w:val="00281D69"/>
    <w:rsid w:val="00282791"/>
    <w:rsid w:val="0028337B"/>
    <w:rsid w:val="00285D9D"/>
    <w:rsid w:val="00286083"/>
    <w:rsid w:val="0028710C"/>
    <w:rsid w:val="00287238"/>
    <w:rsid w:val="002874D2"/>
    <w:rsid w:val="00287952"/>
    <w:rsid w:val="00291882"/>
    <w:rsid w:val="00293B51"/>
    <w:rsid w:val="002942E1"/>
    <w:rsid w:val="00294A23"/>
    <w:rsid w:val="00296E7C"/>
    <w:rsid w:val="002975AA"/>
    <w:rsid w:val="00297BB8"/>
    <w:rsid w:val="00297D84"/>
    <w:rsid w:val="002A0A9C"/>
    <w:rsid w:val="002A1044"/>
    <w:rsid w:val="002A1469"/>
    <w:rsid w:val="002A16AC"/>
    <w:rsid w:val="002A2600"/>
    <w:rsid w:val="002A2CCD"/>
    <w:rsid w:val="002A4B1A"/>
    <w:rsid w:val="002A50F5"/>
    <w:rsid w:val="002A754C"/>
    <w:rsid w:val="002B2658"/>
    <w:rsid w:val="002B68BC"/>
    <w:rsid w:val="002B7DC5"/>
    <w:rsid w:val="002C1734"/>
    <w:rsid w:val="002C18A6"/>
    <w:rsid w:val="002C318A"/>
    <w:rsid w:val="002C3349"/>
    <w:rsid w:val="002C5716"/>
    <w:rsid w:val="002C5C52"/>
    <w:rsid w:val="002C6BFC"/>
    <w:rsid w:val="002D0338"/>
    <w:rsid w:val="002D129D"/>
    <w:rsid w:val="002D1DC1"/>
    <w:rsid w:val="002D33E5"/>
    <w:rsid w:val="002D5AF0"/>
    <w:rsid w:val="002E0571"/>
    <w:rsid w:val="002E2F2F"/>
    <w:rsid w:val="002E5435"/>
    <w:rsid w:val="002E66E9"/>
    <w:rsid w:val="002E7CCE"/>
    <w:rsid w:val="002F27EE"/>
    <w:rsid w:val="002F2B86"/>
    <w:rsid w:val="002F352D"/>
    <w:rsid w:val="002F3976"/>
    <w:rsid w:val="002F3E77"/>
    <w:rsid w:val="002F47BE"/>
    <w:rsid w:val="002F5D9E"/>
    <w:rsid w:val="003019EB"/>
    <w:rsid w:val="00302170"/>
    <w:rsid w:val="00302556"/>
    <w:rsid w:val="00303CBA"/>
    <w:rsid w:val="003042B4"/>
    <w:rsid w:val="003064D0"/>
    <w:rsid w:val="00311F6D"/>
    <w:rsid w:val="0031251E"/>
    <w:rsid w:val="00313045"/>
    <w:rsid w:val="0031333D"/>
    <w:rsid w:val="00313E06"/>
    <w:rsid w:val="00314976"/>
    <w:rsid w:val="00315A3F"/>
    <w:rsid w:val="0031614B"/>
    <w:rsid w:val="003163C8"/>
    <w:rsid w:val="00317681"/>
    <w:rsid w:val="003177B8"/>
    <w:rsid w:val="00317BC8"/>
    <w:rsid w:val="00320CFB"/>
    <w:rsid w:val="0032118A"/>
    <w:rsid w:val="003215FB"/>
    <w:rsid w:val="003228C0"/>
    <w:rsid w:val="003238CE"/>
    <w:rsid w:val="00323A32"/>
    <w:rsid w:val="00323B01"/>
    <w:rsid w:val="003243B6"/>
    <w:rsid w:val="0033004E"/>
    <w:rsid w:val="0033080D"/>
    <w:rsid w:val="00331411"/>
    <w:rsid w:val="0033149B"/>
    <w:rsid w:val="003314EB"/>
    <w:rsid w:val="00332E7B"/>
    <w:rsid w:val="00333F70"/>
    <w:rsid w:val="0033548F"/>
    <w:rsid w:val="00335508"/>
    <w:rsid w:val="00335A25"/>
    <w:rsid w:val="00335D07"/>
    <w:rsid w:val="003365B2"/>
    <w:rsid w:val="003367DC"/>
    <w:rsid w:val="00337346"/>
    <w:rsid w:val="003407C0"/>
    <w:rsid w:val="00341798"/>
    <w:rsid w:val="00342219"/>
    <w:rsid w:val="0034307D"/>
    <w:rsid w:val="00343328"/>
    <w:rsid w:val="00343641"/>
    <w:rsid w:val="00343A82"/>
    <w:rsid w:val="00344217"/>
    <w:rsid w:val="0034421A"/>
    <w:rsid w:val="00344A05"/>
    <w:rsid w:val="0034581B"/>
    <w:rsid w:val="00346364"/>
    <w:rsid w:val="00346CBA"/>
    <w:rsid w:val="0034722E"/>
    <w:rsid w:val="003479A6"/>
    <w:rsid w:val="00350111"/>
    <w:rsid w:val="003505C2"/>
    <w:rsid w:val="00350946"/>
    <w:rsid w:val="00352682"/>
    <w:rsid w:val="00356008"/>
    <w:rsid w:val="0036123B"/>
    <w:rsid w:val="00365BA8"/>
    <w:rsid w:val="0036613E"/>
    <w:rsid w:val="00370BA4"/>
    <w:rsid w:val="00370CC7"/>
    <w:rsid w:val="003742D4"/>
    <w:rsid w:val="003742E5"/>
    <w:rsid w:val="00375FAF"/>
    <w:rsid w:val="00376B2F"/>
    <w:rsid w:val="003829E4"/>
    <w:rsid w:val="00385856"/>
    <w:rsid w:val="00387E6E"/>
    <w:rsid w:val="003918A1"/>
    <w:rsid w:val="0039449F"/>
    <w:rsid w:val="00395307"/>
    <w:rsid w:val="00395904"/>
    <w:rsid w:val="00396988"/>
    <w:rsid w:val="003A23B3"/>
    <w:rsid w:val="003A3840"/>
    <w:rsid w:val="003A6A19"/>
    <w:rsid w:val="003B31AD"/>
    <w:rsid w:val="003B4F7F"/>
    <w:rsid w:val="003B564C"/>
    <w:rsid w:val="003B5C5C"/>
    <w:rsid w:val="003B64A4"/>
    <w:rsid w:val="003B782C"/>
    <w:rsid w:val="003C0C80"/>
    <w:rsid w:val="003C0CB4"/>
    <w:rsid w:val="003C0F24"/>
    <w:rsid w:val="003C3697"/>
    <w:rsid w:val="003C40F9"/>
    <w:rsid w:val="003C52F4"/>
    <w:rsid w:val="003C5B22"/>
    <w:rsid w:val="003C7FD3"/>
    <w:rsid w:val="003D015B"/>
    <w:rsid w:val="003D18BA"/>
    <w:rsid w:val="003D3587"/>
    <w:rsid w:val="003D37A2"/>
    <w:rsid w:val="003D40A5"/>
    <w:rsid w:val="003D5282"/>
    <w:rsid w:val="003D5E5E"/>
    <w:rsid w:val="003D6511"/>
    <w:rsid w:val="003D68B4"/>
    <w:rsid w:val="003E0061"/>
    <w:rsid w:val="003E1CE7"/>
    <w:rsid w:val="003E1D17"/>
    <w:rsid w:val="003E2540"/>
    <w:rsid w:val="003E2D81"/>
    <w:rsid w:val="003E3B8D"/>
    <w:rsid w:val="003E42E6"/>
    <w:rsid w:val="003E47C5"/>
    <w:rsid w:val="003E51CE"/>
    <w:rsid w:val="003E661A"/>
    <w:rsid w:val="003E7D41"/>
    <w:rsid w:val="003F1889"/>
    <w:rsid w:val="003F1B80"/>
    <w:rsid w:val="003F2466"/>
    <w:rsid w:val="003F290E"/>
    <w:rsid w:val="003F311F"/>
    <w:rsid w:val="003F4103"/>
    <w:rsid w:val="003F44C6"/>
    <w:rsid w:val="003F71A2"/>
    <w:rsid w:val="003F71E7"/>
    <w:rsid w:val="003F7D03"/>
    <w:rsid w:val="004002DE"/>
    <w:rsid w:val="0040066F"/>
    <w:rsid w:val="00400CF9"/>
    <w:rsid w:val="00402562"/>
    <w:rsid w:val="00402958"/>
    <w:rsid w:val="00402DF7"/>
    <w:rsid w:val="00403B12"/>
    <w:rsid w:val="00403C65"/>
    <w:rsid w:val="00405350"/>
    <w:rsid w:val="004062B8"/>
    <w:rsid w:val="004062EF"/>
    <w:rsid w:val="0040649F"/>
    <w:rsid w:val="00410A0D"/>
    <w:rsid w:val="004135D0"/>
    <w:rsid w:val="00413E2D"/>
    <w:rsid w:val="00416156"/>
    <w:rsid w:val="00416A3C"/>
    <w:rsid w:val="00416DC0"/>
    <w:rsid w:val="00420476"/>
    <w:rsid w:val="004208A0"/>
    <w:rsid w:val="00420EE9"/>
    <w:rsid w:val="00421D2B"/>
    <w:rsid w:val="00421E06"/>
    <w:rsid w:val="00422085"/>
    <w:rsid w:val="004221FF"/>
    <w:rsid w:val="004227AD"/>
    <w:rsid w:val="004233AE"/>
    <w:rsid w:val="00423D58"/>
    <w:rsid w:val="004250EB"/>
    <w:rsid w:val="004258BB"/>
    <w:rsid w:val="00426145"/>
    <w:rsid w:val="00430601"/>
    <w:rsid w:val="00433425"/>
    <w:rsid w:val="00433457"/>
    <w:rsid w:val="00435228"/>
    <w:rsid w:val="00437087"/>
    <w:rsid w:val="0043773F"/>
    <w:rsid w:val="00441974"/>
    <w:rsid w:val="00441E61"/>
    <w:rsid w:val="004428FE"/>
    <w:rsid w:val="004436BB"/>
    <w:rsid w:val="00445272"/>
    <w:rsid w:val="00445CB9"/>
    <w:rsid w:val="00446CF0"/>
    <w:rsid w:val="00447A99"/>
    <w:rsid w:val="00447DA5"/>
    <w:rsid w:val="00447EA7"/>
    <w:rsid w:val="00451485"/>
    <w:rsid w:val="004514B8"/>
    <w:rsid w:val="00451788"/>
    <w:rsid w:val="004518A6"/>
    <w:rsid w:val="004529E3"/>
    <w:rsid w:val="0045334E"/>
    <w:rsid w:val="00454534"/>
    <w:rsid w:val="00455079"/>
    <w:rsid w:val="004605A5"/>
    <w:rsid w:val="00460682"/>
    <w:rsid w:val="004616EE"/>
    <w:rsid w:val="0046198A"/>
    <w:rsid w:val="00461C48"/>
    <w:rsid w:val="004624B3"/>
    <w:rsid w:val="004641EC"/>
    <w:rsid w:val="00464C08"/>
    <w:rsid w:val="00464C7C"/>
    <w:rsid w:val="004661FD"/>
    <w:rsid w:val="00466F45"/>
    <w:rsid w:val="0046777B"/>
    <w:rsid w:val="00467D2E"/>
    <w:rsid w:val="0047005F"/>
    <w:rsid w:val="0047259D"/>
    <w:rsid w:val="00472625"/>
    <w:rsid w:val="00473D69"/>
    <w:rsid w:val="0047640C"/>
    <w:rsid w:val="0047713D"/>
    <w:rsid w:val="004771FD"/>
    <w:rsid w:val="004775D2"/>
    <w:rsid w:val="00480445"/>
    <w:rsid w:val="0048110A"/>
    <w:rsid w:val="00481ADE"/>
    <w:rsid w:val="00484C96"/>
    <w:rsid w:val="00485A2A"/>
    <w:rsid w:val="00485E9E"/>
    <w:rsid w:val="00486572"/>
    <w:rsid w:val="004868CD"/>
    <w:rsid w:val="00486974"/>
    <w:rsid w:val="00491086"/>
    <w:rsid w:val="00491139"/>
    <w:rsid w:val="00491B1A"/>
    <w:rsid w:val="00492054"/>
    <w:rsid w:val="00492069"/>
    <w:rsid w:val="00492464"/>
    <w:rsid w:val="004934FE"/>
    <w:rsid w:val="00493956"/>
    <w:rsid w:val="00495731"/>
    <w:rsid w:val="004965C1"/>
    <w:rsid w:val="00496AE4"/>
    <w:rsid w:val="0049761D"/>
    <w:rsid w:val="004A600D"/>
    <w:rsid w:val="004B023C"/>
    <w:rsid w:val="004B07A2"/>
    <w:rsid w:val="004B085D"/>
    <w:rsid w:val="004B38D5"/>
    <w:rsid w:val="004B3960"/>
    <w:rsid w:val="004B435C"/>
    <w:rsid w:val="004B4AE7"/>
    <w:rsid w:val="004B4DCB"/>
    <w:rsid w:val="004B4F1A"/>
    <w:rsid w:val="004B6B65"/>
    <w:rsid w:val="004B704B"/>
    <w:rsid w:val="004B7098"/>
    <w:rsid w:val="004B7464"/>
    <w:rsid w:val="004B7475"/>
    <w:rsid w:val="004C0377"/>
    <w:rsid w:val="004C09A8"/>
    <w:rsid w:val="004C1589"/>
    <w:rsid w:val="004C1BAA"/>
    <w:rsid w:val="004C1C56"/>
    <w:rsid w:val="004C23BE"/>
    <w:rsid w:val="004C2800"/>
    <w:rsid w:val="004C334C"/>
    <w:rsid w:val="004C5392"/>
    <w:rsid w:val="004C60C7"/>
    <w:rsid w:val="004C7578"/>
    <w:rsid w:val="004C7BA9"/>
    <w:rsid w:val="004D1BD0"/>
    <w:rsid w:val="004D4CBA"/>
    <w:rsid w:val="004D4F99"/>
    <w:rsid w:val="004D5E2A"/>
    <w:rsid w:val="004E10D9"/>
    <w:rsid w:val="004E2C92"/>
    <w:rsid w:val="004E3FBB"/>
    <w:rsid w:val="004E5AAF"/>
    <w:rsid w:val="004F0C12"/>
    <w:rsid w:val="004F1D89"/>
    <w:rsid w:val="004F228A"/>
    <w:rsid w:val="004F6434"/>
    <w:rsid w:val="00501359"/>
    <w:rsid w:val="005034AF"/>
    <w:rsid w:val="005035BA"/>
    <w:rsid w:val="00503937"/>
    <w:rsid w:val="0050454E"/>
    <w:rsid w:val="00504A57"/>
    <w:rsid w:val="00505254"/>
    <w:rsid w:val="0050620B"/>
    <w:rsid w:val="005078ED"/>
    <w:rsid w:val="00511DC8"/>
    <w:rsid w:val="00511F96"/>
    <w:rsid w:val="00512415"/>
    <w:rsid w:val="00512895"/>
    <w:rsid w:val="00512D13"/>
    <w:rsid w:val="005143E1"/>
    <w:rsid w:val="00514D32"/>
    <w:rsid w:val="0051748A"/>
    <w:rsid w:val="0052034E"/>
    <w:rsid w:val="00520376"/>
    <w:rsid w:val="00520480"/>
    <w:rsid w:val="005234A4"/>
    <w:rsid w:val="0052380F"/>
    <w:rsid w:val="00523D8A"/>
    <w:rsid w:val="00523D8D"/>
    <w:rsid w:val="00525517"/>
    <w:rsid w:val="00526B45"/>
    <w:rsid w:val="00527CE3"/>
    <w:rsid w:val="0053009C"/>
    <w:rsid w:val="00531C9B"/>
    <w:rsid w:val="00531CA0"/>
    <w:rsid w:val="00531D9E"/>
    <w:rsid w:val="00532375"/>
    <w:rsid w:val="00534961"/>
    <w:rsid w:val="00534F6C"/>
    <w:rsid w:val="00536625"/>
    <w:rsid w:val="005408F8"/>
    <w:rsid w:val="00545E6B"/>
    <w:rsid w:val="005466C4"/>
    <w:rsid w:val="005467DC"/>
    <w:rsid w:val="00546BFF"/>
    <w:rsid w:val="00551A54"/>
    <w:rsid w:val="00553263"/>
    <w:rsid w:val="005546F0"/>
    <w:rsid w:val="00556495"/>
    <w:rsid w:val="00556507"/>
    <w:rsid w:val="005565E5"/>
    <w:rsid w:val="00557B09"/>
    <w:rsid w:val="0056062D"/>
    <w:rsid w:val="00560AC6"/>
    <w:rsid w:val="005612CD"/>
    <w:rsid w:val="00561659"/>
    <w:rsid w:val="00561B30"/>
    <w:rsid w:val="005664D2"/>
    <w:rsid w:val="00566EF2"/>
    <w:rsid w:val="00573B90"/>
    <w:rsid w:val="00573DC2"/>
    <w:rsid w:val="00575A9A"/>
    <w:rsid w:val="00575E1F"/>
    <w:rsid w:val="00575EB7"/>
    <w:rsid w:val="00576A37"/>
    <w:rsid w:val="00576B64"/>
    <w:rsid w:val="00576EA2"/>
    <w:rsid w:val="00585135"/>
    <w:rsid w:val="00585AA2"/>
    <w:rsid w:val="00590819"/>
    <w:rsid w:val="0059248A"/>
    <w:rsid w:val="00592708"/>
    <w:rsid w:val="005927B0"/>
    <w:rsid w:val="00593775"/>
    <w:rsid w:val="005937CE"/>
    <w:rsid w:val="005949B1"/>
    <w:rsid w:val="00594E94"/>
    <w:rsid w:val="00596280"/>
    <w:rsid w:val="00596616"/>
    <w:rsid w:val="00596985"/>
    <w:rsid w:val="005972CA"/>
    <w:rsid w:val="00597494"/>
    <w:rsid w:val="005A1EE3"/>
    <w:rsid w:val="005A3533"/>
    <w:rsid w:val="005A3D31"/>
    <w:rsid w:val="005A4245"/>
    <w:rsid w:val="005A506A"/>
    <w:rsid w:val="005A52BE"/>
    <w:rsid w:val="005B01D6"/>
    <w:rsid w:val="005B0524"/>
    <w:rsid w:val="005B0CFA"/>
    <w:rsid w:val="005B0DA0"/>
    <w:rsid w:val="005B1801"/>
    <w:rsid w:val="005B21FA"/>
    <w:rsid w:val="005B3139"/>
    <w:rsid w:val="005B46D1"/>
    <w:rsid w:val="005B4D57"/>
    <w:rsid w:val="005B599B"/>
    <w:rsid w:val="005B63D9"/>
    <w:rsid w:val="005B7A82"/>
    <w:rsid w:val="005C0E34"/>
    <w:rsid w:val="005C2E67"/>
    <w:rsid w:val="005C3E8B"/>
    <w:rsid w:val="005C4CE7"/>
    <w:rsid w:val="005C542E"/>
    <w:rsid w:val="005C6724"/>
    <w:rsid w:val="005C6877"/>
    <w:rsid w:val="005C68B3"/>
    <w:rsid w:val="005C7027"/>
    <w:rsid w:val="005C7417"/>
    <w:rsid w:val="005C7FB8"/>
    <w:rsid w:val="005D051F"/>
    <w:rsid w:val="005D1214"/>
    <w:rsid w:val="005D1746"/>
    <w:rsid w:val="005D175F"/>
    <w:rsid w:val="005D23DD"/>
    <w:rsid w:val="005D403A"/>
    <w:rsid w:val="005D4988"/>
    <w:rsid w:val="005D512F"/>
    <w:rsid w:val="005D54FC"/>
    <w:rsid w:val="005D60C6"/>
    <w:rsid w:val="005D6FB0"/>
    <w:rsid w:val="005E0A63"/>
    <w:rsid w:val="005E0B5D"/>
    <w:rsid w:val="005E0FE2"/>
    <w:rsid w:val="005E407C"/>
    <w:rsid w:val="005E5BA7"/>
    <w:rsid w:val="005E6485"/>
    <w:rsid w:val="005E7300"/>
    <w:rsid w:val="005F26B2"/>
    <w:rsid w:val="005F29E9"/>
    <w:rsid w:val="005F65A2"/>
    <w:rsid w:val="00600373"/>
    <w:rsid w:val="006008C4"/>
    <w:rsid w:val="00601150"/>
    <w:rsid w:val="00602CFD"/>
    <w:rsid w:val="00603841"/>
    <w:rsid w:val="00605B70"/>
    <w:rsid w:val="0060703D"/>
    <w:rsid w:val="0061137B"/>
    <w:rsid w:val="00611CFC"/>
    <w:rsid w:val="006136F1"/>
    <w:rsid w:val="00613ED5"/>
    <w:rsid w:val="00615E5C"/>
    <w:rsid w:val="0062049A"/>
    <w:rsid w:val="006219E9"/>
    <w:rsid w:val="00621B79"/>
    <w:rsid w:val="00623091"/>
    <w:rsid w:val="0062309D"/>
    <w:rsid w:val="00623106"/>
    <w:rsid w:val="00625180"/>
    <w:rsid w:val="00625325"/>
    <w:rsid w:val="00626E59"/>
    <w:rsid w:val="0063034B"/>
    <w:rsid w:val="00630A06"/>
    <w:rsid w:val="00631EA5"/>
    <w:rsid w:val="006332EF"/>
    <w:rsid w:val="00634864"/>
    <w:rsid w:val="00634CB8"/>
    <w:rsid w:val="00634E7A"/>
    <w:rsid w:val="006361E1"/>
    <w:rsid w:val="006401E6"/>
    <w:rsid w:val="00641E27"/>
    <w:rsid w:val="00647663"/>
    <w:rsid w:val="00647B62"/>
    <w:rsid w:val="00647FBD"/>
    <w:rsid w:val="00647FE0"/>
    <w:rsid w:val="006502B3"/>
    <w:rsid w:val="00651839"/>
    <w:rsid w:val="00651953"/>
    <w:rsid w:val="00651D14"/>
    <w:rsid w:val="006529B0"/>
    <w:rsid w:val="00653AB8"/>
    <w:rsid w:val="00656049"/>
    <w:rsid w:val="00657A6F"/>
    <w:rsid w:val="00657DD2"/>
    <w:rsid w:val="006604F5"/>
    <w:rsid w:val="00660F7D"/>
    <w:rsid w:val="00661B4B"/>
    <w:rsid w:val="00664D96"/>
    <w:rsid w:val="006675EB"/>
    <w:rsid w:val="006678D6"/>
    <w:rsid w:val="00667D6F"/>
    <w:rsid w:val="00670074"/>
    <w:rsid w:val="00671FC1"/>
    <w:rsid w:val="006727AD"/>
    <w:rsid w:val="00672ABD"/>
    <w:rsid w:val="006737B4"/>
    <w:rsid w:val="00673DDC"/>
    <w:rsid w:val="0067665B"/>
    <w:rsid w:val="006774C2"/>
    <w:rsid w:val="006776DB"/>
    <w:rsid w:val="00677BD7"/>
    <w:rsid w:val="00681B7F"/>
    <w:rsid w:val="00681FEB"/>
    <w:rsid w:val="00682AF5"/>
    <w:rsid w:val="006830EA"/>
    <w:rsid w:val="0068401F"/>
    <w:rsid w:val="00685FCE"/>
    <w:rsid w:val="00686E74"/>
    <w:rsid w:val="00687000"/>
    <w:rsid w:val="006909F4"/>
    <w:rsid w:val="006917D9"/>
    <w:rsid w:val="00692187"/>
    <w:rsid w:val="00692D83"/>
    <w:rsid w:val="00694EEC"/>
    <w:rsid w:val="00696F09"/>
    <w:rsid w:val="00697059"/>
    <w:rsid w:val="00697634"/>
    <w:rsid w:val="006A00FC"/>
    <w:rsid w:val="006A1317"/>
    <w:rsid w:val="006A324C"/>
    <w:rsid w:val="006A4272"/>
    <w:rsid w:val="006A49D2"/>
    <w:rsid w:val="006A5D59"/>
    <w:rsid w:val="006A71D4"/>
    <w:rsid w:val="006B0A3D"/>
    <w:rsid w:val="006B270E"/>
    <w:rsid w:val="006B44DC"/>
    <w:rsid w:val="006B4829"/>
    <w:rsid w:val="006B55CD"/>
    <w:rsid w:val="006C1A59"/>
    <w:rsid w:val="006C3FDD"/>
    <w:rsid w:val="006C6053"/>
    <w:rsid w:val="006C68A9"/>
    <w:rsid w:val="006C68C2"/>
    <w:rsid w:val="006C77B5"/>
    <w:rsid w:val="006C7B50"/>
    <w:rsid w:val="006D0734"/>
    <w:rsid w:val="006D2ABE"/>
    <w:rsid w:val="006D3CB6"/>
    <w:rsid w:val="006D3EB1"/>
    <w:rsid w:val="006D43C8"/>
    <w:rsid w:val="006E1C9B"/>
    <w:rsid w:val="006E2C53"/>
    <w:rsid w:val="006E3944"/>
    <w:rsid w:val="006E47A1"/>
    <w:rsid w:val="006E4926"/>
    <w:rsid w:val="006E5A07"/>
    <w:rsid w:val="006E5D93"/>
    <w:rsid w:val="006E797E"/>
    <w:rsid w:val="006F02BF"/>
    <w:rsid w:val="006F0767"/>
    <w:rsid w:val="006F0AB2"/>
    <w:rsid w:val="006F210C"/>
    <w:rsid w:val="006F3BE3"/>
    <w:rsid w:val="006F3F58"/>
    <w:rsid w:val="006F444F"/>
    <w:rsid w:val="006F53D7"/>
    <w:rsid w:val="006F60ED"/>
    <w:rsid w:val="006F62A9"/>
    <w:rsid w:val="006F71BA"/>
    <w:rsid w:val="006F7480"/>
    <w:rsid w:val="006F751F"/>
    <w:rsid w:val="00700AF6"/>
    <w:rsid w:val="00700B4A"/>
    <w:rsid w:val="00703301"/>
    <w:rsid w:val="007043F8"/>
    <w:rsid w:val="00704601"/>
    <w:rsid w:val="007048E2"/>
    <w:rsid w:val="00705F77"/>
    <w:rsid w:val="007066E1"/>
    <w:rsid w:val="00706F51"/>
    <w:rsid w:val="007076BB"/>
    <w:rsid w:val="00711B26"/>
    <w:rsid w:val="0071266D"/>
    <w:rsid w:val="00713BB7"/>
    <w:rsid w:val="00713E04"/>
    <w:rsid w:val="00716E2B"/>
    <w:rsid w:val="00717538"/>
    <w:rsid w:val="00717A70"/>
    <w:rsid w:val="00721DD4"/>
    <w:rsid w:val="00722EB6"/>
    <w:rsid w:val="00723276"/>
    <w:rsid w:val="00723B1E"/>
    <w:rsid w:val="00727F90"/>
    <w:rsid w:val="00732AE1"/>
    <w:rsid w:val="0073370D"/>
    <w:rsid w:val="00734604"/>
    <w:rsid w:val="0073467D"/>
    <w:rsid w:val="00734A4B"/>
    <w:rsid w:val="00734D6F"/>
    <w:rsid w:val="00736122"/>
    <w:rsid w:val="0073699B"/>
    <w:rsid w:val="00736AED"/>
    <w:rsid w:val="00736C39"/>
    <w:rsid w:val="00741044"/>
    <w:rsid w:val="0074309E"/>
    <w:rsid w:val="0074317F"/>
    <w:rsid w:val="00743713"/>
    <w:rsid w:val="00743CA2"/>
    <w:rsid w:val="0074456E"/>
    <w:rsid w:val="00745181"/>
    <w:rsid w:val="007467E0"/>
    <w:rsid w:val="0075037E"/>
    <w:rsid w:val="0075137F"/>
    <w:rsid w:val="007532E7"/>
    <w:rsid w:val="00753CF8"/>
    <w:rsid w:val="00753FA5"/>
    <w:rsid w:val="0075463F"/>
    <w:rsid w:val="007559D4"/>
    <w:rsid w:val="00761E45"/>
    <w:rsid w:val="0076295A"/>
    <w:rsid w:val="00762AC3"/>
    <w:rsid w:val="00762B37"/>
    <w:rsid w:val="00764655"/>
    <w:rsid w:val="0076509A"/>
    <w:rsid w:val="00765752"/>
    <w:rsid w:val="00765BDB"/>
    <w:rsid w:val="00765CF9"/>
    <w:rsid w:val="00766EB5"/>
    <w:rsid w:val="00770059"/>
    <w:rsid w:val="00771A48"/>
    <w:rsid w:val="00771AAA"/>
    <w:rsid w:val="007720FB"/>
    <w:rsid w:val="00773930"/>
    <w:rsid w:val="00775656"/>
    <w:rsid w:val="007812A1"/>
    <w:rsid w:val="00781409"/>
    <w:rsid w:val="00781801"/>
    <w:rsid w:val="0078270D"/>
    <w:rsid w:val="00785AA3"/>
    <w:rsid w:val="007860EF"/>
    <w:rsid w:val="0078695C"/>
    <w:rsid w:val="00787316"/>
    <w:rsid w:val="00790092"/>
    <w:rsid w:val="007902B6"/>
    <w:rsid w:val="007914CF"/>
    <w:rsid w:val="00792D22"/>
    <w:rsid w:val="0079740A"/>
    <w:rsid w:val="007A0D6B"/>
    <w:rsid w:val="007A20BD"/>
    <w:rsid w:val="007A22AF"/>
    <w:rsid w:val="007A2AE3"/>
    <w:rsid w:val="007A3C5C"/>
    <w:rsid w:val="007A4640"/>
    <w:rsid w:val="007A4D7C"/>
    <w:rsid w:val="007A632E"/>
    <w:rsid w:val="007A79D1"/>
    <w:rsid w:val="007B17ED"/>
    <w:rsid w:val="007B1B8A"/>
    <w:rsid w:val="007B3064"/>
    <w:rsid w:val="007B34AA"/>
    <w:rsid w:val="007B4CD4"/>
    <w:rsid w:val="007B547D"/>
    <w:rsid w:val="007B696C"/>
    <w:rsid w:val="007C0615"/>
    <w:rsid w:val="007C0A39"/>
    <w:rsid w:val="007C185D"/>
    <w:rsid w:val="007C4965"/>
    <w:rsid w:val="007C58AA"/>
    <w:rsid w:val="007C6D5E"/>
    <w:rsid w:val="007C76C5"/>
    <w:rsid w:val="007C7CE5"/>
    <w:rsid w:val="007D032C"/>
    <w:rsid w:val="007D1FA5"/>
    <w:rsid w:val="007D26C7"/>
    <w:rsid w:val="007D332E"/>
    <w:rsid w:val="007D3A05"/>
    <w:rsid w:val="007D3BDD"/>
    <w:rsid w:val="007D3EC8"/>
    <w:rsid w:val="007D4BF3"/>
    <w:rsid w:val="007D5B22"/>
    <w:rsid w:val="007D7FAA"/>
    <w:rsid w:val="007E0677"/>
    <w:rsid w:val="007E0698"/>
    <w:rsid w:val="007E54A7"/>
    <w:rsid w:val="007E6AD1"/>
    <w:rsid w:val="007E7A65"/>
    <w:rsid w:val="007E7AAE"/>
    <w:rsid w:val="007F0B64"/>
    <w:rsid w:val="007F1ABF"/>
    <w:rsid w:val="007F1C68"/>
    <w:rsid w:val="007F1E84"/>
    <w:rsid w:val="007F2989"/>
    <w:rsid w:val="007F3C7C"/>
    <w:rsid w:val="007F73F0"/>
    <w:rsid w:val="008000DF"/>
    <w:rsid w:val="008013E6"/>
    <w:rsid w:val="008015F4"/>
    <w:rsid w:val="008020F1"/>
    <w:rsid w:val="00802AF3"/>
    <w:rsid w:val="00803652"/>
    <w:rsid w:val="00803744"/>
    <w:rsid w:val="00806364"/>
    <w:rsid w:val="00806585"/>
    <w:rsid w:val="0081095C"/>
    <w:rsid w:val="00810B21"/>
    <w:rsid w:val="0081101E"/>
    <w:rsid w:val="00813F33"/>
    <w:rsid w:val="00814AF2"/>
    <w:rsid w:val="00814C7F"/>
    <w:rsid w:val="008150A8"/>
    <w:rsid w:val="00816845"/>
    <w:rsid w:val="00817971"/>
    <w:rsid w:val="00820296"/>
    <w:rsid w:val="008203C4"/>
    <w:rsid w:val="008204AD"/>
    <w:rsid w:val="00821080"/>
    <w:rsid w:val="008210DF"/>
    <w:rsid w:val="008211CE"/>
    <w:rsid w:val="00822F46"/>
    <w:rsid w:val="00822F57"/>
    <w:rsid w:val="00827AC6"/>
    <w:rsid w:val="00830004"/>
    <w:rsid w:val="00830C99"/>
    <w:rsid w:val="00833592"/>
    <w:rsid w:val="008335D3"/>
    <w:rsid w:val="00836AA3"/>
    <w:rsid w:val="00837C8D"/>
    <w:rsid w:val="00840FF0"/>
    <w:rsid w:val="0084173E"/>
    <w:rsid w:val="0084358B"/>
    <w:rsid w:val="008443BF"/>
    <w:rsid w:val="00844A8E"/>
    <w:rsid w:val="00850D26"/>
    <w:rsid w:val="0085289C"/>
    <w:rsid w:val="00853130"/>
    <w:rsid w:val="00853FDA"/>
    <w:rsid w:val="0085498F"/>
    <w:rsid w:val="008569AE"/>
    <w:rsid w:val="00857CAA"/>
    <w:rsid w:val="00857FE2"/>
    <w:rsid w:val="00860680"/>
    <w:rsid w:val="008607F1"/>
    <w:rsid w:val="00860EEF"/>
    <w:rsid w:val="00861A6B"/>
    <w:rsid w:val="00862DDB"/>
    <w:rsid w:val="00863EA5"/>
    <w:rsid w:val="00864861"/>
    <w:rsid w:val="00865C73"/>
    <w:rsid w:val="008666C3"/>
    <w:rsid w:val="00866A00"/>
    <w:rsid w:val="00870857"/>
    <w:rsid w:val="00871F31"/>
    <w:rsid w:val="0087315A"/>
    <w:rsid w:val="008743DE"/>
    <w:rsid w:val="00875482"/>
    <w:rsid w:val="00876C0E"/>
    <w:rsid w:val="00876E64"/>
    <w:rsid w:val="008777F1"/>
    <w:rsid w:val="0088180A"/>
    <w:rsid w:val="0088192F"/>
    <w:rsid w:val="00882A53"/>
    <w:rsid w:val="00882AF7"/>
    <w:rsid w:val="00884198"/>
    <w:rsid w:val="0088440A"/>
    <w:rsid w:val="00885F40"/>
    <w:rsid w:val="00885F89"/>
    <w:rsid w:val="008872C1"/>
    <w:rsid w:val="008873C8"/>
    <w:rsid w:val="00887A68"/>
    <w:rsid w:val="00890463"/>
    <w:rsid w:val="008915B5"/>
    <w:rsid w:val="00891A18"/>
    <w:rsid w:val="0089427C"/>
    <w:rsid w:val="00894B93"/>
    <w:rsid w:val="00894D9C"/>
    <w:rsid w:val="008975A3"/>
    <w:rsid w:val="008A1501"/>
    <w:rsid w:val="008A1B96"/>
    <w:rsid w:val="008A4748"/>
    <w:rsid w:val="008A4C3E"/>
    <w:rsid w:val="008A5535"/>
    <w:rsid w:val="008A746F"/>
    <w:rsid w:val="008A7486"/>
    <w:rsid w:val="008A7D8A"/>
    <w:rsid w:val="008B0EA2"/>
    <w:rsid w:val="008B50CA"/>
    <w:rsid w:val="008B5256"/>
    <w:rsid w:val="008B53EC"/>
    <w:rsid w:val="008B5F29"/>
    <w:rsid w:val="008B6398"/>
    <w:rsid w:val="008C02F8"/>
    <w:rsid w:val="008C032A"/>
    <w:rsid w:val="008C0566"/>
    <w:rsid w:val="008C148F"/>
    <w:rsid w:val="008C265E"/>
    <w:rsid w:val="008C39A0"/>
    <w:rsid w:val="008C3A81"/>
    <w:rsid w:val="008C422B"/>
    <w:rsid w:val="008C466C"/>
    <w:rsid w:val="008C4DD7"/>
    <w:rsid w:val="008C565F"/>
    <w:rsid w:val="008C5713"/>
    <w:rsid w:val="008C679B"/>
    <w:rsid w:val="008C679C"/>
    <w:rsid w:val="008C693C"/>
    <w:rsid w:val="008C72B7"/>
    <w:rsid w:val="008D1F0F"/>
    <w:rsid w:val="008D3C29"/>
    <w:rsid w:val="008D4024"/>
    <w:rsid w:val="008D4710"/>
    <w:rsid w:val="008E2A9F"/>
    <w:rsid w:val="008E2CFE"/>
    <w:rsid w:val="008E4986"/>
    <w:rsid w:val="008E6923"/>
    <w:rsid w:val="008F03D7"/>
    <w:rsid w:val="008F06B0"/>
    <w:rsid w:val="008F4CD7"/>
    <w:rsid w:val="008F7141"/>
    <w:rsid w:val="008F7387"/>
    <w:rsid w:val="008F7447"/>
    <w:rsid w:val="009034A0"/>
    <w:rsid w:val="00903CA3"/>
    <w:rsid w:val="00903F12"/>
    <w:rsid w:val="00905035"/>
    <w:rsid w:val="00907932"/>
    <w:rsid w:val="00910717"/>
    <w:rsid w:val="009119C8"/>
    <w:rsid w:val="00912650"/>
    <w:rsid w:val="0091299B"/>
    <w:rsid w:val="00913640"/>
    <w:rsid w:val="009154EB"/>
    <w:rsid w:val="0091687B"/>
    <w:rsid w:val="0091771F"/>
    <w:rsid w:val="00917A99"/>
    <w:rsid w:val="009200F2"/>
    <w:rsid w:val="009203E0"/>
    <w:rsid w:val="009219CA"/>
    <w:rsid w:val="00922055"/>
    <w:rsid w:val="009252C0"/>
    <w:rsid w:val="00925895"/>
    <w:rsid w:val="00926C81"/>
    <w:rsid w:val="009300DD"/>
    <w:rsid w:val="009349F4"/>
    <w:rsid w:val="0093785C"/>
    <w:rsid w:val="00940D53"/>
    <w:rsid w:val="00941485"/>
    <w:rsid w:val="00945251"/>
    <w:rsid w:val="00946112"/>
    <w:rsid w:val="009470F9"/>
    <w:rsid w:val="00950B55"/>
    <w:rsid w:val="00951708"/>
    <w:rsid w:val="00952AE8"/>
    <w:rsid w:val="00954122"/>
    <w:rsid w:val="0095532E"/>
    <w:rsid w:val="00955DA2"/>
    <w:rsid w:val="00956B88"/>
    <w:rsid w:val="00960237"/>
    <w:rsid w:val="00961D59"/>
    <w:rsid w:val="009637ED"/>
    <w:rsid w:val="0096522C"/>
    <w:rsid w:val="00965D2A"/>
    <w:rsid w:val="00965F30"/>
    <w:rsid w:val="00966A01"/>
    <w:rsid w:val="0096734E"/>
    <w:rsid w:val="00967B98"/>
    <w:rsid w:val="00970336"/>
    <w:rsid w:val="009737B6"/>
    <w:rsid w:val="009746A7"/>
    <w:rsid w:val="00977C3B"/>
    <w:rsid w:val="0098011B"/>
    <w:rsid w:val="00981808"/>
    <w:rsid w:val="009832CF"/>
    <w:rsid w:val="00987E61"/>
    <w:rsid w:val="0099307F"/>
    <w:rsid w:val="00996110"/>
    <w:rsid w:val="00996A41"/>
    <w:rsid w:val="00996D84"/>
    <w:rsid w:val="00996F4B"/>
    <w:rsid w:val="009974AA"/>
    <w:rsid w:val="00997C8F"/>
    <w:rsid w:val="009A16A1"/>
    <w:rsid w:val="009A36E2"/>
    <w:rsid w:val="009A42E0"/>
    <w:rsid w:val="009A68C4"/>
    <w:rsid w:val="009B013B"/>
    <w:rsid w:val="009B0DEB"/>
    <w:rsid w:val="009B1380"/>
    <w:rsid w:val="009B37D2"/>
    <w:rsid w:val="009B3C7A"/>
    <w:rsid w:val="009B44E3"/>
    <w:rsid w:val="009B5C2B"/>
    <w:rsid w:val="009B61DC"/>
    <w:rsid w:val="009B7368"/>
    <w:rsid w:val="009B7E68"/>
    <w:rsid w:val="009C09D7"/>
    <w:rsid w:val="009C162D"/>
    <w:rsid w:val="009C1A94"/>
    <w:rsid w:val="009C30C0"/>
    <w:rsid w:val="009C44CC"/>
    <w:rsid w:val="009C4856"/>
    <w:rsid w:val="009C6224"/>
    <w:rsid w:val="009C7003"/>
    <w:rsid w:val="009C7321"/>
    <w:rsid w:val="009D0547"/>
    <w:rsid w:val="009D0E47"/>
    <w:rsid w:val="009D1685"/>
    <w:rsid w:val="009D4E12"/>
    <w:rsid w:val="009D60F4"/>
    <w:rsid w:val="009E0600"/>
    <w:rsid w:val="009E06EC"/>
    <w:rsid w:val="009E098E"/>
    <w:rsid w:val="009E16C9"/>
    <w:rsid w:val="009E1869"/>
    <w:rsid w:val="009E2244"/>
    <w:rsid w:val="009F062B"/>
    <w:rsid w:val="009F110F"/>
    <w:rsid w:val="009F2057"/>
    <w:rsid w:val="009F2E35"/>
    <w:rsid w:val="009F4B7D"/>
    <w:rsid w:val="009F4DD6"/>
    <w:rsid w:val="009F54C5"/>
    <w:rsid w:val="009F74ED"/>
    <w:rsid w:val="009F7BDC"/>
    <w:rsid w:val="009F7EE2"/>
    <w:rsid w:val="00A0077C"/>
    <w:rsid w:val="00A04530"/>
    <w:rsid w:val="00A077CD"/>
    <w:rsid w:val="00A11446"/>
    <w:rsid w:val="00A11E3A"/>
    <w:rsid w:val="00A12826"/>
    <w:rsid w:val="00A13E14"/>
    <w:rsid w:val="00A1441F"/>
    <w:rsid w:val="00A14778"/>
    <w:rsid w:val="00A16011"/>
    <w:rsid w:val="00A16288"/>
    <w:rsid w:val="00A17541"/>
    <w:rsid w:val="00A22B80"/>
    <w:rsid w:val="00A272EC"/>
    <w:rsid w:val="00A274EB"/>
    <w:rsid w:val="00A307EF"/>
    <w:rsid w:val="00A31B43"/>
    <w:rsid w:val="00A32632"/>
    <w:rsid w:val="00A32C40"/>
    <w:rsid w:val="00A32E2D"/>
    <w:rsid w:val="00A33053"/>
    <w:rsid w:val="00A3362D"/>
    <w:rsid w:val="00A346F6"/>
    <w:rsid w:val="00A37AB4"/>
    <w:rsid w:val="00A41A86"/>
    <w:rsid w:val="00A41EAD"/>
    <w:rsid w:val="00A4343C"/>
    <w:rsid w:val="00A437FD"/>
    <w:rsid w:val="00A43B01"/>
    <w:rsid w:val="00A45172"/>
    <w:rsid w:val="00A464AA"/>
    <w:rsid w:val="00A466BE"/>
    <w:rsid w:val="00A46958"/>
    <w:rsid w:val="00A52007"/>
    <w:rsid w:val="00A52018"/>
    <w:rsid w:val="00A53BFA"/>
    <w:rsid w:val="00A54575"/>
    <w:rsid w:val="00A56073"/>
    <w:rsid w:val="00A57AA6"/>
    <w:rsid w:val="00A60B69"/>
    <w:rsid w:val="00A61184"/>
    <w:rsid w:val="00A62715"/>
    <w:rsid w:val="00A63609"/>
    <w:rsid w:val="00A658DC"/>
    <w:rsid w:val="00A65CE1"/>
    <w:rsid w:val="00A66EFC"/>
    <w:rsid w:val="00A6754A"/>
    <w:rsid w:val="00A70365"/>
    <w:rsid w:val="00A707AC"/>
    <w:rsid w:val="00A71A50"/>
    <w:rsid w:val="00A72C7F"/>
    <w:rsid w:val="00A72E0B"/>
    <w:rsid w:val="00A7481C"/>
    <w:rsid w:val="00A75122"/>
    <w:rsid w:val="00A76996"/>
    <w:rsid w:val="00A774CD"/>
    <w:rsid w:val="00A800B2"/>
    <w:rsid w:val="00A81A3D"/>
    <w:rsid w:val="00A82A0E"/>
    <w:rsid w:val="00A8354A"/>
    <w:rsid w:val="00A83ED1"/>
    <w:rsid w:val="00A842EB"/>
    <w:rsid w:val="00A845CE"/>
    <w:rsid w:val="00A86278"/>
    <w:rsid w:val="00A870F3"/>
    <w:rsid w:val="00A8717C"/>
    <w:rsid w:val="00A8773C"/>
    <w:rsid w:val="00A9165F"/>
    <w:rsid w:val="00A9413E"/>
    <w:rsid w:val="00A94D21"/>
    <w:rsid w:val="00A94D95"/>
    <w:rsid w:val="00A94E7C"/>
    <w:rsid w:val="00A95176"/>
    <w:rsid w:val="00A95A50"/>
    <w:rsid w:val="00A97D4F"/>
    <w:rsid w:val="00AA069C"/>
    <w:rsid w:val="00AA4BD0"/>
    <w:rsid w:val="00AA585E"/>
    <w:rsid w:val="00AA7208"/>
    <w:rsid w:val="00AB0192"/>
    <w:rsid w:val="00AB0F5D"/>
    <w:rsid w:val="00AB20E8"/>
    <w:rsid w:val="00AB402F"/>
    <w:rsid w:val="00AB60C6"/>
    <w:rsid w:val="00AB6192"/>
    <w:rsid w:val="00AC18F0"/>
    <w:rsid w:val="00AC1FC5"/>
    <w:rsid w:val="00AC3CBE"/>
    <w:rsid w:val="00AC4CF5"/>
    <w:rsid w:val="00AC678D"/>
    <w:rsid w:val="00AC7AD4"/>
    <w:rsid w:val="00AD00EF"/>
    <w:rsid w:val="00AD238B"/>
    <w:rsid w:val="00AD3756"/>
    <w:rsid w:val="00AD4056"/>
    <w:rsid w:val="00AD4A11"/>
    <w:rsid w:val="00AD6CED"/>
    <w:rsid w:val="00AD7626"/>
    <w:rsid w:val="00AE0C35"/>
    <w:rsid w:val="00AE1FE5"/>
    <w:rsid w:val="00AE5F18"/>
    <w:rsid w:val="00AE75BF"/>
    <w:rsid w:val="00AE7AD8"/>
    <w:rsid w:val="00AF12BA"/>
    <w:rsid w:val="00AF1396"/>
    <w:rsid w:val="00AF17D0"/>
    <w:rsid w:val="00AF1AC7"/>
    <w:rsid w:val="00AF1B67"/>
    <w:rsid w:val="00AF2228"/>
    <w:rsid w:val="00AF3DCD"/>
    <w:rsid w:val="00AF49EA"/>
    <w:rsid w:val="00AF5468"/>
    <w:rsid w:val="00AF58F1"/>
    <w:rsid w:val="00AF5EE4"/>
    <w:rsid w:val="00B00156"/>
    <w:rsid w:val="00B00D07"/>
    <w:rsid w:val="00B03B83"/>
    <w:rsid w:val="00B044D0"/>
    <w:rsid w:val="00B04F13"/>
    <w:rsid w:val="00B06F33"/>
    <w:rsid w:val="00B07246"/>
    <w:rsid w:val="00B10900"/>
    <w:rsid w:val="00B109C1"/>
    <w:rsid w:val="00B11EB1"/>
    <w:rsid w:val="00B127D7"/>
    <w:rsid w:val="00B12BB8"/>
    <w:rsid w:val="00B12C0C"/>
    <w:rsid w:val="00B14B42"/>
    <w:rsid w:val="00B15183"/>
    <w:rsid w:val="00B15902"/>
    <w:rsid w:val="00B21F28"/>
    <w:rsid w:val="00B231D9"/>
    <w:rsid w:val="00B23F50"/>
    <w:rsid w:val="00B24A45"/>
    <w:rsid w:val="00B24D13"/>
    <w:rsid w:val="00B258FB"/>
    <w:rsid w:val="00B25A1F"/>
    <w:rsid w:val="00B34EB0"/>
    <w:rsid w:val="00B34FC6"/>
    <w:rsid w:val="00B3507C"/>
    <w:rsid w:val="00B35E2A"/>
    <w:rsid w:val="00B367C3"/>
    <w:rsid w:val="00B40488"/>
    <w:rsid w:val="00B41B19"/>
    <w:rsid w:val="00B41B27"/>
    <w:rsid w:val="00B432C2"/>
    <w:rsid w:val="00B45455"/>
    <w:rsid w:val="00B45CF4"/>
    <w:rsid w:val="00B476E5"/>
    <w:rsid w:val="00B477A1"/>
    <w:rsid w:val="00B47C5D"/>
    <w:rsid w:val="00B47DCB"/>
    <w:rsid w:val="00B5236F"/>
    <w:rsid w:val="00B527A0"/>
    <w:rsid w:val="00B53E4B"/>
    <w:rsid w:val="00B5611B"/>
    <w:rsid w:val="00B5671E"/>
    <w:rsid w:val="00B60F59"/>
    <w:rsid w:val="00B630EE"/>
    <w:rsid w:val="00B632BF"/>
    <w:rsid w:val="00B637FA"/>
    <w:rsid w:val="00B63B43"/>
    <w:rsid w:val="00B66842"/>
    <w:rsid w:val="00B66F7E"/>
    <w:rsid w:val="00B6797A"/>
    <w:rsid w:val="00B70012"/>
    <w:rsid w:val="00B700CC"/>
    <w:rsid w:val="00B707CC"/>
    <w:rsid w:val="00B70FD2"/>
    <w:rsid w:val="00B71115"/>
    <w:rsid w:val="00B71E47"/>
    <w:rsid w:val="00B72CC9"/>
    <w:rsid w:val="00B7435F"/>
    <w:rsid w:val="00B76124"/>
    <w:rsid w:val="00B7660B"/>
    <w:rsid w:val="00B76F88"/>
    <w:rsid w:val="00B7759D"/>
    <w:rsid w:val="00B8120C"/>
    <w:rsid w:val="00B81C75"/>
    <w:rsid w:val="00B81F26"/>
    <w:rsid w:val="00B82EA9"/>
    <w:rsid w:val="00B84A71"/>
    <w:rsid w:val="00B857ED"/>
    <w:rsid w:val="00B87135"/>
    <w:rsid w:val="00B87DAF"/>
    <w:rsid w:val="00B900D2"/>
    <w:rsid w:val="00B903C3"/>
    <w:rsid w:val="00B912D0"/>
    <w:rsid w:val="00B92626"/>
    <w:rsid w:val="00B92C48"/>
    <w:rsid w:val="00B94AB0"/>
    <w:rsid w:val="00B9692B"/>
    <w:rsid w:val="00B96CCE"/>
    <w:rsid w:val="00BA04E3"/>
    <w:rsid w:val="00BA0C16"/>
    <w:rsid w:val="00BA234A"/>
    <w:rsid w:val="00BA4790"/>
    <w:rsid w:val="00BA597D"/>
    <w:rsid w:val="00BA5BE3"/>
    <w:rsid w:val="00BA600A"/>
    <w:rsid w:val="00BA60C0"/>
    <w:rsid w:val="00BA6D4B"/>
    <w:rsid w:val="00BB0110"/>
    <w:rsid w:val="00BB0B82"/>
    <w:rsid w:val="00BB1D5D"/>
    <w:rsid w:val="00BB2A0A"/>
    <w:rsid w:val="00BB3E71"/>
    <w:rsid w:val="00BB44E9"/>
    <w:rsid w:val="00BB4D06"/>
    <w:rsid w:val="00BB5EF5"/>
    <w:rsid w:val="00BB71FC"/>
    <w:rsid w:val="00BB7FCB"/>
    <w:rsid w:val="00BC4F16"/>
    <w:rsid w:val="00BC5202"/>
    <w:rsid w:val="00BC5BAC"/>
    <w:rsid w:val="00BC72E4"/>
    <w:rsid w:val="00BC7CC5"/>
    <w:rsid w:val="00BD047D"/>
    <w:rsid w:val="00BD115E"/>
    <w:rsid w:val="00BD3213"/>
    <w:rsid w:val="00BD47E5"/>
    <w:rsid w:val="00BD5EC0"/>
    <w:rsid w:val="00BD6C5F"/>
    <w:rsid w:val="00BE0568"/>
    <w:rsid w:val="00BE0801"/>
    <w:rsid w:val="00BE19A3"/>
    <w:rsid w:val="00BE1BF9"/>
    <w:rsid w:val="00BE2C72"/>
    <w:rsid w:val="00BE496C"/>
    <w:rsid w:val="00BE5B24"/>
    <w:rsid w:val="00BE6850"/>
    <w:rsid w:val="00BE6AEE"/>
    <w:rsid w:val="00BE72F9"/>
    <w:rsid w:val="00BF0EE6"/>
    <w:rsid w:val="00BF1CF5"/>
    <w:rsid w:val="00BF27F7"/>
    <w:rsid w:val="00BF335D"/>
    <w:rsid w:val="00BF3778"/>
    <w:rsid w:val="00BF6307"/>
    <w:rsid w:val="00BF64DB"/>
    <w:rsid w:val="00BF6B6F"/>
    <w:rsid w:val="00BF72EB"/>
    <w:rsid w:val="00C01254"/>
    <w:rsid w:val="00C03618"/>
    <w:rsid w:val="00C036B3"/>
    <w:rsid w:val="00C03AD8"/>
    <w:rsid w:val="00C03B53"/>
    <w:rsid w:val="00C044D4"/>
    <w:rsid w:val="00C04EA2"/>
    <w:rsid w:val="00C04F90"/>
    <w:rsid w:val="00C061AD"/>
    <w:rsid w:val="00C07308"/>
    <w:rsid w:val="00C07E30"/>
    <w:rsid w:val="00C12F12"/>
    <w:rsid w:val="00C13D33"/>
    <w:rsid w:val="00C157C5"/>
    <w:rsid w:val="00C1643D"/>
    <w:rsid w:val="00C16875"/>
    <w:rsid w:val="00C17751"/>
    <w:rsid w:val="00C17FFC"/>
    <w:rsid w:val="00C2050B"/>
    <w:rsid w:val="00C20792"/>
    <w:rsid w:val="00C2191E"/>
    <w:rsid w:val="00C21C3C"/>
    <w:rsid w:val="00C22B28"/>
    <w:rsid w:val="00C22B68"/>
    <w:rsid w:val="00C23C28"/>
    <w:rsid w:val="00C23D33"/>
    <w:rsid w:val="00C2648C"/>
    <w:rsid w:val="00C26F61"/>
    <w:rsid w:val="00C27821"/>
    <w:rsid w:val="00C2798C"/>
    <w:rsid w:val="00C30353"/>
    <w:rsid w:val="00C310F7"/>
    <w:rsid w:val="00C31A81"/>
    <w:rsid w:val="00C34012"/>
    <w:rsid w:val="00C342BA"/>
    <w:rsid w:val="00C3567D"/>
    <w:rsid w:val="00C357C0"/>
    <w:rsid w:val="00C405F4"/>
    <w:rsid w:val="00C414DA"/>
    <w:rsid w:val="00C41F4E"/>
    <w:rsid w:val="00C42008"/>
    <w:rsid w:val="00C4284D"/>
    <w:rsid w:val="00C42D8C"/>
    <w:rsid w:val="00C44114"/>
    <w:rsid w:val="00C4442E"/>
    <w:rsid w:val="00C44E74"/>
    <w:rsid w:val="00C46C75"/>
    <w:rsid w:val="00C47E8C"/>
    <w:rsid w:val="00C500AF"/>
    <w:rsid w:val="00C50550"/>
    <w:rsid w:val="00C51A55"/>
    <w:rsid w:val="00C51CD2"/>
    <w:rsid w:val="00C51E72"/>
    <w:rsid w:val="00C54C7C"/>
    <w:rsid w:val="00C54CCC"/>
    <w:rsid w:val="00C563B4"/>
    <w:rsid w:val="00C63CF5"/>
    <w:rsid w:val="00C64401"/>
    <w:rsid w:val="00C644C5"/>
    <w:rsid w:val="00C712D2"/>
    <w:rsid w:val="00C7531D"/>
    <w:rsid w:val="00C7687C"/>
    <w:rsid w:val="00C76998"/>
    <w:rsid w:val="00C8178B"/>
    <w:rsid w:val="00C86153"/>
    <w:rsid w:val="00C91FD0"/>
    <w:rsid w:val="00C945AC"/>
    <w:rsid w:val="00C945B3"/>
    <w:rsid w:val="00C945F8"/>
    <w:rsid w:val="00C963CB"/>
    <w:rsid w:val="00C96EF8"/>
    <w:rsid w:val="00C97DBE"/>
    <w:rsid w:val="00CA1D73"/>
    <w:rsid w:val="00CA32F7"/>
    <w:rsid w:val="00CA46F9"/>
    <w:rsid w:val="00CA4891"/>
    <w:rsid w:val="00CA4A7C"/>
    <w:rsid w:val="00CA5D26"/>
    <w:rsid w:val="00CA7022"/>
    <w:rsid w:val="00CA711A"/>
    <w:rsid w:val="00CA7499"/>
    <w:rsid w:val="00CA75C1"/>
    <w:rsid w:val="00CA78AB"/>
    <w:rsid w:val="00CB0635"/>
    <w:rsid w:val="00CB38D4"/>
    <w:rsid w:val="00CB4263"/>
    <w:rsid w:val="00CB50B3"/>
    <w:rsid w:val="00CB62D9"/>
    <w:rsid w:val="00CB6BC9"/>
    <w:rsid w:val="00CB6F17"/>
    <w:rsid w:val="00CB71E2"/>
    <w:rsid w:val="00CB7E4B"/>
    <w:rsid w:val="00CC177B"/>
    <w:rsid w:val="00CC17C3"/>
    <w:rsid w:val="00CC393C"/>
    <w:rsid w:val="00CC3AD8"/>
    <w:rsid w:val="00CC4797"/>
    <w:rsid w:val="00CC5C89"/>
    <w:rsid w:val="00CC5CC3"/>
    <w:rsid w:val="00CC65EA"/>
    <w:rsid w:val="00CC6A65"/>
    <w:rsid w:val="00CC75E5"/>
    <w:rsid w:val="00CD0084"/>
    <w:rsid w:val="00CD0C09"/>
    <w:rsid w:val="00CD0DF1"/>
    <w:rsid w:val="00CD21B2"/>
    <w:rsid w:val="00CD2758"/>
    <w:rsid w:val="00CD428B"/>
    <w:rsid w:val="00CD43B5"/>
    <w:rsid w:val="00CD448E"/>
    <w:rsid w:val="00CD466B"/>
    <w:rsid w:val="00CD4AA1"/>
    <w:rsid w:val="00CD4C3D"/>
    <w:rsid w:val="00CD4DB2"/>
    <w:rsid w:val="00CD5DE5"/>
    <w:rsid w:val="00CD64ED"/>
    <w:rsid w:val="00CD7AAC"/>
    <w:rsid w:val="00CE0045"/>
    <w:rsid w:val="00CE11DA"/>
    <w:rsid w:val="00CE278C"/>
    <w:rsid w:val="00CE4F6B"/>
    <w:rsid w:val="00CE6987"/>
    <w:rsid w:val="00CF36DA"/>
    <w:rsid w:val="00CF6DA7"/>
    <w:rsid w:val="00D001FB"/>
    <w:rsid w:val="00D02607"/>
    <w:rsid w:val="00D0325E"/>
    <w:rsid w:val="00D038C5"/>
    <w:rsid w:val="00D059C8"/>
    <w:rsid w:val="00D10416"/>
    <w:rsid w:val="00D10E3C"/>
    <w:rsid w:val="00D11B46"/>
    <w:rsid w:val="00D12BEA"/>
    <w:rsid w:val="00D15712"/>
    <w:rsid w:val="00D1573F"/>
    <w:rsid w:val="00D15CF8"/>
    <w:rsid w:val="00D15D09"/>
    <w:rsid w:val="00D16168"/>
    <w:rsid w:val="00D17EC6"/>
    <w:rsid w:val="00D200AC"/>
    <w:rsid w:val="00D20588"/>
    <w:rsid w:val="00D209D0"/>
    <w:rsid w:val="00D20B16"/>
    <w:rsid w:val="00D223FD"/>
    <w:rsid w:val="00D2356B"/>
    <w:rsid w:val="00D24890"/>
    <w:rsid w:val="00D25911"/>
    <w:rsid w:val="00D26CCF"/>
    <w:rsid w:val="00D3034E"/>
    <w:rsid w:val="00D30C55"/>
    <w:rsid w:val="00D31B2A"/>
    <w:rsid w:val="00D31DC0"/>
    <w:rsid w:val="00D3319F"/>
    <w:rsid w:val="00D346C6"/>
    <w:rsid w:val="00D34D33"/>
    <w:rsid w:val="00D35A08"/>
    <w:rsid w:val="00D362AC"/>
    <w:rsid w:val="00D3693A"/>
    <w:rsid w:val="00D4142C"/>
    <w:rsid w:val="00D424A7"/>
    <w:rsid w:val="00D428D0"/>
    <w:rsid w:val="00D43288"/>
    <w:rsid w:val="00D44E9A"/>
    <w:rsid w:val="00D5014A"/>
    <w:rsid w:val="00D51F84"/>
    <w:rsid w:val="00D53F6C"/>
    <w:rsid w:val="00D540DF"/>
    <w:rsid w:val="00D55AB2"/>
    <w:rsid w:val="00D55D08"/>
    <w:rsid w:val="00D563B9"/>
    <w:rsid w:val="00D57866"/>
    <w:rsid w:val="00D57C66"/>
    <w:rsid w:val="00D62E1A"/>
    <w:rsid w:val="00D63D77"/>
    <w:rsid w:val="00D63E6B"/>
    <w:rsid w:val="00D6483D"/>
    <w:rsid w:val="00D678D3"/>
    <w:rsid w:val="00D71767"/>
    <w:rsid w:val="00D71D01"/>
    <w:rsid w:val="00D72F4A"/>
    <w:rsid w:val="00D73E03"/>
    <w:rsid w:val="00D7622D"/>
    <w:rsid w:val="00D76F80"/>
    <w:rsid w:val="00D80ACF"/>
    <w:rsid w:val="00D80B66"/>
    <w:rsid w:val="00D80C56"/>
    <w:rsid w:val="00D8216E"/>
    <w:rsid w:val="00D82247"/>
    <w:rsid w:val="00D82817"/>
    <w:rsid w:val="00D8446D"/>
    <w:rsid w:val="00D85498"/>
    <w:rsid w:val="00D85DAB"/>
    <w:rsid w:val="00D8667A"/>
    <w:rsid w:val="00D87042"/>
    <w:rsid w:val="00D877AC"/>
    <w:rsid w:val="00D90C5C"/>
    <w:rsid w:val="00D91038"/>
    <w:rsid w:val="00D94739"/>
    <w:rsid w:val="00D970D5"/>
    <w:rsid w:val="00DA11FB"/>
    <w:rsid w:val="00DA2BC3"/>
    <w:rsid w:val="00DA4F5B"/>
    <w:rsid w:val="00DA59ED"/>
    <w:rsid w:val="00DA6D99"/>
    <w:rsid w:val="00DB0A0E"/>
    <w:rsid w:val="00DB0B70"/>
    <w:rsid w:val="00DB0F68"/>
    <w:rsid w:val="00DB3792"/>
    <w:rsid w:val="00DB3B17"/>
    <w:rsid w:val="00DB3DD4"/>
    <w:rsid w:val="00DB3DED"/>
    <w:rsid w:val="00DB59A0"/>
    <w:rsid w:val="00DB5F56"/>
    <w:rsid w:val="00DC0288"/>
    <w:rsid w:val="00DC1A2E"/>
    <w:rsid w:val="00DC21FE"/>
    <w:rsid w:val="00DC357F"/>
    <w:rsid w:val="00DC41AE"/>
    <w:rsid w:val="00DC5911"/>
    <w:rsid w:val="00DC6458"/>
    <w:rsid w:val="00DC65F3"/>
    <w:rsid w:val="00DC709F"/>
    <w:rsid w:val="00DC7A61"/>
    <w:rsid w:val="00DC7D4C"/>
    <w:rsid w:val="00DC7F67"/>
    <w:rsid w:val="00DD038A"/>
    <w:rsid w:val="00DD054C"/>
    <w:rsid w:val="00DD28D5"/>
    <w:rsid w:val="00DD2CED"/>
    <w:rsid w:val="00DD32D2"/>
    <w:rsid w:val="00DD3466"/>
    <w:rsid w:val="00DD4253"/>
    <w:rsid w:val="00DD4369"/>
    <w:rsid w:val="00DD477B"/>
    <w:rsid w:val="00DD4A09"/>
    <w:rsid w:val="00DD5F47"/>
    <w:rsid w:val="00DD633E"/>
    <w:rsid w:val="00DE0304"/>
    <w:rsid w:val="00DE09F6"/>
    <w:rsid w:val="00DE11EE"/>
    <w:rsid w:val="00DE39B7"/>
    <w:rsid w:val="00DF2452"/>
    <w:rsid w:val="00DF27D0"/>
    <w:rsid w:val="00DF2C2B"/>
    <w:rsid w:val="00DF306C"/>
    <w:rsid w:val="00DF3D9C"/>
    <w:rsid w:val="00DF4379"/>
    <w:rsid w:val="00DF5EDF"/>
    <w:rsid w:val="00E01ECA"/>
    <w:rsid w:val="00E024F8"/>
    <w:rsid w:val="00E0432B"/>
    <w:rsid w:val="00E0471C"/>
    <w:rsid w:val="00E05596"/>
    <w:rsid w:val="00E055C2"/>
    <w:rsid w:val="00E06334"/>
    <w:rsid w:val="00E06C97"/>
    <w:rsid w:val="00E1018E"/>
    <w:rsid w:val="00E10453"/>
    <w:rsid w:val="00E10BE8"/>
    <w:rsid w:val="00E110AF"/>
    <w:rsid w:val="00E117D8"/>
    <w:rsid w:val="00E11808"/>
    <w:rsid w:val="00E122E1"/>
    <w:rsid w:val="00E143A1"/>
    <w:rsid w:val="00E14FF8"/>
    <w:rsid w:val="00E17701"/>
    <w:rsid w:val="00E1778C"/>
    <w:rsid w:val="00E17EBB"/>
    <w:rsid w:val="00E21AF0"/>
    <w:rsid w:val="00E22FE1"/>
    <w:rsid w:val="00E2382C"/>
    <w:rsid w:val="00E23A15"/>
    <w:rsid w:val="00E24C0E"/>
    <w:rsid w:val="00E269CE"/>
    <w:rsid w:val="00E26C6F"/>
    <w:rsid w:val="00E27ACC"/>
    <w:rsid w:val="00E30A59"/>
    <w:rsid w:val="00E31ADE"/>
    <w:rsid w:val="00E32C68"/>
    <w:rsid w:val="00E330B1"/>
    <w:rsid w:val="00E34D0B"/>
    <w:rsid w:val="00E34EB1"/>
    <w:rsid w:val="00E35B27"/>
    <w:rsid w:val="00E35FEC"/>
    <w:rsid w:val="00E4599C"/>
    <w:rsid w:val="00E45A89"/>
    <w:rsid w:val="00E467DD"/>
    <w:rsid w:val="00E46AD4"/>
    <w:rsid w:val="00E501D7"/>
    <w:rsid w:val="00E51C73"/>
    <w:rsid w:val="00E520B2"/>
    <w:rsid w:val="00E52E5E"/>
    <w:rsid w:val="00E52F26"/>
    <w:rsid w:val="00E53F38"/>
    <w:rsid w:val="00E56E5B"/>
    <w:rsid w:val="00E6008E"/>
    <w:rsid w:val="00E65058"/>
    <w:rsid w:val="00E667C4"/>
    <w:rsid w:val="00E67A6E"/>
    <w:rsid w:val="00E71164"/>
    <w:rsid w:val="00E7208A"/>
    <w:rsid w:val="00E7373A"/>
    <w:rsid w:val="00E75BB6"/>
    <w:rsid w:val="00E77243"/>
    <w:rsid w:val="00E77384"/>
    <w:rsid w:val="00E77E3A"/>
    <w:rsid w:val="00E8041D"/>
    <w:rsid w:val="00E82C35"/>
    <w:rsid w:val="00E83598"/>
    <w:rsid w:val="00E85866"/>
    <w:rsid w:val="00E86480"/>
    <w:rsid w:val="00E86BAE"/>
    <w:rsid w:val="00E87763"/>
    <w:rsid w:val="00E90678"/>
    <w:rsid w:val="00E90BB7"/>
    <w:rsid w:val="00E9510F"/>
    <w:rsid w:val="00E97066"/>
    <w:rsid w:val="00EA00F4"/>
    <w:rsid w:val="00EA0769"/>
    <w:rsid w:val="00EA088F"/>
    <w:rsid w:val="00EA168A"/>
    <w:rsid w:val="00EA1B7D"/>
    <w:rsid w:val="00EA1DB1"/>
    <w:rsid w:val="00EA25A6"/>
    <w:rsid w:val="00EA25B3"/>
    <w:rsid w:val="00EA2B89"/>
    <w:rsid w:val="00EA2BE8"/>
    <w:rsid w:val="00EA2E56"/>
    <w:rsid w:val="00EA4B90"/>
    <w:rsid w:val="00EA7924"/>
    <w:rsid w:val="00EB0F29"/>
    <w:rsid w:val="00EB1F93"/>
    <w:rsid w:val="00EB30BE"/>
    <w:rsid w:val="00EB42B2"/>
    <w:rsid w:val="00EB4F12"/>
    <w:rsid w:val="00EB5AB9"/>
    <w:rsid w:val="00EB61A5"/>
    <w:rsid w:val="00EB6BFD"/>
    <w:rsid w:val="00EB717E"/>
    <w:rsid w:val="00EB7AD1"/>
    <w:rsid w:val="00EB7E0E"/>
    <w:rsid w:val="00EC0FC0"/>
    <w:rsid w:val="00EC13EF"/>
    <w:rsid w:val="00EC2100"/>
    <w:rsid w:val="00EC2921"/>
    <w:rsid w:val="00EC45A5"/>
    <w:rsid w:val="00EC4749"/>
    <w:rsid w:val="00EC66F8"/>
    <w:rsid w:val="00EC6E86"/>
    <w:rsid w:val="00EC760A"/>
    <w:rsid w:val="00ED0C96"/>
    <w:rsid w:val="00ED0F55"/>
    <w:rsid w:val="00ED10E9"/>
    <w:rsid w:val="00ED1C39"/>
    <w:rsid w:val="00ED37B7"/>
    <w:rsid w:val="00ED39BA"/>
    <w:rsid w:val="00ED422A"/>
    <w:rsid w:val="00ED4416"/>
    <w:rsid w:val="00ED4DE9"/>
    <w:rsid w:val="00ED7762"/>
    <w:rsid w:val="00EE0313"/>
    <w:rsid w:val="00EE191A"/>
    <w:rsid w:val="00EE1B82"/>
    <w:rsid w:val="00EE1E8A"/>
    <w:rsid w:val="00EE36E1"/>
    <w:rsid w:val="00EE373D"/>
    <w:rsid w:val="00EE3D29"/>
    <w:rsid w:val="00EE3FD2"/>
    <w:rsid w:val="00EE5506"/>
    <w:rsid w:val="00EE5E8E"/>
    <w:rsid w:val="00EE609F"/>
    <w:rsid w:val="00EE678D"/>
    <w:rsid w:val="00EF07ED"/>
    <w:rsid w:val="00EF0923"/>
    <w:rsid w:val="00EF11CC"/>
    <w:rsid w:val="00EF2D74"/>
    <w:rsid w:val="00EF2FBE"/>
    <w:rsid w:val="00EF375C"/>
    <w:rsid w:val="00EF3E67"/>
    <w:rsid w:val="00EF4093"/>
    <w:rsid w:val="00EF5389"/>
    <w:rsid w:val="00EF6F16"/>
    <w:rsid w:val="00F00B92"/>
    <w:rsid w:val="00F00F51"/>
    <w:rsid w:val="00F020F3"/>
    <w:rsid w:val="00F022BB"/>
    <w:rsid w:val="00F02BE9"/>
    <w:rsid w:val="00F032C2"/>
    <w:rsid w:val="00F0408A"/>
    <w:rsid w:val="00F04913"/>
    <w:rsid w:val="00F04935"/>
    <w:rsid w:val="00F06994"/>
    <w:rsid w:val="00F06DC6"/>
    <w:rsid w:val="00F073CD"/>
    <w:rsid w:val="00F07EB5"/>
    <w:rsid w:val="00F1002D"/>
    <w:rsid w:val="00F10D86"/>
    <w:rsid w:val="00F11A31"/>
    <w:rsid w:val="00F13328"/>
    <w:rsid w:val="00F13F67"/>
    <w:rsid w:val="00F16A60"/>
    <w:rsid w:val="00F16E27"/>
    <w:rsid w:val="00F16EEE"/>
    <w:rsid w:val="00F2019C"/>
    <w:rsid w:val="00F2029A"/>
    <w:rsid w:val="00F212B4"/>
    <w:rsid w:val="00F225D9"/>
    <w:rsid w:val="00F23728"/>
    <w:rsid w:val="00F25B0B"/>
    <w:rsid w:val="00F27AF4"/>
    <w:rsid w:val="00F3026F"/>
    <w:rsid w:val="00F31C41"/>
    <w:rsid w:val="00F322C1"/>
    <w:rsid w:val="00F32FCB"/>
    <w:rsid w:val="00F352E8"/>
    <w:rsid w:val="00F37E0D"/>
    <w:rsid w:val="00F40791"/>
    <w:rsid w:val="00F434CA"/>
    <w:rsid w:val="00F47C18"/>
    <w:rsid w:val="00F47D6F"/>
    <w:rsid w:val="00F507EC"/>
    <w:rsid w:val="00F50D3B"/>
    <w:rsid w:val="00F510E1"/>
    <w:rsid w:val="00F51E3C"/>
    <w:rsid w:val="00F52C72"/>
    <w:rsid w:val="00F54345"/>
    <w:rsid w:val="00F54840"/>
    <w:rsid w:val="00F550D0"/>
    <w:rsid w:val="00F55526"/>
    <w:rsid w:val="00F55BD0"/>
    <w:rsid w:val="00F55CF2"/>
    <w:rsid w:val="00F5768E"/>
    <w:rsid w:val="00F57FD4"/>
    <w:rsid w:val="00F617FF"/>
    <w:rsid w:val="00F64B39"/>
    <w:rsid w:val="00F6665E"/>
    <w:rsid w:val="00F666AD"/>
    <w:rsid w:val="00F702AF"/>
    <w:rsid w:val="00F702F8"/>
    <w:rsid w:val="00F71C58"/>
    <w:rsid w:val="00F71EFA"/>
    <w:rsid w:val="00F73C35"/>
    <w:rsid w:val="00F76B1C"/>
    <w:rsid w:val="00F76D43"/>
    <w:rsid w:val="00F806DD"/>
    <w:rsid w:val="00F82EF1"/>
    <w:rsid w:val="00F833E7"/>
    <w:rsid w:val="00F84F58"/>
    <w:rsid w:val="00F851F0"/>
    <w:rsid w:val="00F85C56"/>
    <w:rsid w:val="00F860A5"/>
    <w:rsid w:val="00F86AC0"/>
    <w:rsid w:val="00F87044"/>
    <w:rsid w:val="00F91756"/>
    <w:rsid w:val="00F92A6D"/>
    <w:rsid w:val="00F937E1"/>
    <w:rsid w:val="00F96731"/>
    <w:rsid w:val="00F96957"/>
    <w:rsid w:val="00F96A31"/>
    <w:rsid w:val="00F96CC3"/>
    <w:rsid w:val="00F979AF"/>
    <w:rsid w:val="00FA1465"/>
    <w:rsid w:val="00FA1870"/>
    <w:rsid w:val="00FA1AAA"/>
    <w:rsid w:val="00FA2B55"/>
    <w:rsid w:val="00FA4F3B"/>
    <w:rsid w:val="00FA5043"/>
    <w:rsid w:val="00FA65D6"/>
    <w:rsid w:val="00FA7AF6"/>
    <w:rsid w:val="00FB1D95"/>
    <w:rsid w:val="00FB4151"/>
    <w:rsid w:val="00FB59F6"/>
    <w:rsid w:val="00FB5DF8"/>
    <w:rsid w:val="00FB5F29"/>
    <w:rsid w:val="00FB7D4B"/>
    <w:rsid w:val="00FC0989"/>
    <w:rsid w:val="00FC1AEA"/>
    <w:rsid w:val="00FC1CFF"/>
    <w:rsid w:val="00FC2630"/>
    <w:rsid w:val="00FC3FC3"/>
    <w:rsid w:val="00FC72E3"/>
    <w:rsid w:val="00FC79E7"/>
    <w:rsid w:val="00FD0888"/>
    <w:rsid w:val="00FD258F"/>
    <w:rsid w:val="00FD2887"/>
    <w:rsid w:val="00FD2AB3"/>
    <w:rsid w:val="00FD31B5"/>
    <w:rsid w:val="00FD3312"/>
    <w:rsid w:val="00FD5B9A"/>
    <w:rsid w:val="00FD5C87"/>
    <w:rsid w:val="00FD7C40"/>
    <w:rsid w:val="00FE03E3"/>
    <w:rsid w:val="00FE0AF4"/>
    <w:rsid w:val="00FE0BFB"/>
    <w:rsid w:val="00FE0E37"/>
    <w:rsid w:val="00FE1E8F"/>
    <w:rsid w:val="00FE25EB"/>
    <w:rsid w:val="00FE3313"/>
    <w:rsid w:val="00FE431E"/>
    <w:rsid w:val="00FE4F32"/>
    <w:rsid w:val="00FE5135"/>
    <w:rsid w:val="00FE5A28"/>
    <w:rsid w:val="00FE6A98"/>
    <w:rsid w:val="00FE7DF5"/>
    <w:rsid w:val="00FF23FE"/>
    <w:rsid w:val="00FF38E4"/>
    <w:rsid w:val="00FF4D09"/>
    <w:rsid w:val="00FF5382"/>
    <w:rsid w:val="00FF657E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1CA41"/>
  <w15:chartTrackingRefBased/>
  <w15:docId w15:val="{6D7C00A1-30E4-4082-891C-79E47F5B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350946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Numbered"/>
    <w:link w:val="Heading1Char"/>
    <w:qFormat/>
    <w:rsid w:val="008204AD"/>
    <w:pPr>
      <w:keepNext/>
      <w:keepLines/>
      <w:numPr>
        <w:numId w:val="27"/>
      </w:numPr>
      <w:spacing w:before="240"/>
      <w:outlineLvl w:val="0"/>
    </w:pPr>
    <w:rPr>
      <w:rFonts w:ascii="Arial Bold" w:eastAsiaTheme="majorEastAsia" w:hAnsi="Arial Bold" w:cstheme="majorBidi"/>
      <w:b/>
      <w:bCs/>
      <w:color w:val="9C9A00"/>
      <w:kern w:val="32"/>
      <w:sz w:val="32"/>
      <w:szCs w:val="32"/>
    </w:rPr>
  </w:style>
  <w:style w:type="paragraph" w:styleId="Heading2">
    <w:name w:val="heading 2"/>
    <w:basedOn w:val="Normal"/>
    <w:next w:val="NormalNumbered"/>
    <w:link w:val="Heading2Char"/>
    <w:qFormat/>
    <w:rsid w:val="00753CF8"/>
    <w:pPr>
      <w:keepNext/>
      <w:keepLines/>
      <w:spacing w:after="240"/>
      <w:outlineLvl w:val="1"/>
    </w:pPr>
    <w:rPr>
      <w:rFonts w:cs="Arial"/>
      <w:color w:val="9C9A00"/>
      <w:sz w:val="28"/>
      <w:szCs w:val="28"/>
      <w:u w:val="single"/>
    </w:rPr>
  </w:style>
  <w:style w:type="paragraph" w:styleId="Heading3">
    <w:name w:val="heading 3"/>
    <w:basedOn w:val="Normal"/>
    <w:next w:val="NormalNumbered"/>
    <w:link w:val="Heading3Char"/>
    <w:qFormat/>
    <w:rsid w:val="0079740A"/>
    <w:pPr>
      <w:keepNext/>
      <w:keepLines/>
      <w:spacing w:before="40" w:after="24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6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B6B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B6B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6B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6B42"/>
    <w:rPr>
      <w:sz w:val="24"/>
      <w:szCs w:val="24"/>
    </w:rPr>
  </w:style>
  <w:style w:type="paragraph" w:styleId="NoSpacing">
    <w:name w:val="No Spacing"/>
    <w:link w:val="NoSpacingChar"/>
    <w:uiPriority w:val="1"/>
    <w:unhideWhenUsed/>
    <w:rsid w:val="000B6B4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B25A1F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aliases w:val="F5 List Paragraph,List Paragraph1,Dot pt,Ref,Use Case List Paragraph,Bullet List Paragraph,Equipment"/>
    <w:basedOn w:val="Normal"/>
    <w:link w:val="ListParagraphChar"/>
    <w:uiPriority w:val="34"/>
    <w:rsid w:val="00BC520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26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C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C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CCF"/>
    <w:rPr>
      <w:b/>
      <w:bCs/>
    </w:rPr>
  </w:style>
  <w:style w:type="character" w:customStyle="1" w:styleId="ListParagraphChar">
    <w:name w:val="List Paragraph Char"/>
    <w:aliases w:val="F5 List Paragraph Char,List Paragraph1 Char,Dot pt Char,Ref Char,Use Case List Paragraph Char,Bullet List Paragraph Char,Equipment Char"/>
    <w:link w:val="ListParagraph"/>
    <w:uiPriority w:val="34"/>
    <w:locked/>
    <w:rsid w:val="001154D2"/>
    <w:rPr>
      <w:sz w:val="24"/>
      <w:szCs w:val="24"/>
    </w:rPr>
  </w:style>
  <w:style w:type="paragraph" w:customStyle="1" w:styleId="Default">
    <w:name w:val="Default"/>
    <w:uiPriority w:val="99"/>
    <w:unhideWhenUsed/>
    <w:rsid w:val="00B72C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68A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6D9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55CEF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817971"/>
    <w:pPr>
      <w:keepNext/>
      <w:pageBreakBefore/>
      <w:spacing w:before="100" w:beforeAutospacing="1" w:after="48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7971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customStyle="1" w:styleId="NormalNumbered">
    <w:name w:val="Normal Numbered"/>
    <w:basedOn w:val="Normal"/>
    <w:link w:val="NormalNumberedChar"/>
    <w:qFormat/>
    <w:rsid w:val="0022550B"/>
    <w:pPr>
      <w:numPr>
        <w:ilvl w:val="1"/>
        <w:numId w:val="27"/>
      </w:numPr>
    </w:pPr>
  </w:style>
  <w:style w:type="table" w:customStyle="1" w:styleId="TableText">
    <w:name w:val="Table Text"/>
    <w:basedOn w:val="TableNormal"/>
    <w:uiPriority w:val="99"/>
    <w:rsid w:val="00455079"/>
    <w:tblPr/>
  </w:style>
  <w:style w:type="character" w:customStyle="1" w:styleId="NormalNumberedChar">
    <w:name w:val="Normal Numbered Char"/>
    <w:basedOn w:val="DefaultParagraphFont"/>
    <w:link w:val="NormalNumbered"/>
    <w:rsid w:val="00B81F26"/>
    <w:rPr>
      <w:rFonts w:ascii="Arial" w:hAnsi="Arial" w:cs="Arial"/>
      <w:b w:val="0"/>
      <w:color w:val="9C9A00"/>
      <w:sz w:val="22"/>
      <w:szCs w:val="24"/>
    </w:rPr>
  </w:style>
  <w:style w:type="paragraph" w:customStyle="1" w:styleId="TableBody">
    <w:name w:val="Table Body"/>
    <w:basedOn w:val="Normal"/>
    <w:link w:val="TableBodyChar"/>
    <w:qFormat/>
    <w:rsid w:val="00333F70"/>
    <w:pPr>
      <w:spacing w:after="0"/>
    </w:pPr>
    <w:rPr>
      <w:rFonts w:cs="Arial"/>
      <w:szCs w:val="22"/>
    </w:rPr>
  </w:style>
  <w:style w:type="paragraph" w:customStyle="1" w:styleId="TableHeading">
    <w:name w:val="Table Heading"/>
    <w:basedOn w:val="TableBody"/>
    <w:link w:val="TableHeadingChar"/>
    <w:uiPriority w:val="1"/>
    <w:qFormat/>
    <w:rsid w:val="00651953"/>
    <w:pPr>
      <w:keepNext/>
      <w:keepLines/>
    </w:pPr>
    <w:rPr>
      <w:b/>
      <w:color w:val="9C9A00"/>
    </w:rPr>
  </w:style>
  <w:style w:type="character" w:customStyle="1" w:styleId="TableBodyChar">
    <w:name w:val="Table Body Char"/>
    <w:basedOn w:val="DefaultParagraphFont"/>
    <w:link w:val="TableBody"/>
    <w:rsid w:val="00FB59F6"/>
    <w:rPr>
      <w:rFonts w:ascii="Arial" w:hAnsi="Arial" w:cs="Arial"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8204AD"/>
    <w:rPr>
      <w:rFonts w:ascii="Arial Bold" w:eastAsiaTheme="majorEastAsia" w:hAnsi="Arial Bold" w:cstheme="majorBidi"/>
      <w:b/>
      <w:bCs/>
      <w:color w:val="9C9A00"/>
      <w:kern w:val="32"/>
      <w:sz w:val="32"/>
      <w:szCs w:val="32"/>
    </w:rPr>
  </w:style>
  <w:style w:type="character" w:customStyle="1" w:styleId="TableHeadingChar">
    <w:name w:val="Table Heading Char"/>
    <w:basedOn w:val="DefaultParagraphFont"/>
    <w:link w:val="TableHeading"/>
    <w:uiPriority w:val="1"/>
    <w:rsid w:val="00651953"/>
    <w:rPr>
      <w:rFonts w:ascii="Arial" w:hAnsi="Arial" w:cs="Arial"/>
      <w:b/>
      <w:color w:val="9C9A00"/>
      <w:sz w:val="22"/>
      <w:szCs w:val="22"/>
    </w:rPr>
  </w:style>
  <w:style w:type="paragraph" w:customStyle="1" w:styleId="List-bullet">
    <w:name w:val="List - bullet"/>
    <w:basedOn w:val="Normal"/>
    <w:link w:val="List-bulletChar"/>
    <w:uiPriority w:val="3"/>
    <w:qFormat/>
    <w:rsid w:val="00907932"/>
    <w:pPr>
      <w:numPr>
        <w:numId w:val="29"/>
      </w:numPr>
      <w:tabs>
        <w:tab w:val="left" w:pos="1440"/>
      </w:tabs>
    </w:pPr>
  </w:style>
  <w:style w:type="paragraph" w:customStyle="1" w:styleId="List-numbered">
    <w:name w:val="List - numbered"/>
    <w:basedOn w:val="List-bullet"/>
    <w:link w:val="List-numberedChar"/>
    <w:uiPriority w:val="3"/>
    <w:qFormat/>
    <w:rsid w:val="00F06DC6"/>
    <w:pPr>
      <w:numPr>
        <w:numId w:val="31"/>
      </w:numPr>
    </w:pPr>
  </w:style>
  <w:style w:type="character" w:customStyle="1" w:styleId="List-bulletChar">
    <w:name w:val="List - bullet Char"/>
    <w:basedOn w:val="DefaultParagraphFont"/>
    <w:link w:val="List-bullet"/>
    <w:uiPriority w:val="3"/>
    <w:rsid w:val="00FB59F6"/>
    <w:rPr>
      <w:rFonts w:ascii="Arial" w:hAnsi="Arial"/>
      <w:sz w:val="24"/>
      <w:szCs w:val="24"/>
    </w:rPr>
  </w:style>
  <w:style w:type="paragraph" w:customStyle="1" w:styleId="AnnexList">
    <w:name w:val="Annex List"/>
    <w:basedOn w:val="Normal"/>
    <w:link w:val="AnnexListChar"/>
    <w:qFormat/>
    <w:rsid w:val="009154EB"/>
    <w:pPr>
      <w:numPr>
        <w:numId w:val="32"/>
      </w:numPr>
      <w:spacing w:after="0"/>
      <w:ind w:left="284" w:hanging="284"/>
    </w:pPr>
    <w:rPr>
      <w:rFonts w:cs="Arial"/>
      <w:color w:val="000000" w:themeColor="text1"/>
      <w:szCs w:val="22"/>
    </w:rPr>
  </w:style>
  <w:style w:type="character" w:customStyle="1" w:styleId="List-numberedChar">
    <w:name w:val="List - numbered Char"/>
    <w:basedOn w:val="List-bulletChar"/>
    <w:link w:val="List-numbered"/>
    <w:uiPriority w:val="3"/>
    <w:rsid w:val="00FB59F6"/>
    <w:rPr>
      <w:rFonts w:ascii="Arial" w:hAnsi="Arial"/>
      <w:sz w:val="24"/>
      <w:szCs w:val="24"/>
    </w:rPr>
  </w:style>
  <w:style w:type="paragraph" w:customStyle="1" w:styleId="AppendixTitle">
    <w:name w:val="Appendix Title"/>
    <w:basedOn w:val="Heading1"/>
    <w:next w:val="Normal"/>
    <w:link w:val="AppendixTitleChar"/>
    <w:qFormat/>
    <w:rsid w:val="008204AD"/>
    <w:pPr>
      <w:pageBreakBefore/>
      <w:numPr>
        <w:numId w:val="0"/>
      </w:numPr>
      <w:spacing w:before="0" w:after="240"/>
    </w:pPr>
  </w:style>
  <w:style w:type="character" w:customStyle="1" w:styleId="AnnexListChar">
    <w:name w:val="Annex List Char"/>
    <w:basedOn w:val="DefaultParagraphFont"/>
    <w:link w:val="AnnexList"/>
    <w:rsid w:val="009154EB"/>
    <w:rPr>
      <w:rFonts w:ascii="Arial" w:hAnsi="Arial" w:cs="Arial"/>
      <w:color w:val="000000" w:themeColor="text1"/>
      <w:sz w:val="22"/>
      <w:szCs w:val="22"/>
    </w:rPr>
  </w:style>
  <w:style w:type="character" w:customStyle="1" w:styleId="AppendixTitleChar">
    <w:name w:val="Appendix Title Char"/>
    <w:basedOn w:val="Heading1Char"/>
    <w:link w:val="AppendixTitle"/>
    <w:rsid w:val="008204AD"/>
    <w:rPr>
      <w:rFonts w:ascii="Arial Bold" w:eastAsiaTheme="majorEastAsia" w:hAnsi="Arial Bold" w:cstheme="majorBidi"/>
      <w:b/>
      <w:bCs/>
      <w:color w:val="9C9A00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61D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53CF8"/>
    <w:rPr>
      <w:rFonts w:ascii="Arial" w:hAnsi="Arial" w:cs="Arial"/>
      <w:color w:val="9C9A00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79740A"/>
    <w:rPr>
      <w:rFonts w:ascii="Arial" w:eastAsiaTheme="majorEastAsia" w:hAnsi="Arial" w:cstheme="majorBidi"/>
      <w:i/>
      <w:sz w:val="22"/>
      <w:szCs w:val="24"/>
    </w:rPr>
  </w:style>
  <w:style w:type="paragraph" w:customStyle="1" w:styleId="DBSMainTitleHeading-CorporateColour">
    <w:name w:val="DBS Main Title Heading - Corporate Colour"/>
    <w:basedOn w:val="Normal"/>
    <w:next w:val="NormalNumbered"/>
    <w:link w:val="DBSMainTitleHeading-CorporateColourChar"/>
    <w:qFormat/>
    <w:rsid w:val="008204AD"/>
    <w:pPr>
      <w:keepNext/>
      <w:keepLines/>
      <w:spacing w:before="240"/>
    </w:pPr>
    <w:rPr>
      <w:rFonts w:cs="Arial"/>
      <w:b/>
      <w:color w:val="9C9A00"/>
      <w:sz w:val="32"/>
      <w:szCs w:val="32"/>
    </w:rPr>
  </w:style>
  <w:style w:type="character" w:customStyle="1" w:styleId="DBSMainTitleHeading-CorporateColourChar">
    <w:name w:val="DBS Main Title Heading - Corporate Colour Char"/>
    <w:basedOn w:val="DefaultParagraphFont"/>
    <w:link w:val="DBSMainTitleHeading-CorporateColour"/>
    <w:rsid w:val="008204AD"/>
    <w:rPr>
      <w:rFonts w:ascii="Arial" w:hAnsi="Arial" w:cs="Arial"/>
      <w:b/>
      <w:color w:val="9C9A00"/>
      <w:sz w:val="32"/>
      <w:szCs w:val="32"/>
    </w:rPr>
  </w:style>
  <w:style w:type="paragraph" w:customStyle="1" w:styleId="TableTitle">
    <w:name w:val="Table Title"/>
    <w:basedOn w:val="Normal"/>
    <w:link w:val="TableTitleChar"/>
    <w:uiPriority w:val="1"/>
    <w:qFormat/>
    <w:rsid w:val="005546F0"/>
    <w:pPr>
      <w:keepNext/>
      <w:keepLines/>
      <w:jc w:val="center"/>
    </w:pPr>
    <w:rPr>
      <w:rFonts w:cs="Arial"/>
      <w:b/>
      <w:color w:val="FFFFFF" w:themeColor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51748A"/>
    <w:rPr>
      <w:color w:val="954F72" w:themeColor="followedHyperlink"/>
      <w:u w:val="single"/>
    </w:rPr>
  </w:style>
  <w:style w:type="character" w:customStyle="1" w:styleId="TableTitleChar">
    <w:name w:val="Table Title Char"/>
    <w:basedOn w:val="DefaultParagraphFont"/>
    <w:link w:val="TableTitle"/>
    <w:uiPriority w:val="1"/>
    <w:rsid w:val="00B25A1F"/>
    <w:rPr>
      <w:rFonts w:ascii="Arial" w:hAnsi="Arial" w:cs="Arial"/>
      <w:b/>
      <w:color w:val="FFFFFF" w:themeColor="background1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3479A6"/>
    <w:pPr>
      <w:jc w:val="center"/>
    </w:pPr>
    <w:rPr>
      <w:rFonts w:asciiTheme="minorHAnsi" w:eastAsiaTheme="minorEastAsia" w:hAnsiTheme="minorHAnsi" w:cstheme="minorBidi"/>
      <w:sz w:val="28"/>
      <w:szCs w:val="28"/>
      <w:lang w:val="en-US" w:eastAsia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number">
    <w:name w:val="No number"/>
    <w:basedOn w:val="NormalNumbered"/>
    <w:link w:val="NonumberChar"/>
    <w:uiPriority w:val="1"/>
    <w:rsid w:val="004616EE"/>
    <w:pPr>
      <w:numPr>
        <w:ilvl w:val="0"/>
        <w:numId w:val="0"/>
      </w:numPr>
      <w:ind w:left="720"/>
    </w:pPr>
  </w:style>
  <w:style w:type="character" w:customStyle="1" w:styleId="NonumberChar">
    <w:name w:val="No number Char"/>
    <w:basedOn w:val="DefaultParagraphFont"/>
    <w:link w:val="Nonumber"/>
    <w:uiPriority w:val="1"/>
    <w:rsid w:val="004616EE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rsid w:val="00F13F67"/>
    <w:pPr>
      <w:spacing w:after="140" w:line="252" w:lineRule="auto"/>
    </w:pPr>
    <w:rPr>
      <w:rFonts w:ascii="Times New Roman" w:hAnsi="Times New Roman"/>
      <w:kern w:val="24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13F67"/>
    <w:rPr>
      <w:kern w:val="24"/>
      <w:sz w:val="24"/>
      <w:szCs w:val="24"/>
      <w:lang w:eastAsia="en-US"/>
    </w:rPr>
  </w:style>
  <w:style w:type="paragraph" w:styleId="ListBullet">
    <w:name w:val="List Bullet"/>
    <w:basedOn w:val="BodyText"/>
    <w:autoRedefine/>
    <w:rsid w:val="00F13F67"/>
    <w:pPr>
      <w:numPr>
        <w:numId w:val="38"/>
      </w:numPr>
    </w:pPr>
  </w:style>
  <w:style w:type="paragraph" w:customStyle="1" w:styleId="Normalnumbered0">
    <w:name w:val="Normal numbered"/>
    <w:basedOn w:val="BodyText"/>
    <w:link w:val="NormalnumberedChar0"/>
    <w:qFormat/>
    <w:rsid w:val="00413E2D"/>
    <w:pPr>
      <w:tabs>
        <w:tab w:val="num" w:pos="720"/>
      </w:tabs>
      <w:spacing w:after="240"/>
      <w:ind w:left="720" w:hanging="720"/>
      <w:jc w:val="both"/>
    </w:pPr>
    <w:rPr>
      <w:rFonts w:ascii="Arial" w:hAnsi="Arial" w:cs="Arial"/>
      <w:szCs w:val="22"/>
    </w:rPr>
  </w:style>
  <w:style w:type="paragraph" w:customStyle="1" w:styleId="Bulletlist">
    <w:name w:val="Bullet list"/>
    <w:basedOn w:val="BodyText"/>
    <w:link w:val="BulletlistChar"/>
    <w:qFormat/>
    <w:rsid w:val="00413E2D"/>
    <w:pPr>
      <w:numPr>
        <w:numId w:val="37"/>
      </w:numPr>
      <w:jc w:val="both"/>
    </w:pPr>
    <w:rPr>
      <w:rFonts w:ascii="Arial" w:hAnsi="Arial" w:cs="Arial"/>
      <w:szCs w:val="22"/>
    </w:rPr>
  </w:style>
  <w:style w:type="character" w:customStyle="1" w:styleId="NormalnumberedChar0">
    <w:name w:val="Normal numbered Char"/>
    <w:link w:val="Normalnumbered0"/>
    <w:rsid w:val="00413E2D"/>
    <w:rPr>
      <w:rFonts w:ascii="Arial" w:hAnsi="Arial" w:cs="Arial"/>
      <w:kern w:val="24"/>
      <w:sz w:val="24"/>
      <w:szCs w:val="22"/>
      <w:lang w:eastAsia="en-US"/>
    </w:rPr>
  </w:style>
  <w:style w:type="table" w:styleId="GridTable5Dark-Accent2">
    <w:name w:val="Grid Table 5 Dark Accent 2"/>
    <w:basedOn w:val="TableNormal"/>
    <w:uiPriority w:val="50"/>
    <w:rsid w:val="00F13F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BulletlistChar">
    <w:name w:val="Bullet list Char"/>
    <w:link w:val="Bulletlist"/>
    <w:rsid w:val="00413E2D"/>
    <w:rPr>
      <w:rFonts w:ascii="Arial" w:hAnsi="Arial" w:cs="Arial"/>
      <w:kern w:val="24"/>
      <w:sz w:val="24"/>
      <w:szCs w:val="22"/>
      <w:lang w:eastAsia="en-US"/>
    </w:rPr>
  </w:style>
  <w:style w:type="paragraph" w:customStyle="1" w:styleId="Style1">
    <w:name w:val="Style1"/>
    <w:basedOn w:val="Title"/>
    <w:link w:val="Style1Char"/>
    <w:qFormat/>
    <w:rsid w:val="00F13F67"/>
    <w:pPr>
      <w:keepLines/>
      <w:pageBreakBefore w:val="0"/>
      <w:spacing w:before="4800" w:beforeAutospacing="0"/>
      <w:jc w:val="both"/>
    </w:pPr>
    <w:rPr>
      <w:rFonts w:cs="Arial"/>
      <w:color w:val="53086C"/>
      <w:sz w:val="60"/>
      <w:lang w:eastAsia="en-US"/>
    </w:rPr>
  </w:style>
  <w:style w:type="character" w:customStyle="1" w:styleId="Style1Char">
    <w:name w:val="Style1 Char"/>
    <w:basedOn w:val="TitleChar"/>
    <w:link w:val="Style1"/>
    <w:rsid w:val="00F13F67"/>
    <w:rPr>
      <w:rFonts w:ascii="Arial" w:eastAsiaTheme="majorEastAsia" w:hAnsi="Arial" w:cs="Arial"/>
      <w:b/>
      <w:bCs/>
      <w:color w:val="53086C"/>
      <w:kern w:val="28"/>
      <w:sz w:val="60"/>
      <w:szCs w:val="32"/>
      <w:lang w:eastAsia="en-US"/>
    </w:rPr>
  </w:style>
  <w:style w:type="paragraph" w:styleId="EndnoteText">
    <w:name w:val="endnote text"/>
    <w:basedOn w:val="Normal"/>
    <w:link w:val="EndnoteTextChar"/>
    <w:rsid w:val="00F13F67"/>
    <w:pPr>
      <w:spacing w:after="0"/>
    </w:pPr>
    <w:rPr>
      <w:rFonts w:ascii="Times New Roman" w:hAnsi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13F67"/>
    <w:rPr>
      <w:lang w:eastAsia="en-US"/>
    </w:rPr>
  </w:style>
  <w:style w:type="character" w:styleId="EndnoteReference">
    <w:name w:val="endnote reference"/>
    <w:basedOn w:val="DefaultParagraphFont"/>
    <w:rsid w:val="00F13F67"/>
    <w:rPr>
      <w:vertAlign w:val="superscript"/>
    </w:rPr>
  </w:style>
  <w:style w:type="table" w:styleId="TableGridLight">
    <w:name w:val="Grid Table Light"/>
    <w:basedOn w:val="TableNormal"/>
    <w:uiPriority w:val="40"/>
    <w:rsid w:val="003944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41A8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1A86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A41A86"/>
    <w:rPr>
      <w:vertAlign w:val="superscript"/>
    </w:rPr>
  </w:style>
  <w:style w:type="paragraph" w:customStyle="1" w:styleId="Heading20">
    <w:name w:val="Heading #2"/>
    <w:basedOn w:val="Heading2"/>
    <w:next w:val="NormalNumbered"/>
    <w:link w:val="Heading2Char0"/>
    <w:qFormat/>
    <w:rsid w:val="006B4829"/>
    <w:pPr>
      <w:outlineLvl w:val="9"/>
    </w:pPr>
  </w:style>
  <w:style w:type="paragraph" w:customStyle="1" w:styleId="Heading30">
    <w:name w:val="Heading #3"/>
    <w:basedOn w:val="Heading3"/>
    <w:next w:val="NormalNumbered"/>
    <w:link w:val="Heading3Char0"/>
    <w:qFormat/>
    <w:rsid w:val="006B4829"/>
    <w:pPr>
      <w:outlineLvl w:val="9"/>
    </w:pPr>
    <w:rPr>
      <w:sz w:val="24"/>
    </w:rPr>
  </w:style>
  <w:style w:type="character" w:customStyle="1" w:styleId="Heading2Char0">
    <w:name w:val="Heading #2 Char"/>
    <w:basedOn w:val="DefaultParagraphFont"/>
    <w:link w:val="Heading20"/>
    <w:rsid w:val="006B4829"/>
    <w:rPr>
      <w:rFonts w:ascii="Arial" w:hAnsi="Arial" w:cs="Arial"/>
      <w:color w:val="9C9A00"/>
      <w:sz w:val="28"/>
      <w:szCs w:val="28"/>
      <w:u w:val="single"/>
    </w:rPr>
  </w:style>
  <w:style w:type="character" w:customStyle="1" w:styleId="Heading3Char0">
    <w:name w:val="Heading #3 Char"/>
    <w:basedOn w:val="DefaultParagraphFont"/>
    <w:link w:val="Heading30"/>
    <w:rsid w:val="006B4829"/>
    <w:rPr>
      <w:rFonts w:ascii="Arial" w:eastAsiaTheme="majorEastAsia" w:hAnsi="Arial" w:cstheme="majorBid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eatsM\Downloads\Paper%20template%20(annex)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417ab-6472-4075-af16-7dc6074df91e">
      <Value>4</Value>
      <Value>3</Value>
      <Value>2</Value>
      <Value>1</Value>
    </TaxCatchAll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Secretariat – Standard</TermName>
          <TermId xmlns="http://schemas.microsoft.com/office/infopath/2007/PartnerControls">1fe335d9-e0cd-4265-9e1d-63f71db2cedb</TermId>
        </TermInfo>
      </Terms>
    </n7493b4506bf40e28c373b1e51a33445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Chairman and Chief Executive's Office (DBS)</TermName>
          <TermId xmlns="http://schemas.microsoft.com/office/infopath/2007/PartnerControls">3dbc0a76-e81d-41b4-ab2d-4962cbb21987</TermId>
        </TermInfo>
      </Terms>
    </jb5e598af17141539648acf311d7477b>
    <Document_x0020_Type xmlns="6bb8b6e8-05d4-4764-842b-272293f36ca6">Policy</Document_x0020_Type>
    <Document_x0020_Description xmlns="6bb8b6e8-05d4-4764-842b-272293f36ca6">Scheme of Delegation setting out what the board has retained and what it has delegated.</Document_x0020_Description>
    <Document_x0020_Status xmlns="6bb8b6e8-05d4-4764-842b-272293f36ca6">Approved</Document_x0020_Status>
    <SharedWithUsers xmlns="6bb8b6e8-05d4-4764-842b-272293f36ca6">
      <UserInfo>
        <DisplayName>Penny Gilbertson</DisplayName>
        <AccountId>25</AccountId>
        <AccountType/>
      </UserInfo>
      <UserInfo>
        <DisplayName>Lyndsey Hannaway (DBS)</DisplayName>
        <AccountId>24</AccountId>
        <AccountType/>
      </UserInfo>
      <UserInfo>
        <DisplayName>Pam Morris (DBS)</DisplayName>
        <AccountId>23</AccountId>
        <AccountType/>
      </UserInfo>
      <UserInfo>
        <DisplayName>Martin Skeats</DisplayName>
        <AccountId>34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93e580ec-c125-41f3-a307-e1c841722a86" ContentTypeId="0x010100A5BF1C78D9F64B679A5EBDE1C6598EBC01" PreviousValue="true" LastSyncTimeStamp="2018-10-01T13:58:12.577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C01F519E4DAF4A4DB0C0AA44ACE3D29F" ma:contentTypeVersion="18" ma:contentTypeDescription="Create a new document." ma:contentTypeScope="" ma:versionID="7f3221ca6cf3f9ded94e03f7f8e9c2d0">
  <xsd:schema xmlns:xsd="http://www.w3.org/2001/XMLSchema" xmlns:xs="http://www.w3.org/2001/XMLSchema" xmlns:p="http://schemas.microsoft.com/office/2006/metadata/properties" xmlns:ns2="4e9417ab-6472-4075-af16-7dc6074df91e" xmlns:ns3="6bb8b6e8-05d4-4764-842b-272293f36ca6" xmlns:ns4="0f46699a-b524-459f-83e5-2634c193a969" targetNamespace="http://schemas.microsoft.com/office/2006/metadata/properties" ma:root="true" ma:fieldsID="5b007e3a1be3658300a7176c3e8dadc6" ns2:_="" ns3:_="" ns4:_="">
    <xsd:import namespace="4e9417ab-6472-4075-af16-7dc6074df91e"/>
    <xsd:import namespace="6bb8b6e8-05d4-4764-842b-272293f36ca6"/>
    <xsd:import namespace="0f46699a-b524-459f-83e5-2634c193a96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Document_x0020_Description"/>
                <xsd:element ref="ns3:Document_x0020_Status"/>
                <xsd:element ref="ns3:Document_x0020_Type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3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9501298-de9f-44c0-a291-d0f4c219f96c}" ma:internalName="TaxCatchAll" ma:showField="CatchAllData" ma:web="6bb8b6e8-05d4-4764-842b-272293f36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9501298-de9f-44c0-a291-d0f4c219f96c}" ma:internalName="TaxCatchAllLabel" ma:readOnly="true" ma:showField="CatchAllDataLabel" ma:web="6bb8b6e8-05d4-4764-842b-272293f36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4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-1;#DBS Chairman and CEO (P)|2e92b28d-31f8-4ed6-b4f7-251180790343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2;#Secretariat – Standard|1fe335d9-e0cd-4265-9e1d-63f71db2cedb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b6e8-05d4-4764-842b-272293f36ca6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9" ma:displayName="Document Description" ma:description="Please provide a brief summary of what the document is about you are uploading" ma:internalName="Document_x0020_Description">
      <xsd:simpleType>
        <xsd:restriction base="dms:Note">
          <xsd:maxLength value="255"/>
        </xsd:restriction>
      </xsd:simpleType>
    </xsd:element>
    <xsd:element name="Document_x0020_Status" ma:index="20" ma:displayName="Document Status" ma:description="Please select from the dropdown the current status of the document you are uploading" ma:format="Dropdown" ma:internalName="Document_x0020_Status">
      <xsd:simpleType>
        <xsd:restriction base="dms:Choice">
          <xsd:enumeration value="Work in progress"/>
          <xsd:enumeration value="Draft"/>
          <xsd:enumeration value="Live"/>
          <xsd:enumeration value="Reviewed"/>
          <xsd:enumeration value="Scheduled"/>
          <xsd:enumeration value="Published"/>
          <xsd:enumeration value="Approved"/>
          <xsd:enumeration value="Final"/>
          <xsd:enumeration value="Expired"/>
          <xsd:enumeration value="Archived"/>
        </xsd:restriction>
      </xsd:simpleType>
    </xsd:element>
    <xsd:element name="Document_x0020_Type" ma:index="21" ma:displayName="Document Type" ma:description="Please select from the dropdown the document type you are uploading" ma:format="Dropdown" ma:internalName="Document_x0020_Type">
      <xsd:simpleType>
        <xsd:restriction base="dms:Choice">
          <xsd:enumeration value="Agenda"/>
          <xsd:enumeration value="Agreement"/>
          <xsd:enumeration value="Architecture Design"/>
          <xsd:enumeration value="Assessment"/>
          <xsd:enumeration value="Bid"/>
          <xsd:enumeration value="Business Case"/>
          <xsd:enumeration value="Certificate"/>
          <xsd:enumeration value="Check List"/>
          <xsd:enumeration value="Contract"/>
          <xsd:enumeration value="Correspondence"/>
          <xsd:enumeration value="Drawing"/>
          <xsd:enumeration value="Email"/>
          <xsd:enumeration value="Estimate"/>
          <xsd:enumeration value="Form"/>
          <xsd:enumeration value="Glossary"/>
          <xsd:enumeration value="Guidance"/>
          <xsd:enumeration value="Invoice"/>
          <xsd:enumeration value="Licence"/>
          <xsd:enumeration value="Log"/>
          <xsd:enumeration value="Mandate"/>
          <xsd:enumeration value="Manual"/>
          <xsd:enumeration value="Minutes"/>
          <xsd:enumeration value="Paper"/>
          <xsd:enumeration value="Photograph"/>
          <xsd:enumeration value="PID"/>
          <xsd:enumeration value="Plan"/>
          <xsd:enumeration value="Policy"/>
          <xsd:enumeration value="Presentation"/>
          <xsd:enumeration value="Price List"/>
          <xsd:enumeration value="Process"/>
          <xsd:enumeration value="Proposal"/>
          <xsd:enumeration value="Purchase Orders"/>
          <xsd:enumeration value="Q and A"/>
          <xsd:enumeration value="Quote"/>
          <xsd:enumeration value="Record"/>
          <xsd:enumeration value="Register"/>
          <xsd:enumeration value="Requirements"/>
          <xsd:enumeration value="Requisition"/>
          <xsd:enumeration value="Report"/>
          <xsd:enumeration value="Review"/>
          <xsd:enumeration value="Schedule"/>
          <xsd:enumeration value="Specification"/>
          <xsd:enumeration value="Statement"/>
          <xsd:enumeration value="Survey"/>
          <xsd:enumeration value="Template"/>
          <xsd:enumeration value="Terms of Appointment"/>
          <xsd:enumeration value="Work Request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6699a-b524-459f-83e5-2634c193a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4E3C8-8F3B-4399-A34C-B78B03499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4EAD4-491C-4A21-83C9-9F3FE2CE3E0C}">
  <ds:schemaRefs>
    <ds:schemaRef ds:uri="4e9417ab-6472-4075-af16-7dc6074df91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f46699a-b524-459f-83e5-2634c193a969"/>
    <ds:schemaRef ds:uri="http://schemas.openxmlformats.org/package/2006/metadata/core-properties"/>
    <ds:schemaRef ds:uri="http://schemas.microsoft.com/office/2006/documentManagement/types"/>
    <ds:schemaRef ds:uri="6bb8b6e8-05d4-4764-842b-272293f36c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AF8503-8C3C-43F1-AB42-7EB7BE417BD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106ACD-64B3-4DE7-BF8B-787ACFC92E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ED65B0-8677-4122-889B-55429C773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6bb8b6e8-05d4-4764-842b-272293f36ca6"/>
    <ds:schemaRef ds:uri="0f46699a-b524-459f-83e5-2634c193a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 (annex) (7)</Template>
  <TotalTime>174</TotalTime>
  <Pages>11</Pages>
  <Words>2576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Delegation</vt:lpstr>
    </vt:vector>
  </TitlesOfParts>
  <Company>Home Office</Company>
  <LinksUpToDate>false</LinksUpToDate>
  <CharactersWithSpaces>16425</CharactersWithSpaces>
  <SharedDoc>false</SharedDoc>
  <HLinks>
    <vt:vector size="6" baseType="variant">
      <vt:variant>
        <vt:i4>3407926</vt:i4>
      </vt:variant>
      <vt:variant>
        <vt:i4>0</vt:i4>
      </vt:variant>
      <vt:variant>
        <vt:i4>0</vt:i4>
      </vt:variant>
      <vt:variant>
        <vt:i4>5</vt:i4>
      </vt:variant>
      <vt:variant>
        <vt:lpwstr>https://ukhomeoffice.sharepoint.com/:f:/r/sites/POL933/PSED/Horizon - Department wide folder?csf=1&amp;e=06YsvJ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Delegation</dc:title>
  <dc:subject/>
  <dc:creator>Martin Skeats</dc:creator>
  <cp:keywords/>
  <dc:description/>
  <cp:lastModifiedBy>Martin Skeats</cp:lastModifiedBy>
  <cp:revision>160</cp:revision>
  <cp:lastPrinted>2022-05-09T08:32:00Z</cp:lastPrinted>
  <dcterms:created xsi:type="dcterms:W3CDTF">2022-05-16T10:11:00Z</dcterms:created>
  <dcterms:modified xsi:type="dcterms:W3CDTF">2024-11-22T13:32:00Z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0x010100A5BF1C78D9F64B679A5EBDE1C6598EBC0100C01F519E4DAF4A4DB0C0AA44ACE3D29F</vt:lpwstr>
  </property>
  <property fmtid="{D5CDD505-2E9C-101B-9397-08002B2CF9AE}" pid="3" name="HOBusinessUnit">
    <vt:lpwstr>1;#Chairman and Chief Executive's Office (DBS)|3dbc0a76-e81d-41b4-ab2d-4962cbb21987</vt:lpwstr>
  </property>
  <property fmtid="{D5CDD505-2E9C-101B-9397-08002B2CF9AE}" pid="4" name="HOCopyrightLevel">
    <vt:lpwstr>4;#Crown|69589897-2828-4761-976e-717fd8e631c9</vt:lpwstr>
  </property>
  <property fmtid="{D5CDD505-2E9C-101B-9397-08002B2CF9AE}" pid="5" name="HOGovernmentSecurityClassification">
    <vt:lpwstr>3;#Official|14c80daa-741b-422c-9722-f71693c9ede4</vt:lpwstr>
  </property>
  <property fmtid="{D5CDD505-2E9C-101B-9397-08002B2CF9AE}" pid="6" name="HOSiteType">
    <vt:lpwstr>2;#Secretariat – Standard|1fe335d9-e0cd-4265-9e1d-63f71db2cedb</vt:lpwstr>
  </property>
</Properties>
</file>