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B6ACA" w14:textId="20E63B98" w:rsidR="000B0589" w:rsidRDefault="002B323A" w:rsidP="00BC2702">
      <w:pPr>
        <w:pStyle w:val="Conditions1"/>
        <w:numPr>
          <w:ilvl w:val="0"/>
          <w:numId w:val="0"/>
        </w:numPr>
      </w:pPr>
      <w:r>
        <w:t>l</w:t>
      </w:r>
      <w:r w:rsidR="000B0589">
        <w:rPr>
          <w:noProof/>
        </w:rPr>
        <w:drawing>
          <wp:inline distT="0" distB="0" distL="0" distR="0" wp14:anchorId="010986E6" wp14:editId="6588E611">
            <wp:extent cx="3419475" cy="361950"/>
            <wp:effectExtent l="0" t="0" r="9525" b="0"/>
            <wp:docPr id="4" name="Picture 1" descr="PINS logo (black) (A4 s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361950"/>
                    </a:xfrm>
                    <a:prstGeom prst="rect">
                      <a:avLst/>
                    </a:prstGeom>
                    <a:noFill/>
                    <a:ln>
                      <a:noFill/>
                    </a:ln>
                  </pic:spPr>
                </pic:pic>
              </a:graphicData>
            </a:graphic>
          </wp:inline>
        </w:drawing>
      </w:r>
    </w:p>
    <w:p w14:paraId="4282729D" w14:textId="77777777" w:rsidR="000B0589" w:rsidRDefault="000B0589" w:rsidP="000B0589">
      <w:pPr>
        <w:spacing w:before="60" w:after="60"/>
      </w:pPr>
    </w:p>
    <w:tbl>
      <w:tblPr>
        <w:tblW w:w="9520" w:type="dxa"/>
        <w:tblBorders>
          <w:top w:val="single" w:sz="4" w:space="0" w:color="000000"/>
          <w:bottom w:val="single" w:sz="4" w:space="0" w:color="000000"/>
        </w:tblBorders>
        <w:tblLayout w:type="fixed"/>
        <w:tblLook w:val="0000" w:firstRow="0" w:lastRow="0" w:firstColumn="0" w:lastColumn="0" w:noHBand="0" w:noVBand="0"/>
      </w:tblPr>
      <w:tblGrid>
        <w:gridCol w:w="108"/>
        <w:gridCol w:w="9356"/>
        <w:gridCol w:w="56"/>
      </w:tblGrid>
      <w:tr w:rsidR="000B0589" w:rsidRPr="005A0799" w14:paraId="72DBBDCD" w14:textId="77777777" w:rsidTr="00D06B15">
        <w:trPr>
          <w:gridBefore w:val="1"/>
          <w:gridAfter w:val="1"/>
          <w:wBefore w:w="108" w:type="dxa"/>
          <w:wAfter w:w="56" w:type="dxa"/>
          <w:cantSplit/>
          <w:trHeight w:val="23"/>
        </w:trPr>
        <w:tc>
          <w:tcPr>
            <w:tcW w:w="9356" w:type="dxa"/>
            <w:shd w:val="clear" w:color="auto" w:fill="auto"/>
          </w:tcPr>
          <w:p w14:paraId="2173CF13" w14:textId="2700D71E" w:rsidR="000B0589" w:rsidRPr="006B15E6" w:rsidRDefault="00CD099A" w:rsidP="00FB14AF">
            <w:pPr>
              <w:spacing w:before="120"/>
              <w:ind w:left="-108" w:right="34"/>
              <w:rPr>
                <w:b/>
                <w:color w:val="000000"/>
                <w:sz w:val="40"/>
                <w:szCs w:val="40"/>
              </w:rPr>
            </w:pPr>
            <w:bookmarkStart w:id="0" w:name="bmkTable00"/>
            <w:bookmarkEnd w:id="0"/>
            <w:r>
              <w:rPr>
                <w:b/>
                <w:color w:val="000000"/>
                <w:sz w:val="40"/>
                <w:szCs w:val="40"/>
              </w:rPr>
              <w:t xml:space="preserve">Order </w:t>
            </w:r>
            <w:r w:rsidR="006B15E6">
              <w:rPr>
                <w:b/>
                <w:color w:val="000000"/>
                <w:sz w:val="40"/>
                <w:szCs w:val="40"/>
              </w:rPr>
              <w:t>Decision</w:t>
            </w:r>
          </w:p>
        </w:tc>
      </w:tr>
      <w:tr w:rsidR="000B0589" w:rsidRPr="00361890" w14:paraId="677332E6" w14:textId="77777777" w:rsidTr="00D06B15">
        <w:trPr>
          <w:gridBefore w:val="1"/>
          <w:gridAfter w:val="1"/>
          <w:wBefore w:w="108" w:type="dxa"/>
          <w:wAfter w:w="56" w:type="dxa"/>
          <w:cantSplit/>
          <w:trHeight w:val="23"/>
        </w:trPr>
        <w:tc>
          <w:tcPr>
            <w:tcW w:w="9356" w:type="dxa"/>
            <w:shd w:val="clear" w:color="auto" w:fill="auto"/>
          </w:tcPr>
          <w:p w14:paraId="74CAE73A" w14:textId="21960141" w:rsidR="007653EF" w:rsidRDefault="007653EF" w:rsidP="006B15E6">
            <w:pPr>
              <w:spacing w:before="180"/>
              <w:ind w:left="-108" w:right="34"/>
              <w:rPr>
                <w:b/>
                <w:color w:val="000000"/>
                <w:szCs w:val="22"/>
              </w:rPr>
            </w:pPr>
            <w:r>
              <w:rPr>
                <w:b/>
                <w:color w:val="000000"/>
                <w:szCs w:val="22"/>
              </w:rPr>
              <w:t xml:space="preserve">Date of hearing </w:t>
            </w:r>
            <w:r w:rsidR="00E3706B">
              <w:rPr>
                <w:b/>
                <w:color w:val="000000"/>
                <w:szCs w:val="22"/>
              </w:rPr>
              <w:t>17 July 2023</w:t>
            </w:r>
          </w:p>
          <w:p w14:paraId="5E091307" w14:textId="3769E6E0" w:rsidR="00CD099A" w:rsidRDefault="00CD099A" w:rsidP="006B15E6">
            <w:pPr>
              <w:spacing w:before="180"/>
              <w:ind w:left="-108" w:right="34"/>
              <w:rPr>
                <w:b/>
                <w:color w:val="000000"/>
                <w:szCs w:val="22"/>
              </w:rPr>
            </w:pPr>
            <w:r>
              <w:rPr>
                <w:b/>
                <w:color w:val="000000"/>
                <w:szCs w:val="22"/>
              </w:rPr>
              <w:t xml:space="preserve">Site visit </w:t>
            </w:r>
            <w:r w:rsidR="00C75628">
              <w:rPr>
                <w:b/>
                <w:color w:val="000000"/>
                <w:szCs w:val="22"/>
              </w:rPr>
              <w:t xml:space="preserve">8 December </w:t>
            </w:r>
            <w:r>
              <w:rPr>
                <w:b/>
                <w:color w:val="000000"/>
                <w:szCs w:val="22"/>
              </w:rPr>
              <w:t>202</w:t>
            </w:r>
            <w:r w:rsidR="00C75628">
              <w:rPr>
                <w:b/>
                <w:color w:val="000000"/>
                <w:szCs w:val="22"/>
              </w:rPr>
              <w:t>3</w:t>
            </w:r>
          </w:p>
          <w:p w14:paraId="45AF0C2F" w14:textId="4168A1F5" w:rsidR="000B0589" w:rsidRPr="006B15E6" w:rsidRDefault="006B15E6" w:rsidP="006B15E6">
            <w:pPr>
              <w:spacing w:before="180"/>
              <w:ind w:left="-108" w:right="34"/>
              <w:rPr>
                <w:b/>
                <w:color w:val="000000"/>
                <w:sz w:val="16"/>
                <w:szCs w:val="22"/>
              </w:rPr>
            </w:pPr>
            <w:r>
              <w:rPr>
                <w:b/>
                <w:color w:val="000000"/>
                <w:szCs w:val="22"/>
              </w:rPr>
              <w:t xml:space="preserve">by </w:t>
            </w:r>
            <w:r w:rsidRPr="006B15E6">
              <w:rPr>
                <w:b/>
                <w:color w:val="000000"/>
                <w:szCs w:val="22"/>
              </w:rPr>
              <w:t>Grahame Kean  B.A. (Hons) Solicitor</w:t>
            </w:r>
            <w:r w:rsidR="00C75628">
              <w:rPr>
                <w:b/>
                <w:color w:val="000000"/>
                <w:szCs w:val="22"/>
              </w:rPr>
              <w:t>, MIPROW</w:t>
            </w:r>
          </w:p>
        </w:tc>
      </w:tr>
      <w:tr w:rsidR="000B0589" w:rsidRPr="00361890" w14:paraId="7643BA40" w14:textId="77777777" w:rsidTr="00D06B15">
        <w:trPr>
          <w:gridBefore w:val="1"/>
          <w:gridAfter w:val="1"/>
          <w:wBefore w:w="108" w:type="dxa"/>
          <w:wAfter w:w="56" w:type="dxa"/>
          <w:cantSplit/>
          <w:trHeight w:val="23"/>
        </w:trPr>
        <w:tc>
          <w:tcPr>
            <w:tcW w:w="9356" w:type="dxa"/>
            <w:shd w:val="clear" w:color="auto" w:fill="auto"/>
          </w:tcPr>
          <w:p w14:paraId="49749ADD" w14:textId="77777777" w:rsidR="000B0589" w:rsidRDefault="006B15E6" w:rsidP="00231476">
            <w:pPr>
              <w:spacing w:before="120"/>
              <w:ind w:left="-108" w:right="34"/>
              <w:rPr>
                <w:b/>
                <w:color w:val="000000"/>
                <w:sz w:val="16"/>
                <w:szCs w:val="16"/>
              </w:rPr>
            </w:pPr>
            <w:r>
              <w:rPr>
                <w:b/>
                <w:color w:val="000000"/>
                <w:sz w:val="16"/>
                <w:szCs w:val="16"/>
              </w:rPr>
              <w:t>an Inspector appointed by the Secretary of State for Environment, Food and Rural Affairs</w:t>
            </w:r>
          </w:p>
          <w:p w14:paraId="1965ED0D" w14:textId="54D8CE7C" w:rsidR="00D06B15" w:rsidRPr="006B15E6" w:rsidRDefault="00D06B15" w:rsidP="00231476">
            <w:pPr>
              <w:spacing w:before="120"/>
              <w:ind w:left="-108" w:right="34"/>
              <w:rPr>
                <w:b/>
                <w:color w:val="000000"/>
                <w:sz w:val="16"/>
                <w:szCs w:val="16"/>
              </w:rPr>
            </w:pPr>
            <w:r>
              <w:rPr>
                <w:b/>
                <w:color w:val="000000"/>
                <w:sz w:val="16"/>
                <w:szCs w:val="16"/>
              </w:rPr>
              <w:t>Decision date:</w:t>
            </w:r>
            <w:r w:rsidR="005542DE">
              <w:rPr>
                <w:b/>
                <w:color w:val="000000"/>
                <w:sz w:val="16"/>
                <w:szCs w:val="16"/>
              </w:rPr>
              <w:t xml:space="preserve"> 06 November 2024</w:t>
            </w:r>
          </w:p>
        </w:tc>
      </w:tr>
      <w:tr w:rsidR="006B15E6" w14:paraId="6D140621" w14:textId="77777777" w:rsidTr="00D06B15">
        <w:tblPrEx>
          <w:tblBorders>
            <w:top w:val="none" w:sz="0" w:space="0" w:color="auto"/>
            <w:bottom w:val="none" w:sz="0" w:space="0" w:color="auto"/>
          </w:tblBorders>
        </w:tblPrEx>
        <w:tc>
          <w:tcPr>
            <w:tcW w:w="9520" w:type="dxa"/>
            <w:gridSpan w:val="3"/>
            <w:tcBorders>
              <w:bottom w:val="single" w:sz="6" w:space="0" w:color="000000"/>
            </w:tcBorders>
            <w:shd w:val="clear" w:color="auto" w:fill="auto"/>
          </w:tcPr>
          <w:p w14:paraId="1F4D21BD" w14:textId="77777777" w:rsidR="006B15E6" w:rsidRPr="006B15E6" w:rsidRDefault="006B15E6" w:rsidP="00D06B15">
            <w:pPr>
              <w:rPr>
                <w:b/>
                <w:color w:val="000000"/>
                <w:sz w:val="2"/>
              </w:rPr>
            </w:pPr>
            <w:bookmarkStart w:id="1" w:name="bmkReturn"/>
            <w:bookmarkEnd w:id="1"/>
          </w:p>
        </w:tc>
      </w:tr>
    </w:tbl>
    <w:p w14:paraId="343C2237" w14:textId="241BB637" w:rsidR="00AA46A8" w:rsidRPr="00AA46A8" w:rsidRDefault="00CD099A" w:rsidP="003434A0">
      <w:pPr>
        <w:pStyle w:val="Style1"/>
        <w:numPr>
          <w:ilvl w:val="0"/>
          <w:numId w:val="0"/>
        </w:numPr>
        <w:spacing w:after="120"/>
        <w:rPr>
          <w:rFonts w:cs="Arial"/>
          <w:shd w:val="clear" w:color="auto" w:fill="FFFFFF"/>
        </w:rPr>
      </w:pPr>
      <w:r>
        <w:rPr>
          <w:b/>
        </w:rPr>
        <w:t>Order</w:t>
      </w:r>
      <w:r w:rsidR="00561F3F" w:rsidRPr="00AA46A8">
        <w:rPr>
          <w:b/>
        </w:rPr>
        <w:t xml:space="preserve"> Ref: </w:t>
      </w:r>
      <w:r>
        <w:rPr>
          <w:b/>
        </w:rPr>
        <w:t>ROW/</w:t>
      </w:r>
      <w:r w:rsidR="00DE5EB9" w:rsidRPr="00DE5EB9">
        <w:rPr>
          <w:b/>
        </w:rPr>
        <w:t>3241907</w:t>
      </w:r>
      <w:r w:rsidR="002463C5">
        <w:rPr>
          <w:b/>
        </w:rPr>
        <w:t>M</w:t>
      </w:r>
    </w:p>
    <w:p w14:paraId="01F96623" w14:textId="76873E9E" w:rsidR="003434A0" w:rsidRDefault="00561F3F" w:rsidP="003434A0">
      <w:pPr>
        <w:pStyle w:val="Style1"/>
        <w:numPr>
          <w:ilvl w:val="0"/>
          <w:numId w:val="25"/>
        </w:numPr>
        <w:spacing w:before="0" w:after="100" w:afterAutospacing="1" w:line="240" w:lineRule="exact"/>
        <w:ind w:left="357" w:hanging="357"/>
        <w:rPr>
          <w:sz w:val="20"/>
        </w:rPr>
      </w:pPr>
      <w:r w:rsidRPr="003434A0">
        <w:rPr>
          <w:sz w:val="20"/>
        </w:rPr>
        <w:t>Th</w:t>
      </w:r>
      <w:r w:rsidR="00F64626">
        <w:rPr>
          <w:sz w:val="20"/>
        </w:rPr>
        <w:t xml:space="preserve">e </w:t>
      </w:r>
      <w:r w:rsidR="00CD099A">
        <w:rPr>
          <w:sz w:val="20"/>
        </w:rPr>
        <w:t>Order</w:t>
      </w:r>
      <w:r w:rsidR="00F64626">
        <w:rPr>
          <w:sz w:val="20"/>
        </w:rPr>
        <w:t xml:space="preserve"> </w:t>
      </w:r>
      <w:r w:rsidRPr="003434A0">
        <w:rPr>
          <w:sz w:val="20"/>
        </w:rPr>
        <w:t xml:space="preserve">is made under </w:t>
      </w:r>
      <w:r w:rsidR="00CD099A" w:rsidRPr="00CD099A">
        <w:rPr>
          <w:sz w:val="20"/>
        </w:rPr>
        <w:t>Section 53(2)(b) of the Wildlife and Countryside Act 1981 (‘the 1981 Act’) and is known as</w:t>
      </w:r>
      <w:r w:rsidR="00CD099A">
        <w:rPr>
          <w:sz w:val="20"/>
        </w:rPr>
        <w:t xml:space="preserve"> the </w:t>
      </w:r>
      <w:r w:rsidR="00CD099A" w:rsidRPr="00CD099A">
        <w:rPr>
          <w:sz w:val="20"/>
        </w:rPr>
        <w:t xml:space="preserve">County </w:t>
      </w:r>
      <w:r w:rsidR="00DE5EB9">
        <w:rPr>
          <w:sz w:val="20"/>
        </w:rPr>
        <w:t xml:space="preserve">of Lincoln – Parts of Lindsey (Isle of Axholme) Definitive Map and Statement </w:t>
      </w:r>
      <w:r w:rsidR="00CD099A" w:rsidRPr="00CD099A">
        <w:rPr>
          <w:sz w:val="20"/>
        </w:rPr>
        <w:t>–</w:t>
      </w:r>
      <w:r w:rsidR="00DE5EB9">
        <w:rPr>
          <w:sz w:val="20"/>
        </w:rPr>
        <w:t xml:space="preserve"> </w:t>
      </w:r>
      <w:r w:rsidR="00CD099A" w:rsidRPr="00CD099A">
        <w:rPr>
          <w:sz w:val="20"/>
        </w:rPr>
        <w:t xml:space="preserve">Definitive Map Modification </w:t>
      </w:r>
      <w:r w:rsidR="00DE5EB9">
        <w:rPr>
          <w:sz w:val="20"/>
        </w:rPr>
        <w:t xml:space="preserve">(Public Footpath 6, Amcotts) </w:t>
      </w:r>
      <w:r w:rsidR="00CD099A" w:rsidRPr="00CD099A">
        <w:rPr>
          <w:sz w:val="20"/>
        </w:rPr>
        <w:t>Order 201</w:t>
      </w:r>
      <w:r w:rsidR="00DE5EB9">
        <w:rPr>
          <w:sz w:val="20"/>
        </w:rPr>
        <w:t>8(1)</w:t>
      </w:r>
      <w:r w:rsidR="00D2510A">
        <w:rPr>
          <w:sz w:val="20"/>
        </w:rPr>
        <w:t>.</w:t>
      </w:r>
    </w:p>
    <w:p w14:paraId="57CFEB22" w14:textId="724339D4" w:rsidR="00561F3F" w:rsidRPr="003434A0" w:rsidRDefault="00561F3F" w:rsidP="003434A0">
      <w:pPr>
        <w:pStyle w:val="Style1"/>
        <w:numPr>
          <w:ilvl w:val="0"/>
          <w:numId w:val="25"/>
        </w:numPr>
        <w:spacing w:before="0" w:after="100" w:afterAutospacing="1" w:line="240" w:lineRule="exact"/>
        <w:ind w:left="357" w:hanging="357"/>
        <w:rPr>
          <w:sz w:val="20"/>
        </w:rPr>
      </w:pPr>
      <w:r w:rsidRPr="003434A0">
        <w:rPr>
          <w:sz w:val="20"/>
        </w:rPr>
        <w:t xml:space="preserve">The </w:t>
      </w:r>
      <w:r w:rsidR="00D2510A" w:rsidRPr="00D2510A">
        <w:rPr>
          <w:sz w:val="20"/>
        </w:rPr>
        <w:t>Order is dated 2</w:t>
      </w:r>
      <w:r w:rsidR="00385F1D">
        <w:rPr>
          <w:sz w:val="20"/>
        </w:rPr>
        <w:t xml:space="preserve">2 February </w:t>
      </w:r>
      <w:r w:rsidR="00D2510A" w:rsidRPr="00D2510A">
        <w:rPr>
          <w:sz w:val="20"/>
        </w:rPr>
        <w:t>201</w:t>
      </w:r>
      <w:r w:rsidR="00385F1D">
        <w:rPr>
          <w:sz w:val="20"/>
        </w:rPr>
        <w:t>8</w:t>
      </w:r>
      <w:r w:rsidR="00D2510A" w:rsidRPr="00D2510A">
        <w:rPr>
          <w:sz w:val="20"/>
        </w:rPr>
        <w:t xml:space="preserve"> and proposes to modify the Definitive Map and Statement for the area by</w:t>
      </w:r>
      <w:r w:rsidR="00385F1D">
        <w:rPr>
          <w:sz w:val="20"/>
        </w:rPr>
        <w:t xml:space="preserve"> adding to the definitive statement particulars of Public Footpath 6 </w:t>
      </w:r>
      <w:r w:rsidR="004C2BFB">
        <w:rPr>
          <w:sz w:val="20"/>
        </w:rPr>
        <w:t xml:space="preserve">(FP6) </w:t>
      </w:r>
      <w:r w:rsidR="00D2510A" w:rsidRPr="00D2510A">
        <w:rPr>
          <w:sz w:val="20"/>
        </w:rPr>
        <w:t>as shown in the Order plan and described in the Order Schedule</w:t>
      </w:r>
      <w:r w:rsidR="00D2510A">
        <w:rPr>
          <w:sz w:val="20"/>
        </w:rPr>
        <w:t>.</w:t>
      </w:r>
    </w:p>
    <w:p w14:paraId="5E7C6DD0" w14:textId="557763CB" w:rsidR="00561F3F" w:rsidRDefault="00D2510A" w:rsidP="00716072">
      <w:pPr>
        <w:pStyle w:val="Style1"/>
        <w:numPr>
          <w:ilvl w:val="0"/>
          <w:numId w:val="25"/>
        </w:numPr>
        <w:spacing w:before="0" w:line="240" w:lineRule="exact"/>
        <w:rPr>
          <w:sz w:val="20"/>
        </w:rPr>
      </w:pPr>
      <w:r w:rsidRPr="00D2510A">
        <w:rPr>
          <w:sz w:val="20"/>
        </w:rPr>
        <w:t xml:space="preserve">There </w:t>
      </w:r>
      <w:r w:rsidR="00385F1D">
        <w:rPr>
          <w:sz w:val="20"/>
        </w:rPr>
        <w:t>w</w:t>
      </w:r>
      <w:r w:rsidR="000F005D">
        <w:rPr>
          <w:sz w:val="20"/>
        </w:rPr>
        <w:t>ere three</w:t>
      </w:r>
      <w:r w:rsidR="00385F1D">
        <w:rPr>
          <w:sz w:val="20"/>
        </w:rPr>
        <w:t xml:space="preserve"> </w:t>
      </w:r>
      <w:r w:rsidRPr="00D2510A">
        <w:rPr>
          <w:sz w:val="20"/>
        </w:rPr>
        <w:t>objection</w:t>
      </w:r>
      <w:r w:rsidR="000F005D">
        <w:rPr>
          <w:sz w:val="20"/>
        </w:rPr>
        <w:t>s</w:t>
      </w:r>
      <w:r w:rsidRPr="00D2510A">
        <w:rPr>
          <w:sz w:val="20"/>
        </w:rPr>
        <w:t xml:space="preserve"> outstanding when </w:t>
      </w:r>
      <w:r w:rsidR="00385F1D">
        <w:rPr>
          <w:sz w:val="20"/>
        </w:rPr>
        <w:t xml:space="preserve">North Lincolnshire Council (the Council) </w:t>
      </w:r>
      <w:r w:rsidRPr="00D2510A">
        <w:rPr>
          <w:sz w:val="20"/>
        </w:rPr>
        <w:t>submitted the Order to the Secretary of State for Environment, Food and Rural Affairs for confirmation.</w:t>
      </w:r>
    </w:p>
    <w:p w14:paraId="595F8349" w14:textId="05EE5461" w:rsidR="00E14A4C" w:rsidRPr="005A2819" w:rsidRDefault="00E14A4C" w:rsidP="00716072">
      <w:pPr>
        <w:pStyle w:val="Style1"/>
        <w:numPr>
          <w:ilvl w:val="0"/>
          <w:numId w:val="0"/>
        </w:numPr>
        <w:spacing w:before="0" w:line="240" w:lineRule="exact"/>
        <w:rPr>
          <w:sz w:val="20"/>
        </w:rPr>
      </w:pPr>
      <w:r>
        <w:rPr>
          <w:sz w:val="20"/>
        </w:rPr>
        <w:t>______________________________________________________________________</w:t>
      </w:r>
    </w:p>
    <w:p w14:paraId="56DBF493" w14:textId="7D6CE898" w:rsidR="00970C7A" w:rsidRPr="00970C7A" w:rsidRDefault="000B2D59" w:rsidP="00970C7A">
      <w:pPr>
        <w:pStyle w:val="Style1"/>
        <w:numPr>
          <w:ilvl w:val="0"/>
          <w:numId w:val="0"/>
        </w:numPr>
        <w:rPr>
          <w:b/>
          <w:bCs/>
        </w:rPr>
      </w:pPr>
      <w:r>
        <w:rPr>
          <w:b/>
          <w:bCs/>
        </w:rPr>
        <w:t xml:space="preserve">Summary of </w:t>
      </w:r>
      <w:r w:rsidR="00970C7A" w:rsidRPr="00970C7A">
        <w:rPr>
          <w:b/>
          <w:bCs/>
        </w:rPr>
        <w:t>Decision</w:t>
      </w:r>
    </w:p>
    <w:p w14:paraId="118053B8" w14:textId="633A1709" w:rsidR="005F4D9E" w:rsidRDefault="00C1239F" w:rsidP="0037149B">
      <w:pPr>
        <w:pStyle w:val="Style1"/>
        <w:spacing w:before="240"/>
      </w:pPr>
      <w:r>
        <w:t xml:space="preserve">The </w:t>
      </w:r>
      <w:r w:rsidR="003837A3">
        <w:t>O</w:t>
      </w:r>
      <w:r w:rsidR="00D3626B">
        <w:t>rder is</w:t>
      </w:r>
      <w:r w:rsidR="003837A3">
        <w:t xml:space="preserve"> c</w:t>
      </w:r>
      <w:r w:rsidR="00D3626B">
        <w:t>o</w:t>
      </w:r>
      <w:r w:rsidR="00BD62A4">
        <w:t>nfirmed</w:t>
      </w:r>
      <w:r w:rsidR="003837A3">
        <w:t xml:space="preserve"> as originally made</w:t>
      </w:r>
      <w:r w:rsidR="0037149B">
        <w:t>.</w:t>
      </w:r>
    </w:p>
    <w:p w14:paraId="56794F1E" w14:textId="3BFD7AA8" w:rsidR="003837A3" w:rsidRPr="00970C7A" w:rsidRDefault="00D95D0C" w:rsidP="003837A3">
      <w:pPr>
        <w:pStyle w:val="Style1"/>
        <w:numPr>
          <w:ilvl w:val="0"/>
          <w:numId w:val="0"/>
        </w:numPr>
        <w:rPr>
          <w:b/>
          <w:bCs/>
        </w:rPr>
      </w:pPr>
      <w:r>
        <w:rPr>
          <w:b/>
          <w:bCs/>
        </w:rPr>
        <w:t>Pro</w:t>
      </w:r>
      <w:r w:rsidR="003837A3" w:rsidRPr="00970C7A">
        <w:rPr>
          <w:b/>
          <w:bCs/>
        </w:rPr>
        <w:t>c</w:t>
      </w:r>
      <w:r>
        <w:rPr>
          <w:b/>
          <w:bCs/>
        </w:rPr>
        <w:t>edural matters</w:t>
      </w:r>
    </w:p>
    <w:p w14:paraId="3F7ECFAB" w14:textId="5603A21E" w:rsidR="00D95D0C" w:rsidRDefault="00793776" w:rsidP="00853D53">
      <w:pPr>
        <w:pStyle w:val="Style1"/>
        <w:spacing w:before="240"/>
      </w:pPr>
      <w:r>
        <w:t xml:space="preserve">I carried out an accompanied site visit </w:t>
      </w:r>
      <w:r w:rsidR="00B2023C">
        <w:t xml:space="preserve">of the whole of the route, FP6 in the definitive map, from </w:t>
      </w:r>
      <w:r w:rsidR="006941EC">
        <w:t xml:space="preserve">the parish church, around the edge of the fields to the south, through </w:t>
      </w:r>
      <w:r w:rsidR="00BB5FE2">
        <w:t xml:space="preserve">the </w:t>
      </w:r>
      <w:r w:rsidR="00156B98">
        <w:t xml:space="preserve">Salisbury House property which had a locked gate </w:t>
      </w:r>
      <w:r w:rsidR="007C042B">
        <w:t>across the Order route</w:t>
      </w:r>
      <w:r w:rsidR="00156B98">
        <w:t xml:space="preserve"> </w:t>
      </w:r>
      <w:r w:rsidR="00835CB9">
        <w:t xml:space="preserve">but was unlocked by the owner, through </w:t>
      </w:r>
      <w:r w:rsidR="007C042B">
        <w:t xml:space="preserve">another gate </w:t>
      </w:r>
      <w:r w:rsidR="00853D53">
        <w:t xml:space="preserve">at </w:t>
      </w:r>
      <w:r w:rsidR="00835CB9">
        <w:t xml:space="preserve">the White House </w:t>
      </w:r>
      <w:r w:rsidR="00853D53">
        <w:t>(Point B on the Order map) and through to Tren</w:t>
      </w:r>
      <w:r w:rsidR="002017D1">
        <w:t>t</w:t>
      </w:r>
      <w:r w:rsidR="00853D53">
        <w:t>side at Point A.</w:t>
      </w:r>
    </w:p>
    <w:p w14:paraId="0B486FAB" w14:textId="7E9D8922" w:rsidR="00970C7A" w:rsidRPr="00970C7A" w:rsidRDefault="00970C7A" w:rsidP="00970C7A">
      <w:pPr>
        <w:pStyle w:val="Style1"/>
        <w:numPr>
          <w:ilvl w:val="0"/>
          <w:numId w:val="0"/>
        </w:numPr>
        <w:rPr>
          <w:b/>
          <w:bCs/>
        </w:rPr>
      </w:pPr>
      <w:r w:rsidRPr="00970C7A">
        <w:rPr>
          <w:b/>
          <w:bCs/>
        </w:rPr>
        <w:t>Background</w:t>
      </w:r>
    </w:p>
    <w:p w14:paraId="6A9B8540" w14:textId="3EED624C" w:rsidR="00D61F3E" w:rsidRDefault="00D61F3E" w:rsidP="00D61F3E">
      <w:pPr>
        <w:pStyle w:val="Style1"/>
      </w:pPr>
      <w:r>
        <w:t xml:space="preserve">FP6 runs from Church Street in the village of Amcotts, by the mid-19C Anglican parish church dedicated to St Mark, to Trentside close by the river. The present church of St Mark was </w:t>
      </w:r>
      <w:r w:rsidRPr="00084C72">
        <w:t>built in 1853 replac</w:t>
      </w:r>
      <w:r>
        <w:t>ing</w:t>
      </w:r>
      <w:r w:rsidRPr="00084C72">
        <w:t xml:space="preserve"> an earlier church </w:t>
      </w:r>
      <w:r>
        <w:t>or chapel</w:t>
      </w:r>
      <w:r w:rsidRPr="00084C72">
        <w:t>.</w:t>
      </w:r>
    </w:p>
    <w:p w14:paraId="20A695D0" w14:textId="312E23FE" w:rsidR="00D61F3E" w:rsidRPr="00D61F3E" w:rsidRDefault="00D61F3E" w:rsidP="00D61F3E">
      <w:pPr>
        <w:pStyle w:val="Style1"/>
      </w:pPr>
      <w:r w:rsidRPr="00D61F3E">
        <w:t>The correct line of section A–B is unclear from the definitive map and</w:t>
      </w:r>
      <w:r w:rsidR="001C1BA2">
        <w:t xml:space="preserve"> </w:t>
      </w:r>
      <w:r w:rsidRPr="00D61F3E">
        <w:t>statement (DMS) and is disputed by the owners of the neighbouring properties</w:t>
      </w:r>
      <w:r w:rsidR="001C1BA2">
        <w:t xml:space="preserve">, </w:t>
      </w:r>
      <w:r w:rsidRPr="00D61F3E">
        <w:t>Salisbury House and White House. Each owner alleges that the correct line goes through the other’s driveway. There has been very little evidence of user and a padlock has been placed on the gate at B</w:t>
      </w:r>
      <w:r w:rsidR="00597F40">
        <w:t xml:space="preserve">, where the </w:t>
      </w:r>
      <w:r w:rsidR="008C158C">
        <w:t>boundary line exists between the two plots</w:t>
      </w:r>
      <w:r w:rsidRPr="00D61F3E">
        <w:t>. The Council admits there is uncertainty as to through which property FP6 runs</w:t>
      </w:r>
      <w:r w:rsidR="0037149B">
        <w:t>, due to lack of clarity in the definitive map,</w:t>
      </w:r>
      <w:r w:rsidRPr="00D61F3E">
        <w:t xml:space="preserve"> but favours the “servient property” as it were, to be the White House, based on its assessment of</w:t>
      </w:r>
      <w:r w:rsidR="0037149B">
        <w:t xml:space="preserve"> discovered taken together with all other evidence</w:t>
      </w:r>
      <w:r w:rsidRPr="00D61F3E">
        <w:t>.</w:t>
      </w:r>
    </w:p>
    <w:p w14:paraId="08C619C7" w14:textId="445CF26E" w:rsidR="00E22A38" w:rsidRDefault="00A66B1C" w:rsidP="00687007">
      <w:pPr>
        <w:pStyle w:val="Style1"/>
      </w:pPr>
      <w:r>
        <w:t>T</w:t>
      </w:r>
      <w:r w:rsidRPr="00A66B1C">
        <w:t xml:space="preserve">he </w:t>
      </w:r>
      <w:r w:rsidR="00813018">
        <w:t xml:space="preserve">original </w:t>
      </w:r>
      <w:r w:rsidRPr="00A66B1C">
        <w:t xml:space="preserve">Order </w:t>
      </w:r>
      <w:r w:rsidR="0037149B">
        <w:t>wa</w:t>
      </w:r>
      <w:r w:rsidRPr="00A66B1C">
        <w:t>s promoted by the Council</w:t>
      </w:r>
      <w:r w:rsidR="00E22A38">
        <w:t xml:space="preserve">, </w:t>
      </w:r>
      <w:r w:rsidRPr="00A66B1C">
        <w:t>the Order Making Authority (‘OMA’)</w:t>
      </w:r>
      <w:r w:rsidR="00A54DAC">
        <w:t>. I</w:t>
      </w:r>
      <w:r w:rsidR="00C42685">
        <w:t xml:space="preserve">f confirmed </w:t>
      </w:r>
      <w:r w:rsidR="00D61F3E">
        <w:t xml:space="preserve">as made, </w:t>
      </w:r>
      <w:r w:rsidR="00C42685">
        <w:t>i</w:t>
      </w:r>
      <w:r w:rsidR="00A54DAC">
        <w:t xml:space="preserve">t </w:t>
      </w:r>
      <w:r w:rsidR="00C42685">
        <w:t>would</w:t>
      </w:r>
      <w:r w:rsidR="00B93ECB">
        <w:t xml:space="preserve"> </w:t>
      </w:r>
      <w:r w:rsidR="0037149B">
        <w:t xml:space="preserve">have </w:t>
      </w:r>
      <w:r w:rsidR="00B93ECB">
        <w:t>add</w:t>
      </w:r>
      <w:r w:rsidR="0037149B">
        <w:t>ed</w:t>
      </w:r>
      <w:r w:rsidR="00B93ECB">
        <w:t xml:space="preserve"> to the definitive statement</w:t>
      </w:r>
      <w:r w:rsidR="00DF3B90">
        <w:t>,</w:t>
      </w:r>
      <w:r w:rsidR="00B93ECB">
        <w:t xml:space="preserve"> </w:t>
      </w:r>
      <w:r w:rsidR="00A54DAC">
        <w:lastRenderedPageBreak/>
        <w:t>a</w:t>
      </w:r>
      <w:r w:rsidR="00B93ECB">
        <w:t xml:space="preserve"> description of </w:t>
      </w:r>
      <w:r w:rsidR="00C42685">
        <w:t xml:space="preserve">a small </w:t>
      </w:r>
      <w:r w:rsidR="00A54DAC">
        <w:t xml:space="preserve">section of </w:t>
      </w:r>
      <w:r w:rsidR="00B93ECB">
        <w:t>F</w:t>
      </w:r>
      <w:r w:rsidR="004C2BFB">
        <w:t>P</w:t>
      </w:r>
      <w:r w:rsidR="00B93ECB">
        <w:t>6</w:t>
      </w:r>
      <w:r w:rsidR="00C42685">
        <w:t>,</w:t>
      </w:r>
      <w:r w:rsidR="00B93ECB">
        <w:t xml:space="preserve"> </w:t>
      </w:r>
      <w:r w:rsidR="00C42685">
        <w:t>A-B</w:t>
      </w:r>
      <w:r w:rsidR="00DF3B90">
        <w:t>, to clarify that the said section</w:t>
      </w:r>
      <w:r w:rsidR="0018123A">
        <w:t>, commencing on Trentside at its junction with the driveway to the property known as the White House (point A), then proceeds through that property westwards for 75 metres to the point B at which the path turns northwards and through the property known as Salisbury House.</w:t>
      </w:r>
    </w:p>
    <w:p w14:paraId="56FCDB75" w14:textId="5408DDA3" w:rsidR="00942EE5" w:rsidRPr="00942EE5" w:rsidRDefault="00942EE5" w:rsidP="00942EE5">
      <w:pPr>
        <w:pStyle w:val="Style1"/>
        <w:numPr>
          <w:ilvl w:val="0"/>
          <w:numId w:val="0"/>
        </w:numPr>
        <w:rPr>
          <w:i/>
          <w:iCs/>
        </w:rPr>
      </w:pPr>
      <w:r w:rsidRPr="00942EE5">
        <w:rPr>
          <w:i/>
          <w:iCs/>
        </w:rPr>
        <w:t xml:space="preserve">Interim Order </w:t>
      </w:r>
      <w:r w:rsidR="0037149B">
        <w:rPr>
          <w:i/>
          <w:iCs/>
        </w:rPr>
        <w:t>Decision</w:t>
      </w:r>
      <w:r w:rsidR="0013381D">
        <w:rPr>
          <w:i/>
          <w:iCs/>
        </w:rPr>
        <w:t xml:space="preserve"> </w:t>
      </w:r>
      <w:r w:rsidR="00623482">
        <w:rPr>
          <w:i/>
          <w:iCs/>
        </w:rPr>
        <w:t xml:space="preserve">(IoD) </w:t>
      </w:r>
      <w:r w:rsidR="0013381D">
        <w:rPr>
          <w:i/>
          <w:iCs/>
        </w:rPr>
        <w:t>dated 21 October 2022</w:t>
      </w:r>
    </w:p>
    <w:p w14:paraId="78C6736E" w14:textId="3E6CE031" w:rsidR="007F366E" w:rsidRPr="007F366E" w:rsidRDefault="00942EE5" w:rsidP="007F366E">
      <w:pPr>
        <w:pStyle w:val="Style1"/>
      </w:pPr>
      <w:r>
        <w:t>T</w:t>
      </w:r>
      <w:r w:rsidR="00AE0670">
        <w:t xml:space="preserve">he </w:t>
      </w:r>
      <w:r w:rsidR="0037149B">
        <w:t xml:space="preserve">IoD </w:t>
      </w:r>
      <w:r w:rsidR="00AE0670">
        <w:t xml:space="preserve">proposed to modify the Order to delete the section A-B from the definitive map, essentially on the basis that there was no public right of way </w:t>
      </w:r>
      <w:r w:rsidR="00805BE7">
        <w:t xml:space="preserve">in this location </w:t>
      </w:r>
      <w:r w:rsidR="00AE0670">
        <w:t xml:space="preserve">due to </w:t>
      </w:r>
      <w:r w:rsidR="007F366E">
        <w:t xml:space="preserve">an error having been made in the compilation of the definitive map which accorded public rights of way status </w:t>
      </w:r>
      <w:r w:rsidR="00805BE7">
        <w:t xml:space="preserve">for </w:t>
      </w:r>
      <w:r w:rsidR="007F366E">
        <w:t xml:space="preserve">apparently </w:t>
      </w:r>
      <w:r w:rsidR="00805BE7">
        <w:t xml:space="preserve">the </w:t>
      </w:r>
      <w:r w:rsidR="007F366E">
        <w:t xml:space="preserve">sole </w:t>
      </w:r>
      <w:r w:rsidR="00805BE7">
        <w:t xml:space="preserve">reason as stated in the “grounds for believing the path to be public” </w:t>
      </w:r>
      <w:r w:rsidR="007F366E">
        <w:t xml:space="preserve">that </w:t>
      </w:r>
      <w:r w:rsidR="007F366E" w:rsidRPr="007F366E">
        <w:t>“</w:t>
      </w:r>
      <w:r w:rsidR="007F366E" w:rsidRPr="007F366E">
        <w:rPr>
          <w:i/>
          <w:iCs/>
        </w:rPr>
        <w:t>Older residents state pathway was in use for church attendees from farms</w:t>
      </w:r>
      <w:r w:rsidR="007F366E" w:rsidRPr="007F366E">
        <w:t>.”</w:t>
      </w:r>
      <w:r w:rsidR="007F366E">
        <w:t xml:space="preserve"> </w:t>
      </w:r>
      <w:r w:rsidR="007F366E" w:rsidRPr="007F366E">
        <w:t xml:space="preserve"> </w:t>
      </w:r>
    </w:p>
    <w:p w14:paraId="46CDE9CD" w14:textId="10D2DBEE" w:rsidR="007F366E" w:rsidRPr="007F366E" w:rsidRDefault="007F366E" w:rsidP="008F0A4D">
      <w:pPr>
        <w:pStyle w:val="Style1"/>
      </w:pPr>
      <w:r>
        <w:t>T</w:t>
      </w:r>
      <w:r w:rsidRPr="007F366E">
        <w:t xml:space="preserve">he </w:t>
      </w:r>
      <w:r w:rsidR="00942EE5">
        <w:t xml:space="preserve">interim conclusions of the order were that, given the very </w:t>
      </w:r>
      <w:r>
        <w:t xml:space="preserve">specific </w:t>
      </w:r>
      <w:r w:rsidRPr="007F366E">
        <w:t xml:space="preserve">reason for </w:t>
      </w:r>
      <w:r>
        <w:t xml:space="preserve">including the way as part of the definitive map when it was compiled, </w:t>
      </w:r>
      <w:r w:rsidRPr="007F366E">
        <w:t xml:space="preserve">namely that it was for church attendees, </w:t>
      </w:r>
      <w:r w:rsidR="00942EE5">
        <w:t xml:space="preserve">the way was probably a churchway which </w:t>
      </w:r>
      <w:r>
        <w:t xml:space="preserve">was </w:t>
      </w:r>
      <w:r w:rsidRPr="007F366E">
        <w:t xml:space="preserve">inconsistent with the broader basis of public user required for the existence of a highway. </w:t>
      </w:r>
      <w:r w:rsidR="0037149B">
        <w:t>O</w:t>
      </w:r>
      <w:r>
        <w:t>n the balance of probability</w:t>
      </w:r>
      <w:r w:rsidR="0037149B">
        <w:t>,</w:t>
      </w:r>
      <w:r w:rsidRPr="007F366E">
        <w:t xml:space="preserve"> </w:t>
      </w:r>
      <w:r w:rsidR="009E0A99">
        <w:t xml:space="preserve">a mistake was made in compiling the DMS and therefore </w:t>
      </w:r>
      <w:r w:rsidRPr="007F366E">
        <w:t>proper procedures were not followed</w:t>
      </w:r>
      <w:r w:rsidR="00942EE5">
        <w:t>. T</w:t>
      </w:r>
      <w:r w:rsidRPr="007F366E">
        <w:t xml:space="preserve">he </w:t>
      </w:r>
      <w:r w:rsidR="0037149B">
        <w:t>IoD</w:t>
      </w:r>
      <w:r w:rsidR="00A5355A">
        <w:t xml:space="preserve"> also noted the </w:t>
      </w:r>
      <w:r w:rsidRPr="007F366E">
        <w:t xml:space="preserve">lack of </w:t>
      </w:r>
      <w:r w:rsidR="00942EE5">
        <w:t xml:space="preserve">any </w:t>
      </w:r>
      <w:r w:rsidR="00805BE7">
        <w:t xml:space="preserve">direct </w:t>
      </w:r>
      <w:r w:rsidRPr="007F366E">
        <w:t xml:space="preserve">user evidence </w:t>
      </w:r>
      <w:r w:rsidR="00805BE7">
        <w:t xml:space="preserve">either before or after </w:t>
      </w:r>
      <w:r w:rsidR="006E7FB1">
        <w:t xml:space="preserve">its compilation, </w:t>
      </w:r>
      <w:r w:rsidR="0037149B">
        <w:t xml:space="preserve">as well as significant </w:t>
      </w:r>
      <w:r w:rsidRPr="007F366E">
        <w:t>inconsistenc</w:t>
      </w:r>
      <w:r w:rsidR="00942EE5">
        <w:t>ies</w:t>
      </w:r>
      <w:r w:rsidRPr="007F366E">
        <w:t xml:space="preserve"> in the </w:t>
      </w:r>
      <w:r w:rsidR="00B33842">
        <w:t xml:space="preserve">various descriptions of the route </w:t>
      </w:r>
      <w:r w:rsidR="001D7287">
        <w:t xml:space="preserve">intended </w:t>
      </w:r>
      <w:r w:rsidRPr="007F366E">
        <w:t>for inclusion in the DMS.</w:t>
      </w:r>
    </w:p>
    <w:p w14:paraId="577E4B6D" w14:textId="4F93F5BC" w:rsidR="002F0FB8" w:rsidRDefault="00942EE5" w:rsidP="009753FF">
      <w:pPr>
        <w:pStyle w:val="Style1"/>
      </w:pPr>
      <w:r>
        <w:t xml:space="preserve">The </w:t>
      </w:r>
      <w:r w:rsidR="0037149B">
        <w:t>OMA</w:t>
      </w:r>
      <w:r>
        <w:t xml:space="preserve"> objected to the </w:t>
      </w:r>
      <w:r w:rsidR="0037149B">
        <w:t>IoD</w:t>
      </w:r>
      <w:r>
        <w:t xml:space="preserve">, as did the Open Spaces Society </w:t>
      </w:r>
      <w:r w:rsidR="0005783C">
        <w:t xml:space="preserve">(OSS) </w:t>
      </w:r>
      <w:r>
        <w:t>and another individual</w:t>
      </w:r>
      <w:r w:rsidR="0037149B">
        <w:t xml:space="preserve"> (K)</w:t>
      </w:r>
      <w:r>
        <w:t xml:space="preserve">. The objections focussed on the quality of the evidence required to remove a public right of way from the DMS and asserted that the evidence was neither new, </w:t>
      </w:r>
      <w:r w:rsidR="006E7FB1">
        <w:t xml:space="preserve">nor </w:t>
      </w:r>
      <w:r>
        <w:t>of sufficient substance to displace the presumption that the DMS was correct</w:t>
      </w:r>
      <w:r w:rsidR="006E7FB1">
        <w:t xml:space="preserve">, nor </w:t>
      </w:r>
      <w:r>
        <w:t xml:space="preserve">was </w:t>
      </w:r>
      <w:r w:rsidR="006E7FB1">
        <w:t>“</w:t>
      </w:r>
      <w:r>
        <w:t>cogent</w:t>
      </w:r>
      <w:r w:rsidR="006E7FB1">
        <w:t>”</w:t>
      </w:r>
      <w:r>
        <w:t xml:space="preserve">. </w:t>
      </w:r>
      <w:r w:rsidR="0037149B">
        <w:t xml:space="preserve">The </w:t>
      </w:r>
      <w:r w:rsidR="005B4384">
        <w:t xml:space="preserve">objections </w:t>
      </w:r>
      <w:r w:rsidR="0037149B">
        <w:t xml:space="preserve">included those </w:t>
      </w:r>
      <w:r w:rsidR="001F1699">
        <w:t>of a procedural nature which I will deal with first below.</w:t>
      </w:r>
    </w:p>
    <w:p w14:paraId="23207987" w14:textId="078826AB" w:rsidR="002F0FB8" w:rsidRPr="00FB30DE" w:rsidRDefault="00CD05BE" w:rsidP="002F0FB8">
      <w:pPr>
        <w:pStyle w:val="Style1"/>
      </w:pPr>
      <w:r w:rsidRPr="00E006D8">
        <w:t xml:space="preserve">I appreciate that matters </w:t>
      </w:r>
      <w:r w:rsidR="00923ADA">
        <w:t>were</w:t>
      </w:r>
      <w:r w:rsidRPr="00E006D8">
        <w:t xml:space="preserve"> raised in th</w:t>
      </w:r>
      <w:r w:rsidR="00804528">
        <w:t>e</w:t>
      </w:r>
      <w:r w:rsidRPr="00E006D8">
        <w:t xml:space="preserve"> interim decision that </w:t>
      </w:r>
      <w:r w:rsidR="00804528">
        <w:t>were</w:t>
      </w:r>
      <w:r w:rsidRPr="00E006D8">
        <w:t xml:space="preserve"> not considered by the parties. </w:t>
      </w:r>
      <w:r w:rsidR="002F0FB8" w:rsidRPr="00FB30DE">
        <w:t xml:space="preserve">The proposed order deleting A-B altogether was no doubt a surprising new entry into the debate that had obtained up to that point relating to FP6. Fairness requires caution to be exercised in introducing a new approach and relevant parties should be made aware of the case they have to meet. </w:t>
      </w:r>
      <w:r w:rsidRPr="00E006D8">
        <w:t>The advertisement of the proposed modifications allow</w:t>
      </w:r>
      <w:r>
        <w:t>ed</w:t>
      </w:r>
      <w:r w:rsidRPr="00E006D8">
        <w:t xml:space="preserve"> the parties the opportunity to make further representations</w:t>
      </w:r>
      <w:r>
        <w:t xml:space="preserve"> and it was decided to hold a hearing</w:t>
      </w:r>
      <w:r w:rsidRPr="00E006D8">
        <w:t>.</w:t>
      </w:r>
      <w:r>
        <w:t xml:space="preserve"> </w:t>
      </w:r>
      <w:r w:rsidR="00837931">
        <w:t xml:space="preserve">I am satisfied that </w:t>
      </w:r>
      <w:r w:rsidR="00026048">
        <w:t xml:space="preserve">procedural fairness </w:t>
      </w:r>
      <w:r w:rsidR="002F0FB8" w:rsidRPr="00FB30DE">
        <w:t xml:space="preserve">was accomplished through the hearing process </w:t>
      </w:r>
      <w:r w:rsidR="005F01E3">
        <w:t xml:space="preserve">which was duly notified to all </w:t>
      </w:r>
      <w:r w:rsidR="00EF7969">
        <w:t xml:space="preserve">those </w:t>
      </w:r>
      <w:r w:rsidR="00D17F86">
        <w:t xml:space="preserve">who made objections following </w:t>
      </w:r>
      <w:r w:rsidR="002F0FB8" w:rsidRPr="00FB30DE">
        <w:t xml:space="preserve">publication of the interim order. </w:t>
      </w:r>
    </w:p>
    <w:p w14:paraId="5EB26E23" w14:textId="4D09E4C3" w:rsidR="0018123A" w:rsidRDefault="005703B3" w:rsidP="009753FF">
      <w:pPr>
        <w:pStyle w:val="Style1"/>
      </w:pPr>
      <w:r>
        <w:t xml:space="preserve">Neither the OSS nor </w:t>
      </w:r>
      <w:r w:rsidR="0037149B">
        <w:t xml:space="preserve">K </w:t>
      </w:r>
      <w:r w:rsidR="00A15ECE">
        <w:t xml:space="preserve">attended the hearing. The OMA was </w:t>
      </w:r>
      <w:r w:rsidR="00182211">
        <w:t>the only objector present,</w:t>
      </w:r>
      <w:r w:rsidR="00A15ECE">
        <w:t xml:space="preserve"> </w:t>
      </w:r>
      <w:r w:rsidR="00BE44A7">
        <w:t xml:space="preserve">and </w:t>
      </w:r>
      <w:r w:rsidR="00182211">
        <w:t xml:space="preserve">it </w:t>
      </w:r>
      <w:r w:rsidR="00BE44A7">
        <w:t xml:space="preserve">maintained its objection to the </w:t>
      </w:r>
      <w:r w:rsidR="0037149B">
        <w:t>IoD</w:t>
      </w:r>
      <w:r w:rsidR="00BE44A7">
        <w:t xml:space="preserve">. </w:t>
      </w:r>
      <w:r w:rsidR="00F014B4">
        <w:t>Also</w:t>
      </w:r>
      <w:r w:rsidR="00182211">
        <w:t>,</w:t>
      </w:r>
      <w:r w:rsidR="00F014B4">
        <w:t xml:space="preserve"> </w:t>
      </w:r>
      <w:r w:rsidR="00BE44A7">
        <w:t xml:space="preserve">the owner of Salisbury House </w:t>
      </w:r>
      <w:r w:rsidR="0037149B">
        <w:t xml:space="preserve">D, </w:t>
      </w:r>
      <w:r w:rsidR="00F014B4">
        <w:t xml:space="preserve">was present and </w:t>
      </w:r>
      <w:r w:rsidR="00BE44A7">
        <w:t>another individual</w:t>
      </w:r>
      <w:r w:rsidR="0053061B">
        <w:t xml:space="preserve"> </w:t>
      </w:r>
      <w:r w:rsidR="0037149B">
        <w:t>C</w:t>
      </w:r>
      <w:r w:rsidR="00F15420">
        <w:t xml:space="preserve"> who lived </w:t>
      </w:r>
      <w:r w:rsidR="00E95909">
        <w:t>3</w:t>
      </w:r>
      <w:r w:rsidR="00E532DC">
        <w:t xml:space="preserve"> </w:t>
      </w:r>
      <w:r w:rsidR="00E95909">
        <w:t>miles away and had a keen interest in public rights of way matters</w:t>
      </w:r>
      <w:r w:rsidR="0037149B">
        <w:t xml:space="preserve">. D did not </w:t>
      </w:r>
      <w:r w:rsidR="005D4A3F">
        <w:t>maintain an</w:t>
      </w:r>
      <w:r w:rsidR="0037149B">
        <w:t>y</w:t>
      </w:r>
      <w:r w:rsidR="005D4A3F">
        <w:t xml:space="preserve"> </w:t>
      </w:r>
      <w:r w:rsidR="0053061B">
        <w:t>object</w:t>
      </w:r>
      <w:r w:rsidR="005D4A3F">
        <w:t>ion</w:t>
      </w:r>
      <w:r w:rsidR="0037149B">
        <w:t xml:space="preserve"> to the IoD and C</w:t>
      </w:r>
      <w:r w:rsidR="008B3590">
        <w:t xml:space="preserve"> supported it for the reasons contained therein</w:t>
      </w:r>
      <w:r w:rsidR="00BE44A7">
        <w:t xml:space="preserve">. </w:t>
      </w:r>
    </w:p>
    <w:p w14:paraId="5B98E156" w14:textId="72BACA08" w:rsidR="00E0716B" w:rsidRPr="00212B62" w:rsidRDefault="00212B62" w:rsidP="00212B62">
      <w:pPr>
        <w:pStyle w:val="Style1"/>
        <w:numPr>
          <w:ilvl w:val="0"/>
          <w:numId w:val="0"/>
        </w:numPr>
        <w:rPr>
          <w:b/>
          <w:bCs/>
        </w:rPr>
      </w:pPr>
      <w:r w:rsidRPr="00212B62">
        <w:rPr>
          <w:b/>
          <w:bCs/>
        </w:rPr>
        <w:t>OSS objection</w:t>
      </w:r>
    </w:p>
    <w:p w14:paraId="76012D74" w14:textId="206B0D83" w:rsidR="00903BEB" w:rsidRDefault="00B66B4A" w:rsidP="009753FF">
      <w:pPr>
        <w:pStyle w:val="Style1"/>
      </w:pPr>
      <w:r>
        <w:t xml:space="preserve">Firstly, </w:t>
      </w:r>
      <w:r w:rsidR="00903BEB">
        <w:t xml:space="preserve">it </w:t>
      </w:r>
      <w:r w:rsidR="008B3590">
        <w:t>wa</w:t>
      </w:r>
      <w:r w:rsidR="00903BEB">
        <w:t>s objected that</w:t>
      </w:r>
      <w:r w:rsidR="00EE2D43">
        <w:t xml:space="preserve"> </w:t>
      </w:r>
      <w:r w:rsidR="00F77A12">
        <w:t xml:space="preserve">in considering </w:t>
      </w:r>
      <w:r w:rsidR="005A17C3" w:rsidRPr="005A17C3">
        <w:t xml:space="preserve">an order under s53(3)(c)(iii) of the </w:t>
      </w:r>
      <w:r w:rsidR="00A81AA2">
        <w:t>1981</w:t>
      </w:r>
      <w:r w:rsidR="00314FCA">
        <w:t xml:space="preserve"> Act</w:t>
      </w:r>
      <w:r w:rsidR="00A81AA2">
        <w:t xml:space="preserve"> </w:t>
      </w:r>
      <w:r w:rsidR="00F77A12">
        <w:t>on the grounds that</w:t>
      </w:r>
      <w:r w:rsidR="005A17C3" w:rsidRPr="005A17C3">
        <w:t xml:space="preserve"> </w:t>
      </w:r>
      <w:r w:rsidR="00F77A12">
        <w:t>“</w:t>
      </w:r>
      <w:r w:rsidR="005A17C3" w:rsidRPr="00903BEB">
        <w:rPr>
          <w:i/>
          <w:iCs/>
        </w:rPr>
        <w:t>other particulars contained in the map and statement require modification</w:t>
      </w:r>
      <w:r w:rsidR="00F77A12">
        <w:t>”</w:t>
      </w:r>
      <w:r w:rsidR="005A17C3" w:rsidRPr="005A17C3">
        <w:t xml:space="preserve">, </w:t>
      </w:r>
      <w:r w:rsidR="006730CA">
        <w:t xml:space="preserve">I had no power </w:t>
      </w:r>
      <w:r w:rsidR="005A17C3" w:rsidRPr="005A17C3">
        <w:t>to amend the order so that instead</w:t>
      </w:r>
      <w:r w:rsidR="006730CA">
        <w:t xml:space="preserve"> </w:t>
      </w:r>
      <w:r w:rsidR="005A17C3" w:rsidRPr="005A17C3">
        <w:t xml:space="preserve">there </w:t>
      </w:r>
      <w:r w:rsidR="006730CA">
        <w:t xml:space="preserve">would be </w:t>
      </w:r>
      <w:r w:rsidR="005A17C3" w:rsidRPr="005A17C3">
        <w:t xml:space="preserve">no public right of way over land shown in the map and </w:t>
      </w:r>
      <w:r w:rsidR="005A17C3" w:rsidRPr="005A17C3">
        <w:lastRenderedPageBreak/>
        <w:t>statement as a highway</w:t>
      </w:r>
      <w:r w:rsidR="006730CA">
        <w:t xml:space="preserve">. </w:t>
      </w:r>
      <w:r w:rsidR="007716FA">
        <w:t xml:space="preserve">This was </w:t>
      </w:r>
      <w:r w:rsidR="005A17C3" w:rsidRPr="005A17C3">
        <w:t xml:space="preserve">a modification which </w:t>
      </w:r>
      <w:r w:rsidR="007716FA">
        <w:t>wa</w:t>
      </w:r>
      <w:r w:rsidR="005A17C3" w:rsidRPr="005A17C3">
        <w:t>s so radical that it transform</w:t>
      </w:r>
      <w:r w:rsidR="007716FA">
        <w:t>ed</w:t>
      </w:r>
      <w:r w:rsidR="005A17C3" w:rsidRPr="005A17C3">
        <w:t xml:space="preserve"> the order into a vehicle for an entirely different purpose</w:t>
      </w:r>
      <w:r w:rsidR="00A81AA2">
        <w:t>.</w:t>
      </w:r>
      <w:r w:rsidR="007D345C">
        <w:t xml:space="preserve"> </w:t>
      </w:r>
    </w:p>
    <w:p w14:paraId="7A640250" w14:textId="4B002C94" w:rsidR="00EE2D43" w:rsidRDefault="007D345C" w:rsidP="009753FF">
      <w:pPr>
        <w:pStyle w:val="Style1"/>
      </w:pPr>
      <w:r>
        <w:t xml:space="preserve">Secondly, </w:t>
      </w:r>
      <w:r w:rsidR="00E47702">
        <w:t xml:space="preserve">it is said </w:t>
      </w:r>
      <w:r w:rsidR="005347A9">
        <w:t>that i</w:t>
      </w:r>
      <w:r w:rsidR="005347A9" w:rsidRPr="005347A9">
        <w:t xml:space="preserve">f </w:t>
      </w:r>
      <w:r w:rsidR="005347A9">
        <w:t xml:space="preserve">there were such </w:t>
      </w:r>
      <w:r w:rsidR="005347A9" w:rsidRPr="005347A9">
        <w:t xml:space="preserve">power, </w:t>
      </w:r>
      <w:r w:rsidR="005347A9">
        <w:t xml:space="preserve">I was not </w:t>
      </w:r>
      <w:r w:rsidR="005347A9" w:rsidRPr="005347A9">
        <w:t>competent to exercise the power where no party ha</w:t>
      </w:r>
      <w:r w:rsidR="005347A9">
        <w:t>d</w:t>
      </w:r>
      <w:r w:rsidR="005347A9" w:rsidRPr="005347A9">
        <w:t xml:space="preserve"> made submissions to require or seek such an outcome.</w:t>
      </w:r>
      <w:r w:rsidR="00214A8B">
        <w:t xml:space="preserve"> </w:t>
      </w:r>
    </w:p>
    <w:p w14:paraId="5FB60286" w14:textId="1A4F9300" w:rsidR="001E6717" w:rsidRDefault="00214A8B" w:rsidP="00CD3B52">
      <w:pPr>
        <w:pStyle w:val="Style1"/>
      </w:pPr>
      <w:r>
        <w:t xml:space="preserve">Thirdly, </w:t>
      </w:r>
      <w:r w:rsidR="00E47702">
        <w:t xml:space="preserve">that </w:t>
      </w:r>
      <w:r>
        <w:t>an i</w:t>
      </w:r>
      <w:r w:rsidRPr="00214A8B">
        <w:t xml:space="preserve">nspector has no power to review the circumstances of the inclusion of </w:t>
      </w:r>
      <w:r w:rsidR="00D21F79">
        <w:t>a</w:t>
      </w:r>
      <w:r w:rsidRPr="00214A8B">
        <w:t xml:space="preserve"> footpath in the </w:t>
      </w:r>
      <w:r w:rsidR="00D21F79">
        <w:t>DMS absent “</w:t>
      </w:r>
      <w:r w:rsidRPr="008B3590">
        <w:rPr>
          <w:i/>
          <w:iCs/>
        </w:rPr>
        <w:t>discovery of cogent and relevant new evidence to enable such a review to take place</w:t>
      </w:r>
      <w:r w:rsidR="00D21F79">
        <w:t xml:space="preserve">”. </w:t>
      </w:r>
      <w:r w:rsidR="007519C9">
        <w:t xml:space="preserve">I discuss </w:t>
      </w:r>
      <w:r w:rsidR="008B3590">
        <w:t xml:space="preserve">the approach to </w:t>
      </w:r>
      <w:r w:rsidR="00E47702">
        <w:t xml:space="preserve">discovery of evidence separately </w:t>
      </w:r>
      <w:r w:rsidR="007519C9">
        <w:t xml:space="preserve">below. </w:t>
      </w:r>
      <w:r w:rsidR="00024D37">
        <w:t>However,</w:t>
      </w:r>
      <w:r w:rsidR="007519C9">
        <w:t xml:space="preserve"> </w:t>
      </w:r>
      <w:r w:rsidR="004720B9">
        <w:t>I disagree with the OSS on this point to the extent that t</w:t>
      </w:r>
      <w:r w:rsidR="008021D5" w:rsidRPr="008021D5">
        <w:t xml:space="preserve">he evidence need not be categorised as cogent, or otherwise, to be sufficient for the purposes of </w:t>
      </w:r>
      <w:r w:rsidR="009C1D0F">
        <w:t>qualifying as the “</w:t>
      </w:r>
      <w:r w:rsidR="008021D5" w:rsidRPr="008021D5">
        <w:t>discovery of evidence</w:t>
      </w:r>
      <w:r w:rsidR="009C1D0F">
        <w:t>”</w:t>
      </w:r>
      <w:r w:rsidR="00991B0A">
        <w:t xml:space="preserve"> to enable a review to take place</w:t>
      </w:r>
      <w:r w:rsidR="00226D6D">
        <w:t xml:space="preserve">. </w:t>
      </w:r>
    </w:p>
    <w:p w14:paraId="54AD6C5A" w14:textId="2B28A7F1" w:rsidR="00214A8B" w:rsidRDefault="00692204" w:rsidP="00C60D25">
      <w:pPr>
        <w:pStyle w:val="Style1"/>
      </w:pPr>
      <w:r>
        <w:t xml:space="preserve">The </w:t>
      </w:r>
      <w:r w:rsidR="00F508FE">
        <w:t xml:space="preserve">above </w:t>
      </w:r>
      <w:r>
        <w:t>points r</w:t>
      </w:r>
      <w:r w:rsidR="00AD122B">
        <w:t xml:space="preserve">elate to the scope of the power to propose </w:t>
      </w:r>
      <w:r w:rsidR="00013D9A">
        <w:t xml:space="preserve">a </w:t>
      </w:r>
      <w:r w:rsidR="005F6A9D">
        <w:t xml:space="preserve">further or different </w:t>
      </w:r>
      <w:r w:rsidR="00AD122B">
        <w:t>modification to an order</w:t>
      </w:r>
      <w:r w:rsidR="00FF3955">
        <w:t xml:space="preserve"> </w:t>
      </w:r>
      <w:r w:rsidR="00013D9A">
        <w:t xml:space="preserve">which </w:t>
      </w:r>
      <w:r w:rsidR="00E474EC">
        <w:t xml:space="preserve">itself has been made </w:t>
      </w:r>
      <w:r w:rsidR="00FF3955">
        <w:t>under</w:t>
      </w:r>
      <w:r w:rsidR="00314FCA" w:rsidRPr="008B3590">
        <w:rPr>
          <w:color w:val="auto"/>
          <w:kern w:val="0"/>
        </w:rPr>
        <w:t xml:space="preserve"> </w:t>
      </w:r>
      <w:r w:rsidR="00314FCA" w:rsidRPr="00314FCA">
        <w:t xml:space="preserve">s53(3)(c)(iii) </w:t>
      </w:r>
      <w:r w:rsidR="005F6A9D">
        <w:t>to modify the DMS</w:t>
      </w:r>
      <w:r w:rsidR="00314FCA">
        <w:t>.</w:t>
      </w:r>
      <w:r w:rsidR="008B3590">
        <w:t xml:space="preserve"> </w:t>
      </w:r>
      <w:r w:rsidR="002A0D9C" w:rsidRPr="002A0D9C">
        <w:t xml:space="preserve">A modification </w:t>
      </w:r>
      <w:r w:rsidR="006B5329">
        <w:t xml:space="preserve">of any kind to the original order is subject to </w:t>
      </w:r>
      <w:r w:rsidR="002A0D9C" w:rsidRPr="002A0D9C">
        <w:t>paragraph 8(1) of Schedule 15 to the 1981 Act.</w:t>
      </w:r>
      <w:r w:rsidR="006B5329">
        <w:t xml:space="preserve"> </w:t>
      </w:r>
      <w:r w:rsidR="005F7387" w:rsidRPr="005F7387">
        <w:t>This provides that the Secretary of State shall not confirm an order with modifications so as to either: (a) affect land not affected by the order; (b) not show any way shown in the order or show any way not so shown; or (c) to show as a highway of one description a way which is shown in the order as a highway of another description, except after duly advertising the modification.</w:t>
      </w:r>
    </w:p>
    <w:p w14:paraId="3162B376" w14:textId="72C88F70" w:rsidR="0062747C" w:rsidRDefault="00094D8C" w:rsidP="009753FF">
      <w:pPr>
        <w:pStyle w:val="Style1"/>
      </w:pPr>
      <w:r>
        <w:t>W</w:t>
      </w:r>
      <w:r w:rsidR="00CC613A">
        <w:t xml:space="preserve">here </w:t>
      </w:r>
      <w:r w:rsidR="009B317A">
        <w:t>a modification is proposed that does “</w:t>
      </w:r>
      <w:r w:rsidR="009B317A" w:rsidRPr="00552360">
        <w:rPr>
          <w:i/>
          <w:iCs/>
        </w:rPr>
        <w:t>not show any way shown in the order</w:t>
      </w:r>
      <w:r w:rsidR="009B317A">
        <w:t xml:space="preserve">” </w:t>
      </w:r>
      <w:r>
        <w:t xml:space="preserve">this is </w:t>
      </w:r>
      <w:r w:rsidR="009408B9">
        <w:t xml:space="preserve">subject to </w:t>
      </w:r>
      <w:r w:rsidR="00552360">
        <w:t>sub-paragraph (b)</w:t>
      </w:r>
      <w:r w:rsidR="00D4737E">
        <w:t>. I</w:t>
      </w:r>
      <w:r w:rsidR="001853EF">
        <w:t>n</w:t>
      </w:r>
      <w:r w:rsidR="00D4737E">
        <w:t xml:space="preserve"> general terms therefore, the legislation </w:t>
      </w:r>
      <w:r w:rsidR="001546BD">
        <w:t xml:space="preserve">clearly </w:t>
      </w:r>
      <w:r w:rsidR="00D4737E">
        <w:t xml:space="preserve">contemplates the possibility </w:t>
      </w:r>
      <w:r w:rsidR="001853EF">
        <w:t xml:space="preserve">of such a modification being proposed to the original order. </w:t>
      </w:r>
    </w:p>
    <w:p w14:paraId="2979071B" w14:textId="77777777" w:rsidR="00BB57E4" w:rsidRPr="00BB57E4" w:rsidRDefault="00F87743" w:rsidP="00BB57E4">
      <w:pPr>
        <w:pStyle w:val="Style1"/>
      </w:pPr>
      <w:r>
        <w:t>W</w:t>
      </w:r>
      <w:r w:rsidRPr="00F87743">
        <w:t>here</w:t>
      </w:r>
      <w:r>
        <w:t xml:space="preserve"> </w:t>
      </w:r>
      <w:r w:rsidRPr="00F87743">
        <w:t xml:space="preserve">facts come to light which suggest that the definitive map should depart from the proposed order </w:t>
      </w:r>
      <w:r w:rsidR="003034FC" w:rsidRPr="00BB57E4">
        <w:rPr>
          <w:i/>
          <w:iCs/>
        </w:rPr>
        <w:t>Trevelyan v Secretary of State for the Environment, Transport and the Regions [2001] EWCA Civ 266</w:t>
      </w:r>
      <w:r w:rsidR="00D46BAA" w:rsidRPr="00BB57E4">
        <w:rPr>
          <w:i/>
          <w:iCs/>
        </w:rPr>
        <w:t xml:space="preserve"> </w:t>
      </w:r>
      <w:r w:rsidR="00D46BAA">
        <w:t>makes clear that</w:t>
      </w:r>
      <w:r w:rsidR="003034FC" w:rsidRPr="00BB57E4">
        <w:rPr>
          <w:i/>
          <w:iCs/>
        </w:rPr>
        <w:t xml:space="preserve"> “the scheme of the procedure under Sch 15 to the 1981 Act is that if, in the course of the inquiry, facts come to light which persuade the inspector that the definitive map should depart from the proposed order, he should modify it accordingly, subject to any consequent representations and objections leading to a further inquiry.” </w:t>
      </w:r>
    </w:p>
    <w:p w14:paraId="424B1A64" w14:textId="2888F703" w:rsidR="005B4190" w:rsidRPr="00BB57E4" w:rsidRDefault="008045E7" w:rsidP="00BB57E4">
      <w:pPr>
        <w:pStyle w:val="Style1"/>
      </w:pPr>
      <w:r>
        <w:t>T</w:t>
      </w:r>
      <w:r w:rsidR="003034FC" w:rsidRPr="008045E7">
        <w:t>he facts which come to light may, subject to the relevant test(s) being fulfilled, require the relevant ‘event’ or ‘events’ to be modified on the order (e.g. an order may be made relying on the ‘event’ in section 53(3)(c)(ii) to “upgrade” a way, but during the course of the inquiry facts emerge which suggest that the line of the “upgraded” way differs from the line of the existing way, such that section 53(3)(c)(i) is also relevant). Where the required modification, which may or may not involve a change in the relevant ‘event’, falls within paragraph 8(1) of Schedule 15 to the WCA 1981, the correct approach is for the procedure set out in paragraph 8(2) to be followed prior to the confirmation of the order with modifications. However, where the proposed modification does not fall within paragraph 8(1) of Schedule 15 to the 1981 Act, there may not be the same opportunity for representations/</w:t>
      </w:r>
      <w:r w:rsidR="00D46BAA" w:rsidRPr="008045E7">
        <w:t xml:space="preserve"> </w:t>
      </w:r>
      <w:r w:rsidR="003034FC" w:rsidRPr="008045E7">
        <w:t xml:space="preserve">objections to be made or for a local inquiry to be held in relation to the proposed modification. </w:t>
      </w:r>
    </w:p>
    <w:p w14:paraId="65A35A03" w14:textId="46AE6CA4" w:rsidR="009C54F6" w:rsidRDefault="00B91801" w:rsidP="00DF58BF">
      <w:pPr>
        <w:pStyle w:val="Style1"/>
      </w:pPr>
      <w:r>
        <w:lastRenderedPageBreak/>
        <w:t xml:space="preserve">Representations and objections were duly made and </w:t>
      </w:r>
      <w:r w:rsidR="00BC4852">
        <w:t xml:space="preserve">then a further </w:t>
      </w:r>
      <w:r>
        <w:t xml:space="preserve">opportunity </w:t>
      </w:r>
      <w:r w:rsidR="00BC4852">
        <w:t xml:space="preserve">was </w:t>
      </w:r>
      <w:r>
        <w:t xml:space="preserve">given by way of a hearing </w:t>
      </w:r>
      <w:r w:rsidR="00BC4852">
        <w:t xml:space="preserve">for concerned persons to elaborate </w:t>
      </w:r>
      <w:r w:rsidR="008A2118">
        <w:t xml:space="preserve">upon </w:t>
      </w:r>
      <w:r w:rsidR="00BC4852">
        <w:t>their objections.</w:t>
      </w:r>
      <w:r w:rsidR="00531D8A">
        <w:t xml:space="preserve"> </w:t>
      </w:r>
      <w:r w:rsidR="001546BD" w:rsidRPr="001546BD">
        <w:t>I would agree that paragraph 8(1) does not necessarily mean that every kind of proposed modification that falls within the purview of sub-paragraphs (a)-(c) should be accepted subject to advertisement.</w:t>
      </w:r>
      <w:r w:rsidR="0069753A">
        <w:t xml:space="preserve"> </w:t>
      </w:r>
      <w:r w:rsidR="008F279D">
        <w:t xml:space="preserve">The proposition is that </w:t>
      </w:r>
      <w:r w:rsidR="008F279D" w:rsidRPr="008F279D">
        <w:t xml:space="preserve">an </w:t>
      </w:r>
      <w:r w:rsidR="0069753A">
        <w:t>i</w:t>
      </w:r>
      <w:r w:rsidR="008F279D" w:rsidRPr="008F279D">
        <w:t xml:space="preserve">nspector may modify an extant </w:t>
      </w:r>
      <w:r w:rsidR="00BA6BC9">
        <w:t xml:space="preserve">order </w:t>
      </w:r>
      <w:r w:rsidR="008F279D" w:rsidRPr="008F279D">
        <w:t xml:space="preserve">only insofar as the effect of the </w:t>
      </w:r>
      <w:r w:rsidR="008F279D" w:rsidRPr="00531D8A">
        <w:rPr>
          <w:u w:val="single"/>
        </w:rPr>
        <w:t>confirmed</w:t>
      </w:r>
      <w:r w:rsidR="008F279D" w:rsidRPr="008F279D">
        <w:t xml:space="preserve"> </w:t>
      </w:r>
      <w:r w:rsidR="00BA6BC9">
        <w:t xml:space="preserve">order </w:t>
      </w:r>
      <w:r w:rsidR="008F279D" w:rsidRPr="008F279D">
        <w:t xml:space="preserve">would not be so substantially different from the referred </w:t>
      </w:r>
      <w:r w:rsidR="00BA6BC9">
        <w:t xml:space="preserve">order </w:t>
      </w:r>
      <w:r w:rsidR="008F279D" w:rsidRPr="008F279D">
        <w:t>that it is arguably not the same Order, and therefore not what any party would be expecting.</w:t>
      </w:r>
      <w:r w:rsidR="00257B9E">
        <w:t xml:space="preserve"> </w:t>
      </w:r>
    </w:p>
    <w:p w14:paraId="0AA992EB" w14:textId="5F5CBE45" w:rsidR="00A81AA2" w:rsidRDefault="00257B9E" w:rsidP="009753FF">
      <w:pPr>
        <w:pStyle w:val="Style1"/>
      </w:pPr>
      <w:r>
        <w:t xml:space="preserve">I accept that </w:t>
      </w:r>
      <w:r w:rsidRPr="00257B9E">
        <w:t xml:space="preserve">the </w:t>
      </w:r>
      <w:r w:rsidR="000E72B4">
        <w:t xml:space="preserve">IoD </w:t>
      </w:r>
      <w:r w:rsidRPr="00257B9E">
        <w:t xml:space="preserve">would alter the </w:t>
      </w:r>
      <w:r>
        <w:t>o</w:t>
      </w:r>
      <w:r w:rsidRPr="00257B9E">
        <w:t xml:space="preserve">rder in a substantially different way from </w:t>
      </w:r>
      <w:r>
        <w:t xml:space="preserve">when </w:t>
      </w:r>
      <w:r w:rsidRPr="00257B9E">
        <w:t>submitted</w:t>
      </w:r>
      <w:r w:rsidR="000172FA">
        <w:t xml:space="preserve"> but not so substantially as to </w:t>
      </w:r>
      <w:r w:rsidR="00020682">
        <w:t>be an irrational approach to the order originally submitted</w:t>
      </w:r>
      <w:r w:rsidR="008B3590">
        <w:t>,</w:t>
      </w:r>
      <w:r w:rsidR="00020682">
        <w:t xml:space="preserve"> in light of a review o</w:t>
      </w:r>
      <w:r w:rsidR="00415632">
        <w:t xml:space="preserve">f the </w:t>
      </w:r>
      <w:r w:rsidR="00020682">
        <w:t xml:space="preserve">evidence </w:t>
      </w:r>
      <w:r w:rsidR="00415632">
        <w:t>that throws up new matters for consideration</w:t>
      </w:r>
      <w:r w:rsidR="009D2A9E">
        <w:t>. S</w:t>
      </w:r>
      <w:r w:rsidR="009F18E6">
        <w:t xml:space="preserve">ubject to the necessary advertisement being carried out and </w:t>
      </w:r>
      <w:r w:rsidR="006B1E33">
        <w:t xml:space="preserve">statutory procedures </w:t>
      </w:r>
      <w:r w:rsidR="00881D8E">
        <w:t xml:space="preserve">being </w:t>
      </w:r>
      <w:r w:rsidR="006B1E33">
        <w:t xml:space="preserve">followed to ensure all partes have a fair opportunity to be heard if they have objections, </w:t>
      </w:r>
      <w:r w:rsidR="00583098">
        <w:t xml:space="preserve">this would appear the appropriate action to take when </w:t>
      </w:r>
      <w:r w:rsidR="00C57F0F">
        <w:t>the fact finder and decision taker is of the view that the right of way in question, does not in fact exist.</w:t>
      </w:r>
      <w:r w:rsidR="009D2A9E">
        <w:t xml:space="preserve"> As noted </w:t>
      </w:r>
      <w:r w:rsidR="00354EAE">
        <w:t>below</w:t>
      </w:r>
      <w:r w:rsidR="009D2A9E">
        <w:t>, the option</w:t>
      </w:r>
      <w:r w:rsidR="00C81A60">
        <w:t xml:space="preserve"> </w:t>
      </w:r>
      <w:r w:rsidR="009D2A9E">
        <w:t xml:space="preserve">to return the order </w:t>
      </w:r>
      <w:r w:rsidR="00CB1EFA">
        <w:t>unconfirmed would not seem appropriate or helpful.</w:t>
      </w:r>
    </w:p>
    <w:p w14:paraId="13D52B4B" w14:textId="47A11DC6" w:rsidR="00EE0143" w:rsidRDefault="00DB451D" w:rsidP="009753FF">
      <w:pPr>
        <w:pStyle w:val="Style1"/>
      </w:pPr>
      <w:r>
        <w:t xml:space="preserve">Moreover, </w:t>
      </w:r>
      <w:r w:rsidR="00EE0143" w:rsidRPr="00EE0143">
        <w:t>the process under paragraph 8 d</w:t>
      </w:r>
      <w:r w:rsidR="00034EA6">
        <w:t xml:space="preserve">oes </w:t>
      </w:r>
      <w:r w:rsidR="00EE0143" w:rsidRPr="00EE0143">
        <w:t>not limit objections that c</w:t>
      </w:r>
      <w:r w:rsidR="00034EA6">
        <w:t xml:space="preserve">an </w:t>
      </w:r>
      <w:r w:rsidR="00EE0143" w:rsidRPr="00EE0143">
        <w:t xml:space="preserve">be </w:t>
      </w:r>
      <w:r w:rsidR="000B5AA7" w:rsidRPr="00EE0143">
        <w:t xml:space="preserve">made </w:t>
      </w:r>
      <w:r w:rsidR="00F111DF">
        <w:t xml:space="preserve">or </w:t>
      </w:r>
      <w:r w:rsidR="00EE0143" w:rsidRPr="00EE0143">
        <w:t>limit them to the modifications proposed by the inspector</w:t>
      </w:r>
      <w:r w:rsidR="00034EA6">
        <w:t xml:space="preserve"> (</w:t>
      </w:r>
      <w:r w:rsidR="00F0154B" w:rsidRPr="00F0154B">
        <w:rPr>
          <w:i/>
          <w:iCs/>
        </w:rPr>
        <w:t>The Queen on the Application of Elveden Farms Limited v Secretary of State for Environment Food and Rural Affairs [2012] EWHC 644 (Admin),</w:t>
      </w:r>
      <w:r w:rsidR="00034EA6">
        <w:t xml:space="preserve"> paragraph 42)</w:t>
      </w:r>
      <w:r w:rsidR="00F0154B">
        <w:t>.</w:t>
      </w:r>
    </w:p>
    <w:p w14:paraId="62E0EE11" w14:textId="6E3F144E" w:rsidR="006F0608" w:rsidRDefault="000B5AA7" w:rsidP="00085582">
      <w:pPr>
        <w:pStyle w:val="Style1"/>
      </w:pPr>
      <w:r>
        <w:t xml:space="preserve">I considered all the objections made including those representations </w:t>
      </w:r>
      <w:r w:rsidR="00016058">
        <w:t>that argue in favour of the original order and those that do not.</w:t>
      </w:r>
      <w:r w:rsidR="00D00507">
        <w:t xml:space="preserve"> </w:t>
      </w:r>
      <w:r w:rsidR="0049272E">
        <w:t xml:space="preserve">Although </w:t>
      </w:r>
      <w:r w:rsidR="00935527">
        <w:t xml:space="preserve">as was pointed out in </w:t>
      </w:r>
      <w:r w:rsidR="00935527" w:rsidRPr="00935527">
        <w:rPr>
          <w:u w:val="single"/>
        </w:rPr>
        <w:t>Elved</w:t>
      </w:r>
      <w:r w:rsidR="00804528">
        <w:rPr>
          <w:u w:val="single"/>
        </w:rPr>
        <w:t>e</w:t>
      </w:r>
      <w:r w:rsidR="00935527" w:rsidRPr="00935527">
        <w:rPr>
          <w:u w:val="single"/>
        </w:rPr>
        <w:t>n</w:t>
      </w:r>
      <w:r w:rsidR="00935527">
        <w:t xml:space="preserve"> the inspector was </w:t>
      </w:r>
      <w:r w:rsidR="0049272E">
        <w:t>“</w:t>
      </w:r>
      <w:r w:rsidR="0049272E" w:rsidRPr="0049272E">
        <w:rPr>
          <w:i/>
          <w:iCs/>
        </w:rPr>
        <w:t>not required to do so as a matter of fairness pursuant to the statutory scheme, because the paragraph 8 process was available to any party or person who wished to object</w:t>
      </w:r>
      <w:r w:rsidR="0049272E">
        <w:t xml:space="preserve">” </w:t>
      </w:r>
      <w:r w:rsidR="00935527">
        <w:t xml:space="preserve"> - at the stage </w:t>
      </w:r>
      <w:r w:rsidR="00B7589C" w:rsidRPr="006F0608">
        <w:rPr>
          <w:u w:val="single"/>
        </w:rPr>
        <w:t>before</w:t>
      </w:r>
      <w:r w:rsidR="00B7589C">
        <w:t xml:space="preserve"> the interim order was made, I sought comments specifically on the matter concerning </w:t>
      </w:r>
      <w:r w:rsidR="00771AAC">
        <w:t>what seemed to me to be the true significance of the parish survey form</w:t>
      </w:r>
      <w:r w:rsidR="00994389">
        <w:t>,</w:t>
      </w:r>
      <w:r w:rsidR="009E35A7">
        <w:t xml:space="preserve"> from the OMA and each of the two owners of the land potentially to be affected</w:t>
      </w:r>
      <w:r w:rsidR="00994389">
        <w:t>, and gave consideration to the replies.</w:t>
      </w:r>
      <w:r w:rsidR="009E35A7">
        <w:t xml:space="preserve"> </w:t>
      </w:r>
    </w:p>
    <w:p w14:paraId="0AA0BC9A" w14:textId="291F69EE" w:rsidR="00085582" w:rsidRPr="00085582" w:rsidRDefault="00085582" w:rsidP="004B5E04">
      <w:pPr>
        <w:pStyle w:val="Style1"/>
      </w:pPr>
      <w:r w:rsidRPr="00085582">
        <w:t>For t</w:t>
      </w:r>
      <w:r w:rsidR="00137CDB">
        <w:t>he OMA</w:t>
      </w:r>
      <w:r w:rsidRPr="00085582">
        <w:t xml:space="preserve"> the</w:t>
      </w:r>
      <w:r w:rsidR="00137CDB">
        <w:t xml:space="preserve"> 1956 </w:t>
      </w:r>
      <w:r w:rsidR="002212DD">
        <w:t xml:space="preserve">highway committee </w:t>
      </w:r>
      <w:r w:rsidRPr="00085582">
        <w:t xml:space="preserve">minutes </w:t>
      </w:r>
      <w:r w:rsidR="002212DD">
        <w:t xml:space="preserve">from 1 October 1956 </w:t>
      </w:r>
      <w:r w:rsidR="00FB2888">
        <w:t xml:space="preserve">formed </w:t>
      </w:r>
      <w:r w:rsidRPr="00085582">
        <w:t>cogent evidence that demanded confirmation that the way went through the White House (</w:t>
      </w:r>
      <w:r w:rsidR="00FB2888">
        <w:t xml:space="preserve">it </w:t>
      </w:r>
      <w:r w:rsidRPr="00085582">
        <w:t>also stated that the discovered evidence mainly related to the Finance Act 1910 records that offered new insight into the situation). I endeavoured to apply the facts and law to the best of my ability in reaching a conclusion on the order then before me, whether that was in the Council’s favour or not.</w:t>
      </w:r>
      <w:r w:rsidR="004C64A3">
        <w:t xml:space="preserve"> </w:t>
      </w:r>
      <w:r w:rsidR="009A4E0A">
        <w:t xml:space="preserve">There is a need, </w:t>
      </w:r>
      <w:r w:rsidR="00E03537">
        <w:t xml:space="preserve">as </w:t>
      </w:r>
      <w:r w:rsidR="008472EF">
        <w:t>noted in Elved</w:t>
      </w:r>
      <w:r w:rsidR="00804528">
        <w:t>e</w:t>
      </w:r>
      <w:r w:rsidR="008472EF">
        <w:t>n at paragraph 64</w:t>
      </w:r>
      <w:r w:rsidR="007038BA">
        <w:t>:</w:t>
      </w:r>
    </w:p>
    <w:p w14:paraId="6EF57946" w14:textId="40584D52" w:rsidR="000B5AA7" w:rsidRDefault="008472EF" w:rsidP="00872FE2">
      <w:pPr>
        <w:pStyle w:val="Style1"/>
        <w:numPr>
          <w:ilvl w:val="0"/>
          <w:numId w:val="0"/>
        </w:numPr>
        <w:ind w:left="431"/>
      </w:pPr>
      <w:r>
        <w:t>“</w:t>
      </w:r>
      <w:r w:rsidRPr="00872FE2">
        <w:rPr>
          <w:i/>
          <w:iCs/>
        </w:rPr>
        <w:t xml:space="preserve">when considering both decision letters [ie the interim </w:t>
      </w:r>
      <w:r w:rsidR="006A6038" w:rsidRPr="00872FE2">
        <w:rPr>
          <w:i/>
          <w:iCs/>
        </w:rPr>
        <w:t xml:space="preserve">order and this decision] </w:t>
      </w:r>
      <w:r w:rsidR="00872FE2" w:rsidRPr="00872FE2">
        <w:rPr>
          <w:i/>
          <w:iCs/>
        </w:rPr>
        <w:t>…</w:t>
      </w:r>
      <w:r w:rsidRPr="00872FE2">
        <w:rPr>
          <w:i/>
          <w:iCs/>
        </w:rPr>
        <w:t xml:space="preserve">to remember, when examining their reasoning, how this issue was introduced, and in particular, therefore, how the inspector deals with evidence that is put in once the relevant parties had been alerted, through his first order decision of his introduction of the </w:t>
      </w:r>
      <w:r w:rsidR="00AD05B9">
        <w:rPr>
          <w:i/>
          <w:iCs/>
        </w:rPr>
        <w:t>[new matter]</w:t>
      </w:r>
      <w:r w:rsidRPr="00872FE2">
        <w:rPr>
          <w:i/>
          <w:iCs/>
        </w:rPr>
        <w:t xml:space="preserve"> and his reasoning process based thereon</w:t>
      </w:r>
      <w:r w:rsidR="00872FE2">
        <w:t>.”</w:t>
      </w:r>
    </w:p>
    <w:p w14:paraId="3A3C58E4" w14:textId="45FAB0D8" w:rsidR="00C47427" w:rsidRDefault="00052DBA" w:rsidP="009753FF">
      <w:pPr>
        <w:pStyle w:val="Style1"/>
      </w:pPr>
      <w:r>
        <w:t xml:space="preserve">I endeavoured to </w:t>
      </w:r>
      <w:r w:rsidR="00AD05B9">
        <w:t xml:space="preserve">prepare </w:t>
      </w:r>
      <w:r w:rsidR="001C32FF">
        <w:t xml:space="preserve">the </w:t>
      </w:r>
      <w:r w:rsidR="00AD05B9">
        <w:t xml:space="preserve">interested parties by </w:t>
      </w:r>
      <w:r w:rsidR="001C32FF">
        <w:t xml:space="preserve">writing to them in advance of the interim decision and </w:t>
      </w:r>
      <w:r w:rsidR="008978B0">
        <w:t>subsequently in holding a hearing into the proposed modification</w:t>
      </w:r>
      <w:r w:rsidR="00270A36">
        <w:t>.</w:t>
      </w:r>
      <w:r w:rsidR="008978B0">
        <w:t xml:space="preserve"> </w:t>
      </w:r>
      <w:r w:rsidR="005E7854">
        <w:t xml:space="preserve">In this decision therefore it is important to review critically </w:t>
      </w:r>
      <w:r w:rsidR="00867537">
        <w:t xml:space="preserve">my reasoning in the first decision </w:t>
      </w:r>
      <w:r w:rsidR="00F7368F">
        <w:t>and the additional evidence submitted at th</w:t>
      </w:r>
      <w:r w:rsidR="00804528">
        <w:t>e</w:t>
      </w:r>
      <w:r w:rsidR="00F7368F">
        <w:t xml:space="preserve"> hearing, </w:t>
      </w:r>
      <w:r w:rsidR="00867537">
        <w:t>which I do below.</w:t>
      </w:r>
    </w:p>
    <w:p w14:paraId="6F032AB6" w14:textId="08F84F63" w:rsidR="00186A98" w:rsidRDefault="009F62FE" w:rsidP="009753FF">
      <w:pPr>
        <w:pStyle w:val="Style1"/>
      </w:pPr>
      <w:r>
        <w:lastRenderedPageBreak/>
        <w:t>Therefore</w:t>
      </w:r>
      <w:r w:rsidR="009E6993">
        <w:t>,</w:t>
      </w:r>
      <w:r w:rsidR="002C65D6">
        <w:t xml:space="preserve"> for the above </w:t>
      </w:r>
      <w:r w:rsidR="008D4410">
        <w:t xml:space="preserve">reasons </w:t>
      </w:r>
      <w:r w:rsidR="002A548E">
        <w:t xml:space="preserve">I do not </w:t>
      </w:r>
      <w:r w:rsidR="002C65D6">
        <w:t>accept the</w:t>
      </w:r>
      <w:r w:rsidR="00B03C76">
        <w:t>se</w:t>
      </w:r>
      <w:r w:rsidR="002C65D6">
        <w:t xml:space="preserve"> </w:t>
      </w:r>
      <w:r w:rsidR="009E6993">
        <w:t xml:space="preserve">procedural </w:t>
      </w:r>
      <w:r w:rsidR="002C65D6">
        <w:t>objections</w:t>
      </w:r>
      <w:r w:rsidR="00F7368F">
        <w:t>.</w:t>
      </w:r>
    </w:p>
    <w:p w14:paraId="3C4BA42A" w14:textId="77777777" w:rsidR="000371A1" w:rsidRDefault="009E147C" w:rsidP="003349CA">
      <w:pPr>
        <w:pStyle w:val="Style1"/>
      </w:pPr>
      <w:r>
        <w:t xml:space="preserve">Fourthly, </w:t>
      </w:r>
      <w:r w:rsidR="00054FD0">
        <w:t xml:space="preserve">the OSS </w:t>
      </w:r>
      <w:r w:rsidR="00E87541">
        <w:t>list several matters that it says are factually erroneous</w:t>
      </w:r>
      <w:r w:rsidR="008D6005">
        <w:t xml:space="preserve">, but these are matters of opinion or judgement made in the </w:t>
      </w:r>
      <w:r w:rsidR="008B3590">
        <w:t>IoD</w:t>
      </w:r>
      <w:r w:rsidR="008D6005">
        <w:t xml:space="preserve">. </w:t>
      </w:r>
      <w:r w:rsidR="00BB3017">
        <w:t xml:space="preserve">The OSS simply disagrees with the interpretation placed on </w:t>
      </w:r>
      <w:r w:rsidR="00192F34">
        <w:t xml:space="preserve">the </w:t>
      </w:r>
      <w:r w:rsidR="00BB3017">
        <w:t>evidence.</w:t>
      </w:r>
      <w:r w:rsidR="00E41A42">
        <w:t xml:space="preserve"> For example, </w:t>
      </w:r>
      <w:r w:rsidR="00E50878">
        <w:t xml:space="preserve">it </w:t>
      </w:r>
      <w:r w:rsidR="00BA2062">
        <w:t xml:space="preserve">states that it is erroneous that </w:t>
      </w:r>
      <w:r w:rsidR="00E51FE1" w:rsidRPr="00E51FE1">
        <w:t>the entrance to the churchyard is the correct or intended terminus of the footpath.</w:t>
      </w:r>
      <w:r w:rsidR="00E51FE1">
        <w:t xml:space="preserve"> No such assertion was made. </w:t>
      </w:r>
      <w:r w:rsidR="008B3590">
        <w:t>IoD/25</w:t>
      </w:r>
      <w:r w:rsidR="00481D34">
        <w:t xml:space="preserve"> dr</w:t>
      </w:r>
      <w:r w:rsidR="008B3590">
        <w:t>ew</w:t>
      </w:r>
      <w:r w:rsidR="00481D34">
        <w:t xml:space="preserve"> attention to </w:t>
      </w:r>
      <w:r w:rsidR="002172A2">
        <w:t xml:space="preserve">the fact that the original parish survey form </w:t>
      </w:r>
      <w:r w:rsidR="004B0EB1" w:rsidRPr="004B0EB1">
        <w:t>describ</w:t>
      </w:r>
      <w:r w:rsidR="004B0EB1">
        <w:t>ed</w:t>
      </w:r>
      <w:r w:rsidR="004B0EB1" w:rsidRPr="004B0EB1">
        <w:t xml:space="preserve"> the start and end points of the route respectively as:</w:t>
      </w:r>
      <w:r w:rsidR="004B0EB1">
        <w:t xml:space="preserve"> </w:t>
      </w:r>
      <w:r w:rsidR="004B0EB1" w:rsidRPr="004B0EB1">
        <w:t>“</w:t>
      </w:r>
      <w:r w:rsidR="004B0EB1" w:rsidRPr="004B0EB1">
        <w:rPr>
          <w:i/>
          <w:iCs/>
        </w:rPr>
        <w:t xml:space="preserve">at the kissing gate at Churchyard” </w:t>
      </w:r>
      <w:r w:rsidR="004B0EB1" w:rsidRPr="004B0EB1">
        <w:t>and</w:t>
      </w:r>
      <w:r w:rsidR="004B0EB1" w:rsidRPr="004B0EB1">
        <w:rPr>
          <w:i/>
          <w:iCs/>
        </w:rPr>
        <w:t xml:space="preserve"> “at Mr Waterlands Farm &amp; White House Farm.</w:t>
      </w:r>
      <w:r w:rsidR="004B0EB1" w:rsidRPr="004B0EB1">
        <w:t>”</w:t>
      </w:r>
      <w:r w:rsidR="004B0EB1">
        <w:t xml:space="preserve"> </w:t>
      </w:r>
    </w:p>
    <w:p w14:paraId="51277A8B" w14:textId="130EDD47" w:rsidR="00EA77D2" w:rsidRDefault="004B0EB1" w:rsidP="003349CA">
      <w:pPr>
        <w:pStyle w:val="Style1"/>
      </w:pPr>
      <w:r>
        <w:t xml:space="preserve">In </w:t>
      </w:r>
      <w:r w:rsidR="008B3590">
        <w:t>IoD/26</w:t>
      </w:r>
      <w:r>
        <w:t xml:space="preserve"> I </w:t>
      </w:r>
      <w:r w:rsidR="008B3590">
        <w:t xml:space="preserve">said that there </w:t>
      </w:r>
      <w:r w:rsidR="00F176C4">
        <w:t xml:space="preserve">was no reason why this should not be so, </w:t>
      </w:r>
      <w:r w:rsidR="00242FD8">
        <w:t xml:space="preserve">meaning </w:t>
      </w:r>
      <w:r w:rsidR="00242FD8" w:rsidRPr="00242FD8">
        <w:rPr>
          <w:u w:val="single"/>
        </w:rPr>
        <w:t>as a matter of principle</w:t>
      </w:r>
      <w:r w:rsidR="00242FD8">
        <w:t xml:space="preserve"> </w:t>
      </w:r>
      <w:r w:rsidR="00B53B0B">
        <w:t xml:space="preserve">and </w:t>
      </w:r>
      <w:r w:rsidR="00F176C4">
        <w:t xml:space="preserve">given there was no </w:t>
      </w:r>
      <w:r w:rsidR="00B53B0B">
        <w:t>need</w:t>
      </w:r>
      <w:r w:rsidR="00F176C4">
        <w:t xml:space="preserve"> for </w:t>
      </w:r>
      <w:r w:rsidR="00967B2E">
        <w:t xml:space="preserve">a highway </w:t>
      </w:r>
      <w:r w:rsidR="00CF4B0B">
        <w:t>always to be a through route</w:t>
      </w:r>
      <w:r w:rsidR="00B53B0B">
        <w:t xml:space="preserve">, </w:t>
      </w:r>
      <w:r w:rsidR="00CF4B0B">
        <w:t xml:space="preserve">that the kissing gate at the south </w:t>
      </w:r>
      <w:r w:rsidR="00EF2A7C">
        <w:t xml:space="preserve">entrance to </w:t>
      </w:r>
      <w:r w:rsidR="00CF4B0B">
        <w:t>the churchyard</w:t>
      </w:r>
      <w:r w:rsidR="00EF2A7C">
        <w:t xml:space="preserve"> would be a </w:t>
      </w:r>
      <w:r w:rsidR="008B3590">
        <w:t xml:space="preserve">logical </w:t>
      </w:r>
      <w:r w:rsidR="00EF2A7C">
        <w:t>end point in itself</w:t>
      </w:r>
      <w:r w:rsidR="00AA47B1">
        <w:t>.</w:t>
      </w:r>
      <w:r w:rsidR="005962EA">
        <w:t xml:space="preserve"> </w:t>
      </w:r>
      <w:r w:rsidR="00512432">
        <w:t>The OSS appears to have misunderstood what was said in the decision as t</w:t>
      </w:r>
      <w:r w:rsidR="009E147C">
        <w:t>o</w:t>
      </w:r>
      <w:r w:rsidR="00512432">
        <w:t xml:space="preserve"> this and other matters</w:t>
      </w:r>
      <w:r w:rsidR="00EA77D2">
        <w:t>.</w:t>
      </w:r>
      <w:r w:rsidR="008B3590">
        <w:t xml:space="preserve"> </w:t>
      </w:r>
    </w:p>
    <w:p w14:paraId="3730C53F" w14:textId="77777777" w:rsidR="00E1452B" w:rsidRDefault="00BA2062" w:rsidP="003349CA">
      <w:pPr>
        <w:pStyle w:val="Style1"/>
      </w:pPr>
      <w:r>
        <w:tab/>
      </w:r>
      <w:r w:rsidR="009E147C">
        <w:t xml:space="preserve">Fifthly, it is said that </w:t>
      </w:r>
      <w:r w:rsidR="005308AC" w:rsidRPr="005308AC">
        <w:t>the conclu</w:t>
      </w:r>
      <w:r w:rsidR="005308AC">
        <w:t xml:space="preserve">sion </w:t>
      </w:r>
      <w:r w:rsidR="005308AC" w:rsidRPr="005308AC">
        <w:t xml:space="preserve">that the footpath </w:t>
      </w:r>
      <w:r w:rsidR="005308AC">
        <w:t>wa</w:t>
      </w:r>
      <w:r w:rsidR="005308AC" w:rsidRPr="005308AC">
        <w:t>s a churchway</w:t>
      </w:r>
      <w:r w:rsidR="00CE2532">
        <w:t xml:space="preserve"> was made </w:t>
      </w:r>
      <w:r w:rsidR="005308AC" w:rsidRPr="005308AC">
        <w:t>with</w:t>
      </w:r>
      <w:r w:rsidR="00CE2532">
        <w:t>out</w:t>
      </w:r>
      <w:r w:rsidR="005308AC" w:rsidRPr="005308AC">
        <w:t xml:space="preserve"> evidence </w:t>
      </w:r>
      <w:r w:rsidR="00CE2532">
        <w:t xml:space="preserve">or </w:t>
      </w:r>
      <w:r w:rsidR="005308AC" w:rsidRPr="005308AC">
        <w:t xml:space="preserve">submissions </w:t>
      </w:r>
      <w:r w:rsidR="00CE2532">
        <w:t>fr</w:t>
      </w:r>
      <w:r w:rsidR="007C1658">
        <w:t>o</w:t>
      </w:r>
      <w:r w:rsidR="00CE2532">
        <w:t xml:space="preserve">m </w:t>
      </w:r>
      <w:r w:rsidR="005308AC" w:rsidRPr="005308AC">
        <w:t>any party as to such a possibility.</w:t>
      </w:r>
      <w:r w:rsidR="007C1658">
        <w:t xml:space="preserve"> The sufficiency of evidence </w:t>
      </w:r>
      <w:r w:rsidR="00EE5C3F">
        <w:t xml:space="preserve">is discussed below, however a modification to an order does not have to be based on an original </w:t>
      </w:r>
      <w:r w:rsidR="00C250B9">
        <w:t>suggestion from the OMA, objectors to the order or other persons</w:t>
      </w:r>
      <w:r w:rsidR="00E1452B">
        <w:t xml:space="preserve">. </w:t>
      </w:r>
    </w:p>
    <w:p w14:paraId="15F29F8F" w14:textId="3DC8108A" w:rsidR="00D9638A" w:rsidRDefault="00E1452B" w:rsidP="003349CA">
      <w:pPr>
        <w:pStyle w:val="Style1"/>
      </w:pPr>
      <w:r>
        <w:t xml:space="preserve">Sixthly, </w:t>
      </w:r>
      <w:r w:rsidR="00804528">
        <w:t xml:space="preserve">in </w:t>
      </w:r>
      <w:r w:rsidR="00242FD8">
        <w:t>IoD/</w:t>
      </w:r>
      <w:r w:rsidRPr="00E1452B">
        <w:t>55–69</w:t>
      </w:r>
      <w:r>
        <w:t xml:space="preserve"> </w:t>
      </w:r>
      <w:r w:rsidR="00242FD8">
        <w:t xml:space="preserve">the findings </w:t>
      </w:r>
      <w:r>
        <w:t xml:space="preserve">as to </w:t>
      </w:r>
      <w:r w:rsidR="004E3B67">
        <w:t>churchways</w:t>
      </w:r>
      <w:r w:rsidR="00FF5C79">
        <w:t xml:space="preserve"> </w:t>
      </w:r>
      <w:r w:rsidR="00EA718C">
        <w:t xml:space="preserve">and </w:t>
      </w:r>
      <w:r w:rsidR="00242FD8">
        <w:t xml:space="preserve">public </w:t>
      </w:r>
      <w:r w:rsidRPr="00E1452B">
        <w:t>use</w:t>
      </w:r>
      <w:r w:rsidR="00EA718C">
        <w:t>r</w:t>
      </w:r>
      <w:r w:rsidRPr="00E1452B">
        <w:t xml:space="preserve"> </w:t>
      </w:r>
      <w:r w:rsidR="00FB4313">
        <w:t>of the Order route</w:t>
      </w:r>
      <w:r w:rsidR="00242FD8">
        <w:t xml:space="preserve"> </w:t>
      </w:r>
      <w:r w:rsidR="003452DE">
        <w:t xml:space="preserve">were not </w:t>
      </w:r>
      <w:r w:rsidRPr="00E1452B">
        <w:t>fully considered by the parties</w:t>
      </w:r>
      <w:r w:rsidR="003452DE">
        <w:t xml:space="preserve"> or </w:t>
      </w:r>
      <w:r w:rsidRPr="00E1452B">
        <w:t xml:space="preserve">supported by </w:t>
      </w:r>
      <w:r w:rsidR="003452DE">
        <w:t>them.</w:t>
      </w:r>
      <w:r w:rsidR="00FF5C79">
        <w:t xml:space="preserve"> </w:t>
      </w:r>
      <w:r w:rsidR="00804528">
        <w:t xml:space="preserve">However, </w:t>
      </w:r>
      <w:r w:rsidR="00FF5C79">
        <w:t>I expressly acknowledge</w:t>
      </w:r>
      <w:r w:rsidR="00FB4313">
        <w:t>d</w:t>
      </w:r>
      <w:r w:rsidR="00FF5C79">
        <w:t xml:space="preserve"> </w:t>
      </w:r>
      <w:r w:rsidR="00D97DB0">
        <w:t>(</w:t>
      </w:r>
      <w:r w:rsidR="00242FD8">
        <w:t>IoD/</w:t>
      </w:r>
      <w:r w:rsidR="00D97DB0">
        <w:t>109) that</w:t>
      </w:r>
      <w:r w:rsidR="00D97DB0" w:rsidRPr="00E14A4C">
        <w:t xml:space="preserve"> </w:t>
      </w:r>
      <w:r w:rsidR="0051797E">
        <w:t xml:space="preserve">such </w:t>
      </w:r>
      <w:r w:rsidR="00D97DB0" w:rsidRPr="00E14A4C">
        <w:t xml:space="preserve">matters </w:t>
      </w:r>
      <w:r w:rsidR="00D97DB0">
        <w:t xml:space="preserve">had </w:t>
      </w:r>
      <w:r w:rsidR="00D97DB0" w:rsidRPr="00E14A4C">
        <w:t xml:space="preserve">not been </w:t>
      </w:r>
      <w:r w:rsidR="00D97DB0">
        <w:t xml:space="preserve">fully </w:t>
      </w:r>
      <w:r w:rsidR="00D97DB0" w:rsidRPr="00E14A4C">
        <w:t>considered by the parties</w:t>
      </w:r>
      <w:r w:rsidR="00D97DB0">
        <w:t xml:space="preserve"> </w:t>
      </w:r>
      <w:r w:rsidR="0051797E">
        <w:t xml:space="preserve">but </w:t>
      </w:r>
      <w:r w:rsidR="00D97DB0" w:rsidRPr="00E14A4C">
        <w:t>advertisement of the proposed modifications w</w:t>
      </w:r>
      <w:r w:rsidR="00D97DB0">
        <w:t xml:space="preserve">ould </w:t>
      </w:r>
      <w:r w:rsidR="00D97DB0" w:rsidRPr="00E14A4C">
        <w:t xml:space="preserve">allow </w:t>
      </w:r>
      <w:r w:rsidR="00D97DB0">
        <w:t xml:space="preserve">persons </w:t>
      </w:r>
      <w:r w:rsidR="00D97DB0" w:rsidRPr="00E14A4C">
        <w:t>the opportunity to make further representations.</w:t>
      </w:r>
    </w:p>
    <w:p w14:paraId="656D95FF" w14:textId="3F2F5A38" w:rsidR="00E850D4" w:rsidRDefault="00764257" w:rsidP="003349CA">
      <w:pPr>
        <w:pStyle w:val="Style1"/>
      </w:pPr>
      <w:r>
        <w:t>Lastly, the OSS object</w:t>
      </w:r>
      <w:r w:rsidR="0051797E">
        <w:t>s</w:t>
      </w:r>
      <w:r>
        <w:t xml:space="preserve"> </w:t>
      </w:r>
      <w:r w:rsidR="006F3391">
        <w:t xml:space="preserve">that </w:t>
      </w:r>
      <w:r w:rsidRPr="00764257">
        <w:t>if the footpath as a whole w</w:t>
      </w:r>
      <w:r w:rsidR="00242FD8">
        <w:t>ere</w:t>
      </w:r>
      <w:r w:rsidRPr="00764257">
        <w:t xml:space="preserve"> incorrectly recorded on the </w:t>
      </w:r>
      <w:r w:rsidR="006F3391">
        <w:t>DMS</w:t>
      </w:r>
      <w:r w:rsidRPr="00764257">
        <w:t xml:space="preserve">, it </w:t>
      </w:r>
      <w:r w:rsidR="006F3391">
        <w:t>wa</w:t>
      </w:r>
      <w:r w:rsidRPr="00764257">
        <w:t xml:space="preserve">s irrational to amend </w:t>
      </w:r>
      <w:r w:rsidR="006F3391">
        <w:t xml:space="preserve">the DMS to </w:t>
      </w:r>
      <w:r w:rsidRPr="00764257">
        <w:t>delete only part of it</w:t>
      </w:r>
      <w:r w:rsidR="006F3391">
        <w:t xml:space="preserve">. I have referred elsewhere to the </w:t>
      </w:r>
      <w:r w:rsidR="00604060" w:rsidRPr="00242FD8">
        <w:rPr>
          <w:u w:val="single"/>
        </w:rPr>
        <w:t>Kent</w:t>
      </w:r>
      <w:r w:rsidR="00604060">
        <w:t xml:space="preserve"> and </w:t>
      </w:r>
      <w:r w:rsidR="00047C1C" w:rsidRPr="00242FD8">
        <w:rPr>
          <w:u w:val="single"/>
        </w:rPr>
        <w:t>Eyre</w:t>
      </w:r>
      <w:r w:rsidR="00047C1C">
        <w:t xml:space="preserve"> cases. They make</w:t>
      </w:r>
      <w:r w:rsidR="0059786D">
        <w:t xml:space="preserve"> </w:t>
      </w:r>
      <w:r w:rsidR="00047C1C">
        <w:t xml:space="preserve">it clear that </w:t>
      </w:r>
      <w:r w:rsidR="00604060" w:rsidRPr="00604060">
        <w:t xml:space="preserve">where the issue </w:t>
      </w:r>
      <w:r w:rsidR="0059786D">
        <w:t>i</w:t>
      </w:r>
      <w:r w:rsidR="00604060" w:rsidRPr="00604060">
        <w:t>s the precise route of the footpath</w:t>
      </w:r>
      <w:r w:rsidR="0059786D">
        <w:t xml:space="preserve"> and </w:t>
      </w:r>
      <w:r w:rsidR="00604060" w:rsidRPr="00604060">
        <w:t xml:space="preserve">not its existence or its length, and where </w:t>
      </w:r>
      <w:r w:rsidR="00604060" w:rsidRPr="00604060">
        <w:rPr>
          <w:u w:val="single"/>
        </w:rPr>
        <w:t>part</w:t>
      </w:r>
      <w:r w:rsidR="00604060" w:rsidRPr="00604060">
        <w:t xml:space="preserve"> of a footpath had been mistakenly delineated on the DMS</w:t>
      </w:r>
      <w:r w:rsidR="00242FD8">
        <w:t>,</w:t>
      </w:r>
      <w:r w:rsidR="00604060" w:rsidRPr="00604060">
        <w:t xml:space="preserve"> there was no power under s53 of the 1981 Act to delete the footpath in its entirety</w:t>
      </w:r>
      <w:r w:rsidR="00DE11CB">
        <w:t xml:space="preserve">, albeit that </w:t>
      </w:r>
      <w:r w:rsidR="00604060" w:rsidRPr="00604060">
        <w:t>evidence relating to the whole of a route should be considered even when, as here, only a part is in dispute.</w:t>
      </w:r>
    </w:p>
    <w:p w14:paraId="33528CB8" w14:textId="388D260E" w:rsidR="00E850D4" w:rsidRPr="00D61DCE" w:rsidRDefault="00AE2324" w:rsidP="003349CA">
      <w:pPr>
        <w:pStyle w:val="Style1"/>
      </w:pPr>
      <w:r>
        <w:t>T</w:t>
      </w:r>
      <w:r w:rsidR="00E850D4">
        <w:t xml:space="preserve">hese </w:t>
      </w:r>
      <w:r w:rsidR="00A84EE2">
        <w:t xml:space="preserve">cases </w:t>
      </w:r>
      <w:r w:rsidR="00E850D4">
        <w:t>were clearly flagged up in the</w:t>
      </w:r>
      <w:r w:rsidR="00242FD8">
        <w:t xml:space="preserve"> IoD </w:t>
      </w:r>
      <w:r>
        <w:t xml:space="preserve">but </w:t>
      </w:r>
      <w:r w:rsidR="00E850D4">
        <w:t xml:space="preserve">the OSS </w:t>
      </w:r>
      <w:r w:rsidR="00242FD8">
        <w:t xml:space="preserve">did </w:t>
      </w:r>
      <w:r w:rsidR="00E850D4">
        <w:t xml:space="preserve">not </w:t>
      </w:r>
      <w:r w:rsidR="00FF6215">
        <w:t>comment on them or s</w:t>
      </w:r>
      <w:r w:rsidR="00242FD8">
        <w:t>eek</w:t>
      </w:r>
      <w:r w:rsidR="00FF6215">
        <w:t xml:space="preserve"> to distinguish them. </w:t>
      </w:r>
      <w:r w:rsidR="00432B0F">
        <w:t xml:space="preserve">I appreciate that the </w:t>
      </w:r>
      <w:r w:rsidR="00432B0F" w:rsidRPr="00242FD8">
        <w:rPr>
          <w:u w:val="single"/>
        </w:rPr>
        <w:t>Kent</w:t>
      </w:r>
      <w:r w:rsidR="00432B0F">
        <w:t xml:space="preserve"> case may not be strictly relevant </w:t>
      </w:r>
      <w:r w:rsidR="00242FD8">
        <w:t xml:space="preserve">given that </w:t>
      </w:r>
      <w:r w:rsidR="00432B0F">
        <w:t>the mistaken delineation refer</w:t>
      </w:r>
      <w:r w:rsidR="003B61D3">
        <w:t>red</w:t>
      </w:r>
      <w:r w:rsidR="00432B0F">
        <w:t xml:space="preserve"> to its existence in the first place and not its precise route. </w:t>
      </w:r>
      <w:r w:rsidR="00AD41DA">
        <w:t xml:space="preserve">However, </w:t>
      </w:r>
      <w:r w:rsidR="0091692F">
        <w:t xml:space="preserve">as a separate matter, </w:t>
      </w:r>
      <w:r w:rsidR="00CB1EAA" w:rsidRPr="00D61DCE">
        <w:t xml:space="preserve">it would be inappropriate to </w:t>
      </w:r>
      <w:r w:rsidR="00EC2104" w:rsidRPr="00D61DCE">
        <w:t xml:space="preserve">purport to make an interim order </w:t>
      </w:r>
      <w:r w:rsidR="006855B1" w:rsidRPr="00D61DCE">
        <w:t xml:space="preserve">with </w:t>
      </w:r>
      <w:r w:rsidR="00E077F0" w:rsidRPr="00D61DCE">
        <w:t>modifications which could not be shown on the order map</w:t>
      </w:r>
      <w:r w:rsidR="00E30078">
        <w:t>,</w:t>
      </w:r>
      <w:r w:rsidR="00E077F0" w:rsidRPr="00D61DCE">
        <w:t xml:space="preserve"> i.e. if the path went off the map</w:t>
      </w:r>
      <w:r w:rsidR="00242FD8" w:rsidRPr="00D61DCE">
        <w:t>. The</w:t>
      </w:r>
      <w:r w:rsidR="00F3387B" w:rsidRPr="00D61DCE">
        <w:t xml:space="preserve"> </w:t>
      </w:r>
      <w:r w:rsidR="00242FD8" w:rsidRPr="00D61DCE">
        <w:t xml:space="preserve">Order </w:t>
      </w:r>
      <w:r w:rsidR="00F3387B" w:rsidRPr="00D61DCE">
        <w:t xml:space="preserve">map of course does not include </w:t>
      </w:r>
      <w:r w:rsidR="00D6042D" w:rsidRPr="00D61DCE">
        <w:t>the whole route.</w:t>
      </w:r>
    </w:p>
    <w:p w14:paraId="4AF9BFB4" w14:textId="46AADD52" w:rsidR="00AD41DA" w:rsidRDefault="009359EF" w:rsidP="00212B52">
      <w:pPr>
        <w:pStyle w:val="Style1"/>
      </w:pPr>
      <w:r>
        <w:t xml:space="preserve">I agree that it </w:t>
      </w:r>
      <w:r w:rsidR="00A7682F">
        <w:t xml:space="preserve">would be </w:t>
      </w:r>
      <w:r>
        <w:t xml:space="preserve">odd to have part only of a route </w:t>
      </w:r>
      <w:r w:rsidR="008043C0">
        <w:t xml:space="preserve">deleted where the rationale for the deletion would be the non-existence of the whole route </w:t>
      </w:r>
      <w:r w:rsidR="00432023">
        <w:t>but my powers do not appear to extend further</w:t>
      </w:r>
      <w:r w:rsidR="00A7682F">
        <w:t>. The</w:t>
      </w:r>
      <w:r w:rsidR="008B0EE8">
        <w:t xml:space="preserve"> option to return the order </w:t>
      </w:r>
      <w:r w:rsidR="00DB487F">
        <w:t>as I clearly stated (</w:t>
      </w:r>
      <w:r w:rsidR="00242FD8">
        <w:t>IoD/84</w:t>
      </w:r>
      <w:r w:rsidR="00DB487F">
        <w:t xml:space="preserve">) </w:t>
      </w:r>
      <w:r w:rsidR="00DB487F" w:rsidRPr="00DB487F">
        <w:t xml:space="preserve">would not provide a way forward. </w:t>
      </w:r>
      <w:r w:rsidR="00E71EC0">
        <w:t>W</w:t>
      </w:r>
      <w:r w:rsidR="00DB487F" w:rsidRPr="00DB487F">
        <w:t>here circumstances persuade the inspector that the definitive map should depart from the proposed order, the</w:t>
      </w:r>
      <w:r w:rsidR="00E71EC0">
        <w:t xml:space="preserve"> inspector </w:t>
      </w:r>
      <w:r w:rsidR="00DB487F" w:rsidRPr="00DB487F">
        <w:t>should modify it accordingly.</w:t>
      </w:r>
      <w:r w:rsidR="00CC3A2E">
        <w:t xml:space="preserve"> Therefore, that was what was done. I</w:t>
      </w:r>
      <w:r w:rsidR="0029527B">
        <w:t xml:space="preserve">t would be for the OMA to consider what action it wished to take following any eventual confirmation. </w:t>
      </w:r>
    </w:p>
    <w:p w14:paraId="7E464864" w14:textId="1AE987E7" w:rsidR="00376167" w:rsidRPr="001150EB" w:rsidRDefault="00242FD8" w:rsidP="001150EB">
      <w:pPr>
        <w:pStyle w:val="Style1"/>
        <w:numPr>
          <w:ilvl w:val="0"/>
          <w:numId w:val="0"/>
        </w:numPr>
        <w:rPr>
          <w:b/>
          <w:bCs/>
        </w:rPr>
      </w:pPr>
      <w:r>
        <w:rPr>
          <w:b/>
          <w:bCs/>
        </w:rPr>
        <w:lastRenderedPageBreak/>
        <w:t>K’s</w:t>
      </w:r>
      <w:r w:rsidR="00376167" w:rsidRPr="001150EB">
        <w:rPr>
          <w:b/>
          <w:bCs/>
        </w:rPr>
        <w:t xml:space="preserve"> </w:t>
      </w:r>
      <w:r w:rsidR="001150EB" w:rsidRPr="001150EB">
        <w:rPr>
          <w:b/>
          <w:bCs/>
        </w:rPr>
        <w:t>objection</w:t>
      </w:r>
    </w:p>
    <w:p w14:paraId="17EC1313" w14:textId="77777777" w:rsidR="006B55E7" w:rsidRPr="006B55E7" w:rsidRDefault="00983F55" w:rsidP="006B55E7">
      <w:pPr>
        <w:pStyle w:val="Style1"/>
        <w:numPr>
          <w:ilvl w:val="0"/>
          <w:numId w:val="0"/>
        </w:numPr>
        <w:rPr>
          <w:i/>
          <w:iCs/>
        </w:rPr>
      </w:pPr>
      <w:r w:rsidRPr="006B55E7">
        <w:rPr>
          <w:i/>
          <w:iCs/>
        </w:rPr>
        <w:t xml:space="preserve">Ground 1: misapprehension as to </w:t>
      </w:r>
      <w:r w:rsidR="006D0DFF" w:rsidRPr="006B55E7">
        <w:rPr>
          <w:i/>
          <w:iCs/>
        </w:rPr>
        <w:t>requirement for discovery of evidence with regard to there being no right of way</w:t>
      </w:r>
      <w:r w:rsidR="006B55E7" w:rsidRPr="006B55E7">
        <w:rPr>
          <w:i/>
          <w:iCs/>
        </w:rPr>
        <w:t xml:space="preserve"> along Order route A-B</w:t>
      </w:r>
    </w:p>
    <w:p w14:paraId="5993E6EF" w14:textId="2E985BFE" w:rsidR="00917DCB" w:rsidRDefault="006B55E7" w:rsidP="009753FF">
      <w:pPr>
        <w:pStyle w:val="Style1"/>
      </w:pPr>
      <w:r>
        <w:t xml:space="preserve">K </w:t>
      </w:r>
      <w:r w:rsidR="00815496">
        <w:t xml:space="preserve">picks up on the </w:t>
      </w:r>
      <w:r w:rsidR="004854E4">
        <w:t xml:space="preserve">fact that there are two discrete </w:t>
      </w:r>
      <w:r w:rsidR="00221811">
        <w:t xml:space="preserve">modifications that may be made </w:t>
      </w:r>
      <w:r w:rsidR="004854E4">
        <w:t xml:space="preserve">in </w:t>
      </w:r>
      <w:r w:rsidR="00CF22E5">
        <w:t xml:space="preserve">s53(3)(c)(iii), </w:t>
      </w:r>
      <w:r w:rsidR="00961259">
        <w:t xml:space="preserve">ie A - that there is no right of way and B – that “particulars” should be added to the DMS. </w:t>
      </w:r>
      <w:r w:rsidR="00CF22E5">
        <w:t xml:space="preserve">I </w:t>
      </w:r>
      <w:r w:rsidR="00242FD8">
        <w:t xml:space="preserve">had </w:t>
      </w:r>
      <w:r w:rsidR="00516F17">
        <w:t xml:space="preserve">already </w:t>
      </w:r>
      <w:r w:rsidR="00961259">
        <w:t xml:space="preserve">noted this in </w:t>
      </w:r>
      <w:r w:rsidR="00242FD8">
        <w:t>IoD/17</w:t>
      </w:r>
      <w:r w:rsidR="00997A7B">
        <w:t xml:space="preserve"> </w:t>
      </w:r>
      <w:r w:rsidR="00C6218A">
        <w:t xml:space="preserve">because </w:t>
      </w:r>
      <w:r w:rsidR="00343ACC">
        <w:t>it was</w:t>
      </w:r>
      <w:r w:rsidR="00CF22E5">
        <w:t xml:space="preserve"> re</w:t>
      </w:r>
      <w:r w:rsidR="00C6218A">
        <w:t xml:space="preserve">marked upon </w:t>
      </w:r>
      <w:r w:rsidR="00CF22E5">
        <w:t xml:space="preserve">by </w:t>
      </w:r>
      <w:r w:rsidR="00997A7B" w:rsidRPr="00997A7B">
        <w:t xml:space="preserve">Glidewell LJ in </w:t>
      </w:r>
      <w:r w:rsidR="00997A7B" w:rsidRPr="00C6218A">
        <w:rPr>
          <w:u w:val="single"/>
        </w:rPr>
        <w:t>Burrows</w:t>
      </w:r>
      <w:r w:rsidR="00997A7B" w:rsidRPr="00997A7B">
        <w:t xml:space="preserve">, </w:t>
      </w:r>
      <w:r w:rsidR="00516F17">
        <w:t xml:space="preserve">ie </w:t>
      </w:r>
      <w:r w:rsidR="00343C4D">
        <w:t>that the sub-paragraph w</w:t>
      </w:r>
      <w:r w:rsidR="00997A7B" w:rsidRPr="00997A7B">
        <w:t>as really dealing with two separate matters</w:t>
      </w:r>
      <w:r w:rsidR="00343ACC">
        <w:t>. I ventured that “</w:t>
      </w:r>
      <w:r w:rsidR="00997A7B" w:rsidRPr="00242FD8">
        <w:rPr>
          <w:i/>
          <w:iCs/>
        </w:rPr>
        <w:t>at any rate the standard of proof is similar</w:t>
      </w:r>
      <w:r w:rsidR="00343ACC">
        <w:t>”</w:t>
      </w:r>
      <w:r w:rsidR="00633845">
        <w:t>, which considering the text of s53 appears to be so</w:t>
      </w:r>
      <w:r w:rsidR="00F63964">
        <w:t>, ie the balance of probability</w:t>
      </w:r>
      <w:r w:rsidR="00860D08">
        <w:t xml:space="preserve">, </w:t>
      </w:r>
      <w:r w:rsidR="00242FD8">
        <w:t>in each case balancing the presumption of conclusiveness of the map</w:t>
      </w:r>
      <w:r w:rsidR="00633845">
        <w:t>.</w:t>
      </w:r>
      <w:r w:rsidR="000B05D4">
        <w:t xml:space="preserve"> K’s objection is that discovery of evidence good to open an </w:t>
      </w:r>
      <w:r w:rsidR="00632782">
        <w:t>e</w:t>
      </w:r>
      <w:r w:rsidR="000B05D4">
        <w:t>nquiry</w:t>
      </w:r>
      <w:r w:rsidR="00D22F51">
        <w:t xml:space="preserve"> </w:t>
      </w:r>
      <w:r w:rsidR="00FE2C2A">
        <w:t xml:space="preserve">under </w:t>
      </w:r>
      <w:r w:rsidR="00405BD0">
        <w:t>B</w:t>
      </w:r>
      <w:r w:rsidR="00FE2C2A">
        <w:t xml:space="preserve"> (no right of way) is not</w:t>
      </w:r>
      <w:r w:rsidR="00B639CC">
        <w:t xml:space="preserve"> </w:t>
      </w:r>
      <w:r w:rsidR="00FE2C2A">
        <w:t xml:space="preserve">of itself evidence good to open an enquiry under </w:t>
      </w:r>
      <w:r w:rsidR="00405BD0">
        <w:t>A</w:t>
      </w:r>
      <w:r w:rsidR="00FE2C2A">
        <w:t xml:space="preserve">. </w:t>
      </w:r>
      <w:r w:rsidR="000A1C43">
        <w:t xml:space="preserve">Each requires </w:t>
      </w:r>
      <w:r w:rsidR="00917DCB">
        <w:t>discovery of evidence relevant t</w:t>
      </w:r>
      <w:r w:rsidR="00BE739F">
        <w:t>o</w:t>
      </w:r>
      <w:r w:rsidR="00917DCB">
        <w:t xml:space="preserve"> the issue and consideration of all related evidence. </w:t>
      </w:r>
    </w:p>
    <w:p w14:paraId="11AEEB62" w14:textId="65624297" w:rsidR="0083017A" w:rsidRDefault="00BE739F" w:rsidP="004637C4">
      <w:pPr>
        <w:pStyle w:val="Style1"/>
      </w:pPr>
      <w:r>
        <w:t xml:space="preserve">I agree </w:t>
      </w:r>
      <w:r w:rsidR="00E341CC">
        <w:t>with the principle. However</w:t>
      </w:r>
      <w:r w:rsidR="00085DB7">
        <w:t>,</w:t>
      </w:r>
      <w:r w:rsidR="00E341CC">
        <w:t xml:space="preserve"> that does not mean that a modification order may not be made that picks up on the </w:t>
      </w:r>
      <w:r w:rsidR="00415385">
        <w:t>evidence presented under s53(3)(c)(</w:t>
      </w:r>
      <w:r w:rsidR="00325234">
        <w:t xml:space="preserve">iii) related to the need to add </w:t>
      </w:r>
      <w:r w:rsidR="00085DB7">
        <w:t>particulars</w:t>
      </w:r>
      <w:r w:rsidR="00E936A3">
        <w:t>,</w:t>
      </w:r>
      <w:r w:rsidR="00085DB7">
        <w:t xml:space="preserve"> and</w:t>
      </w:r>
      <w:r w:rsidR="00325234">
        <w:t xml:space="preserve"> </w:t>
      </w:r>
      <w:r w:rsidR="00F1259A">
        <w:t xml:space="preserve">considers as </w:t>
      </w:r>
      <w:r w:rsidR="00CD2369">
        <w:t xml:space="preserve">part of that </w:t>
      </w:r>
      <w:r w:rsidR="00F1259A">
        <w:t xml:space="preserve">separate issue </w:t>
      </w:r>
      <w:r w:rsidR="004E5592">
        <w:t xml:space="preserve">whether </w:t>
      </w:r>
      <w:r w:rsidR="00CD2369">
        <w:t xml:space="preserve">the route exists. </w:t>
      </w:r>
      <w:r w:rsidR="009E5951">
        <w:t>I</w:t>
      </w:r>
      <w:r w:rsidR="008B0991">
        <w:t xml:space="preserve">n this particular case which is not </w:t>
      </w:r>
      <w:r w:rsidR="00CD484C">
        <w:t xml:space="preserve">a </w:t>
      </w:r>
      <w:r w:rsidR="008B0991">
        <w:t>usual</w:t>
      </w:r>
      <w:r w:rsidR="00CD484C">
        <w:t xml:space="preserve"> one</w:t>
      </w:r>
      <w:r w:rsidR="008B0991">
        <w:t xml:space="preserve">, </w:t>
      </w:r>
      <w:r w:rsidR="00D17A51">
        <w:t xml:space="preserve">questioning the </w:t>
      </w:r>
      <w:r w:rsidR="00C448D1">
        <w:t xml:space="preserve">correct line of the route </w:t>
      </w:r>
      <w:r w:rsidR="006D4067">
        <w:t xml:space="preserve">has necessarily </w:t>
      </w:r>
      <w:r w:rsidR="00FD1EB7">
        <w:t xml:space="preserve">involved a </w:t>
      </w:r>
      <w:r w:rsidR="009E5951">
        <w:t>re-</w:t>
      </w:r>
      <w:r w:rsidR="00635D6E">
        <w:t xml:space="preserve">appraisal of the existence </w:t>
      </w:r>
      <w:r w:rsidR="00261EB0">
        <w:t>of the</w:t>
      </w:r>
      <w:r w:rsidR="00D17A51">
        <w:t xml:space="preserve"> route </w:t>
      </w:r>
      <w:r w:rsidR="00085DB7">
        <w:t xml:space="preserve">itself </w:t>
      </w:r>
      <w:r w:rsidR="00C74323">
        <w:t xml:space="preserve">following a thorough review of the </w:t>
      </w:r>
      <w:r w:rsidR="00085DB7">
        <w:t xml:space="preserve">available </w:t>
      </w:r>
      <w:r w:rsidR="00C74323">
        <w:t>evidence including (</w:t>
      </w:r>
      <w:r w:rsidR="00C74323" w:rsidRPr="00057CA7">
        <w:rPr>
          <w:u w:val="single"/>
        </w:rPr>
        <w:t>Eyre</w:t>
      </w:r>
      <w:r w:rsidR="00C74323">
        <w:t xml:space="preserve">) </w:t>
      </w:r>
      <w:r w:rsidR="00044CCE">
        <w:t xml:space="preserve">consideration of the route as </w:t>
      </w:r>
      <w:r w:rsidR="0057077C">
        <w:t>a</w:t>
      </w:r>
      <w:r w:rsidR="00044CCE">
        <w:t xml:space="preserve"> whole</w:t>
      </w:r>
      <w:r w:rsidR="00C74323">
        <w:t>.</w:t>
      </w:r>
    </w:p>
    <w:p w14:paraId="29BAC804" w14:textId="68AC0EAC" w:rsidR="00B279B0" w:rsidRPr="00B279B0" w:rsidRDefault="002C06AF" w:rsidP="00B279B0">
      <w:pPr>
        <w:pStyle w:val="Style1"/>
        <w:numPr>
          <w:ilvl w:val="0"/>
          <w:numId w:val="0"/>
        </w:numPr>
        <w:rPr>
          <w:i/>
          <w:iCs/>
        </w:rPr>
      </w:pPr>
      <w:r w:rsidRPr="00B279B0">
        <w:rPr>
          <w:i/>
          <w:iCs/>
        </w:rPr>
        <w:t xml:space="preserve">Ground 2: </w:t>
      </w:r>
      <w:r w:rsidR="00E26B66">
        <w:rPr>
          <w:i/>
          <w:iCs/>
        </w:rPr>
        <w:t>r</w:t>
      </w:r>
      <w:r w:rsidRPr="00B279B0">
        <w:rPr>
          <w:i/>
          <w:iCs/>
        </w:rPr>
        <w:t>eappraisal of earlier evidence is not discovery of evidence</w:t>
      </w:r>
    </w:p>
    <w:p w14:paraId="1755F6BF" w14:textId="4C199C35" w:rsidR="00085DB7" w:rsidRDefault="00085DB7" w:rsidP="00085DB7">
      <w:pPr>
        <w:pStyle w:val="Style1"/>
      </w:pPr>
      <w:r>
        <w:t xml:space="preserve">For K the purpose of the requirement to discover evidence is to “prevent the re-opening of the original process and evidence decades afterwards”. That may not be quite correct given that in limited circumstances as </w:t>
      </w:r>
      <w:r w:rsidRPr="00085DB7">
        <w:rPr>
          <w:u w:val="single"/>
        </w:rPr>
        <w:t>Trevelyan</w:t>
      </w:r>
      <w:r>
        <w:t xml:space="preserve"> </w:t>
      </w:r>
      <w:r w:rsidR="00216BBA">
        <w:t xml:space="preserve">itself </w:t>
      </w:r>
      <w:r>
        <w:t xml:space="preserve">makes clear, evidence may disclose that a mistake </w:t>
      </w:r>
      <w:r w:rsidRPr="00216BBA">
        <w:rPr>
          <w:u w:val="single"/>
        </w:rPr>
        <w:t>has</w:t>
      </w:r>
      <w:r>
        <w:t xml:space="preserve"> been made in the DMS. However, it is</w:t>
      </w:r>
      <w:r w:rsidRPr="006F520F">
        <w:t xml:space="preserve"> true that the more time that elapses, the more difficult </w:t>
      </w:r>
      <w:r w:rsidR="006F520F">
        <w:t xml:space="preserve">it </w:t>
      </w:r>
      <w:r w:rsidRPr="006F520F">
        <w:t xml:space="preserve">will be to establish that a right of way marked on a definitive map </w:t>
      </w:r>
      <w:r w:rsidR="006F520F">
        <w:t>is there in error</w:t>
      </w:r>
      <w:r w:rsidRPr="006F520F">
        <w:t>.</w:t>
      </w:r>
    </w:p>
    <w:p w14:paraId="26CB930D" w14:textId="43E60170" w:rsidR="00085DB7" w:rsidRPr="00085DB7" w:rsidRDefault="00085DB7" w:rsidP="00085DB7">
      <w:pPr>
        <w:pStyle w:val="Style1"/>
        <w:numPr>
          <w:ilvl w:val="0"/>
          <w:numId w:val="0"/>
        </w:numPr>
        <w:rPr>
          <w:i/>
          <w:iCs/>
        </w:rPr>
      </w:pPr>
      <w:r w:rsidRPr="00085DB7">
        <w:rPr>
          <w:i/>
          <w:iCs/>
        </w:rPr>
        <w:t>Ground 3: reappraisal of the evidence is impermissible</w:t>
      </w:r>
    </w:p>
    <w:p w14:paraId="031054E7" w14:textId="77777777" w:rsidR="00986993" w:rsidRDefault="00986993" w:rsidP="00986993">
      <w:pPr>
        <w:pStyle w:val="Style1"/>
      </w:pPr>
      <w:r>
        <w:t xml:space="preserve">Citing an extract from </w:t>
      </w:r>
      <w:r w:rsidRPr="00052D2B">
        <w:rPr>
          <w:i/>
          <w:iCs/>
        </w:rPr>
        <w:t>The Queen on the Application of Leicestershire County Council v Secretary of State for the Environment, Food and Rural Affairs [2003] EWHC 171 Admin</w:t>
      </w:r>
      <w:r>
        <w:t xml:space="preserve"> K said that “re-appraisal” is “outwith” the rules as to when a modification can be made. The </w:t>
      </w:r>
      <w:r w:rsidRPr="00334C0F">
        <w:rPr>
          <w:u w:val="single"/>
        </w:rPr>
        <w:t>Leicestershire</w:t>
      </w:r>
      <w:r>
        <w:t xml:space="preserve"> case did not refer to the concept of appraisal or re-appraisal. The full paragraph cited reads:</w:t>
      </w:r>
    </w:p>
    <w:p w14:paraId="0EE31B9A" w14:textId="27B3E105" w:rsidR="00085DB7" w:rsidRPr="00986993" w:rsidRDefault="00986993" w:rsidP="00986993">
      <w:pPr>
        <w:pStyle w:val="Style1"/>
        <w:numPr>
          <w:ilvl w:val="0"/>
          <w:numId w:val="0"/>
        </w:numPr>
        <w:ind w:left="431"/>
        <w:rPr>
          <w:i/>
          <w:iCs/>
        </w:rPr>
      </w:pPr>
      <w:r>
        <w:rPr>
          <w:i/>
          <w:iCs/>
        </w:rPr>
        <w:t>“</w:t>
      </w:r>
      <w:r w:rsidRPr="00986993">
        <w:rPr>
          <w:i/>
          <w:iCs/>
        </w:rPr>
        <w:t xml:space="preserve">As I have already indicated, section 53(3)(c)(i) is usually in play when there is a question as to whether a right of way exists at all, ie when there is no question of any alternative route, merely a battle as to whether the right exists. Likewise, section 53(3)(c)(iii) is normally in issue when there is a battle as to whether the right of way shown on a map should be there at all and it is apparently unusual for the battle to be about alternative routes. If it is, however, it seems to me quite clear that the alternative Test B under section 53(3)(c)(i) is the less important. Indeed, it may well be that it is of no importance because what the inspector is having to do is to decide which is the correct route. If he is in doubt and </w:t>
      </w:r>
      <w:r w:rsidRPr="00986993">
        <w:rPr>
          <w:b/>
          <w:bCs/>
          <w:i/>
          <w:iCs/>
          <w:u w:val="single"/>
        </w:rPr>
        <w:t>if he is not persuaded that there is sufficient evidence to show that the correct route is other than that shown on the map, then what is shown on the map must stay because</w:t>
      </w:r>
      <w:r w:rsidRPr="00986993">
        <w:rPr>
          <w:i/>
          <w:iCs/>
          <w:u w:val="single"/>
        </w:rPr>
        <w:t xml:space="preserve"> it is in the interests of everyone that the map is to be treated as definitive and if the map has been so treated for some time, then it is obvious that it is desirable that it should stay in place.</w:t>
      </w:r>
      <w:r w:rsidRPr="00986993">
        <w:rPr>
          <w:i/>
          <w:iCs/>
        </w:rPr>
        <w:t xml:space="preserve"> Hence the circular indicating that cogent evidence is needed to remove a right of way shown on the map. It would be difficult to imagine that a finding that is less than that the alternative exists on the balance of probabilities would be sufficiently cogent evidence to change what is on the map. It would be strange indeed if merely to find that it was reasonable to allege that the alternative existed was in a given case sufficient to remove what is shown on the map. I am not saying it is impossible — it is dangerous to rule out any possibility — but I would be surprised, I am bound to say, if in any given case that amounted to sufficiently cogent evidence to remove the route shown on the map.</w:t>
      </w:r>
      <w:r>
        <w:rPr>
          <w:i/>
          <w:iCs/>
        </w:rPr>
        <w:t>” (emphasis supplied)</w:t>
      </w:r>
    </w:p>
    <w:p w14:paraId="05A358EB" w14:textId="7C463A7E" w:rsidR="00986993" w:rsidRDefault="00986993" w:rsidP="004637C4">
      <w:pPr>
        <w:pStyle w:val="Style1"/>
      </w:pPr>
      <w:r>
        <w:t xml:space="preserve">I have highlighted in bold the portion cited by K and underlined </w:t>
      </w:r>
      <w:r w:rsidR="006153CF">
        <w:t>a more extensive passage</w:t>
      </w:r>
      <w:r>
        <w:t xml:space="preserve">, from which it </w:t>
      </w:r>
      <w:r w:rsidR="006153CF">
        <w:t>appear</w:t>
      </w:r>
      <w:r w:rsidR="000F6BA7">
        <w:t>s</w:t>
      </w:r>
      <w:r w:rsidR="006153CF">
        <w:t xml:space="preserve"> </w:t>
      </w:r>
      <w:r>
        <w:t>that the court was concerned with a dispute as to which was the correct line of a way</w:t>
      </w:r>
      <w:r w:rsidR="001560AE">
        <w:t xml:space="preserve">, not one that </w:t>
      </w:r>
      <w:r>
        <w:t xml:space="preserve">was disputed to exist. In other words, if it remains uncertain on review whether the line should be changed, then it should remain in place, but the position on the proposed modification </w:t>
      </w:r>
      <w:r w:rsidR="005C1F91">
        <w:t>wa</w:t>
      </w:r>
      <w:r>
        <w:t>s different</w:t>
      </w:r>
      <w:r w:rsidR="00887802">
        <w:t>,</w:t>
      </w:r>
      <w:r w:rsidR="00E25301">
        <w:t xml:space="preserve"> although </w:t>
      </w:r>
      <w:r w:rsidR="00AD47F9">
        <w:t>t</w:t>
      </w:r>
      <w:r w:rsidR="00E25301">
        <w:t>he presumption must be considered</w:t>
      </w:r>
      <w:r>
        <w:t xml:space="preserve">. </w:t>
      </w:r>
    </w:p>
    <w:p w14:paraId="612C8484" w14:textId="783871C3" w:rsidR="00986993" w:rsidRPr="008D2507" w:rsidRDefault="00986993" w:rsidP="008D2507">
      <w:pPr>
        <w:pStyle w:val="Style1"/>
        <w:numPr>
          <w:ilvl w:val="0"/>
          <w:numId w:val="0"/>
        </w:numPr>
        <w:rPr>
          <w:i/>
          <w:iCs/>
        </w:rPr>
      </w:pPr>
      <w:r w:rsidRPr="008D2507">
        <w:rPr>
          <w:i/>
          <w:iCs/>
        </w:rPr>
        <w:t>Ground 4: no discovery of new evidence</w:t>
      </w:r>
    </w:p>
    <w:p w14:paraId="4DCADFD7" w14:textId="7AEA3CEF" w:rsidR="00986993" w:rsidRDefault="00986993" w:rsidP="00986993">
      <w:pPr>
        <w:pStyle w:val="Style1"/>
      </w:pPr>
      <w:r>
        <w:t xml:space="preserve">This issue and re-appraisal in the context of the approach to discovery of evidence is discussed below. </w:t>
      </w:r>
    </w:p>
    <w:p w14:paraId="1B991155" w14:textId="5CBB11C3" w:rsidR="00986993" w:rsidRPr="008D2507" w:rsidRDefault="00986993" w:rsidP="008D2507">
      <w:pPr>
        <w:pStyle w:val="Style1"/>
        <w:numPr>
          <w:ilvl w:val="0"/>
          <w:numId w:val="0"/>
        </w:numPr>
        <w:rPr>
          <w:i/>
          <w:iCs/>
        </w:rPr>
      </w:pPr>
      <w:r w:rsidRPr="008D2507">
        <w:rPr>
          <w:i/>
          <w:iCs/>
        </w:rPr>
        <w:t>Ground 5: misdirection as to law on churchways</w:t>
      </w:r>
    </w:p>
    <w:p w14:paraId="31C62C37" w14:textId="620FE188" w:rsidR="008D2507" w:rsidRDefault="008D2507" w:rsidP="004637C4">
      <w:pPr>
        <w:pStyle w:val="Style1"/>
      </w:pPr>
      <w:r>
        <w:t xml:space="preserve">K quotes from IoD/72 which is a concluding remark and not a statement of the law. K also cites </w:t>
      </w:r>
      <w:r w:rsidRPr="008D2507">
        <w:rPr>
          <w:i/>
          <w:iCs/>
        </w:rPr>
        <w:t>Farquar v Newbury RDC [1909] 1 Ch 12</w:t>
      </w:r>
      <w:r>
        <w:t xml:space="preserve"> which held that a way leading to a church as its point of destination may be a highway. I have not said anything to the contrary in the IoD, which at IoD/62-69 accepts that there may be evidence of a wider public user apart from a specific limited use but f</w:t>
      </w:r>
      <w:r w:rsidR="00C07561">
        <w:t xml:space="preserve">inds </w:t>
      </w:r>
      <w:r w:rsidR="00804528">
        <w:t>t</w:t>
      </w:r>
      <w:r>
        <w:t xml:space="preserve">hat (IoD/70-71) the documentary evidence was </w:t>
      </w:r>
      <w:r w:rsidR="00804528">
        <w:t>in</w:t>
      </w:r>
      <w:r>
        <w:t xml:space="preserve">sufficient to conclude (IoD/72-73) that a highway could be said to have come into being. </w:t>
      </w:r>
    </w:p>
    <w:p w14:paraId="3560C6E5" w14:textId="6A319761" w:rsidR="00986993" w:rsidRDefault="008D2507" w:rsidP="004637C4">
      <w:pPr>
        <w:pStyle w:val="Style1"/>
      </w:pPr>
      <w:r>
        <w:t xml:space="preserve">I would add that “a way leading to a church” is </w:t>
      </w:r>
      <w:r w:rsidRPr="00AD47F9">
        <w:rPr>
          <w:u w:val="single"/>
        </w:rPr>
        <w:t>not</w:t>
      </w:r>
      <w:r>
        <w:t xml:space="preserve"> the term used in the parish survey form which was quite specific in referring to </w:t>
      </w:r>
      <w:r w:rsidR="006C27E3">
        <w:t xml:space="preserve">the </w:t>
      </w:r>
      <w:r w:rsidR="006C27E3" w:rsidRPr="006C27E3">
        <w:rPr>
          <w:u w:val="single"/>
        </w:rPr>
        <w:t>purpose</w:t>
      </w:r>
      <w:r w:rsidR="006C27E3">
        <w:t xml:space="preserve"> of the user, not simply that the user happened to be on a way leading to a church. </w:t>
      </w:r>
    </w:p>
    <w:p w14:paraId="5649BD4E" w14:textId="148305EC" w:rsidR="006C27E3" w:rsidRPr="006C27E3" w:rsidRDefault="006C27E3" w:rsidP="006C27E3">
      <w:pPr>
        <w:pStyle w:val="Style1"/>
        <w:numPr>
          <w:ilvl w:val="0"/>
          <w:numId w:val="0"/>
        </w:numPr>
        <w:rPr>
          <w:b/>
          <w:bCs/>
        </w:rPr>
      </w:pPr>
      <w:r w:rsidRPr="006C27E3">
        <w:rPr>
          <w:b/>
          <w:bCs/>
        </w:rPr>
        <w:t>OMA objection</w:t>
      </w:r>
    </w:p>
    <w:p w14:paraId="2D869428" w14:textId="678AA4E1" w:rsidR="006C27E3" w:rsidRDefault="006C27E3" w:rsidP="004637C4">
      <w:pPr>
        <w:pStyle w:val="Style1"/>
      </w:pPr>
      <w:r>
        <w:t xml:space="preserve">The OMA maintained its objection that it had submitted when I had invited representations before the IoD was made. It also made </w:t>
      </w:r>
      <w:r w:rsidR="0051407C">
        <w:t xml:space="preserve">written </w:t>
      </w:r>
      <w:r>
        <w:t>legal submissions, citing cases referred to</w:t>
      </w:r>
      <w:r w:rsidR="00D87673">
        <w:t xml:space="preserve"> in the IoD </w:t>
      </w:r>
      <w:r w:rsidR="00483CCE">
        <w:t>(</w:t>
      </w:r>
      <w:r w:rsidR="00D87673">
        <w:t xml:space="preserve">and </w:t>
      </w:r>
      <w:r w:rsidR="00483CCE">
        <w:t xml:space="preserve">now </w:t>
      </w:r>
      <w:r w:rsidR="00D87673">
        <w:t>here</w:t>
      </w:r>
      <w:r w:rsidR="00483CCE">
        <w:t>)</w:t>
      </w:r>
      <w:r>
        <w:t>.</w:t>
      </w:r>
      <w:r w:rsidR="00483CCE">
        <w:t xml:space="preserve"> I</w:t>
      </w:r>
      <w:r>
        <w:t>t objects that the IoD wrongly attempts to construe meaning from the parish survey form and the 1956 highway</w:t>
      </w:r>
      <w:r w:rsidR="00486ACC">
        <w:t>s</w:t>
      </w:r>
      <w:r>
        <w:t xml:space="preserve"> committee minutes to justify deletion of the </w:t>
      </w:r>
      <w:r w:rsidR="00BC74C3">
        <w:t>O</w:t>
      </w:r>
      <w:r>
        <w:t xml:space="preserve">rder route. </w:t>
      </w:r>
      <w:r w:rsidR="00DD3983">
        <w:t>However</w:t>
      </w:r>
      <w:r w:rsidR="00BC74C3">
        <w:t>,</w:t>
      </w:r>
      <w:r>
        <w:t xml:space="preserve"> the OMA </w:t>
      </w:r>
      <w:r w:rsidR="00BC74C3">
        <w:t xml:space="preserve">itself </w:t>
      </w:r>
      <w:r>
        <w:t>seek</w:t>
      </w:r>
      <w:r w:rsidR="00DD3983">
        <w:t>s</w:t>
      </w:r>
      <w:r>
        <w:t xml:space="preserve"> to interpret </w:t>
      </w:r>
      <w:r w:rsidR="00BC74C3">
        <w:t xml:space="preserve">the minutes </w:t>
      </w:r>
      <w:r>
        <w:t xml:space="preserve">in a </w:t>
      </w:r>
      <w:r w:rsidR="00D178AB">
        <w:t xml:space="preserve">certain </w:t>
      </w:r>
      <w:r>
        <w:t>way.</w:t>
      </w:r>
    </w:p>
    <w:p w14:paraId="2F395C70" w14:textId="1A15FB33" w:rsidR="006C27E3" w:rsidRDefault="006C27E3" w:rsidP="00EB6399">
      <w:pPr>
        <w:pStyle w:val="Style1"/>
      </w:pPr>
      <w:r>
        <w:t>The OMA adds that if there is no evidence for inclusion and none against, “</w:t>
      </w:r>
      <w:r w:rsidRPr="00EB6399">
        <w:rPr>
          <w:i/>
          <w:iCs/>
        </w:rPr>
        <w:t>inclusion on the definitive map ipso facto weighs in favour of that inclusion on the balance of probability</w:t>
      </w:r>
      <w:r>
        <w:t>”, citing the statutory presumption in s56 of the 1981 Act</w:t>
      </w:r>
      <w:r w:rsidR="007A613B">
        <w:t xml:space="preserve"> as to its conclusiveness</w:t>
      </w:r>
      <w:r>
        <w:t xml:space="preserve">. </w:t>
      </w:r>
      <w:r w:rsidR="007A613B">
        <w:t xml:space="preserve">The problem with that approach seems to me that it is the OMA who has acknowledged that the definitive map is in effect unworkable for section A-B because </w:t>
      </w:r>
      <w:r w:rsidR="00746974">
        <w:t xml:space="preserve">the </w:t>
      </w:r>
      <w:r w:rsidR="007A613B">
        <w:t>precise line is unclear. That is why it has promoted the original order in the first place. The consistency guidelines cited do no more than reflect the statutory presumption and the case law.</w:t>
      </w:r>
      <w:r w:rsidR="00CF7E27">
        <w:t xml:space="preserve"> The issue is</w:t>
      </w:r>
      <w:r w:rsidR="007A613B">
        <w:t xml:space="preserve"> the weight to attach to such a presumption and </w:t>
      </w:r>
      <w:r w:rsidR="00CF7E27">
        <w:t>whether it should be</w:t>
      </w:r>
      <w:r w:rsidR="007A613B">
        <w:t xml:space="preserve"> displaced </w:t>
      </w:r>
      <w:r w:rsidR="00CF7E27">
        <w:t xml:space="preserve">after </w:t>
      </w:r>
      <w:r w:rsidR="007A613B">
        <w:t xml:space="preserve">a review of the evidence </w:t>
      </w:r>
      <w:r w:rsidR="0031632E">
        <w:t xml:space="preserve">as to </w:t>
      </w:r>
      <w:r w:rsidR="007A613B">
        <w:t>whether or not section A-B of FP6 should be deleted from the map.</w:t>
      </w:r>
    </w:p>
    <w:p w14:paraId="297C450F" w14:textId="3D0B4F75" w:rsidR="008D1601" w:rsidRDefault="008D1601" w:rsidP="008D1601">
      <w:pPr>
        <w:pStyle w:val="Style1"/>
      </w:pPr>
      <w:r>
        <w:t xml:space="preserve">A </w:t>
      </w:r>
      <w:r w:rsidRPr="009C7AFC">
        <w:t xml:space="preserve">Lindsey County Council </w:t>
      </w:r>
      <w:r>
        <w:t xml:space="preserve">(LCC) </w:t>
      </w:r>
      <w:r w:rsidRPr="009C7AFC">
        <w:t xml:space="preserve">record confirming </w:t>
      </w:r>
      <w:r>
        <w:t xml:space="preserve">the </w:t>
      </w:r>
      <w:r w:rsidRPr="009C7AFC">
        <w:t>definitive map’s relevant date as 21 September 1953</w:t>
      </w:r>
      <w:r>
        <w:t xml:space="preserve"> has also now been submitted. Each </w:t>
      </w:r>
      <w:r w:rsidRPr="001B3E65">
        <w:t xml:space="preserve">definitive map and statement, and each subsequent modification order, has a </w:t>
      </w:r>
      <w:r>
        <w:t>“</w:t>
      </w:r>
      <w:r w:rsidRPr="001B3E65">
        <w:t>relevant date</w:t>
      </w:r>
      <w:r>
        <w:t xml:space="preserve">”, ie </w:t>
      </w:r>
      <w:r w:rsidRPr="001B3E65">
        <w:t xml:space="preserve">the map </w:t>
      </w:r>
      <w:r>
        <w:t xml:space="preserve">is </w:t>
      </w:r>
      <w:r w:rsidRPr="001B3E65">
        <w:t>evidence that public rights existed at that date.</w:t>
      </w:r>
      <w:r>
        <w:t xml:space="preserve"> </w:t>
      </w:r>
      <w:r w:rsidRPr="008D1601">
        <w:t>When</w:t>
      </w:r>
      <w:r>
        <w:t xml:space="preserve"> therefore, the DMS would eventually be published, which was not until 1962, then its conclusiveness would be presumed as far as public rights existing and shown thereon as at 21 September 1953. The LCC record merely confirms the statutory presumption as at a given date. It may still be questioned how a description of the route in the June 1953 parish survey changed twice into the “route to be corrected” and “the corrected route” as recorded in the 1956 minutes. The “corrected route” did not find its way into the DMS and it is not a correct description of FP6 as it is has been shown on the definitive map.  </w:t>
      </w:r>
    </w:p>
    <w:p w14:paraId="1F722B90" w14:textId="7419D311" w:rsidR="008D1601" w:rsidRDefault="008D1601" w:rsidP="008D1601">
      <w:pPr>
        <w:pStyle w:val="Style1"/>
      </w:pPr>
      <w:r>
        <w:t xml:space="preserve">The OMA also submitted parish council correspondence from 1986 concerning a signpost in Trentside by the White House. The sign pointed all the way through the White House property and the concern was that it should have signposted a right turn into the Salisbury House premises. The correspondence in my view adds to the reputation of a public way through White House. </w:t>
      </w:r>
    </w:p>
    <w:p w14:paraId="04BEB8B5" w14:textId="05347649" w:rsidR="008D1601" w:rsidRDefault="008D1601" w:rsidP="009B25DF">
      <w:pPr>
        <w:pStyle w:val="Style1"/>
        <w:numPr>
          <w:ilvl w:val="0"/>
          <w:numId w:val="0"/>
        </w:numPr>
        <w:ind w:left="432"/>
        <w:rPr>
          <w:i/>
          <w:iCs/>
        </w:rPr>
      </w:pPr>
      <w:r>
        <w:t xml:space="preserve">The OMA now </w:t>
      </w:r>
      <w:r w:rsidR="0061336C">
        <w:t xml:space="preserve">also </w:t>
      </w:r>
      <w:r>
        <w:t>relies on an extract from a decision dated 19 December 2016, Ref FPS/M1900/14A/6 about an application to modify a definitive map in another county so as to delete a footpath.</w:t>
      </w:r>
      <w:r w:rsidR="009B25DF">
        <w:t xml:space="preserve"> The point is made that in that decision </w:t>
      </w:r>
      <w:r w:rsidR="009B25DF" w:rsidRPr="009B25DF">
        <w:t>n</w:t>
      </w:r>
      <w:r w:rsidRPr="009B25DF">
        <w:t xml:space="preserve">o objections were received from landowners or the public to the inclusion of </w:t>
      </w:r>
      <w:r w:rsidR="009B25DF" w:rsidRPr="009B25DF">
        <w:t xml:space="preserve">the </w:t>
      </w:r>
      <w:r w:rsidRPr="009B25DF">
        <w:t>footpath in the draft statement or provisional maps</w:t>
      </w:r>
      <w:r w:rsidR="009B25DF" w:rsidRPr="009B25DF">
        <w:t xml:space="preserve"> and consequently t</w:t>
      </w:r>
      <w:r w:rsidRPr="009B25DF">
        <w:t>he parish survey</w:t>
      </w:r>
      <w:r w:rsidRPr="009B25DF">
        <w:rPr>
          <w:i/>
          <w:iCs/>
        </w:rPr>
        <w:t xml:space="preserve"> </w:t>
      </w:r>
      <w:r w:rsidR="009B25DF">
        <w:rPr>
          <w:i/>
          <w:iCs/>
        </w:rPr>
        <w:t>“</w:t>
      </w:r>
      <w:r w:rsidRPr="0048208D">
        <w:rPr>
          <w:i/>
          <w:iCs/>
        </w:rPr>
        <w:t>provides evidence of the local reputation of the path as a public right of way in the early 1950s and the lack of objection</w:t>
      </w:r>
      <w:r w:rsidR="009B25DF">
        <w:rPr>
          <w:i/>
          <w:iCs/>
        </w:rPr>
        <w:t>…</w:t>
      </w:r>
      <w:r w:rsidRPr="0048208D">
        <w:rPr>
          <w:i/>
          <w:iCs/>
        </w:rPr>
        <w:t>is supportive of the recording of the foot</w:t>
      </w:r>
      <w:r>
        <w:rPr>
          <w:i/>
          <w:iCs/>
        </w:rPr>
        <w:t>path</w:t>
      </w:r>
      <w:r w:rsidRPr="0048208D">
        <w:rPr>
          <w:i/>
          <w:iCs/>
        </w:rPr>
        <w:t xml:space="preserve"> in 1953 as being correct.”</w:t>
      </w:r>
    </w:p>
    <w:p w14:paraId="31A6A5E8" w14:textId="641587E9" w:rsidR="008D1601" w:rsidRDefault="0061336C" w:rsidP="00785AF9">
      <w:pPr>
        <w:pStyle w:val="Style1"/>
        <w:ind w:left="432"/>
      </w:pPr>
      <w:r>
        <w:t xml:space="preserve">However, the situation here is not comparable. </w:t>
      </w:r>
      <w:r w:rsidR="009B25DF">
        <w:t>There clearly were objections or representations that caused some modification(s) to be proposed but the recording of the footpath did not in the end follow completely any of the draft descriptions of the route. The survey form records user for church attendance only. Strictly it provides evidence of that alone, however</w:t>
      </w:r>
      <w:r w:rsidR="008D1601">
        <w:t xml:space="preserve"> </w:t>
      </w:r>
      <w:r w:rsidR="009B25DF" w:rsidRPr="00701982">
        <w:t xml:space="preserve">importance </w:t>
      </w:r>
      <w:r w:rsidR="009B25DF">
        <w:t xml:space="preserve">is attached to </w:t>
      </w:r>
      <w:r w:rsidR="009B25DF" w:rsidRPr="00701982">
        <w:t xml:space="preserve">the survey record </w:t>
      </w:r>
      <w:r w:rsidR="009B25DF">
        <w:t>as</w:t>
      </w:r>
      <w:r w:rsidR="009B25DF" w:rsidRPr="00701982">
        <w:t xml:space="preserve"> the only available record that shows the grounds on which it was believed a right of way existed</w:t>
      </w:r>
      <w:r w:rsidR="009B25DF">
        <w:t xml:space="preserve">. Whether or not a </w:t>
      </w:r>
      <w:r w:rsidR="009B25DF" w:rsidRPr="00701982">
        <w:t xml:space="preserve">mistake to treat </w:t>
      </w:r>
      <w:r w:rsidR="007F0F12">
        <w:t xml:space="preserve">use by </w:t>
      </w:r>
      <w:r w:rsidR="009B25DF" w:rsidRPr="00701982">
        <w:t xml:space="preserve">farm workers </w:t>
      </w:r>
      <w:r w:rsidR="007F0F12">
        <w:t xml:space="preserve">as a </w:t>
      </w:r>
      <w:r w:rsidR="009B25DF" w:rsidRPr="00701982">
        <w:t xml:space="preserve">way to attend church as tantamount to the existence of a </w:t>
      </w:r>
      <w:r w:rsidR="009B25DF">
        <w:t xml:space="preserve">public </w:t>
      </w:r>
      <w:r w:rsidR="007F0F12">
        <w:t>footpath</w:t>
      </w:r>
      <w:r w:rsidR="009B25DF">
        <w:t>, arguabl</w:t>
      </w:r>
      <w:r w:rsidR="007F0F12">
        <w:t>y</w:t>
      </w:r>
      <w:r w:rsidR="009B25DF">
        <w:t xml:space="preserve"> the parish </w:t>
      </w:r>
      <w:r w:rsidR="009B25DF" w:rsidRPr="005A3B91">
        <w:t>had discharged its duty</w:t>
      </w:r>
      <w:r w:rsidR="009B25DF">
        <w:t xml:space="preserve"> which was only </w:t>
      </w:r>
      <w:r w:rsidR="009B25DF" w:rsidRPr="00DB7EC9">
        <w:t xml:space="preserve">to decide </w:t>
      </w:r>
      <w:r w:rsidR="007F0F12">
        <w:t xml:space="preserve">whether </w:t>
      </w:r>
      <w:r w:rsidR="009B25DF" w:rsidRPr="00DB7EC9">
        <w:t xml:space="preserve">it was reasonable </w:t>
      </w:r>
      <w:r w:rsidR="009B25DF">
        <w:t>to allege</w:t>
      </w:r>
      <w:r w:rsidR="009B25DF" w:rsidRPr="005A3B91">
        <w:t xml:space="preserve"> a public right of way, not whether the allegation was substantiated</w:t>
      </w:r>
      <w:r w:rsidR="009B25DF">
        <w:t xml:space="preserve">. </w:t>
      </w:r>
      <w:r w:rsidR="009B25DF" w:rsidRPr="0065788E">
        <w:t>Most ways were recorded by parish councils only because they were reputed to be public paths and were believed to have been used by the public for many years</w:t>
      </w:r>
      <w:r w:rsidR="009B25DF" w:rsidRPr="008E0560">
        <w:t>.</w:t>
      </w:r>
      <w:r w:rsidR="00B00ADB" w:rsidRPr="00B00ADB">
        <w:rPr>
          <w:color w:val="auto"/>
          <w:kern w:val="0"/>
          <w:szCs w:val="22"/>
        </w:rPr>
        <w:t xml:space="preserve"> </w:t>
      </w:r>
      <w:r w:rsidR="00B00ADB">
        <w:rPr>
          <w:color w:val="auto"/>
          <w:kern w:val="0"/>
          <w:szCs w:val="22"/>
        </w:rPr>
        <w:t xml:space="preserve">I also bear in mind that the parish may have had in mind </w:t>
      </w:r>
      <w:r w:rsidR="00B00ADB" w:rsidRPr="00B00ADB">
        <w:t xml:space="preserve">s5 Highways Act 1835 </w:t>
      </w:r>
      <w:r w:rsidR="00B00ADB">
        <w:t xml:space="preserve">which </w:t>
      </w:r>
      <w:r w:rsidR="00B00ADB" w:rsidRPr="00B00ADB">
        <w:t xml:space="preserve">did after all state that </w:t>
      </w:r>
      <w:r w:rsidR="00B00ADB">
        <w:t>“</w:t>
      </w:r>
      <w:r w:rsidR="00B00ADB" w:rsidRPr="00B00ADB">
        <w:rPr>
          <w:i/>
          <w:iCs/>
        </w:rPr>
        <w:t xml:space="preserve">the Word " Highways" shall be understood to mean all Roads, Bridges (not being County Bridges), Carriageways, Cartways, Horseways, Bridleways, Footways, Causeways, </w:t>
      </w:r>
      <w:r w:rsidR="00B00ADB" w:rsidRPr="00B00ADB">
        <w:rPr>
          <w:i/>
          <w:iCs/>
          <w:u w:val="single"/>
        </w:rPr>
        <w:t>Churchways</w:t>
      </w:r>
      <w:r w:rsidR="00B00ADB">
        <w:rPr>
          <w:i/>
          <w:iCs/>
        </w:rPr>
        <w:t>…”</w:t>
      </w:r>
    </w:p>
    <w:p w14:paraId="61379556" w14:textId="52550BDE" w:rsidR="008D1601" w:rsidRDefault="008D1601" w:rsidP="008D1601">
      <w:pPr>
        <w:pStyle w:val="Style1"/>
      </w:pPr>
      <w:r>
        <w:t>A</w:t>
      </w:r>
      <w:r w:rsidR="007F0F12">
        <w:t xml:space="preserve"> further item has been submitted which </w:t>
      </w:r>
      <w:r>
        <w:t xml:space="preserve">is a </w:t>
      </w:r>
      <w:r w:rsidRPr="009B2084">
        <w:t xml:space="preserve">letter from </w:t>
      </w:r>
      <w:r>
        <w:t>LCC</w:t>
      </w:r>
      <w:r w:rsidRPr="009B2084">
        <w:t xml:space="preserve"> to </w:t>
      </w:r>
      <w:r>
        <w:t xml:space="preserve">the </w:t>
      </w:r>
      <w:r w:rsidR="007F0F12">
        <w:t>p</w:t>
      </w:r>
      <w:r w:rsidRPr="009B2084">
        <w:t xml:space="preserve">arish </w:t>
      </w:r>
      <w:r w:rsidR="007F0F12">
        <w:t>c</w:t>
      </w:r>
      <w:r w:rsidRPr="009B2084">
        <w:t>ouncil of 31 August 1955</w:t>
      </w:r>
      <w:r>
        <w:t xml:space="preserve"> stating that “</w:t>
      </w:r>
      <w:r w:rsidRPr="00D72FD7">
        <w:rPr>
          <w:i/>
          <w:iCs/>
        </w:rPr>
        <w:t>it would seem that the correct line of FP6 is as shown on the enclosed map cutting and not as it was originally shown on the Draft Rights of Way Map</w:t>
      </w:r>
      <w:r>
        <w:t xml:space="preserve">.” However, this </w:t>
      </w:r>
      <w:r w:rsidR="007F0F12">
        <w:t xml:space="preserve">really only </w:t>
      </w:r>
      <w:r>
        <w:t xml:space="preserve">adds to the confusion as no draft map </w:t>
      </w:r>
      <w:r w:rsidR="007F0F12">
        <w:t xml:space="preserve">is </w:t>
      </w:r>
      <w:r>
        <w:t>available</w:t>
      </w:r>
      <w:r w:rsidR="007F0F12">
        <w:t xml:space="preserve">, </w:t>
      </w:r>
      <w:r>
        <w:t>no map cutting available, and it is unclear what re-alignment was sought.</w:t>
      </w:r>
    </w:p>
    <w:p w14:paraId="39DAE8F4" w14:textId="3C6FDDA3" w:rsidR="00B00ADB" w:rsidRDefault="008D1601" w:rsidP="00472211">
      <w:pPr>
        <w:pStyle w:val="Style1"/>
      </w:pPr>
      <w:r>
        <w:t xml:space="preserve">Finally, </w:t>
      </w:r>
      <w:r w:rsidR="007F0F12">
        <w:t>the Council submitted</w:t>
      </w:r>
      <w:r>
        <w:t xml:space="preserve"> an extract from the </w:t>
      </w:r>
      <w:r w:rsidRPr="003B0959">
        <w:t>National Farm Survey (NFS) of England and Wales 1941-3</w:t>
      </w:r>
      <w:r>
        <w:t xml:space="preserve">. </w:t>
      </w:r>
      <w:r w:rsidRPr="00CA401A">
        <w:t xml:space="preserve">The </w:t>
      </w:r>
      <w:r w:rsidR="007F0F12">
        <w:t>s</w:t>
      </w:r>
      <w:r w:rsidRPr="00CA401A">
        <w:t xml:space="preserve">urvey </w:t>
      </w:r>
      <w:r w:rsidR="007F0F12">
        <w:t xml:space="preserve">comprised </w:t>
      </w:r>
      <w:r w:rsidRPr="00CA401A">
        <w:t xml:space="preserve">a map showing farm boundaries and fields </w:t>
      </w:r>
      <w:r w:rsidR="007F0F12">
        <w:t xml:space="preserve">within, </w:t>
      </w:r>
      <w:r w:rsidRPr="00CA401A">
        <w:t>census return forms as at 4 June 1941</w:t>
      </w:r>
      <w:r w:rsidR="007F0F12">
        <w:t xml:space="preserve"> from </w:t>
      </w:r>
      <w:r w:rsidRPr="00CA401A">
        <w:t>farmers</w:t>
      </w:r>
      <w:r>
        <w:t xml:space="preserve"> and </w:t>
      </w:r>
      <w:r w:rsidRPr="00CA401A">
        <w:t>a primary farm record, compiled by an inspector, who visited each farm.</w:t>
      </w:r>
      <w:r>
        <w:t xml:space="preserve"> Unfortunately, only the map extract was provided for the hearing.</w:t>
      </w:r>
      <w:r w:rsidR="007F0F12">
        <w:t xml:space="preserve"> </w:t>
      </w:r>
      <w:r>
        <w:t xml:space="preserve">The OMA states that it </w:t>
      </w:r>
      <w:r w:rsidRPr="004407D0">
        <w:t>show</w:t>
      </w:r>
      <w:r>
        <w:t>s</w:t>
      </w:r>
      <w:r w:rsidRPr="004407D0">
        <w:t xml:space="preserve"> </w:t>
      </w:r>
      <w:r>
        <w:t xml:space="preserve">the </w:t>
      </w:r>
      <w:r w:rsidRPr="004407D0">
        <w:t xml:space="preserve">White House separate from </w:t>
      </w:r>
      <w:r>
        <w:t xml:space="preserve">the </w:t>
      </w:r>
      <w:r w:rsidRPr="004407D0">
        <w:t xml:space="preserve">road between it and Trentside in terms of </w:t>
      </w:r>
      <w:r>
        <w:t xml:space="preserve">farm </w:t>
      </w:r>
      <w:r w:rsidRPr="004407D0">
        <w:t>ownership</w:t>
      </w:r>
      <w:r>
        <w:t xml:space="preserve">. </w:t>
      </w:r>
      <w:r w:rsidR="007F0F12">
        <w:t xml:space="preserve">This seems possible </w:t>
      </w:r>
      <w:r w:rsidR="00B00ADB">
        <w:t xml:space="preserve">but the </w:t>
      </w:r>
      <w:r>
        <w:t xml:space="preserve">draughtsman or draughtswoman </w:t>
      </w:r>
      <w:r w:rsidR="00B00ADB">
        <w:t xml:space="preserve">may have been cautious </w:t>
      </w:r>
      <w:r>
        <w:t>in delineating the boundaries of adjoining properties, to avoid contaminatin</w:t>
      </w:r>
      <w:r w:rsidR="00B00ADB">
        <w:t>g</w:t>
      </w:r>
      <w:r>
        <w:t xml:space="preserve"> one line with another, therefore dra</w:t>
      </w:r>
      <w:r w:rsidR="007F0F12">
        <w:t>wing</w:t>
      </w:r>
      <w:r>
        <w:t xml:space="preserve"> </w:t>
      </w:r>
      <w:r w:rsidR="007F0F12">
        <w:t>the</w:t>
      </w:r>
      <w:r w:rsidR="00B00ADB">
        <w:t>m</w:t>
      </w:r>
      <w:r w:rsidR="007F0F12">
        <w:t xml:space="preserve"> </w:t>
      </w:r>
      <w:r>
        <w:t>conservatively on the inside edge of the boundar</w:t>
      </w:r>
      <w:r w:rsidR="00B00ADB">
        <w:t>ies</w:t>
      </w:r>
      <w:r>
        <w:t>.</w:t>
      </w:r>
      <w:r w:rsidR="007F0F12">
        <w:t xml:space="preserve"> </w:t>
      </w:r>
      <w:r w:rsidR="00B00ADB">
        <w:t>Generally, a</w:t>
      </w:r>
      <w:r>
        <w:t xml:space="preserve"> section left </w:t>
      </w:r>
      <w:r w:rsidRPr="000F470A">
        <w:t xml:space="preserve">uncoloured </w:t>
      </w:r>
      <w:r w:rsidR="007F0F12">
        <w:t xml:space="preserve">and </w:t>
      </w:r>
      <w:r w:rsidRPr="000F470A">
        <w:t>separate</w:t>
      </w:r>
      <w:r w:rsidR="007F0F12">
        <w:t>d</w:t>
      </w:r>
      <w:r w:rsidRPr="000F470A">
        <w:t xml:space="preserve"> from farmland on either side</w:t>
      </w:r>
      <w:r>
        <w:t xml:space="preserve"> </w:t>
      </w:r>
      <w:r w:rsidR="007F0F12">
        <w:t xml:space="preserve">suggests </w:t>
      </w:r>
      <w:r w:rsidRPr="000F470A">
        <w:t>it was regarded as a highway rather than a private farm road.</w:t>
      </w:r>
      <w:r>
        <w:t xml:space="preserve"> </w:t>
      </w:r>
      <w:r w:rsidR="00B00ADB" w:rsidRPr="00B00ADB">
        <w:t>It was not the</w:t>
      </w:r>
      <w:r w:rsidR="00B00ADB">
        <w:t xml:space="preserve"> </w:t>
      </w:r>
      <w:r w:rsidR="00B00ADB" w:rsidRPr="00B00ADB">
        <w:t xml:space="preserve">purpose of the survey to identify public rights of way and buildings and field boundaries on the OS base maps may have changed by the farm survey date. </w:t>
      </w:r>
    </w:p>
    <w:p w14:paraId="205E400A" w14:textId="332A123E" w:rsidR="008D1601" w:rsidRDefault="00B00ADB" w:rsidP="00E96041">
      <w:pPr>
        <w:pStyle w:val="Style1"/>
      </w:pPr>
      <w:r>
        <w:t>T</w:t>
      </w:r>
      <w:r w:rsidR="007F0F12">
        <w:t xml:space="preserve">he </w:t>
      </w:r>
      <w:r>
        <w:t xml:space="preserve">farm survey map </w:t>
      </w:r>
      <w:r w:rsidR="007F0F12">
        <w:t xml:space="preserve">extract </w:t>
      </w:r>
      <w:r w:rsidR="008D1601">
        <w:t xml:space="preserve">contradicts the Land Registry </w:t>
      </w:r>
      <w:r>
        <w:t xml:space="preserve">title </w:t>
      </w:r>
      <w:r w:rsidR="008D1601">
        <w:t>plan of the White House which shows the same land within that plot</w:t>
      </w:r>
      <w:r w:rsidR="007F0F12">
        <w:t>, not outside</w:t>
      </w:r>
      <w:r w:rsidR="008D1601">
        <w:t xml:space="preserve">. </w:t>
      </w:r>
      <w:r>
        <w:t>I</w:t>
      </w:r>
      <w:r w:rsidR="008D1601">
        <w:t xml:space="preserve">f </w:t>
      </w:r>
      <w:r>
        <w:t xml:space="preserve">the road </w:t>
      </w:r>
      <w:r w:rsidR="008D1601">
        <w:t xml:space="preserve">is </w:t>
      </w:r>
      <w:r w:rsidR="007F0F12">
        <w:t xml:space="preserve">taken to be </w:t>
      </w:r>
      <w:r w:rsidR="008D1601">
        <w:t xml:space="preserve">outside the property it </w:t>
      </w:r>
      <w:r>
        <w:t xml:space="preserve">clearly </w:t>
      </w:r>
      <w:r w:rsidR="008D1601">
        <w:t>ends in a cul</w:t>
      </w:r>
      <w:r>
        <w:t>-</w:t>
      </w:r>
      <w:r w:rsidR="008D1601">
        <w:t>de</w:t>
      </w:r>
      <w:r>
        <w:t>-</w:t>
      </w:r>
      <w:r w:rsidR="008D1601">
        <w:t>sac in front of another portion of the plot belonging to the White House (directly beneath the figure “4” in the notation “4/10”</w:t>
      </w:r>
      <w:r w:rsidR="007F0F12">
        <w:t>)</w:t>
      </w:r>
      <w:r w:rsidR="008D1601">
        <w:t>.</w:t>
      </w:r>
      <w:r>
        <w:t xml:space="preserve"> T</w:t>
      </w:r>
      <w:r w:rsidR="008D1601">
        <w:t>he separate way across what is now Salisbury House land can still be seen on the map.</w:t>
      </w:r>
      <w:r w:rsidR="008D1601" w:rsidRPr="00B00ADB">
        <w:rPr>
          <w:rFonts w:ascii="Arial" w:hAnsi="Arial" w:cs="Arial"/>
          <w:color w:val="auto"/>
          <w:kern w:val="0"/>
          <w:sz w:val="24"/>
          <w:szCs w:val="24"/>
        </w:rPr>
        <w:t xml:space="preserve"> </w:t>
      </w:r>
      <w:r>
        <w:t>Nevertheless some weight is given to the map in favour of the Order route going through White House.</w:t>
      </w:r>
    </w:p>
    <w:p w14:paraId="58953BB2" w14:textId="2B18A6E5" w:rsidR="00986993" w:rsidRPr="00986993" w:rsidRDefault="00986993" w:rsidP="00986993">
      <w:pPr>
        <w:pStyle w:val="Style1"/>
        <w:numPr>
          <w:ilvl w:val="0"/>
          <w:numId w:val="0"/>
        </w:numPr>
        <w:rPr>
          <w:b/>
          <w:bCs/>
        </w:rPr>
      </w:pPr>
      <w:r w:rsidRPr="00986993">
        <w:rPr>
          <w:b/>
          <w:bCs/>
        </w:rPr>
        <w:t>D (owner of Salisbury House)</w:t>
      </w:r>
    </w:p>
    <w:p w14:paraId="36FCDDC7" w14:textId="524EA850" w:rsidR="00DF555F" w:rsidRDefault="00972D9C" w:rsidP="004637C4">
      <w:pPr>
        <w:pStyle w:val="Style1"/>
      </w:pPr>
      <w:r>
        <w:t xml:space="preserve">D attended the hearing. </w:t>
      </w:r>
      <w:r w:rsidR="00800593">
        <w:t xml:space="preserve">F, owner of </w:t>
      </w:r>
      <w:r w:rsidR="007A613B">
        <w:t xml:space="preserve">White House </w:t>
      </w:r>
      <w:r w:rsidR="00800593">
        <w:t>was</w:t>
      </w:r>
      <w:r w:rsidR="007A613B">
        <w:t xml:space="preserve"> </w:t>
      </w:r>
      <w:r w:rsidR="00800593">
        <w:t>no</w:t>
      </w:r>
      <w:r w:rsidR="007A613B">
        <w:t>t</w:t>
      </w:r>
      <w:r w:rsidR="00800593">
        <w:t xml:space="preserve"> present, however his written submissions were referred to by those present including D. D strongly objected to </w:t>
      </w:r>
      <w:r w:rsidR="007A613B">
        <w:t>IoD/77 and 83</w:t>
      </w:r>
      <w:r w:rsidR="00800593">
        <w:t xml:space="preserve"> where I stated my opinion that absent any mistake in the DMS and assuming the existence of a route as marked A-B, it would appear slightly more reasonable to allege that the public way </w:t>
      </w:r>
      <w:r w:rsidR="00664064">
        <w:t xml:space="preserve">went </w:t>
      </w:r>
      <w:r w:rsidR="00800593">
        <w:t>through the driveway that currently belongs to Salisbury House, and not the White House.</w:t>
      </w:r>
      <w:r w:rsidR="007A613B">
        <w:t xml:space="preserve"> </w:t>
      </w:r>
    </w:p>
    <w:p w14:paraId="18848A5A" w14:textId="36A7C481" w:rsidR="00FE5041" w:rsidRPr="00FE5041" w:rsidRDefault="00FE5041" w:rsidP="00FE5041">
      <w:pPr>
        <w:pStyle w:val="Style1"/>
      </w:pPr>
      <w:r>
        <w:t xml:space="preserve">D submitted a </w:t>
      </w:r>
      <w:r w:rsidRPr="00FE5041">
        <w:t xml:space="preserve">photograph, </w:t>
      </w:r>
      <w:r>
        <w:t xml:space="preserve">given to him </w:t>
      </w:r>
      <w:r w:rsidRPr="00FE5041">
        <w:t>by the owner of Salisbury House</w:t>
      </w:r>
      <w:r>
        <w:t xml:space="preserve"> </w:t>
      </w:r>
      <w:r w:rsidR="006F6AAF">
        <w:t xml:space="preserve">after </w:t>
      </w:r>
      <w:r>
        <w:t>the Flixborough disaster.</w:t>
      </w:r>
      <w:r w:rsidRPr="00FE5041">
        <w:t xml:space="preserve"> </w:t>
      </w:r>
      <w:r w:rsidR="004B2BE1">
        <w:t xml:space="preserve">The </w:t>
      </w:r>
      <w:r w:rsidRPr="00FE5041">
        <w:t xml:space="preserve">date </w:t>
      </w:r>
      <w:r w:rsidR="004B2BE1">
        <w:t xml:space="preserve">of the image is </w:t>
      </w:r>
      <w:r w:rsidRPr="00FE5041">
        <w:t xml:space="preserve">unknown </w:t>
      </w:r>
      <w:r>
        <w:t xml:space="preserve">but D </w:t>
      </w:r>
      <w:r w:rsidR="004B2BE1">
        <w:t xml:space="preserve">believed </w:t>
      </w:r>
      <w:r>
        <w:t xml:space="preserve">it was from around the 1970’s. </w:t>
      </w:r>
      <w:r w:rsidR="00C74E85">
        <w:t>It shows that</w:t>
      </w:r>
      <w:r w:rsidRPr="00FE5041">
        <w:t xml:space="preserve"> the ground was open between the two properties at point B. </w:t>
      </w:r>
      <w:r w:rsidR="00846194">
        <w:t>T</w:t>
      </w:r>
      <w:r w:rsidRPr="00FE5041">
        <w:t>he way through to the White House is open and unobstructed on this photograph</w:t>
      </w:r>
      <w:r w:rsidR="00846194">
        <w:t>. A</w:t>
      </w:r>
      <w:r w:rsidRPr="00FE5041">
        <w:t xml:space="preserve">s far as concerns the path down Salisbury House to Trentside </w:t>
      </w:r>
      <w:r>
        <w:t xml:space="preserve">there is a line </w:t>
      </w:r>
      <w:r w:rsidRPr="00FE5041">
        <w:t xml:space="preserve">which may be a hedge or other barrier extending perpendicularly across the line of </w:t>
      </w:r>
      <w:r>
        <w:t xml:space="preserve">that </w:t>
      </w:r>
      <w:r w:rsidRPr="00FE5041">
        <w:t>path</w:t>
      </w:r>
      <w:r w:rsidR="00846194">
        <w:t xml:space="preserve"> and i</w:t>
      </w:r>
      <w:r w:rsidRPr="00FE5041">
        <w:t>t is a poorly defined image</w:t>
      </w:r>
      <w:r w:rsidR="00643AC5">
        <w:t xml:space="preserve">. However, </w:t>
      </w:r>
      <w:r w:rsidR="00A269FA">
        <w:t>it does appear to show the open nature of the ground between the two properties</w:t>
      </w:r>
      <w:r w:rsidR="0088650A">
        <w:t>, w</w:t>
      </w:r>
      <w:r w:rsidR="000C2BEB">
        <w:t xml:space="preserve">hilst </w:t>
      </w:r>
      <w:r w:rsidRPr="00FE5041">
        <w:t>leav</w:t>
      </w:r>
      <w:r w:rsidR="0088650A">
        <w:t>ing</w:t>
      </w:r>
      <w:r w:rsidRPr="00FE5041">
        <w:t xml:space="preserve"> open the question of whether a public way had</w:t>
      </w:r>
      <w:r w:rsidR="000C2BEB">
        <w:t xml:space="preserve"> </w:t>
      </w:r>
      <w:r w:rsidRPr="00FE5041">
        <w:t xml:space="preserve">been established </w:t>
      </w:r>
      <w:r w:rsidR="0088650A">
        <w:t xml:space="preserve">on </w:t>
      </w:r>
      <w:r w:rsidRPr="00FE5041">
        <w:t xml:space="preserve">the </w:t>
      </w:r>
      <w:r>
        <w:t>path through Salisbury House</w:t>
      </w:r>
      <w:r w:rsidRPr="00FE5041">
        <w:t xml:space="preserve"> (ie the two parallel dotted lines marked in the</w:t>
      </w:r>
      <w:r w:rsidR="000C2BEB">
        <w:t xml:space="preserve"> 1907 and 1945 </w:t>
      </w:r>
      <w:r w:rsidRPr="00FE5041">
        <w:t>OS maps</w:t>
      </w:r>
      <w:r>
        <w:t>)</w:t>
      </w:r>
      <w:r w:rsidRPr="00FE5041">
        <w:t xml:space="preserve">. </w:t>
      </w:r>
    </w:p>
    <w:p w14:paraId="6341C021" w14:textId="0BDAC23A" w:rsidR="0083017A" w:rsidRPr="00972137" w:rsidRDefault="00972137" w:rsidP="0083017A">
      <w:pPr>
        <w:pStyle w:val="Style1"/>
        <w:numPr>
          <w:ilvl w:val="0"/>
          <w:numId w:val="0"/>
        </w:numPr>
        <w:rPr>
          <w:b/>
          <w:bCs/>
        </w:rPr>
      </w:pPr>
      <w:r>
        <w:rPr>
          <w:b/>
          <w:bCs/>
        </w:rPr>
        <w:t>D</w:t>
      </w:r>
      <w:r w:rsidR="00C123AD" w:rsidRPr="00972137">
        <w:rPr>
          <w:b/>
          <w:bCs/>
        </w:rPr>
        <w:t>iscovery of evidence</w:t>
      </w:r>
    </w:p>
    <w:p w14:paraId="20CDAE0E" w14:textId="66B57BEF" w:rsidR="0083017A" w:rsidRDefault="00972137" w:rsidP="0083017A">
      <w:pPr>
        <w:pStyle w:val="Style1"/>
      </w:pPr>
      <w:r>
        <w:t>T</w:t>
      </w:r>
      <w:r w:rsidR="0083017A" w:rsidRPr="0083017A">
        <w:t>he OMA must limit original modifications it proposes in consequence of the occurrence of a relevant event, to those which would give effect to the rights of way found to exist, rather than those which might be thought to be suitable or desirable (</w:t>
      </w:r>
      <w:r w:rsidR="0083017A" w:rsidRPr="0083017A">
        <w:rPr>
          <w:i/>
          <w:iCs/>
        </w:rPr>
        <w:t>Mayhew (Margaret) v Secretary of State for the Environment (1993) 65 P. &amp; C.R. 344</w:t>
      </w:r>
      <w:r w:rsidR="0083017A" w:rsidRPr="0083017A">
        <w:t xml:space="preserve">.) </w:t>
      </w:r>
    </w:p>
    <w:p w14:paraId="22FC0E95" w14:textId="61151654" w:rsidR="00161C6A" w:rsidRPr="00161C6A" w:rsidRDefault="00161C6A" w:rsidP="00161C6A">
      <w:pPr>
        <w:pStyle w:val="Style1"/>
      </w:pPr>
      <w:r w:rsidRPr="00161C6A">
        <w:t xml:space="preserve">The </w:t>
      </w:r>
      <w:r w:rsidR="00041EE2">
        <w:t>p</w:t>
      </w:r>
      <w:r w:rsidRPr="00161C6A">
        <w:t xml:space="preserve">arish council wished for section A-B to be stopped up as it was not used and </w:t>
      </w:r>
      <w:r w:rsidR="00041EE2">
        <w:t xml:space="preserve">so </w:t>
      </w:r>
      <w:r w:rsidRPr="00161C6A">
        <w:t>made no objection</w:t>
      </w:r>
      <w:r w:rsidR="00041EE2">
        <w:t xml:space="preserve"> to the IoD</w:t>
      </w:r>
      <w:r w:rsidRPr="00161C6A">
        <w:t xml:space="preserve">. </w:t>
      </w:r>
      <w:r w:rsidR="00735A6E">
        <w:t>T</w:t>
      </w:r>
      <w:r w:rsidRPr="00161C6A">
        <w:t>he owners of the White House and Salisbury House</w:t>
      </w:r>
      <w:r w:rsidR="00735A6E">
        <w:t xml:space="preserve"> each </w:t>
      </w:r>
      <w:r w:rsidRPr="00161C6A">
        <w:t>made clear that they do not wish a public footpath to go through their propert</w:t>
      </w:r>
      <w:r w:rsidR="007C0E93">
        <w:t>ies</w:t>
      </w:r>
      <w:r w:rsidRPr="00161C6A">
        <w:t xml:space="preserve">. The Council indicated that it would be desirable to create a round route once the issue was clarified as there were so few public footpaths in the village and in its view FP6 was an attractive route. These matters are </w:t>
      </w:r>
      <w:r w:rsidR="007C0E93">
        <w:t>ir</w:t>
      </w:r>
      <w:r w:rsidRPr="00161C6A">
        <w:t xml:space="preserve">relevant to my </w:t>
      </w:r>
      <w:r w:rsidR="00414411" w:rsidRPr="00161C6A">
        <w:t>decision,</w:t>
      </w:r>
      <w:r w:rsidR="007C0E93">
        <w:t xml:space="preserve"> and I have not taken them into account</w:t>
      </w:r>
      <w:r w:rsidRPr="00161C6A">
        <w:t xml:space="preserve">.   </w:t>
      </w:r>
    </w:p>
    <w:p w14:paraId="0D9B23C2" w14:textId="0DDEF41D" w:rsidR="0083017A" w:rsidRPr="0083017A" w:rsidRDefault="00C70EB2" w:rsidP="0083017A">
      <w:pPr>
        <w:pStyle w:val="Style1"/>
      </w:pPr>
      <w:r>
        <w:t>That said, t</w:t>
      </w:r>
      <w:r w:rsidR="0083017A" w:rsidRPr="0083017A">
        <w:t xml:space="preserve">he OMA </w:t>
      </w:r>
      <w:r w:rsidR="00414411">
        <w:t xml:space="preserve">has </w:t>
      </w:r>
      <w:r w:rsidR="0083017A" w:rsidRPr="0083017A">
        <w:t xml:space="preserve">properly discharged its duty under s53 to seek to modify the DMS so that it would in its view correctly define what was shown on the definitive map as a public right of way. </w:t>
      </w:r>
      <w:r w:rsidR="00D741D7">
        <w:t>T</w:t>
      </w:r>
      <w:r w:rsidR="0083017A" w:rsidRPr="0083017A">
        <w:t xml:space="preserve">he basis for changing the statement is </w:t>
      </w:r>
      <w:r w:rsidR="00D741D7">
        <w:t xml:space="preserve">in </w:t>
      </w:r>
      <w:r w:rsidR="0083017A" w:rsidRPr="0083017A">
        <w:t xml:space="preserve">s53(3)(c)(iii) which appears to allow for particulars to be </w:t>
      </w:r>
      <w:r w:rsidR="0083017A" w:rsidRPr="0083017A">
        <w:rPr>
          <w:u w:val="single"/>
        </w:rPr>
        <w:t>added</w:t>
      </w:r>
      <w:r w:rsidR="0083017A" w:rsidRPr="0083017A">
        <w:t xml:space="preserve"> to the statement where there were none before (although it does not say so in terms). However, discovery of evidence since the relevant date of the DMS is still needed to show </w:t>
      </w:r>
      <w:r w:rsidR="008C34BF">
        <w:t xml:space="preserve">on the balance of </w:t>
      </w:r>
      <w:r w:rsidR="0083017A" w:rsidRPr="0083017A">
        <w:t xml:space="preserve">probability that the statement </w:t>
      </w:r>
      <w:r w:rsidR="00710278">
        <w:t>needs</w:t>
      </w:r>
      <w:r w:rsidR="0083017A" w:rsidRPr="0083017A">
        <w:t xml:space="preserve"> modif</w:t>
      </w:r>
      <w:r w:rsidR="00710278">
        <w:t xml:space="preserve">ying </w:t>
      </w:r>
      <w:r w:rsidR="0083017A" w:rsidRPr="0083017A">
        <w:t>or that particulars need to be added</w:t>
      </w:r>
      <w:r w:rsidR="00710278">
        <w:t xml:space="preserve"> for the first </w:t>
      </w:r>
      <w:r w:rsidR="008C34BF">
        <w:t>time</w:t>
      </w:r>
      <w:r w:rsidR="0083017A" w:rsidRPr="0083017A">
        <w:t xml:space="preserve">. </w:t>
      </w:r>
    </w:p>
    <w:p w14:paraId="13B786B2" w14:textId="301741CB" w:rsidR="0083017A" w:rsidRPr="0083017A" w:rsidRDefault="008C34BF" w:rsidP="0083017A">
      <w:pPr>
        <w:pStyle w:val="Style1"/>
      </w:pPr>
      <w:r>
        <w:t>Thus (</w:t>
      </w:r>
      <w:r w:rsidR="00FE5041">
        <w:t>IoD/</w:t>
      </w:r>
      <w:r w:rsidR="00785D70">
        <w:t>10</w:t>
      </w:r>
      <w:r>
        <w:t>)</w:t>
      </w:r>
      <w:r w:rsidR="0083017A" w:rsidRPr="0083017A">
        <w:t>, the purpose of the definitive statement is to provide greater detail as to the particulars of a route’s position or width</w:t>
      </w:r>
      <w:r w:rsidR="001801E6">
        <w:t xml:space="preserve"> and i</w:t>
      </w:r>
      <w:r w:rsidR="0083017A" w:rsidRPr="0083017A">
        <w:t xml:space="preserve">t is important to maintain, as an up-to-date document, an authoritative map and statement of the highest attainable accuracy (see </w:t>
      </w:r>
      <w:r w:rsidR="0083017A" w:rsidRPr="0083017A">
        <w:rPr>
          <w:i/>
          <w:iCs/>
        </w:rPr>
        <w:t>R v SSE, ex p Burrows and Simms [1991] QB 394 (Court of Appeal (Civil Division)</w:t>
      </w:r>
      <w:r w:rsidR="0083017A" w:rsidRPr="0083017A">
        <w:t>. The court below expressed the duty as one to produce the most reliable map and statement that could be achieved, by taking account of “</w:t>
      </w:r>
      <w:r w:rsidR="0083017A" w:rsidRPr="0083017A">
        <w:rPr>
          <w:i/>
          <w:iCs/>
        </w:rPr>
        <w:t>changes in the original status of highways or even their existence resulting from recent research or discovery of evidence</w:t>
      </w:r>
      <w:r w:rsidR="0083017A" w:rsidRPr="0083017A">
        <w:t>” (</w:t>
      </w:r>
      <w:r w:rsidR="0083017A" w:rsidRPr="0083017A">
        <w:rPr>
          <w:i/>
          <w:iCs/>
        </w:rPr>
        <w:t>R v SSE ex parte Simms &amp; Burrows [1991] 2 QB 354</w:t>
      </w:r>
      <w:r w:rsidR="0083017A" w:rsidRPr="0083017A">
        <w:t xml:space="preserve">). </w:t>
      </w:r>
      <w:r w:rsidR="0083017A" w:rsidRPr="0083017A">
        <w:rPr>
          <w:i/>
          <w:iCs/>
        </w:rPr>
        <w:t>Trail Riders Fellowship v S</w:t>
      </w:r>
      <w:r w:rsidR="000E690F">
        <w:rPr>
          <w:i/>
          <w:iCs/>
        </w:rPr>
        <w:t>oS for Environment</w:t>
      </w:r>
      <w:r w:rsidR="0083017A" w:rsidRPr="0083017A">
        <w:rPr>
          <w:i/>
          <w:iCs/>
        </w:rPr>
        <w:t>, Food and Rural Affairs [2017] EWHC 1866 (Admin)</w:t>
      </w:r>
      <w:r w:rsidR="0083017A" w:rsidRPr="0083017A">
        <w:t xml:space="preserve"> held that the </w:t>
      </w:r>
      <w:r w:rsidR="0074217D">
        <w:t xml:space="preserve">DMS’s </w:t>
      </w:r>
      <w:r w:rsidR="0083017A" w:rsidRPr="0083017A">
        <w:t xml:space="preserve">purpose is to delineate precisely the ways </w:t>
      </w:r>
      <w:r w:rsidR="00E613EB">
        <w:t>in question</w:t>
      </w:r>
      <w:r w:rsidR="0083017A" w:rsidRPr="0083017A">
        <w:t>.</w:t>
      </w:r>
    </w:p>
    <w:p w14:paraId="02B71D81" w14:textId="62861F6C" w:rsidR="0083017A" w:rsidRPr="0083017A" w:rsidRDefault="0083017A" w:rsidP="0083017A">
      <w:pPr>
        <w:pStyle w:val="Style1"/>
      </w:pPr>
      <w:r w:rsidRPr="0083017A">
        <w:t>However, if the evidence does not justify it</w:t>
      </w:r>
      <w:r w:rsidR="0034121A">
        <w:t>,</w:t>
      </w:r>
      <w:r w:rsidRPr="0083017A">
        <w:t xml:space="preserve"> a route cannot be shown with any greater accuracy than exists. I mentioned </w:t>
      </w:r>
      <w:r w:rsidRPr="0083017A">
        <w:rPr>
          <w:i/>
          <w:iCs/>
        </w:rPr>
        <w:t xml:space="preserve">Perkins v SoS for Environment, Food and Rural Affairs v Hertfordshire CC [2009] EWHC 658 (Admin) </w:t>
      </w:r>
      <w:r w:rsidRPr="0083017A">
        <w:t xml:space="preserve">in the </w:t>
      </w:r>
      <w:r w:rsidR="0034121A">
        <w:t>IoD</w:t>
      </w:r>
      <w:r w:rsidRPr="0083017A">
        <w:t xml:space="preserve"> and it is useful to quote more fully from the relevant paragraphs:</w:t>
      </w:r>
    </w:p>
    <w:p w14:paraId="45F3923D" w14:textId="77777777" w:rsidR="0083017A" w:rsidRPr="0083017A" w:rsidRDefault="0083017A" w:rsidP="004A6A7D">
      <w:pPr>
        <w:pStyle w:val="Style1"/>
        <w:numPr>
          <w:ilvl w:val="0"/>
          <w:numId w:val="0"/>
        </w:numPr>
        <w:ind w:left="431"/>
        <w:rPr>
          <w:i/>
          <w:iCs/>
        </w:rPr>
      </w:pPr>
      <w:r w:rsidRPr="0083017A">
        <w:rPr>
          <w:i/>
          <w:iCs/>
        </w:rPr>
        <w:t xml:space="preserve">“…if it is possible, it will generally be desirable to show an order route to a high level of precision, but that will be the position if there is evidence to support such precise delineation actually relating to the right of way in question"; and "[where], as is often the case, the existence of the right of way is shown by historical maps of varying quality, vintage and produced for varying purposes … there is certainly no requirement in law to show the route with a greater degree of particularity </w:t>
      </w:r>
      <w:r w:rsidRPr="0083017A">
        <w:rPr>
          <w:i/>
          <w:iCs/>
          <w:u w:val="single"/>
        </w:rPr>
        <w:t>than can be justified on the basis of the available evidence</w:t>
      </w:r>
      <w:r w:rsidRPr="0083017A">
        <w:rPr>
          <w:i/>
          <w:iCs/>
        </w:rPr>
        <w:t xml:space="preserve">" </w:t>
      </w:r>
      <w:r w:rsidRPr="0083017A">
        <w:t>(paragraph 14) (emphasis supplied)</w:t>
      </w:r>
      <w:r w:rsidRPr="0083017A">
        <w:rPr>
          <w:i/>
          <w:iCs/>
        </w:rPr>
        <w:t>.”</w:t>
      </w:r>
    </w:p>
    <w:p w14:paraId="07364509" w14:textId="77777777" w:rsidR="0083017A" w:rsidRPr="0083017A" w:rsidRDefault="0083017A" w:rsidP="0083017A">
      <w:pPr>
        <w:pStyle w:val="Style1"/>
      </w:pPr>
      <w:r w:rsidRPr="0083017A">
        <w:t xml:space="preserve">Agreeing with these observations, the court at first instance in </w:t>
      </w:r>
      <w:r w:rsidRPr="0083017A">
        <w:rPr>
          <w:i/>
          <w:iCs/>
        </w:rPr>
        <w:t>R. (on the application of Roxlena Ltd.) v Cumbria County Council v Peter Lamb [2018] EWHC 2651 (Admin)</w:t>
      </w:r>
      <w:r w:rsidRPr="0083017A">
        <w:t xml:space="preserve"> said that the surveying authority (and therefore the decision taker) </w:t>
      </w:r>
      <w:r w:rsidRPr="0053023E">
        <w:rPr>
          <w:u w:val="single"/>
        </w:rPr>
        <w:t>must make a judgment on the best evidence it has</w:t>
      </w:r>
      <w:r w:rsidRPr="0083017A">
        <w:t>.</w:t>
      </w:r>
    </w:p>
    <w:p w14:paraId="13773B59" w14:textId="5E35B2F6" w:rsidR="00257B9E" w:rsidRDefault="00E535A2" w:rsidP="009753FF">
      <w:pPr>
        <w:pStyle w:val="Style1"/>
      </w:pPr>
      <w:r>
        <w:t xml:space="preserve">As mentioned in </w:t>
      </w:r>
      <w:r w:rsidR="00682D04">
        <w:t>IoD/</w:t>
      </w:r>
      <w:r w:rsidR="00E10A32">
        <w:t>16</w:t>
      </w:r>
      <w:r>
        <w:t xml:space="preserve"> </w:t>
      </w:r>
      <w:r w:rsidR="00C06B15" w:rsidRPr="00C06B15">
        <w:rPr>
          <w:i/>
          <w:iCs/>
        </w:rPr>
        <w:t>R. v Secretary of State for the Environment, ex p. Kent County Council (1994) 93 L.G.R. 322</w:t>
      </w:r>
      <w:r w:rsidR="00C06B15" w:rsidRPr="00C06B15">
        <w:t xml:space="preserve"> </w:t>
      </w:r>
      <w:r w:rsidR="0053023E">
        <w:t xml:space="preserve">held that </w:t>
      </w:r>
      <w:r w:rsidR="005B1BF9" w:rsidRPr="005B1BF9">
        <w:t>where</w:t>
      </w:r>
      <w:r w:rsidR="00C06B15">
        <w:t xml:space="preserve"> part only </w:t>
      </w:r>
      <w:r w:rsidR="005B1BF9" w:rsidRPr="005B1BF9">
        <w:t xml:space="preserve">of a footpath </w:t>
      </w:r>
      <w:r w:rsidR="0053023E">
        <w:t>was</w:t>
      </w:r>
      <w:r w:rsidR="005B1BF9" w:rsidRPr="005B1BF9">
        <w:t xml:space="preserve"> mistakenly delineated on the DMS, there was no power under s53 of the 1981 Act to delete the footpath in its entirety.</w:t>
      </w:r>
      <w:r w:rsidR="00C06B15">
        <w:t xml:space="preserve"> </w:t>
      </w:r>
      <w:r w:rsidR="00D35225">
        <w:t xml:space="preserve">Here, the </w:t>
      </w:r>
      <w:r w:rsidR="009D3685">
        <w:t xml:space="preserve">IoD </w:t>
      </w:r>
      <w:r w:rsidR="00D35225">
        <w:t>d</w:t>
      </w:r>
      <w:r w:rsidR="00A4756C">
        <w:t xml:space="preserve">id </w:t>
      </w:r>
      <w:r w:rsidR="00D35225">
        <w:t>not seek to do that</w:t>
      </w:r>
      <w:r w:rsidR="0045356B">
        <w:t xml:space="preserve"> but rather to correct</w:t>
      </w:r>
      <w:r w:rsidR="001703FF">
        <w:t xml:space="preserve"> the </w:t>
      </w:r>
      <w:r w:rsidR="0045356B">
        <w:t>section of the path A-B</w:t>
      </w:r>
      <w:r w:rsidR="00BF47E6">
        <w:t xml:space="preserve"> in the original order.</w:t>
      </w:r>
      <w:r w:rsidR="00567C6E">
        <w:t xml:space="preserve"> Of course that would produce an unsatisfactory position but </w:t>
      </w:r>
      <w:r w:rsidR="001A3481">
        <w:t>the OMA would have to consider how to proceed in the light of such findings.</w:t>
      </w:r>
    </w:p>
    <w:p w14:paraId="42572581" w14:textId="7F3DFA65" w:rsidR="008C12AB" w:rsidRDefault="00387E68" w:rsidP="009753FF">
      <w:pPr>
        <w:pStyle w:val="Style1"/>
      </w:pPr>
      <w:r>
        <w:t>As to discovery of new evidence</w:t>
      </w:r>
      <w:r w:rsidR="00404A65">
        <w:t>,</w:t>
      </w:r>
      <w:r>
        <w:t xml:space="preserve"> </w:t>
      </w:r>
      <w:r w:rsidR="00946FFB" w:rsidRPr="00946FFB">
        <w:rPr>
          <w:u w:val="single"/>
        </w:rPr>
        <w:t>Mayhew</w:t>
      </w:r>
      <w:r w:rsidR="00946FFB">
        <w:t xml:space="preserve"> </w:t>
      </w:r>
      <w:r w:rsidRPr="00387E68">
        <w:t xml:space="preserve">referred to the meaning of the verb "to discover" </w:t>
      </w:r>
      <w:r w:rsidR="00804528">
        <w:t>a</w:t>
      </w:r>
      <w:r w:rsidRPr="00387E68">
        <w:t>s "a mental process in the sense of the discoverer applying his mind to something previously unknown to him".</w:t>
      </w:r>
    </w:p>
    <w:p w14:paraId="27F274B2" w14:textId="5E80AC11" w:rsidR="00A66FC8" w:rsidRDefault="00421EDB" w:rsidP="00E85E8E">
      <w:pPr>
        <w:pStyle w:val="Style1"/>
      </w:pPr>
      <w:r>
        <w:t xml:space="preserve">The predecessor authorities were many and varied as is known in the Isle of Axholme. In the continuous process of handover of </w:t>
      </w:r>
      <w:r w:rsidR="0007342E">
        <w:t xml:space="preserve">files and comments, clearly </w:t>
      </w:r>
      <w:r>
        <w:t xml:space="preserve">many preparatory documents have not survived. </w:t>
      </w:r>
      <w:r w:rsidR="00AE73B1">
        <w:t>At the end of the day t</w:t>
      </w:r>
      <w:r w:rsidR="00397075">
        <w:t xml:space="preserve">he likelihood of </w:t>
      </w:r>
      <w:r w:rsidR="00840B61">
        <w:t xml:space="preserve">the </w:t>
      </w:r>
      <w:r w:rsidR="00397075">
        <w:t>significan</w:t>
      </w:r>
      <w:r w:rsidR="005B077B">
        <w:t>c</w:t>
      </w:r>
      <w:r w:rsidR="00397075">
        <w:t xml:space="preserve">e </w:t>
      </w:r>
      <w:r w:rsidR="00840B61">
        <w:t xml:space="preserve">I have pointed to </w:t>
      </w:r>
      <w:r w:rsidR="001C445B">
        <w:t xml:space="preserve">in </w:t>
      </w:r>
      <w:r w:rsidR="00397075">
        <w:t>th</w:t>
      </w:r>
      <w:r w:rsidR="001C445B">
        <w:t>at part of the survey form</w:t>
      </w:r>
      <w:r w:rsidR="00E8616C">
        <w:t>,</w:t>
      </w:r>
      <w:r w:rsidR="005B077B">
        <w:t xml:space="preserve"> </w:t>
      </w:r>
      <w:r w:rsidR="00254BB0">
        <w:t xml:space="preserve">being recognised by </w:t>
      </w:r>
      <w:r w:rsidR="00783A51">
        <w:t xml:space="preserve">the OMA or its predecessor authorities </w:t>
      </w:r>
      <w:r w:rsidR="00AE73B1">
        <w:t xml:space="preserve">appears to me </w:t>
      </w:r>
      <w:r w:rsidR="00254BB0">
        <w:t>unlikely</w:t>
      </w:r>
      <w:r w:rsidR="00AE73B1">
        <w:t xml:space="preserve"> on the evidence.</w:t>
      </w:r>
      <w:r w:rsidR="00254BB0">
        <w:t xml:space="preserve"> </w:t>
      </w:r>
    </w:p>
    <w:p w14:paraId="7FC7EE19" w14:textId="698D6394" w:rsidR="00946FFB" w:rsidRDefault="002E6F8E" w:rsidP="009753FF">
      <w:pPr>
        <w:pStyle w:val="Style1"/>
      </w:pPr>
      <w:r>
        <w:t xml:space="preserve">I believe </w:t>
      </w:r>
      <w:r w:rsidR="00F96CB9">
        <w:t xml:space="preserve">that the objections here </w:t>
      </w:r>
      <w:r w:rsidR="003636A3">
        <w:t xml:space="preserve">make an unwarranted distinction between the </w:t>
      </w:r>
      <w:r>
        <w:t xml:space="preserve">position </w:t>
      </w:r>
      <w:r w:rsidR="003636A3">
        <w:t xml:space="preserve">of the OMA </w:t>
      </w:r>
      <w:r w:rsidR="003F097B">
        <w:t xml:space="preserve">and </w:t>
      </w:r>
      <w:r>
        <w:t>that of the inspector</w:t>
      </w:r>
      <w:r w:rsidR="003F097B">
        <w:t xml:space="preserve">. </w:t>
      </w:r>
      <w:r w:rsidR="00162AEE">
        <w:t>T</w:t>
      </w:r>
      <w:r w:rsidR="003F097B">
        <w:t xml:space="preserve">he OMA </w:t>
      </w:r>
      <w:r w:rsidR="00162AEE">
        <w:t>use</w:t>
      </w:r>
      <w:r w:rsidR="00975B9E">
        <w:t>s</w:t>
      </w:r>
      <w:r w:rsidR="00162AEE">
        <w:t xml:space="preserve"> the 1956 minutes and the 1910 Finance Act records </w:t>
      </w:r>
      <w:r w:rsidR="00975B9E">
        <w:t>as a basis for re-appraisal</w:t>
      </w:r>
      <w:r w:rsidR="007A1BDB">
        <w:t xml:space="preserve">. </w:t>
      </w:r>
      <w:r w:rsidR="00D30FE5">
        <w:t xml:space="preserve">It should not matter that the subsequent decision taker to whom the matter is referred should </w:t>
      </w:r>
      <w:r w:rsidR="00C31122">
        <w:t xml:space="preserve">raise the matter for the first time, provided that due process is observed in making </w:t>
      </w:r>
      <w:r w:rsidR="00697DBC">
        <w:t xml:space="preserve">a </w:t>
      </w:r>
      <w:r w:rsidR="00C31122">
        <w:t>propos</w:t>
      </w:r>
      <w:r w:rsidR="00697DBC">
        <w:t xml:space="preserve">ed interim order </w:t>
      </w:r>
      <w:r w:rsidR="006C57B4">
        <w:t>to enable its full consequences to be appreciated and commented upon.</w:t>
      </w:r>
    </w:p>
    <w:p w14:paraId="60D4A4B4" w14:textId="0BD8A9C1" w:rsidR="0006593C" w:rsidRPr="005C7C3C" w:rsidRDefault="00804528" w:rsidP="007E700E">
      <w:pPr>
        <w:pStyle w:val="Style1"/>
      </w:pPr>
      <w:r>
        <w:t xml:space="preserve">The objections put </w:t>
      </w:r>
      <w:r w:rsidR="00632A87">
        <w:t xml:space="preserve">emphasis on the finding in </w:t>
      </w:r>
      <w:r w:rsidR="00632A87" w:rsidRPr="005C7C3C">
        <w:rPr>
          <w:i/>
          <w:iCs/>
        </w:rPr>
        <w:t xml:space="preserve">Trevelyan v SSETR [2002] EWCA Civ </w:t>
      </w:r>
      <w:r w:rsidR="00632A87" w:rsidRPr="00632A87">
        <w:t xml:space="preserve">266, </w:t>
      </w:r>
      <w:r w:rsidR="00C93DAC">
        <w:t xml:space="preserve">referring as it does to the “cogency” of evidence which must exist or </w:t>
      </w:r>
      <w:r w:rsidR="00632A87" w:rsidRPr="00632A87">
        <w:t>“</w:t>
      </w:r>
      <w:r w:rsidR="00632A87" w:rsidRPr="005C7C3C">
        <w:rPr>
          <w:i/>
          <w:iCs/>
        </w:rPr>
        <w:t>evidence of some substance</w:t>
      </w:r>
      <w:r w:rsidR="00632A87" w:rsidRPr="00632A87">
        <w:t>”</w:t>
      </w:r>
      <w:r w:rsidR="00C93DAC">
        <w:t xml:space="preserve">, in </w:t>
      </w:r>
      <w:r w:rsidR="00C93DAC" w:rsidRPr="00C93DAC">
        <w:t>consider</w:t>
      </w:r>
      <w:r w:rsidR="00C93DAC">
        <w:t>ing</w:t>
      </w:r>
      <w:r w:rsidR="00C93DAC" w:rsidRPr="00C93DAC">
        <w:t xml:space="preserve"> whether a right of way that is marked on a definitive map in fact exists</w:t>
      </w:r>
      <w:r w:rsidR="00632A87" w:rsidRPr="00632A87">
        <w:t xml:space="preserve">. </w:t>
      </w:r>
      <w:r w:rsidR="00C93DAC">
        <w:t xml:space="preserve">“Cogency” was an expression used in a government circular </w:t>
      </w:r>
      <w:r w:rsidR="0006593C">
        <w:t xml:space="preserve">that appeared in 1990 following the </w:t>
      </w:r>
      <w:r w:rsidR="0006593C" w:rsidRPr="00DE345D">
        <w:rPr>
          <w:u w:val="single"/>
        </w:rPr>
        <w:t>Burrows</w:t>
      </w:r>
      <w:r w:rsidR="0006593C">
        <w:t xml:space="preserve"> judgment. </w:t>
      </w:r>
      <w:r w:rsidR="00632A87" w:rsidRPr="00632A87">
        <w:t>Although th</w:t>
      </w:r>
      <w:r w:rsidR="0006593C">
        <w:t xml:space="preserve">is </w:t>
      </w:r>
      <w:r w:rsidR="00632A87" w:rsidRPr="00632A87">
        <w:t xml:space="preserve">word </w:t>
      </w:r>
      <w:r w:rsidR="0006593C">
        <w:t xml:space="preserve">was </w:t>
      </w:r>
      <w:r w:rsidR="00632A87" w:rsidRPr="00632A87">
        <w:t xml:space="preserve">emphasised by the </w:t>
      </w:r>
      <w:r w:rsidR="00A244E0">
        <w:t>OMA</w:t>
      </w:r>
      <w:r w:rsidR="0006593C">
        <w:t>,</w:t>
      </w:r>
      <w:r w:rsidR="00632A87" w:rsidRPr="00632A87">
        <w:t xml:space="preserve"> </w:t>
      </w:r>
      <w:r w:rsidR="0006593C">
        <w:t xml:space="preserve">neither the court in </w:t>
      </w:r>
      <w:r w:rsidR="0006593C" w:rsidRPr="00DE345D">
        <w:rPr>
          <w:u w:val="single"/>
        </w:rPr>
        <w:t>Treveylan</w:t>
      </w:r>
      <w:r w:rsidR="0006593C">
        <w:t xml:space="preserve"> nor in </w:t>
      </w:r>
      <w:r w:rsidR="0006593C" w:rsidRPr="00DE345D">
        <w:rPr>
          <w:u w:val="single"/>
        </w:rPr>
        <w:t>Burrows</w:t>
      </w:r>
      <w:r w:rsidR="0006593C">
        <w:t xml:space="preserve"> used this word in the ration of the decision. The classic proposition often quoted from </w:t>
      </w:r>
      <w:r w:rsidR="0006593C" w:rsidRPr="00B00ADB">
        <w:rPr>
          <w:u w:val="single"/>
        </w:rPr>
        <w:t>Trevelyan</w:t>
      </w:r>
      <w:r w:rsidR="0006593C">
        <w:t xml:space="preserve"> </w:t>
      </w:r>
      <w:r w:rsidR="00632A87" w:rsidRPr="00632A87">
        <w:t>affirmed (paragraph 38) that at the end of the day the standard of proof is the balance of probabilities</w:t>
      </w:r>
      <w:r w:rsidR="00B00ADB">
        <w:t>:</w:t>
      </w:r>
    </w:p>
    <w:p w14:paraId="38C69810" w14:textId="2D341FCF" w:rsidR="0006593C" w:rsidRPr="0006593C" w:rsidRDefault="00684C41" w:rsidP="0006593C">
      <w:pPr>
        <w:pStyle w:val="Style1"/>
        <w:numPr>
          <w:ilvl w:val="0"/>
          <w:numId w:val="0"/>
        </w:numPr>
        <w:ind w:left="431"/>
        <w:rPr>
          <w:i/>
          <w:iCs/>
        </w:rPr>
      </w:pPr>
      <w:r>
        <w:rPr>
          <w:i/>
          <w:iCs/>
        </w:rPr>
        <w:t>“</w:t>
      </w:r>
      <w:r w:rsidR="0006593C" w:rsidRPr="0006593C">
        <w:rPr>
          <w:i/>
          <w:iCs/>
        </w:rPr>
        <w:t xml:space="preserve">Where the Secretary of State or an inspector appointed by him has to consider whether a right of way that is marked on a definitive map in fact exists, he must start with an initial presumption that it does.  If there were no evidence which made it reasonably arguable that such a right of way existed, it should not have been marked on the map.  In the absence of evidence to the contrary, it should be assumed that the proper procedures were followed and thus that such evidence existed.  </w:t>
      </w:r>
      <w:r w:rsidR="0006593C" w:rsidRPr="0006593C">
        <w:rPr>
          <w:i/>
          <w:iCs/>
          <w:u w:val="single"/>
        </w:rPr>
        <w:t>At the end of the day, when all the evidence has been considered, the standard of proof required to justify a finding that no right of way exists is no more than the balance of probabilities</w:t>
      </w:r>
      <w:r w:rsidR="0006593C" w:rsidRPr="0006593C">
        <w:rPr>
          <w:i/>
          <w:iCs/>
        </w:rPr>
        <w:t xml:space="preserve">.  But evidence of some substance must be put in the balance, if it is to outweigh the initial presumption that the right of way exists.  Proof of a negative is seldom easy, and </w:t>
      </w:r>
      <w:bookmarkStart w:id="2" w:name="_Hlk180943136"/>
      <w:r w:rsidR="0006593C" w:rsidRPr="0006593C">
        <w:rPr>
          <w:i/>
          <w:iCs/>
        </w:rPr>
        <w:t>the more time that elapses, the more difficult will be the task of adducing the positive evidence that is necessary to establish that a right of way that has been marked on a definitive map has been marked there by mistake</w:t>
      </w:r>
      <w:bookmarkEnd w:id="2"/>
      <w:r w:rsidR="0006593C" w:rsidRPr="0006593C">
        <w:rPr>
          <w:i/>
          <w:iCs/>
        </w:rPr>
        <w:t>.</w:t>
      </w:r>
      <w:r>
        <w:rPr>
          <w:i/>
          <w:iCs/>
        </w:rPr>
        <w:t>”</w:t>
      </w:r>
      <w:r w:rsidR="0006593C" w:rsidRPr="0006593C">
        <w:rPr>
          <w:i/>
          <w:iCs/>
        </w:rPr>
        <w:t xml:space="preserve"> </w:t>
      </w:r>
      <w:r w:rsidRPr="00684C41">
        <w:t>(Emphasis supplied)</w:t>
      </w:r>
      <w:r>
        <w:t>.</w:t>
      </w:r>
    </w:p>
    <w:p w14:paraId="2D290C84" w14:textId="77777777" w:rsidR="009B7501" w:rsidRDefault="0006593C" w:rsidP="009753FF">
      <w:pPr>
        <w:pStyle w:val="Style1"/>
      </w:pPr>
      <w:r>
        <w:t xml:space="preserve">In </w:t>
      </w:r>
      <w:r w:rsidRPr="00804528">
        <w:rPr>
          <w:u w:val="single"/>
        </w:rPr>
        <w:t>Trevelyan</w:t>
      </w:r>
      <w:r>
        <w:t xml:space="preserve"> the inspector’s decision was </w:t>
      </w:r>
      <w:r w:rsidR="00684C41">
        <w:t>un</w:t>
      </w:r>
      <w:r>
        <w:t>tainted by his having found “</w:t>
      </w:r>
      <w:r w:rsidRPr="0006593C">
        <w:t>on the balance of the evidence</w:t>
      </w:r>
      <w:r>
        <w:t xml:space="preserve">” that </w:t>
      </w:r>
      <w:r w:rsidRPr="0006593C">
        <w:t xml:space="preserve">a public bridleway </w:t>
      </w:r>
      <w:r>
        <w:t>did not exist</w:t>
      </w:r>
      <w:r w:rsidR="00684C41">
        <w:t xml:space="preserve">, because </w:t>
      </w:r>
      <w:r>
        <w:t xml:space="preserve">he had </w:t>
      </w:r>
      <w:r w:rsidR="00684C41">
        <w:t xml:space="preserve">also </w:t>
      </w:r>
      <w:r>
        <w:t>directed himself, correctly, that</w:t>
      </w:r>
      <w:r w:rsidRPr="0006593C">
        <w:t xml:space="preserve"> clear and cogent evidence was necessary to remove a public right of way from the definitive map and that it had to be demonstrated that a mistake had been made.</w:t>
      </w:r>
    </w:p>
    <w:p w14:paraId="4227DEBF" w14:textId="6C0CCD1A" w:rsidR="00912795" w:rsidRPr="008B1305" w:rsidRDefault="001D1AE5" w:rsidP="008B1305">
      <w:pPr>
        <w:pStyle w:val="Style1"/>
        <w:numPr>
          <w:ilvl w:val="0"/>
          <w:numId w:val="0"/>
        </w:numPr>
        <w:rPr>
          <w:i/>
          <w:iCs/>
        </w:rPr>
      </w:pPr>
      <w:r>
        <w:rPr>
          <w:i/>
          <w:iCs/>
        </w:rPr>
        <w:t>Review</w:t>
      </w:r>
    </w:p>
    <w:p w14:paraId="16B71E81" w14:textId="71B2C5DF" w:rsidR="007B128D" w:rsidRPr="007B128D" w:rsidRDefault="007B128D" w:rsidP="007B128D">
      <w:pPr>
        <w:pStyle w:val="Style1"/>
      </w:pPr>
      <w:r w:rsidRPr="007B128D">
        <w:t xml:space="preserve">I requested </w:t>
      </w:r>
      <w:r w:rsidR="008102D1">
        <w:t xml:space="preserve">the OMA </w:t>
      </w:r>
      <w:r w:rsidRPr="007B128D">
        <w:t>to supply any further information it had related to the matter before the hearing took place</w:t>
      </w:r>
      <w:r w:rsidR="008102D1">
        <w:t xml:space="preserve"> and several additional items of evidence were found and submitted</w:t>
      </w:r>
      <w:r w:rsidRPr="007B128D">
        <w:t xml:space="preserve">. </w:t>
      </w:r>
      <w:r w:rsidR="008102D1">
        <w:t>However, a</w:t>
      </w:r>
      <w:r w:rsidRPr="007B128D">
        <w:t xml:space="preserve"> surveying authority's duty to investigate under paragraph 3 of Schedule 14 to the 1981 Act does not </w:t>
      </w:r>
      <w:r w:rsidR="008102D1">
        <w:t xml:space="preserve">require </w:t>
      </w:r>
      <w:r w:rsidRPr="007B128D">
        <w:t xml:space="preserve">it to investigate in greater depth </w:t>
      </w:r>
      <w:r w:rsidR="008102D1">
        <w:t xml:space="preserve">or </w:t>
      </w:r>
      <w:r w:rsidRPr="007B128D">
        <w:t>detail than it reasonably judges to be necessary in the circumstances (</w:t>
      </w:r>
      <w:r w:rsidR="00741674">
        <w:t xml:space="preserve">see </w:t>
      </w:r>
      <w:r w:rsidRPr="007B128D">
        <w:rPr>
          <w:u w:val="single"/>
        </w:rPr>
        <w:t>Roxlena</w:t>
      </w:r>
      <w:r w:rsidRPr="007B128D">
        <w:t>). It has remained my responsibility to resolve actual or potential conflicts of evidence</w:t>
      </w:r>
      <w:r w:rsidR="008102D1">
        <w:t xml:space="preserve">, </w:t>
      </w:r>
      <w:r w:rsidR="00B32977">
        <w:t xml:space="preserve">but not </w:t>
      </w:r>
      <w:r w:rsidR="008102D1">
        <w:t xml:space="preserve">to </w:t>
      </w:r>
      <w:r w:rsidR="00B32977">
        <w:t xml:space="preserve">strive to find evidence </w:t>
      </w:r>
      <w:r w:rsidR="00642B0B">
        <w:t xml:space="preserve">to satisfy the OMA’s desire to have the issue resolved </w:t>
      </w:r>
      <w:r w:rsidR="00286102">
        <w:t xml:space="preserve">simply </w:t>
      </w:r>
      <w:r w:rsidR="00642B0B">
        <w:t xml:space="preserve">in favour of one owner or the other </w:t>
      </w:r>
      <w:r w:rsidR="008102D1">
        <w:t xml:space="preserve">if </w:t>
      </w:r>
      <w:r w:rsidR="00642B0B">
        <w:t xml:space="preserve">the evidence does not justify </w:t>
      </w:r>
      <w:r w:rsidR="008102D1">
        <w:t>it.</w:t>
      </w:r>
    </w:p>
    <w:p w14:paraId="0AB1E51C" w14:textId="3398236A" w:rsidR="00331DA1" w:rsidRDefault="008B1305" w:rsidP="009753FF">
      <w:pPr>
        <w:pStyle w:val="Style1"/>
      </w:pPr>
      <w:r>
        <w:t xml:space="preserve">At IoD/24 </w:t>
      </w:r>
      <w:r w:rsidR="003C6242">
        <w:t>I emphasised that</w:t>
      </w:r>
      <w:r w:rsidR="00A86BF4">
        <w:t xml:space="preserve"> no</w:t>
      </w:r>
      <w:r w:rsidR="00A86BF4" w:rsidRPr="00A86BF4">
        <w:t xml:space="preserve"> information </w:t>
      </w:r>
      <w:r w:rsidR="00A86BF4">
        <w:t>was</w:t>
      </w:r>
      <w:r w:rsidR="00A86BF4" w:rsidRPr="00A86BF4">
        <w:t xml:space="preserve"> submitted to demonstrate a public right of way through or along the churchyard north of the kissing gate</w:t>
      </w:r>
      <w:r w:rsidR="00B02E84">
        <w:t xml:space="preserve"> </w:t>
      </w:r>
      <w:r w:rsidR="001375D3" w:rsidRPr="00A86BF4">
        <w:t xml:space="preserve">other than its </w:t>
      </w:r>
      <w:r w:rsidR="00B02E84">
        <w:t xml:space="preserve">ultimate </w:t>
      </w:r>
      <w:r w:rsidR="001375D3" w:rsidRPr="00A86BF4">
        <w:t>inclusion in the DMS and contrary to the parish survey</w:t>
      </w:r>
      <w:r w:rsidR="00B02E84">
        <w:t xml:space="preserve">. It should be noted that its inclusion was also contrary to </w:t>
      </w:r>
      <w:r w:rsidR="00340F5B">
        <w:t>1) the supposed route described in 1956 to be corrected, as well as 2) the corrected draft route</w:t>
      </w:r>
      <w:r w:rsidR="006B11F3">
        <w:t xml:space="preserve">. </w:t>
      </w:r>
      <w:r w:rsidR="008102D1">
        <w:t>Despite the existence of three draft descriptions no definitive statement was ever produced and the map is not entirely consistent with any of them.</w:t>
      </w:r>
    </w:p>
    <w:p w14:paraId="1C2C975E" w14:textId="3E302BD0" w:rsidR="008B11A2" w:rsidRDefault="000651BC" w:rsidP="008B11A2">
      <w:pPr>
        <w:pStyle w:val="Style1"/>
      </w:pPr>
      <w:r>
        <w:t xml:space="preserve">The 1 October 1956 highway committee minutes </w:t>
      </w:r>
      <w:r w:rsidR="00AB0378">
        <w:t>refer to a ‘</w:t>
      </w:r>
      <w:r w:rsidR="00AB0378" w:rsidRPr="00AB0378">
        <w:rPr>
          <w:i/>
          <w:iCs/>
          <w:u w:val="single"/>
        </w:rPr>
        <w:t>Corrected route</w:t>
      </w:r>
      <w:r w:rsidR="00AB0378" w:rsidRPr="00AB0378">
        <w:rPr>
          <w:i/>
          <w:iCs/>
        </w:rPr>
        <w:t xml:space="preserve"> – from main village street eastward and southward to accommodation road leading to the White House and thence eastward along accommodation road to Trentside Road</w:t>
      </w:r>
      <w:r w:rsidR="00AB0378">
        <w:t>.’ However, the</w:t>
      </w:r>
      <w:r w:rsidR="008B11A2">
        <w:t xml:space="preserve"> London Gazette published on 21 December 1956 referred to a determination to modify the draft map by:</w:t>
      </w:r>
    </w:p>
    <w:p w14:paraId="75B7A60B" w14:textId="77777777" w:rsidR="008B11A2" w:rsidRPr="002D53EF" w:rsidRDefault="008B11A2" w:rsidP="008B11A2">
      <w:pPr>
        <w:pStyle w:val="Style1"/>
        <w:numPr>
          <w:ilvl w:val="0"/>
          <w:numId w:val="0"/>
        </w:numPr>
        <w:ind w:left="431"/>
        <w:rPr>
          <w:i/>
          <w:iCs/>
        </w:rPr>
      </w:pPr>
      <w:r w:rsidRPr="002D53EF">
        <w:rPr>
          <w:i/>
          <w:iCs/>
        </w:rPr>
        <w:t xml:space="preserve">“(1) the </w:t>
      </w:r>
      <w:r w:rsidRPr="008102D1">
        <w:rPr>
          <w:i/>
          <w:iCs/>
          <w:u w:val="single"/>
        </w:rPr>
        <w:t>deletion</w:t>
      </w:r>
      <w:r w:rsidRPr="002D53EF">
        <w:rPr>
          <w:i/>
          <w:iCs/>
        </w:rPr>
        <w:t xml:space="preserve"> of part of footpath No.6 in the parish of Amcotts”. </w:t>
      </w:r>
    </w:p>
    <w:p w14:paraId="18EEBDFB" w14:textId="4A92C6FF" w:rsidR="007931E3" w:rsidRDefault="00AA6902" w:rsidP="009753FF">
      <w:pPr>
        <w:pStyle w:val="Style1"/>
      </w:pPr>
      <w:r>
        <w:t>I</w:t>
      </w:r>
      <w:r w:rsidR="005F730E">
        <w:t xml:space="preserve">t is clear that deletion of </w:t>
      </w:r>
      <w:r w:rsidR="008102D1">
        <w:t xml:space="preserve">part of </w:t>
      </w:r>
      <w:r w:rsidR="005F730E">
        <w:t xml:space="preserve">footpath </w:t>
      </w:r>
      <w:r w:rsidR="008102D1">
        <w:t>No.</w:t>
      </w:r>
      <w:r w:rsidR="005F730E">
        <w:t xml:space="preserve">6 was </w:t>
      </w:r>
      <w:r w:rsidR="008102D1">
        <w:t xml:space="preserve">formally </w:t>
      </w:r>
      <w:r w:rsidR="005F730E">
        <w:t xml:space="preserve">considered under </w:t>
      </w:r>
      <w:r w:rsidR="00292C96">
        <w:t>s</w:t>
      </w:r>
      <w:r w:rsidR="00871ED6">
        <w:t>29(4) National Parks and Access to the Countryside Act 1949</w:t>
      </w:r>
      <w:r w:rsidR="008102D1">
        <w:t xml:space="preserve"> but </w:t>
      </w:r>
      <w:r w:rsidR="00871ED6">
        <w:t>the route remained recorded after that legal process</w:t>
      </w:r>
      <w:r>
        <w:t>. At this length in time the details of the process followed are lost b</w:t>
      </w:r>
      <w:r w:rsidR="00871ED6">
        <w:t>u</w:t>
      </w:r>
      <w:r>
        <w:t xml:space="preserve">t it </w:t>
      </w:r>
      <w:r w:rsidR="008102D1">
        <w:t>may not be un</w:t>
      </w:r>
      <w:r>
        <w:t>reasonable to ac</w:t>
      </w:r>
      <w:r w:rsidR="00871ED6">
        <w:t>c</w:t>
      </w:r>
      <w:r>
        <w:t xml:space="preserve">ept that </w:t>
      </w:r>
      <w:r w:rsidR="008102D1">
        <w:t xml:space="preserve">the </w:t>
      </w:r>
      <w:r w:rsidR="005756EE">
        <w:t xml:space="preserve">proposed routes and the evidence then in existence (whatever it was) </w:t>
      </w:r>
      <w:r>
        <w:t>w</w:t>
      </w:r>
      <w:r w:rsidR="00871ED6">
        <w:t>a</w:t>
      </w:r>
      <w:r>
        <w:t>s properly considered</w:t>
      </w:r>
      <w:r w:rsidR="005756EE">
        <w:t>.</w:t>
      </w:r>
      <w:r>
        <w:t xml:space="preserve"> </w:t>
      </w:r>
      <w:r w:rsidR="005756EE">
        <w:t xml:space="preserve">Given the configuration involved, </w:t>
      </w:r>
      <w:r w:rsidR="005756EE" w:rsidRPr="005756EE">
        <w:t xml:space="preserve">I cannot </w:t>
      </w:r>
      <w:r w:rsidR="005756EE">
        <w:t xml:space="preserve">simply </w:t>
      </w:r>
      <w:r w:rsidR="005756EE" w:rsidRPr="005756EE">
        <w:t>rationalise th</w:t>
      </w:r>
      <w:r w:rsidR="005756EE">
        <w:t xml:space="preserve">e “corrected” route as </w:t>
      </w:r>
      <w:r w:rsidR="005756EE" w:rsidRPr="005756EE">
        <w:t xml:space="preserve">equivalent </w:t>
      </w:r>
      <w:r w:rsidR="005756EE">
        <w:t xml:space="preserve">to a </w:t>
      </w:r>
      <w:r w:rsidR="005756EE" w:rsidRPr="005756EE">
        <w:t>deletion. Something else appeared to be going on which just adds to the uncertainty around what exactly was considered by the highways committee at the time</w:t>
      </w:r>
      <w:r w:rsidR="005756EE">
        <w:t>.</w:t>
      </w:r>
    </w:p>
    <w:p w14:paraId="628D530E" w14:textId="73E78E6B" w:rsidR="008B1305" w:rsidRDefault="005756EE" w:rsidP="009753FF">
      <w:pPr>
        <w:pStyle w:val="Style1"/>
      </w:pPr>
      <w:r>
        <w:t>As to</w:t>
      </w:r>
      <w:r w:rsidR="007931E3">
        <w:t xml:space="preserve"> the Finance Act 1910 documentation, </w:t>
      </w:r>
      <w:r w:rsidR="00225995">
        <w:t xml:space="preserve">in IoD 65-67 I </w:t>
      </w:r>
      <w:r w:rsidR="00FB6E4D">
        <w:t>considered in detail its contents</w:t>
      </w:r>
      <w:r>
        <w:t xml:space="preserve">. It is still evidence that </w:t>
      </w:r>
      <w:r w:rsidR="006E755C">
        <w:t xml:space="preserve">the OMA ignored the clear link between Mr Waterland and White House and Salisbury House described </w:t>
      </w:r>
      <w:r w:rsidR="00B04C9A">
        <w:t>therein</w:t>
      </w:r>
      <w:r w:rsidR="006E755C">
        <w:t>.</w:t>
      </w:r>
      <w:r w:rsidR="00497719">
        <w:t xml:space="preserve"> This made it improbable that Mr Waterland was associated with any farm located further to the south</w:t>
      </w:r>
      <w:r w:rsidR="00D61067">
        <w:t>. Whilst the</w:t>
      </w:r>
      <w:r>
        <w:t xml:space="preserve"> Finance Act </w:t>
      </w:r>
      <w:r w:rsidR="00D61067">
        <w:t xml:space="preserve">records </w:t>
      </w:r>
      <w:r w:rsidR="00ED4B79">
        <w:t>were</w:t>
      </w:r>
      <w:r w:rsidR="00D61067">
        <w:t xml:space="preserve"> essentially neutral</w:t>
      </w:r>
      <w:r w:rsidR="00ED4B79">
        <w:t xml:space="preserve"> </w:t>
      </w:r>
      <w:r>
        <w:t xml:space="preserve">in </w:t>
      </w:r>
      <w:r w:rsidR="00333171">
        <w:t xml:space="preserve">determining the </w:t>
      </w:r>
      <w:r w:rsidR="00ED4B79">
        <w:t xml:space="preserve">existence of a </w:t>
      </w:r>
      <w:r w:rsidR="00333171">
        <w:t xml:space="preserve">public </w:t>
      </w:r>
      <w:r>
        <w:t>footpath</w:t>
      </w:r>
      <w:r w:rsidR="00ED4B79">
        <w:t xml:space="preserve">, they </w:t>
      </w:r>
      <w:r w:rsidR="00C0043B">
        <w:t xml:space="preserve">show it is </w:t>
      </w:r>
      <w:r>
        <w:t xml:space="preserve">likely </w:t>
      </w:r>
      <w:r w:rsidR="00C0043B">
        <w:t xml:space="preserve">that </w:t>
      </w:r>
      <w:r w:rsidR="00EB70D6">
        <w:t xml:space="preserve">the point which the original survey form had as the terminus for FP6 was the point </w:t>
      </w:r>
      <w:r w:rsidR="00A2168E">
        <w:t>at which the White House/Waterland farm was reached and no further.</w:t>
      </w:r>
      <w:r w:rsidR="00F1713B">
        <w:t xml:space="preserve"> </w:t>
      </w:r>
      <w:r>
        <w:t>Thus,</w:t>
      </w:r>
      <w:r w:rsidR="00F1713B">
        <w:t xml:space="preserve"> I do not find th</w:t>
      </w:r>
      <w:r>
        <w:t xml:space="preserve">e Finance Act records </w:t>
      </w:r>
      <w:r w:rsidR="00F1713B">
        <w:t xml:space="preserve">to be cogent evidence which taken with the other evidence </w:t>
      </w:r>
      <w:r w:rsidR="002F26ED">
        <w:t>shows a way through either D’s or W’s property.</w:t>
      </w:r>
      <w:r w:rsidR="006E755C">
        <w:t xml:space="preserve"> </w:t>
      </w:r>
      <w:r w:rsidR="000167BE">
        <w:t xml:space="preserve"> </w:t>
      </w:r>
      <w:r w:rsidR="00494BEE">
        <w:t xml:space="preserve"> </w:t>
      </w:r>
    </w:p>
    <w:p w14:paraId="07E18CCD" w14:textId="6E186810" w:rsidR="006F3407" w:rsidRDefault="005756EE" w:rsidP="00C879FE">
      <w:pPr>
        <w:pStyle w:val="Style1"/>
      </w:pPr>
      <w:r>
        <w:t xml:space="preserve">The other matter which seems obvious to me on review is the strong possibility that </w:t>
      </w:r>
      <w:r w:rsidR="00FE497B">
        <w:t>t</w:t>
      </w:r>
      <w:r w:rsidR="00C879FE">
        <w:t>he highway</w:t>
      </w:r>
      <w:r w:rsidR="00486ACC">
        <w:t>s</w:t>
      </w:r>
      <w:r w:rsidR="00C879FE">
        <w:t xml:space="preserve"> committee minutes of 1 October 1956 </w:t>
      </w:r>
      <w:r>
        <w:t xml:space="preserve">reflected an entirely different and </w:t>
      </w:r>
      <w:r w:rsidR="00580C32">
        <w:t>alternative route</w:t>
      </w:r>
      <w:r w:rsidR="006F3407">
        <w:t xml:space="preserve"> which can be seen on the </w:t>
      </w:r>
      <w:r w:rsidR="006F3407" w:rsidRPr="006F3407">
        <w:t>OS maps</w:t>
      </w:r>
      <w:r w:rsidR="006F3407">
        <w:t xml:space="preserve">, ie </w:t>
      </w:r>
      <w:r w:rsidR="006F3407" w:rsidRPr="006F3407">
        <w:t xml:space="preserve">a footpath that </w:t>
      </w:r>
      <w:r w:rsidR="006F3407">
        <w:t xml:space="preserve">does </w:t>
      </w:r>
      <w:r w:rsidR="006F3407" w:rsidRPr="006F3407">
        <w:t xml:space="preserve">proceed </w:t>
      </w:r>
      <w:r w:rsidR="006F3407">
        <w:t>“</w:t>
      </w:r>
      <w:r w:rsidR="006F3407" w:rsidRPr="006F3407">
        <w:rPr>
          <w:i/>
          <w:iCs/>
        </w:rPr>
        <w:t>from the village street eastward and then southward</w:t>
      </w:r>
      <w:r w:rsidR="006F3407">
        <w:t xml:space="preserve">” </w:t>
      </w:r>
      <w:r w:rsidR="006F3407" w:rsidRPr="006F3407">
        <w:t xml:space="preserve">but the southward line </w:t>
      </w:r>
      <w:r w:rsidR="006F3407">
        <w:t xml:space="preserve">being </w:t>
      </w:r>
      <w:r w:rsidR="006F3407" w:rsidRPr="006F3407">
        <w:t xml:space="preserve">between the properties on Trentside and the village street </w:t>
      </w:r>
      <w:r w:rsidR="006F3407">
        <w:t xml:space="preserve">on </w:t>
      </w:r>
      <w:r w:rsidR="006F3407" w:rsidRPr="006F3407">
        <w:t xml:space="preserve">what has now become Cross Lane, to a point </w:t>
      </w:r>
      <w:r w:rsidR="006F3407">
        <w:t xml:space="preserve">where the </w:t>
      </w:r>
      <w:r w:rsidR="006F3407" w:rsidRPr="006F3407">
        <w:t xml:space="preserve">line of FP6 </w:t>
      </w:r>
      <w:r w:rsidR="006F3407">
        <w:t xml:space="preserve">resumes its course </w:t>
      </w:r>
      <w:r w:rsidR="006F3407" w:rsidRPr="006F3407">
        <w:t xml:space="preserve">southward </w:t>
      </w:r>
      <w:r w:rsidR="006F3407">
        <w:t xml:space="preserve">to </w:t>
      </w:r>
      <w:r w:rsidR="006F3407" w:rsidRPr="006F3407">
        <w:t>Salisbury House/White House.</w:t>
      </w:r>
      <w:r w:rsidR="006F3407">
        <w:t xml:space="preserve"> This becomes more obvious when looked at on a larger scale map used for the 2009 diversion order (</w:t>
      </w:r>
      <w:r w:rsidR="006F3407" w:rsidRPr="006F3407">
        <w:t xml:space="preserve">replacing </w:t>
      </w:r>
      <w:r w:rsidR="006F3407">
        <w:t xml:space="preserve">the route </w:t>
      </w:r>
      <w:r w:rsidR="006F3407" w:rsidRPr="006F3407">
        <w:t>with a line going around the edge of the field</w:t>
      </w:r>
      <w:r w:rsidR="006F3407">
        <w:t xml:space="preserve"> and not itself at issue in this matter). There one can see the </w:t>
      </w:r>
      <w:r w:rsidR="006F3407" w:rsidRPr="006F3407">
        <w:t>footpath in question go</w:t>
      </w:r>
      <w:r w:rsidR="006F3407">
        <w:t>ing</w:t>
      </w:r>
      <w:r w:rsidR="006F3407" w:rsidRPr="006F3407">
        <w:t xml:space="preserve"> down Cross Lane and around a building but essentially the line is southward and clearly joins up with the rest of the definitive mapping of FP6. </w:t>
      </w:r>
      <w:r w:rsidR="006F3407">
        <w:t>In fact</w:t>
      </w:r>
      <w:r w:rsidR="006F3407" w:rsidRPr="006F3407">
        <w:t xml:space="preserve">, only this alternative route corresponds </w:t>
      </w:r>
      <w:r w:rsidR="006F3407">
        <w:t xml:space="preserve">closely enough </w:t>
      </w:r>
      <w:r w:rsidR="006F3407" w:rsidRPr="006F3407">
        <w:t>to the draft descriptions of the route in the highways committee minutes.</w:t>
      </w:r>
    </w:p>
    <w:p w14:paraId="4CEF93F9" w14:textId="77777777" w:rsidR="00C50B55" w:rsidRDefault="00C50B55" w:rsidP="00F73847">
      <w:pPr>
        <w:pStyle w:val="Style1"/>
        <w:tabs>
          <w:tab w:val="num" w:pos="7667"/>
        </w:tabs>
        <w:ind w:hanging="425"/>
      </w:pPr>
      <w:r>
        <w:t>However, t</w:t>
      </w:r>
      <w:r w:rsidR="006F3407">
        <w:t xml:space="preserve">he OMA relies on the draft “corrected route” in the 1956 minutes </w:t>
      </w:r>
      <w:r>
        <w:t xml:space="preserve">only to add a description of the route from section A-B so it might be considered evidence which taken together with the other evidence is such as to require the modification proposed by the OMA, even although the position as far as concerns the rest of the route is questionable as I made clear in the IoD, and here because of the existence of this alternative route which only fits the “corrected route” and not the definitive map itself. </w:t>
      </w:r>
    </w:p>
    <w:p w14:paraId="7FF642E0" w14:textId="50776A4A" w:rsidR="00244E14" w:rsidRDefault="003E7073" w:rsidP="00244E14">
      <w:pPr>
        <w:pStyle w:val="Style1"/>
      </w:pPr>
      <w:r>
        <w:t>T</w:t>
      </w:r>
      <w:r w:rsidR="005E05C7" w:rsidRPr="005E05C7">
        <w:t xml:space="preserve">he </w:t>
      </w:r>
      <w:r w:rsidR="00C50B55">
        <w:t>“corrected route”</w:t>
      </w:r>
      <w:r w:rsidR="005E05C7" w:rsidRPr="005E05C7">
        <w:t xml:space="preserve"> </w:t>
      </w:r>
      <w:r w:rsidR="00C50B55">
        <w:t>wa</w:t>
      </w:r>
      <w:r w:rsidR="005E05C7" w:rsidRPr="005E05C7">
        <w:t>s an attempt to give greater clarity over the precise area through which the route runs eastward on the last leg of its journey to Trentside, (ie “to accommodation road leading to the White House and thence eastward…”</w:t>
      </w:r>
      <w:r>
        <w:t>)</w:t>
      </w:r>
      <w:r w:rsidR="005E05C7" w:rsidRPr="005E05C7">
        <w:t xml:space="preserve">. </w:t>
      </w:r>
      <w:r w:rsidR="00C447DD">
        <w:t>On the balance of probabilities t</w:t>
      </w:r>
      <w:r w:rsidR="005E05C7" w:rsidRPr="005E05C7">
        <w:t>h</w:t>
      </w:r>
      <w:r w:rsidR="00C447DD">
        <w:t xml:space="preserve">e </w:t>
      </w:r>
      <w:r w:rsidR="00323647">
        <w:t>description in the 1956 minutes refer</w:t>
      </w:r>
      <w:r w:rsidR="00B37EA2">
        <w:t>s</w:t>
      </w:r>
      <w:r w:rsidR="00323647">
        <w:t xml:space="preserve"> to th</w:t>
      </w:r>
      <w:r w:rsidR="005E05C7" w:rsidRPr="005E05C7">
        <w:t>e</w:t>
      </w:r>
      <w:r w:rsidR="00323647">
        <w:t xml:space="preserve"> route to the </w:t>
      </w:r>
      <w:r w:rsidR="005E05C7" w:rsidRPr="005E05C7">
        <w:t>White House property and</w:t>
      </w:r>
      <w:r w:rsidR="00323647">
        <w:t xml:space="preserve">, therefore on </w:t>
      </w:r>
      <w:r w:rsidR="005E05C7" w:rsidRPr="005E05C7">
        <w:t>th</w:t>
      </w:r>
      <w:r w:rsidR="00323647">
        <w:t>e south side of the hedge.</w:t>
      </w:r>
    </w:p>
    <w:p w14:paraId="3A1F37B5" w14:textId="2B2A1BB7" w:rsidR="00244E14" w:rsidRDefault="00EF023A" w:rsidP="00244E14">
      <w:pPr>
        <w:pStyle w:val="Style1"/>
      </w:pPr>
      <w:r w:rsidRPr="000E4A80">
        <w:t>A</w:t>
      </w:r>
      <w:r w:rsidR="005E05C7" w:rsidRPr="000E4A80">
        <w:t xml:space="preserve">s was stated in </w:t>
      </w:r>
      <w:r w:rsidRPr="000E4A80">
        <w:t>IoD/</w:t>
      </w:r>
      <w:r w:rsidR="00CC518C" w:rsidRPr="000E4A80">
        <w:t>72,</w:t>
      </w:r>
      <w:r w:rsidR="005E05C7" w:rsidRPr="000E4A80">
        <w:t xml:space="preserve"> </w:t>
      </w:r>
      <w:r w:rsidR="00B1315F" w:rsidRPr="000E4A80">
        <w:t xml:space="preserve">it is uncertain why </w:t>
      </w:r>
      <w:r w:rsidR="005E05C7" w:rsidRPr="000E4A80">
        <w:t>the main driveway to White House should have been intended as an accommodation road when it had already been well established for several years</w:t>
      </w:r>
      <w:r w:rsidR="00B1315F" w:rsidRPr="000E4A80">
        <w:t>.</w:t>
      </w:r>
      <w:r w:rsidR="00593218" w:rsidRPr="000E4A80">
        <w:t xml:space="preserve"> At the hearing C drew attention t</w:t>
      </w:r>
      <w:r w:rsidR="003E331A" w:rsidRPr="000E4A80">
        <w:t>o</w:t>
      </w:r>
      <w:r w:rsidR="00593218" w:rsidRPr="000E4A80">
        <w:t xml:space="preserve"> the Finance Act 1910 </w:t>
      </w:r>
      <w:r w:rsidR="003E331A" w:rsidRPr="000E4A80">
        <w:t xml:space="preserve">documentation that showed White House was a very large </w:t>
      </w:r>
      <w:r w:rsidR="003A5007" w:rsidRPr="000E4A80">
        <w:t xml:space="preserve">farm and </w:t>
      </w:r>
      <w:r w:rsidR="00395964">
        <w:t xml:space="preserve">suggested that it </w:t>
      </w:r>
      <w:r w:rsidR="003A5007" w:rsidRPr="000E4A80">
        <w:t>would have been a gated estate</w:t>
      </w:r>
      <w:r w:rsidR="003E331A" w:rsidRPr="000E4A80">
        <w:t xml:space="preserve">. </w:t>
      </w:r>
      <w:r w:rsidR="00395964">
        <w:t>There is no supporting evidence for this from the OS mapping or later photographs.</w:t>
      </w:r>
      <w:r w:rsidR="00F05B0A">
        <w:t xml:space="preserve"> </w:t>
      </w:r>
    </w:p>
    <w:p w14:paraId="161EFA14" w14:textId="6047B608" w:rsidR="00D5515F" w:rsidRPr="00244E14" w:rsidRDefault="00D5515F" w:rsidP="00007D3E">
      <w:pPr>
        <w:pStyle w:val="Style1"/>
        <w:numPr>
          <w:ilvl w:val="0"/>
          <w:numId w:val="0"/>
        </w:numPr>
        <w:rPr>
          <w:b/>
          <w:bCs/>
        </w:rPr>
      </w:pPr>
      <w:r w:rsidRPr="00244E14">
        <w:rPr>
          <w:b/>
          <w:bCs/>
        </w:rPr>
        <w:t>Conclusion</w:t>
      </w:r>
    </w:p>
    <w:p w14:paraId="7CA10F5D" w14:textId="77777777" w:rsidR="0024482E" w:rsidRDefault="00701328" w:rsidP="00701328">
      <w:pPr>
        <w:pStyle w:val="Style1"/>
      </w:pPr>
      <w:r w:rsidRPr="00701328">
        <w:t xml:space="preserve">I </w:t>
      </w:r>
      <w:r w:rsidR="00F6566E">
        <w:t>consider on balance th</w:t>
      </w:r>
      <w:r w:rsidRPr="00701328">
        <w:t>at the 1956 minutes</w:t>
      </w:r>
      <w:r w:rsidR="00F6566E">
        <w:t xml:space="preserve"> indicate that </w:t>
      </w:r>
      <w:r w:rsidRPr="00701328">
        <w:t>at the draft map stage that A-B ran down White House Farm driveway</w:t>
      </w:r>
      <w:r w:rsidR="00F6566E">
        <w:t xml:space="preserve">. Whilst </w:t>
      </w:r>
      <w:r w:rsidRPr="00701328">
        <w:t>the OS maps suggest another route</w:t>
      </w:r>
      <w:r w:rsidR="00F6566E">
        <w:t xml:space="preserve"> was available</w:t>
      </w:r>
      <w:r w:rsidRPr="00701328">
        <w:t xml:space="preserve"> north of that driveway, </w:t>
      </w:r>
      <w:r w:rsidR="006C3581">
        <w:t xml:space="preserve">I bear in mind that </w:t>
      </w:r>
      <w:r w:rsidRPr="00701328">
        <w:t xml:space="preserve">this </w:t>
      </w:r>
      <w:r w:rsidR="006C3581">
        <w:t xml:space="preserve">was a </w:t>
      </w:r>
      <w:r w:rsidRPr="00701328">
        <w:t>ne</w:t>
      </w:r>
      <w:r w:rsidR="006C3581">
        <w:t>wer addition to the OS mapping than the White House route</w:t>
      </w:r>
      <w:r w:rsidR="00E2415A">
        <w:t>, which w</w:t>
      </w:r>
      <w:r w:rsidRPr="00701328">
        <w:t>a</w:t>
      </w:r>
      <w:r w:rsidR="00B679C1">
        <w:t xml:space="preserve">s available for use </w:t>
      </w:r>
      <w:r w:rsidR="00E2415A">
        <w:t>from a</w:t>
      </w:r>
      <w:r w:rsidRPr="00701328">
        <w:t>t</w:t>
      </w:r>
      <w:r w:rsidR="006C3581">
        <w:t xml:space="preserve"> </w:t>
      </w:r>
      <w:r w:rsidR="00E2415A">
        <w:t>leas</w:t>
      </w:r>
      <w:r w:rsidRPr="00701328">
        <w:t>t</w:t>
      </w:r>
      <w:r w:rsidR="00E2415A">
        <w:t xml:space="preserve"> t</w:t>
      </w:r>
      <w:r w:rsidRPr="00701328">
        <w:t>he</w:t>
      </w:r>
      <w:r w:rsidR="00E2415A">
        <w:t xml:space="preserve"> date of survey of 1887 OS map, in conjunction with the </w:t>
      </w:r>
      <w:r w:rsidR="00521CFD">
        <w:t xml:space="preserve">remainder of the route. </w:t>
      </w:r>
    </w:p>
    <w:p w14:paraId="44460178" w14:textId="3D5A115E" w:rsidR="00E335D0" w:rsidRDefault="0024482E" w:rsidP="00FC5031">
      <w:pPr>
        <w:pStyle w:val="Style1"/>
      </w:pPr>
      <w:r>
        <w:t>T</w:t>
      </w:r>
      <w:r w:rsidR="00701328" w:rsidRPr="00701328">
        <w:t>a</w:t>
      </w:r>
      <w:r>
        <w:t xml:space="preserve">king account of the evidence that deletion of the </w:t>
      </w:r>
      <w:r w:rsidR="007E5CAE">
        <w:t>r</w:t>
      </w:r>
      <w:r w:rsidR="00701328" w:rsidRPr="00701328">
        <w:t>o</w:t>
      </w:r>
      <w:r w:rsidR="007E5CAE">
        <w:t>ute wa</w:t>
      </w:r>
      <w:r w:rsidR="00701328" w:rsidRPr="00701328">
        <w:t>s</w:t>
      </w:r>
      <w:r w:rsidR="007E5CAE">
        <w:t xml:space="preserve"> c</w:t>
      </w:r>
      <w:r w:rsidR="00701328" w:rsidRPr="00701328">
        <w:t>o</w:t>
      </w:r>
      <w:r w:rsidR="007E5CAE">
        <w:t xml:space="preserve">nsidered under the original 1949 Act processes, but that the route remains recorded, it is reasonable to accept that it is properly recorded on the DMS as a public footpath. </w:t>
      </w:r>
      <w:r w:rsidR="00D07FCC">
        <w:t>Whilst n</w:t>
      </w:r>
      <w:r w:rsidR="004337DD">
        <w:t xml:space="preserve">either the statutory presumption as to the conclusiveness of the map, nor </w:t>
      </w:r>
      <w:r w:rsidR="006838D9">
        <w:t xml:space="preserve">that of due process in its compilation </w:t>
      </w:r>
      <w:r w:rsidR="00964B22">
        <w:t>is</w:t>
      </w:r>
      <w:r w:rsidR="006838D9">
        <w:t xml:space="preserve"> irrebuttable</w:t>
      </w:r>
      <w:r w:rsidR="00D07FCC">
        <w:t>, the relevant documentation is lost at this time and we cann</w:t>
      </w:r>
      <w:r w:rsidR="00E26E73">
        <w:t>ot</w:t>
      </w:r>
      <w:r w:rsidR="00D07FCC">
        <w:t xml:space="preserve"> know </w:t>
      </w:r>
      <w:r w:rsidR="00E26E73">
        <w:t xml:space="preserve">the entirety of evidence before the relevant decision maker </w:t>
      </w:r>
      <w:r w:rsidR="001131A0">
        <w:t>nearly 70 years ago</w:t>
      </w:r>
      <w:r w:rsidR="006838D9">
        <w:t xml:space="preserve">. </w:t>
      </w:r>
    </w:p>
    <w:p w14:paraId="7D59AD53" w14:textId="5C5A4D76" w:rsidR="00B96D3B" w:rsidRDefault="00B96D3B" w:rsidP="00FC5031">
      <w:pPr>
        <w:pStyle w:val="Style1"/>
      </w:pPr>
      <w:r>
        <w:t xml:space="preserve">Taking account then of Kent the option would be not to confirm the order, </w:t>
      </w:r>
      <w:r w:rsidR="0039057E">
        <w:t xml:space="preserve">leaving a somewhat unsatisfactory situation </w:t>
      </w:r>
      <w:r w:rsidR="00E6372A">
        <w:t xml:space="preserve">for the Council, in managing the route, the </w:t>
      </w:r>
      <w:r w:rsidR="0039057E">
        <w:t>users and</w:t>
      </w:r>
      <w:r w:rsidR="00E6372A">
        <w:t xml:space="preserve">, importantly, the landowners. It is better for all that a </w:t>
      </w:r>
      <w:r w:rsidR="00857652">
        <w:t xml:space="preserve">route is properly recorded on the basis of the </w:t>
      </w:r>
      <w:r w:rsidR="006F61AD">
        <w:t xml:space="preserve">best </w:t>
      </w:r>
      <w:r w:rsidR="00857652">
        <w:t>evidence which is available. Whilst I consider it to be very limited</w:t>
      </w:r>
      <w:r w:rsidR="006F61AD">
        <w:t>,</w:t>
      </w:r>
      <w:r w:rsidR="00857652">
        <w:t xml:space="preserve"> </w:t>
      </w:r>
      <w:r w:rsidR="009E2C36">
        <w:t xml:space="preserve">such that the balance as to the correct route is </w:t>
      </w:r>
      <w:r w:rsidR="00B43C59">
        <w:t>on a fine margin</w:t>
      </w:r>
      <w:r w:rsidR="006F61AD">
        <w:t>,</w:t>
      </w:r>
      <w:r w:rsidR="00B43C59">
        <w:t xml:space="preserve"> overall it just tips to </w:t>
      </w:r>
      <w:r w:rsidR="006F61AD">
        <w:t xml:space="preserve">showing that the footpath </w:t>
      </w:r>
      <w:r w:rsidR="00B43C59">
        <w:t>li</w:t>
      </w:r>
      <w:r w:rsidR="006F61AD">
        <w:t>es</w:t>
      </w:r>
      <w:r w:rsidR="00B43C59">
        <w:t xml:space="preserve"> to the south of the boundary, such that it runs along the driveway to the White House. As a result, I consider that the order should be confirmed as made.</w:t>
      </w:r>
    </w:p>
    <w:p w14:paraId="7A4D9AB0" w14:textId="77777777" w:rsidR="0037094A" w:rsidRDefault="0037094A" w:rsidP="000B2D59">
      <w:pPr>
        <w:pStyle w:val="Style1"/>
        <w:numPr>
          <w:ilvl w:val="0"/>
          <w:numId w:val="0"/>
        </w:numPr>
        <w:rPr>
          <w:b/>
          <w:bCs/>
        </w:rPr>
      </w:pPr>
    </w:p>
    <w:p w14:paraId="0631F86C" w14:textId="77777777" w:rsidR="0037094A" w:rsidRDefault="0037094A" w:rsidP="000B2D59">
      <w:pPr>
        <w:pStyle w:val="Style1"/>
        <w:numPr>
          <w:ilvl w:val="0"/>
          <w:numId w:val="0"/>
        </w:numPr>
        <w:rPr>
          <w:b/>
          <w:bCs/>
        </w:rPr>
      </w:pPr>
    </w:p>
    <w:p w14:paraId="09117A95" w14:textId="0E34446E" w:rsidR="000B2D59" w:rsidRPr="000B2D59" w:rsidRDefault="002222B7" w:rsidP="000B2D59">
      <w:pPr>
        <w:pStyle w:val="Style1"/>
        <w:numPr>
          <w:ilvl w:val="0"/>
          <w:numId w:val="0"/>
        </w:numPr>
        <w:rPr>
          <w:b/>
          <w:bCs/>
        </w:rPr>
      </w:pPr>
      <w:r>
        <w:rPr>
          <w:b/>
          <w:bCs/>
        </w:rPr>
        <w:t>Fo</w:t>
      </w:r>
      <w:r w:rsidR="000B2D59" w:rsidRPr="000B2D59">
        <w:rPr>
          <w:b/>
          <w:bCs/>
        </w:rPr>
        <w:t>rmal Decision</w:t>
      </w:r>
    </w:p>
    <w:p w14:paraId="27DA1ED6" w14:textId="5513CE0C" w:rsidR="007B02AE" w:rsidRDefault="007B02AE" w:rsidP="00B95362">
      <w:pPr>
        <w:pStyle w:val="Style1"/>
      </w:pPr>
      <w:r>
        <w:t>The Order</w:t>
      </w:r>
      <w:r w:rsidR="00B37EA2">
        <w:t xml:space="preserve"> is con</w:t>
      </w:r>
      <w:r w:rsidR="007A46F6">
        <w:t>firmed</w:t>
      </w:r>
      <w:r w:rsidR="002222B7">
        <w:t xml:space="preserve"> </w:t>
      </w:r>
      <w:r w:rsidR="00B37EA2">
        <w:t>as made</w:t>
      </w:r>
      <w:r w:rsidR="007A46F6">
        <w:t>.</w:t>
      </w:r>
    </w:p>
    <w:p w14:paraId="61F99550" w14:textId="77777777" w:rsidR="0024350F" w:rsidRPr="0024350F" w:rsidRDefault="0024350F" w:rsidP="0024350F">
      <w:pPr>
        <w:pStyle w:val="Style1"/>
        <w:numPr>
          <w:ilvl w:val="0"/>
          <w:numId w:val="0"/>
        </w:numPr>
        <w:rPr>
          <w:rFonts w:ascii="Monotype Corsiva" w:hAnsi="Monotype Corsiva"/>
          <w:sz w:val="36"/>
          <w:szCs w:val="36"/>
        </w:rPr>
      </w:pPr>
      <w:r w:rsidRPr="0024350F">
        <w:rPr>
          <w:rFonts w:ascii="Monotype Corsiva" w:hAnsi="Monotype Corsiva"/>
          <w:sz w:val="36"/>
          <w:szCs w:val="36"/>
        </w:rPr>
        <w:t>Grahame Kean</w:t>
      </w:r>
    </w:p>
    <w:p w14:paraId="43046CB8" w14:textId="2E32AF8A" w:rsidR="00F148B6" w:rsidRDefault="0024350F" w:rsidP="007B4FAD">
      <w:pPr>
        <w:pStyle w:val="Style1"/>
        <w:numPr>
          <w:ilvl w:val="0"/>
          <w:numId w:val="0"/>
        </w:numPr>
      </w:pPr>
      <w:r>
        <w:t>INSPECTOR</w:t>
      </w:r>
    </w:p>
    <w:p w14:paraId="38403DEB" w14:textId="77777777" w:rsidR="00687AE0" w:rsidRDefault="00687AE0">
      <w:pPr>
        <w:rPr>
          <w:color w:val="000000"/>
          <w:kern w:val="28"/>
        </w:rPr>
      </w:pPr>
      <w:r>
        <w:br w:type="page"/>
      </w:r>
    </w:p>
    <w:p w14:paraId="666207DA" w14:textId="5D44ECE0" w:rsidR="00986993" w:rsidRPr="00687AE0" w:rsidRDefault="002A0A1C">
      <w:pPr>
        <w:pStyle w:val="Style1"/>
        <w:numPr>
          <w:ilvl w:val="0"/>
          <w:numId w:val="0"/>
        </w:numPr>
        <w:rPr>
          <w:b/>
          <w:bCs/>
        </w:rPr>
      </w:pPr>
      <w:r w:rsidRPr="00687AE0">
        <w:rPr>
          <w:b/>
          <w:bCs/>
        </w:rPr>
        <w:t>APPEARANCES</w:t>
      </w:r>
    </w:p>
    <w:p w14:paraId="378746EE" w14:textId="77777777" w:rsidR="00687AE0" w:rsidRDefault="00687AE0">
      <w:pPr>
        <w:pStyle w:val="Style1"/>
        <w:numPr>
          <w:ilvl w:val="0"/>
          <w:numId w:val="0"/>
        </w:numPr>
        <w:rPr>
          <w:u w:val="single"/>
        </w:rPr>
      </w:pPr>
    </w:p>
    <w:p w14:paraId="5F3A5C67" w14:textId="77777777" w:rsidR="00687AE0" w:rsidRDefault="00687AE0">
      <w:pPr>
        <w:pStyle w:val="Style1"/>
        <w:numPr>
          <w:ilvl w:val="0"/>
          <w:numId w:val="0"/>
        </w:numPr>
        <w:rPr>
          <w:u w:val="single"/>
        </w:rPr>
      </w:pPr>
    </w:p>
    <w:p w14:paraId="545BA53F" w14:textId="5BB8E51C" w:rsidR="002A0A1C" w:rsidRPr="00EC6507" w:rsidRDefault="009B0C15">
      <w:pPr>
        <w:pStyle w:val="Style1"/>
        <w:numPr>
          <w:ilvl w:val="0"/>
          <w:numId w:val="0"/>
        </w:numPr>
        <w:rPr>
          <w:u w:val="single"/>
        </w:rPr>
      </w:pPr>
      <w:r w:rsidRPr="00EC6507">
        <w:rPr>
          <w:u w:val="single"/>
        </w:rPr>
        <w:t>OMA</w:t>
      </w:r>
    </w:p>
    <w:p w14:paraId="6E364B82" w14:textId="37407F02" w:rsidR="009B0C15" w:rsidRDefault="009B0C15">
      <w:pPr>
        <w:pStyle w:val="Style1"/>
        <w:numPr>
          <w:ilvl w:val="0"/>
          <w:numId w:val="0"/>
        </w:numPr>
      </w:pPr>
      <w:r>
        <w:t>C Wilkinson</w:t>
      </w:r>
      <w:r>
        <w:tab/>
      </w:r>
      <w:r>
        <w:tab/>
      </w:r>
      <w:r w:rsidR="00EC6507">
        <w:tab/>
      </w:r>
      <w:r w:rsidR="00EC6507">
        <w:tab/>
        <w:t>Rights of way officer</w:t>
      </w:r>
    </w:p>
    <w:p w14:paraId="21956121" w14:textId="6DE77BE0" w:rsidR="00EC6507" w:rsidRPr="00EC6507" w:rsidRDefault="00EC6507">
      <w:pPr>
        <w:pStyle w:val="Style1"/>
        <w:numPr>
          <w:ilvl w:val="0"/>
          <w:numId w:val="0"/>
        </w:numPr>
        <w:rPr>
          <w:u w:val="single"/>
        </w:rPr>
      </w:pPr>
      <w:r w:rsidRPr="00EC6507">
        <w:rPr>
          <w:u w:val="single"/>
        </w:rPr>
        <w:t>Other appearances</w:t>
      </w:r>
    </w:p>
    <w:p w14:paraId="567369EE" w14:textId="24BBAD01" w:rsidR="00EC6507" w:rsidRDefault="00443F9E">
      <w:pPr>
        <w:pStyle w:val="Style1"/>
        <w:numPr>
          <w:ilvl w:val="0"/>
          <w:numId w:val="0"/>
        </w:numPr>
      </w:pPr>
      <w:r>
        <w:t>M Dare</w:t>
      </w:r>
      <w:r>
        <w:tab/>
      </w:r>
      <w:r>
        <w:tab/>
      </w:r>
      <w:r>
        <w:tab/>
      </w:r>
      <w:r>
        <w:tab/>
        <w:t>Owner, Salisbury House</w:t>
      </w:r>
    </w:p>
    <w:p w14:paraId="54BC3EC1" w14:textId="17DF109F" w:rsidR="00443F9E" w:rsidRDefault="00443F9E">
      <w:pPr>
        <w:pStyle w:val="Style1"/>
        <w:numPr>
          <w:ilvl w:val="0"/>
          <w:numId w:val="0"/>
        </w:numPr>
      </w:pPr>
      <w:r>
        <w:t>J Carney</w:t>
      </w:r>
      <w:r>
        <w:tab/>
      </w:r>
      <w:r>
        <w:tab/>
      </w:r>
      <w:r>
        <w:tab/>
      </w:r>
      <w:r>
        <w:tab/>
        <w:t>Interested person</w:t>
      </w:r>
    </w:p>
    <w:p w14:paraId="1D2CE9AF" w14:textId="4D78D86A" w:rsidR="00653BD7" w:rsidRDefault="00653BD7">
      <w:pPr>
        <w:pStyle w:val="Style1"/>
        <w:numPr>
          <w:ilvl w:val="0"/>
          <w:numId w:val="0"/>
        </w:numPr>
      </w:pPr>
      <w:r>
        <w:t>M Clegg</w:t>
      </w:r>
      <w:r>
        <w:tab/>
      </w:r>
      <w:r>
        <w:tab/>
      </w:r>
      <w:r>
        <w:tab/>
      </w:r>
      <w:r>
        <w:tab/>
        <w:t xml:space="preserve">Amcotts Parish Council (observing) </w:t>
      </w:r>
    </w:p>
    <w:p w14:paraId="1DC5C5E0" w14:textId="77777777" w:rsidR="00EC6507" w:rsidRDefault="00EC6507">
      <w:pPr>
        <w:pStyle w:val="Style1"/>
        <w:numPr>
          <w:ilvl w:val="0"/>
          <w:numId w:val="0"/>
        </w:numPr>
      </w:pPr>
    </w:p>
    <w:p w14:paraId="08AB4ABF" w14:textId="107084C8" w:rsidR="005542DE" w:rsidRDefault="005542DE">
      <w:r>
        <w:br w:type="page"/>
      </w:r>
    </w:p>
    <w:p w14:paraId="0F582CEB" w14:textId="15AC5CCB" w:rsidR="005542DE" w:rsidRDefault="005542DE">
      <w:r>
        <w:t>ORDER MAP – COPY NOT TO SCALE</w:t>
      </w:r>
    </w:p>
    <w:p w14:paraId="02708643" w14:textId="77777777" w:rsidR="005542DE" w:rsidRDefault="005542DE">
      <w:pPr>
        <w:rPr>
          <w:color w:val="000000"/>
          <w:kern w:val="28"/>
        </w:rPr>
      </w:pPr>
    </w:p>
    <w:p w14:paraId="14C6BC1C" w14:textId="1FBA311C" w:rsidR="005542DE" w:rsidRDefault="005542DE">
      <w:pPr>
        <w:pStyle w:val="Style1"/>
        <w:numPr>
          <w:ilvl w:val="0"/>
          <w:numId w:val="0"/>
        </w:numPr>
      </w:pPr>
      <w:r w:rsidRPr="005542DE">
        <w:rPr>
          <w:noProof/>
        </w:rPr>
        <w:drawing>
          <wp:inline distT="0" distB="0" distL="0" distR="0" wp14:anchorId="56C8782C" wp14:editId="0E4A0617">
            <wp:extent cx="5907482" cy="8004517"/>
            <wp:effectExtent l="0" t="0" r="0" b="0"/>
            <wp:docPr id="1680385382"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85382" name="Picture 1" descr="Order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4264" cy="8013706"/>
                    </a:xfrm>
                    <a:prstGeom prst="rect">
                      <a:avLst/>
                    </a:prstGeom>
                    <a:noFill/>
                    <a:ln>
                      <a:noFill/>
                    </a:ln>
                  </pic:spPr>
                </pic:pic>
              </a:graphicData>
            </a:graphic>
          </wp:inline>
        </w:drawing>
      </w:r>
    </w:p>
    <w:p w14:paraId="3A25C00A" w14:textId="3BA4CD35" w:rsidR="00AC422C" w:rsidRDefault="00AC422C" w:rsidP="00687AE0">
      <w:pPr>
        <w:pStyle w:val="Style1"/>
        <w:numPr>
          <w:ilvl w:val="0"/>
          <w:numId w:val="0"/>
        </w:numPr>
        <w:ind w:left="431" w:hanging="431"/>
      </w:pPr>
    </w:p>
    <w:p w14:paraId="67C48ED3" w14:textId="0581BD39" w:rsidR="00986993" w:rsidRDefault="00986993" w:rsidP="00687AE0">
      <w:pPr>
        <w:pStyle w:val="Style1"/>
        <w:numPr>
          <w:ilvl w:val="0"/>
          <w:numId w:val="0"/>
        </w:numPr>
        <w:ind w:left="431" w:hanging="431"/>
      </w:pPr>
    </w:p>
    <w:sectPr w:rsidR="00986993" w:rsidSect="00E674DD">
      <w:headerReference w:type="even" r:id="rId11"/>
      <w:headerReference w:type="default" r:id="rId12"/>
      <w:footerReference w:type="even" r:id="rId13"/>
      <w:footerReference w:type="default" r:id="rId14"/>
      <w:headerReference w:type="first" r:id="rId15"/>
      <w:footerReference w:type="first" r:id="rId16"/>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A177F" w14:textId="77777777" w:rsidR="00E8568E" w:rsidRDefault="00E8568E" w:rsidP="00F62916">
      <w:r>
        <w:separator/>
      </w:r>
    </w:p>
  </w:endnote>
  <w:endnote w:type="continuationSeparator" w:id="0">
    <w:p w14:paraId="2BDC6963" w14:textId="77777777" w:rsidR="00E8568E" w:rsidRDefault="00E8568E" w:rsidP="00F62916">
      <w:r>
        <w:continuationSeparator/>
      </w:r>
    </w:p>
  </w:endnote>
  <w:endnote w:type="continuationNotice" w:id="1">
    <w:p w14:paraId="105A796D" w14:textId="77777777" w:rsidR="00E8568E" w:rsidRDefault="00E85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8A057" w14:textId="77777777" w:rsidR="007B75CC" w:rsidRDefault="007B75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C0863" w14:textId="77777777" w:rsidR="007B75CC" w:rsidRDefault="007B75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3B82B" w14:textId="532D8324" w:rsidR="007B75CC" w:rsidRDefault="00521295">
    <w:pPr>
      <w:pStyle w:val="Noindent"/>
      <w:spacing w:before="120"/>
      <w:jc w:val="center"/>
      <w:rPr>
        <w:rStyle w:val="PageNumber"/>
      </w:rPr>
    </w:pPr>
    <w:r>
      <w:rPr>
        <w:noProof/>
      </w:rPr>
      <mc:AlternateContent>
        <mc:Choice Requires="wps">
          <w:drawing>
            <wp:anchor distT="4294967295" distB="4294967295" distL="114300" distR="114300" simplePos="0" relativeHeight="251658240" behindDoc="0" locked="0" layoutInCell="1" allowOverlap="1" wp14:anchorId="649E9841" wp14:editId="05B91C02">
              <wp:simplePos x="0" y="0"/>
              <wp:positionH relativeFrom="column">
                <wp:posOffset>-2540</wp:posOffset>
              </wp:positionH>
              <wp:positionV relativeFrom="paragraph">
                <wp:posOffset>159384</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00333C" id="Straight Connector 2" o:spid="_x0000_s1026" alt="&quot;&quot;"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6D0A37" w14:textId="77777777" w:rsidR="007B75CC" w:rsidRDefault="007B75CC" w:rsidP="004D6E16">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38AE" w14:textId="239060A2" w:rsidR="007B75CC" w:rsidRDefault="00521295" w:rsidP="006B15E6">
    <w:pPr>
      <w:pStyle w:val="Footer"/>
      <w:pBdr>
        <w:bottom w:val="none" w:sz="0" w:space="0" w:color="000000"/>
      </w:pBdr>
      <w:ind w:right="-52"/>
    </w:pPr>
    <w:r>
      <w:rPr>
        <w:noProof/>
      </w:rPr>
      <mc:AlternateContent>
        <mc:Choice Requires="wps">
          <w:drawing>
            <wp:anchor distT="4294967295" distB="4294967295" distL="114300" distR="114300" simplePos="0" relativeHeight="251656192" behindDoc="0" locked="0" layoutInCell="1" allowOverlap="1" wp14:anchorId="79EA8A92" wp14:editId="29742696">
              <wp:simplePos x="0" y="0"/>
              <wp:positionH relativeFrom="column">
                <wp:posOffset>-2540</wp:posOffset>
              </wp:positionH>
              <wp:positionV relativeFrom="paragraph">
                <wp:posOffset>121284</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00DAA52" id="Straight Connector 1" o:spid="_x0000_s1026" alt="&quot;&quot;"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F10B8" w14:textId="77777777" w:rsidR="00E8568E" w:rsidRDefault="00E8568E" w:rsidP="00F62916">
      <w:r>
        <w:separator/>
      </w:r>
    </w:p>
  </w:footnote>
  <w:footnote w:type="continuationSeparator" w:id="0">
    <w:p w14:paraId="2EA68787" w14:textId="77777777" w:rsidR="00E8568E" w:rsidRDefault="00E8568E" w:rsidP="00F62916">
      <w:r>
        <w:continuationSeparator/>
      </w:r>
    </w:p>
  </w:footnote>
  <w:footnote w:type="continuationNotice" w:id="1">
    <w:p w14:paraId="26D8BDD7" w14:textId="77777777" w:rsidR="00E8568E" w:rsidRDefault="00E85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6A08" w14:textId="77777777" w:rsidR="005C1116" w:rsidRDefault="005C1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7B75CC" w14:paraId="7AE80F0B" w14:textId="77777777">
      <w:tc>
        <w:tcPr>
          <w:tcW w:w="9520" w:type="dxa"/>
        </w:tcPr>
        <w:p w14:paraId="47E0173B" w14:textId="5C96E6A9" w:rsidR="007B75CC" w:rsidRDefault="007B75CC">
          <w:pPr>
            <w:pStyle w:val="Footer"/>
          </w:pPr>
          <w:r>
            <w:t xml:space="preserve">Appeal Decision </w:t>
          </w:r>
          <w:r w:rsidRPr="00DD5AF7">
            <w:rPr>
              <w:bCs/>
            </w:rPr>
            <w:t>ROW</w:t>
          </w:r>
          <w:r>
            <w:rPr>
              <w:bCs/>
            </w:rPr>
            <w:t>/</w:t>
          </w:r>
          <w:r w:rsidRPr="00DE5EB9">
            <w:rPr>
              <w:bCs/>
            </w:rPr>
            <w:t>3241907</w:t>
          </w:r>
          <w:r w:rsidR="002463C5">
            <w:rPr>
              <w:bCs/>
            </w:rPr>
            <w:t>M</w:t>
          </w:r>
        </w:p>
      </w:tc>
    </w:tr>
  </w:tbl>
  <w:p w14:paraId="33960651" w14:textId="5AFBC61E" w:rsidR="007B75CC" w:rsidRDefault="00521295" w:rsidP="00087477">
    <w:pPr>
      <w:pStyle w:val="Footer"/>
      <w:spacing w:after="180"/>
    </w:pPr>
    <w:r>
      <w:rPr>
        <w:noProof/>
      </w:rPr>
      <mc:AlternateContent>
        <mc:Choice Requires="wps">
          <w:drawing>
            <wp:anchor distT="4294967295" distB="4294967295" distL="114300" distR="114300" simplePos="0" relativeHeight="251657216" behindDoc="0" locked="0" layoutInCell="1" allowOverlap="1" wp14:anchorId="49B4FB72" wp14:editId="3C7593EF">
              <wp:simplePos x="0" y="0"/>
              <wp:positionH relativeFrom="column">
                <wp:posOffset>0</wp:posOffset>
              </wp:positionH>
              <wp:positionV relativeFrom="paragraph">
                <wp:posOffset>114299</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4753D5" id="Straight Connector 3" o:spid="_x0000_s1026" alt="&quot;&quot;"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C1D5E" w14:textId="77777777" w:rsidR="007B75CC" w:rsidRDefault="007B75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38F3A6E"/>
    <w:multiLevelType w:val="hybridMultilevel"/>
    <w:tmpl w:val="8C7C0DD2"/>
    <w:lvl w:ilvl="0" w:tplc="AEC07338">
      <w:start w:val="1"/>
      <w:numFmt w:val="bullet"/>
      <w:lvlText w:val=""/>
      <w:lvlJc w:val="left"/>
      <w:pPr>
        <w:tabs>
          <w:tab w:val="num" w:pos="720"/>
        </w:tabs>
        <w:ind w:left="720" w:hanging="360"/>
      </w:pPr>
      <w:rPr>
        <w:rFonts w:ascii="Wingdings" w:hAnsi="Wingdings" w:hint="default"/>
      </w:rPr>
    </w:lvl>
    <w:lvl w:ilvl="1" w:tplc="A692C754" w:tentative="1">
      <w:start w:val="1"/>
      <w:numFmt w:val="bullet"/>
      <w:lvlText w:val=""/>
      <w:lvlJc w:val="left"/>
      <w:pPr>
        <w:tabs>
          <w:tab w:val="num" w:pos="1440"/>
        </w:tabs>
        <w:ind w:left="1440" w:hanging="360"/>
      </w:pPr>
      <w:rPr>
        <w:rFonts w:ascii="Wingdings" w:hAnsi="Wingdings" w:hint="default"/>
      </w:rPr>
    </w:lvl>
    <w:lvl w:ilvl="2" w:tplc="8E54AFF6" w:tentative="1">
      <w:start w:val="1"/>
      <w:numFmt w:val="bullet"/>
      <w:lvlText w:val=""/>
      <w:lvlJc w:val="left"/>
      <w:pPr>
        <w:tabs>
          <w:tab w:val="num" w:pos="2160"/>
        </w:tabs>
        <w:ind w:left="2160" w:hanging="360"/>
      </w:pPr>
      <w:rPr>
        <w:rFonts w:ascii="Wingdings" w:hAnsi="Wingdings" w:hint="default"/>
      </w:rPr>
    </w:lvl>
    <w:lvl w:ilvl="3" w:tplc="E98432F6" w:tentative="1">
      <w:start w:val="1"/>
      <w:numFmt w:val="bullet"/>
      <w:lvlText w:val=""/>
      <w:lvlJc w:val="left"/>
      <w:pPr>
        <w:tabs>
          <w:tab w:val="num" w:pos="2880"/>
        </w:tabs>
        <w:ind w:left="2880" w:hanging="360"/>
      </w:pPr>
      <w:rPr>
        <w:rFonts w:ascii="Wingdings" w:hAnsi="Wingdings" w:hint="default"/>
      </w:rPr>
    </w:lvl>
    <w:lvl w:ilvl="4" w:tplc="94724506" w:tentative="1">
      <w:start w:val="1"/>
      <w:numFmt w:val="bullet"/>
      <w:lvlText w:val=""/>
      <w:lvlJc w:val="left"/>
      <w:pPr>
        <w:tabs>
          <w:tab w:val="num" w:pos="3600"/>
        </w:tabs>
        <w:ind w:left="3600" w:hanging="360"/>
      </w:pPr>
      <w:rPr>
        <w:rFonts w:ascii="Wingdings" w:hAnsi="Wingdings" w:hint="default"/>
      </w:rPr>
    </w:lvl>
    <w:lvl w:ilvl="5" w:tplc="7292E7B8" w:tentative="1">
      <w:start w:val="1"/>
      <w:numFmt w:val="bullet"/>
      <w:lvlText w:val=""/>
      <w:lvlJc w:val="left"/>
      <w:pPr>
        <w:tabs>
          <w:tab w:val="num" w:pos="4320"/>
        </w:tabs>
        <w:ind w:left="4320" w:hanging="360"/>
      </w:pPr>
      <w:rPr>
        <w:rFonts w:ascii="Wingdings" w:hAnsi="Wingdings" w:hint="default"/>
      </w:rPr>
    </w:lvl>
    <w:lvl w:ilvl="6" w:tplc="103897FA" w:tentative="1">
      <w:start w:val="1"/>
      <w:numFmt w:val="bullet"/>
      <w:lvlText w:val=""/>
      <w:lvlJc w:val="left"/>
      <w:pPr>
        <w:tabs>
          <w:tab w:val="num" w:pos="5040"/>
        </w:tabs>
        <w:ind w:left="5040" w:hanging="360"/>
      </w:pPr>
      <w:rPr>
        <w:rFonts w:ascii="Wingdings" w:hAnsi="Wingdings" w:hint="default"/>
      </w:rPr>
    </w:lvl>
    <w:lvl w:ilvl="7" w:tplc="F01CF1E6" w:tentative="1">
      <w:start w:val="1"/>
      <w:numFmt w:val="bullet"/>
      <w:lvlText w:val=""/>
      <w:lvlJc w:val="left"/>
      <w:pPr>
        <w:tabs>
          <w:tab w:val="num" w:pos="5760"/>
        </w:tabs>
        <w:ind w:left="5760" w:hanging="360"/>
      </w:pPr>
      <w:rPr>
        <w:rFonts w:ascii="Wingdings" w:hAnsi="Wingdings" w:hint="default"/>
      </w:rPr>
    </w:lvl>
    <w:lvl w:ilvl="8" w:tplc="A2122F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0F6E82"/>
    <w:multiLevelType w:val="hybridMultilevel"/>
    <w:tmpl w:val="79E01A3A"/>
    <w:lvl w:ilvl="0" w:tplc="08090001">
      <w:start w:val="1"/>
      <w:numFmt w:val="bullet"/>
      <w:lvlText w:val=""/>
      <w:lvlJc w:val="left"/>
      <w:pPr>
        <w:ind w:left="1511" w:hanging="360"/>
      </w:pPr>
      <w:rPr>
        <w:rFonts w:ascii="Symbol" w:hAnsi="Symbol" w:hint="default"/>
      </w:rPr>
    </w:lvl>
    <w:lvl w:ilvl="1" w:tplc="08090003" w:tentative="1">
      <w:start w:val="1"/>
      <w:numFmt w:val="bullet"/>
      <w:lvlText w:val="o"/>
      <w:lvlJc w:val="left"/>
      <w:pPr>
        <w:ind w:left="2231" w:hanging="360"/>
      </w:pPr>
      <w:rPr>
        <w:rFonts w:ascii="Courier New" w:hAnsi="Courier New" w:cs="Courier New" w:hint="default"/>
      </w:rPr>
    </w:lvl>
    <w:lvl w:ilvl="2" w:tplc="08090005" w:tentative="1">
      <w:start w:val="1"/>
      <w:numFmt w:val="bullet"/>
      <w:lvlText w:val=""/>
      <w:lvlJc w:val="left"/>
      <w:pPr>
        <w:ind w:left="2951" w:hanging="360"/>
      </w:pPr>
      <w:rPr>
        <w:rFonts w:ascii="Wingdings" w:hAnsi="Wingdings" w:hint="default"/>
      </w:rPr>
    </w:lvl>
    <w:lvl w:ilvl="3" w:tplc="08090001" w:tentative="1">
      <w:start w:val="1"/>
      <w:numFmt w:val="bullet"/>
      <w:lvlText w:val=""/>
      <w:lvlJc w:val="left"/>
      <w:pPr>
        <w:ind w:left="3671" w:hanging="360"/>
      </w:pPr>
      <w:rPr>
        <w:rFonts w:ascii="Symbol" w:hAnsi="Symbol" w:hint="default"/>
      </w:rPr>
    </w:lvl>
    <w:lvl w:ilvl="4" w:tplc="08090003" w:tentative="1">
      <w:start w:val="1"/>
      <w:numFmt w:val="bullet"/>
      <w:lvlText w:val="o"/>
      <w:lvlJc w:val="left"/>
      <w:pPr>
        <w:ind w:left="4391" w:hanging="360"/>
      </w:pPr>
      <w:rPr>
        <w:rFonts w:ascii="Courier New" w:hAnsi="Courier New" w:cs="Courier New" w:hint="default"/>
      </w:rPr>
    </w:lvl>
    <w:lvl w:ilvl="5" w:tplc="08090005" w:tentative="1">
      <w:start w:val="1"/>
      <w:numFmt w:val="bullet"/>
      <w:lvlText w:val=""/>
      <w:lvlJc w:val="left"/>
      <w:pPr>
        <w:ind w:left="5111" w:hanging="360"/>
      </w:pPr>
      <w:rPr>
        <w:rFonts w:ascii="Wingdings" w:hAnsi="Wingdings" w:hint="default"/>
      </w:rPr>
    </w:lvl>
    <w:lvl w:ilvl="6" w:tplc="08090001" w:tentative="1">
      <w:start w:val="1"/>
      <w:numFmt w:val="bullet"/>
      <w:lvlText w:val=""/>
      <w:lvlJc w:val="left"/>
      <w:pPr>
        <w:ind w:left="5831" w:hanging="360"/>
      </w:pPr>
      <w:rPr>
        <w:rFonts w:ascii="Symbol" w:hAnsi="Symbol" w:hint="default"/>
      </w:rPr>
    </w:lvl>
    <w:lvl w:ilvl="7" w:tplc="08090003" w:tentative="1">
      <w:start w:val="1"/>
      <w:numFmt w:val="bullet"/>
      <w:lvlText w:val="o"/>
      <w:lvlJc w:val="left"/>
      <w:pPr>
        <w:ind w:left="6551" w:hanging="360"/>
      </w:pPr>
      <w:rPr>
        <w:rFonts w:ascii="Courier New" w:hAnsi="Courier New" w:cs="Courier New" w:hint="default"/>
      </w:rPr>
    </w:lvl>
    <w:lvl w:ilvl="8" w:tplc="08090005" w:tentative="1">
      <w:start w:val="1"/>
      <w:numFmt w:val="bullet"/>
      <w:lvlText w:val=""/>
      <w:lvlJc w:val="left"/>
      <w:pPr>
        <w:ind w:left="7271" w:hanging="360"/>
      </w:pPr>
      <w:rPr>
        <w:rFonts w:ascii="Wingdings" w:hAnsi="Wingdings" w:hint="default"/>
      </w:rPr>
    </w:lvl>
  </w:abstractNum>
  <w:abstractNum w:abstractNumId="3" w15:restartNumberingAfterBreak="0">
    <w:nsid w:val="07700615"/>
    <w:multiLevelType w:val="multilevel"/>
    <w:tmpl w:val="A22611FC"/>
    <w:numStyleLink w:val="ConditionsList"/>
  </w:abstractNum>
  <w:abstractNum w:abstractNumId="4" w15:restartNumberingAfterBreak="0">
    <w:nsid w:val="087C230F"/>
    <w:multiLevelType w:val="hybridMultilevel"/>
    <w:tmpl w:val="3A764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D7FA8"/>
    <w:multiLevelType w:val="hybridMultilevel"/>
    <w:tmpl w:val="35928AF0"/>
    <w:lvl w:ilvl="0" w:tplc="0809000F">
      <w:start w:val="1"/>
      <w:numFmt w:val="decimal"/>
      <w:lvlText w:val="%1."/>
      <w:lvlJc w:val="left"/>
      <w:pPr>
        <w:ind w:left="1151" w:hanging="360"/>
      </w:pPr>
    </w:lvl>
    <w:lvl w:ilvl="1" w:tplc="08090019" w:tentative="1">
      <w:start w:val="1"/>
      <w:numFmt w:val="lowerLetter"/>
      <w:lvlText w:val="%2."/>
      <w:lvlJc w:val="left"/>
      <w:pPr>
        <w:ind w:left="1871" w:hanging="360"/>
      </w:pPr>
    </w:lvl>
    <w:lvl w:ilvl="2" w:tplc="0809001B" w:tentative="1">
      <w:start w:val="1"/>
      <w:numFmt w:val="lowerRoman"/>
      <w:lvlText w:val="%3."/>
      <w:lvlJc w:val="right"/>
      <w:pPr>
        <w:ind w:left="2591" w:hanging="180"/>
      </w:pPr>
    </w:lvl>
    <w:lvl w:ilvl="3" w:tplc="0809000F" w:tentative="1">
      <w:start w:val="1"/>
      <w:numFmt w:val="decimal"/>
      <w:lvlText w:val="%4."/>
      <w:lvlJc w:val="left"/>
      <w:pPr>
        <w:ind w:left="3311" w:hanging="360"/>
      </w:pPr>
    </w:lvl>
    <w:lvl w:ilvl="4" w:tplc="08090019" w:tentative="1">
      <w:start w:val="1"/>
      <w:numFmt w:val="lowerLetter"/>
      <w:lvlText w:val="%5."/>
      <w:lvlJc w:val="left"/>
      <w:pPr>
        <w:ind w:left="4031" w:hanging="360"/>
      </w:pPr>
    </w:lvl>
    <w:lvl w:ilvl="5" w:tplc="0809001B" w:tentative="1">
      <w:start w:val="1"/>
      <w:numFmt w:val="lowerRoman"/>
      <w:lvlText w:val="%6."/>
      <w:lvlJc w:val="right"/>
      <w:pPr>
        <w:ind w:left="4751" w:hanging="180"/>
      </w:pPr>
    </w:lvl>
    <w:lvl w:ilvl="6" w:tplc="0809000F" w:tentative="1">
      <w:start w:val="1"/>
      <w:numFmt w:val="decimal"/>
      <w:lvlText w:val="%7."/>
      <w:lvlJc w:val="left"/>
      <w:pPr>
        <w:ind w:left="5471" w:hanging="360"/>
      </w:pPr>
    </w:lvl>
    <w:lvl w:ilvl="7" w:tplc="08090019" w:tentative="1">
      <w:start w:val="1"/>
      <w:numFmt w:val="lowerLetter"/>
      <w:lvlText w:val="%8."/>
      <w:lvlJc w:val="left"/>
      <w:pPr>
        <w:ind w:left="6191" w:hanging="360"/>
      </w:pPr>
    </w:lvl>
    <w:lvl w:ilvl="8" w:tplc="0809001B" w:tentative="1">
      <w:start w:val="1"/>
      <w:numFmt w:val="lowerRoman"/>
      <w:lvlText w:val="%9."/>
      <w:lvlJc w:val="right"/>
      <w:pPr>
        <w:ind w:left="6911" w:hanging="180"/>
      </w:pPr>
    </w:lvl>
  </w:abstractNum>
  <w:abstractNum w:abstractNumId="6" w15:restartNumberingAfterBreak="0">
    <w:nsid w:val="0B020222"/>
    <w:multiLevelType w:val="hybridMultilevel"/>
    <w:tmpl w:val="E458CA22"/>
    <w:lvl w:ilvl="0" w:tplc="0809001B">
      <w:start w:val="1"/>
      <w:numFmt w:val="lowerRoman"/>
      <w:lvlText w:val="%1."/>
      <w:lvlJc w:val="right"/>
      <w:pPr>
        <w:ind w:left="1151" w:hanging="360"/>
      </w:pPr>
    </w:lvl>
    <w:lvl w:ilvl="1" w:tplc="FFFFFFFF" w:tentative="1">
      <w:start w:val="1"/>
      <w:numFmt w:val="lowerLetter"/>
      <w:lvlText w:val="%2."/>
      <w:lvlJc w:val="left"/>
      <w:pPr>
        <w:ind w:left="1871" w:hanging="360"/>
      </w:pPr>
    </w:lvl>
    <w:lvl w:ilvl="2" w:tplc="FFFFFFFF" w:tentative="1">
      <w:start w:val="1"/>
      <w:numFmt w:val="lowerRoman"/>
      <w:lvlText w:val="%3."/>
      <w:lvlJc w:val="right"/>
      <w:pPr>
        <w:ind w:left="2591" w:hanging="180"/>
      </w:pPr>
    </w:lvl>
    <w:lvl w:ilvl="3" w:tplc="FFFFFFFF" w:tentative="1">
      <w:start w:val="1"/>
      <w:numFmt w:val="decimal"/>
      <w:lvlText w:val="%4."/>
      <w:lvlJc w:val="left"/>
      <w:pPr>
        <w:ind w:left="3311" w:hanging="360"/>
      </w:pPr>
    </w:lvl>
    <w:lvl w:ilvl="4" w:tplc="FFFFFFFF" w:tentative="1">
      <w:start w:val="1"/>
      <w:numFmt w:val="lowerLetter"/>
      <w:lvlText w:val="%5."/>
      <w:lvlJc w:val="left"/>
      <w:pPr>
        <w:ind w:left="4031" w:hanging="360"/>
      </w:pPr>
    </w:lvl>
    <w:lvl w:ilvl="5" w:tplc="FFFFFFFF" w:tentative="1">
      <w:start w:val="1"/>
      <w:numFmt w:val="lowerRoman"/>
      <w:lvlText w:val="%6."/>
      <w:lvlJc w:val="right"/>
      <w:pPr>
        <w:ind w:left="4751" w:hanging="180"/>
      </w:pPr>
    </w:lvl>
    <w:lvl w:ilvl="6" w:tplc="FFFFFFFF" w:tentative="1">
      <w:start w:val="1"/>
      <w:numFmt w:val="decimal"/>
      <w:lvlText w:val="%7."/>
      <w:lvlJc w:val="left"/>
      <w:pPr>
        <w:ind w:left="5471" w:hanging="360"/>
      </w:pPr>
    </w:lvl>
    <w:lvl w:ilvl="7" w:tplc="FFFFFFFF" w:tentative="1">
      <w:start w:val="1"/>
      <w:numFmt w:val="lowerLetter"/>
      <w:lvlText w:val="%8."/>
      <w:lvlJc w:val="left"/>
      <w:pPr>
        <w:ind w:left="6191" w:hanging="360"/>
      </w:pPr>
    </w:lvl>
    <w:lvl w:ilvl="8" w:tplc="FFFFFFFF" w:tentative="1">
      <w:start w:val="1"/>
      <w:numFmt w:val="lowerRoman"/>
      <w:lvlText w:val="%9."/>
      <w:lvlJc w:val="right"/>
      <w:pPr>
        <w:ind w:left="6911" w:hanging="180"/>
      </w:pPr>
    </w:lvl>
  </w:abstractNum>
  <w:abstractNum w:abstractNumId="7"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8" w15:restartNumberingAfterBreak="0">
    <w:nsid w:val="17A25070"/>
    <w:multiLevelType w:val="multilevel"/>
    <w:tmpl w:val="1E0C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10"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1" w15:restartNumberingAfterBreak="0">
    <w:nsid w:val="284238AD"/>
    <w:multiLevelType w:val="multilevel"/>
    <w:tmpl w:val="A22611FC"/>
    <w:numStyleLink w:val="ConditionsList"/>
  </w:abstractNum>
  <w:abstractNum w:abstractNumId="12"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13" w15:restartNumberingAfterBreak="0">
    <w:nsid w:val="297D571E"/>
    <w:multiLevelType w:val="multilevel"/>
    <w:tmpl w:val="A22611FC"/>
    <w:numStyleLink w:val="ConditionsList"/>
  </w:abstractNum>
  <w:abstractNum w:abstractNumId="14" w15:restartNumberingAfterBreak="0">
    <w:nsid w:val="35276803"/>
    <w:multiLevelType w:val="multilevel"/>
    <w:tmpl w:val="F7A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6C0EA4"/>
    <w:multiLevelType w:val="hybridMultilevel"/>
    <w:tmpl w:val="DA5C9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40115"/>
    <w:multiLevelType w:val="hybridMultilevel"/>
    <w:tmpl w:val="6FD83DF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17" w15:restartNumberingAfterBreak="0">
    <w:nsid w:val="3D477E87"/>
    <w:multiLevelType w:val="hybridMultilevel"/>
    <w:tmpl w:val="C624D144"/>
    <w:lvl w:ilvl="0" w:tplc="08090019">
      <w:start w:val="1"/>
      <w:numFmt w:val="lowerLetter"/>
      <w:lvlText w:val="%1."/>
      <w:lvlJc w:val="left"/>
      <w:pPr>
        <w:ind w:left="791" w:hanging="360"/>
      </w:p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8646327"/>
    <w:multiLevelType w:val="hybridMultilevel"/>
    <w:tmpl w:val="010A1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8DD7A15"/>
    <w:multiLevelType w:val="multilevel"/>
    <w:tmpl w:val="326258D0"/>
    <w:styleLink w:val="StylesList"/>
    <w:lvl w:ilvl="0">
      <w:start w:val="1"/>
      <w:numFmt w:val="none"/>
      <w:pStyle w:val="Style1"/>
      <w:lvlText w:val="%1."/>
      <w:lvlJc w:val="left"/>
      <w:pPr>
        <w:tabs>
          <w:tab w:val="num" w:pos="7667"/>
        </w:tabs>
        <w:ind w:left="7378"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21" w15:restartNumberingAfterBreak="0">
    <w:nsid w:val="4AB7177F"/>
    <w:multiLevelType w:val="multilevel"/>
    <w:tmpl w:val="A22611FC"/>
    <w:numStyleLink w:val="ConditionsList"/>
  </w:abstractNum>
  <w:abstractNum w:abstractNumId="2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ED61BFB"/>
    <w:multiLevelType w:val="multilevel"/>
    <w:tmpl w:val="6632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2342F1"/>
    <w:multiLevelType w:val="multilevel"/>
    <w:tmpl w:val="A22611FC"/>
    <w:numStyleLink w:val="ConditionsList"/>
  </w:abstractNum>
  <w:abstractNum w:abstractNumId="25" w15:restartNumberingAfterBreak="0">
    <w:nsid w:val="509C441B"/>
    <w:multiLevelType w:val="singleLevel"/>
    <w:tmpl w:val="FFFFFFFF"/>
    <w:lvl w:ilvl="0">
      <w:start w:val="37"/>
      <w:numFmt w:val="decimal"/>
      <w:lvlText w:val="%1."/>
      <w:legacy w:legacy="1" w:legacySpace="0" w:legacyIndent="851"/>
      <w:lvlJc w:val="left"/>
      <w:pPr>
        <w:ind w:left="851" w:hanging="851"/>
      </w:pPr>
    </w:lvl>
  </w:abstractNum>
  <w:abstractNum w:abstractNumId="26" w15:restartNumberingAfterBreak="0">
    <w:nsid w:val="5137716E"/>
    <w:multiLevelType w:val="multilevel"/>
    <w:tmpl w:val="A22611FC"/>
    <w:numStyleLink w:val="ConditionsList"/>
  </w:abstractNum>
  <w:abstractNum w:abstractNumId="27" w15:restartNumberingAfterBreak="0">
    <w:nsid w:val="53F51752"/>
    <w:multiLevelType w:val="multilevel"/>
    <w:tmpl w:val="A22611FC"/>
    <w:numStyleLink w:val="ConditionsList"/>
  </w:abstractNum>
  <w:abstractNum w:abstractNumId="28" w15:restartNumberingAfterBreak="0">
    <w:nsid w:val="58CD7D86"/>
    <w:multiLevelType w:val="hybridMultilevel"/>
    <w:tmpl w:val="B0DA4E8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034856"/>
    <w:multiLevelType w:val="hybridMultilevel"/>
    <w:tmpl w:val="93E68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31" w15:restartNumberingAfterBreak="0">
    <w:nsid w:val="5D793A96"/>
    <w:multiLevelType w:val="multilevel"/>
    <w:tmpl w:val="7604145C"/>
    <w:lvl w:ilvl="0">
      <w:start w:val="1"/>
      <w:numFmt w:val="lowerLetter"/>
      <w:lvlText w:val="%1)"/>
      <w:lvlJc w:val="left"/>
      <w:pPr>
        <w:tabs>
          <w:tab w:val="num" w:pos="7667"/>
        </w:tabs>
        <w:ind w:left="7378"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32"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34" w15:restartNumberingAfterBreak="0">
    <w:nsid w:val="63910DA1"/>
    <w:multiLevelType w:val="multilevel"/>
    <w:tmpl w:val="01FA3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B7639F"/>
    <w:multiLevelType w:val="multilevel"/>
    <w:tmpl w:val="A22611FC"/>
    <w:numStyleLink w:val="ConditionsList"/>
  </w:abstractNum>
  <w:abstractNum w:abstractNumId="3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37" w15:restartNumberingAfterBreak="0">
    <w:nsid w:val="6FB95437"/>
    <w:multiLevelType w:val="hybridMultilevel"/>
    <w:tmpl w:val="2C9E0A28"/>
    <w:lvl w:ilvl="0" w:tplc="08090017">
      <w:start w:val="1"/>
      <w:numFmt w:val="lowerLetter"/>
      <w:lvlText w:val="%1)"/>
      <w:lvlJc w:val="left"/>
      <w:pPr>
        <w:ind w:left="720" w:hanging="360"/>
      </w:pPr>
    </w:lvl>
    <w:lvl w:ilvl="1" w:tplc="EA264072">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E724C9"/>
    <w:multiLevelType w:val="multilevel"/>
    <w:tmpl w:val="CF9AF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9127EB"/>
    <w:multiLevelType w:val="hybridMultilevel"/>
    <w:tmpl w:val="153037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4660039">
    <w:abstractNumId w:val="33"/>
  </w:num>
  <w:num w:numId="2" w16cid:durableId="1895039070">
    <w:abstractNumId w:val="33"/>
  </w:num>
  <w:num w:numId="3" w16cid:durableId="1730954244">
    <w:abstractNumId w:val="36"/>
  </w:num>
  <w:num w:numId="4" w16cid:durableId="1737557039">
    <w:abstractNumId w:val="0"/>
  </w:num>
  <w:num w:numId="5" w16cid:durableId="2010062978">
    <w:abstractNumId w:val="18"/>
  </w:num>
  <w:num w:numId="6" w16cid:durableId="1723482377">
    <w:abstractNumId w:val="32"/>
  </w:num>
  <w:num w:numId="7" w16cid:durableId="648750724">
    <w:abstractNumId w:val="40"/>
  </w:num>
  <w:num w:numId="8" w16cid:durableId="778185323">
    <w:abstractNumId w:val="30"/>
  </w:num>
  <w:num w:numId="9" w16cid:durableId="319969298">
    <w:abstractNumId w:val="9"/>
  </w:num>
  <w:num w:numId="10" w16cid:durableId="1215193931">
    <w:abstractNumId w:val="10"/>
  </w:num>
  <w:num w:numId="11" w16cid:durableId="1109279732">
    <w:abstractNumId w:val="22"/>
  </w:num>
  <w:num w:numId="12" w16cid:durableId="397017243">
    <w:abstractNumId w:val="24"/>
  </w:num>
  <w:num w:numId="13" w16cid:durableId="527916087">
    <w:abstractNumId w:val="13"/>
  </w:num>
  <w:num w:numId="14" w16cid:durableId="135222795">
    <w:abstractNumId w:val="21"/>
  </w:num>
  <w:num w:numId="15" w16cid:durableId="1719814508">
    <w:abstractNumId w:val="26"/>
  </w:num>
  <w:num w:numId="16" w16cid:durableId="24990207">
    <w:abstractNumId w:val="3"/>
  </w:num>
  <w:num w:numId="17" w16cid:durableId="549147961">
    <w:abstractNumId w:val="27"/>
  </w:num>
  <w:num w:numId="18" w16cid:durableId="1770469377">
    <w:abstractNumId w:val="11"/>
  </w:num>
  <w:num w:numId="19" w16cid:durableId="1826387712">
    <w:abstractNumId w:val="7"/>
  </w:num>
  <w:num w:numId="20" w16cid:durableId="799618053">
    <w:abstractNumId w:val="12"/>
  </w:num>
  <w:num w:numId="21" w16cid:durableId="620920749">
    <w:abstractNumId w:val="20"/>
  </w:num>
  <w:num w:numId="22" w16cid:durableId="1571695105">
    <w:abstractNumId w:val="20"/>
    <w:lvlOverride w:ilvl="0">
      <w:lvl w:ilvl="0">
        <w:start w:val="1"/>
        <w:numFmt w:val="decimal"/>
        <w:pStyle w:val="Style1"/>
        <w:lvlText w:val="%1."/>
        <w:lvlJc w:val="left"/>
        <w:pPr>
          <w:tabs>
            <w:tab w:val="num" w:pos="7667"/>
          </w:tabs>
          <w:ind w:left="7378" w:hanging="431"/>
        </w:pPr>
        <w:rPr>
          <w:rFonts w:hint="default"/>
        </w:rPr>
      </w:lvl>
    </w:lvlOverride>
  </w:num>
  <w:num w:numId="23" w16cid:durableId="1672486982">
    <w:abstractNumId w:val="35"/>
  </w:num>
  <w:num w:numId="24" w16cid:durableId="1058091136">
    <w:abstractNumId w:val="17"/>
  </w:num>
  <w:num w:numId="25" w16cid:durableId="1579055116">
    <w:abstractNumId w:val="19"/>
  </w:num>
  <w:num w:numId="26" w16cid:durableId="1488549182">
    <w:abstractNumId w:val="31"/>
  </w:num>
  <w:num w:numId="27" w16cid:durableId="1290470820">
    <w:abstractNumId w:val="39"/>
  </w:num>
  <w:num w:numId="28" w16cid:durableId="2053731071">
    <w:abstractNumId w:val="37"/>
  </w:num>
  <w:num w:numId="29" w16cid:durableId="1396707151">
    <w:abstractNumId w:val="4"/>
  </w:num>
  <w:num w:numId="30" w16cid:durableId="1553155850">
    <w:abstractNumId w:val="28"/>
  </w:num>
  <w:num w:numId="31" w16cid:durableId="221068059">
    <w:abstractNumId w:val="15"/>
  </w:num>
  <w:num w:numId="32" w16cid:durableId="1589658570">
    <w:abstractNumId w:val="38"/>
  </w:num>
  <w:num w:numId="33" w16cid:durableId="1918393743">
    <w:abstractNumId w:val="1"/>
  </w:num>
  <w:num w:numId="34" w16cid:durableId="885875082">
    <w:abstractNumId w:val="16"/>
  </w:num>
  <w:num w:numId="35" w16cid:durableId="1616255131">
    <w:abstractNumId w:val="5"/>
  </w:num>
  <w:num w:numId="36" w16cid:durableId="1320231660">
    <w:abstractNumId w:val="6"/>
  </w:num>
  <w:num w:numId="37" w16cid:durableId="405032399">
    <w:abstractNumId w:val="8"/>
  </w:num>
  <w:num w:numId="38" w16cid:durableId="1635406914">
    <w:abstractNumId w:val="14"/>
  </w:num>
  <w:num w:numId="39" w16cid:durableId="1403942184">
    <w:abstractNumId w:val="23"/>
  </w:num>
  <w:num w:numId="40" w16cid:durableId="617220635">
    <w:abstractNumId w:val="34"/>
  </w:num>
  <w:num w:numId="41" w16cid:durableId="1572736124">
    <w:abstractNumId w:val="25"/>
    <w:lvlOverride w:ilvl="0">
      <w:startOverride w:val="37"/>
    </w:lvlOverride>
  </w:num>
  <w:num w:numId="42" w16cid:durableId="793134945">
    <w:abstractNumId w:val="2"/>
  </w:num>
  <w:num w:numId="43" w16cid:durableId="96994446">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B15E6"/>
    <w:rsid w:val="000004ED"/>
    <w:rsid w:val="000019F2"/>
    <w:rsid w:val="0000335F"/>
    <w:rsid w:val="00003452"/>
    <w:rsid w:val="00005640"/>
    <w:rsid w:val="00012209"/>
    <w:rsid w:val="00013D9A"/>
    <w:rsid w:val="00014889"/>
    <w:rsid w:val="00015080"/>
    <w:rsid w:val="000155C1"/>
    <w:rsid w:val="00016058"/>
    <w:rsid w:val="0001670E"/>
    <w:rsid w:val="000167BE"/>
    <w:rsid w:val="000172FA"/>
    <w:rsid w:val="00017347"/>
    <w:rsid w:val="00020682"/>
    <w:rsid w:val="000211BA"/>
    <w:rsid w:val="00021554"/>
    <w:rsid w:val="00021F54"/>
    <w:rsid w:val="000244BE"/>
    <w:rsid w:val="000247B2"/>
    <w:rsid w:val="00024D37"/>
    <w:rsid w:val="00025D39"/>
    <w:rsid w:val="00026048"/>
    <w:rsid w:val="0002644A"/>
    <w:rsid w:val="00030A31"/>
    <w:rsid w:val="00030A90"/>
    <w:rsid w:val="00032983"/>
    <w:rsid w:val="00032C02"/>
    <w:rsid w:val="00034D9F"/>
    <w:rsid w:val="00034EA6"/>
    <w:rsid w:val="000371A1"/>
    <w:rsid w:val="00037D46"/>
    <w:rsid w:val="00041B3E"/>
    <w:rsid w:val="00041EE2"/>
    <w:rsid w:val="0004209D"/>
    <w:rsid w:val="000428B5"/>
    <w:rsid w:val="00042E6A"/>
    <w:rsid w:val="000434DE"/>
    <w:rsid w:val="00044CCE"/>
    <w:rsid w:val="00045A9B"/>
    <w:rsid w:val="00046145"/>
    <w:rsid w:val="0004625F"/>
    <w:rsid w:val="00046C08"/>
    <w:rsid w:val="00047C1C"/>
    <w:rsid w:val="00051160"/>
    <w:rsid w:val="000526D5"/>
    <w:rsid w:val="00052D2B"/>
    <w:rsid w:val="00052DBA"/>
    <w:rsid w:val="00053135"/>
    <w:rsid w:val="00054FD0"/>
    <w:rsid w:val="0005592D"/>
    <w:rsid w:val="00056292"/>
    <w:rsid w:val="0005783C"/>
    <w:rsid w:val="00057CA7"/>
    <w:rsid w:val="00061A59"/>
    <w:rsid w:val="000642DD"/>
    <w:rsid w:val="00064B7D"/>
    <w:rsid w:val="00064E7D"/>
    <w:rsid w:val="000651BC"/>
    <w:rsid w:val="0006593C"/>
    <w:rsid w:val="00065C78"/>
    <w:rsid w:val="00066AEA"/>
    <w:rsid w:val="000702BB"/>
    <w:rsid w:val="00070B44"/>
    <w:rsid w:val="00070C02"/>
    <w:rsid w:val="00072370"/>
    <w:rsid w:val="00072645"/>
    <w:rsid w:val="000727DF"/>
    <w:rsid w:val="00072C88"/>
    <w:rsid w:val="0007342E"/>
    <w:rsid w:val="00073E44"/>
    <w:rsid w:val="00073FCA"/>
    <w:rsid w:val="000760B7"/>
    <w:rsid w:val="00076423"/>
    <w:rsid w:val="00077358"/>
    <w:rsid w:val="00081B28"/>
    <w:rsid w:val="00083C64"/>
    <w:rsid w:val="00084C72"/>
    <w:rsid w:val="00085582"/>
    <w:rsid w:val="00085BB9"/>
    <w:rsid w:val="00085DB7"/>
    <w:rsid w:val="00087477"/>
    <w:rsid w:val="00087DEC"/>
    <w:rsid w:val="00091070"/>
    <w:rsid w:val="00091458"/>
    <w:rsid w:val="00092105"/>
    <w:rsid w:val="00092434"/>
    <w:rsid w:val="00094D8C"/>
    <w:rsid w:val="000958A2"/>
    <w:rsid w:val="00097C53"/>
    <w:rsid w:val="000A0995"/>
    <w:rsid w:val="000A0D78"/>
    <w:rsid w:val="000A1391"/>
    <w:rsid w:val="000A1C43"/>
    <w:rsid w:val="000A1F77"/>
    <w:rsid w:val="000A2C92"/>
    <w:rsid w:val="000A4AEB"/>
    <w:rsid w:val="000A5805"/>
    <w:rsid w:val="000A64AE"/>
    <w:rsid w:val="000A67BD"/>
    <w:rsid w:val="000A68ED"/>
    <w:rsid w:val="000A6A81"/>
    <w:rsid w:val="000A76AC"/>
    <w:rsid w:val="000A7729"/>
    <w:rsid w:val="000B02BC"/>
    <w:rsid w:val="000B0589"/>
    <w:rsid w:val="000B05D4"/>
    <w:rsid w:val="000B1204"/>
    <w:rsid w:val="000B128F"/>
    <w:rsid w:val="000B1441"/>
    <w:rsid w:val="000B1EB4"/>
    <w:rsid w:val="000B2D49"/>
    <w:rsid w:val="000B2D59"/>
    <w:rsid w:val="000B32C7"/>
    <w:rsid w:val="000B4893"/>
    <w:rsid w:val="000B5AA7"/>
    <w:rsid w:val="000B5CE0"/>
    <w:rsid w:val="000B5DD2"/>
    <w:rsid w:val="000B618B"/>
    <w:rsid w:val="000B70AB"/>
    <w:rsid w:val="000B7401"/>
    <w:rsid w:val="000B7444"/>
    <w:rsid w:val="000C058A"/>
    <w:rsid w:val="000C2BEB"/>
    <w:rsid w:val="000C3F13"/>
    <w:rsid w:val="000C44DC"/>
    <w:rsid w:val="000C4F50"/>
    <w:rsid w:val="000C5098"/>
    <w:rsid w:val="000C698E"/>
    <w:rsid w:val="000D054A"/>
    <w:rsid w:val="000D0673"/>
    <w:rsid w:val="000D0DB9"/>
    <w:rsid w:val="000D1048"/>
    <w:rsid w:val="000D2078"/>
    <w:rsid w:val="000D26D1"/>
    <w:rsid w:val="000D28FE"/>
    <w:rsid w:val="000D304E"/>
    <w:rsid w:val="000D4372"/>
    <w:rsid w:val="000D4FE8"/>
    <w:rsid w:val="000D53D3"/>
    <w:rsid w:val="000D6906"/>
    <w:rsid w:val="000D7E9F"/>
    <w:rsid w:val="000E05FD"/>
    <w:rsid w:val="000E167D"/>
    <w:rsid w:val="000E3A9D"/>
    <w:rsid w:val="000E3EFC"/>
    <w:rsid w:val="000E403E"/>
    <w:rsid w:val="000E4A80"/>
    <w:rsid w:val="000E57C1"/>
    <w:rsid w:val="000E62C9"/>
    <w:rsid w:val="000E690F"/>
    <w:rsid w:val="000E6A7D"/>
    <w:rsid w:val="000E72B4"/>
    <w:rsid w:val="000E72B9"/>
    <w:rsid w:val="000E737E"/>
    <w:rsid w:val="000E7D9E"/>
    <w:rsid w:val="000F005D"/>
    <w:rsid w:val="000F0160"/>
    <w:rsid w:val="000F16F4"/>
    <w:rsid w:val="000F4D4D"/>
    <w:rsid w:val="000F6BA7"/>
    <w:rsid w:val="000F6EC2"/>
    <w:rsid w:val="000F715A"/>
    <w:rsid w:val="000F7D35"/>
    <w:rsid w:val="001000CB"/>
    <w:rsid w:val="00101571"/>
    <w:rsid w:val="00102018"/>
    <w:rsid w:val="00103311"/>
    <w:rsid w:val="001047A7"/>
    <w:rsid w:val="00104D93"/>
    <w:rsid w:val="0010582B"/>
    <w:rsid w:val="00105AC7"/>
    <w:rsid w:val="00105F95"/>
    <w:rsid w:val="00105FEA"/>
    <w:rsid w:val="00106060"/>
    <w:rsid w:val="00106CFF"/>
    <w:rsid w:val="00107EE6"/>
    <w:rsid w:val="0011268E"/>
    <w:rsid w:val="00112B12"/>
    <w:rsid w:val="001131A0"/>
    <w:rsid w:val="0011351B"/>
    <w:rsid w:val="001150EB"/>
    <w:rsid w:val="00115DFF"/>
    <w:rsid w:val="00126096"/>
    <w:rsid w:val="00127746"/>
    <w:rsid w:val="00130906"/>
    <w:rsid w:val="001331E1"/>
    <w:rsid w:val="0013381D"/>
    <w:rsid w:val="00133D1F"/>
    <w:rsid w:val="00137144"/>
    <w:rsid w:val="001375D3"/>
    <w:rsid w:val="00137CDB"/>
    <w:rsid w:val="001420D4"/>
    <w:rsid w:val="0014266F"/>
    <w:rsid w:val="001434E8"/>
    <w:rsid w:val="001440B0"/>
    <w:rsid w:val="001440C3"/>
    <w:rsid w:val="00145334"/>
    <w:rsid w:val="001453D3"/>
    <w:rsid w:val="00146027"/>
    <w:rsid w:val="00147C6F"/>
    <w:rsid w:val="00150516"/>
    <w:rsid w:val="0015141E"/>
    <w:rsid w:val="00151C12"/>
    <w:rsid w:val="001521BF"/>
    <w:rsid w:val="00152C92"/>
    <w:rsid w:val="0015369E"/>
    <w:rsid w:val="001546BD"/>
    <w:rsid w:val="00154CB0"/>
    <w:rsid w:val="0015550C"/>
    <w:rsid w:val="00155746"/>
    <w:rsid w:val="0015576F"/>
    <w:rsid w:val="001560AE"/>
    <w:rsid w:val="00156333"/>
    <w:rsid w:val="00156B98"/>
    <w:rsid w:val="0015785E"/>
    <w:rsid w:val="00161B5C"/>
    <w:rsid w:val="00161C6A"/>
    <w:rsid w:val="00162AEE"/>
    <w:rsid w:val="00162E9C"/>
    <w:rsid w:val="00163B12"/>
    <w:rsid w:val="00166E6B"/>
    <w:rsid w:val="00170005"/>
    <w:rsid w:val="001703FF"/>
    <w:rsid w:val="00170804"/>
    <w:rsid w:val="00170B10"/>
    <w:rsid w:val="00171E47"/>
    <w:rsid w:val="001731C6"/>
    <w:rsid w:val="0017471C"/>
    <w:rsid w:val="00174C25"/>
    <w:rsid w:val="00175B0D"/>
    <w:rsid w:val="00175E7C"/>
    <w:rsid w:val="00175EF2"/>
    <w:rsid w:val="00176503"/>
    <w:rsid w:val="00176BBF"/>
    <w:rsid w:val="001801E6"/>
    <w:rsid w:val="00180AEA"/>
    <w:rsid w:val="0018103E"/>
    <w:rsid w:val="0018123A"/>
    <w:rsid w:val="00182211"/>
    <w:rsid w:val="0018267F"/>
    <w:rsid w:val="001833B6"/>
    <w:rsid w:val="00183808"/>
    <w:rsid w:val="001849B9"/>
    <w:rsid w:val="00184BAE"/>
    <w:rsid w:val="00184C7B"/>
    <w:rsid w:val="001853EF"/>
    <w:rsid w:val="0018559E"/>
    <w:rsid w:val="00185BA1"/>
    <w:rsid w:val="00185C32"/>
    <w:rsid w:val="00186A98"/>
    <w:rsid w:val="001922BE"/>
    <w:rsid w:val="00192E6C"/>
    <w:rsid w:val="00192F34"/>
    <w:rsid w:val="00193731"/>
    <w:rsid w:val="001944E7"/>
    <w:rsid w:val="00194DEF"/>
    <w:rsid w:val="001965B9"/>
    <w:rsid w:val="00197B5B"/>
    <w:rsid w:val="001A0368"/>
    <w:rsid w:val="001A27B0"/>
    <w:rsid w:val="001A30AB"/>
    <w:rsid w:val="001A3481"/>
    <w:rsid w:val="001A5900"/>
    <w:rsid w:val="001A5B14"/>
    <w:rsid w:val="001A69E3"/>
    <w:rsid w:val="001B0203"/>
    <w:rsid w:val="001B0EA1"/>
    <w:rsid w:val="001B16B9"/>
    <w:rsid w:val="001B1C00"/>
    <w:rsid w:val="001B37BF"/>
    <w:rsid w:val="001B4218"/>
    <w:rsid w:val="001B6E3B"/>
    <w:rsid w:val="001C1BA2"/>
    <w:rsid w:val="001C2E9A"/>
    <w:rsid w:val="001C32FF"/>
    <w:rsid w:val="001C445B"/>
    <w:rsid w:val="001C4665"/>
    <w:rsid w:val="001C6502"/>
    <w:rsid w:val="001C6C4B"/>
    <w:rsid w:val="001D0E5D"/>
    <w:rsid w:val="001D1AE5"/>
    <w:rsid w:val="001D2867"/>
    <w:rsid w:val="001D2D06"/>
    <w:rsid w:val="001D2F75"/>
    <w:rsid w:val="001D50D2"/>
    <w:rsid w:val="001D5E5A"/>
    <w:rsid w:val="001D7287"/>
    <w:rsid w:val="001D745B"/>
    <w:rsid w:val="001D7B79"/>
    <w:rsid w:val="001E0082"/>
    <w:rsid w:val="001E142A"/>
    <w:rsid w:val="001E1DF2"/>
    <w:rsid w:val="001E2924"/>
    <w:rsid w:val="001E4276"/>
    <w:rsid w:val="001E4C0C"/>
    <w:rsid w:val="001E4C7F"/>
    <w:rsid w:val="001E65F0"/>
    <w:rsid w:val="001E6717"/>
    <w:rsid w:val="001E6D6F"/>
    <w:rsid w:val="001E7B52"/>
    <w:rsid w:val="001F1699"/>
    <w:rsid w:val="001F2C06"/>
    <w:rsid w:val="001F5990"/>
    <w:rsid w:val="001F5A23"/>
    <w:rsid w:val="001F5AE9"/>
    <w:rsid w:val="001F605C"/>
    <w:rsid w:val="001F6E69"/>
    <w:rsid w:val="001F7589"/>
    <w:rsid w:val="002000EE"/>
    <w:rsid w:val="0020020F"/>
    <w:rsid w:val="00201432"/>
    <w:rsid w:val="002017D1"/>
    <w:rsid w:val="00202FDC"/>
    <w:rsid w:val="002032BD"/>
    <w:rsid w:val="002060D8"/>
    <w:rsid w:val="00207816"/>
    <w:rsid w:val="00207F85"/>
    <w:rsid w:val="00210249"/>
    <w:rsid w:val="00210C10"/>
    <w:rsid w:val="002128BA"/>
    <w:rsid w:val="00212B62"/>
    <w:rsid w:val="00212B6D"/>
    <w:rsid w:val="00212C8F"/>
    <w:rsid w:val="00214988"/>
    <w:rsid w:val="00214A8B"/>
    <w:rsid w:val="00214FE5"/>
    <w:rsid w:val="00216356"/>
    <w:rsid w:val="00216A8C"/>
    <w:rsid w:val="00216BBA"/>
    <w:rsid w:val="002172A2"/>
    <w:rsid w:val="002200F9"/>
    <w:rsid w:val="002212DD"/>
    <w:rsid w:val="002214CA"/>
    <w:rsid w:val="00221811"/>
    <w:rsid w:val="002222B7"/>
    <w:rsid w:val="00222510"/>
    <w:rsid w:val="00225543"/>
    <w:rsid w:val="00225995"/>
    <w:rsid w:val="00225D85"/>
    <w:rsid w:val="00226D6D"/>
    <w:rsid w:val="00226DBF"/>
    <w:rsid w:val="00231476"/>
    <w:rsid w:val="002336C4"/>
    <w:rsid w:val="002349BD"/>
    <w:rsid w:val="00236172"/>
    <w:rsid w:val="00236962"/>
    <w:rsid w:val="00236AC8"/>
    <w:rsid w:val="002372C0"/>
    <w:rsid w:val="002415F2"/>
    <w:rsid w:val="00242495"/>
    <w:rsid w:val="00242A5E"/>
    <w:rsid w:val="00242FD8"/>
    <w:rsid w:val="0024350F"/>
    <w:rsid w:val="002436D9"/>
    <w:rsid w:val="0024482E"/>
    <w:rsid w:val="00244E14"/>
    <w:rsid w:val="0024598F"/>
    <w:rsid w:val="002463C5"/>
    <w:rsid w:val="00247151"/>
    <w:rsid w:val="002478D7"/>
    <w:rsid w:val="002529F2"/>
    <w:rsid w:val="00253D74"/>
    <w:rsid w:val="00254BB0"/>
    <w:rsid w:val="0025558A"/>
    <w:rsid w:val="00255AE9"/>
    <w:rsid w:val="00257869"/>
    <w:rsid w:val="00257B9E"/>
    <w:rsid w:val="002609D6"/>
    <w:rsid w:val="00261EB0"/>
    <w:rsid w:val="0026209C"/>
    <w:rsid w:val="002630C2"/>
    <w:rsid w:val="00264140"/>
    <w:rsid w:val="00264BEB"/>
    <w:rsid w:val="00265A9F"/>
    <w:rsid w:val="00265DEA"/>
    <w:rsid w:val="00266C71"/>
    <w:rsid w:val="00267EA6"/>
    <w:rsid w:val="0027097F"/>
    <w:rsid w:val="00270A36"/>
    <w:rsid w:val="00271FA8"/>
    <w:rsid w:val="0027254A"/>
    <w:rsid w:val="00274E9E"/>
    <w:rsid w:val="00274EA5"/>
    <w:rsid w:val="00275340"/>
    <w:rsid w:val="002755EC"/>
    <w:rsid w:val="00277FAA"/>
    <w:rsid w:val="002805D0"/>
    <w:rsid w:val="00280E66"/>
    <w:rsid w:val="002816CC"/>
    <w:rsid w:val="002819AB"/>
    <w:rsid w:val="00281C53"/>
    <w:rsid w:val="00284F2A"/>
    <w:rsid w:val="00286102"/>
    <w:rsid w:val="00286426"/>
    <w:rsid w:val="00286541"/>
    <w:rsid w:val="002900E4"/>
    <w:rsid w:val="0029024E"/>
    <w:rsid w:val="0029193D"/>
    <w:rsid w:val="0029196F"/>
    <w:rsid w:val="00291BCA"/>
    <w:rsid w:val="00292C96"/>
    <w:rsid w:val="002949BD"/>
    <w:rsid w:val="0029527B"/>
    <w:rsid w:val="002958D9"/>
    <w:rsid w:val="002A04D5"/>
    <w:rsid w:val="002A05A2"/>
    <w:rsid w:val="002A0A1C"/>
    <w:rsid w:val="002A0D9C"/>
    <w:rsid w:val="002A3F46"/>
    <w:rsid w:val="002A5078"/>
    <w:rsid w:val="002A548E"/>
    <w:rsid w:val="002A5C6E"/>
    <w:rsid w:val="002A71A3"/>
    <w:rsid w:val="002A7751"/>
    <w:rsid w:val="002A7EFD"/>
    <w:rsid w:val="002B154B"/>
    <w:rsid w:val="002B1980"/>
    <w:rsid w:val="002B223C"/>
    <w:rsid w:val="002B323A"/>
    <w:rsid w:val="002B3744"/>
    <w:rsid w:val="002B3D10"/>
    <w:rsid w:val="002B4E7F"/>
    <w:rsid w:val="002B5A3A"/>
    <w:rsid w:val="002B7233"/>
    <w:rsid w:val="002C05FD"/>
    <w:rsid w:val="002C068A"/>
    <w:rsid w:val="002C06AF"/>
    <w:rsid w:val="002C2524"/>
    <w:rsid w:val="002C3B70"/>
    <w:rsid w:val="002C57B4"/>
    <w:rsid w:val="002C65D6"/>
    <w:rsid w:val="002C6626"/>
    <w:rsid w:val="002C7081"/>
    <w:rsid w:val="002D49D2"/>
    <w:rsid w:val="002D4C55"/>
    <w:rsid w:val="002D53EF"/>
    <w:rsid w:val="002D5584"/>
    <w:rsid w:val="002E1982"/>
    <w:rsid w:val="002E1E12"/>
    <w:rsid w:val="002E2135"/>
    <w:rsid w:val="002E610A"/>
    <w:rsid w:val="002E6F8E"/>
    <w:rsid w:val="002E78DA"/>
    <w:rsid w:val="002F0FB8"/>
    <w:rsid w:val="002F1E36"/>
    <w:rsid w:val="002F1E7D"/>
    <w:rsid w:val="002F26ED"/>
    <w:rsid w:val="002F2729"/>
    <w:rsid w:val="002F3A17"/>
    <w:rsid w:val="002F3FE2"/>
    <w:rsid w:val="002F4799"/>
    <w:rsid w:val="002F47D0"/>
    <w:rsid w:val="002F5201"/>
    <w:rsid w:val="002F66D8"/>
    <w:rsid w:val="002F6793"/>
    <w:rsid w:val="0030007E"/>
    <w:rsid w:val="00300BC1"/>
    <w:rsid w:val="003034FC"/>
    <w:rsid w:val="00303CA5"/>
    <w:rsid w:val="0030500E"/>
    <w:rsid w:val="00307CDD"/>
    <w:rsid w:val="00310497"/>
    <w:rsid w:val="003107C2"/>
    <w:rsid w:val="003129F1"/>
    <w:rsid w:val="00313533"/>
    <w:rsid w:val="0031419A"/>
    <w:rsid w:val="003141A4"/>
    <w:rsid w:val="00314FCA"/>
    <w:rsid w:val="0031632E"/>
    <w:rsid w:val="00316741"/>
    <w:rsid w:val="003171A9"/>
    <w:rsid w:val="003206FD"/>
    <w:rsid w:val="0032128F"/>
    <w:rsid w:val="0032165D"/>
    <w:rsid w:val="00321A19"/>
    <w:rsid w:val="00322F7F"/>
    <w:rsid w:val="00323547"/>
    <w:rsid w:val="003235E0"/>
    <w:rsid w:val="00323647"/>
    <w:rsid w:val="003242F7"/>
    <w:rsid w:val="00325234"/>
    <w:rsid w:val="003255B0"/>
    <w:rsid w:val="00326F64"/>
    <w:rsid w:val="00327286"/>
    <w:rsid w:val="003306C7"/>
    <w:rsid w:val="00331DA1"/>
    <w:rsid w:val="00333171"/>
    <w:rsid w:val="00333DA8"/>
    <w:rsid w:val="00334C0F"/>
    <w:rsid w:val="0033700D"/>
    <w:rsid w:val="00340F5B"/>
    <w:rsid w:val="0034121A"/>
    <w:rsid w:val="00341245"/>
    <w:rsid w:val="00341946"/>
    <w:rsid w:val="003420E9"/>
    <w:rsid w:val="00342D04"/>
    <w:rsid w:val="003434A0"/>
    <w:rsid w:val="003434A6"/>
    <w:rsid w:val="00343560"/>
    <w:rsid w:val="00343A1F"/>
    <w:rsid w:val="00343ACC"/>
    <w:rsid w:val="00343C4D"/>
    <w:rsid w:val="00343DD4"/>
    <w:rsid w:val="00344294"/>
    <w:rsid w:val="00344CD1"/>
    <w:rsid w:val="00344E48"/>
    <w:rsid w:val="003452DE"/>
    <w:rsid w:val="003455E7"/>
    <w:rsid w:val="00345BF8"/>
    <w:rsid w:val="00350656"/>
    <w:rsid w:val="00350B4A"/>
    <w:rsid w:val="003515B2"/>
    <w:rsid w:val="0035210D"/>
    <w:rsid w:val="00352968"/>
    <w:rsid w:val="00353A79"/>
    <w:rsid w:val="00353FD5"/>
    <w:rsid w:val="00354EAE"/>
    <w:rsid w:val="00355FCC"/>
    <w:rsid w:val="00357540"/>
    <w:rsid w:val="00360664"/>
    <w:rsid w:val="00361890"/>
    <w:rsid w:val="003620DF"/>
    <w:rsid w:val="003636A3"/>
    <w:rsid w:val="0036456E"/>
    <w:rsid w:val="003648CC"/>
    <w:rsid w:val="00364E17"/>
    <w:rsid w:val="00364F7A"/>
    <w:rsid w:val="00366A4E"/>
    <w:rsid w:val="00366F95"/>
    <w:rsid w:val="0037094A"/>
    <w:rsid w:val="00370DBE"/>
    <w:rsid w:val="0037133A"/>
    <w:rsid w:val="0037149B"/>
    <w:rsid w:val="00373DDA"/>
    <w:rsid w:val="0037462D"/>
    <w:rsid w:val="00374639"/>
    <w:rsid w:val="00374917"/>
    <w:rsid w:val="00374EA8"/>
    <w:rsid w:val="00375133"/>
    <w:rsid w:val="003753FE"/>
    <w:rsid w:val="00375D90"/>
    <w:rsid w:val="00376167"/>
    <w:rsid w:val="00377381"/>
    <w:rsid w:val="00377813"/>
    <w:rsid w:val="003803FF"/>
    <w:rsid w:val="00380593"/>
    <w:rsid w:val="0038304E"/>
    <w:rsid w:val="003837A3"/>
    <w:rsid w:val="003840E1"/>
    <w:rsid w:val="00384772"/>
    <w:rsid w:val="0038522B"/>
    <w:rsid w:val="00385864"/>
    <w:rsid w:val="00385F1D"/>
    <w:rsid w:val="00387565"/>
    <w:rsid w:val="003879DF"/>
    <w:rsid w:val="00387AEF"/>
    <w:rsid w:val="00387E68"/>
    <w:rsid w:val="0039057E"/>
    <w:rsid w:val="00390A4D"/>
    <w:rsid w:val="00391592"/>
    <w:rsid w:val="00393BC1"/>
    <w:rsid w:val="00393CC1"/>
    <w:rsid w:val="003941CF"/>
    <w:rsid w:val="00395789"/>
    <w:rsid w:val="00395964"/>
    <w:rsid w:val="003968B5"/>
    <w:rsid w:val="00397075"/>
    <w:rsid w:val="003A1336"/>
    <w:rsid w:val="003A1787"/>
    <w:rsid w:val="003A5007"/>
    <w:rsid w:val="003A5846"/>
    <w:rsid w:val="003A613F"/>
    <w:rsid w:val="003A6991"/>
    <w:rsid w:val="003B2250"/>
    <w:rsid w:val="003B2FE6"/>
    <w:rsid w:val="003B3813"/>
    <w:rsid w:val="003B3F0A"/>
    <w:rsid w:val="003B5DA7"/>
    <w:rsid w:val="003B6087"/>
    <w:rsid w:val="003B6187"/>
    <w:rsid w:val="003B61D3"/>
    <w:rsid w:val="003B778B"/>
    <w:rsid w:val="003C33FD"/>
    <w:rsid w:val="003C6242"/>
    <w:rsid w:val="003C652C"/>
    <w:rsid w:val="003C6B09"/>
    <w:rsid w:val="003C7065"/>
    <w:rsid w:val="003C7F3D"/>
    <w:rsid w:val="003D08A3"/>
    <w:rsid w:val="003D101D"/>
    <w:rsid w:val="003D19AF"/>
    <w:rsid w:val="003D1D4A"/>
    <w:rsid w:val="003D3385"/>
    <w:rsid w:val="003D3715"/>
    <w:rsid w:val="003D6CEE"/>
    <w:rsid w:val="003E0D19"/>
    <w:rsid w:val="003E2E1F"/>
    <w:rsid w:val="003E331A"/>
    <w:rsid w:val="003E3546"/>
    <w:rsid w:val="003E5043"/>
    <w:rsid w:val="003E54CC"/>
    <w:rsid w:val="003E7073"/>
    <w:rsid w:val="003E7CED"/>
    <w:rsid w:val="003F0866"/>
    <w:rsid w:val="003F097B"/>
    <w:rsid w:val="003F2ECB"/>
    <w:rsid w:val="003F3533"/>
    <w:rsid w:val="003F6214"/>
    <w:rsid w:val="003F654C"/>
    <w:rsid w:val="003F655F"/>
    <w:rsid w:val="003F738F"/>
    <w:rsid w:val="003F74A0"/>
    <w:rsid w:val="003F76A2"/>
    <w:rsid w:val="003F7DFB"/>
    <w:rsid w:val="0040015E"/>
    <w:rsid w:val="0040053C"/>
    <w:rsid w:val="00400C5B"/>
    <w:rsid w:val="00401632"/>
    <w:rsid w:val="004029F3"/>
    <w:rsid w:val="00402BFE"/>
    <w:rsid w:val="004034A1"/>
    <w:rsid w:val="00403B6E"/>
    <w:rsid w:val="00404A65"/>
    <w:rsid w:val="00405BD0"/>
    <w:rsid w:val="00407AE8"/>
    <w:rsid w:val="00407CC0"/>
    <w:rsid w:val="00410C29"/>
    <w:rsid w:val="00413255"/>
    <w:rsid w:val="00414411"/>
    <w:rsid w:val="00415045"/>
    <w:rsid w:val="00415385"/>
    <w:rsid w:val="00415632"/>
    <w:rsid w:val="004156F0"/>
    <w:rsid w:val="00417DED"/>
    <w:rsid w:val="004200E8"/>
    <w:rsid w:val="00421238"/>
    <w:rsid w:val="004218FE"/>
    <w:rsid w:val="00421EDB"/>
    <w:rsid w:val="004225DC"/>
    <w:rsid w:val="0042473C"/>
    <w:rsid w:val="00424ECF"/>
    <w:rsid w:val="00427016"/>
    <w:rsid w:val="00431F14"/>
    <w:rsid w:val="00432023"/>
    <w:rsid w:val="0043208C"/>
    <w:rsid w:val="00432B0F"/>
    <w:rsid w:val="00432D69"/>
    <w:rsid w:val="004337DD"/>
    <w:rsid w:val="00434739"/>
    <w:rsid w:val="00435734"/>
    <w:rsid w:val="00436D31"/>
    <w:rsid w:val="0043789C"/>
    <w:rsid w:val="0044216F"/>
    <w:rsid w:val="00443F9E"/>
    <w:rsid w:val="00444177"/>
    <w:rsid w:val="00445E51"/>
    <w:rsid w:val="004474DE"/>
    <w:rsid w:val="00447F8C"/>
    <w:rsid w:val="0045011D"/>
    <w:rsid w:val="00451292"/>
    <w:rsid w:val="004514A4"/>
    <w:rsid w:val="00451EE4"/>
    <w:rsid w:val="004522C1"/>
    <w:rsid w:val="0045356B"/>
    <w:rsid w:val="00453E15"/>
    <w:rsid w:val="0045478F"/>
    <w:rsid w:val="00455D86"/>
    <w:rsid w:val="00457E76"/>
    <w:rsid w:val="00460BBC"/>
    <w:rsid w:val="00466BB1"/>
    <w:rsid w:val="00467A55"/>
    <w:rsid w:val="004706C7"/>
    <w:rsid w:val="00471535"/>
    <w:rsid w:val="00471CD4"/>
    <w:rsid w:val="00471EFB"/>
    <w:rsid w:val="004720B9"/>
    <w:rsid w:val="00472166"/>
    <w:rsid w:val="004728B3"/>
    <w:rsid w:val="00473657"/>
    <w:rsid w:val="0047440A"/>
    <w:rsid w:val="00474B8B"/>
    <w:rsid w:val="004752BD"/>
    <w:rsid w:val="00476955"/>
    <w:rsid w:val="00476CF4"/>
    <w:rsid w:val="0047718B"/>
    <w:rsid w:val="00477354"/>
    <w:rsid w:val="00477C3E"/>
    <w:rsid w:val="0048041A"/>
    <w:rsid w:val="0048057B"/>
    <w:rsid w:val="00480DE8"/>
    <w:rsid w:val="00481C42"/>
    <w:rsid w:val="00481D34"/>
    <w:rsid w:val="0048282F"/>
    <w:rsid w:val="0048339A"/>
    <w:rsid w:val="00483CCE"/>
    <w:rsid w:val="00483D15"/>
    <w:rsid w:val="00483E48"/>
    <w:rsid w:val="004854E4"/>
    <w:rsid w:val="00486ACC"/>
    <w:rsid w:val="00487DD3"/>
    <w:rsid w:val="004910CC"/>
    <w:rsid w:val="00492378"/>
    <w:rsid w:val="00492714"/>
    <w:rsid w:val="0049272E"/>
    <w:rsid w:val="004927B3"/>
    <w:rsid w:val="00492EAA"/>
    <w:rsid w:val="00493267"/>
    <w:rsid w:val="00493A64"/>
    <w:rsid w:val="00494BEE"/>
    <w:rsid w:val="004976CF"/>
    <w:rsid w:val="00497713"/>
    <w:rsid w:val="00497719"/>
    <w:rsid w:val="004A062E"/>
    <w:rsid w:val="004A12A3"/>
    <w:rsid w:val="004A2EB8"/>
    <w:rsid w:val="004A4EB1"/>
    <w:rsid w:val="004A5D8A"/>
    <w:rsid w:val="004A645C"/>
    <w:rsid w:val="004A6A7D"/>
    <w:rsid w:val="004B00AC"/>
    <w:rsid w:val="004B0EB1"/>
    <w:rsid w:val="004B1BA2"/>
    <w:rsid w:val="004B2BE1"/>
    <w:rsid w:val="004B33CD"/>
    <w:rsid w:val="004B3F72"/>
    <w:rsid w:val="004B77AA"/>
    <w:rsid w:val="004C07CB"/>
    <w:rsid w:val="004C1683"/>
    <w:rsid w:val="004C2BFB"/>
    <w:rsid w:val="004C644B"/>
    <w:rsid w:val="004C64A3"/>
    <w:rsid w:val="004D0F29"/>
    <w:rsid w:val="004D3186"/>
    <w:rsid w:val="004D3C2B"/>
    <w:rsid w:val="004D4B3A"/>
    <w:rsid w:val="004D52BA"/>
    <w:rsid w:val="004D5A45"/>
    <w:rsid w:val="004D6DF7"/>
    <w:rsid w:val="004D6E16"/>
    <w:rsid w:val="004D6F03"/>
    <w:rsid w:val="004E04E0"/>
    <w:rsid w:val="004E17CB"/>
    <w:rsid w:val="004E3B67"/>
    <w:rsid w:val="004E5592"/>
    <w:rsid w:val="004E6091"/>
    <w:rsid w:val="004E7777"/>
    <w:rsid w:val="004E7A88"/>
    <w:rsid w:val="004F13F9"/>
    <w:rsid w:val="004F1A58"/>
    <w:rsid w:val="004F3DBE"/>
    <w:rsid w:val="004F59F0"/>
    <w:rsid w:val="00500863"/>
    <w:rsid w:val="00500DDA"/>
    <w:rsid w:val="00500E43"/>
    <w:rsid w:val="00506851"/>
    <w:rsid w:val="00510C44"/>
    <w:rsid w:val="00511463"/>
    <w:rsid w:val="00512432"/>
    <w:rsid w:val="00512B40"/>
    <w:rsid w:val="00513C26"/>
    <w:rsid w:val="0051407C"/>
    <w:rsid w:val="00514F87"/>
    <w:rsid w:val="00516C69"/>
    <w:rsid w:val="00516F17"/>
    <w:rsid w:val="0051717A"/>
    <w:rsid w:val="0051731E"/>
    <w:rsid w:val="0051763D"/>
    <w:rsid w:val="0051797E"/>
    <w:rsid w:val="00520CDB"/>
    <w:rsid w:val="00521295"/>
    <w:rsid w:val="0052138E"/>
    <w:rsid w:val="00521462"/>
    <w:rsid w:val="005214A0"/>
    <w:rsid w:val="00521CFD"/>
    <w:rsid w:val="005231DB"/>
    <w:rsid w:val="0052347F"/>
    <w:rsid w:val="00523706"/>
    <w:rsid w:val="005244CC"/>
    <w:rsid w:val="00524E16"/>
    <w:rsid w:val="00525395"/>
    <w:rsid w:val="0053023E"/>
    <w:rsid w:val="0053061B"/>
    <w:rsid w:val="005308AC"/>
    <w:rsid w:val="00530B20"/>
    <w:rsid w:val="00531033"/>
    <w:rsid w:val="00531D8A"/>
    <w:rsid w:val="00533CEE"/>
    <w:rsid w:val="005347A9"/>
    <w:rsid w:val="00536D66"/>
    <w:rsid w:val="005376CA"/>
    <w:rsid w:val="00537DE0"/>
    <w:rsid w:val="00541734"/>
    <w:rsid w:val="00542309"/>
    <w:rsid w:val="00542B4C"/>
    <w:rsid w:val="00544A1E"/>
    <w:rsid w:val="00545056"/>
    <w:rsid w:val="005457D2"/>
    <w:rsid w:val="00545870"/>
    <w:rsid w:val="00545D56"/>
    <w:rsid w:val="00545F3A"/>
    <w:rsid w:val="005462AA"/>
    <w:rsid w:val="00550BD2"/>
    <w:rsid w:val="005520E4"/>
    <w:rsid w:val="00552360"/>
    <w:rsid w:val="00553796"/>
    <w:rsid w:val="00553B53"/>
    <w:rsid w:val="005542DE"/>
    <w:rsid w:val="00554C6A"/>
    <w:rsid w:val="00554D3B"/>
    <w:rsid w:val="005551C4"/>
    <w:rsid w:val="005559EB"/>
    <w:rsid w:val="00556B03"/>
    <w:rsid w:val="00556EE7"/>
    <w:rsid w:val="0056025F"/>
    <w:rsid w:val="00560502"/>
    <w:rsid w:val="00560DE7"/>
    <w:rsid w:val="00561591"/>
    <w:rsid w:val="00561E69"/>
    <w:rsid w:val="00561F3F"/>
    <w:rsid w:val="00562122"/>
    <w:rsid w:val="00565A7A"/>
    <w:rsid w:val="0056634F"/>
    <w:rsid w:val="00566D6E"/>
    <w:rsid w:val="005671E2"/>
    <w:rsid w:val="00567C6E"/>
    <w:rsid w:val="00570266"/>
    <w:rsid w:val="005703B3"/>
    <w:rsid w:val="0057077C"/>
    <w:rsid w:val="005708C6"/>
    <w:rsid w:val="0057098A"/>
    <w:rsid w:val="00570C0F"/>
    <w:rsid w:val="005718AF"/>
    <w:rsid w:val="00571FD4"/>
    <w:rsid w:val="0057204D"/>
    <w:rsid w:val="00572879"/>
    <w:rsid w:val="00573A36"/>
    <w:rsid w:val="0057471E"/>
    <w:rsid w:val="00575535"/>
    <w:rsid w:val="005756EE"/>
    <w:rsid w:val="005760BF"/>
    <w:rsid w:val="00576D12"/>
    <w:rsid w:val="0057782A"/>
    <w:rsid w:val="00580264"/>
    <w:rsid w:val="00580320"/>
    <w:rsid w:val="00580C32"/>
    <w:rsid w:val="00580D58"/>
    <w:rsid w:val="00582640"/>
    <w:rsid w:val="0058308F"/>
    <w:rsid w:val="00583098"/>
    <w:rsid w:val="005834C7"/>
    <w:rsid w:val="00583EA0"/>
    <w:rsid w:val="00584525"/>
    <w:rsid w:val="00585B13"/>
    <w:rsid w:val="00586952"/>
    <w:rsid w:val="005877A1"/>
    <w:rsid w:val="005907E7"/>
    <w:rsid w:val="00591235"/>
    <w:rsid w:val="00593218"/>
    <w:rsid w:val="005962EA"/>
    <w:rsid w:val="00597086"/>
    <w:rsid w:val="0059786D"/>
    <w:rsid w:val="00597F40"/>
    <w:rsid w:val="00597F45"/>
    <w:rsid w:val="005A054D"/>
    <w:rsid w:val="005A0799"/>
    <w:rsid w:val="005A17C3"/>
    <w:rsid w:val="005A1898"/>
    <w:rsid w:val="005A2819"/>
    <w:rsid w:val="005A3A64"/>
    <w:rsid w:val="005A4430"/>
    <w:rsid w:val="005A53E1"/>
    <w:rsid w:val="005A5ACF"/>
    <w:rsid w:val="005A7094"/>
    <w:rsid w:val="005A7C22"/>
    <w:rsid w:val="005B01B4"/>
    <w:rsid w:val="005B077B"/>
    <w:rsid w:val="005B1BF9"/>
    <w:rsid w:val="005B24AA"/>
    <w:rsid w:val="005B3114"/>
    <w:rsid w:val="005B4190"/>
    <w:rsid w:val="005B4384"/>
    <w:rsid w:val="005B47E6"/>
    <w:rsid w:val="005B56D2"/>
    <w:rsid w:val="005B5D81"/>
    <w:rsid w:val="005B5ECD"/>
    <w:rsid w:val="005B6FE8"/>
    <w:rsid w:val="005C0094"/>
    <w:rsid w:val="005C088D"/>
    <w:rsid w:val="005C1116"/>
    <w:rsid w:val="005C1F91"/>
    <w:rsid w:val="005C22B0"/>
    <w:rsid w:val="005C2E90"/>
    <w:rsid w:val="005C3668"/>
    <w:rsid w:val="005C3B5B"/>
    <w:rsid w:val="005C3F67"/>
    <w:rsid w:val="005C4033"/>
    <w:rsid w:val="005C40FD"/>
    <w:rsid w:val="005C6541"/>
    <w:rsid w:val="005C65EF"/>
    <w:rsid w:val="005C74E1"/>
    <w:rsid w:val="005C7C3C"/>
    <w:rsid w:val="005D132C"/>
    <w:rsid w:val="005D2817"/>
    <w:rsid w:val="005D42BF"/>
    <w:rsid w:val="005D4A3F"/>
    <w:rsid w:val="005D739E"/>
    <w:rsid w:val="005E05C7"/>
    <w:rsid w:val="005E25AC"/>
    <w:rsid w:val="005E34E1"/>
    <w:rsid w:val="005E34FF"/>
    <w:rsid w:val="005E3542"/>
    <w:rsid w:val="005E52F9"/>
    <w:rsid w:val="005E630A"/>
    <w:rsid w:val="005E7854"/>
    <w:rsid w:val="005F01E3"/>
    <w:rsid w:val="005F1261"/>
    <w:rsid w:val="005F39D9"/>
    <w:rsid w:val="005F3EF9"/>
    <w:rsid w:val="005F417A"/>
    <w:rsid w:val="005F4367"/>
    <w:rsid w:val="005F4D9E"/>
    <w:rsid w:val="005F5790"/>
    <w:rsid w:val="005F5CB6"/>
    <w:rsid w:val="005F6A9D"/>
    <w:rsid w:val="005F730E"/>
    <w:rsid w:val="005F7387"/>
    <w:rsid w:val="005F7436"/>
    <w:rsid w:val="00601E07"/>
    <w:rsid w:val="00601F72"/>
    <w:rsid w:val="00602315"/>
    <w:rsid w:val="006037B2"/>
    <w:rsid w:val="00604060"/>
    <w:rsid w:val="00604BD6"/>
    <w:rsid w:val="006050B3"/>
    <w:rsid w:val="006052EF"/>
    <w:rsid w:val="00605534"/>
    <w:rsid w:val="00607752"/>
    <w:rsid w:val="0061013E"/>
    <w:rsid w:val="006127F0"/>
    <w:rsid w:val="0061281B"/>
    <w:rsid w:val="00612A2D"/>
    <w:rsid w:val="0061336C"/>
    <w:rsid w:val="00614E46"/>
    <w:rsid w:val="00615241"/>
    <w:rsid w:val="006153CF"/>
    <w:rsid w:val="00615462"/>
    <w:rsid w:val="00616438"/>
    <w:rsid w:val="006165F8"/>
    <w:rsid w:val="00617F78"/>
    <w:rsid w:val="00617FE1"/>
    <w:rsid w:val="0062091F"/>
    <w:rsid w:val="00621DC8"/>
    <w:rsid w:val="006221A8"/>
    <w:rsid w:val="00622F94"/>
    <w:rsid w:val="00623482"/>
    <w:rsid w:val="00625161"/>
    <w:rsid w:val="006253BD"/>
    <w:rsid w:val="006264A2"/>
    <w:rsid w:val="006268F3"/>
    <w:rsid w:val="0062747C"/>
    <w:rsid w:val="00630E11"/>
    <w:rsid w:val="006319E6"/>
    <w:rsid w:val="0063209A"/>
    <w:rsid w:val="00632406"/>
    <w:rsid w:val="00632782"/>
    <w:rsid w:val="00632A87"/>
    <w:rsid w:val="0063373D"/>
    <w:rsid w:val="00633845"/>
    <w:rsid w:val="006338C5"/>
    <w:rsid w:val="00633DC9"/>
    <w:rsid w:val="00635C7B"/>
    <w:rsid w:val="00635D6E"/>
    <w:rsid w:val="00636A32"/>
    <w:rsid w:val="0064177B"/>
    <w:rsid w:val="0064284C"/>
    <w:rsid w:val="00642B0B"/>
    <w:rsid w:val="006438E5"/>
    <w:rsid w:val="00643AC5"/>
    <w:rsid w:val="0064639A"/>
    <w:rsid w:val="00646A59"/>
    <w:rsid w:val="00646D75"/>
    <w:rsid w:val="00647028"/>
    <w:rsid w:val="00647F8D"/>
    <w:rsid w:val="00650F90"/>
    <w:rsid w:val="00653368"/>
    <w:rsid w:val="00653BD7"/>
    <w:rsid w:val="00655539"/>
    <w:rsid w:val="0065719B"/>
    <w:rsid w:val="00657EA1"/>
    <w:rsid w:val="00660301"/>
    <w:rsid w:val="00660849"/>
    <w:rsid w:val="006609C1"/>
    <w:rsid w:val="006618A3"/>
    <w:rsid w:val="00662E8C"/>
    <w:rsid w:val="0066322F"/>
    <w:rsid w:val="00664064"/>
    <w:rsid w:val="006641EA"/>
    <w:rsid w:val="00664C07"/>
    <w:rsid w:val="006664C0"/>
    <w:rsid w:val="00666715"/>
    <w:rsid w:val="006674B8"/>
    <w:rsid w:val="00670026"/>
    <w:rsid w:val="0067061C"/>
    <w:rsid w:val="00671D82"/>
    <w:rsid w:val="0067284D"/>
    <w:rsid w:val="006730CA"/>
    <w:rsid w:val="00674838"/>
    <w:rsid w:val="00675BE8"/>
    <w:rsid w:val="00680279"/>
    <w:rsid w:val="006809C0"/>
    <w:rsid w:val="00681108"/>
    <w:rsid w:val="00682446"/>
    <w:rsid w:val="00682D04"/>
    <w:rsid w:val="00683417"/>
    <w:rsid w:val="006837AB"/>
    <w:rsid w:val="006838D9"/>
    <w:rsid w:val="00683B7B"/>
    <w:rsid w:val="006840A7"/>
    <w:rsid w:val="0068478D"/>
    <w:rsid w:val="0068494F"/>
    <w:rsid w:val="00684C41"/>
    <w:rsid w:val="006855B1"/>
    <w:rsid w:val="00685781"/>
    <w:rsid w:val="00685A46"/>
    <w:rsid w:val="00686B46"/>
    <w:rsid w:val="00687007"/>
    <w:rsid w:val="00687AE0"/>
    <w:rsid w:val="00690CD6"/>
    <w:rsid w:val="00692204"/>
    <w:rsid w:val="006925DA"/>
    <w:rsid w:val="0069282A"/>
    <w:rsid w:val="00692890"/>
    <w:rsid w:val="00693393"/>
    <w:rsid w:val="006941EC"/>
    <w:rsid w:val="00694D48"/>
    <w:rsid w:val="0069559D"/>
    <w:rsid w:val="00695CAF"/>
    <w:rsid w:val="00696368"/>
    <w:rsid w:val="00697354"/>
    <w:rsid w:val="0069753A"/>
    <w:rsid w:val="00697C11"/>
    <w:rsid w:val="00697DBC"/>
    <w:rsid w:val="00697ED8"/>
    <w:rsid w:val="006A01BE"/>
    <w:rsid w:val="006A231C"/>
    <w:rsid w:val="006A2FD4"/>
    <w:rsid w:val="006A5BB3"/>
    <w:rsid w:val="006A6038"/>
    <w:rsid w:val="006A79E2"/>
    <w:rsid w:val="006A7B7C"/>
    <w:rsid w:val="006A7B8B"/>
    <w:rsid w:val="006A7D42"/>
    <w:rsid w:val="006B11F3"/>
    <w:rsid w:val="006B15E6"/>
    <w:rsid w:val="006B1E33"/>
    <w:rsid w:val="006B2993"/>
    <w:rsid w:val="006B3814"/>
    <w:rsid w:val="006B3A15"/>
    <w:rsid w:val="006B4241"/>
    <w:rsid w:val="006B5329"/>
    <w:rsid w:val="006B55E7"/>
    <w:rsid w:val="006B5EF2"/>
    <w:rsid w:val="006B60AC"/>
    <w:rsid w:val="006B6508"/>
    <w:rsid w:val="006B7C49"/>
    <w:rsid w:val="006C077E"/>
    <w:rsid w:val="006C0FD4"/>
    <w:rsid w:val="006C220F"/>
    <w:rsid w:val="006C246E"/>
    <w:rsid w:val="006C24BC"/>
    <w:rsid w:val="006C27E3"/>
    <w:rsid w:val="006C2C2D"/>
    <w:rsid w:val="006C3581"/>
    <w:rsid w:val="006C36A4"/>
    <w:rsid w:val="006C3FD1"/>
    <w:rsid w:val="006C4C25"/>
    <w:rsid w:val="006C57B4"/>
    <w:rsid w:val="006C6D1A"/>
    <w:rsid w:val="006D0DFF"/>
    <w:rsid w:val="006D166C"/>
    <w:rsid w:val="006D2842"/>
    <w:rsid w:val="006D4067"/>
    <w:rsid w:val="006D4407"/>
    <w:rsid w:val="006D4655"/>
    <w:rsid w:val="006D5133"/>
    <w:rsid w:val="006D62CE"/>
    <w:rsid w:val="006E010B"/>
    <w:rsid w:val="006E33EC"/>
    <w:rsid w:val="006E3BEC"/>
    <w:rsid w:val="006E4D1F"/>
    <w:rsid w:val="006E5182"/>
    <w:rsid w:val="006E755C"/>
    <w:rsid w:val="006E77F2"/>
    <w:rsid w:val="006E7FB1"/>
    <w:rsid w:val="006F0608"/>
    <w:rsid w:val="006F16D9"/>
    <w:rsid w:val="006F2485"/>
    <w:rsid w:val="006F2661"/>
    <w:rsid w:val="006F3391"/>
    <w:rsid w:val="006F3407"/>
    <w:rsid w:val="006F520F"/>
    <w:rsid w:val="006F6107"/>
    <w:rsid w:val="006F61AD"/>
    <w:rsid w:val="006F6496"/>
    <w:rsid w:val="006F6AAF"/>
    <w:rsid w:val="006F6FD4"/>
    <w:rsid w:val="006F71E9"/>
    <w:rsid w:val="006F7FE7"/>
    <w:rsid w:val="00700665"/>
    <w:rsid w:val="00700D47"/>
    <w:rsid w:val="00701328"/>
    <w:rsid w:val="00701982"/>
    <w:rsid w:val="00701EF3"/>
    <w:rsid w:val="0070250C"/>
    <w:rsid w:val="007038BA"/>
    <w:rsid w:val="00704126"/>
    <w:rsid w:val="007061CC"/>
    <w:rsid w:val="00707028"/>
    <w:rsid w:val="00707C46"/>
    <w:rsid w:val="00710278"/>
    <w:rsid w:val="00710570"/>
    <w:rsid w:val="007124F1"/>
    <w:rsid w:val="00712716"/>
    <w:rsid w:val="007152FD"/>
    <w:rsid w:val="007157EA"/>
    <w:rsid w:val="0071604A"/>
    <w:rsid w:val="00716072"/>
    <w:rsid w:val="007163DD"/>
    <w:rsid w:val="00716668"/>
    <w:rsid w:val="0071675B"/>
    <w:rsid w:val="007168DA"/>
    <w:rsid w:val="00721C5B"/>
    <w:rsid w:val="00722794"/>
    <w:rsid w:val="00723BFD"/>
    <w:rsid w:val="00725630"/>
    <w:rsid w:val="007258B4"/>
    <w:rsid w:val="00727B41"/>
    <w:rsid w:val="00730A8B"/>
    <w:rsid w:val="00730F40"/>
    <w:rsid w:val="007323A2"/>
    <w:rsid w:val="0073329E"/>
    <w:rsid w:val="00733C76"/>
    <w:rsid w:val="00735A6E"/>
    <w:rsid w:val="00735E09"/>
    <w:rsid w:val="00736FDC"/>
    <w:rsid w:val="00740F37"/>
    <w:rsid w:val="00741035"/>
    <w:rsid w:val="00741674"/>
    <w:rsid w:val="0074217D"/>
    <w:rsid w:val="007459E9"/>
    <w:rsid w:val="00746062"/>
    <w:rsid w:val="00746974"/>
    <w:rsid w:val="00747381"/>
    <w:rsid w:val="00747C51"/>
    <w:rsid w:val="007516A7"/>
    <w:rsid w:val="00751907"/>
    <w:rsid w:val="007519C9"/>
    <w:rsid w:val="007521E2"/>
    <w:rsid w:val="00752511"/>
    <w:rsid w:val="007525C4"/>
    <w:rsid w:val="00754E3C"/>
    <w:rsid w:val="00755D93"/>
    <w:rsid w:val="00756164"/>
    <w:rsid w:val="00757FE2"/>
    <w:rsid w:val="00760359"/>
    <w:rsid w:val="00761BB1"/>
    <w:rsid w:val="00762092"/>
    <w:rsid w:val="007623CE"/>
    <w:rsid w:val="00763FAD"/>
    <w:rsid w:val="00764257"/>
    <w:rsid w:val="007653EF"/>
    <w:rsid w:val="0076594A"/>
    <w:rsid w:val="00766356"/>
    <w:rsid w:val="00766AA6"/>
    <w:rsid w:val="00766C79"/>
    <w:rsid w:val="00766E18"/>
    <w:rsid w:val="0077007F"/>
    <w:rsid w:val="00770A35"/>
    <w:rsid w:val="00770E5D"/>
    <w:rsid w:val="007716FA"/>
    <w:rsid w:val="007719EC"/>
    <w:rsid w:val="00771AAC"/>
    <w:rsid w:val="00772728"/>
    <w:rsid w:val="00772739"/>
    <w:rsid w:val="0077287E"/>
    <w:rsid w:val="00780F1B"/>
    <w:rsid w:val="0078148D"/>
    <w:rsid w:val="007818C5"/>
    <w:rsid w:val="00783A51"/>
    <w:rsid w:val="00784BB1"/>
    <w:rsid w:val="00785862"/>
    <w:rsid w:val="00785D70"/>
    <w:rsid w:val="00787D0A"/>
    <w:rsid w:val="007900BD"/>
    <w:rsid w:val="007931E3"/>
    <w:rsid w:val="00793776"/>
    <w:rsid w:val="00793BAE"/>
    <w:rsid w:val="00794A82"/>
    <w:rsid w:val="00794BAF"/>
    <w:rsid w:val="007956E5"/>
    <w:rsid w:val="00797970"/>
    <w:rsid w:val="007A0537"/>
    <w:rsid w:val="007A1BDB"/>
    <w:rsid w:val="007A21F6"/>
    <w:rsid w:val="007A228B"/>
    <w:rsid w:val="007A396E"/>
    <w:rsid w:val="007A46F6"/>
    <w:rsid w:val="007A52B6"/>
    <w:rsid w:val="007A5752"/>
    <w:rsid w:val="007A613B"/>
    <w:rsid w:val="007A6E52"/>
    <w:rsid w:val="007B02AE"/>
    <w:rsid w:val="007B0644"/>
    <w:rsid w:val="007B128D"/>
    <w:rsid w:val="007B3C53"/>
    <w:rsid w:val="007B40FC"/>
    <w:rsid w:val="007B4C9B"/>
    <w:rsid w:val="007B4FAD"/>
    <w:rsid w:val="007B561A"/>
    <w:rsid w:val="007B5B6D"/>
    <w:rsid w:val="007B7463"/>
    <w:rsid w:val="007B75CC"/>
    <w:rsid w:val="007C042B"/>
    <w:rsid w:val="007C0E93"/>
    <w:rsid w:val="007C1658"/>
    <w:rsid w:val="007C1DBC"/>
    <w:rsid w:val="007C1FAC"/>
    <w:rsid w:val="007C20BF"/>
    <w:rsid w:val="007C31A1"/>
    <w:rsid w:val="007C482C"/>
    <w:rsid w:val="007C494F"/>
    <w:rsid w:val="007C5636"/>
    <w:rsid w:val="007C5B86"/>
    <w:rsid w:val="007C5E42"/>
    <w:rsid w:val="007D2A73"/>
    <w:rsid w:val="007D3055"/>
    <w:rsid w:val="007D345C"/>
    <w:rsid w:val="007D65B4"/>
    <w:rsid w:val="007D6A89"/>
    <w:rsid w:val="007D6F40"/>
    <w:rsid w:val="007E0CFB"/>
    <w:rsid w:val="007E10F4"/>
    <w:rsid w:val="007E1AEE"/>
    <w:rsid w:val="007E1CD0"/>
    <w:rsid w:val="007E24C4"/>
    <w:rsid w:val="007E359B"/>
    <w:rsid w:val="007E5223"/>
    <w:rsid w:val="007E5CAE"/>
    <w:rsid w:val="007E7326"/>
    <w:rsid w:val="007E7C12"/>
    <w:rsid w:val="007F0F12"/>
    <w:rsid w:val="007F1288"/>
    <w:rsid w:val="007F1352"/>
    <w:rsid w:val="007F326B"/>
    <w:rsid w:val="007F366E"/>
    <w:rsid w:val="007F3F10"/>
    <w:rsid w:val="007F5252"/>
    <w:rsid w:val="007F59EB"/>
    <w:rsid w:val="007F6217"/>
    <w:rsid w:val="00800593"/>
    <w:rsid w:val="00800A3B"/>
    <w:rsid w:val="00801DFD"/>
    <w:rsid w:val="008021D5"/>
    <w:rsid w:val="00802889"/>
    <w:rsid w:val="0080343D"/>
    <w:rsid w:val="00803F90"/>
    <w:rsid w:val="008043C0"/>
    <w:rsid w:val="00804528"/>
    <w:rsid w:val="008045E7"/>
    <w:rsid w:val="008059D3"/>
    <w:rsid w:val="00805BE7"/>
    <w:rsid w:val="008074D7"/>
    <w:rsid w:val="00807FFA"/>
    <w:rsid w:val="008100E7"/>
    <w:rsid w:val="0081029F"/>
    <w:rsid w:val="008102CC"/>
    <w:rsid w:val="008102D1"/>
    <w:rsid w:val="00811038"/>
    <w:rsid w:val="0081137E"/>
    <w:rsid w:val="00813018"/>
    <w:rsid w:val="00813FB6"/>
    <w:rsid w:val="00815024"/>
    <w:rsid w:val="00815057"/>
    <w:rsid w:val="0081532C"/>
    <w:rsid w:val="00815496"/>
    <w:rsid w:val="008171B1"/>
    <w:rsid w:val="00820473"/>
    <w:rsid w:val="00820A73"/>
    <w:rsid w:val="00820E8A"/>
    <w:rsid w:val="008211FF"/>
    <w:rsid w:val="00821AEA"/>
    <w:rsid w:val="008233F6"/>
    <w:rsid w:val="00827937"/>
    <w:rsid w:val="0083017A"/>
    <w:rsid w:val="00831220"/>
    <w:rsid w:val="00831E54"/>
    <w:rsid w:val="00833F86"/>
    <w:rsid w:val="00834368"/>
    <w:rsid w:val="00834E04"/>
    <w:rsid w:val="00834FE2"/>
    <w:rsid w:val="008351EA"/>
    <w:rsid w:val="00835CB9"/>
    <w:rsid w:val="0083628D"/>
    <w:rsid w:val="00837931"/>
    <w:rsid w:val="00837CC1"/>
    <w:rsid w:val="00840B61"/>
    <w:rsid w:val="00841015"/>
    <w:rsid w:val="008411A4"/>
    <w:rsid w:val="00841AE4"/>
    <w:rsid w:val="008435FD"/>
    <w:rsid w:val="00843787"/>
    <w:rsid w:val="008440C4"/>
    <w:rsid w:val="00844205"/>
    <w:rsid w:val="00844CB9"/>
    <w:rsid w:val="00844D2F"/>
    <w:rsid w:val="00846194"/>
    <w:rsid w:val="008472EF"/>
    <w:rsid w:val="0085087D"/>
    <w:rsid w:val="00851DDB"/>
    <w:rsid w:val="00853362"/>
    <w:rsid w:val="00853D53"/>
    <w:rsid w:val="00854569"/>
    <w:rsid w:val="00854E29"/>
    <w:rsid w:val="00855219"/>
    <w:rsid w:val="00855799"/>
    <w:rsid w:val="008562B6"/>
    <w:rsid w:val="00856927"/>
    <w:rsid w:val="00856E7B"/>
    <w:rsid w:val="00857652"/>
    <w:rsid w:val="008607B4"/>
    <w:rsid w:val="00860A2A"/>
    <w:rsid w:val="00860D08"/>
    <w:rsid w:val="00860DFD"/>
    <w:rsid w:val="008612FC"/>
    <w:rsid w:val="008614B7"/>
    <w:rsid w:val="00863AA1"/>
    <w:rsid w:val="008641AD"/>
    <w:rsid w:val="0086477D"/>
    <w:rsid w:val="00864B69"/>
    <w:rsid w:val="0086550F"/>
    <w:rsid w:val="00867537"/>
    <w:rsid w:val="00870B94"/>
    <w:rsid w:val="00870E16"/>
    <w:rsid w:val="00871134"/>
    <w:rsid w:val="00871ED6"/>
    <w:rsid w:val="00872FE2"/>
    <w:rsid w:val="00873E99"/>
    <w:rsid w:val="008742F4"/>
    <w:rsid w:val="008746FF"/>
    <w:rsid w:val="008760A6"/>
    <w:rsid w:val="0088015D"/>
    <w:rsid w:val="008814C7"/>
    <w:rsid w:val="00881D8E"/>
    <w:rsid w:val="00881E37"/>
    <w:rsid w:val="00882B66"/>
    <w:rsid w:val="00882E9C"/>
    <w:rsid w:val="00883699"/>
    <w:rsid w:val="00883AE5"/>
    <w:rsid w:val="00883EBD"/>
    <w:rsid w:val="008859BF"/>
    <w:rsid w:val="00885AB7"/>
    <w:rsid w:val="0088650A"/>
    <w:rsid w:val="0088701D"/>
    <w:rsid w:val="00887515"/>
    <w:rsid w:val="00887802"/>
    <w:rsid w:val="00890F5C"/>
    <w:rsid w:val="00892971"/>
    <w:rsid w:val="00893B29"/>
    <w:rsid w:val="008955A6"/>
    <w:rsid w:val="008978B0"/>
    <w:rsid w:val="008A00B5"/>
    <w:rsid w:val="008A03E3"/>
    <w:rsid w:val="008A0F66"/>
    <w:rsid w:val="008A2118"/>
    <w:rsid w:val="008A3997"/>
    <w:rsid w:val="008A5089"/>
    <w:rsid w:val="008A51E5"/>
    <w:rsid w:val="008A52F7"/>
    <w:rsid w:val="008A5590"/>
    <w:rsid w:val="008A595A"/>
    <w:rsid w:val="008A6E9F"/>
    <w:rsid w:val="008A7AAE"/>
    <w:rsid w:val="008B0991"/>
    <w:rsid w:val="008B0EE8"/>
    <w:rsid w:val="008B11A2"/>
    <w:rsid w:val="008B1305"/>
    <w:rsid w:val="008B24B9"/>
    <w:rsid w:val="008B3590"/>
    <w:rsid w:val="008B50B9"/>
    <w:rsid w:val="008B6F51"/>
    <w:rsid w:val="008C0BFD"/>
    <w:rsid w:val="008C12AB"/>
    <w:rsid w:val="008C158C"/>
    <w:rsid w:val="008C1D78"/>
    <w:rsid w:val="008C34BF"/>
    <w:rsid w:val="008C4EFC"/>
    <w:rsid w:val="008C6FA3"/>
    <w:rsid w:val="008D05D0"/>
    <w:rsid w:val="008D151E"/>
    <w:rsid w:val="008D1601"/>
    <w:rsid w:val="008D1AE0"/>
    <w:rsid w:val="008D2507"/>
    <w:rsid w:val="008D2D35"/>
    <w:rsid w:val="008D3DF9"/>
    <w:rsid w:val="008D4410"/>
    <w:rsid w:val="008D6005"/>
    <w:rsid w:val="008D6DB1"/>
    <w:rsid w:val="008D79E0"/>
    <w:rsid w:val="008D7DC2"/>
    <w:rsid w:val="008E060E"/>
    <w:rsid w:val="008E1605"/>
    <w:rsid w:val="008E3015"/>
    <w:rsid w:val="008E359C"/>
    <w:rsid w:val="008E388F"/>
    <w:rsid w:val="008E4C97"/>
    <w:rsid w:val="008E5424"/>
    <w:rsid w:val="008E7661"/>
    <w:rsid w:val="008E7E93"/>
    <w:rsid w:val="008E7EBD"/>
    <w:rsid w:val="008F0C69"/>
    <w:rsid w:val="008F279D"/>
    <w:rsid w:val="008F4EF6"/>
    <w:rsid w:val="008F52F7"/>
    <w:rsid w:val="008F5877"/>
    <w:rsid w:val="008F6590"/>
    <w:rsid w:val="009002C7"/>
    <w:rsid w:val="00900E6A"/>
    <w:rsid w:val="00901334"/>
    <w:rsid w:val="00902509"/>
    <w:rsid w:val="00902CDA"/>
    <w:rsid w:val="00903BEB"/>
    <w:rsid w:val="00903F4F"/>
    <w:rsid w:val="00906957"/>
    <w:rsid w:val="00907662"/>
    <w:rsid w:val="00911E92"/>
    <w:rsid w:val="009124CE"/>
    <w:rsid w:val="00912795"/>
    <w:rsid w:val="00912954"/>
    <w:rsid w:val="0091692F"/>
    <w:rsid w:val="00916FA4"/>
    <w:rsid w:val="0091703B"/>
    <w:rsid w:val="0091751F"/>
    <w:rsid w:val="00917DCB"/>
    <w:rsid w:val="00921CF5"/>
    <w:rsid w:val="00921F34"/>
    <w:rsid w:val="0092304C"/>
    <w:rsid w:val="00923ADA"/>
    <w:rsid w:val="00923CFE"/>
    <w:rsid w:val="00923F06"/>
    <w:rsid w:val="0092562E"/>
    <w:rsid w:val="00926491"/>
    <w:rsid w:val="00926ABB"/>
    <w:rsid w:val="009277EE"/>
    <w:rsid w:val="00931E1B"/>
    <w:rsid w:val="00935527"/>
    <w:rsid w:val="009359EF"/>
    <w:rsid w:val="00935B3C"/>
    <w:rsid w:val="00936D07"/>
    <w:rsid w:val="00937669"/>
    <w:rsid w:val="00937A4B"/>
    <w:rsid w:val="00940779"/>
    <w:rsid w:val="009408B9"/>
    <w:rsid w:val="00942E5C"/>
    <w:rsid w:val="00942EE5"/>
    <w:rsid w:val="0094392A"/>
    <w:rsid w:val="009462E1"/>
    <w:rsid w:val="00946FFB"/>
    <w:rsid w:val="009517F3"/>
    <w:rsid w:val="00953B10"/>
    <w:rsid w:val="00953CDE"/>
    <w:rsid w:val="00955095"/>
    <w:rsid w:val="00955154"/>
    <w:rsid w:val="00955C45"/>
    <w:rsid w:val="00956E03"/>
    <w:rsid w:val="00957176"/>
    <w:rsid w:val="00960AB9"/>
    <w:rsid w:val="00960B10"/>
    <w:rsid w:val="00961259"/>
    <w:rsid w:val="00961CD3"/>
    <w:rsid w:val="00964B22"/>
    <w:rsid w:val="00964C29"/>
    <w:rsid w:val="00965AAD"/>
    <w:rsid w:val="0096731C"/>
    <w:rsid w:val="00967B2E"/>
    <w:rsid w:val="00967B99"/>
    <w:rsid w:val="00970C7A"/>
    <w:rsid w:val="00972137"/>
    <w:rsid w:val="00972D9C"/>
    <w:rsid w:val="009753FF"/>
    <w:rsid w:val="0097540E"/>
    <w:rsid w:val="00975766"/>
    <w:rsid w:val="00975B9E"/>
    <w:rsid w:val="009760A7"/>
    <w:rsid w:val="0097641A"/>
    <w:rsid w:val="00976903"/>
    <w:rsid w:val="00977766"/>
    <w:rsid w:val="00980A9B"/>
    <w:rsid w:val="009813E9"/>
    <w:rsid w:val="0098299C"/>
    <w:rsid w:val="00983051"/>
    <w:rsid w:val="00983F55"/>
    <w:rsid w:val="009841DA"/>
    <w:rsid w:val="00984232"/>
    <w:rsid w:val="009843EF"/>
    <w:rsid w:val="00984759"/>
    <w:rsid w:val="00985575"/>
    <w:rsid w:val="00985868"/>
    <w:rsid w:val="00985BF1"/>
    <w:rsid w:val="00986627"/>
    <w:rsid w:val="00986993"/>
    <w:rsid w:val="00986A67"/>
    <w:rsid w:val="00987B6A"/>
    <w:rsid w:val="00987BEF"/>
    <w:rsid w:val="009907E0"/>
    <w:rsid w:val="00991B0A"/>
    <w:rsid w:val="00992137"/>
    <w:rsid w:val="00994389"/>
    <w:rsid w:val="00994A8E"/>
    <w:rsid w:val="00997A7B"/>
    <w:rsid w:val="009A1482"/>
    <w:rsid w:val="009A15D5"/>
    <w:rsid w:val="009A15F8"/>
    <w:rsid w:val="009A1F76"/>
    <w:rsid w:val="009A4E0A"/>
    <w:rsid w:val="009A76AF"/>
    <w:rsid w:val="009B092A"/>
    <w:rsid w:val="009B0C15"/>
    <w:rsid w:val="009B227B"/>
    <w:rsid w:val="009B25DF"/>
    <w:rsid w:val="009B3075"/>
    <w:rsid w:val="009B317A"/>
    <w:rsid w:val="009B5C48"/>
    <w:rsid w:val="009B6D32"/>
    <w:rsid w:val="009B6E0D"/>
    <w:rsid w:val="009B72ED"/>
    <w:rsid w:val="009B7501"/>
    <w:rsid w:val="009B7BD4"/>
    <w:rsid w:val="009B7E15"/>
    <w:rsid w:val="009B7F3F"/>
    <w:rsid w:val="009C1BA7"/>
    <w:rsid w:val="009C1D0F"/>
    <w:rsid w:val="009C3212"/>
    <w:rsid w:val="009C459D"/>
    <w:rsid w:val="009C4A3F"/>
    <w:rsid w:val="009C4DAB"/>
    <w:rsid w:val="009C54F6"/>
    <w:rsid w:val="009C7A17"/>
    <w:rsid w:val="009C7B90"/>
    <w:rsid w:val="009D0215"/>
    <w:rsid w:val="009D0B8E"/>
    <w:rsid w:val="009D2A9E"/>
    <w:rsid w:val="009D2D9A"/>
    <w:rsid w:val="009D3685"/>
    <w:rsid w:val="009D65AF"/>
    <w:rsid w:val="009D6A5C"/>
    <w:rsid w:val="009D6F79"/>
    <w:rsid w:val="009E052E"/>
    <w:rsid w:val="009E066A"/>
    <w:rsid w:val="009E0A99"/>
    <w:rsid w:val="009E1447"/>
    <w:rsid w:val="009E147C"/>
    <w:rsid w:val="009E179D"/>
    <w:rsid w:val="009E2C36"/>
    <w:rsid w:val="009E2FB7"/>
    <w:rsid w:val="009E35A7"/>
    <w:rsid w:val="009E3C69"/>
    <w:rsid w:val="009E4076"/>
    <w:rsid w:val="009E4109"/>
    <w:rsid w:val="009E5951"/>
    <w:rsid w:val="009E6993"/>
    <w:rsid w:val="009E6FB7"/>
    <w:rsid w:val="009E79A7"/>
    <w:rsid w:val="009F0049"/>
    <w:rsid w:val="009F0D63"/>
    <w:rsid w:val="009F18E6"/>
    <w:rsid w:val="009F335C"/>
    <w:rsid w:val="009F4504"/>
    <w:rsid w:val="009F62FE"/>
    <w:rsid w:val="009F637E"/>
    <w:rsid w:val="009F6387"/>
    <w:rsid w:val="009F7583"/>
    <w:rsid w:val="009F7946"/>
    <w:rsid w:val="00A003E0"/>
    <w:rsid w:val="00A005C4"/>
    <w:rsid w:val="00A00826"/>
    <w:rsid w:val="00A00FCD"/>
    <w:rsid w:val="00A03A2C"/>
    <w:rsid w:val="00A04222"/>
    <w:rsid w:val="00A053CE"/>
    <w:rsid w:val="00A075FC"/>
    <w:rsid w:val="00A07A3C"/>
    <w:rsid w:val="00A101CD"/>
    <w:rsid w:val="00A107DB"/>
    <w:rsid w:val="00A11240"/>
    <w:rsid w:val="00A1172F"/>
    <w:rsid w:val="00A12A55"/>
    <w:rsid w:val="00A13989"/>
    <w:rsid w:val="00A15C09"/>
    <w:rsid w:val="00A15ECE"/>
    <w:rsid w:val="00A16BA8"/>
    <w:rsid w:val="00A20CDC"/>
    <w:rsid w:val="00A2168E"/>
    <w:rsid w:val="00A23FC7"/>
    <w:rsid w:val="00A244E0"/>
    <w:rsid w:val="00A269FA"/>
    <w:rsid w:val="00A2738F"/>
    <w:rsid w:val="00A27736"/>
    <w:rsid w:val="00A3027B"/>
    <w:rsid w:val="00A322CC"/>
    <w:rsid w:val="00A35993"/>
    <w:rsid w:val="00A36F71"/>
    <w:rsid w:val="00A37C96"/>
    <w:rsid w:val="00A40986"/>
    <w:rsid w:val="00A416E9"/>
    <w:rsid w:val="00A418A7"/>
    <w:rsid w:val="00A444B1"/>
    <w:rsid w:val="00A46652"/>
    <w:rsid w:val="00A46810"/>
    <w:rsid w:val="00A46881"/>
    <w:rsid w:val="00A4756C"/>
    <w:rsid w:val="00A47958"/>
    <w:rsid w:val="00A51106"/>
    <w:rsid w:val="00A51C57"/>
    <w:rsid w:val="00A523B5"/>
    <w:rsid w:val="00A533D1"/>
    <w:rsid w:val="00A5355A"/>
    <w:rsid w:val="00A5360E"/>
    <w:rsid w:val="00A54DAC"/>
    <w:rsid w:val="00A54E41"/>
    <w:rsid w:val="00A56DB7"/>
    <w:rsid w:val="00A5760C"/>
    <w:rsid w:val="00A57820"/>
    <w:rsid w:val="00A57FAA"/>
    <w:rsid w:val="00A60DB3"/>
    <w:rsid w:val="00A64CEE"/>
    <w:rsid w:val="00A66B1C"/>
    <w:rsid w:val="00A66FC8"/>
    <w:rsid w:val="00A67213"/>
    <w:rsid w:val="00A722AA"/>
    <w:rsid w:val="00A722B4"/>
    <w:rsid w:val="00A74569"/>
    <w:rsid w:val="00A74B25"/>
    <w:rsid w:val="00A752F0"/>
    <w:rsid w:val="00A75980"/>
    <w:rsid w:val="00A7682F"/>
    <w:rsid w:val="00A76880"/>
    <w:rsid w:val="00A81952"/>
    <w:rsid w:val="00A81AA2"/>
    <w:rsid w:val="00A82F3C"/>
    <w:rsid w:val="00A84B13"/>
    <w:rsid w:val="00A84EE2"/>
    <w:rsid w:val="00A85C88"/>
    <w:rsid w:val="00A86BF4"/>
    <w:rsid w:val="00A86E85"/>
    <w:rsid w:val="00A877EA"/>
    <w:rsid w:val="00A87D7F"/>
    <w:rsid w:val="00A90C06"/>
    <w:rsid w:val="00A9110B"/>
    <w:rsid w:val="00A91716"/>
    <w:rsid w:val="00A92C1C"/>
    <w:rsid w:val="00A930F2"/>
    <w:rsid w:val="00A966D9"/>
    <w:rsid w:val="00A97AFE"/>
    <w:rsid w:val="00AA11C2"/>
    <w:rsid w:val="00AA29D9"/>
    <w:rsid w:val="00AA46A8"/>
    <w:rsid w:val="00AA47B1"/>
    <w:rsid w:val="00AA4EAC"/>
    <w:rsid w:val="00AA6902"/>
    <w:rsid w:val="00AB0378"/>
    <w:rsid w:val="00AB1CF6"/>
    <w:rsid w:val="00AB1FC2"/>
    <w:rsid w:val="00AB2D3E"/>
    <w:rsid w:val="00AB4D42"/>
    <w:rsid w:val="00AB56E2"/>
    <w:rsid w:val="00AB583F"/>
    <w:rsid w:val="00AB5E2E"/>
    <w:rsid w:val="00AB6589"/>
    <w:rsid w:val="00AB7C3A"/>
    <w:rsid w:val="00AC1823"/>
    <w:rsid w:val="00AC422C"/>
    <w:rsid w:val="00AC5D9E"/>
    <w:rsid w:val="00AC7AFE"/>
    <w:rsid w:val="00AD05B9"/>
    <w:rsid w:val="00AD0E39"/>
    <w:rsid w:val="00AD122B"/>
    <w:rsid w:val="00AD1376"/>
    <w:rsid w:val="00AD2F56"/>
    <w:rsid w:val="00AD3B8B"/>
    <w:rsid w:val="00AD3F85"/>
    <w:rsid w:val="00AD41DA"/>
    <w:rsid w:val="00AD4205"/>
    <w:rsid w:val="00AD47F9"/>
    <w:rsid w:val="00AD4BE5"/>
    <w:rsid w:val="00AD4F5C"/>
    <w:rsid w:val="00AD6250"/>
    <w:rsid w:val="00AE0670"/>
    <w:rsid w:val="00AE2324"/>
    <w:rsid w:val="00AE2FAA"/>
    <w:rsid w:val="00AE3DD9"/>
    <w:rsid w:val="00AE55FB"/>
    <w:rsid w:val="00AE665D"/>
    <w:rsid w:val="00AE73B1"/>
    <w:rsid w:val="00AE73F4"/>
    <w:rsid w:val="00AE7819"/>
    <w:rsid w:val="00AF1065"/>
    <w:rsid w:val="00AF13BD"/>
    <w:rsid w:val="00AF364C"/>
    <w:rsid w:val="00AF4DB1"/>
    <w:rsid w:val="00AF5471"/>
    <w:rsid w:val="00AF6D84"/>
    <w:rsid w:val="00B0003B"/>
    <w:rsid w:val="00B006BB"/>
    <w:rsid w:val="00B00A18"/>
    <w:rsid w:val="00B00AB5"/>
    <w:rsid w:val="00B00ADB"/>
    <w:rsid w:val="00B02E84"/>
    <w:rsid w:val="00B03104"/>
    <w:rsid w:val="00B03C76"/>
    <w:rsid w:val="00B049F2"/>
    <w:rsid w:val="00B04C9A"/>
    <w:rsid w:val="00B06F64"/>
    <w:rsid w:val="00B108F0"/>
    <w:rsid w:val="00B12117"/>
    <w:rsid w:val="00B1315F"/>
    <w:rsid w:val="00B13950"/>
    <w:rsid w:val="00B1411D"/>
    <w:rsid w:val="00B1435B"/>
    <w:rsid w:val="00B14A5C"/>
    <w:rsid w:val="00B14D8F"/>
    <w:rsid w:val="00B1611E"/>
    <w:rsid w:val="00B16991"/>
    <w:rsid w:val="00B175CE"/>
    <w:rsid w:val="00B17C4C"/>
    <w:rsid w:val="00B17F3D"/>
    <w:rsid w:val="00B2023C"/>
    <w:rsid w:val="00B20D93"/>
    <w:rsid w:val="00B2133A"/>
    <w:rsid w:val="00B213F4"/>
    <w:rsid w:val="00B232EA"/>
    <w:rsid w:val="00B2338D"/>
    <w:rsid w:val="00B2394C"/>
    <w:rsid w:val="00B23CEA"/>
    <w:rsid w:val="00B26237"/>
    <w:rsid w:val="00B26D5F"/>
    <w:rsid w:val="00B277C7"/>
    <w:rsid w:val="00B279B0"/>
    <w:rsid w:val="00B3169D"/>
    <w:rsid w:val="00B31B70"/>
    <w:rsid w:val="00B32324"/>
    <w:rsid w:val="00B326D6"/>
    <w:rsid w:val="00B32977"/>
    <w:rsid w:val="00B33022"/>
    <w:rsid w:val="00B33842"/>
    <w:rsid w:val="00B33A74"/>
    <w:rsid w:val="00B345C9"/>
    <w:rsid w:val="00B3585E"/>
    <w:rsid w:val="00B36728"/>
    <w:rsid w:val="00B37AB2"/>
    <w:rsid w:val="00B37EA2"/>
    <w:rsid w:val="00B40B8F"/>
    <w:rsid w:val="00B4228D"/>
    <w:rsid w:val="00B427AF"/>
    <w:rsid w:val="00B43172"/>
    <w:rsid w:val="00B43C59"/>
    <w:rsid w:val="00B45852"/>
    <w:rsid w:val="00B459C3"/>
    <w:rsid w:val="00B47535"/>
    <w:rsid w:val="00B475EB"/>
    <w:rsid w:val="00B50D92"/>
    <w:rsid w:val="00B51D9F"/>
    <w:rsid w:val="00B52263"/>
    <w:rsid w:val="00B53B0B"/>
    <w:rsid w:val="00B546B4"/>
    <w:rsid w:val="00B54DFD"/>
    <w:rsid w:val="00B56990"/>
    <w:rsid w:val="00B57847"/>
    <w:rsid w:val="00B60630"/>
    <w:rsid w:val="00B60FE7"/>
    <w:rsid w:val="00B61A59"/>
    <w:rsid w:val="00B62F60"/>
    <w:rsid w:val="00B639CC"/>
    <w:rsid w:val="00B65AB2"/>
    <w:rsid w:val="00B65AC8"/>
    <w:rsid w:val="00B6614F"/>
    <w:rsid w:val="00B665FF"/>
    <w:rsid w:val="00B66B4A"/>
    <w:rsid w:val="00B66B79"/>
    <w:rsid w:val="00B679C1"/>
    <w:rsid w:val="00B71026"/>
    <w:rsid w:val="00B7142C"/>
    <w:rsid w:val="00B72026"/>
    <w:rsid w:val="00B72414"/>
    <w:rsid w:val="00B754D7"/>
    <w:rsid w:val="00B7589C"/>
    <w:rsid w:val="00B77453"/>
    <w:rsid w:val="00B81BF9"/>
    <w:rsid w:val="00B82F37"/>
    <w:rsid w:val="00B85416"/>
    <w:rsid w:val="00B85514"/>
    <w:rsid w:val="00B86131"/>
    <w:rsid w:val="00B8671E"/>
    <w:rsid w:val="00B90B9C"/>
    <w:rsid w:val="00B90D46"/>
    <w:rsid w:val="00B91801"/>
    <w:rsid w:val="00B924BA"/>
    <w:rsid w:val="00B925BA"/>
    <w:rsid w:val="00B92B5E"/>
    <w:rsid w:val="00B92F7D"/>
    <w:rsid w:val="00B93221"/>
    <w:rsid w:val="00B93ECB"/>
    <w:rsid w:val="00B95144"/>
    <w:rsid w:val="00B95362"/>
    <w:rsid w:val="00B95566"/>
    <w:rsid w:val="00B960E2"/>
    <w:rsid w:val="00B96D3B"/>
    <w:rsid w:val="00B96E14"/>
    <w:rsid w:val="00BA18FE"/>
    <w:rsid w:val="00BA2062"/>
    <w:rsid w:val="00BA2207"/>
    <w:rsid w:val="00BA2AF5"/>
    <w:rsid w:val="00BA34A2"/>
    <w:rsid w:val="00BA41EA"/>
    <w:rsid w:val="00BA4652"/>
    <w:rsid w:val="00BA6BC9"/>
    <w:rsid w:val="00BA71AD"/>
    <w:rsid w:val="00BA7342"/>
    <w:rsid w:val="00BA7B15"/>
    <w:rsid w:val="00BB275F"/>
    <w:rsid w:val="00BB3017"/>
    <w:rsid w:val="00BB4F6E"/>
    <w:rsid w:val="00BB57E4"/>
    <w:rsid w:val="00BB5FE2"/>
    <w:rsid w:val="00BC0524"/>
    <w:rsid w:val="00BC08E3"/>
    <w:rsid w:val="00BC1D67"/>
    <w:rsid w:val="00BC2702"/>
    <w:rsid w:val="00BC434A"/>
    <w:rsid w:val="00BC4852"/>
    <w:rsid w:val="00BC49D3"/>
    <w:rsid w:val="00BC5972"/>
    <w:rsid w:val="00BC5A71"/>
    <w:rsid w:val="00BC74C3"/>
    <w:rsid w:val="00BD09CD"/>
    <w:rsid w:val="00BD1051"/>
    <w:rsid w:val="00BD1740"/>
    <w:rsid w:val="00BD204C"/>
    <w:rsid w:val="00BD30FA"/>
    <w:rsid w:val="00BD3EFD"/>
    <w:rsid w:val="00BD4549"/>
    <w:rsid w:val="00BD4FDB"/>
    <w:rsid w:val="00BD5A16"/>
    <w:rsid w:val="00BD62A4"/>
    <w:rsid w:val="00BD6903"/>
    <w:rsid w:val="00BD7B17"/>
    <w:rsid w:val="00BE1B42"/>
    <w:rsid w:val="00BE235F"/>
    <w:rsid w:val="00BE3A0D"/>
    <w:rsid w:val="00BE3CC1"/>
    <w:rsid w:val="00BE44A7"/>
    <w:rsid w:val="00BE4721"/>
    <w:rsid w:val="00BE5093"/>
    <w:rsid w:val="00BE56A3"/>
    <w:rsid w:val="00BE6377"/>
    <w:rsid w:val="00BE6715"/>
    <w:rsid w:val="00BE67E8"/>
    <w:rsid w:val="00BE6E87"/>
    <w:rsid w:val="00BE739F"/>
    <w:rsid w:val="00BF11EA"/>
    <w:rsid w:val="00BF1925"/>
    <w:rsid w:val="00BF34D7"/>
    <w:rsid w:val="00BF46D9"/>
    <w:rsid w:val="00BF47E6"/>
    <w:rsid w:val="00BF5698"/>
    <w:rsid w:val="00BF5BEB"/>
    <w:rsid w:val="00BF61D5"/>
    <w:rsid w:val="00C0043B"/>
    <w:rsid w:val="00C00E8A"/>
    <w:rsid w:val="00C026C8"/>
    <w:rsid w:val="00C04DA5"/>
    <w:rsid w:val="00C065C7"/>
    <w:rsid w:val="00C06B15"/>
    <w:rsid w:val="00C07561"/>
    <w:rsid w:val="00C11B95"/>
    <w:rsid w:val="00C11BD0"/>
    <w:rsid w:val="00C1239F"/>
    <w:rsid w:val="00C123AD"/>
    <w:rsid w:val="00C13DF9"/>
    <w:rsid w:val="00C166E7"/>
    <w:rsid w:val="00C2063A"/>
    <w:rsid w:val="00C20FF7"/>
    <w:rsid w:val="00C215B0"/>
    <w:rsid w:val="00C220D4"/>
    <w:rsid w:val="00C22C10"/>
    <w:rsid w:val="00C23876"/>
    <w:rsid w:val="00C23995"/>
    <w:rsid w:val="00C250B9"/>
    <w:rsid w:val="00C25EB1"/>
    <w:rsid w:val="00C26A5C"/>
    <w:rsid w:val="00C274BD"/>
    <w:rsid w:val="00C31122"/>
    <w:rsid w:val="00C3141B"/>
    <w:rsid w:val="00C3209C"/>
    <w:rsid w:val="00C32929"/>
    <w:rsid w:val="00C34F96"/>
    <w:rsid w:val="00C35796"/>
    <w:rsid w:val="00C36797"/>
    <w:rsid w:val="00C373E4"/>
    <w:rsid w:val="00C37F03"/>
    <w:rsid w:val="00C40EA6"/>
    <w:rsid w:val="00C41082"/>
    <w:rsid w:val="00C41B5D"/>
    <w:rsid w:val="00C42685"/>
    <w:rsid w:val="00C43509"/>
    <w:rsid w:val="00C43B6E"/>
    <w:rsid w:val="00C43C73"/>
    <w:rsid w:val="00C441D0"/>
    <w:rsid w:val="00C447DD"/>
    <w:rsid w:val="00C448D1"/>
    <w:rsid w:val="00C45369"/>
    <w:rsid w:val="00C458B3"/>
    <w:rsid w:val="00C47427"/>
    <w:rsid w:val="00C5049C"/>
    <w:rsid w:val="00C50B55"/>
    <w:rsid w:val="00C51ABA"/>
    <w:rsid w:val="00C51D41"/>
    <w:rsid w:val="00C51E07"/>
    <w:rsid w:val="00C52F8E"/>
    <w:rsid w:val="00C5367D"/>
    <w:rsid w:val="00C53E2D"/>
    <w:rsid w:val="00C549AC"/>
    <w:rsid w:val="00C559F8"/>
    <w:rsid w:val="00C57B84"/>
    <w:rsid w:val="00C57F0F"/>
    <w:rsid w:val="00C57F53"/>
    <w:rsid w:val="00C604B1"/>
    <w:rsid w:val="00C615BA"/>
    <w:rsid w:val="00C62077"/>
    <w:rsid w:val="00C6218A"/>
    <w:rsid w:val="00C6354C"/>
    <w:rsid w:val="00C64B71"/>
    <w:rsid w:val="00C65506"/>
    <w:rsid w:val="00C65873"/>
    <w:rsid w:val="00C6730E"/>
    <w:rsid w:val="00C7061F"/>
    <w:rsid w:val="00C70EB2"/>
    <w:rsid w:val="00C71215"/>
    <w:rsid w:val="00C7201D"/>
    <w:rsid w:val="00C727B4"/>
    <w:rsid w:val="00C73ADD"/>
    <w:rsid w:val="00C74323"/>
    <w:rsid w:val="00C74873"/>
    <w:rsid w:val="00C74E85"/>
    <w:rsid w:val="00C75628"/>
    <w:rsid w:val="00C7594D"/>
    <w:rsid w:val="00C75C0B"/>
    <w:rsid w:val="00C75D29"/>
    <w:rsid w:val="00C76033"/>
    <w:rsid w:val="00C81A60"/>
    <w:rsid w:val="00C8343C"/>
    <w:rsid w:val="00C8375F"/>
    <w:rsid w:val="00C8393C"/>
    <w:rsid w:val="00C83EA3"/>
    <w:rsid w:val="00C84C07"/>
    <w:rsid w:val="00C857CB"/>
    <w:rsid w:val="00C86797"/>
    <w:rsid w:val="00C86CAE"/>
    <w:rsid w:val="00C8740F"/>
    <w:rsid w:val="00C876AF"/>
    <w:rsid w:val="00C879FE"/>
    <w:rsid w:val="00C91540"/>
    <w:rsid w:val="00C93734"/>
    <w:rsid w:val="00C93DAC"/>
    <w:rsid w:val="00C9785F"/>
    <w:rsid w:val="00CA2B61"/>
    <w:rsid w:val="00CA38E3"/>
    <w:rsid w:val="00CA5334"/>
    <w:rsid w:val="00CA7931"/>
    <w:rsid w:val="00CB0FE6"/>
    <w:rsid w:val="00CB18AB"/>
    <w:rsid w:val="00CB1EAA"/>
    <w:rsid w:val="00CB1EFA"/>
    <w:rsid w:val="00CB3473"/>
    <w:rsid w:val="00CB3C0C"/>
    <w:rsid w:val="00CB5177"/>
    <w:rsid w:val="00CC01E1"/>
    <w:rsid w:val="00CC037A"/>
    <w:rsid w:val="00CC06A5"/>
    <w:rsid w:val="00CC0C06"/>
    <w:rsid w:val="00CC1D83"/>
    <w:rsid w:val="00CC3A2E"/>
    <w:rsid w:val="00CC470B"/>
    <w:rsid w:val="00CC50AC"/>
    <w:rsid w:val="00CC518C"/>
    <w:rsid w:val="00CC5DEE"/>
    <w:rsid w:val="00CC5EFE"/>
    <w:rsid w:val="00CC613A"/>
    <w:rsid w:val="00CC749D"/>
    <w:rsid w:val="00CC7E1E"/>
    <w:rsid w:val="00CD05BE"/>
    <w:rsid w:val="00CD099A"/>
    <w:rsid w:val="00CD0A18"/>
    <w:rsid w:val="00CD230E"/>
    <w:rsid w:val="00CD2369"/>
    <w:rsid w:val="00CD2CFF"/>
    <w:rsid w:val="00CD31B5"/>
    <w:rsid w:val="00CD43D2"/>
    <w:rsid w:val="00CD484C"/>
    <w:rsid w:val="00CD5984"/>
    <w:rsid w:val="00CD72AE"/>
    <w:rsid w:val="00CE0AA8"/>
    <w:rsid w:val="00CE21C0"/>
    <w:rsid w:val="00CE2532"/>
    <w:rsid w:val="00CE430B"/>
    <w:rsid w:val="00CE63DB"/>
    <w:rsid w:val="00CE7369"/>
    <w:rsid w:val="00CF0104"/>
    <w:rsid w:val="00CF05FB"/>
    <w:rsid w:val="00CF129E"/>
    <w:rsid w:val="00CF132F"/>
    <w:rsid w:val="00CF22E5"/>
    <w:rsid w:val="00CF4B0B"/>
    <w:rsid w:val="00CF4DC3"/>
    <w:rsid w:val="00CF58AB"/>
    <w:rsid w:val="00CF5CAA"/>
    <w:rsid w:val="00CF5FD0"/>
    <w:rsid w:val="00CF7745"/>
    <w:rsid w:val="00CF77A9"/>
    <w:rsid w:val="00CF7D33"/>
    <w:rsid w:val="00CF7E27"/>
    <w:rsid w:val="00CF7FC2"/>
    <w:rsid w:val="00D00507"/>
    <w:rsid w:val="00D00623"/>
    <w:rsid w:val="00D01FD3"/>
    <w:rsid w:val="00D02938"/>
    <w:rsid w:val="00D02B48"/>
    <w:rsid w:val="00D0424D"/>
    <w:rsid w:val="00D054E6"/>
    <w:rsid w:val="00D06B15"/>
    <w:rsid w:val="00D07FCC"/>
    <w:rsid w:val="00D104C9"/>
    <w:rsid w:val="00D10DD5"/>
    <w:rsid w:val="00D1120A"/>
    <w:rsid w:val="00D11CDC"/>
    <w:rsid w:val="00D125BE"/>
    <w:rsid w:val="00D1313D"/>
    <w:rsid w:val="00D15145"/>
    <w:rsid w:val="00D16722"/>
    <w:rsid w:val="00D17109"/>
    <w:rsid w:val="00D178AB"/>
    <w:rsid w:val="00D17A51"/>
    <w:rsid w:val="00D17F86"/>
    <w:rsid w:val="00D206B9"/>
    <w:rsid w:val="00D21F79"/>
    <w:rsid w:val="00D22F51"/>
    <w:rsid w:val="00D24807"/>
    <w:rsid w:val="00D2510A"/>
    <w:rsid w:val="00D26FBE"/>
    <w:rsid w:val="00D30824"/>
    <w:rsid w:val="00D30FE5"/>
    <w:rsid w:val="00D35225"/>
    <w:rsid w:val="00D35328"/>
    <w:rsid w:val="00D353C9"/>
    <w:rsid w:val="00D354A3"/>
    <w:rsid w:val="00D35751"/>
    <w:rsid w:val="00D358D5"/>
    <w:rsid w:val="00D35AD5"/>
    <w:rsid w:val="00D3626B"/>
    <w:rsid w:val="00D37A15"/>
    <w:rsid w:val="00D37BFA"/>
    <w:rsid w:val="00D37EF7"/>
    <w:rsid w:val="00D41287"/>
    <w:rsid w:val="00D415E0"/>
    <w:rsid w:val="00D423EB"/>
    <w:rsid w:val="00D426B0"/>
    <w:rsid w:val="00D43F26"/>
    <w:rsid w:val="00D4449E"/>
    <w:rsid w:val="00D44574"/>
    <w:rsid w:val="00D44688"/>
    <w:rsid w:val="00D457ED"/>
    <w:rsid w:val="00D45ABF"/>
    <w:rsid w:val="00D46BAA"/>
    <w:rsid w:val="00D4737E"/>
    <w:rsid w:val="00D47E41"/>
    <w:rsid w:val="00D515C5"/>
    <w:rsid w:val="00D534C2"/>
    <w:rsid w:val="00D53EAA"/>
    <w:rsid w:val="00D54CB9"/>
    <w:rsid w:val="00D5515F"/>
    <w:rsid w:val="00D554AA"/>
    <w:rsid w:val="00D555DA"/>
    <w:rsid w:val="00D6042D"/>
    <w:rsid w:val="00D604C4"/>
    <w:rsid w:val="00D61067"/>
    <w:rsid w:val="00D61DCE"/>
    <w:rsid w:val="00D61F3E"/>
    <w:rsid w:val="00D64327"/>
    <w:rsid w:val="00D64FB4"/>
    <w:rsid w:val="00D6730A"/>
    <w:rsid w:val="00D7016C"/>
    <w:rsid w:val="00D70AF3"/>
    <w:rsid w:val="00D7123B"/>
    <w:rsid w:val="00D712B8"/>
    <w:rsid w:val="00D71D1B"/>
    <w:rsid w:val="00D72509"/>
    <w:rsid w:val="00D73FFF"/>
    <w:rsid w:val="00D741D7"/>
    <w:rsid w:val="00D759C3"/>
    <w:rsid w:val="00D75B0E"/>
    <w:rsid w:val="00D75B5E"/>
    <w:rsid w:val="00D75D05"/>
    <w:rsid w:val="00D76822"/>
    <w:rsid w:val="00D8254C"/>
    <w:rsid w:val="00D835A5"/>
    <w:rsid w:val="00D84C51"/>
    <w:rsid w:val="00D86732"/>
    <w:rsid w:val="00D86CAE"/>
    <w:rsid w:val="00D86FE3"/>
    <w:rsid w:val="00D87673"/>
    <w:rsid w:val="00D87CE6"/>
    <w:rsid w:val="00D904B0"/>
    <w:rsid w:val="00D933F5"/>
    <w:rsid w:val="00D93709"/>
    <w:rsid w:val="00D939AA"/>
    <w:rsid w:val="00D94993"/>
    <w:rsid w:val="00D94D1B"/>
    <w:rsid w:val="00D95D0C"/>
    <w:rsid w:val="00D95EDC"/>
    <w:rsid w:val="00D9638A"/>
    <w:rsid w:val="00D96CEC"/>
    <w:rsid w:val="00D96D9C"/>
    <w:rsid w:val="00D97696"/>
    <w:rsid w:val="00D97DB0"/>
    <w:rsid w:val="00DA004A"/>
    <w:rsid w:val="00DA21D4"/>
    <w:rsid w:val="00DA2355"/>
    <w:rsid w:val="00DA2CBA"/>
    <w:rsid w:val="00DA414E"/>
    <w:rsid w:val="00DA4473"/>
    <w:rsid w:val="00DA57B4"/>
    <w:rsid w:val="00DA5E68"/>
    <w:rsid w:val="00DA5F1F"/>
    <w:rsid w:val="00DA74BE"/>
    <w:rsid w:val="00DB031A"/>
    <w:rsid w:val="00DB0799"/>
    <w:rsid w:val="00DB0829"/>
    <w:rsid w:val="00DB0E98"/>
    <w:rsid w:val="00DB1128"/>
    <w:rsid w:val="00DB258D"/>
    <w:rsid w:val="00DB450E"/>
    <w:rsid w:val="00DB451D"/>
    <w:rsid w:val="00DB45D8"/>
    <w:rsid w:val="00DB487F"/>
    <w:rsid w:val="00DB56BE"/>
    <w:rsid w:val="00DB652B"/>
    <w:rsid w:val="00DB772E"/>
    <w:rsid w:val="00DB7937"/>
    <w:rsid w:val="00DC1471"/>
    <w:rsid w:val="00DC1834"/>
    <w:rsid w:val="00DC439C"/>
    <w:rsid w:val="00DC4AB0"/>
    <w:rsid w:val="00DC4CCA"/>
    <w:rsid w:val="00DC70CC"/>
    <w:rsid w:val="00DC7E6E"/>
    <w:rsid w:val="00DD02E0"/>
    <w:rsid w:val="00DD0302"/>
    <w:rsid w:val="00DD0F21"/>
    <w:rsid w:val="00DD3079"/>
    <w:rsid w:val="00DD3983"/>
    <w:rsid w:val="00DD3B6D"/>
    <w:rsid w:val="00DD5AF7"/>
    <w:rsid w:val="00DD757E"/>
    <w:rsid w:val="00DD7A28"/>
    <w:rsid w:val="00DD7F8F"/>
    <w:rsid w:val="00DE052E"/>
    <w:rsid w:val="00DE11CB"/>
    <w:rsid w:val="00DE19F7"/>
    <w:rsid w:val="00DE2409"/>
    <w:rsid w:val="00DE265F"/>
    <w:rsid w:val="00DE345D"/>
    <w:rsid w:val="00DE377A"/>
    <w:rsid w:val="00DE4204"/>
    <w:rsid w:val="00DE5592"/>
    <w:rsid w:val="00DE5E69"/>
    <w:rsid w:val="00DE5EB9"/>
    <w:rsid w:val="00DE5F75"/>
    <w:rsid w:val="00DE71EC"/>
    <w:rsid w:val="00DE7B89"/>
    <w:rsid w:val="00DF0236"/>
    <w:rsid w:val="00DF123C"/>
    <w:rsid w:val="00DF130E"/>
    <w:rsid w:val="00DF3B90"/>
    <w:rsid w:val="00DF3DF9"/>
    <w:rsid w:val="00DF3F20"/>
    <w:rsid w:val="00DF555F"/>
    <w:rsid w:val="00DF78B9"/>
    <w:rsid w:val="00DF7A54"/>
    <w:rsid w:val="00E006D8"/>
    <w:rsid w:val="00E02910"/>
    <w:rsid w:val="00E02925"/>
    <w:rsid w:val="00E02926"/>
    <w:rsid w:val="00E03537"/>
    <w:rsid w:val="00E038AE"/>
    <w:rsid w:val="00E03F79"/>
    <w:rsid w:val="00E05EC8"/>
    <w:rsid w:val="00E0716B"/>
    <w:rsid w:val="00E077F0"/>
    <w:rsid w:val="00E07855"/>
    <w:rsid w:val="00E10A32"/>
    <w:rsid w:val="00E11244"/>
    <w:rsid w:val="00E134EE"/>
    <w:rsid w:val="00E13D37"/>
    <w:rsid w:val="00E1452B"/>
    <w:rsid w:val="00E145FC"/>
    <w:rsid w:val="00E149B6"/>
    <w:rsid w:val="00E14A4C"/>
    <w:rsid w:val="00E14FED"/>
    <w:rsid w:val="00E15353"/>
    <w:rsid w:val="00E158A3"/>
    <w:rsid w:val="00E16CAE"/>
    <w:rsid w:val="00E1720A"/>
    <w:rsid w:val="00E2004F"/>
    <w:rsid w:val="00E208A0"/>
    <w:rsid w:val="00E20B59"/>
    <w:rsid w:val="00E210A4"/>
    <w:rsid w:val="00E22A38"/>
    <w:rsid w:val="00E22A6B"/>
    <w:rsid w:val="00E2415A"/>
    <w:rsid w:val="00E2498D"/>
    <w:rsid w:val="00E250D3"/>
    <w:rsid w:val="00E25301"/>
    <w:rsid w:val="00E257F3"/>
    <w:rsid w:val="00E2697E"/>
    <w:rsid w:val="00E26B66"/>
    <w:rsid w:val="00E26E73"/>
    <w:rsid w:val="00E30078"/>
    <w:rsid w:val="00E302D4"/>
    <w:rsid w:val="00E30CDF"/>
    <w:rsid w:val="00E325E5"/>
    <w:rsid w:val="00E335D0"/>
    <w:rsid w:val="00E341CC"/>
    <w:rsid w:val="00E3436B"/>
    <w:rsid w:val="00E345D8"/>
    <w:rsid w:val="00E3706B"/>
    <w:rsid w:val="00E41A42"/>
    <w:rsid w:val="00E436FE"/>
    <w:rsid w:val="00E44ABC"/>
    <w:rsid w:val="00E44B3C"/>
    <w:rsid w:val="00E4562A"/>
    <w:rsid w:val="00E4631F"/>
    <w:rsid w:val="00E46791"/>
    <w:rsid w:val="00E474EC"/>
    <w:rsid w:val="00E47702"/>
    <w:rsid w:val="00E50878"/>
    <w:rsid w:val="00E515C5"/>
    <w:rsid w:val="00E515DB"/>
    <w:rsid w:val="00E51FE1"/>
    <w:rsid w:val="00E52F38"/>
    <w:rsid w:val="00E532DC"/>
    <w:rsid w:val="00E535A2"/>
    <w:rsid w:val="00E54EFE"/>
    <w:rsid w:val="00E54F7C"/>
    <w:rsid w:val="00E5532C"/>
    <w:rsid w:val="00E56E3E"/>
    <w:rsid w:val="00E613EB"/>
    <w:rsid w:val="00E626AF"/>
    <w:rsid w:val="00E6372A"/>
    <w:rsid w:val="00E66884"/>
    <w:rsid w:val="00E674DD"/>
    <w:rsid w:val="00E67B22"/>
    <w:rsid w:val="00E70574"/>
    <w:rsid w:val="00E70A89"/>
    <w:rsid w:val="00E70CB3"/>
    <w:rsid w:val="00E7125B"/>
    <w:rsid w:val="00E71EC0"/>
    <w:rsid w:val="00E720DC"/>
    <w:rsid w:val="00E72855"/>
    <w:rsid w:val="00E72898"/>
    <w:rsid w:val="00E75094"/>
    <w:rsid w:val="00E7693E"/>
    <w:rsid w:val="00E77595"/>
    <w:rsid w:val="00E807A2"/>
    <w:rsid w:val="00E8127B"/>
    <w:rsid w:val="00E81323"/>
    <w:rsid w:val="00E81418"/>
    <w:rsid w:val="00E82BA6"/>
    <w:rsid w:val="00E83BD1"/>
    <w:rsid w:val="00E83DCD"/>
    <w:rsid w:val="00E83EAE"/>
    <w:rsid w:val="00E847CA"/>
    <w:rsid w:val="00E850D4"/>
    <w:rsid w:val="00E8568E"/>
    <w:rsid w:val="00E85A07"/>
    <w:rsid w:val="00E85D35"/>
    <w:rsid w:val="00E85E3D"/>
    <w:rsid w:val="00E8616C"/>
    <w:rsid w:val="00E87541"/>
    <w:rsid w:val="00E87568"/>
    <w:rsid w:val="00E90BCA"/>
    <w:rsid w:val="00E91638"/>
    <w:rsid w:val="00E92654"/>
    <w:rsid w:val="00E935AD"/>
    <w:rsid w:val="00E936A3"/>
    <w:rsid w:val="00E93B5D"/>
    <w:rsid w:val="00E94571"/>
    <w:rsid w:val="00E94635"/>
    <w:rsid w:val="00E95682"/>
    <w:rsid w:val="00E95909"/>
    <w:rsid w:val="00E95F10"/>
    <w:rsid w:val="00E974ED"/>
    <w:rsid w:val="00E975AE"/>
    <w:rsid w:val="00E977DB"/>
    <w:rsid w:val="00EA10F6"/>
    <w:rsid w:val="00EA1AB3"/>
    <w:rsid w:val="00EA204A"/>
    <w:rsid w:val="00EA253D"/>
    <w:rsid w:val="00EA3207"/>
    <w:rsid w:val="00EA406E"/>
    <w:rsid w:val="00EA42D3"/>
    <w:rsid w:val="00EA43AC"/>
    <w:rsid w:val="00EA52D3"/>
    <w:rsid w:val="00EA570B"/>
    <w:rsid w:val="00EA60E2"/>
    <w:rsid w:val="00EA718C"/>
    <w:rsid w:val="00EA73CE"/>
    <w:rsid w:val="00EA73ED"/>
    <w:rsid w:val="00EA77D2"/>
    <w:rsid w:val="00EB09E6"/>
    <w:rsid w:val="00EB0CD3"/>
    <w:rsid w:val="00EB0DF7"/>
    <w:rsid w:val="00EB2329"/>
    <w:rsid w:val="00EB47C2"/>
    <w:rsid w:val="00EB4C11"/>
    <w:rsid w:val="00EB4D68"/>
    <w:rsid w:val="00EB57BF"/>
    <w:rsid w:val="00EB6399"/>
    <w:rsid w:val="00EB65E3"/>
    <w:rsid w:val="00EB70D6"/>
    <w:rsid w:val="00EC16BA"/>
    <w:rsid w:val="00EC1870"/>
    <w:rsid w:val="00EC1BCA"/>
    <w:rsid w:val="00EC1CE0"/>
    <w:rsid w:val="00EC2104"/>
    <w:rsid w:val="00EC44C1"/>
    <w:rsid w:val="00EC47D2"/>
    <w:rsid w:val="00EC5E42"/>
    <w:rsid w:val="00EC6507"/>
    <w:rsid w:val="00EC664D"/>
    <w:rsid w:val="00EC72DB"/>
    <w:rsid w:val="00EC7857"/>
    <w:rsid w:val="00EC79E0"/>
    <w:rsid w:val="00EC7C4F"/>
    <w:rsid w:val="00ED043A"/>
    <w:rsid w:val="00ED062B"/>
    <w:rsid w:val="00ED07A8"/>
    <w:rsid w:val="00ED243F"/>
    <w:rsid w:val="00ED35E0"/>
    <w:rsid w:val="00ED3727"/>
    <w:rsid w:val="00ED3DDF"/>
    <w:rsid w:val="00ED3EF5"/>
    <w:rsid w:val="00ED3FF4"/>
    <w:rsid w:val="00ED4384"/>
    <w:rsid w:val="00ED4928"/>
    <w:rsid w:val="00ED4A4B"/>
    <w:rsid w:val="00ED4B79"/>
    <w:rsid w:val="00ED50F4"/>
    <w:rsid w:val="00ED7094"/>
    <w:rsid w:val="00EE0143"/>
    <w:rsid w:val="00EE1C1A"/>
    <w:rsid w:val="00EE2524"/>
    <w:rsid w:val="00EE2613"/>
    <w:rsid w:val="00EE2D43"/>
    <w:rsid w:val="00EE32F4"/>
    <w:rsid w:val="00EE550A"/>
    <w:rsid w:val="00EE5C3F"/>
    <w:rsid w:val="00EF023A"/>
    <w:rsid w:val="00EF1DDD"/>
    <w:rsid w:val="00EF1E98"/>
    <w:rsid w:val="00EF1F88"/>
    <w:rsid w:val="00EF2419"/>
    <w:rsid w:val="00EF2A7C"/>
    <w:rsid w:val="00EF420B"/>
    <w:rsid w:val="00EF422B"/>
    <w:rsid w:val="00EF5408"/>
    <w:rsid w:val="00EF5820"/>
    <w:rsid w:val="00EF5915"/>
    <w:rsid w:val="00EF7969"/>
    <w:rsid w:val="00F014B4"/>
    <w:rsid w:val="00F0154B"/>
    <w:rsid w:val="00F01D34"/>
    <w:rsid w:val="00F021B4"/>
    <w:rsid w:val="00F04B09"/>
    <w:rsid w:val="00F05B0A"/>
    <w:rsid w:val="00F07CB6"/>
    <w:rsid w:val="00F1025A"/>
    <w:rsid w:val="00F107BD"/>
    <w:rsid w:val="00F10C21"/>
    <w:rsid w:val="00F111DF"/>
    <w:rsid w:val="00F1259A"/>
    <w:rsid w:val="00F14327"/>
    <w:rsid w:val="00F148B6"/>
    <w:rsid w:val="00F15420"/>
    <w:rsid w:val="00F16C38"/>
    <w:rsid w:val="00F1713B"/>
    <w:rsid w:val="00F176C4"/>
    <w:rsid w:val="00F20FF5"/>
    <w:rsid w:val="00F2297F"/>
    <w:rsid w:val="00F239B0"/>
    <w:rsid w:val="00F239DB"/>
    <w:rsid w:val="00F26B50"/>
    <w:rsid w:val="00F3387B"/>
    <w:rsid w:val="00F340FB"/>
    <w:rsid w:val="00F3489C"/>
    <w:rsid w:val="00F35746"/>
    <w:rsid w:val="00F35EDC"/>
    <w:rsid w:val="00F36FBC"/>
    <w:rsid w:val="00F37B2E"/>
    <w:rsid w:val="00F37CBF"/>
    <w:rsid w:val="00F40995"/>
    <w:rsid w:val="00F41ADC"/>
    <w:rsid w:val="00F42BDB"/>
    <w:rsid w:val="00F4312D"/>
    <w:rsid w:val="00F450AF"/>
    <w:rsid w:val="00F46E27"/>
    <w:rsid w:val="00F50879"/>
    <w:rsid w:val="00F508FE"/>
    <w:rsid w:val="00F5118E"/>
    <w:rsid w:val="00F5242F"/>
    <w:rsid w:val="00F55390"/>
    <w:rsid w:val="00F55903"/>
    <w:rsid w:val="00F56483"/>
    <w:rsid w:val="00F56C6A"/>
    <w:rsid w:val="00F5703C"/>
    <w:rsid w:val="00F60A3B"/>
    <w:rsid w:val="00F61907"/>
    <w:rsid w:val="00F62916"/>
    <w:rsid w:val="00F63304"/>
    <w:rsid w:val="00F636BB"/>
    <w:rsid w:val="00F63964"/>
    <w:rsid w:val="00F63D9A"/>
    <w:rsid w:val="00F64626"/>
    <w:rsid w:val="00F646BA"/>
    <w:rsid w:val="00F6566E"/>
    <w:rsid w:val="00F659A3"/>
    <w:rsid w:val="00F65D73"/>
    <w:rsid w:val="00F668FA"/>
    <w:rsid w:val="00F66DB5"/>
    <w:rsid w:val="00F6746F"/>
    <w:rsid w:val="00F67BCC"/>
    <w:rsid w:val="00F70739"/>
    <w:rsid w:val="00F71B72"/>
    <w:rsid w:val="00F730DA"/>
    <w:rsid w:val="00F7368F"/>
    <w:rsid w:val="00F73F9F"/>
    <w:rsid w:val="00F7417F"/>
    <w:rsid w:val="00F75F1A"/>
    <w:rsid w:val="00F77A12"/>
    <w:rsid w:val="00F8318A"/>
    <w:rsid w:val="00F831FF"/>
    <w:rsid w:val="00F8350D"/>
    <w:rsid w:val="00F83913"/>
    <w:rsid w:val="00F83BA0"/>
    <w:rsid w:val="00F83CC5"/>
    <w:rsid w:val="00F841A2"/>
    <w:rsid w:val="00F84CF4"/>
    <w:rsid w:val="00F85C46"/>
    <w:rsid w:val="00F87268"/>
    <w:rsid w:val="00F87743"/>
    <w:rsid w:val="00F91A64"/>
    <w:rsid w:val="00F937B6"/>
    <w:rsid w:val="00F93C3E"/>
    <w:rsid w:val="00F95DC7"/>
    <w:rsid w:val="00F96489"/>
    <w:rsid w:val="00F9676C"/>
    <w:rsid w:val="00F96A6F"/>
    <w:rsid w:val="00F96CB9"/>
    <w:rsid w:val="00FA02D2"/>
    <w:rsid w:val="00FA09B7"/>
    <w:rsid w:val="00FA1653"/>
    <w:rsid w:val="00FA20AE"/>
    <w:rsid w:val="00FA3EC4"/>
    <w:rsid w:val="00FA479A"/>
    <w:rsid w:val="00FA6815"/>
    <w:rsid w:val="00FA6BFC"/>
    <w:rsid w:val="00FA70C7"/>
    <w:rsid w:val="00FB0022"/>
    <w:rsid w:val="00FB14AF"/>
    <w:rsid w:val="00FB2888"/>
    <w:rsid w:val="00FB30DE"/>
    <w:rsid w:val="00FB4313"/>
    <w:rsid w:val="00FB4D54"/>
    <w:rsid w:val="00FB5C31"/>
    <w:rsid w:val="00FB5D02"/>
    <w:rsid w:val="00FB6E4D"/>
    <w:rsid w:val="00FB743C"/>
    <w:rsid w:val="00FB75C6"/>
    <w:rsid w:val="00FC3710"/>
    <w:rsid w:val="00FC4A98"/>
    <w:rsid w:val="00FC60DE"/>
    <w:rsid w:val="00FC6E8D"/>
    <w:rsid w:val="00FD117A"/>
    <w:rsid w:val="00FD1EB7"/>
    <w:rsid w:val="00FD307B"/>
    <w:rsid w:val="00FD62E0"/>
    <w:rsid w:val="00FD6859"/>
    <w:rsid w:val="00FE000C"/>
    <w:rsid w:val="00FE0784"/>
    <w:rsid w:val="00FE161E"/>
    <w:rsid w:val="00FE2C2A"/>
    <w:rsid w:val="00FE3905"/>
    <w:rsid w:val="00FE43EA"/>
    <w:rsid w:val="00FE497B"/>
    <w:rsid w:val="00FE4E04"/>
    <w:rsid w:val="00FE5041"/>
    <w:rsid w:val="00FE68E4"/>
    <w:rsid w:val="00FE6EFA"/>
    <w:rsid w:val="00FE7996"/>
    <w:rsid w:val="00FE7BFC"/>
    <w:rsid w:val="00FF0806"/>
    <w:rsid w:val="00FF0CD6"/>
    <w:rsid w:val="00FF34A3"/>
    <w:rsid w:val="00FF359A"/>
    <w:rsid w:val="00FF383A"/>
    <w:rsid w:val="00FF3955"/>
    <w:rsid w:val="00FF56DB"/>
    <w:rsid w:val="00FF5C79"/>
    <w:rsid w:val="00FF6215"/>
    <w:rsid w:val="00FF7763"/>
    <w:rsid w:val="00FF7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B702"/>
  <w15:docId w15:val="{94E62CD3-4529-4656-87EF-E4F83C568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667"/>
        <w:tab w:val="left" w:pos="432"/>
      </w:tabs>
      <w:spacing w:before="180" w:after="0"/>
      <w:ind w:left="431"/>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FootnoteReference">
    <w:name w:val="footnote reference"/>
    <w:basedOn w:val="DefaultParagraphFont"/>
    <w:rsid w:val="00D206B9"/>
    <w:rPr>
      <w:vertAlign w:val="superscript"/>
    </w:rPr>
  </w:style>
  <w:style w:type="character" w:styleId="UnresolvedMention">
    <w:name w:val="Unresolved Mention"/>
    <w:basedOn w:val="DefaultParagraphFont"/>
    <w:uiPriority w:val="99"/>
    <w:semiHidden/>
    <w:unhideWhenUsed/>
    <w:rsid w:val="002E2135"/>
    <w:rPr>
      <w:color w:val="605E5C"/>
      <w:shd w:val="clear" w:color="auto" w:fill="E1DFDD"/>
    </w:rPr>
  </w:style>
  <w:style w:type="character" w:styleId="FollowedHyperlink">
    <w:name w:val="FollowedHyperlink"/>
    <w:basedOn w:val="DefaultParagraphFont"/>
    <w:semiHidden/>
    <w:unhideWhenUsed/>
    <w:rsid w:val="00633DC9"/>
    <w:rPr>
      <w:color w:val="800080" w:themeColor="followedHyperlink"/>
      <w:u w:val="single"/>
    </w:rPr>
  </w:style>
  <w:style w:type="paragraph" w:styleId="ListParagraph">
    <w:name w:val="List Paragraph"/>
    <w:basedOn w:val="Normal"/>
    <w:uiPriority w:val="34"/>
    <w:qFormat/>
    <w:rsid w:val="005559EB"/>
    <w:pPr>
      <w:ind w:left="720"/>
      <w:contextualSpacing/>
    </w:pPr>
  </w:style>
  <w:style w:type="paragraph" w:styleId="NormalWeb">
    <w:name w:val="Normal (Web)"/>
    <w:basedOn w:val="Normal"/>
    <w:semiHidden/>
    <w:unhideWhenUsed/>
    <w:rsid w:val="00500863"/>
    <w:rPr>
      <w:rFonts w:ascii="Times New Roman" w:hAnsi="Times New Roman"/>
      <w:sz w:val="24"/>
      <w:szCs w:val="24"/>
    </w:rPr>
  </w:style>
  <w:style w:type="paragraph" w:customStyle="1" w:styleId="ui-chatitem">
    <w:name w:val="ui-chat__item"/>
    <w:basedOn w:val="Normal"/>
    <w:rsid w:val="00105FEA"/>
    <w:pPr>
      <w:spacing w:before="100" w:beforeAutospacing="1" w:after="100" w:afterAutospacing="1"/>
    </w:pPr>
    <w:rPr>
      <w:rFonts w:ascii="Times New Roman" w:hAnsi="Times New Roman"/>
      <w:sz w:val="24"/>
      <w:szCs w:val="24"/>
    </w:rPr>
  </w:style>
  <w:style w:type="character" w:customStyle="1" w:styleId="fui-styledtext">
    <w:name w:val="fui-styledtext"/>
    <w:basedOn w:val="DefaultParagraphFont"/>
    <w:rsid w:val="00105FEA"/>
  </w:style>
  <w:style w:type="character" w:customStyle="1" w:styleId="ui-text">
    <w:name w:val="ui-text"/>
    <w:basedOn w:val="DefaultParagraphFont"/>
    <w:rsid w:val="00105FEA"/>
  </w:style>
  <w:style w:type="paragraph" w:styleId="Revision">
    <w:name w:val="Revision"/>
    <w:hidden/>
    <w:uiPriority w:val="99"/>
    <w:semiHidden/>
    <w:rsid w:val="00CF7FC2"/>
    <w:rPr>
      <w:rFonts w:ascii="Verdana" w:hAnsi="Verdana"/>
      <w:sz w:val="22"/>
    </w:rPr>
  </w:style>
  <w:style w:type="character" w:styleId="CommentReference">
    <w:name w:val="annotation reference"/>
    <w:basedOn w:val="DefaultParagraphFont"/>
    <w:semiHidden/>
    <w:unhideWhenUsed/>
    <w:rsid w:val="003837A3"/>
    <w:rPr>
      <w:sz w:val="16"/>
      <w:szCs w:val="16"/>
    </w:rPr>
  </w:style>
  <w:style w:type="paragraph" w:styleId="CommentText">
    <w:name w:val="annotation text"/>
    <w:basedOn w:val="Normal"/>
    <w:link w:val="CommentTextChar"/>
    <w:unhideWhenUsed/>
    <w:rsid w:val="003837A3"/>
    <w:rPr>
      <w:sz w:val="20"/>
    </w:rPr>
  </w:style>
  <w:style w:type="character" w:customStyle="1" w:styleId="CommentTextChar">
    <w:name w:val="Comment Text Char"/>
    <w:basedOn w:val="DefaultParagraphFont"/>
    <w:link w:val="CommentText"/>
    <w:rsid w:val="003837A3"/>
    <w:rPr>
      <w:rFonts w:ascii="Verdana" w:hAnsi="Verdana"/>
    </w:rPr>
  </w:style>
  <w:style w:type="paragraph" w:styleId="CommentSubject">
    <w:name w:val="annotation subject"/>
    <w:basedOn w:val="CommentText"/>
    <w:next w:val="CommentText"/>
    <w:link w:val="CommentSubjectChar"/>
    <w:semiHidden/>
    <w:unhideWhenUsed/>
    <w:rsid w:val="003837A3"/>
    <w:rPr>
      <w:b/>
      <w:bCs/>
    </w:rPr>
  </w:style>
  <w:style w:type="character" w:customStyle="1" w:styleId="CommentSubjectChar">
    <w:name w:val="Comment Subject Char"/>
    <w:basedOn w:val="CommentTextChar"/>
    <w:link w:val="CommentSubject"/>
    <w:semiHidden/>
    <w:rsid w:val="003837A3"/>
    <w:rPr>
      <w:rFonts w:ascii="Verdana" w:hAnsi="Verdan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5978">
      <w:bodyDiv w:val="1"/>
      <w:marLeft w:val="0"/>
      <w:marRight w:val="0"/>
      <w:marTop w:val="0"/>
      <w:marBottom w:val="0"/>
      <w:divBdr>
        <w:top w:val="none" w:sz="0" w:space="0" w:color="auto"/>
        <w:left w:val="none" w:sz="0" w:space="0" w:color="auto"/>
        <w:bottom w:val="none" w:sz="0" w:space="0" w:color="auto"/>
        <w:right w:val="none" w:sz="0" w:space="0" w:color="auto"/>
      </w:divBdr>
    </w:div>
    <w:div w:id="390617915">
      <w:bodyDiv w:val="1"/>
      <w:marLeft w:val="0"/>
      <w:marRight w:val="0"/>
      <w:marTop w:val="0"/>
      <w:marBottom w:val="0"/>
      <w:divBdr>
        <w:top w:val="none" w:sz="0" w:space="0" w:color="auto"/>
        <w:left w:val="none" w:sz="0" w:space="0" w:color="auto"/>
        <w:bottom w:val="none" w:sz="0" w:space="0" w:color="auto"/>
        <w:right w:val="none" w:sz="0" w:space="0" w:color="auto"/>
      </w:divBdr>
    </w:div>
    <w:div w:id="502820801">
      <w:bodyDiv w:val="1"/>
      <w:marLeft w:val="0"/>
      <w:marRight w:val="0"/>
      <w:marTop w:val="0"/>
      <w:marBottom w:val="0"/>
      <w:divBdr>
        <w:top w:val="none" w:sz="0" w:space="0" w:color="auto"/>
        <w:left w:val="none" w:sz="0" w:space="0" w:color="auto"/>
        <w:bottom w:val="none" w:sz="0" w:space="0" w:color="auto"/>
        <w:right w:val="none" w:sz="0" w:space="0" w:color="auto"/>
      </w:divBdr>
    </w:div>
    <w:div w:id="511383991">
      <w:bodyDiv w:val="1"/>
      <w:marLeft w:val="0"/>
      <w:marRight w:val="0"/>
      <w:marTop w:val="0"/>
      <w:marBottom w:val="0"/>
      <w:divBdr>
        <w:top w:val="none" w:sz="0" w:space="0" w:color="auto"/>
        <w:left w:val="none" w:sz="0" w:space="0" w:color="auto"/>
        <w:bottom w:val="none" w:sz="0" w:space="0" w:color="auto"/>
        <w:right w:val="none" w:sz="0" w:space="0" w:color="auto"/>
      </w:divBdr>
    </w:div>
    <w:div w:id="557134418">
      <w:bodyDiv w:val="1"/>
      <w:marLeft w:val="0"/>
      <w:marRight w:val="0"/>
      <w:marTop w:val="0"/>
      <w:marBottom w:val="0"/>
      <w:divBdr>
        <w:top w:val="none" w:sz="0" w:space="0" w:color="auto"/>
        <w:left w:val="none" w:sz="0" w:space="0" w:color="auto"/>
        <w:bottom w:val="none" w:sz="0" w:space="0" w:color="auto"/>
        <w:right w:val="none" w:sz="0" w:space="0" w:color="auto"/>
      </w:divBdr>
      <w:divsChild>
        <w:div w:id="749473784">
          <w:blockQuote w:val="1"/>
          <w:marLeft w:val="0"/>
          <w:marRight w:val="0"/>
          <w:marTop w:val="0"/>
          <w:marBottom w:val="0"/>
          <w:divBdr>
            <w:top w:val="none" w:sz="0" w:space="0" w:color="auto"/>
            <w:left w:val="none" w:sz="0" w:space="0" w:color="auto"/>
            <w:bottom w:val="none" w:sz="0" w:space="0" w:color="auto"/>
            <w:right w:val="none" w:sz="0" w:space="0" w:color="auto"/>
          </w:divBdr>
          <w:divsChild>
            <w:div w:id="154425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3380">
      <w:bodyDiv w:val="1"/>
      <w:marLeft w:val="0"/>
      <w:marRight w:val="0"/>
      <w:marTop w:val="0"/>
      <w:marBottom w:val="0"/>
      <w:divBdr>
        <w:top w:val="none" w:sz="0" w:space="0" w:color="auto"/>
        <w:left w:val="none" w:sz="0" w:space="0" w:color="auto"/>
        <w:bottom w:val="none" w:sz="0" w:space="0" w:color="auto"/>
        <w:right w:val="none" w:sz="0" w:space="0" w:color="auto"/>
      </w:divBdr>
    </w:div>
    <w:div w:id="728501038">
      <w:bodyDiv w:val="1"/>
      <w:marLeft w:val="0"/>
      <w:marRight w:val="0"/>
      <w:marTop w:val="0"/>
      <w:marBottom w:val="0"/>
      <w:divBdr>
        <w:top w:val="none" w:sz="0" w:space="0" w:color="auto"/>
        <w:left w:val="none" w:sz="0" w:space="0" w:color="auto"/>
        <w:bottom w:val="none" w:sz="0" w:space="0" w:color="auto"/>
        <w:right w:val="none" w:sz="0" w:space="0" w:color="auto"/>
      </w:divBdr>
      <w:divsChild>
        <w:div w:id="1254586287">
          <w:marLeft w:val="446"/>
          <w:marRight w:val="0"/>
          <w:marTop w:val="216"/>
          <w:marBottom w:val="0"/>
          <w:divBdr>
            <w:top w:val="none" w:sz="0" w:space="0" w:color="auto"/>
            <w:left w:val="none" w:sz="0" w:space="0" w:color="auto"/>
            <w:bottom w:val="none" w:sz="0" w:space="0" w:color="auto"/>
            <w:right w:val="none" w:sz="0" w:space="0" w:color="auto"/>
          </w:divBdr>
        </w:div>
      </w:divsChild>
    </w:div>
    <w:div w:id="794910817">
      <w:bodyDiv w:val="1"/>
      <w:marLeft w:val="0"/>
      <w:marRight w:val="0"/>
      <w:marTop w:val="0"/>
      <w:marBottom w:val="0"/>
      <w:divBdr>
        <w:top w:val="none" w:sz="0" w:space="0" w:color="auto"/>
        <w:left w:val="none" w:sz="0" w:space="0" w:color="auto"/>
        <w:bottom w:val="none" w:sz="0" w:space="0" w:color="auto"/>
        <w:right w:val="none" w:sz="0" w:space="0" w:color="auto"/>
      </w:divBdr>
    </w:div>
    <w:div w:id="898707367">
      <w:bodyDiv w:val="1"/>
      <w:marLeft w:val="0"/>
      <w:marRight w:val="0"/>
      <w:marTop w:val="0"/>
      <w:marBottom w:val="0"/>
      <w:divBdr>
        <w:top w:val="none" w:sz="0" w:space="0" w:color="auto"/>
        <w:left w:val="none" w:sz="0" w:space="0" w:color="auto"/>
        <w:bottom w:val="none" w:sz="0" w:space="0" w:color="auto"/>
        <w:right w:val="none" w:sz="0" w:space="0" w:color="auto"/>
      </w:divBdr>
    </w:div>
    <w:div w:id="993677441">
      <w:bodyDiv w:val="1"/>
      <w:marLeft w:val="0"/>
      <w:marRight w:val="0"/>
      <w:marTop w:val="0"/>
      <w:marBottom w:val="0"/>
      <w:divBdr>
        <w:top w:val="none" w:sz="0" w:space="0" w:color="auto"/>
        <w:left w:val="none" w:sz="0" w:space="0" w:color="auto"/>
        <w:bottom w:val="none" w:sz="0" w:space="0" w:color="auto"/>
        <w:right w:val="none" w:sz="0" w:space="0" w:color="auto"/>
      </w:divBdr>
      <w:divsChild>
        <w:div w:id="104348207">
          <w:marLeft w:val="0"/>
          <w:marRight w:val="0"/>
          <w:marTop w:val="0"/>
          <w:marBottom w:val="0"/>
          <w:divBdr>
            <w:top w:val="none" w:sz="0" w:space="0" w:color="auto"/>
            <w:left w:val="none" w:sz="0" w:space="0" w:color="auto"/>
            <w:bottom w:val="none" w:sz="0" w:space="0" w:color="auto"/>
            <w:right w:val="none" w:sz="0" w:space="0" w:color="auto"/>
          </w:divBdr>
        </w:div>
        <w:div w:id="109976470">
          <w:marLeft w:val="0"/>
          <w:marRight w:val="0"/>
          <w:marTop w:val="0"/>
          <w:marBottom w:val="0"/>
          <w:divBdr>
            <w:top w:val="none" w:sz="0" w:space="0" w:color="auto"/>
            <w:left w:val="none" w:sz="0" w:space="0" w:color="auto"/>
            <w:bottom w:val="none" w:sz="0" w:space="0" w:color="auto"/>
            <w:right w:val="none" w:sz="0" w:space="0" w:color="auto"/>
          </w:divBdr>
        </w:div>
        <w:div w:id="306128792">
          <w:marLeft w:val="0"/>
          <w:marRight w:val="0"/>
          <w:marTop w:val="0"/>
          <w:marBottom w:val="0"/>
          <w:divBdr>
            <w:top w:val="none" w:sz="0" w:space="0" w:color="auto"/>
            <w:left w:val="none" w:sz="0" w:space="0" w:color="auto"/>
            <w:bottom w:val="none" w:sz="0" w:space="0" w:color="auto"/>
            <w:right w:val="none" w:sz="0" w:space="0" w:color="auto"/>
          </w:divBdr>
        </w:div>
        <w:div w:id="864558369">
          <w:marLeft w:val="0"/>
          <w:marRight w:val="0"/>
          <w:marTop w:val="0"/>
          <w:marBottom w:val="0"/>
          <w:divBdr>
            <w:top w:val="none" w:sz="0" w:space="0" w:color="auto"/>
            <w:left w:val="none" w:sz="0" w:space="0" w:color="auto"/>
            <w:bottom w:val="none" w:sz="0" w:space="0" w:color="auto"/>
            <w:right w:val="none" w:sz="0" w:space="0" w:color="auto"/>
          </w:divBdr>
        </w:div>
        <w:div w:id="1066075934">
          <w:marLeft w:val="0"/>
          <w:marRight w:val="0"/>
          <w:marTop w:val="0"/>
          <w:marBottom w:val="0"/>
          <w:divBdr>
            <w:top w:val="none" w:sz="0" w:space="0" w:color="auto"/>
            <w:left w:val="none" w:sz="0" w:space="0" w:color="auto"/>
            <w:bottom w:val="none" w:sz="0" w:space="0" w:color="auto"/>
            <w:right w:val="none" w:sz="0" w:space="0" w:color="auto"/>
          </w:divBdr>
        </w:div>
        <w:div w:id="1342392128">
          <w:marLeft w:val="0"/>
          <w:marRight w:val="0"/>
          <w:marTop w:val="0"/>
          <w:marBottom w:val="0"/>
          <w:divBdr>
            <w:top w:val="none" w:sz="0" w:space="0" w:color="auto"/>
            <w:left w:val="none" w:sz="0" w:space="0" w:color="auto"/>
            <w:bottom w:val="none" w:sz="0" w:space="0" w:color="auto"/>
            <w:right w:val="none" w:sz="0" w:space="0" w:color="auto"/>
          </w:divBdr>
        </w:div>
        <w:div w:id="1921787186">
          <w:marLeft w:val="0"/>
          <w:marRight w:val="0"/>
          <w:marTop w:val="0"/>
          <w:marBottom w:val="0"/>
          <w:divBdr>
            <w:top w:val="none" w:sz="0" w:space="0" w:color="auto"/>
            <w:left w:val="none" w:sz="0" w:space="0" w:color="auto"/>
            <w:bottom w:val="none" w:sz="0" w:space="0" w:color="auto"/>
            <w:right w:val="none" w:sz="0" w:space="0" w:color="auto"/>
          </w:divBdr>
        </w:div>
        <w:div w:id="1981232135">
          <w:marLeft w:val="0"/>
          <w:marRight w:val="0"/>
          <w:marTop w:val="0"/>
          <w:marBottom w:val="0"/>
          <w:divBdr>
            <w:top w:val="none" w:sz="0" w:space="0" w:color="auto"/>
            <w:left w:val="none" w:sz="0" w:space="0" w:color="auto"/>
            <w:bottom w:val="none" w:sz="0" w:space="0" w:color="auto"/>
            <w:right w:val="none" w:sz="0" w:space="0" w:color="auto"/>
          </w:divBdr>
        </w:div>
        <w:div w:id="2015110678">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12108305">
      <w:bodyDiv w:val="1"/>
      <w:marLeft w:val="0"/>
      <w:marRight w:val="0"/>
      <w:marTop w:val="0"/>
      <w:marBottom w:val="0"/>
      <w:divBdr>
        <w:top w:val="none" w:sz="0" w:space="0" w:color="auto"/>
        <w:left w:val="none" w:sz="0" w:space="0" w:color="auto"/>
        <w:bottom w:val="none" w:sz="0" w:space="0" w:color="auto"/>
        <w:right w:val="none" w:sz="0" w:space="0" w:color="auto"/>
      </w:divBdr>
      <w:divsChild>
        <w:div w:id="1294365823">
          <w:marLeft w:val="0"/>
          <w:marRight w:val="0"/>
          <w:marTop w:val="0"/>
          <w:marBottom w:val="0"/>
          <w:divBdr>
            <w:top w:val="none" w:sz="0" w:space="0" w:color="auto"/>
            <w:left w:val="none" w:sz="0" w:space="0" w:color="auto"/>
            <w:bottom w:val="none" w:sz="0" w:space="0" w:color="auto"/>
            <w:right w:val="none" w:sz="0" w:space="0" w:color="auto"/>
          </w:divBdr>
        </w:div>
      </w:divsChild>
    </w:div>
    <w:div w:id="1260597416">
      <w:bodyDiv w:val="1"/>
      <w:marLeft w:val="0"/>
      <w:marRight w:val="0"/>
      <w:marTop w:val="0"/>
      <w:marBottom w:val="0"/>
      <w:divBdr>
        <w:top w:val="none" w:sz="0" w:space="0" w:color="auto"/>
        <w:left w:val="none" w:sz="0" w:space="0" w:color="auto"/>
        <w:bottom w:val="none" w:sz="0" w:space="0" w:color="auto"/>
        <w:right w:val="none" w:sz="0" w:space="0" w:color="auto"/>
      </w:divBdr>
      <w:divsChild>
        <w:div w:id="631062891">
          <w:marLeft w:val="0"/>
          <w:marRight w:val="0"/>
          <w:marTop w:val="0"/>
          <w:marBottom w:val="0"/>
          <w:divBdr>
            <w:top w:val="single" w:sz="6" w:space="0" w:color="F0F0F0"/>
            <w:left w:val="none" w:sz="0" w:space="0" w:color="auto"/>
            <w:bottom w:val="none" w:sz="0" w:space="0" w:color="auto"/>
            <w:right w:val="none" w:sz="0" w:space="0" w:color="auto"/>
          </w:divBdr>
        </w:div>
      </w:divsChild>
    </w:div>
    <w:div w:id="1302493754">
      <w:bodyDiv w:val="1"/>
      <w:marLeft w:val="0"/>
      <w:marRight w:val="0"/>
      <w:marTop w:val="0"/>
      <w:marBottom w:val="0"/>
      <w:divBdr>
        <w:top w:val="none" w:sz="0" w:space="0" w:color="auto"/>
        <w:left w:val="none" w:sz="0" w:space="0" w:color="auto"/>
        <w:bottom w:val="none" w:sz="0" w:space="0" w:color="auto"/>
        <w:right w:val="none" w:sz="0" w:space="0" w:color="auto"/>
      </w:divBdr>
      <w:divsChild>
        <w:div w:id="1407264645">
          <w:marLeft w:val="0"/>
          <w:marRight w:val="0"/>
          <w:marTop w:val="0"/>
          <w:marBottom w:val="0"/>
          <w:divBdr>
            <w:top w:val="none" w:sz="0" w:space="0" w:color="auto"/>
            <w:left w:val="none" w:sz="0" w:space="0" w:color="auto"/>
            <w:bottom w:val="none" w:sz="0" w:space="0" w:color="auto"/>
            <w:right w:val="none" w:sz="0" w:space="0" w:color="auto"/>
          </w:divBdr>
          <w:divsChild>
            <w:div w:id="87972943">
              <w:marLeft w:val="0"/>
              <w:marRight w:val="0"/>
              <w:marTop w:val="0"/>
              <w:marBottom w:val="0"/>
              <w:divBdr>
                <w:top w:val="none" w:sz="0" w:space="0" w:color="auto"/>
                <w:left w:val="none" w:sz="0" w:space="0" w:color="auto"/>
                <w:bottom w:val="none" w:sz="0" w:space="0" w:color="auto"/>
                <w:right w:val="none" w:sz="0" w:space="0" w:color="auto"/>
              </w:divBdr>
              <w:divsChild>
                <w:div w:id="1251162236">
                  <w:marLeft w:val="0"/>
                  <w:marRight w:val="0"/>
                  <w:marTop w:val="0"/>
                  <w:marBottom w:val="0"/>
                  <w:divBdr>
                    <w:top w:val="none" w:sz="0" w:space="0" w:color="auto"/>
                    <w:left w:val="none" w:sz="0" w:space="0" w:color="auto"/>
                    <w:bottom w:val="none" w:sz="0" w:space="0" w:color="auto"/>
                    <w:right w:val="none" w:sz="0" w:space="0" w:color="auto"/>
                  </w:divBdr>
                  <w:divsChild>
                    <w:div w:id="503280843">
                      <w:marLeft w:val="0"/>
                      <w:marRight w:val="0"/>
                      <w:marTop w:val="0"/>
                      <w:marBottom w:val="0"/>
                      <w:divBdr>
                        <w:top w:val="none" w:sz="0" w:space="0" w:color="auto"/>
                        <w:left w:val="none" w:sz="0" w:space="0" w:color="auto"/>
                        <w:bottom w:val="none" w:sz="0" w:space="0" w:color="auto"/>
                        <w:right w:val="none" w:sz="0" w:space="0" w:color="auto"/>
                      </w:divBdr>
                      <w:divsChild>
                        <w:div w:id="1612274318">
                          <w:marLeft w:val="0"/>
                          <w:marRight w:val="0"/>
                          <w:marTop w:val="0"/>
                          <w:marBottom w:val="0"/>
                          <w:divBdr>
                            <w:top w:val="none" w:sz="0" w:space="0" w:color="auto"/>
                            <w:left w:val="none" w:sz="0" w:space="0" w:color="auto"/>
                            <w:bottom w:val="none" w:sz="0" w:space="0" w:color="auto"/>
                            <w:right w:val="none" w:sz="0" w:space="0" w:color="auto"/>
                          </w:divBdr>
                          <w:divsChild>
                            <w:div w:id="144245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58206">
          <w:marLeft w:val="0"/>
          <w:marRight w:val="0"/>
          <w:marTop w:val="0"/>
          <w:marBottom w:val="0"/>
          <w:divBdr>
            <w:top w:val="none" w:sz="0" w:space="0" w:color="auto"/>
            <w:left w:val="none" w:sz="0" w:space="0" w:color="auto"/>
            <w:bottom w:val="none" w:sz="0" w:space="0" w:color="auto"/>
            <w:right w:val="none" w:sz="0" w:space="0" w:color="auto"/>
          </w:divBdr>
          <w:divsChild>
            <w:div w:id="1460100495">
              <w:marLeft w:val="0"/>
              <w:marRight w:val="0"/>
              <w:marTop w:val="0"/>
              <w:marBottom w:val="0"/>
              <w:divBdr>
                <w:top w:val="none" w:sz="0" w:space="0" w:color="auto"/>
                <w:left w:val="none" w:sz="0" w:space="0" w:color="auto"/>
                <w:bottom w:val="none" w:sz="0" w:space="0" w:color="auto"/>
                <w:right w:val="none" w:sz="0" w:space="0" w:color="auto"/>
              </w:divBdr>
              <w:divsChild>
                <w:div w:id="704644816">
                  <w:marLeft w:val="0"/>
                  <w:marRight w:val="0"/>
                  <w:marTop w:val="0"/>
                  <w:marBottom w:val="0"/>
                  <w:divBdr>
                    <w:top w:val="none" w:sz="0" w:space="0" w:color="auto"/>
                    <w:left w:val="none" w:sz="0" w:space="0" w:color="auto"/>
                    <w:bottom w:val="none" w:sz="0" w:space="0" w:color="auto"/>
                    <w:right w:val="none" w:sz="0" w:space="0" w:color="auto"/>
                  </w:divBdr>
                </w:div>
              </w:divsChild>
            </w:div>
            <w:div w:id="156774573">
              <w:marLeft w:val="0"/>
              <w:marRight w:val="0"/>
              <w:marTop w:val="0"/>
              <w:marBottom w:val="0"/>
              <w:divBdr>
                <w:top w:val="none" w:sz="0" w:space="0" w:color="auto"/>
                <w:left w:val="none" w:sz="0" w:space="0" w:color="auto"/>
                <w:bottom w:val="none" w:sz="0" w:space="0" w:color="auto"/>
                <w:right w:val="none" w:sz="0" w:space="0" w:color="auto"/>
              </w:divBdr>
              <w:divsChild>
                <w:div w:id="219219929">
                  <w:marLeft w:val="0"/>
                  <w:marRight w:val="0"/>
                  <w:marTop w:val="0"/>
                  <w:marBottom w:val="0"/>
                  <w:divBdr>
                    <w:top w:val="none" w:sz="0" w:space="0" w:color="auto"/>
                    <w:left w:val="none" w:sz="0" w:space="0" w:color="auto"/>
                    <w:bottom w:val="none" w:sz="0" w:space="0" w:color="auto"/>
                    <w:right w:val="none" w:sz="0" w:space="0" w:color="auto"/>
                  </w:divBdr>
                  <w:divsChild>
                    <w:div w:id="1641686162">
                      <w:marLeft w:val="0"/>
                      <w:marRight w:val="0"/>
                      <w:marTop w:val="0"/>
                      <w:marBottom w:val="0"/>
                      <w:divBdr>
                        <w:top w:val="none" w:sz="0" w:space="0" w:color="auto"/>
                        <w:left w:val="none" w:sz="0" w:space="0" w:color="auto"/>
                        <w:bottom w:val="none" w:sz="0" w:space="0" w:color="auto"/>
                        <w:right w:val="none" w:sz="0" w:space="0" w:color="auto"/>
                      </w:divBdr>
                      <w:divsChild>
                        <w:div w:id="1754234408">
                          <w:marLeft w:val="0"/>
                          <w:marRight w:val="0"/>
                          <w:marTop w:val="0"/>
                          <w:marBottom w:val="0"/>
                          <w:divBdr>
                            <w:top w:val="none" w:sz="0" w:space="0" w:color="auto"/>
                            <w:left w:val="none" w:sz="0" w:space="0" w:color="auto"/>
                            <w:bottom w:val="none" w:sz="0" w:space="0" w:color="auto"/>
                            <w:right w:val="none" w:sz="0" w:space="0" w:color="auto"/>
                          </w:divBdr>
                        </w:div>
                        <w:div w:id="752238422">
                          <w:marLeft w:val="0"/>
                          <w:marRight w:val="0"/>
                          <w:marTop w:val="0"/>
                          <w:marBottom w:val="0"/>
                          <w:divBdr>
                            <w:top w:val="none" w:sz="0" w:space="0" w:color="auto"/>
                            <w:left w:val="none" w:sz="0" w:space="0" w:color="auto"/>
                            <w:bottom w:val="none" w:sz="0" w:space="0" w:color="auto"/>
                            <w:right w:val="none" w:sz="0" w:space="0" w:color="auto"/>
                          </w:divBdr>
                          <w:divsChild>
                            <w:div w:id="173758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805117">
          <w:marLeft w:val="0"/>
          <w:marRight w:val="0"/>
          <w:marTop w:val="0"/>
          <w:marBottom w:val="0"/>
          <w:divBdr>
            <w:top w:val="none" w:sz="0" w:space="0" w:color="auto"/>
            <w:left w:val="none" w:sz="0" w:space="0" w:color="auto"/>
            <w:bottom w:val="none" w:sz="0" w:space="0" w:color="auto"/>
            <w:right w:val="none" w:sz="0" w:space="0" w:color="auto"/>
          </w:divBdr>
          <w:divsChild>
            <w:div w:id="1380132507">
              <w:marLeft w:val="0"/>
              <w:marRight w:val="0"/>
              <w:marTop w:val="0"/>
              <w:marBottom w:val="0"/>
              <w:divBdr>
                <w:top w:val="none" w:sz="0" w:space="0" w:color="auto"/>
                <w:left w:val="none" w:sz="0" w:space="0" w:color="auto"/>
                <w:bottom w:val="none" w:sz="0" w:space="0" w:color="auto"/>
                <w:right w:val="none" w:sz="0" w:space="0" w:color="auto"/>
              </w:divBdr>
              <w:divsChild>
                <w:div w:id="1384982172">
                  <w:marLeft w:val="0"/>
                  <w:marRight w:val="0"/>
                  <w:marTop w:val="0"/>
                  <w:marBottom w:val="0"/>
                  <w:divBdr>
                    <w:top w:val="none" w:sz="0" w:space="0" w:color="auto"/>
                    <w:left w:val="none" w:sz="0" w:space="0" w:color="auto"/>
                    <w:bottom w:val="none" w:sz="0" w:space="0" w:color="auto"/>
                    <w:right w:val="none" w:sz="0" w:space="0" w:color="auto"/>
                  </w:divBdr>
                </w:div>
              </w:divsChild>
            </w:div>
            <w:div w:id="1446117662">
              <w:marLeft w:val="0"/>
              <w:marRight w:val="0"/>
              <w:marTop w:val="0"/>
              <w:marBottom w:val="0"/>
              <w:divBdr>
                <w:top w:val="none" w:sz="0" w:space="0" w:color="auto"/>
                <w:left w:val="none" w:sz="0" w:space="0" w:color="auto"/>
                <w:bottom w:val="none" w:sz="0" w:space="0" w:color="auto"/>
                <w:right w:val="none" w:sz="0" w:space="0" w:color="auto"/>
              </w:divBdr>
              <w:divsChild>
                <w:div w:id="1283877741">
                  <w:marLeft w:val="0"/>
                  <w:marRight w:val="0"/>
                  <w:marTop w:val="0"/>
                  <w:marBottom w:val="0"/>
                  <w:divBdr>
                    <w:top w:val="none" w:sz="0" w:space="0" w:color="auto"/>
                    <w:left w:val="none" w:sz="0" w:space="0" w:color="auto"/>
                    <w:bottom w:val="none" w:sz="0" w:space="0" w:color="auto"/>
                    <w:right w:val="none" w:sz="0" w:space="0" w:color="auto"/>
                  </w:divBdr>
                  <w:divsChild>
                    <w:div w:id="1768840093">
                      <w:marLeft w:val="0"/>
                      <w:marRight w:val="0"/>
                      <w:marTop w:val="0"/>
                      <w:marBottom w:val="0"/>
                      <w:divBdr>
                        <w:top w:val="none" w:sz="0" w:space="0" w:color="auto"/>
                        <w:left w:val="none" w:sz="0" w:space="0" w:color="auto"/>
                        <w:bottom w:val="none" w:sz="0" w:space="0" w:color="auto"/>
                        <w:right w:val="none" w:sz="0" w:space="0" w:color="auto"/>
                      </w:divBdr>
                      <w:divsChild>
                        <w:div w:id="418140895">
                          <w:marLeft w:val="0"/>
                          <w:marRight w:val="0"/>
                          <w:marTop w:val="0"/>
                          <w:marBottom w:val="0"/>
                          <w:divBdr>
                            <w:top w:val="none" w:sz="0" w:space="0" w:color="auto"/>
                            <w:left w:val="none" w:sz="0" w:space="0" w:color="auto"/>
                            <w:bottom w:val="none" w:sz="0" w:space="0" w:color="auto"/>
                            <w:right w:val="none" w:sz="0" w:space="0" w:color="auto"/>
                          </w:divBdr>
                        </w:div>
                        <w:div w:id="1195189870">
                          <w:marLeft w:val="0"/>
                          <w:marRight w:val="0"/>
                          <w:marTop w:val="0"/>
                          <w:marBottom w:val="0"/>
                          <w:divBdr>
                            <w:top w:val="none" w:sz="0" w:space="0" w:color="auto"/>
                            <w:left w:val="none" w:sz="0" w:space="0" w:color="auto"/>
                            <w:bottom w:val="none" w:sz="0" w:space="0" w:color="auto"/>
                            <w:right w:val="none" w:sz="0" w:space="0" w:color="auto"/>
                          </w:divBdr>
                          <w:divsChild>
                            <w:div w:id="154509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718845">
          <w:marLeft w:val="0"/>
          <w:marRight w:val="0"/>
          <w:marTop w:val="0"/>
          <w:marBottom w:val="0"/>
          <w:divBdr>
            <w:top w:val="none" w:sz="0" w:space="0" w:color="auto"/>
            <w:left w:val="none" w:sz="0" w:space="0" w:color="auto"/>
            <w:bottom w:val="none" w:sz="0" w:space="0" w:color="auto"/>
            <w:right w:val="none" w:sz="0" w:space="0" w:color="auto"/>
          </w:divBdr>
          <w:divsChild>
            <w:div w:id="1334798190">
              <w:marLeft w:val="0"/>
              <w:marRight w:val="0"/>
              <w:marTop w:val="0"/>
              <w:marBottom w:val="0"/>
              <w:divBdr>
                <w:top w:val="none" w:sz="0" w:space="0" w:color="auto"/>
                <w:left w:val="none" w:sz="0" w:space="0" w:color="auto"/>
                <w:bottom w:val="none" w:sz="0" w:space="0" w:color="auto"/>
                <w:right w:val="none" w:sz="0" w:space="0" w:color="auto"/>
              </w:divBdr>
              <w:divsChild>
                <w:div w:id="1716346695">
                  <w:marLeft w:val="0"/>
                  <w:marRight w:val="0"/>
                  <w:marTop w:val="0"/>
                  <w:marBottom w:val="0"/>
                  <w:divBdr>
                    <w:top w:val="none" w:sz="0" w:space="0" w:color="auto"/>
                    <w:left w:val="none" w:sz="0" w:space="0" w:color="auto"/>
                    <w:bottom w:val="none" w:sz="0" w:space="0" w:color="auto"/>
                    <w:right w:val="none" w:sz="0" w:space="0" w:color="auto"/>
                  </w:divBdr>
                </w:div>
              </w:divsChild>
            </w:div>
            <w:div w:id="744033512">
              <w:marLeft w:val="0"/>
              <w:marRight w:val="0"/>
              <w:marTop w:val="0"/>
              <w:marBottom w:val="0"/>
              <w:divBdr>
                <w:top w:val="none" w:sz="0" w:space="0" w:color="auto"/>
                <w:left w:val="none" w:sz="0" w:space="0" w:color="auto"/>
                <w:bottom w:val="none" w:sz="0" w:space="0" w:color="auto"/>
                <w:right w:val="none" w:sz="0" w:space="0" w:color="auto"/>
              </w:divBdr>
              <w:divsChild>
                <w:div w:id="448167752">
                  <w:marLeft w:val="0"/>
                  <w:marRight w:val="0"/>
                  <w:marTop w:val="0"/>
                  <w:marBottom w:val="0"/>
                  <w:divBdr>
                    <w:top w:val="none" w:sz="0" w:space="0" w:color="auto"/>
                    <w:left w:val="none" w:sz="0" w:space="0" w:color="auto"/>
                    <w:bottom w:val="none" w:sz="0" w:space="0" w:color="auto"/>
                    <w:right w:val="none" w:sz="0" w:space="0" w:color="auto"/>
                  </w:divBdr>
                  <w:divsChild>
                    <w:div w:id="15447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21358700">
      <w:bodyDiv w:val="1"/>
      <w:marLeft w:val="0"/>
      <w:marRight w:val="0"/>
      <w:marTop w:val="0"/>
      <w:marBottom w:val="0"/>
      <w:divBdr>
        <w:top w:val="none" w:sz="0" w:space="0" w:color="auto"/>
        <w:left w:val="none" w:sz="0" w:space="0" w:color="auto"/>
        <w:bottom w:val="none" w:sz="0" w:space="0" w:color="auto"/>
        <w:right w:val="none" w:sz="0" w:space="0" w:color="auto"/>
      </w:divBdr>
    </w:div>
    <w:div w:id="1530801206">
      <w:bodyDiv w:val="1"/>
      <w:marLeft w:val="0"/>
      <w:marRight w:val="0"/>
      <w:marTop w:val="0"/>
      <w:marBottom w:val="0"/>
      <w:divBdr>
        <w:top w:val="none" w:sz="0" w:space="0" w:color="auto"/>
        <w:left w:val="none" w:sz="0" w:space="0" w:color="auto"/>
        <w:bottom w:val="none" w:sz="0" w:space="0" w:color="auto"/>
        <w:right w:val="none" w:sz="0" w:space="0" w:color="auto"/>
      </w:divBdr>
    </w:div>
    <w:div w:id="1811290833">
      <w:bodyDiv w:val="1"/>
      <w:marLeft w:val="0"/>
      <w:marRight w:val="0"/>
      <w:marTop w:val="0"/>
      <w:marBottom w:val="0"/>
      <w:divBdr>
        <w:top w:val="none" w:sz="0" w:space="0" w:color="auto"/>
        <w:left w:val="none" w:sz="0" w:space="0" w:color="auto"/>
        <w:bottom w:val="none" w:sz="0" w:space="0" w:color="auto"/>
        <w:right w:val="none" w:sz="0" w:space="0" w:color="auto"/>
      </w:divBdr>
      <w:divsChild>
        <w:div w:id="476336366">
          <w:marLeft w:val="0"/>
          <w:marRight w:val="0"/>
          <w:marTop w:val="300"/>
          <w:marBottom w:val="300"/>
          <w:divBdr>
            <w:top w:val="none" w:sz="0" w:space="0" w:color="auto"/>
            <w:left w:val="none" w:sz="0" w:space="0" w:color="auto"/>
            <w:bottom w:val="none" w:sz="0" w:space="0" w:color="auto"/>
            <w:right w:val="none" w:sz="0" w:space="0" w:color="auto"/>
          </w:divBdr>
        </w:div>
        <w:div w:id="1505434175">
          <w:marLeft w:val="0"/>
          <w:marRight w:val="0"/>
          <w:marTop w:val="0"/>
          <w:marBottom w:val="0"/>
          <w:divBdr>
            <w:top w:val="none" w:sz="0" w:space="0" w:color="auto"/>
            <w:left w:val="none" w:sz="0" w:space="0" w:color="auto"/>
            <w:bottom w:val="none" w:sz="0" w:space="0" w:color="auto"/>
            <w:right w:val="none" w:sz="0" w:space="0" w:color="auto"/>
          </w:divBdr>
        </w:div>
      </w:divsChild>
    </w:div>
    <w:div w:id="1952933217">
      <w:bodyDiv w:val="1"/>
      <w:marLeft w:val="0"/>
      <w:marRight w:val="0"/>
      <w:marTop w:val="0"/>
      <w:marBottom w:val="0"/>
      <w:divBdr>
        <w:top w:val="none" w:sz="0" w:space="0" w:color="auto"/>
        <w:left w:val="none" w:sz="0" w:space="0" w:color="auto"/>
        <w:bottom w:val="none" w:sz="0" w:space="0" w:color="auto"/>
        <w:right w:val="none" w:sz="0" w:space="0" w:color="auto"/>
      </w:divBdr>
    </w:div>
    <w:div w:id="1968387381">
      <w:bodyDiv w:val="1"/>
      <w:marLeft w:val="0"/>
      <w:marRight w:val="0"/>
      <w:marTop w:val="0"/>
      <w:marBottom w:val="0"/>
      <w:divBdr>
        <w:top w:val="none" w:sz="0" w:space="0" w:color="auto"/>
        <w:left w:val="none" w:sz="0" w:space="0" w:color="auto"/>
        <w:bottom w:val="none" w:sz="0" w:space="0" w:color="auto"/>
        <w:right w:val="none" w:sz="0" w:space="0" w:color="auto"/>
      </w:divBdr>
      <w:divsChild>
        <w:div w:id="1539508491">
          <w:blockQuote w:val="1"/>
          <w:marLeft w:val="0"/>
          <w:marRight w:val="0"/>
          <w:marTop w:val="0"/>
          <w:marBottom w:val="0"/>
          <w:divBdr>
            <w:top w:val="none" w:sz="0" w:space="0" w:color="auto"/>
            <w:left w:val="none" w:sz="0" w:space="0" w:color="auto"/>
            <w:bottom w:val="none" w:sz="0" w:space="0" w:color="auto"/>
            <w:right w:val="none" w:sz="0" w:space="0" w:color="auto"/>
          </w:divBdr>
          <w:divsChild>
            <w:div w:id="7053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04388">
      <w:bodyDiv w:val="1"/>
      <w:marLeft w:val="0"/>
      <w:marRight w:val="0"/>
      <w:marTop w:val="0"/>
      <w:marBottom w:val="0"/>
      <w:divBdr>
        <w:top w:val="none" w:sz="0" w:space="0" w:color="auto"/>
        <w:left w:val="none" w:sz="0" w:space="0" w:color="auto"/>
        <w:bottom w:val="none" w:sz="0" w:space="0" w:color="auto"/>
        <w:right w:val="none" w:sz="0" w:space="0" w:color="auto"/>
      </w:divBdr>
    </w:div>
    <w:div w:id="2072463947">
      <w:bodyDiv w:val="1"/>
      <w:marLeft w:val="0"/>
      <w:marRight w:val="0"/>
      <w:marTop w:val="0"/>
      <w:marBottom w:val="0"/>
      <w:divBdr>
        <w:top w:val="none" w:sz="0" w:space="0" w:color="auto"/>
        <w:left w:val="none" w:sz="0" w:space="0" w:color="auto"/>
        <w:bottom w:val="none" w:sz="0" w:space="0" w:color="auto"/>
        <w:right w:val="none" w:sz="0" w:space="0" w:color="auto"/>
      </w:divBdr>
    </w:div>
    <w:div w:id="2120252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0773288-4D57-472E-A85A-1A0918E168C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06FE5F4-9EA0-4C7E-A248-3EDE4BE548B3}">
  <ds:schemaRefs>
    <ds:schemaRef ds:uri="http://schemas.openxmlformats.org/officeDocument/2006/bibliography"/>
  </ds:schemaRefs>
</ds:datastoreItem>
</file>

<file path=customXml/itemProps3.xml><?xml version="1.0" encoding="utf-8"?>
<ds:datastoreItem xmlns:ds="http://schemas.openxmlformats.org/officeDocument/2006/customXml" ds:itemID="{0F71C7D0-5D2E-471D-A3BD-E3F463CE51EC}"/>
</file>

<file path=customXml/itemProps4.xml><?xml version="1.0" encoding="utf-8"?>
<ds:datastoreItem xmlns:ds="http://schemas.openxmlformats.org/officeDocument/2006/customXml" ds:itemID="{F0C4B0D5-6422-458D-95B0-09F0D80213D4}"/>
</file>

<file path=customXml/itemProps5.xml><?xml version="1.0" encoding="utf-8"?>
<ds:datastoreItem xmlns:ds="http://schemas.openxmlformats.org/officeDocument/2006/customXml" ds:itemID="{F9EE7143-659A-407B-8746-614ECF101DAF}"/>
</file>

<file path=docProps/app.xml><?xml version="1.0" encoding="utf-8"?>
<Properties xmlns="http://schemas.openxmlformats.org/officeDocument/2006/extended-properties" xmlns:vt="http://schemas.openxmlformats.org/officeDocument/2006/docPropsVTypes">
  <Template>Decisions</Template>
  <TotalTime>10</TotalTime>
  <Pages>16</Pages>
  <Words>6653</Words>
  <Characters>37928</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Kean, Grahame</dc:creator>
  <cp:keywords/>
  <dc:description/>
  <cp:lastModifiedBy>Richards, Clive</cp:lastModifiedBy>
  <cp:revision>6</cp:revision>
  <cp:lastPrinted>2024-10-28T11:12:00Z</cp:lastPrinted>
  <dcterms:created xsi:type="dcterms:W3CDTF">2024-11-06T10:07:00Z</dcterms:created>
  <dcterms:modified xsi:type="dcterms:W3CDTF">2024-11-06T10:14:00Z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DRDSDocumentType">
    <vt:lpwstr>Order Decision</vt:lpwstr>
  </property>
  <property fmtid="{D5CDD505-2E9C-101B-9397-08002B2CF9AE}" pid="8" name="DRDSLanguage">
    <vt:lpwstr>English</vt:lpwstr>
  </property>
  <property fmtid="{D5CDD505-2E9C-101B-9397-08002B2CF9AE}" pid="9" name="DRDSShortForm">
    <vt:lpwstr>No</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