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9E2E" w14:textId="039C965F" w:rsidR="000C549C" w:rsidRDefault="000C549C" w:rsidP="000C549C">
      <w:pPr>
        <w:pStyle w:val="BodyText"/>
        <w:ind w:left="0"/>
        <w:rPr>
          <w:rFonts w:ascii="Times New Roman"/>
          <w:sz w:val="20"/>
        </w:rPr>
      </w:pPr>
      <w:r>
        <w:rPr>
          <w:i/>
          <w:noProof/>
        </w:rPr>
        <w:drawing>
          <wp:inline distT="0" distB="0" distL="0" distR="0" wp14:anchorId="29417B40" wp14:editId="4ABDDDA5">
            <wp:extent cx="3395049" cy="402555"/>
            <wp:effectExtent l="0" t="0" r="0" b="0"/>
            <wp:docPr id="15339997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731" cy="417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FC960" w14:textId="77777777" w:rsidR="00753896" w:rsidRDefault="00753896">
      <w:pPr>
        <w:pStyle w:val="BodyText"/>
        <w:ind w:left="0"/>
        <w:rPr>
          <w:rFonts w:ascii="Times New Roman"/>
          <w:sz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9"/>
      </w:tblGrid>
      <w:tr w:rsidR="00753896" w14:paraId="7B4DDC3D" w14:textId="77777777" w:rsidTr="005E6C00">
        <w:trPr>
          <w:trHeight w:val="887"/>
        </w:trPr>
        <w:tc>
          <w:tcPr>
            <w:tcW w:w="10409" w:type="dxa"/>
            <w:tcBorders>
              <w:top w:val="single" w:sz="4" w:space="0" w:color="000000"/>
            </w:tcBorders>
          </w:tcPr>
          <w:p w14:paraId="550D539F" w14:textId="77777777" w:rsidR="00753896" w:rsidRDefault="009565DA">
            <w:pPr>
              <w:pStyle w:val="TableParagraph"/>
              <w:spacing w:before="118"/>
              <w:rPr>
                <w:b/>
                <w:sz w:val="40"/>
              </w:rPr>
            </w:pPr>
            <w:r>
              <w:rPr>
                <w:b/>
                <w:sz w:val="40"/>
              </w:rPr>
              <w:t>Application</w:t>
            </w:r>
            <w:r>
              <w:rPr>
                <w:b/>
                <w:spacing w:val="-14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Decision</w:t>
            </w:r>
          </w:p>
        </w:tc>
      </w:tr>
      <w:tr w:rsidR="00753896" w14:paraId="5020A75D" w14:textId="77777777" w:rsidTr="005E6C00">
        <w:trPr>
          <w:trHeight w:val="624"/>
        </w:trPr>
        <w:tc>
          <w:tcPr>
            <w:tcW w:w="10409" w:type="dxa"/>
          </w:tcPr>
          <w:p w14:paraId="75071C6C" w14:textId="77777777" w:rsidR="00753896" w:rsidRDefault="00753896">
            <w:pPr>
              <w:pStyle w:val="TableParagraph"/>
              <w:spacing w:before="6"/>
              <w:ind w:left="0"/>
              <w:rPr>
                <w:rFonts w:ascii="Times New Roman"/>
                <w:sz w:val="28"/>
              </w:rPr>
            </w:pPr>
          </w:p>
          <w:p w14:paraId="2CDA5CA3" w14:textId="1C28DA50" w:rsidR="00753896" w:rsidRDefault="009565DA">
            <w:pPr>
              <w:pStyle w:val="TableParagraph"/>
              <w:rPr>
                <w:b/>
              </w:rPr>
            </w:pPr>
            <w:r>
              <w:rPr>
                <w:b/>
              </w:rPr>
              <w:t>by</w:t>
            </w:r>
            <w:r>
              <w:rPr>
                <w:b/>
                <w:spacing w:val="-5"/>
              </w:rPr>
              <w:t xml:space="preserve"> </w:t>
            </w:r>
            <w:r w:rsidR="00C824C2">
              <w:rPr>
                <w:b/>
              </w:rPr>
              <w:t>Harry Wood</w:t>
            </w:r>
          </w:p>
        </w:tc>
      </w:tr>
      <w:tr w:rsidR="00753896" w14:paraId="0E3BF1ED" w14:textId="77777777" w:rsidTr="005E6C00">
        <w:trPr>
          <w:trHeight w:val="320"/>
        </w:trPr>
        <w:tc>
          <w:tcPr>
            <w:tcW w:w="10409" w:type="dxa"/>
          </w:tcPr>
          <w:p w14:paraId="0FC185F0" w14:textId="77777777" w:rsidR="00753896" w:rsidRDefault="009565DA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sz w:val="16"/>
              </w:rPr>
              <w:t>Appointed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Secretary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Environment,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Food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Rural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Affairs</w:t>
            </w:r>
          </w:p>
        </w:tc>
      </w:tr>
      <w:tr w:rsidR="00753896" w14:paraId="61CDE190" w14:textId="77777777" w:rsidTr="005E6C00">
        <w:trPr>
          <w:trHeight w:val="281"/>
        </w:trPr>
        <w:tc>
          <w:tcPr>
            <w:tcW w:w="10409" w:type="dxa"/>
            <w:tcBorders>
              <w:bottom w:val="single" w:sz="4" w:space="0" w:color="000000"/>
            </w:tcBorders>
          </w:tcPr>
          <w:p w14:paraId="2CBCCB3E" w14:textId="6182838A" w:rsidR="00753896" w:rsidRDefault="009565DA">
            <w:pPr>
              <w:pStyle w:val="TableParagraph"/>
              <w:spacing w:before="82" w:line="19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Decision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date:</w:t>
            </w:r>
            <w:r w:rsidR="00CF34EE">
              <w:rPr>
                <w:b/>
                <w:sz w:val="16"/>
              </w:rPr>
              <w:t xml:space="preserve"> 7 November 2024 </w:t>
            </w:r>
          </w:p>
        </w:tc>
      </w:tr>
    </w:tbl>
    <w:p w14:paraId="32533B90" w14:textId="77777777" w:rsidR="00753896" w:rsidRPr="004C3478" w:rsidRDefault="00753896">
      <w:pPr>
        <w:pStyle w:val="BodyText"/>
        <w:spacing w:before="9"/>
        <w:ind w:left="0"/>
        <w:rPr>
          <w:rFonts w:ascii="Times New Roman"/>
          <w:sz w:val="24"/>
          <w:szCs w:val="24"/>
        </w:rPr>
      </w:pPr>
    </w:p>
    <w:p w14:paraId="3E20CC85" w14:textId="1D831FAE" w:rsidR="00753896" w:rsidRPr="008B057F" w:rsidRDefault="009565DA" w:rsidP="2121452D">
      <w:pPr>
        <w:pStyle w:val="Heading1"/>
        <w:spacing w:before="101" w:line="267" w:lineRule="exact"/>
        <w:ind w:left="227"/>
        <w:jc w:val="both"/>
        <w:rPr>
          <w:rFonts w:ascii="Arial" w:eastAsia="Arial" w:hAnsi="Arial" w:cs="Arial"/>
        </w:rPr>
      </w:pPr>
      <w:r w:rsidRPr="2121452D">
        <w:rPr>
          <w:rFonts w:ascii="Arial" w:eastAsia="Arial" w:hAnsi="Arial" w:cs="Arial"/>
        </w:rPr>
        <w:t>Application</w:t>
      </w:r>
      <w:r w:rsidRPr="2121452D">
        <w:rPr>
          <w:rFonts w:ascii="Arial" w:eastAsia="Arial" w:hAnsi="Arial" w:cs="Arial"/>
          <w:spacing w:val="-8"/>
        </w:rPr>
        <w:t xml:space="preserve"> </w:t>
      </w:r>
      <w:r w:rsidRPr="2121452D">
        <w:rPr>
          <w:rFonts w:ascii="Arial" w:eastAsia="Arial" w:hAnsi="Arial" w:cs="Arial"/>
        </w:rPr>
        <w:t>Ref:</w:t>
      </w:r>
      <w:r w:rsidRPr="2121452D">
        <w:rPr>
          <w:rFonts w:ascii="Arial" w:eastAsia="Arial" w:hAnsi="Arial" w:cs="Arial"/>
          <w:spacing w:val="-8"/>
        </w:rPr>
        <w:t xml:space="preserve"> </w:t>
      </w:r>
      <w:r w:rsidRPr="2121452D">
        <w:rPr>
          <w:rFonts w:ascii="Arial" w:eastAsia="Arial" w:hAnsi="Arial" w:cs="Arial"/>
          <w:spacing w:val="-2"/>
        </w:rPr>
        <w:t>COM/</w:t>
      </w:r>
      <w:r w:rsidR="00B27F5F" w:rsidRPr="2121452D">
        <w:rPr>
          <w:rFonts w:ascii="Arial" w:eastAsia="Arial" w:hAnsi="Arial" w:cs="Arial"/>
          <w:spacing w:val="-2"/>
        </w:rPr>
        <w:t>33</w:t>
      </w:r>
      <w:r w:rsidR="003179FF">
        <w:rPr>
          <w:rFonts w:ascii="Arial" w:eastAsia="Arial" w:hAnsi="Arial" w:cs="Arial"/>
          <w:spacing w:val="-2"/>
        </w:rPr>
        <w:t>47186</w:t>
      </w:r>
    </w:p>
    <w:p w14:paraId="0B52CF8E" w14:textId="3DFB1078" w:rsidR="00753896" w:rsidRPr="008B057F" w:rsidRDefault="006B30CF" w:rsidP="2121452D">
      <w:pPr>
        <w:spacing w:line="267" w:lineRule="exact"/>
        <w:ind w:firstLine="227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LONDON FIELDS</w:t>
      </w:r>
      <w:r w:rsidR="00684DB9" w:rsidRPr="2121452D">
        <w:rPr>
          <w:rFonts w:ascii="Arial" w:eastAsia="Arial" w:hAnsi="Arial" w:cs="Arial"/>
          <w:b/>
          <w:bCs/>
        </w:rPr>
        <w:t>,</w:t>
      </w:r>
      <w:r w:rsidR="00684DB9" w:rsidRPr="2121452D">
        <w:rPr>
          <w:rFonts w:ascii="Arial" w:eastAsia="Arial" w:hAnsi="Arial" w:cs="Arial"/>
          <w:b/>
          <w:bCs/>
          <w:spacing w:val="-7"/>
        </w:rPr>
        <w:t xml:space="preserve"> </w:t>
      </w:r>
      <w:r w:rsidR="006640D1" w:rsidRPr="2121452D">
        <w:rPr>
          <w:rFonts w:ascii="Arial" w:eastAsia="Arial" w:hAnsi="Arial" w:cs="Arial"/>
          <w:b/>
          <w:bCs/>
        </w:rPr>
        <w:t>LONDON BOROUGH OF HACKNEY</w:t>
      </w:r>
    </w:p>
    <w:p w14:paraId="02F127C6" w14:textId="7F92B3B5" w:rsidR="00753896" w:rsidRPr="008B057F" w:rsidRDefault="009565DA" w:rsidP="2121452D">
      <w:pPr>
        <w:spacing w:before="2"/>
        <w:ind w:left="227"/>
        <w:jc w:val="both"/>
        <w:rPr>
          <w:rFonts w:ascii="Arial" w:eastAsia="Arial" w:hAnsi="Arial" w:cs="Arial"/>
        </w:rPr>
      </w:pPr>
      <w:r w:rsidRPr="2121452D">
        <w:rPr>
          <w:rFonts w:ascii="Arial" w:eastAsia="Arial" w:hAnsi="Arial" w:cs="Arial"/>
        </w:rPr>
        <w:t>Register</w:t>
      </w:r>
      <w:r w:rsidRPr="2121452D">
        <w:rPr>
          <w:rFonts w:ascii="Arial" w:eastAsia="Arial" w:hAnsi="Arial" w:cs="Arial"/>
          <w:spacing w:val="-6"/>
        </w:rPr>
        <w:t xml:space="preserve"> </w:t>
      </w:r>
      <w:r w:rsidRPr="2121452D">
        <w:rPr>
          <w:rFonts w:ascii="Arial" w:eastAsia="Arial" w:hAnsi="Arial" w:cs="Arial"/>
        </w:rPr>
        <w:t>Unit</w:t>
      </w:r>
      <w:r w:rsidRPr="2121452D">
        <w:rPr>
          <w:rFonts w:ascii="Arial" w:eastAsia="Arial" w:hAnsi="Arial" w:cs="Arial"/>
          <w:spacing w:val="-4"/>
        </w:rPr>
        <w:t xml:space="preserve"> </w:t>
      </w:r>
      <w:r w:rsidRPr="2121452D">
        <w:rPr>
          <w:rFonts w:ascii="Arial" w:eastAsia="Arial" w:hAnsi="Arial" w:cs="Arial"/>
        </w:rPr>
        <w:t>No:</w:t>
      </w:r>
      <w:r w:rsidRPr="2121452D">
        <w:rPr>
          <w:rFonts w:ascii="Arial" w:eastAsia="Arial" w:hAnsi="Arial" w:cs="Arial"/>
          <w:spacing w:val="-3"/>
        </w:rPr>
        <w:t xml:space="preserve"> </w:t>
      </w:r>
      <w:r w:rsidRPr="2121452D">
        <w:rPr>
          <w:rFonts w:ascii="Arial" w:eastAsia="Arial" w:hAnsi="Arial" w:cs="Arial"/>
        </w:rPr>
        <w:t>CL</w:t>
      </w:r>
      <w:r w:rsidRPr="2121452D">
        <w:rPr>
          <w:rFonts w:ascii="Arial" w:eastAsia="Arial" w:hAnsi="Arial" w:cs="Arial"/>
          <w:spacing w:val="-6"/>
        </w:rPr>
        <w:t xml:space="preserve"> </w:t>
      </w:r>
      <w:r w:rsidR="006B30CF">
        <w:rPr>
          <w:rFonts w:ascii="Arial" w:eastAsia="Arial" w:hAnsi="Arial" w:cs="Arial"/>
          <w:spacing w:val="-6"/>
        </w:rPr>
        <w:t>20</w:t>
      </w:r>
    </w:p>
    <w:p w14:paraId="788F7858" w14:textId="22F94715" w:rsidR="00753896" w:rsidRPr="006B30CF" w:rsidRDefault="009565DA" w:rsidP="2121452D">
      <w:pPr>
        <w:spacing w:line="243" w:lineRule="exact"/>
        <w:ind w:left="227"/>
        <w:jc w:val="both"/>
        <w:rPr>
          <w:rFonts w:ascii="Arial" w:eastAsia="Arial" w:hAnsi="Arial" w:cs="Arial"/>
          <w:color w:val="FF0000"/>
        </w:rPr>
      </w:pPr>
      <w:r w:rsidRPr="2121452D">
        <w:rPr>
          <w:rFonts w:ascii="Arial" w:eastAsia="Arial" w:hAnsi="Arial" w:cs="Arial"/>
        </w:rPr>
        <w:t>Commons</w:t>
      </w:r>
      <w:r w:rsidRPr="2121452D">
        <w:rPr>
          <w:rFonts w:ascii="Arial" w:eastAsia="Arial" w:hAnsi="Arial" w:cs="Arial"/>
          <w:spacing w:val="-10"/>
        </w:rPr>
        <w:t xml:space="preserve"> </w:t>
      </w:r>
      <w:r w:rsidRPr="2121452D">
        <w:rPr>
          <w:rFonts w:ascii="Arial" w:eastAsia="Arial" w:hAnsi="Arial" w:cs="Arial"/>
        </w:rPr>
        <w:t>Registration</w:t>
      </w:r>
      <w:r w:rsidRPr="2121452D">
        <w:rPr>
          <w:rFonts w:ascii="Arial" w:eastAsia="Arial" w:hAnsi="Arial" w:cs="Arial"/>
          <w:spacing w:val="-5"/>
        </w:rPr>
        <w:t xml:space="preserve"> </w:t>
      </w:r>
      <w:r w:rsidRPr="2121452D">
        <w:rPr>
          <w:rFonts w:ascii="Arial" w:eastAsia="Arial" w:hAnsi="Arial" w:cs="Arial"/>
        </w:rPr>
        <w:t>Authority:</w:t>
      </w:r>
      <w:r w:rsidRPr="2121452D">
        <w:rPr>
          <w:rFonts w:ascii="Arial" w:eastAsia="Arial" w:hAnsi="Arial" w:cs="Arial"/>
          <w:spacing w:val="-8"/>
        </w:rPr>
        <w:t xml:space="preserve"> </w:t>
      </w:r>
      <w:r w:rsidRPr="2121452D">
        <w:rPr>
          <w:rFonts w:ascii="Arial" w:eastAsia="Arial" w:hAnsi="Arial" w:cs="Arial"/>
        </w:rPr>
        <w:t>London</w:t>
      </w:r>
      <w:r w:rsidRPr="2121452D">
        <w:rPr>
          <w:rFonts w:ascii="Arial" w:eastAsia="Arial" w:hAnsi="Arial" w:cs="Arial"/>
          <w:spacing w:val="-8"/>
        </w:rPr>
        <w:t xml:space="preserve"> </w:t>
      </w:r>
      <w:r w:rsidRPr="2121452D">
        <w:rPr>
          <w:rFonts w:ascii="Arial" w:eastAsia="Arial" w:hAnsi="Arial" w:cs="Arial"/>
        </w:rPr>
        <w:t>Borough</w:t>
      </w:r>
      <w:r w:rsidRPr="2121452D">
        <w:rPr>
          <w:rFonts w:ascii="Arial" w:eastAsia="Arial" w:hAnsi="Arial" w:cs="Arial"/>
          <w:spacing w:val="-8"/>
        </w:rPr>
        <w:t xml:space="preserve"> </w:t>
      </w:r>
      <w:r w:rsidRPr="2121452D">
        <w:rPr>
          <w:rFonts w:ascii="Arial" w:eastAsia="Arial" w:hAnsi="Arial" w:cs="Arial"/>
        </w:rPr>
        <w:t>of</w:t>
      </w:r>
      <w:r w:rsidRPr="2121452D">
        <w:rPr>
          <w:rFonts w:ascii="Arial" w:eastAsia="Arial" w:hAnsi="Arial" w:cs="Arial"/>
          <w:spacing w:val="-8"/>
        </w:rPr>
        <w:t xml:space="preserve"> </w:t>
      </w:r>
      <w:r w:rsidR="006640D1" w:rsidRPr="2121452D">
        <w:rPr>
          <w:rFonts w:ascii="Arial" w:eastAsia="Arial" w:hAnsi="Arial" w:cs="Arial"/>
          <w:spacing w:val="-8"/>
        </w:rPr>
        <w:t>Hackney</w:t>
      </w:r>
    </w:p>
    <w:p w14:paraId="3308C8A0" w14:textId="338FE189" w:rsidR="00753896" w:rsidRPr="008B057F" w:rsidRDefault="009565DA" w:rsidP="2121452D">
      <w:pPr>
        <w:pStyle w:val="ListParagraph"/>
        <w:numPr>
          <w:ilvl w:val="0"/>
          <w:numId w:val="3"/>
        </w:numPr>
        <w:tabs>
          <w:tab w:val="left" w:pos="588"/>
        </w:tabs>
        <w:ind w:right="573"/>
        <w:jc w:val="both"/>
        <w:rPr>
          <w:rFonts w:ascii="Arial" w:eastAsia="Arial" w:hAnsi="Arial" w:cs="Arial"/>
        </w:rPr>
      </w:pPr>
      <w:r w:rsidRPr="2121452D">
        <w:rPr>
          <w:rFonts w:ascii="Arial" w:eastAsia="Arial" w:hAnsi="Arial" w:cs="Arial"/>
        </w:rPr>
        <w:t>The</w:t>
      </w:r>
      <w:r w:rsidRPr="2121452D">
        <w:rPr>
          <w:rFonts w:ascii="Arial" w:eastAsia="Arial" w:hAnsi="Arial" w:cs="Arial"/>
          <w:spacing w:val="-4"/>
        </w:rPr>
        <w:t xml:space="preserve"> </w:t>
      </w:r>
      <w:r w:rsidRPr="2121452D">
        <w:rPr>
          <w:rFonts w:ascii="Arial" w:eastAsia="Arial" w:hAnsi="Arial" w:cs="Arial"/>
        </w:rPr>
        <w:t>application,</w:t>
      </w:r>
      <w:r w:rsidRPr="2121452D">
        <w:rPr>
          <w:rFonts w:ascii="Arial" w:eastAsia="Arial" w:hAnsi="Arial" w:cs="Arial"/>
          <w:spacing w:val="-1"/>
        </w:rPr>
        <w:t xml:space="preserve"> </w:t>
      </w:r>
      <w:r w:rsidRPr="2121452D">
        <w:rPr>
          <w:rFonts w:ascii="Arial" w:eastAsia="Arial" w:hAnsi="Arial" w:cs="Arial"/>
        </w:rPr>
        <w:t>dated</w:t>
      </w:r>
      <w:r w:rsidRPr="2121452D">
        <w:rPr>
          <w:rFonts w:ascii="Arial" w:eastAsia="Arial" w:hAnsi="Arial" w:cs="Arial"/>
          <w:spacing w:val="-2"/>
        </w:rPr>
        <w:t xml:space="preserve"> </w:t>
      </w:r>
      <w:r w:rsidR="000C32D0" w:rsidRPr="2121452D">
        <w:rPr>
          <w:rFonts w:ascii="Arial" w:eastAsia="Arial" w:hAnsi="Arial" w:cs="Arial"/>
        </w:rPr>
        <w:t>2</w:t>
      </w:r>
      <w:r w:rsidR="003179FF">
        <w:rPr>
          <w:rFonts w:ascii="Arial" w:eastAsia="Arial" w:hAnsi="Arial" w:cs="Arial"/>
        </w:rPr>
        <w:t>6</w:t>
      </w:r>
      <w:r w:rsidR="00D23322">
        <w:rPr>
          <w:rFonts w:ascii="Arial" w:eastAsia="Arial" w:hAnsi="Arial" w:cs="Arial"/>
        </w:rPr>
        <w:t xml:space="preserve"> Ju</w:t>
      </w:r>
      <w:r w:rsidR="003179FF">
        <w:rPr>
          <w:rFonts w:ascii="Arial" w:eastAsia="Arial" w:hAnsi="Arial" w:cs="Arial"/>
        </w:rPr>
        <w:t>ne</w:t>
      </w:r>
      <w:r w:rsidR="000C32D0" w:rsidRPr="2121452D">
        <w:rPr>
          <w:rFonts w:ascii="Arial" w:eastAsia="Arial" w:hAnsi="Arial" w:cs="Arial"/>
        </w:rPr>
        <w:t xml:space="preserve"> </w:t>
      </w:r>
      <w:r w:rsidRPr="2121452D">
        <w:rPr>
          <w:rFonts w:ascii="Arial" w:eastAsia="Arial" w:hAnsi="Arial" w:cs="Arial"/>
        </w:rPr>
        <w:t>202</w:t>
      </w:r>
      <w:r w:rsidR="003179FF">
        <w:rPr>
          <w:rFonts w:ascii="Arial" w:eastAsia="Arial" w:hAnsi="Arial" w:cs="Arial"/>
        </w:rPr>
        <w:t>4</w:t>
      </w:r>
      <w:r w:rsidRPr="2121452D">
        <w:rPr>
          <w:rFonts w:ascii="Arial" w:eastAsia="Arial" w:hAnsi="Arial" w:cs="Arial"/>
        </w:rPr>
        <w:t>,</w:t>
      </w:r>
      <w:r w:rsidRPr="2121452D">
        <w:rPr>
          <w:rFonts w:ascii="Arial" w:eastAsia="Arial" w:hAnsi="Arial" w:cs="Arial"/>
          <w:spacing w:val="-4"/>
        </w:rPr>
        <w:t xml:space="preserve"> </w:t>
      </w:r>
      <w:r w:rsidRPr="2121452D">
        <w:rPr>
          <w:rFonts w:ascii="Arial" w:eastAsia="Arial" w:hAnsi="Arial" w:cs="Arial"/>
        </w:rPr>
        <w:t>is</w:t>
      </w:r>
      <w:r w:rsidRPr="2121452D">
        <w:rPr>
          <w:rFonts w:ascii="Arial" w:eastAsia="Arial" w:hAnsi="Arial" w:cs="Arial"/>
          <w:spacing w:val="-4"/>
        </w:rPr>
        <w:t xml:space="preserve"> </w:t>
      </w:r>
      <w:r w:rsidRPr="2121452D">
        <w:rPr>
          <w:rFonts w:ascii="Arial" w:eastAsia="Arial" w:hAnsi="Arial" w:cs="Arial"/>
        </w:rPr>
        <w:t>made</w:t>
      </w:r>
      <w:r w:rsidRPr="2121452D">
        <w:rPr>
          <w:rFonts w:ascii="Arial" w:eastAsia="Arial" w:hAnsi="Arial" w:cs="Arial"/>
          <w:spacing w:val="-4"/>
        </w:rPr>
        <w:t xml:space="preserve"> </w:t>
      </w:r>
      <w:r w:rsidRPr="2121452D">
        <w:rPr>
          <w:rFonts w:ascii="Arial" w:eastAsia="Arial" w:hAnsi="Arial" w:cs="Arial"/>
        </w:rPr>
        <w:t>under</w:t>
      </w:r>
      <w:r w:rsidRPr="2121452D">
        <w:rPr>
          <w:rFonts w:ascii="Arial" w:eastAsia="Arial" w:hAnsi="Arial" w:cs="Arial"/>
          <w:spacing w:val="-3"/>
        </w:rPr>
        <w:t xml:space="preserve"> </w:t>
      </w:r>
      <w:r w:rsidRPr="2121452D">
        <w:rPr>
          <w:rFonts w:ascii="Arial" w:eastAsia="Arial" w:hAnsi="Arial" w:cs="Arial"/>
        </w:rPr>
        <w:t>Article</w:t>
      </w:r>
      <w:r w:rsidRPr="2121452D">
        <w:rPr>
          <w:rFonts w:ascii="Arial" w:eastAsia="Arial" w:hAnsi="Arial" w:cs="Arial"/>
          <w:spacing w:val="-3"/>
        </w:rPr>
        <w:t xml:space="preserve"> </w:t>
      </w:r>
      <w:r w:rsidRPr="2121452D">
        <w:rPr>
          <w:rFonts w:ascii="Arial" w:eastAsia="Arial" w:hAnsi="Arial" w:cs="Arial"/>
        </w:rPr>
        <w:t>12 of the</w:t>
      </w:r>
      <w:r w:rsidRPr="2121452D">
        <w:rPr>
          <w:rFonts w:ascii="Arial" w:eastAsia="Arial" w:hAnsi="Arial" w:cs="Arial"/>
          <w:spacing w:val="-3"/>
        </w:rPr>
        <w:t xml:space="preserve"> </w:t>
      </w:r>
      <w:r w:rsidRPr="2121452D">
        <w:rPr>
          <w:rFonts w:ascii="Arial" w:eastAsia="Arial" w:hAnsi="Arial" w:cs="Arial"/>
        </w:rPr>
        <w:t>Ministry</w:t>
      </w:r>
      <w:r w:rsidRPr="2121452D">
        <w:rPr>
          <w:rFonts w:ascii="Arial" w:eastAsia="Arial" w:hAnsi="Arial" w:cs="Arial"/>
          <w:spacing w:val="-1"/>
        </w:rPr>
        <w:t xml:space="preserve"> </w:t>
      </w:r>
      <w:r w:rsidRPr="2121452D">
        <w:rPr>
          <w:rFonts w:ascii="Arial" w:eastAsia="Arial" w:hAnsi="Arial" w:cs="Arial"/>
        </w:rPr>
        <w:t>of Housing</w:t>
      </w:r>
      <w:r w:rsidRPr="2121452D">
        <w:rPr>
          <w:rFonts w:ascii="Arial" w:eastAsia="Arial" w:hAnsi="Arial" w:cs="Arial"/>
          <w:spacing w:val="-5"/>
        </w:rPr>
        <w:t xml:space="preserve"> </w:t>
      </w:r>
      <w:r w:rsidRPr="2121452D">
        <w:rPr>
          <w:rFonts w:ascii="Arial" w:eastAsia="Arial" w:hAnsi="Arial" w:cs="Arial"/>
        </w:rPr>
        <w:t>and</w:t>
      </w:r>
      <w:r w:rsidRPr="2121452D">
        <w:rPr>
          <w:rFonts w:ascii="Arial" w:eastAsia="Arial" w:hAnsi="Arial" w:cs="Arial"/>
          <w:spacing w:val="-4"/>
        </w:rPr>
        <w:t xml:space="preserve"> </w:t>
      </w:r>
      <w:r w:rsidRPr="2121452D">
        <w:rPr>
          <w:rFonts w:ascii="Arial" w:eastAsia="Arial" w:hAnsi="Arial" w:cs="Arial"/>
        </w:rPr>
        <w:t>Local</w:t>
      </w:r>
      <w:r w:rsidRPr="2121452D">
        <w:rPr>
          <w:rFonts w:ascii="Arial" w:eastAsia="Arial" w:hAnsi="Arial" w:cs="Arial"/>
          <w:spacing w:val="-6"/>
        </w:rPr>
        <w:t xml:space="preserve"> </w:t>
      </w:r>
      <w:r w:rsidRPr="2121452D">
        <w:rPr>
          <w:rFonts w:ascii="Arial" w:eastAsia="Arial" w:hAnsi="Arial" w:cs="Arial"/>
        </w:rPr>
        <w:t>Government</w:t>
      </w:r>
      <w:r w:rsidRPr="2121452D">
        <w:rPr>
          <w:rFonts w:ascii="Arial" w:eastAsia="Arial" w:hAnsi="Arial" w:cs="Arial"/>
          <w:spacing w:val="-5"/>
        </w:rPr>
        <w:t xml:space="preserve"> </w:t>
      </w:r>
      <w:r w:rsidRPr="2121452D">
        <w:rPr>
          <w:rFonts w:ascii="Arial" w:eastAsia="Arial" w:hAnsi="Arial" w:cs="Arial"/>
        </w:rPr>
        <w:t>Provisional</w:t>
      </w:r>
      <w:r w:rsidRPr="2121452D">
        <w:rPr>
          <w:rFonts w:ascii="Arial" w:eastAsia="Arial" w:hAnsi="Arial" w:cs="Arial"/>
          <w:spacing w:val="-3"/>
        </w:rPr>
        <w:t xml:space="preserve"> </w:t>
      </w:r>
      <w:r w:rsidRPr="2121452D">
        <w:rPr>
          <w:rFonts w:ascii="Arial" w:eastAsia="Arial" w:hAnsi="Arial" w:cs="Arial"/>
        </w:rPr>
        <w:t>Order</w:t>
      </w:r>
      <w:r w:rsidRPr="2121452D">
        <w:rPr>
          <w:rFonts w:ascii="Arial" w:eastAsia="Arial" w:hAnsi="Arial" w:cs="Arial"/>
          <w:spacing w:val="-7"/>
        </w:rPr>
        <w:t xml:space="preserve"> </w:t>
      </w:r>
      <w:r w:rsidRPr="2121452D">
        <w:rPr>
          <w:rFonts w:ascii="Arial" w:eastAsia="Arial" w:hAnsi="Arial" w:cs="Arial"/>
        </w:rPr>
        <w:t>Confirmation</w:t>
      </w:r>
      <w:r w:rsidRPr="2121452D">
        <w:rPr>
          <w:rFonts w:ascii="Arial" w:eastAsia="Arial" w:hAnsi="Arial" w:cs="Arial"/>
          <w:spacing w:val="-5"/>
        </w:rPr>
        <w:t xml:space="preserve"> </w:t>
      </w:r>
      <w:r w:rsidRPr="2121452D">
        <w:rPr>
          <w:rFonts w:ascii="Arial" w:eastAsia="Arial" w:hAnsi="Arial" w:cs="Arial"/>
        </w:rPr>
        <w:t>(Greater</w:t>
      </w:r>
      <w:r w:rsidRPr="2121452D">
        <w:rPr>
          <w:rFonts w:ascii="Arial" w:eastAsia="Arial" w:hAnsi="Arial" w:cs="Arial"/>
          <w:spacing w:val="-3"/>
        </w:rPr>
        <w:t xml:space="preserve"> </w:t>
      </w:r>
      <w:r w:rsidRPr="2121452D">
        <w:rPr>
          <w:rFonts w:ascii="Arial" w:eastAsia="Arial" w:hAnsi="Arial" w:cs="Arial"/>
        </w:rPr>
        <w:t>London</w:t>
      </w:r>
      <w:r w:rsidRPr="2121452D">
        <w:rPr>
          <w:rFonts w:ascii="Arial" w:eastAsia="Arial" w:hAnsi="Arial" w:cs="Arial"/>
          <w:spacing w:val="-3"/>
        </w:rPr>
        <w:t xml:space="preserve"> </w:t>
      </w:r>
      <w:r w:rsidRPr="2121452D">
        <w:rPr>
          <w:rFonts w:ascii="Arial" w:eastAsia="Arial" w:hAnsi="Arial" w:cs="Arial"/>
        </w:rPr>
        <w:t>Parks and Open Spaces) Act 1967 for consent to construct works on common land.</w:t>
      </w:r>
    </w:p>
    <w:p w14:paraId="730567E1" w14:textId="58BFE199" w:rsidR="00753896" w:rsidRPr="008B057F" w:rsidRDefault="009565DA" w:rsidP="2121452D">
      <w:pPr>
        <w:pStyle w:val="ListParagraph"/>
        <w:numPr>
          <w:ilvl w:val="0"/>
          <w:numId w:val="3"/>
        </w:numPr>
        <w:tabs>
          <w:tab w:val="left" w:pos="588"/>
        </w:tabs>
        <w:spacing w:line="242" w:lineRule="exact"/>
        <w:ind w:hanging="361"/>
        <w:jc w:val="both"/>
        <w:rPr>
          <w:rFonts w:ascii="Arial" w:eastAsia="Arial" w:hAnsi="Arial" w:cs="Arial"/>
        </w:rPr>
      </w:pPr>
      <w:r w:rsidRPr="2121452D">
        <w:rPr>
          <w:rFonts w:ascii="Arial" w:eastAsia="Arial" w:hAnsi="Arial" w:cs="Arial"/>
        </w:rPr>
        <w:t>The</w:t>
      </w:r>
      <w:r w:rsidRPr="2121452D">
        <w:rPr>
          <w:rFonts w:ascii="Arial" w:eastAsia="Arial" w:hAnsi="Arial" w:cs="Arial"/>
          <w:spacing w:val="-7"/>
        </w:rPr>
        <w:t xml:space="preserve"> </w:t>
      </w:r>
      <w:r w:rsidRPr="2121452D">
        <w:rPr>
          <w:rFonts w:ascii="Arial" w:eastAsia="Arial" w:hAnsi="Arial" w:cs="Arial"/>
        </w:rPr>
        <w:t>application</w:t>
      </w:r>
      <w:r w:rsidRPr="2121452D">
        <w:rPr>
          <w:rFonts w:ascii="Arial" w:eastAsia="Arial" w:hAnsi="Arial" w:cs="Arial"/>
          <w:spacing w:val="-4"/>
        </w:rPr>
        <w:t xml:space="preserve"> </w:t>
      </w:r>
      <w:r w:rsidRPr="2121452D">
        <w:rPr>
          <w:rFonts w:ascii="Arial" w:eastAsia="Arial" w:hAnsi="Arial" w:cs="Arial"/>
        </w:rPr>
        <w:t>is</w:t>
      </w:r>
      <w:r w:rsidRPr="2121452D">
        <w:rPr>
          <w:rFonts w:ascii="Arial" w:eastAsia="Arial" w:hAnsi="Arial" w:cs="Arial"/>
          <w:spacing w:val="-7"/>
        </w:rPr>
        <w:t xml:space="preserve"> </w:t>
      </w:r>
      <w:r w:rsidRPr="2121452D">
        <w:rPr>
          <w:rFonts w:ascii="Arial" w:eastAsia="Arial" w:hAnsi="Arial" w:cs="Arial"/>
        </w:rPr>
        <w:t>made</w:t>
      </w:r>
      <w:r w:rsidRPr="2121452D">
        <w:rPr>
          <w:rFonts w:ascii="Arial" w:eastAsia="Arial" w:hAnsi="Arial" w:cs="Arial"/>
          <w:spacing w:val="-4"/>
        </w:rPr>
        <w:t xml:space="preserve"> </w:t>
      </w:r>
      <w:r w:rsidRPr="2121452D">
        <w:rPr>
          <w:rFonts w:ascii="Arial" w:eastAsia="Arial" w:hAnsi="Arial" w:cs="Arial"/>
        </w:rPr>
        <w:t>by</w:t>
      </w:r>
      <w:r w:rsidRPr="2121452D">
        <w:rPr>
          <w:rFonts w:ascii="Arial" w:eastAsia="Arial" w:hAnsi="Arial" w:cs="Arial"/>
          <w:spacing w:val="-3"/>
        </w:rPr>
        <w:t xml:space="preserve"> </w:t>
      </w:r>
      <w:r w:rsidRPr="2121452D">
        <w:rPr>
          <w:rFonts w:ascii="Arial" w:eastAsia="Arial" w:hAnsi="Arial" w:cs="Arial"/>
        </w:rPr>
        <w:t>the</w:t>
      </w:r>
      <w:r w:rsidRPr="2121452D">
        <w:rPr>
          <w:rFonts w:ascii="Arial" w:eastAsia="Arial" w:hAnsi="Arial" w:cs="Arial"/>
          <w:spacing w:val="-7"/>
        </w:rPr>
        <w:t xml:space="preserve"> </w:t>
      </w:r>
      <w:r w:rsidRPr="2121452D">
        <w:rPr>
          <w:rFonts w:ascii="Arial" w:eastAsia="Arial" w:hAnsi="Arial" w:cs="Arial"/>
        </w:rPr>
        <w:t>London</w:t>
      </w:r>
      <w:r w:rsidRPr="2121452D">
        <w:rPr>
          <w:rFonts w:ascii="Arial" w:eastAsia="Arial" w:hAnsi="Arial" w:cs="Arial"/>
          <w:spacing w:val="-4"/>
        </w:rPr>
        <w:t xml:space="preserve"> </w:t>
      </w:r>
      <w:r w:rsidRPr="2121452D">
        <w:rPr>
          <w:rFonts w:ascii="Arial" w:eastAsia="Arial" w:hAnsi="Arial" w:cs="Arial"/>
        </w:rPr>
        <w:t>Borough</w:t>
      </w:r>
      <w:r w:rsidRPr="2121452D">
        <w:rPr>
          <w:rFonts w:ascii="Arial" w:eastAsia="Arial" w:hAnsi="Arial" w:cs="Arial"/>
          <w:spacing w:val="-3"/>
        </w:rPr>
        <w:t xml:space="preserve"> </w:t>
      </w:r>
      <w:r w:rsidRPr="2121452D">
        <w:rPr>
          <w:rFonts w:ascii="Arial" w:eastAsia="Arial" w:hAnsi="Arial" w:cs="Arial"/>
        </w:rPr>
        <w:t>of</w:t>
      </w:r>
      <w:r w:rsidRPr="2121452D">
        <w:rPr>
          <w:rFonts w:ascii="Arial" w:eastAsia="Arial" w:hAnsi="Arial" w:cs="Arial"/>
          <w:spacing w:val="-2"/>
        </w:rPr>
        <w:t xml:space="preserve"> </w:t>
      </w:r>
      <w:r w:rsidR="003F57EF" w:rsidRPr="2121452D">
        <w:rPr>
          <w:rFonts w:ascii="Arial" w:eastAsia="Arial" w:hAnsi="Arial" w:cs="Arial"/>
          <w:spacing w:val="-2"/>
        </w:rPr>
        <w:t>Hackney</w:t>
      </w:r>
      <w:r w:rsidRPr="2121452D">
        <w:rPr>
          <w:rFonts w:ascii="Arial" w:eastAsia="Arial" w:hAnsi="Arial" w:cs="Arial"/>
          <w:spacing w:val="-2"/>
        </w:rPr>
        <w:t>.</w:t>
      </w:r>
    </w:p>
    <w:p w14:paraId="479E4DFA" w14:textId="75F141D6" w:rsidR="00A46733" w:rsidRPr="003179FF" w:rsidRDefault="009565DA" w:rsidP="003179FF">
      <w:pPr>
        <w:pStyle w:val="ListParagraph"/>
        <w:numPr>
          <w:ilvl w:val="0"/>
          <w:numId w:val="3"/>
        </w:numPr>
        <w:tabs>
          <w:tab w:val="left" w:pos="588"/>
        </w:tabs>
        <w:ind w:right="1513"/>
        <w:jc w:val="both"/>
        <w:rPr>
          <w:rFonts w:ascii="Arial" w:eastAsia="Arial" w:hAnsi="Arial" w:cs="Arial"/>
        </w:rPr>
      </w:pPr>
      <w:r w:rsidRPr="2121452D">
        <w:rPr>
          <w:rFonts w:ascii="Arial" w:eastAsia="Arial" w:hAnsi="Arial" w:cs="Arial"/>
        </w:rPr>
        <w:t>The</w:t>
      </w:r>
      <w:r w:rsidRPr="2121452D">
        <w:rPr>
          <w:rFonts w:ascii="Arial" w:eastAsia="Arial" w:hAnsi="Arial" w:cs="Arial"/>
          <w:spacing w:val="-5"/>
        </w:rPr>
        <w:t xml:space="preserve"> </w:t>
      </w:r>
      <w:r w:rsidRPr="2121452D">
        <w:rPr>
          <w:rFonts w:ascii="Arial" w:eastAsia="Arial" w:hAnsi="Arial" w:cs="Arial"/>
        </w:rPr>
        <w:t>works</w:t>
      </w:r>
      <w:r w:rsidRPr="2121452D">
        <w:rPr>
          <w:rFonts w:ascii="Arial" w:eastAsia="Arial" w:hAnsi="Arial" w:cs="Arial"/>
          <w:spacing w:val="-2"/>
        </w:rPr>
        <w:t xml:space="preserve"> </w:t>
      </w:r>
      <w:r w:rsidR="003179FF">
        <w:rPr>
          <w:rFonts w:ascii="Arial" w:eastAsia="Arial" w:hAnsi="Arial" w:cs="Arial"/>
          <w:spacing w:val="-2"/>
        </w:rPr>
        <w:t>comprise a permanent single-storey ground level extension of 37.6m</w:t>
      </w:r>
      <w:r w:rsidR="003179FF">
        <w:rPr>
          <w:rFonts w:ascii="Segoe UI Emoji" w:eastAsia="Arial" w:hAnsi="Segoe UI Emoji" w:cs="Arial"/>
          <w:spacing w:val="-2"/>
        </w:rPr>
        <w:t>²</w:t>
      </w:r>
      <w:r w:rsidR="003179FF">
        <w:rPr>
          <w:rFonts w:ascii="Arial" w:eastAsia="Arial" w:hAnsi="Arial" w:cs="Arial"/>
          <w:spacing w:val="-2"/>
        </w:rPr>
        <w:t xml:space="preserve"> to the existing London Fields </w:t>
      </w:r>
      <w:r w:rsidR="00A93D80">
        <w:rPr>
          <w:rFonts w:ascii="Arial" w:eastAsia="Arial" w:hAnsi="Arial" w:cs="Arial"/>
          <w:spacing w:val="-2"/>
        </w:rPr>
        <w:t>P</w:t>
      </w:r>
      <w:r w:rsidR="003179FF">
        <w:rPr>
          <w:rFonts w:ascii="Arial" w:eastAsia="Arial" w:hAnsi="Arial" w:cs="Arial"/>
          <w:spacing w:val="-2"/>
        </w:rPr>
        <w:t xml:space="preserve">ark </w:t>
      </w:r>
      <w:r w:rsidR="00A93D80">
        <w:rPr>
          <w:rFonts w:ascii="Arial" w:eastAsia="Arial" w:hAnsi="Arial" w:cs="Arial"/>
          <w:spacing w:val="-2"/>
        </w:rPr>
        <w:t>D</w:t>
      </w:r>
      <w:r w:rsidR="003179FF">
        <w:rPr>
          <w:rFonts w:ascii="Arial" w:eastAsia="Arial" w:hAnsi="Arial" w:cs="Arial"/>
          <w:spacing w:val="-2"/>
        </w:rPr>
        <w:t>epot building</w:t>
      </w:r>
      <w:r w:rsidR="00D23322" w:rsidRPr="003179FF">
        <w:rPr>
          <w:rFonts w:ascii="Arial" w:eastAsia="Arial" w:hAnsi="Arial" w:cs="Arial"/>
          <w:spacing w:val="-5"/>
        </w:rPr>
        <w:t>.</w:t>
      </w:r>
      <w:r w:rsidR="006D436E" w:rsidRPr="003179FF">
        <w:rPr>
          <w:rFonts w:ascii="Arial" w:eastAsia="Arial" w:hAnsi="Arial" w:cs="Arial"/>
          <w:spacing w:val="-5"/>
        </w:rPr>
        <w:t xml:space="preserve"> </w:t>
      </w:r>
    </w:p>
    <w:p w14:paraId="103A6243" w14:textId="0F7F45F9" w:rsidR="00753896" w:rsidRPr="00D435F6" w:rsidRDefault="00067288">
      <w:pPr>
        <w:pStyle w:val="BodyText"/>
        <w:spacing w:before="8"/>
        <w:ind w:left="0"/>
        <w:rPr>
          <w:rFonts w:ascii="Arial" w:hAnsi="Arial" w:cs="Arial"/>
          <w:sz w:val="24"/>
          <w:szCs w:val="24"/>
        </w:rPr>
      </w:pPr>
      <w:r w:rsidRPr="00D435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0C245C" wp14:editId="574F5AC9">
                <wp:simplePos x="0" y="0"/>
                <wp:positionH relativeFrom="page">
                  <wp:posOffset>438785</wp:posOffset>
                </wp:positionH>
                <wp:positionV relativeFrom="paragraph">
                  <wp:posOffset>167640</wp:posOffset>
                </wp:positionV>
                <wp:extent cx="6684010" cy="6350"/>
                <wp:effectExtent l="0" t="0" r="0" b="0"/>
                <wp:wrapTopAndBottom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E44F6" id="Rectangle 4" o:spid="_x0000_s1026" alt="&quot;&quot;" style="position:absolute;margin-left:34.55pt;margin-top:13.2pt;width:526.3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B3A413E" w14:textId="77777777" w:rsidR="00753896" w:rsidRPr="00022A8D" w:rsidRDefault="009565DA" w:rsidP="00F0314F">
      <w:pPr>
        <w:pStyle w:val="Heading1"/>
        <w:spacing w:before="101"/>
        <w:ind w:left="0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pacing w:val="-2"/>
          <w:sz w:val="24"/>
          <w:szCs w:val="24"/>
        </w:rPr>
        <w:t>Decision</w:t>
      </w:r>
    </w:p>
    <w:p w14:paraId="7A775D64" w14:textId="136A32E0" w:rsidR="00A93D80" w:rsidRPr="00A93D80" w:rsidRDefault="009565DA" w:rsidP="00A93D80">
      <w:pPr>
        <w:pStyle w:val="ListParagraph"/>
        <w:numPr>
          <w:ilvl w:val="0"/>
          <w:numId w:val="2"/>
        </w:numPr>
        <w:tabs>
          <w:tab w:val="left" w:pos="583"/>
          <w:tab w:val="left" w:pos="584"/>
        </w:tabs>
        <w:spacing w:before="179"/>
        <w:ind w:right="307"/>
        <w:jc w:val="left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 xml:space="preserve">Consent is granted for the works in accordance with the application dated </w:t>
      </w:r>
      <w:r w:rsidR="000C32D0" w:rsidRPr="00022A8D">
        <w:rPr>
          <w:rFonts w:ascii="Arial" w:hAnsi="Arial" w:cs="Arial"/>
          <w:sz w:val="24"/>
          <w:szCs w:val="24"/>
        </w:rPr>
        <w:t>2</w:t>
      </w:r>
      <w:r w:rsidR="007E3B0A">
        <w:rPr>
          <w:rFonts w:ascii="Arial" w:hAnsi="Arial" w:cs="Arial"/>
          <w:sz w:val="24"/>
          <w:szCs w:val="24"/>
        </w:rPr>
        <w:t>6</w:t>
      </w:r>
      <w:r w:rsidR="00AD0B1A" w:rsidRPr="00022A8D">
        <w:rPr>
          <w:rFonts w:ascii="Arial" w:hAnsi="Arial" w:cs="Arial"/>
          <w:sz w:val="24"/>
          <w:szCs w:val="24"/>
        </w:rPr>
        <w:t xml:space="preserve"> </w:t>
      </w:r>
      <w:r w:rsidR="00111F8E" w:rsidRPr="00022A8D">
        <w:rPr>
          <w:rFonts w:ascii="Arial" w:hAnsi="Arial" w:cs="Arial"/>
          <w:sz w:val="24"/>
          <w:szCs w:val="24"/>
        </w:rPr>
        <w:t>Ju</w:t>
      </w:r>
      <w:r w:rsidR="007E3B0A">
        <w:rPr>
          <w:rFonts w:ascii="Arial" w:hAnsi="Arial" w:cs="Arial"/>
          <w:sz w:val="24"/>
          <w:szCs w:val="24"/>
        </w:rPr>
        <w:t>ne</w:t>
      </w:r>
      <w:r w:rsidR="006B3D45" w:rsidRPr="00022A8D">
        <w:rPr>
          <w:rFonts w:ascii="Arial" w:hAnsi="Arial" w:cs="Arial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202</w:t>
      </w:r>
      <w:r w:rsidR="007E3B0A">
        <w:rPr>
          <w:rFonts w:ascii="Arial" w:hAnsi="Arial" w:cs="Arial"/>
          <w:sz w:val="24"/>
          <w:szCs w:val="24"/>
        </w:rPr>
        <w:t>4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and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plan</w:t>
      </w:r>
      <w:r w:rsidR="00B862CC">
        <w:rPr>
          <w:rFonts w:ascii="Arial" w:hAnsi="Arial" w:cs="Arial"/>
          <w:sz w:val="24"/>
          <w:szCs w:val="24"/>
        </w:rPr>
        <w:t>s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submitted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with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it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subject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to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="00A93D80">
        <w:rPr>
          <w:rFonts w:ascii="Arial" w:hAnsi="Arial" w:cs="Arial"/>
          <w:spacing w:val="-2"/>
          <w:sz w:val="24"/>
          <w:szCs w:val="24"/>
        </w:rPr>
        <w:t xml:space="preserve">following </w:t>
      </w:r>
      <w:r w:rsidRPr="00022A8D">
        <w:rPr>
          <w:rFonts w:ascii="Arial" w:hAnsi="Arial" w:cs="Arial"/>
          <w:sz w:val="24"/>
          <w:szCs w:val="24"/>
        </w:rPr>
        <w:t>condition</w:t>
      </w:r>
      <w:r w:rsidR="00A93D80">
        <w:rPr>
          <w:rFonts w:ascii="Arial" w:hAnsi="Arial" w:cs="Arial"/>
          <w:sz w:val="24"/>
          <w:szCs w:val="24"/>
        </w:rPr>
        <w:t>s</w:t>
      </w:r>
      <w:r w:rsidR="005F1F41">
        <w:rPr>
          <w:rFonts w:ascii="Arial" w:hAnsi="Arial" w:cs="Arial"/>
          <w:spacing w:val="-3"/>
          <w:sz w:val="24"/>
          <w:szCs w:val="24"/>
        </w:rPr>
        <w:t>:</w:t>
      </w:r>
    </w:p>
    <w:p w14:paraId="5046C8FA" w14:textId="77777777" w:rsidR="00A93D80" w:rsidRDefault="00A93D80" w:rsidP="00A93D80">
      <w:pPr>
        <w:pStyle w:val="Style1"/>
        <w:numPr>
          <w:ilvl w:val="0"/>
          <w:numId w:val="1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A54D5A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works shall begin no later than 3 years from the date of this decision.</w:t>
      </w:r>
    </w:p>
    <w:p w14:paraId="4698FE34" w14:textId="0E869075" w:rsidR="00A93D80" w:rsidRPr="009B2C29" w:rsidRDefault="00A93D80" w:rsidP="00A93D80">
      <w:pPr>
        <w:pStyle w:val="Style1"/>
        <w:tabs>
          <w:tab w:val="clear" w:pos="720"/>
          <w:tab w:val="left" w:pos="284"/>
        </w:tabs>
        <w:ind w:left="70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REASON: To provide certainty to users of London Fields.</w:t>
      </w:r>
    </w:p>
    <w:p w14:paraId="765CF37E" w14:textId="77777777" w:rsidR="00A93D80" w:rsidRPr="00EA00AE" w:rsidRDefault="00A93D80" w:rsidP="00A93D80">
      <w:pPr>
        <w:pStyle w:val="ListParagraph"/>
        <w:widowControl/>
        <w:numPr>
          <w:ilvl w:val="0"/>
          <w:numId w:val="13"/>
        </w:numPr>
        <w:tabs>
          <w:tab w:val="left" w:pos="284"/>
        </w:tabs>
        <w:autoSpaceDE/>
        <w:autoSpaceDN/>
        <w:spacing w:before="180"/>
        <w:contextualSpacing/>
        <w:outlineLvl w:val="0"/>
        <w:rPr>
          <w:rStyle w:val="normaltextrun"/>
          <w:rFonts w:ascii="Arial" w:hAnsi="Arial" w:cs="Arial"/>
          <w:kern w:val="28"/>
          <w:sz w:val="24"/>
          <w:szCs w:val="24"/>
        </w:rPr>
      </w:pPr>
      <w:r>
        <w:rPr>
          <w:rStyle w:val="normaltextrun"/>
          <w:rFonts w:ascii="Arial" w:hAnsi="Arial" w:cs="Arial"/>
          <w:sz w:val="24"/>
          <w:szCs w:val="24"/>
          <w:bdr w:val="none" w:sz="0" w:space="0" w:color="auto" w:frame="1"/>
        </w:rPr>
        <w:t xml:space="preserve">Any common land impacted by the works shall </w:t>
      </w:r>
      <w:r w:rsidRPr="00685F68">
        <w:rPr>
          <w:rStyle w:val="normaltextrun"/>
          <w:rFonts w:ascii="Arial" w:hAnsi="Arial" w:cs="Arial"/>
          <w:sz w:val="24"/>
          <w:szCs w:val="24"/>
          <w:bdr w:val="none" w:sz="0" w:space="0" w:color="auto" w:frame="1"/>
        </w:rPr>
        <w:t>be fully reinstated within one month from the completion of the works</w:t>
      </w:r>
      <w:r>
        <w:rPr>
          <w:rStyle w:val="normaltextrun"/>
          <w:rFonts w:ascii="Arial" w:hAnsi="Arial" w:cs="Arial"/>
          <w:sz w:val="24"/>
          <w:szCs w:val="24"/>
          <w:bdr w:val="none" w:sz="0" w:space="0" w:color="auto" w:frame="1"/>
        </w:rPr>
        <w:t xml:space="preserve"> (note that this does not apply to any physical changes or permanent features introduced as part of the works for which consent is granted)</w:t>
      </w:r>
      <w:r w:rsidRPr="00685F68">
        <w:rPr>
          <w:rStyle w:val="normaltextrun"/>
          <w:rFonts w:ascii="Arial" w:hAnsi="Arial" w:cs="Arial"/>
          <w:sz w:val="24"/>
          <w:szCs w:val="24"/>
          <w:bdr w:val="none" w:sz="0" w:space="0" w:color="auto" w:frame="1"/>
        </w:rPr>
        <w:t>.</w:t>
      </w:r>
    </w:p>
    <w:p w14:paraId="38B45D98" w14:textId="6C2E7824" w:rsidR="00A93D80" w:rsidRPr="00A93D80" w:rsidRDefault="00A93D80" w:rsidP="00A93D80">
      <w:pPr>
        <w:tabs>
          <w:tab w:val="left" w:pos="284"/>
        </w:tabs>
        <w:spacing w:before="180"/>
        <w:ind w:left="708"/>
        <w:outlineLvl w:val="0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REASON: To retain access </w:t>
      </w:r>
      <w:r w:rsidR="005F1F41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for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the public over London Fields.</w:t>
      </w:r>
    </w:p>
    <w:p w14:paraId="4AF058B6" w14:textId="6EAD07CB" w:rsidR="00753896" w:rsidRPr="00022A8D" w:rsidRDefault="009565DA">
      <w:pPr>
        <w:pStyle w:val="ListParagraph"/>
        <w:numPr>
          <w:ilvl w:val="0"/>
          <w:numId w:val="2"/>
        </w:numPr>
        <w:tabs>
          <w:tab w:val="left" w:pos="583"/>
          <w:tab w:val="left" w:pos="584"/>
        </w:tabs>
        <w:spacing w:before="180"/>
        <w:ind w:right="194"/>
        <w:jc w:val="left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>For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purposes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identification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only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location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works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is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shown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on the attached plan.</w:t>
      </w:r>
    </w:p>
    <w:p w14:paraId="01881018" w14:textId="77777777" w:rsidR="00753896" w:rsidRPr="00022A8D" w:rsidRDefault="009565DA">
      <w:pPr>
        <w:pStyle w:val="Heading1"/>
        <w:spacing w:before="180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>Preliminary</w:t>
      </w:r>
      <w:r w:rsidRPr="00022A8D">
        <w:rPr>
          <w:rFonts w:ascii="Arial" w:hAnsi="Arial" w:cs="Arial"/>
          <w:spacing w:val="-14"/>
          <w:sz w:val="24"/>
          <w:szCs w:val="24"/>
        </w:rPr>
        <w:t xml:space="preserve"> </w:t>
      </w:r>
      <w:r w:rsidRPr="00022A8D">
        <w:rPr>
          <w:rFonts w:ascii="Arial" w:hAnsi="Arial" w:cs="Arial"/>
          <w:spacing w:val="-2"/>
          <w:sz w:val="24"/>
          <w:szCs w:val="24"/>
        </w:rPr>
        <w:t>Matters</w:t>
      </w:r>
    </w:p>
    <w:p w14:paraId="1AE3CBA7" w14:textId="77777777" w:rsidR="002B5A20" w:rsidRDefault="004C5627">
      <w:pPr>
        <w:pStyle w:val="ListParagraph"/>
        <w:numPr>
          <w:ilvl w:val="0"/>
          <w:numId w:val="2"/>
        </w:numPr>
        <w:tabs>
          <w:tab w:val="left" w:pos="583"/>
          <w:tab w:val="left" w:pos="584"/>
        </w:tabs>
        <w:spacing w:before="182"/>
        <w:ind w:right="185"/>
        <w:jc w:val="left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 xml:space="preserve">Article 7 of Ministry of Housing and Local Government Provisional Order Confirmation (Greater London Parks and Open Spaces) Act 1967 (the 1967 Act) provides that a local authority may in any open space provide and maintain a variety of facilities for public recreation subject to conditions. </w:t>
      </w:r>
      <w:r w:rsidR="00721403">
        <w:rPr>
          <w:rFonts w:ascii="Arial" w:hAnsi="Arial" w:cs="Arial"/>
          <w:sz w:val="24"/>
          <w:szCs w:val="24"/>
        </w:rPr>
        <w:t>In particular</w:t>
      </w:r>
      <w:r w:rsidR="002B5A2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B5A20">
        <w:rPr>
          <w:rFonts w:ascii="Arial" w:hAnsi="Arial" w:cs="Arial"/>
          <w:sz w:val="24"/>
          <w:szCs w:val="24"/>
        </w:rPr>
        <w:t>with regard to</w:t>
      </w:r>
      <w:proofErr w:type="gramEnd"/>
      <w:r w:rsidR="002B5A20">
        <w:rPr>
          <w:rFonts w:ascii="Arial" w:hAnsi="Arial" w:cs="Arial"/>
          <w:sz w:val="24"/>
          <w:szCs w:val="24"/>
        </w:rPr>
        <w:t xml:space="preserve"> the application before me, a local authority may under Article 7(1)(f) erect and maintain buildings for the accommodation of keepers and other persons employed in connection with the open space.</w:t>
      </w:r>
    </w:p>
    <w:p w14:paraId="64FF0663" w14:textId="300892FF" w:rsidR="004C5627" w:rsidRPr="00022A8D" w:rsidRDefault="004C5627">
      <w:pPr>
        <w:pStyle w:val="ListParagraph"/>
        <w:numPr>
          <w:ilvl w:val="0"/>
          <w:numId w:val="2"/>
        </w:numPr>
        <w:tabs>
          <w:tab w:val="left" w:pos="583"/>
          <w:tab w:val="left" w:pos="584"/>
        </w:tabs>
        <w:spacing w:before="182"/>
        <w:ind w:right="185"/>
        <w:jc w:val="left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>Article 12 of the 1967 Act provides that in the exercise of powers under Article 7 the local authority shall not, without the consent of the Minister, erect, or permit to be erected, any building or other structure on any part of a common.</w:t>
      </w:r>
    </w:p>
    <w:p w14:paraId="14F2B83E" w14:textId="10B1493E" w:rsidR="004C5627" w:rsidRPr="00022A8D" w:rsidRDefault="004C5627" w:rsidP="004C5627">
      <w:pPr>
        <w:pStyle w:val="ListParagraph"/>
        <w:numPr>
          <w:ilvl w:val="0"/>
          <w:numId w:val="2"/>
        </w:numPr>
        <w:tabs>
          <w:tab w:val="left" w:pos="583"/>
          <w:tab w:val="left" w:pos="584"/>
        </w:tabs>
        <w:spacing w:before="182"/>
        <w:ind w:right="185"/>
        <w:jc w:val="left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>I have had regard to Defra’s Common Land Consents Policy Guidance</w:t>
      </w:r>
      <w:r w:rsidRPr="00022A8D">
        <w:rPr>
          <w:rFonts w:ascii="Arial" w:hAnsi="Arial" w:cs="Arial"/>
          <w:spacing w:val="-2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(Defra November 2015) in determining this application, which has been published for the guidance of both the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Planning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Inspectorate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and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applicants.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However,</w:t>
      </w:r>
      <w:r w:rsidRPr="00022A8D">
        <w:rPr>
          <w:rFonts w:ascii="Arial" w:hAnsi="Arial" w:cs="Arial"/>
          <w:spacing w:val="-5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every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application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will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be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considered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on its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merits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and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determination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will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depart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from the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guidance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if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it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appears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appropriate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to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do so. In such cases, the decision will explain why it has departed from the guidance.</w:t>
      </w:r>
    </w:p>
    <w:p w14:paraId="7148CEB7" w14:textId="77777777" w:rsidR="00753896" w:rsidRPr="00022A8D" w:rsidRDefault="00753896">
      <w:pPr>
        <w:pStyle w:val="BodyText"/>
        <w:spacing w:before="11"/>
        <w:ind w:left="0"/>
        <w:rPr>
          <w:rFonts w:ascii="Arial" w:hAnsi="Arial" w:cs="Arial"/>
          <w:sz w:val="24"/>
          <w:szCs w:val="24"/>
        </w:rPr>
      </w:pPr>
    </w:p>
    <w:p w14:paraId="7CA4485D" w14:textId="505348E7" w:rsidR="00A34487" w:rsidRPr="00022A8D" w:rsidRDefault="009565DA" w:rsidP="00D25E0E">
      <w:pPr>
        <w:pStyle w:val="ListParagraph"/>
        <w:numPr>
          <w:ilvl w:val="0"/>
          <w:numId w:val="2"/>
        </w:numPr>
        <w:tabs>
          <w:tab w:val="left" w:pos="583"/>
          <w:tab w:val="left" w:pos="584"/>
        </w:tabs>
        <w:ind w:hanging="426"/>
        <w:jc w:val="left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>This</w:t>
      </w:r>
      <w:r w:rsidRPr="00022A8D">
        <w:rPr>
          <w:rFonts w:ascii="Arial" w:hAnsi="Arial" w:cs="Arial"/>
          <w:spacing w:val="-6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application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has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been</w:t>
      </w:r>
      <w:r w:rsidRPr="00022A8D">
        <w:rPr>
          <w:rFonts w:ascii="Arial" w:hAnsi="Arial" w:cs="Arial"/>
          <w:spacing w:val="-5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determined</w:t>
      </w:r>
      <w:r w:rsidRPr="00022A8D">
        <w:rPr>
          <w:rFonts w:ascii="Arial" w:hAnsi="Arial" w:cs="Arial"/>
          <w:spacing w:val="-5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solely</w:t>
      </w:r>
      <w:r w:rsidRPr="00022A8D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022A8D">
        <w:rPr>
          <w:rFonts w:ascii="Arial" w:hAnsi="Arial" w:cs="Arial"/>
          <w:sz w:val="24"/>
          <w:szCs w:val="24"/>
        </w:rPr>
        <w:t>on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basis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proofErr w:type="gramEnd"/>
      <w:r w:rsidRPr="00022A8D">
        <w:rPr>
          <w:rFonts w:ascii="Arial" w:hAnsi="Arial" w:cs="Arial"/>
          <w:spacing w:val="-5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written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pacing w:val="-2"/>
          <w:sz w:val="24"/>
          <w:szCs w:val="24"/>
        </w:rPr>
        <w:t>evid</w:t>
      </w:r>
      <w:r w:rsidR="00D25E0E" w:rsidRPr="00022A8D">
        <w:rPr>
          <w:rFonts w:ascii="Arial" w:hAnsi="Arial" w:cs="Arial"/>
          <w:spacing w:val="-2"/>
          <w:sz w:val="24"/>
          <w:szCs w:val="24"/>
        </w:rPr>
        <w:t>ence.</w:t>
      </w:r>
      <w:r w:rsidR="00A34487" w:rsidRPr="00022A8D">
        <w:rPr>
          <w:rFonts w:ascii="Arial" w:hAnsi="Arial" w:cs="Arial"/>
          <w:sz w:val="24"/>
          <w:szCs w:val="24"/>
        </w:rPr>
        <w:t xml:space="preserve">  </w:t>
      </w:r>
    </w:p>
    <w:p w14:paraId="5CF2E72F" w14:textId="77777777" w:rsidR="00753896" w:rsidRPr="00022A8D" w:rsidRDefault="00753896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14:paraId="6D9BE6EA" w14:textId="1B4AE2D0" w:rsidR="00753896" w:rsidRPr="00022A8D" w:rsidRDefault="009565DA">
      <w:pPr>
        <w:pStyle w:val="ListParagraph"/>
        <w:numPr>
          <w:ilvl w:val="0"/>
          <w:numId w:val="2"/>
        </w:numPr>
        <w:tabs>
          <w:tab w:val="left" w:pos="583"/>
          <w:tab w:val="left" w:pos="584"/>
        </w:tabs>
        <w:ind w:right="1032"/>
        <w:jc w:val="left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>I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have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taken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account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representation</w:t>
      </w:r>
      <w:r w:rsidR="00852E6A" w:rsidRPr="00022A8D">
        <w:rPr>
          <w:rFonts w:ascii="Arial" w:hAnsi="Arial" w:cs="Arial"/>
          <w:sz w:val="24"/>
          <w:szCs w:val="24"/>
        </w:rPr>
        <w:t>s</w:t>
      </w:r>
      <w:r w:rsidRPr="00022A8D">
        <w:rPr>
          <w:rFonts w:ascii="Arial" w:hAnsi="Arial" w:cs="Arial"/>
          <w:spacing w:val="-5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made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by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Natural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England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(NE)</w:t>
      </w:r>
      <w:r w:rsidR="00D25E0E" w:rsidRPr="00022A8D">
        <w:rPr>
          <w:rFonts w:ascii="Arial" w:hAnsi="Arial" w:cs="Arial"/>
          <w:sz w:val="24"/>
          <w:szCs w:val="24"/>
        </w:rPr>
        <w:t>, Historic England (HE)</w:t>
      </w:r>
      <w:r w:rsidR="00A93D80">
        <w:rPr>
          <w:rFonts w:ascii="Arial" w:hAnsi="Arial" w:cs="Arial"/>
          <w:sz w:val="24"/>
          <w:szCs w:val="24"/>
        </w:rPr>
        <w:t xml:space="preserve"> and</w:t>
      </w:r>
      <w:r w:rsidR="00852E6A" w:rsidRPr="00022A8D">
        <w:rPr>
          <w:rFonts w:ascii="Arial" w:hAnsi="Arial" w:cs="Arial"/>
          <w:sz w:val="24"/>
          <w:szCs w:val="24"/>
        </w:rPr>
        <w:t xml:space="preserve"> Open Spaces Society</w:t>
      </w:r>
      <w:r w:rsidR="00D25E0E" w:rsidRPr="00022A8D">
        <w:rPr>
          <w:rFonts w:ascii="Arial" w:hAnsi="Arial" w:cs="Arial"/>
          <w:sz w:val="24"/>
          <w:szCs w:val="24"/>
        </w:rPr>
        <w:t xml:space="preserve"> (OSS)</w:t>
      </w:r>
      <w:r w:rsidRPr="00022A8D">
        <w:rPr>
          <w:rFonts w:ascii="Arial" w:hAnsi="Arial" w:cs="Arial"/>
          <w:sz w:val="24"/>
          <w:szCs w:val="24"/>
        </w:rPr>
        <w:t>.</w:t>
      </w:r>
    </w:p>
    <w:p w14:paraId="10F68DFB" w14:textId="4DC3E2D5" w:rsidR="00753896" w:rsidRPr="00022A8D" w:rsidRDefault="009565DA">
      <w:pPr>
        <w:pStyle w:val="ListParagraph"/>
        <w:numPr>
          <w:ilvl w:val="0"/>
          <w:numId w:val="2"/>
        </w:numPr>
        <w:tabs>
          <w:tab w:val="left" w:pos="583"/>
          <w:tab w:val="left" w:pos="584"/>
        </w:tabs>
        <w:spacing w:before="181"/>
        <w:ind w:right="229"/>
        <w:jc w:val="left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>I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am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required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by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section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39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="07973CC2" w:rsidRPr="00022A8D">
        <w:rPr>
          <w:rFonts w:ascii="Arial" w:hAnsi="Arial" w:cs="Arial"/>
          <w:spacing w:val="-1"/>
          <w:sz w:val="24"/>
          <w:szCs w:val="24"/>
        </w:rPr>
        <w:t>Commons</w:t>
      </w:r>
      <w:r w:rsidR="07973CC2" w:rsidRPr="00022A8D">
        <w:rPr>
          <w:rFonts w:ascii="Arial" w:hAnsi="Arial" w:cs="Arial"/>
          <w:sz w:val="24"/>
          <w:szCs w:val="24"/>
        </w:rPr>
        <w:t xml:space="preserve"> Act </w:t>
      </w:r>
      <w:r w:rsidRPr="00022A8D">
        <w:rPr>
          <w:rFonts w:ascii="Arial" w:hAnsi="Arial" w:cs="Arial"/>
          <w:sz w:val="24"/>
          <w:szCs w:val="24"/>
        </w:rPr>
        <w:t>2006</w:t>
      </w:r>
      <w:r w:rsidR="40905EDB" w:rsidRPr="00022A8D">
        <w:rPr>
          <w:rFonts w:ascii="Arial" w:hAnsi="Arial" w:cs="Arial"/>
          <w:sz w:val="24"/>
          <w:szCs w:val="24"/>
        </w:rPr>
        <w:t xml:space="preserve"> (the 2006 Act)</w:t>
      </w:r>
      <w:r w:rsidRPr="00022A8D">
        <w:rPr>
          <w:rFonts w:ascii="Arial" w:hAnsi="Arial" w:cs="Arial"/>
          <w:spacing w:val="-5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to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have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regard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to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following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in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determining applications under Article 12 of the 1967 Act:</w:t>
      </w:r>
    </w:p>
    <w:p w14:paraId="5DB18A1B" w14:textId="77777777" w:rsidR="00753896" w:rsidRPr="00022A8D" w:rsidRDefault="009565DA">
      <w:pPr>
        <w:pStyle w:val="ListParagraph"/>
        <w:numPr>
          <w:ilvl w:val="1"/>
          <w:numId w:val="2"/>
        </w:numPr>
        <w:tabs>
          <w:tab w:val="left" w:pos="1009"/>
        </w:tabs>
        <w:spacing w:before="180"/>
        <w:ind w:right="726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interests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persons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having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rights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in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relation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to,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or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occupying,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land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(and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in particular persons exercising rights of common over it</w:t>
      </w:r>
      <w:proofErr w:type="gramStart"/>
      <w:r w:rsidRPr="00022A8D">
        <w:rPr>
          <w:rFonts w:ascii="Arial" w:hAnsi="Arial" w:cs="Arial"/>
          <w:sz w:val="24"/>
          <w:szCs w:val="24"/>
        </w:rPr>
        <w:t>);</w:t>
      </w:r>
      <w:proofErr w:type="gramEnd"/>
    </w:p>
    <w:p w14:paraId="0046A01E" w14:textId="77777777" w:rsidR="00EA65AD" w:rsidRPr="00022A8D" w:rsidRDefault="009565DA" w:rsidP="00EA65AD">
      <w:pPr>
        <w:pStyle w:val="ListParagraph"/>
        <w:numPr>
          <w:ilvl w:val="1"/>
          <w:numId w:val="2"/>
        </w:numPr>
        <w:tabs>
          <w:tab w:val="left" w:pos="1009"/>
        </w:tabs>
        <w:spacing w:before="178"/>
        <w:ind w:hanging="285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interests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neighbourhood;</w:t>
      </w:r>
    </w:p>
    <w:p w14:paraId="017A842E" w14:textId="6EE1D2A1" w:rsidR="00753896" w:rsidRPr="00022A8D" w:rsidRDefault="009565DA" w:rsidP="00EA65AD">
      <w:pPr>
        <w:pStyle w:val="ListParagraph"/>
        <w:numPr>
          <w:ilvl w:val="1"/>
          <w:numId w:val="2"/>
        </w:numPr>
        <w:tabs>
          <w:tab w:val="left" w:pos="1009"/>
        </w:tabs>
        <w:spacing w:before="178"/>
        <w:ind w:hanging="285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public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interest</w:t>
      </w:r>
      <w:r w:rsidR="007D04D4" w:rsidRPr="00022A8D">
        <w:rPr>
          <w:rFonts w:ascii="Arial" w:hAnsi="Arial" w:cs="Arial"/>
          <w:sz w:val="24"/>
          <w:szCs w:val="24"/>
        </w:rPr>
        <w:t>: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Section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39(2)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5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2006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Act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provides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that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public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interest includes the public interest in; nature conservation; the conservation of the</w:t>
      </w:r>
      <w:r w:rsidR="006437BA" w:rsidRPr="00022A8D">
        <w:rPr>
          <w:rFonts w:ascii="Arial" w:hAnsi="Arial" w:cs="Arial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landscape;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protection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public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rights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access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to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any</w:t>
      </w:r>
      <w:r w:rsidRPr="00022A8D">
        <w:rPr>
          <w:rFonts w:ascii="Arial" w:hAnsi="Arial" w:cs="Arial"/>
          <w:spacing w:val="-5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area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land;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and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 protection of archaeological remains and features of historic interest; and</w:t>
      </w:r>
    </w:p>
    <w:p w14:paraId="542D9567" w14:textId="77777777" w:rsidR="00753896" w:rsidRPr="00022A8D" w:rsidRDefault="009565DA">
      <w:pPr>
        <w:pStyle w:val="ListParagraph"/>
        <w:numPr>
          <w:ilvl w:val="1"/>
          <w:numId w:val="2"/>
        </w:numPr>
        <w:tabs>
          <w:tab w:val="left" w:pos="1009"/>
        </w:tabs>
        <w:spacing w:before="180"/>
        <w:ind w:hanging="285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>any</w:t>
      </w:r>
      <w:r w:rsidRPr="00022A8D">
        <w:rPr>
          <w:rFonts w:ascii="Arial" w:hAnsi="Arial" w:cs="Arial"/>
          <w:spacing w:val="-8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other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matter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considered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to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be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pacing w:val="-2"/>
          <w:sz w:val="24"/>
          <w:szCs w:val="24"/>
        </w:rPr>
        <w:t>relevant.</w:t>
      </w:r>
    </w:p>
    <w:p w14:paraId="73C96F33" w14:textId="77777777" w:rsidR="00753896" w:rsidRPr="00022A8D" w:rsidRDefault="00753896">
      <w:pPr>
        <w:pStyle w:val="BodyText"/>
        <w:spacing w:before="1"/>
        <w:ind w:left="0"/>
        <w:rPr>
          <w:rFonts w:ascii="Arial" w:hAnsi="Arial" w:cs="Arial"/>
          <w:sz w:val="24"/>
          <w:szCs w:val="24"/>
        </w:rPr>
      </w:pPr>
    </w:p>
    <w:p w14:paraId="11BBFA95" w14:textId="77777777" w:rsidR="00753896" w:rsidRPr="00022A8D" w:rsidRDefault="009565DA">
      <w:pPr>
        <w:pStyle w:val="Heading1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pacing w:val="-2"/>
          <w:sz w:val="24"/>
          <w:szCs w:val="24"/>
        </w:rPr>
        <w:t>Reasons</w:t>
      </w:r>
    </w:p>
    <w:p w14:paraId="63777F4E" w14:textId="685A4EBD" w:rsidR="00A403CC" w:rsidRDefault="009565DA">
      <w:pPr>
        <w:pStyle w:val="ListParagraph"/>
        <w:numPr>
          <w:ilvl w:val="0"/>
          <w:numId w:val="2"/>
        </w:numPr>
        <w:tabs>
          <w:tab w:val="left" w:pos="583"/>
          <w:tab w:val="left" w:pos="584"/>
        </w:tabs>
        <w:spacing w:before="179"/>
        <w:ind w:right="221"/>
        <w:jc w:val="left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>The</w:t>
      </w:r>
      <w:r w:rsidR="0084636C" w:rsidRPr="00022A8D">
        <w:rPr>
          <w:rFonts w:ascii="Arial" w:hAnsi="Arial" w:cs="Arial"/>
          <w:sz w:val="24"/>
          <w:szCs w:val="24"/>
        </w:rPr>
        <w:t xml:space="preserve"> </w:t>
      </w:r>
      <w:r w:rsidR="00AE0E4A" w:rsidRPr="00022A8D">
        <w:rPr>
          <w:rFonts w:ascii="Arial" w:hAnsi="Arial" w:cs="Arial"/>
          <w:sz w:val="24"/>
          <w:szCs w:val="24"/>
        </w:rPr>
        <w:t>applicant (t</w:t>
      </w:r>
      <w:r w:rsidR="007F6504">
        <w:rPr>
          <w:rFonts w:ascii="Arial" w:hAnsi="Arial" w:cs="Arial"/>
          <w:sz w:val="24"/>
          <w:szCs w:val="24"/>
        </w:rPr>
        <w:t>he Council) advises that London Fields Park Depot (the Depot) has evolved in a piecemeal fashion over time to meet the needs of the Operational Team</w:t>
      </w:r>
      <w:r w:rsidR="00BE22E7">
        <w:rPr>
          <w:rFonts w:ascii="Arial" w:hAnsi="Arial" w:cs="Arial"/>
          <w:sz w:val="24"/>
          <w:szCs w:val="24"/>
        </w:rPr>
        <w:t>. This</w:t>
      </w:r>
      <w:r w:rsidR="00CF1BDC">
        <w:rPr>
          <w:rFonts w:ascii="Arial" w:hAnsi="Arial" w:cs="Arial"/>
          <w:sz w:val="24"/>
          <w:szCs w:val="24"/>
        </w:rPr>
        <w:t xml:space="preserve"> has led to it being poorly laid out</w:t>
      </w:r>
      <w:r w:rsidR="00BE22E7">
        <w:rPr>
          <w:rFonts w:ascii="Arial" w:hAnsi="Arial" w:cs="Arial"/>
          <w:sz w:val="24"/>
          <w:szCs w:val="24"/>
        </w:rPr>
        <w:t xml:space="preserve"> and having extremely poor staff welfare </w:t>
      </w:r>
      <w:r w:rsidR="002B5A20">
        <w:rPr>
          <w:rFonts w:ascii="Arial" w:hAnsi="Arial" w:cs="Arial"/>
          <w:sz w:val="24"/>
          <w:szCs w:val="24"/>
        </w:rPr>
        <w:t xml:space="preserve">and changing </w:t>
      </w:r>
      <w:r w:rsidR="00BE22E7">
        <w:rPr>
          <w:rFonts w:ascii="Arial" w:hAnsi="Arial" w:cs="Arial"/>
          <w:sz w:val="24"/>
          <w:szCs w:val="24"/>
        </w:rPr>
        <w:t>facilities</w:t>
      </w:r>
      <w:r w:rsidR="00F7179E">
        <w:rPr>
          <w:rFonts w:ascii="Arial" w:hAnsi="Arial" w:cs="Arial"/>
          <w:sz w:val="24"/>
          <w:szCs w:val="24"/>
        </w:rPr>
        <w:t>, as well as</w:t>
      </w:r>
      <w:r w:rsidR="00BE22E7">
        <w:rPr>
          <w:rFonts w:ascii="Arial" w:hAnsi="Arial" w:cs="Arial"/>
          <w:sz w:val="24"/>
          <w:szCs w:val="24"/>
        </w:rPr>
        <w:t xml:space="preserve"> a general lack of infrastructure facilities for vehicle, </w:t>
      </w:r>
      <w:proofErr w:type="gramStart"/>
      <w:r w:rsidR="00BE22E7">
        <w:rPr>
          <w:rFonts w:ascii="Arial" w:hAnsi="Arial" w:cs="Arial"/>
          <w:sz w:val="24"/>
          <w:szCs w:val="24"/>
        </w:rPr>
        <w:t>equipment</w:t>
      </w:r>
      <w:proofErr w:type="gramEnd"/>
      <w:r w:rsidR="00BE22E7">
        <w:rPr>
          <w:rFonts w:ascii="Arial" w:hAnsi="Arial" w:cs="Arial"/>
          <w:sz w:val="24"/>
          <w:szCs w:val="24"/>
        </w:rPr>
        <w:t xml:space="preserve"> and materials storage. </w:t>
      </w:r>
    </w:p>
    <w:p w14:paraId="624AB56A" w14:textId="4D8A915B" w:rsidR="00753896" w:rsidRDefault="005F1F41">
      <w:pPr>
        <w:pStyle w:val="ListParagraph"/>
        <w:numPr>
          <w:ilvl w:val="0"/>
          <w:numId w:val="2"/>
        </w:numPr>
        <w:tabs>
          <w:tab w:val="left" w:pos="583"/>
          <w:tab w:val="left" w:pos="584"/>
        </w:tabs>
        <w:spacing w:before="179"/>
        <w:ind w:right="22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considers that f</w:t>
      </w:r>
      <w:r w:rsidR="00BE22E7">
        <w:rPr>
          <w:rFonts w:ascii="Arial" w:hAnsi="Arial" w:cs="Arial"/>
          <w:sz w:val="24"/>
          <w:szCs w:val="24"/>
        </w:rPr>
        <w:t>acilities need to be significantly improved to meet basic modern standards.</w:t>
      </w:r>
      <w:r w:rsidR="00A403CC">
        <w:rPr>
          <w:rFonts w:ascii="Arial" w:hAnsi="Arial" w:cs="Arial"/>
          <w:sz w:val="24"/>
          <w:szCs w:val="24"/>
        </w:rPr>
        <w:t xml:space="preserve"> In particular, the building </w:t>
      </w:r>
      <w:r w:rsidR="00CE5386">
        <w:rPr>
          <w:rFonts w:ascii="Arial" w:hAnsi="Arial" w:cs="Arial"/>
          <w:sz w:val="24"/>
          <w:szCs w:val="24"/>
        </w:rPr>
        <w:t xml:space="preserve">is too small for its purpose and </w:t>
      </w:r>
      <w:r w:rsidR="00A403CC">
        <w:rPr>
          <w:rFonts w:ascii="Arial" w:hAnsi="Arial" w:cs="Arial"/>
          <w:sz w:val="24"/>
          <w:szCs w:val="24"/>
        </w:rPr>
        <w:t xml:space="preserve">has limited changing facilities, with some staff having to change in a shipping container in the Depot yard. </w:t>
      </w:r>
      <w:r w:rsidR="00CE5386">
        <w:rPr>
          <w:rFonts w:ascii="Arial" w:hAnsi="Arial" w:cs="Arial"/>
          <w:sz w:val="24"/>
          <w:szCs w:val="24"/>
        </w:rPr>
        <w:t xml:space="preserve">The welfare and kitchen space is </w:t>
      </w:r>
      <w:r>
        <w:rPr>
          <w:rFonts w:ascii="Arial" w:hAnsi="Arial" w:cs="Arial"/>
          <w:sz w:val="24"/>
          <w:szCs w:val="24"/>
        </w:rPr>
        <w:t xml:space="preserve">said to be </w:t>
      </w:r>
      <w:r w:rsidR="00CE5386">
        <w:rPr>
          <w:rFonts w:ascii="Arial" w:hAnsi="Arial" w:cs="Arial"/>
          <w:sz w:val="24"/>
          <w:szCs w:val="24"/>
        </w:rPr>
        <w:t>inadequate for the number of staff based at the site.</w:t>
      </w:r>
    </w:p>
    <w:p w14:paraId="0F396FA4" w14:textId="4BFBF40B" w:rsidR="007F6504" w:rsidRPr="007F6504" w:rsidRDefault="007F6504" w:rsidP="007F6504">
      <w:pPr>
        <w:pStyle w:val="Heading2"/>
        <w:spacing w:before="179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6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interests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those</w:t>
      </w:r>
      <w:r w:rsidRPr="00022A8D">
        <w:rPr>
          <w:rFonts w:ascii="Arial" w:hAnsi="Arial" w:cs="Arial"/>
          <w:spacing w:val="-6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occupying</w:t>
      </w:r>
      <w:r w:rsidRPr="00022A8D">
        <w:rPr>
          <w:rFonts w:ascii="Arial" w:hAnsi="Arial" w:cs="Arial"/>
          <w:spacing w:val="-5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or</w:t>
      </w:r>
      <w:r w:rsidRPr="00022A8D">
        <w:rPr>
          <w:rFonts w:ascii="Arial" w:hAnsi="Arial" w:cs="Arial"/>
          <w:spacing w:val="-5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having</w:t>
      </w:r>
      <w:r w:rsidRPr="00022A8D">
        <w:rPr>
          <w:rFonts w:ascii="Arial" w:hAnsi="Arial" w:cs="Arial"/>
          <w:spacing w:val="-5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rights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over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7"/>
          <w:sz w:val="24"/>
          <w:szCs w:val="24"/>
        </w:rPr>
        <w:t xml:space="preserve"> </w:t>
      </w:r>
      <w:r w:rsidRPr="00022A8D">
        <w:rPr>
          <w:rFonts w:ascii="Arial" w:hAnsi="Arial" w:cs="Arial"/>
          <w:spacing w:val="-4"/>
          <w:sz w:val="24"/>
          <w:szCs w:val="24"/>
        </w:rPr>
        <w:t>land</w:t>
      </w:r>
    </w:p>
    <w:p w14:paraId="635E2E68" w14:textId="4F748277" w:rsidR="007F6504" w:rsidRPr="00022A8D" w:rsidRDefault="007F6504">
      <w:pPr>
        <w:pStyle w:val="ListParagraph"/>
        <w:numPr>
          <w:ilvl w:val="0"/>
          <w:numId w:val="2"/>
        </w:numPr>
        <w:tabs>
          <w:tab w:val="left" w:pos="583"/>
          <w:tab w:val="left" w:pos="584"/>
        </w:tabs>
        <w:spacing w:before="179"/>
        <w:ind w:right="22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22A8D">
        <w:rPr>
          <w:rFonts w:ascii="Arial" w:hAnsi="Arial" w:cs="Arial"/>
          <w:sz w:val="24"/>
          <w:szCs w:val="24"/>
        </w:rPr>
        <w:t xml:space="preserve">he Council is the owner </w:t>
      </w:r>
      <w:r>
        <w:rPr>
          <w:rFonts w:ascii="Arial" w:hAnsi="Arial" w:cs="Arial"/>
          <w:sz w:val="24"/>
          <w:szCs w:val="24"/>
        </w:rPr>
        <w:t xml:space="preserve">of the land </w:t>
      </w:r>
      <w:r w:rsidRPr="00022A8D">
        <w:rPr>
          <w:rFonts w:ascii="Arial" w:hAnsi="Arial" w:cs="Arial"/>
          <w:sz w:val="24"/>
          <w:szCs w:val="24"/>
        </w:rPr>
        <w:t>and the</w:t>
      </w:r>
      <w:r>
        <w:rPr>
          <w:rFonts w:ascii="Arial" w:hAnsi="Arial" w:cs="Arial"/>
          <w:sz w:val="24"/>
          <w:szCs w:val="24"/>
        </w:rPr>
        <w:t xml:space="preserve"> common land register records no rights of common</w:t>
      </w:r>
      <w:r w:rsidRPr="00022A8D">
        <w:rPr>
          <w:rFonts w:ascii="Arial" w:hAnsi="Arial" w:cs="Arial"/>
          <w:sz w:val="24"/>
          <w:szCs w:val="24"/>
        </w:rPr>
        <w:t>.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am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satisfied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that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works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will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not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harm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interests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those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occupying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 land and the interests of those having rights is not at issue.</w:t>
      </w:r>
    </w:p>
    <w:p w14:paraId="671E7BD9" w14:textId="747A64E0" w:rsidR="00753896" w:rsidRPr="00022A8D" w:rsidRDefault="009565DA">
      <w:pPr>
        <w:pStyle w:val="Heading2"/>
        <w:spacing w:before="182"/>
        <w:rPr>
          <w:rFonts w:ascii="Arial" w:hAnsi="Arial" w:cs="Arial"/>
          <w:color w:val="FF0000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8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interests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r w:rsidRPr="00022A8D">
        <w:rPr>
          <w:rFonts w:ascii="Arial" w:hAnsi="Arial" w:cs="Arial"/>
          <w:spacing w:val="-5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7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neighbourhood</w:t>
      </w:r>
      <w:r w:rsidRPr="00022A8D">
        <w:rPr>
          <w:rFonts w:ascii="Arial" w:hAnsi="Arial" w:cs="Arial"/>
          <w:spacing w:val="-5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and</w:t>
      </w:r>
      <w:r w:rsidRPr="00022A8D">
        <w:rPr>
          <w:rFonts w:ascii="Arial" w:hAnsi="Arial" w:cs="Arial"/>
          <w:spacing w:val="-5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5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protection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r w:rsidRPr="00022A8D">
        <w:rPr>
          <w:rFonts w:ascii="Arial" w:hAnsi="Arial" w:cs="Arial"/>
          <w:spacing w:val="-7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public</w:t>
      </w:r>
      <w:r w:rsidRPr="00022A8D">
        <w:rPr>
          <w:rFonts w:ascii="Arial" w:hAnsi="Arial" w:cs="Arial"/>
          <w:spacing w:val="-6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rights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r w:rsidRPr="00022A8D">
        <w:rPr>
          <w:rFonts w:ascii="Arial" w:hAnsi="Arial" w:cs="Arial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spacing w:val="-2"/>
          <w:sz w:val="24"/>
          <w:szCs w:val="24"/>
        </w:rPr>
        <w:t>access</w:t>
      </w:r>
    </w:p>
    <w:p w14:paraId="28124C39" w14:textId="046C8DA2" w:rsidR="00AE0E4A" w:rsidRPr="00022A8D" w:rsidRDefault="009565DA" w:rsidP="00614D81">
      <w:pPr>
        <w:pStyle w:val="ListParagraph"/>
        <w:numPr>
          <w:ilvl w:val="0"/>
          <w:numId w:val="2"/>
        </w:numPr>
        <w:tabs>
          <w:tab w:val="left" w:pos="584"/>
        </w:tabs>
        <w:spacing w:before="179"/>
        <w:ind w:right="404" w:hanging="441"/>
        <w:jc w:val="left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interests</w:t>
      </w:r>
      <w:r w:rsidRPr="00022A8D">
        <w:rPr>
          <w:rFonts w:ascii="Arial" w:hAnsi="Arial" w:cs="Arial"/>
          <w:spacing w:val="-5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neighbourhood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test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relates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to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whether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works</w:t>
      </w:r>
      <w:r w:rsidRPr="00022A8D">
        <w:rPr>
          <w:rFonts w:ascii="Arial" w:hAnsi="Arial" w:cs="Arial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will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impact</w:t>
      </w:r>
      <w:r w:rsidRPr="00022A8D">
        <w:rPr>
          <w:rFonts w:ascii="Arial" w:hAnsi="Arial" w:cs="Arial"/>
          <w:spacing w:val="-3"/>
          <w:sz w:val="24"/>
          <w:szCs w:val="24"/>
        </w:rPr>
        <w:t xml:space="preserve"> </w:t>
      </w:r>
      <w:r w:rsidR="00AE0E4A" w:rsidRPr="00022A8D">
        <w:rPr>
          <w:rFonts w:ascii="Arial" w:hAnsi="Arial" w:cs="Arial"/>
          <w:spacing w:val="-3"/>
          <w:sz w:val="24"/>
          <w:szCs w:val="24"/>
        </w:rPr>
        <w:t xml:space="preserve">on </w:t>
      </w:r>
      <w:r w:rsidRPr="00022A8D">
        <w:rPr>
          <w:rFonts w:ascii="Arial" w:hAnsi="Arial" w:cs="Arial"/>
          <w:sz w:val="24"/>
          <w:szCs w:val="24"/>
        </w:rPr>
        <w:t>the</w:t>
      </w:r>
      <w:r w:rsidRPr="00022A8D">
        <w:rPr>
          <w:rFonts w:ascii="Arial" w:hAnsi="Arial" w:cs="Arial"/>
          <w:spacing w:val="-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way the common land is used by local people</w:t>
      </w:r>
      <w:r w:rsidR="00AE0E4A" w:rsidRPr="00022A8D">
        <w:rPr>
          <w:rFonts w:ascii="Arial" w:hAnsi="Arial" w:cs="Arial"/>
          <w:sz w:val="24"/>
          <w:szCs w:val="24"/>
        </w:rPr>
        <w:t xml:space="preserve"> and is closely linked with the interests of public rights of access</w:t>
      </w:r>
      <w:r w:rsidRPr="00022A8D">
        <w:rPr>
          <w:rFonts w:ascii="Arial" w:hAnsi="Arial" w:cs="Arial"/>
          <w:sz w:val="24"/>
          <w:szCs w:val="24"/>
        </w:rPr>
        <w:t>.</w:t>
      </w:r>
    </w:p>
    <w:p w14:paraId="0226D366" w14:textId="43EC38F7" w:rsidR="00E8633F" w:rsidRPr="00022A8D" w:rsidRDefault="00AE0E4A" w:rsidP="00614D81">
      <w:pPr>
        <w:pStyle w:val="ListParagraph"/>
        <w:numPr>
          <w:ilvl w:val="0"/>
          <w:numId w:val="2"/>
        </w:numPr>
        <w:tabs>
          <w:tab w:val="left" w:pos="584"/>
        </w:tabs>
        <w:spacing w:before="179"/>
        <w:ind w:right="404" w:hanging="441"/>
        <w:jc w:val="left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>The</w:t>
      </w:r>
      <w:r w:rsidR="00CE5386">
        <w:rPr>
          <w:rFonts w:ascii="Arial" w:hAnsi="Arial" w:cs="Arial"/>
          <w:sz w:val="24"/>
          <w:szCs w:val="24"/>
        </w:rPr>
        <w:t xml:space="preserve"> building is proposed to be extended on its northern </w:t>
      </w:r>
      <w:r w:rsidR="008B766D">
        <w:rPr>
          <w:rFonts w:ascii="Arial" w:hAnsi="Arial" w:cs="Arial"/>
          <w:sz w:val="24"/>
          <w:szCs w:val="24"/>
        </w:rPr>
        <w:t xml:space="preserve">facing </w:t>
      </w:r>
      <w:r w:rsidR="00CE5386">
        <w:rPr>
          <w:rFonts w:ascii="Arial" w:hAnsi="Arial" w:cs="Arial"/>
          <w:sz w:val="24"/>
          <w:szCs w:val="24"/>
        </w:rPr>
        <w:t xml:space="preserve">side and will be contained within the existing Depot yard, which is screened from the rest of the common on all sides. </w:t>
      </w:r>
      <w:r w:rsidR="000D1D28">
        <w:rPr>
          <w:rFonts w:ascii="Arial" w:hAnsi="Arial" w:cs="Arial"/>
          <w:sz w:val="24"/>
          <w:szCs w:val="24"/>
        </w:rPr>
        <w:t>Whilst the area proposed to be added to the building’s footprint forms part of the common, it is not an area open to the public for recreational use.</w:t>
      </w:r>
    </w:p>
    <w:p w14:paraId="0C3079E5" w14:textId="291CFD28" w:rsidR="00476B7F" w:rsidRPr="000D1D28" w:rsidRDefault="00342064" w:rsidP="000D1D28">
      <w:pPr>
        <w:pStyle w:val="ListParagraph"/>
        <w:numPr>
          <w:ilvl w:val="0"/>
          <w:numId w:val="2"/>
        </w:numPr>
        <w:tabs>
          <w:tab w:val="left" w:pos="584"/>
        </w:tabs>
        <w:spacing w:before="179"/>
        <w:ind w:right="404" w:hanging="441"/>
        <w:jc w:val="left"/>
        <w:rPr>
          <w:rFonts w:ascii="Arial" w:hAnsi="Arial" w:cs="Arial"/>
          <w:sz w:val="24"/>
          <w:szCs w:val="24"/>
        </w:rPr>
      </w:pPr>
      <w:r w:rsidRPr="000D1D28">
        <w:rPr>
          <w:rFonts w:ascii="Arial" w:hAnsi="Arial" w:cs="Arial"/>
          <w:sz w:val="24"/>
          <w:szCs w:val="24"/>
        </w:rPr>
        <w:t xml:space="preserve">I am satisfied that no publicly accessible green space areas of the common will be taken up by the proposed works and I conclude that the </w:t>
      </w:r>
      <w:r w:rsidR="00F817B2" w:rsidRPr="000D1D28">
        <w:rPr>
          <w:rFonts w:ascii="Arial" w:hAnsi="Arial" w:cs="Arial"/>
          <w:sz w:val="24"/>
          <w:szCs w:val="24"/>
        </w:rPr>
        <w:t xml:space="preserve">works </w:t>
      </w:r>
      <w:r w:rsidRPr="000D1D28">
        <w:rPr>
          <w:rFonts w:ascii="Arial" w:hAnsi="Arial" w:cs="Arial"/>
          <w:sz w:val="24"/>
          <w:szCs w:val="24"/>
        </w:rPr>
        <w:t xml:space="preserve">will not harm the interests of </w:t>
      </w:r>
      <w:r w:rsidR="0024127C">
        <w:rPr>
          <w:rFonts w:ascii="Arial" w:hAnsi="Arial" w:cs="Arial"/>
          <w:sz w:val="24"/>
          <w:szCs w:val="24"/>
        </w:rPr>
        <w:t xml:space="preserve">the neighbourhood and </w:t>
      </w:r>
      <w:r w:rsidRPr="000D1D28">
        <w:rPr>
          <w:rFonts w:ascii="Arial" w:hAnsi="Arial" w:cs="Arial"/>
          <w:sz w:val="24"/>
          <w:szCs w:val="24"/>
        </w:rPr>
        <w:t>public rights of access.</w:t>
      </w:r>
    </w:p>
    <w:p w14:paraId="66438DAA" w14:textId="54D81E7D" w:rsidR="00C7059D" w:rsidRPr="000D1D28" w:rsidRDefault="00C7059D" w:rsidP="00070146">
      <w:pPr>
        <w:pStyle w:val="Heading2"/>
        <w:ind w:left="0"/>
        <w:rPr>
          <w:rFonts w:ascii="Arial" w:hAnsi="Arial" w:cs="Arial"/>
          <w:color w:val="FF0000"/>
          <w:sz w:val="24"/>
          <w:szCs w:val="24"/>
        </w:rPr>
      </w:pPr>
      <w:r w:rsidRPr="00022A8D">
        <w:rPr>
          <w:rFonts w:ascii="Arial" w:hAnsi="Arial" w:cs="Arial"/>
          <w:spacing w:val="-8"/>
          <w:sz w:val="24"/>
          <w:szCs w:val="24"/>
        </w:rPr>
        <w:t>Nature conservation</w:t>
      </w:r>
      <w:r w:rsidR="00652E54" w:rsidRPr="00022A8D">
        <w:rPr>
          <w:rFonts w:ascii="Arial" w:hAnsi="Arial" w:cs="Arial"/>
          <w:spacing w:val="-8"/>
          <w:sz w:val="24"/>
          <w:szCs w:val="24"/>
        </w:rPr>
        <w:t xml:space="preserve"> and conservation of the landscape</w:t>
      </w:r>
    </w:p>
    <w:p w14:paraId="498324BA" w14:textId="49EEA83B" w:rsidR="00753896" w:rsidRPr="00E82242" w:rsidRDefault="00B1364C" w:rsidP="00E82242">
      <w:pPr>
        <w:pStyle w:val="ListParagraph"/>
        <w:numPr>
          <w:ilvl w:val="0"/>
          <w:numId w:val="2"/>
        </w:numPr>
        <w:tabs>
          <w:tab w:val="left" w:pos="584"/>
        </w:tabs>
        <w:spacing w:before="179"/>
        <w:ind w:right="404" w:hanging="441"/>
        <w:jc w:val="left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 xml:space="preserve">NE </w:t>
      </w:r>
      <w:r w:rsidR="00C7059D" w:rsidRPr="00022A8D">
        <w:rPr>
          <w:rFonts w:ascii="Arial" w:hAnsi="Arial" w:cs="Arial"/>
          <w:sz w:val="24"/>
          <w:szCs w:val="24"/>
        </w:rPr>
        <w:t>advises</w:t>
      </w:r>
      <w:r w:rsidRPr="00022A8D">
        <w:rPr>
          <w:rFonts w:ascii="Arial" w:hAnsi="Arial" w:cs="Arial"/>
          <w:sz w:val="24"/>
          <w:szCs w:val="24"/>
        </w:rPr>
        <w:t xml:space="preserve"> that t</w:t>
      </w:r>
      <w:r w:rsidR="00DD1AB6" w:rsidRPr="00022A8D">
        <w:rPr>
          <w:rFonts w:ascii="Arial" w:hAnsi="Arial" w:cs="Arial"/>
          <w:sz w:val="24"/>
          <w:szCs w:val="24"/>
        </w:rPr>
        <w:t>he</w:t>
      </w:r>
      <w:r w:rsidR="00E80D35" w:rsidRPr="00022A8D">
        <w:rPr>
          <w:rFonts w:ascii="Arial" w:hAnsi="Arial" w:cs="Arial"/>
          <w:sz w:val="24"/>
          <w:szCs w:val="24"/>
        </w:rPr>
        <w:t xml:space="preserve"> site</w:t>
      </w:r>
      <w:r w:rsidR="00DD1AB6" w:rsidRPr="00022A8D">
        <w:rPr>
          <w:rFonts w:ascii="Arial" w:hAnsi="Arial" w:cs="Arial"/>
          <w:sz w:val="24"/>
          <w:szCs w:val="24"/>
        </w:rPr>
        <w:t xml:space="preserve"> is not subject to any statutory </w:t>
      </w:r>
      <w:r w:rsidR="00E80D35" w:rsidRPr="00022A8D">
        <w:rPr>
          <w:rFonts w:ascii="Arial" w:hAnsi="Arial" w:cs="Arial"/>
          <w:sz w:val="24"/>
          <w:szCs w:val="24"/>
        </w:rPr>
        <w:t>designations for nature conservation</w:t>
      </w:r>
      <w:r w:rsidR="00C7059D" w:rsidRPr="00022A8D">
        <w:rPr>
          <w:rFonts w:ascii="Arial" w:hAnsi="Arial" w:cs="Arial"/>
          <w:sz w:val="24"/>
          <w:szCs w:val="24"/>
        </w:rPr>
        <w:t xml:space="preserve">, although the London Fields Site of Importance for </w:t>
      </w:r>
      <w:r w:rsidR="00F91F03" w:rsidRPr="00022A8D">
        <w:rPr>
          <w:rFonts w:ascii="Arial" w:hAnsi="Arial" w:cs="Arial"/>
          <w:sz w:val="24"/>
          <w:szCs w:val="24"/>
        </w:rPr>
        <w:t>Nature</w:t>
      </w:r>
      <w:r w:rsidR="00C7059D" w:rsidRPr="00022A8D">
        <w:rPr>
          <w:rFonts w:ascii="Arial" w:hAnsi="Arial" w:cs="Arial"/>
          <w:sz w:val="24"/>
          <w:szCs w:val="24"/>
        </w:rPr>
        <w:t xml:space="preserve"> Conservation (SINC) Mapledene conservation area is</w:t>
      </w:r>
      <w:r w:rsidR="00D52C10" w:rsidRPr="00022A8D">
        <w:rPr>
          <w:rFonts w:ascii="Arial" w:hAnsi="Arial" w:cs="Arial"/>
          <w:sz w:val="24"/>
          <w:szCs w:val="24"/>
        </w:rPr>
        <w:t xml:space="preserve"> </w:t>
      </w:r>
      <w:r w:rsidR="00C7059D" w:rsidRPr="00022A8D">
        <w:rPr>
          <w:rFonts w:ascii="Arial" w:hAnsi="Arial" w:cs="Arial"/>
          <w:sz w:val="24"/>
          <w:szCs w:val="24"/>
        </w:rPr>
        <w:t>immediately adjacent to the works area.</w:t>
      </w:r>
      <w:r w:rsidR="00441890">
        <w:rPr>
          <w:rFonts w:ascii="Arial" w:hAnsi="Arial" w:cs="Arial"/>
          <w:sz w:val="24"/>
          <w:szCs w:val="24"/>
        </w:rPr>
        <w:t xml:space="preserve"> From the information available, NE does not anticipate that the works will have any significant adverse effects on any protected sites or the biodiversity of the common.</w:t>
      </w:r>
    </w:p>
    <w:p w14:paraId="4E4F0384" w14:textId="0FE78F50" w:rsidR="00637C8E" w:rsidRPr="00022A8D" w:rsidRDefault="00637C8E" w:rsidP="00E71C6E">
      <w:pPr>
        <w:pStyle w:val="ListParagraph"/>
        <w:numPr>
          <w:ilvl w:val="0"/>
          <w:numId w:val="2"/>
        </w:numPr>
        <w:tabs>
          <w:tab w:val="left" w:pos="584"/>
        </w:tabs>
        <w:spacing w:before="179"/>
        <w:ind w:right="404" w:hanging="441"/>
        <w:jc w:val="left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 xml:space="preserve">The </w:t>
      </w:r>
      <w:r w:rsidR="00E82242">
        <w:rPr>
          <w:rFonts w:ascii="Arial" w:hAnsi="Arial" w:cs="Arial"/>
          <w:sz w:val="24"/>
          <w:szCs w:val="24"/>
        </w:rPr>
        <w:t xml:space="preserve">extension will be of the same </w:t>
      </w:r>
      <w:r w:rsidR="00441890">
        <w:rPr>
          <w:rFonts w:ascii="Arial" w:hAnsi="Arial" w:cs="Arial"/>
          <w:sz w:val="24"/>
          <w:szCs w:val="24"/>
        </w:rPr>
        <w:t xml:space="preserve">height and </w:t>
      </w:r>
      <w:r w:rsidR="00E82242">
        <w:rPr>
          <w:rFonts w:ascii="Arial" w:hAnsi="Arial" w:cs="Arial"/>
          <w:sz w:val="24"/>
          <w:szCs w:val="24"/>
        </w:rPr>
        <w:t>style as the existing building</w:t>
      </w:r>
      <w:r w:rsidR="00441890">
        <w:rPr>
          <w:rFonts w:ascii="Arial" w:hAnsi="Arial" w:cs="Arial"/>
          <w:sz w:val="24"/>
          <w:szCs w:val="24"/>
        </w:rPr>
        <w:t xml:space="preserve"> and will continue with existing roof lines. It will be screened from the rest of the common on all sides so will not be visible from outside the Depot yard.</w:t>
      </w:r>
    </w:p>
    <w:p w14:paraId="16EE91CB" w14:textId="066BB035" w:rsidR="00397851" w:rsidRPr="00022A8D" w:rsidRDefault="00BE52CC" w:rsidP="00397851">
      <w:pPr>
        <w:pStyle w:val="BodyText"/>
        <w:tabs>
          <w:tab w:val="left" w:pos="426"/>
        </w:tabs>
        <w:spacing w:before="179"/>
        <w:ind w:left="567" w:right="354" w:hanging="425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lastRenderedPageBreak/>
        <w:t>1</w:t>
      </w:r>
      <w:r w:rsidR="002B5A20">
        <w:rPr>
          <w:rFonts w:ascii="Arial" w:hAnsi="Arial" w:cs="Arial"/>
          <w:sz w:val="24"/>
          <w:szCs w:val="24"/>
        </w:rPr>
        <w:t>7</w:t>
      </w:r>
      <w:r w:rsidRPr="00022A8D">
        <w:rPr>
          <w:rFonts w:ascii="Arial" w:hAnsi="Arial" w:cs="Arial"/>
          <w:sz w:val="24"/>
          <w:szCs w:val="24"/>
        </w:rPr>
        <w:t xml:space="preserve">. </w:t>
      </w:r>
      <w:r w:rsidR="00B46A9B" w:rsidRPr="00022A8D">
        <w:rPr>
          <w:rFonts w:ascii="Arial" w:hAnsi="Arial" w:cs="Arial"/>
          <w:sz w:val="24"/>
          <w:szCs w:val="24"/>
        </w:rPr>
        <w:t xml:space="preserve">I am satisfied </w:t>
      </w:r>
      <w:r w:rsidR="00637C8E" w:rsidRPr="00022A8D">
        <w:rPr>
          <w:rFonts w:ascii="Arial" w:hAnsi="Arial" w:cs="Arial"/>
          <w:sz w:val="24"/>
          <w:szCs w:val="24"/>
        </w:rPr>
        <w:t xml:space="preserve">that the </w:t>
      </w:r>
      <w:r w:rsidR="00441890">
        <w:rPr>
          <w:rFonts w:ascii="Arial" w:hAnsi="Arial" w:cs="Arial"/>
          <w:sz w:val="24"/>
          <w:szCs w:val="24"/>
        </w:rPr>
        <w:t>works will not harm the interests of nature conservation or the landscape.</w:t>
      </w:r>
      <w:r w:rsidR="00637C8E" w:rsidRPr="00022A8D">
        <w:rPr>
          <w:rFonts w:ascii="Arial" w:hAnsi="Arial" w:cs="Arial"/>
          <w:sz w:val="24"/>
          <w:szCs w:val="24"/>
        </w:rPr>
        <w:t xml:space="preserve"> </w:t>
      </w:r>
    </w:p>
    <w:p w14:paraId="48656A3F" w14:textId="62403ADE" w:rsidR="00753896" w:rsidRPr="00022A8D" w:rsidRDefault="009565DA">
      <w:pPr>
        <w:pStyle w:val="Heading2"/>
        <w:rPr>
          <w:rFonts w:ascii="Arial" w:hAnsi="Arial" w:cs="Arial"/>
          <w:sz w:val="24"/>
          <w:szCs w:val="24"/>
        </w:rPr>
      </w:pPr>
      <w:r w:rsidRPr="00022A8D">
        <w:rPr>
          <w:rFonts w:ascii="Arial" w:hAnsi="Arial" w:cs="Arial"/>
          <w:sz w:val="24"/>
          <w:szCs w:val="24"/>
        </w:rPr>
        <w:t>Archaeological</w:t>
      </w:r>
      <w:r w:rsidRPr="00022A8D">
        <w:rPr>
          <w:rFonts w:ascii="Arial" w:hAnsi="Arial" w:cs="Arial"/>
          <w:spacing w:val="-11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remains</w:t>
      </w:r>
      <w:r w:rsidRPr="00022A8D">
        <w:rPr>
          <w:rFonts w:ascii="Arial" w:hAnsi="Arial" w:cs="Arial"/>
          <w:spacing w:val="-7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and</w:t>
      </w:r>
      <w:r w:rsidRPr="00022A8D">
        <w:rPr>
          <w:rFonts w:ascii="Arial" w:hAnsi="Arial" w:cs="Arial"/>
          <w:spacing w:val="-8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features</w:t>
      </w:r>
      <w:r w:rsidRPr="00022A8D">
        <w:rPr>
          <w:rFonts w:ascii="Arial" w:hAnsi="Arial" w:cs="Arial"/>
          <w:spacing w:val="-7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of</w:t>
      </w:r>
      <w:r w:rsidRPr="00022A8D">
        <w:rPr>
          <w:rFonts w:ascii="Arial" w:hAnsi="Arial" w:cs="Arial"/>
          <w:spacing w:val="-7"/>
          <w:sz w:val="24"/>
          <w:szCs w:val="24"/>
        </w:rPr>
        <w:t xml:space="preserve"> </w:t>
      </w:r>
      <w:r w:rsidRPr="00022A8D">
        <w:rPr>
          <w:rFonts w:ascii="Arial" w:hAnsi="Arial" w:cs="Arial"/>
          <w:sz w:val="24"/>
          <w:szCs w:val="24"/>
        </w:rPr>
        <w:t>historic</w:t>
      </w:r>
      <w:r w:rsidRPr="00022A8D">
        <w:rPr>
          <w:rFonts w:ascii="Arial" w:hAnsi="Arial" w:cs="Arial"/>
          <w:spacing w:val="-8"/>
          <w:sz w:val="24"/>
          <w:szCs w:val="24"/>
        </w:rPr>
        <w:t xml:space="preserve"> </w:t>
      </w:r>
      <w:r w:rsidRPr="00022A8D">
        <w:rPr>
          <w:rFonts w:ascii="Arial" w:hAnsi="Arial" w:cs="Arial"/>
          <w:spacing w:val="-2"/>
          <w:sz w:val="24"/>
          <w:szCs w:val="24"/>
        </w:rPr>
        <w:t>interest</w:t>
      </w:r>
    </w:p>
    <w:p w14:paraId="4F4F3820" w14:textId="77777777" w:rsidR="001B3909" w:rsidRPr="001B3909" w:rsidRDefault="00D25E0E" w:rsidP="002B5A20">
      <w:pPr>
        <w:pStyle w:val="ListParagraph"/>
        <w:numPr>
          <w:ilvl w:val="0"/>
          <w:numId w:val="15"/>
        </w:numPr>
        <w:tabs>
          <w:tab w:val="left" w:pos="567"/>
        </w:tabs>
        <w:spacing w:before="179"/>
        <w:ind w:right="205"/>
        <w:rPr>
          <w:rStyle w:val="eop"/>
          <w:rFonts w:ascii="Arial" w:hAnsi="Arial" w:cs="Arial"/>
          <w:color w:val="000000" w:themeColor="text1"/>
          <w:sz w:val="24"/>
          <w:szCs w:val="24"/>
        </w:rPr>
      </w:pPr>
      <w:r w:rsidRPr="00022A8D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HE co</w:t>
      </w:r>
      <w:r w:rsidR="001B3909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nsidered</w:t>
      </w:r>
      <w:r w:rsidRPr="00022A8D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the proposals with </w:t>
      </w:r>
      <w:r w:rsidR="001B3909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reference to information in </w:t>
      </w:r>
      <w:r w:rsidRPr="00022A8D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the Greater London Historic Environment Record and advised that</w:t>
      </w:r>
      <w:r w:rsidR="001B3909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the proposed works are unlikely to have a significant effect on heritage assets of archaeological interest</w:t>
      </w:r>
      <w:r w:rsidRPr="00022A8D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022A8D">
        <w:rPr>
          <w:rStyle w:val="eop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</w:p>
    <w:p w14:paraId="75A9BD70" w14:textId="2ED8D424" w:rsidR="00753896" w:rsidRPr="00022A8D" w:rsidRDefault="009565DA" w:rsidP="002B5A20">
      <w:pPr>
        <w:pStyle w:val="ListParagraph"/>
        <w:numPr>
          <w:ilvl w:val="0"/>
          <w:numId w:val="15"/>
        </w:numPr>
        <w:tabs>
          <w:tab w:val="left" w:pos="567"/>
        </w:tabs>
        <w:spacing w:before="179"/>
        <w:ind w:left="567" w:right="205" w:hanging="425"/>
        <w:rPr>
          <w:rFonts w:ascii="Arial" w:hAnsi="Arial" w:cs="Arial"/>
          <w:color w:val="000000" w:themeColor="text1"/>
          <w:sz w:val="24"/>
          <w:szCs w:val="24"/>
        </w:rPr>
      </w:pPr>
      <w:r w:rsidRPr="00022A8D">
        <w:rPr>
          <w:rFonts w:ascii="Arial" w:hAnsi="Arial" w:cs="Arial"/>
          <w:color w:val="000000" w:themeColor="text1"/>
          <w:sz w:val="24"/>
          <w:szCs w:val="24"/>
        </w:rPr>
        <w:t>I am satisfied that</w:t>
      </w:r>
      <w:r w:rsidR="00C74527" w:rsidRPr="00022A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2A8D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022A8D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color w:val="000000" w:themeColor="text1"/>
          <w:sz w:val="24"/>
          <w:szCs w:val="24"/>
        </w:rPr>
        <w:t>works</w:t>
      </w:r>
      <w:r w:rsidRPr="00022A8D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022A8D">
        <w:rPr>
          <w:rFonts w:ascii="Arial" w:hAnsi="Arial" w:cs="Arial"/>
          <w:color w:val="000000" w:themeColor="text1"/>
          <w:sz w:val="24"/>
          <w:szCs w:val="24"/>
        </w:rPr>
        <w:t>will</w:t>
      </w:r>
      <w:r w:rsidRPr="00022A8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070146" w:rsidRPr="00022A8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not </w:t>
      </w:r>
      <w:r w:rsidRPr="00022A8D">
        <w:rPr>
          <w:rFonts w:ascii="Arial" w:hAnsi="Arial" w:cs="Arial"/>
          <w:color w:val="000000" w:themeColor="text1"/>
          <w:sz w:val="24"/>
          <w:szCs w:val="24"/>
        </w:rPr>
        <w:t>harm</w:t>
      </w:r>
      <w:r w:rsidR="00944900" w:rsidRPr="00022A8D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022A8D">
        <w:rPr>
          <w:rFonts w:ascii="Arial" w:hAnsi="Arial" w:cs="Arial"/>
          <w:color w:val="000000" w:themeColor="text1"/>
          <w:sz w:val="24"/>
          <w:szCs w:val="24"/>
        </w:rPr>
        <w:t>archaeological</w:t>
      </w:r>
      <w:r w:rsidRPr="00022A8D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22A8D">
        <w:rPr>
          <w:rFonts w:ascii="Arial" w:hAnsi="Arial" w:cs="Arial"/>
          <w:color w:val="000000" w:themeColor="text1"/>
          <w:sz w:val="24"/>
          <w:szCs w:val="24"/>
        </w:rPr>
        <w:t>remains and features of historic</w:t>
      </w:r>
      <w:r w:rsidR="0035526D" w:rsidRPr="00022A8D">
        <w:rPr>
          <w:rFonts w:ascii="Arial" w:hAnsi="Arial" w:cs="Arial"/>
          <w:color w:val="000000" w:themeColor="text1"/>
          <w:sz w:val="24"/>
          <w:szCs w:val="24"/>
        </w:rPr>
        <w:t>al</w:t>
      </w:r>
      <w:r w:rsidRPr="00022A8D">
        <w:rPr>
          <w:rFonts w:ascii="Arial" w:hAnsi="Arial" w:cs="Arial"/>
          <w:color w:val="000000" w:themeColor="text1"/>
          <w:sz w:val="24"/>
          <w:szCs w:val="24"/>
        </w:rPr>
        <w:t xml:space="preserve"> interest.</w:t>
      </w:r>
    </w:p>
    <w:p w14:paraId="2E07EDC2" w14:textId="79A1CDB7" w:rsidR="00070146" w:rsidRPr="00022A8D" w:rsidRDefault="00070146" w:rsidP="00070146">
      <w:pPr>
        <w:tabs>
          <w:tab w:val="left" w:pos="567"/>
        </w:tabs>
        <w:spacing w:before="179"/>
        <w:ind w:left="142" w:right="205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022A8D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Other matters</w:t>
      </w:r>
    </w:p>
    <w:p w14:paraId="2089485A" w14:textId="1571D935" w:rsidR="006E53A5" w:rsidRDefault="008B766D" w:rsidP="002B5A20">
      <w:pPr>
        <w:pStyle w:val="ListParagraph"/>
        <w:numPr>
          <w:ilvl w:val="0"/>
          <w:numId w:val="15"/>
        </w:numPr>
        <w:tabs>
          <w:tab w:val="left" w:pos="567"/>
        </w:tabs>
        <w:spacing w:before="179"/>
        <w:ind w:left="567" w:right="205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B821E4">
        <w:rPr>
          <w:rFonts w:ascii="Arial" w:hAnsi="Arial" w:cs="Arial"/>
          <w:color w:val="000000" w:themeColor="text1"/>
          <w:sz w:val="24"/>
          <w:szCs w:val="24"/>
        </w:rPr>
        <w:t xml:space="preserve">submitted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plan </w:t>
      </w:r>
      <w:r w:rsidR="00B821E4">
        <w:rPr>
          <w:rFonts w:ascii="Arial" w:hAnsi="Arial" w:cs="Arial"/>
          <w:color w:val="000000" w:themeColor="text1"/>
          <w:sz w:val="24"/>
          <w:szCs w:val="24"/>
        </w:rPr>
        <w:t xml:space="preserve">showing the extent of the proposed extension also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shows a potential location for </w:t>
      </w:r>
      <w:r w:rsidR="00035880">
        <w:rPr>
          <w:rFonts w:ascii="Arial" w:hAnsi="Arial" w:cs="Arial"/>
          <w:color w:val="000000" w:themeColor="text1"/>
          <w:sz w:val="24"/>
          <w:szCs w:val="24"/>
        </w:rPr>
        <w:t>cycle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racks in front of the east facing side of the building</w:t>
      </w:r>
      <w:r w:rsidR="00B821E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35880">
        <w:rPr>
          <w:rFonts w:ascii="Arial" w:hAnsi="Arial" w:cs="Arial"/>
          <w:color w:val="000000" w:themeColor="text1"/>
          <w:sz w:val="24"/>
          <w:szCs w:val="24"/>
        </w:rPr>
        <w:t xml:space="preserve">OSS suggests that any such racks should be covered to protect them from rain. </w:t>
      </w:r>
      <w:r w:rsidR="00B821E4">
        <w:rPr>
          <w:rFonts w:ascii="Arial" w:hAnsi="Arial" w:cs="Arial"/>
          <w:color w:val="000000" w:themeColor="text1"/>
          <w:sz w:val="24"/>
          <w:szCs w:val="24"/>
        </w:rPr>
        <w:t>Other submitted plans show new storage containers. 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he Council advises that the area identified on the plan for </w:t>
      </w:r>
      <w:r w:rsidR="00035880">
        <w:rPr>
          <w:rFonts w:ascii="Arial" w:hAnsi="Arial" w:cs="Arial"/>
          <w:color w:val="000000" w:themeColor="text1"/>
          <w:sz w:val="24"/>
          <w:szCs w:val="24"/>
        </w:rPr>
        <w:t>potential cycle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storage is for colleagues briefly visiting the Depot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in the course of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their working day</w:t>
      </w:r>
      <w:r w:rsidR="00B821E4">
        <w:rPr>
          <w:rFonts w:ascii="Arial" w:hAnsi="Arial" w:cs="Arial"/>
          <w:color w:val="000000" w:themeColor="text1"/>
          <w:sz w:val="24"/>
          <w:szCs w:val="24"/>
        </w:rPr>
        <w:t xml:space="preserve"> and that</w:t>
      </w:r>
      <w:r w:rsidR="00DF64C3">
        <w:rPr>
          <w:rFonts w:ascii="Arial" w:hAnsi="Arial" w:cs="Arial"/>
          <w:color w:val="000000" w:themeColor="text1"/>
          <w:sz w:val="24"/>
          <w:szCs w:val="24"/>
        </w:rPr>
        <w:t xml:space="preserve"> replac</w:t>
      </w:r>
      <w:r w:rsidR="00B821E4">
        <w:rPr>
          <w:rFonts w:ascii="Arial" w:hAnsi="Arial" w:cs="Arial"/>
          <w:color w:val="000000" w:themeColor="text1"/>
          <w:sz w:val="24"/>
          <w:szCs w:val="24"/>
        </w:rPr>
        <w:t>ing</w:t>
      </w:r>
      <w:r w:rsidR="00DF64C3">
        <w:rPr>
          <w:rFonts w:ascii="Arial" w:hAnsi="Arial" w:cs="Arial"/>
          <w:color w:val="000000" w:themeColor="text1"/>
          <w:sz w:val="24"/>
          <w:szCs w:val="24"/>
        </w:rPr>
        <w:t xml:space="preserve"> existing storage containers with new units</w:t>
      </w:r>
      <w:r w:rsidR="00B821E4">
        <w:rPr>
          <w:rFonts w:ascii="Arial" w:hAnsi="Arial" w:cs="Arial"/>
          <w:color w:val="000000" w:themeColor="text1"/>
          <w:sz w:val="24"/>
          <w:szCs w:val="24"/>
        </w:rPr>
        <w:t xml:space="preserve"> is envisaged</w:t>
      </w:r>
      <w:r w:rsidR="00035880">
        <w:rPr>
          <w:rFonts w:ascii="Arial" w:hAnsi="Arial" w:cs="Arial"/>
          <w:color w:val="000000" w:themeColor="text1"/>
          <w:sz w:val="24"/>
          <w:szCs w:val="24"/>
        </w:rPr>
        <w:t xml:space="preserve"> as part of their plans</w:t>
      </w:r>
      <w:r w:rsidR="00B821E4">
        <w:rPr>
          <w:rFonts w:ascii="Arial" w:hAnsi="Arial" w:cs="Arial"/>
          <w:color w:val="000000" w:themeColor="text1"/>
          <w:sz w:val="24"/>
          <w:szCs w:val="24"/>
        </w:rPr>
        <w:t>.</w:t>
      </w:r>
      <w:r w:rsidR="00DF64C3">
        <w:rPr>
          <w:rFonts w:ascii="Arial" w:hAnsi="Arial" w:cs="Arial"/>
          <w:color w:val="000000" w:themeColor="text1"/>
          <w:sz w:val="24"/>
          <w:szCs w:val="24"/>
        </w:rPr>
        <w:t xml:space="preserve"> However, no such racks </w:t>
      </w:r>
      <w:r w:rsidR="006E53A5">
        <w:rPr>
          <w:rFonts w:ascii="Arial" w:hAnsi="Arial" w:cs="Arial"/>
          <w:color w:val="000000" w:themeColor="text1"/>
          <w:sz w:val="24"/>
          <w:szCs w:val="24"/>
        </w:rPr>
        <w:t xml:space="preserve">and storage units </w:t>
      </w:r>
      <w:r w:rsidR="00DF64C3">
        <w:rPr>
          <w:rFonts w:ascii="Arial" w:hAnsi="Arial" w:cs="Arial"/>
          <w:color w:val="000000" w:themeColor="text1"/>
          <w:sz w:val="24"/>
          <w:szCs w:val="24"/>
        </w:rPr>
        <w:t xml:space="preserve">are included in the application form or the published application notice and do not form part of the works for which consent is being considered. </w:t>
      </w:r>
    </w:p>
    <w:p w14:paraId="2EED3266" w14:textId="73BFDECF" w:rsidR="0053423F" w:rsidRPr="006E53A5" w:rsidRDefault="006E53A5" w:rsidP="002B5A20">
      <w:pPr>
        <w:pStyle w:val="ListParagraph"/>
        <w:numPr>
          <w:ilvl w:val="0"/>
          <w:numId w:val="15"/>
        </w:numPr>
        <w:tabs>
          <w:tab w:val="left" w:pos="567"/>
        </w:tabs>
        <w:spacing w:before="179"/>
        <w:ind w:left="567" w:right="20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Council confirms that they wish to proceed with the existing application and it is open to them to make a separate application for </w:t>
      </w:r>
      <w:r w:rsidR="00035880">
        <w:rPr>
          <w:rFonts w:ascii="Arial" w:hAnsi="Arial" w:cs="Arial"/>
          <w:color w:val="000000" w:themeColor="text1"/>
          <w:sz w:val="24"/>
          <w:szCs w:val="24"/>
        </w:rPr>
        <w:t>cycle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racks and storage containers as appropriate.</w:t>
      </w:r>
    </w:p>
    <w:p w14:paraId="38858EB9" w14:textId="2AB10ED9" w:rsidR="006E53A5" w:rsidRPr="006E53A5" w:rsidRDefault="006E53A5" w:rsidP="006E53A5">
      <w:pPr>
        <w:tabs>
          <w:tab w:val="left" w:pos="567"/>
        </w:tabs>
        <w:spacing w:before="179"/>
        <w:ind w:left="142" w:right="205"/>
        <w:rPr>
          <w:rFonts w:ascii="Arial" w:hAnsi="Arial" w:cs="Arial"/>
          <w:b/>
          <w:bCs/>
          <w:sz w:val="24"/>
          <w:szCs w:val="24"/>
        </w:rPr>
      </w:pPr>
      <w:r w:rsidRPr="006E53A5">
        <w:rPr>
          <w:rFonts w:ascii="Arial" w:hAnsi="Arial" w:cs="Arial"/>
          <w:b/>
          <w:bCs/>
          <w:color w:val="000000" w:themeColor="text1"/>
          <w:sz w:val="24"/>
          <w:szCs w:val="24"/>
        </w:rPr>
        <w:t>Conclusion</w:t>
      </w:r>
    </w:p>
    <w:p w14:paraId="1C1A5842" w14:textId="37A4DCF2" w:rsidR="008D3544" w:rsidRPr="006609C0" w:rsidRDefault="0053423F" w:rsidP="002B5A20">
      <w:pPr>
        <w:pStyle w:val="ListParagraph"/>
        <w:numPr>
          <w:ilvl w:val="0"/>
          <w:numId w:val="15"/>
        </w:numPr>
        <w:tabs>
          <w:tab w:val="left" w:pos="567"/>
        </w:tabs>
        <w:spacing w:before="179"/>
        <w:ind w:left="567" w:right="205" w:hanging="425"/>
        <w:rPr>
          <w:rFonts w:ascii="Arial" w:hAnsi="Arial" w:cs="Arial"/>
          <w:color w:val="000000" w:themeColor="text1"/>
          <w:sz w:val="24"/>
          <w:szCs w:val="24"/>
        </w:rPr>
      </w:pPr>
      <w:r w:rsidRPr="00022A8D">
        <w:rPr>
          <w:rFonts w:ascii="Arial" w:hAnsi="Arial" w:cs="Arial"/>
          <w:iCs/>
          <w:sz w:val="24"/>
          <w:szCs w:val="24"/>
        </w:rPr>
        <w:t xml:space="preserve">I conclude that the works will </w:t>
      </w:r>
      <w:r w:rsidR="006E53A5">
        <w:rPr>
          <w:rFonts w:ascii="Arial" w:hAnsi="Arial" w:cs="Arial"/>
          <w:iCs/>
          <w:sz w:val="24"/>
          <w:szCs w:val="24"/>
        </w:rPr>
        <w:t>not harm the interests</w:t>
      </w:r>
      <w:r w:rsidRPr="00022A8D">
        <w:rPr>
          <w:rFonts w:ascii="Arial" w:hAnsi="Arial" w:cs="Arial"/>
          <w:iCs/>
          <w:sz w:val="24"/>
          <w:szCs w:val="24"/>
        </w:rPr>
        <w:t xml:space="preserve"> set out in paragraph </w:t>
      </w:r>
      <w:r w:rsidR="002B5A20">
        <w:rPr>
          <w:rFonts w:ascii="Arial" w:hAnsi="Arial" w:cs="Arial"/>
          <w:iCs/>
          <w:sz w:val="24"/>
          <w:szCs w:val="24"/>
        </w:rPr>
        <w:t>8</w:t>
      </w:r>
      <w:r w:rsidRPr="00022A8D">
        <w:rPr>
          <w:rFonts w:ascii="Arial" w:hAnsi="Arial" w:cs="Arial"/>
          <w:iCs/>
          <w:sz w:val="24"/>
          <w:szCs w:val="24"/>
        </w:rPr>
        <w:t xml:space="preserve"> above</w:t>
      </w:r>
      <w:r w:rsidR="006E53A5">
        <w:rPr>
          <w:rFonts w:ascii="Arial" w:hAnsi="Arial" w:cs="Arial"/>
          <w:iCs/>
          <w:sz w:val="24"/>
          <w:szCs w:val="24"/>
        </w:rPr>
        <w:t xml:space="preserve"> and will benefit the London Fields Operational </w:t>
      </w:r>
      <w:r w:rsidR="002B5A20">
        <w:rPr>
          <w:rFonts w:ascii="Arial" w:hAnsi="Arial" w:cs="Arial"/>
          <w:iCs/>
          <w:sz w:val="24"/>
          <w:szCs w:val="24"/>
        </w:rPr>
        <w:t>T</w:t>
      </w:r>
      <w:r w:rsidR="006E53A5">
        <w:rPr>
          <w:rFonts w:ascii="Arial" w:hAnsi="Arial" w:cs="Arial"/>
          <w:iCs/>
          <w:sz w:val="24"/>
          <w:szCs w:val="24"/>
        </w:rPr>
        <w:t>eam</w:t>
      </w:r>
      <w:r w:rsidR="002B5A20">
        <w:rPr>
          <w:rFonts w:ascii="Arial" w:hAnsi="Arial" w:cs="Arial"/>
          <w:iCs/>
          <w:sz w:val="24"/>
          <w:szCs w:val="24"/>
        </w:rPr>
        <w:t xml:space="preserve"> </w:t>
      </w:r>
      <w:r w:rsidR="006E53A5">
        <w:rPr>
          <w:rFonts w:ascii="Arial" w:hAnsi="Arial" w:cs="Arial"/>
          <w:iCs/>
          <w:sz w:val="24"/>
          <w:szCs w:val="24"/>
        </w:rPr>
        <w:t>by providing improved welfare and changing facilities at their place of work</w:t>
      </w:r>
      <w:r w:rsidRPr="00022A8D">
        <w:rPr>
          <w:rFonts w:ascii="Arial" w:hAnsi="Arial" w:cs="Arial"/>
          <w:iCs/>
          <w:sz w:val="24"/>
          <w:szCs w:val="24"/>
        </w:rPr>
        <w:t>. The works are those that a local authority may, under Article 7 of the 1967 Act, provide and maintain for persons resorting to the open space and consent for the works is granted subject to the condition</w:t>
      </w:r>
      <w:r w:rsidR="002B5A20">
        <w:rPr>
          <w:rFonts w:ascii="Arial" w:hAnsi="Arial" w:cs="Arial"/>
          <w:iCs/>
          <w:sz w:val="24"/>
          <w:szCs w:val="24"/>
        </w:rPr>
        <w:t>s</w:t>
      </w:r>
      <w:r w:rsidRPr="00022A8D">
        <w:rPr>
          <w:rFonts w:ascii="Arial" w:hAnsi="Arial" w:cs="Arial"/>
          <w:iCs/>
          <w:sz w:val="24"/>
          <w:szCs w:val="24"/>
        </w:rPr>
        <w:t xml:space="preserve"> set out at paragraph 1.</w:t>
      </w:r>
      <w:r w:rsidRPr="0053423F">
        <w:rPr>
          <w:rFonts w:ascii="Arial" w:hAnsi="Arial" w:cs="Arial"/>
          <w:iCs/>
          <w:sz w:val="24"/>
          <w:szCs w:val="24"/>
        </w:rPr>
        <w:t xml:space="preserve"> </w:t>
      </w:r>
    </w:p>
    <w:p w14:paraId="50460D21" w14:textId="77777777" w:rsidR="002B5A20" w:rsidRDefault="002B5A20" w:rsidP="00DD1AB6">
      <w:pPr>
        <w:tabs>
          <w:tab w:val="left" w:pos="584"/>
        </w:tabs>
        <w:spacing w:before="182"/>
        <w:ind w:right="179"/>
        <w:rPr>
          <w:rFonts w:ascii="Monotype Corsiva"/>
          <w:b/>
          <w:i/>
          <w:sz w:val="36"/>
        </w:rPr>
      </w:pPr>
    </w:p>
    <w:p w14:paraId="7A07D3ED" w14:textId="4ABD03C2" w:rsidR="008D3544" w:rsidRDefault="00C824C2" w:rsidP="00DD1AB6">
      <w:pPr>
        <w:tabs>
          <w:tab w:val="left" w:pos="584"/>
        </w:tabs>
        <w:spacing w:before="182"/>
        <w:ind w:right="179"/>
      </w:pPr>
      <w:r>
        <w:rPr>
          <w:rFonts w:ascii="Monotype Corsiva"/>
          <w:b/>
          <w:i/>
          <w:sz w:val="36"/>
        </w:rPr>
        <w:t>Harry Wood</w:t>
      </w:r>
    </w:p>
    <w:p w14:paraId="1E5A288F" w14:textId="51F6CC25" w:rsidR="008D3544" w:rsidRDefault="008D3544" w:rsidP="008D3544">
      <w:pPr>
        <w:tabs>
          <w:tab w:val="left" w:pos="584"/>
        </w:tabs>
        <w:spacing w:before="182"/>
        <w:ind w:right="179"/>
        <w:sectPr w:rsidR="008D3544" w:rsidSect="005E6C00">
          <w:pgSz w:w="11910" w:h="16840"/>
          <w:pgMar w:top="620" w:right="711" w:bottom="280" w:left="420" w:header="720" w:footer="720" w:gutter="0"/>
          <w:cols w:space="720"/>
        </w:sectPr>
      </w:pPr>
    </w:p>
    <w:p w14:paraId="2D19B5A4" w14:textId="60C047DC" w:rsidR="00753896" w:rsidRDefault="00A93D80" w:rsidP="00111F8E">
      <w:pPr>
        <w:pStyle w:val="BodyText"/>
        <w:ind w:left="0"/>
        <w:jc w:val="center"/>
        <w:rPr>
          <w:rFonts w:ascii="Monotype Corsiva"/>
          <w:sz w:val="20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lastRenderedPageBreak/>
        <w:drawing>
          <wp:inline distT="0" distB="0" distL="0" distR="0" wp14:anchorId="259FF27F" wp14:editId="756A9AE4">
            <wp:extent cx="6622336" cy="9203646"/>
            <wp:effectExtent l="0" t="0" r="7620" b="0"/>
            <wp:docPr id="1969295954" name="Picture 2" descr="Plan referred to in paragraph 2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295954" name="Picture 2" descr="Plan referred to in paragraph 2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207" cy="921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sectPr w:rsidR="00753896">
      <w:pgSz w:w="11910" w:h="16840"/>
      <w:pgMar w:top="700" w:right="6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5E08"/>
    <w:multiLevelType w:val="hybridMultilevel"/>
    <w:tmpl w:val="433496CA"/>
    <w:lvl w:ilvl="0" w:tplc="38626F60">
      <w:start w:val="10"/>
      <w:numFmt w:val="decimal"/>
      <w:lvlText w:val="%1."/>
      <w:lvlJc w:val="left"/>
      <w:pPr>
        <w:ind w:left="583" w:hanging="425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2D41DD8">
      <w:numFmt w:val="bullet"/>
      <w:lvlText w:val="•"/>
      <w:lvlJc w:val="left"/>
      <w:pPr>
        <w:ind w:left="1608" w:hanging="425"/>
      </w:pPr>
      <w:rPr>
        <w:rFonts w:hint="default"/>
        <w:lang w:val="en-US" w:eastAsia="en-US" w:bidi="ar-SA"/>
      </w:rPr>
    </w:lvl>
    <w:lvl w:ilvl="2" w:tplc="2B84AB48">
      <w:numFmt w:val="bullet"/>
      <w:lvlText w:val="•"/>
      <w:lvlJc w:val="left"/>
      <w:pPr>
        <w:ind w:left="2637" w:hanging="425"/>
      </w:pPr>
      <w:rPr>
        <w:rFonts w:hint="default"/>
        <w:lang w:val="en-US" w:eastAsia="en-US" w:bidi="ar-SA"/>
      </w:rPr>
    </w:lvl>
    <w:lvl w:ilvl="3" w:tplc="93908E28">
      <w:numFmt w:val="bullet"/>
      <w:lvlText w:val="•"/>
      <w:lvlJc w:val="left"/>
      <w:pPr>
        <w:ind w:left="3665" w:hanging="425"/>
      </w:pPr>
      <w:rPr>
        <w:rFonts w:hint="default"/>
        <w:lang w:val="en-US" w:eastAsia="en-US" w:bidi="ar-SA"/>
      </w:rPr>
    </w:lvl>
    <w:lvl w:ilvl="4" w:tplc="3E6AD5AC">
      <w:numFmt w:val="bullet"/>
      <w:lvlText w:val="•"/>
      <w:lvlJc w:val="left"/>
      <w:pPr>
        <w:ind w:left="4694" w:hanging="425"/>
      </w:pPr>
      <w:rPr>
        <w:rFonts w:hint="default"/>
        <w:lang w:val="en-US" w:eastAsia="en-US" w:bidi="ar-SA"/>
      </w:rPr>
    </w:lvl>
    <w:lvl w:ilvl="5" w:tplc="E3B8B55A">
      <w:numFmt w:val="bullet"/>
      <w:lvlText w:val="•"/>
      <w:lvlJc w:val="left"/>
      <w:pPr>
        <w:ind w:left="5723" w:hanging="425"/>
      </w:pPr>
      <w:rPr>
        <w:rFonts w:hint="default"/>
        <w:lang w:val="en-US" w:eastAsia="en-US" w:bidi="ar-SA"/>
      </w:rPr>
    </w:lvl>
    <w:lvl w:ilvl="6" w:tplc="AC085F04">
      <w:numFmt w:val="bullet"/>
      <w:lvlText w:val="•"/>
      <w:lvlJc w:val="left"/>
      <w:pPr>
        <w:ind w:left="6751" w:hanging="425"/>
      </w:pPr>
      <w:rPr>
        <w:rFonts w:hint="default"/>
        <w:lang w:val="en-US" w:eastAsia="en-US" w:bidi="ar-SA"/>
      </w:rPr>
    </w:lvl>
    <w:lvl w:ilvl="7" w:tplc="AB127156">
      <w:numFmt w:val="bullet"/>
      <w:lvlText w:val="•"/>
      <w:lvlJc w:val="left"/>
      <w:pPr>
        <w:ind w:left="7780" w:hanging="425"/>
      </w:pPr>
      <w:rPr>
        <w:rFonts w:hint="default"/>
        <w:lang w:val="en-US" w:eastAsia="en-US" w:bidi="ar-SA"/>
      </w:rPr>
    </w:lvl>
    <w:lvl w:ilvl="8" w:tplc="497EF96C">
      <w:numFmt w:val="bullet"/>
      <w:lvlText w:val="•"/>
      <w:lvlJc w:val="left"/>
      <w:pPr>
        <w:ind w:left="8809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1E276BD6"/>
    <w:multiLevelType w:val="hybridMultilevel"/>
    <w:tmpl w:val="BFACD934"/>
    <w:lvl w:ilvl="0" w:tplc="08090011">
      <w:start w:val="1"/>
      <w:numFmt w:val="decimal"/>
      <w:lvlText w:val="%1)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960050"/>
    <w:multiLevelType w:val="hybridMultilevel"/>
    <w:tmpl w:val="94CCF2A4"/>
    <w:lvl w:ilvl="0" w:tplc="FFFFFFFF">
      <w:start w:val="1"/>
      <w:numFmt w:val="decimal"/>
      <w:lvlText w:val="%1."/>
      <w:lvlJc w:val="left"/>
      <w:pPr>
        <w:ind w:left="583" w:hanging="425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008" w:hanging="28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096" w:hanging="28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92" w:hanging="28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88" w:hanging="28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85" w:hanging="28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1" w:hanging="28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77" w:hanging="28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73" w:hanging="282"/>
      </w:pPr>
      <w:rPr>
        <w:rFonts w:hint="default"/>
        <w:lang w:val="en-US" w:eastAsia="en-US" w:bidi="ar-SA"/>
      </w:rPr>
    </w:lvl>
  </w:abstractNum>
  <w:abstractNum w:abstractNumId="3" w15:restartNumberingAfterBreak="0">
    <w:nsid w:val="39773DC4"/>
    <w:multiLevelType w:val="hybridMultilevel"/>
    <w:tmpl w:val="CFA80E36"/>
    <w:lvl w:ilvl="0" w:tplc="1B68C4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E9C36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30287"/>
    <w:multiLevelType w:val="hybridMultilevel"/>
    <w:tmpl w:val="218E93D8"/>
    <w:lvl w:ilvl="0" w:tplc="3EB40ADE">
      <w:start w:val="1"/>
      <w:numFmt w:val="lowerRoman"/>
      <w:lvlText w:val="%1)"/>
      <w:lvlJc w:val="left"/>
      <w:pPr>
        <w:ind w:left="130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8" w:hanging="360"/>
      </w:pPr>
    </w:lvl>
    <w:lvl w:ilvl="2" w:tplc="0809001B" w:tentative="1">
      <w:start w:val="1"/>
      <w:numFmt w:val="lowerRoman"/>
      <w:lvlText w:val="%3."/>
      <w:lvlJc w:val="right"/>
      <w:pPr>
        <w:ind w:left="2388" w:hanging="180"/>
      </w:pPr>
    </w:lvl>
    <w:lvl w:ilvl="3" w:tplc="0809000F" w:tentative="1">
      <w:start w:val="1"/>
      <w:numFmt w:val="decimal"/>
      <w:lvlText w:val="%4."/>
      <w:lvlJc w:val="left"/>
      <w:pPr>
        <w:ind w:left="3108" w:hanging="360"/>
      </w:pPr>
    </w:lvl>
    <w:lvl w:ilvl="4" w:tplc="08090019" w:tentative="1">
      <w:start w:val="1"/>
      <w:numFmt w:val="lowerLetter"/>
      <w:lvlText w:val="%5."/>
      <w:lvlJc w:val="left"/>
      <w:pPr>
        <w:ind w:left="3828" w:hanging="360"/>
      </w:pPr>
    </w:lvl>
    <w:lvl w:ilvl="5" w:tplc="0809001B" w:tentative="1">
      <w:start w:val="1"/>
      <w:numFmt w:val="lowerRoman"/>
      <w:lvlText w:val="%6."/>
      <w:lvlJc w:val="right"/>
      <w:pPr>
        <w:ind w:left="4548" w:hanging="180"/>
      </w:pPr>
    </w:lvl>
    <w:lvl w:ilvl="6" w:tplc="0809000F" w:tentative="1">
      <w:start w:val="1"/>
      <w:numFmt w:val="decimal"/>
      <w:lvlText w:val="%7."/>
      <w:lvlJc w:val="left"/>
      <w:pPr>
        <w:ind w:left="5268" w:hanging="360"/>
      </w:pPr>
    </w:lvl>
    <w:lvl w:ilvl="7" w:tplc="08090019" w:tentative="1">
      <w:start w:val="1"/>
      <w:numFmt w:val="lowerLetter"/>
      <w:lvlText w:val="%8."/>
      <w:lvlJc w:val="left"/>
      <w:pPr>
        <w:ind w:left="5988" w:hanging="360"/>
      </w:pPr>
    </w:lvl>
    <w:lvl w:ilvl="8" w:tplc="08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5" w15:restartNumberingAfterBreak="0">
    <w:nsid w:val="507C5E83"/>
    <w:multiLevelType w:val="hybridMultilevel"/>
    <w:tmpl w:val="66207874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81744"/>
    <w:multiLevelType w:val="hybridMultilevel"/>
    <w:tmpl w:val="40AECF0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C5F7B"/>
    <w:multiLevelType w:val="hybridMultilevel"/>
    <w:tmpl w:val="7BB2D27C"/>
    <w:lvl w:ilvl="0" w:tplc="EE7CD4B6">
      <w:start w:val="18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30DC5"/>
    <w:multiLevelType w:val="hybridMultilevel"/>
    <w:tmpl w:val="FD4AB158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A1CF1"/>
    <w:multiLevelType w:val="multilevel"/>
    <w:tmpl w:val="0D5CC23A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6016FB7"/>
    <w:multiLevelType w:val="hybridMultilevel"/>
    <w:tmpl w:val="F96A0724"/>
    <w:lvl w:ilvl="0" w:tplc="5DA85348">
      <w:start w:val="17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1" w15:restartNumberingAfterBreak="0">
    <w:nsid w:val="6B8B11C4"/>
    <w:multiLevelType w:val="hybridMultilevel"/>
    <w:tmpl w:val="62385A36"/>
    <w:lvl w:ilvl="0" w:tplc="3F2AB8AE">
      <w:numFmt w:val="bullet"/>
      <w:lvlText w:val=""/>
      <w:lvlJc w:val="left"/>
      <w:pPr>
        <w:ind w:left="5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D5436C0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 w:tplc="F1C8401C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D318D0FE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1A00E966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5" w:tplc="7E90BD4E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F9B89662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C80C112C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 w:tplc="175A42DA">
      <w:numFmt w:val="bullet"/>
      <w:lvlText w:val="•"/>
      <w:lvlJc w:val="left"/>
      <w:pPr>
        <w:ind w:left="880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62834A0"/>
    <w:multiLevelType w:val="hybridMultilevel"/>
    <w:tmpl w:val="1CD45800"/>
    <w:lvl w:ilvl="0" w:tplc="B038C608">
      <w:start w:val="1"/>
      <w:numFmt w:val="decimal"/>
      <w:lvlText w:val="%1."/>
      <w:lvlJc w:val="left"/>
      <w:pPr>
        <w:ind w:left="785" w:hanging="360"/>
      </w:pPr>
      <w:rPr>
        <w:rFonts w:ascii="Verdana" w:hAnsi="Verdana" w:hint="default"/>
        <w:b w:val="0"/>
        <w:bCs/>
        <w:i w:val="0"/>
        <w:iCs/>
        <w:dstrike w:val="0"/>
        <w:color w:val="000000" w:themeColor="text1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21D50"/>
    <w:multiLevelType w:val="hybridMultilevel"/>
    <w:tmpl w:val="94CCF2A4"/>
    <w:lvl w:ilvl="0" w:tplc="14A8CFEA">
      <w:start w:val="1"/>
      <w:numFmt w:val="decimal"/>
      <w:lvlText w:val="%1."/>
      <w:lvlJc w:val="left"/>
      <w:pPr>
        <w:ind w:left="583" w:hanging="425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E685D0">
      <w:start w:val="1"/>
      <w:numFmt w:val="lowerLetter"/>
      <w:lvlText w:val="%2."/>
      <w:lvlJc w:val="left"/>
      <w:pPr>
        <w:ind w:left="1008" w:hanging="28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0B087E76">
      <w:numFmt w:val="bullet"/>
      <w:lvlText w:val="•"/>
      <w:lvlJc w:val="left"/>
      <w:pPr>
        <w:ind w:left="2096" w:hanging="282"/>
      </w:pPr>
      <w:rPr>
        <w:rFonts w:hint="default"/>
        <w:lang w:val="en-US" w:eastAsia="en-US" w:bidi="ar-SA"/>
      </w:rPr>
    </w:lvl>
    <w:lvl w:ilvl="3" w:tplc="EE1095B4">
      <w:numFmt w:val="bullet"/>
      <w:lvlText w:val="•"/>
      <w:lvlJc w:val="left"/>
      <w:pPr>
        <w:ind w:left="3192" w:hanging="282"/>
      </w:pPr>
      <w:rPr>
        <w:rFonts w:hint="default"/>
        <w:lang w:val="en-US" w:eastAsia="en-US" w:bidi="ar-SA"/>
      </w:rPr>
    </w:lvl>
    <w:lvl w:ilvl="4" w:tplc="A112A7A0">
      <w:numFmt w:val="bullet"/>
      <w:lvlText w:val="•"/>
      <w:lvlJc w:val="left"/>
      <w:pPr>
        <w:ind w:left="4288" w:hanging="282"/>
      </w:pPr>
      <w:rPr>
        <w:rFonts w:hint="default"/>
        <w:lang w:val="en-US" w:eastAsia="en-US" w:bidi="ar-SA"/>
      </w:rPr>
    </w:lvl>
    <w:lvl w:ilvl="5" w:tplc="3844DC98">
      <w:numFmt w:val="bullet"/>
      <w:lvlText w:val="•"/>
      <w:lvlJc w:val="left"/>
      <w:pPr>
        <w:ind w:left="5385" w:hanging="282"/>
      </w:pPr>
      <w:rPr>
        <w:rFonts w:hint="default"/>
        <w:lang w:val="en-US" w:eastAsia="en-US" w:bidi="ar-SA"/>
      </w:rPr>
    </w:lvl>
    <w:lvl w:ilvl="6" w:tplc="748452E0">
      <w:numFmt w:val="bullet"/>
      <w:lvlText w:val="•"/>
      <w:lvlJc w:val="left"/>
      <w:pPr>
        <w:ind w:left="6481" w:hanging="282"/>
      </w:pPr>
      <w:rPr>
        <w:rFonts w:hint="default"/>
        <w:lang w:val="en-US" w:eastAsia="en-US" w:bidi="ar-SA"/>
      </w:rPr>
    </w:lvl>
    <w:lvl w:ilvl="7" w:tplc="DAD6D744">
      <w:numFmt w:val="bullet"/>
      <w:lvlText w:val="•"/>
      <w:lvlJc w:val="left"/>
      <w:pPr>
        <w:ind w:left="7577" w:hanging="282"/>
      </w:pPr>
      <w:rPr>
        <w:rFonts w:hint="default"/>
        <w:lang w:val="en-US" w:eastAsia="en-US" w:bidi="ar-SA"/>
      </w:rPr>
    </w:lvl>
    <w:lvl w:ilvl="8" w:tplc="D19A8CAA">
      <w:numFmt w:val="bullet"/>
      <w:lvlText w:val="•"/>
      <w:lvlJc w:val="left"/>
      <w:pPr>
        <w:ind w:left="8673" w:hanging="282"/>
      </w:pPr>
      <w:rPr>
        <w:rFonts w:hint="default"/>
        <w:lang w:val="en-US" w:eastAsia="en-US" w:bidi="ar-SA"/>
      </w:rPr>
    </w:lvl>
  </w:abstractNum>
  <w:num w:numId="1" w16cid:durableId="957686409">
    <w:abstractNumId w:val="0"/>
  </w:num>
  <w:num w:numId="2" w16cid:durableId="1815172248">
    <w:abstractNumId w:val="13"/>
  </w:num>
  <w:num w:numId="3" w16cid:durableId="1732539579">
    <w:abstractNumId w:val="11"/>
  </w:num>
  <w:num w:numId="4" w16cid:durableId="647322373">
    <w:abstractNumId w:val="6"/>
  </w:num>
  <w:num w:numId="5" w16cid:durableId="2039239438">
    <w:abstractNumId w:val="8"/>
  </w:num>
  <w:num w:numId="6" w16cid:durableId="797457314">
    <w:abstractNumId w:val="2"/>
  </w:num>
  <w:num w:numId="7" w16cid:durableId="1429934512">
    <w:abstractNumId w:val="5"/>
  </w:num>
  <w:num w:numId="8" w16cid:durableId="1838418155">
    <w:abstractNumId w:val="10"/>
  </w:num>
  <w:num w:numId="9" w16cid:durableId="1410806267">
    <w:abstractNumId w:val="4"/>
  </w:num>
  <w:num w:numId="10" w16cid:durableId="487282346">
    <w:abstractNumId w:val="9"/>
  </w:num>
  <w:num w:numId="11" w16cid:durableId="186800213">
    <w:abstractNumId w:val="3"/>
  </w:num>
  <w:num w:numId="12" w16cid:durableId="1213614950">
    <w:abstractNumId w:val="12"/>
  </w:num>
  <w:num w:numId="13" w16cid:durableId="62342169">
    <w:abstractNumId w:val="1"/>
  </w:num>
  <w:num w:numId="14" w16cid:durableId="1819148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1008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96"/>
    <w:rsid w:val="0001002A"/>
    <w:rsid w:val="000100DF"/>
    <w:rsid w:val="00015B3B"/>
    <w:rsid w:val="00022A8D"/>
    <w:rsid w:val="00023320"/>
    <w:rsid w:val="00024D0F"/>
    <w:rsid w:val="00032686"/>
    <w:rsid w:val="00035880"/>
    <w:rsid w:val="00035C4C"/>
    <w:rsid w:val="0004006E"/>
    <w:rsid w:val="000637BF"/>
    <w:rsid w:val="00067288"/>
    <w:rsid w:val="00070146"/>
    <w:rsid w:val="00077962"/>
    <w:rsid w:val="0008656A"/>
    <w:rsid w:val="000946B7"/>
    <w:rsid w:val="000A0AEE"/>
    <w:rsid w:val="000B40AB"/>
    <w:rsid w:val="000B4348"/>
    <w:rsid w:val="000B48ED"/>
    <w:rsid w:val="000C0EBC"/>
    <w:rsid w:val="000C32D0"/>
    <w:rsid w:val="000C549C"/>
    <w:rsid w:val="000D1A63"/>
    <w:rsid w:val="000D1D28"/>
    <w:rsid w:val="000E27C5"/>
    <w:rsid w:val="000E6441"/>
    <w:rsid w:val="000F38DD"/>
    <w:rsid w:val="0011080B"/>
    <w:rsid w:val="0011170C"/>
    <w:rsid w:val="00111F8E"/>
    <w:rsid w:val="00116923"/>
    <w:rsid w:val="001251D2"/>
    <w:rsid w:val="0015792F"/>
    <w:rsid w:val="00162815"/>
    <w:rsid w:val="0017147A"/>
    <w:rsid w:val="00186F89"/>
    <w:rsid w:val="00196558"/>
    <w:rsid w:val="00196EAE"/>
    <w:rsid w:val="001A69FE"/>
    <w:rsid w:val="001B3909"/>
    <w:rsid w:val="001B5EA2"/>
    <w:rsid w:val="001D4F69"/>
    <w:rsid w:val="001D79FC"/>
    <w:rsid w:val="001E62ED"/>
    <w:rsid w:val="00201376"/>
    <w:rsid w:val="002030BD"/>
    <w:rsid w:val="00207BC2"/>
    <w:rsid w:val="00211963"/>
    <w:rsid w:val="0021573B"/>
    <w:rsid w:val="00220131"/>
    <w:rsid w:val="00230183"/>
    <w:rsid w:val="00233C49"/>
    <w:rsid w:val="0024127C"/>
    <w:rsid w:val="00265E08"/>
    <w:rsid w:val="002713A3"/>
    <w:rsid w:val="00271BA6"/>
    <w:rsid w:val="00285A0F"/>
    <w:rsid w:val="0029130D"/>
    <w:rsid w:val="00296B11"/>
    <w:rsid w:val="002B5A01"/>
    <w:rsid w:val="002B5A20"/>
    <w:rsid w:val="002C7E07"/>
    <w:rsid w:val="002D12CE"/>
    <w:rsid w:val="002E407D"/>
    <w:rsid w:val="002E4585"/>
    <w:rsid w:val="003144A8"/>
    <w:rsid w:val="003179FF"/>
    <w:rsid w:val="00326299"/>
    <w:rsid w:val="00342064"/>
    <w:rsid w:val="003510B0"/>
    <w:rsid w:val="0035526D"/>
    <w:rsid w:val="003638C0"/>
    <w:rsid w:val="0037512B"/>
    <w:rsid w:val="003834F8"/>
    <w:rsid w:val="00383CB9"/>
    <w:rsid w:val="00384968"/>
    <w:rsid w:val="00395AA9"/>
    <w:rsid w:val="00397851"/>
    <w:rsid w:val="003C2413"/>
    <w:rsid w:val="003C3651"/>
    <w:rsid w:val="003C5B17"/>
    <w:rsid w:val="003D18A1"/>
    <w:rsid w:val="003E56A4"/>
    <w:rsid w:val="003E5B0D"/>
    <w:rsid w:val="003E5B29"/>
    <w:rsid w:val="003F5145"/>
    <w:rsid w:val="003F57EF"/>
    <w:rsid w:val="003F7710"/>
    <w:rsid w:val="0040562B"/>
    <w:rsid w:val="00417A75"/>
    <w:rsid w:val="0042020D"/>
    <w:rsid w:val="00420223"/>
    <w:rsid w:val="004213F9"/>
    <w:rsid w:val="00424B20"/>
    <w:rsid w:val="00441890"/>
    <w:rsid w:val="0045590F"/>
    <w:rsid w:val="00470670"/>
    <w:rsid w:val="00474FE6"/>
    <w:rsid w:val="00476B7F"/>
    <w:rsid w:val="00477B8B"/>
    <w:rsid w:val="0049577F"/>
    <w:rsid w:val="004A4FAA"/>
    <w:rsid w:val="004B643B"/>
    <w:rsid w:val="004C3478"/>
    <w:rsid w:val="004C5627"/>
    <w:rsid w:val="004D1830"/>
    <w:rsid w:val="004E54BE"/>
    <w:rsid w:val="004F2A2B"/>
    <w:rsid w:val="0053423F"/>
    <w:rsid w:val="005477BC"/>
    <w:rsid w:val="00570562"/>
    <w:rsid w:val="00580102"/>
    <w:rsid w:val="00583D33"/>
    <w:rsid w:val="00597048"/>
    <w:rsid w:val="005B0559"/>
    <w:rsid w:val="005B13EB"/>
    <w:rsid w:val="005B3046"/>
    <w:rsid w:val="005E6C00"/>
    <w:rsid w:val="005F1F41"/>
    <w:rsid w:val="005F6377"/>
    <w:rsid w:val="005F6729"/>
    <w:rsid w:val="00614D81"/>
    <w:rsid w:val="00632B3B"/>
    <w:rsid w:val="00637C8E"/>
    <w:rsid w:val="006437BA"/>
    <w:rsid w:val="00650351"/>
    <w:rsid w:val="00652E54"/>
    <w:rsid w:val="006572CA"/>
    <w:rsid w:val="006609C0"/>
    <w:rsid w:val="006640D1"/>
    <w:rsid w:val="0067166D"/>
    <w:rsid w:val="006741D0"/>
    <w:rsid w:val="00684DB9"/>
    <w:rsid w:val="00686ECE"/>
    <w:rsid w:val="006B04E3"/>
    <w:rsid w:val="006B0E32"/>
    <w:rsid w:val="006B1162"/>
    <w:rsid w:val="006B30CF"/>
    <w:rsid w:val="006B3D45"/>
    <w:rsid w:val="006C439B"/>
    <w:rsid w:val="006C532E"/>
    <w:rsid w:val="006D436E"/>
    <w:rsid w:val="006E5366"/>
    <w:rsid w:val="006E53A5"/>
    <w:rsid w:val="006F6740"/>
    <w:rsid w:val="006F7D1B"/>
    <w:rsid w:val="00706091"/>
    <w:rsid w:val="00711C95"/>
    <w:rsid w:val="007205B4"/>
    <w:rsid w:val="00721403"/>
    <w:rsid w:val="00743BC5"/>
    <w:rsid w:val="00744969"/>
    <w:rsid w:val="007472BB"/>
    <w:rsid w:val="0075015E"/>
    <w:rsid w:val="00753896"/>
    <w:rsid w:val="00753FD6"/>
    <w:rsid w:val="007546BE"/>
    <w:rsid w:val="00761EFB"/>
    <w:rsid w:val="007805A1"/>
    <w:rsid w:val="0079027E"/>
    <w:rsid w:val="00797A7C"/>
    <w:rsid w:val="007A2D6F"/>
    <w:rsid w:val="007A3719"/>
    <w:rsid w:val="007A70D7"/>
    <w:rsid w:val="007B39B0"/>
    <w:rsid w:val="007B6FA3"/>
    <w:rsid w:val="007C0556"/>
    <w:rsid w:val="007C40F1"/>
    <w:rsid w:val="007D04D4"/>
    <w:rsid w:val="007D4C2B"/>
    <w:rsid w:val="007D50EE"/>
    <w:rsid w:val="007D6517"/>
    <w:rsid w:val="007D7BAE"/>
    <w:rsid w:val="007E3B0A"/>
    <w:rsid w:val="007F2E55"/>
    <w:rsid w:val="007F6504"/>
    <w:rsid w:val="00805DEF"/>
    <w:rsid w:val="00827C08"/>
    <w:rsid w:val="00827D84"/>
    <w:rsid w:val="008333ED"/>
    <w:rsid w:val="008346B3"/>
    <w:rsid w:val="008408C0"/>
    <w:rsid w:val="0084636C"/>
    <w:rsid w:val="00846E31"/>
    <w:rsid w:val="0085047B"/>
    <w:rsid w:val="008512A3"/>
    <w:rsid w:val="00851F5C"/>
    <w:rsid w:val="00852719"/>
    <w:rsid w:val="00852E6A"/>
    <w:rsid w:val="008548E5"/>
    <w:rsid w:val="0086565F"/>
    <w:rsid w:val="00873C1A"/>
    <w:rsid w:val="00883988"/>
    <w:rsid w:val="00884203"/>
    <w:rsid w:val="00887DE4"/>
    <w:rsid w:val="008A4405"/>
    <w:rsid w:val="008B057F"/>
    <w:rsid w:val="008B3722"/>
    <w:rsid w:val="008B4D73"/>
    <w:rsid w:val="008B4F60"/>
    <w:rsid w:val="008B5202"/>
    <w:rsid w:val="008B6F40"/>
    <w:rsid w:val="008B766D"/>
    <w:rsid w:val="008C237C"/>
    <w:rsid w:val="008D3544"/>
    <w:rsid w:val="008D4857"/>
    <w:rsid w:val="008E1FAA"/>
    <w:rsid w:val="008E2413"/>
    <w:rsid w:val="008F6D4A"/>
    <w:rsid w:val="008F7050"/>
    <w:rsid w:val="0090313B"/>
    <w:rsid w:val="00910BA0"/>
    <w:rsid w:val="00912010"/>
    <w:rsid w:val="00915771"/>
    <w:rsid w:val="00935FEF"/>
    <w:rsid w:val="009420D3"/>
    <w:rsid w:val="00944900"/>
    <w:rsid w:val="009565DA"/>
    <w:rsid w:val="009650DE"/>
    <w:rsid w:val="0096741F"/>
    <w:rsid w:val="00974029"/>
    <w:rsid w:val="00986747"/>
    <w:rsid w:val="009977A4"/>
    <w:rsid w:val="009A1E8E"/>
    <w:rsid w:val="009A217E"/>
    <w:rsid w:val="009A6F60"/>
    <w:rsid w:val="009B158B"/>
    <w:rsid w:val="009B65F6"/>
    <w:rsid w:val="009D6B81"/>
    <w:rsid w:val="009E08EF"/>
    <w:rsid w:val="009E0CD6"/>
    <w:rsid w:val="009E3D3A"/>
    <w:rsid w:val="009E4316"/>
    <w:rsid w:val="009F1F86"/>
    <w:rsid w:val="009F3B44"/>
    <w:rsid w:val="00A0524A"/>
    <w:rsid w:val="00A0586D"/>
    <w:rsid w:val="00A14FD0"/>
    <w:rsid w:val="00A34487"/>
    <w:rsid w:val="00A403CC"/>
    <w:rsid w:val="00A46733"/>
    <w:rsid w:val="00A46BF4"/>
    <w:rsid w:val="00A52640"/>
    <w:rsid w:val="00A65873"/>
    <w:rsid w:val="00A81FFB"/>
    <w:rsid w:val="00A91DB7"/>
    <w:rsid w:val="00A93154"/>
    <w:rsid w:val="00A93D80"/>
    <w:rsid w:val="00A9435F"/>
    <w:rsid w:val="00A96C49"/>
    <w:rsid w:val="00AA2471"/>
    <w:rsid w:val="00AC735D"/>
    <w:rsid w:val="00AD0B1A"/>
    <w:rsid w:val="00AD3865"/>
    <w:rsid w:val="00AD40CB"/>
    <w:rsid w:val="00AD559D"/>
    <w:rsid w:val="00AD7530"/>
    <w:rsid w:val="00AE05FE"/>
    <w:rsid w:val="00AE0E4A"/>
    <w:rsid w:val="00AE3CB2"/>
    <w:rsid w:val="00AE437B"/>
    <w:rsid w:val="00AF70BE"/>
    <w:rsid w:val="00B040FC"/>
    <w:rsid w:val="00B1364C"/>
    <w:rsid w:val="00B1599D"/>
    <w:rsid w:val="00B1699C"/>
    <w:rsid w:val="00B27F5F"/>
    <w:rsid w:val="00B32C5E"/>
    <w:rsid w:val="00B361BA"/>
    <w:rsid w:val="00B46A9B"/>
    <w:rsid w:val="00B539A1"/>
    <w:rsid w:val="00B77E2D"/>
    <w:rsid w:val="00B821E4"/>
    <w:rsid w:val="00B848A5"/>
    <w:rsid w:val="00B862CC"/>
    <w:rsid w:val="00B952C0"/>
    <w:rsid w:val="00BA55F0"/>
    <w:rsid w:val="00BB10CA"/>
    <w:rsid w:val="00BB124A"/>
    <w:rsid w:val="00BB1F97"/>
    <w:rsid w:val="00BB31B0"/>
    <w:rsid w:val="00BD0E51"/>
    <w:rsid w:val="00BD62B1"/>
    <w:rsid w:val="00BE22E7"/>
    <w:rsid w:val="00BE52CC"/>
    <w:rsid w:val="00BF254E"/>
    <w:rsid w:val="00C14DF3"/>
    <w:rsid w:val="00C21757"/>
    <w:rsid w:val="00C44ED8"/>
    <w:rsid w:val="00C47FD7"/>
    <w:rsid w:val="00C63454"/>
    <w:rsid w:val="00C7059D"/>
    <w:rsid w:val="00C71E52"/>
    <w:rsid w:val="00C74527"/>
    <w:rsid w:val="00C81B6B"/>
    <w:rsid w:val="00C824C2"/>
    <w:rsid w:val="00C82E0A"/>
    <w:rsid w:val="00C92090"/>
    <w:rsid w:val="00CA3176"/>
    <w:rsid w:val="00CA5CE5"/>
    <w:rsid w:val="00CB3E84"/>
    <w:rsid w:val="00CC268A"/>
    <w:rsid w:val="00CC4E50"/>
    <w:rsid w:val="00CC4FE6"/>
    <w:rsid w:val="00CE5386"/>
    <w:rsid w:val="00CF1BDC"/>
    <w:rsid w:val="00CF34EE"/>
    <w:rsid w:val="00CF750A"/>
    <w:rsid w:val="00D02050"/>
    <w:rsid w:val="00D04833"/>
    <w:rsid w:val="00D2179B"/>
    <w:rsid w:val="00D22474"/>
    <w:rsid w:val="00D23322"/>
    <w:rsid w:val="00D25E0E"/>
    <w:rsid w:val="00D34AAC"/>
    <w:rsid w:val="00D412A4"/>
    <w:rsid w:val="00D435F6"/>
    <w:rsid w:val="00D52C10"/>
    <w:rsid w:val="00D5537A"/>
    <w:rsid w:val="00D63256"/>
    <w:rsid w:val="00D90D58"/>
    <w:rsid w:val="00DC5C58"/>
    <w:rsid w:val="00DD1AB6"/>
    <w:rsid w:val="00DE666D"/>
    <w:rsid w:val="00DF29F6"/>
    <w:rsid w:val="00DF64C3"/>
    <w:rsid w:val="00DF76DF"/>
    <w:rsid w:val="00E02FD8"/>
    <w:rsid w:val="00E05081"/>
    <w:rsid w:val="00E10125"/>
    <w:rsid w:val="00E12F9F"/>
    <w:rsid w:val="00E20D2F"/>
    <w:rsid w:val="00E23ACB"/>
    <w:rsid w:val="00E2779A"/>
    <w:rsid w:val="00E307EC"/>
    <w:rsid w:val="00E30D50"/>
    <w:rsid w:val="00E31759"/>
    <w:rsid w:val="00E5037C"/>
    <w:rsid w:val="00E71C6E"/>
    <w:rsid w:val="00E72C37"/>
    <w:rsid w:val="00E76595"/>
    <w:rsid w:val="00E80D35"/>
    <w:rsid w:val="00E82242"/>
    <w:rsid w:val="00E8633F"/>
    <w:rsid w:val="00EA042D"/>
    <w:rsid w:val="00EA172B"/>
    <w:rsid w:val="00EA5232"/>
    <w:rsid w:val="00EA65AD"/>
    <w:rsid w:val="00EA6603"/>
    <w:rsid w:val="00ED3FE8"/>
    <w:rsid w:val="00ED5AE0"/>
    <w:rsid w:val="00EE524C"/>
    <w:rsid w:val="00F02330"/>
    <w:rsid w:val="00F0314F"/>
    <w:rsid w:val="00F20A02"/>
    <w:rsid w:val="00F2471A"/>
    <w:rsid w:val="00F2726B"/>
    <w:rsid w:val="00F2764C"/>
    <w:rsid w:val="00F322E5"/>
    <w:rsid w:val="00F45CE3"/>
    <w:rsid w:val="00F523F0"/>
    <w:rsid w:val="00F53ADF"/>
    <w:rsid w:val="00F70EF1"/>
    <w:rsid w:val="00F7179E"/>
    <w:rsid w:val="00F817B2"/>
    <w:rsid w:val="00F90593"/>
    <w:rsid w:val="00F91F03"/>
    <w:rsid w:val="00F961B6"/>
    <w:rsid w:val="00FA728A"/>
    <w:rsid w:val="00FA7559"/>
    <w:rsid w:val="00FB72C7"/>
    <w:rsid w:val="00FB7BDF"/>
    <w:rsid w:val="00FC628A"/>
    <w:rsid w:val="00FD4C1E"/>
    <w:rsid w:val="07973CC2"/>
    <w:rsid w:val="0BCCC53B"/>
    <w:rsid w:val="1C60216E"/>
    <w:rsid w:val="1CFC3D5E"/>
    <w:rsid w:val="200C8B83"/>
    <w:rsid w:val="2121452D"/>
    <w:rsid w:val="2FC261C7"/>
    <w:rsid w:val="33B4D50B"/>
    <w:rsid w:val="40905EDB"/>
    <w:rsid w:val="7D09E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6305"/>
  <w15:docId w15:val="{0E7FB99D-E1A5-427C-A20A-5CA47A1A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58"/>
      <w:outlineLvl w:val="0"/>
    </w:pPr>
    <w:rPr>
      <w:b/>
      <w:bCs/>
    </w:rPr>
  </w:style>
  <w:style w:type="paragraph" w:styleId="Heading2">
    <w:name w:val="heading 2"/>
    <w:basedOn w:val="Normal"/>
    <w:unhideWhenUsed/>
    <w:qFormat/>
    <w:pPr>
      <w:spacing w:before="181"/>
      <w:ind w:left="158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53423F"/>
    <w:pPr>
      <w:keepNext/>
      <w:tabs>
        <w:tab w:val="num" w:pos="720"/>
      </w:tabs>
      <w:autoSpaceDE/>
      <w:autoSpaceDN/>
      <w:spacing w:before="320" w:after="60"/>
      <w:ind w:left="720" w:hanging="720"/>
      <w:outlineLvl w:val="2"/>
    </w:pPr>
    <w:rPr>
      <w:rFonts w:eastAsia="Times New Roman" w:cs="Times New Roman"/>
      <w:caps/>
      <w:color w:val="000000"/>
      <w:sz w:val="28"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53423F"/>
    <w:pPr>
      <w:keepNext/>
      <w:tabs>
        <w:tab w:val="num" w:pos="864"/>
      </w:tabs>
      <w:autoSpaceDE/>
      <w:autoSpaceDN/>
      <w:spacing w:before="240" w:after="40"/>
      <w:ind w:left="864" w:hanging="864"/>
      <w:outlineLvl w:val="3"/>
    </w:pPr>
    <w:rPr>
      <w:rFonts w:eastAsia="Times New Roman" w:cs="Times New Roman"/>
      <w:b/>
      <w:i/>
      <w:color w:val="00000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53423F"/>
    <w:pPr>
      <w:keepNext/>
      <w:widowControl/>
      <w:tabs>
        <w:tab w:val="num" w:pos="1008"/>
      </w:tabs>
      <w:autoSpaceDE/>
      <w:autoSpaceDN/>
      <w:spacing w:before="220" w:after="40"/>
      <w:ind w:left="1008" w:hanging="1008"/>
      <w:outlineLvl w:val="4"/>
    </w:pPr>
    <w:rPr>
      <w:rFonts w:eastAsia="Times New Roman" w:cs="Times New Roman"/>
      <w:color w:val="00000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53423F"/>
    <w:pPr>
      <w:widowControl/>
      <w:tabs>
        <w:tab w:val="left" w:pos="993"/>
        <w:tab w:val="num" w:pos="1296"/>
      </w:tabs>
      <w:autoSpaceDE/>
      <w:autoSpaceDN/>
      <w:spacing w:after="60"/>
      <w:ind w:left="1296" w:hanging="1296"/>
      <w:outlineLvl w:val="6"/>
    </w:pPr>
    <w:rPr>
      <w:rFonts w:eastAsia="Times New Roman" w:cs="Times New Roman"/>
      <w:color w:val="000000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qFormat/>
    <w:rsid w:val="0053423F"/>
    <w:pPr>
      <w:widowControl/>
      <w:tabs>
        <w:tab w:val="num" w:pos="1440"/>
      </w:tabs>
      <w:autoSpaceDE/>
      <w:autoSpaceDN/>
      <w:spacing w:before="140" w:after="20"/>
      <w:ind w:left="1440" w:hanging="1440"/>
      <w:outlineLvl w:val="7"/>
    </w:pPr>
    <w:rPr>
      <w:rFonts w:eastAsia="Times New Roman" w:cs="Times New Roman"/>
      <w:i/>
      <w:color w:val="000000"/>
      <w:sz w:val="18"/>
      <w:szCs w:val="20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rsid w:val="0053423F"/>
    <w:pPr>
      <w:keepNext/>
      <w:tabs>
        <w:tab w:val="num" w:pos="1584"/>
      </w:tabs>
      <w:autoSpaceDE/>
      <w:autoSpaceDN/>
      <w:spacing w:before="120"/>
      <w:ind w:left="1584" w:hanging="1584"/>
      <w:outlineLvl w:val="8"/>
    </w:pPr>
    <w:rPr>
      <w:rFonts w:eastAsia="Times New Roman" w:cs="Times New Roman"/>
      <w:color w:val="000000"/>
      <w:sz w:val="1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3"/>
    </w:pPr>
  </w:style>
  <w:style w:type="paragraph" w:styleId="ListParagraph">
    <w:name w:val="List Paragraph"/>
    <w:basedOn w:val="Normal"/>
    <w:uiPriority w:val="34"/>
    <w:qFormat/>
    <w:pPr>
      <w:ind w:left="583" w:hanging="425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4"/>
    </w:pPr>
  </w:style>
  <w:style w:type="paragraph" w:styleId="Revision">
    <w:name w:val="Revision"/>
    <w:hidden/>
    <w:uiPriority w:val="99"/>
    <w:semiHidden/>
    <w:rsid w:val="00CA5CE5"/>
    <w:pPr>
      <w:widowControl/>
      <w:autoSpaceDE/>
      <w:autoSpaceDN/>
    </w:pPr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A46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B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BF4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BF4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D25E0E"/>
  </w:style>
  <w:style w:type="character" w:customStyle="1" w:styleId="eop">
    <w:name w:val="eop"/>
    <w:basedOn w:val="DefaultParagraphFont"/>
    <w:rsid w:val="00D25E0E"/>
  </w:style>
  <w:style w:type="character" w:customStyle="1" w:styleId="Heading3Char">
    <w:name w:val="Heading 3 Char"/>
    <w:basedOn w:val="DefaultParagraphFont"/>
    <w:link w:val="Heading3"/>
    <w:rsid w:val="0053423F"/>
    <w:rPr>
      <w:rFonts w:ascii="Verdana" w:eastAsia="Times New Roman" w:hAnsi="Verdana" w:cs="Times New Roman"/>
      <w:caps/>
      <w:color w:val="000000"/>
      <w:sz w:val="28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53423F"/>
    <w:rPr>
      <w:rFonts w:ascii="Verdana" w:eastAsia="Times New Roman" w:hAnsi="Verdana" w:cs="Times New Roman"/>
      <w:b/>
      <w:i/>
      <w:color w:val="000000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53423F"/>
    <w:rPr>
      <w:rFonts w:ascii="Verdana" w:eastAsia="Times New Roman" w:hAnsi="Verdana" w:cs="Times New Roman"/>
      <w:color w:val="00000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53423F"/>
    <w:rPr>
      <w:rFonts w:ascii="Verdana" w:eastAsia="Times New Roman" w:hAnsi="Verdana" w:cs="Times New Roman"/>
      <w:color w:val="000000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53423F"/>
    <w:rPr>
      <w:rFonts w:ascii="Verdana" w:eastAsia="Times New Roman" w:hAnsi="Verdana" w:cs="Times New Roman"/>
      <w:i/>
      <w:color w:val="000000"/>
      <w:sz w:val="18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53423F"/>
    <w:rPr>
      <w:rFonts w:ascii="Verdana" w:eastAsia="Times New Roman" w:hAnsi="Verdana" w:cs="Times New Roman"/>
      <w:color w:val="000000"/>
      <w:sz w:val="14"/>
      <w:szCs w:val="20"/>
      <w:lang w:val="en-GB" w:eastAsia="en-GB"/>
    </w:rPr>
  </w:style>
  <w:style w:type="paragraph" w:customStyle="1" w:styleId="Style1">
    <w:name w:val="Style1"/>
    <w:basedOn w:val="Heading1"/>
    <w:link w:val="Style1Char"/>
    <w:rsid w:val="0053423F"/>
    <w:pPr>
      <w:widowControl/>
      <w:tabs>
        <w:tab w:val="left" w:pos="432"/>
        <w:tab w:val="num" w:pos="720"/>
      </w:tabs>
      <w:autoSpaceDE/>
      <w:autoSpaceDN/>
      <w:spacing w:before="180"/>
      <w:ind w:left="432" w:hanging="432"/>
    </w:pPr>
    <w:rPr>
      <w:rFonts w:eastAsia="Times New Roman" w:cs="Times New Roman"/>
      <w:b w:val="0"/>
      <w:bCs w:val="0"/>
      <w:color w:val="000000"/>
      <w:kern w:val="28"/>
      <w:szCs w:val="20"/>
      <w:lang w:val="en-GB" w:eastAsia="en-GB"/>
    </w:rPr>
  </w:style>
  <w:style w:type="character" w:customStyle="1" w:styleId="Style1Char">
    <w:name w:val="Style1 Char"/>
    <w:link w:val="Style1"/>
    <w:rsid w:val="0053423F"/>
    <w:rPr>
      <w:rFonts w:ascii="Verdana" w:eastAsia="Times New Roman" w:hAnsi="Verdana" w:cs="Times New Roman"/>
      <w:color w:val="000000"/>
      <w:kern w:val="28"/>
      <w:szCs w:val="20"/>
      <w:lang w:val="en-GB" w:eastAsia="en-GB"/>
    </w:rPr>
  </w:style>
  <w:style w:type="character" w:customStyle="1" w:styleId="wacimagecontainer">
    <w:name w:val="wacimagecontainer"/>
    <w:basedOn w:val="DefaultParagraphFont"/>
    <w:rsid w:val="00A9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 xsi:nil="true"/>
    <lcf76f155ced4ddcb4097134ff3c332f xmlns="171a6d4e-846b-4045-8024-24f3590889ec">
      <Terms xmlns="http://schemas.microsoft.com/office/infopath/2007/PartnerControls"/>
    </lcf76f155ced4ddcb4097134ff3c332f>
    <SharedWithUsers xmlns="9a4cad7d-cde0-4c4b-9900-a6ca365b2969">
      <UserInfo>
        <DisplayName>Wood, Harry</DisplayName>
        <AccountId>5488</AccountId>
        <AccountType/>
      </UserInfo>
      <UserInfo>
        <DisplayName>Margoum, Naoual</DisplayName>
        <AccountId>26</AccountId>
        <AccountType/>
      </UserInfo>
    </SharedWithUsers>
    <NUMBER xmlns="171a6d4e-846b-4045-8024-24f3590889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37095-E29E-424B-95DB-ADB2EC883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09A43-3EF2-4288-A57C-04C9839107FA}">
  <ds:schemaRefs>
    <ds:schemaRef ds:uri="http://schemas.microsoft.com/office/2006/metadata/properties"/>
    <ds:schemaRef ds:uri="http://schemas.microsoft.com/office/infopath/2007/PartnerControls"/>
    <ds:schemaRef ds:uri="9a4cad7d-cde0-4c4b-9900-a6ca365b2969"/>
    <ds:schemaRef ds:uri="171a6d4e-846b-4045-8024-24f3590889ec"/>
  </ds:schemaRefs>
</ds:datastoreItem>
</file>

<file path=customXml/itemProps3.xml><?xml version="1.0" encoding="utf-8"?>
<ds:datastoreItem xmlns:ds="http://schemas.openxmlformats.org/officeDocument/2006/customXml" ds:itemID="{0EC76DB4-465A-47A2-9113-57A81DB55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9</vt:lpstr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9</dc:title>
  <dc:subject/>
  <dc:creator>Hollan_r2</dc:creator>
  <cp:keywords/>
  <cp:lastModifiedBy>McPhail, Zoe</cp:lastModifiedBy>
  <cp:revision>4</cp:revision>
  <dcterms:created xsi:type="dcterms:W3CDTF">2024-10-30T10:39:00Z</dcterms:created>
  <dcterms:modified xsi:type="dcterms:W3CDTF">2024-11-07T13:44:00Z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2023-01-31T00:00:00Z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0x0101002AA54CDEF871A647AC44520C841F1B03</vt:lpwstr>
  </property>
  <property fmtid="{D5CDD505-2E9C-101B-9397-08002B2CF9AE}" pid="7" name="MediaServiceImageTags">
    <vt:lpwstr/>
  </property>
</Properties>
</file>