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B529" w14:textId="16FF2231" w:rsidR="0011132E" w:rsidRPr="0016445A" w:rsidRDefault="0011132E" w:rsidP="0011132E">
      <w:pPr>
        <w:spacing w:after="0" w:line="240" w:lineRule="auto"/>
        <w:rPr>
          <w:rFonts w:ascii="Verdana" w:eastAsia="Times New Roman" w:hAnsi="Verdana" w:cs="Times New Roman"/>
          <w:szCs w:val="20"/>
          <w:lang w:eastAsia="en-GB"/>
        </w:rPr>
      </w:pPr>
      <w:r>
        <w:rPr>
          <w:i/>
          <w:noProof/>
        </w:rPr>
        <w:drawing>
          <wp:inline distT="0" distB="0" distL="0" distR="0" wp14:anchorId="54CF7190" wp14:editId="39D2BE6A">
            <wp:extent cx="3352800" cy="397545"/>
            <wp:effectExtent l="0" t="0" r="0" b="2540"/>
            <wp:docPr id="15339997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7335" cy="412311"/>
                    </a:xfrm>
                    <a:prstGeom prst="rect">
                      <a:avLst/>
                    </a:prstGeom>
                    <a:noFill/>
                  </pic:spPr>
                </pic:pic>
              </a:graphicData>
            </a:graphic>
          </wp:inline>
        </w:drawing>
      </w:r>
    </w:p>
    <w:p w14:paraId="62F181AB" w14:textId="77777777" w:rsidR="0016445A" w:rsidRPr="0016445A" w:rsidRDefault="0016445A" w:rsidP="0016445A">
      <w:pPr>
        <w:spacing w:after="0" w:line="240" w:lineRule="auto"/>
        <w:rPr>
          <w:rFonts w:ascii="Verdana" w:eastAsia="Times New Roman" w:hAnsi="Verdana" w:cs="Times New Roman"/>
          <w:szCs w:val="20"/>
          <w:lang w:eastAsia="en-GB"/>
        </w:rPr>
      </w:pPr>
    </w:p>
    <w:tbl>
      <w:tblPr>
        <w:tblW w:w="9519"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462"/>
        <w:gridCol w:w="57"/>
      </w:tblGrid>
      <w:tr w:rsidR="0016445A" w:rsidRPr="0016445A" w14:paraId="6B9D8EC6" w14:textId="77777777" w:rsidTr="00FA487F">
        <w:trPr>
          <w:gridAfter w:val="1"/>
          <w:wAfter w:w="57" w:type="dxa"/>
          <w:cantSplit/>
          <w:trHeight w:val="577"/>
        </w:trPr>
        <w:tc>
          <w:tcPr>
            <w:tcW w:w="9462" w:type="dxa"/>
            <w:shd w:val="clear" w:color="auto" w:fill="auto"/>
          </w:tcPr>
          <w:p w14:paraId="6608687E" w14:textId="77777777" w:rsidR="0016445A" w:rsidRPr="0016445A" w:rsidRDefault="0016445A" w:rsidP="0016445A">
            <w:pPr>
              <w:spacing w:before="120" w:after="0" w:line="240" w:lineRule="auto"/>
              <w:ind w:left="-108" w:right="34"/>
              <w:rPr>
                <w:rFonts w:ascii="Verdana" w:eastAsia="Times New Roman" w:hAnsi="Verdana" w:cs="Times New Roman"/>
                <w:b/>
                <w:color w:val="000000"/>
                <w:sz w:val="40"/>
                <w:szCs w:val="40"/>
                <w:lang w:eastAsia="en-GB"/>
              </w:rPr>
            </w:pPr>
            <w:bookmarkStart w:id="0" w:name="bmkTable00"/>
            <w:bookmarkEnd w:id="0"/>
            <w:r w:rsidRPr="0016445A">
              <w:rPr>
                <w:rFonts w:ascii="Verdana" w:eastAsia="Times New Roman" w:hAnsi="Verdana" w:cs="Times New Roman"/>
                <w:b/>
                <w:color w:val="000000"/>
                <w:sz w:val="40"/>
                <w:szCs w:val="40"/>
                <w:lang w:eastAsia="en-GB"/>
              </w:rPr>
              <w:t>Application Decision</w:t>
            </w:r>
          </w:p>
        </w:tc>
      </w:tr>
      <w:tr w:rsidR="0016445A" w:rsidRPr="0016445A" w14:paraId="10CA6DEE" w14:textId="77777777" w:rsidTr="00FA487F">
        <w:trPr>
          <w:gridAfter w:val="1"/>
          <w:wAfter w:w="57" w:type="dxa"/>
          <w:cantSplit/>
          <w:trHeight w:val="372"/>
        </w:trPr>
        <w:tc>
          <w:tcPr>
            <w:tcW w:w="9462" w:type="dxa"/>
            <w:shd w:val="clear" w:color="auto" w:fill="auto"/>
            <w:vAlign w:val="center"/>
          </w:tcPr>
          <w:p w14:paraId="167B3C71" w14:textId="77777777" w:rsidR="0016445A" w:rsidRPr="0016445A" w:rsidRDefault="0016445A" w:rsidP="0016445A">
            <w:pPr>
              <w:spacing w:before="60" w:after="0" w:line="240" w:lineRule="auto"/>
              <w:ind w:right="34"/>
              <w:rPr>
                <w:rFonts w:ascii="Verdana" w:eastAsia="Times New Roman" w:hAnsi="Verdana" w:cs="Times New Roman"/>
                <w:color w:val="000000"/>
                <w:lang w:eastAsia="en-GB"/>
              </w:rPr>
            </w:pPr>
          </w:p>
        </w:tc>
      </w:tr>
      <w:tr w:rsidR="0016445A" w:rsidRPr="0016445A" w14:paraId="1FE4B0BF" w14:textId="77777777" w:rsidTr="00FA487F">
        <w:trPr>
          <w:gridAfter w:val="1"/>
          <w:wAfter w:w="57" w:type="dxa"/>
          <w:cantSplit/>
          <w:trHeight w:val="327"/>
        </w:trPr>
        <w:tc>
          <w:tcPr>
            <w:tcW w:w="9462" w:type="dxa"/>
            <w:shd w:val="clear" w:color="auto" w:fill="auto"/>
          </w:tcPr>
          <w:p w14:paraId="40E803C0" w14:textId="49640CA0" w:rsidR="0016445A" w:rsidRPr="005E5E37" w:rsidRDefault="0016445A" w:rsidP="0016445A">
            <w:pPr>
              <w:spacing w:before="18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 xml:space="preserve">by </w:t>
            </w:r>
            <w:r w:rsidR="00BC53CC">
              <w:rPr>
                <w:rFonts w:ascii="Arial" w:eastAsia="Times New Roman" w:hAnsi="Arial" w:cs="Arial"/>
                <w:b/>
                <w:color w:val="000000"/>
                <w:sz w:val="24"/>
                <w:szCs w:val="24"/>
                <w:lang w:eastAsia="en-GB"/>
              </w:rPr>
              <w:t>Harry Wood</w:t>
            </w:r>
          </w:p>
        </w:tc>
      </w:tr>
      <w:tr w:rsidR="0016445A" w:rsidRPr="0016445A" w14:paraId="4F6A20F6" w14:textId="77777777" w:rsidTr="00FA487F">
        <w:trPr>
          <w:gridAfter w:val="1"/>
          <w:wAfter w:w="57" w:type="dxa"/>
          <w:cantSplit/>
          <w:trHeight w:val="312"/>
        </w:trPr>
        <w:tc>
          <w:tcPr>
            <w:tcW w:w="9462" w:type="dxa"/>
            <w:tcBorders>
              <w:bottom w:val="nil"/>
            </w:tcBorders>
            <w:shd w:val="clear" w:color="auto" w:fill="auto"/>
          </w:tcPr>
          <w:p w14:paraId="235D5A9E" w14:textId="77777777" w:rsidR="0016445A" w:rsidRPr="005E5E37" w:rsidRDefault="0016445A" w:rsidP="0016445A">
            <w:pPr>
              <w:spacing w:before="120" w:after="0" w:line="240" w:lineRule="auto"/>
              <w:ind w:left="-108" w:right="34"/>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Appointed by the Secretary of State for Environment, Food and Rural Affairs</w:t>
            </w:r>
          </w:p>
        </w:tc>
      </w:tr>
      <w:tr w:rsidR="0016445A" w:rsidRPr="0016445A" w14:paraId="70E28231" w14:textId="77777777" w:rsidTr="00FA487F">
        <w:trPr>
          <w:gridAfter w:val="1"/>
          <w:wAfter w:w="57" w:type="dxa"/>
          <w:cantSplit/>
          <w:trHeight w:val="293"/>
        </w:trPr>
        <w:tc>
          <w:tcPr>
            <w:tcW w:w="9462" w:type="dxa"/>
            <w:tcBorders>
              <w:top w:val="nil"/>
              <w:bottom w:val="single" w:sz="4" w:space="0" w:color="auto"/>
            </w:tcBorders>
            <w:shd w:val="clear" w:color="auto" w:fill="auto"/>
          </w:tcPr>
          <w:p w14:paraId="357F54BC" w14:textId="21C7F20E" w:rsidR="0016445A" w:rsidRPr="005E5E37" w:rsidRDefault="0016445A" w:rsidP="0016445A">
            <w:pPr>
              <w:spacing w:before="120" w:after="0" w:line="240" w:lineRule="auto"/>
              <w:ind w:left="-108" w:right="176"/>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Decision date:</w:t>
            </w:r>
            <w:r w:rsidR="00B65993">
              <w:rPr>
                <w:rFonts w:ascii="Arial" w:eastAsia="Times New Roman" w:hAnsi="Arial" w:cs="Arial"/>
                <w:b/>
                <w:color w:val="000000"/>
                <w:sz w:val="24"/>
                <w:szCs w:val="24"/>
                <w:lang w:eastAsia="en-GB"/>
              </w:rPr>
              <w:t xml:space="preserve"> 7 November 2024</w:t>
            </w:r>
          </w:p>
        </w:tc>
      </w:tr>
      <w:tr w:rsidR="000A6121" w14:paraId="64562D09" w14:textId="77777777" w:rsidTr="0016445A">
        <w:tblPrEx>
          <w:tblBorders>
            <w:top w:val="none" w:sz="0" w:space="0" w:color="auto"/>
            <w:bottom w:val="none" w:sz="0" w:space="0" w:color="auto"/>
          </w:tblBorders>
        </w:tblPrEx>
        <w:trPr>
          <w:trHeight w:val="3470"/>
        </w:trPr>
        <w:tc>
          <w:tcPr>
            <w:tcW w:w="9519" w:type="dxa"/>
            <w:gridSpan w:val="2"/>
            <w:shd w:val="clear" w:color="auto" w:fill="auto"/>
          </w:tcPr>
          <w:p w14:paraId="3CA98019"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4DA400F2" w14:textId="408C743E" w:rsidR="0016445A" w:rsidRPr="005E5E37" w:rsidRDefault="0016445A" w:rsidP="0016445A">
            <w:pPr>
              <w:spacing w:after="0" w:line="240" w:lineRule="auto"/>
              <w:ind w:left="-57"/>
              <w:rPr>
                <w:rFonts w:ascii="Arial" w:eastAsia="Times New Roman" w:hAnsi="Arial" w:cs="Arial"/>
                <w:b/>
                <w:color w:val="000000"/>
                <w:sz w:val="24"/>
                <w:szCs w:val="24"/>
                <w:lang w:eastAsia="en-GB"/>
              </w:rPr>
            </w:pPr>
            <w:r w:rsidRPr="005E5E37">
              <w:rPr>
                <w:rFonts w:ascii="Arial" w:eastAsia="Times New Roman" w:hAnsi="Arial" w:cs="Arial"/>
                <w:b/>
                <w:color w:val="000000"/>
                <w:sz w:val="24"/>
                <w:szCs w:val="24"/>
                <w:lang w:eastAsia="en-GB"/>
              </w:rPr>
              <w:t>Application Ref: COM/3</w:t>
            </w:r>
            <w:r w:rsidR="00EC2DA1">
              <w:rPr>
                <w:rFonts w:ascii="Arial" w:eastAsia="Times New Roman" w:hAnsi="Arial" w:cs="Arial"/>
                <w:b/>
                <w:color w:val="000000"/>
                <w:sz w:val="24"/>
                <w:szCs w:val="24"/>
                <w:lang w:eastAsia="en-GB"/>
              </w:rPr>
              <w:t>3</w:t>
            </w:r>
            <w:r w:rsidR="004016D8">
              <w:rPr>
                <w:rFonts w:ascii="Arial" w:eastAsia="Times New Roman" w:hAnsi="Arial" w:cs="Arial"/>
                <w:b/>
                <w:color w:val="000000"/>
                <w:sz w:val="24"/>
                <w:szCs w:val="24"/>
                <w:lang w:eastAsia="en-GB"/>
              </w:rPr>
              <w:t>47651</w:t>
            </w:r>
          </w:p>
          <w:p w14:paraId="27C510CB" w14:textId="56A3F9EA" w:rsidR="0016445A" w:rsidRPr="005E5E37" w:rsidRDefault="004016D8" w:rsidP="0016445A">
            <w:pPr>
              <w:spacing w:after="0" w:line="240" w:lineRule="auto"/>
              <w:ind w:left="-57"/>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Clapham</w:t>
            </w:r>
            <w:r w:rsidR="007434DE">
              <w:rPr>
                <w:rFonts w:ascii="Arial" w:eastAsia="Times New Roman" w:hAnsi="Arial" w:cs="Arial"/>
                <w:b/>
                <w:color w:val="000000"/>
                <w:sz w:val="24"/>
                <w:szCs w:val="24"/>
                <w:lang w:eastAsia="en-GB"/>
              </w:rPr>
              <w:t xml:space="preserve"> Common</w:t>
            </w:r>
            <w:r w:rsidR="00EC2DA1">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Clapham Cum Newby, North Yorkshire</w:t>
            </w:r>
          </w:p>
          <w:p w14:paraId="4E21FD28" w14:textId="64497198" w:rsidR="0016445A" w:rsidRPr="005E5E37" w:rsidRDefault="0016445A" w:rsidP="0016445A">
            <w:pPr>
              <w:spacing w:after="0" w:line="240" w:lineRule="auto"/>
              <w:ind w:left="-57"/>
              <w:rPr>
                <w:rFonts w:ascii="Arial" w:eastAsia="Times New Roman" w:hAnsi="Arial" w:cs="Arial"/>
                <w:sz w:val="24"/>
                <w:szCs w:val="24"/>
                <w:lang w:eastAsia="en-GB"/>
              </w:rPr>
            </w:pPr>
            <w:r w:rsidRPr="005E5E37">
              <w:rPr>
                <w:rFonts w:ascii="Arial" w:eastAsia="Times New Roman" w:hAnsi="Arial" w:cs="Arial"/>
                <w:sz w:val="24"/>
                <w:szCs w:val="24"/>
                <w:lang w:eastAsia="en-GB"/>
              </w:rPr>
              <w:t>Register Unit No: C</w:t>
            </w:r>
            <w:r w:rsidR="009F2449">
              <w:rPr>
                <w:rFonts w:ascii="Arial" w:eastAsia="Times New Roman" w:hAnsi="Arial" w:cs="Arial"/>
                <w:sz w:val="24"/>
                <w:szCs w:val="24"/>
                <w:lang w:eastAsia="en-GB"/>
              </w:rPr>
              <w:t>L</w:t>
            </w:r>
            <w:r w:rsidR="004016D8">
              <w:rPr>
                <w:rFonts w:ascii="Arial" w:eastAsia="Times New Roman" w:hAnsi="Arial" w:cs="Arial"/>
                <w:sz w:val="24"/>
                <w:szCs w:val="24"/>
                <w:lang w:eastAsia="en-GB"/>
              </w:rPr>
              <w:t>209</w:t>
            </w:r>
          </w:p>
          <w:p w14:paraId="08F9D754" w14:textId="303755D4" w:rsidR="0016445A" w:rsidRPr="005E5E37" w:rsidRDefault="0016445A" w:rsidP="0016445A">
            <w:pPr>
              <w:spacing w:after="0" w:line="240" w:lineRule="auto"/>
              <w:ind w:left="-57"/>
              <w:rPr>
                <w:rFonts w:ascii="Arial" w:eastAsia="Times New Roman" w:hAnsi="Arial" w:cs="Arial"/>
                <w:color w:val="FF0000"/>
                <w:sz w:val="24"/>
                <w:szCs w:val="24"/>
                <w:lang w:eastAsia="en-GB"/>
              </w:rPr>
            </w:pPr>
            <w:r w:rsidRPr="005E5E37">
              <w:rPr>
                <w:rFonts w:ascii="Arial" w:eastAsia="Times New Roman" w:hAnsi="Arial" w:cs="Arial"/>
                <w:sz w:val="24"/>
                <w:szCs w:val="24"/>
                <w:lang w:eastAsia="en-GB"/>
              </w:rPr>
              <w:t xml:space="preserve">Commons Registration Authority: </w:t>
            </w:r>
            <w:r w:rsidR="004016D8">
              <w:rPr>
                <w:rFonts w:ascii="Arial" w:eastAsia="Times New Roman" w:hAnsi="Arial" w:cs="Arial"/>
                <w:sz w:val="24"/>
                <w:szCs w:val="24"/>
                <w:lang w:eastAsia="en-GB"/>
              </w:rPr>
              <w:t>North York</w:t>
            </w:r>
            <w:r w:rsidR="002E1E11">
              <w:rPr>
                <w:rFonts w:ascii="Arial" w:eastAsia="Times New Roman" w:hAnsi="Arial" w:cs="Arial"/>
                <w:sz w:val="24"/>
                <w:szCs w:val="24"/>
                <w:lang w:eastAsia="en-GB"/>
              </w:rPr>
              <w:t>shire Council</w:t>
            </w:r>
            <w:r w:rsidR="00260F23">
              <w:rPr>
                <w:rFonts w:ascii="Arial" w:eastAsia="Times New Roman" w:hAnsi="Arial" w:cs="Arial"/>
                <w:sz w:val="24"/>
                <w:szCs w:val="24"/>
                <w:lang w:eastAsia="en-GB"/>
              </w:rPr>
              <w:t>.</w:t>
            </w:r>
          </w:p>
          <w:p w14:paraId="73C6654A" w14:textId="77777777" w:rsidR="0016445A" w:rsidRPr="005E5E37" w:rsidRDefault="0016445A" w:rsidP="0016445A">
            <w:pPr>
              <w:spacing w:after="0" w:line="240" w:lineRule="auto"/>
              <w:rPr>
                <w:rFonts w:ascii="Arial" w:eastAsia="Times New Roman" w:hAnsi="Arial" w:cs="Arial"/>
                <w:b/>
                <w:color w:val="000000"/>
                <w:sz w:val="24"/>
                <w:szCs w:val="24"/>
                <w:lang w:eastAsia="en-GB"/>
              </w:rPr>
            </w:pPr>
          </w:p>
          <w:p w14:paraId="1D28B56E" w14:textId="7715AF54" w:rsidR="0016445A" w:rsidRPr="005E5E37" w:rsidRDefault="0016445A" w:rsidP="0016445A">
            <w:pPr>
              <w:numPr>
                <w:ilvl w:val="0"/>
                <w:numId w:val="1"/>
              </w:numPr>
              <w:tabs>
                <w:tab w:val="left" w:pos="851"/>
              </w:tabs>
              <w:spacing w:after="0" w:line="240" w:lineRule="auto"/>
              <w:rPr>
                <w:rFonts w:ascii="Arial" w:eastAsia="Times New Roman" w:hAnsi="Arial" w:cs="Arial"/>
                <w:color w:val="000000"/>
                <w:sz w:val="24"/>
                <w:szCs w:val="24"/>
                <w:lang w:eastAsia="en-GB"/>
              </w:rPr>
            </w:pPr>
            <w:r w:rsidRPr="005E5E37">
              <w:rPr>
                <w:rFonts w:ascii="Arial" w:eastAsia="Times New Roman" w:hAnsi="Arial" w:cs="Arial"/>
                <w:color w:val="000000"/>
                <w:sz w:val="24"/>
                <w:szCs w:val="24"/>
                <w:lang w:eastAsia="en-GB"/>
              </w:rPr>
              <w:t>The application</w:t>
            </w:r>
            <w:r w:rsidR="007464A9">
              <w:rPr>
                <w:rFonts w:ascii="Arial" w:eastAsia="Times New Roman" w:hAnsi="Arial" w:cs="Arial"/>
                <w:color w:val="000000"/>
                <w:sz w:val="24"/>
                <w:szCs w:val="24"/>
                <w:lang w:eastAsia="en-GB"/>
              </w:rPr>
              <w:t xml:space="preserve"> </w:t>
            </w:r>
            <w:r w:rsidRPr="005E5E37">
              <w:rPr>
                <w:rFonts w:ascii="Arial" w:eastAsia="Times New Roman" w:hAnsi="Arial" w:cs="Arial"/>
                <w:color w:val="000000"/>
                <w:sz w:val="24"/>
                <w:szCs w:val="24"/>
                <w:lang w:eastAsia="en-GB"/>
              </w:rPr>
              <w:t xml:space="preserve">dated </w:t>
            </w:r>
            <w:r w:rsidR="004016D8">
              <w:rPr>
                <w:rFonts w:ascii="Arial" w:eastAsia="Times New Roman" w:hAnsi="Arial" w:cs="Arial"/>
                <w:color w:val="000000"/>
                <w:sz w:val="24"/>
                <w:szCs w:val="24"/>
                <w:lang w:eastAsia="en-GB"/>
              </w:rPr>
              <w:t>4 July</w:t>
            </w:r>
            <w:r w:rsidRPr="005E5E37">
              <w:rPr>
                <w:rFonts w:ascii="Arial" w:eastAsia="Times New Roman" w:hAnsi="Arial" w:cs="Arial"/>
                <w:color w:val="000000"/>
                <w:sz w:val="24"/>
                <w:szCs w:val="24"/>
                <w:lang w:eastAsia="en-GB"/>
              </w:rPr>
              <w:t xml:space="preserve"> 202</w:t>
            </w:r>
            <w:r w:rsidR="009778D0">
              <w:rPr>
                <w:rFonts w:ascii="Arial" w:eastAsia="Times New Roman" w:hAnsi="Arial" w:cs="Arial"/>
                <w:color w:val="000000"/>
                <w:sz w:val="24"/>
                <w:szCs w:val="24"/>
                <w:lang w:eastAsia="en-GB"/>
              </w:rPr>
              <w:t>4</w:t>
            </w:r>
            <w:r w:rsidR="002E1E11">
              <w:rPr>
                <w:rFonts w:ascii="Arial" w:eastAsia="Times New Roman" w:hAnsi="Arial" w:cs="Arial"/>
                <w:color w:val="000000"/>
                <w:sz w:val="24"/>
                <w:szCs w:val="24"/>
                <w:lang w:eastAsia="en-GB"/>
              </w:rPr>
              <w:t xml:space="preserve"> </w:t>
            </w:r>
            <w:r w:rsidRPr="005E5E37">
              <w:rPr>
                <w:rFonts w:ascii="Arial" w:eastAsia="Times New Roman" w:hAnsi="Arial" w:cs="Arial"/>
                <w:color w:val="000000"/>
                <w:sz w:val="24"/>
                <w:szCs w:val="24"/>
                <w:lang w:eastAsia="en-GB"/>
              </w:rPr>
              <w:t>is made under Section 38 of the Commons Act 2006 (the 2006 Act) for consent to carry out restricted works on common land.</w:t>
            </w:r>
          </w:p>
          <w:p w14:paraId="3DC50604" w14:textId="1550214D" w:rsidR="0016445A" w:rsidRPr="005E5E37" w:rsidRDefault="0016445A" w:rsidP="0016445A">
            <w:pPr>
              <w:numPr>
                <w:ilvl w:val="0"/>
                <w:numId w:val="1"/>
              </w:numPr>
              <w:tabs>
                <w:tab w:val="left" w:pos="432"/>
              </w:tabs>
              <w:spacing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application is made by</w:t>
            </w:r>
            <w:r w:rsidR="004016D8">
              <w:rPr>
                <w:rFonts w:ascii="Arial" w:eastAsia="Times New Roman" w:hAnsi="Arial" w:cs="Arial"/>
                <w:color w:val="000000"/>
                <w:kern w:val="28"/>
                <w:sz w:val="24"/>
                <w:szCs w:val="24"/>
                <w:lang w:eastAsia="en-GB"/>
              </w:rPr>
              <w:t xml:space="preserve"> M L Planning Consultancy</w:t>
            </w:r>
            <w:r w:rsidR="002E1E11">
              <w:rPr>
                <w:rFonts w:ascii="Arial" w:eastAsia="Times New Roman" w:hAnsi="Arial" w:cs="Arial"/>
                <w:color w:val="000000"/>
                <w:kern w:val="28"/>
                <w:sz w:val="24"/>
                <w:szCs w:val="24"/>
                <w:lang w:eastAsia="en-GB"/>
              </w:rPr>
              <w:t xml:space="preserve"> </w:t>
            </w:r>
            <w:r w:rsidR="004016D8">
              <w:rPr>
                <w:rFonts w:ascii="Arial" w:eastAsia="Times New Roman" w:hAnsi="Arial" w:cs="Arial"/>
                <w:color w:val="000000"/>
                <w:kern w:val="28"/>
                <w:sz w:val="24"/>
                <w:szCs w:val="24"/>
                <w:lang w:eastAsia="en-GB"/>
              </w:rPr>
              <w:t xml:space="preserve">Limited </w:t>
            </w:r>
            <w:r w:rsidR="002E1E11">
              <w:rPr>
                <w:rFonts w:ascii="Arial" w:eastAsia="Times New Roman" w:hAnsi="Arial" w:cs="Arial"/>
                <w:color w:val="000000"/>
                <w:kern w:val="28"/>
                <w:sz w:val="24"/>
                <w:szCs w:val="24"/>
                <w:lang w:eastAsia="en-GB"/>
              </w:rPr>
              <w:t xml:space="preserve">for </w:t>
            </w:r>
            <w:r w:rsidR="004016D8">
              <w:rPr>
                <w:rFonts w:ascii="Arial" w:eastAsia="Times New Roman" w:hAnsi="Arial" w:cs="Arial"/>
                <w:color w:val="000000"/>
                <w:kern w:val="28"/>
                <w:sz w:val="24"/>
                <w:szCs w:val="24"/>
                <w:lang w:eastAsia="en-GB"/>
              </w:rPr>
              <w:t>Helen Croft</w:t>
            </w:r>
            <w:r w:rsidR="002E3F1D">
              <w:rPr>
                <w:rFonts w:ascii="Arial" w:eastAsia="Times New Roman" w:hAnsi="Arial" w:cs="Arial"/>
                <w:color w:val="000000"/>
                <w:kern w:val="28"/>
                <w:sz w:val="24"/>
                <w:szCs w:val="24"/>
                <w:lang w:eastAsia="en-GB"/>
              </w:rPr>
              <w:t>.</w:t>
            </w:r>
            <w:r w:rsidR="00292C7E">
              <w:rPr>
                <w:rFonts w:ascii="Arial" w:eastAsia="Times New Roman" w:hAnsi="Arial" w:cs="Arial"/>
                <w:color w:val="000000"/>
                <w:kern w:val="28"/>
                <w:sz w:val="24"/>
                <w:szCs w:val="24"/>
                <w:lang w:eastAsia="en-GB"/>
              </w:rPr>
              <w:t xml:space="preserve"> </w:t>
            </w:r>
          </w:p>
          <w:p w14:paraId="0D4D2F6E" w14:textId="2247EF6C" w:rsidR="009778D0" w:rsidRDefault="0016445A" w:rsidP="00A72AFD">
            <w:pPr>
              <w:numPr>
                <w:ilvl w:val="0"/>
                <w:numId w:val="1"/>
              </w:numPr>
              <w:tabs>
                <w:tab w:val="left" w:pos="851"/>
              </w:tabs>
              <w:spacing w:after="0" w:line="240" w:lineRule="auto"/>
              <w:rPr>
                <w:rFonts w:ascii="Arial" w:eastAsia="Times New Roman" w:hAnsi="Arial" w:cs="Arial"/>
                <w:color w:val="000000"/>
                <w:sz w:val="24"/>
                <w:szCs w:val="24"/>
                <w:lang w:eastAsia="en-GB"/>
              </w:rPr>
            </w:pPr>
            <w:r w:rsidRPr="005E5E37">
              <w:rPr>
                <w:rFonts w:ascii="Arial" w:eastAsia="Times New Roman" w:hAnsi="Arial" w:cs="Arial"/>
                <w:color w:val="000000"/>
                <w:sz w:val="24"/>
                <w:szCs w:val="24"/>
                <w:lang w:eastAsia="en-GB"/>
              </w:rPr>
              <w:t xml:space="preserve">The works </w:t>
            </w:r>
            <w:r w:rsidR="009778D0">
              <w:rPr>
                <w:rFonts w:ascii="Arial" w:eastAsia="Times New Roman" w:hAnsi="Arial" w:cs="Arial"/>
                <w:color w:val="000000"/>
                <w:sz w:val="24"/>
                <w:szCs w:val="24"/>
                <w:lang w:eastAsia="en-GB"/>
              </w:rPr>
              <w:t>comprise</w:t>
            </w:r>
            <w:r w:rsidR="00D525B4">
              <w:rPr>
                <w:rFonts w:ascii="Arial" w:eastAsia="Times New Roman" w:hAnsi="Arial" w:cs="Arial"/>
                <w:color w:val="000000"/>
                <w:sz w:val="24"/>
                <w:szCs w:val="24"/>
                <w:lang w:eastAsia="en-GB"/>
              </w:rPr>
              <w:t xml:space="preserve"> </w:t>
            </w:r>
            <w:r w:rsidR="004016D8">
              <w:rPr>
                <w:rFonts w:ascii="Arial" w:eastAsia="Times New Roman" w:hAnsi="Arial" w:cs="Arial"/>
                <w:color w:val="000000"/>
                <w:sz w:val="24"/>
                <w:szCs w:val="24"/>
                <w:lang w:eastAsia="en-GB"/>
              </w:rPr>
              <w:t>(a</w:t>
            </w:r>
            <w:r w:rsidR="00D525B4">
              <w:rPr>
                <w:rFonts w:ascii="Arial" w:eastAsia="Times New Roman" w:hAnsi="Arial" w:cs="Arial"/>
                <w:color w:val="000000"/>
                <w:sz w:val="24"/>
                <w:szCs w:val="24"/>
                <w:lang w:eastAsia="en-GB"/>
              </w:rPr>
              <w:t>ll measurements are approximate</w:t>
            </w:r>
            <w:r w:rsidR="004016D8">
              <w:rPr>
                <w:rFonts w:ascii="Arial" w:eastAsia="Times New Roman" w:hAnsi="Arial" w:cs="Arial"/>
                <w:color w:val="000000"/>
                <w:sz w:val="24"/>
                <w:szCs w:val="24"/>
                <w:lang w:eastAsia="en-GB"/>
              </w:rPr>
              <w:t>)</w:t>
            </w:r>
            <w:r w:rsidR="009778D0">
              <w:rPr>
                <w:rFonts w:ascii="Arial" w:eastAsia="Times New Roman" w:hAnsi="Arial" w:cs="Arial"/>
                <w:color w:val="000000"/>
                <w:sz w:val="24"/>
                <w:szCs w:val="24"/>
                <w:lang w:eastAsia="en-GB"/>
              </w:rPr>
              <w:t>:</w:t>
            </w:r>
          </w:p>
          <w:p w14:paraId="09D21C7A" w14:textId="78AB697A" w:rsidR="00842ECD" w:rsidRPr="00842ECD" w:rsidRDefault="004016D8" w:rsidP="00842ECD">
            <w:pPr>
              <w:pStyle w:val="ListParagraph"/>
              <w:numPr>
                <w:ilvl w:val="0"/>
                <w:numId w:val="24"/>
              </w:numPr>
              <w:tabs>
                <w:tab w:val="left" w:pos="851"/>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removal of a section of dry stone wall to create a 3.6m wide timber gated vehicular access into an agricultural field</w:t>
            </w:r>
            <w:r w:rsidR="00842ECD">
              <w:rPr>
                <w:rFonts w:ascii="Segoe UI Emoji" w:eastAsia="Times New Roman" w:hAnsi="Segoe UI Emoji" w:cs="Arial"/>
                <w:color w:val="000000"/>
                <w:sz w:val="24"/>
                <w:szCs w:val="24"/>
                <w:lang w:eastAsia="en-GB"/>
              </w:rPr>
              <w:t>;</w:t>
            </w:r>
            <w:r>
              <w:rPr>
                <w:rFonts w:ascii="Segoe UI Emoji" w:eastAsia="Times New Roman" w:hAnsi="Segoe UI Emoji" w:cs="Arial"/>
                <w:color w:val="000000"/>
                <w:sz w:val="24"/>
                <w:szCs w:val="24"/>
                <w:lang w:eastAsia="en-GB"/>
              </w:rPr>
              <w:t xml:space="preserve"> and</w:t>
            </w:r>
          </w:p>
          <w:p w14:paraId="0490948D" w14:textId="38F04978" w:rsidR="00842ECD" w:rsidRDefault="004016D8" w:rsidP="00842ECD">
            <w:pPr>
              <w:pStyle w:val="ListParagraph"/>
              <w:numPr>
                <w:ilvl w:val="0"/>
                <w:numId w:val="24"/>
              </w:numPr>
              <w:tabs>
                <w:tab w:val="left" w:pos="851"/>
              </w:tabs>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surfacing of 4m of grass verge between the gate and Keasden Road with two 460mm wide limestone gravel wheeltracks</w:t>
            </w:r>
            <w:r w:rsidR="00A12351">
              <w:rPr>
                <w:rFonts w:ascii="Arial" w:eastAsia="Times New Roman" w:hAnsi="Arial" w:cs="Arial"/>
                <w:color w:val="000000"/>
                <w:sz w:val="24"/>
                <w:szCs w:val="24"/>
                <w:lang w:eastAsia="en-GB"/>
              </w:rPr>
              <w:t>.</w:t>
            </w:r>
          </w:p>
          <w:p w14:paraId="05CBF469" w14:textId="21460B7E" w:rsidR="009B464D" w:rsidRPr="005E5E37" w:rsidRDefault="009B464D" w:rsidP="00E604D6">
            <w:pPr>
              <w:tabs>
                <w:tab w:val="left" w:pos="851"/>
              </w:tabs>
              <w:spacing w:after="0" w:line="240" w:lineRule="auto"/>
              <w:rPr>
                <w:rFonts w:ascii="Arial" w:eastAsia="Times New Roman" w:hAnsi="Arial" w:cs="Arial"/>
                <w:color w:val="000000"/>
                <w:sz w:val="24"/>
                <w:szCs w:val="24"/>
                <w:lang w:eastAsia="en-GB"/>
              </w:rPr>
            </w:pPr>
          </w:p>
        </w:tc>
      </w:tr>
    </w:tbl>
    <w:p w14:paraId="078C18CA" w14:textId="2683F21A" w:rsidR="00693CC1" w:rsidRPr="001F3F7D" w:rsidRDefault="0016445A" w:rsidP="001F3F7D">
      <w:pPr>
        <w:tabs>
          <w:tab w:val="left" w:pos="6885"/>
        </w:tabs>
        <w:spacing w:after="0" w:line="240" w:lineRule="auto"/>
        <w:rPr>
          <w:rFonts w:ascii="Arial" w:eastAsia="Times New Roman" w:hAnsi="Arial" w:cs="Arial"/>
          <w:sz w:val="24"/>
          <w:szCs w:val="24"/>
          <w:lang w:eastAsia="en-GB"/>
        </w:rPr>
      </w:pPr>
      <w:r w:rsidRPr="005E5E37">
        <w:rPr>
          <w:rFonts w:ascii="Arial" w:eastAsia="Times New Roman" w:hAnsi="Arial" w:cs="Arial"/>
          <w:b/>
          <w:color w:val="000000"/>
          <w:sz w:val="24"/>
          <w:szCs w:val="24"/>
          <w:lang w:eastAsia="en-GB"/>
        </w:rPr>
        <w:t>Decision</w:t>
      </w:r>
    </w:p>
    <w:p w14:paraId="7C565B60" w14:textId="34BB90E4" w:rsidR="00A54D5A" w:rsidRPr="005F071B" w:rsidRDefault="0016445A" w:rsidP="005F071B">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Consent is granted for the works in accordance with the application dated</w:t>
      </w:r>
      <w:r w:rsidR="003831F0">
        <w:rPr>
          <w:rFonts w:ascii="Arial" w:eastAsia="Times New Roman" w:hAnsi="Arial" w:cs="Arial"/>
          <w:color w:val="000000"/>
          <w:kern w:val="28"/>
          <w:sz w:val="24"/>
          <w:szCs w:val="24"/>
          <w:lang w:eastAsia="en-GB"/>
        </w:rPr>
        <w:t xml:space="preserve"> </w:t>
      </w:r>
      <w:r w:rsidR="001E611D">
        <w:rPr>
          <w:rFonts w:ascii="Arial" w:eastAsia="Times New Roman" w:hAnsi="Arial" w:cs="Arial"/>
          <w:color w:val="000000"/>
          <w:kern w:val="28"/>
          <w:sz w:val="24"/>
          <w:szCs w:val="24"/>
          <w:lang w:eastAsia="en-GB"/>
        </w:rPr>
        <w:t>4</w:t>
      </w:r>
      <w:r w:rsidR="00A12351">
        <w:rPr>
          <w:rFonts w:ascii="Arial" w:eastAsia="Times New Roman" w:hAnsi="Arial" w:cs="Arial"/>
          <w:color w:val="000000"/>
          <w:kern w:val="28"/>
          <w:sz w:val="24"/>
          <w:szCs w:val="24"/>
          <w:lang w:eastAsia="en-GB"/>
        </w:rPr>
        <w:t xml:space="preserve"> July</w:t>
      </w:r>
      <w:r w:rsidRPr="005E5E37">
        <w:rPr>
          <w:rFonts w:ascii="Arial" w:eastAsia="Times New Roman" w:hAnsi="Arial" w:cs="Arial"/>
          <w:color w:val="000000"/>
          <w:kern w:val="28"/>
          <w:sz w:val="24"/>
          <w:szCs w:val="24"/>
          <w:lang w:eastAsia="en-GB"/>
        </w:rPr>
        <w:t xml:space="preserve"> 202</w:t>
      </w:r>
      <w:r w:rsidR="009B2C29">
        <w:rPr>
          <w:rFonts w:ascii="Arial" w:eastAsia="Times New Roman" w:hAnsi="Arial" w:cs="Arial"/>
          <w:color w:val="000000"/>
          <w:kern w:val="28"/>
          <w:sz w:val="24"/>
          <w:szCs w:val="24"/>
          <w:lang w:eastAsia="en-GB"/>
        </w:rPr>
        <w:t>4</w:t>
      </w:r>
      <w:r w:rsidR="001E611D">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 xml:space="preserve">and the plans submitted with it subject to the </w:t>
      </w:r>
      <w:r w:rsidR="00A54D5A">
        <w:rPr>
          <w:rFonts w:ascii="Arial" w:eastAsia="Times New Roman" w:hAnsi="Arial" w:cs="Arial"/>
          <w:color w:val="000000"/>
          <w:kern w:val="28"/>
          <w:sz w:val="24"/>
          <w:szCs w:val="24"/>
          <w:lang w:eastAsia="en-GB"/>
        </w:rPr>
        <w:t>following conditions:</w:t>
      </w:r>
    </w:p>
    <w:p w14:paraId="7596691F" w14:textId="4286BC7A" w:rsidR="00A54D5A" w:rsidRDefault="00DE6FCD" w:rsidP="00E604D6">
      <w:pPr>
        <w:pStyle w:val="Style1"/>
        <w:numPr>
          <w:ilvl w:val="0"/>
          <w:numId w:val="13"/>
        </w:numPr>
        <w:tabs>
          <w:tab w:val="left" w:pos="284"/>
        </w:tabs>
        <w:rPr>
          <w:rFonts w:ascii="Arial" w:hAnsi="Arial" w:cs="Arial"/>
          <w:sz w:val="24"/>
          <w:szCs w:val="24"/>
        </w:rPr>
      </w:pPr>
      <w:r>
        <w:rPr>
          <w:rFonts w:ascii="Arial" w:hAnsi="Arial" w:cs="Arial"/>
          <w:sz w:val="24"/>
          <w:szCs w:val="24"/>
        </w:rPr>
        <w:t>T</w:t>
      </w:r>
      <w:r w:rsidR="00A54D5A" w:rsidRPr="00A54D5A">
        <w:rPr>
          <w:rFonts w:ascii="Arial" w:hAnsi="Arial" w:cs="Arial"/>
          <w:sz w:val="24"/>
          <w:szCs w:val="24"/>
        </w:rPr>
        <w:t>he</w:t>
      </w:r>
      <w:r w:rsidR="00176880">
        <w:rPr>
          <w:rFonts w:ascii="Arial" w:hAnsi="Arial" w:cs="Arial"/>
          <w:sz w:val="24"/>
          <w:szCs w:val="24"/>
        </w:rPr>
        <w:t xml:space="preserve"> works shall </w:t>
      </w:r>
      <w:r w:rsidR="00685F68">
        <w:rPr>
          <w:rFonts w:ascii="Arial" w:hAnsi="Arial" w:cs="Arial"/>
          <w:sz w:val="24"/>
          <w:szCs w:val="24"/>
        </w:rPr>
        <w:t>begin no later than 3 years from the date of this decision</w:t>
      </w:r>
      <w:r w:rsidR="00282120">
        <w:rPr>
          <w:rFonts w:ascii="Arial" w:hAnsi="Arial" w:cs="Arial"/>
          <w:sz w:val="24"/>
          <w:szCs w:val="24"/>
        </w:rPr>
        <w:t>.</w:t>
      </w:r>
    </w:p>
    <w:p w14:paraId="058EAAD3" w14:textId="13175469" w:rsidR="00EA00AE" w:rsidRPr="009B2C29" w:rsidRDefault="00EA00AE" w:rsidP="009B2C29">
      <w:pPr>
        <w:pStyle w:val="Style1"/>
        <w:numPr>
          <w:ilvl w:val="0"/>
          <w:numId w:val="0"/>
        </w:numPr>
        <w:tabs>
          <w:tab w:val="left" w:pos="284"/>
        </w:tabs>
        <w:ind w:left="708"/>
        <w:rPr>
          <w:rFonts w:ascii="Arial" w:hAnsi="Arial" w:cs="Arial"/>
          <w:sz w:val="24"/>
          <w:szCs w:val="24"/>
        </w:rPr>
      </w:pPr>
      <w:r>
        <w:rPr>
          <w:rFonts w:ascii="Arial" w:hAnsi="Arial" w:cs="Arial"/>
          <w:sz w:val="24"/>
          <w:szCs w:val="24"/>
        </w:rPr>
        <w:t xml:space="preserve">REASON: To provide certainty to users of </w:t>
      </w:r>
      <w:r w:rsidR="00A12351">
        <w:rPr>
          <w:rFonts w:ascii="Arial" w:hAnsi="Arial" w:cs="Arial"/>
          <w:sz w:val="24"/>
          <w:szCs w:val="24"/>
        </w:rPr>
        <w:t>Clapham</w:t>
      </w:r>
      <w:r w:rsidR="0075499E">
        <w:rPr>
          <w:rFonts w:ascii="Arial" w:hAnsi="Arial" w:cs="Arial"/>
          <w:sz w:val="24"/>
          <w:szCs w:val="24"/>
        </w:rPr>
        <w:t xml:space="preserve"> Common</w:t>
      </w:r>
      <w:r>
        <w:rPr>
          <w:rFonts w:ascii="Arial" w:hAnsi="Arial" w:cs="Arial"/>
          <w:sz w:val="24"/>
          <w:szCs w:val="24"/>
        </w:rPr>
        <w:t>.</w:t>
      </w:r>
    </w:p>
    <w:p w14:paraId="7FD40E01" w14:textId="4466F19B" w:rsidR="00EA00AE" w:rsidRPr="00EA00AE" w:rsidRDefault="00600951" w:rsidP="00EA00AE">
      <w:pPr>
        <w:pStyle w:val="ListParagraph"/>
        <w:numPr>
          <w:ilvl w:val="0"/>
          <w:numId w:val="13"/>
        </w:numPr>
        <w:tabs>
          <w:tab w:val="left" w:pos="284"/>
        </w:tabs>
        <w:spacing w:before="180" w:after="0" w:line="240" w:lineRule="auto"/>
        <w:outlineLvl w:val="0"/>
        <w:rPr>
          <w:rStyle w:val="normaltextrun"/>
          <w:rFonts w:ascii="Arial" w:eastAsia="Times New Roman" w:hAnsi="Arial" w:cs="Arial"/>
          <w:color w:val="000000"/>
          <w:kern w:val="28"/>
          <w:sz w:val="24"/>
          <w:szCs w:val="24"/>
          <w:lang w:eastAsia="en-GB"/>
        </w:rPr>
      </w:pPr>
      <w:r>
        <w:rPr>
          <w:rStyle w:val="normaltextrun"/>
          <w:rFonts w:ascii="Arial" w:hAnsi="Arial" w:cs="Arial"/>
          <w:color w:val="000000"/>
          <w:sz w:val="24"/>
          <w:szCs w:val="24"/>
          <w:bdr w:val="none" w:sz="0" w:space="0" w:color="auto" w:frame="1"/>
        </w:rPr>
        <w:t xml:space="preserve">Any common land impacted by the works shall </w:t>
      </w:r>
      <w:r w:rsidR="00685F68" w:rsidRPr="00685F68">
        <w:rPr>
          <w:rStyle w:val="normaltextrun"/>
          <w:rFonts w:ascii="Arial" w:hAnsi="Arial" w:cs="Arial"/>
          <w:color w:val="000000"/>
          <w:sz w:val="24"/>
          <w:szCs w:val="24"/>
          <w:bdr w:val="none" w:sz="0" w:space="0" w:color="auto" w:frame="1"/>
        </w:rPr>
        <w:t>be fully reinstated within one month from the completion of the works</w:t>
      </w:r>
      <w:r>
        <w:rPr>
          <w:rStyle w:val="normaltextrun"/>
          <w:rFonts w:ascii="Arial" w:hAnsi="Arial" w:cs="Arial"/>
          <w:color w:val="000000"/>
          <w:sz w:val="24"/>
          <w:szCs w:val="24"/>
          <w:bdr w:val="none" w:sz="0" w:space="0" w:color="auto" w:frame="1"/>
        </w:rPr>
        <w:t xml:space="preserve"> (note that this does not apply to any physical changes or permanent features introduced as part of the works for which consent is granted)</w:t>
      </w:r>
      <w:r w:rsidR="00685F68" w:rsidRPr="00685F68">
        <w:rPr>
          <w:rStyle w:val="normaltextrun"/>
          <w:rFonts w:ascii="Arial" w:hAnsi="Arial" w:cs="Arial"/>
          <w:color w:val="000000"/>
          <w:sz w:val="24"/>
          <w:szCs w:val="24"/>
          <w:bdr w:val="none" w:sz="0" w:space="0" w:color="auto" w:frame="1"/>
        </w:rPr>
        <w:t>.</w:t>
      </w:r>
    </w:p>
    <w:p w14:paraId="570E28DD" w14:textId="4AAF051E" w:rsidR="00282120" w:rsidRPr="00282120" w:rsidRDefault="00282120" w:rsidP="00282120">
      <w:pPr>
        <w:tabs>
          <w:tab w:val="left" w:pos="284"/>
        </w:tabs>
        <w:spacing w:before="180" w:after="0" w:line="240" w:lineRule="auto"/>
        <w:ind w:left="708"/>
        <w:outlineLvl w:val="0"/>
        <w:rPr>
          <w:rFonts w:ascii="Arial" w:eastAsia="Times New Roman" w:hAnsi="Arial" w:cs="Arial"/>
          <w:color w:val="000000"/>
          <w:kern w:val="28"/>
          <w:sz w:val="24"/>
          <w:szCs w:val="24"/>
          <w:lang w:eastAsia="en-GB"/>
        </w:rPr>
      </w:pPr>
      <w:r>
        <w:rPr>
          <w:rFonts w:ascii="Arial" w:eastAsia="Times New Roman" w:hAnsi="Arial" w:cs="Arial"/>
          <w:color w:val="000000"/>
          <w:kern w:val="28"/>
          <w:sz w:val="24"/>
          <w:szCs w:val="24"/>
          <w:lang w:eastAsia="en-GB"/>
        </w:rPr>
        <w:t xml:space="preserve">REASON: </w:t>
      </w:r>
      <w:r w:rsidR="00DE6FCD">
        <w:rPr>
          <w:rFonts w:ascii="Arial" w:eastAsia="Times New Roman" w:hAnsi="Arial" w:cs="Arial"/>
          <w:color w:val="000000"/>
          <w:kern w:val="28"/>
          <w:sz w:val="24"/>
          <w:szCs w:val="24"/>
          <w:lang w:eastAsia="en-GB"/>
        </w:rPr>
        <w:t xml:space="preserve">To retain access </w:t>
      </w:r>
      <w:r w:rsidR="00BA3983">
        <w:rPr>
          <w:rFonts w:ascii="Arial" w:eastAsia="Times New Roman" w:hAnsi="Arial" w:cs="Arial"/>
          <w:color w:val="000000"/>
          <w:kern w:val="28"/>
          <w:sz w:val="24"/>
          <w:szCs w:val="24"/>
          <w:lang w:eastAsia="en-GB"/>
        </w:rPr>
        <w:t>for</w:t>
      </w:r>
      <w:r w:rsidR="00DE6FCD">
        <w:rPr>
          <w:rFonts w:ascii="Arial" w:eastAsia="Times New Roman" w:hAnsi="Arial" w:cs="Arial"/>
          <w:color w:val="000000"/>
          <w:kern w:val="28"/>
          <w:sz w:val="24"/>
          <w:szCs w:val="24"/>
          <w:lang w:eastAsia="en-GB"/>
        </w:rPr>
        <w:t xml:space="preserve"> the public </w:t>
      </w:r>
      <w:r w:rsidR="00BA3983">
        <w:rPr>
          <w:rFonts w:ascii="Arial" w:eastAsia="Times New Roman" w:hAnsi="Arial" w:cs="Arial"/>
          <w:color w:val="000000"/>
          <w:kern w:val="28"/>
          <w:sz w:val="24"/>
          <w:szCs w:val="24"/>
          <w:lang w:eastAsia="en-GB"/>
        </w:rPr>
        <w:t>over</w:t>
      </w:r>
      <w:r w:rsidR="00DE6FCD">
        <w:rPr>
          <w:rFonts w:ascii="Arial" w:eastAsia="Times New Roman" w:hAnsi="Arial" w:cs="Arial"/>
          <w:color w:val="000000"/>
          <w:kern w:val="28"/>
          <w:sz w:val="24"/>
          <w:szCs w:val="24"/>
          <w:lang w:eastAsia="en-GB"/>
        </w:rPr>
        <w:t xml:space="preserve"> </w:t>
      </w:r>
      <w:r w:rsidR="00A12351">
        <w:rPr>
          <w:rFonts w:ascii="Arial" w:eastAsia="Times New Roman" w:hAnsi="Arial" w:cs="Arial"/>
          <w:color w:val="000000"/>
          <w:kern w:val="28"/>
          <w:sz w:val="24"/>
          <w:szCs w:val="24"/>
          <w:lang w:eastAsia="en-GB"/>
        </w:rPr>
        <w:t>Clapham</w:t>
      </w:r>
      <w:r w:rsidR="0075499E">
        <w:rPr>
          <w:rFonts w:ascii="Arial" w:eastAsia="Times New Roman" w:hAnsi="Arial" w:cs="Arial"/>
          <w:color w:val="000000"/>
          <w:kern w:val="28"/>
          <w:sz w:val="24"/>
          <w:szCs w:val="24"/>
          <w:lang w:eastAsia="en-GB"/>
        </w:rPr>
        <w:t xml:space="preserve"> Common</w:t>
      </w:r>
      <w:r w:rsidR="00DE6FCD">
        <w:rPr>
          <w:rFonts w:ascii="Arial" w:eastAsia="Times New Roman" w:hAnsi="Arial" w:cs="Arial"/>
          <w:color w:val="000000"/>
          <w:kern w:val="28"/>
          <w:sz w:val="24"/>
          <w:szCs w:val="24"/>
          <w:lang w:eastAsia="en-GB"/>
        </w:rPr>
        <w:t>.</w:t>
      </w:r>
    </w:p>
    <w:p w14:paraId="15A59944" w14:textId="77777777" w:rsidR="00F265FF" w:rsidRPr="00F265FF" w:rsidRDefault="00F265FF" w:rsidP="00F265FF">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098741C9" w14:textId="42F80EBC"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For the purposes of identification </w:t>
      </w:r>
      <w:r w:rsidRPr="005E5E37">
        <w:rPr>
          <w:rFonts w:ascii="Arial" w:eastAsia="Times New Roman" w:hAnsi="Arial" w:cs="Arial"/>
          <w:sz w:val="24"/>
          <w:szCs w:val="24"/>
          <w:lang w:eastAsia="en-GB"/>
        </w:rPr>
        <w:t>only</w:t>
      </w:r>
      <w:r w:rsidRPr="005E5E37">
        <w:rPr>
          <w:rFonts w:ascii="Arial" w:eastAsia="Times New Roman" w:hAnsi="Arial" w:cs="Arial"/>
          <w:color w:val="000000"/>
          <w:kern w:val="28"/>
          <w:sz w:val="24"/>
          <w:szCs w:val="24"/>
          <w:lang w:eastAsia="en-GB"/>
        </w:rPr>
        <w:t>, the location of the proposed works is shown</w:t>
      </w:r>
      <w:r w:rsidR="001D3749">
        <w:rPr>
          <w:rFonts w:ascii="Arial" w:eastAsia="Times New Roman" w:hAnsi="Arial" w:cs="Arial"/>
          <w:color w:val="000000"/>
          <w:kern w:val="28"/>
          <w:sz w:val="24"/>
          <w:szCs w:val="24"/>
          <w:lang w:eastAsia="en-GB"/>
        </w:rPr>
        <w:t xml:space="preserve"> </w:t>
      </w:r>
      <w:r w:rsidR="00016830">
        <w:rPr>
          <w:rFonts w:ascii="Arial" w:eastAsia="Times New Roman" w:hAnsi="Arial" w:cs="Arial"/>
          <w:color w:val="000000"/>
          <w:kern w:val="28"/>
          <w:sz w:val="24"/>
          <w:szCs w:val="24"/>
          <w:lang w:eastAsia="en-GB"/>
        </w:rPr>
        <w:t xml:space="preserve">as a red square </w:t>
      </w:r>
      <w:r w:rsidRPr="005E5E37">
        <w:rPr>
          <w:rFonts w:ascii="Arial" w:eastAsia="Times New Roman" w:hAnsi="Arial" w:cs="Arial"/>
          <w:color w:val="000000"/>
          <w:kern w:val="28"/>
          <w:sz w:val="24"/>
          <w:szCs w:val="24"/>
          <w:lang w:eastAsia="en-GB"/>
        </w:rPr>
        <w:t>on the</w:t>
      </w:r>
      <w:r w:rsidR="00693CC1" w:rsidRPr="005E5E37">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attached plan.</w:t>
      </w:r>
    </w:p>
    <w:p w14:paraId="2B1310D9" w14:textId="03AD3E86" w:rsidR="0016445A" w:rsidRPr="005E5E37" w:rsidRDefault="0016445A" w:rsidP="009A520D">
      <w:pPr>
        <w:spacing w:before="180" w:after="0" w:line="240" w:lineRule="auto"/>
        <w:rPr>
          <w:rFonts w:ascii="Arial" w:eastAsia="Times New Roman" w:hAnsi="Arial" w:cs="Arial"/>
          <w:color w:val="000000"/>
          <w:kern w:val="28"/>
          <w:sz w:val="24"/>
          <w:szCs w:val="24"/>
          <w:lang w:eastAsia="en-GB"/>
        </w:rPr>
      </w:pPr>
      <w:r w:rsidRPr="005E5E37">
        <w:rPr>
          <w:rFonts w:ascii="Arial" w:eastAsia="Times New Roman" w:hAnsi="Arial" w:cs="Arial"/>
          <w:b/>
          <w:sz w:val="24"/>
          <w:szCs w:val="24"/>
          <w:lang w:eastAsia="en-GB"/>
        </w:rPr>
        <w:t>Preliminary Matters</w:t>
      </w:r>
      <w:r w:rsidRPr="005E5E37">
        <w:rPr>
          <w:rFonts w:ascii="Arial" w:eastAsia="Times New Roman" w:hAnsi="Arial" w:cs="Arial"/>
          <w:sz w:val="24"/>
          <w:szCs w:val="24"/>
          <w:lang w:eastAsia="en-GB"/>
        </w:rPr>
        <w:t xml:space="preserve"> </w:t>
      </w:r>
    </w:p>
    <w:p w14:paraId="5DEDAD4F" w14:textId="70E9A044" w:rsidR="00424260" w:rsidRDefault="0016445A" w:rsidP="00016830">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 xml:space="preserve">I have had regard to </w:t>
      </w:r>
      <w:r w:rsidR="000902F2">
        <w:rPr>
          <w:rFonts w:ascii="Arial" w:eastAsia="Times New Roman" w:hAnsi="Arial" w:cs="Arial"/>
          <w:color w:val="000000"/>
          <w:kern w:val="28"/>
          <w:sz w:val="24"/>
          <w:szCs w:val="24"/>
          <w:lang w:eastAsia="en-GB"/>
        </w:rPr>
        <w:t>D</w:t>
      </w:r>
      <w:r w:rsidRPr="005E5E37">
        <w:rPr>
          <w:rFonts w:ascii="Arial" w:eastAsia="Times New Roman" w:hAnsi="Arial" w:cs="Arial"/>
          <w:color w:val="000000"/>
          <w:kern w:val="28"/>
          <w:sz w:val="24"/>
          <w:szCs w:val="24"/>
          <w:lang w:eastAsia="en-GB"/>
        </w:rPr>
        <w:t>efra’s Common Land consents policy</w:t>
      </w:r>
      <w:r w:rsidR="005D42A5">
        <w:rPr>
          <w:rFonts w:ascii="Arial" w:eastAsia="Times New Roman" w:hAnsi="Arial" w:cs="Arial"/>
          <w:color w:val="000000"/>
          <w:kern w:val="28"/>
          <w:sz w:val="24"/>
          <w:szCs w:val="24"/>
          <w:lang w:eastAsia="en-GB"/>
        </w:rPr>
        <w:t xml:space="preserve"> of November 2015</w:t>
      </w:r>
      <w:r w:rsidRPr="005E5E37">
        <w:rPr>
          <w:rFonts w:ascii="Arial" w:eastAsia="Times New Roman" w:hAnsi="Arial" w:cs="Arial"/>
          <w:color w:val="000000"/>
          <w:kern w:val="28"/>
          <w:sz w:val="24"/>
          <w:szCs w:val="24"/>
          <w:lang w:eastAsia="en-GB"/>
        </w:rPr>
        <w:t xml:space="preserve"> </w:t>
      </w:r>
      <w:r w:rsidR="000902F2">
        <w:rPr>
          <w:rFonts w:ascii="Arial" w:eastAsia="Times New Roman" w:hAnsi="Arial" w:cs="Arial"/>
          <w:color w:val="000000"/>
          <w:kern w:val="28"/>
          <w:sz w:val="24"/>
          <w:szCs w:val="24"/>
          <w:lang w:eastAsia="en-GB"/>
        </w:rPr>
        <w:t xml:space="preserve">(the Defra policy) </w:t>
      </w:r>
      <w:r w:rsidRPr="005E5E37">
        <w:rPr>
          <w:rFonts w:ascii="Arial" w:eastAsia="Times New Roman" w:hAnsi="Arial" w:cs="Arial"/>
          <w:color w:val="000000"/>
          <w:kern w:val="28"/>
          <w:sz w:val="24"/>
          <w:szCs w:val="24"/>
          <w:lang w:eastAsia="en-GB"/>
        </w:rPr>
        <w:t xml:space="preserve">in determining this application under </w:t>
      </w:r>
      <w:r w:rsidR="00B33044">
        <w:rPr>
          <w:rFonts w:ascii="Arial" w:eastAsia="Times New Roman" w:hAnsi="Arial" w:cs="Arial"/>
          <w:color w:val="000000"/>
          <w:kern w:val="28"/>
          <w:sz w:val="24"/>
          <w:szCs w:val="24"/>
          <w:lang w:eastAsia="en-GB"/>
        </w:rPr>
        <w:t xml:space="preserve">Section </w:t>
      </w:r>
      <w:r w:rsidRPr="005E5E37">
        <w:rPr>
          <w:rFonts w:ascii="Arial" w:eastAsia="Times New Roman" w:hAnsi="Arial" w:cs="Arial"/>
          <w:color w:val="000000"/>
          <w:kern w:val="28"/>
          <w:sz w:val="24"/>
          <w:szCs w:val="24"/>
          <w:lang w:eastAsia="en-GB"/>
        </w:rPr>
        <w:t>38, which has been published for the guidance of both the Planning Inspectorate and applicants. However, every application will be considered on its merits and a determination will depart from the policy if it appears appropriate to do so.  In such cases, the decision will explain why it has departed from the policy.</w:t>
      </w:r>
    </w:p>
    <w:p w14:paraId="5083F0C2" w14:textId="77777777" w:rsidR="00DC2CAE" w:rsidRDefault="00DC2CAE" w:rsidP="00DC2CAE">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6251C929" w14:textId="7D742177" w:rsidR="00DC2CAE" w:rsidRPr="00016830" w:rsidRDefault="00DC2CAE" w:rsidP="00016830">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DC2CAE">
        <w:rPr>
          <w:rStyle w:val="normaltextrun"/>
          <w:rFonts w:ascii="Arial" w:hAnsi="Arial" w:cs="Arial"/>
          <w:sz w:val="24"/>
          <w:szCs w:val="24"/>
          <w:shd w:val="clear" w:color="auto" w:fill="FFFFFF"/>
        </w:rPr>
        <w:lastRenderedPageBreak/>
        <w:t xml:space="preserve">Planning permission has been granted by </w:t>
      </w:r>
      <w:r>
        <w:rPr>
          <w:rStyle w:val="normaltextrun"/>
          <w:rFonts w:ascii="Arial" w:hAnsi="Arial" w:cs="Arial"/>
          <w:sz w:val="24"/>
          <w:szCs w:val="24"/>
          <w:shd w:val="clear" w:color="auto" w:fill="FFFFFF"/>
        </w:rPr>
        <w:t>North Yorkshire</w:t>
      </w:r>
      <w:r w:rsidRPr="00DC2CAE">
        <w:rPr>
          <w:rStyle w:val="normaltextrun"/>
          <w:rFonts w:ascii="Arial" w:hAnsi="Arial" w:cs="Arial"/>
          <w:sz w:val="24"/>
          <w:szCs w:val="24"/>
          <w:shd w:val="clear" w:color="auto" w:fill="FFFFFF"/>
        </w:rPr>
        <w:t xml:space="preserve"> Council</w:t>
      </w:r>
      <w:r>
        <w:rPr>
          <w:rStyle w:val="normaltextrun"/>
          <w:rFonts w:ascii="Arial" w:hAnsi="Arial" w:cs="Arial"/>
          <w:sz w:val="24"/>
          <w:szCs w:val="24"/>
          <w:shd w:val="clear" w:color="auto" w:fill="FFFFFF"/>
        </w:rPr>
        <w:t xml:space="preserve"> </w:t>
      </w:r>
      <w:r w:rsidRPr="00DC2CAE">
        <w:rPr>
          <w:rStyle w:val="normaltextrun"/>
          <w:rFonts w:ascii="Arial" w:hAnsi="Arial" w:cs="Arial"/>
          <w:sz w:val="24"/>
          <w:szCs w:val="24"/>
          <w:shd w:val="clear" w:color="auto" w:fill="FFFFFF"/>
        </w:rPr>
        <w:t xml:space="preserve">for </w:t>
      </w:r>
      <w:r>
        <w:rPr>
          <w:rStyle w:val="normaltextrun"/>
          <w:rFonts w:ascii="Arial" w:hAnsi="Arial" w:cs="Arial"/>
          <w:sz w:val="24"/>
          <w:szCs w:val="24"/>
          <w:shd w:val="clear" w:color="auto" w:fill="FFFFFF"/>
        </w:rPr>
        <w:t>creation of new field access at land adjacent to Brock-</w:t>
      </w:r>
      <w:r w:rsidR="00857B64">
        <w:rPr>
          <w:rStyle w:val="normaltextrun"/>
          <w:rFonts w:ascii="Arial" w:hAnsi="Arial" w:cs="Arial"/>
          <w:sz w:val="24"/>
          <w:szCs w:val="24"/>
          <w:shd w:val="clear" w:color="auto" w:fill="FFFFFF"/>
        </w:rPr>
        <w:t>a</w:t>
      </w:r>
      <w:r>
        <w:rPr>
          <w:rStyle w:val="normaltextrun"/>
          <w:rFonts w:ascii="Arial" w:hAnsi="Arial" w:cs="Arial"/>
          <w:sz w:val="24"/>
          <w:szCs w:val="24"/>
          <w:shd w:val="clear" w:color="auto" w:fill="FFFFFF"/>
        </w:rPr>
        <w:t>-</w:t>
      </w:r>
      <w:r w:rsidR="00857B64">
        <w:rPr>
          <w:rStyle w:val="normaltextrun"/>
          <w:rFonts w:ascii="Arial" w:hAnsi="Arial" w:cs="Arial"/>
          <w:sz w:val="24"/>
          <w:szCs w:val="24"/>
          <w:shd w:val="clear" w:color="auto" w:fill="FFFFFF"/>
        </w:rPr>
        <w:t>b</w:t>
      </w:r>
      <w:r>
        <w:rPr>
          <w:rStyle w:val="normaltextrun"/>
          <w:rFonts w:ascii="Arial" w:hAnsi="Arial" w:cs="Arial"/>
          <w:sz w:val="24"/>
          <w:szCs w:val="24"/>
          <w:shd w:val="clear" w:color="auto" w:fill="FFFFFF"/>
        </w:rPr>
        <w:t>ank, Keasden, Clapham LA2 8EY</w:t>
      </w:r>
      <w:r w:rsidRPr="00DC2CAE">
        <w:rPr>
          <w:rStyle w:val="normaltextrun"/>
          <w:rFonts w:ascii="Arial" w:hAnsi="Arial" w:cs="Arial"/>
          <w:sz w:val="24"/>
          <w:szCs w:val="24"/>
          <w:shd w:val="clear" w:color="auto" w:fill="FFFFFF"/>
        </w:rPr>
        <w:t xml:space="preserve"> (Decision </w:t>
      </w:r>
      <w:r>
        <w:rPr>
          <w:rStyle w:val="normaltextrun"/>
          <w:rFonts w:ascii="Arial" w:hAnsi="Arial" w:cs="Arial"/>
          <w:sz w:val="24"/>
          <w:szCs w:val="24"/>
          <w:shd w:val="clear" w:color="auto" w:fill="FFFFFF"/>
        </w:rPr>
        <w:t>ZA24/25650/FUL</w:t>
      </w:r>
      <w:r w:rsidRPr="00DC2CAE">
        <w:rPr>
          <w:rStyle w:val="normaltextrun"/>
          <w:rFonts w:ascii="Arial" w:hAnsi="Arial" w:cs="Arial"/>
          <w:sz w:val="24"/>
          <w:szCs w:val="24"/>
          <w:shd w:val="clear" w:color="auto" w:fill="FFFFFF"/>
        </w:rPr>
        <w:t xml:space="preserve"> of 23 </w:t>
      </w:r>
      <w:r>
        <w:rPr>
          <w:rStyle w:val="normaltextrun"/>
          <w:rFonts w:ascii="Arial" w:hAnsi="Arial" w:cs="Arial"/>
          <w:sz w:val="24"/>
          <w:szCs w:val="24"/>
          <w:shd w:val="clear" w:color="auto" w:fill="FFFFFF"/>
        </w:rPr>
        <w:t>January</w:t>
      </w:r>
      <w:r w:rsidRPr="00DC2CAE">
        <w:rPr>
          <w:rStyle w:val="normaltextrun"/>
          <w:rFonts w:ascii="Arial" w:hAnsi="Arial" w:cs="Arial"/>
          <w:sz w:val="24"/>
          <w:szCs w:val="24"/>
          <w:shd w:val="clear" w:color="auto" w:fill="FFFFFF"/>
        </w:rPr>
        <w:t xml:space="preserve"> 202</w:t>
      </w:r>
      <w:r>
        <w:rPr>
          <w:rStyle w:val="normaltextrun"/>
          <w:rFonts w:ascii="Arial" w:hAnsi="Arial" w:cs="Arial"/>
          <w:sz w:val="24"/>
          <w:szCs w:val="24"/>
          <w:shd w:val="clear" w:color="auto" w:fill="FFFFFF"/>
        </w:rPr>
        <w:t>4</w:t>
      </w:r>
      <w:r w:rsidRPr="00DC2CAE">
        <w:rPr>
          <w:rStyle w:val="normaltextrun"/>
          <w:rFonts w:ascii="Arial" w:hAnsi="Arial" w:cs="Arial"/>
          <w:sz w:val="24"/>
          <w:szCs w:val="24"/>
          <w:shd w:val="clear" w:color="auto" w:fill="FFFFFF"/>
        </w:rPr>
        <w:t>).</w:t>
      </w:r>
    </w:p>
    <w:p w14:paraId="62F3A79E" w14:textId="77777777" w:rsidR="006C093E" w:rsidRPr="006C093E" w:rsidRDefault="006C093E" w:rsidP="006C093E">
      <w:pPr>
        <w:pStyle w:val="ListParagraph"/>
        <w:tabs>
          <w:tab w:val="left" w:pos="284"/>
        </w:tabs>
        <w:spacing w:before="180" w:after="0" w:line="240" w:lineRule="auto"/>
        <w:ind w:left="785"/>
        <w:outlineLvl w:val="0"/>
        <w:rPr>
          <w:rFonts w:ascii="Arial" w:eastAsia="Times New Roman" w:hAnsi="Arial" w:cs="Arial"/>
          <w:color w:val="000000"/>
          <w:kern w:val="28"/>
          <w:sz w:val="24"/>
          <w:szCs w:val="24"/>
          <w:lang w:eastAsia="en-GB"/>
        </w:rPr>
      </w:pPr>
    </w:p>
    <w:p w14:paraId="4117A7AE" w14:textId="0530F594" w:rsidR="0016445A" w:rsidRPr="00600951" w:rsidRDefault="0070337A" w:rsidP="00600951">
      <w:pPr>
        <w:pStyle w:val="ListParagraph"/>
        <w:numPr>
          <w:ilvl w:val="0"/>
          <w:numId w:val="6"/>
        </w:numPr>
        <w:tabs>
          <w:tab w:val="left" w:pos="284"/>
        </w:tabs>
        <w:spacing w:before="180" w:after="0" w:line="240" w:lineRule="auto"/>
        <w:outlineLvl w:val="0"/>
        <w:rPr>
          <w:rFonts w:ascii="Arial" w:eastAsia="Times New Roman" w:hAnsi="Arial" w:cs="Arial"/>
          <w:color w:val="000000"/>
          <w:kern w:val="28"/>
          <w:sz w:val="24"/>
          <w:szCs w:val="24"/>
          <w:lang w:eastAsia="en-GB"/>
        </w:rPr>
      </w:pPr>
      <w:r w:rsidRPr="0053740B">
        <w:rPr>
          <w:rFonts w:ascii="Arial" w:eastAsia="Times New Roman" w:hAnsi="Arial" w:cs="Arial"/>
          <w:sz w:val="24"/>
          <w:szCs w:val="24"/>
          <w:lang w:eastAsia="en-GB"/>
        </w:rPr>
        <w:t xml:space="preserve">The </w:t>
      </w:r>
      <w:r w:rsidRPr="0053740B">
        <w:rPr>
          <w:rFonts w:ascii="Arial" w:eastAsia="Times New Roman" w:hAnsi="Arial" w:cs="Arial"/>
          <w:color w:val="000000"/>
          <w:kern w:val="28"/>
          <w:sz w:val="24"/>
          <w:szCs w:val="24"/>
          <w:lang w:eastAsia="en-GB"/>
        </w:rPr>
        <w:t>application</w:t>
      </w:r>
      <w:r w:rsidRPr="0053740B">
        <w:rPr>
          <w:rFonts w:ascii="Arial" w:eastAsia="Times New Roman" w:hAnsi="Arial" w:cs="Arial"/>
          <w:sz w:val="24"/>
          <w:szCs w:val="24"/>
          <w:lang w:eastAsia="en-GB"/>
        </w:rPr>
        <w:t xml:space="preserve"> has been </w:t>
      </w:r>
      <w:r w:rsidRPr="0053740B">
        <w:rPr>
          <w:rFonts w:ascii="Arial" w:eastAsia="Times New Roman" w:hAnsi="Arial" w:cs="Arial"/>
          <w:color w:val="000000"/>
          <w:kern w:val="28"/>
          <w:sz w:val="24"/>
          <w:szCs w:val="24"/>
          <w:lang w:eastAsia="en-GB"/>
        </w:rPr>
        <w:t>determined</w:t>
      </w:r>
      <w:r w:rsidRPr="0053740B">
        <w:rPr>
          <w:rFonts w:ascii="Arial" w:eastAsia="Times New Roman" w:hAnsi="Arial" w:cs="Arial"/>
          <w:sz w:val="24"/>
          <w:szCs w:val="24"/>
          <w:lang w:eastAsia="en-GB"/>
        </w:rPr>
        <w:t xml:space="preserve"> solely </w:t>
      </w:r>
      <w:r w:rsidRPr="0053740B">
        <w:rPr>
          <w:rFonts w:ascii="Arial" w:eastAsia="Times New Roman" w:hAnsi="Arial" w:cs="Arial"/>
          <w:color w:val="000000"/>
          <w:kern w:val="28"/>
          <w:sz w:val="24"/>
          <w:szCs w:val="24"/>
          <w:lang w:eastAsia="en-GB"/>
        </w:rPr>
        <w:t>on</w:t>
      </w:r>
      <w:r w:rsidRPr="0053740B">
        <w:rPr>
          <w:rFonts w:ascii="Arial" w:eastAsia="Times New Roman" w:hAnsi="Arial" w:cs="Arial"/>
          <w:sz w:val="24"/>
          <w:szCs w:val="24"/>
          <w:lang w:eastAsia="en-GB"/>
        </w:rPr>
        <w:t xml:space="preserve"> </w:t>
      </w:r>
      <w:r w:rsidRPr="0053740B">
        <w:rPr>
          <w:rFonts w:ascii="Arial" w:eastAsia="Times New Roman" w:hAnsi="Arial" w:cs="Arial"/>
          <w:color w:val="000000"/>
          <w:kern w:val="28"/>
          <w:sz w:val="24"/>
          <w:szCs w:val="24"/>
          <w:lang w:eastAsia="en-GB"/>
        </w:rPr>
        <w:t>the</w:t>
      </w:r>
      <w:r w:rsidRPr="0053740B">
        <w:rPr>
          <w:rFonts w:ascii="Arial" w:eastAsia="Times New Roman" w:hAnsi="Arial" w:cs="Arial"/>
          <w:sz w:val="24"/>
          <w:szCs w:val="24"/>
          <w:lang w:eastAsia="en-GB"/>
        </w:rPr>
        <w:t xml:space="preserve"> basis of written evidence. </w:t>
      </w:r>
      <w:r w:rsidRPr="00600951">
        <w:rPr>
          <w:rFonts w:ascii="Arial" w:eastAsia="Times New Roman" w:hAnsi="Arial" w:cs="Arial"/>
          <w:sz w:val="24"/>
          <w:szCs w:val="24"/>
          <w:lang w:eastAsia="en-GB"/>
        </w:rPr>
        <w:t>I have taken account of representations made by</w:t>
      </w:r>
      <w:r w:rsidR="00900243" w:rsidRPr="00600951">
        <w:rPr>
          <w:rFonts w:ascii="Arial" w:eastAsia="Times New Roman" w:hAnsi="Arial" w:cs="Arial"/>
          <w:sz w:val="24"/>
          <w:szCs w:val="24"/>
          <w:lang w:eastAsia="en-GB"/>
        </w:rPr>
        <w:t xml:space="preserve"> Natural England (NE)</w:t>
      </w:r>
      <w:r w:rsidR="00016830" w:rsidRPr="00600951">
        <w:rPr>
          <w:rFonts w:ascii="Arial" w:eastAsia="Times New Roman" w:hAnsi="Arial" w:cs="Arial"/>
          <w:sz w:val="24"/>
          <w:szCs w:val="24"/>
          <w:lang w:eastAsia="en-GB"/>
        </w:rPr>
        <w:t>, Historic England (HE),</w:t>
      </w:r>
      <w:r w:rsidR="00A53BA0" w:rsidRPr="00600951">
        <w:rPr>
          <w:rFonts w:ascii="Arial" w:eastAsia="Times New Roman" w:hAnsi="Arial" w:cs="Arial"/>
          <w:sz w:val="24"/>
          <w:szCs w:val="24"/>
          <w:lang w:eastAsia="en-GB"/>
        </w:rPr>
        <w:t xml:space="preserve"> North Yorkshire Council Principal Archaeologist (NYCPA) and Open Spaces Society (OSS).</w:t>
      </w:r>
      <w:r w:rsidR="004078F9" w:rsidRPr="00600951">
        <w:rPr>
          <w:rFonts w:ascii="Arial" w:eastAsia="Times New Roman" w:hAnsi="Arial" w:cs="Arial"/>
          <w:sz w:val="24"/>
          <w:szCs w:val="24"/>
          <w:lang w:eastAsia="en-GB"/>
        </w:rPr>
        <w:br w:type="textWrapping" w:clear="all"/>
      </w:r>
    </w:p>
    <w:p w14:paraId="692FC88D" w14:textId="37642ADD" w:rsidR="0016445A" w:rsidRPr="005E5E37" w:rsidRDefault="0016445A" w:rsidP="009A520D">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sidRPr="005E5E37">
        <w:rPr>
          <w:rFonts w:ascii="Arial" w:eastAsia="Times New Roman" w:hAnsi="Arial" w:cs="Arial"/>
          <w:sz w:val="24"/>
          <w:szCs w:val="24"/>
          <w:lang w:eastAsia="en-GB"/>
        </w:rPr>
        <w:t>I am required by section 39 of the 2006 Act to have regard to the following in determining this application:</w:t>
      </w:r>
    </w:p>
    <w:p w14:paraId="692DA65B"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persons having rights in relation to, or occupying, the land (and in particular persons exercising rights of common over it</w:t>
      </w:r>
      <w:proofErr w:type="gramStart"/>
      <w:r w:rsidRPr="005E5E37">
        <w:rPr>
          <w:rFonts w:ascii="Arial" w:eastAsia="Times New Roman" w:hAnsi="Arial" w:cs="Arial"/>
          <w:color w:val="000000"/>
          <w:kern w:val="28"/>
          <w:sz w:val="24"/>
          <w:szCs w:val="24"/>
          <w:lang w:eastAsia="en-GB"/>
        </w:rPr>
        <w:t>);</w:t>
      </w:r>
      <w:proofErr w:type="gramEnd"/>
    </w:p>
    <w:p w14:paraId="1753E8CC"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interests of the neighbourhood;</w:t>
      </w:r>
    </w:p>
    <w:p w14:paraId="091697A1" w14:textId="6A917844"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the public interest</w:t>
      </w:r>
      <w:r w:rsidR="0003457B">
        <w:rPr>
          <w:rFonts w:ascii="Arial" w:eastAsia="Times New Roman" w:hAnsi="Arial" w:cs="Arial"/>
          <w:color w:val="000000"/>
          <w:kern w:val="28"/>
          <w:sz w:val="24"/>
          <w:szCs w:val="24"/>
          <w:lang w:eastAsia="en-GB"/>
        </w:rPr>
        <w:t>.</w:t>
      </w:r>
      <w:r w:rsidR="005D42A5">
        <w:rPr>
          <w:rFonts w:ascii="Arial" w:eastAsia="Times New Roman" w:hAnsi="Arial" w:cs="Arial"/>
          <w:color w:val="000000"/>
          <w:kern w:val="28"/>
          <w:sz w:val="24"/>
          <w:szCs w:val="24"/>
          <w:lang w:eastAsia="en-GB"/>
        </w:rPr>
        <w:t xml:space="preserve"> (</w:t>
      </w:r>
      <w:r w:rsidR="005D42A5" w:rsidRPr="005D42A5">
        <w:rPr>
          <w:rFonts w:ascii="Arial" w:hAnsi="Arial" w:cs="Arial"/>
          <w:sz w:val="24"/>
          <w:szCs w:val="24"/>
        </w:rPr>
        <w:t>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Pr="005D42A5">
        <w:rPr>
          <w:rFonts w:ascii="Arial" w:eastAsia="Times New Roman" w:hAnsi="Arial" w:cs="Arial"/>
          <w:color w:val="000000"/>
          <w:kern w:val="28"/>
          <w:sz w:val="24"/>
          <w:szCs w:val="24"/>
          <w:lang w:eastAsia="en-GB"/>
        </w:rPr>
        <w:t>;</w:t>
      </w:r>
      <w:r w:rsidR="007832CA" w:rsidRPr="005D42A5">
        <w:rPr>
          <w:rFonts w:ascii="Arial" w:eastAsia="Times New Roman" w:hAnsi="Arial" w:cs="Arial"/>
          <w:color w:val="000000"/>
          <w:kern w:val="28"/>
          <w:sz w:val="24"/>
          <w:szCs w:val="24"/>
          <w:lang w:eastAsia="en-GB"/>
        </w:rPr>
        <w:t xml:space="preserve"> </w:t>
      </w:r>
      <w:r w:rsidRPr="005E5E37">
        <w:rPr>
          <w:rFonts w:ascii="Arial" w:eastAsia="Times New Roman" w:hAnsi="Arial" w:cs="Arial"/>
          <w:color w:val="000000"/>
          <w:kern w:val="28"/>
          <w:sz w:val="24"/>
          <w:szCs w:val="24"/>
          <w:lang w:eastAsia="en-GB"/>
        </w:rPr>
        <w:t>and</w:t>
      </w:r>
    </w:p>
    <w:p w14:paraId="42C3B3D6" w14:textId="77777777" w:rsidR="0016445A" w:rsidRPr="005E5E37" w:rsidRDefault="0016445A" w:rsidP="009A520D">
      <w:pPr>
        <w:numPr>
          <w:ilvl w:val="0"/>
          <w:numId w:val="7"/>
        </w:numPr>
        <w:spacing w:before="180" w:after="0" w:line="240" w:lineRule="auto"/>
        <w:outlineLvl w:val="0"/>
        <w:rPr>
          <w:rFonts w:ascii="Arial" w:eastAsia="Times New Roman" w:hAnsi="Arial" w:cs="Arial"/>
          <w:color w:val="000000"/>
          <w:kern w:val="28"/>
          <w:sz w:val="24"/>
          <w:szCs w:val="24"/>
          <w:lang w:eastAsia="en-GB"/>
        </w:rPr>
      </w:pPr>
      <w:r w:rsidRPr="005E5E37">
        <w:rPr>
          <w:rFonts w:ascii="Arial" w:eastAsia="Times New Roman" w:hAnsi="Arial" w:cs="Arial"/>
          <w:color w:val="000000"/>
          <w:kern w:val="28"/>
          <w:sz w:val="24"/>
          <w:szCs w:val="24"/>
          <w:lang w:eastAsia="en-GB"/>
        </w:rPr>
        <w:t>any other matter considered to be relevant.</w:t>
      </w:r>
    </w:p>
    <w:p w14:paraId="16CF2AB4" w14:textId="40BE9B32" w:rsidR="0016445A" w:rsidRPr="00A53BA0" w:rsidRDefault="0016445A" w:rsidP="009A520D">
      <w:pPr>
        <w:keepNext/>
        <w:widowControl w:val="0"/>
        <w:spacing w:before="180" w:after="0" w:line="240" w:lineRule="auto"/>
        <w:outlineLvl w:val="5"/>
        <w:rPr>
          <w:rFonts w:ascii="Arial" w:eastAsia="Times New Roman" w:hAnsi="Arial" w:cs="Arial"/>
          <w:b/>
          <w:color w:val="FF0000"/>
          <w:sz w:val="24"/>
          <w:szCs w:val="24"/>
          <w:lang w:eastAsia="en-GB"/>
        </w:rPr>
      </w:pPr>
      <w:r w:rsidRPr="005E5E37">
        <w:rPr>
          <w:rFonts w:ascii="Arial" w:eastAsia="Times New Roman" w:hAnsi="Arial" w:cs="Arial"/>
          <w:b/>
          <w:color w:val="000000"/>
          <w:sz w:val="24"/>
          <w:szCs w:val="24"/>
          <w:lang w:eastAsia="en-GB"/>
        </w:rPr>
        <w:t>Reasons</w:t>
      </w:r>
    </w:p>
    <w:p w14:paraId="51F81A6D" w14:textId="6E7B37BB" w:rsidR="00857B64" w:rsidRPr="00751E9F" w:rsidRDefault="00454198" w:rsidP="00751E9F">
      <w:pPr>
        <w:pStyle w:val="ListParagraph"/>
        <w:numPr>
          <w:ilvl w:val="0"/>
          <w:numId w:val="6"/>
        </w:numPr>
        <w:tabs>
          <w:tab w:val="left" w:pos="284"/>
        </w:tabs>
        <w:spacing w:before="180" w:after="0" w:line="240" w:lineRule="auto"/>
        <w:outlineLvl w:val="0"/>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5E29AB">
        <w:rPr>
          <w:rFonts w:ascii="Arial" w:eastAsia="Times New Roman" w:hAnsi="Arial" w:cs="Arial"/>
          <w:sz w:val="24"/>
          <w:szCs w:val="24"/>
          <w:lang w:eastAsia="en-GB"/>
        </w:rPr>
        <w:t>applicant explains that there is currently no vehicular access into the</w:t>
      </w:r>
      <w:r w:rsidR="00857B64">
        <w:rPr>
          <w:rFonts w:ascii="Arial" w:eastAsia="Times New Roman" w:hAnsi="Arial" w:cs="Arial"/>
          <w:sz w:val="24"/>
          <w:szCs w:val="24"/>
          <w:lang w:eastAsia="en-GB"/>
        </w:rPr>
        <w:t xml:space="preserve"> agricultural field to the south of the</w:t>
      </w:r>
      <w:r w:rsidR="00430438">
        <w:rPr>
          <w:rFonts w:ascii="Arial" w:eastAsia="Times New Roman" w:hAnsi="Arial" w:cs="Arial"/>
          <w:sz w:val="24"/>
          <w:szCs w:val="24"/>
          <w:lang w:eastAsia="en-GB"/>
        </w:rPr>
        <w:t>ir</w:t>
      </w:r>
      <w:r w:rsidR="00857B64">
        <w:rPr>
          <w:rFonts w:ascii="Arial" w:eastAsia="Times New Roman" w:hAnsi="Arial" w:cs="Arial"/>
          <w:sz w:val="24"/>
          <w:szCs w:val="24"/>
          <w:lang w:eastAsia="en-GB"/>
        </w:rPr>
        <w:t xml:space="preserve"> property</w:t>
      </w:r>
      <w:r w:rsidR="00430438">
        <w:rPr>
          <w:rFonts w:ascii="Arial" w:eastAsia="Times New Roman" w:hAnsi="Arial" w:cs="Arial"/>
          <w:sz w:val="24"/>
          <w:szCs w:val="24"/>
          <w:lang w:eastAsia="en-GB"/>
        </w:rPr>
        <w:t xml:space="preserve">, </w:t>
      </w:r>
      <w:r w:rsidR="00857B64">
        <w:rPr>
          <w:rFonts w:ascii="Arial" w:eastAsia="Times New Roman" w:hAnsi="Arial" w:cs="Arial"/>
          <w:sz w:val="24"/>
          <w:szCs w:val="24"/>
          <w:lang w:eastAsia="en-GB"/>
        </w:rPr>
        <w:t xml:space="preserve">Brock-a-bank. </w:t>
      </w:r>
      <w:r w:rsidR="005E29AB">
        <w:rPr>
          <w:rFonts w:ascii="Arial" w:eastAsia="Times New Roman" w:hAnsi="Arial" w:cs="Arial"/>
          <w:sz w:val="24"/>
          <w:szCs w:val="24"/>
          <w:lang w:eastAsia="en-GB"/>
        </w:rPr>
        <w:t>T</w:t>
      </w:r>
      <w:r w:rsidR="00857B64">
        <w:rPr>
          <w:rFonts w:ascii="Arial" w:eastAsia="Times New Roman" w:hAnsi="Arial" w:cs="Arial"/>
          <w:sz w:val="24"/>
          <w:szCs w:val="24"/>
          <w:lang w:eastAsia="en-GB"/>
        </w:rPr>
        <w:t xml:space="preserve">he proposal will </w:t>
      </w:r>
      <w:r w:rsidR="005E29AB">
        <w:rPr>
          <w:rFonts w:ascii="Arial" w:eastAsia="Times New Roman" w:hAnsi="Arial" w:cs="Arial"/>
          <w:sz w:val="24"/>
          <w:szCs w:val="24"/>
          <w:lang w:eastAsia="en-GB"/>
        </w:rPr>
        <w:t xml:space="preserve">create such an access from the adjacent </w:t>
      </w:r>
      <w:r w:rsidR="00751E9F">
        <w:rPr>
          <w:rFonts w:ascii="Arial" w:eastAsia="Times New Roman" w:hAnsi="Arial" w:cs="Arial"/>
          <w:sz w:val="24"/>
          <w:szCs w:val="24"/>
          <w:lang w:eastAsia="en-GB"/>
        </w:rPr>
        <w:t>K</w:t>
      </w:r>
      <w:r w:rsidR="005E29AB">
        <w:rPr>
          <w:rFonts w:ascii="Arial" w:eastAsia="Times New Roman" w:hAnsi="Arial" w:cs="Arial"/>
          <w:sz w:val="24"/>
          <w:szCs w:val="24"/>
          <w:lang w:eastAsia="en-GB"/>
        </w:rPr>
        <w:t xml:space="preserve">easden Road </w:t>
      </w:r>
      <w:r w:rsidR="00751E9F">
        <w:rPr>
          <w:rFonts w:ascii="Arial" w:eastAsia="Times New Roman" w:hAnsi="Arial" w:cs="Arial"/>
          <w:sz w:val="24"/>
          <w:szCs w:val="24"/>
          <w:lang w:eastAsia="en-GB"/>
        </w:rPr>
        <w:t xml:space="preserve">and </w:t>
      </w:r>
      <w:r w:rsidR="00857B64">
        <w:rPr>
          <w:rFonts w:ascii="Arial" w:eastAsia="Times New Roman" w:hAnsi="Arial" w:cs="Arial"/>
          <w:sz w:val="24"/>
          <w:szCs w:val="24"/>
          <w:lang w:eastAsia="en-GB"/>
        </w:rPr>
        <w:t>allow the effective management of the land and livestock</w:t>
      </w:r>
      <w:r w:rsidR="00751E9F">
        <w:rPr>
          <w:rFonts w:ascii="Arial" w:eastAsia="Times New Roman" w:hAnsi="Arial" w:cs="Arial"/>
          <w:sz w:val="24"/>
          <w:szCs w:val="24"/>
          <w:lang w:eastAsia="en-GB"/>
        </w:rPr>
        <w:t>.</w:t>
      </w:r>
    </w:p>
    <w:p w14:paraId="1BAA2D92" w14:textId="423CF8F9" w:rsidR="00D14694" w:rsidRDefault="00454198" w:rsidP="00D14694">
      <w:pPr>
        <w:tabs>
          <w:tab w:val="left" w:pos="432"/>
        </w:tabs>
        <w:spacing w:before="180" w:after="0" w:line="240" w:lineRule="auto"/>
        <w:ind w:left="284" w:hanging="284"/>
        <w:outlineLvl w:val="0"/>
        <w:rPr>
          <w:rFonts w:ascii="Arial" w:eastAsia="Times New Roman" w:hAnsi="Arial" w:cs="Arial"/>
          <w:b/>
          <w:i/>
          <w:color w:val="FF0000"/>
          <w:kern w:val="28"/>
          <w:sz w:val="24"/>
          <w:szCs w:val="24"/>
          <w:lang w:eastAsia="en-GB"/>
        </w:rPr>
      </w:pPr>
      <w:r w:rsidRPr="005E5E37">
        <w:rPr>
          <w:rFonts w:ascii="Arial" w:eastAsia="Times New Roman" w:hAnsi="Arial" w:cs="Arial"/>
          <w:b/>
          <w:i/>
          <w:color w:val="000000"/>
          <w:kern w:val="28"/>
          <w:sz w:val="24"/>
          <w:szCs w:val="24"/>
          <w:lang w:eastAsia="en-GB"/>
        </w:rPr>
        <w:t>The interests of those occupying or having rights over the land</w:t>
      </w:r>
    </w:p>
    <w:p w14:paraId="7CF9DE77" w14:textId="77777777" w:rsidR="00D14694" w:rsidRPr="00D14694" w:rsidRDefault="00D14694" w:rsidP="00D14694">
      <w:pPr>
        <w:tabs>
          <w:tab w:val="left" w:pos="432"/>
        </w:tabs>
        <w:spacing w:after="0" w:line="240" w:lineRule="auto"/>
        <w:ind w:left="284" w:hanging="284"/>
        <w:outlineLvl w:val="0"/>
        <w:rPr>
          <w:rFonts w:ascii="Arial" w:eastAsia="Times New Roman" w:hAnsi="Arial" w:cs="Arial"/>
          <w:b/>
          <w:i/>
          <w:color w:val="FF0000"/>
          <w:kern w:val="28"/>
          <w:sz w:val="24"/>
          <w:szCs w:val="24"/>
          <w:lang w:eastAsia="en-GB"/>
        </w:rPr>
      </w:pPr>
    </w:p>
    <w:p w14:paraId="1D95AB0C" w14:textId="2F05C3AF" w:rsidR="00260F23" w:rsidRPr="00F447C6" w:rsidRDefault="00117614" w:rsidP="00F447C6">
      <w:pPr>
        <w:pStyle w:val="ListParagraph"/>
        <w:numPr>
          <w:ilvl w:val="0"/>
          <w:numId w:val="6"/>
        </w:numPr>
        <w:rPr>
          <w:rStyle w:val="normaltextrun"/>
          <w:rFonts w:ascii="Arial" w:eastAsia="Times New Roman" w:hAnsi="Arial" w:cs="Arial"/>
          <w:sz w:val="24"/>
          <w:szCs w:val="24"/>
          <w:lang w:eastAsia="en-GB"/>
        </w:rPr>
      </w:pPr>
      <w:r>
        <w:rPr>
          <w:rStyle w:val="normaltextrun"/>
          <w:rFonts w:ascii="Arial" w:hAnsi="Arial" w:cs="Arial"/>
          <w:sz w:val="24"/>
          <w:szCs w:val="24"/>
          <w:shd w:val="clear" w:color="auto" w:fill="FFFFFF"/>
        </w:rPr>
        <w:t xml:space="preserve">The </w:t>
      </w:r>
      <w:r w:rsidR="00751E9F">
        <w:rPr>
          <w:rStyle w:val="normaltextrun"/>
          <w:rFonts w:ascii="Arial" w:hAnsi="Arial" w:cs="Arial"/>
          <w:sz w:val="24"/>
          <w:szCs w:val="24"/>
          <w:shd w:val="clear" w:color="auto" w:fill="FFFFFF"/>
        </w:rPr>
        <w:t>land is owned by the Ingleborough Estate</w:t>
      </w:r>
      <w:r w:rsidR="00430438">
        <w:rPr>
          <w:rStyle w:val="normaltextrun"/>
          <w:rFonts w:ascii="Arial" w:hAnsi="Arial" w:cs="Arial"/>
          <w:sz w:val="24"/>
          <w:szCs w:val="24"/>
          <w:shd w:val="clear" w:color="auto" w:fill="FFFFFF"/>
        </w:rPr>
        <w:t xml:space="preserve"> (IE)</w:t>
      </w:r>
      <w:r w:rsidR="00751E9F">
        <w:rPr>
          <w:rStyle w:val="normaltextrun"/>
          <w:rFonts w:ascii="Arial" w:hAnsi="Arial" w:cs="Arial"/>
          <w:sz w:val="24"/>
          <w:szCs w:val="24"/>
          <w:shd w:val="clear" w:color="auto" w:fill="FFFFFF"/>
        </w:rPr>
        <w:t>, which was consulted about the application but did not comment.</w:t>
      </w:r>
      <w:r w:rsidR="00454E1C">
        <w:rPr>
          <w:rStyle w:val="normaltextrun"/>
          <w:rFonts w:ascii="Arial" w:hAnsi="Arial" w:cs="Arial"/>
          <w:sz w:val="24"/>
          <w:szCs w:val="24"/>
          <w:shd w:val="clear" w:color="auto" w:fill="FFFFFF"/>
        </w:rPr>
        <w:t xml:space="preserve"> The applicant advises that </w:t>
      </w:r>
      <w:r w:rsidR="00430438">
        <w:rPr>
          <w:rStyle w:val="normaltextrun"/>
          <w:rFonts w:ascii="Arial" w:hAnsi="Arial" w:cs="Arial"/>
          <w:sz w:val="24"/>
          <w:szCs w:val="24"/>
          <w:shd w:val="clear" w:color="auto" w:fill="FFFFFF"/>
        </w:rPr>
        <w:t>IE</w:t>
      </w:r>
      <w:r w:rsidR="00454E1C">
        <w:rPr>
          <w:rStyle w:val="normaltextrun"/>
          <w:rFonts w:ascii="Arial" w:hAnsi="Arial" w:cs="Arial"/>
          <w:sz w:val="24"/>
          <w:szCs w:val="24"/>
          <w:shd w:val="clear" w:color="auto" w:fill="FFFFFF"/>
        </w:rPr>
        <w:t xml:space="preserve"> has agreed a deed of easement giving the right to pass over the land and to carry out the proposed works.</w:t>
      </w:r>
    </w:p>
    <w:p w14:paraId="4F1B733A" w14:textId="77777777" w:rsidR="00F447C6" w:rsidRPr="00F447C6" w:rsidRDefault="00F447C6" w:rsidP="00F447C6">
      <w:pPr>
        <w:pStyle w:val="ListParagraph"/>
        <w:ind w:left="785"/>
        <w:rPr>
          <w:rStyle w:val="normaltextrun"/>
          <w:rFonts w:ascii="Arial" w:eastAsia="Times New Roman" w:hAnsi="Arial" w:cs="Arial"/>
          <w:sz w:val="24"/>
          <w:szCs w:val="24"/>
          <w:lang w:eastAsia="en-GB"/>
        </w:rPr>
      </w:pPr>
    </w:p>
    <w:p w14:paraId="3CDE342F" w14:textId="39668A42" w:rsidR="00394DDD" w:rsidRPr="00E273B3" w:rsidRDefault="00F447C6" w:rsidP="00E273B3">
      <w:pPr>
        <w:pStyle w:val="ListParagraph"/>
        <w:numPr>
          <w:ilvl w:val="0"/>
          <w:numId w:val="6"/>
        </w:numPr>
        <w:rPr>
          <w:rFonts w:ascii="Arial" w:eastAsia="Times New Roman" w:hAnsi="Arial" w:cs="Arial"/>
          <w:sz w:val="24"/>
          <w:szCs w:val="24"/>
          <w:lang w:eastAsia="en-GB"/>
        </w:rPr>
      </w:pPr>
      <w:r>
        <w:rPr>
          <w:rFonts w:ascii="Arial" w:eastAsia="Times New Roman" w:hAnsi="Arial" w:cs="Arial"/>
          <w:sz w:val="24"/>
          <w:szCs w:val="24"/>
          <w:lang w:eastAsia="en-GB"/>
        </w:rPr>
        <w:t>The common land register for register unit CL</w:t>
      </w:r>
      <w:r w:rsidR="00E6143A">
        <w:rPr>
          <w:rFonts w:ascii="Arial" w:eastAsia="Times New Roman" w:hAnsi="Arial" w:cs="Arial"/>
          <w:sz w:val="24"/>
          <w:szCs w:val="24"/>
          <w:lang w:eastAsia="en-GB"/>
        </w:rPr>
        <w:t>209</w:t>
      </w:r>
      <w:r>
        <w:rPr>
          <w:rFonts w:ascii="Arial" w:eastAsia="Times New Roman" w:hAnsi="Arial" w:cs="Arial"/>
          <w:sz w:val="24"/>
          <w:szCs w:val="24"/>
          <w:lang w:eastAsia="en-GB"/>
        </w:rPr>
        <w:t xml:space="preserve"> records </w:t>
      </w:r>
      <w:r w:rsidR="00E6143A">
        <w:rPr>
          <w:rFonts w:ascii="Arial" w:eastAsia="Times New Roman" w:hAnsi="Arial" w:cs="Arial"/>
          <w:sz w:val="24"/>
          <w:szCs w:val="24"/>
          <w:lang w:eastAsia="en-GB"/>
        </w:rPr>
        <w:t xml:space="preserve">extensive </w:t>
      </w:r>
      <w:r>
        <w:rPr>
          <w:rFonts w:ascii="Arial" w:eastAsia="Times New Roman" w:hAnsi="Arial" w:cs="Arial"/>
          <w:sz w:val="24"/>
          <w:szCs w:val="24"/>
          <w:lang w:eastAsia="en-GB"/>
        </w:rPr>
        <w:t xml:space="preserve">grazing rights </w:t>
      </w:r>
      <w:r w:rsidR="00E6143A">
        <w:rPr>
          <w:rFonts w:ascii="Arial" w:eastAsia="Times New Roman" w:hAnsi="Arial" w:cs="Arial"/>
          <w:sz w:val="24"/>
          <w:szCs w:val="24"/>
          <w:lang w:eastAsia="en-GB"/>
        </w:rPr>
        <w:t xml:space="preserve">and some rights of turbary and estovers. </w:t>
      </w:r>
      <w:r w:rsidR="00394DDD">
        <w:rPr>
          <w:rFonts w:ascii="Arial" w:eastAsia="Times New Roman" w:hAnsi="Arial" w:cs="Arial"/>
          <w:sz w:val="24"/>
          <w:szCs w:val="24"/>
          <w:lang w:eastAsia="en-GB"/>
        </w:rPr>
        <w:t xml:space="preserve">The applicant advises that </w:t>
      </w:r>
      <w:r w:rsidR="00E6143A">
        <w:rPr>
          <w:rFonts w:ascii="Arial" w:eastAsia="Times New Roman" w:hAnsi="Arial" w:cs="Arial"/>
          <w:sz w:val="24"/>
          <w:szCs w:val="24"/>
          <w:lang w:eastAsia="en-GB"/>
        </w:rPr>
        <w:t xml:space="preserve">26 of the recorded 28 rights holders were consulted about the application. The remaining two could not be contacted as the register records incomplete addresses for them. </w:t>
      </w:r>
      <w:r w:rsidR="00E273B3">
        <w:rPr>
          <w:rFonts w:ascii="Arial" w:eastAsia="Times New Roman" w:hAnsi="Arial" w:cs="Arial"/>
          <w:sz w:val="24"/>
          <w:szCs w:val="24"/>
          <w:lang w:eastAsia="en-GB"/>
        </w:rPr>
        <w:t>The Planning Inspectorate received no representations from any rights holders in response to the published application notice.</w:t>
      </w:r>
      <w:r w:rsidR="00454E1C">
        <w:rPr>
          <w:rFonts w:ascii="Arial" w:eastAsia="Times New Roman" w:hAnsi="Arial" w:cs="Arial"/>
          <w:sz w:val="24"/>
          <w:szCs w:val="24"/>
          <w:lang w:eastAsia="en-GB"/>
        </w:rPr>
        <w:t xml:space="preserve"> The applicant advises that five of the consulted rights holders responded directly and that none of them raised any objections.</w:t>
      </w:r>
    </w:p>
    <w:p w14:paraId="3384CFCF" w14:textId="77777777" w:rsidR="00394DDD" w:rsidRPr="00394DDD" w:rsidRDefault="00394DDD" w:rsidP="00394DDD">
      <w:pPr>
        <w:pStyle w:val="ListParagraph"/>
        <w:rPr>
          <w:rFonts w:ascii="Arial" w:eastAsia="Times New Roman" w:hAnsi="Arial" w:cs="Arial"/>
          <w:sz w:val="24"/>
          <w:szCs w:val="24"/>
          <w:lang w:eastAsia="en-GB"/>
        </w:rPr>
      </w:pPr>
    </w:p>
    <w:p w14:paraId="32CBD1D6" w14:textId="7F1ACB29" w:rsidR="006C093E" w:rsidRPr="00A87206" w:rsidRDefault="00B53FA0" w:rsidP="00A87206">
      <w:pPr>
        <w:pStyle w:val="ListParagraph"/>
        <w:numPr>
          <w:ilvl w:val="0"/>
          <w:numId w:val="6"/>
        </w:numPr>
        <w:rPr>
          <w:rFonts w:ascii="Arial" w:eastAsia="Times New Roman" w:hAnsi="Arial" w:cs="Arial"/>
          <w:sz w:val="24"/>
          <w:szCs w:val="24"/>
          <w:lang w:eastAsia="en-GB"/>
        </w:rPr>
      </w:pPr>
      <w:r w:rsidRPr="0066682A">
        <w:rPr>
          <w:rFonts w:ascii="Arial" w:eastAsia="Times New Roman" w:hAnsi="Arial" w:cs="Arial"/>
          <w:sz w:val="24"/>
          <w:szCs w:val="24"/>
          <w:lang w:eastAsia="en-GB"/>
        </w:rPr>
        <w:t>There is no evidence before me to suggest that the proposed works will</w:t>
      </w:r>
      <w:r w:rsidR="008A784D" w:rsidRPr="0066682A">
        <w:rPr>
          <w:rFonts w:ascii="Arial" w:eastAsia="Times New Roman" w:hAnsi="Arial" w:cs="Arial"/>
          <w:sz w:val="24"/>
          <w:szCs w:val="24"/>
          <w:lang w:eastAsia="en-GB"/>
        </w:rPr>
        <w:t xml:space="preserve"> harm the interests of those occupying or having rights over the land.</w:t>
      </w:r>
    </w:p>
    <w:p w14:paraId="7402CCBC" w14:textId="4F79E5A0" w:rsidR="00B04D56" w:rsidRPr="00E747F2" w:rsidRDefault="0016445A" w:rsidP="00E747F2">
      <w:pPr>
        <w:tabs>
          <w:tab w:val="left" w:pos="432"/>
        </w:tabs>
        <w:spacing w:before="180" w:after="0" w:line="240" w:lineRule="auto"/>
        <w:outlineLvl w:val="0"/>
        <w:rPr>
          <w:rFonts w:ascii="Arial" w:eastAsia="Times New Roman" w:hAnsi="Arial" w:cs="Arial"/>
          <w:color w:val="FF0000"/>
          <w:kern w:val="28"/>
          <w:sz w:val="24"/>
          <w:szCs w:val="24"/>
          <w:lang w:eastAsia="en-GB"/>
        </w:rPr>
      </w:pPr>
      <w:r w:rsidRPr="005E5E37">
        <w:rPr>
          <w:rFonts w:ascii="Arial" w:eastAsia="Times New Roman" w:hAnsi="Arial" w:cs="Arial"/>
          <w:b/>
          <w:i/>
          <w:color w:val="000000"/>
          <w:kern w:val="28"/>
          <w:sz w:val="24"/>
          <w:szCs w:val="24"/>
          <w:lang w:eastAsia="en-GB"/>
        </w:rPr>
        <w:t>The interests of the neighbourhood and public rights of access</w:t>
      </w:r>
    </w:p>
    <w:p w14:paraId="64D3DE2F" w14:textId="77777777" w:rsidR="0065055B" w:rsidRPr="0065055B" w:rsidRDefault="00B022AC" w:rsidP="008C0866">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sidRPr="00E44AC6">
        <w:rPr>
          <w:rFonts w:ascii="Arial" w:eastAsia="Times New Roman" w:hAnsi="Arial" w:cs="Arial"/>
          <w:sz w:val="24"/>
          <w:szCs w:val="24"/>
          <w:lang w:eastAsia="en-GB"/>
        </w:rPr>
        <w:t xml:space="preserve">The interests of the neighbourhood test relates to whether the </w:t>
      </w:r>
      <w:r w:rsidRPr="00E44AC6">
        <w:rPr>
          <w:rFonts w:ascii="Arial" w:eastAsia="Times New Roman" w:hAnsi="Arial" w:cs="Arial"/>
          <w:color w:val="000000"/>
          <w:kern w:val="28"/>
          <w:sz w:val="24"/>
          <w:szCs w:val="24"/>
          <w:lang w:eastAsia="en-GB"/>
        </w:rPr>
        <w:t>works</w:t>
      </w:r>
      <w:r w:rsidRPr="00E44AC6">
        <w:rPr>
          <w:rFonts w:ascii="Arial" w:eastAsia="Times New Roman" w:hAnsi="Arial" w:cs="Arial"/>
          <w:sz w:val="24"/>
          <w:szCs w:val="24"/>
          <w:lang w:eastAsia="en-GB"/>
        </w:rPr>
        <w:t xml:space="preserve"> will impact on the way the common land is used by local people and is closely linked with interests of public access</w:t>
      </w:r>
      <w:r w:rsidR="00A87206">
        <w:rPr>
          <w:rFonts w:ascii="Arial" w:eastAsia="Times New Roman" w:hAnsi="Arial" w:cs="Arial"/>
          <w:sz w:val="24"/>
          <w:szCs w:val="24"/>
          <w:lang w:eastAsia="en-GB"/>
        </w:rPr>
        <w:t xml:space="preserve"> on foot</w:t>
      </w:r>
      <w:r w:rsidRPr="00E44AC6">
        <w:rPr>
          <w:rFonts w:ascii="Arial" w:eastAsia="Times New Roman" w:hAnsi="Arial" w:cs="Arial"/>
          <w:sz w:val="24"/>
          <w:szCs w:val="24"/>
          <w:lang w:eastAsia="en-GB"/>
        </w:rPr>
        <w:t>.</w:t>
      </w:r>
    </w:p>
    <w:p w14:paraId="728AD299" w14:textId="52BE2D12" w:rsidR="0065055B" w:rsidRDefault="00B022AC" w:rsidP="0065055B">
      <w:pPr>
        <w:pStyle w:val="ListParagraph"/>
        <w:tabs>
          <w:tab w:val="left" w:pos="284"/>
          <w:tab w:val="left" w:pos="432"/>
        </w:tabs>
        <w:spacing w:before="180" w:after="0" w:line="240" w:lineRule="auto"/>
        <w:ind w:left="785"/>
        <w:outlineLvl w:val="0"/>
        <w:rPr>
          <w:rFonts w:ascii="Arial" w:eastAsia="Times New Roman" w:hAnsi="Arial" w:cs="Arial"/>
          <w:color w:val="000000"/>
          <w:kern w:val="28"/>
          <w:sz w:val="24"/>
          <w:szCs w:val="24"/>
          <w:lang w:eastAsia="en-GB"/>
        </w:rPr>
      </w:pPr>
      <w:r w:rsidRPr="00154B82">
        <w:rPr>
          <w:rFonts w:ascii="Arial" w:eastAsia="Times New Roman" w:hAnsi="Arial" w:cs="Arial"/>
          <w:color w:val="000000"/>
          <w:kern w:val="28"/>
          <w:sz w:val="24"/>
          <w:szCs w:val="24"/>
          <w:lang w:eastAsia="en-GB"/>
        </w:rPr>
        <w:t xml:space="preserve"> </w:t>
      </w:r>
    </w:p>
    <w:p w14:paraId="546A918C" w14:textId="30CCA9EF" w:rsidR="00600951" w:rsidRPr="00600951" w:rsidRDefault="0066682A" w:rsidP="00600951">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sidRPr="008C0866">
        <w:rPr>
          <w:rFonts w:ascii="Arial" w:eastAsia="Times New Roman" w:hAnsi="Arial" w:cs="Arial"/>
          <w:sz w:val="24"/>
          <w:szCs w:val="24"/>
          <w:lang w:eastAsia="en-GB"/>
        </w:rPr>
        <w:t xml:space="preserve">The </w:t>
      </w:r>
      <w:r w:rsidR="0065055B">
        <w:rPr>
          <w:rFonts w:ascii="Arial" w:eastAsia="Times New Roman" w:hAnsi="Arial" w:cs="Arial"/>
          <w:sz w:val="24"/>
          <w:szCs w:val="24"/>
          <w:lang w:eastAsia="en-GB"/>
        </w:rPr>
        <w:t>application</w:t>
      </w:r>
      <w:r w:rsidR="000408CA">
        <w:rPr>
          <w:rFonts w:ascii="Arial" w:eastAsia="Times New Roman" w:hAnsi="Arial" w:cs="Arial"/>
          <w:sz w:val="24"/>
          <w:szCs w:val="24"/>
          <w:lang w:eastAsia="en-GB"/>
        </w:rPr>
        <w:t xml:space="preserve"> </w:t>
      </w:r>
      <w:r w:rsidR="00E747F2">
        <w:rPr>
          <w:rFonts w:ascii="Arial" w:eastAsia="Times New Roman" w:hAnsi="Arial" w:cs="Arial"/>
          <w:sz w:val="24"/>
          <w:szCs w:val="24"/>
          <w:lang w:eastAsia="en-GB"/>
        </w:rPr>
        <w:t xml:space="preserve">land is </w:t>
      </w:r>
      <w:r w:rsidR="000408CA">
        <w:rPr>
          <w:rFonts w:ascii="Arial" w:eastAsia="Times New Roman" w:hAnsi="Arial" w:cs="Arial"/>
          <w:sz w:val="24"/>
          <w:szCs w:val="24"/>
          <w:lang w:eastAsia="en-GB"/>
        </w:rPr>
        <w:t xml:space="preserve">a strip of roadside </w:t>
      </w:r>
      <w:r w:rsidR="0065055B">
        <w:rPr>
          <w:rFonts w:ascii="Arial" w:eastAsia="Times New Roman" w:hAnsi="Arial" w:cs="Arial"/>
          <w:sz w:val="24"/>
          <w:szCs w:val="24"/>
          <w:lang w:eastAsia="en-GB"/>
        </w:rPr>
        <w:t xml:space="preserve">common land </w:t>
      </w:r>
      <w:r w:rsidR="000408CA">
        <w:rPr>
          <w:rFonts w:ascii="Arial" w:eastAsia="Times New Roman" w:hAnsi="Arial" w:cs="Arial"/>
          <w:sz w:val="24"/>
          <w:szCs w:val="24"/>
          <w:lang w:eastAsia="en-GB"/>
        </w:rPr>
        <w:t>verge over which vehicular access is sought into the agricultural field</w:t>
      </w:r>
      <w:r w:rsidR="0065055B">
        <w:rPr>
          <w:rFonts w:ascii="Arial" w:eastAsia="Times New Roman" w:hAnsi="Arial" w:cs="Arial"/>
          <w:sz w:val="24"/>
          <w:szCs w:val="24"/>
          <w:lang w:eastAsia="en-GB"/>
        </w:rPr>
        <w:t xml:space="preserve"> beyond. OSS submitted a photograph showing </w:t>
      </w:r>
      <w:r w:rsidR="003238FF">
        <w:rPr>
          <w:rFonts w:ascii="Arial" w:eastAsia="Times New Roman" w:hAnsi="Arial" w:cs="Arial"/>
          <w:sz w:val="24"/>
          <w:szCs w:val="24"/>
          <w:lang w:eastAsia="en-GB"/>
        </w:rPr>
        <w:t xml:space="preserve">what appears to be a nearby </w:t>
      </w:r>
      <w:r w:rsidR="00E4099B">
        <w:rPr>
          <w:rFonts w:ascii="Arial" w:eastAsia="Times New Roman" w:hAnsi="Arial" w:cs="Arial"/>
          <w:sz w:val="24"/>
          <w:szCs w:val="24"/>
          <w:lang w:eastAsia="en-GB"/>
        </w:rPr>
        <w:t>blocked up</w:t>
      </w:r>
      <w:r w:rsidR="003238FF">
        <w:rPr>
          <w:rFonts w:ascii="Arial" w:eastAsia="Times New Roman" w:hAnsi="Arial" w:cs="Arial"/>
          <w:sz w:val="24"/>
          <w:szCs w:val="24"/>
          <w:lang w:eastAsia="en-GB"/>
        </w:rPr>
        <w:t xml:space="preserve"> vehicular access point into the field</w:t>
      </w:r>
      <w:r w:rsidR="008F6C52">
        <w:rPr>
          <w:rFonts w:ascii="Arial" w:eastAsia="Times New Roman" w:hAnsi="Arial" w:cs="Arial"/>
          <w:sz w:val="24"/>
          <w:szCs w:val="24"/>
          <w:lang w:eastAsia="en-GB"/>
        </w:rPr>
        <w:t xml:space="preserve"> from Keasden </w:t>
      </w:r>
      <w:r w:rsidR="008F6C52">
        <w:rPr>
          <w:rFonts w:ascii="Arial" w:eastAsia="Times New Roman" w:hAnsi="Arial" w:cs="Arial"/>
          <w:sz w:val="24"/>
          <w:szCs w:val="24"/>
          <w:lang w:eastAsia="en-GB"/>
        </w:rPr>
        <w:lastRenderedPageBreak/>
        <w:t>Road</w:t>
      </w:r>
      <w:r w:rsidR="003238FF">
        <w:rPr>
          <w:rFonts w:ascii="Arial" w:eastAsia="Times New Roman" w:hAnsi="Arial" w:cs="Arial"/>
          <w:sz w:val="24"/>
          <w:szCs w:val="24"/>
          <w:lang w:eastAsia="en-GB"/>
        </w:rPr>
        <w:t xml:space="preserve">. The applicant confirms that </w:t>
      </w:r>
      <w:r w:rsidR="008F6C52">
        <w:rPr>
          <w:rFonts w:ascii="Arial" w:eastAsia="Times New Roman" w:hAnsi="Arial" w:cs="Arial"/>
          <w:sz w:val="24"/>
          <w:szCs w:val="24"/>
          <w:lang w:eastAsia="en-GB"/>
        </w:rPr>
        <w:t>the access</w:t>
      </w:r>
      <w:r w:rsidR="003238FF">
        <w:rPr>
          <w:rFonts w:ascii="Arial" w:eastAsia="Times New Roman" w:hAnsi="Arial" w:cs="Arial"/>
          <w:sz w:val="24"/>
          <w:szCs w:val="24"/>
          <w:lang w:eastAsia="en-GB"/>
        </w:rPr>
        <w:t xml:space="preserve"> was blocked up following advice from </w:t>
      </w:r>
      <w:r w:rsidR="008F6C52">
        <w:rPr>
          <w:rFonts w:ascii="Arial" w:eastAsia="Times New Roman" w:hAnsi="Arial" w:cs="Arial"/>
          <w:sz w:val="24"/>
          <w:szCs w:val="24"/>
          <w:lang w:eastAsia="en-GB"/>
        </w:rPr>
        <w:t>IE</w:t>
      </w:r>
      <w:r w:rsidR="003238FF">
        <w:rPr>
          <w:rFonts w:ascii="Arial" w:eastAsia="Times New Roman" w:hAnsi="Arial" w:cs="Arial"/>
          <w:sz w:val="24"/>
          <w:szCs w:val="24"/>
          <w:lang w:eastAsia="en-GB"/>
        </w:rPr>
        <w:t xml:space="preserve"> that it was not lawful, hence the proposal to create a new lawful access point.</w:t>
      </w:r>
    </w:p>
    <w:p w14:paraId="4CE6E320" w14:textId="77777777" w:rsidR="00600951" w:rsidRPr="00600951" w:rsidRDefault="00600951" w:rsidP="00600951">
      <w:pPr>
        <w:pStyle w:val="ListParagraph"/>
        <w:rPr>
          <w:rFonts w:ascii="Arial" w:eastAsia="Times New Roman" w:hAnsi="Arial" w:cs="Arial"/>
          <w:color w:val="000000"/>
          <w:kern w:val="28"/>
          <w:sz w:val="24"/>
          <w:szCs w:val="24"/>
          <w:lang w:eastAsia="en-GB"/>
        </w:rPr>
      </w:pPr>
    </w:p>
    <w:p w14:paraId="545BF032" w14:textId="77777777" w:rsidR="00BA3983" w:rsidRPr="00BA3983" w:rsidRDefault="003238FF" w:rsidP="00600951">
      <w:pPr>
        <w:pStyle w:val="ListParagraph"/>
        <w:numPr>
          <w:ilvl w:val="0"/>
          <w:numId w:val="6"/>
        </w:numPr>
        <w:tabs>
          <w:tab w:val="left" w:pos="284"/>
          <w:tab w:val="left" w:pos="432"/>
        </w:tabs>
        <w:spacing w:before="180" w:after="0" w:line="240" w:lineRule="auto"/>
        <w:outlineLvl w:val="0"/>
        <w:rPr>
          <w:rStyle w:val="normaltextrun"/>
          <w:rFonts w:ascii="Arial" w:eastAsia="Times New Roman" w:hAnsi="Arial" w:cs="Arial"/>
          <w:color w:val="000000"/>
          <w:kern w:val="28"/>
          <w:sz w:val="24"/>
          <w:szCs w:val="24"/>
          <w:lang w:eastAsia="en-GB"/>
        </w:rPr>
      </w:pPr>
      <w:r w:rsidRPr="00600951">
        <w:rPr>
          <w:rFonts w:ascii="Arial" w:eastAsia="Times New Roman" w:hAnsi="Arial" w:cs="Arial"/>
          <w:sz w:val="24"/>
          <w:szCs w:val="24"/>
          <w:lang w:eastAsia="en-GB"/>
        </w:rPr>
        <w:t xml:space="preserve">The photograph </w:t>
      </w:r>
      <w:r w:rsidR="00E4099B" w:rsidRPr="00600951">
        <w:rPr>
          <w:rFonts w:ascii="Arial" w:eastAsia="Times New Roman" w:hAnsi="Arial" w:cs="Arial"/>
          <w:sz w:val="24"/>
          <w:szCs w:val="24"/>
          <w:lang w:eastAsia="en-GB"/>
        </w:rPr>
        <w:t>shows that the verge is narrow</w:t>
      </w:r>
      <w:r w:rsidR="00A640A4" w:rsidRPr="00600951">
        <w:rPr>
          <w:rFonts w:ascii="Arial" w:eastAsia="Times New Roman" w:hAnsi="Arial" w:cs="Arial"/>
          <w:sz w:val="24"/>
          <w:szCs w:val="24"/>
          <w:lang w:eastAsia="en-GB"/>
        </w:rPr>
        <w:t xml:space="preserve"> and </w:t>
      </w:r>
      <w:r w:rsidR="00E4099B" w:rsidRPr="00600951">
        <w:rPr>
          <w:rFonts w:ascii="Arial" w:eastAsia="Times New Roman" w:hAnsi="Arial" w:cs="Arial"/>
          <w:sz w:val="24"/>
          <w:szCs w:val="24"/>
          <w:lang w:eastAsia="en-GB"/>
        </w:rPr>
        <w:t>roughly vegetated</w:t>
      </w:r>
      <w:r w:rsidR="00A640A4" w:rsidRPr="00600951">
        <w:rPr>
          <w:rFonts w:ascii="Arial" w:eastAsia="Times New Roman" w:hAnsi="Arial" w:cs="Arial"/>
          <w:sz w:val="24"/>
          <w:szCs w:val="24"/>
          <w:lang w:eastAsia="en-GB"/>
        </w:rPr>
        <w:t xml:space="preserve">. </w:t>
      </w:r>
      <w:r w:rsidR="00E4099B" w:rsidRPr="00600951">
        <w:rPr>
          <w:rFonts w:ascii="Arial" w:eastAsia="Times New Roman" w:hAnsi="Arial" w:cs="Arial"/>
          <w:sz w:val="24"/>
          <w:szCs w:val="24"/>
          <w:lang w:eastAsia="en-GB"/>
        </w:rPr>
        <w:t xml:space="preserve">I </w:t>
      </w:r>
      <w:r w:rsidR="00A640A4" w:rsidRPr="00600951">
        <w:rPr>
          <w:rFonts w:ascii="Arial" w:eastAsia="Times New Roman" w:hAnsi="Arial" w:cs="Arial"/>
          <w:sz w:val="24"/>
          <w:szCs w:val="24"/>
          <w:lang w:eastAsia="en-GB"/>
        </w:rPr>
        <w:t>consider that any recreational use of it is</w:t>
      </w:r>
      <w:r w:rsidR="00E4099B" w:rsidRPr="00600951">
        <w:rPr>
          <w:rFonts w:ascii="Arial" w:eastAsia="Times New Roman" w:hAnsi="Arial" w:cs="Arial"/>
          <w:sz w:val="24"/>
          <w:szCs w:val="24"/>
          <w:lang w:eastAsia="en-GB"/>
        </w:rPr>
        <w:t xml:space="preserve"> likely to be </w:t>
      </w:r>
      <w:r w:rsidR="00A640A4" w:rsidRPr="00600951">
        <w:rPr>
          <w:rFonts w:ascii="Arial" w:eastAsia="Times New Roman" w:hAnsi="Arial" w:cs="Arial"/>
          <w:sz w:val="24"/>
          <w:szCs w:val="24"/>
          <w:lang w:eastAsia="en-GB"/>
        </w:rPr>
        <w:t>limited to</w:t>
      </w:r>
      <w:r w:rsidR="0065055B" w:rsidRPr="00600951">
        <w:rPr>
          <w:rFonts w:ascii="Arial" w:eastAsia="Times New Roman" w:hAnsi="Arial" w:cs="Arial"/>
          <w:sz w:val="24"/>
          <w:szCs w:val="24"/>
          <w:lang w:eastAsia="en-GB"/>
        </w:rPr>
        <w:t xml:space="preserve"> general</w:t>
      </w:r>
      <w:r w:rsidR="00A640A4" w:rsidRPr="00600951">
        <w:rPr>
          <w:rFonts w:ascii="Arial" w:eastAsia="Times New Roman" w:hAnsi="Arial" w:cs="Arial"/>
          <w:sz w:val="24"/>
          <w:szCs w:val="24"/>
          <w:lang w:eastAsia="en-GB"/>
        </w:rPr>
        <w:t xml:space="preserve"> access</w:t>
      </w:r>
      <w:r w:rsidR="00600951">
        <w:rPr>
          <w:rFonts w:ascii="Arial" w:eastAsia="Times New Roman" w:hAnsi="Arial" w:cs="Arial"/>
          <w:sz w:val="24"/>
          <w:szCs w:val="24"/>
          <w:lang w:eastAsia="en-GB"/>
        </w:rPr>
        <w:t xml:space="preserve"> and that </w:t>
      </w:r>
      <w:r w:rsidR="00A640A4" w:rsidRPr="00600951">
        <w:rPr>
          <w:rStyle w:val="normaltextrun"/>
          <w:rFonts w:ascii="Arial" w:hAnsi="Arial" w:cs="Arial"/>
          <w:color w:val="000000"/>
          <w:sz w:val="24"/>
          <w:szCs w:val="24"/>
          <w:shd w:val="clear" w:color="auto" w:fill="FFFFFF"/>
        </w:rPr>
        <w:t>local people and the public alike will continue to be able to walk over the land once gravel wheeltracks are in place</w:t>
      </w:r>
      <w:r w:rsidR="00A71F78" w:rsidRPr="00600951">
        <w:rPr>
          <w:rStyle w:val="normaltextrun"/>
          <w:rFonts w:ascii="Arial" w:hAnsi="Arial" w:cs="Arial"/>
          <w:color w:val="000000"/>
          <w:sz w:val="24"/>
          <w:szCs w:val="24"/>
          <w:shd w:val="clear" w:color="auto" w:fill="FFFFFF"/>
        </w:rPr>
        <w:t>.  The proposed gate will be no more of an impediment to access over the verge than the section of dry stone wall it will replace.</w:t>
      </w:r>
      <w:r w:rsidR="00A640A4" w:rsidRPr="00600951">
        <w:rPr>
          <w:rStyle w:val="normaltextrun"/>
          <w:rFonts w:ascii="Arial" w:hAnsi="Arial" w:cs="Arial"/>
          <w:color w:val="000000"/>
          <w:sz w:val="24"/>
          <w:szCs w:val="24"/>
          <w:shd w:val="clear" w:color="auto" w:fill="FFFFFF"/>
        </w:rPr>
        <w:t xml:space="preserve"> </w:t>
      </w:r>
    </w:p>
    <w:p w14:paraId="661A914B" w14:textId="77777777" w:rsidR="00BA3983" w:rsidRPr="00BA3983" w:rsidRDefault="00BA3983" w:rsidP="00BA3983">
      <w:pPr>
        <w:pStyle w:val="ListParagraph"/>
        <w:rPr>
          <w:rStyle w:val="normaltextrun"/>
          <w:rFonts w:ascii="Arial" w:hAnsi="Arial" w:cs="Arial"/>
          <w:color w:val="000000"/>
          <w:sz w:val="24"/>
          <w:szCs w:val="24"/>
          <w:shd w:val="clear" w:color="auto" w:fill="FFFFFF"/>
        </w:rPr>
      </w:pPr>
    </w:p>
    <w:p w14:paraId="0108E6E8" w14:textId="47243D99" w:rsidR="00300AA5" w:rsidRPr="00600951" w:rsidRDefault="00A640A4" w:rsidP="00600951">
      <w:pPr>
        <w:pStyle w:val="ListParagraph"/>
        <w:numPr>
          <w:ilvl w:val="0"/>
          <w:numId w:val="6"/>
        </w:numPr>
        <w:tabs>
          <w:tab w:val="left" w:pos="284"/>
          <w:tab w:val="left" w:pos="432"/>
        </w:tabs>
        <w:spacing w:before="180" w:after="0" w:line="240" w:lineRule="auto"/>
        <w:outlineLvl w:val="0"/>
        <w:rPr>
          <w:rFonts w:ascii="Arial" w:eastAsia="Times New Roman" w:hAnsi="Arial" w:cs="Arial"/>
          <w:color w:val="000000"/>
          <w:kern w:val="28"/>
          <w:sz w:val="24"/>
          <w:szCs w:val="24"/>
          <w:lang w:eastAsia="en-GB"/>
        </w:rPr>
      </w:pPr>
      <w:r w:rsidRPr="00600951">
        <w:rPr>
          <w:rStyle w:val="normaltextrun"/>
          <w:rFonts w:ascii="Arial" w:hAnsi="Arial" w:cs="Arial"/>
          <w:color w:val="000000"/>
          <w:sz w:val="24"/>
          <w:szCs w:val="24"/>
          <w:shd w:val="clear" w:color="auto" w:fill="FFFFFF"/>
        </w:rPr>
        <w:t>I conclude that the works will</w:t>
      </w:r>
      <w:r w:rsidR="008B5415" w:rsidRPr="00600951">
        <w:rPr>
          <w:rStyle w:val="normaltextrun"/>
          <w:rFonts w:ascii="Arial" w:hAnsi="Arial" w:cs="Arial"/>
          <w:color w:val="000000"/>
          <w:sz w:val="24"/>
          <w:szCs w:val="24"/>
          <w:shd w:val="clear" w:color="auto" w:fill="FFFFFF"/>
        </w:rPr>
        <w:t xml:space="preserve"> </w:t>
      </w:r>
      <w:r w:rsidR="00356326" w:rsidRPr="00600951">
        <w:rPr>
          <w:rStyle w:val="normaltextrun"/>
          <w:rFonts w:ascii="Arial" w:hAnsi="Arial" w:cs="Arial"/>
          <w:color w:val="000000"/>
          <w:sz w:val="24"/>
          <w:szCs w:val="24"/>
          <w:shd w:val="clear" w:color="auto" w:fill="FFFFFF"/>
        </w:rPr>
        <w:t>have a negligible impact on</w:t>
      </w:r>
      <w:r w:rsidRPr="00600951">
        <w:rPr>
          <w:rStyle w:val="normaltextrun"/>
          <w:rFonts w:ascii="Arial" w:hAnsi="Arial" w:cs="Arial"/>
          <w:color w:val="000000"/>
          <w:sz w:val="24"/>
          <w:szCs w:val="24"/>
          <w:shd w:val="clear" w:color="auto" w:fill="FFFFFF"/>
        </w:rPr>
        <w:t xml:space="preserve"> the </w:t>
      </w:r>
      <w:r w:rsidR="00356326" w:rsidRPr="00600951">
        <w:rPr>
          <w:rStyle w:val="normaltextrun"/>
          <w:rFonts w:ascii="Arial" w:hAnsi="Arial" w:cs="Arial"/>
          <w:color w:val="000000"/>
          <w:sz w:val="24"/>
          <w:szCs w:val="24"/>
          <w:shd w:val="clear" w:color="auto" w:fill="FFFFFF"/>
        </w:rPr>
        <w:t xml:space="preserve">above </w:t>
      </w:r>
      <w:r w:rsidRPr="00600951">
        <w:rPr>
          <w:rStyle w:val="normaltextrun"/>
          <w:rFonts w:ascii="Arial" w:hAnsi="Arial" w:cs="Arial"/>
          <w:color w:val="000000"/>
          <w:sz w:val="24"/>
          <w:szCs w:val="24"/>
          <w:shd w:val="clear" w:color="auto" w:fill="FFFFFF"/>
        </w:rPr>
        <w:t>interests.</w:t>
      </w:r>
    </w:p>
    <w:p w14:paraId="691D4C1B" w14:textId="5FC48312" w:rsidR="00300AA5" w:rsidRPr="00356326" w:rsidRDefault="003D5E12" w:rsidP="00356326">
      <w:pPr>
        <w:tabs>
          <w:tab w:val="left" w:pos="284"/>
          <w:tab w:val="left" w:pos="432"/>
        </w:tabs>
        <w:spacing w:before="180" w:after="0" w:line="240" w:lineRule="auto"/>
        <w:outlineLvl w:val="0"/>
        <w:rPr>
          <w:rFonts w:ascii="Arial" w:eastAsia="Times New Roman" w:hAnsi="Arial" w:cs="Arial"/>
          <w:color w:val="FF0000"/>
          <w:kern w:val="28"/>
          <w:sz w:val="24"/>
          <w:szCs w:val="24"/>
          <w:lang w:eastAsia="en-GB"/>
        </w:rPr>
      </w:pPr>
      <w:r w:rsidRPr="006751D3">
        <w:rPr>
          <w:rFonts w:ascii="Arial" w:eastAsia="Times New Roman" w:hAnsi="Arial" w:cs="Arial"/>
          <w:b/>
          <w:i/>
          <w:color w:val="000000"/>
          <w:kern w:val="28"/>
          <w:sz w:val="24"/>
          <w:szCs w:val="24"/>
          <w:lang w:eastAsia="en-GB"/>
        </w:rPr>
        <w:t>The public interest</w:t>
      </w:r>
    </w:p>
    <w:p w14:paraId="4C6BD37D" w14:textId="5EEA2F27" w:rsidR="00E0705E" w:rsidRDefault="00E0705E" w:rsidP="00E0705E">
      <w:pPr>
        <w:pStyle w:val="ListParagraph"/>
        <w:tabs>
          <w:tab w:val="left" w:pos="284"/>
        </w:tabs>
        <w:spacing w:before="180" w:after="0" w:line="240" w:lineRule="auto"/>
        <w:ind w:left="0"/>
        <w:outlineLvl w:val="0"/>
        <w:rPr>
          <w:rFonts w:ascii="Arial" w:eastAsia="Times New Roman" w:hAnsi="Arial" w:cs="Arial"/>
          <w:i/>
          <w:kern w:val="28"/>
          <w:sz w:val="24"/>
          <w:szCs w:val="24"/>
          <w:lang w:eastAsia="en-GB"/>
        </w:rPr>
      </w:pPr>
      <w:r w:rsidRPr="005E5E37">
        <w:rPr>
          <w:rFonts w:ascii="Arial" w:eastAsia="Times New Roman" w:hAnsi="Arial" w:cs="Arial"/>
          <w:i/>
          <w:kern w:val="28"/>
          <w:sz w:val="24"/>
          <w:szCs w:val="24"/>
          <w:lang w:eastAsia="en-GB"/>
        </w:rPr>
        <w:t>Nature conservation</w:t>
      </w:r>
    </w:p>
    <w:p w14:paraId="5F9D4D68" w14:textId="77777777" w:rsidR="00E0705E" w:rsidRPr="006B070D" w:rsidRDefault="00E0705E" w:rsidP="00E0705E">
      <w:pPr>
        <w:pStyle w:val="ListParagraph"/>
        <w:tabs>
          <w:tab w:val="left" w:pos="284"/>
        </w:tabs>
        <w:spacing w:before="180" w:after="0" w:line="240" w:lineRule="auto"/>
        <w:ind w:left="0"/>
        <w:outlineLvl w:val="0"/>
        <w:rPr>
          <w:rFonts w:ascii="Arial" w:eastAsia="Times New Roman" w:hAnsi="Arial" w:cs="Arial"/>
          <w:i/>
          <w:kern w:val="28"/>
          <w:sz w:val="24"/>
          <w:szCs w:val="24"/>
          <w:lang w:eastAsia="en-GB"/>
        </w:rPr>
      </w:pPr>
    </w:p>
    <w:p w14:paraId="737B17D1" w14:textId="481E8104" w:rsidR="00D4414A" w:rsidRPr="00AF7E4B" w:rsidRDefault="00CE4381" w:rsidP="00AF7E4B">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186814">
        <w:rPr>
          <w:rFonts w:ascii="Arial" w:eastAsia="Times New Roman" w:hAnsi="Arial" w:cs="Arial"/>
          <w:kern w:val="28"/>
          <w:sz w:val="24"/>
          <w:szCs w:val="24"/>
          <w:lang w:eastAsia="en-GB"/>
        </w:rPr>
        <w:t>The common is not subject to any statutory designations for nature conservation</w:t>
      </w:r>
      <w:r w:rsidR="00BF7BFA">
        <w:rPr>
          <w:rFonts w:ascii="Arial" w:eastAsia="Times New Roman" w:hAnsi="Arial" w:cs="Arial"/>
          <w:kern w:val="28"/>
          <w:sz w:val="24"/>
          <w:szCs w:val="24"/>
          <w:lang w:eastAsia="en-GB"/>
        </w:rPr>
        <w:t xml:space="preserve">. </w:t>
      </w:r>
      <w:r w:rsidR="008F6C52">
        <w:rPr>
          <w:rFonts w:ascii="Arial" w:eastAsia="Times New Roman" w:hAnsi="Arial" w:cs="Arial"/>
          <w:kern w:val="28"/>
          <w:sz w:val="24"/>
          <w:szCs w:val="24"/>
          <w:lang w:eastAsia="en-GB"/>
        </w:rPr>
        <w:t>NE advises that, f</w:t>
      </w:r>
      <w:r>
        <w:rPr>
          <w:rFonts w:ascii="Arial" w:eastAsia="Times New Roman" w:hAnsi="Arial" w:cs="Arial"/>
          <w:kern w:val="28"/>
          <w:sz w:val="24"/>
          <w:szCs w:val="24"/>
          <w:lang w:eastAsia="en-GB"/>
        </w:rPr>
        <w:t xml:space="preserve">rom the information available, </w:t>
      </w:r>
      <w:r w:rsidR="008F6C52">
        <w:rPr>
          <w:rFonts w:ascii="Arial" w:eastAsia="Times New Roman" w:hAnsi="Arial" w:cs="Arial"/>
          <w:kern w:val="28"/>
          <w:sz w:val="24"/>
          <w:szCs w:val="24"/>
          <w:lang w:eastAsia="en-GB"/>
        </w:rPr>
        <w:t>it</w:t>
      </w:r>
      <w:r>
        <w:rPr>
          <w:rFonts w:ascii="Arial" w:eastAsia="Times New Roman" w:hAnsi="Arial" w:cs="Arial"/>
          <w:kern w:val="28"/>
          <w:sz w:val="24"/>
          <w:szCs w:val="24"/>
          <w:lang w:eastAsia="en-GB"/>
        </w:rPr>
        <w:t xml:space="preserve"> </w:t>
      </w:r>
      <w:r w:rsidRPr="00186814">
        <w:rPr>
          <w:rFonts w:ascii="Arial" w:eastAsia="Times New Roman" w:hAnsi="Arial" w:cs="Arial"/>
          <w:kern w:val="28"/>
          <w:sz w:val="24"/>
          <w:szCs w:val="24"/>
          <w:lang w:eastAsia="en-GB"/>
        </w:rPr>
        <w:t xml:space="preserve">does not anticipate that the works will have any likely significant effects on </w:t>
      </w:r>
      <w:r>
        <w:rPr>
          <w:rFonts w:ascii="Arial" w:eastAsia="Times New Roman" w:hAnsi="Arial" w:cs="Arial"/>
          <w:kern w:val="28"/>
          <w:sz w:val="24"/>
          <w:szCs w:val="24"/>
          <w:lang w:eastAsia="en-GB"/>
        </w:rPr>
        <w:t>the overall biodiversity of the common</w:t>
      </w:r>
      <w:r w:rsidR="00BF7BFA">
        <w:rPr>
          <w:rFonts w:ascii="Arial" w:eastAsia="Times New Roman" w:hAnsi="Arial" w:cs="Arial"/>
          <w:kern w:val="28"/>
          <w:sz w:val="24"/>
          <w:szCs w:val="24"/>
          <w:lang w:eastAsia="en-GB"/>
        </w:rPr>
        <w:t xml:space="preserve"> and I am satisfied that nature conservation interests </w:t>
      </w:r>
      <w:r w:rsidR="00901885">
        <w:rPr>
          <w:rFonts w:ascii="Arial" w:eastAsia="Times New Roman" w:hAnsi="Arial" w:cs="Arial"/>
          <w:kern w:val="28"/>
          <w:sz w:val="24"/>
          <w:szCs w:val="24"/>
          <w:lang w:eastAsia="en-GB"/>
        </w:rPr>
        <w:t>are unlikely to be</w:t>
      </w:r>
      <w:r w:rsidR="00BF7BFA">
        <w:rPr>
          <w:rFonts w:ascii="Arial" w:eastAsia="Times New Roman" w:hAnsi="Arial" w:cs="Arial"/>
          <w:kern w:val="28"/>
          <w:sz w:val="24"/>
          <w:szCs w:val="24"/>
          <w:lang w:eastAsia="en-GB"/>
        </w:rPr>
        <w:t xml:space="preserve"> harmed by the works.</w:t>
      </w:r>
    </w:p>
    <w:p w14:paraId="5B776D3A" w14:textId="77777777" w:rsidR="00D4414A" w:rsidRDefault="00D4414A" w:rsidP="00D4414A">
      <w:pPr>
        <w:pStyle w:val="ListParagraph"/>
        <w:tabs>
          <w:tab w:val="left" w:pos="284"/>
        </w:tabs>
        <w:spacing w:after="0" w:line="240" w:lineRule="auto"/>
        <w:ind w:left="782"/>
        <w:outlineLvl w:val="0"/>
        <w:rPr>
          <w:rFonts w:ascii="Arial" w:eastAsia="Times New Roman" w:hAnsi="Arial" w:cs="Arial"/>
          <w:kern w:val="28"/>
          <w:sz w:val="24"/>
          <w:szCs w:val="24"/>
          <w:lang w:eastAsia="en-GB"/>
        </w:rPr>
      </w:pPr>
    </w:p>
    <w:p w14:paraId="46053A6B" w14:textId="0A181634" w:rsidR="00D4414A" w:rsidRPr="00D4414A" w:rsidRDefault="00D4414A" w:rsidP="00D4414A">
      <w:pPr>
        <w:tabs>
          <w:tab w:val="left" w:pos="284"/>
        </w:tabs>
        <w:spacing w:after="0" w:line="240" w:lineRule="auto"/>
        <w:outlineLvl w:val="0"/>
        <w:rPr>
          <w:rFonts w:ascii="Arial" w:eastAsia="Times New Roman" w:hAnsi="Arial" w:cs="Arial"/>
          <w:kern w:val="28"/>
          <w:sz w:val="24"/>
          <w:szCs w:val="24"/>
          <w:lang w:eastAsia="en-GB"/>
        </w:rPr>
      </w:pPr>
      <w:r w:rsidRPr="00D4414A">
        <w:rPr>
          <w:rFonts w:ascii="Arial" w:eastAsia="Times New Roman" w:hAnsi="Arial" w:cs="Arial"/>
          <w:i/>
          <w:kern w:val="28"/>
          <w:sz w:val="24"/>
          <w:szCs w:val="24"/>
          <w:lang w:eastAsia="en-GB"/>
        </w:rPr>
        <w:t>Conservation of the landscape</w:t>
      </w:r>
    </w:p>
    <w:p w14:paraId="1D1CB7A4" w14:textId="77777777" w:rsidR="001E6975" w:rsidRDefault="001E6975" w:rsidP="00D4414A">
      <w:pPr>
        <w:pStyle w:val="ListParagraph"/>
        <w:tabs>
          <w:tab w:val="left" w:pos="284"/>
        </w:tabs>
        <w:spacing w:after="0" w:line="240" w:lineRule="auto"/>
        <w:ind w:left="782"/>
        <w:outlineLvl w:val="0"/>
        <w:rPr>
          <w:rFonts w:ascii="Arial" w:eastAsia="Times New Roman" w:hAnsi="Arial" w:cs="Arial"/>
          <w:kern w:val="28"/>
          <w:sz w:val="24"/>
          <w:szCs w:val="24"/>
          <w:lang w:eastAsia="en-GB"/>
        </w:rPr>
      </w:pPr>
    </w:p>
    <w:p w14:paraId="20A2071D" w14:textId="13447B52" w:rsidR="000A3B47" w:rsidRDefault="004C2201" w:rsidP="00CE4381">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The </w:t>
      </w:r>
      <w:r w:rsidR="00A71F78">
        <w:rPr>
          <w:rFonts w:ascii="Arial" w:eastAsia="Times New Roman" w:hAnsi="Arial" w:cs="Arial"/>
          <w:kern w:val="28"/>
          <w:sz w:val="24"/>
          <w:szCs w:val="24"/>
          <w:lang w:eastAsia="en-GB"/>
        </w:rPr>
        <w:t>application land lies within the Forest of Bowland National Landscape (FOBNL). The FOBNL Conservation Board was consulted about the application but did not comment.</w:t>
      </w:r>
    </w:p>
    <w:p w14:paraId="1815167C" w14:textId="77777777" w:rsidR="00A71F78" w:rsidRDefault="00A71F78" w:rsidP="00A71F78">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1166135A" w14:textId="77777777" w:rsidR="00BA3983" w:rsidRDefault="00A71F78" w:rsidP="00AF7E4B">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The </w:t>
      </w:r>
      <w:r w:rsidR="00AF7E4B">
        <w:rPr>
          <w:rFonts w:ascii="Arial" w:eastAsia="Times New Roman" w:hAnsi="Arial" w:cs="Arial"/>
          <w:kern w:val="28"/>
          <w:sz w:val="24"/>
          <w:szCs w:val="24"/>
          <w:lang w:eastAsia="en-GB"/>
        </w:rPr>
        <w:t xml:space="preserve">applicant advises that the </w:t>
      </w:r>
      <w:r>
        <w:rPr>
          <w:rFonts w:ascii="Arial" w:eastAsia="Times New Roman" w:hAnsi="Arial" w:cs="Arial"/>
          <w:kern w:val="28"/>
          <w:sz w:val="24"/>
          <w:szCs w:val="24"/>
          <w:lang w:eastAsia="en-GB"/>
        </w:rPr>
        <w:t xml:space="preserve">proposed </w:t>
      </w:r>
      <w:r w:rsidR="00AF7E4B">
        <w:rPr>
          <w:rFonts w:ascii="Arial" w:eastAsia="Times New Roman" w:hAnsi="Arial" w:cs="Arial"/>
          <w:kern w:val="28"/>
          <w:sz w:val="24"/>
          <w:szCs w:val="24"/>
          <w:lang w:eastAsia="en-GB"/>
        </w:rPr>
        <w:t xml:space="preserve">timber </w:t>
      </w:r>
      <w:r>
        <w:rPr>
          <w:rFonts w:ascii="Arial" w:eastAsia="Times New Roman" w:hAnsi="Arial" w:cs="Arial"/>
          <w:kern w:val="28"/>
          <w:sz w:val="24"/>
          <w:szCs w:val="24"/>
          <w:lang w:eastAsia="en-GB"/>
        </w:rPr>
        <w:t>gate</w:t>
      </w:r>
      <w:r w:rsidR="00AF7E4B">
        <w:rPr>
          <w:rFonts w:ascii="Arial" w:eastAsia="Times New Roman" w:hAnsi="Arial" w:cs="Arial"/>
          <w:kern w:val="28"/>
          <w:sz w:val="24"/>
          <w:szCs w:val="24"/>
          <w:lang w:eastAsia="en-GB"/>
        </w:rPr>
        <w:t xml:space="preserve"> is of standard design and in is keeping with the character and appearance of the area. </w:t>
      </w:r>
      <w:r>
        <w:rPr>
          <w:rFonts w:ascii="Arial" w:eastAsia="Times New Roman" w:hAnsi="Arial" w:cs="Arial"/>
          <w:kern w:val="28"/>
          <w:sz w:val="24"/>
          <w:szCs w:val="24"/>
          <w:lang w:eastAsia="en-GB"/>
        </w:rPr>
        <w:t xml:space="preserve">The two gravel wheeltracks will be </w:t>
      </w:r>
      <w:r w:rsidRPr="00A71F78">
        <w:rPr>
          <w:rFonts w:ascii="Arial" w:eastAsia="Times New Roman" w:hAnsi="Arial" w:cs="Arial"/>
          <w:kern w:val="28"/>
          <w:sz w:val="24"/>
          <w:szCs w:val="24"/>
          <w:lang w:eastAsia="en-GB"/>
        </w:rPr>
        <w:t xml:space="preserve">comprised of limestone and will together cover 3.54m². </w:t>
      </w:r>
    </w:p>
    <w:p w14:paraId="140121E4" w14:textId="77777777" w:rsidR="00BA3983" w:rsidRPr="00BA3983" w:rsidRDefault="00BA3983" w:rsidP="00BA3983">
      <w:pPr>
        <w:pStyle w:val="ListParagraph"/>
        <w:rPr>
          <w:rFonts w:ascii="Arial" w:eastAsia="Times New Roman" w:hAnsi="Arial" w:cs="Arial"/>
          <w:kern w:val="28"/>
          <w:sz w:val="24"/>
          <w:szCs w:val="24"/>
          <w:lang w:eastAsia="en-GB"/>
        </w:rPr>
      </w:pPr>
    </w:p>
    <w:p w14:paraId="7432AB8C" w14:textId="18946EA9" w:rsidR="00900243" w:rsidRPr="00AF7E4B" w:rsidRDefault="00A71F78" w:rsidP="00AF7E4B">
      <w:pPr>
        <w:pStyle w:val="ListParagraph"/>
        <w:numPr>
          <w:ilvl w:val="0"/>
          <w:numId w:val="6"/>
        </w:numPr>
        <w:tabs>
          <w:tab w:val="left" w:pos="284"/>
        </w:tabs>
        <w:spacing w:before="180" w:after="0" w:line="240" w:lineRule="auto"/>
        <w:outlineLvl w:val="0"/>
        <w:rPr>
          <w:rStyle w:val="normaltextrun"/>
          <w:rFonts w:ascii="Arial" w:eastAsia="Times New Roman" w:hAnsi="Arial" w:cs="Arial"/>
          <w:kern w:val="28"/>
          <w:sz w:val="24"/>
          <w:szCs w:val="24"/>
          <w:lang w:eastAsia="en-GB"/>
        </w:rPr>
      </w:pPr>
      <w:r w:rsidRPr="00A71F78">
        <w:rPr>
          <w:rFonts w:ascii="Arial" w:eastAsia="Times New Roman" w:hAnsi="Arial" w:cs="Arial"/>
          <w:kern w:val="28"/>
          <w:sz w:val="24"/>
          <w:szCs w:val="24"/>
          <w:lang w:eastAsia="en-GB"/>
        </w:rPr>
        <w:t xml:space="preserve">I am </w:t>
      </w:r>
      <w:r w:rsidRPr="00A71F78">
        <w:rPr>
          <w:rStyle w:val="normaltextrun"/>
          <w:rFonts w:ascii="Arial" w:hAnsi="Arial" w:cs="Arial"/>
          <w:sz w:val="24"/>
          <w:szCs w:val="24"/>
          <w:shd w:val="clear" w:color="auto" w:fill="FFFFFF"/>
        </w:rPr>
        <w:t xml:space="preserve">satisfied that the small scale of the works and the natural material to be used </w:t>
      </w:r>
      <w:r>
        <w:rPr>
          <w:rStyle w:val="normaltextrun"/>
          <w:rFonts w:ascii="Arial" w:hAnsi="Arial" w:cs="Arial"/>
          <w:sz w:val="24"/>
          <w:szCs w:val="24"/>
          <w:shd w:val="clear" w:color="auto" w:fill="FFFFFF"/>
        </w:rPr>
        <w:t>will ensure that the</w:t>
      </w:r>
      <w:r w:rsidRPr="00A71F78">
        <w:rPr>
          <w:rStyle w:val="normaltextrun"/>
          <w:rFonts w:ascii="Arial" w:hAnsi="Arial" w:cs="Arial"/>
          <w:sz w:val="24"/>
          <w:szCs w:val="24"/>
          <w:shd w:val="clear" w:color="auto" w:fill="FFFFFF"/>
        </w:rPr>
        <w:t xml:space="preserve"> natural beauty of the National Landscape will be conserved.</w:t>
      </w:r>
    </w:p>
    <w:p w14:paraId="0733031E" w14:textId="3DD01E99" w:rsidR="006B070D" w:rsidRPr="00AF7E4B" w:rsidRDefault="006B070D" w:rsidP="00AF7E4B">
      <w:pPr>
        <w:tabs>
          <w:tab w:val="left" w:pos="284"/>
        </w:tabs>
        <w:spacing w:before="180" w:after="0" w:line="240" w:lineRule="auto"/>
        <w:outlineLvl w:val="0"/>
        <w:rPr>
          <w:rStyle w:val="normaltextrun"/>
          <w:rFonts w:ascii="Arial" w:eastAsia="Times New Roman" w:hAnsi="Arial" w:cs="Arial"/>
          <w:kern w:val="28"/>
          <w:sz w:val="24"/>
          <w:szCs w:val="24"/>
          <w:lang w:eastAsia="en-GB"/>
        </w:rPr>
      </w:pPr>
      <w:r w:rsidRPr="00AF7E4B">
        <w:rPr>
          <w:rFonts w:ascii="Arial" w:eastAsia="Times New Roman" w:hAnsi="Arial" w:cs="Arial"/>
          <w:i/>
          <w:kern w:val="28"/>
          <w:sz w:val="24"/>
          <w:szCs w:val="24"/>
          <w:lang w:eastAsia="en-GB"/>
        </w:rPr>
        <w:t>Archaeological remains and features of historic interest</w:t>
      </w:r>
    </w:p>
    <w:p w14:paraId="6AECC6D3" w14:textId="77777777" w:rsidR="00BA3983" w:rsidRPr="00BA3983" w:rsidRDefault="00AF7E4B" w:rsidP="00442077">
      <w:pPr>
        <w:pStyle w:val="ListParagraph"/>
        <w:numPr>
          <w:ilvl w:val="0"/>
          <w:numId w:val="6"/>
        </w:numPr>
        <w:tabs>
          <w:tab w:val="left" w:pos="284"/>
        </w:tabs>
        <w:spacing w:before="180" w:after="0" w:line="240" w:lineRule="auto"/>
        <w:outlineLvl w:val="0"/>
        <w:rPr>
          <w:rStyle w:val="normaltextrun"/>
          <w:rFonts w:ascii="Arial" w:eastAsia="Times New Roman" w:hAnsi="Arial" w:cs="Arial"/>
          <w:kern w:val="28"/>
          <w:sz w:val="24"/>
          <w:szCs w:val="24"/>
          <w:lang w:eastAsia="en-GB"/>
        </w:rPr>
      </w:pPr>
      <w:r>
        <w:rPr>
          <w:rStyle w:val="normaltextrun"/>
          <w:rFonts w:ascii="Arial" w:hAnsi="Arial" w:cs="Arial"/>
          <w:color w:val="000000"/>
          <w:sz w:val="24"/>
          <w:szCs w:val="24"/>
          <w:shd w:val="clear" w:color="auto" w:fill="FFFFFF"/>
        </w:rPr>
        <w:t xml:space="preserve">HE advises that the proposed works will not impact on any heritage assets. </w:t>
      </w:r>
      <w:r>
        <w:rPr>
          <w:rFonts w:ascii="Arial" w:eastAsia="Times New Roman" w:hAnsi="Arial" w:cs="Arial"/>
          <w:sz w:val="24"/>
          <w:szCs w:val="24"/>
          <w:lang w:eastAsia="en-GB"/>
        </w:rPr>
        <w:t>NYCPA</w:t>
      </w:r>
      <w:r>
        <w:rPr>
          <w:rStyle w:val="normaltextrun"/>
          <w:rFonts w:ascii="Arial" w:hAnsi="Arial" w:cs="Arial"/>
          <w:color w:val="000000"/>
          <w:sz w:val="24"/>
          <w:szCs w:val="24"/>
          <w:shd w:val="clear" w:color="auto" w:fill="FFFFFF"/>
        </w:rPr>
        <w:t xml:space="preserve"> </w:t>
      </w:r>
      <w:r w:rsidR="008B5415">
        <w:rPr>
          <w:rStyle w:val="normaltextrun"/>
          <w:rFonts w:ascii="Arial" w:hAnsi="Arial" w:cs="Arial"/>
          <w:color w:val="000000"/>
          <w:sz w:val="24"/>
          <w:szCs w:val="24"/>
          <w:shd w:val="clear" w:color="auto" w:fill="FFFFFF"/>
        </w:rPr>
        <w:t>confirms</w:t>
      </w:r>
      <w:r>
        <w:rPr>
          <w:rStyle w:val="normaltextrun"/>
          <w:rFonts w:ascii="Arial" w:hAnsi="Arial" w:cs="Arial"/>
          <w:color w:val="000000"/>
          <w:sz w:val="24"/>
          <w:szCs w:val="24"/>
          <w:shd w:val="clear" w:color="auto" w:fill="FFFFFF"/>
        </w:rPr>
        <w:t xml:space="preserve"> that</w:t>
      </w:r>
      <w:proofErr w:type="gramStart"/>
      <w:r w:rsidR="008B5415">
        <w:rPr>
          <w:rStyle w:val="normaltextrun"/>
          <w:rFonts w:ascii="Arial" w:hAnsi="Arial" w:cs="Arial"/>
          <w:color w:val="000000"/>
          <w:sz w:val="24"/>
          <w:szCs w:val="24"/>
          <w:shd w:val="clear" w:color="auto" w:fill="FFFFFF"/>
        </w:rPr>
        <w:t>, having checked the Historic Environment Record, there</w:t>
      </w:r>
      <w:proofErr w:type="gramEnd"/>
      <w:r w:rsidR="008B5415">
        <w:rPr>
          <w:rStyle w:val="normaltextrun"/>
          <w:rFonts w:ascii="Arial" w:hAnsi="Arial" w:cs="Arial"/>
          <w:color w:val="000000"/>
          <w:sz w:val="24"/>
          <w:szCs w:val="24"/>
          <w:shd w:val="clear" w:color="auto" w:fill="FFFFFF"/>
        </w:rPr>
        <w:t xml:space="preserve"> are no recorded archaeological sites in the area and that the proposed works are unlikely to have an impact on archaeological remains.</w:t>
      </w:r>
    </w:p>
    <w:p w14:paraId="3C3749C9" w14:textId="301684AE" w:rsidR="00BA3983" w:rsidRPr="00BA3983" w:rsidRDefault="00442077" w:rsidP="00BA3983">
      <w:pPr>
        <w:pStyle w:val="ListParagraph"/>
        <w:tabs>
          <w:tab w:val="left" w:pos="284"/>
        </w:tabs>
        <w:spacing w:before="180" w:after="0" w:line="240" w:lineRule="auto"/>
        <w:ind w:left="785"/>
        <w:outlineLvl w:val="0"/>
        <w:rPr>
          <w:rStyle w:val="normaltextrun"/>
          <w:rFonts w:ascii="Arial" w:eastAsia="Times New Roman" w:hAnsi="Arial" w:cs="Arial"/>
          <w:kern w:val="28"/>
          <w:sz w:val="24"/>
          <w:szCs w:val="24"/>
          <w:lang w:eastAsia="en-GB"/>
        </w:rPr>
      </w:pPr>
      <w:r>
        <w:rPr>
          <w:rStyle w:val="normaltextrun"/>
          <w:rFonts w:ascii="Arial" w:hAnsi="Arial" w:cs="Arial"/>
          <w:color w:val="000000"/>
          <w:sz w:val="24"/>
          <w:szCs w:val="24"/>
          <w:shd w:val="clear" w:color="auto" w:fill="FFFFFF"/>
        </w:rPr>
        <w:t xml:space="preserve"> </w:t>
      </w:r>
    </w:p>
    <w:p w14:paraId="4723B439" w14:textId="32B7474E" w:rsidR="0016445A" w:rsidRPr="00442077" w:rsidRDefault="008B5415" w:rsidP="00442077">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442077">
        <w:rPr>
          <w:rStyle w:val="normaltextrun"/>
          <w:rFonts w:ascii="Arial" w:hAnsi="Arial" w:cs="Arial"/>
          <w:color w:val="000000"/>
          <w:sz w:val="24"/>
          <w:szCs w:val="24"/>
          <w:shd w:val="clear" w:color="auto" w:fill="FFFFFF"/>
        </w:rPr>
        <w:t>I am satisfied that</w:t>
      </w:r>
      <w:r w:rsidR="004C2201" w:rsidRPr="00442077">
        <w:rPr>
          <w:rFonts w:ascii="Arial" w:hAnsi="Arial" w:cs="Arial"/>
          <w:sz w:val="24"/>
          <w:szCs w:val="24"/>
        </w:rPr>
        <w:t xml:space="preserve"> </w:t>
      </w:r>
      <w:r w:rsidR="004C2201" w:rsidRPr="00442077">
        <w:rPr>
          <w:rFonts w:ascii="Arial" w:eastAsia="Times New Roman" w:hAnsi="Arial" w:cs="Arial"/>
          <w:bCs/>
          <w:iCs/>
          <w:sz w:val="24"/>
          <w:szCs w:val="24"/>
          <w:lang w:eastAsia="en-GB"/>
        </w:rPr>
        <w:t xml:space="preserve">the works </w:t>
      </w:r>
      <w:r w:rsidR="00885799" w:rsidRPr="00442077">
        <w:rPr>
          <w:rFonts w:ascii="Arial" w:eastAsia="Times New Roman" w:hAnsi="Arial" w:cs="Arial"/>
          <w:bCs/>
          <w:iCs/>
          <w:sz w:val="24"/>
          <w:szCs w:val="24"/>
          <w:lang w:eastAsia="en-GB"/>
        </w:rPr>
        <w:t>are unlikely to</w:t>
      </w:r>
      <w:r w:rsidRPr="00442077">
        <w:rPr>
          <w:rFonts w:ascii="Arial" w:eastAsia="Times New Roman" w:hAnsi="Arial" w:cs="Arial"/>
          <w:bCs/>
          <w:iCs/>
          <w:sz w:val="24"/>
          <w:szCs w:val="24"/>
          <w:lang w:eastAsia="en-GB"/>
        </w:rPr>
        <w:t xml:space="preserve"> </w:t>
      </w:r>
      <w:r w:rsidR="004C2201" w:rsidRPr="00442077">
        <w:rPr>
          <w:rFonts w:ascii="Arial" w:eastAsia="Times New Roman" w:hAnsi="Arial" w:cs="Arial"/>
          <w:bCs/>
          <w:iCs/>
          <w:sz w:val="24"/>
          <w:szCs w:val="24"/>
          <w:lang w:eastAsia="en-GB"/>
        </w:rPr>
        <w:t xml:space="preserve">harm </w:t>
      </w:r>
      <w:r w:rsidR="00356326" w:rsidRPr="00442077">
        <w:rPr>
          <w:rFonts w:ascii="Arial" w:eastAsia="Times New Roman" w:hAnsi="Arial" w:cs="Arial"/>
          <w:iCs/>
          <w:kern w:val="28"/>
          <w:sz w:val="24"/>
          <w:szCs w:val="24"/>
          <w:lang w:eastAsia="en-GB"/>
        </w:rPr>
        <w:t>the above interests</w:t>
      </w:r>
      <w:r w:rsidR="004C2201" w:rsidRPr="00442077">
        <w:rPr>
          <w:rFonts w:ascii="Arial" w:eastAsia="Times New Roman" w:hAnsi="Arial" w:cs="Arial"/>
          <w:iCs/>
          <w:kern w:val="28"/>
          <w:sz w:val="24"/>
          <w:szCs w:val="24"/>
          <w:lang w:eastAsia="en-GB"/>
        </w:rPr>
        <w:t>.</w:t>
      </w:r>
    </w:p>
    <w:p w14:paraId="4D00DF29" w14:textId="3BD89128" w:rsidR="00356326" w:rsidRPr="00356326" w:rsidRDefault="00356326" w:rsidP="00356326">
      <w:pPr>
        <w:tabs>
          <w:tab w:val="left" w:pos="8364"/>
        </w:tabs>
        <w:spacing w:before="180" w:after="0" w:line="240" w:lineRule="auto"/>
        <w:outlineLvl w:val="0"/>
        <w:rPr>
          <w:rFonts w:ascii="Arial" w:eastAsia="Times New Roman" w:hAnsi="Arial" w:cs="Arial"/>
          <w:b/>
          <w:iCs/>
          <w:color w:val="000000"/>
          <w:kern w:val="28"/>
          <w:sz w:val="24"/>
          <w:szCs w:val="24"/>
          <w:lang w:eastAsia="en-GB"/>
        </w:rPr>
      </w:pPr>
      <w:r>
        <w:rPr>
          <w:rFonts w:ascii="Arial" w:eastAsia="Times New Roman" w:hAnsi="Arial" w:cs="Arial"/>
          <w:b/>
          <w:iCs/>
          <w:color w:val="000000"/>
          <w:kern w:val="28"/>
          <w:sz w:val="24"/>
          <w:szCs w:val="24"/>
          <w:lang w:eastAsia="en-GB"/>
        </w:rPr>
        <w:t>Other matters</w:t>
      </w:r>
    </w:p>
    <w:p w14:paraId="7E807782" w14:textId="2175C139" w:rsidR="00922300" w:rsidRPr="00922300" w:rsidRDefault="00BA3983" w:rsidP="00BA3983">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BA3983">
        <w:rPr>
          <w:rFonts w:ascii="Arial" w:hAnsi="Arial" w:cs="Arial"/>
          <w:sz w:val="24"/>
          <w:szCs w:val="24"/>
        </w:rPr>
        <w:t>The Defra policy says the Secretary of State will wish to know what alternatives have been considered to the application proposal. The application plan shows a side road off Keasden Road running between Brock-a-bank and the agricultural field. Vehicular access into the field from the side road would not cross common land and would not require section 38 consent. The applicant confirms that the side road is not in their ownership, they have no right to access the field from it and it has not been possible to agree an easement with the owner, hence the application to cross common land.</w:t>
      </w:r>
    </w:p>
    <w:p w14:paraId="4CA06F5E" w14:textId="77777777" w:rsidR="00922300" w:rsidRPr="00922300" w:rsidRDefault="00922300" w:rsidP="00922300">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0151EFB4" w14:textId="72388CDA" w:rsidR="00BA3983" w:rsidRPr="00BA3983" w:rsidRDefault="00BA3983" w:rsidP="00BA3983">
      <w:pPr>
        <w:pStyle w:val="ListParagraph"/>
        <w:numPr>
          <w:ilvl w:val="0"/>
          <w:numId w:val="6"/>
        </w:numPr>
        <w:tabs>
          <w:tab w:val="left" w:pos="284"/>
        </w:tabs>
        <w:spacing w:before="180" w:after="0" w:line="240" w:lineRule="auto"/>
        <w:outlineLvl w:val="0"/>
        <w:rPr>
          <w:rStyle w:val="normaltextrun"/>
          <w:rFonts w:ascii="Arial" w:eastAsia="Times New Roman" w:hAnsi="Arial" w:cs="Arial"/>
          <w:kern w:val="28"/>
          <w:sz w:val="24"/>
          <w:szCs w:val="24"/>
          <w:lang w:eastAsia="en-GB"/>
        </w:rPr>
      </w:pPr>
      <w:r w:rsidRPr="00BA3983">
        <w:rPr>
          <w:rFonts w:ascii="Arial" w:hAnsi="Arial" w:cs="Arial"/>
          <w:sz w:val="24"/>
          <w:szCs w:val="24"/>
        </w:rPr>
        <w:t>I am satisfied that gaining access from the side road is not a viable alternative to the proposed works.</w:t>
      </w:r>
    </w:p>
    <w:p w14:paraId="74A96047" w14:textId="77777777" w:rsidR="00BA3983" w:rsidRPr="00BA3983" w:rsidRDefault="00BA3983" w:rsidP="00BA3983">
      <w:pPr>
        <w:pStyle w:val="ListParagraph"/>
        <w:tabs>
          <w:tab w:val="left" w:pos="284"/>
        </w:tabs>
        <w:spacing w:before="180" w:after="0" w:line="240" w:lineRule="auto"/>
        <w:ind w:left="785"/>
        <w:outlineLvl w:val="0"/>
        <w:rPr>
          <w:rStyle w:val="normaltextrun"/>
          <w:rFonts w:ascii="Arial" w:eastAsia="Times New Roman" w:hAnsi="Arial" w:cs="Arial"/>
          <w:kern w:val="28"/>
          <w:sz w:val="24"/>
          <w:szCs w:val="24"/>
          <w:lang w:eastAsia="en-GB"/>
        </w:rPr>
      </w:pPr>
    </w:p>
    <w:p w14:paraId="28C05AFD" w14:textId="27F488A8" w:rsidR="007D52C0" w:rsidRPr="00922300" w:rsidRDefault="00BA3983" w:rsidP="00BA3983">
      <w:pPr>
        <w:pStyle w:val="ListParagraph"/>
        <w:numPr>
          <w:ilvl w:val="0"/>
          <w:numId w:val="6"/>
        </w:numPr>
        <w:tabs>
          <w:tab w:val="left" w:pos="284"/>
        </w:tabs>
        <w:spacing w:before="180" w:after="0" w:line="240" w:lineRule="auto"/>
        <w:outlineLvl w:val="0"/>
        <w:rPr>
          <w:rStyle w:val="normaltextrun"/>
          <w:rFonts w:ascii="Arial" w:eastAsia="Times New Roman" w:hAnsi="Arial" w:cs="Arial"/>
          <w:kern w:val="28"/>
          <w:sz w:val="24"/>
          <w:szCs w:val="24"/>
          <w:lang w:eastAsia="en-GB"/>
        </w:rPr>
      </w:pPr>
      <w:r w:rsidRPr="00356326">
        <w:rPr>
          <w:rStyle w:val="normaltextrun"/>
          <w:rFonts w:ascii="Arial" w:hAnsi="Arial" w:cs="Arial"/>
          <w:color w:val="000000"/>
          <w:sz w:val="24"/>
          <w:szCs w:val="24"/>
          <w:shd w:val="clear" w:color="auto" w:fill="FFFFFF"/>
        </w:rPr>
        <w:lastRenderedPageBreak/>
        <w:t xml:space="preserve">OSS contends that </w:t>
      </w:r>
      <w:r>
        <w:rPr>
          <w:rStyle w:val="normaltextrun"/>
          <w:rFonts w:ascii="Arial" w:hAnsi="Arial" w:cs="Arial"/>
          <w:color w:val="000000"/>
          <w:sz w:val="24"/>
          <w:szCs w:val="24"/>
          <w:shd w:val="clear" w:color="auto" w:fill="FFFFFF"/>
        </w:rPr>
        <w:t>consent under section 38 is not needed for the resurfacing of land where the material consist only of limestone gravel as such c</w:t>
      </w:r>
      <w:r w:rsidRPr="00356326">
        <w:rPr>
          <w:rStyle w:val="normaltextrun"/>
          <w:rFonts w:ascii="Arial" w:hAnsi="Arial" w:cs="Arial"/>
          <w:color w:val="000000"/>
          <w:sz w:val="24"/>
          <w:szCs w:val="24"/>
          <w:shd w:val="clear" w:color="auto" w:fill="FFFFFF"/>
        </w:rPr>
        <w:t>onsent is required for the laying of concrete, tarmacadam, coated roadstone or similar material.</w:t>
      </w:r>
    </w:p>
    <w:p w14:paraId="76391ABC" w14:textId="77777777" w:rsidR="00922300" w:rsidRPr="00922300" w:rsidRDefault="00922300" w:rsidP="00922300">
      <w:pPr>
        <w:pStyle w:val="ListParagraph"/>
        <w:rPr>
          <w:rStyle w:val="normaltextrun"/>
          <w:rFonts w:ascii="Arial" w:eastAsia="Times New Roman" w:hAnsi="Arial" w:cs="Arial"/>
          <w:kern w:val="28"/>
          <w:sz w:val="24"/>
          <w:szCs w:val="24"/>
          <w:lang w:eastAsia="en-GB"/>
        </w:rPr>
      </w:pPr>
    </w:p>
    <w:p w14:paraId="7C527221" w14:textId="0660B59F" w:rsidR="009D385D" w:rsidRPr="00922300" w:rsidRDefault="00885799" w:rsidP="00922300">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sidRPr="00922300">
        <w:rPr>
          <w:rStyle w:val="normaltextrun"/>
          <w:rFonts w:ascii="Arial" w:hAnsi="Arial" w:cs="Arial"/>
          <w:color w:val="000000"/>
          <w:sz w:val="24"/>
          <w:szCs w:val="24"/>
          <w:shd w:val="clear" w:color="auto" w:fill="FFFFFF"/>
        </w:rPr>
        <w:t>I</w:t>
      </w:r>
      <w:r w:rsidR="00356326" w:rsidRPr="00922300">
        <w:rPr>
          <w:rStyle w:val="normaltextrun"/>
          <w:rFonts w:ascii="Arial" w:hAnsi="Arial" w:cs="Arial"/>
          <w:color w:val="000000"/>
          <w:sz w:val="24"/>
          <w:szCs w:val="24"/>
          <w:shd w:val="clear" w:color="auto" w:fill="FFFFFF"/>
        </w:rPr>
        <w:t>t is for the person carrying out the works to be satisfied as to whether consent is needed. In this case an application has been made and has been considered on its merits.</w:t>
      </w:r>
    </w:p>
    <w:p w14:paraId="614B2DFC" w14:textId="41D84C48" w:rsidR="00356326" w:rsidRPr="00356326" w:rsidRDefault="00356326" w:rsidP="00356326">
      <w:pPr>
        <w:tabs>
          <w:tab w:val="left" w:pos="8364"/>
        </w:tabs>
        <w:spacing w:before="180" w:after="0" w:line="240" w:lineRule="auto"/>
        <w:outlineLvl w:val="0"/>
        <w:rPr>
          <w:rFonts w:ascii="Arial" w:eastAsia="Times New Roman" w:hAnsi="Arial" w:cs="Arial"/>
          <w:b/>
          <w:iCs/>
          <w:color w:val="000000"/>
          <w:kern w:val="28"/>
          <w:sz w:val="24"/>
          <w:szCs w:val="24"/>
          <w:lang w:eastAsia="en-GB"/>
        </w:rPr>
      </w:pPr>
      <w:r w:rsidRPr="005E5E37">
        <w:rPr>
          <w:rFonts w:ascii="Arial" w:eastAsia="Times New Roman" w:hAnsi="Arial" w:cs="Arial"/>
          <w:b/>
          <w:iCs/>
          <w:color w:val="000000"/>
          <w:kern w:val="28"/>
          <w:sz w:val="24"/>
          <w:szCs w:val="24"/>
          <w:lang w:eastAsia="en-GB"/>
        </w:rPr>
        <w:t>Conclusion</w:t>
      </w:r>
      <w:r w:rsidR="00B33265">
        <w:rPr>
          <w:rFonts w:ascii="Arial" w:eastAsia="Times New Roman" w:hAnsi="Arial" w:cs="Arial"/>
          <w:b/>
          <w:iCs/>
          <w:color w:val="000000"/>
          <w:kern w:val="28"/>
          <w:sz w:val="24"/>
          <w:szCs w:val="24"/>
          <w:lang w:eastAsia="en-GB"/>
        </w:rPr>
        <w:t xml:space="preserve"> </w:t>
      </w:r>
    </w:p>
    <w:p w14:paraId="5EBC3423" w14:textId="478F0879" w:rsidR="00600951" w:rsidRPr="00442077" w:rsidRDefault="00356326" w:rsidP="00393163">
      <w:pPr>
        <w:pStyle w:val="ListParagraph"/>
        <w:numPr>
          <w:ilvl w:val="0"/>
          <w:numId w:val="6"/>
        </w:numPr>
        <w:tabs>
          <w:tab w:val="left" w:pos="284"/>
        </w:tabs>
        <w:spacing w:before="180" w:after="0" w:line="240" w:lineRule="auto"/>
        <w:outlineLvl w:val="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I conclude </w:t>
      </w:r>
      <w:r w:rsidRPr="008B5415">
        <w:rPr>
          <w:rFonts w:ascii="Arial" w:hAnsi="Arial" w:cs="Arial"/>
          <w:sz w:val="24"/>
          <w:szCs w:val="24"/>
        </w:rPr>
        <w:t xml:space="preserve">that the works will </w:t>
      </w:r>
      <w:r w:rsidR="00885799">
        <w:rPr>
          <w:rFonts w:ascii="Arial" w:hAnsi="Arial" w:cs="Arial"/>
          <w:sz w:val="24"/>
          <w:szCs w:val="24"/>
        </w:rPr>
        <w:t xml:space="preserve">only negligibly </w:t>
      </w:r>
      <w:r w:rsidRPr="008B5415">
        <w:rPr>
          <w:rFonts w:ascii="Arial" w:hAnsi="Arial" w:cs="Arial"/>
          <w:sz w:val="24"/>
          <w:szCs w:val="24"/>
        </w:rPr>
        <w:t>harm</w:t>
      </w:r>
      <w:r w:rsidR="00901885">
        <w:rPr>
          <w:rFonts w:ascii="Arial" w:hAnsi="Arial" w:cs="Arial"/>
          <w:sz w:val="24"/>
          <w:szCs w:val="24"/>
        </w:rPr>
        <w:t>, or are unlikely to harm,</w:t>
      </w:r>
      <w:r w:rsidRPr="008B5415">
        <w:rPr>
          <w:rFonts w:ascii="Arial" w:hAnsi="Arial" w:cs="Arial"/>
          <w:sz w:val="24"/>
          <w:szCs w:val="24"/>
        </w:rPr>
        <w:t xml:space="preserve"> </w:t>
      </w:r>
      <w:r>
        <w:rPr>
          <w:rFonts w:ascii="Arial" w:hAnsi="Arial" w:cs="Arial"/>
          <w:sz w:val="24"/>
          <w:szCs w:val="24"/>
        </w:rPr>
        <w:t xml:space="preserve">the </w:t>
      </w:r>
      <w:r w:rsidRPr="008B5415">
        <w:rPr>
          <w:rFonts w:ascii="Arial" w:hAnsi="Arial" w:cs="Arial"/>
          <w:sz w:val="24"/>
          <w:szCs w:val="24"/>
        </w:rPr>
        <w:t xml:space="preserve">interests set out in paragraph </w:t>
      </w:r>
      <w:r w:rsidR="001E611D">
        <w:rPr>
          <w:rFonts w:ascii="Arial" w:hAnsi="Arial" w:cs="Arial"/>
          <w:sz w:val="24"/>
          <w:szCs w:val="24"/>
        </w:rPr>
        <w:t>6</w:t>
      </w:r>
      <w:r w:rsidRPr="008B5415">
        <w:rPr>
          <w:rFonts w:ascii="Arial" w:hAnsi="Arial" w:cs="Arial"/>
          <w:sz w:val="24"/>
          <w:szCs w:val="24"/>
        </w:rPr>
        <w:t xml:space="preserve"> above</w:t>
      </w:r>
      <w:r w:rsidR="00901885">
        <w:rPr>
          <w:rFonts w:ascii="Arial" w:hAnsi="Arial" w:cs="Arial"/>
          <w:sz w:val="24"/>
          <w:szCs w:val="24"/>
        </w:rPr>
        <w:t xml:space="preserve"> and that the giving of consent may be considered for the works applied for. </w:t>
      </w:r>
      <w:r w:rsidRPr="008B5415">
        <w:rPr>
          <w:rFonts w:ascii="Arial" w:hAnsi="Arial" w:cs="Arial"/>
          <w:sz w:val="24"/>
          <w:szCs w:val="24"/>
        </w:rPr>
        <w:t>Consent is therefore granted for the works subject to the conditions set out in paragraph 1</w:t>
      </w:r>
      <w:r w:rsidR="00600951">
        <w:rPr>
          <w:rFonts w:ascii="Arial" w:hAnsi="Arial" w:cs="Arial"/>
          <w:sz w:val="24"/>
          <w:szCs w:val="24"/>
        </w:rPr>
        <w:t>.</w:t>
      </w:r>
    </w:p>
    <w:p w14:paraId="72A08FD0" w14:textId="77777777" w:rsidR="00442077" w:rsidRPr="00393163" w:rsidRDefault="00442077" w:rsidP="00442077">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p>
    <w:p w14:paraId="642704FD" w14:textId="061DD746" w:rsidR="00CD3FBC" w:rsidRPr="00600951" w:rsidRDefault="004C4CFA" w:rsidP="00600951">
      <w:pPr>
        <w:pStyle w:val="ListParagraph"/>
        <w:tabs>
          <w:tab w:val="left" w:pos="284"/>
        </w:tabs>
        <w:spacing w:before="180" w:after="0" w:line="240" w:lineRule="auto"/>
        <w:ind w:left="785"/>
        <w:outlineLvl w:val="0"/>
        <w:rPr>
          <w:rFonts w:ascii="Arial" w:eastAsia="Times New Roman" w:hAnsi="Arial" w:cs="Arial"/>
          <w:kern w:val="28"/>
          <w:sz w:val="24"/>
          <w:szCs w:val="24"/>
          <w:lang w:eastAsia="en-GB"/>
        </w:rPr>
      </w:pPr>
      <w:r w:rsidRPr="00600951">
        <w:rPr>
          <w:rFonts w:ascii="Monotype Corsiva" w:eastAsia="Times New Roman" w:hAnsi="Monotype Corsiva" w:cs="Times New Roman"/>
          <w:b/>
          <w:color w:val="000000"/>
          <w:kern w:val="28"/>
          <w:sz w:val="36"/>
          <w:szCs w:val="36"/>
          <w:lang w:eastAsia="en-GB"/>
        </w:rPr>
        <w:t>Harry Wood</w:t>
      </w:r>
      <w:r w:rsidR="00600951">
        <w:rPr>
          <w:rFonts w:ascii="Monotype Corsiva" w:eastAsia="Times New Roman" w:hAnsi="Monotype Corsiva" w:cs="Times New Roman"/>
          <w:b/>
          <w:color w:val="000000"/>
          <w:kern w:val="28"/>
          <w:sz w:val="36"/>
          <w:szCs w:val="36"/>
          <w:lang w:eastAsia="en-GB"/>
        </w:rPr>
        <w:t xml:space="preserve">  </w:t>
      </w:r>
      <w:r w:rsidR="00B33265">
        <w:rPr>
          <w:rFonts w:ascii="Monotype Corsiva" w:eastAsia="Times New Roman" w:hAnsi="Monotype Corsiva" w:cs="Times New Roman"/>
          <w:b/>
          <w:color w:val="000000"/>
          <w:kern w:val="28"/>
          <w:sz w:val="36"/>
          <w:szCs w:val="36"/>
          <w:lang w:eastAsia="en-GB"/>
        </w:rPr>
        <w:t xml:space="preserve"> </w:t>
      </w:r>
    </w:p>
    <w:p w14:paraId="663603CB" w14:textId="3FBEFCA3" w:rsidR="00E202F3" w:rsidRPr="00B258A1" w:rsidRDefault="00DB0377" w:rsidP="00BA20D4">
      <w:pPr>
        <w:spacing w:before="180" w:after="0" w:line="240" w:lineRule="auto"/>
        <w:jc w:val="center"/>
        <w:outlineLvl w:val="0"/>
        <w:rPr>
          <w:rFonts w:ascii="Monotype Corsiva" w:eastAsia="Times New Roman" w:hAnsi="Monotype Corsiva" w:cs="Times New Roman"/>
          <w:b/>
          <w:bCs/>
          <w:color w:val="000000"/>
          <w:kern w:val="28"/>
          <w:sz w:val="36"/>
          <w:szCs w:val="36"/>
          <w:lang w:eastAsia="en-GB"/>
        </w:rPr>
      </w:pPr>
      <w:r w:rsidRPr="00DB0377">
        <w:rPr>
          <w:rFonts w:ascii="Monotype Corsiva" w:eastAsia="Times New Roman" w:hAnsi="Monotype Corsiva" w:cs="Times New Roman"/>
          <w:b/>
          <w:bCs/>
          <w:noProof/>
          <w:color w:val="000000"/>
          <w:kern w:val="28"/>
          <w:sz w:val="36"/>
          <w:szCs w:val="36"/>
          <w:lang w:eastAsia="en-GB"/>
        </w:rPr>
        <w:lastRenderedPageBreak/>
        <w:drawing>
          <wp:inline distT="0" distB="0" distL="0" distR="0" wp14:anchorId="1CEED109" wp14:editId="4DB0220A">
            <wp:extent cx="6153466" cy="8973011"/>
            <wp:effectExtent l="0" t="0" r="0" b="0"/>
            <wp:docPr id="904794039" name="Picture 1" descr="Plan referred to in paragrap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94039" name="Picture 1" descr="Plan referred to in paragraph 2.&#10;"/>
                    <pic:cNvPicPr/>
                  </pic:nvPicPr>
                  <pic:blipFill>
                    <a:blip r:embed="rId12"/>
                    <a:stretch>
                      <a:fillRect/>
                    </a:stretch>
                  </pic:blipFill>
                  <pic:spPr>
                    <a:xfrm>
                      <a:off x="0" y="0"/>
                      <a:ext cx="6153466" cy="8973011"/>
                    </a:xfrm>
                    <a:prstGeom prst="rect">
                      <a:avLst/>
                    </a:prstGeom>
                  </pic:spPr>
                </pic:pic>
              </a:graphicData>
            </a:graphic>
          </wp:inline>
        </w:drawing>
      </w:r>
    </w:p>
    <w:sectPr w:rsidR="00E202F3" w:rsidRPr="00B258A1" w:rsidSect="00FA487F">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1" w:footer="8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33E7" w14:textId="77777777" w:rsidR="00F775F5" w:rsidRDefault="00F775F5" w:rsidP="0016445A">
      <w:pPr>
        <w:spacing w:after="0" w:line="240" w:lineRule="auto"/>
      </w:pPr>
      <w:r>
        <w:separator/>
      </w:r>
    </w:p>
  </w:endnote>
  <w:endnote w:type="continuationSeparator" w:id="0">
    <w:p w14:paraId="67E4CDF4" w14:textId="77777777" w:rsidR="00F775F5" w:rsidRDefault="00F775F5" w:rsidP="0016445A">
      <w:pPr>
        <w:spacing w:after="0" w:line="240" w:lineRule="auto"/>
      </w:pPr>
      <w:r>
        <w:continuationSeparator/>
      </w:r>
    </w:p>
  </w:endnote>
  <w:endnote w:type="continuationNotice" w:id="1">
    <w:p w14:paraId="46141D0E" w14:textId="77777777" w:rsidR="00F775F5" w:rsidRDefault="00F77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3E5" w14:textId="77777777" w:rsidR="00FA487F" w:rsidRDefault="007909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91E3F" w14:textId="77777777" w:rsidR="00FA487F" w:rsidRDefault="00FA4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6061" w14:textId="65F66B23" w:rsidR="00FA487F" w:rsidRDefault="00FA487F" w:rsidP="00FA487F">
    <w:pPr>
      <w:pStyle w:val="Noinden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0F5E" w14:textId="77777777" w:rsidR="00FA487F" w:rsidRPr="00451EE4" w:rsidRDefault="00FA487F">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1F06" w14:textId="77777777" w:rsidR="00F775F5" w:rsidRDefault="00F775F5" w:rsidP="0016445A">
      <w:pPr>
        <w:spacing w:after="0" w:line="240" w:lineRule="auto"/>
      </w:pPr>
      <w:r>
        <w:separator/>
      </w:r>
    </w:p>
  </w:footnote>
  <w:footnote w:type="continuationSeparator" w:id="0">
    <w:p w14:paraId="2B8D6F5C" w14:textId="77777777" w:rsidR="00F775F5" w:rsidRDefault="00F775F5" w:rsidP="0016445A">
      <w:pPr>
        <w:spacing w:after="0" w:line="240" w:lineRule="auto"/>
      </w:pPr>
      <w:r>
        <w:continuationSeparator/>
      </w:r>
    </w:p>
  </w:footnote>
  <w:footnote w:type="continuationNotice" w:id="1">
    <w:p w14:paraId="55208395" w14:textId="77777777" w:rsidR="00F775F5" w:rsidRDefault="00F77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E0D1" w14:textId="77777777" w:rsidR="00FA487F" w:rsidRDefault="00FA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63C" w14:textId="77777777" w:rsidR="00FA487F" w:rsidRDefault="00FA487F" w:rsidP="00FA487F">
    <w:pPr>
      <w:pStyle w:val="Footer"/>
      <w:spacing w:after="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A435" w14:textId="77777777" w:rsidR="00FA487F" w:rsidRDefault="007909BA">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2C3"/>
    <w:multiLevelType w:val="hybridMultilevel"/>
    <w:tmpl w:val="88DE22CA"/>
    <w:lvl w:ilvl="0" w:tplc="FD986136">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A3C72"/>
    <w:multiLevelType w:val="hybridMultilevel"/>
    <w:tmpl w:val="1F3CB5FA"/>
    <w:lvl w:ilvl="0" w:tplc="F2C63128">
      <w:start w:val="1"/>
      <w:numFmt w:val="lowerRoman"/>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2" w15:restartNumberingAfterBreak="0">
    <w:nsid w:val="1C663CDE"/>
    <w:multiLevelType w:val="hybridMultilevel"/>
    <w:tmpl w:val="52922CD8"/>
    <w:lvl w:ilvl="0" w:tplc="FFFFFFFF">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276BD6"/>
    <w:multiLevelType w:val="hybridMultilevel"/>
    <w:tmpl w:val="BFACD934"/>
    <w:lvl w:ilvl="0" w:tplc="08090011">
      <w:start w:val="1"/>
      <w:numFmt w:val="decimal"/>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9F555BD"/>
    <w:multiLevelType w:val="hybridMultilevel"/>
    <w:tmpl w:val="FD5EA92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5" w15:restartNumberingAfterBreak="0">
    <w:nsid w:val="31902CD8"/>
    <w:multiLevelType w:val="hybridMultilevel"/>
    <w:tmpl w:val="1CA2F910"/>
    <w:lvl w:ilvl="0" w:tplc="A22E5114">
      <w:start w:val="1"/>
      <w:numFmt w:val="lowerRoman"/>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70A45"/>
    <w:multiLevelType w:val="hybridMultilevel"/>
    <w:tmpl w:val="38A2F698"/>
    <w:lvl w:ilvl="0" w:tplc="4A1EF562">
      <w:start w:val="8"/>
      <w:numFmt w:val="decimal"/>
      <w:lvlText w:val="%1."/>
      <w:lvlJc w:val="center"/>
      <w:pPr>
        <w:ind w:left="360" w:hanging="360"/>
      </w:pPr>
      <w:rPr>
        <w:rFonts w:hint="default"/>
        <w:b w:val="0"/>
        <w:bCs/>
        <w:i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B00CC6"/>
    <w:multiLevelType w:val="hybridMultilevel"/>
    <w:tmpl w:val="8F5AEA1E"/>
    <w:lvl w:ilvl="0" w:tplc="27401F60">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F524CF"/>
    <w:multiLevelType w:val="hybridMultilevel"/>
    <w:tmpl w:val="7E9CCE52"/>
    <w:lvl w:ilvl="0" w:tplc="33047386">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783E6F"/>
    <w:multiLevelType w:val="hybridMultilevel"/>
    <w:tmpl w:val="F17CDD08"/>
    <w:lvl w:ilvl="0" w:tplc="0809000F">
      <w:start w:val="1"/>
      <w:numFmt w:val="decimal"/>
      <w:lvlText w:val="%1."/>
      <w:lvlJc w:val="left"/>
      <w:pPr>
        <w:ind w:left="1005" w:hanging="360"/>
      </w:p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1" w15:restartNumberingAfterBreak="0">
    <w:nsid w:val="568A3680"/>
    <w:multiLevelType w:val="hybridMultilevel"/>
    <w:tmpl w:val="51024B04"/>
    <w:lvl w:ilvl="0" w:tplc="6A9078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93637"/>
    <w:multiLevelType w:val="hybridMultilevel"/>
    <w:tmpl w:val="438E0466"/>
    <w:lvl w:ilvl="0" w:tplc="6BE48396">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60FC7A84"/>
    <w:multiLevelType w:val="hybridMultilevel"/>
    <w:tmpl w:val="4626A1AA"/>
    <w:lvl w:ilvl="0" w:tplc="F9A6D768">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63823447"/>
    <w:multiLevelType w:val="hybridMultilevel"/>
    <w:tmpl w:val="9774C1B4"/>
    <w:lvl w:ilvl="0" w:tplc="C4CC7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887818"/>
    <w:multiLevelType w:val="hybridMultilevel"/>
    <w:tmpl w:val="3D184E6C"/>
    <w:lvl w:ilvl="0" w:tplc="F3B0522E">
      <w:start w:val="3"/>
      <w:numFmt w:val="decimal"/>
      <w:lvlText w:val="%1."/>
      <w:lvlJc w:val="center"/>
      <w:pPr>
        <w:ind w:left="360" w:hanging="360"/>
      </w:pPr>
      <w:rPr>
        <w:rFonts w:hint="default"/>
        <w:b w:val="0"/>
        <w:i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1C3A3F"/>
    <w:multiLevelType w:val="hybridMultilevel"/>
    <w:tmpl w:val="D49E50AA"/>
    <w:lvl w:ilvl="0" w:tplc="FFFFFFFF">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321536"/>
    <w:multiLevelType w:val="hybridMultilevel"/>
    <w:tmpl w:val="E9864BAA"/>
    <w:lvl w:ilvl="0" w:tplc="EE3642C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62834A0"/>
    <w:multiLevelType w:val="hybridMultilevel"/>
    <w:tmpl w:val="1CD45800"/>
    <w:lvl w:ilvl="0" w:tplc="B038C608">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38512A"/>
    <w:multiLevelType w:val="hybridMultilevel"/>
    <w:tmpl w:val="D510418C"/>
    <w:lvl w:ilvl="0" w:tplc="35FA1A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249E3"/>
    <w:multiLevelType w:val="hybridMultilevel"/>
    <w:tmpl w:val="DD661DA4"/>
    <w:lvl w:ilvl="0" w:tplc="F0EC26B2">
      <w:start w:val="1"/>
      <w:numFmt w:val="decimal"/>
      <w:lvlText w:val="%1."/>
      <w:lvlJc w:val="left"/>
      <w:pPr>
        <w:ind w:left="785" w:hanging="360"/>
      </w:pPr>
      <w:rPr>
        <w:rFonts w:ascii="Verdana" w:hAnsi="Verdana" w:hint="default"/>
        <w:b w:val="0"/>
        <w:bCs/>
        <w:i w:val="0"/>
        <w:i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718D5"/>
    <w:multiLevelType w:val="hybridMultilevel"/>
    <w:tmpl w:val="4626A1AA"/>
    <w:lvl w:ilvl="0" w:tplc="F9A6D768">
      <w:start w:val="1"/>
      <w:numFmt w:val="decimal"/>
      <w:lvlText w:val="%1."/>
      <w:lvlJc w:val="left"/>
      <w:pPr>
        <w:ind w:left="785" w:hanging="360"/>
      </w:pPr>
      <w:rPr>
        <w:rFonts w:ascii="Verdana" w:hAnsi="Verdana" w:hint="default"/>
        <w:b w:val="0"/>
        <w:bCs/>
        <w:dstrike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13011">
    <w:abstractNumId w:val="6"/>
  </w:num>
  <w:num w:numId="2" w16cid:durableId="1386367332">
    <w:abstractNumId w:val="12"/>
  </w:num>
  <w:num w:numId="3" w16cid:durableId="879438805">
    <w:abstractNumId w:val="1"/>
  </w:num>
  <w:num w:numId="4" w16cid:durableId="949124058">
    <w:abstractNumId w:val="5"/>
  </w:num>
  <w:num w:numId="5" w16cid:durableId="940455185">
    <w:abstractNumId w:val="10"/>
  </w:num>
  <w:num w:numId="6" w16cid:durableId="1213614950">
    <w:abstractNumId w:val="19"/>
  </w:num>
  <w:num w:numId="7" w16cid:durableId="1487936841">
    <w:abstractNumId w:val="4"/>
  </w:num>
  <w:num w:numId="8" w16cid:durableId="16779964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094712">
    <w:abstractNumId w:val="8"/>
  </w:num>
  <w:num w:numId="10" w16cid:durableId="1701855064">
    <w:abstractNumId w:val="13"/>
  </w:num>
  <w:num w:numId="11" w16cid:durableId="31462354">
    <w:abstractNumId w:val="22"/>
  </w:num>
  <w:num w:numId="12" w16cid:durableId="174733052">
    <w:abstractNumId w:val="9"/>
  </w:num>
  <w:num w:numId="13" w16cid:durableId="62342169">
    <w:abstractNumId w:val="3"/>
  </w:num>
  <w:num w:numId="14" w16cid:durableId="1819148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7788955">
    <w:abstractNumId w:val="6"/>
    <w:lvlOverride w:ilvl="0"/>
    <w:lvlOverride w:ilvl="1">
      <w:startOverride w:val="1"/>
    </w:lvlOverride>
    <w:lvlOverride w:ilvl="2"/>
    <w:lvlOverride w:ilvl="3">
      <w:startOverride w:val="1"/>
    </w:lvlOverride>
    <w:lvlOverride w:ilvl="4"/>
    <w:lvlOverride w:ilvl="5"/>
    <w:lvlOverride w:ilvl="6"/>
    <w:lvlOverride w:ilvl="7"/>
    <w:lvlOverride w:ilvl="8"/>
  </w:num>
  <w:num w:numId="16" w16cid:durableId="445782070">
    <w:abstractNumId w:val="14"/>
  </w:num>
  <w:num w:numId="17" w16cid:durableId="1551965299">
    <w:abstractNumId w:val="16"/>
  </w:num>
  <w:num w:numId="18" w16cid:durableId="2038116567">
    <w:abstractNumId w:val="0"/>
  </w:num>
  <w:num w:numId="19" w16cid:durableId="443041926">
    <w:abstractNumId w:val="21"/>
  </w:num>
  <w:num w:numId="20" w16cid:durableId="1195341937">
    <w:abstractNumId w:val="15"/>
  </w:num>
  <w:num w:numId="21" w16cid:durableId="1188645001">
    <w:abstractNumId w:val="11"/>
  </w:num>
  <w:num w:numId="22" w16cid:durableId="1226650401">
    <w:abstractNumId w:val="17"/>
  </w:num>
  <w:num w:numId="23" w16cid:durableId="1775205998">
    <w:abstractNumId w:val="20"/>
  </w:num>
  <w:num w:numId="24" w16cid:durableId="1041051954">
    <w:abstractNumId w:val="18"/>
  </w:num>
  <w:num w:numId="25" w16cid:durableId="486674988">
    <w:abstractNumId w:val="7"/>
  </w:num>
  <w:num w:numId="26" w16cid:durableId="1292250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5A"/>
    <w:rsid w:val="00000B3C"/>
    <w:rsid w:val="00001900"/>
    <w:rsid w:val="0001672F"/>
    <w:rsid w:val="00016830"/>
    <w:rsid w:val="00021629"/>
    <w:rsid w:val="00023E6C"/>
    <w:rsid w:val="00024CFF"/>
    <w:rsid w:val="00026608"/>
    <w:rsid w:val="00026B44"/>
    <w:rsid w:val="00032BE1"/>
    <w:rsid w:val="0003457B"/>
    <w:rsid w:val="0003573C"/>
    <w:rsid w:val="00036E69"/>
    <w:rsid w:val="000408CA"/>
    <w:rsid w:val="0004251C"/>
    <w:rsid w:val="00046263"/>
    <w:rsid w:val="000479D3"/>
    <w:rsid w:val="0005108C"/>
    <w:rsid w:val="0006114B"/>
    <w:rsid w:val="000611AF"/>
    <w:rsid w:val="00061E08"/>
    <w:rsid w:val="000628BF"/>
    <w:rsid w:val="00063672"/>
    <w:rsid w:val="00063C72"/>
    <w:rsid w:val="0006465E"/>
    <w:rsid w:val="00075826"/>
    <w:rsid w:val="0008085A"/>
    <w:rsid w:val="000865E7"/>
    <w:rsid w:val="000902F2"/>
    <w:rsid w:val="00090E56"/>
    <w:rsid w:val="00093458"/>
    <w:rsid w:val="000964D3"/>
    <w:rsid w:val="000A0586"/>
    <w:rsid w:val="000A2D5A"/>
    <w:rsid w:val="000A32B5"/>
    <w:rsid w:val="000A32EF"/>
    <w:rsid w:val="000A3B47"/>
    <w:rsid w:val="000A46F6"/>
    <w:rsid w:val="000A4F79"/>
    <w:rsid w:val="000A5BE1"/>
    <w:rsid w:val="000A6121"/>
    <w:rsid w:val="000B5761"/>
    <w:rsid w:val="000B7782"/>
    <w:rsid w:val="000C4298"/>
    <w:rsid w:val="000C4F66"/>
    <w:rsid w:val="000C54ED"/>
    <w:rsid w:val="000C5A14"/>
    <w:rsid w:val="000C6803"/>
    <w:rsid w:val="000D16BA"/>
    <w:rsid w:val="000D395B"/>
    <w:rsid w:val="000D3DBA"/>
    <w:rsid w:val="000D74C5"/>
    <w:rsid w:val="000E25A9"/>
    <w:rsid w:val="000E31B2"/>
    <w:rsid w:val="000E328D"/>
    <w:rsid w:val="000E36CC"/>
    <w:rsid w:val="000E6134"/>
    <w:rsid w:val="000F0F81"/>
    <w:rsid w:val="000F242E"/>
    <w:rsid w:val="000F35AA"/>
    <w:rsid w:val="000F52BA"/>
    <w:rsid w:val="000F73EA"/>
    <w:rsid w:val="000F7F4D"/>
    <w:rsid w:val="00102860"/>
    <w:rsid w:val="001035B0"/>
    <w:rsid w:val="0011132E"/>
    <w:rsid w:val="00114CE9"/>
    <w:rsid w:val="001158F9"/>
    <w:rsid w:val="00117614"/>
    <w:rsid w:val="0012778F"/>
    <w:rsid w:val="00130D96"/>
    <w:rsid w:val="00134107"/>
    <w:rsid w:val="00141079"/>
    <w:rsid w:val="00141D8E"/>
    <w:rsid w:val="001444B8"/>
    <w:rsid w:val="001448D3"/>
    <w:rsid w:val="00144998"/>
    <w:rsid w:val="00150221"/>
    <w:rsid w:val="001504FA"/>
    <w:rsid w:val="00150BE9"/>
    <w:rsid w:val="00153875"/>
    <w:rsid w:val="00154B82"/>
    <w:rsid w:val="00155942"/>
    <w:rsid w:val="00156DAF"/>
    <w:rsid w:val="00157734"/>
    <w:rsid w:val="00160C64"/>
    <w:rsid w:val="00160E06"/>
    <w:rsid w:val="0016445A"/>
    <w:rsid w:val="00167866"/>
    <w:rsid w:val="00172D34"/>
    <w:rsid w:val="00176880"/>
    <w:rsid w:val="00176BDE"/>
    <w:rsid w:val="00180A3B"/>
    <w:rsid w:val="001824CE"/>
    <w:rsid w:val="00184001"/>
    <w:rsid w:val="001858C9"/>
    <w:rsid w:val="00186814"/>
    <w:rsid w:val="00187593"/>
    <w:rsid w:val="00187DB0"/>
    <w:rsid w:val="00190D2D"/>
    <w:rsid w:val="0019582C"/>
    <w:rsid w:val="00197CF3"/>
    <w:rsid w:val="001A091A"/>
    <w:rsid w:val="001A35DB"/>
    <w:rsid w:val="001A3667"/>
    <w:rsid w:val="001A3B38"/>
    <w:rsid w:val="001B0BF1"/>
    <w:rsid w:val="001B23AC"/>
    <w:rsid w:val="001B2A91"/>
    <w:rsid w:val="001B43C1"/>
    <w:rsid w:val="001C04FE"/>
    <w:rsid w:val="001C2C50"/>
    <w:rsid w:val="001C5789"/>
    <w:rsid w:val="001D1535"/>
    <w:rsid w:val="001D3749"/>
    <w:rsid w:val="001D4128"/>
    <w:rsid w:val="001D644F"/>
    <w:rsid w:val="001E01D5"/>
    <w:rsid w:val="001E1089"/>
    <w:rsid w:val="001E11A2"/>
    <w:rsid w:val="001E2CAB"/>
    <w:rsid w:val="001E35C3"/>
    <w:rsid w:val="001E611D"/>
    <w:rsid w:val="001E6975"/>
    <w:rsid w:val="001E6B9E"/>
    <w:rsid w:val="001E6CBF"/>
    <w:rsid w:val="001F126E"/>
    <w:rsid w:val="001F14E8"/>
    <w:rsid w:val="001F3F7D"/>
    <w:rsid w:val="001F62B9"/>
    <w:rsid w:val="00206C7E"/>
    <w:rsid w:val="00207008"/>
    <w:rsid w:val="00207E59"/>
    <w:rsid w:val="00212C39"/>
    <w:rsid w:val="002172AB"/>
    <w:rsid w:val="00224C01"/>
    <w:rsid w:val="002258BC"/>
    <w:rsid w:val="00234C1F"/>
    <w:rsid w:val="00235739"/>
    <w:rsid w:val="00241248"/>
    <w:rsid w:val="00241646"/>
    <w:rsid w:val="00244AE0"/>
    <w:rsid w:val="0024622C"/>
    <w:rsid w:val="00246368"/>
    <w:rsid w:val="0025374C"/>
    <w:rsid w:val="002554A0"/>
    <w:rsid w:val="0025735A"/>
    <w:rsid w:val="00260005"/>
    <w:rsid w:val="00260F23"/>
    <w:rsid w:val="00261F3B"/>
    <w:rsid w:val="00266E2D"/>
    <w:rsid w:val="00267070"/>
    <w:rsid w:val="002740E9"/>
    <w:rsid w:val="0027661E"/>
    <w:rsid w:val="00276AD8"/>
    <w:rsid w:val="002801FD"/>
    <w:rsid w:val="00281A55"/>
    <w:rsid w:val="00281ADF"/>
    <w:rsid w:val="00282021"/>
    <w:rsid w:val="00282120"/>
    <w:rsid w:val="0028390E"/>
    <w:rsid w:val="002858C0"/>
    <w:rsid w:val="002859C8"/>
    <w:rsid w:val="00285ECC"/>
    <w:rsid w:val="00291B7B"/>
    <w:rsid w:val="00292730"/>
    <w:rsid w:val="00292C7E"/>
    <w:rsid w:val="002935F3"/>
    <w:rsid w:val="00294124"/>
    <w:rsid w:val="00295100"/>
    <w:rsid w:val="002A141E"/>
    <w:rsid w:val="002A3BA7"/>
    <w:rsid w:val="002A5D0A"/>
    <w:rsid w:val="002A6B8F"/>
    <w:rsid w:val="002B02FF"/>
    <w:rsid w:val="002B45D8"/>
    <w:rsid w:val="002B66C2"/>
    <w:rsid w:val="002C0906"/>
    <w:rsid w:val="002C0E3B"/>
    <w:rsid w:val="002C1D13"/>
    <w:rsid w:val="002C25AD"/>
    <w:rsid w:val="002C3699"/>
    <w:rsid w:val="002C3914"/>
    <w:rsid w:val="002D0195"/>
    <w:rsid w:val="002D1E96"/>
    <w:rsid w:val="002D5018"/>
    <w:rsid w:val="002D7FF8"/>
    <w:rsid w:val="002E1E11"/>
    <w:rsid w:val="002E32E0"/>
    <w:rsid w:val="002E3DE3"/>
    <w:rsid w:val="002E3F1D"/>
    <w:rsid w:val="002E5798"/>
    <w:rsid w:val="002E61D7"/>
    <w:rsid w:val="002F152E"/>
    <w:rsid w:val="002F4730"/>
    <w:rsid w:val="002F6B18"/>
    <w:rsid w:val="00300AA5"/>
    <w:rsid w:val="00302A16"/>
    <w:rsid w:val="00303989"/>
    <w:rsid w:val="00304C9F"/>
    <w:rsid w:val="00312962"/>
    <w:rsid w:val="003218C0"/>
    <w:rsid w:val="003234AA"/>
    <w:rsid w:val="003238FF"/>
    <w:rsid w:val="00332E44"/>
    <w:rsid w:val="00334203"/>
    <w:rsid w:val="003365F6"/>
    <w:rsid w:val="00341BAE"/>
    <w:rsid w:val="00342D53"/>
    <w:rsid w:val="00343AAC"/>
    <w:rsid w:val="003455CF"/>
    <w:rsid w:val="00352A3B"/>
    <w:rsid w:val="00356326"/>
    <w:rsid w:val="00357F69"/>
    <w:rsid w:val="003647F8"/>
    <w:rsid w:val="003664C6"/>
    <w:rsid w:val="00370ABE"/>
    <w:rsid w:val="003724D5"/>
    <w:rsid w:val="00373D21"/>
    <w:rsid w:val="00377330"/>
    <w:rsid w:val="003831F0"/>
    <w:rsid w:val="0039061A"/>
    <w:rsid w:val="00393163"/>
    <w:rsid w:val="00394DDD"/>
    <w:rsid w:val="003962AB"/>
    <w:rsid w:val="0039766F"/>
    <w:rsid w:val="003A04FE"/>
    <w:rsid w:val="003A2D12"/>
    <w:rsid w:val="003A3109"/>
    <w:rsid w:val="003A5AE3"/>
    <w:rsid w:val="003A621F"/>
    <w:rsid w:val="003B1ABF"/>
    <w:rsid w:val="003B23C4"/>
    <w:rsid w:val="003B4B31"/>
    <w:rsid w:val="003B52A8"/>
    <w:rsid w:val="003C06BD"/>
    <w:rsid w:val="003C45F7"/>
    <w:rsid w:val="003C6085"/>
    <w:rsid w:val="003D3F5F"/>
    <w:rsid w:val="003D52D1"/>
    <w:rsid w:val="003D5E12"/>
    <w:rsid w:val="003E03D7"/>
    <w:rsid w:val="003E48EC"/>
    <w:rsid w:val="003E6226"/>
    <w:rsid w:val="003F4913"/>
    <w:rsid w:val="003F6A9D"/>
    <w:rsid w:val="003F770A"/>
    <w:rsid w:val="003F7D63"/>
    <w:rsid w:val="004016D8"/>
    <w:rsid w:val="004032C8"/>
    <w:rsid w:val="004078F9"/>
    <w:rsid w:val="00407B69"/>
    <w:rsid w:val="00410412"/>
    <w:rsid w:val="00410AFA"/>
    <w:rsid w:val="00415077"/>
    <w:rsid w:val="00417E69"/>
    <w:rsid w:val="004233EF"/>
    <w:rsid w:val="00424260"/>
    <w:rsid w:val="004279CB"/>
    <w:rsid w:val="00430438"/>
    <w:rsid w:val="00436572"/>
    <w:rsid w:val="00440509"/>
    <w:rsid w:val="00442077"/>
    <w:rsid w:val="00442EB5"/>
    <w:rsid w:val="00443A64"/>
    <w:rsid w:val="00454198"/>
    <w:rsid w:val="00454985"/>
    <w:rsid w:val="00454E1C"/>
    <w:rsid w:val="0045594C"/>
    <w:rsid w:val="00467026"/>
    <w:rsid w:val="0047072C"/>
    <w:rsid w:val="00471DB5"/>
    <w:rsid w:val="004726CE"/>
    <w:rsid w:val="0047497D"/>
    <w:rsid w:val="00482E58"/>
    <w:rsid w:val="0048487F"/>
    <w:rsid w:val="00484AF4"/>
    <w:rsid w:val="004920DB"/>
    <w:rsid w:val="004A05CF"/>
    <w:rsid w:val="004A2F97"/>
    <w:rsid w:val="004A30C8"/>
    <w:rsid w:val="004B203C"/>
    <w:rsid w:val="004C2201"/>
    <w:rsid w:val="004C378A"/>
    <w:rsid w:val="004C3E13"/>
    <w:rsid w:val="004C4CFA"/>
    <w:rsid w:val="004D008F"/>
    <w:rsid w:val="004D2604"/>
    <w:rsid w:val="004F0DD8"/>
    <w:rsid w:val="004F3DA4"/>
    <w:rsid w:val="005019E2"/>
    <w:rsid w:val="005020B0"/>
    <w:rsid w:val="00503626"/>
    <w:rsid w:val="005074F9"/>
    <w:rsid w:val="005108C2"/>
    <w:rsid w:val="005152EC"/>
    <w:rsid w:val="00521C57"/>
    <w:rsid w:val="00521F84"/>
    <w:rsid w:val="00522184"/>
    <w:rsid w:val="00526917"/>
    <w:rsid w:val="00527678"/>
    <w:rsid w:val="00530E2D"/>
    <w:rsid w:val="00531E9C"/>
    <w:rsid w:val="00531EBA"/>
    <w:rsid w:val="00532642"/>
    <w:rsid w:val="00536939"/>
    <w:rsid w:val="0053740B"/>
    <w:rsid w:val="00541777"/>
    <w:rsid w:val="00547A3A"/>
    <w:rsid w:val="00550C1E"/>
    <w:rsid w:val="00551218"/>
    <w:rsid w:val="00551DCD"/>
    <w:rsid w:val="005546DC"/>
    <w:rsid w:val="00556EF5"/>
    <w:rsid w:val="0056735A"/>
    <w:rsid w:val="00576EE4"/>
    <w:rsid w:val="00577135"/>
    <w:rsid w:val="00585E9A"/>
    <w:rsid w:val="00585EFA"/>
    <w:rsid w:val="00586AF0"/>
    <w:rsid w:val="00587874"/>
    <w:rsid w:val="005915AC"/>
    <w:rsid w:val="00592968"/>
    <w:rsid w:val="00593A18"/>
    <w:rsid w:val="005952C2"/>
    <w:rsid w:val="005A18E9"/>
    <w:rsid w:val="005A3D34"/>
    <w:rsid w:val="005B0E15"/>
    <w:rsid w:val="005B1D90"/>
    <w:rsid w:val="005B22E3"/>
    <w:rsid w:val="005B2EC8"/>
    <w:rsid w:val="005B7F66"/>
    <w:rsid w:val="005C7E50"/>
    <w:rsid w:val="005D0CE1"/>
    <w:rsid w:val="005D42A5"/>
    <w:rsid w:val="005D5E49"/>
    <w:rsid w:val="005D5EC1"/>
    <w:rsid w:val="005D7F86"/>
    <w:rsid w:val="005E248A"/>
    <w:rsid w:val="005E29AB"/>
    <w:rsid w:val="005E2E40"/>
    <w:rsid w:val="005E5E37"/>
    <w:rsid w:val="005E78B0"/>
    <w:rsid w:val="005E7C48"/>
    <w:rsid w:val="005F071B"/>
    <w:rsid w:val="005F1CD6"/>
    <w:rsid w:val="005F305E"/>
    <w:rsid w:val="005F4836"/>
    <w:rsid w:val="005F7147"/>
    <w:rsid w:val="00600709"/>
    <w:rsid w:val="00600951"/>
    <w:rsid w:val="00603208"/>
    <w:rsid w:val="00604436"/>
    <w:rsid w:val="0061637C"/>
    <w:rsid w:val="00621DB2"/>
    <w:rsid w:val="006273CE"/>
    <w:rsid w:val="0063486F"/>
    <w:rsid w:val="00635708"/>
    <w:rsid w:val="0064127C"/>
    <w:rsid w:val="00641865"/>
    <w:rsid w:val="00646833"/>
    <w:rsid w:val="0065006E"/>
    <w:rsid w:val="0065055B"/>
    <w:rsid w:val="0065154F"/>
    <w:rsid w:val="0065213F"/>
    <w:rsid w:val="0065757E"/>
    <w:rsid w:val="00657D4C"/>
    <w:rsid w:val="0066682A"/>
    <w:rsid w:val="0067389C"/>
    <w:rsid w:val="00673EDC"/>
    <w:rsid w:val="00673EF4"/>
    <w:rsid w:val="006751D3"/>
    <w:rsid w:val="006759E4"/>
    <w:rsid w:val="006826B1"/>
    <w:rsid w:val="00685F68"/>
    <w:rsid w:val="00686206"/>
    <w:rsid w:val="006870A2"/>
    <w:rsid w:val="00693CC1"/>
    <w:rsid w:val="00694AEE"/>
    <w:rsid w:val="00694B36"/>
    <w:rsid w:val="00695118"/>
    <w:rsid w:val="00695F98"/>
    <w:rsid w:val="00696F54"/>
    <w:rsid w:val="006A286F"/>
    <w:rsid w:val="006A5EB2"/>
    <w:rsid w:val="006A7D79"/>
    <w:rsid w:val="006B070D"/>
    <w:rsid w:val="006B0B1B"/>
    <w:rsid w:val="006B329F"/>
    <w:rsid w:val="006B66BD"/>
    <w:rsid w:val="006C093E"/>
    <w:rsid w:val="006C241C"/>
    <w:rsid w:val="006C43E3"/>
    <w:rsid w:val="006C4ABF"/>
    <w:rsid w:val="006C517F"/>
    <w:rsid w:val="006C59D3"/>
    <w:rsid w:val="006D3FEB"/>
    <w:rsid w:val="006D5178"/>
    <w:rsid w:val="006E08F5"/>
    <w:rsid w:val="006E1578"/>
    <w:rsid w:val="006E4A18"/>
    <w:rsid w:val="006F13B0"/>
    <w:rsid w:val="006F18D8"/>
    <w:rsid w:val="006F239F"/>
    <w:rsid w:val="00702196"/>
    <w:rsid w:val="00702D87"/>
    <w:rsid w:val="0070337A"/>
    <w:rsid w:val="00706CA4"/>
    <w:rsid w:val="007168CE"/>
    <w:rsid w:val="007217C9"/>
    <w:rsid w:val="00723E3A"/>
    <w:rsid w:val="00732BE0"/>
    <w:rsid w:val="007345C7"/>
    <w:rsid w:val="00735257"/>
    <w:rsid w:val="007434DE"/>
    <w:rsid w:val="00744DE0"/>
    <w:rsid w:val="0074523E"/>
    <w:rsid w:val="00745F22"/>
    <w:rsid w:val="00746110"/>
    <w:rsid w:val="007464A9"/>
    <w:rsid w:val="00751E9F"/>
    <w:rsid w:val="0075499E"/>
    <w:rsid w:val="00754CCB"/>
    <w:rsid w:val="00755DF8"/>
    <w:rsid w:val="00756350"/>
    <w:rsid w:val="00757CC1"/>
    <w:rsid w:val="00757D74"/>
    <w:rsid w:val="007635B0"/>
    <w:rsid w:val="007647A8"/>
    <w:rsid w:val="0077020B"/>
    <w:rsid w:val="0077392E"/>
    <w:rsid w:val="00773997"/>
    <w:rsid w:val="00774927"/>
    <w:rsid w:val="00782694"/>
    <w:rsid w:val="00782788"/>
    <w:rsid w:val="0078283F"/>
    <w:rsid w:val="007832CA"/>
    <w:rsid w:val="00783A28"/>
    <w:rsid w:val="00783F5C"/>
    <w:rsid w:val="007851BC"/>
    <w:rsid w:val="007909BA"/>
    <w:rsid w:val="00790BE3"/>
    <w:rsid w:val="00790C70"/>
    <w:rsid w:val="00791A31"/>
    <w:rsid w:val="00792611"/>
    <w:rsid w:val="00794F59"/>
    <w:rsid w:val="007960A7"/>
    <w:rsid w:val="007A1B52"/>
    <w:rsid w:val="007A49C7"/>
    <w:rsid w:val="007A4D32"/>
    <w:rsid w:val="007A521C"/>
    <w:rsid w:val="007B3FAF"/>
    <w:rsid w:val="007B6AEC"/>
    <w:rsid w:val="007B7111"/>
    <w:rsid w:val="007C18F3"/>
    <w:rsid w:val="007C192D"/>
    <w:rsid w:val="007C1F14"/>
    <w:rsid w:val="007C49F2"/>
    <w:rsid w:val="007C72F9"/>
    <w:rsid w:val="007D52C0"/>
    <w:rsid w:val="007D5AA7"/>
    <w:rsid w:val="007D6148"/>
    <w:rsid w:val="007D78E8"/>
    <w:rsid w:val="007E4935"/>
    <w:rsid w:val="007E7B03"/>
    <w:rsid w:val="007F26FB"/>
    <w:rsid w:val="007F37DD"/>
    <w:rsid w:val="007F41BD"/>
    <w:rsid w:val="007F50B4"/>
    <w:rsid w:val="007F5364"/>
    <w:rsid w:val="007F6216"/>
    <w:rsid w:val="007F7051"/>
    <w:rsid w:val="007F761C"/>
    <w:rsid w:val="00800096"/>
    <w:rsid w:val="00801132"/>
    <w:rsid w:val="00803888"/>
    <w:rsid w:val="0080519A"/>
    <w:rsid w:val="00805AEA"/>
    <w:rsid w:val="00807F96"/>
    <w:rsid w:val="00810D96"/>
    <w:rsid w:val="008156D3"/>
    <w:rsid w:val="00823011"/>
    <w:rsid w:val="00825E96"/>
    <w:rsid w:val="00827FBB"/>
    <w:rsid w:val="0083085E"/>
    <w:rsid w:val="00832313"/>
    <w:rsid w:val="00832426"/>
    <w:rsid w:val="008329BE"/>
    <w:rsid w:val="00833984"/>
    <w:rsid w:val="00842ECD"/>
    <w:rsid w:val="0084335F"/>
    <w:rsid w:val="0084585B"/>
    <w:rsid w:val="00854A0F"/>
    <w:rsid w:val="00854F46"/>
    <w:rsid w:val="00856847"/>
    <w:rsid w:val="00856DC9"/>
    <w:rsid w:val="008578E8"/>
    <w:rsid w:val="00857B64"/>
    <w:rsid w:val="00860C53"/>
    <w:rsid w:val="008611D9"/>
    <w:rsid w:val="008622CA"/>
    <w:rsid w:val="00863719"/>
    <w:rsid w:val="0086582C"/>
    <w:rsid w:val="00866E97"/>
    <w:rsid w:val="008750BB"/>
    <w:rsid w:val="00875C6C"/>
    <w:rsid w:val="00875D17"/>
    <w:rsid w:val="00876B15"/>
    <w:rsid w:val="00877D16"/>
    <w:rsid w:val="00880F5F"/>
    <w:rsid w:val="00884AAD"/>
    <w:rsid w:val="00885799"/>
    <w:rsid w:val="00886408"/>
    <w:rsid w:val="008A65F9"/>
    <w:rsid w:val="008A6A10"/>
    <w:rsid w:val="008A784D"/>
    <w:rsid w:val="008B0788"/>
    <w:rsid w:val="008B170D"/>
    <w:rsid w:val="008B4942"/>
    <w:rsid w:val="008B5415"/>
    <w:rsid w:val="008B6428"/>
    <w:rsid w:val="008B6CCC"/>
    <w:rsid w:val="008C0866"/>
    <w:rsid w:val="008C5797"/>
    <w:rsid w:val="008C6BED"/>
    <w:rsid w:val="008C76F6"/>
    <w:rsid w:val="008C7B0D"/>
    <w:rsid w:val="008D3C2C"/>
    <w:rsid w:val="008D5669"/>
    <w:rsid w:val="008D675B"/>
    <w:rsid w:val="008E0B1E"/>
    <w:rsid w:val="008E28C9"/>
    <w:rsid w:val="008E3FA7"/>
    <w:rsid w:val="008E7DD2"/>
    <w:rsid w:val="008F033F"/>
    <w:rsid w:val="008F2A44"/>
    <w:rsid w:val="008F2BBB"/>
    <w:rsid w:val="008F607A"/>
    <w:rsid w:val="008F6C52"/>
    <w:rsid w:val="008F6D68"/>
    <w:rsid w:val="00900243"/>
    <w:rsid w:val="00901885"/>
    <w:rsid w:val="00901D74"/>
    <w:rsid w:val="00904026"/>
    <w:rsid w:val="009051BC"/>
    <w:rsid w:val="009055D8"/>
    <w:rsid w:val="00905FF2"/>
    <w:rsid w:val="0091203A"/>
    <w:rsid w:val="00914EE3"/>
    <w:rsid w:val="00915883"/>
    <w:rsid w:val="00915CA6"/>
    <w:rsid w:val="00920EF2"/>
    <w:rsid w:val="00922300"/>
    <w:rsid w:val="00925A14"/>
    <w:rsid w:val="009311D1"/>
    <w:rsid w:val="00932219"/>
    <w:rsid w:val="00932333"/>
    <w:rsid w:val="0093490B"/>
    <w:rsid w:val="00940EAD"/>
    <w:rsid w:val="009436D7"/>
    <w:rsid w:val="00945B12"/>
    <w:rsid w:val="00946252"/>
    <w:rsid w:val="00947366"/>
    <w:rsid w:val="0095058D"/>
    <w:rsid w:val="0095708C"/>
    <w:rsid w:val="0096517E"/>
    <w:rsid w:val="00965198"/>
    <w:rsid w:val="00967334"/>
    <w:rsid w:val="00972052"/>
    <w:rsid w:val="00972281"/>
    <w:rsid w:val="009778D0"/>
    <w:rsid w:val="00977976"/>
    <w:rsid w:val="009829B8"/>
    <w:rsid w:val="009839BD"/>
    <w:rsid w:val="009876BA"/>
    <w:rsid w:val="00987E01"/>
    <w:rsid w:val="00995385"/>
    <w:rsid w:val="00995E58"/>
    <w:rsid w:val="0099771D"/>
    <w:rsid w:val="009A4F76"/>
    <w:rsid w:val="009A520D"/>
    <w:rsid w:val="009A5577"/>
    <w:rsid w:val="009A5AB8"/>
    <w:rsid w:val="009B0135"/>
    <w:rsid w:val="009B0300"/>
    <w:rsid w:val="009B23DD"/>
    <w:rsid w:val="009B25B8"/>
    <w:rsid w:val="009B2C29"/>
    <w:rsid w:val="009B32D8"/>
    <w:rsid w:val="009B464D"/>
    <w:rsid w:val="009B5D78"/>
    <w:rsid w:val="009B62FB"/>
    <w:rsid w:val="009B69F3"/>
    <w:rsid w:val="009C0A8C"/>
    <w:rsid w:val="009C4965"/>
    <w:rsid w:val="009C4EB1"/>
    <w:rsid w:val="009D0BD1"/>
    <w:rsid w:val="009D1E00"/>
    <w:rsid w:val="009D385D"/>
    <w:rsid w:val="009D71DD"/>
    <w:rsid w:val="009D7984"/>
    <w:rsid w:val="009E35E0"/>
    <w:rsid w:val="009F200D"/>
    <w:rsid w:val="009F2449"/>
    <w:rsid w:val="009F2546"/>
    <w:rsid w:val="009F2B7C"/>
    <w:rsid w:val="00A03078"/>
    <w:rsid w:val="00A045A3"/>
    <w:rsid w:val="00A05516"/>
    <w:rsid w:val="00A07A2F"/>
    <w:rsid w:val="00A12351"/>
    <w:rsid w:val="00A1402E"/>
    <w:rsid w:val="00A25AA9"/>
    <w:rsid w:val="00A269A6"/>
    <w:rsid w:val="00A279DF"/>
    <w:rsid w:val="00A301DC"/>
    <w:rsid w:val="00A46D66"/>
    <w:rsid w:val="00A5153C"/>
    <w:rsid w:val="00A53BA0"/>
    <w:rsid w:val="00A547B5"/>
    <w:rsid w:val="00A54D5A"/>
    <w:rsid w:val="00A6312B"/>
    <w:rsid w:val="00A640A4"/>
    <w:rsid w:val="00A646D3"/>
    <w:rsid w:val="00A67271"/>
    <w:rsid w:val="00A71F78"/>
    <w:rsid w:val="00A72AFD"/>
    <w:rsid w:val="00A73F3F"/>
    <w:rsid w:val="00A766BD"/>
    <w:rsid w:val="00A807EB"/>
    <w:rsid w:val="00A80F06"/>
    <w:rsid w:val="00A81022"/>
    <w:rsid w:val="00A83B9C"/>
    <w:rsid w:val="00A859C4"/>
    <w:rsid w:val="00A8709B"/>
    <w:rsid w:val="00A87206"/>
    <w:rsid w:val="00A877E5"/>
    <w:rsid w:val="00A87FD1"/>
    <w:rsid w:val="00A924D9"/>
    <w:rsid w:val="00A95234"/>
    <w:rsid w:val="00A9551A"/>
    <w:rsid w:val="00A95D23"/>
    <w:rsid w:val="00A96861"/>
    <w:rsid w:val="00AA3F01"/>
    <w:rsid w:val="00AA49E7"/>
    <w:rsid w:val="00AA6524"/>
    <w:rsid w:val="00AA742E"/>
    <w:rsid w:val="00AB03F8"/>
    <w:rsid w:val="00AB4E07"/>
    <w:rsid w:val="00AB71E0"/>
    <w:rsid w:val="00AC2EB0"/>
    <w:rsid w:val="00AC3B64"/>
    <w:rsid w:val="00AC45AA"/>
    <w:rsid w:val="00AC5437"/>
    <w:rsid w:val="00AC6BB3"/>
    <w:rsid w:val="00AC7A7C"/>
    <w:rsid w:val="00AC7F28"/>
    <w:rsid w:val="00AD062D"/>
    <w:rsid w:val="00AD172B"/>
    <w:rsid w:val="00AE0F02"/>
    <w:rsid w:val="00AE2913"/>
    <w:rsid w:val="00AE52F7"/>
    <w:rsid w:val="00AE5C3D"/>
    <w:rsid w:val="00AE71BE"/>
    <w:rsid w:val="00AF10FB"/>
    <w:rsid w:val="00AF187B"/>
    <w:rsid w:val="00AF6926"/>
    <w:rsid w:val="00AF7E4B"/>
    <w:rsid w:val="00B022AC"/>
    <w:rsid w:val="00B043C5"/>
    <w:rsid w:val="00B04D56"/>
    <w:rsid w:val="00B04EBB"/>
    <w:rsid w:val="00B06233"/>
    <w:rsid w:val="00B06A9B"/>
    <w:rsid w:val="00B079FD"/>
    <w:rsid w:val="00B11ABB"/>
    <w:rsid w:val="00B13F98"/>
    <w:rsid w:val="00B22AA7"/>
    <w:rsid w:val="00B22C44"/>
    <w:rsid w:val="00B258A1"/>
    <w:rsid w:val="00B27DA4"/>
    <w:rsid w:val="00B33044"/>
    <w:rsid w:val="00B33265"/>
    <w:rsid w:val="00B40276"/>
    <w:rsid w:val="00B40D58"/>
    <w:rsid w:val="00B4181E"/>
    <w:rsid w:val="00B4755A"/>
    <w:rsid w:val="00B50C23"/>
    <w:rsid w:val="00B53874"/>
    <w:rsid w:val="00B53FA0"/>
    <w:rsid w:val="00B54E4C"/>
    <w:rsid w:val="00B61227"/>
    <w:rsid w:val="00B61D77"/>
    <w:rsid w:val="00B65993"/>
    <w:rsid w:val="00B66651"/>
    <w:rsid w:val="00B81BE8"/>
    <w:rsid w:val="00B90523"/>
    <w:rsid w:val="00B92A3B"/>
    <w:rsid w:val="00B93112"/>
    <w:rsid w:val="00BA0342"/>
    <w:rsid w:val="00BA20D4"/>
    <w:rsid w:val="00BA3983"/>
    <w:rsid w:val="00BA3D23"/>
    <w:rsid w:val="00BA3F5D"/>
    <w:rsid w:val="00BB1E79"/>
    <w:rsid w:val="00BB347A"/>
    <w:rsid w:val="00BB4F1A"/>
    <w:rsid w:val="00BB5237"/>
    <w:rsid w:val="00BB74BE"/>
    <w:rsid w:val="00BC192D"/>
    <w:rsid w:val="00BC219B"/>
    <w:rsid w:val="00BC53CC"/>
    <w:rsid w:val="00BC6035"/>
    <w:rsid w:val="00BC6072"/>
    <w:rsid w:val="00BD2873"/>
    <w:rsid w:val="00BD3199"/>
    <w:rsid w:val="00BD38DF"/>
    <w:rsid w:val="00BD4118"/>
    <w:rsid w:val="00BD5CD1"/>
    <w:rsid w:val="00BD5E94"/>
    <w:rsid w:val="00BE15E4"/>
    <w:rsid w:val="00BE2181"/>
    <w:rsid w:val="00BE23A7"/>
    <w:rsid w:val="00BE28B3"/>
    <w:rsid w:val="00BE77A0"/>
    <w:rsid w:val="00BF2DD7"/>
    <w:rsid w:val="00BF3B2C"/>
    <w:rsid w:val="00BF4485"/>
    <w:rsid w:val="00BF5B0D"/>
    <w:rsid w:val="00BF79D5"/>
    <w:rsid w:val="00BF7BFA"/>
    <w:rsid w:val="00C01D3B"/>
    <w:rsid w:val="00C02FAE"/>
    <w:rsid w:val="00C031CE"/>
    <w:rsid w:val="00C2280E"/>
    <w:rsid w:val="00C2308F"/>
    <w:rsid w:val="00C25136"/>
    <w:rsid w:val="00C31B9A"/>
    <w:rsid w:val="00C331B9"/>
    <w:rsid w:val="00C4176A"/>
    <w:rsid w:val="00C565A0"/>
    <w:rsid w:val="00C573D6"/>
    <w:rsid w:val="00C576A8"/>
    <w:rsid w:val="00C578E2"/>
    <w:rsid w:val="00C6261A"/>
    <w:rsid w:val="00C76523"/>
    <w:rsid w:val="00C82BE4"/>
    <w:rsid w:val="00C84A4B"/>
    <w:rsid w:val="00C85976"/>
    <w:rsid w:val="00C85982"/>
    <w:rsid w:val="00C90C1A"/>
    <w:rsid w:val="00C92D3D"/>
    <w:rsid w:val="00C96C5F"/>
    <w:rsid w:val="00CA173F"/>
    <w:rsid w:val="00CA21CF"/>
    <w:rsid w:val="00CA306E"/>
    <w:rsid w:val="00CA4A7D"/>
    <w:rsid w:val="00CB301D"/>
    <w:rsid w:val="00CB315F"/>
    <w:rsid w:val="00CB4F1D"/>
    <w:rsid w:val="00CC33C7"/>
    <w:rsid w:val="00CC3CA6"/>
    <w:rsid w:val="00CC6359"/>
    <w:rsid w:val="00CC695E"/>
    <w:rsid w:val="00CC7C1D"/>
    <w:rsid w:val="00CD3FBC"/>
    <w:rsid w:val="00CD63E5"/>
    <w:rsid w:val="00CE04F9"/>
    <w:rsid w:val="00CE4381"/>
    <w:rsid w:val="00CE4AD3"/>
    <w:rsid w:val="00CE6A50"/>
    <w:rsid w:val="00CF01A7"/>
    <w:rsid w:val="00CF107A"/>
    <w:rsid w:val="00CF1892"/>
    <w:rsid w:val="00CF55C0"/>
    <w:rsid w:val="00CF58E5"/>
    <w:rsid w:val="00CF61BB"/>
    <w:rsid w:val="00CF6807"/>
    <w:rsid w:val="00D0037D"/>
    <w:rsid w:val="00D009DA"/>
    <w:rsid w:val="00D00D21"/>
    <w:rsid w:val="00D01F54"/>
    <w:rsid w:val="00D036CC"/>
    <w:rsid w:val="00D05C49"/>
    <w:rsid w:val="00D07719"/>
    <w:rsid w:val="00D07F44"/>
    <w:rsid w:val="00D1027C"/>
    <w:rsid w:val="00D14694"/>
    <w:rsid w:val="00D234BD"/>
    <w:rsid w:val="00D24B71"/>
    <w:rsid w:val="00D26459"/>
    <w:rsid w:val="00D30FF1"/>
    <w:rsid w:val="00D314D1"/>
    <w:rsid w:val="00D40E2E"/>
    <w:rsid w:val="00D42839"/>
    <w:rsid w:val="00D4414A"/>
    <w:rsid w:val="00D44C7B"/>
    <w:rsid w:val="00D46175"/>
    <w:rsid w:val="00D4796A"/>
    <w:rsid w:val="00D525B4"/>
    <w:rsid w:val="00D527BE"/>
    <w:rsid w:val="00D52AF5"/>
    <w:rsid w:val="00D52C25"/>
    <w:rsid w:val="00D53E2D"/>
    <w:rsid w:val="00D53E82"/>
    <w:rsid w:val="00D551EA"/>
    <w:rsid w:val="00D57563"/>
    <w:rsid w:val="00D602CD"/>
    <w:rsid w:val="00D60540"/>
    <w:rsid w:val="00D72524"/>
    <w:rsid w:val="00D72CAB"/>
    <w:rsid w:val="00D82733"/>
    <w:rsid w:val="00D86D62"/>
    <w:rsid w:val="00D87169"/>
    <w:rsid w:val="00D93432"/>
    <w:rsid w:val="00D95322"/>
    <w:rsid w:val="00D9776A"/>
    <w:rsid w:val="00DA17BD"/>
    <w:rsid w:val="00DA17D6"/>
    <w:rsid w:val="00DA27E1"/>
    <w:rsid w:val="00DA2917"/>
    <w:rsid w:val="00DA62D8"/>
    <w:rsid w:val="00DB0377"/>
    <w:rsid w:val="00DC2A2A"/>
    <w:rsid w:val="00DC2CAE"/>
    <w:rsid w:val="00DC65AF"/>
    <w:rsid w:val="00DC6B86"/>
    <w:rsid w:val="00DC7BB1"/>
    <w:rsid w:val="00DD0486"/>
    <w:rsid w:val="00DD126C"/>
    <w:rsid w:val="00DD42B8"/>
    <w:rsid w:val="00DD5B9B"/>
    <w:rsid w:val="00DD6452"/>
    <w:rsid w:val="00DD6634"/>
    <w:rsid w:val="00DE1165"/>
    <w:rsid w:val="00DE6FCD"/>
    <w:rsid w:val="00DF1D8C"/>
    <w:rsid w:val="00DF3712"/>
    <w:rsid w:val="00DF5E1C"/>
    <w:rsid w:val="00E0322F"/>
    <w:rsid w:val="00E05395"/>
    <w:rsid w:val="00E0645D"/>
    <w:rsid w:val="00E0705E"/>
    <w:rsid w:val="00E128C3"/>
    <w:rsid w:val="00E128F6"/>
    <w:rsid w:val="00E153D4"/>
    <w:rsid w:val="00E16991"/>
    <w:rsid w:val="00E202F3"/>
    <w:rsid w:val="00E2038C"/>
    <w:rsid w:val="00E205B1"/>
    <w:rsid w:val="00E2146F"/>
    <w:rsid w:val="00E273B3"/>
    <w:rsid w:val="00E31822"/>
    <w:rsid w:val="00E32A4B"/>
    <w:rsid w:val="00E350DF"/>
    <w:rsid w:val="00E359CB"/>
    <w:rsid w:val="00E368BD"/>
    <w:rsid w:val="00E375C6"/>
    <w:rsid w:val="00E4099B"/>
    <w:rsid w:val="00E41510"/>
    <w:rsid w:val="00E44AC6"/>
    <w:rsid w:val="00E52BF6"/>
    <w:rsid w:val="00E57EFD"/>
    <w:rsid w:val="00E604D6"/>
    <w:rsid w:val="00E6143A"/>
    <w:rsid w:val="00E63793"/>
    <w:rsid w:val="00E6440B"/>
    <w:rsid w:val="00E65800"/>
    <w:rsid w:val="00E66752"/>
    <w:rsid w:val="00E67393"/>
    <w:rsid w:val="00E67B4A"/>
    <w:rsid w:val="00E72946"/>
    <w:rsid w:val="00E73758"/>
    <w:rsid w:val="00E747F2"/>
    <w:rsid w:val="00E748A8"/>
    <w:rsid w:val="00E75891"/>
    <w:rsid w:val="00E80586"/>
    <w:rsid w:val="00E81715"/>
    <w:rsid w:val="00E819EE"/>
    <w:rsid w:val="00E8326E"/>
    <w:rsid w:val="00E8686D"/>
    <w:rsid w:val="00E92AEC"/>
    <w:rsid w:val="00E92CE4"/>
    <w:rsid w:val="00E9659B"/>
    <w:rsid w:val="00E973DC"/>
    <w:rsid w:val="00E97837"/>
    <w:rsid w:val="00EA00AE"/>
    <w:rsid w:val="00EA0245"/>
    <w:rsid w:val="00EA0F6C"/>
    <w:rsid w:val="00EA7CE0"/>
    <w:rsid w:val="00EB01FF"/>
    <w:rsid w:val="00EB15E1"/>
    <w:rsid w:val="00EB6E38"/>
    <w:rsid w:val="00EB7992"/>
    <w:rsid w:val="00EB7B00"/>
    <w:rsid w:val="00EC27BB"/>
    <w:rsid w:val="00EC2DA1"/>
    <w:rsid w:val="00ED25A1"/>
    <w:rsid w:val="00ED7C2B"/>
    <w:rsid w:val="00ED7FE2"/>
    <w:rsid w:val="00EE6837"/>
    <w:rsid w:val="00EF4522"/>
    <w:rsid w:val="00EF5B4F"/>
    <w:rsid w:val="00F04C50"/>
    <w:rsid w:val="00F05914"/>
    <w:rsid w:val="00F1144F"/>
    <w:rsid w:val="00F129E9"/>
    <w:rsid w:val="00F1662C"/>
    <w:rsid w:val="00F17F1E"/>
    <w:rsid w:val="00F265FF"/>
    <w:rsid w:val="00F27BD9"/>
    <w:rsid w:val="00F3340C"/>
    <w:rsid w:val="00F343CB"/>
    <w:rsid w:val="00F43380"/>
    <w:rsid w:val="00F447C6"/>
    <w:rsid w:val="00F45775"/>
    <w:rsid w:val="00F47435"/>
    <w:rsid w:val="00F50908"/>
    <w:rsid w:val="00F50D8B"/>
    <w:rsid w:val="00F55792"/>
    <w:rsid w:val="00F57701"/>
    <w:rsid w:val="00F649B7"/>
    <w:rsid w:val="00F7131E"/>
    <w:rsid w:val="00F722F3"/>
    <w:rsid w:val="00F73394"/>
    <w:rsid w:val="00F7648F"/>
    <w:rsid w:val="00F775F5"/>
    <w:rsid w:val="00F82615"/>
    <w:rsid w:val="00F83EE4"/>
    <w:rsid w:val="00F85923"/>
    <w:rsid w:val="00F86925"/>
    <w:rsid w:val="00F87B53"/>
    <w:rsid w:val="00F94236"/>
    <w:rsid w:val="00F95E8B"/>
    <w:rsid w:val="00F96D20"/>
    <w:rsid w:val="00F97EA0"/>
    <w:rsid w:val="00FA487F"/>
    <w:rsid w:val="00FA64C7"/>
    <w:rsid w:val="00FA68FF"/>
    <w:rsid w:val="00FA75B2"/>
    <w:rsid w:val="00FB0AF6"/>
    <w:rsid w:val="00FB138C"/>
    <w:rsid w:val="00FB4C60"/>
    <w:rsid w:val="00FB7071"/>
    <w:rsid w:val="00FC00A1"/>
    <w:rsid w:val="00FC4060"/>
    <w:rsid w:val="00FC5C27"/>
    <w:rsid w:val="00FC6EE2"/>
    <w:rsid w:val="00FE2B9A"/>
    <w:rsid w:val="00FF03D0"/>
    <w:rsid w:val="239331A5"/>
    <w:rsid w:val="58637F23"/>
    <w:rsid w:val="5F582EA6"/>
    <w:rsid w:val="6BAE3004"/>
    <w:rsid w:val="6F9AE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1053"/>
  <w15:docId w15:val="{8A5C5E70-9E8D-4675-81EF-043D1B98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54D5A"/>
    <w:pPr>
      <w:keepNext/>
      <w:numPr>
        <w:ilvl w:val="1"/>
        <w:numId w:val="14"/>
      </w:numPr>
      <w:spacing w:before="360" w:after="60" w:line="240" w:lineRule="auto"/>
      <w:outlineLvl w:val="1"/>
    </w:pPr>
    <w:rPr>
      <w:rFonts w:ascii="Verdana" w:eastAsia="Times New Roman" w:hAnsi="Verdana" w:cs="Times New Roman"/>
      <w:color w:val="000000"/>
      <w:sz w:val="44"/>
      <w:szCs w:val="20"/>
      <w:lang w:eastAsia="en-GB"/>
    </w:rPr>
  </w:style>
  <w:style w:type="paragraph" w:styleId="Heading3">
    <w:name w:val="heading 3"/>
    <w:basedOn w:val="Normal"/>
    <w:next w:val="Normal"/>
    <w:link w:val="Heading3Char"/>
    <w:unhideWhenUsed/>
    <w:qFormat/>
    <w:rsid w:val="00A54D5A"/>
    <w:pPr>
      <w:keepNext/>
      <w:widowControl w:val="0"/>
      <w:numPr>
        <w:ilvl w:val="2"/>
        <w:numId w:val="14"/>
      </w:numPr>
      <w:spacing w:before="320" w:after="60" w:line="240" w:lineRule="auto"/>
      <w:outlineLvl w:val="2"/>
    </w:pPr>
    <w:rPr>
      <w:rFonts w:ascii="Verdana" w:eastAsia="Times New Roman" w:hAnsi="Verdana" w:cs="Times New Roman"/>
      <w:caps/>
      <w:color w:val="000000"/>
      <w:sz w:val="28"/>
      <w:szCs w:val="20"/>
      <w:lang w:eastAsia="en-GB"/>
    </w:rPr>
  </w:style>
  <w:style w:type="paragraph" w:styleId="Heading4">
    <w:name w:val="heading 4"/>
    <w:basedOn w:val="Normal"/>
    <w:next w:val="Normal"/>
    <w:link w:val="Heading4Char"/>
    <w:unhideWhenUsed/>
    <w:qFormat/>
    <w:rsid w:val="00A54D5A"/>
    <w:pPr>
      <w:keepNext/>
      <w:widowControl w:val="0"/>
      <w:numPr>
        <w:ilvl w:val="3"/>
        <w:numId w:val="14"/>
      </w:numPr>
      <w:spacing w:before="240" w:after="40" w:line="240" w:lineRule="auto"/>
      <w:outlineLvl w:val="3"/>
    </w:pPr>
    <w:rPr>
      <w:rFonts w:ascii="Verdana" w:eastAsia="Times New Roman" w:hAnsi="Verdana" w:cs="Times New Roman"/>
      <w:b/>
      <w:i/>
      <w:color w:val="000000"/>
      <w:szCs w:val="20"/>
      <w:lang w:eastAsia="en-GB"/>
    </w:rPr>
  </w:style>
  <w:style w:type="paragraph" w:styleId="Heading5">
    <w:name w:val="heading 5"/>
    <w:basedOn w:val="Normal"/>
    <w:next w:val="Normal"/>
    <w:link w:val="Heading5Char"/>
    <w:unhideWhenUsed/>
    <w:qFormat/>
    <w:rsid w:val="00A54D5A"/>
    <w:pPr>
      <w:keepNext/>
      <w:numPr>
        <w:ilvl w:val="4"/>
        <w:numId w:val="14"/>
      </w:numPr>
      <w:spacing w:before="220" w:after="40" w:line="240" w:lineRule="auto"/>
      <w:outlineLvl w:val="4"/>
    </w:pPr>
    <w:rPr>
      <w:rFonts w:ascii="Verdana" w:eastAsia="Times New Roman" w:hAnsi="Verdana" w:cs="Times New Roman"/>
      <w:color w:val="000000"/>
      <w:szCs w:val="20"/>
      <w:lang w:eastAsia="en-GB"/>
    </w:rPr>
  </w:style>
  <w:style w:type="paragraph" w:styleId="Heading7">
    <w:name w:val="heading 7"/>
    <w:basedOn w:val="Normal"/>
    <w:next w:val="Normal"/>
    <w:link w:val="Heading7Char"/>
    <w:unhideWhenUsed/>
    <w:qFormat/>
    <w:rsid w:val="00A54D5A"/>
    <w:pPr>
      <w:numPr>
        <w:ilvl w:val="6"/>
        <w:numId w:val="14"/>
      </w:numPr>
      <w:tabs>
        <w:tab w:val="left" w:pos="993"/>
      </w:tabs>
      <w:spacing w:after="60" w:line="240" w:lineRule="auto"/>
      <w:outlineLvl w:val="6"/>
    </w:pPr>
    <w:rPr>
      <w:rFonts w:ascii="Verdana" w:eastAsia="Times New Roman" w:hAnsi="Verdana" w:cs="Times New Roman"/>
      <w:color w:val="000000"/>
      <w:sz w:val="20"/>
      <w:szCs w:val="20"/>
      <w:lang w:eastAsia="en-GB"/>
    </w:rPr>
  </w:style>
  <w:style w:type="paragraph" w:styleId="Heading8">
    <w:name w:val="heading 8"/>
    <w:basedOn w:val="Normal"/>
    <w:next w:val="Normal"/>
    <w:link w:val="Heading8Char"/>
    <w:unhideWhenUsed/>
    <w:qFormat/>
    <w:rsid w:val="00A54D5A"/>
    <w:pPr>
      <w:numPr>
        <w:ilvl w:val="7"/>
        <w:numId w:val="14"/>
      </w:numPr>
      <w:spacing w:before="140" w:after="20" w:line="240" w:lineRule="auto"/>
      <w:outlineLvl w:val="7"/>
    </w:pPr>
    <w:rPr>
      <w:rFonts w:ascii="Verdana" w:eastAsia="Times New Roman" w:hAnsi="Verdana" w:cs="Times New Roman"/>
      <w:i/>
      <w:color w:val="000000"/>
      <w:sz w:val="18"/>
      <w:szCs w:val="20"/>
      <w:lang w:eastAsia="en-GB"/>
    </w:rPr>
  </w:style>
  <w:style w:type="paragraph" w:styleId="Heading9">
    <w:name w:val="heading 9"/>
    <w:basedOn w:val="Normal"/>
    <w:next w:val="Normal"/>
    <w:link w:val="Heading9Char"/>
    <w:unhideWhenUsed/>
    <w:qFormat/>
    <w:rsid w:val="00A54D5A"/>
    <w:pPr>
      <w:keepNext/>
      <w:widowControl w:val="0"/>
      <w:numPr>
        <w:ilvl w:val="8"/>
        <w:numId w:val="14"/>
      </w:numPr>
      <w:spacing w:before="120" w:after="0" w:line="240" w:lineRule="auto"/>
      <w:outlineLvl w:val="8"/>
    </w:pPr>
    <w:rPr>
      <w:rFonts w:ascii="Verdana" w:eastAsia="Times New Roman" w:hAnsi="Verdana" w:cs="Times New Roman"/>
      <w:color w:val="000000"/>
      <w:sz w:val="1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44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445A"/>
  </w:style>
  <w:style w:type="paragraph" w:styleId="Footer">
    <w:name w:val="footer"/>
    <w:basedOn w:val="Normal"/>
    <w:link w:val="FooterChar"/>
    <w:uiPriority w:val="99"/>
    <w:semiHidden/>
    <w:unhideWhenUsed/>
    <w:rsid w:val="001644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445A"/>
  </w:style>
  <w:style w:type="paragraph" w:styleId="FootnoteText">
    <w:name w:val="footnote text"/>
    <w:basedOn w:val="Normal"/>
    <w:link w:val="FootnoteTextChar"/>
    <w:uiPriority w:val="99"/>
    <w:semiHidden/>
    <w:unhideWhenUsed/>
    <w:rsid w:val="00164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45A"/>
    <w:rPr>
      <w:sz w:val="20"/>
      <w:szCs w:val="20"/>
    </w:rPr>
  </w:style>
  <w:style w:type="character" w:styleId="PageNumber">
    <w:name w:val="page number"/>
    <w:rsid w:val="0016445A"/>
    <w:rPr>
      <w:rFonts w:ascii="Verdana" w:hAnsi="Verdana"/>
      <w:sz w:val="18"/>
    </w:rPr>
  </w:style>
  <w:style w:type="paragraph" w:customStyle="1" w:styleId="Noindent">
    <w:name w:val="No indent"/>
    <w:basedOn w:val="Normal"/>
    <w:rsid w:val="0016445A"/>
    <w:pPr>
      <w:tabs>
        <w:tab w:val="left" w:pos="426"/>
      </w:tabs>
      <w:spacing w:after="0" w:line="240" w:lineRule="auto"/>
    </w:pPr>
    <w:rPr>
      <w:rFonts w:ascii="Verdana" w:eastAsia="Times New Roman" w:hAnsi="Verdana" w:cs="Times New Roman"/>
      <w:szCs w:val="20"/>
      <w:lang w:eastAsia="en-GB"/>
    </w:rPr>
  </w:style>
  <w:style w:type="character" w:styleId="FootnoteReference">
    <w:name w:val="footnote reference"/>
    <w:semiHidden/>
    <w:rsid w:val="0016445A"/>
    <w:rPr>
      <w:vertAlign w:val="superscript"/>
    </w:rPr>
  </w:style>
  <w:style w:type="character" w:styleId="CommentReference">
    <w:name w:val="annotation reference"/>
    <w:semiHidden/>
    <w:rsid w:val="0016445A"/>
    <w:rPr>
      <w:sz w:val="16"/>
      <w:szCs w:val="16"/>
    </w:rPr>
  </w:style>
  <w:style w:type="paragraph" w:styleId="CommentText">
    <w:name w:val="annotation text"/>
    <w:basedOn w:val="Normal"/>
    <w:link w:val="CommentTextChar"/>
    <w:semiHidden/>
    <w:rsid w:val="0016445A"/>
    <w:pPr>
      <w:spacing w:after="0" w:line="240" w:lineRule="auto"/>
    </w:pPr>
    <w:rPr>
      <w:rFonts w:ascii="Verdana" w:eastAsia="Times New Roman" w:hAnsi="Verdana" w:cs="Times New Roman"/>
      <w:sz w:val="20"/>
      <w:szCs w:val="20"/>
      <w:lang w:eastAsia="en-GB"/>
    </w:rPr>
  </w:style>
  <w:style w:type="character" w:customStyle="1" w:styleId="CommentTextChar">
    <w:name w:val="Comment Text Char"/>
    <w:basedOn w:val="DefaultParagraphFont"/>
    <w:link w:val="CommentText"/>
    <w:semiHidden/>
    <w:rsid w:val="0016445A"/>
    <w:rPr>
      <w:rFonts w:ascii="Verdana" w:eastAsia="Times New Roman" w:hAnsi="Verdana" w:cs="Times New Roman"/>
      <w:sz w:val="20"/>
      <w:szCs w:val="20"/>
      <w:lang w:eastAsia="en-GB"/>
    </w:rPr>
  </w:style>
  <w:style w:type="paragraph" w:styleId="ListParagraph">
    <w:name w:val="List Paragraph"/>
    <w:basedOn w:val="Normal"/>
    <w:uiPriority w:val="34"/>
    <w:qFormat/>
    <w:rsid w:val="0016445A"/>
    <w:pPr>
      <w:ind w:left="720"/>
      <w:contextualSpacing/>
    </w:pPr>
  </w:style>
  <w:style w:type="paragraph" w:styleId="CommentSubject">
    <w:name w:val="annotation subject"/>
    <w:basedOn w:val="CommentText"/>
    <w:next w:val="CommentText"/>
    <w:link w:val="CommentSubjectChar"/>
    <w:uiPriority w:val="99"/>
    <w:semiHidden/>
    <w:unhideWhenUsed/>
    <w:rsid w:val="00A8709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8709B"/>
    <w:rPr>
      <w:rFonts w:ascii="Verdana" w:eastAsia="Times New Roman" w:hAnsi="Verdana" w:cs="Times New Roman"/>
      <w:b/>
      <w:bCs/>
      <w:sz w:val="20"/>
      <w:szCs w:val="20"/>
      <w:lang w:eastAsia="en-GB"/>
    </w:rPr>
  </w:style>
  <w:style w:type="character" w:customStyle="1" w:styleId="normaltextrun">
    <w:name w:val="normaltextrun"/>
    <w:basedOn w:val="DefaultParagraphFont"/>
    <w:rsid w:val="000D16BA"/>
  </w:style>
  <w:style w:type="character" w:customStyle="1" w:styleId="Heading2Char">
    <w:name w:val="Heading 2 Char"/>
    <w:basedOn w:val="DefaultParagraphFont"/>
    <w:link w:val="Heading2"/>
    <w:semiHidden/>
    <w:rsid w:val="00A54D5A"/>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semiHidden/>
    <w:rsid w:val="00A54D5A"/>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semiHidden/>
    <w:rsid w:val="00A54D5A"/>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semiHidden/>
    <w:rsid w:val="00A54D5A"/>
    <w:rPr>
      <w:rFonts w:ascii="Verdana" w:eastAsia="Times New Roman" w:hAnsi="Verdana" w:cs="Times New Roman"/>
      <w:color w:val="000000"/>
      <w:szCs w:val="20"/>
      <w:lang w:eastAsia="en-GB"/>
    </w:rPr>
  </w:style>
  <w:style w:type="character" w:customStyle="1" w:styleId="Heading7Char">
    <w:name w:val="Heading 7 Char"/>
    <w:basedOn w:val="DefaultParagraphFont"/>
    <w:link w:val="Heading7"/>
    <w:semiHidden/>
    <w:rsid w:val="00A54D5A"/>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semiHidden/>
    <w:rsid w:val="00A54D5A"/>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semiHidden/>
    <w:rsid w:val="00A54D5A"/>
    <w:rPr>
      <w:rFonts w:ascii="Verdana" w:eastAsia="Times New Roman" w:hAnsi="Verdana" w:cs="Times New Roman"/>
      <w:color w:val="000000"/>
      <w:sz w:val="14"/>
      <w:szCs w:val="20"/>
      <w:lang w:eastAsia="en-GB"/>
    </w:rPr>
  </w:style>
  <w:style w:type="character" w:customStyle="1" w:styleId="Style1Char">
    <w:name w:val="Style1 Char"/>
    <w:link w:val="Style1"/>
    <w:locked/>
    <w:rsid w:val="00A54D5A"/>
    <w:rPr>
      <w:rFonts w:ascii="Verdana" w:hAnsi="Verdana"/>
      <w:color w:val="000000"/>
      <w:kern w:val="28"/>
    </w:rPr>
  </w:style>
  <w:style w:type="paragraph" w:customStyle="1" w:styleId="Style1">
    <w:name w:val="Style1"/>
    <w:basedOn w:val="Heading1"/>
    <w:link w:val="Style1Char"/>
    <w:rsid w:val="00A54D5A"/>
    <w:pPr>
      <w:keepNext w:val="0"/>
      <w:keepLines w:val="0"/>
      <w:numPr>
        <w:numId w:val="14"/>
      </w:numPr>
      <w:tabs>
        <w:tab w:val="left" w:pos="432"/>
      </w:tabs>
      <w:spacing w:before="180" w:line="240" w:lineRule="auto"/>
    </w:pPr>
    <w:rPr>
      <w:rFonts w:ascii="Verdana" w:eastAsiaTheme="minorHAnsi" w:hAnsi="Verdana" w:cstheme="minorBidi"/>
      <w:color w:val="000000"/>
      <w:kern w:val="28"/>
      <w:sz w:val="22"/>
      <w:szCs w:val="22"/>
    </w:rPr>
  </w:style>
  <w:style w:type="character" w:customStyle="1" w:styleId="Heading1Char">
    <w:name w:val="Heading 1 Char"/>
    <w:basedOn w:val="DefaultParagraphFont"/>
    <w:link w:val="Heading1"/>
    <w:uiPriority w:val="9"/>
    <w:rsid w:val="00A54D5A"/>
    <w:rPr>
      <w:rFonts w:asciiTheme="majorHAnsi" w:eastAsiaTheme="majorEastAsia" w:hAnsiTheme="majorHAnsi" w:cstheme="majorBidi"/>
      <w:color w:val="2F5496" w:themeColor="accent1" w:themeShade="BF"/>
      <w:sz w:val="32"/>
      <w:szCs w:val="32"/>
    </w:rPr>
  </w:style>
  <w:style w:type="character" w:customStyle="1" w:styleId="eop">
    <w:name w:val="eop"/>
    <w:basedOn w:val="DefaultParagraphFont"/>
    <w:rsid w:val="0005108C"/>
  </w:style>
  <w:style w:type="paragraph" w:styleId="Revision">
    <w:name w:val="Revision"/>
    <w:hidden/>
    <w:uiPriority w:val="99"/>
    <w:semiHidden/>
    <w:rsid w:val="00AD062D"/>
    <w:pPr>
      <w:spacing w:after="0" w:line="240" w:lineRule="auto"/>
    </w:pPr>
  </w:style>
  <w:style w:type="character" w:styleId="Hyperlink">
    <w:name w:val="Hyperlink"/>
    <w:basedOn w:val="DefaultParagraphFont"/>
    <w:uiPriority w:val="99"/>
    <w:semiHidden/>
    <w:unhideWhenUsed/>
    <w:rsid w:val="00695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73">
      <w:bodyDiv w:val="1"/>
      <w:marLeft w:val="0"/>
      <w:marRight w:val="0"/>
      <w:marTop w:val="0"/>
      <w:marBottom w:val="0"/>
      <w:divBdr>
        <w:top w:val="none" w:sz="0" w:space="0" w:color="auto"/>
        <w:left w:val="none" w:sz="0" w:space="0" w:color="auto"/>
        <w:bottom w:val="none" w:sz="0" w:space="0" w:color="auto"/>
        <w:right w:val="none" w:sz="0" w:space="0" w:color="auto"/>
      </w:divBdr>
    </w:div>
    <w:div w:id="405038454">
      <w:bodyDiv w:val="1"/>
      <w:marLeft w:val="0"/>
      <w:marRight w:val="0"/>
      <w:marTop w:val="0"/>
      <w:marBottom w:val="0"/>
      <w:divBdr>
        <w:top w:val="none" w:sz="0" w:space="0" w:color="auto"/>
        <w:left w:val="none" w:sz="0" w:space="0" w:color="auto"/>
        <w:bottom w:val="none" w:sz="0" w:space="0" w:color="auto"/>
        <w:right w:val="none" w:sz="0" w:space="0" w:color="auto"/>
      </w:divBdr>
    </w:div>
    <w:div w:id="1149009719">
      <w:bodyDiv w:val="1"/>
      <w:marLeft w:val="0"/>
      <w:marRight w:val="0"/>
      <w:marTop w:val="0"/>
      <w:marBottom w:val="0"/>
      <w:divBdr>
        <w:top w:val="none" w:sz="0" w:space="0" w:color="auto"/>
        <w:left w:val="none" w:sz="0" w:space="0" w:color="auto"/>
        <w:bottom w:val="none" w:sz="0" w:space="0" w:color="auto"/>
        <w:right w:val="none" w:sz="0" w:space="0" w:color="auto"/>
      </w:divBdr>
    </w:div>
    <w:div w:id="1948001365">
      <w:bodyDiv w:val="1"/>
      <w:marLeft w:val="0"/>
      <w:marRight w:val="0"/>
      <w:marTop w:val="0"/>
      <w:marBottom w:val="0"/>
      <w:divBdr>
        <w:top w:val="none" w:sz="0" w:space="0" w:color="auto"/>
        <w:left w:val="none" w:sz="0" w:space="0" w:color="auto"/>
        <w:bottom w:val="none" w:sz="0" w:space="0" w:color="auto"/>
        <w:right w:val="none" w:sz="0" w:space="0" w:color="auto"/>
      </w:divBdr>
      <w:divsChild>
        <w:div w:id="1570192798">
          <w:marLeft w:val="0"/>
          <w:marRight w:val="0"/>
          <w:marTop w:val="0"/>
          <w:marBottom w:val="0"/>
          <w:divBdr>
            <w:top w:val="none" w:sz="0" w:space="0" w:color="auto"/>
            <w:left w:val="none" w:sz="0" w:space="0" w:color="auto"/>
            <w:bottom w:val="none" w:sz="0" w:space="0" w:color="auto"/>
            <w:right w:val="none" w:sz="0" w:space="0" w:color="auto"/>
          </w:divBdr>
        </w:div>
        <w:div w:id="767698104">
          <w:marLeft w:val="0"/>
          <w:marRight w:val="0"/>
          <w:marTop w:val="0"/>
          <w:marBottom w:val="0"/>
          <w:divBdr>
            <w:top w:val="none" w:sz="0" w:space="0" w:color="auto"/>
            <w:left w:val="none" w:sz="0" w:space="0" w:color="auto"/>
            <w:bottom w:val="none" w:sz="0" w:space="0" w:color="auto"/>
            <w:right w:val="none" w:sz="0" w:space="0" w:color="auto"/>
          </w:divBdr>
        </w:div>
        <w:div w:id="1094058385">
          <w:marLeft w:val="0"/>
          <w:marRight w:val="0"/>
          <w:marTop w:val="0"/>
          <w:marBottom w:val="0"/>
          <w:divBdr>
            <w:top w:val="none" w:sz="0" w:space="0" w:color="auto"/>
            <w:left w:val="none" w:sz="0" w:space="0" w:color="auto"/>
            <w:bottom w:val="none" w:sz="0" w:space="0" w:color="auto"/>
            <w:right w:val="none" w:sz="0" w:space="0" w:color="auto"/>
          </w:divBdr>
        </w:div>
        <w:div w:id="916551170">
          <w:marLeft w:val="0"/>
          <w:marRight w:val="0"/>
          <w:marTop w:val="0"/>
          <w:marBottom w:val="0"/>
          <w:divBdr>
            <w:top w:val="none" w:sz="0" w:space="0" w:color="auto"/>
            <w:left w:val="none" w:sz="0" w:space="0" w:color="auto"/>
            <w:bottom w:val="none" w:sz="0" w:space="0" w:color="auto"/>
            <w:right w:val="none" w:sz="0" w:space="0" w:color="auto"/>
          </w:divBdr>
        </w:div>
        <w:div w:id="1141113085">
          <w:marLeft w:val="0"/>
          <w:marRight w:val="0"/>
          <w:marTop w:val="0"/>
          <w:marBottom w:val="0"/>
          <w:divBdr>
            <w:top w:val="none" w:sz="0" w:space="0" w:color="auto"/>
            <w:left w:val="none" w:sz="0" w:space="0" w:color="auto"/>
            <w:bottom w:val="none" w:sz="0" w:space="0" w:color="auto"/>
            <w:right w:val="none" w:sz="0" w:space="0" w:color="auto"/>
          </w:divBdr>
        </w:div>
      </w:divsChild>
    </w:div>
    <w:div w:id="2056810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Holland, Richard</DisplayName>
        <AccountId>39</AccountId>
        <AccountType/>
      </UserInfo>
      <UserInfo>
        <DisplayName>Davis, Rob</DisplayName>
        <AccountId>24</AccountId>
        <AccountType/>
      </UserInfo>
      <UserInfo>
        <DisplayName>Wood, Harry</DisplayName>
        <AccountId>5488</AccountId>
        <AccountType/>
      </UserInfo>
    </SharedWithUsers>
    <TaxCatchAll xmlns="9a4cad7d-cde0-4c4b-9900-a6ca365b2969" xsi:nil="true"/>
    <lcf76f155ced4ddcb4097134ff3c332f xmlns="171a6d4e-846b-4045-8024-24f3590889ec">
      <Terms xmlns="http://schemas.microsoft.com/office/infopath/2007/PartnerControls"/>
    </lcf76f155ced4ddcb4097134ff3c332f>
    <NUMBER xmlns="171a6d4e-846b-4045-8024-24f3590889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3829A-5C93-4AF1-9B9D-E3D8CDCD978B}">
  <ds:schemaRefs>
    <ds:schemaRef ds:uri="http://schemas.openxmlformats.org/officeDocument/2006/bibliography"/>
  </ds:schemaRefs>
</ds:datastoreItem>
</file>

<file path=customXml/itemProps2.xml><?xml version="1.0" encoding="utf-8"?>
<ds:datastoreItem xmlns:ds="http://schemas.openxmlformats.org/officeDocument/2006/customXml" ds:itemID="{4D7E7510-005E-4A7E-87AB-78A0E27DA87A}">
  <ds:schemaRefs>
    <ds:schemaRef ds:uri="http://schemas.microsoft.com/sharepoint/v3/contenttype/forms"/>
  </ds:schemaRefs>
</ds:datastoreItem>
</file>

<file path=customXml/itemProps3.xml><?xml version="1.0" encoding="utf-8"?>
<ds:datastoreItem xmlns:ds="http://schemas.openxmlformats.org/officeDocument/2006/customXml" ds:itemID="{3AB5CCA9-7F79-4CEB-B90D-7BA221BA773E}">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171a6d4e-846b-4045-8024-24f3590889ec"/>
    <ds:schemaRef ds:uri="http://purl.org/dc/elements/1.1/"/>
    <ds:schemaRef ds:uri="http://schemas.openxmlformats.org/package/2006/metadata/core-properties"/>
    <ds:schemaRef ds:uri="9a4cad7d-cde0-4c4b-9900-a6ca365b2969"/>
    <ds:schemaRef ds:uri="http://purl.org/dc/dcmitype/"/>
  </ds:schemaRefs>
</ds:datastoreItem>
</file>

<file path=customXml/itemProps4.xml><?xml version="1.0" encoding="utf-8"?>
<ds:datastoreItem xmlns:ds="http://schemas.openxmlformats.org/officeDocument/2006/customXml" ds:itemID="{0F018DBB-AC12-44ED-A2A5-F6B993EFD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Richard</dc:creator>
  <cp:keywords/>
  <dc:description/>
  <cp:lastModifiedBy>McPhail, Zoe</cp:lastModifiedBy>
  <cp:revision>2</cp:revision>
  <cp:lastPrinted>2023-05-03T10:14:00Z</cp:lastPrinted>
  <dcterms:created xsi:type="dcterms:W3CDTF">2024-11-07T13:36:00Z</dcterms:created>
  <dcterms:modified xsi:type="dcterms:W3CDTF">2024-11-07T13:36:00Z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