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5B3E" w14:textId="77777777" w:rsidR="000B0589" w:rsidRDefault="000B0589" w:rsidP="00BC2702">
      <w:pPr>
        <w:pStyle w:val="Conditions1"/>
        <w:numPr>
          <w:ilvl w:val="0"/>
          <w:numId w:val="0"/>
        </w:numPr>
      </w:pPr>
      <w:r>
        <w:rPr>
          <w:noProof/>
        </w:rPr>
        <w:drawing>
          <wp:inline distT="0" distB="0" distL="0" distR="0" wp14:anchorId="11440649" wp14:editId="3D4A72C6">
            <wp:extent cx="3419475" cy="359623"/>
            <wp:effectExtent l="0" t="0" r="0" b="2540"/>
            <wp:docPr id="4" name="Picture 1" descr="Planning Inspectora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Planning Inspectorate logo&#10;"/>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0F84D336"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3443CF38" w14:textId="77777777" w:rsidTr="00AE55A6">
        <w:trPr>
          <w:cantSplit/>
          <w:trHeight w:val="23"/>
        </w:trPr>
        <w:tc>
          <w:tcPr>
            <w:tcW w:w="9356" w:type="dxa"/>
            <w:shd w:val="clear" w:color="auto" w:fill="auto"/>
          </w:tcPr>
          <w:p w14:paraId="75A77516" w14:textId="28A5E9FF" w:rsidR="000B0589" w:rsidRPr="00AE55A6" w:rsidRDefault="00AE55A6" w:rsidP="002E2646">
            <w:pPr>
              <w:spacing w:before="120"/>
              <w:ind w:left="-108" w:right="34"/>
              <w:rPr>
                <w:b/>
                <w:color w:val="000000"/>
                <w:sz w:val="40"/>
                <w:szCs w:val="40"/>
              </w:rPr>
            </w:pPr>
            <w:bookmarkStart w:id="0" w:name="bmkTable00"/>
            <w:bookmarkEnd w:id="0"/>
            <w:r>
              <w:rPr>
                <w:b/>
                <w:color w:val="000000"/>
                <w:sz w:val="40"/>
                <w:szCs w:val="40"/>
              </w:rPr>
              <w:t>Application Decision</w:t>
            </w:r>
          </w:p>
        </w:tc>
      </w:tr>
      <w:tr w:rsidR="000B0589" w:rsidRPr="000C3F13" w14:paraId="214F7DEC" w14:textId="77777777" w:rsidTr="00AE55A6">
        <w:trPr>
          <w:cantSplit/>
          <w:trHeight w:val="23"/>
        </w:trPr>
        <w:tc>
          <w:tcPr>
            <w:tcW w:w="9356" w:type="dxa"/>
            <w:shd w:val="clear" w:color="auto" w:fill="auto"/>
            <w:vAlign w:val="center"/>
          </w:tcPr>
          <w:p w14:paraId="2871657F" w14:textId="6AB335F4" w:rsidR="000B0589" w:rsidRPr="00AE55A6" w:rsidRDefault="00AE55A6" w:rsidP="00AE55A6">
            <w:pPr>
              <w:spacing w:before="60"/>
              <w:ind w:left="-108" w:right="34"/>
              <w:rPr>
                <w:color w:val="000000"/>
                <w:szCs w:val="22"/>
              </w:rPr>
            </w:pPr>
            <w:r>
              <w:rPr>
                <w:color w:val="000000"/>
                <w:szCs w:val="22"/>
              </w:rPr>
              <w:t xml:space="preserve">Site visit made on </w:t>
            </w:r>
            <w:r w:rsidR="00AB4D73">
              <w:rPr>
                <w:color w:val="000000"/>
                <w:szCs w:val="22"/>
              </w:rPr>
              <w:t>28 October 2024</w:t>
            </w:r>
          </w:p>
        </w:tc>
      </w:tr>
      <w:tr w:rsidR="000B0589" w:rsidRPr="00361890" w14:paraId="3C0D49E3" w14:textId="77777777" w:rsidTr="00AE55A6">
        <w:trPr>
          <w:cantSplit/>
          <w:trHeight w:val="23"/>
        </w:trPr>
        <w:tc>
          <w:tcPr>
            <w:tcW w:w="9356" w:type="dxa"/>
            <w:shd w:val="clear" w:color="auto" w:fill="auto"/>
          </w:tcPr>
          <w:p w14:paraId="019E96D6" w14:textId="77D5E243" w:rsidR="000B0589" w:rsidRPr="00AE55A6" w:rsidRDefault="00AE55A6" w:rsidP="00AE55A6">
            <w:pPr>
              <w:spacing w:before="180"/>
              <w:ind w:left="-108" w:right="34"/>
              <w:rPr>
                <w:b/>
                <w:color w:val="000000"/>
                <w:sz w:val="16"/>
                <w:szCs w:val="22"/>
              </w:rPr>
            </w:pPr>
            <w:r>
              <w:rPr>
                <w:b/>
                <w:color w:val="000000"/>
                <w:szCs w:val="22"/>
              </w:rPr>
              <w:t>by Helen O'Connor  LLB MA MRTPI</w:t>
            </w:r>
          </w:p>
        </w:tc>
      </w:tr>
      <w:tr w:rsidR="000B0589" w:rsidRPr="00361890" w14:paraId="5C218793" w14:textId="77777777" w:rsidTr="00AE55A6">
        <w:trPr>
          <w:cantSplit/>
          <w:trHeight w:val="23"/>
        </w:trPr>
        <w:tc>
          <w:tcPr>
            <w:tcW w:w="9356" w:type="dxa"/>
            <w:shd w:val="clear" w:color="auto" w:fill="auto"/>
          </w:tcPr>
          <w:p w14:paraId="64D86181" w14:textId="63560B11" w:rsidR="000B0589" w:rsidRPr="00AE55A6" w:rsidRDefault="00AE55A6" w:rsidP="002E2646">
            <w:pPr>
              <w:spacing w:before="120"/>
              <w:ind w:left="-108" w:right="34"/>
              <w:rPr>
                <w:b/>
                <w:color w:val="000000"/>
                <w:sz w:val="16"/>
                <w:szCs w:val="16"/>
              </w:rPr>
            </w:pPr>
            <w:r>
              <w:rPr>
                <w:b/>
                <w:color w:val="000000"/>
                <w:sz w:val="16"/>
                <w:szCs w:val="16"/>
              </w:rPr>
              <w:t>an Inspector appointed by the Secretary of State for Environment, Food and Rural Affairs</w:t>
            </w:r>
          </w:p>
        </w:tc>
      </w:tr>
      <w:tr w:rsidR="000B0589" w:rsidRPr="00A101CD" w14:paraId="7633E087" w14:textId="77777777" w:rsidTr="00AE55A6">
        <w:trPr>
          <w:cantSplit/>
          <w:trHeight w:val="23"/>
        </w:trPr>
        <w:tc>
          <w:tcPr>
            <w:tcW w:w="9356" w:type="dxa"/>
            <w:shd w:val="clear" w:color="auto" w:fill="auto"/>
          </w:tcPr>
          <w:p w14:paraId="0D5AF9F5" w14:textId="4C7BC4B7" w:rsidR="000B0589" w:rsidRPr="00A101CD" w:rsidRDefault="000B0589" w:rsidP="002E2646">
            <w:pPr>
              <w:spacing w:before="120"/>
              <w:ind w:left="-108" w:right="176"/>
              <w:rPr>
                <w:b/>
                <w:color w:val="000000"/>
                <w:sz w:val="16"/>
                <w:szCs w:val="16"/>
              </w:rPr>
            </w:pPr>
            <w:r w:rsidRPr="00A101CD">
              <w:rPr>
                <w:b/>
                <w:color w:val="000000"/>
                <w:sz w:val="16"/>
                <w:szCs w:val="16"/>
              </w:rPr>
              <w:t>Decision date:</w:t>
            </w:r>
            <w:r w:rsidR="00515D1D">
              <w:rPr>
                <w:b/>
                <w:color w:val="000000"/>
                <w:sz w:val="16"/>
                <w:szCs w:val="16"/>
              </w:rPr>
              <w:t xml:space="preserve"> 7 November 2024</w:t>
            </w:r>
          </w:p>
        </w:tc>
      </w:tr>
    </w:tbl>
    <w:p w14:paraId="4A58688C" w14:textId="77777777" w:rsidR="00AE55A6" w:rsidRDefault="00AE55A6" w:rsidP="000B0589"/>
    <w:p w14:paraId="10924A06" w14:textId="687B05F0" w:rsidR="00AE55A6" w:rsidRDefault="00AE55A6" w:rsidP="000B0589">
      <w:pPr>
        <w:rPr>
          <w:b/>
          <w:bCs/>
        </w:rPr>
      </w:pPr>
      <w:r w:rsidRPr="00AE55A6">
        <w:rPr>
          <w:b/>
          <w:bCs/>
        </w:rPr>
        <w:t xml:space="preserve">Application Ref: </w:t>
      </w:r>
      <w:r>
        <w:rPr>
          <w:b/>
          <w:bCs/>
        </w:rPr>
        <w:t>COM/</w:t>
      </w:r>
      <w:r w:rsidR="00220FE0">
        <w:rPr>
          <w:b/>
          <w:bCs/>
        </w:rPr>
        <w:t>3345142</w:t>
      </w:r>
    </w:p>
    <w:p w14:paraId="3CD9DAFB" w14:textId="6D868AB5" w:rsidR="00AE55A6" w:rsidRDefault="00220FE0" w:rsidP="000B0589">
      <w:pPr>
        <w:rPr>
          <w:b/>
          <w:bCs/>
        </w:rPr>
      </w:pPr>
      <w:r>
        <w:rPr>
          <w:b/>
          <w:bCs/>
        </w:rPr>
        <w:t>Poor Allotments, Tilford</w:t>
      </w:r>
      <w:r w:rsidR="00192FB8">
        <w:rPr>
          <w:b/>
          <w:bCs/>
        </w:rPr>
        <w:t>,</w:t>
      </w:r>
      <w:r>
        <w:rPr>
          <w:b/>
          <w:bCs/>
        </w:rPr>
        <w:t xml:space="preserve"> Surrey</w:t>
      </w:r>
    </w:p>
    <w:p w14:paraId="7337141A" w14:textId="5912E46D" w:rsidR="00AE55A6" w:rsidRDefault="00AE55A6" w:rsidP="000B0589">
      <w:r>
        <w:t xml:space="preserve">Register Unit: </w:t>
      </w:r>
      <w:r w:rsidR="00400794">
        <w:t>CL</w:t>
      </w:r>
      <w:r w:rsidR="00E2545D">
        <w:t>458</w:t>
      </w:r>
    </w:p>
    <w:p w14:paraId="600A6C34" w14:textId="0898D854" w:rsidR="00AE55A6" w:rsidRDefault="00AE55A6" w:rsidP="000B0589">
      <w:r>
        <w:t>Registration Authority:</w:t>
      </w:r>
      <w:r w:rsidR="00A87EF3">
        <w:t xml:space="preserve"> </w:t>
      </w:r>
      <w:r w:rsidR="00E2545D">
        <w:t>Surrey</w:t>
      </w:r>
      <w:r w:rsidR="00400794">
        <w:t xml:space="preserve"> County Council</w:t>
      </w:r>
    </w:p>
    <w:p w14:paraId="696F74BE" w14:textId="77777777" w:rsidR="00AE55A6" w:rsidRDefault="00AE55A6" w:rsidP="000B0589"/>
    <w:p w14:paraId="35F24461" w14:textId="523BFA0E" w:rsidR="00AE55A6" w:rsidRDefault="00AE55A6" w:rsidP="00AE55A6">
      <w:pPr>
        <w:pStyle w:val="ListParagraph"/>
        <w:numPr>
          <w:ilvl w:val="0"/>
          <w:numId w:val="24"/>
        </w:numPr>
      </w:pPr>
      <w:r>
        <w:t xml:space="preserve">The application is made under Section 16 of the Commons Act 2006 (“the 2006 Act”) to deregister </w:t>
      </w:r>
      <w:r w:rsidR="00257F2B">
        <w:t xml:space="preserve">and exchange </w:t>
      </w:r>
      <w:r>
        <w:t xml:space="preserve">land registered as </w:t>
      </w:r>
      <w:r w:rsidR="00D45A44">
        <w:t xml:space="preserve">a </w:t>
      </w:r>
      <w:r w:rsidR="00400794">
        <w:t>common</w:t>
      </w:r>
      <w:r w:rsidR="00F74267">
        <w:t>.</w:t>
      </w:r>
    </w:p>
    <w:p w14:paraId="37B0A6B4" w14:textId="6790F098" w:rsidR="00F74267" w:rsidRDefault="00F74267" w:rsidP="00AE55A6">
      <w:pPr>
        <w:pStyle w:val="ListParagraph"/>
        <w:numPr>
          <w:ilvl w:val="0"/>
          <w:numId w:val="24"/>
        </w:numPr>
      </w:pPr>
      <w:r>
        <w:t xml:space="preserve">The application </w:t>
      </w:r>
      <w:r w:rsidR="00FA3849">
        <w:t>i</w:t>
      </w:r>
      <w:r>
        <w:t xml:space="preserve">s made </w:t>
      </w:r>
      <w:r w:rsidR="00A630F1">
        <w:t xml:space="preserve">by </w:t>
      </w:r>
      <w:r w:rsidR="00E2545D">
        <w:t>Mr Andrew Webb of Ashgrove Homes Limited</w:t>
      </w:r>
      <w:r w:rsidR="00A630F1">
        <w:t xml:space="preserve"> </w:t>
      </w:r>
      <w:r w:rsidR="007F02B3">
        <w:t xml:space="preserve">(owner of </w:t>
      </w:r>
      <w:r w:rsidR="00E026AD">
        <w:t xml:space="preserve">both </w:t>
      </w:r>
      <w:r w:rsidR="007F02B3">
        <w:t>the r</w:t>
      </w:r>
      <w:r w:rsidR="009E19B9">
        <w:t>e</w:t>
      </w:r>
      <w:r w:rsidR="007F02B3">
        <w:t xml:space="preserve">lease </w:t>
      </w:r>
      <w:r w:rsidR="00E026AD">
        <w:t>and</w:t>
      </w:r>
      <w:r w:rsidR="00656411">
        <w:t xml:space="preserve"> replacement land)</w:t>
      </w:r>
      <w:r>
        <w:t>.</w:t>
      </w:r>
    </w:p>
    <w:p w14:paraId="3A8F5F7D" w14:textId="7C7C8D4A" w:rsidR="00F74267" w:rsidRDefault="00F74267" w:rsidP="00AE55A6">
      <w:pPr>
        <w:pStyle w:val="ListParagraph"/>
        <w:numPr>
          <w:ilvl w:val="0"/>
          <w:numId w:val="24"/>
        </w:numPr>
      </w:pPr>
      <w:r w:rsidRPr="00E23C7C">
        <w:rPr>
          <w:b/>
          <w:bCs/>
        </w:rPr>
        <w:t>The release land</w:t>
      </w:r>
      <w:r>
        <w:t xml:space="preserve"> comprises of </w:t>
      </w:r>
      <w:r w:rsidR="003168C2">
        <w:t>1620</w:t>
      </w:r>
      <w:r w:rsidR="00F42A54">
        <w:t>m</w:t>
      </w:r>
      <w:r w:rsidR="00F42A54" w:rsidRPr="00F42A54">
        <w:rPr>
          <w:vertAlign w:val="superscript"/>
        </w:rPr>
        <w:t>2</w:t>
      </w:r>
      <w:r w:rsidR="00F42A54">
        <w:t xml:space="preserve"> </w:t>
      </w:r>
      <w:r>
        <w:t>of land</w:t>
      </w:r>
      <w:r w:rsidR="008F1B45">
        <w:t xml:space="preserve"> within </w:t>
      </w:r>
      <w:r w:rsidR="003168C2">
        <w:t>CL458</w:t>
      </w:r>
      <w:r w:rsidR="001818E1">
        <w:t xml:space="preserve"> on land to the north of Farnham Road</w:t>
      </w:r>
      <w:r w:rsidR="005C124B">
        <w:t>.</w:t>
      </w:r>
    </w:p>
    <w:p w14:paraId="095FA807" w14:textId="7CA9C4F7" w:rsidR="00122505" w:rsidRDefault="00C20925" w:rsidP="002305A4">
      <w:pPr>
        <w:pStyle w:val="ListParagraph"/>
        <w:numPr>
          <w:ilvl w:val="0"/>
          <w:numId w:val="24"/>
        </w:numPr>
      </w:pPr>
      <w:r w:rsidRPr="0005610F">
        <w:rPr>
          <w:b/>
          <w:bCs/>
        </w:rPr>
        <w:t>The replacement land</w:t>
      </w:r>
      <w:r>
        <w:t xml:space="preserve"> comprises</w:t>
      </w:r>
      <w:r w:rsidR="000476C8">
        <w:t xml:space="preserve"> </w:t>
      </w:r>
      <w:r w:rsidR="00A36085">
        <w:t xml:space="preserve">of </w:t>
      </w:r>
      <w:r w:rsidR="001818E1">
        <w:t>1620</w:t>
      </w:r>
      <w:r w:rsidR="000476C8">
        <w:t>m</w:t>
      </w:r>
      <w:r w:rsidR="000476C8" w:rsidRPr="0005610F">
        <w:rPr>
          <w:vertAlign w:val="superscript"/>
        </w:rPr>
        <w:t>2</w:t>
      </w:r>
      <w:r w:rsidR="000476C8">
        <w:t xml:space="preserve"> of</w:t>
      </w:r>
      <w:r w:rsidR="00E026AD">
        <w:t xml:space="preserve"> land</w:t>
      </w:r>
      <w:r w:rsidR="0005610F">
        <w:t xml:space="preserve"> lying</w:t>
      </w:r>
      <w:r w:rsidR="008F1B45">
        <w:t xml:space="preserve"> adjacent </w:t>
      </w:r>
      <w:r w:rsidR="00746C97">
        <w:t>to the east and west of CL458</w:t>
      </w:r>
      <w:r w:rsidR="0005610F">
        <w:t>.</w:t>
      </w:r>
    </w:p>
    <w:p w14:paraId="18CAB837" w14:textId="770F38D6" w:rsidR="00122505" w:rsidRPr="00CA3F36" w:rsidRDefault="00122505" w:rsidP="00122505">
      <w:pPr>
        <w:rPr>
          <w:b/>
          <w:color w:val="000000"/>
          <w:szCs w:val="22"/>
        </w:rPr>
      </w:pPr>
      <w:r w:rsidRPr="00CA3F36">
        <w:rPr>
          <w:b/>
          <w:noProof/>
          <w:color w:val="000000"/>
          <w:szCs w:val="22"/>
        </w:rPr>
        <mc:AlternateContent>
          <mc:Choice Requires="wps">
            <w:drawing>
              <wp:anchor distT="0" distB="0" distL="114300" distR="114300" simplePos="0" relativeHeight="251659264" behindDoc="0" locked="0" layoutInCell="1" allowOverlap="1" wp14:anchorId="1E045F62" wp14:editId="6D5BBC5D">
                <wp:simplePos x="0" y="0"/>
                <wp:positionH relativeFrom="column">
                  <wp:posOffset>-10433</wp:posOffset>
                </wp:positionH>
                <wp:positionV relativeFrom="paragraph">
                  <wp:posOffset>46718</wp:posOffset>
                </wp:positionV>
                <wp:extent cx="6117771" cy="10886"/>
                <wp:effectExtent l="0" t="0" r="35560" b="2730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7771" cy="10886"/>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C73DB2" id="Straight Connector 5"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3.7pt" to="480.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" strokecolor="black [3040]" strokeweight=".25pt"/>
            </w:pict>
          </mc:Fallback>
        </mc:AlternateContent>
      </w:r>
    </w:p>
    <w:p w14:paraId="6E6847D0" w14:textId="2C69E33D" w:rsidR="005231C2" w:rsidRDefault="005231C2" w:rsidP="00323681">
      <w:pPr>
        <w:pStyle w:val="Heading6blackfont"/>
      </w:pPr>
      <w:r>
        <w:t>Decision</w:t>
      </w:r>
    </w:p>
    <w:p w14:paraId="51FF4C2C" w14:textId="4FFCFCC4" w:rsidR="0080270D" w:rsidRDefault="00B87552" w:rsidP="00323681">
      <w:pPr>
        <w:pStyle w:val="Style1"/>
      </w:pPr>
      <w:r>
        <w:t xml:space="preserve">The application is </w:t>
      </w:r>
      <w:r w:rsidR="00CB7278">
        <w:t>granted</w:t>
      </w:r>
      <w:r>
        <w:t>.</w:t>
      </w:r>
    </w:p>
    <w:p w14:paraId="76849FC4" w14:textId="11D533D4" w:rsidR="005B5886" w:rsidRDefault="005B5886" w:rsidP="00AE55A6">
      <w:pPr>
        <w:pStyle w:val="Heading6blackfont"/>
      </w:pPr>
      <w:r>
        <w:t>Procedural Matters</w:t>
      </w:r>
    </w:p>
    <w:p w14:paraId="5B1785A4" w14:textId="204347EC" w:rsidR="00746C97" w:rsidRDefault="00192FB8" w:rsidP="005B5886">
      <w:pPr>
        <w:pStyle w:val="Style1"/>
      </w:pPr>
      <w:r>
        <w:t>In</w:t>
      </w:r>
      <w:r w:rsidR="00A64AAA">
        <w:t xml:space="preserve"> the interests of consistency, in</w:t>
      </w:r>
      <w:r>
        <w:t xml:space="preserve"> my heading above I have </w:t>
      </w:r>
      <w:r w:rsidR="00027C13">
        <w:t>taken</w:t>
      </w:r>
      <w:r w:rsidR="00032172">
        <w:t xml:space="preserve"> the description of the </w:t>
      </w:r>
      <w:r w:rsidR="003C64F4">
        <w:t>site</w:t>
      </w:r>
      <w:r w:rsidR="00032172">
        <w:t xml:space="preserve"> from that used in the land section of the Register of Common </w:t>
      </w:r>
      <w:r w:rsidR="00784239">
        <w:t>Land for</w:t>
      </w:r>
      <w:r w:rsidR="0092425C">
        <w:t xml:space="preserve"> CL458 </w:t>
      </w:r>
      <w:r w:rsidR="00784239">
        <w:t>rather</w:t>
      </w:r>
      <w:r w:rsidR="0092425C">
        <w:t xml:space="preserve"> than the </w:t>
      </w:r>
      <w:r w:rsidR="00784239">
        <w:t>one</w:t>
      </w:r>
      <w:r w:rsidR="0092425C">
        <w:t xml:space="preserve"> provided by the applicant</w:t>
      </w:r>
      <w:r w:rsidR="00784239">
        <w:t>.</w:t>
      </w:r>
      <w:r w:rsidR="00A57325">
        <w:t xml:space="preserve"> </w:t>
      </w:r>
    </w:p>
    <w:p w14:paraId="7A3E2356" w14:textId="58F20A21" w:rsidR="00AE55A6" w:rsidRDefault="00AE55A6" w:rsidP="00AE55A6">
      <w:pPr>
        <w:pStyle w:val="Heading6blackfont"/>
      </w:pPr>
      <w:r>
        <w:t>Main Issues</w:t>
      </w:r>
    </w:p>
    <w:p w14:paraId="1486EB00" w14:textId="79EDD40D" w:rsidR="001F696B" w:rsidRPr="00F3200F" w:rsidRDefault="001F696B" w:rsidP="001F696B">
      <w:pPr>
        <w:pStyle w:val="Style1"/>
        <w:rPr>
          <w:szCs w:val="22"/>
        </w:rPr>
      </w:pPr>
      <w:r w:rsidRPr="00F3200F">
        <w:rPr>
          <w:szCs w:val="22"/>
        </w:rPr>
        <w:t xml:space="preserve">I am required by Section </w:t>
      </w:r>
      <w:r w:rsidR="00895508">
        <w:rPr>
          <w:szCs w:val="22"/>
        </w:rPr>
        <w:t>16</w:t>
      </w:r>
      <w:r w:rsidRPr="00F3200F">
        <w:rPr>
          <w:szCs w:val="22"/>
        </w:rPr>
        <w:t xml:space="preserve"> of the 2006 Act to have regard to the following in determining this application:</w:t>
      </w:r>
    </w:p>
    <w:p w14:paraId="16F214F4" w14:textId="173A3AB5" w:rsidR="001F696B" w:rsidRPr="00F3200F" w:rsidRDefault="001F696B" w:rsidP="001F696B">
      <w:pPr>
        <w:pStyle w:val="Style1"/>
        <w:numPr>
          <w:ilvl w:val="0"/>
          <w:numId w:val="0"/>
        </w:numPr>
        <w:ind w:left="431"/>
        <w:rPr>
          <w:szCs w:val="22"/>
        </w:rPr>
      </w:pPr>
      <w:r w:rsidRPr="00F3200F">
        <w:rPr>
          <w:szCs w:val="22"/>
        </w:rPr>
        <w:t>(a) the interests of persons having rights in relation to, or occupying, the</w:t>
      </w:r>
      <w:r w:rsidR="00754136">
        <w:rPr>
          <w:szCs w:val="22"/>
        </w:rPr>
        <w:t xml:space="preserve"> release</w:t>
      </w:r>
      <w:r w:rsidRPr="00F3200F">
        <w:rPr>
          <w:szCs w:val="22"/>
        </w:rPr>
        <w:t xml:space="preserve"> land (and in particular persons exercising rights of common over it</w:t>
      </w:r>
      <w:proofErr w:type="gramStart"/>
      <w:r w:rsidRPr="00F3200F">
        <w:rPr>
          <w:szCs w:val="22"/>
        </w:rPr>
        <w:t>);</w:t>
      </w:r>
      <w:proofErr w:type="gramEnd"/>
    </w:p>
    <w:p w14:paraId="601A7FB9" w14:textId="77777777" w:rsidR="001F696B" w:rsidRDefault="001F696B" w:rsidP="001F696B">
      <w:pPr>
        <w:pStyle w:val="Style1"/>
        <w:numPr>
          <w:ilvl w:val="0"/>
          <w:numId w:val="0"/>
        </w:numPr>
        <w:ind w:left="431"/>
      </w:pPr>
      <w:r w:rsidRPr="00F3200F">
        <w:rPr>
          <w:szCs w:val="22"/>
        </w:rPr>
        <w:t>(b) the interests of the neighbourhood</w:t>
      </w:r>
      <w:r>
        <w:t>;</w:t>
      </w:r>
    </w:p>
    <w:p w14:paraId="73A2C70D" w14:textId="100E19AA" w:rsidR="001F696B" w:rsidRPr="00503D7F" w:rsidRDefault="001F696B" w:rsidP="001F696B">
      <w:pPr>
        <w:pStyle w:val="Style1"/>
        <w:numPr>
          <w:ilvl w:val="0"/>
          <w:numId w:val="0"/>
        </w:numPr>
        <w:ind w:left="431"/>
        <w:rPr>
          <w:szCs w:val="22"/>
        </w:rPr>
      </w:pPr>
      <w:r>
        <w:t>(c) the public interest (s</w:t>
      </w:r>
      <w:r w:rsidRPr="00503D7F">
        <w:rPr>
          <w:szCs w:val="22"/>
        </w:rPr>
        <w:t xml:space="preserve">ection </w:t>
      </w:r>
      <w:r w:rsidR="0090069B">
        <w:rPr>
          <w:szCs w:val="22"/>
        </w:rPr>
        <w:t>16</w:t>
      </w:r>
      <w:r w:rsidRPr="00503D7F">
        <w:rPr>
          <w:szCs w:val="22"/>
        </w:rPr>
        <w:t>(</w:t>
      </w:r>
      <w:r w:rsidR="0090069B">
        <w:rPr>
          <w:szCs w:val="22"/>
        </w:rPr>
        <w:t>8</w:t>
      </w:r>
      <w:r w:rsidRPr="00503D7F">
        <w:rPr>
          <w:szCs w:val="22"/>
        </w:rPr>
        <w:t>)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Pr>
          <w:szCs w:val="22"/>
        </w:rPr>
        <w:t>);</w:t>
      </w:r>
    </w:p>
    <w:p w14:paraId="46BB3EAD" w14:textId="77777777" w:rsidR="001F696B" w:rsidRDefault="001F696B" w:rsidP="001F696B">
      <w:pPr>
        <w:pStyle w:val="Style1"/>
        <w:numPr>
          <w:ilvl w:val="0"/>
          <w:numId w:val="0"/>
        </w:numPr>
        <w:ind w:left="431"/>
      </w:pPr>
      <w:r>
        <w:t>(d) any other matter considered to be relevant.</w:t>
      </w:r>
    </w:p>
    <w:p w14:paraId="775A5F2C" w14:textId="7CB84902" w:rsidR="00A33CDC" w:rsidRDefault="00A33CDC" w:rsidP="00AE55A6">
      <w:pPr>
        <w:pStyle w:val="Heading6blackfont"/>
      </w:pPr>
      <w:r>
        <w:t>The Application</w:t>
      </w:r>
    </w:p>
    <w:p w14:paraId="53470BBD" w14:textId="2EDF80B3" w:rsidR="00EC35AE" w:rsidRDefault="002877A1" w:rsidP="00116AA6">
      <w:pPr>
        <w:pStyle w:val="Style1"/>
        <w:spacing w:after="160" w:line="252" w:lineRule="auto"/>
      </w:pPr>
      <w:r>
        <w:t xml:space="preserve">The </w:t>
      </w:r>
      <w:r w:rsidR="00E64641">
        <w:t xml:space="preserve">deregistration of </w:t>
      </w:r>
      <w:r w:rsidR="00DF65D5">
        <w:t xml:space="preserve">the land </w:t>
      </w:r>
      <w:r w:rsidR="002A3E0C">
        <w:t>is sought</w:t>
      </w:r>
      <w:r w:rsidR="007F1C92">
        <w:t xml:space="preserve"> primarily to </w:t>
      </w:r>
      <w:r w:rsidR="00A430C1">
        <w:t>enable residential development to take place on the release land</w:t>
      </w:r>
      <w:r w:rsidR="009A3E5B">
        <w:t xml:space="preserve"> as it forms part of the </w:t>
      </w:r>
      <w:r w:rsidR="00EF71E9">
        <w:t xml:space="preserve">fenced </w:t>
      </w:r>
      <w:r w:rsidR="009A3E5B">
        <w:lastRenderedPageBreak/>
        <w:t>curtilage of a proposed new dwelling (plot 5) under planning permission WA/2013/1311</w:t>
      </w:r>
      <w:r w:rsidR="00EF71E9">
        <w:t>.</w:t>
      </w:r>
    </w:p>
    <w:p w14:paraId="2530BC59" w14:textId="5F15B998" w:rsidR="00A33CDC" w:rsidRDefault="00A33CDC" w:rsidP="00AE55A6">
      <w:pPr>
        <w:pStyle w:val="Heading6blackfont"/>
      </w:pPr>
      <w:r>
        <w:t>The</w:t>
      </w:r>
      <w:r w:rsidR="001B310B">
        <w:t xml:space="preserve"> Release Land</w:t>
      </w:r>
    </w:p>
    <w:p w14:paraId="75B6B8E3" w14:textId="39F48308" w:rsidR="00AB4A9B" w:rsidRDefault="00BA684B" w:rsidP="00684FF1">
      <w:pPr>
        <w:pStyle w:val="Style1"/>
      </w:pPr>
      <w:r>
        <w:t xml:space="preserve">The </w:t>
      </w:r>
      <w:r w:rsidR="00061B97">
        <w:t xml:space="preserve">release </w:t>
      </w:r>
      <w:r w:rsidR="00EC52CF">
        <w:t xml:space="preserve">land </w:t>
      </w:r>
      <w:r w:rsidR="001C6066">
        <w:t xml:space="preserve">is a </w:t>
      </w:r>
      <w:r w:rsidR="00EF71E9">
        <w:t xml:space="preserve">tapering </w:t>
      </w:r>
      <w:r w:rsidR="001C6066">
        <w:t xml:space="preserve">area of </w:t>
      </w:r>
      <w:r w:rsidR="00EF71E9">
        <w:t>1620</w:t>
      </w:r>
      <w:r w:rsidR="00061B97">
        <w:t>m</w:t>
      </w:r>
      <w:r w:rsidR="00DC6E6A" w:rsidRPr="00C03CFC">
        <w:rPr>
          <w:vertAlign w:val="superscript"/>
        </w:rPr>
        <w:t>2</w:t>
      </w:r>
      <w:r w:rsidR="00B547F6" w:rsidRPr="00C03CFC">
        <w:rPr>
          <w:vertAlign w:val="superscript"/>
        </w:rPr>
        <w:t xml:space="preserve"> </w:t>
      </w:r>
      <w:r w:rsidR="00BD6597">
        <w:t xml:space="preserve">comprising </w:t>
      </w:r>
      <w:r w:rsidR="00C10DA7">
        <w:t>of woodland with bracken and shrubs</w:t>
      </w:r>
      <w:r w:rsidR="00BD6597">
        <w:t xml:space="preserve">. It </w:t>
      </w:r>
      <w:r w:rsidR="006C0B75">
        <w:t>forms</w:t>
      </w:r>
      <w:r w:rsidR="00EF71E9">
        <w:t xml:space="preserve"> the north</w:t>
      </w:r>
      <w:r w:rsidR="006C0B75">
        <w:t>ern edge</w:t>
      </w:r>
      <w:r w:rsidR="00EF71E9">
        <w:t xml:space="preserve"> of registered unit CL</w:t>
      </w:r>
      <w:r w:rsidR="00C37CF0">
        <w:t>458</w:t>
      </w:r>
      <w:r w:rsidR="00110847">
        <w:t xml:space="preserve">. </w:t>
      </w:r>
      <w:r w:rsidR="00AB4A9B">
        <w:t xml:space="preserve">For the purposes of identification, a copy of the </w:t>
      </w:r>
      <w:r w:rsidR="00AB4A9B" w:rsidRPr="00C03CFC">
        <w:rPr>
          <w:color w:val="auto"/>
        </w:rPr>
        <w:t>application plan is a</w:t>
      </w:r>
      <w:r w:rsidR="00AB4A9B">
        <w:t>ttached to this decision at Appendix A.</w:t>
      </w:r>
      <w:r w:rsidR="008F55BB">
        <w:t xml:space="preserve"> The release land is edged</w:t>
      </w:r>
      <w:r w:rsidR="007D46BA">
        <w:t xml:space="preserve"> </w:t>
      </w:r>
      <w:r w:rsidR="008F55BB">
        <w:t>in red.</w:t>
      </w:r>
    </w:p>
    <w:p w14:paraId="670068AA" w14:textId="74CE8F60" w:rsidR="001B310B" w:rsidRDefault="001B310B" w:rsidP="001B310B">
      <w:pPr>
        <w:pStyle w:val="Style1"/>
        <w:numPr>
          <w:ilvl w:val="0"/>
          <w:numId w:val="0"/>
        </w:numPr>
        <w:ind w:left="431" w:hanging="431"/>
        <w:rPr>
          <w:b/>
          <w:bCs/>
        </w:rPr>
      </w:pPr>
      <w:r w:rsidRPr="001B310B">
        <w:rPr>
          <w:b/>
          <w:bCs/>
        </w:rPr>
        <w:t>The Replacement Land</w:t>
      </w:r>
    </w:p>
    <w:p w14:paraId="3795F952" w14:textId="62DE49B4" w:rsidR="00C27D77" w:rsidRPr="00C27D77" w:rsidRDefault="00E9263F" w:rsidP="00C27D77">
      <w:pPr>
        <w:pStyle w:val="Style1"/>
        <w:rPr>
          <w:color w:val="C00000"/>
        </w:rPr>
      </w:pPr>
      <w:r>
        <w:t>The replacement land</w:t>
      </w:r>
      <w:r w:rsidR="004342E3">
        <w:t xml:space="preserve"> </w:t>
      </w:r>
      <w:r w:rsidR="00363D3A">
        <w:t xml:space="preserve">comprises </w:t>
      </w:r>
      <w:r w:rsidR="003774BA">
        <w:t>parcel</w:t>
      </w:r>
      <w:r w:rsidR="008E31B2">
        <w:t>s</w:t>
      </w:r>
      <w:r w:rsidR="003774BA">
        <w:t xml:space="preserve"> of land</w:t>
      </w:r>
      <w:r w:rsidR="008E31B2">
        <w:t xml:space="preserve"> </w:t>
      </w:r>
      <w:r w:rsidR="00580E41">
        <w:t xml:space="preserve">of </w:t>
      </w:r>
      <w:r w:rsidR="006010CF">
        <w:t>woodland, bracken and shrubs</w:t>
      </w:r>
      <w:r w:rsidR="00580E41">
        <w:t xml:space="preserve"> </w:t>
      </w:r>
      <w:r w:rsidR="008E31B2">
        <w:t xml:space="preserve">that flank </w:t>
      </w:r>
      <w:r w:rsidR="00786687">
        <w:t>CL458 to the east and west</w:t>
      </w:r>
      <w:r w:rsidR="00A2548B">
        <w:t xml:space="preserve"> and </w:t>
      </w:r>
      <w:r w:rsidR="000B2113">
        <w:t>are</w:t>
      </w:r>
      <w:r w:rsidR="00A2548B">
        <w:t xml:space="preserve"> contiguous with it</w:t>
      </w:r>
      <w:r w:rsidR="00786687">
        <w:t xml:space="preserve">. The eastern block is larger than the western, but both would </w:t>
      </w:r>
      <w:r w:rsidR="00A2548B">
        <w:t>match the depth of the remaining registered unit and front onto Farnham Road.</w:t>
      </w:r>
      <w:r w:rsidR="003774BA">
        <w:t xml:space="preserve"> </w:t>
      </w:r>
      <w:r w:rsidR="00C27D77">
        <w:t>The replacement land measures 1620m</w:t>
      </w:r>
      <w:r w:rsidR="00C27D77" w:rsidRPr="00C27D77">
        <w:rPr>
          <w:vertAlign w:val="superscript"/>
        </w:rPr>
        <w:t xml:space="preserve">2 </w:t>
      </w:r>
      <w:r w:rsidR="00C27D77">
        <w:t>in total and is edged in light green on the attached application plan.</w:t>
      </w:r>
    </w:p>
    <w:p w14:paraId="333AB672" w14:textId="1301D799" w:rsidR="00877294" w:rsidRPr="00877294" w:rsidRDefault="00C27D77" w:rsidP="004E3C97">
      <w:pPr>
        <w:pStyle w:val="Style1"/>
        <w:rPr>
          <w:color w:val="C00000"/>
        </w:rPr>
      </w:pPr>
      <w:r>
        <w:t xml:space="preserve">Although not identified on the </w:t>
      </w:r>
      <w:r w:rsidR="00FF0DE4">
        <w:t xml:space="preserve">submitted </w:t>
      </w:r>
      <w:r>
        <w:t xml:space="preserve">plan, mention is made </w:t>
      </w:r>
      <w:r w:rsidR="00FF0DE4">
        <w:t xml:space="preserve">by the applicant </w:t>
      </w:r>
      <w:r>
        <w:t>of</w:t>
      </w:r>
      <w:r w:rsidR="00877294">
        <w:t xml:space="preserve"> a narrow strip of land </w:t>
      </w:r>
      <w:r w:rsidR="00877294" w:rsidRPr="00877294">
        <w:rPr>
          <w:color w:val="auto"/>
        </w:rPr>
        <w:t xml:space="preserve">amounting to </w:t>
      </w:r>
      <w:r w:rsidR="00F907D7" w:rsidRPr="00877294">
        <w:rPr>
          <w:color w:val="auto"/>
        </w:rPr>
        <w:t>47.5m</w:t>
      </w:r>
      <w:r w:rsidR="00F907D7" w:rsidRPr="00877294">
        <w:rPr>
          <w:color w:val="auto"/>
          <w:vertAlign w:val="superscript"/>
        </w:rPr>
        <w:t>2</w:t>
      </w:r>
      <w:r w:rsidR="006E4F17">
        <w:rPr>
          <w:color w:val="auto"/>
        </w:rPr>
        <w:t xml:space="preserve"> along the frontage of CL458 and the highway. Based on a comparison of MAGIC</w:t>
      </w:r>
      <w:r w:rsidR="009356D6">
        <w:rPr>
          <w:color w:val="auto"/>
        </w:rPr>
        <w:t xml:space="preserve"> (Multi-Agency Geographic Information for the Countryside)</w:t>
      </w:r>
      <w:r w:rsidR="006E4F17">
        <w:rPr>
          <w:color w:val="auto"/>
        </w:rPr>
        <w:t xml:space="preserve"> </w:t>
      </w:r>
      <w:r w:rsidR="00864BC2">
        <w:rPr>
          <w:color w:val="auto"/>
        </w:rPr>
        <w:t xml:space="preserve">produced for the purposes of </w:t>
      </w:r>
      <w:r w:rsidR="00EF3AE5">
        <w:rPr>
          <w:color w:val="auto"/>
        </w:rPr>
        <w:t>the Countryside and Rights of Way Act 2000 (CROW Act)</w:t>
      </w:r>
      <w:r w:rsidR="006E4F17">
        <w:rPr>
          <w:color w:val="auto"/>
        </w:rPr>
        <w:t>,</w:t>
      </w:r>
      <w:r w:rsidR="00864BC2">
        <w:rPr>
          <w:color w:val="auto"/>
        </w:rPr>
        <w:t xml:space="preserve"> </w:t>
      </w:r>
      <w:r w:rsidR="003C64F4">
        <w:rPr>
          <w:color w:val="auto"/>
        </w:rPr>
        <w:t>mappin</w:t>
      </w:r>
      <w:r w:rsidR="0004790C">
        <w:rPr>
          <w:color w:val="auto"/>
        </w:rPr>
        <w:t>g</w:t>
      </w:r>
      <w:r w:rsidR="00DC6308">
        <w:rPr>
          <w:color w:val="auto"/>
        </w:rPr>
        <w:t xml:space="preserve"> from the Highway Authority and </w:t>
      </w:r>
      <w:r w:rsidR="006E4F17">
        <w:rPr>
          <w:color w:val="auto"/>
        </w:rPr>
        <w:t xml:space="preserve">the register of Common </w:t>
      </w:r>
      <w:r w:rsidR="00864BC2">
        <w:rPr>
          <w:color w:val="auto"/>
        </w:rPr>
        <w:t>Land map</w:t>
      </w:r>
      <w:r w:rsidR="0004790C">
        <w:rPr>
          <w:color w:val="auto"/>
        </w:rPr>
        <w:t>,</w:t>
      </w:r>
      <w:r w:rsidR="00DC6308">
        <w:rPr>
          <w:color w:val="auto"/>
        </w:rPr>
        <w:t xml:space="preserve"> the applicant contends that th</w:t>
      </w:r>
      <w:r w:rsidR="002872B6">
        <w:rPr>
          <w:color w:val="auto"/>
        </w:rPr>
        <w:t xml:space="preserve">is </w:t>
      </w:r>
      <w:r w:rsidR="00DC6308">
        <w:rPr>
          <w:color w:val="auto"/>
        </w:rPr>
        <w:t>is a linear gap</w:t>
      </w:r>
      <w:r w:rsidR="00DB36EC">
        <w:rPr>
          <w:color w:val="auto"/>
        </w:rPr>
        <w:t xml:space="preserve"> that does not form part of CL458</w:t>
      </w:r>
      <w:r w:rsidR="0004790C">
        <w:rPr>
          <w:color w:val="auto"/>
        </w:rPr>
        <w:t xml:space="preserve">. </w:t>
      </w:r>
      <w:r w:rsidR="00571CB6">
        <w:rPr>
          <w:color w:val="auto"/>
        </w:rPr>
        <w:t>The applicant indicates they would be</w:t>
      </w:r>
      <w:r w:rsidR="0014642F">
        <w:rPr>
          <w:color w:val="auto"/>
        </w:rPr>
        <w:t xml:space="preserve"> willing to include it as additional replace</w:t>
      </w:r>
      <w:r w:rsidR="0015711D">
        <w:rPr>
          <w:color w:val="auto"/>
        </w:rPr>
        <w:t>ment land</w:t>
      </w:r>
      <w:r w:rsidR="0014642F">
        <w:rPr>
          <w:color w:val="auto"/>
        </w:rPr>
        <w:t xml:space="preserve"> over and above the 1620m</w:t>
      </w:r>
      <w:r w:rsidR="0014642F" w:rsidRPr="0014642F">
        <w:rPr>
          <w:color w:val="auto"/>
          <w:vertAlign w:val="superscript"/>
        </w:rPr>
        <w:t>2</w:t>
      </w:r>
      <w:r w:rsidR="0014642F">
        <w:rPr>
          <w:color w:val="auto"/>
        </w:rPr>
        <w:t xml:space="preserve"> denoted.</w:t>
      </w:r>
      <w:r w:rsidR="00A6336F">
        <w:rPr>
          <w:color w:val="auto"/>
        </w:rPr>
        <w:t xml:space="preserve"> I shall consider this matter later in my determination.</w:t>
      </w:r>
    </w:p>
    <w:p w14:paraId="4763BCC4" w14:textId="4B6D5BDE" w:rsidR="00D64825" w:rsidRDefault="00D64825" w:rsidP="001B310B">
      <w:pPr>
        <w:pStyle w:val="Style1"/>
        <w:numPr>
          <w:ilvl w:val="0"/>
          <w:numId w:val="0"/>
        </w:numPr>
        <w:ind w:left="431" w:hanging="431"/>
        <w:rPr>
          <w:b/>
          <w:bCs/>
        </w:rPr>
      </w:pPr>
      <w:r>
        <w:rPr>
          <w:b/>
          <w:bCs/>
        </w:rPr>
        <w:t xml:space="preserve">Representations </w:t>
      </w:r>
    </w:p>
    <w:p w14:paraId="3507C25D" w14:textId="330AE493" w:rsidR="005F14E4" w:rsidRPr="001D74AB" w:rsidRDefault="00DB4311" w:rsidP="002E4BA5">
      <w:pPr>
        <w:pStyle w:val="Style1"/>
        <w:rPr>
          <w:b/>
          <w:bCs/>
        </w:rPr>
      </w:pPr>
      <w:r>
        <w:t>Three</w:t>
      </w:r>
      <w:r w:rsidR="004120F2">
        <w:t xml:space="preserve"> representations were made in response to the</w:t>
      </w:r>
      <w:r w:rsidR="00F43739">
        <w:t xml:space="preserve"> </w:t>
      </w:r>
      <w:r w:rsidR="004120F2">
        <w:t>notice of the application</w:t>
      </w:r>
      <w:r w:rsidR="004B482F">
        <w:t>.</w:t>
      </w:r>
      <w:r w:rsidR="005F24F4">
        <w:t xml:space="preserve"> </w:t>
      </w:r>
      <w:r w:rsidR="00C927B8">
        <w:t>Natural England</w:t>
      </w:r>
      <w:r w:rsidR="00D40FC7">
        <w:t xml:space="preserve"> (NE)</w:t>
      </w:r>
      <w:r w:rsidR="00ED5055">
        <w:t xml:space="preserve"> </w:t>
      </w:r>
      <w:r w:rsidR="00F64CB0">
        <w:t xml:space="preserve">raise no objection to the </w:t>
      </w:r>
      <w:r w:rsidR="00FC1F13">
        <w:t>exchange</w:t>
      </w:r>
      <w:r w:rsidR="00F64CB0">
        <w:t xml:space="preserve">. They </w:t>
      </w:r>
      <w:r w:rsidR="00695BD7">
        <w:t xml:space="preserve">describe the release land as a mixture of secondary deciduous woodland with an </w:t>
      </w:r>
      <w:r w:rsidR="005F14E4">
        <w:t>understorey</w:t>
      </w:r>
      <w:r w:rsidR="00695BD7">
        <w:t xml:space="preserve"> of </w:t>
      </w:r>
      <w:r w:rsidR="005F14E4">
        <w:t>bracken</w:t>
      </w:r>
      <w:r w:rsidR="00695BD7">
        <w:t xml:space="preserve"> and low growing sh</w:t>
      </w:r>
      <w:r w:rsidR="005F14E4">
        <w:t>ru</w:t>
      </w:r>
      <w:r w:rsidR="00695BD7">
        <w:t>bs</w:t>
      </w:r>
      <w:r w:rsidR="00F659E6">
        <w:t>. The</w:t>
      </w:r>
      <w:r w:rsidR="00A639A6">
        <w:t xml:space="preserve"> replacement land is contiguous with a similar composition of vegetation.</w:t>
      </w:r>
      <w:r w:rsidR="00F4160C">
        <w:t xml:space="preserve"> </w:t>
      </w:r>
      <w:r w:rsidR="00F543F9">
        <w:t>As such</w:t>
      </w:r>
      <w:r w:rsidR="00F659E6">
        <w:t>,</w:t>
      </w:r>
      <w:r w:rsidR="00F543F9">
        <w:t xml:space="preserve"> they </w:t>
      </w:r>
      <w:r w:rsidR="007016FE">
        <w:t>are alike in terms of</w:t>
      </w:r>
      <w:r w:rsidR="00F543F9">
        <w:t xml:space="preserve"> biodiversity interest</w:t>
      </w:r>
      <w:r w:rsidR="009F1DFC">
        <w:t xml:space="preserve"> and landscape value</w:t>
      </w:r>
      <w:r w:rsidR="00F543F9">
        <w:t>.</w:t>
      </w:r>
      <w:r w:rsidR="009F1DFC">
        <w:t xml:space="preserve"> </w:t>
      </w:r>
      <w:r w:rsidR="00F659E6">
        <w:t>T</w:t>
      </w:r>
      <w:r w:rsidR="006338B4">
        <w:t>he</w:t>
      </w:r>
      <w:r w:rsidR="00D40FC7">
        <w:t>y find that the</w:t>
      </w:r>
      <w:r w:rsidR="006338B4">
        <w:t xml:space="preserve"> exchange would be unlikely to have any impact on the recreational use of the common</w:t>
      </w:r>
      <w:r w:rsidR="000C23C5">
        <w:t xml:space="preserve">. </w:t>
      </w:r>
      <w:r w:rsidR="00D40FC7">
        <w:t>With reference</w:t>
      </w:r>
      <w:r w:rsidR="000C23C5">
        <w:t xml:space="preserve"> to an existing</w:t>
      </w:r>
      <w:r w:rsidR="0077551C">
        <w:t xml:space="preserve"> cleft chestnut </w:t>
      </w:r>
      <w:r w:rsidR="009D48EC">
        <w:t xml:space="preserve">rail </w:t>
      </w:r>
      <w:r w:rsidR="0077551C">
        <w:t xml:space="preserve">fence </w:t>
      </w:r>
      <w:r w:rsidR="000C23C5">
        <w:t>and row of wooden bollards a</w:t>
      </w:r>
      <w:r w:rsidR="004E33E2">
        <w:t>ligning with Farnham Road</w:t>
      </w:r>
      <w:r w:rsidR="00511113">
        <w:t>, NE</w:t>
      </w:r>
      <w:r w:rsidR="00D15A75">
        <w:t xml:space="preserve"> would prefer to see the removal of the fence and repair of the bollards. </w:t>
      </w:r>
      <w:r w:rsidR="004B068D">
        <w:t>T</w:t>
      </w:r>
      <w:r w:rsidR="00F742F1">
        <w:t xml:space="preserve">hey </w:t>
      </w:r>
      <w:r w:rsidR="00422E5A">
        <w:t xml:space="preserve">explain how </w:t>
      </w:r>
      <w:r w:rsidR="00F742F1">
        <w:t xml:space="preserve">MAGIC maps </w:t>
      </w:r>
      <w:r w:rsidR="00422E5A">
        <w:t xml:space="preserve">were </w:t>
      </w:r>
      <w:r w:rsidR="00F742F1">
        <w:t xml:space="preserve">produced </w:t>
      </w:r>
      <w:r w:rsidR="00031DA7">
        <w:t>for the purposes of the C</w:t>
      </w:r>
      <w:r w:rsidR="00DB36EC">
        <w:t>ROW Act</w:t>
      </w:r>
      <w:r w:rsidR="001D74AB">
        <w:t xml:space="preserve"> </w:t>
      </w:r>
      <w:r w:rsidR="00422E5A">
        <w:t>and confirm that they</w:t>
      </w:r>
      <w:r w:rsidR="00DE7A46">
        <w:t xml:space="preserve"> do no</w:t>
      </w:r>
      <w:r w:rsidR="00A50D28">
        <w:t>t</w:t>
      </w:r>
      <w:r w:rsidR="00031DA7">
        <w:t xml:space="preserve"> </w:t>
      </w:r>
      <w:r w:rsidR="001249F4">
        <w:t xml:space="preserve">legally </w:t>
      </w:r>
      <w:r w:rsidR="00031DA7">
        <w:t>defin</w:t>
      </w:r>
      <w:r w:rsidR="00A50D28">
        <w:t>e</w:t>
      </w:r>
      <w:r w:rsidR="00031DA7">
        <w:t xml:space="preserve"> the exten</w:t>
      </w:r>
      <w:r w:rsidR="00A50D28">
        <w:t xml:space="preserve">t </w:t>
      </w:r>
      <w:r w:rsidR="00031DA7">
        <w:t xml:space="preserve">of </w:t>
      </w:r>
      <w:r w:rsidR="00A34DB7">
        <w:t>common land</w:t>
      </w:r>
      <w:r w:rsidR="001D74AB">
        <w:t>. Instead</w:t>
      </w:r>
      <w:r w:rsidR="00A34DB7">
        <w:t>, the regist</w:t>
      </w:r>
      <w:r w:rsidR="00A50D28">
        <w:t xml:space="preserve">er </w:t>
      </w:r>
      <w:r w:rsidR="00523077">
        <w:t>of common land and associated map</w:t>
      </w:r>
      <w:r w:rsidR="00A34DB7">
        <w:t xml:space="preserve"> should be used.</w:t>
      </w:r>
    </w:p>
    <w:p w14:paraId="0FEF61DD" w14:textId="1E725A39" w:rsidR="008E39AD" w:rsidRPr="006810EA" w:rsidRDefault="00584B7B" w:rsidP="00245643">
      <w:pPr>
        <w:pStyle w:val="Style1"/>
        <w:rPr>
          <w:b/>
          <w:bCs/>
        </w:rPr>
      </w:pPr>
      <w:r>
        <w:t>T</w:t>
      </w:r>
      <w:r w:rsidR="00816463">
        <w:t xml:space="preserve">he </w:t>
      </w:r>
      <w:r w:rsidR="00245643">
        <w:t>Open Spaces Society</w:t>
      </w:r>
      <w:r>
        <w:t xml:space="preserve"> (OSS)</w:t>
      </w:r>
      <w:r w:rsidR="00324866">
        <w:t xml:space="preserve"> </w:t>
      </w:r>
      <w:r w:rsidR="00FA1E75">
        <w:t xml:space="preserve">state that they are not opposed in principle. However, they consider </w:t>
      </w:r>
      <w:r w:rsidR="009B250A">
        <w:t xml:space="preserve">that </w:t>
      </w:r>
      <w:r w:rsidR="00FA1E75">
        <w:t>the strip of land along the frontage to Farnham Road</w:t>
      </w:r>
      <w:r w:rsidR="008E39AD">
        <w:t xml:space="preserve"> already forms part of registered unit CL458.</w:t>
      </w:r>
      <w:r w:rsidR="006D6343">
        <w:t xml:space="preserve"> They contend</w:t>
      </w:r>
      <w:r w:rsidR="005A5B59">
        <w:t xml:space="preserve"> that the allotment was made fronting onto the road and there is nothing in the register map to suggest </w:t>
      </w:r>
      <w:r w:rsidR="003608E1">
        <w:t xml:space="preserve">otherwise. </w:t>
      </w:r>
      <w:r w:rsidR="00A904F1">
        <w:t xml:space="preserve">They also consider that the extent of the registered unit cannot be derived from </w:t>
      </w:r>
      <w:r w:rsidR="00386CFA">
        <w:t>MAGIC or a highway extent plan, only the register map.</w:t>
      </w:r>
      <w:r w:rsidR="00F075B6">
        <w:t xml:space="preserve"> They also consider the existing</w:t>
      </w:r>
      <w:r w:rsidR="00C64A44">
        <w:t xml:space="preserve"> fencing along the roadside of CL458 should be remove</w:t>
      </w:r>
      <w:r w:rsidR="002B2CD1">
        <w:t>d</w:t>
      </w:r>
      <w:r w:rsidR="00C64A44">
        <w:t xml:space="preserve"> but that the bollards should be retained to prevent vehicular access.</w:t>
      </w:r>
    </w:p>
    <w:p w14:paraId="6CAC1AC0" w14:textId="4216DAE9" w:rsidR="006810EA" w:rsidRPr="008E39AD" w:rsidRDefault="006810EA" w:rsidP="00245643">
      <w:pPr>
        <w:pStyle w:val="Style1"/>
        <w:rPr>
          <w:b/>
          <w:bCs/>
        </w:rPr>
      </w:pPr>
      <w:r>
        <w:lastRenderedPageBreak/>
        <w:t xml:space="preserve">Tilford Parish Council </w:t>
      </w:r>
      <w:r w:rsidR="00C94195">
        <w:t xml:space="preserve">state they </w:t>
      </w:r>
      <w:r>
        <w:t>m</w:t>
      </w:r>
      <w:r w:rsidR="009356D3">
        <w:t>ight</w:t>
      </w:r>
      <w:r>
        <w:t xml:space="preserve"> be minded </w:t>
      </w:r>
      <w:proofErr w:type="gramStart"/>
      <w:r>
        <w:t>to support</w:t>
      </w:r>
      <w:proofErr w:type="gramEnd"/>
      <w:r>
        <w:t xml:space="preserve"> the exchange </w:t>
      </w:r>
      <w:r w:rsidR="00550C55">
        <w:t xml:space="preserve">provided </w:t>
      </w:r>
      <w:r w:rsidR="007F5DC9">
        <w:t xml:space="preserve">the land swap </w:t>
      </w:r>
      <w:r w:rsidR="00C94195">
        <w:t>is</w:t>
      </w:r>
      <w:r w:rsidR="007F5DC9">
        <w:t xml:space="preserve"> fair</w:t>
      </w:r>
      <w:r w:rsidR="009E07F8">
        <w:t xml:space="preserve"> and equitable, and that this should be checked</w:t>
      </w:r>
      <w:r w:rsidR="0034086A">
        <w:t xml:space="preserve"> prior to any consent being granted</w:t>
      </w:r>
      <w:r w:rsidR="007F5DC9">
        <w:t xml:space="preserve">. </w:t>
      </w:r>
      <w:r w:rsidR="00550C55">
        <w:t xml:space="preserve">They </w:t>
      </w:r>
      <w:r w:rsidR="008F09E7">
        <w:t>question the applicant’s interpretation of mapping</w:t>
      </w:r>
      <w:r w:rsidR="00A746F3">
        <w:t xml:space="preserve"> whereby it is suggested there is a gap between the edge of the highway and the common land.</w:t>
      </w:r>
      <w:r>
        <w:t xml:space="preserve"> </w:t>
      </w:r>
    </w:p>
    <w:p w14:paraId="42481FA1" w14:textId="21CDC4F8" w:rsidR="00AE55A6" w:rsidRDefault="006C0524" w:rsidP="00AE55A6">
      <w:pPr>
        <w:pStyle w:val="Heading6blackfont"/>
      </w:pPr>
      <w:r>
        <w:t>Assessment</w:t>
      </w:r>
    </w:p>
    <w:p w14:paraId="5A0E405B" w14:textId="67A2E7F2" w:rsidR="00296A8B" w:rsidRDefault="00296A8B" w:rsidP="00296A8B">
      <w:pPr>
        <w:pStyle w:val="Style1"/>
      </w:pPr>
      <w:r>
        <w:t>I</w:t>
      </w:r>
      <w:r w:rsidR="00D069CF">
        <w:t>n determining the application</w:t>
      </w:r>
      <w:r w:rsidR="00780E6B">
        <w:t>,</w:t>
      </w:r>
      <w:r w:rsidR="00D069CF">
        <w:t xml:space="preserve"> I</w:t>
      </w:r>
      <w:r>
        <w:t xml:space="preserve"> have had regard to the Department for Environment, Food and Rural Affairs Common Land consents policy, November 2015 (the 2015 Guidance) published for the guidance of both the Planning Inspectorate and applicants</w:t>
      </w:r>
      <w:r w:rsidR="00950372">
        <w:t>.</w:t>
      </w:r>
      <w:r>
        <w:t xml:space="preserve"> Paragraph 3.2 </w:t>
      </w:r>
      <w:r w:rsidR="00FD07ED">
        <w:t xml:space="preserve">sets out </w:t>
      </w:r>
      <w:r w:rsidR="00950372">
        <w:t>o</w:t>
      </w:r>
      <w:r w:rsidR="00D61AAB">
        <w:t>verall</w:t>
      </w:r>
      <w:r w:rsidR="00E968D4">
        <w:t xml:space="preserve"> policy objective</w:t>
      </w:r>
      <w:r w:rsidR="00950372">
        <w:t>s</w:t>
      </w:r>
      <w:r w:rsidR="00E968D4">
        <w:t xml:space="preserve"> to protect commons </w:t>
      </w:r>
      <w:r w:rsidR="00D153A0">
        <w:t xml:space="preserve">and greens </w:t>
      </w:r>
      <w:r w:rsidR="00D069CF">
        <w:t>which includes</w:t>
      </w:r>
      <w:r w:rsidR="00950372">
        <w:t xml:space="preserve"> </w:t>
      </w:r>
      <w:r w:rsidR="00D069CF">
        <w:t>the</w:t>
      </w:r>
      <w:r>
        <w:t xml:space="preserve"> outcome</w:t>
      </w:r>
      <w:r w:rsidR="00D069CF">
        <w:t xml:space="preserve"> that</w:t>
      </w:r>
      <w:r w:rsidR="00780E6B">
        <w:t xml:space="preserve"> the</w:t>
      </w:r>
      <w:r>
        <w:t xml:space="preserve"> stock of </w:t>
      </w:r>
      <w:r w:rsidR="00415D5A">
        <w:t>such land</w:t>
      </w:r>
      <w:r>
        <w:t xml:space="preserve"> is not diminished so that any deregistration of registered land is balanced by the registration of other land of at least equal benefit. </w:t>
      </w:r>
    </w:p>
    <w:p w14:paraId="1EA14B7B" w14:textId="2CB134F1" w:rsidR="00EF160A" w:rsidRPr="003B21CB" w:rsidRDefault="00EF160A" w:rsidP="00EF160A">
      <w:pPr>
        <w:pStyle w:val="Style1"/>
        <w:numPr>
          <w:ilvl w:val="0"/>
          <w:numId w:val="0"/>
        </w:numPr>
        <w:ind w:left="431" w:hanging="431"/>
        <w:rPr>
          <w:b/>
          <w:bCs/>
          <w:i/>
          <w:iCs/>
        </w:rPr>
      </w:pPr>
      <w:r w:rsidRPr="003B21CB">
        <w:rPr>
          <w:b/>
          <w:bCs/>
          <w:i/>
          <w:iCs/>
        </w:rPr>
        <w:t>The interests of those occupying or having rights over the land</w:t>
      </w:r>
    </w:p>
    <w:p w14:paraId="77627937" w14:textId="0B3D32FC" w:rsidR="00D7393A" w:rsidRDefault="004B5867" w:rsidP="00D7393A">
      <w:pPr>
        <w:pStyle w:val="Style1"/>
      </w:pPr>
      <w:r w:rsidRPr="003C0A09">
        <w:rPr>
          <w:color w:val="auto"/>
        </w:rPr>
        <w:t xml:space="preserve">The information </w:t>
      </w:r>
      <w:r w:rsidR="00D7393A" w:rsidRPr="003C0A09">
        <w:rPr>
          <w:color w:val="auto"/>
        </w:rPr>
        <w:t xml:space="preserve">before me </w:t>
      </w:r>
      <w:r w:rsidR="002E1CFB" w:rsidRPr="003C0A09">
        <w:rPr>
          <w:color w:val="auto"/>
        </w:rPr>
        <w:t xml:space="preserve">indicates </w:t>
      </w:r>
      <w:r w:rsidR="00D7393A" w:rsidRPr="003C0A09">
        <w:rPr>
          <w:color w:val="auto"/>
        </w:rPr>
        <w:t xml:space="preserve">there are no registered rights </w:t>
      </w:r>
      <w:r w:rsidR="00D816EE" w:rsidRPr="003C0A09">
        <w:rPr>
          <w:color w:val="auto"/>
        </w:rPr>
        <w:t>of common</w:t>
      </w:r>
      <w:r w:rsidR="003C0A09" w:rsidRPr="003C0A09">
        <w:rPr>
          <w:color w:val="auto"/>
        </w:rPr>
        <w:t xml:space="preserve"> </w:t>
      </w:r>
      <w:r w:rsidR="00D7393A" w:rsidRPr="003C0A09">
        <w:rPr>
          <w:color w:val="auto"/>
        </w:rPr>
        <w:t xml:space="preserve">over </w:t>
      </w:r>
      <w:r w:rsidR="003C0A09" w:rsidRPr="003C0A09">
        <w:rPr>
          <w:color w:val="auto"/>
        </w:rPr>
        <w:t>the release land</w:t>
      </w:r>
      <w:r w:rsidR="00496381">
        <w:rPr>
          <w:color w:val="auto"/>
        </w:rPr>
        <w:t xml:space="preserve">, and there is nothing to suggest anyone </w:t>
      </w:r>
      <w:r w:rsidR="009E0B87">
        <w:rPr>
          <w:color w:val="auto"/>
        </w:rPr>
        <w:t xml:space="preserve">presently </w:t>
      </w:r>
      <w:r w:rsidR="00496381">
        <w:rPr>
          <w:color w:val="auto"/>
        </w:rPr>
        <w:t xml:space="preserve">occupies </w:t>
      </w:r>
      <w:r w:rsidR="008937D6">
        <w:rPr>
          <w:color w:val="auto"/>
        </w:rPr>
        <w:t>it</w:t>
      </w:r>
      <w:r w:rsidR="00D7393A" w:rsidRPr="003C0A09">
        <w:rPr>
          <w:color w:val="auto"/>
        </w:rPr>
        <w:t xml:space="preserve">. </w:t>
      </w:r>
      <w:r w:rsidR="00A35FA0" w:rsidRPr="003C0A09">
        <w:rPr>
          <w:color w:val="auto"/>
        </w:rPr>
        <w:t xml:space="preserve">On that basis, </w:t>
      </w:r>
      <w:r w:rsidR="00CD79CF" w:rsidRPr="003C0A09">
        <w:rPr>
          <w:color w:val="auto"/>
        </w:rPr>
        <w:t>i</w:t>
      </w:r>
      <w:r w:rsidR="007A1CB2" w:rsidRPr="003C0A09">
        <w:rPr>
          <w:color w:val="auto"/>
        </w:rPr>
        <w:t xml:space="preserve">t follows that the proposal would not have an adverse impact on any person </w:t>
      </w:r>
      <w:r w:rsidR="007A1CB2">
        <w:t>with an interest in the land</w:t>
      </w:r>
      <w:r w:rsidR="00A35FA0">
        <w:t>.</w:t>
      </w:r>
    </w:p>
    <w:p w14:paraId="40172862" w14:textId="161F7F62" w:rsidR="00952C51" w:rsidRDefault="00952C51" w:rsidP="00952C51">
      <w:pPr>
        <w:pStyle w:val="Style1"/>
        <w:numPr>
          <w:ilvl w:val="0"/>
          <w:numId w:val="0"/>
        </w:numPr>
        <w:rPr>
          <w:b/>
          <w:bCs/>
          <w:i/>
          <w:iCs/>
        </w:rPr>
      </w:pPr>
      <w:r w:rsidRPr="00952C51">
        <w:rPr>
          <w:b/>
          <w:bCs/>
          <w:i/>
          <w:iCs/>
        </w:rPr>
        <w:t>The interests of the neighbourhood</w:t>
      </w:r>
    </w:p>
    <w:p w14:paraId="6A66FE8A" w14:textId="5ACBFFCB" w:rsidR="00EF42DF" w:rsidRDefault="007239EC" w:rsidP="007C4FAD">
      <w:pPr>
        <w:pStyle w:val="Style1"/>
      </w:pPr>
      <w:r>
        <w:t>The 2015 guidance indicates that the issues to be c</w:t>
      </w:r>
      <w:r w:rsidR="008B7C41">
        <w:t>onsidered</w:t>
      </w:r>
      <w:r w:rsidR="0007764A">
        <w:t xml:space="preserve"> in this context include whether the exchange would prevent local people from using the </w:t>
      </w:r>
      <w:r w:rsidR="00F1484D">
        <w:t>common</w:t>
      </w:r>
      <w:r w:rsidR="0007764A">
        <w:t xml:space="preserve"> in the way they are used to</w:t>
      </w:r>
      <w:r w:rsidR="00920D35">
        <w:t>, and whether or not there would be an interference with</w:t>
      </w:r>
      <w:r w:rsidR="00A92501">
        <w:t xml:space="preserve"> </w:t>
      </w:r>
      <w:r w:rsidR="00920D35">
        <w:t xml:space="preserve">the </w:t>
      </w:r>
      <w:r w:rsidR="00A92501">
        <w:t>future use and enjoyment of the land as a whole</w:t>
      </w:r>
      <w:r w:rsidR="00AF2E1B">
        <w:t>.</w:t>
      </w:r>
    </w:p>
    <w:p w14:paraId="3F4F6A25" w14:textId="4C3ABAA1" w:rsidR="006E25F0" w:rsidRDefault="0007479E" w:rsidP="00601DAE">
      <w:pPr>
        <w:pStyle w:val="Style1"/>
      </w:pPr>
      <w:r>
        <w:t>Th</w:t>
      </w:r>
      <w:r w:rsidR="007C3F7E">
        <w:t xml:space="preserve">e release land lies within </w:t>
      </w:r>
      <w:r w:rsidR="00964620">
        <w:t xml:space="preserve">the northern section of a relatively small </w:t>
      </w:r>
      <w:r w:rsidR="00604A54">
        <w:t>and broadly rectangular area of common land adjacent to Farnham Road.</w:t>
      </w:r>
      <w:r w:rsidR="00BD4339">
        <w:t xml:space="preserve"> </w:t>
      </w:r>
      <w:r w:rsidR="007734F1">
        <w:t>My observations were that t</w:t>
      </w:r>
      <w:r w:rsidR="00BD4339">
        <w:t xml:space="preserve">here are no obvious </w:t>
      </w:r>
      <w:r w:rsidR="00532BFF">
        <w:t xml:space="preserve">established </w:t>
      </w:r>
      <w:r w:rsidR="00BD4339">
        <w:t xml:space="preserve">paths across </w:t>
      </w:r>
      <w:r w:rsidR="0030126F">
        <w:t>the common land unit</w:t>
      </w:r>
      <w:r w:rsidR="00BD4339">
        <w:t xml:space="preserve">. </w:t>
      </w:r>
      <w:r w:rsidR="006E25F0">
        <w:t>The proposed replacement land</w:t>
      </w:r>
      <w:r w:rsidR="0030126F">
        <w:t xml:space="preserve"> parcels </w:t>
      </w:r>
      <w:r w:rsidR="000F5FEF">
        <w:t>adjoin</w:t>
      </w:r>
      <w:r w:rsidR="003771BB">
        <w:t xml:space="preserve"> CL458</w:t>
      </w:r>
      <w:r w:rsidR="004A060B">
        <w:t xml:space="preserve"> and</w:t>
      </w:r>
      <w:r w:rsidR="000263ED">
        <w:t xml:space="preserve"> </w:t>
      </w:r>
      <w:r w:rsidR="00A77F2A">
        <w:t xml:space="preserve">in total </w:t>
      </w:r>
      <w:r w:rsidR="000263ED">
        <w:t xml:space="preserve">would </w:t>
      </w:r>
      <w:r w:rsidR="00A77F2A">
        <w:t>amount to a</w:t>
      </w:r>
      <w:r w:rsidR="009B3B60">
        <w:t xml:space="preserve"> similar</w:t>
      </w:r>
      <w:r w:rsidR="00326B05">
        <w:t xml:space="preserve"> </w:t>
      </w:r>
      <w:r w:rsidR="00A77F2A">
        <w:t>area</w:t>
      </w:r>
      <w:r w:rsidR="00532BFF">
        <w:t xml:space="preserve"> to the release land</w:t>
      </w:r>
      <w:r w:rsidR="00A77F2A">
        <w:t>.</w:t>
      </w:r>
      <w:r w:rsidR="003771BB">
        <w:t xml:space="preserve"> They also have a </w:t>
      </w:r>
      <w:r w:rsidR="000E5056">
        <w:t>comparable</w:t>
      </w:r>
      <w:r w:rsidR="00FB64E1">
        <w:t xml:space="preserve"> vegetated</w:t>
      </w:r>
      <w:r w:rsidR="00786CC0">
        <w:t xml:space="preserve"> and</w:t>
      </w:r>
      <w:r w:rsidR="00FB64E1">
        <w:t xml:space="preserve"> </w:t>
      </w:r>
      <w:r w:rsidR="000E5056">
        <w:t xml:space="preserve">wooded </w:t>
      </w:r>
      <w:r w:rsidR="00FB64E1">
        <w:t xml:space="preserve">character. </w:t>
      </w:r>
      <w:r w:rsidR="003D2F45">
        <w:t xml:space="preserve">The combination of these factors </w:t>
      </w:r>
      <w:r w:rsidR="007748EE">
        <w:t>is</w:t>
      </w:r>
      <w:r w:rsidR="003D2F45">
        <w:t xml:space="preserve"> likely to mean </w:t>
      </w:r>
      <w:r w:rsidR="004A060B">
        <w:t xml:space="preserve">that </w:t>
      </w:r>
      <w:r w:rsidR="003D2F45">
        <w:t xml:space="preserve">the replacement land </w:t>
      </w:r>
      <w:r w:rsidR="00B17617">
        <w:t xml:space="preserve">would </w:t>
      </w:r>
      <w:r w:rsidR="00365800">
        <w:t>perform an</w:t>
      </w:r>
      <w:r w:rsidR="00A9054E">
        <w:t xml:space="preserve"> equivalent</w:t>
      </w:r>
      <w:r w:rsidR="003D2F45">
        <w:t xml:space="preserve"> functional use</w:t>
      </w:r>
      <w:r w:rsidR="00B6198C">
        <w:t xml:space="preserve"> for </w:t>
      </w:r>
      <w:r w:rsidR="000A5C43">
        <w:t>local people</w:t>
      </w:r>
      <w:r w:rsidR="000B3344">
        <w:t>.</w:t>
      </w:r>
    </w:p>
    <w:p w14:paraId="4FC67736" w14:textId="2161AC6E" w:rsidR="00132FFA" w:rsidRDefault="000B3344" w:rsidP="005C15D6">
      <w:pPr>
        <w:pStyle w:val="Style1"/>
      </w:pPr>
      <w:r>
        <w:t>Accordingly, I am satisfied that the</w:t>
      </w:r>
      <w:r w:rsidR="00F57826">
        <w:t xml:space="preserve"> proposed </w:t>
      </w:r>
      <w:r w:rsidR="005C15D6">
        <w:t xml:space="preserve">exchange would </w:t>
      </w:r>
      <w:r w:rsidR="007748EE">
        <w:t xml:space="preserve">neither prevent local people from using the </w:t>
      </w:r>
      <w:r w:rsidR="00E6095F">
        <w:t>common</w:t>
      </w:r>
      <w:r w:rsidR="007748EE">
        <w:t xml:space="preserve"> in the way they are used </w:t>
      </w:r>
      <w:r w:rsidR="00302443">
        <w:t>to,</w:t>
      </w:r>
      <w:r w:rsidR="007748EE">
        <w:t xml:space="preserve"> nor would it </w:t>
      </w:r>
      <w:r>
        <w:t xml:space="preserve">interfere with </w:t>
      </w:r>
      <w:r w:rsidR="007748EE">
        <w:t xml:space="preserve">the future use and enjoyment of </w:t>
      </w:r>
      <w:r w:rsidR="00365800">
        <w:t>CL458</w:t>
      </w:r>
      <w:r w:rsidR="007748EE">
        <w:t xml:space="preserve"> as a whole.</w:t>
      </w:r>
      <w:r w:rsidR="005C15D6">
        <w:t xml:space="preserve"> </w:t>
      </w:r>
    </w:p>
    <w:p w14:paraId="32840E33" w14:textId="6D725F3C" w:rsidR="00952C51" w:rsidRDefault="00952C51" w:rsidP="00952C51">
      <w:pPr>
        <w:pStyle w:val="Style1"/>
        <w:numPr>
          <w:ilvl w:val="0"/>
          <w:numId w:val="0"/>
        </w:numPr>
        <w:rPr>
          <w:b/>
          <w:bCs/>
          <w:i/>
          <w:iCs/>
        </w:rPr>
      </w:pPr>
      <w:r>
        <w:rPr>
          <w:b/>
          <w:bCs/>
          <w:i/>
          <w:iCs/>
        </w:rPr>
        <w:t>The public interest</w:t>
      </w:r>
    </w:p>
    <w:p w14:paraId="6B205481" w14:textId="4A66171A" w:rsidR="00780F84" w:rsidRDefault="00780F84" w:rsidP="00952C51">
      <w:pPr>
        <w:pStyle w:val="Style1"/>
        <w:numPr>
          <w:ilvl w:val="0"/>
          <w:numId w:val="0"/>
        </w:numPr>
        <w:rPr>
          <w:i/>
          <w:iCs/>
        </w:rPr>
      </w:pPr>
      <w:r w:rsidRPr="00780F84">
        <w:rPr>
          <w:i/>
          <w:iCs/>
        </w:rPr>
        <w:t xml:space="preserve">Nature conservation </w:t>
      </w:r>
    </w:p>
    <w:p w14:paraId="4CABACD6" w14:textId="2E0A37CB" w:rsidR="0094774B" w:rsidRDefault="003915D2" w:rsidP="00116025">
      <w:pPr>
        <w:pStyle w:val="Style1"/>
      </w:pPr>
      <w:r>
        <w:t>N</w:t>
      </w:r>
      <w:r w:rsidR="00F94311">
        <w:t>either</w:t>
      </w:r>
      <w:r>
        <w:t xml:space="preserve"> the release or replacement land</w:t>
      </w:r>
      <w:r w:rsidR="00F94311">
        <w:t xml:space="preserve"> are subject to national or local designations for wildlife interest.</w:t>
      </w:r>
      <w:r w:rsidR="00C0204F">
        <w:t xml:space="preserve"> </w:t>
      </w:r>
      <w:r w:rsidR="009E54A5">
        <w:t>I observed both</w:t>
      </w:r>
      <w:r w:rsidR="003D6FA2">
        <w:t xml:space="preserve"> to be</w:t>
      </w:r>
      <w:r w:rsidR="00C0204F">
        <w:t xml:space="preserve"> areas </w:t>
      </w:r>
      <w:r w:rsidR="00C0204F" w:rsidRPr="0043269F">
        <w:rPr>
          <w:color w:val="auto"/>
        </w:rPr>
        <w:t xml:space="preserve">of </w:t>
      </w:r>
      <w:r w:rsidR="00D03DBA" w:rsidRPr="0043269F">
        <w:rPr>
          <w:color w:val="auto"/>
        </w:rPr>
        <w:t>predominantly naturally generated woodland with understorey growth</w:t>
      </w:r>
      <w:r w:rsidR="009E54A5">
        <w:rPr>
          <w:color w:val="auto"/>
        </w:rPr>
        <w:t xml:space="preserve">, </w:t>
      </w:r>
      <w:r w:rsidR="005B5181">
        <w:rPr>
          <w:color w:val="auto"/>
        </w:rPr>
        <w:t>c</w:t>
      </w:r>
      <w:r w:rsidR="009E54A5">
        <w:rPr>
          <w:color w:val="auto"/>
        </w:rPr>
        <w:t xml:space="preserve">omprising </w:t>
      </w:r>
      <w:r w:rsidR="005B5181">
        <w:rPr>
          <w:color w:val="auto"/>
        </w:rPr>
        <w:t xml:space="preserve">mostly </w:t>
      </w:r>
      <w:r w:rsidR="009E54A5">
        <w:rPr>
          <w:color w:val="auto"/>
        </w:rPr>
        <w:t xml:space="preserve">of </w:t>
      </w:r>
      <w:r w:rsidR="005B5181">
        <w:rPr>
          <w:color w:val="auto"/>
        </w:rPr>
        <w:t>young birch trees, pine, conifer</w:t>
      </w:r>
      <w:r w:rsidR="00116049">
        <w:rPr>
          <w:color w:val="auto"/>
        </w:rPr>
        <w:t xml:space="preserve">s, bracken, </w:t>
      </w:r>
      <w:proofErr w:type="gramStart"/>
      <w:r w:rsidR="00116049">
        <w:rPr>
          <w:color w:val="auto"/>
        </w:rPr>
        <w:t>azalea</w:t>
      </w:r>
      <w:proofErr w:type="gramEnd"/>
      <w:r w:rsidR="00116049">
        <w:rPr>
          <w:color w:val="auto"/>
        </w:rPr>
        <w:t xml:space="preserve"> and rhododendron. </w:t>
      </w:r>
      <w:r w:rsidR="00EA7398" w:rsidRPr="0043269F">
        <w:rPr>
          <w:color w:val="auto"/>
        </w:rPr>
        <w:t xml:space="preserve">Hence, they </w:t>
      </w:r>
      <w:r w:rsidR="00116049">
        <w:rPr>
          <w:color w:val="auto"/>
        </w:rPr>
        <w:t>provide</w:t>
      </w:r>
      <w:r w:rsidR="00EA7398" w:rsidRPr="0043269F">
        <w:rPr>
          <w:color w:val="auto"/>
        </w:rPr>
        <w:t xml:space="preserve"> broadly similar species </w:t>
      </w:r>
      <w:r w:rsidR="00EA7398">
        <w:t>and habitat</w:t>
      </w:r>
      <w:r w:rsidR="00B027E5">
        <w:t xml:space="preserve">. Consequently, there is </w:t>
      </w:r>
      <w:r w:rsidR="009711DA">
        <w:t xml:space="preserve">no appreciable difference in habitat </w:t>
      </w:r>
      <w:r w:rsidR="00CF1804">
        <w:t xml:space="preserve">type or </w:t>
      </w:r>
      <w:r w:rsidR="009711DA">
        <w:t xml:space="preserve">quality between the land proposed for deregistration and exchange. </w:t>
      </w:r>
      <w:r w:rsidR="00903E14">
        <w:t xml:space="preserve">My findings are </w:t>
      </w:r>
      <w:r w:rsidR="000D4325">
        <w:t>reinforced by th</w:t>
      </w:r>
      <w:r w:rsidR="00BE45FC">
        <w:t>ose of</w:t>
      </w:r>
      <w:r w:rsidR="000D4325">
        <w:t xml:space="preserve"> N</w:t>
      </w:r>
      <w:r w:rsidR="00BE45FC">
        <w:t>E in this respect</w:t>
      </w:r>
      <w:r w:rsidR="000D4325">
        <w:t>.</w:t>
      </w:r>
      <w:r w:rsidR="00FB142D">
        <w:t xml:space="preserve"> </w:t>
      </w:r>
    </w:p>
    <w:p w14:paraId="4373A735" w14:textId="087A5C4F" w:rsidR="00CE1D4E" w:rsidRDefault="00903E14" w:rsidP="00A4082A">
      <w:pPr>
        <w:pStyle w:val="Style1"/>
      </w:pPr>
      <w:r>
        <w:lastRenderedPageBreak/>
        <w:t>Therefore</w:t>
      </w:r>
      <w:r w:rsidR="00707CAC">
        <w:t xml:space="preserve">, </w:t>
      </w:r>
      <w:r w:rsidR="00FB142D">
        <w:t xml:space="preserve">I </w:t>
      </w:r>
      <w:r w:rsidR="002908F2">
        <w:t xml:space="preserve">am satisfied that </w:t>
      </w:r>
      <w:r w:rsidR="004862A2">
        <w:t>the</w:t>
      </w:r>
      <w:r w:rsidR="00A60CB5">
        <w:t xml:space="preserve"> proposed </w:t>
      </w:r>
      <w:r w:rsidR="00FB142D">
        <w:t xml:space="preserve">exchange would </w:t>
      </w:r>
      <w:r w:rsidR="005D2A60">
        <w:t xml:space="preserve">not have </w:t>
      </w:r>
      <w:r w:rsidR="00FB142D">
        <w:t>an adverse impact upon biodiversity or nature conservation.</w:t>
      </w:r>
    </w:p>
    <w:p w14:paraId="581BE9F9" w14:textId="45FB64D1" w:rsidR="00BC137A" w:rsidRDefault="00BC137A" w:rsidP="00952C51">
      <w:pPr>
        <w:pStyle w:val="Style1"/>
        <w:numPr>
          <w:ilvl w:val="0"/>
          <w:numId w:val="0"/>
        </w:numPr>
        <w:rPr>
          <w:i/>
          <w:iCs/>
        </w:rPr>
      </w:pPr>
      <w:r w:rsidRPr="00BC137A">
        <w:rPr>
          <w:i/>
          <w:iCs/>
        </w:rPr>
        <w:t>Conservation of the landscape</w:t>
      </w:r>
    </w:p>
    <w:p w14:paraId="1C597B71" w14:textId="43161C07" w:rsidR="009D651C" w:rsidRDefault="00B424C2" w:rsidP="004072D6">
      <w:pPr>
        <w:pStyle w:val="Style1"/>
      </w:pPr>
      <w:r>
        <w:t xml:space="preserve">Given the </w:t>
      </w:r>
      <w:r w:rsidR="00124BBC">
        <w:t>tree cover and natural</w:t>
      </w:r>
      <w:r w:rsidR="00EC394F">
        <w:t xml:space="preserve"> character and appearance of the release and replacement land</w:t>
      </w:r>
      <w:r w:rsidR="00124BBC">
        <w:t>,</w:t>
      </w:r>
      <w:r w:rsidR="00FB25FF">
        <w:t xml:space="preserve"> both make a</w:t>
      </w:r>
      <w:r w:rsidR="0027037C" w:rsidRPr="007E4B7E">
        <w:rPr>
          <w:color w:val="auto"/>
        </w:rPr>
        <w:t xml:space="preserve"> positive contribution to the </w:t>
      </w:r>
      <w:r w:rsidR="00960325" w:rsidRPr="007E4B7E">
        <w:rPr>
          <w:color w:val="auto"/>
        </w:rPr>
        <w:t>pleasant verdant</w:t>
      </w:r>
      <w:r w:rsidR="000A6BCA">
        <w:rPr>
          <w:color w:val="auto"/>
        </w:rPr>
        <w:t xml:space="preserve"> and</w:t>
      </w:r>
      <w:r w:rsidR="0055518F" w:rsidRPr="007E4B7E">
        <w:rPr>
          <w:color w:val="auto"/>
        </w:rPr>
        <w:t xml:space="preserve"> rural qualities </w:t>
      </w:r>
      <w:r w:rsidR="0033598D" w:rsidRPr="007E4B7E">
        <w:rPr>
          <w:color w:val="auto"/>
        </w:rPr>
        <w:t>o</w:t>
      </w:r>
      <w:r w:rsidR="00A1506C" w:rsidRPr="007E4B7E">
        <w:rPr>
          <w:color w:val="auto"/>
        </w:rPr>
        <w:t xml:space="preserve">f the </w:t>
      </w:r>
      <w:r w:rsidR="0055518F" w:rsidRPr="007E4B7E">
        <w:rPr>
          <w:color w:val="auto"/>
        </w:rPr>
        <w:t>area</w:t>
      </w:r>
      <w:r w:rsidR="00707510" w:rsidRPr="007E4B7E">
        <w:rPr>
          <w:color w:val="auto"/>
        </w:rPr>
        <w:t xml:space="preserve">. </w:t>
      </w:r>
      <w:r w:rsidR="00A4317A">
        <w:rPr>
          <w:color w:val="auto"/>
        </w:rPr>
        <w:t>Owing to its set back, t</w:t>
      </w:r>
      <w:r w:rsidR="006908D9" w:rsidRPr="007E4B7E">
        <w:rPr>
          <w:color w:val="auto"/>
        </w:rPr>
        <w:t xml:space="preserve">he release land </w:t>
      </w:r>
      <w:r w:rsidR="000810AC">
        <w:t xml:space="preserve">has a less prominent position </w:t>
      </w:r>
      <w:r w:rsidR="00BC7FE0">
        <w:t xml:space="preserve">relative to </w:t>
      </w:r>
      <w:r w:rsidR="006908D9">
        <w:t xml:space="preserve">Farnham </w:t>
      </w:r>
      <w:r w:rsidR="00754EFC">
        <w:t xml:space="preserve">Road, </w:t>
      </w:r>
      <w:r w:rsidR="00D71814">
        <w:t xml:space="preserve">whereas the </w:t>
      </w:r>
      <w:r w:rsidR="0036339A">
        <w:t>replacement parcels would be more obvious.</w:t>
      </w:r>
      <w:r w:rsidR="0047455F">
        <w:t xml:space="preserve"> </w:t>
      </w:r>
      <w:r w:rsidR="00A4317A">
        <w:t xml:space="preserve">However, in landscape terms, the difference is marginal. </w:t>
      </w:r>
      <w:r w:rsidR="006908D9">
        <w:t xml:space="preserve">Overall, </w:t>
      </w:r>
      <w:r w:rsidR="007E4B7E">
        <w:t xml:space="preserve">I consider that they are </w:t>
      </w:r>
      <w:r w:rsidR="00676375">
        <w:t xml:space="preserve">broadly equal </w:t>
      </w:r>
      <w:r w:rsidR="007E4B7E">
        <w:t xml:space="preserve">in terms of their landscape value. Hence, </w:t>
      </w:r>
      <w:r w:rsidR="00190DEF">
        <w:t>t</w:t>
      </w:r>
      <w:r w:rsidR="009D651C">
        <w:t>he impact on the landscape character</w:t>
      </w:r>
      <w:r w:rsidR="00FD6807">
        <w:t xml:space="preserve"> </w:t>
      </w:r>
      <w:r w:rsidR="009D651C">
        <w:t>of the area</w:t>
      </w:r>
      <w:r w:rsidR="005907C3">
        <w:t xml:space="preserve"> </w:t>
      </w:r>
      <w:r w:rsidR="00FD6807">
        <w:t xml:space="preserve">resulting from the proposed exchange </w:t>
      </w:r>
      <w:r w:rsidR="005907C3">
        <w:t xml:space="preserve">would be </w:t>
      </w:r>
      <w:r w:rsidR="000C66E2">
        <w:t xml:space="preserve">a </w:t>
      </w:r>
      <w:r w:rsidR="005907C3">
        <w:t>neutral</w:t>
      </w:r>
      <w:r w:rsidR="000C66E2">
        <w:t xml:space="preserve"> one</w:t>
      </w:r>
      <w:r w:rsidR="009D651C">
        <w:t>.</w:t>
      </w:r>
    </w:p>
    <w:p w14:paraId="78FDE9BB" w14:textId="77777777" w:rsidR="00E57AD9" w:rsidRDefault="00E57AD9" w:rsidP="00E57AD9">
      <w:pPr>
        <w:pStyle w:val="Style1"/>
        <w:numPr>
          <w:ilvl w:val="0"/>
          <w:numId w:val="0"/>
        </w:numPr>
        <w:rPr>
          <w:i/>
          <w:iCs/>
        </w:rPr>
      </w:pPr>
      <w:r w:rsidRPr="00780F84">
        <w:rPr>
          <w:i/>
          <w:iCs/>
        </w:rPr>
        <w:t>The pro</w:t>
      </w:r>
      <w:r>
        <w:rPr>
          <w:i/>
          <w:iCs/>
        </w:rPr>
        <w:t>tection of public rights of access</w:t>
      </w:r>
    </w:p>
    <w:p w14:paraId="3FFCAFB5" w14:textId="0E9D75BF" w:rsidR="00E57AD9" w:rsidRPr="00737562" w:rsidRDefault="00E57AD9" w:rsidP="00E57AD9">
      <w:pPr>
        <w:pStyle w:val="Style1"/>
        <w:rPr>
          <w:i/>
          <w:iCs/>
        </w:rPr>
      </w:pPr>
      <w:r w:rsidRPr="002B3D47">
        <w:t>Public access to the release land is</w:t>
      </w:r>
      <w:r>
        <w:t xml:space="preserve"> possible </w:t>
      </w:r>
      <w:r w:rsidR="0043267D">
        <w:t>via the main body of CL458</w:t>
      </w:r>
      <w:r>
        <w:t xml:space="preserve"> and there is no fencing or physical boundary to prevent </w:t>
      </w:r>
      <w:r w:rsidR="003E6C0E">
        <w:t>it</w:t>
      </w:r>
      <w:r>
        <w:t>. However, in practical terms the presence of fairly dense understorey woodland species</w:t>
      </w:r>
      <w:r w:rsidR="00C449D1">
        <w:t xml:space="preserve"> and uneven ground</w:t>
      </w:r>
      <w:r>
        <w:t xml:space="preserve"> make that somewhat challenging</w:t>
      </w:r>
      <w:r w:rsidR="00A53FC0">
        <w:t>.</w:t>
      </w:r>
    </w:p>
    <w:p w14:paraId="551AAFEF" w14:textId="2F99DD4D" w:rsidR="00737562" w:rsidRPr="00E57AD9" w:rsidRDefault="00737562" w:rsidP="00E57AD9">
      <w:pPr>
        <w:pStyle w:val="Style1"/>
        <w:rPr>
          <w:i/>
          <w:iCs/>
        </w:rPr>
      </w:pPr>
      <w:r>
        <w:t xml:space="preserve">The replacement land </w:t>
      </w:r>
      <w:r w:rsidR="000A6BCA">
        <w:t>parcels</w:t>
      </w:r>
      <w:r w:rsidR="000760CB">
        <w:t xml:space="preserve"> would sit either side of CL458</w:t>
      </w:r>
      <w:r w:rsidR="00BE17C6">
        <w:t>. There is no</w:t>
      </w:r>
      <w:r w:rsidR="000760CB">
        <w:t xml:space="preserve"> physical barrier</w:t>
      </w:r>
      <w:r w:rsidR="00BE17C6">
        <w:t xml:space="preserve"> along the eastern or western boundaries </w:t>
      </w:r>
      <w:r w:rsidR="00090011">
        <w:t xml:space="preserve">of CL458 </w:t>
      </w:r>
      <w:r w:rsidR="00BE17C6">
        <w:t>to inhibit public access.</w:t>
      </w:r>
      <w:r w:rsidR="00CA5047">
        <w:t xml:space="preserve"> Moreover, both sections extend to the public highway along Farnham Road, </w:t>
      </w:r>
      <w:r w:rsidR="000A6BCA">
        <w:t>from which</w:t>
      </w:r>
      <w:r w:rsidR="00CA5047">
        <w:t xml:space="preserve"> direct public access would be possible.</w:t>
      </w:r>
    </w:p>
    <w:p w14:paraId="0BF4B555" w14:textId="1A776CD1" w:rsidR="007A631A" w:rsidRPr="007A631A" w:rsidRDefault="00090011" w:rsidP="00E57AD9">
      <w:pPr>
        <w:pStyle w:val="Style1"/>
        <w:rPr>
          <w:i/>
          <w:iCs/>
        </w:rPr>
      </w:pPr>
      <w:r>
        <w:t>As outlined above, t</w:t>
      </w:r>
      <w:r w:rsidR="000014E1">
        <w:t xml:space="preserve">he appellant </w:t>
      </w:r>
      <w:r>
        <w:t>c</w:t>
      </w:r>
      <w:r w:rsidR="000014E1">
        <w:t xml:space="preserve">ontends there is </w:t>
      </w:r>
      <w:r>
        <w:t>a s</w:t>
      </w:r>
      <w:r w:rsidR="000014E1">
        <w:t xml:space="preserve">trip of land between </w:t>
      </w:r>
      <w:r w:rsidR="007635A8">
        <w:t>CL458 and the public highway that is in their ownership</w:t>
      </w:r>
      <w:r w:rsidR="000449C0">
        <w:t>.</w:t>
      </w:r>
      <w:r w:rsidR="00E81378">
        <w:t xml:space="preserve"> They indicate a willingness to</w:t>
      </w:r>
      <w:r w:rsidR="0094786B">
        <w:t xml:space="preserve"> include</w:t>
      </w:r>
      <w:r w:rsidR="00E81378">
        <w:t xml:space="preserve"> it</w:t>
      </w:r>
      <w:r w:rsidR="0094786B">
        <w:t xml:space="preserve"> as replacement land, which </w:t>
      </w:r>
      <w:r w:rsidR="00E81378">
        <w:t>they</w:t>
      </w:r>
      <w:r w:rsidR="00AF1835">
        <w:t xml:space="preserve"> say</w:t>
      </w:r>
      <w:r w:rsidR="00E81378">
        <w:t xml:space="preserve"> </w:t>
      </w:r>
      <w:r w:rsidR="0094786B">
        <w:t>would obviate the need for those accessing the common to cross third party land.</w:t>
      </w:r>
      <w:r w:rsidR="003E544F">
        <w:t xml:space="preserve"> </w:t>
      </w:r>
      <w:r w:rsidR="007A631A">
        <w:t>On that basis, it is asserted that the proposal would improve public access.</w:t>
      </w:r>
    </w:p>
    <w:p w14:paraId="3130BD69" w14:textId="77777777" w:rsidR="00764370" w:rsidRPr="00764370" w:rsidRDefault="003E544F" w:rsidP="00937A35">
      <w:pPr>
        <w:pStyle w:val="Style1"/>
        <w:rPr>
          <w:i/>
          <w:iCs/>
        </w:rPr>
      </w:pPr>
      <w:r>
        <w:t xml:space="preserve">It is not the purpose of my determination to </w:t>
      </w:r>
      <w:r w:rsidR="003731E2">
        <w:t xml:space="preserve">pronounce on </w:t>
      </w:r>
      <w:r>
        <w:t>the extent of</w:t>
      </w:r>
      <w:r w:rsidR="00864120">
        <w:t xml:space="preserve"> CL458. However, insofar as is relevant to my remit, in the absence of firmer evidence </w:t>
      </w:r>
      <w:r w:rsidR="003731E2">
        <w:t>I find it</w:t>
      </w:r>
      <w:r w:rsidR="00864120">
        <w:t xml:space="preserve"> doubtful that the configuration</w:t>
      </w:r>
      <w:r w:rsidR="009E00AB">
        <w:t xml:space="preserve"> described by the applicant is accurate</w:t>
      </w:r>
      <w:r w:rsidR="00E7485E">
        <w:t xml:space="preserve"> for the following reasons</w:t>
      </w:r>
      <w:r w:rsidR="009E00AB">
        <w:t xml:space="preserve">. </w:t>
      </w:r>
    </w:p>
    <w:p w14:paraId="67DE86E9" w14:textId="59271398" w:rsidR="00FB34BA" w:rsidRPr="00764370" w:rsidRDefault="003731E2" w:rsidP="00937A35">
      <w:pPr>
        <w:pStyle w:val="Style1"/>
        <w:rPr>
          <w:i/>
          <w:iCs/>
        </w:rPr>
      </w:pPr>
      <w:r>
        <w:t xml:space="preserve">Firstly, </w:t>
      </w:r>
      <w:r w:rsidR="00C13CCE">
        <w:t xml:space="preserve">it has been deduced </w:t>
      </w:r>
      <w:r w:rsidR="00E84F1C">
        <w:t>from discrepancies between various mapping sources, which gives too much credence to map</w:t>
      </w:r>
      <w:r w:rsidR="00885F67">
        <w:t>s</w:t>
      </w:r>
      <w:r w:rsidR="00E84F1C">
        <w:t xml:space="preserve"> other than the </w:t>
      </w:r>
      <w:r w:rsidR="00885F67">
        <w:t xml:space="preserve">register of common land. Secondly, </w:t>
      </w:r>
      <w:r>
        <w:t>in practical terms</w:t>
      </w:r>
      <w:r w:rsidR="00F7262F">
        <w:t xml:space="preserve">, </w:t>
      </w:r>
      <w:r>
        <w:t>the</w:t>
      </w:r>
      <w:r w:rsidR="00B92896">
        <w:t xml:space="preserve"> existence of such a gap would </w:t>
      </w:r>
      <w:r w:rsidR="00885F67">
        <w:t xml:space="preserve">appear to </w:t>
      </w:r>
      <w:r w:rsidR="00B92896">
        <w:t xml:space="preserve">render the common land unit </w:t>
      </w:r>
      <w:r w:rsidR="009E00AB">
        <w:t xml:space="preserve">effectively </w:t>
      </w:r>
      <w:r w:rsidR="00F7262F">
        <w:t>land locked.</w:t>
      </w:r>
      <w:r w:rsidR="00F7262F" w:rsidRPr="00F7262F">
        <w:t xml:space="preserve"> </w:t>
      </w:r>
      <w:r w:rsidR="003B59BD">
        <w:t>I do not find it plausible that no mention of that was made</w:t>
      </w:r>
      <w:r w:rsidR="00F50476">
        <w:t xml:space="preserve"> or considered</w:t>
      </w:r>
      <w:r w:rsidR="003B59BD">
        <w:t xml:space="preserve"> during the process of registering the unit</w:t>
      </w:r>
      <w:r w:rsidR="00AB1A5D">
        <w:t xml:space="preserve"> </w:t>
      </w:r>
      <w:r w:rsidR="0016391E">
        <w:t xml:space="preserve">under the Commons Registration Act 1965 </w:t>
      </w:r>
      <w:r w:rsidR="00AB1A5D">
        <w:t>by the Commons Commis</w:t>
      </w:r>
      <w:r w:rsidR="0016391E">
        <w:t>sioner when he considered the ownership of CL458</w:t>
      </w:r>
      <w:r w:rsidR="003B59BD">
        <w:t>.</w:t>
      </w:r>
      <w:r w:rsidR="00452DE4">
        <w:t xml:space="preserve"> </w:t>
      </w:r>
      <w:r w:rsidR="000C2F64">
        <w:t xml:space="preserve">Hence, it would be more probable that the </w:t>
      </w:r>
      <w:r w:rsidR="00D41390">
        <w:t>registered unit CL458 is contiguous with the public highway</w:t>
      </w:r>
      <w:r w:rsidR="00875B4D">
        <w:t>, and I have not seen convincing evidence to show otherwise</w:t>
      </w:r>
      <w:r w:rsidR="00352A4A">
        <w:t>.</w:t>
      </w:r>
      <w:r w:rsidR="004377B8">
        <w:t xml:space="preserve"> </w:t>
      </w:r>
    </w:p>
    <w:p w14:paraId="67862028" w14:textId="0A445578" w:rsidR="00352A4A" w:rsidRPr="00352A4A" w:rsidRDefault="004377B8" w:rsidP="00352A4A">
      <w:pPr>
        <w:pStyle w:val="Style1"/>
        <w:rPr>
          <w:i/>
          <w:iCs/>
        </w:rPr>
      </w:pPr>
      <w:r>
        <w:t>In any event, the applicant has confirmed in writing that the strip of land in question does not form</w:t>
      </w:r>
      <w:r w:rsidR="00BA5CB6">
        <w:t xml:space="preserve"> part of the 1620m</w:t>
      </w:r>
      <w:r w:rsidR="00BA5CB6" w:rsidRPr="00352A4A">
        <w:rPr>
          <w:vertAlign w:val="superscript"/>
        </w:rPr>
        <w:t>2</w:t>
      </w:r>
      <w:r w:rsidR="00BA5CB6">
        <w:t xml:space="preserve"> replacement land </w:t>
      </w:r>
      <w:r w:rsidR="00DD0C2E">
        <w:t xml:space="preserve">that is </w:t>
      </w:r>
      <w:r w:rsidR="004C258D">
        <w:t>shown</w:t>
      </w:r>
      <w:r w:rsidR="00DD0C2E">
        <w:t xml:space="preserve"> o</w:t>
      </w:r>
      <w:r w:rsidR="004A766D">
        <w:t xml:space="preserve">n the </w:t>
      </w:r>
      <w:r w:rsidR="00DC3BE2">
        <w:t>application plan</w:t>
      </w:r>
      <w:r w:rsidR="00BA5CB6">
        <w:t>. Therefore</w:t>
      </w:r>
      <w:r w:rsidR="00352A4A">
        <w:t xml:space="preserve">, </w:t>
      </w:r>
      <w:r w:rsidR="003044D0">
        <w:t>although</w:t>
      </w:r>
      <w:r w:rsidR="00352A4A">
        <w:t xml:space="preserve"> I do not </w:t>
      </w:r>
      <w:r w:rsidR="003044D0">
        <w:t xml:space="preserve">accept the applicant’s </w:t>
      </w:r>
      <w:r w:rsidR="002066CA">
        <w:t>argument that there would be an improvement to public accessibility</w:t>
      </w:r>
      <w:r w:rsidR="00D3466B">
        <w:t xml:space="preserve"> in this respect,</w:t>
      </w:r>
      <w:r w:rsidR="001C7575">
        <w:t xml:space="preserve"> it does not </w:t>
      </w:r>
      <w:r w:rsidR="002066CA">
        <w:t xml:space="preserve">detract from the </w:t>
      </w:r>
      <w:r w:rsidR="007E5114">
        <w:t xml:space="preserve">merits of the replacement land that is proposed, nor </w:t>
      </w:r>
      <w:r w:rsidR="001C7575">
        <w:t>weigh against the proposal</w:t>
      </w:r>
      <w:r w:rsidR="00352A4A">
        <w:t>.</w:t>
      </w:r>
    </w:p>
    <w:p w14:paraId="6100BAA6" w14:textId="4278A0C1" w:rsidR="00B35B3B" w:rsidRPr="00803CB6" w:rsidRDefault="00BE3873" w:rsidP="00332E88">
      <w:pPr>
        <w:pStyle w:val="Style1"/>
        <w:rPr>
          <w:i/>
          <w:iCs/>
        </w:rPr>
      </w:pPr>
      <w:r>
        <w:t xml:space="preserve">There is currently a </w:t>
      </w:r>
      <w:r w:rsidR="00C0148E">
        <w:t xml:space="preserve">gate, a </w:t>
      </w:r>
      <w:r>
        <w:t>timber post and rail fence</w:t>
      </w:r>
      <w:r w:rsidR="009B49D3">
        <w:t xml:space="preserve"> and </w:t>
      </w:r>
      <w:r w:rsidR="00C0148E">
        <w:t xml:space="preserve">a </w:t>
      </w:r>
      <w:r w:rsidR="009B49D3">
        <w:t>series of wooden bollards</w:t>
      </w:r>
      <w:r w:rsidR="00C0148E">
        <w:t xml:space="preserve"> running</w:t>
      </w:r>
      <w:r>
        <w:t xml:space="preserve"> </w:t>
      </w:r>
      <w:r w:rsidR="00601053">
        <w:t xml:space="preserve">parallel </w:t>
      </w:r>
      <w:r w:rsidR="00636797">
        <w:t xml:space="preserve">to Farnham Road along </w:t>
      </w:r>
      <w:r>
        <w:t>the southern</w:t>
      </w:r>
      <w:r w:rsidR="008B3129">
        <w:t xml:space="preserve"> section of CL458</w:t>
      </w:r>
      <w:r w:rsidR="002C2413">
        <w:t>.</w:t>
      </w:r>
      <w:r w:rsidR="00C31D8E">
        <w:t xml:space="preserve"> </w:t>
      </w:r>
      <w:r w:rsidR="005B638D">
        <w:lastRenderedPageBreak/>
        <w:t>Although no</w:t>
      </w:r>
      <w:r w:rsidR="00B35B3B">
        <w:t>t in the best condition, t</w:t>
      </w:r>
      <w:r w:rsidR="00403DE2">
        <w:t>he bollards prevent vehicles parking or encroaching onto the common</w:t>
      </w:r>
      <w:r w:rsidR="00601053">
        <w:t xml:space="preserve">. However, </w:t>
      </w:r>
      <w:r w:rsidR="00E917EA">
        <w:t xml:space="preserve">despite some gaps, I found that </w:t>
      </w:r>
      <w:r w:rsidR="00601053">
        <w:t>t</w:t>
      </w:r>
      <w:r w:rsidR="00C31D8E">
        <w:t xml:space="preserve">he fencing </w:t>
      </w:r>
      <w:r w:rsidR="00E917EA">
        <w:t xml:space="preserve">represents a physical barrier to accessing the </w:t>
      </w:r>
      <w:r w:rsidR="00090011">
        <w:t>common</w:t>
      </w:r>
      <w:r w:rsidR="00E917EA">
        <w:t xml:space="preserve"> from Farnham Road.</w:t>
      </w:r>
      <w:r w:rsidR="00C31D8E">
        <w:t xml:space="preserve"> </w:t>
      </w:r>
      <w:r w:rsidR="00803CB6">
        <w:t xml:space="preserve">There is also a public right of way route that emerges on the opposite side of Farnham Road. </w:t>
      </w:r>
      <w:r w:rsidR="00821679">
        <w:t xml:space="preserve">Hence, </w:t>
      </w:r>
      <w:r w:rsidR="00090011">
        <w:t>the fencing</w:t>
      </w:r>
      <w:r w:rsidR="00821679">
        <w:t xml:space="preserve"> may physically and psychologically deter the public from walking onto the common.</w:t>
      </w:r>
    </w:p>
    <w:p w14:paraId="44C9775C" w14:textId="3FB3FE28" w:rsidR="00FC0CB1" w:rsidRPr="00ED4B90" w:rsidRDefault="00BE3873" w:rsidP="00B44F65">
      <w:pPr>
        <w:pStyle w:val="Style1"/>
        <w:rPr>
          <w:i/>
          <w:iCs/>
        </w:rPr>
      </w:pPr>
      <w:r>
        <w:t xml:space="preserve">The applicant has confirmed that </w:t>
      </w:r>
      <w:r w:rsidR="009B49D3">
        <w:t>in conjunction with the exchange</w:t>
      </w:r>
      <w:r w:rsidR="00ED4B90">
        <w:t>,</w:t>
      </w:r>
      <w:r w:rsidR="009B49D3">
        <w:t xml:space="preserve"> </w:t>
      </w:r>
      <w:r>
        <w:t>th</w:t>
      </w:r>
      <w:r w:rsidR="009B49D3">
        <w:t>e fencing</w:t>
      </w:r>
      <w:r>
        <w:t xml:space="preserve"> will be </w:t>
      </w:r>
      <w:r w:rsidR="00FC0CB1">
        <w:t>removed,</w:t>
      </w:r>
      <w:r w:rsidR="00D467D0">
        <w:t xml:space="preserve"> and the bollards repaired.</w:t>
      </w:r>
      <w:r w:rsidR="002403CD">
        <w:t xml:space="preserve"> </w:t>
      </w:r>
      <w:r w:rsidR="00ED4B90">
        <w:t>Furthermore, t</w:t>
      </w:r>
      <w:r w:rsidR="00D76720">
        <w:t>he replacement land would provide a wider frontage along Farnham Road</w:t>
      </w:r>
      <w:r w:rsidR="002616C6">
        <w:t xml:space="preserve">, which with the removal of fencing, </w:t>
      </w:r>
      <w:r w:rsidR="00E57AD9">
        <w:t xml:space="preserve">would be </w:t>
      </w:r>
      <w:r w:rsidR="00D467D0">
        <w:t xml:space="preserve">more obviously </w:t>
      </w:r>
      <w:r w:rsidR="00E57AD9">
        <w:t xml:space="preserve">accessible </w:t>
      </w:r>
      <w:r w:rsidR="00107CEB">
        <w:t>to pedestrians</w:t>
      </w:r>
      <w:r w:rsidR="002616C6">
        <w:t xml:space="preserve">, including those </w:t>
      </w:r>
      <w:r w:rsidR="00107CEB">
        <w:t>us</w:t>
      </w:r>
      <w:r w:rsidR="002616C6">
        <w:t>ing</w:t>
      </w:r>
      <w:r w:rsidR="00FC0CB1">
        <w:t xml:space="preserve"> the footpath to the south.</w:t>
      </w:r>
    </w:p>
    <w:p w14:paraId="76D807A6" w14:textId="27D68ED1" w:rsidR="00E57AD9" w:rsidRPr="0017185D" w:rsidRDefault="00E57AD9" w:rsidP="00E57AD9">
      <w:pPr>
        <w:pStyle w:val="Style1"/>
        <w:rPr>
          <w:i/>
          <w:iCs/>
        </w:rPr>
      </w:pPr>
      <w:r>
        <w:t>Therefore, I am satisfied that the public would be no worse off in consequence of the exchange than without it</w:t>
      </w:r>
      <w:r w:rsidR="009A3094">
        <w:t>,</w:t>
      </w:r>
      <w:r>
        <w:t xml:space="preserve"> and in some respects physical access and use of the</w:t>
      </w:r>
      <w:r w:rsidR="00ED2EBB">
        <w:t xml:space="preserve"> replacement</w:t>
      </w:r>
      <w:r>
        <w:t xml:space="preserve"> land would be easier. Accordingly, the proposal would protect public rights of access. </w:t>
      </w:r>
    </w:p>
    <w:p w14:paraId="33CA987F" w14:textId="60E5CFC9" w:rsidR="00BC137A" w:rsidRDefault="00BC137A" w:rsidP="00952C51">
      <w:pPr>
        <w:pStyle w:val="Style1"/>
        <w:numPr>
          <w:ilvl w:val="0"/>
          <w:numId w:val="0"/>
        </w:numPr>
        <w:rPr>
          <w:i/>
          <w:iCs/>
        </w:rPr>
      </w:pPr>
      <w:r w:rsidRPr="00BC137A">
        <w:rPr>
          <w:i/>
          <w:iCs/>
        </w:rPr>
        <w:t>Archaeological remains and features of historic interest</w:t>
      </w:r>
    </w:p>
    <w:p w14:paraId="225C0929" w14:textId="3742DAD0" w:rsidR="00BC264F" w:rsidRDefault="00B86962" w:rsidP="00725990">
      <w:pPr>
        <w:pStyle w:val="Style1"/>
      </w:pPr>
      <w:r>
        <w:t xml:space="preserve">No archaeological </w:t>
      </w:r>
      <w:r w:rsidR="00BC264F">
        <w:t xml:space="preserve">remains or features of historic interest have been brought to my attention and no </w:t>
      </w:r>
      <w:r w:rsidR="00D22A4F">
        <w:t>objections</w:t>
      </w:r>
      <w:r w:rsidR="00BC264F">
        <w:t xml:space="preserve"> have been made with respect to those matters. Consequently, I have no reason to find that any adverse effects </w:t>
      </w:r>
      <w:r w:rsidR="00AB5333">
        <w:t>would arise on this basis.</w:t>
      </w:r>
    </w:p>
    <w:p w14:paraId="5F87EAD6" w14:textId="6D31BBFE" w:rsidR="00BC137A" w:rsidRDefault="00BC137A" w:rsidP="00952C51">
      <w:pPr>
        <w:pStyle w:val="Style1"/>
        <w:numPr>
          <w:ilvl w:val="0"/>
          <w:numId w:val="0"/>
        </w:numPr>
        <w:rPr>
          <w:b/>
          <w:bCs/>
          <w:i/>
          <w:iCs/>
        </w:rPr>
      </w:pPr>
      <w:r w:rsidRPr="00BC137A">
        <w:rPr>
          <w:b/>
          <w:bCs/>
          <w:i/>
          <w:iCs/>
        </w:rPr>
        <w:t>Other relevant matters</w:t>
      </w:r>
    </w:p>
    <w:p w14:paraId="0CACE9E2" w14:textId="0CE995B1" w:rsidR="009C0897" w:rsidRDefault="004369C1" w:rsidP="00B61AFF">
      <w:pPr>
        <w:pStyle w:val="Style1"/>
      </w:pPr>
      <w:r>
        <w:t xml:space="preserve">The </w:t>
      </w:r>
      <w:r w:rsidR="007A5E36">
        <w:t>propos</w:t>
      </w:r>
      <w:r w:rsidR="00C311C3">
        <w:t xml:space="preserve">ed exchange would enable an approved </w:t>
      </w:r>
      <w:r w:rsidR="005146E1">
        <w:t>residential development nearby to proceed, thereby</w:t>
      </w:r>
      <w:r w:rsidR="009C0897">
        <w:t xml:space="preserve"> </w:t>
      </w:r>
      <w:r w:rsidR="00CB7613">
        <w:t>confer</w:t>
      </w:r>
      <w:r w:rsidR="005146E1">
        <w:t>ring</w:t>
      </w:r>
      <w:r w:rsidR="00CB7613">
        <w:t xml:space="preserve"> wider public benefits </w:t>
      </w:r>
      <w:r w:rsidR="005146E1">
        <w:t>from a boost to l</w:t>
      </w:r>
      <w:r w:rsidR="009C0897">
        <w:t>ocal housing supply</w:t>
      </w:r>
      <w:r w:rsidR="003D23D0">
        <w:t>. This</w:t>
      </w:r>
      <w:r w:rsidR="009C0897">
        <w:t xml:space="preserve"> attracts </w:t>
      </w:r>
      <w:r w:rsidR="003D23D0">
        <w:t>a</w:t>
      </w:r>
      <w:r w:rsidR="00CA31B3">
        <w:t xml:space="preserve"> minor degree of</w:t>
      </w:r>
      <w:r w:rsidR="009C0897">
        <w:t xml:space="preserve"> weight in favour of allowing the proposal. </w:t>
      </w:r>
    </w:p>
    <w:p w14:paraId="1C2B9DEB" w14:textId="6915AECA" w:rsidR="00355FCC" w:rsidRPr="00907D30" w:rsidRDefault="001924D4" w:rsidP="00475E34">
      <w:pPr>
        <w:pStyle w:val="Style1"/>
        <w:numPr>
          <w:ilvl w:val="0"/>
          <w:numId w:val="0"/>
        </w:numPr>
        <w:rPr>
          <w:b/>
          <w:bCs/>
        </w:rPr>
      </w:pPr>
      <w:r w:rsidRPr="00907D30">
        <w:rPr>
          <w:b/>
          <w:bCs/>
        </w:rPr>
        <w:t>C</w:t>
      </w:r>
      <w:r w:rsidR="00AE55A6" w:rsidRPr="00907D30">
        <w:rPr>
          <w:b/>
          <w:bCs/>
        </w:rPr>
        <w:t>onclusion</w:t>
      </w:r>
    </w:p>
    <w:p w14:paraId="2D912065" w14:textId="0D84C4B6" w:rsidR="00CF5610" w:rsidRDefault="00CF5610" w:rsidP="00CF5610">
      <w:pPr>
        <w:pStyle w:val="Style1"/>
      </w:pPr>
      <w:r>
        <w:t xml:space="preserve">Having </w:t>
      </w:r>
      <w:r w:rsidR="0053150A">
        <w:t xml:space="preserve">had </w:t>
      </w:r>
      <w:r>
        <w:t xml:space="preserve">regard to the statutory criteria and 2015 guidance, the proposal would </w:t>
      </w:r>
      <w:r w:rsidR="009A645D">
        <w:t>maintain</w:t>
      </w:r>
      <w:r>
        <w:t xml:space="preserve"> the stock of </w:t>
      </w:r>
      <w:r w:rsidR="009A645D">
        <w:t>common</w:t>
      </w:r>
      <w:r>
        <w:t xml:space="preserve"> land</w:t>
      </w:r>
      <w:r w:rsidR="000E333A">
        <w:t xml:space="preserve"> in terms of quantum area</w:t>
      </w:r>
      <w:r>
        <w:t>. Furthermore, for the reasons outlined above, I am satisfied that the replacement land would be of at least equal benefit to the release land. I do not find that there are any relevant matters which indicate that the application should be refused.</w:t>
      </w:r>
    </w:p>
    <w:p w14:paraId="339484A1" w14:textId="16A40A24" w:rsidR="00CF5610" w:rsidRDefault="00CF5610" w:rsidP="00CF5610">
      <w:pPr>
        <w:pStyle w:val="Style1"/>
      </w:pPr>
      <w:r>
        <w:t xml:space="preserve">Therefore, having regard to all matters raised in the application and written representations, I find that consent for an exchange of land should be </w:t>
      </w:r>
      <w:r w:rsidR="009A645D">
        <w:t>granted,</w:t>
      </w:r>
      <w:r>
        <w:t xml:space="preserve"> and an Order of Exchange given in respect of the application.</w:t>
      </w:r>
    </w:p>
    <w:p w14:paraId="14CDE889" w14:textId="77777777" w:rsidR="00CF5610" w:rsidRPr="000F1532" w:rsidRDefault="00CF5610" w:rsidP="00CF5610">
      <w:pPr>
        <w:pStyle w:val="Style1"/>
        <w:numPr>
          <w:ilvl w:val="0"/>
          <w:numId w:val="0"/>
        </w:numPr>
        <w:rPr>
          <w:rFonts w:ascii="Monotype Corsiva" w:hAnsi="Monotype Corsiva"/>
          <w:sz w:val="36"/>
          <w:szCs w:val="36"/>
        </w:rPr>
      </w:pPr>
      <w:r w:rsidRPr="000F1532">
        <w:rPr>
          <w:rFonts w:ascii="Monotype Corsiva" w:hAnsi="Monotype Corsiva"/>
          <w:sz w:val="36"/>
          <w:szCs w:val="36"/>
        </w:rPr>
        <w:t>Helen O’Connor</w:t>
      </w:r>
    </w:p>
    <w:p w14:paraId="3A5E9993" w14:textId="77777777" w:rsidR="00CF5610" w:rsidRDefault="00CF5610" w:rsidP="00CF5610">
      <w:pPr>
        <w:pStyle w:val="Style1"/>
        <w:numPr>
          <w:ilvl w:val="0"/>
          <w:numId w:val="0"/>
        </w:numPr>
      </w:pPr>
      <w:r>
        <w:t xml:space="preserve">Inspector </w:t>
      </w:r>
    </w:p>
    <w:p w14:paraId="08692EE3" w14:textId="77777777" w:rsidR="001C5485" w:rsidRDefault="001C5485" w:rsidP="00670AB7">
      <w:pPr>
        <w:pStyle w:val="Style1"/>
        <w:numPr>
          <w:ilvl w:val="0"/>
          <w:numId w:val="0"/>
        </w:numPr>
        <w:rPr>
          <w:b/>
          <w:bCs/>
        </w:rPr>
      </w:pPr>
    </w:p>
    <w:p w14:paraId="00A76827" w14:textId="77777777" w:rsidR="001C5485" w:rsidRDefault="001C5485" w:rsidP="00670AB7">
      <w:pPr>
        <w:pStyle w:val="Style1"/>
        <w:numPr>
          <w:ilvl w:val="0"/>
          <w:numId w:val="0"/>
        </w:numPr>
        <w:rPr>
          <w:b/>
          <w:bCs/>
        </w:rPr>
      </w:pPr>
    </w:p>
    <w:p w14:paraId="48A48E75" w14:textId="77777777" w:rsidR="000E333A" w:rsidRDefault="000E333A" w:rsidP="00670AB7">
      <w:pPr>
        <w:pStyle w:val="Style1"/>
        <w:numPr>
          <w:ilvl w:val="0"/>
          <w:numId w:val="0"/>
        </w:numPr>
        <w:rPr>
          <w:b/>
          <w:bCs/>
        </w:rPr>
      </w:pPr>
    </w:p>
    <w:p w14:paraId="6D29B720" w14:textId="77777777" w:rsidR="000E333A" w:rsidRDefault="000E333A" w:rsidP="00670AB7">
      <w:pPr>
        <w:pStyle w:val="Style1"/>
        <w:numPr>
          <w:ilvl w:val="0"/>
          <w:numId w:val="0"/>
        </w:numPr>
        <w:rPr>
          <w:b/>
          <w:bCs/>
        </w:rPr>
      </w:pPr>
    </w:p>
    <w:p w14:paraId="0CD1BFC0" w14:textId="57150E74" w:rsidR="00670AB7" w:rsidRDefault="007C173A" w:rsidP="00670AB7">
      <w:pPr>
        <w:pStyle w:val="Style1"/>
        <w:numPr>
          <w:ilvl w:val="0"/>
          <w:numId w:val="0"/>
        </w:numPr>
        <w:rPr>
          <w:b/>
          <w:bCs/>
        </w:rPr>
      </w:pPr>
      <w:r>
        <w:rPr>
          <w:b/>
          <w:bCs/>
        </w:rPr>
        <w:lastRenderedPageBreak/>
        <w:t>O</w:t>
      </w:r>
      <w:r w:rsidR="00670AB7">
        <w:rPr>
          <w:b/>
          <w:bCs/>
        </w:rPr>
        <w:t>rder</w:t>
      </w:r>
    </w:p>
    <w:p w14:paraId="65B5CD8A" w14:textId="490C8D13" w:rsidR="00670AB7" w:rsidRDefault="00670AB7" w:rsidP="00670AB7">
      <w:pPr>
        <w:pStyle w:val="Style1"/>
        <w:numPr>
          <w:ilvl w:val="0"/>
          <w:numId w:val="0"/>
        </w:numPr>
      </w:pPr>
      <w:r>
        <w:t xml:space="preserve">On behalf of the Secretary of State for Environment, Food and Rural Affairs and pursuant to section 17(1) and (2) of the Commons Act 2006, </w:t>
      </w:r>
      <w:r w:rsidRPr="000B5AF7">
        <w:rPr>
          <w:b/>
          <w:bCs/>
        </w:rPr>
        <w:t>I HEREBY ORDER</w:t>
      </w:r>
      <w:r>
        <w:rPr>
          <w:b/>
          <w:bCs/>
        </w:rPr>
        <w:t xml:space="preserve"> </w:t>
      </w:r>
      <w:r w:rsidR="00F44FF8" w:rsidRPr="00F44FF8">
        <w:t>Surrey</w:t>
      </w:r>
      <w:r>
        <w:t xml:space="preserve"> County Council, as commons registration authority for the area in which the release land and the replacement land are situated:</w:t>
      </w:r>
    </w:p>
    <w:p w14:paraId="0A9B0818" w14:textId="716B947A" w:rsidR="00670AB7" w:rsidRDefault="00670AB7" w:rsidP="00670AB7">
      <w:pPr>
        <w:pStyle w:val="Style1"/>
        <w:numPr>
          <w:ilvl w:val="0"/>
          <w:numId w:val="26"/>
        </w:numPr>
      </w:pPr>
      <w:r>
        <w:t xml:space="preserve">to remove the release land from its register of </w:t>
      </w:r>
      <w:r w:rsidR="00B85F74">
        <w:t>common land</w:t>
      </w:r>
      <w:r>
        <w:t xml:space="preserve">, by amending register unit </w:t>
      </w:r>
      <w:r w:rsidR="00B85F74">
        <w:t>CL</w:t>
      </w:r>
      <w:r w:rsidR="007D5CF7">
        <w:t>458</w:t>
      </w:r>
      <w:r>
        <w:t xml:space="preserve"> to exclude the release land;</w:t>
      </w:r>
    </w:p>
    <w:p w14:paraId="789235D7" w14:textId="3876A688" w:rsidR="00670AB7" w:rsidRDefault="00670AB7" w:rsidP="00670AB7">
      <w:pPr>
        <w:pStyle w:val="Style1"/>
        <w:numPr>
          <w:ilvl w:val="0"/>
          <w:numId w:val="26"/>
        </w:numPr>
      </w:pPr>
      <w:r>
        <w:t xml:space="preserve">to register the replacement land as </w:t>
      </w:r>
      <w:r w:rsidR="00281E46">
        <w:t>common land</w:t>
      </w:r>
      <w:r>
        <w:t xml:space="preserve">, by amending register unit </w:t>
      </w:r>
      <w:r w:rsidR="00281E46">
        <w:t>CL</w:t>
      </w:r>
      <w:r w:rsidR="007D5CF7">
        <w:t>458</w:t>
      </w:r>
      <w:r>
        <w:t xml:space="preserve"> to include the replacement land</w:t>
      </w:r>
      <w:r w:rsidR="00495910">
        <w:t>.</w:t>
      </w:r>
    </w:p>
    <w:p w14:paraId="102B9A22" w14:textId="4E1D9E05" w:rsidR="001643C3" w:rsidRPr="002E1CFB" w:rsidRDefault="001643C3" w:rsidP="00670AB7">
      <w:pPr>
        <w:pStyle w:val="Style1"/>
        <w:numPr>
          <w:ilvl w:val="0"/>
          <w:numId w:val="26"/>
        </w:numPr>
        <w:rPr>
          <w:color w:val="auto"/>
        </w:rPr>
      </w:pPr>
      <w:r w:rsidRPr="002E1CFB">
        <w:rPr>
          <w:color w:val="auto"/>
        </w:rPr>
        <w:t xml:space="preserve">to register as exercisable over the replacement land </w:t>
      </w:r>
      <w:r w:rsidR="00F056AA" w:rsidRPr="002E1CFB">
        <w:rPr>
          <w:color w:val="auto"/>
        </w:rPr>
        <w:t>(in addition to remaining exercisable over the remainder of the land comprised in register unit CL</w:t>
      </w:r>
      <w:r w:rsidR="007D5CF7">
        <w:rPr>
          <w:color w:val="auto"/>
        </w:rPr>
        <w:t>458</w:t>
      </w:r>
      <w:r w:rsidR="00F056AA" w:rsidRPr="002E1CFB">
        <w:rPr>
          <w:color w:val="auto"/>
        </w:rPr>
        <w:t xml:space="preserve">) any rights of common which, immediately before the date on which the </w:t>
      </w:r>
      <w:r w:rsidR="00201220" w:rsidRPr="002E1CFB">
        <w:rPr>
          <w:color w:val="auto"/>
        </w:rPr>
        <w:t>release land is removed from the register, are registered as exercisable over the release land and the remainder of the land comprised in register unit CL</w:t>
      </w:r>
      <w:r w:rsidR="007D5CF7">
        <w:rPr>
          <w:color w:val="auto"/>
        </w:rPr>
        <w:t>458</w:t>
      </w:r>
      <w:r w:rsidR="00201220" w:rsidRPr="002E1CFB">
        <w:rPr>
          <w:color w:val="auto"/>
        </w:rPr>
        <w:t>.</w:t>
      </w:r>
    </w:p>
    <w:p w14:paraId="56838BBA" w14:textId="77777777" w:rsidR="00670AB7" w:rsidRDefault="00670AB7" w:rsidP="00670AB7">
      <w:pPr>
        <w:pStyle w:val="Style1"/>
        <w:numPr>
          <w:ilvl w:val="0"/>
          <w:numId w:val="0"/>
        </w:numPr>
        <w:ind w:left="431" w:hanging="431"/>
      </w:pPr>
      <w:r w:rsidRPr="00EC0E74">
        <w:rPr>
          <w:b/>
          <w:bCs/>
        </w:rPr>
        <w:t>First Schedule</w:t>
      </w:r>
      <w:r>
        <w:t xml:space="preserve"> – the release land</w:t>
      </w:r>
    </w:p>
    <w:p w14:paraId="0F94350A" w14:textId="77777777" w:rsidR="00670AB7" w:rsidRDefault="00670AB7" w:rsidP="00670AB7">
      <w:pPr>
        <w:pStyle w:val="Style1"/>
        <w:numPr>
          <w:ilvl w:val="0"/>
          <w:numId w:val="0"/>
        </w:numPr>
        <w:ind w:left="431" w:hanging="431"/>
      </w:pPr>
    </w:p>
    <w:tbl>
      <w:tblPr>
        <w:tblStyle w:val="TableGrid"/>
        <w:tblW w:w="0" w:type="auto"/>
        <w:tblInd w:w="431" w:type="dxa"/>
        <w:tblLook w:val="04A0" w:firstRow="1" w:lastRow="0" w:firstColumn="1" w:lastColumn="0" w:noHBand="0" w:noVBand="1"/>
      </w:tblPr>
      <w:tblGrid>
        <w:gridCol w:w="2060"/>
        <w:gridCol w:w="5483"/>
        <w:gridCol w:w="1320"/>
      </w:tblGrid>
      <w:tr w:rsidR="00B74906" w14:paraId="6A62BFD0" w14:textId="77777777" w:rsidTr="005A3554">
        <w:tc>
          <w:tcPr>
            <w:tcW w:w="2087" w:type="dxa"/>
          </w:tcPr>
          <w:p w14:paraId="19B395FA" w14:textId="77777777" w:rsidR="00E91310" w:rsidRDefault="00670AB7" w:rsidP="00866752">
            <w:pPr>
              <w:pStyle w:val="Style1"/>
              <w:numPr>
                <w:ilvl w:val="0"/>
                <w:numId w:val="0"/>
              </w:numPr>
              <w:rPr>
                <w:b/>
                <w:bCs/>
              </w:rPr>
            </w:pPr>
            <w:r w:rsidRPr="005A3554">
              <w:rPr>
                <w:b/>
                <w:bCs/>
              </w:rPr>
              <w:t>Colour On Plan</w:t>
            </w:r>
            <w:r w:rsidR="005827C9">
              <w:rPr>
                <w:b/>
                <w:bCs/>
              </w:rPr>
              <w:t xml:space="preserve"> </w:t>
            </w:r>
          </w:p>
          <w:p w14:paraId="43C38BA3" w14:textId="0E457559" w:rsidR="00670AB7" w:rsidRPr="005A3554" w:rsidRDefault="005827C9" w:rsidP="00866752">
            <w:pPr>
              <w:pStyle w:val="Style1"/>
              <w:numPr>
                <w:ilvl w:val="0"/>
                <w:numId w:val="0"/>
              </w:numPr>
              <w:rPr>
                <w:b/>
                <w:bCs/>
              </w:rPr>
            </w:pPr>
            <w:r>
              <w:rPr>
                <w:b/>
                <w:bCs/>
              </w:rPr>
              <w:t>(Appendix A)</w:t>
            </w:r>
          </w:p>
        </w:tc>
        <w:tc>
          <w:tcPr>
            <w:tcW w:w="5670" w:type="dxa"/>
          </w:tcPr>
          <w:p w14:paraId="3FD0BF3C" w14:textId="77777777" w:rsidR="00670AB7" w:rsidRPr="005A3554" w:rsidRDefault="00670AB7" w:rsidP="00866752">
            <w:pPr>
              <w:pStyle w:val="Style1"/>
              <w:numPr>
                <w:ilvl w:val="0"/>
                <w:numId w:val="0"/>
              </w:numPr>
              <w:rPr>
                <w:b/>
                <w:bCs/>
              </w:rPr>
            </w:pPr>
            <w:r w:rsidRPr="005A3554">
              <w:rPr>
                <w:b/>
                <w:bCs/>
              </w:rPr>
              <w:t>Description</w:t>
            </w:r>
          </w:p>
        </w:tc>
        <w:tc>
          <w:tcPr>
            <w:tcW w:w="1332" w:type="dxa"/>
          </w:tcPr>
          <w:p w14:paraId="46454487" w14:textId="77777777" w:rsidR="00670AB7" w:rsidRPr="005A3554" w:rsidRDefault="00670AB7" w:rsidP="00866752">
            <w:pPr>
              <w:pStyle w:val="Style1"/>
              <w:numPr>
                <w:ilvl w:val="0"/>
                <w:numId w:val="0"/>
              </w:numPr>
              <w:rPr>
                <w:b/>
                <w:bCs/>
              </w:rPr>
            </w:pPr>
            <w:r w:rsidRPr="005A3554">
              <w:rPr>
                <w:b/>
                <w:bCs/>
              </w:rPr>
              <w:t>Extent</w:t>
            </w:r>
          </w:p>
        </w:tc>
      </w:tr>
      <w:tr w:rsidR="00B74906" w14:paraId="199F266D" w14:textId="77777777" w:rsidTr="005A3554">
        <w:tc>
          <w:tcPr>
            <w:tcW w:w="2087" w:type="dxa"/>
          </w:tcPr>
          <w:p w14:paraId="6965876B" w14:textId="278D8E8A" w:rsidR="00670AB7" w:rsidRDefault="00670AB7" w:rsidP="00866752">
            <w:pPr>
              <w:pStyle w:val="Style1"/>
              <w:numPr>
                <w:ilvl w:val="0"/>
                <w:numId w:val="0"/>
              </w:numPr>
            </w:pPr>
            <w:r>
              <w:t xml:space="preserve">Edged </w:t>
            </w:r>
            <w:r w:rsidR="000255F8">
              <w:t xml:space="preserve">in </w:t>
            </w:r>
            <w:r>
              <w:t>red</w:t>
            </w:r>
          </w:p>
        </w:tc>
        <w:tc>
          <w:tcPr>
            <w:tcW w:w="5670" w:type="dxa"/>
          </w:tcPr>
          <w:p w14:paraId="335BA07B" w14:textId="407936B1" w:rsidR="00EF1840" w:rsidRPr="00EF1840" w:rsidRDefault="00EF1840" w:rsidP="00EF1840">
            <w:r w:rsidRPr="00EF1840">
              <w:t xml:space="preserve">Land </w:t>
            </w:r>
            <w:r w:rsidR="009D5800">
              <w:t>at the northern edge of CL458</w:t>
            </w:r>
            <w:r w:rsidR="00DD4FA1">
              <w:t>.</w:t>
            </w:r>
          </w:p>
          <w:p w14:paraId="323FCF7B" w14:textId="77777777" w:rsidR="00670AB7" w:rsidRDefault="00670AB7" w:rsidP="00EF1840"/>
        </w:tc>
        <w:tc>
          <w:tcPr>
            <w:tcW w:w="1332" w:type="dxa"/>
          </w:tcPr>
          <w:p w14:paraId="550771A2" w14:textId="5A80A328" w:rsidR="00670AB7" w:rsidRDefault="00A97587" w:rsidP="00866752">
            <w:pPr>
              <w:pStyle w:val="Style1"/>
              <w:numPr>
                <w:ilvl w:val="0"/>
                <w:numId w:val="0"/>
              </w:numPr>
            </w:pPr>
            <w:r>
              <w:t>1620</w:t>
            </w:r>
            <w:r w:rsidR="00B74906">
              <w:t>m</w:t>
            </w:r>
            <w:r w:rsidR="00670AB7" w:rsidRPr="00F42A54">
              <w:rPr>
                <w:vertAlign w:val="superscript"/>
              </w:rPr>
              <w:t>2</w:t>
            </w:r>
          </w:p>
        </w:tc>
      </w:tr>
    </w:tbl>
    <w:p w14:paraId="0991DD85" w14:textId="77777777" w:rsidR="00670AB7" w:rsidRDefault="00670AB7" w:rsidP="00670AB7">
      <w:pPr>
        <w:pStyle w:val="Style1"/>
        <w:numPr>
          <w:ilvl w:val="0"/>
          <w:numId w:val="0"/>
        </w:numPr>
        <w:ind w:left="431" w:hanging="431"/>
      </w:pPr>
    </w:p>
    <w:p w14:paraId="3BEBFA74" w14:textId="77777777" w:rsidR="00670AB7" w:rsidRDefault="00670AB7" w:rsidP="00670AB7">
      <w:pPr>
        <w:pStyle w:val="Style1"/>
        <w:numPr>
          <w:ilvl w:val="0"/>
          <w:numId w:val="0"/>
        </w:numPr>
        <w:ind w:left="431" w:hanging="431"/>
      </w:pPr>
      <w:r w:rsidRPr="00EC0E74">
        <w:rPr>
          <w:b/>
          <w:bCs/>
        </w:rPr>
        <w:t>Second Schedule</w:t>
      </w:r>
      <w:r>
        <w:t xml:space="preserve"> – the replacement land</w:t>
      </w:r>
    </w:p>
    <w:p w14:paraId="66F40463" w14:textId="77777777" w:rsidR="00670AB7" w:rsidRDefault="00670AB7" w:rsidP="00670AB7">
      <w:pPr>
        <w:pStyle w:val="Style1"/>
        <w:numPr>
          <w:ilvl w:val="0"/>
          <w:numId w:val="0"/>
        </w:numPr>
        <w:ind w:left="431" w:hanging="431"/>
      </w:pPr>
    </w:p>
    <w:tbl>
      <w:tblPr>
        <w:tblStyle w:val="TableGrid"/>
        <w:tblW w:w="0" w:type="auto"/>
        <w:tblInd w:w="431" w:type="dxa"/>
        <w:tblLook w:val="04A0" w:firstRow="1" w:lastRow="0" w:firstColumn="1" w:lastColumn="0" w:noHBand="0" w:noVBand="1"/>
      </w:tblPr>
      <w:tblGrid>
        <w:gridCol w:w="2195"/>
        <w:gridCol w:w="5348"/>
        <w:gridCol w:w="1320"/>
      </w:tblGrid>
      <w:tr w:rsidR="00EF1840" w14:paraId="53A80662" w14:textId="77777777" w:rsidTr="005A3554">
        <w:tc>
          <w:tcPr>
            <w:tcW w:w="2229" w:type="dxa"/>
          </w:tcPr>
          <w:p w14:paraId="0F32FEE1" w14:textId="77777777" w:rsidR="00927E4E" w:rsidRDefault="00670AB7" w:rsidP="00927E4E">
            <w:pPr>
              <w:pStyle w:val="Style1"/>
              <w:numPr>
                <w:ilvl w:val="0"/>
                <w:numId w:val="0"/>
              </w:numPr>
              <w:rPr>
                <w:b/>
                <w:bCs/>
              </w:rPr>
            </w:pPr>
            <w:r w:rsidRPr="005A3554">
              <w:rPr>
                <w:b/>
                <w:bCs/>
              </w:rPr>
              <w:t>Colour On Plan</w:t>
            </w:r>
          </w:p>
          <w:p w14:paraId="3A593869" w14:textId="1101DAC9" w:rsidR="005827C9" w:rsidRPr="005A3554" w:rsidRDefault="005827C9" w:rsidP="00927E4E">
            <w:pPr>
              <w:pStyle w:val="Style1"/>
              <w:numPr>
                <w:ilvl w:val="0"/>
                <w:numId w:val="0"/>
              </w:numPr>
              <w:rPr>
                <w:b/>
                <w:bCs/>
              </w:rPr>
            </w:pPr>
            <w:r>
              <w:rPr>
                <w:b/>
                <w:bCs/>
              </w:rPr>
              <w:t>(Appendix A)</w:t>
            </w:r>
          </w:p>
        </w:tc>
        <w:tc>
          <w:tcPr>
            <w:tcW w:w="5528" w:type="dxa"/>
          </w:tcPr>
          <w:p w14:paraId="0BD5E3F2" w14:textId="77777777" w:rsidR="00670AB7" w:rsidRPr="005A3554" w:rsidRDefault="00670AB7" w:rsidP="00866752">
            <w:pPr>
              <w:pStyle w:val="Style1"/>
              <w:numPr>
                <w:ilvl w:val="0"/>
                <w:numId w:val="0"/>
              </w:numPr>
              <w:rPr>
                <w:b/>
                <w:bCs/>
              </w:rPr>
            </w:pPr>
            <w:r w:rsidRPr="005A3554">
              <w:rPr>
                <w:b/>
                <w:bCs/>
              </w:rPr>
              <w:t>Description</w:t>
            </w:r>
          </w:p>
        </w:tc>
        <w:tc>
          <w:tcPr>
            <w:tcW w:w="1332" w:type="dxa"/>
          </w:tcPr>
          <w:p w14:paraId="27967F8D" w14:textId="77777777" w:rsidR="00670AB7" w:rsidRPr="005A3554" w:rsidRDefault="00670AB7" w:rsidP="00866752">
            <w:pPr>
              <w:pStyle w:val="Style1"/>
              <w:numPr>
                <w:ilvl w:val="0"/>
                <w:numId w:val="0"/>
              </w:numPr>
              <w:rPr>
                <w:b/>
                <w:bCs/>
              </w:rPr>
            </w:pPr>
            <w:r w:rsidRPr="005A3554">
              <w:rPr>
                <w:b/>
                <w:bCs/>
              </w:rPr>
              <w:t>Extent</w:t>
            </w:r>
          </w:p>
        </w:tc>
      </w:tr>
      <w:tr w:rsidR="00EF1840" w14:paraId="54FF5D46" w14:textId="77777777" w:rsidTr="005A3554">
        <w:tc>
          <w:tcPr>
            <w:tcW w:w="2229" w:type="dxa"/>
          </w:tcPr>
          <w:p w14:paraId="7009C659" w14:textId="01667DDC" w:rsidR="00670AB7" w:rsidRDefault="00670AB7" w:rsidP="00866752">
            <w:pPr>
              <w:pStyle w:val="Style1"/>
              <w:numPr>
                <w:ilvl w:val="0"/>
                <w:numId w:val="0"/>
              </w:numPr>
            </w:pPr>
            <w:r>
              <w:t xml:space="preserve">Edged </w:t>
            </w:r>
            <w:r w:rsidR="00EF1840">
              <w:t xml:space="preserve">in </w:t>
            </w:r>
            <w:r w:rsidR="00B74906">
              <w:t xml:space="preserve">light </w:t>
            </w:r>
            <w:r w:rsidR="00EF1840">
              <w:t>green</w:t>
            </w:r>
          </w:p>
        </w:tc>
        <w:tc>
          <w:tcPr>
            <w:tcW w:w="5528" w:type="dxa"/>
          </w:tcPr>
          <w:p w14:paraId="53846B32" w14:textId="4A74B303" w:rsidR="004671E6" w:rsidRDefault="00B74906" w:rsidP="004671E6">
            <w:r>
              <w:t>Land</w:t>
            </w:r>
            <w:r w:rsidR="004671E6">
              <w:t xml:space="preserve"> lying </w:t>
            </w:r>
            <w:r w:rsidR="00CF6C71">
              <w:t xml:space="preserve">adjacent to </w:t>
            </w:r>
            <w:r w:rsidR="009D5800">
              <w:t>the east and west of CL458</w:t>
            </w:r>
            <w:r w:rsidR="004671E6">
              <w:t>.</w:t>
            </w:r>
          </w:p>
          <w:p w14:paraId="44EF51EA" w14:textId="77777777" w:rsidR="00670AB7" w:rsidRDefault="00670AB7" w:rsidP="009B19F7"/>
        </w:tc>
        <w:tc>
          <w:tcPr>
            <w:tcW w:w="1332" w:type="dxa"/>
          </w:tcPr>
          <w:p w14:paraId="2C265108" w14:textId="3CE42CA4" w:rsidR="00670AB7" w:rsidRDefault="00A97587" w:rsidP="00866752">
            <w:pPr>
              <w:pStyle w:val="Style1"/>
              <w:numPr>
                <w:ilvl w:val="0"/>
                <w:numId w:val="0"/>
              </w:numPr>
            </w:pPr>
            <w:r w:rsidRPr="00642ABA">
              <w:rPr>
                <w:color w:val="auto"/>
              </w:rPr>
              <w:t>1620</w:t>
            </w:r>
            <w:r w:rsidR="00670AB7" w:rsidRPr="00642ABA">
              <w:rPr>
                <w:color w:val="auto"/>
              </w:rPr>
              <w:t>m</w:t>
            </w:r>
            <w:r w:rsidR="00670AB7" w:rsidRPr="00642ABA">
              <w:rPr>
                <w:color w:val="auto"/>
                <w:vertAlign w:val="superscript"/>
              </w:rPr>
              <w:t>2</w:t>
            </w:r>
          </w:p>
        </w:tc>
      </w:tr>
    </w:tbl>
    <w:p w14:paraId="63AA1733" w14:textId="77777777" w:rsidR="00670AB7" w:rsidRDefault="00670AB7" w:rsidP="00670AB7">
      <w:pPr>
        <w:pStyle w:val="Style1"/>
        <w:numPr>
          <w:ilvl w:val="0"/>
          <w:numId w:val="0"/>
        </w:numPr>
        <w:ind w:left="431" w:hanging="431"/>
      </w:pPr>
    </w:p>
    <w:p w14:paraId="0F48F864" w14:textId="77777777" w:rsidR="00670AB7" w:rsidRPr="000F1532" w:rsidRDefault="00670AB7" w:rsidP="00670AB7">
      <w:pPr>
        <w:pStyle w:val="Style1"/>
        <w:numPr>
          <w:ilvl w:val="0"/>
          <w:numId w:val="0"/>
        </w:numPr>
        <w:rPr>
          <w:rFonts w:ascii="Monotype Corsiva" w:hAnsi="Monotype Corsiva"/>
          <w:sz w:val="36"/>
          <w:szCs w:val="36"/>
        </w:rPr>
      </w:pPr>
      <w:r w:rsidRPr="000F1532">
        <w:rPr>
          <w:rFonts w:ascii="Monotype Corsiva" w:hAnsi="Monotype Corsiva"/>
          <w:sz w:val="36"/>
          <w:szCs w:val="36"/>
        </w:rPr>
        <w:t>Helen O’Connor</w:t>
      </w:r>
    </w:p>
    <w:p w14:paraId="7D6DC747" w14:textId="77777777" w:rsidR="00670AB7" w:rsidRDefault="00670AB7" w:rsidP="00670AB7">
      <w:pPr>
        <w:pStyle w:val="Style1"/>
        <w:numPr>
          <w:ilvl w:val="0"/>
          <w:numId w:val="0"/>
        </w:numPr>
      </w:pPr>
      <w:r>
        <w:t xml:space="preserve">Inspector </w:t>
      </w:r>
    </w:p>
    <w:p w14:paraId="5FA2A069" w14:textId="77777777" w:rsidR="00B16194" w:rsidRDefault="00B16194" w:rsidP="000F1532">
      <w:pPr>
        <w:pStyle w:val="Style1"/>
        <w:numPr>
          <w:ilvl w:val="0"/>
          <w:numId w:val="0"/>
        </w:numPr>
        <w:rPr>
          <w:b/>
          <w:bCs/>
        </w:rPr>
      </w:pPr>
    </w:p>
    <w:p w14:paraId="39D2D299" w14:textId="77777777" w:rsidR="00B16194" w:rsidRDefault="00B16194" w:rsidP="000F1532">
      <w:pPr>
        <w:pStyle w:val="Style1"/>
        <w:numPr>
          <w:ilvl w:val="0"/>
          <w:numId w:val="0"/>
        </w:numPr>
        <w:rPr>
          <w:b/>
          <w:bCs/>
        </w:rPr>
      </w:pPr>
    </w:p>
    <w:p w14:paraId="00202EF2" w14:textId="77777777" w:rsidR="00B16194" w:rsidRDefault="00B16194" w:rsidP="000F1532">
      <w:pPr>
        <w:pStyle w:val="Style1"/>
        <w:numPr>
          <w:ilvl w:val="0"/>
          <w:numId w:val="0"/>
        </w:numPr>
        <w:rPr>
          <w:b/>
          <w:bCs/>
        </w:rPr>
      </w:pPr>
    </w:p>
    <w:p w14:paraId="20EE8534" w14:textId="77777777" w:rsidR="00F11513" w:rsidRDefault="00F11513" w:rsidP="000F1532">
      <w:pPr>
        <w:pStyle w:val="Style1"/>
        <w:numPr>
          <w:ilvl w:val="0"/>
          <w:numId w:val="0"/>
        </w:numPr>
        <w:rPr>
          <w:b/>
          <w:bCs/>
        </w:rPr>
      </w:pPr>
    </w:p>
    <w:p w14:paraId="2DD45700" w14:textId="77777777" w:rsidR="00F11513" w:rsidRDefault="00F11513" w:rsidP="000F1532">
      <w:pPr>
        <w:pStyle w:val="Style1"/>
        <w:numPr>
          <w:ilvl w:val="0"/>
          <w:numId w:val="0"/>
        </w:numPr>
        <w:rPr>
          <w:b/>
          <w:bCs/>
        </w:rPr>
      </w:pPr>
    </w:p>
    <w:p w14:paraId="06C2266D" w14:textId="04D69ECB" w:rsidR="00A541ED" w:rsidRDefault="004734D7" w:rsidP="000F1532">
      <w:pPr>
        <w:pStyle w:val="Style1"/>
        <w:numPr>
          <w:ilvl w:val="0"/>
          <w:numId w:val="0"/>
        </w:numPr>
        <w:rPr>
          <w:noProof/>
        </w:rPr>
      </w:pPr>
      <w:r w:rsidRPr="004734D7">
        <w:rPr>
          <w:b/>
          <w:bCs/>
        </w:rPr>
        <w:lastRenderedPageBreak/>
        <w:t>Appendix A</w:t>
      </w:r>
      <w:r w:rsidR="00A541ED" w:rsidRPr="00A541ED">
        <w:rPr>
          <w:noProof/>
        </w:rPr>
        <w:t xml:space="preserve"> </w:t>
      </w:r>
    </w:p>
    <w:p w14:paraId="195F0956" w14:textId="5DF35610" w:rsidR="00E755D7" w:rsidRDefault="00AA0506" w:rsidP="000F1532">
      <w:pPr>
        <w:pStyle w:val="Style1"/>
        <w:numPr>
          <w:ilvl w:val="0"/>
          <w:numId w:val="0"/>
        </w:numPr>
        <w:rPr>
          <w:b/>
          <w:bCs/>
        </w:rPr>
      </w:pPr>
      <w:r>
        <w:rPr>
          <w:noProof/>
        </w:rPr>
        <w:t>Not to scale</w:t>
      </w:r>
      <w:r w:rsidR="00F11513">
        <w:rPr>
          <w:noProof/>
        </w:rPr>
        <w:drawing>
          <wp:inline distT="0" distB="0" distL="0" distR="0" wp14:anchorId="3C6FDF2E" wp14:editId="41AABF05">
            <wp:extent cx="5908040" cy="8184515"/>
            <wp:effectExtent l="0" t="0" r="0" b="6985"/>
            <wp:docPr id="2037133167" name="Picture 1" descr="Application plan referred to in paragraphs 5 and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33167" name="Picture 1" descr="Application plan referred to in paragraphs 5 and 6&#10;"/>
                    <pic:cNvPicPr/>
                  </pic:nvPicPr>
                  <pic:blipFill>
                    <a:blip r:embed="rId13"/>
                    <a:stretch>
                      <a:fillRect/>
                    </a:stretch>
                  </pic:blipFill>
                  <pic:spPr>
                    <a:xfrm>
                      <a:off x="0" y="0"/>
                      <a:ext cx="5908040" cy="8184515"/>
                    </a:xfrm>
                    <a:prstGeom prst="rect">
                      <a:avLst/>
                    </a:prstGeom>
                  </pic:spPr>
                </pic:pic>
              </a:graphicData>
            </a:graphic>
          </wp:inline>
        </w:drawing>
      </w:r>
    </w:p>
    <w:sectPr w:rsidR="00E755D7"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7A43" w14:textId="77777777" w:rsidR="000648CE" w:rsidRDefault="000648CE" w:rsidP="00F62916">
      <w:r>
        <w:separator/>
      </w:r>
    </w:p>
  </w:endnote>
  <w:endnote w:type="continuationSeparator" w:id="0">
    <w:p w14:paraId="36A92C09" w14:textId="77777777" w:rsidR="000648CE" w:rsidRDefault="000648CE"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75C4"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5C8DEA"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1CE9"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1F0DFFCD" wp14:editId="6BC1B834">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1CB0"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D1EE62" w14:textId="77777777" w:rsidR="00366F95" w:rsidRPr="00E45340" w:rsidRDefault="00000000"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F999" w14:textId="77777777" w:rsidR="00366F95" w:rsidRDefault="00366F95" w:rsidP="00AE55A6">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7C55329" wp14:editId="01C49383">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9E4C0"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B6B5680" w14:textId="77777777" w:rsidR="00366F95" w:rsidRPr="00451EE4" w:rsidRDefault="00000000">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9EE0" w14:textId="77777777" w:rsidR="000648CE" w:rsidRDefault="000648CE" w:rsidP="00F62916">
      <w:r>
        <w:separator/>
      </w:r>
    </w:p>
  </w:footnote>
  <w:footnote w:type="continuationSeparator" w:id="0">
    <w:p w14:paraId="079D867C" w14:textId="77777777" w:rsidR="000648CE" w:rsidRDefault="000648CE"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2F191E13" w14:textId="77777777">
      <w:tc>
        <w:tcPr>
          <w:tcW w:w="9520" w:type="dxa"/>
        </w:tcPr>
        <w:p w14:paraId="23EBFB6C" w14:textId="65A554C4" w:rsidR="00366F95" w:rsidRDefault="000F1532">
          <w:pPr>
            <w:pStyle w:val="Footer"/>
          </w:pPr>
          <w:r>
            <w:t xml:space="preserve">Application </w:t>
          </w:r>
          <w:r w:rsidR="00C31FCC" w:rsidRPr="00712518">
            <w:t>reference</w:t>
          </w:r>
          <w:r w:rsidR="00C31FCC">
            <w:t xml:space="preserve"> COM/3</w:t>
          </w:r>
          <w:r w:rsidR="00E51ACB">
            <w:t>345142</w:t>
          </w:r>
        </w:p>
      </w:tc>
    </w:tr>
  </w:tbl>
  <w:p w14:paraId="71A38F73"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1D813A2A" wp14:editId="6C21E7AD">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BCEA"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554C"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377660E8"/>
    <w:multiLevelType w:val="hybridMultilevel"/>
    <w:tmpl w:val="FABC8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FC15BA"/>
    <w:multiLevelType w:val="hybridMultilevel"/>
    <w:tmpl w:val="B5F85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4343526"/>
    <w:multiLevelType w:val="hybridMultilevel"/>
    <w:tmpl w:val="93A80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8DD7A15"/>
    <w:multiLevelType w:val="multilevel"/>
    <w:tmpl w:val="346434A4"/>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3" w15:restartNumberingAfterBreak="0">
    <w:nsid w:val="4AB7177F"/>
    <w:multiLevelType w:val="multilevel"/>
    <w:tmpl w:val="A22611FC"/>
    <w:numStyleLink w:val="ConditionsList"/>
  </w:abstractNum>
  <w:abstractNum w:abstractNumId="14"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F2342F1"/>
    <w:multiLevelType w:val="multilevel"/>
    <w:tmpl w:val="A22611FC"/>
    <w:numStyleLink w:val="ConditionsList"/>
  </w:abstractNum>
  <w:abstractNum w:abstractNumId="16" w15:restartNumberingAfterBreak="0">
    <w:nsid w:val="5137716E"/>
    <w:multiLevelType w:val="multilevel"/>
    <w:tmpl w:val="A22611FC"/>
    <w:numStyleLink w:val="ConditionsList"/>
  </w:abstractNum>
  <w:abstractNum w:abstractNumId="17" w15:restartNumberingAfterBreak="0">
    <w:nsid w:val="53F51752"/>
    <w:multiLevelType w:val="multilevel"/>
    <w:tmpl w:val="A22611FC"/>
    <w:numStyleLink w:val="ConditionsList"/>
  </w:abstractNum>
  <w:abstractNum w:abstractNumId="18"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9"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1" w15:restartNumberingAfterBreak="0">
    <w:nsid w:val="65B7639F"/>
    <w:multiLevelType w:val="multilevel"/>
    <w:tmpl w:val="A22611FC"/>
    <w:numStyleLink w:val="ConditionsList"/>
  </w:abstractNum>
  <w:abstractNum w:abstractNumId="22" w15:restartNumberingAfterBreak="0">
    <w:nsid w:val="6A127EF8"/>
    <w:multiLevelType w:val="hybridMultilevel"/>
    <w:tmpl w:val="6B7CE688"/>
    <w:lvl w:ilvl="0" w:tplc="AF22161A">
      <w:start w:val="1"/>
      <w:numFmt w:val="lowerLetter"/>
      <w:lvlText w:val="(%1)"/>
      <w:lvlJc w:val="left"/>
      <w:pPr>
        <w:ind w:left="1149" w:hanging="720"/>
      </w:pPr>
      <w:rPr>
        <w:rFonts w:hint="default"/>
      </w:r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23"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4"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8082546">
    <w:abstractNumId w:val="20"/>
  </w:num>
  <w:num w:numId="2" w16cid:durableId="364644610">
    <w:abstractNumId w:val="20"/>
  </w:num>
  <w:num w:numId="3" w16cid:durableId="470100813">
    <w:abstractNumId w:val="23"/>
  </w:num>
  <w:num w:numId="4" w16cid:durableId="1286539540">
    <w:abstractNumId w:val="0"/>
  </w:num>
  <w:num w:numId="5" w16cid:durableId="878204516">
    <w:abstractNumId w:val="10"/>
  </w:num>
  <w:num w:numId="6" w16cid:durableId="2142191908">
    <w:abstractNumId w:val="19"/>
  </w:num>
  <w:num w:numId="7" w16cid:durableId="1218316144">
    <w:abstractNumId w:val="24"/>
  </w:num>
  <w:num w:numId="8" w16cid:durableId="781657278">
    <w:abstractNumId w:val="18"/>
  </w:num>
  <w:num w:numId="9" w16cid:durableId="1254241673">
    <w:abstractNumId w:val="3"/>
  </w:num>
  <w:num w:numId="10" w16cid:durableId="377628283">
    <w:abstractNumId w:val="4"/>
  </w:num>
  <w:num w:numId="11" w16cid:durableId="1340695880">
    <w:abstractNumId w:val="14"/>
  </w:num>
  <w:num w:numId="12" w16cid:durableId="1691177410">
    <w:abstractNumId w:val="15"/>
  </w:num>
  <w:num w:numId="13" w16cid:durableId="669528359">
    <w:abstractNumId w:val="7"/>
  </w:num>
  <w:num w:numId="14" w16cid:durableId="507326739">
    <w:abstractNumId w:val="13"/>
  </w:num>
  <w:num w:numId="15" w16cid:durableId="229463920">
    <w:abstractNumId w:val="16"/>
  </w:num>
  <w:num w:numId="16" w16cid:durableId="967857486">
    <w:abstractNumId w:val="1"/>
  </w:num>
  <w:num w:numId="17" w16cid:durableId="1120294906">
    <w:abstractNumId w:val="17"/>
  </w:num>
  <w:num w:numId="18" w16cid:durableId="1238442103">
    <w:abstractNumId w:val="5"/>
  </w:num>
  <w:num w:numId="19" w16cid:durableId="1408726006">
    <w:abstractNumId w:val="2"/>
  </w:num>
  <w:num w:numId="20" w16cid:durableId="1851870533">
    <w:abstractNumId w:val="6"/>
  </w:num>
  <w:num w:numId="21" w16cid:durableId="1666275896">
    <w:abstractNumId w:val="12"/>
  </w:num>
  <w:num w:numId="22" w16cid:durableId="90664967">
    <w:abstractNumId w:val="12"/>
    <w:lvlOverride w:ilvl="0">
      <w:lvl w:ilvl="0">
        <w:start w:val="1"/>
        <w:numFmt w:val="decimal"/>
        <w:pStyle w:val="Style1"/>
        <w:lvlText w:val="%1."/>
        <w:lvlJc w:val="left"/>
        <w:pPr>
          <w:tabs>
            <w:tab w:val="num" w:pos="720"/>
          </w:tabs>
          <w:ind w:left="431" w:hanging="431"/>
        </w:pPr>
        <w:rPr>
          <w:rFonts w:hint="default"/>
          <w:b w:val="0"/>
          <w:bCs w:val="0"/>
          <w:i w:val="0"/>
          <w:iCs w:val="0"/>
          <w:color w:val="auto"/>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3" w16cid:durableId="1905721789">
    <w:abstractNumId w:val="21"/>
  </w:num>
  <w:num w:numId="24" w16cid:durableId="1992513205">
    <w:abstractNumId w:val="8"/>
  </w:num>
  <w:num w:numId="25" w16cid:durableId="1291204896">
    <w:abstractNumId w:val="9"/>
  </w:num>
  <w:num w:numId="26" w16cid:durableId="739668819">
    <w:abstractNumId w:val="22"/>
  </w:num>
  <w:num w:numId="27" w16cid:durableId="17679209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E55A6"/>
    <w:rsid w:val="00000F52"/>
    <w:rsid w:val="000014E1"/>
    <w:rsid w:val="00001F59"/>
    <w:rsid w:val="0000335F"/>
    <w:rsid w:val="00003528"/>
    <w:rsid w:val="0000404C"/>
    <w:rsid w:val="00004263"/>
    <w:rsid w:val="000045AC"/>
    <w:rsid w:val="00005E95"/>
    <w:rsid w:val="0000768B"/>
    <w:rsid w:val="000078FB"/>
    <w:rsid w:val="00010626"/>
    <w:rsid w:val="000118D7"/>
    <w:rsid w:val="0001252F"/>
    <w:rsid w:val="000125AC"/>
    <w:rsid w:val="0001518F"/>
    <w:rsid w:val="000155E6"/>
    <w:rsid w:val="0001595C"/>
    <w:rsid w:val="0001683A"/>
    <w:rsid w:val="00020387"/>
    <w:rsid w:val="000224BC"/>
    <w:rsid w:val="00022B44"/>
    <w:rsid w:val="00023E20"/>
    <w:rsid w:val="000244E9"/>
    <w:rsid w:val="00024500"/>
    <w:rsid w:val="000247B2"/>
    <w:rsid w:val="00024C7A"/>
    <w:rsid w:val="00024FB1"/>
    <w:rsid w:val="000255F8"/>
    <w:rsid w:val="000263ED"/>
    <w:rsid w:val="0002716E"/>
    <w:rsid w:val="00027210"/>
    <w:rsid w:val="00027C13"/>
    <w:rsid w:val="00031DA7"/>
    <w:rsid w:val="00032172"/>
    <w:rsid w:val="0003239B"/>
    <w:rsid w:val="0003300F"/>
    <w:rsid w:val="000342C4"/>
    <w:rsid w:val="000351BD"/>
    <w:rsid w:val="00035505"/>
    <w:rsid w:val="0003629E"/>
    <w:rsid w:val="0003777E"/>
    <w:rsid w:val="0004021F"/>
    <w:rsid w:val="00040A16"/>
    <w:rsid w:val="00040A3D"/>
    <w:rsid w:val="0004351F"/>
    <w:rsid w:val="0004445A"/>
    <w:rsid w:val="000449C0"/>
    <w:rsid w:val="0004559F"/>
    <w:rsid w:val="0004571E"/>
    <w:rsid w:val="00046145"/>
    <w:rsid w:val="0004625F"/>
    <w:rsid w:val="00046541"/>
    <w:rsid w:val="000466F4"/>
    <w:rsid w:val="00046C89"/>
    <w:rsid w:val="0004700D"/>
    <w:rsid w:val="000476C8"/>
    <w:rsid w:val="0004790C"/>
    <w:rsid w:val="00047963"/>
    <w:rsid w:val="00047A64"/>
    <w:rsid w:val="0005058F"/>
    <w:rsid w:val="00051E9C"/>
    <w:rsid w:val="00052616"/>
    <w:rsid w:val="00052A28"/>
    <w:rsid w:val="00052A35"/>
    <w:rsid w:val="00053135"/>
    <w:rsid w:val="00053161"/>
    <w:rsid w:val="000540DE"/>
    <w:rsid w:val="000556F4"/>
    <w:rsid w:val="0005610F"/>
    <w:rsid w:val="00060642"/>
    <w:rsid w:val="00061B97"/>
    <w:rsid w:val="0006305B"/>
    <w:rsid w:val="00064820"/>
    <w:rsid w:val="000648CE"/>
    <w:rsid w:val="00064B56"/>
    <w:rsid w:val="00066333"/>
    <w:rsid w:val="00066564"/>
    <w:rsid w:val="000701F2"/>
    <w:rsid w:val="00070F4D"/>
    <w:rsid w:val="00071529"/>
    <w:rsid w:val="000720ED"/>
    <w:rsid w:val="000728AD"/>
    <w:rsid w:val="00072C3D"/>
    <w:rsid w:val="000736E8"/>
    <w:rsid w:val="0007479E"/>
    <w:rsid w:val="000756CC"/>
    <w:rsid w:val="00075B7E"/>
    <w:rsid w:val="000760CB"/>
    <w:rsid w:val="0007697E"/>
    <w:rsid w:val="00077358"/>
    <w:rsid w:val="0007764A"/>
    <w:rsid w:val="0008017C"/>
    <w:rsid w:val="000806ED"/>
    <w:rsid w:val="000810AC"/>
    <w:rsid w:val="000829A2"/>
    <w:rsid w:val="0008452F"/>
    <w:rsid w:val="00086A20"/>
    <w:rsid w:val="00087477"/>
    <w:rsid w:val="00087DEC"/>
    <w:rsid w:val="00090011"/>
    <w:rsid w:val="000912F6"/>
    <w:rsid w:val="0009132F"/>
    <w:rsid w:val="00092D38"/>
    <w:rsid w:val="00093327"/>
    <w:rsid w:val="00094A44"/>
    <w:rsid w:val="00094AFF"/>
    <w:rsid w:val="00095FF8"/>
    <w:rsid w:val="0009677F"/>
    <w:rsid w:val="0009678D"/>
    <w:rsid w:val="00096B1A"/>
    <w:rsid w:val="00097CB1"/>
    <w:rsid w:val="00097FC3"/>
    <w:rsid w:val="000A0295"/>
    <w:rsid w:val="000A0A49"/>
    <w:rsid w:val="000A0F62"/>
    <w:rsid w:val="000A1265"/>
    <w:rsid w:val="000A4AEB"/>
    <w:rsid w:val="000A5151"/>
    <w:rsid w:val="000A5582"/>
    <w:rsid w:val="000A5C43"/>
    <w:rsid w:val="000A63B1"/>
    <w:rsid w:val="000A64AE"/>
    <w:rsid w:val="000A6BCA"/>
    <w:rsid w:val="000A78B9"/>
    <w:rsid w:val="000A797C"/>
    <w:rsid w:val="000B02BC"/>
    <w:rsid w:val="000B0589"/>
    <w:rsid w:val="000B1AD0"/>
    <w:rsid w:val="000B2113"/>
    <w:rsid w:val="000B2AD2"/>
    <w:rsid w:val="000B3344"/>
    <w:rsid w:val="000B3394"/>
    <w:rsid w:val="000B47F5"/>
    <w:rsid w:val="000B5AF7"/>
    <w:rsid w:val="000B5C4D"/>
    <w:rsid w:val="000B5E94"/>
    <w:rsid w:val="000B62E4"/>
    <w:rsid w:val="000B7274"/>
    <w:rsid w:val="000B769E"/>
    <w:rsid w:val="000C23C5"/>
    <w:rsid w:val="000C2574"/>
    <w:rsid w:val="000C2987"/>
    <w:rsid w:val="000C2F64"/>
    <w:rsid w:val="000C394A"/>
    <w:rsid w:val="000C3F13"/>
    <w:rsid w:val="000C3F95"/>
    <w:rsid w:val="000C4209"/>
    <w:rsid w:val="000C4D65"/>
    <w:rsid w:val="000C4F6B"/>
    <w:rsid w:val="000C5098"/>
    <w:rsid w:val="000C66E2"/>
    <w:rsid w:val="000C698E"/>
    <w:rsid w:val="000C6CC6"/>
    <w:rsid w:val="000C6E8B"/>
    <w:rsid w:val="000C7713"/>
    <w:rsid w:val="000D0636"/>
    <w:rsid w:val="000D0673"/>
    <w:rsid w:val="000D327F"/>
    <w:rsid w:val="000D3B4A"/>
    <w:rsid w:val="000D3B59"/>
    <w:rsid w:val="000D4325"/>
    <w:rsid w:val="000D4943"/>
    <w:rsid w:val="000D53DD"/>
    <w:rsid w:val="000D63D0"/>
    <w:rsid w:val="000D6542"/>
    <w:rsid w:val="000D7431"/>
    <w:rsid w:val="000E0211"/>
    <w:rsid w:val="000E2050"/>
    <w:rsid w:val="000E2227"/>
    <w:rsid w:val="000E23F9"/>
    <w:rsid w:val="000E2C7A"/>
    <w:rsid w:val="000E333A"/>
    <w:rsid w:val="000E49FB"/>
    <w:rsid w:val="000E5056"/>
    <w:rsid w:val="000E5742"/>
    <w:rsid w:val="000E57C1"/>
    <w:rsid w:val="000E7121"/>
    <w:rsid w:val="000E7A45"/>
    <w:rsid w:val="000E7B1F"/>
    <w:rsid w:val="000F0259"/>
    <w:rsid w:val="000F060A"/>
    <w:rsid w:val="000F0BDB"/>
    <w:rsid w:val="000F13BC"/>
    <w:rsid w:val="000F1532"/>
    <w:rsid w:val="000F16F4"/>
    <w:rsid w:val="000F1838"/>
    <w:rsid w:val="000F2180"/>
    <w:rsid w:val="000F28EF"/>
    <w:rsid w:val="000F3D6D"/>
    <w:rsid w:val="000F3E44"/>
    <w:rsid w:val="000F3E82"/>
    <w:rsid w:val="000F480D"/>
    <w:rsid w:val="000F5FEF"/>
    <w:rsid w:val="000F6DC6"/>
    <w:rsid w:val="000F6EC2"/>
    <w:rsid w:val="001000CB"/>
    <w:rsid w:val="0010052A"/>
    <w:rsid w:val="00101D55"/>
    <w:rsid w:val="00102231"/>
    <w:rsid w:val="00102331"/>
    <w:rsid w:val="0010253E"/>
    <w:rsid w:val="001034CD"/>
    <w:rsid w:val="00103858"/>
    <w:rsid w:val="00104D93"/>
    <w:rsid w:val="0010549D"/>
    <w:rsid w:val="001056D0"/>
    <w:rsid w:val="00105708"/>
    <w:rsid w:val="0010617D"/>
    <w:rsid w:val="0010711E"/>
    <w:rsid w:val="00107CEB"/>
    <w:rsid w:val="00107D46"/>
    <w:rsid w:val="00110847"/>
    <w:rsid w:val="00110941"/>
    <w:rsid w:val="00111AAA"/>
    <w:rsid w:val="001126A3"/>
    <w:rsid w:val="00114FA9"/>
    <w:rsid w:val="00115153"/>
    <w:rsid w:val="001156E9"/>
    <w:rsid w:val="00115D5C"/>
    <w:rsid w:val="00115F39"/>
    <w:rsid w:val="00116049"/>
    <w:rsid w:val="00117517"/>
    <w:rsid w:val="00117540"/>
    <w:rsid w:val="001178E0"/>
    <w:rsid w:val="00120DF9"/>
    <w:rsid w:val="0012196D"/>
    <w:rsid w:val="001219AA"/>
    <w:rsid w:val="00122505"/>
    <w:rsid w:val="00123CCA"/>
    <w:rsid w:val="001249F4"/>
    <w:rsid w:val="00124BBC"/>
    <w:rsid w:val="0012512A"/>
    <w:rsid w:val="001255F3"/>
    <w:rsid w:val="001268D3"/>
    <w:rsid w:val="00130145"/>
    <w:rsid w:val="001302C5"/>
    <w:rsid w:val="0013048F"/>
    <w:rsid w:val="00131BFF"/>
    <w:rsid w:val="0013262B"/>
    <w:rsid w:val="00132FFA"/>
    <w:rsid w:val="00134977"/>
    <w:rsid w:val="00135380"/>
    <w:rsid w:val="001359EB"/>
    <w:rsid w:val="001366BB"/>
    <w:rsid w:val="00136EEB"/>
    <w:rsid w:val="00136FB1"/>
    <w:rsid w:val="00137AF6"/>
    <w:rsid w:val="00140F8F"/>
    <w:rsid w:val="00142490"/>
    <w:rsid w:val="00142C11"/>
    <w:rsid w:val="001432E4"/>
    <w:rsid w:val="00143397"/>
    <w:rsid w:val="001440C3"/>
    <w:rsid w:val="0014642F"/>
    <w:rsid w:val="00146BE2"/>
    <w:rsid w:val="00146CBF"/>
    <w:rsid w:val="001478A6"/>
    <w:rsid w:val="00147CF1"/>
    <w:rsid w:val="00152C92"/>
    <w:rsid w:val="001535DA"/>
    <w:rsid w:val="00153823"/>
    <w:rsid w:val="0015395A"/>
    <w:rsid w:val="00153F6B"/>
    <w:rsid w:val="00154925"/>
    <w:rsid w:val="00156431"/>
    <w:rsid w:val="0015711D"/>
    <w:rsid w:val="001572ED"/>
    <w:rsid w:val="00160A18"/>
    <w:rsid w:val="00160C18"/>
    <w:rsid w:val="00161B5C"/>
    <w:rsid w:val="0016235A"/>
    <w:rsid w:val="00163192"/>
    <w:rsid w:val="0016391E"/>
    <w:rsid w:val="00163C67"/>
    <w:rsid w:val="001643C3"/>
    <w:rsid w:val="00164BF5"/>
    <w:rsid w:val="00165488"/>
    <w:rsid w:val="00165A7A"/>
    <w:rsid w:val="00166772"/>
    <w:rsid w:val="0016686E"/>
    <w:rsid w:val="00166EEA"/>
    <w:rsid w:val="00166F80"/>
    <w:rsid w:val="00170420"/>
    <w:rsid w:val="0017142F"/>
    <w:rsid w:val="00171816"/>
    <w:rsid w:val="0017185D"/>
    <w:rsid w:val="00172062"/>
    <w:rsid w:val="00173E29"/>
    <w:rsid w:val="00175B6A"/>
    <w:rsid w:val="00176A29"/>
    <w:rsid w:val="00176A58"/>
    <w:rsid w:val="001776EE"/>
    <w:rsid w:val="001800B7"/>
    <w:rsid w:val="001800D6"/>
    <w:rsid w:val="0018117E"/>
    <w:rsid w:val="001818E1"/>
    <w:rsid w:val="00181E9D"/>
    <w:rsid w:val="00182C1C"/>
    <w:rsid w:val="00182F99"/>
    <w:rsid w:val="001838F7"/>
    <w:rsid w:val="00183CA6"/>
    <w:rsid w:val="00184E50"/>
    <w:rsid w:val="00185B00"/>
    <w:rsid w:val="00190DEF"/>
    <w:rsid w:val="0019123C"/>
    <w:rsid w:val="001924D4"/>
    <w:rsid w:val="0019271C"/>
    <w:rsid w:val="00192FB8"/>
    <w:rsid w:val="00197B5B"/>
    <w:rsid w:val="001A11DF"/>
    <w:rsid w:val="001A1962"/>
    <w:rsid w:val="001A23C7"/>
    <w:rsid w:val="001A2665"/>
    <w:rsid w:val="001A33DD"/>
    <w:rsid w:val="001A3AB3"/>
    <w:rsid w:val="001A4425"/>
    <w:rsid w:val="001A471B"/>
    <w:rsid w:val="001A4CDD"/>
    <w:rsid w:val="001A6BCA"/>
    <w:rsid w:val="001B1016"/>
    <w:rsid w:val="001B17AD"/>
    <w:rsid w:val="001B1B9C"/>
    <w:rsid w:val="001B310B"/>
    <w:rsid w:val="001B3289"/>
    <w:rsid w:val="001B37BF"/>
    <w:rsid w:val="001B3B70"/>
    <w:rsid w:val="001B4798"/>
    <w:rsid w:val="001B5E4C"/>
    <w:rsid w:val="001B6C9C"/>
    <w:rsid w:val="001B73B0"/>
    <w:rsid w:val="001B7A0D"/>
    <w:rsid w:val="001C0896"/>
    <w:rsid w:val="001C105F"/>
    <w:rsid w:val="001C1951"/>
    <w:rsid w:val="001C1B90"/>
    <w:rsid w:val="001C2EC6"/>
    <w:rsid w:val="001C3C17"/>
    <w:rsid w:val="001C3DEF"/>
    <w:rsid w:val="001C43BD"/>
    <w:rsid w:val="001C5030"/>
    <w:rsid w:val="001C5485"/>
    <w:rsid w:val="001C6066"/>
    <w:rsid w:val="001C648B"/>
    <w:rsid w:val="001C6704"/>
    <w:rsid w:val="001C7575"/>
    <w:rsid w:val="001C7BB0"/>
    <w:rsid w:val="001D0352"/>
    <w:rsid w:val="001D192A"/>
    <w:rsid w:val="001D229E"/>
    <w:rsid w:val="001D2E42"/>
    <w:rsid w:val="001D3666"/>
    <w:rsid w:val="001D4189"/>
    <w:rsid w:val="001D5973"/>
    <w:rsid w:val="001D721E"/>
    <w:rsid w:val="001D74AB"/>
    <w:rsid w:val="001E0CEF"/>
    <w:rsid w:val="001E0D8D"/>
    <w:rsid w:val="001E10D6"/>
    <w:rsid w:val="001E1D04"/>
    <w:rsid w:val="001E29FF"/>
    <w:rsid w:val="001E37C7"/>
    <w:rsid w:val="001E40A7"/>
    <w:rsid w:val="001E4584"/>
    <w:rsid w:val="001E63EC"/>
    <w:rsid w:val="001E7251"/>
    <w:rsid w:val="001F012C"/>
    <w:rsid w:val="001F0789"/>
    <w:rsid w:val="001F137E"/>
    <w:rsid w:val="001F1470"/>
    <w:rsid w:val="001F161C"/>
    <w:rsid w:val="001F2149"/>
    <w:rsid w:val="001F2316"/>
    <w:rsid w:val="001F253E"/>
    <w:rsid w:val="001F57B1"/>
    <w:rsid w:val="001F5990"/>
    <w:rsid w:val="001F6090"/>
    <w:rsid w:val="001F696B"/>
    <w:rsid w:val="001F6B4C"/>
    <w:rsid w:val="001F7B0F"/>
    <w:rsid w:val="0020028B"/>
    <w:rsid w:val="0020045D"/>
    <w:rsid w:val="002009F7"/>
    <w:rsid w:val="00201220"/>
    <w:rsid w:val="00201780"/>
    <w:rsid w:val="00201CDA"/>
    <w:rsid w:val="00201F63"/>
    <w:rsid w:val="002022DC"/>
    <w:rsid w:val="002030B2"/>
    <w:rsid w:val="002039DD"/>
    <w:rsid w:val="002058D2"/>
    <w:rsid w:val="002066CA"/>
    <w:rsid w:val="00206802"/>
    <w:rsid w:val="00206C03"/>
    <w:rsid w:val="0020771B"/>
    <w:rsid w:val="00207816"/>
    <w:rsid w:val="00207EAB"/>
    <w:rsid w:val="00212BF3"/>
    <w:rsid w:val="00212C8F"/>
    <w:rsid w:val="00212E35"/>
    <w:rsid w:val="00212EE4"/>
    <w:rsid w:val="00214B9B"/>
    <w:rsid w:val="002159B2"/>
    <w:rsid w:val="00215ABC"/>
    <w:rsid w:val="00216007"/>
    <w:rsid w:val="0021634C"/>
    <w:rsid w:val="0021746F"/>
    <w:rsid w:val="00220FAC"/>
    <w:rsid w:val="00220FE0"/>
    <w:rsid w:val="002248C5"/>
    <w:rsid w:val="002261DC"/>
    <w:rsid w:val="00227BFD"/>
    <w:rsid w:val="00227DE7"/>
    <w:rsid w:val="00230582"/>
    <w:rsid w:val="00231B79"/>
    <w:rsid w:val="00232483"/>
    <w:rsid w:val="002329A8"/>
    <w:rsid w:val="00232A2A"/>
    <w:rsid w:val="00232A67"/>
    <w:rsid w:val="00233A80"/>
    <w:rsid w:val="00233AA9"/>
    <w:rsid w:val="00234405"/>
    <w:rsid w:val="00234A67"/>
    <w:rsid w:val="00234D8F"/>
    <w:rsid w:val="00235267"/>
    <w:rsid w:val="00235D14"/>
    <w:rsid w:val="00236608"/>
    <w:rsid w:val="002403CD"/>
    <w:rsid w:val="00241453"/>
    <w:rsid w:val="0024288A"/>
    <w:rsid w:val="00242A5E"/>
    <w:rsid w:val="00243AA1"/>
    <w:rsid w:val="002444A2"/>
    <w:rsid w:val="0024498D"/>
    <w:rsid w:val="00245643"/>
    <w:rsid w:val="002459A1"/>
    <w:rsid w:val="00246F9B"/>
    <w:rsid w:val="0024752B"/>
    <w:rsid w:val="002502D7"/>
    <w:rsid w:val="00251066"/>
    <w:rsid w:val="0025146F"/>
    <w:rsid w:val="002514F0"/>
    <w:rsid w:val="0025182C"/>
    <w:rsid w:val="00251CC4"/>
    <w:rsid w:val="00253649"/>
    <w:rsid w:val="00253BAF"/>
    <w:rsid w:val="002542F6"/>
    <w:rsid w:val="00254D14"/>
    <w:rsid w:val="0025612B"/>
    <w:rsid w:val="002563ED"/>
    <w:rsid w:val="00257F2B"/>
    <w:rsid w:val="00260768"/>
    <w:rsid w:val="002616C6"/>
    <w:rsid w:val="00263E6B"/>
    <w:rsid w:val="0026560F"/>
    <w:rsid w:val="00265726"/>
    <w:rsid w:val="0026589C"/>
    <w:rsid w:val="002666FE"/>
    <w:rsid w:val="002671D2"/>
    <w:rsid w:val="0026788D"/>
    <w:rsid w:val="0027037C"/>
    <w:rsid w:val="00270700"/>
    <w:rsid w:val="00272AC9"/>
    <w:rsid w:val="00273090"/>
    <w:rsid w:val="00273156"/>
    <w:rsid w:val="002741B3"/>
    <w:rsid w:val="00274428"/>
    <w:rsid w:val="00275C29"/>
    <w:rsid w:val="00275CDE"/>
    <w:rsid w:val="00276580"/>
    <w:rsid w:val="002773ED"/>
    <w:rsid w:val="00277C1F"/>
    <w:rsid w:val="002817E6"/>
    <w:rsid w:val="002819AB"/>
    <w:rsid w:val="00281E46"/>
    <w:rsid w:val="00281F00"/>
    <w:rsid w:val="00283EF7"/>
    <w:rsid w:val="00285EE9"/>
    <w:rsid w:val="002866AB"/>
    <w:rsid w:val="00286724"/>
    <w:rsid w:val="002872B6"/>
    <w:rsid w:val="00287438"/>
    <w:rsid w:val="002877A1"/>
    <w:rsid w:val="002904D5"/>
    <w:rsid w:val="0029052F"/>
    <w:rsid w:val="002908F2"/>
    <w:rsid w:val="00290D16"/>
    <w:rsid w:val="002918E6"/>
    <w:rsid w:val="002920A3"/>
    <w:rsid w:val="002928E7"/>
    <w:rsid w:val="0029558A"/>
    <w:rsid w:val="002955FF"/>
    <w:rsid w:val="002958D9"/>
    <w:rsid w:val="002961B8"/>
    <w:rsid w:val="00296A8B"/>
    <w:rsid w:val="00296E5B"/>
    <w:rsid w:val="002976E3"/>
    <w:rsid w:val="00297970"/>
    <w:rsid w:val="00297BC2"/>
    <w:rsid w:val="002A05F2"/>
    <w:rsid w:val="002A0CED"/>
    <w:rsid w:val="002A11B1"/>
    <w:rsid w:val="002A1C0C"/>
    <w:rsid w:val="002A321F"/>
    <w:rsid w:val="002A3E0C"/>
    <w:rsid w:val="002A44D1"/>
    <w:rsid w:val="002A4AA1"/>
    <w:rsid w:val="002A5A83"/>
    <w:rsid w:val="002A5A8C"/>
    <w:rsid w:val="002A5BAD"/>
    <w:rsid w:val="002A618F"/>
    <w:rsid w:val="002A693F"/>
    <w:rsid w:val="002A6B57"/>
    <w:rsid w:val="002B1C2A"/>
    <w:rsid w:val="002B1FE7"/>
    <w:rsid w:val="002B2072"/>
    <w:rsid w:val="002B2CD1"/>
    <w:rsid w:val="002B3D47"/>
    <w:rsid w:val="002B590A"/>
    <w:rsid w:val="002B5A3A"/>
    <w:rsid w:val="002B5D45"/>
    <w:rsid w:val="002B6F76"/>
    <w:rsid w:val="002B7DA2"/>
    <w:rsid w:val="002B7DBE"/>
    <w:rsid w:val="002C00FF"/>
    <w:rsid w:val="002C068A"/>
    <w:rsid w:val="002C2413"/>
    <w:rsid w:val="002C2524"/>
    <w:rsid w:val="002C2FB7"/>
    <w:rsid w:val="002C40E3"/>
    <w:rsid w:val="002C52C4"/>
    <w:rsid w:val="002C537E"/>
    <w:rsid w:val="002C54C5"/>
    <w:rsid w:val="002C623F"/>
    <w:rsid w:val="002C6411"/>
    <w:rsid w:val="002C6BEE"/>
    <w:rsid w:val="002C6C58"/>
    <w:rsid w:val="002C6D05"/>
    <w:rsid w:val="002C6DC6"/>
    <w:rsid w:val="002D05DF"/>
    <w:rsid w:val="002D0D60"/>
    <w:rsid w:val="002D11EC"/>
    <w:rsid w:val="002D18E8"/>
    <w:rsid w:val="002D1B1C"/>
    <w:rsid w:val="002D2FCB"/>
    <w:rsid w:val="002D47A5"/>
    <w:rsid w:val="002D4CA5"/>
    <w:rsid w:val="002D51AE"/>
    <w:rsid w:val="002D525B"/>
    <w:rsid w:val="002D5315"/>
    <w:rsid w:val="002D54FF"/>
    <w:rsid w:val="002D59EB"/>
    <w:rsid w:val="002D5A7C"/>
    <w:rsid w:val="002D6CA5"/>
    <w:rsid w:val="002D716B"/>
    <w:rsid w:val="002E046D"/>
    <w:rsid w:val="002E0A32"/>
    <w:rsid w:val="002E0FF5"/>
    <w:rsid w:val="002E1CFB"/>
    <w:rsid w:val="002E37B9"/>
    <w:rsid w:val="002E38ED"/>
    <w:rsid w:val="002E4321"/>
    <w:rsid w:val="002E4CC6"/>
    <w:rsid w:val="002E4D16"/>
    <w:rsid w:val="002E57B3"/>
    <w:rsid w:val="002E5DB6"/>
    <w:rsid w:val="002E6404"/>
    <w:rsid w:val="002E6835"/>
    <w:rsid w:val="002F15A0"/>
    <w:rsid w:val="002F1788"/>
    <w:rsid w:val="002F1CE9"/>
    <w:rsid w:val="002F2572"/>
    <w:rsid w:val="002F2575"/>
    <w:rsid w:val="002F379A"/>
    <w:rsid w:val="002F3F35"/>
    <w:rsid w:val="002F402F"/>
    <w:rsid w:val="002F5F79"/>
    <w:rsid w:val="002F5F9B"/>
    <w:rsid w:val="002F61E8"/>
    <w:rsid w:val="002F6AED"/>
    <w:rsid w:val="002F7AE1"/>
    <w:rsid w:val="0030087E"/>
    <w:rsid w:val="0030126F"/>
    <w:rsid w:val="003022E1"/>
    <w:rsid w:val="003022E4"/>
    <w:rsid w:val="00302443"/>
    <w:rsid w:val="003029F1"/>
    <w:rsid w:val="00303CA5"/>
    <w:rsid w:val="00303F17"/>
    <w:rsid w:val="00304436"/>
    <w:rsid w:val="003044D0"/>
    <w:rsid w:val="0030500E"/>
    <w:rsid w:val="00305780"/>
    <w:rsid w:val="00305F52"/>
    <w:rsid w:val="00306D34"/>
    <w:rsid w:val="003079C7"/>
    <w:rsid w:val="003118C6"/>
    <w:rsid w:val="00312281"/>
    <w:rsid w:val="00312874"/>
    <w:rsid w:val="003128B6"/>
    <w:rsid w:val="00312CEB"/>
    <w:rsid w:val="0031574B"/>
    <w:rsid w:val="00316737"/>
    <w:rsid w:val="003168C2"/>
    <w:rsid w:val="003206FD"/>
    <w:rsid w:val="00321344"/>
    <w:rsid w:val="00321739"/>
    <w:rsid w:val="00322360"/>
    <w:rsid w:val="00322510"/>
    <w:rsid w:val="003227AB"/>
    <w:rsid w:val="003230A9"/>
    <w:rsid w:val="00323681"/>
    <w:rsid w:val="003244D8"/>
    <w:rsid w:val="00324866"/>
    <w:rsid w:val="00325319"/>
    <w:rsid w:val="003253C6"/>
    <w:rsid w:val="00326640"/>
    <w:rsid w:val="00326B05"/>
    <w:rsid w:val="0033266B"/>
    <w:rsid w:val="0033290E"/>
    <w:rsid w:val="00334488"/>
    <w:rsid w:val="00334B96"/>
    <w:rsid w:val="003357F2"/>
    <w:rsid w:val="0033598D"/>
    <w:rsid w:val="00335C3A"/>
    <w:rsid w:val="0033650C"/>
    <w:rsid w:val="0034037A"/>
    <w:rsid w:val="0034086A"/>
    <w:rsid w:val="003420B2"/>
    <w:rsid w:val="00342D5A"/>
    <w:rsid w:val="00343A1F"/>
    <w:rsid w:val="00343DBF"/>
    <w:rsid w:val="00344294"/>
    <w:rsid w:val="00344CD1"/>
    <w:rsid w:val="00344D14"/>
    <w:rsid w:val="00344FAE"/>
    <w:rsid w:val="0035015E"/>
    <w:rsid w:val="00350B6C"/>
    <w:rsid w:val="00351B65"/>
    <w:rsid w:val="00352072"/>
    <w:rsid w:val="00352A4A"/>
    <w:rsid w:val="003539FA"/>
    <w:rsid w:val="00353DC0"/>
    <w:rsid w:val="00354A60"/>
    <w:rsid w:val="00354D61"/>
    <w:rsid w:val="00354F4E"/>
    <w:rsid w:val="00355FCC"/>
    <w:rsid w:val="00356082"/>
    <w:rsid w:val="00356517"/>
    <w:rsid w:val="00356E54"/>
    <w:rsid w:val="003575CC"/>
    <w:rsid w:val="00357C8A"/>
    <w:rsid w:val="003601F9"/>
    <w:rsid w:val="00360546"/>
    <w:rsid w:val="00360664"/>
    <w:rsid w:val="00360690"/>
    <w:rsid w:val="00360856"/>
    <w:rsid w:val="003608E1"/>
    <w:rsid w:val="00360911"/>
    <w:rsid w:val="00361721"/>
    <w:rsid w:val="00361890"/>
    <w:rsid w:val="00361A78"/>
    <w:rsid w:val="00361BEC"/>
    <w:rsid w:val="0036263B"/>
    <w:rsid w:val="003632C8"/>
    <w:rsid w:val="0036339A"/>
    <w:rsid w:val="00363D3A"/>
    <w:rsid w:val="00364197"/>
    <w:rsid w:val="00364E17"/>
    <w:rsid w:val="003650FB"/>
    <w:rsid w:val="003651CF"/>
    <w:rsid w:val="00365800"/>
    <w:rsid w:val="00366F95"/>
    <w:rsid w:val="0036731D"/>
    <w:rsid w:val="003675CD"/>
    <w:rsid w:val="003678A7"/>
    <w:rsid w:val="00370826"/>
    <w:rsid w:val="00370FB3"/>
    <w:rsid w:val="003711A5"/>
    <w:rsid w:val="00373164"/>
    <w:rsid w:val="003731E2"/>
    <w:rsid w:val="00373EB9"/>
    <w:rsid w:val="003753FE"/>
    <w:rsid w:val="003756AF"/>
    <w:rsid w:val="00375B70"/>
    <w:rsid w:val="003766A1"/>
    <w:rsid w:val="003771BB"/>
    <w:rsid w:val="0037724A"/>
    <w:rsid w:val="003774BA"/>
    <w:rsid w:val="00377759"/>
    <w:rsid w:val="003816CF"/>
    <w:rsid w:val="00382346"/>
    <w:rsid w:val="0038279D"/>
    <w:rsid w:val="00385047"/>
    <w:rsid w:val="00385B7D"/>
    <w:rsid w:val="00385D7A"/>
    <w:rsid w:val="00386CFA"/>
    <w:rsid w:val="00387C3B"/>
    <w:rsid w:val="00387D6F"/>
    <w:rsid w:val="00387F3F"/>
    <w:rsid w:val="003914B7"/>
    <w:rsid w:val="003915D2"/>
    <w:rsid w:val="0039187B"/>
    <w:rsid w:val="00393BD9"/>
    <w:rsid w:val="003941CF"/>
    <w:rsid w:val="003952A9"/>
    <w:rsid w:val="0039687A"/>
    <w:rsid w:val="003A01FB"/>
    <w:rsid w:val="003A17AB"/>
    <w:rsid w:val="003A183F"/>
    <w:rsid w:val="003A1BA9"/>
    <w:rsid w:val="003A25E0"/>
    <w:rsid w:val="003A3580"/>
    <w:rsid w:val="003A364E"/>
    <w:rsid w:val="003A41DE"/>
    <w:rsid w:val="003A44AD"/>
    <w:rsid w:val="003A47A9"/>
    <w:rsid w:val="003A50AC"/>
    <w:rsid w:val="003A5535"/>
    <w:rsid w:val="003A5F23"/>
    <w:rsid w:val="003A6ADE"/>
    <w:rsid w:val="003A7C35"/>
    <w:rsid w:val="003B119A"/>
    <w:rsid w:val="003B21CB"/>
    <w:rsid w:val="003B2417"/>
    <w:rsid w:val="003B2FE6"/>
    <w:rsid w:val="003B31A0"/>
    <w:rsid w:val="003B321F"/>
    <w:rsid w:val="003B38A0"/>
    <w:rsid w:val="003B4EC8"/>
    <w:rsid w:val="003B520B"/>
    <w:rsid w:val="003B5647"/>
    <w:rsid w:val="003B59BD"/>
    <w:rsid w:val="003C007C"/>
    <w:rsid w:val="003C0A09"/>
    <w:rsid w:val="003C2787"/>
    <w:rsid w:val="003C2BF6"/>
    <w:rsid w:val="003C2DDE"/>
    <w:rsid w:val="003C3BB6"/>
    <w:rsid w:val="003C5E8F"/>
    <w:rsid w:val="003C64F4"/>
    <w:rsid w:val="003C6FDC"/>
    <w:rsid w:val="003D0711"/>
    <w:rsid w:val="003D11E3"/>
    <w:rsid w:val="003D1755"/>
    <w:rsid w:val="003D1D4A"/>
    <w:rsid w:val="003D1F30"/>
    <w:rsid w:val="003D23D0"/>
    <w:rsid w:val="003D28B7"/>
    <w:rsid w:val="003D29BC"/>
    <w:rsid w:val="003D2F45"/>
    <w:rsid w:val="003D3715"/>
    <w:rsid w:val="003D3CB4"/>
    <w:rsid w:val="003D3F74"/>
    <w:rsid w:val="003D4570"/>
    <w:rsid w:val="003D494A"/>
    <w:rsid w:val="003D4A97"/>
    <w:rsid w:val="003D57FC"/>
    <w:rsid w:val="003D5FDE"/>
    <w:rsid w:val="003D6FA2"/>
    <w:rsid w:val="003D7685"/>
    <w:rsid w:val="003E03AF"/>
    <w:rsid w:val="003E0A71"/>
    <w:rsid w:val="003E0EF3"/>
    <w:rsid w:val="003E1D00"/>
    <w:rsid w:val="003E2454"/>
    <w:rsid w:val="003E4D87"/>
    <w:rsid w:val="003E52D8"/>
    <w:rsid w:val="003E544F"/>
    <w:rsid w:val="003E54AA"/>
    <w:rsid w:val="003E54CC"/>
    <w:rsid w:val="003E6256"/>
    <w:rsid w:val="003E648A"/>
    <w:rsid w:val="003E6C0E"/>
    <w:rsid w:val="003E6D0B"/>
    <w:rsid w:val="003E7FA4"/>
    <w:rsid w:val="003F0068"/>
    <w:rsid w:val="003F0850"/>
    <w:rsid w:val="003F1165"/>
    <w:rsid w:val="003F1BF3"/>
    <w:rsid w:val="003F2629"/>
    <w:rsid w:val="003F2F82"/>
    <w:rsid w:val="003F3533"/>
    <w:rsid w:val="003F5E86"/>
    <w:rsid w:val="003F7DFB"/>
    <w:rsid w:val="00400794"/>
    <w:rsid w:val="00400E9E"/>
    <w:rsid w:val="004017BB"/>
    <w:rsid w:val="00401882"/>
    <w:rsid w:val="0040213E"/>
    <w:rsid w:val="004029F3"/>
    <w:rsid w:val="004035BD"/>
    <w:rsid w:val="00403DE2"/>
    <w:rsid w:val="004075E4"/>
    <w:rsid w:val="00407F99"/>
    <w:rsid w:val="00410531"/>
    <w:rsid w:val="00410FE7"/>
    <w:rsid w:val="004113A0"/>
    <w:rsid w:val="00411EF9"/>
    <w:rsid w:val="004120F2"/>
    <w:rsid w:val="00413583"/>
    <w:rsid w:val="0041372E"/>
    <w:rsid w:val="004137A8"/>
    <w:rsid w:val="00413C8B"/>
    <w:rsid w:val="00413D2F"/>
    <w:rsid w:val="004156F0"/>
    <w:rsid w:val="00415D5A"/>
    <w:rsid w:val="00417B34"/>
    <w:rsid w:val="00420083"/>
    <w:rsid w:val="00420732"/>
    <w:rsid w:val="0042120D"/>
    <w:rsid w:val="00421915"/>
    <w:rsid w:val="00421ABC"/>
    <w:rsid w:val="00422137"/>
    <w:rsid w:val="00422E5A"/>
    <w:rsid w:val="00423BAC"/>
    <w:rsid w:val="0042403C"/>
    <w:rsid w:val="004241CC"/>
    <w:rsid w:val="00424392"/>
    <w:rsid w:val="004248AC"/>
    <w:rsid w:val="00424A11"/>
    <w:rsid w:val="00424C52"/>
    <w:rsid w:val="0042508C"/>
    <w:rsid w:val="00425186"/>
    <w:rsid w:val="004266AB"/>
    <w:rsid w:val="0042728B"/>
    <w:rsid w:val="0042752A"/>
    <w:rsid w:val="004276EF"/>
    <w:rsid w:val="00430DC7"/>
    <w:rsid w:val="00430F92"/>
    <w:rsid w:val="004315D8"/>
    <w:rsid w:val="00431DCD"/>
    <w:rsid w:val="00431DF4"/>
    <w:rsid w:val="00431F69"/>
    <w:rsid w:val="00432666"/>
    <w:rsid w:val="0043267D"/>
    <w:rsid w:val="0043269F"/>
    <w:rsid w:val="00432943"/>
    <w:rsid w:val="004334C0"/>
    <w:rsid w:val="00434072"/>
    <w:rsid w:val="004342E3"/>
    <w:rsid w:val="00434739"/>
    <w:rsid w:val="00434F83"/>
    <w:rsid w:val="004369C1"/>
    <w:rsid w:val="00436C94"/>
    <w:rsid w:val="004377B8"/>
    <w:rsid w:val="004377E0"/>
    <w:rsid w:val="004402BB"/>
    <w:rsid w:val="004406C1"/>
    <w:rsid w:val="00440CA9"/>
    <w:rsid w:val="00440F3C"/>
    <w:rsid w:val="00441707"/>
    <w:rsid w:val="00441C37"/>
    <w:rsid w:val="0044379E"/>
    <w:rsid w:val="004461A4"/>
    <w:rsid w:val="004468AC"/>
    <w:rsid w:val="0044740B"/>
    <w:rsid w:val="004474DE"/>
    <w:rsid w:val="004476CA"/>
    <w:rsid w:val="004477EC"/>
    <w:rsid w:val="00450E1C"/>
    <w:rsid w:val="00451EE4"/>
    <w:rsid w:val="004522C1"/>
    <w:rsid w:val="0045245F"/>
    <w:rsid w:val="00452A14"/>
    <w:rsid w:val="00452AAC"/>
    <w:rsid w:val="00452DE4"/>
    <w:rsid w:val="00453BA5"/>
    <w:rsid w:val="00453E15"/>
    <w:rsid w:val="0045460C"/>
    <w:rsid w:val="0045491B"/>
    <w:rsid w:val="004549E7"/>
    <w:rsid w:val="004551BC"/>
    <w:rsid w:val="00455440"/>
    <w:rsid w:val="0045578E"/>
    <w:rsid w:val="00457CC2"/>
    <w:rsid w:val="00460345"/>
    <w:rsid w:val="0046070F"/>
    <w:rsid w:val="00460A05"/>
    <w:rsid w:val="00460A85"/>
    <w:rsid w:val="00462978"/>
    <w:rsid w:val="00462E58"/>
    <w:rsid w:val="004631E9"/>
    <w:rsid w:val="004652DB"/>
    <w:rsid w:val="00466465"/>
    <w:rsid w:val="00466A40"/>
    <w:rsid w:val="004671E6"/>
    <w:rsid w:val="004673F7"/>
    <w:rsid w:val="00467B6B"/>
    <w:rsid w:val="00471127"/>
    <w:rsid w:val="0047152A"/>
    <w:rsid w:val="004734D7"/>
    <w:rsid w:val="00474206"/>
    <w:rsid w:val="0047455F"/>
    <w:rsid w:val="00475403"/>
    <w:rsid w:val="004762FD"/>
    <w:rsid w:val="0047718B"/>
    <w:rsid w:val="0047784A"/>
    <w:rsid w:val="00480061"/>
    <w:rsid w:val="0048041A"/>
    <w:rsid w:val="004814D3"/>
    <w:rsid w:val="00481EC3"/>
    <w:rsid w:val="00483D15"/>
    <w:rsid w:val="00484A1E"/>
    <w:rsid w:val="00485822"/>
    <w:rsid w:val="0048593B"/>
    <w:rsid w:val="00485E9A"/>
    <w:rsid w:val="004862A2"/>
    <w:rsid w:val="00487383"/>
    <w:rsid w:val="00487A04"/>
    <w:rsid w:val="00490265"/>
    <w:rsid w:val="00492750"/>
    <w:rsid w:val="00493518"/>
    <w:rsid w:val="0049364F"/>
    <w:rsid w:val="004957DC"/>
    <w:rsid w:val="00495910"/>
    <w:rsid w:val="00495CC7"/>
    <w:rsid w:val="00495DA2"/>
    <w:rsid w:val="00495DC1"/>
    <w:rsid w:val="00495ED7"/>
    <w:rsid w:val="0049608A"/>
    <w:rsid w:val="00496381"/>
    <w:rsid w:val="004976CF"/>
    <w:rsid w:val="004A060B"/>
    <w:rsid w:val="004A06A6"/>
    <w:rsid w:val="004A2476"/>
    <w:rsid w:val="004A24E0"/>
    <w:rsid w:val="004A2681"/>
    <w:rsid w:val="004A2EB8"/>
    <w:rsid w:val="004A3427"/>
    <w:rsid w:val="004A3781"/>
    <w:rsid w:val="004A4C52"/>
    <w:rsid w:val="004A4CEB"/>
    <w:rsid w:val="004A50C8"/>
    <w:rsid w:val="004A5103"/>
    <w:rsid w:val="004A599D"/>
    <w:rsid w:val="004A766D"/>
    <w:rsid w:val="004B01CF"/>
    <w:rsid w:val="004B068D"/>
    <w:rsid w:val="004B0F2A"/>
    <w:rsid w:val="004B432C"/>
    <w:rsid w:val="004B482F"/>
    <w:rsid w:val="004B5674"/>
    <w:rsid w:val="004B5867"/>
    <w:rsid w:val="004B7128"/>
    <w:rsid w:val="004B71A8"/>
    <w:rsid w:val="004C07CB"/>
    <w:rsid w:val="004C0982"/>
    <w:rsid w:val="004C1950"/>
    <w:rsid w:val="004C2538"/>
    <w:rsid w:val="004C258D"/>
    <w:rsid w:val="004C3164"/>
    <w:rsid w:val="004C3561"/>
    <w:rsid w:val="004C45F2"/>
    <w:rsid w:val="004C5C29"/>
    <w:rsid w:val="004C5E6B"/>
    <w:rsid w:val="004D09DA"/>
    <w:rsid w:val="004D0BAC"/>
    <w:rsid w:val="004D23B9"/>
    <w:rsid w:val="004D4871"/>
    <w:rsid w:val="004D5629"/>
    <w:rsid w:val="004D5F55"/>
    <w:rsid w:val="004D6A3A"/>
    <w:rsid w:val="004D6B0E"/>
    <w:rsid w:val="004E04E0"/>
    <w:rsid w:val="004E0852"/>
    <w:rsid w:val="004E17CB"/>
    <w:rsid w:val="004E1B76"/>
    <w:rsid w:val="004E33E2"/>
    <w:rsid w:val="004E3908"/>
    <w:rsid w:val="004E48EB"/>
    <w:rsid w:val="004E4A04"/>
    <w:rsid w:val="004E547B"/>
    <w:rsid w:val="004E5C90"/>
    <w:rsid w:val="004E5FCC"/>
    <w:rsid w:val="004E6091"/>
    <w:rsid w:val="004E61E0"/>
    <w:rsid w:val="004E6786"/>
    <w:rsid w:val="004E6DF3"/>
    <w:rsid w:val="004E74BE"/>
    <w:rsid w:val="004F274A"/>
    <w:rsid w:val="004F27CB"/>
    <w:rsid w:val="004F36D3"/>
    <w:rsid w:val="004F3B2C"/>
    <w:rsid w:val="004F3BFD"/>
    <w:rsid w:val="004F4942"/>
    <w:rsid w:val="004F4A66"/>
    <w:rsid w:val="004F7A1A"/>
    <w:rsid w:val="0050196E"/>
    <w:rsid w:val="0050232D"/>
    <w:rsid w:val="00502CB0"/>
    <w:rsid w:val="0050300B"/>
    <w:rsid w:val="005034F2"/>
    <w:rsid w:val="00503EC1"/>
    <w:rsid w:val="005042CF"/>
    <w:rsid w:val="00506851"/>
    <w:rsid w:val="00506B91"/>
    <w:rsid w:val="005079A4"/>
    <w:rsid w:val="00507DC5"/>
    <w:rsid w:val="00507FFE"/>
    <w:rsid w:val="00511113"/>
    <w:rsid w:val="00512400"/>
    <w:rsid w:val="00512A50"/>
    <w:rsid w:val="005146E1"/>
    <w:rsid w:val="00514974"/>
    <w:rsid w:val="00514BCD"/>
    <w:rsid w:val="00514D0F"/>
    <w:rsid w:val="00515BAA"/>
    <w:rsid w:val="00515C7B"/>
    <w:rsid w:val="00515D1D"/>
    <w:rsid w:val="00517788"/>
    <w:rsid w:val="00520997"/>
    <w:rsid w:val="00520D8D"/>
    <w:rsid w:val="005210B9"/>
    <w:rsid w:val="0052118B"/>
    <w:rsid w:val="00521358"/>
    <w:rsid w:val="00521DFD"/>
    <w:rsid w:val="00522836"/>
    <w:rsid w:val="00523077"/>
    <w:rsid w:val="005231C2"/>
    <w:rsid w:val="0052347F"/>
    <w:rsid w:val="00523706"/>
    <w:rsid w:val="0052465D"/>
    <w:rsid w:val="00524C96"/>
    <w:rsid w:val="00525A24"/>
    <w:rsid w:val="00525D98"/>
    <w:rsid w:val="0052602F"/>
    <w:rsid w:val="00526726"/>
    <w:rsid w:val="0052707A"/>
    <w:rsid w:val="0053150A"/>
    <w:rsid w:val="00531593"/>
    <w:rsid w:val="00531679"/>
    <w:rsid w:val="00531849"/>
    <w:rsid w:val="00532BFF"/>
    <w:rsid w:val="0053311E"/>
    <w:rsid w:val="0053401F"/>
    <w:rsid w:val="00534107"/>
    <w:rsid w:val="0053529F"/>
    <w:rsid w:val="005357E0"/>
    <w:rsid w:val="00536AA7"/>
    <w:rsid w:val="00537420"/>
    <w:rsid w:val="00537E40"/>
    <w:rsid w:val="005401CA"/>
    <w:rsid w:val="00541734"/>
    <w:rsid w:val="00542B4C"/>
    <w:rsid w:val="0054399A"/>
    <w:rsid w:val="00543D1F"/>
    <w:rsid w:val="00543F37"/>
    <w:rsid w:val="005444E1"/>
    <w:rsid w:val="00547617"/>
    <w:rsid w:val="00547DB3"/>
    <w:rsid w:val="0055017F"/>
    <w:rsid w:val="00550C55"/>
    <w:rsid w:val="00551582"/>
    <w:rsid w:val="00551A17"/>
    <w:rsid w:val="00551BC1"/>
    <w:rsid w:val="00552818"/>
    <w:rsid w:val="0055298D"/>
    <w:rsid w:val="00553F2D"/>
    <w:rsid w:val="005548CF"/>
    <w:rsid w:val="0055518F"/>
    <w:rsid w:val="005552AA"/>
    <w:rsid w:val="00555B71"/>
    <w:rsid w:val="00555E92"/>
    <w:rsid w:val="00556231"/>
    <w:rsid w:val="00557924"/>
    <w:rsid w:val="00557C79"/>
    <w:rsid w:val="0056017A"/>
    <w:rsid w:val="00560898"/>
    <w:rsid w:val="00560BFC"/>
    <w:rsid w:val="0056104F"/>
    <w:rsid w:val="00561845"/>
    <w:rsid w:val="00561A8B"/>
    <w:rsid w:val="00561E69"/>
    <w:rsid w:val="00562664"/>
    <w:rsid w:val="00562A27"/>
    <w:rsid w:val="0056359C"/>
    <w:rsid w:val="005636FF"/>
    <w:rsid w:val="0056381C"/>
    <w:rsid w:val="00563E8C"/>
    <w:rsid w:val="005644CC"/>
    <w:rsid w:val="00564676"/>
    <w:rsid w:val="0056634F"/>
    <w:rsid w:val="00566C27"/>
    <w:rsid w:val="00567AD4"/>
    <w:rsid w:val="0057098A"/>
    <w:rsid w:val="005718AF"/>
    <w:rsid w:val="00571CB6"/>
    <w:rsid w:val="00571FD4"/>
    <w:rsid w:val="00572134"/>
    <w:rsid w:val="005722B8"/>
    <w:rsid w:val="00572879"/>
    <w:rsid w:val="00572F0E"/>
    <w:rsid w:val="0057310B"/>
    <w:rsid w:val="005734E4"/>
    <w:rsid w:val="005734E7"/>
    <w:rsid w:val="0057471E"/>
    <w:rsid w:val="005750E7"/>
    <w:rsid w:val="00576931"/>
    <w:rsid w:val="0057782A"/>
    <w:rsid w:val="00577D1C"/>
    <w:rsid w:val="0058028E"/>
    <w:rsid w:val="00580A75"/>
    <w:rsid w:val="00580E41"/>
    <w:rsid w:val="00581055"/>
    <w:rsid w:val="00581DBE"/>
    <w:rsid w:val="00581F7C"/>
    <w:rsid w:val="005827C9"/>
    <w:rsid w:val="00583924"/>
    <w:rsid w:val="00583F11"/>
    <w:rsid w:val="00584A0B"/>
    <w:rsid w:val="00584B7B"/>
    <w:rsid w:val="00584B9B"/>
    <w:rsid w:val="005859C0"/>
    <w:rsid w:val="005860BB"/>
    <w:rsid w:val="00590002"/>
    <w:rsid w:val="005907C3"/>
    <w:rsid w:val="00590F10"/>
    <w:rsid w:val="00591235"/>
    <w:rsid w:val="00591315"/>
    <w:rsid w:val="00593A18"/>
    <w:rsid w:val="00594294"/>
    <w:rsid w:val="00594EC6"/>
    <w:rsid w:val="005954B2"/>
    <w:rsid w:val="0059647D"/>
    <w:rsid w:val="005A06DB"/>
    <w:rsid w:val="005A0799"/>
    <w:rsid w:val="005A1C0F"/>
    <w:rsid w:val="005A216B"/>
    <w:rsid w:val="005A2392"/>
    <w:rsid w:val="005A261D"/>
    <w:rsid w:val="005A2A8C"/>
    <w:rsid w:val="005A3554"/>
    <w:rsid w:val="005A3A64"/>
    <w:rsid w:val="005A3DC8"/>
    <w:rsid w:val="005A449C"/>
    <w:rsid w:val="005A5B59"/>
    <w:rsid w:val="005A7332"/>
    <w:rsid w:val="005B1343"/>
    <w:rsid w:val="005B1A40"/>
    <w:rsid w:val="005B23C8"/>
    <w:rsid w:val="005B2E63"/>
    <w:rsid w:val="005B5181"/>
    <w:rsid w:val="005B5886"/>
    <w:rsid w:val="005B6250"/>
    <w:rsid w:val="005B62B6"/>
    <w:rsid w:val="005B638D"/>
    <w:rsid w:val="005B751A"/>
    <w:rsid w:val="005C0CBB"/>
    <w:rsid w:val="005C124B"/>
    <w:rsid w:val="005C15D6"/>
    <w:rsid w:val="005C1A94"/>
    <w:rsid w:val="005C1AB5"/>
    <w:rsid w:val="005C1B3F"/>
    <w:rsid w:val="005C2E78"/>
    <w:rsid w:val="005C3EE0"/>
    <w:rsid w:val="005C4252"/>
    <w:rsid w:val="005C4560"/>
    <w:rsid w:val="005C4BF8"/>
    <w:rsid w:val="005C4CB8"/>
    <w:rsid w:val="005C56BA"/>
    <w:rsid w:val="005C5921"/>
    <w:rsid w:val="005C5FCE"/>
    <w:rsid w:val="005C6AAE"/>
    <w:rsid w:val="005C721C"/>
    <w:rsid w:val="005C7761"/>
    <w:rsid w:val="005C7D16"/>
    <w:rsid w:val="005C7D6E"/>
    <w:rsid w:val="005D07F7"/>
    <w:rsid w:val="005D1614"/>
    <w:rsid w:val="005D2123"/>
    <w:rsid w:val="005D2A60"/>
    <w:rsid w:val="005D2DB4"/>
    <w:rsid w:val="005D3076"/>
    <w:rsid w:val="005D32D1"/>
    <w:rsid w:val="005D37A1"/>
    <w:rsid w:val="005D3C2C"/>
    <w:rsid w:val="005D739E"/>
    <w:rsid w:val="005E0465"/>
    <w:rsid w:val="005E05F3"/>
    <w:rsid w:val="005E10BB"/>
    <w:rsid w:val="005E1148"/>
    <w:rsid w:val="005E1548"/>
    <w:rsid w:val="005E2A77"/>
    <w:rsid w:val="005E34E1"/>
    <w:rsid w:val="005E34FF"/>
    <w:rsid w:val="005E3542"/>
    <w:rsid w:val="005E41D9"/>
    <w:rsid w:val="005E422A"/>
    <w:rsid w:val="005E52F9"/>
    <w:rsid w:val="005E5DB7"/>
    <w:rsid w:val="005E687F"/>
    <w:rsid w:val="005E6884"/>
    <w:rsid w:val="005E6DCC"/>
    <w:rsid w:val="005E6EBE"/>
    <w:rsid w:val="005F07A4"/>
    <w:rsid w:val="005F1261"/>
    <w:rsid w:val="005F14E4"/>
    <w:rsid w:val="005F19BD"/>
    <w:rsid w:val="005F1B7C"/>
    <w:rsid w:val="005F24F4"/>
    <w:rsid w:val="005F257D"/>
    <w:rsid w:val="005F2C66"/>
    <w:rsid w:val="005F318D"/>
    <w:rsid w:val="005F3B0D"/>
    <w:rsid w:val="005F45AB"/>
    <w:rsid w:val="005F4670"/>
    <w:rsid w:val="005F4C73"/>
    <w:rsid w:val="005F60CF"/>
    <w:rsid w:val="0060023E"/>
    <w:rsid w:val="00601053"/>
    <w:rsid w:val="006010CF"/>
    <w:rsid w:val="00601487"/>
    <w:rsid w:val="00602315"/>
    <w:rsid w:val="00603A5F"/>
    <w:rsid w:val="00603F97"/>
    <w:rsid w:val="00604A54"/>
    <w:rsid w:val="00604F17"/>
    <w:rsid w:val="006052EF"/>
    <w:rsid w:val="006052F4"/>
    <w:rsid w:val="00605E23"/>
    <w:rsid w:val="00606005"/>
    <w:rsid w:val="006104BB"/>
    <w:rsid w:val="00611BB3"/>
    <w:rsid w:val="00612262"/>
    <w:rsid w:val="006127F0"/>
    <w:rsid w:val="006129E6"/>
    <w:rsid w:val="00612E9E"/>
    <w:rsid w:val="00613179"/>
    <w:rsid w:val="00614E46"/>
    <w:rsid w:val="00615462"/>
    <w:rsid w:val="00615D42"/>
    <w:rsid w:val="00616E76"/>
    <w:rsid w:val="00617422"/>
    <w:rsid w:val="00617D76"/>
    <w:rsid w:val="006200EE"/>
    <w:rsid w:val="006205EE"/>
    <w:rsid w:val="00622163"/>
    <w:rsid w:val="00622AB8"/>
    <w:rsid w:val="00623150"/>
    <w:rsid w:val="006266C5"/>
    <w:rsid w:val="00626C45"/>
    <w:rsid w:val="0062716A"/>
    <w:rsid w:val="00627419"/>
    <w:rsid w:val="00627689"/>
    <w:rsid w:val="00627995"/>
    <w:rsid w:val="00627ABB"/>
    <w:rsid w:val="00630C8B"/>
    <w:rsid w:val="00631804"/>
    <w:rsid w:val="006319E6"/>
    <w:rsid w:val="00631B8D"/>
    <w:rsid w:val="00632C3B"/>
    <w:rsid w:val="0063373D"/>
    <w:rsid w:val="006338B4"/>
    <w:rsid w:val="00635BEB"/>
    <w:rsid w:val="00636219"/>
    <w:rsid w:val="00636483"/>
    <w:rsid w:val="00636797"/>
    <w:rsid w:val="006373F1"/>
    <w:rsid w:val="006374F4"/>
    <w:rsid w:val="006401F4"/>
    <w:rsid w:val="00640C66"/>
    <w:rsid w:val="00641C9F"/>
    <w:rsid w:val="00642213"/>
    <w:rsid w:val="006422B6"/>
    <w:rsid w:val="006429DE"/>
    <w:rsid w:val="00642ABA"/>
    <w:rsid w:val="00642B88"/>
    <w:rsid w:val="00642EFE"/>
    <w:rsid w:val="0064376C"/>
    <w:rsid w:val="006449D7"/>
    <w:rsid w:val="00645E9C"/>
    <w:rsid w:val="00646333"/>
    <w:rsid w:val="00646F8F"/>
    <w:rsid w:val="0064748F"/>
    <w:rsid w:val="00647917"/>
    <w:rsid w:val="00650B96"/>
    <w:rsid w:val="0065118E"/>
    <w:rsid w:val="006527DF"/>
    <w:rsid w:val="006547BC"/>
    <w:rsid w:val="00656411"/>
    <w:rsid w:val="00656ACE"/>
    <w:rsid w:val="0065719B"/>
    <w:rsid w:val="00657D32"/>
    <w:rsid w:val="00661350"/>
    <w:rsid w:val="0066278B"/>
    <w:rsid w:val="00662A1E"/>
    <w:rsid w:val="00662E0C"/>
    <w:rsid w:val="006631B2"/>
    <w:rsid w:val="0066322F"/>
    <w:rsid w:val="00663499"/>
    <w:rsid w:val="00664369"/>
    <w:rsid w:val="006643DA"/>
    <w:rsid w:val="00666229"/>
    <w:rsid w:val="0066649E"/>
    <w:rsid w:val="00667FF8"/>
    <w:rsid w:val="006701A0"/>
    <w:rsid w:val="006704DE"/>
    <w:rsid w:val="00670AB7"/>
    <w:rsid w:val="0067185E"/>
    <w:rsid w:val="00671976"/>
    <w:rsid w:val="006722E6"/>
    <w:rsid w:val="006724C1"/>
    <w:rsid w:val="00673214"/>
    <w:rsid w:val="0067423B"/>
    <w:rsid w:val="006746C1"/>
    <w:rsid w:val="00676375"/>
    <w:rsid w:val="0067685E"/>
    <w:rsid w:val="0067765F"/>
    <w:rsid w:val="006778D5"/>
    <w:rsid w:val="00677D42"/>
    <w:rsid w:val="00677F8D"/>
    <w:rsid w:val="00680C8F"/>
    <w:rsid w:val="006810EA"/>
    <w:rsid w:val="00681108"/>
    <w:rsid w:val="00682219"/>
    <w:rsid w:val="006822FC"/>
    <w:rsid w:val="00682782"/>
    <w:rsid w:val="00683417"/>
    <w:rsid w:val="00684809"/>
    <w:rsid w:val="00685A46"/>
    <w:rsid w:val="00686DC7"/>
    <w:rsid w:val="006906B0"/>
    <w:rsid w:val="006908D9"/>
    <w:rsid w:val="006925CD"/>
    <w:rsid w:val="00693C28"/>
    <w:rsid w:val="0069469B"/>
    <w:rsid w:val="006950A3"/>
    <w:rsid w:val="0069559D"/>
    <w:rsid w:val="00695B37"/>
    <w:rsid w:val="00695BD7"/>
    <w:rsid w:val="00696368"/>
    <w:rsid w:val="0069728B"/>
    <w:rsid w:val="00697AC8"/>
    <w:rsid w:val="006A09FC"/>
    <w:rsid w:val="006A22A0"/>
    <w:rsid w:val="006A246C"/>
    <w:rsid w:val="006A253E"/>
    <w:rsid w:val="006A32C2"/>
    <w:rsid w:val="006A488D"/>
    <w:rsid w:val="006A4E32"/>
    <w:rsid w:val="006A5BB3"/>
    <w:rsid w:val="006A6EA6"/>
    <w:rsid w:val="006A781A"/>
    <w:rsid w:val="006A7B8B"/>
    <w:rsid w:val="006B07AD"/>
    <w:rsid w:val="006B1AFF"/>
    <w:rsid w:val="006B2C40"/>
    <w:rsid w:val="006B31BA"/>
    <w:rsid w:val="006B3366"/>
    <w:rsid w:val="006B4E37"/>
    <w:rsid w:val="006B58A0"/>
    <w:rsid w:val="006B5D85"/>
    <w:rsid w:val="006B5E52"/>
    <w:rsid w:val="006B6126"/>
    <w:rsid w:val="006B6E4F"/>
    <w:rsid w:val="006B7635"/>
    <w:rsid w:val="006B76B2"/>
    <w:rsid w:val="006C0524"/>
    <w:rsid w:val="006C0B75"/>
    <w:rsid w:val="006C0FD4"/>
    <w:rsid w:val="006C34E3"/>
    <w:rsid w:val="006C3524"/>
    <w:rsid w:val="006C4C25"/>
    <w:rsid w:val="006C54E4"/>
    <w:rsid w:val="006C67E3"/>
    <w:rsid w:val="006C6D1A"/>
    <w:rsid w:val="006D06AE"/>
    <w:rsid w:val="006D0B96"/>
    <w:rsid w:val="006D2842"/>
    <w:rsid w:val="006D3049"/>
    <w:rsid w:val="006D31CB"/>
    <w:rsid w:val="006D44C3"/>
    <w:rsid w:val="006D4CD9"/>
    <w:rsid w:val="006D5133"/>
    <w:rsid w:val="006D6343"/>
    <w:rsid w:val="006D6EC6"/>
    <w:rsid w:val="006E1427"/>
    <w:rsid w:val="006E1ED0"/>
    <w:rsid w:val="006E25F0"/>
    <w:rsid w:val="006E2A57"/>
    <w:rsid w:val="006E3EAD"/>
    <w:rsid w:val="006E4F08"/>
    <w:rsid w:val="006E4F17"/>
    <w:rsid w:val="006E5CE5"/>
    <w:rsid w:val="006E6298"/>
    <w:rsid w:val="006E7700"/>
    <w:rsid w:val="006E7CE8"/>
    <w:rsid w:val="006F0C76"/>
    <w:rsid w:val="006F16D9"/>
    <w:rsid w:val="006F17B2"/>
    <w:rsid w:val="006F2100"/>
    <w:rsid w:val="006F2B20"/>
    <w:rsid w:val="006F3457"/>
    <w:rsid w:val="006F5286"/>
    <w:rsid w:val="006F5793"/>
    <w:rsid w:val="006F5FC1"/>
    <w:rsid w:val="006F6496"/>
    <w:rsid w:val="006F7C53"/>
    <w:rsid w:val="007008B8"/>
    <w:rsid w:val="00700DF8"/>
    <w:rsid w:val="007016FE"/>
    <w:rsid w:val="00701E1C"/>
    <w:rsid w:val="00701E2D"/>
    <w:rsid w:val="00702494"/>
    <w:rsid w:val="00702FE6"/>
    <w:rsid w:val="007038F5"/>
    <w:rsid w:val="00704126"/>
    <w:rsid w:val="00704BCF"/>
    <w:rsid w:val="0070527D"/>
    <w:rsid w:val="007052E5"/>
    <w:rsid w:val="00706CD7"/>
    <w:rsid w:val="00706EB6"/>
    <w:rsid w:val="00707510"/>
    <w:rsid w:val="00707CAC"/>
    <w:rsid w:val="00707F38"/>
    <w:rsid w:val="00710DC8"/>
    <w:rsid w:val="00712059"/>
    <w:rsid w:val="00712481"/>
    <w:rsid w:val="00712518"/>
    <w:rsid w:val="0071254B"/>
    <w:rsid w:val="00713234"/>
    <w:rsid w:val="00714B76"/>
    <w:rsid w:val="0071604A"/>
    <w:rsid w:val="00716144"/>
    <w:rsid w:val="007177D6"/>
    <w:rsid w:val="00717CD2"/>
    <w:rsid w:val="00720E6D"/>
    <w:rsid w:val="00721B2A"/>
    <w:rsid w:val="007226E4"/>
    <w:rsid w:val="007236A6"/>
    <w:rsid w:val="007239EC"/>
    <w:rsid w:val="00723B57"/>
    <w:rsid w:val="00726377"/>
    <w:rsid w:val="00726528"/>
    <w:rsid w:val="00726626"/>
    <w:rsid w:val="0072707E"/>
    <w:rsid w:val="007303B6"/>
    <w:rsid w:val="00731FE3"/>
    <w:rsid w:val="00732287"/>
    <w:rsid w:val="007323CA"/>
    <w:rsid w:val="00732A0C"/>
    <w:rsid w:val="00733762"/>
    <w:rsid w:val="0073615F"/>
    <w:rsid w:val="0073629D"/>
    <w:rsid w:val="007362A5"/>
    <w:rsid w:val="00736866"/>
    <w:rsid w:val="00736CAD"/>
    <w:rsid w:val="00736E7A"/>
    <w:rsid w:val="00737137"/>
    <w:rsid w:val="00737562"/>
    <w:rsid w:val="00737C3E"/>
    <w:rsid w:val="007408F0"/>
    <w:rsid w:val="007409D7"/>
    <w:rsid w:val="00740A20"/>
    <w:rsid w:val="00740C3D"/>
    <w:rsid w:val="007423AD"/>
    <w:rsid w:val="007423E1"/>
    <w:rsid w:val="00742531"/>
    <w:rsid w:val="007427DA"/>
    <w:rsid w:val="00742E1F"/>
    <w:rsid w:val="007439A2"/>
    <w:rsid w:val="00744CE9"/>
    <w:rsid w:val="00745390"/>
    <w:rsid w:val="00745A42"/>
    <w:rsid w:val="00745F2F"/>
    <w:rsid w:val="00746A78"/>
    <w:rsid w:val="00746C97"/>
    <w:rsid w:val="00746DDB"/>
    <w:rsid w:val="00750D9B"/>
    <w:rsid w:val="007523E2"/>
    <w:rsid w:val="0075327B"/>
    <w:rsid w:val="00754136"/>
    <w:rsid w:val="00754EFC"/>
    <w:rsid w:val="007550F0"/>
    <w:rsid w:val="00756940"/>
    <w:rsid w:val="00757726"/>
    <w:rsid w:val="00757874"/>
    <w:rsid w:val="00757CF1"/>
    <w:rsid w:val="00760595"/>
    <w:rsid w:val="00761487"/>
    <w:rsid w:val="00762065"/>
    <w:rsid w:val="0076231C"/>
    <w:rsid w:val="00762376"/>
    <w:rsid w:val="00762F5B"/>
    <w:rsid w:val="00763362"/>
    <w:rsid w:val="007635A8"/>
    <w:rsid w:val="007641AE"/>
    <w:rsid w:val="00764370"/>
    <w:rsid w:val="007668CB"/>
    <w:rsid w:val="00766D45"/>
    <w:rsid w:val="007673D2"/>
    <w:rsid w:val="0077068D"/>
    <w:rsid w:val="007706A6"/>
    <w:rsid w:val="00770AAE"/>
    <w:rsid w:val="007715D6"/>
    <w:rsid w:val="00772AFA"/>
    <w:rsid w:val="00772B84"/>
    <w:rsid w:val="0077300C"/>
    <w:rsid w:val="007734F1"/>
    <w:rsid w:val="007748EE"/>
    <w:rsid w:val="00774C26"/>
    <w:rsid w:val="0077551C"/>
    <w:rsid w:val="00777FDB"/>
    <w:rsid w:val="0078053A"/>
    <w:rsid w:val="00780E6B"/>
    <w:rsid w:val="00780F84"/>
    <w:rsid w:val="007829E5"/>
    <w:rsid w:val="0078328C"/>
    <w:rsid w:val="0078371B"/>
    <w:rsid w:val="00784239"/>
    <w:rsid w:val="00784F40"/>
    <w:rsid w:val="00785862"/>
    <w:rsid w:val="0078626F"/>
    <w:rsid w:val="00786687"/>
    <w:rsid w:val="00786CC0"/>
    <w:rsid w:val="00791E5F"/>
    <w:rsid w:val="0079203B"/>
    <w:rsid w:val="00793274"/>
    <w:rsid w:val="00793E39"/>
    <w:rsid w:val="00794996"/>
    <w:rsid w:val="0079513B"/>
    <w:rsid w:val="00795ACE"/>
    <w:rsid w:val="00795F09"/>
    <w:rsid w:val="007966A1"/>
    <w:rsid w:val="0079711A"/>
    <w:rsid w:val="00797242"/>
    <w:rsid w:val="007973F2"/>
    <w:rsid w:val="007A0537"/>
    <w:rsid w:val="007A06BE"/>
    <w:rsid w:val="007A0B89"/>
    <w:rsid w:val="007A1CB2"/>
    <w:rsid w:val="007A3C0D"/>
    <w:rsid w:val="007A505C"/>
    <w:rsid w:val="007A528F"/>
    <w:rsid w:val="007A5E36"/>
    <w:rsid w:val="007A631A"/>
    <w:rsid w:val="007A7539"/>
    <w:rsid w:val="007B0AAC"/>
    <w:rsid w:val="007B1EDD"/>
    <w:rsid w:val="007B1EEC"/>
    <w:rsid w:val="007B2A90"/>
    <w:rsid w:val="007B3125"/>
    <w:rsid w:val="007B385C"/>
    <w:rsid w:val="007B4C9B"/>
    <w:rsid w:val="007B726E"/>
    <w:rsid w:val="007B7B34"/>
    <w:rsid w:val="007C0750"/>
    <w:rsid w:val="007C0FCF"/>
    <w:rsid w:val="007C173A"/>
    <w:rsid w:val="007C1801"/>
    <w:rsid w:val="007C1C19"/>
    <w:rsid w:val="007C1D6C"/>
    <w:rsid w:val="007C1DBC"/>
    <w:rsid w:val="007C1E67"/>
    <w:rsid w:val="007C2ACC"/>
    <w:rsid w:val="007C2BB9"/>
    <w:rsid w:val="007C3AF8"/>
    <w:rsid w:val="007C3F7E"/>
    <w:rsid w:val="007C4C8C"/>
    <w:rsid w:val="007C574E"/>
    <w:rsid w:val="007D127C"/>
    <w:rsid w:val="007D1AB3"/>
    <w:rsid w:val="007D2BEB"/>
    <w:rsid w:val="007D3C4D"/>
    <w:rsid w:val="007D46BA"/>
    <w:rsid w:val="007D5865"/>
    <w:rsid w:val="007D5CF7"/>
    <w:rsid w:val="007D65B4"/>
    <w:rsid w:val="007D700E"/>
    <w:rsid w:val="007D70E1"/>
    <w:rsid w:val="007D7F26"/>
    <w:rsid w:val="007E0B39"/>
    <w:rsid w:val="007E0F1F"/>
    <w:rsid w:val="007E14B3"/>
    <w:rsid w:val="007E3291"/>
    <w:rsid w:val="007E4584"/>
    <w:rsid w:val="007E48AD"/>
    <w:rsid w:val="007E4B7E"/>
    <w:rsid w:val="007E5114"/>
    <w:rsid w:val="007E5A1B"/>
    <w:rsid w:val="007E5AF6"/>
    <w:rsid w:val="007F02B3"/>
    <w:rsid w:val="007F05EA"/>
    <w:rsid w:val="007F0706"/>
    <w:rsid w:val="007F08B2"/>
    <w:rsid w:val="007F0976"/>
    <w:rsid w:val="007F1352"/>
    <w:rsid w:val="007F1C92"/>
    <w:rsid w:val="007F1E9D"/>
    <w:rsid w:val="007F2374"/>
    <w:rsid w:val="007F3386"/>
    <w:rsid w:val="007F3CCD"/>
    <w:rsid w:val="007F3F10"/>
    <w:rsid w:val="007F59EB"/>
    <w:rsid w:val="007F5DC9"/>
    <w:rsid w:val="007F61BE"/>
    <w:rsid w:val="007F63A4"/>
    <w:rsid w:val="00802349"/>
    <w:rsid w:val="0080270D"/>
    <w:rsid w:val="008028C8"/>
    <w:rsid w:val="00802A66"/>
    <w:rsid w:val="00802C5D"/>
    <w:rsid w:val="00803CB6"/>
    <w:rsid w:val="00803EB4"/>
    <w:rsid w:val="00803F5F"/>
    <w:rsid w:val="00804007"/>
    <w:rsid w:val="00804FA5"/>
    <w:rsid w:val="008051DA"/>
    <w:rsid w:val="008057B9"/>
    <w:rsid w:val="008059F0"/>
    <w:rsid w:val="00806F2A"/>
    <w:rsid w:val="00807808"/>
    <w:rsid w:val="00807907"/>
    <w:rsid w:val="0081000E"/>
    <w:rsid w:val="008125FC"/>
    <w:rsid w:val="008132E3"/>
    <w:rsid w:val="0081418E"/>
    <w:rsid w:val="00816463"/>
    <w:rsid w:val="008167CD"/>
    <w:rsid w:val="00817E7C"/>
    <w:rsid w:val="00820034"/>
    <w:rsid w:val="00820201"/>
    <w:rsid w:val="00821475"/>
    <w:rsid w:val="00821679"/>
    <w:rsid w:val="00822019"/>
    <w:rsid w:val="00822318"/>
    <w:rsid w:val="00823463"/>
    <w:rsid w:val="00823AA6"/>
    <w:rsid w:val="008241FB"/>
    <w:rsid w:val="0082474D"/>
    <w:rsid w:val="00825309"/>
    <w:rsid w:val="0082658C"/>
    <w:rsid w:val="00827937"/>
    <w:rsid w:val="00831018"/>
    <w:rsid w:val="00831934"/>
    <w:rsid w:val="00832375"/>
    <w:rsid w:val="00832E2C"/>
    <w:rsid w:val="0083387F"/>
    <w:rsid w:val="00833A94"/>
    <w:rsid w:val="00834313"/>
    <w:rsid w:val="00834368"/>
    <w:rsid w:val="00834814"/>
    <w:rsid w:val="00834AEC"/>
    <w:rsid w:val="00835766"/>
    <w:rsid w:val="00835E00"/>
    <w:rsid w:val="008362DA"/>
    <w:rsid w:val="00837036"/>
    <w:rsid w:val="008374BC"/>
    <w:rsid w:val="00840603"/>
    <w:rsid w:val="008411A4"/>
    <w:rsid w:val="00842A3E"/>
    <w:rsid w:val="00843F89"/>
    <w:rsid w:val="00845D12"/>
    <w:rsid w:val="00846564"/>
    <w:rsid w:val="00850A89"/>
    <w:rsid w:val="008527CD"/>
    <w:rsid w:val="008529BD"/>
    <w:rsid w:val="00855E0F"/>
    <w:rsid w:val="00856694"/>
    <w:rsid w:val="0085746E"/>
    <w:rsid w:val="008606D4"/>
    <w:rsid w:val="008609E6"/>
    <w:rsid w:val="00860DB7"/>
    <w:rsid w:val="0086125A"/>
    <w:rsid w:val="0086239C"/>
    <w:rsid w:val="00862D05"/>
    <w:rsid w:val="00863769"/>
    <w:rsid w:val="00863B5D"/>
    <w:rsid w:val="00864120"/>
    <w:rsid w:val="00864A8F"/>
    <w:rsid w:val="00864BC2"/>
    <w:rsid w:val="00866F66"/>
    <w:rsid w:val="00867BAA"/>
    <w:rsid w:val="008714FA"/>
    <w:rsid w:val="0087242B"/>
    <w:rsid w:val="00872D49"/>
    <w:rsid w:val="00874DFD"/>
    <w:rsid w:val="008753DC"/>
    <w:rsid w:val="00875B4D"/>
    <w:rsid w:val="00876584"/>
    <w:rsid w:val="0087674E"/>
    <w:rsid w:val="00877294"/>
    <w:rsid w:val="00877DFD"/>
    <w:rsid w:val="00881A8B"/>
    <w:rsid w:val="00882B66"/>
    <w:rsid w:val="00883302"/>
    <w:rsid w:val="008841A1"/>
    <w:rsid w:val="00884A23"/>
    <w:rsid w:val="00885F67"/>
    <w:rsid w:val="00887A22"/>
    <w:rsid w:val="00890B44"/>
    <w:rsid w:val="00891DBA"/>
    <w:rsid w:val="00891F7E"/>
    <w:rsid w:val="008937D6"/>
    <w:rsid w:val="00895508"/>
    <w:rsid w:val="00896A53"/>
    <w:rsid w:val="00896F6D"/>
    <w:rsid w:val="00897BE6"/>
    <w:rsid w:val="008A03E3"/>
    <w:rsid w:val="008A116F"/>
    <w:rsid w:val="008A2CA8"/>
    <w:rsid w:val="008A3D3C"/>
    <w:rsid w:val="008A445B"/>
    <w:rsid w:val="008A644B"/>
    <w:rsid w:val="008A7F28"/>
    <w:rsid w:val="008B3129"/>
    <w:rsid w:val="008B3413"/>
    <w:rsid w:val="008B57FB"/>
    <w:rsid w:val="008B62D1"/>
    <w:rsid w:val="008B7C41"/>
    <w:rsid w:val="008B7E5A"/>
    <w:rsid w:val="008C071E"/>
    <w:rsid w:val="008C15B2"/>
    <w:rsid w:val="008C4804"/>
    <w:rsid w:val="008C4CE7"/>
    <w:rsid w:val="008C536A"/>
    <w:rsid w:val="008C6FA3"/>
    <w:rsid w:val="008C7BAF"/>
    <w:rsid w:val="008D12FE"/>
    <w:rsid w:val="008D1586"/>
    <w:rsid w:val="008D1A64"/>
    <w:rsid w:val="008D203F"/>
    <w:rsid w:val="008D3558"/>
    <w:rsid w:val="008D3C00"/>
    <w:rsid w:val="008D4B29"/>
    <w:rsid w:val="008D4D3B"/>
    <w:rsid w:val="008D5C4D"/>
    <w:rsid w:val="008E0236"/>
    <w:rsid w:val="008E19A5"/>
    <w:rsid w:val="008E31B2"/>
    <w:rsid w:val="008E33DE"/>
    <w:rsid w:val="008E359C"/>
    <w:rsid w:val="008E39AD"/>
    <w:rsid w:val="008E3D64"/>
    <w:rsid w:val="008E4FA7"/>
    <w:rsid w:val="008E54E0"/>
    <w:rsid w:val="008E5513"/>
    <w:rsid w:val="008E5C21"/>
    <w:rsid w:val="008E64AC"/>
    <w:rsid w:val="008E6BBC"/>
    <w:rsid w:val="008E7A09"/>
    <w:rsid w:val="008F09E7"/>
    <w:rsid w:val="008F0B10"/>
    <w:rsid w:val="008F0BF0"/>
    <w:rsid w:val="008F11D9"/>
    <w:rsid w:val="008F1B45"/>
    <w:rsid w:val="008F2ABD"/>
    <w:rsid w:val="008F55BB"/>
    <w:rsid w:val="008F6AFF"/>
    <w:rsid w:val="008F6D37"/>
    <w:rsid w:val="008F7D86"/>
    <w:rsid w:val="0090006D"/>
    <w:rsid w:val="0090069B"/>
    <w:rsid w:val="00901334"/>
    <w:rsid w:val="009023B0"/>
    <w:rsid w:val="00902678"/>
    <w:rsid w:val="009027D0"/>
    <w:rsid w:val="009033DD"/>
    <w:rsid w:val="00903E14"/>
    <w:rsid w:val="00906208"/>
    <w:rsid w:val="00906F85"/>
    <w:rsid w:val="00907ACB"/>
    <w:rsid w:val="00907D30"/>
    <w:rsid w:val="009107EF"/>
    <w:rsid w:val="009124CE"/>
    <w:rsid w:val="00912853"/>
    <w:rsid w:val="00912954"/>
    <w:rsid w:val="00915848"/>
    <w:rsid w:val="009159A2"/>
    <w:rsid w:val="009160CC"/>
    <w:rsid w:val="00916739"/>
    <w:rsid w:val="00916B2F"/>
    <w:rsid w:val="0092017A"/>
    <w:rsid w:val="00920D35"/>
    <w:rsid w:val="00920F4B"/>
    <w:rsid w:val="009214D7"/>
    <w:rsid w:val="00921BD0"/>
    <w:rsid w:val="00921C6D"/>
    <w:rsid w:val="00921F34"/>
    <w:rsid w:val="00921F52"/>
    <w:rsid w:val="0092252D"/>
    <w:rsid w:val="0092304C"/>
    <w:rsid w:val="00923F06"/>
    <w:rsid w:val="0092425C"/>
    <w:rsid w:val="0092490D"/>
    <w:rsid w:val="0092562E"/>
    <w:rsid w:val="0092691C"/>
    <w:rsid w:val="00926A1D"/>
    <w:rsid w:val="00927E4E"/>
    <w:rsid w:val="00932193"/>
    <w:rsid w:val="009356D3"/>
    <w:rsid w:val="009356D6"/>
    <w:rsid w:val="00935A97"/>
    <w:rsid w:val="00935BD0"/>
    <w:rsid w:val="00937431"/>
    <w:rsid w:val="00941579"/>
    <w:rsid w:val="00942ABC"/>
    <w:rsid w:val="00946153"/>
    <w:rsid w:val="00946316"/>
    <w:rsid w:val="0094774B"/>
    <w:rsid w:val="0094786B"/>
    <w:rsid w:val="00947C6F"/>
    <w:rsid w:val="00950372"/>
    <w:rsid w:val="0095122E"/>
    <w:rsid w:val="00952655"/>
    <w:rsid w:val="0095273B"/>
    <w:rsid w:val="0095294D"/>
    <w:rsid w:val="00952C51"/>
    <w:rsid w:val="00954B8C"/>
    <w:rsid w:val="00955347"/>
    <w:rsid w:val="00956C5F"/>
    <w:rsid w:val="00957232"/>
    <w:rsid w:val="00957300"/>
    <w:rsid w:val="009579F2"/>
    <w:rsid w:val="00960325"/>
    <w:rsid w:val="009607A6"/>
    <w:rsid w:val="009607AD"/>
    <w:rsid w:val="00960B10"/>
    <w:rsid w:val="00961036"/>
    <w:rsid w:val="009620BE"/>
    <w:rsid w:val="00962F00"/>
    <w:rsid w:val="00963F22"/>
    <w:rsid w:val="00964163"/>
    <w:rsid w:val="00964620"/>
    <w:rsid w:val="00964CAB"/>
    <w:rsid w:val="0096522E"/>
    <w:rsid w:val="00965CEE"/>
    <w:rsid w:val="00965E4A"/>
    <w:rsid w:val="00965FD4"/>
    <w:rsid w:val="00966356"/>
    <w:rsid w:val="00967124"/>
    <w:rsid w:val="009673AB"/>
    <w:rsid w:val="00967E31"/>
    <w:rsid w:val="009711DA"/>
    <w:rsid w:val="00971CAB"/>
    <w:rsid w:val="00971F76"/>
    <w:rsid w:val="0097276B"/>
    <w:rsid w:val="00972BC2"/>
    <w:rsid w:val="00973D3F"/>
    <w:rsid w:val="009746CB"/>
    <w:rsid w:val="00974EAE"/>
    <w:rsid w:val="00975555"/>
    <w:rsid w:val="00977AAC"/>
    <w:rsid w:val="00977B62"/>
    <w:rsid w:val="00981D7F"/>
    <w:rsid w:val="009823C1"/>
    <w:rsid w:val="0098274A"/>
    <w:rsid w:val="009837DF"/>
    <w:rsid w:val="009841DA"/>
    <w:rsid w:val="00984660"/>
    <w:rsid w:val="009847AA"/>
    <w:rsid w:val="00984FB3"/>
    <w:rsid w:val="0098520B"/>
    <w:rsid w:val="00985334"/>
    <w:rsid w:val="00986495"/>
    <w:rsid w:val="00986627"/>
    <w:rsid w:val="00986E37"/>
    <w:rsid w:val="00986FD8"/>
    <w:rsid w:val="00990202"/>
    <w:rsid w:val="009907A7"/>
    <w:rsid w:val="00991733"/>
    <w:rsid w:val="00992B17"/>
    <w:rsid w:val="00992EE7"/>
    <w:rsid w:val="00993F5A"/>
    <w:rsid w:val="00993F8C"/>
    <w:rsid w:val="00994A05"/>
    <w:rsid w:val="00994A8E"/>
    <w:rsid w:val="009954EE"/>
    <w:rsid w:val="00996BA9"/>
    <w:rsid w:val="0099768D"/>
    <w:rsid w:val="009A130C"/>
    <w:rsid w:val="009A14E4"/>
    <w:rsid w:val="009A1CCA"/>
    <w:rsid w:val="009A3094"/>
    <w:rsid w:val="009A34B0"/>
    <w:rsid w:val="009A37C8"/>
    <w:rsid w:val="009A3E5B"/>
    <w:rsid w:val="009A44BC"/>
    <w:rsid w:val="009A58BD"/>
    <w:rsid w:val="009A645D"/>
    <w:rsid w:val="009A7030"/>
    <w:rsid w:val="009A73B5"/>
    <w:rsid w:val="009A76E7"/>
    <w:rsid w:val="009A7D4E"/>
    <w:rsid w:val="009B053F"/>
    <w:rsid w:val="009B0DF1"/>
    <w:rsid w:val="009B17FB"/>
    <w:rsid w:val="009B19F7"/>
    <w:rsid w:val="009B250A"/>
    <w:rsid w:val="009B3075"/>
    <w:rsid w:val="009B3A77"/>
    <w:rsid w:val="009B3B60"/>
    <w:rsid w:val="009B3D9A"/>
    <w:rsid w:val="009B3EAF"/>
    <w:rsid w:val="009B48D3"/>
    <w:rsid w:val="009B49D3"/>
    <w:rsid w:val="009B5BF0"/>
    <w:rsid w:val="009B6130"/>
    <w:rsid w:val="009B6134"/>
    <w:rsid w:val="009B62C7"/>
    <w:rsid w:val="009B6F1D"/>
    <w:rsid w:val="009B6F90"/>
    <w:rsid w:val="009B72ED"/>
    <w:rsid w:val="009B7BD4"/>
    <w:rsid w:val="009B7BE1"/>
    <w:rsid w:val="009B7F3F"/>
    <w:rsid w:val="009C0897"/>
    <w:rsid w:val="009C1BA7"/>
    <w:rsid w:val="009C2FC4"/>
    <w:rsid w:val="009C3901"/>
    <w:rsid w:val="009C3DE0"/>
    <w:rsid w:val="009C6348"/>
    <w:rsid w:val="009C7AB8"/>
    <w:rsid w:val="009D0F04"/>
    <w:rsid w:val="009D107C"/>
    <w:rsid w:val="009D1A5A"/>
    <w:rsid w:val="009D2AC9"/>
    <w:rsid w:val="009D2B0D"/>
    <w:rsid w:val="009D4329"/>
    <w:rsid w:val="009D45A0"/>
    <w:rsid w:val="009D48EC"/>
    <w:rsid w:val="009D5800"/>
    <w:rsid w:val="009D651C"/>
    <w:rsid w:val="009E00AB"/>
    <w:rsid w:val="009E07F8"/>
    <w:rsid w:val="009E0B87"/>
    <w:rsid w:val="009E10C2"/>
    <w:rsid w:val="009E1447"/>
    <w:rsid w:val="009E179D"/>
    <w:rsid w:val="009E19B9"/>
    <w:rsid w:val="009E307C"/>
    <w:rsid w:val="009E34C3"/>
    <w:rsid w:val="009E3C69"/>
    <w:rsid w:val="009E3D69"/>
    <w:rsid w:val="009E4076"/>
    <w:rsid w:val="009E54A5"/>
    <w:rsid w:val="009E6D21"/>
    <w:rsid w:val="009E6FB7"/>
    <w:rsid w:val="009E7F98"/>
    <w:rsid w:val="009F02F0"/>
    <w:rsid w:val="009F0445"/>
    <w:rsid w:val="009F09B1"/>
    <w:rsid w:val="009F1C22"/>
    <w:rsid w:val="009F1DFC"/>
    <w:rsid w:val="009F1F60"/>
    <w:rsid w:val="009F29C1"/>
    <w:rsid w:val="009F2D11"/>
    <w:rsid w:val="009F353F"/>
    <w:rsid w:val="009F3868"/>
    <w:rsid w:val="009F52FA"/>
    <w:rsid w:val="009F53AA"/>
    <w:rsid w:val="009F6856"/>
    <w:rsid w:val="009F6D87"/>
    <w:rsid w:val="009F6F3C"/>
    <w:rsid w:val="009F7FE6"/>
    <w:rsid w:val="00A00FCD"/>
    <w:rsid w:val="00A01004"/>
    <w:rsid w:val="00A0180E"/>
    <w:rsid w:val="00A049BF"/>
    <w:rsid w:val="00A04C9C"/>
    <w:rsid w:val="00A067CA"/>
    <w:rsid w:val="00A079B2"/>
    <w:rsid w:val="00A101CD"/>
    <w:rsid w:val="00A11E77"/>
    <w:rsid w:val="00A126B1"/>
    <w:rsid w:val="00A1274B"/>
    <w:rsid w:val="00A13C13"/>
    <w:rsid w:val="00A13CEF"/>
    <w:rsid w:val="00A14282"/>
    <w:rsid w:val="00A14AEF"/>
    <w:rsid w:val="00A1506C"/>
    <w:rsid w:val="00A15329"/>
    <w:rsid w:val="00A20C6F"/>
    <w:rsid w:val="00A234B5"/>
    <w:rsid w:val="00A23FC7"/>
    <w:rsid w:val="00A2548B"/>
    <w:rsid w:val="00A25FD1"/>
    <w:rsid w:val="00A27048"/>
    <w:rsid w:val="00A3142D"/>
    <w:rsid w:val="00A3205D"/>
    <w:rsid w:val="00A33CDC"/>
    <w:rsid w:val="00A341B9"/>
    <w:rsid w:val="00A34AE9"/>
    <w:rsid w:val="00A34DB7"/>
    <w:rsid w:val="00A34E59"/>
    <w:rsid w:val="00A35D60"/>
    <w:rsid w:val="00A35FA0"/>
    <w:rsid w:val="00A36085"/>
    <w:rsid w:val="00A3645D"/>
    <w:rsid w:val="00A3701F"/>
    <w:rsid w:val="00A37128"/>
    <w:rsid w:val="00A40E1D"/>
    <w:rsid w:val="00A4119D"/>
    <w:rsid w:val="00A411B5"/>
    <w:rsid w:val="00A411D7"/>
    <w:rsid w:val="00A41284"/>
    <w:rsid w:val="00A412F4"/>
    <w:rsid w:val="00A413E6"/>
    <w:rsid w:val="00A416FA"/>
    <w:rsid w:val="00A418A7"/>
    <w:rsid w:val="00A424C5"/>
    <w:rsid w:val="00A42628"/>
    <w:rsid w:val="00A42C25"/>
    <w:rsid w:val="00A430C1"/>
    <w:rsid w:val="00A4317A"/>
    <w:rsid w:val="00A43A69"/>
    <w:rsid w:val="00A43CFF"/>
    <w:rsid w:val="00A46E62"/>
    <w:rsid w:val="00A47D0C"/>
    <w:rsid w:val="00A47FA5"/>
    <w:rsid w:val="00A50B27"/>
    <w:rsid w:val="00A50D28"/>
    <w:rsid w:val="00A50FA8"/>
    <w:rsid w:val="00A51974"/>
    <w:rsid w:val="00A52055"/>
    <w:rsid w:val="00A52178"/>
    <w:rsid w:val="00A530C4"/>
    <w:rsid w:val="00A53C99"/>
    <w:rsid w:val="00A53D6C"/>
    <w:rsid w:val="00A53FC0"/>
    <w:rsid w:val="00A541ED"/>
    <w:rsid w:val="00A542DA"/>
    <w:rsid w:val="00A54E68"/>
    <w:rsid w:val="00A55D5D"/>
    <w:rsid w:val="00A56A11"/>
    <w:rsid w:val="00A57325"/>
    <w:rsid w:val="00A5760C"/>
    <w:rsid w:val="00A5762F"/>
    <w:rsid w:val="00A57949"/>
    <w:rsid w:val="00A57A4F"/>
    <w:rsid w:val="00A60B2C"/>
    <w:rsid w:val="00A60CB5"/>
    <w:rsid w:val="00A60D83"/>
    <w:rsid w:val="00A60DB3"/>
    <w:rsid w:val="00A630F1"/>
    <w:rsid w:val="00A6336F"/>
    <w:rsid w:val="00A639A6"/>
    <w:rsid w:val="00A63BD5"/>
    <w:rsid w:val="00A64AAA"/>
    <w:rsid w:val="00A66073"/>
    <w:rsid w:val="00A666EB"/>
    <w:rsid w:val="00A7068D"/>
    <w:rsid w:val="00A72E27"/>
    <w:rsid w:val="00A73446"/>
    <w:rsid w:val="00A746F3"/>
    <w:rsid w:val="00A74FC3"/>
    <w:rsid w:val="00A75B0B"/>
    <w:rsid w:val="00A7662B"/>
    <w:rsid w:val="00A77359"/>
    <w:rsid w:val="00A77F2A"/>
    <w:rsid w:val="00A804FE"/>
    <w:rsid w:val="00A805E2"/>
    <w:rsid w:val="00A81B56"/>
    <w:rsid w:val="00A83977"/>
    <w:rsid w:val="00A84026"/>
    <w:rsid w:val="00A85EE5"/>
    <w:rsid w:val="00A85EE7"/>
    <w:rsid w:val="00A861AE"/>
    <w:rsid w:val="00A87EF3"/>
    <w:rsid w:val="00A904F1"/>
    <w:rsid w:val="00A9054E"/>
    <w:rsid w:val="00A9058B"/>
    <w:rsid w:val="00A90C7D"/>
    <w:rsid w:val="00A90FB4"/>
    <w:rsid w:val="00A923E5"/>
    <w:rsid w:val="00A92501"/>
    <w:rsid w:val="00A932E6"/>
    <w:rsid w:val="00A94682"/>
    <w:rsid w:val="00A95899"/>
    <w:rsid w:val="00A95B25"/>
    <w:rsid w:val="00A96192"/>
    <w:rsid w:val="00A9647C"/>
    <w:rsid w:val="00A96902"/>
    <w:rsid w:val="00A97587"/>
    <w:rsid w:val="00AA0448"/>
    <w:rsid w:val="00AA0506"/>
    <w:rsid w:val="00AA0661"/>
    <w:rsid w:val="00AA09EB"/>
    <w:rsid w:val="00AA27DD"/>
    <w:rsid w:val="00AA2A93"/>
    <w:rsid w:val="00AA2CE8"/>
    <w:rsid w:val="00AA316B"/>
    <w:rsid w:val="00AA38FE"/>
    <w:rsid w:val="00AA4C44"/>
    <w:rsid w:val="00AA4C7B"/>
    <w:rsid w:val="00AA4CBC"/>
    <w:rsid w:val="00AA4E0D"/>
    <w:rsid w:val="00AA6A3D"/>
    <w:rsid w:val="00AA6C64"/>
    <w:rsid w:val="00AA6D9F"/>
    <w:rsid w:val="00AA7F45"/>
    <w:rsid w:val="00AB0967"/>
    <w:rsid w:val="00AB0A27"/>
    <w:rsid w:val="00AB159F"/>
    <w:rsid w:val="00AB191E"/>
    <w:rsid w:val="00AB1A5D"/>
    <w:rsid w:val="00AB1F45"/>
    <w:rsid w:val="00AB25CF"/>
    <w:rsid w:val="00AB2DE8"/>
    <w:rsid w:val="00AB3D0B"/>
    <w:rsid w:val="00AB489B"/>
    <w:rsid w:val="00AB4A9B"/>
    <w:rsid w:val="00AB4D73"/>
    <w:rsid w:val="00AB4EC4"/>
    <w:rsid w:val="00AB5059"/>
    <w:rsid w:val="00AB5158"/>
    <w:rsid w:val="00AB5333"/>
    <w:rsid w:val="00AB792A"/>
    <w:rsid w:val="00AB7C9B"/>
    <w:rsid w:val="00AC0BDA"/>
    <w:rsid w:val="00AC1C3F"/>
    <w:rsid w:val="00AC2B41"/>
    <w:rsid w:val="00AC2E79"/>
    <w:rsid w:val="00AC3014"/>
    <w:rsid w:val="00AC35F6"/>
    <w:rsid w:val="00AC3A49"/>
    <w:rsid w:val="00AC682E"/>
    <w:rsid w:val="00AC77C6"/>
    <w:rsid w:val="00AD0E39"/>
    <w:rsid w:val="00AD0FC7"/>
    <w:rsid w:val="00AD1772"/>
    <w:rsid w:val="00AD1FF6"/>
    <w:rsid w:val="00AD2252"/>
    <w:rsid w:val="00AD2751"/>
    <w:rsid w:val="00AD2E47"/>
    <w:rsid w:val="00AD2F56"/>
    <w:rsid w:val="00AD4267"/>
    <w:rsid w:val="00AD47EF"/>
    <w:rsid w:val="00AD486C"/>
    <w:rsid w:val="00AD6BE2"/>
    <w:rsid w:val="00AD7040"/>
    <w:rsid w:val="00AD771F"/>
    <w:rsid w:val="00AD7733"/>
    <w:rsid w:val="00AE0F50"/>
    <w:rsid w:val="00AE2E8F"/>
    <w:rsid w:val="00AE2FAA"/>
    <w:rsid w:val="00AE3934"/>
    <w:rsid w:val="00AE5170"/>
    <w:rsid w:val="00AE55A6"/>
    <w:rsid w:val="00AF1835"/>
    <w:rsid w:val="00AF1EC8"/>
    <w:rsid w:val="00AF2A85"/>
    <w:rsid w:val="00AF2DF2"/>
    <w:rsid w:val="00AF2E1B"/>
    <w:rsid w:val="00AF6BAE"/>
    <w:rsid w:val="00AF791D"/>
    <w:rsid w:val="00AF798E"/>
    <w:rsid w:val="00B02239"/>
    <w:rsid w:val="00B027E5"/>
    <w:rsid w:val="00B02AD0"/>
    <w:rsid w:val="00B0339F"/>
    <w:rsid w:val="00B034F6"/>
    <w:rsid w:val="00B04485"/>
    <w:rsid w:val="00B049F2"/>
    <w:rsid w:val="00B04B27"/>
    <w:rsid w:val="00B04BA7"/>
    <w:rsid w:val="00B04D77"/>
    <w:rsid w:val="00B06991"/>
    <w:rsid w:val="00B079B9"/>
    <w:rsid w:val="00B10C7E"/>
    <w:rsid w:val="00B11532"/>
    <w:rsid w:val="00B11D8A"/>
    <w:rsid w:val="00B13082"/>
    <w:rsid w:val="00B13829"/>
    <w:rsid w:val="00B13C94"/>
    <w:rsid w:val="00B15547"/>
    <w:rsid w:val="00B16194"/>
    <w:rsid w:val="00B16AED"/>
    <w:rsid w:val="00B1753E"/>
    <w:rsid w:val="00B17617"/>
    <w:rsid w:val="00B17815"/>
    <w:rsid w:val="00B17C33"/>
    <w:rsid w:val="00B17E90"/>
    <w:rsid w:val="00B22A75"/>
    <w:rsid w:val="00B23F0C"/>
    <w:rsid w:val="00B26121"/>
    <w:rsid w:val="00B27087"/>
    <w:rsid w:val="00B2732C"/>
    <w:rsid w:val="00B2740E"/>
    <w:rsid w:val="00B27715"/>
    <w:rsid w:val="00B27D74"/>
    <w:rsid w:val="00B316D8"/>
    <w:rsid w:val="00B32324"/>
    <w:rsid w:val="00B34214"/>
    <w:rsid w:val="00B34516"/>
    <w:rsid w:val="00B345C9"/>
    <w:rsid w:val="00B35B3B"/>
    <w:rsid w:val="00B370B8"/>
    <w:rsid w:val="00B374F0"/>
    <w:rsid w:val="00B413FE"/>
    <w:rsid w:val="00B4218C"/>
    <w:rsid w:val="00B424C2"/>
    <w:rsid w:val="00B44DD8"/>
    <w:rsid w:val="00B457E5"/>
    <w:rsid w:val="00B45A9B"/>
    <w:rsid w:val="00B46189"/>
    <w:rsid w:val="00B465E8"/>
    <w:rsid w:val="00B4698C"/>
    <w:rsid w:val="00B50738"/>
    <w:rsid w:val="00B51D9F"/>
    <w:rsid w:val="00B51FB1"/>
    <w:rsid w:val="00B52739"/>
    <w:rsid w:val="00B53B11"/>
    <w:rsid w:val="00B5438C"/>
    <w:rsid w:val="00B547F6"/>
    <w:rsid w:val="00B54987"/>
    <w:rsid w:val="00B5551D"/>
    <w:rsid w:val="00B560D0"/>
    <w:rsid w:val="00B56990"/>
    <w:rsid w:val="00B576BE"/>
    <w:rsid w:val="00B60AC7"/>
    <w:rsid w:val="00B61255"/>
    <w:rsid w:val="00B6198C"/>
    <w:rsid w:val="00B61A59"/>
    <w:rsid w:val="00B622EB"/>
    <w:rsid w:val="00B627B8"/>
    <w:rsid w:val="00B62884"/>
    <w:rsid w:val="00B632A3"/>
    <w:rsid w:val="00B6363C"/>
    <w:rsid w:val="00B6443A"/>
    <w:rsid w:val="00B64896"/>
    <w:rsid w:val="00B6605E"/>
    <w:rsid w:val="00B66333"/>
    <w:rsid w:val="00B67913"/>
    <w:rsid w:val="00B67952"/>
    <w:rsid w:val="00B70560"/>
    <w:rsid w:val="00B7079A"/>
    <w:rsid w:val="00B7142C"/>
    <w:rsid w:val="00B71CD5"/>
    <w:rsid w:val="00B7465B"/>
    <w:rsid w:val="00B74906"/>
    <w:rsid w:val="00B7621D"/>
    <w:rsid w:val="00B80DE2"/>
    <w:rsid w:val="00B814B8"/>
    <w:rsid w:val="00B82DE7"/>
    <w:rsid w:val="00B83D23"/>
    <w:rsid w:val="00B84139"/>
    <w:rsid w:val="00B844DE"/>
    <w:rsid w:val="00B85F74"/>
    <w:rsid w:val="00B86962"/>
    <w:rsid w:val="00B87343"/>
    <w:rsid w:val="00B87552"/>
    <w:rsid w:val="00B87B43"/>
    <w:rsid w:val="00B92896"/>
    <w:rsid w:val="00B92D38"/>
    <w:rsid w:val="00B936B1"/>
    <w:rsid w:val="00B944D7"/>
    <w:rsid w:val="00B95067"/>
    <w:rsid w:val="00B95CEA"/>
    <w:rsid w:val="00BA04FE"/>
    <w:rsid w:val="00BA21B2"/>
    <w:rsid w:val="00BA2C53"/>
    <w:rsid w:val="00BA4EB1"/>
    <w:rsid w:val="00BA5C5B"/>
    <w:rsid w:val="00BA5CB6"/>
    <w:rsid w:val="00BA5F8A"/>
    <w:rsid w:val="00BA66A5"/>
    <w:rsid w:val="00BA684B"/>
    <w:rsid w:val="00BA69BE"/>
    <w:rsid w:val="00BA6C7D"/>
    <w:rsid w:val="00BA70C8"/>
    <w:rsid w:val="00BA7BEF"/>
    <w:rsid w:val="00BB0641"/>
    <w:rsid w:val="00BB2E8E"/>
    <w:rsid w:val="00BB4B34"/>
    <w:rsid w:val="00BB4C53"/>
    <w:rsid w:val="00BB4FDA"/>
    <w:rsid w:val="00BB51B2"/>
    <w:rsid w:val="00BB527F"/>
    <w:rsid w:val="00BB5940"/>
    <w:rsid w:val="00BB6AFD"/>
    <w:rsid w:val="00BB6B3D"/>
    <w:rsid w:val="00BC0524"/>
    <w:rsid w:val="00BC07C7"/>
    <w:rsid w:val="00BC137A"/>
    <w:rsid w:val="00BC19CE"/>
    <w:rsid w:val="00BC22EE"/>
    <w:rsid w:val="00BC264F"/>
    <w:rsid w:val="00BC2702"/>
    <w:rsid w:val="00BC2958"/>
    <w:rsid w:val="00BC29EF"/>
    <w:rsid w:val="00BC2AB4"/>
    <w:rsid w:val="00BC33CA"/>
    <w:rsid w:val="00BC364E"/>
    <w:rsid w:val="00BC3679"/>
    <w:rsid w:val="00BC64BE"/>
    <w:rsid w:val="00BC68F8"/>
    <w:rsid w:val="00BC7FE0"/>
    <w:rsid w:val="00BD04EB"/>
    <w:rsid w:val="00BD09CD"/>
    <w:rsid w:val="00BD16C3"/>
    <w:rsid w:val="00BD2186"/>
    <w:rsid w:val="00BD256B"/>
    <w:rsid w:val="00BD4339"/>
    <w:rsid w:val="00BD44A8"/>
    <w:rsid w:val="00BD5208"/>
    <w:rsid w:val="00BD6597"/>
    <w:rsid w:val="00BD6D47"/>
    <w:rsid w:val="00BD7FB6"/>
    <w:rsid w:val="00BE007C"/>
    <w:rsid w:val="00BE145E"/>
    <w:rsid w:val="00BE17C6"/>
    <w:rsid w:val="00BE3873"/>
    <w:rsid w:val="00BE4428"/>
    <w:rsid w:val="00BE45EA"/>
    <w:rsid w:val="00BE45FC"/>
    <w:rsid w:val="00BE49D3"/>
    <w:rsid w:val="00BE6377"/>
    <w:rsid w:val="00BE65E2"/>
    <w:rsid w:val="00BE7F52"/>
    <w:rsid w:val="00BF05DA"/>
    <w:rsid w:val="00BF08BC"/>
    <w:rsid w:val="00BF34D7"/>
    <w:rsid w:val="00BF3965"/>
    <w:rsid w:val="00BF7D1F"/>
    <w:rsid w:val="00C00E8A"/>
    <w:rsid w:val="00C013C7"/>
    <w:rsid w:val="00C0148E"/>
    <w:rsid w:val="00C014C0"/>
    <w:rsid w:val="00C0204F"/>
    <w:rsid w:val="00C03B42"/>
    <w:rsid w:val="00C03CFC"/>
    <w:rsid w:val="00C04572"/>
    <w:rsid w:val="00C04A3B"/>
    <w:rsid w:val="00C055F8"/>
    <w:rsid w:val="00C05797"/>
    <w:rsid w:val="00C06FE2"/>
    <w:rsid w:val="00C10239"/>
    <w:rsid w:val="00C10DA7"/>
    <w:rsid w:val="00C11BD0"/>
    <w:rsid w:val="00C1202F"/>
    <w:rsid w:val="00C12AE8"/>
    <w:rsid w:val="00C1343D"/>
    <w:rsid w:val="00C1353B"/>
    <w:rsid w:val="00C13CCE"/>
    <w:rsid w:val="00C14A72"/>
    <w:rsid w:val="00C14E75"/>
    <w:rsid w:val="00C15655"/>
    <w:rsid w:val="00C15C1B"/>
    <w:rsid w:val="00C15D1F"/>
    <w:rsid w:val="00C16C6C"/>
    <w:rsid w:val="00C17568"/>
    <w:rsid w:val="00C1756D"/>
    <w:rsid w:val="00C17A20"/>
    <w:rsid w:val="00C2034F"/>
    <w:rsid w:val="00C20404"/>
    <w:rsid w:val="00C2089E"/>
    <w:rsid w:val="00C20925"/>
    <w:rsid w:val="00C2489C"/>
    <w:rsid w:val="00C27399"/>
    <w:rsid w:val="00C274BD"/>
    <w:rsid w:val="00C27D77"/>
    <w:rsid w:val="00C311C3"/>
    <w:rsid w:val="00C31CD7"/>
    <w:rsid w:val="00C31D8E"/>
    <w:rsid w:val="00C31FCC"/>
    <w:rsid w:val="00C324B5"/>
    <w:rsid w:val="00C3464E"/>
    <w:rsid w:val="00C349A7"/>
    <w:rsid w:val="00C356C1"/>
    <w:rsid w:val="00C35A67"/>
    <w:rsid w:val="00C36797"/>
    <w:rsid w:val="00C37CF0"/>
    <w:rsid w:val="00C40627"/>
    <w:rsid w:val="00C408C9"/>
    <w:rsid w:val="00C40C84"/>
    <w:rsid w:val="00C40EA6"/>
    <w:rsid w:val="00C41003"/>
    <w:rsid w:val="00C42304"/>
    <w:rsid w:val="00C42598"/>
    <w:rsid w:val="00C42B33"/>
    <w:rsid w:val="00C42B93"/>
    <w:rsid w:val="00C4478D"/>
    <w:rsid w:val="00C449D1"/>
    <w:rsid w:val="00C44E33"/>
    <w:rsid w:val="00C45059"/>
    <w:rsid w:val="00C454B9"/>
    <w:rsid w:val="00C45C02"/>
    <w:rsid w:val="00C4664A"/>
    <w:rsid w:val="00C473E2"/>
    <w:rsid w:val="00C474BC"/>
    <w:rsid w:val="00C47B28"/>
    <w:rsid w:val="00C5051B"/>
    <w:rsid w:val="00C50BE9"/>
    <w:rsid w:val="00C51597"/>
    <w:rsid w:val="00C52156"/>
    <w:rsid w:val="00C528E5"/>
    <w:rsid w:val="00C529D5"/>
    <w:rsid w:val="00C53120"/>
    <w:rsid w:val="00C53556"/>
    <w:rsid w:val="00C53D87"/>
    <w:rsid w:val="00C549B5"/>
    <w:rsid w:val="00C54EF8"/>
    <w:rsid w:val="00C55B35"/>
    <w:rsid w:val="00C56580"/>
    <w:rsid w:val="00C56CC7"/>
    <w:rsid w:val="00C57526"/>
    <w:rsid w:val="00C57B84"/>
    <w:rsid w:val="00C60176"/>
    <w:rsid w:val="00C6093D"/>
    <w:rsid w:val="00C6142E"/>
    <w:rsid w:val="00C64A44"/>
    <w:rsid w:val="00C64D38"/>
    <w:rsid w:val="00C64DC9"/>
    <w:rsid w:val="00C65BDF"/>
    <w:rsid w:val="00C65E59"/>
    <w:rsid w:val="00C665D9"/>
    <w:rsid w:val="00C71E8E"/>
    <w:rsid w:val="00C734A1"/>
    <w:rsid w:val="00C7396E"/>
    <w:rsid w:val="00C7420B"/>
    <w:rsid w:val="00C74683"/>
    <w:rsid w:val="00C74873"/>
    <w:rsid w:val="00C74BE2"/>
    <w:rsid w:val="00C75524"/>
    <w:rsid w:val="00C75FFB"/>
    <w:rsid w:val="00C764AE"/>
    <w:rsid w:val="00C769A9"/>
    <w:rsid w:val="00C77029"/>
    <w:rsid w:val="00C77C29"/>
    <w:rsid w:val="00C82C33"/>
    <w:rsid w:val="00C8343C"/>
    <w:rsid w:val="00C835F4"/>
    <w:rsid w:val="00C8384B"/>
    <w:rsid w:val="00C84562"/>
    <w:rsid w:val="00C85404"/>
    <w:rsid w:val="00C857CB"/>
    <w:rsid w:val="00C867BC"/>
    <w:rsid w:val="00C86AC4"/>
    <w:rsid w:val="00C8740F"/>
    <w:rsid w:val="00C901F2"/>
    <w:rsid w:val="00C915A8"/>
    <w:rsid w:val="00C91EF2"/>
    <w:rsid w:val="00C927B8"/>
    <w:rsid w:val="00C93A15"/>
    <w:rsid w:val="00C94195"/>
    <w:rsid w:val="00C96AC8"/>
    <w:rsid w:val="00C973C6"/>
    <w:rsid w:val="00CA006D"/>
    <w:rsid w:val="00CA106B"/>
    <w:rsid w:val="00CA1B1A"/>
    <w:rsid w:val="00CA31B3"/>
    <w:rsid w:val="00CA3D70"/>
    <w:rsid w:val="00CA3F36"/>
    <w:rsid w:val="00CA4042"/>
    <w:rsid w:val="00CA4768"/>
    <w:rsid w:val="00CA4BF6"/>
    <w:rsid w:val="00CA5047"/>
    <w:rsid w:val="00CA51C0"/>
    <w:rsid w:val="00CA5227"/>
    <w:rsid w:val="00CB09C2"/>
    <w:rsid w:val="00CB2CD8"/>
    <w:rsid w:val="00CB5D2A"/>
    <w:rsid w:val="00CB7278"/>
    <w:rsid w:val="00CB7613"/>
    <w:rsid w:val="00CB7C39"/>
    <w:rsid w:val="00CC092A"/>
    <w:rsid w:val="00CC124B"/>
    <w:rsid w:val="00CC1F18"/>
    <w:rsid w:val="00CC215C"/>
    <w:rsid w:val="00CC324F"/>
    <w:rsid w:val="00CC3A53"/>
    <w:rsid w:val="00CC4619"/>
    <w:rsid w:val="00CC4839"/>
    <w:rsid w:val="00CC50AC"/>
    <w:rsid w:val="00CC6465"/>
    <w:rsid w:val="00CC723D"/>
    <w:rsid w:val="00CD01C8"/>
    <w:rsid w:val="00CD1D65"/>
    <w:rsid w:val="00CD3824"/>
    <w:rsid w:val="00CD3ABE"/>
    <w:rsid w:val="00CD6835"/>
    <w:rsid w:val="00CD7056"/>
    <w:rsid w:val="00CD79CF"/>
    <w:rsid w:val="00CE1C06"/>
    <w:rsid w:val="00CE1D4E"/>
    <w:rsid w:val="00CE21C0"/>
    <w:rsid w:val="00CE2F71"/>
    <w:rsid w:val="00CE4C50"/>
    <w:rsid w:val="00CE5104"/>
    <w:rsid w:val="00CE5137"/>
    <w:rsid w:val="00CE541C"/>
    <w:rsid w:val="00CE6B07"/>
    <w:rsid w:val="00CF008A"/>
    <w:rsid w:val="00CF108D"/>
    <w:rsid w:val="00CF176C"/>
    <w:rsid w:val="00CF1804"/>
    <w:rsid w:val="00CF2677"/>
    <w:rsid w:val="00CF3214"/>
    <w:rsid w:val="00CF3C94"/>
    <w:rsid w:val="00CF4578"/>
    <w:rsid w:val="00CF49DF"/>
    <w:rsid w:val="00CF4D23"/>
    <w:rsid w:val="00CF50B7"/>
    <w:rsid w:val="00CF556F"/>
    <w:rsid w:val="00CF5610"/>
    <w:rsid w:val="00CF6C71"/>
    <w:rsid w:val="00D018CD"/>
    <w:rsid w:val="00D02956"/>
    <w:rsid w:val="00D02B48"/>
    <w:rsid w:val="00D03A96"/>
    <w:rsid w:val="00D03DBA"/>
    <w:rsid w:val="00D05A30"/>
    <w:rsid w:val="00D069CF"/>
    <w:rsid w:val="00D06AF5"/>
    <w:rsid w:val="00D1120A"/>
    <w:rsid w:val="00D125BE"/>
    <w:rsid w:val="00D13245"/>
    <w:rsid w:val="00D13790"/>
    <w:rsid w:val="00D13DD5"/>
    <w:rsid w:val="00D13E06"/>
    <w:rsid w:val="00D1410D"/>
    <w:rsid w:val="00D153A0"/>
    <w:rsid w:val="00D15A75"/>
    <w:rsid w:val="00D161B0"/>
    <w:rsid w:val="00D162AC"/>
    <w:rsid w:val="00D16444"/>
    <w:rsid w:val="00D202EE"/>
    <w:rsid w:val="00D20557"/>
    <w:rsid w:val="00D21911"/>
    <w:rsid w:val="00D22A4F"/>
    <w:rsid w:val="00D231EF"/>
    <w:rsid w:val="00D2450E"/>
    <w:rsid w:val="00D25E07"/>
    <w:rsid w:val="00D26895"/>
    <w:rsid w:val="00D27CD2"/>
    <w:rsid w:val="00D27E3D"/>
    <w:rsid w:val="00D300A1"/>
    <w:rsid w:val="00D310B0"/>
    <w:rsid w:val="00D3444B"/>
    <w:rsid w:val="00D3466B"/>
    <w:rsid w:val="00D354A3"/>
    <w:rsid w:val="00D379BD"/>
    <w:rsid w:val="00D4052C"/>
    <w:rsid w:val="00D40FC7"/>
    <w:rsid w:val="00D41150"/>
    <w:rsid w:val="00D41390"/>
    <w:rsid w:val="00D423EB"/>
    <w:rsid w:val="00D42CA0"/>
    <w:rsid w:val="00D42FD5"/>
    <w:rsid w:val="00D4385C"/>
    <w:rsid w:val="00D45752"/>
    <w:rsid w:val="00D45A44"/>
    <w:rsid w:val="00D45B1D"/>
    <w:rsid w:val="00D467D0"/>
    <w:rsid w:val="00D46DA5"/>
    <w:rsid w:val="00D516FD"/>
    <w:rsid w:val="00D5417B"/>
    <w:rsid w:val="00D555DA"/>
    <w:rsid w:val="00D55FAB"/>
    <w:rsid w:val="00D57C5B"/>
    <w:rsid w:val="00D60EF8"/>
    <w:rsid w:val="00D6109B"/>
    <w:rsid w:val="00D61AAB"/>
    <w:rsid w:val="00D62B52"/>
    <w:rsid w:val="00D637F0"/>
    <w:rsid w:val="00D63D9F"/>
    <w:rsid w:val="00D64825"/>
    <w:rsid w:val="00D64F5A"/>
    <w:rsid w:val="00D65012"/>
    <w:rsid w:val="00D6743E"/>
    <w:rsid w:val="00D67CA5"/>
    <w:rsid w:val="00D70A7D"/>
    <w:rsid w:val="00D710BE"/>
    <w:rsid w:val="00D71814"/>
    <w:rsid w:val="00D71AF3"/>
    <w:rsid w:val="00D71BE1"/>
    <w:rsid w:val="00D71C07"/>
    <w:rsid w:val="00D72215"/>
    <w:rsid w:val="00D725CE"/>
    <w:rsid w:val="00D72707"/>
    <w:rsid w:val="00D72E98"/>
    <w:rsid w:val="00D7393A"/>
    <w:rsid w:val="00D74030"/>
    <w:rsid w:val="00D75B25"/>
    <w:rsid w:val="00D76720"/>
    <w:rsid w:val="00D768D1"/>
    <w:rsid w:val="00D77436"/>
    <w:rsid w:val="00D77993"/>
    <w:rsid w:val="00D81634"/>
    <w:rsid w:val="00D816EE"/>
    <w:rsid w:val="00D817BC"/>
    <w:rsid w:val="00D81BA3"/>
    <w:rsid w:val="00D82871"/>
    <w:rsid w:val="00D82AD8"/>
    <w:rsid w:val="00D84A06"/>
    <w:rsid w:val="00D8651D"/>
    <w:rsid w:val="00D906C8"/>
    <w:rsid w:val="00D907C0"/>
    <w:rsid w:val="00D9217A"/>
    <w:rsid w:val="00D9317E"/>
    <w:rsid w:val="00D931F1"/>
    <w:rsid w:val="00D93827"/>
    <w:rsid w:val="00D9472D"/>
    <w:rsid w:val="00DA0232"/>
    <w:rsid w:val="00DA0CC4"/>
    <w:rsid w:val="00DA21FE"/>
    <w:rsid w:val="00DA3822"/>
    <w:rsid w:val="00DA50F4"/>
    <w:rsid w:val="00DA6952"/>
    <w:rsid w:val="00DB00AE"/>
    <w:rsid w:val="00DB043B"/>
    <w:rsid w:val="00DB1128"/>
    <w:rsid w:val="00DB1524"/>
    <w:rsid w:val="00DB246A"/>
    <w:rsid w:val="00DB33C2"/>
    <w:rsid w:val="00DB36EC"/>
    <w:rsid w:val="00DB4311"/>
    <w:rsid w:val="00DB4BB9"/>
    <w:rsid w:val="00DB4F2A"/>
    <w:rsid w:val="00DB549D"/>
    <w:rsid w:val="00DB55C5"/>
    <w:rsid w:val="00DB6E85"/>
    <w:rsid w:val="00DB7937"/>
    <w:rsid w:val="00DC09BF"/>
    <w:rsid w:val="00DC0D35"/>
    <w:rsid w:val="00DC11BF"/>
    <w:rsid w:val="00DC224A"/>
    <w:rsid w:val="00DC3989"/>
    <w:rsid w:val="00DC3B09"/>
    <w:rsid w:val="00DC3BE2"/>
    <w:rsid w:val="00DC44EE"/>
    <w:rsid w:val="00DC4DEC"/>
    <w:rsid w:val="00DC6308"/>
    <w:rsid w:val="00DC6563"/>
    <w:rsid w:val="00DC6E6A"/>
    <w:rsid w:val="00DD0C2E"/>
    <w:rsid w:val="00DD0F21"/>
    <w:rsid w:val="00DD1D38"/>
    <w:rsid w:val="00DD4064"/>
    <w:rsid w:val="00DD442D"/>
    <w:rsid w:val="00DD4C62"/>
    <w:rsid w:val="00DD4FA1"/>
    <w:rsid w:val="00DD55BE"/>
    <w:rsid w:val="00DD6B4F"/>
    <w:rsid w:val="00DD6F1C"/>
    <w:rsid w:val="00DD7C27"/>
    <w:rsid w:val="00DD7EBB"/>
    <w:rsid w:val="00DE08BA"/>
    <w:rsid w:val="00DE0B52"/>
    <w:rsid w:val="00DE1B19"/>
    <w:rsid w:val="00DE1DF1"/>
    <w:rsid w:val="00DE2134"/>
    <w:rsid w:val="00DE265F"/>
    <w:rsid w:val="00DE43D7"/>
    <w:rsid w:val="00DE485F"/>
    <w:rsid w:val="00DE61AD"/>
    <w:rsid w:val="00DE6597"/>
    <w:rsid w:val="00DE6CEB"/>
    <w:rsid w:val="00DE7102"/>
    <w:rsid w:val="00DE73F5"/>
    <w:rsid w:val="00DE745F"/>
    <w:rsid w:val="00DE7A46"/>
    <w:rsid w:val="00DF0E3D"/>
    <w:rsid w:val="00DF0EB1"/>
    <w:rsid w:val="00DF1EB4"/>
    <w:rsid w:val="00DF262C"/>
    <w:rsid w:val="00DF3140"/>
    <w:rsid w:val="00DF366C"/>
    <w:rsid w:val="00DF554F"/>
    <w:rsid w:val="00DF5CE2"/>
    <w:rsid w:val="00DF65D5"/>
    <w:rsid w:val="00DF6B76"/>
    <w:rsid w:val="00DF7A12"/>
    <w:rsid w:val="00E003DE"/>
    <w:rsid w:val="00E01560"/>
    <w:rsid w:val="00E01AE3"/>
    <w:rsid w:val="00E01B44"/>
    <w:rsid w:val="00E0208E"/>
    <w:rsid w:val="00E0251E"/>
    <w:rsid w:val="00E026AD"/>
    <w:rsid w:val="00E0530F"/>
    <w:rsid w:val="00E0556F"/>
    <w:rsid w:val="00E06900"/>
    <w:rsid w:val="00E06B47"/>
    <w:rsid w:val="00E06CF0"/>
    <w:rsid w:val="00E07923"/>
    <w:rsid w:val="00E10DE8"/>
    <w:rsid w:val="00E11244"/>
    <w:rsid w:val="00E11566"/>
    <w:rsid w:val="00E150CA"/>
    <w:rsid w:val="00E15353"/>
    <w:rsid w:val="00E15D2C"/>
    <w:rsid w:val="00E1616C"/>
    <w:rsid w:val="00E16B33"/>
    <w:rsid w:val="00E16CAE"/>
    <w:rsid w:val="00E20BFD"/>
    <w:rsid w:val="00E21729"/>
    <w:rsid w:val="00E23C7C"/>
    <w:rsid w:val="00E24073"/>
    <w:rsid w:val="00E2545D"/>
    <w:rsid w:val="00E25632"/>
    <w:rsid w:val="00E259CE"/>
    <w:rsid w:val="00E25A66"/>
    <w:rsid w:val="00E27D01"/>
    <w:rsid w:val="00E307A4"/>
    <w:rsid w:val="00E30A71"/>
    <w:rsid w:val="00E31456"/>
    <w:rsid w:val="00E3147E"/>
    <w:rsid w:val="00E31809"/>
    <w:rsid w:val="00E333EF"/>
    <w:rsid w:val="00E34004"/>
    <w:rsid w:val="00E3520C"/>
    <w:rsid w:val="00E360C4"/>
    <w:rsid w:val="00E361CD"/>
    <w:rsid w:val="00E366A6"/>
    <w:rsid w:val="00E36ACC"/>
    <w:rsid w:val="00E37FCD"/>
    <w:rsid w:val="00E40356"/>
    <w:rsid w:val="00E40998"/>
    <w:rsid w:val="00E4106E"/>
    <w:rsid w:val="00E41792"/>
    <w:rsid w:val="00E43195"/>
    <w:rsid w:val="00E4331D"/>
    <w:rsid w:val="00E439A1"/>
    <w:rsid w:val="00E44BDA"/>
    <w:rsid w:val="00E45340"/>
    <w:rsid w:val="00E46447"/>
    <w:rsid w:val="00E50788"/>
    <w:rsid w:val="00E515DB"/>
    <w:rsid w:val="00E51ACB"/>
    <w:rsid w:val="00E5238B"/>
    <w:rsid w:val="00E525DD"/>
    <w:rsid w:val="00E53284"/>
    <w:rsid w:val="00E5470A"/>
    <w:rsid w:val="00E54F7C"/>
    <w:rsid w:val="00E5519F"/>
    <w:rsid w:val="00E55922"/>
    <w:rsid w:val="00E55C61"/>
    <w:rsid w:val="00E56057"/>
    <w:rsid w:val="00E561BE"/>
    <w:rsid w:val="00E57738"/>
    <w:rsid w:val="00E57AD9"/>
    <w:rsid w:val="00E6095F"/>
    <w:rsid w:val="00E63822"/>
    <w:rsid w:val="00E63CA4"/>
    <w:rsid w:val="00E64641"/>
    <w:rsid w:val="00E64E5D"/>
    <w:rsid w:val="00E650F4"/>
    <w:rsid w:val="00E66B09"/>
    <w:rsid w:val="00E674DD"/>
    <w:rsid w:val="00E67B22"/>
    <w:rsid w:val="00E71479"/>
    <w:rsid w:val="00E71DCA"/>
    <w:rsid w:val="00E73074"/>
    <w:rsid w:val="00E737C8"/>
    <w:rsid w:val="00E7485E"/>
    <w:rsid w:val="00E75477"/>
    <w:rsid w:val="00E755D7"/>
    <w:rsid w:val="00E76513"/>
    <w:rsid w:val="00E8053D"/>
    <w:rsid w:val="00E81323"/>
    <w:rsid w:val="00E81378"/>
    <w:rsid w:val="00E81CFF"/>
    <w:rsid w:val="00E84F1C"/>
    <w:rsid w:val="00E85E32"/>
    <w:rsid w:val="00E85E3D"/>
    <w:rsid w:val="00E86D92"/>
    <w:rsid w:val="00E86F54"/>
    <w:rsid w:val="00E87F97"/>
    <w:rsid w:val="00E91310"/>
    <w:rsid w:val="00E917EA"/>
    <w:rsid w:val="00E921B9"/>
    <w:rsid w:val="00E9263F"/>
    <w:rsid w:val="00E92860"/>
    <w:rsid w:val="00E95B52"/>
    <w:rsid w:val="00E968D4"/>
    <w:rsid w:val="00E974ED"/>
    <w:rsid w:val="00EA08DC"/>
    <w:rsid w:val="00EA1559"/>
    <w:rsid w:val="00EA3DD7"/>
    <w:rsid w:val="00EA406E"/>
    <w:rsid w:val="00EA426E"/>
    <w:rsid w:val="00EA43AC"/>
    <w:rsid w:val="00EA52D3"/>
    <w:rsid w:val="00EA5821"/>
    <w:rsid w:val="00EA599D"/>
    <w:rsid w:val="00EA6019"/>
    <w:rsid w:val="00EA6B9B"/>
    <w:rsid w:val="00EA7398"/>
    <w:rsid w:val="00EA73CE"/>
    <w:rsid w:val="00EA73D9"/>
    <w:rsid w:val="00EA75FD"/>
    <w:rsid w:val="00EA7B47"/>
    <w:rsid w:val="00EB0B2A"/>
    <w:rsid w:val="00EB1111"/>
    <w:rsid w:val="00EB2329"/>
    <w:rsid w:val="00EB2F01"/>
    <w:rsid w:val="00EB395D"/>
    <w:rsid w:val="00EB48CF"/>
    <w:rsid w:val="00EB4E17"/>
    <w:rsid w:val="00EB627F"/>
    <w:rsid w:val="00EB6554"/>
    <w:rsid w:val="00EB7E26"/>
    <w:rsid w:val="00EC0BB3"/>
    <w:rsid w:val="00EC0E74"/>
    <w:rsid w:val="00EC34B2"/>
    <w:rsid w:val="00EC35AE"/>
    <w:rsid w:val="00EC3813"/>
    <w:rsid w:val="00EC394F"/>
    <w:rsid w:val="00EC44F8"/>
    <w:rsid w:val="00EC4BD8"/>
    <w:rsid w:val="00EC52CF"/>
    <w:rsid w:val="00EC5AC2"/>
    <w:rsid w:val="00EC62BC"/>
    <w:rsid w:val="00EC654A"/>
    <w:rsid w:val="00EC7BAE"/>
    <w:rsid w:val="00ED043A"/>
    <w:rsid w:val="00ED0588"/>
    <w:rsid w:val="00ED195A"/>
    <w:rsid w:val="00ED202B"/>
    <w:rsid w:val="00ED2E82"/>
    <w:rsid w:val="00ED2EBB"/>
    <w:rsid w:val="00ED2EEE"/>
    <w:rsid w:val="00ED3727"/>
    <w:rsid w:val="00ED3A50"/>
    <w:rsid w:val="00ED3DDF"/>
    <w:rsid w:val="00ED3FF4"/>
    <w:rsid w:val="00ED4243"/>
    <w:rsid w:val="00ED44FD"/>
    <w:rsid w:val="00ED4B90"/>
    <w:rsid w:val="00ED5055"/>
    <w:rsid w:val="00ED50F4"/>
    <w:rsid w:val="00ED55BB"/>
    <w:rsid w:val="00ED5A23"/>
    <w:rsid w:val="00ED5C00"/>
    <w:rsid w:val="00ED6103"/>
    <w:rsid w:val="00ED6110"/>
    <w:rsid w:val="00ED6773"/>
    <w:rsid w:val="00ED6FD8"/>
    <w:rsid w:val="00ED7F44"/>
    <w:rsid w:val="00EE1212"/>
    <w:rsid w:val="00EE1C1A"/>
    <w:rsid w:val="00EE2613"/>
    <w:rsid w:val="00EE2D12"/>
    <w:rsid w:val="00EE4EC0"/>
    <w:rsid w:val="00EE550A"/>
    <w:rsid w:val="00EE7FD5"/>
    <w:rsid w:val="00EF160A"/>
    <w:rsid w:val="00EF17B9"/>
    <w:rsid w:val="00EF1840"/>
    <w:rsid w:val="00EF1866"/>
    <w:rsid w:val="00EF1E98"/>
    <w:rsid w:val="00EF1EF7"/>
    <w:rsid w:val="00EF3AE5"/>
    <w:rsid w:val="00EF42DF"/>
    <w:rsid w:val="00EF4486"/>
    <w:rsid w:val="00EF48BE"/>
    <w:rsid w:val="00EF4A90"/>
    <w:rsid w:val="00EF54A5"/>
    <w:rsid w:val="00EF5820"/>
    <w:rsid w:val="00EF6B18"/>
    <w:rsid w:val="00EF7118"/>
    <w:rsid w:val="00EF71E9"/>
    <w:rsid w:val="00EF72D4"/>
    <w:rsid w:val="00EF7734"/>
    <w:rsid w:val="00EF7ADC"/>
    <w:rsid w:val="00F00B02"/>
    <w:rsid w:val="00F0157C"/>
    <w:rsid w:val="00F02B1D"/>
    <w:rsid w:val="00F03299"/>
    <w:rsid w:val="00F0385B"/>
    <w:rsid w:val="00F056AA"/>
    <w:rsid w:val="00F075B6"/>
    <w:rsid w:val="00F1025A"/>
    <w:rsid w:val="00F11513"/>
    <w:rsid w:val="00F11FE7"/>
    <w:rsid w:val="00F1296E"/>
    <w:rsid w:val="00F1303D"/>
    <w:rsid w:val="00F1484D"/>
    <w:rsid w:val="00F1485E"/>
    <w:rsid w:val="00F14B44"/>
    <w:rsid w:val="00F16BF2"/>
    <w:rsid w:val="00F177C7"/>
    <w:rsid w:val="00F21B55"/>
    <w:rsid w:val="00F21CCC"/>
    <w:rsid w:val="00F221F1"/>
    <w:rsid w:val="00F226D8"/>
    <w:rsid w:val="00F2297F"/>
    <w:rsid w:val="00F22BED"/>
    <w:rsid w:val="00F26222"/>
    <w:rsid w:val="00F2645F"/>
    <w:rsid w:val="00F265F1"/>
    <w:rsid w:val="00F275D7"/>
    <w:rsid w:val="00F30D30"/>
    <w:rsid w:val="00F34F69"/>
    <w:rsid w:val="00F35EDC"/>
    <w:rsid w:val="00F36558"/>
    <w:rsid w:val="00F36D16"/>
    <w:rsid w:val="00F37913"/>
    <w:rsid w:val="00F37A37"/>
    <w:rsid w:val="00F37D57"/>
    <w:rsid w:val="00F400DC"/>
    <w:rsid w:val="00F4107A"/>
    <w:rsid w:val="00F4160C"/>
    <w:rsid w:val="00F42A54"/>
    <w:rsid w:val="00F43739"/>
    <w:rsid w:val="00F43CEE"/>
    <w:rsid w:val="00F43E8C"/>
    <w:rsid w:val="00F441B2"/>
    <w:rsid w:val="00F44FF8"/>
    <w:rsid w:val="00F456C3"/>
    <w:rsid w:val="00F456CD"/>
    <w:rsid w:val="00F46FAE"/>
    <w:rsid w:val="00F470EA"/>
    <w:rsid w:val="00F47591"/>
    <w:rsid w:val="00F50476"/>
    <w:rsid w:val="00F50AA7"/>
    <w:rsid w:val="00F52D76"/>
    <w:rsid w:val="00F534DF"/>
    <w:rsid w:val="00F53A1E"/>
    <w:rsid w:val="00F53EA5"/>
    <w:rsid w:val="00F543F9"/>
    <w:rsid w:val="00F54D1C"/>
    <w:rsid w:val="00F574D2"/>
    <w:rsid w:val="00F57826"/>
    <w:rsid w:val="00F57886"/>
    <w:rsid w:val="00F57A05"/>
    <w:rsid w:val="00F57D6C"/>
    <w:rsid w:val="00F61AE6"/>
    <w:rsid w:val="00F61ED9"/>
    <w:rsid w:val="00F62916"/>
    <w:rsid w:val="00F629FB"/>
    <w:rsid w:val="00F6305D"/>
    <w:rsid w:val="00F63564"/>
    <w:rsid w:val="00F63D9A"/>
    <w:rsid w:val="00F63E18"/>
    <w:rsid w:val="00F64B86"/>
    <w:rsid w:val="00F64CB0"/>
    <w:rsid w:val="00F64DDA"/>
    <w:rsid w:val="00F6540F"/>
    <w:rsid w:val="00F659A3"/>
    <w:rsid w:val="00F659E6"/>
    <w:rsid w:val="00F65CE0"/>
    <w:rsid w:val="00F6610C"/>
    <w:rsid w:val="00F6780B"/>
    <w:rsid w:val="00F705CC"/>
    <w:rsid w:val="00F70EF9"/>
    <w:rsid w:val="00F725DF"/>
    <w:rsid w:val="00F7262F"/>
    <w:rsid w:val="00F726A6"/>
    <w:rsid w:val="00F72D13"/>
    <w:rsid w:val="00F73ED4"/>
    <w:rsid w:val="00F7417F"/>
    <w:rsid w:val="00F74267"/>
    <w:rsid w:val="00F742F1"/>
    <w:rsid w:val="00F74C18"/>
    <w:rsid w:val="00F75769"/>
    <w:rsid w:val="00F77A9A"/>
    <w:rsid w:val="00F80F11"/>
    <w:rsid w:val="00F822CF"/>
    <w:rsid w:val="00F83266"/>
    <w:rsid w:val="00F8349C"/>
    <w:rsid w:val="00F84182"/>
    <w:rsid w:val="00F8477A"/>
    <w:rsid w:val="00F847D0"/>
    <w:rsid w:val="00F85660"/>
    <w:rsid w:val="00F8617D"/>
    <w:rsid w:val="00F861E9"/>
    <w:rsid w:val="00F86BE7"/>
    <w:rsid w:val="00F87118"/>
    <w:rsid w:val="00F87630"/>
    <w:rsid w:val="00F90637"/>
    <w:rsid w:val="00F907D7"/>
    <w:rsid w:val="00F915FB"/>
    <w:rsid w:val="00F91B45"/>
    <w:rsid w:val="00F91D40"/>
    <w:rsid w:val="00F91EB7"/>
    <w:rsid w:val="00F93B39"/>
    <w:rsid w:val="00F94311"/>
    <w:rsid w:val="00F94331"/>
    <w:rsid w:val="00F9730B"/>
    <w:rsid w:val="00F974FC"/>
    <w:rsid w:val="00F97841"/>
    <w:rsid w:val="00FA02D2"/>
    <w:rsid w:val="00FA0BAF"/>
    <w:rsid w:val="00FA1E75"/>
    <w:rsid w:val="00FA212A"/>
    <w:rsid w:val="00FA3849"/>
    <w:rsid w:val="00FA4B60"/>
    <w:rsid w:val="00FA5DC7"/>
    <w:rsid w:val="00FA643F"/>
    <w:rsid w:val="00FA6931"/>
    <w:rsid w:val="00FA714D"/>
    <w:rsid w:val="00FB089E"/>
    <w:rsid w:val="00FB0940"/>
    <w:rsid w:val="00FB0A73"/>
    <w:rsid w:val="00FB0CF9"/>
    <w:rsid w:val="00FB10BB"/>
    <w:rsid w:val="00FB142D"/>
    <w:rsid w:val="00FB25FF"/>
    <w:rsid w:val="00FB3011"/>
    <w:rsid w:val="00FB3115"/>
    <w:rsid w:val="00FB34BA"/>
    <w:rsid w:val="00FB5E84"/>
    <w:rsid w:val="00FB6241"/>
    <w:rsid w:val="00FB64E1"/>
    <w:rsid w:val="00FB743C"/>
    <w:rsid w:val="00FB78E7"/>
    <w:rsid w:val="00FC05EA"/>
    <w:rsid w:val="00FC0CB1"/>
    <w:rsid w:val="00FC1F13"/>
    <w:rsid w:val="00FC2292"/>
    <w:rsid w:val="00FC2662"/>
    <w:rsid w:val="00FC301C"/>
    <w:rsid w:val="00FC31DE"/>
    <w:rsid w:val="00FC376C"/>
    <w:rsid w:val="00FC395B"/>
    <w:rsid w:val="00FC3FAF"/>
    <w:rsid w:val="00FC42A5"/>
    <w:rsid w:val="00FC50AA"/>
    <w:rsid w:val="00FC6592"/>
    <w:rsid w:val="00FC65D1"/>
    <w:rsid w:val="00FC6E8D"/>
    <w:rsid w:val="00FD0189"/>
    <w:rsid w:val="00FD0539"/>
    <w:rsid w:val="00FD0583"/>
    <w:rsid w:val="00FD07ED"/>
    <w:rsid w:val="00FD2472"/>
    <w:rsid w:val="00FD2F14"/>
    <w:rsid w:val="00FD307B"/>
    <w:rsid w:val="00FD316F"/>
    <w:rsid w:val="00FD34E5"/>
    <w:rsid w:val="00FD382F"/>
    <w:rsid w:val="00FD4FF8"/>
    <w:rsid w:val="00FD5327"/>
    <w:rsid w:val="00FD57C4"/>
    <w:rsid w:val="00FD5E25"/>
    <w:rsid w:val="00FD6807"/>
    <w:rsid w:val="00FD7581"/>
    <w:rsid w:val="00FD7703"/>
    <w:rsid w:val="00FE1933"/>
    <w:rsid w:val="00FE196C"/>
    <w:rsid w:val="00FE20C4"/>
    <w:rsid w:val="00FE2C44"/>
    <w:rsid w:val="00FE2C7A"/>
    <w:rsid w:val="00FE4AEB"/>
    <w:rsid w:val="00FE4DD4"/>
    <w:rsid w:val="00FE4E4A"/>
    <w:rsid w:val="00FE556C"/>
    <w:rsid w:val="00FE68E4"/>
    <w:rsid w:val="00FF0DE4"/>
    <w:rsid w:val="00FF1C15"/>
    <w:rsid w:val="00FF34A3"/>
    <w:rsid w:val="00FF45A5"/>
    <w:rsid w:val="00FF4704"/>
    <w:rsid w:val="00FF5BE2"/>
    <w:rsid w:val="00FF5BF1"/>
    <w:rsid w:val="00FF5C4C"/>
    <w:rsid w:val="00FF5F5C"/>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E17B5"/>
  <w15:docId w15:val="{97CC5EEA-30A6-48B8-A2DF-8DF19822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paragraph" w:styleId="ListParagraph">
    <w:name w:val="List Paragraph"/>
    <w:basedOn w:val="Normal"/>
    <w:uiPriority w:val="34"/>
    <w:qFormat/>
    <w:rsid w:val="00AE55A6"/>
    <w:pPr>
      <w:ind w:left="720"/>
      <w:contextualSpacing/>
    </w:pPr>
  </w:style>
  <w:style w:type="character" w:styleId="FootnoteReference">
    <w:name w:val="footnote reference"/>
    <w:basedOn w:val="DefaultParagraphFont"/>
    <w:semiHidden/>
    <w:unhideWhenUsed/>
    <w:rsid w:val="00EB1111"/>
    <w:rPr>
      <w:vertAlign w:val="superscript"/>
    </w:rPr>
  </w:style>
  <w:style w:type="paragraph" w:styleId="EndnoteText">
    <w:name w:val="endnote text"/>
    <w:basedOn w:val="Normal"/>
    <w:link w:val="EndnoteTextChar"/>
    <w:semiHidden/>
    <w:unhideWhenUsed/>
    <w:rsid w:val="00375B70"/>
    <w:rPr>
      <w:sz w:val="20"/>
    </w:rPr>
  </w:style>
  <w:style w:type="character" w:customStyle="1" w:styleId="EndnoteTextChar">
    <w:name w:val="Endnote Text Char"/>
    <w:basedOn w:val="DefaultParagraphFont"/>
    <w:link w:val="EndnoteText"/>
    <w:semiHidden/>
    <w:rsid w:val="00375B70"/>
    <w:rPr>
      <w:rFonts w:ascii="Verdana" w:hAnsi="Verdana"/>
    </w:rPr>
  </w:style>
  <w:style w:type="character" w:styleId="EndnoteReference">
    <w:name w:val="endnote reference"/>
    <w:basedOn w:val="DefaultParagraphFont"/>
    <w:semiHidden/>
    <w:unhideWhenUsed/>
    <w:rsid w:val="00375B70"/>
    <w:rPr>
      <w:vertAlign w:val="superscript"/>
    </w:rPr>
  </w:style>
  <w:style w:type="table" w:styleId="TableGrid">
    <w:name w:val="Table Grid"/>
    <w:basedOn w:val="TableNormal"/>
    <w:rsid w:val="00EC0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DE7102"/>
    <w:pPr>
      <w:spacing w:before="100" w:beforeAutospacing="1" w:after="100" w:afterAutospacing="1"/>
    </w:pPr>
    <w:rPr>
      <w:rFonts w:ascii="Times New Roman" w:hAnsi="Times New Roman"/>
      <w:sz w:val="24"/>
      <w:szCs w:val="24"/>
    </w:rPr>
  </w:style>
  <w:style w:type="character" w:customStyle="1" w:styleId="legds">
    <w:name w:val="legds"/>
    <w:basedOn w:val="DefaultParagraphFont"/>
    <w:rsid w:val="00DE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0661">
      <w:bodyDiv w:val="1"/>
      <w:marLeft w:val="0"/>
      <w:marRight w:val="0"/>
      <w:marTop w:val="0"/>
      <w:marBottom w:val="0"/>
      <w:divBdr>
        <w:top w:val="none" w:sz="0" w:space="0" w:color="auto"/>
        <w:left w:val="none" w:sz="0" w:space="0" w:color="auto"/>
        <w:bottom w:val="none" w:sz="0" w:space="0" w:color="auto"/>
        <w:right w:val="none" w:sz="0" w:space="0" w:color="auto"/>
      </w:divBdr>
    </w:div>
    <w:div w:id="1079251841">
      <w:bodyDiv w:val="1"/>
      <w:marLeft w:val="0"/>
      <w:marRight w:val="0"/>
      <w:marTop w:val="0"/>
      <w:marBottom w:val="0"/>
      <w:divBdr>
        <w:top w:val="none" w:sz="0" w:space="0" w:color="auto"/>
        <w:left w:val="none" w:sz="0" w:space="0" w:color="auto"/>
        <w:bottom w:val="none" w:sz="0" w:space="0" w:color="auto"/>
        <w:right w:val="none" w:sz="0" w:space="0" w:color="auto"/>
      </w:divBdr>
    </w:div>
    <w:div w:id="1098135487">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7440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SharedWithUsers xmlns="9a4cad7d-cde0-4c4b-9900-a6ca365b296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488081BC-FEE2-4DD7-80CA-3102D2727D87}">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97109A0D-E794-43F1-B370-503846C99AD7}">
  <ds:schemaRefs>
    <ds:schemaRef ds:uri="http://schemas.openxmlformats.org/officeDocument/2006/bibliography"/>
  </ds:schemaRefs>
</ds:datastoreItem>
</file>

<file path=customXml/itemProps3.xml><?xml version="1.0" encoding="utf-8"?>
<ds:datastoreItem xmlns:ds="http://schemas.openxmlformats.org/officeDocument/2006/customXml" ds:itemID="{7557687B-9228-42D3-8CB2-689D3F20D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DB2EDE-A649-4204-B45D-B5CDE892840F}">
  <ds:schemaRefs>
    <ds:schemaRef ds:uri="http://schemas.microsoft.com/sharepoint/v3/contenttype/forms"/>
  </ds:schemaRefs>
</ds:datastoreItem>
</file>

<file path=customXml/itemProps5.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1</TotalTime>
  <Pages>7</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O'Connor, Helen</dc:creator>
  <cp:lastModifiedBy>Bunten, James</cp:lastModifiedBy>
  <cp:revision>3</cp:revision>
  <cp:lastPrinted>2024-10-29T15:29:00Z</cp:lastPrinted>
  <dcterms:created xsi:type="dcterms:W3CDTF">2024-11-07T13:41:00Z</dcterms:created>
  <dcterms:modified xsi:type="dcterms:W3CDTF">2024-11-07T14:33:00Z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y fmtid="{D5CDD505-2E9C-101B-9397-08002B2CF9AE}" pid="12" name="Order">
    <vt:r8>15331300</vt:r8>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