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57F9" w14:textId="3CA92424" w:rsidR="00866008" w:rsidRDefault="00866008" w:rsidP="00866008">
      <w:pPr>
        <w:jc w:val="center"/>
      </w:pPr>
    </w:p>
    <w:p w14:paraId="4AEEAC6A" w14:textId="77777777" w:rsidR="00866008" w:rsidRDefault="00866008" w:rsidP="00866008">
      <w:pPr>
        <w:jc w:val="center"/>
        <w:rPr>
          <w:rFonts w:ascii="Arial" w:hAnsi="Arial" w:cs="Arial"/>
          <w:b/>
          <w:bCs/>
          <w:color w:val="000000" w:themeColor="text1"/>
          <w:sz w:val="28"/>
          <w:szCs w:val="28"/>
          <w:shd w:val="clear" w:color="auto" w:fill="FFFFFF"/>
        </w:rPr>
      </w:pPr>
    </w:p>
    <w:p w14:paraId="19BEDE62" w14:textId="21728E1E" w:rsidR="00866008" w:rsidRDefault="5746D962" w:rsidP="45883DA3">
      <w:pPr>
        <w:jc w:val="center"/>
        <w:rPr>
          <w:rFonts w:ascii="Arial" w:hAnsi="Arial" w:cs="Arial"/>
          <w:b/>
          <w:bCs/>
          <w:color w:val="000000" w:themeColor="text1"/>
          <w:sz w:val="28"/>
          <w:szCs w:val="28"/>
          <w:shd w:val="clear" w:color="auto" w:fill="FFFFFF"/>
        </w:rPr>
      </w:pPr>
      <w:r>
        <w:rPr>
          <w:noProof/>
        </w:rPr>
        <w:drawing>
          <wp:inline distT="0" distB="0" distL="0" distR="0" wp14:anchorId="7BA8BEFA" wp14:editId="1648BCED">
            <wp:extent cx="2938871" cy="1387713"/>
            <wp:effectExtent l="0" t="0" r="0" b="0"/>
            <wp:docPr id="1508101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38871" cy="1387713"/>
                    </a:xfrm>
                    <a:prstGeom prst="rect">
                      <a:avLst/>
                    </a:prstGeom>
                    <a:noFill/>
                    <a:ln>
                      <a:noFill/>
                    </a:ln>
                  </pic:spPr>
                </pic:pic>
              </a:graphicData>
            </a:graphic>
          </wp:inline>
        </w:drawing>
      </w:r>
    </w:p>
    <w:p w14:paraId="4FB06F13" w14:textId="77777777" w:rsidR="00866008" w:rsidRDefault="00866008" w:rsidP="00866008">
      <w:pPr>
        <w:rPr>
          <w:rFonts w:ascii="Arial" w:hAnsi="Arial" w:cs="Arial"/>
          <w:b/>
          <w:bCs/>
          <w:color w:val="000000" w:themeColor="text1"/>
          <w:sz w:val="28"/>
          <w:szCs w:val="28"/>
          <w:shd w:val="clear" w:color="auto" w:fill="FFFFFF"/>
        </w:rPr>
      </w:pPr>
    </w:p>
    <w:p w14:paraId="27B42E98" w14:textId="0F7EEADD" w:rsidR="00372637" w:rsidRPr="00866008" w:rsidRDefault="00CC76AA" w:rsidP="001301D2">
      <w:pPr>
        <w:jc w:val="center"/>
        <w:rPr>
          <w:rFonts w:ascii="Arial" w:hAnsi="Arial" w:cs="Arial"/>
          <w:b/>
          <w:bCs/>
          <w:color w:val="000000" w:themeColor="text1"/>
          <w:sz w:val="32"/>
          <w:szCs w:val="32"/>
          <w:shd w:val="clear" w:color="auto" w:fill="FFFFFF"/>
        </w:rPr>
      </w:pPr>
      <w:r w:rsidRPr="00866008">
        <w:rPr>
          <w:rFonts w:ascii="Arial" w:hAnsi="Arial" w:cs="Arial"/>
          <w:b/>
          <w:bCs/>
          <w:color w:val="000000" w:themeColor="text1"/>
          <w:sz w:val="32"/>
          <w:szCs w:val="32"/>
          <w:shd w:val="clear" w:color="auto" w:fill="FFFFFF"/>
        </w:rPr>
        <w:t xml:space="preserve">Information for those looking to become a supplier or contractor </w:t>
      </w:r>
      <w:r w:rsidR="00677D3F">
        <w:rPr>
          <w:rFonts w:ascii="Arial" w:hAnsi="Arial" w:cs="Arial"/>
          <w:b/>
          <w:bCs/>
          <w:color w:val="000000" w:themeColor="text1"/>
          <w:sz w:val="32"/>
          <w:szCs w:val="32"/>
          <w:shd w:val="clear" w:color="auto" w:fill="FFFFFF"/>
        </w:rPr>
        <w:t>f</w:t>
      </w:r>
      <w:r w:rsidRPr="00866008">
        <w:rPr>
          <w:rFonts w:ascii="Arial" w:hAnsi="Arial" w:cs="Arial"/>
          <w:b/>
          <w:bCs/>
          <w:color w:val="000000" w:themeColor="text1"/>
          <w:sz w:val="32"/>
          <w:szCs w:val="32"/>
          <w:shd w:val="clear" w:color="auto" w:fill="FFFFFF"/>
        </w:rPr>
        <w:t>o</w:t>
      </w:r>
      <w:r w:rsidR="001301D2">
        <w:rPr>
          <w:rFonts w:ascii="Arial" w:hAnsi="Arial" w:cs="Arial"/>
          <w:b/>
          <w:bCs/>
          <w:color w:val="000000" w:themeColor="text1"/>
          <w:sz w:val="32"/>
          <w:szCs w:val="32"/>
          <w:shd w:val="clear" w:color="auto" w:fill="FFFFFF"/>
        </w:rPr>
        <w:t xml:space="preserve">r </w:t>
      </w:r>
      <w:r w:rsidR="00A06545" w:rsidRPr="00866008">
        <w:rPr>
          <w:rFonts w:ascii="Arial" w:hAnsi="Arial" w:cs="Arial"/>
          <w:b/>
          <w:bCs/>
          <w:color w:val="000000" w:themeColor="text1"/>
          <w:sz w:val="32"/>
          <w:szCs w:val="32"/>
          <w:shd w:val="clear" w:color="auto" w:fill="FFFFFF"/>
        </w:rPr>
        <w:t>UK Industrial Fusion Solutions</w:t>
      </w:r>
      <w:r w:rsidRPr="00866008">
        <w:rPr>
          <w:rFonts w:ascii="Arial" w:hAnsi="Arial" w:cs="Arial"/>
          <w:b/>
          <w:bCs/>
          <w:color w:val="000000" w:themeColor="text1"/>
          <w:sz w:val="32"/>
          <w:szCs w:val="32"/>
          <w:shd w:val="clear" w:color="auto" w:fill="FFFFFF"/>
        </w:rPr>
        <w:t>.</w:t>
      </w:r>
    </w:p>
    <w:p w14:paraId="4F46F487" w14:textId="77777777" w:rsidR="00866008" w:rsidRDefault="00866008">
      <w:pPr>
        <w:rPr>
          <w:rFonts w:ascii="Arial" w:eastAsia="Times New Roman" w:hAnsi="Arial" w:cs="Arial"/>
          <w:b/>
          <w:bCs/>
          <w:color w:val="000000" w:themeColor="text1"/>
          <w:kern w:val="0"/>
          <w:lang w:eastAsia="en-GB"/>
          <w14:ligatures w14:val="none"/>
        </w:rPr>
      </w:pPr>
      <w:bookmarkStart w:id="0" w:name="_Toc180406668"/>
      <w:bookmarkStart w:id="1" w:name="_Toc180406852"/>
      <w:r>
        <w:rPr>
          <w:rFonts w:ascii="Arial" w:eastAsia="Times New Roman" w:hAnsi="Arial" w:cs="Arial"/>
          <w:b/>
          <w:bCs/>
          <w:color w:val="000000" w:themeColor="text1"/>
          <w:kern w:val="0"/>
          <w:lang w:eastAsia="en-GB"/>
          <w14:ligatures w14:val="none"/>
        </w:rPr>
        <w:br w:type="page"/>
      </w:r>
    </w:p>
    <w:bookmarkEnd w:id="1" w:displacedByCustomXml="next"/>
    <w:bookmarkEnd w:id="0" w:displacedByCustomXml="next"/>
    <w:bookmarkStart w:id="2" w:name="_Toc180406670" w:displacedByCustomXml="next"/>
    <w:sdt>
      <w:sdtPr>
        <w:rPr>
          <w:rFonts w:asciiTheme="minorHAnsi" w:eastAsiaTheme="minorHAnsi" w:hAnsiTheme="minorHAnsi" w:cstheme="minorBidi"/>
          <w:b w:val="0"/>
          <w:kern w:val="2"/>
          <w:sz w:val="22"/>
          <w:szCs w:val="22"/>
          <w:lang w:eastAsia="en-US"/>
          <w14:ligatures w14:val="standardContextual"/>
        </w:rPr>
        <w:id w:val="2076621999"/>
        <w:docPartObj>
          <w:docPartGallery w:val="Table of Contents"/>
          <w:docPartUnique/>
        </w:docPartObj>
      </w:sdtPr>
      <w:sdtEndPr/>
      <w:sdtContent>
        <w:p w14:paraId="14E0DE5F" w14:textId="70890B2B" w:rsidR="00AB30B0" w:rsidRDefault="72182644" w:rsidP="28B9D00B">
          <w:pPr>
            <w:pStyle w:val="TOCHeading"/>
          </w:pPr>
          <w:r>
            <w:t>Contents</w:t>
          </w:r>
        </w:p>
        <w:p w14:paraId="4A67087C" w14:textId="5A927813" w:rsidR="00AB30B0" w:rsidRDefault="00AB30B0" w:rsidP="45883DA3">
          <w:pPr>
            <w:pStyle w:val="TOC2"/>
            <w:tabs>
              <w:tab w:val="right" w:leader="dot" w:pos="9016"/>
            </w:tabs>
            <w:rPr>
              <w:rFonts w:ascii="Arial" w:eastAsia="Arial" w:hAnsi="Arial" w:cs="Arial"/>
              <w:noProof/>
              <w:lang w:eastAsia="en-GB"/>
            </w:rPr>
          </w:pPr>
        </w:p>
        <w:p w14:paraId="6DBD59BB" w14:textId="017C344A" w:rsidR="00AB30B0" w:rsidRDefault="005C682A" w:rsidP="45883DA3">
          <w:pPr>
            <w:pStyle w:val="TOC1"/>
            <w:tabs>
              <w:tab w:val="left" w:pos="435"/>
              <w:tab w:val="right" w:leader="dot" w:pos="9015"/>
            </w:tabs>
            <w:rPr>
              <w:rStyle w:val="Hyperlink"/>
              <w:rFonts w:ascii="Arial" w:eastAsia="Arial" w:hAnsi="Arial" w:cs="Arial"/>
              <w:noProof/>
              <w:lang w:eastAsia="en-GB"/>
            </w:rPr>
          </w:pPr>
          <w:r>
            <w:fldChar w:fldCharType="begin"/>
          </w:r>
          <w:r>
            <w:instrText>TOC \o "1-3" \z \u \h \n</w:instrText>
          </w:r>
          <w:r>
            <w:fldChar w:fldCharType="separate"/>
          </w:r>
          <w:hyperlink w:anchor="_Toc1903762350">
            <w:r w:rsidR="45883DA3" w:rsidRPr="45883DA3">
              <w:rPr>
                <w:rStyle w:val="Hyperlink"/>
              </w:rPr>
              <w:t>1</w:t>
            </w:r>
            <w:r>
              <w:tab/>
            </w:r>
            <w:r w:rsidR="45883DA3" w:rsidRPr="45883DA3">
              <w:rPr>
                <w:rStyle w:val="Hyperlink"/>
              </w:rPr>
              <w:t>UK Industrial Fusion Solutions Limited (UKIFS)</w:t>
            </w:r>
          </w:hyperlink>
        </w:p>
        <w:p w14:paraId="14284F3A" w14:textId="5D50A7E0" w:rsidR="00AB30B0" w:rsidRDefault="00C249CB" w:rsidP="45883DA3">
          <w:pPr>
            <w:pStyle w:val="TOC1"/>
            <w:tabs>
              <w:tab w:val="left" w:pos="435"/>
              <w:tab w:val="right" w:leader="dot" w:pos="9015"/>
            </w:tabs>
            <w:rPr>
              <w:rStyle w:val="Hyperlink"/>
              <w:rFonts w:ascii="Arial" w:eastAsia="Arial" w:hAnsi="Arial" w:cs="Arial"/>
              <w:noProof/>
              <w:lang w:eastAsia="en-GB"/>
            </w:rPr>
          </w:pPr>
          <w:hyperlink w:anchor="_Toc1118031425">
            <w:r w:rsidR="45883DA3" w:rsidRPr="45883DA3">
              <w:rPr>
                <w:rStyle w:val="Hyperlink"/>
              </w:rPr>
              <w:t>2</w:t>
            </w:r>
            <w:r w:rsidR="005C682A">
              <w:tab/>
            </w:r>
            <w:r w:rsidR="45883DA3" w:rsidRPr="45883DA3">
              <w:rPr>
                <w:rStyle w:val="Hyperlink"/>
              </w:rPr>
              <w:t>Social Value</w:t>
            </w:r>
          </w:hyperlink>
        </w:p>
        <w:p w14:paraId="697413F3" w14:textId="39B17C9C" w:rsidR="00AB30B0" w:rsidRDefault="00C249CB" w:rsidP="45883DA3">
          <w:pPr>
            <w:pStyle w:val="TOC1"/>
            <w:tabs>
              <w:tab w:val="left" w:pos="435"/>
              <w:tab w:val="right" w:leader="dot" w:pos="9015"/>
            </w:tabs>
            <w:rPr>
              <w:rStyle w:val="Hyperlink"/>
              <w:rFonts w:ascii="Arial" w:eastAsia="Arial" w:hAnsi="Arial" w:cs="Arial"/>
              <w:noProof/>
              <w:lang w:eastAsia="en-GB"/>
            </w:rPr>
          </w:pPr>
          <w:hyperlink w:anchor="_Toc869109737">
            <w:r w:rsidR="45883DA3" w:rsidRPr="45883DA3">
              <w:rPr>
                <w:rStyle w:val="Hyperlink"/>
              </w:rPr>
              <w:t>3</w:t>
            </w:r>
            <w:r w:rsidR="005C682A">
              <w:tab/>
            </w:r>
            <w:r w:rsidR="45883DA3" w:rsidRPr="45883DA3">
              <w:rPr>
                <w:rStyle w:val="Hyperlink"/>
              </w:rPr>
              <w:t>Opportunities</w:t>
            </w:r>
          </w:hyperlink>
        </w:p>
        <w:p w14:paraId="252E2DBE" w14:textId="4B361ABA" w:rsidR="00AB30B0" w:rsidRDefault="00C249CB" w:rsidP="45883DA3">
          <w:pPr>
            <w:pStyle w:val="TOC1"/>
            <w:tabs>
              <w:tab w:val="left" w:pos="435"/>
              <w:tab w:val="right" w:leader="dot" w:pos="9015"/>
            </w:tabs>
            <w:rPr>
              <w:rStyle w:val="Hyperlink"/>
              <w:rFonts w:ascii="Arial" w:eastAsia="Arial" w:hAnsi="Arial" w:cs="Arial"/>
              <w:noProof/>
              <w:lang w:eastAsia="en-GB"/>
            </w:rPr>
          </w:pPr>
          <w:hyperlink w:anchor="_Toc2110454835">
            <w:r w:rsidR="45883DA3" w:rsidRPr="45883DA3">
              <w:rPr>
                <w:rStyle w:val="Hyperlink"/>
              </w:rPr>
              <w:t>4</w:t>
            </w:r>
            <w:r w:rsidR="005C682A">
              <w:tab/>
            </w:r>
            <w:r w:rsidR="45883DA3" w:rsidRPr="45883DA3">
              <w:rPr>
                <w:rStyle w:val="Hyperlink"/>
              </w:rPr>
              <w:t>Procurement Pipeline</w:t>
            </w:r>
          </w:hyperlink>
        </w:p>
        <w:p w14:paraId="779D8B0A" w14:textId="6B0E86F0" w:rsidR="00AB30B0" w:rsidRDefault="00C249CB" w:rsidP="45883DA3">
          <w:pPr>
            <w:pStyle w:val="TOC1"/>
            <w:tabs>
              <w:tab w:val="left" w:pos="435"/>
              <w:tab w:val="right" w:leader="dot" w:pos="9015"/>
            </w:tabs>
            <w:rPr>
              <w:rStyle w:val="Hyperlink"/>
              <w:rFonts w:ascii="Arial" w:eastAsia="Arial" w:hAnsi="Arial" w:cs="Arial"/>
              <w:noProof/>
              <w:lang w:eastAsia="en-GB"/>
            </w:rPr>
          </w:pPr>
          <w:hyperlink w:anchor="_Toc525320814">
            <w:r w:rsidR="45883DA3" w:rsidRPr="45883DA3">
              <w:rPr>
                <w:rStyle w:val="Hyperlink"/>
              </w:rPr>
              <w:t>5</w:t>
            </w:r>
            <w:r w:rsidR="005C682A">
              <w:tab/>
            </w:r>
            <w:r w:rsidR="45883DA3" w:rsidRPr="45883DA3">
              <w:rPr>
                <w:rStyle w:val="Hyperlink"/>
              </w:rPr>
              <w:t>Routes to market</w:t>
            </w:r>
          </w:hyperlink>
        </w:p>
        <w:p w14:paraId="71EC0799" w14:textId="4FD7C742" w:rsidR="00AB30B0" w:rsidRDefault="00C249CB" w:rsidP="45883DA3">
          <w:pPr>
            <w:pStyle w:val="TOC1"/>
            <w:tabs>
              <w:tab w:val="left" w:pos="435"/>
              <w:tab w:val="right" w:leader="dot" w:pos="9015"/>
            </w:tabs>
            <w:rPr>
              <w:rStyle w:val="Hyperlink"/>
              <w:rFonts w:ascii="Arial" w:eastAsia="Arial" w:hAnsi="Arial" w:cs="Arial"/>
              <w:noProof/>
              <w:lang w:eastAsia="en-GB"/>
            </w:rPr>
          </w:pPr>
          <w:hyperlink w:anchor="_Toc1958646302">
            <w:r w:rsidR="45883DA3" w:rsidRPr="45883DA3">
              <w:rPr>
                <w:rStyle w:val="Hyperlink"/>
              </w:rPr>
              <w:t>6</w:t>
            </w:r>
            <w:r w:rsidR="005C682A">
              <w:tab/>
            </w:r>
            <w:r w:rsidR="45883DA3" w:rsidRPr="45883DA3">
              <w:rPr>
                <w:rStyle w:val="Hyperlink"/>
              </w:rPr>
              <w:t>Market Engagement</w:t>
            </w:r>
          </w:hyperlink>
        </w:p>
        <w:p w14:paraId="06EC7A49" w14:textId="6600DBE1" w:rsidR="00AB30B0" w:rsidRDefault="00C249CB" w:rsidP="45883DA3">
          <w:pPr>
            <w:pStyle w:val="TOC1"/>
            <w:tabs>
              <w:tab w:val="left" w:pos="435"/>
              <w:tab w:val="right" w:leader="dot" w:pos="9015"/>
            </w:tabs>
            <w:rPr>
              <w:rStyle w:val="Hyperlink"/>
              <w:rFonts w:ascii="Arial" w:eastAsia="Arial" w:hAnsi="Arial" w:cs="Arial"/>
              <w:noProof/>
              <w:lang w:eastAsia="en-GB"/>
            </w:rPr>
          </w:pPr>
          <w:hyperlink w:anchor="_Toc432609462">
            <w:r w:rsidR="45883DA3" w:rsidRPr="45883DA3">
              <w:rPr>
                <w:rStyle w:val="Hyperlink"/>
              </w:rPr>
              <w:t>7</w:t>
            </w:r>
            <w:r w:rsidR="005C682A">
              <w:tab/>
            </w:r>
            <w:r w:rsidR="45883DA3" w:rsidRPr="45883DA3">
              <w:rPr>
                <w:rStyle w:val="Hyperlink"/>
              </w:rPr>
              <w:t>The Fusion Cluster</w:t>
            </w:r>
          </w:hyperlink>
        </w:p>
        <w:p w14:paraId="391C062E" w14:textId="45DFB7C4" w:rsidR="00AB30B0" w:rsidRDefault="00C249CB" w:rsidP="45883DA3">
          <w:pPr>
            <w:pStyle w:val="TOC1"/>
            <w:tabs>
              <w:tab w:val="left" w:pos="435"/>
              <w:tab w:val="right" w:leader="dot" w:pos="9015"/>
            </w:tabs>
            <w:rPr>
              <w:rStyle w:val="Hyperlink"/>
              <w:rFonts w:ascii="Arial" w:eastAsia="Arial" w:hAnsi="Arial" w:cs="Arial"/>
              <w:noProof/>
              <w:lang w:eastAsia="en-GB"/>
            </w:rPr>
          </w:pPr>
          <w:hyperlink w:anchor="_Toc1579749877">
            <w:r w:rsidR="45883DA3" w:rsidRPr="45883DA3">
              <w:rPr>
                <w:rStyle w:val="Hyperlink"/>
              </w:rPr>
              <w:t>8</w:t>
            </w:r>
            <w:r w:rsidR="005C682A">
              <w:tab/>
            </w:r>
            <w:r w:rsidR="45883DA3" w:rsidRPr="45883DA3">
              <w:rPr>
                <w:rStyle w:val="Hyperlink"/>
              </w:rPr>
              <w:t>Contact the procurement team</w:t>
            </w:r>
          </w:hyperlink>
          <w:r w:rsidR="005C682A">
            <w:fldChar w:fldCharType="end"/>
          </w:r>
        </w:p>
      </w:sdtContent>
    </w:sdt>
    <w:p w14:paraId="11BF98EA" w14:textId="0325ED61" w:rsidR="00AB30B0" w:rsidRDefault="00AB30B0"/>
    <w:p w14:paraId="6F8986E7" w14:textId="77777777" w:rsidR="00BA5577" w:rsidRDefault="00BA5577" w:rsidP="00BA5577">
      <w:pPr>
        <w:pStyle w:val="Heading1"/>
        <w:numPr>
          <w:ilvl w:val="0"/>
          <w:numId w:val="0"/>
        </w:numPr>
        <w:ind w:left="851"/>
        <w:rPr>
          <w:rFonts w:eastAsia="Times New Roman"/>
        </w:rPr>
      </w:pPr>
    </w:p>
    <w:p w14:paraId="713E69F1" w14:textId="52B7C83C" w:rsidR="00F4574A" w:rsidRDefault="1C2878C1" w:rsidP="001D5449">
      <w:pPr>
        <w:pStyle w:val="Heading1"/>
        <w:rPr>
          <w:rFonts w:eastAsia="Times New Roman"/>
        </w:rPr>
      </w:pPr>
      <w:bookmarkStart w:id="3" w:name="_Toc1903762350"/>
      <w:r w:rsidRPr="45883DA3">
        <w:rPr>
          <w:rFonts w:eastAsia="Times New Roman"/>
        </w:rPr>
        <w:t>UK Industrial Fusion Solutions Limited (UKIFS)</w:t>
      </w:r>
      <w:bookmarkEnd w:id="3"/>
      <w:bookmarkEnd w:id="2"/>
    </w:p>
    <w:p w14:paraId="38F19583" w14:textId="77777777" w:rsidR="00F4574A" w:rsidRPr="00F4574A" w:rsidRDefault="00F4574A" w:rsidP="00CC76AA">
      <w:pPr>
        <w:shd w:val="clear" w:color="auto" w:fill="FFFFFF"/>
        <w:spacing w:after="0" w:line="240" w:lineRule="auto"/>
        <w:outlineLvl w:val="1"/>
        <w:rPr>
          <w:rFonts w:ascii="Arial" w:eastAsia="Times New Roman" w:hAnsi="Arial" w:cs="Arial"/>
          <w:color w:val="0B0C0C"/>
          <w:kern w:val="0"/>
          <w:lang w:eastAsia="en-GB"/>
          <w14:ligatures w14:val="none"/>
        </w:rPr>
      </w:pPr>
    </w:p>
    <w:p w14:paraId="537F787D" w14:textId="556F1D43" w:rsidR="00F4574A" w:rsidRPr="005C682A" w:rsidRDefault="00F4574A" w:rsidP="00AB30B0">
      <w:pPr>
        <w:rPr>
          <w:rFonts w:ascii="Arial" w:eastAsia="Times New Roman" w:hAnsi="Arial" w:cs="Arial"/>
          <w:color w:val="0B0C0C"/>
          <w:kern w:val="0"/>
          <w:lang w:eastAsia="en-GB"/>
          <w14:ligatures w14:val="none"/>
        </w:rPr>
      </w:pPr>
      <w:bookmarkStart w:id="4" w:name="_Toc180406671"/>
      <w:r w:rsidRPr="005C682A">
        <w:rPr>
          <w:rFonts w:ascii="Arial" w:eastAsia="Times New Roman" w:hAnsi="Arial" w:cs="Arial"/>
          <w:color w:val="0B0C0C"/>
          <w:kern w:val="0"/>
          <w:lang w:eastAsia="en-GB"/>
          <w14:ligatures w14:val="none"/>
        </w:rPr>
        <w:t>UKIFS is a wholly owned subsidiary of the UK Atomic Energy Authority (UKAEA)</w:t>
      </w:r>
      <w:r w:rsidR="00A06545" w:rsidRPr="005C682A">
        <w:rPr>
          <w:rFonts w:ascii="Arial" w:eastAsia="Times New Roman" w:hAnsi="Arial" w:cs="Arial"/>
          <w:color w:val="0B0C0C"/>
          <w:kern w:val="0"/>
          <w:lang w:eastAsia="en-GB"/>
          <w14:ligatures w14:val="none"/>
        </w:rPr>
        <w:t xml:space="preserve"> and has been established to deliver the STEP Programme, a prototype fusion energy plant to be buil</w:t>
      </w:r>
      <w:r w:rsidR="00A700B6" w:rsidRPr="005C682A">
        <w:rPr>
          <w:rFonts w:ascii="Arial" w:eastAsia="Times New Roman" w:hAnsi="Arial" w:cs="Arial"/>
          <w:color w:val="0B0C0C"/>
          <w:kern w:val="0"/>
          <w:lang w:eastAsia="en-GB"/>
          <w14:ligatures w14:val="none"/>
        </w:rPr>
        <w:t>t</w:t>
      </w:r>
      <w:r w:rsidR="00A06545" w:rsidRPr="005C682A">
        <w:rPr>
          <w:rFonts w:ascii="Arial" w:eastAsia="Times New Roman" w:hAnsi="Arial" w:cs="Arial"/>
          <w:color w:val="0B0C0C"/>
          <w:kern w:val="0"/>
          <w:lang w:eastAsia="en-GB"/>
          <w14:ligatures w14:val="none"/>
        </w:rPr>
        <w:t xml:space="preserve"> at West Burton in Nottinghamshir</w:t>
      </w:r>
      <w:bookmarkEnd w:id="4"/>
      <w:r w:rsidR="00AB30B0" w:rsidRPr="005C682A">
        <w:rPr>
          <w:rFonts w:ascii="Arial" w:eastAsia="Times New Roman" w:hAnsi="Arial" w:cs="Arial"/>
          <w:color w:val="0B0C0C"/>
          <w:kern w:val="0"/>
          <w:lang w:eastAsia="en-GB"/>
          <w14:ligatures w14:val="none"/>
        </w:rPr>
        <w:t>e.</w:t>
      </w:r>
    </w:p>
    <w:p w14:paraId="10F0AAD8" w14:textId="7B6F7627" w:rsidR="005C682A" w:rsidRPr="005C682A" w:rsidRDefault="005C682A" w:rsidP="00AB30B0">
      <w:pPr>
        <w:rPr>
          <w:rFonts w:ascii="Arial" w:eastAsia="Times New Roman" w:hAnsi="Arial" w:cs="Arial"/>
          <w:color w:val="0B0C0C"/>
          <w:kern w:val="0"/>
          <w:lang w:eastAsia="en-GB"/>
          <w14:ligatures w14:val="none"/>
        </w:rPr>
      </w:pPr>
      <w:r w:rsidRPr="005C682A">
        <w:rPr>
          <w:rFonts w:ascii="Arial" w:eastAsia="Times New Roman" w:hAnsi="Arial" w:cs="Arial"/>
          <w:color w:val="0B0C0C"/>
          <w:kern w:val="0"/>
          <w:lang w:eastAsia="en-GB"/>
          <w14:ligatures w14:val="none"/>
        </w:rPr>
        <w:t>Our address is:</w:t>
      </w:r>
    </w:p>
    <w:p w14:paraId="7BBC2B38" w14:textId="58AF1F3E" w:rsidR="005C682A" w:rsidRDefault="005C682A" w:rsidP="00AB30B0">
      <w:pPr>
        <w:rPr>
          <w:rFonts w:ascii="Arial" w:hAnsi="Arial" w:cs="Arial"/>
          <w:b/>
          <w:bCs/>
          <w:color w:val="000000"/>
          <w:shd w:val="clear" w:color="auto" w:fill="FFFFFF"/>
        </w:rPr>
      </w:pPr>
      <w:proofErr w:type="spellStart"/>
      <w:r w:rsidRPr="005C682A">
        <w:rPr>
          <w:rFonts w:ascii="Arial" w:hAnsi="Arial" w:cs="Arial"/>
          <w:b/>
          <w:bCs/>
          <w:color w:val="000000"/>
          <w:shd w:val="clear" w:color="auto" w:fill="FFFFFF"/>
        </w:rPr>
        <w:t>Culham</w:t>
      </w:r>
      <w:proofErr w:type="spellEnd"/>
      <w:r w:rsidRPr="005C682A">
        <w:rPr>
          <w:rFonts w:ascii="Arial" w:hAnsi="Arial" w:cs="Arial"/>
          <w:b/>
          <w:bCs/>
          <w:color w:val="000000"/>
          <w:shd w:val="clear" w:color="auto" w:fill="FFFFFF"/>
        </w:rPr>
        <w:t xml:space="preserve"> Science Centre</w:t>
      </w:r>
      <w:r w:rsidRPr="005C682A">
        <w:rPr>
          <w:rFonts w:ascii="Arial" w:hAnsi="Arial" w:cs="Arial"/>
          <w:b/>
          <w:bCs/>
          <w:color w:val="000000"/>
          <w:shd w:val="clear" w:color="auto" w:fill="FFFFFF"/>
        </w:rPr>
        <w:br/>
        <w:t>Abingdon</w:t>
      </w:r>
      <w:r w:rsidRPr="005C682A">
        <w:rPr>
          <w:rFonts w:ascii="Arial" w:hAnsi="Arial" w:cs="Arial"/>
          <w:b/>
          <w:bCs/>
          <w:color w:val="000000"/>
          <w:shd w:val="clear" w:color="auto" w:fill="FFFFFF"/>
        </w:rPr>
        <w:br/>
        <w:t>Oxfordshire</w:t>
      </w:r>
      <w:r w:rsidRPr="005C682A">
        <w:rPr>
          <w:rFonts w:ascii="Arial" w:hAnsi="Arial" w:cs="Arial"/>
          <w:b/>
          <w:bCs/>
          <w:color w:val="000000"/>
          <w:shd w:val="clear" w:color="auto" w:fill="FFFFFF"/>
        </w:rPr>
        <w:br/>
        <w:t>OX14 3DB</w:t>
      </w:r>
    </w:p>
    <w:p w14:paraId="1438039C" w14:textId="14017095" w:rsidR="005C682A" w:rsidRPr="005C682A" w:rsidRDefault="005C682A" w:rsidP="00AB30B0">
      <w:pPr>
        <w:rPr>
          <w:rFonts w:ascii="Arial" w:hAnsi="Arial" w:cs="Arial"/>
          <w:b/>
          <w:bCs/>
          <w:color w:val="000000"/>
          <w:shd w:val="clear" w:color="auto" w:fill="FFFFFF"/>
        </w:rPr>
      </w:pPr>
      <w:r>
        <w:rPr>
          <w:rFonts w:ascii="Arial" w:hAnsi="Arial" w:cs="Arial"/>
          <w:b/>
          <w:bCs/>
          <w:color w:val="000000"/>
          <w:shd w:val="clear" w:color="auto" w:fill="FFFFFF"/>
        </w:rPr>
        <w:t xml:space="preserve">VAT Number: </w:t>
      </w:r>
      <w:r w:rsidRPr="00C249CB">
        <w:rPr>
          <w:rFonts w:ascii="Arial" w:hAnsi="Arial" w:cs="Arial"/>
          <w:color w:val="000000"/>
          <w:shd w:val="clear" w:color="auto" w:fill="FFFFFF"/>
        </w:rPr>
        <w:t xml:space="preserve">will be available </w:t>
      </w:r>
      <w:r w:rsidR="00C249CB" w:rsidRPr="00C249CB">
        <w:rPr>
          <w:rFonts w:ascii="Arial" w:hAnsi="Arial" w:cs="Arial"/>
          <w:color w:val="000000"/>
          <w:shd w:val="clear" w:color="auto" w:fill="FFFFFF"/>
        </w:rPr>
        <w:t>shortly.</w:t>
      </w:r>
    </w:p>
    <w:p w14:paraId="02F92586" w14:textId="02732815" w:rsidR="00CC76AA" w:rsidRPr="00CC76AA" w:rsidRDefault="00CC76AA" w:rsidP="00AB30B0">
      <w:pPr>
        <w:pStyle w:val="Heading1"/>
        <w:rPr>
          <w:rFonts w:eastAsia="Times New Roman"/>
        </w:rPr>
      </w:pPr>
      <w:bookmarkStart w:id="5" w:name="_Toc180406672"/>
      <w:bookmarkStart w:id="6" w:name="_Toc1118031425"/>
      <w:r w:rsidRPr="45883DA3">
        <w:rPr>
          <w:rFonts w:eastAsia="Times New Roman"/>
        </w:rPr>
        <w:t>Social Value</w:t>
      </w:r>
      <w:bookmarkEnd w:id="5"/>
      <w:bookmarkEnd w:id="6"/>
    </w:p>
    <w:p w14:paraId="2B2144EC" w14:textId="532E5D9B" w:rsidR="00CC76AA" w:rsidRPr="00CC76AA" w:rsidRDefault="00CC76AA" w:rsidP="00CC76AA">
      <w:pPr>
        <w:shd w:val="clear" w:color="auto" w:fill="FFFFFF"/>
        <w:spacing w:before="300" w:after="300" w:line="240" w:lineRule="auto"/>
        <w:rPr>
          <w:rFonts w:ascii="Arial" w:eastAsia="Times New Roman" w:hAnsi="Arial" w:cs="Arial"/>
          <w:color w:val="0B0C0C"/>
          <w:kern w:val="0"/>
          <w:lang w:eastAsia="en-GB"/>
          <w14:ligatures w14:val="none"/>
        </w:rPr>
      </w:pPr>
      <w:r w:rsidRPr="00CC76AA">
        <w:rPr>
          <w:rFonts w:ascii="Arial" w:eastAsia="Times New Roman" w:hAnsi="Arial" w:cs="Arial"/>
          <w:color w:val="0B0C0C"/>
          <w:kern w:val="0"/>
          <w:lang w:eastAsia="en-GB"/>
          <w14:ligatures w14:val="none"/>
        </w:rPr>
        <w:t xml:space="preserve">We implement procurement best practice by focusing on achieving value for money, transparency and seek to treat all contractors (including SMEs) fairly and equitably and recognise the important contribution that small businesses can make to the delivery of our organisational objectives and strategies. </w:t>
      </w:r>
      <w:r>
        <w:rPr>
          <w:rFonts w:ascii="Arial" w:eastAsia="Times New Roman" w:hAnsi="Arial" w:cs="Arial"/>
          <w:color w:val="0B0C0C"/>
          <w:kern w:val="0"/>
          <w:lang w:eastAsia="en-GB"/>
          <w14:ligatures w14:val="none"/>
        </w:rPr>
        <w:t xml:space="preserve">UKIFS aligns to </w:t>
      </w:r>
      <w:hyperlink r:id="rId9" w:history="1">
        <w:r w:rsidRPr="00CC76AA">
          <w:rPr>
            <w:rFonts w:ascii="Arial" w:eastAsia="Times New Roman" w:hAnsi="Arial" w:cs="Arial"/>
            <w:color w:val="1D70B8"/>
            <w:kern w:val="0"/>
            <w:u w:val="single"/>
            <w:lang w:eastAsia="en-GB"/>
            <w14:ligatures w14:val="none"/>
          </w:rPr>
          <w:t>UKAEA’s Supply Chain Charter</w:t>
        </w:r>
      </w:hyperlink>
    </w:p>
    <w:p w14:paraId="4823FD1E" w14:textId="5B11F329" w:rsidR="00CC76AA" w:rsidRPr="00CC76AA" w:rsidRDefault="00CC76AA" w:rsidP="00CC76AA">
      <w:pPr>
        <w:shd w:val="clear" w:color="auto" w:fill="FFFFFF"/>
        <w:spacing w:before="300" w:after="300" w:line="240" w:lineRule="auto"/>
        <w:rPr>
          <w:rFonts w:ascii="Arial" w:eastAsia="Times New Roman" w:hAnsi="Arial" w:cs="Arial"/>
          <w:color w:val="0B0C0C"/>
          <w:kern w:val="0"/>
          <w:lang w:eastAsia="en-GB"/>
          <w14:ligatures w14:val="none"/>
        </w:rPr>
      </w:pPr>
      <w:r w:rsidRPr="00CC76AA">
        <w:rPr>
          <w:rFonts w:ascii="Arial" w:eastAsia="Times New Roman" w:hAnsi="Arial" w:cs="Arial"/>
          <w:color w:val="0B0C0C"/>
          <w:kern w:val="0"/>
          <w:lang w:eastAsia="en-GB"/>
          <w14:ligatures w14:val="none"/>
        </w:rPr>
        <w:t xml:space="preserve">Social </w:t>
      </w:r>
      <w:r w:rsidR="00D12F89">
        <w:rPr>
          <w:rFonts w:ascii="Arial" w:eastAsia="Times New Roman" w:hAnsi="Arial" w:cs="Arial"/>
          <w:color w:val="0B0C0C"/>
          <w:kern w:val="0"/>
          <w:lang w:eastAsia="en-GB"/>
          <w14:ligatures w14:val="none"/>
        </w:rPr>
        <w:t>V</w:t>
      </w:r>
      <w:r w:rsidRPr="00CC76AA">
        <w:rPr>
          <w:rFonts w:ascii="Arial" w:eastAsia="Times New Roman" w:hAnsi="Arial" w:cs="Arial"/>
          <w:color w:val="0B0C0C"/>
          <w:kern w:val="0"/>
          <w:lang w:eastAsia="en-GB"/>
          <w14:ligatures w14:val="none"/>
        </w:rPr>
        <w:t xml:space="preserve">alue is of great importance to </w:t>
      </w:r>
      <w:r w:rsidR="00A06545">
        <w:rPr>
          <w:rFonts w:ascii="Arial" w:eastAsia="Times New Roman" w:hAnsi="Arial" w:cs="Arial"/>
          <w:color w:val="0B0C0C"/>
          <w:kern w:val="0"/>
          <w:lang w:eastAsia="en-GB"/>
          <w14:ligatures w14:val="none"/>
        </w:rPr>
        <w:t xml:space="preserve">both UKAEA and </w:t>
      </w:r>
      <w:r w:rsidRPr="00CC76AA">
        <w:rPr>
          <w:rFonts w:ascii="Arial" w:eastAsia="Times New Roman" w:hAnsi="Arial" w:cs="Arial"/>
          <w:color w:val="0B0C0C"/>
          <w:kern w:val="0"/>
          <w:lang w:eastAsia="en-GB"/>
          <w14:ligatures w14:val="none"/>
        </w:rPr>
        <w:t>U</w:t>
      </w:r>
      <w:r>
        <w:rPr>
          <w:rFonts w:ascii="Arial" w:eastAsia="Times New Roman" w:hAnsi="Arial" w:cs="Arial"/>
          <w:color w:val="0B0C0C"/>
          <w:kern w:val="0"/>
          <w:lang w:eastAsia="en-GB"/>
          <w14:ligatures w14:val="none"/>
        </w:rPr>
        <w:t xml:space="preserve">KIFS and we </w:t>
      </w:r>
      <w:r w:rsidR="00F4574A">
        <w:rPr>
          <w:rFonts w:ascii="Arial" w:eastAsia="Times New Roman" w:hAnsi="Arial" w:cs="Arial"/>
          <w:color w:val="0B0C0C"/>
          <w:kern w:val="0"/>
          <w:lang w:eastAsia="en-GB"/>
          <w14:ligatures w14:val="none"/>
        </w:rPr>
        <w:t xml:space="preserve">will </w:t>
      </w:r>
      <w:r w:rsidRPr="00CC76AA">
        <w:rPr>
          <w:rFonts w:ascii="Arial" w:eastAsia="Times New Roman" w:hAnsi="Arial" w:cs="Arial"/>
          <w:color w:val="0B0C0C"/>
          <w:kern w:val="0"/>
          <w:lang w:eastAsia="en-GB"/>
          <w14:ligatures w14:val="none"/>
        </w:rPr>
        <w:t>regularly engage with the supply chain on how we can successfully employ social value</w:t>
      </w:r>
      <w:r w:rsidR="00A06545">
        <w:rPr>
          <w:rFonts w:ascii="Arial" w:eastAsia="Times New Roman" w:hAnsi="Arial" w:cs="Arial"/>
          <w:color w:val="0B0C0C"/>
          <w:kern w:val="0"/>
          <w:lang w:eastAsia="en-GB"/>
          <w14:ligatures w14:val="none"/>
        </w:rPr>
        <w:t xml:space="preserve">. </w:t>
      </w:r>
      <w:r w:rsidRPr="00CC76AA">
        <w:rPr>
          <w:rFonts w:ascii="Arial" w:eastAsia="Times New Roman" w:hAnsi="Arial" w:cs="Arial"/>
          <w:color w:val="0B0C0C"/>
          <w:kern w:val="0"/>
          <w:lang w:eastAsia="en-GB"/>
          <w14:ligatures w14:val="none"/>
        </w:rPr>
        <w:t>The goal of fusion research is to provide a low carbon energy source for the second half of this century. Whilst on the path to sustainable fusion energy, we aim to make our progress as environmentally friendly as possible. UK</w:t>
      </w:r>
      <w:r>
        <w:rPr>
          <w:rFonts w:ascii="Arial" w:eastAsia="Times New Roman" w:hAnsi="Arial" w:cs="Arial"/>
          <w:color w:val="0B0C0C"/>
          <w:kern w:val="0"/>
          <w:lang w:eastAsia="en-GB"/>
          <w14:ligatures w14:val="none"/>
        </w:rPr>
        <w:t>IFS</w:t>
      </w:r>
      <w:r w:rsidRPr="00CC76AA">
        <w:rPr>
          <w:rFonts w:ascii="Arial" w:eastAsia="Times New Roman" w:hAnsi="Arial" w:cs="Arial"/>
          <w:color w:val="0B0C0C"/>
          <w:kern w:val="0"/>
          <w:lang w:eastAsia="en-GB"/>
          <w14:ligatures w14:val="none"/>
        </w:rPr>
        <w:t xml:space="preserve"> takes its environmental responsibilities very seriously and ensures all statutory obligations relating to waste management and discharges to the environment are strictly complied with.</w:t>
      </w:r>
    </w:p>
    <w:p w14:paraId="27B24184" w14:textId="6FCBADF6" w:rsidR="00CC76AA" w:rsidRPr="00CC76AA" w:rsidRDefault="00CC76AA" w:rsidP="00CC76AA">
      <w:pPr>
        <w:shd w:val="clear" w:color="auto" w:fill="FFFFFF"/>
        <w:spacing w:before="300" w:after="300" w:line="240" w:lineRule="auto"/>
        <w:rPr>
          <w:rFonts w:ascii="Arial" w:eastAsia="Times New Roman" w:hAnsi="Arial" w:cs="Arial"/>
          <w:color w:val="0B0C0C"/>
          <w:kern w:val="0"/>
          <w:lang w:eastAsia="en-GB"/>
          <w14:ligatures w14:val="none"/>
        </w:rPr>
      </w:pPr>
      <w:r w:rsidRPr="00CC76AA">
        <w:rPr>
          <w:rFonts w:ascii="Arial" w:eastAsia="Times New Roman" w:hAnsi="Arial" w:cs="Arial"/>
          <w:color w:val="0B0C0C"/>
          <w:kern w:val="0"/>
          <w:lang w:eastAsia="en-GB"/>
          <w14:ligatures w14:val="none"/>
        </w:rPr>
        <w:t>UK</w:t>
      </w:r>
      <w:r>
        <w:rPr>
          <w:rFonts w:ascii="Arial" w:eastAsia="Times New Roman" w:hAnsi="Arial" w:cs="Arial"/>
          <w:color w:val="0B0C0C"/>
          <w:kern w:val="0"/>
          <w:lang w:eastAsia="en-GB"/>
          <w14:ligatures w14:val="none"/>
        </w:rPr>
        <w:t xml:space="preserve">IFS aligns with the UKAEA </w:t>
      </w:r>
      <w:r w:rsidRPr="00CC76AA">
        <w:rPr>
          <w:rFonts w:ascii="Arial" w:eastAsia="Times New Roman" w:hAnsi="Arial" w:cs="Arial"/>
          <w:color w:val="0B0C0C"/>
          <w:kern w:val="0"/>
          <w:lang w:eastAsia="en-GB"/>
          <w14:ligatures w14:val="none"/>
        </w:rPr>
        <w:t>target to reach net zero carbon emissions by 2050. These ambitions form the focus of our </w:t>
      </w:r>
      <w:hyperlink r:id="rId10" w:history="1">
        <w:r w:rsidRPr="00CC76AA">
          <w:rPr>
            <w:rFonts w:ascii="Arial" w:eastAsia="Times New Roman" w:hAnsi="Arial" w:cs="Arial"/>
            <w:color w:val="1D70B8"/>
            <w:kern w:val="0"/>
            <w:u w:val="single"/>
            <w:lang w:eastAsia="en-GB"/>
            <w14:ligatures w14:val="none"/>
          </w:rPr>
          <w:t>Sustainability Strategy</w:t>
        </w:r>
      </w:hyperlink>
      <w:r w:rsidRPr="00CC76AA">
        <w:rPr>
          <w:rFonts w:ascii="Arial" w:eastAsia="Times New Roman" w:hAnsi="Arial" w:cs="Arial"/>
          <w:color w:val="0B0C0C"/>
          <w:kern w:val="0"/>
          <w:lang w:eastAsia="en-GB"/>
          <w14:ligatures w14:val="none"/>
        </w:rPr>
        <w:t xml:space="preserve">, which outlines the main sustainability aspects related to operations, our plans for addressing these and the rationale behind the </w:t>
      </w:r>
      <w:r w:rsidRPr="00CC76AA">
        <w:rPr>
          <w:rFonts w:ascii="Arial" w:eastAsia="Times New Roman" w:hAnsi="Arial" w:cs="Arial"/>
          <w:color w:val="0B0C0C"/>
          <w:kern w:val="0"/>
          <w:lang w:eastAsia="en-GB"/>
          <w14:ligatures w14:val="none"/>
        </w:rPr>
        <w:lastRenderedPageBreak/>
        <w:t xml:space="preserve">adopted approach. More information on our sustainability goals and performance can be found in </w:t>
      </w:r>
      <w:r w:rsidR="00A06545">
        <w:rPr>
          <w:rFonts w:ascii="Arial" w:eastAsia="Times New Roman" w:hAnsi="Arial" w:cs="Arial"/>
          <w:color w:val="0B0C0C"/>
          <w:kern w:val="0"/>
          <w:lang w:eastAsia="en-GB"/>
          <w14:ligatures w14:val="none"/>
        </w:rPr>
        <w:t xml:space="preserve">the UKAEA </w:t>
      </w:r>
      <w:hyperlink r:id="rId11" w:history="1">
        <w:r w:rsidRPr="00CC76AA">
          <w:rPr>
            <w:rFonts w:ascii="Arial" w:eastAsia="Times New Roman" w:hAnsi="Arial" w:cs="Arial"/>
            <w:color w:val="1D70B8"/>
            <w:kern w:val="0"/>
            <w:u w:val="single"/>
            <w:lang w:eastAsia="en-GB"/>
            <w14:ligatures w14:val="none"/>
          </w:rPr>
          <w:t>Annual Report and Accounts for 2022/23</w:t>
        </w:r>
      </w:hyperlink>
      <w:r w:rsidRPr="00CC76AA">
        <w:rPr>
          <w:rFonts w:ascii="Arial" w:eastAsia="Times New Roman" w:hAnsi="Arial" w:cs="Arial"/>
          <w:color w:val="0B0C0C"/>
          <w:kern w:val="0"/>
          <w:lang w:eastAsia="en-GB"/>
          <w14:ligatures w14:val="none"/>
        </w:rPr>
        <w:t>.</w:t>
      </w:r>
    </w:p>
    <w:p w14:paraId="57CAA71E" w14:textId="77777777" w:rsidR="00AB30B0" w:rsidRDefault="00A06545" w:rsidP="00871531">
      <w:pPr>
        <w:shd w:val="clear" w:color="auto" w:fill="FFFFFF"/>
        <w:spacing w:before="300" w:after="300" w:line="240" w:lineRule="auto"/>
        <w:rPr>
          <w:rStyle w:val="Heading1Char"/>
        </w:rPr>
      </w:pPr>
      <w:r>
        <w:rPr>
          <w:rFonts w:ascii="Arial" w:eastAsia="Times New Roman" w:hAnsi="Arial" w:cs="Arial"/>
          <w:color w:val="0B0C0C"/>
          <w:kern w:val="0"/>
          <w:lang w:eastAsia="en-GB"/>
          <w14:ligatures w14:val="none"/>
        </w:rPr>
        <w:t xml:space="preserve">UKIFS also aligns to the UKAEA </w:t>
      </w:r>
      <w:hyperlink r:id="rId12" w:history="1">
        <w:r w:rsidR="00CC76AA" w:rsidRPr="00CC76AA">
          <w:rPr>
            <w:rFonts w:ascii="Arial" w:eastAsia="Times New Roman" w:hAnsi="Arial" w:cs="Arial"/>
            <w:color w:val="1D70B8"/>
            <w:kern w:val="0"/>
            <w:u w:val="single"/>
            <w:lang w:eastAsia="en-GB"/>
            <w14:ligatures w14:val="none"/>
          </w:rPr>
          <w:t>Modern Slavery Statement</w:t>
        </w:r>
      </w:hyperlink>
      <w:r w:rsidR="00CC76AA" w:rsidRPr="00CC76AA">
        <w:rPr>
          <w:rFonts w:ascii="Arial" w:eastAsia="Times New Roman" w:hAnsi="Arial" w:cs="Arial"/>
          <w:color w:val="0B0C0C"/>
          <w:kern w:val="0"/>
          <w:lang w:eastAsia="en-GB"/>
          <w14:ligatures w14:val="none"/>
        </w:rPr>
        <w:t xml:space="preserve"> for the financial year 23/24 </w:t>
      </w:r>
      <w:r>
        <w:rPr>
          <w:rFonts w:ascii="Arial" w:eastAsia="Times New Roman" w:hAnsi="Arial" w:cs="Arial"/>
          <w:color w:val="0B0C0C"/>
          <w:kern w:val="0"/>
          <w:lang w:eastAsia="en-GB"/>
          <w14:ligatures w14:val="none"/>
        </w:rPr>
        <w:t xml:space="preserve">this </w:t>
      </w:r>
      <w:r w:rsidR="00CC76AA" w:rsidRPr="00CC76AA">
        <w:rPr>
          <w:rFonts w:ascii="Arial" w:eastAsia="Times New Roman" w:hAnsi="Arial" w:cs="Arial"/>
          <w:color w:val="0B0C0C"/>
          <w:kern w:val="0"/>
          <w:lang w:eastAsia="en-GB"/>
          <w14:ligatures w14:val="none"/>
        </w:rPr>
        <w:t xml:space="preserve">outlines our due diligence and how we are mitigating the risk of modern slavery. We encourage our suppliers to read our statement to understand </w:t>
      </w:r>
      <w:r w:rsidR="00F52E63">
        <w:rPr>
          <w:rFonts w:ascii="Arial" w:eastAsia="Times New Roman" w:hAnsi="Arial" w:cs="Arial"/>
          <w:color w:val="0B0C0C"/>
          <w:kern w:val="0"/>
          <w:lang w:eastAsia="en-GB"/>
          <w14:ligatures w14:val="none"/>
        </w:rPr>
        <w:t xml:space="preserve">UKIFS and </w:t>
      </w:r>
      <w:r w:rsidR="00CC76AA" w:rsidRPr="00CC76AA">
        <w:rPr>
          <w:rFonts w:ascii="Arial" w:eastAsia="Times New Roman" w:hAnsi="Arial" w:cs="Arial"/>
          <w:color w:val="0B0C0C"/>
          <w:kern w:val="0"/>
          <w:lang w:eastAsia="en-GB"/>
          <w14:ligatures w14:val="none"/>
        </w:rPr>
        <w:t>UKAEA policies in relation to modern slavery and human trafficking.</w:t>
      </w:r>
      <w:r w:rsidR="00871531">
        <w:rPr>
          <w:rFonts w:ascii="Arial" w:eastAsia="Times New Roman" w:hAnsi="Arial" w:cs="Arial"/>
          <w:color w:val="0B0C0C"/>
          <w:kern w:val="0"/>
          <w:lang w:eastAsia="en-GB"/>
          <w14:ligatures w14:val="none"/>
        </w:rPr>
        <w:br/>
      </w:r>
    </w:p>
    <w:p w14:paraId="0D82759A" w14:textId="3B42F14C" w:rsidR="00CC76AA" w:rsidRPr="00CC76AA" w:rsidRDefault="00CC76AA" w:rsidP="00AB30B0">
      <w:pPr>
        <w:pStyle w:val="Heading1"/>
        <w:rPr>
          <w:rFonts w:eastAsia="Times New Roman"/>
          <w:color w:val="0B0C0C"/>
        </w:rPr>
      </w:pPr>
      <w:bookmarkStart w:id="7" w:name="_Toc869109737"/>
      <w:r w:rsidRPr="45883DA3">
        <w:rPr>
          <w:rFonts w:eastAsia="Times New Roman"/>
        </w:rPr>
        <w:t>Opportunities</w:t>
      </w:r>
      <w:bookmarkEnd w:id="7"/>
    </w:p>
    <w:p w14:paraId="7B923EA1" w14:textId="3AFB12FF" w:rsidR="00CC76AA" w:rsidRPr="00CC76AA" w:rsidRDefault="00871531" w:rsidP="00CC76AA">
      <w:pPr>
        <w:shd w:val="clear" w:color="auto" w:fill="FFFFFF"/>
        <w:spacing w:before="300" w:after="300" w:line="240" w:lineRule="auto"/>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UKI</w:t>
      </w:r>
      <w:r w:rsidR="00F52E63">
        <w:rPr>
          <w:rFonts w:ascii="Arial" w:eastAsia="Times New Roman" w:hAnsi="Arial" w:cs="Arial"/>
          <w:color w:val="0B0C0C"/>
          <w:kern w:val="0"/>
          <w:lang w:eastAsia="en-GB"/>
          <w14:ligatures w14:val="none"/>
        </w:rPr>
        <w:t>F</w:t>
      </w:r>
      <w:r>
        <w:rPr>
          <w:rFonts w:ascii="Arial" w:eastAsia="Times New Roman" w:hAnsi="Arial" w:cs="Arial"/>
          <w:color w:val="0B0C0C"/>
          <w:kern w:val="0"/>
          <w:lang w:eastAsia="en-GB"/>
          <w14:ligatures w14:val="none"/>
        </w:rPr>
        <w:t>S</w:t>
      </w:r>
      <w:r w:rsidR="00CC76AA" w:rsidRPr="00CC76AA">
        <w:rPr>
          <w:rFonts w:ascii="Arial" w:eastAsia="Times New Roman" w:hAnsi="Arial" w:cs="Arial"/>
          <w:color w:val="0B0C0C"/>
          <w:kern w:val="0"/>
          <w:lang w:eastAsia="en-GB"/>
          <w14:ligatures w14:val="none"/>
        </w:rPr>
        <w:t xml:space="preserve"> manages and posts opportunities through </w:t>
      </w:r>
      <w:hyperlink r:id="rId13" w:history="1">
        <w:r w:rsidR="00CC76AA" w:rsidRPr="00CC76AA">
          <w:rPr>
            <w:rFonts w:ascii="Arial" w:eastAsia="Times New Roman" w:hAnsi="Arial" w:cs="Arial"/>
            <w:color w:val="1D70B8"/>
            <w:kern w:val="0"/>
            <w:u w:val="single"/>
            <w:lang w:eastAsia="en-GB"/>
            <w14:ligatures w14:val="none"/>
          </w:rPr>
          <w:t>EU Supply</w:t>
        </w:r>
      </w:hyperlink>
      <w:r w:rsidR="00CC76AA" w:rsidRPr="00CC76AA">
        <w:rPr>
          <w:rFonts w:ascii="Arial" w:eastAsia="Times New Roman" w:hAnsi="Arial" w:cs="Arial"/>
          <w:color w:val="0B0C0C"/>
          <w:kern w:val="0"/>
          <w:lang w:eastAsia="en-GB"/>
          <w14:ligatures w14:val="none"/>
        </w:rPr>
        <w:t> to the platforms </w:t>
      </w:r>
      <w:hyperlink r:id="rId14" w:history="1">
        <w:r w:rsidR="00CC76AA" w:rsidRPr="00CC76AA">
          <w:rPr>
            <w:rFonts w:ascii="Arial" w:eastAsia="Times New Roman" w:hAnsi="Arial" w:cs="Arial"/>
            <w:color w:val="1D70B8"/>
            <w:kern w:val="0"/>
            <w:u w:val="single"/>
            <w:lang w:eastAsia="en-GB"/>
            <w14:ligatures w14:val="none"/>
          </w:rPr>
          <w:t>Contracts Finder</w:t>
        </w:r>
      </w:hyperlink>
      <w:r w:rsidR="00CC76AA" w:rsidRPr="00CC76AA">
        <w:rPr>
          <w:rFonts w:ascii="Arial" w:eastAsia="Times New Roman" w:hAnsi="Arial" w:cs="Arial"/>
          <w:color w:val="0B0C0C"/>
          <w:kern w:val="0"/>
          <w:lang w:eastAsia="en-GB"/>
          <w14:ligatures w14:val="none"/>
        </w:rPr>
        <w:t> and </w:t>
      </w:r>
      <w:hyperlink r:id="rId15" w:history="1">
        <w:r w:rsidR="00CC76AA" w:rsidRPr="00CC76AA">
          <w:rPr>
            <w:rFonts w:ascii="Arial" w:eastAsia="Times New Roman" w:hAnsi="Arial" w:cs="Arial"/>
            <w:color w:val="1D70B8"/>
            <w:kern w:val="0"/>
            <w:u w:val="single"/>
            <w:lang w:eastAsia="en-GB"/>
            <w14:ligatures w14:val="none"/>
          </w:rPr>
          <w:t>Find a Tender</w:t>
        </w:r>
      </w:hyperlink>
      <w:r w:rsidR="00CC76AA" w:rsidRPr="00CC76AA">
        <w:rPr>
          <w:rFonts w:ascii="Arial" w:eastAsia="Times New Roman" w:hAnsi="Arial" w:cs="Arial"/>
          <w:color w:val="0B0C0C"/>
          <w:kern w:val="0"/>
          <w:lang w:eastAsia="en-GB"/>
          <w14:ligatures w14:val="none"/>
        </w:rPr>
        <w:t>. Contracts Finder is a one-stop-shop for suppliers to identify contract opportunities. For opportunities above Public Procurement thresholds, we advertise on Find a Tender.</w:t>
      </w:r>
    </w:p>
    <w:p w14:paraId="3479A80A" w14:textId="77777777" w:rsidR="00CC76AA" w:rsidRPr="00CC76AA" w:rsidRDefault="00CC76AA" w:rsidP="00CC76AA">
      <w:pPr>
        <w:shd w:val="clear" w:color="auto" w:fill="FFFFFF"/>
        <w:spacing w:before="300" w:after="300" w:line="240" w:lineRule="auto"/>
        <w:rPr>
          <w:rFonts w:ascii="Arial" w:eastAsia="Times New Roman" w:hAnsi="Arial" w:cs="Arial"/>
          <w:color w:val="0B0C0C"/>
          <w:kern w:val="0"/>
          <w:lang w:eastAsia="en-GB"/>
          <w14:ligatures w14:val="none"/>
        </w:rPr>
      </w:pPr>
      <w:r w:rsidRPr="00CC76AA">
        <w:rPr>
          <w:rFonts w:ascii="Arial" w:eastAsia="Times New Roman" w:hAnsi="Arial" w:cs="Arial"/>
          <w:color w:val="0B0C0C"/>
          <w:kern w:val="0"/>
          <w:lang w:eastAsia="en-GB"/>
          <w14:ligatures w14:val="none"/>
        </w:rPr>
        <w:t>Expressions of interest, requests to participate or enquiries, where applicable, should be submitted directly to the Procurement representative named in the advertisement who is responsible for that package of work via EU Supply.</w:t>
      </w:r>
    </w:p>
    <w:p w14:paraId="3A3063B8" w14:textId="77777777" w:rsidR="00CC76AA" w:rsidRPr="00CC76AA" w:rsidRDefault="00CC76AA" w:rsidP="00CC76AA">
      <w:pPr>
        <w:shd w:val="clear" w:color="auto" w:fill="FFFFFF"/>
        <w:spacing w:before="300" w:after="300" w:line="240" w:lineRule="auto"/>
        <w:rPr>
          <w:rFonts w:ascii="Arial" w:eastAsia="Times New Roman" w:hAnsi="Arial" w:cs="Arial"/>
          <w:color w:val="0B0C0C"/>
          <w:kern w:val="0"/>
          <w:lang w:eastAsia="en-GB"/>
          <w14:ligatures w14:val="none"/>
        </w:rPr>
      </w:pPr>
      <w:r w:rsidRPr="00CC76AA">
        <w:rPr>
          <w:rFonts w:ascii="Arial" w:eastAsia="Times New Roman" w:hAnsi="Arial" w:cs="Arial"/>
          <w:color w:val="0B0C0C"/>
          <w:kern w:val="0"/>
          <w:lang w:eastAsia="en-GB"/>
          <w14:ligatures w14:val="none"/>
        </w:rPr>
        <w:t xml:space="preserve">Selection questionnaires (SQs) will be clearly stated within the procurement advertisements and will require submission of information about competencies, qualifications, </w:t>
      </w:r>
      <w:proofErr w:type="gramStart"/>
      <w:r w:rsidRPr="00CC76AA">
        <w:rPr>
          <w:rFonts w:ascii="Arial" w:eastAsia="Times New Roman" w:hAnsi="Arial" w:cs="Arial"/>
          <w:color w:val="0B0C0C"/>
          <w:kern w:val="0"/>
          <w:lang w:eastAsia="en-GB"/>
          <w14:ligatures w14:val="none"/>
        </w:rPr>
        <w:t>organisation</w:t>
      </w:r>
      <w:proofErr w:type="gramEnd"/>
      <w:r w:rsidRPr="00CC76AA">
        <w:rPr>
          <w:rFonts w:ascii="Arial" w:eastAsia="Times New Roman" w:hAnsi="Arial" w:cs="Arial"/>
          <w:color w:val="0B0C0C"/>
          <w:kern w:val="0"/>
          <w:lang w:eastAsia="en-GB"/>
          <w14:ligatures w14:val="none"/>
        </w:rPr>
        <w:t xml:space="preserve"> and relevant experience for the particular project advertised.</w:t>
      </w:r>
    </w:p>
    <w:p w14:paraId="6D6E6CBF" w14:textId="1347B4BD" w:rsidR="00CC76AA" w:rsidRPr="00CC76AA" w:rsidRDefault="00F52E63" w:rsidP="00CC76AA">
      <w:pPr>
        <w:shd w:val="clear" w:color="auto" w:fill="FFFFFF"/>
        <w:spacing w:before="300" w:after="300" w:line="240" w:lineRule="auto"/>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 xml:space="preserve">UKIFS </w:t>
      </w:r>
      <w:r w:rsidR="00CC76AA" w:rsidRPr="00CC76AA">
        <w:rPr>
          <w:rFonts w:ascii="Arial" w:eastAsia="Times New Roman" w:hAnsi="Arial" w:cs="Arial"/>
          <w:color w:val="0B0C0C"/>
          <w:kern w:val="0"/>
          <w:lang w:eastAsia="en-GB"/>
          <w14:ligatures w14:val="none"/>
        </w:rPr>
        <w:t xml:space="preserve">operates in accordance with UK Government Policy. It is essential that a valid purchase order is in place before commencement of any works, </w:t>
      </w:r>
      <w:proofErr w:type="gramStart"/>
      <w:r w:rsidR="00CC76AA" w:rsidRPr="00CC76AA">
        <w:rPr>
          <w:rFonts w:ascii="Arial" w:eastAsia="Times New Roman" w:hAnsi="Arial" w:cs="Arial"/>
          <w:color w:val="0B0C0C"/>
          <w:kern w:val="0"/>
          <w:lang w:eastAsia="en-GB"/>
          <w14:ligatures w14:val="none"/>
        </w:rPr>
        <w:t>supplies</w:t>
      </w:r>
      <w:proofErr w:type="gramEnd"/>
      <w:r w:rsidR="00CC76AA" w:rsidRPr="00CC76AA">
        <w:rPr>
          <w:rFonts w:ascii="Arial" w:eastAsia="Times New Roman" w:hAnsi="Arial" w:cs="Arial"/>
          <w:color w:val="0B0C0C"/>
          <w:kern w:val="0"/>
          <w:lang w:eastAsia="en-GB"/>
          <w14:ligatures w14:val="none"/>
        </w:rPr>
        <w:t xml:space="preserve"> or services for, or on behalf of UK</w:t>
      </w:r>
      <w:r>
        <w:rPr>
          <w:rFonts w:ascii="Arial" w:eastAsia="Times New Roman" w:hAnsi="Arial" w:cs="Arial"/>
          <w:color w:val="0B0C0C"/>
          <w:kern w:val="0"/>
          <w:lang w:eastAsia="en-GB"/>
          <w14:ligatures w14:val="none"/>
        </w:rPr>
        <w:t>IFS</w:t>
      </w:r>
      <w:r w:rsidR="00CC76AA" w:rsidRPr="00CC76AA">
        <w:rPr>
          <w:rFonts w:ascii="Arial" w:eastAsia="Times New Roman" w:hAnsi="Arial" w:cs="Arial"/>
          <w:color w:val="0B0C0C"/>
          <w:kern w:val="0"/>
          <w:lang w:eastAsia="en-GB"/>
          <w14:ligatures w14:val="none"/>
        </w:rPr>
        <w:t>. Failure to operate in accordance with this requirement will restrict enablement of payment. In effect no order no payment. Please see </w:t>
      </w:r>
      <w:hyperlink r:id="rId16" w:history="1">
        <w:r w:rsidR="00CC76AA" w:rsidRPr="00CC76AA">
          <w:rPr>
            <w:rFonts w:ascii="Arial" w:eastAsia="Times New Roman" w:hAnsi="Arial" w:cs="Arial"/>
            <w:color w:val="1D70B8"/>
            <w:kern w:val="0"/>
            <w:u w:val="single"/>
            <w:lang w:eastAsia="en-GB"/>
            <w14:ligatures w14:val="none"/>
          </w:rPr>
          <w:t>managing public money</w:t>
        </w:r>
      </w:hyperlink>
      <w:r w:rsidR="00CC76AA" w:rsidRPr="00CC76AA">
        <w:rPr>
          <w:rFonts w:ascii="Arial" w:eastAsia="Times New Roman" w:hAnsi="Arial" w:cs="Arial"/>
          <w:color w:val="0B0C0C"/>
          <w:kern w:val="0"/>
          <w:lang w:eastAsia="en-GB"/>
          <w14:ligatures w14:val="none"/>
        </w:rPr>
        <w:t> for more information.</w:t>
      </w:r>
    </w:p>
    <w:p w14:paraId="404ED299" w14:textId="6C9E96DF" w:rsidR="00CC76AA" w:rsidRPr="00CC76AA" w:rsidRDefault="00CC76AA" w:rsidP="00CC76AA">
      <w:pPr>
        <w:shd w:val="clear" w:color="auto" w:fill="FFFFFF"/>
        <w:spacing w:before="300" w:after="300" w:line="240" w:lineRule="auto"/>
        <w:rPr>
          <w:rFonts w:ascii="Arial" w:eastAsia="Times New Roman" w:hAnsi="Arial" w:cs="Arial"/>
          <w:color w:val="0B0C0C"/>
          <w:kern w:val="0"/>
          <w:lang w:eastAsia="en-GB"/>
          <w14:ligatures w14:val="none"/>
        </w:rPr>
      </w:pPr>
      <w:r w:rsidRPr="00CC76AA">
        <w:rPr>
          <w:rFonts w:ascii="Arial" w:eastAsia="Times New Roman" w:hAnsi="Arial" w:cs="Arial"/>
          <w:color w:val="0B0C0C"/>
          <w:kern w:val="0"/>
          <w:lang w:eastAsia="en-GB"/>
          <w14:ligatures w14:val="none"/>
        </w:rPr>
        <w:t>Due to the actions of the Russian government, UK</w:t>
      </w:r>
      <w:r w:rsidR="00F52E63">
        <w:rPr>
          <w:rFonts w:ascii="Arial" w:eastAsia="Times New Roman" w:hAnsi="Arial" w:cs="Arial"/>
          <w:color w:val="0B0C0C"/>
          <w:kern w:val="0"/>
          <w:lang w:eastAsia="en-GB"/>
          <w14:ligatures w14:val="none"/>
        </w:rPr>
        <w:t>IFS</w:t>
      </w:r>
      <w:r w:rsidRPr="00CC76AA">
        <w:rPr>
          <w:rFonts w:ascii="Arial" w:eastAsia="Times New Roman" w:hAnsi="Arial" w:cs="Arial"/>
          <w:color w:val="0B0C0C"/>
          <w:kern w:val="0"/>
          <w:lang w:eastAsia="en-GB"/>
          <w14:ligatures w14:val="none"/>
        </w:rPr>
        <w:t xml:space="preserve"> will not be conducting any procurement, commercial, business development or supply chain activity with any Russian/Belarusian entity. This includes any goods or services originating from a Russian/Belarusian source, even if not necessarily the Main Contractor. When conducting business with UK</w:t>
      </w:r>
      <w:r w:rsidR="00F52E63">
        <w:rPr>
          <w:rFonts w:ascii="Arial" w:eastAsia="Times New Roman" w:hAnsi="Arial" w:cs="Arial"/>
          <w:color w:val="0B0C0C"/>
          <w:kern w:val="0"/>
          <w:lang w:eastAsia="en-GB"/>
          <w14:ligatures w14:val="none"/>
        </w:rPr>
        <w:t>IFS</w:t>
      </w:r>
      <w:r w:rsidRPr="00CC76AA">
        <w:rPr>
          <w:rFonts w:ascii="Arial" w:eastAsia="Times New Roman" w:hAnsi="Arial" w:cs="Arial"/>
          <w:color w:val="0B0C0C"/>
          <w:kern w:val="0"/>
          <w:lang w:eastAsia="en-GB"/>
          <w14:ligatures w14:val="none"/>
        </w:rPr>
        <w:t>, the supply chain should confirm they are wholly aligned with this policy.</w:t>
      </w:r>
    </w:p>
    <w:p w14:paraId="2B19EAB6" w14:textId="77777777" w:rsidR="00F350FD" w:rsidRDefault="00CC76AA" w:rsidP="00F350FD">
      <w:pPr>
        <w:shd w:val="clear" w:color="auto" w:fill="FFFFFF"/>
        <w:spacing w:before="300" w:after="300" w:line="240" w:lineRule="auto"/>
        <w:rPr>
          <w:rFonts w:ascii="Arial" w:eastAsia="Times New Roman" w:hAnsi="Arial" w:cs="Arial"/>
          <w:color w:val="0B0C0C"/>
          <w:kern w:val="0"/>
          <w:lang w:eastAsia="en-GB"/>
          <w14:ligatures w14:val="none"/>
        </w:rPr>
      </w:pPr>
      <w:r w:rsidRPr="00CC76AA">
        <w:rPr>
          <w:rFonts w:ascii="Arial" w:eastAsia="Times New Roman" w:hAnsi="Arial" w:cs="Arial"/>
          <w:color w:val="0B0C0C"/>
          <w:kern w:val="0"/>
          <w:lang w:eastAsia="en-GB"/>
          <w14:ligatures w14:val="none"/>
        </w:rPr>
        <w:t>The UK stands with Ukraine; Russia’s assault on Ukraine is an unprovoked, premeditated attack against a sovereign democratic state. The UK and our international partners stand united in condemning the Russian government’s reprehensible actions, which are an egregious violation of international law and the UN Charter.</w:t>
      </w:r>
    </w:p>
    <w:p w14:paraId="2387AE6D" w14:textId="26552284" w:rsidR="00CC76AA" w:rsidRPr="00CC76AA" w:rsidRDefault="00CC76AA" w:rsidP="00AB30B0">
      <w:pPr>
        <w:pStyle w:val="Heading1"/>
        <w:rPr>
          <w:rFonts w:eastAsia="Times New Roman"/>
        </w:rPr>
      </w:pPr>
      <w:bookmarkStart w:id="8" w:name="_Toc2110454835"/>
      <w:r w:rsidRPr="45883DA3">
        <w:rPr>
          <w:rFonts w:eastAsia="Times New Roman"/>
        </w:rPr>
        <w:t>Procurement Pipeline</w:t>
      </w:r>
      <w:bookmarkEnd w:id="8"/>
    </w:p>
    <w:p w14:paraId="273B4F1C" w14:textId="18A37604" w:rsidR="00CC76AA" w:rsidRPr="00CC76AA" w:rsidRDefault="00F52E63" w:rsidP="00CC76AA">
      <w:pPr>
        <w:shd w:val="clear" w:color="auto" w:fill="FFFFFF"/>
        <w:spacing w:before="300" w:after="300" w:line="240" w:lineRule="auto"/>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 xml:space="preserve">The UKIFS Procurement Pipeline </w:t>
      </w:r>
      <w:r w:rsidR="00CC76AA" w:rsidRPr="00CC76AA">
        <w:rPr>
          <w:rFonts w:ascii="Arial" w:eastAsia="Times New Roman" w:hAnsi="Arial" w:cs="Arial"/>
          <w:color w:val="0B0C0C"/>
          <w:kern w:val="0"/>
          <w:lang w:eastAsia="en-GB"/>
          <w14:ligatures w14:val="none"/>
        </w:rPr>
        <w:t>is reviewed and published every quarter and outlines probable, upcoming procurement opportunities with relevant details such as the responsible procurement officer who can be contacted for more information.</w:t>
      </w:r>
    </w:p>
    <w:p w14:paraId="16BF5056" w14:textId="77777777" w:rsidR="00F350FD" w:rsidRDefault="00CC76AA" w:rsidP="00F350FD">
      <w:pPr>
        <w:shd w:val="clear" w:color="auto" w:fill="FFFFFF"/>
        <w:spacing w:before="300" w:after="300" w:line="240" w:lineRule="auto"/>
        <w:rPr>
          <w:rFonts w:ascii="Arial" w:eastAsia="Times New Roman" w:hAnsi="Arial" w:cs="Arial"/>
          <w:color w:val="0B0C0C"/>
          <w:kern w:val="0"/>
          <w:lang w:eastAsia="en-GB"/>
          <w14:ligatures w14:val="none"/>
        </w:rPr>
      </w:pPr>
      <w:r w:rsidRPr="00CC76AA">
        <w:rPr>
          <w:rFonts w:ascii="Arial" w:eastAsia="Times New Roman" w:hAnsi="Arial" w:cs="Arial"/>
          <w:color w:val="0B0C0C"/>
          <w:kern w:val="0"/>
          <w:lang w:eastAsia="en-GB"/>
          <w14:ligatures w14:val="none"/>
        </w:rPr>
        <w:t>Note that information may be subject to change.</w:t>
      </w:r>
    </w:p>
    <w:p w14:paraId="7DF39E64" w14:textId="78DECF30" w:rsidR="00CC76AA" w:rsidRPr="00CC76AA" w:rsidRDefault="00CC76AA" w:rsidP="00AB30B0">
      <w:pPr>
        <w:pStyle w:val="Heading1"/>
        <w:rPr>
          <w:rFonts w:eastAsia="Times New Roman"/>
        </w:rPr>
      </w:pPr>
      <w:bookmarkStart w:id="9" w:name="_Toc525320814"/>
      <w:r w:rsidRPr="45883DA3">
        <w:rPr>
          <w:rFonts w:eastAsia="Times New Roman"/>
        </w:rPr>
        <w:lastRenderedPageBreak/>
        <w:t>Routes to market</w:t>
      </w:r>
      <w:bookmarkEnd w:id="9"/>
    </w:p>
    <w:p w14:paraId="06105A5E" w14:textId="77777777" w:rsidR="00CC76AA" w:rsidRPr="00CC76AA" w:rsidRDefault="00CC76AA" w:rsidP="00CC76AA">
      <w:pPr>
        <w:shd w:val="clear" w:color="auto" w:fill="FFFFFF"/>
        <w:spacing w:before="300" w:after="300" w:line="240" w:lineRule="auto"/>
        <w:rPr>
          <w:rFonts w:ascii="Arial" w:eastAsia="Times New Roman" w:hAnsi="Arial" w:cs="Arial"/>
          <w:color w:val="0B0C0C"/>
          <w:kern w:val="0"/>
          <w:lang w:eastAsia="en-GB"/>
          <w14:ligatures w14:val="none"/>
        </w:rPr>
      </w:pPr>
      <w:r w:rsidRPr="00CC76AA">
        <w:rPr>
          <w:rFonts w:ascii="Arial" w:eastAsia="Times New Roman" w:hAnsi="Arial" w:cs="Arial"/>
          <w:color w:val="0B0C0C"/>
          <w:kern w:val="0"/>
          <w:lang w:eastAsia="en-GB"/>
          <w14:ligatures w14:val="none"/>
        </w:rPr>
        <w:t xml:space="preserve">We use </w:t>
      </w:r>
      <w:proofErr w:type="gramStart"/>
      <w:r w:rsidRPr="00CC76AA">
        <w:rPr>
          <w:rFonts w:ascii="Arial" w:eastAsia="Times New Roman" w:hAnsi="Arial" w:cs="Arial"/>
          <w:color w:val="0B0C0C"/>
          <w:kern w:val="0"/>
          <w:lang w:eastAsia="en-GB"/>
          <w14:ligatures w14:val="none"/>
        </w:rPr>
        <w:t>a number of</w:t>
      </w:r>
      <w:proofErr w:type="gramEnd"/>
      <w:r w:rsidRPr="00CC76AA">
        <w:rPr>
          <w:rFonts w:ascii="Arial" w:eastAsia="Times New Roman" w:hAnsi="Arial" w:cs="Arial"/>
          <w:color w:val="0B0C0C"/>
          <w:kern w:val="0"/>
          <w:lang w:eastAsia="en-GB"/>
          <w14:ligatures w14:val="none"/>
        </w:rPr>
        <w:t xml:space="preserve"> methods to purchase goods and services. The approach taken will depend on the contract value, type of product/service, the complexity of the requirement and the duration of the agreement.</w:t>
      </w:r>
    </w:p>
    <w:p w14:paraId="3C677B53" w14:textId="6663B28F" w:rsidR="00CC76AA" w:rsidRPr="00CC76AA" w:rsidRDefault="00CC76AA" w:rsidP="00CC76AA">
      <w:pPr>
        <w:numPr>
          <w:ilvl w:val="0"/>
          <w:numId w:val="1"/>
        </w:numPr>
        <w:shd w:val="clear" w:color="auto" w:fill="FFFFFF"/>
        <w:spacing w:after="0" w:line="240" w:lineRule="auto"/>
        <w:ind w:left="1020"/>
        <w:rPr>
          <w:rFonts w:ascii="Arial" w:eastAsia="Times New Roman" w:hAnsi="Arial" w:cs="Arial"/>
          <w:color w:val="0B0C0C"/>
          <w:kern w:val="0"/>
          <w:lang w:eastAsia="en-GB"/>
          <w14:ligatures w14:val="none"/>
        </w:rPr>
      </w:pPr>
      <w:r w:rsidRPr="00CC76AA">
        <w:rPr>
          <w:rFonts w:ascii="Arial" w:eastAsia="Times New Roman" w:hAnsi="Arial" w:cs="Arial"/>
          <w:color w:val="0B0C0C"/>
          <w:kern w:val="0"/>
          <w:lang w:eastAsia="en-GB"/>
          <w14:ligatures w14:val="none"/>
        </w:rPr>
        <w:t>Direct orders – Low value off the shelf purchases (current threshold &lt;£20,000). Demonstration of value for money is required as well as 3 quotations provided. A simple purchase order with terms and conditions is issued for low value purchases.</w:t>
      </w:r>
      <w:r w:rsidR="00FE6250" w:rsidRPr="00CC76AA">
        <w:rPr>
          <w:rFonts w:ascii="Arial" w:eastAsia="Times New Roman" w:hAnsi="Arial" w:cs="Arial"/>
          <w:color w:val="0B0C0C"/>
          <w:kern w:val="0"/>
          <w:lang w:eastAsia="en-GB"/>
          <w14:ligatures w14:val="none"/>
        </w:rPr>
        <w:t xml:space="preserve"> </w:t>
      </w:r>
    </w:p>
    <w:p w14:paraId="68F2FB50" w14:textId="6FBE5065" w:rsidR="00CC76AA" w:rsidRPr="00CC76AA" w:rsidRDefault="00CC76AA" w:rsidP="00CC76AA">
      <w:pPr>
        <w:numPr>
          <w:ilvl w:val="0"/>
          <w:numId w:val="1"/>
        </w:numPr>
        <w:shd w:val="clear" w:color="auto" w:fill="FFFFFF"/>
        <w:spacing w:after="0" w:line="240" w:lineRule="auto"/>
        <w:ind w:left="1020"/>
        <w:rPr>
          <w:rFonts w:ascii="Arial" w:eastAsia="Times New Roman" w:hAnsi="Arial" w:cs="Arial"/>
          <w:color w:val="0B0C0C"/>
          <w:kern w:val="0"/>
          <w:lang w:eastAsia="en-GB"/>
          <w14:ligatures w14:val="none"/>
        </w:rPr>
      </w:pPr>
      <w:r w:rsidRPr="00CC76AA">
        <w:rPr>
          <w:rFonts w:ascii="Arial" w:eastAsia="Times New Roman" w:hAnsi="Arial" w:cs="Arial"/>
          <w:color w:val="0B0C0C"/>
          <w:kern w:val="0"/>
          <w:lang w:eastAsia="en-GB"/>
          <w14:ligatures w14:val="none"/>
        </w:rPr>
        <w:t>Frameworks – A framework agreement is an agreement or arrangement with one or more suppliers that establishes the requirement and contract conditions that will apply to future orders or tasks (contracts) that UK</w:t>
      </w:r>
      <w:r w:rsidR="00FE6250">
        <w:rPr>
          <w:rFonts w:ascii="Arial" w:eastAsia="Times New Roman" w:hAnsi="Arial" w:cs="Arial"/>
          <w:color w:val="0B0C0C"/>
          <w:kern w:val="0"/>
          <w:lang w:eastAsia="en-GB"/>
          <w14:ligatures w14:val="none"/>
        </w:rPr>
        <w:t>IFS</w:t>
      </w:r>
      <w:r w:rsidRPr="00CC76AA">
        <w:rPr>
          <w:rFonts w:ascii="Arial" w:eastAsia="Times New Roman" w:hAnsi="Arial" w:cs="Arial"/>
          <w:color w:val="0B0C0C"/>
          <w:kern w:val="0"/>
          <w:lang w:eastAsia="en-GB"/>
          <w14:ligatures w14:val="none"/>
        </w:rPr>
        <w:t xml:space="preserve"> may </w:t>
      </w:r>
      <w:proofErr w:type="gramStart"/>
      <w:r w:rsidRPr="00CC76AA">
        <w:rPr>
          <w:rFonts w:ascii="Arial" w:eastAsia="Times New Roman" w:hAnsi="Arial" w:cs="Arial"/>
          <w:color w:val="0B0C0C"/>
          <w:kern w:val="0"/>
          <w:lang w:eastAsia="en-GB"/>
          <w14:ligatures w14:val="none"/>
        </w:rPr>
        <w:t>enter into</w:t>
      </w:r>
      <w:proofErr w:type="gramEnd"/>
      <w:r w:rsidRPr="00CC76AA">
        <w:rPr>
          <w:rFonts w:ascii="Arial" w:eastAsia="Times New Roman" w:hAnsi="Arial" w:cs="Arial"/>
          <w:color w:val="0B0C0C"/>
          <w:kern w:val="0"/>
          <w:lang w:eastAsia="en-GB"/>
          <w14:ligatures w14:val="none"/>
        </w:rPr>
        <w:t xml:space="preserve"> during the period for which the framework agreement is established. Frameworks enable UK</w:t>
      </w:r>
      <w:r w:rsidR="00FE6250">
        <w:rPr>
          <w:rFonts w:ascii="Arial" w:eastAsia="Times New Roman" w:hAnsi="Arial" w:cs="Arial"/>
          <w:color w:val="0B0C0C"/>
          <w:kern w:val="0"/>
          <w:lang w:eastAsia="en-GB"/>
          <w14:ligatures w14:val="none"/>
        </w:rPr>
        <w:t>IFS</w:t>
      </w:r>
      <w:r w:rsidRPr="00CC76AA">
        <w:rPr>
          <w:rFonts w:ascii="Arial" w:eastAsia="Times New Roman" w:hAnsi="Arial" w:cs="Arial"/>
          <w:color w:val="0B0C0C"/>
          <w:kern w:val="0"/>
          <w:lang w:eastAsia="en-GB"/>
          <w14:ligatures w14:val="none"/>
        </w:rPr>
        <w:t xml:space="preserve"> to place orders or tasks under the framework agreement to participating, pre-assessed suppliers without having to undertake a full procurement exercise each time they wish to place orders or tasks. These may be Frameworks directly competed by UK</w:t>
      </w:r>
      <w:r w:rsidR="00FE6250">
        <w:rPr>
          <w:rFonts w:ascii="Arial" w:eastAsia="Times New Roman" w:hAnsi="Arial" w:cs="Arial"/>
          <w:color w:val="0B0C0C"/>
          <w:kern w:val="0"/>
          <w:lang w:eastAsia="en-GB"/>
          <w14:ligatures w14:val="none"/>
        </w:rPr>
        <w:t>IFS</w:t>
      </w:r>
      <w:r w:rsidRPr="00CC76AA">
        <w:rPr>
          <w:rFonts w:ascii="Arial" w:eastAsia="Times New Roman" w:hAnsi="Arial" w:cs="Arial"/>
          <w:color w:val="0B0C0C"/>
          <w:kern w:val="0"/>
          <w:lang w:eastAsia="en-GB"/>
          <w14:ligatures w14:val="none"/>
        </w:rPr>
        <w:t xml:space="preserve"> or via other Public Sector Bodies such as CCS (Crown Commercial Services).</w:t>
      </w:r>
    </w:p>
    <w:p w14:paraId="4CA015F0" w14:textId="6E0FF2A1" w:rsidR="00CC76AA" w:rsidRPr="00CC76AA" w:rsidRDefault="00CC76AA" w:rsidP="00CC76AA">
      <w:pPr>
        <w:numPr>
          <w:ilvl w:val="0"/>
          <w:numId w:val="1"/>
        </w:numPr>
        <w:shd w:val="clear" w:color="auto" w:fill="FFFFFF"/>
        <w:spacing w:after="0" w:line="240" w:lineRule="auto"/>
        <w:ind w:left="1020"/>
        <w:rPr>
          <w:rFonts w:ascii="Arial" w:eastAsia="Times New Roman" w:hAnsi="Arial" w:cs="Arial"/>
          <w:color w:val="0B0C0C"/>
          <w:kern w:val="0"/>
          <w:lang w:eastAsia="en-GB"/>
          <w14:ligatures w14:val="none"/>
        </w:rPr>
      </w:pPr>
      <w:r w:rsidRPr="00CC76AA">
        <w:rPr>
          <w:rFonts w:ascii="Arial" w:eastAsia="Times New Roman" w:hAnsi="Arial" w:cs="Arial"/>
          <w:color w:val="0B0C0C"/>
          <w:kern w:val="0"/>
          <w:lang w:eastAsia="en-GB"/>
          <w14:ligatures w14:val="none"/>
        </w:rPr>
        <w:t>Tenders – for procurements above £20,000, we utilise Contracts Finder and Find a Tender Service subject to financial value, whether above or below threshold. UK</w:t>
      </w:r>
      <w:r w:rsidR="00FE6250">
        <w:rPr>
          <w:rFonts w:ascii="Arial" w:eastAsia="Times New Roman" w:hAnsi="Arial" w:cs="Arial"/>
          <w:color w:val="0B0C0C"/>
          <w:kern w:val="0"/>
          <w:lang w:eastAsia="en-GB"/>
          <w14:ligatures w14:val="none"/>
        </w:rPr>
        <w:t>IFS</w:t>
      </w:r>
      <w:r w:rsidRPr="00CC76AA">
        <w:rPr>
          <w:rFonts w:ascii="Arial" w:eastAsia="Times New Roman" w:hAnsi="Arial" w:cs="Arial"/>
          <w:color w:val="0B0C0C"/>
          <w:kern w:val="0"/>
          <w:lang w:eastAsia="en-GB"/>
          <w14:ligatures w14:val="none"/>
        </w:rPr>
        <w:t xml:space="preserve"> operates all tender activity through </w:t>
      </w:r>
      <w:hyperlink r:id="rId17" w:history="1">
        <w:r w:rsidRPr="00CC76AA">
          <w:rPr>
            <w:rFonts w:ascii="Arial" w:eastAsia="Times New Roman" w:hAnsi="Arial" w:cs="Arial"/>
            <w:color w:val="1D70B8"/>
            <w:kern w:val="0"/>
            <w:u w:val="single"/>
            <w:lang w:eastAsia="en-GB"/>
            <w14:ligatures w14:val="none"/>
          </w:rPr>
          <w:t>EU Supply portal</w:t>
        </w:r>
      </w:hyperlink>
      <w:r w:rsidRPr="00CC76AA">
        <w:rPr>
          <w:rFonts w:ascii="Arial" w:eastAsia="Times New Roman" w:hAnsi="Arial" w:cs="Arial"/>
          <w:color w:val="0B0C0C"/>
          <w:kern w:val="0"/>
          <w:lang w:eastAsia="en-GB"/>
          <w14:ligatures w14:val="none"/>
        </w:rPr>
        <w:t>.</w:t>
      </w:r>
    </w:p>
    <w:p w14:paraId="3D0A3ED9" w14:textId="77777777" w:rsidR="00CC76AA" w:rsidRPr="00CC76AA" w:rsidRDefault="00CC76AA" w:rsidP="00AB30B0">
      <w:pPr>
        <w:pStyle w:val="Heading1"/>
        <w:rPr>
          <w:rFonts w:eastAsia="Times New Roman"/>
        </w:rPr>
      </w:pPr>
      <w:bookmarkStart w:id="10" w:name="_Toc180406673"/>
      <w:bookmarkStart w:id="11" w:name="_Toc1958646302"/>
      <w:r w:rsidRPr="45883DA3">
        <w:rPr>
          <w:rFonts w:eastAsia="Times New Roman"/>
        </w:rPr>
        <w:t>Market Engagement</w:t>
      </w:r>
      <w:bookmarkEnd w:id="10"/>
      <w:bookmarkEnd w:id="11"/>
    </w:p>
    <w:p w14:paraId="4A6E5815" w14:textId="15D646CB" w:rsidR="00CC76AA" w:rsidRPr="00CC76AA" w:rsidRDefault="00CC76AA" w:rsidP="00FE6250">
      <w:pPr>
        <w:shd w:val="clear" w:color="auto" w:fill="FFFFFF"/>
        <w:spacing w:before="300" w:after="300" w:line="240" w:lineRule="auto"/>
        <w:rPr>
          <w:rFonts w:ascii="Arial" w:eastAsia="Times New Roman" w:hAnsi="Arial" w:cs="Arial"/>
          <w:color w:val="0B0C0C"/>
          <w:kern w:val="0"/>
          <w:lang w:eastAsia="en-GB"/>
          <w14:ligatures w14:val="none"/>
        </w:rPr>
      </w:pPr>
      <w:r w:rsidRPr="00CC76AA">
        <w:rPr>
          <w:rFonts w:ascii="Arial" w:eastAsia="Times New Roman" w:hAnsi="Arial" w:cs="Arial"/>
          <w:color w:val="0B0C0C"/>
          <w:kern w:val="0"/>
          <w:lang w:eastAsia="en-GB"/>
          <w14:ligatures w14:val="none"/>
        </w:rPr>
        <w:t>UK</w:t>
      </w:r>
      <w:r w:rsidR="00FE6250">
        <w:rPr>
          <w:rFonts w:ascii="Arial" w:eastAsia="Times New Roman" w:hAnsi="Arial" w:cs="Arial"/>
          <w:color w:val="0B0C0C"/>
          <w:kern w:val="0"/>
          <w:lang w:eastAsia="en-GB"/>
          <w14:ligatures w14:val="none"/>
        </w:rPr>
        <w:t>IFS</w:t>
      </w:r>
      <w:r w:rsidRPr="00CC76AA">
        <w:rPr>
          <w:rFonts w:ascii="Arial" w:eastAsia="Times New Roman" w:hAnsi="Arial" w:cs="Arial"/>
          <w:color w:val="0B0C0C"/>
          <w:kern w:val="0"/>
          <w:lang w:eastAsia="en-GB"/>
          <w14:ligatures w14:val="none"/>
        </w:rPr>
        <w:t xml:space="preserve"> recognises the pivotal role that market engagement plays in delivering sustainable fusion energy and maximising its economic benefit</w:t>
      </w:r>
      <w:r w:rsidR="00FE6250">
        <w:rPr>
          <w:rFonts w:ascii="Arial" w:eastAsia="Times New Roman" w:hAnsi="Arial" w:cs="Arial"/>
          <w:color w:val="0B0C0C"/>
          <w:kern w:val="0"/>
          <w:lang w:eastAsia="en-GB"/>
          <w14:ligatures w14:val="none"/>
        </w:rPr>
        <w:t xml:space="preserve"> and we will continue to adopt </w:t>
      </w:r>
      <w:r w:rsidRPr="00CC76AA">
        <w:rPr>
          <w:rFonts w:ascii="Arial" w:eastAsia="Times New Roman" w:hAnsi="Arial" w:cs="Arial"/>
          <w:color w:val="0B0C0C"/>
          <w:kern w:val="0"/>
          <w:lang w:eastAsia="en-GB"/>
          <w14:ligatures w14:val="none"/>
        </w:rPr>
        <w:t>a continuous and consistent market engagement strategy</w:t>
      </w:r>
      <w:r w:rsidR="00FE6250">
        <w:rPr>
          <w:rFonts w:ascii="Arial" w:eastAsia="Times New Roman" w:hAnsi="Arial" w:cs="Arial"/>
          <w:color w:val="0B0C0C"/>
          <w:kern w:val="0"/>
          <w:lang w:eastAsia="en-GB"/>
          <w14:ligatures w14:val="none"/>
        </w:rPr>
        <w:t>.</w:t>
      </w:r>
    </w:p>
    <w:p w14:paraId="6CD8C4A1" w14:textId="77777777" w:rsidR="00CC76AA" w:rsidRPr="00CC76AA" w:rsidRDefault="00CC76AA" w:rsidP="00AB30B0">
      <w:pPr>
        <w:pStyle w:val="Heading1"/>
        <w:rPr>
          <w:rFonts w:eastAsia="Times New Roman"/>
        </w:rPr>
      </w:pPr>
      <w:bookmarkStart w:id="12" w:name="_Toc180406674"/>
      <w:bookmarkStart w:id="13" w:name="_Toc432609462"/>
      <w:r w:rsidRPr="45883DA3">
        <w:rPr>
          <w:rFonts w:eastAsia="Times New Roman"/>
        </w:rPr>
        <w:t>The Fusion Cluster</w:t>
      </w:r>
      <w:bookmarkEnd w:id="12"/>
      <w:bookmarkEnd w:id="13"/>
    </w:p>
    <w:p w14:paraId="52FC3A64" w14:textId="77777777" w:rsidR="00CC76AA" w:rsidRPr="00CC76AA" w:rsidRDefault="00CC76AA" w:rsidP="00CC76AA">
      <w:pPr>
        <w:shd w:val="clear" w:color="auto" w:fill="FFFFFF"/>
        <w:spacing w:before="300" w:after="300" w:line="240" w:lineRule="auto"/>
        <w:rPr>
          <w:rFonts w:ascii="Arial" w:eastAsia="Times New Roman" w:hAnsi="Arial" w:cs="Arial"/>
          <w:color w:val="0B0C0C"/>
          <w:kern w:val="0"/>
          <w:lang w:eastAsia="en-GB"/>
          <w14:ligatures w14:val="none"/>
        </w:rPr>
      </w:pPr>
      <w:r w:rsidRPr="00CC76AA">
        <w:rPr>
          <w:rFonts w:ascii="Arial" w:eastAsia="Times New Roman" w:hAnsi="Arial" w:cs="Arial"/>
          <w:color w:val="0B0C0C"/>
          <w:kern w:val="0"/>
          <w:lang w:eastAsia="en-GB"/>
          <w14:ligatures w14:val="none"/>
        </w:rPr>
        <w:t xml:space="preserve">Fusion energy is too complex for any one organisation or even sector to achieve alone – which is why The Fusion Cluster was established in October 2021. It brings together private fusion companies, the supply chain, investors, </w:t>
      </w:r>
      <w:proofErr w:type="gramStart"/>
      <w:r w:rsidRPr="00CC76AA">
        <w:rPr>
          <w:rFonts w:ascii="Arial" w:eastAsia="Times New Roman" w:hAnsi="Arial" w:cs="Arial"/>
          <w:color w:val="0B0C0C"/>
          <w:kern w:val="0"/>
          <w:lang w:eastAsia="en-GB"/>
          <w14:ligatures w14:val="none"/>
        </w:rPr>
        <w:t>government</w:t>
      </w:r>
      <w:proofErr w:type="gramEnd"/>
      <w:r w:rsidRPr="00CC76AA">
        <w:rPr>
          <w:rFonts w:ascii="Arial" w:eastAsia="Times New Roman" w:hAnsi="Arial" w:cs="Arial"/>
          <w:color w:val="0B0C0C"/>
          <w:kern w:val="0"/>
          <w:lang w:eastAsia="en-GB"/>
          <w14:ligatures w14:val="none"/>
        </w:rPr>
        <w:t xml:space="preserve"> and academia to get to fusion faster. </w:t>
      </w:r>
    </w:p>
    <w:p w14:paraId="3158E95E" w14:textId="77777777" w:rsidR="00CC76AA" w:rsidRPr="00CC76AA" w:rsidRDefault="00CC76AA" w:rsidP="00CC76AA">
      <w:pPr>
        <w:shd w:val="clear" w:color="auto" w:fill="FFFFFF"/>
        <w:spacing w:before="300" w:after="300" w:line="240" w:lineRule="auto"/>
        <w:rPr>
          <w:rFonts w:ascii="Arial" w:eastAsia="Times New Roman" w:hAnsi="Arial" w:cs="Arial"/>
          <w:color w:val="0B0C0C"/>
          <w:kern w:val="0"/>
          <w:lang w:eastAsia="en-GB"/>
          <w14:ligatures w14:val="none"/>
        </w:rPr>
      </w:pPr>
      <w:r w:rsidRPr="00CC76AA">
        <w:rPr>
          <w:rFonts w:ascii="Arial" w:eastAsia="Times New Roman" w:hAnsi="Arial" w:cs="Arial"/>
          <w:color w:val="0B0C0C"/>
          <w:kern w:val="0"/>
          <w:lang w:eastAsia="en-GB"/>
          <w14:ligatures w14:val="none"/>
        </w:rPr>
        <w:t>The cluster is open to anyone in the UK working to realise the potential of fusion energy, plus overseas fusion energy providers with ambitions to operate here. The Fusion Cluster creates connections, facilitates knowledge sharing and helps organisations find the partners they need to advance their work on fusion. </w:t>
      </w:r>
    </w:p>
    <w:p w14:paraId="3AFD8939" w14:textId="77777777" w:rsidR="00CC76AA" w:rsidRPr="00CC76AA" w:rsidRDefault="00CC76AA" w:rsidP="00CC76AA">
      <w:pPr>
        <w:shd w:val="clear" w:color="auto" w:fill="FFFFFF"/>
        <w:spacing w:before="300" w:after="300" w:line="240" w:lineRule="auto"/>
        <w:rPr>
          <w:rFonts w:ascii="Arial" w:eastAsia="Times New Roman" w:hAnsi="Arial" w:cs="Arial"/>
          <w:color w:val="0B0C0C"/>
          <w:kern w:val="0"/>
          <w:lang w:eastAsia="en-GB"/>
          <w14:ligatures w14:val="none"/>
        </w:rPr>
      </w:pPr>
      <w:r w:rsidRPr="00CC76AA">
        <w:rPr>
          <w:rFonts w:ascii="Arial" w:eastAsia="Times New Roman" w:hAnsi="Arial" w:cs="Arial"/>
          <w:color w:val="0B0C0C"/>
          <w:kern w:val="0"/>
          <w:lang w:eastAsia="en-GB"/>
          <w14:ligatures w14:val="none"/>
        </w:rPr>
        <w:t>For more information, including how to join, please see </w:t>
      </w:r>
      <w:hyperlink r:id="rId18" w:history="1">
        <w:r w:rsidRPr="00CC76AA">
          <w:rPr>
            <w:rFonts w:ascii="Arial" w:eastAsia="Times New Roman" w:hAnsi="Arial" w:cs="Arial"/>
            <w:color w:val="1D70B8"/>
            <w:kern w:val="0"/>
            <w:u w:val="single"/>
            <w:lang w:eastAsia="en-GB"/>
            <w14:ligatures w14:val="none"/>
          </w:rPr>
          <w:t>The Fusion Cluster website</w:t>
        </w:r>
      </w:hyperlink>
      <w:r w:rsidRPr="00CC76AA">
        <w:rPr>
          <w:rFonts w:ascii="Arial" w:eastAsia="Times New Roman" w:hAnsi="Arial" w:cs="Arial"/>
          <w:color w:val="0B0C0C"/>
          <w:kern w:val="0"/>
          <w:lang w:eastAsia="en-GB"/>
          <w14:ligatures w14:val="none"/>
        </w:rPr>
        <w:t>.</w:t>
      </w:r>
    </w:p>
    <w:p w14:paraId="2B8633E3" w14:textId="77777777" w:rsidR="00CC76AA" w:rsidRPr="00CC76AA" w:rsidRDefault="00CC76AA" w:rsidP="00AB30B0">
      <w:pPr>
        <w:pStyle w:val="Heading1"/>
        <w:rPr>
          <w:rFonts w:eastAsia="Times New Roman"/>
        </w:rPr>
      </w:pPr>
      <w:bookmarkStart w:id="14" w:name="_Toc180406675"/>
      <w:bookmarkStart w:id="15" w:name="_Toc1579749877"/>
      <w:r w:rsidRPr="45883DA3">
        <w:rPr>
          <w:rFonts w:eastAsia="Times New Roman"/>
        </w:rPr>
        <w:t xml:space="preserve">Contact the procurement </w:t>
      </w:r>
      <w:proofErr w:type="gramStart"/>
      <w:r w:rsidRPr="45883DA3">
        <w:rPr>
          <w:rFonts w:eastAsia="Times New Roman"/>
        </w:rPr>
        <w:t>team</w:t>
      </w:r>
      <w:bookmarkEnd w:id="14"/>
      <w:bookmarkEnd w:id="15"/>
      <w:proofErr w:type="gramEnd"/>
    </w:p>
    <w:p w14:paraId="3C409CB5" w14:textId="6277ECD3" w:rsidR="00CC76AA" w:rsidRDefault="00CC76AA" w:rsidP="00CC76AA">
      <w:pPr>
        <w:shd w:val="clear" w:color="auto" w:fill="FFFFFF"/>
        <w:spacing w:before="300" w:after="300" w:line="240" w:lineRule="auto"/>
        <w:rPr>
          <w:rFonts w:ascii="Arial" w:eastAsia="Times New Roman" w:hAnsi="Arial" w:cs="Arial"/>
          <w:color w:val="0B0C0C"/>
          <w:kern w:val="0"/>
          <w:lang w:eastAsia="en-GB"/>
          <w14:ligatures w14:val="none"/>
        </w:rPr>
      </w:pPr>
      <w:r w:rsidRPr="00CC76AA">
        <w:rPr>
          <w:rFonts w:ascii="Arial" w:eastAsia="Times New Roman" w:hAnsi="Arial" w:cs="Arial"/>
          <w:color w:val="0B0C0C"/>
          <w:kern w:val="0"/>
          <w:lang w:eastAsia="en-GB"/>
          <w14:ligatures w14:val="none"/>
        </w:rPr>
        <w:t>Contact us at: </w:t>
      </w:r>
      <w:r w:rsidR="00FF7A6B" w:rsidRPr="00CC76AA">
        <w:rPr>
          <w:rFonts w:ascii="Arial" w:eastAsia="Times New Roman" w:hAnsi="Arial" w:cs="Arial"/>
          <w:color w:val="0B0C0C"/>
          <w:kern w:val="0"/>
          <w:lang w:eastAsia="en-GB"/>
          <w14:ligatures w14:val="none"/>
        </w:rPr>
        <w:t xml:space="preserve"> </w:t>
      </w:r>
      <w:r w:rsidR="00FF7A6B" w:rsidRPr="00FF7A6B">
        <w:rPr>
          <w:rFonts w:ascii="Arial" w:eastAsia="Times New Roman" w:hAnsi="Arial" w:cs="Arial"/>
          <w:color w:val="0B0C0C"/>
          <w:kern w:val="0"/>
          <w:lang w:eastAsia="en-GB"/>
          <w14:ligatures w14:val="none"/>
        </w:rPr>
        <w:t xml:space="preserve">STEP Procurement </w:t>
      </w:r>
      <w:r w:rsidR="00FF7A6B">
        <w:rPr>
          <w:rFonts w:ascii="Arial" w:eastAsia="Times New Roman" w:hAnsi="Arial" w:cs="Arial"/>
          <w:color w:val="0B0C0C"/>
          <w:kern w:val="0"/>
          <w:lang w:eastAsia="en-GB"/>
          <w14:ligatures w14:val="none"/>
        </w:rPr>
        <w:t xml:space="preserve">- </w:t>
      </w:r>
      <w:hyperlink r:id="rId19" w:history="1">
        <w:r w:rsidR="00FF7A6B" w:rsidRPr="008A1A1C">
          <w:rPr>
            <w:rStyle w:val="Hyperlink"/>
            <w:rFonts w:ascii="Arial" w:eastAsia="Times New Roman" w:hAnsi="Arial" w:cs="Arial"/>
            <w:kern w:val="0"/>
            <w:lang w:eastAsia="en-GB"/>
            <w14:ligatures w14:val="none"/>
          </w:rPr>
          <w:t>procurement@step.ukaea.uk</w:t>
        </w:r>
      </w:hyperlink>
    </w:p>
    <w:p w14:paraId="2A1A514A" w14:textId="77777777" w:rsidR="00FF7A6B" w:rsidRPr="00CC76AA" w:rsidRDefault="00FF7A6B" w:rsidP="00CC76AA">
      <w:pPr>
        <w:shd w:val="clear" w:color="auto" w:fill="FFFFFF"/>
        <w:spacing w:before="300" w:after="300" w:line="240" w:lineRule="auto"/>
        <w:rPr>
          <w:rFonts w:ascii="Arial" w:eastAsia="Times New Roman" w:hAnsi="Arial" w:cs="Arial"/>
          <w:color w:val="0B0C0C"/>
          <w:kern w:val="0"/>
          <w:lang w:eastAsia="en-GB"/>
          <w14:ligatures w14:val="none"/>
        </w:rPr>
      </w:pPr>
    </w:p>
    <w:p w14:paraId="41E3A51C" w14:textId="77777777" w:rsidR="00CC76AA" w:rsidRPr="00CC76AA" w:rsidRDefault="00CC76AA">
      <w:pPr>
        <w:rPr>
          <w:rFonts w:ascii="Arial" w:hAnsi="Arial" w:cs="Arial"/>
        </w:rPr>
      </w:pPr>
    </w:p>
    <w:sectPr w:rsidR="00CC76AA" w:rsidRPr="00CC76AA">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62768" w14:textId="77777777" w:rsidR="001E4881" w:rsidRDefault="001E4881" w:rsidP="00481DA1">
      <w:pPr>
        <w:spacing w:after="0" w:line="240" w:lineRule="auto"/>
      </w:pPr>
      <w:r>
        <w:separator/>
      </w:r>
    </w:p>
  </w:endnote>
  <w:endnote w:type="continuationSeparator" w:id="0">
    <w:p w14:paraId="4B215C76" w14:textId="77777777" w:rsidR="001E4881" w:rsidRDefault="001E4881" w:rsidP="00481DA1">
      <w:pPr>
        <w:spacing w:after="0" w:line="240" w:lineRule="auto"/>
      </w:pPr>
      <w:r>
        <w:continuationSeparator/>
      </w:r>
    </w:p>
  </w:endnote>
  <w:endnote w:type="continuationNotice" w:id="1">
    <w:p w14:paraId="1D8B8819" w14:textId="77777777" w:rsidR="007104FA" w:rsidRDefault="007104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F66CB" w14:textId="77777777" w:rsidR="001E4881" w:rsidRDefault="001E4881" w:rsidP="00481DA1">
      <w:pPr>
        <w:spacing w:after="0" w:line="240" w:lineRule="auto"/>
      </w:pPr>
      <w:r>
        <w:separator/>
      </w:r>
    </w:p>
  </w:footnote>
  <w:footnote w:type="continuationSeparator" w:id="0">
    <w:p w14:paraId="40C20B7A" w14:textId="77777777" w:rsidR="001E4881" w:rsidRDefault="001E4881" w:rsidP="00481DA1">
      <w:pPr>
        <w:spacing w:after="0" w:line="240" w:lineRule="auto"/>
      </w:pPr>
      <w:r>
        <w:continuationSeparator/>
      </w:r>
    </w:p>
  </w:footnote>
  <w:footnote w:type="continuationNotice" w:id="1">
    <w:p w14:paraId="0B3515E5" w14:textId="77777777" w:rsidR="007104FA" w:rsidRDefault="007104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6808" w14:textId="77777777" w:rsidR="00481DA1" w:rsidRPr="00AF5D3E" w:rsidRDefault="00481DA1" w:rsidP="00481DA1">
    <w:pPr>
      <w:pStyle w:val="PM"/>
      <w:rPr>
        <w:rFonts w:cs="Arial"/>
      </w:rPr>
    </w:pPr>
    <w:r w:rsidRPr="00AF5D3E">
      <w:rPr>
        <w:rFonts w:cs="Arial"/>
        <w:color w:val="000000" w:themeColor="text1"/>
      </w:rPr>
      <w:t xml:space="preserve">STEP </w:t>
    </w:r>
    <w:sdt>
      <w:sdtPr>
        <w:rPr>
          <w:rFonts w:cs="Arial"/>
          <w:color w:val="FFC000"/>
        </w:rPr>
        <w:alias w:val="STEP Information Claasification"/>
        <w:tag w:val="STEP Information Claasification"/>
        <w:id w:val="944049093"/>
        <w:placeholder>
          <w:docPart w:val="1BEEEC0B74864E50839A1B2A51B40250"/>
        </w:placeholder>
        <w:comboBox>
          <w:listItem w:value="Choose an item."/>
          <w:listItem w:displayText="OPEN" w:value="OPEN"/>
          <w:listItem w:displayText="OFFICIAL" w:value="OFFICIAL"/>
          <w:listItem w:displayText="PROTECTED" w:value="PROTECTED"/>
        </w:comboBox>
      </w:sdtPr>
      <w:sdtEndPr/>
      <w:sdtContent>
        <w:r w:rsidRPr="00AF5D3E">
          <w:rPr>
            <w:rFonts w:cs="Arial"/>
            <w:color w:val="FFC000"/>
          </w:rPr>
          <w:t>OFFICIAL</w:t>
        </w:r>
      </w:sdtContent>
    </w:sdt>
  </w:p>
  <w:p w14:paraId="2A2244A9" w14:textId="77777777" w:rsidR="00481DA1" w:rsidRDefault="00481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8705D"/>
    <w:multiLevelType w:val="multilevel"/>
    <w:tmpl w:val="015C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F4718E"/>
    <w:multiLevelType w:val="hybridMultilevel"/>
    <w:tmpl w:val="59AED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E0488E"/>
    <w:multiLevelType w:val="multilevel"/>
    <w:tmpl w:val="3A38E47C"/>
    <w:lvl w:ilvl="0">
      <w:start w:val="1"/>
      <w:numFmt w:val="decimal"/>
      <w:pStyle w:val="Heading1"/>
      <w:lvlText w:val="%1"/>
      <w:lvlJc w:val="left"/>
      <w:pPr>
        <w:ind w:left="2133" w:hanging="432"/>
      </w:pPr>
    </w:lvl>
    <w:lvl w:ilvl="1">
      <w:start w:val="1"/>
      <w:numFmt w:val="decimal"/>
      <w:pStyle w:val="Heading2"/>
      <w:lvlText w:val="%1.%2"/>
      <w:lvlJc w:val="left"/>
      <w:pPr>
        <w:ind w:left="2277" w:hanging="576"/>
      </w:pPr>
    </w:lvl>
    <w:lvl w:ilvl="2">
      <w:start w:val="1"/>
      <w:numFmt w:val="decimal"/>
      <w:pStyle w:val="Heading3"/>
      <w:lvlText w:val="%1.%2.%3"/>
      <w:lvlJc w:val="left"/>
      <w:pPr>
        <w:ind w:left="2421" w:hanging="720"/>
      </w:pPr>
    </w:lvl>
    <w:lvl w:ilvl="3">
      <w:start w:val="1"/>
      <w:numFmt w:val="decimal"/>
      <w:pStyle w:val="Heading4"/>
      <w:lvlText w:val="%1.%2.%3.%4"/>
      <w:lvlJc w:val="left"/>
      <w:pPr>
        <w:ind w:left="2565" w:hanging="864"/>
      </w:pPr>
    </w:lvl>
    <w:lvl w:ilvl="4">
      <w:start w:val="1"/>
      <w:numFmt w:val="decimal"/>
      <w:pStyle w:val="Heading5"/>
      <w:lvlText w:val="%1.%2.%3.%4.%5"/>
      <w:lvlJc w:val="left"/>
      <w:pPr>
        <w:ind w:left="2709" w:hanging="1008"/>
      </w:pPr>
    </w:lvl>
    <w:lvl w:ilvl="5">
      <w:start w:val="1"/>
      <w:numFmt w:val="decimal"/>
      <w:pStyle w:val="Heading6"/>
      <w:lvlText w:val="%1.%2.%3.%4.%5.%6"/>
      <w:lvlJc w:val="left"/>
      <w:pPr>
        <w:ind w:left="2853" w:hanging="1152"/>
      </w:pPr>
    </w:lvl>
    <w:lvl w:ilvl="6">
      <w:start w:val="1"/>
      <w:numFmt w:val="decimal"/>
      <w:pStyle w:val="Heading7"/>
      <w:lvlText w:val="%1.%2.%3.%4.%5.%6.%7"/>
      <w:lvlJc w:val="left"/>
      <w:pPr>
        <w:ind w:left="2997" w:hanging="1296"/>
      </w:pPr>
    </w:lvl>
    <w:lvl w:ilvl="7">
      <w:start w:val="1"/>
      <w:numFmt w:val="decimal"/>
      <w:pStyle w:val="Heading8"/>
      <w:lvlText w:val="%1.%2.%3.%4.%5.%6.%7.%8"/>
      <w:lvlJc w:val="left"/>
      <w:pPr>
        <w:ind w:left="3141" w:hanging="1440"/>
      </w:pPr>
    </w:lvl>
    <w:lvl w:ilvl="8">
      <w:start w:val="1"/>
      <w:numFmt w:val="decimal"/>
      <w:pStyle w:val="Heading9"/>
      <w:lvlText w:val="%1.%2.%3.%4.%5.%6.%7.%8.%9"/>
      <w:lvlJc w:val="left"/>
      <w:pPr>
        <w:ind w:left="3285" w:hanging="1584"/>
      </w:pPr>
    </w:lvl>
  </w:abstractNum>
  <w:abstractNum w:abstractNumId="3" w15:restartNumberingAfterBreak="0">
    <w:nsid w:val="46EF7114"/>
    <w:multiLevelType w:val="multilevel"/>
    <w:tmpl w:val="B810BB0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E9F7AE3"/>
    <w:multiLevelType w:val="multilevel"/>
    <w:tmpl w:val="64A0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524998"/>
    <w:multiLevelType w:val="multilevel"/>
    <w:tmpl w:val="44EC93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6B277F7E"/>
    <w:multiLevelType w:val="hybridMultilevel"/>
    <w:tmpl w:val="67049ABA"/>
    <w:lvl w:ilvl="0" w:tplc="A8FC4CA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4618689">
    <w:abstractNumId w:val="4"/>
  </w:num>
  <w:num w:numId="2" w16cid:durableId="1683165960">
    <w:abstractNumId w:val="0"/>
  </w:num>
  <w:num w:numId="3" w16cid:durableId="1562984593">
    <w:abstractNumId w:val="5"/>
  </w:num>
  <w:num w:numId="4" w16cid:durableId="1017149082">
    <w:abstractNumId w:val="2"/>
  </w:num>
  <w:num w:numId="5" w16cid:durableId="834346274">
    <w:abstractNumId w:val="3"/>
  </w:num>
  <w:num w:numId="6" w16cid:durableId="1791852466">
    <w:abstractNumId w:val="1"/>
  </w:num>
  <w:num w:numId="7" w16cid:durableId="17096017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6AA"/>
    <w:rsid w:val="00006284"/>
    <w:rsid w:val="00036A54"/>
    <w:rsid w:val="001301D2"/>
    <w:rsid w:val="001D5449"/>
    <w:rsid w:val="001E4881"/>
    <w:rsid w:val="00372637"/>
    <w:rsid w:val="003B7AAF"/>
    <w:rsid w:val="00432F64"/>
    <w:rsid w:val="00481DA1"/>
    <w:rsid w:val="004D6326"/>
    <w:rsid w:val="005C682A"/>
    <w:rsid w:val="00640FB7"/>
    <w:rsid w:val="00677D3F"/>
    <w:rsid w:val="006D78B1"/>
    <w:rsid w:val="007104FA"/>
    <w:rsid w:val="007467FE"/>
    <w:rsid w:val="00866008"/>
    <w:rsid w:val="00871531"/>
    <w:rsid w:val="00881AB0"/>
    <w:rsid w:val="008A6FCA"/>
    <w:rsid w:val="008E4E89"/>
    <w:rsid w:val="009458DA"/>
    <w:rsid w:val="00983529"/>
    <w:rsid w:val="00A06545"/>
    <w:rsid w:val="00A11077"/>
    <w:rsid w:val="00A700B6"/>
    <w:rsid w:val="00AB30B0"/>
    <w:rsid w:val="00AD67E8"/>
    <w:rsid w:val="00B33CB5"/>
    <w:rsid w:val="00BA5577"/>
    <w:rsid w:val="00C249CB"/>
    <w:rsid w:val="00CC76AA"/>
    <w:rsid w:val="00D10D81"/>
    <w:rsid w:val="00D12F89"/>
    <w:rsid w:val="00D70554"/>
    <w:rsid w:val="00D80346"/>
    <w:rsid w:val="00E459FA"/>
    <w:rsid w:val="00E64D76"/>
    <w:rsid w:val="00E666B0"/>
    <w:rsid w:val="00F350FD"/>
    <w:rsid w:val="00F4574A"/>
    <w:rsid w:val="00F52E63"/>
    <w:rsid w:val="00FE6250"/>
    <w:rsid w:val="00FF7A6B"/>
    <w:rsid w:val="1C2878C1"/>
    <w:rsid w:val="28B9D00B"/>
    <w:rsid w:val="39B48DF1"/>
    <w:rsid w:val="438046CD"/>
    <w:rsid w:val="45883DA3"/>
    <w:rsid w:val="5746D962"/>
    <w:rsid w:val="57F3A84F"/>
    <w:rsid w:val="72182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69BD"/>
  <w15:chartTrackingRefBased/>
  <w15:docId w15:val="{FBB57D81-2F4D-4193-870C-632D4CA4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59FA"/>
    <w:pPr>
      <w:keepNext/>
      <w:keepLines/>
      <w:numPr>
        <w:numId w:val="4"/>
      </w:numPr>
      <w:tabs>
        <w:tab w:val="left" w:pos="851"/>
      </w:tabs>
      <w:spacing w:before="240" w:after="120" w:line="276" w:lineRule="auto"/>
      <w:ind w:left="851" w:hanging="851"/>
      <w:outlineLvl w:val="0"/>
    </w:pPr>
    <w:rPr>
      <w:rFonts w:ascii="Arial" w:eastAsiaTheme="majorEastAsia" w:hAnsi="Arial" w:cs="Arial"/>
      <w:b/>
      <w:bCs/>
      <w:kern w:val="0"/>
      <w:sz w:val="24"/>
      <w:szCs w:val="24"/>
      <w:lang w:eastAsia="en-GB"/>
      <w14:ligatures w14:val="none"/>
    </w:rPr>
  </w:style>
  <w:style w:type="paragraph" w:styleId="Heading2">
    <w:name w:val="heading 2"/>
    <w:basedOn w:val="Normal"/>
    <w:next w:val="Normal"/>
    <w:link w:val="Heading2Char"/>
    <w:uiPriority w:val="9"/>
    <w:unhideWhenUsed/>
    <w:qFormat/>
    <w:rsid w:val="00E666B0"/>
    <w:pPr>
      <w:keepNext/>
      <w:keepLines/>
      <w:numPr>
        <w:ilvl w:val="1"/>
        <w:numId w:val="4"/>
      </w:numPr>
      <w:spacing w:before="240" w:after="120" w:line="276" w:lineRule="auto"/>
      <w:ind w:left="851" w:hanging="851"/>
      <w:outlineLvl w:val="1"/>
    </w:pPr>
    <w:rPr>
      <w:rFonts w:ascii="Arial" w:eastAsiaTheme="majorEastAsia" w:hAnsi="Arial" w:cs="Arial"/>
      <w:b/>
      <w:bCs/>
      <w:color w:val="2F5496" w:themeColor="accent1" w:themeShade="BF"/>
      <w:kern w:val="0"/>
      <w:lang w:eastAsia="en-GB"/>
      <w14:ligatures w14:val="none"/>
    </w:rPr>
  </w:style>
  <w:style w:type="paragraph" w:styleId="Heading3">
    <w:name w:val="heading 3"/>
    <w:basedOn w:val="Normal"/>
    <w:next w:val="Normal"/>
    <w:link w:val="Heading3Char"/>
    <w:uiPriority w:val="9"/>
    <w:unhideWhenUsed/>
    <w:qFormat/>
    <w:rsid w:val="00E666B0"/>
    <w:pPr>
      <w:keepNext/>
      <w:keepLines/>
      <w:numPr>
        <w:ilvl w:val="2"/>
        <w:numId w:val="4"/>
      </w:numPr>
      <w:spacing w:before="240" w:after="120" w:line="276" w:lineRule="auto"/>
      <w:ind w:left="851" w:hanging="851"/>
      <w:outlineLvl w:val="2"/>
    </w:pPr>
    <w:rPr>
      <w:rFonts w:ascii="Arial" w:eastAsiaTheme="majorEastAsia" w:hAnsi="Arial" w:cs="Arial"/>
      <w:color w:val="2F5496" w:themeColor="accent1" w:themeShade="BF"/>
      <w:kern w:val="0"/>
      <w:lang w:eastAsia="en-GB"/>
      <w14:ligatures w14:val="none"/>
    </w:rPr>
  </w:style>
  <w:style w:type="paragraph" w:styleId="Heading4">
    <w:name w:val="heading 4"/>
    <w:basedOn w:val="Normal"/>
    <w:next w:val="Normal"/>
    <w:link w:val="Heading4Char"/>
    <w:uiPriority w:val="9"/>
    <w:qFormat/>
    <w:rsid w:val="00E666B0"/>
    <w:pPr>
      <w:keepNext/>
      <w:numPr>
        <w:ilvl w:val="3"/>
        <w:numId w:val="4"/>
      </w:numPr>
      <w:spacing w:before="240" w:after="120" w:line="240" w:lineRule="auto"/>
      <w:ind w:left="851" w:hanging="851"/>
      <w:outlineLvl w:val="3"/>
    </w:pPr>
    <w:rPr>
      <w:rFonts w:ascii="Arial" w:eastAsia="Times New Roman" w:hAnsi="Arial" w:cs="Arial"/>
      <w:color w:val="2F5496" w:themeColor="accent1" w:themeShade="BF"/>
      <w:kern w:val="0"/>
      <w:szCs w:val="20"/>
      <w:lang w:eastAsia="en-GB"/>
      <w14:ligatures w14:val="none"/>
    </w:rPr>
  </w:style>
  <w:style w:type="paragraph" w:styleId="Heading5">
    <w:name w:val="heading 5"/>
    <w:basedOn w:val="Normal"/>
    <w:next w:val="Normal"/>
    <w:link w:val="Heading5Char"/>
    <w:uiPriority w:val="9"/>
    <w:unhideWhenUsed/>
    <w:rsid w:val="00E666B0"/>
    <w:pPr>
      <w:keepNext/>
      <w:keepLines/>
      <w:numPr>
        <w:ilvl w:val="4"/>
        <w:numId w:val="4"/>
      </w:numPr>
      <w:spacing w:before="40" w:after="0" w:line="276" w:lineRule="auto"/>
      <w:outlineLvl w:val="4"/>
    </w:pPr>
    <w:rPr>
      <w:rFonts w:asciiTheme="majorHAnsi" w:eastAsiaTheme="majorEastAsia" w:hAnsiTheme="majorHAnsi" w:cstheme="majorBidi"/>
      <w:color w:val="2F5496" w:themeColor="accent1" w:themeShade="BF"/>
      <w:kern w:val="0"/>
      <w:szCs w:val="20"/>
      <w:lang w:eastAsia="en-GB"/>
      <w14:ligatures w14:val="none"/>
    </w:rPr>
  </w:style>
  <w:style w:type="paragraph" w:styleId="Heading6">
    <w:name w:val="heading 6"/>
    <w:basedOn w:val="Normal"/>
    <w:next w:val="Normal"/>
    <w:link w:val="Heading6Char"/>
    <w:uiPriority w:val="9"/>
    <w:semiHidden/>
    <w:unhideWhenUsed/>
    <w:rsid w:val="00E666B0"/>
    <w:pPr>
      <w:keepNext/>
      <w:keepLines/>
      <w:numPr>
        <w:ilvl w:val="5"/>
        <w:numId w:val="4"/>
      </w:numPr>
      <w:spacing w:before="40" w:after="0" w:line="276" w:lineRule="auto"/>
      <w:outlineLvl w:val="5"/>
    </w:pPr>
    <w:rPr>
      <w:rFonts w:asciiTheme="majorHAnsi" w:eastAsiaTheme="majorEastAsia" w:hAnsiTheme="majorHAnsi" w:cstheme="majorBidi"/>
      <w:color w:val="1F3763" w:themeColor="accent1" w:themeShade="7F"/>
      <w:kern w:val="0"/>
      <w:szCs w:val="20"/>
      <w:lang w:eastAsia="en-GB"/>
      <w14:ligatures w14:val="none"/>
    </w:rPr>
  </w:style>
  <w:style w:type="paragraph" w:styleId="Heading7">
    <w:name w:val="heading 7"/>
    <w:basedOn w:val="Normal"/>
    <w:next w:val="Normal"/>
    <w:link w:val="Heading7Char"/>
    <w:uiPriority w:val="9"/>
    <w:semiHidden/>
    <w:unhideWhenUsed/>
    <w:qFormat/>
    <w:rsid w:val="00E666B0"/>
    <w:pPr>
      <w:keepNext/>
      <w:keepLines/>
      <w:numPr>
        <w:ilvl w:val="6"/>
        <w:numId w:val="4"/>
      </w:numPr>
      <w:spacing w:before="40" w:after="0" w:line="276" w:lineRule="auto"/>
      <w:outlineLvl w:val="6"/>
    </w:pPr>
    <w:rPr>
      <w:rFonts w:asciiTheme="majorHAnsi" w:eastAsiaTheme="majorEastAsia" w:hAnsiTheme="majorHAnsi" w:cstheme="majorBidi"/>
      <w:i/>
      <w:iCs/>
      <w:color w:val="1F3763" w:themeColor="accent1" w:themeShade="7F"/>
      <w:kern w:val="0"/>
      <w:szCs w:val="20"/>
      <w:lang w:eastAsia="en-GB"/>
      <w14:ligatures w14:val="none"/>
    </w:rPr>
  </w:style>
  <w:style w:type="paragraph" w:styleId="Heading8">
    <w:name w:val="heading 8"/>
    <w:basedOn w:val="Normal"/>
    <w:next w:val="Normal"/>
    <w:link w:val="Heading8Char"/>
    <w:uiPriority w:val="9"/>
    <w:semiHidden/>
    <w:unhideWhenUsed/>
    <w:qFormat/>
    <w:rsid w:val="00E666B0"/>
    <w:pPr>
      <w:keepNext/>
      <w:keepLines/>
      <w:numPr>
        <w:ilvl w:val="7"/>
        <w:numId w:val="4"/>
      </w:numPr>
      <w:spacing w:before="40" w:after="0" w:line="276" w:lineRule="auto"/>
      <w:outlineLvl w:val="7"/>
    </w:pPr>
    <w:rPr>
      <w:rFonts w:asciiTheme="majorHAnsi" w:eastAsiaTheme="majorEastAsia" w:hAnsiTheme="majorHAnsi" w:cstheme="majorBidi"/>
      <w:color w:val="272727" w:themeColor="text1" w:themeTint="D8"/>
      <w:kern w:val="0"/>
      <w:sz w:val="21"/>
      <w:szCs w:val="21"/>
      <w:lang w:eastAsia="en-GB"/>
      <w14:ligatures w14:val="none"/>
    </w:rPr>
  </w:style>
  <w:style w:type="paragraph" w:styleId="Heading9">
    <w:name w:val="heading 9"/>
    <w:basedOn w:val="Normal"/>
    <w:next w:val="Normal"/>
    <w:link w:val="Heading9Char"/>
    <w:uiPriority w:val="9"/>
    <w:semiHidden/>
    <w:unhideWhenUsed/>
    <w:qFormat/>
    <w:rsid w:val="00E666B0"/>
    <w:pPr>
      <w:keepNext/>
      <w:keepLines/>
      <w:numPr>
        <w:ilvl w:val="8"/>
        <w:numId w:val="4"/>
      </w:numPr>
      <w:spacing w:before="40" w:after="0" w:line="276" w:lineRule="auto"/>
      <w:outlineLvl w:val="8"/>
    </w:pPr>
    <w:rPr>
      <w:rFonts w:asciiTheme="majorHAnsi" w:eastAsiaTheme="majorEastAsia" w:hAnsiTheme="majorHAnsi" w:cstheme="majorBidi"/>
      <w:i/>
      <w:iCs/>
      <w:color w:val="272727" w:themeColor="text1" w:themeTint="D8"/>
      <w:kern w:val="0"/>
      <w:sz w:val="21"/>
      <w:szCs w:val="21"/>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A6B"/>
    <w:rPr>
      <w:color w:val="0563C1" w:themeColor="hyperlink"/>
      <w:u w:val="single"/>
    </w:rPr>
  </w:style>
  <w:style w:type="character" w:styleId="UnresolvedMention">
    <w:name w:val="Unresolved Mention"/>
    <w:basedOn w:val="DefaultParagraphFont"/>
    <w:uiPriority w:val="99"/>
    <w:semiHidden/>
    <w:unhideWhenUsed/>
    <w:rsid w:val="00FF7A6B"/>
    <w:rPr>
      <w:color w:val="605E5C"/>
      <w:shd w:val="clear" w:color="auto" w:fill="E1DFDD"/>
    </w:rPr>
  </w:style>
  <w:style w:type="paragraph" w:styleId="Header">
    <w:name w:val="header"/>
    <w:basedOn w:val="Normal"/>
    <w:link w:val="HeaderChar"/>
    <w:uiPriority w:val="99"/>
    <w:unhideWhenUsed/>
    <w:rsid w:val="00481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DA1"/>
  </w:style>
  <w:style w:type="paragraph" w:styleId="Footer">
    <w:name w:val="footer"/>
    <w:basedOn w:val="Normal"/>
    <w:link w:val="FooterChar"/>
    <w:unhideWhenUsed/>
    <w:rsid w:val="00481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DA1"/>
  </w:style>
  <w:style w:type="paragraph" w:customStyle="1" w:styleId="PM">
    <w:name w:val="PM"/>
    <w:basedOn w:val="Normal"/>
    <w:rsid w:val="00481DA1"/>
    <w:pPr>
      <w:spacing w:before="120" w:after="0" w:line="240" w:lineRule="auto"/>
      <w:jc w:val="center"/>
    </w:pPr>
    <w:rPr>
      <w:rFonts w:ascii="Arial" w:eastAsia="Times New Roman" w:hAnsi="Arial" w:cs="Times New Roman"/>
      <w:b/>
      <w:caps/>
      <w:kern w:val="0"/>
      <w:sz w:val="28"/>
      <w:szCs w:val="20"/>
      <w:lang w:eastAsia="en-GB"/>
      <w14:ligatures w14:val="none"/>
    </w:rPr>
  </w:style>
  <w:style w:type="character" w:customStyle="1" w:styleId="Heading1Char">
    <w:name w:val="Heading 1 Char"/>
    <w:basedOn w:val="DefaultParagraphFont"/>
    <w:link w:val="Heading1"/>
    <w:uiPriority w:val="9"/>
    <w:rsid w:val="00E459FA"/>
    <w:rPr>
      <w:rFonts w:ascii="Arial" w:eastAsiaTheme="majorEastAsia" w:hAnsi="Arial" w:cs="Arial"/>
      <w:b/>
      <w:bCs/>
      <w:kern w:val="0"/>
      <w:sz w:val="24"/>
      <w:szCs w:val="24"/>
      <w:lang w:eastAsia="en-GB"/>
      <w14:ligatures w14:val="none"/>
    </w:rPr>
  </w:style>
  <w:style w:type="character" w:customStyle="1" w:styleId="Heading2Char">
    <w:name w:val="Heading 2 Char"/>
    <w:basedOn w:val="DefaultParagraphFont"/>
    <w:link w:val="Heading2"/>
    <w:uiPriority w:val="9"/>
    <w:rsid w:val="00E666B0"/>
    <w:rPr>
      <w:rFonts w:ascii="Arial" w:eastAsiaTheme="majorEastAsia" w:hAnsi="Arial" w:cs="Arial"/>
      <w:b/>
      <w:bCs/>
      <w:color w:val="2F5496" w:themeColor="accent1" w:themeShade="BF"/>
      <w:kern w:val="0"/>
      <w:lang w:eastAsia="en-GB"/>
      <w14:ligatures w14:val="none"/>
    </w:rPr>
  </w:style>
  <w:style w:type="character" w:customStyle="1" w:styleId="Heading3Char">
    <w:name w:val="Heading 3 Char"/>
    <w:basedOn w:val="DefaultParagraphFont"/>
    <w:link w:val="Heading3"/>
    <w:uiPriority w:val="9"/>
    <w:rsid w:val="00E666B0"/>
    <w:rPr>
      <w:rFonts w:ascii="Arial" w:eastAsiaTheme="majorEastAsia" w:hAnsi="Arial" w:cs="Arial"/>
      <w:color w:val="2F5496" w:themeColor="accent1" w:themeShade="BF"/>
      <w:kern w:val="0"/>
      <w:lang w:eastAsia="en-GB"/>
      <w14:ligatures w14:val="none"/>
    </w:rPr>
  </w:style>
  <w:style w:type="character" w:customStyle="1" w:styleId="Heading4Char">
    <w:name w:val="Heading 4 Char"/>
    <w:basedOn w:val="DefaultParagraphFont"/>
    <w:link w:val="Heading4"/>
    <w:uiPriority w:val="9"/>
    <w:rsid w:val="00E666B0"/>
    <w:rPr>
      <w:rFonts w:ascii="Arial" w:eastAsia="Times New Roman" w:hAnsi="Arial" w:cs="Arial"/>
      <w:color w:val="2F5496" w:themeColor="accent1" w:themeShade="BF"/>
      <w:kern w:val="0"/>
      <w:szCs w:val="20"/>
      <w:lang w:eastAsia="en-GB"/>
      <w14:ligatures w14:val="none"/>
    </w:rPr>
  </w:style>
  <w:style w:type="character" w:customStyle="1" w:styleId="Heading5Char">
    <w:name w:val="Heading 5 Char"/>
    <w:basedOn w:val="DefaultParagraphFont"/>
    <w:link w:val="Heading5"/>
    <w:uiPriority w:val="9"/>
    <w:rsid w:val="00E666B0"/>
    <w:rPr>
      <w:rFonts w:asciiTheme="majorHAnsi" w:eastAsiaTheme="majorEastAsia" w:hAnsiTheme="majorHAnsi" w:cstheme="majorBidi"/>
      <w:color w:val="2F5496" w:themeColor="accent1" w:themeShade="BF"/>
      <w:kern w:val="0"/>
      <w:szCs w:val="20"/>
      <w:lang w:eastAsia="en-GB"/>
      <w14:ligatures w14:val="none"/>
    </w:rPr>
  </w:style>
  <w:style w:type="character" w:customStyle="1" w:styleId="Heading6Char">
    <w:name w:val="Heading 6 Char"/>
    <w:basedOn w:val="DefaultParagraphFont"/>
    <w:link w:val="Heading6"/>
    <w:uiPriority w:val="9"/>
    <w:semiHidden/>
    <w:rsid w:val="00E666B0"/>
    <w:rPr>
      <w:rFonts w:asciiTheme="majorHAnsi" w:eastAsiaTheme="majorEastAsia" w:hAnsiTheme="majorHAnsi" w:cstheme="majorBidi"/>
      <w:color w:val="1F3763" w:themeColor="accent1" w:themeShade="7F"/>
      <w:kern w:val="0"/>
      <w:szCs w:val="20"/>
      <w:lang w:eastAsia="en-GB"/>
      <w14:ligatures w14:val="none"/>
    </w:rPr>
  </w:style>
  <w:style w:type="character" w:customStyle="1" w:styleId="Heading7Char">
    <w:name w:val="Heading 7 Char"/>
    <w:basedOn w:val="DefaultParagraphFont"/>
    <w:link w:val="Heading7"/>
    <w:uiPriority w:val="9"/>
    <w:semiHidden/>
    <w:rsid w:val="00E666B0"/>
    <w:rPr>
      <w:rFonts w:asciiTheme="majorHAnsi" w:eastAsiaTheme="majorEastAsia" w:hAnsiTheme="majorHAnsi" w:cstheme="majorBidi"/>
      <w:i/>
      <w:iCs/>
      <w:color w:val="1F3763" w:themeColor="accent1" w:themeShade="7F"/>
      <w:kern w:val="0"/>
      <w:szCs w:val="20"/>
      <w:lang w:eastAsia="en-GB"/>
      <w14:ligatures w14:val="none"/>
    </w:rPr>
  </w:style>
  <w:style w:type="character" w:customStyle="1" w:styleId="Heading8Char">
    <w:name w:val="Heading 8 Char"/>
    <w:basedOn w:val="DefaultParagraphFont"/>
    <w:link w:val="Heading8"/>
    <w:uiPriority w:val="9"/>
    <w:semiHidden/>
    <w:rsid w:val="00E666B0"/>
    <w:rPr>
      <w:rFonts w:asciiTheme="majorHAnsi" w:eastAsiaTheme="majorEastAsia" w:hAnsiTheme="majorHAnsi" w:cstheme="majorBidi"/>
      <w:color w:val="272727" w:themeColor="text1" w:themeTint="D8"/>
      <w:kern w:val="0"/>
      <w:sz w:val="21"/>
      <w:szCs w:val="21"/>
      <w:lang w:eastAsia="en-GB"/>
      <w14:ligatures w14:val="none"/>
    </w:rPr>
  </w:style>
  <w:style w:type="character" w:customStyle="1" w:styleId="Heading9Char">
    <w:name w:val="Heading 9 Char"/>
    <w:basedOn w:val="DefaultParagraphFont"/>
    <w:link w:val="Heading9"/>
    <w:uiPriority w:val="9"/>
    <w:semiHidden/>
    <w:rsid w:val="00E666B0"/>
    <w:rPr>
      <w:rFonts w:asciiTheme="majorHAnsi" w:eastAsiaTheme="majorEastAsia" w:hAnsiTheme="majorHAnsi" w:cstheme="majorBidi"/>
      <w:i/>
      <w:iCs/>
      <w:color w:val="272727" w:themeColor="text1" w:themeTint="D8"/>
      <w:kern w:val="0"/>
      <w:sz w:val="21"/>
      <w:szCs w:val="21"/>
      <w:lang w:eastAsia="en-GB"/>
      <w14:ligatures w14:val="none"/>
    </w:rPr>
  </w:style>
  <w:style w:type="paragraph" w:styleId="Title">
    <w:name w:val="Title"/>
    <w:basedOn w:val="Heading4"/>
    <w:next w:val="Normal"/>
    <w:link w:val="TitleChar"/>
    <w:uiPriority w:val="10"/>
    <w:qFormat/>
    <w:rsid w:val="00E666B0"/>
    <w:pPr>
      <w:numPr>
        <w:ilvl w:val="0"/>
        <w:numId w:val="0"/>
      </w:numPr>
      <w:spacing w:before="120"/>
    </w:pPr>
    <w:rPr>
      <w:b/>
      <w:color w:val="auto"/>
      <w:sz w:val="28"/>
      <w:szCs w:val="28"/>
    </w:rPr>
  </w:style>
  <w:style w:type="character" w:customStyle="1" w:styleId="TitleChar">
    <w:name w:val="Title Char"/>
    <w:basedOn w:val="DefaultParagraphFont"/>
    <w:link w:val="Title"/>
    <w:uiPriority w:val="10"/>
    <w:rsid w:val="00E666B0"/>
    <w:rPr>
      <w:rFonts w:ascii="Arial" w:eastAsia="Times New Roman" w:hAnsi="Arial" w:cs="Arial"/>
      <w:b/>
      <w:kern w:val="0"/>
      <w:sz w:val="28"/>
      <w:szCs w:val="28"/>
      <w:lang w:eastAsia="en-GB"/>
      <w14:ligatures w14:val="none"/>
    </w:rPr>
  </w:style>
  <w:style w:type="paragraph" w:customStyle="1" w:styleId="Table">
    <w:name w:val="Table"/>
    <w:basedOn w:val="Normal"/>
    <w:link w:val="TableChar"/>
    <w:qFormat/>
    <w:rsid w:val="00E666B0"/>
    <w:pPr>
      <w:spacing w:before="120" w:after="120" w:line="240" w:lineRule="auto"/>
    </w:pPr>
    <w:rPr>
      <w:rFonts w:ascii="Arial" w:eastAsia="Times New Roman" w:hAnsi="Arial" w:cs="Arial"/>
      <w:kern w:val="0"/>
      <w:szCs w:val="20"/>
      <w:lang w:eastAsia="en-GB"/>
      <w14:ligatures w14:val="none"/>
    </w:rPr>
  </w:style>
  <w:style w:type="table" w:styleId="TableGrid">
    <w:name w:val="Table Grid"/>
    <w:basedOn w:val="TableNormal"/>
    <w:uiPriority w:val="39"/>
    <w:rsid w:val="00E666B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har">
    <w:name w:val="Table Char"/>
    <w:basedOn w:val="DefaultParagraphFont"/>
    <w:link w:val="Table"/>
    <w:rsid w:val="00E666B0"/>
    <w:rPr>
      <w:rFonts w:ascii="Arial" w:eastAsia="Times New Roman" w:hAnsi="Arial" w:cs="Arial"/>
      <w:kern w:val="0"/>
      <w:szCs w:val="20"/>
      <w:lang w:eastAsia="en-GB"/>
      <w14:ligatures w14:val="none"/>
    </w:rPr>
  </w:style>
  <w:style w:type="paragraph" w:styleId="TOCHeading">
    <w:name w:val="TOC Heading"/>
    <w:basedOn w:val="Title"/>
    <w:next w:val="Normal"/>
    <w:uiPriority w:val="39"/>
    <w:qFormat/>
    <w:rsid w:val="00E666B0"/>
  </w:style>
  <w:style w:type="paragraph" w:styleId="ListParagraph">
    <w:name w:val="List Paragraph"/>
    <w:basedOn w:val="Normal"/>
    <w:uiPriority w:val="34"/>
    <w:qFormat/>
    <w:rsid w:val="00E666B0"/>
    <w:pPr>
      <w:spacing w:before="120" w:after="120" w:line="276" w:lineRule="auto"/>
      <w:ind w:left="720"/>
    </w:pPr>
    <w:rPr>
      <w:rFonts w:ascii="Arial" w:eastAsia="Times New Roman" w:hAnsi="Arial" w:cs="Arial"/>
      <w:kern w:val="0"/>
      <w:szCs w:val="20"/>
      <w:lang w:eastAsia="en-GB"/>
      <w14:ligatures w14:val="none"/>
    </w:rPr>
  </w:style>
  <w:style w:type="paragraph" w:styleId="TOC2">
    <w:name w:val="toc 2"/>
    <w:basedOn w:val="Normal"/>
    <w:next w:val="Normal"/>
    <w:autoRedefine/>
    <w:uiPriority w:val="39"/>
    <w:unhideWhenUsed/>
    <w:rsid w:val="003B7AAF"/>
    <w:pPr>
      <w:spacing w:after="100"/>
      <w:ind w:left="220"/>
    </w:pPr>
  </w:style>
  <w:style w:type="paragraph" w:styleId="TOC1">
    <w:name w:val="toc 1"/>
    <w:basedOn w:val="Normal"/>
    <w:next w:val="Normal"/>
    <w:autoRedefine/>
    <w:uiPriority w:val="39"/>
    <w:unhideWhenUsed/>
    <w:rsid w:val="00AB30B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732790">
      <w:bodyDiv w:val="1"/>
      <w:marLeft w:val="0"/>
      <w:marRight w:val="0"/>
      <w:marTop w:val="0"/>
      <w:marBottom w:val="0"/>
      <w:divBdr>
        <w:top w:val="none" w:sz="0" w:space="0" w:color="auto"/>
        <w:left w:val="none" w:sz="0" w:space="0" w:color="auto"/>
        <w:bottom w:val="none" w:sz="0" w:space="0" w:color="auto"/>
        <w:right w:val="none" w:sz="0" w:space="0" w:color="auto"/>
      </w:divBdr>
    </w:div>
    <w:div w:id="127011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k.eu-supply.com/login.asp?B=UKAEA&amp;target=/ctm/Supplier/PublicPurchase/78366" TargetMode="External"/><Relationship Id="rId18" Type="http://schemas.openxmlformats.org/officeDocument/2006/relationships/hyperlink" Target="https://thefusioncluster.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ukaea-modern-slavery-statement-20232024" TargetMode="External"/><Relationship Id="rId17" Type="http://schemas.openxmlformats.org/officeDocument/2006/relationships/hyperlink" Target="https://uk.eu-supply.com/login.asp?B=UKAEA&amp;target=/ctm/Supplier/PublicPurchase/78366" TargetMode="External"/><Relationship Id="rId2" Type="http://schemas.openxmlformats.org/officeDocument/2006/relationships/numbering" Target="numbering.xml"/><Relationship Id="rId16" Type="http://schemas.openxmlformats.org/officeDocument/2006/relationships/hyperlink" Target="https://www.gov.uk/government/publications/managing-public-mone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ukaea-annual-report-and-accounts-202223-hc-303" TargetMode="External"/><Relationship Id="rId5" Type="http://schemas.openxmlformats.org/officeDocument/2006/relationships/webSettings" Target="webSettings.xml"/><Relationship Id="rId15" Type="http://schemas.openxmlformats.org/officeDocument/2006/relationships/hyperlink" Target="https://www.gov.uk/find-tender" TargetMode="External"/><Relationship Id="rId23" Type="http://schemas.openxmlformats.org/officeDocument/2006/relationships/theme" Target="theme/theme1.xml"/><Relationship Id="rId10" Type="http://schemas.openxmlformats.org/officeDocument/2006/relationships/hyperlink" Target="https://www.gov.uk/government/publications/ukaea-sustainability-strategy" TargetMode="External"/><Relationship Id="rId19" Type="http://schemas.openxmlformats.org/officeDocument/2006/relationships/hyperlink" Target="mailto:procurement@step.ukaea.uk" TargetMode="External"/><Relationship Id="rId4" Type="http://schemas.openxmlformats.org/officeDocument/2006/relationships/settings" Target="settings.xml"/><Relationship Id="rId9" Type="http://schemas.openxmlformats.org/officeDocument/2006/relationships/hyperlink" Target="https://www.gov.uk/government/publications/ukaea-supply-chain-charter" TargetMode="External"/><Relationship Id="rId14" Type="http://schemas.openxmlformats.org/officeDocument/2006/relationships/hyperlink" Target="https://www.gov.uk/contracts-finder"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EEEC0B74864E50839A1B2A51B40250"/>
        <w:category>
          <w:name w:val="General"/>
          <w:gallery w:val="placeholder"/>
        </w:category>
        <w:types>
          <w:type w:val="bbPlcHdr"/>
        </w:types>
        <w:behaviors>
          <w:behavior w:val="content"/>
        </w:behaviors>
        <w:guid w:val="{3FA5DBA8-2929-41D9-B87A-21C9131C6E7D}"/>
      </w:docPartPr>
      <w:docPartBody>
        <w:p w:rsidR="005E3809" w:rsidRDefault="005E3809" w:rsidP="005E3809">
          <w:pPr>
            <w:pStyle w:val="1BEEEC0B74864E50839A1B2A51B4025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09"/>
    <w:rsid w:val="005E3809"/>
    <w:rsid w:val="00E43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E3809"/>
    <w:rPr>
      <w:color w:val="808080"/>
    </w:rPr>
  </w:style>
  <w:style w:type="paragraph" w:customStyle="1" w:styleId="1BEEEC0B74864E50839A1B2A51B40250">
    <w:name w:val="1BEEEC0B74864E50839A1B2A51B40250"/>
    <w:rsid w:val="005E38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98AAA-A2DA-40A1-8205-82A4C966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1204</Words>
  <Characters>6863</Characters>
  <Application>Microsoft Office Word</Application>
  <DocSecurity>0</DocSecurity>
  <Lines>57</Lines>
  <Paragraphs>16</Paragraphs>
  <ScaleCrop>false</ScaleCrop>
  <Company/>
  <LinksUpToDate>false</LinksUpToDate>
  <CharactersWithSpaces>8051</CharactersWithSpaces>
  <SharedDoc>false</SharedDoc>
  <HLinks>
    <vt:vector size="114" baseType="variant">
      <vt:variant>
        <vt:i4>983150</vt:i4>
      </vt:variant>
      <vt:variant>
        <vt:i4>57</vt:i4>
      </vt:variant>
      <vt:variant>
        <vt:i4>0</vt:i4>
      </vt:variant>
      <vt:variant>
        <vt:i4>5</vt:i4>
      </vt:variant>
      <vt:variant>
        <vt:lpwstr>mailto:procurement@step.ukaea.uk</vt:lpwstr>
      </vt:variant>
      <vt:variant>
        <vt:lpwstr/>
      </vt:variant>
      <vt:variant>
        <vt:i4>1900568</vt:i4>
      </vt:variant>
      <vt:variant>
        <vt:i4>54</vt:i4>
      </vt:variant>
      <vt:variant>
        <vt:i4>0</vt:i4>
      </vt:variant>
      <vt:variant>
        <vt:i4>5</vt:i4>
      </vt:variant>
      <vt:variant>
        <vt:lpwstr>https://thefusioncluster.com/</vt:lpwstr>
      </vt:variant>
      <vt:variant>
        <vt:lpwstr/>
      </vt:variant>
      <vt:variant>
        <vt:i4>786501</vt:i4>
      </vt:variant>
      <vt:variant>
        <vt:i4>51</vt:i4>
      </vt:variant>
      <vt:variant>
        <vt:i4>0</vt:i4>
      </vt:variant>
      <vt:variant>
        <vt:i4>5</vt:i4>
      </vt:variant>
      <vt:variant>
        <vt:lpwstr>https://uk.eu-supply.com/login.asp?B=UKAEA&amp;target=/ctm/Supplier/PublicPurchase/78366</vt:lpwstr>
      </vt:variant>
      <vt:variant>
        <vt:lpwstr/>
      </vt:variant>
      <vt:variant>
        <vt:i4>1572894</vt:i4>
      </vt:variant>
      <vt:variant>
        <vt:i4>48</vt:i4>
      </vt:variant>
      <vt:variant>
        <vt:i4>0</vt:i4>
      </vt:variant>
      <vt:variant>
        <vt:i4>5</vt:i4>
      </vt:variant>
      <vt:variant>
        <vt:lpwstr>https://www.gov.uk/government/publications/managing-public-money</vt:lpwstr>
      </vt:variant>
      <vt:variant>
        <vt:lpwstr/>
      </vt:variant>
      <vt:variant>
        <vt:i4>3407993</vt:i4>
      </vt:variant>
      <vt:variant>
        <vt:i4>45</vt:i4>
      </vt:variant>
      <vt:variant>
        <vt:i4>0</vt:i4>
      </vt:variant>
      <vt:variant>
        <vt:i4>5</vt:i4>
      </vt:variant>
      <vt:variant>
        <vt:lpwstr>https://www.gov.uk/find-tender</vt:lpwstr>
      </vt:variant>
      <vt:variant>
        <vt:lpwstr/>
      </vt:variant>
      <vt:variant>
        <vt:i4>6291493</vt:i4>
      </vt:variant>
      <vt:variant>
        <vt:i4>42</vt:i4>
      </vt:variant>
      <vt:variant>
        <vt:i4>0</vt:i4>
      </vt:variant>
      <vt:variant>
        <vt:i4>5</vt:i4>
      </vt:variant>
      <vt:variant>
        <vt:lpwstr>https://www.gov.uk/contracts-finder</vt:lpwstr>
      </vt:variant>
      <vt:variant>
        <vt:lpwstr/>
      </vt:variant>
      <vt:variant>
        <vt:i4>786501</vt:i4>
      </vt:variant>
      <vt:variant>
        <vt:i4>39</vt:i4>
      </vt:variant>
      <vt:variant>
        <vt:i4>0</vt:i4>
      </vt:variant>
      <vt:variant>
        <vt:i4>5</vt:i4>
      </vt:variant>
      <vt:variant>
        <vt:lpwstr>https://uk.eu-supply.com/login.asp?B=UKAEA&amp;target=/ctm/Supplier/PublicPurchase/78366</vt:lpwstr>
      </vt:variant>
      <vt:variant>
        <vt:lpwstr/>
      </vt:variant>
      <vt:variant>
        <vt:i4>7340131</vt:i4>
      </vt:variant>
      <vt:variant>
        <vt:i4>36</vt:i4>
      </vt:variant>
      <vt:variant>
        <vt:i4>0</vt:i4>
      </vt:variant>
      <vt:variant>
        <vt:i4>5</vt:i4>
      </vt:variant>
      <vt:variant>
        <vt:lpwstr>https://www.gov.uk/government/publications/ukaea-modern-slavery-statement-20232024</vt:lpwstr>
      </vt:variant>
      <vt:variant>
        <vt:lpwstr/>
      </vt:variant>
      <vt:variant>
        <vt:i4>1572952</vt:i4>
      </vt:variant>
      <vt:variant>
        <vt:i4>33</vt:i4>
      </vt:variant>
      <vt:variant>
        <vt:i4>0</vt:i4>
      </vt:variant>
      <vt:variant>
        <vt:i4>5</vt:i4>
      </vt:variant>
      <vt:variant>
        <vt:lpwstr>https://www.gov.uk/government/publications/ukaea-annual-report-and-accounts-202223-hc-303</vt:lpwstr>
      </vt:variant>
      <vt:variant>
        <vt:lpwstr/>
      </vt:variant>
      <vt:variant>
        <vt:i4>1769485</vt:i4>
      </vt:variant>
      <vt:variant>
        <vt:i4>30</vt:i4>
      </vt:variant>
      <vt:variant>
        <vt:i4>0</vt:i4>
      </vt:variant>
      <vt:variant>
        <vt:i4>5</vt:i4>
      </vt:variant>
      <vt:variant>
        <vt:lpwstr>https://www.gov.uk/government/publications/ukaea-sustainability-strategy</vt:lpwstr>
      </vt:variant>
      <vt:variant>
        <vt:lpwstr/>
      </vt:variant>
      <vt:variant>
        <vt:i4>5963785</vt:i4>
      </vt:variant>
      <vt:variant>
        <vt:i4>27</vt:i4>
      </vt:variant>
      <vt:variant>
        <vt:i4>0</vt:i4>
      </vt:variant>
      <vt:variant>
        <vt:i4>5</vt:i4>
      </vt:variant>
      <vt:variant>
        <vt:lpwstr>https://www.gov.uk/government/publications/ukaea-supply-chain-charter</vt:lpwstr>
      </vt:variant>
      <vt:variant>
        <vt:lpwstr/>
      </vt:variant>
      <vt:variant>
        <vt:i4>2097167</vt:i4>
      </vt:variant>
      <vt:variant>
        <vt:i4>23</vt:i4>
      </vt:variant>
      <vt:variant>
        <vt:i4>0</vt:i4>
      </vt:variant>
      <vt:variant>
        <vt:i4>5</vt:i4>
      </vt:variant>
      <vt:variant>
        <vt:lpwstr/>
      </vt:variant>
      <vt:variant>
        <vt:lpwstr>_Toc1579749877</vt:lpwstr>
      </vt:variant>
      <vt:variant>
        <vt:i4>1900594</vt:i4>
      </vt:variant>
      <vt:variant>
        <vt:i4>20</vt:i4>
      </vt:variant>
      <vt:variant>
        <vt:i4>0</vt:i4>
      </vt:variant>
      <vt:variant>
        <vt:i4>5</vt:i4>
      </vt:variant>
      <vt:variant>
        <vt:lpwstr/>
      </vt:variant>
      <vt:variant>
        <vt:lpwstr>_Toc432609462</vt:lpwstr>
      </vt:variant>
      <vt:variant>
        <vt:i4>2293764</vt:i4>
      </vt:variant>
      <vt:variant>
        <vt:i4>17</vt:i4>
      </vt:variant>
      <vt:variant>
        <vt:i4>0</vt:i4>
      </vt:variant>
      <vt:variant>
        <vt:i4>5</vt:i4>
      </vt:variant>
      <vt:variant>
        <vt:lpwstr/>
      </vt:variant>
      <vt:variant>
        <vt:lpwstr>_Toc1958646302</vt:lpwstr>
      </vt:variant>
      <vt:variant>
        <vt:i4>1507386</vt:i4>
      </vt:variant>
      <vt:variant>
        <vt:i4>14</vt:i4>
      </vt:variant>
      <vt:variant>
        <vt:i4>0</vt:i4>
      </vt:variant>
      <vt:variant>
        <vt:i4>5</vt:i4>
      </vt:variant>
      <vt:variant>
        <vt:lpwstr/>
      </vt:variant>
      <vt:variant>
        <vt:lpwstr>_Toc525320814</vt:lpwstr>
      </vt:variant>
      <vt:variant>
        <vt:i4>3014656</vt:i4>
      </vt:variant>
      <vt:variant>
        <vt:i4>11</vt:i4>
      </vt:variant>
      <vt:variant>
        <vt:i4>0</vt:i4>
      </vt:variant>
      <vt:variant>
        <vt:i4>5</vt:i4>
      </vt:variant>
      <vt:variant>
        <vt:lpwstr/>
      </vt:variant>
      <vt:variant>
        <vt:lpwstr>_Toc2110454835</vt:lpwstr>
      </vt:variant>
      <vt:variant>
        <vt:i4>1703990</vt:i4>
      </vt:variant>
      <vt:variant>
        <vt:i4>8</vt:i4>
      </vt:variant>
      <vt:variant>
        <vt:i4>0</vt:i4>
      </vt:variant>
      <vt:variant>
        <vt:i4>5</vt:i4>
      </vt:variant>
      <vt:variant>
        <vt:lpwstr/>
      </vt:variant>
      <vt:variant>
        <vt:lpwstr>_Toc869109737</vt:lpwstr>
      </vt:variant>
      <vt:variant>
        <vt:i4>2883587</vt:i4>
      </vt:variant>
      <vt:variant>
        <vt:i4>5</vt:i4>
      </vt:variant>
      <vt:variant>
        <vt:i4>0</vt:i4>
      </vt:variant>
      <vt:variant>
        <vt:i4>5</vt:i4>
      </vt:variant>
      <vt:variant>
        <vt:lpwstr/>
      </vt:variant>
      <vt:variant>
        <vt:lpwstr>_Toc1118031425</vt:lpwstr>
      </vt:variant>
      <vt:variant>
        <vt:i4>2621441</vt:i4>
      </vt:variant>
      <vt:variant>
        <vt:i4>2</vt:i4>
      </vt:variant>
      <vt:variant>
        <vt:i4>0</vt:i4>
      </vt:variant>
      <vt:variant>
        <vt:i4>5</vt:i4>
      </vt:variant>
      <vt:variant>
        <vt:lpwstr/>
      </vt:variant>
      <vt:variant>
        <vt:lpwstr>_Toc1903762350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Atkinson, Andrew</dc:creator>
  <cp:keywords/>
  <dc:description/>
  <cp:lastModifiedBy>Atkinson, Andrew</cp:lastModifiedBy>
  <cp:revision>4</cp:revision>
  <dcterms:created xsi:type="dcterms:W3CDTF">2024-10-22T11:05:00Z</dcterms:created>
  <dcterms:modified xsi:type="dcterms:W3CDTF">2024-10-22T16:40:00Z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759de7-3255-46b5-8dfe-736652f9c6c1_Enabled">
    <vt:lpwstr>true</vt:lpwstr>
  </property>
  <property fmtid="{D5CDD505-2E9C-101B-9397-08002B2CF9AE}" pid="3" name="MSIP_Label_22759de7-3255-46b5-8dfe-736652f9c6c1_SetDate">
    <vt:lpwstr>2024-10-21T10:34:05Z</vt:lpwstr>
  </property>
  <property fmtid="{D5CDD505-2E9C-101B-9397-08002B2CF9AE}" pid="4" name="MSIP_Label_22759de7-3255-46b5-8dfe-736652f9c6c1_Method">
    <vt:lpwstr>Standard</vt:lpwstr>
  </property>
  <property fmtid="{D5CDD505-2E9C-101B-9397-08002B2CF9AE}" pid="5" name="MSIP_Label_22759de7-3255-46b5-8dfe-736652f9c6c1_Name">
    <vt:lpwstr>22759de7-3255-46b5-8dfe-736652f9c6c1</vt:lpwstr>
  </property>
  <property fmtid="{D5CDD505-2E9C-101B-9397-08002B2CF9AE}" pid="6" name="MSIP_Label_22759de7-3255-46b5-8dfe-736652f9c6c1_SiteId">
    <vt:lpwstr>c6ac664b-ae27-4d5d-b4e6-bb5717196fc7</vt:lpwstr>
  </property>
  <property fmtid="{D5CDD505-2E9C-101B-9397-08002B2CF9AE}" pid="7" name="MSIP_Label_22759de7-3255-46b5-8dfe-736652f9c6c1_ActionId">
    <vt:lpwstr>c783104f-3b74-45ec-ad6a-e0bb379be941</vt:lpwstr>
  </property>
  <property fmtid="{D5CDD505-2E9C-101B-9397-08002B2CF9AE}" pid="8" name="MSIP_Label_22759de7-3255-46b5-8dfe-736652f9c6c1_ContentBits">
    <vt:lpwstr>0</vt:lpwstr>
  </property>
</Properties>
</file>