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8E4C" w14:textId="77777777" w:rsidR="000B0589" w:rsidRDefault="000B0589" w:rsidP="00BC2702">
      <w:pPr>
        <w:pStyle w:val="Conditions1"/>
        <w:numPr>
          <w:ilvl w:val="0"/>
          <w:numId w:val="0"/>
        </w:numPr>
      </w:pPr>
      <w:r>
        <w:rPr>
          <w:noProof/>
        </w:rPr>
        <w:drawing>
          <wp:inline distT="0" distB="0" distL="0" distR="0" wp14:anchorId="15C1A347" wp14:editId="6F664FEE">
            <wp:extent cx="341947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250AD16D" w14:textId="77777777" w:rsidR="000B0589" w:rsidRDefault="000B0589" w:rsidP="00A5760C"/>
    <w:p w14:paraId="2B1117F1" w14:textId="77777777" w:rsidR="000B0589" w:rsidRDefault="000B0589" w:rsidP="000B0589">
      <w:pPr>
        <w:spacing w:before="60" w:after="60"/>
      </w:pPr>
    </w:p>
    <w:tbl>
      <w:tblPr>
        <w:tblW w:w="9356"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5751BF5F" w14:textId="77777777" w:rsidTr="00E01451">
        <w:trPr>
          <w:cantSplit/>
          <w:trHeight w:val="23"/>
        </w:trPr>
        <w:tc>
          <w:tcPr>
            <w:tcW w:w="9356" w:type="dxa"/>
            <w:shd w:val="clear" w:color="auto" w:fill="auto"/>
          </w:tcPr>
          <w:p w14:paraId="49D04E1E" w14:textId="09324284" w:rsidR="000B0589" w:rsidRPr="00C73E15" w:rsidRDefault="0003031D" w:rsidP="00E01451">
            <w:pPr>
              <w:spacing w:before="120"/>
              <w:ind w:left="-105" w:right="34"/>
              <w:rPr>
                <w:rFonts w:ascii="Arial" w:hAnsi="Arial" w:cs="Arial"/>
                <w:b/>
                <w:color w:val="000000"/>
                <w:sz w:val="40"/>
                <w:szCs w:val="40"/>
              </w:rPr>
            </w:pPr>
            <w:bookmarkStart w:id="0" w:name="bmkTable00"/>
            <w:bookmarkEnd w:id="0"/>
            <w:r w:rsidRPr="00C73E15">
              <w:rPr>
                <w:rFonts w:ascii="Arial" w:hAnsi="Arial" w:cs="Arial"/>
                <w:b/>
                <w:color w:val="000000"/>
                <w:sz w:val="40"/>
                <w:szCs w:val="40"/>
              </w:rPr>
              <w:t>Order Decision</w:t>
            </w:r>
          </w:p>
        </w:tc>
      </w:tr>
      <w:tr w:rsidR="000B0589" w:rsidRPr="000C3F13" w14:paraId="640B1BFE" w14:textId="77777777" w:rsidTr="00E01451">
        <w:trPr>
          <w:cantSplit/>
          <w:trHeight w:val="23"/>
        </w:trPr>
        <w:tc>
          <w:tcPr>
            <w:tcW w:w="9356" w:type="dxa"/>
            <w:shd w:val="clear" w:color="auto" w:fill="auto"/>
            <w:vAlign w:val="center"/>
          </w:tcPr>
          <w:p w14:paraId="16354D2B" w14:textId="7A526A6A" w:rsidR="0003031D" w:rsidRPr="00C73E15" w:rsidRDefault="0003031D" w:rsidP="00E01451">
            <w:pPr>
              <w:spacing w:before="60"/>
              <w:ind w:left="-105" w:right="34"/>
              <w:rPr>
                <w:rFonts w:ascii="Arial" w:hAnsi="Arial" w:cs="Arial"/>
                <w:color w:val="000000"/>
                <w:sz w:val="24"/>
                <w:szCs w:val="24"/>
              </w:rPr>
            </w:pPr>
            <w:r w:rsidRPr="00C73E15">
              <w:rPr>
                <w:rFonts w:ascii="Arial" w:hAnsi="Arial" w:cs="Arial"/>
                <w:color w:val="000000"/>
                <w:sz w:val="24"/>
                <w:szCs w:val="24"/>
              </w:rPr>
              <w:t>Site visit made on</w:t>
            </w:r>
            <w:r w:rsidR="00C55B60">
              <w:rPr>
                <w:rFonts w:ascii="Arial" w:hAnsi="Arial" w:cs="Arial"/>
                <w:color w:val="000000"/>
                <w:sz w:val="24"/>
                <w:szCs w:val="24"/>
              </w:rPr>
              <w:t xml:space="preserve"> 15 October 2024</w:t>
            </w:r>
          </w:p>
          <w:p w14:paraId="76277D9E" w14:textId="5B99B16C" w:rsidR="000B0589" w:rsidRPr="0003031D" w:rsidRDefault="000B0589" w:rsidP="00E01451">
            <w:pPr>
              <w:spacing w:before="60"/>
              <w:ind w:left="-105" w:right="34"/>
              <w:rPr>
                <w:color w:val="000000"/>
                <w:szCs w:val="22"/>
              </w:rPr>
            </w:pPr>
          </w:p>
        </w:tc>
      </w:tr>
      <w:tr w:rsidR="000B0589" w:rsidRPr="00361890" w14:paraId="74EFA5C9" w14:textId="77777777" w:rsidTr="00E01451">
        <w:trPr>
          <w:cantSplit/>
          <w:trHeight w:val="23"/>
        </w:trPr>
        <w:tc>
          <w:tcPr>
            <w:tcW w:w="9356" w:type="dxa"/>
            <w:shd w:val="clear" w:color="auto" w:fill="auto"/>
          </w:tcPr>
          <w:p w14:paraId="193DDA62" w14:textId="7123F8F5" w:rsidR="000B0589" w:rsidRPr="00C73E15" w:rsidRDefault="0003031D" w:rsidP="00E01451">
            <w:pPr>
              <w:spacing w:before="180"/>
              <w:ind w:left="-105" w:right="34"/>
              <w:rPr>
                <w:rFonts w:ascii="Arial" w:hAnsi="Arial" w:cs="Arial"/>
                <w:b/>
                <w:color w:val="000000"/>
                <w:sz w:val="24"/>
                <w:szCs w:val="24"/>
              </w:rPr>
            </w:pPr>
            <w:r w:rsidRPr="00C73E15">
              <w:rPr>
                <w:rFonts w:ascii="Arial" w:hAnsi="Arial" w:cs="Arial"/>
                <w:b/>
                <w:color w:val="000000"/>
                <w:sz w:val="24"/>
                <w:szCs w:val="24"/>
              </w:rPr>
              <w:t xml:space="preserve">by </w:t>
            </w:r>
            <w:r w:rsidR="00C55B60">
              <w:rPr>
                <w:rFonts w:ascii="Arial" w:hAnsi="Arial" w:cs="Arial"/>
                <w:b/>
                <w:color w:val="000000"/>
                <w:sz w:val="24"/>
                <w:szCs w:val="24"/>
              </w:rPr>
              <w:t>Charlotte Ditchburn BSc (Hons) MIPROW</w:t>
            </w:r>
          </w:p>
        </w:tc>
      </w:tr>
      <w:tr w:rsidR="000B0589" w:rsidRPr="00361890" w14:paraId="34429B45" w14:textId="77777777" w:rsidTr="00E01451">
        <w:trPr>
          <w:cantSplit/>
          <w:trHeight w:val="23"/>
        </w:trPr>
        <w:tc>
          <w:tcPr>
            <w:tcW w:w="9356" w:type="dxa"/>
            <w:shd w:val="clear" w:color="auto" w:fill="auto"/>
          </w:tcPr>
          <w:p w14:paraId="28B7F519" w14:textId="24EEEEEF" w:rsidR="000B0589" w:rsidRPr="00C73E15" w:rsidRDefault="00C73E15" w:rsidP="00E01451">
            <w:pPr>
              <w:spacing w:before="120"/>
              <w:ind w:left="-105" w:right="34"/>
              <w:rPr>
                <w:rFonts w:ascii="Arial" w:hAnsi="Arial" w:cs="Arial"/>
                <w:b/>
                <w:color w:val="000000"/>
                <w:sz w:val="18"/>
                <w:szCs w:val="18"/>
              </w:rPr>
            </w:pPr>
            <w:r w:rsidRPr="00C73E15">
              <w:rPr>
                <w:rFonts w:ascii="Arial" w:hAnsi="Arial" w:cs="Arial"/>
                <w:b/>
                <w:color w:val="000000"/>
                <w:sz w:val="18"/>
                <w:szCs w:val="18"/>
              </w:rPr>
              <w:t xml:space="preserve">An Inspector </w:t>
            </w:r>
            <w:r w:rsidR="0003031D" w:rsidRPr="00C73E15">
              <w:rPr>
                <w:rFonts w:ascii="Arial" w:hAnsi="Arial" w:cs="Arial"/>
                <w:b/>
                <w:color w:val="000000"/>
                <w:sz w:val="18"/>
                <w:szCs w:val="18"/>
              </w:rPr>
              <w:t>appointed by the Secretary of State for Environment, Food and Rural Affairs</w:t>
            </w:r>
          </w:p>
        </w:tc>
      </w:tr>
      <w:tr w:rsidR="000B0589" w:rsidRPr="00A101CD" w14:paraId="3DCA1534" w14:textId="77777777" w:rsidTr="00E01451">
        <w:trPr>
          <w:cantSplit/>
          <w:trHeight w:val="23"/>
        </w:trPr>
        <w:tc>
          <w:tcPr>
            <w:tcW w:w="9356" w:type="dxa"/>
            <w:shd w:val="clear" w:color="auto" w:fill="auto"/>
          </w:tcPr>
          <w:p w14:paraId="7A4B8213" w14:textId="637D378F" w:rsidR="000B0589" w:rsidRPr="00C73E15" w:rsidRDefault="000B0589" w:rsidP="00E01451">
            <w:pPr>
              <w:spacing w:before="120"/>
              <w:ind w:left="-105" w:right="176"/>
              <w:rPr>
                <w:rFonts w:ascii="Arial" w:hAnsi="Arial" w:cs="Arial"/>
                <w:b/>
                <w:color w:val="000000"/>
                <w:sz w:val="18"/>
                <w:szCs w:val="18"/>
              </w:rPr>
            </w:pPr>
            <w:r w:rsidRPr="00C73E15">
              <w:rPr>
                <w:rFonts w:ascii="Arial" w:hAnsi="Arial" w:cs="Arial"/>
                <w:b/>
                <w:color w:val="000000"/>
                <w:sz w:val="18"/>
                <w:szCs w:val="18"/>
              </w:rPr>
              <w:t>Decision date:</w:t>
            </w:r>
            <w:r w:rsidR="00BE61ED">
              <w:rPr>
                <w:rFonts w:ascii="Arial" w:hAnsi="Arial" w:cs="Arial"/>
                <w:b/>
                <w:color w:val="000000"/>
                <w:sz w:val="18"/>
                <w:szCs w:val="18"/>
              </w:rPr>
              <w:t xml:space="preserve"> 31 October 2024</w:t>
            </w:r>
          </w:p>
        </w:tc>
      </w:tr>
    </w:tbl>
    <w:p w14:paraId="71C4E627" w14:textId="77777777" w:rsidR="0003031D" w:rsidRDefault="0003031D" w:rsidP="000B0589"/>
    <w:tbl>
      <w:tblPr>
        <w:tblW w:w="9520" w:type="dxa"/>
        <w:tblLayout w:type="fixed"/>
        <w:tblLook w:val="0000" w:firstRow="0" w:lastRow="0" w:firstColumn="0" w:lastColumn="0" w:noHBand="0" w:noVBand="0"/>
      </w:tblPr>
      <w:tblGrid>
        <w:gridCol w:w="9520"/>
      </w:tblGrid>
      <w:tr w:rsidR="0003031D" w14:paraId="5FCC0796" w14:textId="77777777" w:rsidTr="00DF7F43">
        <w:tc>
          <w:tcPr>
            <w:tcW w:w="9520" w:type="dxa"/>
            <w:shd w:val="clear" w:color="auto" w:fill="auto"/>
          </w:tcPr>
          <w:p w14:paraId="095011EB" w14:textId="570165E8" w:rsidR="0003031D" w:rsidRPr="00C73E15" w:rsidRDefault="0003031D" w:rsidP="00E01451">
            <w:pPr>
              <w:spacing w:after="60"/>
              <w:ind w:left="-105"/>
              <w:rPr>
                <w:rFonts w:ascii="Arial" w:hAnsi="Arial" w:cs="Arial"/>
                <w:b/>
                <w:color w:val="000000"/>
                <w:sz w:val="24"/>
                <w:szCs w:val="24"/>
              </w:rPr>
            </w:pPr>
            <w:r w:rsidRPr="00C73E15">
              <w:rPr>
                <w:rFonts w:ascii="Arial" w:hAnsi="Arial" w:cs="Arial"/>
                <w:b/>
                <w:color w:val="000000"/>
                <w:sz w:val="24"/>
                <w:szCs w:val="24"/>
              </w:rPr>
              <w:t xml:space="preserve">Order Ref: </w:t>
            </w:r>
            <w:r w:rsidR="00C73E15" w:rsidRPr="00C73E15">
              <w:rPr>
                <w:rFonts w:ascii="Arial" w:hAnsi="Arial" w:cs="Arial"/>
                <w:b/>
                <w:color w:val="000000"/>
                <w:sz w:val="24"/>
                <w:szCs w:val="24"/>
              </w:rPr>
              <w:t>ROW</w:t>
            </w:r>
            <w:r w:rsidRPr="00C73E15">
              <w:rPr>
                <w:rFonts w:ascii="Arial" w:hAnsi="Arial" w:cs="Arial"/>
                <w:b/>
                <w:color w:val="000000"/>
                <w:sz w:val="24"/>
                <w:szCs w:val="24"/>
              </w:rPr>
              <w:t>/</w:t>
            </w:r>
            <w:r w:rsidR="00C55B60">
              <w:rPr>
                <w:rFonts w:ascii="Arial" w:hAnsi="Arial" w:cs="Arial"/>
                <w:b/>
                <w:color w:val="000000"/>
                <w:sz w:val="24"/>
                <w:szCs w:val="24"/>
              </w:rPr>
              <w:t>3341820</w:t>
            </w:r>
          </w:p>
        </w:tc>
      </w:tr>
      <w:tr w:rsidR="0003031D" w14:paraId="6D07278B" w14:textId="77777777" w:rsidTr="00DF7F43">
        <w:tc>
          <w:tcPr>
            <w:tcW w:w="9520" w:type="dxa"/>
            <w:shd w:val="clear" w:color="auto" w:fill="auto"/>
          </w:tcPr>
          <w:p w14:paraId="68DFCEA3" w14:textId="68833578" w:rsidR="0003031D" w:rsidRPr="00C73E15" w:rsidRDefault="0003031D" w:rsidP="00532EC7">
            <w:pPr>
              <w:pStyle w:val="TBullet"/>
              <w:numPr>
                <w:ilvl w:val="0"/>
                <w:numId w:val="25"/>
              </w:numPr>
              <w:rPr>
                <w:rFonts w:ascii="Arial" w:hAnsi="Arial" w:cs="Arial"/>
                <w:sz w:val="22"/>
                <w:szCs w:val="22"/>
              </w:rPr>
            </w:pPr>
            <w:r w:rsidRPr="00C73E15">
              <w:rPr>
                <w:rFonts w:ascii="Arial" w:hAnsi="Arial" w:cs="Arial"/>
                <w:sz w:val="22"/>
                <w:szCs w:val="22"/>
              </w:rPr>
              <w:t xml:space="preserve">This Order is made under Section 257 of the Town and Country Planning Act 1990 and is known as the </w:t>
            </w:r>
            <w:r w:rsidR="005D1BB5">
              <w:rPr>
                <w:rFonts w:ascii="Arial" w:hAnsi="Arial" w:cs="Arial"/>
                <w:sz w:val="22"/>
                <w:szCs w:val="22"/>
              </w:rPr>
              <w:t>Leeds City Council (Leeds Public Bridleway No.259) Diversion Order 2023</w:t>
            </w:r>
            <w:r w:rsidRPr="00C73E15">
              <w:rPr>
                <w:rFonts w:ascii="Arial" w:hAnsi="Arial" w:cs="Arial"/>
                <w:sz w:val="22"/>
                <w:szCs w:val="22"/>
              </w:rPr>
              <w:t>.</w:t>
            </w:r>
          </w:p>
        </w:tc>
      </w:tr>
      <w:tr w:rsidR="0003031D" w14:paraId="751644B7" w14:textId="77777777" w:rsidTr="00DF7F43">
        <w:tc>
          <w:tcPr>
            <w:tcW w:w="9520" w:type="dxa"/>
            <w:shd w:val="clear" w:color="auto" w:fill="auto"/>
          </w:tcPr>
          <w:p w14:paraId="6E4F5900" w14:textId="4F68572A" w:rsidR="0003031D" w:rsidRPr="00C73E15" w:rsidRDefault="0003031D" w:rsidP="00532EC7">
            <w:pPr>
              <w:pStyle w:val="TBullet"/>
              <w:numPr>
                <w:ilvl w:val="0"/>
                <w:numId w:val="25"/>
              </w:numPr>
              <w:rPr>
                <w:rFonts w:ascii="Arial" w:hAnsi="Arial" w:cs="Arial"/>
                <w:sz w:val="22"/>
                <w:szCs w:val="22"/>
              </w:rPr>
            </w:pPr>
            <w:r w:rsidRPr="00C73E15">
              <w:rPr>
                <w:rFonts w:ascii="Arial" w:hAnsi="Arial" w:cs="Arial"/>
                <w:sz w:val="22"/>
                <w:szCs w:val="22"/>
              </w:rPr>
              <w:t xml:space="preserve">The Order is dated </w:t>
            </w:r>
            <w:r w:rsidR="005D1BB5">
              <w:rPr>
                <w:rFonts w:ascii="Arial" w:hAnsi="Arial" w:cs="Arial"/>
                <w:sz w:val="22"/>
                <w:szCs w:val="22"/>
              </w:rPr>
              <w:t>2 March 2023</w:t>
            </w:r>
            <w:r w:rsidRPr="00C73E15">
              <w:rPr>
                <w:rFonts w:ascii="Arial" w:hAnsi="Arial" w:cs="Arial"/>
                <w:sz w:val="22"/>
                <w:szCs w:val="22"/>
              </w:rPr>
              <w:t xml:space="preserve"> and proposes to divert</w:t>
            </w:r>
            <w:r w:rsidR="005D1BB5">
              <w:rPr>
                <w:rFonts w:ascii="Arial" w:hAnsi="Arial" w:cs="Arial"/>
                <w:sz w:val="22"/>
                <w:szCs w:val="22"/>
              </w:rPr>
              <w:t xml:space="preserve"> </w:t>
            </w:r>
            <w:r w:rsidR="004F1952">
              <w:rPr>
                <w:rFonts w:ascii="Arial" w:hAnsi="Arial" w:cs="Arial"/>
                <w:sz w:val="22"/>
                <w:szCs w:val="22"/>
              </w:rPr>
              <w:t xml:space="preserve">and stop up </w:t>
            </w:r>
            <w:r w:rsidRPr="00C73E15">
              <w:rPr>
                <w:rFonts w:ascii="Arial" w:hAnsi="Arial" w:cs="Arial"/>
                <w:sz w:val="22"/>
                <w:szCs w:val="22"/>
              </w:rPr>
              <w:t>the public right</w:t>
            </w:r>
            <w:r w:rsidR="004F1952">
              <w:rPr>
                <w:rFonts w:ascii="Arial" w:hAnsi="Arial" w:cs="Arial"/>
                <w:sz w:val="22"/>
                <w:szCs w:val="22"/>
              </w:rPr>
              <w:t>s</w:t>
            </w:r>
            <w:r w:rsidRPr="00C73E15">
              <w:rPr>
                <w:rFonts w:ascii="Arial" w:hAnsi="Arial" w:cs="Arial"/>
                <w:sz w:val="22"/>
                <w:szCs w:val="22"/>
              </w:rPr>
              <w:t xml:space="preserve"> of way shown on the Order plan and described in the Order Schedule.</w:t>
            </w:r>
          </w:p>
        </w:tc>
      </w:tr>
      <w:tr w:rsidR="0003031D" w14:paraId="13B44EF0" w14:textId="77777777" w:rsidTr="00DF7F43">
        <w:tc>
          <w:tcPr>
            <w:tcW w:w="9520" w:type="dxa"/>
            <w:shd w:val="clear" w:color="auto" w:fill="auto"/>
          </w:tcPr>
          <w:p w14:paraId="54BDE2D8" w14:textId="00B8C484" w:rsidR="0003031D" w:rsidRPr="00C73E15" w:rsidRDefault="0003031D" w:rsidP="00532EC7">
            <w:pPr>
              <w:pStyle w:val="TBullet"/>
              <w:numPr>
                <w:ilvl w:val="0"/>
                <w:numId w:val="25"/>
              </w:numPr>
              <w:rPr>
                <w:rFonts w:ascii="Arial" w:hAnsi="Arial" w:cs="Arial"/>
                <w:sz w:val="22"/>
                <w:szCs w:val="22"/>
              </w:rPr>
            </w:pPr>
            <w:r w:rsidRPr="00C73E15">
              <w:rPr>
                <w:rFonts w:ascii="Arial" w:hAnsi="Arial" w:cs="Arial"/>
                <w:sz w:val="22"/>
                <w:szCs w:val="22"/>
              </w:rPr>
              <w:t xml:space="preserve">There were </w:t>
            </w:r>
            <w:r w:rsidR="005D1BB5">
              <w:rPr>
                <w:rFonts w:ascii="Arial" w:hAnsi="Arial" w:cs="Arial"/>
                <w:sz w:val="22"/>
                <w:szCs w:val="22"/>
              </w:rPr>
              <w:t>2</w:t>
            </w:r>
            <w:r w:rsidRPr="00C73E15">
              <w:rPr>
                <w:rFonts w:ascii="Arial" w:hAnsi="Arial" w:cs="Arial"/>
                <w:sz w:val="22"/>
                <w:szCs w:val="22"/>
              </w:rPr>
              <w:t xml:space="preserve"> objections outstanding when </w:t>
            </w:r>
            <w:r w:rsidR="005D1BB5">
              <w:rPr>
                <w:rFonts w:ascii="Arial" w:hAnsi="Arial" w:cs="Arial"/>
                <w:sz w:val="22"/>
                <w:szCs w:val="22"/>
              </w:rPr>
              <w:t>Leeds City Council (‘the Council’)</w:t>
            </w:r>
            <w:r w:rsidRPr="00C73E15">
              <w:rPr>
                <w:rFonts w:ascii="Arial" w:hAnsi="Arial" w:cs="Arial"/>
                <w:sz w:val="22"/>
                <w:szCs w:val="22"/>
              </w:rPr>
              <w:t xml:space="preserve"> submitted the Order to the Secretary of State for Environment, Food and Rural Affairs for confirmation.</w:t>
            </w:r>
          </w:p>
        </w:tc>
      </w:tr>
      <w:tr w:rsidR="0003031D" w14:paraId="72C36E96" w14:textId="77777777" w:rsidTr="00DF7F43">
        <w:tc>
          <w:tcPr>
            <w:tcW w:w="9520" w:type="dxa"/>
            <w:shd w:val="clear" w:color="auto" w:fill="auto"/>
          </w:tcPr>
          <w:p w14:paraId="0FB37606" w14:textId="0C6E1F88" w:rsidR="00C73E15" w:rsidRPr="00C73E15" w:rsidRDefault="0003031D" w:rsidP="00E01451">
            <w:pPr>
              <w:spacing w:before="60"/>
              <w:ind w:left="-105"/>
              <w:rPr>
                <w:rFonts w:ascii="Arial" w:hAnsi="Arial" w:cs="Arial"/>
                <w:b/>
                <w:sz w:val="24"/>
                <w:szCs w:val="24"/>
              </w:rPr>
            </w:pPr>
            <w:r w:rsidRPr="00C73E15">
              <w:rPr>
                <w:rFonts w:ascii="Arial" w:hAnsi="Arial" w:cs="Arial"/>
                <w:b/>
                <w:color w:val="000000"/>
                <w:sz w:val="24"/>
                <w:szCs w:val="24"/>
              </w:rPr>
              <w:t>Summary of Decision:</w:t>
            </w:r>
            <w:r w:rsidR="00C73E15" w:rsidRPr="00C73E15">
              <w:rPr>
                <w:rFonts w:ascii="Arial" w:hAnsi="Arial" w:cs="Arial"/>
                <w:b/>
                <w:sz w:val="24"/>
                <w:szCs w:val="24"/>
              </w:rPr>
              <w:t xml:space="preserve"> The Order is confirmed</w:t>
            </w:r>
            <w:r w:rsidR="005D1BB5">
              <w:rPr>
                <w:rFonts w:ascii="Arial" w:hAnsi="Arial" w:cs="Arial"/>
                <w:b/>
                <w:sz w:val="24"/>
                <w:szCs w:val="24"/>
              </w:rPr>
              <w:t>.</w:t>
            </w:r>
          </w:p>
        </w:tc>
      </w:tr>
      <w:tr w:rsidR="0003031D" w14:paraId="3DB3812B" w14:textId="77777777" w:rsidTr="00DF7F43">
        <w:tc>
          <w:tcPr>
            <w:tcW w:w="9520" w:type="dxa"/>
            <w:tcBorders>
              <w:bottom w:val="single" w:sz="6" w:space="0" w:color="000000"/>
            </w:tcBorders>
            <w:shd w:val="clear" w:color="auto" w:fill="auto"/>
          </w:tcPr>
          <w:p w14:paraId="591CB75E" w14:textId="77777777" w:rsidR="0003031D" w:rsidRPr="0003031D" w:rsidRDefault="0003031D" w:rsidP="0003031D">
            <w:pPr>
              <w:spacing w:before="60"/>
              <w:rPr>
                <w:b/>
                <w:color w:val="000000"/>
                <w:sz w:val="2"/>
              </w:rPr>
            </w:pPr>
            <w:bookmarkStart w:id="1" w:name="bmkReturn"/>
            <w:bookmarkEnd w:id="1"/>
          </w:p>
        </w:tc>
      </w:tr>
    </w:tbl>
    <w:p w14:paraId="0A12F521" w14:textId="77777777" w:rsidR="00DF7F43" w:rsidRPr="00914C46" w:rsidRDefault="00DF7F43" w:rsidP="00DF7F43">
      <w:pPr>
        <w:tabs>
          <w:tab w:val="left" w:pos="432"/>
        </w:tabs>
        <w:spacing w:before="180"/>
        <w:outlineLvl w:val="0"/>
        <w:rPr>
          <w:rFonts w:ascii="Arial" w:hAnsi="Arial" w:cs="Arial"/>
          <w:b/>
          <w:color w:val="000000"/>
          <w:kern w:val="28"/>
          <w:sz w:val="24"/>
          <w:szCs w:val="22"/>
        </w:rPr>
      </w:pPr>
      <w:r w:rsidRPr="00914C46">
        <w:rPr>
          <w:rFonts w:ascii="Arial" w:hAnsi="Arial" w:cs="Arial"/>
          <w:b/>
          <w:color w:val="000000"/>
          <w:kern w:val="28"/>
          <w:sz w:val="24"/>
          <w:szCs w:val="22"/>
        </w:rPr>
        <w:t>Preliminary Matters</w:t>
      </w:r>
    </w:p>
    <w:p w14:paraId="1452A02C" w14:textId="063938E6" w:rsidR="00DF7F43" w:rsidRDefault="00DF7F43" w:rsidP="00DF7F43">
      <w:pPr>
        <w:pStyle w:val="Style1"/>
        <w:numPr>
          <w:ilvl w:val="0"/>
          <w:numId w:val="24"/>
        </w:numPr>
        <w:ind w:left="360" w:hanging="360"/>
        <w:rPr>
          <w:rFonts w:ascii="Arial" w:hAnsi="Arial" w:cs="Arial"/>
          <w:sz w:val="24"/>
          <w:szCs w:val="22"/>
        </w:rPr>
      </w:pPr>
      <w:r>
        <w:rPr>
          <w:rFonts w:ascii="Arial" w:hAnsi="Arial" w:cs="Arial"/>
          <w:sz w:val="24"/>
          <w:szCs w:val="22"/>
        </w:rPr>
        <w:t xml:space="preserve">I undertook an </w:t>
      </w:r>
      <w:r w:rsidRPr="0027651E">
        <w:rPr>
          <w:rFonts w:ascii="Arial" w:hAnsi="Arial" w:cs="Arial"/>
          <w:sz w:val="24"/>
          <w:szCs w:val="22"/>
        </w:rPr>
        <w:t>unaccompanied</w:t>
      </w:r>
      <w:r>
        <w:rPr>
          <w:rFonts w:ascii="Arial" w:hAnsi="Arial" w:cs="Arial"/>
          <w:sz w:val="24"/>
          <w:szCs w:val="22"/>
        </w:rPr>
        <w:t xml:space="preserve"> site visit on Tuesday 15 October 2024.</w:t>
      </w:r>
    </w:p>
    <w:p w14:paraId="40D77FC4" w14:textId="77777777" w:rsidR="00DF7F43" w:rsidRPr="00914C46" w:rsidRDefault="00DF7F43" w:rsidP="00DF7F43">
      <w:pPr>
        <w:pStyle w:val="Style1"/>
        <w:numPr>
          <w:ilvl w:val="0"/>
          <w:numId w:val="24"/>
        </w:numPr>
        <w:ind w:left="360" w:hanging="360"/>
        <w:rPr>
          <w:rFonts w:ascii="Arial" w:hAnsi="Arial" w:cs="Arial"/>
          <w:sz w:val="24"/>
          <w:szCs w:val="22"/>
        </w:rPr>
      </w:pPr>
      <w:r>
        <w:rPr>
          <w:rFonts w:ascii="Arial" w:hAnsi="Arial" w:cs="Arial"/>
          <w:sz w:val="24"/>
          <w:szCs w:val="22"/>
        </w:rPr>
        <w:t>In this decision I have found it useful to refer to the various points annotated on the Order map. For ease of reference a copy of the map is attached hereto.</w:t>
      </w:r>
    </w:p>
    <w:p w14:paraId="56D3306E" w14:textId="2D427E6F" w:rsidR="0003031D" w:rsidRDefault="0003031D" w:rsidP="0003031D">
      <w:pPr>
        <w:pStyle w:val="Heading6blackfont"/>
        <w:rPr>
          <w:rFonts w:ascii="Arial" w:hAnsi="Arial" w:cs="Arial"/>
          <w:sz w:val="24"/>
          <w:szCs w:val="24"/>
        </w:rPr>
      </w:pPr>
      <w:r w:rsidRPr="00C73E15">
        <w:rPr>
          <w:rFonts w:ascii="Arial" w:hAnsi="Arial" w:cs="Arial"/>
          <w:sz w:val="24"/>
          <w:szCs w:val="24"/>
        </w:rPr>
        <w:t>The Main Issues</w:t>
      </w:r>
    </w:p>
    <w:p w14:paraId="6D09A94D" w14:textId="21C672C7" w:rsidR="00CA1618" w:rsidRDefault="00A67AFF" w:rsidP="00CA1618">
      <w:pPr>
        <w:pStyle w:val="Style1"/>
        <w:rPr>
          <w:rFonts w:ascii="Arial" w:hAnsi="Arial" w:cs="Arial"/>
          <w:sz w:val="24"/>
          <w:szCs w:val="24"/>
        </w:rPr>
      </w:pPr>
      <w:r>
        <w:rPr>
          <w:rFonts w:ascii="Arial" w:hAnsi="Arial" w:cs="Arial"/>
          <w:sz w:val="24"/>
          <w:szCs w:val="24"/>
        </w:rPr>
        <w:t xml:space="preserve">It is proposed that Bridleway </w:t>
      </w:r>
      <w:r w:rsidR="00651C9E">
        <w:rPr>
          <w:rFonts w:ascii="Arial" w:hAnsi="Arial" w:cs="Arial"/>
          <w:sz w:val="24"/>
          <w:szCs w:val="24"/>
        </w:rPr>
        <w:t>259 (BW259) be diverted onto an alternative alignment</w:t>
      </w:r>
      <w:r w:rsidR="00D757FF">
        <w:rPr>
          <w:rFonts w:ascii="Arial" w:hAnsi="Arial" w:cs="Arial"/>
          <w:sz w:val="24"/>
          <w:szCs w:val="24"/>
        </w:rPr>
        <w:t xml:space="preserve"> and </w:t>
      </w:r>
      <w:r w:rsidR="004B6E39">
        <w:rPr>
          <w:rFonts w:ascii="Arial" w:hAnsi="Arial" w:cs="Arial"/>
          <w:sz w:val="24"/>
          <w:szCs w:val="24"/>
        </w:rPr>
        <w:t>non-definitive Footpath 261 (FP261) be stopped up</w:t>
      </w:r>
      <w:r w:rsidR="00651C9E">
        <w:rPr>
          <w:rFonts w:ascii="Arial" w:hAnsi="Arial" w:cs="Arial"/>
          <w:sz w:val="24"/>
          <w:szCs w:val="24"/>
        </w:rPr>
        <w:t>. Since the Order is made under section 257 of the Town and Country Planning Act 1990 (the 1990 Act), if I am to confirm the Order, I must be satisfied that it is necessary to permanently</w:t>
      </w:r>
      <w:r w:rsidR="0094613B">
        <w:rPr>
          <w:rFonts w:ascii="Arial" w:hAnsi="Arial" w:cs="Arial"/>
          <w:sz w:val="24"/>
          <w:szCs w:val="24"/>
        </w:rPr>
        <w:t xml:space="preserve"> stop up the length of non</w:t>
      </w:r>
      <w:r w:rsidR="00836B43">
        <w:rPr>
          <w:rFonts w:ascii="Arial" w:hAnsi="Arial" w:cs="Arial"/>
          <w:sz w:val="24"/>
          <w:szCs w:val="24"/>
        </w:rPr>
        <w:t>-</w:t>
      </w:r>
      <w:r w:rsidR="00F25C8C">
        <w:rPr>
          <w:rFonts w:ascii="Arial" w:hAnsi="Arial" w:cs="Arial"/>
          <w:sz w:val="24"/>
          <w:szCs w:val="24"/>
        </w:rPr>
        <w:t>definitive footpath and</w:t>
      </w:r>
      <w:r w:rsidR="00651C9E">
        <w:rPr>
          <w:rFonts w:ascii="Arial" w:hAnsi="Arial" w:cs="Arial"/>
          <w:sz w:val="24"/>
          <w:szCs w:val="24"/>
        </w:rPr>
        <w:t xml:space="preserve"> divert the length of bridleway in question onto the alternative line shown on the Order plan to enable development to be carried out in accordance with the planning permission granted. The procedure is only available if the consented works have not been substantially completed.</w:t>
      </w:r>
    </w:p>
    <w:p w14:paraId="29263053" w14:textId="76390E98" w:rsidR="00651C9E" w:rsidRDefault="00651C9E" w:rsidP="00CA1618">
      <w:pPr>
        <w:pStyle w:val="Style1"/>
        <w:rPr>
          <w:rFonts w:ascii="Arial" w:hAnsi="Arial" w:cs="Arial"/>
          <w:sz w:val="24"/>
          <w:szCs w:val="24"/>
        </w:rPr>
      </w:pPr>
      <w:r>
        <w:rPr>
          <w:rFonts w:ascii="Arial" w:hAnsi="Arial" w:cs="Arial"/>
          <w:sz w:val="24"/>
          <w:szCs w:val="24"/>
        </w:rPr>
        <w:t xml:space="preserve">The merits of the planning permission granted for the development are not matters that are before me in respect of this Order Decision. However, the grant of the planning permission does not </w:t>
      </w:r>
      <w:r w:rsidR="0025411A">
        <w:rPr>
          <w:rFonts w:ascii="Arial" w:hAnsi="Arial" w:cs="Arial"/>
          <w:sz w:val="24"/>
          <w:szCs w:val="24"/>
        </w:rPr>
        <w:t xml:space="preserve">mean that a </w:t>
      </w:r>
      <w:r w:rsidR="00B6794E">
        <w:rPr>
          <w:rFonts w:ascii="Arial" w:hAnsi="Arial" w:cs="Arial"/>
          <w:sz w:val="24"/>
          <w:szCs w:val="24"/>
        </w:rPr>
        <w:t>public right of way</w:t>
      </w:r>
      <w:r w:rsidR="0025411A">
        <w:rPr>
          <w:rFonts w:ascii="Arial" w:hAnsi="Arial" w:cs="Arial"/>
          <w:sz w:val="24"/>
          <w:szCs w:val="24"/>
        </w:rPr>
        <w:t xml:space="preserve"> will automatically be </w:t>
      </w:r>
      <w:r w:rsidR="00F25C8C">
        <w:rPr>
          <w:rFonts w:ascii="Arial" w:hAnsi="Arial" w:cs="Arial"/>
          <w:sz w:val="24"/>
          <w:szCs w:val="24"/>
        </w:rPr>
        <w:t xml:space="preserve">stopped up or </w:t>
      </w:r>
      <w:r w:rsidR="0025411A">
        <w:rPr>
          <w:rFonts w:ascii="Arial" w:hAnsi="Arial" w:cs="Arial"/>
          <w:sz w:val="24"/>
          <w:szCs w:val="24"/>
        </w:rPr>
        <w:t xml:space="preserve">diverted. When considering whether or not to confirm the </w:t>
      </w:r>
      <w:r w:rsidR="00C322B9">
        <w:rPr>
          <w:rFonts w:ascii="Arial" w:hAnsi="Arial" w:cs="Arial"/>
          <w:sz w:val="24"/>
          <w:szCs w:val="24"/>
        </w:rPr>
        <w:t>Order</w:t>
      </w:r>
      <w:r w:rsidR="004950E9">
        <w:rPr>
          <w:rFonts w:ascii="Arial" w:hAnsi="Arial" w:cs="Arial"/>
          <w:sz w:val="24"/>
          <w:szCs w:val="24"/>
        </w:rPr>
        <w:t xml:space="preserve">, the disadvantages or loss likely to arise as a </w:t>
      </w:r>
      <w:r w:rsidR="00B6794E">
        <w:rPr>
          <w:rFonts w:ascii="Arial" w:hAnsi="Arial" w:cs="Arial"/>
          <w:sz w:val="24"/>
          <w:szCs w:val="24"/>
        </w:rPr>
        <w:t xml:space="preserve">result of the </w:t>
      </w:r>
      <w:r w:rsidR="00F25C8C">
        <w:rPr>
          <w:rFonts w:ascii="Arial" w:hAnsi="Arial" w:cs="Arial"/>
          <w:sz w:val="24"/>
          <w:szCs w:val="24"/>
        </w:rPr>
        <w:t xml:space="preserve">stopping up and </w:t>
      </w:r>
      <w:r w:rsidR="00B6794E">
        <w:rPr>
          <w:rFonts w:ascii="Arial" w:hAnsi="Arial" w:cs="Arial"/>
          <w:sz w:val="24"/>
          <w:szCs w:val="24"/>
        </w:rPr>
        <w:t>diversion</w:t>
      </w:r>
      <w:r w:rsidR="00C73CBD">
        <w:rPr>
          <w:rFonts w:ascii="Arial" w:hAnsi="Arial" w:cs="Arial"/>
          <w:sz w:val="24"/>
          <w:szCs w:val="24"/>
        </w:rPr>
        <w:t xml:space="preserve"> of the way</w:t>
      </w:r>
      <w:r w:rsidR="00F25C8C">
        <w:rPr>
          <w:rFonts w:ascii="Arial" w:hAnsi="Arial" w:cs="Arial"/>
          <w:sz w:val="24"/>
          <w:szCs w:val="24"/>
        </w:rPr>
        <w:t>s</w:t>
      </w:r>
      <w:r w:rsidR="00C73CBD">
        <w:rPr>
          <w:rFonts w:ascii="Arial" w:hAnsi="Arial" w:cs="Arial"/>
          <w:sz w:val="24"/>
          <w:szCs w:val="24"/>
        </w:rPr>
        <w:t xml:space="preserve"> to members of the public generally, or to persons whose properties adjoin or are near the existing highways, should be weighed against the </w:t>
      </w:r>
      <w:r w:rsidR="00454F1E">
        <w:rPr>
          <w:rFonts w:ascii="Arial" w:hAnsi="Arial" w:cs="Arial"/>
          <w:sz w:val="24"/>
          <w:szCs w:val="24"/>
        </w:rPr>
        <w:t>advantages of the proposed Order.</w:t>
      </w:r>
    </w:p>
    <w:p w14:paraId="5A721CCC" w14:textId="0E0C8F89" w:rsidR="004A0049" w:rsidRDefault="004A0049" w:rsidP="00CA1618">
      <w:pPr>
        <w:pStyle w:val="Style1"/>
        <w:rPr>
          <w:rFonts w:ascii="Arial" w:hAnsi="Arial" w:cs="Arial"/>
          <w:sz w:val="24"/>
          <w:szCs w:val="24"/>
        </w:rPr>
      </w:pPr>
      <w:r>
        <w:rPr>
          <w:rFonts w:ascii="Arial" w:hAnsi="Arial" w:cs="Arial"/>
          <w:sz w:val="24"/>
          <w:szCs w:val="24"/>
        </w:rPr>
        <w:t>In short there are two issues that must be considered here. These legal tests, as outlined above, have been described by the Courts as “the necessity test” and “the merits test”. Confirmation of an Order requires that both are satisfied.</w:t>
      </w:r>
    </w:p>
    <w:p w14:paraId="41ADECEC" w14:textId="1C70EF7F" w:rsidR="008A119D" w:rsidRPr="007E2EE9" w:rsidRDefault="004A0049" w:rsidP="007E2EE9">
      <w:pPr>
        <w:pStyle w:val="Style1"/>
        <w:rPr>
          <w:rFonts w:ascii="Arial" w:hAnsi="Arial" w:cs="Arial"/>
          <w:sz w:val="24"/>
          <w:szCs w:val="24"/>
        </w:rPr>
      </w:pPr>
      <w:r>
        <w:rPr>
          <w:rFonts w:ascii="Arial" w:hAnsi="Arial" w:cs="Arial"/>
          <w:sz w:val="24"/>
          <w:szCs w:val="24"/>
        </w:rPr>
        <w:lastRenderedPageBreak/>
        <w:t>In addition</w:t>
      </w:r>
      <w:r w:rsidR="000C4601">
        <w:rPr>
          <w:rFonts w:ascii="Arial" w:hAnsi="Arial" w:cs="Arial"/>
          <w:sz w:val="24"/>
          <w:szCs w:val="24"/>
        </w:rPr>
        <w:t>, in reaching my conclusions I have considered the requirements of the Equality Act 2010 where appropriate.</w:t>
      </w:r>
    </w:p>
    <w:p w14:paraId="34D1E53C" w14:textId="54B3A919" w:rsidR="0003031D" w:rsidRDefault="0003031D" w:rsidP="0003031D">
      <w:pPr>
        <w:pStyle w:val="Heading6blackfont"/>
        <w:rPr>
          <w:rFonts w:ascii="Arial" w:hAnsi="Arial" w:cs="Arial"/>
          <w:sz w:val="24"/>
          <w:szCs w:val="24"/>
        </w:rPr>
      </w:pPr>
      <w:r w:rsidRPr="00C73E15">
        <w:rPr>
          <w:rFonts w:ascii="Arial" w:hAnsi="Arial" w:cs="Arial"/>
          <w:sz w:val="24"/>
          <w:szCs w:val="24"/>
        </w:rPr>
        <w:t>Reasons</w:t>
      </w:r>
    </w:p>
    <w:p w14:paraId="430F7EC4" w14:textId="5CB67757" w:rsidR="00CA1618" w:rsidRPr="00F9062E" w:rsidRDefault="007E2EE9" w:rsidP="00CB0A6F">
      <w:pPr>
        <w:pStyle w:val="Style1"/>
        <w:numPr>
          <w:ilvl w:val="0"/>
          <w:numId w:val="0"/>
        </w:numPr>
        <w:rPr>
          <w:rFonts w:ascii="Arial" w:hAnsi="Arial" w:cs="Arial"/>
          <w:i/>
          <w:iCs/>
          <w:sz w:val="24"/>
          <w:szCs w:val="24"/>
        </w:rPr>
      </w:pPr>
      <w:r w:rsidRPr="00CB0A6F">
        <w:rPr>
          <w:rFonts w:ascii="Arial" w:hAnsi="Arial" w:cs="Arial"/>
          <w:i/>
          <w:iCs/>
          <w:sz w:val="24"/>
          <w:szCs w:val="24"/>
        </w:rPr>
        <w:t xml:space="preserve">Whether the </w:t>
      </w:r>
      <w:r w:rsidR="00AA284D">
        <w:rPr>
          <w:rFonts w:ascii="Arial" w:hAnsi="Arial" w:cs="Arial"/>
          <w:i/>
          <w:iCs/>
          <w:sz w:val="24"/>
          <w:szCs w:val="24"/>
        </w:rPr>
        <w:t xml:space="preserve">stopping up and </w:t>
      </w:r>
      <w:r w:rsidRPr="00CB0A6F">
        <w:rPr>
          <w:rFonts w:ascii="Arial" w:hAnsi="Arial" w:cs="Arial"/>
          <w:i/>
          <w:iCs/>
          <w:sz w:val="24"/>
          <w:szCs w:val="24"/>
        </w:rPr>
        <w:t>diversion of the path</w:t>
      </w:r>
      <w:r w:rsidR="00AA284D">
        <w:rPr>
          <w:rFonts w:ascii="Arial" w:hAnsi="Arial" w:cs="Arial"/>
          <w:i/>
          <w:iCs/>
          <w:sz w:val="24"/>
          <w:szCs w:val="24"/>
        </w:rPr>
        <w:t>s</w:t>
      </w:r>
      <w:r w:rsidRPr="00CB0A6F">
        <w:rPr>
          <w:rFonts w:ascii="Arial" w:hAnsi="Arial" w:cs="Arial"/>
          <w:i/>
          <w:iCs/>
          <w:sz w:val="24"/>
          <w:szCs w:val="24"/>
        </w:rPr>
        <w:t xml:space="preserve"> </w:t>
      </w:r>
      <w:r w:rsidR="00AF6BA0">
        <w:rPr>
          <w:rFonts w:ascii="Arial" w:hAnsi="Arial" w:cs="Arial"/>
          <w:i/>
          <w:iCs/>
          <w:sz w:val="24"/>
          <w:szCs w:val="24"/>
        </w:rPr>
        <w:t>are</w:t>
      </w:r>
      <w:r w:rsidRPr="00CB0A6F">
        <w:rPr>
          <w:rFonts w:ascii="Arial" w:hAnsi="Arial" w:cs="Arial"/>
          <w:i/>
          <w:iCs/>
          <w:sz w:val="24"/>
          <w:szCs w:val="24"/>
        </w:rPr>
        <w:t xml:space="preserve"> necessary to </w:t>
      </w:r>
      <w:r w:rsidRPr="00F9062E">
        <w:rPr>
          <w:rFonts w:ascii="Arial" w:hAnsi="Arial" w:cs="Arial"/>
          <w:i/>
          <w:iCs/>
          <w:sz w:val="24"/>
          <w:szCs w:val="24"/>
        </w:rPr>
        <w:t>allow development to be carried out</w:t>
      </w:r>
      <w:r w:rsidR="00CB0A6F" w:rsidRPr="00F9062E">
        <w:rPr>
          <w:rFonts w:ascii="Arial" w:hAnsi="Arial" w:cs="Arial"/>
          <w:i/>
          <w:iCs/>
          <w:sz w:val="24"/>
          <w:szCs w:val="24"/>
        </w:rPr>
        <w:t xml:space="preserve"> </w:t>
      </w:r>
      <w:r w:rsidRPr="00F9062E">
        <w:rPr>
          <w:rFonts w:ascii="Arial" w:hAnsi="Arial" w:cs="Arial"/>
          <w:i/>
          <w:iCs/>
          <w:sz w:val="24"/>
          <w:szCs w:val="24"/>
        </w:rPr>
        <w:t>in accordance with planning permission</w:t>
      </w:r>
    </w:p>
    <w:p w14:paraId="7B0C4FFC" w14:textId="7E9A8958" w:rsidR="0069387D" w:rsidRDefault="000E0DB6" w:rsidP="00CA1618">
      <w:pPr>
        <w:pStyle w:val="Style1"/>
        <w:rPr>
          <w:rFonts w:ascii="Arial" w:hAnsi="Arial" w:cs="Arial"/>
          <w:sz w:val="24"/>
          <w:szCs w:val="24"/>
        </w:rPr>
      </w:pPr>
      <w:r>
        <w:rPr>
          <w:rFonts w:ascii="Arial" w:hAnsi="Arial" w:cs="Arial"/>
          <w:sz w:val="24"/>
          <w:szCs w:val="24"/>
        </w:rPr>
        <w:t>Planning permission was granted by the Council in November 2017</w:t>
      </w:r>
      <w:r w:rsidR="00D11A91">
        <w:rPr>
          <w:rFonts w:ascii="Arial" w:hAnsi="Arial" w:cs="Arial"/>
          <w:sz w:val="24"/>
          <w:szCs w:val="24"/>
        </w:rPr>
        <w:t xml:space="preserve"> for </w:t>
      </w:r>
      <w:r w:rsidR="00D11A91" w:rsidRPr="00F9062E">
        <w:rPr>
          <w:rFonts w:ascii="Arial" w:hAnsi="Arial" w:cs="Arial"/>
          <w:sz w:val="24"/>
          <w:szCs w:val="24"/>
          <w:shd w:val="clear" w:color="auto" w:fill="FFFFFF"/>
        </w:rPr>
        <w:t>up to 1,100 dwellings, a new food store (up to 2,000</w:t>
      </w:r>
      <w:r w:rsidR="00961435">
        <w:rPr>
          <w:rFonts w:ascii="Arial" w:hAnsi="Arial" w:cs="Arial"/>
          <w:sz w:val="24"/>
          <w:szCs w:val="24"/>
          <w:shd w:val="clear" w:color="auto" w:fill="FFFFFF"/>
        </w:rPr>
        <w:t xml:space="preserve"> </w:t>
      </w:r>
      <w:r w:rsidR="00D11A91" w:rsidRPr="00F9062E">
        <w:rPr>
          <w:rFonts w:ascii="Arial" w:hAnsi="Arial" w:cs="Arial"/>
          <w:sz w:val="24"/>
          <w:szCs w:val="24"/>
          <w:shd w:val="clear" w:color="auto" w:fill="FFFFFF"/>
        </w:rPr>
        <w:t>sq</w:t>
      </w:r>
      <w:r w:rsidR="00961435">
        <w:rPr>
          <w:rFonts w:ascii="Arial" w:hAnsi="Arial" w:cs="Arial"/>
          <w:sz w:val="24"/>
          <w:szCs w:val="24"/>
          <w:shd w:val="clear" w:color="auto" w:fill="FFFFFF"/>
        </w:rPr>
        <w:t xml:space="preserve">uare </w:t>
      </w:r>
      <w:r w:rsidR="00D11A91" w:rsidRPr="00F9062E">
        <w:rPr>
          <w:rFonts w:ascii="Arial" w:hAnsi="Arial" w:cs="Arial"/>
          <w:sz w:val="24"/>
          <w:szCs w:val="24"/>
          <w:shd w:val="clear" w:color="auto" w:fill="FFFFFF"/>
        </w:rPr>
        <w:t>m</w:t>
      </w:r>
      <w:r w:rsidR="00961435">
        <w:rPr>
          <w:rFonts w:ascii="Arial" w:hAnsi="Arial" w:cs="Arial"/>
          <w:sz w:val="24"/>
          <w:szCs w:val="24"/>
          <w:shd w:val="clear" w:color="auto" w:fill="FFFFFF"/>
        </w:rPr>
        <w:t>etres</w:t>
      </w:r>
      <w:r w:rsidR="00D11A91" w:rsidRPr="00F9062E">
        <w:rPr>
          <w:rFonts w:ascii="Arial" w:hAnsi="Arial" w:cs="Arial"/>
          <w:sz w:val="24"/>
          <w:szCs w:val="24"/>
          <w:shd w:val="clear" w:color="auto" w:fill="FFFFFF"/>
        </w:rPr>
        <w:t>) a new local centre (up to 1,300</w:t>
      </w:r>
      <w:r w:rsidR="00961435">
        <w:rPr>
          <w:rFonts w:ascii="Arial" w:hAnsi="Arial" w:cs="Arial"/>
          <w:sz w:val="24"/>
          <w:szCs w:val="24"/>
          <w:shd w:val="clear" w:color="auto" w:fill="FFFFFF"/>
        </w:rPr>
        <w:t xml:space="preserve"> </w:t>
      </w:r>
      <w:r w:rsidR="00D11A91" w:rsidRPr="00F9062E">
        <w:rPr>
          <w:rFonts w:ascii="Arial" w:hAnsi="Arial" w:cs="Arial"/>
          <w:sz w:val="24"/>
          <w:szCs w:val="24"/>
          <w:shd w:val="clear" w:color="auto" w:fill="FFFFFF"/>
        </w:rPr>
        <w:t>sq</w:t>
      </w:r>
      <w:r w:rsidR="00961435">
        <w:rPr>
          <w:rFonts w:ascii="Arial" w:hAnsi="Arial" w:cs="Arial"/>
          <w:sz w:val="24"/>
          <w:szCs w:val="24"/>
          <w:shd w:val="clear" w:color="auto" w:fill="FFFFFF"/>
        </w:rPr>
        <w:t xml:space="preserve">uare </w:t>
      </w:r>
      <w:r w:rsidR="00D11A91" w:rsidRPr="00F9062E">
        <w:rPr>
          <w:rFonts w:ascii="Arial" w:hAnsi="Arial" w:cs="Arial"/>
          <w:sz w:val="24"/>
          <w:szCs w:val="24"/>
          <w:shd w:val="clear" w:color="auto" w:fill="FFFFFF"/>
        </w:rPr>
        <w:t>m</w:t>
      </w:r>
      <w:r w:rsidR="00961435">
        <w:rPr>
          <w:rFonts w:ascii="Arial" w:hAnsi="Arial" w:cs="Arial"/>
          <w:sz w:val="24"/>
          <w:szCs w:val="24"/>
          <w:shd w:val="clear" w:color="auto" w:fill="FFFFFF"/>
        </w:rPr>
        <w:t>etres</w:t>
      </w:r>
      <w:r w:rsidR="00D11A91" w:rsidRPr="00F9062E">
        <w:rPr>
          <w:rFonts w:ascii="Arial" w:hAnsi="Arial" w:cs="Arial"/>
          <w:sz w:val="24"/>
          <w:szCs w:val="24"/>
          <w:shd w:val="clear" w:color="auto" w:fill="FFFFFF"/>
        </w:rPr>
        <w:t>), a new school and areas of public open space, together with the means of vehicular access at land to the east of Junction 45 and the M1 motorway and south of Pontefract Lane</w:t>
      </w:r>
      <w:r w:rsidR="00D11A91">
        <w:rPr>
          <w:rFonts w:ascii="Arial" w:hAnsi="Arial" w:cs="Arial"/>
          <w:sz w:val="24"/>
          <w:szCs w:val="24"/>
          <w:shd w:val="clear" w:color="auto" w:fill="FFFFFF"/>
        </w:rPr>
        <w:t xml:space="preserve">. </w:t>
      </w:r>
      <w:r w:rsidR="00010891">
        <w:rPr>
          <w:rFonts w:ascii="Arial" w:hAnsi="Arial" w:cs="Arial"/>
          <w:sz w:val="24"/>
          <w:szCs w:val="24"/>
          <w:shd w:val="clear" w:color="auto" w:fill="FFFFFF"/>
        </w:rPr>
        <w:t>A series of</w:t>
      </w:r>
      <w:r w:rsidR="004B6B0B">
        <w:rPr>
          <w:rFonts w:ascii="Arial" w:hAnsi="Arial" w:cs="Arial"/>
          <w:sz w:val="24"/>
          <w:szCs w:val="24"/>
          <w:shd w:val="clear" w:color="auto" w:fill="FFFFFF"/>
        </w:rPr>
        <w:t xml:space="preserve"> Condition and Reserve</w:t>
      </w:r>
      <w:r w:rsidR="00011D8B">
        <w:rPr>
          <w:rFonts w:ascii="Arial" w:hAnsi="Arial" w:cs="Arial"/>
          <w:sz w:val="24"/>
          <w:szCs w:val="24"/>
          <w:shd w:val="clear" w:color="auto" w:fill="FFFFFF"/>
        </w:rPr>
        <w:t>d</w:t>
      </w:r>
      <w:r w:rsidR="004B6B0B">
        <w:rPr>
          <w:rFonts w:ascii="Arial" w:hAnsi="Arial" w:cs="Arial"/>
          <w:sz w:val="24"/>
          <w:szCs w:val="24"/>
          <w:shd w:val="clear" w:color="auto" w:fill="FFFFFF"/>
        </w:rPr>
        <w:t xml:space="preserve"> Matters applications, approvals and additional full applications were submitted and approved. </w:t>
      </w:r>
    </w:p>
    <w:p w14:paraId="737D6F74" w14:textId="12CB3A0F" w:rsidR="007E2EE9" w:rsidRPr="00F9062E" w:rsidRDefault="004E1A57" w:rsidP="00CA1618">
      <w:pPr>
        <w:pStyle w:val="Style1"/>
        <w:rPr>
          <w:rFonts w:ascii="Arial" w:hAnsi="Arial" w:cs="Arial"/>
          <w:sz w:val="24"/>
          <w:szCs w:val="24"/>
        </w:rPr>
      </w:pPr>
      <w:r>
        <w:rPr>
          <w:rFonts w:ascii="Arial" w:hAnsi="Arial" w:cs="Arial"/>
          <w:sz w:val="24"/>
          <w:szCs w:val="24"/>
        </w:rPr>
        <w:t xml:space="preserve">It is clear from the approved plans </w:t>
      </w:r>
      <w:r w:rsidR="00D757FF">
        <w:rPr>
          <w:rFonts w:ascii="Arial" w:hAnsi="Arial" w:cs="Arial"/>
          <w:sz w:val="24"/>
          <w:szCs w:val="24"/>
        </w:rPr>
        <w:t xml:space="preserve">that the diversion and stopping up </w:t>
      </w:r>
      <w:r w:rsidR="004B6E39">
        <w:rPr>
          <w:rFonts w:ascii="Arial" w:hAnsi="Arial" w:cs="Arial"/>
          <w:sz w:val="24"/>
          <w:szCs w:val="24"/>
        </w:rPr>
        <w:t>of the connected non-definitive footpath is necessary as the current alignment of BW259 would cross two new roads diagonally within 60 metres of the motorway services roundabout.</w:t>
      </w:r>
    </w:p>
    <w:p w14:paraId="5D01C410" w14:textId="095732EC" w:rsidR="0032709D" w:rsidRPr="004B6E39" w:rsidRDefault="0032709D" w:rsidP="004B6E39">
      <w:pPr>
        <w:pStyle w:val="Style1"/>
        <w:rPr>
          <w:rFonts w:ascii="Arial" w:hAnsi="Arial" w:cs="Arial"/>
          <w:sz w:val="24"/>
          <w:szCs w:val="24"/>
        </w:rPr>
      </w:pPr>
      <w:r w:rsidRPr="00F9062E">
        <w:rPr>
          <w:rFonts w:ascii="Arial" w:hAnsi="Arial" w:cs="Arial"/>
          <w:sz w:val="24"/>
          <w:szCs w:val="24"/>
        </w:rPr>
        <w:t xml:space="preserve">It was apparent from my site visit that construction </w:t>
      </w:r>
      <w:r w:rsidR="004B6E39">
        <w:rPr>
          <w:rFonts w:ascii="Arial" w:hAnsi="Arial" w:cs="Arial"/>
          <w:sz w:val="24"/>
          <w:szCs w:val="24"/>
        </w:rPr>
        <w:t>of houses or commercial developments ha</w:t>
      </w:r>
      <w:r w:rsidR="00056CB0">
        <w:rPr>
          <w:rFonts w:ascii="Arial" w:hAnsi="Arial" w:cs="Arial"/>
          <w:sz w:val="24"/>
          <w:szCs w:val="24"/>
        </w:rPr>
        <w:t>s</w:t>
      </w:r>
      <w:r w:rsidR="004B6E39">
        <w:rPr>
          <w:rFonts w:ascii="Arial" w:hAnsi="Arial" w:cs="Arial"/>
          <w:sz w:val="24"/>
          <w:szCs w:val="24"/>
        </w:rPr>
        <w:t xml:space="preserve"> yet to be commenced</w:t>
      </w:r>
      <w:r w:rsidR="000426FD" w:rsidRPr="00F9062E">
        <w:rPr>
          <w:rFonts w:ascii="Arial" w:hAnsi="Arial" w:cs="Arial"/>
          <w:sz w:val="24"/>
          <w:szCs w:val="24"/>
        </w:rPr>
        <w:t xml:space="preserve">, </w:t>
      </w:r>
      <w:r w:rsidR="004B6E39">
        <w:rPr>
          <w:rFonts w:ascii="Arial" w:hAnsi="Arial" w:cs="Arial"/>
          <w:sz w:val="24"/>
          <w:szCs w:val="24"/>
        </w:rPr>
        <w:t xml:space="preserve">the construction of the access road </w:t>
      </w:r>
      <w:r w:rsidR="00700E19" w:rsidRPr="00F9062E">
        <w:rPr>
          <w:rFonts w:ascii="Arial" w:hAnsi="Arial" w:cs="Arial"/>
          <w:sz w:val="24"/>
          <w:szCs w:val="24"/>
        </w:rPr>
        <w:t>ha</w:t>
      </w:r>
      <w:r w:rsidR="004B6E39">
        <w:rPr>
          <w:rFonts w:ascii="Arial" w:hAnsi="Arial" w:cs="Arial"/>
          <w:sz w:val="24"/>
          <w:szCs w:val="24"/>
        </w:rPr>
        <w:t>s</w:t>
      </w:r>
      <w:r w:rsidR="00700E19" w:rsidRPr="004B6E39">
        <w:rPr>
          <w:rFonts w:ascii="Arial" w:hAnsi="Arial" w:cs="Arial"/>
          <w:sz w:val="24"/>
          <w:szCs w:val="24"/>
        </w:rPr>
        <w:t xml:space="preserve"> been completed</w:t>
      </w:r>
      <w:r w:rsidR="004B6E39" w:rsidRPr="004B6E39">
        <w:rPr>
          <w:rFonts w:ascii="Arial" w:hAnsi="Arial" w:cs="Arial"/>
          <w:sz w:val="24"/>
          <w:szCs w:val="24"/>
        </w:rPr>
        <w:t xml:space="preserve">. </w:t>
      </w:r>
      <w:r w:rsidR="00755156" w:rsidRPr="004B6E39">
        <w:rPr>
          <w:rFonts w:ascii="Arial" w:hAnsi="Arial" w:cs="Arial"/>
          <w:sz w:val="24"/>
          <w:szCs w:val="24"/>
        </w:rPr>
        <w:t>Accordingly</w:t>
      </w:r>
      <w:r w:rsidR="00ED6A1C" w:rsidRPr="004B6E39">
        <w:rPr>
          <w:rFonts w:ascii="Arial" w:hAnsi="Arial" w:cs="Arial"/>
          <w:sz w:val="24"/>
          <w:szCs w:val="24"/>
        </w:rPr>
        <w:t>, I am satisfied that the approved development has not yet been substantially completed and that the planning permission</w:t>
      </w:r>
      <w:r w:rsidR="00D30682" w:rsidRPr="004B6E39">
        <w:rPr>
          <w:rFonts w:ascii="Arial" w:hAnsi="Arial" w:cs="Arial"/>
          <w:sz w:val="24"/>
          <w:szCs w:val="24"/>
        </w:rPr>
        <w:t>, under which the development would take place, could not be fully implemented if the bridleway were to be retained on its existing line.</w:t>
      </w:r>
    </w:p>
    <w:p w14:paraId="6E3517B5" w14:textId="0A179F4D" w:rsidR="00D30682" w:rsidRDefault="00171193" w:rsidP="00CA1618">
      <w:pPr>
        <w:pStyle w:val="Style1"/>
        <w:rPr>
          <w:rFonts w:ascii="Arial" w:hAnsi="Arial" w:cs="Arial"/>
          <w:sz w:val="24"/>
          <w:szCs w:val="24"/>
        </w:rPr>
      </w:pPr>
      <w:r>
        <w:rPr>
          <w:rFonts w:ascii="Arial" w:hAnsi="Arial" w:cs="Arial"/>
          <w:sz w:val="24"/>
          <w:szCs w:val="24"/>
        </w:rPr>
        <w:t xml:space="preserve">I am therefore satisfied that the approved development would encroach onto the existing line of the </w:t>
      </w:r>
      <w:r w:rsidR="005C1FD3">
        <w:rPr>
          <w:rFonts w:ascii="Arial" w:hAnsi="Arial" w:cs="Arial"/>
          <w:sz w:val="24"/>
          <w:szCs w:val="24"/>
        </w:rPr>
        <w:t>bridleway</w:t>
      </w:r>
      <w:r>
        <w:rPr>
          <w:rFonts w:ascii="Arial" w:hAnsi="Arial" w:cs="Arial"/>
          <w:sz w:val="24"/>
          <w:szCs w:val="24"/>
        </w:rPr>
        <w:t>. Consequently, I conclude that</w:t>
      </w:r>
      <w:r w:rsidR="008B45F3">
        <w:rPr>
          <w:rFonts w:ascii="Arial" w:hAnsi="Arial" w:cs="Arial"/>
          <w:sz w:val="24"/>
          <w:szCs w:val="24"/>
        </w:rPr>
        <w:t xml:space="preserve"> it</w:t>
      </w:r>
      <w:r>
        <w:rPr>
          <w:rFonts w:ascii="Arial" w:hAnsi="Arial" w:cs="Arial"/>
          <w:sz w:val="24"/>
          <w:szCs w:val="24"/>
        </w:rPr>
        <w:t xml:space="preserve"> is necessary to diver</w:t>
      </w:r>
      <w:r w:rsidR="004B6E39">
        <w:rPr>
          <w:rFonts w:ascii="Arial" w:hAnsi="Arial" w:cs="Arial"/>
          <w:sz w:val="24"/>
          <w:szCs w:val="24"/>
        </w:rPr>
        <w:t>t</w:t>
      </w:r>
      <w:r>
        <w:rPr>
          <w:rFonts w:ascii="Arial" w:hAnsi="Arial" w:cs="Arial"/>
          <w:sz w:val="24"/>
          <w:szCs w:val="24"/>
        </w:rPr>
        <w:t xml:space="preserve"> the </w:t>
      </w:r>
      <w:r w:rsidR="005C1FD3">
        <w:rPr>
          <w:rFonts w:ascii="Arial" w:hAnsi="Arial" w:cs="Arial"/>
          <w:sz w:val="24"/>
          <w:szCs w:val="24"/>
        </w:rPr>
        <w:t>bridleway</w:t>
      </w:r>
      <w:r w:rsidR="004B6E39">
        <w:rPr>
          <w:rFonts w:ascii="Arial" w:hAnsi="Arial" w:cs="Arial"/>
          <w:sz w:val="24"/>
          <w:szCs w:val="24"/>
        </w:rPr>
        <w:t xml:space="preserve"> and stop up the non-definitive footpath</w:t>
      </w:r>
      <w:r w:rsidR="005C1FD3">
        <w:rPr>
          <w:rFonts w:ascii="Arial" w:hAnsi="Arial" w:cs="Arial"/>
          <w:sz w:val="24"/>
          <w:szCs w:val="24"/>
        </w:rPr>
        <w:t xml:space="preserve"> to enable the approved development to be carried out in full</w:t>
      </w:r>
      <w:r w:rsidR="004B6E39">
        <w:rPr>
          <w:rFonts w:ascii="Arial" w:hAnsi="Arial" w:cs="Arial"/>
          <w:sz w:val="24"/>
          <w:szCs w:val="24"/>
        </w:rPr>
        <w:t>.</w:t>
      </w:r>
    </w:p>
    <w:p w14:paraId="1AE11E68" w14:textId="31FCB754" w:rsidR="00CB0A6F" w:rsidRPr="00CE3D2D" w:rsidRDefault="00CB0A6F" w:rsidP="00CB0A6F">
      <w:pPr>
        <w:pStyle w:val="Style1"/>
        <w:numPr>
          <w:ilvl w:val="0"/>
          <w:numId w:val="0"/>
        </w:numPr>
        <w:rPr>
          <w:rFonts w:ascii="Arial" w:hAnsi="Arial" w:cs="Arial"/>
          <w:i/>
          <w:iCs/>
          <w:sz w:val="24"/>
          <w:szCs w:val="24"/>
        </w:rPr>
      </w:pPr>
      <w:r w:rsidRPr="00CE3D2D">
        <w:rPr>
          <w:rFonts w:ascii="Arial" w:hAnsi="Arial" w:cs="Arial"/>
          <w:i/>
          <w:iCs/>
          <w:sz w:val="24"/>
          <w:szCs w:val="24"/>
        </w:rPr>
        <w:t xml:space="preserve">The extent to which the </w:t>
      </w:r>
      <w:r w:rsidR="00AA284D">
        <w:rPr>
          <w:rFonts w:ascii="Arial" w:hAnsi="Arial" w:cs="Arial"/>
          <w:i/>
          <w:iCs/>
          <w:sz w:val="24"/>
          <w:szCs w:val="24"/>
        </w:rPr>
        <w:t>stopping up of the non</w:t>
      </w:r>
      <w:r w:rsidR="00836B43">
        <w:rPr>
          <w:rFonts w:ascii="Arial" w:hAnsi="Arial" w:cs="Arial"/>
          <w:i/>
          <w:iCs/>
          <w:sz w:val="24"/>
          <w:szCs w:val="24"/>
        </w:rPr>
        <w:t>-</w:t>
      </w:r>
      <w:r w:rsidR="00AA284D">
        <w:rPr>
          <w:rFonts w:ascii="Arial" w:hAnsi="Arial" w:cs="Arial"/>
          <w:i/>
          <w:iCs/>
          <w:sz w:val="24"/>
          <w:szCs w:val="24"/>
        </w:rPr>
        <w:t xml:space="preserve">definitive footpath and </w:t>
      </w:r>
      <w:r w:rsidRPr="00CE3D2D">
        <w:rPr>
          <w:rFonts w:ascii="Arial" w:hAnsi="Arial" w:cs="Arial"/>
          <w:i/>
          <w:iCs/>
          <w:sz w:val="24"/>
          <w:szCs w:val="24"/>
        </w:rPr>
        <w:t>diver</w:t>
      </w:r>
      <w:r w:rsidR="00CE3D2D" w:rsidRPr="00CE3D2D">
        <w:rPr>
          <w:rFonts w:ascii="Arial" w:hAnsi="Arial" w:cs="Arial"/>
          <w:i/>
          <w:iCs/>
          <w:sz w:val="24"/>
          <w:szCs w:val="24"/>
        </w:rPr>
        <w:t>s</w:t>
      </w:r>
      <w:r w:rsidRPr="00CE3D2D">
        <w:rPr>
          <w:rFonts w:ascii="Arial" w:hAnsi="Arial" w:cs="Arial"/>
          <w:i/>
          <w:iCs/>
          <w:sz w:val="24"/>
          <w:szCs w:val="24"/>
        </w:rPr>
        <w:t xml:space="preserve">ion of the </w:t>
      </w:r>
      <w:r w:rsidR="00CE3D2D" w:rsidRPr="00CE3D2D">
        <w:rPr>
          <w:rFonts w:ascii="Arial" w:hAnsi="Arial" w:cs="Arial"/>
          <w:i/>
          <w:iCs/>
          <w:sz w:val="24"/>
          <w:szCs w:val="24"/>
        </w:rPr>
        <w:t>bridleway would disadvantage members of the public generally or persons whose properties adjoin or are near to the bridleway affected by the Order</w:t>
      </w:r>
    </w:p>
    <w:p w14:paraId="00B3ABA7" w14:textId="0DF7ED06" w:rsidR="00CB0A6F" w:rsidRDefault="00511408" w:rsidP="00CA1618">
      <w:pPr>
        <w:pStyle w:val="Style1"/>
        <w:rPr>
          <w:rFonts w:ascii="Arial" w:hAnsi="Arial" w:cs="Arial"/>
          <w:sz w:val="24"/>
          <w:szCs w:val="24"/>
        </w:rPr>
      </w:pPr>
      <w:r>
        <w:rPr>
          <w:rFonts w:ascii="Arial" w:hAnsi="Arial" w:cs="Arial"/>
          <w:sz w:val="24"/>
          <w:szCs w:val="24"/>
        </w:rPr>
        <w:t xml:space="preserve">The existing alignment of the bridleway and non-definitive footpath </w:t>
      </w:r>
      <w:r w:rsidR="00DE354C">
        <w:rPr>
          <w:rFonts w:ascii="Arial" w:hAnsi="Arial" w:cs="Arial"/>
          <w:sz w:val="24"/>
          <w:szCs w:val="24"/>
        </w:rPr>
        <w:t xml:space="preserve">are </w:t>
      </w:r>
      <w:r w:rsidR="008A57B1">
        <w:rPr>
          <w:rFonts w:ascii="Arial" w:hAnsi="Arial" w:cs="Arial"/>
          <w:sz w:val="24"/>
          <w:szCs w:val="24"/>
        </w:rPr>
        <w:t xml:space="preserve">through a </w:t>
      </w:r>
      <w:r w:rsidR="00D73E13">
        <w:rPr>
          <w:rFonts w:ascii="Arial" w:hAnsi="Arial" w:cs="Arial"/>
          <w:sz w:val="24"/>
          <w:szCs w:val="24"/>
        </w:rPr>
        <w:t>live development site</w:t>
      </w:r>
      <w:r w:rsidR="0068050F">
        <w:rPr>
          <w:rFonts w:ascii="Arial" w:hAnsi="Arial" w:cs="Arial"/>
          <w:sz w:val="24"/>
          <w:szCs w:val="24"/>
        </w:rPr>
        <w:t xml:space="preserve">. </w:t>
      </w:r>
      <w:r w:rsidR="0039005B">
        <w:rPr>
          <w:rFonts w:ascii="Arial" w:hAnsi="Arial" w:cs="Arial"/>
          <w:sz w:val="24"/>
          <w:szCs w:val="24"/>
        </w:rPr>
        <w:t xml:space="preserve">It was noted </w:t>
      </w:r>
      <w:r w:rsidR="00D46BA5">
        <w:rPr>
          <w:rFonts w:ascii="Arial" w:hAnsi="Arial" w:cs="Arial"/>
          <w:sz w:val="24"/>
          <w:szCs w:val="24"/>
        </w:rPr>
        <w:t xml:space="preserve">on my site visit that the existing bridleway is overgrown at its northern end. </w:t>
      </w:r>
    </w:p>
    <w:p w14:paraId="22A93FCD" w14:textId="27E4369E" w:rsidR="003F3FC8" w:rsidRPr="003F3FC8" w:rsidRDefault="002403C6" w:rsidP="003F3FC8">
      <w:pPr>
        <w:pStyle w:val="Style1"/>
        <w:numPr>
          <w:ilvl w:val="0"/>
          <w:numId w:val="21"/>
        </w:numPr>
        <w:rPr>
          <w:rFonts w:ascii="Arial" w:hAnsi="Arial" w:cs="Arial"/>
          <w:color w:val="auto"/>
          <w:sz w:val="24"/>
          <w:szCs w:val="24"/>
        </w:rPr>
      </w:pPr>
      <w:r>
        <w:rPr>
          <w:rFonts w:ascii="Arial" w:hAnsi="Arial" w:cs="Arial"/>
          <w:sz w:val="24"/>
          <w:szCs w:val="24"/>
        </w:rPr>
        <w:t xml:space="preserve">It is not my role to revisit the planning decision previously made by the Local Planning Authority. In this regard, whilst I </w:t>
      </w:r>
      <w:r w:rsidR="00CE2D17">
        <w:rPr>
          <w:rFonts w:ascii="Arial" w:hAnsi="Arial" w:cs="Arial"/>
          <w:sz w:val="24"/>
          <w:szCs w:val="24"/>
        </w:rPr>
        <w:t>acknowledge</w:t>
      </w:r>
      <w:r>
        <w:rPr>
          <w:rFonts w:ascii="Arial" w:hAnsi="Arial" w:cs="Arial"/>
          <w:sz w:val="24"/>
          <w:szCs w:val="24"/>
        </w:rPr>
        <w:t xml:space="preserve"> the objections and concerns raised regarding the </w:t>
      </w:r>
      <w:r w:rsidR="00A05CAE">
        <w:rPr>
          <w:rFonts w:ascii="Arial" w:hAnsi="Arial" w:cs="Arial"/>
          <w:sz w:val="24"/>
          <w:szCs w:val="24"/>
        </w:rPr>
        <w:t xml:space="preserve">loss of existing character </w:t>
      </w:r>
      <w:r w:rsidR="00CE2D17">
        <w:rPr>
          <w:rFonts w:ascii="Arial" w:hAnsi="Arial" w:cs="Arial"/>
          <w:sz w:val="24"/>
          <w:szCs w:val="24"/>
        </w:rPr>
        <w:t>of the path if the diversion were to be confirmed, the marked change in the character of the route</w:t>
      </w:r>
      <w:r w:rsidR="009A46EE">
        <w:rPr>
          <w:rFonts w:ascii="Arial" w:hAnsi="Arial" w:cs="Arial"/>
          <w:sz w:val="24"/>
          <w:szCs w:val="24"/>
        </w:rPr>
        <w:t xml:space="preserve"> from a green corridor</w:t>
      </w:r>
      <w:r w:rsidR="00CE2D17">
        <w:rPr>
          <w:rFonts w:ascii="Arial" w:hAnsi="Arial" w:cs="Arial"/>
          <w:sz w:val="24"/>
          <w:szCs w:val="24"/>
        </w:rPr>
        <w:t>, as a result of passing through a new development, would have been known to the Local Planning Authority when it granted planning permission.</w:t>
      </w:r>
      <w:r w:rsidR="007A7EA0">
        <w:rPr>
          <w:rFonts w:ascii="Arial" w:hAnsi="Arial" w:cs="Arial"/>
          <w:sz w:val="24"/>
          <w:szCs w:val="24"/>
        </w:rPr>
        <w:t xml:space="preserve"> </w:t>
      </w:r>
    </w:p>
    <w:p w14:paraId="4E4A25CF" w14:textId="7C4BB640" w:rsidR="003F3FC8" w:rsidRPr="00B23E6F" w:rsidRDefault="007A7EA0" w:rsidP="003F3FC8">
      <w:pPr>
        <w:pStyle w:val="Style1"/>
        <w:numPr>
          <w:ilvl w:val="0"/>
          <w:numId w:val="21"/>
        </w:numPr>
        <w:rPr>
          <w:rFonts w:ascii="Arial" w:hAnsi="Arial" w:cs="Arial"/>
          <w:color w:val="auto"/>
          <w:sz w:val="24"/>
          <w:szCs w:val="24"/>
        </w:rPr>
      </w:pPr>
      <w:r>
        <w:rPr>
          <w:rFonts w:ascii="Arial" w:hAnsi="Arial" w:cs="Arial"/>
          <w:sz w:val="24"/>
          <w:szCs w:val="24"/>
        </w:rPr>
        <w:t>Concerns to the change of character</w:t>
      </w:r>
      <w:r w:rsidR="000C6318">
        <w:rPr>
          <w:rFonts w:ascii="Arial" w:hAnsi="Arial" w:cs="Arial"/>
          <w:sz w:val="24"/>
          <w:szCs w:val="24"/>
        </w:rPr>
        <w:t xml:space="preserve"> would </w:t>
      </w:r>
      <w:r w:rsidR="003F3FC8">
        <w:rPr>
          <w:rFonts w:ascii="Arial" w:hAnsi="Arial" w:cs="Arial"/>
          <w:sz w:val="24"/>
          <w:szCs w:val="24"/>
        </w:rPr>
        <w:t>primarily</w:t>
      </w:r>
      <w:r w:rsidR="000C6318">
        <w:rPr>
          <w:rFonts w:ascii="Arial" w:hAnsi="Arial" w:cs="Arial"/>
          <w:sz w:val="24"/>
          <w:szCs w:val="24"/>
        </w:rPr>
        <w:t xml:space="preserve"> be as a result of the approved development rather than as a result of the proposed diversion. </w:t>
      </w:r>
      <w:r w:rsidR="00C6368A">
        <w:rPr>
          <w:rFonts w:ascii="Arial" w:hAnsi="Arial" w:cs="Arial"/>
          <w:sz w:val="24"/>
          <w:szCs w:val="24"/>
        </w:rPr>
        <w:t>The proposed diverted bridleway would include passing through landscaped space within the approved development</w:t>
      </w:r>
      <w:r w:rsidR="00781B8D">
        <w:rPr>
          <w:rFonts w:ascii="Arial" w:hAnsi="Arial" w:cs="Arial"/>
          <w:sz w:val="24"/>
          <w:szCs w:val="24"/>
        </w:rPr>
        <w:t xml:space="preserve">, </w:t>
      </w:r>
      <w:r w:rsidR="003F3FC8" w:rsidRPr="00B23E6F">
        <w:rPr>
          <w:rFonts w:ascii="Arial" w:hAnsi="Arial" w:cs="Arial"/>
          <w:color w:val="auto"/>
          <w:sz w:val="24"/>
          <w:szCs w:val="24"/>
        </w:rPr>
        <w:t xml:space="preserve">and this would be in accordance with the guidance contained within the Department for Environment, Food and Rural Affairs, Rights of Way Circular 1/09, whereby alternative alignments should avoid the use of estate </w:t>
      </w:r>
      <w:r w:rsidR="003F3FC8" w:rsidRPr="00B23E6F">
        <w:rPr>
          <w:rFonts w:ascii="Arial" w:hAnsi="Arial" w:cs="Arial"/>
          <w:color w:val="auto"/>
          <w:sz w:val="24"/>
          <w:szCs w:val="24"/>
        </w:rPr>
        <w:lastRenderedPageBreak/>
        <w:t>roads, with preference being given to the use of made-up estate paths through landscaped or open space areas away from vehicular traffic.</w:t>
      </w:r>
    </w:p>
    <w:p w14:paraId="1A5C88CA" w14:textId="79D12C8A" w:rsidR="002403C6" w:rsidRDefault="00B16866" w:rsidP="00CA1618">
      <w:pPr>
        <w:pStyle w:val="Style1"/>
        <w:rPr>
          <w:rFonts w:ascii="Arial" w:hAnsi="Arial" w:cs="Arial"/>
          <w:sz w:val="24"/>
          <w:szCs w:val="24"/>
        </w:rPr>
      </w:pPr>
      <w:r>
        <w:rPr>
          <w:rFonts w:ascii="Arial" w:hAnsi="Arial" w:cs="Arial"/>
          <w:sz w:val="24"/>
          <w:szCs w:val="24"/>
        </w:rPr>
        <w:t>An objection was raised</w:t>
      </w:r>
      <w:r w:rsidR="0001250F">
        <w:rPr>
          <w:rFonts w:ascii="Arial" w:hAnsi="Arial" w:cs="Arial"/>
          <w:sz w:val="24"/>
          <w:szCs w:val="24"/>
        </w:rPr>
        <w:t xml:space="preserve"> in respect of the effect on </w:t>
      </w:r>
      <w:r w:rsidR="009A46EE">
        <w:rPr>
          <w:rFonts w:ascii="Arial" w:hAnsi="Arial" w:cs="Arial"/>
          <w:sz w:val="24"/>
          <w:szCs w:val="24"/>
        </w:rPr>
        <w:t>biodiversity</w:t>
      </w:r>
      <w:r>
        <w:rPr>
          <w:rFonts w:ascii="Arial" w:hAnsi="Arial" w:cs="Arial"/>
          <w:sz w:val="24"/>
          <w:szCs w:val="24"/>
        </w:rPr>
        <w:t xml:space="preserve"> and ecology</w:t>
      </w:r>
      <w:r w:rsidR="00603EA9">
        <w:rPr>
          <w:rFonts w:ascii="Arial" w:hAnsi="Arial" w:cs="Arial"/>
          <w:sz w:val="24"/>
          <w:szCs w:val="24"/>
        </w:rPr>
        <w:t xml:space="preserve">. However, in those respects such matters would have fallen for consideration during the determination of the planning application by the Local Planning Authority. From the evidence it is </w:t>
      </w:r>
      <w:r w:rsidR="00CD360B">
        <w:rPr>
          <w:rFonts w:ascii="Arial" w:hAnsi="Arial" w:cs="Arial"/>
          <w:sz w:val="24"/>
          <w:szCs w:val="24"/>
        </w:rPr>
        <w:t xml:space="preserve">clear that it is not the diversion of the existing bridleway that has given rise to those concerns, but rather such matters arise from the </w:t>
      </w:r>
      <w:r w:rsidR="005E5D73">
        <w:rPr>
          <w:rFonts w:ascii="Arial" w:hAnsi="Arial" w:cs="Arial"/>
          <w:sz w:val="24"/>
          <w:szCs w:val="24"/>
        </w:rPr>
        <w:t>development. Consequently, irrespective of whether this Order is confirmed or not, permission to relandscape the site</w:t>
      </w:r>
      <w:r w:rsidR="000F147F">
        <w:rPr>
          <w:rFonts w:ascii="Arial" w:hAnsi="Arial" w:cs="Arial"/>
          <w:sz w:val="24"/>
          <w:szCs w:val="24"/>
        </w:rPr>
        <w:t xml:space="preserve"> would still exist.</w:t>
      </w:r>
      <w:r>
        <w:rPr>
          <w:rFonts w:ascii="Arial" w:hAnsi="Arial" w:cs="Arial"/>
          <w:sz w:val="24"/>
          <w:szCs w:val="24"/>
        </w:rPr>
        <w:t xml:space="preserve"> </w:t>
      </w:r>
    </w:p>
    <w:p w14:paraId="591B3E3D" w14:textId="7210CDC8" w:rsidR="00300F95" w:rsidRDefault="00F1624E" w:rsidP="00CA1618">
      <w:pPr>
        <w:pStyle w:val="Style1"/>
        <w:rPr>
          <w:rFonts w:ascii="Arial" w:hAnsi="Arial" w:cs="Arial"/>
          <w:sz w:val="24"/>
          <w:szCs w:val="24"/>
        </w:rPr>
      </w:pPr>
      <w:r>
        <w:rPr>
          <w:rFonts w:ascii="Arial" w:hAnsi="Arial" w:cs="Arial"/>
          <w:sz w:val="24"/>
          <w:szCs w:val="24"/>
        </w:rPr>
        <w:t xml:space="preserve">The proposed diversion would have an overall greater length, by approximately </w:t>
      </w:r>
      <w:r w:rsidR="00693FCC">
        <w:rPr>
          <w:rFonts w:ascii="Arial" w:hAnsi="Arial" w:cs="Arial"/>
          <w:sz w:val="24"/>
          <w:szCs w:val="24"/>
        </w:rPr>
        <w:t>93 metres, when compared to the alignment of the existing bridleway. In consideration of the additional length when compared to the alignment of the existing bridleway</w:t>
      </w:r>
      <w:r w:rsidR="000E356A">
        <w:rPr>
          <w:rFonts w:ascii="Arial" w:hAnsi="Arial" w:cs="Arial"/>
          <w:sz w:val="24"/>
          <w:szCs w:val="24"/>
        </w:rPr>
        <w:t xml:space="preserve">, I conclude that the limited increase in overall distance is unlikely to inconvenience users of the existing bridleway in terms of recreational use. </w:t>
      </w:r>
    </w:p>
    <w:p w14:paraId="396D4491" w14:textId="23B947CE" w:rsidR="001877FF" w:rsidRDefault="001877FF" w:rsidP="00CA1618">
      <w:pPr>
        <w:pStyle w:val="Style1"/>
        <w:rPr>
          <w:rFonts w:ascii="Arial" w:hAnsi="Arial" w:cs="Arial"/>
          <w:sz w:val="24"/>
          <w:szCs w:val="24"/>
        </w:rPr>
      </w:pPr>
      <w:r>
        <w:rPr>
          <w:rFonts w:ascii="Arial" w:hAnsi="Arial" w:cs="Arial"/>
          <w:sz w:val="24"/>
          <w:szCs w:val="24"/>
        </w:rPr>
        <w:t xml:space="preserve">One objector raises health and safety as a concern </w:t>
      </w:r>
      <w:r w:rsidR="000041E9">
        <w:rPr>
          <w:rFonts w:ascii="Arial" w:hAnsi="Arial" w:cs="Arial"/>
          <w:sz w:val="24"/>
          <w:szCs w:val="24"/>
        </w:rPr>
        <w:t>with regards to road crossings</w:t>
      </w:r>
      <w:r w:rsidR="00E80F5A">
        <w:rPr>
          <w:rFonts w:ascii="Arial" w:hAnsi="Arial" w:cs="Arial"/>
          <w:sz w:val="24"/>
          <w:szCs w:val="24"/>
        </w:rPr>
        <w:t xml:space="preserve"> as a result of the diversion</w:t>
      </w:r>
      <w:r w:rsidR="009E7CF6">
        <w:rPr>
          <w:rFonts w:ascii="Arial" w:hAnsi="Arial" w:cs="Arial"/>
          <w:sz w:val="24"/>
          <w:szCs w:val="24"/>
        </w:rPr>
        <w:t>, stating there would be significant disadvantages to the public in terms of safety for equestrian users</w:t>
      </w:r>
      <w:r w:rsidR="000041E9">
        <w:rPr>
          <w:rFonts w:ascii="Arial" w:hAnsi="Arial" w:cs="Arial"/>
          <w:sz w:val="24"/>
          <w:szCs w:val="24"/>
        </w:rPr>
        <w:t xml:space="preserve">. </w:t>
      </w:r>
      <w:r w:rsidR="004B4FCC">
        <w:rPr>
          <w:rFonts w:ascii="Arial" w:hAnsi="Arial" w:cs="Arial"/>
          <w:sz w:val="24"/>
          <w:szCs w:val="24"/>
        </w:rPr>
        <w:t>I am satisfied that the proposed underpass</w:t>
      </w:r>
      <w:r w:rsidR="00BF4628">
        <w:rPr>
          <w:rFonts w:ascii="Arial" w:hAnsi="Arial" w:cs="Arial"/>
          <w:sz w:val="24"/>
          <w:szCs w:val="24"/>
        </w:rPr>
        <w:t>,</w:t>
      </w:r>
      <w:r w:rsidR="004B4FCC">
        <w:rPr>
          <w:rFonts w:ascii="Arial" w:hAnsi="Arial" w:cs="Arial"/>
          <w:sz w:val="24"/>
          <w:szCs w:val="24"/>
        </w:rPr>
        <w:t xml:space="preserve"> </w:t>
      </w:r>
      <w:r w:rsidR="004826C4">
        <w:rPr>
          <w:rFonts w:ascii="Arial" w:hAnsi="Arial" w:cs="Arial"/>
          <w:sz w:val="24"/>
          <w:szCs w:val="24"/>
        </w:rPr>
        <w:t xml:space="preserve">between Points </w:t>
      </w:r>
      <w:r w:rsidR="00BF4628">
        <w:rPr>
          <w:rFonts w:ascii="Arial" w:hAnsi="Arial" w:cs="Arial"/>
          <w:sz w:val="24"/>
          <w:szCs w:val="24"/>
        </w:rPr>
        <w:t xml:space="preserve">H and G, </w:t>
      </w:r>
      <w:r w:rsidR="004B4FCC">
        <w:rPr>
          <w:rFonts w:ascii="Arial" w:hAnsi="Arial" w:cs="Arial"/>
          <w:sz w:val="24"/>
          <w:szCs w:val="24"/>
        </w:rPr>
        <w:t xml:space="preserve">and at grade crossing </w:t>
      </w:r>
      <w:r w:rsidR="00BF4628">
        <w:rPr>
          <w:rFonts w:ascii="Arial" w:hAnsi="Arial" w:cs="Arial"/>
          <w:sz w:val="24"/>
          <w:szCs w:val="24"/>
        </w:rPr>
        <w:t xml:space="preserve">between Points E and F, </w:t>
      </w:r>
      <w:r w:rsidR="004B4FCC">
        <w:rPr>
          <w:rFonts w:ascii="Arial" w:hAnsi="Arial" w:cs="Arial"/>
          <w:sz w:val="24"/>
          <w:szCs w:val="24"/>
        </w:rPr>
        <w:t xml:space="preserve">with a </w:t>
      </w:r>
      <w:r w:rsidR="002B36B4">
        <w:rPr>
          <w:rFonts w:ascii="Arial" w:hAnsi="Arial" w:cs="Arial"/>
          <w:sz w:val="24"/>
          <w:szCs w:val="24"/>
        </w:rPr>
        <w:t xml:space="preserve">speed table installed </w:t>
      </w:r>
      <w:r w:rsidR="00A16FA1">
        <w:rPr>
          <w:rFonts w:ascii="Arial" w:hAnsi="Arial" w:cs="Arial"/>
          <w:sz w:val="24"/>
          <w:szCs w:val="24"/>
        </w:rPr>
        <w:t>to ensure it is easily identifiable by both bridleway users and drivers on the road, ar</w:t>
      </w:r>
      <w:r w:rsidR="00AD2026">
        <w:rPr>
          <w:rFonts w:ascii="Arial" w:hAnsi="Arial" w:cs="Arial"/>
          <w:sz w:val="24"/>
          <w:szCs w:val="24"/>
        </w:rPr>
        <w:t>e sufficient to ensure safety of BW259 users.</w:t>
      </w:r>
      <w:r w:rsidR="00B90F70">
        <w:rPr>
          <w:rFonts w:ascii="Arial" w:hAnsi="Arial" w:cs="Arial"/>
          <w:sz w:val="24"/>
          <w:szCs w:val="24"/>
        </w:rPr>
        <w:t xml:space="preserve"> If the Order was not to be confirmed the </w:t>
      </w:r>
      <w:r w:rsidR="001A6121">
        <w:rPr>
          <w:rFonts w:ascii="Arial" w:hAnsi="Arial" w:cs="Arial"/>
          <w:sz w:val="24"/>
          <w:szCs w:val="24"/>
        </w:rPr>
        <w:t xml:space="preserve">current route would </w:t>
      </w:r>
      <w:r w:rsidR="007D5767">
        <w:rPr>
          <w:rFonts w:ascii="Arial" w:hAnsi="Arial" w:cs="Arial"/>
          <w:sz w:val="24"/>
          <w:szCs w:val="24"/>
        </w:rPr>
        <w:t>cross two new roads diagonally within 60 metres of the motorway services roundabout without a</w:t>
      </w:r>
      <w:r w:rsidR="007A28C6">
        <w:rPr>
          <w:rFonts w:ascii="Arial" w:hAnsi="Arial" w:cs="Arial"/>
          <w:sz w:val="24"/>
          <w:szCs w:val="24"/>
        </w:rPr>
        <w:t>ny suitable crossings.</w:t>
      </w:r>
    </w:p>
    <w:p w14:paraId="76AA66F2" w14:textId="44174E39" w:rsidR="00A21052" w:rsidRDefault="00E33CC3" w:rsidP="00CA1618">
      <w:pPr>
        <w:pStyle w:val="Style1"/>
        <w:rPr>
          <w:rFonts w:ascii="Arial" w:hAnsi="Arial" w:cs="Arial"/>
          <w:sz w:val="24"/>
          <w:szCs w:val="24"/>
        </w:rPr>
      </w:pPr>
      <w:r>
        <w:rPr>
          <w:rFonts w:ascii="Arial" w:hAnsi="Arial" w:cs="Arial"/>
          <w:sz w:val="24"/>
          <w:szCs w:val="24"/>
        </w:rPr>
        <w:t xml:space="preserve">An objection is raised regarding loss of amenity of the route. The </w:t>
      </w:r>
      <w:r w:rsidR="00EF10C8">
        <w:rPr>
          <w:rFonts w:ascii="Arial" w:hAnsi="Arial" w:cs="Arial"/>
          <w:sz w:val="24"/>
          <w:szCs w:val="24"/>
        </w:rPr>
        <w:t xml:space="preserve">termination points of the current and proposed route </w:t>
      </w:r>
      <w:r w:rsidR="008F1C88">
        <w:rPr>
          <w:rFonts w:ascii="Arial" w:hAnsi="Arial" w:cs="Arial"/>
          <w:sz w:val="24"/>
          <w:szCs w:val="24"/>
        </w:rPr>
        <w:t>are the same, therefore amenity of the route is unaffected in terms of recreational users using the wider network. The gradients and surfacing of the current and proposed routes are similar therefore amenity i</w:t>
      </w:r>
      <w:r w:rsidR="009B1F9B">
        <w:rPr>
          <w:rFonts w:ascii="Arial" w:hAnsi="Arial" w:cs="Arial"/>
          <w:sz w:val="24"/>
          <w:szCs w:val="24"/>
        </w:rPr>
        <w:t>s</w:t>
      </w:r>
      <w:r w:rsidR="008F1C88">
        <w:rPr>
          <w:rFonts w:ascii="Arial" w:hAnsi="Arial" w:cs="Arial"/>
          <w:sz w:val="24"/>
          <w:szCs w:val="24"/>
        </w:rPr>
        <w:t xml:space="preserve"> unaffected.</w:t>
      </w:r>
    </w:p>
    <w:p w14:paraId="2390BC44" w14:textId="4D20A797" w:rsidR="0060382E" w:rsidRPr="00CA1618" w:rsidRDefault="0060382E" w:rsidP="00CA1618">
      <w:pPr>
        <w:pStyle w:val="Style1"/>
        <w:rPr>
          <w:rFonts w:ascii="Arial" w:hAnsi="Arial" w:cs="Arial"/>
          <w:sz w:val="24"/>
          <w:szCs w:val="24"/>
        </w:rPr>
      </w:pPr>
      <w:r>
        <w:rPr>
          <w:rFonts w:ascii="Arial" w:hAnsi="Arial" w:cs="Arial"/>
          <w:sz w:val="24"/>
          <w:szCs w:val="24"/>
        </w:rPr>
        <w:t xml:space="preserve">Consequently, I conclude </w:t>
      </w:r>
      <w:r w:rsidR="00A8287C">
        <w:rPr>
          <w:rFonts w:ascii="Arial" w:hAnsi="Arial" w:cs="Arial"/>
          <w:sz w:val="24"/>
          <w:szCs w:val="24"/>
        </w:rPr>
        <w:t>that confirmation of the Order would not result in disadvantage or loss to members of the public generally, or people whose</w:t>
      </w:r>
      <w:r w:rsidR="00961D53">
        <w:rPr>
          <w:rFonts w:ascii="Arial" w:hAnsi="Arial" w:cs="Arial"/>
          <w:sz w:val="24"/>
          <w:szCs w:val="24"/>
        </w:rPr>
        <w:t xml:space="preserve"> properties adjoin or are near the existing bridleway and non-definitive footpath.</w:t>
      </w:r>
    </w:p>
    <w:p w14:paraId="3004889C" w14:textId="581040F5" w:rsidR="00DD689D" w:rsidRPr="00DD689D" w:rsidRDefault="00DD689D" w:rsidP="0003031D">
      <w:pPr>
        <w:pStyle w:val="Heading6blackfont"/>
        <w:rPr>
          <w:rFonts w:ascii="Arial" w:hAnsi="Arial" w:cs="Arial"/>
          <w:sz w:val="24"/>
          <w:szCs w:val="24"/>
        </w:rPr>
      </w:pPr>
      <w:r>
        <w:rPr>
          <w:rFonts w:ascii="Arial" w:hAnsi="Arial" w:cs="Arial"/>
          <w:sz w:val="24"/>
          <w:szCs w:val="24"/>
        </w:rPr>
        <w:t xml:space="preserve">Other </w:t>
      </w:r>
      <w:r w:rsidRPr="00DD689D">
        <w:rPr>
          <w:rFonts w:ascii="Arial" w:hAnsi="Arial" w:cs="Arial"/>
          <w:sz w:val="24"/>
          <w:szCs w:val="24"/>
        </w:rPr>
        <w:t>matters</w:t>
      </w:r>
    </w:p>
    <w:p w14:paraId="3FC6AFA5" w14:textId="39998554" w:rsidR="00DD689D" w:rsidRDefault="007E3B47" w:rsidP="00DD689D">
      <w:pPr>
        <w:pStyle w:val="Style1"/>
        <w:rPr>
          <w:rFonts w:ascii="Arial" w:hAnsi="Arial" w:cs="Arial"/>
          <w:sz w:val="24"/>
          <w:szCs w:val="24"/>
        </w:rPr>
      </w:pPr>
      <w:r>
        <w:rPr>
          <w:rFonts w:ascii="Arial" w:hAnsi="Arial" w:cs="Arial"/>
          <w:sz w:val="24"/>
          <w:szCs w:val="24"/>
        </w:rPr>
        <w:t xml:space="preserve">One objector </w:t>
      </w:r>
      <w:r w:rsidR="005274DC">
        <w:rPr>
          <w:rFonts w:ascii="Arial" w:hAnsi="Arial" w:cs="Arial"/>
          <w:sz w:val="24"/>
          <w:szCs w:val="24"/>
        </w:rPr>
        <w:t xml:space="preserve">was concerned that site notices were not adequate advertisement of the Order. </w:t>
      </w:r>
      <w:r w:rsidR="00293C39">
        <w:rPr>
          <w:rFonts w:ascii="Arial" w:hAnsi="Arial" w:cs="Arial"/>
          <w:sz w:val="24"/>
          <w:szCs w:val="24"/>
        </w:rPr>
        <w:t>The</w:t>
      </w:r>
      <w:r w:rsidR="005274DC">
        <w:rPr>
          <w:rFonts w:ascii="Arial" w:hAnsi="Arial" w:cs="Arial"/>
          <w:sz w:val="24"/>
          <w:szCs w:val="24"/>
        </w:rPr>
        <w:t xml:space="preserve"> Council </w:t>
      </w:r>
      <w:r w:rsidR="00335692">
        <w:rPr>
          <w:rFonts w:ascii="Arial" w:hAnsi="Arial" w:cs="Arial"/>
          <w:sz w:val="24"/>
          <w:szCs w:val="24"/>
        </w:rPr>
        <w:t xml:space="preserve">advertised the Order </w:t>
      </w:r>
      <w:r w:rsidR="00293C39">
        <w:rPr>
          <w:rFonts w:ascii="Arial" w:hAnsi="Arial" w:cs="Arial"/>
          <w:sz w:val="24"/>
          <w:szCs w:val="24"/>
        </w:rPr>
        <w:t>by notice to the landowner and the applicant, statutory and local consultees, by press notice</w:t>
      </w:r>
      <w:r w:rsidR="00085CFA">
        <w:rPr>
          <w:rFonts w:ascii="Arial" w:hAnsi="Arial" w:cs="Arial"/>
          <w:sz w:val="24"/>
          <w:szCs w:val="24"/>
        </w:rPr>
        <w:t>,</w:t>
      </w:r>
      <w:r w:rsidR="00293C39">
        <w:rPr>
          <w:rFonts w:ascii="Arial" w:hAnsi="Arial" w:cs="Arial"/>
          <w:sz w:val="24"/>
          <w:szCs w:val="24"/>
        </w:rPr>
        <w:t xml:space="preserve"> and by site notice</w:t>
      </w:r>
      <w:r w:rsidR="00AF2718">
        <w:rPr>
          <w:rFonts w:ascii="Arial" w:hAnsi="Arial" w:cs="Arial"/>
          <w:sz w:val="24"/>
          <w:szCs w:val="24"/>
        </w:rPr>
        <w:t xml:space="preserve"> with documents being made available for inspection at Parks and Countryside Reception and at Halton Library</w:t>
      </w:r>
      <w:r w:rsidR="00293C39">
        <w:rPr>
          <w:rFonts w:ascii="Arial" w:hAnsi="Arial" w:cs="Arial"/>
          <w:sz w:val="24"/>
          <w:szCs w:val="24"/>
        </w:rPr>
        <w:t>.</w:t>
      </w:r>
      <w:r w:rsidR="005274DC">
        <w:rPr>
          <w:rFonts w:ascii="Arial" w:hAnsi="Arial" w:cs="Arial"/>
          <w:sz w:val="24"/>
          <w:szCs w:val="24"/>
        </w:rPr>
        <w:t xml:space="preserve"> </w:t>
      </w:r>
      <w:r w:rsidR="00293C39">
        <w:rPr>
          <w:rFonts w:ascii="Arial" w:hAnsi="Arial" w:cs="Arial"/>
          <w:sz w:val="24"/>
          <w:szCs w:val="24"/>
        </w:rPr>
        <w:t>I am satisfied they undertook their duty as per Section 14 of the 1990 Act.</w:t>
      </w:r>
    </w:p>
    <w:p w14:paraId="0A089EDD" w14:textId="5D4897F6" w:rsidR="00D320FE" w:rsidRPr="00DD689D" w:rsidRDefault="00D320FE" w:rsidP="00DD689D">
      <w:pPr>
        <w:pStyle w:val="Style1"/>
        <w:rPr>
          <w:rFonts w:ascii="Arial" w:hAnsi="Arial" w:cs="Arial"/>
          <w:sz w:val="24"/>
          <w:szCs w:val="24"/>
        </w:rPr>
      </w:pPr>
      <w:r>
        <w:rPr>
          <w:rFonts w:ascii="Arial" w:hAnsi="Arial" w:cs="Arial"/>
          <w:sz w:val="24"/>
          <w:szCs w:val="24"/>
        </w:rPr>
        <w:t xml:space="preserve">One objector refers to the </w:t>
      </w:r>
      <w:r w:rsidR="00753016">
        <w:rPr>
          <w:rFonts w:ascii="Arial" w:hAnsi="Arial" w:cs="Arial"/>
          <w:sz w:val="24"/>
          <w:szCs w:val="24"/>
        </w:rPr>
        <w:t xml:space="preserve">tests of Section 119 of the Highways Act 1980 and </w:t>
      </w:r>
      <w:r w:rsidR="00204FD0">
        <w:rPr>
          <w:rFonts w:ascii="Arial" w:hAnsi="Arial" w:cs="Arial"/>
          <w:sz w:val="24"/>
          <w:szCs w:val="24"/>
        </w:rPr>
        <w:t xml:space="preserve">states that the standards of the proposed bridleway does not meet these tests. As the Order is made under </w:t>
      </w:r>
      <w:r w:rsidR="004721DE">
        <w:rPr>
          <w:rFonts w:ascii="Arial" w:hAnsi="Arial" w:cs="Arial"/>
          <w:sz w:val="24"/>
          <w:szCs w:val="24"/>
        </w:rPr>
        <w:t xml:space="preserve">Section 257 of the 1990 Act I can only consider the tests as set out above in </w:t>
      </w:r>
      <w:r w:rsidR="00836B43">
        <w:rPr>
          <w:rFonts w:ascii="Arial" w:hAnsi="Arial" w:cs="Arial"/>
          <w:sz w:val="24"/>
          <w:szCs w:val="24"/>
        </w:rPr>
        <w:t>the main issues above</w:t>
      </w:r>
      <w:r w:rsidR="004721DE">
        <w:rPr>
          <w:rFonts w:ascii="Arial" w:hAnsi="Arial" w:cs="Arial"/>
          <w:sz w:val="24"/>
          <w:szCs w:val="24"/>
        </w:rPr>
        <w:t>.</w:t>
      </w:r>
    </w:p>
    <w:p w14:paraId="6597D4C9" w14:textId="0B57527F" w:rsidR="00C73E15" w:rsidRPr="00DD689D" w:rsidRDefault="0003031D" w:rsidP="0003031D">
      <w:pPr>
        <w:pStyle w:val="Heading6blackfont"/>
        <w:rPr>
          <w:rFonts w:ascii="Arial" w:hAnsi="Arial" w:cs="Arial"/>
          <w:sz w:val="24"/>
          <w:szCs w:val="24"/>
        </w:rPr>
      </w:pPr>
      <w:r w:rsidRPr="00DD689D">
        <w:rPr>
          <w:rFonts w:ascii="Arial" w:hAnsi="Arial" w:cs="Arial"/>
          <w:sz w:val="24"/>
          <w:szCs w:val="24"/>
        </w:rPr>
        <w:t>Conclusions</w:t>
      </w:r>
    </w:p>
    <w:p w14:paraId="59B66C1B" w14:textId="1A9531D6" w:rsidR="00501A5F" w:rsidRDefault="00501A5F" w:rsidP="00AD1245">
      <w:pPr>
        <w:pStyle w:val="Style1"/>
        <w:rPr>
          <w:rFonts w:ascii="Arial" w:hAnsi="Arial" w:cs="Arial"/>
          <w:sz w:val="24"/>
          <w:szCs w:val="24"/>
        </w:rPr>
      </w:pPr>
      <w:r>
        <w:rPr>
          <w:rFonts w:ascii="Arial" w:hAnsi="Arial" w:cs="Arial"/>
          <w:sz w:val="24"/>
          <w:szCs w:val="24"/>
        </w:rPr>
        <w:t xml:space="preserve">I have concluded that the diversion of BW259 and stopping up of FP261 </w:t>
      </w:r>
      <w:r w:rsidR="008B1994">
        <w:rPr>
          <w:rFonts w:ascii="Arial" w:hAnsi="Arial" w:cs="Arial"/>
          <w:sz w:val="24"/>
          <w:szCs w:val="24"/>
        </w:rPr>
        <w:t xml:space="preserve">are necessary to enable development to be undertaken in accordance with planning permission granted for the site. Furthermore, the alignment of the diversion through a landscaped area would be in accordance with the guidance described above. </w:t>
      </w:r>
      <w:r w:rsidR="00860DA6">
        <w:rPr>
          <w:rFonts w:ascii="Arial" w:hAnsi="Arial" w:cs="Arial"/>
          <w:sz w:val="24"/>
          <w:szCs w:val="24"/>
        </w:rPr>
        <w:t>Whilst I acknowledge that the diversion would have a greater overall length</w:t>
      </w:r>
      <w:r w:rsidR="00C93D4A">
        <w:rPr>
          <w:rFonts w:ascii="Arial" w:hAnsi="Arial" w:cs="Arial"/>
          <w:sz w:val="24"/>
          <w:szCs w:val="24"/>
        </w:rPr>
        <w:t xml:space="preserve">, the diverted path would provide a level, drained all weather surface </w:t>
      </w:r>
      <w:r w:rsidR="00D10426">
        <w:rPr>
          <w:rFonts w:ascii="Arial" w:hAnsi="Arial" w:cs="Arial"/>
          <w:sz w:val="24"/>
          <w:szCs w:val="24"/>
        </w:rPr>
        <w:t>providing access for all legitimate users.</w:t>
      </w:r>
    </w:p>
    <w:p w14:paraId="3653F892" w14:textId="76E56819" w:rsidR="00D10426" w:rsidRDefault="00D10426" w:rsidP="00AD1245">
      <w:pPr>
        <w:pStyle w:val="Style1"/>
        <w:rPr>
          <w:rFonts w:ascii="Arial" w:hAnsi="Arial" w:cs="Arial"/>
          <w:sz w:val="24"/>
          <w:szCs w:val="24"/>
        </w:rPr>
      </w:pPr>
      <w:r>
        <w:rPr>
          <w:rFonts w:ascii="Arial" w:hAnsi="Arial" w:cs="Arial"/>
          <w:sz w:val="24"/>
          <w:szCs w:val="24"/>
        </w:rPr>
        <w:t xml:space="preserve">For the reasons given above, I conclude that any disadvantages to the public generally, or to persons whose properties adjoin or are near the existing highway, arising from the </w:t>
      </w:r>
      <w:r w:rsidR="00011D8B">
        <w:rPr>
          <w:rFonts w:ascii="Arial" w:hAnsi="Arial" w:cs="Arial"/>
          <w:sz w:val="24"/>
          <w:szCs w:val="24"/>
        </w:rPr>
        <w:t>stopping up of the non</w:t>
      </w:r>
      <w:r w:rsidR="00836B43">
        <w:rPr>
          <w:rFonts w:ascii="Arial" w:hAnsi="Arial" w:cs="Arial"/>
          <w:sz w:val="24"/>
          <w:szCs w:val="24"/>
        </w:rPr>
        <w:t>-</w:t>
      </w:r>
      <w:r w:rsidR="00011D8B">
        <w:rPr>
          <w:rFonts w:ascii="Arial" w:hAnsi="Arial" w:cs="Arial"/>
          <w:sz w:val="24"/>
          <w:szCs w:val="24"/>
        </w:rPr>
        <w:t xml:space="preserve">definitive footpath and the </w:t>
      </w:r>
      <w:r>
        <w:rPr>
          <w:rFonts w:ascii="Arial" w:hAnsi="Arial" w:cs="Arial"/>
          <w:sz w:val="24"/>
          <w:szCs w:val="24"/>
        </w:rPr>
        <w:t>diversion of the bridleway would not be of such substance to outweigh the benefits of confirming the Order.</w:t>
      </w:r>
    </w:p>
    <w:p w14:paraId="0302CA19" w14:textId="1D21394F" w:rsidR="00AD1245" w:rsidRPr="00AD1245" w:rsidRDefault="00AD1245" w:rsidP="00AD1245">
      <w:pPr>
        <w:pStyle w:val="Style1"/>
        <w:rPr>
          <w:rFonts w:ascii="Arial" w:hAnsi="Arial" w:cs="Arial"/>
          <w:sz w:val="24"/>
          <w:szCs w:val="24"/>
        </w:rPr>
      </w:pPr>
      <w:r w:rsidRPr="00AD1245">
        <w:rPr>
          <w:rFonts w:ascii="Arial" w:hAnsi="Arial" w:cs="Arial"/>
          <w:sz w:val="24"/>
          <w:szCs w:val="24"/>
        </w:rPr>
        <w:t>Having regard to these and all other matters raised in the written representations I conclude that the Order should be confirmed.</w:t>
      </w:r>
    </w:p>
    <w:p w14:paraId="1FF0942E" w14:textId="77777777" w:rsidR="00C73E15" w:rsidRPr="00C73E15" w:rsidRDefault="00C73E15" w:rsidP="00C73E15">
      <w:pPr>
        <w:pStyle w:val="Heading6blackfont"/>
        <w:rPr>
          <w:rFonts w:ascii="Arial" w:hAnsi="Arial" w:cs="Arial"/>
          <w:sz w:val="24"/>
          <w:szCs w:val="24"/>
        </w:rPr>
      </w:pPr>
      <w:bookmarkStart w:id="2" w:name="bmkScheduleStart"/>
      <w:bookmarkEnd w:id="2"/>
      <w:r w:rsidRPr="00C73E15">
        <w:rPr>
          <w:rFonts w:ascii="Arial" w:hAnsi="Arial" w:cs="Arial"/>
          <w:sz w:val="24"/>
          <w:szCs w:val="24"/>
        </w:rPr>
        <w:t>Formal Decision</w:t>
      </w:r>
    </w:p>
    <w:p w14:paraId="6ECCD669" w14:textId="2A8FF402" w:rsidR="00C73E15" w:rsidRPr="00C73E15" w:rsidRDefault="00C73E15" w:rsidP="00C73E15">
      <w:pPr>
        <w:pStyle w:val="Style1"/>
        <w:rPr>
          <w:rFonts w:ascii="Arial" w:hAnsi="Arial" w:cs="Arial"/>
          <w:sz w:val="24"/>
          <w:szCs w:val="24"/>
        </w:rPr>
      </w:pPr>
      <w:r w:rsidRPr="00C73E15">
        <w:rPr>
          <w:rFonts w:ascii="Arial" w:hAnsi="Arial" w:cs="Arial"/>
          <w:sz w:val="24"/>
          <w:szCs w:val="24"/>
        </w:rPr>
        <w:t>I confirm the Order.</w:t>
      </w:r>
    </w:p>
    <w:p w14:paraId="75C134C7" w14:textId="726FE60F" w:rsidR="00C73E15" w:rsidRPr="00C73E15" w:rsidRDefault="00D830C2" w:rsidP="00C73E15">
      <w:pPr>
        <w:pStyle w:val="Style1"/>
        <w:numPr>
          <w:ilvl w:val="0"/>
          <w:numId w:val="0"/>
        </w:numPr>
        <w:rPr>
          <w:rFonts w:ascii="Monotype Corsiva" w:hAnsi="Monotype Corsiva"/>
          <w:sz w:val="36"/>
          <w:szCs w:val="36"/>
        </w:rPr>
      </w:pPr>
      <w:r>
        <w:rPr>
          <w:rFonts w:ascii="Monotype Corsiva" w:hAnsi="Monotype Corsiva"/>
          <w:sz w:val="36"/>
          <w:szCs w:val="36"/>
        </w:rPr>
        <w:t>Charlotte Ditchburn</w:t>
      </w:r>
    </w:p>
    <w:p w14:paraId="3C06DC39" w14:textId="163F29C5" w:rsidR="00C73E15" w:rsidRDefault="00C73E15" w:rsidP="00C73E15">
      <w:pPr>
        <w:pStyle w:val="Style1"/>
        <w:numPr>
          <w:ilvl w:val="0"/>
          <w:numId w:val="0"/>
        </w:numPr>
        <w:ind w:left="431" w:hanging="431"/>
        <w:rPr>
          <w:rFonts w:ascii="Arial" w:hAnsi="Arial" w:cs="Arial"/>
          <w:sz w:val="24"/>
          <w:szCs w:val="24"/>
        </w:rPr>
      </w:pPr>
      <w:r w:rsidRPr="00C73E15">
        <w:rPr>
          <w:rFonts w:ascii="Arial" w:hAnsi="Arial" w:cs="Arial"/>
          <w:sz w:val="24"/>
          <w:szCs w:val="24"/>
        </w:rPr>
        <w:t>INSPECTOR</w:t>
      </w:r>
    </w:p>
    <w:p w14:paraId="7A571D6C" w14:textId="7B10A8D9" w:rsidR="00880494" w:rsidRDefault="00880494">
      <w:pPr>
        <w:rPr>
          <w:rFonts w:ascii="Arial" w:hAnsi="Arial" w:cs="Arial"/>
          <w:color w:val="000000"/>
          <w:kern w:val="28"/>
          <w:sz w:val="24"/>
          <w:szCs w:val="24"/>
        </w:rPr>
      </w:pPr>
      <w:r>
        <w:rPr>
          <w:rFonts w:ascii="Arial" w:hAnsi="Arial" w:cs="Arial"/>
          <w:sz w:val="24"/>
          <w:szCs w:val="24"/>
        </w:rPr>
        <w:br w:type="page"/>
      </w:r>
    </w:p>
    <w:p w14:paraId="492A8D55" w14:textId="5925B05E" w:rsidR="00880494" w:rsidRDefault="00880494" w:rsidP="00C73E15">
      <w:pPr>
        <w:pStyle w:val="Style1"/>
        <w:numPr>
          <w:ilvl w:val="0"/>
          <w:numId w:val="0"/>
        </w:numPr>
        <w:ind w:left="431" w:hanging="431"/>
        <w:rPr>
          <w:rFonts w:ascii="Arial" w:hAnsi="Arial" w:cs="Arial"/>
          <w:sz w:val="24"/>
          <w:szCs w:val="24"/>
        </w:rPr>
      </w:pPr>
      <w:r>
        <w:rPr>
          <w:rFonts w:ascii="Arial" w:hAnsi="Arial" w:cs="Arial"/>
          <w:sz w:val="24"/>
          <w:szCs w:val="24"/>
        </w:rPr>
        <w:t>ORDER MAP – COPY NOT TO SCALE</w:t>
      </w:r>
    </w:p>
    <w:p w14:paraId="17724243" w14:textId="222474F4" w:rsidR="00880494" w:rsidRPr="00C73E15" w:rsidRDefault="00880494" w:rsidP="00C73E15">
      <w:pPr>
        <w:pStyle w:val="Style1"/>
        <w:numPr>
          <w:ilvl w:val="0"/>
          <w:numId w:val="0"/>
        </w:numPr>
        <w:ind w:left="431" w:hanging="431"/>
        <w:rPr>
          <w:rFonts w:ascii="Arial" w:hAnsi="Arial" w:cs="Arial"/>
          <w:sz w:val="24"/>
          <w:szCs w:val="24"/>
        </w:rPr>
      </w:pPr>
      <w:r w:rsidRPr="00880494">
        <w:rPr>
          <w:rFonts w:ascii="Arial" w:hAnsi="Arial" w:cs="Arial"/>
          <w:noProof/>
          <w:sz w:val="24"/>
          <w:szCs w:val="24"/>
        </w:rPr>
        <w:drawing>
          <wp:inline distT="0" distB="0" distL="0" distR="0" wp14:anchorId="4EBD350F" wp14:editId="15C63BAC">
            <wp:extent cx="5867400" cy="8302006"/>
            <wp:effectExtent l="0" t="0" r="0" b="3810"/>
            <wp:docPr id="512227718"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27718" name="Picture 1" descr="ORDER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4933" cy="8312665"/>
                    </a:xfrm>
                    <a:prstGeom prst="rect">
                      <a:avLst/>
                    </a:prstGeom>
                    <a:noFill/>
                    <a:ln>
                      <a:noFill/>
                    </a:ln>
                  </pic:spPr>
                </pic:pic>
              </a:graphicData>
            </a:graphic>
          </wp:inline>
        </w:drawing>
      </w:r>
    </w:p>
    <w:p w14:paraId="6173F0E1" w14:textId="3E00433B" w:rsidR="00355FCC" w:rsidRPr="00C73E15" w:rsidRDefault="00355FCC" w:rsidP="00C73E15">
      <w:pPr>
        <w:pStyle w:val="Noindent"/>
      </w:pPr>
    </w:p>
    <w:sectPr w:rsidR="00355FCC" w:rsidRPr="00C73E15"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56AE" w14:textId="77777777" w:rsidR="0003031D" w:rsidRDefault="0003031D" w:rsidP="00F62916">
      <w:r>
        <w:separator/>
      </w:r>
    </w:p>
  </w:endnote>
  <w:endnote w:type="continuationSeparator" w:id="0">
    <w:p w14:paraId="54ADB435" w14:textId="77777777" w:rsidR="0003031D" w:rsidRDefault="0003031D" w:rsidP="00F62916">
      <w:r>
        <w:continuationSeparator/>
      </w:r>
    </w:p>
  </w:endnote>
  <w:endnote w:type="continuationNotice" w:id="1">
    <w:p w14:paraId="0DC1807F" w14:textId="77777777" w:rsidR="00EA4949" w:rsidRDefault="00EA4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D357"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FA94F0"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5312"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10F59274" wp14:editId="254F992A">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C786" id="Line 17"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5ECDC4B" w14:textId="77777777" w:rsidR="00366F95" w:rsidRPr="00E45340" w:rsidRDefault="00BE61ED"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6F91" w14:textId="77777777" w:rsidR="00366F95" w:rsidRDefault="00366F95" w:rsidP="0003031D">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7995AD60" wp14:editId="79B39527">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FC738" id="Line 1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AE2CC18" w14:textId="77777777" w:rsidR="00366F95" w:rsidRPr="00451EE4" w:rsidRDefault="00BE61ED">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2DA1" w14:textId="77777777" w:rsidR="0003031D" w:rsidRDefault="0003031D" w:rsidP="00F62916">
      <w:r>
        <w:separator/>
      </w:r>
    </w:p>
  </w:footnote>
  <w:footnote w:type="continuationSeparator" w:id="0">
    <w:p w14:paraId="6229CD43" w14:textId="77777777" w:rsidR="0003031D" w:rsidRDefault="0003031D" w:rsidP="00F62916">
      <w:r>
        <w:continuationSeparator/>
      </w:r>
    </w:p>
  </w:footnote>
  <w:footnote w:type="continuationNotice" w:id="1">
    <w:p w14:paraId="3D921AEA" w14:textId="77777777" w:rsidR="00EA4949" w:rsidRDefault="00EA4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5856586C" w14:textId="77777777">
      <w:tc>
        <w:tcPr>
          <w:tcW w:w="9520" w:type="dxa"/>
        </w:tcPr>
        <w:p w14:paraId="3D17E26E" w14:textId="0696E7AA" w:rsidR="00366F95" w:rsidRPr="00C73E15" w:rsidRDefault="0003031D">
          <w:pPr>
            <w:pStyle w:val="Footer"/>
            <w:rPr>
              <w:rFonts w:ascii="Arial" w:hAnsi="Arial" w:cs="Arial"/>
            </w:rPr>
          </w:pPr>
          <w:r w:rsidRPr="00C73E15">
            <w:rPr>
              <w:rFonts w:ascii="Arial" w:hAnsi="Arial" w:cs="Arial"/>
            </w:rPr>
            <w:t xml:space="preserve">Order Decision </w:t>
          </w:r>
          <w:r w:rsidR="00C73E15" w:rsidRPr="00C73E15">
            <w:rPr>
              <w:rFonts w:ascii="Arial" w:hAnsi="Arial" w:cs="Arial"/>
            </w:rPr>
            <w:t>ROW</w:t>
          </w:r>
          <w:r w:rsidRPr="00C73E15">
            <w:rPr>
              <w:rFonts w:ascii="Arial" w:hAnsi="Arial" w:cs="Arial"/>
            </w:rPr>
            <w:t>/</w:t>
          </w:r>
          <w:r w:rsidR="00E37422">
            <w:rPr>
              <w:rFonts w:ascii="Arial" w:hAnsi="Arial" w:cs="Arial"/>
            </w:rPr>
            <w:t>3341820</w:t>
          </w:r>
        </w:p>
      </w:tc>
    </w:tr>
  </w:tbl>
  <w:p w14:paraId="038B0580" w14:textId="77777777" w:rsidR="00366F95" w:rsidRDefault="00366F95" w:rsidP="00087477">
    <w:pPr>
      <w:pStyle w:val="Footer"/>
      <w:spacing w:after="180"/>
    </w:pPr>
    <w:r>
      <w:rPr>
        <w:noProof/>
      </w:rPr>
      <mc:AlternateContent>
        <mc:Choice Requires="wps">
          <w:drawing>
            <wp:anchor distT="0" distB="0" distL="114300" distR="114300" simplePos="0" relativeHeight="251658242" behindDoc="0" locked="0" layoutInCell="1" allowOverlap="1" wp14:anchorId="3C2C36F7" wp14:editId="43155AF7">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80EEE" id="Line 14"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B935"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9A31C3A"/>
    <w:multiLevelType w:val="hybridMultilevel"/>
    <w:tmpl w:val="134CC26E"/>
    <w:lvl w:ilvl="0" w:tplc="08090001">
      <w:start w:val="1"/>
      <w:numFmt w:val="bullet"/>
      <w:lvlText w:val=""/>
      <w:lvlJc w:val="left"/>
      <w:pPr>
        <w:ind w:left="255" w:hanging="360"/>
      </w:pPr>
      <w:rPr>
        <w:rFonts w:ascii="Symbol" w:hAnsi="Symbol" w:hint="default"/>
      </w:rPr>
    </w:lvl>
    <w:lvl w:ilvl="1" w:tplc="08090003" w:tentative="1">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1695" w:hanging="360"/>
      </w:pPr>
      <w:rPr>
        <w:rFonts w:ascii="Wingdings" w:hAnsi="Wingdings" w:hint="default"/>
      </w:rPr>
    </w:lvl>
    <w:lvl w:ilvl="3" w:tplc="08090001" w:tentative="1">
      <w:start w:val="1"/>
      <w:numFmt w:val="bullet"/>
      <w:lvlText w:val=""/>
      <w:lvlJc w:val="left"/>
      <w:pPr>
        <w:ind w:left="2415" w:hanging="360"/>
      </w:pPr>
      <w:rPr>
        <w:rFonts w:ascii="Symbol" w:hAnsi="Symbol" w:hint="default"/>
      </w:rPr>
    </w:lvl>
    <w:lvl w:ilvl="4" w:tplc="08090003" w:tentative="1">
      <w:start w:val="1"/>
      <w:numFmt w:val="bullet"/>
      <w:lvlText w:val="o"/>
      <w:lvlJc w:val="left"/>
      <w:pPr>
        <w:ind w:left="3135" w:hanging="360"/>
      </w:pPr>
      <w:rPr>
        <w:rFonts w:ascii="Courier New" w:hAnsi="Courier New" w:cs="Courier New" w:hint="default"/>
      </w:rPr>
    </w:lvl>
    <w:lvl w:ilvl="5" w:tplc="08090005" w:tentative="1">
      <w:start w:val="1"/>
      <w:numFmt w:val="bullet"/>
      <w:lvlText w:val=""/>
      <w:lvlJc w:val="left"/>
      <w:pPr>
        <w:ind w:left="3855" w:hanging="360"/>
      </w:pPr>
      <w:rPr>
        <w:rFonts w:ascii="Wingdings" w:hAnsi="Wingdings" w:hint="default"/>
      </w:rPr>
    </w:lvl>
    <w:lvl w:ilvl="6" w:tplc="08090001" w:tentative="1">
      <w:start w:val="1"/>
      <w:numFmt w:val="bullet"/>
      <w:lvlText w:val=""/>
      <w:lvlJc w:val="left"/>
      <w:pPr>
        <w:ind w:left="4575" w:hanging="360"/>
      </w:pPr>
      <w:rPr>
        <w:rFonts w:ascii="Symbol" w:hAnsi="Symbol" w:hint="default"/>
      </w:rPr>
    </w:lvl>
    <w:lvl w:ilvl="7" w:tplc="08090003" w:tentative="1">
      <w:start w:val="1"/>
      <w:numFmt w:val="bullet"/>
      <w:lvlText w:val="o"/>
      <w:lvlJc w:val="left"/>
      <w:pPr>
        <w:ind w:left="5295" w:hanging="360"/>
      </w:pPr>
      <w:rPr>
        <w:rFonts w:ascii="Courier New" w:hAnsi="Courier New" w:cs="Courier New" w:hint="default"/>
      </w:rPr>
    </w:lvl>
    <w:lvl w:ilvl="8" w:tplc="08090005" w:tentative="1">
      <w:start w:val="1"/>
      <w:numFmt w:val="bullet"/>
      <w:lvlText w:val=""/>
      <w:lvlJc w:val="left"/>
      <w:pPr>
        <w:ind w:left="6015" w:hanging="360"/>
      </w:pPr>
      <w:rPr>
        <w:rFonts w:ascii="Wingdings" w:hAnsi="Wingdings" w:hint="default"/>
      </w:rPr>
    </w:lvl>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66537568">
    <w:abstractNumId w:val="18"/>
  </w:num>
  <w:num w:numId="2" w16cid:durableId="140924962">
    <w:abstractNumId w:val="18"/>
  </w:num>
  <w:num w:numId="3" w16cid:durableId="1522547472">
    <w:abstractNumId w:val="20"/>
  </w:num>
  <w:num w:numId="4" w16cid:durableId="1927153527">
    <w:abstractNumId w:val="0"/>
  </w:num>
  <w:num w:numId="5" w16cid:durableId="1592853414">
    <w:abstractNumId w:val="8"/>
  </w:num>
  <w:num w:numId="6" w16cid:durableId="713626844">
    <w:abstractNumId w:val="17"/>
  </w:num>
  <w:num w:numId="7" w16cid:durableId="754790109">
    <w:abstractNumId w:val="21"/>
  </w:num>
  <w:num w:numId="8" w16cid:durableId="1178348155">
    <w:abstractNumId w:val="16"/>
  </w:num>
  <w:num w:numId="9" w16cid:durableId="1025793749">
    <w:abstractNumId w:val="3"/>
  </w:num>
  <w:num w:numId="10" w16cid:durableId="871071520">
    <w:abstractNumId w:val="4"/>
  </w:num>
  <w:num w:numId="11" w16cid:durableId="1398016252">
    <w:abstractNumId w:val="11"/>
  </w:num>
  <w:num w:numId="12" w16cid:durableId="231549475">
    <w:abstractNumId w:val="12"/>
  </w:num>
  <w:num w:numId="13" w16cid:durableId="1087649654">
    <w:abstractNumId w:val="7"/>
  </w:num>
  <w:num w:numId="14" w16cid:durableId="1471090496">
    <w:abstractNumId w:val="10"/>
  </w:num>
  <w:num w:numId="15" w16cid:durableId="489365162">
    <w:abstractNumId w:val="13"/>
  </w:num>
  <w:num w:numId="16" w16cid:durableId="491290090">
    <w:abstractNumId w:val="1"/>
  </w:num>
  <w:num w:numId="17" w16cid:durableId="1429815577">
    <w:abstractNumId w:val="14"/>
  </w:num>
  <w:num w:numId="18" w16cid:durableId="311982328">
    <w:abstractNumId w:val="5"/>
  </w:num>
  <w:num w:numId="19" w16cid:durableId="1440685332">
    <w:abstractNumId w:val="2"/>
  </w:num>
  <w:num w:numId="20" w16cid:durableId="1925995991">
    <w:abstractNumId w:val="6"/>
  </w:num>
  <w:num w:numId="21" w16cid:durableId="739913524">
    <w:abstractNumId w:val="9"/>
  </w:num>
  <w:num w:numId="22" w16cid:durableId="659652365">
    <w:abstractNumId w:val="9"/>
  </w:num>
  <w:num w:numId="23" w16cid:durableId="1334261540">
    <w:abstractNumId w:val="19"/>
  </w:num>
  <w:num w:numId="24" w16cid:durableId="1640262799">
    <w:abstractNumId w:val="9"/>
    <w:lvlOverride w:ilvl="0">
      <w:lvl w:ilvl="0">
        <w:start w:val="1"/>
        <w:numFmt w:val="decimal"/>
        <w:pStyle w:val="Style1"/>
        <w:lvlText w:val="%1."/>
        <w:lvlJc w:val="left"/>
        <w:pPr>
          <w:tabs>
            <w:tab w:val="num" w:pos="720"/>
          </w:tabs>
          <w:ind w:left="431" w:hanging="431"/>
        </w:pPr>
        <w:rPr>
          <w:rFonts w:ascii="Arial" w:hAnsi="Arial" w:cs="Arial" w:hint="default"/>
          <w:b w:val="0"/>
          <w:bCs/>
          <w:i w:val="0"/>
          <w:iCs/>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5" w16cid:durableId="179170759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3031D"/>
    <w:rsid w:val="0000335F"/>
    <w:rsid w:val="000041E9"/>
    <w:rsid w:val="00010891"/>
    <w:rsid w:val="00011D8B"/>
    <w:rsid w:val="0001250F"/>
    <w:rsid w:val="00013C4A"/>
    <w:rsid w:val="00024500"/>
    <w:rsid w:val="000247B2"/>
    <w:rsid w:val="00024A03"/>
    <w:rsid w:val="0003031D"/>
    <w:rsid w:val="000426FD"/>
    <w:rsid w:val="00046145"/>
    <w:rsid w:val="0004625F"/>
    <w:rsid w:val="000475C3"/>
    <w:rsid w:val="00053135"/>
    <w:rsid w:val="000563DE"/>
    <w:rsid w:val="00056CB0"/>
    <w:rsid w:val="00077358"/>
    <w:rsid w:val="00085CFA"/>
    <w:rsid w:val="00087477"/>
    <w:rsid w:val="00087DEC"/>
    <w:rsid w:val="00094A44"/>
    <w:rsid w:val="000A4AEB"/>
    <w:rsid w:val="000A64AE"/>
    <w:rsid w:val="000B02BC"/>
    <w:rsid w:val="000B0589"/>
    <w:rsid w:val="000C3F13"/>
    <w:rsid w:val="000C4601"/>
    <w:rsid w:val="000C5098"/>
    <w:rsid w:val="000C6318"/>
    <w:rsid w:val="000C698E"/>
    <w:rsid w:val="000D0673"/>
    <w:rsid w:val="000E0DB6"/>
    <w:rsid w:val="000E356A"/>
    <w:rsid w:val="000E57C1"/>
    <w:rsid w:val="000F147F"/>
    <w:rsid w:val="000F16F4"/>
    <w:rsid w:val="000F6EC2"/>
    <w:rsid w:val="001000CB"/>
    <w:rsid w:val="00100D3A"/>
    <w:rsid w:val="00104D93"/>
    <w:rsid w:val="0010733F"/>
    <w:rsid w:val="001440C3"/>
    <w:rsid w:val="00152C92"/>
    <w:rsid w:val="00161B5C"/>
    <w:rsid w:val="00171193"/>
    <w:rsid w:val="001877FF"/>
    <w:rsid w:val="00197B5B"/>
    <w:rsid w:val="001A6121"/>
    <w:rsid w:val="001B37BF"/>
    <w:rsid w:val="001F5990"/>
    <w:rsid w:val="00204FD0"/>
    <w:rsid w:val="00207816"/>
    <w:rsid w:val="00212C8F"/>
    <w:rsid w:val="002403C6"/>
    <w:rsid w:val="00242A5E"/>
    <w:rsid w:val="00247803"/>
    <w:rsid w:val="0025411A"/>
    <w:rsid w:val="00271470"/>
    <w:rsid w:val="002819AB"/>
    <w:rsid w:val="00293C39"/>
    <w:rsid w:val="002958D9"/>
    <w:rsid w:val="002A49E3"/>
    <w:rsid w:val="002B36B4"/>
    <w:rsid w:val="002B5A3A"/>
    <w:rsid w:val="002C068A"/>
    <w:rsid w:val="002C1343"/>
    <w:rsid w:val="002C2524"/>
    <w:rsid w:val="002D5A7C"/>
    <w:rsid w:val="00300F95"/>
    <w:rsid w:val="00303CA5"/>
    <w:rsid w:val="0030500E"/>
    <w:rsid w:val="003103D3"/>
    <w:rsid w:val="003206FD"/>
    <w:rsid w:val="0032497A"/>
    <w:rsid w:val="0032709D"/>
    <w:rsid w:val="00335692"/>
    <w:rsid w:val="00343A1F"/>
    <w:rsid w:val="00344294"/>
    <w:rsid w:val="00344CD1"/>
    <w:rsid w:val="00346821"/>
    <w:rsid w:val="00355FCC"/>
    <w:rsid w:val="00360664"/>
    <w:rsid w:val="00361890"/>
    <w:rsid w:val="00364E17"/>
    <w:rsid w:val="00366F95"/>
    <w:rsid w:val="00372F40"/>
    <w:rsid w:val="003753FE"/>
    <w:rsid w:val="0039005B"/>
    <w:rsid w:val="003941CF"/>
    <w:rsid w:val="003B2FE6"/>
    <w:rsid w:val="003C3C13"/>
    <w:rsid w:val="003D1D4A"/>
    <w:rsid w:val="003D3715"/>
    <w:rsid w:val="003E54CC"/>
    <w:rsid w:val="003F3533"/>
    <w:rsid w:val="003F3FC8"/>
    <w:rsid w:val="003F7DFB"/>
    <w:rsid w:val="004029F3"/>
    <w:rsid w:val="004156F0"/>
    <w:rsid w:val="00434739"/>
    <w:rsid w:val="004474DE"/>
    <w:rsid w:val="00451EE4"/>
    <w:rsid w:val="004522C1"/>
    <w:rsid w:val="00453E15"/>
    <w:rsid w:val="00454F1E"/>
    <w:rsid w:val="004721DE"/>
    <w:rsid w:val="00472A74"/>
    <w:rsid w:val="0047718B"/>
    <w:rsid w:val="0048041A"/>
    <w:rsid w:val="004826C4"/>
    <w:rsid w:val="00483D15"/>
    <w:rsid w:val="00487087"/>
    <w:rsid w:val="004950E9"/>
    <w:rsid w:val="004976CF"/>
    <w:rsid w:val="0049784C"/>
    <w:rsid w:val="004A0049"/>
    <w:rsid w:val="004A2EB8"/>
    <w:rsid w:val="004B4FCC"/>
    <w:rsid w:val="004B63D1"/>
    <w:rsid w:val="004B6B0B"/>
    <w:rsid w:val="004B6E39"/>
    <w:rsid w:val="004C07CB"/>
    <w:rsid w:val="004E04E0"/>
    <w:rsid w:val="004E17CB"/>
    <w:rsid w:val="004E1A57"/>
    <w:rsid w:val="004E35C1"/>
    <w:rsid w:val="004E6091"/>
    <w:rsid w:val="004F1952"/>
    <w:rsid w:val="004F274A"/>
    <w:rsid w:val="00501A5F"/>
    <w:rsid w:val="00506851"/>
    <w:rsid w:val="00511408"/>
    <w:rsid w:val="00513F22"/>
    <w:rsid w:val="00521F65"/>
    <w:rsid w:val="0052347F"/>
    <w:rsid w:val="00523706"/>
    <w:rsid w:val="005274DC"/>
    <w:rsid w:val="00532EC7"/>
    <w:rsid w:val="00541734"/>
    <w:rsid w:val="00542B4C"/>
    <w:rsid w:val="00561E69"/>
    <w:rsid w:val="0056634F"/>
    <w:rsid w:val="0057098A"/>
    <w:rsid w:val="005718AF"/>
    <w:rsid w:val="00571FD4"/>
    <w:rsid w:val="00572879"/>
    <w:rsid w:val="0057471E"/>
    <w:rsid w:val="00576846"/>
    <w:rsid w:val="0057686A"/>
    <w:rsid w:val="0057782A"/>
    <w:rsid w:val="00591235"/>
    <w:rsid w:val="005A0799"/>
    <w:rsid w:val="005A3A64"/>
    <w:rsid w:val="005C1FD3"/>
    <w:rsid w:val="005D1BB5"/>
    <w:rsid w:val="005D739E"/>
    <w:rsid w:val="005E34E1"/>
    <w:rsid w:val="005E34FF"/>
    <w:rsid w:val="005E3542"/>
    <w:rsid w:val="005E52F9"/>
    <w:rsid w:val="005E5D73"/>
    <w:rsid w:val="005F1261"/>
    <w:rsid w:val="00602315"/>
    <w:rsid w:val="0060382E"/>
    <w:rsid w:val="00603EA9"/>
    <w:rsid w:val="006052EF"/>
    <w:rsid w:val="006127F0"/>
    <w:rsid w:val="00614E46"/>
    <w:rsid w:val="00615462"/>
    <w:rsid w:val="006215C5"/>
    <w:rsid w:val="006319E6"/>
    <w:rsid w:val="0063373D"/>
    <w:rsid w:val="00651C9E"/>
    <w:rsid w:val="0065719B"/>
    <w:rsid w:val="0066322F"/>
    <w:rsid w:val="0068050F"/>
    <w:rsid w:val="00681108"/>
    <w:rsid w:val="00683417"/>
    <w:rsid w:val="00685A46"/>
    <w:rsid w:val="00691837"/>
    <w:rsid w:val="0069387D"/>
    <w:rsid w:val="00693FCC"/>
    <w:rsid w:val="0069559D"/>
    <w:rsid w:val="00696368"/>
    <w:rsid w:val="006A5BB3"/>
    <w:rsid w:val="006A7B8B"/>
    <w:rsid w:val="006C0FD4"/>
    <w:rsid w:val="006C4C25"/>
    <w:rsid w:val="006C6D1A"/>
    <w:rsid w:val="006D2842"/>
    <w:rsid w:val="006D5133"/>
    <w:rsid w:val="006F16D9"/>
    <w:rsid w:val="006F6496"/>
    <w:rsid w:val="00700E19"/>
    <w:rsid w:val="00704126"/>
    <w:rsid w:val="0071604A"/>
    <w:rsid w:val="00753016"/>
    <w:rsid w:val="00755156"/>
    <w:rsid w:val="00757261"/>
    <w:rsid w:val="00781B8D"/>
    <w:rsid w:val="00785862"/>
    <w:rsid w:val="007A0537"/>
    <w:rsid w:val="007A06BE"/>
    <w:rsid w:val="007A28C6"/>
    <w:rsid w:val="007A7EA0"/>
    <w:rsid w:val="007B4C9B"/>
    <w:rsid w:val="007C1DBC"/>
    <w:rsid w:val="007D5767"/>
    <w:rsid w:val="007D65B4"/>
    <w:rsid w:val="007E2EE9"/>
    <w:rsid w:val="007E3B47"/>
    <w:rsid w:val="007F1352"/>
    <w:rsid w:val="007F3F10"/>
    <w:rsid w:val="007F59EB"/>
    <w:rsid w:val="00806F2A"/>
    <w:rsid w:val="00827937"/>
    <w:rsid w:val="00834368"/>
    <w:rsid w:val="00836B43"/>
    <w:rsid w:val="008411A4"/>
    <w:rsid w:val="00860DA6"/>
    <w:rsid w:val="00872128"/>
    <w:rsid w:val="00880494"/>
    <w:rsid w:val="00882B66"/>
    <w:rsid w:val="008A03E3"/>
    <w:rsid w:val="008A119D"/>
    <w:rsid w:val="008A57B1"/>
    <w:rsid w:val="008B1994"/>
    <w:rsid w:val="008B45F3"/>
    <w:rsid w:val="008C6FA3"/>
    <w:rsid w:val="008E359C"/>
    <w:rsid w:val="008F1C88"/>
    <w:rsid w:val="00901334"/>
    <w:rsid w:val="00906716"/>
    <w:rsid w:val="009124CE"/>
    <w:rsid w:val="00912954"/>
    <w:rsid w:val="00921F34"/>
    <w:rsid w:val="0092304C"/>
    <w:rsid w:val="00923F06"/>
    <w:rsid w:val="0092562E"/>
    <w:rsid w:val="00926CCF"/>
    <w:rsid w:val="0094613B"/>
    <w:rsid w:val="00960B10"/>
    <w:rsid w:val="00961435"/>
    <w:rsid w:val="00961D53"/>
    <w:rsid w:val="009841DA"/>
    <w:rsid w:val="00986627"/>
    <w:rsid w:val="00994A8E"/>
    <w:rsid w:val="009A46EE"/>
    <w:rsid w:val="009B1F9B"/>
    <w:rsid w:val="009B3075"/>
    <w:rsid w:val="009B72ED"/>
    <w:rsid w:val="009B7BD4"/>
    <w:rsid w:val="009B7F3F"/>
    <w:rsid w:val="009C1BA7"/>
    <w:rsid w:val="009E1447"/>
    <w:rsid w:val="009E179D"/>
    <w:rsid w:val="009E3C69"/>
    <w:rsid w:val="009E4076"/>
    <w:rsid w:val="009E6FB7"/>
    <w:rsid w:val="009E7CF6"/>
    <w:rsid w:val="00A00FCD"/>
    <w:rsid w:val="00A05CAE"/>
    <w:rsid w:val="00A101CD"/>
    <w:rsid w:val="00A16FA1"/>
    <w:rsid w:val="00A21052"/>
    <w:rsid w:val="00A23FC7"/>
    <w:rsid w:val="00A418A7"/>
    <w:rsid w:val="00A5760C"/>
    <w:rsid w:val="00A60DB3"/>
    <w:rsid w:val="00A67AFF"/>
    <w:rsid w:val="00A8287C"/>
    <w:rsid w:val="00AA284D"/>
    <w:rsid w:val="00AB0CEA"/>
    <w:rsid w:val="00AD0E39"/>
    <w:rsid w:val="00AD1245"/>
    <w:rsid w:val="00AD2026"/>
    <w:rsid w:val="00AD2F56"/>
    <w:rsid w:val="00AE2FAA"/>
    <w:rsid w:val="00AF2718"/>
    <w:rsid w:val="00AF6BA0"/>
    <w:rsid w:val="00B049F2"/>
    <w:rsid w:val="00B16866"/>
    <w:rsid w:val="00B16DC1"/>
    <w:rsid w:val="00B2715D"/>
    <w:rsid w:val="00B32324"/>
    <w:rsid w:val="00B345C9"/>
    <w:rsid w:val="00B4076B"/>
    <w:rsid w:val="00B51D9F"/>
    <w:rsid w:val="00B56990"/>
    <w:rsid w:val="00B61A59"/>
    <w:rsid w:val="00B6794E"/>
    <w:rsid w:val="00B7142C"/>
    <w:rsid w:val="00B90F70"/>
    <w:rsid w:val="00BA1157"/>
    <w:rsid w:val="00BB4286"/>
    <w:rsid w:val="00BB7E8B"/>
    <w:rsid w:val="00BC0524"/>
    <w:rsid w:val="00BC2702"/>
    <w:rsid w:val="00BD09CD"/>
    <w:rsid w:val="00BE61ED"/>
    <w:rsid w:val="00BE6377"/>
    <w:rsid w:val="00BF34D7"/>
    <w:rsid w:val="00BF4628"/>
    <w:rsid w:val="00C00E8A"/>
    <w:rsid w:val="00C11BD0"/>
    <w:rsid w:val="00C274BD"/>
    <w:rsid w:val="00C322B9"/>
    <w:rsid w:val="00C36797"/>
    <w:rsid w:val="00C40EA6"/>
    <w:rsid w:val="00C55B60"/>
    <w:rsid w:val="00C57B84"/>
    <w:rsid w:val="00C6368A"/>
    <w:rsid w:val="00C639C2"/>
    <w:rsid w:val="00C73CBD"/>
    <w:rsid w:val="00C73E15"/>
    <w:rsid w:val="00C74873"/>
    <w:rsid w:val="00C77703"/>
    <w:rsid w:val="00C8343C"/>
    <w:rsid w:val="00C845A7"/>
    <w:rsid w:val="00C857CB"/>
    <w:rsid w:val="00C8740F"/>
    <w:rsid w:val="00C915A8"/>
    <w:rsid w:val="00C93D4A"/>
    <w:rsid w:val="00CA1618"/>
    <w:rsid w:val="00CA359C"/>
    <w:rsid w:val="00CB0A6F"/>
    <w:rsid w:val="00CC50AC"/>
    <w:rsid w:val="00CD360B"/>
    <w:rsid w:val="00CE21C0"/>
    <w:rsid w:val="00CE2D17"/>
    <w:rsid w:val="00CE3D2D"/>
    <w:rsid w:val="00D02B48"/>
    <w:rsid w:val="00D10426"/>
    <w:rsid w:val="00D1120A"/>
    <w:rsid w:val="00D11A91"/>
    <w:rsid w:val="00D125BE"/>
    <w:rsid w:val="00D1410D"/>
    <w:rsid w:val="00D30682"/>
    <w:rsid w:val="00D31387"/>
    <w:rsid w:val="00D320FE"/>
    <w:rsid w:val="00D354A3"/>
    <w:rsid w:val="00D423EB"/>
    <w:rsid w:val="00D442DA"/>
    <w:rsid w:val="00D46BA5"/>
    <w:rsid w:val="00D50F73"/>
    <w:rsid w:val="00D52DE1"/>
    <w:rsid w:val="00D555DA"/>
    <w:rsid w:val="00D73E13"/>
    <w:rsid w:val="00D757FF"/>
    <w:rsid w:val="00D830C2"/>
    <w:rsid w:val="00D912FE"/>
    <w:rsid w:val="00DB00A8"/>
    <w:rsid w:val="00DB1128"/>
    <w:rsid w:val="00DB7937"/>
    <w:rsid w:val="00DD0413"/>
    <w:rsid w:val="00DD0F21"/>
    <w:rsid w:val="00DD689D"/>
    <w:rsid w:val="00DE265F"/>
    <w:rsid w:val="00DE354C"/>
    <w:rsid w:val="00DF7F43"/>
    <w:rsid w:val="00E01451"/>
    <w:rsid w:val="00E11244"/>
    <w:rsid w:val="00E146EF"/>
    <w:rsid w:val="00E15353"/>
    <w:rsid w:val="00E16CAE"/>
    <w:rsid w:val="00E33CC3"/>
    <w:rsid w:val="00E37422"/>
    <w:rsid w:val="00E45340"/>
    <w:rsid w:val="00E515DB"/>
    <w:rsid w:val="00E54F7C"/>
    <w:rsid w:val="00E674DD"/>
    <w:rsid w:val="00E67B22"/>
    <w:rsid w:val="00E80F5A"/>
    <w:rsid w:val="00E81323"/>
    <w:rsid w:val="00E85E3D"/>
    <w:rsid w:val="00E974ED"/>
    <w:rsid w:val="00EA406E"/>
    <w:rsid w:val="00EA43AC"/>
    <w:rsid w:val="00EA4949"/>
    <w:rsid w:val="00EA52D3"/>
    <w:rsid w:val="00EA73CE"/>
    <w:rsid w:val="00EB2329"/>
    <w:rsid w:val="00ED043A"/>
    <w:rsid w:val="00ED3727"/>
    <w:rsid w:val="00ED3DDF"/>
    <w:rsid w:val="00ED3FF4"/>
    <w:rsid w:val="00ED50F4"/>
    <w:rsid w:val="00ED6A1C"/>
    <w:rsid w:val="00EE1C1A"/>
    <w:rsid w:val="00EE2613"/>
    <w:rsid w:val="00EE550A"/>
    <w:rsid w:val="00EF10C8"/>
    <w:rsid w:val="00EF1E98"/>
    <w:rsid w:val="00EF5820"/>
    <w:rsid w:val="00F1025A"/>
    <w:rsid w:val="00F1624E"/>
    <w:rsid w:val="00F2297F"/>
    <w:rsid w:val="00F25C8C"/>
    <w:rsid w:val="00F27131"/>
    <w:rsid w:val="00F35EDC"/>
    <w:rsid w:val="00F44DAA"/>
    <w:rsid w:val="00F611F3"/>
    <w:rsid w:val="00F62916"/>
    <w:rsid w:val="00F63D9A"/>
    <w:rsid w:val="00F659A3"/>
    <w:rsid w:val="00F7417F"/>
    <w:rsid w:val="00F9062E"/>
    <w:rsid w:val="00FA02D2"/>
    <w:rsid w:val="00FB743C"/>
    <w:rsid w:val="00FC6E8D"/>
    <w:rsid w:val="00FD307B"/>
    <w:rsid w:val="00FE68E4"/>
    <w:rsid w:val="00FF323B"/>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702BAD"/>
  <w15:docId w15:val="{EE784913-EDC2-435A-BDD1-C6AC2B64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Revision">
    <w:name w:val="Revision"/>
    <w:hidden/>
    <w:uiPriority w:val="99"/>
    <w:semiHidden/>
    <w:rsid w:val="0032497A"/>
    <w:rPr>
      <w:rFonts w:ascii="Verdana" w:hAnsi="Verdana"/>
      <w:sz w:val="22"/>
    </w:rPr>
  </w:style>
  <w:style w:type="character" w:customStyle="1" w:styleId="Style1Char">
    <w:name w:val="Style1 Char"/>
    <w:basedOn w:val="DefaultParagraphFont"/>
    <w:link w:val="Style1"/>
    <w:locked/>
    <w:rsid w:val="003F3FC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36826-2928-42FC-9922-755C52964F58}">
  <ds:schemaRefs>
    <ds:schemaRef ds:uri="c9a31704-8876-44e3-a39c-721bd2a9d2da"/>
    <ds:schemaRef ds:uri="http://purl.org/dc/terms/"/>
    <ds:schemaRef ds:uri="http://schemas.openxmlformats.org/package/2006/metadata/core-properties"/>
    <ds:schemaRef ds:uri="2c0906fd-6b37-47b4-88d3-437ffaecbb7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F57151F-AB53-444C-8896-109B4248ADAA}"/>
</file>

<file path=customXml/itemProps4.xml><?xml version="1.0" encoding="utf-8"?>
<ds:datastoreItem xmlns:ds="http://schemas.openxmlformats.org/officeDocument/2006/customXml" ds:itemID="{09914CFA-C3B9-44FC-BF67-2838212D4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16</TotalTime>
  <Pages>5</Pages>
  <Words>1622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Ditchburn, Charlotte</dc:creator>
  <cp:lastModifiedBy>Richards, Clive</cp:lastModifiedBy>
  <cp:revision>7</cp:revision>
  <cp:lastPrinted>2013-05-29T14:27:00Z</cp:lastPrinted>
  <dcterms:created xsi:type="dcterms:W3CDTF">2024-10-31T12:06:00Z</dcterms:created>
  <dcterms:modified xsi:type="dcterms:W3CDTF">2024-10-31T12:23:00Z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