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23EF2" w14:textId="785A9A6B" w:rsidR="00BD09CD" w:rsidRDefault="00CA7644">
      <w:r>
        <w:t xml:space="preserve"> </w:t>
      </w:r>
      <w:r w:rsidR="00D85534">
        <w:t xml:space="preserve"> </w:t>
      </w:r>
      <w:r w:rsidR="00564ED0">
        <w:rPr>
          <w:noProof/>
        </w:rPr>
        <w:drawing>
          <wp:inline distT="0" distB="0" distL="0" distR="0" wp14:anchorId="12223F3D" wp14:editId="3C804F81">
            <wp:extent cx="3419475" cy="361950"/>
            <wp:effectExtent l="0" t="0" r="0" b="0"/>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19475" cy="361950"/>
                    </a:xfrm>
                    <a:prstGeom prst="rect">
                      <a:avLst/>
                    </a:prstGeom>
                    <a:noFill/>
                    <a:ln>
                      <a:noFill/>
                    </a:ln>
                  </pic:spPr>
                </pic:pic>
              </a:graphicData>
            </a:graphic>
          </wp:inline>
        </w:drawing>
      </w:r>
    </w:p>
    <w:p w14:paraId="12223EF3" w14:textId="77777777" w:rsidR="0004625F" w:rsidRDefault="0004625F" w:rsidP="00B32324">
      <w:pPr>
        <w:spacing w:after="60"/>
      </w:pPr>
    </w:p>
    <w:p w14:paraId="12223EF4" w14:textId="77777777" w:rsidR="0004625F" w:rsidRDefault="0004625F" w:rsidP="00EF1E98">
      <w:pPr>
        <w:spacing w:before="60" w:after="60"/>
      </w:pPr>
    </w:p>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04625F" w:rsidRPr="000C3F13" w14:paraId="12223EF6" w14:textId="77777777" w:rsidTr="004D6820">
        <w:trPr>
          <w:cantSplit/>
          <w:trHeight w:val="659"/>
        </w:trPr>
        <w:tc>
          <w:tcPr>
            <w:tcW w:w="9356" w:type="dxa"/>
            <w:shd w:val="clear" w:color="auto" w:fill="auto"/>
          </w:tcPr>
          <w:p w14:paraId="12223EF5" w14:textId="77777777" w:rsidR="0004625F" w:rsidRPr="00D45209" w:rsidRDefault="004D6820" w:rsidP="0069559D">
            <w:pPr>
              <w:spacing w:before="120"/>
              <w:ind w:left="-108" w:right="34"/>
              <w:rPr>
                <w:rFonts w:ascii="Arial" w:hAnsi="Arial" w:cs="Arial"/>
                <w:b/>
                <w:color w:val="000000"/>
                <w:sz w:val="40"/>
                <w:szCs w:val="40"/>
              </w:rPr>
            </w:pPr>
            <w:bookmarkStart w:id="0" w:name="bmkTable00"/>
            <w:bookmarkEnd w:id="0"/>
            <w:r w:rsidRPr="00D45209">
              <w:rPr>
                <w:rFonts w:ascii="Arial" w:hAnsi="Arial" w:cs="Arial"/>
                <w:b/>
                <w:color w:val="000000"/>
                <w:sz w:val="40"/>
                <w:szCs w:val="40"/>
              </w:rPr>
              <w:t>Order Decision</w:t>
            </w:r>
          </w:p>
        </w:tc>
      </w:tr>
      <w:tr w:rsidR="0004625F" w:rsidRPr="000C3F13" w14:paraId="12223EF8" w14:textId="77777777" w:rsidTr="004D6820">
        <w:trPr>
          <w:cantSplit/>
          <w:trHeight w:val="425"/>
        </w:trPr>
        <w:tc>
          <w:tcPr>
            <w:tcW w:w="9356" w:type="dxa"/>
            <w:shd w:val="clear" w:color="auto" w:fill="auto"/>
            <w:vAlign w:val="center"/>
          </w:tcPr>
          <w:p w14:paraId="12223EF7" w14:textId="3DD83FAC" w:rsidR="00FA5CB3" w:rsidRPr="00D45209" w:rsidRDefault="00FA5CB3" w:rsidP="004D6820">
            <w:pPr>
              <w:spacing w:before="60"/>
              <w:ind w:left="-108" w:right="34"/>
              <w:rPr>
                <w:rFonts w:ascii="Arial" w:hAnsi="Arial" w:cs="Arial"/>
                <w:color w:val="000000"/>
                <w:szCs w:val="22"/>
              </w:rPr>
            </w:pPr>
            <w:r>
              <w:rPr>
                <w:rFonts w:ascii="Arial" w:hAnsi="Arial" w:cs="Arial"/>
                <w:color w:val="000000"/>
                <w:szCs w:val="22"/>
              </w:rPr>
              <w:t xml:space="preserve">Site visit made on </w:t>
            </w:r>
            <w:r w:rsidR="002406C3">
              <w:rPr>
                <w:rFonts w:ascii="Arial" w:hAnsi="Arial" w:cs="Arial"/>
                <w:color w:val="000000"/>
                <w:szCs w:val="22"/>
              </w:rPr>
              <w:t>2</w:t>
            </w:r>
            <w:r w:rsidR="003C1E3B">
              <w:rPr>
                <w:rFonts w:ascii="Arial" w:hAnsi="Arial" w:cs="Arial"/>
                <w:color w:val="000000"/>
                <w:szCs w:val="22"/>
              </w:rPr>
              <w:t>0</w:t>
            </w:r>
            <w:r w:rsidR="007E0950">
              <w:rPr>
                <w:rFonts w:ascii="Arial" w:hAnsi="Arial" w:cs="Arial"/>
                <w:color w:val="000000"/>
                <w:szCs w:val="22"/>
              </w:rPr>
              <w:t xml:space="preserve"> August</w:t>
            </w:r>
            <w:r w:rsidR="002406C3">
              <w:rPr>
                <w:rFonts w:ascii="Arial" w:hAnsi="Arial" w:cs="Arial"/>
                <w:color w:val="000000"/>
                <w:szCs w:val="22"/>
              </w:rPr>
              <w:t xml:space="preserve"> 202</w:t>
            </w:r>
            <w:r w:rsidR="007E0950">
              <w:rPr>
                <w:rFonts w:ascii="Arial" w:hAnsi="Arial" w:cs="Arial"/>
                <w:color w:val="000000"/>
                <w:szCs w:val="22"/>
              </w:rPr>
              <w:t>4</w:t>
            </w:r>
          </w:p>
        </w:tc>
      </w:tr>
      <w:tr w:rsidR="0004625F" w:rsidRPr="00361890" w14:paraId="12223EFA" w14:textId="77777777" w:rsidTr="004D6820">
        <w:trPr>
          <w:cantSplit/>
          <w:trHeight w:val="374"/>
        </w:trPr>
        <w:tc>
          <w:tcPr>
            <w:tcW w:w="9356" w:type="dxa"/>
            <w:shd w:val="clear" w:color="auto" w:fill="auto"/>
          </w:tcPr>
          <w:p w14:paraId="12223EF9" w14:textId="59DDF0F5" w:rsidR="0004625F" w:rsidRPr="00D45209" w:rsidRDefault="004D6820" w:rsidP="004D6820">
            <w:pPr>
              <w:spacing w:before="180"/>
              <w:ind w:left="-108" w:right="34"/>
              <w:rPr>
                <w:rFonts w:ascii="Arial" w:hAnsi="Arial" w:cs="Arial"/>
                <w:b/>
                <w:color w:val="000000"/>
                <w:sz w:val="16"/>
                <w:szCs w:val="22"/>
              </w:rPr>
            </w:pPr>
            <w:r w:rsidRPr="00D45209">
              <w:rPr>
                <w:rFonts w:ascii="Arial" w:hAnsi="Arial" w:cs="Arial"/>
                <w:b/>
                <w:color w:val="000000"/>
                <w:szCs w:val="22"/>
              </w:rPr>
              <w:t xml:space="preserve">by </w:t>
            </w:r>
            <w:r w:rsidR="00D45209" w:rsidRPr="00D45209">
              <w:rPr>
                <w:rFonts w:ascii="Arial" w:hAnsi="Arial" w:cs="Arial"/>
                <w:b/>
                <w:color w:val="000000"/>
                <w:szCs w:val="22"/>
              </w:rPr>
              <w:t>Nigel Farthing LLB</w:t>
            </w:r>
          </w:p>
        </w:tc>
      </w:tr>
      <w:tr w:rsidR="0004625F" w:rsidRPr="00361890" w14:paraId="12223EFC" w14:textId="77777777" w:rsidTr="00C60FBD">
        <w:trPr>
          <w:cantSplit/>
          <w:trHeight w:val="357"/>
        </w:trPr>
        <w:tc>
          <w:tcPr>
            <w:tcW w:w="9356" w:type="dxa"/>
            <w:tcBorders>
              <w:bottom w:val="nil"/>
            </w:tcBorders>
            <w:shd w:val="clear" w:color="auto" w:fill="auto"/>
          </w:tcPr>
          <w:p w14:paraId="12223EFB" w14:textId="77777777" w:rsidR="0004625F" w:rsidRPr="00D45209" w:rsidRDefault="004D6820" w:rsidP="0069559D">
            <w:pPr>
              <w:spacing w:before="120"/>
              <w:ind w:left="-108" w:right="34"/>
              <w:rPr>
                <w:rFonts w:ascii="Arial" w:hAnsi="Arial" w:cs="Arial"/>
                <w:b/>
                <w:color w:val="000000"/>
                <w:sz w:val="16"/>
                <w:szCs w:val="16"/>
              </w:rPr>
            </w:pPr>
            <w:r w:rsidRPr="00D45209">
              <w:rPr>
                <w:rFonts w:ascii="Arial" w:hAnsi="Arial" w:cs="Arial"/>
                <w:b/>
                <w:color w:val="000000"/>
                <w:sz w:val="16"/>
                <w:szCs w:val="16"/>
              </w:rPr>
              <w:t>an Inspector appointed by the Secretary of State for Environment, Food and Rural Affairs</w:t>
            </w:r>
          </w:p>
        </w:tc>
      </w:tr>
      <w:tr w:rsidR="0004625F" w:rsidRPr="00A101CD" w14:paraId="12223EFE" w14:textId="77777777" w:rsidTr="00C60FBD">
        <w:trPr>
          <w:cantSplit/>
          <w:trHeight w:val="335"/>
        </w:trPr>
        <w:tc>
          <w:tcPr>
            <w:tcW w:w="9356" w:type="dxa"/>
            <w:tcBorders>
              <w:top w:val="nil"/>
              <w:bottom w:val="single" w:sz="4" w:space="0" w:color="auto"/>
            </w:tcBorders>
            <w:shd w:val="clear" w:color="auto" w:fill="auto"/>
          </w:tcPr>
          <w:p w14:paraId="12223EFD" w14:textId="4018AFC0" w:rsidR="0004625F" w:rsidRPr="00D45209" w:rsidRDefault="0004625F" w:rsidP="0069559D">
            <w:pPr>
              <w:spacing w:before="120"/>
              <w:ind w:left="-108" w:right="176"/>
              <w:rPr>
                <w:rFonts w:ascii="Arial" w:hAnsi="Arial" w:cs="Arial"/>
                <w:b/>
                <w:color w:val="000000"/>
                <w:sz w:val="16"/>
                <w:szCs w:val="16"/>
              </w:rPr>
            </w:pPr>
            <w:r w:rsidRPr="00D45209">
              <w:rPr>
                <w:rFonts w:ascii="Arial" w:hAnsi="Arial" w:cs="Arial"/>
                <w:b/>
                <w:color w:val="000000"/>
                <w:sz w:val="16"/>
                <w:szCs w:val="16"/>
              </w:rPr>
              <w:t>Decision date:</w:t>
            </w:r>
            <w:r w:rsidR="00576A97">
              <w:rPr>
                <w:rFonts w:ascii="Arial" w:hAnsi="Arial" w:cs="Arial"/>
                <w:b/>
                <w:color w:val="000000"/>
                <w:sz w:val="16"/>
                <w:szCs w:val="16"/>
              </w:rPr>
              <w:t xml:space="preserve"> 09 September 2024</w:t>
            </w:r>
          </w:p>
        </w:tc>
      </w:tr>
    </w:tbl>
    <w:p w14:paraId="12223EFF" w14:textId="77777777" w:rsidR="004D6820" w:rsidRDefault="004D6820"/>
    <w:tbl>
      <w:tblPr>
        <w:tblW w:w="0" w:type="auto"/>
        <w:tblLayout w:type="fixed"/>
        <w:tblLook w:val="0000" w:firstRow="0" w:lastRow="0" w:firstColumn="0" w:lastColumn="0" w:noHBand="0" w:noVBand="0"/>
      </w:tblPr>
      <w:tblGrid>
        <w:gridCol w:w="9520"/>
      </w:tblGrid>
      <w:tr w:rsidR="004D6820" w14:paraId="12223F01" w14:textId="77777777" w:rsidTr="1D21BDFB">
        <w:tc>
          <w:tcPr>
            <w:tcW w:w="9520" w:type="dxa"/>
            <w:shd w:val="clear" w:color="auto" w:fill="auto"/>
          </w:tcPr>
          <w:p w14:paraId="12223F00" w14:textId="7AE02C52" w:rsidR="004D6820" w:rsidRPr="005C7B36" w:rsidRDefault="004D6820" w:rsidP="1D21BDFB">
            <w:pPr>
              <w:spacing w:after="60"/>
              <w:rPr>
                <w:rFonts w:ascii="Arial" w:hAnsi="Arial" w:cs="Arial"/>
                <w:b/>
                <w:bCs/>
                <w:color w:val="000000"/>
                <w:sz w:val="20"/>
              </w:rPr>
            </w:pPr>
            <w:r w:rsidRPr="1D21BDFB">
              <w:rPr>
                <w:rFonts w:ascii="Arial" w:hAnsi="Arial" w:cs="Arial"/>
                <w:b/>
                <w:bCs/>
                <w:color w:val="000000" w:themeColor="text1"/>
                <w:sz w:val="20"/>
              </w:rPr>
              <w:t xml:space="preserve">Order Ref: </w:t>
            </w:r>
            <w:r w:rsidR="001726A5" w:rsidRPr="1D21BDFB">
              <w:rPr>
                <w:rFonts w:ascii="Arial" w:hAnsi="Arial" w:cs="Arial"/>
                <w:b/>
                <w:bCs/>
                <w:color w:val="000000" w:themeColor="text1"/>
                <w:sz w:val="20"/>
              </w:rPr>
              <w:t>ROW</w:t>
            </w:r>
            <w:r w:rsidRPr="1D21BDFB">
              <w:rPr>
                <w:rFonts w:ascii="Arial" w:hAnsi="Arial" w:cs="Arial"/>
                <w:b/>
                <w:bCs/>
                <w:color w:val="000000" w:themeColor="text1"/>
                <w:sz w:val="20"/>
              </w:rPr>
              <w:t>/</w:t>
            </w:r>
            <w:r w:rsidR="002C57E4" w:rsidRPr="002C57E4">
              <w:rPr>
                <w:rFonts w:ascii="Arial" w:hAnsi="Arial" w:cs="Arial"/>
                <w:b/>
                <w:bCs/>
                <w:color w:val="000000" w:themeColor="text1"/>
                <w:sz w:val="20"/>
              </w:rPr>
              <w:t>3</w:t>
            </w:r>
            <w:r w:rsidR="00B75105">
              <w:rPr>
                <w:rFonts w:ascii="Arial" w:hAnsi="Arial" w:cs="Arial"/>
                <w:b/>
                <w:bCs/>
                <w:color w:val="000000" w:themeColor="text1"/>
                <w:sz w:val="20"/>
              </w:rPr>
              <w:t>3187</w:t>
            </w:r>
            <w:r w:rsidR="00A936F1">
              <w:rPr>
                <w:rFonts w:ascii="Arial" w:hAnsi="Arial" w:cs="Arial"/>
                <w:b/>
                <w:bCs/>
                <w:color w:val="000000" w:themeColor="text1"/>
                <w:sz w:val="20"/>
              </w:rPr>
              <w:t>54</w:t>
            </w:r>
          </w:p>
        </w:tc>
      </w:tr>
      <w:tr w:rsidR="004D6820" w14:paraId="12223F03" w14:textId="77777777" w:rsidTr="1D21BDFB">
        <w:tc>
          <w:tcPr>
            <w:tcW w:w="9520" w:type="dxa"/>
            <w:shd w:val="clear" w:color="auto" w:fill="auto"/>
          </w:tcPr>
          <w:p w14:paraId="12223F02" w14:textId="2B05D072" w:rsidR="006C30DB" w:rsidRPr="006C30DB" w:rsidRDefault="004D6820" w:rsidP="006C30DB">
            <w:pPr>
              <w:pStyle w:val="TBullet"/>
              <w:rPr>
                <w:rFonts w:ascii="Arial" w:hAnsi="Arial" w:cs="Arial"/>
              </w:rPr>
            </w:pPr>
            <w:r w:rsidRPr="005C7B36">
              <w:rPr>
                <w:rFonts w:ascii="Arial" w:hAnsi="Arial" w:cs="Arial"/>
              </w:rPr>
              <w:t>This Order is</w:t>
            </w:r>
            <w:r w:rsidR="006C30DB">
              <w:rPr>
                <w:rFonts w:ascii="Arial" w:hAnsi="Arial" w:cs="Arial"/>
              </w:rPr>
              <w:t xml:space="preserve"> </w:t>
            </w:r>
            <w:r w:rsidR="006C30DB" w:rsidRPr="006C30DB">
              <w:rPr>
                <w:rFonts w:ascii="Arial" w:hAnsi="Arial" w:cs="Arial"/>
              </w:rPr>
              <w:t xml:space="preserve">made under Section 53(3)(b) of the Wildlife and Countryside Act 1981 (the 1981 Act) and is known as the </w:t>
            </w:r>
            <w:r w:rsidR="00503E6F">
              <w:rPr>
                <w:rFonts w:ascii="Arial" w:hAnsi="Arial" w:cs="Arial"/>
              </w:rPr>
              <w:t>Norfolk</w:t>
            </w:r>
            <w:r w:rsidR="006C30DB" w:rsidRPr="006C30DB">
              <w:rPr>
                <w:rFonts w:ascii="Arial" w:hAnsi="Arial" w:cs="Arial"/>
              </w:rPr>
              <w:t xml:space="preserve"> County Council </w:t>
            </w:r>
            <w:r w:rsidR="00503E6F">
              <w:rPr>
                <w:rFonts w:ascii="Arial" w:hAnsi="Arial" w:cs="Arial"/>
              </w:rPr>
              <w:t xml:space="preserve">(South Acre </w:t>
            </w:r>
            <w:r w:rsidR="006C30DB" w:rsidRPr="006C30DB">
              <w:rPr>
                <w:rFonts w:ascii="Arial" w:hAnsi="Arial" w:cs="Arial"/>
              </w:rPr>
              <w:t>(</w:t>
            </w:r>
            <w:r w:rsidR="000C5833">
              <w:rPr>
                <w:rFonts w:ascii="Arial" w:hAnsi="Arial" w:cs="Arial"/>
              </w:rPr>
              <w:t>EH002)</w:t>
            </w:r>
            <w:r w:rsidR="006C30DB" w:rsidRPr="006C30DB">
              <w:rPr>
                <w:rFonts w:ascii="Arial" w:hAnsi="Arial" w:cs="Arial"/>
              </w:rPr>
              <w:t>) Modification Order 20</w:t>
            </w:r>
            <w:r w:rsidR="001B4BF8">
              <w:rPr>
                <w:rFonts w:ascii="Arial" w:hAnsi="Arial" w:cs="Arial"/>
              </w:rPr>
              <w:t>21</w:t>
            </w:r>
            <w:r w:rsidR="006C30DB" w:rsidRPr="006C30DB">
              <w:rPr>
                <w:rFonts w:ascii="Arial" w:hAnsi="Arial" w:cs="Arial"/>
              </w:rPr>
              <w:t>.</w:t>
            </w:r>
          </w:p>
        </w:tc>
      </w:tr>
      <w:tr w:rsidR="004D6820" w14:paraId="12223F05" w14:textId="77777777" w:rsidTr="1D21BDFB">
        <w:tc>
          <w:tcPr>
            <w:tcW w:w="9520" w:type="dxa"/>
            <w:shd w:val="clear" w:color="auto" w:fill="auto"/>
          </w:tcPr>
          <w:p w14:paraId="12223F04" w14:textId="7A5FCF79" w:rsidR="004D6820" w:rsidRPr="005C7B36" w:rsidRDefault="00A25A48" w:rsidP="000E13A7">
            <w:pPr>
              <w:pStyle w:val="TBullet"/>
              <w:rPr>
                <w:rFonts w:ascii="Arial" w:hAnsi="Arial" w:cs="Arial"/>
              </w:rPr>
            </w:pPr>
            <w:r w:rsidRPr="00A25A48">
              <w:rPr>
                <w:rFonts w:ascii="Arial" w:hAnsi="Arial" w:cs="Arial"/>
              </w:rPr>
              <w:t xml:space="preserve">The Order is dated </w:t>
            </w:r>
            <w:r w:rsidR="007311E4">
              <w:rPr>
                <w:rFonts w:ascii="Arial" w:hAnsi="Arial" w:cs="Arial"/>
              </w:rPr>
              <w:t>22 Septem</w:t>
            </w:r>
            <w:r w:rsidRPr="00A25A48">
              <w:rPr>
                <w:rFonts w:ascii="Arial" w:hAnsi="Arial" w:cs="Arial"/>
              </w:rPr>
              <w:t>ber 20</w:t>
            </w:r>
            <w:r w:rsidR="007311E4">
              <w:rPr>
                <w:rFonts w:ascii="Arial" w:hAnsi="Arial" w:cs="Arial"/>
              </w:rPr>
              <w:t>21</w:t>
            </w:r>
            <w:r w:rsidRPr="00A25A48">
              <w:rPr>
                <w:rFonts w:ascii="Arial" w:hAnsi="Arial" w:cs="Arial"/>
              </w:rPr>
              <w:t xml:space="preserve"> and proposes to modify the Definitive Map and Statement </w:t>
            </w:r>
            <w:r w:rsidR="00B36FA8">
              <w:rPr>
                <w:rFonts w:ascii="Arial" w:hAnsi="Arial" w:cs="Arial"/>
              </w:rPr>
              <w:t xml:space="preserve">(DMS) </w:t>
            </w:r>
            <w:r w:rsidRPr="00A25A48">
              <w:rPr>
                <w:rFonts w:ascii="Arial" w:hAnsi="Arial" w:cs="Arial"/>
              </w:rPr>
              <w:t xml:space="preserve">for the area by </w:t>
            </w:r>
            <w:r w:rsidR="00CB7EA7">
              <w:rPr>
                <w:rFonts w:ascii="Arial" w:hAnsi="Arial" w:cs="Arial"/>
              </w:rPr>
              <w:t>the addition</w:t>
            </w:r>
            <w:r w:rsidR="002919B3">
              <w:rPr>
                <w:rFonts w:ascii="Arial" w:hAnsi="Arial" w:cs="Arial"/>
              </w:rPr>
              <w:t xml:space="preserve"> of</w:t>
            </w:r>
            <w:r w:rsidRPr="00A25A48">
              <w:rPr>
                <w:rFonts w:ascii="Arial" w:hAnsi="Arial" w:cs="Arial"/>
              </w:rPr>
              <w:t xml:space="preserve"> a restricted byway in the parish of </w:t>
            </w:r>
            <w:r w:rsidR="002919B3">
              <w:rPr>
                <w:rFonts w:ascii="Arial" w:hAnsi="Arial" w:cs="Arial"/>
              </w:rPr>
              <w:t>South Acre</w:t>
            </w:r>
            <w:r w:rsidRPr="00A25A48">
              <w:rPr>
                <w:rFonts w:ascii="Arial" w:hAnsi="Arial" w:cs="Arial"/>
              </w:rPr>
              <w:t>, as shown on the Order Map and described in the Order Schedule</w:t>
            </w:r>
            <w:r w:rsidR="000E4459">
              <w:rPr>
                <w:rFonts w:ascii="Arial" w:hAnsi="Arial" w:cs="Arial"/>
              </w:rPr>
              <w:t>.</w:t>
            </w:r>
          </w:p>
        </w:tc>
      </w:tr>
      <w:tr w:rsidR="004D6820" w14:paraId="12223F07" w14:textId="77777777" w:rsidTr="1D21BDFB">
        <w:tc>
          <w:tcPr>
            <w:tcW w:w="9520" w:type="dxa"/>
            <w:shd w:val="clear" w:color="auto" w:fill="auto"/>
          </w:tcPr>
          <w:p w14:paraId="12223F06" w14:textId="29FA88C4" w:rsidR="004D6820" w:rsidRPr="005C7B36" w:rsidRDefault="004D6820" w:rsidP="004D6820">
            <w:pPr>
              <w:pStyle w:val="TBullet"/>
              <w:rPr>
                <w:rFonts w:ascii="Arial" w:hAnsi="Arial" w:cs="Arial"/>
              </w:rPr>
            </w:pPr>
            <w:r w:rsidRPr="005C7B36">
              <w:rPr>
                <w:rFonts w:ascii="Arial" w:hAnsi="Arial" w:cs="Arial"/>
              </w:rPr>
              <w:t>There w</w:t>
            </w:r>
            <w:r w:rsidR="002919B3">
              <w:rPr>
                <w:rFonts w:ascii="Arial" w:hAnsi="Arial" w:cs="Arial"/>
              </w:rPr>
              <w:t>as</w:t>
            </w:r>
            <w:r w:rsidR="00780C70" w:rsidRPr="00780C70">
              <w:rPr>
                <w:rFonts w:ascii="Arial" w:hAnsi="Arial" w:cs="Arial"/>
              </w:rPr>
              <w:t xml:space="preserve"> </w:t>
            </w:r>
            <w:r w:rsidR="002919B3">
              <w:rPr>
                <w:rFonts w:ascii="Arial" w:hAnsi="Arial" w:cs="Arial"/>
              </w:rPr>
              <w:t>one</w:t>
            </w:r>
            <w:r w:rsidR="00780C70" w:rsidRPr="00780C70">
              <w:rPr>
                <w:rFonts w:ascii="Arial" w:hAnsi="Arial" w:cs="Arial"/>
              </w:rPr>
              <w:t xml:space="preserve"> objection outstanding when </w:t>
            </w:r>
            <w:r w:rsidR="002919B3">
              <w:rPr>
                <w:rFonts w:ascii="Arial" w:hAnsi="Arial" w:cs="Arial"/>
              </w:rPr>
              <w:t>Norfolk</w:t>
            </w:r>
            <w:r w:rsidR="00780C70" w:rsidRPr="00780C70">
              <w:rPr>
                <w:rFonts w:ascii="Arial" w:hAnsi="Arial" w:cs="Arial"/>
              </w:rPr>
              <w:t xml:space="preserve"> County Council</w:t>
            </w:r>
            <w:r w:rsidR="00287911">
              <w:rPr>
                <w:rFonts w:ascii="Arial" w:hAnsi="Arial" w:cs="Arial"/>
              </w:rPr>
              <w:t xml:space="preserve"> (NCC)</w:t>
            </w:r>
            <w:r w:rsidR="00780C70" w:rsidRPr="00780C70">
              <w:rPr>
                <w:rFonts w:ascii="Arial" w:hAnsi="Arial" w:cs="Arial"/>
              </w:rPr>
              <w:t xml:space="preserve"> submitted the Order to the Secretary of State for Environment</w:t>
            </w:r>
            <w:r w:rsidRPr="005C7B36">
              <w:rPr>
                <w:rFonts w:ascii="Arial" w:hAnsi="Arial" w:cs="Arial"/>
              </w:rPr>
              <w:t>, Food and Rural Affairs for confirmation</w:t>
            </w:r>
            <w:r w:rsidR="000E4459">
              <w:rPr>
                <w:rFonts w:ascii="Arial" w:hAnsi="Arial" w:cs="Arial"/>
              </w:rPr>
              <w:t>.</w:t>
            </w:r>
          </w:p>
        </w:tc>
      </w:tr>
      <w:tr w:rsidR="004D6820" w14:paraId="12223F0A" w14:textId="77777777" w:rsidTr="1D21BDFB">
        <w:tc>
          <w:tcPr>
            <w:tcW w:w="9520" w:type="dxa"/>
            <w:shd w:val="clear" w:color="auto" w:fill="auto"/>
          </w:tcPr>
          <w:p w14:paraId="12223F08" w14:textId="77777777" w:rsidR="009C5717" w:rsidRPr="005C7B36" w:rsidRDefault="009C5717" w:rsidP="004D6820">
            <w:pPr>
              <w:spacing w:before="60"/>
              <w:rPr>
                <w:rFonts w:ascii="Arial" w:hAnsi="Arial" w:cs="Arial"/>
                <w:b/>
                <w:color w:val="000000"/>
                <w:sz w:val="20"/>
              </w:rPr>
            </w:pPr>
          </w:p>
          <w:p w14:paraId="12223F09" w14:textId="375D5410" w:rsidR="004D6820" w:rsidRPr="005C7B36" w:rsidRDefault="004D6820" w:rsidP="004D6820">
            <w:pPr>
              <w:spacing w:before="60"/>
              <w:rPr>
                <w:rFonts w:ascii="Arial" w:hAnsi="Arial" w:cs="Arial"/>
                <w:b/>
                <w:color w:val="000000"/>
                <w:sz w:val="20"/>
              </w:rPr>
            </w:pPr>
            <w:r w:rsidRPr="005C7B36">
              <w:rPr>
                <w:rFonts w:ascii="Arial" w:hAnsi="Arial" w:cs="Arial"/>
                <w:b/>
                <w:color w:val="000000"/>
                <w:sz w:val="20"/>
              </w:rPr>
              <w:t>Summary of Decision:</w:t>
            </w:r>
            <w:r w:rsidR="00894E2B" w:rsidRPr="005C7B36">
              <w:rPr>
                <w:rFonts w:ascii="Arial" w:hAnsi="Arial" w:cs="Arial"/>
                <w:b/>
                <w:color w:val="000000"/>
                <w:sz w:val="20"/>
              </w:rPr>
              <w:t xml:space="preserve"> The Order </w:t>
            </w:r>
            <w:r w:rsidR="0097785C">
              <w:rPr>
                <w:rFonts w:ascii="Arial" w:hAnsi="Arial" w:cs="Arial"/>
                <w:b/>
                <w:color w:val="000000"/>
                <w:sz w:val="20"/>
              </w:rPr>
              <w:t>is confirmed</w:t>
            </w:r>
            <w:r w:rsidR="005142F0">
              <w:rPr>
                <w:rFonts w:ascii="Arial" w:hAnsi="Arial" w:cs="Arial"/>
                <w:b/>
                <w:color w:val="000000"/>
                <w:sz w:val="20"/>
              </w:rPr>
              <w:t>.</w:t>
            </w:r>
          </w:p>
        </w:tc>
      </w:tr>
      <w:tr w:rsidR="004D6820" w14:paraId="12223F0C" w14:textId="77777777" w:rsidTr="1D21BDFB">
        <w:tc>
          <w:tcPr>
            <w:tcW w:w="9520" w:type="dxa"/>
            <w:tcBorders>
              <w:bottom w:val="single" w:sz="6" w:space="0" w:color="000000" w:themeColor="text1"/>
            </w:tcBorders>
            <w:shd w:val="clear" w:color="auto" w:fill="auto"/>
          </w:tcPr>
          <w:p w14:paraId="12223F0B" w14:textId="77777777" w:rsidR="004D6820" w:rsidRPr="004D6820" w:rsidRDefault="004D6820" w:rsidP="004D6820">
            <w:pPr>
              <w:spacing w:before="60"/>
              <w:rPr>
                <w:b/>
                <w:color w:val="000000"/>
                <w:sz w:val="2"/>
              </w:rPr>
            </w:pPr>
            <w:bookmarkStart w:id="1" w:name="bmkReturn"/>
            <w:bookmarkEnd w:id="1"/>
          </w:p>
        </w:tc>
      </w:tr>
    </w:tbl>
    <w:p w14:paraId="12223F0D" w14:textId="77777777" w:rsidR="0004625F" w:rsidRDefault="0004625F"/>
    <w:p w14:paraId="12223F0E" w14:textId="77777777" w:rsidR="004D6820" w:rsidRPr="005C7B36" w:rsidRDefault="004D6820" w:rsidP="004D6820">
      <w:pPr>
        <w:pStyle w:val="Heading6blackfont"/>
        <w:rPr>
          <w:rFonts w:ascii="Arial" w:hAnsi="Arial" w:cs="Arial"/>
          <w:sz w:val="24"/>
          <w:szCs w:val="24"/>
        </w:rPr>
      </w:pPr>
      <w:r w:rsidRPr="005C7B36">
        <w:rPr>
          <w:rFonts w:ascii="Arial" w:hAnsi="Arial" w:cs="Arial"/>
          <w:sz w:val="24"/>
          <w:szCs w:val="24"/>
        </w:rPr>
        <w:t>Procedural Matters</w:t>
      </w:r>
    </w:p>
    <w:p w14:paraId="12223F10" w14:textId="185F3ADE" w:rsidR="007C3DD2" w:rsidRDefault="00A61F56" w:rsidP="005417A4">
      <w:pPr>
        <w:pStyle w:val="Style1"/>
        <w:rPr>
          <w:rFonts w:ascii="Arial" w:hAnsi="Arial" w:cs="Arial"/>
          <w:sz w:val="24"/>
          <w:szCs w:val="24"/>
        </w:rPr>
      </w:pPr>
      <w:r w:rsidRPr="005C7B36">
        <w:rPr>
          <w:rFonts w:ascii="Arial" w:hAnsi="Arial" w:cs="Arial"/>
          <w:sz w:val="24"/>
          <w:szCs w:val="24"/>
        </w:rPr>
        <w:t xml:space="preserve">I made an </w:t>
      </w:r>
      <w:r w:rsidR="00F218BC" w:rsidRPr="00F218BC">
        <w:rPr>
          <w:rFonts w:ascii="Arial" w:hAnsi="Arial" w:cs="Arial"/>
          <w:sz w:val="24"/>
          <w:szCs w:val="24"/>
        </w:rPr>
        <w:t xml:space="preserve">unaccompanied site inspection on 20 </w:t>
      </w:r>
      <w:r w:rsidR="00287911">
        <w:rPr>
          <w:rFonts w:ascii="Arial" w:hAnsi="Arial" w:cs="Arial"/>
          <w:sz w:val="24"/>
          <w:szCs w:val="24"/>
        </w:rPr>
        <w:t>August</w:t>
      </w:r>
      <w:r w:rsidR="00F218BC" w:rsidRPr="00F218BC">
        <w:rPr>
          <w:rFonts w:ascii="Arial" w:hAnsi="Arial" w:cs="Arial"/>
          <w:sz w:val="24"/>
          <w:szCs w:val="24"/>
        </w:rPr>
        <w:t xml:space="preserve"> 202</w:t>
      </w:r>
      <w:r w:rsidR="00287911">
        <w:rPr>
          <w:rFonts w:ascii="Arial" w:hAnsi="Arial" w:cs="Arial"/>
          <w:sz w:val="24"/>
          <w:szCs w:val="24"/>
        </w:rPr>
        <w:t>4</w:t>
      </w:r>
      <w:r w:rsidR="00F218BC" w:rsidRPr="00F218BC">
        <w:rPr>
          <w:rFonts w:ascii="Arial" w:hAnsi="Arial" w:cs="Arial"/>
          <w:sz w:val="24"/>
          <w:szCs w:val="24"/>
        </w:rPr>
        <w:t xml:space="preserve"> when I was able to </w:t>
      </w:r>
      <w:r w:rsidR="006D2B9B">
        <w:rPr>
          <w:rFonts w:ascii="Arial" w:hAnsi="Arial" w:cs="Arial"/>
          <w:sz w:val="24"/>
          <w:szCs w:val="24"/>
        </w:rPr>
        <w:t>walk</w:t>
      </w:r>
      <w:r w:rsidR="00F218BC" w:rsidRPr="00F218BC">
        <w:rPr>
          <w:rFonts w:ascii="Arial" w:hAnsi="Arial" w:cs="Arial"/>
          <w:sz w:val="24"/>
          <w:szCs w:val="24"/>
        </w:rPr>
        <w:t xml:space="preserve"> the whole of the Order route and</w:t>
      </w:r>
      <w:r w:rsidR="006D2B9B">
        <w:rPr>
          <w:rFonts w:ascii="Arial" w:hAnsi="Arial" w:cs="Arial"/>
          <w:sz w:val="24"/>
          <w:szCs w:val="24"/>
        </w:rPr>
        <w:t xml:space="preserve"> view the</w:t>
      </w:r>
      <w:r w:rsidR="00F218BC" w:rsidRPr="00F218BC">
        <w:rPr>
          <w:rFonts w:ascii="Arial" w:hAnsi="Arial" w:cs="Arial"/>
          <w:sz w:val="24"/>
          <w:szCs w:val="24"/>
        </w:rPr>
        <w:t xml:space="preserve"> immediately surrounding area.</w:t>
      </w:r>
    </w:p>
    <w:p w14:paraId="381066A6" w14:textId="5EE7C321" w:rsidR="00E3730A" w:rsidRPr="00E3730A" w:rsidRDefault="00E3730A" w:rsidP="00E3730A">
      <w:pPr>
        <w:pStyle w:val="Style1"/>
        <w:rPr>
          <w:rFonts w:ascii="Arial" w:hAnsi="Arial" w:cs="Arial"/>
          <w:sz w:val="24"/>
          <w:szCs w:val="24"/>
        </w:rPr>
      </w:pPr>
      <w:r w:rsidRPr="00E3730A">
        <w:rPr>
          <w:rFonts w:ascii="Arial" w:hAnsi="Arial" w:cs="Arial"/>
          <w:sz w:val="24"/>
          <w:szCs w:val="24"/>
        </w:rPr>
        <w:t>In writing this decision I have found it convenient to refer to points</w:t>
      </w:r>
      <w:r w:rsidR="00C27A85">
        <w:rPr>
          <w:rFonts w:ascii="Arial" w:hAnsi="Arial" w:cs="Arial"/>
          <w:sz w:val="24"/>
          <w:szCs w:val="24"/>
        </w:rPr>
        <w:t xml:space="preserve"> A and B </w:t>
      </w:r>
      <w:r w:rsidRPr="00E3730A">
        <w:rPr>
          <w:rFonts w:ascii="Arial" w:hAnsi="Arial" w:cs="Arial"/>
          <w:sz w:val="24"/>
          <w:szCs w:val="24"/>
        </w:rPr>
        <w:t>marked on the Order Map. I therefore attach a copy of this map.</w:t>
      </w:r>
    </w:p>
    <w:p w14:paraId="0017BAF3" w14:textId="45555E71" w:rsidR="0045231E" w:rsidRPr="006B1876" w:rsidRDefault="006B1876" w:rsidP="006B1876">
      <w:pPr>
        <w:pStyle w:val="Style1"/>
        <w:rPr>
          <w:rFonts w:ascii="Arial" w:hAnsi="Arial" w:cs="Arial"/>
          <w:sz w:val="24"/>
          <w:szCs w:val="24"/>
        </w:rPr>
      </w:pPr>
      <w:r w:rsidRPr="006B1876">
        <w:rPr>
          <w:rFonts w:ascii="Arial" w:hAnsi="Arial" w:cs="Arial"/>
          <w:sz w:val="24"/>
          <w:szCs w:val="24"/>
        </w:rPr>
        <w:t xml:space="preserve">The Order was made by </w:t>
      </w:r>
      <w:r w:rsidR="001541EB">
        <w:rPr>
          <w:rFonts w:ascii="Arial" w:hAnsi="Arial" w:cs="Arial"/>
          <w:sz w:val="24"/>
          <w:szCs w:val="24"/>
        </w:rPr>
        <w:t>N</w:t>
      </w:r>
      <w:r w:rsidRPr="006B1876">
        <w:rPr>
          <w:rFonts w:ascii="Arial" w:hAnsi="Arial" w:cs="Arial"/>
          <w:sz w:val="24"/>
          <w:szCs w:val="24"/>
        </w:rPr>
        <w:t>CC</w:t>
      </w:r>
      <w:r w:rsidR="001541EB">
        <w:rPr>
          <w:rFonts w:ascii="Arial" w:hAnsi="Arial" w:cs="Arial"/>
          <w:sz w:val="24"/>
          <w:szCs w:val="24"/>
        </w:rPr>
        <w:t xml:space="preserve"> </w:t>
      </w:r>
      <w:r w:rsidRPr="006B1876">
        <w:rPr>
          <w:rFonts w:ascii="Arial" w:hAnsi="Arial" w:cs="Arial"/>
          <w:sz w:val="24"/>
          <w:szCs w:val="24"/>
        </w:rPr>
        <w:t xml:space="preserve">under the Wildlife and Countryside Act 1981 (the 1981 Act) on the basis of events specified in sub-section 53(3)(c)(i). It proposes to </w:t>
      </w:r>
      <w:r w:rsidR="00BD5B31">
        <w:rPr>
          <w:rFonts w:ascii="Arial" w:hAnsi="Arial" w:cs="Arial"/>
          <w:sz w:val="24"/>
          <w:szCs w:val="24"/>
        </w:rPr>
        <w:t xml:space="preserve">add to the </w:t>
      </w:r>
      <w:r w:rsidR="00B36FA8">
        <w:rPr>
          <w:rFonts w:ascii="Arial" w:hAnsi="Arial" w:cs="Arial"/>
          <w:sz w:val="24"/>
          <w:szCs w:val="24"/>
        </w:rPr>
        <w:t>DMS a restricted byway</w:t>
      </w:r>
      <w:r w:rsidR="00993091">
        <w:rPr>
          <w:rFonts w:ascii="Arial" w:hAnsi="Arial" w:cs="Arial"/>
          <w:sz w:val="24"/>
          <w:szCs w:val="24"/>
        </w:rPr>
        <w:t xml:space="preserve"> between the points marked A and B on the Order map.</w:t>
      </w:r>
    </w:p>
    <w:p w14:paraId="12223F12" w14:textId="24B99F0F" w:rsidR="004D6820" w:rsidRPr="006B1876" w:rsidRDefault="004D6820" w:rsidP="0045231E">
      <w:pPr>
        <w:pStyle w:val="Style1"/>
        <w:numPr>
          <w:ilvl w:val="0"/>
          <w:numId w:val="0"/>
        </w:numPr>
        <w:rPr>
          <w:rFonts w:ascii="Arial" w:hAnsi="Arial" w:cs="Arial"/>
          <w:b/>
          <w:bCs/>
          <w:sz w:val="24"/>
          <w:szCs w:val="24"/>
        </w:rPr>
      </w:pPr>
      <w:r w:rsidRPr="006B1876">
        <w:rPr>
          <w:rFonts w:ascii="Arial" w:hAnsi="Arial" w:cs="Arial"/>
          <w:b/>
          <w:bCs/>
          <w:sz w:val="24"/>
          <w:szCs w:val="24"/>
        </w:rPr>
        <w:t>The Main Issues</w:t>
      </w:r>
    </w:p>
    <w:p w14:paraId="1EF2FD00" w14:textId="77777777" w:rsidR="008431F5" w:rsidRDefault="00A61F56" w:rsidP="00163741">
      <w:pPr>
        <w:pStyle w:val="Style1"/>
        <w:rPr>
          <w:rFonts w:ascii="Arial" w:hAnsi="Arial" w:cs="Arial"/>
          <w:sz w:val="24"/>
          <w:szCs w:val="24"/>
        </w:rPr>
      </w:pPr>
      <w:r w:rsidRPr="00310D14">
        <w:rPr>
          <w:rFonts w:ascii="Arial" w:hAnsi="Arial" w:cs="Arial"/>
          <w:sz w:val="24"/>
          <w:szCs w:val="24"/>
        </w:rPr>
        <w:t xml:space="preserve">The requirement of Section </w:t>
      </w:r>
      <w:r w:rsidR="00163741" w:rsidRPr="00163741">
        <w:rPr>
          <w:rFonts w:ascii="Arial" w:hAnsi="Arial" w:cs="Arial"/>
          <w:sz w:val="24"/>
          <w:szCs w:val="24"/>
        </w:rPr>
        <w:t xml:space="preserve">53(3)(c)(i) of the 1981 Act is in two parts. The first is that there </w:t>
      </w:r>
      <w:r w:rsidR="009F62CF">
        <w:rPr>
          <w:rFonts w:ascii="Arial" w:hAnsi="Arial" w:cs="Arial"/>
          <w:sz w:val="24"/>
          <w:szCs w:val="24"/>
        </w:rPr>
        <w:t xml:space="preserve">has </w:t>
      </w:r>
      <w:r w:rsidR="00163741" w:rsidRPr="00163741">
        <w:rPr>
          <w:rFonts w:ascii="Arial" w:hAnsi="Arial" w:cs="Arial"/>
          <w:sz w:val="24"/>
          <w:szCs w:val="24"/>
        </w:rPr>
        <w:t xml:space="preserve">been a discovery of evidence, being </w:t>
      </w:r>
      <w:r w:rsidR="009F62CF">
        <w:rPr>
          <w:rFonts w:ascii="Arial" w:hAnsi="Arial" w:cs="Arial"/>
          <w:sz w:val="24"/>
          <w:szCs w:val="24"/>
        </w:rPr>
        <w:t>material</w:t>
      </w:r>
      <w:r w:rsidR="00163741" w:rsidRPr="00163741">
        <w:rPr>
          <w:rFonts w:ascii="Arial" w:hAnsi="Arial" w:cs="Arial"/>
          <w:sz w:val="24"/>
          <w:szCs w:val="24"/>
        </w:rPr>
        <w:t xml:space="preserve"> that has not been considered previously in the context of the status of the Order route. The second element is that the ‘discovered’ evidence, when considered with all other relevant evidence available, should show that a </w:t>
      </w:r>
      <w:r w:rsidR="001D7C80">
        <w:rPr>
          <w:rFonts w:ascii="Arial" w:hAnsi="Arial" w:cs="Arial"/>
          <w:sz w:val="24"/>
          <w:szCs w:val="24"/>
        </w:rPr>
        <w:t>right of wa</w:t>
      </w:r>
      <w:r w:rsidR="00783961">
        <w:rPr>
          <w:rFonts w:ascii="Arial" w:hAnsi="Arial" w:cs="Arial"/>
          <w:sz w:val="24"/>
          <w:szCs w:val="24"/>
        </w:rPr>
        <w:t>y which is not shown in the DMS subsists, or is reasonably alleged to subsist</w:t>
      </w:r>
      <w:r w:rsidR="00651B12">
        <w:rPr>
          <w:rFonts w:ascii="Arial" w:hAnsi="Arial" w:cs="Arial"/>
          <w:sz w:val="24"/>
          <w:szCs w:val="24"/>
        </w:rPr>
        <w:t>s over land in the area to which the map relates.</w:t>
      </w:r>
      <w:r w:rsidR="00783E51">
        <w:rPr>
          <w:rFonts w:ascii="Arial" w:hAnsi="Arial" w:cs="Arial"/>
          <w:sz w:val="24"/>
          <w:szCs w:val="24"/>
        </w:rPr>
        <w:t xml:space="preserve"> </w:t>
      </w:r>
    </w:p>
    <w:p w14:paraId="4A1B002A" w14:textId="0C2FD488" w:rsidR="00163741" w:rsidRDefault="00783E51" w:rsidP="00163741">
      <w:pPr>
        <w:pStyle w:val="Style1"/>
        <w:rPr>
          <w:rFonts w:ascii="Arial" w:hAnsi="Arial" w:cs="Arial"/>
          <w:sz w:val="24"/>
          <w:szCs w:val="24"/>
        </w:rPr>
      </w:pPr>
      <w:r>
        <w:rPr>
          <w:rFonts w:ascii="Arial" w:hAnsi="Arial" w:cs="Arial"/>
          <w:sz w:val="24"/>
          <w:szCs w:val="24"/>
        </w:rPr>
        <w:t xml:space="preserve">At this confirmation stage of the procedure a reasonable allegation is not sufficient and for the Order to be confirmed </w:t>
      </w:r>
      <w:r w:rsidR="000A2DBC">
        <w:rPr>
          <w:rFonts w:ascii="Arial" w:hAnsi="Arial" w:cs="Arial"/>
          <w:sz w:val="24"/>
          <w:szCs w:val="24"/>
        </w:rPr>
        <w:t>it is necessary</w:t>
      </w:r>
      <w:r w:rsidR="00C14EF0">
        <w:rPr>
          <w:rFonts w:ascii="Arial" w:hAnsi="Arial" w:cs="Arial"/>
          <w:sz w:val="24"/>
          <w:szCs w:val="24"/>
        </w:rPr>
        <w:t xml:space="preserve"> for me to</w:t>
      </w:r>
      <w:r w:rsidR="000A2DBC">
        <w:rPr>
          <w:rFonts w:ascii="Arial" w:hAnsi="Arial" w:cs="Arial"/>
          <w:sz w:val="24"/>
          <w:szCs w:val="24"/>
        </w:rPr>
        <w:t xml:space="preserve"> be satisfied, on a balance of probabilities</w:t>
      </w:r>
      <w:r w:rsidR="008431F5">
        <w:rPr>
          <w:rFonts w:ascii="Arial" w:hAnsi="Arial" w:cs="Arial"/>
          <w:sz w:val="24"/>
          <w:szCs w:val="24"/>
        </w:rPr>
        <w:t>, that the right of way subsists.</w:t>
      </w:r>
    </w:p>
    <w:p w14:paraId="1C1BBD59" w14:textId="4EEA779C" w:rsidR="00E77546" w:rsidRPr="00E77546" w:rsidRDefault="00E77546" w:rsidP="00E77546">
      <w:pPr>
        <w:pStyle w:val="Style1"/>
        <w:rPr>
          <w:rFonts w:ascii="Arial" w:hAnsi="Arial" w:cs="Arial"/>
          <w:sz w:val="24"/>
          <w:szCs w:val="24"/>
        </w:rPr>
      </w:pPr>
      <w:r w:rsidRPr="00E77546">
        <w:rPr>
          <w:rFonts w:ascii="Arial" w:hAnsi="Arial" w:cs="Arial"/>
          <w:sz w:val="24"/>
          <w:szCs w:val="24"/>
        </w:rPr>
        <w:t>Section 32 of the Highways Act 1980 (the 1980 Act) requires me to take into consideration any map, plan or history of the locality or other relevant document provided, giving it such weight as is appropriate, before determining</w:t>
      </w:r>
      <w:r w:rsidR="005A7C63">
        <w:rPr>
          <w:rFonts w:ascii="Arial" w:hAnsi="Arial" w:cs="Arial"/>
          <w:sz w:val="24"/>
          <w:szCs w:val="24"/>
        </w:rPr>
        <w:t xml:space="preserve">, on a balance </w:t>
      </w:r>
      <w:r w:rsidR="005A7C63">
        <w:rPr>
          <w:rFonts w:ascii="Arial" w:hAnsi="Arial" w:cs="Arial"/>
          <w:sz w:val="24"/>
          <w:szCs w:val="24"/>
        </w:rPr>
        <w:lastRenderedPageBreak/>
        <w:t>of</w:t>
      </w:r>
      <w:r w:rsidR="003A2A52">
        <w:rPr>
          <w:rFonts w:ascii="Arial" w:hAnsi="Arial" w:cs="Arial"/>
          <w:sz w:val="24"/>
          <w:szCs w:val="24"/>
        </w:rPr>
        <w:t xml:space="preserve"> p</w:t>
      </w:r>
      <w:r w:rsidR="005A7C63">
        <w:rPr>
          <w:rFonts w:ascii="Arial" w:hAnsi="Arial" w:cs="Arial"/>
          <w:sz w:val="24"/>
          <w:szCs w:val="24"/>
        </w:rPr>
        <w:t>robabilities,</w:t>
      </w:r>
      <w:r w:rsidRPr="00E77546">
        <w:rPr>
          <w:rFonts w:ascii="Arial" w:hAnsi="Arial" w:cs="Arial"/>
          <w:sz w:val="24"/>
          <w:szCs w:val="24"/>
        </w:rPr>
        <w:t xml:space="preserve"> whether or not a way has been dedicated as a highway</w:t>
      </w:r>
      <w:r w:rsidR="0033270B">
        <w:rPr>
          <w:rFonts w:ascii="Arial" w:hAnsi="Arial" w:cs="Arial"/>
          <w:sz w:val="24"/>
          <w:szCs w:val="24"/>
        </w:rPr>
        <w:t xml:space="preserve"> of the appr</w:t>
      </w:r>
      <w:r w:rsidR="006D228E">
        <w:rPr>
          <w:rFonts w:ascii="Arial" w:hAnsi="Arial" w:cs="Arial"/>
          <w:sz w:val="24"/>
          <w:szCs w:val="24"/>
        </w:rPr>
        <w:t>opriate status</w:t>
      </w:r>
      <w:r w:rsidRPr="00E77546">
        <w:rPr>
          <w:rFonts w:ascii="Arial" w:hAnsi="Arial" w:cs="Arial"/>
          <w:sz w:val="24"/>
          <w:szCs w:val="24"/>
        </w:rPr>
        <w:t>.</w:t>
      </w:r>
    </w:p>
    <w:p w14:paraId="25CF7AB5" w14:textId="77777777" w:rsidR="007702B7" w:rsidRPr="007702B7" w:rsidRDefault="007702B7" w:rsidP="007702B7">
      <w:pPr>
        <w:pStyle w:val="Style1"/>
        <w:rPr>
          <w:rFonts w:ascii="Arial" w:hAnsi="Arial" w:cs="Arial"/>
          <w:sz w:val="24"/>
          <w:szCs w:val="24"/>
        </w:rPr>
      </w:pPr>
      <w:r w:rsidRPr="007702B7">
        <w:rPr>
          <w:rFonts w:ascii="Arial" w:hAnsi="Arial" w:cs="Arial"/>
          <w:sz w:val="24"/>
          <w:szCs w:val="24"/>
        </w:rPr>
        <w:t>For the Order route to be confirmed as a restricted byway I would need to be satisfied on the evidence that the route had the status of a byway but that the right to use it with mechanically propelled vehicles was extinguished by operation of the Natural Environment and Rural Communities Act 2006 (NERC) s. 67.</w:t>
      </w:r>
    </w:p>
    <w:p w14:paraId="6FB705AC" w14:textId="756F9128" w:rsidR="008C47AB" w:rsidRDefault="004D6820" w:rsidP="00D70AA5">
      <w:pPr>
        <w:pStyle w:val="Heading6blackfont"/>
        <w:rPr>
          <w:rFonts w:ascii="Arial" w:hAnsi="Arial" w:cs="Arial"/>
          <w:sz w:val="24"/>
          <w:szCs w:val="24"/>
        </w:rPr>
      </w:pPr>
      <w:r w:rsidRPr="008C47AB">
        <w:rPr>
          <w:rFonts w:ascii="Arial" w:hAnsi="Arial" w:cs="Arial"/>
          <w:sz w:val="24"/>
          <w:szCs w:val="24"/>
        </w:rPr>
        <w:t>Reasons</w:t>
      </w:r>
    </w:p>
    <w:p w14:paraId="180C88E5" w14:textId="4B971B43" w:rsidR="003669D7" w:rsidRPr="003669D7" w:rsidRDefault="003669D7" w:rsidP="003669D7">
      <w:pPr>
        <w:pStyle w:val="Style1"/>
        <w:numPr>
          <w:ilvl w:val="0"/>
          <w:numId w:val="0"/>
        </w:numPr>
        <w:ind w:left="432" w:hanging="432"/>
      </w:pPr>
      <w:r>
        <w:t>Discovery of evidence</w:t>
      </w:r>
    </w:p>
    <w:p w14:paraId="532EFB83" w14:textId="76BF8106" w:rsidR="00297C2B" w:rsidRPr="00297C2B" w:rsidRDefault="00297C2B" w:rsidP="00297C2B">
      <w:pPr>
        <w:pStyle w:val="Style1"/>
        <w:rPr>
          <w:rFonts w:ascii="Arial" w:hAnsi="Arial" w:cs="Arial"/>
          <w:sz w:val="24"/>
          <w:szCs w:val="24"/>
        </w:rPr>
      </w:pPr>
      <w:r w:rsidRPr="00297C2B">
        <w:rPr>
          <w:rFonts w:ascii="Arial" w:hAnsi="Arial" w:cs="Arial"/>
          <w:sz w:val="24"/>
          <w:szCs w:val="24"/>
        </w:rPr>
        <w:t xml:space="preserve">The discovery of evidence is a prerequisite to the making of an order in reliance upon section 53(3)(c). There must be something more than </w:t>
      </w:r>
      <w:r w:rsidR="004803C5">
        <w:rPr>
          <w:rFonts w:ascii="Arial" w:hAnsi="Arial" w:cs="Arial"/>
          <w:sz w:val="24"/>
          <w:szCs w:val="24"/>
        </w:rPr>
        <w:t xml:space="preserve">simply </w:t>
      </w:r>
      <w:r w:rsidRPr="00297C2B">
        <w:rPr>
          <w:rFonts w:ascii="Arial" w:hAnsi="Arial" w:cs="Arial"/>
          <w:sz w:val="24"/>
          <w:szCs w:val="24"/>
        </w:rPr>
        <w:t>a redetermination of evidence considered previously. However, once there has been a discovery of evidence, this</w:t>
      </w:r>
      <w:r w:rsidR="002F708C">
        <w:rPr>
          <w:rFonts w:ascii="Arial" w:hAnsi="Arial" w:cs="Arial"/>
          <w:sz w:val="24"/>
          <w:szCs w:val="24"/>
        </w:rPr>
        <w:t xml:space="preserve"> new material</w:t>
      </w:r>
      <w:r w:rsidRPr="00297C2B">
        <w:rPr>
          <w:rFonts w:ascii="Arial" w:hAnsi="Arial" w:cs="Arial"/>
          <w:sz w:val="24"/>
          <w:szCs w:val="24"/>
        </w:rPr>
        <w:t xml:space="preserve"> is to be considered together with all other</w:t>
      </w:r>
      <w:r w:rsidR="002F708C">
        <w:rPr>
          <w:rFonts w:ascii="Arial" w:hAnsi="Arial" w:cs="Arial"/>
          <w:sz w:val="24"/>
          <w:szCs w:val="24"/>
        </w:rPr>
        <w:t xml:space="preserve"> evidence</w:t>
      </w:r>
      <w:r w:rsidRPr="00297C2B">
        <w:rPr>
          <w:rFonts w:ascii="Arial" w:hAnsi="Arial" w:cs="Arial"/>
          <w:sz w:val="24"/>
          <w:szCs w:val="24"/>
        </w:rPr>
        <w:t xml:space="preserve"> available.</w:t>
      </w:r>
    </w:p>
    <w:p w14:paraId="4C73BD4F" w14:textId="56B0F38D" w:rsidR="00297C2B" w:rsidRPr="00297C2B" w:rsidRDefault="00297C2B" w:rsidP="00297C2B">
      <w:pPr>
        <w:pStyle w:val="Style1"/>
        <w:rPr>
          <w:rFonts w:ascii="Arial" w:hAnsi="Arial" w:cs="Arial"/>
          <w:sz w:val="24"/>
          <w:szCs w:val="24"/>
        </w:rPr>
      </w:pPr>
      <w:r w:rsidRPr="00297C2B">
        <w:rPr>
          <w:rFonts w:ascii="Arial" w:hAnsi="Arial" w:cs="Arial"/>
          <w:sz w:val="24"/>
          <w:szCs w:val="24"/>
        </w:rPr>
        <w:t>The discovered evidence must be relevant to the status of the route under consideration, but it is not a requirement that it should, on its own</w:t>
      </w:r>
      <w:r w:rsidR="006E4655">
        <w:rPr>
          <w:rFonts w:ascii="Arial" w:hAnsi="Arial" w:cs="Arial"/>
          <w:sz w:val="24"/>
          <w:szCs w:val="24"/>
        </w:rPr>
        <w:t>,</w:t>
      </w:r>
      <w:r w:rsidRPr="00297C2B">
        <w:rPr>
          <w:rFonts w:ascii="Arial" w:hAnsi="Arial" w:cs="Arial"/>
          <w:sz w:val="24"/>
          <w:szCs w:val="24"/>
        </w:rPr>
        <w:t xml:space="preserve"> be determinative of that status.</w:t>
      </w:r>
    </w:p>
    <w:p w14:paraId="0F326F0C" w14:textId="7DE72517" w:rsidR="00297C2B" w:rsidRPr="00297C2B" w:rsidRDefault="0077331F" w:rsidP="00297C2B">
      <w:pPr>
        <w:pStyle w:val="Style1"/>
        <w:rPr>
          <w:rFonts w:ascii="Arial" w:hAnsi="Arial" w:cs="Arial"/>
          <w:sz w:val="24"/>
          <w:szCs w:val="24"/>
        </w:rPr>
      </w:pPr>
      <w:r>
        <w:rPr>
          <w:rFonts w:ascii="Arial" w:hAnsi="Arial" w:cs="Arial"/>
          <w:sz w:val="24"/>
          <w:szCs w:val="24"/>
        </w:rPr>
        <w:t>N</w:t>
      </w:r>
      <w:r w:rsidR="00297C2B" w:rsidRPr="00297C2B">
        <w:rPr>
          <w:rFonts w:ascii="Arial" w:hAnsi="Arial" w:cs="Arial"/>
          <w:sz w:val="24"/>
          <w:szCs w:val="24"/>
        </w:rPr>
        <w:t xml:space="preserve">CC </w:t>
      </w:r>
      <w:r>
        <w:rPr>
          <w:rFonts w:ascii="Arial" w:hAnsi="Arial" w:cs="Arial"/>
          <w:sz w:val="24"/>
          <w:szCs w:val="24"/>
        </w:rPr>
        <w:t>has made the Order in reliance upon</w:t>
      </w:r>
      <w:r w:rsidR="00A456E6">
        <w:rPr>
          <w:rFonts w:ascii="Arial" w:hAnsi="Arial" w:cs="Arial"/>
          <w:sz w:val="24"/>
          <w:szCs w:val="24"/>
        </w:rPr>
        <w:t xml:space="preserve"> </w:t>
      </w:r>
      <w:r w:rsidR="0019389A">
        <w:rPr>
          <w:rFonts w:ascii="Arial" w:hAnsi="Arial" w:cs="Arial"/>
          <w:sz w:val="24"/>
          <w:szCs w:val="24"/>
        </w:rPr>
        <w:t xml:space="preserve">the evidence of </w:t>
      </w:r>
      <w:r w:rsidR="00B659A5">
        <w:rPr>
          <w:rFonts w:ascii="Arial" w:hAnsi="Arial" w:cs="Arial"/>
          <w:sz w:val="24"/>
          <w:szCs w:val="24"/>
        </w:rPr>
        <w:t xml:space="preserve">various </w:t>
      </w:r>
      <w:r w:rsidR="0019389A">
        <w:rPr>
          <w:rFonts w:ascii="Arial" w:hAnsi="Arial" w:cs="Arial"/>
          <w:sz w:val="24"/>
          <w:szCs w:val="24"/>
        </w:rPr>
        <w:t xml:space="preserve">documentary sources which I shall address </w:t>
      </w:r>
      <w:r w:rsidR="00E153AA">
        <w:rPr>
          <w:rFonts w:ascii="Arial" w:hAnsi="Arial" w:cs="Arial"/>
          <w:sz w:val="24"/>
          <w:szCs w:val="24"/>
        </w:rPr>
        <w:t xml:space="preserve">in detail later. There is no </w:t>
      </w:r>
      <w:r w:rsidR="00BC45EB">
        <w:rPr>
          <w:rFonts w:ascii="Arial" w:hAnsi="Arial" w:cs="Arial"/>
          <w:sz w:val="24"/>
          <w:szCs w:val="24"/>
        </w:rPr>
        <w:t xml:space="preserve">suggestion that this documentary evidence has been considered previously in connection with the status of the </w:t>
      </w:r>
      <w:r w:rsidR="00A456E6">
        <w:rPr>
          <w:rFonts w:ascii="Arial" w:hAnsi="Arial" w:cs="Arial"/>
          <w:sz w:val="24"/>
          <w:szCs w:val="24"/>
        </w:rPr>
        <w:t>Order route.</w:t>
      </w:r>
      <w:r w:rsidR="00297C2B" w:rsidRPr="00297C2B">
        <w:rPr>
          <w:rFonts w:ascii="Arial" w:hAnsi="Arial" w:cs="Arial"/>
          <w:sz w:val="24"/>
          <w:szCs w:val="24"/>
        </w:rPr>
        <w:t xml:space="preserve"> </w:t>
      </w:r>
      <w:r w:rsidR="00F87BF5">
        <w:rPr>
          <w:rFonts w:ascii="Arial" w:hAnsi="Arial" w:cs="Arial"/>
          <w:sz w:val="24"/>
          <w:szCs w:val="24"/>
        </w:rPr>
        <w:t xml:space="preserve">In this context I have no difficulty in finding that </w:t>
      </w:r>
      <w:r w:rsidR="0091530B">
        <w:rPr>
          <w:rFonts w:ascii="Arial" w:hAnsi="Arial" w:cs="Arial"/>
          <w:sz w:val="24"/>
          <w:szCs w:val="24"/>
        </w:rPr>
        <w:t>the requirement for the discovery of evidence is met.</w:t>
      </w:r>
    </w:p>
    <w:p w14:paraId="5278736D" w14:textId="2E1D2F80" w:rsidR="004A3EAC" w:rsidRDefault="00DB01E7" w:rsidP="00B946CA">
      <w:pPr>
        <w:pStyle w:val="Style1"/>
        <w:numPr>
          <w:ilvl w:val="0"/>
          <w:numId w:val="0"/>
        </w:numPr>
        <w:rPr>
          <w:rFonts w:ascii="Arial" w:hAnsi="Arial" w:cs="Arial"/>
          <w:sz w:val="24"/>
          <w:szCs w:val="24"/>
        </w:rPr>
      </w:pPr>
      <w:r>
        <w:rPr>
          <w:rFonts w:ascii="Arial" w:hAnsi="Arial" w:cs="Arial"/>
          <w:sz w:val="24"/>
          <w:szCs w:val="24"/>
        </w:rPr>
        <w:t>Physical characteristics</w:t>
      </w:r>
    </w:p>
    <w:p w14:paraId="1C5FD9D9" w14:textId="6FDD5548" w:rsidR="00B553B2" w:rsidRDefault="00C13195" w:rsidP="00D904B0">
      <w:pPr>
        <w:pStyle w:val="Style1"/>
        <w:rPr>
          <w:rFonts w:ascii="Arial" w:hAnsi="Arial" w:cs="Arial"/>
          <w:sz w:val="24"/>
          <w:szCs w:val="24"/>
        </w:rPr>
      </w:pPr>
      <w:r>
        <w:rPr>
          <w:rFonts w:ascii="Arial" w:hAnsi="Arial" w:cs="Arial"/>
          <w:sz w:val="24"/>
          <w:szCs w:val="24"/>
        </w:rPr>
        <w:t xml:space="preserve">The Order route </w:t>
      </w:r>
      <w:r w:rsidR="00E60FF1">
        <w:rPr>
          <w:rFonts w:ascii="Arial" w:hAnsi="Arial" w:cs="Arial"/>
          <w:sz w:val="24"/>
          <w:szCs w:val="24"/>
        </w:rPr>
        <w:t>is approximately 855 metres in length</w:t>
      </w:r>
      <w:r w:rsidR="009F6A44">
        <w:rPr>
          <w:rFonts w:ascii="Arial" w:hAnsi="Arial" w:cs="Arial"/>
          <w:sz w:val="24"/>
          <w:szCs w:val="24"/>
        </w:rPr>
        <w:t xml:space="preserve">. At </w:t>
      </w:r>
      <w:r w:rsidR="007F247B">
        <w:rPr>
          <w:rFonts w:ascii="Arial" w:hAnsi="Arial" w:cs="Arial"/>
          <w:sz w:val="24"/>
          <w:szCs w:val="24"/>
        </w:rPr>
        <w:t xml:space="preserve">the </w:t>
      </w:r>
      <w:r w:rsidR="009F6A44">
        <w:rPr>
          <w:rFonts w:ascii="Arial" w:hAnsi="Arial" w:cs="Arial"/>
          <w:sz w:val="24"/>
          <w:szCs w:val="24"/>
        </w:rPr>
        <w:t xml:space="preserve">southern </w:t>
      </w:r>
      <w:r w:rsidR="003E32D1">
        <w:rPr>
          <w:rFonts w:ascii="Arial" w:hAnsi="Arial" w:cs="Arial"/>
          <w:sz w:val="24"/>
          <w:szCs w:val="24"/>
        </w:rPr>
        <w:t>terminus</w:t>
      </w:r>
      <w:r w:rsidR="00906B6C">
        <w:rPr>
          <w:rFonts w:ascii="Arial" w:hAnsi="Arial" w:cs="Arial"/>
          <w:sz w:val="24"/>
          <w:szCs w:val="24"/>
        </w:rPr>
        <w:t xml:space="preserve"> (point A on the Order map)</w:t>
      </w:r>
      <w:r w:rsidR="003E32D1">
        <w:rPr>
          <w:rFonts w:ascii="Arial" w:hAnsi="Arial" w:cs="Arial"/>
          <w:sz w:val="24"/>
          <w:szCs w:val="24"/>
        </w:rPr>
        <w:t xml:space="preserve"> it forms a crossroad</w:t>
      </w:r>
      <w:r w:rsidR="00347DE8">
        <w:rPr>
          <w:rFonts w:ascii="Arial" w:hAnsi="Arial" w:cs="Arial"/>
          <w:sz w:val="24"/>
          <w:szCs w:val="24"/>
        </w:rPr>
        <w:t>s</w:t>
      </w:r>
      <w:r w:rsidR="003E32D1">
        <w:rPr>
          <w:rFonts w:ascii="Arial" w:hAnsi="Arial" w:cs="Arial"/>
          <w:sz w:val="24"/>
          <w:szCs w:val="24"/>
        </w:rPr>
        <w:t xml:space="preserve"> with </w:t>
      </w:r>
      <w:r w:rsidR="00150164">
        <w:rPr>
          <w:rFonts w:ascii="Arial" w:hAnsi="Arial" w:cs="Arial"/>
          <w:sz w:val="24"/>
          <w:szCs w:val="24"/>
        </w:rPr>
        <w:t xml:space="preserve">Fincham Drove </w:t>
      </w:r>
      <w:r w:rsidR="00493780">
        <w:rPr>
          <w:rFonts w:ascii="Arial" w:hAnsi="Arial" w:cs="Arial"/>
          <w:sz w:val="24"/>
          <w:szCs w:val="24"/>
        </w:rPr>
        <w:t xml:space="preserve">(recorded on the DMS as </w:t>
      </w:r>
      <w:r w:rsidR="00D723A6">
        <w:rPr>
          <w:rFonts w:ascii="Arial" w:hAnsi="Arial" w:cs="Arial"/>
          <w:sz w:val="24"/>
          <w:szCs w:val="24"/>
        </w:rPr>
        <w:t>South Acre Restricted Byway 6</w:t>
      </w:r>
      <w:r w:rsidR="00AC17B9">
        <w:rPr>
          <w:rFonts w:ascii="Arial" w:hAnsi="Arial" w:cs="Arial"/>
          <w:sz w:val="24"/>
          <w:szCs w:val="24"/>
        </w:rPr>
        <w:t xml:space="preserve"> (RB6)</w:t>
      </w:r>
      <w:r w:rsidR="00D723A6">
        <w:rPr>
          <w:rFonts w:ascii="Arial" w:hAnsi="Arial" w:cs="Arial"/>
          <w:sz w:val="24"/>
          <w:szCs w:val="24"/>
        </w:rPr>
        <w:t>)</w:t>
      </w:r>
      <w:r w:rsidR="00493780">
        <w:rPr>
          <w:rFonts w:ascii="Arial" w:hAnsi="Arial" w:cs="Arial"/>
          <w:sz w:val="24"/>
          <w:szCs w:val="24"/>
        </w:rPr>
        <w:t xml:space="preserve"> </w:t>
      </w:r>
      <w:r w:rsidR="00C420C0">
        <w:rPr>
          <w:rFonts w:ascii="Arial" w:hAnsi="Arial" w:cs="Arial"/>
          <w:sz w:val="24"/>
          <w:szCs w:val="24"/>
        </w:rPr>
        <w:t xml:space="preserve">joining from the south and east and South Acre </w:t>
      </w:r>
      <w:r w:rsidR="008F0542">
        <w:rPr>
          <w:rFonts w:ascii="Arial" w:hAnsi="Arial" w:cs="Arial"/>
          <w:sz w:val="24"/>
          <w:szCs w:val="24"/>
        </w:rPr>
        <w:t>R</w:t>
      </w:r>
      <w:r w:rsidR="00C420C0">
        <w:rPr>
          <w:rFonts w:ascii="Arial" w:hAnsi="Arial" w:cs="Arial"/>
          <w:sz w:val="24"/>
          <w:szCs w:val="24"/>
        </w:rPr>
        <w:t xml:space="preserve">estricted </w:t>
      </w:r>
      <w:r w:rsidR="008F0542">
        <w:rPr>
          <w:rFonts w:ascii="Arial" w:hAnsi="Arial" w:cs="Arial"/>
          <w:sz w:val="24"/>
          <w:szCs w:val="24"/>
        </w:rPr>
        <w:t>B</w:t>
      </w:r>
      <w:r w:rsidR="00C420C0">
        <w:rPr>
          <w:rFonts w:ascii="Arial" w:hAnsi="Arial" w:cs="Arial"/>
          <w:sz w:val="24"/>
          <w:szCs w:val="24"/>
        </w:rPr>
        <w:t xml:space="preserve">yway 2 </w:t>
      </w:r>
      <w:r w:rsidR="008C4683">
        <w:rPr>
          <w:rFonts w:ascii="Arial" w:hAnsi="Arial" w:cs="Arial"/>
          <w:sz w:val="24"/>
          <w:szCs w:val="24"/>
        </w:rPr>
        <w:t>(RB2)</w:t>
      </w:r>
      <w:r w:rsidR="00BF2F4B">
        <w:rPr>
          <w:rFonts w:ascii="Arial" w:hAnsi="Arial" w:cs="Arial"/>
          <w:sz w:val="24"/>
          <w:szCs w:val="24"/>
        </w:rPr>
        <w:t xml:space="preserve"> </w:t>
      </w:r>
      <w:r w:rsidR="00C420C0">
        <w:rPr>
          <w:rFonts w:ascii="Arial" w:hAnsi="Arial" w:cs="Arial"/>
          <w:sz w:val="24"/>
          <w:szCs w:val="24"/>
        </w:rPr>
        <w:t>joining from the west.</w:t>
      </w:r>
    </w:p>
    <w:p w14:paraId="0DA1F955" w14:textId="2CACB696" w:rsidR="00DD224C" w:rsidRDefault="00DD224C" w:rsidP="00D904B0">
      <w:pPr>
        <w:pStyle w:val="Style1"/>
        <w:rPr>
          <w:rFonts w:ascii="Arial" w:hAnsi="Arial" w:cs="Arial"/>
          <w:sz w:val="24"/>
          <w:szCs w:val="24"/>
        </w:rPr>
      </w:pPr>
      <w:r>
        <w:rPr>
          <w:rFonts w:ascii="Arial" w:hAnsi="Arial" w:cs="Arial"/>
          <w:sz w:val="24"/>
          <w:szCs w:val="24"/>
        </w:rPr>
        <w:t>From point A the Order route proceeds up</w:t>
      </w:r>
      <w:r w:rsidR="00551965">
        <w:rPr>
          <w:rFonts w:ascii="Arial" w:hAnsi="Arial" w:cs="Arial"/>
          <w:sz w:val="24"/>
          <w:szCs w:val="24"/>
        </w:rPr>
        <w:t xml:space="preserve">hill in a northerly direction. </w:t>
      </w:r>
      <w:r w:rsidR="00F80A72">
        <w:rPr>
          <w:rFonts w:ascii="Arial" w:hAnsi="Arial" w:cs="Arial"/>
          <w:sz w:val="24"/>
          <w:szCs w:val="24"/>
        </w:rPr>
        <w:t>At this point t</w:t>
      </w:r>
      <w:r w:rsidR="000236F2">
        <w:rPr>
          <w:rFonts w:ascii="Arial" w:hAnsi="Arial" w:cs="Arial"/>
          <w:sz w:val="24"/>
          <w:szCs w:val="24"/>
        </w:rPr>
        <w:t xml:space="preserve">he </w:t>
      </w:r>
      <w:r w:rsidR="00EB470B">
        <w:rPr>
          <w:rFonts w:ascii="Arial" w:hAnsi="Arial" w:cs="Arial"/>
          <w:sz w:val="24"/>
          <w:szCs w:val="24"/>
        </w:rPr>
        <w:t xml:space="preserve">Order route has the appearance of an unmade vehicular track </w:t>
      </w:r>
      <w:r w:rsidR="00F80A72">
        <w:rPr>
          <w:rFonts w:ascii="Arial" w:hAnsi="Arial" w:cs="Arial"/>
          <w:sz w:val="24"/>
          <w:szCs w:val="24"/>
        </w:rPr>
        <w:t xml:space="preserve">with a central strip of vegetation. To the west of the track is </w:t>
      </w:r>
      <w:r w:rsidR="00E5475B">
        <w:rPr>
          <w:rFonts w:ascii="Arial" w:hAnsi="Arial" w:cs="Arial"/>
          <w:sz w:val="24"/>
          <w:szCs w:val="24"/>
        </w:rPr>
        <w:t>a steep bank surmounted by a hedge</w:t>
      </w:r>
      <w:r w:rsidR="007D1140">
        <w:rPr>
          <w:rFonts w:ascii="Arial" w:hAnsi="Arial" w:cs="Arial"/>
          <w:sz w:val="24"/>
          <w:szCs w:val="24"/>
        </w:rPr>
        <w:t>. The area to the east is open but overgrown and</w:t>
      </w:r>
      <w:r w:rsidR="00E5475B">
        <w:rPr>
          <w:rFonts w:ascii="Arial" w:hAnsi="Arial" w:cs="Arial"/>
          <w:sz w:val="24"/>
          <w:szCs w:val="24"/>
        </w:rPr>
        <w:t>, at the time of my visit</w:t>
      </w:r>
      <w:r w:rsidR="00CA6375">
        <w:rPr>
          <w:rFonts w:ascii="Arial" w:hAnsi="Arial" w:cs="Arial"/>
          <w:sz w:val="24"/>
          <w:szCs w:val="24"/>
        </w:rPr>
        <w:t>,</w:t>
      </w:r>
      <w:r w:rsidR="00E5475B">
        <w:rPr>
          <w:rFonts w:ascii="Arial" w:hAnsi="Arial" w:cs="Arial"/>
          <w:sz w:val="24"/>
          <w:szCs w:val="24"/>
        </w:rPr>
        <w:t xml:space="preserve"> there </w:t>
      </w:r>
      <w:r w:rsidR="00CA6375">
        <w:rPr>
          <w:rFonts w:ascii="Arial" w:hAnsi="Arial" w:cs="Arial"/>
          <w:sz w:val="24"/>
          <w:szCs w:val="24"/>
        </w:rPr>
        <w:t xml:space="preserve">was a large pile of building rubble. </w:t>
      </w:r>
      <w:r w:rsidR="00F9225E">
        <w:rPr>
          <w:rFonts w:ascii="Arial" w:hAnsi="Arial" w:cs="Arial"/>
          <w:sz w:val="24"/>
          <w:szCs w:val="24"/>
        </w:rPr>
        <w:t>There is no gate or other struct</w:t>
      </w:r>
      <w:r w:rsidR="00BA23E7">
        <w:rPr>
          <w:rFonts w:ascii="Arial" w:hAnsi="Arial" w:cs="Arial"/>
          <w:sz w:val="24"/>
          <w:szCs w:val="24"/>
        </w:rPr>
        <w:t>ure</w:t>
      </w:r>
      <w:r w:rsidR="009B333B">
        <w:rPr>
          <w:rFonts w:ascii="Arial" w:hAnsi="Arial" w:cs="Arial"/>
          <w:sz w:val="24"/>
          <w:szCs w:val="24"/>
        </w:rPr>
        <w:t>,</w:t>
      </w:r>
      <w:r w:rsidR="00BA23E7">
        <w:rPr>
          <w:rFonts w:ascii="Arial" w:hAnsi="Arial" w:cs="Arial"/>
          <w:sz w:val="24"/>
          <w:szCs w:val="24"/>
        </w:rPr>
        <w:t xml:space="preserve"> but </w:t>
      </w:r>
      <w:r w:rsidR="00F03608">
        <w:rPr>
          <w:rFonts w:ascii="Arial" w:hAnsi="Arial" w:cs="Arial"/>
          <w:sz w:val="24"/>
          <w:szCs w:val="24"/>
        </w:rPr>
        <w:t>a</w:t>
      </w:r>
      <w:r w:rsidR="00BA23E7">
        <w:rPr>
          <w:rFonts w:ascii="Arial" w:hAnsi="Arial" w:cs="Arial"/>
          <w:sz w:val="24"/>
          <w:szCs w:val="24"/>
        </w:rPr>
        <w:t xml:space="preserve"> notice</w:t>
      </w:r>
      <w:r w:rsidR="000524A2">
        <w:rPr>
          <w:rFonts w:ascii="Arial" w:hAnsi="Arial" w:cs="Arial"/>
          <w:sz w:val="24"/>
          <w:szCs w:val="24"/>
        </w:rPr>
        <w:t xml:space="preserve"> was</w:t>
      </w:r>
      <w:r w:rsidR="00BA23E7">
        <w:rPr>
          <w:rFonts w:ascii="Arial" w:hAnsi="Arial" w:cs="Arial"/>
          <w:sz w:val="24"/>
          <w:szCs w:val="24"/>
        </w:rPr>
        <w:t xml:space="preserve"> displayed on the west bank, reading ‘</w:t>
      </w:r>
      <w:r w:rsidR="005331D7">
        <w:rPr>
          <w:rFonts w:ascii="Arial" w:hAnsi="Arial" w:cs="Arial"/>
          <w:sz w:val="24"/>
          <w:szCs w:val="24"/>
        </w:rPr>
        <w:t xml:space="preserve">Private Road. Farm Access only’. </w:t>
      </w:r>
    </w:p>
    <w:p w14:paraId="104CB302" w14:textId="1E28F48D" w:rsidR="009B333B" w:rsidRDefault="005D30D1" w:rsidP="00D904B0">
      <w:pPr>
        <w:pStyle w:val="Style1"/>
        <w:rPr>
          <w:rFonts w:ascii="Arial" w:hAnsi="Arial" w:cs="Arial"/>
          <w:sz w:val="24"/>
          <w:szCs w:val="24"/>
        </w:rPr>
      </w:pPr>
      <w:r>
        <w:rPr>
          <w:rFonts w:ascii="Arial" w:hAnsi="Arial" w:cs="Arial"/>
          <w:sz w:val="24"/>
          <w:szCs w:val="24"/>
        </w:rPr>
        <w:t xml:space="preserve">As the </w:t>
      </w:r>
      <w:r w:rsidR="00B94916">
        <w:rPr>
          <w:rFonts w:ascii="Arial" w:hAnsi="Arial" w:cs="Arial"/>
          <w:sz w:val="24"/>
          <w:szCs w:val="24"/>
        </w:rPr>
        <w:t>track</w:t>
      </w:r>
      <w:r w:rsidR="00BE6B28">
        <w:rPr>
          <w:rFonts w:ascii="Arial" w:hAnsi="Arial" w:cs="Arial"/>
          <w:sz w:val="24"/>
          <w:szCs w:val="24"/>
        </w:rPr>
        <w:t xml:space="preserve"> proceeds north</w:t>
      </w:r>
      <w:r w:rsidR="00E56FD5">
        <w:rPr>
          <w:rFonts w:ascii="Arial" w:hAnsi="Arial" w:cs="Arial"/>
          <w:sz w:val="24"/>
          <w:szCs w:val="24"/>
        </w:rPr>
        <w:t>,</w:t>
      </w:r>
      <w:r w:rsidR="00BE6B28">
        <w:rPr>
          <w:rFonts w:ascii="Arial" w:hAnsi="Arial" w:cs="Arial"/>
          <w:sz w:val="24"/>
          <w:szCs w:val="24"/>
        </w:rPr>
        <w:t xml:space="preserve"> </w:t>
      </w:r>
      <w:r w:rsidR="00AC5F53">
        <w:rPr>
          <w:rFonts w:ascii="Arial" w:hAnsi="Arial" w:cs="Arial"/>
          <w:sz w:val="24"/>
          <w:szCs w:val="24"/>
        </w:rPr>
        <w:t xml:space="preserve">it is enclosed by the hedge to the west and a hedge and more substantial trees to the east. </w:t>
      </w:r>
      <w:r w:rsidR="006A3EFD">
        <w:rPr>
          <w:rFonts w:ascii="Arial" w:hAnsi="Arial" w:cs="Arial"/>
          <w:sz w:val="24"/>
          <w:szCs w:val="24"/>
        </w:rPr>
        <w:t>A</w:t>
      </w:r>
      <w:r w:rsidR="007E6007">
        <w:rPr>
          <w:rFonts w:ascii="Arial" w:hAnsi="Arial" w:cs="Arial"/>
          <w:sz w:val="24"/>
          <w:szCs w:val="24"/>
        </w:rPr>
        <w:t>s</w:t>
      </w:r>
      <w:r w:rsidR="006A3EFD">
        <w:rPr>
          <w:rFonts w:ascii="Arial" w:hAnsi="Arial" w:cs="Arial"/>
          <w:sz w:val="24"/>
          <w:szCs w:val="24"/>
        </w:rPr>
        <w:t xml:space="preserve"> the track levels out the hedge to the </w:t>
      </w:r>
      <w:r w:rsidR="00DE1260">
        <w:rPr>
          <w:rFonts w:ascii="Arial" w:hAnsi="Arial" w:cs="Arial"/>
          <w:sz w:val="24"/>
          <w:szCs w:val="24"/>
        </w:rPr>
        <w:t>east comes to an end and the track is then open</w:t>
      </w:r>
      <w:r w:rsidR="006B08A0">
        <w:rPr>
          <w:rFonts w:ascii="Arial" w:hAnsi="Arial" w:cs="Arial"/>
          <w:sz w:val="24"/>
          <w:szCs w:val="24"/>
        </w:rPr>
        <w:t xml:space="preserve"> to</w:t>
      </w:r>
      <w:r w:rsidR="00DE1260">
        <w:rPr>
          <w:rFonts w:ascii="Arial" w:hAnsi="Arial" w:cs="Arial"/>
          <w:sz w:val="24"/>
          <w:szCs w:val="24"/>
        </w:rPr>
        <w:t xml:space="preserve"> </w:t>
      </w:r>
      <w:r w:rsidR="004B5ACE">
        <w:rPr>
          <w:rFonts w:ascii="Arial" w:hAnsi="Arial" w:cs="Arial"/>
          <w:sz w:val="24"/>
          <w:szCs w:val="24"/>
        </w:rPr>
        <w:t>a large field</w:t>
      </w:r>
      <w:r w:rsidR="006B08A0">
        <w:rPr>
          <w:rFonts w:ascii="Arial" w:hAnsi="Arial" w:cs="Arial"/>
          <w:sz w:val="24"/>
          <w:szCs w:val="24"/>
        </w:rPr>
        <w:t xml:space="preserve"> </w:t>
      </w:r>
      <w:r w:rsidR="00C230F3">
        <w:rPr>
          <w:rFonts w:ascii="Arial" w:hAnsi="Arial" w:cs="Arial"/>
          <w:sz w:val="24"/>
          <w:szCs w:val="24"/>
        </w:rPr>
        <w:t>to the east</w:t>
      </w:r>
      <w:r w:rsidR="004B5ACE">
        <w:rPr>
          <w:rFonts w:ascii="Arial" w:hAnsi="Arial" w:cs="Arial"/>
          <w:sz w:val="24"/>
          <w:szCs w:val="24"/>
        </w:rPr>
        <w:t>. The</w:t>
      </w:r>
      <w:r w:rsidR="00CC5C49">
        <w:rPr>
          <w:rFonts w:ascii="Arial" w:hAnsi="Arial" w:cs="Arial"/>
          <w:sz w:val="24"/>
          <w:szCs w:val="24"/>
        </w:rPr>
        <w:t xml:space="preserve"> track passes </w:t>
      </w:r>
      <w:r w:rsidR="00C230F3">
        <w:rPr>
          <w:rFonts w:ascii="Arial" w:hAnsi="Arial" w:cs="Arial"/>
          <w:sz w:val="24"/>
          <w:szCs w:val="24"/>
        </w:rPr>
        <w:t>be</w:t>
      </w:r>
      <w:r w:rsidR="00CC5C49">
        <w:rPr>
          <w:rFonts w:ascii="Arial" w:hAnsi="Arial" w:cs="Arial"/>
          <w:sz w:val="24"/>
          <w:szCs w:val="24"/>
        </w:rPr>
        <w:t xml:space="preserve">side a metal pylon and underneath the </w:t>
      </w:r>
      <w:r w:rsidR="005D4AC7">
        <w:rPr>
          <w:rFonts w:ascii="Arial" w:hAnsi="Arial" w:cs="Arial"/>
          <w:sz w:val="24"/>
          <w:szCs w:val="24"/>
        </w:rPr>
        <w:t xml:space="preserve">cables it supports. For this section the </w:t>
      </w:r>
      <w:r w:rsidR="00E8594C">
        <w:rPr>
          <w:rFonts w:ascii="Arial" w:hAnsi="Arial" w:cs="Arial"/>
          <w:sz w:val="24"/>
          <w:szCs w:val="24"/>
        </w:rPr>
        <w:t>O</w:t>
      </w:r>
      <w:r w:rsidR="005D4AC7">
        <w:rPr>
          <w:rFonts w:ascii="Arial" w:hAnsi="Arial" w:cs="Arial"/>
          <w:sz w:val="24"/>
          <w:szCs w:val="24"/>
        </w:rPr>
        <w:t xml:space="preserve">rder route </w:t>
      </w:r>
      <w:r w:rsidR="00E8594C">
        <w:rPr>
          <w:rFonts w:ascii="Arial" w:hAnsi="Arial" w:cs="Arial"/>
          <w:sz w:val="24"/>
          <w:szCs w:val="24"/>
        </w:rPr>
        <w:t xml:space="preserve">has </w:t>
      </w:r>
      <w:r w:rsidR="005D4AC7">
        <w:rPr>
          <w:rFonts w:ascii="Arial" w:hAnsi="Arial" w:cs="Arial"/>
          <w:sz w:val="24"/>
          <w:szCs w:val="24"/>
        </w:rPr>
        <w:t xml:space="preserve">the </w:t>
      </w:r>
      <w:r w:rsidR="00E8594C">
        <w:rPr>
          <w:rFonts w:ascii="Arial" w:hAnsi="Arial" w:cs="Arial"/>
          <w:sz w:val="24"/>
          <w:szCs w:val="24"/>
        </w:rPr>
        <w:t xml:space="preserve">appearance and character of </w:t>
      </w:r>
      <w:r w:rsidR="008A3A6D">
        <w:rPr>
          <w:rFonts w:ascii="Arial" w:hAnsi="Arial" w:cs="Arial"/>
          <w:sz w:val="24"/>
          <w:szCs w:val="24"/>
        </w:rPr>
        <w:t>a farm track consisting of parallel tyre track</w:t>
      </w:r>
      <w:r w:rsidR="00D13AB9">
        <w:rPr>
          <w:rFonts w:ascii="Arial" w:hAnsi="Arial" w:cs="Arial"/>
          <w:sz w:val="24"/>
          <w:szCs w:val="24"/>
        </w:rPr>
        <w:t>s</w:t>
      </w:r>
      <w:r w:rsidR="008A3A6D">
        <w:rPr>
          <w:rFonts w:ascii="Arial" w:hAnsi="Arial" w:cs="Arial"/>
          <w:sz w:val="24"/>
          <w:szCs w:val="24"/>
        </w:rPr>
        <w:t xml:space="preserve"> over the sandy soil with a </w:t>
      </w:r>
      <w:r w:rsidR="00801ACB">
        <w:rPr>
          <w:rFonts w:ascii="Arial" w:hAnsi="Arial" w:cs="Arial"/>
          <w:sz w:val="24"/>
          <w:szCs w:val="24"/>
        </w:rPr>
        <w:t xml:space="preserve">central grass strip. </w:t>
      </w:r>
    </w:p>
    <w:p w14:paraId="152B8BAF" w14:textId="3F7D7880" w:rsidR="00CC2645" w:rsidRDefault="00CC2645" w:rsidP="00D904B0">
      <w:pPr>
        <w:pStyle w:val="Style1"/>
        <w:rPr>
          <w:rFonts w:ascii="Arial" w:hAnsi="Arial" w:cs="Arial"/>
          <w:sz w:val="24"/>
          <w:szCs w:val="24"/>
        </w:rPr>
      </w:pPr>
      <w:r>
        <w:rPr>
          <w:rFonts w:ascii="Arial" w:hAnsi="Arial" w:cs="Arial"/>
          <w:sz w:val="24"/>
          <w:szCs w:val="24"/>
        </w:rPr>
        <w:t xml:space="preserve">As the end of the field is reached the Order route becomes </w:t>
      </w:r>
      <w:r w:rsidR="00932983">
        <w:rPr>
          <w:rFonts w:ascii="Arial" w:hAnsi="Arial" w:cs="Arial"/>
          <w:sz w:val="24"/>
          <w:szCs w:val="24"/>
        </w:rPr>
        <w:t xml:space="preserve">again </w:t>
      </w:r>
      <w:r>
        <w:rPr>
          <w:rFonts w:ascii="Arial" w:hAnsi="Arial" w:cs="Arial"/>
          <w:sz w:val="24"/>
          <w:szCs w:val="24"/>
        </w:rPr>
        <w:t xml:space="preserve">enclosed on </w:t>
      </w:r>
      <w:r w:rsidR="00932983">
        <w:rPr>
          <w:rFonts w:ascii="Arial" w:hAnsi="Arial" w:cs="Arial"/>
          <w:sz w:val="24"/>
          <w:szCs w:val="24"/>
        </w:rPr>
        <w:t xml:space="preserve">both sides </w:t>
      </w:r>
      <w:r w:rsidR="001E3A5B">
        <w:rPr>
          <w:rFonts w:ascii="Arial" w:hAnsi="Arial" w:cs="Arial"/>
          <w:sz w:val="24"/>
          <w:szCs w:val="24"/>
        </w:rPr>
        <w:t xml:space="preserve">by a bank and hedge and continues in this fashion to </w:t>
      </w:r>
      <w:r w:rsidR="00DC28A6">
        <w:rPr>
          <w:rFonts w:ascii="Arial" w:hAnsi="Arial" w:cs="Arial"/>
          <w:sz w:val="24"/>
          <w:szCs w:val="24"/>
        </w:rPr>
        <w:t xml:space="preserve">the junction with Big Wood Lane </w:t>
      </w:r>
      <w:r w:rsidR="007969A0">
        <w:rPr>
          <w:rFonts w:ascii="Arial" w:hAnsi="Arial" w:cs="Arial"/>
          <w:sz w:val="24"/>
          <w:szCs w:val="24"/>
        </w:rPr>
        <w:t>(also known as South</w:t>
      </w:r>
      <w:r w:rsidR="008A3D2A">
        <w:rPr>
          <w:rFonts w:ascii="Arial" w:hAnsi="Arial" w:cs="Arial"/>
          <w:sz w:val="24"/>
          <w:szCs w:val="24"/>
        </w:rPr>
        <w:t xml:space="preserve">acre Road) </w:t>
      </w:r>
      <w:r w:rsidR="00DC28A6">
        <w:rPr>
          <w:rFonts w:ascii="Arial" w:hAnsi="Arial" w:cs="Arial"/>
          <w:sz w:val="24"/>
          <w:szCs w:val="24"/>
        </w:rPr>
        <w:t xml:space="preserve">at point B. At this point there is a </w:t>
      </w:r>
      <w:r w:rsidR="0017231A">
        <w:rPr>
          <w:rFonts w:ascii="Arial" w:hAnsi="Arial" w:cs="Arial"/>
          <w:sz w:val="24"/>
          <w:szCs w:val="24"/>
        </w:rPr>
        <w:t>metal barrier hinged on a post on the eastern side of the t</w:t>
      </w:r>
      <w:r w:rsidR="0089119F">
        <w:rPr>
          <w:rFonts w:ascii="Arial" w:hAnsi="Arial" w:cs="Arial"/>
          <w:sz w:val="24"/>
          <w:szCs w:val="24"/>
        </w:rPr>
        <w:t>rack. At the time of my visit the barrier was open</w:t>
      </w:r>
      <w:r w:rsidR="00227031">
        <w:rPr>
          <w:rFonts w:ascii="Arial" w:hAnsi="Arial" w:cs="Arial"/>
          <w:sz w:val="24"/>
          <w:szCs w:val="24"/>
        </w:rPr>
        <w:t>. Attached to it is an</w:t>
      </w:r>
      <w:r w:rsidR="00DA2BA5">
        <w:rPr>
          <w:rFonts w:ascii="Arial" w:hAnsi="Arial" w:cs="Arial"/>
          <w:sz w:val="24"/>
          <w:szCs w:val="24"/>
        </w:rPr>
        <w:t xml:space="preserve"> almost</w:t>
      </w:r>
      <w:r w:rsidR="00227031">
        <w:rPr>
          <w:rFonts w:ascii="Arial" w:hAnsi="Arial" w:cs="Arial"/>
          <w:sz w:val="24"/>
          <w:szCs w:val="24"/>
        </w:rPr>
        <w:t xml:space="preserve"> identical notice to that at point A, reading ‘</w:t>
      </w:r>
      <w:r w:rsidR="0012171E">
        <w:rPr>
          <w:rFonts w:ascii="Arial" w:hAnsi="Arial" w:cs="Arial"/>
          <w:sz w:val="24"/>
          <w:szCs w:val="24"/>
        </w:rPr>
        <w:t xml:space="preserve">NOTICE Private Road. Farm access only’. </w:t>
      </w:r>
    </w:p>
    <w:p w14:paraId="47E5A9E8" w14:textId="29E6704A" w:rsidR="00112876" w:rsidRDefault="00112876" w:rsidP="00D904B0">
      <w:pPr>
        <w:pStyle w:val="Style1"/>
        <w:rPr>
          <w:rFonts w:ascii="Arial" w:hAnsi="Arial" w:cs="Arial"/>
          <w:sz w:val="24"/>
          <w:szCs w:val="24"/>
        </w:rPr>
      </w:pPr>
      <w:r>
        <w:rPr>
          <w:rFonts w:ascii="Arial" w:hAnsi="Arial" w:cs="Arial"/>
          <w:sz w:val="24"/>
          <w:szCs w:val="24"/>
        </w:rPr>
        <w:lastRenderedPageBreak/>
        <w:t xml:space="preserve">Throughout its full length the Order route </w:t>
      </w:r>
      <w:r w:rsidR="005D23C0">
        <w:rPr>
          <w:rFonts w:ascii="Arial" w:hAnsi="Arial" w:cs="Arial"/>
          <w:sz w:val="24"/>
          <w:szCs w:val="24"/>
        </w:rPr>
        <w:t>has a useable width consistent with use by agricultural machinery</w:t>
      </w:r>
      <w:r w:rsidR="0086690E">
        <w:rPr>
          <w:rFonts w:ascii="Arial" w:hAnsi="Arial" w:cs="Arial"/>
          <w:sz w:val="24"/>
          <w:szCs w:val="24"/>
        </w:rPr>
        <w:t xml:space="preserve">. </w:t>
      </w:r>
      <w:r w:rsidR="001F5483">
        <w:rPr>
          <w:rFonts w:ascii="Arial" w:hAnsi="Arial" w:cs="Arial"/>
          <w:sz w:val="24"/>
          <w:szCs w:val="24"/>
        </w:rPr>
        <w:t>Within t</w:t>
      </w:r>
      <w:r w:rsidR="0086690E">
        <w:rPr>
          <w:rFonts w:ascii="Arial" w:hAnsi="Arial" w:cs="Arial"/>
          <w:sz w:val="24"/>
          <w:szCs w:val="24"/>
        </w:rPr>
        <w:t>he two enclosed sections, at each end of the route,</w:t>
      </w:r>
      <w:r w:rsidR="001F5483">
        <w:rPr>
          <w:rFonts w:ascii="Arial" w:hAnsi="Arial" w:cs="Arial"/>
          <w:sz w:val="24"/>
          <w:szCs w:val="24"/>
        </w:rPr>
        <w:t xml:space="preserve"> the width is </w:t>
      </w:r>
      <w:r w:rsidR="007441A1">
        <w:rPr>
          <w:rFonts w:ascii="Arial" w:hAnsi="Arial" w:cs="Arial"/>
          <w:sz w:val="24"/>
          <w:szCs w:val="24"/>
        </w:rPr>
        <w:t xml:space="preserve">constrained by banks and hedging. At the southern end there are open </w:t>
      </w:r>
      <w:r w:rsidR="008F2154">
        <w:rPr>
          <w:rFonts w:ascii="Arial" w:hAnsi="Arial" w:cs="Arial"/>
          <w:sz w:val="24"/>
          <w:szCs w:val="24"/>
        </w:rPr>
        <w:t>areas both to the east and west where the available width is not so limited.</w:t>
      </w:r>
    </w:p>
    <w:p w14:paraId="041A3D5D" w14:textId="73AA094E" w:rsidR="00DB01E7" w:rsidRPr="00D904B0" w:rsidRDefault="00DB01E7" w:rsidP="00DB01E7">
      <w:pPr>
        <w:pStyle w:val="Style1"/>
        <w:numPr>
          <w:ilvl w:val="0"/>
          <w:numId w:val="0"/>
        </w:numPr>
        <w:rPr>
          <w:rFonts w:ascii="Arial" w:hAnsi="Arial" w:cs="Arial"/>
          <w:sz w:val="24"/>
          <w:szCs w:val="24"/>
        </w:rPr>
      </w:pPr>
      <w:r w:rsidRPr="00DB01E7">
        <w:rPr>
          <w:rFonts w:ascii="Arial" w:hAnsi="Arial" w:cs="Arial"/>
          <w:sz w:val="24"/>
          <w:szCs w:val="24"/>
        </w:rPr>
        <w:t>Documentary evidence</w:t>
      </w:r>
    </w:p>
    <w:p w14:paraId="73AAA9BD" w14:textId="1948D4F9" w:rsidR="00B946CA" w:rsidRPr="000760E1" w:rsidRDefault="000629C7" w:rsidP="00D904B0">
      <w:pPr>
        <w:pStyle w:val="Style1"/>
        <w:numPr>
          <w:ilvl w:val="0"/>
          <w:numId w:val="0"/>
        </w:numPr>
        <w:rPr>
          <w:rFonts w:ascii="Arial" w:hAnsi="Arial" w:cs="Arial"/>
          <w:i/>
          <w:iCs/>
          <w:sz w:val="24"/>
          <w:szCs w:val="24"/>
        </w:rPr>
      </w:pPr>
      <w:r>
        <w:rPr>
          <w:rFonts w:ascii="Arial" w:hAnsi="Arial" w:cs="Arial"/>
          <w:i/>
          <w:iCs/>
          <w:sz w:val="24"/>
          <w:szCs w:val="24"/>
        </w:rPr>
        <w:t xml:space="preserve">County Maps </w:t>
      </w:r>
    </w:p>
    <w:p w14:paraId="65B0F385" w14:textId="1FB37163" w:rsidR="00D03128" w:rsidRDefault="00097D1F" w:rsidP="00E75F3D">
      <w:pPr>
        <w:pStyle w:val="Style1"/>
        <w:rPr>
          <w:rFonts w:ascii="Arial" w:hAnsi="Arial" w:cs="Arial"/>
          <w:sz w:val="24"/>
          <w:szCs w:val="24"/>
        </w:rPr>
      </w:pPr>
      <w:r>
        <w:rPr>
          <w:rFonts w:ascii="Arial" w:hAnsi="Arial" w:cs="Arial"/>
          <w:sz w:val="24"/>
          <w:szCs w:val="24"/>
        </w:rPr>
        <w:t xml:space="preserve">The Order route is depicted on </w:t>
      </w:r>
      <w:r w:rsidR="006D4998">
        <w:rPr>
          <w:rFonts w:ascii="Arial" w:hAnsi="Arial" w:cs="Arial"/>
          <w:sz w:val="24"/>
          <w:szCs w:val="24"/>
        </w:rPr>
        <w:t>a number of County maps, the earliest representation</w:t>
      </w:r>
      <w:r w:rsidR="0065758A">
        <w:rPr>
          <w:rFonts w:ascii="Arial" w:hAnsi="Arial" w:cs="Arial"/>
          <w:sz w:val="24"/>
          <w:szCs w:val="24"/>
        </w:rPr>
        <w:t>s</w:t>
      </w:r>
      <w:r w:rsidR="006D4998">
        <w:rPr>
          <w:rFonts w:ascii="Arial" w:hAnsi="Arial" w:cs="Arial"/>
          <w:sz w:val="24"/>
          <w:szCs w:val="24"/>
        </w:rPr>
        <w:t xml:space="preserve"> being on </w:t>
      </w:r>
      <w:r w:rsidR="0065758A">
        <w:rPr>
          <w:rFonts w:ascii="Arial" w:hAnsi="Arial" w:cs="Arial"/>
          <w:sz w:val="24"/>
          <w:szCs w:val="24"/>
        </w:rPr>
        <w:t xml:space="preserve">James </w:t>
      </w:r>
      <w:r w:rsidR="00C92067">
        <w:rPr>
          <w:rFonts w:ascii="Arial" w:hAnsi="Arial" w:cs="Arial"/>
          <w:sz w:val="24"/>
          <w:szCs w:val="24"/>
        </w:rPr>
        <w:t>Corbridge’s Map of Norfol</w:t>
      </w:r>
      <w:r w:rsidR="00CE3F82">
        <w:rPr>
          <w:rFonts w:ascii="Arial" w:hAnsi="Arial" w:cs="Arial"/>
          <w:sz w:val="24"/>
          <w:szCs w:val="24"/>
        </w:rPr>
        <w:t>k</w:t>
      </w:r>
      <w:r w:rsidR="00C92067">
        <w:rPr>
          <w:rFonts w:ascii="Arial" w:hAnsi="Arial" w:cs="Arial"/>
          <w:sz w:val="24"/>
          <w:szCs w:val="24"/>
        </w:rPr>
        <w:t xml:space="preserve"> (1730</w:t>
      </w:r>
      <w:r w:rsidR="00CE3F82">
        <w:rPr>
          <w:rFonts w:ascii="Arial" w:hAnsi="Arial" w:cs="Arial"/>
          <w:sz w:val="24"/>
          <w:szCs w:val="24"/>
        </w:rPr>
        <w:t xml:space="preserve">) and James Goddard and </w:t>
      </w:r>
      <w:r w:rsidR="00F857DF">
        <w:rPr>
          <w:rFonts w:ascii="Arial" w:hAnsi="Arial" w:cs="Arial"/>
          <w:sz w:val="24"/>
          <w:szCs w:val="24"/>
        </w:rPr>
        <w:t>William Chase’s map of 1731.</w:t>
      </w:r>
      <w:r w:rsidR="00CA0A46">
        <w:rPr>
          <w:rFonts w:ascii="Arial" w:hAnsi="Arial" w:cs="Arial"/>
          <w:sz w:val="24"/>
          <w:szCs w:val="24"/>
        </w:rPr>
        <w:t xml:space="preserve"> </w:t>
      </w:r>
      <w:r w:rsidR="00CD6D09">
        <w:rPr>
          <w:rFonts w:ascii="Arial" w:hAnsi="Arial" w:cs="Arial"/>
          <w:sz w:val="24"/>
          <w:szCs w:val="24"/>
        </w:rPr>
        <w:t xml:space="preserve">It is also shown </w:t>
      </w:r>
      <w:r w:rsidR="00CA0A46">
        <w:rPr>
          <w:rFonts w:ascii="Arial" w:hAnsi="Arial" w:cs="Arial"/>
          <w:sz w:val="24"/>
          <w:szCs w:val="24"/>
        </w:rPr>
        <w:t xml:space="preserve">on </w:t>
      </w:r>
      <w:r w:rsidR="001603EB">
        <w:rPr>
          <w:rFonts w:ascii="Arial" w:hAnsi="Arial" w:cs="Arial"/>
          <w:sz w:val="24"/>
          <w:szCs w:val="24"/>
        </w:rPr>
        <w:t>Robert Morden’s map of 1753</w:t>
      </w:r>
      <w:r w:rsidR="00071253">
        <w:rPr>
          <w:rFonts w:ascii="Arial" w:hAnsi="Arial" w:cs="Arial"/>
          <w:sz w:val="24"/>
          <w:szCs w:val="24"/>
        </w:rPr>
        <w:t xml:space="preserve">, </w:t>
      </w:r>
      <w:r w:rsidR="00CA0A46">
        <w:rPr>
          <w:rFonts w:ascii="Arial" w:hAnsi="Arial" w:cs="Arial"/>
          <w:sz w:val="24"/>
          <w:szCs w:val="24"/>
        </w:rPr>
        <w:t>Bowen’s map of 1760</w:t>
      </w:r>
      <w:r w:rsidR="00071253">
        <w:rPr>
          <w:rFonts w:ascii="Arial" w:hAnsi="Arial" w:cs="Arial"/>
          <w:sz w:val="24"/>
          <w:szCs w:val="24"/>
        </w:rPr>
        <w:t>, John Car</w:t>
      </w:r>
      <w:r w:rsidR="004407B5">
        <w:rPr>
          <w:rFonts w:ascii="Arial" w:hAnsi="Arial" w:cs="Arial"/>
          <w:sz w:val="24"/>
          <w:szCs w:val="24"/>
        </w:rPr>
        <w:t>y’s map of 1793, Faden’s map of 1797</w:t>
      </w:r>
      <w:r w:rsidR="00951304">
        <w:rPr>
          <w:rFonts w:ascii="Arial" w:hAnsi="Arial" w:cs="Arial"/>
          <w:sz w:val="24"/>
          <w:szCs w:val="24"/>
        </w:rPr>
        <w:t xml:space="preserve"> and Bryant’s map of </w:t>
      </w:r>
      <w:r w:rsidR="00DB333C">
        <w:rPr>
          <w:rFonts w:ascii="Arial" w:hAnsi="Arial" w:cs="Arial"/>
          <w:sz w:val="24"/>
          <w:szCs w:val="24"/>
        </w:rPr>
        <w:t>1825.</w:t>
      </w:r>
      <w:r w:rsidR="000408C5">
        <w:rPr>
          <w:rFonts w:ascii="Arial" w:hAnsi="Arial" w:cs="Arial"/>
          <w:sz w:val="24"/>
          <w:szCs w:val="24"/>
        </w:rPr>
        <w:t xml:space="preserve"> </w:t>
      </w:r>
      <w:r w:rsidR="000670BB">
        <w:rPr>
          <w:rFonts w:ascii="Arial" w:hAnsi="Arial" w:cs="Arial"/>
          <w:sz w:val="24"/>
          <w:szCs w:val="24"/>
        </w:rPr>
        <w:t xml:space="preserve">On each of these maps the Order route is depicted in the same manner as </w:t>
      </w:r>
      <w:r w:rsidR="00D03128">
        <w:rPr>
          <w:rFonts w:ascii="Arial" w:hAnsi="Arial" w:cs="Arial"/>
          <w:sz w:val="24"/>
          <w:szCs w:val="24"/>
        </w:rPr>
        <w:t>other routes which are today recognised as public vehicular highways.</w:t>
      </w:r>
    </w:p>
    <w:p w14:paraId="7A88386F" w14:textId="3CC91EB3" w:rsidR="00E85319" w:rsidRDefault="001144BD" w:rsidP="00875D10">
      <w:pPr>
        <w:pStyle w:val="Style1"/>
        <w:rPr>
          <w:rFonts w:ascii="Arial" w:hAnsi="Arial" w:cs="Arial"/>
          <w:sz w:val="24"/>
          <w:szCs w:val="24"/>
        </w:rPr>
      </w:pPr>
      <w:r>
        <w:rPr>
          <w:rFonts w:ascii="Arial" w:hAnsi="Arial" w:cs="Arial"/>
          <w:sz w:val="24"/>
          <w:szCs w:val="24"/>
        </w:rPr>
        <w:t xml:space="preserve">The key to Faden’s map indicates that the Order route is depicted as a </w:t>
      </w:r>
      <w:r w:rsidR="00150AF0">
        <w:rPr>
          <w:rFonts w:ascii="Arial" w:hAnsi="Arial" w:cs="Arial"/>
          <w:sz w:val="24"/>
          <w:szCs w:val="24"/>
        </w:rPr>
        <w:t>‘cross road’. There is lack of agreement between the Applicant and NCC as t</w:t>
      </w:r>
      <w:r w:rsidR="0035060C">
        <w:rPr>
          <w:rFonts w:ascii="Arial" w:hAnsi="Arial" w:cs="Arial"/>
          <w:sz w:val="24"/>
          <w:szCs w:val="24"/>
        </w:rPr>
        <w:t>o</w:t>
      </w:r>
      <w:r w:rsidR="00150AF0">
        <w:rPr>
          <w:rFonts w:ascii="Arial" w:hAnsi="Arial" w:cs="Arial"/>
          <w:sz w:val="24"/>
          <w:szCs w:val="24"/>
        </w:rPr>
        <w:t xml:space="preserve"> </w:t>
      </w:r>
      <w:r w:rsidR="0035060C">
        <w:rPr>
          <w:rFonts w:ascii="Arial" w:hAnsi="Arial" w:cs="Arial"/>
          <w:sz w:val="24"/>
          <w:szCs w:val="24"/>
        </w:rPr>
        <w:t xml:space="preserve">the depiction of the Order route on Bryant’s map. </w:t>
      </w:r>
      <w:r w:rsidR="00FB16E5">
        <w:rPr>
          <w:rFonts w:ascii="Arial" w:hAnsi="Arial" w:cs="Arial"/>
          <w:sz w:val="24"/>
          <w:szCs w:val="24"/>
        </w:rPr>
        <w:t>The Applicant considers that it is depicted as a ‘good cross or driving road</w:t>
      </w:r>
      <w:r w:rsidR="00FB226F">
        <w:rPr>
          <w:rFonts w:ascii="Arial" w:hAnsi="Arial" w:cs="Arial"/>
          <w:sz w:val="24"/>
          <w:szCs w:val="24"/>
        </w:rPr>
        <w:t xml:space="preserve">’ whereas NCC consider the </w:t>
      </w:r>
      <w:r w:rsidR="00FA1D68">
        <w:rPr>
          <w:rFonts w:ascii="Arial" w:hAnsi="Arial" w:cs="Arial"/>
          <w:sz w:val="24"/>
          <w:szCs w:val="24"/>
        </w:rPr>
        <w:t xml:space="preserve">depiction of the route with one solid and one dashed boundary does not fit with </w:t>
      </w:r>
      <w:r w:rsidR="009C3293">
        <w:rPr>
          <w:rFonts w:ascii="Arial" w:hAnsi="Arial" w:cs="Arial"/>
          <w:sz w:val="24"/>
          <w:szCs w:val="24"/>
        </w:rPr>
        <w:t>any of the routes shown in the key.</w:t>
      </w:r>
      <w:r w:rsidR="00CF7C76">
        <w:rPr>
          <w:rFonts w:ascii="Arial" w:hAnsi="Arial" w:cs="Arial"/>
          <w:sz w:val="24"/>
          <w:szCs w:val="24"/>
        </w:rPr>
        <w:t xml:space="preserve"> </w:t>
      </w:r>
      <w:r w:rsidR="00DD1962">
        <w:rPr>
          <w:rFonts w:ascii="Arial" w:hAnsi="Arial" w:cs="Arial"/>
          <w:sz w:val="24"/>
          <w:szCs w:val="24"/>
        </w:rPr>
        <w:t xml:space="preserve">Examination of Bryant’s map shows that other routes, which are today recognised as public vehicular highways, were represented </w:t>
      </w:r>
      <w:r w:rsidR="00875D10">
        <w:rPr>
          <w:rFonts w:ascii="Arial" w:hAnsi="Arial" w:cs="Arial"/>
          <w:sz w:val="24"/>
          <w:szCs w:val="24"/>
        </w:rPr>
        <w:t xml:space="preserve">in the same fashion as the </w:t>
      </w:r>
      <w:r w:rsidR="00875D10" w:rsidRPr="00875D10">
        <w:rPr>
          <w:rFonts w:ascii="Arial" w:hAnsi="Arial" w:cs="Arial"/>
          <w:sz w:val="24"/>
          <w:szCs w:val="24"/>
        </w:rPr>
        <w:t xml:space="preserve">Order route. </w:t>
      </w:r>
    </w:p>
    <w:p w14:paraId="71BD85B2" w14:textId="167BE47C" w:rsidR="003B39B5" w:rsidRPr="003B39B5" w:rsidRDefault="009F09CF" w:rsidP="003B39B5">
      <w:pPr>
        <w:pStyle w:val="Style1"/>
        <w:rPr>
          <w:rFonts w:ascii="Arial" w:hAnsi="Arial" w:cs="Arial"/>
          <w:sz w:val="24"/>
          <w:szCs w:val="24"/>
        </w:rPr>
      </w:pPr>
      <w:r>
        <w:rPr>
          <w:rFonts w:ascii="Arial" w:hAnsi="Arial" w:cs="Arial"/>
          <w:sz w:val="24"/>
          <w:szCs w:val="24"/>
        </w:rPr>
        <w:t xml:space="preserve">Privately published maps of this nature </w:t>
      </w:r>
      <w:r w:rsidR="00E8307D">
        <w:rPr>
          <w:rFonts w:ascii="Arial" w:hAnsi="Arial" w:cs="Arial"/>
          <w:sz w:val="24"/>
          <w:szCs w:val="24"/>
        </w:rPr>
        <w:t xml:space="preserve">are </w:t>
      </w:r>
      <w:r w:rsidR="009431D6">
        <w:rPr>
          <w:rFonts w:ascii="Arial" w:hAnsi="Arial" w:cs="Arial"/>
          <w:sz w:val="24"/>
          <w:szCs w:val="24"/>
        </w:rPr>
        <w:t xml:space="preserve">not </w:t>
      </w:r>
      <w:r w:rsidR="00A51591">
        <w:rPr>
          <w:rFonts w:ascii="Arial" w:hAnsi="Arial" w:cs="Arial"/>
          <w:sz w:val="24"/>
          <w:szCs w:val="24"/>
        </w:rPr>
        <w:t xml:space="preserve">conclusive evidence as to the status of the routes </w:t>
      </w:r>
      <w:r w:rsidR="007E43C8">
        <w:rPr>
          <w:rFonts w:ascii="Arial" w:hAnsi="Arial" w:cs="Arial"/>
          <w:sz w:val="24"/>
          <w:szCs w:val="24"/>
        </w:rPr>
        <w:t>d</w:t>
      </w:r>
      <w:r w:rsidR="00A51591">
        <w:rPr>
          <w:rFonts w:ascii="Arial" w:hAnsi="Arial" w:cs="Arial"/>
          <w:sz w:val="24"/>
          <w:szCs w:val="24"/>
        </w:rPr>
        <w:t xml:space="preserve">epicted </w:t>
      </w:r>
      <w:r w:rsidR="007E43C8">
        <w:rPr>
          <w:rFonts w:ascii="Arial" w:hAnsi="Arial" w:cs="Arial"/>
          <w:sz w:val="24"/>
          <w:szCs w:val="24"/>
        </w:rPr>
        <w:t>and thus</w:t>
      </w:r>
      <w:r w:rsidR="003B39B5" w:rsidRPr="003B39B5">
        <w:rPr>
          <w:rFonts w:ascii="Arial" w:hAnsi="Arial" w:cs="Arial"/>
          <w:sz w:val="24"/>
          <w:szCs w:val="24"/>
        </w:rPr>
        <w:t xml:space="preserve"> the weight that can be attached to these sources in determining status is limited</w:t>
      </w:r>
      <w:r w:rsidR="00795019">
        <w:rPr>
          <w:rFonts w:ascii="Arial" w:hAnsi="Arial" w:cs="Arial"/>
          <w:sz w:val="24"/>
          <w:szCs w:val="24"/>
        </w:rPr>
        <w:t>. However,</w:t>
      </w:r>
      <w:r w:rsidR="003B39B5" w:rsidRPr="003B39B5">
        <w:rPr>
          <w:rFonts w:ascii="Arial" w:hAnsi="Arial" w:cs="Arial"/>
          <w:sz w:val="24"/>
          <w:szCs w:val="24"/>
        </w:rPr>
        <w:t xml:space="preserve"> the consistent representation of the Order route is compelling evidence of its existence as a physical feature </w:t>
      </w:r>
      <w:r w:rsidR="00EE0A8D">
        <w:rPr>
          <w:rFonts w:ascii="Arial" w:hAnsi="Arial" w:cs="Arial"/>
          <w:sz w:val="24"/>
          <w:szCs w:val="24"/>
        </w:rPr>
        <w:t xml:space="preserve">which has linked to the network of public highways </w:t>
      </w:r>
      <w:r w:rsidR="003B39B5" w:rsidRPr="003B39B5">
        <w:rPr>
          <w:rFonts w:ascii="Arial" w:hAnsi="Arial" w:cs="Arial"/>
          <w:sz w:val="24"/>
          <w:szCs w:val="24"/>
        </w:rPr>
        <w:t>since at least the early eighteenth century.</w:t>
      </w:r>
    </w:p>
    <w:p w14:paraId="3D1FBAEA" w14:textId="2709840B" w:rsidR="00F7209A" w:rsidRPr="009C63EA" w:rsidRDefault="00F7209A" w:rsidP="00F7209A">
      <w:pPr>
        <w:pStyle w:val="Style1"/>
        <w:numPr>
          <w:ilvl w:val="0"/>
          <w:numId w:val="0"/>
        </w:numPr>
        <w:rPr>
          <w:rFonts w:ascii="Arial" w:hAnsi="Arial" w:cs="Arial"/>
          <w:i/>
          <w:iCs/>
          <w:sz w:val="24"/>
          <w:szCs w:val="24"/>
        </w:rPr>
      </w:pPr>
      <w:r w:rsidRPr="009C63EA">
        <w:rPr>
          <w:rFonts w:ascii="Arial" w:hAnsi="Arial" w:cs="Arial"/>
          <w:i/>
          <w:iCs/>
          <w:sz w:val="24"/>
          <w:szCs w:val="24"/>
        </w:rPr>
        <w:t>Tithe Records</w:t>
      </w:r>
    </w:p>
    <w:p w14:paraId="68BE2E50" w14:textId="04E87711" w:rsidR="00F7209A" w:rsidRDefault="00F7209A" w:rsidP="00F7209A">
      <w:pPr>
        <w:pStyle w:val="Style1"/>
        <w:rPr>
          <w:rFonts w:ascii="Arial" w:hAnsi="Arial" w:cs="Arial"/>
          <w:sz w:val="24"/>
          <w:szCs w:val="24"/>
        </w:rPr>
      </w:pPr>
      <w:r w:rsidRPr="00F7209A">
        <w:rPr>
          <w:rFonts w:ascii="Arial" w:hAnsi="Arial" w:cs="Arial"/>
          <w:sz w:val="24"/>
          <w:szCs w:val="24"/>
        </w:rPr>
        <w:t xml:space="preserve">The </w:t>
      </w:r>
      <w:r w:rsidR="00541CFE">
        <w:rPr>
          <w:rFonts w:ascii="Arial" w:hAnsi="Arial" w:cs="Arial"/>
          <w:sz w:val="24"/>
          <w:szCs w:val="24"/>
        </w:rPr>
        <w:t>South Acr</w:t>
      </w:r>
      <w:r w:rsidRPr="00F7209A">
        <w:rPr>
          <w:rFonts w:ascii="Arial" w:hAnsi="Arial" w:cs="Arial"/>
          <w:sz w:val="24"/>
          <w:szCs w:val="24"/>
        </w:rPr>
        <w:t>e Tithe Map (18</w:t>
      </w:r>
      <w:r w:rsidR="009424D1">
        <w:rPr>
          <w:rFonts w:ascii="Arial" w:hAnsi="Arial" w:cs="Arial"/>
          <w:sz w:val="24"/>
          <w:szCs w:val="24"/>
        </w:rPr>
        <w:t>38</w:t>
      </w:r>
      <w:r w:rsidRPr="00F7209A">
        <w:rPr>
          <w:rFonts w:ascii="Arial" w:hAnsi="Arial" w:cs="Arial"/>
          <w:sz w:val="24"/>
          <w:szCs w:val="24"/>
        </w:rPr>
        <w:t xml:space="preserve">) shows the Order route </w:t>
      </w:r>
      <w:r w:rsidR="00F9124C">
        <w:rPr>
          <w:rFonts w:ascii="Arial" w:hAnsi="Arial" w:cs="Arial"/>
          <w:sz w:val="24"/>
          <w:szCs w:val="24"/>
        </w:rPr>
        <w:t>with a hedge to the west and an open boundary to the east</w:t>
      </w:r>
      <w:r w:rsidRPr="00F7209A">
        <w:rPr>
          <w:rFonts w:ascii="Arial" w:hAnsi="Arial" w:cs="Arial"/>
          <w:sz w:val="24"/>
          <w:szCs w:val="24"/>
        </w:rPr>
        <w:t>, tinted sienna and with no apportionment number</w:t>
      </w:r>
      <w:r w:rsidR="008E3734">
        <w:rPr>
          <w:rFonts w:ascii="Arial" w:hAnsi="Arial" w:cs="Arial"/>
          <w:sz w:val="24"/>
          <w:szCs w:val="24"/>
        </w:rPr>
        <w:t>,</w:t>
      </w:r>
      <w:r w:rsidRPr="00F7209A">
        <w:rPr>
          <w:rFonts w:ascii="Arial" w:hAnsi="Arial" w:cs="Arial"/>
          <w:sz w:val="24"/>
          <w:szCs w:val="24"/>
        </w:rPr>
        <w:t xml:space="preserve"> in the same manner as other roads. </w:t>
      </w:r>
      <w:r w:rsidR="00200926">
        <w:rPr>
          <w:rFonts w:ascii="Arial" w:hAnsi="Arial" w:cs="Arial"/>
          <w:sz w:val="24"/>
          <w:szCs w:val="24"/>
        </w:rPr>
        <w:t xml:space="preserve">For the majority of its length the </w:t>
      </w:r>
      <w:r w:rsidR="00375E0A">
        <w:rPr>
          <w:rFonts w:ascii="Arial" w:hAnsi="Arial" w:cs="Arial"/>
          <w:sz w:val="24"/>
          <w:szCs w:val="24"/>
        </w:rPr>
        <w:t>Order</w:t>
      </w:r>
      <w:r w:rsidR="00200926">
        <w:rPr>
          <w:rFonts w:ascii="Arial" w:hAnsi="Arial" w:cs="Arial"/>
          <w:sz w:val="24"/>
          <w:szCs w:val="24"/>
        </w:rPr>
        <w:t xml:space="preserve"> route is shown being narrower </w:t>
      </w:r>
      <w:r w:rsidR="0083576B">
        <w:rPr>
          <w:rFonts w:ascii="Arial" w:hAnsi="Arial" w:cs="Arial"/>
          <w:sz w:val="24"/>
          <w:szCs w:val="24"/>
        </w:rPr>
        <w:t>than some routes which</w:t>
      </w:r>
      <w:r w:rsidR="00375E0A">
        <w:rPr>
          <w:rFonts w:ascii="Arial" w:hAnsi="Arial" w:cs="Arial"/>
          <w:sz w:val="24"/>
          <w:szCs w:val="24"/>
        </w:rPr>
        <w:t xml:space="preserve"> now form part of the local highway </w:t>
      </w:r>
      <w:r w:rsidR="00AD62B8">
        <w:rPr>
          <w:rFonts w:ascii="Arial" w:hAnsi="Arial" w:cs="Arial"/>
          <w:sz w:val="24"/>
          <w:szCs w:val="24"/>
        </w:rPr>
        <w:t>network, but it is not materially different to the dep</w:t>
      </w:r>
      <w:r w:rsidR="008C4683">
        <w:rPr>
          <w:rFonts w:ascii="Arial" w:hAnsi="Arial" w:cs="Arial"/>
          <w:sz w:val="24"/>
          <w:szCs w:val="24"/>
        </w:rPr>
        <w:t xml:space="preserve">iction of </w:t>
      </w:r>
      <w:r w:rsidR="00BF2F4B">
        <w:rPr>
          <w:rFonts w:ascii="Arial" w:hAnsi="Arial" w:cs="Arial"/>
          <w:sz w:val="24"/>
          <w:szCs w:val="24"/>
        </w:rPr>
        <w:t xml:space="preserve">Fincham Drove and RB2 to which it </w:t>
      </w:r>
      <w:r w:rsidR="005C4DBA">
        <w:rPr>
          <w:rFonts w:ascii="Arial" w:hAnsi="Arial" w:cs="Arial"/>
          <w:sz w:val="24"/>
          <w:szCs w:val="24"/>
        </w:rPr>
        <w:t>links at point A</w:t>
      </w:r>
      <w:r w:rsidR="00D82DCF">
        <w:rPr>
          <w:rFonts w:ascii="Arial" w:hAnsi="Arial" w:cs="Arial"/>
          <w:sz w:val="24"/>
          <w:szCs w:val="24"/>
        </w:rPr>
        <w:t xml:space="preserve"> (both of which are established to be public vehicular highways)</w:t>
      </w:r>
      <w:r w:rsidR="005C4DBA">
        <w:rPr>
          <w:rFonts w:ascii="Arial" w:hAnsi="Arial" w:cs="Arial"/>
          <w:sz w:val="24"/>
          <w:szCs w:val="24"/>
        </w:rPr>
        <w:t>.</w:t>
      </w:r>
    </w:p>
    <w:p w14:paraId="059F0836" w14:textId="3276D90A" w:rsidR="005C4DBA" w:rsidRPr="00F7209A" w:rsidRDefault="0050601D" w:rsidP="00F7209A">
      <w:pPr>
        <w:pStyle w:val="Style1"/>
        <w:rPr>
          <w:rFonts w:ascii="Arial" w:hAnsi="Arial" w:cs="Arial"/>
          <w:sz w:val="24"/>
          <w:szCs w:val="24"/>
        </w:rPr>
      </w:pPr>
      <w:r>
        <w:rPr>
          <w:rFonts w:ascii="Arial" w:hAnsi="Arial" w:cs="Arial"/>
          <w:sz w:val="24"/>
          <w:szCs w:val="24"/>
        </w:rPr>
        <w:t xml:space="preserve">Unlike many </w:t>
      </w:r>
      <w:r w:rsidR="00AE2E4F">
        <w:rPr>
          <w:rFonts w:ascii="Arial" w:hAnsi="Arial" w:cs="Arial"/>
          <w:sz w:val="24"/>
          <w:szCs w:val="24"/>
        </w:rPr>
        <w:t>t</w:t>
      </w:r>
      <w:r>
        <w:rPr>
          <w:rFonts w:ascii="Arial" w:hAnsi="Arial" w:cs="Arial"/>
          <w:sz w:val="24"/>
          <w:szCs w:val="24"/>
        </w:rPr>
        <w:t xml:space="preserve">ithe </w:t>
      </w:r>
      <w:r w:rsidR="00AE2E4F">
        <w:rPr>
          <w:rFonts w:ascii="Arial" w:hAnsi="Arial" w:cs="Arial"/>
          <w:sz w:val="24"/>
          <w:szCs w:val="24"/>
        </w:rPr>
        <w:t>a</w:t>
      </w:r>
      <w:r>
        <w:rPr>
          <w:rFonts w:ascii="Arial" w:hAnsi="Arial" w:cs="Arial"/>
          <w:sz w:val="24"/>
          <w:szCs w:val="24"/>
        </w:rPr>
        <w:t>pportionme</w:t>
      </w:r>
      <w:r w:rsidR="00AE2E4F">
        <w:rPr>
          <w:rFonts w:ascii="Arial" w:hAnsi="Arial" w:cs="Arial"/>
          <w:sz w:val="24"/>
          <w:szCs w:val="24"/>
        </w:rPr>
        <w:t>nts, that which accompanies the South Acre map does no</w:t>
      </w:r>
      <w:r w:rsidR="009F5A13">
        <w:rPr>
          <w:rFonts w:ascii="Arial" w:hAnsi="Arial" w:cs="Arial"/>
          <w:sz w:val="24"/>
          <w:szCs w:val="24"/>
        </w:rPr>
        <w:t>t list individual roads</w:t>
      </w:r>
      <w:r w:rsidR="005B3AA4">
        <w:rPr>
          <w:rFonts w:ascii="Arial" w:hAnsi="Arial" w:cs="Arial"/>
          <w:sz w:val="24"/>
          <w:szCs w:val="24"/>
        </w:rPr>
        <w:t xml:space="preserve"> which are depicted</w:t>
      </w:r>
      <w:r w:rsidR="009F5A13">
        <w:rPr>
          <w:rFonts w:ascii="Arial" w:hAnsi="Arial" w:cs="Arial"/>
          <w:sz w:val="24"/>
          <w:szCs w:val="24"/>
        </w:rPr>
        <w:t>. Instead, an</w:t>
      </w:r>
      <w:r w:rsidR="00A53080">
        <w:rPr>
          <w:rFonts w:ascii="Arial" w:hAnsi="Arial" w:cs="Arial"/>
          <w:sz w:val="24"/>
          <w:szCs w:val="24"/>
        </w:rPr>
        <w:t xml:space="preserve"> aggregated </w:t>
      </w:r>
      <w:r w:rsidR="005B4828">
        <w:rPr>
          <w:rFonts w:ascii="Arial" w:hAnsi="Arial" w:cs="Arial"/>
          <w:sz w:val="24"/>
          <w:szCs w:val="24"/>
        </w:rPr>
        <w:t xml:space="preserve">approach is taken whereby no rent is charged for any of the </w:t>
      </w:r>
      <w:r w:rsidR="00757A82">
        <w:rPr>
          <w:rFonts w:ascii="Arial" w:hAnsi="Arial" w:cs="Arial"/>
          <w:sz w:val="24"/>
          <w:szCs w:val="24"/>
        </w:rPr>
        <w:t>‘</w:t>
      </w:r>
      <w:r w:rsidR="005B4828">
        <w:rPr>
          <w:rFonts w:ascii="Arial" w:hAnsi="Arial" w:cs="Arial"/>
          <w:sz w:val="24"/>
          <w:szCs w:val="24"/>
        </w:rPr>
        <w:t>public roads</w:t>
      </w:r>
      <w:r w:rsidR="00757A82">
        <w:rPr>
          <w:rFonts w:ascii="Arial" w:hAnsi="Arial" w:cs="Arial"/>
          <w:sz w:val="24"/>
          <w:szCs w:val="24"/>
        </w:rPr>
        <w:t>’</w:t>
      </w:r>
      <w:r w:rsidR="005B4828">
        <w:rPr>
          <w:rFonts w:ascii="Arial" w:hAnsi="Arial" w:cs="Arial"/>
          <w:sz w:val="24"/>
          <w:szCs w:val="24"/>
        </w:rPr>
        <w:t xml:space="preserve"> within the parish. </w:t>
      </w:r>
      <w:r w:rsidR="00A94F32">
        <w:rPr>
          <w:rFonts w:ascii="Arial" w:hAnsi="Arial" w:cs="Arial"/>
          <w:sz w:val="24"/>
          <w:szCs w:val="24"/>
        </w:rPr>
        <w:t xml:space="preserve">Whilst the map does not have a key to identify those routes considered to be public roads, the only distinguishing feature </w:t>
      </w:r>
      <w:r w:rsidR="00995F5C">
        <w:rPr>
          <w:rFonts w:ascii="Arial" w:hAnsi="Arial" w:cs="Arial"/>
          <w:sz w:val="24"/>
          <w:szCs w:val="24"/>
        </w:rPr>
        <w:t>is likely to</w:t>
      </w:r>
      <w:r w:rsidR="009676DF">
        <w:rPr>
          <w:rFonts w:ascii="Arial" w:hAnsi="Arial" w:cs="Arial"/>
          <w:sz w:val="24"/>
          <w:szCs w:val="24"/>
        </w:rPr>
        <w:t xml:space="preserve"> be those which are tinted sienna.</w:t>
      </w:r>
      <w:r w:rsidR="005B4828">
        <w:rPr>
          <w:rFonts w:ascii="Arial" w:hAnsi="Arial" w:cs="Arial"/>
          <w:sz w:val="24"/>
          <w:szCs w:val="24"/>
        </w:rPr>
        <w:t xml:space="preserve"> </w:t>
      </w:r>
    </w:p>
    <w:p w14:paraId="6303B523" w14:textId="17F9621E" w:rsidR="00F7209A" w:rsidRPr="00F7209A" w:rsidRDefault="00F7209A" w:rsidP="00F7209A">
      <w:pPr>
        <w:pStyle w:val="Style1"/>
        <w:rPr>
          <w:rFonts w:ascii="Arial" w:hAnsi="Arial" w:cs="Arial"/>
          <w:sz w:val="24"/>
          <w:szCs w:val="24"/>
        </w:rPr>
      </w:pPr>
      <w:r w:rsidRPr="00F7209A">
        <w:rPr>
          <w:rFonts w:ascii="Arial" w:hAnsi="Arial" w:cs="Arial"/>
          <w:sz w:val="24"/>
          <w:szCs w:val="24"/>
        </w:rPr>
        <w:t>It was not the purpose of the tithe maps to distinguish between public and private routes, but rather to distinguish between productive and unproductive land. Private occupation roads could be unproductive and thus excluded from tithe. The value of this evidence is accordingly limited</w:t>
      </w:r>
      <w:r w:rsidR="00DA1EA7">
        <w:rPr>
          <w:rFonts w:ascii="Arial" w:hAnsi="Arial" w:cs="Arial"/>
          <w:sz w:val="24"/>
          <w:szCs w:val="24"/>
        </w:rPr>
        <w:t>, particul</w:t>
      </w:r>
      <w:r w:rsidR="006E1E0E">
        <w:rPr>
          <w:rFonts w:ascii="Arial" w:hAnsi="Arial" w:cs="Arial"/>
          <w:sz w:val="24"/>
          <w:szCs w:val="24"/>
        </w:rPr>
        <w:t>arly as th</w:t>
      </w:r>
      <w:r w:rsidR="00F84E35">
        <w:rPr>
          <w:rFonts w:ascii="Arial" w:hAnsi="Arial" w:cs="Arial"/>
          <w:sz w:val="24"/>
          <w:szCs w:val="24"/>
        </w:rPr>
        <w:t>is is a second class map</w:t>
      </w:r>
      <w:r w:rsidRPr="00F7209A">
        <w:rPr>
          <w:rFonts w:ascii="Arial" w:hAnsi="Arial" w:cs="Arial"/>
          <w:sz w:val="24"/>
          <w:szCs w:val="24"/>
        </w:rPr>
        <w:t xml:space="preserve">. It does corroborate the existence of the Order route as a physical feature and one that was connected to routes now recognised as vehicular highway. Whilst this </w:t>
      </w:r>
      <w:r w:rsidRPr="00F7209A">
        <w:rPr>
          <w:rFonts w:ascii="Arial" w:hAnsi="Arial" w:cs="Arial"/>
          <w:sz w:val="24"/>
          <w:szCs w:val="24"/>
        </w:rPr>
        <w:lastRenderedPageBreak/>
        <w:t xml:space="preserve">evidence cannot prove public status it does not suggest anything contrary to such status. </w:t>
      </w:r>
    </w:p>
    <w:p w14:paraId="5C9D9767" w14:textId="29AD0645" w:rsidR="00F7209A" w:rsidRPr="00785B36" w:rsidRDefault="00785B36" w:rsidP="00785B36">
      <w:pPr>
        <w:pStyle w:val="Style1"/>
        <w:numPr>
          <w:ilvl w:val="0"/>
          <w:numId w:val="0"/>
        </w:numPr>
        <w:rPr>
          <w:rFonts w:ascii="Arial" w:hAnsi="Arial" w:cs="Arial"/>
          <w:i/>
          <w:iCs/>
          <w:sz w:val="24"/>
          <w:szCs w:val="24"/>
        </w:rPr>
      </w:pPr>
      <w:r w:rsidRPr="00785B36">
        <w:rPr>
          <w:rFonts w:ascii="Arial" w:hAnsi="Arial" w:cs="Arial"/>
          <w:i/>
          <w:iCs/>
          <w:sz w:val="24"/>
          <w:szCs w:val="24"/>
        </w:rPr>
        <w:t>Ordnance Survey (OS) records</w:t>
      </w:r>
    </w:p>
    <w:p w14:paraId="037C7C21" w14:textId="2B84717A" w:rsidR="00F7209A" w:rsidRDefault="00FD4775" w:rsidP="00875D10">
      <w:pPr>
        <w:pStyle w:val="Style1"/>
        <w:rPr>
          <w:rFonts w:ascii="Arial" w:hAnsi="Arial" w:cs="Arial"/>
          <w:sz w:val="24"/>
          <w:szCs w:val="24"/>
        </w:rPr>
      </w:pPr>
      <w:r>
        <w:rPr>
          <w:rFonts w:ascii="Arial" w:hAnsi="Arial" w:cs="Arial"/>
          <w:sz w:val="24"/>
          <w:szCs w:val="24"/>
        </w:rPr>
        <w:t xml:space="preserve">The OS </w:t>
      </w:r>
      <w:r w:rsidR="003B43CE">
        <w:rPr>
          <w:rFonts w:ascii="Arial" w:hAnsi="Arial" w:cs="Arial"/>
          <w:sz w:val="24"/>
          <w:szCs w:val="24"/>
        </w:rPr>
        <w:t xml:space="preserve">Old Series 1” of </w:t>
      </w:r>
      <w:r w:rsidR="00643168">
        <w:rPr>
          <w:rFonts w:ascii="Arial" w:hAnsi="Arial" w:cs="Arial"/>
          <w:sz w:val="24"/>
          <w:szCs w:val="24"/>
        </w:rPr>
        <w:t xml:space="preserve">1824 depicts the Order route </w:t>
      </w:r>
      <w:r w:rsidR="006315A8">
        <w:rPr>
          <w:rFonts w:ascii="Arial" w:hAnsi="Arial" w:cs="Arial"/>
          <w:sz w:val="24"/>
          <w:szCs w:val="24"/>
        </w:rPr>
        <w:t>with a solid western boundary an</w:t>
      </w:r>
      <w:r w:rsidR="00850D8A">
        <w:rPr>
          <w:rFonts w:ascii="Arial" w:hAnsi="Arial" w:cs="Arial"/>
          <w:sz w:val="24"/>
          <w:szCs w:val="24"/>
        </w:rPr>
        <w:t>d</w:t>
      </w:r>
      <w:r w:rsidR="006315A8">
        <w:rPr>
          <w:rFonts w:ascii="Arial" w:hAnsi="Arial" w:cs="Arial"/>
          <w:sz w:val="24"/>
          <w:szCs w:val="24"/>
        </w:rPr>
        <w:t xml:space="preserve"> a pecked eastern boundary, suggesting </w:t>
      </w:r>
      <w:r w:rsidR="006C1675">
        <w:rPr>
          <w:rFonts w:ascii="Arial" w:hAnsi="Arial" w:cs="Arial"/>
          <w:sz w:val="24"/>
          <w:szCs w:val="24"/>
        </w:rPr>
        <w:t xml:space="preserve">a route enclosed by a hedge to the west and open to the adjoining land to the east. </w:t>
      </w:r>
      <w:r w:rsidR="00C27FA5">
        <w:rPr>
          <w:rFonts w:ascii="Arial" w:hAnsi="Arial" w:cs="Arial"/>
          <w:sz w:val="24"/>
          <w:szCs w:val="24"/>
        </w:rPr>
        <w:t xml:space="preserve">The depiction is </w:t>
      </w:r>
      <w:r w:rsidR="00D6217A">
        <w:rPr>
          <w:rFonts w:ascii="Arial" w:hAnsi="Arial" w:cs="Arial"/>
          <w:sz w:val="24"/>
          <w:szCs w:val="24"/>
        </w:rPr>
        <w:t xml:space="preserve">similar to that of RB2 and </w:t>
      </w:r>
      <w:r w:rsidR="009150CF">
        <w:rPr>
          <w:rFonts w:ascii="Arial" w:hAnsi="Arial" w:cs="Arial"/>
          <w:sz w:val="24"/>
          <w:szCs w:val="24"/>
        </w:rPr>
        <w:t xml:space="preserve">Fincham Drove. </w:t>
      </w:r>
    </w:p>
    <w:p w14:paraId="606BAD59" w14:textId="4E36D81F" w:rsidR="00E21489" w:rsidRDefault="007F0418" w:rsidP="00875D10">
      <w:pPr>
        <w:pStyle w:val="Style1"/>
        <w:rPr>
          <w:rFonts w:ascii="Arial" w:hAnsi="Arial" w:cs="Arial"/>
          <w:sz w:val="24"/>
          <w:szCs w:val="24"/>
        </w:rPr>
      </w:pPr>
      <w:r>
        <w:rPr>
          <w:rFonts w:ascii="Arial" w:hAnsi="Arial" w:cs="Arial"/>
          <w:sz w:val="24"/>
          <w:szCs w:val="24"/>
        </w:rPr>
        <w:t xml:space="preserve">The OS County Series </w:t>
      </w:r>
      <w:r w:rsidR="00507268">
        <w:rPr>
          <w:rFonts w:ascii="Arial" w:hAnsi="Arial" w:cs="Arial"/>
          <w:sz w:val="24"/>
          <w:szCs w:val="24"/>
        </w:rPr>
        <w:t>1</w:t>
      </w:r>
      <w:r w:rsidR="00507268" w:rsidRPr="00507268">
        <w:rPr>
          <w:rFonts w:ascii="Arial" w:hAnsi="Arial" w:cs="Arial"/>
          <w:sz w:val="24"/>
          <w:szCs w:val="24"/>
          <w:vertAlign w:val="superscript"/>
        </w:rPr>
        <w:t>st</w:t>
      </w:r>
      <w:r w:rsidR="00507268">
        <w:rPr>
          <w:rFonts w:ascii="Arial" w:hAnsi="Arial" w:cs="Arial"/>
          <w:sz w:val="24"/>
          <w:szCs w:val="24"/>
        </w:rPr>
        <w:t xml:space="preserve"> Edition (1885)</w:t>
      </w:r>
      <w:r w:rsidR="00850D8A">
        <w:rPr>
          <w:rFonts w:ascii="Arial" w:hAnsi="Arial" w:cs="Arial"/>
          <w:sz w:val="24"/>
          <w:szCs w:val="24"/>
        </w:rPr>
        <w:t xml:space="preserve"> depicts the Order route in </w:t>
      </w:r>
      <w:r w:rsidR="00DD49E2">
        <w:rPr>
          <w:rFonts w:ascii="Arial" w:hAnsi="Arial" w:cs="Arial"/>
          <w:sz w:val="24"/>
          <w:szCs w:val="24"/>
        </w:rPr>
        <w:t xml:space="preserve">the same manner as </w:t>
      </w:r>
      <w:r w:rsidR="0051318A">
        <w:rPr>
          <w:rFonts w:ascii="Arial" w:hAnsi="Arial" w:cs="Arial"/>
          <w:sz w:val="24"/>
          <w:szCs w:val="24"/>
        </w:rPr>
        <w:t>on the</w:t>
      </w:r>
      <w:r w:rsidR="00782F7F">
        <w:rPr>
          <w:rFonts w:ascii="Arial" w:hAnsi="Arial" w:cs="Arial"/>
          <w:sz w:val="24"/>
          <w:szCs w:val="24"/>
        </w:rPr>
        <w:t xml:space="preserve"> </w:t>
      </w:r>
      <w:r w:rsidR="00DD49E2">
        <w:rPr>
          <w:rFonts w:ascii="Arial" w:hAnsi="Arial" w:cs="Arial"/>
          <w:sz w:val="24"/>
          <w:szCs w:val="24"/>
        </w:rPr>
        <w:t>1824 Old Series</w:t>
      </w:r>
      <w:r w:rsidR="00A30DD4">
        <w:rPr>
          <w:rFonts w:ascii="Arial" w:hAnsi="Arial" w:cs="Arial"/>
          <w:sz w:val="24"/>
          <w:szCs w:val="24"/>
        </w:rPr>
        <w:t xml:space="preserve">. It is shown narrower than </w:t>
      </w:r>
      <w:r w:rsidR="007F6197">
        <w:rPr>
          <w:rFonts w:ascii="Arial" w:hAnsi="Arial" w:cs="Arial"/>
          <w:sz w:val="24"/>
          <w:szCs w:val="24"/>
        </w:rPr>
        <w:t>Big Wood Lane</w:t>
      </w:r>
      <w:r w:rsidR="00940156">
        <w:rPr>
          <w:rFonts w:ascii="Arial" w:hAnsi="Arial" w:cs="Arial"/>
          <w:sz w:val="24"/>
          <w:szCs w:val="24"/>
        </w:rPr>
        <w:t xml:space="preserve"> but i</w:t>
      </w:r>
      <w:r w:rsidR="00120064">
        <w:rPr>
          <w:rFonts w:ascii="Arial" w:hAnsi="Arial" w:cs="Arial"/>
          <w:sz w:val="24"/>
          <w:szCs w:val="24"/>
        </w:rPr>
        <w:t>dentical to RB</w:t>
      </w:r>
      <w:r w:rsidR="00590A40">
        <w:rPr>
          <w:rFonts w:ascii="Arial" w:hAnsi="Arial" w:cs="Arial"/>
          <w:sz w:val="24"/>
          <w:szCs w:val="24"/>
        </w:rPr>
        <w:t>2</w:t>
      </w:r>
      <w:r w:rsidR="00120064">
        <w:rPr>
          <w:rFonts w:ascii="Arial" w:hAnsi="Arial" w:cs="Arial"/>
          <w:sz w:val="24"/>
          <w:szCs w:val="24"/>
        </w:rPr>
        <w:t>.</w:t>
      </w:r>
      <w:r w:rsidR="00590A40">
        <w:rPr>
          <w:rFonts w:ascii="Arial" w:hAnsi="Arial" w:cs="Arial"/>
          <w:sz w:val="24"/>
          <w:szCs w:val="24"/>
        </w:rPr>
        <w:t xml:space="preserve"> </w:t>
      </w:r>
      <w:r w:rsidR="00D06020">
        <w:rPr>
          <w:rFonts w:ascii="Arial" w:hAnsi="Arial" w:cs="Arial"/>
          <w:sz w:val="24"/>
          <w:szCs w:val="24"/>
        </w:rPr>
        <w:t xml:space="preserve">The southern section of the Order route is shown to be enclosed on both sides </w:t>
      </w:r>
      <w:r w:rsidR="008907CF">
        <w:rPr>
          <w:rFonts w:ascii="Arial" w:hAnsi="Arial" w:cs="Arial"/>
          <w:sz w:val="24"/>
          <w:szCs w:val="24"/>
        </w:rPr>
        <w:t xml:space="preserve">and to be wider than the remainder of the track. </w:t>
      </w:r>
      <w:r w:rsidR="004905DE">
        <w:rPr>
          <w:rFonts w:ascii="Arial" w:hAnsi="Arial" w:cs="Arial"/>
          <w:sz w:val="24"/>
          <w:szCs w:val="24"/>
        </w:rPr>
        <w:t xml:space="preserve">At point B, the junction with Fincham’s Drove is </w:t>
      </w:r>
      <w:r w:rsidR="003E31D0">
        <w:rPr>
          <w:rFonts w:ascii="Arial" w:hAnsi="Arial" w:cs="Arial"/>
          <w:sz w:val="24"/>
          <w:szCs w:val="24"/>
        </w:rPr>
        <w:t xml:space="preserve">shown to widen significantly, possibly consistent with the area where </w:t>
      </w:r>
      <w:r w:rsidR="007D1318">
        <w:rPr>
          <w:rFonts w:ascii="Arial" w:hAnsi="Arial" w:cs="Arial"/>
          <w:sz w:val="24"/>
          <w:szCs w:val="24"/>
        </w:rPr>
        <w:t>the pile of building rubble was seen on the site visit.</w:t>
      </w:r>
    </w:p>
    <w:p w14:paraId="62AA02E3" w14:textId="4242F8DF" w:rsidR="007F0418" w:rsidRDefault="00EC5C1A" w:rsidP="00875D10">
      <w:pPr>
        <w:pStyle w:val="Style1"/>
        <w:rPr>
          <w:rFonts w:ascii="Arial" w:hAnsi="Arial" w:cs="Arial"/>
          <w:sz w:val="24"/>
          <w:szCs w:val="24"/>
        </w:rPr>
      </w:pPr>
      <w:r>
        <w:rPr>
          <w:rFonts w:ascii="Arial" w:hAnsi="Arial" w:cs="Arial"/>
          <w:sz w:val="24"/>
          <w:szCs w:val="24"/>
        </w:rPr>
        <w:t>The OS 1</w:t>
      </w:r>
      <w:r w:rsidR="00264FBF">
        <w:rPr>
          <w:rFonts w:ascii="Arial" w:hAnsi="Arial" w:cs="Arial"/>
          <w:sz w:val="24"/>
          <w:szCs w:val="24"/>
        </w:rPr>
        <w:t>” to the mile (1898)</w:t>
      </w:r>
      <w:r w:rsidR="00616844">
        <w:rPr>
          <w:rFonts w:ascii="Arial" w:hAnsi="Arial" w:cs="Arial"/>
          <w:sz w:val="24"/>
          <w:szCs w:val="24"/>
        </w:rPr>
        <w:t xml:space="preserve"> depicts the Order route on the same alignment as the </w:t>
      </w:r>
      <w:r w:rsidR="0023224F">
        <w:rPr>
          <w:rFonts w:ascii="Arial" w:hAnsi="Arial" w:cs="Arial"/>
          <w:sz w:val="24"/>
          <w:szCs w:val="24"/>
        </w:rPr>
        <w:t>Old Series map but, due to scale, shows it as a feature of uniform width</w:t>
      </w:r>
      <w:r w:rsidR="00640000">
        <w:rPr>
          <w:rFonts w:ascii="Arial" w:hAnsi="Arial" w:cs="Arial"/>
          <w:sz w:val="24"/>
          <w:szCs w:val="24"/>
        </w:rPr>
        <w:t xml:space="preserve">. </w:t>
      </w:r>
      <w:r w:rsidR="00590A40">
        <w:rPr>
          <w:rFonts w:ascii="Arial" w:hAnsi="Arial" w:cs="Arial"/>
          <w:sz w:val="24"/>
          <w:szCs w:val="24"/>
        </w:rPr>
        <w:t xml:space="preserve">There is </w:t>
      </w:r>
      <w:r w:rsidR="00A30F1E">
        <w:rPr>
          <w:rFonts w:ascii="Arial" w:hAnsi="Arial" w:cs="Arial"/>
          <w:sz w:val="24"/>
          <w:szCs w:val="24"/>
        </w:rPr>
        <w:t xml:space="preserve">a lack of agreement between NCC and the Applicant as </w:t>
      </w:r>
      <w:r w:rsidR="00400D49">
        <w:rPr>
          <w:rFonts w:ascii="Arial" w:hAnsi="Arial" w:cs="Arial"/>
          <w:sz w:val="24"/>
          <w:szCs w:val="24"/>
        </w:rPr>
        <w:t xml:space="preserve">to the application of the key to this route. The Applicant believes the </w:t>
      </w:r>
      <w:r w:rsidR="00630842">
        <w:rPr>
          <w:rFonts w:ascii="Arial" w:hAnsi="Arial" w:cs="Arial"/>
          <w:sz w:val="24"/>
          <w:szCs w:val="24"/>
        </w:rPr>
        <w:t>depiction is consistent with the key for a third</w:t>
      </w:r>
      <w:r w:rsidR="00D964C3">
        <w:rPr>
          <w:rFonts w:ascii="Arial" w:hAnsi="Arial" w:cs="Arial"/>
          <w:sz w:val="24"/>
          <w:szCs w:val="24"/>
        </w:rPr>
        <w:t>-</w:t>
      </w:r>
      <w:r w:rsidR="00630842">
        <w:rPr>
          <w:rFonts w:ascii="Arial" w:hAnsi="Arial" w:cs="Arial"/>
          <w:sz w:val="24"/>
          <w:szCs w:val="24"/>
        </w:rPr>
        <w:t xml:space="preserve">class road whereas NCC </w:t>
      </w:r>
      <w:r w:rsidR="00DB1E2D">
        <w:rPr>
          <w:rFonts w:ascii="Arial" w:hAnsi="Arial" w:cs="Arial"/>
          <w:sz w:val="24"/>
          <w:szCs w:val="24"/>
        </w:rPr>
        <w:t>consider the route t</w:t>
      </w:r>
      <w:r w:rsidR="005D26A8">
        <w:rPr>
          <w:rFonts w:ascii="Arial" w:hAnsi="Arial" w:cs="Arial"/>
          <w:sz w:val="24"/>
          <w:szCs w:val="24"/>
        </w:rPr>
        <w:t>o</w:t>
      </w:r>
      <w:r w:rsidR="00DB1E2D">
        <w:rPr>
          <w:rFonts w:ascii="Arial" w:hAnsi="Arial" w:cs="Arial"/>
          <w:sz w:val="24"/>
          <w:szCs w:val="24"/>
        </w:rPr>
        <w:t xml:space="preserve">o narrow for this classification and suggest instead it is shown as an unmetalled </w:t>
      </w:r>
      <w:r w:rsidR="00E44BF9">
        <w:rPr>
          <w:rFonts w:ascii="Arial" w:hAnsi="Arial" w:cs="Arial"/>
          <w:sz w:val="24"/>
          <w:szCs w:val="24"/>
        </w:rPr>
        <w:t>road.</w:t>
      </w:r>
      <w:r w:rsidR="00DE31EC">
        <w:rPr>
          <w:rFonts w:ascii="Arial" w:hAnsi="Arial" w:cs="Arial"/>
          <w:sz w:val="24"/>
          <w:szCs w:val="24"/>
        </w:rPr>
        <w:t xml:space="preserve"> </w:t>
      </w:r>
      <w:r w:rsidR="0028340D">
        <w:rPr>
          <w:rFonts w:ascii="Arial" w:hAnsi="Arial" w:cs="Arial"/>
          <w:sz w:val="24"/>
          <w:szCs w:val="24"/>
        </w:rPr>
        <w:t xml:space="preserve">The </w:t>
      </w:r>
      <w:r w:rsidR="00DE31EC">
        <w:rPr>
          <w:rFonts w:ascii="Arial" w:hAnsi="Arial" w:cs="Arial"/>
          <w:sz w:val="24"/>
          <w:szCs w:val="24"/>
        </w:rPr>
        <w:t xml:space="preserve">physical </w:t>
      </w:r>
      <w:r w:rsidR="0028340D">
        <w:rPr>
          <w:rFonts w:ascii="Arial" w:hAnsi="Arial" w:cs="Arial"/>
          <w:sz w:val="24"/>
          <w:szCs w:val="24"/>
        </w:rPr>
        <w:t xml:space="preserve">standard </w:t>
      </w:r>
      <w:r w:rsidR="00DE31EC">
        <w:rPr>
          <w:rFonts w:ascii="Arial" w:hAnsi="Arial" w:cs="Arial"/>
          <w:sz w:val="24"/>
          <w:szCs w:val="24"/>
        </w:rPr>
        <w:t>of the route is not necessarily material to its status.</w:t>
      </w:r>
    </w:p>
    <w:p w14:paraId="7A14DDF6" w14:textId="2A8EDE20" w:rsidR="005D26A8" w:rsidRPr="00875D10" w:rsidRDefault="006A58D7" w:rsidP="00875D10">
      <w:pPr>
        <w:pStyle w:val="Style1"/>
        <w:rPr>
          <w:rFonts w:ascii="Arial" w:hAnsi="Arial" w:cs="Arial"/>
          <w:sz w:val="24"/>
          <w:szCs w:val="24"/>
        </w:rPr>
      </w:pPr>
      <w:r>
        <w:rPr>
          <w:rFonts w:ascii="Arial" w:hAnsi="Arial" w:cs="Arial"/>
          <w:sz w:val="24"/>
          <w:szCs w:val="24"/>
        </w:rPr>
        <w:t>All subsequent editions of</w:t>
      </w:r>
      <w:r w:rsidR="00441226">
        <w:rPr>
          <w:rFonts w:ascii="Arial" w:hAnsi="Arial" w:cs="Arial"/>
          <w:sz w:val="24"/>
          <w:szCs w:val="24"/>
        </w:rPr>
        <w:t xml:space="preserve"> the OS, to the current day, have depicted the Order route </w:t>
      </w:r>
      <w:r w:rsidR="006A2082">
        <w:rPr>
          <w:rFonts w:ascii="Arial" w:hAnsi="Arial" w:cs="Arial"/>
          <w:sz w:val="24"/>
          <w:szCs w:val="24"/>
        </w:rPr>
        <w:t>in the same manner</w:t>
      </w:r>
      <w:r w:rsidR="007B2768">
        <w:rPr>
          <w:rFonts w:ascii="Arial" w:hAnsi="Arial" w:cs="Arial"/>
          <w:sz w:val="24"/>
          <w:szCs w:val="24"/>
        </w:rPr>
        <w:t xml:space="preserve">. Most OS maps carry a disclaimer </w:t>
      </w:r>
      <w:r w:rsidR="00836884">
        <w:rPr>
          <w:rFonts w:ascii="Arial" w:hAnsi="Arial" w:cs="Arial"/>
          <w:sz w:val="24"/>
          <w:szCs w:val="24"/>
        </w:rPr>
        <w:t>as to the status of routes show</w:t>
      </w:r>
      <w:r w:rsidR="007305D3">
        <w:rPr>
          <w:rFonts w:ascii="Arial" w:hAnsi="Arial" w:cs="Arial"/>
          <w:sz w:val="24"/>
          <w:szCs w:val="24"/>
        </w:rPr>
        <w:t>n</w:t>
      </w:r>
      <w:r w:rsidR="006F0C4E">
        <w:rPr>
          <w:rFonts w:ascii="Arial" w:hAnsi="Arial" w:cs="Arial"/>
          <w:sz w:val="24"/>
          <w:szCs w:val="24"/>
        </w:rPr>
        <w:t xml:space="preserve"> and the weight that can be attached to this evidence is limited accordingly. However, the </w:t>
      </w:r>
      <w:r w:rsidR="00925F3F">
        <w:rPr>
          <w:rFonts w:ascii="Arial" w:hAnsi="Arial" w:cs="Arial"/>
          <w:sz w:val="24"/>
          <w:szCs w:val="24"/>
        </w:rPr>
        <w:t>series of OS maps</w:t>
      </w:r>
      <w:r w:rsidR="0074378C">
        <w:rPr>
          <w:rFonts w:ascii="Arial" w:hAnsi="Arial" w:cs="Arial"/>
          <w:sz w:val="24"/>
          <w:szCs w:val="24"/>
        </w:rPr>
        <w:t xml:space="preserve"> </w:t>
      </w:r>
      <w:r w:rsidR="00925F3F">
        <w:rPr>
          <w:rFonts w:ascii="Arial" w:hAnsi="Arial" w:cs="Arial"/>
          <w:sz w:val="24"/>
          <w:szCs w:val="24"/>
        </w:rPr>
        <w:t xml:space="preserve">are consistent in their representation of a </w:t>
      </w:r>
      <w:r w:rsidR="0074378C">
        <w:rPr>
          <w:rFonts w:ascii="Arial" w:hAnsi="Arial" w:cs="Arial"/>
          <w:sz w:val="24"/>
          <w:szCs w:val="24"/>
        </w:rPr>
        <w:t>route with the capacity to carry vehicles</w:t>
      </w:r>
      <w:r w:rsidR="00DA314E">
        <w:rPr>
          <w:rFonts w:ascii="Arial" w:hAnsi="Arial" w:cs="Arial"/>
          <w:sz w:val="24"/>
          <w:szCs w:val="24"/>
        </w:rPr>
        <w:t>,</w:t>
      </w:r>
      <w:r w:rsidR="00341765">
        <w:rPr>
          <w:rFonts w:ascii="Arial" w:hAnsi="Arial" w:cs="Arial"/>
          <w:sz w:val="24"/>
          <w:szCs w:val="24"/>
        </w:rPr>
        <w:t xml:space="preserve"> on the alignment of the Order route, since the early nineteenth century.</w:t>
      </w:r>
    </w:p>
    <w:p w14:paraId="40BD5C7F" w14:textId="6CB5E756" w:rsidR="00005328" w:rsidRPr="0096241D" w:rsidRDefault="006B58CC" w:rsidP="0096241D">
      <w:pPr>
        <w:pStyle w:val="Style1"/>
        <w:numPr>
          <w:ilvl w:val="0"/>
          <w:numId w:val="0"/>
        </w:numPr>
        <w:rPr>
          <w:rFonts w:ascii="Arial" w:hAnsi="Arial" w:cs="Arial"/>
          <w:i/>
          <w:iCs/>
          <w:sz w:val="24"/>
          <w:szCs w:val="24"/>
        </w:rPr>
      </w:pPr>
      <w:r>
        <w:rPr>
          <w:rFonts w:ascii="Arial" w:hAnsi="Arial" w:cs="Arial"/>
          <w:i/>
          <w:iCs/>
          <w:sz w:val="24"/>
          <w:szCs w:val="24"/>
        </w:rPr>
        <w:t>Barthol</w:t>
      </w:r>
      <w:r w:rsidR="0034457F">
        <w:rPr>
          <w:rFonts w:ascii="Arial" w:hAnsi="Arial" w:cs="Arial"/>
          <w:i/>
          <w:iCs/>
          <w:sz w:val="24"/>
          <w:szCs w:val="24"/>
        </w:rPr>
        <w:t xml:space="preserve">omew’s Half-Inch Map (1903) </w:t>
      </w:r>
    </w:p>
    <w:p w14:paraId="38194D2D" w14:textId="22151FB7" w:rsidR="00EB1FDE" w:rsidRDefault="00491694" w:rsidP="00222AFC">
      <w:pPr>
        <w:pStyle w:val="Style1"/>
        <w:rPr>
          <w:rFonts w:ascii="Arial" w:hAnsi="Arial" w:cs="Arial"/>
          <w:sz w:val="24"/>
          <w:szCs w:val="24"/>
        </w:rPr>
      </w:pPr>
      <w:r>
        <w:rPr>
          <w:rFonts w:ascii="Arial" w:hAnsi="Arial" w:cs="Arial"/>
          <w:sz w:val="24"/>
          <w:szCs w:val="24"/>
        </w:rPr>
        <w:t>Bart</w:t>
      </w:r>
      <w:r w:rsidR="0068013E">
        <w:rPr>
          <w:rFonts w:ascii="Arial" w:hAnsi="Arial" w:cs="Arial"/>
          <w:sz w:val="24"/>
          <w:szCs w:val="24"/>
        </w:rPr>
        <w:t>h</w:t>
      </w:r>
      <w:r>
        <w:rPr>
          <w:rFonts w:ascii="Arial" w:hAnsi="Arial" w:cs="Arial"/>
          <w:sz w:val="24"/>
          <w:szCs w:val="24"/>
        </w:rPr>
        <w:t xml:space="preserve">olomew’s </w:t>
      </w:r>
      <w:r w:rsidR="0068013E">
        <w:rPr>
          <w:rFonts w:ascii="Arial" w:hAnsi="Arial" w:cs="Arial"/>
          <w:sz w:val="24"/>
          <w:szCs w:val="24"/>
        </w:rPr>
        <w:t xml:space="preserve">maps </w:t>
      </w:r>
      <w:r w:rsidR="00323A57">
        <w:rPr>
          <w:rFonts w:ascii="Arial" w:hAnsi="Arial" w:cs="Arial"/>
          <w:sz w:val="24"/>
          <w:szCs w:val="24"/>
        </w:rPr>
        <w:t>do not purport to identify</w:t>
      </w:r>
      <w:r w:rsidR="004822FC">
        <w:rPr>
          <w:rFonts w:ascii="Arial" w:hAnsi="Arial" w:cs="Arial"/>
          <w:sz w:val="24"/>
          <w:szCs w:val="24"/>
        </w:rPr>
        <w:t xml:space="preserve"> public</w:t>
      </w:r>
      <w:r w:rsidR="00323A57">
        <w:rPr>
          <w:rFonts w:ascii="Arial" w:hAnsi="Arial" w:cs="Arial"/>
          <w:sz w:val="24"/>
          <w:szCs w:val="24"/>
        </w:rPr>
        <w:t xml:space="preserve"> highways</w:t>
      </w:r>
      <w:r w:rsidR="00386126">
        <w:rPr>
          <w:rFonts w:ascii="Arial" w:hAnsi="Arial" w:cs="Arial"/>
          <w:sz w:val="24"/>
          <w:szCs w:val="24"/>
        </w:rPr>
        <w:t xml:space="preserve"> </w:t>
      </w:r>
      <w:r w:rsidR="0066350A">
        <w:rPr>
          <w:rFonts w:ascii="Arial" w:hAnsi="Arial" w:cs="Arial"/>
          <w:sz w:val="24"/>
          <w:szCs w:val="24"/>
        </w:rPr>
        <w:t>(and car</w:t>
      </w:r>
      <w:r w:rsidR="00394777">
        <w:rPr>
          <w:rFonts w:ascii="Arial" w:hAnsi="Arial" w:cs="Arial"/>
          <w:sz w:val="24"/>
          <w:szCs w:val="24"/>
        </w:rPr>
        <w:t>ry</w:t>
      </w:r>
      <w:r w:rsidR="0066350A">
        <w:rPr>
          <w:rFonts w:ascii="Arial" w:hAnsi="Arial" w:cs="Arial"/>
          <w:sz w:val="24"/>
          <w:szCs w:val="24"/>
        </w:rPr>
        <w:t xml:space="preserve"> a disclaimer </w:t>
      </w:r>
      <w:r w:rsidR="00964952">
        <w:rPr>
          <w:rFonts w:ascii="Arial" w:hAnsi="Arial" w:cs="Arial"/>
          <w:sz w:val="24"/>
          <w:szCs w:val="24"/>
        </w:rPr>
        <w:t xml:space="preserve">to that effect) </w:t>
      </w:r>
      <w:r w:rsidR="00386126">
        <w:rPr>
          <w:rFonts w:ascii="Arial" w:hAnsi="Arial" w:cs="Arial"/>
          <w:sz w:val="24"/>
          <w:szCs w:val="24"/>
        </w:rPr>
        <w:t>but</w:t>
      </w:r>
      <w:r w:rsidR="00323A57">
        <w:rPr>
          <w:rFonts w:ascii="Arial" w:hAnsi="Arial" w:cs="Arial"/>
          <w:sz w:val="24"/>
          <w:szCs w:val="24"/>
        </w:rPr>
        <w:t xml:space="preserve"> </w:t>
      </w:r>
      <w:r w:rsidR="0068013E">
        <w:rPr>
          <w:rFonts w:ascii="Arial" w:hAnsi="Arial" w:cs="Arial"/>
          <w:sz w:val="24"/>
          <w:szCs w:val="24"/>
        </w:rPr>
        <w:t xml:space="preserve">were </w:t>
      </w:r>
      <w:r w:rsidR="00386126">
        <w:rPr>
          <w:rFonts w:ascii="Arial" w:hAnsi="Arial" w:cs="Arial"/>
          <w:sz w:val="24"/>
          <w:szCs w:val="24"/>
        </w:rPr>
        <w:t>intended for</w:t>
      </w:r>
      <w:r w:rsidR="0038646A">
        <w:rPr>
          <w:rFonts w:ascii="Arial" w:hAnsi="Arial" w:cs="Arial"/>
          <w:sz w:val="24"/>
          <w:szCs w:val="24"/>
        </w:rPr>
        <w:t xml:space="preserve"> practical </w:t>
      </w:r>
      <w:r w:rsidR="00386126">
        <w:rPr>
          <w:rFonts w:ascii="Arial" w:hAnsi="Arial" w:cs="Arial"/>
          <w:sz w:val="24"/>
          <w:szCs w:val="24"/>
        </w:rPr>
        <w:t>use</w:t>
      </w:r>
      <w:r w:rsidR="0038646A">
        <w:rPr>
          <w:rFonts w:ascii="Arial" w:hAnsi="Arial" w:cs="Arial"/>
          <w:sz w:val="24"/>
          <w:szCs w:val="24"/>
        </w:rPr>
        <w:t xml:space="preserve"> and were especially popular with cyclists. </w:t>
      </w:r>
      <w:r w:rsidR="003C76F2">
        <w:rPr>
          <w:rFonts w:ascii="Arial" w:hAnsi="Arial" w:cs="Arial"/>
          <w:sz w:val="24"/>
          <w:szCs w:val="24"/>
        </w:rPr>
        <w:t xml:space="preserve">This map shows the same network of routes as </w:t>
      </w:r>
      <w:r w:rsidR="00532619">
        <w:rPr>
          <w:rFonts w:ascii="Arial" w:hAnsi="Arial" w:cs="Arial"/>
          <w:sz w:val="24"/>
          <w:szCs w:val="24"/>
        </w:rPr>
        <w:t xml:space="preserve">the </w:t>
      </w:r>
      <w:r w:rsidR="003C6040">
        <w:rPr>
          <w:rFonts w:ascii="Arial" w:hAnsi="Arial" w:cs="Arial"/>
          <w:sz w:val="24"/>
          <w:szCs w:val="24"/>
        </w:rPr>
        <w:t>OS 1” to the mile map of 1898</w:t>
      </w:r>
      <w:r w:rsidR="00100091">
        <w:rPr>
          <w:rFonts w:ascii="Arial" w:hAnsi="Arial" w:cs="Arial"/>
          <w:sz w:val="24"/>
          <w:szCs w:val="24"/>
        </w:rPr>
        <w:t xml:space="preserve">, including the Order route. </w:t>
      </w:r>
      <w:r w:rsidR="00407B8E">
        <w:rPr>
          <w:rFonts w:ascii="Arial" w:hAnsi="Arial" w:cs="Arial"/>
          <w:sz w:val="24"/>
          <w:szCs w:val="24"/>
        </w:rPr>
        <w:t xml:space="preserve">The key indicates that the Order route was </w:t>
      </w:r>
      <w:r w:rsidR="0088083A">
        <w:rPr>
          <w:rFonts w:ascii="Arial" w:hAnsi="Arial" w:cs="Arial"/>
          <w:sz w:val="24"/>
          <w:szCs w:val="24"/>
        </w:rPr>
        <w:t xml:space="preserve">depicted as an ‘inferior </w:t>
      </w:r>
      <w:r w:rsidR="00BB73F7">
        <w:rPr>
          <w:rFonts w:ascii="Arial" w:hAnsi="Arial" w:cs="Arial"/>
          <w:sz w:val="24"/>
          <w:szCs w:val="24"/>
        </w:rPr>
        <w:t xml:space="preserve">road, </w:t>
      </w:r>
      <w:r w:rsidR="00407B8E">
        <w:rPr>
          <w:rFonts w:ascii="Arial" w:hAnsi="Arial" w:cs="Arial"/>
          <w:sz w:val="24"/>
          <w:szCs w:val="24"/>
        </w:rPr>
        <w:t>considered unsuitable for cyclists</w:t>
      </w:r>
      <w:r w:rsidR="00EA5686">
        <w:rPr>
          <w:rFonts w:ascii="Arial" w:hAnsi="Arial" w:cs="Arial"/>
          <w:sz w:val="24"/>
          <w:szCs w:val="24"/>
        </w:rPr>
        <w:t xml:space="preserve">. </w:t>
      </w:r>
      <w:r w:rsidR="003C0BBD">
        <w:rPr>
          <w:rFonts w:ascii="Arial" w:hAnsi="Arial" w:cs="Arial"/>
          <w:sz w:val="24"/>
          <w:szCs w:val="24"/>
        </w:rPr>
        <w:t xml:space="preserve">This is a reflection of the condition of the route rather than its status. Other routes, now part of the </w:t>
      </w:r>
      <w:r w:rsidR="00CD31B2">
        <w:rPr>
          <w:rFonts w:ascii="Arial" w:hAnsi="Arial" w:cs="Arial"/>
          <w:sz w:val="24"/>
          <w:szCs w:val="24"/>
        </w:rPr>
        <w:t>public highway network (including Big Wood Lane</w:t>
      </w:r>
      <w:r w:rsidR="006F31B5">
        <w:rPr>
          <w:rFonts w:ascii="Arial" w:hAnsi="Arial" w:cs="Arial"/>
          <w:sz w:val="24"/>
          <w:szCs w:val="24"/>
        </w:rPr>
        <w:t xml:space="preserve"> </w:t>
      </w:r>
      <w:r w:rsidR="0036178B">
        <w:rPr>
          <w:rFonts w:ascii="Arial" w:hAnsi="Arial" w:cs="Arial"/>
          <w:sz w:val="24"/>
          <w:szCs w:val="24"/>
        </w:rPr>
        <w:t>and the southerly leg of Fincham’s Drove</w:t>
      </w:r>
      <w:r w:rsidR="00CD31B2">
        <w:rPr>
          <w:rFonts w:ascii="Arial" w:hAnsi="Arial" w:cs="Arial"/>
          <w:sz w:val="24"/>
          <w:szCs w:val="24"/>
        </w:rPr>
        <w:t>)</w:t>
      </w:r>
      <w:r w:rsidR="00BB73F7">
        <w:rPr>
          <w:rFonts w:ascii="Arial" w:hAnsi="Arial" w:cs="Arial"/>
          <w:sz w:val="24"/>
          <w:szCs w:val="24"/>
        </w:rPr>
        <w:t>,</w:t>
      </w:r>
      <w:r w:rsidR="00CD31B2">
        <w:rPr>
          <w:rFonts w:ascii="Arial" w:hAnsi="Arial" w:cs="Arial"/>
          <w:sz w:val="24"/>
          <w:szCs w:val="24"/>
        </w:rPr>
        <w:t xml:space="preserve"> are shown in the same manner as the Order route. </w:t>
      </w:r>
    </w:p>
    <w:p w14:paraId="2AF960E1" w14:textId="3351AE51" w:rsidR="00495062" w:rsidRPr="00FD5697" w:rsidRDefault="00997950" w:rsidP="00997950">
      <w:pPr>
        <w:pStyle w:val="Style1"/>
        <w:numPr>
          <w:ilvl w:val="0"/>
          <w:numId w:val="0"/>
        </w:numPr>
        <w:rPr>
          <w:rFonts w:ascii="Arial" w:hAnsi="Arial" w:cs="Arial"/>
          <w:i/>
          <w:iCs/>
          <w:sz w:val="24"/>
          <w:szCs w:val="24"/>
        </w:rPr>
      </w:pPr>
      <w:r w:rsidRPr="00FD5697">
        <w:rPr>
          <w:rFonts w:ascii="Arial" w:hAnsi="Arial" w:cs="Arial"/>
          <w:i/>
          <w:iCs/>
          <w:sz w:val="24"/>
          <w:szCs w:val="24"/>
        </w:rPr>
        <w:t>The Fina</w:t>
      </w:r>
      <w:r w:rsidR="00FD5697" w:rsidRPr="00FD5697">
        <w:rPr>
          <w:rFonts w:ascii="Arial" w:hAnsi="Arial" w:cs="Arial"/>
          <w:i/>
          <w:iCs/>
          <w:sz w:val="24"/>
          <w:szCs w:val="24"/>
        </w:rPr>
        <w:t>nce Act 1910</w:t>
      </w:r>
    </w:p>
    <w:p w14:paraId="218CCAF2" w14:textId="1D9BAAC6" w:rsidR="00495062" w:rsidRDefault="00C5239B" w:rsidP="00CC5147">
      <w:pPr>
        <w:pStyle w:val="Style1"/>
        <w:rPr>
          <w:rFonts w:ascii="Arial" w:hAnsi="Arial" w:cs="Arial"/>
          <w:sz w:val="24"/>
          <w:szCs w:val="24"/>
        </w:rPr>
      </w:pPr>
      <w:r>
        <w:rPr>
          <w:rFonts w:ascii="Arial" w:hAnsi="Arial" w:cs="Arial"/>
          <w:sz w:val="24"/>
          <w:szCs w:val="24"/>
        </w:rPr>
        <w:t xml:space="preserve">The Order route is shown on the Finance Act map </w:t>
      </w:r>
      <w:r w:rsidR="005903A3">
        <w:rPr>
          <w:rFonts w:ascii="Arial" w:hAnsi="Arial" w:cs="Arial"/>
          <w:sz w:val="24"/>
          <w:szCs w:val="24"/>
        </w:rPr>
        <w:t xml:space="preserve">as unnumbered and uncoloured and thus excluded from taxable hereditaments. </w:t>
      </w:r>
      <w:r w:rsidR="00A141DA">
        <w:rPr>
          <w:rFonts w:ascii="Arial" w:hAnsi="Arial" w:cs="Arial"/>
          <w:sz w:val="24"/>
          <w:szCs w:val="24"/>
        </w:rPr>
        <w:t xml:space="preserve">Of particular </w:t>
      </w:r>
      <w:r w:rsidR="00E26BCA">
        <w:rPr>
          <w:rFonts w:ascii="Arial" w:hAnsi="Arial" w:cs="Arial"/>
          <w:sz w:val="24"/>
          <w:szCs w:val="24"/>
        </w:rPr>
        <w:t xml:space="preserve">relevance in this case is the fact that </w:t>
      </w:r>
      <w:r w:rsidR="0089619C">
        <w:rPr>
          <w:rFonts w:ascii="Arial" w:hAnsi="Arial" w:cs="Arial"/>
          <w:sz w:val="24"/>
          <w:szCs w:val="24"/>
        </w:rPr>
        <w:t xml:space="preserve">there is a break in the coloured line identifying </w:t>
      </w:r>
      <w:r w:rsidR="00A218BF">
        <w:rPr>
          <w:rFonts w:ascii="Arial" w:hAnsi="Arial" w:cs="Arial"/>
          <w:sz w:val="24"/>
          <w:szCs w:val="24"/>
        </w:rPr>
        <w:t>the adjoining</w:t>
      </w:r>
      <w:r w:rsidR="0089619C">
        <w:rPr>
          <w:rFonts w:ascii="Arial" w:hAnsi="Arial" w:cs="Arial"/>
          <w:sz w:val="24"/>
          <w:szCs w:val="24"/>
        </w:rPr>
        <w:t xml:space="preserve"> heredita</w:t>
      </w:r>
      <w:r w:rsidR="004A5D24">
        <w:rPr>
          <w:rFonts w:ascii="Arial" w:hAnsi="Arial" w:cs="Arial"/>
          <w:sz w:val="24"/>
          <w:szCs w:val="24"/>
        </w:rPr>
        <w:t>me</w:t>
      </w:r>
      <w:r w:rsidR="0089619C">
        <w:rPr>
          <w:rFonts w:ascii="Arial" w:hAnsi="Arial" w:cs="Arial"/>
          <w:sz w:val="24"/>
          <w:szCs w:val="24"/>
        </w:rPr>
        <w:t xml:space="preserve">nt where </w:t>
      </w:r>
      <w:r w:rsidR="002216B3">
        <w:rPr>
          <w:rFonts w:ascii="Arial" w:hAnsi="Arial" w:cs="Arial"/>
          <w:sz w:val="24"/>
          <w:szCs w:val="24"/>
        </w:rPr>
        <w:t xml:space="preserve">it crosses the junction of the Order route and Big Wood Lane. This would suggest a </w:t>
      </w:r>
      <w:r w:rsidR="004A5D24">
        <w:rPr>
          <w:rFonts w:ascii="Arial" w:hAnsi="Arial" w:cs="Arial"/>
          <w:sz w:val="24"/>
          <w:szCs w:val="24"/>
        </w:rPr>
        <w:t xml:space="preserve">deliberate intention to exclude the Order route from the dutiable hereditament. </w:t>
      </w:r>
      <w:r w:rsidR="00784933">
        <w:rPr>
          <w:rFonts w:ascii="Arial" w:hAnsi="Arial" w:cs="Arial"/>
          <w:sz w:val="24"/>
          <w:szCs w:val="24"/>
        </w:rPr>
        <w:t xml:space="preserve">There are various explanations for this treatment of the route. The most </w:t>
      </w:r>
      <w:r w:rsidR="00411A17">
        <w:rPr>
          <w:rFonts w:ascii="Arial" w:hAnsi="Arial" w:cs="Arial"/>
          <w:sz w:val="24"/>
          <w:szCs w:val="24"/>
        </w:rPr>
        <w:t xml:space="preserve">common reason is that the route was </w:t>
      </w:r>
      <w:r w:rsidR="00282143">
        <w:rPr>
          <w:rFonts w:ascii="Arial" w:hAnsi="Arial" w:cs="Arial"/>
          <w:sz w:val="24"/>
          <w:szCs w:val="24"/>
        </w:rPr>
        <w:t xml:space="preserve">a </w:t>
      </w:r>
      <w:r w:rsidR="00411A17">
        <w:rPr>
          <w:rFonts w:ascii="Arial" w:hAnsi="Arial" w:cs="Arial"/>
          <w:sz w:val="24"/>
          <w:szCs w:val="24"/>
        </w:rPr>
        <w:t xml:space="preserve">public </w:t>
      </w:r>
      <w:r w:rsidR="004E1792">
        <w:rPr>
          <w:rFonts w:ascii="Arial" w:hAnsi="Arial" w:cs="Arial"/>
          <w:sz w:val="24"/>
          <w:szCs w:val="24"/>
        </w:rPr>
        <w:t xml:space="preserve">vehicular </w:t>
      </w:r>
      <w:r w:rsidR="00411A17">
        <w:rPr>
          <w:rFonts w:ascii="Arial" w:hAnsi="Arial" w:cs="Arial"/>
          <w:sz w:val="24"/>
          <w:szCs w:val="24"/>
        </w:rPr>
        <w:t>highway</w:t>
      </w:r>
      <w:r w:rsidR="00BA1796">
        <w:rPr>
          <w:rFonts w:ascii="Arial" w:hAnsi="Arial" w:cs="Arial"/>
          <w:sz w:val="24"/>
          <w:szCs w:val="24"/>
        </w:rPr>
        <w:t>.</w:t>
      </w:r>
      <w:r w:rsidR="006E0CCC">
        <w:rPr>
          <w:rFonts w:ascii="Arial" w:hAnsi="Arial" w:cs="Arial"/>
          <w:sz w:val="24"/>
          <w:szCs w:val="24"/>
        </w:rPr>
        <w:t xml:space="preserve"> </w:t>
      </w:r>
      <w:r w:rsidR="00BA1796">
        <w:rPr>
          <w:rFonts w:ascii="Arial" w:hAnsi="Arial" w:cs="Arial"/>
          <w:sz w:val="24"/>
          <w:szCs w:val="24"/>
        </w:rPr>
        <w:t>The same approach was sometimes tak</w:t>
      </w:r>
      <w:r w:rsidR="007735B5">
        <w:rPr>
          <w:rFonts w:ascii="Arial" w:hAnsi="Arial" w:cs="Arial"/>
          <w:sz w:val="24"/>
          <w:szCs w:val="24"/>
        </w:rPr>
        <w:t>en with</w:t>
      </w:r>
      <w:r w:rsidR="006E0CCC">
        <w:rPr>
          <w:rFonts w:ascii="Arial" w:hAnsi="Arial" w:cs="Arial"/>
          <w:sz w:val="24"/>
          <w:szCs w:val="24"/>
        </w:rPr>
        <w:t xml:space="preserve"> </w:t>
      </w:r>
      <w:r w:rsidR="0014160B">
        <w:rPr>
          <w:rFonts w:ascii="Arial" w:hAnsi="Arial" w:cs="Arial"/>
          <w:sz w:val="24"/>
          <w:szCs w:val="24"/>
        </w:rPr>
        <w:t xml:space="preserve">a route </w:t>
      </w:r>
      <w:r w:rsidR="0076072C">
        <w:rPr>
          <w:rFonts w:ascii="Arial" w:hAnsi="Arial" w:cs="Arial"/>
          <w:sz w:val="24"/>
          <w:szCs w:val="24"/>
        </w:rPr>
        <w:t xml:space="preserve">in various </w:t>
      </w:r>
      <w:r w:rsidR="00A61531">
        <w:rPr>
          <w:rFonts w:ascii="Arial" w:hAnsi="Arial" w:cs="Arial"/>
          <w:sz w:val="24"/>
          <w:szCs w:val="24"/>
        </w:rPr>
        <w:t xml:space="preserve">or unknown </w:t>
      </w:r>
      <w:r w:rsidR="0076072C">
        <w:rPr>
          <w:rFonts w:ascii="Arial" w:hAnsi="Arial" w:cs="Arial"/>
          <w:sz w:val="24"/>
          <w:szCs w:val="24"/>
        </w:rPr>
        <w:t>ownership</w:t>
      </w:r>
      <w:r w:rsidR="005B4627">
        <w:rPr>
          <w:rFonts w:ascii="Arial" w:hAnsi="Arial" w:cs="Arial"/>
          <w:sz w:val="24"/>
          <w:szCs w:val="24"/>
        </w:rPr>
        <w:t>,</w:t>
      </w:r>
      <w:r w:rsidR="0076072C">
        <w:rPr>
          <w:rFonts w:ascii="Arial" w:hAnsi="Arial" w:cs="Arial"/>
          <w:sz w:val="24"/>
          <w:szCs w:val="24"/>
        </w:rPr>
        <w:t xml:space="preserve"> and used in common to access </w:t>
      </w:r>
      <w:r w:rsidR="00B96C58">
        <w:rPr>
          <w:rFonts w:ascii="Arial" w:hAnsi="Arial" w:cs="Arial"/>
          <w:sz w:val="24"/>
          <w:szCs w:val="24"/>
        </w:rPr>
        <w:t>adjacent land</w:t>
      </w:r>
      <w:r w:rsidR="00587FC5">
        <w:rPr>
          <w:rFonts w:ascii="Arial" w:hAnsi="Arial" w:cs="Arial"/>
          <w:sz w:val="24"/>
          <w:szCs w:val="24"/>
        </w:rPr>
        <w:t>s</w:t>
      </w:r>
      <w:r w:rsidR="005B4627">
        <w:rPr>
          <w:rFonts w:ascii="Arial" w:hAnsi="Arial" w:cs="Arial"/>
          <w:sz w:val="24"/>
          <w:szCs w:val="24"/>
        </w:rPr>
        <w:t>,</w:t>
      </w:r>
      <w:r w:rsidR="00B96C58">
        <w:rPr>
          <w:rFonts w:ascii="Arial" w:hAnsi="Arial" w:cs="Arial"/>
          <w:sz w:val="24"/>
          <w:szCs w:val="24"/>
        </w:rPr>
        <w:t xml:space="preserve"> </w:t>
      </w:r>
      <w:r w:rsidR="007735B5">
        <w:rPr>
          <w:rFonts w:ascii="Arial" w:hAnsi="Arial" w:cs="Arial"/>
          <w:sz w:val="24"/>
          <w:szCs w:val="24"/>
        </w:rPr>
        <w:t>but in this case</w:t>
      </w:r>
      <w:r w:rsidR="008F0F89">
        <w:rPr>
          <w:rFonts w:ascii="Arial" w:hAnsi="Arial" w:cs="Arial"/>
          <w:sz w:val="24"/>
          <w:szCs w:val="24"/>
        </w:rPr>
        <w:t>,</w:t>
      </w:r>
      <w:r w:rsidR="007735B5">
        <w:rPr>
          <w:rFonts w:ascii="Arial" w:hAnsi="Arial" w:cs="Arial"/>
          <w:sz w:val="24"/>
          <w:szCs w:val="24"/>
        </w:rPr>
        <w:t xml:space="preserve"> </w:t>
      </w:r>
      <w:r w:rsidR="00D610EC">
        <w:rPr>
          <w:rFonts w:ascii="Arial" w:hAnsi="Arial" w:cs="Arial"/>
          <w:sz w:val="24"/>
          <w:szCs w:val="24"/>
        </w:rPr>
        <w:t xml:space="preserve">there is no evidence that the land adjoining the Order route was in more than one </w:t>
      </w:r>
      <w:r w:rsidR="00D610EC">
        <w:rPr>
          <w:rFonts w:ascii="Arial" w:hAnsi="Arial" w:cs="Arial"/>
          <w:sz w:val="24"/>
          <w:szCs w:val="24"/>
        </w:rPr>
        <w:lastRenderedPageBreak/>
        <w:t>ownership</w:t>
      </w:r>
      <w:r w:rsidR="00895BAC">
        <w:rPr>
          <w:rFonts w:ascii="Arial" w:hAnsi="Arial" w:cs="Arial"/>
          <w:sz w:val="24"/>
          <w:szCs w:val="24"/>
        </w:rPr>
        <w:t xml:space="preserve"> and indeed evidence of current ownership indicates all of the land served by </w:t>
      </w:r>
      <w:r w:rsidR="00AF4681">
        <w:rPr>
          <w:rFonts w:ascii="Arial" w:hAnsi="Arial" w:cs="Arial"/>
          <w:sz w:val="24"/>
          <w:szCs w:val="24"/>
        </w:rPr>
        <w:t>the Order route to be in single ownership</w:t>
      </w:r>
      <w:r w:rsidR="00CF2E49">
        <w:rPr>
          <w:rFonts w:ascii="Arial" w:hAnsi="Arial" w:cs="Arial"/>
          <w:sz w:val="24"/>
          <w:szCs w:val="24"/>
        </w:rPr>
        <w:t>.</w:t>
      </w:r>
      <w:r w:rsidR="003A4650">
        <w:rPr>
          <w:rFonts w:ascii="Arial" w:hAnsi="Arial" w:cs="Arial"/>
          <w:sz w:val="24"/>
          <w:szCs w:val="24"/>
        </w:rPr>
        <w:t xml:space="preserve"> </w:t>
      </w:r>
    </w:p>
    <w:p w14:paraId="077A2552" w14:textId="4C50EF3F" w:rsidR="00587FC5" w:rsidRDefault="00F40117" w:rsidP="00CC5147">
      <w:pPr>
        <w:pStyle w:val="Style1"/>
        <w:rPr>
          <w:rFonts w:ascii="Arial" w:hAnsi="Arial" w:cs="Arial"/>
          <w:sz w:val="24"/>
          <w:szCs w:val="24"/>
        </w:rPr>
      </w:pPr>
      <w:r>
        <w:rPr>
          <w:rFonts w:ascii="Arial" w:hAnsi="Arial" w:cs="Arial"/>
          <w:sz w:val="24"/>
          <w:szCs w:val="24"/>
        </w:rPr>
        <w:t xml:space="preserve">The scheme of the Act </w:t>
      </w:r>
      <w:r w:rsidR="004402F3">
        <w:rPr>
          <w:rFonts w:ascii="Arial" w:hAnsi="Arial" w:cs="Arial"/>
          <w:sz w:val="24"/>
          <w:szCs w:val="24"/>
        </w:rPr>
        <w:t xml:space="preserve">was to exclude a </w:t>
      </w:r>
      <w:r w:rsidR="001B3BAA">
        <w:rPr>
          <w:rFonts w:ascii="Arial" w:hAnsi="Arial" w:cs="Arial"/>
          <w:sz w:val="24"/>
          <w:szCs w:val="24"/>
        </w:rPr>
        <w:t xml:space="preserve">vehicular highway </w:t>
      </w:r>
      <w:r w:rsidR="004402F3">
        <w:rPr>
          <w:rFonts w:ascii="Arial" w:hAnsi="Arial" w:cs="Arial"/>
          <w:sz w:val="24"/>
          <w:szCs w:val="24"/>
        </w:rPr>
        <w:t>from taxable hereditaments</w:t>
      </w:r>
      <w:r w:rsidR="00B50A83">
        <w:rPr>
          <w:rFonts w:ascii="Arial" w:hAnsi="Arial" w:cs="Arial"/>
          <w:sz w:val="24"/>
          <w:szCs w:val="24"/>
        </w:rPr>
        <w:t xml:space="preserve"> whilst</w:t>
      </w:r>
      <w:r w:rsidR="001B3BAA">
        <w:rPr>
          <w:rFonts w:ascii="Arial" w:hAnsi="Arial" w:cs="Arial"/>
          <w:sz w:val="24"/>
          <w:szCs w:val="24"/>
        </w:rPr>
        <w:t xml:space="preserve"> lesser</w:t>
      </w:r>
      <w:r w:rsidR="00041367">
        <w:rPr>
          <w:rFonts w:ascii="Arial" w:hAnsi="Arial" w:cs="Arial"/>
          <w:sz w:val="24"/>
          <w:szCs w:val="24"/>
        </w:rPr>
        <w:t xml:space="preserve"> public</w:t>
      </w:r>
      <w:r w:rsidR="001B3BAA">
        <w:rPr>
          <w:rFonts w:ascii="Arial" w:hAnsi="Arial" w:cs="Arial"/>
          <w:sz w:val="24"/>
          <w:szCs w:val="24"/>
        </w:rPr>
        <w:t xml:space="preserve"> rights would be dealt with by deduction</w:t>
      </w:r>
      <w:r w:rsidR="00DE46F0">
        <w:rPr>
          <w:rFonts w:ascii="Arial" w:hAnsi="Arial" w:cs="Arial"/>
          <w:sz w:val="24"/>
          <w:szCs w:val="24"/>
        </w:rPr>
        <w:t>. Thus</w:t>
      </w:r>
      <w:r w:rsidR="00525DCF">
        <w:rPr>
          <w:rFonts w:ascii="Arial" w:hAnsi="Arial" w:cs="Arial"/>
          <w:sz w:val="24"/>
          <w:szCs w:val="24"/>
        </w:rPr>
        <w:t>,</w:t>
      </w:r>
      <w:r w:rsidR="009E3AB4">
        <w:rPr>
          <w:rFonts w:ascii="Arial" w:hAnsi="Arial" w:cs="Arial"/>
          <w:sz w:val="24"/>
          <w:szCs w:val="24"/>
        </w:rPr>
        <w:t xml:space="preserve"> </w:t>
      </w:r>
      <w:r w:rsidR="00DE46F0">
        <w:rPr>
          <w:rFonts w:ascii="Arial" w:hAnsi="Arial" w:cs="Arial"/>
          <w:sz w:val="24"/>
          <w:szCs w:val="24"/>
        </w:rPr>
        <w:t xml:space="preserve">the fact that </w:t>
      </w:r>
      <w:r w:rsidR="00B50A83">
        <w:rPr>
          <w:rFonts w:ascii="Arial" w:hAnsi="Arial" w:cs="Arial"/>
          <w:sz w:val="24"/>
          <w:szCs w:val="24"/>
        </w:rPr>
        <w:t>the Order route</w:t>
      </w:r>
      <w:r w:rsidR="00DE46F0">
        <w:rPr>
          <w:rFonts w:ascii="Arial" w:hAnsi="Arial" w:cs="Arial"/>
          <w:sz w:val="24"/>
          <w:szCs w:val="24"/>
        </w:rPr>
        <w:t xml:space="preserve"> is shown to be exc</w:t>
      </w:r>
      <w:r w:rsidR="00136A16">
        <w:rPr>
          <w:rFonts w:ascii="Arial" w:hAnsi="Arial" w:cs="Arial"/>
          <w:sz w:val="24"/>
          <w:szCs w:val="24"/>
        </w:rPr>
        <w:t>luded</w:t>
      </w:r>
      <w:r w:rsidR="00E63DFC">
        <w:rPr>
          <w:rFonts w:ascii="Arial" w:hAnsi="Arial" w:cs="Arial"/>
          <w:sz w:val="24"/>
          <w:szCs w:val="24"/>
        </w:rPr>
        <w:t>,</w:t>
      </w:r>
      <w:r w:rsidR="002E5E9A">
        <w:rPr>
          <w:rFonts w:ascii="Arial" w:hAnsi="Arial" w:cs="Arial"/>
          <w:sz w:val="24"/>
          <w:szCs w:val="24"/>
        </w:rPr>
        <w:t xml:space="preserve"> and it is unlikely to have been a shared occupation road</w:t>
      </w:r>
      <w:r w:rsidR="00E33B0E">
        <w:rPr>
          <w:rFonts w:ascii="Arial" w:hAnsi="Arial" w:cs="Arial"/>
          <w:sz w:val="24"/>
          <w:szCs w:val="24"/>
        </w:rPr>
        <w:t>,</w:t>
      </w:r>
      <w:r w:rsidR="00136A16">
        <w:rPr>
          <w:rFonts w:ascii="Arial" w:hAnsi="Arial" w:cs="Arial"/>
          <w:sz w:val="24"/>
          <w:szCs w:val="24"/>
        </w:rPr>
        <w:t xml:space="preserve"> is strongly suggestive that it was considered to be a </w:t>
      </w:r>
      <w:r w:rsidR="00E33B0E">
        <w:rPr>
          <w:rFonts w:ascii="Arial" w:hAnsi="Arial" w:cs="Arial"/>
          <w:sz w:val="24"/>
          <w:szCs w:val="24"/>
        </w:rPr>
        <w:t xml:space="preserve">public </w:t>
      </w:r>
      <w:r w:rsidR="00136A16">
        <w:rPr>
          <w:rFonts w:ascii="Arial" w:hAnsi="Arial" w:cs="Arial"/>
          <w:sz w:val="24"/>
          <w:szCs w:val="24"/>
        </w:rPr>
        <w:t>vehicular way</w:t>
      </w:r>
      <w:r w:rsidR="00B77A6A">
        <w:rPr>
          <w:rFonts w:ascii="Arial" w:hAnsi="Arial" w:cs="Arial"/>
          <w:sz w:val="24"/>
          <w:szCs w:val="24"/>
        </w:rPr>
        <w:t>.</w:t>
      </w:r>
    </w:p>
    <w:p w14:paraId="5959D6D9" w14:textId="2AE50484" w:rsidR="00495062" w:rsidRPr="00C268EA" w:rsidRDefault="00C268EA" w:rsidP="00C268EA">
      <w:pPr>
        <w:pStyle w:val="Style1"/>
        <w:numPr>
          <w:ilvl w:val="0"/>
          <w:numId w:val="0"/>
        </w:numPr>
        <w:rPr>
          <w:rFonts w:ascii="Arial" w:hAnsi="Arial" w:cs="Arial"/>
          <w:i/>
          <w:iCs/>
          <w:sz w:val="24"/>
          <w:szCs w:val="24"/>
        </w:rPr>
      </w:pPr>
      <w:r w:rsidRPr="00C268EA">
        <w:rPr>
          <w:rFonts w:ascii="Arial" w:hAnsi="Arial" w:cs="Arial"/>
          <w:i/>
          <w:iCs/>
          <w:sz w:val="24"/>
          <w:szCs w:val="24"/>
        </w:rPr>
        <w:t>Highway Records</w:t>
      </w:r>
      <w:r w:rsidR="001B5389">
        <w:rPr>
          <w:rFonts w:ascii="Arial" w:hAnsi="Arial" w:cs="Arial"/>
          <w:i/>
          <w:iCs/>
          <w:sz w:val="24"/>
          <w:szCs w:val="24"/>
        </w:rPr>
        <w:t xml:space="preserve"> and Definitive Map</w:t>
      </w:r>
      <w:r w:rsidR="004773D1">
        <w:rPr>
          <w:rFonts w:ascii="Arial" w:hAnsi="Arial" w:cs="Arial"/>
          <w:i/>
          <w:iCs/>
          <w:sz w:val="24"/>
          <w:szCs w:val="24"/>
        </w:rPr>
        <w:t xml:space="preserve"> and Statement</w:t>
      </w:r>
    </w:p>
    <w:p w14:paraId="5A131381" w14:textId="481A5C42" w:rsidR="00495062" w:rsidRDefault="003E738E" w:rsidP="00CC5147">
      <w:pPr>
        <w:pStyle w:val="Style1"/>
        <w:rPr>
          <w:rFonts w:ascii="Arial" w:hAnsi="Arial" w:cs="Arial"/>
          <w:sz w:val="24"/>
          <w:szCs w:val="24"/>
        </w:rPr>
      </w:pPr>
      <w:r>
        <w:rPr>
          <w:rFonts w:ascii="Arial" w:hAnsi="Arial" w:cs="Arial"/>
          <w:sz w:val="24"/>
          <w:szCs w:val="24"/>
        </w:rPr>
        <w:t>There is no evidence before me of public expenditure on maintenance of the Or</w:t>
      </w:r>
      <w:r w:rsidR="00224BA0">
        <w:rPr>
          <w:rFonts w:ascii="Arial" w:hAnsi="Arial" w:cs="Arial"/>
          <w:sz w:val="24"/>
          <w:szCs w:val="24"/>
        </w:rPr>
        <w:t>de</w:t>
      </w:r>
      <w:r>
        <w:rPr>
          <w:rFonts w:ascii="Arial" w:hAnsi="Arial" w:cs="Arial"/>
          <w:sz w:val="24"/>
          <w:szCs w:val="24"/>
        </w:rPr>
        <w:t>r route, nor is there any evidence of public complaint about the condition of the route</w:t>
      </w:r>
      <w:r w:rsidR="00224BA0">
        <w:rPr>
          <w:rFonts w:ascii="Arial" w:hAnsi="Arial" w:cs="Arial"/>
          <w:sz w:val="24"/>
          <w:szCs w:val="24"/>
        </w:rPr>
        <w:t>.</w:t>
      </w:r>
    </w:p>
    <w:p w14:paraId="24350106" w14:textId="06171839" w:rsidR="002C65B4" w:rsidRPr="002C65B4" w:rsidRDefault="006A3541" w:rsidP="002C65B4">
      <w:pPr>
        <w:pStyle w:val="Style1"/>
        <w:rPr>
          <w:rFonts w:ascii="Arial" w:hAnsi="Arial" w:cs="Arial"/>
          <w:i/>
          <w:iCs/>
          <w:sz w:val="24"/>
          <w:szCs w:val="24"/>
        </w:rPr>
      </w:pPr>
      <w:r>
        <w:rPr>
          <w:rFonts w:ascii="Arial" w:hAnsi="Arial" w:cs="Arial"/>
          <w:sz w:val="24"/>
          <w:szCs w:val="24"/>
        </w:rPr>
        <w:t>The</w:t>
      </w:r>
      <w:r w:rsidR="00693084">
        <w:rPr>
          <w:rFonts w:ascii="Arial" w:hAnsi="Arial" w:cs="Arial"/>
          <w:sz w:val="24"/>
          <w:szCs w:val="24"/>
        </w:rPr>
        <w:t>re is no evidence that the Order route was claimed as a public right of way of any description at the time of compilation of the First DMS</w:t>
      </w:r>
      <w:r w:rsidR="009E6C23">
        <w:rPr>
          <w:rFonts w:ascii="Arial" w:hAnsi="Arial" w:cs="Arial"/>
          <w:sz w:val="24"/>
          <w:szCs w:val="24"/>
        </w:rPr>
        <w:t xml:space="preserve">. Correspondence held by NCC suggests that </w:t>
      </w:r>
      <w:r w:rsidR="009867E1">
        <w:rPr>
          <w:rFonts w:ascii="Arial" w:hAnsi="Arial" w:cs="Arial"/>
          <w:sz w:val="24"/>
          <w:szCs w:val="24"/>
        </w:rPr>
        <w:t xml:space="preserve">in 1975 </w:t>
      </w:r>
      <w:r w:rsidR="009E6C23">
        <w:rPr>
          <w:rFonts w:ascii="Arial" w:hAnsi="Arial" w:cs="Arial"/>
          <w:sz w:val="24"/>
          <w:szCs w:val="24"/>
        </w:rPr>
        <w:t xml:space="preserve">an attempt was </w:t>
      </w:r>
      <w:r w:rsidR="007C52CD">
        <w:rPr>
          <w:rFonts w:ascii="Arial" w:hAnsi="Arial" w:cs="Arial"/>
          <w:sz w:val="24"/>
          <w:szCs w:val="24"/>
        </w:rPr>
        <w:t xml:space="preserve">made to record Fincham Drove and the Order route </w:t>
      </w:r>
      <w:r w:rsidR="00556330">
        <w:rPr>
          <w:rFonts w:ascii="Arial" w:hAnsi="Arial" w:cs="Arial"/>
          <w:sz w:val="24"/>
          <w:szCs w:val="24"/>
        </w:rPr>
        <w:t>as public righ</w:t>
      </w:r>
      <w:r w:rsidR="00A72D93">
        <w:rPr>
          <w:rFonts w:ascii="Arial" w:hAnsi="Arial" w:cs="Arial"/>
          <w:sz w:val="24"/>
          <w:szCs w:val="24"/>
        </w:rPr>
        <w:t>ts</w:t>
      </w:r>
      <w:r w:rsidR="00556330">
        <w:rPr>
          <w:rFonts w:ascii="Arial" w:hAnsi="Arial" w:cs="Arial"/>
          <w:sz w:val="24"/>
          <w:szCs w:val="24"/>
        </w:rPr>
        <w:t xml:space="preserve"> of way. It seems the application was supported by only three user evidence forms </w:t>
      </w:r>
      <w:r w:rsidR="00E22DE1">
        <w:rPr>
          <w:rFonts w:ascii="Arial" w:hAnsi="Arial" w:cs="Arial"/>
          <w:sz w:val="24"/>
          <w:szCs w:val="24"/>
        </w:rPr>
        <w:t xml:space="preserve">and there was no suggestion that historical documentary sources had been </w:t>
      </w:r>
      <w:r w:rsidR="00977961">
        <w:rPr>
          <w:rFonts w:ascii="Arial" w:hAnsi="Arial" w:cs="Arial"/>
          <w:sz w:val="24"/>
          <w:szCs w:val="24"/>
        </w:rPr>
        <w:t>investigated</w:t>
      </w:r>
      <w:r w:rsidR="00A72D93">
        <w:rPr>
          <w:rFonts w:ascii="Arial" w:hAnsi="Arial" w:cs="Arial"/>
          <w:sz w:val="24"/>
          <w:szCs w:val="24"/>
        </w:rPr>
        <w:t xml:space="preserve">. The application was not progressed. </w:t>
      </w:r>
    </w:p>
    <w:p w14:paraId="2F073F72" w14:textId="5CEA5112" w:rsidR="007956F6" w:rsidRPr="00E00EEA" w:rsidRDefault="00E00EEA" w:rsidP="002C65B4">
      <w:pPr>
        <w:pStyle w:val="Style1"/>
        <w:numPr>
          <w:ilvl w:val="0"/>
          <w:numId w:val="0"/>
        </w:numPr>
        <w:rPr>
          <w:rFonts w:ascii="Arial" w:hAnsi="Arial" w:cs="Arial"/>
          <w:i/>
          <w:iCs/>
          <w:sz w:val="24"/>
          <w:szCs w:val="24"/>
        </w:rPr>
      </w:pPr>
      <w:r w:rsidRPr="00E00EEA">
        <w:rPr>
          <w:rFonts w:ascii="Arial" w:hAnsi="Arial" w:cs="Arial"/>
          <w:i/>
          <w:iCs/>
          <w:sz w:val="24"/>
          <w:szCs w:val="24"/>
        </w:rPr>
        <w:t>National Farm Survey 1941 - 42</w:t>
      </w:r>
    </w:p>
    <w:p w14:paraId="7F56F2B0" w14:textId="61B73F78" w:rsidR="000546BE" w:rsidRDefault="00C71EFD" w:rsidP="00CC5147">
      <w:pPr>
        <w:pStyle w:val="Style1"/>
        <w:rPr>
          <w:rFonts w:ascii="Arial" w:hAnsi="Arial" w:cs="Arial"/>
          <w:sz w:val="24"/>
          <w:szCs w:val="24"/>
        </w:rPr>
      </w:pPr>
      <w:r>
        <w:rPr>
          <w:rFonts w:ascii="Arial" w:hAnsi="Arial" w:cs="Arial"/>
          <w:sz w:val="24"/>
          <w:szCs w:val="24"/>
        </w:rPr>
        <w:t xml:space="preserve">The survey was conducted to provide a comprehensive record of agricultural land. </w:t>
      </w:r>
      <w:r w:rsidR="00405C90">
        <w:rPr>
          <w:rFonts w:ascii="Arial" w:hAnsi="Arial" w:cs="Arial"/>
          <w:sz w:val="24"/>
          <w:szCs w:val="24"/>
        </w:rPr>
        <w:t xml:space="preserve">Maps were prepared of agricultural holdings and where these were </w:t>
      </w:r>
      <w:r w:rsidR="00CC7685">
        <w:rPr>
          <w:rFonts w:ascii="Arial" w:hAnsi="Arial" w:cs="Arial"/>
          <w:sz w:val="24"/>
          <w:szCs w:val="24"/>
        </w:rPr>
        <w:t xml:space="preserve">separated by a </w:t>
      </w:r>
      <w:r w:rsidR="00F6433F">
        <w:rPr>
          <w:rFonts w:ascii="Arial" w:hAnsi="Arial" w:cs="Arial"/>
          <w:sz w:val="24"/>
          <w:szCs w:val="24"/>
        </w:rPr>
        <w:t xml:space="preserve">public </w:t>
      </w:r>
      <w:r w:rsidR="00CC7685">
        <w:rPr>
          <w:rFonts w:ascii="Arial" w:hAnsi="Arial" w:cs="Arial"/>
          <w:sz w:val="24"/>
          <w:szCs w:val="24"/>
        </w:rPr>
        <w:t xml:space="preserve">vehicular route, that route would </w:t>
      </w:r>
      <w:r w:rsidR="008D418D">
        <w:rPr>
          <w:rFonts w:ascii="Arial" w:hAnsi="Arial" w:cs="Arial"/>
          <w:sz w:val="24"/>
          <w:szCs w:val="24"/>
        </w:rPr>
        <w:t xml:space="preserve">generally </w:t>
      </w:r>
      <w:r w:rsidR="00CC7685">
        <w:rPr>
          <w:rFonts w:ascii="Arial" w:hAnsi="Arial" w:cs="Arial"/>
          <w:sz w:val="24"/>
          <w:szCs w:val="24"/>
        </w:rPr>
        <w:t xml:space="preserve">be shown excluded from the </w:t>
      </w:r>
      <w:r w:rsidR="00742286">
        <w:rPr>
          <w:rFonts w:ascii="Arial" w:hAnsi="Arial" w:cs="Arial"/>
          <w:sz w:val="24"/>
          <w:szCs w:val="24"/>
        </w:rPr>
        <w:t>adjoining holdings</w:t>
      </w:r>
      <w:r w:rsidR="00B86A6E">
        <w:rPr>
          <w:rFonts w:ascii="Arial" w:hAnsi="Arial" w:cs="Arial"/>
          <w:sz w:val="24"/>
          <w:szCs w:val="24"/>
        </w:rPr>
        <w:t xml:space="preserve"> although, in the Swaffham area</w:t>
      </w:r>
      <w:r w:rsidR="008D418D">
        <w:rPr>
          <w:rFonts w:ascii="Arial" w:hAnsi="Arial" w:cs="Arial"/>
          <w:sz w:val="24"/>
          <w:szCs w:val="24"/>
        </w:rPr>
        <w:t>,</w:t>
      </w:r>
      <w:r w:rsidR="00B86A6E">
        <w:rPr>
          <w:rFonts w:ascii="Arial" w:hAnsi="Arial" w:cs="Arial"/>
          <w:sz w:val="24"/>
          <w:szCs w:val="24"/>
        </w:rPr>
        <w:t xml:space="preserve"> it would appear to have been the practice to </w:t>
      </w:r>
      <w:r w:rsidR="000546BE">
        <w:rPr>
          <w:rFonts w:ascii="Arial" w:hAnsi="Arial" w:cs="Arial"/>
          <w:sz w:val="24"/>
          <w:szCs w:val="24"/>
        </w:rPr>
        <w:t>colour all but main roads, regardless of status.</w:t>
      </w:r>
    </w:p>
    <w:p w14:paraId="3EDA2BB5" w14:textId="26289E8B" w:rsidR="007956F6" w:rsidRDefault="00742286" w:rsidP="00CC5147">
      <w:pPr>
        <w:pStyle w:val="Style1"/>
        <w:rPr>
          <w:rFonts w:ascii="Arial" w:hAnsi="Arial" w:cs="Arial"/>
          <w:sz w:val="24"/>
          <w:szCs w:val="24"/>
        </w:rPr>
      </w:pPr>
      <w:r>
        <w:rPr>
          <w:rFonts w:ascii="Arial" w:hAnsi="Arial" w:cs="Arial"/>
          <w:sz w:val="24"/>
          <w:szCs w:val="24"/>
        </w:rPr>
        <w:t xml:space="preserve">The </w:t>
      </w:r>
      <w:r w:rsidR="007C3833">
        <w:rPr>
          <w:rFonts w:ascii="Arial" w:hAnsi="Arial" w:cs="Arial"/>
          <w:sz w:val="24"/>
          <w:szCs w:val="24"/>
        </w:rPr>
        <w:t>Applican</w:t>
      </w:r>
      <w:r w:rsidR="001F16F0">
        <w:rPr>
          <w:rFonts w:ascii="Arial" w:hAnsi="Arial" w:cs="Arial"/>
          <w:sz w:val="24"/>
          <w:szCs w:val="24"/>
        </w:rPr>
        <w:t>t</w:t>
      </w:r>
      <w:r w:rsidR="007C3833">
        <w:rPr>
          <w:rFonts w:ascii="Arial" w:hAnsi="Arial" w:cs="Arial"/>
          <w:sz w:val="24"/>
          <w:szCs w:val="24"/>
        </w:rPr>
        <w:t xml:space="preserve"> has provided images o</w:t>
      </w:r>
      <w:r w:rsidR="001F16F0">
        <w:rPr>
          <w:rFonts w:ascii="Arial" w:hAnsi="Arial" w:cs="Arial"/>
          <w:sz w:val="24"/>
          <w:szCs w:val="24"/>
        </w:rPr>
        <w:t xml:space="preserve">f the survey </w:t>
      </w:r>
      <w:r w:rsidR="000B44B8">
        <w:rPr>
          <w:rFonts w:ascii="Arial" w:hAnsi="Arial" w:cs="Arial"/>
          <w:sz w:val="24"/>
          <w:szCs w:val="24"/>
        </w:rPr>
        <w:t>for the area covering the Order route. Unfortunately</w:t>
      </w:r>
      <w:r w:rsidR="001B305B">
        <w:rPr>
          <w:rFonts w:ascii="Arial" w:hAnsi="Arial" w:cs="Arial"/>
          <w:sz w:val="24"/>
          <w:szCs w:val="24"/>
        </w:rPr>
        <w:t>,</w:t>
      </w:r>
      <w:r w:rsidR="000B44B8">
        <w:rPr>
          <w:rFonts w:ascii="Arial" w:hAnsi="Arial" w:cs="Arial"/>
          <w:sz w:val="24"/>
          <w:szCs w:val="24"/>
        </w:rPr>
        <w:t xml:space="preserve"> the colouring of the map is insufficiently </w:t>
      </w:r>
      <w:r w:rsidR="001B305B">
        <w:rPr>
          <w:rFonts w:ascii="Arial" w:hAnsi="Arial" w:cs="Arial"/>
          <w:sz w:val="24"/>
          <w:szCs w:val="24"/>
        </w:rPr>
        <w:t xml:space="preserve">precise to ascertain with any certainty whether the Order route is shown coloured or excluded. In any event </w:t>
      </w:r>
      <w:r w:rsidR="006C39A0">
        <w:rPr>
          <w:rFonts w:ascii="Arial" w:hAnsi="Arial" w:cs="Arial"/>
          <w:sz w:val="24"/>
          <w:szCs w:val="24"/>
        </w:rPr>
        <w:t xml:space="preserve">it was not the purpose of the survey to identify public rights of way and little </w:t>
      </w:r>
      <w:r w:rsidR="00B67E46">
        <w:rPr>
          <w:rFonts w:ascii="Arial" w:hAnsi="Arial" w:cs="Arial"/>
          <w:sz w:val="24"/>
          <w:szCs w:val="24"/>
        </w:rPr>
        <w:t>weight can be attached to this evidence.</w:t>
      </w:r>
    </w:p>
    <w:p w14:paraId="2F7338C7" w14:textId="39918ECB" w:rsidR="00EC2434" w:rsidRPr="00EC2434" w:rsidRDefault="00EC2434" w:rsidP="00EC2434">
      <w:pPr>
        <w:pStyle w:val="Style1"/>
        <w:numPr>
          <w:ilvl w:val="0"/>
          <w:numId w:val="0"/>
        </w:numPr>
        <w:rPr>
          <w:rFonts w:ascii="Arial" w:hAnsi="Arial" w:cs="Arial"/>
          <w:i/>
          <w:iCs/>
          <w:sz w:val="24"/>
          <w:szCs w:val="24"/>
        </w:rPr>
      </w:pPr>
      <w:r w:rsidRPr="00EC2434">
        <w:rPr>
          <w:rFonts w:ascii="Arial" w:hAnsi="Arial" w:cs="Arial"/>
          <w:i/>
          <w:iCs/>
          <w:sz w:val="24"/>
          <w:szCs w:val="24"/>
        </w:rPr>
        <w:t>Land Ownership</w:t>
      </w:r>
    </w:p>
    <w:p w14:paraId="1216F707" w14:textId="5136151E" w:rsidR="00EC2434" w:rsidRPr="005163A5" w:rsidRDefault="00EC2434" w:rsidP="005163A5">
      <w:pPr>
        <w:pStyle w:val="Style1"/>
        <w:rPr>
          <w:rFonts w:ascii="Arial" w:hAnsi="Arial" w:cs="Arial"/>
          <w:sz w:val="24"/>
          <w:szCs w:val="24"/>
        </w:rPr>
      </w:pPr>
      <w:r>
        <w:rPr>
          <w:rFonts w:ascii="Arial" w:hAnsi="Arial" w:cs="Arial"/>
          <w:sz w:val="24"/>
          <w:szCs w:val="24"/>
        </w:rPr>
        <w:t xml:space="preserve">Land Registry records </w:t>
      </w:r>
      <w:r w:rsidR="006E24BA">
        <w:rPr>
          <w:rFonts w:ascii="Arial" w:hAnsi="Arial" w:cs="Arial"/>
          <w:sz w:val="24"/>
          <w:szCs w:val="24"/>
        </w:rPr>
        <w:t>demonstrate that ownership of the Order route is not registered but ownership of the adjoining parcels of land is.</w:t>
      </w:r>
      <w:r w:rsidR="0090799E">
        <w:rPr>
          <w:rFonts w:ascii="Arial" w:hAnsi="Arial" w:cs="Arial"/>
          <w:sz w:val="24"/>
          <w:szCs w:val="24"/>
        </w:rPr>
        <w:t xml:space="preserve"> An occupation track </w:t>
      </w:r>
      <w:r w:rsidR="003362AA">
        <w:rPr>
          <w:rFonts w:ascii="Arial" w:hAnsi="Arial" w:cs="Arial"/>
          <w:sz w:val="24"/>
          <w:szCs w:val="24"/>
        </w:rPr>
        <w:t xml:space="preserve">used by a single landowner to access their adjoining lands </w:t>
      </w:r>
      <w:r w:rsidR="00FA1E97">
        <w:rPr>
          <w:rFonts w:ascii="Arial" w:hAnsi="Arial" w:cs="Arial"/>
          <w:sz w:val="24"/>
          <w:szCs w:val="24"/>
        </w:rPr>
        <w:t xml:space="preserve">would usually be included within a registered title. Accordingly, the lack of registration of the </w:t>
      </w:r>
      <w:r w:rsidR="00F26FC2">
        <w:rPr>
          <w:rFonts w:ascii="Arial" w:hAnsi="Arial" w:cs="Arial"/>
          <w:sz w:val="24"/>
          <w:szCs w:val="24"/>
        </w:rPr>
        <w:t xml:space="preserve">Order route </w:t>
      </w:r>
      <w:r w:rsidR="00925525">
        <w:rPr>
          <w:rFonts w:ascii="Arial" w:hAnsi="Arial" w:cs="Arial"/>
          <w:sz w:val="24"/>
          <w:szCs w:val="24"/>
        </w:rPr>
        <w:t xml:space="preserve">can be some evidence </w:t>
      </w:r>
      <w:r w:rsidR="00A62B06">
        <w:rPr>
          <w:rFonts w:ascii="Arial" w:hAnsi="Arial" w:cs="Arial"/>
          <w:sz w:val="24"/>
          <w:szCs w:val="24"/>
        </w:rPr>
        <w:t xml:space="preserve">that </w:t>
      </w:r>
      <w:r w:rsidR="00F26FC2">
        <w:rPr>
          <w:rFonts w:ascii="Arial" w:hAnsi="Arial" w:cs="Arial"/>
          <w:sz w:val="24"/>
          <w:szCs w:val="24"/>
        </w:rPr>
        <w:t xml:space="preserve">it was considered a public right of way, but such </w:t>
      </w:r>
      <w:r w:rsidR="005163A5">
        <w:rPr>
          <w:rFonts w:ascii="Arial" w:hAnsi="Arial" w:cs="Arial"/>
          <w:sz w:val="24"/>
          <w:szCs w:val="24"/>
        </w:rPr>
        <w:t>evidence would carry limited weight.</w:t>
      </w:r>
    </w:p>
    <w:p w14:paraId="15B0858E" w14:textId="6EE04A39" w:rsidR="001B5805" w:rsidRPr="00847A2D" w:rsidRDefault="00847A2D" w:rsidP="00847A2D">
      <w:pPr>
        <w:pStyle w:val="Style1"/>
        <w:numPr>
          <w:ilvl w:val="0"/>
          <w:numId w:val="0"/>
        </w:numPr>
        <w:rPr>
          <w:rFonts w:ascii="Arial" w:hAnsi="Arial" w:cs="Arial"/>
          <w:i/>
          <w:iCs/>
          <w:sz w:val="24"/>
          <w:szCs w:val="24"/>
        </w:rPr>
      </w:pPr>
      <w:r w:rsidRPr="00847A2D">
        <w:rPr>
          <w:rFonts w:ascii="Arial" w:hAnsi="Arial" w:cs="Arial"/>
          <w:i/>
          <w:iCs/>
          <w:sz w:val="24"/>
          <w:szCs w:val="24"/>
        </w:rPr>
        <w:t>Conclusions on documentary evidence</w:t>
      </w:r>
    </w:p>
    <w:p w14:paraId="6F762360" w14:textId="055D3B2F" w:rsidR="001B5805" w:rsidRDefault="001B5805" w:rsidP="001875B0">
      <w:pPr>
        <w:pStyle w:val="Style1"/>
        <w:rPr>
          <w:rFonts w:ascii="Arial" w:hAnsi="Arial" w:cs="Arial"/>
          <w:sz w:val="24"/>
          <w:szCs w:val="24"/>
        </w:rPr>
      </w:pPr>
      <w:r>
        <w:rPr>
          <w:rFonts w:ascii="Arial" w:hAnsi="Arial" w:cs="Arial"/>
          <w:sz w:val="24"/>
          <w:szCs w:val="24"/>
        </w:rPr>
        <w:t>T</w:t>
      </w:r>
      <w:r w:rsidR="00496A94">
        <w:rPr>
          <w:rFonts w:ascii="Arial" w:hAnsi="Arial" w:cs="Arial"/>
          <w:sz w:val="24"/>
          <w:szCs w:val="24"/>
        </w:rPr>
        <w:t xml:space="preserve">here is no single piece of evidence which is </w:t>
      </w:r>
      <w:r w:rsidR="005121F4">
        <w:rPr>
          <w:rFonts w:ascii="Arial" w:hAnsi="Arial" w:cs="Arial"/>
          <w:sz w:val="24"/>
          <w:szCs w:val="24"/>
        </w:rPr>
        <w:t xml:space="preserve">conclusive as to the status of the </w:t>
      </w:r>
      <w:r w:rsidR="00E77B0B">
        <w:rPr>
          <w:rFonts w:ascii="Arial" w:hAnsi="Arial" w:cs="Arial"/>
          <w:sz w:val="24"/>
          <w:szCs w:val="24"/>
        </w:rPr>
        <w:t xml:space="preserve">Order </w:t>
      </w:r>
      <w:r w:rsidR="005121F4">
        <w:rPr>
          <w:rFonts w:ascii="Arial" w:hAnsi="Arial" w:cs="Arial"/>
          <w:sz w:val="24"/>
          <w:szCs w:val="24"/>
        </w:rPr>
        <w:t>route</w:t>
      </w:r>
      <w:r w:rsidR="0039310A">
        <w:rPr>
          <w:rFonts w:ascii="Arial" w:hAnsi="Arial" w:cs="Arial"/>
          <w:sz w:val="24"/>
          <w:szCs w:val="24"/>
        </w:rPr>
        <w:t>,</w:t>
      </w:r>
      <w:r w:rsidR="009C769F">
        <w:rPr>
          <w:rFonts w:ascii="Arial" w:hAnsi="Arial" w:cs="Arial"/>
          <w:sz w:val="24"/>
          <w:szCs w:val="24"/>
        </w:rPr>
        <w:t xml:space="preserve"> but a number </w:t>
      </w:r>
      <w:r w:rsidR="00E03DFA">
        <w:rPr>
          <w:rFonts w:ascii="Arial" w:hAnsi="Arial" w:cs="Arial"/>
          <w:sz w:val="24"/>
          <w:szCs w:val="24"/>
        </w:rPr>
        <w:t>of the documents considered ar</w:t>
      </w:r>
      <w:r w:rsidR="005D7DD2">
        <w:rPr>
          <w:rFonts w:ascii="Arial" w:hAnsi="Arial" w:cs="Arial"/>
          <w:sz w:val="24"/>
          <w:szCs w:val="24"/>
        </w:rPr>
        <w:t xml:space="preserve">e suggestive of </w:t>
      </w:r>
      <w:r w:rsidR="001875B0">
        <w:rPr>
          <w:rFonts w:ascii="Arial" w:hAnsi="Arial" w:cs="Arial"/>
          <w:sz w:val="24"/>
          <w:szCs w:val="24"/>
        </w:rPr>
        <w:t>it</w:t>
      </w:r>
      <w:r w:rsidR="00E03DFA" w:rsidRPr="001875B0">
        <w:rPr>
          <w:rFonts w:ascii="Arial" w:hAnsi="Arial" w:cs="Arial"/>
          <w:sz w:val="24"/>
          <w:szCs w:val="24"/>
        </w:rPr>
        <w:t xml:space="preserve"> being </w:t>
      </w:r>
      <w:r w:rsidR="004F41F6" w:rsidRPr="001875B0">
        <w:rPr>
          <w:rFonts w:ascii="Arial" w:hAnsi="Arial" w:cs="Arial"/>
          <w:sz w:val="24"/>
          <w:szCs w:val="24"/>
        </w:rPr>
        <w:t>a public vehicular way</w:t>
      </w:r>
      <w:r w:rsidR="00CB0400">
        <w:rPr>
          <w:rFonts w:ascii="Arial" w:hAnsi="Arial" w:cs="Arial"/>
          <w:sz w:val="24"/>
          <w:szCs w:val="24"/>
        </w:rPr>
        <w:t xml:space="preserve"> whilst not precluding the possibility that it is</w:t>
      </w:r>
      <w:r w:rsidR="004F41F6" w:rsidRPr="001875B0">
        <w:rPr>
          <w:rFonts w:ascii="Arial" w:hAnsi="Arial" w:cs="Arial"/>
          <w:sz w:val="24"/>
          <w:szCs w:val="24"/>
        </w:rPr>
        <w:t xml:space="preserve"> a private occupation road.</w:t>
      </w:r>
      <w:r w:rsidR="003E0371" w:rsidRPr="001875B0">
        <w:rPr>
          <w:rFonts w:ascii="Arial" w:hAnsi="Arial" w:cs="Arial"/>
          <w:sz w:val="24"/>
          <w:szCs w:val="24"/>
        </w:rPr>
        <w:t xml:space="preserve"> My task is to</w:t>
      </w:r>
      <w:r w:rsidR="00BB42CE" w:rsidRPr="001875B0">
        <w:rPr>
          <w:rFonts w:ascii="Arial" w:hAnsi="Arial" w:cs="Arial"/>
          <w:sz w:val="24"/>
          <w:szCs w:val="24"/>
        </w:rPr>
        <w:t xml:space="preserve"> </w:t>
      </w:r>
      <w:r w:rsidR="00CE6FB9" w:rsidRPr="001875B0">
        <w:rPr>
          <w:rFonts w:ascii="Arial" w:hAnsi="Arial" w:cs="Arial"/>
          <w:sz w:val="24"/>
          <w:szCs w:val="24"/>
        </w:rPr>
        <w:t xml:space="preserve">assess the relevance and weight of each piece of evidence and to reach a conclusion </w:t>
      </w:r>
      <w:r w:rsidR="00BB42CE" w:rsidRPr="001875B0">
        <w:rPr>
          <w:rFonts w:ascii="Arial" w:hAnsi="Arial" w:cs="Arial"/>
          <w:sz w:val="24"/>
          <w:szCs w:val="24"/>
        </w:rPr>
        <w:t>on a balance of probability.</w:t>
      </w:r>
    </w:p>
    <w:p w14:paraId="302CDEDF" w14:textId="575224DE" w:rsidR="009F3857" w:rsidRDefault="009F3857" w:rsidP="001875B0">
      <w:pPr>
        <w:pStyle w:val="Style1"/>
        <w:rPr>
          <w:rFonts w:ascii="Arial" w:hAnsi="Arial" w:cs="Arial"/>
          <w:sz w:val="24"/>
          <w:szCs w:val="24"/>
        </w:rPr>
      </w:pPr>
      <w:r>
        <w:rPr>
          <w:rFonts w:ascii="Arial" w:hAnsi="Arial" w:cs="Arial"/>
          <w:sz w:val="24"/>
          <w:szCs w:val="24"/>
        </w:rPr>
        <w:t>The</w:t>
      </w:r>
      <w:r w:rsidR="00042EF3">
        <w:rPr>
          <w:rFonts w:ascii="Arial" w:hAnsi="Arial" w:cs="Arial"/>
          <w:sz w:val="24"/>
          <w:szCs w:val="24"/>
        </w:rPr>
        <w:t xml:space="preserve"> approach I must take to analysis of the documentary evidence was </w:t>
      </w:r>
      <w:r w:rsidR="00443513">
        <w:rPr>
          <w:rFonts w:ascii="Arial" w:hAnsi="Arial" w:cs="Arial"/>
          <w:sz w:val="24"/>
          <w:szCs w:val="24"/>
        </w:rPr>
        <w:t>set out by Pollock CB</w:t>
      </w:r>
      <w:r w:rsidR="005B60EA">
        <w:rPr>
          <w:rFonts w:ascii="Arial" w:hAnsi="Arial" w:cs="Arial"/>
          <w:sz w:val="24"/>
          <w:szCs w:val="24"/>
        </w:rPr>
        <w:t xml:space="preserve"> in </w:t>
      </w:r>
      <w:r w:rsidR="005B60EA" w:rsidRPr="0001135F">
        <w:rPr>
          <w:rFonts w:ascii="Arial" w:hAnsi="Arial" w:cs="Arial"/>
          <w:i/>
          <w:iCs/>
          <w:sz w:val="24"/>
          <w:szCs w:val="24"/>
        </w:rPr>
        <w:t>R v Exhall (1866) 4 F&amp;F 922</w:t>
      </w:r>
      <w:r w:rsidR="0001135F">
        <w:rPr>
          <w:rFonts w:ascii="Arial" w:hAnsi="Arial" w:cs="Arial"/>
          <w:sz w:val="24"/>
          <w:szCs w:val="24"/>
        </w:rPr>
        <w:t xml:space="preserve"> where he </w:t>
      </w:r>
      <w:r w:rsidR="0031544F">
        <w:rPr>
          <w:rFonts w:ascii="Arial" w:hAnsi="Arial" w:cs="Arial"/>
          <w:sz w:val="24"/>
          <w:szCs w:val="24"/>
        </w:rPr>
        <w:t>likened the individual pieces of evidence to cords in a rope rather than links in a chain</w:t>
      </w:r>
      <w:r w:rsidR="00E55250">
        <w:rPr>
          <w:rFonts w:ascii="Arial" w:hAnsi="Arial" w:cs="Arial"/>
          <w:sz w:val="24"/>
          <w:szCs w:val="24"/>
        </w:rPr>
        <w:t>. It is not necessary for all the evidence to</w:t>
      </w:r>
      <w:r w:rsidR="00212247">
        <w:rPr>
          <w:rFonts w:ascii="Arial" w:hAnsi="Arial" w:cs="Arial"/>
          <w:sz w:val="24"/>
          <w:szCs w:val="24"/>
        </w:rPr>
        <w:t xml:space="preserve"> point in the same direction such that if one link failed the chain </w:t>
      </w:r>
      <w:r w:rsidR="00212247">
        <w:rPr>
          <w:rFonts w:ascii="Arial" w:hAnsi="Arial" w:cs="Arial"/>
          <w:sz w:val="24"/>
          <w:szCs w:val="24"/>
        </w:rPr>
        <w:lastRenderedPageBreak/>
        <w:t xml:space="preserve">would break. Rather </w:t>
      </w:r>
      <w:r w:rsidR="00374D52">
        <w:rPr>
          <w:rFonts w:ascii="Arial" w:hAnsi="Arial" w:cs="Arial"/>
          <w:sz w:val="24"/>
          <w:szCs w:val="24"/>
        </w:rPr>
        <w:t>each piece of</w:t>
      </w:r>
      <w:r w:rsidR="00212247">
        <w:rPr>
          <w:rFonts w:ascii="Arial" w:hAnsi="Arial" w:cs="Arial"/>
          <w:sz w:val="24"/>
          <w:szCs w:val="24"/>
        </w:rPr>
        <w:t xml:space="preserve"> evidence </w:t>
      </w:r>
      <w:r w:rsidR="00374D52">
        <w:rPr>
          <w:rFonts w:ascii="Arial" w:hAnsi="Arial" w:cs="Arial"/>
          <w:sz w:val="24"/>
          <w:szCs w:val="24"/>
        </w:rPr>
        <w:t>w</w:t>
      </w:r>
      <w:r w:rsidR="00823976">
        <w:rPr>
          <w:rFonts w:ascii="Arial" w:hAnsi="Arial" w:cs="Arial"/>
          <w:sz w:val="24"/>
          <w:szCs w:val="24"/>
        </w:rPr>
        <w:t xml:space="preserve">ill support </w:t>
      </w:r>
      <w:r w:rsidR="008B4989">
        <w:rPr>
          <w:rFonts w:ascii="Arial" w:hAnsi="Arial" w:cs="Arial"/>
          <w:sz w:val="24"/>
          <w:szCs w:val="24"/>
        </w:rPr>
        <w:t>other evidence to the same effect</w:t>
      </w:r>
      <w:r w:rsidR="005737F8">
        <w:rPr>
          <w:rFonts w:ascii="Arial" w:hAnsi="Arial" w:cs="Arial"/>
          <w:sz w:val="24"/>
          <w:szCs w:val="24"/>
        </w:rPr>
        <w:t xml:space="preserve"> and the stronger rope will </w:t>
      </w:r>
      <w:r w:rsidR="0039310A">
        <w:rPr>
          <w:rFonts w:ascii="Arial" w:hAnsi="Arial" w:cs="Arial"/>
          <w:sz w:val="24"/>
          <w:szCs w:val="24"/>
        </w:rPr>
        <w:t>generally meet the balance of probabilities test.</w:t>
      </w:r>
      <w:r w:rsidR="00212247">
        <w:rPr>
          <w:rFonts w:ascii="Arial" w:hAnsi="Arial" w:cs="Arial"/>
          <w:sz w:val="24"/>
          <w:szCs w:val="24"/>
        </w:rPr>
        <w:t xml:space="preserve"> </w:t>
      </w:r>
    </w:p>
    <w:p w14:paraId="61FDEE0D" w14:textId="5EBE2F90" w:rsidR="00440758" w:rsidRDefault="005C2775" w:rsidP="001875B0">
      <w:pPr>
        <w:pStyle w:val="Style1"/>
        <w:rPr>
          <w:rFonts w:ascii="Arial" w:hAnsi="Arial" w:cs="Arial"/>
          <w:sz w:val="24"/>
          <w:szCs w:val="24"/>
        </w:rPr>
      </w:pPr>
      <w:r>
        <w:rPr>
          <w:rFonts w:ascii="Arial" w:hAnsi="Arial" w:cs="Arial"/>
          <w:sz w:val="24"/>
          <w:szCs w:val="24"/>
        </w:rPr>
        <w:t xml:space="preserve">The evidence consistently shows the Order route to have been in </w:t>
      </w:r>
      <w:r w:rsidR="00DE25FF">
        <w:rPr>
          <w:rFonts w:ascii="Arial" w:hAnsi="Arial" w:cs="Arial"/>
          <w:sz w:val="24"/>
          <w:szCs w:val="24"/>
        </w:rPr>
        <w:t xml:space="preserve">continuous </w:t>
      </w:r>
      <w:r w:rsidR="00730395">
        <w:rPr>
          <w:rFonts w:ascii="Arial" w:hAnsi="Arial" w:cs="Arial"/>
          <w:sz w:val="24"/>
          <w:szCs w:val="24"/>
        </w:rPr>
        <w:t>physical existence for three hundred years or more</w:t>
      </w:r>
      <w:r w:rsidR="00DE25FF">
        <w:rPr>
          <w:rFonts w:ascii="Arial" w:hAnsi="Arial" w:cs="Arial"/>
          <w:sz w:val="24"/>
          <w:szCs w:val="24"/>
        </w:rPr>
        <w:t>.</w:t>
      </w:r>
      <w:r w:rsidR="00DA7AD5">
        <w:rPr>
          <w:rFonts w:ascii="Arial" w:hAnsi="Arial" w:cs="Arial"/>
          <w:sz w:val="24"/>
          <w:szCs w:val="24"/>
        </w:rPr>
        <w:t xml:space="preserve"> Looked at in context, the Order route connects at both ends to routes which are recognised public vehicular highways</w:t>
      </w:r>
      <w:r w:rsidR="005203B2">
        <w:rPr>
          <w:rFonts w:ascii="Arial" w:hAnsi="Arial" w:cs="Arial"/>
          <w:sz w:val="24"/>
          <w:szCs w:val="24"/>
        </w:rPr>
        <w:t xml:space="preserve"> and provides a logical and direct </w:t>
      </w:r>
      <w:r w:rsidR="00F43785">
        <w:rPr>
          <w:rFonts w:ascii="Arial" w:hAnsi="Arial" w:cs="Arial"/>
          <w:sz w:val="24"/>
          <w:szCs w:val="24"/>
        </w:rPr>
        <w:t xml:space="preserve">northerly </w:t>
      </w:r>
      <w:r w:rsidR="005203B2">
        <w:rPr>
          <w:rFonts w:ascii="Arial" w:hAnsi="Arial" w:cs="Arial"/>
          <w:sz w:val="24"/>
          <w:szCs w:val="24"/>
        </w:rPr>
        <w:t>extension of Fincha</w:t>
      </w:r>
      <w:r w:rsidR="00CD6D86">
        <w:rPr>
          <w:rFonts w:ascii="Arial" w:hAnsi="Arial" w:cs="Arial"/>
          <w:sz w:val="24"/>
          <w:szCs w:val="24"/>
        </w:rPr>
        <w:t>m’s Drove from point A</w:t>
      </w:r>
      <w:r w:rsidR="00F43785">
        <w:rPr>
          <w:rFonts w:ascii="Arial" w:hAnsi="Arial" w:cs="Arial"/>
          <w:sz w:val="24"/>
          <w:szCs w:val="24"/>
        </w:rPr>
        <w:t xml:space="preserve"> towards the </w:t>
      </w:r>
      <w:r w:rsidR="00471C19">
        <w:rPr>
          <w:rFonts w:ascii="Arial" w:hAnsi="Arial" w:cs="Arial"/>
          <w:sz w:val="24"/>
          <w:szCs w:val="24"/>
        </w:rPr>
        <w:t xml:space="preserve">historically significant </w:t>
      </w:r>
      <w:r w:rsidR="001D4617">
        <w:rPr>
          <w:rFonts w:ascii="Arial" w:hAnsi="Arial" w:cs="Arial"/>
          <w:sz w:val="24"/>
          <w:szCs w:val="24"/>
        </w:rPr>
        <w:t>village of Castle Acre</w:t>
      </w:r>
      <w:r w:rsidR="006F52C6">
        <w:rPr>
          <w:rFonts w:ascii="Arial" w:hAnsi="Arial" w:cs="Arial"/>
          <w:sz w:val="24"/>
          <w:szCs w:val="24"/>
        </w:rPr>
        <w:t xml:space="preserve"> and beyond</w:t>
      </w:r>
      <w:r w:rsidR="00B85CE4">
        <w:rPr>
          <w:rFonts w:ascii="Arial" w:hAnsi="Arial" w:cs="Arial"/>
          <w:sz w:val="24"/>
          <w:szCs w:val="24"/>
        </w:rPr>
        <w:t>.</w:t>
      </w:r>
    </w:p>
    <w:p w14:paraId="02367DE1" w14:textId="5EBEF5AB" w:rsidR="00B85CE4" w:rsidRDefault="00E93FFC" w:rsidP="001875B0">
      <w:pPr>
        <w:pStyle w:val="Style1"/>
        <w:rPr>
          <w:rFonts w:ascii="Arial" w:hAnsi="Arial" w:cs="Arial"/>
          <w:sz w:val="24"/>
          <w:szCs w:val="24"/>
        </w:rPr>
      </w:pPr>
      <w:r>
        <w:rPr>
          <w:rFonts w:ascii="Arial" w:hAnsi="Arial" w:cs="Arial"/>
          <w:sz w:val="24"/>
          <w:szCs w:val="24"/>
        </w:rPr>
        <w:t>The early privately produced</w:t>
      </w:r>
      <w:r w:rsidR="009D1BFF">
        <w:rPr>
          <w:rFonts w:ascii="Arial" w:hAnsi="Arial" w:cs="Arial"/>
          <w:sz w:val="24"/>
          <w:szCs w:val="24"/>
        </w:rPr>
        <w:t xml:space="preserve"> County</w:t>
      </w:r>
      <w:r>
        <w:rPr>
          <w:rFonts w:ascii="Arial" w:hAnsi="Arial" w:cs="Arial"/>
          <w:sz w:val="24"/>
          <w:szCs w:val="24"/>
        </w:rPr>
        <w:t xml:space="preserve"> maps </w:t>
      </w:r>
      <w:r w:rsidR="0060010E">
        <w:rPr>
          <w:rFonts w:ascii="Arial" w:hAnsi="Arial" w:cs="Arial"/>
          <w:sz w:val="24"/>
          <w:szCs w:val="24"/>
        </w:rPr>
        <w:t>all</w:t>
      </w:r>
      <w:r>
        <w:rPr>
          <w:rFonts w:ascii="Arial" w:hAnsi="Arial" w:cs="Arial"/>
          <w:sz w:val="24"/>
          <w:szCs w:val="24"/>
        </w:rPr>
        <w:t xml:space="preserve"> represent the Order route </w:t>
      </w:r>
      <w:r w:rsidR="009D1BFF">
        <w:rPr>
          <w:rFonts w:ascii="Arial" w:hAnsi="Arial" w:cs="Arial"/>
          <w:sz w:val="24"/>
          <w:szCs w:val="24"/>
        </w:rPr>
        <w:t xml:space="preserve">in a similar </w:t>
      </w:r>
      <w:r w:rsidR="0072393E">
        <w:rPr>
          <w:rFonts w:ascii="Arial" w:hAnsi="Arial" w:cs="Arial"/>
          <w:sz w:val="24"/>
          <w:szCs w:val="24"/>
        </w:rPr>
        <w:t>manner to other recognised public highways</w:t>
      </w:r>
      <w:r w:rsidR="00D3643B">
        <w:rPr>
          <w:rFonts w:ascii="Arial" w:hAnsi="Arial" w:cs="Arial"/>
          <w:sz w:val="24"/>
          <w:szCs w:val="24"/>
        </w:rPr>
        <w:t xml:space="preserve">. Faden shows the Order </w:t>
      </w:r>
      <w:r w:rsidR="00C93A76">
        <w:rPr>
          <w:rFonts w:ascii="Arial" w:hAnsi="Arial" w:cs="Arial"/>
          <w:sz w:val="24"/>
          <w:szCs w:val="24"/>
        </w:rPr>
        <w:t xml:space="preserve">route as a ‘cross road’ and Bryant may show it as a </w:t>
      </w:r>
      <w:r w:rsidR="00607445">
        <w:rPr>
          <w:rFonts w:ascii="Arial" w:hAnsi="Arial" w:cs="Arial"/>
          <w:sz w:val="24"/>
          <w:szCs w:val="24"/>
        </w:rPr>
        <w:t xml:space="preserve">‘good cross or driving road’. </w:t>
      </w:r>
      <w:r w:rsidR="005D4A64">
        <w:rPr>
          <w:rFonts w:ascii="Arial" w:hAnsi="Arial" w:cs="Arial"/>
          <w:sz w:val="24"/>
          <w:szCs w:val="24"/>
        </w:rPr>
        <w:t>Both suggest a vehicular way</w:t>
      </w:r>
      <w:r w:rsidR="008B4879">
        <w:rPr>
          <w:rFonts w:ascii="Arial" w:hAnsi="Arial" w:cs="Arial"/>
          <w:sz w:val="24"/>
          <w:szCs w:val="24"/>
        </w:rPr>
        <w:t>.</w:t>
      </w:r>
      <w:r w:rsidR="00FE4BC1">
        <w:rPr>
          <w:rFonts w:ascii="Arial" w:hAnsi="Arial" w:cs="Arial"/>
          <w:sz w:val="24"/>
          <w:szCs w:val="24"/>
        </w:rPr>
        <w:t xml:space="preserve"> The series of OS maps produced in evidence </w:t>
      </w:r>
      <w:r w:rsidR="00FB6DF1">
        <w:rPr>
          <w:rFonts w:ascii="Arial" w:hAnsi="Arial" w:cs="Arial"/>
          <w:sz w:val="24"/>
          <w:szCs w:val="24"/>
        </w:rPr>
        <w:t xml:space="preserve">bring the picture up to the present time and </w:t>
      </w:r>
      <w:r w:rsidR="00DC682C">
        <w:rPr>
          <w:rFonts w:ascii="Arial" w:hAnsi="Arial" w:cs="Arial"/>
          <w:sz w:val="24"/>
          <w:szCs w:val="24"/>
        </w:rPr>
        <w:t>are consistent with the earlier private maps</w:t>
      </w:r>
      <w:r w:rsidR="00582A2E">
        <w:rPr>
          <w:rFonts w:ascii="Arial" w:hAnsi="Arial" w:cs="Arial"/>
          <w:sz w:val="24"/>
          <w:szCs w:val="24"/>
        </w:rPr>
        <w:t>.</w:t>
      </w:r>
    </w:p>
    <w:p w14:paraId="2A127375" w14:textId="40F54A5F" w:rsidR="002E12AE" w:rsidRDefault="00B91460" w:rsidP="001875B0">
      <w:pPr>
        <w:pStyle w:val="Style1"/>
        <w:rPr>
          <w:rFonts w:ascii="Arial" w:hAnsi="Arial" w:cs="Arial"/>
          <w:sz w:val="24"/>
          <w:szCs w:val="24"/>
        </w:rPr>
      </w:pPr>
      <w:r>
        <w:rPr>
          <w:rFonts w:ascii="Arial" w:hAnsi="Arial" w:cs="Arial"/>
          <w:sz w:val="24"/>
          <w:szCs w:val="24"/>
        </w:rPr>
        <w:t xml:space="preserve">The evidence of the </w:t>
      </w:r>
      <w:r w:rsidR="00D71D9C">
        <w:rPr>
          <w:rFonts w:ascii="Arial" w:hAnsi="Arial" w:cs="Arial"/>
          <w:sz w:val="24"/>
          <w:szCs w:val="24"/>
        </w:rPr>
        <w:t xml:space="preserve">Finance Act map </w:t>
      </w:r>
      <w:r>
        <w:rPr>
          <w:rFonts w:ascii="Arial" w:hAnsi="Arial" w:cs="Arial"/>
          <w:sz w:val="24"/>
          <w:szCs w:val="24"/>
        </w:rPr>
        <w:t>is</w:t>
      </w:r>
      <w:r w:rsidR="00373808">
        <w:rPr>
          <w:rFonts w:ascii="Arial" w:hAnsi="Arial" w:cs="Arial"/>
          <w:sz w:val="24"/>
          <w:szCs w:val="24"/>
        </w:rPr>
        <w:t xml:space="preserve"> </w:t>
      </w:r>
      <w:r w:rsidR="00AE733E">
        <w:rPr>
          <w:rFonts w:ascii="Arial" w:hAnsi="Arial" w:cs="Arial"/>
          <w:sz w:val="24"/>
          <w:szCs w:val="24"/>
        </w:rPr>
        <w:t>strongly suggestive of</w:t>
      </w:r>
      <w:r w:rsidR="006E1899">
        <w:rPr>
          <w:rFonts w:ascii="Arial" w:hAnsi="Arial" w:cs="Arial"/>
          <w:sz w:val="24"/>
          <w:szCs w:val="24"/>
        </w:rPr>
        <w:t xml:space="preserve"> the Order route having public vehicular status</w:t>
      </w:r>
      <w:r w:rsidR="00C52D06">
        <w:rPr>
          <w:rFonts w:ascii="Arial" w:hAnsi="Arial" w:cs="Arial"/>
          <w:sz w:val="24"/>
          <w:szCs w:val="24"/>
        </w:rPr>
        <w:t xml:space="preserve"> and being an integral part of </w:t>
      </w:r>
      <w:r w:rsidR="005536A3">
        <w:rPr>
          <w:rFonts w:ascii="Arial" w:hAnsi="Arial" w:cs="Arial"/>
          <w:sz w:val="24"/>
          <w:szCs w:val="24"/>
        </w:rPr>
        <w:t>the local highway network</w:t>
      </w:r>
      <w:r w:rsidR="00AA7C6C">
        <w:rPr>
          <w:rFonts w:ascii="Arial" w:hAnsi="Arial" w:cs="Arial"/>
          <w:sz w:val="24"/>
          <w:szCs w:val="24"/>
        </w:rPr>
        <w:t xml:space="preserve"> and this is </w:t>
      </w:r>
      <w:r w:rsidR="005D7CDA">
        <w:rPr>
          <w:rFonts w:ascii="Arial" w:hAnsi="Arial" w:cs="Arial"/>
          <w:sz w:val="24"/>
          <w:szCs w:val="24"/>
        </w:rPr>
        <w:t xml:space="preserve">bolstered by the </w:t>
      </w:r>
      <w:r w:rsidR="00B42DCA">
        <w:rPr>
          <w:rFonts w:ascii="Arial" w:hAnsi="Arial" w:cs="Arial"/>
          <w:sz w:val="24"/>
          <w:szCs w:val="24"/>
        </w:rPr>
        <w:t>Tithe map</w:t>
      </w:r>
      <w:r w:rsidR="005536A3">
        <w:rPr>
          <w:rFonts w:ascii="Arial" w:hAnsi="Arial" w:cs="Arial"/>
          <w:sz w:val="24"/>
          <w:szCs w:val="24"/>
        </w:rPr>
        <w:t>.</w:t>
      </w:r>
      <w:r w:rsidR="009354AE">
        <w:rPr>
          <w:rFonts w:ascii="Arial" w:hAnsi="Arial" w:cs="Arial"/>
          <w:sz w:val="24"/>
          <w:szCs w:val="24"/>
        </w:rPr>
        <w:t xml:space="preserve"> The private</w:t>
      </w:r>
      <w:r w:rsidR="00A744D2">
        <w:rPr>
          <w:rFonts w:ascii="Arial" w:hAnsi="Arial" w:cs="Arial"/>
          <w:sz w:val="24"/>
          <w:szCs w:val="24"/>
        </w:rPr>
        <w:t xml:space="preserve"> County</w:t>
      </w:r>
      <w:r w:rsidR="009354AE">
        <w:rPr>
          <w:rFonts w:ascii="Arial" w:hAnsi="Arial" w:cs="Arial"/>
          <w:sz w:val="24"/>
          <w:szCs w:val="24"/>
        </w:rPr>
        <w:t xml:space="preserve"> maps and OS representation of the route are </w:t>
      </w:r>
      <w:r w:rsidR="00A744D2">
        <w:rPr>
          <w:rFonts w:ascii="Arial" w:hAnsi="Arial" w:cs="Arial"/>
          <w:sz w:val="24"/>
          <w:szCs w:val="24"/>
        </w:rPr>
        <w:t xml:space="preserve">consistent with </w:t>
      </w:r>
      <w:r w:rsidR="001C4DF7">
        <w:rPr>
          <w:rFonts w:ascii="Arial" w:hAnsi="Arial" w:cs="Arial"/>
          <w:sz w:val="24"/>
          <w:szCs w:val="24"/>
        </w:rPr>
        <w:t>this proposition.</w:t>
      </w:r>
    </w:p>
    <w:p w14:paraId="06A1FA43" w14:textId="77777777" w:rsidR="006238DF" w:rsidRDefault="00002EBA" w:rsidP="001875B0">
      <w:pPr>
        <w:pStyle w:val="Style1"/>
        <w:rPr>
          <w:rFonts w:ascii="Arial" w:hAnsi="Arial" w:cs="Arial"/>
          <w:sz w:val="24"/>
          <w:szCs w:val="24"/>
        </w:rPr>
      </w:pPr>
      <w:r>
        <w:rPr>
          <w:rFonts w:ascii="Arial" w:hAnsi="Arial" w:cs="Arial"/>
          <w:sz w:val="24"/>
          <w:szCs w:val="24"/>
        </w:rPr>
        <w:t xml:space="preserve">The </w:t>
      </w:r>
      <w:r w:rsidR="00A36ADD">
        <w:rPr>
          <w:rFonts w:ascii="Arial" w:hAnsi="Arial" w:cs="Arial"/>
          <w:sz w:val="24"/>
          <w:szCs w:val="24"/>
        </w:rPr>
        <w:t>absence of direct evidence of public expenditure on maintena</w:t>
      </w:r>
      <w:r w:rsidR="000B2B42">
        <w:rPr>
          <w:rFonts w:ascii="Arial" w:hAnsi="Arial" w:cs="Arial"/>
          <w:sz w:val="24"/>
          <w:szCs w:val="24"/>
        </w:rPr>
        <w:t xml:space="preserve">nce of the Order route, and the fact that it was not claimed for inclusion on the </w:t>
      </w:r>
      <w:r w:rsidR="005953A1">
        <w:rPr>
          <w:rFonts w:ascii="Arial" w:hAnsi="Arial" w:cs="Arial"/>
          <w:sz w:val="24"/>
          <w:szCs w:val="24"/>
        </w:rPr>
        <w:t>f</w:t>
      </w:r>
      <w:r w:rsidR="000B2B42">
        <w:rPr>
          <w:rFonts w:ascii="Arial" w:hAnsi="Arial" w:cs="Arial"/>
          <w:sz w:val="24"/>
          <w:szCs w:val="24"/>
        </w:rPr>
        <w:t>irst DMS</w:t>
      </w:r>
      <w:r w:rsidR="00F443D7">
        <w:rPr>
          <w:rFonts w:ascii="Arial" w:hAnsi="Arial" w:cs="Arial"/>
          <w:sz w:val="24"/>
          <w:szCs w:val="24"/>
        </w:rPr>
        <w:t>,</w:t>
      </w:r>
      <w:r w:rsidR="00087BBB">
        <w:rPr>
          <w:rFonts w:ascii="Arial" w:hAnsi="Arial" w:cs="Arial"/>
          <w:sz w:val="24"/>
          <w:szCs w:val="24"/>
        </w:rPr>
        <w:t xml:space="preserve"> do not lend positive support to highway status, but </w:t>
      </w:r>
      <w:r w:rsidR="00F443D7">
        <w:rPr>
          <w:rFonts w:ascii="Arial" w:hAnsi="Arial" w:cs="Arial"/>
          <w:sz w:val="24"/>
          <w:szCs w:val="24"/>
        </w:rPr>
        <w:t xml:space="preserve">are not in themselves factors which </w:t>
      </w:r>
      <w:r w:rsidR="00182273">
        <w:rPr>
          <w:rFonts w:ascii="Arial" w:hAnsi="Arial" w:cs="Arial"/>
          <w:sz w:val="24"/>
          <w:szCs w:val="24"/>
        </w:rPr>
        <w:t xml:space="preserve">carry significant weight in favour of </w:t>
      </w:r>
      <w:r w:rsidR="008D4D19">
        <w:rPr>
          <w:rFonts w:ascii="Arial" w:hAnsi="Arial" w:cs="Arial"/>
          <w:sz w:val="24"/>
          <w:szCs w:val="24"/>
        </w:rPr>
        <w:t>status as an occupation way</w:t>
      </w:r>
      <w:r w:rsidR="006238DF">
        <w:rPr>
          <w:rFonts w:ascii="Arial" w:hAnsi="Arial" w:cs="Arial"/>
          <w:sz w:val="24"/>
          <w:szCs w:val="24"/>
        </w:rPr>
        <w:t xml:space="preserve"> only</w:t>
      </w:r>
      <w:r w:rsidR="008D4D19">
        <w:rPr>
          <w:rFonts w:ascii="Arial" w:hAnsi="Arial" w:cs="Arial"/>
          <w:sz w:val="24"/>
          <w:szCs w:val="24"/>
        </w:rPr>
        <w:t>.</w:t>
      </w:r>
      <w:r w:rsidR="00823C9E">
        <w:rPr>
          <w:rFonts w:ascii="Arial" w:hAnsi="Arial" w:cs="Arial"/>
          <w:sz w:val="24"/>
          <w:szCs w:val="24"/>
        </w:rPr>
        <w:t xml:space="preserve"> </w:t>
      </w:r>
    </w:p>
    <w:p w14:paraId="67E68A50" w14:textId="3396F15E" w:rsidR="00002EBA" w:rsidRDefault="00480C3B" w:rsidP="001875B0">
      <w:pPr>
        <w:pStyle w:val="Style1"/>
        <w:rPr>
          <w:rFonts w:ascii="Arial" w:hAnsi="Arial" w:cs="Arial"/>
          <w:sz w:val="24"/>
          <w:szCs w:val="24"/>
        </w:rPr>
      </w:pPr>
      <w:r>
        <w:rPr>
          <w:rFonts w:ascii="Arial" w:hAnsi="Arial" w:cs="Arial"/>
          <w:sz w:val="24"/>
          <w:szCs w:val="24"/>
        </w:rPr>
        <w:t xml:space="preserve">The Applicant postulates that </w:t>
      </w:r>
      <w:r w:rsidR="0055557B">
        <w:rPr>
          <w:rFonts w:ascii="Arial" w:hAnsi="Arial" w:cs="Arial"/>
          <w:sz w:val="24"/>
          <w:szCs w:val="24"/>
        </w:rPr>
        <w:t>the Order route was part of a network of drove roads</w:t>
      </w:r>
      <w:r w:rsidR="0057472A">
        <w:rPr>
          <w:rFonts w:ascii="Arial" w:hAnsi="Arial" w:cs="Arial"/>
          <w:sz w:val="24"/>
          <w:szCs w:val="24"/>
        </w:rPr>
        <w:t xml:space="preserve">, something of significance until the twentieth century, but </w:t>
      </w:r>
      <w:r w:rsidR="00D77C1C">
        <w:rPr>
          <w:rFonts w:ascii="Arial" w:hAnsi="Arial" w:cs="Arial"/>
          <w:sz w:val="24"/>
          <w:szCs w:val="24"/>
        </w:rPr>
        <w:t xml:space="preserve">as droving </w:t>
      </w:r>
      <w:r w:rsidR="00A9253B">
        <w:rPr>
          <w:rFonts w:ascii="Arial" w:hAnsi="Arial" w:cs="Arial"/>
          <w:sz w:val="24"/>
          <w:szCs w:val="24"/>
        </w:rPr>
        <w:t xml:space="preserve">as a means of transporting </w:t>
      </w:r>
      <w:r w:rsidR="00D77C1C">
        <w:rPr>
          <w:rFonts w:ascii="Arial" w:hAnsi="Arial" w:cs="Arial"/>
          <w:sz w:val="24"/>
          <w:szCs w:val="24"/>
        </w:rPr>
        <w:t>livestock c</w:t>
      </w:r>
      <w:r w:rsidR="00700EF1">
        <w:rPr>
          <w:rFonts w:ascii="Arial" w:hAnsi="Arial" w:cs="Arial"/>
          <w:sz w:val="24"/>
          <w:szCs w:val="24"/>
        </w:rPr>
        <w:t>a</w:t>
      </w:r>
      <w:r w:rsidR="00D77C1C">
        <w:rPr>
          <w:rFonts w:ascii="Arial" w:hAnsi="Arial" w:cs="Arial"/>
          <w:sz w:val="24"/>
          <w:szCs w:val="24"/>
        </w:rPr>
        <w:t>me to an end</w:t>
      </w:r>
      <w:r w:rsidR="00C20C09">
        <w:rPr>
          <w:rFonts w:ascii="Arial" w:hAnsi="Arial" w:cs="Arial"/>
          <w:sz w:val="24"/>
          <w:szCs w:val="24"/>
        </w:rPr>
        <w:t>,</w:t>
      </w:r>
      <w:r w:rsidR="00A9253B">
        <w:rPr>
          <w:rFonts w:ascii="Arial" w:hAnsi="Arial" w:cs="Arial"/>
          <w:sz w:val="24"/>
          <w:szCs w:val="24"/>
        </w:rPr>
        <w:t xml:space="preserve"> so t</w:t>
      </w:r>
      <w:r w:rsidR="00F8563C">
        <w:rPr>
          <w:rFonts w:ascii="Arial" w:hAnsi="Arial" w:cs="Arial"/>
          <w:sz w:val="24"/>
          <w:szCs w:val="24"/>
        </w:rPr>
        <w:t>he use of roads for that purpose has ceased.</w:t>
      </w:r>
      <w:r w:rsidR="00D77C1C">
        <w:rPr>
          <w:rFonts w:ascii="Arial" w:hAnsi="Arial" w:cs="Arial"/>
          <w:sz w:val="24"/>
          <w:szCs w:val="24"/>
        </w:rPr>
        <w:t xml:space="preserve">  </w:t>
      </w:r>
      <w:r w:rsidR="00FE0556" w:rsidRPr="00FE0556">
        <w:rPr>
          <w:rFonts w:ascii="Arial" w:hAnsi="Arial" w:cs="Arial"/>
          <w:sz w:val="24"/>
          <w:szCs w:val="24"/>
        </w:rPr>
        <w:t xml:space="preserve">The </w:t>
      </w:r>
      <w:r w:rsidR="00184EFF">
        <w:rPr>
          <w:rFonts w:ascii="Arial" w:hAnsi="Arial" w:cs="Arial"/>
          <w:sz w:val="24"/>
          <w:szCs w:val="24"/>
        </w:rPr>
        <w:t xml:space="preserve">cumulative </w:t>
      </w:r>
      <w:r w:rsidR="00FE0556" w:rsidRPr="00FE0556">
        <w:rPr>
          <w:rFonts w:ascii="Arial" w:hAnsi="Arial" w:cs="Arial"/>
          <w:sz w:val="24"/>
          <w:szCs w:val="24"/>
        </w:rPr>
        <w:t>impression given is that the nature and utility of the Order route has changed over the past century, possibly since the rise of the motor vehicle and the advent of the sealed tarmacad</w:t>
      </w:r>
      <w:r w:rsidR="00856425">
        <w:rPr>
          <w:rFonts w:ascii="Arial" w:hAnsi="Arial" w:cs="Arial"/>
          <w:sz w:val="24"/>
          <w:szCs w:val="24"/>
        </w:rPr>
        <w:t>a</w:t>
      </w:r>
      <w:r w:rsidR="00FE0556" w:rsidRPr="00FE0556">
        <w:rPr>
          <w:rFonts w:ascii="Arial" w:hAnsi="Arial" w:cs="Arial"/>
          <w:sz w:val="24"/>
          <w:szCs w:val="24"/>
        </w:rPr>
        <w:t>m road</w:t>
      </w:r>
      <w:r w:rsidR="00996425">
        <w:rPr>
          <w:rFonts w:ascii="Arial" w:hAnsi="Arial" w:cs="Arial"/>
          <w:sz w:val="24"/>
          <w:szCs w:val="24"/>
        </w:rPr>
        <w:t>, which</w:t>
      </w:r>
      <w:r w:rsidR="0061403A">
        <w:rPr>
          <w:rFonts w:ascii="Arial" w:hAnsi="Arial" w:cs="Arial"/>
          <w:sz w:val="24"/>
          <w:szCs w:val="24"/>
        </w:rPr>
        <w:t xml:space="preserve"> caused</w:t>
      </w:r>
      <w:r w:rsidR="00FE0556" w:rsidRPr="00FE0556">
        <w:rPr>
          <w:rFonts w:ascii="Arial" w:hAnsi="Arial" w:cs="Arial"/>
          <w:sz w:val="24"/>
          <w:szCs w:val="24"/>
        </w:rPr>
        <w:t xml:space="preserve"> a decline in use of those routes which were not improved</w:t>
      </w:r>
      <w:r w:rsidR="0061403A">
        <w:rPr>
          <w:rFonts w:ascii="Arial" w:hAnsi="Arial" w:cs="Arial"/>
          <w:sz w:val="24"/>
          <w:szCs w:val="24"/>
        </w:rPr>
        <w:t xml:space="preserve">. </w:t>
      </w:r>
    </w:p>
    <w:p w14:paraId="0BB9DAA6" w14:textId="6FA22216" w:rsidR="007F25CC" w:rsidRDefault="007F25CC" w:rsidP="001875B0">
      <w:pPr>
        <w:pStyle w:val="Style1"/>
        <w:rPr>
          <w:rFonts w:ascii="Arial" w:hAnsi="Arial" w:cs="Arial"/>
          <w:sz w:val="24"/>
          <w:szCs w:val="24"/>
        </w:rPr>
      </w:pPr>
      <w:r>
        <w:rPr>
          <w:rFonts w:ascii="Arial" w:hAnsi="Arial" w:cs="Arial"/>
          <w:sz w:val="24"/>
          <w:szCs w:val="24"/>
        </w:rPr>
        <w:t xml:space="preserve">Having regard to the totality </w:t>
      </w:r>
      <w:r w:rsidR="001B63AF">
        <w:rPr>
          <w:rFonts w:ascii="Arial" w:hAnsi="Arial" w:cs="Arial"/>
          <w:sz w:val="24"/>
          <w:szCs w:val="24"/>
        </w:rPr>
        <w:t xml:space="preserve">and consistency of the various strands </w:t>
      </w:r>
      <w:r>
        <w:rPr>
          <w:rFonts w:ascii="Arial" w:hAnsi="Arial" w:cs="Arial"/>
          <w:sz w:val="24"/>
          <w:szCs w:val="24"/>
        </w:rPr>
        <w:t>of the documentary evidence</w:t>
      </w:r>
      <w:r w:rsidR="002C159C">
        <w:rPr>
          <w:rFonts w:ascii="Arial" w:hAnsi="Arial" w:cs="Arial"/>
          <w:sz w:val="24"/>
          <w:szCs w:val="24"/>
        </w:rPr>
        <w:t>,</w:t>
      </w:r>
      <w:r>
        <w:rPr>
          <w:rFonts w:ascii="Arial" w:hAnsi="Arial" w:cs="Arial"/>
          <w:sz w:val="24"/>
          <w:szCs w:val="24"/>
        </w:rPr>
        <w:t xml:space="preserve"> I </w:t>
      </w:r>
      <w:r w:rsidR="001A0296">
        <w:rPr>
          <w:rFonts w:ascii="Arial" w:hAnsi="Arial" w:cs="Arial"/>
          <w:sz w:val="24"/>
          <w:szCs w:val="24"/>
        </w:rPr>
        <w:t xml:space="preserve">am persuaded </w:t>
      </w:r>
      <w:r>
        <w:rPr>
          <w:rFonts w:ascii="Arial" w:hAnsi="Arial" w:cs="Arial"/>
          <w:sz w:val="24"/>
          <w:szCs w:val="24"/>
        </w:rPr>
        <w:t>that</w:t>
      </w:r>
      <w:r w:rsidR="00682A13">
        <w:rPr>
          <w:rFonts w:ascii="Arial" w:hAnsi="Arial" w:cs="Arial"/>
          <w:sz w:val="24"/>
          <w:szCs w:val="24"/>
        </w:rPr>
        <w:t xml:space="preserve"> it provides compelling support </w:t>
      </w:r>
      <w:r w:rsidR="00E0289C">
        <w:rPr>
          <w:rFonts w:ascii="Arial" w:hAnsi="Arial" w:cs="Arial"/>
          <w:sz w:val="24"/>
          <w:szCs w:val="24"/>
        </w:rPr>
        <w:t>for the Order route havin</w:t>
      </w:r>
      <w:r w:rsidR="00836854">
        <w:rPr>
          <w:rFonts w:ascii="Arial" w:hAnsi="Arial" w:cs="Arial"/>
          <w:sz w:val="24"/>
          <w:szCs w:val="24"/>
        </w:rPr>
        <w:t xml:space="preserve">g the historical </w:t>
      </w:r>
      <w:r w:rsidR="000B153C">
        <w:rPr>
          <w:rFonts w:ascii="Arial" w:hAnsi="Arial" w:cs="Arial"/>
          <w:sz w:val="24"/>
          <w:szCs w:val="24"/>
        </w:rPr>
        <w:t xml:space="preserve">status of </w:t>
      </w:r>
      <w:r w:rsidR="00D4173A">
        <w:rPr>
          <w:rFonts w:ascii="Arial" w:hAnsi="Arial" w:cs="Arial"/>
          <w:sz w:val="24"/>
          <w:szCs w:val="24"/>
        </w:rPr>
        <w:t xml:space="preserve">a </w:t>
      </w:r>
      <w:r w:rsidR="00E0289C">
        <w:rPr>
          <w:rFonts w:ascii="Arial" w:hAnsi="Arial" w:cs="Arial"/>
          <w:sz w:val="24"/>
          <w:szCs w:val="24"/>
        </w:rPr>
        <w:t xml:space="preserve">public vehicular </w:t>
      </w:r>
      <w:r w:rsidR="00D4173A">
        <w:rPr>
          <w:rFonts w:ascii="Arial" w:hAnsi="Arial" w:cs="Arial"/>
          <w:sz w:val="24"/>
          <w:szCs w:val="24"/>
        </w:rPr>
        <w:t>highway</w:t>
      </w:r>
      <w:r w:rsidR="00573363">
        <w:rPr>
          <w:rFonts w:ascii="Arial" w:hAnsi="Arial" w:cs="Arial"/>
          <w:sz w:val="24"/>
          <w:szCs w:val="24"/>
        </w:rPr>
        <w:t xml:space="preserve"> and </w:t>
      </w:r>
      <w:r w:rsidR="00BB465F">
        <w:rPr>
          <w:rFonts w:ascii="Arial" w:hAnsi="Arial" w:cs="Arial"/>
          <w:sz w:val="24"/>
          <w:szCs w:val="24"/>
        </w:rPr>
        <w:t xml:space="preserve">there is </w:t>
      </w:r>
      <w:r w:rsidR="00573363">
        <w:rPr>
          <w:rFonts w:ascii="Arial" w:hAnsi="Arial" w:cs="Arial"/>
          <w:sz w:val="24"/>
          <w:szCs w:val="24"/>
        </w:rPr>
        <w:t xml:space="preserve">no </w:t>
      </w:r>
      <w:r w:rsidR="00BB465F">
        <w:rPr>
          <w:rFonts w:ascii="Arial" w:hAnsi="Arial" w:cs="Arial"/>
          <w:sz w:val="24"/>
          <w:szCs w:val="24"/>
        </w:rPr>
        <w:t>substantive evidence to the contrary</w:t>
      </w:r>
      <w:r w:rsidR="007E71E9" w:rsidRPr="007E71E9">
        <w:rPr>
          <w:rFonts w:ascii="Arial" w:hAnsi="Arial" w:cs="Arial"/>
          <w:sz w:val="24"/>
          <w:szCs w:val="24"/>
        </w:rPr>
        <w:t>.</w:t>
      </w:r>
      <w:r w:rsidR="001B63AF">
        <w:rPr>
          <w:rFonts w:ascii="Arial" w:hAnsi="Arial" w:cs="Arial"/>
          <w:sz w:val="24"/>
          <w:szCs w:val="24"/>
        </w:rPr>
        <w:t xml:space="preserve"> </w:t>
      </w:r>
      <w:r w:rsidR="00836854">
        <w:rPr>
          <w:rFonts w:ascii="Arial" w:hAnsi="Arial" w:cs="Arial"/>
          <w:sz w:val="24"/>
          <w:szCs w:val="24"/>
        </w:rPr>
        <w:t>More recent evidence may sugges</w:t>
      </w:r>
      <w:r w:rsidR="008C43FF">
        <w:rPr>
          <w:rFonts w:ascii="Arial" w:hAnsi="Arial" w:cs="Arial"/>
          <w:sz w:val="24"/>
          <w:szCs w:val="24"/>
        </w:rPr>
        <w:t>t that public use of the order route has declined</w:t>
      </w:r>
      <w:r w:rsidR="00335C08">
        <w:rPr>
          <w:rFonts w:ascii="Arial" w:hAnsi="Arial" w:cs="Arial"/>
          <w:sz w:val="24"/>
          <w:szCs w:val="24"/>
        </w:rPr>
        <w:t>, but the established common law principle ‘once a highway, always a highwa</w:t>
      </w:r>
      <w:r w:rsidR="00A63A1C">
        <w:rPr>
          <w:rFonts w:ascii="Arial" w:hAnsi="Arial" w:cs="Arial"/>
          <w:sz w:val="24"/>
          <w:szCs w:val="24"/>
        </w:rPr>
        <w:t>y</w:t>
      </w:r>
      <w:r w:rsidR="00335C08">
        <w:rPr>
          <w:rFonts w:ascii="Arial" w:hAnsi="Arial" w:cs="Arial"/>
          <w:sz w:val="24"/>
          <w:szCs w:val="24"/>
        </w:rPr>
        <w:t xml:space="preserve">’ </w:t>
      </w:r>
      <w:r w:rsidR="00A63A1C">
        <w:rPr>
          <w:rFonts w:ascii="Arial" w:hAnsi="Arial" w:cs="Arial"/>
          <w:sz w:val="24"/>
          <w:szCs w:val="24"/>
        </w:rPr>
        <w:t xml:space="preserve">means that </w:t>
      </w:r>
      <w:r w:rsidR="00857C40">
        <w:rPr>
          <w:rFonts w:ascii="Arial" w:hAnsi="Arial" w:cs="Arial"/>
          <w:sz w:val="24"/>
          <w:szCs w:val="24"/>
        </w:rPr>
        <w:t xml:space="preserve">once </w:t>
      </w:r>
      <w:r w:rsidR="009B2088">
        <w:rPr>
          <w:rFonts w:ascii="Arial" w:hAnsi="Arial" w:cs="Arial"/>
          <w:sz w:val="24"/>
          <w:szCs w:val="24"/>
        </w:rPr>
        <w:t xml:space="preserve">dedicated, that </w:t>
      </w:r>
      <w:r w:rsidR="00A63A1C">
        <w:rPr>
          <w:rFonts w:ascii="Arial" w:hAnsi="Arial" w:cs="Arial"/>
          <w:sz w:val="24"/>
          <w:szCs w:val="24"/>
        </w:rPr>
        <w:t xml:space="preserve">status cannot be lost other than through </w:t>
      </w:r>
      <w:r w:rsidR="003A0A51">
        <w:rPr>
          <w:rFonts w:ascii="Arial" w:hAnsi="Arial" w:cs="Arial"/>
          <w:sz w:val="24"/>
          <w:szCs w:val="24"/>
        </w:rPr>
        <w:t xml:space="preserve">formal stopping up or diversion and there is no evidence of either having </w:t>
      </w:r>
      <w:r w:rsidR="0065135A">
        <w:rPr>
          <w:rFonts w:ascii="Arial" w:hAnsi="Arial" w:cs="Arial"/>
          <w:sz w:val="24"/>
          <w:szCs w:val="24"/>
        </w:rPr>
        <w:t>occurred.</w:t>
      </w:r>
      <w:r w:rsidR="00E0289C">
        <w:rPr>
          <w:rFonts w:ascii="Arial" w:hAnsi="Arial" w:cs="Arial"/>
          <w:sz w:val="24"/>
          <w:szCs w:val="24"/>
        </w:rPr>
        <w:t xml:space="preserve"> </w:t>
      </w:r>
      <w:r w:rsidR="00B84F67">
        <w:rPr>
          <w:rFonts w:ascii="Arial" w:hAnsi="Arial" w:cs="Arial"/>
          <w:sz w:val="24"/>
          <w:szCs w:val="24"/>
        </w:rPr>
        <w:t xml:space="preserve">Applying the </w:t>
      </w:r>
      <w:r w:rsidR="00640C28">
        <w:rPr>
          <w:rFonts w:ascii="Arial" w:hAnsi="Arial" w:cs="Arial"/>
          <w:sz w:val="24"/>
          <w:szCs w:val="24"/>
        </w:rPr>
        <w:t xml:space="preserve">balance of probabilities test to the documentary evidence </w:t>
      </w:r>
      <w:r w:rsidR="002F0290">
        <w:rPr>
          <w:rFonts w:ascii="Arial" w:hAnsi="Arial" w:cs="Arial"/>
          <w:sz w:val="24"/>
          <w:szCs w:val="24"/>
        </w:rPr>
        <w:t>I am satisfied that the test for confirmation of the Order is met.</w:t>
      </w:r>
    </w:p>
    <w:p w14:paraId="3FAA676B" w14:textId="2228F144" w:rsidR="00AC1BF1" w:rsidRDefault="009C63EA" w:rsidP="00AC1BF1">
      <w:pPr>
        <w:pStyle w:val="Style1"/>
        <w:numPr>
          <w:ilvl w:val="0"/>
          <w:numId w:val="0"/>
        </w:numPr>
        <w:rPr>
          <w:rFonts w:ascii="Arial" w:hAnsi="Arial" w:cs="Arial"/>
          <w:sz w:val="24"/>
          <w:szCs w:val="24"/>
        </w:rPr>
      </w:pPr>
      <w:r>
        <w:rPr>
          <w:rFonts w:ascii="Arial" w:hAnsi="Arial" w:cs="Arial"/>
          <w:sz w:val="24"/>
          <w:szCs w:val="24"/>
        </w:rPr>
        <w:t>Evidence of use</w:t>
      </w:r>
    </w:p>
    <w:p w14:paraId="65BA4312" w14:textId="5857CD9B" w:rsidR="00AC1BF1" w:rsidRDefault="00AC1BF1" w:rsidP="001875B0">
      <w:pPr>
        <w:pStyle w:val="Style1"/>
        <w:rPr>
          <w:rFonts w:ascii="Arial" w:hAnsi="Arial" w:cs="Arial"/>
          <w:sz w:val="24"/>
          <w:szCs w:val="24"/>
        </w:rPr>
      </w:pPr>
      <w:r>
        <w:rPr>
          <w:rFonts w:ascii="Arial" w:hAnsi="Arial" w:cs="Arial"/>
          <w:sz w:val="24"/>
          <w:szCs w:val="24"/>
        </w:rPr>
        <w:t>T</w:t>
      </w:r>
      <w:r w:rsidR="009C63EA">
        <w:rPr>
          <w:rFonts w:ascii="Arial" w:hAnsi="Arial" w:cs="Arial"/>
          <w:sz w:val="24"/>
          <w:szCs w:val="24"/>
        </w:rPr>
        <w:t xml:space="preserve">here is very little </w:t>
      </w:r>
      <w:r w:rsidR="00F8351D">
        <w:rPr>
          <w:rFonts w:ascii="Arial" w:hAnsi="Arial" w:cs="Arial"/>
          <w:sz w:val="24"/>
          <w:szCs w:val="24"/>
        </w:rPr>
        <w:t xml:space="preserve">direct </w:t>
      </w:r>
      <w:r w:rsidR="009C63EA">
        <w:rPr>
          <w:rFonts w:ascii="Arial" w:hAnsi="Arial" w:cs="Arial"/>
          <w:sz w:val="24"/>
          <w:szCs w:val="24"/>
        </w:rPr>
        <w:t xml:space="preserve">evidence of use of the </w:t>
      </w:r>
      <w:r w:rsidR="00F8351D">
        <w:rPr>
          <w:rFonts w:ascii="Arial" w:hAnsi="Arial" w:cs="Arial"/>
          <w:sz w:val="24"/>
          <w:szCs w:val="24"/>
        </w:rPr>
        <w:t>O</w:t>
      </w:r>
      <w:r w:rsidR="009C63EA">
        <w:rPr>
          <w:rFonts w:ascii="Arial" w:hAnsi="Arial" w:cs="Arial"/>
          <w:sz w:val="24"/>
          <w:szCs w:val="24"/>
        </w:rPr>
        <w:t xml:space="preserve">rder route by the public. </w:t>
      </w:r>
      <w:r w:rsidR="00F8351D">
        <w:rPr>
          <w:rFonts w:ascii="Arial" w:hAnsi="Arial" w:cs="Arial"/>
          <w:sz w:val="24"/>
          <w:szCs w:val="24"/>
        </w:rPr>
        <w:t>Three user evidence forms</w:t>
      </w:r>
      <w:r w:rsidR="00A22078">
        <w:rPr>
          <w:rFonts w:ascii="Arial" w:hAnsi="Arial" w:cs="Arial"/>
          <w:sz w:val="24"/>
          <w:szCs w:val="24"/>
        </w:rPr>
        <w:t xml:space="preserve"> were submitted in 1975 when the status of the route was brought into question</w:t>
      </w:r>
      <w:r w:rsidR="00574AB4">
        <w:rPr>
          <w:rFonts w:ascii="Arial" w:hAnsi="Arial" w:cs="Arial"/>
          <w:sz w:val="24"/>
          <w:szCs w:val="24"/>
        </w:rPr>
        <w:t xml:space="preserve">. </w:t>
      </w:r>
      <w:r w:rsidR="002D1713">
        <w:rPr>
          <w:rFonts w:ascii="Arial" w:hAnsi="Arial" w:cs="Arial"/>
          <w:sz w:val="24"/>
          <w:szCs w:val="24"/>
        </w:rPr>
        <w:t xml:space="preserve">These forms refer to use on foot and cycle. They were not considered </w:t>
      </w:r>
      <w:r w:rsidR="00F223CA">
        <w:rPr>
          <w:rFonts w:ascii="Arial" w:hAnsi="Arial" w:cs="Arial"/>
          <w:sz w:val="24"/>
          <w:szCs w:val="24"/>
        </w:rPr>
        <w:t xml:space="preserve">to provide sufficient evidence to pursue a </w:t>
      </w:r>
      <w:r w:rsidR="00BB3EF7">
        <w:rPr>
          <w:rFonts w:ascii="Arial" w:hAnsi="Arial" w:cs="Arial"/>
          <w:sz w:val="24"/>
          <w:szCs w:val="24"/>
        </w:rPr>
        <w:t>claim to add the Order route to the DMS on the basis of long use.</w:t>
      </w:r>
    </w:p>
    <w:p w14:paraId="5BD69608" w14:textId="0A1B0A5A" w:rsidR="00933561" w:rsidRPr="00E140A6" w:rsidRDefault="004E761D" w:rsidP="00E140A6">
      <w:pPr>
        <w:pStyle w:val="Style1"/>
        <w:rPr>
          <w:rFonts w:ascii="Arial" w:hAnsi="Arial" w:cs="Arial"/>
          <w:sz w:val="24"/>
          <w:szCs w:val="24"/>
        </w:rPr>
      </w:pPr>
      <w:r>
        <w:rPr>
          <w:rFonts w:ascii="Arial" w:hAnsi="Arial" w:cs="Arial"/>
          <w:sz w:val="24"/>
          <w:szCs w:val="24"/>
        </w:rPr>
        <w:t>Two publications have been produced in evidence</w:t>
      </w:r>
      <w:r w:rsidR="003132AF">
        <w:rPr>
          <w:rFonts w:ascii="Arial" w:hAnsi="Arial" w:cs="Arial"/>
          <w:sz w:val="24"/>
          <w:szCs w:val="24"/>
        </w:rPr>
        <w:t xml:space="preserve">, both including the Order route </w:t>
      </w:r>
      <w:r w:rsidR="00057BBB">
        <w:rPr>
          <w:rFonts w:ascii="Arial" w:hAnsi="Arial" w:cs="Arial"/>
          <w:sz w:val="24"/>
          <w:szCs w:val="24"/>
        </w:rPr>
        <w:t>as part of</w:t>
      </w:r>
      <w:r w:rsidR="003132AF">
        <w:rPr>
          <w:rFonts w:ascii="Arial" w:hAnsi="Arial" w:cs="Arial"/>
          <w:sz w:val="24"/>
          <w:szCs w:val="24"/>
        </w:rPr>
        <w:t xml:space="preserve"> a promoted walk for the public. </w:t>
      </w:r>
      <w:r w:rsidR="002105CB">
        <w:rPr>
          <w:rFonts w:ascii="Arial" w:hAnsi="Arial" w:cs="Arial"/>
          <w:sz w:val="24"/>
          <w:szCs w:val="24"/>
        </w:rPr>
        <w:t xml:space="preserve">Whilst these do not provide direct </w:t>
      </w:r>
      <w:r w:rsidR="002105CB">
        <w:rPr>
          <w:rFonts w:ascii="Arial" w:hAnsi="Arial" w:cs="Arial"/>
          <w:sz w:val="24"/>
          <w:szCs w:val="24"/>
        </w:rPr>
        <w:lastRenderedPageBreak/>
        <w:t xml:space="preserve">evidence of use, they do suggest that the </w:t>
      </w:r>
      <w:r w:rsidR="00F24185">
        <w:rPr>
          <w:rFonts w:ascii="Arial" w:hAnsi="Arial" w:cs="Arial"/>
          <w:sz w:val="24"/>
          <w:szCs w:val="24"/>
        </w:rPr>
        <w:t>Order route had a reputation as a public right of way</w:t>
      </w:r>
      <w:r w:rsidR="003F762F">
        <w:rPr>
          <w:rFonts w:ascii="Arial" w:hAnsi="Arial" w:cs="Arial"/>
          <w:sz w:val="24"/>
          <w:szCs w:val="24"/>
        </w:rPr>
        <w:t>,</w:t>
      </w:r>
      <w:r w:rsidR="00F24185">
        <w:rPr>
          <w:rFonts w:ascii="Arial" w:hAnsi="Arial" w:cs="Arial"/>
          <w:sz w:val="24"/>
          <w:szCs w:val="24"/>
        </w:rPr>
        <w:t xml:space="preserve"> and it is reasonable to </w:t>
      </w:r>
      <w:r w:rsidR="006F6375">
        <w:rPr>
          <w:rFonts w:ascii="Arial" w:hAnsi="Arial" w:cs="Arial"/>
          <w:sz w:val="24"/>
          <w:szCs w:val="24"/>
        </w:rPr>
        <w:t xml:space="preserve">infer that the route was in fact used </w:t>
      </w:r>
      <w:r w:rsidR="00D25913">
        <w:rPr>
          <w:rFonts w:ascii="Arial" w:hAnsi="Arial" w:cs="Arial"/>
          <w:sz w:val="24"/>
          <w:szCs w:val="24"/>
        </w:rPr>
        <w:t xml:space="preserve">as a result of this promotion. It may be that it was such use that </w:t>
      </w:r>
      <w:r w:rsidR="00CE5F63">
        <w:rPr>
          <w:rFonts w:ascii="Arial" w:hAnsi="Arial" w:cs="Arial"/>
          <w:sz w:val="24"/>
          <w:szCs w:val="24"/>
        </w:rPr>
        <w:t>led to</w:t>
      </w:r>
      <w:r w:rsidR="00D91B89">
        <w:rPr>
          <w:rFonts w:ascii="Arial" w:hAnsi="Arial" w:cs="Arial"/>
          <w:sz w:val="24"/>
          <w:szCs w:val="24"/>
        </w:rPr>
        <w:t xml:space="preserve"> a barrier being installed at point B and the signs displayed at each end</w:t>
      </w:r>
      <w:r w:rsidR="00EC58D6">
        <w:rPr>
          <w:rFonts w:ascii="Arial" w:hAnsi="Arial" w:cs="Arial"/>
          <w:sz w:val="24"/>
          <w:szCs w:val="24"/>
        </w:rPr>
        <w:t xml:space="preserve"> of the route. This Order </w:t>
      </w:r>
      <w:r w:rsidR="00E40BF2">
        <w:rPr>
          <w:rFonts w:ascii="Arial" w:hAnsi="Arial" w:cs="Arial"/>
          <w:sz w:val="24"/>
          <w:szCs w:val="24"/>
        </w:rPr>
        <w:t xml:space="preserve">has been made on the strength of historical documentary evidence alone. </w:t>
      </w:r>
      <w:r w:rsidR="00192D55">
        <w:rPr>
          <w:rFonts w:ascii="Arial" w:hAnsi="Arial" w:cs="Arial"/>
          <w:sz w:val="24"/>
          <w:szCs w:val="24"/>
        </w:rPr>
        <w:t xml:space="preserve"> It </w:t>
      </w:r>
      <w:r w:rsidR="00EC58D6">
        <w:rPr>
          <w:rFonts w:ascii="Arial" w:hAnsi="Arial" w:cs="Arial"/>
          <w:sz w:val="24"/>
          <w:szCs w:val="24"/>
        </w:rPr>
        <w:t xml:space="preserve">does not rely upon </w:t>
      </w:r>
      <w:r w:rsidR="00AA65E8">
        <w:rPr>
          <w:rFonts w:ascii="Arial" w:hAnsi="Arial" w:cs="Arial"/>
          <w:sz w:val="24"/>
          <w:szCs w:val="24"/>
        </w:rPr>
        <w:t>evidence of use for confirmation</w:t>
      </w:r>
      <w:r w:rsidR="009466E8">
        <w:rPr>
          <w:rFonts w:ascii="Arial" w:hAnsi="Arial" w:cs="Arial"/>
          <w:sz w:val="24"/>
          <w:szCs w:val="24"/>
        </w:rPr>
        <w:t>,</w:t>
      </w:r>
      <w:r w:rsidR="00AA65E8">
        <w:rPr>
          <w:rFonts w:ascii="Arial" w:hAnsi="Arial" w:cs="Arial"/>
          <w:sz w:val="24"/>
          <w:szCs w:val="24"/>
        </w:rPr>
        <w:t xml:space="preserve"> and it is therefore not necessary for me to consider the </w:t>
      </w:r>
      <w:r w:rsidR="00C9593A">
        <w:rPr>
          <w:rFonts w:ascii="Arial" w:hAnsi="Arial" w:cs="Arial"/>
          <w:sz w:val="24"/>
          <w:szCs w:val="24"/>
        </w:rPr>
        <w:t xml:space="preserve">relevance of any use that has taken place or </w:t>
      </w:r>
      <w:r w:rsidR="001606BA">
        <w:rPr>
          <w:rFonts w:ascii="Arial" w:hAnsi="Arial" w:cs="Arial"/>
          <w:sz w:val="24"/>
          <w:szCs w:val="24"/>
        </w:rPr>
        <w:t>any actions o</w:t>
      </w:r>
      <w:r w:rsidR="00A070C0">
        <w:rPr>
          <w:rFonts w:ascii="Arial" w:hAnsi="Arial" w:cs="Arial"/>
          <w:sz w:val="24"/>
          <w:szCs w:val="24"/>
        </w:rPr>
        <w:t>f</w:t>
      </w:r>
      <w:r w:rsidR="001606BA">
        <w:rPr>
          <w:rFonts w:ascii="Arial" w:hAnsi="Arial" w:cs="Arial"/>
          <w:sz w:val="24"/>
          <w:szCs w:val="24"/>
        </w:rPr>
        <w:t xml:space="preserve"> the landowner in recent times</w:t>
      </w:r>
      <w:r w:rsidR="00C472FC">
        <w:rPr>
          <w:rFonts w:ascii="Arial" w:hAnsi="Arial" w:cs="Arial"/>
          <w:sz w:val="24"/>
          <w:szCs w:val="24"/>
        </w:rPr>
        <w:t>.</w:t>
      </w:r>
    </w:p>
    <w:p w14:paraId="34563FAC" w14:textId="5E07F73E" w:rsidR="00D17E81" w:rsidRPr="00D17E81" w:rsidRDefault="00D17E81" w:rsidP="00D17E81">
      <w:pPr>
        <w:pStyle w:val="Style1"/>
        <w:numPr>
          <w:ilvl w:val="0"/>
          <w:numId w:val="0"/>
        </w:numPr>
        <w:rPr>
          <w:rFonts w:ascii="Arial" w:hAnsi="Arial" w:cs="Arial"/>
          <w:b/>
          <w:bCs/>
          <w:sz w:val="24"/>
          <w:szCs w:val="24"/>
        </w:rPr>
      </w:pPr>
      <w:r w:rsidRPr="00D17E81">
        <w:rPr>
          <w:rFonts w:ascii="Arial" w:hAnsi="Arial" w:cs="Arial"/>
          <w:b/>
          <w:bCs/>
          <w:sz w:val="24"/>
          <w:szCs w:val="24"/>
        </w:rPr>
        <w:t>NERC</w:t>
      </w:r>
    </w:p>
    <w:p w14:paraId="6BD566EC" w14:textId="07F42944" w:rsidR="00D17E81" w:rsidRPr="00D17E81" w:rsidRDefault="00D17E81" w:rsidP="00D17E81">
      <w:pPr>
        <w:pStyle w:val="Style1"/>
        <w:rPr>
          <w:rFonts w:ascii="Arial" w:hAnsi="Arial" w:cs="Arial"/>
          <w:sz w:val="24"/>
          <w:szCs w:val="24"/>
        </w:rPr>
      </w:pPr>
      <w:r w:rsidRPr="00D17E81">
        <w:rPr>
          <w:rFonts w:ascii="Arial" w:hAnsi="Arial" w:cs="Arial"/>
          <w:sz w:val="24"/>
          <w:szCs w:val="24"/>
        </w:rPr>
        <w:t>The effect of NERC section 67, subject to certain exceptions, was to extinguish the right for mechanically propelled vehicles to use an existing public</w:t>
      </w:r>
      <w:r w:rsidR="00DC696A">
        <w:rPr>
          <w:rFonts w:ascii="Arial" w:hAnsi="Arial" w:cs="Arial"/>
          <w:sz w:val="24"/>
          <w:szCs w:val="24"/>
        </w:rPr>
        <w:t xml:space="preserve"> vehicular</w:t>
      </w:r>
      <w:r w:rsidRPr="00D17E81">
        <w:rPr>
          <w:rFonts w:ascii="Arial" w:hAnsi="Arial" w:cs="Arial"/>
          <w:sz w:val="24"/>
          <w:szCs w:val="24"/>
        </w:rPr>
        <w:t xml:space="preserve"> right of way which was not shown in a definitive map and statement, or was shown only as a footpath, bridleway or restricted byway. </w:t>
      </w:r>
    </w:p>
    <w:p w14:paraId="74DA69D6" w14:textId="59EB48BF" w:rsidR="00D17E81" w:rsidRPr="00D17E81" w:rsidRDefault="00D17E81" w:rsidP="00D17E81">
      <w:pPr>
        <w:pStyle w:val="Style1"/>
        <w:rPr>
          <w:rFonts w:ascii="Arial" w:hAnsi="Arial" w:cs="Arial"/>
          <w:sz w:val="24"/>
          <w:szCs w:val="24"/>
        </w:rPr>
      </w:pPr>
      <w:r w:rsidRPr="00D17E81">
        <w:rPr>
          <w:rFonts w:ascii="Arial" w:hAnsi="Arial" w:cs="Arial"/>
          <w:sz w:val="24"/>
          <w:szCs w:val="24"/>
        </w:rPr>
        <w:t xml:space="preserve">The Order route is </w:t>
      </w:r>
      <w:r w:rsidR="00402B97">
        <w:rPr>
          <w:rFonts w:ascii="Arial" w:hAnsi="Arial" w:cs="Arial"/>
          <w:sz w:val="24"/>
          <w:szCs w:val="24"/>
        </w:rPr>
        <w:t xml:space="preserve">not </w:t>
      </w:r>
      <w:r w:rsidRPr="00D17E81">
        <w:rPr>
          <w:rFonts w:ascii="Arial" w:hAnsi="Arial" w:cs="Arial"/>
          <w:sz w:val="24"/>
          <w:szCs w:val="24"/>
        </w:rPr>
        <w:t xml:space="preserve">shown </w:t>
      </w:r>
      <w:r w:rsidR="00402B97">
        <w:rPr>
          <w:rFonts w:ascii="Arial" w:hAnsi="Arial" w:cs="Arial"/>
          <w:sz w:val="24"/>
          <w:szCs w:val="24"/>
        </w:rPr>
        <w:t xml:space="preserve">in the DMS and in </w:t>
      </w:r>
      <w:r w:rsidRPr="00D17E81">
        <w:rPr>
          <w:rFonts w:ascii="Arial" w:hAnsi="Arial" w:cs="Arial"/>
          <w:sz w:val="24"/>
          <w:szCs w:val="24"/>
        </w:rPr>
        <w:t>consequence the provisions of section 67 are engaged.</w:t>
      </w:r>
    </w:p>
    <w:p w14:paraId="5E10804C" w14:textId="4B69CA67" w:rsidR="005808FB" w:rsidRDefault="00D17E81" w:rsidP="00BA4F8A">
      <w:pPr>
        <w:pStyle w:val="Style1"/>
        <w:rPr>
          <w:rFonts w:ascii="Arial" w:hAnsi="Arial" w:cs="Arial"/>
          <w:sz w:val="24"/>
          <w:szCs w:val="24"/>
        </w:rPr>
      </w:pPr>
      <w:r w:rsidRPr="00D17E81">
        <w:rPr>
          <w:rFonts w:ascii="Arial" w:hAnsi="Arial" w:cs="Arial"/>
          <w:sz w:val="24"/>
          <w:szCs w:val="24"/>
        </w:rPr>
        <w:t>It would seem to be common ground that none of the exceptions set out in section 67(2) to (8) apply and in consequence the right to use the Order route with mechanically propelled vehicles has been extinguished and the correct status of the route is a restricted byway.</w:t>
      </w:r>
    </w:p>
    <w:p w14:paraId="5A7F153D" w14:textId="3BF6FCE2" w:rsidR="00666FC9" w:rsidRPr="00666FC9" w:rsidRDefault="00666FC9" w:rsidP="00666FC9">
      <w:pPr>
        <w:pStyle w:val="Style1"/>
        <w:numPr>
          <w:ilvl w:val="0"/>
          <w:numId w:val="0"/>
        </w:numPr>
        <w:rPr>
          <w:rFonts w:ascii="Arial" w:hAnsi="Arial" w:cs="Arial"/>
          <w:b/>
          <w:bCs/>
          <w:sz w:val="24"/>
          <w:szCs w:val="24"/>
        </w:rPr>
      </w:pPr>
      <w:r w:rsidRPr="00666FC9">
        <w:rPr>
          <w:rFonts w:ascii="Arial" w:hAnsi="Arial" w:cs="Arial"/>
          <w:b/>
          <w:bCs/>
          <w:sz w:val="24"/>
          <w:szCs w:val="24"/>
        </w:rPr>
        <w:t>Width</w:t>
      </w:r>
    </w:p>
    <w:p w14:paraId="59FB9143" w14:textId="1B52BFEB" w:rsidR="00666FC9" w:rsidRPr="00DE7DBF" w:rsidRDefault="00666FC9" w:rsidP="00BA4F8A">
      <w:pPr>
        <w:pStyle w:val="Style1"/>
        <w:rPr>
          <w:rFonts w:ascii="Arial" w:hAnsi="Arial" w:cs="Arial"/>
          <w:sz w:val="24"/>
          <w:szCs w:val="24"/>
        </w:rPr>
      </w:pPr>
      <w:r w:rsidRPr="00DE7DBF">
        <w:rPr>
          <w:rFonts w:ascii="Arial" w:hAnsi="Arial" w:cs="Arial"/>
          <w:sz w:val="24"/>
          <w:szCs w:val="24"/>
        </w:rPr>
        <w:t xml:space="preserve">I agree with the approach taken by NCC and the Applicant whereby the </w:t>
      </w:r>
      <w:r w:rsidR="00E63AB1" w:rsidRPr="00DE7DBF">
        <w:rPr>
          <w:rFonts w:ascii="Arial" w:hAnsi="Arial" w:cs="Arial"/>
          <w:sz w:val="24"/>
          <w:szCs w:val="24"/>
        </w:rPr>
        <w:t xml:space="preserve">width of the Order route is to be derived from </w:t>
      </w:r>
      <w:r w:rsidR="00DE5DD2" w:rsidRPr="00DE7DBF">
        <w:rPr>
          <w:rFonts w:ascii="Arial" w:hAnsi="Arial" w:cs="Arial"/>
          <w:sz w:val="24"/>
          <w:szCs w:val="24"/>
        </w:rPr>
        <w:t>relevant physical boundar</w:t>
      </w:r>
      <w:r w:rsidR="000033A5" w:rsidRPr="00DE7DBF">
        <w:rPr>
          <w:rFonts w:ascii="Arial" w:hAnsi="Arial" w:cs="Arial"/>
          <w:sz w:val="24"/>
          <w:szCs w:val="24"/>
        </w:rPr>
        <w:t xml:space="preserve">y features </w:t>
      </w:r>
      <w:r w:rsidR="00DE5DD2" w:rsidRPr="00DE7DBF">
        <w:rPr>
          <w:rFonts w:ascii="Arial" w:hAnsi="Arial" w:cs="Arial"/>
          <w:sz w:val="24"/>
          <w:szCs w:val="24"/>
        </w:rPr>
        <w:t>as identified</w:t>
      </w:r>
      <w:r w:rsidR="000033A5" w:rsidRPr="00DE7DBF">
        <w:rPr>
          <w:rFonts w:ascii="Arial" w:hAnsi="Arial" w:cs="Arial"/>
          <w:sz w:val="24"/>
          <w:szCs w:val="24"/>
        </w:rPr>
        <w:t xml:space="preserve"> on OS mapping. There being no objection to this approach I </w:t>
      </w:r>
      <w:r w:rsidR="00DE7DBF" w:rsidRPr="00DE7DBF">
        <w:rPr>
          <w:rFonts w:ascii="Arial" w:hAnsi="Arial" w:cs="Arial"/>
          <w:sz w:val="24"/>
          <w:szCs w:val="24"/>
        </w:rPr>
        <w:t>shall confirm the Order with the widths as stated therein.</w:t>
      </w:r>
    </w:p>
    <w:p w14:paraId="51634801" w14:textId="2A2DBAEC" w:rsidR="002B25A9" w:rsidRPr="002B25A9" w:rsidRDefault="002B25A9" w:rsidP="002B25A9">
      <w:pPr>
        <w:pStyle w:val="Style1"/>
        <w:numPr>
          <w:ilvl w:val="0"/>
          <w:numId w:val="0"/>
        </w:numPr>
        <w:rPr>
          <w:rFonts w:ascii="Arial" w:hAnsi="Arial" w:cs="Arial"/>
          <w:b/>
          <w:bCs/>
          <w:sz w:val="24"/>
          <w:szCs w:val="24"/>
        </w:rPr>
      </w:pPr>
      <w:r w:rsidRPr="002B25A9">
        <w:rPr>
          <w:rFonts w:ascii="Arial" w:hAnsi="Arial" w:cs="Arial"/>
          <w:b/>
          <w:bCs/>
          <w:sz w:val="24"/>
          <w:szCs w:val="24"/>
        </w:rPr>
        <w:t>Overall Conclusion</w:t>
      </w:r>
    </w:p>
    <w:p w14:paraId="2BE58577" w14:textId="3986CDF6" w:rsidR="002B25A9" w:rsidRDefault="002B25A9" w:rsidP="002B25A9">
      <w:pPr>
        <w:pStyle w:val="Style1"/>
        <w:rPr>
          <w:rFonts w:ascii="Arial" w:hAnsi="Arial" w:cs="Arial"/>
          <w:sz w:val="24"/>
          <w:szCs w:val="24"/>
        </w:rPr>
      </w:pPr>
      <w:r w:rsidRPr="002B25A9">
        <w:rPr>
          <w:rFonts w:ascii="Arial" w:hAnsi="Arial" w:cs="Arial"/>
          <w:sz w:val="24"/>
          <w:szCs w:val="24"/>
        </w:rPr>
        <w:t>Having regard to these and all other matters raised I conclude that the Order should be confirmed</w:t>
      </w:r>
      <w:r>
        <w:rPr>
          <w:rFonts w:ascii="Arial" w:hAnsi="Arial" w:cs="Arial"/>
          <w:sz w:val="24"/>
          <w:szCs w:val="24"/>
        </w:rPr>
        <w:t>.</w:t>
      </w:r>
    </w:p>
    <w:p w14:paraId="2FD800DE" w14:textId="690EAF63" w:rsidR="00EC160C" w:rsidRPr="00EC160C" w:rsidRDefault="00EC160C" w:rsidP="00EC160C">
      <w:pPr>
        <w:pStyle w:val="Style1"/>
        <w:numPr>
          <w:ilvl w:val="0"/>
          <w:numId w:val="0"/>
        </w:numPr>
        <w:rPr>
          <w:rFonts w:ascii="Arial" w:hAnsi="Arial" w:cs="Arial"/>
          <w:b/>
          <w:bCs/>
          <w:sz w:val="24"/>
          <w:szCs w:val="24"/>
        </w:rPr>
      </w:pPr>
      <w:r w:rsidRPr="00EC160C">
        <w:rPr>
          <w:rFonts w:ascii="Arial" w:hAnsi="Arial" w:cs="Arial"/>
          <w:b/>
          <w:bCs/>
          <w:sz w:val="24"/>
          <w:szCs w:val="24"/>
        </w:rPr>
        <w:t>Formal Decision</w:t>
      </w:r>
    </w:p>
    <w:p w14:paraId="03605C75" w14:textId="21FA7603" w:rsidR="002B25A9" w:rsidRDefault="00EC160C" w:rsidP="001B5805">
      <w:pPr>
        <w:pStyle w:val="Style1"/>
        <w:rPr>
          <w:rFonts w:ascii="Arial" w:hAnsi="Arial" w:cs="Arial"/>
          <w:sz w:val="24"/>
          <w:szCs w:val="24"/>
        </w:rPr>
      </w:pPr>
      <w:r>
        <w:rPr>
          <w:rFonts w:ascii="Arial" w:hAnsi="Arial" w:cs="Arial"/>
          <w:sz w:val="24"/>
          <w:szCs w:val="24"/>
        </w:rPr>
        <w:t>I confirm the Order</w:t>
      </w:r>
      <w:r w:rsidR="00E740FA">
        <w:rPr>
          <w:rFonts w:ascii="Arial" w:hAnsi="Arial" w:cs="Arial"/>
          <w:sz w:val="24"/>
          <w:szCs w:val="24"/>
        </w:rPr>
        <w:t>.</w:t>
      </w:r>
    </w:p>
    <w:p w14:paraId="12223F38" w14:textId="77777777" w:rsidR="00A61F56" w:rsidRPr="005C7B36" w:rsidRDefault="00A61F56" w:rsidP="00A61F56">
      <w:pPr>
        <w:pStyle w:val="Style1"/>
        <w:numPr>
          <w:ilvl w:val="0"/>
          <w:numId w:val="0"/>
        </w:numPr>
        <w:rPr>
          <w:rFonts w:ascii="Arial" w:hAnsi="Arial" w:cs="Arial"/>
          <w:sz w:val="24"/>
          <w:szCs w:val="24"/>
        </w:rPr>
      </w:pPr>
    </w:p>
    <w:p w14:paraId="12223F39" w14:textId="45D4807F" w:rsidR="00A61F56" w:rsidRPr="00371336" w:rsidRDefault="00304CFE" w:rsidP="00A61F56">
      <w:pPr>
        <w:pStyle w:val="Style2"/>
        <w:numPr>
          <w:ilvl w:val="0"/>
          <w:numId w:val="0"/>
        </w:numPr>
        <w:rPr>
          <w:rStyle w:val="Emphasis"/>
          <w:rFonts w:ascii="Monotype Corsiva" w:hAnsi="Monotype Corsiva"/>
          <w:sz w:val="40"/>
          <w:szCs w:val="40"/>
        </w:rPr>
      </w:pPr>
      <w:r w:rsidRPr="00371336">
        <w:rPr>
          <w:rStyle w:val="Emphasis"/>
          <w:rFonts w:ascii="Monotype Corsiva" w:hAnsi="Monotype Corsiva"/>
          <w:sz w:val="40"/>
          <w:szCs w:val="40"/>
        </w:rPr>
        <w:t>Nigel Farthing</w:t>
      </w:r>
      <w:r w:rsidR="00A61F56" w:rsidRPr="00371336">
        <w:rPr>
          <w:rStyle w:val="Emphasis"/>
          <w:rFonts w:ascii="Monotype Corsiva" w:hAnsi="Monotype Corsiva"/>
          <w:sz w:val="40"/>
          <w:szCs w:val="40"/>
        </w:rPr>
        <w:tab/>
      </w:r>
      <w:r w:rsidR="00A61F56" w:rsidRPr="00371336">
        <w:rPr>
          <w:rStyle w:val="Emphasis"/>
          <w:rFonts w:ascii="Monotype Corsiva" w:hAnsi="Monotype Corsiva"/>
          <w:sz w:val="40"/>
          <w:szCs w:val="40"/>
        </w:rPr>
        <w:tab/>
      </w:r>
    </w:p>
    <w:p w14:paraId="12223F3A" w14:textId="7378087B" w:rsidR="00A61F56" w:rsidRDefault="00A61F56" w:rsidP="00A77626">
      <w:pPr>
        <w:pStyle w:val="Long2"/>
        <w:rPr>
          <w:rFonts w:ascii="Arial" w:hAnsi="Arial" w:cs="Arial"/>
          <w:sz w:val="24"/>
          <w:szCs w:val="24"/>
        </w:rPr>
      </w:pPr>
      <w:r w:rsidRPr="005C7B36">
        <w:rPr>
          <w:rFonts w:ascii="Arial" w:hAnsi="Arial" w:cs="Arial"/>
          <w:sz w:val="24"/>
          <w:szCs w:val="24"/>
        </w:rPr>
        <w:t>Inspector</w:t>
      </w:r>
    </w:p>
    <w:p w14:paraId="5EEA4726" w14:textId="309D96E3" w:rsidR="00557FD6" w:rsidRDefault="00557FD6" w:rsidP="00557FD6">
      <w:pPr>
        <w:pStyle w:val="Style1"/>
        <w:numPr>
          <w:ilvl w:val="0"/>
          <w:numId w:val="0"/>
        </w:numPr>
        <w:ind w:left="432" w:hanging="432"/>
      </w:pPr>
    </w:p>
    <w:p w14:paraId="558C2EA5" w14:textId="77777777" w:rsidR="008C74D3" w:rsidRDefault="008C74D3" w:rsidP="00557FD6">
      <w:pPr>
        <w:pStyle w:val="Style1"/>
        <w:numPr>
          <w:ilvl w:val="0"/>
          <w:numId w:val="0"/>
        </w:numPr>
        <w:ind w:left="432" w:hanging="432"/>
        <w:rPr>
          <w:rFonts w:ascii="Arial" w:hAnsi="Arial" w:cs="Arial"/>
          <w:b/>
          <w:bCs/>
          <w:sz w:val="24"/>
          <w:szCs w:val="24"/>
        </w:rPr>
      </w:pPr>
    </w:p>
    <w:p w14:paraId="08417CF8" w14:textId="77777777" w:rsidR="008C74D3" w:rsidRDefault="008C74D3" w:rsidP="00557FD6">
      <w:pPr>
        <w:pStyle w:val="Style1"/>
        <w:numPr>
          <w:ilvl w:val="0"/>
          <w:numId w:val="0"/>
        </w:numPr>
        <w:ind w:left="432" w:hanging="432"/>
        <w:rPr>
          <w:rFonts w:ascii="Arial" w:hAnsi="Arial" w:cs="Arial"/>
          <w:b/>
          <w:bCs/>
          <w:sz w:val="24"/>
          <w:szCs w:val="24"/>
        </w:rPr>
      </w:pPr>
    </w:p>
    <w:p w14:paraId="397D694D" w14:textId="77777777" w:rsidR="008C74D3" w:rsidRDefault="008C74D3" w:rsidP="00557FD6">
      <w:pPr>
        <w:pStyle w:val="Style1"/>
        <w:numPr>
          <w:ilvl w:val="0"/>
          <w:numId w:val="0"/>
        </w:numPr>
        <w:ind w:left="432" w:hanging="432"/>
        <w:rPr>
          <w:rFonts w:ascii="Arial" w:hAnsi="Arial" w:cs="Arial"/>
          <w:b/>
          <w:bCs/>
          <w:sz w:val="24"/>
          <w:szCs w:val="24"/>
        </w:rPr>
      </w:pPr>
    </w:p>
    <w:p w14:paraId="20663FE1" w14:textId="77777777" w:rsidR="008C74D3" w:rsidRDefault="008C74D3" w:rsidP="00557FD6">
      <w:pPr>
        <w:pStyle w:val="Style1"/>
        <w:numPr>
          <w:ilvl w:val="0"/>
          <w:numId w:val="0"/>
        </w:numPr>
        <w:ind w:left="432" w:hanging="432"/>
        <w:rPr>
          <w:rFonts w:ascii="Arial" w:hAnsi="Arial" w:cs="Arial"/>
          <w:b/>
          <w:bCs/>
          <w:sz w:val="24"/>
          <w:szCs w:val="24"/>
        </w:rPr>
      </w:pPr>
    </w:p>
    <w:p w14:paraId="4D4ADDE4" w14:textId="77777777" w:rsidR="008C74D3" w:rsidRDefault="008C74D3" w:rsidP="00557FD6">
      <w:pPr>
        <w:pStyle w:val="Style1"/>
        <w:numPr>
          <w:ilvl w:val="0"/>
          <w:numId w:val="0"/>
        </w:numPr>
        <w:ind w:left="432" w:hanging="432"/>
        <w:rPr>
          <w:rFonts w:ascii="Arial" w:hAnsi="Arial" w:cs="Arial"/>
          <w:b/>
          <w:bCs/>
          <w:sz w:val="24"/>
          <w:szCs w:val="24"/>
        </w:rPr>
      </w:pPr>
    </w:p>
    <w:p w14:paraId="0D04A0C5" w14:textId="0D2D8A25" w:rsidR="002C25BE" w:rsidRDefault="002C25BE" w:rsidP="002C25BE">
      <w:pPr>
        <w:pStyle w:val="NormalWeb"/>
      </w:pPr>
      <w:r>
        <w:rPr>
          <w:noProof/>
        </w:rPr>
        <w:lastRenderedPageBreak/>
        <w:drawing>
          <wp:inline distT="0" distB="0" distL="0" distR="0" wp14:anchorId="0413F758" wp14:editId="4B581514">
            <wp:extent cx="5908040" cy="8357235"/>
            <wp:effectExtent l="0" t="0" r="0" b="5715"/>
            <wp:docPr id="57233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040" cy="8357235"/>
                    </a:xfrm>
                    <a:prstGeom prst="rect">
                      <a:avLst/>
                    </a:prstGeom>
                    <a:noFill/>
                    <a:ln>
                      <a:noFill/>
                    </a:ln>
                  </pic:spPr>
                </pic:pic>
              </a:graphicData>
            </a:graphic>
          </wp:inline>
        </w:drawing>
      </w:r>
    </w:p>
    <w:p w14:paraId="12223F3C" w14:textId="5F31E419" w:rsidR="00A77626" w:rsidRPr="00A77626" w:rsidRDefault="00A77626" w:rsidP="007A14B9">
      <w:pPr>
        <w:pStyle w:val="Style2"/>
        <w:numPr>
          <w:ilvl w:val="0"/>
          <w:numId w:val="0"/>
        </w:numPr>
      </w:pPr>
    </w:p>
    <w:sectPr w:rsidR="00A77626" w:rsidRPr="00A77626" w:rsidSect="00E674DD">
      <w:headerReference w:type="default" r:id="rId14"/>
      <w:footerReference w:type="even" r:id="rId15"/>
      <w:footerReference w:type="default" r:id="rId16"/>
      <w:headerReference w:type="first" r:id="rId17"/>
      <w:footerReference w:type="first" r:id="rId18"/>
      <w:pgSz w:w="11906" w:h="16838" w:code="9"/>
      <w:pgMar w:top="680" w:right="1077" w:bottom="1276" w:left="1525" w:header="624"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08636" w14:textId="77777777" w:rsidR="00526CFA" w:rsidRDefault="00526CFA" w:rsidP="00F62916">
      <w:r>
        <w:separator/>
      </w:r>
    </w:p>
  </w:endnote>
  <w:endnote w:type="continuationSeparator" w:id="0">
    <w:p w14:paraId="4CEA32F5" w14:textId="77777777" w:rsidR="00526CFA" w:rsidRDefault="00526CFA" w:rsidP="00F62916">
      <w:r>
        <w:continuationSeparator/>
      </w:r>
    </w:p>
  </w:endnote>
  <w:endnote w:type="continuationNotice" w:id="1">
    <w:p w14:paraId="733C80E7" w14:textId="77777777" w:rsidR="00526CFA" w:rsidRDefault="00526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8" w14:textId="77777777" w:rsidR="003E54CC" w:rsidRDefault="003E54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23F49" w14:textId="77777777" w:rsidR="003E54CC" w:rsidRDefault="003E54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B" w14:textId="2304EC54" w:rsidR="003E54CC" w:rsidRDefault="00564ED0" w:rsidP="00C513C1">
    <w:pPr>
      <w:pStyle w:val="Noindent"/>
      <w:spacing w:before="120"/>
      <w:jc w:val="center"/>
    </w:pPr>
    <w:r>
      <w:rPr>
        <w:noProof/>
        <w:sz w:val="18"/>
      </w:rPr>
      <mc:AlternateContent>
        <mc:Choice Requires="wps">
          <w:drawing>
            <wp:anchor distT="0" distB="0" distL="114300" distR="114300" simplePos="0" relativeHeight="251658242" behindDoc="0" locked="0" layoutInCell="1" allowOverlap="1" wp14:anchorId="12223F51" wp14:editId="3389CBB9">
              <wp:simplePos x="0" y="0"/>
              <wp:positionH relativeFrom="column">
                <wp:posOffset>-2540</wp:posOffset>
              </wp:positionH>
              <wp:positionV relativeFrom="paragraph">
                <wp:posOffset>159385</wp:posOffset>
              </wp:positionV>
              <wp:extent cx="5943600"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1C52C" id="Straight Connector 2" o:spid="_x0000_s1026" alt="&quot;&quot;"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r w:rsidR="00AE2FAA">
      <w:rPr>
        <w:rStyle w:val="PageNumber"/>
      </w:rPr>
      <w:t xml:space="preserve"> </w:t>
    </w:r>
    <w:r w:rsidR="003E54CC">
      <w:rPr>
        <w:rStyle w:val="PageNumber"/>
      </w:rPr>
      <w:fldChar w:fldCharType="begin"/>
    </w:r>
    <w:r w:rsidR="003E54CC">
      <w:rPr>
        <w:rStyle w:val="PageNumber"/>
      </w:rPr>
      <w:instrText xml:space="preserve"> PAGE </w:instrText>
    </w:r>
    <w:r w:rsidR="003E54CC">
      <w:rPr>
        <w:rStyle w:val="PageNumber"/>
      </w:rPr>
      <w:fldChar w:fldCharType="separate"/>
    </w:r>
    <w:r w:rsidR="0015106C">
      <w:rPr>
        <w:rStyle w:val="PageNumber"/>
        <w:noProof/>
      </w:rPr>
      <w:t>2</w:t>
    </w:r>
    <w:r w:rsidR="003E54C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D" w14:textId="77777777" w:rsidR="003E54CC" w:rsidRDefault="00564ED0" w:rsidP="004D6820">
    <w:pPr>
      <w:pStyle w:val="Footer"/>
      <w:pBdr>
        <w:bottom w:val="none" w:sz="0" w:space="0" w:color="000000"/>
      </w:pBdr>
      <w:ind w:right="-52"/>
    </w:pPr>
    <w:r>
      <w:rPr>
        <w:noProof/>
      </w:rPr>
      <mc:AlternateContent>
        <mc:Choice Requires="wps">
          <w:drawing>
            <wp:anchor distT="0" distB="0" distL="114300" distR="114300" simplePos="0" relativeHeight="251658240" behindDoc="0" locked="0" layoutInCell="1" allowOverlap="1" wp14:anchorId="12223F53" wp14:editId="48593C04">
              <wp:simplePos x="0" y="0"/>
              <wp:positionH relativeFrom="column">
                <wp:posOffset>-2540</wp:posOffset>
              </wp:positionH>
              <wp:positionV relativeFrom="paragraph">
                <wp:posOffset>121285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35006"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55pt" to="467.8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GkByv/ZAAAABwEAAA8AAABkcnMvZG93bnJldi54bWxMjs1O&#10;wzAQhO9IvIO1SNxaJ0AqGuJUCCmICwcK4uzGSxIRryPbjQNPzyIO9Dg/mvmq3WJHMaMPgyMF+ToD&#10;gdQ6M1Cn4O21Wd2CCFGT0aMjVPCFAXb1+VmlS+MSveC8j53gEQqlVtDHOJVShrZHq8PaTUicfThv&#10;dWTpO2m8TjxuR3mVZRtp9UD80OsJH3psP/dHq4Dy+D6mFNPsv4vHIi+ap+y5UeryYrm/AxFxif9l&#10;+MVndKiZ6eCOZIIYFaxuuMj2NgfB8fa62IA4/BmyruQpf/0DAAD//wMAUEsBAi0AFAAGAAgAAAAh&#10;ALaDOJL+AAAA4QEAABMAAAAAAAAAAAAAAAAAAAAAAFtDb250ZW50X1R5cGVzXS54bWxQSwECLQAU&#10;AAYACAAAACEAOP0h/9YAAACUAQAACwAAAAAAAAAAAAAAAAAvAQAAX3JlbHMvLnJlbHNQSwECLQAU&#10;AAYACAAAACEAEADqlrABAABIAwAADgAAAAAAAAAAAAAAAAAuAgAAZHJzL2Uyb0RvYy54bWxQSwEC&#10;LQAUAAYACAAAACEAaQHK/9kAAAAHAQAADwAAAAAAAAAAAAAAAAAKBAAAZHJzL2Rvd25yZXYueG1s&#10;UEsFBgAAAAAEAAQA8wAAABAFAAAAAA==&#10;" strokeweight=".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0C4AF" w14:textId="77777777" w:rsidR="00526CFA" w:rsidRDefault="00526CFA" w:rsidP="00F62916">
      <w:r>
        <w:separator/>
      </w:r>
    </w:p>
  </w:footnote>
  <w:footnote w:type="continuationSeparator" w:id="0">
    <w:p w14:paraId="2C45C8F0" w14:textId="77777777" w:rsidR="00526CFA" w:rsidRDefault="00526CFA" w:rsidP="00F62916">
      <w:r>
        <w:continuationSeparator/>
      </w:r>
    </w:p>
  </w:footnote>
  <w:footnote w:type="continuationNotice" w:id="1">
    <w:p w14:paraId="3A8F6FB9" w14:textId="77777777" w:rsidR="00526CFA" w:rsidRDefault="00526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3E54CC" w14:paraId="12223F46" w14:textId="77777777">
      <w:tc>
        <w:tcPr>
          <w:tcW w:w="9520" w:type="dxa"/>
        </w:tcPr>
        <w:p w14:paraId="12223F45" w14:textId="00C38074" w:rsidR="003E54CC" w:rsidRDefault="004D6820">
          <w:pPr>
            <w:pStyle w:val="Footer"/>
          </w:pPr>
          <w:r>
            <w:t xml:space="preserve">Order Decision </w:t>
          </w:r>
          <w:r w:rsidR="001726A5">
            <w:t>ROW</w:t>
          </w:r>
          <w:r>
            <w:t>/</w:t>
          </w:r>
          <w:r w:rsidR="009C5717">
            <w:t>3</w:t>
          </w:r>
          <w:r w:rsidR="00A936F1">
            <w:t>318754</w:t>
          </w:r>
        </w:p>
      </w:tc>
    </w:tr>
  </w:tbl>
  <w:p w14:paraId="12223F47" w14:textId="77777777" w:rsidR="003E54CC" w:rsidRDefault="00564ED0" w:rsidP="00087477">
    <w:pPr>
      <w:pStyle w:val="Footer"/>
      <w:spacing w:after="180"/>
    </w:pPr>
    <w:r>
      <w:rPr>
        <w:noProof/>
      </w:rPr>
      <mc:AlternateContent>
        <mc:Choice Requires="wps">
          <w:drawing>
            <wp:anchor distT="0" distB="0" distL="114300" distR="114300" simplePos="0" relativeHeight="251658241" behindDoc="0" locked="0" layoutInCell="1" allowOverlap="1" wp14:anchorId="12223F4F" wp14:editId="40B67A97">
              <wp:simplePos x="0" y="0"/>
              <wp:positionH relativeFrom="column">
                <wp:posOffset>0</wp:posOffset>
              </wp:positionH>
              <wp:positionV relativeFrom="paragraph">
                <wp:posOffset>114300</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0E9D" id="Straight Connector 3" o:spid="_x0000_s1026" alt="&quot;&quot;"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A3554/ZAAAABgEAAA8AAABkcnMvZG93bnJldi54bWxMj0FP&#10;wzAMhe9I/IfISNxYWlCnUZpOCKmICwc2xDlrvLZa4lRN1hR+PUYc4GT7Pev5c7VdnBUzTmHwpCBf&#10;ZSCQWm8G6hS875ubDYgQNRltPaGCTwywrS8vKl0an+gN513sBIdQKLWCPsaxlDK0PTodVn5EYu/o&#10;J6cjj1MnzaQThzsrb7NsLZ0eiC/0esSnHtvT7uwUUB4/bEoxzdNX8VzkRfOSvTZKXV8tjw8gIi7x&#10;bxl+8BkdamY6+DOZIKwCfiSyuuHK7v3dmpvDryDrSv7Hr78BAAD//wMAUEsBAi0AFAAGAAgAAAAh&#10;ALaDOJL+AAAA4QEAABMAAAAAAAAAAAAAAAAAAAAAAFtDb250ZW50X1R5cGVzXS54bWxQSwECLQAU&#10;AAYACAAAACEAOP0h/9YAAACUAQAACwAAAAAAAAAAAAAAAAAvAQAAX3JlbHMvLnJlbHNQSwECLQAU&#10;AAYACAAAACEAEADqlrABAABIAwAADgAAAAAAAAAAAAAAAAAuAgAAZHJzL2Uyb0RvYy54bWxQSwEC&#10;LQAUAAYACAAAACEADfnnj9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3F4C" w14:textId="77777777" w:rsidR="003E54CC" w:rsidRDefault="003E54CC">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2E33233"/>
    <w:multiLevelType w:val="hybridMultilevel"/>
    <w:tmpl w:val="1D68A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D5CC23A"/>
    <w:lvl w:ilvl="0">
      <w:start w:val="1"/>
      <w:numFmt w:val="decimal"/>
      <w:pStyle w:val="Style1"/>
      <w:lvlText w:val="%1."/>
      <w:lvlJc w:val="left"/>
      <w:pPr>
        <w:tabs>
          <w:tab w:val="num" w:pos="4830"/>
        </w:tabs>
        <w:ind w:left="454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D06A0C46"/>
    <w:lvl w:ilvl="0">
      <w:start w:val="1"/>
      <w:numFmt w:val="bullet"/>
      <w:pStyle w:val="TBullet"/>
      <w:lvlText w:val=""/>
      <w:lvlJc w:val="left"/>
      <w:pPr>
        <w:tabs>
          <w:tab w:val="num" w:pos="360"/>
        </w:tabs>
        <w:ind w:left="360" w:hanging="360"/>
      </w:pPr>
      <w:rPr>
        <w:rFonts w:ascii="Symbol" w:hAnsi="Symbol" w:hint="default"/>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718972183">
    <w:abstractNumId w:val="5"/>
  </w:num>
  <w:num w:numId="2" w16cid:durableId="2040737096">
    <w:abstractNumId w:val="5"/>
  </w:num>
  <w:num w:numId="3" w16cid:durableId="139620313">
    <w:abstractNumId w:val="6"/>
  </w:num>
  <w:num w:numId="4" w16cid:durableId="787511265">
    <w:abstractNumId w:val="0"/>
  </w:num>
  <w:num w:numId="5" w16cid:durableId="1173182029">
    <w:abstractNumId w:val="1"/>
  </w:num>
  <w:num w:numId="6" w16cid:durableId="2113427367">
    <w:abstractNumId w:val="4"/>
  </w:num>
  <w:num w:numId="7" w16cid:durableId="1795251586">
    <w:abstractNumId w:val="7"/>
  </w:num>
  <w:num w:numId="8" w16cid:durableId="2025135177">
    <w:abstractNumId w:val="3"/>
  </w:num>
  <w:num w:numId="9" w16cid:durableId="1615625189">
    <w:abstractNumId w:val="4"/>
  </w:num>
  <w:num w:numId="10" w16cid:durableId="1667902416">
    <w:abstractNumId w:val="4"/>
  </w:num>
  <w:num w:numId="11" w16cid:durableId="1814788431">
    <w:abstractNumId w:val="4"/>
  </w:num>
  <w:num w:numId="12" w16cid:durableId="17782023">
    <w:abstractNumId w:val="4"/>
  </w:num>
  <w:num w:numId="13" w16cid:durableId="1223954218">
    <w:abstractNumId w:val="4"/>
  </w:num>
  <w:num w:numId="14" w16cid:durableId="941230632">
    <w:abstractNumId w:val="4"/>
  </w:num>
  <w:num w:numId="15" w16cid:durableId="1843081837">
    <w:abstractNumId w:val="4"/>
  </w:num>
  <w:num w:numId="16" w16cid:durableId="9922767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4D6820"/>
    <w:rsid w:val="0000034D"/>
    <w:rsid w:val="00002554"/>
    <w:rsid w:val="000026DD"/>
    <w:rsid w:val="00002EBA"/>
    <w:rsid w:val="0000335F"/>
    <w:rsid w:val="000033A5"/>
    <w:rsid w:val="00003B42"/>
    <w:rsid w:val="00005328"/>
    <w:rsid w:val="00006788"/>
    <w:rsid w:val="00006D3D"/>
    <w:rsid w:val="00007240"/>
    <w:rsid w:val="0001135F"/>
    <w:rsid w:val="000118F6"/>
    <w:rsid w:val="00016488"/>
    <w:rsid w:val="00017924"/>
    <w:rsid w:val="00020BF2"/>
    <w:rsid w:val="000210A7"/>
    <w:rsid w:val="0002175F"/>
    <w:rsid w:val="00021AB3"/>
    <w:rsid w:val="000236F2"/>
    <w:rsid w:val="0002441E"/>
    <w:rsid w:val="000271F3"/>
    <w:rsid w:val="00030175"/>
    <w:rsid w:val="000307C9"/>
    <w:rsid w:val="00032394"/>
    <w:rsid w:val="0003391D"/>
    <w:rsid w:val="00034AA6"/>
    <w:rsid w:val="00034BA6"/>
    <w:rsid w:val="00034BD3"/>
    <w:rsid w:val="00034F6E"/>
    <w:rsid w:val="00037565"/>
    <w:rsid w:val="000408C5"/>
    <w:rsid w:val="00041214"/>
    <w:rsid w:val="000412CA"/>
    <w:rsid w:val="00041367"/>
    <w:rsid w:val="00041E7E"/>
    <w:rsid w:val="00041F48"/>
    <w:rsid w:val="00042EF3"/>
    <w:rsid w:val="000436DF"/>
    <w:rsid w:val="00043C46"/>
    <w:rsid w:val="00046145"/>
    <w:rsid w:val="0004625F"/>
    <w:rsid w:val="00046DCC"/>
    <w:rsid w:val="000501AE"/>
    <w:rsid w:val="000524A2"/>
    <w:rsid w:val="00052DD5"/>
    <w:rsid w:val="00053135"/>
    <w:rsid w:val="000546BE"/>
    <w:rsid w:val="00055CB1"/>
    <w:rsid w:val="00056317"/>
    <w:rsid w:val="000566AF"/>
    <w:rsid w:val="00056866"/>
    <w:rsid w:val="000573DC"/>
    <w:rsid w:val="00057BBB"/>
    <w:rsid w:val="00061540"/>
    <w:rsid w:val="00061E29"/>
    <w:rsid w:val="000629C7"/>
    <w:rsid w:val="00064902"/>
    <w:rsid w:val="00064CF3"/>
    <w:rsid w:val="00065098"/>
    <w:rsid w:val="000670BB"/>
    <w:rsid w:val="000701CE"/>
    <w:rsid w:val="00070ABB"/>
    <w:rsid w:val="00071253"/>
    <w:rsid w:val="00072624"/>
    <w:rsid w:val="0007452D"/>
    <w:rsid w:val="000747C4"/>
    <w:rsid w:val="000760E1"/>
    <w:rsid w:val="00077358"/>
    <w:rsid w:val="00077EE2"/>
    <w:rsid w:val="000800EA"/>
    <w:rsid w:val="00081EA3"/>
    <w:rsid w:val="00082236"/>
    <w:rsid w:val="00082775"/>
    <w:rsid w:val="000837F2"/>
    <w:rsid w:val="000842AC"/>
    <w:rsid w:val="0008433F"/>
    <w:rsid w:val="000860A9"/>
    <w:rsid w:val="00086CDF"/>
    <w:rsid w:val="00087477"/>
    <w:rsid w:val="000877AC"/>
    <w:rsid w:val="00087BBB"/>
    <w:rsid w:val="00087DEC"/>
    <w:rsid w:val="00091B23"/>
    <w:rsid w:val="00092E1B"/>
    <w:rsid w:val="00093090"/>
    <w:rsid w:val="000944D6"/>
    <w:rsid w:val="000969DE"/>
    <w:rsid w:val="00096BB1"/>
    <w:rsid w:val="000970CB"/>
    <w:rsid w:val="00097D1F"/>
    <w:rsid w:val="000A0431"/>
    <w:rsid w:val="000A0696"/>
    <w:rsid w:val="000A0ACF"/>
    <w:rsid w:val="000A1D79"/>
    <w:rsid w:val="000A2795"/>
    <w:rsid w:val="000A282C"/>
    <w:rsid w:val="000A2DBC"/>
    <w:rsid w:val="000A39EF"/>
    <w:rsid w:val="000A3A29"/>
    <w:rsid w:val="000A47AF"/>
    <w:rsid w:val="000A4AEB"/>
    <w:rsid w:val="000A4EB8"/>
    <w:rsid w:val="000A64AE"/>
    <w:rsid w:val="000B153C"/>
    <w:rsid w:val="000B1A32"/>
    <w:rsid w:val="000B2B42"/>
    <w:rsid w:val="000B2BBB"/>
    <w:rsid w:val="000B2CB6"/>
    <w:rsid w:val="000B44B8"/>
    <w:rsid w:val="000B66C9"/>
    <w:rsid w:val="000B7103"/>
    <w:rsid w:val="000B7587"/>
    <w:rsid w:val="000C0AC1"/>
    <w:rsid w:val="000C1270"/>
    <w:rsid w:val="000C3F13"/>
    <w:rsid w:val="000C5494"/>
    <w:rsid w:val="000C5690"/>
    <w:rsid w:val="000C5833"/>
    <w:rsid w:val="000C698E"/>
    <w:rsid w:val="000D0521"/>
    <w:rsid w:val="000D0673"/>
    <w:rsid w:val="000D21ED"/>
    <w:rsid w:val="000D26C8"/>
    <w:rsid w:val="000D34B1"/>
    <w:rsid w:val="000D7D2C"/>
    <w:rsid w:val="000E13A7"/>
    <w:rsid w:val="000E30E3"/>
    <w:rsid w:val="000E3ABA"/>
    <w:rsid w:val="000E4459"/>
    <w:rsid w:val="000E4526"/>
    <w:rsid w:val="000E56DB"/>
    <w:rsid w:val="000E56F0"/>
    <w:rsid w:val="000E5A3E"/>
    <w:rsid w:val="000E6639"/>
    <w:rsid w:val="000E73B4"/>
    <w:rsid w:val="000E7A80"/>
    <w:rsid w:val="000F0519"/>
    <w:rsid w:val="000F0A12"/>
    <w:rsid w:val="000F15C6"/>
    <w:rsid w:val="000F16F4"/>
    <w:rsid w:val="000F1A4C"/>
    <w:rsid w:val="000F600C"/>
    <w:rsid w:val="000F63BE"/>
    <w:rsid w:val="000F7739"/>
    <w:rsid w:val="00100091"/>
    <w:rsid w:val="001000CB"/>
    <w:rsid w:val="001007B2"/>
    <w:rsid w:val="00100A0A"/>
    <w:rsid w:val="00100E6C"/>
    <w:rsid w:val="0010227D"/>
    <w:rsid w:val="00102EDA"/>
    <w:rsid w:val="001038F0"/>
    <w:rsid w:val="001039CA"/>
    <w:rsid w:val="00104B64"/>
    <w:rsid w:val="00104D93"/>
    <w:rsid w:val="00107F38"/>
    <w:rsid w:val="00110CF5"/>
    <w:rsid w:val="00110DFC"/>
    <w:rsid w:val="00110F5C"/>
    <w:rsid w:val="00111133"/>
    <w:rsid w:val="00112876"/>
    <w:rsid w:val="0011344B"/>
    <w:rsid w:val="001144BD"/>
    <w:rsid w:val="00115362"/>
    <w:rsid w:val="00115902"/>
    <w:rsid w:val="0011771A"/>
    <w:rsid w:val="00117FEE"/>
    <w:rsid w:val="00120064"/>
    <w:rsid w:val="00121390"/>
    <w:rsid w:val="0012171E"/>
    <w:rsid w:val="00121EAA"/>
    <w:rsid w:val="001228F2"/>
    <w:rsid w:val="00123B56"/>
    <w:rsid w:val="00126542"/>
    <w:rsid w:val="00130B9F"/>
    <w:rsid w:val="00130F3F"/>
    <w:rsid w:val="00132E32"/>
    <w:rsid w:val="00133793"/>
    <w:rsid w:val="00133B9D"/>
    <w:rsid w:val="00134757"/>
    <w:rsid w:val="00134E71"/>
    <w:rsid w:val="00134FF2"/>
    <w:rsid w:val="00136192"/>
    <w:rsid w:val="00136A16"/>
    <w:rsid w:val="001370D9"/>
    <w:rsid w:val="0014160B"/>
    <w:rsid w:val="0014242D"/>
    <w:rsid w:val="00144881"/>
    <w:rsid w:val="001451A0"/>
    <w:rsid w:val="001460F9"/>
    <w:rsid w:val="0014614E"/>
    <w:rsid w:val="00146B14"/>
    <w:rsid w:val="00147115"/>
    <w:rsid w:val="00150164"/>
    <w:rsid w:val="00150AF0"/>
    <w:rsid w:val="00150F8A"/>
    <w:rsid w:val="0015106C"/>
    <w:rsid w:val="00151914"/>
    <w:rsid w:val="00152C92"/>
    <w:rsid w:val="001541EB"/>
    <w:rsid w:val="00154882"/>
    <w:rsid w:val="0015558A"/>
    <w:rsid w:val="00155BA7"/>
    <w:rsid w:val="001575EE"/>
    <w:rsid w:val="001579C4"/>
    <w:rsid w:val="001603EB"/>
    <w:rsid w:val="001606BA"/>
    <w:rsid w:val="00163741"/>
    <w:rsid w:val="00163D58"/>
    <w:rsid w:val="001642C9"/>
    <w:rsid w:val="001657E4"/>
    <w:rsid w:val="00165AF3"/>
    <w:rsid w:val="00167ACD"/>
    <w:rsid w:val="001702CC"/>
    <w:rsid w:val="0017231A"/>
    <w:rsid w:val="001726A5"/>
    <w:rsid w:val="001754EA"/>
    <w:rsid w:val="0017759E"/>
    <w:rsid w:val="00177668"/>
    <w:rsid w:val="00181A05"/>
    <w:rsid w:val="001821B4"/>
    <w:rsid w:val="00182273"/>
    <w:rsid w:val="00183179"/>
    <w:rsid w:val="0018392B"/>
    <w:rsid w:val="00184EFF"/>
    <w:rsid w:val="001856E4"/>
    <w:rsid w:val="001871C0"/>
    <w:rsid w:val="001875B0"/>
    <w:rsid w:val="00191E9D"/>
    <w:rsid w:val="001921E2"/>
    <w:rsid w:val="00192BE9"/>
    <w:rsid w:val="00192D55"/>
    <w:rsid w:val="00193019"/>
    <w:rsid w:val="0019389A"/>
    <w:rsid w:val="00194A2E"/>
    <w:rsid w:val="00195404"/>
    <w:rsid w:val="00197B5B"/>
    <w:rsid w:val="001A0296"/>
    <w:rsid w:val="001A0879"/>
    <w:rsid w:val="001A1C01"/>
    <w:rsid w:val="001A209C"/>
    <w:rsid w:val="001A3C69"/>
    <w:rsid w:val="001A3CFC"/>
    <w:rsid w:val="001A4BAE"/>
    <w:rsid w:val="001A6A12"/>
    <w:rsid w:val="001A6DCD"/>
    <w:rsid w:val="001B00FD"/>
    <w:rsid w:val="001B03B2"/>
    <w:rsid w:val="001B0FDB"/>
    <w:rsid w:val="001B2879"/>
    <w:rsid w:val="001B2BFB"/>
    <w:rsid w:val="001B2C00"/>
    <w:rsid w:val="001B305B"/>
    <w:rsid w:val="001B3BAA"/>
    <w:rsid w:val="001B4BF8"/>
    <w:rsid w:val="001B52C2"/>
    <w:rsid w:val="001B5389"/>
    <w:rsid w:val="001B574F"/>
    <w:rsid w:val="001B5805"/>
    <w:rsid w:val="001B63AF"/>
    <w:rsid w:val="001B63DD"/>
    <w:rsid w:val="001B7E54"/>
    <w:rsid w:val="001C0FFC"/>
    <w:rsid w:val="001C24AF"/>
    <w:rsid w:val="001C2E99"/>
    <w:rsid w:val="001C32BE"/>
    <w:rsid w:val="001C4215"/>
    <w:rsid w:val="001C4DF7"/>
    <w:rsid w:val="001D2691"/>
    <w:rsid w:val="001D4617"/>
    <w:rsid w:val="001D4FEF"/>
    <w:rsid w:val="001D55A0"/>
    <w:rsid w:val="001D61CC"/>
    <w:rsid w:val="001D651E"/>
    <w:rsid w:val="001D6A1A"/>
    <w:rsid w:val="001D7C54"/>
    <w:rsid w:val="001D7C80"/>
    <w:rsid w:val="001D7CF7"/>
    <w:rsid w:val="001E0719"/>
    <w:rsid w:val="001E1681"/>
    <w:rsid w:val="001E3A5B"/>
    <w:rsid w:val="001E44B1"/>
    <w:rsid w:val="001E5442"/>
    <w:rsid w:val="001F0D6B"/>
    <w:rsid w:val="001F1479"/>
    <w:rsid w:val="001F16F0"/>
    <w:rsid w:val="001F3AD0"/>
    <w:rsid w:val="001F5483"/>
    <w:rsid w:val="001F5990"/>
    <w:rsid w:val="001F642D"/>
    <w:rsid w:val="001F7B00"/>
    <w:rsid w:val="002003A3"/>
    <w:rsid w:val="00200926"/>
    <w:rsid w:val="00201C22"/>
    <w:rsid w:val="00202E87"/>
    <w:rsid w:val="00205F6D"/>
    <w:rsid w:val="002061A2"/>
    <w:rsid w:val="00207816"/>
    <w:rsid w:val="00210331"/>
    <w:rsid w:val="002105CB"/>
    <w:rsid w:val="0021156E"/>
    <w:rsid w:val="00212247"/>
    <w:rsid w:val="002128C3"/>
    <w:rsid w:val="00212C8F"/>
    <w:rsid w:val="00213DBB"/>
    <w:rsid w:val="00214147"/>
    <w:rsid w:val="002144D6"/>
    <w:rsid w:val="002151CA"/>
    <w:rsid w:val="00215706"/>
    <w:rsid w:val="002171D7"/>
    <w:rsid w:val="002216B3"/>
    <w:rsid w:val="002235E5"/>
    <w:rsid w:val="00223CF5"/>
    <w:rsid w:val="00223DA7"/>
    <w:rsid w:val="00223EE6"/>
    <w:rsid w:val="00224449"/>
    <w:rsid w:val="00224938"/>
    <w:rsid w:val="00224BA0"/>
    <w:rsid w:val="002263ED"/>
    <w:rsid w:val="00227031"/>
    <w:rsid w:val="00227B67"/>
    <w:rsid w:val="00227F7E"/>
    <w:rsid w:val="0023224F"/>
    <w:rsid w:val="00232864"/>
    <w:rsid w:val="002328BB"/>
    <w:rsid w:val="00232BF2"/>
    <w:rsid w:val="00232D9F"/>
    <w:rsid w:val="0023369F"/>
    <w:rsid w:val="002352D7"/>
    <w:rsid w:val="00235412"/>
    <w:rsid w:val="00237A1F"/>
    <w:rsid w:val="002406C3"/>
    <w:rsid w:val="00240DA9"/>
    <w:rsid w:val="00241B70"/>
    <w:rsid w:val="002425B5"/>
    <w:rsid w:val="00242A5E"/>
    <w:rsid w:val="00243EDD"/>
    <w:rsid w:val="0024424E"/>
    <w:rsid w:val="00245F64"/>
    <w:rsid w:val="00252231"/>
    <w:rsid w:val="00252F84"/>
    <w:rsid w:val="002544D9"/>
    <w:rsid w:val="00255AA9"/>
    <w:rsid w:val="0025727F"/>
    <w:rsid w:val="00260ECE"/>
    <w:rsid w:val="00261F35"/>
    <w:rsid w:val="002628EE"/>
    <w:rsid w:val="00262B1A"/>
    <w:rsid w:val="00264FBF"/>
    <w:rsid w:val="00265DCC"/>
    <w:rsid w:val="0026763C"/>
    <w:rsid w:val="002702F3"/>
    <w:rsid w:val="00272CFA"/>
    <w:rsid w:val="002733E8"/>
    <w:rsid w:val="0027492D"/>
    <w:rsid w:val="00274CE2"/>
    <w:rsid w:val="00274FE3"/>
    <w:rsid w:val="00276347"/>
    <w:rsid w:val="00280F38"/>
    <w:rsid w:val="002819AB"/>
    <w:rsid w:val="00282143"/>
    <w:rsid w:val="0028340D"/>
    <w:rsid w:val="00283DBA"/>
    <w:rsid w:val="002852DF"/>
    <w:rsid w:val="0028591D"/>
    <w:rsid w:val="00286DEE"/>
    <w:rsid w:val="00286F54"/>
    <w:rsid w:val="00286F9F"/>
    <w:rsid w:val="0028790B"/>
    <w:rsid w:val="00287911"/>
    <w:rsid w:val="0029165E"/>
    <w:rsid w:val="002919B3"/>
    <w:rsid w:val="00291BDE"/>
    <w:rsid w:val="002930B4"/>
    <w:rsid w:val="00295544"/>
    <w:rsid w:val="002955D7"/>
    <w:rsid w:val="00295B1A"/>
    <w:rsid w:val="002961E5"/>
    <w:rsid w:val="00297C2B"/>
    <w:rsid w:val="002A17E3"/>
    <w:rsid w:val="002A40FB"/>
    <w:rsid w:val="002A6087"/>
    <w:rsid w:val="002B03FF"/>
    <w:rsid w:val="002B0C24"/>
    <w:rsid w:val="002B22E5"/>
    <w:rsid w:val="002B2574"/>
    <w:rsid w:val="002B25A9"/>
    <w:rsid w:val="002B4036"/>
    <w:rsid w:val="002B5796"/>
    <w:rsid w:val="002B58A7"/>
    <w:rsid w:val="002B5A3A"/>
    <w:rsid w:val="002B6CC1"/>
    <w:rsid w:val="002B7EBF"/>
    <w:rsid w:val="002C068A"/>
    <w:rsid w:val="002C159C"/>
    <w:rsid w:val="002C2134"/>
    <w:rsid w:val="002C2532"/>
    <w:rsid w:val="002C25BE"/>
    <w:rsid w:val="002C31F2"/>
    <w:rsid w:val="002C3DCA"/>
    <w:rsid w:val="002C4CD2"/>
    <w:rsid w:val="002C5607"/>
    <w:rsid w:val="002C57E4"/>
    <w:rsid w:val="002C65B4"/>
    <w:rsid w:val="002C67C2"/>
    <w:rsid w:val="002C69F0"/>
    <w:rsid w:val="002C7276"/>
    <w:rsid w:val="002D1713"/>
    <w:rsid w:val="002D1EFD"/>
    <w:rsid w:val="002D562D"/>
    <w:rsid w:val="002D62D5"/>
    <w:rsid w:val="002D7155"/>
    <w:rsid w:val="002E11DF"/>
    <w:rsid w:val="002E12AE"/>
    <w:rsid w:val="002E16DD"/>
    <w:rsid w:val="002E2061"/>
    <w:rsid w:val="002E2CFC"/>
    <w:rsid w:val="002E405A"/>
    <w:rsid w:val="002E4318"/>
    <w:rsid w:val="002E5E9A"/>
    <w:rsid w:val="002E6470"/>
    <w:rsid w:val="002E6C2D"/>
    <w:rsid w:val="002F0290"/>
    <w:rsid w:val="002F17BB"/>
    <w:rsid w:val="002F1DD8"/>
    <w:rsid w:val="002F1FD0"/>
    <w:rsid w:val="002F2420"/>
    <w:rsid w:val="002F4BD1"/>
    <w:rsid w:val="002F708C"/>
    <w:rsid w:val="00300C93"/>
    <w:rsid w:val="003015EC"/>
    <w:rsid w:val="00302F66"/>
    <w:rsid w:val="0030348B"/>
    <w:rsid w:val="00304CFE"/>
    <w:rsid w:val="0030500E"/>
    <w:rsid w:val="00306C40"/>
    <w:rsid w:val="00307044"/>
    <w:rsid w:val="00310D14"/>
    <w:rsid w:val="00311F95"/>
    <w:rsid w:val="00313110"/>
    <w:rsid w:val="003132AF"/>
    <w:rsid w:val="00313981"/>
    <w:rsid w:val="003145BE"/>
    <w:rsid w:val="003152B7"/>
    <w:rsid w:val="0031530A"/>
    <w:rsid w:val="0031544F"/>
    <w:rsid w:val="00317A57"/>
    <w:rsid w:val="00320479"/>
    <w:rsid w:val="003206FD"/>
    <w:rsid w:val="00321A0E"/>
    <w:rsid w:val="0032271F"/>
    <w:rsid w:val="00322867"/>
    <w:rsid w:val="00323A57"/>
    <w:rsid w:val="00326BC9"/>
    <w:rsid w:val="0033270B"/>
    <w:rsid w:val="003328C8"/>
    <w:rsid w:val="003328F8"/>
    <w:rsid w:val="00333AF8"/>
    <w:rsid w:val="003345EB"/>
    <w:rsid w:val="00335C08"/>
    <w:rsid w:val="003362AA"/>
    <w:rsid w:val="00336628"/>
    <w:rsid w:val="00336AAF"/>
    <w:rsid w:val="0033747A"/>
    <w:rsid w:val="00337537"/>
    <w:rsid w:val="00337C2C"/>
    <w:rsid w:val="00341765"/>
    <w:rsid w:val="00343A1F"/>
    <w:rsid w:val="003440A4"/>
    <w:rsid w:val="00344294"/>
    <w:rsid w:val="0034457F"/>
    <w:rsid w:val="00344CD1"/>
    <w:rsid w:val="00345574"/>
    <w:rsid w:val="00345643"/>
    <w:rsid w:val="00347DE8"/>
    <w:rsid w:val="00347E45"/>
    <w:rsid w:val="00347EDF"/>
    <w:rsid w:val="0035060C"/>
    <w:rsid w:val="00352F93"/>
    <w:rsid w:val="003562CC"/>
    <w:rsid w:val="00357C35"/>
    <w:rsid w:val="00360664"/>
    <w:rsid w:val="0036178B"/>
    <w:rsid w:val="00361890"/>
    <w:rsid w:val="0036265B"/>
    <w:rsid w:val="0036400F"/>
    <w:rsid w:val="00364E17"/>
    <w:rsid w:val="003669D7"/>
    <w:rsid w:val="00371336"/>
    <w:rsid w:val="003719FB"/>
    <w:rsid w:val="00371BA5"/>
    <w:rsid w:val="003734CF"/>
    <w:rsid w:val="00373808"/>
    <w:rsid w:val="00374D52"/>
    <w:rsid w:val="00375E0A"/>
    <w:rsid w:val="00380100"/>
    <w:rsid w:val="003801D8"/>
    <w:rsid w:val="00380FB9"/>
    <w:rsid w:val="00381DE6"/>
    <w:rsid w:val="0038435D"/>
    <w:rsid w:val="003847B7"/>
    <w:rsid w:val="00385A5F"/>
    <w:rsid w:val="00386126"/>
    <w:rsid w:val="0038646A"/>
    <w:rsid w:val="003874CC"/>
    <w:rsid w:val="00392ED4"/>
    <w:rsid w:val="0039310A"/>
    <w:rsid w:val="003941CF"/>
    <w:rsid w:val="00394777"/>
    <w:rsid w:val="003952E7"/>
    <w:rsid w:val="0039585C"/>
    <w:rsid w:val="00395A87"/>
    <w:rsid w:val="00396A5A"/>
    <w:rsid w:val="00396EB9"/>
    <w:rsid w:val="003A0A51"/>
    <w:rsid w:val="003A1286"/>
    <w:rsid w:val="003A2073"/>
    <w:rsid w:val="003A21B3"/>
    <w:rsid w:val="003A2A52"/>
    <w:rsid w:val="003A4650"/>
    <w:rsid w:val="003A554B"/>
    <w:rsid w:val="003A6C78"/>
    <w:rsid w:val="003A7013"/>
    <w:rsid w:val="003A702F"/>
    <w:rsid w:val="003A7D50"/>
    <w:rsid w:val="003B1621"/>
    <w:rsid w:val="003B2FE6"/>
    <w:rsid w:val="003B39B5"/>
    <w:rsid w:val="003B3FA1"/>
    <w:rsid w:val="003B43CE"/>
    <w:rsid w:val="003B4CE8"/>
    <w:rsid w:val="003B588A"/>
    <w:rsid w:val="003B73A5"/>
    <w:rsid w:val="003B7460"/>
    <w:rsid w:val="003C0BBD"/>
    <w:rsid w:val="003C1E3B"/>
    <w:rsid w:val="003C328F"/>
    <w:rsid w:val="003C46DE"/>
    <w:rsid w:val="003C5D9A"/>
    <w:rsid w:val="003C6040"/>
    <w:rsid w:val="003C6A87"/>
    <w:rsid w:val="003C6ACC"/>
    <w:rsid w:val="003C6CBC"/>
    <w:rsid w:val="003C7669"/>
    <w:rsid w:val="003C76F2"/>
    <w:rsid w:val="003C7D50"/>
    <w:rsid w:val="003C7F8B"/>
    <w:rsid w:val="003D0AA0"/>
    <w:rsid w:val="003D123C"/>
    <w:rsid w:val="003D512F"/>
    <w:rsid w:val="003D6573"/>
    <w:rsid w:val="003D6B62"/>
    <w:rsid w:val="003E0371"/>
    <w:rsid w:val="003E0BA3"/>
    <w:rsid w:val="003E31D0"/>
    <w:rsid w:val="003E32D1"/>
    <w:rsid w:val="003E3B0B"/>
    <w:rsid w:val="003E54CC"/>
    <w:rsid w:val="003E63B1"/>
    <w:rsid w:val="003E68D7"/>
    <w:rsid w:val="003E738E"/>
    <w:rsid w:val="003F0B9A"/>
    <w:rsid w:val="003F109A"/>
    <w:rsid w:val="003F1226"/>
    <w:rsid w:val="003F3533"/>
    <w:rsid w:val="003F4609"/>
    <w:rsid w:val="003F4B11"/>
    <w:rsid w:val="003F54FB"/>
    <w:rsid w:val="003F762F"/>
    <w:rsid w:val="00400194"/>
    <w:rsid w:val="00400D49"/>
    <w:rsid w:val="004021D4"/>
    <w:rsid w:val="00402B97"/>
    <w:rsid w:val="0040343A"/>
    <w:rsid w:val="00404742"/>
    <w:rsid w:val="00405C90"/>
    <w:rsid w:val="0040714B"/>
    <w:rsid w:val="00407B8E"/>
    <w:rsid w:val="00407BC5"/>
    <w:rsid w:val="0041138D"/>
    <w:rsid w:val="00411A17"/>
    <w:rsid w:val="004130D8"/>
    <w:rsid w:val="004131CE"/>
    <w:rsid w:val="00414392"/>
    <w:rsid w:val="00414611"/>
    <w:rsid w:val="004149B7"/>
    <w:rsid w:val="00415511"/>
    <w:rsid w:val="004156F0"/>
    <w:rsid w:val="00417596"/>
    <w:rsid w:val="00417F49"/>
    <w:rsid w:val="004223A8"/>
    <w:rsid w:val="00422E22"/>
    <w:rsid w:val="004240DF"/>
    <w:rsid w:val="00426CB3"/>
    <w:rsid w:val="00427548"/>
    <w:rsid w:val="00430B1C"/>
    <w:rsid w:val="004312C5"/>
    <w:rsid w:val="00431457"/>
    <w:rsid w:val="0043155F"/>
    <w:rsid w:val="00434BEC"/>
    <w:rsid w:val="00434E7C"/>
    <w:rsid w:val="0043514C"/>
    <w:rsid w:val="00436393"/>
    <w:rsid w:val="004402F3"/>
    <w:rsid w:val="00440758"/>
    <w:rsid w:val="004407B5"/>
    <w:rsid w:val="00440BDF"/>
    <w:rsid w:val="00441052"/>
    <w:rsid w:val="00441226"/>
    <w:rsid w:val="00441FED"/>
    <w:rsid w:val="004422F1"/>
    <w:rsid w:val="00442349"/>
    <w:rsid w:val="00442835"/>
    <w:rsid w:val="00442E07"/>
    <w:rsid w:val="00443513"/>
    <w:rsid w:val="0044452C"/>
    <w:rsid w:val="004447EE"/>
    <w:rsid w:val="00445913"/>
    <w:rsid w:val="004474DE"/>
    <w:rsid w:val="00447920"/>
    <w:rsid w:val="00447CCC"/>
    <w:rsid w:val="00450028"/>
    <w:rsid w:val="004500EF"/>
    <w:rsid w:val="00451EE4"/>
    <w:rsid w:val="0045231E"/>
    <w:rsid w:val="00452C8B"/>
    <w:rsid w:val="004537EC"/>
    <w:rsid w:val="00453E15"/>
    <w:rsid w:val="00453FD6"/>
    <w:rsid w:val="00454333"/>
    <w:rsid w:val="0045763C"/>
    <w:rsid w:val="004576FB"/>
    <w:rsid w:val="004577AA"/>
    <w:rsid w:val="00460D61"/>
    <w:rsid w:val="00461446"/>
    <w:rsid w:val="00463F7A"/>
    <w:rsid w:val="00464A9A"/>
    <w:rsid w:val="00464E5E"/>
    <w:rsid w:val="004656AE"/>
    <w:rsid w:val="00466AD6"/>
    <w:rsid w:val="00466EAC"/>
    <w:rsid w:val="0046730A"/>
    <w:rsid w:val="00470AAD"/>
    <w:rsid w:val="00471C19"/>
    <w:rsid w:val="00474F17"/>
    <w:rsid w:val="00475A99"/>
    <w:rsid w:val="0047684B"/>
    <w:rsid w:val="0047718B"/>
    <w:rsid w:val="004773D1"/>
    <w:rsid w:val="00477B68"/>
    <w:rsid w:val="004803C5"/>
    <w:rsid w:val="0048041A"/>
    <w:rsid w:val="004804C0"/>
    <w:rsid w:val="00480C3B"/>
    <w:rsid w:val="00480E5C"/>
    <w:rsid w:val="004817F4"/>
    <w:rsid w:val="004818BC"/>
    <w:rsid w:val="0048195E"/>
    <w:rsid w:val="00481B66"/>
    <w:rsid w:val="004822FC"/>
    <w:rsid w:val="00482782"/>
    <w:rsid w:val="004849BA"/>
    <w:rsid w:val="00485AFB"/>
    <w:rsid w:val="00486053"/>
    <w:rsid w:val="004905DE"/>
    <w:rsid w:val="00490CD5"/>
    <w:rsid w:val="00491694"/>
    <w:rsid w:val="00493780"/>
    <w:rsid w:val="00494C43"/>
    <w:rsid w:val="00495062"/>
    <w:rsid w:val="00496A94"/>
    <w:rsid w:val="00496F32"/>
    <w:rsid w:val="004976CF"/>
    <w:rsid w:val="00497FCA"/>
    <w:rsid w:val="004A0EDB"/>
    <w:rsid w:val="004A2EB8"/>
    <w:rsid w:val="004A3EAC"/>
    <w:rsid w:val="004A435D"/>
    <w:rsid w:val="004A550D"/>
    <w:rsid w:val="004A5811"/>
    <w:rsid w:val="004A5D24"/>
    <w:rsid w:val="004B4092"/>
    <w:rsid w:val="004B5A5E"/>
    <w:rsid w:val="004B5ACE"/>
    <w:rsid w:val="004B793B"/>
    <w:rsid w:val="004C07CB"/>
    <w:rsid w:val="004C1C4F"/>
    <w:rsid w:val="004C20D1"/>
    <w:rsid w:val="004C4B3C"/>
    <w:rsid w:val="004C67DF"/>
    <w:rsid w:val="004C70A3"/>
    <w:rsid w:val="004D0071"/>
    <w:rsid w:val="004D1D6D"/>
    <w:rsid w:val="004D2CB5"/>
    <w:rsid w:val="004D3097"/>
    <w:rsid w:val="004D4BC9"/>
    <w:rsid w:val="004D6426"/>
    <w:rsid w:val="004D6820"/>
    <w:rsid w:val="004D773E"/>
    <w:rsid w:val="004D797E"/>
    <w:rsid w:val="004E06A2"/>
    <w:rsid w:val="004E15FF"/>
    <w:rsid w:val="004E1792"/>
    <w:rsid w:val="004E1E53"/>
    <w:rsid w:val="004E332C"/>
    <w:rsid w:val="004E3EB1"/>
    <w:rsid w:val="004E4FB7"/>
    <w:rsid w:val="004E6091"/>
    <w:rsid w:val="004E761D"/>
    <w:rsid w:val="004F172F"/>
    <w:rsid w:val="004F19DD"/>
    <w:rsid w:val="004F2553"/>
    <w:rsid w:val="004F2D8D"/>
    <w:rsid w:val="004F2DD7"/>
    <w:rsid w:val="004F34C0"/>
    <w:rsid w:val="004F3A37"/>
    <w:rsid w:val="004F4081"/>
    <w:rsid w:val="004F41F6"/>
    <w:rsid w:val="004F5F83"/>
    <w:rsid w:val="005011EB"/>
    <w:rsid w:val="00501D96"/>
    <w:rsid w:val="00502378"/>
    <w:rsid w:val="00503E6F"/>
    <w:rsid w:val="00505C72"/>
    <w:rsid w:val="0050601D"/>
    <w:rsid w:val="00506236"/>
    <w:rsid w:val="00506851"/>
    <w:rsid w:val="00507268"/>
    <w:rsid w:val="00507585"/>
    <w:rsid w:val="005120ED"/>
    <w:rsid w:val="005121F4"/>
    <w:rsid w:val="00512E37"/>
    <w:rsid w:val="00512F1A"/>
    <w:rsid w:val="0051318A"/>
    <w:rsid w:val="00513A34"/>
    <w:rsid w:val="005142B7"/>
    <w:rsid w:val="005142F0"/>
    <w:rsid w:val="00515823"/>
    <w:rsid w:val="005163A5"/>
    <w:rsid w:val="00516573"/>
    <w:rsid w:val="00516708"/>
    <w:rsid w:val="00516A41"/>
    <w:rsid w:val="00516D95"/>
    <w:rsid w:val="0051748C"/>
    <w:rsid w:val="00517602"/>
    <w:rsid w:val="005203B2"/>
    <w:rsid w:val="00521359"/>
    <w:rsid w:val="00522370"/>
    <w:rsid w:val="00522522"/>
    <w:rsid w:val="00522D0C"/>
    <w:rsid w:val="0052347F"/>
    <w:rsid w:val="00523765"/>
    <w:rsid w:val="00525DCF"/>
    <w:rsid w:val="00526595"/>
    <w:rsid w:val="00526CFA"/>
    <w:rsid w:val="00526D09"/>
    <w:rsid w:val="00532076"/>
    <w:rsid w:val="00532619"/>
    <w:rsid w:val="005331D7"/>
    <w:rsid w:val="00533A7A"/>
    <w:rsid w:val="0053557E"/>
    <w:rsid w:val="00535DF1"/>
    <w:rsid w:val="00536702"/>
    <w:rsid w:val="0054028E"/>
    <w:rsid w:val="0054096A"/>
    <w:rsid w:val="00541415"/>
    <w:rsid w:val="00541734"/>
    <w:rsid w:val="005417A4"/>
    <w:rsid w:val="00541A35"/>
    <w:rsid w:val="00541CFE"/>
    <w:rsid w:val="00542155"/>
    <w:rsid w:val="00542B4C"/>
    <w:rsid w:val="005447FE"/>
    <w:rsid w:val="0054684B"/>
    <w:rsid w:val="00551965"/>
    <w:rsid w:val="00551DC1"/>
    <w:rsid w:val="0055216B"/>
    <w:rsid w:val="00552EB3"/>
    <w:rsid w:val="005536A3"/>
    <w:rsid w:val="00554700"/>
    <w:rsid w:val="005548E9"/>
    <w:rsid w:val="00554D28"/>
    <w:rsid w:val="005553B0"/>
    <w:rsid w:val="0055557B"/>
    <w:rsid w:val="005557B3"/>
    <w:rsid w:val="005560C6"/>
    <w:rsid w:val="00556330"/>
    <w:rsid w:val="00557FD6"/>
    <w:rsid w:val="0056066E"/>
    <w:rsid w:val="00561458"/>
    <w:rsid w:val="0056192A"/>
    <w:rsid w:val="00561E69"/>
    <w:rsid w:val="00564ED0"/>
    <w:rsid w:val="00565159"/>
    <w:rsid w:val="00565CE4"/>
    <w:rsid w:val="0056634F"/>
    <w:rsid w:val="00566DF6"/>
    <w:rsid w:val="00567C1A"/>
    <w:rsid w:val="005718A1"/>
    <w:rsid w:val="005718AF"/>
    <w:rsid w:val="00571FD4"/>
    <w:rsid w:val="00572879"/>
    <w:rsid w:val="00573153"/>
    <w:rsid w:val="00573259"/>
    <w:rsid w:val="00573363"/>
    <w:rsid w:val="005737F8"/>
    <w:rsid w:val="00573D5B"/>
    <w:rsid w:val="00573EB8"/>
    <w:rsid w:val="0057472A"/>
    <w:rsid w:val="00574AB4"/>
    <w:rsid w:val="00575E72"/>
    <w:rsid w:val="00576152"/>
    <w:rsid w:val="005763FA"/>
    <w:rsid w:val="005764D1"/>
    <w:rsid w:val="00576A97"/>
    <w:rsid w:val="005808FB"/>
    <w:rsid w:val="00580DC8"/>
    <w:rsid w:val="0058117A"/>
    <w:rsid w:val="00582A2E"/>
    <w:rsid w:val="00582B7F"/>
    <w:rsid w:val="00584EE2"/>
    <w:rsid w:val="00586DFF"/>
    <w:rsid w:val="005877B1"/>
    <w:rsid w:val="00587B6F"/>
    <w:rsid w:val="00587FC5"/>
    <w:rsid w:val="005903A3"/>
    <w:rsid w:val="00590A40"/>
    <w:rsid w:val="00590E9F"/>
    <w:rsid w:val="00593A22"/>
    <w:rsid w:val="00593ACD"/>
    <w:rsid w:val="005953A1"/>
    <w:rsid w:val="00595659"/>
    <w:rsid w:val="00595D72"/>
    <w:rsid w:val="0059660D"/>
    <w:rsid w:val="005A194B"/>
    <w:rsid w:val="005A1D95"/>
    <w:rsid w:val="005A2308"/>
    <w:rsid w:val="005A299C"/>
    <w:rsid w:val="005A2ED9"/>
    <w:rsid w:val="005A3A64"/>
    <w:rsid w:val="005A471E"/>
    <w:rsid w:val="005A478A"/>
    <w:rsid w:val="005A60CD"/>
    <w:rsid w:val="005A7C63"/>
    <w:rsid w:val="005B078D"/>
    <w:rsid w:val="005B07C2"/>
    <w:rsid w:val="005B0C95"/>
    <w:rsid w:val="005B1DE5"/>
    <w:rsid w:val="005B1FE7"/>
    <w:rsid w:val="005B3AA4"/>
    <w:rsid w:val="005B44EA"/>
    <w:rsid w:val="005B4627"/>
    <w:rsid w:val="005B4828"/>
    <w:rsid w:val="005B5811"/>
    <w:rsid w:val="005B58FA"/>
    <w:rsid w:val="005B5B02"/>
    <w:rsid w:val="005B60EA"/>
    <w:rsid w:val="005B6E77"/>
    <w:rsid w:val="005C1A4A"/>
    <w:rsid w:val="005C2775"/>
    <w:rsid w:val="005C33F7"/>
    <w:rsid w:val="005C4DBA"/>
    <w:rsid w:val="005C4EAB"/>
    <w:rsid w:val="005C521D"/>
    <w:rsid w:val="005C6712"/>
    <w:rsid w:val="005C7B36"/>
    <w:rsid w:val="005D14A9"/>
    <w:rsid w:val="005D1E58"/>
    <w:rsid w:val="005D1F73"/>
    <w:rsid w:val="005D23C0"/>
    <w:rsid w:val="005D26A8"/>
    <w:rsid w:val="005D2B91"/>
    <w:rsid w:val="005D30D1"/>
    <w:rsid w:val="005D4845"/>
    <w:rsid w:val="005D4A64"/>
    <w:rsid w:val="005D4AC7"/>
    <w:rsid w:val="005D519C"/>
    <w:rsid w:val="005D56B9"/>
    <w:rsid w:val="005D5763"/>
    <w:rsid w:val="005D642B"/>
    <w:rsid w:val="005D739E"/>
    <w:rsid w:val="005D76D9"/>
    <w:rsid w:val="005D7CDA"/>
    <w:rsid w:val="005D7D3D"/>
    <w:rsid w:val="005D7DD2"/>
    <w:rsid w:val="005E33E5"/>
    <w:rsid w:val="005E34E1"/>
    <w:rsid w:val="005E34FF"/>
    <w:rsid w:val="005E3542"/>
    <w:rsid w:val="005E52F9"/>
    <w:rsid w:val="005E60D5"/>
    <w:rsid w:val="005E6F96"/>
    <w:rsid w:val="005F1261"/>
    <w:rsid w:val="005F26F8"/>
    <w:rsid w:val="005F2938"/>
    <w:rsid w:val="005F5A01"/>
    <w:rsid w:val="005F6363"/>
    <w:rsid w:val="005F6DDD"/>
    <w:rsid w:val="00600051"/>
    <w:rsid w:val="0060010E"/>
    <w:rsid w:val="00600C32"/>
    <w:rsid w:val="00602315"/>
    <w:rsid w:val="00603C6D"/>
    <w:rsid w:val="00604074"/>
    <w:rsid w:val="0060420E"/>
    <w:rsid w:val="00604805"/>
    <w:rsid w:val="00605237"/>
    <w:rsid w:val="00605FA0"/>
    <w:rsid w:val="00606B00"/>
    <w:rsid w:val="00607445"/>
    <w:rsid w:val="00607D88"/>
    <w:rsid w:val="006104E2"/>
    <w:rsid w:val="00612848"/>
    <w:rsid w:val="00613193"/>
    <w:rsid w:val="0061403A"/>
    <w:rsid w:val="00614E46"/>
    <w:rsid w:val="00615462"/>
    <w:rsid w:val="006164F6"/>
    <w:rsid w:val="00616844"/>
    <w:rsid w:val="00617FB5"/>
    <w:rsid w:val="00621F45"/>
    <w:rsid w:val="006224EE"/>
    <w:rsid w:val="006238DF"/>
    <w:rsid w:val="006259DC"/>
    <w:rsid w:val="00625B75"/>
    <w:rsid w:val="006260EA"/>
    <w:rsid w:val="006261CB"/>
    <w:rsid w:val="00627AC8"/>
    <w:rsid w:val="00630249"/>
    <w:rsid w:val="0063060D"/>
    <w:rsid w:val="00630842"/>
    <w:rsid w:val="00630D64"/>
    <w:rsid w:val="006315A8"/>
    <w:rsid w:val="006319D4"/>
    <w:rsid w:val="006319E6"/>
    <w:rsid w:val="00632980"/>
    <w:rsid w:val="006332E2"/>
    <w:rsid w:val="00633681"/>
    <w:rsid w:val="0063373D"/>
    <w:rsid w:val="006339EE"/>
    <w:rsid w:val="006375DF"/>
    <w:rsid w:val="00640000"/>
    <w:rsid w:val="0064030A"/>
    <w:rsid w:val="00640C28"/>
    <w:rsid w:val="0064146A"/>
    <w:rsid w:val="00643168"/>
    <w:rsid w:val="0064710A"/>
    <w:rsid w:val="006512DF"/>
    <w:rsid w:val="0065135A"/>
    <w:rsid w:val="00651B12"/>
    <w:rsid w:val="00651CC0"/>
    <w:rsid w:val="006524D4"/>
    <w:rsid w:val="00652A77"/>
    <w:rsid w:val="00652ED9"/>
    <w:rsid w:val="00654221"/>
    <w:rsid w:val="00654F4E"/>
    <w:rsid w:val="006551EE"/>
    <w:rsid w:val="006554ED"/>
    <w:rsid w:val="00656196"/>
    <w:rsid w:val="00656DA2"/>
    <w:rsid w:val="0065719B"/>
    <w:rsid w:val="0065758A"/>
    <w:rsid w:val="0066322F"/>
    <w:rsid w:val="0066350A"/>
    <w:rsid w:val="006638DF"/>
    <w:rsid w:val="00663F71"/>
    <w:rsid w:val="006654D0"/>
    <w:rsid w:val="006655BE"/>
    <w:rsid w:val="00666FC9"/>
    <w:rsid w:val="006679B3"/>
    <w:rsid w:val="00670476"/>
    <w:rsid w:val="00674DFE"/>
    <w:rsid w:val="006752C6"/>
    <w:rsid w:val="00675B9F"/>
    <w:rsid w:val="00675D1E"/>
    <w:rsid w:val="00677387"/>
    <w:rsid w:val="0068013E"/>
    <w:rsid w:val="00680CFC"/>
    <w:rsid w:val="00680F50"/>
    <w:rsid w:val="00681DAC"/>
    <w:rsid w:val="00682A13"/>
    <w:rsid w:val="00682BF3"/>
    <w:rsid w:val="00683417"/>
    <w:rsid w:val="006834D9"/>
    <w:rsid w:val="006837D2"/>
    <w:rsid w:val="00684DCF"/>
    <w:rsid w:val="00685DAB"/>
    <w:rsid w:val="006876F6"/>
    <w:rsid w:val="00687C14"/>
    <w:rsid w:val="00690133"/>
    <w:rsid w:val="0069016E"/>
    <w:rsid w:val="00690BBB"/>
    <w:rsid w:val="00693084"/>
    <w:rsid w:val="0069559D"/>
    <w:rsid w:val="00696368"/>
    <w:rsid w:val="00696885"/>
    <w:rsid w:val="006978C8"/>
    <w:rsid w:val="006A2082"/>
    <w:rsid w:val="006A3541"/>
    <w:rsid w:val="006A3EFD"/>
    <w:rsid w:val="006A4017"/>
    <w:rsid w:val="006A5236"/>
    <w:rsid w:val="006A58D7"/>
    <w:rsid w:val="006A5F48"/>
    <w:rsid w:val="006A6443"/>
    <w:rsid w:val="006A7B8B"/>
    <w:rsid w:val="006B08A0"/>
    <w:rsid w:val="006B10D3"/>
    <w:rsid w:val="006B1212"/>
    <w:rsid w:val="006B1876"/>
    <w:rsid w:val="006B27A8"/>
    <w:rsid w:val="006B3938"/>
    <w:rsid w:val="006B4042"/>
    <w:rsid w:val="006B44AF"/>
    <w:rsid w:val="006B57EE"/>
    <w:rsid w:val="006B58CC"/>
    <w:rsid w:val="006B6B96"/>
    <w:rsid w:val="006C13D7"/>
    <w:rsid w:val="006C1675"/>
    <w:rsid w:val="006C1AD9"/>
    <w:rsid w:val="006C2E51"/>
    <w:rsid w:val="006C30DB"/>
    <w:rsid w:val="006C39A0"/>
    <w:rsid w:val="006C4943"/>
    <w:rsid w:val="006C7E36"/>
    <w:rsid w:val="006D228E"/>
    <w:rsid w:val="006D2842"/>
    <w:rsid w:val="006D2B9B"/>
    <w:rsid w:val="006D3302"/>
    <w:rsid w:val="006D434B"/>
    <w:rsid w:val="006D4998"/>
    <w:rsid w:val="006D52BB"/>
    <w:rsid w:val="006D53FE"/>
    <w:rsid w:val="006D5A70"/>
    <w:rsid w:val="006D6C78"/>
    <w:rsid w:val="006E0C15"/>
    <w:rsid w:val="006E0CCC"/>
    <w:rsid w:val="006E108E"/>
    <w:rsid w:val="006E1899"/>
    <w:rsid w:val="006E1E0E"/>
    <w:rsid w:val="006E24BA"/>
    <w:rsid w:val="006E4655"/>
    <w:rsid w:val="006E4873"/>
    <w:rsid w:val="006E5C14"/>
    <w:rsid w:val="006F0C4E"/>
    <w:rsid w:val="006F31B5"/>
    <w:rsid w:val="006F3731"/>
    <w:rsid w:val="006F445A"/>
    <w:rsid w:val="006F52C6"/>
    <w:rsid w:val="006F588D"/>
    <w:rsid w:val="006F6375"/>
    <w:rsid w:val="006F6496"/>
    <w:rsid w:val="00700EF1"/>
    <w:rsid w:val="00701021"/>
    <w:rsid w:val="00702195"/>
    <w:rsid w:val="0070476E"/>
    <w:rsid w:val="00705D32"/>
    <w:rsid w:val="00705D50"/>
    <w:rsid w:val="007069B5"/>
    <w:rsid w:val="00711B76"/>
    <w:rsid w:val="00714EBE"/>
    <w:rsid w:val="00715DE8"/>
    <w:rsid w:val="00721DFB"/>
    <w:rsid w:val="007220B1"/>
    <w:rsid w:val="0072217B"/>
    <w:rsid w:val="0072288A"/>
    <w:rsid w:val="00722CB4"/>
    <w:rsid w:val="00723284"/>
    <w:rsid w:val="0072393E"/>
    <w:rsid w:val="007240D2"/>
    <w:rsid w:val="00724405"/>
    <w:rsid w:val="007246E1"/>
    <w:rsid w:val="007263A1"/>
    <w:rsid w:val="00730395"/>
    <w:rsid w:val="007305D3"/>
    <w:rsid w:val="007311E4"/>
    <w:rsid w:val="00733272"/>
    <w:rsid w:val="0073524A"/>
    <w:rsid w:val="00736A46"/>
    <w:rsid w:val="00737B60"/>
    <w:rsid w:val="00740E53"/>
    <w:rsid w:val="007420F0"/>
    <w:rsid w:val="00742286"/>
    <w:rsid w:val="00742D62"/>
    <w:rsid w:val="00742E40"/>
    <w:rsid w:val="0074378C"/>
    <w:rsid w:val="007438BC"/>
    <w:rsid w:val="007441A1"/>
    <w:rsid w:val="0074451F"/>
    <w:rsid w:val="00744897"/>
    <w:rsid w:val="00744AC0"/>
    <w:rsid w:val="00747AF8"/>
    <w:rsid w:val="00747E85"/>
    <w:rsid w:val="0075017A"/>
    <w:rsid w:val="00750DBB"/>
    <w:rsid w:val="007520FF"/>
    <w:rsid w:val="00753F32"/>
    <w:rsid w:val="00755C09"/>
    <w:rsid w:val="00757A82"/>
    <w:rsid w:val="00757AC4"/>
    <w:rsid w:val="0076026D"/>
    <w:rsid w:val="0076072C"/>
    <w:rsid w:val="00761853"/>
    <w:rsid w:val="00761975"/>
    <w:rsid w:val="00761C40"/>
    <w:rsid w:val="00762D73"/>
    <w:rsid w:val="0076339A"/>
    <w:rsid w:val="00763AA7"/>
    <w:rsid w:val="00764C31"/>
    <w:rsid w:val="007650A5"/>
    <w:rsid w:val="00765FB5"/>
    <w:rsid w:val="007664BF"/>
    <w:rsid w:val="007672F0"/>
    <w:rsid w:val="007702B7"/>
    <w:rsid w:val="00770A5F"/>
    <w:rsid w:val="00771BA6"/>
    <w:rsid w:val="00772465"/>
    <w:rsid w:val="0077331F"/>
    <w:rsid w:val="007735B5"/>
    <w:rsid w:val="007745EE"/>
    <w:rsid w:val="007753D8"/>
    <w:rsid w:val="007757AA"/>
    <w:rsid w:val="00775D95"/>
    <w:rsid w:val="00776962"/>
    <w:rsid w:val="00780C64"/>
    <w:rsid w:val="00780C70"/>
    <w:rsid w:val="00781638"/>
    <w:rsid w:val="00781B77"/>
    <w:rsid w:val="00781FEB"/>
    <w:rsid w:val="00782F7F"/>
    <w:rsid w:val="007837B3"/>
    <w:rsid w:val="00783961"/>
    <w:rsid w:val="00783E51"/>
    <w:rsid w:val="00784933"/>
    <w:rsid w:val="00784ECF"/>
    <w:rsid w:val="00785862"/>
    <w:rsid w:val="007859BF"/>
    <w:rsid w:val="00785B36"/>
    <w:rsid w:val="00786664"/>
    <w:rsid w:val="00787798"/>
    <w:rsid w:val="00787A82"/>
    <w:rsid w:val="00792894"/>
    <w:rsid w:val="00792CF6"/>
    <w:rsid w:val="00793105"/>
    <w:rsid w:val="0079444C"/>
    <w:rsid w:val="00795019"/>
    <w:rsid w:val="007956F6"/>
    <w:rsid w:val="007969A0"/>
    <w:rsid w:val="00797318"/>
    <w:rsid w:val="007A0537"/>
    <w:rsid w:val="007A14B9"/>
    <w:rsid w:val="007A42D6"/>
    <w:rsid w:val="007A67AA"/>
    <w:rsid w:val="007A6C6A"/>
    <w:rsid w:val="007B1A17"/>
    <w:rsid w:val="007B1F23"/>
    <w:rsid w:val="007B2498"/>
    <w:rsid w:val="007B2768"/>
    <w:rsid w:val="007B29D4"/>
    <w:rsid w:val="007B2C55"/>
    <w:rsid w:val="007B4538"/>
    <w:rsid w:val="007B5A6B"/>
    <w:rsid w:val="007B76DD"/>
    <w:rsid w:val="007C1DBC"/>
    <w:rsid w:val="007C213A"/>
    <w:rsid w:val="007C2AC1"/>
    <w:rsid w:val="007C2DA2"/>
    <w:rsid w:val="007C3833"/>
    <w:rsid w:val="007C3DD2"/>
    <w:rsid w:val="007C4D14"/>
    <w:rsid w:val="007C52CD"/>
    <w:rsid w:val="007C5CB7"/>
    <w:rsid w:val="007C654D"/>
    <w:rsid w:val="007C6711"/>
    <w:rsid w:val="007D1140"/>
    <w:rsid w:val="007D1318"/>
    <w:rsid w:val="007D1400"/>
    <w:rsid w:val="007D476C"/>
    <w:rsid w:val="007D60B8"/>
    <w:rsid w:val="007D65B4"/>
    <w:rsid w:val="007D6DEB"/>
    <w:rsid w:val="007E0950"/>
    <w:rsid w:val="007E1D09"/>
    <w:rsid w:val="007E4369"/>
    <w:rsid w:val="007E43C8"/>
    <w:rsid w:val="007E6007"/>
    <w:rsid w:val="007E697C"/>
    <w:rsid w:val="007E71E9"/>
    <w:rsid w:val="007F0418"/>
    <w:rsid w:val="007F0867"/>
    <w:rsid w:val="007F1352"/>
    <w:rsid w:val="007F1823"/>
    <w:rsid w:val="007F247B"/>
    <w:rsid w:val="007F25CC"/>
    <w:rsid w:val="007F4081"/>
    <w:rsid w:val="007F47BC"/>
    <w:rsid w:val="007F4DE1"/>
    <w:rsid w:val="007F57F5"/>
    <w:rsid w:val="007F59EB"/>
    <w:rsid w:val="007F5D81"/>
    <w:rsid w:val="007F6197"/>
    <w:rsid w:val="007F6988"/>
    <w:rsid w:val="007F7636"/>
    <w:rsid w:val="007F7B43"/>
    <w:rsid w:val="00800AF7"/>
    <w:rsid w:val="00801ACB"/>
    <w:rsid w:val="00801CD8"/>
    <w:rsid w:val="008026FE"/>
    <w:rsid w:val="008029EE"/>
    <w:rsid w:val="00802FB1"/>
    <w:rsid w:val="00803E0C"/>
    <w:rsid w:val="00805357"/>
    <w:rsid w:val="00811577"/>
    <w:rsid w:val="008117AE"/>
    <w:rsid w:val="00812B58"/>
    <w:rsid w:val="008130DC"/>
    <w:rsid w:val="00813EB2"/>
    <w:rsid w:val="00813FB6"/>
    <w:rsid w:val="00814CE1"/>
    <w:rsid w:val="0082046C"/>
    <w:rsid w:val="00823976"/>
    <w:rsid w:val="00823C9E"/>
    <w:rsid w:val="0082423D"/>
    <w:rsid w:val="00825CBD"/>
    <w:rsid w:val="00825DCE"/>
    <w:rsid w:val="008271E9"/>
    <w:rsid w:val="00827213"/>
    <w:rsid w:val="00827937"/>
    <w:rsid w:val="00827F23"/>
    <w:rsid w:val="008321BE"/>
    <w:rsid w:val="00833E50"/>
    <w:rsid w:val="00834368"/>
    <w:rsid w:val="00834BEA"/>
    <w:rsid w:val="00834E1C"/>
    <w:rsid w:val="0083576B"/>
    <w:rsid w:val="00836854"/>
    <w:rsid w:val="00836884"/>
    <w:rsid w:val="00840150"/>
    <w:rsid w:val="00840626"/>
    <w:rsid w:val="00840684"/>
    <w:rsid w:val="008411A4"/>
    <w:rsid w:val="00841A70"/>
    <w:rsid w:val="00841BB6"/>
    <w:rsid w:val="0084281E"/>
    <w:rsid w:val="00842AEC"/>
    <w:rsid w:val="008431F5"/>
    <w:rsid w:val="00844D0F"/>
    <w:rsid w:val="00847A2D"/>
    <w:rsid w:val="00850354"/>
    <w:rsid w:val="00850D8A"/>
    <w:rsid w:val="008515B9"/>
    <w:rsid w:val="00854084"/>
    <w:rsid w:val="0085506C"/>
    <w:rsid w:val="00856425"/>
    <w:rsid w:val="00856FA3"/>
    <w:rsid w:val="00857C40"/>
    <w:rsid w:val="008608BE"/>
    <w:rsid w:val="00861EFB"/>
    <w:rsid w:val="0086223E"/>
    <w:rsid w:val="008633BA"/>
    <w:rsid w:val="008647E6"/>
    <w:rsid w:val="008656B5"/>
    <w:rsid w:val="00866678"/>
    <w:rsid w:val="0086690E"/>
    <w:rsid w:val="00867743"/>
    <w:rsid w:val="0087052A"/>
    <w:rsid w:val="008713B6"/>
    <w:rsid w:val="008719F4"/>
    <w:rsid w:val="00871E00"/>
    <w:rsid w:val="00871E63"/>
    <w:rsid w:val="00872791"/>
    <w:rsid w:val="00873BC6"/>
    <w:rsid w:val="008743D3"/>
    <w:rsid w:val="00875D10"/>
    <w:rsid w:val="00880579"/>
    <w:rsid w:val="0088083A"/>
    <w:rsid w:val="00880E59"/>
    <w:rsid w:val="00881185"/>
    <w:rsid w:val="00881586"/>
    <w:rsid w:val="00881C3F"/>
    <w:rsid w:val="00882555"/>
    <w:rsid w:val="0088437C"/>
    <w:rsid w:val="00884D08"/>
    <w:rsid w:val="008850E0"/>
    <w:rsid w:val="00886051"/>
    <w:rsid w:val="00886C63"/>
    <w:rsid w:val="00887BF3"/>
    <w:rsid w:val="008907CF"/>
    <w:rsid w:val="0089119F"/>
    <w:rsid w:val="0089141B"/>
    <w:rsid w:val="00891C13"/>
    <w:rsid w:val="00891EBB"/>
    <w:rsid w:val="0089265F"/>
    <w:rsid w:val="008931E2"/>
    <w:rsid w:val="00893980"/>
    <w:rsid w:val="00894A7C"/>
    <w:rsid w:val="00894E2B"/>
    <w:rsid w:val="00895BAC"/>
    <w:rsid w:val="0089619C"/>
    <w:rsid w:val="008968F6"/>
    <w:rsid w:val="00896C72"/>
    <w:rsid w:val="008A03E3"/>
    <w:rsid w:val="008A0BA6"/>
    <w:rsid w:val="008A19D4"/>
    <w:rsid w:val="008A1B70"/>
    <w:rsid w:val="008A23B1"/>
    <w:rsid w:val="008A2A77"/>
    <w:rsid w:val="008A3442"/>
    <w:rsid w:val="008A34B4"/>
    <w:rsid w:val="008A3A6D"/>
    <w:rsid w:val="008A3D2A"/>
    <w:rsid w:val="008A3DE5"/>
    <w:rsid w:val="008A3E1C"/>
    <w:rsid w:val="008A43B1"/>
    <w:rsid w:val="008A5C0E"/>
    <w:rsid w:val="008A6046"/>
    <w:rsid w:val="008A6816"/>
    <w:rsid w:val="008B1158"/>
    <w:rsid w:val="008B1DCC"/>
    <w:rsid w:val="008B26A0"/>
    <w:rsid w:val="008B4879"/>
    <w:rsid w:val="008B4989"/>
    <w:rsid w:val="008C02A0"/>
    <w:rsid w:val="008C05E4"/>
    <w:rsid w:val="008C43FF"/>
    <w:rsid w:val="008C4683"/>
    <w:rsid w:val="008C47AB"/>
    <w:rsid w:val="008C4B34"/>
    <w:rsid w:val="008C4CEE"/>
    <w:rsid w:val="008C51A2"/>
    <w:rsid w:val="008C6ED6"/>
    <w:rsid w:val="008C6FA3"/>
    <w:rsid w:val="008C73CF"/>
    <w:rsid w:val="008C74D3"/>
    <w:rsid w:val="008C7BFB"/>
    <w:rsid w:val="008C7D59"/>
    <w:rsid w:val="008D2B94"/>
    <w:rsid w:val="008D3A6F"/>
    <w:rsid w:val="008D3B6A"/>
    <w:rsid w:val="008D3D9D"/>
    <w:rsid w:val="008D418D"/>
    <w:rsid w:val="008D4D19"/>
    <w:rsid w:val="008D6057"/>
    <w:rsid w:val="008D613F"/>
    <w:rsid w:val="008D7C57"/>
    <w:rsid w:val="008E05A7"/>
    <w:rsid w:val="008E0DC7"/>
    <w:rsid w:val="008E19E4"/>
    <w:rsid w:val="008E28FB"/>
    <w:rsid w:val="008E302B"/>
    <w:rsid w:val="008E359C"/>
    <w:rsid w:val="008E3734"/>
    <w:rsid w:val="008E398A"/>
    <w:rsid w:val="008E65F5"/>
    <w:rsid w:val="008F0542"/>
    <w:rsid w:val="008F0F89"/>
    <w:rsid w:val="008F12D0"/>
    <w:rsid w:val="008F2154"/>
    <w:rsid w:val="008F3350"/>
    <w:rsid w:val="008F4054"/>
    <w:rsid w:val="008F49CD"/>
    <w:rsid w:val="008F5A4E"/>
    <w:rsid w:val="008F76C6"/>
    <w:rsid w:val="00900386"/>
    <w:rsid w:val="00903797"/>
    <w:rsid w:val="00906B6C"/>
    <w:rsid w:val="0090799E"/>
    <w:rsid w:val="00910BF2"/>
    <w:rsid w:val="00911B91"/>
    <w:rsid w:val="009124CE"/>
    <w:rsid w:val="00912954"/>
    <w:rsid w:val="00912F50"/>
    <w:rsid w:val="0091332D"/>
    <w:rsid w:val="0091405B"/>
    <w:rsid w:val="009150CF"/>
    <w:rsid w:val="0091530B"/>
    <w:rsid w:val="0091578E"/>
    <w:rsid w:val="00915C9B"/>
    <w:rsid w:val="00920A5B"/>
    <w:rsid w:val="0092108F"/>
    <w:rsid w:val="00921216"/>
    <w:rsid w:val="00921D77"/>
    <w:rsid w:val="00921F34"/>
    <w:rsid w:val="00921F48"/>
    <w:rsid w:val="0092304C"/>
    <w:rsid w:val="00923F06"/>
    <w:rsid w:val="0092490D"/>
    <w:rsid w:val="00925525"/>
    <w:rsid w:val="00925762"/>
    <w:rsid w:val="00925957"/>
    <w:rsid w:val="00925F3F"/>
    <w:rsid w:val="00927A3F"/>
    <w:rsid w:val="00927DDE"/>
    <w:rsid w:val="00930C2E"/>
    <w:rsid w:val="00931CE2"/>
    <w:rsid w:val="009327CC"/>
    <w:rsid w:val="00932983"/>
    <w:rsid w:val="00933561"/>
    <w:rsid w:val="00933AF6"/>
    <w:rsid w:val="009343B0"/>
    <w:rsid w:val="009351F0"/>
    <w:rsid w:val="009354AE"/>
    <w:rsid w:val="00935E73"/>
    <w:rsid w:val="00940156"/>
    <w:rsid w:val="009417A2"/>
    <w:rsid w:val="009424D1"/>
    <w:rsid w:val="009431D6"/>
    <w:rsid w:val="0094448C"/>
    <w:rsid w:val="00946265"/>
    <w:rsid w:val="009466E8"/>
    <w:rsid w:val="009502EA"/>
    <w:rsid w:val="00951304"/>
    <w:rsid w:val="009516A1"/>
    <w:rsid w:val="00951703"/>
    <w:rsid w:val="00951C95"/>
    <w:rsid w:val="00952C81"/>
    <w:rsid w:val="00952D15"/>
    <w:rsid w:val="0095490B"/>
    <w:rsid w:val="00954F2A"/>
    <w:rsid w:val="00954FAB"/>
    <w:rsid w:val="009578FF"/>
    <w:rsid w:val="00960B10"/>
    <w:rsid w:val="00960B7A"/>
    <w:rsid w:val="00962039"/>
    <w:rsid w:val="0096241D"/>
    <w:rsid w:val="00962EF1"/>
    <w:rsid w:val="00963DDD"/>
    <w:rsid w:val="00964274"/>
    <w:rsid w:val="00964631"/>
    <w:rsid w:val="00964768"/>
    <w:rsid w:val="00964952"/>
    <w:rsid w:val="009651E4"/>
    <w:rsid w:val="00966225"/>
    <w:rsid w:val="009676B5"/>
    <w:rsid w:val="009676DF"/>
    <w:rsid w:val="009679A6"/>
    <w:rsid w:val="00970641"/>
    <w:rsid w:val="00971482"/>
    <w:rsid w:val="00972937"/>
    <w:rsid w:val="009736D8"/>
    <w:rsid w:val="00975529"/>
    <w:rsid w:val="00975D0C"/>
    <w:rsid w:val="00976E08"/>
    <w:rsid w:val="00976E90"/>
    <w:rsid w:val="009774A4"/>
    <w:rsid w:val="0097785C"/>
    <w:rsid w:val="00977961"/>
    <w:rsid w:val="00981FED"/>
    <w:rsid w:val="00982812"/>
    <w:rsid w:val="009841DA"/>
    <w:rsid w:val="00985100"/>
    <w:rsid w:val="00986762"/>
    <w:rsid w:val="009867E1"/>
    <w:rsid w:val="009871CD"/>
    <w:rsid w:val="00987B28"/>
    <w:rsid w:val="00987BEC"/>
    <w:rsid w:val="0099246C"/>
    <w:rsid w:val="009928E2"/>
    <w:rsid w:val="00993091"/>
    <w:rsid w:val="00993AEA"/>
    <w:rsid w:val="00995F5C"/>
    <w:rsid w:val="00996425"/>
    <w:rsid w:val="009971E4"/>
    <w:rsid w:val="0099769E"/>
    <w:rsid w:val="00997950"/>
    <w:rsid w:val="009A0810"/>
    <w:rsid w:val="009A33CD"/>
    <w:rsid w:val="009A397D"/>
    <w:rsid w:val="009A4131"/>
    <w:rsid w:val="009A6F1D"/>
    <w:rsid w:val="009B0766"/>
    <w:rsid w:val="009B14AD"/>
    <w:rsid w:val="009B15C3"/>
    <w:rsid w:val="009B1CD7"/>
    <w:rsid w:val="009B2088"/>
    <w:rsid w:val="009B3075"/>
    <w:rsid w:val="009B333B"/>
    <w:rsid w:val="009B6B77"/>
    <w:rsid w:val="009B72ED"/>
    <w:rsid w:val="009B76EC"/>
    <w:rsid w:val="009B7BD4"/>
    <w:rsid w:val="009C0D7F"/>
    <w:rsid w:val="009C2F2D"/>
    <w:rsid w:val="009C3293"/>
    <w:rsid w:val="009C5717"/>
    <w:rsid w:val="009C5F62"/>
    <w:rsid w:val="009C63EA"/>
    <w:rsid w:val="009C71F1"/>
    <w:rsid w:val="009C769F"/>
    <w:rsid w:val="009D1BFF"/>
    <w:rsid w:val="009D2179"/>
    <w:rsid w:val="009D4830"/>
    <w:rsid w:val="009D4B8B"/>
    <w:rsid w:val="009E1447"/>
    <w:rsid w:val="009E1F34"/>
    <w:rsid w:val="009E20FC"/>
    <w:rsid w:val="009E3AB4"/>
    <w:rsid w:val="009E6C23"/>
    <w:rsid w:val="009E7DA4"/>
    <w:rsid w:val="009E7E2C"/>
    <w:rsid w:val="009F09CF"/>
    <w:rsid w:val="009F2259"/>
    <w:rsid w:val="009F33E7"/>
    <w:rsid w:val="009F3857"/>
    <w:rsid w:val="009F3AED"/>
    <w:rsid w:val="009F5A13"/>
    <w:rsid w:val="009F62CF"/>
    <w:rsid w:val="009F6737"/>
    <w:rsid w:val="009F6A44"/>
    <w:rsid w:val="009F71A6"/>
    <w:rsid w:val="009F7649"/>
    <w:rsid w:val="00A0044B"/>
    <w:rsid w:val="00A00FCD"/>
    <w:rsid w:val="00A03269"/>
    <w:rsid w:val="00A050E2"/>
    <w:rsid w:val="00A0657E"/>
    <w:rsid w:val="00A070C0"/>
    <w:rsid w:val="00A101CD"/>
    <w:rsid w:val="00A11F8C"/>
    <w:rsid w:val="00A1212F"/>
    <w:rsid w:val="00A140B3"/>
    <w:rsid w:val="00A141DA"/>
    <w:rsid w:val="00A20BAA"/>
    <w:rsid w:val="00A218BF"/>
    <w:rsid w:val="00A22078"/>
    <w:rsid w:val="00A22FD2"/>
    <w:rsid w:val="00A24DD1"/>
    <w:rsid w:val="00A25A48"/>
    <w:rsid w:val="00A26B96"/>
    <w:rsid w:val="00A30138"/>
    <w:rsid w:val="00A30DD4"/>
    <w:rsid w:val="00A30F1E"/>
    <w:rsid w:val="00A32D28"/>
    <w:rsid w:val="00A341C5"/>
    <w:rsid w:val="00A34E53"/>
    <w:rsid w:val="00A369D2"/>
    <w:rsid w:val="00A36ADD"/>
    <w:rsid w:val="00A376F8"/>
    <w:rsid w:val="00A421FD"/>
    <w:rsid w:val="00A42614"/>
    <w:rsid w:val="00A456E6"/>
    <w:rsid w:val="00A4658F"/>
    <w:rsid w:val="00A467D8"/>
    <w:rsid w:val="00A46A81"/>
    <w:rsid w:val="00A514A6"/>
    <w:rsid w:val="00A51591"/>
    <w:rsid w:val="00A52704"/>
    <w:rsid w:val="00A52AD0"/>
    <w:rsid w:val="00A53080"/>
    <w:rsid w:val="00A55139"/>
    <w:rsid w:val="00A55B12"/>
    <w:rsid w:val="00A569B9"/>
    <w:rsid w:val="00A6053E"/>
    <w:rsid w:val="00A6074D"/>
    <w:rsid w:val="00A60DB3"/>
    <w:rsid w:val="00A61531"/>
    <w:rsid w:val="00A619B7"/>
    <w:rsid w:val="00A61F56"/>
    <w:rsid w:val="00A62337"/>
    <w:rsid w:val="00A626B3"/>
    <w:rsid w:val="00A62B06"/>
    <w:rsid w:val="00A63A1C"/>
    <w:rsid w:val="00A64946"/>
    <w:rsid w:val="00A65C86"/>
    <w:rsid w:val="00A661B9"/>
    <w:rsid w:val="00A679E1"/>
    <w:rsid w:val="00A70204"/>
    <w:rsid w:val="00A70480"/>
    <w:rsid w:val="00A72498"/>
    <w:rsid w:val="00A72D93"/>
    <w:rsid w:val="00A73579"/>
    <w:rsid w:val="00A73999"/>
    <w:rsid w:val="00A744D2"/>
    <w:rsid w:val="00A750E5"/>
    <w:rsid w:val="00A75180"/>
    <w:rsid w:val="00A77626"/>
    <w:rsid w:val="00A80048"/>
    <w:rsid w:val="00A81299"/>
    <w:rsid w:val="00A83865"/>
    <w:rsid w:val="00A855BA"/>
    <w:rsid w:val="00A85BE9"/>
    <w:rsid w:val="00A85EDC"/>
    <w:rsid w:val="00A86E49"/>
    <w:rsid w:val="00A914DC"/>
    <w:rsid w:val="00A92240"/>
    <w:rsid w:val="00A9253B"/>
    <w:rsid w:val="00A936F1"/>
    <w:rsid w:val="00A9399C"/>
    <w:rsid w:val="00A94F32"/>
    <w:rsid w:val="00A96722"/>
    <w:rsid w:val="00AA0833"/>
    <w:rsid w:val="00AA3BCC"/>
    <w:rsid w:val="00AA46DF"/>
    <w:rsid w:val="00AA65E8"/>
    <w:rsid w:val="00AA6FBF"/>
    <w:rsid w:val="00AA7282"/>
    <w:rsid w:val="00AA7C6C"/>
    <w:rsid w:val="00AB2C0F"/>
    <w:rsid w:val="00AB3DF8"/>
    <w:rsid w:val="00AB4FEE"/>
    <w:rsid w:val="00AB54B0"/>
    <w:rsid w:val="00AB5646"/>
    <w:rsid w:val="00AB67C0"/>
    <w:rsid w:val="00AB6BD6"/>
    <w:rsid w:val="00AC1481"/>
    <w:rsid w:val="00AC17B9"/>
    <w:rsid w:val="00AC1BF1"/>
    <w:rsid w:val="00AC1D77"/>
    <w:rsid w:val="00AC2523"/>
    <w:rsid w:val="00AC4644"/>
    <w:rsid w:val="00AC5F53"/>
    <w:rsid w:val="00AC7FC0"/>
    <w:rsid w:val="00AD0795"/>
    <w:rsid w:val="00AD0E39"/>
    <w:rsid w:val="00AD1FA5"/>
    <w:rsid w:val="00AD2F56"/>
    <w:rsid w:val="00AD62B8"/>
    <w:rsid w:val="00AD72B2"/>
    <w:rsid w:val="00AE2A96"/>
    <w:rsid w:val="00AE2E4F"/>
    <w:rsid w:val="00AE2FAA"/>
    <w:rsid w:val="00AE3551"/>
    <w:rsid w:val="00AE4CA1"/>
    <w:rsid w:val="00AE5298"/>
    <w:rsid w:val="00AE6682"/>
    <w:rsid w:val="00AE733E"/>
    <w:rsid w:val="00AE7BDF"/>
    <w:rsid w:val="00AF0234"/>
    <w:rsid w:val="00AF1391"/>
    <w:rsid w:val="00AF20EA"/>
    <w:rsid w:val="00AF2156"/>
    <w:rsid w:val="00AF2B2A"/>
    <w:rsid w:val="00AF33DD"/>
    <w:rsid w:val="00AF4681"/>
    <w:rsid w:val="00AF7F7F"/>
    <w:rsid w:val="00B00CDA"/>
    <w:rsid w:val="00B02279"/>
    <w:rsid w:val="00B02D7A"/>
    <w:rsid w:val="00B0308E"/>
    <w:rsid w:val="00B04686"/>
    <w:rsid w:val="00B0476A"/>
    <w:rsid w:val="00B049F2"/>
    <w:rsid w:val="00B050FB"/>
    <w:rsid w:val="00B06E81"/>
    <w:rsid w:val="00B10727"/>
    <w:rsid w:val="00B115A6"/>
    <w:rsid w:val="00B147B4"/>
    <w:rsid w:val="00B1586B"/>
    <w:rsid w:val="00B15994"/>
    <w:rsid w:val="00B15F66"/>
    <w:rsid w:val="00B207E2"/>
    <w:rsid w:val="00B218CD"/>
    <w:rsid w:val="00B22ECB"/>
    <w:rsid w:val="00B235CD"/>
    <w:rsid w:val="00B24464"/>
    <w:rsid w:val="00B24A25"/>
    <w:rsid w:val="00B24B0A"/>
    <w:rsid w:val="00B24BDB"/>
    <w:rsid w:val="00B24DD6"/>
    <w:rsid w:val="00B257D6"/>
    <w:rsid w:val="00B25C2F"/>
    <w:rsid w:val="00B26218"/>
    <w:rsid w:val="00B266BB"/>
    <w:rsid w:val="00B27A4F"/>
    <w:rsid w:val="00B30BE8"/>
    <w:rsid w:val="00B31094"/>
    <w:rsid w:val="00B316F2"/>
    <w:rsid w:val="00B32324"/>
    <w:rsid w:val="00B345C9"/>
    <w:rsid w:val="00B349B7"/>
    <w:rsid w:val="00B34B06"/>
    <w:rsid w:val="00B34F4D"/>
    <w:rsid w:val="00B357C6"/>
    <w:rsid w:val="00B35938"/>
    <w:rsid w:val="00B35B45"/>
    <w:rsid w:val="00B3607A"/>
    <w:rsid w:val="00B365D3"/>
    <w:rsid w:val="00B36FA8"/>
    <w:rsid w:val="00B40F60"/>
    <w:rsid w:val="00B42DCA"/>
    <w:rsid w:val="00B44369"/>
    <w:rsid w:val="00B4478D"/>
    <w:rsid w:val="00B45B4F"/>
    <w:rsid w:val="00B47DA0"/>
    <w:rsid w:val="00B50A83"/>
    <w:rsid w:val="00B51D09"/>
    <w:rsid w:val="00B5262B"/>
    <w:rsid w:val="00B52EF9"/>
    <w:rsid w:val="00B53311"/>
    <w:rsid w:val="00B5406F"/>
    <w:rsid w:val="00B553B2"/>
    <w:rsid w:val="00B55714"/>
    <w:rsid w:val="00B56990"/>
    <w:rsid w:val="00B56CCE"/>
    <w:rsid w:val="00B60B47"/>
    <w:rsid w:val="00B61013"/>
    <w:rsid w:val="00B610A8"/>
    <w:rsid w:val="00B611AF"/>
    <w:rsid w:val="00B61365"/>
    <w:rsid w:val="00B61443"/>
    <w:rsid w:val="00B61715"/>
    <w:rsid w:val="00B61A59"/>
    <w:rsid w:val="00B61DD0"/>
    <w:rsid w:val="00B62618"/>
    <w:rsid w:val="00B62680"/>
    <w:rsid w:val="00B627E2"/>
    <w:rsid w:val="00B629E8"/>
    <w:rsid w:val="00B634DA"/>
    <w:rsid w:val="00B658C0"/>
    <w:rsid w:val="00B659A5"/>
    <w:rsid w:val="00B65A56"/>
    <w:rsid w:val="00B67E29"/>
    <w:rsid w:val="00B67E46"/>
    <w:rsid w:val="00B709B5"/>
    <w:rsid w:val="00B725C0"/>
    <w:rsid w:val="00B72B55"/>
    <w:rsid w:val="00B72BC2"/>
    <w:rsid w:val="00B75105"/>
    <w:rsid w:val="00B75557"/>
    <w:rsid w:val="00B77A6A"/>
    <w:rsid w:val="00B77CB3"/>
    <w:rsid w:val="00B803B4"/>
    <w:rsid w:val="00B807C6"/>
    <w:rsid w:val="00B81D60"/>
    <w:rsid w:val="00B82F65"/>
    <w:rsid w:val="00B8488F"/>
    <w:rsid w:val="00B84921"/>
    <w:rsid w:val="00B84EE1"/>
    <w:rsid w:val="00B84F67"/>
    <w:rsid w:val="00B85CE4"/>
    <w:rsid w:val="00B862DB"/>
    <w:rsid w:val="00B8660F"/>
    <w:rsid w:val="00B86A6E"/>
    <w:rsid w:val="00B878A3"/>
    <w:rsid w:val="00B90C4A"/>
    <w:rsid w:val="00B91460"/>
    <w:rsid w:val="00B923AB"/>
    <w:rsid w:val="00B930C6"/>
    <w:rsid w:val="00B93FF6"/>
    <w:rsid w:val="00B946CA"/>
    <w:rsid w:val="00B94916"/>
    <w:rsid w:val="00B949E0"/>
    <w:rsid w:val="00B95719"/>
    <w:rsid w:val="00B96850"/>
    <w:rsid w:val="00B96C58"/>
    <w:rsid w:val="00BA1344"/>
    <w:rsid w:val="00BA176F"/>
    <w:rsid w:val="00BA1796"/>
    <w:rsid w:val="00BA23E7"/>
    <w:rsid w:val="00BA3764"/>
    <w:rsid w:val="00BA398F"/>
    <w:rsid w:val="00BA4A1F"/>
    <w:rsid w:val="00BA4F8A"/>
    <w:rsid w:val="00BA595A"/>
    <w:rsid w:val="00BA5F50"/>
    <w:rsid w:val="00BA6B6D"/>
    <w:rsid w:val="00BA7EA8"/>
    <w:rsid w:val="00BB1CBF"/>
    <w:rsid w:val="00BB3EF7"/>
    <w:rsid w:val="00BB42CE"/>
    <w:rsid w:val="00BB465F"/>
    <w:rsid w:val="00BB4DA1"/>
    <w:rsid w:val="00BB73F7"/>
    <w:rsid w:val="00BB7828"/>
    <w:rsid w:val="00BC45EB"/>
    <w:rsid w:val="00BC54EC"/>
    <w:rsid w:val="00BC7087"/>
    <w:rsid w:val="00BC7512"/>
    <w:rsid w:val="00BD056A"/>
    <w:rsid w:val="00BD09CD"/>
    <w:rsid w:val="00BD150A"/>
    <w:rsid w:val="00BD3FF5"/>
    <w:rsid w:val="00BD5B31"/>
    <w:rsid w:val="00BD7063"/>
    <w:rsid w:val="00BD76CB"/>
    <w:rsid w:val="00BE09B8"/>
    <w:rsid w:val="00BE17F8"/>
    <w:rsid w:val="00BE18B3"/>
    <w:rsid w:val="00BE1A78"/>
    <w:rsid w:val="00BE210C"/>
    <w:rsid w:val="00BE32BF"/>
    <w:rsid w:val="00BE389A"/>
    <w:rsid w:val="00BE42B4"/>
    <w:rsid w:val="00BE4909"/>
    <w:rsid w:val="00BE523F"/>
    <w:rsid w:val="00BE55A7"/>
    <w:rsid w:val="00BE66EE"/>
    <w:rsid w:val="00BE6B28"/>
    <w:rsid w:val="00BF025C"/>
    <w:rsid w:val="00BF04B0"/>
    <w:rsid w:val="00BF2F4B"/>
    <w:rsid w:val="00BF34D7"/>
    <w:rsid w:val="00BF443E"/>
    <w:rsid w:val="00BF5894"/>
    <w:rsid w:val="00BF6919"/>
    <w:rsid w:val="00C00E8A"/>
    <w:rsid w:val="00C020A3"/>
    <w:rsid w:val="00C03BB8"/>
    <w:rsid w:val="00C05326"/>
    <w:rsid w:val="00C10986"/>
    <w:rsid w:val="00C1121E"/>
    <w:rsid w:val="00C11BD0"/>
    <w:rsid w:val="00C12442"/>
    <w:rsid w:val="00C12DA3"/>
    <w:rsid w:val="00C13195"/>
    <w:rsid w:val="00C1330F"/>
    <w:rsid w:val="00C139FE"/>
    <w:rsid w:val="00C14EF0"/>
    <w:rsid w:val="00C17E67"/>
    <w:rsid w:val="00C20C09"/>
    <w:rsid w:val="00C21EE8"/>
    <w:rsid w:val="00C230F3"/>
    <w:rsid w:val="00C243F4"/>
    <w:rsid w:val="00C268EA"/>
    <w:rsid w:val="00C274BD"/>
    <w:rsid w:val="00C27A85"/>
    <w:rsid w:val="00C27FA5"/>
    <w:rsid w:val="00C30B24"/>
    <w:rsid w:val="00C30E33"/>
    <w:rsid w:val="00C31201"/>
    <w:rsid w:val="00C31360"/>
    <w:rsid w:val="00C33D25"/>
    <w:rsid w:val="00C33E3B"/>
    <w:rsid w:val="00C354C2"/>
    <w:rsid w:val="00C376EA"/>
    <w:rsid w:val="00C40506"/>
    <w:rsid w:val="00C40EA6"/>
    <w:rsid w:val="00C420C0"/>
    <w:rsid w:val="00C42549"/>
    <w:rsid w:val="00C426FC"/>
    <w:rsid w:val="00C43FD6"/>
    <w:rsid w:val="00C44432"/>
    <w:rsid w:val="00C472FC"/>
    <w:rsid w:val="00C47800"/>
    <w:rsid w:val="00C513C1"/>
    <w:rsid w:val="00C5239B"/>
    <w:rsid w:val="00C52CDE"/>
    <w:rsid w:val="00C52D06"/>
    <w:rsid w:val="00C540A1"/>
    <w:rsid w:val="00C5515B"/>
    <w:rsid w:val="00C554E7"/>
    <w:rsid w:val="00C57B84"/>
    <w:rsid w:val="00C60FBD"/>
    <w:rsid w:val="00C617BF"/>
    <w:rsid w:val="00C61A3F"/>
    <w:rsid w:val="00C625FA"/>
    <w:rsid w:val="00C65353"/>
    <w:rsid w:val="00C655CD"/>
    <w:rsid w:val="00C66F15"/>
    <w:rsid w:val="00C70540"/>
    <w:rsid w:val="00C70840"/>
    <w:rsid w:val="00C71EFD"/>
    <w:rsid w:val="00C72A2F"/>
    <w:rsid w:val="00C731E2"/>
    <w:rsid w:val="00C743AA"/>
    <w:rsid w:val="00C76558"/>
    <w:rsid w:val="00C803D3"/>
    <w:rsid w:val="00C81844"/>
    <w:rsid w:val="00C81AE4"/>
    <w:rsid w:val="00C81E5B"/>
    <w:rsid w:val="00C8343C"/>
    <w:rsid w:val="00C83F5D"/>
    <w:rsid w:val="00C844EA"/>
    <w:rsid w:val="00C84A31"/>
    <w:rsid w:val="00C8519B"/>
    <w:rsid w:val="00C857CB"/>
    <w:rsid w:val="00C86F72"/>
    <w:rsid w:val="00C8740F"/>
    <w:rsid w:val="00C87B2A"/>
    <w:rsid w:val="00C9060C"/>
    <w:rsid w:val="00C91C58"/>
    <w:rsid w:val="00C92067"/>
    <w:rsid w:val="00C93A76"/>
    <w:rsid w:val="00C95647"/>
    <w:rsid w:val="00C9593A"/>
    <w:rsid w:val="00C95A20"/>
    <w:rsid w:val="00C96091"/>
    <w:rsid w:val="00C9777F"/>
    <w:rsid w:val="00CA0A46"/>
    <w:rsid w:val="00CA1813"/>
    <w:rsid w:val="00CA236A"/>
    <w:rsid w:val="00CA2D76"/>
    <w:rsid w:val="00CA3DB6"/>
    <w:rsid w:val="00CA5373"/>
    <w:rsid w:val="00CA6375"/>
    <w:rsid w:val="00CA6F5F"/>
    <w:rsid w:val="00CA7644"/>
    <w:rsid w:val="00CB0400"/>
    <w:rsid w:val="00CB37BC"/>
    <w:rsid w:val="00CB6914"/>
    <w:rsid w:val="00CB6E8C"/>
    <w:rsid w:val="00CB7BC1"/>
    <w:rsid w:val="00CB7D75"/>
    <w:rsid w:val="00CB7EA7"/>
    <w:rsid w:val="00CC03E3"/>
    <w:rsid w:val="00CC1653"/>
    <w:rsid w:val="00CC1D26"/>
    <w:rsid w:val="00CC259E"/>
    <w:rsid w:val="00CC2645"/>
    <w:rsid w:val="00CC270A"/>
    <w:rsid w:val="00CC4688"/>
    <w:rsid w:val="00CC5147"/>
    <w:rsid w:val="00CC5C49"/>
    <w:rsid w:val="00CC61C6"/>
    <w:rsid w:val="00CC7685"/>
    <w:rsid w:val="00CC79EF"/>
    <w:rsid w:val="00CD0AA8"/>
    <w:rsid w:val="00CD0CB0"/>
    <w:rsid w:val="00CD0ED1"/>
    <w:rsid w:val="00CD147E"/>
    <w:rsid w:val="00CD29DC"/>
    <w:rsid w:val="00CD31B2"/>
    <w:rsid w:val="00CD3AD6"/>
    <w:rsid w:val="00CD3C33"/>
    <w:rsid w:val="00CD3C6B"/>
    <w:rsid w:val="00CD4463"/>
    <w:rsid w:val="00CD4B6F"/>
    <w:rsid w:val="00CD4B76"/>
    <w:rsid w:val="00CD4E26"/>
    <w:rsid w:val="00CD6759"/>
    <w:rsid w:val="00CD6B51"/>
    <w:rsid w:val="00CD6D09"/>
    <w:rsid w:val="00CD6D86"/>
    <w:rsid w:val="00CD6FD7"/>
    <w:rsid w:val="00CE1248"/>
    <w:rsid w:val="00CE13A5"/>
    <w:rsid w:val="00CE21C0"/>
    <w:rsid w:val="00CE33EC"/>
    <w:rsid w:val="00CE3EE6"/>
    <w:rsid w:val="00CE3F82"/>
    <w:rsid w:val="00CE431D"/>
    <w:rsid w:val="00CE4417"/>
    <w:rsid w:val="00CE5AF1"/>
    <w:rsid w:val="00CE5DDF"/>
    <w:rsid w:val="00CE5F63"/>
    <w:rsid w:val="00CE6FB9"/>
    <w:rsid w:val="00CE7177"/>
    <w:rsid w:val="00CF10CD"/>
    <w:rsid w:val="00CF1BF2"/>
    <w:rsid w:val="00CF2E49"/>
    <w:rsid w:val="00CF4508"/>
    <w:rsid w:val="00CF5772"/>
    <w:rsid w:val="00CF6EC7"/>
    <w:rsid w:val="00CF7C76"/>
    <w:rsid w:val="00D000A9"/>
    <w:rsid w:val="00D00F64"/>
    <w:rsid w:val="00D02518"/>
    <w:rsid w:val="00D03128"/>
    <w:rsid w:val="00D0472C"/>
    <w:rsid w:val="00D06020"/>
    <w:rsid w:val="00D064F3"/>
    <w:rsid w:val="00D067A1"/>
    <w:rsid w:val="00D07418"/>
    <w:rsid w:val="00D106F3"/>
    <w:rsid w:val="00D125BE"/>
    <w:rsid w:val="00D127CB"/>
    <w:rsid w:val="00D13569"/>
    <w:rsid w:val="00D13AB9"/>
    <w:rsid w:val="00D13B2B"/>
    <w:rsid w:val="00D14983"/>
    <w:rsid w:val="00D15C46"/>
    <w:rsid w:val="00D16C42"/>
    <w:rsid w:val="00D16FB2"/>
    <w:rsid w:val="00D17197"/>
    <w:rsid w:val="00D17E81"/>
    <w:rsid w:val="00D20F12"/>
    <w:rsid w:val="00D2336F"/>
    <w:rsid w:val="00D257DF"/>
    <w:rsid w:val="00D25913"/>
    <w:rsid w:val="00D26B19"/>
    <w:rsid w:val="00D27093"/>
    <w:rsid w:val="00D305DE"/>
    <w:rsid w:val="00D309E3"/>
    <w:rsid w:val="00D318D7"/>
    <w:rsid w:val="00D31EA2"/>
    <w:rsid w:val="00D33510"/>
    <w:rsid w:val="00D33544"/>
    <w:rsid w:val="00D3448F"/>
    <w:rsid w:val="00D350DA"/>
    <w:rsid w:val="00D354A3"/>
    <w:rsid w:val="00D3643B"/>
    <w:rsid w:val="00D36A5A"/>
    <w:rsid w:val="00D36D1E"/>
    <w:rsid w:val="00D370C2"/>
    <w:rsid w:val="00D4173A"/>
    <w:rsid w:val="00D423EB"/>
    <w:rsid w:val="00D42FB0"/>
    <w:rsid w:val="00D44EA4"/>
    <w:rsid w:val="00D45209"/>
    <w:rsid w:val="00D4681D"/>
    <w:rsid w:val="00D472EB"/>
    <w:rsid w:val="00D47548"/>
    <w:rsid w:val="00D47656"/>
    <w:rsid w:val="00D47807"/>
    <w:rsid w:val="00D501C2"/>
    <w:rsid w:val="00D504B5"/>
    <w:rsid w:val="00D51344"/>
    <w:rsid w:val="00D51558"/>
    <w:rsid w:val="00D5173C"/>
    <w:rsid w:val="00D51D3B"/>
    <w:rsid w:val="00D5290A"/>
    <w:rsid w:val="00D53D93"/>
    <w:rsid w:val="00D54DA6"/>
    <w:rsid w:val="00D5519D"/>
    <w:rsid w:val="00D551C0"/>
    <w:rsid w:val="00D555DA"/>
    <w:rsid w:val="00D558A9"/>
    <w:rsid w:val="00D55B64"/>
    <w:rsid w:val="00D610EC"/>
    <w:rsid w:val="00D61AEE"/>
    <w:rsid w:val="00D61E88"/>
    <w:rsid w:val="00D6217A"/>
    <w:rsid w:val="00D631C4"/>
    <w:rsid w:val="00D65741"/>
    <w:rsid w:val="00D662AE"/>
    <w:rsid w:val="00D66CD3"/>
    <w:rsid w:val="00D67A8F"/>
    <w:rsid w:val="00D70AA5"/>
    <w:rsid w:val="00D71D9C"/>
    <w:rsid w:val="00D723A6"/>
    <w:rsid w:val="00D74C49"/>
    <w:rsid w:val="00D750CE"/>
    <w:rsid w:val="00D765D0"/>
    <w:rsid w:val="00D767F2"/>
    <w:rsid w:val="00D76943"/>
    <w:rsid w:val="00D770AE"/>
    <w:rsid w:val="00D7757E"/>
    <w:rsid w:val="00D77899"/>
    <w:rsid w:val="00D77C1C"/>
    <w:rsid w:val="00D804E3"/>
    <w:rsid w:val="00D8186D"/>
    <w:rsid w:val="00D81B06"/>
    <w:rsid w:val="00D82DCF"/>
    <w:rsid w:val="00D83226"/>
    <w:rsid w:val="00D832F1"/>
    <w:rsid w:val="00D84B9C"/>
    <w:rsid w:val="00D84BE7"/>
    <w:rsid w:val="00D85534"/>
    <w:rsid w:val="00D8602A"/>
    <w:rsid w:val="00D878C7"/>
    <w:rsid w:val="00D87C8B"/>
    <w:rsid w:val="00D904B0"/>
    <w:rsid w:val="00D9120D"/>
    <w:rsid w:val="00D91B89"/>
    <w:rsid w:val="00D92B2F"/>
    <w:rsid w:val="00D949F9"/>
    <w:rsid w:val="00D95B38"/>
    <w:rsid w:val="00D964C3"/>
    <w:rsid w:val="00D97066"/>
    <w:rsid w:val="00DA1135"/>
    <w:rsid w:val="00DA1EA7"/>
    <w:rsid w:val="00DA202D"/>
    <w:rsid w:val="00DA2472"/>
    <w:rsid w:val="00DA2BA5"/>
    <w:rsid w:val="00DA300A"/>
    <w:rsid w:val="00DA314E"/>
    <w:rsid w:val="00DA34E1"/>
    <w:rsid w:val="00DA64CB"/>
    <w:rsid w:val="00DA6C26"/>
    <w:rsid w:val="00DA7AD5"/>
    <w:rsid w:val="00DB01E7"/>
    <w:rsid w:val="00DB1830"/>
    <w:rsid w:val="00DB1E2D"/>
    <w:rsid w:val="00DB333C"/>
    <w:rsid w:val="00DB5093"/>
    <w:rsid w:val="00DB6102"/>
    <w:rsid w:val="00DB7757"/>
    <w:rsid w:val="00DB77A4"/>
    <w:rsid w:val="00DB7937"/>
    <w:rsid w:val="00DB7E3B"/>
    <w:rsid w:val="00DC1C36"/>
    <w:rsid w:val="00DC22F5"/>
    <w:rsid w:val="00DC2383"/>
    <w:rsid w:val="00DC28A6"/>
    <w:rsid w:val="00DC302C"/>
    <w:rsid w:val="00DC34E6"/>
    <w:rsid w:val="00DC6195"/>
    <w:rsid w:val="00DC682C"/>
    <w:rsid w:val="00DC696A"/>
    <w:rsid w:val="00DC7204"/>
    <w:rsid w:val="00DD0E10"/>
    <w:rsid w:val="00DD1962"/>
    <w:rsid w:val="00DD224C"/>
    <w:rsid w:val="00DD4358"/>
    <w:rsid w:val="00DD49E2"/>
    <w:rsid w:val="00DD5B13"/>
    <w:rsid w:val="00DD717B"/>
    <w:rsid w:val="00DE1260"/>
    <w:rsid w:val="00DE25FF"/>
    <w:rsid w:val="00DE313E"/>
    <w:rsid w:val="00DE31EC"/>
    <w:rsid w:val="00DE3AB3"/>
    <w:rsid w:val="00DE46F0"/>
    <w:rsid w:val="00DE5024"/>
    <w:rsid w:val="00DE5693"/>
    <w:rsid w:val="00DE5DD2"/>
    <w:rsid w:val="00DE7142"/>
    <w:rsid w:val="00DE7D00"/>
    <w:rsid w:val="00DE7DBF"/>
    <w:rsid w:val="00DF0162"/>
    <w:rsid w:val="00DF0489"/>
    <w:rsid w:val="00DF1F56"/>
    <w:rsid w:val="00DF2247"/>
    <w:rsid w:val="00DF23DE"/>
    <w:rsid w:val="00DF3A72"/>
    <w:rsid w:val="00DF3F2C"/>
    <w:rsid w:val="00DF7778"/>
    <w:rsid w:val="00E00EEA"/>
    <w:rsid w:val="00E01A37"/>
    <w:rsid w:val="00E01D06"/>
    <w:rsid w:val="00E01F40"/>
    <w:rsid w:val="00E0289C"/>
    <w:rsid w:val="00E03DFA"/>
    <w:rsid w:val="00E058FC"/>
    <w:rsid w:val="00E0615F"/>
    <w:rsid w:val="00E06C7E"/>
    <w:rsid w:val="00E06EE6"/>
    <w:rsid w:val="00E10776"/>
    <w:rsid w:val="00E10C98"/>
    <w:rsid w:val="00E11244"/>
    <w:rsid w:val="00E11A8E"/>
    <w:rsid w:val="00E11E7B"/>
    <w:rsid w:val="00E12E63"/>
    <w:rsid w:val="00E140A6"/>
    <w:rsid w:val="00E140E7"/>
    <w:rsid w:val="00E14B33"/>
    <w:rsid w:val="00E14C29"/>
    <w:rsid w:val="00E153AA"/>
    <w:rsid w:val="00E15786"/>
    <w:rsid w:val="00E15A5B"/>
    <w:rsid w:val="00E167C2"/>
    <w:rsid w:val="00E16CAE"/>
    <w:rsid w:val="00E17841"/>
    <w:rsid w:val="00E202E4"/>
    <w:rsid w:val="00E21489"/>
    <w:rsid w:val="00E22DE1"/>
    <w:rsid w:val="00E2625B"/>
    <w:rsid w:val="00E26BCA"/>
    <w:rsid w:val="00E31D71"/>
    <w:rsid w:val="00E33B0E"/>
    <w:rsid w:val="00E33C88"/>
    <w:rsid w:val="00E34949"/>
    <w:rsid w:val="00E34C20"/>
    <w:rsid w:val="00E34FF6"/>
    <w:rsid w:val="00E352DF"/>
    <w:rsid w:val="00E3730A"/>
    <w:rsid w:val="00E4033F"/>
    <w:rsid w:val="00E40BF2"/>
    <w:rsid w:val="00E411B2"/>
    <w:rsid w:val="00E4161B"/>
    <w:rsid w:val="00E42993"/>
    <w:rsid w:val="00E4319F"/>
    <w:rsid w:val="00E43231"/>
    <w:rsid w:val="00E43444"/>
    <w:rsid w:val="00E44BF9"/>
    <w:rsid w:val="00E45C80"/>
    <w:rsid w:val="00E473E9"/>
    <w:rsid w:val="00E515DB"/>
    <w:rsid w:val="00E53223"/>
    <w:rsid w:val="00E5417A"/>
    <w:rsid w:val="00E5475B"/>
    <w:rsid w:val="00E54F7C"/>
    <w:rsid w:val="00E55250"/>
    <w:rsid w:val="00E55BCC"/>
    <w:rsid w:val="00E55EC1"/>
    <w:rsid w:val="00E56682"/>
    <w:rsid w:val="00E56FD5"/>
    <w:rsid w:val="00E570FA"/>
    <w:rsid w:val="00E607B6"/>
    <w:rsid w:val="00E60FF1"/>
    <w:rsid w:val="00E611E1"/>
    <w:rsid w:val="00E61415"/>
    <w:rsid w:val="00E61D6A"/>
    <w:rsid w:val="00E6224C"/>
    <w:rsid w:val="00E63886"/>
    <w:rsid w:val="00E63AB1"/>
    <w:rsid w:val="00E63DFC"/>
    <w:rsid w:val="00E65F30"/>
    <w:rsid w:val="00E674DD"/>
    <w:rsid w:val="00E67B22"/>
    <w:rsid w:val="00E71354"/>
    <w:rsid w:val="00E7208B"/>
    <w:rsid w:val="00E728FE"/>
    <w:rsid w:val="00E72A64"/>
    <w:rsid w:val="00E72CCF"/>
    <w:rsid w:val="00E7398D"/>
    <w:rsid w:val="00E740FA"/>
    <w:rsid w:val="00E741F4"/>
    <w:rsid w:val="00E74AB1"/>
    <w:rsid w:val="00E756A2"/>
    <w:rsid w:val="00E75F3D"/>
    <w:rsid w:val="00E7699E"/>
    <w:rsid w:val="00E76B1E"/>
    <w:rsid w:val="00E77247"/>
    <w:rsid w:val="00E77546"/>
    <w:rsid w:val="00E77B0B"/>
    <w:rsid w:val="00E80207"/>
    <w:rsid w:val="00E80331"/>
    <w:rsid w:val="00E810D7"/>
    <w:rsid w:val="00E81323"/>
    <w:rsid w:val="00E8307D"/>
    <w:rsid w:val="00E842E8"/>
    <w:rsid w:val="00E85319"/>
    <w:rsid w:val="00E8594C"/>
    <w:rsid w:val="00E86272"/>
    <w:rsid w:val="00E86A75"/>
    <w:rsid w:val="00E91C81"/>
    <w:rsid w:val="00E920A0"/>
    <w:rsid w:val="00E92433"/>
    <w:rsid w:val="00E92AB9"/>
    <w:rsid w:val="00E93FFC"/>
    <w:rsid w:val="00E94C1C"/>
    <w:rsid w:val="00E9626E"/>
    <w:rsid w:val="00E97BD7"/>
    <w:rsid w:val="00EA0A5B"/>
    <w:rsid w:val="00EA0A80"/>
    <w:rsid w:val="00EA1578"/>
    <w:rsid w:val="00EA1B08"/>
    <w:rsid w:val="00EA1F86"/>
    <w:rsid w:val="00EA23FA"/>
    <w:rsid w:val="00EA2EA2"/>
    <w:rsid w:val="00EA406E"/>
    <w:rsid w:val="00EA4294"/>
    <w:rsid w:val="00EA43AC"/>
    <w:rsid w:val="00EA44F2"/>
    <w:rsid w:val="00EA52D3"/>
    <w:rsid w:val="00EA5368"/>
    <w:rsid w:val="00EA5686"/>
    <w:rsid w:val="00EA5826"/>
    <w:rsid w:val="00EA688B"/>
    <w:rsid w:val="00EA7C2A"/>
    <w:rsid w:val="00EB0C11"/>
    <w:rsid w:val="00EB11D8"/>
    <w:rsid w:val="00EB14F5"/>
    <w:rsid w:val="00EB1FDE"/>
    <w:rsid w:val="00EB2329"/>
    <w:rsid w:val="00EB3363"/>
    <w:rsid w:val="00EB3A29"/>
    <w:rsid w:val="00EB4233"/>
    <w:rsid w:val="00EB470B"/>
    <w:rsid w:val="00EB4BEA"/>
    <w:rsid w:val="00EB526F"/>
    <w:rsid w:val="00EB6728"/>
    <w:rsid w:val="00EB77DD"/>
    <w:rsid w:val="00EB7F24"/>
    <w:rsid w:val="00EC160C"/>
    <w:rsid w:val="00EC2434"/>
    <w:rsid w:val="00EC3A78"/>
    <w:rsid w:val="00EC4497"/>
    <w:rsid w:val="00EC58D6"/>
    <w:rsid w:val="00EC5C1A"/>
    <w:rsid w:val="00EC63C5"/>
    <w:rsid w:val="00EC725D"/>
    <w:rsid w:val="00EC74AD"/>
    <w:rsid w:val="00ED02BD"/>
    <w:rsid w:val="00ED119B"/>
    <w:rsid w:val="00ED1B2F"/>
    <w:rsid w:val="00ED1CC2"/>
    <w:rsid w:val="00ED2BDD"/>
    <w:rsid w:val="00ED3727"/>
    <w:rsid w:val="00ED3FF4"/>
    <w:rsid w:val="00ED6661"/>
    <w:rsid w:val="00EE0A8D"/>
    <w:rsid w:val="00EE1277"/>
    <w:rsid w:val="00EE1C1A"/>
    <w:rsid w:val="00EE1D29"/>
    <w:rsid w:val="00EE1F89"/>
    <w:rsid w:val="00EE20E4"/>
    <w:rsid w:val="00EE3171"/>
    <w:rsid w:val="00EE3454"/>
    <w:rsid w:val="00EE36A0"/>
    <w:rsid w:val="00EE390E"/>
    <w:rsid w:val="00EE49AD"/>
    <w:rsid w:val="00EE536A"/>
    <w:rsid w:val="00EE550A"/>
    <w:rsid w:val="00EE60A6"/>
    <w:rsid w:val="00EE6724"/>
    <w:rsid w:val="00EE6BCA"/>
    <w:rsid w:val="00EF0BFE"/>
    <w:rsid w:val="00EF0ECC"/>
    <w:rsid w:val="00EF1E98"/>
    <w:rsid w:val="00EF3DF4"/>
    <w:rsid w:val="00EF487D"/>
    <w:rsid w:val="00EF4E99"/>
    <w:rsid w:val="00EF5820"/>
    <w:rsid w:val="00EF5D99"/>
    <w:rsid w:val="00EF639C"/>
    <w:rsid w:val="00EF6612"/>
    <w:rsid w:val="00F00B2C"/>
    <w:rsid w:val="00F01013"/>
    <w:rsid w:val="00F01D8C"/>
    <w:rsid w:val="00F02707"/>
    <w:rsid w:val="00F03608"/>
    <w:rsid w:val="00F04597"/>
    <w:rsid w:val="00F0471F"/>
    <w:rsid w:val="00F0499C"/>
    <w:rsid w:val="00F05A56"/>
    <w:rsid w:val="00F06300"/>
    <w:rsid w:val="00F075BE"/>
    <w:rsid w:val="00F07AB6"/>
    <w:rsid w:val="00F119AC"/>
    <w:rsid w:val="00F12837"/>
    <w:rsid w:val="00F12C4E"/>
    <w:rsid w:val="00F14049"/>
    <w:rsid w:val="00F153FE"/>
    <w:rsid w:val="00F15421"/>
    <w:rsid w:val="00F1573A"/>
    <w:rsid w:val="00F209E9"/>
    <w:rsid w:val="00F218BC"/>
    <w:rsid w:val="00F223CA"/>
    <w:rsid w:val="00F22600"/>
    <w:rsid w:val="00F227EA"/>
    <w:rsid w:val="00F228C5"/>
    <w:rsid w:val="00F233CF"/>
    <w:rsid w:val="00F24185"/>
    <w:rsid w:val="00F2681E"/>
    <w:rsid w:val="00F26FC2"/>
    <w:rsid w:val="00F270AA"/>
    <w:rsid w:val="00F27554"/>
    <w:rsid w:val="00F31738"/>
    <w:rsid w:val="00F335F7"/>
    <w:rsid w:val="00F36589"/>
    <w:rsid w:val="00F37CF2"/>
    <w:rsid w:val="00F40117"/>
    <w:rsid w:val="00F40C80"/>
    <w:rsid w:val="00F41D23"/>
    <w:rsid w:val="00F43785"/>
    <w:rsid w:val="00F43BAD"/>
    <w:rsid w:val="00F443D7"/>
    <w:rsid w:val="00F44C84"/>
    <w:rsid w:val="00F47679"/>
    <w:rsid w:val="00F47ED5"/>
    <w:rsid w:val="00F5029A"/>
    <w:rsid w:val="00F52693"/>
    <w:rsid w:val="00F53B02"/>
    <w:rsid w:val="00F53BE1"/>
    <w:rsid w:val="00F53C28"/>
    <w:rsid w:val="00F54DE3"/>
    <w:rsid w:val="00F557EC"/>
    <w:rsid w:val="00F5770C"/>
    <w:rsid w:val="00F57EC4"/>
    <w:rsid w:val="00F60F80"/>
    <w:rsid w:val="00F62916"/>
    <w:rsid w:val="00F63237"/>
    <w:rsid w:val="00F63D9A"/>
    <w:rsid w:val="00F6433F"/>
    <w:rsid w:val="00F6437D"/>
    <w:rsid w:val="00F65F54"/>
    <w:rsid w:val="00F67D9A"/>
    <w:rsid w:val="00F7209A"/>
    <w:rsid w:val="00F72830"/>
    <w:rsid w:val="00F739B1"/>
    <w:rsid w:val="00F75402"/>
    <w:rsid w:val="00F7752B"/>
    <w:rsid w:val="00F80A72"/>
    <w:rsid w:val="00F80B29"/>
    <w:rsid w:val="00F80F5C"/>
    <w:rsid w:val="00F81E62"/>
    <w:rsid w:val="00F8252F"/>
    <w:rsid w:val="00F82C09"/>
    <w:rsid w:val="00F8351D"/>
    <w:rsid w:val="00F84120"/>
    <w:rsid w:val="00F84E35"/>
    <w:rsid w:val="00F8563C"/>
    <w:rsid w:val="00F857DF"/>
    <w:rsid w:val="00F85B9D"/>
    <w:rsid w:val="00F86DE9"/>
    <w:rsid w:val="00F86DEF"/>
    <w:rsid w:val="00F872FD"/>
    <w:rsid w:val="00F87BF5"/>
    <w:rsid w:val="00F90A37"/>
    <w:rsid w:val="00F90FDB"/>
    <w:rsid w:val="00F9124C"/>
    <w:rsid w:val="00F912CA"/>
    <w:rsid w:val="00F9225E"/>
    <w:rsid w:val="00F92DE8"/>
    <w:rsid w:val="00F94203"/>
    <w:rsid w:val="00F946AC"/>
    <w:rsid w:val="00F95344"/>
    <w:rsid w:val="00F96082"/>
    <w:rsid w:val="00F96518"/>
    <w:rsid w:val="00F97D8A"/>
    <w:rsid w:val="00FA02D2"/>
    <w:rsid w:val="00FA08F1"/>
    <w:rsid w:val="00FA0C42"/>
    <w:rsid w:val="00FA1D68"/>
    <w:rsid w:val="00FA1E97"/>
    <w:rsid w:val="00FA21D4"/>
    <w:rsid w:val="00FA2530"/>
    <w:rsid w:val="00FA5BA9"/>
    <w:rsid w:val="00FA5CB3"/>
    <w:rsid w:val="00FA69D4"/>
    <w:rsid w:val="00FA7D7E"/>
    <w:rsid w:val="00FB13B4"/>
    <w:rsid w:val="00FB1620"/>
    <w:rsid w:val="00FB16AB"/>
    <w:rsid w:val="00FB16E5"/>
    <w:rsid w:val="00FB1D7A"/>
    <w:rsid w:val="00FB226F"/>
    <w:rsid w:val="00FB55E9"/>
    <w:rsid w:val="00FB6DF1"/>
    <w:rsid w:val="00FB743C"/>
    <w:rsid w:val="00FC0147"/>
    <w:rsid w:val="00FC1215"/>
    <w:rsid w:val="00FC1834"/>
    <w:rsid w:val="00FC34B8"/>
    <w:rsid w:val="00FC4FE2"/>
    <w:rsid w:val="00FC5894"/>
    <w:rsid w:val="00FC7F5E"/>
    <w:rsid w:val="00FD0139"/>
    <w:rsid w:val="00FD027C"/>
    <w:rsid w:val="00FD02DE"/>
    <w:rsid w:val="00FD0A64"/>
    <w:rsid w:val="00FD307B"/>
    <w:rsid w:val="00FD3D5C"/>
    <w:rsid w:val="00FD44FF"/>
    <w:rsid w:val="00FD4553"/>
    <w:rsid w:val="00FD4775"/>
    <w:rsid w:val="00FD51EB"/>
    <w:rsid w:val="00FD5697"/>
    <w:rsid w:val="00FD67A9"/>
    <w:rsid w:val="00FD79BB"/>
    <w:rsid w:val="00FE029A"/>
    <w:rsid w:val="00FE0556"/>
    <w:rsid w:val="00FE071E"/>
    <w:rsid w:val="00FE15F0"/>
    <w:rsid w:val="00FE447C"/>
    <w:rsid w:val="00FE4BC1"/>
    <w:rsid w:val="00FE4CA6"/>
    <w:rsid w:val="00FE68E4"/>
    <w:rsid w:val="00FE7373"/>
    <w:rsid w:val="00FE75AF"/>
    <w:rsid w:val="00FE7B1A"/>
    <w:rsid w:val="00FF03B7"/>
    <w:rsid w:val="00FF0950"/>
    <w:rsid w:val="00FF123A"/>
    <w:rsid w:val="00FF1ABC"/>
    <w:rsid w:val="00FF34A3"/>
    <w:rsid w:val="00FF4556"/>
    <w:rsid w:val="00FF4778"/>
    <w:rsid w:val="00FF4FA6"/>
    <w:rsid w:val="00FF6459"/>
    <w:rsid w:val="00FF7763"/>
    <w:rsid w:val="00FF7E7D"/>
    <w:rsid w:val="1D21BDFB"/>
    <w:rsid w:val="41AE85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223EF2"/>
  <w15:chartTrackingRefBased/>
  <w15:docId w15:val="{E1C35795-0E5F-46EF-9F7A-77DEA3B93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40F"/>
    <w:rPr>
      <w:rFonts w:ascii="Verdana" w:hAnsi="Verdana"/>
      <w:sz w:val="22"/>
      <w:lang w:eastAsia="en-GB"/>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rsid w:val="004A2EB8"/>
    <w:pPr>
      <w:keepNext/>
      <w:numPr>
        <w:ilvl w:val="1"/>
        <w:numId w:val="6"/>
      </w:numPr>
      <w:spacing w:before="360" w:after="60"/>
      <w:outlineLvl w:val="1"/>
    </w:pPr>
    <w:rPr>
      <w:color w:val="000000"/>
      <w:sz w:val="44"/>
    </w:rPr>
  </w:style>
  <w:style w:type="paragraph" w:styleId="Heading3">
    <w:name w:val="heading 3"/>
    <w:basedOn w:val="Normal"/>
    <w:next w:val="Normal"/>
    <w:qFormat/>
    <w:rsid w:val="004A2EB8"/>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rsid w:val="004A2EB8"/>
    <w:pPr>
      <w:keepNext/>
      <w:widowControl w:val="0"/>
      <w:numPr>
        <w:ilvl w:val="3"/>
        <w:numId w:val="6"/>
      </w:numPr>
      <w:spacing w:before="240" w:after="40"/>
      <w:outlineLvl w:val="3"/>
    </w:pPr>
    <w:rPr>
      <w:b/>
      <w:i/>
      <w:color w:val="000000"/>
    </w:rPr>
  </w:style>
  <w:style w:type="paragraph" w:styleId="Heading5">
    <w:name w:val="heading 5"/>
    <w:basedOn w:val="Normal"/>
    <w:next w:val="Normal"/>
    <w:qFormat/>
    <w:rsid w:val="004A2EB8"/>
    <w:pPr>
      <w:keepNext/>
      <w:numPr>
        <w:ilvl w:val="4"/>
        <w:numId w:val="6"/>
      </w:numPr>
      <w:spacing w:before="220" w:after="40"/>
      <w:outlineLvl w:val="4"/>
    </w:pPr>
    <w:rPr>
      <w:color w:val="000000"/>
    </w:rPr>
  </w:style>
  <w:style w:type="paragraph" w:styleId="Heading6">
    <w:name w:val="heading 6"/>
    <w:basedOn w:val="Normal"/>
    <w:next w:val="Style1"/>
    <w:qFormat/>
    <w:rsid w:val="009E1447"/>
    <w:pPr>
      <w:keepNext/>
      <w:widowControl w:val="0"/>
      <w:spacing w:before="180"/>
      <w:outlineLvl w:val="5"/>
    </w:pPr>
    <w:rPr>
      <w:b/>
      <w:color w:val="000000"/>
      <w:szCs w:val="22"/>
    </w:rPr>
  </w:style>
  <w:style w:type="paragraph" w:styleId="Heading7">
    <w:name w:val="heading 7"/>
    <w:basedOn w:val="Normal"/>
    <w:next w:val="Normal"/>
    <w:qFormat/>
    <w:rsid w:val="004A2EB8"/>
    <w:pPr>
      <w:numPr>
        <w:ilvl w:val="6"/>
        <w:numId w:val="6"/>
      </w:numPr>
      <w:tabs>
        <w:tab w:val="left" w:pos="993"/>
      </w:tabs>
      <w:spacing w:after="60"/>
      <w:outlineLvl w:val="6"/>
    </w:pPr>
    <w:rPr>
      <w:color w:val="000000"/>
      <w:sz w:val="20"/>
    </w:rPr>
  </w:style>
  <w:style w:type="paragraph" w:styleId="Heading8">
    <w:name w:val="heading 8"/>
    <w:basedOn w:val="Normal"/>
    <w:next w:val="Normal"/>
    <w:qFormat/>
    <w:rsid w:val="004A2EB8"/>
    <w:pPr>
      <w:numPr>
        <w:ilvl w:val="7"/>
        <w:numId w:val="6"/>
      </w:numPr>
      <w:spacing w:before="140" w:after="20"/>
      <w:outlineLvl w:val="7"/>
    </w:pPr>
    <w:rPr>
      <w:i/>
      <w:color w:val="000000"/>
      <w:sz w:val="18"/>
    </w:rPr>
  </w:style>
  <w:style w:type="paragraph" w:styleId="Heading9">
    <w:name w:val="heading 9"/>
    <w:basedOn w:val="Normal"/>
    <w:next w:val="Normal"/>
    <w:qFormat/>
    <w:rsid w:val="004A2EB8"/>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rsid w:val="0030500E"/>
  </w:style>
  <w:style w:type="paragraph" w:styleId="Header">
    <w:name w:val="header"/>
    <w:basedOn w:val="Normal"/>
    <w:pPr>
      <w:tabs>
        <w:tab w:val="center" w:pos="4153"/>
        <w:tab w:val="right" w:pos="8306"/>
      </w:tabs>
    </w:pPr>
  </w:style>
  <w:style w:type="paragraph" w:styleId="Footer">
    <w:name w:val="footer"/>
    <w:basedOn w:val="Normal"/>
    <w:rsid w:val="00834368"/>
    <w:pPr>
      <w:tabs>
        <w:tab w:val="center" w:pos="4153"/>
        <w:tab w:val="right" w:pos="8306"/>
      </w:tabs>
    </w:pPr>
    <w:rPr>
      <w:sz w:val="18"/>
    </w:rPr>
  </w:style>
  <w:style w:type="paragraph" w:customStyle="1" w:styleId="Nnumber">
    <w:name w:val="N_number"/>
    <w:rsid w:val="00C8740F"/>
    <w:pPr>
      <w:tabs>
        <w:tab w:val="left" w:pos="426"/>
        <w:tab w:val="num" w:pos="720"/>
      </w:tabs>
      <w:spacing w:before="180"/>
      <w:ind w:left="425" w:hanging="425"/>
    </w:pPr>
    <w:rPr>
      <w:rFonts w:ascii="Verdana" w:hAnsi="Verdana"/>
      <w:sz w:val="22"/>
      <w:lang w:eastAsia="en-GB"/>
    </w:rPr>
  </w:style>
  <w:style w:type="paragraph" w:customStyle="1" w:styleId="Table">
    <w:name w:val="Table"/>
    <w:basedOn w:val="Normal"/>
    <w:rsid w:val="004A2EB8"/>
    <w:pPr>
      <w:tabs>
        <w:tab w:val="left" w:pos="851"/>
      </w:tabs>
      <w:spacing w:before="60" w:after="60"/>
      <w:ind w:left="34"/>
    </w:pPr>
    <w:rPr>
      <w:sz w:val="20"/>
    </w:rPr>
  </w:style>
  <w:style w:type="character" w:styleId="PageNumber">
    <w:name w:val="page number"/>
    <w:rsid w:val="007C1DBC"/>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lang w:eastAsia="en-GB"/>
    </w:rPr>
  </w:style>
  <w:style w:type="paragraph" w:customStyle="1" w:styleId="Noindent">
    <w:name w:val="No indent"/>
    <w:basedOn w:val="Normal"/>
    <w:pPr>
      <w:tabs>
        <w:tab w:val="left" w:pos="426"/>
      </w:tabs>
    </w:pPr>
  </w:style>
  <w:style w:type="paragraph" w:customStyle="1" w:styleId="TBullet">
    <w:name w:val="T_Bullet"/>
    <w:basedOn w:val="Normal"/>
    <w:rsid w:val="00C8740F"/>
    <w:pPr>
      <w:numPr>
        <w:numId w:val="3"/>
      </w:numPr>
      <w:tabs>
        <w:tab w:val="left" w:pos="851"/>
      </w:tabs>
    </w:pPr>
    <w:rPr>
      <w:color w:val="000000"/>
      <w:sz w:val="20"/>
    </w:rPr>
  </w:style>
  <w:style w:type="paragraph" w:customStyle="1" w:styleId="Style1">
    <w:name w:val="Style1"/>
    <w:basedOn w:val="Heading1"/>
    <w:rsid w:val="00C8740F"/>
    <w:pPr>
      <w:keepNext w:val="0"/>
      <w:widowControl/>
      <w:numPr>
        <w:numId w:val="6"/>
      </w:numPr>
      <w:tabs>
        <w:tab w:val="clear" w:pos="4830"/>
        <w:tab w:val="left" w:pos="432"/>
        <w:tab w:val="num" w:pos="720"/>
      </w:tabs>
      <w:spacing w:before="180" w:after="0"/>
      <w:ind w:left="432"/>
    </w:pPr>
    <w:rPr>
      <w:color w:val="000000"/>
      <w:sz w:val="22"/>
    </w:rPr>
  </w:style>
  <w:style w:type="paragraph" w:customStyle="1" w:styleId="Style5">
    <w:name w:val="Style5"/>
    <w:basedOn w:val="Normal"/>
    <w:rsid w:val="00C8740F"/>
    <w:pPr>
      <w:spacing w:after="60"/>
    </w:pPr>
    <w:rPr>
      <w:b/>
      <w:color w:val="000000"/>
    </w:rPr>
  </w:style>
  <w:style w:type="paragraph" w:customStyle="1" w:styleId="Style2">
    <w:name w:val="Style2"/>
    <w:basedOn w:val="Heading2"/>
    <w:rsid w:val="00C8740F"/>
    <w:pPr>
      <w:keepNext w:val="0"/>
      <w:spacing w:before="180" w:after="0"/>
    </w:pPr>
    <w:rPr>
      <w:sz w:val="22"/>
    </w:rPr>
  </w:style>
  <w:style w:type="paragraph" w:customStyle="1" w:styleId="Style3">
    <w:name w:val="Style3"/>
    <w:basedOn w:val="Heading3"/>
    <w:rsid w:val="00C8740F"/>
    <w:pPr>
      <w:keepNext w:val="0"/>
      <w:widowControl/>
      <w:spacing w:before="180" w:after="0"/>
      <w:ind w:left="432" w:hanging="432"/>
    </w:pPr>
    <w:rPr>
      <w:caps w:val="0"/>
      <w:sz w:val="22"/>
    </w:rPr>
  </w:style>
  <w:style w:type="paragraph" w:customStyle="1" w:styleId="Style4">
    <w:name w:val="Style4"/>
    <w:basedOn w:val="Heading4"/>
    <w:rsid w:val="00C8740F"/>
    <w:pPr>
      <w:keepNext w:val="0"/>
      <w:widowControl/>
      <w:spacing w:before="180" w:after="0"/>
      <w:ind w:left="288" w:hanging="288"/>
    </w:pPr>
    <w:rPr>
      <w:b w:val="0"/>
      <w:i w:val="0"/>
      <w:sz w:val="20"/>
    </w:rPr>
  </w:style>
  <w:style w:type="paragraph" w:customStyle="1" w:styleId="Conditions1">
    <w:name w:val="Conditions1"/>
    <w:rsid w:val="009B7BD4"/>
    <w:pPr>
      <w:numPr>
        <w:numId w:val="8"/>
      </w:numPr>
      <w:tabs>
        <w:tab w:val="clear" w:pos="1152"/>
        <w:tab w:val="num" w:pos="1080"/>
      </w:tabs>
      <w:spacing w:before="120"/>
      <w:ind w:left="1080" w:hanging="648"/>
    </w:pPr>
    <w:rPr>
      <w:rFonts w:ascii="Verdana" w:hAnsi="Verdana"/>
      <w:sz w:val="22"/>
      <w:lang w:eastAsia="en-GB"/>
    </w:rPr>
  </w:style>
  <w:style w:type="paragraph" w:customStyle="1" w:styleId="Conditions2">
    <w:name w:val="Conditions2"/>
    <w:rsid w:val="009B7BD4"/>
    <w:pPr>
      <w:numPr>
        <w:numId w:val="7"/>
      </w:numPr>
      <w:tabs>
        <w:tab w:val="clear" w:pos="1080"/>
        <w:tab w:val="left" w:pos="1620"/>
      </w:tabs>
      <w:spacing w:before="60"/>
      <w:ind w:left="1620" w:hanging="540"/>
    </w:pPr>
    <w:rPr>
      <w:rFonts w:ascii="Verdana" w:hAnsi="Verdana"/>
      <w:sz w:val="22"/>
      <w:lang w:eastAsia="en-GB"/>
    </w:rPr>
  </w:style>
  <w:style w:type="paragraph" w:customStyle="1" w:styleId="Conditions3">
    <w:name w:val="Conditions3"/>
    <w:rsid w:val="009B7BD4"/>
    <w:pPr>
      <w:numPr>
        <w:numId w:val="5"/>
      </w:numPr>
      <w:tabs>
        <w:tab w:val="clear" w:pos="720"/>
      </w:tabs>
      <w:spacing w:before="60"/>
      <w:ind w:left="2174" w:hanging="547"/>
    </w:pPr>
    <w:rPr>
      <w:rFonts w:ascii="Verdana" w:hAnsi="Verdana"/>
      <w:lang w:eastAsia="en-GB"/>
    </w:rPr>
  </w:style>
  <w:style w:type="paragraph" w:styleId="ListNumber">
    <w:name w:val="List Number"/>
    <w:basedOn w:val="Normal"/>
    <w:pPr>
      <w:numPr>
        <w:numId w:val="4"/>
      </w:numPr>
    </w:pPr>
  </w:style>
  <w:style w:type="paragraph" w:customStyle="1" w:styleId="Long1">
    <w:name w:val="Long1"/>
    <w:basedOn w:val="Normal"/>
    <w:next w:val="Style1"/>
    <w:rsid w:val="005F1261"/>
    <w:pPr>
      <w:keepNext/>
      <w:spacing w:before="180"/>
    </w:pPr>
    <w:rPr>
      <w:b/>
      <w:caps/>
      <w:color w:val="000000"/>
    </w:rPr>
  </w:style>
  <w:style w:type="paragraph" w:customStyle="1" w:styleId="Long2">
    <w:name w:val="Long2"/>
    <w:basedOn w:val="Normal"/>
    <w:next w:val="Style2"/>
    <w:rsid w:val="005F1261"/>
    <w:pPr>
      <w:keepNext/>
      <w:spacing w:before="180"/>
    </w:pPr>
    <w:rPr>
      <w:b/>
      <w:color w:val="000000"/>
    </w:rPr>
  </w:style>
  <w:style w:type="paragraph" w:customStyle="1" w:styleId="Long3">
    <w:name w:val="Long3"/>
    <w:basedOn w:val="Normal"/>
    <w:next w:val="Style3"/>
    <w:rsid w:val="005F1261"/>
    <w:pPr>
      <w:keepNext/>
      <w:spacing w:before="180"/>
    </w:pPr>
    <w:rPr>
      <w:b/>
      <w:i/>
      <w:color w:val="000000"/>
    </w:rPr>
  </w:style>
  <w:style w:type="paragraph" w:customStyle="1" w:styleId="Long4">
    <w:name w:val="Long4"/>
    <w:basedOn w:val="Normal"/>
    <w:next w:val="Style4"/>
    <w:rsid w:val="005F1261"/>
    <w:pPr>
      <w:keepNext/>
      <w:spacing w:before="180"/>
    </w:pPr>
    <w:rPr>
      <w:i/>
      <w:color w:val="000000"/>
    </w:rPr>
  </w:style>
  <w:style w:type="paragraph" w:customStyle="1" w:styleId="Heading6blackfont">
    <w:name w:val="Heading 6 + black font"/>
    <w:basedOn w:val="Heading6"/>
    <w:next w:val="Style1"/>
    <w:rsid w:val="000A64AE"/>
  </w:style>
  <w:style w:type="character" w:customStyle="1" w:styleId="StyleVerdana7ptBlack">
    <w:name w:val="Style Verdana 7 pt Black"/>
    <w:rsid w:val="00FB743C"/>
    <w:rPr>
      <w:rFonts w:ascii="Verdana" w:hAnsi="Verdana"/>
      <w:color w:val="000000"/>
      <w:sz w:val="14"/>
      <w:szCs w:val="14"/>
    </w:rPr>
  </w:style>
  <w:style w:type="paragraph" w:customStyle="1" w:styleId="StyleSinglelineTimesNewRoman">
    <w:name w:val="Style Single line + Times New Roman"/>
    <w:basedOn w:val="Singleline"/>
    <w:rsid w:val="00C8740F"/>
    <w:rPr>
      <w:sz w:val="20"/>
    </w:rPr>
  </w:style>
  <w:style w:type="paragraph" w:customStyle="1" w:styleId="Style20ptBoldGreenRight031cmBefore12pt">
    <w:name w:val="Style 20 pt Bold Green Right:  0.31 cm Before:  12 pt"/>
    <w:basedOn w:val="Normal"/>
    <w:rsid w:val="009E1447"/>
    <w:pPr>
      <w:spacing w:before="240"/>
      <w:ind w:right="176"/>
    </w:pPr>
    <w:rPr>
      <w:b/>
      <w:bCs/>
      <w:color w:val="000000"/>
      <w:sz w:val="40"/>
      <w:szCs w:val="40"/>
    </w:rPr>
  </w:style>
  <w:style w:type="paragraph" w:customStyle="1" w:styleId="Style20ptBoldGreenRight031cmBefore12pt1">
    <w:name w:val="Style 20 pt Bold Green Right:  0.31 cm Before:  12 pt1"/>
    <w:basedOn w:val="Normal"/>
    <w:rsid w:val="0030500E"/>
    <w:pPr>
      <w:spacing w:before="240"/>
      <w:ind w:right="176"/>
    </w:pPr>
    <w:rPr>
      <w:b/>
      <w:bCs/>
      <w:color w:val="000000"/>
      <w:sz w:val="40"/>
      <w:szCs w:val="40"/>
    </w:rPr>
  </w:style>
  <w:style w:type="paragraph" w:styleId="FootnoteText">
    <w:name w:val="footnote text"/>
    <w:basedOn w:val="Normal"/>
    <w:semiHidden/>
    <w:rsid w:val="006F6496"/>
    <w:rPr>
      <w:sz w:val="16"/>
    </w:rPr>
  </w:style>
  <w:style w:type="character" w:styleId="Hyperlink">
    <w:name w:val="Hyperlink"/>
    <w:rsid w:val="008A03E3"/>
    <w:rPr>
      <w:color w:val="0000FF"/>
      <w:u w:val="single"/>
    </w:rPr>
  </w:style>
  <w:style w:type="table" w:styleId="TableGrid">
    <w:name w:val="Table Grid"/>
    <w:basedOn w:val="TableNormal"/>
    <w:rsid w:val="00A77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304CFE"/>
    <w:rPr>
      <w:i/>
      <w:iCs/>
    </w:rPr>
  </w:style>
  <w:style w:type="paragraph" w:styleId="NormalWeb">
    <w:name w:val="Normal (Web)"/>
    <w:basedOn w:val="Normal"/>
    <w:uiPriority w:val="99"/>
    <w:unhideWhenUsed/>
    <w:rsid w:val="002C25B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41772">
      <w:bodyDiv w:val="1"/>
      <w:marLeft w:val="0"/>
      <w:marRight w:val="0"/>
      <w:marTop w:val="0"/>
      <w:marBottom w:val="0"/>
      <w:divBdr>
        <w:top w:val="none" w:sz="0" w:space="0" w:color="auto"/>
        <w:left w:val="none" w:sz="0" w:space="0" w:color="auto"/>
        <w:bottom w:val="none" w:sz="0" w:space="0" w:color="auto"/>
        <w:right w:val="none" w:sz="0" w:space="0" w:color="auto"/>
      </w:divBdr>
    </w:div>
    <w:div w:id="1355498575">
      <w:bodyDiv w:val="1"/>
      <w:marLeft w:val="0"/>
      <w:marRight w:val="0"/>
      <w:marTop w:val="0"/>
      <w:marBottom w:val="0"/>
      <w:divBdr>
        <w:top w:val="none" w:sz="0" w:space="0" w:color="auto"/>
        <w:left w:val="none" w:sz="0" w:space="0" w:color="auto"/>
        <w:bottom w:val="none" w:sz="0" w:space="0" w:color="auto"/>
        <w:right w:val="none" w:sz="0" w:space="0" w:color="auto"/>
      </w:divBdr>
    </w:div>
    <w:div w:id="171777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cision%20templates\casework\Decisi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i="http://www.w3.org/2001/XMLSchema-instance" xmlns:xsd="http://www.w3.org/2001/XMLSchema" xmlns="http://www.boldonjames.com/2008/01/sie/internal/label" sislVersion="0" policy="8270c081-d9f3-48ae-83c7-c2320a8ca25c"/>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7881762-7f79-44fb-88a0-e9d753a66918">
      <Terms xmlns="http://schemas.microsoft.com/office/infopath/2007/PartnerControls"/>
    </lcf76f155ced4ddcb4097134ff3c332f>
    <TaxCatchAll xmlns="d825e536-7637-490e-ba97-afee1efa6b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C3792CD518C048B561FC4F0945F2BD" ma:contentTypeVersion="17" ma:contentTypeDescription="Create a new document." ma:contentTypeScope="" ma:versionID="598bfa1cc76f207717af89e0ab50f82c">
  <xsd:schema xmlns:xsd="http://www.w3.org/2001/XMLSchema" xmlns:xs="http://www.w3.org/2001/XMLSchema" xmlns:p="http://schemas.microsoft.com/office/2006/metadata/properties" xmlns:ns2="27881762-7f79-44fb-88a0-e9d753a66918" xmlns:ns3="d825e536-7637-490e-ba97-afee1efa6b76" targetNamespace="http://schemas.microsoft.com/office/2006/metadata/properties" ma:root="true" ma:fieldsID="6f4ff76fc6c14b089a90387c21a7d38b" ns2:_="" ns3:_="">
    <xsd:import namespace="27881762-7f79-44fb-88a0-e9d753a66918"/>
    <xsd:import namespace="d825e536-7637-490e-ba97-afee1efa6b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81762-7f79-44fb-88a0-e9d753a669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25e536-7637-490e-ba97-afee1efa6b7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7523b-6cc4-40cb-b653-5c900202da94}" ma:internalName="TaxCatchAll" ma:showField="CatchAllData" ma:web="d825e536-7637-490e-ba97-afee1efa6b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E28E-B9A2-4E30-97B3-1E565680EFF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128E504-BC94-43CC-B620-268F6643B767}">
  <ds:schemaRefs>
    <ds:schemaRef ds:uri="http://schemas.microsoft.com/office/2006/metadata/properties"/>
    <ds:schemaRef ds:uri="http://schemas.microsoft.com/office/infopath/2007/PartnerControls"/>
    <ds:schemaRef ds:uri="27881762-7f79-44fb-88a0-e9d753a66918"/>
    <ds:schemaRef ds:uri="d825e536-7637-490e-ba97-afee1efa6b76"/>
  </ds:schemaRefs>
</ds:datastoreItem>
</file>

<file path=customXml/itemProps3.xml><?xml version="1.0" encoding="utf-8"?>
<ds:datastoreItem xmlns:ds="http://schemas.openxmlformats.org/officeDocument/2006/customXml" ds:itemID="{A20E9A5E-2D79-4460-A5B8-FA7D8BDA1CC4}">
  <ds:schemaRefs>
    <ds:schemaRef ds:uri="http://schemas.microsoft.com/sharepoint/v3/contenttype/forms"/>
  </ds:schemaRefs>
</ds:datastoreItem>
</file>

<file path=customXml/itemProps4.xml><?xml version="1.0" encoding="utf-8"?>
<ds:datastoreItem xmlns:ds="http://schemas.openxmlformats.org/officeDocument/2006/customXml" ds:itemID="{9CC26CE4-9CB4-4E39-B80B-CF8E3A4A1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81762-7f79-44fb-88a0-e9d753a66918"/>
    <ds:schemaRef ds:uri="d825e536-7637-490e-ba97-afee1efa6b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71C7358-B033-4CF3-98D3-AF1B3B3D5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Decisions</Template>
  <TotalTime>6</TotalTime>
  <Pages>8</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Heading 9</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grimsh_b1</dc:creator>
  <cp:keywords/>
  <cp:lastModifiedBy>Richards, Clive</cp:lastModifiedBy>
  <cp:revision>8</cp:revision>
  <cp:lastPrinted>2021-07-23T21:45:00Z</cp:lastPrinted>
  <dcterms:created xsi:type="dcterms:W3CDTF">2024-09-09T12:57:00Z</dcterms:created>
  <dcterms:modified xsi:type="dcterms:W3CDTF">2024-10-23T08:33:00Z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RDSDocumentType">
    <vt:lpwstr>Order Decision</vt:lpwstr>
  </property>
  <property fmtid="{D5CDD505-2E9C-101B-9397-08002B2CF9AE}" pid="6" name="DRDSLanguage">
    <vt:lpwstr>English</vt:lpwstr>
  </property>
  <property fmtid="{D5CDD505-2E9C-101B-9397-08002B2CF9AE}" pid="7" name="DRDSShortForm">
    <vt:lpwstr>No</vt:lpwstr>
  </property>
  <property fmtid="{D5CDD505-2E9C-101B-9397-08002B2CF9AE}" pid="8" name="docIndexRef">
    <vt:lpwstr>04c4437d-2896-44fa-a279-e34aa30c0959</vt:lpwstr>
  </property>
  <property fmtid="{D5CDD505-2E9C-101B-9397-08002B2CF9AE}" pid="9" name="bjSaver">
    <vt:lpwstr>RI5c9/ORO0M3Jj9fwTumn5FfqTQxtfxg</vt:lpwstr>
  </property>
  <property fmtid="{D5CDD505-2E9C-101B-9397-08002B2CF9AE}" pid="10" name="bjDocumentSecurityLabel">
    <vt:lpwstr>No Marking</vt:lpwstr>
  </property>
  <property fmtid="{D5CDD505-2E9C-101B-9397-08002B2CF9AE}" pid="11" name="ContentTypeId">
    <vt:lpwstr>0x01010005C3792CD518C048B561FC4F0945F2BD</vt:lpwstr>
  </property>
  <property fmtid="{D5CDD505-2E9C-101B-9397-08002B2CF9AE}" pid="12" name="MediaServiceImageTags">
    <vt:lpwstr/>
  </property>
</Properties>
</file>