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2F75" w14:textId="2AB46E6F" w:rsidR="002C34D4" w:rsidRDefault="002C34D4" w:rsidP="002C34D4">
      <w:pPr>
        <w:pStyle w:val="Logos"/>
        <w:tabs>
          <w:tab w:val="right" w:pos="9498"/>
        </w:tabs>
      </w:pPr>
      <w:r>
        <w:drawing>
          <wp:inline distT="0" distB="0" distL="0" distR="0" wp14:anchorId="5A7EDE56" wp14:editId="66FD5ED4">
            <wp:extent cx="1068705" cy="1080770"/>
            <wp:effectExtent l="0" t="0" r="0" b="5080"/>
            <wp:docPr id="23" name="Picture 23" descr="Education funding agency" title="Logo"/>
            <wp:cNvGraphicFramePr/>
            <a:graphic xmlns:a="http://schemas.openxmlformats.org/drawingml/2006/main">
              <a:graphicData uri="http://schemas.openxmlformats.org/drawingml/2006/picture">
                <pic:pic xmlns:pic="http://schemas.openxmlformats.org/drawingml/2006/picture">
                  <pic:nvPicPr>
                    <pic:cNvPr id="23" name="Picture 23" descr="Education funding agency" title="Logo"/>
                    <pic:cNvPicPr/>
                  </pic:nvPicPr>
                  <pic:blipFill rotWithShape="1">
                    <a:blip r:embed="rId14" cstate="print">
                      <a:extLst>
                        <a:ext uri="{28A0092B-C50C-407E-A947-70E740481C1C}">
                          <a14:useLocalDpi xmlns:a14="http://schemas.microsoft.com/office/drawing/2010/main" val="0"/>
                        </a:ext>
                      </a:extLst>
                    </a:blip>
                    <a:srcRect r="51903"/>
                    <a:stretch/>
                  </pic:blipFill>
                  <pic:spPr bwMode="auto">
                    <a:xfrm>
                      <a:off x="0" y="0"/>
                      <a:ext cx="1062355"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68427D63" w14:textId="1A9E5D76" w:rsidR="00D967F5" w:rsidRPr="00771DBA" w:rsidRDefault="009C11EF" w:rsidP="00771DBA">
      <w:pPr>
        <w:pStyle w:val="Heading1"/>
      </w:pPr>
      <w:r w:rsidRPr="00771DBA">
        <w:t>Early Years Capital Fund</w:t>
      </w:r>
    </w:p>
    <w:p w14:paraId="10961223" w14:textId="2B0BC804" w:rsidR="00D967F5" w:rsidRPr="00D967F5" w:rsidRDefault="009C11EF" w:rsidP="00771DBA">
      <w:pPr>
        <w:pStyle w:val="Heading2"/>
      </w:pPr>
      <w:r>
        <w:t>Applications open for</w:t>
      </w:r>
      <w:r w:rsidR="00D967F5" w:rsidRPr="00D967F5">
        <w:t xml:space="preserve"> local authority capital bidding </w:t>
      </w:r>
      <w:r>
        <w:t>round</w:t>
      </w:r>
    </w:p>
    <w:p w14:paraId="2BA53F40" w14:textId="2D09AE37" w:rsidR="009C11EF" w:rsidRDefault="009C11EF" w:rsidP="009C11EF">
      <w:pPr>
        <w:rPr>
          <w:sz w:val="24"/>
        </w:rPr>
      </w:pPr>
      <w:r w:rsidRPr="00E871D6">
        <w:rPr>
          <w:sz w:val="24"/>
        </w:rPr>
        <w:t xml:space="preserve">Capital funding is being made available through a local authority bidding process to support the delivery of the </w:t>
      </w:r>
      <w:r w:rsidR="007E7494" w:rsidRPr="00E871D6">
        <w:rPr>
          <w:sz w:val="24"/>
        </w:rPr>
        <w:t>g</w:t>
      </w:r>
      <w:r w:rsidRPr="00E871D6">
        <w:rPr>
          <w:sz w:val="24"/>
        </w:rPr>
        <w:t xml:space="preserve">overnment commitment to provide 30 hours free childcare for working parents of 3- and 4-year-olds from September 2017.  </w:t>
      </w:r>
    </w:p>
    <w:p w14:paraId="17E061D2" w14:textId="1615780E" w:rsidR="00F91EAA" w:rsidRDefault="00F91EAA" w:rsidP="00F91EAA">
      <w:pPr>
        <w:pStyle w:val="NormalWeb"/>
        <w:spacing w:before="0" w:beforeAutospacing="0" w:after="0" w:afterAutospacing="0"/>
        <w:rPr>
          <w:rStyle w:val="Heading4Char"/>
          <w:rFonts w:ascii="Arial" w:hAnsi="Arial" w:cs="Arial"/>
          <w:color w:val="auto"/>
        </w:rPr>
      </w:pPr>
      <w:r w:rsidRPr="00A867DF">
        <w:rPr>
          <w:rStyle w:val="Heading4Char"/>
          <w:rFonts w:ascii="Arial" w:hAnsi="Arial" w:cs="Arial"/>
          <w:color w:val="auto"/>
        </w:rPr>
        <w:t>The number one priority of this fund is to target areas within local authorities most in need of capital funding to deliver 30 hours places</w:t>
      </w:r>
      <w:r>
        <w:rPr>
          <w:rStyle w:val="Heading4Char"/>
          <w:rFonts w:ascii="Arial" w:hAnsi="Arial" w:cs="Arial"/>
          <w:color w:val="auto"/>
        </w:rPr>
        <w:t xml:space="preserve"> by September 2017.</w:t>
      </w:r>
    </w:p>
    <w:p w14:paraId="5CC07629" w14:textId="77777777" w:rsidR="00D137E3" w:rsidRPr="00A867DF" w:rsidRDefault="00D137E3" w:rsidP="00F91EAA">
      <w:pPr>
        <w:pStyle w:val="NormalWeb"/>
        <w:spacing w:before="0" w:beforeAutospacing="0" w:after="0" w:afterAutospacing="0"/>
        <w:rPr>
          <w:rStyle w:val="Heading4Char"/>
          <w:rFonts w:ascii="Arial" w:hAnsi="Arial" w:cs="Arial"/>
          <w:color w:val="auto"/>
        </w:rPr>
      </w:pPr>
    </w:p>
    <w:p w14:paraId="2DE9FB55" w14:textId="676D4FEA" w:rsidR="009C11EF" w:rsidRPr="00D137E3" w:rsidRDefault="009C11EF" w:rsidP="009C11EF">
      <w:pPr>
        <w:rPr>
          <w:sz w:val="24"/>
        </w:rPr>
      </w:pPr>
      <w:r w:rsidRPr="00E871D6">
        <w:rPr>
          <w:sz w:val="24"/>
        </w:rPr>
        <w:t>On 3 April 2016 the Department for Education called for</w:t>
      </w:r>
      <w:r w:rsidR="007E7494" w:rsidRPr="00E871D6">
        <w:rPr>
          <w:sz w:val="24"/>
        </w:rPr>
        <w:t xml:space="preserve"> an</w:t>
      </w:r>
      <w:r w:rsidRPr="00E871D6">
        <w:rPr>
          <w:sz w:val="24"/>
        </w:rPr>
        <w:t xml:space="preserve"> expression of interest (EOI) from local authorities who want to work with local childcare providers to bid for capital funding to expand childcare provision in their area (including schools that currently offer, or </w:t>
      </w:r>
      <w:r w:rsidRPr="00D137E3">
        <w:rPr>
          <w:sz w:val="24"/>
        </w:rPr>
        <w:t xml:space="preserve">plan to offer, provision for 3- and 4-year-olds). The EOI notice can be found </w:t>
      </w:r>
      <w:hyperlink r:id="rId15" w:history="1">
        <w:r w:rsidRPr="00D137E3">
          <w:rPr>
            <w:rStyle w:val="Hyperlink"/>
          </w:rPr>
          <w:t>here</w:t>
        </w:r>
      </w:hyperlink>
      <w:r w:rsidRPr="00D137E3">
        <w:rPr>
          <w:sz w:val="24"/>
        </w:rPr>
        <w:t xml:space="preserve">. </w:t>
      </w:r>
    </w:p>
    <w:p w14:paraId="5334566A" w14:textId="77777777" w:rsidR="00D137E3" w:rsidRPr="00D137E3" w:rsidRDefault="00D137E3" w:rsidP="00F91EAA">
      <w:pPr>
        <w:spacing w:after="0"/>
        <w:rPr>
          <w:sz w:val="24"/>
        </w:rPr>
      </w:pPr>
      <w:r w:rsidRPr="00D137E3">
        <w:rPr>
          <w:sz w:val="24"/>
        </w:rPr>
        <w:t xml:space="preserve">Only local authorities that submitted a completed EOI form via the </w:t>
      </w:r>
      <w:hyperlink r:id="rId16" w:history="1">
        <w:r w:rsidRPr="00D137E3">
          <w:rPr>
            <w:rStyle w:val="Hyperlink"/>
          </w:rPr>
          <w:t>EFA Enquiry Form</w:t>
        </w:r>
      </w:hyperlink>
      <w:r w:rsidRPr="00D137E3">
        <w:rPr>
          <w:sz w:val="24"/>
        </w:rPr>
        <w:t xml:space="preserve"> by 29 April 2016 are eligible to take part in the full bidding process.</w:t>
      </w:r>
    </w:p>
    <w:p w14:paraId="5BAE86FE" w14:textId="77777777" w:rsidR="00D137E3" w:rsidRDefault="00D137E3" w:rsidP="00F91EAA">
      <w:pPr>
        <w:spacing w:after="0"/>
        <w:rPr>
          <w:sz w:val="24"/>
        </w:rPr>
      </w:pPr>
    </w:p>
    <w:p w14:paraId="412E8C2C" w14:textId="19E4055D" w:rsidR="00F91EAA" w:rsidRPr="00882390" w:rsidRDefault="00F91EAA" w:rsidP="00F91EAA">
      <w:pPr>
        <w:spacing w:after="0"/>
      </w:pPr>
      <w:r w:rsidRPr="007D5DB3">
        <w:rPr>
          <w:sz w:val="24"/>
        </w:rPr>
        <w:t xml:space="preserve">The application window opened </w:t>
      </w:r>
      <w:r>
        <w:rPr>
          <w:sz w:val="24"/>
        </w:rPr>
        <w:t xml:space="preserve">on </w:t>
      </w:r>
      <w:r w:rsidRPr="007D5DB3">
        <w:rPr>
          <w:sz w:val="24"/>
        </w:rPr>
        <w:t>21 June, with application forms sent out to all eligible local authorities.</w:t>
      </w:r>
      <w:r>
        <w:rPr>
          <w:rFonts w:cs="Arial"/>
          <w:color w:val="000000" w:themeColor="text1"/>
        </w:rPr>
        <w:t xml:space="preserve"> </w:t>
      </w:r>
      <w:r w:rsidRPr="00E871D6">
        <w:rPr>
          <w:sz w:val="24"/>
        </w:rPr>
        <w:t xml:space="preserve">Local authorities must make applications setting out </w:t>
      </w:r>
      <w:r>
        <w:rPr>
          <w:sz w:val="24"/>
        </w:rPr>
        <w:t>individual</w:t>
      </w:r>
      <w:r w:rsidRPr="00E871D6">
        <w:rPr>
          <w:sz w:val="24"/>
        </w:rPr>
        <w:t xml:space="preserve"> projects in their area by </w:t>
      </w:r>
      <w:r w:rsidRPr="00163FC4">
        <w:rPr>
          <w:b/>
          <w:sz w:val="24"/>
        </w:rPr>
        <w:t>31 August 2016.</w:t>
      </w:r>
      <w:r w:rsidRPr="00E871D6">
        <w:rPr>
          <w:sz w:val="24"/>
        </w:rPr>
        <w:t xml:space="preserve"> Decisions on successful bids will be completed by autumn 201</w:t>
      </w:r>
      <w:r>
        <w:rPr>
          <w:sz w:val="24"/>
        </w:rPr>
        <w:t xml:space="preserve">6. </w:t>
      </w:r>
      <w:r w:rsidRPr="00882390">
        <w:rPr>
          <w:sz w:val="24"/>
        </w:rPr>
        <w:t xml:space="preserve">Successful bidders will be notified by December 2016. </w:t>
      </w:r>
      <w:r>
        <w:rPr>
          <w:sz w:val="24"/>
        </w:rPr>
        <w:t xml:space="preserve">Successful individual project bids will receive their grant award </w:t>
      </w:r>
      <w:r w:rsidRPr="00E871D6">
        <w:rPr>
          <w:sz w:val="24"/>
        </w:rPr>
        <w:t xml:space="preserve">within financial year 2016-17. </w:t>
      </w:r>
    </w:p>
    <w:p w14:paraId="55BC44EF" w14:textId="68908B41" w:rsidR="006D17CF" w:rsidRPr="006D17CF" w:rsidRDefault="006D17CF" w:rsidP="00771DBA">
      <w:pPr>
        <w:pStyle w:val="Heading2"/>
      </w:pPr>
      <w:r w:rsidRPr="006D17CF">
        <w:rPr>
          <w:color w:val="1F497D" w:themeColor="text2"/>
        </w:rPr>
        <w:t>Action</w:t>
      </w:r>
    </w:p>
    <w:p w14:paraId="40FE46F4" w14:textId="5A793CE5" w:rsidR="006D17CF" w:rsidRPr="00E871D6" w:rsidRDefault="006D17CF" w:rsidP="006D17CF">
      <w:pPr>
        <w:spacing w:after="0" w:line="240" w:lineRule="auto"/>
        <w:rPr>
          <w:rFonts w:cs="Arial"/>
          <w:sz w:val="24"/>
        </w:rPr>
      </w:pPr>
      <w:r w:rsidRPr="00E871D6">
        <w:rPr>
          <w:rFonts w:cs="Arial"/>
          <w:sz w:val="24"/>
        </w:rPr>
        <w:t>We invite local authorities</w:t>
      </w:r>
      <w:r w:rsidR="00B576C9" w:rsidRPr="00E871D6">
        <w:rPr>
          <w:rFonts w:cs="Arial"/>
          <w:sz w:val="24"/>
        </w:rPr>
        <w:t>,</w:t>
      </w:r>
      <w:r w:rsidRPr="00E871D6">
        <w:rPr>
          <w:rFonts w:cs="Arial"/>
          <w:sz w:val="24"/>
        </w:rPr>
        <w:t xml:space="preserve"> </w:t>
      </w:r>
      <w:r w:rsidR="00B576C9" w:rsidRPr="00E871D6">
        <w:rPr>
          <w:rFonts w:cs="Arial"/>
          <w:sz w:val="24"/>
        </w:rPr>
        <w:t xml:space="preserve">who completed an EOI, </w:t>
      </w:r>
      <w:r w:rsidRPr="00E871D6">
        <w:rPr>
          <w:rFonts w:cs="Arial"/>
          <w:sz w:val="24"/>
        </w:rPr>
        <w:t xml:space="preserve">to </w:t>
      </w:r>
      <w:r w:rsidR="00B576C9" w:rsidRPr="00E871D6">
        <w:rPr>
          <w:rFonts w:cs="Arial"/>
          <w:sz w:val="24"/>
        </w:rPr>
        <w:t>take part in the full bidding</w:t>
      </w:r>
      <w:r w:rsidRPr="00E871D6">
        <w:rPr>
          <w:rFonts w:cs="Arial"/>
          <w:sz w:val="24"/>
        </w:rPr>
        <w:t xml:space="preserve"> process. Local authorities can submit partnership bids </w:t>
      </w:r>
      <w:r w:rsidR="00885BD4" w:rsidRPr="00E871D6">
        <w:rPr>
          <w:rFonts w:cs="Arial"/>
          <w:sz w:val="24"/>
        </w:rPr>
        <w:t xml:space="preserve">that include </w:t>
      </w:r>
      <w:r w:rsidRPr="00E871D6">
        <w:rPr>
          <w:rFonts w:cs="Arial"/>
          <w:sz w:val="24"/>
        </w:rPr>
        <w:t xml:space="preserve">more than one local authority. Please submit </w:t>
      </w:r>
      <w:r w:rsidR="0037253B" w:rsidRPr="00E871D6">
        <w:rPr>
          <w:rFonts w:cs="Arial"/>
          <w:sz w:val="24"/>
        </w:rPr>
        <w:t xml:space="preserve">your </w:t>
      </w:r>
      <w:r w:rsidR="00B576C9" w:rsidRPr="00E871D6">
        <w:rPr>
          <w:rFonts w:cs="Arial"/>
          <w:sz w:val="24"/>
        </w:rPr>
        <w:t>application</w:t>
      </w:r>
      <w:r w:rsidRPr="00E871D6">
        <w:rPr>
          <w:rFonts w:cs="Arial"/>
          <w:sz w:val="24"/>
        </w:rPr>
        <w:t xml:space="preserve"> </w:t>
      </w:r>
      <w:r w:rsidRPr="00E871D6">
        <w:rPr>
          <w:rFonts w:cs="Arial"/>
          <w:b/>
          <w:sz w:val="24"/>
        </w:rPr>
        <w:t xml:space="preserve">by </w:t>
      </w:r>
      <w:r w:rsidR="007E7494" w:rsidRPr="00E871D6">
        <w:rPr>
          <w:rFonts w:cs="Arial"/>
          <w:b/>
          <w:sz w:val="24"/>
        </w:rPr>
        <w:t>31 August</w:t>
      </w:r>
      <w:r w:rsidR="00134454" w:rsidRPr="00E871D6">
        <w:rPr>
          <w:rFonts w:cs="Arial"/>
          <w:b/>
          <w:sz w:val="24"/>
        </w:rPr>
        <w:t xml:space="preserve"> </w:t>
      </w:r>
      <w:r w:rsidR="00B576C9" w:rsidRPr="00E871D6">
        <w:rPr>
          <w:rFonts w:cs="Arial"/>
          <w:b/>
          <w:sz w:val="24"/>
        </w:rPr>
        <w:t>2</w:t>
      </w:r>
      <w:r w:rsidR="00134454" w:rsidRPr="00E871D6">
        <w:rPr>
          <w:rFonts w:cs="Arial"/>
          <w:b/>
          <w:sz w:val="24"/>
        </w:rPr>
        <w:t>016</w:t>
      </w:r>
      <w:r w:rsidRPr="00E871D6">
        <w:rPr>
          <w:rFonts w:cs="Arial"/>
          <w:sz w:val="24"/>
        </w:rPr>
        <w:t>.</w:t>
      </w:r>
    </w:p>
    <w:p w14:paraId="75F4E37E" w14:textId="77777777" w:rsidR="006D17CF" w:rsidRPr="00E871D6" w:rsidRDefault="006D17CF" w:rsidP="006D17CF">
      <w:pPr>
        <w:spacing w:after="0" w:line="240" w:lineRule="auto"/>
        <w:rPr>
          <w:rFonts w:cs="Arial"/>
          <w:sz w:val="24"/>
        </w:rPr>
      </w:pPr>
    </w:p>
    <w:p w14:paraId="4275C3C6" w14:textId="1125FBA2" w:rsidR="00FE7D25" w:rsidRPr="00E871D6" w:rsidRDefault="00B576C9" w:rsidP="006D17CF">
      <w:pPr>
        <w:spacing w:after="0" w:line="240" w:lineRule="auto"/>
        <w:rPr>
          <w:sz w:val="24"/>
        </w:rPr>
      </w:pPr>
      <w:r w:rsidRPr="00E871D6">
        <w:rPr>
          <w:sz w:val="24"/>
        </w:rPr>
        <w:t xml:space="preserve">The full application is designed for local authorities to complete in partnership with providers, </w:t>
      </w:r>
      <w:r w:rsidR="00163FC4">
        <w:rPr>
          <w:sz w:val="24"/>
        </w:rPr>
        <w:t xml:space="preserve">by </w:t>
      </w:r>
      <w:r w:rsidRPr="00E871D6">
        <w:rPr>
          <w:sz w:val="24"/>
        </w:rPr>
        <w:t xml:space="preserve">following the </w:t>
      </w:r>
      <w:r w:rsidRPr="00E871D6">
        <w:rPr>
          <w:i/>
          <w:sz w:val="24"/>
        </w:rPr>
        <w:t xml:space="preserve">Early Years Capital Fund: </w:t>
      </w:r>
      <w:r w:rsidR="00163FC4">
        <w:rPr>
          <w:i/>
          <w:sz w:val="24"/>
        </w:rPr>
        <w:t>Information for Applicants</w:t>
      </w:r>
      <w:r w:rsidRPr="00E871D6">
        <w:rPr>
          <w:sz w:val="24"/>
        </w:rPr>
        <w:t xml:space="preserve">. </w:t>
      </w:r>
    </w:p>
    <w:p w14:paraId="63FBD7EE" w14:textId="77777777" w:rsidR="00FE7D25" w:rsidRPr="00E871D6" w:rsidRDefault="00FE7D25" w:rsidP="006D17CF">
      <w:pPr>
        <w:spacing w:after="0" w:line="240" w:lineRule="auto"/>
        <w:rPr>
          <w:sz w:val="24"/>
        </w:rPr>
      </w:pPr>
    </w:p>
    <w:p w14:paraId="4EC84558" w14:textId="3A281C76" w:rsidR="006D17CF" w:rsidRPr="00E871D6" w:rsidRDefault="00EC2902" w:rsidP="006D17CF">
      <w:pPr>
        <w:spacing w:after="0" w:line="240" w:lineRule="auto"/>
        <w:rPr>
          <w:rFonts w:cs="Arial"/>
          <w:sz w:val="24"/>
        </w:rPr>
      </w:pPr>
      <w:r w:rsidRPr="00E871D6">
        <w:rPr>
          <w:rFonts w:cs="Arial"/>
          <w:sz w:val="24"/>
        </w:rPr>
        <w:t>The</w:t>
      </w:r>
      <w:r w:rsidR="006D17CF" w:rsidRPr="00E871D6">
        <w:rPr>
          <w:rFonts w:cs="Arial"/>
          <w:sz w:val="24"/>
        </w:rPr>
        <w:t xml:space="preserve"> </w:t>
      </w:r>
      <w:r w:rsidR="00FD0C22" w:rsidRPr="00E871D6">
        <w:rPr>
          <w:rFonts w:cs="Arial"/>
          <w:sz w:val="24"/>
        </w:rPr>
        <w:t xml:space="preserve">application comprises of three forms: </w:t>
      </w:r>
    </w:p>
    <w:p w14:paraId="74192273" w14:textId="77777777" w:rsidR="006D17CF" w:rsidRPr="00E871D6" w:rsidRDefault="006D17CF" w:rsidP="006D17CF">
      <w:pPr>
        <w:spacing w:after="0" w:line="240" w:lineRule="auto"/>
        <w:rPr>
          <w:rFonts w:cs="Arial"/>
          <w:sz w:val="24"/>
        </w:rPr>
      </w:pPr>
    </w:p>
    <w:p w14:paraId="75D329F8" w14:textId="77777777" w:rsidR="00A867DF" w:rsidRPr="00E871D6" w:rsidRDefault="00A867DF" w:rsidP="00A867DF">
      <w:pPr>
        <w:pStyle w:val="ListParagraph"/>
        <w:numPr>
          <w:ilvl w:val="0"/>
          <w:numId w:val="24"/>
        </w:numPr>
      </w:pPr>
      <w:r w:rsidRPr="00E871D6">
        <w:rPr>
          <w:b/>
        </w:rPr>
        <w:t>Part A</w:t>
      </w:r>
      <w:r w:rsidRPr="00E871D6">
        <w:t xml:space="preserve"> is to provide an overview of the projects that are being bid for, as well as contact details for the</w:t>
      </w:r>
      <w:r>
        <w:t xml:space="preserve"> relevant local authority bid coordinator and project lead </w:t>
      </w:r>
      <w:r w:rsidRPr="00E871D6">
        <w:t>involved</w:t>
      </w:r>
      <w:r>
        <w:t>. This is to be submitted once by the local authority</w:t>
      </w:r>
      <w:r w:rsidRPr="00E871D6">
        <w:t xml:space="preserve"> </w:t>
      </w:r>
    </w:p>
    <w:p w14:paraId="40FE010F" w14:textId="50D2561E" w:rsidR="00A867DF" w:rsidRPr="00E871D6" w:rsidRDefault="00A867DF" w:rsidP="00A867DF">
      <w:pPr>
        <w:pStyle w:val="ListParagraph"/>
        <w:numPr>
          <w:ilvl w:val="0"/>
          <w:numId w:val="24"/>
        </w:numPr>
      </w:pPr>
      <w:r w:rsidRPr="00E871D6">
        <w:rPr>
          <w:b/>
        </w:rPr>
        <w:t>Part B</w:t>
      </w:r>
      <w:r w:rsidRPr="00E871D6">
        <w:t xml:space="preserve"> is for individual project</w:t>
      </w:r>
      <w:r>
        <w:t xml:space="preserve"> level bids. Please note that clearly evidencing sufficiency need within the local authority</w:t>
      </w:r>
      <w:r w:rsidRPr="00E871D6">
        <w:t xml:space="preserve"> is the priority criteria for this part of the application assessment </w:t>
      </w:r>
      <w:r w:rsidRPr="00E871D6">
        <w:lastRenderedPageBreak/>
        <w:t>process.</w:t>
      </w:r>
      <w:r>
        <w:t xml:space="preserve"> One is to be submitted per project by the local authority</w:t>
      </w:r>
      <w:r w:rsidRPr="00E871D6">
        <w:t xml:space="preserve"> </w:t>
      </w:r>
      <w:r>
        <w:t xml:space="preserve">up to the ‘project limit’ permitted </w:t>
      </w:r>
    </w:p>
    <w:p w14:paraId="6B7B80ED" w14:textId="77777777" w:rsidR="00A867DF" w:rsidRPr="00E871D6" w:rsidRDefault="00A867DF" w:rsidP="00A867DF">
      <w:pPr>
        <w:pStyle w:val="ListParagraph"/>
        <w:numPr>
          <w:ilvl w:val="0"/>
          <w:numId w:val="24"/>
        </w:numPr>
      </w:pPr>
      <w:r w:rsidRPr="00E871D6">
        <w:rPr>
          <w:b/>
        </w:rPr>
        <w:t>Appendix A</w:t>
      </w:r>
      <w:r w:rsidRPr="00E871D6">
        <w:t xml:space="preserve"> is for individual project level bids and supports the assessment of the Value for Money criteria.</w:t>
      </w:r>
      <w:r>
        <w:t xml:space="preserve"> One is to be submitted per project by the local authority</w:t>
      </w:r>
    </w:p>
    <w:p w14:paraId="2344A7DE" w14:textId="77777777" w:rsidR="006D17CF" w:rsidRPr="00E871D6" w:rsidRDefault="006D17CF" w:rsidP="00771DBA">
      <w:pPr>
        <w:pStyle w:val="Heading3"/>
        <w:rPr>
          <w:sz w:val="32"/>
        </w:rPr>
      </w:pPr>
      <w:r w:rsidRPr="00E871D6">
        <w:rPr>
          <w:color w:val="1F497D" w:themeColor="text2"/>
          <w:sz w:val="32"/>
        </w:rPr>
        <w:t>Project proposals – things to consider</w:t>
      </w:r>
    </w:p>
    <w:p w14:paraId="2DF5439D" w14:textId="60E420D8" w:rsidR="006D17CF" w:rsidRPr="00F0761E" w:rsidRDefault="00F0761E" w:rsidP="00F0761E">
      <w:pPr>
        <w:pStyle w:val="NormalWeb"/>
        <w:spacing w:before="0" w:beforeAutospacing="0" w:after="0" w:afterAutospacing="0"/>
        <w:rPr>
          <w:rFonts w:ascii="Arial" w:hAnsi="Arial" w:cs="Arial"/>
          <w:bCs/>
          <w:i/>
          <w:szCs w:val="28"/>
        </w:rPr>
      </w:pPr>
      <w:r w:rsidRPr="00F0761E">
        <w:rPr>
          <w:rFonts w:ascii="Arial" w:hAnsi="Arial" w:cs="Arial"/>
        </w:rPr>
        <w:t>Local authorities will</w:t>
      </w:r>
      <w:r>
        <w:rPr>
          <w:rFonts w:ascii="Arial" w:hAnsi="Arial" w:cs="Arial"/>
        </w:rPr>
        <w:t xml:space="preserve"> be</w:t>
      </w:r>
      <w:r w:rsidRPr="00F0761E">
        <w:rPr>
          <w:rFonts w:ascii="Arial" w:hAnsi="Arial" w:cs="Arial"/>
        </w:rPr>
        <w:t xml:space="preserve"> set a limit on the number of projects they can submit. Please see the</w:t>
      </w:r>
      <w:r>
        <w:rPr>
          <w:rFonts w:cs="Arial"/>
        </w:rPr>
        <w:t xml:space="preserve"> </w:t>
      </w:r>
      <w:r w:rsidRPr="00AE759C">
        <w:rPr>
          <w:rStyle w:val="Heading4Char"/>
          <w:rFonts w:ascii="Arial" w:hAnsi="Arial" w:cs="Arial"/>
          <w:b w:val="0"/>
          <w:i/>
          <w:color w:val="auto"/>
        </w:rPr>
        <w:t>Early Years Capital Fund: Information for Applicants</w:t>
      </w:r>
      <w:r>
        <w:rPr>
          <w:rStyle w:val="Heading4Char"/>
          <w:rFonts w:ascii="Arial" w:hAnsi="Arial" w:cs="Arial"/>
          <w:b w:val="0"/>
          <w:i/>
          <w:color w:val="auto"/>
        </w:rPr>
        <w:t xml:space="preserve"> </w:t>
      </w:r>
      <w:r w:rsidRPr="00F0761E">
        <w:rPr>
          <w:rStyle w:val="Heading4Char"/>
          <w:rFonts w:ascii="Arial" w:hAnsi="Arial" w:cs="Arial"/>
          <w:b w:val="0"/>
          <w:color w:val="auto"/>
        </w:rPr>
        <w:t>for further information.</w:t>
      </w:r>
      <w:r w:rsidRPr="00F0761E">
        <w:rPr>
          <w:rStyle w:val="Heading4Char"/>
          <w:rFonts w:ascii="Arial" w:hAnsi="Arial" w:cs="Arial"/>
          <w:b w:val="0"/>
          <w:i/>
          <w:color w:val="auto"/>
        </w:rPr>
        <w:t xml:space="preserve"> </w:t>
      </w:r>
      <w:r w:rsidRPr="004064EA">
        <w:rPr>
          <w:rFonts w:ascii="Arial" w:hAnsi="Arial" w:cs="Arial"/>
        </w:rPr>
        <w:t>W</w:t>
      </w:r>
      <w:r w:rsidR="00163FC4" w:rsidRPr="004064EA">
        <w:rPr>
          <w:rFonts w:ascii="Arial" w:hAnsi="Arial" w:cs="Arial"/>
        </w:rPr>
        <w:t>e are emphasising that local authorities shou</w:t>
      </w:r>
      <w:r w:rsidR="00AE759C" w:rsidRPr="004064EA">
        <w:rPr>
          <w:rFonts w:ascii="Arial" w:hAnsi="Arial" w:cs="Arial"/>
        </w:rPr>
        <w:t xml:space="preserve">ld </w:t>
      </w:r>
      <w:r>
        <w:rPr>
          <w:rFonts w:ascii="Arial" w:hAnsi="Arial" w:cs="Arial"/>
        </w:rPr>
        <w:t>consider selecting</w:t>
      </w:r>
      <w:r w:rsidR="00163FC4" w:rsidRPr="004064EA">
        <w:rPr>
          <w:rFonts w:ascii="Arial" w:hAnsi="Arial" w:cs="Arial"/>
        </w:rPr>
        <w:t xml:space="preserve"> high quality bids that clearly address a local sufficiency </w:t>
      </w:r>
      <w:r w:rsidR="00AE759C" w:rsidRPr="004064EA">
        <w:rPr>
          <w:rFonts w:ascii="Arial" w:hAnsi="Arial" w:cs="Arial"/>
        </w:rPr>
        <w:t>need for 30 hours places and require capital funding.</w:t>
      </w:r>
    </w:p>
    <w:p w14:paraId="352FB28E" w14:textId="77777777" w:rsidR="006D17CF" w:rsidRPr="00E871D6" w:rsidRDefault="006D17CF" w:rsidP="006D17CF">
      <w:pPr>
        <w:spacing w:after="0" w:line="240" w:lineRule="auto"/>
        <w:rPr>
          <w:rFonts w:cs="Arial"/>
          <w:sz w:val="24"/>
        </w:rPr>
      </w:pPr>
    </w:p>
    <w:p w14:paraId="11E1ECC3" w14:textId="6F020F81" w:rsidR="006D17CF" w:rsidRDefault="00AE759C" w:rsidP="006D17CF">
      <w:pPr>
        <w:rPr>
          <w:rFonts w:cs="Arial"/>
          <w:sz w:val="24"/>
        </w:rPr>
      </w:pPr>
      <w:r>
        <w:rPr>
          <w:rFonts w:cs="Arial"/>
          <w:sz w:val="24"/>
        </w:rPr>
        <w:t>There will be initial pass/fail qualifying tests applied to all projects bids.</w:t>
      </w:r>
    </w:p>
    <w:p w14:paraId="7DE480D3" w14:textId="77777777" w:rsidR="00AE759C" w:rsidRDefault="00E871D6" w:rsidP="00E871D6">
      <w:pPr>
        <w:rPr>
          <w:rStyle w:val="Heading4Char"/>
          <w:rFonts w:cs="Arial"/>
          <w:b w:val="0"/>
          <w:color w:val="auto"/>
        </w:rPr>
      </w:pPr>
      <w:r>
        <w:rPr>
          <w:rStyle w:val="Heading4Char"/>
          <w:rFonts w:cs="Arial"/>
        </w:rPr>
        <w:t xml:space="preserve">Pass/Fail Qualifying Tests: </w:t>
      </w:r>
      <w:r>
        <w:rPr>
          <w:rStyle w:val="Heading4Char"/>
          <w:rFonts w:cs="Arial"/>
          <w:b w:val="0"/>
          <w:color w:val="auto"/>
        </w:rPr>
        <w:t>bids will initially be assess</w:t>
      </w:r>
      <w:r w:rsidR="00AE759C">
        <w:rPr>
          <w:rStyle w:val="Heading4Char"/>
          <w:rFonts w:cs="Arial"/>
          <w:b w:val="0"/>
          <w:color w:val="auto"/>
        </w:rPr>
        <w:t>ed</w:t>
      </w:r>
      <w:r>
        <w:rPr>
          <w:rStyle w:val="Heading4Char"/>
          <w:rFonts w:cs="Arial"/>
          <w:b w:val="0"/>
          <w:color w:val="auto"/>
        </w:rPr>
        <w:t xml:space="preserve"> for</w:t>
      </w:r>
      <w:r w:rsidR="00AE759C">
        <w:rPr>
          <w:rStyle w:val="Heading4Char"/>
          <w:rFonts w:cs="Arial"/>
          <w:b w:val="0"/>
          <w:color w:val="auto"/>
        </w:rPr>
        <w:t>:</w:t>
      </w:r>
    </w:p>
    <w:p w14:paraId="4F0A18FC" w14:textId="77777777" w:rsidR="00A867DF" w:rsidRPr="00A867DF" w:rsidRDefault="00A867DF" w:rsidP="00A867DF">
      <w:pPr>
        <w:pStyle w:val="ListParagraph"/>
        <w:numPr>
          <w:ilvl w:val="0"/>
          <w:numId w:val="25"/>
        </w:numPr>
        <w:rPr>
          <w:rFonts w:cs="Arial"/>
          <w:szCs w:val="22"/>
        </w:rPr>
      </w:pPr>
      <w:r w:rsidRPr="00A867DF">
        <w:rPr>
          <w:szCs w:val="22"/>
        </w:rPr>
        <w:t>track record with</w:t>
      </w:r>
      <w:r w:rsidRPr="00A867DF">
        <w:rPr>
          <w:rFonts w:cs="Arial"/>
          <w:szCs w:val="22"/>
        </w:rPr>
        <w:t xml:space="preserve"> Ofsted/</w:t>
      </w:r>
      <w:r w:rsidRPr="00A867DF">
        <w:rPr>
          <w:szCs w:val="22"/>
        </w:rPr>
        <w:t xml:space="preserve"> Independent Schools Inspectorate</w:t>
      </w:r>
    </w:p>
    <w:p w14:paraId="516D4AE5" w14:textId="77777777" w:rsidR="00A867DF" w:rsidRPr="00A867DF" w:rsidRDefault="00A867DF" w:rsidP="00A867DF">
      <w:pPr>
        <w:pStyle w:val="ListParagraph"/>
        <w:numPr>
          <w:ilvl w:val="0"/>
          <w:numId w:val="25"/>
        </w:numPr>
        <w:rPr>
          <w:rFonts w:cs="Arial"/>
          <w:szCs w:val="22"/>
        </w:rPr>
      </w:pPr>
      <w:r w:rsidRPr="00A867DF">
        <w:rPr>
          <w:rFonts w:cs="Arial"/>
          <w:szCs w:val="22"/>
        </w:rPr>
        <w:t>clear evidence that the project will be completed by the end of August 2017</w:t>
      </w:r>
    </w:p>
    <w:p w14:paraId="68DF1ABD" w14:textId="77777777" w:rsidR="00A867DF" w:rsidRPr="00A867DF" w:rsidRDefault="00A867DF" w:rsidP="00A867DF">
      <w:pPr>
        <w:pStyle w:val="ListParagraph"/>
        <w:numPr>
          <w:ilvl w:val="0"/>
          <w:numId w:val="25"/>
        </w:numPr>
        <w:rPr>
          <w:rFonts w:cs="Arial"/>
          <w:szCs w:val="22"/>
        </w:rPr>
      </w:pPr>
      <w:r w:rsidRPr="00A867DF">
        <w:rPr>
          <w:rFonts w:cs="Arial"/>
          <w:szCs w:val="22"/>
        </w:rPr>
        <w:t>total cost of project is below £1 million (including alternative sources of funding)</w:t>
      </w:r>
    </w:p>
    <w:p w14:paraId="5211C5E9" w14:textId="77777777" w:rsidR="00A867DF" w:rsidRPr="00A867DF" w:rsidRDefault="00A867DF" w:rsidP="00A867DF">
      <w:pPr>
        <w:pStyle w:val="ListParagraph"/>
        <w:numPr>
          <w:ilvl w:val="0"/>
          <w:numId w:val="25"/>
        </w:numPr>
        <w:rPr>
          <w:rStyle w:val="Heading4Char"/>
          <w:rFonts w:cs="Arial"/>
          <w:b w:val="0"/>
          <w:color w:val="auto"/>
          <w:sz w:val="22"/>
          <w:szCs w:val="22"/>
        </w:rPr>
      </w:pPr>
      <w:r w:rsidRPr="00A867DF">
        <w:rPr>
          <w:rStyle w:val="Heading4Char"/>
          <w:rFonts w:cs="Arial"/>
          <w:b w:val="0"/>
          <w:color w:val="auto"/>
          <w:sz w:val="22"/>
          <w:szCs w:val="22"/>
        </w:rPr>
        <w:t xml:space="preserve">a minimum of 25% of the total project cost is obtained through alternative sources of funding </w:t>
      </w:r>
    </w:p>
    <w:p w14:paraId="3B81E8F3" w14:textId="4FE9DFAC" w:rsidR="00AE759C" w:rsidRPr="00AE759C" w:rsidRDefault="00AE759C" w:rsidP="00200EE7">
      <w:pPr>
        <w:pStyle w:val="NormalWeb"/>
        <w:spacing w:before="0" w:beforeAutospacing="0" w:after="0" w:afterAutospacing="0"/>
        <w:rPr>
          <w:rStyle w:val="Heading4Char"/>
          <w:rFonts w:ascii="Arial" w:hAnsi="Arial" w:cs="Arial"/>
          <w:b w:val="0"/>
          <w:i/>
          <w:color w:val="auto"/>
        </w:rPr>
      </w:pPr>
      <w:r w:rsidRPr="00AE759C">
        <w:rPr>
          <w:rStyle w:val="Heading4Char"/>
          <w:rFonts w:ascii="Arial" w:hAnsi="Arial" w:cs="Arial"/>
          <w:b w:val="0"/>
          <w:color w:val="auto"/>
        </w:rPr>
        <w:t>In addition</w:t>
      </w:r>
      <w:r w:rsidR="00882390">
        <w:rPr>
          <w:rStyle w:val="Heading4Char"/>
          <w:rFonts w:ascii="Arial" w:hAnsi="Arial" w:cs="Arial"/>
          <w:b w:val="0"/>
          <w:color w:val="auto"/>
        </w:rPr>
        <w:t xml:space="preserve"> to sufficiency need</w:t>
      </w:r>
      <w:r w:rsidRPr="00AE759C">
        <w:rPr>
          <w:rStyle w:val="Heading4Char"/>
          <w:rFonts w:ascii="Arial" w:hAnsi="Arial" w:cs="Arial"/>
          <w:b w:val="0"/>
          <w:color w:val="auto"/>
        </w:rPr>
        <w:t xml:space="preserve">, </w:t>
      </w:r>
      <w:r>
        <w:rPr>
          <w:rStyle w:val="Heading4Char"/>
          <w:rFonts w:ascii="Arial" w:hAnsi="Arial" w:cs="Arial"/>
          <w:b w:val="0"/>
          <w:color w:val="auto"/>
        </w:rPr>
        <w:t xml:space="preserve">individual project </w:t>
      </w:r>
      <w:r w:rsidRPr="00AE759C">
        <w:rPr>
          <w:rStyle w:val="Heading4Char"/>
          <w:rFonts w:ascii="Arial" w:hAnsi="Arial" w:cs="Arial"/>
          <w:b w:val="0"/>
          <w:color w:val="auto"/>
        </w:rPr>
        <w:t>bids will be scored on outcomes</w:t>
      </w:r>
      <w:r w:rsidR="00A867DF" w:rsidRPr="00A867DF">
        <w:rPr>
          <w:rStyle w:val="Heading4Char"/>
          <w:rFonts w:ascii="Arial" w:hAnsi="Arial" w:cs="Arial"/>
          <w:b w:val="0"/>
          <w:color w:val="auto"/>
        </w:rPr>
        <w:t xml:space="preserve"> </w:t>
      </w:r>
      <w:r w:rsidR="00A867DF">
        <w:rPr>
          <w:rStyle w:val="Heading4Char"/>
          <w:rFonts w:ascii="Arial" w:hAnsi="Arial" w:cs="Arial"/>
          <w:b w:val="0"/>
          <w:color w:val="auto"/>
        </w:rPr>
        <w:t xml:space="preserve">and </w:t>
      </w:r>
      <w:r w:rsidRPr="00AE759C">
        <w:rPr>
          <w:rStyle w:val="Heading4Char"/>
          <w:rFonts w:ascii="Arial" w:hAnsi="Arial" w:cs="Arial"/>
          <w:b w:val="0"/>
          <w:color w:val="auto"/>
        </w:rPr>
        <w:t xml:space="preserve">value for money. Details on these criteria are set out in the </w:t>
      </w:r>
      <w:r w:rsidRPr="00AE759C">
        <w:rPr>
          <w:rStyle w:val="Heading4Char"/>
          <w:rFonts w:ascii="Arial" w:hAnsi="Arial" w:cs="Arial"/>
          <w:b w:val="0"/>
          <w:i/>
          <w:color w:val="auto"/>
        </w:rPr>
        <w:t xml:space="preserve">Early Years Capital Fund: Information for Applicants. </w:t>
      </w:r>
    </w:p>
    <w:p w14:paraId="0B5E44AD" w14:textId="77777777" w:rsidR="00294931" w:rsidRDefault="00294931" w:rsidP="00200EE7">
      <w:pPr>
        <w:pStyle w:val="NormalWeb"/>
        <w:spacing w:before="0" w:beforeAutospacing="0" w:after="0" w:afterAutospacing="0"/>
        <w:rPr>
          <w:rStyle w:val="Heading4Char"/>
          <w:rFonts w:ascii="Arial" w:hAnsi="Arial" w:cs="Arial"/>
        </w:rPr>
      </w:pPr>
    </w:p>
    <w:p w14:paraId="59BF08BF" w14:textId="517630A5" w:rsidR="0004154F" w:rsidRDefault="0054295D" w:rsidP="00C71812">
      <w:pPr>
        <w:spacing w:after="0" w:line="240" w:lineRule="auto"/>
        <w:rPr>
          <w:rFonts w:cs="Arial"/>
          <w:sz w:val="24"/>
        </w:rPr>
      </w:pPr>
      <w:r w:rsidRPr="00E871D6">
        <w:rPr>
          <w:rFonts w:cs="Arial"/>
          <w:sz w:val="24"/>
        </w:rPr>
        <w:t xml:space="preserve">Please submit your </w:t>
      </w:r>
      <w:r w:rsidR="0004154F" w:rsidRPr="00E871D6">
        <w:rPr>
          <w:rFonts w:cs="Arial"/>
          <w:sz w:val="24"/>
        </w:rPr>
        <w:t>application</w:t>
      </w:r>
      <w:r w:rsidRPr="00E871D6">
        <w:rPr>
          <w:rFonts w:cs="Arial"/>
          <w:sz w:val="24"/>
        </w:rPr>
        <w:t xml:space="preserve"> by the </w:t>
      </w:r>
      <w:r w:rsidR="008065CE" w:rsidRPr="00E871D6">
        <w:rPr>
          <w:rFonts w:cs="Arial"/>
          <w:sz w:val="24"/>
        </w:rPr>
        <w:t>31 August</w:t>
      </w:r>
      <w:r w:rsidRPr="00E871D6">
        <w:rPr>
          <w:rFonts w:cs="Arial"/>
          <w:sz w:val="24"/>
        </w:rPr>
        <w:t xml:space="preserve"> 2016</w:t>
      </w:r>
      <w:r w:rsidR="00C71812" w:rsidRPr="00E871D6">
        <w:rPr>
          <w:rFonts w:cs="Arial"/>
          <w:sz w:val="24"/>
        </w:rPr>
        <w:t xml:space="preserve"> </w:t>
      </w:r>
      <w:r w:rsidR="00AB3CDA" w:rsidRPr="00E871D6">
        <w:rPr>
          <w:rFonts w:cs="Arial"/>
          <w:sz w:val="24"/>
        </w:rPr>
        <w:t>using</w:t>
      </w:r>
      <w:r w:rsidR="00C71812" w:rsidRPr="00E871D6">
        <w:rPr>
          <w:rFonts w:cs="Arial"/>
          <w:sz w:val="24"/>
        </w:rPr>
        <w:t xml:space="preserve"> the </w:t>
      </w:r>
      <w:hyperlink r:id="rId17" w:history="1">
        <w:r w:rsidR="00C71812" w:rsidRPr="00E871D6">
          <w:rPr>
            <w:rStyle w:val="Hyperlink"/>
            <w:rFonts w:cs="Arial"/>
          </w:rPr>
          <w:t>EFA Enquiry Form</w:t>
        </w:r>
      </w:hyperlink>
      <w:r w:rsidRPr="00E871D6">
        <w:rPr>
          <w:rFonts w:cs="Arial"/>
          <w:sz w:val="24"/>
        </w:rPr>
        <w:t xml:space="preserve">. </w:t>
      </w:r>
      <w:r w:rsidR="007A39E8" w:rsidRPr="00E871D6">
        <w:rPr>
          <w:rFonts w:cs="Arial"/>
          <w:bCs/>
          <w:iCs/>
          <w:sz w:val="24"/>
        </w:rPr>
        <w:t>Please follow the instructions</w:t>
      </w:r>
      <w:r w:rsidR="008065CE" w:rsidRPr="00E871D6">
        <w:rPr>
          <w:rFonts w:cs="Arial"/>
          <w:bCs/>
          <w:iCs/>
          <w:sz w:val="24"/>
        </w:rPr>
        <w:t xml:space="preserve"> in the </w:t>
      </w:r>
      <w:r w:rsidR="00A867DF" w:rsidRPr="00AE759C">
        <w:rPr>
          <w:rStyle w:val="Heading4Char"/>
          <w:rFonts w:cs="Arial"/>
          <w:b w:val="0"/>
          <w:i/>
          <w:color w:val="auto"/>
        </w:rPr>
        <w:t>Early Years Capital Fund: Information for Applicant</w:t>
      </w:r>
      <w:r w:rsidR="00A867DF">
        <w:rPr>
          <w:rStyle w:val="Heading4Char"/>
          <w:rFonts w:cs="Arial"/>
          <w:b w:val="0"/>
          <w:i/>
          <w:color w:val="auto"/>
        </w:rPr>
        <w:t>s</w:t>
      </w:r>
      <w:r w:rsidR="008065CE" w:rsidRPr="00E871D6">
        <w:rPr>
          <w:i/>
          <w:sz w:val="24"/>
        </w:rPr>
        <w:t xml:space="preserve"> </w:t>
      </w:r>
      <w:r w:rsidR="008065CE" w:rsidRPr="00E871D6">
        <w:rPr>
          <w:sz w:val="24"/>
        </w:rPr>
        <w:t xml:space="preserve">and </w:t>
      </w:r>
      <w:r w:rsidR="007A39E8" w:rsidRPr="00E871D6">
        <w:rPr>
          <w:rFonts w:cs="Arial"/>
          <w:bCs/>
          <w:iCs/>
          <w:sz w:val="24"/>
        </w:rPr>
        <w:t>the</w:t>
      </w:r>
      <w:r w:rsidR="008065CE" w:rsidRPr="00E871D6">
        <w:rPr>
          <w:rFonts w:cs="Arial"/>
          <w:bCs/>
          <w:iCs/>
          <w:sz w:val="24"/>
        </w:rPr>
        <w:t xml:space="preserve"> EFA Enquiry Form</w:t>
      </w:r>
      <w:r w:rsidR="007A39E8" w:rsidRPr="00E871D6">
        <w:rPr>
          <w:rFonts w:cs="Arial"/>
          <w:bCs/>
          <w:iCs/>
          <w:sz w:val="24"/>
        </w:rPr>
        <w:t xml:space="preserve"> webpag</w:t>
      </w:r>
      <w:r w:rsidR="00AB3CDA" w:rsidRPr="00E871D6">
        <w:rPr>
          <w:rFonts w:cs="Arial"/>
          <w:bCs/>
          <w:iCs/>
          <w:sz w:val="24"/>
        </w:rPr>
        <w:t xml:space="preserve">e to attach the completed </w:t>
      </w:r>
      <w:r w:rsidR="0004154F" w:rsidRPr="00E871D6">
        <w:rPr>
          <w:rFonts w:cs="Arial"/>
          <w:bCs/>
          <w:iCs/>
          <w:sz w:val="24"/>
        </w:rPr>
        <w:t>application</w:t>
      </w:r>
      <w:r w:rsidR="00AB3CDA" w:rsidRPr="00E871D6">
        <w:rPr>
          <w:rFonts w:cs="Arial"/>
          <w:bCs/>
          <w:iCs/>
          <w:sz w:val="24"/>
        </w:rPr>
        <w:t xml:space="preserve">. When prompted to </w:t>
      </w:r>
      <w:r w:rsidR="007A39E8" w:rsidRPr="00E871D6">
        <w:rPr>
          <w:rFonts w:cs="Arial"/>
          <w:bCs/>
          <w:iCs/>
          <w:sz w:val="24"/>
        </w:rPr>
        <w:t xml:space="preserve">input what the query is about please choose </w:t>
      </w:r>
      <w:r w:rsidR="007A39E8" w:rsidRPr="00E871D6">
        <w:rPr>
          <w:rFonts w:cs="Arial"/>
          <w:b/>
          <w:bCs/>
          <w:iCs/>
          <w:sz w:val="24"/>
        </w:rPr>
        <w:t>LA Funding - Early Years</w:t>
      </w:r>
      <w:r w:rsidR="007A39E8" w:rsidRPr="00E871D6">
        <w:rPr>
          <w:rFonts w:cs="Arial"/>
          <w:bCs/>
          <w:iCs/>
          <w:sz w:val="24"/>
        </w:rPr>
        <w:t xml:space="preserve"> fro</w:t>
      </w:r>
      <w:r w:rsidR="0078472C" w:rsidRPr="00E871D6">
        <w:rPr>
          <w:rFonts w:cs="Arial"/>
          <w:bCs/>
          <w:iCs/>
          <w:sz w:val="24"/>
        </w:rPr>
        <w:t xml:space="preserve">m the drop down list and enter </w:t>
      </w:r>
      <w:r w:rsidR="00E871D6" w:rsidRPr="00E871D6">
        <w:rPr>
          <w:rFonts w:cs="Arial"/>
          <w:b/>
          <w:bCs/>
          <w:iCs/>
          <w:sz w:val="24"/>
        </w:rPr>
        <w:t>Early Years Application – submission X of X</w:t>
      </w:r>
      <w:r w:rsidR="00E871D6" w:rsidRPr="00E871D6">
        <w:rPr>
          <w:rFonts w:cs="Arial"/>
          <w:bCs/>
          <w:iCs/>
          <w:sz w:val="24"/>
        </w:rPr>
        <w:t xml:space="preserve"> </w:t>
      </w:r>
      <w:r w:rsidR="007A39E8" w:rsidRPr="00E871D6">
        <w:rPr>
          <w:rFonts w:cs="Arial"/>
          <w:bCs/>
          <w:iCs/>
          <w:sz w:val="24"/>
        </w:rPr>
        <w:t>when asked to provide more details about the</w:t>
      </w:r>
      <w:r w:rsidRPr="00E871D6">
        <w:rPr>
          <w:rFonts w:cs="Arial"/>
          <w:sz w:val="24"/>
        </w:rPr>
        <w:t xml:space="preserve"> </w:t>
      </w:r>
      <w:r w:rsidR="007A39E8" w:rsidRPr="00E871D6">
        <w:rPr>
          <w:rFonts w:cs="Arial"/>
          <w:sz w:val="24"/>
        </w:rPr>
        <w:t>query.</w:t>
      </w:r>
    </w:p>
    <w:p w14:paraId="50DC60FD" w14:textId="77777777" w:rsidR="00F91EAA" w:rsidRPr="00E871D6" w:rsidRDefault="00F91EAA" w:rsidP="00C71812">
      <w:pPr>
        <w:spacing w:after="0" w:line="240" w:lineRule="auto"/>
        <w:rPr>
          <w:rFonts w:cs="Arial"/>
          <w:sz w:val="24"/>
        </w:rPr>
      </w:pPr>
    </w:p>
    <w:sectPr w:rsidR="00F91EAA" w:rsidRPr="00E871D6" w:rsidSect="00622501">
      <w:headerReference w:type="even" r:id="rId18"/>
      <w:headerReference w:type="default" r:id="rId19"/>
      <w:footerReference w:type="even" r:id="rId20"/>
      <w:footerReference w:type="default" r:id="rId21"/>
      <w:headerReference w:type="first" r:id="rId22"/>
      <w:footerReference w:type="first" r:id="rId2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505A" w14:textId="77777777" w:rsidR="00014476" w:rsidRDefault="00014476" w:rsidP="002B6D93">
      <w:r>
        <w:separator/>
      </w:r>
    </w:p>
    <w:p w14:paraId="2B095767" w14:textId="77777777" w:rsidR="00014476" w:rsidRDefault="00014476"/>
  </w:endnote>
  <w:endnote w:type="continuationSeparator" w:id="0">
    <w:p w14:paraId="3A90A587" w14:textId="77777777" w:rsidR="00014476" w:rsidRDefault="00014476" w:rsidP="002B6D93">
      <w:r>
        <w:continuationSeparator/>
      </w:r>
    </w:p>
    <w:p w14:paraId="5A2AFB51" w14:textId="77777777" w:rsidR="00014476" w:rsidRDefault="00014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9D89" w14:textId="77777777" w:rsidR="006B201D" w:rsidRDefault="006B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AE12" w14:textId="0707C192" w:rsidR="00ED07EB" w:rsidRDefault="00ED07EB" w:rsidP="00ED07EB">
    <w:pPr>
      <w:pStyle w:val="BodyText"/>
      <w:tabs>
        <w:tab w:val="center" w:pos="4820"/>
        <w:tab w:val="right" w:pos="9746"/>
      </w:tabs>
    </w:pPr>
    <w:r>
      <w:ptab w:relativeTo="margin" w:alignment="center" w:leader="none"/>
    </w:r>
    <w:r>
      <w:t>2</w:t>
    </w:r>
    <w:r>
      <w:ptab w:relativeTo="margin" w:alignment="right" w:leader="none"/>
    </w:r>
    <w:r>
      <w:t>Published: June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5DC0E5DC" w:rsidR="00DA0AD5" w:rsidRPr="006E6ADB" w:rsidRDefault="00ED07EB" w:rsidP="004A3626">
    <w:pPr>
      <w:tabs>
        <w:tab w:val="left" w:pos="7088"/>
      </w:tabs>
      <w:spacing w:before="240"/>
      <w:rPr>
        <w:szCs w:val="20"/>
      </w:rPr>
    </w:pPr>
    <w:r w:rsidRPr="00ED07EB">
      <w:rPr>
        <w:szCs w:val="20"/>
      </w:rPr>
      <w:ptab w:relativeTo="margin" w:alignment="center" w:leader="none"/>
    </w:r>
    <w:r>
      <w:rPr>
        <w:szCs w:val="20"/>
      </w:rPr>
      <w:t>1</w:t>
    </w:r>
    <w:r w:rsidRPr="00ED07EB">
      <w:rPr>
        <w:szCs w:val="20"/>
      </w:rPr>
      <w:ptab w:relativeTo="margin" w:alignment="right" w:leader="none"/>
    </w:r>
    <w:r>
      <w:rPr>
        <w:szCs w:val="20"/>
      </w:rPr>
      <w:t>Published: July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D6431" w14:textId="77777777" w:rsidR="00014476" w:rsidRDefault="00014476" w:rsidP="002B6D93">
      <w:r>
        <w:separator/>
      </w:r>
    </w:p>
    <w:p w14:paraId="47096798" w14:textId="77777777" w:rsidR="00014476" w:rsidRDefault="00014476"/>
  </w:footnote>
  <w:footnote w:type="continuationSeparator" w:id="0">
    <w:p w14:paraId="5108B07C" w14:textId="77777777" w:rsidR="00014476" w:rsidRDefault="00014476" w:rsidP="002B6D93">
      <w:r>
        <w:continuationSeparator/>
      </w:r>
    </w:p>
    <w:p w14:paraId="5567567E" w14:textId="77777777" w:rsidR="00014476" w:rsidRDefault="00014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6DEB" w14:textId="55A75F36" w:rsidR="006B201D" w:rsidRDefault="006B201D">
    <w:pPr>
      <w:pStyle w:val="Header"/>
    </w:pPr>
    <w:r>
      <w:rPr>
        <w:noProof/>
      </w:rPr>
      <w:pict w14:anchorId="530A8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5907" o:spid="_x0000_s12290" type="#_x0000_t136" style="position:absolute;margin-left:0;margin-top:0;width:581.7pt;height:105.7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D8FC" w14:textId="230886C6" w:rsidR="006B201D" w:rsidRDefault="006B201D">
    <w:pPr>
      <w:pStyle w:val="Header"/>
    </w:pPr>
    <w:r>
      <w:rPr>
        <w:noProof/>
      </w:rPr>
      <w:pict w14:anchorId="53A95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5908" o:spid="_x0000_s12291" type="#_x0000_t136" style="position:absolute;margin-left:0;margin-top:0;width:581.7pt;height:105.7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8A51" w14:textId="45DFD5EE" w:rsidR="00ED07EB" w:rsidRDefault="006B201D">
    <w:pPr>
      <w:pStyle w:val="Header"/>
      <w:jc w:val="center"/>
    </w:pPr>
    <w:r>
      <w:rPr>
        <w:noProof/>
      </w:rPr>
      <w:pict w14:anchorId="357AD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5906" o:spid="_x0000_s12289" type="#_x0000_t136" style="position:absolute;left:0;text-align:left;margin-left:0;margin-top:0;width:581.7pt;height:105.7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p w14:paraId="616B437B" w14:textId="77777777" w:rsidR="00ED07EB" w:rsidRDefault="00ED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B441191"/>
    <w:multiLevelType w:val="hybridMultilevel"/>
    <w:tmpl w:val="183C2B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54941"/>
    <w:multiLevelType w:val="hybridMultilevel"/>
    <w:tmpl w:val="20442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90EDF"/>
    <w:multiLevelType w:val="hybridMultilevel"/>
    <w:tmpl w:val="8688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0A6D71"/>
    <w:multiLevelType w:val="hybridMultilevel"/>
    <w:tmpl w:val="CAE09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5075F"/>
    <w:multiLevelType w:val="hybridMultilevel"/>
    <w:tmpl w:val="75B4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20467A"/>
    <w:multiLevelType w:val="hybridMultilevel"/>
    <w:tmpl w:val="D66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C3E5D"/>
    <w:multiLevelType w:val="hybridMultilevel"/>
    <w:tmpl w:val="5EA430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1377C"/>
    <w:multiLevelType w:val="hybridMultilevel"/>
    <w:tmpl w:val="AFD4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71BA4"/>
    <w:multiLevelType w:val="hybridMultilevel"/>
    <w:tmpl w:val="D6D063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00381">
    <w:abstractNumId w:val="4"/>
  </w:num>
  <w:num w:numId="2" w16cid:durableId="227811277">
    <w:abstractNumId w:val="17"/>
  </w:num>
  <w:num w:numId="3" w16cid:durableId="1662003787">
    <w:abstractNumId w:val="16"/>
  </w:num>
  <w:num w:numId="4" w16cid:durableId="17314290">
    <w:abstractNumId w:val="8"/>
  </w:num>
  <w:num w:numId="5" w16cid:durableId="1672872718">
    <w:abstractNumId w:val="6"/>
  </w:num>
  <w:num w:numId="6" w16cid:durableId="692919086">
    <w:abstractNumId w:val="12"/>
  </w:num>
  <w:num w:numId="7" w16cid:durableId="998845589">
    <w:abstractNumId w:val="3"/>
  </w:num>
  <w:num w:numId="8" w16cid:durableId="911350379">
    <w:abstractNumId w:val="1"/>
  </w:num>
  <w:num w:numId="9" w16cid:durableId="1001346784">
    <w:abstractNumId w:val="0"/>
  </w:num>
  <w:num w:numId="10" w16cid:durableId="1553812219">
    <w:abstractNumId w:val="13"/>
  </w:num>
  <w:num w:numId="11" w16cid:durableId="219634642">
    <w:abstractNumId w:val="12"/>
  </w:num>
  <w:num w:numId="12" w16cid:durableId="938174035">
    <w:abstractNumId w:val="19"/>
  </w:num>
  <w:num w:numId="13" w16cid:durableId="793137060">
    <w:abstractNumId w:val="5"/>
  </w:num>
  <w:num w:numId="14" w16cid:durableId="551579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7113884">
    <w:abstractNumId w:val="2"/>
  </w:num>
  <w:num w:numId="16" w16cid:durableId="827938600">
    <w:abstractNumId w:val="14"/>
  </w:num>
  <w:num w:numId="17" w16cid:durableId="417946484">
    <w:abstractNumId w:val="10"/>
  </w:num>
  <w:num w:numId="18" w16cid:durableId="1560092401">
    <w:abstractNumId w:val="22"/>
  </w:num>
  <w:num w:numId="19" w16cid:durableId="689449580">
    <w:abstractNumId w:val="9"/>
  </w:num>
  <w:num w:numId="20" w16cid:durableId="851602577">
    <w:abstractNumId w:val="11"/>
  </w:num>
  <w:num w:numId="21" w16cid:durableId="1906380658">
    <w:abstractNumId w:val="7"/>
  </w:num>
  <w:num w:numId="22" w16cid:durableId="1011879768">
    <w:abstractNumId w:val="18"/>
  </w:num>
  <w:num w:numId="23" w16cid:durableId="1700232244">
    <w:abstractNumId w:val="21"/>
  </w:num>
  <w:num w:numId="24" w16cid:durableId="515190854">
    <w:abstractNumId w:val="20"/>
  </w:num>
  <w:num w:numId="25" w16cid:durableId="9327378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92">
      <o:colormru v:ext="edit" colors="#104f75,#260859,#004712,#8a2529,#c2a204,#e87d1e"/>
    </o:shapedefaults>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14476"/>
    <w:rsid w:val="0002203B"/>
    <w:rsid w:val="00031F36"/>
    <w:rsid w:val="00033884"/>
    <w:rsid w:val="0004154F"/>
    <w:rsid w:val="00044200"/>
    <w:rsid w:val="000442BD"/>
    <w:rsid w:val="00054813"/>
    <w:rsid w:val="00057100"/>
    <w:rsid w:val="00065E86"/>
    <w:rsid w:val="00066B1C"/>
    <w:rsid w:val="00083A73"/>
    <w:rsid w:val="000A10F4"/>
    <w:rsid w:val="000B3DE0"/>
    <w:rsid w:val="000C522A"/>
    <w:rsid w:val="000C58CF"/>
    <w:rsid w:val="000D1D30"/>
    <w:rsid w:val="000D4433"/>
    <w:rsid w:val="000E3350"/>
    <w:rsid w:val="000F0746"/>
    <w:rsid w:val="000F73F3"/>
    <w:rsid w:val="00103E77"/>
    <w:rsid w:val="0011494F"/>
    <w:rsid w:val="00121C6C"/>
    <w:rsid w:val="001264D9"/>
    <w:rsid w:val="001272A9"/>
    <w:rsid w:val="00133075"/>
    <w:rsid w:val="00134454"/>
    <w:rsid w:val="00147214"/>
    <w:rsid w:val="00147697"/>
    <w:rsid w:val="001534B2"/>
    <w:rsid w:val="001540AB"/>
    <w:rsid w:val="001612C8"/>
    <w:rsid w:val="00163FC4"/>
    <w:rsid w:val="001747E2"/>
    <w:rsid w:val="00176EB9"/>
    <w:rsid w:val="0017793A"/>
    <w:rsid w:val="00190C3A"/>
    <w:rsid w:val="00196306"/>
    <w:rsid w:val="001975D1"/>
    <w:rsid w:val="001A3A04"/>
    <w:rsid w:val="001A437A"/>
    <w:rsid w:val="001B2AE2"/>
    <w:rsid w:val="001B4452"/>
    <w:rsid w:val="001B5C15"/>
    <w:rsid w:val="001B796F"/>
    <w:rsid w:val="001C5A63"/>
    <w:rsid w:val="001C5EB6"/>
    <w:rsid w:val="001D5770"/>
    <w:rsid w:val="001F1381"/>
    <w:rsid w:val="001F1B30"/>
    <w:rsid w:val="00200EE7"/>
    <w:rsid w:val="00203EC9"/>
    <w:rsid w:val="00206178"/>
    <w:rsid w:val="002113CF"/>
    <w:rsid w:val="0022255C"/>
    <w:rsid w:val="0022489D"/>
    <w:rsid w:val="002262F3"/>
    <w:rsid w:val="00230559"/>
    <w:rsid w:val="002332F8"/>
    <w:rsid w:val="00234F75"/>
    <w:rsid w:val="00240F4B"/>
    <w:rsid w:val="002575C5"/>
    <w:rsid w:val="0027231C"/>
    <w:rsid w:val="0027252F"/>
    <w:rsid w:val="002839B5"/>
    <w:rsid w:val="00287788"/>
    <w:rsid w:val="00294592"/>
    <w:rsid w:val="00294931"/>
    <w:rsid w:val="002A28F7"/>
    <w:rsid w:val="002A3153"/>
    <w:rsid w:val="002A5227"/>
    <w:rsid w:val="002B6D93"/>
    <w:rsid w:val="002C34D4"/>
    <w:rsid w:val="002C3AA4"/>
    <w:rsid w:val="002E463F"/>
    <w:rsid w:val="002E4E9A"/>
    <w:rsid w:val="002E508B"/>
    <w:rsid w:val="002E5F9F"/>
    <w:rsid w:val="002E7849"/>
    <w:rsid w:val="002F7128"/>
    <w:rsid w:val="00300F99"/>
    <w:rsid w:val="00342F8B"/>
    <w:rsid w:val="00354E21"/>
    <w:rsid w:val="00361752"/>
    <w:rsid w:val="0037253B"/>
    <w:rsid w:val="00374981"/>
    <w:rsid w:val="003810D8"/>
    <w:rsid w:val="003853A4"/>
    <w:rsid w:val="0039725F"/>
    <w:rsid w:val="003A1CC2"/>
    <w:rsid w:val="003C60B5"/>
    <w:rsid w:val="003D1EFE"/>
    <w:rsid w:val="003E1329"/>
    <w:rsid w:val="003E7C83"/>
    <w:rsid w:val="00400E1D"/>
    <w:rsid w:val="00403D1C"/>
    <w:rsid w:val="004064EA"/>
    <w:rsid w:val="00416876"/>
    <w:rsid w:val="004216FF"/>
    <w:rsid w:val="004242C5"/>
    <w:rsid w:val="004339FB"/>
    <w:rsid w:val="004509BE"/>
    <w:rsid w:val="00456560"/>
    <w:rsid w:val="00470223"/>
    <w:rsid w:val="004866AD"/>
    <w:rsid w:val="004939AE"/>
    <w:rsid w:val="004A3626"/>
    <w:rsid w:val="004A3E98"/>
    <w:rsid w:val="004B08AC"/>
    <w:rsid w:val="004B0BAC"/>
    <w:rsid w:val="004C1617"/>
    <w:rsid w:val="004C5600"/>
    <w:rsid w:val="004D13A3"/>
    <w:rsid w:val="004D6256"/>
    <w:rsid w:val="004D73C6"/>
    <w:rsid w:val="004E5405"/>
    <w:rsid w:val="004E6CD9"/>
    <w:rsid w:val="004F20E3"/>
    <w:rsid w:val="004F211A"/>
    <w:rsid w:val="004F3159"/>
    <w:rsid w:val="004F4AEF"/>
    <w:rsid w:val="005247AD"/>
    <w:rsid w:val="005360B7"/>
    <w:rsid w:val="00536E0B"/>
    <w:rsid w:val="0054295D"/>
    <w:rsid w:val="005535E5"/>
    <w:rsid w:val="00560451"/>
    <w:rsid w:val="005605B1"/>
    <w:rsid w:val="0057250B"/>
    <w:rsid w:val="00574294"/>
    <w:rsid w:val="005749C5"/>
    <w:rsid w:val="0057670A"/>
    <w:rsid w:val="00581D79"/>
    <w:rsid w:val="00585046"/>
    <w:rsid w:val="005905B1"/>
    <w:rsid w:val="005914F1"/>
    <w:rsid w:val="005946C7"/>
    <w:rsid w:val="005A016F"/>
    <w:rsid w:val="005A07FF"/>
    <w:rsid w:val="005C0B41"/>
    <w:rsid w:val="005C1770"/>
    <w:rsid w:val="005C2D94"/>
    <w:rsid w:val="005C657D"/>
    <w:rsid w:val="005D3B59"/>
    <w:rsid w:val="005D7680"/>
    <w:rsid w:val="005E3024"/>
    <w:rsid w:val="005F107C"/>
    <w:rsid w:val="005F3C14"/>
    <w:rsid w:val="0060702F"/>
    <w:rsid w:val="006108B3"/>
    <w:rsid w:val="00622501"/>
    <w:rsid w:val="006237FB"/>
    <w:rsid w:val="0062451E"/>
    <w:rsid w:val="00635D57"/>
    <w:rsid w:val="00640032"/>
    <w:rsid w:val="006418B2"/>
    <w:rsid w:val="00642404"/>
    <w:rsid w:val="00647EFA"/>
    <w:rsid w:val="00651148"/>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B201D"/>
    <w:rsid w:val="006C382D"/>
    <w:rsid w:val="006D1162"/>
    <w:rsid w:val="006D17CF"/>
    <w:rsid w:val="006E6ADB"/>
    <w:rsid w:val="006E7F39"/>
    <w:rsid w:val="006F1F96"/>
    <w:rsid w:val="00700B01"/>
    <w:rsid w:val="00702EBF"/>
    <w:rsid w:val="00713414"/>
    <w:rsid w:val="00727EC4"/>
    <w:rsid w:val="00730350"/>
    <w:rsid w:val="0073516C"/>
    <w:rsid w:val="0073572B"/>
    <w:rsid w:val="007403F5"/>
    <w:rsid w:val="007426B3"/>
    <w:rsid w:val="00743353"/>
    <w:rsid w:val="007440A6"/>
    <w:rsid w:val="0075096B"/>
    <w:rsid w:val="00751648"/>
    <w:rsid w:val="00754145"/>
    <w:rsid w:val="00760615"/>
    <w:rsid w:val="0076231A"/>
    <w:rsid w:val="00764D03"/>
    <w:rsid w:val="00766597"/>
    <w:rsid w:val="00771DBA"/>
    <w:rsid w:val="00774F55"/>
    <w:rsid w:val="00775D8A"/>
    <w:rsid w:val="0077659E"/>
    <w:rsid w:val="00777AD4"/>
    <w:rsid w:val="00780950"/>
    <w:rsid w:val="007809EF"/>
    <w:rsid w:val="00783D2C"/>
    <w:rsid w:val="0078472C"/>
    <w:rsid w:val="00794F29"/>
    <w:rsid w:val="007A2250"/>
    <w:rsid w:val="007A39E8"/>
    <w:rsid w:val="007A5759"/>
    <w:rsid w:val="007B3CFE"/>
    <w:rsid w:val="007C19E4"/>
    <w:rsid w:val="007C41A5"/>
    <w:rsid w:val="007C58BE"/>
    <w:rsid w:val="007D080B"/>
    <w:rsid w:val="007E7494"/>
    <w:rsid w:val="008065CE"/>
    <w:rsid w:val="00816E77"/>
    <w:rsid w:val="00831263"/>
    <w:rsid w:val="00831DB7"/>
    <w:rsid w:val="00832EBF"/>
    <w:rsid w:val="008366CB"/>
    <w:rsid w:val="00837F3A"/>
    <w:rsid w:val="00847FCA"/>
    <w:rsid w:val="0085770E"/>
    <w:rsid w:val="008611F1"/>
    <w:rsid w:val="008620F3"/>
    <w:rsid w:val="00863986"/>
    <w:rsid w:val="00866257"/>
    <w:rsid w:val="00874F24"/>
    <w:rsid w:val="00876230"/>
    <w:rsid w:val="00877D5B"/>
    <w:rsid w:val="00880441"/>
    <w:rsid w:val="00880B83"/>
    <w:rsid w:val="00882390"/>
    <w:rsid w:val="00885BD4"/>
    <w:rsid w:val="00886B1E"/>
    <w:rsid w:val="008920F0"/>
    <w:rsid w:val="00894804"/>
    <w:rsid w:val="008A460D"/>
    <w:rsid w:val="008A4CD5"/>
    <w:rsid w:val="008A588F"/>
    <w:rsid w:val="008A644A"/>
    <w:rsid w:val="008B05BD"/>
    <w:rsid w:val="008B0C03"/>
    <w:rsid w:val="008B0DD1"/>
    <w:rsid w:val="008B2E03"/>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44D1D"/>
    <w:rsid w:val="00951C56"/>
    <w:rsid w:val="0095599F"/>
    <w:rsid w:val="0096424B"/>
    <w:rsid w:val="009701C8"/>
    <w:rsid w:val="00972EFD"/>
    <w:rsid w:val="00986616"/>
    <w:rsid w:val="00995398"/>
    <w:rsid w:val="009B32FA"/>
    <w:rsid w:val="009C11EF"/>
    <w:rsid w:val="009C2C02"/>
    <w:rsid w:val="009C73CF"/>
    <w:rsid w:val="009D0946"/>
    <w:rsid w:val="009E00AE"/>
    <w:rsid w:val="009E09D3"/>
    <w:rsid w:val="009E6E74"/>
    <w:rsid w:val="009E7EE1"/>
    <w:rsid w:val="009E7F32"/>
    <w:rsid w:val="00A30BA1"/>
    <w:rsid w:val="00A32104"/>
    <w:rsid w:val="00A37DEE"/>
    <w:rsid w:val="00A433C3"/>
    <w:rsid w:val="00A54BB7"/>
    <w:rsid w:val="00A5643A"/>
    <w:rsid w:val="00A5723C"/>
    <w:rsid w:val="00A707A4"/>
    <w:rsid w:val="00A7274B"/>
    <w:rsid w:val="00A73FB8"/>
    <w:rsid w:val="00A75086"/>
    <w:rsid w:val="00A763CB"/>
    <w:rsid w:val="00A801D1"/>
    <w:rsid w:val="00A81F69"/>
    <w:rsid w:val="00A85EBD"/>
    <w:rsid w:val="00A867DF"/>
    <w:rsid w:val="00AA3484"/>
    <w:rsid w:val="00AA7E7B"/>
    <w:rsid w:val="00AB3CDA"/>
    <w:rsid w:val="00AB6D0F"/>
    <w:rsid w:val="00AB7858"/>
    <w:rsid w:val="00AC61A6"/>
    <w:rsid w:val="00AD1BE5"/>
    <w:rsid w:val="00AD1DD2"/>
    <w:rsid w:val="00AD2062"/>
    <w:rsid w:val="00AD2F1D"/>
    <w:rsid w:val="00AE1E46"/>
    <w:rsid w:val="00AE4296"/>
    <w:rsid w:val="00AE759C"/>
    <w:rsid w:val="00AF0989"/>
    <w:rsid w:val="00AF2191"/>
    <w:rsid w:val="00AF785C"/>
    <w:rsid w:val="00B07BBE"/>
    <w:rsid w:val="00B336AF"/>
    <w:rsid w:val="00B3498C"/>
    <w:rsid w:val="00B43CAD"/>
    <w:rsid w:val="00B44325"/>
    <w:rsid w:val="00B55A49"/>
    <w:rsid w:val="00B576C9"/>
    <w:rsid w:val="00B64265"/>
    <w:rsid w:val="00B67F76"/>
    <w:rsid w:val="00B70EFF"/>
    <w:rsid w:val="00B7558C"/>
    <w:rsid w:val="00B9194F"/>
    <w:rsid w:val="00BA003B"/>
    <w:rsid w:val="00BB05E2"/>
    <w:rsid w:val="00BC6F5C"/>
    <w:rsid w:val="00BD1111"/>
    <w:rsid w:val="00BD26B6"/>
    <w:rsid w:val="00BE01C6"/>
    <w:rsid w:val="00BE4DAC"/>
    <w:rsid w:val="00BF13F8"/>
    <w:rsid w:val="00BF42FE"/>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1812"/>
    <w:rsid w:val="00C76325"/>
    <w:rsid w:val="00C8124F"/>
    <w:rsid w:val="00C81513"/>
    <w:rsid w:val="00C84637"/>
    <w:rsid w:val="00C92AD3"/>
    <w:rsid w:val="00CA1009"/>
    <w:rsid w:val="00CA30B4"/>
    <w:rsid w:val="00CA610B"/>
    <w:rsid w:val="00CA72FC"/>
    <w:rsid w:val="00CB56F5"/>
    <w:rsid w:val="00CB6E04"/>
    <w:rsid w:val="00CB7240"/>
    <w:rsid w:val="00CC0049"/>
    <w:rsid w:val="00CC2512"/>
    <w:rsid w:val="00CC547F"/>
    <w:rsid w:val="00CD5D21"/>
    <w:rsid w:val="00CE2652"/>
    <w:rsid w:val="00CE7906"/>
    <w:rsid w:val="00CF0E19"/>
    <w:rsid w:val="00CF68C4"/>
    <w:rsid w:val="00D137E3"/>
    <w:rsid w:val="00D17BD1"/>
    <w:rsid w:val="00D23F2C"/>
    <w:rsid w:val="00D27D9B"/>
    <w:rsid w:val="00D34AE8"/>
    <w:rsid w:val="00D376DB"/>
    <w:rsid w:val="00D408A5"/>
    <w:rsid w:val="00D40DE9"/>
    <w:rsid w:val="00D41212"/>
    <w:rsid w:val="00D42B45"/>
    <w:rsid w:val="00D660A1"/>
    <w:rsid w:val="00D75416"/>
    <w:rsid w:val="00D92274"/>
    <w:rsid w:val="00D94339"/>
    <w:rsid w:val="00D967F5"/>
    <w:rsid w:val="00D9707F"/>
    <w:rsid w:val="00D97DD2"/>
    <w:rsid w:val="00DA0AD5"/>
    <w:rsid w:val="00DA1B01"/>
    <w:rsid w:val="00DA1F8E"/>
    <w:rsid w:val="00DA57A4"/>
    <w:rsid w:val="00DB0D07"/>
    <w:rsid w:val="00DB3476"/>
    <w:rsid w:val="00DB56EB"/>
    <w:rsid w:val="00DC39E8"/>
    <w:rsid w:val="00DC4922"/>
    <w:rsid w:val="00DD3A4E"/>
    <w:rsid w:val="00DD51B7"/>
    <w:rsid w:val="00DD788A"/>
    <w:rsid w:val="00DE2205"/>
    <w:rsid w:val="00DE6998"/>
    <w:rsid w:val="00DF0054"/>
    <w:rsid w:val="00DF3309"/>
    <w:rsid w:val="00DF5124"/>
    <w:rsid w:val="00DF7F39"/>
    <w:rsid w:val="00E138E0"/>
    <w:rsid w:val="00E1702C"/>
    <w:rsid w:val="00E20B43"/>
    <w:rsid w:val="00E22EE8"/>
    <w:rsid w:val="00E23ABB"/>
    <w:rsid w:val="00E23E99"/>
    <w:rsid w:val="00E25E34"/>
    <w:rsid w:val="00E3093A"/>
    <w:rsid w:val="00E33078"/>
    <w:rsid w:val="00E335AB"/>
    <w:rsid w:val="00E33AB6"/>
    <w:rsid w:val="00E4012C"/>
    <w:rsid w:val="00E42A8F"/>
    <w:rsid w:val="00E5223F"/>
    <w:rsid w:val="00E534F0"/>
    <w:rsid w:val="00E66B4F"/>
    <w:rsid w:val="00E741D5"/>
    <w:rsid w:val="00E74474"/>
    <w:rsid w:val="00E82025"/>
    <w:rsid w:val="00E871D6"/>
    <w:rsid w:val="00E87A6A"/>
    <w:rsid w:val="00E9232A"/>
    <w:rsid w:val="00EA4D1B"/>
    <w:rsid w:val="00EB1D11"/>
    <w:rsid w:val="00EB2973"/>
    <w:rsid w:val="00EC2902"/>
    <w:rsid w:val="00EC3DC1"/>
    <w:rsid w:val="00ED07EB"/>
    <w:rsid w:val="00ED2F1C"/>
    <w:rsid w:val="00ED3D05"/>
    <w:rsid w:val="00EE64AE"/>
    <w:rsid w:val="00F06445"/>
    <w:rsid w:val="00F07114"/>
    <w:rsid w:val="00F0761E"/>
    <w:rsid w:val="00F206A7"/>
    <w:rsid w:val="00F30812"/>
    <w:rsid w:val="00F3105E"/>
    <w:rsid w:val="00F41591"/>
    <w:rsid w:val="00F41A63"/>
    <w:rsid w:val="00F45BEB"/>
    <w:rsid w:val="00F54523"/>
    <w:rsid w:val="00F54B50"/>
    <w:rsid w:val="00F84544"/>
    <w:rsid w:val="00F85AA7"/>
    <w:rsid w:val="00F91EAA"/>
    <w:rsid w:val="00F954FA"/>
    <w:rsid w:val="00F95B1F"/>
    <w:rsid w:val="00FA05B2"/>
    <w:rsid w:val="00FA68A7"/>
    <w:rsid w:val="00FC0C51"/>
    <w:rsid w:val="00FC2B3C"/>
    <w:rsid w:val="00FD0C22"/>
    <w:rsid w:val="00FD1CD8"/>
    <w:rsid w:val="00FD3268"/>
    <w:rsid w:val="00FE1B88"/>
    <w:rsid w:val="00FE7D25"/>
    <w:rsid w:val="00FF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colormru v:ext="edit" colors="#104f75,#260859,#004712,#8a2529,#c2a204,#e87d1e"/>
    </o:shapedefaults>
    <o:shapelayout v:ext="edit">
      <o:idmap v:ext="edit" data="1"/>
    </o:shapelayout>
  </w:shapeDefaults>
  <w:decimalSymbol w:val="."/>
  <w:listSeparator w:val=","/>
  <w14:docId w14:val="0E60741D"/>
  <w15:docId w15:val="{30A93E11-9490-4FED-9D9A-661A7F4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F5 List Paragraph,Dot pt,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54295D"/>
    <w:pPr>
      <w:spacing w:before="100" w:beforeAutospacing="1" w:after="100" w:afterAutospacing="1" w:line="240" w:lineRule="auto"/>
    </w:pPr>
    <w:rPr>
      <w:rFonts w:ascii="Times New Roman" w:eastAsiaTheme="minorEastAsia" w:hAnsi="Times New Roman"/>
      <w:sz w:val="24"/>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Bullet 1 Char,List Paragraph12 Char"/>
    <w:link w:val="ListParagraph"/>
    <w:uiPriority w:val="34"/>
    <w:qFormat/>
    <w:rsid w:val="00A867D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orm.education.gov.uk/fillform.php?self=1&amp;form_id=HR41uA2F8Dh&amp;type=form&amp;ShowMsg=1&amp;form_name=Knowledge+centre+enquiry+form&amp;noRegister=false&amp;ret=%2Fmodule%2Fservices&amp;noLoginPrompt=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education.gov.uk/fillform.php?self=1&amp;form_id=HR41uA2F8Dh&amp;type=form&amp;ShowMsg=1&amp;form_name=Knowledge+centre+enquiry+form&amp;noRegister=false&amp;ret=%2Fmodule%2Fservices&amp;noLoginPromp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early-years-capital-funding-call-for-expressions-of-interest"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unications" ma:contentTypeID="0x0101007F645D6FBA204A029FECB8BFC6578C39005279853530254253B886E13194843F8A003AA4A7828D8545A79A9356802081235500FDBFA1F51EE3FC45A6B937E85A2DCC20" ma:contentTypeVersion="9" ma:contentTypeDescription="Relates to  internal and external communications and Records retained  for 10 years." ma:contentTypeScope="" ma:versionID="0af228a91a24c2ddcdfc91973526cf9a">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20812355" PreviousValue="false"/>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C2HUUFTHRAUH-9-10675</_dlc_DocId>
    <_dlc_DocIdUrl xmlns="b8cb3cbd-ce5c-4a72-9da4-9013f91c5903">
      <Url>http://workplaces/sites/ey/_layouts/DocIdRedir.aspx?ID=C2HUUFTHRAUH-9-10675</Url>
      <Description>C2HUUFTHRAUH-9-10675</Description>
    </_dlc_DocIdUrl>
  </documentManagement>
</p:properties>
</file>

<file path=customXml/itemProps1.xml><?xml version="1.0" encoding="utf-8"?>
<ds:datastoreItem xmlns:ds="http://schemas.openxmlformats.org/officeDocument/2006/customXml" ds:itemID="{7BF1C432-0F0E-4DA5-B4EA-9E97DC747CA7}">
  <ds:schemaRefs>
    <ds:schemaRef ds:uri="http://schemas.microsoft.com/sharepoint/events"/>
  </ds:schemaRefs>
</ds:datastoreItem>
</file>

<file path=customXml/itemProps2.xml><?xml version="1.0" encoding="utf-8"?>
<ds:datastoreItem xmlns:ds="http://schemas.openxmlformats.org/officeDocument/2006/customXml" ds:itemID="{8472982D-A084-4754-9DC4-4151B374E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A3C83-6E3B-4E14-BB36-EA2C11E2F107}">
  <ds:schemaRefs>
    <ds:schemaRef ds:uri="Microsoft.SharePoint.Taxonomy.ContentTypeSync"/>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53E61012-4BE6-4E00-9E26-20E5FCC1A3B7}">
  <ds:schemaRefs>
    <ds:schemaRef ds:uri="http://schemas.openxmlformats.org/officeDocument/2006/bibliography"/>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7.xml><?xml version="1.0" encoding="utf-8"?>
<ds:datastoreItem xmlns:ds="http://schemas.openxmlformats.org/officeDocument/2006/customXml" ds:itemID="{4B7DCE39-AB92-4048-BD16-472514B227E0}">
  <ds:schemaRefs>
    <ds:schemaRef ds:uri="http://www.w3.org/XML/1998/namespace"/>
    <ds:schemaRef ds:uri="http://purl.org/dc/dcmitype/"/>
    <ds:schemaRef ds:uri="http://schemas.microsoft.com/sharepoint/v3"/>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aeb8ab6c-1d2d-4d8d-84d8-fff70fa976f0"/>
    <ds:schemaRef ds:uri="b8cb3cbd-ce5c-4a72-9da4-9013f91c59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Call for Expression of Interest - Early Years Capital Funding</vt:lpstr>
    </vt:vector>
  </TitlesOfParts>
  <Company>Department for Education</Company>
  <LinksUpToDate>false</LinksUpToDate>
  <CharactersWithSpaces>4614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[WITHDRAWN] Early Years Capital Funding</dc:title>
  <dc:creator>EducationFundingAgency@education.gov.uk</dc:creator>
  <dc:description>DfE-SD-V1.4</dc:description>
  <cp:lastModifiedBy>DEAKIN, Daniel</cp:lastModifiedBy>
  <cp:revision>3</cp:revision>
  <cp:lastPrinted>2013-07-11T10:35:00Z</cp:lastPrinted>
  <dcterms:created xsi:type="dcterms:W3CDTF">2024-10-21T13:55:00Z</dcterms:created>
  <dcterms:modified xsi:type="dcterms:W3CDTF">2024-10-21T13:56:00Z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0x0101007F645D6FBA204A029FECB8BFC6578C39005279853530254253B886E13194843F8A003AA4A7828D8545A79A9356802081235500FDBFA1F51EE3FC45A6B937E85A2DCC20</vt:lpwstr>
  </property>
  <property fmtid="{D5CDD505-2E9C-101B-9397-08002B2CF9AE}" pid="4" name="_dlc_DocIdItemGuid">
    <vt:lpwstr>7544ffbc-ca22-4ca6-9a37-9c4972747dcd</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ies>
</file>