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65C02" w14:textId="77777777" w:rsidR="007976DD" w:rsidRPr="00FD2156" w:rsidRDefault="007976DD" w:rsidP="007976DD">
      <w:pPr>
        <w:rPr>
          <w:kern w:val="0"/>
          <w14:ligatures w14:val="none"/>
        </w:rPr>
      </w:pPr>
      <w:r w:rsidRPr="00FD2156">
        <w:rPr>
          <w:rFonts w:ascii="Times New Roman"/>
          <w:noProof/>
          <w:kern w:val="0"/>
          <w14:ligatures w14:val="none"/>
        </w:rPr>
        <w:drawing>
          <wp:inline distT="0" distB="0" distL="0" distR="0" wp14:anchorId="5B69D0EA" wp14:editId="05808F9B">
            <wp:extent cx="1514756" cy="795527"/>
            <wp:effectExtent l="0" t="0" r="0" b="0"/>
            <wp:docPr id="1397644183" name="image1.pn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44183" name="image1.png" descr="A black and white logo&#10;&#10;Description automatically generated"/>
                    <pic:cNvPicPr/>
                  </pic:nvPicPr>
                  <pic:blipFill>
                    <a:blip r:embed="rId8" cstate="print"/>
                    <a:stretch>
                      <a:fillRect/>
                    </a:stretch>
                  </pic:blipFill>
                  <pic:spPr>
                    <a:xfrm>
                      <a:off x="0" y="0"/>
                      <a:ext cx="1514756" cy="795527"/>
                    </a:xfrm>
                    <a:prstGeom prst="rect">
                      <a:avLst/>
                    </a:prstGeom>
                  </pic:spPr>
                </pic:pic>
              </a:graphicData>
            </a:graphic>
          </wp:inline>
        </w:drawing>
      </w:r>
    </w:p>
    <w:p w14:paraId="7A54817B" w14:textId="77777777" w:rsidR="007976DD" w:rsidRPr="00FD2156" w:rsidRDefault="007976DD" w:rsidP="007976DD">
      <w:pPr>
        <w:rPr>
          <w:kern w:val="0"/>
          <w14:ligatures w14:val="none"/>
        </w:rPr>
      </w:pPr>
    </w:p>
    <w:p w14:paraId="16F83F4D" w14:textId="77777777" w:rsidR="007976DD" w:rsidRPr="00FD2156" w:rsidRDefault="007976DD" w:rsidP="007976DD">
      <w:pPr>
        <w:widowControl w:val="0"/>
        <w:autoSpaceDE w:val="0"/>
        <w:autoSpaceDN w:val="0"/>
        <w:spacing w:before="92"/>
        <w:ind w:left="3076"/>
        <w:jc w:val="right"/>
        <w:outlineLvl w:val="0"/>
        <w:rPr>
          <w:rFonts w:ascii="Arial" w:eastAsia="Arial" w:hAnsi="Arial" w:cs="Arial"/>
          <w:b/>
          <w:bCs/>
          <w:kern w:val="0"/>
          <w:sz w:val="22"/>
          <w:szCs w:val="22"/>
          <w14:ligatures w14:val="none"/>
        </w:rPr>
      </w:pPr>
      <w:r w:rsidRPr="00FD2156">
        <w:rPr>
          <w:rFonts w:ascii="Arial" w:eastAsia="Arial" w:hAnsi="Arial" w:cs="Arial"/>
          <w:b/>
          <w:bCs/>
          <w:kern w:val="0"/>
          <w:sz w:val="22"/>
          <w:szCs w:val="22"/>
          <w14:ligatures w14:val="none"/>
        </w:rPr>
        <w:t>Rule 14.35 Insolvency (England and Wales) Rules 2016</w:t>
      </w:r>
    </w:p>
    <w:p w14:paraId="4CA12AF0" w14:textId="77777777" w:rsidR="007976DD" w:rsidRPr="00FD2156" w:rsidRDefault="007976DD" w:rsidP="007976DD">
      <w:pPr>
        <w:widowControl w:val="0"/>
        <w:autoSpaceDE w:val="0"/>
        <w:autoSpaceDN w:val="0"/>
        <w:spacing w:before="176"/>
        <w:jc w:val="right"/>
        <w:rPr>
          <w:rFonts w:ascii="Arial" w:eastAsia="Arial" w:hAnsi="Arial" w:cs="Arial"/>
          <w:b/>
          <w:kern w:val="0"/>
          <w:sz w:val="22"/>
          <w:szCs w:val="22"/>
          <w14:ligatures w14:val="none"/>
        </w:rPr>
      </w:pPr>
      <w:r w:rsidRPr="00FD2156">
        <w:rPr>
          <w:rFonts w:ascii="Arial" w:eastAsia="Arial" w:hAnsi="Arial" w:cs="Arial"/>
          <w:b/>
          <w:kern w:val="0"/>
          <w:sz w:val="22"/>
          <w:szCs w:val="22"/>
          <w14:ligatures w14:val="none"/>
        </w:rPr>
        <w:t>Notice by the Official Receiver and Liquidator</w:t>
      </w:r>
    </w:p>
    <w:p w14:paraId="5DF91B58" w14:textId="77777777" w:rsidR="007976DD" w:rsidRPr="00FD2156" w:rsidRDefault="007976DD" w:rsidP="007976DD">
      <w:pPr>
        <w:widowControl w:val="0"/>
        <w:autoSpaceDE w:val="0"/>
        <w:autoSpaceDN w:val="0"/>
        <w:rPr>
          <w:rFonts w:ascii="Arial" w:eastAsia="Arial" w:hAnsi="Arial" w:cs="Arial"/>
          <w:b/>
          <w:kern w:val="0"/>
          <w:szCs w:val="22"/>
          <w14:ligatures w14:val="none"/>
        </w:rPr>
      </w:pPr>
    </w:p>
    <w:p w14:paraId="389AD6DC" w14:textId="77777777" w:rsidR="007976DD" w:rsidRPr="00FD2156" w:rsidRDefault="007976DD" w:rsidP="007976DD">
      <w:pPr>
        <w:widowControl w:val="0"/>
        <w:autoSpaceDE w:val="0"/>
        <w:autoSpaceDN w:val="0"/>
        <w:rPr>
          <w:rFonts w:ascii="Arial" w:eastAsia="Arial" w:hAnsi="Arial" w:cs="Arial"/>
          <w:b/>
          <w:kern w:val="0"/>
          <w:szCs w:val="22"/>
          <w14:ligatures w14:val="none"/>
        </w:rPr>
      </w:pPr>
    </w:p>
    <w:p w14:paraId="2731923C" w14:textId="77777777" w:rsidR="007976DD" w:rsidRPr="00FD2156" w:rsidRDefault="007976DD" w:rsidP="007976DD">
      <w:pPr>
        <w:widowControl w:val="0"/>
        <w:autoSpaceDE w:val="0"/>
        <w:autoSpaceDN w:val="0"/>
        <w:rPr>
          <w:rFonts w:ascii="Arial" w:eastAsia="Arial" w:hAnsi="Arial" w:cs="Arial"/>
          <w:b/>
          <w:kern w:val="0"/>
          <w:szCs w:val="22"/>
          <w14:ligatures w14:val="none"/>
        </w:rPr>
      </w:pPr>
    </w:p>
    <w:p w14:paraId="33C3D93F" w14:textId="77777777" w:rsidR="007976DD" w:rsidRPr="00FD2156" w:rsidRDefault="007976DD" w:rsidP="007976DD">
      <w:pPr>
        <w:widowControl w:val="0"/>
        <w:autoSpaceDE w:val="0"/>
        <w:autoSpaceDN w:val="0"/>
        <w:spacing w:before="2"/>
        <w:rPr>
          <w:rFonts w:ascii="Arial" w:eastAsia="Arial" w:hAnsi="Arial" w:cs="Arial"/>
          <w:b/>
          <w:kern w:val="0"/>
          <w:szCs w:val="22"/>
          <w14:ligatures w14:val="none"/>
        </w:rPr>
      </w:pPr>
    </w:p>
    <w:p w14:paraId="7B720A5E" w14:textId="77777777" w:rsidR="007976DD" w:rsidRPr="00FD2156" w:rsidRDefault="007976DD" w:rsidP="007976DD">
      <w:pPr>
        <w:widowControl w:val="0"/>
        <w:autoSpaceDE w:val="0"/>
        <w:autoSpaceDN w:val="0"/>
        <w:spacing w:before="93" w:line="408" w:lineRule="auto"/>
        <w:ind w:left="154" w:right="5730"/>
        <w:rPr>
          <w:rFonts w:ascii="Arial" w:eastAsia="Arial" w:hAnsi="Arial" w:cs="Arial"/>
          <w:b/>
          <w:kern w:val="0"/>
          <w:sz w:val="22"/>
          <w:szCs w:val="22"/>
          <w14:ligatures w14:val="none"/>
        </w:rPr>
      </w:pPr>
      <w:r w:rsidRPr="00FD2156">
        <w:rPr>
          <w:rFonts w:ascii="Arial" w:eastAsia="Arial" w:hAnsi="Arial" w:cs="Arial"/>
          <w:b/>
          <w:kern w:val="0"/>
          <w:sz w:val="22"/>
          <w:szCs w:val="22"/>
          <w14:ligatures w14:val="none"/>
        </w:rPr>
        <w:t>THE INSOLVENCY ACT 1986 HIGH COURT OF JUSTICE</w:t>
      </w:r>
    </w:p>
    <w:p w14:paraId="6104B919" w14:textId="77777777" w:rsidR="007976DD" w:rsidRPr="00FD2156" w:rsidRDefault="007976DD" w:rsidP="007976DD">
      <w:pPr>
        <w:widowControl w:val="0"/>
        <w:autoSpaceDE w:val="0"/>
        <w:autoSpaceDN w:val="0"/>
        <w:spacing w:before="10"/>
        <w:ind w:left="154"/>
        <w:rPr>
          <w:rFonts w:ascii="Arial" w:eastAsia="Arial" w:hAnsi="Arial" w:cs="Arial"/>
          <w:b/>
          <w:kern w:val="0"/>
          <w:sz w:val="22"/>
          <w:szCs w:val="22"/>
          <w14:ligatures w14:val="none"/>
        </w:rPr>
      </w:pPr>
      <w:r w:rsidRPr="00FD2156">
        <w:rPr>
          <w:rFonts w:ascii="Arial" w:eastAsia="Arial" w:hAnsi="Arial" w:cs="Arial"/>
          <w:b/>
          <w:kern w:val="0"/>
          <w:sz w:val="22"/>
          <w:szCs w:val="22"/>
          <w14:ligatures w14:val="none"/>
        </w:rPr>
        <w:t>BUSINESS AND PROPERTY COURTS OF ENGLAND AND WALES</w:t>
      </w:r>
    </w:p>
    <w:p w14:paraId="0D3DE527" w14:textId="24267E92" w:rsidR="007976DD" w:rsidRPr="00FD2156" w:rsidRDefault="007976DD" w:rsidP="007976DD">
      <w:pPr>
        <w:widowControl w:val="0"/>
        <w:autoSpaceDE w:val="0"/>
        <w:autoSpaceDN w:val="0"/>
        <w:spacing w:before="176" w:line="266" w:lineRule="auto"/>
        <w:ind w:left="154" w:right="512"/>
        <w:rPr>
          <w:rFonts w:ascii="Arial" w:eastAsia="Arial" w:hAnsi="Arial" w:cs="Arial"/>
          <w:b/>
          <w:kern w:val="0"/>
          <w:sz w:val="22"/>
          <w:szCs w:val="22"/>
          <w14:ligatures w14:val="none"/>
        </w:rPr>
      </w:pPr>
      <w:r w:rsidRPr="00FD2156">
        <w:rPr>
          <w:rFonts w:ascii="Arial" w:eastAsia="Arial" w:hAnsi="Arial" w:cs="Arial"/>
          <w:b/>
          <w:kern w:val="0"/>
          <w:sz w:val="22"/>
          <w:szCs w:val="22"/>
          <w14:ligatures w14:val="none"/>
        </w:rPr>
        <w:t xml:space="preserve">NOTICE OF DECLARATION OF A DIVIDEND BY THE OFFICIAL RECEIVER AND LIQUIDATOR FOR </w:t>
      </w:r>
      <w:r>
        <w:rPr>
          <w:rFonts w:ascii="Arial" w:eastAsia="Arial" w:hAnsi="Arial" w:cs="Arial"/>
          <w:b/>
          <w:kern w:val="0"/>
          <w:sz w:val="22"/>
          <w:szCs w:val="22"/>
          <w14:ligatures w14:val="none"/>
        </w:rPr>
        <w:t>THE FREEDOM TRAVEL GROUP LIMITED</w:t>
      </w:r>
      <w:r w:rsidRPr="00FD2156">
        <w:rPr>
          <w:rFonts w:ascii="Arial" w:eastAsia="Arial" w:hAnsi="Arial" w:cs="Arial"/>
          <w:b/>
          <w:kern w:val="0"/>
          <w:sz w:val="22"/>
          <w:szCs w:val="22"/>
          <w14:ligatures w14:val="none"/>
        </w:rPr>
        <w:t xml:space="preserve"> (IN LIQUIDATION)</w:t>
      </w:r>
    </w:p>
    <w:p w14:paraId="1A8CC051" w14:textId="77777777" w:rsidR="007976DD" w:rsidRPr="00FD2156" w:rsidRDefault="007976DD" w:rsidP="007976DD">
      <w:pPr>
        <w:widowControl w:val="0"/>
        <w:autoSpaceDE w:val="0"/>
        <w:autoSpaceDN w:val="0"/>
        <w:rPr>
          <w:rFonts w:ascii="Arial" w:eastAsia="Arial" w:hAnsi="Arial" w:cs="Arial"/>
          <w:b/>
          <w:kern w:val="0"/>
          <w:sz w:val="24"/>
          <w:szCs w:val="22"/>
          <w14:ligatures w14:val="none"/>
        </w:rPr>
      </w:pPr>
    </w:p>
    <w:p w14:paraId="24BAB147" w14:textId="77777777" w:rsidR="007976DD" w:rsidRPr="00FD2156" w:rsidRDefault="007976DD" w:rsidP="007976DD">
      <w:pPr>
        <w:widowControl w:val="0"/>
        <w:autoSpaceDE w:val="0"/>
        <w:autoSpaceDN w:val="0"/>
        <w:spacing w:before="5"/>
        <w:rPr>
          <w:rFonts w:ascii="Arial" w:eastAsia="Arial" w:hAnsi="Arial" w:cs="Arial"/>
          <w:b/>
          <w:kern w:val="0"/>
          <w:sz w:val="26"/>
          <w:szCs w:val="22"/>
          <w14:ligatures w14:val="none"/>
        </w:rPr>
      </w:pPr>
    </w:p>
    <w:p w14:paraId="292FC012" w14:textId="0AD4BFE2" w:rsidR="007976DD" w:rsidRPr="00FD2156" w:rsidRDefault="007976DD" w:rsidP="007976DD">
      <w:pPr>
        <w:widowControl w:val="0"/>
        <w:autoSpaceDE w:val="0"/>
        <w:autoSpaceDN w:val="0"/>
        <w:spacing w:line="266" w:lineRule="auto"/>
        <w:ind w:left="154" w:right="686"/>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On 23 September 2019, a winding up order was made against</w:t>
      </w:r>
      <w:r>
        <w:rPr>
          <w:rFonts w:ascii="Arial" w:eastAsia="Arial" w:hAnsi="Arial" w:cs="Arial"/>
          <w:kern w:val="0"/>
          <w:sz w:val="22"/>
          <w:szCs w:val="22"/>
          <w14:ligatures w14:val="none"/>
        </w:rPr>
        <w:t xml:space="preserve"> </w:t>
      </w:r>
      <w:r w:rsidRPr="007976DD">
        <w:rPr>
          <w:rFonts w:ascii="Arial" w:eastAsia="Arial" w:hAnsi="Arial" w:cs="Arial"/>
          <w:kern w:val="0"/>
          <w:sz w:val="22"/>
          <w:szCs w:val="22"/>
          <w14:ligatures w14:val="none"/>
        </w:rPr>
        <w:t xml:space="preserve">The Freedom Travel Group Limited </w:t>
      </w:r>
      <w:r w:rsidRPr="00FD2156">
        <w:rPr>
          <w:rFonts w:ascii="Arial" w:eastAsia="Arial" w:hAnsi="Arial" w:cs="Arial"/>
          <w:kern w:val="0"/>
          <w:sz w:val="22"/>
          <w:szCs w:val="22"/>
          <w14:ligatures w14:val="none"/>
        </w:rPr>
        <w:t>(the "</w:t>
      </w:r>
      <w:r w:rsidRPr="00FD2156">
        <w:rPr>
          <w:rFonts w:ascii="Arial" w:eastAsia="Arial" w:hAnsi="Arial" w:cs="Arial"/>
          <w:b/>
          <w:kern w:val="0"/>
          <w:sz w:val="22"/>
          <w:szCs w:val="22"/>
          <w14:ligatures w14:val="none"/>
        </w:rPr>
        <w:t>Company</w:t>
      </w:r>
      <w:r w:rsidRPr="00FD2156">
        <w:rPr>
          <w:rFonts w:ascii="Arial" w:eastAsia="Arial" w:hAnsi="Arial" w:cs="Arial"/>
          <w:kern w:val="0"/>
          <w:sz w:val="22"/>
          <w:szCs w:val="22"/>
          <w14:ligatures w14:val="none"/>
        </w:rPr>
        <w:t>") on the petition of the Company’s directors, which was presented on the same date.</w:t>
      </w:r>
    </w:p>
    <w:p w14:paraId="1D753199" w14:textId="048D85E4" w:rsidR="00465D49" w:rsidRDefault="007976DD" w:rsidP="00465D49">
      <w:pPr>
        <w:widowControl w:val="0"/>
        <w:autoSpaceDE w:val="0"/>
        <w:autoSpaceDN w:val="0"/>
        <w:spacing w:before="148" w:line="266" w:lineRule="auto"/>
        <w:ind w:left="154" w:right="536"/>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 xml:space="preserve">The Official Receiver was appointed Liquidator by the Court. The Court also </w:t>
      </w:r>
      <w:r w:rsidRPr="00950ACF">
        <w:rPr>
          <w:rFonts w:ascii="Arial" w:eastAsia="Arial" w:hAnsi="Arial" w:cs="Arial"/>
          <w:kern w:val="0"/>
          <w:sz w:val="22"/>
          <w:szCs w:val="22"/>
          <w14:ligatures w14:val="none"/>
        </w:rPr>
        <w:t xml:space="preserve">appointed </w:t>
      </w:r>
      <w:r w:rsidR="00FC08D0" w:rsidRPr="00950ACF">
        <w:rPr>
          <w:rFonts w:ascii="Arial" w:eastAsia="Arial" w:hAnsi="Arial" w:cs="Arial"/>
          <w:kern w:val="0"/>
          <w:sz w:val="22"/>
          <w:szCs w:val="22"/>
          <w14:ligatures w14:val="none"/>
        </w:rPr>
        <w:t>Blair Nimmo,</w:t>
      </w:r>
      <w:r w:rsidR="00FC08D0" w:rsidRPr="003E2AFA">
        <w:rPr>
          <w:rFonts w:ascii="Arial" w:eastAsia="Arial" w:hAnsi="Arial" w:cs="Arial"/>
          <w:kern w:val="0"/>
          <w:sz w:val="22"/>
          <w:szCs w:val="22"/>
          <w14:ligatures w14:val="none"/>
        </w:rPr>
        <w:t xml:space="preserve"> Jim Tucker and Mike Pink of Interpath Advisory</w:t>
      </w:r>
      <w:r w:rsidR="00FC08D0" w:rsidRPr="00FD2156">
        <w:rPr>
          <w:rFonts w:ascii="Arial" w:eastAsia="Arial" w:hAnsi="Arial" w:cs="Arial"/>
          <w:kern w:val="0"/>
          <w:sz w:val="22"/>
          <w:szCs w:val="22"/>
          <w14:ligatures w14:val="none"/>
        </w:rPr>
        <w:t xml:space="preserve"> </w:t>
      </w:r>
      <w:r w:rsidRPr="00FD2156">
        <w:rPr>
          <w:rFonts w:ascii="Arial" w:eastAsia="Arial" w:hAnsi="Arial" w:cs="Arial"/>
          <w:kern w:val="0"/>
          <w:sz w:val="22"/>
          <w:szCs w:val="22"/>
          <w14:ligatures w14:val="none"/>
        </w:rPr>
        <w:t>(the "</w:t>
      </w:r>
      <w:r w:rsidRPr="00FD2156">
        <w:rPr>
          <w:rFonts w:ascii="Arial" w:eastAsia="Arial" w:hAnsi="Arial" w:cs="Arial"/>
          <w:b/>
          <w:kern w:val="0"/>
          <w:sz w:val="22"/>
          <w:szCs w:val="22"/>
          <w14:ligatures w14:val="none"/>
        </w:rPr>
        <w:t>Special Managers</w:t>
      </w:r>
      <w:r w:rsidRPr="00FD2156">
        <w:rPr>
          <w:rFonts w:ascii="Arial" w:eastAsia="Arial" w:hAnsi="Arial" w:cs="Arial"/>
          <w:kern w:val="0"/>
          <w:sz w:val="22"/>
          <w:szCs w:val="22"/>
          <w14:ligatures w14:val="none"/>
        </w:rPr>
        <w:t>") as Special Managers, to assist the Official Receiver and Liquidator in managing the affairs, business and property of the Company</w:t>
      </w:r>
      <w:r w:rsidR="00465D49">
        <w:rPr>
          <w:rFonts w:ascii="Arial" w:eastAsia="Arial" w:hAnsi="Arial" w:cs="Arial"/>
          <w:kern w:val="0"/>
          <w:sz w:val="22"/>
          <w:szCs w:val="22"/>
          <w14:ligatures w14:val="none"/>
        </w:rPr>
        <w:t xml:space="preserve">. </w:t>
      </w:r>
    </w:p>
    <w:p w14:paraId="1AEF7B3D" w14:textId="7D03FFB1" w:rsidR="00465D49" w:rsidRPr="00FD2156" w:rsidRDefault="00465D49" w:rsidP="00465D49">
      <w:pPr>
        <w:widowControl w:val="0"/>
        <w:autoSpaceDE w:val="0"/>
        <w:autoSpaceDN w:val="0"/>
        <w:spacing w:before="148" w:line="266" w:lineRule="auto"/>
        <w:ind w:left="154" w:right="536"/>
        <w:rPr>
          <w:rFonts w:ascii="Arial" w:eastAsia="Arial" w:hAnsi="Arial" w:cs="Arial"/>
          <w:kern w:val="0"/>
          <w:sz w:val="22"/>
          <w:szCs w:val="22"/>
          <w14:ligatures w14:val="none"/>
        </w:rPr>
      </w:pPr>
      <w:r w:rsidRPr="00465D49">
        <w:rPr>
          <w:rFonts w:ascii="Arial" w:eastAsia="Arial" w:hAnsi="Arial" w:cs="Arial"/>
          <w:kern w:val="0"/>
          <w:sz w:val="22"/>
          <w:szCs w:val="22"/>
          <w14:ligatures w14:val="none"/>
        </w:rPr>
        <w:t>Blair Nimmo resigned as Special Manager with effect from 19th September 2024. </w:t>
      </w:r>
    </w:p>
    <w:p w14:paraId="1109ED7D" w14:textId="69D777E3"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This notice contains further information in relation to the first and final unsecured dividend declared and distributed on</w:t>
      </w:r>
      <w:r w:rsidR="00536DA7">
        <w:rPr>
          <w:rFonts w:ascii="Arial" w:eastAsia="Arial" w:hAnsi="Arial" w:cs="Arial"/>
          <w:kern w:val="0"/>
          <w:sz w:val="22"/>
          <w:szCs w:val="22"/>
          <w14:ligatures w14:val="none"/>
        </w:rPr>
        <w:t xml:space="preserve"> 1 October 2024, </w:t>
      </w:r>
      <w:r w:rsidRPr="00FD2156">
        <w:rPr>
          <w:rFonts w:ascii="Arial" w:eastAsia="Arial" w:hAnsi="Arial" w:cs="Arial"/>
          <w:kern w:val="0"/>
          <w:sz w:val="22"/>
          <w:szCs w:val="22"/>
          <w14:ligatures w14:val="none"/>
        </w:rPr>
        <w:t>as required by Rule 14.35 of the Insolvency (England and Wales) Rules 2016.</w:t>
      </w:r>
    </w:p>
    <w:p w14:paraId="44E8942D" w14:textId="77777777" w:rsidR="007976DD" w:rsidRPr="00FD2156" w:rsidRDefault="007976DD" w:rsidP="007976DD">
      <w:pPr>
        <w:widowControl w:val="0"/>
        <w:autoSpaceDE w:val="0"/>
        <w:autoSpaceDN w:val="0"/>
        <w:spacing w:before="81"/>
        <w:ind w:left="155"/>
        <w:outlineLvl w:val="0"/>
        <w:rPr>
          <w:rFonts w:ascii="Arial" w:eastAsia="Arial" w:hAnsi="Arial" w:cs="Arial"/>
          <w:b/>
          <w:bCs/>
          <w:kern w:val="0"/>
          <w:sz w:val="22"/>
          <w:szCs w:val="22"/>
          <w14:ligatures w14:val="none"/>
        </w:rPr>
      </w:pPr>
    </w:p>
    <w:p w14:paraId="29894BEE" w14:textId="77777777" w:rsidR="007976DD" w:rsidRPr="00FD2156" w:rsidRDefault="007976DD" w:rsidP="007976DD">
      <w:pPr>
        <w:widowControl w:val="0"/>
        <w:autoSpaceDE w:val="0"/>
        <w:autoSpaceDN w:val="0"/>
        <w:spacing w:before="81"/>
        <w:ind w:left="155"/>
        <w:outlineLvl w:val="0"/>
        <w:rPr>
          <w:rFonts w:ascii="Arial" w:eastAsia="Arial" w:hAnsi="Arial" w:cs="Arial"/>
          <w:b/>
          <w:bCs/>
          <w:kern w:val="0"/>
          <w:sz w:val="22"/>
          <w:szCs w:val="22"/>
          <w14:ligatures w14:val="none"/>
        </w:rPr>
      </w:pPr>
      <w:r w:rsidRPr="00FD2156">
        <w:rPr>
          <w:rFonts w:ascii="Arial" w:eastAsia="Arial" w:hAnsi="Arial" w:cs="Arial"/>
          <w:b/>
          <w:bCs/>
          <w:kern w:val="0"/>
          <w:sz w:val="22"/>
          <w:szCs w:val="22"/>
          <w14:ligatures w14:val="none"/>
        </w:rPr>
        <w:t>ASSETS AND DISTRIBUTION</w:t>
      </w:r>
    </w:p>
    <w:p w14:paraId="1332AB2D" w14:textId="77777777" w:rsidR="007976DD" w:rsidRPr="00FD2156" w:rsidRDefault="007976DD" w:rsidP="007976DD">
      <w:pPr>
        <w:widowControl w:val="0"/>
        <w:autoSpaceDE w:val="0"/>
        <w:autoSpaceDN w:val="0"/>
        <w:spacing w:before="153" w:line="266" w:lineRule="auto"/>
        <w:ind w:left="155" w:right="312"/>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 xml:space="preserve">The assets available to the creditors of the Company are sufficient to enable the Company to issue a first and final dividend to its unsecured creditors. </w:t>
      </w:r>
    </w:p>
    <w:p w14:paraId="19DD9C4A" w14:textId="7C84F539" w:rsidR="007976DD" w:rsidRPr="00FD2156" w:rsidRDefault="007976DD" w:rsidP="007976DD">
      <w:pPr>
        <w:widowControl w:val="0"/>
        <w:autoSpaceDE w:val="0"/>
        <w:autoSpaceDN w:val="0"/>
        <w:spacing w:before="153" w:line="266" w:lineRule="auto"/>
        <w:ind w:left="155" w:right="312"/>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The funds distributed to unsecured creditors on</w:t>
      </w:r>
      <w:r w:rsidR="00536DA7">
        <w:rPr>
          <w:rFonts w:ascii="Arial" w:eastAsia="Arial" w:hAnsi="Arial" w:cs="Arial"/>
          <w:kern w:val="0"/>
          <w:sz w:val="22"/>
          <w:szCs w:val="22"/>
          <w14:ligatures w14:val="none"/>
        </w:rPr>
        <w:t xml:space="preserve"> 1 October 2024 </w:t>
      </w:r>
      <w:proofErr w:type="spellStart"/>
      <w:r w:rsidRPr="00FD2156">
        <w:rPr>
          <w:rFonts w:ascii="Arial" w:eastAsia="Arial" w:hAnsi="Arial" w:cs="Arial"/>
          <w:kern w:val="0"/>
          <w:sz w:val="22"/>
          <w:szCs w:val="22"/>
          <w14:ligatures w14:val="none"/>
        </w:rPr>
        <w:t>totalled</w:t>
      </w:r>
      <w:proofErr w:type="spellEnd"/>
      <w:r w:rsidRPr="00FD2156">
        <w:rPr>
          <w:rFonts w:ascii="Arial" w:eastAsia="Arial" w:hAnsi="Arial" w:cs="Arial"/>
          <w:kern w:val="0"/>
          <w:sz w:val="22"/>
          <w:szCs w:val="22"/>
          <w14:ligatures w14:val="none"/>
        </w:rPr>
        <w:t xml:space="preserve"> </w:t>
      </w:r>
      <w:r w:rsidRPr="009220F3">
        <w:rPr>
          <w:rFonts w:ascii="Arial" w:eastAsia="Arial" w:hAnsi="Arial" w:cs="Arial"/>
          <w:kern w:val="0"/>
          <w:sz w:val="22"/>
          <w:szCs w:val="22"/>
          <w14:ligatures w14:val="none"/>
        </w:rPr>
        <w:t>£</w:t>
      </w:r>
      <w:r w:rsidR="00553471" w:rsidRPr="00553471">
        <w:rPr>
          <w:rFonts w:ascii="Arial" w:eastAsia="Arial" w:hAnsi="Arial" w:cs="Arial"/>
          <w:kern w:val="0"/>
          <w:sz w:val="22"/>
          <w:szCs w:val="22"/>
          <w14:ligatures w14:val="none"/>
        </w:rPr>
        <w:t>4,945,612.28</w:t>
      </w:r>
      <w:r>
        <w:rPr>
          <w:rFonts w:ascii="Arial" w:eastAsia="Arial" w:hAnsi="Arial" w:cs="Arial"/>
          <w:kern w:val="0"/>
          <w:sz w:val="22"/>
          <w:szCs w:val="22"/>
          <w14:ligatures w14:val="none"/>
        </w:rPr>
        <w:t xml:space="preserve"> </w:t>
      </w:r>
      <w:r w:rsidRPr="00FD2156">
        <w:rPr>
          <w:rFonts w:ascii="Arial" w:eastAsia="Arial" w:hAnsi="Arial" w:cs="Arial"/>
          <w:kern w:val="0"/>
          <w:sz w:val="22"/>
          <w:szCs w:val="22"/>
          <w14:ligatures w14:val="none"/>
        </w:rPr>
        <w:t xml:space="preserve">and the rate of the dividend was </w:t>
      </w:r>
      <w:r w:rsidR="00553471">
        <w:rPr>
          <w:rFonts w:ascii="Arial" w:eastAsia="Arial" w:hAnsi="Arial" w:cs="Arial"/>
          <w:kern w:val="0"/>
          <w:sz w:val="22"/>
          <w:szCs w:val="22"/>
          <w14:ligatures w14:val="none"/>
        </w:rPr>
        <w:t>5.05</w:t>
      </w:r>
      <w:r w:rsidRPr="00FD2156">
        <w:rPr>
          <w:rFonts w:ascii="Arial" w:eastAsia="Arial" w:hAnsi="Arial" w:cs="Arial"/>
          <w:kern w:val="0"/>
          <w:sz w:val="22"/>
          <w:szCs w:val="22"/>
          <w14:ligatures w14:val="none"/>
        </w:rPr>
        <w:t xml:space="preserve"> pence in the pound. </w:t>
      </w:r>
    </w:p>
    <w:p w14:paraId="5A1D7DE6" w14:textId="77777777" w:rsidR="00536DA7" w:rsidRDefault="00536DA7" w:rsidP="00536DA7">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A</w:t>
      </w:r>
      <w:r>
        <w:rPr>
          <w:rFonts w:ascii="Arial" w:eastAsia="Arial" w:hAnsi="Arial" w:cs="Arial"/>
          <w:sz w:val="22"/>
          <w:szCs w:val="22"/>
        </w:rPr>
        <w:t xml:space="preserve"> final account </w:t>
      </w:r>
      <w:r w:rsidRPr="004261C5">
        <w:rPr>
          <w:rFonts w:ascii="Arial" w:eastAsia="Arial" w:hAnsi="Arial" w:cs="Arial"/>
          <w:sz w:val="22"/>
          <w:szCs w:val="22"/>
        </w:rPr>
        <w:t>of the receipts and payments</w:t>
      </w:r>
      <w:r>
        <w:rPr>
          <w:rFonts w:ascii="Arial" w:eastAsia="Arial" w:hAnsi="Arial" w:cs="Arial"/>
          <w:sz w:val="22"/>
          <w:szCs w:val="22"/>
        </w:rPr>
        <w:t xml:space="preserve"> covering</w:t>
      </w:r>
      <w:r w:rsidRPr="004261C5">
        <w:rPr>
          <w:rFonts w:ascii="Arial" w:eastAsia="Arial" w:hAnsi="Arial" w:cs="Arial"/>
          <w:sz w:val="22"/>
          <w:szCs w:val="22"/>
        </w:rPr>
        <w:t xml:space="preserve"> the period of the </w:t>
      </w:r>
      <w:r>
        <w:rPr>
          <w:rFonts w:ascii="Arial" w:eastAsia="Arial" w:hAnsi="Arial" w:cs="Arial"/>
          <w:sz w:val="22"/>
          <w:szCs w:val="22"/>
        </w:rPr>
        <w:t>liquidation, together with a distribution summary,</w:t>
      </w:r>
      <w:r w:rsidRPr="004261C5">
        <w:rPr>
          <w:rFonts w:ascii="Arial" w:eastAsia="Arial" w:hAnsi="Arial" w:cs="Arial"/>
          <w:sz w:val="22"/>
          <w:szCs w:val="22"/>
        </w:rPr>
        <w:t xml:space="preserve"> can be found </w:t>
      </w:r>
      <w:r>
        <w:rPr>
          <w:rFonts w:ascii="Arial" w:eastAsia="Arial" w:hAnsi="Arial" w:cs="Arial"/>
          <w:sz w:val="22"/>
          <w:szCs w:val="22"/>
        </w:rPr>
        <w:t>at Appendix A.</w:t>
      </w:r>
    </w:p>
    <w:p w14:paraId="4D3952D0" w14:textId="77777777" w:rsidR="007976DD" w:rsidRPr="00FD2156" w:rsidRDefault="007976DD" w:rsidP="007976DD">
      <w:pPr>
        <w:widowControl w:val="0"/>
        <w:autoSpaceDE w:val="0"/>
        <w:autoSpaceDN w:val="0"/>
        <w:spacing w:before="153" w:line="266" w:lineRule="auto"/>
        <w:ind w:left="155" w:right="312"/>
        <w:rPr>
          <w:rFonts w:ascii="Arial" w:eastAsia="Arial" w:hAnsi="Arial" w:cs="Arial"/>
          <w:kern w:val="0"/>
          <w:sz w:val="22"/>
          <w:szCs w:val="22"/>
          <w14:ligatures w14:val="none"/>
        </w:rPr>
      </w:pPr>
    </w:p>
    <w:p w14:paraId="2B2AD6BF" w14:textId="77777777" w:rsidR="007976DD" w:rsidRPr="00FD2156" w:rsidRDefault="007976DD" w:rsidP="007976DD">
      <w:pPr>
        <w:widowControl w:val="0"/>
        <w:autoSpaceDE w:val="0"/>
        <w:autoSpaceDN w:val="0"/>
        <w:spacing w:before="153" w:line="266" w:lineRule="auto"/>
        <w:ind w:left="155" w:right="312"/>
        <w:rPr>
          <w:rFonts w:ascii="Arial" w:eastAsia="Arial" w:hAnsi="Arial" w:cs="Arial"/>
          <w:kern w:val="0"/>
          <w:sz w:val="22"/>
          <w:szCs w:val="22"/>
          <w14:ligatures w14:val="none"/>
        </w:rPr>
      </w:pPr>
    </w:p>
    <w:p w14:paraId="257D276B" w14:textId="77777777" w:rsidR="007976DD" w:rsidRPr="00FD2156" w:rsidRDefault="007976DD" w:rsidP="007976DD">
      <w:pPr>
        <w:widowControl w:val="0"/>
        <w:autoSpaceDE w:val="0"/>
        <w:autoSpaceDN w:val="0"/>
        <w:spacing w:before="153" w:line="266" w:lineRule="auto"/>
        <w:ind w:left="155" w:right="312"/>
        <w:rPr>
          <w:rFonts w:ascii="Arial" w:eastAsia="Arial" w:hAnsi="Arial" w:cs="Arial"/>
          <w:kern w:val="0"/>
          <w:sz w:val="22"/>
          <w:szCs w:val="22"/>
          <w14:ligatures w14:val="none"/>
        </w:rPr>
      </w:pPr>
    </w:p>
    <w:p w14:paraId="4D5DF908" w14:textId="77777777" w:rsidR="007976DD" w:rsidRPr="00FD2156" w:rsidRDefault="007976DD" w:rsidP="007976DD">
      <w:pPr>
        <w:widowControl w:val="0"/>
        <w:autoSpaceDE w:val="0"/>
        <w:autoSpaceDN w:val="0"/>
        <w:spacing w:before="153" w:line="266" w:lineRule="auto"/>
        <w:ind w:left="155" w:right="312"/>
        <w:rPr>
          <w:rFonts w:ascii="Arial" w:eastAsia="Arial" w:hAnsi="Arial" w:cs="Arial"/>
          <w:kern w:val="0"/>
          <w:sz w:val="22"/>
          <w:szCs w:val="22"/>
          <w14:ligatures w14:val="none"/>
        </w:rPr>
      </w:pPr>
    </w:p>
    <w:p w14:paraId="2927747C" w14:textId="77777777" w:rsidR="007976DD" w:rsidRPr="00FD2156" w:rsidRDefault="007976DD" w:rsidP="007976DD">
      <w:pPr>
        <w:widowControl w:val="0"/>
        <w:autoSpaceDE w:val="0"/>
        <w:autoSpaceDN w:val="0"/>
        <w:spacing w:before="153" w:line="266" w:lineRule="auto"/>
        <w:ind w:left="155" w:right="312"/>
        <w:rPr>
          <w:rFonts w:ascii="Arial" w:eastAsia="Arial" w:hAnsi="Arial" w:cs="Arial"/>
          <w:kern w:val="0"/>
          <w:sz w:val="22"/>
          <w:szCs w:val="22"/>
          <w14:ligatures w14:val="none"/>
        </w:rPr>
      </w:pPr>
    </w:p>
    <w:p w14:paraId="69AC84F2" w14:textId="77777777" w:rsidR="007976DD" w:rsidRPr="00FD2156" w:rsidRDefault="007976DD" w:rsidP="007976DD">
      <w:pPr>
        <w:widowControl w:val="0"/>
        <w:autoSpaceDE w:val="0"/>
        <w:autoSpaceDN w:val="0"/>
        <w:spacing w:before="153" w:line="266" w:lineRule="auto"/>
        <w:ind w:right="312"/>
        <w:rPr>
          <w:rFonts w:ascii="Arial" w:eastAsia="Arial" w:hAnsi="Arial" w:cs="Arial"/>
          <w:kern w:val="0"/>
          <w:sz w:val="22"/>
          <w:szCs w:val="22"/>
          <w14:ligatures w14:val="none"/>
        </w:rPr>
        <w:sectPr w:rsidR="007976DD" w:rsidRPr="00FD2156" w:rsidSect="007976DD">
          <w:headerReference w:type="default" r:id="rId9"/>
          <w:headerReference w:type="first" r:id="rId10"/>
          <w:pgSz w:w="11907" w:h="16840" w:code="9"/>
          <w:pgMar w:top="1418" w:right="1418" w:bottom="0" w:left="1418" w:header="737" w:footer="1064" w:gutter="0"/>
          <w:cols w:space="720"/>
          <w:titlePg/>
          <w:docGrid w:linePitch="360"/>
        </w:sectPr>
      </w:pPr>
    </w:p>
    <w:p w14:paraId="1A753832" w14:textId="77777777" w:rsidR="007976DD" w:rsidRPr="00FD2156" w:rsidRDefault="007976DD" w:rsidP="007976DD">
      <w:pPr>
        <w:widowControl w:val="0"/>
        <w:autoSpaceDE w:val="0"/>
        <w:autoSpaceDN w:val="0"/>
        <w:outlineLvl w:val="0"/>
        <w:rPr>
          <w:rFonts w:ascii="Arial" w:eastAsia="Arial" w:hAnsi="Arial" w:cs="Arial"/>
          <w:b/>
          <w:bCs/>
          <w:kern w:val="0"/>
          <w:sz w:val="22"/>
          <w:szCs w:val="22"/>
          <w14:ligatures w14:val="none"/>
        </w:rPr>
      </w:pPr>
      <w:r w:rsidRPr="00FD2156">
        <w:rPr>
          <w:rFonts w:ascii="Arial" w:eastAsia="Arial" w:hAnsi="Arial" w:cs="Arial"/>
          <w:kern w:val="0"/>
          <w:sz w:val="22"/>
          <w:szCs w:val="22"/>
          <w14:ligatures w14:val="none"/>
        </w:rPr>
        <w:lastRenderedPageBreak/>
        <w:t xml:space="preserve">  </w:t>
      </w:r>
      <w:r w:rsidRPr="00FD2156">
        <w:rPr>
          <w:rFonts w:ascii="Arial" w:eastAsia="Arial" w:hAnsi="Arial" w:cs="Arial"/>
          <w:b/>
          <w:bCs/>
          <w:kern w:val="0"/>
          <w:sz w:val="22"/>
          <w:szCs w:val="22"/>
          <w14:ligatures w14:val="none"/>
        </w:rPr>
        <w:t>Keeping you</w:t>
      </w:r>
      <w:r w:rsidRPr="00FD2156">
        <w:rPr>
          <w:rFonts w:ascii="Arial" w:eastAsia="Arial" w:hAnsi="Arial" w:cs="Arial"/>
          <w:b/>
          <w:bCs/>
          <w:spacing w:val="52"/>
          <w:kern w:val="0"/>
          <w:sz w:val="22"/>
          <w:szCs w:val="22"/>
          <w14:ligatures w14:val="none"/>
        </w:rPr>
        <w:t xml:space="preserve"> </w:t>
      </w:r>
      <w:r w:rsidRPr="00FD2156">
        <w:rPr>
          <w:rFonts w:ascii="Arial" w:eastAsia="Arial" w:hAnsi="Arial" w:cs="Arial"/>
          <w:b/>
          <w:bCs/>
          <w:kern w:val="0"/>
          <w:sz w:val="22"/>
          <w:szCs w:val="22"/>
          <w14:ligatures w14:val="none"/>
        </w:rPr>
        <w:t>informed</w:t>
      </w:r>
    </w:p>
    <w:p w14:paraId="1DF98871" w14:textId="77777777" w:rsidR="007976DD" w:rsidRPr="00FD2156" w:rsidRDefault="007976DD" w:rsidP="007976DD">
      <w:pPr>
        <w:widowControl w:val="0"/>
        <w:autoSpaceDE w:val="0"/>
        <w:autoSpaceDN w:val="0"/>
        <w:rPr>
          <w:rFonts w:ascii="Arial" w:eastAsia="Arial" w:hAnsi="Arial" w:cs="Arial"/>
          <w:b/>
          <w:kern w:val="0"/>
          <w:sz w:val="23"/>
          <w:szCs w:val="22"/>
          <w14:ligatures w14:val="none"/>
        </w:rPr>
      </w:pPr>
    </w:p>
    <w:p w14:paraId="08F42C53" w14:textId="77777777" w:rsidR="007976DD" w:rsidRPr="00FD2156" w:rsidRDefault="007976DD" w:rsidP="007976DD">
      <w:pPr>
        <w:widowControl w:val="0"/>
        <w:autoSpaceDE w:val="0"/>
        <w:autoSpaceDN w:val="0"/>
        <w:ind w:left="155"/>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 xml:space="preserve">Further updates on the progress of the liquidation are available on </w:t>
      </w:r>
      <w:proofErr w:type="gramStart"/>
      <w:r w:rsidRPr="00FD2156">
        <w:rPr>
          <w:rFonts w:ascii="Arial" w:eastAsia="Arial" w:hAnsi="Arial" w:cs="Arial"/>
          <w:color w:val="0461C1"/>
          <w:kern w:val="0"/>
          <w:sz w:val="22"/>
          <w:szCs w:val="22"/>
          <w:u w:val="single" w:color="0461C1"/>
          <w14:ligatures w14:val="none"/>
        </w:rPr>
        <w:t>GOV.UK</w:t>
      </w:r>
      <w:r w:rsidRPr="00FD2156">
        <w:rPr>
          <w:rFonts w:ascii="Arial" w:eastAsia="Arial" w:hAnsi="Arial" w:cs="Arial"/>
          <w:color w:val="0461C1"/>
          <w:kern w:val="0"/>
          <w:sz w:val="22"/>
          <w:szCs w:val="22"/>
          <w:u w:val="single" w:color="0461C1"/>
          <w:vertAlign w:val="superscript"/>
          <w14:ligatures w14:val="none"/>
        </w:rPr>
        <w:t xml:space="preserve">1 </w:t>
      </w:r>
      <w:r w:rsidRPr="00FD2156">
        <w:rPr>
          <w:rFonts w:ascii="Arial" w:eastAsia="Arial" w:hAnsi="Arial" w:cs="Arial"/>
          <w:color w:val="0461C1"/>
          <w:kern w:val="0"/>
          <w:sz w:val="22"/>
          <w:szCs w:val="22"/>
          <w:u w:val="single" w:color="0461C1"/>
          <w14:ligatures w14:val="none"/>
        </w:rPr>
        <w:t>.</w:t>
      </w:r>
      <w:proofErr w:type="gramEnd"/>
    </w:p>
    <w:p w14:paraId="1A551464" w14:textId="77777777" w:rsidR="007976DD" w:rsidRPr="00FD2156" w:rsidRDefault="007976DD" w:rsidP="007976DD">
      <w:pPr>
        <w:widowControl w:val="0"/>
        <w:autoSpaceDE w:val="0"/>
        <w:autoSpaceDN w:val="0"/>
        <w:rPr>
          <w:rFonts w:ascii="Arial" w:eastAsia="Arial" w:hAnsi="Arial" w:cs="Arial"/>
          <w:kern w:val="0"/>
          <w:sz w:val="15"/>
          <w:szCs w:val="22"/>
          <w14:ligatures w14:val="none"/>
        </w:rPr>
      </w:pPr>
    </w:p>
    <w:p w14:paraId="4CFC088F" w14:textId="77777777" w:rsidR="007976DD" w:rsidRPr="00FD2156" w:rsidRDefault="007976DD" w:rsidP="007976DD">
      <w:pPr>
        <w:widowControl w:val="0"/>
        <w:autoSpaceDE w:val="0"/>
        <w:autoSpaceDN w:val="0"/>
        <w:spacing w:before="92"/>
        <w:ind w:left="155"/>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 xml:space="preserve">Further information about insolvency procedures is available on </w:t>
      </w:r>
      <w:r w:rsidRPr="00FD2156">
        <w:rPr>
          <w:rFonts w:ascii="Arial" w:eastAsia="Arial" w:hAnsi="Arial" w:cs="Arial"/>
          <w:color w:val="0461C1"/>
          <w:kern w:val="0"/>
          <w:sz w:val="22"/>
          <w:szCs w:val="22"/>
          <w:u w:val="single" w:color="0461C1"/>
          <w14:ligatures w14:val="none"/>
        </w:rPr>
        <w:t>GOV.UK</w:t>
      </w:r>
      <w:r w:rsidRPr="00FD2156">
        <w:rPr>
          <w:rFonts w:ascii="Arial" w:eastAsia="Arial" w:hAnsi="Arial" w:cs="Arial"/>
          <w:kern w:val="0"/>
          <w:sz w:val="22"/>
          <w:szCs w:val="22"/>
          <w14:ligatures w14:val="none"/>
        </w:rPr>
        <w:t>.</w:t>
      </w:r>
    </w:p>
    <w:p w14:paraId="7BE133AE" w14:textId="77777777" w:rsidR="007976DD" w:rsidRPr="00FD2156" w:rsidRDefault="007976DD" w:rsidP="007976DD">
      <w:pPr>
        <w:widowControl w:val="0"/>
        <w:autoSpaceDE w:val="0"/>
        <w:autoSpaceDN w:val="0"/>
        <w:ind w:left="155"/>
        <w:rPr>
          <w:rFonts w:ascii="Arial" w:eastAsia="Arial" w:hAnsi="Arial" w:cs="Arial"/>
          <w:kern w:val="0"/>
          <w:sz w:val="22"/>
          <w:szCs w:val="22"/>
          <w14:ligatures w14:val="none"/>
        </w:rPr>
      </w:pPr>
    </w:p>
    <w:p w14:paraId="0988A355" w14:textId="77777777" w:rsidR="007976DD" w:rsidRPr="00FD2156" w:rsidRDefault="007976DD" w:rsidP="007976DD">
      <w:pPr>
        <w:widowControl w:val="0"/>
        <w:autoSpaceDE w:val="0"/>
        <w:autoSpaceDN w:val="0"/>
        <w:ind w:left="155"/>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 xml:space="preserve">Should you have any queries regarding the dividend you have received, in the first instance, please contact </w:t>
      </w:r>
      <w:hyperlink r:id="rId11" w:history="1">
        <w:r w:rsidRPr="005176D1">
          <w:rPr>
            <w:rStyle w:val="Hyperlink"/>
            <w:rFonts w:ascii="Arial" w:eastAsia="Arial" w:hAnsi="Arial" w:cs="Arial"/>
            <w:kern w:val="0"/>
            <w:sz w:val="22"/>
            <w:szCs w:val="22"/>
            <w14:ligatures w14:val="none"/>
          </w:rPr>
          <w:t>TCtradecreditors@interpathadvisory.com</w:t>
        </w:r>
      </w:hyperlink>
      <w:r>
        <w:rPr>
          <w:rFonts w:ascii="Arial" w:eastAsia="Arial" w:hAnsi="Arial" w:cs="Arial"/>
          <w:kern w:val="0"/>
          <w:sz w:val="22"/>
          <w:szCs w:val="22"/>
          <w14:ligatures w14:val="none"/>
        </w:rPr>
        <w:t>.</w:t>
      </w:r>
    </w:p>
    <w:p w14:paraId="59EEB6F0" w14:textId="77777777" w:rsidR="007976DD" w:rsidRPr="00FD2156" w:rsidRDefault="007976DD" w:rsidP="007976DD">
      <w:pPr>
        <w:widowControl w:val="0"/>
        <w:autoSpaceDE w:val="0"/>
        <w:autoSpaceDN w:val="0"/>
        <w:spacing w:before="4"/>
        <w:rPr>
          <w:rFonts w:ascii="Arial" w:eastAsia="Arial" w:hAnsi="Arial" w:cs="Arial"/>
          <w:kern w:val="0"/>
          <w:sz w:val="19"/>
          <w:szCs w:val="22"/>
          <w14:ligatures w14:val="none"/>
        </w:rPr>
      </w:pPr>
    </w:p>
    <w:p w14:paraId="35ED04D5" w14:textId="1D9E163E" w:rsidR="007976DD" w:rsidRPr="00FD2156" w:rsidRDefault="007976DD" w:rsidP="007976DD">
      <w:pPr>
        <w:widowControl w:val="0"/>
        <w:autoSpaceDE w:val="0"/>
        <w:autoSpaceDN w:val="0"/>
        <w:spacing w:before="93"/>
        <w:ind w:left="155"/>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Date:</w:t>
      </w:r>
      <w:r w:rsidR="00536DA7">
        <w:rPr>
          <w:rFonts w:ascii="Arial" w:eastAsia="Arial" w:hAnsi="Arial" w:cs="Arial"/>
          <w:kern w:val="0"/>
          <w:sz w:val="22"/>
          <w:szCs w:val="22"/>
          <w14:ligatures w14:val="none"/>
        </w:rPr>
        <w:t xml:space="preserve"> 1 October 2024</w:t>
      </w:r>
    </w:p>
    <w:p w14:paraId="60DF2B94" w14:textId="33D0F81D" w:rsidR="007976DD" w:rsidRPr="00FD2156" w:rsidRDefault="00142816" w:rsidP="007976DD">
      <w:pPr>
        <w:widowControl w:val="0"/>
        <w:autoSpaceDE w:val="0"/>
        <w:autoSpaceDN w:val="0"/>
        <w:rPr>
          <w:noProof/>
          <w:kern w:val="0"/>
          <w14:ligatures w14:val="none"/>
        </w:rPr>
      </w:pPr>
      <w:r>
        <w:rPr>
          <w:noProof/>
        </w:rPr>
        <w:drawing>
          <wp:anchor distT="0" distB="0" distL="114300" distR="114300" simplePos="0" relativeHeight="251658240" behindDoc="1" locked="0" layoutInCell="1" allowOverlap="1" wp14:anchorId="72CB4E31" wp14:editId="4F56C98D">
            <wp:simplePos x="0" y="0"/>
            <wp:positionH relativeFrom="column">
              <wp:posOffset>-1270</wp:posOffset>
            </wp:positionH>
            <wp:positionV relativeFrom="paragraph">
              <wp:posOffset>-635</wp:posOffset>
            </wp:positionV>
            <wp:extent cx="1402080" cy="554355"/>
            <wp:effectExtent l="0" t="0" r="7620" b="0"/>
            <wp:wrapNone/>
            <wp:docPr id="82765787"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5787" name="Picture 2" descr="A signature on a white background&#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2080" cy="554355"/>
                    </a:xfrm>
                    <a:prstGeom prst="rect">
                      <a:avLst/>
                    </a:prstGeom>
                    <a:noFill/>
                    <a:ln>
                      <a:noFill/>
                    </a:ln>
                  </pic:spPr>
                </pic:pic>
              </a:graphicData>
            </a:graphic>
          </wp:anchor>
        </w:drawing>
      </w:r>
    </w:p>
    <w:p w14:paraId="6C97C28D" w14:textId="77777777" w:rsidR="007976DD" w:rsidRPr="00FD2156" w:rsidRDefault="007976DD" w:rsidP="007976DD">
      <w:pPr>
        <w:widowControl w:val="0"/>
        <w:autoSpaceDE w:val="0"/>
        <w:autoSpaceDN w:val="0"/>
        <w:rPr>
          <w:noProof/>
          <w:kern w:val="0"/>
          <w14:ligatures w14:val="none"/>
        </w:rPr>
      </w:pPr>
    </w:p>
    <w:p w14:paraId="150F89BF" w14:textId="77777777" w:rsidR="007976DD" w:rsidRPr="00FD2156" w:rsidRDefault="007976DD" w:rsidP="007976DD">
      <w:pPr>
        <w:widowControl w:val="0"/>
        <w:autoSpaceDE w:val="0"/>
        <w:autoSpaceDN w:val="0"/>
        <w:rPr>
          <w:rFonts w:ascii="Arial" w:eastAsia="Arial" w:hAnsi="Arial" w:cs="Arial"/>
          <w:kern w:val="0"/>
          <w:sz w:val="24"/>
          <w:szCs w:val="22"/>
          <w14:ligatures w14:val="none"/>
        </w:rPr>
      </w:pPr>
    </w:p>
    <w:p w14:paraId="102414DE" w14:textId="77777777" w:rsidR="007976DD" w:rsidRPr="00FD2156" w:rsidRDefault="007976DD" w:rsidP="007976DD">
      <w:pPr>
        <w:widowControl w:val="0"/>
        <w:autoSpaceDE w:val="0"/>
        <w:autoSpaceDN w:val="0"/>
        <w:spacing w:before="151"/>
        <w:ind w:left="155"/>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David Chapman</w:t>
      </w:r>
    </w:p>
    <w:p w14:paraId="53415021" w14:textId="77777777" w:rsidR="007976DD" w:rsidRPr="00FD2156" w:rsidRDefault="007976DD" w:rsidP="007976DD">
      <w:pPr>
        <w:widowControl w:val="0"/>
        <w:autoSpaceDE w:val="0"/>
        <w:autoSpaceDN w:val="0"/>
        <w:spacing w:before="26" w:line="259" w:lineRule="auto"/>
        <w:ind w:left="155" w:right="4870"/>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Official Receiver and Liquidator</w:t>
      </w:r>
    </w:p>
    <w:p w14:paraId="5FCF68B2" w14:textId="77777777" w:rsidR="00142816" w:rsidRDefault="007976DD" w:rsidP="007976DD">
      <w:pPr>
        <w:widowControl w:val="0"/>
        <w:autoSpaceDE w:val="0"/>
        <w:autoSpaceDN w:val="0"/>
        <w:spacing w:before="26" w:line="259" w:lineRule="auto"/>
        <w:ind w:left="155" w:right="4870"/>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16</w:t>
      </w:r>
      <w:proofErr w:type="spellStart"/>
      <w:r w:rsidRPr="00FD2156">
        <w:rPr>
          <w:rFonts w:ascii="Arial" w:eastAsia="Arial" w:hAnsi="Arial" w:cs="Arial"/>
          <w:kern w:val="0"/>
          <w:position w:val="8"/>
          <w:sz w:val="15"/>
          <w:szCs w:val="22"/>
          <w14:ligatures w14:val="none"/>
        </w:rPr>
        <w:t>th</w:t>
      </w:r>
      <w:proofErr w:type="spellEnd"/>
      <w:r w:rsidRPr="00FD2156">
        <w:rPr>
          <w:rFonts w:ascii="Arial" w:eastAsia="Arial" w:hAnsi="Arial" w:cs="Arial"/>
          <w:kern w:val="0"/>
          <w:position w:val="8"/>
          <w:sz w:val="15"/>
          <w:szCs w:val="22"/>
          <w14:ligatures w14:val="none"/>
        </w:rPr>
        <w:t xml:space="preserve"> </w:t>
      </w:r>
      <w:r w:rsidRPr="00FD2156">
        <w:rPr>
          <w:rFonts w:ascii="Arial" w:eastAsia="Arial" w:hAnsi="Arial" w:cs="Arial"/>
          <w:kern w:val="0"/>
          <w:sz w:val="22"/>
          <w:szCs w:val="22"/>
          <w14:ligatures w14:val="none"/>
        </w:rPr>
        <w:t xml:space="preserve">Floor, 1 Westfield Avenue </w:t>
      </w:r>
    </w:p>
    <w:p w14:paraId="0BABE6C5" w14:textId="75E4A65E" w:rsidR="007976DD" w:rsidRPr="00FD2156" w:rsidRDefault="007976DD" w:rsidP="007976DD">
      <w:pPr>
        <w:widowControl w:val="0"/>
        <w:autoSpaceDE w:val="0"/>
        <w:autoSpaceDN w:val="0"/>
        <w:spacing w:before="26" w:line="259" w:lineRule="auto"/>
        <w:ind w:left="155" w:right="4870"/>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Stratford</w:t>
      </w:r>
    </w:p>
    <w:p w14:paraId="5CC0D2CE" w14:textId="77777777" w:rsidR="007976DD" w:rsidRPr="00FD2156" w:rsidRDefault="007976DD" w:rsidP="007976DD">
      <w:pPr>
        <w:widowControl w:val="0"/>
        <w:autoSpaceDE w:val="0"/>
        <w:autoSpaceDN w:val="0"/>
        <w:spacing w:before="6" w:line="266" w:lineRule="auto"/>
        <w:ind w:left="155" w:right="7683"/>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London</w:t>
      </w:r>
    </w:p>
    <w:p w14:paraId="6C640E5D" w14:textId="77777777" w:rsidR="007976DD" w:rsidRPr="00FD2156" w:rsidRDefault="007976DD" w:rsidP="007976DD">
      <w:pPr>
        <w:widowControl w:val="0"/>
        <w:autoSpaceDE w:val="0"/>
        <w:autoSpaceDN w:val="0"/>
        <w:spacing w:before="6" w:line="266" w:lineRule="auto"/>
        <w:ind w:left="155" w:right="7683"/>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E20 1HZ</w:t>
      </w:r>
    </w:p>
    <w:p w14:paraId="5587E458"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594FE6CC"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6956105A"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25BE2A48"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0B68E0FB"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518BA1F9"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74D1AE69"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2B1CF3FF"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10C94F3D"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15F18339"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6D43CDB0"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5D36CAAD"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1A0A44DD"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170088FC"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0A93F5F4"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694F5347"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233AA921"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1C7724C4"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21CA3B83"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6659CEEE"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22"/>
          <w:szCs w:val="22"/>
          <w14:ligatures w14:val="none"/>
        </w:rPr>
      </w:pPr>
    </w:p>
    <w:p w14:paraId="1E645F19" w14:textId="77777777" w:rsidR="007976DD" w:rsidRPr="00FD2156" w:rsidRDefault="007976DD" w:rsidP="007976DD">
      <w:pPr>
        <w:widowControl w:val="0"/>
        <w:autoSpaceDE w:val="0"/>
        <w:autoSpaceDN w:val="0"/>
        <w:spacing w:before="150" w:after="240" w:line="266" w:lineRule="auto"/>
        <w:ind w:left="154" w:right="512"/>
        <w:rPr>
          <w:rFonts w:ascii="Arial" w:eastAsia="Arial" w:hAnsi="Arial" w:cs="Arial"/>
          <w:kern w:val="0"/>
          <w:sz w:val="22"/>
          <w:szCs w:val="22"/>
          <w14:ligatures w14:val="none"/>
        </w:rPr>
      </w:pPr>
    </w:p>
    <w:p w14:paraId="0BA1055F" w14:textId="0AD9ACF0" w:rsidR="007976DD" w:rsidRPr="00FD2156" w:rsidRDefault="007976DD" w:rsidP="007976DD">
      <w:pPr>
        <w:widowControl w:val="0"/>
        <w:autoSpaceDE w:val="0"/>
        <w:autoSpaceDN w:val="0"/>
        <w:spacing w:before="150" w:after="240" w:line="266" w:lineRule="auto"/>
        <w:ind w:right="512"/>
        <w:rPr>
          <w:rFonts w:ascii="Arial" w:eastAsia="Arial" w:hAnsi="Arial" w:cs="Arial"/>
          <w:kern w:val="0"/>
          <w:sz w:val="22"/>
          <w:szCs w:val="22"/>
          <w14:ligatures w14:val="none"/>
        </w:rPr>
      </w:pPr>
      <w:r w:rsidRPr="00FD2156">
        <w:rPr>
          <w:rFonts w:ascii="Arial" w:eastAsia="Arial" w:hAnsi="Arial" w:cs="Arial"/>
          <w:kern w:val="0"/>
          <w:sz w:val="22"/>
          <w:szCs w:val="22"/>
          <w14:ligatures w14:val="none"/>
        </w:rPr>
        <w:t>Appendix A: Receipts and Payments account for the period 23 September 2019 to</w:t>
      </w:r>
      <w:r w:rsidR="00536DA7">
        <w:rPr>
          <w:rFonts w:ascii="Arial" w:eastAsia="Arial" w:hAnsi="Arial" w:cs="Arial"/>
          <w:kern w:val="0"/>
          <w:sz w:val="22"/>
          <w:szCs w:val="22"/>
          <w14:ligatures w14:val="none"/>
        </w:rPr>
        <w:br/>
        <w:t>1 October 2024</w:t>
      </w:r>
    </w:p>
    <w:tbl>
      <w:tblPr>
        <w:tblW w:w="8385" w:type="dxa"/>
        <w:tblInd w:w="132" w:type="dxa"/>
        <w:tblLook w:val="04A0" w:firstRow="1" w:lastRow="0" w:firstColumn="1" w:lastColumn="0" w:noHBand="0" w:noVBand="1"/>
      </w:tblPr>
      <w:tblGrid>
        <w:gridCol w:w="6580"/>
        <w:gridCol w:w="1805"/>
      </w:tblGrid>
      <w:tr w:rsidR="007976DD" w:rsidRPr="00FD2156" w14:paraId="20ECDA2E" w14:textId="77777777" w:rsidTr="00837E83">
        <w:trPr>
          <w:trHeight w:val="453"/>
        </w:trPr>
        <w:tc>
          <w:tcPr>
            <w:tcW w:w="6580" w:type="dxa"/>
            <w:tcBorders>
              <w:top w:val="single" w:sz="8" w:space="0" w:color="auto"/>
              <w:left w:val="single" w:sz="8" w:space="0" w:color="auto"/>
              <w:bottom w:val="single" w:sz="8" w:space="0" w:color="auto"/>
              <w:right w:val="nil"/>
            </w:tcBorders>
            <w:shd w:val="clear" w:color="000000" w:fill="203764"/>
            <w:noWrap/>
            <w:vAlign w:val="center"/>
            <w:hideMark/>
          </w:tcPr>
          <w:p w14:paraId="3B57C555" w14:textId="1099AD03" w:rsidR="007976DD" w:rsidRPr="00FD2156" w:rsidRDefault="007976DD" w:rsidP="00837E83">
            <w:pPr>
              <w:rPr>
                <w:rFonts w:ascii="Arial" w:eastAsia="Times New Roman" w:hAnsi="Arial" w:cs="Arial"/>
                <w:color w:val="FFFFFF"/>
                <w:kern w:val="0"/>
                <w:szCs w:val="20"/>
                <w14:ligatures w14:val="none"/>
              </w:rPr>
            </w:pPr>
            <w:r w:rsidRPr="007976DD">
              <w:rPr>
                <w:rFonts w:ascii="Arial" w:eastAsia="Times New Roman" w:hAnsi="Arial" w:cs="Arial"/>
                <w:color w:val="FFFFFF"/>
                <w:kern w:val="0"/>
                <w:szCs w:val="20"/>
                <w14:ligatures w14:val="none"/>
              </w:rPr>
              <w:t>The Freedom Travel Group Limited</w:t>
            </w:r>
          </w:p>
        </w:tc>
        <w:tc>
          <w:tcPr>
            <w:tcW w:w="1805"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313A3415" w14:textId="77777777" w:rsidR="007976DD" w:rsidRPr="00FD2156" w:rsidRDefault="007976DD" w:rsidP="00837E83">
            <w:pPr>
              <w:jc w:val="right"/>
              <w:rPr>
                <w:rFonts w:ascii="Arial" w:eastAsia="Times New Roman" w:hAnsi="Arial" w:cs="Arial"/>
                <w:color w:val="FFFFFF"/>
                <w:kern w:val="0"/>
                <w:szCs w:val="20"/>
                <w14:ligatures w14:val="none"/>
              </w:rPr>
            </w:pPr>
            <w:r w:rsidRPr="00FD2156">
              <w:rPr>
                <w:rFonts w:ascii="Arial" w:eastAsia="Times New Roman" w:hAnsi="Arial" w:cs="Arial"/>
                <w:color w:val="FFFFFF"/>
                <w:kern w:val="0"/>
                <w:szCs w:val="20"/>
                <w14:ligatures w14:val="none"/>
              </w:rPr>
              <w:t>£000’s</w:t>
            </w:r>
          </w:p>
        </w:tc>
      </w:tr>
      <w:tr w:rsidR="007976DD" w:rsidRPr="00FD2156" w14:paraId="0F7493CE" w14:textId="77777777" w:rsidTr="00837E83">
        <w:trPr>
          <w:trHeight w:val="288"/>
        </w:trPr>
        <w:tc>
          <w:tcPr>
            <w:tcW w:w="6580" w:type="dxa"/>
            <w:tcBorders>
              <w:top w:val="nil"/>
              <w:left w:val="single" w:sz="8" w:space="0" w:color="auto"/>
              <w:bottom w:val="single" w:sz="4" w:space="0" w:color="auto"/>
              <w:right w:val="single" w:sz="8" w:space="0" w:color="auto"/>
            </w:tcBorders>
            <w:shd w:val="clear" w:color="auto" w:fill="auto"/>
            <w:noWrap/>
            <w:vAlign w:val="bottom"/>
            <w:hideMark/>
          </w:tcPr>
          <w:p w14:paraId="397AD44D" w14:textId="77777777" w:rsidR="007976DD" w:rsidRPr="00FD2156" w:rsidRDefault="007976DD" w:rsidP="00837E83">
            <w:pPr>
              <w:rPr>
                <w:rFonts w:ascii="Arial" w:eastAsia="Times New Roman" w:hAnsi="Arial" w:cs="Arial"/>
                <w:b/>
                <w:bCs/>
                <w:color w:val="000000"/>
                <w:kern w:val="0"/>
                <w:szCs w:val="20"/>
                <w14:ligatures w14:val="none"/>
              </w:rPr>
            </w:pPr>
            <w:r w:rsidRPr="00FD2156">
              <w:rPr>
                <w:rFonts w:ascii="Arial" w:eastAsia="Times New Roman" w:hAnsi="Arial" w:cs="Arial"/>
                <w:b/>
                <w:bCs/>
                <w:color w:val="000000"/>
                <w:kern w:val="0"/>
                <w:szCs w:val="20"/>
                <w14:ligatures w14:val="none"/>
              </w:rPr>
              <w:t>RECEIPTS:</w:t>
            </w:r>
          </w:p>
        </w:tc>
        <w:tc>
          <w:tcPr>
            <w:tcW w:w="1805" w:type="dxa"/>
            <w:tcBorders>
              <w:top w:val="nil"/>
              <w:left w:val="nil"/>
              <w:bottom w:val="single" w:sz="4" w:space="0" w:color="auto"/>
              <w:right w:val="single" w:sz="8" w:space="0" w:color="auto"/>
            </w:tcBorders>
            <w:shd w:val="clear" w:color="auto" w:fill="auto"/>
            <w:noWrap/>
            <w:vAlign w:val="bottom"/>
            <w:hideMark/>
          </w:tcPr>
          <w:p w14:paraId="382F73A7"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r>
      <w:tr w:rsidR="007976DD" w:rsidRPr="00FD2156" w14:paraId="0B11ABD1" w14:textId="77777777" w:rsidTr="00837E83">
        <w:trPr>
          <w:trHeight w:val="40"/>
        </w:trPr>
        <w:tc>
          <w:tcPr>
            <w:tcW w:w="6580" w:type="dxa"/>
            <w:tcBorders>
              <w:top w:val="nil"/>
              <w:left w:val="single" w:sz="8" w:space="0" w:color="auto"/>
              <w:bottom w:val="nil"/>
              <w:right w:val="single" w:sz="8" w:space="0" w:color="auto"/>
            </w:tcBorders>
            <w:shd w:val="clear" w:color="auto" w:fill="auto"/>
            <w:noWrap/>
            <w:vAlign w:val="bottom"/>
            <w:hideMark/>
          </w:tcPr>
          <w:p w14:paraId="0656F9EA"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nil"/>
              <w:bottom w:val="nil"/>
              <w:right w:val="single" w:sz="8" w:space="0" w:color="auto"/>
            </w:tcBorders>
            <w:shd w:val="clear" w:color="auto" w:fill="auto"/>
            <w:noWrap/>
            <w:vAlign w:val="bottom"/>
            <w:hideMark/>
          </w:tcPr>
          <w:p w14:paraId="51BE42B3"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r>
      <w:tr w:rsidR="007976DD" w:rsidRPr="00FD2156" w14:paraId="6CD03E1E" w14:textId="77777777" w:rsidTr="00837E83">
        <w:trPr>
          <w:trHeight w:val="139"/>
        </w:trPr>
        <w:tc>
          <w:tcPr>
            <w:tcW w:w="6580" w:type="dxa"/>
            <w:tcBorders>
              <w:top w:val="nil"/>
              <w:left w:val="single" w:sz="8" w:space="0" w:color="auto"/>
              <w:bottom w:val="nil"/>
              <w:right w:val="single" w:sz="8" w:space="0" w:color="auto"/>
            </w:tcBorders>
            <w:shd w:val="clear" w:color="auto" w:fill="auto"/>
            <w:noWrap/>
            <w:vAlign w:val="bottom"/>
            <w:hideMark/>
          </w:tcPr>
          <w:p w14:paraId="1418624C"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nil"/>
              <w:bottom w:val="nil"/>
              <w:right w:val="single" w:sz="8" w:space="0" w:color="auto"/>
            </w:tcBorders>
            <w:shd w:val="clear" w:color="auto" w:fill="auto"/>
            <w:noWrap/>
            <w:vAlign w:val="bottom"/>
            <w:hideMark/>
          </w:tcPr>
          <w:p w14:paraId="067FB85B"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r>
      <w:tr w:rsidR="007976DD" w:rsidRPr="00FD2156" w14:paraId="0F8B1632" w14:textId="77777777" w:rsidTr="00837E83">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0BEBF48C" w14:textId="77777777" w:rsidR="007976DD" w:rsidRPr="00FD2156" w:rsidRDefault="007976DD" w:rsidP="00837E83">
            <w:pPr>
              <w:rPr>
                <w:rFonts w:ascii="Arial" w:eastAsia="Times New Roman" w:hAnsi="Arial" w:cs="Arial"/>
                <w:b/>
                <w:bCs/>
                <w:color w:val="000000"/>
                <w:kern w:val="0"/>
                <w:szCs w:val="20"/>
                <w14:ligatures w14:val="none"/>
              </w:rPr>
            </w:pPr>
            <w:r w:rsidRPr="00FD2156">
              <w:rPr>
                <w:rFonts w:ascii="Arial" w:eastAsia="Times New Roman" w:hAnsi="Arial" w:cs="Arial"/>
                <w:b/>
                <w:bCs/>
                <w:color w:val="000000"/>
                <w:kern w:val="0"/>
                <w:szCs w:val="20"/>
                <w14:ligatures w14:val="none"/>
              </w:rPr>
              <w:t>Tangible assets</w:t>
            </w:r>
          </w:p>
        </w:tc>
        <w:tc>
          <w:tcPr>
            <w:tcW w:w="1805" w:type="dxa"/>
            <w:tcBorders>
              <w:top w:val="nil"/>
              <w:left w:val="nil"/>
              <w:bottom w:val="nil"/>
              <w:right w:val="single" w:sz="8" w:space="0" w:color="auto"/>
            </w:tcBorders>
            <w:shd w:val="clear" w:color="auto" w:fill="auto"/>
            <w:noWrap/>
            <w:vAlign w:val="bottom"/>
            <w:hideMark/>
          </w:tcPr>
          <w:p w14:paraId="761144D8"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r>
      <w:tr w:rsidR="00615E16" w:rsidRPr="00FD2156" w14:paraId="35CE8646" w14:textId="77777777" w:rsidTr="00837E83">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65DF3C3A" w14:textId="77777777" w:rsidR="00615E16" w:rsidRPr="00FD2156" w:rsidRDefault="00615E16" w:rsidP="00615E16">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Plant and equipment</w:t>
            </w:r>
          </w:p>
        </w:tc>
        <w:tc>
          <w:tcPr>
            <w:tcW w:w="1805" w:type="dxa"/>
            <w:tcBorders>
              <w:top w:val="nil"/>
              <w:left w:val="nil"/>
              <w:bottom w:val="nil"/>
              <w:right w:val="single" w:sz="8" w:space="0" w:color="auto"/>
            </w:tcBorders>
            <w:shd w:val="clear" w:color="auto" w:fill="auto"/>
            <w:noWrap/>
            <w:vAlign w:val="bottom"/>
            <w:hideMark/>
          </w:tcPr>
          <w:p w14:paraId="40166286" w14:textId="42ECB6FE" w:rsidR="00615E16" w:rsidRPr="00FD2156" w:rsidRDefault="00615E16" w:rsidP="00615E16">
            <w:pPr>
              <w:jc w:val="right"/>
              <w:rPr>
                <w:rFonts w:ascii="Arial" w:eastAsia="Times New Roman" w:hAnsi="Arial" w:cs="Arial"/>
                <w:color w:val="000000"/>
                <w:kern w:val="0"/>
                <w:szCs w:val="20"/>
                <w14:ligatures w14:val="none"/>
              </w:rPr>
            </w:pPr>
            <w:r>
              <w:rPr>
                <w:rFonts w:ascii="Arial" w:hAnsi="Arial" w:cs="Arial"/>
                <w:color w:val="000000"/>
                <w:szCs w:val="20"/>
              </w:rPr>
              <w:t xml:space="preserve">                   1.5 </w:t>
            </w:r>
          </w:p>
        </w:tc>
      </w:tr>
      <w:tr w:rsidR="00615E16" w:rsidRPr="00FD2156" w14:paraId="1C8B681E" w14:textId="77777777" w:rsidTr="00837E83">
        <w:trPr>
          <w:trHeight w:val="62"/>
        </w:trPr>
        <w:tc>
          <w:tcPr>
            <w:tcW w:w="6580" w:type="dxa"/>
            <w:tcBorders>
              <w:top w:val="nil"/>
              <w:left w:val="single" w:sz="8" w:space="0" w:color="auto"/>
              <w:bottom w:val="nil"/>
              <w:right w:val="single" w:sz="8" w:space="0" w:color="auto"/>
            </w:tcBorders>
            <w:shd w:val="clear" w:color="auto" w:fill="auto"/>
            <w:noWrap/>
            <w:vAlign w:val="bottom"/>
            <w:hideMark/>
          </w:tcPr>
          <w:p w14:paraId="4F01EBDE" w14:textId="77777777" w:rsidR="00615E16" w:rsidRPr="00FD2156" w:rsidRDefault="00615E16" w:rsidP="00615E16">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Cash and financial assets</w:t>
            </w:r>
          </w:p>
        </w:tc>
        <w:tc>
          <w:tcPr>
            <w:tcW w:w="1805" w:type="dxa"/>
            <w:tcBorders>
              <w:top w:val="nil"/>
              <w:left w:val="single" w:sz="8" w:space="0" w:color="auto"/>
              <w:bottom w:val="nil"/>
              <w:right w:val="single" w:sz="8" w:space="0" w:color="auto"/>
            </w:tcBorders>
            <w:shd w:val="clear" w:color="auto" w:fill="auto"/>
            <w:noWrap/>
            <w:vAlign w:val="bottom"/>
            <w:hideMark/>
          </w:tcPr>
          <w:p w14:paraId="17C28595" w14:textId="25F4D625" w:rsidR="00615E16" w:rsidRPr="00FD2156" w:rsidRDefault="00615E16" w:rsidP="00615E16">
            <w:pPr>
              <w:jc w:val="right"/>
              <w:rPr>
                <w:rFonts w:ascii="Arial" w:eastAsia="Times New Roman" w:hAnsi="Arial" w:cs="Arial"/>
                <w:color w:val="000000"/>
                <w:kern w:val="0"/>
                <w:szCs w:val="20"/>
                <w14:ligatures w14:val="none"/>
              </w:rPr>
            </w:pPr>
            <w:r>
              <w:rPr>
                <w:rFonts w:ascii="Arial" w:hAnsi="Arial" w:cs="Arial"/>
                <w:color w:val="000000"/>
                <w:szCs w:val="20"/>
              </w:rPr>
              <w:t xml:space="preserve">               630.9 </w:t>
            </w:r>
          </w:p>
        </w:tc>
      </w:tr>
      <w:tr w:rsidR="00615E16" w:rsidRPr="00FD2156" w14:paraId="3894E89A" w14:textId="77777777" w:rsidTr="00837E83">
        <w:trPr>
          <w:trHeight w:val="50"/>
        </w:trPr>
        <w:tc>
          <w:tcPr>
            <w:tcW w:w="6580" w:type="dxa"/>
            <w:tcBorders>
              <w:top w:val="nil"/>
              <w:left w:val="single" w:sz="8" w:space="0" w:color="auto"/>
              <w:bottom w:val="nil"/>
              <w:right w:val="single" w:sz="8" w:space="0" w:color="auto"/>
            </w:tcBorders>
            <w:shd w:val="clear" w:color="auto" w:fill="auto"/>
            <w:noWrap/>
            <w:vAlign w:val="bottom"/>
          </w:tcPr>
          <w:p w14:paraId="2B260936" w14:textId="77777777" w:rsidR="00615E16" w:rsidRPr="00FD2156" w:rsidRDefault="00615E16" w:rsidP="00615E16">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Receivables and prepayments</w:t>
            </w:r>
          </w:p>
        </w:tc>
        <w:tc>
          <w:tcPr>
            <w:tcW w:w="1805" w:type="dxa"/>
            <w:tcBorders>
              <w:top w:val="nil"/>
              <w:left w:val="single" w:sz="8" w:space="0" w:color="auto"/>
              <w:bottom w:val="nil"/>
              <w:right w:val="single" w:sz="8" w:space="0" w:color="auto"/>
            </w:tcBorders>
            <w:shd w:val="clear" w:color="auto" w:fill="auto"/>
            <w:noWrap/>
            <w:vAlign w:val="bottom"/>
          </w:tcPr>
          <w:p w14:paraId="6D3C2CF0" w14:textId="6324082A" w:rsidR="00615E16" w:rsidRPr="00FD2156" w:rsidRDefault="00615E16" w:rsidP="00615E16">
            <w:pPr>
              <w:jc w:val="right"/>
              <w:rPr>
                <w:rFonts w:ascii="Arial" w:eastAsia="Times New Roman" w:hAnsi="Arial" w:cs="Arial"/>
                <w:color w:val="000000"/>
                <w:kern w:val="0"/>
                <w:szCs w:val="20"/>
                <w14:ligatures w14:val="none"/>
              </w:rPr>
            </w:pPr>
            <w:r>
              <w:rPr>
                <w:rFonts w:ascii="Arial" w:hAnsi="Arial" w:cs="Arial"/>
                <w:color w:val="000000"/>
                <w:szCs w:val="20"/>
              </w:rPr>
              <w:t xml:space="preserve">            5,500.7 </w:t>
            </w:r>
          </w:p>
        </w:tc>
      </w:tr>
      <w:tr w:rsidR="00615E16" w:rsidRPr="00FD2156" w14:paraId="2E01693F" w14:textId="77777777" w:rsidTr="00837E83">
        <w:trPr>
          <w:trHeight w:val="50"/>
        </w:trPr>
        <w:tc>
          <w:tcPr>
            <w:tcW w:w="6580" w:type="dxa"/>
            <w:tcBorders>
              <w:top w:val="nil"/>
              <w:left w:val="single" w:sz="8" w:space="0" w:color="auto"/>
              <w:bottom w:val="nil"/>
              <w:right w:val="single" w:sz="8" w:space="0" w:color="auto"/>
            </w:tcBorders>
            <w:shd w:val="clear" w:color="auto" w:fill="auto"/>
            <w:noWrap/>
            <w:vAlign w:val="bottom"/>
          </w:tcPr>
          <w:p w14:paraId="43AC27B3" w14:textId="77777777" w:rsidR="00615E16" w:rsidRPr="00FD2156" w:rsidRDefault="00615E16" w:rsidP="00615E16">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Bank interest received</w:t>
            </w:r>
          </w:p>
        </w:tc>
        <w:tc>
          <w:tcPr>
            <w:tcW w:w="1805" w:type="dxa"/>
            <w:tcBorders>
              <w:top w:val="nil"/>
              <w:left w:val="single" w:sz="8" w:space="0" w:color="auto"/>
              <w:bottom w:val="nil"/>
              <w:right w:val="single" w:sz="8" w:space="0" w:color="auto"/>
            </w:tcBorders>
            <w:shd w:val="clear" w:color="auto" w:fill="auto"/>
            <w:noWrap/>
            <w:vAlign w:val="bottom"/>
          </w:tcPr>
          <w:p w14:paraId="3E7BCA01" w14:textId="35CE7A8D" w:rsidR="00615E16" w:rsidRPr="00FD2156" w:rsidRDefault="00615E16" w:rsidP="00615E16">
            <w:pPr>
              <w:jc w:val="right"/>
              <w:rPr>
                <w:rFonts w:ascii="Arial" w:eastAsia="Times New Roman" w:hAnsi="Arial" w:cs="Arial"/>
                <w:color w:val="000000"/>
                <w:kern w:val="0"/>
                <w:szCs w:val="20"/>
                <w14:ligatures w14:val="none"/>
              </w:rPr>
            </w:pPr>
            <w:r>
              <w:rPr>
                <w:rFonts w:ascii="Arial" w:hAnsi="Arial" w:cs="Arial"/>
                <w:color w:val="000000"/>
                <w:szCs w:val="20"/>
              </w:rPr>
              <w:t xml:space="preserve">                 84.5 </w:t>
            </w:r>
          </w:p>
        </w:tc>
      </w:tr>
      <w:tr w:rsidR="00615E16" w:rsidRPr="00FD2156" w14:paraId="67CE39AC" w14:textId="77777777" w:rsidTr="00837E83">
        <w:trPr>
          <w:trHeight w:val="50"/>
        </w:trPr>
        <w:tc>
          <w:tcPr>
            <w:tcW w:w="6580" w:type="dxa"/>
            <w:tcBorders>
              <w:top w:val="nil"/>
              <w:left w:val="single" w:sz="8" w:space="0" w:color="auto"/>
              <w:bottom w:val="nil"/>
              <w:right w:val="single" w:sz="8" w:space="0" w:color="auto"/>
            </w:tcBorders>
            <w:shd w:val="clear" w:color="auto" w:fill="auto"/>
            <w:noWrap/>
            <w:vAlign w:val="bottom"/>
            <w:hideMark/>
          </w:tcPr>
          <w:p w14:paraId="072F6A69" w14:textId="77777777" w:rsidR="00615E16" w:rsidRPr="00FD2156" w:rsidRDefault="00615E16" w:rsidP="00615E16">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Other realisations</w:t>
            </w:r>
          </w:p>
        </w:tc>
        <w:tc>
          <w:tcPr>
            <w:tcW w:w="1805" w:type="dxa"/>
            <w:tcBorders>
              <w:top w:val="nil"/>
              <w:left w:val="single" w:sz="8" w:space="0" w:color="auto"/>
              <w:bottom w:val="nil"/>
              <w:right w:val="single" w:sz="8" w:space="0" w:color="auto"/>
            </w:tcBorders>
            <w:shd w:val="clear" w:color="auto" w:fill="auto"/>
            <w:noWrap/>
            <w:vAlign w:val="bottom"/>
            <w:hideMark/>
          </w:tcPr>
          <w:p w14:paraId="4111ED6D" w14:textId="35973EF8" w:rsidR="00615E16" w:rsidRPr="00FD2156" w:rsidRDefault="00615E16" w:rsidP="00615E16">
            <w:pPr>
              <w:jc w:val="right"/>
              <w:rPr>
                <w:rFonts w:ascii="Arial" w:eastAsia="Times New Roman" w:hAnsi="Arial" w:cs="Arial"/>
                <w:color w:val="000000"/>
                <w:kern w:val="0"/>
                <w:szCs w:val="20"/>
                <w14:ligatures w14:val="none"/>
              </w:rPr>
            </w:pPr>
            <w:r>
              <w:rPr>
                <w:rFonts w:ascii="Arial" w:hAnsi="Arial" w:cs="Arial"/>
                <w:color w:val="000000"/>
                <w:szCs w:val="20"/>
              </w:rPr>
              <w:t xml:space="preserve">               429.1 </w:t>
            </w:r>
          </w:p>
        </w:tc>
      </w:tr>
      <w:tr w:rsidR="007976DD" w:rsidRPr="00FD2156" w14:paraId="70626DD7" w14:textId="77777777" w:rsidTr="00536DA7">
        <w:trPr>
          <w:trHeight w:val="288"/>
        </w:trPr>
        <w:tc>
          <w:tcPr>
            <w:tcW w:w="6580" w:type="dxa"/>
            <w:tcBorders>
              <w:top w:val="nil"/>
              <w:left w:val="single" w:sz="8" w:space="0" w:color="auto"/>
              <w:bottom w:val="nil"/>
              <w:right w:val="single" w:sz="8" w:space="0" w:color="auto"/>
            </w:tcBorders>
            <w:shd w:val="clear" w:color="auto" w:fill="auto"/>
            <w:noWrap/>
            <w:vAlign w:val="bottom"/>
          </w:tcPr>
          <w:p w14:paraId="6D877BD6" w14:textId="6167F570" w:rsidR="007976DD" w:rsidRPr="00FD2156" w:rsidRDefault="007976DD" w:rsidP="00837E83">
            <w:pPr>
              <w:rPr>
                <w:rFonts w:ascii="Arial" w:eastAsia="Times New Roman" w:hAnsi="Arial" w:cs="Arial"/>
                <w:b/>
                <w:bCs/>
                <w:color w:val="000000"/>
                <w:kern w:val="0"/>
                <w:szCs w:val="20"/>
                <w14:ligatures w14:val="none"/>
              </w:rPr>
            </w:pPr>
          </w:p>
        </w:tc>
        <w:tc>
          <w:tcPr>
            <w:tcW w:w="1805" w:type="dxa"/>
            <w:tcBorders>
              <w:top w:val="nil"/>
              <w:left w:val="nil"/>
              <w:bottom w:val="nil"/>
              <w:right w:val="single" w:sz="8" w:space="0" w:color="auto"/>
            </w:tcBorders>
            <w:shd w:val="clear" w:color="auto" w:fill="auto"/>
            <w:noWrap/>
            <w:vAlign w:val="bottom"/>
          </w:tcPr>
          <w:p w14:paraId="01A6A05B" w14:textId="553B5CE7" w:rsidR="007976DD" w:rsidRPr="00FD2156" w:rsidRDefault="007976DD" w:rsidP="00837E83">
            <w:pPr>
              <w:jc w:val="right"/>
              <w:rPr>
                <w:rFonts w:ascii="Arial" w:eastAsia="Times New Roman" w:hAnsi="Arial" w:cs="Arial"/>
                <w:b/>
                <w:bCs/>
                <w:color w:val="000000"/>
                <w:kern w:val="0"/>
                <w:szCs w:val="20"/>
                <w14:ligatures w14:val="none"/>
              </w:rPr>
            </w:pPr>
          </w:p>
        </w:tc>
      </w:tr>
      <w:tr w:rsidR="007976DD" w:rsidRPr="00FD2156" w14:paraId="16C5E8D7" w14:textId="77777777" w:rsidTr="00837E83">
        <w:trPr>
          <w:trHeight w:val="55"/>
        </w:trPr>
        <w:tc>
          <w:tcPr>
            <w:tcW w:w="6580" w:type="dxa"/>
            <w:tcBorders>
              <w:top w:val="nil"/>
              <w:left w:val="single" w:sz="8" w:space="0" w:color="auto"/>
              <w:bottom w:val="nil"/>
              <w:right w:val="single" w:sz="8" w:space="0" w:color="auto"/>
            </w:tcBorders>
            <w:shd w:val="clear" w:color="auto" w:fill="auto"/>
            <w:noWrap/>
            <w:vAlign w:val="bottom"/>
            <w:hideMark/>
          </w:tcPr>
          <w:p w14:paraId="0B1CC673"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nil"/>
              <w:bottom w:val="nil"/>
              <w:right w:val="single" w:sz="8" w:space="0" w:color="auto"/>
            </w:tcBorders>
            <w:shd w:val="clear" w:color="auto" w:fill="auto"/>
            <w:noWrap/>
            <w:vAlign w:val="bottom"/>
            <w:hideMark/>
          </w:tcPr>
          <w:p w14:paraId="69F5D3A9"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r>
      <w:tr w:rsidR="007976DD" w:rsidRPr="00FD2156" w14:paraId="1E476889" w14:textId="77777777" w:rsidTr="00837E83">
        <w:trPr>
          <w:trHeight w:val="288"/>
        </w:trPr>
        <w:tc>
          <w:tcPr>
            <w:tcW w:w="6580" w:type="dxa"/>
            <w:tcBorders>
              <w:top w:val="single" w:sz="8" w:space="0" w:color="auto"/>
              <w:left w:val="single" w:sz="8" w:space="0" w:color="auto"/>
              <w:bottom w:val="nil"/>
              <w:right w:val="nil"/>
            </w:tcBorders>
            <w:shd w:val="clear" w:color="auto" w:fill="auto"/>
            <w:noWrap/>
            <w:vAlign w:val="bottom"/>
            <w:hideMark/>
          </w:tcPr>
          <w:p w14:paraId="41824FE8" w14:textId="77777777" w:rsidR="007976DD" w:rsidRPr="00FD2156" w:rsidRDefault="007976DD" w:rsidP="00837E83">
            <w:pPr>
              <w:rPr>
                <w:rFonts w:ascii="Arial" w:eastAsia="Times New Roman" w:hAnsi="Arial" w:cs="Arial"/>
                <w:b/>
                <w:bCs/>
                <w:color w:val="000000"/>
                <w:kern w:val="0"/>
                <w:szCs w:val="20"/>
                <w14:ligatures w14:val="none"/>
              </w:rPr>
            </w:pPr>
            <w:r w:rsidRPr="00FD2156">
              <w:rPr>
                <w:rFonts w:ascii="Arial" w:eastAsia="Times New Roman" w:hAnsi="Arial" w:cs="Arial"/>
                <w:b/>
                <w:bCs/>
                <w:color w:val="000000"/>
                <w:kern w:val="0"/>
                <w:szCs w:val="20"/>
                <w14:ligatures w14:val="none"/>
              </w:rPr>
              <w:t>Total Receipts</w:t>
            </w:r>
          </w:p>
        </w:tc>
        <w:tc>
          <w:tcPr>
            <w:tcW w:w="1805" w:type="dxa"/>
            <w:tcBorders>
              <w:top w:val="single" w:sz="8" w:space="0" w:color="auto"/>
              <w:left w:val="single" w:sz="8" w:space="0" w:color="auto"/>
              <w:bottom w:val="nil"/>
              <w:right w:val="single" w:sz="8" w:space="0" w:color="auto"/>
            </w:tcBorders>
            <w:shd w:val="clear" w:color="auto" w:fill="auto"/>
            <w:noWrap/>
            <w:vAlign w:val="bottom"/>
            <w:hideMark/>
          </w:tcPr>
          <w:p w14:paraId="3F403BEA" w14:textId="3802EDAB" w:rsidR="007976DD" w:rsidRPr="00615E16" w:rsidRDefault="00615E16" w:rsidP="00615E16">
            <w:pPr>
              <w:jc w:val="right"/>
              <w:rPr>
                <w:rFonts w:ascii="Arial" w:hAnsi="Arial" w:cs="Arial"/>
                <w:b/>
                <w:bCs/>
                <w:color w:val="000000"/>
                <w:szCs w:val="20"/>
              </w:rPr>
            </w:pPr>
            <w:r>
              <w:rPr>
                <w:rFonts w:ascii="Arial" w:hAnsi="Arial" w:cs="Arial"/>
                <w:b/>
                <w:bCs/>
                <w:color w:val="000000"/>
                <w:szCs w:val="20"/>
              </w:rPr>
              <w:t xml:space="preserve">            6,646.7 </w:t>
            </w:r>
          </w:p>
        </w:tc>
      </w:tr>
      <w:tr w:rsidR="007976DD" w:rsidRPr="00FD2156" w14:paraId="6C0BEC94" w14:textId="77777777" w:rsidTr="00837E83">
        <w:trPr>
          <w:trHeight w:val="296"/>
        </w:trPr>
        <w:tc>
          <w:tcPr>
            <w:tcW w:w="6580" w:type="dxa"/>
            <w:tcBorders>
              <w:top w:val="nil"/>
              <w:left w:val="single" w:sz="8" w:space="0" w:color="auto"/>
              <w:bottom w:val="nil"/>
              <w:right w:val="nil"/>
            </w:tcBorders>
            <w:shd w:val="clear" w:color="auto" w:fill="auto"/>
            <w:noWrap/>
            <w:vAlign w:val="bottom"/>
            <w:hideMark/>
          </w:tcPr>
          <w:p w14:paraId="34821228"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single" w:sz="8" w:space="0" w:color="auto"/>
              <w:bottom w:val="nil"/>
              <w:right w:val="single" w:sz="8" w:space="0" w:color="auto"/>
            </w:tcBorders>
            <w:shd w:val="clear" w:color="auto" w:fill="auto"/>
            <w:noWrap/>
            <w:vAlign w:val="bottom"/>
            <w:hideMark/>
          </w:tcPr>
          <w:p w14:paraId="7CFF5FD2"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r>
      <w:tr w:rsidR="007976DD" w:rsidRPr="00FD2156" w14:paraId="6F6E1C94" w14:textId="77777777" w:rsidTr="00837E83">
        <w:trPr>
          <w:trHeight w:val="288"/>
        </w:trPr>
        <w:tc>
          <w:tcPr>
            <w:tcW w:w="6580" w:type="dxa"/>
            <w:tcBorders>
              <w:top w:val="single" w:sz="8" w:space="0" w:color="auto"/>
              <w:left w:val="single" w:sz="8" w:space="0" w:color="auto"/>
              <w:bottom w:val="single" w:sz="4" w:space="0" w:color="auto"/>
              <w:right w:val="nil"/>
            </w:tcBorders>
            <w:shd w:val="clear" w:color="auto" w:fill="auto"/>
            <w:noWrap/>
            <w:vAlign w:val="bottom"/>
            <w:hideMark/>
          </w:tcPr>
          <w:p w14:paraId="207FDC2F" w14:textId="7713FF70" w:rsidR="007976DD" w:rsidRPr="00FD2156" w:rsidRDefault="00536DA7" w:rsidP="00837E83">
            <w:pPr>
              <w:rPr>
                <w:rFonts w:ascii="Arial" w:eastAsia="Times New Roman" w:hAnsi="Arial" w:cs="Arial"/>
                <w:b/>
                <w:bCs/>
                <w:color w:val="000000"/>
                <w:kern w:val="0"/>
                <w:szCs w:val="20"/>
                <w14:ligatures w14:val="none"/>
              </w:rPr>
            </w:pPr>
            <w:r>
              <w:rPr>
                <w:rFonts w:ascii="Arial" w:eastAsia="Times New Roman" w:hAnsi="Arial" w:cs="Arial"/>
                <w:b/>
                <w:bCs/>
                <w:color w:val="000000"/>
                <w:kern w:val="0"/>
                <w:szCs w:val="20"/>
                <w14:ligatures w14:val="none"/>
              </w:rPr>
              <w:t>PAYMENTS</w:t>
            </w:r>
            <w:r w:rsidR="007976DD" w:rsidRPr="00FD2156">
              <w:rPr>
                <w:rFonts w:ascii="Arial" w:eastAsia="Times New Roman" w:hAnsi="Arial" w:cs="Arial"/>
                <w:b/>
                <w:bCs/>
                <w:color w:val="000000"/>
                <w:kern w:val="0"/>
                <w:szCs w:val="20"/>
                <w14:ligatures w14:val="none"/>
              </w:rPr>
              <w:t>:</w:t>
            </w:r>
          </w:p>
        </w:tc>
        <w:tc>
          <w:tcPr>
            <w:tcW w:w="180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42EB8A2" w14:textId="77777777" w:rsidR="007976DD" w:rsidRPr="00FD2156" w:rsidRDefault="007976DD" w:rsidP="00837E83">
            <w:pPr>
              <w:rPr>
                <w:rFonts w:ascii="Arial" w:eastAsia="Times New Roman" w:hAnsi="Arial" w:cs="Arial"/>
                <w:b/>
                <w:bCs/>
                <w:color w:val="000000"/>
                <w:kern w:val="0"/>
                <w:szCs w:val="20"/>
                <w14:ligatures w14:val="none"/>
              </w:rPr>
            </w:pPr>
            <w:r w:rsidRPr="00FD2156">
              <w:rPr>
                <w:rFonts w:ascii="Arial" w:eastAsia="Times New Roman" w:hAnsi="Arial" w:cs="Arial"/>
                <w:b/>
                <w:bCs/>
                <w:color w:val="000000"/>
                <w:kern w:val="0"/>
                <w:szCs w:val="20"/>
                <w14:ligatures w14:val="none"/>
              </w:rPr>
              <w:t> </w:t>
            </w:r>
          </w:p>
        </w:tc>
      </w:tr>
      <w:tr w:rsidR="007976DD" w:rsidRPr="00FD2156" w14:paraId="5F4D5020" w14:textId="77777777" w:rsidTr="00837E83">
        <w:trPr>
          <w:trHeight w:val="40"/>
        </w:trPr>
        <w:tc>
          <w:tcPr>
            <w:tcW w:w="6580" w:type="dxa"/>
            <w:tcBorders>
              <w:top w:val="nil"/>
              <w:left w:val="single" w:sz="8" w:space="0" w:color="auto"/>
              <w:bottom w:val="nil"/>
              <w:right w:val="nil"/>
            </w:tcBorders>
            <w:shd w:val="clear" w:color="auto" w:fill="auto"/>
            <w:noWrap/>
            <w:vAlign w:val="bottom"/>
            <w:hideMark/>
          </w:tcPr>
          <w:p w14:paraId="6E4B5206"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single" w:sz="8" w:space="0" w:color="auto"/>
              <w:bottom w:val="nil"/>
              <w:right w:val="single" w:sz="8" w:space="0" w:color="auto"/>
            </w:tcBorders>
            <w:shd w:val="clear" w:color="auto" w:fill="auto"/>
            <w:noWrap/>
            <w:vAlign w:val="bottom"/>
            <w:hideMark/>
          </w:tcPr>
          <w:p w14:paraId="5A969E8C"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r>
      <w:tr w:rsidR="007976DD" w:rsidRPr="00FD2156" w14:paraId="7D55D316" w14:textId="77777777" w:rsidTr="00837E83">
        <w:trPr>
          <w:trHeight w:val="233"/>
        </w:trPr>
        <w:tc>
          <w:tcPr>
            <w:tcW w:w="6580" w:type="dxa"/>
            <w:tcBorders>
              <w:top w:val="nil"/>
              <w:left w:val="single" w:sz="8" w:space="0" w:color="auto"/>
              <w:bottom w:val="nil"/>
              <w:right w:val="nil"/>
            </w:tcBorders>
            <w:shd w:val="clear" w:color="auto" w:fill="auto"/>
            <w:noWrap/>
            <w:vAlign w:val="bottom"/>
            <w:hideMark/>
          </w:tcPr>
          <w:p w14:paraId="3407D1B7"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Other costs of realisation (</w:t>
            </w:r>
            <w:proofErr w:type="spellStart"/>
            <w:r w:rsidRPr="00FD2156">
              <w:rPr>
                <w:rFonts w:ascii="Arial" w:eastAsia="Times New Roman" w:hAnsi="Arial" w:cs="Arial"/>
                <w:color w:val="000000"/>
                <w:kern w:val="0"/>
                <w:szCs w:val="20"/>
                <w14:ligatures w14:val="none"/>
              </w:rPr>
              <w:t>inc</w:t>
            </w:r>
            <w:proofErr w:type="spellEnd"/>
            <w:r w:rsidRPr="00FD2156">
              <w:rPr>
                <w:rFonts w:ascii="Arial" w:eastAsia="Times New Roman" w:hAnsi="Arial" w:cs="Arial"/>
                <w:color w:val="000000"/>
                <w:kern w:val="0"/>
                <w:szCs w:val="20"/>
                <w14:ligatures w14:val="none"/>
              </w:rPr>
              <w:t xml:space="preserve"> data management, costs, tax</w:t>
            </w:r>
          </w:p>
        </w:tc>
        <w:tc>
          <w:tcPr>
            <w:tcW w:w="1805" w:type="dxa"/>
            <w:tcBorders>
              <w:top w:val="nil"/>
              <w:left w:val="single" w:sz="8" w:space="0" w:color="auto"/>
              <w:bottom w:val="nil"/>
              <w:right w:val="single" w:sz="8" w:space="0" w:color="auto"/>
            </w:tcBorders>
            <w:shd w:val="clear" w:color="auto" w:fill="auto"/>
            <w:noWrap/>
            <w:vAlign w:val="bottom"/>
            <w:hideMark/>
          </w:tcPr>
          <w:p w14:paraId="2B051726" w14:textId="097A7DE1" w:rsidR="007976DD" w:rsidRPr="00615E16" w:rsidRDefault="00615E16" w:rsidP="00615E16">
            <w:pPr>
              <w:jc w:val="right"/>
              <w:rPr>
                <w:rFonts w:ascii="Arial" w:hAnsi="Arial" w:cs="Arial"/>
                <w:color w:val="000000"/>
                <w:szCs w:val="20"/>
              </w:rPr>
            </w:pPr>
            <w:r>
              <w:rPr>
                <w:rFonts w:ascii="Arial" w:hAnsi="Arial" w:cs="Arial"/>
                <w:color w:val="000000"/>
                <w:szCs w:val="20"/>
              </w:rPr>
              <w:t xml:space="preserve">              (223.5)</w:t>
            </w:r>
          </w:p>
        </w:tc>
      </w:tr>
      <w:tr w:rsidR="007976DD" w:rsidRPr="00FD2156" w14:paraId="5E3FBFC5" w14:textId="77777777" w:rsidTr="00837E83">
        <w:trPr>
          <w:trHeight w:val="223"/>
        </w:trPr>
        <w:tc>
          <w:tcPr>
            <w:tcW w:w="6580" w:type="dxa"/>
            <w:tcBorders>
              <w:top w:val="nil"/>
              <w:left w:val="single" w:sz="8" w:space="0" w:color="auto"/>
              <w:bottom w:val="nil"/>
              <w:right w:val="nil"/>
            </w:tcBorders>
            <w:shd w:val="clear" w:color="auto" w:fill="auto"/>
            <w:noWrap/>
            <w:vAlign w:val="bottom"/>
            <w:hideMark/>
          </w:tcPr>
          <w:p w14:paraId="608FDB5E"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and other non-operating payments)</w:t>
            </w:r>
          </w:p>
        </w:tc>
        <w:tc>
          <w:tcPr>
            <w:tcW w:w="1805" w:type="dxa"/>
            <w:tcBorders>
              <w:top w:val="nil"/>
              <w:left w:val="single" w:sz="8" w:space="0" w:color="auto"/>
              <w:bottom w:val="nil"/>
              <w:right w:val="single" w:sz="8" w:space="0" w:color="auto"/>
            </w:tcBorders>
            <w:shd w:val="clear" w:color="auto" w:fill="auto"/>
            <w:noWrap/>
            <w:vAlign w:val="bottom"/>
            <w:hideMark/>
          </w:tcPr>
          <w:p w14:paraId="09DF800A" w14:textId="77777777" w:rsidR="007976DD" w:rsidRPr="004332D8" w:rsidRDefault="007976DD" w:rsidP="00837E83">
            <w:pPr>
              <w:rPr>
                <w:rFonts w:ascii="Arial" w:eastAsia="Times New Roman" w:hAnsi="Arial" w:cs="Arial"/>
                <w:color w:val="000000"/>
                <w:kern w:val="0"/>
                <w:szCs w:val="20"/>
                <w14:ligatures w14:val="none"/>
              </w:rPr>
            </w:pPr>
            <w:r w:rsidRPr="004332D8">
              <w:rPr>
                <w:rFonts w:ascii="Arial" w:eastAsia="Times New Roman" w:hAnsi="Arial" w:cs="Arial"/>
                <w:color w:val="000000"/>
                <w:kern w:val="0"/>
                <w:szCs w:val="20"/>
                <w14:ligatures w14:val="none"/>
              </w:rPr>
              <w:t> </w:t>
            </w:r>
          </w:p>
        </w:tc>
      </w:tr>
      <w:tr w:rsidR="007976DD" w:rsidRPr="00FD2156" w14:paraId="0ECE8D6B"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4EACD4FD"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single" w:sz="8" w:space="0" w:color="auto"/>
              <w:bottom w:val="nil"/>
              <w:right w:val="single" w:sz="8" w:space="0" w:color="auto"/>
            </w:tcBorders>
            <w:shd w:val="clear" w:color="auto" w:fill="auto"/>
            <w:noWrap/>
            <w:vAlign w:val="bottom"/>
            <w:hideMark/>
          </w:tcPr>
          <w:p w14:paraId="5773C161" w14:textId="77777777" w:rsidR="007976DD" w:rsidRPr="004332D8" w:rsidRDefault="007976DD" w:rsidP="00837E83">
            <w:pPr>
              <w:rPr>
                <w:rFonts w:ascii="Arial" w:eastAsia="Times New Roman" w:hAnsi="Arial" w:cs="Arial"/>
                <w:color w:val="000000"/>
                <w:kern w:val="0"/>
                <w:szCs w:val="20"/>
                <w14:ligatures w14:val="none"/>
              </w:rPr>
            </w:pPr>
            <w:r w:rsidRPr="004332D8">
              <w:rPr>
                <w:rFonts w:ascii="Arial" w:eastAsia="Times New Roman" w:hAnsi="Arial" w:cs="Arial"/>
                <w:color w:val="000000"/>
                <w:kern w:val="0"/>
                <w:szCs w:val="20"/>
                <w14:ligatures w14:val="none"/>
              </w:rPr>
              <w:t> </w:t>
            </w:r>
          </w:p>
        </w:tc>
      </w:tr>
      <w:tr w:rsidR="007976DD" w:rsidRPr="00FD2156" w14:paraId="3FD12015" w14:textId="77777777" w:rsidTr="00837E83">
        <w:trPr>
          <w:trHeight w:val="217"/>
        </w:trPr>
        <w:tc>
          <w:tcPr>
            <w:tcW w:w="6580" w:type="dxa"/>
            <w:tcBorders>
              <w:top w:val="nil"/>
              <w:left w:val="single" w:sz="8" w:space="0" w:color="auto"/>
              <w:bottom w:val="nil"/>
              <w:right w:val="nil"/>
            </w:tcBorders>
            <w:shd w:val="clear" w:color="auto" w:fill="auto"/>
            <w:noWrap/>
            <w:vAlign w:val="bottom"/>
            <w:hideMark/>
          </w:tcPr>
          <w:p w14:paraId="2513F9EB"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Official Receiver's general and admin fee</w:t>
            </w:r>
          </w:p>
        </w:tc>
        <w:tc>
          <w:tcPr>
            <w:tcW w:w="1805" w:type="dxa"/>
            <w:tcBorders>
              <w:top w:val="nil"/>
              <w:left w:val="single" w:sz="8" w:space="0" w:color="auto"/>
              <w:bottom w:val="nil"/>
              <w:right w:val="single" w:sz="8" w:space="0" w:color="auto"/>
            </w:tcBorders>
            <w:shd w:val="clear" w:color="auto" w:fill="auto"/>
            <w:noWrap/>
            <w:vAlign w:val="bottom"/>
            <w:hideMark/>
          </w:tcPr>
          <w:p w14:paraId="0A67811E" w14:textId="30D043EC" w:rsidR="007976DD" w:rsidRPr="004332D8" w:rsidRDefault="007976DD" w:rsidP="00837E83">
            <w:pPr>
              <w:jc w:val="right"/>
              <w:rPr>
                <w:rFonts w:ascii="Arial" w:eastAsia="Times New Roman" w:hAnsi="Arial" w:cs="Arial"/>
                <w:color w:val="000000"/>
                <w:kern w:val="0"/>
                <w:szCs w:val="20"/>
                <w14:ligatures w14:val="none"/>
              </w:rPr>
            </w:pPr>
            <w:r w:rsidRPr="004332D8">
              <w:rPr>
                <w:rFonts w:ascii="Arial" w:eastAsia="Times New Roman" w:hAnsi="Arial" w:cs="Arial"/>
                <w:color w:val="000000"/>
                <w:kern w:val="0"/>
                <w:szCs w:val="20"/>
                <w14:ligatures w14:val="none"/>
              </w:rPr>
              <w:t>(</w:t>
            </w:r>
            <w:r w:rsidR="004332D8">
              <w:rPr>
                <w:rFonts w:ascii="Arial" w:eastAsia="Times New Roman" w:hAnsi="Arial" w:cs="Arial"/>
                <w:color w:val="000000"/>
                <w:kern w:val="0"/>
                <w:szCs w:val="20"/>
                <w14:ligatures w14:val="none"/>
              </w:rPr>
              <w:t>11.0</w:t>
            </w:r>
            <w:r w:rsidRPr="004332D8">
              <w:rPr>
                <w:rFonts w:ascii="Arial" w:eastAsia="Times New Roman" w:hAnsi="Arial" w:cs="Arial"/>
                <w:color w:val="000000"/>
                <w:kern w:val="0"/>
                <w:szCs w:val="20"/>
                <w14:ligatures w14:val="none"/>
              </w:rPr>
              <w:t>)</w:t>
            </w:r>
          </w:p>
        </w:tc>
      </w:tr>
      <w:tr w:rsidR="004332D8" w:rsidRPr="00FD2156" w14:paraId="177ABE68" w14:textId="77777777" w:rsidTr="00837E83">
        <w:trPr>
          <w:trHeight w:val="217"/>
        </w:trPr>
        <w:tc>
          <w:tcPr>
            <w:tcW w:w="6580" w:type="dxa"/>
            <w:tcBorders>
              <w:top w:val="nil"/>
              <w:left w:val="single" w:sz="8" w:space="0" w:color="auto"/>
              <w:bottom w:val="nil"/>
              <w:right w:val="nil"/>
            </w:tcBorders>
            <w:shd w:val="clear" w:color="auto" w:fill="auto"/>
            <w:noWrap/>
            <w:vAlign w:val="bottom"/>
          </w:tcPr>
          <w:p w14:paraId="3331B61A" w14:textId="77777777" w:rsidR="004332D8" w:rsidRPr="00FD2156" w:rsidRDefault="004332D8" w:rsidP="00837E83">
            <w:pPr>
              <w:rPr>
                <w:rFonts w:ascii="Arial" w:eastAsia="Times New Roman" w:hAnsi="Arial" w:cs="Arial"/>
                <w:color w:val="000000"/>
                <w:kern w:val="0"/>
                <w:szCs w:val="20"/>
                <w14:ligatures w14:val="none"/>
              </w:rPr>
            </w:pPr>
          </w:p>
        </w:tc>
        <w:tc>
          <w:tcPr>
            <w:tcW w:w="1805" w:type="dxa"/>
            <w:tcBorders>
              <w:top w:val="nil"/>
              <w:left w:val="single" w:sz="8" w:space="0" w:color="auto"/>
              <w:bottom w:val="nil"/>
              <w:right w:val="single" w:sz="8" w:space="0" w:color="auto"/>
            </w:tcBorders>
            <w:shd w:val="clear" w:color="auto" w:fill="auto"/>
            <w:noWrap/>
            <w:vAlign w:val="bottom"/>
          </w:tcPr>
          <w:p w14:paraId="1523BF9E" w14:textId="77777777" w:rsidR="004332D8" w:rsidRPr="004332D8" w:rsidRDefault="004332D8" w:rsidP="00837E83">
            <w:pPr>
              <w:jc w:val="right"/>
              <w:rPr>
                <w:rFonts w:ascii="Arial" w:eastAsia="Times New Roman" w:hAnsi="Arial" w:cs="Arial"/>
                <w:color w:val="000000"/>
                <w:kern w:val="0"/>
                <w:szCs w:val="20"/>
                <w14:ligatures w14:val="none"/>
              </w:rPr>
            </w:pPr>
          </w:p>
        </w:tc>
      </w:tr>
      <w:tr w:rsidR="004332D8" w:rsidRPr="00FD2156" w14:paraId="1EF59715" w14:textId="77777777" w:rsidTr="00837E83">
        <w:trPr>
          <w:trHeight w:val="217"/>
        </w:trPr>
        <w:tc>
          <w:tcPr>
            <w:tcW w:w="6580" w:type="dxa"/>
            <w:tcBorders>
              <w:top w:val="nil"/>
              <w:left w:val="single" w:sz="8" w:space="0" w:color="auto"/>
              <w:bottom w:val="nil"/>
              <w:right w:val="nil"/>
            </w:tcBorders>
            <w:shd w:val="clear" w:color="auto" w:fill="auto"/>
            <w:noWrap/>
            <w:vAlign w:val="bottom"/>
          </w:tcPr>
          <w:p w14:paraId="3577302D" w14:textId="28DE4AC9" w:rsidR="004332D8" w:rsidRPr="004332D8" w:rsidRDefault="004332D8" w:rsidP="00837E83">
            <w:pPr>
              <w:rPr>
                <w:rFonts w:ascii="Arial" w:eastAsia="Times New Roman" w:hAnsi="Arial" w:cs="Arial"/>
                <w:color w:val="000000"/>
                <w:kern w:val="0"/>
                <w:szCs w:val="20"/>
                <w14:ligatures w14:val="none"/>
              </w:rPr>
            </w:pPr>
            <w:r w:rsidRPr="004332D8">
              <w:rPr>
                <w:rFonts w:ascii="Arial" w:eastAsia="Times New Roman" w:hAnsi="Arial" w:cs="Arial"/>
                <w:color w:val="000000"/>
                <w:kern w:val="0"/>
                <w:szCs w:val="20"/>
                <w14:ligatures w14:val="none"/>
              </w:rPr>
              <w:t>Liquidator fees</w:t>
            </w:r>
          </w:p>
        </w:tc>
        <w:tc>
          <w:tcPr>
            <w:tcW w:w="1805" w:type="dxa"/>
            <w:tcBorders>
              <w:top w:val="nil"/>
              <w:left w:val="single" w:sz="8" w:space="0" w:color="auto"/>
              <w:bottom w:val="nil"/>
              <w:right w:val="single" w:sz="8" w:space="0" w:color="auto"/>
            </w:tcBorders>
            <w:shd w:val="clear" w:color="auto" w:fill="auto"/>
            <w:noWrap/>
            <w:vAlign w:val="bottom"/>
          </w:tcPr>
          <w:p w14:paraId="387FEEB6" w14:textId="1BC864C1" w:rsidR="004332D8" w:rsidRPr="004332D8" w:rsidRDefault="004332D8" w:rsidP="004332D8">
            <w:pPr>
              <w:jc w:val="right"/>
              <w:rPr>
                <w:rFonts w:ascii="Arial" w:eastAsia="Times New Roman" w:hAnsi="Arial" w:cs="Arial"/>
                <w:color w:val="000000"/>
                <w:kern w:val="0"/>
                <w:szCs w:val="20"/>
                <w14:ligatures w14:val="none"/>
              </w:rPr>
            </w:pPr>
            <w:r w:rsidRPr="004332D8">
              <w:rPr>
                <w:rFonts w:ascii="Arial" w:eastAsia="Times New Roman" w:hAnsi="Arial" w:cs="Arial"/>
                <w:color w:val="000000"/>
                <w:kern w:val="0"/>
                <w:szCs w:val="20"/>
                <w14:ligatures w14:val="none"/>
              </w:rPr>
              <w:t>(994</w:t>
            </w:r>
            <w:r>
              <w:rPr>
                <w:rFonts w:ascii="Arial" w:eastAsia="Times New Roman" w:hAnsi="Arial" w:cs="Arial"/>
                <w:color w:val="000000"/>
                <w:kern w:val="0"/>
                <w:szCs w:val="20"/>
                <w14:ligatures w14:val="none"/>
              </w:rPr>
              <w:t>.4</w:t>
            </w:r>
            <w:r w:rsidRPr="004332D8">
              <w:rPr>
                <w:rFonts w:ascii="Arial" w:eastAsia="Times New Roman" w:hAnsi="Arial" w:cs="Arial"/>
                <w:color w:val="000000"/>
                <w:kern w:val="0"/>
                <w:szCs w:val="20"/>
                <w14:ligatures w14:val="none"/>
              </w:rPr>
              <w:t>)</w:t>
            </w:r>
          </w:p>
        </w:tc>
      </w:tr>
      <w:tr w:rsidR="007976DD" w:rsidRPr="00FD2156" w14:paraId="74DF65B0"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54C8AAB5"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single" w:sz="8" w:space="0" w:color="auto"/>
              <w:bottom w:val="nil"/>
              <w:right w:val="single" w:sz="8" w:space="0" w:color="auto"/>
            </w:tcBorders>
            <w:shd w:val="clear" w:color="auto" w:fill="auto"/>
            <w:noWrap/>
            <w:vAlign w:val="bottom"/>
            <w:hideMark/>
          </w:tcPr>
          <w:p w14:paraId="3149BCDE" w14:textId="77777777" w:rsidR="007976DD" w:rsidRPr="004332D8" w:rsidRDefault="007976DD" w:rsidP="00837E83">
            <w:pPr>
              <w:rPr>
                <w:rFonts w:ascii="Arial" w:eastAsia="Times New Roman" w:hAnsi="Arial" w:cs="Arial"/>
                <w:color w:val="000000"/>
                <w:kern w:val="0"/>
                <w:szCs w:val="20"/>
                <w14:ligatures w14:val="none"/>
              </w:rPr>
            </w:pPr>
            <w:r w:rsidRPr="004332D8">
              <w:rPr>
                <w:rFonts w:ascii="Arial" w:eastAsia="Times New Roman" w:hAnsi="Arial" w:cs="Arial"/>
                <w:color w:val="000000"/>
                <w:kern w:val="0"/>
                <w:szCs w:val="20"/>
                <w14:ligatures w14:val="none"/>
              </w:rPr>
              <w:t> </w:t>
            </w:r>
          </w:p>
        </w:tc>
      </w:tr>
      <w:tr w:rsidR="007976DD" w:rsidRPr="00FD2156" w14:paraId="690985E9" w14:textId="77777777" w:rsidTr="00837E83">
        <w:trPr>
          <w:trHeight w:val="211"/>
        </w:trPr>
        <w:tc>
          <w:tcPr>
            <w:tcW w:w="6580" w:type="dxa"/>
            <w:tcBorders>
              <w:top w:val="nil"/>
              <w:left w:val="single" w:sz="8" w:space="0" w:color="auto"/>
              <w:bottom w:val="nil"/>
              <w:right w:val="nil"/>
            </w:tcBorders>
            <w:shd w:val="clear" w:color="auto" w:fill="auto"/>
            <w:noWrap/>
            <w:vAlign w:val="bottom"/>
            <w:hideMark/>
          </w:tcPr>
          <w:p w14:paraId="394D175C"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Professional fees and disbursements - Special Managers' fees</w:t>
            </w:r>
          </w:p>
          <w:p w14:paraId="5D85F92A" w14:textId="19FF8202" w:rsidR="007976DD" w:rsidRPr="00FD2156" w:rsidRDefault="007976DD" w:rsidP="00837E83">
            <w:pPr>
              <w:rPr>
                <w:rFonts w:ascii="Arial" w:eastAsia="Times New Roman" w:hAnsi="Arial" w:cs="Arial"/>
                <w:color w:val="000000"/>
                <w:kern w:val="0"/>
                <w:szCs w:val="20"/>
                <w14:ligatures w14:val="none"/>
              </w:rPr>
            </w:pPr>
          </w:p>
        </w:tc>
        <w:tc>
          <w:tcPr>
            <w:tcW w:w="1805" w:type="dxa"/>
            <w:tcBorders>
              <w:top w:val="nil"/>
              <w:left w:val="single" w:sz="8" w:space="0" w:color="auto"/>
              <w:bottom w:val="nil"/>
              <w:right w:val="single" w:sz="8" w:space="0" w:color="auto"/>
            </w:tcBorders>
            <w:shd w:val="clear" w:color="auto" w:fill="auto"/>
            <w:noWrap/>
            <w:vAlign w:val="bottom"/>
            <w:hideMark/>
          </w:tcPr>
          <w:p w14:paraId="77B4AACE" w14:textId="5FB6A35B" w:rsidR="007976DD" w:rsidRPr="00615E16" w:rsidRDefault="00615E16" w:rsidP="00615E16">
            <w:pPr>
              <w:jc w:val="right"/>
              <w:rPr>
                <w:rFonts w:ascii="Arial" w:hAnsi="Arial" w:cs="Arial"/>
                <w:color w:val="000000"/>
                <w:szCs w:val="20"/>
              </w:rPr>
            </w:pPr>
            <w:r>
              <w:rPr>
                <w:rFonts w:ascii="Arial" w:hAnsi="Arial" w:cs="Arial"/>
                <w:color w:val="000000"/>
                <w:szCs w:val="20"/>
              </w:rPr>
              <w:t xml:space="preserve">              (395.9)</w:t>
            </w:r>
          </w:p>
        </w:tc>
      </w:tr>
      <w:tr w:rsidR="007976DD" w:rsidRPr="00FD2156" w14:paraId="60C83148" w14:textId="77777777" w:rsidTr="00837E83">
        <w:trPr>
          <w:trHeight w:val="50"/>
        </w:trPr>
        <w:tc>
          <w:tcPr>
            <w:tcW w:w="6580" w:type="dxa"/>
            <w:tcBorders>
              <w:top w:val="nil"/>
              <w:left w:val="single" w:sz="8" w:space="0" w:color="auto"/>
              <w:bottom w:val="nil"/>
              <w:right w:val="nil"/>
            </w:tcBorders>
            <w:shd w:val="clear" w:color="auto" w:fill="auto"/>
            <w:noWrap/>
            <w:vAlign w:val="bottom"/>
            <w:hideMark/>
          </w:tcPr>
          <w:p w14:paraId="2D633D32"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single" w:sz="8" w:space="0" w:color="auto"/>
              <w:bottom w:val="nil"/>
              <w:right w:val="single" w:sz="8" w:space="0" w:color="auto"/>
            </w:tcBorders>
            <w:shd w:val="clear" w:color="auto" w:fill="auto"/>
            <w:noWrap/>
            <w:vAlign w:val="bottom"/>
            <w:hideMark/>
          </w:tcPr>
          <w:p w14:paraId="532F832D" w14:textId="77777777" w:rsidR="007976DD" w:rsidRPr="004332D8" w:rsidRDefault="007976DD" w:rsidP="00837E83">
            <w:pPr>
              <w:rPr>
                <w:rFonts w:ascii="Arial" w:eastAsia="Times New Roman" w:hAnsi="Arial" w:cs="Arial"/>
                <w:color w:val="000000"/>
                <w:kern w:val="0"/>
                <w:szCs w:val="20"/>
                <w14:ligatures w14:val="none"/>
              </w:rPr>
            </w:pPr>
            <w:r w:rsidRPr="004332D8">
              <w:rPr>
                <w:rFonts w:ascii="Arial" w:eastAsia="Times New Roman" w:hAnsi="Arial" w:cs="Arial"/>
                <w:color w:val="000000"/>
                <w:kern w:val="0"/>
                <w:szCs w:val="20"/>
                <w14:ligatures w14:val="none"/>
              </w:rPr>
              <w:t> </w:t>
            </w:r>
          </w:p>
        </w:tc>
      </w:tr>
      <w:tr w:rsidR="007976DD" w:rsidRPr="00FD2156" w14:paraId="1FDC6D4B" w14:textId="77777777" w:rsidTr="00837E83">
        <w:trPr>
          <w:trHeight w:val="185"/>
        </w:trPr>
        <w:tc>
          <w:tcPr>
            <w:tcW w:w="6580" w:type="dxa"/>
            <w:tcBorders>
              <w:top w:val="nil"/>
              <w:left w:val="single" w:sz="8" w:space="0" w:color="auto"/>
              <w:bottom w:val="nil"/>
              <w:right w:val="nil"/>
            </w:tcBorders>
            <w:shd w:val="clear" w:color="auto" w:fill="auto"/>
            <w:noWrap/>
            <w:vAlign w:val="bottom"/>
            <w:hideMark/>
          </w:tcPr>
          <w:p w14:paraId="7B17927C"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Legal fees and disbursements</w:t>
            </w:r>
          </w:p>
        </w:tc>
        <w:tc>
          <w:tcPr>
            <w:tcW w:w="1805" w:type="dxa"/>
            <w:tcBorders>
              <w:top w:val="nil"/>
              <w:left w:val="single" w:sz="8" w:space="0" w:color="auto"/>
              <w:bottom w:val="nil"/>
              <w:right w:val="single" w:sz="8" w:space="0" w:color="auto"/>
            </w:tcBorders>
            <w:shd w:val="clear" w:color="auto" w:fill="auto"/>
            <w:noWrap/>
            <w:vAlign w:val="bottom"/>
            <w:hideMark/>
          </w:tcPr>
          <w:p w14:paraId="525B9E80" w14:textId="375189DC" w:rsidR="007976DD" w:rsidRPr="00615E16" w:rsidRDefault="00615E16" w:rsidP="00615E16">
            <w:pPr>
              <w:jc w:val="right"/>
              <w:rPr>
                <w:rFonts w:ascii="Arial" w:hAnsi="Arial" w:cs="Arial"/>
                <w:color w:val="000000"/>
                <w:szCs w:val="20"/>
              </w:rPr>
            </w:pPr>
            <w:r>
              <w:rPr>
                <w:rFonts w:ascii="Arial" w:hAnsi="Arial" w:cs="Arial"/>
                <w:color w:val="000000"/>
                <w:szCs w:val="20"/>
              </w:rPr>
              <w:t xml:space="preserve">               (76.3)</w:t>
            </w:r>
          </w:p>
        </w:tc>
      </w:tr>
      <w:tr w:rsidR="007976DD" w:rsidRPr="00FD2156" w14:paraId="0337F877" w14:textId="77777777" w:rsidTr="00837E83">
        <w:trPr>
          <w:trHeight w:val="50"/>
        </w:trPr>
        <w:tc>
          <w:tcPr>
            <w:tcW w:w="6580" w:type="dxa"/>
            <w:tcBorders>
              <w:top w:val="nil"/>
              <w:left w:val="single" w:sz="8" w:space="0" w:color="auto"/>
              <w:bottom w:val="single" w:sz="4" w:space="0" w:color="auto"/>
              <w:right w:val="nil"/>
            </w:tcBorders>
            <w:shd w:val="clear" w:color="auto" w:fill="auto"/>
            <w:noWrap/>
            <w:vAlign w:val="bottom"/>
            <w:hideMark/>
          </w:tcPr>
          <w:p w14:paraId="66599316" w14:textId="77777777" w:rsidR="007976DD" w:rsidRPr="00FD2156" w:rsidRDefault="007976DD" w:rsidP="00837E83">
            <w:pPr>
              <w:rPr>
                <w:rFonts w:ascii="Arial" w:eastAsia="Times New Roman" w:hAnsi="Arial" w:cs="Arial"/>
                <w:color w:val="000000"/>
                <w:kern w:val="0"/>
                <w:szCs w:val="20"/>
                <w14:ligatures w14:val="none"/>
              </w:rPr>
            </w:pPr>
            <w:r w:rsidRPr="00FD2156">
              <w:rPr>
                <w:rFonts w:ascii="Arial" w:eastAsia="Times New Roman" w:hAnsi="Arial" w:cs="Arial"/>
                <w:color w:val="000000"/>
                <w:kern w:val="0"/>
                <w:szCs w:val="20"/>
                <w14:ligatures w14:val="none"/>
              </w:rPr>
              <w:t> </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156C9FB7" w14:textId="77777777" w:rsidR="007976DD" w:rsidRPr="00FD2156" w:rsidRDefault="007976DD" w:rsidP="00837E83">
            <w:pPr>
              <w:jc w:val="right"/>
              <w:rPr>
                <w:rFonts w:ascii="Arial" w:eastAsia="Times New Roman" w:hAnsi="Arial" w:cs="Arial"/>
                <w:b/>
                <w:bCs/>
                <w:color w:val="000000"/>
                <w:kern w:val="0"/>
                <w:szCs w:val="20"/>
                <w14:ligatures w14:val="none"/>
              </w:rPr>
            </w:pPr>
          </w:p>
        </w:tc>
      </w:tr>
      <w:tr w:rsidR="007976DD" w:rsidRPr="00FD2156" w14:paraId="4E111395" w14:textId="77777777" w:rsidTr="00837E83">
        <w:trPr>
          <w:trHeight w:val="285"/>
        </w:trPr>
        <w:tc>
          <w:tcPr>
            <w:tcW w:w="6580" w:type="dxa"/>
            <w:tcBorders>
              <w:top w:val="nil"/>
              <w:left w:val="single" w:sz="8" w:space="0" w:color="auto"/>
              <w:bottom w:val="single" w:sz="4" w:space="0" w:color="auto"/>
              <w:right w:val="nil"/>
            </w:tcBorders>
            <w:shd w:val="clear" w:color="auto" w:fill="auto"/>
            <w:noWrap/>
            <w:vAlign w:val="bottom"/>
            <w:hideMark/>
          </w:tcPr>
          <w:p w14:paraId="15439D90" w14:textId="77777777" w:rsidR="007976DD" w:rsidRPr="00FD2156" w:rsidRDefault="007976DD" w:rsidP="00837E83">
            <w:pPr>
              <w:rPr>
                <w:rFonts w:ascii="Arial" w:eastAsia="Times New Roman" w:hAnsi="Arial" w:cs="Arial"/>
                <w:b/>
                <w:bCs/>
                <w:color w:val="000000"/>
                <w:kern w:val="0"/>
                <w:szCs w:val="20"/>
                <w14:ligatures w14:val="none"/>
              </w:rPr>
            </w:pPr>
            <w:r w:rsidRPr="00FD2156">
              <w:rPr>
                <w:rFonts w:ascii="Arial" w:eastAsia="Times New Roman" w:hAnsi="Arial" w:cs="Arial"/>
                <w:b/>
                <w:bCs/>
                <w:color w:val="000000"/>
                <w:kern w:val="0"/>
                <w:szCs w:val="20"/>
                <w14:ligatures w14:val="none"/>
              </w:rPr>
              <w:t>Total Payments</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5E0056DC" w14:textId="521735CA" w:rsidR="007976DD" w:rsidRPr="00615E16" w:rsidRDefault="00615E16" w:rsidP="00615E16">
            <w:pPr>
              <w:jc w:val="right"/>
              <w:rPr>
                <w:rFonts w:ascii="Arial" w:hAnsi="Arial" w:cs="Arial"/>
                <w:b/>
                <w:bCs/>
                <w:color w:val="000000"/>
                <w:szCs w:val="20"/>
              </w:rPr>
            </w:pPr>
            <w:r>
              <w:rPr>
                <w:rFonts w:ascii="Arial" w:hAnsi="Arial" w:cs="Arial"/>
                <w:b/>
                <w:bCs/>
                <w:color w:val="000000"/>
                <w:szCs w:val="20"/>
              </w:rPr>
              <w:t xml:space="preserve">           (1,701.1)</w:t>
            </w:r>
          </w:p>
        </w:tc>
      </w:tr>
      <w:tr w:rsidR="007976DD" w:rsidRPr="00FD2156" w14:paraId="7ABFDCBF" w14:textId="77777777" w:rsidTr="00837E83">
        <w:trPr>
          <w:trHeight w:val="296"/>
        </w:trPr>
        <w:tc>
          <w:tcPr>
            <w:tcW w:w="6580" w:type="dxa"/>
            <w:tcBorders>
              <w:top w:val="nil"/>
              <w:left w:val="single" w:sz="8" w:space="0" w:color="auto"/>
              <w:bottom w:val="single" w:sz="8" w:space="0" w:color="auto"/>
              <w:right w:val="nil"/>
            </w:tcBorders>
            <w:shd w:val="clear" w:color="auto" w:fill="auto"/>
            <w:noWrap/>
            <w:vAlign w:val="bottom"/>
            <w:hideMark/>
          </w:tcPr>
          <w:p w14:paraId="002916EC" w14:textId="77777777" w:rsidR="007976DD" w:rsidRPr="00FD2156" w:rsidRDefault="007976DD" w:rsidP="00837E83">
            <w:pPr>
              <w:rPr>
                <w:rFonts w:ascii="Arial" w:eastAsia="Times New Roman" w:hAnsi="Arial" w:cs="Arial"/>
                <w:b/>
                <w:bCs/>
                <w:color w:val="000000"/>
                <w:kern w:val="0"/>
                <w:szCs w:val="20"/>
                <w14:ligatures w14:val="none"/>
              </w:rPr>
            </w:pPr>
            <w:r w:rsidRPr="00FD2156">
              <w:rPr>
                <w:rFonts w:ascii="Arial" w:eastAsia="Times New Roman" w:hAnsi="Arial" w:cs="Arial"/>
                <w:b/>
                <w:bCs/>
                <w:color w:val="000000"/>
                <w:kern w:val="0"/>
                <w:szCs w:val="20"/>
                <w14:ligatures w14:val="none"/>
              </w:rPr>
              <w:t>Available for distribution to unsecured creditors</w:t>
            </w:r>
          </w:p>
        </w:tc>
        <w:tc>
          <w:tcPr>
            <w:tcW w:w="1805" w:type="dxa"/>
            <w:tcBorders>
              <w:top w:val="nil"/>
              <w:left w:val="single" w:sz="8" w:space="0" w:color="auto"/>
              <w:bottom w:val="single" w:sz="8" w:space="0" w:color="auto"/>
              <w:right w:val="single" w:sz="8" w:space="0" w:color="auto"/>
            </w:tcBorders>
            <w:shd w:val="clear" w:color="auto" w:fill="auto"/>
            <w:noWrap/>
            <w:vAlign w:val="bottom"/>
            <w:hideMark/>
          </w:tcPr>
          <w:p w14:paraId="4360FC67" w14:textId="144C6ED1" w:rsidR="007976DD" w:rsidRPr="00FD2156" w:rsidRDefault="007976DD" w:rsidP="00837E83">
            <w:pPr>
              <w:jc w:val="right"/>
              <w:rPr>
                <w:rFonts w:ascii="Arial" w:eastAsia="Times New Roman" w:hAnsi="Arial" w:cs="Arial"/>
                <w:b/>
                <w:bCs/>
                <w:color w:val="000000"/>
                <w:kern w:val="0"/>
                <w:szCs w:val="20"/>
                <w14:ligatures w14:val="none"/>
              </w:rPr>
            </w:pPr>
            <w:r w:rsidRPr="007976DD">
              <w:rPr>
                <w:rFonts w:ascii="Arial" w:eastAsia="Times New Roman" w:hAnsi="Arial" w:cs="Arial"/>
                <w:b/>
                <w:bCs/>
                <w:color w:val="000000"/>
                <w:kern w:val="0"/>
                <w:szCs w:val="20"/>
                <w14:ligatures w14:val="none"/>
              </w:rPr>
              <w:t>4,945</w:t>
            </w:r>
            <w:r>
              <w:rPr>
                <w:rFonts w:ascii="Arial" w:eastAsia="Times New Roman" w:hAnsi="Arial" w:cs="Arial"/>
                <w:b/>
                <w:bCs/>
                <w:color w:val="000000"/>
                <w:kern w:val="0"/>
                <w:szCs w:val="20"/>
                <w14:ligatures w14:val="none"/>
              </w:rPr>
              <w:t>.6</w:t>
            </w:r>
          </w:p>
        </w:tc>
      </w:tr>
      <w:tr w:rsidR="007976DD" w:rsidRPr="00FD2156" w14:paraId="769274E9" w14:textId="77777777" w:rsidTr="00837E83">
        <w:trPr>
          <w:trHeight w:val="30"/>
        </w:trPr>
        <w:tc>
          <w:tcPr>
            <w:tcW w:w="6580" w:type="dxa"/>
            <w:tcBorders>
              <w:top w:val="nil"/>
              <w:left w:val="nil"/>
              <w:bottom w:val="nil"/>
              <w:right w:val="nil"/>
            </w:tcBorders>
            <w:shd w:val="clear" w:color="auto" w:fill="auto"/>
            <w:noWrap/>
            <w:vAlign w:val="bottom"/>
            <w:hideMark/>
          </w:tcPr>
          <w:p w14:paraId="2D84981A" w14:textId="77777777" w:rsidR="007976DD" w:rsidRPr="00FD2156" w:rsidRDefault="007976DD" w:rsidP="00837E83">
            <w:pPr>
              <w:jc w:val="right"/>
              <w:rPr>
                <w:rFonts w:ascii="Arial" w:eastAsia="Times New Roman" w:hAnsi="Arial" w:cs="Arial"/>
                <w:b/>
                <w:bCs/>
                <w:color w:val="000000"/>
                <w:kern w:val="0"/>
                <w:szCs w:val="20"/>
                <w14:ligatures w14:val="none"/>
              </w:rPr>
            </w:pPr>
          </w:p>
        </w:tc>
        <w:tc>
          <w:tcPr>
            <w:tcW w:w="1805" w:type="dxa"/>
            <w:tcBorders>
              <w:top w:val="nil"/>
              <w:left w:val="nil"/>
              <w:bottom w:val="nil"/>
              <w:right w:val="nil"/>
            </w:tcBorders>
            <w:shd w:val="clear" w:color="auto" w:fill="auto"/>
            <w:noWrap/>
            <w:vAlign w:val="bottom"/>
            <w:hideMark/>
          </w:tcPr>
          <w:p w14:paraId="52CBFC14" w14:textId="77777777" w:rsidR="007976DD" w:rsidRPr="00FD2156" w:rsidRDefault="007976DD" w:rsidP="00837E83">
            <w:pPr>
              <w:rPr>
                <w:rFonts w:ascii="Arial" w:eastAsia="Times New Roman" w:hAnsi="Arial" w:cs="Arial"/>
                <w:kern w:val="0"/>
                <w:szCs w:val="20"/>
                <w14:ligatures w14:val="none"/>
              </w:rPr>
            </w:pPr>
          </w:p>
        </w:tc>
      </w:tr>
      <w:tr w:rsidR="007976DD" w:rsidRPr="00FD2156" w14:paraId="573047DB" w14:textId="77777777" w:rsidTr="00837E83">
        <w:trPr>
          <w:trHeight w:val="50"/>
        </w:trPr>
        <w:tc>
          <w:tcPr>
            <w:tcW w:w="6580" w:type="dxa"/>
            <w:tcBorders>
              <w:top w:val="nil"/>
              <w:left w:val="nil"/>
              <w:bottom w:val="nil"/>
              <w:right w:val="nil"/>
            </w:tcBorders>
            <w:shd w:val="clear" w:color="auto" w:fill="auto"/>
            <w:noWrap/>
            <w:vAlign w:val="bottom"/>
            <w:hideMark/>
          </w:tcPr>
          <w:p w14:paraId="6B9C1331" w14:textId="05899F1C" w:rsidR="007976DD" w:rsidRPr="00FD2156" w:rsidRDefault="007976DD" w:rsidP="00837E83">
            <w:pPr>
              <w:rPr>
                <w:rFonts w:ascii="Arial" w:eastAsia="Times New Roman" w:hAnsi="Arial" w:cs="Arial"/>
                <w:color w:val="000000"/>
                <w:kern w:val="0"/>
                <w:szCs w:val="20"/>
                <w14:ligatures w14:val="none"/>
              </w:rPr>
            </w:pPr>
          </w:p>
        </w:tc>
        <w:tc>
          <w:tcPr>
            <w:tcW w:w="1805" w:type="dxa"/>
            <w:tcBorders>
              <w:top w:val="nil"/>
              <w:left w:val="nil"/>
              <w:bottom w:val="nil"/>
              <w:right w:val="nil"/>
            </w:tcBorders>
            <w:shd w:val="clear" w:color="auto" w:fill="auto"/>
            <w:noWrap/>
            <w:vAlign w:val="bottom"/>
            <w:hideMark/>
          </w:tcPr>
          <w:p w14:paraId="5D992514" w14:textId="77777777" w:rsidR="007976DD" w:rsidRPr="00FD2156" w:rsidRDefault="007976DD" w:rsidP="00837E83">
            <w:pPr>
              <w:rPr>
                <w:rFonts w:ascii="Arial" w:eastAsia="Times New Roman" w:hAnsi="Arial" w:cs="Arial"/>
                <w:color w:val="000000"/>
                <w:kern w:val="0"/>
                <w:szCs w:val="20"/>
                <w14:ligatures w14:val="none"/>
              </w:rPr>
            </w:pPr>
          </w:p>
        </w:tc>
      </w:tr>
      <w:tr w:rsidR="00536DA7" w:rsidRPr="00FD2156" w14:paraId="6F4C1A85" w14:textId="77777777" w:rsidTr="00837E83">
        <w:trPr>
          <w:trHeight w:val="273"/>
        </w:trPr>
        <w:tc>
          <w:tcPr>
            <w:tcW w:w="6580" w:type="dxa"/>
            <w:tcBorders>
              <w:top w:val="single" w:sz="8" w:space="0" w:color="auto"/>
              <w:left w:val="single" w:sz="8" w:space="0" w:color="auto"/>
              <w:bottom w:val="nil"/>
              <w:right w:val="nil"/>
            </w:tcBorders>
            <w:shd w:val="clear" w:color="auto" w:fill="auto"/>
            <w:noWrap/>
            <w:vAlign w:val="bottom"/>
          </w:tcPr>
          <w:p w14:paraId="52C7D7E5" w14:textId="29320126" w:rsidR="00536DA7" w:rsidRPr="00FD2156" w:rsidRDefault="00536DA7" w:rsidP="00536DA7">
            <w:pPr>
              <w:rPr>
                <w:rFonts w:ascii="Arial" w:eastAsia="Times New Roman" w:hAnsi="Arial" w:cs="Arial"/>
                <w:b/>
                <w:bCs/>
                <w:color w:val="000000"/>
                <w:kern w:val="0"/>
                <w:szCs w:val="20"/>
                <w14:ligatures w14:val="none"/>
              </w:rPr>
            </w:pPr>
            <w:r>
              <w:rPr>
                <w:rFonts w:ascii="Arial" w:eastAsia="Times New Roman" w:hAnsi="Arial" w:cs="Arial"/>
                <w:b/>
                <w:bCs/>
                <w:color w:val="000000"/>
                <w:szCs w:val="20"/>
              </w:rPr>
              <w:t>Distribution summary:</w:t>
            </w:r>
          </w:p>
        </w:tc>
        <w:tc>
          <w:tcPr>
            <w:tcW w:w="1805" w:type="dxa"/>
            <w:tcBorders>
              <w:top w:val="single" w:sz="8" w:space="0" w:color="auto"/>
              <w:left w:val="single" w:sz="8" w:space="0" w:color="auto"/>
              <w:bottom w:val="nil"/>
              <w:right w:val="single" w:sz="8" w:space="0" w:color="auto"/>
            </w:tcBorders>
            <w:shd w:val="clear" w:color="auto" w:fill="auto"/>
            <w:noWrap/>
            <w:vAlign w:val="bottom"/>
          </w:tcPr>
          <w:p w14:paraId="57B253F7" w14:textId="77777777" w:rsidR="00536DA7" w:rsidRPr="00FD2156" w:rsidRDefault="00536DA7" w:rsidP="00536DA7">
            <w:pPr>
              <w:jc w:val="right"/>
              <w:rPr>
                <w:rFonts w:ascii="Arial" w:eastAsia="Times New Roman" w:hAnsi="Arial" w:cs="Arial"/>
                <w:color w:val="000000"/>
                <w:kern w:val="0"/>
                <w:szCs w:val="20"/>
                <w14:ligatures w14:val="none"/>
              </w:rPr>
            </w:pPr>
          </w:p>
        </w:tc>
      </w:tr>
      <w:tr w:rsidR="00536DA7" w:rsidRPr="00FD2156" w14:paraId="48EC0DBC" w14:textId="77777777" w:rsidTr="00837E83">
        <w:trPr>
          <w:trHeight w:val="273"/>
        </w:trPr>
        <w:tc>
          <w:tcPr>
            <w:tcW w:w="6580" w:type="dxa"/>
            <w:tcBorders>
              <w:top w:val="single" w:sz="8" w:space="0" w:color="auto"/>
              <w:left w:val="single" w:sz="8" w:space="0" w:color="auto"/>
              <w:bottom w:val="nil"/>
              <w:right w:val="nil"/>
            </w:tcBorders>
            <w:shd w:val="clear" w:color="auto" w:fill="auto"/>
            <w:noWrap/>
            <w:vAlign w:val="bottom"/>
          </w:tcPr>
          <w:p w14:paraId="55A260D1" w14:textId="7E62E3FF" w:rsidR="00536DA7" w:rsidRPr="00FD2156" w:rsidRDefault="00536DA7" w:rsidP="00536DA7">
            <w:pPr>
              <w:rPr>
                <w:rFonts w:ascii="Arial" w:eastAsia="Times New Roman" w:hAnsi="Arial" w:cs="Arial"/>
                <w:b/>
                <w:bCs/>
                <w:color w:val="000000"/>
                <w:kern w:val="0"/>
                <w:szCs w:val="20"/>
                <w14:ligatures w14:val="none"/>
              </w:rPr>
            </w:pPr>
            <w:r w:rsidRPr="00E33D74">
              <w:rPr>
                <w:rFonts w:ascii="Arial" w:eastAsia="Times New Roman" w:hAnsi="Arial" w:cs="Arial"/>
                <w:color w:val="000000"/>
                <w:szCs w:val="20"/>
              </w:rPr>
              <w:t>Available for distribution to unsecured creditors</w:t>
            </w:r>
          </w:p>
        </w:tc>
        <w:tc>
          <w:tcPr>
            <w:tcW w:w="1805" w:type="dxa"/>
            <w:tcBorders>
              <w:top w:val="single" w:sz="8" w:space="0" w:color="auto"/>
              <w:left w:val="single" w:sz="8" w:space="0" w:color="auto"/>
              <w:bottom w:val="nil"/>
              <w:right w:val="single" w:sz="8" w:space="0" w:color="auto"/>
            </w:tcBorders>
            <w:shd w:val="clear" w:color="auto" w:fill="auto"/>
            <w:noWrap/>
            <w:vAlign w:val="bottom"/>
          </w:tcPr>
          <w:p w14:paraId="51691F8C" w14:textId="1570A988" w:rsidR="00536DA7" w:rsidRPr="00FD2156" w:rsidRDefault="00536DA7" w:rsidP="00536DA7">
            <w:pPr>
              <w:jc w:val="right"/>
              <w:rPr>
                <w:rFonts w:ascii="Arial" w:eastAsia="Times New Roman" w:hAnsi="Arial" w:cs="Arial"/>
                <w:color w:val="000000"/>
                <w:kern w:val="0"/>
                <w:szCs w:val="20"/>
                <w14:ligatures w14:val="none"/>
              </w:rPr>
            </w:pPr>
            <w:r>
              <w:rPr>
                <w:rFonts w:ascii="Arial" w:eastAsia="Times New Roman" w:hAnsi="Arial" w:cs="Arial"/>
                <w:color w:val="000000"/>
                <w:kern w:val="0"/>
                <w:szCs w:val="20"/>
                <w14:ligatures w14:val="none"/>
              </w:rPr>
              <w:t>4,945.6</w:t>
            </w:r>
          </w:p>
        </w:tc>
      </w:tr>
      <w:tr w:rsidR="00536DA7" w:rsidRPr="00FD2156" w14:paraId="46797DEE" w14:textId="77777777" w:rsidTr="00837E83">
        <w:trPr>
          <w:trHeight w:val="273"/>
        </w:trPr>
        <w:tc>
          <w:tcPr>
            <w:tcW w:w="6580" w:type="dxa"/>
            <w:tcBorders>
              <w:top w:val="single" w:sz="8" w:space="0" w:color="auto"/>
              <w:left w:val="single" w:sz="8" w:space="0" w:color="auto"/>
              <w:bottom w:val="nil"/>
              <w:right w:val="nil"/>
            </w:tcBorders>
            <w:shd w:val="clear" w:color="auto" w:fill="auto"/>
            <w:noWrap/>
            <w:vAlign w:val="bottom"/>
          </w:tcPr>
          <w:p w14:paraId="6853119C" w14:textId="32D19BA2" w:rsidR="00536DA7" w:rsidRPr="00FD2156" w:rsidRDefault="00536DA7" w:rsidP="00536DA7">
            <w:pPr>
              <w:rPr>
                <w:rFonts w:ascii="Arial" w:eastAsia="Times New Roman" w:hAnsi="Arial" w:cs="Arial"/>
                <w:b/>
                <w:bCs/>
                <w:color w:val="000000"/>
                <w:kern w:val="0"/>
                <w:szCs w:val="20"/>
                <w14:ligatures w14:val="none"/>
              </w:rPr>
            </w:pPr>
            <w:r w:rsidRPr="00E33D74">
              <w:rPr>
                <w:rFonts w:ascii="Arial" w:eastAsia="Times New Roman" w:hAnsi="Arial" w:cs="Arial"/>
                <w:color w:val="000000"/>
                <w:szCs w:val="20"/>
              </w:rPr>
              <w:t>Total agreed unsecured creditor claims</w:t>
            </w:r>
          </w:p>
        </w:tc>
        <w:tc>
          <w:tcPr>
            <w:tcW w:w="1805" w:type="dxa"/>
            <w:tcBorders>
              <w:top w:val="single" w:sz="8" w:space="0" w:color="auto"/>
              <w:left w:val="single" w:sz="8" w:space="0" w:color="auto"/>
              <w:bottom w:val="nil"/>
              <w:right w:val="single" w:sz="8" w:space="0" w:color="auto"/>
            </w:tcBorders>
            <w:shd w:val="clear" w:color="auto" w:fill="auto"/>
            <w:noWrap/>
            <w:vAlign w:val="bottom"/>
          </w:tcPr>
          <w:p w14:paraId="55D77A3E" w14:textId="0A31225A" w:rsidR="00536DA7" w:rsidRPr="00FD2156" w:rsidRDefault="00536DA7" w:rsidP="00536DA7">
            <w:pPr>
              <w:jc w:val="right"/>
              <w:rPr>
                <w:rFonts w:ascii="Arial" w:eastAsia="Times New Roman" w:hAnsi="Arial" w:cs="Arial"/>
                <w:color w:val="000000"/>
                <w:kern w:val="0"/>
                <w:szCs w:val="20"/>
                <w14:ligatures w14:val="none"/>
              </w:rPr>
            </w:pPr>
            <w:r>
              <w:rPr>
                <w:rFonts w:ascii="Arial" w:eastAsia="Times New Roman" w:hAnsi="Arial" w:cs="Arial"/>
                <w:color w:val="000000"/>
                <w:kern w:val="0"/>
                <w:szCs w:val="20"/>
                <w14:ligatures w14:val="none"/>
              </w:rPr>
              <w:t>97,854.6</w:t>
            </w:r>
          </w:p>
        </w:tc>
      </w:tr>
      <w:tr w:rsidR="00536DA7" w:rsidRPr="00FD2156" w14:paraId="40C283A6" w14:textId="77777777" w:rsidTr="00837E83">
        <w:trPr>
          <w:trHeight w:val="273"/>
        </w:trPr>
        <w:tc>
          <w:tcPr>
            <w:tcW w:w="6580" w:type="dxa"/>
            <w:tcBorders>
              <w:top w:val="single" w:sz="8" w:space="0" w:color="auto"/>
              <w:left w:val="single" w:sz="8" w:space="0" w:color="auto"/>
              <w:bottom w:val="nil"/>
              <w:right w:val="nil"/>
            </w:tcBorders>
            <w:shd w:val="clear" w:color="auto" w:fill="auto"/>
            <w:noWrap/>
            <w:vAlign w:val="bottom"/>
          </w:tcPr>
          <w:p w14:paraId="789497C2" w14:textId="2E4C6234" w:rsidR="00536DA7" w:rsidRPr="00FD2156" w:rsidRDefault="00536DA7" w:rsidP="00536DA7">
            <w:pPr>
              <w:rPr>
                <w:rFonts w:ascii="Arial" w:eastAsia="Times New Roman" w:hAnsi="Arial" w:cs="Arial"/>
                <w:b/>
                <w:bCs/>
                <w:color w:val="000000"/>
                <w:kern w:val="0"/>
                <w:szCs w:val="20"/>
                <w14:ligatures w14:val="none"/>
              </w:rPr>
            </w:pPr>
            <w:r w:rsidRPr="00E33D74">
              <w:rPr>
                <w:rFonts w:ascii="Arial" w:eastAsia="Times New Roman" w:hAnsi="Arial" w:cs="Arial"/>
                <w:b/>
                <w:bCs/>
                <w:color w:val="000000"/>
                <w:szCs w:val="20"/>
              </w:rPr>
              <w:t>Dividend rate p/£</w:t>
            </w:r>
          </w:p>
        </w:tc>
        <w:tc>
          <w:tcPr>
            <w:tcW w:w="1805" w:type="dxa"/>
            <w:tcBorders>
              <w:top w:val="single" w:sz="8" w:space="0" w:color="auto"/>
              <w:left w:val="single" w:sz="8" w:space="0" w:color="auto"/>
              <w:bottom w:val="nil"/>
              <w:right w:val="single" w:sz="8" w:space="0" w:color="auto"/>
            </w:tcBorders>
            <w:shd w:val="clear" w:color="auto" w:fill="auto"/>
            <w:noWrap/>
            <w:vAlign w:val="bottom"/>
          </w:tcPr>
          <w:p w14:paraId="778EEA61" w14:textId="3C98E0F6" w:rsidR="00536DA7" w:rsidRPr="00536DA7" w:rsidRDefault="00536DA7" w:rsidP="00536DA7">
            <w:pPr>
              <w:jc w:val="right"/>
              <w:rPr>
                <w:rFonts w:ascii="Arial" w:eastAsia="Times New Roman" w:hAnsi="Arial" w:cs="Arial"/>
                <w:b/>
                <w:bCs/>
                <w:color w:val="000000"/>
                <w:kern w:val="0"/>
                <w:szCs w:val="20"/>
                <w14:ligatures w14:val="none"/>
              </w:rPr>
            </w:pPr>
            <w:r w:rsidRPr="00536DA7">
              <w:rPr>
                <w:rFonts w:ascii="Arial" w:eastAsia="Times New Roman" w:hAnsi="Arial" w:cs="Arial"/>
                <w:b/>
                <w:bCs/>
                <w:color w:val="000000"/>
                <w:kern w:val="0"/>
                <w:szCs w:val="20"/>
                <w14:ligatures w14:val="none"/>
              </w:rPr>
              <w:t>5.05</w:t>
            </w:r>
          </w:p>
        </w:tc>
      </w:tr>
      <w:tr w:rsidR="00536DA7" w:rsidRPr="00FD2156" w14:paraId="06A50075" w14:textId="77777777" w:rsidTr="00536DA7">
        <w:trPr>
          <w:trHeight w:val="80"/>
        </w:trPr>
        <w:tc>
          <w:tcPr>
            <w:tcW w:w="6580" w:type="dxa"/>
            <w:tcBorders>
              <w:top w:val="nil"/>
              <w:left w:val="single" w:sz="8" w:space="0" w:color="auto"/>
              <w:bottom w:val="single" w:sz="4" w:space="0" w:color="auto"/>
              <w:right w:val="nil"/>
            </w:tcBorders>
            <w:shd w:val="clear" w:color="auto" w:fill="auto"/>
            <w:noWrap/>
            <w:vAlign w:val="bottom"/>
            <w:hideMark/>
          </w:tcPr>
          <w:p w14:paraId="4E9B4E8B" w14:textId="77777777" w:rsidR="00536DA7" w:rsidRPr="00FD2156" w:rsidRDefault="00536DA7" w:rsidP="00536DA7">
            <w:pPr>
              <w:rPr>
                <w:rFonts w:ascii="Arial" w:eastAsia="Times New Roman" w:hAnsi="Arial" w:cs="Arial"/>
                <w:color w:val="000000"/>
                <w:kern w:val="0"/>
                <w:szCs w:val="20"/>
                <w14:ligatures w14:val="none"/>
              </w:rPr>
            </w:pP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3720F6B3" w14:textId="77777777" w:rsidR="00536DA7" w:rsidRPr="00FD2156" w:rsidRDefault="00536DA7" w:rsidP="00536DA7">
            <w:pPr>
              <w:jc w:val="right"/>
              <w:rPr>
                <w:rFonts w:ascii="Arial" w:eastAsia="Times New Roman" w:hAnsi="Arial" w:cs="Arial"/>
                <w:color w:val="000000"/>
                <w:kern w:val="0"/>
                <w:szCs w:val="20"/>
                <w14:ligatures w14:val="none"/>
              </w:rPr>
            </w:pPr>
          </w:p>
        </w:tc>
      </w:tr>
    </w:tbl>
    <w:p w14:paraId="030F2A4D" w14:textId="77777777" w:rsidR="007976DD" w:rsidRPr="00FD2156" w:rsidRDefault="007976DD" w:rsidP="007976DD">
      <w:pPr>
        <w:widowControl w:val="0"/>
        <w:autoSpaceDE w:val="0"/>
        <w:autoSpaceDN w:val="0"/>
        <w:spacing w:before="150" w:line="266" w:lineRule="auto"/>
        <w:ind w:right="512"/>
        <w:rPr>
          <w:rFonts w:ascii="Arial" w:eastAsia="Arial" w:hAnsi="Arial" w:cs="Arial"/>
          <w:kern w:val="0"/>
          <w:sz w:val="14"/>
          <w:szCs w:val="14"/>
          <w14:ligatures w14:val="none"/>
        </w:rPr>
      </w:pPr>
    </w:p>
    <w:p w14:paraId="77D67C60" w14:textId="77777777" w:rsidR="007976DD" w:rsidRPr="00FD2156" w:rsidRDefault="007976DD" w:rsidP="007976DD">
      <w:pPr>
        <w:widowControl w:val="0"/>
        <w:autoSpaceDE w:val="0"/>
        <w:autoSpaceDN w:val="0"/>
        <w:spacing w:before="150" w:line="266" w:lineRule="auto"/>
        <w:ind w:left="154" w:right="512"/>
        <w:rPr>
          <w:rFonts w:ascii="Arial" w:eastAsia="Arial" w:hAnsi="Arial" w:cs="Arial"/>
          <w:kern w:val="0"/>
          <w:sz w:val="14"/>
          <w:szCs w:val="14"/>
          <w14:ligatures w14:val="none"/>
        </w:rPr>
      </w:pPr>
      <w:r w:rsidRPr="00FD2156">
        <w:rPr>
          <w:rFonts w:ascii="Arial" w:eastAsia="Arial" w:hAnsi="Arial" w:cs="Arial"/>
          <w:kern w:val="0"/>
          <w:sz w:val="14"/>
          <w:szCs w:val="14"/>
          <w14:ligatures w14:val="none"/>
        </w:rPr>
        <w:t xml:space="preserve">Notes:  </w:t>
      </w:r>
    </w:p>
    <w:p w14:paraId="7E3D5AD8" w14:textId="77777777" w:rsidR="00536DA7" w:rsidRPr="00AA4F46" w:rsidRDefault="00536DA7" w:rsidP="00536DA7">
      <w:pPr>
        <w:widowControl w:val="0"/>
        <w:autoSpaceDE w:val="0"/>
        <w:autoSpaceDN w:val="0"/>
        <w:spacing w:before="150" w:line="266" w:lineRule="auto"/>
        <w:ind w:left="154" w:right="512"/>
        <w:rPr>
          <w:rFonts w:ascii="Arial" w:eastAsia="Arial" w:hAnsi="Arial" w:cs="Arial"/>
          <w:b/>
          <w:bCs/>
          <w:sz w:val="14"/>
          <w:szCs w:val="14"/>
        </w:rPr>
      </w:pPr>
      <w:bookmarkStart w:id="0" w:name="_Hlk175650805"/>
      <w:r w:rsidRPr="007163A5">
        <w:rPr>
          <w:rFonts w:ascii="Arial" w:eastAsia="Arial" w:hAnsi="Arial" w:cs="Arial"/>
          <w:sz w:val="14"/>
          <w:szCs w:val="14"/>
          <w:vertAlign w:val="superscript"/>
        </w:rPr>
        <w:t xml:space="preserve">1. </w:t>
      </w:r>
      <w:r w:rsidRPr="007163A5">
        <w:rPr>
          <w:rFonts w:ascii="Arial" w:eastAsia="Arial" w:hAnsi="Arial" w:cs="Arial"/>
          <w:sz w:val="14"/>
          <w:szCs w:val="14"/>
        </w:rPr>
        <w:t xml:space="preserve"> </w:t>
      </w:r>
      <w:r w:rsidRPr="00AA4F46">
        <w:rPr>
          <w:rFonts w:ascii="Arial" w:eastAsia="Arial" w:hAnsi="Arial" w:cs="Arial"/>
          <w:sz w:val="14"/>
          <w:szCs w:val="14"/>
        </w:rPr>
        <w:t>The above is subject to small rounding differences.</w:t>
      </w:r>
    </w:p>
    <w:p w14:paraId="12D2FB8B" w14:textId="77777777" w:rsidR="00536DA7" w:rsidRDefault="00536DA7" w:rsidP="00536DA7">
      <w:pPr>
        <w:widowControl w:val="0"/>
        <w:autoSpaceDE w:val="0"/>
        <w:autoSpaceDN w:val="0"/>
        <w:spacing w:before="150" w:line="266" w:lineRule="auto"/>
        <w:ind w:left="154" w:right="512"/>
        <w:rPr>
          <w:rFonts w:ascii="Arial" w:eastAsia="Arial" w:hAnsi="Arial" w:cs="Arial"/>
          <w:sz w:val="14"/>
          <w:szCs w:val="14"/>
        </w:rPr>
      </w:pPr>
      <w:r w:rsidRPr="00AA4F46">
        <w:rPr>
          <w:rFonts w:ascii="Arial" w:eastAsia="Arial" w:hAnsi="Arial" w:cs="Arial"/>
          <w:sz w:val="14"/>
          <w:szCs w:val="14"/>
          <w:vertAlign w:val="superscript"/>
        </w:rPr>
        <w:t xml:space="preserve">2. </w:t>
      </w:r>
      <w:r>
        <w:rPr>
          <w:rFonts w:ascii="Arial" w:eastAsia="Arial" w:hAnsi="Arial" w:cs="Arial"/>
          <w:sz w:val="14"/>
          <w:szCs w:val="14"/>
        </w:rPr>
        <w:t>Where applicable, t</w:t>
      </w:r>
      <w:r w:rsidRPr="00AA4F46">
        <w:rPr>
          <w:rFonts w:ascii="Arial" w:eastAsia="Arial" w:hAnsi="Arial" w:cs="Arial"/>
          <w:sz w:val="14"/>
          <w:szCs w:val="14"/>
        </w:rPr>
        <w:t>he rate of the dividend above is shown after accounting for any intercompany receivables, following the relevant distribution</w:t>
      </w:r>
      <w:r>
        <w:rPr>
          <w:rFonts w:ascii="Arial" w:eastAsia="Arial" w:hAnsi="Arial" w:cs="Arial"/>
          <w:sz w:val="14"/>
          <w:szCs w:val="14"/>
        </w:rPr>
        <w:t xml:space="preserve"> within the group. </w:t>
      </w:r>
    </w:p>
    <w:p w14:paraId="4308CCB4" w14:textId="77777777" w:rsidR="00536DA7" w:rsidRPr="00AA4F46" w:rsidRDefault="00536DA7" w:rsidP="00536DA7">
      <w:pPr>
        <w:widowControl w:val="0"/>
        <w:autoSpaceDE w:val="0"/>
        <w:autoSpaceDN w:val="0"/>
        <w:spacing w:before="150" w:line="266" w:lineRule="auto"/>
        <w:ind w:left="154" w:right="512"/>
        <w:rPr>
          <w:rFonts w:ascii="Arial" w:eastAsia="Arial" w:hAnsi="Arial" w:cs="Arial"/>
          <w:sz w:val="14"/>
          <w:szCs w:val="14"/>
        </w:rPr>
      </w:pPr>
      <w:r>
        <w:rPr>
          <w:rFonts w:ascii="Arial" w:eastAsia="Arial" w:hAnsi="Arial" w:cs="Arial"/>
          <w:sz w:val="14"/>
          <w:szCs w:val="14"/>
          <w:vertAlign w:val="superscript"/>
        </w:rPr>
        <w:t>3</w:t>
      </w:r>
      <w:r w:rsidRPr="00AA4F46">
        <w:rPr>
          <w:rFonts w:ascii="Arial" w:eastAsia="Arial" w:hAnsi="Arial" w:cs="Arial"/>
          <w:sz w:val="14"/>
          <w:szCs w:val="14"/>
          <w:vertAlign w:val="superscript"/>
        </w:rPr>
        <w:t xml:space="preserve">. </w:t>
      </w:r>
      <w:r>
        <w:rPr>
          <w:rFonts w:ascii="Arial" w:eastAsia="Arial" w:hAnsi="Arial" w:cs="Arial"/>
          <w:sz w:val="14"/>
          <w:szCs w:val="14"/>
        </w:rPr>
        <w:t xml:space="preserve">The dividend rates have been calculated to five decimal places however, for presentation purposes have been provided here to two decimal places. </w:t>
      </w:r>
    </w:p>
    <w:p w14:paraId="43A1DAA0" w14:textId="77777777" w:rsidR="00536DA7" w:rsidRPr="00C42257" w:rsidRDefault="00536DA7" w:rsidP="00536DA7">
      <w:pPr>
        <w:widowControl w:val="0"/>
        <w:autoSpaceDE w:val="0"/>
        <w:autoSpaceDN w:val="0"/>
        <w:spacing w:before="150" w:line="266" w:lineRule="auto"/>
        <w:ind w:left="154" w:right="512"/>
        <w:rPr>
          <w:rFonts w:ascii="Arial" w:eastAsia="Arial" w:hAnsi="Arial" w:cs="Arial"/>
          <w:sz w:val="14"/>
          <w:szCs w:val="14"/>
        </w:rPr>
      </w:pPr>
      <w:bookmarkStart w:id="1" w:name="_Hlk175733984"/>
      <w:bookmarkStart w:id="2" w:name="_Hlk175734220"/>
      <w:r w:rsidRPr="00C42257">
        <w:rPr>
          <w:rFonts w:ascii="Arial" w:eastAsia="Arial" w:hAnsi="Arial" w:cs="Arial"/>
          <w:sz w:val="14"/>
          <w:szCs w:val="14"/>
          <w:vertAlign w:val="superscript"/>
        </w:rPr>
        <w:t xml:space="preserve">4. </w:t>
      </w:r>
      <w:r w:rsidRPr="00C42257">
        <w:rPr>
          <w:rFonts w:ascii="Arial" w:eastAsia="Arial" w:hAnsi="Arial" w:cs="Arial"/>
          <w:sz w:val="14"/>
          <w:szCs w:val="14"/>
        </w:rPr>
        <w:t xml:space="preserve"> Please note that The Insolvency Service does not issue cheques for amounts less than £1 unless specifically requested to do so by a creditor. If the amount you are entitled to receive once the distribution has been calculated is less than £1, and you would still like to receive your distribution, you should notify The Insolvency Service by email at </w:t>
      </w:r>
      <w:hyperlink r:id="rId13"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rPr>
        <w:t xml:space="preserve"> ensuring that you include your full name, address, the name of the Thomas Cook company that your claim is against and your claim reference number to allow this request to be recorded.</w:t>
      </w:r>
    </w:p>
    <w:p w14:paraId="334CFFAC" w14:textId="77777777" w:rsidR="00536DA7" w:rsidRPr="00AA4F46" w:rsidRDefault="00536DA7" w:rsidP="00536DA7">
      <w:pPr>
        <w:widowControl w:val="0"/>
        <w:autoSpaceDE w:val="0"/>
        <w:autoSpaceDN w:val="0"/>
        <w:spacing w:before="150" w:line="266" w:lineRule="auto"/>
        <w:ind w:left="154" w:right="512"/>
        <w:rPr>
          <w:rFonts w:ascii="Arial" w:eastAsia="Arial" w:hAnsi="Arial" w:cs="Arial"/>
          <w:sz w:val="14"/>
          <w:szCs w:val="14"/>
        </w:rPr>
      </w:pPr>
      <w:bookmarkStart w:id="3" w:name="_Hlk175733993"/>
      <w:bookmarkEnd w:id="1"/>
      <w:r w:rsidRPr="00C42257">
        <w:rPr>
          <w:rFonts w:ascii="Arial" w:eastAsia="Arial" w:hAnsi="Arial" w:cs="Arial"/>
          <w:sz w:val="14"/>
          <w:szCs w:val="14"/>
          <w:vertAlign w:val="superscript"/>
        </w:rPr>
        <w:t>5.</w:t>
      </w:r>
      <w:r w:rsidRPr="00C42257">
        <w:rPr>
          <w:rFonts w:ascii="Arial" w:eastAsia="Arial" w:hAnsi="Arial" w:cs="Arial"/>
          <w:sz w:val="14"/>
          <w:szCs w:val="14"/>
        </w:rPr>
        <w:t xml:space="preserve"> Six months following the date of the dividend, all cheques which have not been cleared are cancelled and the proceeds forwarded to The Insolvency Service, Estate Accounts Directorate, Unclaimed Monies Team, PO Box 3690, Birmingham, B2 4UY. You can submit a claim to The Insolvency Service in respect of any cancelled cheque. To make a claim, creditors should contact The Insolvency Service </w:t>
      </w:r>
      <w:r w:rsidRPr="00C42257">
        <w:rPr>
          <w:rFonts w:ascii="Arial" w:eastAsia="Arial" w:hAnsi="Arial" w:cs="Arial"/>
          <w:sz w:val="14"/>
          <w:szCs w:val="14"/>
        </w:rPr>
        <w:lastRenderedPageBreak/>
        <w:t>by email at: </w:t>
      </w:r>
      <w:hyperlink r:id="rId14" w:tgtFrame="_blank"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u w:val="single"/>
        </w:rPr>
        <w:t> </w:t>
      </w:r>
      <w:r w:rsidRPr="00C42257">
        <w:rPr>
          <w:rFonts w:ascii="Arial" w:eastAsia="Arial" w:hAnsi="Arial" w:cs="Arial"/>
          <w:sz w:val="14"/>
          <w:szCs w:val="14"/>
        </w:rPr>
        <w:t>and put the respective company name as the subject.</w:t>
      </w:r>
      <w:r w:rsidRPr="00AA4F46">
        <w:rPr>
          <w:rFonts w:ascii="Arial" w:eastAsia="Arial" w:hAnsi="Arial" w:cs="Arial"/>
          <w:sz w:val="14"/>
          <w:szCs w:val="14"/>
        </w:rPr>
        <w:t xml:space="preserve"> </w:t>
      </w:r>
    </w:p>
    <w:bookmarkEnd w:id="0"/>
    <w:bookmarkEnd w:id="2"/>
    <w:bookmarkEnd w:id="3"/>
    <w:p w14:paraId="2DB2847D" w14:textId="77777777" w:rsidR="00FA1778" w:rsidRPr="00860A08" w:rsidRDefault="00FA1778" w:rsidP="00860A08"/>
    <w:sectPr w:rsidR="00FA1778" w:rsidRPr="00860A08" w:rsidSect="002545B8">
      <w:headerReference w:type="default" r:id="rId15"/>
      <w:headerReference w:type="first" r:id="rId16"/>
      <w:pgSz w:w="11907" w:h="16840" w:code="9"/>
      <w:pgMar w:top="1418" w:right="1418" w:bottom="1418" w:left="1418" w:header="73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48005" w14:textId="77777777" w:rsidR="00FC417B" w:rsidRDefault="00FC417B" w:rsidP="003F3ED2">
      <w:r>
        <w:separator/>
      </w:r>
    </w:p>
  </w:endnote>
  <w:endnote w:type="continuationSeparator" w:id="0">
    <w:p w14:paraId="2A4211E4" w14:textId="77777777" w:rsidR="00FC417B" w:rsidRDefault="00FC417B" w:rsidP="003F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B31A6" w14:textId="77777777" w:rsidR="00FC417B" w:rsidRDefault="00FC417B" w:rsidP="003F3ED2">
      <w:r>
        <w:separator/>
      </w:r>
    </w:p>
  </w:footnote>
  <w:footnote w:type="continuationSeparator" w:id="0">
    <w:p w14:paraId="00D1ECC6" w14:textId="77777777" w:rsidR="00FC417B" w:rsidRDefault="00FC417B" w:rsidP="003F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1E4AF" w14:textId="77777777" w:rsidR="007976DD" w:rsidRDefault="007976DD" w:rsidP="0026622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6F201" w14:textId="77777777" w:rsidR="007976DD" w:rsidRDefault="007976DD" w:rsidP="00F07CE2">
    <w:pPr>
      <w:pStyle w:val="Header"/>
    </w:pPr>
    <w: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145F" w14:textId="77777777" w:rsidR="00FA1778" w:rsidRDefault="00266228" w:rsidP="00266228">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B07A" w14:textId="77777777" w:rsidR="00FA1778" w:rsidRDefault="00FA1778" w:rsidP="00F07CE2">
    <w:pPr>
      <w:pStyle w:val="Heade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BCE4A4"/>
    <w:lvl w:ilvl="0">
      <w:start w:val="1"/>
      <w:numFmt w:val="lowerLetter"/>
      <w:pStyle w:val="ListNumber2"/>
      <w:lvlText w:val="%1."/>
      <w:lvlJc w:val="left"/>
      <w:pPr>
        <w:ind w:left="737" w:hanging="368"/>
      </w:pPr>
      <w:rPr>
        <w:rFonts w:hint="default"/>
      </w:rPr>
    </w:lvl>
  </w:abstractNum>
  <w:abstractNum w:abstractNumId="1" w15:restartNumberingAfterBreak="0">
    <w:nsid w:val="FFFFFF83"/>
    <w:multiLevelType w:val="singleLevel"/>
    <w:tmpl w:val="0840DACC"/>
    <w:lvl w:ilvl="0">
      <w:start w:val="1"/>
      <w:numFmt w:val="bullet"/>
      <w:pStyle w:val="ListBullet2"/>
      <w:lvlText w:val="—"/>
      <w:lvlJc w:val="left"/>
      <w:pPr>
        <w:ind w:left="729" w:hanging="360"/>
      </w:pPr>
      <w:rPr>
        <w:rFonts w:ascii="Trebuchet MS" w:hAnsi="Trebuchet MS" w:hint="default"/>
        <w:color w:val="auto"/>
        <w:sz w:val="20"/>
      </w:rPr>
    </w:lvl>
  </w:abstractNum>
  <w:abstractNum w:abstractNumId="2" w15:restartNumberingAfterBreak="0">
    <w:nsid w:val="FFFFFF88"/>
    <w:multiLevelType w:val="singleLevel"/>
    <w:tmpl w:val="654EDFD8"/>
    <w:lvl w:ilvl="0">
      <w:start w:val="1"/>
      <w:numFmt w:val="decimal"/>
      <w:pStyle w:val="ListNumber"/>
      <w:lvlText w:val="%1."/>
      <w:lvlJc w:val="left"/>
      <w:pPr>
        <w:ind w:left="369" w:hanging="369"/>
      </w:pPr>
      <w:rPr>
        <w:rFonts w:hint="default"/>
      </w:rPr>
    </w:lvl>
  </w:abstractNum>
  <w:abstractNum w:abstractNumId="3" w15:restartNumberingAfterBreak="0">
    <w:nsid w:val="FFFFFF89"/>
    <w:multiLevelType w:val="singleLevel"/>
    <w:tmpl w:val="E5D80CA2"/>
    <w:lvl w:ilvl="0">
      <w:start w:val="1"/>
      <w:numFmt w:val="bullet"/>
      <w:pStyle w:val="ListBullet"/>
      <w:lvlText w:val="•"/>
      <w:lvlJc w:val="left"/>
      <w:pPr>
        <w:ind w:left="369" w:hanging="369"/>
      </w:pPr>
      <w:rPr>
        <w:rFonts w:ascii="Trebuchet MS" w:hAnsi="Trebuchet MS" w:cs="Trebuchet MS" w:hint="default"/>
        <w:color w:val="auto"/>
      </w:rPr>
    </w:lvl>
  </w:abstractNum>
  <w:abstractNum w:abstractNumId="4" w15:restartNumberingAfterBreak="0">
    <w:nsid w:val="054A1CD4"/>
    <w:multiLevelType w:val="hybridMultilevel"/>
    <w:tmpl w:val="F912F0EA"/>
    <w:lvl w:ilvl="0" w:tplc="F85A3376">
      <w:start w:val="1"/>
      <w:numFmt w:val="lowerRoman"/>
      <w:pStyle w:val="BodyIndentRoman3"/>
      <w:lvlText w:val="%1"/>
      <w:lvlJc w:val="left"/>
      <w:pPr>
        <w:ind w:left="2203" w:hanging="360"/>
      </w:pPr>
      <w:rPr>
        <w:rFonts w:hint="default"/>
        <w:color w:val="auto"/>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08FC4DCA"/>
    <w:multiLevelType w:val="hybridMultilevel"/>
    <w:tmpl w:val="5E101D90"/>
    <w:lvl w:ilvl="0" w:tplc="2FBA74D0">
      <w:start w:val="1"/>
      <w:numFmt w:val="lowerRoman"/>
      <w:pStyle w:val="BodyIndentRoman2"/>
      <w:lvlText w:val="%1"/>
      <w:lvlJc w:val="left"/>
      <w:pPr>
        <w:ind w:left="1834" w:hanging="360"/>
      </w:pPr>
      <w:rPr>
        <w:rFonts w:hint="default"/>
        <w:b w:val="0"/>
        <w:bCs w:val="0"/>
        <w:i w:val="0"/>
        <w:iCs w:val="0"/>
        <w: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6" w15:restartNumberingAfterBreak="0">
    <w:nsid w:val="1B2B087D"/>
    <w:multiLevelType w:val="hybridMultilevel"/>
    <w:tmpl w:val="9DA89E8C"/>
    <w:lvl w:ilvl="0" w:tplc="748478F0">
      <w:start w:val="1"/>
      <w:numFmt w:val="bullet"/>
      <w:lvlText w:val=""/>
      <w:lvlJc w:val="left"/>
      <w:pPr>
        <w:tabs>
          <w:tab w:val="num" w:pos="432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4FF9"/>
    <w:multiLevelType w:val="hybridMultilevel"/>
    <w:tmpl w:val="94945A94"/>
    <w:lvl w:ilvl="0" w:tplc="D046BE06">
      <w:start w:val="1"/>
      <w:numFmt w:val="bullet"/>
      <w:pStyle w:val="TableBullet"/>
      <w:lvlText w:val=""/>
      <w:lvlJc w:val="left"/>
      <w:pPr>
        <w:ind w:left="187" w:hanging="18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57019"/>
    <w:multiLevelType w:val="hybridMultilevel"/>
    <w:tmpl w:val="855EF58C"/>
    <w:lvl w:ilvl="0" w:tplc="0B6C8796">
      <w:start w:val="1"/>
      <w:numFmt w:val="bullet"/>
      <w:pStyle w:val="BodyIndentBullet3"/>
      <w:lvlText w:val="—"/>
      <w:lvlJc w:val="left"/>
      <w:pPr>
        <w:ind w:left="2211" w:hanging="368"/>
      </w:pPr>
      <w:rPr>
        <w:rFonts w:ascii="Trebuchet MS" w:hAnsi="Trebuchet M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9" w15:restartNumberingAfterBreak="0">
    <w:nsid w:val="3EFA422F"/>
    <w:multiLevelType w:val="multilevel"/>
    <w:tmpl w:val="29261634"/>
    <w:lvl w:ilvl="0">
      <w:start w:val="1"/>
      <w:numFmt w:val="decimal"/>
      <w:lvlText w:val="%1"/>
      <w:lvlJc w:val="left"/>
      <w:pPr>
        <w:tabs>
          <w:tab w:val="num" w:pos="737"/>
        </w:tabs>
        <w:ind w:left="737" w:hanging="737"/>
      </w:pPr>
      <w:rPr>
        <w:rFonts w:hint="default"/>
        <w:color w:val="595959" w:themeColor="text2"/>
      </w:rPr>
    </w:lvl>
    <w:lvl w:ilvl="1">
      <w:start w:val="1"/>
      <w:numFmt w:val="decimal"/>
      <w:pStyle w:val="BodyIndentNumbered"/>
      <w:lvlText w:val="%1.%2"/>
      <w:lvlJc w:val="left"/>
      <w:pPr>
        <w:tabs>
          <w:tab w:val="num" w:pos="737"/>
        </w:tabs>
        <w:ind w:left="737" w:hanging="737"/>
      </w:pPr>
      <w:rPr>
        <w:rFonts w:ascii="Trebuchet MS" w:hAnsi="Trebuchet MS" w:hint="default"/>
        <w:b w:val="0"/>
        <w:bCs w:val="0"/>
        <w:i w:val="0"/>
        <w:iCs w:val="0"/>
        <w:caps w:val="0"/>
        <w:smallCaps w:val="0"/>
        <w:strike w:val="0"/>
        <w:dstrike w:val="0"/>
        <w:vanish w:val="0"/>
        <w:color w:val="auto"/>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74"/>
        </w:tabs>
        <w:ind w:left="1474" w:hanging="1474"/>
      </w:pPr>
      <w:rPr>
        <w:rFonts w:hint="default"/>
        <w:color w:val="5CB335" w:themeColor="accent1"/>
      </w:rPr>
    </w:lvl>
    <w:lvl w:ilvl="3">
      <w:start w:val="1"/>
      <w:numFmt w:val="decimal"/>
      <w:lvlText w:val="%1.%2.%3.%4"/>
      <w:lvlJc w:val="left"/>
      <w:pPr>
        <w:tabs>
          <w:tab w:val="num" w:pos="1474"/>
        </w:tabs>
        <w:ind w:left="1474" w:hanging="1474"/>
      </w:pPr>
      <w:rPr>
        <w:rFonts w:hint="default"/>
        <w:color w:val="5CB335" w:themeColor="accent1"/>
      </w:rPr>
    </w:lvl>
    <w:lvl w:ilvl="4">
      <w:start w:val="1"/>
      <w:numFmt w:val="decimal"/>
      <w:lvlText w:val="%1.%2.%3.%4.%5"/>
      <w:lvlJc w:val="left"/>
      <w:pPr>
        <w:ind w:left="1474" w:hanging="1474"/>
      </w:pPr>
      <w:rPr>
        <w:rFonts w:hint="default"/>
        <w:b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0FF14D1"/>
    <w:multiLevelType w:val="hybridMultilevel"/>
    <w:tmpl w:val="B450D704"/>
    <w:lvl w:ilvl="0" w:tplc="C2DC0B38">
      <w:start w:val="1"/>
      <w:numFmt w:val="bullet"/>
      <w:lvlText w:val=""/>
      <w:lvlJc w:val="left"/>
      <w:pPr>
        <w:tabs>
          <w:tab w:val="num" w:pos="17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A4158"/>
    <w:multiLevelType w:val="hybridMultilevel"/>
    <w:tmpl w:val="B306A26C"/>
    <w:lvl w:ilvl="0" w:tplc="21E47A02">
      <w:start w:val="1"/>
      <w:numFmt w:val="bullet"/>
      <w:lvlText w:val=""/>
      <w:lvlJc w:val="left"/>
      <w:pPr>
        <w:ind w:left="360" w:hanging="360"/>
      </w:pPr>
      <w:rPr>
        <w:rFonts w:ascii="Symbol" w:hAnsi="Symbol" w:hint="default"/>
        <w:color w:val="383838"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97E26"/>
    <w:multiLevelType w:val="hybridMultilevel"/>
    <w:tmpl w:val="78E8DC16"/>
    <w:lvl w:ilvl="0" w:tplc="01126F48">
      <w:start w:val="1"/>
      <w:numFmt w:val="bullet"/>
      <w:lvlText w:val="•"/>
      <w:lvlJc w:val="left"/>
      <w:pPr>
        <w:ind w:left="1466" w:hanging="360"/>
      </w:pPr>
      <w:rPr>
        <w:rFonts w:ascii="Trebuchet MS" w:hAnsi="Trebuchet MS" w:cs="Trebuchet MS" w:hint="default"/>
        <w:color w:val="383838" w:themeColor="text1"/>
        <w:sz w:val="24"/>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3" w15:restartNumberingAfterBreak="0">
    <w:nsid w:val="7D6C62D0"/>
    <w:multiLevelType w:val="multilevel"/>
    <w:tmpl w:val="B450D704"/>
    <w:lvl w:ilvl="0">
      <w:start w:val="1"/>
      <w:numFmt w:val="bullet"/>
      <w:lvlText w:val=""/>
      <w:lvlJc w:val="left"/>
      <w:pPr>
        <w:tabs>
          <w:tab w:val="num" w:pos="170"/>
        </w:tabs>
        <w:ind w:left="34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14645210">
    <w:abstractNumId w:val="10"/>
  </w:num>
  <w:num w:numId="2" w16cid:durableId="1623805464">
    <w:abstractNumId w:val="13"/>
  </w:num>
  <w:num w:numId="3" w16cid:durableId="743382114">
    <w:abstractNumId w:val="6"/>
  </w:num>
  <w:num w:numId="4" w16cid:durableId="2040933809">
    <w:abstractNumId w:val="3"/>
  </w:num>
  <w:num w:numId="5" w16cid:durableId="1988893225">
    <w:abstractNumId w:val="3"/>
  </w:num>
  <w:num w:numId="6" w16cid:durableId="937518222">
    <w:abstractNumId w:val="1"/>
  </w:num>
  <w:num w:numId="7" w16cid:durableId="443229294">
    <w:abstractNumId w:val="1"/>
  </w:num>
  <w:num w:numId="8" w16cid:durableId="621418551">
    <w:abstractNumId w:val="2"/>
  </w:num>
  <w:num w:numId="9" w16cid:durableId="2005627699">
    <w:abstractNumId w:val="2"/>
  </w:num>
  <w:num w:numId="10" w16cid:durableId="1407150139">
    <w:abstractNumId w:val="0"/>
  </w:num>
  <w:num w:numId="11" w16cid:durableId="202443788">
    <w:abstractNumId w:val="0"/>
  </w:num>
  <w:num w:numId="12" w16cid:durableId="1995179314">
    <w:abstractNumId w:val="7"/>
  </w:num>
  <w:num w:numId="13" w16cid:durableId="1558589009">
    <w:abstractNumId w:val="12"/>
  </w:num>
  <w:num w:numId="14" w16cid:durableId="1234242613">
    <w:abstractNumId w:val="8"/>
  </w:num>
  <w:num w:numId="15" w16cid:durableId="2040545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923241">
    <w:abstractNumId w:val="5"/>
  </w:num>
  <w:num w:numId="17" w16cid:durableId="489951571">
    <w:abstractNumId w:val="4"/>
  </w:num>
  <w:num w:numId="18" w16cid:durableId="10313441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DD"/>
    <w:rsid w:val="00027F69"/>
    <w:rsid w:val="000427AE"/>
    <w:rsid w:val="00064D96"/>
    <w:rsid w:val="00077826"/>
    <w:rsid w:val="00081DF4"/>
    <w:rsid w:val="00090044"/>
    <w:rsid w:val="00090265"/>
    <w:rsid w:val="000D6587"/>
    <w:rsid w:val="000E2358"/>
    <w:rsid w:val="000E53C9"/>
    <w:rsid w:val="001306C6"/>
    <w:rsid w:val="00142816"/>
    <w:rsid w:val="00150257"/>
    <w:rsid w:val="0018341A"/>
    <w:rsid w:val="00196945"/>
    <w:rsid w:val="001B605C"/>
    <w:rsid w:val="00210A23"/>
    <w:rsid w:val="002526A6"/>
    <w:rsid w:val="002545B8"/>
    <w:rsid w:val="00262E11"/>
    <w:rsid w:val="00266228"/>
    <w:rsid w:val="00273444"/>
    <w:rsid w:val="002A0B3E"/>
    <w:rsid w:val="0034763B"/>
    <w:rsid w:val="0039527A"/>
    <w:rsid w:val="003D7A11"/>
    <w:rsid w:val="003E2AFA"/>
    <w:rsid w:val="003F225D"/>
    <w:rsid w:val="003F3ED2"/>
    <w:rsid w:val="004113F1"/>
    <w:rsid w:val="00425C88"/>
    <w:rsid w:val="004332D8"/>
    <w:rsid w:val="00445631"/>
    <w:rsid w:val="00465D49"/>
    <w:rsid w:val="004C1919"/>
    <w:rsid w:val="004F250C"/>
    <w:rsid w:val="004F4C48"/>
    <w:rsid w:val="00507781"/>
    <w:rsid w:val="00524E63"/>
    <w:rsid w:val="00526EBA"/>
    <w:rsid w:val="00536DA7"/>
    <w:rsid w:val="00543072"/>
    <w:rsid w:val="00553471"/>
    <w:rsid w:val="005A79D2"/>
    <w:rsid w:val="005C5E73"/>
    <w:rsid w:val="005C6E0B"/>
    <w:rsid w:val="006123A9"/>
    <w:rsid w:val="00615E16"/>
    <w:rsid w:val="006275C9"/>
    <w:rsid w:val="00695989"/>
    <w:rsid w:val="006D3A3E"/>
    <w:rsid w:val="00784945"/>
    <w:rsid w:val="007976DD"/>
    <w:rsid w:val="007B230C"/>
    <w:rsid w:val="008063D5"/>
    <w:rsid w:val="00814CD5"/>
    <w:rsid w:val="00821C02"/>
    <w:rsid w:val="00835739"/>
    <w:rsid w:val="00860A08"/>
    <w:rsid w:val="00862785"/>
    <w:rsid w:val="008D7F6C"/>
    <w:rsid w:val="00903929"/>
    <w:rsid w:val="00924099"/>
    <w:rsid w:val="00950ACF"/>
    <w:rsid w:val="00987B43"/>
    <w:rsid w:val="00991FCA"/>
    <w:rsid w:val="009C73B1"/>
    <w:rsid w:val="00A51499"/>
    <w:rsid w:val="00A56FB1"/>
    <w:rsid w:val="00AE2D0D"/>
    <w:rsid w:val="00AE4E51"/>
    <w:rsid w:val="00AF2653"/>
    <w:rsid w:val="00B313FF"/>
    <w:rsid w:val="00B31E6B"/>
    <w:rsid w:val="00B66053"/>
    <w:rsid w:val="00B721D8"/>
    <w:rsid w:val="00B907E3"/>
    <w:rsid w:val="00BB1971"/>
    <w:rsid w:val="00BC64DF"/>
    <w:rsid w:val="00BD244A"/>
    <w:rsid w:val="00C13E03"/>
    <w:rsid w:val="00C2036B"/>
    <w:rsid w:val="00C47B96"/>
    <w:rsid w:val="00C63D57"/>
    <w:rsid w:val="00CB6C7F"/>
    <w:rsid w:val="00CC4CC0"/>
    <w:rsid w:val="00D55238"/>
    <w:rsid w:val="00D65E70"/>
    <w:rsid w:val="00D74D0F"/>
    <w:rsid w:val="00DA3317"/>
    <w:rsid w:val="00DA3681"/>
    <w:rsid w:val="00E148A9"/>
    <w:rsid w:val="00E56FB4"/>
    <w:rsid w:val="00F07CE2"/>
    <w:rsid w:val="00F15FA8"/>
    <w:rsid w:val="00F241D4"/>
    <w:rsid w:val="00FA1778"/>
    <w:rsid w:val="00FC08D0"/>
    <w:rsid w:val="00FC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7F7922"/>
  <w15:chartTrackingRefBased/>
  <w15:docId w15:val="{A098DDE6-3BDD-48E4-813D-B159AF53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DD"/>
    <w:rPr>
      <w:sz w:val="20"/>
    </w:rPr>
  </w:style>
  <w:style w:type="paragraph" w:styleId="Heading1">
    <w:name w:val="heading 1"/>
    <w:basedOn w:val="Normal"/>
    <w:next w:val="BodyText"/>
    <w:link w:val="Heading1Char"/>
    <w:uiPriority w:val="9"/>
    <w:qFormat/>
    <w:rsid w:val="00BC64DF"/>
    <w:pPr>
      <w:keepNext/>
      <w:keepLines/>
      <w:spacing w:before="240"/>
      <w:outlineLvl w:val="0"/>
    </w:pPr>
    <w:rPr>
      <w:rFonts w:asciiTheme="majorHAnsi" w:eastAsiaTheme="majorEastAsia" w:hAnsiTheme="majorHAnsi" w:cstheme="majorBidi"/>
      <w:b/>
      <w:szCs w:val="32"/>
    </w:rPr>
  </w:style>
  <w:style w:type="paragraph" w:styleId="Heading2">
    <w:name w:val="heading 2"/>
    <w:basedOn w:val="Heading1"/>
    <w:next w:val="BodyText"/>
    <w:link w:val="Heading2Char"/>
    <w:uiPriority w:val="9"/>
    <w:unhideWhenUsed/>
    <w:qFormat/>
    <w:rsid w:val="00BB1971"/>
    <w:pPr>
      <w:outlineLvl w:val="1"/>
    </w:pPr>
    <w:rPr>
      <w:i/>
      <w:szCs w:val="26"/>
    </w:rPr>
  </w:style>
  <w:style w:type="paragraph" w:styleId="Heading3">
    <w:name w:val="heading 3"/>
    <w:basedOn w:val="Heading1"/>
    <w:next w:val="BodyText"/>
    <w:link w:val="Heading3Char"/>
    <w:uiPriority w:val="9"/>
    <w:unhideWhenUsed/>
    <w:rsid w:val="00266228"/>
    <w:pPr>
      <w:outlineLvl w:val="2"/>
    </w:pPr>
    <w:rPr>
      <w:b w:val="0"/>
      <w:i/>
    </w:rPr>
  </w:style>
  <w:style w:type="paragraph" w:styleId="Heading4">
    <w:name w:val="heading 4"/>
    <w:basedOn w:val="Normal"/>
    <w:next w:val="Normal"/>
    <w:link w:val="Heading4Char"/>
    <w:uiPriority w:val="9"/>
    <w:semiHidden/>
    <w:unhideWhenUsed/>
    <w:qFormat/>
    <w:rsid w:val="007976DD"/>
    <w:pPr>
      <w:keepNext/>
      <w:keepLines/>
      <w:spacing w:before="80" w:after="40"/>
      <w:outlineLvl w:val="3"/>
    </w:pPr>
    <w:rPr>
      <w:rFonts w:eastAsiaTheme="majorEastAsia" w:cstheme="majorBidi"/>
      <w:i/>
      <w:iCs/>
      <w:color w:val="448527" w:themeColor="accent1" w:themeShade="BF"/>
    </w:rPr>
  </w:style>
  <w:style w:type="paragraph" w:styleId="Heading5">
    <w:name w:val="heading 5"/>
    <w:basedOn w:val="Normal"/>
    <w:next w:val="Normal"/>
    <w:link w:val="Heading5Char"/>
    <w:uiPriority w:val="9"/>
    <w:semiHidden/>
    <w:unhideWhenUsed/>
    <w:qFormat/>
    <w:rsid w:val="007976DD"/>
    <w:pPr>
      <w:keepNext/>
      <w:keepLines/>
      <w:spacing w:before="80" w:after="40"/>
      <w:outlineLvl w:val="4"/>
    </w:pPr>
    <w:rPr>
      <w:rFonts w:eastAsiaTheme="majorEastAsia" w:cstheme="majorBidi"/>
      <w:color w:val="448527" w:themeColor="accent1" w:themeShade="BF"/>
    </w:rPr>
  </w:style>
  <w:style w:type="paragraph" w:styleId="Heading6">
    <w:name w:val="heading 6"/>
    <w:basedOn w:val="Normal"/>
    <w:next w:val="Normal"/>
    <w:link w:val="Heading6Char"/>
    <w:uiPriority w:val="9"/>
    <w:semiHidden/>
    <w:unhideWhenUsed/>
    <w:qFormat/>
    <w:rsid w:val="007976DD"/>
    <w:pPr>
      <w:keepNext/>
      <w:keepLines/>
      <w:spacing w:before="40"/>
      <w:outlineLvl w:val="5"/>
    </w:pPr>
    <w:rPr>
      <w:rFonts w:eastAsiaTheme="majorEastAsia" w:cstheme="majorBidi"/>
      <w:i/>
      <w:iCs/>
      <w:color w:val="7D7D7D" w:themeColor="text1" w:themeTint="A6"/>
    </w:rPr>
  </w:style>
  <w:style w:type="paragraph" w:styleId="Heading7">
    <w:name w:val="heading 7"/>
    <w:basedOn w:val="Normal"/>
    <w:next w:val="Normal"/>
    <w:link w:val="Heading7Char"/>
    <w:uiPriority w:val="9"/>
    <w:semiHidden/>
    <w:unhideWhenUsed/>
    <w:qFormat/>
    <w:rsid w:val="007976DD"/>
    <w:pPr>
      <w:keepNext/>
      <w:keepLines/>
      <w:spacing w:before="40"/>
      <w:outlineLvl w:val="6"/>
    </w:pPr>
    <w:rPr>
      <w:rFonts w:eastAsiaTheme="majorEastAsia" w:cstheme="majorBidi"/>
      <w:color w:val="7D7D7D" w:themeColor="text1" w:themeTint="A6"/>
    </w:rPr>
  </w:style>
  <w:style w:type="paragraph" w:styleId="Heading8">
    <w:name w:val="heading 8"/>
    <w:basedOn w:val="Normal"/>
    <w:next w:val="Normal"/>
    <w:link w:val="Heading8Char"/>
    <w:uiPriority w:val="9"/>
    <w:semiHidden/>
    <w:unhideWhenUsed/>
    <w:qFormat/>
    <w:rsid w:val="007976DD"/>
    <w:pPr>
      <w:keepNext/>
      <w:keepLines/>
      <w:outlineLvl w:val="7"/>
    </w:pPr>
    <w:rPr>
      <w:rFonts w:eastAsiaTheme="majorEastAsia" w:cstheme="majorBidi"/>
      <w:i/>
      <w:iCs/>
      <w:color w:val="565656" w:themeColor="text1" w:themeTint="D8"/>
    </w:rPr>
  </w:style>
  <w:style w:type="paragraph" w:styleId="Heading9">
    <w:name w:val="heading 9"/>
    <w:basedOn w:val="Normal"/>
    <w:next w:val="Normal"/>
    <w:link w:val="Heading9Char"/>
    <w:uiPriority w:val="9"/>
    <w:semiHidden/>
    <w:unhideWhenUsed/>
    <w:qFormat/>
    <w:rsid w:val="007976DD"/>
    <w:pPr>
      <w:keepNext/>
      <w:keepLines/>
      <w:outlineLvl w:val="8"/>
    </w:pPr>
    <w:rPr>
      <w:rFonts w:eastAsiaTheme="majorEastAsia" w:cstheme="majorBidi"/>
      <w:color w:val="56565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E2"/>
    <w:pPr>
      <w:tabs>
        <w:tab w:val="center" w:pos="4513"/>
        <w:tab w:val="right" w:pos="9026"/>
      </w:tabs>
    </w:pPr>
    <w:rPr>
      <w:rFonts w:ascii="Verdana" w:hAnsi="Verdana"/>
      <w:sz w:val="16"/>
      <w:szCs w:val="22"/>
      <w:lang w:val="en-GB"/>
    </w:rPr>
  </w:style>
  <w:style w:type="character" w:customStyle="1" w:styleId="HeaderChar">
    <w:name w:val="Header Char"/>
    <w:basedOn w:val="DefaultParagraphFont"/>
    <w:link w:val="Header"/>
    <w:uiPriority w:val="99"/>
    <w:rsid w:val="00F07CE2"/>
    <w:rPr>
      <w:rFonts w:ascii="Verdana" w:eastAsiaTheme="minorHAnsi" w:hAnsi="Verdana"/>
      <w:sz w:val="16"/>
      <w:szCs w:val="22"/>
      <w:lang w:val="en-GB"/>
    </w:rPr>
  </w:style>
  <w:style w:type="paragraph" w:styleId="Footer">
    <w:name w:val="footer"/>
    <w:basedOn w:val="Normal"/>
    <w:link w:val="FooterChar"/>
    <w:uiPriority w:val="99"/>
    <w:unhideWhenUsed/>
    <w:rsid w:val="00F07CE2"/>
    <w:pPr>
      <w:tabs>
        <w:tab w:val="left" w:pos="1928"/>
        <w:tab w:val="left" w:pos="3686"/>
      </w:tabs>
      <w:spacing w:line="180" w:lineRule="exact"/>
    </w:pPr>
    <w:rPr>
      <w:rFonts w:ascii="Verdana" w:hAnsi="Verdana"/>
      <w:noProof/>
      <w:spacing w:val="-4"/>
      <w:sz w:val="14"/>
      <w:szCs w:val="22"/>
      <w:lang w:val="en-GB"/>
    </w:rPr>
  </w:style>
  <w:style w:type="character" w:customStyle="1" w:styleId="FooterChar">
    <w:name w:val="Footer Char"/>
    <w:basedOn w:val="DefaultParagraphFont"/>
    <w:link w:val="Footer"/>
    <w:uiPriority w:val="99"/>
    <w:rsid w:val="00F07CE2"/>
    <w:rPr>
      <w:rFonts w:ascii="Verdana" w:eastAsiaTheme="minorHAnsi" w:hAnsi="Verdana"/>
      <w:noProof/>
      <w:spacing w:val="-4"/>
      <w:sz w:val="14"/>
      <w:szCs w:val="22"/>
      <w:lang w:val="en-GB"/>
    </w:rPr>
  </w:style>
  <w:style w:type="paragraph" w:styleId="BalloonText">
    <w:name w:val="Balloon Text"/>
    <w:basedOn w:val="Normal"/>
    <w:link w:val="BalloonTextChar"/>
    <w:uiPriority w:val="99"/>
    <w:semiHidden/>
    <w:unhideWhenUsed/>
    <w:rsid w:val="003F3E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ED2"/>
    <w:rPr>
      <w:rFonts w:ascii="Lucida Grande" w:hAnsi="Lucida Grande" w:cs="Lucida Grande"/>
      <w:sz w:val="18"/>
      <w:szCs w:val="18"/>
    </w:rPr>
  </w:style>
  <w:style w:type="paragraph" w:customStyle="1" w:styleId="Address">
    <w:name w:val="Address"/>
    <w:basedOn w:val="Normal"/>
    <w:link w:val="AddressChar"/>
    <w:qFormat/>
    <w:rsid w:val="00BC64DF"/>
    <w:pPr>
      <w:framePr w:hSpace="180" w:wrap="around" w:hAnchor="margin" w:y="-360"/>
    </w:pPr>
    <w:rPr>
      <w:rFonts w:ascii="Verdana" w:hAnsi="Verdana"/>
      <w:szCs w:val="20"/>
      <w:lang w:val="en-GB"/>
    </w:rPr>
  </w:style>
  <w:style w:type="table" w:styleId="TableGrid">
    <w:name w:val="Table Grid"/>
    <w:basedOn w:val="TableNormal"/>
    <w:uiPriority w:val="59"/>
    <w:rsid w:val="0009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4DF"/>
    <w:rPr>
      <w:rFonts w:asciiTheme="majorHAnsi" w:eastAsiaTheme="majorEastAsia" w:hAnsiTheme="majorHAnsi" w:cstheme="majorBidi"/>
      <w:b/>
      <w:sz w:val="20"/>
      <w:szCs w:val="32"/>
    </w:rPr>
  </w:style>
  <w:style w:type="character" w:customStyle="1" w:styleId="Heading2Char">
    <w:name w:val="Heading 2 Char"/>
    <w:basedOn w:val="DefaultParagraphFont"/>
    <w:link w:val="Heading2"/>
    <w:uiPriority w:val="9"/>
    <w:rsid w:val="00BB1971"/>
    <w:rPr>
      <w:rFonts w:asciiTheme="majorHAnsi" w:eastAsiaTheme="majorEastAsia" w:hAnsiTheme="majorHAnsi" w:cstheme="majorBidi"/>
      <w:b/>
      <w:i/>
      <w:sz w:val="20"/>
      <w:szCs w:val="26"/>
    </w:rPr>
  </w:style>
  <w:style w:type="paragraph" w:styleId="BodyText">
    <w:name w:val="Body Text"/>
    <w:basedOn w:val="Normal"/>
    <w:link w:val="BodyTextChar"/>
    <w:uiPriority w:val="1"/>
    <w:qFormat/>
    <w:rsid w:val="00BC64DF"/>
    <w:pPr>
      <w:spacing w:before="240"/>
    </w:pPr>
    <w:rPr>
      <w:rFonts w:ascii="Verdana" w:hAnsi="Verdana"/>
      <w:szCs w:val="22"/>
      <w:lang w:val="en-GB"/>
    </w:rPr>
  </w:style>
  <w:style w:type="character" w:customStyle="1" w:styleId="BodyTextChar">
    <w:name w:val="Body Text Char"/>
    <w:basedOn w:val="DefaultParagraphFont"/>
    <w:link w:val="BodyText"/>
    <w:uiPriority w:val="1"/>
    <w:rsid w:val="00BC64DF"/>
    <w:rPr>
      <w:rFonts w:ascii="Verdana" w:eastAsiaTheme="minorHAnsi" w:hAnsi="Verdana"/>
      <w:sz w:val="20"/>
      <w:szCs w:val="22"/>
      <w:lang w:val="en-GB"/>
    </w:rPr>
  </w:style>
  <w:style w:type="paragraph" w:customStyle="1" w:styleId="DocumentAddress">
    <w:name w:val="Document Address"/>
    <w:basedOn w:val="Normal"/>
    <w:uiPriority w:val="99"/>
    <w:rsid w:val="00BC64DF"/>
    <w:rPr>
      <w:rFonts w:ascii="Verdana" w:hAnsi="Verdana"/>
      <w:sz w:val="18"/>
      <w:szCs w:val="18"/>
      <w:lang w:val="en-GB"/>
    </w:rPr>
  </w:style>
  <w:style w:type="paragraph" w:customStyle="1" w:styleId="InlineGraphic">
    <w:name w:val="Inline Graphic"/>
    <w:basedOn w:val="BodyText"/>
    <w:next w:val="BodyText"/>
    <w:uiPriority w:val="5"/>
    <w:rsid w:val="00AF2653"/>
  </w:style>
  <w:style w:type="paragraph" w:styleId="ListBullet">
    <w:name w:val="List Bullet"/>
    <w:basedOn w:val="Normal"/>
    <w:uiPriority w:val="2"/>
    <w:qFormat/>
    <w:rsid w:val="00BC64DF"/>
    <w:pPr>
      <w:numPr>
        <w:numId w:val="5"/>
      </w:numPr>
      <w:spacing w:before="120"/>
    </w:pPr>
    <w:rPr>
      <w:rFonts w:ascii="Verdana" w:hAnsi="Verdana"/>
      <w:szCs w:val="22"/>
      <w:lang w:val="en-GB"/>
    </w:rPr>
  </w:style>
  <w:style w:type="paragraph" w:styleId="ListBullet2">
    <w:name w:val="List Bullet 2"/>
    <w:basedOn w:val="Normal"/>
    <w:uiPriority w:val="2"/>
    <w:qFormat/>
    <w:rsid w:val="00BC64DF"/>
    <w:pPr>
      <w:numPr>
        <w:numId w:val="7"/>
      </w:numPr>
      <w:spacing w:before="120"/>
      <w:ind w:left="738" w:hanging="369"/>
    </w:pPr>
    <w:rPr>
      <w:rFonts w:ascii="Verdana" w:hAnsi="Verdana"/>
      <w:szCs w:val="22"/>
      <w:lang w:val="en-GB"/>
    </w:rPr>
  </w:style>
  <w:style w:type="paragraph" w:styleId="ListNumber">
    <w:name w:val="List Number"/>
    <w:basedOn w:val="Normal"/>
    <w:uiPriority w:val="2"/>
    <w:qFormat/>
    <w:rsid w:val="00BC64DF"/>
    <w:pPr>
      <w:numPr>
        <w:numId w:val="9"/>
      </w:numPr>
      <w:spacing w:before="120"/>
    </w:pPr>
    <w:rPr>
      <w:rFonts w:ascii="Verdana" w:hAnsi="Verdana"/>
      <w:szCs w:val="22"/>
      <w:lang w:val="en-GB"/>
    </w:rPr>
  </w:style>
  <w:style w:type="paragraph" w:styleId="ListNumber2">
    <w:name w:val="List Number 2"/>
    <w:basedOn w:val="Normal"/>
    <w:uiPriority w:val="2"/>
    <w:qFormat/>
    <w:rsid w:val="00BC64DF"/>
    <w:pPr>
      <w:numPr>
        <w:numId w:val="11"/>
      </w:numPr>
      <w:spacing w:before="120"/>
      <w:ind w:left="738" w:hanging="369"/>
    </w:pPr>
    <w:rPr>
      <w:rFonts w:ascii="Verdana" w:hAnsi="Verdana"/>
      <w:szCs w:val="22"/>
      <w:lang w:val="en-GB"/>
    </w:rPr>
  </w:style>
  <w:style w:type="paragraph" w:customStyle="1" w:styleId="TableText">
    <w:name w:val="Table Text"/>
    <w:basedOn w:val="Normal"/>
    <w:uiPriority w:val="7"/>
    <w:rsid w:val="00BC64DF"/>
    <w:pPr>
      <w:spacing w:before="60" w:after="60"/>
    </w:pPr>
    <w:rPr>
      <w:rFonts w:ascii="Verdana" w:hAnsi="Verdana"/>
      <w:sz w:val="18"/>
      <w:szCs w:val="16"/>
      <w:lang w:val="en-GB"/>
    </w:rPr>
  </w:style>
  <w:style w:type="paragraph" w:customStyle="1" w:styleId="TableBullet">
    <w:name w:val="Table Bullet"/>
    <w:basedOn w:val="TableText"/>
    <w:uiPriority w:val="7"/>
    <w:rsid w:val="00BC64DF"/>
    <w:pPr>
      <w:numPr>
        <w:numId w:val="12"/>
      </w:numPr>
    </w:pPr>
  </w:style>
  <w:style w:type="character" w:customStyle="1" w:styleId="Heading3Char">
    <w:name w:val="Heading 3 Char"/>
    <w:basedOn w:val="DefaultParagraphFont"/>
    <w:link w:val="Heading3"/>
    <w:uiPriority w:val="9"/>
    <w:rsid w:val="00266228"/>
    <w:rPr>
      <w:rFonts w:asciiTheme="majorHAnsi" w:eastAsiaTheme="majorEastAsia" w:hAnsiTheme="majorHAnsi" w:cstheme="majorBidi"/>
      <w:i/>
      <w:sz w:val="20"/>
      <w:szCs w:val="32"/>
    </w:rPr>
  </w:style>
  <w:style w:type="character" w:customStyle="1" w:styleId="AddressChar">
    <w:name w:val="Address Char"/>
    <w:basedOn w:val="DefaultParagraphFont"/>
    <w:link w:val="Address"/>
    <w:rsid w:val="00BC64DF"/>
    <w:rPr>
      <w:rFonts w:ascii="Verdana" w:eastAsiaTheme="minorHAnsi" w:hAnsi="Verdana"/>
      <w:sz w:val="20"/>
      <w:szCs w:val="20"/>
      <w:lang w:val="en-GB"/>
    </w:rPr>
  </w:style>
  <w:style w:type="table" w:customStyle="1" w:styleId="APTables">
    <w:name w:val="AP Tables"/>
    <w:basedOn w:val="TableNormal"/>
    <w:uiPriority w:val="99"/>
    <w:qFormat/>
    <w:rsid w:val="00A56FB1"/>
    <w:pPr>
      <w:spacing w:after="200" w:line="24" w:lineRule="auto"/>
    </w:pPr>
    <w:rPr>
      <w:rFonts w:ascii="Verdana" w:hAnsi="Verdana"/>
      <w:sz w:val="18"/>
      <w:szCs w:val="22"/>
      <w:lang w:val="en-GB"/>
    </w:rPr>
    <w:tblPr>
      <w:tblStyleRowBandSize w:val="1"/>
      <w:tblStyleColBandSize w:val="1"/>
      <w:tblBorders>
        <w:bottom w:val="single" w:sz="4" w:space="0" w:color="808083" w:themeColor="background2"/>
        <w:insideH w:val="single" w:sz="4" w:space="0" w:color="808083" w:themeColor="background2"/>
      </w:tblBorders>
      <w:tblCellMar>
        <w:left w:w="0" w:type="dxa"/>
        <w:right w:w="113" w:type="dxa"/>
      </w:tblCellMar>
    </w:tblPr>
    <w:tcPr>
      <w:shd w:val="clear" w:color="auto" w:fill="auto"/>
      <w:tcMar>
        <w:left w:w="28" w:type="dxa"/>
      </w:tcMar>
    </w:tcPr>
    <w:tblStylePr w:type="firstRow">
      <w:pPr>
        <w:jc w:val="left"/>
      </w:pPr>
      <w:rPr>
        <w:rFonts w:asciiTheme="minorHAnsi" w:hAnsiTheme="minorHAnsi"/>
        <w:b w:val="0"/>
        <w:i w:val="0"/>
        <w:color w:val="5CB335" w:themeColor="accent1"/>
        <w:sz w:val="18"/>
      </w:rPr>
      <w:tblPr/>
      <w:tcPr>
        <w:tcBorders>
          <w:top w:val="nil"/>
          <w:left w:val="nil"/>
          <w:bottom w:val="single" w:sz="12" w:space="0" w:color="5CB335" w:themeColor="accent1"/>
          <w:right w:val="nil"/>
          <w:insideH w:val="nil"/>
          <w:insideV w:val="nil"/>
          <w:tl2br w:val="nil"/>
          <w:tr2bl w:val="nil"/>
        </w:tcBorders>
        <w:shd w:val="clear" w:color="auto" w:fill="ECECEE"/>
        <w:vAlign w:val="bottom"/>
      </w:tcPr>
    </w:tblStylePr>
    <w:tblStylePr w:type="lastRow">
      <w:rPr>
        <w:rFonts w:asciiTheme="minorHAnsi" w:hAnsiTheme="minorHAnsi"/>
        <w:color w:val="FFFFFF" w:themeColor="background1"/>
        <w:sz w:val="18"/>
      </w:rPr>
      <w:tblPr/>
      <w:tcPr>
        <w:tcBorders>
          <w:top w:val="nil"/>
          <w:left w:val="nil"/>
          <w:bottom w:val="nil"/>
          <w:right w:val="nil"/>
          <w:insideH w:val="nil"/>
          <w:insideV w:val="nil"/>
          <w:tl2br w:val="nil"/>
          <w:tr2bl w:val="nil"/>
        </w:tcBorders>
        <w:shd w:val="clear" w:color="auto" w:fill="5CB335" w:themeFill="accent1"/>
      </w:tcPr>
    </w:tblStylePr>
  </w:style>
  <w:style w:type="table" w:customStyle="1" w:styleId="ZCTableKeylineGrey">
    <w:name w:val="ZC Table Keyline Grey"/>
    <w:basedOn w:val="TableNormal"/>
    <w:uiPriority w:val="99"/>
    <w:qFormat/>
    <w:rsid w:val="00814CD5"/>
    <w:pPr>
      <w:spacing w:before="120" w:after="120" w:line="180" w:lineRule="exact"/>
    </w:pPr>
    <w:rPr>
      <w:sz w:val="16"/>
      <w:szCs w:val="22"/>
      <w:lang w:val="en-GB"/>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i w:val="0"/>
        <w:color w:val="FFFFFF" w:themeColor="background1"/>
      </w:rPr>
      <w:tblPr/>
      <w:tcPr>
        <w:tcBorders>
          <w:bottom w:val="nil"/>
          <w:insideV w:val="single" w:sz="4" w:space="0" w:color="FFFFFF" w:themeColor="background1"/>
        </w:tcBorders>
        <w:shd w:val="clear" w:color="auto" w:fill="6C6C6C"/>
      </w:tcPr>
    </w:tblStylePr>
  </w:style>
  <w:style w:type="paragraph" w:customStyle="1" w:styleId="BodyIndentBullet3">
    <w:name w:val="Body Indent Bullet 3"/>
    <w:basedOn w:val="Normal"/>
    <w:uiPriority w:val="2"/>
    <w:semiHidden/>
    <w:rsid w:val="00814CD5"/>
    <w:pPr>
      <w:numPr>
        <w:numId w:val="14"/>
      </w:numPr>
      <w:spacing w:before="120" w:line="240" w:lineRule="exact"/>
    </w:pPr>
    <w:rPr>
      <w:szCs w:val="22"/>
      <w:lang w:val="en-GB"/>
    </w:rPr>
  </w:style>
  <w:style w:type="paragraph" w:customStyle="1" w:styleId="BodyIndentNumbered">
    <w:name w:val="Body Indent Numbered"/>
    <w:basedOn w:val="Normal"/>
    <w:uiPriority w:val="3"/>
    <w:qFormat/>
    <w:rsid w:val="00BC64DF"/>
    <w:pPr>
      <w:numPr>
        <w:ilvl w:val="1"/>
        <w:numId w:val="15"/>
      </w:numPr>
      <w:spacing w:before="240"/>
    </w:pPr>
    <w:rPr>
      <w:szCs w:val="22"/>
      <w:lang w:val="en-GB"/>
    </w:rPr>
  </w:style>
  <w:style w:type="paragraph" w:customStyle="1" w:styleId="BodyIndentRoman2">
    <w:name w:val="Body Indent Roman 2"/>
    <w:basedOn w:val="Normal"/>
    <w:uiPriority w:val="2"/>
    <w:semiHidden/>
    <w:rsid w:val="00814CD5"/>
    <w:pPr>
      <w:numPr>
        <w:numId w:val="16"/>
      </w:numPr>
      <w:spacing w:before="120" w:line="240" w:lineRule="exact"/>
    </w:pPr>
    <w:rPr>
      <w:szCs w:val="22"/>
      <w:lang w:val="en-GB"/>
    </w:rPr>
  </w:style>
  <w:style w:type="paragraph" w:customStyle="1" w:styleId="BodyIndentRoman3">
    <w:name w:val="Body Indent Roman 3"/>
    <w:basedOn w:val="BodyIndentRoman2"/>
    <w:uiPriority w:val="2"/>
    <w:semiHidden/>
    <w:rsid w:val="00814CD5"/>
    <w:pPr>
      <w:numPr>
        <w:numId w:val="17"/>
      </w:numPr>
    </w:pPr>
  </w:style>
  <w:style w:type="paragraph" w:styleId="FootnoteText">
    <w:name w:val="footnote text"/>
    <w:basedOn w:val="Normal"/>
    <w:link w:val="FootnoteTextChar"/>
    <w:semiHidden/>
    <w:rsid w:val="000D6587"/>
    <w:pPr>
      <w:spacing w:after="120"/>
      <w:ind w:left="142" w:hanging="142"/>
    </w:pPr>
    <w:rPr>
      <w:rFonts w:eastAsia="Times New Roman" w:cs="Times New Roman"/>
      <w:szCs w:val="20"/>
      <w:lang w:val="en-GB"/>
    </w:rPr>
  </w:style>
  <w:style w:type="character" w:customStyle="1" w:styleId="FootnoteTextChar">
    <w:name w:val="Footnote Text Char"/>
    <w:basedOn w:val="DefaultParagraphFont"/>
    <w:link w:val="FootnoteText"/>
    <w:semiHidden/>
    <w:rsid w:val="000D6587"/>
    <w:rPr>
      <w:rFonts w:eastAsia="Times New Roman" w:cs="Times New Roman"/>
      <w:sz w:val="20"/>
      <w:szCs w:val="20"/>
      <w:lang w:val="en-GB"/>
    </w:rPr>
  </w:style>
  <w:style w:type="character" w:customStyle="1" w:styleId="Heading4Char">
    <w:name w:val="Heading 4 Char"/>
    <w:basedOn w:val="DefaultParagraphFont"/>
    <w:link w:val="Heading4"/>
    <w:uiPriority w:val="9"/>
    <w:semiHidden/>
    <w:rsid w:val="007976DD"/>
    <w:rPr>
      <w:rFonts w:eastAsiaTheme="majorEastAsia" w:cstheme="majorBidi"/>
      <w:i/>
      <w:iCs/>
      <w:color w:val="448527" w:themeColor="accent1" w:themeShade="BF"/>
      <w:sz w:val="20"/>
    </w:rPr>
  </w:style>
  <w:style w:type="character" w:customStyle="1" w:styleId="Heading5Char">
    <w:name w:val="Heading 5 Char"/>
    <w:basedOn w:val="DefaultParagraphFont"/>
    <w:link w:val="Heading5"/>
    <w:uiPriority w:val="9"/>
    <w:semiHidden/>
    <w:rsid w:val="007976DD"/>
    <w:rPr>
      <w:rFonts w:eastAsiaTheme="majorEastAsia" w:cstheme="majorBidi"/>
      <w:color w:val="448527" w:themeColor="accent1" w:themeShade="BF"/>
      <w:sz w:val="20"/>
    </w:rPr>
  </w:style>
  <w:style w:type="character" w:customStyle="1" w:styleId="Heading6Char">
    <w:name w:val="Heading 6 Char"/>
    <w:basedOn w:val="DefaultParagraphFont"/>
    <w:link w:val="Heading6"/>
    <w:uiPriority w:val="9"/>
    <w:semiHidden/>
    <w:rsid w:val="007976DD"/>
    <w:rPr>
      <w:rFonts w:eastAsiaTheme="majorEastAsia" w:cstheme="majorBidi"/>
      <w:i/>
      <w:iCs/>
      <w:color w:val="7D7D7D" w:themeColor="text1" w:themeTint="A6"/>
      <w:sz w:val="20"/>
    </w:rPr>
  </w:style>
  <w:style w:type="character" w:customStyle="1" w:styleId="Heading7Char">
    <w:name w:val="Heading 7 Char"/>
    <w:basedOn w:val="DefaultParagraphFont"/>
    <w:link w:val="Heading7"/>
    <w:uiPriority w:val="9"/>
    <w:semiHidden/>
    <w:rsid w:val="007976DD"/>
    <w:rPr>
      <w:rFonts w:eastAsiaTheme="majorEastAsia" w:cstheme="majorBidi"/>
      <w:color w:val="7D7D7D" w:themeColor="text1" w:themeTint="A6"/>
      <w:sz w:val="20"/>
    </w:rPr>
  </w:style>
  <w:style w:type="character" w:customStyle="1" w:styleId="Heading8Char">
    <w:name w:val="Heading 8 Char"/>
    <w:basedOn w:val="DefaultParagraphFont"/>
    <w:link w:val="Heading8"/>
    <w:uiPriority w:val="9"/>
    <w:semiHidden/>
    <w:rsid w:val="007976DD"/>
    <w:rPr>
      <w:rFonts w:eastAsiaTheme="majorEastAsia" w:cstheme="majorBidi"/>
      <w:i/>
      <w:iCs/>
      <w:color w:val="565656" w:themeColor="text1" w:themeTint="D8"/>
      <w:sz w:val="20"/>
    </w:rPr>
  </w:style>
  <w:style w:type="character" w:customStyle="1" w:styleId="Heading9Char">
    <w:name w:val="Heading 9 Char"/>
    <w:basedOn w:val="DefaultParagraphFont"/>
    <w:link w:val="Heading9"/>
    <w:uiPriority w:val="9"/>
    <w:semiHidden/>
    <w:rsid w:val="007976DD"/>
    <w:rPr>
      <w:rFonts w:eastAsiaTheme="majorEastAsia" w:cstheme="majorBidi"/>
      <w:color w:val="565656" w:themeColor="text1" w:themeTint="D8"/>
      <w:sz w:val="20"/>
    </w:rPr>
  </w:style>
  <w:style w:type="paragraph" w:styleId="Title">
    <w:name w:val="Title"/>
    <w:basedOn w:val="Normal"/>
    <w:next w:val="Normal"/>
    <w:link w:val="TitleChar"/>
    <w:uiPriority w:val="10"/>
    <w:qFormat/>
    <w:rsid w:val="007976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6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6DD"/>
    <w:pPr>
      <w:numPr>
        <w:ilvl w:val="1"/>
      </w:numPr>
      <w:spacing w:after="160"/>
    </w:pPr>
    <w:rPr>
      <w:rFonts w:eastAsiaTheme="majorEastAsia" w:cstheme="majorBidi"/>
      <w:color w:val="7D7D7D" w:themeColor="text1" w:themeTint="A6"/>
      <w:spacing w:val="15"/>
      <w:sz w:val="28"/>
      <w:szCs w:val="28"/>
    </w:rPr>
  </w:style>
  <w:style w:type="character" w:customStyle="1" w:styleId="SubtitleChar">
    <w:name w:val="Subtitle Char"/>
    <w:basedOn w:val="DefaultParagraphFont"/>
    <w:link w:val="Subtitle"/>
    <w:uiPriority w:val="11"/>
    <w:rsid w:val="007976DD"/>
    <w:rPr>
      <w:rFonts w:eastAsiaTheme="majorEastAsia" w:cstheme="majorBidi"/>
      <w:color w:val="7D7D7D" w:themeColor="text1" w:themeTint="A6"/>
      <w:spacing w:val="15"/>
      <w:sz w:val="28"/>
      <w:szCs w:val="28"/>
    </w:rPr>
  </w:style>
  <w:style w:type="paragraph" w:styleId="Quote">
    <w:name w:val="Quote"/>
    <w:basedOn w:val="Normal"/>
    <w:next w:val="Normal"/>
    <w:link w:val="QuoteChar"/>
    <w:uiPriority w:val="29"/>
    <w:qFormat/>
    <w:rsid w:val="007976DD"/>
    <w:pPr>
      <w:spacing w:before="160" w:after="160"/>
      <w:jc w:val="center"/>
    </w:pPr>
    <w:rPr>
      <w:i/>
      <w:iCs/>
      <w:color w:val="696969" w:themeColor="text1" w:themeTint="BF"/>
    </w:rPr>
  </w:style>
  <w:style w:type="character" w:customStyle="1" w:styleId="QuoteChar">
    <w:name w:val="Quote Char"/>
    <w:basedOn w:val="DefaultParagraphFont"/>
    <w:link w:val="Quote"/>
    <w:uiPriority w:val="29"/>
    <w:rsid w:val="007976DD"/>
    <w:rPr>
      <w:i/>
      <w:iCs/>
      <w:color w:val="696969" w:themeColor="text1" w:themeTint="BF"/>
      <w:sz w:val="20"/>
    </w:rPr>
  </w:style>
  <w:style w:type="paragraph" w:styleId="ListParagraph">
    <w:name w:val="List Paragraph"/>
    <w:basedOn w:val="Normal"/>
    <w:uiPriority w:val="34"/>
    <w:qFormat/>
    <w:rsid w:val="007976DD"/>
    <w:pPr>
      <w:ind w:left="720"/>
      <w:contextualSpacing/>
    </w:pPr>
  </w:style>
  <w:style w:type="character" w:styleId="IntenseEmphasis">
    <w:name w:val="Intense Emphasis"/>
    <w:basedOn w:val="DefaultParagraphFont"/>
    <w:uiPriority w:val="21"/>
    <w:qFormat/>
    <w:rsid w:val="007976DD"/>
    <w:rPr>
      <w:i/>
      <w:iCs/>
      <w:color w:val="448527" w:themeColor="accent1" w:themeShade="BF"/>
    </w:rPr>
  </w:style>
  <w:style w:type="paragraph" w:styleId="IntenseQuote">
    <w:name w:val="Intense Quote"/>
    <w:basedOn w:val="Normal"/>
    <w:next w:val="Normal"/>
    <w:link w:val="IntenseQuoteChar"/>
    <w:uiPriority w:val="30"/>
    <w:qFormat/>
    <w:rsid w:val="007976DD"/>
    <w:pPr>
      <w:pBdr>
        <w:top w:val="single" w:sz="4" w:space="10" w:color="448527" w:themeColor="accent1" w:themeShade="BF"/>
        <w:bottom w:val="single" w:sz="4" w:space="10" w:color="448527" w:themeColor="accent1" w:themeShade="BF"/>
      </w:pBdr>
      <w:spacing w:before="360" w:after="360"/>
      <w:ind w:left="864" w:right="864"/>
      <w:jc w:val="center"/>
    </w:pPr>
    <w:rPr>
      <w:i/>
      <w:iCs/>
      <w:color w:val="448527" w:themeColor="accent1" w:themeShade="BF"/>
    </w:rPr>
  </w:style>
  <w:style w:type="character" w:customStyle="1" w:styleId="IntenseQuoteChar">
    <w:name w:val="Intense Quote Char"/>
    <w:basedOn w:val="DefaultParagraphFont"/>
    <w:link w:val="IntenseQuote"/>
    <w:uiPriority w:val="30"/>
    <w:rsid w:val="007976DD"/>
    <w:rPr>
      <w:i/>
      <w:iCs/>
      <w:color w:val="448527" w:themeColor="accent1" w:themeShade="BF"/>
      <w:sz w:val="20"/>
    </w:rPr>
  </w:style>
  <w:style w:type="character" w:styleId="IntenseReference">
    <w:name w:val="Intense Reference"/>
    <w:basedOn w:val="DefaultParagraphFont"/>
    <w:uiPriority w:val="32"/>
    <w:qFormat/>
    <w:rsid w:val="007976DD"/>
    <w:rPr>
      <w:b/>
      <w:bCs/>
      <w:smallCaps/>
      <w:color w:val="448527" w:themeColor="accent1" w:themeShade="BF"/>
      <w:spacing w:val="5"/>
    </w:rPr>
  </w:style>
  <w:style w:type="character" w:styleId="Hyperlink">
    <w:name w:val="Hyperlink"/>
    <w:basedOn w:val="DefaultParagraphFont"/>
    <w:uiPriority w:val="99"/>
    <w:unhideWhenUsed/>
    <w:rsid w:val="007976DD"/>
    <w:rPr>
      <w:color w:val="0696A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418371">
      <w:bodyDiv w:val="1"/>
      <w:marLeft w:val="0"/>
      <w:marRight w:val="0"/>
      <w:marTop w:val="0"/>
      <w:marBottom w:val="0"/>
      <w:divBdr>
        <w:top w:val="none" w:sz="0" w:space="0" w:color="auto"/>
        <w:left w:val="none" w:sz="0" w:space="0" w:color="auto"/>
        <w:bottom w:val="none" w:sz="0" w:space="0" w:color="auto"/>
        <w:right w:val="none" w:sz="0" w:space="0" w:color="auto"/>
      </w:divBdr>
    </w:div>
    <w:div w:id="1191576098">
      <w:bodyDiv w:val="1"/>
      <w:marLeft w:val="0"/>
      <w:marRight w:val="0"/>
      <w:marTop w:val="0"/>
      <w:marBottom w:val="0"/>
      <w:divBdr>
        <w:top w:val="none" w:sz="0" w:space="0" w:color="auto"/>
        <w:left w:val="none" w:sz="0" w:space="0" w:color="auto"/>
        <w:bottom w:val="none" w:sz="0" w:space="0" w:color="auto"/>
        <w:right w:val="none" w:sz="0" w:space="0" w:color="auto"/>
      </w:divBdr>
    </w:div>
    <w:div w:id="1253392476">
      <w:bodyDiv w:val="1"/>
      <w:marLeft w:val="0"/>
      <w:marRight w:val="0"/>
      <w:marTop w:val="0"/>
      <w:marBottom w:val="0"/>
      <w:divBdr>
        <w:top w:val="none" w:sz="0" w:space="0" w:color="auto"/>
        <w:left w:val="none" w:sz="0" w:space="0" w:color="auto"/>
        <w:bottom w:val="none" w:sz="0" w:space="0" w:color="auto"/>
        <w:right w:val="none" w:sz="0" w:space="0" w:color="auto"/>
      </w:divBdr>
    </w:div>
    <w:div w:id="1256329377">
      <w:bodyDiv w:val="1"/>
      <w:marLeft w:val="0"/>
      <w:marRight w:val="0"/>
      <w:marTop w:val="0"/>
      <w:marBottom w:val="0"/>
      <w:divBdr>
        <w:top w:val="none" w:sz="0" w:space="0" w:color="auto"/>
        <w:left w:val="none" w:sz="0" w:space="0" w:color="auto"/>
        <w:bottom w:val="none" w:sz="0" w:space="0" w:color="auto"/>
        <w:right w:val="none" w:sz="0" w:space="0" w:color="auto"/>
      </w:divBdr>
    </w:div>
    <w:div w:id="1343123766">
      <w:bodyDiv w:val="1"/>
      <w:marLeft w:val="0"/>
      <w:marRight w:val="0"/>
      <w:marTop w:val="0"/>
      <w:marBottom w:val="0"/>
      <w:divBdr>
        <w:top w:val="none" w:sz="0" w:space="0" w:color="auto"/>
        <w:left w:val="none" w:sz="0" w:space="0" w:color="auto"/>
        <w:bottom w:val="none" w:sz="0" w:space="0" w:color="auto"/>
        <w:right w:val="none" w:sz="0" w:space="0" w:color="auto"/>
      </w:divBdr>
    </w:div>
    <w:div w:id="1417285751">
      <w:bodyDiv w:val="1"/>
      <w:marLeft w:val="0"/>
      <w:marRight w:val="0"/>
      <w:marTop w:val="0"/>
      <w:marBottom w:val="0"/>
      <w:divBdr>
        <w:top w:val="none" w:sz="0" w:space="0" w:color="auto"/>
        <w:left w:val="none" w:sz="0" w:space="0" w:color="auto"/>
        <w:bottom w:val="none" w:sz="0" w:space="0" w:color="auto"/>
        <w:right w:val="none" w:sz="0" w:space="0" w:color="auto"/>
      </w:divBdr>
    </w:div>
    <w:div w:id="1587373555">
      <w:bodyDiv w:val="1"/>
      <w:marLeft w:val="0"/>
      <w:marRight w:val="0"/>
      <w:marTop w:val="0"/>
      <w:marBottom w:val="0"/>
      <w:divBdr>
        <w:top w:val="none" w:sz="0" w:space="0" w:color="auto"/>
        <w:left w:val="none" w:sz="0" w:space="0" w:color="auto"/>
        <w:bottom w:val="none" w:sz="0" w:space="0" w:color="auto"/>
        <w:right w:val="none" w:sz="0" w:space="0" w:color="auto"/>
      </w:divBdr>
    </w:div>
    <w:div w:id="1873882074">
      <w:bodyDiv w:val="1"/>
      <w:marLeft w:val="0"/>
      <w:marRight w:val="0"/>
      <w:marTop w:val="0"/>
      <w:marBottom w:val="0"/>
      <w:divBdr>
        <w:top w:val="none" w:sz="0" w:space="0" w:color="auto"/>
        <w:left w:val="none" w:sz="0" w:space="0" w:color="auto"/>
        <w:bottom w:val="none" w:sz="0" w:space="0" w:color="auto"/>
        <w:right w:val="none" w:sz="0" w:space="0" w:color="auto"/>
      </w:divBdr>
    </w:div>
    <w:div w:id="2042507170">
      <w:bodyDiv w:val="1"/>
      <w:marLeft w:val="0"/>
      <w:marRight w:val="0"/>
      <w:marTop w:val="0"/>
      <w:marBottom w:val="0"/>
      <w:divBdr>
        <w:top w:val="none" w:sz="0" w:space="0" w:color="auto"/>
        <w:left w:val="none" w:sz="0" w:space="0" w:color="auto"/>
        <w:bottom w:val="none" w:sz="0" w:space="0" w:color="auto"/>
        <w:right w:val="none" w:sz="0" w:space="0" w:color="auto"/>
      </w:divBdr>
    </w:div>
    <w:div w:id="213753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omasCook.Liquidator@insolvency.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tradecreditors@interpathadvisory.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omasCook.Liquidator@insolvency.gov.uk" TargetMode="External"/></Relationships>
</file>

<file path=word/theme/theme1.xml><?xml version="1.0" encoding="utf-8"?>
<a:theme xmlns:a="http://schemas.openxmlformats.org/drawingml/2006/main" name="AP A4 Theme">
  <a:themeElements>
    <a:clrScheme name="AP NEW final">
      <a:dk1>
        <a:srgbClr val="383838"/>
      </a:dk1>
      <a:lt1>
        <a:srgbClr val="FFFFFF"/>
      </a:lt1>
      <a:dk2>
        <a:srgbClr val="595959"/>
      </a:dk2>
      <a:lt2>
        <a:srgbClr val="808083"/>
      </a:lt2>
      <a:accent1>
        <a:srgbClr val="5CB335"/>
      </a:accent1>
      <a:accent2>
        <a:srgbClr val="032E45"/>
      </a:accent2>
      <a:accent3>
        <a:srgbClr val="006176"/>
      </a:accent3>
      <a:accent4>
        <a:srgbClr val="0696A6"/>
      </a:accent4>
      <a:accent5>
        <a:srgbClr val="95CCDC"/>
      </a:accent5>
      <a:accent6>
        <a:srgbClr val="FF3130"/>
      </a:accent6>
      <a:hlink>
        <a:srgbClr val="0696A6"/>
      </a:hlink>
      <a:folHlink>
        <a:srgbClr val="0696A6"/>
      </a:folHlink>
    </a:clrScheme>
    <a:fontScheme name="Custom 7">
      <a:majorFont>
        <a:latin typeface="Verdana"/>
        <a:ea typeface=""/>
        <a:cs typeface=""/>
      </a:majorFont>
      <a:minorFont>
        <a:latin typeface="Verdana"/>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accent1"/>
          </a:solidFill>
          <a:prstDash val="solid"/>
          <a:round/>
          <a:headEnd type="none" w="med" len="med"/>
          <a:tailEnd type="none" w="med" len="med"/>
        </a:ln>
        <a:effectLst/>
      </a:spPr>
      <a:bodyPr vert="horz" wrap="square" lIns="72000" tIns="72000" rIns="72000" bIns="72000" numCol="1" rtlCol="0"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sz="1000" i="0" u="none" strike="noStrike" cap="none" normalizeH="0" baseline="0" dirty="0" smtClean="0">
            <a:ln>
              <a:noFill/>
            </a:ln>
            <a:solidFill>
              <a:schemeClr val="bg1"/>
            </a:solidFill>
            <a:effectLst/>
            <a:latin typeface="+mn-lt"/>
            <a:ea typeface="ＭＳ Ｐゴシック" pitchFamily="1" charset="-128"/>
          </a:defRPr>
        </a:defPPr>
      </a:lstStyle>
    </a:spDef>
    <a:lnDef>
      <a:spPr bwMode="auto">
        <a:solidFill>
          <a:schemeClr val="accent1"/>
        </a:solidFill>
        <a:ln w="9525" cap="flat" cmpd="sng" algn="ctr">
          <a:solidFill>
            <a:schemeClr val="tx1"/>
          </a:solidFill>
          <a:prstDash val="solid"/>
          <a:round/>
          <a:headEnd type="none" w="med" len="med"/>
          <a:tailEnd type="none" w="med" len="med"/>
        </a:ln>
        <a:effectLst/>
      </a:spPr>
      <a:bodyPr/>
      <a:lstStyle/>
    </a:lnDef>
    <a:txDef>
      <a:spPr>
        <a:noFill/>
      </a:spPr>
      <a:bodyPr wrap="square" lIns="72000" tIns="72000" rIns="72000" bIns="72000" rtlCol="0">
        <a:spAutoFit/>
      </a:bodyPr>
      <a:lstStyle>
        <a:defPPr>
          <a:defRPr sz="1000" dirty="0" smtClean="0">
            <a:solidFill>
              <a:schemeClr val="tx1"/>
            </a:solidFill>
            <a:latin typeface="+mn-lt"/>
            <a:cs typeface="Verdana"/>
          </a:defRPr>
        </a:defPPr>
      </a:lstStyle>
    </a:txDef>
  </a:objectDefaults>
  <a:extraClrSchemeLst/>
  <a:custClrLst>
    <a:custClr name="light orange">
      <a:srgbClr val="FF910F"/>
    </a:custClr>
    <a:custClr name="orange">
      <a:srgbClr val="FF600F"/>
    </a:custClr>
    <a:custClr name="medium green">
      <a:srgbClr val="008F0A"/>
    </a:custClr>
    <a:custClr name="dark green">
      <a:srgbClr val="15723B"/>
    </a:custClr>
    <a:custClr name="deep grey">
      <a:srgbClr val="595959"/>
    </a:custClr>
    <a:custClr name="medium grey">
      <a:srgbClr val="ADAFB2"/>
    </a:custClr>
    <a:custClr name="light grey">
      <a:srgbClr val="ECECEE"/>
    </a:custClr>
  </a:custClrLst>
  <a:extLst>
    <a:ext uri="{05A4C25C-085E-4340-85A3-A5531E510DB2}">
      <thm15:themeFamily xmlns:thm15="http://schemas.microsoft.com/office/thememl/2012/main" name="AP A4 Theme" id="{CAB501ED-BE27-4864-9BBA-6169CF83CA67}" vid="{C177AC96-8F06-47D3-A21E-D0B35CEBE3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452E-1773-4A2F-A4EC-4A25973D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4108</Characters>
  <Application>Microsoft Office Word</Application>
  <DocSecurity>0</DocSecurity>
  <Lines>34</Lines>
  <Paragraphs>9</Paragraphs>
  <ScaleCrop>false</ScaleCrop>
  <Company>AlixPartners</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Aaron</dc:creator>
  <cp:keywords/>
  <dc:description/>
  <cp:lastModifiedBy>Alison.Poppitt</cp:lastModifiedBy>
  <cp:revision>3</cp:revision>
  <cp:lastPrinted>2016-07-18T15:25:00Z</cp:lastPrinted>
  <dcterms:created xsi:type="dcterms:W3CDTF">2024-09-25T21:09:00Z</dcterms:created>
  <dcterms:modified xsi:type="dcterms:W3CDTF">2024-09-30T08:55:00Z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721ce-65e0-4caf-a503-75114c3e06ab_Enabled">
    <vt:lpwstr>true</vt:lpwstr>
  </property>
  <property fmtid="{D5CDD505-2E9C-101B-9397-08002B2CF9AE}" pid="3" name="MSIP_Label_07d721ce-65e0-4caf-a503-75114c3e06ab_SetDate">
    <vt:lpwstr>2024-08-21T13:32:07Z</vt:lpwstr>
  </property>
  <property fmtid="{D5CDD505-2E9C-101B-9397-08002B2CF9AE}" pid="4" name="MSIP_Label_07d721ce-65e0-4caf-a503-75114c3e06ab_Method">
    <vt:lpwstr>Standard</vt:lpwstr>
  </property>
  <property fmtid="{D5CDD505-2E9C-101B-9397-08002B2CF9AE}" pid="5" name="MSIP_Label_07d721ce-65e0-4caf-a503-75114c3e06ab_Name">
    <vt:lpwstr>Client Data_0</vt:lpwstr>
  </property>
  <property fmtid="{D5CDD505-2E9C-101B-9397-08002B2CF9AE}" pid="6" name="MSIP_Label_07d721ce-65e0-4caf-a503-75114c3e06ab_SiteId">
    <vt:lpwstr>cf55ce10-837b-42cd-8154-e9a4dbd18039</vt:lpwstr>
  </property>
  <property fmtid="{D5CDD505-2E9C-101B-9397-08002B2CF9AE}" pid="7" name="MSIP_Label_07d721ce-65e0-4caf-a503-75114c3e06ab_ActionId">
    <vt:lpwstr>4b64dff1-1e70-4858-a516-045d85ae0757</vt:lpwstr>
  </property>
  <property fmtid="{D5CDD505-2E9C-101B-9397-08002B2CF9AE}" pid="8" name="MSIP_Label_07d721ce-65e0-4caf-a503-75114c3e06ab_ContentBits">
    <vt:lpwstr>0</vt:lpwstr>
  </property>
</Properties>
</file>