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32EF" w14:textId="77777777" w:rsidR="00610560" w:rsidRDefault="00610560" w:rsidP="00610560">
      <w:pPr>
        <w:pStyle w:val="Heading1"/>
        <w:spacing w:before="0" w:line="240" w:lineRule="auto"/>
        <w:textAlignment w:val="baseline"/>
        <w:rPr>
          <w:rFonts w:ascii="Arial" w:hAnsi="Arial" w:cs="Arial"/>
          <w:color w:val="000000" w:themeColor="text1"/>
          <w:sz w:val="56"/>
          <w:szCs w:val="56"/>
        </w:rPr>
      </w:pPr>
      <w:r>
        <w:rPr>
          <w:rFonts w:ascii="Arial" w:hAnsi="Arial" w:cs="Arial"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074C29B" wp14:editId="1A5A67DD">
            <wp:simplePos x="0" y="0"/>
            <wp:positionH relativeFrom="column">
              <wp:posOffset>-111125</wp:posOffset>
            </wp:positionH>
            <wp:positionV relativeFrom="paragraph">
              <wp:posOffset>-84618</wp:posOffset>
            </wp:positionV>
            <wp:extent cx="2540000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LR Logo Unit WORD white backgroun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4B903" w14:textId="77777777" w:rsidR="00610560" w:rsidRDefault="00610560" w:rsidP="00610560">
      <w:pPr>
        <w:pStyle w:val="Heading1"/>
        <w:spacing w:before="0" w:line="240" w:lineRule="auto"/>
        <w:textAlignment w:val="baseline"/>
        <w:rPr>
          <w:rFonts w:ascii="Arial" w:hAnsi="Arial" w:cs="Arial"/>
          <w:color w:val="000000" w:themeColor="text1"/>
          <w:sz w:val="56"/>
          <w:szCs w:val="56"/>
        </w:rPr>
      </w:pPr>
    </w:p>
    <w:p w14:paraId="3EEA9F27" w14:textId="77777777" w:rsidR="00610560" w:rsidRPr="00610560" w:rsidRDefault="00610560" w:rsidP="00610560">
      <w:pPr>
        <w:pStyle w:val="Heading1"/>
        <w:spacing w:before="0" w:line="240" w:lineRule="auto"/>
        <w:textAlignment w:val="baseline"/>
        <w:rPr>
          <w:rFonts w:ascii="Arial" w:hAnsi="Arial" w:cs="Arial"/>
          <w:color w:val="000000" w:themeColor="text1"/>
          <w:sz w:val="56"/>
          <w:szCs w:val="56"/>
        </w:rPr>
      </w:pPr>
      <w:r>
        <w:rPr>
          <w:rFonts w:ascii="Arial" w:hAnsi="Arial" w:cs="Arial"/>
          <w:color w:val="000000" w:themeColor="text1"/>
          <w:sz w:val="56"/>
          <w:szCs w:val="56"/>
        </w:rPr>
        <w:br/>
      </w:r>
      <w:r w:rsidR="00C43CAC" w:rsidRPr="00610560">
        <w:rPr>
          <w:rFonts w:ascii="Arial" w:hAnsi="Arial" w:cs="Arial"/>
          <w:color w:val="000000" w:themeColor="text1"/>
          <w:sz w:val="56"/>
          <w:szCs w:val="56"/>
        </w:rPr>
        <w:t>Checklist: application for first registration</w:t>
      </w:r>
    </w:p>
    <w:p w14:paraId="49E866B2" w14:textId="77777777" w:rsidR="00610560" w:rsidRPr="002E0844" w:rsidRDefault="00610560" w:rsidP="0056033D">
      <w:pPr>
        <w:tabs>
          <w:tab w:val="left" w:pos="1953"/>
        </w:tabs>
        <w:spacing w:after="300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>
        <w:rPr>
          <w:rFonts w:ascii="Arial" w:hAnsi="Arial" w:cs="Arial"/>
        </w:rPr>
        <w:br/>
      </w:r>
      <w:r w:rsidR="0056033D" w:rsidRPr="002E0844">
        <w:rPr>
          <w:rFonts w:ascii="Arial" w:hAnsi="Arial" w:cs="Arial"/>
          <w:color w:val="0B0C0C"/>
          <w:sz w:val="24"/>
          <w:szCs w:val="24"/>
          <w:shd w:val="clear" w:color="auto" w:fill="FFFFFF"/>
        </w:rPr>
        <w:t>You should complete or consider each of the following points and enclose, or attach, all relevant information before you send us your application. Please see our webinar ‘</w:t>
      </w:r>
      <w:hyperlink r:id="rId7" w:history="1">
        <w:r w:rsidR="0056033D" w:rsidRPr="002E084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Common enquires with First Registrations</w:t>
        </w:r>
      </w:hyperlink>
      <w:r w:rsidR="0056033D" w:rsidRPr="002E0844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’ if you would like further guidance on first registrations.  </w:t>
      </w:r>
    </w:p>
    <w:p w14:paraId="73B89819" w14:textId="77777777" w:rsidR="00610560" w:rsidRDefault="00C43CAC" w:rsidP="00610560">
      <w:pPr>
        <w:spacing w:afterLines="100" w:after="240" w:line="240" w:lineRule="auto"/>
        <w:rPr>
          <w:rFonts w:ascii="Arial" w:hAnsi="Arial" w:cs="Arial"/>
        </w:rPr>
      </w:pPr>
      <w:r w:rsidRPr="00610560">
        <w:rPr>
          <w:rFonts w:ascii="Arial" w:hAnsi="Arial" w:cs="Arial"/>
        </w:rPr>
        <w:t>Make sure that you have:</w:t>
      </w:r>
    </w:p>
    <w:p w14:paraId="0BAFE455" w14:textId="77777777" w:rsidR="0056033D" w:rsidRPr="0056033D" w:rsidRDefault="0056033D" w:rsidP="00610560">
      <w:pPr>
        <w:spacing w:afterLines="100" w:after="240" w:line="240" w:lineRule="auto"/>
        <w:rPr>
          <w:rFonts w:ascii="Arial" w:hAnsi="Arial" w:cs="Arial"/>
          <w:b/>
          <w:sz w:val="28"/>
          <w:szCs w:val="28"/>
        </w:rPr>
      </w:pPr>
      <w:r w:rsidRPr="0056033D">
        <w:rPr>
          <w:rFonts w:ascii="Arial" w:hAnsi="Arial" w:cs="Arial"/>
          <w:b/>
          <w:sz w:val="28"/>
          <w:szCs w:val="28"/>
        </w:rPr>
        <w:t>Form FR1</w:t>
      </w:r>
    </w:p>
    <w:p w14:paraId="75D73E0F" w14:textId="77777777" w:rsidR="0056033D" w:rsidRPr="002E0844" w:rsidRDefault="00610560" w:rsidP="0056033D">
      <w:pPr>
        <w:spacing w:before="300" w:after="300" w:line="240" w:lineRule="auto"/>
        <w:rPr>
          <w:rFonts w:ascii="Arial" w:eastAsia="Times New Roman" w:hAnsi="Arial" w:cs="Arial"/>
          <w:color w:val="1D70B8"/>
          <w:sz w:val="24"/>
          <w:szCs w:val="24"/>
          <w:u w:val="single"/>
          <w:lang w:eastAsia="en-GB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bookmarkEnd w:id="0"/>
      <w:r w:rsidRPr="002E0844">
        <w:rPr>
          <w:rFonts w:ascii="Arial" w:hAnsi="Arial" w:cs="Arial"/>
          <w:sz w:val="24"/>
          <w:szCs w:val="24"/>
        </w:rPr>
        <w:t xml:space="preserve"> </w:t>
      </w:r>
      <w:r w:rsidR="0056033D" w:rsidRPr="002E084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lodged a completed </w:t>
      </w:r>
      <w:hyperlink r:id="rId8" w:history="1">
        <w:r w:rsidR="0056033D" w:rsidRPr="002E0844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Form FR1</w:t>
        </w:r>
      </w:hyperlink>
    </w:p>
    <w:p w14:paraId="5D74B398" w14:textId="77777777" w:rsidR="0056033D" w:rsidRPr="002E0844" w:rsidRDefault="0056033D" w:rsidP="0056033D">
      <w:pPr>
        <w:spacing w:before="300" w:after="300" w:line="240" w:lineRule="auto"/>
        <w:rPr>
          <w:rFonts w:ascii="Arial" w:eastAsia="Times New Roman" w:hAnsi="Arial" w:cs="Arial"/>
          <w:color w:val="1D70B8"/>
          <w:sz w:val="24"/>
          <w:szCs w:val="24"/>
          <w:u w:val="single"/>
          <w:lang w:eastAsia="en-GB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2E084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ensured the extent of the land to be registered can be clearly identified by completing panel 3 of the FR1– see </w:t>
      </w:r>
      <w:hyperlink r:id="rId9">
        <w:r w:rsidRPr="002E0844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practice guide 40 supplement 2: guidance for preparing plans</w:t>
        </w:r>
      </w:hyperlink>
    </w:p>
    <w:p w14:paraId="611AA8A8" w14:textId="77777777" w:rsidR="0056033D" w:rsidRPr="002E0844" w:rsidRDefault="0056033D" w:rsidP="0056033D">
      <w:pPr>
        <w:spacing w:before="300" w:after="300" w:line="240" w:lineRule="auto"/>
        <w:rPr>
          <w:rFonts w:ascii="Arial" w:eastAsia="Times New Roman" w:hAnsi="Arial" w:cs="Arial"/>
          <w:color w:val="1D70B8"/>
          <w:sz w:val="24"/>
          <w:szCs w:val="24"/>
          <w:u w:val="single"/>
          <w:lang w:eastAsia="en-GB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2E084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completed panel 5 of the FR1 with the price paid, or the full market value of the land where the price paid is not applicable, eg </w:t>
      </w:r>
      <w:r w:rsidRPr="002E0844">
        <w:rPr>
          <w:rFonts w:ascii="Arial" w:hAnsi="Arial" w:cs="Arial"/>
          <w:sz w:val="24"/>
          <w:szCs w:val="24"/>
        </w:rPr>
        <w:t>w</w:t>
      </w:r>
      <w:r w:rsidRPr="002E0844">
        <w:rPr>
          <w:rStyle w:val="ui-provider"/>
          <w:rFonts w:ascii="Arial" w:hAnsi="Arial" w:cs="Arial"/>
          <w:sz w:val="24"/>
          <w:szCs w:val="24"/>
        </w:rPr>
        <w:t>here the land is a transfer not under sale or registration is based on voluntary terms</w:t>
      </w:r>
      <w:r w:rsidRPr="002E084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– see </w:t>
      </w:r>
      <w:hyperlink r:id="rId10">
        <w:r w:rsidRPr="002E0844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registration services fees</w:t>
        </w:r>
      </w:hyperlink>
    </w:p>
    <w:p w14:paraId="56C51816" w14:textId="5D9AD8D6" w:rsidR="0056033D" w:rsidRPr="002E0844" w:rsidRDefault="0056033D" w:rsidP="0056033D">
      <w:pPr>
        <w:spacing w:before="300" w:after="300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2E0844">
        <w:rPr>
          <w:rFonts w:ascii="Arial" w:eastAsia="Times New Roman" w:hAnsi="Arial" w:cs="Arial"/>
          <w:sz w:val="24"/>
          <w:szCs w:val="24"/>
          <w:lang w:eastAsia="en-GB"/>
        </w:rPr>
        <w:t xml:space="preserve">lodged the appropriate fee by cheque or postal order </w:t>
      </w:r>
      <w:r w:rsidR="003260EC">
        <w:rPr>
          <w:rFonts w:ascii="Arial" w:eastAsia="Times New Roman" w:hAnsi="Arial" w:cs="Arial"/>
          <w:sz w:val="24"/>
          <w:szCs w:val="24"/>
          <w:lang w:eastAsia="en-GB"/>
        </w:rPr>
        <w:t xml:space="preserve">made payable to HM Land Registry </w:t>
      </w:r>
      <w:r w:rsidRPr="002E0844">
        <w:rPr>
          <w:rFonts w:ascii="Arial" w:eastAsia="Times New Roman" w:hAnsi="Arial" w:cs="Arial"/>
          <w:sz w:val="24"/>
          <w:szCs w:val="24"/>
          <w:lang w:eastAsia="en-GB"/>
        </w:rPr>
        <w:t>or</w:t>
      </w:r>
      <w:r w:rsidR="00F2642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2E0844">
        <w:rPr>
          <w:rFonts w:ascii="Arial" w:eastAsia="Times New Roman" w:hAnsi="Arial" w:cs="Arial"/>
          <w:sz w:val="24"/>
          <w:szCs w:val="24"/>
          <w:lang w:eastAsia="en-GB"/>
        </w:rPr>
        <w:t xml:space="preserve"> if </w:t>
      </w:r>
      <w:r w:rsidR="006A3020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you have one, </w:t>
      </w:r>
      <w:r w:rsidR="0026490C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included the</w:t>
      </w:r>
      <w:r w:rsidRPr="002E084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="0026490C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v</w:t>
      </w:r>
      <w:r w:rsidRPr="002E084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ariable </w:t>
      </w:r>
      <w:r w:rsidR="0026490C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d</w:t>
      </w:r>
      <w:r w:rsidRPr="002E084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irect </w:t>
      </w:r>
      <w:r w:rsidR="0026490C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d</w:t>
      </w:r>
      <w:r w:rsidRPr="002E084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ebit key number in panel 7 of the FR1</w:t>
      </w:r>
      <w:r w:rsidR="0026490C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(professional customers only)</w:t>
      </w:r>
      <w:r w:rsidRPr="002E084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– see </w:t>
      </w:r>
      <w:hyperlink r:id="rId11">
        <w:r w:rsidRPr="002E0844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registration services fees</w:t>
        </w:r>
      </w:hyperlink>
    </w:p>
    <w:p w14:paraId="6239E2C6" w14:textId="2186CD15" w:rsidR="0056033D" w:rsidRDefault="0056033D" w:rsidP="0056033D">
      <w:pPr>
        <w:spacing w:before="300" w:after="30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="00E9626D">
        <w:rPr>
          <w:rFonts w:ascii="Arial" w:eastAsia="Times New Roman" w:hAnsi="Arial" w:cs="Arial"/>
          <w:sz w:val="24"/>
          <w:szCs w:val="24"/>
          <w:lang w:eastAsia="en-GB"/>
        </w:rPr>
        <w:t>filled in panel 7 in full</w:t>
      </w:r>
      <w:r w:rsidR="00BE086E">
        <w:rPr>
          <w:rFonts w:ascii="Arial" w:eastAsia="Times New Roman" w:hAnsi="Arial" w:cs="Arial"/>
          <w:sz w:val="24"/>
          <w:szCs w:val="24"/>
          <w:lang w:eastAsia="en-GB"/>
        </w:rPr>
        <w:t xml:space="preserve">. If </w:t>
      </w:r>
      <w:r w:rsidR="00406F0E">
        <w:rPr>
          <w:rFonts w:ascii="Arial" w:eastAsia="Times New Roman" w:hAnsi="Arial" w:cs="Arial"/>
          <w:sz w:val="24"/>
          <w:szCs w:val="24"/>
          <w:lang w:eastAsia="en-GB"/>
        </w:rPr>
        <w:t xml:space="preserve">you </w:t>
      </w:r>
      <w:r w:rsidR="00000A89">
        <w:rPr>
          <w:rFonts w:ascii="Arial" w:eastAsia="Times New Roman" w:hAnsi="Arial" w:cs="Arial"/>
          <w:sz w:val="24"/>
          <w:szCs w:val="24"/>
          <w:lang w:eastAsia="en-GB"/>
        </w:rPr>
        <w:t xml:space="preserve">include an email address, we will use it to contact you about your </w:t>
      </w:r>
      <w:r w:rsidR="00412AE2">
        <w:rPr>
          <w:rFonts w:ascii="Arial" w:eastAsia="Times New Roman" w:hAnsi="Arial" w:cs="Arial"/>
          <w:sz w:val="24"/>
          <w:szCs w:val="24"/>
          <w:lang w:eastAsia="en-GB"/>
        </w:rPr>
        <w:t xml:space="preserve">application. Acknowledgements of receipt of a postal </w:t>
      </w:r>
      <w:r w:rsidR="00E249A7">
        <w:rPr>
          <w:rFonts w:ascii="Arial" w:eastAsia="Times New Roman" w:hAnsi="Arial" w:cs="Arial"/>
          <w:sz w:val="24"/>
          <w:szCs w:val="24"/>
          <w:lang w:eastAsia="en-GB"/>
        </w:rPr>
        <w:t>application will only be provided by email</w:t>
      </w:r>
    </w:p>
    <w:p w14:paraId="61BDBD83" w14:textId="77777777" w:rsidR="0056033D" w:rsidRPr="002E0844" w:rsidRDefault="0056033D" w:rsidP="0056033D">
      <w:pPr>
        <w:spacing w:before="300" w:after="300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2E084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completed the confirmation of identity panels in the FR1 for all required parties, including </w:t>
      </w:r>
      <w:r w:rsidRPr="002E0844">
        <w:rPr>
          <w:rFonts w:ascii="Arial" w:eastAsia="Times New Roman" w:hAnsi="Arial" w:cs="Arial"/>
          <w:sz w:val="24"/>
          <w:szCs w:val="24"/>
          <w:lang w:eastAsia="en-GB"/>
        </w:rPr>
        <w:t xml:space="preserve">any legal representation </w:t>
      </w:r>
      <w:r w:rsidRPr="002E084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- see </w:t>
      </w:r>
      <w:hyperlink r:id="rId12">
        <w:r w:rsidRPr="002E0844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practice guide 67: evidence of identity; conveyancers</w:t>
        </w:r>
      </w:hyperlink>
    </w:p>
    <w:p w14:paraId="471C46E5" w14:textId="77777777" w:rsidR="0056033D" w:rsidRPr="002E0844" w:rsidRDefault="0056033D" w:rsidP="0056033D">
      <w:pPr>
        <w:spacing w:before="300" w:after="0" w:line="240" w:lineRule="auto"/>
        <w:rPr>
          <w:rFonts w:ascii="Arial" w:eastAsia="Times New Roman" w:hAnsi="Arial" w:cs="Arial"/>
          <w:color w:val="1D70B8"/>
          <w:sz w:val="24"/>
          <w:szCs w:val="24"/>
          <w:u w:val="single"/>
          <w:lang w:eastAsia="en-GB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2E084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provided the correct certificate in panel 12 of the FR1 – see </w:t>
      </w:r>
      <w:hyperlink r:id="rId13" w:anchor="panel-12" w:history="1">
        <w:r w:rsidRPr="002E0844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practice guide 1: first registrations</w:t>
        </w:r>
      </w:hyperlink>
    </w:p>
    <w:p w14:paraId="22D8A625" w14:textId="77777777" w:rsidR="0056033D" w:rsidRPr="0056033D" w:rsidRDefault="0056033D" w:rsidP="0056033D">
      <w:pPr>
        <w:spacing w:before="300"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56033D">
        <w:rPr>
          <w:rFonts w:ascii="Arial" w:eastAsia="Times New Roman" w:hAnsi="Arial" w:cs="Arial"/>
          <w:b/>
          <w:sz w:val="28"/>
          <w:szCs w:val="28"/>
          <w:lang w:eastAsia="en-GB"/>
        </w:rPr>
        <w:t>Documents and supporting evidence:</w:t>
      </w:r>
    </w:p>
    <w:p w14:paraId="6C6AA2F2" w14:textId="77777777" w:rsidR="0056033D" w:rsidRPr="002E0844" w:rsidRDefault="0056033D" w:rsidP="0056033D">
      <w:pPr>
        <w:spacing w:before="300" w:after="30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2E0844">
        <w:rPr>
          <w:rFonts w:ascii="Arial" w:eastAsia="Times New Roman" w:hAnsi="Arial" w:cs="Arial"/>
          <w:sz w:val="24"/>
          <w:szCs w:val="24"/>
          <w:lang w:eastAsia="en-GB"/>
        </w:rPr>
        <w:t>lodged DL form with every application</w:t>
      </w:r>
    </w:p>
    <w:p w14:paraId="51F9FF05" w14:textId="77777777" w:rsidR="0056033D" w:rsidRPr="002E0844" w:rsidRDefault="0056033D" w:rsidP="0056033D">
      <w:pPr>
        <w:spacing w:before="300" w:after="300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2E084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accounted for “good root” (at least 15 years old) and evidence of subsequent chain of title, including power of attorney, death certificate, probate - see </w:t>
      </w:r>
      <w:hyperlink r:id="rId14" w:anchor="the-examination-process-and-classes-of-title">
        <w:r w:rsidRPr="002E0844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practice guide 1: first registrations</w:t>
        </w:r>
      </w:hyperlink>
    </w:p>
    <w:p w14:paraId="7EB94C3D" w14:textId="77777777" w:rsidR="0056033D" w:rsidRPr="002E0844" w:rsidRDefault="0056033D" w:rsidP="005603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 w:rsidRPr="002E0844">
        <w:rPr>
          <w:rFonts w:ascii="Arial" w:hAnsi="Arial" w:cs="Arial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2E0844">
        <w:rPr>
          <w:rFonts w:ascii="Arial" w:hAnsi="Arial" w:cs="Arial"/>
        </w:rPr>
        <w:fldChar w:fldCharType="end"/>
      </w:r>
      <w:r w:rsidRPr="002E0844">
        <w:rPr>
          <w:rFonts w:ascii="Arial" w:hAnsi="Arial" w:cs="Arial"/>
        </w:rPr>
        <w:t xml:space="preserve"> </w:t>
      </w:r>
      <w:r w:rsidRPr="002E0844">
        <w:rPr>
          <w:rFonts w:ascii="Arial" w:hAnsi="Arial" w:cs="Arial"/>
          <w:color w:val="0B0C0C"/>
        </w:rPr>
        <w:t>checked that any plans referred to in deeds are attached and any references on the plans referred to in the deeds are shown in colour on the plans.</w:t>
      </w:r>
    </w:p>
    <w:p w14:paraId="25AEAFCE" w14:textId="77777777" w:rsidR="0056033D" w:rsidRPr="002E0844" w:rsidRDefault="0056033D" w:rsidP="0056033D">
      <w:pPr>
        <w:spacing w:before="300" w:after="300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2E084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lodged original documents, where required under rule 24 Land Registration Rules 2003, and listed them on form DL – see </w:t>
      </w:r>
      <w:hyperlink r:id="rId15" w:anchor="acceptance-of-certified-copy-deeds" w:history="1">
        <w:r w:rsidRPr="002E0844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practice guide 1, section on acceptance of certified copy deeds</w:t>
        </w:r>
      </w:hyperlink>
    </w:p>
    <w:p w14:paraId="399B3E30" w14:textId="7ABEA672" w:rsidR="0056033D" w:rsidRPr="002E0844" w:rsidRDefault="0056033D" w:rsidP="0056033D">
      <w:pPr>
        <w:spacing w:before="300" w:after="300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2E084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when lodging copy deed applications</w:t>
      </w:r>
      <w:r w:rsidR="00D304E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="00D304E2" w:rsidRPr="00D304E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before 1 October 2024. (Any first registration applications lodged after 1 October 2024 must include the original title deeds that the applicant has in their control)</w:t>
      </w:r>
      <w:r w:rsidRPr="002E084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:</w:t>
      </w:r>
    </w:p>
    <w:p w14:paraId="13AD94CD" w14:textId="77777777" w:rsidR="0056033D" w:rsidRPr="002E0844" w:rsidRDefault="0056033D" w:rsidP="0056033D">
      <w:pPr>
        <w:numPr>
          <w:ilvl w:val="0"/>
          <w:numId w:val="5"/>
        </w:numPr>
        <w:spacing w:after="75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2E084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enclosed a conveyancer’s certificate</w:t>
      </w:r>
    </w:p>
    <w:p w14:paraId="05323C64" w14:textId="77777777" w:rsidR="0056033D" w:rsidRPr="002E0844" w:rsidRDefault="0056033D" w:rsidP="0056033D">
      <w:pPr>
        <w:numPr>
          <w:ilvl w:val="0"/>
          <w:numId w:val="5"/>
        </w:numPr>
        <w:spacing w:after="75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2E084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enclosed only copy deeds and documents and not originals</w:t>
      </w:r>
    </w:p>
    <w:p w14:paraId="7343797A" w14:textId="77777777" w:rsidR="0056033D" w:rsidRPr="002E0844" w:rsidRDefault="0056033D" w:rsidP="0056033D">
      <w:pPr>
        <w:numPr>
          <w:ilvl w:val="0"/>
          <w:numId w:val="5"/>
        </w:numPr>
        <w:spacing w:after="75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2E084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certified all copy deeds and documents within 3 months of lodgement and in accordance with the requirements in the Directive</w:t>
      </w:r>
    </w:p>
    <w:p w14:paraId="7E984383" w14:textId="77777777" w:rsidR="0056033D" w:rsidRPr="00E23B21" w:rsidRDefault="0056033D" w:rsidP="0056033D">
      <w:pPr>
        <w:spacing w:before="300" w:after="30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2E0844">
        <w:rPr>
          <w:rFonts w:ascii="Arial" w:eastAsia="Times New Roman" w:hAnsi="Arial" w:cs="Arial"/>
          <w:sz w:val="24"/>
          <w:szCs w:val="24"/>
          <w:lang w:eastAsia="en-GB"/>
        </w:rPr>
        <w:t>lodged appropriate SDLT/ LTT evidence</w:t>
      </w:r>
    </w:p>
    <w:p w14:paraId="32630515" w14:textId="77777777" w:rsidR="0056033D" w:rsidRPr="002E0844" w:rsidRDefault="0056033D" w:rsidP="0056033D">
      <w:pPr>
        <w:spacing w:before="300" w:after="300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2E084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enclosed the appropriate Land Charges Department searches and accounted for all entries revealed – see </w:t>
      </w:r>
      <w:hyperlink r:id="rId16" w:history="1">
        <w:r w:rsidRPr="002E0844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practice guide 63: land charges-applications for registration, official search, office copy and cancellation</w:t>
        </w:r>
      </w:hyperlink>
    </w:p>
    <w:p w14:paraId="1BC6C049" w14:textId="77777777" w:rsidR="0056033D" w:rsidRPr="002E0844" w:rsidRDefault="0056033D" w:rsidP="0056033D">
      <w:pPr>
        <w:spacing w:before="300" w:after="300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2E084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lodged a fully completed </w:t>
      </w:r>
      <w:hyperlink r:id="rId17" w:history="1">
        <w:r w:rsidRPr="002E0844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form AP1</w:t>
        </w:r>
      </w:hyperlink>
      <w:r w:rsidRPr="002E084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 for any registered land included in your application</w:t>
      </w:r>
    </w:p>
    <w:p w14:paraId="32CB7933" w14:textId="77777777" w:rsidR="0056033D" w:rsidRPr="002E0844" w:rsidRDefault="0056033D" w:rsidP="0056033D">
      <w:pPr>
        <w:spacing w:before="300" w:after="300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2E084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enclosed the fee when requesting amalgamation – see </w:t>
      </w:r>
      <w:hyperlink r:id="rId18" w:anchor="applications-not-otherwise-referred-to" w:history="1">
        <w:r w:rsidRPr="002E0844">
          <w:rPr>
            <w:rFonts w:ascii="Arial" w:eastAsia="Times New Roman" w:hAnsi="Arial" w:cs="Arial"/>
            <w:color w:val="1D70B8"/>
            <w:sz w:val="24"/>
            <w:szCs w:val="24"/>
            <w:u w:val="single"/>
            <w:lang w:eastAsia="en-GB"/>
          </w:rPr>
          <w:t>Registration Services fees</w:t>
        </w:r>
      </w:hyperlink>
    </w:p>
    <w:p w14:paraId="42F57AB6" w14:textId="77777777" w:rsidR="0056033D" w:rsidRPr="002E0844" w:rsidRDefault="0056033D" w:rsidP="0056033D">
      <w:pPr>
        <w:spacing w:before="300" w:after="30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2E0844">
        <w:rPr>
          <w:rFonts w:ascii="Arial" w:eastAsia="Times New Roman" w:hAnsi="Arial" w:cs="Arial"/>
          <w:sz w:val="24"/>
          <w:szCs w:val="24"/>
          <w:lang w:eastAsia="en-GB"/>
        </w:rPr>
        <w:t>provided appropriate inheritance tax evidence if required</w:t>
      </w:r>
    </w:p>
    <w:p w14:paraId="5E716225" w14:textId="77777777" w:rsidR="0056033D" w:rsidRPr="002E0844" w:rsidRDefault="0056033D" w:rsidP="0056033D">
      <w:pPr>
        <w:spacing w:before="300" w:after="300" w:line="240" w:lineRule="auto"/>
        <w:rPr>
          <w:rFonts w:ascii="Arial" w:hAnsi="Arial" w:cs="Arial"/>
          <w:sz w:val="24"/>
          <w:szCs w:val="24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</w:t>
      </w:r>
      <w:r w:rsidRPr="002E0844">
        <w:rPr>
          <w:rFonts w:ascii="Arial" w:eastAsia="Times New Roman" w:hAnsi="Arial" w:cs="Arial"/>
          <w:sz w:val="24"/>
          <w:szCs w:val="24"/>
          <w:lang w:eastAsia="en-GB"/>
        </w:rPr>
        <w:t xml:space="preserve">lodged appropriate </w:t>
      </w:r>
      <w:r w:rsidRPr="002E0844">
        <w:rPr>
          <w:rFonts w:ascii="Arial" w:hAnsi="Arial" w:cs="Arial"/>
          <w:sz w:val="24"/>
          <w:szCs w:val="24"/>
        </w:rPr>
        <w:t xml:space="preserve">certificate of registration of charge at Companies House </w:t>
      </w:r>
    </w:p>
    <w:p w14:paraId="3ECF10F7" w14:textId="77777777" w:rsidR="0056033D" w:rsidRPr="002E0844" w:rsidRDefault="0056033D" w:rsidP="0056033D">
      <w:pPr>
        <w:spacing w:before="300" w:after="300" w:line="240" w:lineRule="auto"/>
        <w:rPr>
          <w:rFonts w:ascii="Arial" w:hAnsi="Arial" w:cs="Arial"/>
          <w:sz w:val="24"/>
          <w:szCs w:val="24"/>
        </w:rPr>
      </w:pPr>
      <w:r w:rsidRPr="002E084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844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2E0844">
        <w:rPr>
          <w:rFonts w:ascii="Arial" w:hAnsi="Arial" w:cs="Arial"/>
          <w:sz w:val="24"/>
          <w:szCs w:val="24"/>
        </w:rPr>
        <w:fldChar w:fldCharType="end"/>
      </w:r>
      <w:r w:rsidRPr="002E0844">
        <w:rPr>
          <w:rFonts w:ascii="Arial" w:hAnsi="Arial" w:cs="Arial"/>
          <w:sz w:val="24"/>
          <w:szCs w:val="24"/>
        </w:rPr>
        <w:t xml:space="preserve"> ensured documents are dated, the witness execution is legible and names</w:t>
      </w:r>
      <w:r w:rsidRPr="002E0844">
        <w:rPr>
          <w:rFonts w:ascii="Arial" w:hAnsi="Arial" w:cs="Arial"/>
          <w:color w:val="0B0C0C"/>
          <w:sz w:val="24"/>
          <w:szCs w:val="24"/>
        </w:rPr>
        <w:t xml:space="preserve"> cross-checked between deeds and application forms with any discrepancies accounted for.</w:t>
      </w:r>
    </w:p>
    <w:p w14:paraId="070FD62B" w14:textId="77777777" w:rsidR="002E0844" w:rsidRDefault="002E0844" w:rsidP="0056033D">
      <w:pPr>
        <w:spacing w:afterLines="150" w:after="360" w:line="240" w:lineRule="auto"/>
        <w:rPr>
          <w:rFonts w:ascii="Arial" w:hAnsi="Arial" w:cs="Arial"/>
        </w:rPr>
      </w:pPr>
    </w:p>
    <w:p w14:paraId="28CAA04F" w14:textId="18AB7DA0" w:rsidR="00000000" w:rsidRPr="002E0844" w:rsidRDefault="002E0844" w:rsidP="0056033D">
      <w:pPr>
        <w:spacing w:afterLines="150" w:after="360" w:line="240" w:lineRule="auto"/>
        <w:rPr>
          <w:rFonts w:ascii="Arial" w:hAnsi="Arial" w:cs="Arial"/>
          <w:b/>
          <w:sz w:val="16"/>
          <w:szCs w:val="16"/>
        </w:rPr>
      </w:pPr>
      <w:r w:rsidRPr="002E0844">
        <w:rPr>
          <w:rFonts w:ascii="Arial" w:hAnsi="Arial" w:cs="Arial"/>
          <w:b/>
          <w:sz w:val="16"/>
          <w:szCs w:val="16"/>
        </w:rPr>
        <w:t>J</w:t>
      </w:r>
      <w:r w:rsidR="005D2CA0">
        <w:rPr>
          <w:rFonts w:ascii="Arial" w:hAnsi="Arial" w:cs="Arial"/>
          <w:b/>
          <w:sz w:val="16"/>
          <w:szCs w:val="16"/>
        </w:rPr>
        <w:t>uly</w:t>
      </w:r>
      <w:r w:rsidRPr="002E0844">
        <w:rPr>
          <w:rFonts w:ascii="Arial" w:hAnsi="Arial" w:cs="Arial"/>
          <w:b/>
          <w:sz w:val="16"/>
          <w:szCs w:val="16"/>
        </w:rPr>
        <w:t xml:space="preserve"> 2024</w:t>
      </w:r>
    </w:p>
    <w:sectPr w:rsidR="00FE7E1E" w:rsidRPr="002E0844" w:rsidSect="002E084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261"/>
    <w:multiLevelType w:val="multilevel"/>
    <w:tmpl w:val="234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F5687B"/>
    <w:multiLevelType w:val="multilevel"/>
    <w:tmpl w:val="2CE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8A3A9B"/>
    <w:multiLevelType w:val="hybridMultilevel"/>
    <w:tmpl w:val="385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E4555"/>
    <w:multiLevelType w:val="multilevel"/>
    <w:tmpl w:val="3C12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7820CE"/>
    <w:multiLevelType w:val="multilevel"/>
    <w:tmpl w:val="8114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8595162">
    <w:abstractNumId w:val="4"/>
  </w:num>
  <w:num w:numId="2" w16cid:durableId="1355692862">
    <w:abstractNumId w:val="0"/>
  </w:num>
  <w:num w:numId="3" w16cid:durableId="348873177">
    <w:abstractNumId w:val="1"/>
  </w:num>
  <w:num w:numId="4" w16cid:durableId="921916208">
    <w:abstractNumId w:val="2"/>
  </w:num>
  <w:num w:numId="5" w16cid:durableId="1030566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55"/>
    <w:rsid w:val="00000A89"/>
    <w:rsid w:val="000058DD"/>
    <w:rsid w:val="00010ED3"/>
    <w:rsid w:val="000A36D1"/>
    <w:rsid w:val="000A7D25"/>
    <w:rsid w:val="001147AA"/>
    <w:rsid w:val="00197E2D"/>
    <w:rsid w:val="00203C06"/>
    <w:rsid w:val="00206EDF"/>
    <w:rsid w:val="0026490C"/>
    <w:rsid w:val="002C67E5"/>
    <w:rsid w:val="002E0844"/>
    <w:rsid w:val="003260EC"/>
    <w:rsid w:val="00406F0E"/>
    <w:rsid w:val="00407ACB"/>
    <w:rsid w:val="00412AE2"/>
    <w:rsid w:val="00414335"/>
    <w:rsid w:val="004633C1"/>
    <w:rsid w:val="00533427"/>
    <w:rsid w:val="0056033D"/>
    <w:rsid w:val="005D2CA0"/>
    <w:rsid w:val="005D361C"/>
    <w:rsid w:val="00610560"/>
    <w:rsid w:val="006A3020"/>
    <w:rsid w:val="0075094A"/>
    <w:rsid w:val="007545A6"/>
    <w:rsid w:val="007A5021"/>
    <w:rsid w:val="00802DA2"/>
    <w:rsid w:val="00867D5E"/>
    <w:rsid w:val="008E0A95"/>
    <w:rsid w:val="009727C7"/>
    <w:rsid w:val="00AA7768"/>
    <w:rsid w:val="00B1748C"/>
    <w:rsid w:val="00B82355"/>
    <w:rsid w:val="00BE086E"/>
    <w:rsid w:val="00C069CB"/>
    <w:rsid w:val="00C43CAC"/>
    <w:rsid w:val="00C96D12"/>
    <w:rsid w:val="00D304E2"/>
    <w:rsid w:val="00D9189C"/>
    <w:rsid w:val="00DB44EA"/>
    <w:rsid w:val="00E23B21"/>
    <w:rsid w:val="00E249A7"/>
    <w:rsid w:val="00E47359"/>
    <w:rsid w:val="00E9626D"/>
    <w:rsid w:val="00EB3531"/>
    <w:rsid w:val="00ED6F08"/>
    <w:rsid w:val="00EF2EAB"/>
    <w:rsid w:val="00F0086B"/>
    <w:rsid w:val="00F26420"/>
    <w:rsid w:val="00F3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6D32E"/>
  <w15:chartTrackingRefBased/>
  <w15:docId w15:val="{0FF7C900-E5B0-47EA-ADBD-5D35A59A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82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235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number">
    <w:name w:val="number"/>
    <w:basedOn w:val="DefaultParagraphFont"/>
    <w:rsid w:val="00B82355"/>
  </w:style>
  <w:style w:type="paragraph" w:styleId="NormalWeb">
    <w:name w:val="Normal (Web)"/>
    <w:basedOn w:val="Normal"/>
    <w:uiPriority w:val="99"/>
    <w:unhideWhenUsed/>
    <w:rsid w:val="00B8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8235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3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ublication-headerlast-changed">
    <w:name w:val="publication-header__last-changed"/>
    <w:basedOn w:val="Normal"/>
    <w:rsid w:val="00C4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105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0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0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033D"/>
    <w:rPr>
      <w:sz w:val="20"/>
      <w:szCs w:val="20"/>
    </w:rPr>
  </w:style>
  <w:style w:type="character" w:customStyle="1" w:styleId="ui-provider">
    <w:name w:val="ui-provider"/>
    <w:basedOn w:val="DefaultParagraphFont"/>
    <w:rsid w:val="0056033D"/>
  </w:style>
  <w:style w:type="paragraph" w:styleId="BalloonText">
    <w:name w:val="Balloon Text"/>
    <w:basedOn w:val="Normal"/>
    <w:link w:val="BalloonTextChar"/>
    <w:uiPriority w:val="99"/>
    <w:semiHidden/>
    <w:unhideWhenUsed/>
    <w:rsid w:val="0056033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3D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4735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7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0961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248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658">
          <w:marLeft w:val="-225"/>
          <w:marRight w:val="-225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70">
              <w:marLeft w:val="37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5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27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first-application-registration-fr1" TargetMode="External"/><Relationship Id="rId13" Type="http://schemas.openxmlformats.org/officeDocument/2006/relationships/hyperlink" Target="https://www.gov.uk/government/publications/first-registrations/practice-guide-1-first-registrations" TargetMode="External"/><Relationship Id="rId18" Type="http://schemas.openxmlformats.org/officeDocument/2006/relationships/hyperlink" Target="https://www.gov.uk/guidance/hm-land-registry-registration-services-fee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tostage.com/channel/2c2b67c56c2b4603acac3b460bd42695/recording/baf89dcfb7ff4c83a1d71783e2fbe4bf/watch" TargetMode="External"/><Relationship Id="rId12" Type="http://schemas.openxmlformats.org/officeDocument/2006/relationships/hyperlink" Target="https://www.gov.uk/government/publications/evidence-of-identity-conveyancers" TargetMode="External"/><Relationship Id="rId17" Type="http://schemas.openxmlformats.org/officeDocument/2006/relationships/hyperlink" Target="https://www.gov.uk/government/publications/change-the-register-ap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publications/land-charges-applications-for-registration-official-search-office-copy-and-cancella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v.uk/guidance/land-registry-registration-services-fe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publications/first-registrations/practice-guide-1-first-registrations" TargetMode="External"/><Relationship Id="rId10" Type="http://schemas.openxmlformats.org/officeDocument/2006/relationships/hyperlink" Target="https://www.gov.uk/guidance/land-registry-registration-services-fe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preparing-plans-for-land-registry-applications" TargetMode="External"/><Relationship Id="rId14" Type="http://schemas.openxmlformats.org/officeDocument/2006/relationships/hyperlink" Target="https://www.gov.uk/government/publications/first-registrations/practice-guide-1-first-registr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1CE88D-E49E-1B44-961E-CCDEF2EE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Stephanie</dc:creator>
  <cp:keywords/>
  <dc:description/>
  <cp:lastModifiedBy>Mitchell, Vince</cp:lastModifiedBy>
  <cp:revision>3</cp:revision>
  <cp:lastPrinted>2018-09-19T08:27:00Z</cp:lastPrinted>
  <dcterms:created xsi:type="dcterms:W3CDTF">2024-09-30T10:16:00Z</dcterms:created>
  <dcterms:modified xsi:type="dcterms:W3CDTF">2024-09-30T10:17:00Z</dcterms:modified>
</cp:coreProperties>
</file>