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DEF1" w14:textId="77777777" w:rsidR="00F001A2" w:rsidRDefault="00F001A2" w:rsidP="00903A2A">
      <w:pPr>
        <w:jc w:val="center"/>
        <w:rPr>
          <w:b/>
        </w:rPr>
      </w:pPr>
    </w:p>
    <w:p w14:paraId="3B70339B" w14:textId="284A9FFF" w:rsidR="00E20889" w:rsidRDefault="00BE1360" w:rsidP="00903A2A">
      <w:pPr>
        <w:jc w:val="center"/>
        <w:rPr>
          <w:b/>
        </w:rPr>
      </w:pPr>
      <w:r w:rsidRPr="001E4705">
        <w:rPr>
          <w:b/>
        </w:rPr>
        <w:t>The Model Air Launched Weapon Release</w:t>
      </w:r>
      <w:r w:rsidR="00E20889" w:rsidRPr="001E4705">
        <w:rPr>
          <w:b/>
        </w:rPr>
        <w:t xml:space="preserve"> (ALWR)</w:t>
      </w:r>
    </w:p>
    <w:p w14:paraId="5A789633" w14:textId="77777777" w:rsidR="00E20889" w:rsidRDefault="00E20889" w:rsidP="00E20889">
      <w:pPr>
        <w:pStyle w:val="FreeText"/>
      </w:pPr>
    </w:p>
    <w:p w14:paraId="5F271B03" w14:textId="77777777" w:rsidR="00E20889" w:rsidRDefault="00E20889" w:rsidP="00E20889">
      <w:pPr>
        <w:pStyle w:val="FreeText"/>
        <w:spacing w:before="0" w:after="0"/>
      </w:pPr>
      <w:r w:rsidRPr="00EC668F">
        <w:rPr>
          <w:rFonts w:eastAsia="Times New Roman"/>
          <w:b/>
        </w:rPr>
        <w:t>Presentation of the Model Text</w:t>
      </w:r>
    </w:p>
    <w:p w14:paraId="7A441EEC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</w:pPr>
    </w:p>
    <w:p w14:paraId="226345F6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rPr>
          <w:rFonts w:eastAsia="Times New Roman"/>
        </w:rPr>
      </w:pPr>
      <w:r w:rsidRPr="00D06C36">
        <w:rPr>
          <w:rFonts w:eastAsia="Times New Roman"/>
        </w:rPr>
        <w:t>A.1</w:t>
      </w:r>
      <w:r w:rsidRPr="00D06C36">
        <w:rPr>
          <w:rFonts w:eastAsia="Times New Roman"/>
        </w:rPr>
        <w:tab/>
      </w:r>
      <w:bookmarkStart w:id="0" w:name="_Hlt96750083"/>
      <w:bookmarkStart w:id="1" w:name="BMSIn_the_model_text_Appendix_"/>
      <w:bookmarkEnd w:id="0"/>
      <w:r w:rsidRPr="00D06C36">
        <w:rPr>
          <w:rFonts w:eastAsia="Times New Roman"/>
        </w:rPr>
        <w:t xml:space="preserve">In the ‘model’ text </w:t>
      </w:r>
      <w:bookmarkEnd w:id="1"/>
      <w:r w:rsidRPr="00D06C36">
        <w:rPr>
          <w:rFonts w:eastAsia="Times New Roman"/>
        </w:rPr>
        <w:t>the following conventions are used:</w:t>
      </w:r>
    </w:p>
    <w:p w14:paraId="557FBC84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rPr>
          <w:rFonts w:eastAsia="Times New Roman"/>
        </w:rPr>
      </w:pPr>
    </w:p>
    <w:p w14:paraId="206FFF1A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ind w:left="567"/>
        <w:rPr>
          <w:rFonts w:eastAsia="Times New Roman"/>
        </w:rPr>
      </w:pPr>
      <w:r w:rsidRPr="00D06C36">
        <w:rPr>
          <w:rFonts w:eastAsia="Times New Roman"/>
        </w:rPr>
        <w:t>A1.1</w:t>
      </w:r>
      <w:r w:rsidRPr="00D06C36">
        <w:rPr>
          <w:rFonts w:eastAsia="Times New Roman"/>
        </w:rPr>
        <w:tab/>
      </w:r>
      <w:bookmarkStart w:id="2" w:name="BMSAll_normal_text_including_h"/>
      <w:r w:rsidRPr="00D06C36">
        <w:rPr>
          <w:rFonts w:eastAsia="Times New Roman"/>
        </w:rPr>
        <w:t xml:space="preserve">All normal text, </w:t>
      </w:r>
      <w:bookmarkEnd w:id="2"/>
      <w:r w:rsidRPr="00D06C36">
        <w:rPr>
          <w:rFonts w:eastAsia="Times New Roman"/>
        </w:rPr>
        <w:t>including headings, will be used as shown.</w:t>
      </w:r>
    </w:p>
    <w:p w14:paraId="039A588C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rPr>
          <w:rFonts w:eastAsia="Times New Roman"/>
        </w:rPr>
      </w:pPr>
    </w:p>
    <w:p w14:paraId="5343AD01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ind w:left="567"/>
        <w:rPr>
          <w:rFonts w:eastAsia="Times New Roman"/>
        </w:rPr>
      </w:pPr>
      <w:r w:rsidRPr="00D06C36">
        <w:rPr>
          <w:rFonts w:eastAsia="Times New Roman"/>
        </w:rPr>
        <w:t>A1.2</w:t>
      </w:r>
      <w:r w:rsidRPr="00D06C36">
        <w:rPr>
          <w:rFonts w:eastAsia="Times New Roman"/>
        </w:rPr>
        <w:tab/>
      </w:r>
      <w:bookmarkStart w:id="3" w:name="BMSItalic_text_within_brackets"/>
      <w:r w:rsidRPr="00D06C36">
        <w:rPr>
          <w:rFonts w:eastAsia="Times New Roman"/>
        </w:rPr>
        <w:t xml:space="preserve">Italic text within brackets </w:t>
      </w:r>
      <w:bookmarkEnd w:id="3"/>
      <w:r w:rsidRPr="00D06C36">
        <w:rPr>
          <w:rFonts w:eastAsia="Times New Roman"/>
        </w:rPr>
        <w:t xml:space="preserve">thus </w:t>
      </w:r>
      <w:r w:rsidRPr="00D06C36">
        <w:rPr>
          <w:rFonts w:eastAsia="Times New Roman"/>
          <w:i/>
        </w:rPr>
        <w:t xml:space="preserve">{example} </w:t>
      </w:r>
      <w:r w:rsidRPr="00D06C36">
        <w:rPr>
          <w:rFonts w:eastAsia="Times New Roman"/>
        </w:rPr>
        <w:t>is used to show where text appropriate to a specific Release is required, and be replaced or deleted before issue of the final document.</w:t>
      </w:r>
    </w:p>
    <w:p w14:paraId="6650D767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rPr>
          <w:rFonts w:eastAsia="Times New Roman"/>
        </w:rPr>
      </w:pPr>
    </w:p>
    <w:p w14:paraId="466474AB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ind w:left="567"/>
        <w:rPr>
          <w:rFonts w:eastAsia="Times New Roman"/>
        </w:rPr>
      </w:pPr>
      <w:r w:rsidRPr="00D06C36">
        <w:rPr>
          <w:rFonts w:eastAsia="Times New Roman"/>
        </w:rPr>
        <w:t>A1.3</w:t>
      </w:r>
    </w:p>
    <w:p w14:paraId="16DC8D54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  <w:tblCaption w:val="Table 1"/>
      </w:tblPr>
      <w:tblGrid>
        <w:gridCol w:w="9050"/>
      </w:tblGrid>
      <w:tr w:rsidR="00E20889" w14:paraId="31255D4C" w14:textId="77777777" w:rsidTr="00903A2A">
        <w:trPr>
          <w:trHeight w:val="50"/>
        </w:trPr>
        <w:tc>
          <w:tcPr>
            <w:tcW w:w="9521" w:type="dxa"/>
            <w:shd w:val="clear" w:color="auto" w:fill="FFE6FF"/>
          </w:tcPr>
          <w:p w14:paraId="262694C0" w14:textId="77777777" w:rsidR="00E20889" w:rsidRDefault="00E20889" w:rsidP="00903A2A">
            <w:pPr>
              <w:pStyle w:val="TableText"/>
              <w:spacing w:before="40" w:after="120"/>
            </w:pPr>
            <w:r w:rsidRPr="007318D9">
              <w:rPr>
                <w:rFonts w:cs="Arial"/>
                <w:i/>
                <w:iCs/>
              </w:rPr>
              <w:t>Italic text presented within shaded boxes, as this example, provides guidance on the required content.</w:t>
            </w:r>
          </w:p>
        </w:tc>
      </w:tr>
    </w:tbl>
    <w:p w14:paraId="0178F465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</w:pPr>
    </w:p>
    <w:p w14:paraId="18447A9F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ind w:left="567"/>
      </w:pPr>
      <w:r>
        <w:t>A1.4</w:t>
      </w:r>
    </w:p>
    <w:p w14:paraId="1620D485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  <w:tblCaption w:val="Table 2"/>
      </w:tblPr>
      <w:tblGrid>
        <w:gridCol w:w="9040"/>
      </w:tblGrid>
      <w:tr w:rsidR="00E20889" w14:paraId="19E953CF" w14:textId="77777777" w:rsidTr="00903A2A">
        <w:trPr>
          <w:trHeight w:val="582"/>
        </w:trPr>
        <w:tc>
          <w:tcPr>
            <w:tcW w:w="9521" w:type="dxa"/>
            <w:shd w:val="clear" w:color="auto" w:fill="auto"/>
          </w:tcPr>
          <w:p w14:paraId="0485BE7C" w14:textId="77777777" w:rsidR="00E20889" w:rsidRDefault="00E20889" w:rsidP="00903A2A">
            <w:pPr>
              <w:pStyle w:val="TableText"/>
              <w:spacing w:before="40" w:after="120"/>
            </w:pPr>
            <w:r w:rsidRPr="007318D9">
              <w:rPr>
                <w:rFonts w:cs="Arial"/>
              </w:rPr>
              <w:t>Where normal text is shown within double-line boxes, as in this example, mandatory content is defined, but the presentation is not specified.</w:t>
            </w:r>
          </w:p>
        </w:tc>
      </w:tr>
    </w:tbl>
    <w:p w14:paraId="2740E33C" w14:textId="77777777" w:rsidR="00E20889" w:rsidRDefault="00E20889" w:rsidP="00E20889">
      <w:pPr>
        <w:pStyle w:val="FreeText"/>
        <w:spacing w:before="0" w:after="0"/>
      </w:pPr>
    </w:p>
    <w:p w14:paraId="7F5A4B5F" w14:textId="77777777" w:rsidR="00E20889" w:rsidRDefault="00E20889" w:rsidP="00E20889">
      <w:pPr>
        <w:pStyle w:val="FreeText"/>
        <w:spacing w:before="0" w:after="0"/>
        <w:ind w:left="567"/>
        <w:rPr>
          <w:rFonts w:eastAsia="Times New Roman"/>
        </w:rPr>
      </w:pPr>
      <w:r>
        <w:t>A1.5</w:t>
      </w:r>
      <w:r>
        <w:tab/>
      </w:r>
      <w:bookmarkStart w:id="4" w:name="BMS_Where_a"/>
      <w:r w:rsidRPr="00D06C36">
        <w:rPr>
          <w:rFonts w:eastAsia="Times New Roman"/>
        </w:rPr>
        <w:t xml:space="preserve">Where a </w:t>
      </w:r>
      <w:bookmarkEnd w:id="4"/>
      <w:r w:rsidRPr="00D06C36">
        <w:rPr>
          <w:rFonts w:eastAsia="Times New Roman"/>
        </w:rPr>
        <w:t>table is shaded and italic text is used, as below, this indicates that it is an example of an acceptable format</w:t>
      </w:r>
      <w:r>
        <w:rPr>
          <w:rFonts w:eastAsia="Times New Roman"/>
        </w:rPr>
        <w:t>.</w:t>
      </w:r>
    </w:p>
    <w:p w14:paraId="460A8A83" w14:textId="77777777" w:rsidR="00E20889" w:rsidRDefault="00E20889" w:rsidP="00E20889">
      <w:pPr>
        <w:pStyle w:val="FreeText"/>
        <w:spacing w:before="0" w:after="0"/>
        <w:ind w:left="567" w:hanging="567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1520"/>
        <w:gridCol w:w="1509"/>
        <w:gridCol w:w="1477"/>
        <w:gridCol w:w="1441"/>
        <w:gridCol w:w="1533"/>
        <w:gridCol w:w="1570"/>
      </w:tblGrid>
      <w:tr w:rsidR="00E20889" w14:paraId="60B0D4F6" w14:textId="77777777" w:rsidTr="00903A2A">
        <w:trPr>
          <w:trHeight w:val="962"/>
        </w:trPr>
        <w:tc>
          <w:tcPr>
            <w:tcW w:w="1548" w:type="dxa"/>
            <w:shd w:val="clear" w:color="auto" w:fill="FFE6FF"/>
          </w:tcPr>
          <w:p w14:paraId="1D70A3BA" w14:textId="1A75CB56" w:rsidR="00E20889" w:rsidRDefault="00E20889" w:rsidP="00903A2A">
            <w:pPr>
              <w:pStyle w:val="TableText"/>
            </w:pPr>
            <w:r w:rsidRPr="007318D9">
              <w:rPr>
                <w:rFonts w:cs="Arial"/>
                <w:b/>
                <w:i/>
                <w:iCs/>
              </w:rPr>
              <w:t>Mod</w:t>
            </w:r>
            <w:r w:rsidR="0018007F">
              <w:rPr>
                <w:rFonts w:cs="Arial"/>
                <w:b/>
                <w:i/>
                <w:iCs/>
              </w:rPr>
              <w:t>ification</w:t>
            </w:r>
            <w:r w:rsidRPr="007318D9">
              <w:rPr>
                <w:rFonts w:cs="Arial"/>
                <w:b/>
                <w:i/>
                <w:iCs/>
              </w:rPr>
              <w:t xml:space="preserve"> No</w:t>
            </w:r>
          </w:p>
        </w:tc>
        <w:tc>
          <w:tcPr>
            <w:tcW w:w="1560" w:type="dxa"/>
            <w:shd w:val="clear" w:color="auto" w:fill="FFE6FF"/>
          </w:tcPr>
          <w:p w14:paraId="0545CBC6" w14:textId="4DB3A738" w:rsidR="00E20889" w:rsidRDefault="00E20889" w:rsidP="00903A2A">
            <w:pPr>
              <w:pStyle w:val="TableText"/>
            </w:pPr>
            <w:r w:rsidRPr="007318D9">
              <w:rPr>
                <w:rFonts w:cs="Arial"/>
                <w:b/>
                <w:i/>
                <w:iCs/>
              </w:rPr>
              <w:t>Not Authori</w:t>
            </w:r>
            <w:r w:rsidR="00B755C4">
              <w:rPr>
                <w:rFonts w:cs="Arial"/>
                <w:b/>
                <w:i/>
                <w:iCs/>
              </w:rPr>
              <w:t>s</w:t>
            </w:r>
            <w:r w:rsidRPr="007318D9">
              <w:rPr>
                <w:rFonts w:cs="Arial"/>
                <w:b/>
                <w:i/>
                <w:iCs/>
              </w:rPr>
              <w:t>ed</w:t>
            </w:r>
          </w:p>
        </w:tc>
        <w:tc>
          <w:tcPr>
            <w:tcW w:w="1560" w:type="dxa"/>
            <w:shd w:val="clear" w:color="auto" w:fill="FFE6FF"/>
          </w:tcPr>
          <w:p w14:paraId="61A71D0E" w14:textId="77777777" w:rsidR="00E20889" w:rsidRDefault="00E20889" w:rsidP="00903A2A">
            <w:pPr>
              <w:pStyle w:val="TableText"/>
            </w:pPr>
            <w:r w:rsidRPr="007318D9">
              <w:rPr>
                <w:rFonts w:cs="Arial"/>
                <w:b/>
                <w:i/>
                <w:iCs/>
              </w:rPr>
              <w:t>Essential</w:t>
            </w:r>
          </w:p>
        </w:tc>
        <w:tc>
          <w:tcPr>
            <w:tcW w:w="1560" w:type="dxa"/>
            <w:shd w:val="clear" w:color="auto" w:fill="FFE6FF"/>
          </w:tcPr>
          <w:p w14:paraId="63128FC7" w14:textId="56E73E6A" w:rsidR="00E20889" w:rsidRDefault="00E20889" w:rsidP="00903A2A">
            <w:pPr>
              <w:pStyle w:val="TableText"/>
            </w:pPr>
            <w:r w:rsidRPr="007318D9">
              <w:rPr>
                <w:rFonts w:cs="Arial"/>
                <w:b/>
                <w:i/>
                <w:iCs/>
              </w:rPr>
              <w:t xml:space="preserve">Affects </w:t>
            </w:r>
            <w:r w:rsidRPr="007318D9">
              <w:rPr>
                <w:rFonts w:cs="Arial"/>
                <w:b/>
                <w:i/>
              </w:rPr>
              <w:t>ALWR</w:t>
            </w:r>
          </w:p>
        </w:tc>
        <w:tc>
          <w:tcPr>
            <w:tcW w:w="1560" w:type="dxa"/>
            <w:shd w:val="clear" w:color="auto" w:fill="FFE6FF"/>
          </w:tcPr>
          <w:p w14:paraId="5A22C27F" w14:textId="46E82EFE" w:rsidR="00E20889" w:rsidRDefault="00E20889" w:rsidP="00903A2A">
            <w:pPr>
              <w:pStyle w:val="TableText"/>
            </w:pPr>
            <w:r w:rsidRPr="007318D9">
              <w:rPr>
                <w:rFonts w:cs="Arial"/>
                <w:b/>
                <w:i/>
                <w:iCs/>
              </w:rPr>
              <w:t>Affects Pub</w:t>
            </w:r>
            <w:r w:rsidR="0018007F">
              <w:rPr>
                <w:rFonts w:cs="Arial"/>
                <w:b/>
                <w:i/>
                <w:iCs/>
              </w:rPr>
              <w:t>lication</w:t>
            </w:r>
            <w:r w:rsidRPr="007318D9">
              <w:rPr>
                <w:rFonts w:cs="Arial"/>
                <w:b/>
                <w:i/>
                <w:iCs/>
              </w:rPr>
              <w:t>s</w:t>
            </w:r>
          </w:p>
        </w:tc>
        <w:tc>
          <w:tcPr>
            <w:tcW w:w="1733" w:type="dxa"/>
            <w:shd w:val="clear" w:color="auto" w:fill="FFE6FF"/>
          </w:tcPr>
          <w:p w14:paraId="028C6FFC" w14:textId="00525B27" w:rsidR="00E20889" w:rsidRDefault="00E20889" w:rsidP="00903A2A">
            <w:pPr>
              <w:pStyle w:val="TableText"/>
            </w:pPr>
            <w:r w:rsidRPr="007318D9">
              <w:rPr>
                <w:rFonts w:cs="Arial"/>
                <w:b/>
                <w:i/>
                <w:iCs/>
              </w:rPr>
              <w:t xml:space="preserve">No Effect on </w:t>
            </w:r>
            <w:r w:rsidRPr="007318D9">
              <w:rPr>
                <w:rFonts w:cs="Arial"/>
                <w:b/>
                <w:i/>
              </w:rPr>
              <w:t>ALWR</w:t>
            </w:r>
          </w:p>
        </w:tc>
      </w:tr>
    </w:tbl>
    <w:p w14:paraId="7AE6C6F8" w14:textId="77777777" w:rsidR="00E20889" w:rsidRDefault="00E20889" w:rsidP="00E20889">
      <w:pPr>
        <w:pStyle w:val="FreeText"/>
        <w:sectPr w:rsidR="00E20889" w:rsidSect="00DF3D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567" w:footer="567" w:gutter="0"/>
          <w:cols w:space="720"/>
          <w:docGrid w:linePitch="299"/>
        </w:sectPr>
      </w:pPr>
    </w:p>
    <w:p w14:paraId="39B1C8BA" w14:textId="77777777" w:rsidR="005D044C" w:rsidRDefault="005D044C" w:rsidP="00E20889">
      <w:pPr>
        <w:pStyle w:val="FreeText"/>
        <w:jc w:val="center"/>
        <w:rPr>
          <w:rFonts w:eastAsia="Times New Roman"/>
          <w:b/>
          <w:bCs/>
          <w:u w:val="single"/>
        </w:rPr>
      </w:pPr>
    </w:p>
    <w:p w14:paraId="026C14A1" w14:textId="617D26F9" w:rsidR="00E20889" w:rsidRDefault="00BE1360" w:rsidP="00E20889">
      <w:pPr>
        <w:pStyle w:val="FreeText"/>
        <w:jc w:val="center"/>
        <w:rPr>
          <w:rFonts w:eastAsia="Times New Roman"/>
          <w:b/>
          <w:bCs/>
          <w:u w:val="single"/>
        </w:rPr>
      </w:pPr>
      <w:r w:rsidRPr="00D06C36">
        <w:rPr>
          <w:rFonts w:eastAsia="Times New Roman"/>
          <w:b/>
          <w:bCs/>
          <w:u w:val="single"/>
        </w:rPr>
        <w:t>The Model Air Launched Weapon Release</w:t>
      </w:r>
      <w:r w:rsidR="009A418D">
        <w:rPr>
          <w:rFonts w:eastAsia="Times New Roman"/>
          <w:b/>
          <w:bCs/>
          <w:u w:val="single"/>
        </w:rPr>
        <w:t xml:space="preserve"> (ALWR)</w:t>
      </w:r>
    </w:p>
    <w:p w14:paraId="076013C6" w14:textId="77777777" w:rsidR="00E20889" w:rsidRDefault="00E20889" w:rsidP="00E20889">
      <w:pPr>
        <w:pStyle w:val="FreeText"/>
        <w:jc w:val="center"/>
        <w:rPr>
          <w:b/>
        </w:rPr>
      </w:pPr>
    </w:p>
    <w:p w14:paraId="6FAA4892" w14:textId="3BFCD728" w:rsidR="00BE1360" w:rsidRDefault="00BE1360" w:rsidP="00BE1360">
      <w:pPr>
        <w:pStyle w:val="FreeText"/>
        <w:jc w:val="center"/>
        <w:rPr>
          <w:b/>
        </w:rPr>
      </w:pPr>
      <w:r w:rsidRPr="00D06C36">
        <w:rPr>
          <w:rFonts w:eastAsia="Times New Roman"/>
          <w:b/>
          <w:bCs/>
          <w:u w:val="single"/>
        </w:rPr>
        <w:t>Contents</w:t>
      </w:r>
    </w:p>
    <w:p w14:paraId="0BE337A7" w14:textId="72AF039E" w:rsidR="00E20889" w:rsidRDefault="00E20889" w:rsidP="00E20889">
      <w:pPr>
        <w:pStyle w:val="FreeText"/>
        <w:jc w:val="center"/>
        <w:rPr>
          <w:b/>
        </w:rPr>
      </w:pPr>
    </w:p>
    <w:p w14:paraId="26DAA5ED" w14:textId="77777777" w:rsidR="00E20889" w:rsidRDefault="00E20889" w:rsidP="00E20889">
      <w:pPr>
        <w:pStyle w:val="FreeText"/>
      </w:pPr>
    </w:p>
    <w:p w14:paraId="2D1C3C62" w14:textId="77777777" w:rsidR="00E20889" w:rsidRPr="00D06C36" w:rsidRDefault="00E20889" w:rsidP="00E20889">
      <w:pPr>
        <w:rPr>
          <w:rFonts w:eastAsia="Times New Roman" w:cs="Arial"/>
          <w:sz w:val="20"/>
          <w:szCs w:val="20"/>
        </w:rPr>
      </w:pPr>
      <w:r w:rsidRPr="00D06C36">
        <w:rPr>
          <w:rFonts w:eastAsia="Times New Roman" w:cs="Arial"/>
          <w:sz w:val="20"/>
          <w:szCs w:val="20"/>
        </w:rPr>
        <w:t>Parts</w:t>
      </w:r>
    </w:p>
    <w:p w14:paraId="2F4552E5" w14:textId="77777777" w:rsidR="00E20889" w:rsidRPr="00D06C36" w:rsidRDefault="00E20889" w:rsidP="00E20889">
      <w:pPr>
        <w:rPr>
          <w:rFonts w:eastAsia="Times New Roman" w:cs="Arial"/>
          <w:sz w:val="20"/>
          <w:szCs w:val="20"/>
        </w:rPr>
      </w:pPr>
    </w:p>
    <w:p w14:paraId="1189E61F" w14:textId="14C843B8" w:rsidR="00E20889" w:rsidRPr="00D06C36" w:rsidRDefault="005624E2" w:rsidP="00E20889">
      <w:pPr>
        <w:rPr>
          <w:rFonts w:eastAsia="Times New Roman" w:cs="Arial"/>
          <w:sz w:val="20"/>
          <w:szCs w:val="20"/>
        </w:rPr>
      </w:pPr>
      <w:r w:rsidRPr="00D06C36">
        <w:rPr>
          <w:rFonts w:eastAsia="Times New Roman" w:cs="Arial"/>
          <w:sz w:val="20"/>
          <w:szCs w:val="20"/>
        </w:rPr>
        <w:t>Preliminary Pages</w:t>
      </w:r>
    </w:p>
    <w:p w14:paraId="724DFF50" w14:textId="5FECA6AA" w:rsidR="00E20889" w:rsidRPr="00BE27AB" w:rsidRDefault="0023298F" w:rsidP="00E20889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ALW</w:t>
      </w:r>
      <w:r w:rsidR="00E20889" w:rsidRPr="00BE27AB">
        <w:rPr>
          <w:rFonts w:eastAsia="Times New Roman" w:cs="Arial"/>
          <w:sz w:val="20"/>
          <w:szCs w:val="20"/>
        </w:rPr>
        <w:t>R</w:t>
      </w:r>
    </w:p>
    <w:p w14:paraId="46CBA41B" w14:textId="048CF42E" w:rsidR="005624E2" w:rsidRPr="00BE27AB" w:rsidRDefault="005624E2" w:rsidP="005624E2">
      <w:pPr>
        <w:rPr>
          <w:rFonts w:eastAsia="Times New Roman" w:cs="Arial"/>
          <w:sz w:val="20"/>
          <w:szCs w:val="20"/>
        </w:rPr>
      </w:pPr>
      <w:r w:rsidRPr="00BE27AB">
        <w:rPr>
          <w:rFonts w:eastAsia="Times New Roman" w:cs="Arial"/>
          <w:sz w:val="20"/>
          <w:szCs w:val="20"/>
        </w:rPr>
        <w:t>Part 1 – Airworthiness and Document Management</w:t>
      </w:r>
    </w:p>
    <w:p w14:paraId="0D636C2A" w14:textId="3D5A49DE" w:rsidR="005624E2" w:rsidRPr="00BE27AB" w:rsidRDefault="005624E2" w:rsidP="005624E2">
      <w:pPr>
        <w:rPr>
          <w:rFonts w:eastAsia="Times New Roman" w:cs="Arial"/>
          <w:sz w:val="20"/>
          <w:szCs w:val="20"/>
        </w:rPr>
      </w:pPr>
      <w:r w:rsidRPr="00BE27AB">
        <w:rPr>
          <w:rFonts w:eastAsia="Times New Roman" w:cs="Arial"/>
          <w:sz w:val="20"/>
          <w:szCs w:val="20"/>
        </w:rPr>
        <w:t>Part 2 – ALW Specific Information</w:t>
      </w:r>
    </w:p>
    <w:p w14:paraId="3A393E42" w14:textId="57E12C9C" w:rsidR="005624E2" w:rsidRPr="00BE27AB" w:rsidRDefault="005624E2" w:rsidP="005624E2">
      <w:pPr>
        <w:rPr>
          <w:rFonts w:eastAsia="Times New Roman" w:cs="Arial"/>
          <w:sz w:val="20"/>
          <w:szCs w:val="20"/>
        </w:rPr>
      </w:pPr>
      <w:r w:rsidRPr="00BE27AB">
        <w:rPr>
          <w:rFonts w:eastAsia="Times New Roman" w:cs="Arial"/>
          <w:sz w:val="20"/>
          <w:szCs w:val="20"/>
        </w:rPr>
        <w:t xml:space="preserve">Part 3 – </w:t>
      </w:r>
      <w:r>
        <w:rPr>
          <w:rFonts w:eastAsia="Times New Roman" w:cs="Arial"/>
          <w:sz w:val="20"/>
          <w:szCs w:val="20"/>
        </w:rPr>
        <w:t>Air System</w:t>
      </w:r>
      <w:r w:rsidRPr="00BE27AB">
        <w:rPr>
          <w:rFonts w:eastAsia="Times New Roman" w:cs="Arial"/>
          <w:sz w:val="20"/>
          <w:szCs w:val="20"/>
        </w:rPr>
        <w:t xml:space="preserve"> Specific Information</w:t>
      </w:r>
    </w:p>
    <w:p w14:paraId="424E7E0F" w14:textId="39B6CC5E" w:rsidR="005624E2" w:rsidRPr="00BE27AB" w:rsidRDefault="005624E2" w:rsidP="005624E2">
      <w:pPr>
        <w:rPr>
          <w:rFonts w:eastAsia="Times New Roman" w:cs="Arial"/>
          <w:sz w:val="20"/>
          <w:szCs w:val="20"/>
        </w:rPr>
      </w:pPr>
      <w:r w:rsidRPr="00BE27AB">
        <w:rPr>
          <w:rFonts w:eastAsia="Times New Roman" w:cs="Arial"/>
          <w:sz w:val="20"/>
          <w:szCs w:val="20"/>
        </w:rPr>
        <w:t>Part 4 – Additional Information and Modifications</w:t>
      </w:r>
    </w:p>
    <w:p w14:paraId="519B2231" w14:textId="77777777" w:rsidR="00E20889" w:rsidRPr="00202B36" w:rsidRDefault="00E20889" w:rsidP="00E20889">
      <w:pPr>
        <w:rPr>
          <w:rFonts w:eastAsia="Times New Roman" w:cs="Arial"/>
          <w:sz w:val="24"/>
          <w:szCs w:val="24"/>
        </w:rPr>
      </w:pPr>
      <w:bookmarkStart w:id="6" w:name="_Hlt505071778"/>
    </w:p>
    <w:p w14:paraId="477BA258" w14:textId="77777777" w:rsidR="00E20889" w:rsidRPr="00202B36" w:rsidRDefault="00E20889" w:rsidP="00E20889">
      <w:pPr>
        <w:rPr>
          <w:rFonts w:eastAsia="Times New Roman" w:cs="Arial"/>
          <w:sz w:val="24"/>
          <w:szCs w:val="24"/>
        </w:rPr>
      </w:pPr>
    </w:p>
    <w:p w14:paraId="6D0FDD10" w14:textId="77777777" w:rsidR="00E20889" w:rsidRPr="00202B36" w:rsidRDefault="00E20889" w:rsidP="00E20889">
      <w:pPr>
        <w:rPr>
          <w:rFonts w:eastAsia="Times New Roman" w:cs="Arial"/>
          <w:sz w:val="24"/>
          <w:szCs w:val="24"/>
        </w:rPr>
      </w:pPr>
    </w:p>
    <w:p w14:paraId="14A09983" w14:textId="77777777" w:rsidR="00E20889" w:rsidRPr="00202B36" w:rsidRDefault="00E20889" w:rsidP="00E20889">
      <w:pPr>
        <w:rPr>
          <w:rFonts w:eastAsia="Times New Roman" w:cs="Arial"/>
          <w:sz w:val="24"/>
          <w:szCs w:val="24"/>
        </w:rPr>
      </w:pPr>
    </w:p>
    <w:p w14:paraId="702E033D" w14:textId="77777777" w:rsidR="00E20889" w:rsidRPr="00202B36" w:rsidRDefault="00E20889" w:rsidP="00E20889">
      <w:pPr>
        <w:rPr>
          <w:rFonts w:eastAsia="Times New Roman" w:cs="Arial"/>
          <w:sz w:val="24"/>
          <w:szCs w:val="24"/>
        </w:rPr>
      </w:pPr>
    </w:p>
    <w:p w14:paraId="303F3465" w14:textId="77777777" w:rsidR="00E20889" w:rsidRPr="00202B36" w:rsidRDefault="00E20889" w:rsidP="00E20889">
      <w:pPr>
        <w:rPr>
          <w:rFonts w:eastAsia="Times New Roman" w:cs="Arial"/>
          <w:sz w:val="24"/>
          <w:szCs w:val="24"/>
        </w:rPr>
      </w:pPr>
    </w:p>
    <w:p w14:paraId="03C9DCA3" w14:textId="77777777" w:rsidR="00E20889" w:rsidRPr="00202B36" w:rsidRDefault="00E20889" w:rsidP="00E20889">
      <w:pPr>
        <w:rPr>
          <w:rFonts w:eastAsia="Times New Roman" w:cs="Arial"/>
          <w:sz w:val="24"/>
          <w:szCs w:val="24"/>
        </w:rPr>
      </w:pPr>
    </w:p>
    <w:p w14:paraId="722219CD" w14:textId="77777777" w:rsidR="00E20889" w:rsidRDefault="00E20889" w:rsidP="00E20889">
      <w:pPr>
        <w:rPr>
          <w:rFonts w:eastAsia="Times New Roman" w:cs="Arial"/>
          <w:sz w:val="24"/>
          <w:szCs w:val="24"/>
        </w:rPr>
      </w:pPr>
    </w:p>
    <w:p w14:paraId="3D0E038F" w14:textId="77777777" w:rsidR="00A60950" w:rsidRPr="00202B36" w:rsidRDefault="00A60950" w:rsidP="00E20889">
      <w:pPr>
        <w:rPr>
          <w:rFonts w:eastAsia="Times New Roman" w:cs="Arial"/>
          <w:sz w:val="24"/>
          <w:szCs w:val="24"/>
        </w:rPr>
      </w:pPr>
    </w:p>
    <w:p w14:paraId="2144BD58" w14:textId="77777777" w:rsidR="00E20889" w:rsidRPr="00202B36" w:rsidRDefault="00E20889" w:rsidP="00E20889">
      <w:pPr>
        <w:rPr>
          <w:rFonts w:eastAsia="Times New Roman" w:cs="Arial"/>
          <w:sz w:val="24"/>
          <w:szCs w:val="24"/>
        </w:rPr>
      </w:pPr>
    </w:p>
    <w:p w14:paraId="7AB497AA" w14:textId="77777777" w:rsidR="002F4D3A" w:rsidRPr="00202B36" w:rsidRDefault="002F4D3A" w:rsidP="00E20889">
      <w:pPr>
        <w:rPr>
          <w:rFonts w:eastAsia="Times New Roman" w:cs="Arial"/>
          <w:sz w:val="24"/>
          <w:szCs w:val="24"/>
        </w:rPr>
      </w:pPr>
    </w:p>
    <w:bookmarkEnd w:id="6"/>
    <w:p w14:paraId="76F282FC" w14:textId="77777777" w:rsidR="001633A8" w:rsidRDefault="001633A8" w:rsidP="00E20889">
      <w:pPr>
        <w:pStyle w:val="AMC-GuidancePara"/>
        <w:numPr>
          <w:ilvl w:val="0"/>
          <w:numId w:val="0"/>
        </w:numPr>
        <w:jc w:val="center"/>
        <w:rPr>
          <w:rFonts w:eastAsia="Times New Roman"/>
          <w:i/>
          <w:iCs/>
          <w:sz w:val="24"/>
          <w:szCs w:val="24"/>
        </w:rPr>
      </w:pPr>
      <w:permStart w:id="1889751191" w:edGrp="everyone"/>
      <w:r w:rsidRPr="001633A8">
        <w:rPr>
          <w:rFonts w:eastAsia="Times New Roman"/>
          <w:i/>
          <w:iCs/>
          <w:sz w:val="24"/>
          <w:szCs w:val="24"/>
        </w:rPr>
        <w:t>{Security Classification}</w:t>
      </w:r>
    </w:p>
    <w:permEnd w:id="1889751191"/>
    <w:p w14:paraId="12290764" w14:textId="68390F4D" w:rsidR="005624E2" w:rsidRDefault="005624E2" w:rsidP="005624E2">
      <w:pPr>
        <w:pStyle w:val="AMC-GuidancePara"/>
        <w:numPr>
          <w:ilvl w:val="0"/>
          <w:numId w:val="0"/>
        </w:numPr>
        <w:jc w:val="center"/>
        <w:rPr>
          <w:rFonts w:eastAsia="Times New Roman"/>
          <w:i/>
          <w:iCs/>
          <w:sz w:val="24"/>
          <w:szCs w:val="24"/>
        </w:rPr>
      </w:pPr>
      <w:r w:rsidRPr="00202B36">
        <w:rPr>
          <w:rFonts w:eastAsia="Times New Roman"/>
          <w:i/>
          <w:iCs/>
          <w:sz w:val="24"/>
          <w:szCs w:val="24"/>
        </w:rPr>
        <w:t>Cover Page</w:t>
      </w:r>
    </w:p>
    <w:p w14:paraId="60A359F7" w14:textId="4B0D4AB0" w:rsidR="00E20889" w:rsidRDefault="00E20889" w:rsidP="00E20889">
      <w:pPr>
        <w:pStyle w:val="AMC-GuidancePara"/>
        <w:numPr>
          <w:ilvl w:val="0"/>
          <w:numId w:val="0"/>
        </w:numPr>
        <w:jc w:val="center"/>
        <w:rPr>
          <w:rFonts w:eastAsia="Times New Roman"/>
          <w:i/>
          <w:iCs/>
          <w:sz w:val="24"/>
          <w:szCs w:val="24"/>
        </w:rPr>
      </w:pPr>
    </w:p>
    <w:p w14:paraId="75BF320B" w14:textId="7BD82FB2" w:rsidR="004727FC" w:rsidRDefault="004727FC">
      <w:pPr>
        <w:rPr>
          <w:rFonts w:eastAsia="Times New Roman" w:cs="Arial"/>
          <w:iCs/>
          <w:sz w:val="20"/>
          <w:szCs w:val="20"/>
        </w:rPr>
      </w:pPr>
      <w:r>
        <w:rPr>
          <w:rFonts w:eastAsia="Times New Roman"/>
          <w:iCs/>
        </w:rPr>
        <w:br w:type="page"/>
      </w:r>
    </w:p>
    <w:p w14:paraId="2FAAC2B7" w14:textId="77777777" w:rsidR="00E20889" w:rsidRDefault="00E20889" w:rsidP="00E20889">
      <w:pPr>
        <w:pStyle w:val="AMC-GuidancePara"/>
        <w:numPr>
          <w:ilvl w:val="0"/>
          <w:numId w:val="0"/>
        </w:numPr>
        <w:jc w:val="center"/>
        <w:rPr>
          <w:rFonts w:eastAsia="Times New Roman"/>
          <w:iCs/>
        </w:rPr>
      </w:pPr>
    </w:p>
    <w:p w14:paraId="42EFBD9E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113611D8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625751C0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4AE81B20" w14:textId="77777777" w:rsidR="00E20889" w:rsidRPr="00D06C36" w:rsidRDefault="00E20889" w:rsidP="00E20889">
      <w:pPr>
        <w:jc w:val="center"/>
        <w:rPr>
          <w:rFonts w:eastAsia="Times New Roman" w:cs="Arial"/>
          <w:sz w:val="20"/>
          <w:szCs w:val="20"/>
        </w:rPr>
      </w:pPr>
    </w:p>
    <w:p w14:paraId="3147B8C2" w14:textId="4D20056C" w:rsidR="001633A8" w:rsidRPr="00D06C36" w:rsidRDefault="001633A8" w:rsidP="00E20889">
      <w:pPr>
        <w:jc w:val="center"/>
        <w:rPr>
          <w:rFonts w:eastAsia="Times New Roman" w:cs="Arial"/>
          <w:i/>
          <w:iCs/>
          <w:sz w:val="20"/>
          <w:szCs w:val="20"/>
        </w:rPr>
      </w:pPr>
      <w:permStart w:id="1066491811" w:edGrp="everyone"/>
      <w:r w:rsidRPr="001633A8">
        <w:rPr>
          <w:rFonts w:eastAsia="Times New Roman" w:cs="Arial"/>
          <w:i/>
          <w:iCs/>
          <w:sz w:val="20"/>
          <w:szCs w:val="20"/>
        </w:rPr>
        <w:t>{Weapon Identifier, usually Type and Mark}</w:t>
      </w:r>
    </w:p>
    <w:p w14:paraId="0AD539E4" w14:textId="047F5AE3" w:rsidR="00E20889" w:rsidRPr="00D06C36" w:rsidRDefault="00E20889" w:rsidP="00E20889">
      <w:pPr>
        <w:jc w:val="center"/>
        <w:rPr>
          <w:rFonts w:eastAsia="Times New Roman" w:cs="Arial"/>
          <w:i/>
          <w:iCs/>
          <w:sz w:val="20"/>
          <w:szCs w:val="20"/>
        </w:rPr>
      </w:pPr>
      <w:bookmarkStart w:id="7" w:name="_Toc490274432"/>
      <w:bookmarkStart w:id="8" w:name="_Toc490876077"/>
      <w:permEnd w:id="1066491811"/>
      <w:r w:rsidRPr="00D06C36">
        <w:rPr>
          <w:rFonts w:eastAsia="Times New Roman" w:cs="Arial"/>
          <w:b/>
          <w:bCs/>
          <w:sz w:val="20"/>
          <w:szCs w:val="20"/>
        </w:rPr>
        <w:t>ALWR</w:t>
      </w:r>
      <w:bookmarkEnd w:id="7"/>
      <w:bookmarkEnd w:id="8"/>
    </w:p>
    <w:p w14:paraId="34BEDA7E" w14:textId="7939956E" w:rsidR="001633A8" w:rsidRPr="00D06C36" w:rsidRDefault="001633A8" w:rsidP="00E20889">
      <w:pPr>
        <w:jc w:val="center"/>
        <w:rPr>
          <w:rFonts w:eastAsia="Times New Roman" w:cs="Arial"/>
          <w:i/>
          <w:iCs/>
          <w:sz w:val="20"/>
          <w:szCs w:val="20"/>
        </w:rPr>
      </w:pPr>
      <w:permStart w:id="1544907768" w:edGrp="everyone"/>
      <w:r w:rsidRPr="001633A8">
        <w:rPr>
          <w:rFonts w:eastAsia="Times New Roman" w:cs="Arial"/>
          <w:i/>
          <w:iCs/>
          <w:sz w:val="20"/>
          <w:szCs w:val="20"/>
        </w:rPr>
        <w:t>{Issue Status}</w:t>
      </w:r>
    </w:p>
    <w:permEnd w:id="1544907768"/>
    <w:p w14:paraId="628F34A5" w14:textId="77777777" w:rsidR="00E20889" w:rsidRPr="00202B36" w:rsidRDefault="00E20889" w:rsidP="00E20889">
      <w:pPr>
        <w:jc w:val="center"/>
        <w:rPr>
          <w:rFonts w:eastAsia="Times New Roman" w:cs="Arial"/>
          <w:i/>
          <w:iCs/>
          <w:sz w:val="24"/>
          <w:szCs w:val="24"/>
        </w:rPr>
      </w:pPr>
    </w:p>
    <w:p w14:paraId="2AE390F5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773CD9DF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3EDFB691" w14:textId="77777777" w:rsidR="00E20889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04DCD84F" w14:textId="77777777" w:rsidR="00903A2A" w:rsidRDefault="00903A2A" w:rsidP="00E20889">
      <w:pPr>
        <w:jc w:val="center"/>
        <w:rPr>
          <w:rFonts w:eastAsia="Times New Roman" w:cs="Arial"/>
          <w:sz w:val="24"/>
          <w:szCs w:val="24"/>
        </w:rPr>
      </w:pPr>
    </w:p>
    <w:p w14:paraId="2762F4C4" w14:textId="77777777" w:rsidR="00903A2A" w:rsidRPr="00202B36" w:rsidRDefault="00903A2A" w:rsidP="00E20889">
      <w:pPr>
        <w:jc w:val="center"/>
        <w:rPr>
          <w:rFonts w:eastAsia="Times New Roman" w:cs="Arial"/>
          <w:sz w:val="24"/>
          <w:szCs w:val="24"/>
        </w:rPr>
      </w:pPr>
    </w:p>
    <w:p w14:paraId="276BAF3D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692E8143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3821D9D5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05AE88D7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13C44606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6BBF0435" w14:textId="77777777" w:rsidR="00E20889" w:rsidRPr="00202B36" w:rsidRDefault="00E20889" w:rsidP="00E20889">
      <w:pPr>
        <w:jc w:val="center"/>
        <w:rPr>
          <w:rFonts w:eastAsia="Times New Roman" w:cs="Arial"/>
          <w:sz w:val="24"/>
          <w:szCs w:val="24"/>
        </w:rPr>
      </w:pPr>
    </w:p>
    <w:p w14:paraId="7C61A7A7" w14:textId="5F9D63C4" w:rsidR="001633A8" w:rsidRPr="00202B36" w:rsidRDefault="001633A8" w:rsidP="00E20889">
      <w:pPr>
        <w:jc w:val="center"/>
        <w:rPr>
          <w:rFonts w:eastAsia="Times New Roman" w:cs="Arial"/>
          <w:sz w:val="24"/>
          <w:szCs w:val="24"/>
        </w:rPr>
      </w:pPr>
      <w:permStart w:id="1966082594" w:edGrp="everyone"/>
      <w:r w:rsidRPr="001633A8">
        <w:rPr>
          <w:rFonts w:eastAsia="Times New Roman" w:cs="Arial"/>
          <w:sz w:val="24"/>
          <w:szCs w:val="24"/>
        </w:rPr>
        <w:t>{ALWR Reference}</w:t>
      </w:r>
    </w:p>
    <w:permEnd w:id="1966082594"/>
    <w:p w14:paraId="793F6CBC" w14:textId="250EE248" w:rsidR="005624E2" w:rsidRPr="00202B36" w:rsidRDefault="005624E2" w:rsidP="005624E2">
      <w:pPr>
        <w:jc w:val="center"/>
        <w:rPr>
          <w:rFonts w:eastAsia="Times New Roman" w:cs="Arial"/>
          <w:i/>
          <w:sz w:val="24"/>
          <w:szCs w:val="24"/>
        </w:rPr>
      </w:pPr>
      <w:r w:rsidRPr="00202B36">
        <w:rPr>
          <w:rFonts w:eastAsia="Times New Roman" w:cs="Arial"/>
          <w:i/>
          <w:sz w:val="24"/>
          <w:szCs w:val="24"/>
        </w:rPr>
        <w:t>Cover Page</w:t>
      </w:r>
    </w:p>
    <w:p w14:paraId="252990D0" w14:textId="113B5C70" w:rsidR="00E20889" w:rsidRPr="00202B36" w:rsidRDefault="00E20889" w:rsidP="00E20889">
      <w:pPr>
        <w:jc w:val="center"/>
        <w:rPr>
          <w:rFonts w:eastAsia="Times New Roman" w:cs="Arial"/>
          <w:i/>
          <w:sz w:val="24"/>
          <w:szCs w:val="24"/>
        </w:rPr>
      </w:pPr>
    </w:p>
    <w:p w14:paraId="311B72D8" w14:textId="77777777" w:rsidR="004F5F6B" w:rsidRDefault="004F5F6B">
      <w:pPr>
        <w:rPr>
          <w:rFonts w:eastAsia="Times New Roman" w:cs="Arial"/>
          <w:b/>
          <w:bCs/>
          <w:sz w:val="24"/>
          <w:szCs w:val="24"/>
        </w:rPr>
      </w:pPr>
      <w:bookmarkStart w:id="9" w:name="_Hlt505071763"/>
      <w:bookmarkEnd w:id="9"/>
      <w:r>
        <w:rPr>
          <w:rFonts w:eastAsia="Times New Roman"/>
          <w:b/>
          <w:bCs/>
          <w:sz w:val="24"/>
          <w:szCs w:val="24"/>
        </w:rPr>
        <w:br w:type="page"/>
      </w:r>
    </w:p>
    <w:p w14:paraId="7D144A4B" w14:textId="2EDC3C95" w:rsidR="005624E2" w:rsidRDefault="005624E2" w:rsidP="005624E2">
      <w:pPr>
        <w:pStyle w:val="AMC-GuidancePara"/>
        <w:numPr>
          <w:ilvl w:val="0"/>
          <w:numId w:val="0"/>
        </w:numPr>
        <w:jc w:val="center"/>
        <w:rPr>
          <w:rFonts w:eastAsia="Times New Roman"/>
          <w:b/>
          <w:bCs/>
          <w:sz w:val="24"/>
          <w:szCs w:val="24"/>
        </w:rPr>
      </w:pPr>
      <w:r w:rsidRPr="00202B36">
        <w:rPr>
          <w:rFonts w:eastAsia="Times New Roman"/>
          <w:b/>
          <w:bCs/>
          <w:sz w:val="24"/>
          <w:szCs w:val="24"/>
        </w:rPr>
        <w:lastRenderedPageBreak/>
        <w:t>Preliminary Pages</w:t>
      </w:r>
    </w:p>
    <w:p w14:paraId="622DD86C" w14:textId="0E732359" w:rsidR="00E20889" w:rsidRDefault="00E20889" w:rsidP="00E20889">
      <w:pPr>
        <w:pStyle w:val="AMC-GuidancePara"/>
        <w:numPr>
          <w:ilvl w:val="0"/>
          <w:numId w:val="0"/>
        </w:numPr>
        <w:jc w:val="center"/>
        <w:rPr>
          <w:rFonts w:eastAsia="Times New Roman"/>
          <w:b/>
          <w:bCs/>
          <w:sz w:val="24"/>
          <w:szCs w:val="24"/>
        </w:rPr>
      </w:pPr>
    </w:p>
    <w:p w14:paraId="13D49442" w14:textId="77777777" w:rsidR="00E20889" w:rsidRDefault="00E20889" w:rsidP="00E20889">
      <w:pPr>
        <w:pStyle w:val="AMC-GuidancePara"/>
        <w:numPr>
          <w:ilvl w:val="0"/>
          <w:numId w:val="0"/>
        </w:numPr>
        <w:spacing w:before="0" w:after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3D8FCFCD" w14:textId="77777777" w:rsidTr="00903A2A">
        <w:trPr>
          <w:trHeight w:val="148"/>
        </w:trPr>
        <w:tc>
          <w:tcPr>
            <w:tcW w:w="9689" w:type="dxa"/>
            <w:shd w:val="clear" w:color="auto" w:fill="FFE6FF"/>
          </w:tcPr>
          <w:p w14:paraId="5D486677" w14:textId="1DC3143A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The preliminary pages of th</w:t>
            </w:r>
            <w:r w:rsidRPr="007318D9">
              <w:rPr>
                <w:rFonts w:cs="Arial"/>
              </w:rPr>
              <w:t xml:space="preserve">e </w:t>
            </w:r>
            <w:r w:rsidRPr="007318D9">
              <w:rPr>
                <w:rFonts w:cs="Arial"/>
                <w:lang w:eastAsia="en-GB"/>
              </w:rPr>
              <w:t>ALWR</w:t>
            </w:r>
            <w:r w:rsidRPr="007318D9">
              <w:rPr>
                <w:rFonts w:cs="Arial"/>
              </w:rPr>
              <w:t xml:space="preserve"> a</w:t>
            </w:r>
            <w:r w:rsidRPr="007318D9">
              <w:rPr>
                <w:rFonts w:cs="Arial"/>
                <w:i/>
              </w:rPr>
              <w:t>re to contain the following sections:</w:t>
            </w:r>
          </w:p>
        </w:tc>
      </w:tr>
    </w:tbl>
    <w:p w14:paraId="5123CCE1" w14:textId="77777777" w:rsidR="00E20889" w:rsidRDefault="00E20889" w:rsidP="00E20889">
      <w:pPr>
        <w:pStyle w:val="TableTex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050"/>
      </w:tblGrid>
      <w:tr w:rsidR="00E20889" w14:paraId="3C0E4FA5" w14:textId="77777777" w:rsidTr="00903A2A">
        <w:trPr>
          <w:trHeight w:val="700"/>
        </w:trPr>
        <w:tc>
          <w:tcPr>
            <w:tcW w:w="9689" w:type="dxa"/>
            <w:tcBorders>
              <w:bottom w:val="nil"/>
            </w:tcBorders>
            <w:shd w:val="clear" w:color="auto" w:fill="auto"/>
          </w:tcPr>
          <w:p w14:paraId="6577B2AC" w14:textId="7CE29783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  <w:lang w:eastAsia="en-GB"/>
              </w:rPr>
              <w:t>Classified Supplement:</w:t>
            </w:r>
            <w:r w:rsidR="00EF7859">
              <w:rPr>
                <w:rFonts w:cs="Arial"/>
                <w:b/>
                <w:i/>
                <w:lang w:eastAsia="en-GB"/>
              </w:rPr>
              <w:t xml:space="preserve">  </w:t>
            </w:r>
            <w:r w:rsidRPr="007318D9">
              <w:rPr>
                <w:rFonts w:cs="Arial"/>
                <w:i/>
                <w:lang w:eastAsia="en-GB"/>
              </w:rPr>
              <w:t xml:space="preserve">When the document is a Classified Supplement, then the following statement is inserted at the </w:t>
            </w:r>
            <w:r w:rsidRPr="007318D9">
              <w:rPr>
                <w:rFonts w:cs="Arial"/>
                <w:b/>
                <w:i/>
                <w:lang w:eastAsia="en-GB"/>
              </w:rPr>
              <w:t>head of this page</w:t>
            </w:r>
            <w:r w:rsidRPr="007318D9">
              <w:rPr>
                <w:rFonts w:cs="Arial"/>
                <w:i/>
                <w:lang w:eastAsia="en-GB"/>
              </w:rPr>
              <w:t xml:space="preserve"> as it is vital that Supplement and main document are coherent at all times:</w:t>
            </w:r>
          </w:p>
        </w:tc>
      </w:tr>
      <w:tr w:rsidR="00E20889" w14:paraId="32608D48" w14:textId="77777777" w:rsidTr="00903A2A">
        <w:trPr>
          <w:trHeight w:val="600"/>
        </w:trPr>
        <w:tc>
          <w:tcPr>
            <w:tcW w:w="9689" w:type="dxa"/>
            <w:tcBorders>
              <w:top w:val="nil"/>
              <w:bottom w:val="single" w:sz="8" w:space="0" w:color="000000"/>
            </w:tcBorders>
            <w:shd w:val="clear" w:color="auto" w:fill="FFE6FF"/>
          </w:tcPr>
          <w:p w14:paraId="0C123AA5" w14:textId="6BA4F3EE" w:rsidR="002F1EE7" w:rsidRPr="002F1EE7" w:rsidRDefault="00E20889" w:rsidP="00903A2A">
            <w:pPr>
              <w:pStyle w:val="TableText"/>
              <w:spacing w:before="60" w:after="60"/>
              <w:rPr>
                <w:rFonts w:cs="Arial"/>
                <w:b/>
                <w:i/>
              </w:rPr>
            </w:pPr>
            <w:r w:rsidRPr="007318D9">
              <w:rPr>
                <w:rFonts w:cs="Arial"/>
                <w:b/>
                <w:i/>
              </w:rPr>
              <w:t xml:space="preserve">“This document is the </w:t>
            </w:r>
            <w:r w:rsidRPr="007318D9">
              <w:rPr>
                <w:rFonts w:cs="Arial"/>
                <w:b/>
                <w:i/>
                <w:lang w:eastAsia="en-GB"/>
              </w:rPr>
              <w:t xml:space="preserve">Classified </w:t>
            </w:r>
            <w:r w:rsidRPr="007318D9">
              <w:rPr>
                <w:rFonts w:cs="Arial"/>
                <w:b/>
                <w:i/>
              </w:rPr>
              <w:t xml:space="preserve">Supplement to the ALWR for the </w:t>
            </w:r>
            <w:permStart w:id="217781943" w:edGrp="everyone"/>
            <w:r w:rsidR="001633A8" w:rsidRPr="001633A8">
              <w:rPr>
                <w:rFonts w:cs="Arial"/>
                <w:b/>
                <w:i/>
              </w:rPr>
              <w:t>{weapon identifier}</w:t>
            </w:r>
            <w:permEnd w:id="217781943"/>
            <w:r w:rsidRPr="007318D9">
              <w:rPr>
                <w:rFonts w:cs="Arial"/>
                <w:b/>
                <w:i/>
              </w:rPr>
              <w:t>.</w:t>
            </w:r>
            <w:r w:rsidR="00EF7859">
              <w:rPr>
                <w:rFonts w:cs="Arial"/>
                <w:b/>
                <w:i/>
              </w:rPr>
              <w:t xml:space="preserve">  </w:t>
            </w:r>
            <w:r w:rsidRPr="007318D9">
              <w:rPr>
                <w:rFonts w:cs="Arial"/>
                <w:b/>
                <w:i/>
              </w:rPr>
              <w:t xml:space="preserve">This Supplement will be read in conjunction with the main document </w:t>
            </w:r>
            <w:permStart w:id="911747372" w:edGrp="everyone"/>
            <w:r w:rsidR="001633A8" w:rsidRPr="001633A8">
              <w:rPr>
                <w:rFonts w:cs="Arial"/>
                <w:b/>
                <w:i/>
              </w:rPr>
              <w:t>{document reference}</w:t>
            </w:r>
            <w:permEnd w:id="911747372"/>
            <w:r w:rsidRPr="007318D9">
              <w:rPr>
                <w:rFonts w:cs="Arial"/>
                <w:b/>
                <w:i/>
              </w:rPr>
              <w:t>”</w:t>
            </w:r>
          </w:p>
        </w:tc>
      </w:tr>
    </w:tbl>
    <w:p w14:paraId="3D18C59E" w14:textId="77777777" w:rsidR="00E20889" w:rsidRPr="0099290B" w:rsidRDefault="00E20889" w:rsidP="00E20889">
      <w:pPr>
        <w:pStyle w:val="FreeText"/>
        <w:spacing w:before="0" w:after="0"/>
        <w:rPr>
          <w:rFonts w:eastAsia="Times New Roman"/>
          <w:bCs/>
        </w:rPr>
      </w:pPr>
    </w:p>
    <w:p w14:paraId="7A621CA8" w14:textId="77777777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  <w:r w:rsidRPr="00D06C36">
        <w:rPr>
          <w:rFonts w:eastAsia="Times New Roman"/>
          <w:b/>
          <w:bCs/>
        </w:rPr>
        <w:t>List of Contents</w:t>
      </w:r>
    </w:p>
    <w:p w14:paraId="20F24634" w14:textId="77777777" w:rsidR="00E20889" w:rsidRPr="00B00CE8" w:rsidRDefault="00E20889" w:rsidP="00E20889">
      <w:pPr>
        <w:pStyle w:val="FreeText"/>
        <w:spacing w:before="0" w:after="0"/>
        <w:rPr>
          <w:rFonts w:eastAsia="Times New Roman"/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75E7B89F" w14:textId="77777777" w:rsidTr="00903A2A">
        <w:trPr>
          <w:trHeight w:val="484"/>
        </w:trPr>
        <w:tc>
          <w:tcPr>
            <w:tcW w:w="9689" w:type="dxa"/>
            <w:shd w:val="clear" w:color="auto" w:fill="FFE6FF"/>
          </w:tcPr>
          <w:p w14:paraId="097C0565" w14:textId="0AD64C7C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 xml:space="preserve">List of contents to be provided, to a level of detail as required by the </w:t>
            </w:r>
            <w:permStart w:id="1313491410" w:edGrp="everyone"/>
            <w:r w:rsidR="001633A8" w:rsidRPr="001633A8">
              <w:rPr>
                <w:rFonts w:cs="Arial"/>
                <w:i/>
              </w:rPr>
              <w:t xml:space="preserve">{relevant ALW </w:t>
            </w:r>
            <w:r w:rsidR="00857C68" w:rsidRPr="00857C68">
              <w:rPr>
                <w:rFonts w:cs="Arial"/>
                <w:i/>
              </w:rPr>
              <w:t xml:space="preserve">Delivery Team </w:t>
            </w:r>
            <w:r w:rsidR="00857C68">
              <w:rPr>
                <w:rFonts w:cs="Arial"/>
                <w:i/>
              </w:rPr>
              <w:t>(</w:t>
            </w:r>
            <w:r w:rsidR="001633A8" w:rsidRPr="001633A8">
              <w:rPr>
                <w:rFonts w:cs="Arial"/>
                <w:i/>
              </w:rPr>
              <w:t>DT</w:t>
            </w:r>
            <w:r w:rsidR="00857C68">
              <w:rPr>
                <w:rFonts w:cs="Arial"/>
                <w:i/>
              </w:rPr>
              <w:t>)</w:t>
            </w:r>
            <w:r w:rsidR="001633A8" w:rsidRPr="001633A8">
              <w:rPr>
                <w:rFonts w:cs="Arial"/>
                <w:i/>
              </w:rPr>
              <w:t>}</w:t>
            </w:r>
            <w:permEnd w:id="1313491410"/>
            <w:r w:rsidRPr="007318D9">
              <w:rPr>
                <w:rFonts w:cs="Arial"/>
                <w:i/>
              </w:rPr>
              <w:t>, but the chapter headings are mandatory.</w:t>
            </w:r>
          </w:p>
        </w:tc>
      </w:tr>
    </w:tbl>
    <w:p w14:paraId="55A2B029" w14:textId="77777777" w:rsidR="00E20889" w:rsidRDefault="00E20889" w:rsidP="00E20889">
      <w:pPr>
        <w:pStyle w:val="TableTex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6B35F68E" w14:textId="77777777" w:rsidTr="00903A2A">
        <w:trPr>
          <w:trHeight w:val="556"/>
        </w:trPr>
        <w:tc>
          <w:tcPr>
            <w:tcW w:w="9689" w:type="dxa"/>
            <w:shd w:val="clear" w:color="auto" w:fill="FFE6FF"/>
          </w:tcPr>
          <w:p w14:paraId="5D4CED3C" w14:textId="3E365E0A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  <w:lang w:eastAsia="en-GB"/>
              </w:rPr>
              <w:t>Classified Supplement:</w:t>
            </w:r>
            <w:r w:rsidR="00EF7859">
              <w:rPr>
                <w:rFonts w:cs="Arial"/>
                <w:i/>
                <w:lang w:eastAsia="en-GB"/>
              </w:rPr>
              <w:t xml:space="preserve">  </w:t>
            </w:r>
            <w:r w:rsidRPr="007318D9">
              <w:rPr>
                <w:rFonts w:cs="Arial"/>
                <w:i/>
                <w:lang w:eastAsia="en-GB"/>
              </w:rPr>
              <w:t xml:space="preserve">When the document is the main </w:t>
            </w:r>
            <w:r w:rsidRPr="007318D9">
              <w:rPr>
                <w:rFonts w:cs="Arial"/>
                <w:lang w:eastAsia="en-GB"/>
              </w:rPr>
              <w:t>ALWR</w:t>
            </w:r>
            <w:r w:rsidRPr="007318D9">
              <w:rPr>
                <w:rFonts w:cs="Arial"/>
                <w:i/>
                <w:lang w:eastAsia="en-GB"/>
              </w:rPr>
              <w:t xml:space="preserve"> and there is a Classified Supplement, the following statement will be inserted at the </w:t>
            </w:r>
            <w:r w:rsidRPr="007318D9">
              <w:rPr>
                <w:rFonts w:cs="Arial"/>
                <w:b/>
                <w:i/>
                <w:lang w:eastAsia="en-GB"/>
              </w:rPr>
              <w:t>end</w:t>
            </w:r>
            <w:r w:rsidRPr="007318D9">
              <w:rPr>
                <w:rFonts w:cs="Arial"/>
                <w:i/>
                <w:lang w:eastAsia="en-GB"/>
              </w:rPr>
              <w:t xml:space="preserve"> of the list of contents, and the reference included at A.8.2.3:</w:t>
            </w:r>
          </w:p>
        </w:tc>
      </w:tr>
    </w:tbl>
    <w:p w14:paraId="104084AC" w14:textId="77777777" w:rsidR="00E20889" w:rsidRPr="0099290B" w:rsidRDefault="00E20889" w:rsidP="00E20889">
      <w:pPr>
        <w:pStyle w:val="TableText"/>
        <w:rPr>
          <w:rFonts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E20889" w14:paraId="1122E6AD" w14:textId="77777777" w:rsidTr="00903A2A">
        <w:trPr>
          <w:trHeight w:val="306"/>
        </w:trPr>
        <w:tc>
          <w:tcPr>
            <w:tcW w:w="9689" w:type="dxa"/>
            <w:shd w:val="clear" w:color="auto" w:fill="auto"/>
          </w:tcPr>
          <w:p w14:paraId="162E814B" w14:textId="678AFEB8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Classified Supplement – There is a Classified Supplement to this ALWR, issued under a separate distribution.</w:t>
            </w:r>
            <w:r w:rsidRPr="007318D9">
              <w:rPr>
                <w:rFonts w:cs="Arial"/>
              </w:rPr>
              <w:br w:type="page"/>
            </w:r>
          </w:p>
        </w:tc>
      </w:tr>
    </w:tbl>
    <w:p w14:paraId="02F838D1" w14:textId="77777777" w:rsidR="00E20889" w:rsidRPr="0099290B" w:rsidRDefault="00E20889" w:rsidP="00E20889">
      <w:pPr>
        <w:pStyle w:val="FreeText"/>
        <w:spacing w:before="0" w:after="0"/>
        <w:rPr>
          <w:rFonts w:eastAsia="Times New Roman"/>
          <w:bCs/>
        </w:rPr>
      </w:pPr>
    </w:p>
    <w:p w14:paraId="07A865B9" w14:textId="77777777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  <w:r w:rsidRPr="00D06C36">
        <w:rPr>
          <w:rFonts w:eastAsia="Times New Roman"/>
          <w:b/>
          <w:bCs/>
        </w:rPr>
        <w:t>List of Amendments</w:t>
      </w:r>
    </w:p>
    <w:p w14:paraId="62531BBC" w14:textId="77777777" w:rsidR="00E20889" w:rsidRPr="00B00CE8" w:rsidRDefault="00E20889" w:rsidP="00E20889">
      <w:pPr>
        <w:pStyle w:val="FreeText"/>
        <w:spacing w:before="0" w:after="0"/>
        <w:rPr>
          <w:rFonts w:eastAsia="Times New Roman"/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6DD6967" w14:textId="77777777" w:rsidTr="00903A2A">
        <w:trPr>
          <w:trHeight w:val="124"/>
        </w:trPr>
        <w:tc>
          <w:tcPr>
            <w:tcW w:w="9689" w:type="dxa"/>
            <w:shd w:val="clear" w:color="auto" w:fill="FFE6FF"/>
          </w:tcPr>
          <w:p w14:paraId="295BEE9B" w14:textId="5A5AC497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An amendment list must be provided to record all amendments made to the ALWR</w:t>
            </w:r>
          </w:p>
        </w:tc>
      </w:tr>
    </w:tbl>
    <w:p w14:paraId="37217DFE" w14:textId="77777777" w:rsidR="00E20889" w:rsidRDefault="00E20889" w:rsidP="00E20889">
      <w:pPr>
        <w:pStyle w:val="TableText"/>
      </w:pP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1500"/>
        <w:gridCol w:w="1500"/>
        <w:gridCol w:w="6062"/>
      </w:tblGrid>
      <w:tr w:rsidR="00E20889" w14:paraId="1F2C8C12" w14:textId="77777777" w:rsidTr="001675EB">
        <w:tc>
          <w:tcPr>
            <w:tcW w:w="1500" w:type="dxa"/>
            <w:shd w:val="clear" w:color="auto" w:fill="FFE6FF"/>
          </w:tcPr>
          <w:p w14:paraId="1AEB507E" w14:textId="77777777" w:rsidR="00E20889" w:rsidRDefault="00E20889" w:rsidP="00903A2A">
            <w:pPr>
              <w:pStyle w:val="TableText"/>
              <w:spacing w:before="60" w:after="60"/>
              <w:jc w:val="center"/>
            </w:pPr>
            <w:r w:rsidRPr="007318D9">
              <w:rPr>
                <w:rFonts w:cs="Arial"/>
                <w:b/>
                <w:i/>
              </w:rPr>
              <w:t>Amendment Number</w:t>
            </w:r>
          </w:p>
        </w:tc>
        <w:tc>
          <w:tcPr>
            <w:tcW w:w="1500" w:type="dxa"/>
            <w:shd w:val="clear" w:color="auto" w:fill="FFE6FF"/>
          </w:tcPr>
          <w:p w14:paraId="507BB5BC" w14:textId="77777777" w:rsidR="00E20889" w:rsidRDefault="00E20889" w:rsidP="00903A2A">
            <w:pPr>
              <w:pStyle w:val="TableText"/>
              <w:spacing w:before="60" w:after="60"/>
              <w:jc w:val="center"/>
            </w:pPr>
            <w:r w:rsidRPr="007318D9">
              <w:rPr>
                <w:rFonts w:cs="Arial"/>
                <w:b/>
                <w:i/>
              </w:rPr>
              <w:t>Date</w:t>
            </w:r>
          </w:p>
        </w:tc>
        <w:tc>
          <w:tcPr>
            <w:tcW w:w="6062" w:type="dxa"/>
            <w:shd w:val="clear" w:color="auto" w:fill="FFE6FF"/>
          </w:tcPr>
          <w:p w14:paraId="34F7BD79" w14:textId="77777777" w:rsidR="00E20889" w:rsidRDefault="00E20889" w:rsidP="00903A2A">
            <w:pPr>
              <w:pStyle w:val="TableText"/>
              <w:spacing w:before="60" w:after="60"/>
              <w:jc w:val="center"/>
            </w:pPr>
            <w:r w:rsidRPr="007318D9">
              <w:rPr>
                <w:rFonts w:cs="Arial"/>
                <w:b/>
                <w:i/>
              </w:rPr>
              <w:t>Detail of Change</w:t>
            </w:r>
          </w:p>
        </w:tc>
      </w:tr>
      <w:tr w:rsidR="00E20889" w14:paraId="1E3F4D7B" w14:textId="77777777" w:rsidTr="001675EB">
        <w:tc>
          <w:tcPr>
            <w:tcW w:w="1500" w:type="dxa"/>
            <w:shd w:val="clear" w:color="auto" w:fill="auto"/>
          </w:tcPr>
          <w:p w14:paraId="0B066276" w14:textId="6DC7C833" w:rsidR="00E20889" w:rsidRDefault="00EF7859" w:rsidP="00903A2A">
            <w:pPr>
              <w:pStyle w:val="TableText"/>
            </w:pPr>
            <w:permStart w:id="2019127760" w:edGrp="everyone"/>
            <w:r>
              <w:t xml:space="preserve">  </w:t>
            </w:r>
            <w:permEnd w:id="2019127760"/>
          </w:p>
        </w:tc>
        <w:tc>
          <w:tcPr>
            <w:tcW w:w="1500" w:type="dxa"/>
            <w:shd w:val="clear" w:color="auto" w:fill="auto"/>
          </w:tcPr>
          <w:p w14:paraId="0EFC0D21" w14:textId="41814CA5" w:rsidR="00E20889" w:rsidRDefault="00EF7859" w:rsidP="00903A2A">
            <w:pPr>
              <w:pStyle w:val="TableText"/>
            </w:pPr>
            <w:permStart w:id="1986160112" w:edGrp="everyone"/>
            <w:r>
              <w:t xml:space="preserve">  </w:t>
            </w:r>
            <w:permEnd w:id="1986160112"/>
          </w:p>
        </w:tc>
        <w:tc>
          <w:tcPr>
            <w:tcW w:w="6062" w:type="dxa"/>
            <w:shd w:val="clear" w:color="auto" w:fill="auto"/>
          </w:tcPr>
          <w:p w14:paraId="769070AB" w14:textId="4A763EC6" w:rsidR="00E20889" w:rsidRDefault="00EF7859" w:rsidP="00903A2A">
            <w:pPr>
              <w:pStyle w:val="TableText"/>
            </w:pPr>
            <w:permStart w:id="1092255110" w:edGrp="everyone"/>
            <w:r>
              <w:t xml:space="preserve">  </w:t>
            </w:r>
            <w:permEnd w:id="1092255110"/>
          </w:p>
        </w:tc>
      </w:tr>
      <w:tr w:rsidR="00E20889" w14:paraId="4EA29FA4" w14:textId="77777777" w:rsidTr="001675EB">
        <w:tc>
          <w:tcPr>
            <w:tcW w:w="1500" w:type="dxa"/>
            <w:shd w:val="clear" w:color="auto" w:fill="auto"/>
          </w:tcPr>
          <w:p w14:paraId="7D8C16CF" w14:textId="66BD16F4" w:rsidR="00E20889" w:rsidRDefault="00EF7859" w:rsidP="00903A2A">
            <w:pPr>
              <w:pStyle w:val="TableText"/>
            </w:pPr>
            <w:permStart w:id="2037667401" w:edGrp="everyone"/>
            <w:r>
              <w:t xml:space="preserve">  </w:t>
            </w:r>
            <w:permEnd w:id="2037667401"/>
          </w:p>
        </w:tc>
        <w:tc>
          <w:tcPr>
            <w:tcW w:w="1500" w:type="dxa"/>
            <w:shd w:val="clear" w:color="auto" w:fill="auto"/>
          </w:tcPr>
          <w:p w14:paraId="02540D12" w14:textId="3E9D0663" w:rsidR="00E20889" w:rsidRDefault="00EF7859" w:rsidP="00903A2A">
            <w:pPr>
              <w:pStyle w:val="TableText"/>
            </w:pPr>
            <w:permStart w:id="144923680" w:edGrp="everyone"/>
            <w:r>
              <w:t xml:space="preserve">  </w:t>
            </w:r>
            <w:permEnd w:id="144923680"/>
          </w:p>
        </w:tc>
        <w:tc>
          <w:tcPr>
            <w:tcW w:w="6062" w:type="dxa"/>
            <w:shd w:val="clear" w:color="auto" w:fill="auto"/>
          </w:tcPr>
          <w:p w14:paraId="6D862768" w14:textId="0E7DB8B0" w:rsidR="00E20889" w:rsidRDefault="00EF7859" w:rsidP="00903A2A">
            <w:pPr>
              <w:pStyle w:val="TableText"/>
            </w:pPr>
            <w:permStart w:id="1043994072" w:edGrp="everyone"/>
            <w:r>
              <w:t xml:space="preserve">  </w:t>
            </w:r>
            <w:permEnd w:id="1043994072"/>
          </w:p>
        </w:tc>
      </w:tr>
      <w:tr w:rsidR="00E20889" w14:paraId="7E935FC1" w14:textId="77777777" w:rsidTr="001675EB">
        <w:tc>
          <w:tcPr>
            <w:tcW w:w="1500" w:type="dxa"/>
            <w:shd w:val="clear" w:color="auto" w:fill="auto"/>
          </w:tcPr>
          <w:p w14:paraId="4FD345D9" w14:textId="7F5E5BEF" w:rsidR="00E20889" w:rsidRDefault="00EF7859" w:rsidP="00903A2A">
            <w:pPr>
              <w:pStyle w:val="TableText"/>
            </w:pPr>
            <w:permStart w:id="463293095" w:edGrp="everyone"/>
            <w:r>
              <w:t xml:space="preserve">  </w:t>
            </w:r>
            <w:permEnd w:id="463293095"/>
          </w:p>
        </w:tc>
        <w:tc>
          <w:tcPr>
            <w:tcW w:w="1500" w:type="dxa"/>
            <w:shd w:val="clear" w:color="auto" w:fill="auto"/>
          </w:tcPr>
          <w:p w14:paraId="772B658D" w14:textId="4014D28A" w:rsidR="00E20889" w:rsidRDefault="00EF7859" w:rsidP="00903A2A">
            <w:pPr>
              <w:pStyle w:val="TableText"/>
            </w:pPr>
            <w:permStart w:id="1081760595" w:edGrp="everyone"/>
            <w:r>
              <w:t xml:space="preserve">  </w:t>
            </w:r>
            <w:permEnd w:id="1081760595"/>
          </w:p>
        </w:tc>
        <w:tc>
          <w:tcPr>
            <w:tcW w:w="6062" w:type="dxa"/>
            <w:shd w:val="clear" w:color="auto" w:fill="auto"/>
          </w:tcPr>
          <w:p w14:paraId="56E3DC9D" w14:textId="5423BE29" w:rsidR="00E20889" w:rsidRDefault="00EF7859" w:rsidP="00903A2A">
            <w:pPr>
              <w:pStyle w:val="TableText"/>
            </w:pPr>
            <w:permStart w:id="1398213914" w:edGrp="everyone"/>
            <w:r>
              <w:t xml:space="preserve">  </w:t>
            </w:r>
            <w:permEnd w:id="1398213914"/>
          </w:p>
        </w:tc>
      </w:tr>
      <w:tr w:rsidR="00E20889" w14:paraId="2967E637" w14:textId="77777777" w:rsidTr="001675EB">
        <w:tc>
          <w:tcPr>
            <w:tcW w:w="1500" w:type="dxa"/>
            <w:shd w:val="clear" w:color="auto" w:fill="auto"/>
          </w:tcPr>
          <w:p w14:paraId="76CD5E74" w14:textId="34D4E8EE" w:rsidR="00E20889" w:rsidRDefault="00EF7859" w:rsidP="00903A2A">
            <w:pPr>
              <w:pStyle w:val="TableText"/>
            </w:pPr>
            <w:permStart w:id="252773692" w:edGrp="everyone"/>
            <w:r>
              <w:t xml:space="preserve">  </w:t>
            </w:r>
            <w:permEnd w:id="252773692"/>
          </w:p>
        </w:tc>
        <w:tc>
          <w:tcPr>
            <w:tcW w:w="1500" w:type="dxa"/>
            <w:shd w:val="clear" w:color="auto" w:fill="auto"/>
          </w:tcPr>
          <w:p w14:paraId="3FAD8559" w14:textId="6881FEF7" w:rsidR="00E20889" w:rsidRDefault="00EF7859" w:rsidP="00903A2A">
            <w:pPr>
              <w:pStyle w:val="TableText"/>
            </w:pPr>
            <w:permStart w:id="459152022" w:edGrp="everyone"/>
            <w:r>
              <w:t xml:space="preserve">  </w:t>
            </w:r>
            <w:permEnd w:id="459152022"/>
          </w:p>
        </w:tc>
        <w:tc>
          <w:tcPr>
            <w:tcW w:w="6062" w:type="dxa"/>
            <w:shd w:val="clear" w:color="auto" w:fill="auto"/>
          </w:tcPr>
          <w:p w14:paraId="7EE16EE3" w14:textId="5881AA84" w:rsidR="00E20889" w:rsidRDefault="00EF7859" w:rsidP="00903A2A">
            <w:pPr>
              <w:pStyle w:val="TableText"/>
            </w:pPr>
            <w:permStart w:id="142553057" w:edGrp="everyone"/>
            <w:r>
              <w:t xml:space="preserve">  </w:t>
            </w:r>
            <w:permEnd w:id="142553057"/>
          </w:p>
        </w:tc>
      </w:tr>
    </w:tbl>
    <w:p w14:paraId="11F78740" w14:textId="77777777" w:rsidR="00E20889" w:rsidRPr="0099290B" w:rsidRDefault="00E20889" w:rsidP="00E20889">
      <w:pPr>
        <w:pStyle w:val="FreeText"/>
        <w:spacing w:before="0" w:after="0"/>
        <w:rPr>
          <w:rFonts w:eastAsia="Times New Roman"/>
          <w:bCs/>
        </w:rPr>
      </w:pPr>
      <w:bookmarkStart w:id="10" w:name="_Toc490274436"/>
      <w:bookmarkStart w:id="11" w:name="_Toc490876081"/>
    </w:p>
    <w:p w14:paraId="600C6FB9" w14:textId="77777777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  <w:r w:rsidRPr="00D06C36">
        <w:rPr>
          <w:rFonts w:eastAsia="Times New Roman"/>
          <w:b/>
          <w:bCs/>
        </w:rPr>
        <w:t>List of Effective Pages</w:t>
      </w:r>
      <w:bookmarkEnd w:id="10"/>
      <w:bookmarkEnd w:id="11"/>
    </w:p>
    <w:p w14:paraId="5827055D" w14:textId="211386A0" w:rsidR="00E20889" w:rsidRDefault="00E20889" w:rsidP="00E20889">
      <w:pPr>
        <w:pStyle w:val="FreeText"/>
        <w:spacing w:before="0" w:after="0"/>
      </w:pP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62"/>
      </w:tblGrid>
      <w:tr w:rsidR="004727FC" w14:paraId="3D8F377F" w14:textId="77777777" w:rsidTr="001675EB">
        <w:trPr>
          <w:trHeight w:val="676"/>
        </w:trPr>
        <w:tc>
          <w:tcPr>
            <w:tcW w:w="9062" w:type="dxa"/>
            <w:shd w:val="clear" w:color="auto" w:fill="FFE6FF"/>
          </w:tcPr>
          <w:p w14:paraId="6B2D2271" w14:textId="5C6D2A93" w:rsidR="004727FC" w:rsidRDefault="004727FC" w:rsidP="004727FC">
            <w:pPr>
              <w:spacing w:before="60" w:after="60"/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>An important element of document control is ensuring that the document is complete and has been correctly maintained.</w:t>
            </w:r>
            <w:r w:rsidR="00EF7859">
              <w:rPr>
                <w:rFonts w:eastAsia="Times New Roman"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Therefore the ALWR will have a List of Effective Pages which will be updated by every amendment.</w:t>
            </w:r>
          </w:p>
        </w:tc>
      </w:tr>
    </w:tbl>
    <w:p w14:paraId="28FCB44E" w14:textId="77777777" w:rsidR="004727FC" w:rsidRDefault="004727FC" w:rsidP="00E20889">
      <w:pPr>
        <w:pStyle w:val="FreeText"/>
        <w:spacing w:before="0" w:after="0"/>
      </w:pPr>
    </w:p>
    <w:tbl>
      <w:tblPr>
        <w:tblW w:w="8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2162"/>
        <w:gridCol w:w="262"/>
        <w:gridCol w:w="2315"/>
        <w:gridCol w:w="2416"/>
      </w:tblGrid>
      <w:tr w:rsidR="00E20889" w14:paraId="706AB694" w14:textId="77777777" w:rsidTr="001675EB">
        <w:tc>
          <w:tcPr>
            <w:tcW w:w="1833" w:type="dxa"/>
            <w:shd w:val="clear" w:color="auto" w:fill="auto"/>
          </w:tcPr>
          <w:p w14:paraId="78C77A9A" w14:textId="77777777" w:rsidR="00E20889" w:rsidRDefault="00E20889" w:rsidP="00903A2A">
            <w:pPr>
              <w:pStyle w:val="TableText"/>
              <w:spacing w:before="60" w:after="60"/>
              <w:jc w:val="center"/>
            </w:pPr>
            <w:r w:rsidRPr="007318D9">
              <w:rPr>
                <w:rFonts w:cs="Arial"/>
                <w:b/>
              </w:rPr>
              <w:t>Page</w:t>
            </w:r>
          </w:p>
        </w:tc>
        <w:tc>
          <w:tcPr>
            <w:tcW w:w="2162" w:type="dxa"/>
            <w:tcBorders>
              <w:right w:val="single" w:sz="8" w:space="0" w:color="auto"/>
            </w:tcBorders>
            <w:shd w:val="clear" w:color="auto" w:fill="auto"/>
          </w:tcPr>
          <w:p w14:paraId="17B766E7" w14:textId="77777777" w:rsidR="00E20889" w:rsidRDefault="00E20889" w:rsidP="00903A2A">
            <w:pPr>
              <w:pStyle w:val="TableText"/>
              <w:spacing w:before="60" w:after="60"/>
              <w:jc w:val="center"/>
            </w:pPr>
            <w:r w:rsidRPr="007318D9">
              <w:rPr>
                <w:rFonts w:cs="Arial"/>
                <w:b/>
              </w:rPr>
              <w:t>Issue / Amendment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F35BCB" w14:textId="77777777" w:rsidR="00E20889" w:rsidRDefault="00E20889" w:rsidP="00903A2A">
            <w:pPr>
              <w:pStyle w:val="TableText"/>
              <w:spacing w:before="60" w:after="60"/>
            </w:pPr>
          </w:p>
        </w:tc>
        <w:tc>
          <w:tcPr>
            <w:tcW w:w="2315" w:type="dxa"/>
            <w:tcBorders>
              <w:left w:val="single" w:sz="8" w:space="0" w:color="auto"/>
            </w:tcBorders>
            <w:shd w:val="clear" w:color="auto" w:fill="auto"/>
          </w:tcPr>
          <w:p w14:paraId="20157D93" w14:textId="77777777" w:rsidR="00E20889" w:rsidRDefault="00E20889" w:rsidP="00903A2A">
            <w:pPr>
              <w:pStyle w:val="TableText"/>
              <w:spacing w:before="60" w:after="60"/>
              <w:jc w:val="center"/>
            </w:pPr>
            <w:r w:rsidRPr="007318D9">
              <w:rPr>
                <w:rFonts w:cs="Arial"/>
                <w:b/>
              </w:rPr>
              <w:t>Page</w:t>
            </w:r>
          </w:p>
        </w:tc>
        <w:tc>
          <w:tcPr>
            <w:tcW w:w="2416" w:type="dxa"/>
            <w:shd w:val="clear" w:color="auto" w:fill="auto"/>
          </w:tcPr>
          <w:p w14:paraId="737F2992" w14:textId="77777777" w:rsidR="00E20889" w:rsidRDefault="00E20889" w:rsidP="00903A2A">
            <w:pPr>
              <w:pStyle w:val="TableText"/>
              <w:spacing w:before="60" w:after="60"/>
              <w:jc w:val="center"/>
            </w:pPr>
            <w:r w:rsidRPr="007318D9">
              <w:rPr>
                <w:rFonts w:cs="Arial"/>
                <w:b/>
              </w:rPr>
              <w:t>Issue / Amendment</w:t>
            </w:r>
          </w:p>
        </w:tc>
      </w:tr>
      <w:tr w:rsidR="002F1EE7" w14:paraId="69082112" w14:textId="77777777" w:rsidTr="001675EB">
        <w:tc>
          <w:tcPr>
            <w:tcW w:w="1833" w:type="dxa"/>
            <w:shd w:val="clear" w:color="auto" w:fill="auto"/>
          </w:tcPr>
          <w:p w14:paraId="48EB4560" w14:textId="4D7C00CA" w:rsidR="002F1EE7" w:rsidRDefault="00EF7859" w:rsidP="002F1EE7">
            <w:pPr>
              <w:pStyle w:val="TableText"/>
            </w:pPr>
            <w:permStart w:id="1067063498" w:edGrp="everyone"/>
            <w:r>
              <w:t xml:space="preserve">  </w:t>
            </w:r>
            <w:permEnd w:id="1067063498"/>
          </w:p>
        </w:tc>
        <w:tc>
          <w:tcPr>
            <w:tcW w:w="2162" w:type="dxa"/>
            <w:tcBorders>
              <w:right w:val="single" w:sz="8" w:space="0" w:color="auto"/>
            </w:tcBorders>
            <w:shd w:val="clear" w:color="auto" w:fill="auto"/>
          </w:tcPr>
          <w:p w14:paraId="04D1463A" w14:textId="0DEDDFCE" w:rsidR="002F1EE7" w:rsidRDefault="00EF7859" w:rsidP="002F1EE7">
            <w:pPr>
              <w:pStyle w:val="TableText"/>
            </w:pPr>
            <w:permStart w:id="325732637" w:edGrp="everyone"/>
            <w:r>
              <w:t xml:space="preserve">  </w:t>
            </w:r>
            <w:permEnd w:id="325732637"/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7FC415" w14:textId="77777777" w:rsidR="002F1EE7" w:rsidRDefault="002F1EE7" w:rsidP="002F1EE7">
            <w:pPr>
              <w:pStyle w:val="TableText"/>
            </w:pPr>
          </w:p>
        </w:tc>
        <w:tc>
          <w:tcPr>
            <w:tcW w:w="2315" w:type="dxa"/>
            <w:tcBorders>
              <w:left w:val="single" w:sz="8" w:space="0" w:color="auto"/>
            </w:tcBorders>
            <w:shd w:val="clear" w:color="auto" w:fill="auto"/>
          </w:tcPr>
          <w:p w14:paraId="1F924F7E" w14:textId="2D4AA42E" w:rsidR="002F1EE7" w:rsidRDefault="00EF7859" w:rsidP="002F1EE7">
            <w:pPr>
              <w:pStyle w:val="TableText"/>
            </w:pPr>
            <w:permStart w:id="123405538" w:edGrp="everyone"/>
            <w:r>
              <w:t xml:space="preserve">  </w:t>
            </w:r>
            <w:permEnd w:id="123405538"/>
          </w:p>
        </w:tc>
        <w:tc>
          <w:tcPr>
            <w:tcW w:w="2416" w:type="dxa"/>
            <w:shd w:val="clear" w:color="auto" w:fill="auto"/>
          </w:tcPr>
          <w:p w14:paraId="4B0063F9" w14:textId="39DE253D" w:rsidR="002F1EE7" w:rsidRDefault="00EF7859" w:rsidP="002F1EE7">
            <w:pPr>
              <w:pStyle w:val="TableText"/>
            </w:pPr>
            <w:permStart w:id="1379935933" w:edGrp="everyone"/>
            <w:r>
              <w:t xml:space="preserve">  </w:t>
            </w:r>
            <w:permEnd w:id="1379935933"/>
          </w:p>
        </w:tc>
      </w:tr>
      <w:tr w:rsidR="002F1EE7" w14:paraId="7A82689C" w14:textId="77777777" w:rsidTr="001675EB">
        <w:tc>
          <w:tcPr>
            <w:tcW w:w="1833" w:type="dxa"/>
            <w:shd w:val="clear" w:color="auto" w:fill="auto"/>
          </w:tcPr>
          <w:p w14:paraId="77E992AB" w14:textId="36B0B722" w:rsidR="002F1EE7" w:rsidRDefault="00EF7859" w:rsidP="002F1EE7">
            <w:pPr>
              <w:pStyle w:val="TableText"/>
            </w:pPr>
            <w:permStart w:id="2050230034" w:edGrp="everyone"/>
            <w:r>
              <w:t xml:space="preserve">  </w:t>
            </w:r>
            <w:permEnd w:id="2050230034"/>
          </w:p>
        </w:tc>
        <w:tc>
          <w:tcPr>
            <w:tcW w:w="2162" w:type="dxa"/>
            <w:tcBorders>
              <w:right w:val="single" w:sz="8" w:space="0" w:color="auto"/>
            </w:tcBorders>
            <w:shd w:val="clear" w:color="auto" w:fill="auto"/>
          </w:tcPr>
          <w:p w14:paraId="56AC8FDF" w14:textId="6AEE3F5E" w:rsidR="002F1EE7" w:rsidRDefault="00EF7859" w:rsidP="002F1EE7">
            <w:pPr>
              <w:pStyle w:val="TableText"/>
            </w:pPr>
            <w:permStart w:id="754271263" w:edGrp="everyone"/>
            <w:r>
              <w:t xml:space="preserve">  </w:t>
            </w:r>
            <w:permEnd w:id="754271263"/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1851A1" w14:textId="77777777" w:rsidR="002F1EE7" w:rsidRDefault="002F1EE7" w:rsidP="002F1EE7">
            <w:pPr>
              <w:pStyle w:val="TableText"/>
            </w:pPr>
          </w:p>
        </w:tc>
        <w:tc>
          <w:tcPr>
            <w:tcW w:w="2315" w:type="dxa"/>
            <w:tcBorders>
              <w:left w:val="single" w:sz="8" w:space="0" w:color="auto"/>
            </w:tcBorders>
            <w:shd w:val="clear" w:color="auto" w:fill="auto"/>
          </w:tcPr>
          <w:p w14:paraId="01004B62" w14:textId="60BEF1FD" w:rsidR="002F1EE7" w:rsidRDefault="00EF7859" w:rsidP="002F1EE7">
            <w:pPr>
              <w:pStyle w:val="TableText"/>
            </w:pPr>
            <w:permStart w:id="208024609" w:edGrp="everyone"/>
            <w:r>
              <w:t xml:space="preserve">  </w:t>
            </w:r>
            <w:permEnd w:id="208024609"/>
          </w:p>
        </w:tc>
        <w:tc>
          <w:tcPr>
            <w:tcW w:w="2416" w:type="dxa"/>
            <w:shd w:val="clear" w:color="auto" w:fill="auto"/>
          </w:tcPr>
          <w:p w14:paraId="0358A36E" w14:textId="62B66584" w:rsidR="002F1EE7" w:rsidRDefault="00EF7859" w:rsidP="002F1EE7">
            <w:pPr>
              <w:pStyle w:val="TableText"/>
            </w:pPr>
            <w:permStart w:id="222920345" w:edGrp="everyone"/>
            <w:r>
              <w:t xml:space="preserve">  </w:t>
            </w:r>
            <w:permEnd w:id="222920345"/>
          </w:p>
        </w:tc>
      </w:tr>
      <w:tr w:rsidR="002F1EE7" w14:paraId="101DF27F" w14:textId="77777777" w:rsidTr="001675EB">
        <w:tc>
          <w:tcPr>
            <w:tcW w:w="1833" w:type="dxa"/>
            <w:shd w:val="clear" w:color="auto" w:fill="auto"/>
          </w:tcPr>
          <w:p w14:paraId="77F4101A" w14:textId="07DC04B1" w:rsidR="002F1EE7" w:rsidRDefault="00EF7859" w:rsidP="002F1EE7">
            <w:pPr>
              <w:pStyle w:val="TableText"/>
            </w:pPr>
            <w:permStart w:id="1174552868" w:edGrp="everyone"/>
            <w:r>
              <w:t xml:space="preserve">  </w:t>
            </w:r>
            <w:permEnd w:id="1174552868"/>
          </w:p>
        </w:tc>
        <w:tc>
          <w:tcPr>
            <w:tcW w:w="2162" w:type="dxa"/>
            <w:tcBorders>
              <w:right w:val="single" w:sz="8" w:space="0" w:color="auto"/>
            </w:tcBorders>
            <w:shd w:val="clear" w:color="auto" w:fill="auto"/>
          </w:tcPr>
          <w:p w14:paraId="691AB7E5" w14:textId="7D922878" w:rsidR="002F1EE7" w:rsidRDefault="00EF7859" w:rsidP="002F1EE7">
            <w:pPr>
              <w:pStyle w:val="TableText"/>
            </w:pPr>
            <w:permStart w:id="1046234811" w:edGrp="everyone"/>
            <w:r>
              <w:t xml:space="preserve">  </w:t>
            </w:r>
            <w:permEnd w:id="1046234811"/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0DAF2C" w14:textId="77777777" w:rsidR="002F1EE7" w:rsidRDefault="002F1EE7" w:rsidP="002F1EE7">
            <w:pPr>
              <w:pStyle w:val="TableText"/>
            </w:pPr>
          </w:p>
        </w:tc>
        <w:tc>
          <w:tcPr>
            <w:tcW w:w="2315" w:type="dxa"/>
            <w:tcBorders>
              <w:left w:val="single" w:sz="8" w:space="0" w:color="auto"/>
            </w:tcBorders>
            <w:shd w:val="clear" w:color="auto" w:fill="auto"/>
          </w:tcPr>
          <w:p w14:paraId="450602CD" w14:textId="781BA4C8" w:rsidR="002F1EE7" w:rsidRDefault="00EF7859" w:rsidP="002F1EE7">
            <w:pPr>
              <w:pStyle w:val="TableText"/>
            </w:pPr>
            <w:permStart w:id="977370295" w:edGrp="everyone"/>
            <w:r>
              <w:t xml:space="preserve">  </w:t>
            </w:r>
            <w:permEnd w:id="977370295"/>
          </w:p>
        </w:tc>
        <w:tc>
          <w:tcPr>
            <w:tcW w:w="2416" w:type="dxa"/>
            <w:shd w:val="clear" w:color="auto" w:fill="auto"/>
          </w:tcPr>
          <w:p w14:paraId="12A647D2" w14:textId="420D2623" w:rsidR="002F1EE7" w:rsidRDefault="00EF7859" w:rsidP="002F1EE7">
            <w:pPr>
              <w:pStyle w:val="TableText"/>
            </w:pPr>
            <w:permStart w:id="1291604665" w:edGrp="everyone"/>
            <w:r>
              <w:t xml:space="preserve">  </w:t>
            </w:r>
            <w:permEnd w:id="1291604665"/>
          </w:p>
        </w:tc>
      </w:tr>
      <w:tr w:rsidR="002F1EE7" w14:paraId="01BB02A0" w14:textId="77777777" w:rsidTr="001675EB">
        <w:tc>
          <w:tcPr>
            <w:tcW w:w="1833" w:type="dxa"/>
            <w:shd w:val="clear" w:color="auto" w:fill="auto"/>
          </w:tcPr>
          <w:p w14:paraId="67ECB63F" w14:textId="4E80E4D3" w:rsidR="002F1EE7" w:rsidRDefault="00EF7859" w:rsidP="002F1EE7">
            <w:pPr>
              <w:pStyle w:val="TableText"/>
            </w:pPr>
            <w:permStart w:id="967465490" w:edGrp="everyone"/>
            <w:r>
              <w:t xml:space="preserve">  </w:t>
            </w:r>
            <w:permEnd w:id="967465490"/>
          </w:p>
        </w:tc>
        <w:tc>
          <w:tcPr>
            <w:tcW w:w="2162" w:type="dxa"/>
            <w:tcBorders>
              <w:right w:val="single" w:sz="8" w:space="0" w:color="auto"/>
            </w:tcBorders>
            <w:shd w:val="clear" w:color="auto" w:fill="auto"/>
          </w:tcPr>
          <w:p w14:paraId="7F186CFE" w14:textId="7A50A741" w:rsidR="002F1EE7" w:rsidRDefault="00EF7859" w:rsidP="002F1EE7">
            <w:pPr>
              <w:pStyle w:val="TableText"/>
            </w:pPr>
            <w:permStart w:id="382752587" w:edGrp="everyone"/>
            <w:r>
              <w:t xml:space="preserve">  </w:t>
            </w:r>
            <w:permEnd w:id="382752587"/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1A51DE" w14:textId="77777777" w:rsidR="002F1EE7" w:rsidRDefault="002F1EE7" w:rsidP="002F1EE7">
            <w:pPr>
              <w:pStyle w:val="TableText"/>
            </w:pPr>
          </w:p>
        </w:tc>
        <w:tc>
          <w:tcPr>
            <w:tcW w:w="2315" w:type="dxa"/>
            <w:tcBorders>
              <w:left w:val="single" w:sz="8" w:space="0" w:color="auto"/>
            </w:tcBorders>
            <w:shd w:val="clear" w:color="auto" w:fill="auto"/>
          </w:tcPr>
          <w:p w14:paraId="77C3ACC1" w14:textId="279F8EE0" w:rsidR="002F1EE7" w:rsidRDefault="00EF7859" w:rsidP="002F1EE7">
            <w:pPr>
              <w:pStyle w:val="TableText"/>
            </w:pPr>
            <w:permStart w:id="956453277" w:edGrp="everyone"/>
            <w:r>
              <w:t xml:space="preserve">  </w:t>
            </w:r>
            <w:permEnd w:id="956453277"/>
          </w:p>
        </w:tc>
        <w:tc>
          <w:tcPr>
            <w:tcW w:w="2416" w:type="dxa"/>
            <w:shd w:val="clear" w:color="auto" w:fill="auto"/>
          </w:tcPr>
          <w:p w14:paraId="28C752AA" w14:textId="6D3EBDBA" w:rsidR="002F1EE7" w:rsidRDefault="00EF7859" w:rsidP="002F1EE7">
            <w:pPr>
              <w:pStyle w:val="TableText"/>
            </w:pPr>
            <w:permStart w:id="1168055973" w:edGrp="everyone"/>
            <w:r>
              <w:t xml:space="preserve">  </w:t>
            </w:r>
            <w:permEnd w:id="1168055973"/>
          </w:p>
        </w:tc>
      </w:tr>
    </w:tbl>
    <w:p w14:paraId="7E6076CF" w14:textId="77777777" w:rsidR="00E20889" w:rsidRPr="0099290B" w:rsidRDefault="00E20889" w:rsidP="00E20889">
      <w:pPr>
        <w:pStyle w:val="FreeText"/>
        <w:spacing w:before="0" w:after="0"/>
        <w:rPr>
          <w:rFonts w:eastAsia="Times New Roman"/>
          <w:bCs/>
        </w:rPr>
      </w:pPr>
      <w:bookmarkStart w:id="12" w:name="_Toc490274437"/>
      <w:bookmarkStart w:id="13" w:name="_Toc490876082"/>
    </w:p>
    <w:p w14:paraId="463FC529" w14:textId="77777777" w:rsidR="006F6986" w:rsidRDefault="006F6986" w:rsidP="00E20889">
      <w:pPr>
        <w:pStyle w:val="FreeText"/>
        <w:spacing w:before="0" w:after="0"/>
        <w:rPr>
          <w:rFonts w:eastAsia="Times New Roman"/>
          <w:b/>
          <w:bCs/>
        </w:rPr>
      </w:pPr>
    </w:p>
    <w:p w14:paraId="75605F44" w14:textId="77777777" w:rsidR="001675EB" w:rsidRDefault="001675EB" w:rsidP="00E20889">
      <w:pPr>
        <w:pStyle w:val="FreeText"/>
        <w:spacing w:before="0" w:after="0"/>
        <w:rPr>
          <w:rFonts w:eastAsia="Times New Roman"/>
          <w:b/>
          <w:bCs/>
        </w:rPr>
      </w:pPr>
    </w:p>
    <w:p w14:paraId="79896B4A" w14:textId="77777777" w:rsidR="006F6986" w:rsidRDefault="006F6986" w:rsidP="00E20889">
      <w:pPr>
        <w:pStyle w:val="FreeText"/>
        <w:spacing w:before="0" w:after="0"/>
        <w:rPr>
          <w:rFonts w:eastAsia="Times New Roman"/>
          <w:b/>
          <w:bCs/>
        </w:rPr>
      </w:pPr>
    </w:p>
    <w:p w14:paraId="55BAD65E" w14:textId="167AA144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  <w:r w:rsidRPr="00D06C36">
        <w:rPr>
          <w:rFonts w:eastAsia="Times New Roman"/>
          <w:b/>
          <w:bCs/>
        </w:rPr>
        <w:t>List of Abbreviations</w:t>
      </w:r>
      <w:bookmarkEnd w:id="12"/>
      <w:bookmarkEnd w:id="13"/>
      <w:r w:rsidRPr="00D06C36">
        <w:rPr>
          <w:rFonts w:eastAsia="Times New Roman"/>
          <w:b/>
          <w:bCs/>
        </w:rPr>
        <w:t xml:space="preserve"> and Acronyms</w:t>
      </w:r>
    </w:p>
    <w:p w14:paraId="7BBEA598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6F39DEA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5BE3A311" w14:textId="45553F6F" w:rsidR="00E20889" w:rsidRPr="007318D9" w:rsidRDefault="00E20889" w:rsidP="00903A2A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7318D9">
              <w:rPr>
                <w:rFonts w:cs="Arial"/>
                <w:i/>
                <w:sz w:val="20"/>
                <w:szCs w:val="20"/>
              </w:rPr>
              <w:t>The ALWR must provide a consolidated list of the abbreviations and acronyms used throughout the document as an aid to the reader.</w:t>
            </w:r>
            <w:r w:rsidR="00EF7859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cs="Arial"/>
                <w:i/>
                <w:sz w:val="20"/>
                <w:szCs w:val="20"/>
              </w:rPr>
              <w:t>Where appropriate, this list will include specific labels and / or captions that are used to define limitations (in which case they must reproduce the presentation in the ALW exactly in relation to (mis-)spelling and capitalisation and not follow any particular style conventions in use in the ALWR).</w:t>
            </w:r>
          </w:p>
        </w:tc>
      </w:tr>
    </w:tbl>
    <w:p w14:paraId="0AFDF294" w14:textId="77777777" w:rsidR="00E20889" w:rsidRDefault="00E20889" w:rsidP="00E20889">
      <w:pPr>
        <w:pStyle w:val="TableText"/>
      </w:pPr>
    </w:p>
    <w:p w14:paraId="4B4FBFB4" w14:textId="77777777" w:rsidR="00E20889" w:rsidRDefault="00E20889" w:rsidP="00E20889">
      <w:pPr>
        <w:pStyle w:val="TableText"/>
        <w:rPr>
          <w:rFonts w:cs="Arial"/>
          <w:b/>
          <w:bCs/>
        </w:rPr>
      </w:pPr>
      <w:r w:rsidRPr="00D06C36">
        <w:rPr>
          <w:rFonts w:cs="Arial"/>
          <w:b/>
          <w:bCs/>
        </w:rPr>
        <w:t>Definition of Terms</w:t>
      </w:r>
    </w:p>
    <w:p w14:paraId="4D7A2F1C" w14:textId="507D4885" w:rsidR="00E20889" w:rsidRPr="0099290B" w:rsidRDefault="00E20889" w:rsidP="004727FC">
      <w:pPr>
        <w:pStyle w:val="TableText"/>
        <w:rPr>
          <w:rFonts w:cs="Arial"/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2161A98E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636E3364" w14:textId="18574FDC" w:rsidR="00E20889" w:rsidRPr="007318D9" w:rsidRDefault="00E20889" w:rsidP="00903A2A">
            <w:pPr>
              <w:pStyle w:val="TableText"/>
              <w:spacing w:before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 xml:space="preserve">It is important to the use of the ALWR and the overall </w:t>
            </w:r>
            <w:r w:rsidR="002A7908">
              <w:rPr>
                <w:rFonts w:cs="Arial"/>
                <w:i/>
              </w:rPr>
              <w:t>A</w:t>
            </w:r>
            <w:r w:rsidRPr="007318D9">
              <w:rPr>
                <w:rFonts w:cs="Arial"/>
                <w:i/>
              </w:rPr>
              <w:t xml:space="preserve">irworthiness of the </w:t>
            </w:r>
            <w:r w:rsidR="0018007F">
              <w:rPr>
                <w:rFonts w:cs="Arial"/>
                <w:i/>
              </w:rPr>
              <w:t>A</w:t>
            </w:r>
            <w:r w:rsidR="004727FC">
              <w:rPr>
                <w:rFonts w:cs="Arial"/>
                <w:i/>
              </w:rPr>
              <w:t>i</w:t>
            </w:r>
            <w:r w:rsidR="0018007F">
              <w:rPr>
                <w:rFonts w:cs="Arial"/>
                <w:i/>
              </w:rPr>
              <w:t>r System</w:t>
            </w:r>
            <w:r w:rsidRPr="007318D9">
              <w:rPr>
                <w:rFonts w:cs="Arial"/>
                <w:i/>
              </w:rPr>
              <w:t xml:space="preserve"> that there is a clear and common understanding of the terms used within the ALWR.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Therefore, every ALWR will have a section dealing with the Definition of Terms.</w:t>
            </w:r>
          </w:p>
          <w:p w14:paraId="15B66497" w14:textId="77777777" w:rsidR="00E20889" w:rsidRPr="007318D9" w:rsidRDefault="00E20889" w:rsidP="00903A2A">
            <w:pPr>
              <w:pStyle w:val="TableText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Wherever practicable, the definitions used are to be as contained in the following sources, listed in order of precedence:</w:t>
            </w:r>
          </w:p>
          <w:p w14:paraId="113D9F7E" w14:textId="77777777" w:rsidR="00E20889" w:rsidRDefault="00E20889" w:rsidP="00903A2A">
            <w:pPr>
              <w:pStyle w:val="TableText"/>
            </w:pPr>
          </w:p>
          <w:p w14:paraId="041C65D1" w14:textId="6270944B" w:rsidR="00E20889" w:rsidRPr="00774D10" w:rsidRDefault="004727FC" w:rsidP="00903A2A">
            <w:pPr>
              <w:pStyle w:val="TableText"/>
              <w:rPr>
                <w:rFonts w:cs="Arial"/>
                <w:i/>
              </w:rPr>
            </w:pPr>
            <w:r>
              <w:t>a</w:t>
            </w:r>
            <w:r>
              <w:rPr>
                <w:rFonts w:cs="Arial"/>
                <w:bCs/>
              </w:rPr>
              <w:tab/>
            </w:r>
            <w:r w:rsidR="002A7908" w:rsidRPr="00774D10">
              <w:rPr>
                <w:rFonts w:cs="Arial"/>
                <w:bCs/>
                <w:i/>
              </w:rPr>
              <w:t>North Atlantic Treaty Organization (</w:t>
            </w:r>
            <w:r w:rsidR="00E20889" w:rsidRPr="00774D10">
              <w:rPr>
                <w:rFonts w:cs="Arial"/>
                <w:i/>
              </w:rPr>
              <w:t>NATO</w:t>
            </w:r>
            <w:r w:rsidR="002A7908" w:rsidRPr="00774D10">
              <w:rPr>
                <w:rFonts w:cs="Arial"/>
                <w:i/>
              </w:rPr>
              <w:t>)</w:t>
            </w:r>
            <w:r w:rsidR="00E20889" w:rsidRPr="00774D10">
              <w:rPr>
                <w:rFonts w:cs="Arial"/>
                <w:i/>
              </w:rPr>
              <w:t xml:space="preserve"> </w:t>
            </w:r>
            <w:r w:rsidR="002A7908" w:rsidRPr="00774D10">
              <w:rPr>
                <w:rFonts w:cs="Arial"/>
                <w:i/>
              </w:rPr>
              <w:t>Allied Ordnance Publication 38 (</w:t>
            </w:r>
            <w:r w:rsidR="00E20889" w:rsidRPr="00774D10">
              <w:rPr>
                <w:rFonts w:cs="Arial"/>
                <w:i/>
              </w:rPr>
              <w:t>AOP-38</w:t>
            </w:r>
            <w:r w:rsidR="002A7908" w:rsidRPr="00774D10">
              <w:rPr>
                <w:rFonts w:cs="Arial"/>
                <w:i/>
              </w:rPr>
              <w:t>)</w:t>
            </w:r>
            <w:r w:rsidR="00E20889" w:rsidRPr="00774D10">
              <w:rPr>
                <w:rFonts w:cs="Arial"/>
                <w:i/>
              </w:rPr>
              <w:t xml:space="preserve"> </w:t>
            </w:r>
            <w:r w:rsidRPr="00774D10">
              <w:rPr>
                <w:rFonts w:cs="Arial"/>
                <w:i/>
              </w:rPr>
              <w:t xml:space="preserve">– </w:t>
            </w:r>
            <w:r w:rsidR="00E20889" w:rsidRPr="00774D10">
              <w:rPr>
                <w:rFonts w:cs="Arial"/>
                <w:i/>
              </w:rPr>
              <w:t>NATO Glossary of Terms &amp; Definitions concerning the Safety &amp; Suitability for Service of Munitions, Explosives and Related Products.</w:t>
            </w:r>
          </w:p>
          <w:p w14:paraId="507AA983" w14:textId="0F0CC9A3" w:rsidR="00E20889" w:rsidRPr="007318D9" w:rsidRDefault="004727FC" w:rsidP="00903A2A">
            <w:pPr>
              <w:pStyle w:val="TableText"/>
              <w:rPr>
                <w:rFonts w:cs="Arial"/>
                <w:i/>
              </w:rPr>
            </w:pPr>
            <w:r w:rsidRPr="00774D10">
              <w:rPr>
                <w:rFonts w:cs="Arial"/>
              </w:rPr>
              <w:t>b</w:t>
            </w:r>
            <w:r w:rsidRPr="00774D10">
              <w:rPr>
                <w:rFonts w:cs="Arial"/>
                <w:bCs/>
              </w:rPr>
              <w:tab/>
            </w:r>
            <w:r w:rsidR="00E20889" w:rsidRPr="00774D10">
              <w:rPr>
                <w:rFonts w:cs="Arial"/>
                <w:i/>
              </w:rPr>
              <w:t xml:space="preserve">NATO </w:t>
            </w:r>
            <w:r w:rsidR="002A7908" w:rsidRPr="00774D10">
              <w:rPr>
                <w:rFonts w:cs="Arial"/>
                <w:i/>
              </w:rPr>
              <w:t>Allied Administrative Publication 6 (</w:t>
            </w:r>
            <w:r w:rsidR="00E20889" w:rsidRPr="00774D10">
              <w:rPr>
                <w:rFonts w:cs="Arial"/>
                <w:i/>
              </w:rPr>
              <w:t>AAP-6</w:t>
            </w:r>
            <w:r w:rsidR="002A7908" w:rsidRPr="00774D10">
              <w:rPr>
                <w:rFonts w:cs="Arial"/>
                <w:i/>
              </w:rPr>
              <w:t>)</w:t>
            </w:r>
            <w:r w:rsidRPr="00774D10">
              <w:rPr>
                <w:rFonts w:cs="Arial"/>
                <w:i/>
              </w:rPr>
              <w:t xml:space="preserve"> –</w:t>
            </w:r>
            <w:r w:rsidR="00E20889" w:rsidRPr="00774D10">
              <w:rPr>
                <w:rFonts w:cs="Arial"/>
                <w:i/>
              </w:rPr>
              <w:t xml:space="preserve"> The NATO </w:t>
            </w:r>
            <w:r w:rsidR="00E20889" w:rsidRPr="007318D9">
              <w:rPr>
                <w:rFonts w:cs="Arial"/>
                <w:i/>
              </w:rPr>
              <w:t>Glossary of Terms and Definitions</w:t>
            </w:r>
            <w:r>
              <w:rPr>
                <w:rFonts w:cs="Arial"/>
                <w:i/>
              </w:rPr>
              <w:t>.</w:t>
            </w:r>
          </w:p>
          <w:p w14:paraId="0CC5F556" w14:textId="06739EE3" w:rsidR="00E20889" w:rsidRDefault="004727FC" w:rsidP="00903A2A">
            <w:pPr>
              <w:pStyle w:val="TableText"/>
              <w:spacing w:after="60"/>
            </w:pPr>
            <w:r w:rsidRPr="004727FC">
              <w:rPr>
                <w:rFonts w:cs="Arial"/>
              </w:rPr>
              <w:t>c</w:t>
            </w:r>
            <w:r>
              <w:rPr>
                <w:rFonts w:cs="Arial"/>
                <w:bCs/>
              </w:rPr>
              <w:tab/>
            </w:r>
            <w:r w:rsidR="00E20889" w:rsidRPr="007318D9">
              <w:rPr>
                <w:rFonts w:cs="Arial"/>
                <w:i/>
              </w:rPr>
              <w:t>Joint Doctrine Publication 0-01.1</w:t>
            </w:r>
            <w:r w:rsidRPr="007318D9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–</w:t>
            </w:r>
            <w:r w:rsidR="00E20889" w:rsidRPr="007318D9">
              <w:rPr>
                <w:rFonts w:cs="Arial"/>
                <w:i/>
              </w:rPr>
              <w:t xml:space="preserve"> United Kingdom Supplement to the NATO Terminology Database.</w:t>
            </w:r>
          </w:p>
        </w:tc>
      </w:tr>
    </w:tbl>
    <w:p w14:paraId="3AB260BD" w14:textId="77777777" w:rsidR="00E20889" w:rsidRDefault="00E20889" w:rsidP="00E20889">
      <w:pPr>
        <w:pStyle w:val="TableText"/>
      </w:pPr>
    </w:p>
    <w:p w14:paraId="6835F651" w14:textId="77777777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  <w:bookmarkStart w:id="14" w:name="_Toc490274439"/>
      <w:bookmarkStart w:id="15" w:name="_Toc490876084"/>
      <w:r w:rsidRPr="00D06C36">
        <w:rPr>
          <w:rFonts w:eastAsia="Times New Roman"/>
          <w:b/>
          <w:bCs/>
        </w:rPr>
        <w:t>Presentation of Warnings, Cautions and Notes</w:t>
      </w:r>
      <w:bookmarkEnd w:id="14"/>
      <w:bookmarkEnd w:id="15"/>
    </w:p>
    <w:p w14:paraId="79378273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1661A27B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61946DBC" w14:textId="6EE09A0A" w:rsidR="00E20889" w:rsidRPr="007318D9" w:rsidRDefault="00E20889" w:rsidP="00903A2A">
            <w:pPr>
              <w:pStyle w:val="TableText"/>
              <w:spacing w:before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The convention used for presenting Warnings, Cautions and Notes within the ALWR needs to be explained.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The appropriate statement will be selected from the following:</w:t>
            </w:r>
          </w:p>
          <w:p w14:paraId="1642BE29" w14:textId="77777777" w:rsidR="00E20889" w:rsidRPr="007318D9" w:rsidRDefault="00E20889" w:rsidP="00903A2A">
            <w:pPr>
              <w:pStyle w:val="TableText"/>
              <w:rPr>
                <w:rFonts w:cs="Arial"/>
                <w:i/>
              </w:rPr>
            </w:pPr>
          </w:p>
          <w:p w14:paraId="1985DDD9" w14:textId="476A2089" w:rsidR="00E20889" w:rsidRPr="007318D9" w:rsidRDefault="00E20889" w:rsidP="00903A2A">
            <w:pPr>
              <w:pStyle w:val="TableText"/>
              <w:rPr>
                <w:rFonts w:cs="Arial"/>
              </w:rPr>
            </w:pPr>
            <w:r w:rsidRPr="007318D9">
              <w:rPr>
                <w:rFonts w:cs="Arial"/>
              </w:rPr>
              <w:t>The Warnings, Cautions and Notes are placed as close as practicable to the relevant limitation</w:t>
            </w:r>
            <w:r w:rsidR="00A875A9">
              <w:rPr>
                <w:rFonts w:cs="Arial"/>
              </w:rPr>
              <w:t xml:space="preserve"> </w:t>
            </w:r>
            <w:r w:rsidRPr="007318D9">
              <w:rPr>
                <w:rFonts w:cs="Arial"/>
              </w:rPr>
              <w:t>/</w:t>
            </w:r>
            <w:r w:rsidR="00A875A9">
              <w:rPr>
                <w:rFonts w:cs="Arial"/>
              </w:rPr>
              <w:t xml:space="preserve"> </w:t>
            </w:r>
            <w:r w:rsidRPr="007318D9">
              <w:rPr>
                <w:rFonts w:cs="Arial"/>
              </w:rPr>
              <w:t>procedure.</w:t>
            </w:r>
          </w:p>
          <w:p w14:paraId="3F9C9517" w14:textId="77777777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</w:rPr>
            </w:pPr>
            <w:r w:rsidRPr="007318D9">
              <w:rPr>
                <w:rFonts w:cs="Arial"/>
              </w:rPr>
              <w:t>Or</w:t>
            </w:r>
          </w:p>
          <w:p w14:paraId="7510633A" w14:textId="77777777" w:rsidR="00E20889" w:rsidRPr="007318D9" w:rsidRDefault="00E20889" w:rsidP="00903A2A">
            <w:pPr>
              <w:pStyle w:val="TableText"/>
              <w:rPr>
                <w:rFonts w:cs="Arial"/>
              </w:rPr>
            </w:pPr>
            <w:r w:rsidRPr="007318D9">
              <w:rPr>
                <w:rFonts w:cs="Arial"/>
              </w:rPr>
              <w:t>The Warnings, Cautions and Notes are called out and numbered within each sub-section, and placed at the end of the relevant sub-section within each Part.</w:t>
            </w:r>
          </w:p>
          <w:p w14:paraId="10BB9A0A" w14:textId="77777777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</w:rPr>
            </w:pPr>
            <w:r w:rsidRPr="007318D9">
              <w:rPr>
                <w:rFonts w:cs="Arial"/>
              </w:rPr>
              <w:t>Or</w:t>
            </w:r>
          </w:p>
          <w:p w14:paraId="08112FC1" w14:textId="77777777" w:rsidR="00E20889" w:rsidRDefault="00E20889" w:rsidP="00903A2A">
            <w:pPr>
              <w:pStyle w:val="TableText"/>
              <w:spacing w:after="60"/>
            </w:pPr>
            <w:r w:rsidRPr="007318D9">
              <w:rPr>
                <w:rFonts w:cs="Arial"/>
              </w:rPr>
              <w:t>The Warnings, Cautions and Notes are called out and numbered within each Part, and placed at the end of the relevant Part.</w:t>
            </w:r>
          </w:p>
        </w:tc>
      </w:tr>
    </w:tbl>
    <w:p w14:paraId="3AA31855" w14:textId="77777777" w:rsidR="00E20889" w:rsidRDefault="00E20889" w:rsidP="00E20889">
      <w:pPr>
        <w:pStyle w:val="TableText"/>
      </w:pPr>
    </w:p>
    <w:p w14:paraId="1DE951F1" w14:textId="77777777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  <w:bookmarkStart w:id="16" w:name="_Toc490274440"/>
      <w:bookmarkStart w:id="17" w:name="_Toc490876085"/>
      <w:r w:rsidRPr="00D06C36">
        <w:rPr>
          <w:rFonts w:eastAsia="Times New Roman"/>
          <w:b/>
          <w:bCs/>
        </w:rPr>
        <w:t>Distribution</w:t>
      </w:r>
      <w:bookmarkEnd w:id="16"/>
      <w:bookmarkEnd w:id="17"/>
    </w:p>
    <w:p w14:paraId="1AF954F5" w14:textId="77777777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0B4FDEA" w14:textId="77777777" w:rsidTr="00903A2A">
        <w:trPr>
          <w:trHeight w:val="76"/>
        </w:trPr>
        <w:tc>
          <w:tcPr>
            <w:tcW w:w="9689" w:type="dxa"/>
            <w:shd w:val="clear" w:color="auto" w:fill="FFE6FF"/>
          </w:tcPr>
          <w:p w14:paraId="6A3CFCA4" w14:textId="77777777" w:rsidR="00E20889" w:rsidRDefault="00E20889" w:rsidP="00903A2A">
            <w:pPr>
              <w:spacing w:before="60" w:after="60"/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>Necessary to ensure amendments are promulgated to all document holders</w:t>
            </w:r>
          </w:p>
        </w:tc>
      </w:tr>
    </w:tbl>
    <w:p w14:paraId="7A7DC7C8" w14:textId="77777777" w:rsidR="00E20889" w:rsidRDefault="00E20889" w:rsidP="00E20889">
      <w:pPr>
        <w:pStyle w:val="TableText"/>
      </w:pPr>
    </w:p>
    <w:p w14:paraId="46663253" w14:textId="77777777" w:rsidR="00E20889" w:rsidRPr="00D06C36" w:rsidRDefault="00E20889" w:rsidP="00E20889">
      <w:pPr>
        <w:spacing w:after="120"/>
        <w:rPr>
          <w:rFonts w:eastAsia="Times New Roman" w:cs="Arial"/>
          <w:sz w:val="20"/>
          <w:szCs w:val="20"/>
        </w:rPr>
      </w:pPr>
      <w:r w:rsidRPr="00D06C36">
        <w:rPr>
          <w:rFonts w:eastAsia="Times New Roman" w:cs="Arial"/>
          <w:b/>
          <w:sz w:val="20"/>
          <w:szCs w:val="20"/>
        </w:rPr>
        <w:t>Action:</w:t>
      </w:r>
    </w:p>
    <w:p w14:paraId="1CA7D333" w14:textId="77777777" w:rsidR="002B3142" w:rsidRPr="002B3142" w:rsidRDefault="002B3142" w:rsidP="002B3142">
      <w:pPr>
        <w:spacing w:after="120"/>
        <w:rPr>
          <w:rFonts w:cs="Arial"/>
          <w:i/>
          <w:sz w:val="20"/>
          <w:szCs w:val="20"/>
        </w:rPr>
      </w:pPr>
      <w:permStart w:id="1208568705" w:edGrp="everyone"/>
      <w:r w:rsidRPr="002B3142">
        <w:rPr>
          <w:rFonts w:cs="Arial"/>
          <w:i/>
          <w:sz w:val="20"/>
          <w:szCs w:val="20"/>
        </w:rPr>
        <w:t>{Sponsor - Head Equipment Capability}</w:t>
      </w:r>
    </w:p>
    <w:p w14:paraId="6D5E1494" w14:textId="498A0452" w:rsidR="002B3142" w:rsidRPr="002B3142" w:rsidRDefault="002B3142" w:rsidP="002B3142">
      <w:pPr>
        <w:spacing w:after="120"/>
        <w:rPr>
          <w:rFonts w:cs="Arial"/>
          <w:i/>
          <w:sz w:val="20"/>
          <w:szCs w:val="20"/>
        </w:rPr>
      </w:pPr>
      <w:r w:rsidRPr="002B3142">
        <w:rPr>
          <w:rFonts w:cs="Arial"/>
          <w:i/>
          <w:sz w:val="20"/>
          <w:szCs w:val="20"/>
        </w:rPr>
        <w:t xml:space="preserve">{ALW </w:t>
      </w:r>
      <w:r w:rsidR="00A875A9" w:rsidRPr="00A875A9">
        <w:rPr>
          <w:rFonts w:cs="Arial"/>
          <w:i/>
          <w:sz w:val="20"/>
          <w:szCs w:val="20"/>
        </w:rPr>
        <w:t>Delivery Team Leade</w:t>
      </w:r>
      <w:r w:rsidR="00A875A9">
        <w:rPr>
          <w:rFonts w:cs="Arial"/>
          <w:i/>
          <w:sz w:val="20"/>
          <w:szCs w:val="20"/>
        </w:rPr>
        <w:t>r</w:t>
      </w:r>
      <w:r w:rsidR="00A875A9" w:rsidRPr="00A875A9">
        <w:rPr>
          <w:rFonts w:cs="Arial"/>
          <w:i/>
          <w:sz w:val="20"/>
          <w:szCs w:val="20"/>
        </w:rPr>
        <w:t xml:space="preserve"> </w:t>
      </w:r>
      <w:r w:rsidR="00A875A9">
        <w:rPr>
          <w:rFonts w:cs="Arial"/>
          <w:i/>
          <w:sz w:val="20"/>
          <w:szCs w:val="20"/>
        </w:rPr>
        <w:t>(</w:t>
      </w:r>
      <w:r w:rsidRPr="002B3142">
        <w:rPr>
          <w:rFonts w:cs="Arial"/>
          <w:i/>
          <w:sz w:val="20"/>
          <w:szCs w:val="20"/>
        </w:rPr>
        <w:t>DTL</w:t>
      </w:r>
      <w:r w:rsidR="00A875A9">
        <w:rPr>
          <w:rFonts w:cs="Arial"/>
          <w:i/>
          <w:sz w:val="20"/>
          <w:szCs w:val="20"/>
        </w:rPr>
        <w:t>)</w:t>
      </w:r>
      <w:r w:rsidRPr="002B3142">
        <w:rPr>
          <w:rFonts w:cs="Arial"/>
          <w:i/>
          <w:sz w:val="20"/>
          <w:szCs w:val="20"/>
        </w:rPr>
        <w:t>}</w:t>
      </w:r>
    </w:p>
    <w:p w14:paraId="4D4875CA" w14:textId="77777777" w:rsidR="002B3142" w:rsidRPr="002B3142" w:rsidRDefault="002B3142" w:rsidP="002B3142">
      <w:pPr>
        <w:spacing w:after="120"/>
        <w:rPr>
          <w:rFonts w:cs="Arial"/>
          <w:i/>
          <w:sz w:val="20"/>
          <w:szCs w:val="20"/>
        </w:rPr>
      </w:pPr>
      <w:r w:rsidRPr="002B3142">
        <w:rPr>
          <w:rFonts w:cs="Arial"/>
          <w:i/>
          <w:sz w:val="20"/>
          <w:szCs w:val="20"/>
        </w:rPr>
        <w:t>{Host Air System's TAA(s) and RTSA(s) - so that they can include weapon limitations in the Air System's RTS}</w:t>
      </w:r>
    </w:p>
    <w:p w14:paraId="5EC0238C" w14:textId="5702C93D" w:rsidR="00544082" w:rsidRDefault="002B3142" w:rsidP="00DF3797">
      <w:pPr>
        <w:spacing w:after="120"/>
        <w:rPr>
          <w:rFonts w:eastAsia="Times New Roman" w:cs="Arial"/>
          <w:b/>
          <w:sz w:val="20"/>
          <w:szCs w:val="20"/>
        </w:rPr>
      </w:pPr>
      <w:r w:rsidRPr="002B3142">
        <w:rPr>
          <w:rFonts w:cs="Arial"/>
          <w:i/>
          <w:sz w:val="20"/>
          <w:szCs w:val="20"/>
        </w:rPr>
        <w:t>{Manufacturer</w:t>
      </w:r>
      <w:r w:rsidR="00A875A9">
        <w:rPr>
          <w:rFonts w:cs="Arial"/>
          <w:i/>
          <w:sz w:val="20"/>
          <w:szCs w:val="20"/>
        </w:rPr>
        <w:t xml:space="preserve"> </w:t>
      </w:r>
      <w:r w:rsidRPr="002B3142">
        <w:rPr>
          <w:rFonts w:cs="Arial"/>
          <w:i/>
          <w:sz w:val="20"/>
          <w:szCs w:val="20"/>
        </w:rPr>
        <w:t>/</w:t>
      </w:r>
      <w:r w:rsidR="00A875A9">
        <w:rPr>
          <w:rFonts w:cs="Arial"/>
          <w:i/>
          <w:sz w:val="20"/>
          <w:szCs w:val="20"/>
        </w:rPr>
        <w:t xml:space="preserve"> </w:t>
      </w:r>
      <w:r w:rsidRPr="002B3142">
        <w:rPr>
          <w:rFonts w:cs="Arial"/>
          <w:i/>
          <w:sz w:val="20"/>
          <w:szCs w:val="20"/>
        </w:rPr>
        <w:t>Designer - for comparison with original design assumptions and limits}</w:t>
      </w:r>
    </w:p>
    <w:permEnd w:id="1208568705"/>
    <w:p w14:paraId="66B877BC" w14:textId="77777777" w:rsidR="006F6986" w:rsidRDefault="006F6986" w:rsidP="00E20889">
      <w:pPr>
        <w:spacing w:after="120"/>
        <w:rPr>
          <w:rFonts w:eastAsia="Times New Roman" w:cs="Arial"/>
          <w:b/>
          <w:sz w:val="20"/>
          <w:szCs w:val="20"/>
        </w:rPr>
      </w:pPr>
    </w:p>
    <w:p w14:paraId="788E06EF" w14:textId="6066E6FE" w:rsidR="00E20889" w:rsidRPr="00BE27AB" w:rsidRDefault="00E20889" w:rsidP="00E20889">
      <w:pPr>
        <w:spacing w:after="120"/>
        <w:rPr>
          <w:rFonts w:eastAsia="Times New Roman" w:cs="Arial"/>
          <w:i/>
          <w:sz w:val="20"/>
          <w:szCs w:val="20"/>
        </w:rPr>
      </w:pPr>
      <w:r w:rsidRPr="00BE27AB">
        <w:rPr>
          <w:rFonts w:eastAsia="Times New Roman" w:cs="Arial"/>
          <w:b/>
          <w:sz w:val="20"/>
          <w:szCs w:val="20"/>
        </w:rPr>
        <w:t>Information:</w:t>
      </w:r>
    </w:p>
    <w:p w14:paraId="2000961E" w14:textId="77777777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</w:pPr>
      <w:permStart w:id="770274472" w:edGrp="everyone"/>
      <w:r w:rsidRPr="00DF3797">
        <w:rPr>
          <w:rFonts w:cs="Arial"/>
          <w:i/>
          <w:sz w:val="20"/>
          <w:szCs w:val="20"/>
        </w:rPr>
        <w:t>{Aviation Duty Holders}</w:t>
      </w:r>
    </w:p>
    <w:p w14:paraId="518BC3EE" w14:textId="77777777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</w:pPr>
      <w:r w:rsidRPr="00DF3797">
        <w:rPr>
          <w:rFonts w:cs="Arial"/>
          <w:i/>
          <w:sz w:val="20"/>
          <w:szCs w:val="20"/>
        </w:rPr>
        <w:t xml:space="preserve">{Resident Project Officers - for information} </w:t>
      </w:r>
    </w:p>
    <w:p w14:paraId="79E862CA" w14:textId="4DBD28AB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</w:pPr>
      <w:r w:rsidRPr="00DF3797">
        <w:rPr>
          <w:rFonts w:cs="Arial"/>
          <w:i/>
          <w:sz w:val="20"/>
          <w:szCs w:val="20"/>
        </w:rPr>
        <w:t xml:space="preserve">{OC Defence Aircrew Publications Squadron - for comparison with </w:t>
      </w:r>
      <w:r w:rsidR="00EF7859">
        <w:rPr>
          <w:rFonts w:cs="Arial"/>
          <w:i/>
          <w:sz w:val="20"/>
          <w:szCs w:val="20"/>
        </w:rPr>
        <w:t>Aircrew</w:t>
      </w:r>
      <w:r w:rsidRPr="00DF3797">
        <w:rPr>
          <w:rFonts w:cs="Arial"/>
          <w:i/>
          <w:sz w:val="20"/>
          <w:szCs w:val="20"/>
        </w:rPr>
        <w:t xml:space="preserve"> documentation data (under the delegated authority of relevant DTLs)}</w:t>
      </w:r>
    </w:p>
    <w:p w14:paraId="6322DDB6" w14:textId="77777777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</w:pPr>
      <w:r w:rsidRPr="00DF3797">
        <w:rPr>
          <w:rFonts w:cs="Arial"/>
          <w:i/>
          <w:sz w:val="20"/>
          <w:szCs w:val="20"/>
        </w:rPr>
        <w:t>{Air Warfare Centre - for generation of operational performance information}</w:t>
      </w:r>
    </w:p>
    <w:p w14:paraId="4BA0728C" w14:textId="38C62815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</w:pPr>
      <w:r w:rsidRPr="00DF3797">
        <w:rPr>
          <w:rFonts w:cs="Arial"/>
          <w:i/>
          <w:sz w:val="20"/>
          <w:szCs w:val="20"/>
        </w:rPr>
        <w:t xml:space="preserve">{Military Aviation Authority - </w:t>
      </w:r>
      <w:hyperlink r:id="rId17" w:history="1">
        <w:r w:rsidR="00857C68" w:rsidRPr="00333EA1">
          <w:rPr>
            <w:rStyle w:val="Hyperlink"/>
            <w:rFonts w:cs="Arial"/>
            <w:i/>
            <w:sz w:val="20"/>
            <w:szCs w:val="20"/>
          </w:rPr>
          <w:t>DSA-MAA-Cert-ES4-ArmSys@mod.gov.uk</w:t>
        </w:r>
      </w:hyperlink>
      <w:r w:rsidRPr="00DF3797">
        <w:rPr>
          <w:rFonts w:cs="Arial"/>
          <w:i/>
          <w:sz w:val="20"/>
          <w:szCs w:val="20"/>
        </w:rPr>
        <w:t xml:space="preserve"> - for information}</w:t>
      </w:r>
    </w:p>
    <w:p w14:paraId="6557401F" w14:textId="2610954B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</w:pPr>
      <w:r w:rsidRPr="00DF3797">
        <w:rPr>
          <w:rFonts w:cs="Arial"/>
          <w:i/>
          <w:sz w:val="20"/>
          <w:szCs w:val="20"/>
        </w:rPr>
        <w:t xml:space="preserve">{Defence Ordnance Munitions and Explosives (OME) Safety Regulator - </w:t>
      </w:r>
      <w:hyperlink r:id="rId18" w:history="1">
        <w:r w:rsidR="00857C68" w:rsidRPr="00333EA1">
          <w:rPr>
            <w:rStyle w:val="Hyperlink"/>
            <w:rFonts w:cs="Arial"/>
            <w:i/>
            <w:sz w:val="20"/>
            <w:szCs w:val="20"/>
          </w:rPr>
          <w:t>DSA-DOSR-Assurance-ATL@mod.gov.uk</w:t>
        </w:r>
      </w:hyperlink>
      <w:r w:rsidRPr="00DF3797">
        <w:rPr>
          <w:rFonts w:cs="Arial"/>
          <w:i/>
          <w:sz w:val="20"/>
          <w:szCs w:val="20"/>
        </w:rPr>
        <w:t xml:space="preserve"> - For OME assurance aspects}</w:t>
      </w:r>
    </w:p>
    <w:p w14:paraId="5F43C83E" w14:textId="77777777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</w:pPr>
      <w:r w:rsidRPr="00DF3797">
        <w:rPr>
          <w:rFonts w:cs="Arial"/>
          <w:i/>
          <w:sz w:val="20"/>
          <w:szCs w:val="20"/>
        </w:rPr>
        <w:t>{Defence Ordnance Safety Group (DOSG) – for ordnance aspects}</w:t>
      </w:r>
    </w:p>
    <w:p w14:paraId="4665CA57" w14:textId="77777777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</w:pPr>
      <w:r w:rsidRPr="00DF3797">
        <w:rPr>
          <w:rFonts w:cs="Arial"/>
          <w:i/>
          <w:sz w:val="20"/>
          <w:szCs w:val="20"/>
        </w:rPr>
        <w:t>{Collaborative foreign users - for comparison with their own certification documentation}</w:t>
      </w:r>
    </w:p>
    <w:p w14:paraId="6B8D1F01" w14:textId="0E4AF45A" w:rsidR="00DF3797" w:rsidRPr="00DF3797" w:rsidRDefault="00DF3797" w:rsidP="00DF3797">
      <w:pPr>
        <w:spacing w:after="120"/>
        <w:rPr>
          <w:rFonts w:cs="Arial"/>
          <w:i/>
          <w:sz w:val="20"/>
          <w:szCs w:val="20"/>
        </w:rPr>
        <w:sectPr w:rsidR="00DF3797" w:rsidRPr="00DF3797" w:rsidSect="00DF3D16">
          <w:headerReference w:type="first" r:id="rId19"/>
          <w:pgSz w:w="11906" w:h="16838" w:code="9"/>
          <w:pgMar w:top="1418" w:right="1418" w:bottom="1418" w:left="1418" w:header="567" w:footer="567" w:gutter="0"/>
          <w:cols w:space="720"/>
          <w:docGrid w:linePitch="299"/>
        </w:sectPr>
      </w:pPr>
      <w:r w:rsidRPr="00DF3797">
        <w:rPr>
          <w:rFonts w:cs="Arial"/>
          <w:i/>
          <w:sz w:val="20"/>
          <w:szCs w:val="20"/>
        </w:rPr>
        <w:t xml:space="preserve">{Weapons Engineering DT - </w:t>
      </w:r>
      <w:hyperlink r:id="rId20" w:history="1">
        <w:r w:rsidR="00857C68" w:rsidRPr="00333EA1">
          <w:rPr>
            <w:rStyle w:val="Hyperlink"/>
            <w:rFonts w:cs="Arial"/>
            <w:i/>
            <w:sz w:val="20"/>
            <w:szCs w:val="20"/>
          </w:rPr>
          <w:t>DESWpnsEng-Airworthiness@mod.gov.uk</w:t>
        </w:r>
      </w:hyperlink>
      <w:r w:rsidRPr="00DF3797">
        <w:rPr>
          <w:rFonts w:cs="Arial"/>
          <w:i/>
          <w:sz w:val="20"/>
          <w:szCs w:val="20"/>
        </w:rPr>
        <w:t xml:space="preserve"> - for input to the ALWR Library and records} </w:t>
      </w:r>
    </w:p>
    <w:permEnd w:id="770274472"/>
    <w:p w14:paraId="1FEB5BC8" w14:textId="485F8A3C" w:rsidR="00E20889" w:rsidRDefault="00BC77B8" w:rsidP="00E20889">
      <w:pPr>
        <w:pStyle w:val="FreeTex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ALW</w:t>
      </w:r>
      <w:r w:rsidR="00E20889" w:rsidRPr="00D06C36">
        <w:rPr>
          <w:rFonts w:eastAsia="Times New Roman"/>
          <w:b/>
          <w:bCs/>
        </w:rPr>
        <w:t>R</w:t>
      </w:r>
    </w:p>
    <w:p w14:paraId="232CC938" w14:textId="77777777" w:rsidR="00E20889" w:rsidRDefault="00E20889" w:rsidP="00E20889">
      <w:pPr>
        <w:pStyle w:val="FreeText"/>
        <w:rPr>
          <w:rFonts w:eastAsia="Times New Roman"/>
          <w:b/>
          <w:bCs/>
        </w:rPr>
      </w:pPr>
    </w:p>
    <w:p w14:paraId="083040B7" w14:textId="0FB4A5C6" w:rsidR="00E20889" w:rsidRDefault="00E20889" w:rsidP="00E20889">
      <w:pPr>
        <w:pStyle w:val="FreeText"/>
        <w:spacing w:before="0" w:after="0"/>
      </w:pPr>
      <w:r w:rsidRPr="00C51576">
        <w:t xml:space="preserve">I certify that the ALW, described at Part 2 of this document, has been assessed </w:t>
      </w:r>
      <w:r w:rsidRPr="00774D10">
        <w:t xml:space="preserve">for </w:t>
      </w:r>
      <w:r w:rsidR="00744E8E" w:rsidRPr="00774D10">
        <w:t>Carriage, Release and Jettison (</w:t>
      </w:r>
      <w:r w:rsidRPr="00774D10">
        <w:t>CR&amp;J</w:t>
      </w:r>
      <w:r w:rsidR="00744E8E" w:rsidRPr="00774D10">
        <w:t>)</w:t>
      </w:r>
      <w:r w:rsidRPr="00774D10">
        <w:t xml:space="preserve"> within the environmental</w:t>
      </w:r>
      <w:r w:rsidRPr="00774D10">
        <w:rPr>
          <w:rStyle w:val="FootnoteReference"/>
        </w:rPr>
        <w:footnoteReference w:id="1"/>
      </w:r>
      <w:r w:rsidRPr="00774D10">
        <w:t xml:space="preserve"> and performance</w:t>
      </w:r>
      <w:r w:rsidRPr="00774D10">
        <w:rPr>
          <w:rStyle w:val="FootnoteReference"/>
        </w:rPr>
        <w:footnoteReference w:id="2"/>
      </w:r>
      <w:r w:rsidRPr="00774D10">
        <w:t xml:space="preserve"> envelopes defin</w:t>
      </w:r>
      <w:r w:rsidRPr="00C51576">
        <w:t>ed in P</w:t>
      </w:r>
      <w:r>
        <w:t>ar</w:t>
      </w:r>
      <w:r w:rsidRPr="00C51576">
        <w:t xml:space="preserve">t 3 on the </w:t>
      </w:r>
      <w:r w:rsidR="0018007F">
        <w:t>Air System</w:t>
      </w:r>
      <w:r w:rsidRPr="00C51576">
        <w:t xml:space="preserve">(s) nominated below; that any associated </w:t>
      </w:r>
      <w:r w:rsidR="00EF7859">
        <w:t>Risk</w:t>
      </w:r>
      <w:r w:rsidRPr="00C51576">
        <w:t xml:space="preserve">s and </w:t>
      </w:r>
      <w:r w:rsidR="00EF7859">
        <w:t>Hazard</w:t>
      </w:r>
      <w:r w:rsidRPr="00C51576">
        <w:t xml:space="preserve">s have been identified and bounded; and that the necessary limitations and mitigations have been included in Part 3 of this </w:t>
      </w:r>
      <w:r>
        <w:t>ALWR</w:t>
      </w:r>
      <w:r w:rsidRPr="00C51576">
        <w:t>.</w:t>
      </w:r>
    </w:p>
    <w:p w14:paraId="7C6FE27D" w14:textId="77777777" w:rsidR="00DF3797" w:rsidRDefault="00DF3797" w:rsidP="00E20889">
      <w:pPr>
        <w:pStyle w:val="FreeText"/>
        <w:spacing w:before="0" w:after="0"/>
      </w:pPr>
    </w:p>
    <w:p w14:paraId="002125FD" w14:textId="77777777" w:rsidR="00DF3797" w:rsidRPr="00DF3797" w:rsidRDefault="00DF3797" w:rsidP="00DF3797">
      <w:pPr>
        <w:spacing w:after="120"/>
        <w:rPr>
          <w:rFonts w:eastAsia="Calibri" w:cs="Arial"/>
          <w:sz w:val="20"/>
          <w:szCs w:val="20"/>
        </w:rPr>
      </w:pPr>
      <w:r w:rsidRPr="00DF3797">
        <w:rPr>
          <w:rFonts w:eastAsia="Calibri" w:cs="Arial"/>
          <w:sz w:val="20"/>
          <w:szCs w:val="20"/>
        </w:rPr>
        <w:t>-</w:t>
      </w:r>
      <w:r w:rsidRPr="00DF3797">
        <w:rPr>
          <w:rFonts w:eastAsia="Calibri" w:cs="Arial"/>
          <w:sz w:val="20"/>
          <w:szCs w:val="20"/>
        </w:rPr>
        <w:tab/>
      </w:r>
      <w:permStart w:id="369847119" w:edGrp="everyone"/>
      <w:r w:rsidRPr="00DF3797">
        <w:rPr>
          <w:rFonts w:eastAsia="Calibri" w:cs="Arial"/>
          <w:sz w:val="20"/>
          <w:szCs w:val="20"/>
        </w:rPr>
        <w:t>{eg Typhoon FGR4}</w:t>
      </w:r>
      <w:permEnd w:id="369847119"/>
    </w:p>
    <w:p w14:paraId="12BB02ED" w14:textId="77777777" w:rsidR="00DF3797" w:rsidRPr="00DF3797" w:rsidRDefault="00DF3797" w:rsidP="00DF3797">
      <w:pPr>
        <w:spacing w:after="120"/>
        <w:rPr>
          <w:rFonts w:eastAsia="Calibri" w:cs="Arial"/>
          <w:sz w:val="20"/>
          <w:szCs w:val="20"/>
        </w:rPr>
      </w:pPr>
      <w:r w:rsidRPr="00DF3797">
        <w:rPr>
          <w:rFonts w:eastAsia="Calibri" w:cs="Arial"/>
          <w:sz w:val="20"/>
          <w:szCs w:val="20"/>
        </w:rPr>
        <w:t>-</w:t>
      </w:r>
      <w:r w:rsidRPr="00DF3797">
        <w:rPr>
          <w:rFonts w:eastAsia="Calibri" w:cs="Arial"/>
          <w:sz w:val="20"/>
          <w:szCs w:val="20"/>
        </w:rPr>
        <w:tab/>
      </w:r>
      <w:permStart w:id="867523774" w:edGrp="everyone"/>
      <w:r w:rsidRPr="00DF3797">
        <w:rPr>
          <w:rFonts w:eastAsia="Calibri" w:cs="Arial"/>
          <w:sz w:val="20"/>
          <w:szCs w:val="20"/>
        </w:rPr>
        <w:t>{F-35 B Lightning II}</w:t>
      </w:r>
      <w:permEnd w:id="867523774"/>
    </w:p>
    <w:p w14:paraId="2B6BF16D" w14:textId="77777777" w:rsidR="00DF3797" w:rsidRPr="00DF3797" w:rsidRDefault="00DF3797" w:rsidP="00DF3797">
      <w:pPr>
        <w:spacing w:after="120"/>
        <w:rPr>
          <w:rFonts w:eastAsia="Calibri" w:cs="Arial"/>
          <w:sz w:val="20"/>
          <w:szCs w:val="20"/>
        </w:rPr>
      </w:pPr>
      <w:r w:rsidRPr="00DF3797">
        <w:rPr>
          <w:rFonts w:eastAsia="Calibri" w:cs="Arial"/>
          <w:sz w:val="20"/>
          <w:szCs w:val="20"/>
        </w:rPr>
        <w:t>-</w:t>
      </w:r>
      <w:r w:rsidRPr="00DF3797">
        <w:rPr>
          <w:rFonts w:eastAsia="Calibri" w:cs="Arial"/>
          <w:sz w:val="20"/>
          <w:szCs w:val="20"/>
        </w:rPr>
        <w:tab/>
      </w:r>
      <w:permStart w:id="89879205" w:edGrp="everyone"/>
      <w:r w:rsidRPr="00DF3797">
        <w:rPr>
          <w:rFonts w:eastAsia="Calibri" w:cs="Arial"/>
          <w:sz w:val="20"/>
          <w:szCs w:val="20"/>
        </w:rPr>
        <w:t>{MQ-9 Reaper UAS}</w:t>
      </w:r>
      <w:permEnd w:id="89879205"/>
    </w:p>
    <w:p w14:paraId="6719B4B3" w14:textId="77777777" w:rsidR="00DF3797" w:rsidRPr="00DF3797" w:rsidRDefault="00DF3797" w:rsidP="00DF3797">
      <w:pPr>
        <w:spacing w:after="120"/>
        <w:rPr>
          <w:rFonts w:eastAsia="Calibri" w:cs="Arial"/>
          <w:sz w:val="20"/>
          <w:szCs w:val="20"/>
        </w:rPr>
      </w:pPr>
      <w:r w:rsidRPr="00DF3797">
        <w:rPr>
          <w:rFonts w:eastAsia="Calibri" w:cs="Arial"/>
          <w:sz w:val="20"/>
          <w:szCs w:val="20"/>
        </w:rPr>
        <w:t>-</w:t>
      </w:r>
      <w:r w:rsidRPr="00DF3797">
        <w:rPr>
          <w:rFonts w:eastAsia="Calibri" w:cs="Arial"/>
          <w:sz w:val="20"/>
          <w:szCs w:val="20"/>
        </w:rPr>
        <w:tab/>
      </w:r>
      <w:permStart w:id="714478103" w:edGrp="everyone"/>
      <w:r w:rsidRPr="00DF3797">
        <w:rPr>
          <w:rFonts w:eastAsia="Calibri" w:cs="Arial"/>
          <w:sz w:val="20"/>
          <w:szCs w:val="20"/>
        </w:rPr>
        <w:t>{etc}</w:t>
      </w:r>
      <w:permEnd w:id="714478103"/>
    </w:p>
    <w:p w14:paraId="259935FC" w14:textId="60361BBB" w:rsidR="0018007F" w:rsidRDefault="00DF3797" w:rsidP="00DF3797">
      <w:pPr>
        <w:spacing w:after="120"/>
        <w:rPr>
          <w:rFonts w:eastAsia="Calibri" w:cs="Arial"/>
          <w:sz w:val="20"/>
          <w:szCs w:val="20"/>
        </w:rPr>
      </w:pPr>
      <w:r w:rsidRPr="00DF3797">
        <w:rPr>
          <w:rFonts w:eastAsia="Calibri" w:cs="Arial"/>
          <w:sz w:val="20"/>
          <w:szCs w:val="20"/>
        </w:rPr>
        <w:t>-</w:t>
      </w:r>
      <w:r w:rsidRPr="00DF3797">
        <w:rPr>
          <w:rFonts w:eastAsia="Calibri" w:cs="Arial"/>
          <w:sz w:val="20"/>
          <w:szCs w:val="20"/>
        </w:rPr>
        <w:tab/>
      </w:r>
      <w:permStart w:id="1558841856" w:edGrp="everyone"/>
      <w:r w:rsidRPr="00DF3797">
        <w:rPr>
          <w:rFonts w:eastAsia="Calibri" w:cs="Arial"/>
          <w:sz w:val="20"/>
          <w:szCs w:val="20"/>
        </w:rPr>
        <w:t>{etc}</w:t>
      </w:r>
      <w:permEnd w:id="1558841856"/>
    </w:p>
    <w:p w14:paraId="35720DA8" w14:textId="77777777" w:rsidR="00E20889" w:rsidRDefault="00E20889" w:rsidP="00E20889">
      <w:pPr>
        <w:pStyle w:val="FreeText"/>
        <w:spacing w:before="0" w:after="0"/>
      </w:pPr>
    </w:p>
    <w:p w14:paraId="7382AEEF" w14:textId="39127D5B" w:rsidR="00E20889" w:rsidRDefault="00E20889" w:rsidP="00E20889">
      <w:pPr>
        <w:pStyle w:val="FreeText"/>
        <w:spacing w:before="0" w:after="0"/>
      </w:pPr>
      <w:r w:rsidRPr="00C51576">
        <w:t>The ALWR only remains valid provided the Weapon, Ordnance, Munition, Explosive (WOME) has been stored, transported, handled and main</w:t>
      </w:r>
      <w:r w:rsidR="004379AC">
        <w:t>ta</w:t>
      </w:r>
      <w:r w:rsidRPr="00C51576">
        <w:t>ined in accordance with the Manufacture to Target</w:t>
      </w:r>
      <w:r w:rsidR="00A875A9">
        <w:t xml:space="preserve"> </w:t>
      </w:r>
      <w:r w:rsidR="00744E8E" w:rsidRPr="003E3526">
        <w:t>/</w:t>
      </w:r>
      <w:r w:rsidR="00A875A9">
        <w:t xml:space="preserve"> </w:t>
      </w:r>
      <w:r w:rsidRPr="00C51576">
        <w:t xml:space="preserve">Disposal Sequence (MTDS) and the </w:t>
      </w:r>
      <w:r w:rsidRPr="00774D10">
        <w:t>Weapon</w:t>
      </w:r>
      <w:r w:rsidR="00F9316A" w:rsidRPr="00774D10">
        <w:t>’s</w:t>
      </w:r>
      <w:r w:rsidRPr="00774D10">
        <w:t xml:space="preserve"> </w:t>
      </w:r>
      <w:r w:rsidR="00744E8E" w:rsidRPr="00774D10">
        <w:t>SECR and OAS</w:t>
      </w:r>
      <w:r w:rsidRPr="00774D10">
        <w:t>.</w:t>
      </w:r>
    </w:p>
    <w:p w14:paraId="777DFCE8" w14:textId="77777777" w:rsidR="00E20889" w:rsidRPr="00C51576" w:rsidRDefault="00E20889" w:rsidP="00E20889">
      <w:pPr>
        <w:rPr>
          <w:rFonts w:eastAsia="Times New Roman" w:cs="Arial"/>
          <w:sz w:val="20"/>
          <w:szCs w:val="20"/>
        </w:rPr>
      </w:pPr>
    </w:p>
    <w:p w14:paraId="375C5AAD" w14:textId="77777777" w:rsidR="00E20889" w:rsidRDefault="00E20889" w:rsidP="00E20889">
      <w:pPr>
        <w:rPr>
          <w:rFonts w:eastAsia="Times New Roman" w:cs="Arial"/>
          <w:sz w:val="20"/>
          <w:szCs w:val="20"/>
        </w:rPr>
      </w:pPr>
    </w:p>
    <w:p w14:paraId="6D0F6534" w14:textId="77777777" w:rsidR="00E20889" w:rsidRPr="00C51576" w:rsidRDefault="00E20889" w:rsidP="00E20889">
      <w:pPr>
        <w:rPr>
          <w:rFonts w:eastAsia="Times New Roman" w:cs="Arial"/>
          <w:sz w:val="20"/>
          <w:szCs w:val="20"/>
        </w:rPr>
      </w:pPr>
    </w:p>
    <w:p w14:paraId="02AA6B3D" w14:textId="77777777" w:rsidR="00E20889" w:rsidRPr="00C51576" w:rsidRDefault="00E20889" w:rsidP="00E20889">
      <w:pPr>
        <w:rPr>
          <w:rFonts w:eastAsia="Times New Roman" w:cs="Arial"/>
          <w:sz w:val="20"/>
          <w:szCs w:val="20"/>
        </w:rPr>
      </w:pPr>
    </w:p>
    <w:p w14:paraId="5EE0B3A3" w14:textId="77777777" w:rsidR="00E20889" w:rsidRPr="00C51576" w:rsidRDefault="00E20889" w:rsidP="00E20889">
      <w:pPr>
        <w:rPr>
          <w:rFonts w:eastAsia="Times New Roman" w:cs="Arial"/>
          <w:sz w:val="20"/>
          <w:szCs w:val="20"/>
        </w:rPr>
      </w:pPr>
    </w:p>
    <w:p w14:paraId="6D58620F" w14:textId="77777777" w:rsidR="00E20889" w:rsidRPr="00C51576" w:rsidRDefault="00E20889" w:rsidP="00E20889">
      <w:pPr>
        <w:rPr>
          <w:rFonts w:eastAsia="Times New Roman" w:cs="Arial"/>
          <w:sz w:val="20"/>
          <w:szCs w:val="20"/>
        </w:rPr>
      </w:pPr>
    </w:p>
    <w:p w14:paraId="72B6D53A" w14:textId="77777777" w:rsidR="00E20889" w:rsidRPr="00C51576" w:rsidRDefault="00E20889" w:rsidP="00E20889">
      <w:pPr>
        <w:rPr>
          <w:rFonts w:eastAsia="Times New Roman" w:cs="Arial"/>
          <w:i/>
          <w:iCs/>
          <w:sz w:val="20"/>
          <w:szCs w:val="20"/>
        </w:rPr>
      </w:pPr>
      <w:r w:rsidRPr="00C51576">
        <w:rPr>
          <w:rFonts w:eastAsia="Times New Roman" w:cs="Arial"/>
          <w:i/>
          <w:iCs/>
          <w:sz w:val="20"/>
          <w:szCs w:val="20"/>
        </w:rPr>
        <w:t>{Signature}</w:t>
      </w:r>
    </w:p>
    <w:p w14:paraId="6B1F14F8" w14:textId="6A8FB1DC" w:rsidR="00E20889" w:rsidRPr="00C51576" w:rsidRDefault="00E20889" w:rsidP="00E20889">
      <w:pPr>
        <w:rPr>
          <w:rFonts w:eastAsia="Times New Roman" w:cs="Arial"/>
          <w:i/>
          <w:iCs/>
          <w:sz w:val="20"/>
          <w:szCs w:val="20"/>
        </w:rPr>
      </w:pPr>
      <w:r w:rsidRPr="00C51576">
        <w:rPr>
          <w:rFonts w:eastAsia="Times New Roman" w:cs="Arial"/>
          <w:i/>
          <w:iCs/>
          <w:sz w:val="20"/>
          <w:szCs w:val="20"/>
        </w:rPr>
        <w:t>{Name}</w:t>
      </w:r>
      <w:r w:rsidR="007F512A">
        <w:rPr>
          <w:rFonts w:eastAsia="Times New Roman" w:cs="Arial"/>
          <w:i/>
          <w:iCs/>
          <w:sz w:val="20"/>
          <w:szCs w:val="20"/>
        </w:rPr>
        <w:tab/>
      </w:r>
      <w:r w:rsidR="007F512A">
        <w:rPr>
          <w:rFonts w:eastAsia="Times New Roman" w:cs="Arial"/>
          <w:i/>
          <w:iCs/>
          <w:sz w:val="20"/>
          <w:szCs w:val="20"/>
        </w:rPr>
        <w:tab/>
      </w:r>
      <w:permStart w:id="1850292033" w:edGrp="everyone"/>
      <w:r w:rsidR="00EF7859">
        <w:rPr>
          <w:rFonts w:eastAsia="Times New Roman" w:cs="Arial"/>
          <w:i/>
          <w:iCs/>
          <w:sz w:val="20"/>
          <w:szCs w:val="20"/>
        </w:rPr>
        <w:t xml:space="preserve">  </w:t>
      </w:r>
      <w:permEnd w:id="1850292033"/>
    </w:p>
    <w:p w14:paraId="22745486" w14:textId="667CBA23" w:rsidR="00E20889" w:rsidRPr="00C51576" w:rsidRDefault="0008299C" w:rsidP="00E20889">
      <w:pPr>
        <w:rPr>
          <w:rFonts w:eastAsia="Times New Roman" w:cs="Arial"/>
          <w:i/>
          <w:iCs/>
          <w:sz w:val="20"/>
          <w:szCs w:val="20"/>
        </w:rPr>
      </w:pPr>
      <w:r w:rsidRPr="00774D10">
        <w:rPr>
          <w:rFonts w:eastAsia="Times New Roman" w:cs="Arial"/>
          <w:i/>
          <w:iCs/>
          <w:sz w:val="20"/>
          <w:szCs w:val="20"/>
        </w:rPr>
        <w:t>DT</w:t>
      </w:r>
      <w:r w:rsidR="00744E8E" w:rsidRPr="00774D10">
        <w:rPr>
          <w:rFonts w:eastAsia="Times New Roman" w:cs="Arial"/>
          <w:i/>
          <w:iCs/>
          <w:sz w:val="20"/>
          <w:szCs w:val="20"/>
        </w:rPr>
        <w:t xml:space="preserve"> LoAN Holder</w:t>
      </w:r>
      <w:r w:rsidR="00E20889" w:rsidRPr="00774D10">
        <w:rPr>
          <w:rFonts w:eastAsia="Times New Roman" w:cs="Arial"/>
          <w:i/>
          <w:iCs/>
          <w:sz w:val="20"/>
          <w:szCs w:val="20"/>
        </w:rPr>
        <w:t xml:space="preserve"> {weapon </w:t>
      </w:r>
      <w:r w:rsidR="00E20889" w:rsidRPr="00C51576">
        <w:rPr>
          <w:rFonts w:eastAsia="Times New Roman" w:cs="Arial"/>
          <w:i/>
          <w:iCs/>
          <w:sz w:val="20"/>
          <w:szCs w:val="20"/>
        </w:rPr>
        <w:t>identifier}</w:t>
      </w:r>
      <w:r w:rsidR="007F512A">
        <w:rPr>
          <w:rFonts w:eastAsia="Times New Roman" w:cs="Arial"/>
          <w:i/>
          <w:iCs/>
          <w:sz w:val="20"/>
          <w:szCs w:val="20"/>
        </w:rPr>
        <w:tab/>
      </w:r>
      <w:r w:rsidR="00E20889" w:rsidRPr="00C51576">
        <w:rPr>
          <w:rFonts w:eastAsia="Times New Roman" w:cs="Arial"/>
          <w:i/>
          <w:iCs/>
          <w:sz w:val="20"/>
          <w:szCs w:val="20"/>
        </w:rPr>
        <w:tab/>
      </w:r>
      <w:permStart w:id="582968821" w:edGrp="everyone"/>
      <w:r w:rsidR="00EF7859">
        <w:rPr>
          <w:rFonts w:eastAsia="Times New Roman" w:cs="Arial"/>
          <w:i/>
          <w:iCs/>
          <w:sz w:val="20"/>
          <w:szCs w:val="20"/>
        </w:rPr>
        <w:t xml:space="preserve">  </w:t>
      </w:r>
      <w:permEnd w:id="582968821"/>
      <w:r w:rsidR="007F512A">
        <w:rPr>
          <w:rFonts w:eastAsia="Times New Roman" w:cs="Arial"/>
          <w:i/>
          <w:iCs/>
          <w:sz w:val="20"/>
          <w:szCs w:val="20"/>
        </w:rPr>
        <w:tab/>
      </w:r>
      <w:r w:rsidR="007F512A">
        <w:rPr>
          <w:rFonts w:eastAsia="Times New Roman" w:cs="Arial"/>
          <w:i/>
          <w:iCs/>
          <w:sz w:val="20"/>
          <w:szCs w:val="20"/>
        </w:rPr>
        <w:tab/>
      </w:r>
      <w:r w:rsidR="007F512A">
        <w:rPr>
          <w:rFonts w:eastAsia="Times New Roman" w:cs="Arial"/>
          <w:i/>
          <w:iCs/>
          <w:sz w:val="20"/>
          <w:szCs w:val="20"/>
        </w:rPr>
        <w:tab/>
      </w:r>
      <w:r w:rsidR="00E20889" w:rsidRPr="00C51576">
        <w:rPr>
          <w:rFonts w:eastAsia="Times New Roman" w:cs="Arial"/>
          <w:i/>
          <w:iCs/>
          <w:sz w:val="20"/>
          <w:szCs w:val="20"/>
        </w:rPr>
        <w:tab/>
        <w:t>{Date}</w:t>
      </w:r>
      <w:permStart w:id="245702928" w:edGrp="everyone"/>
      <w:r w:rsidR="00EF7859">
        <w:rPr>
          <w:rFonts w:eastAsia="Times New Roman" w:cs="Arial"/>
          <w:i/>
          <w:iCs/>
          <w:sz w:val="20"/>
          <w:szCs w:val="20"/>
        </w:rPr>
        <w:t xml:space="preserve">   </w:t>
      </w:r>
      <w:permEnd w:id="245702928"/>
    </w:p>
    <w:p w14:paraId="63DB57D8" w14:textId="77777777" w:rsidR="00E20889" w:rsidRPr="00C51576" w:rsidRDefault="00E20889" w:rsidP="00E20889">
      <w:pPr>
        <w:rPr>
          <w:rFonts w:eastAsia="Times New Roman" w:cs="Arial"/>
          <w:i/>
          <w:sz w:val="20"/>
          <w:szCs w:val="20"/>
          <w:lang w:eastAsia="en-GB"/>
        </w:rPr>
      </w:pPr>
    </w:p>
    <w:p w14:paraId="70C5D807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46DD817" w14:textId="77777777" w:rsidTr="00903A2A">
        <w:trPr>
          <w:trHeight w:val="208"/>
        </w:trPr>
        <w:tc>
          <w:tcPr>
            <w:tcW w:w="9689" w:type="dxa"/>
            <w:shd w:val="clear" w:color="auto" w:fill="FFE6FF"/>
          </w:tcPr>
          <w:p w14:paraId="70FD6739" w14:textId="0C1403D8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 xml:space="preserve">All </w:t>
            </w:r>
            <w:r w:rsidR="00AB5A96">
              <w:rPr>
                <w:rFonts w:cs="Arial"/>
                <w:i/>
              </w:rPr>
              <w:t xml:space="preserve">ALW </w:t>
            </w:r>
            <w:r w:rsidRPr="007318D9">
              <w:rPr>
                <w:rFonts w:cs="Arial"/>
                <w:i/>
              </w:rPr>
              <w:t>Release</w:t>
            </w:r>
            <w:r w:rsidR="00AB5A96">
              <w:rPr>
                <w:rFonts w:cs="Arial"/>
                <w:i/>
              </w:rPr>
              <w:t>s</w:t>
            </w:r>
            <w:r w:rsidRPr="007318D9">
              <w:rPr>
                <w:rFonts w:cs="Arial"/>
                <w:i/>
              </w:rPr>
              <w:t xml:space="preserve"> to use a common standard of wording</w:t>
            </w:r>
          </w:p>
        </w:tc>
      </w:tr>
    </w:tbl>
    <w:p w14:paraId="5318E533" w14:textId="58ADBDD5" w:rsidR="00E20889" w:rsidRDefault="00E20889" w:rsidP="00A60950">
      <w:pPr>
        <w:pStyle w:val="FreeTex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  <w:r w:rsidR="005624E2" w:rsidRPr="00C51576">
        <w:rPr>
          <w:rFonts w:eastAsia="Times New Roman"/>
          <w:b/>
          <w:bCs/>
        </w:rPr>
        <w:lastRenderedPageBreak/>
        <w:t xml:space="preserve">Part 1 - Airworthiness </w:t>
      </w:r>
      <w:r w:rsidR="003851CD">
        <w:rPr>
          <w:rFonts w:eastAsia="Times New Roman"/>
          <w:b/>
          <w:bCs/>
        </w:rPr>
        <w:t>and</w:t>
      </w:r>
      <w:r w:rsidR="005624E2" w:rsidRPr="00C51576">
        <w:rPr>
          <w:rFonts w:eastAsia="Times New Roman"/>
          <w:b/>
          <w:bCs/>
        </w:rPr>
        <w:t xml:space="preserve"> Document Management</w:t>
      </w:r>
    </w:p>
    <w:p w14:paraId="7D1DCA56" w14:textId="77777777" w:rsidR="00E20889" w:rsidRPr="006329A6" w:rsidRDefault="00E20889" w:rsidP="00E20889">
      <w:pPr>
        <w:pStyle w:val="FreeText"/>
        <w:rPr>
          <w:rFonts w:eastAsia="Times New Roman"/>
          <w:b/>
          <w:bCs/>
        </w:rPr>
      </w:pPr>
    </w:p>
    <w:p w14:paraId="7AE84C42" w14:textId="77777777" w:rsidR="00E20889" w:rsidRDefault="00E20889" w:rsidP="00E20889">
      <w:pPr>
        <w:pStyle w:val="FreeText"/>
        <w:numPr>
          <w:ilvl w:val="1"/>
          <w:numId w:val="7"/>
        </w:numPr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Introduction</w:t>
      </w:r>
    </w:p>
    <w:p w14:paraId="3CC28C78" w14:textId="75D8ED15" w:rsidR="00E20889" w:rsidRDefault="00E20889" w:rsidP="00E20889">
      <w:pPr>
        <w:pStyle w:val="FreeText"/>
        <w:spacing w:before="0" w:after="0"/>
        <w:rPr>
          <w:rFonts w:eastAsia="Times New Roman"/>
        </w:rPr>
      </w:pPr>
      <w:r>
        <w:rPr>
          <w:rFonts w:eastAsia="Times New Roman"/>
          <w:bCs/>
        </w:rPr>
        <w:t>1.1.1</w:t>
      </w:r>
      <w:r>
        <w:rPr>
          <w:rFonts w:eastAsia="Times New Roman"/>
          <w:bCs/>
        </w:rPr>
        <w:tab/>
      </w:r>
      <w:r w:rsidRPr="00C51576">
        <w:rPr>
          <w:rFonts w:eastAsia="Times New Roman"/>
          <w:b/>
          <w:u w:val="single"/>
        </w:rPr>
        <w:t>Purpose</w:t>
      </w:r>
      <w:r w:rsidRPr="00C51576">
        <w:rPr>
          <w:rFonts w:eastAsia="Times New Roman"/>
          <w:b/>
        </w:rPr>
        <w:t>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 xml:space="preserve">This </w:t>
      </w:r>
      <w:r>
        <w:rPr>
          <w:rFonts w:eastAsia="Times New Roman"/>
        </w:rPr>
        <w:t>ALWR</w:t>
      </w:r>
      <w:r w:rsidRPr="00C51576">
        <w:rPr>
          <w:rFonts w:eastAsia="Times New Roman"/>
        </w:rPr>
        <w:t xml:space="preserve"> is the certification by the</w:t>
      </w:r>
      <w:r w:rsidR="006F6986">
        <w:rPr>
          <w:rFonts w:eastAsia="Times New Roman"/>
        </w:rPr>
        <w:t xml:space="preserve"> </w:t>
      </w:r>
      <w:permStart w:id="1562971322" w:edGrp="everyone"/>
      <w:r w:rsidR="001F707E" w:rsidRPr="001F707E">
        <w:rPr>
          <w:i/>
        </w:rPr>
        <w:t>{ALW DT LoAN holder}</w:t>
      </w:r>
      <w:permEnd w:id="1562971322"/>
      <w:r w:rsidRPr="00C51576">
        <w:rPr>
          <w:rFonts w:eastAsia="Times New Roman"/>
        </w:rPr>
        <w:t xml:space="preserve"> that an acceptable </w:t>
      </w:r>
      <w:r w:rsidR="00F9316A" w:rsidRPr="00774D10">
        <w:t>SECR and OAS have</w:t>
      </w:r>
      <w:r w:rsidRPr="00774D10">
        <w:rPr>
          <w:rFonts w:eastAsia="Times New Roman"/>
        </w:rPr>
        <w:t xml:space="preserve"> been prepared and maintained for </w:t>
      </w:r>
      <w:permStart w:id="491796600" w:edGrp="everyone"/>
      <w:r w:rsidR="001F707E" w:rsidRPr="001F707E">
        <w:rPr>
          <w:i/>
        </w:rPr>
        <w:t>{weapon identifier}</w:t>
      </w:r>
      <w:permEnd w:id="491796600"/>
      <w:r w:rsidRPr="00774D10">
        <w:rPr>
          <w:rFonts w:eastAsia="Times New Roman"/>
        </w:rPr>
        <w:t xml:space="preserve"> and its equipment, and that this ALWR can form the basis for a formal approval of </w:t>
      </w:r>
      <w:permStart w:id="574227539" w:edGrp="everyone"/>
      <w:r w:rsidR="001F707E" w:rsidRPr="001F707E">
        <w:rPr>
          <w:i/>
        </w:rPr>
        <w:t>{weapon identifier}</w:t>
      </w:r>
      <w:permEnd w:id="574227539"/>
      <w:r w:rsidRPr="00774D10">
        <w:rPr>
          <w:rFonts w:eastAsia="Times New Roman"/>
        </w:rPr>
        <w:t xml:space="preserve"> for operation on the </w:t>
      </w:r>
      <w:r w:rsidR="000E4EA9" w:rsidRPr="00774D10">
        <w:rPr>
          <w:rFonts w:eastAsia="Times New Roman"/>
        </w:rPr>
        <w:t>Air System</w:t>
      </w:r>
      <w:r w:rsidRPr="00774D10">
        <w:rPr>
          <w:rFonts w:eastAsia="Times New Roman"/>
        </w:rPr>
        <w:t xml:space="preserve"> types stated in Part 3.</w:t>
      </w:r>
      <w:r w:rsidR="00EF7859">
        <w:rPr>
          <w:rFonts w:eastAsia="Times New Roman"/>
        </w:rPr>
        <w:t xml:space="preserve">  </w:t>
      </w:r>
      <w:r w:rsidRPr="00774D10">
        <w:rPr>
          <w:rFonts w:eastAsia="Times New Roman"/>
        </w:rPr>
        <w:t xml:space="preserve">The ALWR provides the limitations within which </w:t>
      </w:r>
      <w:r w:rsidR="002A7908" w:rsidRPr="00774D10">
        <w:rPr>
          <w:rFonts w:eastAsia="Times New Roman"/>
        </w:rPr>
        <w:t>A</w:t>
      </w:r>
      <w:r w:rsidRPr="00774D10">
        <w:rPr>
          <w:rFonts w:eastAsia="Times New Roman"/>
        </w:rPr>
        <w:t xml:space="preserve">irworthiness and </w:t>
      </w:r>
      <w:r w:rsidR="00EF7859">
        <w:rPr>
          <w:rFonts w:eastAsia="Times New Roman"/>
        </w:rPr>
        <w:t>Safety</w:t>
      </w:r>
      <w:r w:rsidRPr="00774D10">
        <w:rPr>
          <w:rFonts w:eastAsia="Times New Roman"/>
        </w:rPr>
        <w:t xml:space="preserve"> in the role are declared and have been verified by a </w:t>
      </w:r>
      <w:r w:rsidR="00EF7859">
        <w:rPr>
          <w:rFonts w:eastAsia="Times New Roman"/>
        </w:rPr>
        <w:t>Safety</w:t>
      </w:r>
      <w:r w:rsidRPr="00774D10">
        <w:rPr>
          <w:rFonts w:eastAsia="Times New Roman"/>
        </w:rPr>
        <w:t xml:space="preserve"> </w:t>
      </w:r>
      <w:r w:rsidR="00EF7859">
        <w:rPr>
          <w:rFonts w:eastAsia="Times New Roman"/>
        </w:rPr>
        <w:t>A</w:t>
      </w:r>
      <w:r w:rsidR="00EF7859" w:rsidRPr="00774D10">
        <w:rPr>
          <w:rFonts w:eastAsia="Times New Roman"/>
        </w:rPr>
        <w:t xml:space="preserve">ssessment </w:t>
      </w:r>
      <w:r w:rsidRPr="00774D10">
        <w:rPr>
          <w:rFonts w:eastAsia="Times New Roman"/>
        </w:rPr>
        <w:t>analysis</w:t>
      </w:r>
      <w:r w:rsidR="00F9316A" w:rsidRPr="00774D10">
        <w:rPr>
          <w:rFonts w:eastAsia="Times New Roman"/>
        </w:rPr>
        <w:t xml:space="preserve"> (</w:t>
      </w:r>
      <w:r w:rsidR="00F9316A" w:rsidRPr="00774D10">
        <w:t>SECR and OAS)</w:t>
      </w:r>
      <w:r w:rsidRPr="00774D10">
        <w:rPr>
          <w:rFonts w:eastAsia="Times New Roman"/>
        </w:rPr>
        <w:t>.</w:t>
      </w:r>
    </w:p>
    <w:p w14:paraId="0E93A140" w14:textId="77777777" w:rsidR="00E20889" w:rsidRDefault="00E20889" w:rsidP="00E20889">
      <w:pPr>
        <w:pStyle w:val="FreeText"/>
        <w:spacing w:before="0" w:after="0"/>
      </w:pPr>
    </w:p>
    <w:p w14:paraId="509DDCEE" w14:textId="0073B1B3" w:rsidR="00E20889" w:rsidRDefault="00E20889" w:rsidP="00E20889">
      <w:pPr>
        <w:pStyle w:val="FreeText"/>
        <w:spacing w:before="0" w:after="0"/>
        <w:rPr>
          <w:rFonts w:eastAsia="Times New Roman"/>
        </w:rPr>
      </w:pPr>
      <w:r>
        <w:t>1.1.2</w:t>
      </w:r>
      <w:r>
        <w:tab/>
      </w:r>
      <w:r w:rsidRPr="00C51576">
        <w:rPr>
          <w:rFonts w:eastAsia="Times New Roman"/>
          <w:b/>
          <w:u w:val="single"/>
        </w:rPr>
        <w:t>Amendment</w:t>
      </w:r>
      <w:r w:rsidRPr="00C51576">
        <w:rPr>
          <w:rFonts w:eastAsia="Times New Roman"/>
          <w:b/>
        </w:rPr>
        <w:t>.</w:t>
      </w:r>
      <w:r w:rsidR="00EF7859">
        <w:rPr>
          <w:rFonts w:eastAsia="Times New Roman"/>
          <w:bCs/>
        </w:rPr>
        <w:t xml:space="preserve">  </w:t>
      </w:r>
      <w:r w:rsidRPr="00C51576">
        <w:rPr>
          <w:rFonts w:eastAsia="Times New Roman"/>
        </w:rPr>
        <w:t>Amendments will be promulgated automatically to the agencies detailed within the distribution list.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>Suggestions for amendment are to be forwarded to:</w:t>
      </w:r>
    </w:p>
    <w:p w14:paraId="533177A4" w14:textId="77777777" w:rsidR="00E20889" w:rsidRDefault="00E20889" w:rsidP="00E20889">
      <w:pPr>
        <w:pStyle w:val="FreeText"/>
        <w:spacing w:before="0" w:after="0"/>
      </w:pPr>
    </w:p>
    <w:p w14:paraId="2BC7BEF9" w14:textId="77777777" w:rsidR="00E20889" w:rsidRDefault="00E20889" w:rsidP="00E20889">
      <w:pPr>
        <w:pStyle w:val="FreeText"/>
        <w:numPr>
          <w:ilvl w:val="1"/>
          <w:numId w:val="7"/>
        </w:numPr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Respo</w:t>
      </w:r>
      <w:bookmarkStart w:id="18" w:name="_Hlt503085117"/>
      <w:bookmarkEnd w:id="18"/>
      <w:r w:rsidRPr="00C51576">
        <w:rPr>
          <w:rFonts w:eastAsia="Times New Roman"/>
          <w:b/>
          <w:bCs/>
        </w:rPr>
        <w:t>nsibilities</w:t>
      </w:r>
    </w:p>
    <w:p w14:paraId="28F61B9E" w14:textId="77777777" w:rsidR="00E20889" w:rsidRDefault="00E20889" w:rsidP="00E20889">
      <w:pPr>
        <w:pStyle w:val="FreeText"/>
        <w:numPr>
          <w:ilvl w:val="2"/>
          <w:numId w:val="7"/>
        </w:numPr>
        <w:rPr>
          <w:rFonts w:eastAsia="Times New Roman"/>
        </w:rPr>
      </w:pPr>
      <w:r w:rsidRPr="00C51576">
        <w:rPr>
          <w:rFonts w:eastAsia="Times New Roman"/>
        </w:rPr>
        <w:t>The Designer responsibilities for the weapon are listed below:</w:t>
      </w:r>
    </w:p>
    <w:p w14:paraId="17D06076" w14:textId="77777777" w:rsidR="001F707E" w:rsidRPr="001F707E" w:rsidRDefault="001F707E" w:rsidP="001F707E">
      <w:pPr>
        <w:spacing w:after="120"/>
        <w:rPr>
          <w:rFonts w:eastAsia="Times New Roman" w:cs="Arial"/>
          <w:i/>
          <w:sz w:val="20"/>
          <w:szCs w:val="20"/>
        </w:rPr>
      </w:pPr>
      <w:permStart w:id="497834357" w:edGrp="everyone"/>
      <w:r w:rsidRPr="001F707E">
        <w:rPr>
          <w:rFonts w:eastAsia="Times New Roman" w:cs="Arial"/>
          <w:i/>
          <w:sz w:val="20"/>
          <w:szCs w:val="20"/>
        </w:rPr>
        <w:t>{Overall Weapon}</w:t>
      </w:r>
      <w:permEnd w:id="497834357"/>
      <w:r w:rsidRPr="001F707E">
        <w:rPr>
          <w:rFonts w:eastAsia="Times New Roman" w:cs="Arial"/>
          <w:i/>
          <w:sz w:val="20"/>
          <w:szCs w:val="20"/>
        </w:rPr>
        <w:tab/>
      </w:r>
      <w:r w:rsidRPr="001F707E">
        <w:rPr>
          <w:rFonts w:eastAsia="Times New Roman" w:cs="Arial"/>
          <w:i/>
          <w:sz w:val="20"/>
          <w:szCs w:val="20"/>
        </w:rPr>
        <w:tab/>
      </w:r>
      <w:r w:rsidRPr="001F707E">
        <w:rPr>
          <w:rFonts w:eastAsia="Times New Roman" w:cs="Arial"/>
          <w:i/>
          <w:sz w:val="20"/>
          <w:szCs w:val="20"/>
        </w:rPr>
        <w:tab/>
      </w:r>
      <w:permStart w:id="1079801084" w:edGrp="everyone"/>
      <w:r w:rsidRPr="001F707E">
        <w:rPr>
          <w:rFonts w:eastAsia="Times New Roman" w:cs="Arial"/>
          <w:i/>
          <w:sz w:val="20"/>
          <w:szCs w:val="20"/>
        </w:rPr>
        <w:t xml:space="preserve">{Weapon Manufacturer and contact details} </w:t>
      </w:r>
      <w:permEnd w:id="1079801084"/>
    </w:p>
    <w:p w14:paraId="0310DCE2" w14:textId="301143C5" w:rsidR="001F707E" w:rsidRPr="009C7956" w:rsidRDefault="001F707E" w:rsidP="001F707E">
      <w:pPr>
        <w:spacing w:after="120"/>
        <w:rPr>
          <w:rFonts w:eastAsia="Times New Roman" w:cs="Arial"/>
          <w:i/>
          <w:sz w:val="20"/>
          <w:szCs w:val="20"/>
        </w:rPr>
      </w:pPr>
      <w:permStart w:id="717636359" w:edGrp="everyone"/>
      <w:r w:rsidRPr="001F707E">
        <w:rPr>
          <w:rFonts w:eastAsia="Times New Roman" w:cs="Arial"/>
          <w:i/>
          <w:sz w:val="20"/>
          <w:szCs w:val="20"/>
        </w:rPr>
        <w:t>{Other directly-contracted designers who have a role in maintaining the configuration control of the weapon and associated equipment, (eg Motor Manufacturer, Guidance or other major system or Co-ordinating Manufacturer)}</w:t>
      </w:r>
    </w:p>
    <w:permEnd w:id="717636359"/>
    <w:p w14:paraId="4915151F" w14:textId="4BEDEDC6" w:rsidR="00E20889" w:rsidRDefault="00E20889" w:rsidP="00E20889">
      <w:pPr>
        <w:pStyle w:val="FreeText"/>
        <w:rPr>
          <w:rFonts w:eastAsia="Times New Roman"/>
        </w:rPr>
      </w:pPr>
      <w:r w:rsidRPr="00C51576">
        <w:rPr>
          <w:rFonts w:eastAsia="Times New Roman"/>
        </w:rPr>
        <w:t xml:space="preserve">The </w:t>
      </w:r>
      <w:permStart w:id="1642594759" w:edGrp="everyone"/>
      <w:r w:rsidR="001F707E" w:rsidRPr="001F707E">
        <w:rPr>
          <w:i/>
        </w:rPr>
        <w:t>{weapon identifier}</w:t>
      </w:r>
      <w:permEnd w:id="1642594759"/>
      <w:r w:rsidR="001F707E" w:rsidRPr="001F707E">
        <w:rPr>
          <w:i/>
        </w:rPr>
        <w:t xml:space="preserve"> </w:t>
      </w:r>
      <w:r w:rsidRPr="00C51576">
        <w:rPr>
          <w:rFonts w:eastAsia="Times New Roman"/>
        </w:rPr>
        <w:t>will be managed through-life by the following agencies:</w:t>
      </w:r>
    </w:p>
    <w:p w14:paraId="48D81EE7" w14:textId="5E367F6B" w:rsidR="00E20889" w:rsidRDefault="00E20889" w:rsidP="00E20889">
      <w:pPr>
        <w:pStyle w:val="FreeText"/>
      </w:pPr>
      <w:r>
        <w:t>●</w:t>
      </w:r>
      <w:r>
        <w:tab/>
      </w:r>
      <w:permStart w:id="698642533" w:edGrp="everyone"/>
      <w:r w:rsidR="001F707E" w:rsidRPr="001F707E">
        <w:rPr>
          <w:i/>
        </w:rPr>
        <w:t>{</w:t>
      </w:r>
      <w:r w:rsidR="00321B48" w:rsidRPr="00321B48">
        <w:rPr>
          <w:i/>
        </w:rPr>
        <w:t>Equipment Capability</w:t>
      </w:r>
      <w:r w:rsidR="001F707E" w:rsidRPr="001F707E">
        <w:rPr>
          <w:i/>
        </w:rPr>
        <w:t xml:space="preserve"> Sponsor}</w:t>
      </w:r>
      <w:permEnd w:id="698642533"/>
      <w:r w:rsidRPr="00C51576">
        <w:rPr>
          <w:rFonts w:eastAsia="Times New Roman"/>
          <w:i/>
        </w:rPr>
        <w:t xml:space="preserve"> </w:t>
      </w:r>
      <w:r w:rsidRPr="00C51576">
        <w:rPr>
          <w:rFonts w:eastAsia="Times New Roman"/>
        </w:rPr>
        <w:t>– Responsible for Equipment Capability and potential performance improvements</w:t>
      </w:r>
      <w:r>
        <w:rPr>
          <w:rFonts w:eastAsia="Times New Roman"/>
        </w:rPr>
        <w:t>.</w:t>
      </w:r>
    </w:p>
    <w:p w14:paraId="26265930" w14:textId="3DBC94F7" w:rsidR="00E20889" w:rsidRDefault="00E20889" w:rsidP="00E20889">
      <w:pPr>
        <w:pStyle w:val="FreeText"/>
      </w:pPr>
      <w:r>
        <w:t>●</w:t>
      </w:r>
      <w:r>
        <w:tab/>
      </w:r>
      <w:permStart w:id="13371051" w:edGrp="everyone"/>
      <w:r w:rsidR="001F707E" w:rsidRPr="001F707E">
        <w:rPr>
          <w:i/>
        </w:rPr>
        <w:t>{Delivery Team}</w:t>
      </w:r>
      <w:permEnd w:id="13371051"/>
      <w:r w:rsidRPr="00C51576">
        <w:rPr>
          <w:rFonts w:eastAsia="Times New Roman"/>
        </w:rPr>
        <w:t xml:space="preserve"> – Development, acquisition and through-life management of the weapon system with engineering and logistic support</w:t>
      </w:r>
      <w:r>
        <w:rPr>
          <w:rFonts w:eastAsia="Times New Roman"/>
        </w:rPr>
        <w:t>.</w:t>
      </w:r>
    </w:p>
    <w:p w14:paraId="2838550A" w14:textId="46E9A793" w:rsidR="00E20889" w:rsidRDefault="00E20889" w:rsidP="00E20889">
      <w:pPr>
        <w:pStyle w:val="FreeText"/>
        <w:rPr>
          <w:rFonts w:eastAsia="Times New Roman"/>
        </w:rPr>
      </w:pPr>
      <w:r>
        <w:t>●</w:t>
      </w:r>
      <w:r>
        <w:tab/>
      </w:r>
      <w:permStart w:id="1808862414" w:edGrp="everyone"/>
      <w:r w:rsidR="001F707E" w:rsidRPr="001F707E">
        <w:rPr>
          <w:i/>
        </w:rPr>
        <w:t>{User (or multiple Users)}</w:t>
      </w:r>
      <w:permEnd w:id="1808862414"/>
      <w:r w:rsidR="009C7956">
        <w:rPr>
          <w:i/>
        </w:rPr>
        <w:t xml:space="preserve"> </w:t>
      </w:r>
      <w:r w:rsidRPr="00C51576">
        <w:rPr>
          <w:rFonts w:eastAsia="Times New Roman"/>
        </w:rPr>
        <w:t>– Weapon operation and training In-Service. Feedback on weapon operation and all support implementation aspects.</w:t>
      </w:r>
    </w:p>
    <w:p w14:paraId="142328DE" w14:textId="77777777" w:rsidR="00E20889" w:rsidRDefault="00E20889" w:rsidP="00E20889">
      <w:pPr>
        <w:pStyle w:val="FreeText"/>
        <w:spacing w:before="0" w:after="0"/>
      </w:pPr>
    </w:p>
    <w:p w14:paraId="23E38406" w14:textId="77777777" w:rsidR="00E20889" w:rsidRDefault="00E20889" w:rsidP="00E20889">
      <w:pPr>
        <w:pStyle w:val="FreeText"/>
        <w:numPr>
          <w:ilvl w:val="1"/>
          <w:numId w:val="7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Inciden</w:t>
      </w:r>
      <w:bookmarkStart w:id="19" w:name="_Hlt503087084"/>
      <w:bookmarkEnd w:id="19"/>
      <w:r w:rsidRPr="00C51576">
        <w:rPr>
          <w:rFonts w:eastAsia="Times New Roman"/>
          <w:b/>
          <w:bCs/>
        </w:rPr>
        <w:t>t and Fault Reporting</w:t>
      </w:r>
    </w:p>
    <w:p w14:paraId="6A4C9692" w14:textId="77777777" w:rsidR="00E20889" w:rsidRPr="00BE5B92" w:rsidRDefault="00E20889" w:rsidP="00E20889">
      <w:pPr>
        <w:pStyle w:val="FreeText"/>
        <w:spacing w:before="0" w:after="0"/>
        <w:rPr>
          <w:rFonts w:eastAsia="Times New Roman"/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0B9806C6" w14:textId="77777777" w:rsidTr="00903A2A">
        <w:trPr>
          <w:trHeight w:val="112"/>
        </w:trPr>
        <w:tc>
          <w:tcPr>
            <w:tcW w:w="9689" w:type="dxa"/>
            <w:shd w:val="clear" w:color="auto" w:fill="FFE6FF"/>
          </w:tcPr>
          <w:p w14:paraId="17394851" w14:textId="5FCDE8EE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 xml:space="preserve">Refer </w:t>
            </w:r>
            <w:r w:rsidRPr="00774D10">
              <w:rPr>
                <w:rFonts w:cs="Arial"/>
                <w:b/>
                <w:i/>
              </w:rPr>
              <w:t>to MA</w:t>
            </w:r>
            <w:r w:rsidR="00F9316A" w:rsidRPr="00774D10">
              <w:rPr>
                <w:rFonts w:cs="Arial"/>
                <w:b/>
                <w:i/>
              </w:rPr>
              <w:t>M-</w:t>
            </w:r>
            <w:r w:rsidRPr="00774D10">
              <w:rPr>
                <w:rFonts w:cs="Arial"/>
                <w:b/>
                <w:i/>
              </w:rPr>
              <w:t xml:space="preserve">P &amp; </w:t>
            </w:r>
            <w:r w:rsidR="00F9316A" w:rsidRPr="00774D10">
              <w:rPr>
                <w:rFonts w:cs="Arial"/>
                <w:b/>
                <w:i/>
              </w:rPr>
              <w:t>DSA 02.OME</w:t>
            </w:r>
            <w:r w:rsidR="00F9316A" w:rsidRPr="00774D10">
              <w:rPr>
                <w:rStyle w:val="FootnoteReference"/>
                <w:rFonts w:cs="Arial"/>
                <w:b/>
                <w:i/>
              </w:rPr>
              <w:footnoteReference w:id="3"/>
            </w:r>
            <w:r w:rsidRPr="00774D10">
              <w:rPr>
                <w:rFonts w:cs="Arial"/>
                <w:b/>
                <w:i/>
              </w:rPr>
              <w:t xml:space="preserve"> and “</w:t>
            </w:r>
            <w:r w:rsidRPr="007318D9">
              <w:rPr>
                <w:rFonts w:cs="Arial"/>
                <w:b/>
                <w:i/>
              </w:rPr>
              <w:t>any other weapon-specific special requirements”</w:t>
            </w:r>
          </w:p>
        </w:tc>
      </w:tr>
    </w:tbl>
    <w:p w14:paraId="43C1DDD5" w14:textId="77777777" w:rsidR="004727FC" w:rsidRDefault="004727FC">
      <w:pPr>
        <w:rPr>
          <w:rFonts w:eastAsia="Times New Roman" w:cs="Arial"/>
          <w:b/>
          <w:bCs/>
          <w:sz w:val="20"/>
          <w:szCs w:val="20"/>
        </w:rPr>
      </w:pPr>
      <w:bookmarkStart w:id="20" w:name="_Toc490274460"/>
      <w:bookmarkStart w:id="21" w:name="_Toc490876105"/>
      <w:bookmarkStart w:id="22" w:name="BMPART_B__GW_DESIGN_PERFORMANC"/>
      <w:r>
        <w:rPr>
          <w:rFonts w:cs="Arial"/>
          <w:b/>
          <w:bCs/>
        </w:rPr>
        <w:br w:type="page"/>
      </w:r>
    </w:p>
    <w:p w14:paraId="1A03E95F" w14:textId="2C21EF89" w:rsidR="005624E2" w:rsidRDefault="005624E2" w:rsidP="005624E2">
      <w:pPr>
        <w:pStyle w:val="TableText"/>
        <w:spacing w:before="60"/>
      </w:pPr>
      <w:bookmarkStart w:id="23" w:name="_Hlt503087200"/>
      <w:bookmarkEnd w:id="23"/>
      <w:bookmarkEnd w:id="20"/>
      <w:bookmarkEnd w:id="21"/>
      <w:bookmarkEnd w:id="22"/>
      <w:r w:rsidRPr="00C51576">
        <w:rPr>
          <w:rFonts w:cs="Arial"/>
          <w:b/>
          <w:bCs/>
        </w:rPr>
        <w:t xml:space="preserve">Part 2 – </w:t>
      </w:r>
      <w:r w:rsidRPr="00C51576">
        <w:rPr>
          <w:rFonts w:cs="Arial"/>
          <w:b/>
        </w:rPr>
        <w:t>ALW</w:t>
      </w:r>
      <w:r w:rsidRPr="00C51576">
        <w:rPr>
          <w:rFonts w:cs="Arial"/>
          <w:b/>
          <w:bCs/>
        </w:rPr>
        <w:t xml:space="preserve"> Specific Information</w:t>
      </w:r>
    </w:p>
    <w:p w14:paraId="62488802" w14:textId="231CA9B5" w:rsidR="00E20889" w:rsidRDefault="00E20889" w:rsidP="00A60950">
      <w:pPr>
        <w:pStyle w:val="TableText"/>
        <w:spacing w:before="60"/>
      </w:pPr>
    </w:p>
    <w:p w14:paraId="1396A9C5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A4C6D19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15FB9368" w14:textId="07C2EFE3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This part of the ALWR contains details of the weapon design, performance and limitations on its operational use.</w:t>
            </w:r>
          </w:p>
          <w:p w14:paraId="6F52B008" w14:textId="460DAB15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 xml:space="preserve">Part 3 is for limitations that affect the use of the weapon when fitted to an </w:t>
            </w:r>
            <w:r w:rsidR="009C7956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>, while the limitations in Part 2 are always applicable.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Thus, limitations that have an impact on </w:t>
            </w:r>
            <w:r w:rsidR="009C7956">
              <w:rPr>
                <w:rFonts w:cs="Arial"/>
                <w:i/>
              </w:rPr>
              <w:t>the operation of the weapon</w:t>
            </w:r>
            <w:r w:rsidR="00A875A9">
              <w:rPr>
                <w:rFonts w:cs="Arial"/>
                <w:i/>
              </w:rPr>
              <w:t xml:space="preserve"> </w:t>
            </w:r>
            <w:r w:rsidR="009C7956">
              <w:rPr>
                <w:rFonts w:cs="Arial"/>
                <w:i/>
              </w:rPr>
              <w:t>/</w:t>
            </w:r>
            <w:r w:rsidR="00A875A9">
              <w:rPr>
                <w:rFonts w:cs="Arial"/>
                <w:i/>
              </w:rPr>
              <w:t xml:space="preserve"> </w:t>
            </w:r>
            <w:r w:rsidR="009C7956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combination are to be included in Part 3.</w:t>
            </w:r>
          </w:p>
          <w:p w14:paraId="52380609" w14:textId="34ECA755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 xml:space="preserve">All limitations are to be expressed in a manner that allows them to be complied with by the </w:t>
            </w:r>
            <w:r w:rsidR="00EF7859">
              <w:rPr>
                <w:rFonts w:cs="Arial"/>
                <w:i/>
              </w:rPr>
              <w:t>Aircrew</w:t>
            </w:r>
            <w:r w:rsidRPr="007318D9">
              <w:rPr>
                <w:rFonts w:cs="Arial"/>
                <w:i/>
              </w:rPr>
              <w:t xml:space="preserve"> or ground-crew as appropriate.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The conditions pertaining to a particular limit are to be expressed unambiguously.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Where the meaning of a term is not formally defined it must be explained. Conflict, or perceived conflict, of information will be avoided.</w:t>
            </w:r>
          </w:p>
        </w:tc>
      </w:tr>
    </w:tbl>
    <w:p w14:paraId="71022C26" w14:textId="77777777" w:rsidR="00E20889" w:rsidRDefault="00E20889" w:rsidP="00E20889">
      <w:pPr>
        <w:pStyle w:val="TableTex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089D86B9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7B64A65C" w14:textId="504EC9E0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This part of the ALWR covers those limitations that are related to the hardware or systems of the weapon.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Only limitations that have an impact on the safe handling, </w:t>
            </w:r>
            <w:r w:rsidR="002A7908">
              <w:rPr>
                <w:rFonts w:cs="Arial"/>
                <w:i/>
              </w:rPr>
              <w:t>M</w:t>
            </w:r>
            <w:r w:rsidRPr="007318D9">
              <w:rPr>
                <w:rFonts w:cs="Arial"/>
                <w:i/>
              </w:rPr>
              <w:t>aintenance or airworthy operation of the weapon, to a required performance standard, within Service use, are to be included.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They are to be expressed in a manner that allows them to be complied with by personnel (ground or </w:t>
            </w:r>
            <w:r w:rsidR="00EF7859">
              <w:rPr>
                <w:rFonts w:cs="Arial"/>
                <w:i/>
              </w:rPr>
              <w:t>Aircrew</w:t>
            </w:r>
            <w:r w:rsidRPr="007318D9">
              <w:rPr>
                <w:rFonts w:cs="Arial"/>
                <w:i/>
              </w:rPr>
              <w:t>).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The conditions pertaining to a particular limit are to be expressed unambiguously.</w:t>
            </w:r>
          </w:p>
          <w:p w14:paraId="5F4F21AA" w14:textId="09D05AAB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Where system limitations are wholly described in Part 2 they need not be repeated in Part 3.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System limitations must be comprehensively covered under the relevant heading.</w:t>
            </w:r>
          </w:p>
          <w:p w14:paraId="79CB558A" w14:textId="1F49F2EA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Air</w:t>
            </w:r>
            <w:r w:rsidR="009C7956">
              <w:rPr>
                <w:rFonts w:cs="Arial"/>
                <w:i/>
              </w:rPr>
              <w:t xml:space="preserve"> System</w:t>
            </w:r>
            <w:r w:rsidRPr="007318D9">
              <w:rPr>
                <w:rFonts w:cs="Arial"/>
                <w:i/>
              </w:rPr>
              <w:t>-specific limitations must be presented in Part 3.</w:t>
            </w:r>
          </w:p>
        </w:tc>
      </w:tr>
    </w:tbl>
    <w:p w14:paraId="1E4616CA" w14:textId="77777777" w:rsidR="00E20889" w:rsidRDefault="00E20889" w:rsidP="00E20889">
      <w:pPr>
        <w:pStyle w:val="TableText"/>
      </w:pPr>
    </w:p>
    <w:p w14:paraId="01E503FA" w14:textId="77777777" w:rsidR="00E20889" w:rsidRDefault="00E20889" w:rsidP="009A418D">
      <w:pPr>
        <w:pStyle w:val="FreeText"/>
        <w:numPr>
          <w:ilvl w:val="1"/>
          <w:numId w:val="8"/>
        </w:numPr>
        <w:spacing w:before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Description</w:t>
      </w:r>
    </w:p>
    <w:p w14:paraId="49D630F6" w14:textId="0ED26EC2" w:rsidR="00E20889" w:rsidRDefault="00E20889" w:rsidP="00E20889">
      <w:pPr>
        <w:pStyle w:val="FreeText"/>
        <w:spacing w:before="0" w:after="0"/>
        <w:rPr>
          <w:rFonts w:eastAsia="Times New Roman"/>
        </w:rPr>
      </w:pPr>
      <w:r w:rsidRPr="00C51576">
        <w:rPr>
          <w:rFonts w:eastAsia="Times New Roman"/>
        </w:rPr>
        <w:t xml:space="preserve">The </w:t>
      </w:r>
      <w:permStart w:id="1376416644" w:edGrp="everyone"/>
      <w:r w:rsidR="00A916BC" w:rsidRPr="00A916BC">
        <w:rPr>
          <w:i/>
        </w:rPr>
        <w:t>{weapon identifier}</w:t>
      </w:r>
      <w:permEnd w:id="1376416644"/>
      <w:r w:rsidRPr="00C51576">
        <w:rPr>
          <w:rFonts w:eastAsia="Times New Roman"/>
        </w:rPr>
        <w:t xml:space="preserve"> is an</w:t>
      </w:r>
      <w:r w:rsidRPr="00C51576">
        <w:rPr>
          <w:rFonts w:eastAsia="Times New Roman"/>
          <w:i/>
        </w:rPr>
        <w:t xml:space="preserve"> </w:t>
      </w:r>
      <w:permStart w:id="690049880" w:edGrp="everyone"/>
      <w:r w:rsidR="00A916BC" w:rsidRPr="00A916BC">
        <w:rPr>
          <w:i/>
        </w:rPr>
        <w:t>{weapon description}</w:t>
      </w:r>
      <w:permEnd w:id="690049880"/>
      <w:r w:rsidRPr="00C51576">
        <w:rPr>
          <w:rFonts w:eastAsia="Times New Roman"/>
          <w:i/>
        </w:rPr>
        <w:t>,</w:t>
      </w:r>
      <w:r w:rsidRPr="00C51576">
        <w:rPr>
          <w:rFonts w:eastAsia="Times New Roman"/>
        </w:rPr>
        <w:t xml:space="preserve"> procured against </w:t>
      </w:r>
      <w:permStart w:id="1012413798" w:edGrp="everyone"/>
      <w:r w:rsidR="00A916BC" w:rsidRPr="00A916BC">
        <w:rPr>
          <w:i/>
        </w:rPr>
        <w:t>{reference to agreed characteristics or User Requirements Document (URD) against which contract was let}</w:t>
      </w:r>
      <w:permEnd w:id="1012413798"/>
      <w:r w:rsidR="002E7D7F">
        <w:rPr>
          <w:i/>
        </w:rPr>
        <w:t xml:space="preserve"> </w:t>
      </w:r>
      <w:r w:rsidRPr="00C51576">
        <w:rPr>
          <w:rFonts w:eastAsia="Times New Roman"/>
        </w:rPr>
        <w:t>for use by</w:t>
      </w:r>
      <w:r w:rsidR="002E7D7F">
        <w:rPr>
          <w:rFonts w:eastAsia="Times New Roman"/>
        </w:rPr>
        <w:t xml:space="preserve"> </w:t>
      </w:r>
      <w:permStart w:id="1062812143" w:edGrp="everyone"/>
      <w:r w:rsidR="00A916BC" w:rsidRPr="00A916BC">
        <w:rPr>
          <w:i/>
        </w:rPr>
        <w:t>{Service operator}</w:t>
      </w:r>
      <w:permEnd w:id="1062812143"/>
      <w:r w:rsidRPr="00C51576">
        <w:rPr>
          <w:rFonts w:eastAsia="Times New Roman"/>
        </w:rPr>
        <w:t xml:space="preserve"> in the following roles:</w:t>
      </w:r>
    </w:p>
    <w:p w14:paraId="39212E7A" w14:textId="77777777" w:rsidR="00E20889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07A0E2E" w14:textId="77777777" w:rsidTr="00903A2A">
        <w:trPr>
          <w:trHeight w:val="520"/>
        </w:trPr>
        <w:tc>
          <w:tcPr>
            <w:tcW w:w="9689" w:type="dxa"/>
            <w:shd w:val="clear" w:color="auto" w:fill="FFE6FF"/>
          </w:tcPr>
          <w:p w14:paraId="4900D862" w14:textId="41C9BB68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>Refer to the weapon Certificate of Design</w:t>
            </w:r>
            <w:r w:rsidR="00772CDB">
              <w:rPr>
                <w:rFonts w:cs="Arial"/>
                <w:b/>
                <w:i/>
              </w:rPr>
              <w:t xml:space="preserve"> (CofD)</w:t>
            </w:r>
            <w:r w:rsidRPr="007318D9">
              <w:rPr>
                <w:rFonts w:cs="Arial"/>
                <w:b/>
                <w:i/>
              </w:rPr>
              <w:t xml:space="preserve">, </w:t>
            </w:r>
            <w:r w:rsidR="0017312E">
              <w:rPr>
                <w:rFonts w:cs="Arial"/>
                <w:b/>
                <w:i/>
              </w:rPr>
              <w:t>OAS</w:t>
            </w:r>
            <w:r w:rsidRPr="007318D9">
              <w:rPr>
                <w:rFonts w:cs="Arial"/>
                <w:b/>
                <w:i/>
              </w:rPr>
              <w:t xml:space="preserve"> and weapon Concept </w:t>
            </w:r>
            <w:r w:rsidRPr="00774D10">
              <w:rPr>
                <w:rFonts w:cs="Arial"/>
                <w:b/>
                <w:i/>
              </w:rPr>
              <w:t>of Op</w:t>
            </w:r>
            <w:r w:rsidR="008F562A" w:rsidRPr="00774D10">
              <w:rPr>
                <w:rFonts w:cs="Arial"/>
                <w:b/>
                <w:i/>
              </w:rPr>
              <w:t>eration</w:t>
            </w:r>
            <w:r w:rsidRPr="00774D10">
              <w:rPr>
                <w:rFonts w:cs="Arial"/>
                <w:b/>
                <w:i/>
              </w:rPr>
              <w:t>s</w:t>
            </w:r>
            <w:r w:rsidR="008F562A" w:rsidRPr="00774D10">
              <w:rPr>
                <w:rFonts w:cs="Arial"/>
                <w:b/>
                <w:i/>
              </w:rPr>
              <w:t xml:space="preserve"> (CONOPS)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Also </w:t>
            </w:r>
            <w:r w:rsidRPr="007318D9">
              <w:rPr>
                <w:rFonts w:cs="Arial"/>
                <w:i/>
              </w:rPr>
              <w:t>list the roles in</w:t>
            </w:r>
            <w:r w:rsidR="00DF3D16">
              <w:rPr>
                <w:rFonts w:cs="Arial"/>
                <w:i/>
              </w:rPr>
              <w:t xml:space="preserve"> which the weapon can be used, (i</w:t>
            </w:r>
            <w:r w:rsidRPr="007318D9">
              <w:rPr>
                <w:rFonts w:cs="Arial"/>
                <w:i/>
              </w:rPr>
              <w:t>e Air-To-Air, Air-To-Ground, Anti-armour, hardened target etc</w:t>
            </w:r>
            <w:r w:rsidR="00DF3D16">
              <w:rPr>
                <w:rFonts w:cs="Arial"/>
                <w:i/>
              </w:rPr>
              <w:t>)</w:t>
            </w:r>
            <w:r w:rsidRPr="007318D9">
              <w:rPr>
                <w:rFonts w:cs="Arial"/>
                <w:i/>
              </w:rPr>
              <w:t>.</w:t>
            </w:r>
          </w:p>
        </w:tc>
      </w:tr>
    </w:tbl>
    <w:p w14:paraId="257EC7BD" w14:textId="77777777" w:rsidR="00E20889" w:rsidRDefault="00E20889" w:rsidP="00E20889">
      <w:pPr>
        <w:pStyle w:val="TableText"/>
      </w:pPr>
    </w:p>
    <w:p w14:paraId="4DDFE1E6" w14:textId="55730707" w:rsidR="00680A37" w:rsidRPr="00680A37" w:rsidRDefault="00680A37" w:rsidP="00680A37">
      <w:pPr>
        <w:spacing w:after="120"/>
        <w:rPr>
          <w:i/>
          <w:sz w:val="20"/>
          <w:szCs w:val="20"/>
        </w:rPr>
      </w:pPr>
      <w:permStart w:id="1412389652" w:edGrp="everyone"/>
      <w:r w:rsidRPr="00680A37">
        <w:rPr>
          <w:i/>
          <w:sz w:val="20"/>
          <w:szCs w:val="20"/>
        </w:rPr>
        <w:t>{Primary Roles}</w:t>
      </w:r>
      <w:permEnd w:id="1412389652"/>
    </w:p>
    <w:p w14:paraId="20EA246D" w14:textId="77777777" w:rsidR="00680A37" w:rsidRPr="00680A37" w:rsidRDefault="00680A37" w:rsidP="00680A37">
      <w:pPr>
        <w:spacing w:after="120"/>
        <w:rPr>
          <w:i/>
          <w:sz w:val="20"/>
          <w:szCs w:val="20"/>
        </w:rPr>
      </w:pPr>
      <w:permStart w:id="1279020662" w:edGrp="everyone"/>
      <w:r w:rsidRPr="00680A37">
        <w:rPr>
          <w:i/>
          <w:sz w:val="20"/>
          <w:szCs w:val="20"/>
        </w:rPr>
        <w:t>{Secondary Roles}</w:t>
      </w:r>
      <w:permEnd w:id="1279020662"/>
    </w:p>
    <w:p w14:paraId="3FF2F7AE" w14:textId="51842457" w:rsidR="00E20889" w:rsidRPr="002E7D7F" w:rsidRDefault="00680A37" w:rsidP="00680A37">
      <w:pPr>
        <w:spacing w:after="120"/>
        <w:rPr>
          <w:rFonts w:eastAsia="Times New Roman" w:cs="Arial"/>
          <w:sz w:val="20"/>
          <w:szCs w:val="20"/>
        </w:rPr>
      </w:pPr>
      <w:permStart w:id="1293116968" w:edGrp="everyone"/>
      <w:r w:rsidRPr="00680A37">
        <w:rPr>
          <w:i/>
          <w:sz w:val="20"/>
          <w:szCs w:val="20"/>
        </w:rPr>
        <w:t>{Tertiary Roles}</w:t>
      </w:r>
      <w:permEnd w:id="1293116968"/>
    </w:p>
    <w:p w14:paraId="6714B4B6" w14:textId="36F6AC33" w:rsidR="00E20889" w:rsidRDefault="00E20889" w:rsidP="00E20889">
      <w:pPr>
        <w:pStyle w:val="FreeText"/>
        <w:rPr>
          <w:rFonts w:eastAsia="Times New Roman"/>
        </w:rPr>
      </w:pPr>
      <w:r w:rsidRPr="00C51576">
        <w:rPr>
          <w:rFonts w:eastAsia="Times New Roman"/>
        </w:rPr>
        <w:t xml:space="preserve">The </w:t>
      </w:r>
      <w:permStart w:id="1652374066" w:edGrp="everyone"/>
      <w:r w:rsidR="00680A37" w:rsidRPr="00680A37">
        <w:rPr>
          <w:i/>
        </w:rPr>
        <w:t>{weapon identifier}</w:t>
      </w:r>
      <w:permEnd w:id="1652374066"/>
      <w:r w:rsidR="00680A37" w:rsidRPr="00680A37">
        <w:rPr>
          <w:i/>
        </w:rPr>
        <w:t xml:space="preserve"> </w:t>
      </w:r>
      <w:r w:rsidRPr="00C51576">
        <w:rPr>
          <w:rFonts w:eastAsia="Times New Roman"/>
        </w:rPr>
        <w:t>is designed to meets the requirements of</w:t>
      </w:r>
      <w:r w:rsidRPr="00C51576">
        <w:rPr>
          <w:rFonts w:eastAsia="Times New Roman"/>
          <w:i/>
        </w:rPr>
        <w:t xml:space="preserve"> </w:t>
      </w:r>
      <w:permStart w:id="587537303" w:edGrp="everyone"/>
      <w:r w:rsidR="00680A37" w:rsidRPr="00680A37">
        <w:rPr>
          <w:i/>
        </w:rPr>
        <w:t>{design standard (eg Def Stan 00-056), US Military Specifications, STANAGs, etc)}</w:t>
      </w:r>
      <w:permEnd w:id="587537303"/>
      <w:r w:rsidRPr="00DF3D16">
        <w:rPr>
          <w:rFonts w:eastAsia="Times New Roman"/>
        </w:rPr>
        <w:t>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 xml:space="preserve">It is manufactured in </w:t>
      </w:r>
      <w:permStart w:id="1946158873" w:edGrp="everyone"/>
      <w:r w:rsidR="00680A37" w:rsidRPr="00680A37">
        <w:rPr>
          <w:i/>
        </w:rPr>
        <w:t>{country of origin}</w:t>
      </w:r>
      <w:permEnd w:id="1946158873"/>
      <w:r w:rsidRPr="00C51576">
        <w:rPr>
          <w:rFonts w:eastAsia="Times New Roman"/>
        </w:rPr>
        <w:t xml:space="preserve"> by </w:t>
      </w:r>
      <w:permStart w:id="1818710917" w:edGrp="everyone"/>
      <w:r w:rsidR="00680A37" w:rsidRPr="00680A37">
        <w:rPr>
          <w:i/>
        </w:rPr>
        <w:t>{manufacturer}</w:t>
      </w:r>
      <w:permEnd w:id="1818710917"/>
      <w:r w:rsidR="002E7D7F">
        <w:rPr>
          <w:rFonts w:eastAsia="Times New Roman"/>
        </w:rPr>
        <w:t xml:space="preserve"> </w:t>
      </w:r>
      <w:r w:rsidRPr="00C51576">
        <w:rPr>
          <w:rFonts w:eastAsia="Times New Roman"/>
        </w:rPr>
        <w:t>under</w:t>
      </w:r>
      <w:r w:rsidR="002E7D7F">
        <w:rPr>
          <w:rFonts w:eastAsia="Times New Roman"/>
        </w:rPr>
        <w:t xml:space="preserve"> </w:t>
      </w:r>
      <w:permStart w:id="263473957" w:edGrp="everyone"/>
      <w:r w:rsidR="00680A37" w:rsidRPr="00680A37">
        <w:rPr>
          <w:i/>
        </w:rPr>
        <w:t>{arrangements to ensure manufacture is to design}</w:t>
      </w:r>
      <w:permEnd w:id="263473957"/>
      <w:r w:rsidRPr="00C51576">
        <w:rPr>
          <w:rFonts w:eastAsia="Times New Roman"/>
          <w:i/>
        </w:rPr>
        <w:t>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>Exceptions to these design standards are detailed in the</w:t>
      </w:r>
      <w:r w:rsidR="002E7D7F">
        <w:rPr>
          <w:rFonts w:eastAsia="Times New Roman"/>
        </w:rPr>
        <w:t xml:space="preserve"> </w:t>
      </w:r>
      <w:permStart w:id="1533175613" w:edGrp="everyone"/>
      <w:r w:rsidR="00680A37" w:rsidRPr="00680A37">
        <w:rPr>
          <w:i/>
        </w:rPr>
        <w:t>{Certificates of Design}</w:t>
      </w:r>
      <w:permEnd w:id="1533175613"/>
      <w:r w:rsidRPr="00C51576">
        <w:rPr>
          <w:rFonts w:eastAsia="Times New Roman"/>
        </w:rPr>
        <w:t xml:space="preserve"> identified in Parts 2 and Part 3 for specific </w:t>
      </w:r>
      <w:r w:rsidR="000E4EA9">
        <w:rPr>
          <w:rFonts w:eastAsia="Times New Roman"/>
        </w:rPr>
        <w:t>Air System</w:t>
      </w:r>
      <w:r w:rsidRPr="00C51576">
        <w:rPr>
          <w:rFonts w:eastAsia="Times New Roman"/>
        </w:rPr>
        <w:t xml:space="preserve"> integration.</w:t>
      </w:r>
    </w:p>
    <w:p w14:paraId="2065968A" w14:textId="77777777" w:rsidR="00E20889" w:rsidRDefault="00E20889" w:rsidP="00E20889">
      <w:pPr>
        <w:pStyle w:val="FreeText"/>
        <w:numPr>
          <w:ilvl w:val="1"/>
          <w:numId w:val="8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We</w:t>
      </w:r>
      <w:bookmarkStart w:id="24" w:name="_Hlt503087333"/>
      <w:r w:rsidRPr="00C51576">
        <w:rPr>
          <w:rFonts w:eastAsia="Times New Roman"/>
          <w:b/>
          <w:bCs/>
        </w:rPr>
        <w:t>a</w:t>
      </w:r>
      <w:bookmarkEnd w:id="24"/>
      <w:r w:rsidRPr="00C51576">
        <w:rPr>
          <w:rFonts w:eastAsia="Times New Roman"/>
          <w:b/>
          <w:bCs/>
        </w:rPr>
        <w:t>pon Description and Associated Operating Equipment</w:t>
      </w:r>
    </w:p>
    <w:p w14:paraId="744CFF9A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2E53115D" w14:textId="77777777" w:rsidTr="00DF3D16">
        <w:trPr>
          <w:trHeight w:val="60"/>
        </w:trPr>
        <w:tc>
          <w:tcPr>
            <w:tcW w:w="9689" w:type="dxa"/>
            <w:shd w:val="clear" w:color="auto" w:fill="FFE6FF"/>
          </w:tcPr>
          <w:p w14:paraId="48F69E1F" w14:textId="7C4F7174" w:rsidR="00E20889" w:rsidRPr="00774D10" w:rsidRDefault="00E20889" w:rsidP="00DF3D16">
            <w:pPr>
              <w:spacing w:after="120"/>
              <w:rPr>
                <w:rFonts w:eastAsia="Times New Roman" w:cs="Arial"/>
                <w:sz w:val="20"/>
                <w:szCs w:val="20"/>
              </w:rPr>
            </w:pPr>
            <w:r w:rsidRPr="007318D9">
              <w:rPr>
                <w:rFonts w:cs="Arial"/>
                <w:b/>
                <w:i/>
              </w:rPr>
              <w:t>Refer to weapon C</w:t>
            </w:r>
            <w:r w:rsidRPr="00774D10">
              <w:rPr>
                <w:rFonts w:cs="Arial"/>
                <w:b/>
                <w:i/>
              </w:rPr>
              <w:t xml:space="preserve">ofD </w:t>
            </w:r>
            <w:r w:rsidR="00DF3D16" w:rsidRPr="00774D10">
              <w:rPr>
                <w:rFonts w:cs="Arial"/>
                <w:b/>
                <w:i/>
              </w:rPr>
              <w:t>(</w:t>
            </w:r>
            <w:r w:rsidRPr="00774D10">
              <w:rPr>
                <w:rFonts w:cs="Arial"/>
                <w:b/>
                <w:i/>
              </w:rPr>
              <w:t>eg</w:t>
            </w:r>
            <w:r w:rsidR="00DF3D16" w:rsidRPr="00774D10">
              <w:rPr>
                <w:rFonts w:cs="Arial"/>
                <w:b/>
                <w:i/>
              </w:rPr>
              <w:t xml:space="preserve"> t</w:t>
            </w:r>
            <w:r w:rsidRPr="00774D10">
              <w:rPr>
                <w:rFonts w:cs="Arial"/>
                <w:b/>
                <w:i/>
              </w:rPr>
              <w:t>he weapon is described</w:t>
            </w:r>
            <w:r w:rsidR="00DF3D16" w:rsidRPr="00774D10">
              <w:rPr>
                <w:rFonts w:cs="Arial"/>
                <w:b/>
                <w:i/>
              </w:rPr>
              <w:t xml:space="preserve"> in detail at Reference</w:t>
            </w:r>
            <w:permStart w:id="896741747" w:edGrp="everyone"/>
            <w:r w:rsidR="00EF7859">
              <w:rPr>
                <w:rFonts w:cs="Arial"/>
                <w:b/>
                <w:i/>
              </w:rPr>
              <w:t xml:space="preserve">   </w:t>
            </w:r>
            <w:permEnd w:id="896741747"/>
            <w:r w:rsidR="00DF3D16" w:rsidRPr="00774D10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Primary Roles}"/>
                  </w:textInput>
                </w:ffData>
              </w:fldChar>
            </w:r>
            <w:r w:rsidR="00DF3D16" w:rsidRPr="00774D10">
              <w:rPr>
                <w:i/>
                <w:sz w:val="20"/>
                <w:szCs w:val="20"/>
              </w:rPr>
              <w:instrText xml:space="preserve"> FORMTEXT </w:instrText>
            </w:r>
            <w:r w:rsidR="00B63348">
              <w:rPr>
                <w:i/>
                <w:sz w:val="20"/>
                <w:szCs w:val="20"/>
              </w:rPr>
            </w:r>
            <w:r w:rsidR="00B63348">
              <w:rPr>
                <w:i/>
                <w:sz w:val="20"/>
                <w:szCs w:val="20"/>
              </w:rPr>
              <w:fldChar w:fldCharType="separate"/>
            </w:r>
            <w:r w:rsidR="00DF3D16" w:rsidRPr="00774D10">
              <w:rPr>
                <w:i/>
                <w:sz w:val="20"/>
                <w:szCs w:val="20"/>
              </w:rPr>
              <w:fldChar w:fldCharType="end"/>
            </w:r>
            <w:r w:rsidRPr="00774D10">
              <w:rPr>
                <w:rFonts w:cs="Arial"/>
                <w:b/>
                <w:i/>
              </w:rPr>
              <w:t xml:space="preserve"> and weapon</w:t>
            </w:r>
            <w:r w:rsidR="00F9316A" w:rsidRPr="00774D10">
              <w:rPr>
                <w:rFonts w:cs="Arial"/>
                <w:b/>
                <w:i/>
              </w:rPr>
              <w:t>’s SECR and OAS</w:t>
            </w:r>
            <w:r w:rsidRPr="00774D10">
              <w:rPr>
                <w:rFonts w:cs="Arial"/>
                <w:b/>
                <w:i/>
              </w:rPr>
              <w:t xml:space="preserve"> for detail</w:t>
            </w:r>
            <w:r w:rsidR="00DF3D16" w:rsidRPr="00774D10">
              <w:rPr>
                <w:rFonts w:cs="Arial"/>
                <w:b/>
                <w:i/>
              </w:rPr>
              <w:t>)</w:t>
            </w:r>
          </w:p>
          <w:p w14:paraId="381CE9BF" w14:textId="6E4CDAFE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 xml:space="preserve">Brief physical overview of the weapon, with size, method(s) of </w:t>
            </w:r>
            <w:r w:rsidR="008F562A" w:rsidRPr="00774D10">
              <w:rPr>
                <w:rFonts w:cs="Arial"/>
                <w:i/>
              </w:rPr>
              <w:t>CR&amp;J</w:t>
            </w:r>
            <w:r w:rsidRPr="00774D10">
              <w:rPr>
                <w:rFonts w:cs="Arial"/>
                <w:i/>
              </w:rPr>
              <w:t>, data links, guidance, associated support (eg loading).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>If available, refer to APs for details of construction</w:t>
            </w:r>
            <w:r w:rsidRPr="007318D9">
              <w:rPr>
                <w:rFonts w:cs="Arial"/>
                <w:i/>
              </w:rPr>
              <w:t>, procedures etc.</w:t>
            </w:r>
          </w:p>
          <w:p w14:paraId="48402019" w14:textId="77777777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Include details of:</w:t>
            </w:r>
          </w:p>
          <w:p w14:paraId="5F1C4582" w14:textId="2FE09845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ALW Variants (operational round, practice round, drill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/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other training round)</w:t>
            </w:r>
          </w:p>
          <w:p w14:paraId="5AA371AE" w14:textId="1A728B39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lastRenderedPageBreak/>
              <w:t xml:space="preserve">Key </w:t>
            </w:r>
            <w:r w:rsidR="00EF7859">
              <w:rPr>
                <w:rFonts w:cs="Arial"/>
                <w:i/>
              </w:rPr>
              <w:t>Safety</w:t>
            </w:r>
            <w:r w:rsidRPr="007318D9">
              <w:rPr>
                <w:rFonts w:cs="Arial"/>
                <w:i/>
              </w:rPr>
              <w:t xml:space="preserve"> features, fuzing etc.</w:t>
            </w:r>
          </w:p>
          <w:p w14:paraId="4B4CF7CD" w14:textId="77777777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Launchers</w:t>
            </w:r>
          </w:p>
          <w:p w14:paraId="62CB5A46" w14:textId="184EE43B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Other equipment (eg planning tools) needed to use weapon</w:t>
            </w:r>
          </w:p>
        </w:tc>
      </w:tr>
    </w:tbl>
    <w:p w14:paraId="43CDDFC5" w14:textId="77777777" w:rsidR="00E20889" w:rsidRDefault="00E20889" w:rsidP="00E20889">
      <w:pPr>
        <w:pStyle w:val="TableText"/>
      </w:pPr>
    </w:p>
    <w:p w14:paraId="4C0E713E" w14:textId="77777777" w:rsidR="00E20889" w:rsidRPr="009B28D4" w:rsidRDefault="00E20889" w:rsidP="00E20889">
      <w:pPr>
        <w:pStyle w:val="FreeText"/>
        <w:spacing w:before="0" w:after="0"/>
        <w:rPr>
          <w:b/>
        </w:rPr>
      </w:pPr>
      <w:r w:rsidRPr="009B28D4">
        <w:rPr>
          <w:b/>
        </w:rPr>
        <w:t>2.3</w:t>
      </w:r>
      <w:r>
        <w:rPr>
          <w:b/>
        </w:rPr>
        <w:tab/>
      </w:r>
      <w:r w:rsidRPr="00C51576">
        <w:rPr>
          <w:rFonts w:eastAsia="Times New Roman"/>
          <w:b/>
          <w:bCs/>
        </w:rPr>
        <w:t>We</w:t>
      </w:r>
      <w:bookmarkStart w:id="25" w:name="_Hlt503087405"/>
      <w:bookmarkEnd w:id="25"/>
      <w:r w:rsidRPr="00C51576">
        <w:rPr>
          <w:rFonts w:eastAsia="Times New Roman"/>
          <w:b/>
          <w:bCs/>
        </w:rPr>
        <w:t>apon Interface Control Documentation</w:t>
      </w:r>
    </w:p>
    <w:p w14:paraId="611B27D8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18146FC8" w14:textId="77777777" w:rsidTr="00903A2A">
        <w:trPr>
          <w:trHeight w:val="460"/>
        </w:trPr>
        <w:tc>
          <w:tcPr>
            <w:tcW w:w="9689" w:type="dxa"/>
            <w:shd w:val="clear" w:color="auto" w:fill="FFE6FF"/>
          </w:tcPr>
          <w:p w14:paraId="69D47EE1" w14:textId="4BE7A1DC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>Refer to the generic Interface Control Document (ICD)</w:t>
            </w:r>
            <w:r w:rsidRPr="007318D9">
              <w:rPr>
                <w:rFonts w:cs="Arial"/>
                <w:i/>
              </w:rPr>
              <w:t xml:space="preserve"> for the weapon and the method of configuration control.</w:t>
            </w:r>
            <w:r w:rsidR="00EF7859">
              <w:rPr>
                <w:rFonts w:cs="Arial"/>
                <w:i/>
              </w:rPr>
              <w:t xml:space="preserve">  </w:t>
            </w:r>
            <w:r w:rsidR="00DF3D16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>-specific ICDs will be detailed in Part 3.</w:t>
            </w:r>
          </w:p>
        </w:tc>
      </w:tr>
    </w:tbl>
    <w:p w14:paraId="631110AA" w14:textId="77777777" w:rsidR="00E20889" w:rsidRDefault="00E20889" w:rsidP="00E20889">
      <w:pPr>
        <w:pStyle w:val="TableText"/>
      </w:pPr>
    </w:p>
    <w:p w14:paraId="20B92EC3" w14:textId="4589B32B" w:rsidR="00E20889" w:rsidRPr="00F85084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2.4</w:t>
      </w:r>
      <w:r>
        <w:rPr>
          <w:rFonts w:eastAsia="Times New Roman"/>
          <w:b/>
          <w:bCs/>
        </w:rPr>
        <w:tab/>
      </w:r>
      <w:r w:rsidRPr="00F85084">
        <w:rPr>
          <w:rFonts w:eastAsia="Times New Roman"/>
          <w:b/>
          <w:bCs/>
        </w:rPr>
        <w:t>Statement of Operating Intent and Usage</w:t>
      </w:r>
      <w:r w:rsidR="00DF3D16">
        <w:rPr>
          <w:rFonts w:eastAsia="Times New Roman"/>
          <w:b/>
          <w:bCs/>
        </w:rPr>
        <w:t xml:space="preserve"> (SOIU)</w:t>
      </w:r>
    </w:p>
    <w:p w14:paraId="7B43C2FB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0C2023F4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719C16B5" w14:textId="5787DBE1" w:rsidR="00E20889" w:rsidRDefault="00E20889" w:rsidP="00903A2A">
            <w:pPr>
              <w:pStyle w:val="TableText"/>
            </w:pPr>
            <w:r w:rsidRPr="007318D9">
              <w:rPr>
                <w:rFonts w:cs="Arial"/>
                <w:b/>
                <w:i/>
              </w:rPr>
              <w:t xml:space="preserve">Refer to the weapon URD, SRD, </w:t>
            </w:r>
            <w:r w:rsidRPr="00774D10">
              <w:rPr>
                <w:rFonts w:cs="Arial"/>
                <w:b/>
                <w:i/>
              </w:rPr>
              <w:t xml:space="preserve">CONOPS, </w:t>
            </w:r>
            <w:r w:rsidR="008F562A" w:rsidRPr="00774D10">
              <w:rPr>
                <w:rFonts w:cs="Arial"/>
                <w:b/>
                <w:i/>
              </w:rPr>
              <w:t>Concept of Employment (</w:t>
            </w:r>
            <w:r w:rsidRPr="00774D10">
              <w:rPr>
                <w:rFonts w:cs="Arial"/>
                <w:b/>
                <w:i/>
              </w:rPr>
              <w:t>CONEMP</w:t>
            </w:r>
            <w:r w:rsidR="008F562A" w:rsidRPr="00774D10">
              <w:rPr>
                <w:rFonts w:cs="Arial"/>
                <w:b/>
                <w:i/>
              </w:rPr>
              <w:t>)</w:t>
            </w:r>
            <w:r w:rsidRPr="00774D10">
              <w:rPr>
                <w:rFonts w:cs="Arial"/>
                <w:b/>
                <w:i/>
              </w:rPr>
              <w:t xml:space="preserve"> and SOIU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>Provide the details of the C</w:t>
            </w:r>
            <w:r w:rsidR="008F562A" w:rsidRPr="00774D10">
              <w:rPr>
                <w:rFonts w:cs="Arial"/>
                <w:i/>
              </w:rPr>
              <w:t>ON</w:t>
            </w:r>
            <w:r w:rsidRPr="00774D10">
              <w:rPr>
                <w:rFonts w:cs="Arial"/>
                <w:i/>
              </w:rPr>
              <w:t>O</w:t>
            </w:r>
            <w:r w:rsidR="008F562A" w:rsidRPr="00774D10">
              <w:rPr>
                <w:rFonts w:cs="Arial"/>
                <w:i/>
              </w:rPr>
              <w:t>PS</w:t>
            </w:r>
            <w:r w:rsidRPr="00774D10">
              <w:rPr>
                <w:rFonts w:cs="Arial"/>
                <w:i/>
              </w:rPr>
              <w:t xml:space="preserve"> and the MTDS (with reference to section 2.11) for a weapon system that will form the SOIU.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>It will provide details of predicted “g” loads, landings, speeds etc for each carriage hour.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Cross-reference must be made to the SOIU for </w:t>
            </w:r>
            <w:r w:rsidRPr="007318D9">
              <w:rPr>
                <w:rFonts w:cs="Arial"/>
                <w:i/>
              </w:rPr>
              <w:t xml:space="preserve">each </w:t>
            </w:r>
            <w:r w:rsidR="000E4EA9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type as required.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Outline the </w:t>
            </w:r>
            <w:r w:rsidR="002A7908">
              <w:rPr>
                <w:rFonts w:cs="Arial"/>
                <w:i/>
              </w:rPr>
              <w:t>M</w:t>
            </w:r>
            <w:r w:rsidRPr="007318D9">
              <w:rPr>
                <w:rFonts w:cs="Arial"/>
                <w:i/>
              </w:rPr>
              <w:t xml:space="preserve">aintenance support philosophy, referring the reader to appropriate elements of Part C; </w:t>
            </w:r>
            <w:r w:rsidR="00DF3D16">
              <w:rPr>
                <w:rFonts w:cs="Arial"/>
                <w:i/>
              </w:rPr>
              <w:t>(</w:t>
            </w:r>
            <w:r w:rsidRPr="007318D9">
              <w:rPr>
                <w:rFonts w:cs="Arial"/>
                <w:i/>
              </w:rPr>
              <w:t>eg packaging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/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containers, storage etc</w:t>
            </w:r>
            <w:r w:rsidR="00DF3D16">
              <w:rPr>
                <w:rFonts w:cs="Arial"/>
                <w:i/>
              </w:rPr>
              <w:t>)</w:t>
            </w:r>
            <w:r w:rsidRPr="007318D9">
              <w:rPr>
                <w:rFonts w:cs="Arial"/>
                <w:i/>
              </w:rPr>
              <w:t>.</w:t>
            </w:r>
          </w:p>
        </w:tc>
      </w:tr>
    </w:tbl>
    <w:p w14:paraId="48100768" w14:textId="77777777" w:rsidR="00E20889" w:rsidRDefault="00E20889" w:rsidP="00E20889">
      <w:pPr>
        <w:pStyle w:val="TableText"/>
      </w:pPr>
    </w:p>
    <w:p w14:paraId="29F8EA5D" w14:textId="77777777" w:rsidR="00E20889" w:rsidRPr="00F85084" w:rsidRDefault="00E20889" w:rsidP="00E20889">
      <w:pPr>
        <w:pStyle w:val="FreeText"/>
        <w:numPr>
          <w:ilvl w:val="1"/>
          <w:numId w:val="9"/>
        </w:numPr>
        <w:spacing w:before="0"/>
        <w:rPr>
          <w:b/>
        </w:rPr>
      </w:pPr>
      <w:r w:rsidRPr="00F85084">
        <w:rPr>
          <w:b/>
        </w:rPr>
        <w:t>Weapon Service Life</w:t>
      </w:r>
    </w:p>
    <w:p w14:paraId="4D43B37F" w14:textId="27F485B9" w:rsidR="00E20889" w:rsidRDefault="00E20889" w:rsidP="00E20889">
      <w:pPr>
        <w:pStyle w:val="FreeText"/>
        <w:spacing w:before="0" w:after="0"/>
        <w:rPr>
          <w:rFonts w:eastAsia="Times New Roman"/>
        </w:rPr>
      </w:pPr>
      <w:r w:rsidRPr="00C51576">
        <w:rPr>
          <w:rFonts w:eastAsia="Times New Roman"/>
        </w:rPr>
        <w:t>The limitations in parts 2 and 3 are valid for the life of the weapon.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>The weapon design Service Life is summarised in the following:</w:t>
      </w:r>
    </w:p>
    <w:p w14:paraId="3949F471" w14:textId="77777777" w:rsidR="00E20889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7E78546E" w14:textId="77777777" w:rsidTr="00903A2A">
        <w:trPr>
          <w:trHeight w:val="52"/>
        </w:trPr>
        <w:tc>
          <w:tcPr>
            <w:tcW w:w="9689" w:type="dxa"/>
            <w:shd w:val="clear" w:color="auto" w:fill="FFE6FF"/>
          </w:tcPr>
          <w:p w14:paraId="65335CB4" w14:textId="4A7A2A03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>Refer to the Joint Service Munitions Control Register (JSMCR) or weapon-specific (J)AP Topic 5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It is normally derived from the MTDS (see section 2.11) which provides the usage spectrum for the weapon.</w:t>
            </w:r>
          </w:p>
        </w:tc>
      </w:tr>
    </w:tbl>
    <w:p w14:paraId="694C0781" w14:textId="77777777" w:rsidR="00E20889" w:rsidRDefault="00E20889" w:rsidP="00E20889">
      <w:pPr>
        <w:pStyle w:val="TableText"/>
      </w:pPr>
    </w:p>
    <w:p w14:paraId="24C8D055" w14:textId="1A551A57" w:rsidR="00E20889" w:rsidRDefault="00680A37" w:rsidP="009A418D">
      <w:pPr>
        <w:pStyle w:val="FreeText"/>
        <w:spacing w:before="0"/>
        <w:rPr>
          <w:rFonts w:eastAsia="Times New Roman"/>
          <w:i/>
          <w:iCs/>
        </w:rPr>
      </w:pPr>
      <w:permStart w:id="759385567" w:edGrp="everyone"/>
      <w:r w:rsidRPr="00680A37">
        <w:rPr>
          <w:i/>
        </w:rPr>
        <w:t>{Table of Service Life figures: Carriage Life, Storage Life (in different environments), Standby Life, assumed usage spectrum for the weapon, etc.}</w:t>
      </w:r>
      <w:permEnd w:id="759385567"/>
    </w:p>
    <w:p w14:paraId="46ED1902" w14:textId="77777777" w:rsidR="00E20889" w:rsidRDefault="00E20889" w:rsidP="00E20889">
      <w:pPr>
        <w:pStyle w:val="FreeText"/>
        <w:numPr>
          <w:ilvl w:val="1"/>
          <w:numId w:val="9"/>
        </w:numPr>
        <w:rPr>
          <w:rFonts w:eastAsia="Times New Roman"/>
          <w:b/>
          <w:i/>
          <w:iCs/>
        </w:rPr>
      </w:pPr>
      <w:r w:rsidRPr="00F85084">
        <w:rPr>
          <w:rFonts w:eastAsia="Times New Roman"/>
          <w:b/>
          <w:i/>
          <w:iCs/>
        </w:rPr>
        <w:t>Weapon Configuration</w:t>
      </w:r>
    </w:p>
    <w:p w14:paraId="10E52A2F" w14:textId="48224BB5" w:rsidR="00E20889" w:rsidRDefault="00B755C4" w:rsidP="00E20889">
      <w:pPr>
        <w:pStyle w:val="FreeText"/>
        <w:rPr>
          <w:rFonts w:eastAsia="Times New Roman"/>
        </w:rPr>
      </w:pPr>
      <w:r>
        <w:rPr>
          <w:rFonts w:eastAsia="Times New Roman"/>
        </w:rPr>
        <w:t>The design standard and authoris</w:t>
      </w:r>
      <w:r w:rsidR="00E20889" w:rsidRPr="00C51576">
        <w:rPr>
          <w:rFonts w:eastAsia="Times New Roman"/>
        </w:rPr>
        <w:t xml:space="preserve">ed </w:t>
      </w:r>
      <w:r w:rsidR="00EF7859">
        <w:rPr>
          <w:rFonts w:eastAsia="Times New Roman"/>
        </w:rPr>
        <w:t>Modification</w:t>
      </w:r>
      <w:r w:rsidR="00E20889" w:rsidRPr="00C51576">
        <w:rPr>
          <w:rFonts w:eastAsia="Times New Roman"/>
        </w:rPr>
        <w:t>s of</w:t>
      </w:r>
      <w:r w:rsidR="002E7D7F">
        <w:rPr>
          <w:rFonts w:eastAsia="Times New Roman"/>
        </w:rPr>
        <w:t xml:space="preserve"> </w:t>
      </w:r>
      <w:permStart w:id="110631069" w:edGrp="everyone"/>
      <w:r w:rsidR="00680A37" w:rsidRPr="00680A37">
        <w:rPr>
          <w:rFonts w:eastAsia="Times New Roman"/>
        </w:rPr>
        <w:t>{weapon identifier}</w:t>
      </w:r>
      <w:permEnd w:id="110631069"/>
      <w:r w:rsidR="00E20889" w:rsidRPr="00C51576">
        <w:rPr>
          <w:rFonts w:eastAsia="Times New Roman"/>
          <w:i/>
        </w:rPr>
        <w:t xml:space="preserve"> </w:t>
      </w:r>
      <w:r w:rsidR="00E20889" w:rsidRPr="00C51576">
        <w:rPr>
          <w:rFonts w:eastAsia="Times New Roman"/>
        </w:rPr>
        <w:t xml:space="preserve">to which this </w:t>
      </w:r>
      <w:r w:rsidR="00E20889">
        <w:rPr>
          <w:rFonts w:eastAsia="Times New Roman"/>
        </w:rPr>
        <w:t>ALWR</w:t>
      </w:r>
      <w:r w:rsidR="00E20889" w:rsidRPr="00C51576">
        <w:rPr>
          <w:rFonts w:eastAsia="Times New Roman"/>
        </w:rPr>
        <w:t xml:space="preserve"> applies is given below:</w:t>
      </w:r>
    </w:p>
    <w:p w14:paraId="4290195A" w14:textId="4A293C90" w:rsidR="00E20889" w:rsidRDefault="00E20889" w:rsidP="00E20889">
      <w:pPr>
        <w:pStyle w:val="FreeText"/>
        <w:rPr>
          <w:rFonts w:eastAsia="Times New Roman"/>
        </w:rPr>
      </w:pPr>
      <w:r w:rsidRPr="00C51576">
        <w:rPr>
          <w:rFonts w:eastAsia="Times New Roman"/>
        </w:rPr>
        <w:t xml:space="preserve">Users of the </w:t>
      </w:r>
      <w:r>
        <w:rPr>
          <w:rFonts w:eastAsia="Times New Roman"/>
        </w:rPr>
        <w:t>ALWR</w:t>
      </w:r>
      <w:r w:rsidRPr="00C51576">
        <w:rPr>
          <w:rFonts w:eastAsia="Times New Roman"/>
        </w:rPr>
        <w:t xml:space="preserve"> are to note that, unless listed or referenced below, a </w:t>
      </w:r>
      <w:r w:rsidR="00EF7859">
        <w:rPr>
          <w:rFonts w:eastAsia="Times New Roman"/>
        </w:rPr>
        <w:t>Modification</w:t>
      </w:r>
      <w:r w:rsidRPr="00C51576">
        <w:rPr>
          <w:rFonts w:eastAsia="Times New Roman"/>
        </w:rPr>
        <w:t xml:space="preserve"> or new item of equipment is not to be fitted or used.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>In case of doubt, refer to:</w:t>
      </w:r>
    </w:p>
    <w:p w14:paraId="2D296817" w14:textId="75D4667F" w:rsidR="00E20889" w:rsidRDefault="00680A37" w:rsidP="00E20889">
      <w:pPr>
        <w:pStyle w:val="FreeText"/>
        <w:rPr>
          <w:rFonts w:eastAsia="Times New Roman"/>
          <w:i/>
        </w:rPr>
      </w:pPr>
      <w:permStart w:id="602959980" w:edGrp="everyone"/>
      <w:r w:rsidRPr="00680A37">
        <w:rPr>
          <w:i/>
        </w:rPr>
        <w:t>{Contact details of Desk Officer dealing with the ALWR}</w:t>
      </w:r>
      <w:permEnd w:id="602959980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774E1977" w14:textId="77777777" w:rsidTr="00903A2A">
        <w:trPr>
          <w:trHeight w:val="100"/>
        </w:trPr>
        <w:tc>
          <w:tcPr>
            <w:tcW w:w="9689" w:type="dxa"/>
            <w:shd w:val="clear" w:color="auto" w:fill="FFE6FF"/>
          </w:tcPr>
          <w:p w14:paraId="288AFE64" w14:textId="77777777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Within section 2.6 the weapon configuration will be built up through the sub-sections of:</w:t>
            </w:r>
          </w:p>
        </w:tc>
      </w:tr>
    </w:tbl>
    <w:p w14:paraId="0A33F3F4" w14:textId="77777777" w:rsidR="00E20889" w:rsidRDefault="00E20889" w:rsidP="00E20889">
      <w:pPr>
        <w:pStyle w:val="FreeText"/>
        <w:spacing w:before="0" w:after="0"/>
        <w:rPr>
          <w:rFonts w:eastAsia="Times New Roman" w:cs="Times New Roman"/>
        </w:rPr>
      </w:pPr>
    </w:p>
    <w:p w14:paraId="062285BA" w14:textId="77777777" w:rsidR="00E20889" w:rsidRDefault="00E20889" w:rsidP="00E20889">
      <w:pPr>
        <w:pStyle w:val="FreeText"/>
        <w:numPr>
          <w:ilvl w:val="2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Desig</w:t>
      </w:r>
      <w:bookmarkStart w:id="26" w:name="_Hlt503085725"/>
      <w:r w:rsidRPr="00C51576">
        <w:rPr>
          <w:rFonts w:eastAsia="Times New Roman"/>
          <w:b/>
          <w:bCs/>
        </w:rPr>
        <w:t>n</w:t>
      </w:r>
      <w:bookmarkEnd w:id="26"/>
      <w:r w:rsidRPr="00C51576">
        <w:rPr>
          <w:rFonts w:eastAsia="Times New Roman"/>
          <w:b/>
          <w:bCs/>
        </w:rPr>
        <w:t xml:space="preserve"> Standard</w:t>
      </w:r>
    </w:p>
    <w:p w14:paraId="7570D8E1" w14:textId="33EF4659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15CCD4AA" w14:textId="77777777" w:rsidTr="00903A2A">
        <w:trPr>
          <w:trHeight w:val="460"/>
        </w:trPr>
        <w:tc>
          <w:tcPr>
            <w:tcW w:w="9689" w:type="dxa"/>
            <w:shd w:val="clear" w:color="auto" w:fill="FFE6FF"/>
          </w:tcPr>
          <w:p w14:paraId="053D254E" w14:textId="67BDC190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>Refer to the Weapon Configuration Status Record (CSR)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Definition of the design or build standard of the weapon.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If there is more than one manufacturing source then multiple entries will be required.</w:t>
            </w:r>
          </w:p>
        </w:tc>
      </w:tr>
    </w:tbl>
    <w:p w14:paraId="6E07417E" w14:textId="77777777" w:rsidR="00E20889" w:rsidRDefault="00E20889" w:rsidP="00E20889">
      <w:pPr>
        <w:pStyle w:val="TableTex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3B68928C" w14:textId="77777777" w:rsidTr="00DF3D16">
        <w:trPr>
          <w:trHeight w:val="60"/>
        </w:trPr>
        <w:tc>
          <w:tcPr>
            <w:tcW w:w="9689" w:type="dxa"/>
            <w:shd w:val="clear" w:color="auto" w:fill="FFE6FF"/>
          </w:tcPr>
          <w:p w14:paraId="27686068" w14:textId="38EEE718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List of production Design Standard(s), CSR (formerly Master Record Index)</w:t>
            </w:r>
            <w:r w:rsidR="006F6986">
              <w:rPr>
                <w:i/>
              </w:rPr>
              <w:t xml:space="preserve"> </w:t>
            </w:r>
            <w:permStart w:id="1286553635" w:edGrp="everyone"/>
            <w:r w:rsidR="00680A37" w:rsidRPr="00680A37">
              <w:rPr>
                <w:i/>
              </w:rPr>
              <w:t>{number and issue state}</w:t>
            </w:r>
            <w:permEnd w:id="1286553635"/>
          </w:p>
          <w:p w14:paraId="6A474354" w14:textId="6093F738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  <w:spacing w:val="-3"/>
              </w:rPr>
            </w:pPr>
            <w:r w:rsidRPr="007318D9">
              <w:rPr>
                <w:rFonts w:cs="Arial"/>
                <w:i/>
                <w:spacing w:val="-3"/>
              </w:rPr>
              <w:t>Statement of the Design Certification procedures applicable to the weapon and ancillary equipment (they may be different)</w:t>
            </w:r>
            <w:r w:rsidR="00DF3D16">
              <w:rPr>
                <w:rStyle w:val="FootnoteReference"/>
                <w:rFonts w:cs="Arial"/>
                <w:i/>
                <w:spacing w:val="-3"/>
              </w:rPr>
              <w:footnoteReference w:id="4"/>
            </w:r>
            <w:r w:rsidRPr="007318D9">
              <w:rPr>
                <w:rFonts w:cs="Arial"/>
                <w:i/>
                <w:spacing w:val="-3"/>
              </w:rPr>
              <w:t>.</w:t>
            </w:r>
            <w:r w:rsidR="00EF7859">
              <w:rPr>
                <w:rFonts w:cs="Arial"/>
                <w:i/>
                <w:spacing w:val="-3"/>
              </w:rPr>
              <w:t xml:space="preserve">  </w:t>
            </w:r>
            <w:r w:rsidRPr="007318D9">
              <w:rPr>
                <w:rFonts w:cs="Arial"/>
                <w:i/>
                <w:spacing w:val="-3"/>
              </w:rPr>
              <w:t>Design Certificates are then listed in a Table containing the following column headings:</w:t>
            </w:r>
          </w:p>
          <w:p w14:paraId="4AEEEDA5" w14:textId="4A5E6155" w:rsidR="00E20889" w:rsidRPr="007318D9" w:rsidRDefault="00DF3D16" w:rsidP="00903A2A">
            <w:pPr>
              <w:pStyle w:val="TableText"/>
              <w:spacing w:before="60" w:after="60"/>
              <w:rPr>
                <w:rFonts w:cs="Arial"/>
                <w:i/>
                <w:spacing w:val="-3"/>
              </w:rPr>
            </w:pPr>
            <w:r>
              <w:rPr>
                <w:rFonts w:cs="Arial"/>
                <w:i/>
                <w:spacing w:val="-3"/>
              </w:rPr>
              <w:t>●</w:t>
            </w:r>
            <w:r>
              <w:rPr>
                <w:b/>
                <w:bCs/>
              </w:rPr>
              <w:tab/>
            </w:r>
            <w:r w:rsidR="00E20889" w:rsidRPr="007318D9">
              <w:rPr>
                <w:rFonts w:cs="Arial"/>
                <w:i/>
                <w:spacing w:val="-3"/>
              </w:rPr>
              <w:t>Weapon</w:t>
            </w:r>
            <w:r w:rsidR="00A875A9">
              <w:rPr>
                <w:rFonts w:cs="Arial"/>
                <w:i/>
                <w:spacing w:val="-3"/>
              </w:rPr>
              <w:t xml:space="preserve"> </w:t>
            </w:r>
            <w:r w:rsidR="00E20889" w:rsidRPr="007318D9">
              <w:rPr>
                <w:rFonts w:cs="Arial"/>
                <w:i/>
                <w:spacing w:val="-3"/>
              </w:rPr>
              <w:t>/</w:t>
            </w:r>
            <w:r w:rsidR="00A875A9">
              <w:rPr>
                <w:rFonts w:cs="Arial"/>
                <w:i/>
                <w:spacing w:val="-3"/>
              </w:rPr>
              <w:t xml:space="preserve"> </w:t>
            </w:r>
            <w:r w:rsidR="00E20889" w:rsidRPr="007318D9">
              <w:rPr>
                <w:rFonts w:cs="Arial"/>
                <w:i/>
                <w:spacing w:val="-3"/>
              </w:rPr>
              <w:t>Equipment Type</w:t>
            </w:r>
            <w:r>
              <w:rPr>
                <w:rFonts w:cs="Arial"/>
                <w:i/>
                <w:spacing w:val="-3"/>
              </w:rPr>
              <w:t xml:space="preserve"> Air System</w:t>
            </w:r>
            <w:r w:rsidR="00E20889" w:rsidRPr="007318D9">
              <w:rPr>
                <w:rFonts w:cs="Arial"/>
                <w:i/>
                <w:spacing w:val="-3"/>
              </w:rPr>
              <w:t xml:space="preserve"> Type and Mark</w:t>
            </w:r>
          </w:p>
          <w:p w14:paraId="4B1F9DA5" w14:textId="5AC8FE4D" w:rsidR="00E20889" w:rsidRPr="007318D9" w:rsidRDefault="00DF3D16" w:rsidP="00903A2A">
            <w:pPr>
              <w:pStyle w:val="TableText"/>
              <w:spacing w:before="60" w:after="60"/>
              <w:rPr>
                <w:rFonts w:cs="Arial"/>
                <w:i/>
                <w:spacing w:val="-3"/>
              </w:rPr>
            </w:pPr>
            <w:r>
              <w:rPr>
                <w:rFonts w:cs="Arial"/>
                <w:i/>
                <w:spacing w:val="-3"/>
              </w:rPr>
              <w:t>●</w:t>
            </w:r>
            <w:r>
              <w:rPr>
                <w:b/>
                <w:bCs/>
              </w:rPr>
              <w:tab/>
            </w:r>
            <w:r w:rsidR="00E20889" w:rsidRPr="007318D9">
              <w:rPr>
                <w:rFonts w:cs="Arial"/>
                <w:i/>
                <w:spacing w:val="-3"/>
              </w:rPr>
              <w:t>Type of CofD Issued (eg {Name-of-Designer firm} Form 111)</w:t>
            </w:r>
          </w:p>
          <w:p w14:paraId="16EFA074" w14:textId="26902C19" w:rsidR="00E20889" w:rsidRPr="007318D9" w:rsidRDefault="00DF3D16" w:rsidP="00903A2A">
            <w:pPr>
              <w:pStyle w:val="TableText"/>
              <w:spacing w:before="60" w:after="60"/>
              <w:rPr>
                <w:rFonts w:cs="Arial"/>
                <w:i/>
                <w:spacing w:val="-3"/>
              </w:rPr>
            </w:pPr>
            <w:r>
              <w:rPr>
                <w:rFonts w:cs="Arial"/>
                <w:i/>
                <w:spacing w:val="-3"/>
              </w:rPr>
              <w:t>●</w:t>
            </w:r>
            <w:r>
              <w:rPr>
                <w:b/>
                <w:bCs/>
              </w:rPr>
              <w:tab/>
            </w:r>
            <w:r w:rsidR="00E20889" w:rsidRPr="007318D9">
              <w:rPr>
                <w:rFonts w:cs="Arial"/>
                <w:i/>
                <w:spacing w:val="-3"/>
              </w:rPr>
              <w:t>CofD Serial No</w:t>
            </w:r>
          </w:p>
          <w:p w14:paraId="01EB4FFF" w14:textId="3D3C641E" w:rsidR="00E20889" w:rsidRDefault="00DF3D16" w:rsidP="00903A2A">
            <w:pPr>
              <w:pStyle w:val="TableText"/>
              <w:spacing w:before="60" w:after="60"/>
            </w:pPr>
            <w:r>
              <w:rPr>
                <w:rFonts w:cs="Arial"/>
              </w:rPr>
              <w:t>●</w:t>
            </w:r>
            <w:r>
              <w:rPr>
                <w:b/>
                <w:bCs/>
              </w:rPr>
              <w:tab/>
            </w:r>
            <w:r w:rsidR="00E20889" w:rsidRPr="007318D9">
              <w:rPr>
                <w:rFonts w:cs="Arial"/>
                <w:i/>
                <w:spacing w:val="-3"/>
              </w:rPr>
              <w:t>Date of Issue</w:t>
            </w:r>
          </w:p>
        </w:tc>
      </w:tr>
    </w:tbl>
    <w:p w14:paraId="35CAE572" w14:textId="77777777" w:rsidR="00E20889" w:rsidRDefault="00E20889" w:rsidP="00E20889">
      <w:pPr>
        <w:pStyle w:val="TableText"/>
      </w:pPr>
    </w:p>
    <w:p w14:paraId="43D11610" w14:textId="77777777" w:rsidR="00E20889" w:rsidRDefault="00E20889" w:rsidP="00E20889">
      <w:pPr>
        <w:pStyle w:val="FreeText"/>
        <w:numPr>
          <w:ilvl w:val="2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Wea</w:t>
      </w:r>
      <w:bookmarkStart w:id="27" w:name="_Hlt503085810"/>
      <w:bookmarkEnd w:id="27"/>
      <w:r w:rsidRPr="00C51576">
        <w:rPr>
          <w:rFonts w:eastAsia="Times New Roman"/>
          <w:b/>
          <w:bCs/>
        </w:rPr>
        <w:t>pon Software Standards</w:t>
      </w:r>
    </w:p>
    <w:p w14:paraId="474840E0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6B7E094B" w14:textId="77777777" w:rsidTr="00903A2A">
        <w:trPr>
          <w:trHeight w:val="412"/>
        </w:trPr>
        <w:tc>
          <w:tcPr>
            <w:tcW w:w="9689" w:type="dxa"/>
            <w:shd w:val="clear" w:color="auto" w:fill="FFE6FF"/>
          </w:tcPr>
          <w:p w14:paraId="39ED9BC8" w14:textId="77777777" w:rsidR="00E20889" w:rsidRPr="007318D9" w:rsidRDefault="00E20889" w:rsidP="00903A2A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7318D9">
              <w:rPr>
                <w:rFonts w:cs="Arial"/>
                <w:i/>
                <w:sz w:val="20"/>
                <w:szCs w:val="20"/>
              </w:rPr>
              <w:t>Detail the weapon software standards and configuration control process, cross-referring to the appropriate element of the Designer Modification section 4.5 as required.</w:t>
            </w:r>
          </w:p>
        </w:tc>
      </w:tr>
    </w:tbl>
    <w:p w14:paraId="5D376094" w14:textId="77777777" w:rsidR="00E20889" w:rsidRDefault="00E20889" w:rsidP="00E20889">
      <w:pPr>
        <w:pStyle w:val="TableText"/>
      </w:pPr>
    </w:p>
    <w:p w14:paraId="308101FB" w14:textId="140075FD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Wea</w:t>
      </w:r>
      <w:bookmarkStart w:id="28" w:name="_Hlt503087495"/>
      <w:bookmarkEnd w:id="28"/>
      <w:r w:rsidRPr="00C51576">
        <w:rPr>
          <w:rFonts w:eastAsia="Times New Roman"/>
          <w:b/>
          <w:bCs/>
        </w:rPr>
        <w:t>pon Performance</w:t>
      </w:r>
      <w:r w:rsidR="00A875A9">
        <w:rPr>
          <w:rFonts w:eastAsia="Times New Roman"/>
          <w:b/>
          <w:bCs/>
        </w:rPr>
        <w:t xml:space="preserve"> </w:t>
      </w:r>
      <w:r w:rsidRPr="00C51576">
        <w:rPr>
          <w:rFonts w:eastAsia="Times New Roman"/>
          <w:b/>
          <w:bCs/>
        </w:rPr>
        <w:t>/</w:t>
      </w:r>
      <w:r w:rsidR="00A875A9">
        <w:rPr>
          <w:rFonts w:eastAsia="Times New Roman"/>
          <w:b/>
          <w:bCs/>
        </w:rPr>
        <w:t xml:space="preserve"> </w:t>
      </w:r>
      <w:r w:rsidRPr="00C51576">
        <w:rPr>
          <w:rFonts w:eastAsia="Times New Roman"/>
          <w:b/>
          <w:bCs/>
        </w:rPr>
        <w:t>Effectiveness</w:t>
      </w:r>
    </w:p>
    <w:p w14:paraId="6035C975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7CC8E320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0A7E6E17" w14:textId="07C947C5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b/>
                <w:i/>
              </w:rPr>
              <w:t xml:space="preserve">Refer to the weapon performance model, 6 </w:t>
            </w:r>
            <w:r w:rsidR="00DF3D16">
              <w:rPr>
                <w:rFonts w:cs="Arial"/>
                <w:b/>
                <w:i/>
              </w:rPr>
              <w:t>Degrees of Freedom (</w:t>
            </w:r>
            <w:r w:rsidRPr="007318D9">
              <w:rPr>
                <w:rFonts w:cs="Arial"/>
                <w:b/>
                <w:i/>
              </w:rPr>
              <w:t>DoF</w:t>
            </w:r>
            <w:r w:rsidR="00DF3D16">
              <w:rPr>
                <w:rFonts w:cs="Arial"/>
                <w:b/>
                <w:i/>
              </w:rPr>
              <w:t>)</w:t>
            </w:r>
            <w:r w:rsidRPr="007318D9">
              <w:rPr>
                <w:rFonts w:cs="Arial"/>
                <w:b/>
                <w:i/>
              </w:rPr>
              <w:t xml:space="preserve"> model and ballistic model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Overview of the optimum operational and maximum potential performance of the weapon, including range, warhead effectiveness, target engagement, etc.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If there is a weapon performance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/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effectiveness model it must be identified with its version number.</w:t>
            </w:r>
          </w:p>
          <w:p w14:paraId="2F522101" w14:textId="03F884AA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If this item (and the next) demands a high security classification for the ALWR, the use of a classified supplement may reduce the classification of the rest of the document.</w:t>
            </w:r>
          </w:p>
        </w:tc>
      </w:tr>
    </w:tbl>
    <w:p w14:paraId="41BE3291" w14:textId="77777777" w:rsidR="00E20889" w:rsidRDefault="00E20889" w:rsidP="00E20889">
      <w:pPr>
        <w:pStyle w:val="TableText"/>
      </w:pPr>
    </w:p>
    <w:p w14:paraId="38A6CCE7" w14:textId="77777777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Weapo</w:t>
      </w:r>
      <w:bookmarkStart w:id="29" w:name="_Hlt503087626"/>
      <w:bookmarkEnd w:id="29"/>
      <w:r w:rsidRPr="00C51576">
        <w:rPr>
          <w:rFonts w:eastAsia="Times New Roman"/>
          <w:b/>
          <w:bCs/>
        </w:rPr>
        <w:t>n Delivery Envelope</w:t>
      </w:r>
    </w:p>
    <w:p w14:paraId="720F86CB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664E3B2F" w14:textId="77777777" w:rsidTr="00903A2A">
        <w:trPr>
          <w:trHeight w:val="532"/>
        </w:trPr>
        <w:tc>
          <w:tcPr>
            <w:tcW w:w="9689" w:type="dxa"/>
            <w:shd w:val="clear" w:color="auto" w:fill="FFE6FF"/>
          </w:tcPr>
          <w:p w14:paraId="58B30185" w14:textId="564084D8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 xml:space="preserve">Refer to the weapon </w:t>
            </w:r>
            <w:r w:rsidRPr="00774D10">
              <w:rPr>
                <w:rFonts w:cs="Arial"/>
                <w:b/>
                <w:i/>
              </w:rPr>
              <w:t xml:space="preserve">MTDS and </w:t>
            </w:r>
            <w:r w:rsidR="00F9316A" w:rsidRPr="00774D10">
              <w:rPr>
                <w:b/>
                <w:i/>
              </w:rPr>
              <w:t>SECR and OAS</w:t>
            </w:r>
            <w:r w:rsidRPr="00774D10">
              <w:rPr>
                <w:rFonts w:cs="Arial"/>
                <w:i/>
              </w:rPr>
              <w:t xml:space="preserve">. Overview </w:t>
            </w:r>
            <w:r w:rsidRPr="007318D9">
              <w:rPr>
                <w:rFonts w:cs="Arial"/>
                <w:i/>
              </w:rPr>
              <w:t>of the release parameters etc.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No mention of specific host </w:t>
            </w:r>
            <w:r w:rsidR="000E4EA9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, as this section is strictly </w:t>
            </w:r>
            <w:r w:rsidR="00DF3D16">
              <w:rPr>
                <w:rFonts w:cs="Arial"/>
                <w:i/>
              </w:rPr>
              <w:t>for the weapon’s parameters (i</w:t>
            </w:r>
            <w:r w:rsidRPr="007318D9">
              <w:rPr>
                <w:rFonts w:cs="Arial"/>
                <w:i/>
              </w:rPr>
              <w:t>e the environments that the ALW has been qualified against)</w:t>
            </w:r>
          </w:p>
        </w:tc>
      </w:tr>
    </w:tbl>
    <w:p w14:paraId="62415B2E" w14:textId="77777777" w:rsidR="00E20889" w:rsidRDefault="00E20889" w:rsidP="00E20889">
      <w:pPr>
        <w:pStyle w:val="TableText"/>
      </w:pPr>
    </w:p>
    <w:p w14:paraId="0053DD24" w14:textId="49F34732" w:rsidR="00E20889" w:rsidRDefault="00E20889" w:rsidP="00E20889">
      <w:pPr>
        <w:pStyle w:val="FreeText"/>
        <w:spacing w:before="0"/>
        <w:rPr>
          <w:rFonts w:eastAsia="Times New Roman"/>
          <w:bCs/>
        </w:rPr>
      </w:pPr>
      <w:r w:rsidRPr="00C51576">
        <w:rPr>
          <w:rFonts w:eastAsia="Times New Roman"/>
          <w:bCs/>
        </w:rPr>
        <w:t>The weapon is cleared to max</w:t>
      </w:r>
      <w:r w:rsidR="00A875A9">
        <w:rPr>
          <w:rFonts w:eastAsia="Times New Roman"/>
          <w:bCs/>
        </w:rPr>
        <w:t xml:space="preserve"> </w:t>
      </w:r>
      <w:r w:rsidRPr="00C51576">
        <w:rPr>
          <w:rFonts w:eastAsia="Times New Roman"/>
          <w:bCs/>
        </w:rPr>
        <w:t>/</w:t>
      </w:r>
      <w:r w:rsidR="00A875A9">
        <w:rPr>
          <w:rFonts w:eastAsia="Times New Roman"/>
          <w:bCs/>
        </w:rPr>
        <w:t xml:space="preserve"> </w:t>
      </w:r>
      <w:r w:rsidRPr="00C51576">
        <w:rPr>
          <w:rFonts w:eastAsia="Times New Roman"/>
          <w:bCs/>
        </w:rPr>
        <w:t xml:space="preserve">min </w:t>
      </w:r>
      <w:r>
        <w:rPr>
          <w:rFonts w:eastAsia="Times New Roman"/>
          <w:bCs/>
        </w:rPr>
        <w:t>“</w:t>
      </w:r>
      <w:r w:rsidRPr="00C51576">
        <w:rPr>
          <w:rFonts w:eastAsia="Times New Roman"/>
          <w:bCs/>
        </w:rPr>
        <w:t>g</w:t>
      </w:r>
      <w:r>
        <w:rPr>
          <w:rFonts w:eastAsia="Times New Roman"/>
          <w:bCs/>
        </w:rPr>
        <w:t>”</w:t>
      </w:r>
      <w:r w:rsidRPr="00C51576">
        <w:rPr>
          <w:rFonts w:eastAsia="Times New Roman"/>
          <w:bCs/>
        </w:rPr>
        <w:t>, speed, height, acceleration, α, temperature</w:t>
      </w:r>
      <w:r w:rsidRPr="00774D10">
        <w:rPr>
          <w:rFonts w:eastAsia="Times New Roman"/>
          <w:bCs/>
        </w:rPr>
        <w:t xml:space="preserve">, </w:t>
      </w:r>
      <w:r w:rsidR="008F562A" w:rsidRPr="00774D10">
        <w:rPr>
          <w:rFonts w:eastAsia="Times New Roman"/>
          <w:bCs/>
        </w:rPr>
        <w:t>ElectroMagnetic Compatibility (</w:t>
      </w:r>
      <w:r w:rsidRPr="00774D10">
        <w:rPr>
          <w:rFonts w:eastAsia="Times New Roman"/>
          <w:bCs/>
        </w:rPr>
        <w:t>EMC</w:t>
      </w:r>
      <w:r w:rsidR="008F562A" w:rsidRPr="00774D10">
        <w:rPr>
          <w:rFonts w:eastAsia="Times New Roman"/>
          <w:bCs/>
        </w:rPr>
        <w:t>)</w:t>
      </w:r>
      <w:r w:rsidRPr="00774D10">
        <w:rPr>
          <w:rFonts w:eastAsia="Times New Roman"/>
          <w:bCs/>
        </w:rPr>
        <w:t>, etc. as set out in the weapon MTDS and weapon</w:t>
      </w:r>
      <w:r w:rsidR="00F9316A" w:rsidRPr="00774D10">
        <w:rPr>
          <w:rFonts w:eastAsia="Times New Roman"/>
          <w:bCs/>
        </w:rPr>
        <w:t xml:space="preserve">’s </w:t>
      </w:r>
      <w:r w:rsidR="00F9316A" w:rsidRPr="00774D10">
        <w:t>SECR and OAS</w:t>
      </w:r>
      <w:r w:rsidRPr="00774D10">
        <w:rPr>
          <w:rFonts w:eastAsia="Times New Roman"/>
          <w:bCs/>
        </w:rPr>
        <w:t>.</w:t>
      </w:r>
    </w:p>
    <w:p w14:paraId="2C5750FF" w14:textId="77777777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Ex</w:t>
      </w:r>
      <w:bookmarkStart w:id="30" w:name="_Hlt503087813"/>
      <w:r w:rsidRPr="00C51576">
        <w:rPr>
          <w:rFonts w:eastAsia="Times New Roman"/>
          <w:b/>
          <w:bCs/>
        </w:rPr>
        <w:t>p</w:t>
      </w:r>
      <w:bookmarkEnd w:id="30"/>
      <w:r w:rsidRPr="00C51576">
        <w:rPr>
          <w:rFonts w:eastAsia="Times New Roman"/>
          <w:b/>
          <w:bCs/>
        </w:rPr>
        <w:t>losive Hazard Classification</w:t>
      </w:r>
    </w:p>
    <w:p w14:paraId="2CCB12D7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0A09416" w14:textId="77777777" w:rsidTr="00903A2A">
        <w:trPr>
          <w:trHeight w:val="952"/>
        </w:trPr>
        <w:tc>
          <w:tcPr>
            <w:tcW w:w="9689" w:type="dxa"/>
            <w:shd w:val="clear" w:color="auto" w:fill="FFE6FF"/>
          </w:tcPr>
          <w:p w14:paraId="059E9FEB" w14:textId="25C96F00" w:rsidR="00E20889" w:rsidRPr="007318D9" w:rsidRDefault="00E20889" w:rsidP="00903A2A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7318D9">
              <w:rPr>
                <w:rFonts w:cs="Arial"/>
                <w:b/>
                <w:i/>
                <w:sz w:val="20"/>
                <w:szCs w:val="20"/>
              </w:rPr>
              <w:t xml:space="preserve">Refer to the </w:t>
            </w:r>
            <w:r w:rsidRPr="00774D10">
              <w:rPr>
                <w:rFonts w:cs="Arial"/>
                <w:b/>
                <w:i/>
                <w:sz w:val="20"/>
                <w:szCs w:val="20"/>
              </w:rPr>
              <w:t xml:space="preserve">weapon </w:t>
            </w:r>
            <w:r w:rsidR="008F562A" w:rsidRPr="00774D10">
              <w:rPr>
                <w:rFonts w:eastAsia="Times New Roman" w:cs="Arial"/>
                <w:b/>
                <w:i/>
                <w:sz w:val="20"/>
                <w:szCs w:val="20"/>
              </w:rPr>
              <w:t>Explosives Storage and Transportation Committee (ESTC)</w:t>
            </w:r>
            <w:r w:rsidRPr="00774D10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7318D9">
              <w:rPr>
                <w:rFonts w:cs="Arial"/>
                <w:b/>
                <w:i/>
                <w:sz w:val="20"/>
                <w:szCs w:val="20"/>
              </w:rPr>
              <w:t>Classification.</w:t>
            </w:r>
            <w:r w:rsidR="00EF7859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cs="Arial"/>
                <w:i/>
                <w:sz w:val="20"/>
                <w:szCs w:val="20"/>
              </w:rPr>
              <w:t xml:space="preserve">Statement of explosive </w:t>
            </w:r>
            <w:r w:rsidR="00EF7859">
              <w:rPr>
                <w:rFonts w:cs="Arial"/>
                <w:i/>
                <w:sz w:val="20"/>
                <w:szCs w:val="20"/>
              </w:rPr>
              <w:t>Hazard</w:t>
            </w:r>
            <w:r w:rsidRPr="007318D9">
              <w:rPr>
                <w:rFonts w:cs="Arial"/>
                <w:i/>
                <w:sz w:val="20"/>
                <w:szCs w:val="20"/>
              </w:rPr>
              <w:t xml:space="preserve"> classification, and any specific explosive related limitations, not covered elsewhere in the</w:t>
            </w:r>
            <w:r w:rsidR="00E906ED">
              <w:rPr>
                <w:rFonts w:cs="Arial"/>
                <w:i/>
                <w:sz w:val="20"/>
                <w:szCs w:val="20"/>
              </w:rPr>
              <w:t xml:space="preserve"> ALWR</w:t>
            </w:r>
            <w:r w:rsidRPr="007318D9">
              <w:rPr>
                <w:rFonts w:cs="Arial"/>
                <w:i/>
                <w:sz w:val="20"/>
                <w:szCs w:val="20"/>
              </w:rPr>
              <w:t>.</w:t>
            </w:r>
          </w:p>
          <w:p w14:paraId="3169BDBC" w14:textId="5D6E56A2" w:rsidR="00E20889" w:rsidRPr="007318D9" w:rsidRDefault="00E20889" w:rsidP="00903A2A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>List ESTC Explosive Hazard Classification Codes and Serial Numbers.</w:t>
            </w:r>
          </w:p>
        </w:tc>
      </w:tr>
    </w:tbl>
    <w:p w14:paraId="6B5DF212" w14:textId="77777777" w:rsidR="00E20889" w:rsidRDefault="00E20889" w:rsidP="00E20889">
      <w:pPr>
        <w:pStyle w:val="TableText"/>
      </w:pPr>
    </w:p>
    <w:p w14:paraId="0E1C93D4" w14:textId="77777777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Weapo</w:t>
      </w:r>
      <w:bookmarkStart w:id="31" w:name="_Hlt503086992"/>
      <w:r w:rsidRPr="00C51576">
        <w:rPr>
          <w:rFonts w:eastAsia="Times New Roman"/>
          <w:b/>
          <w:bCs/>
        </w:rPr>
        <w:t>n</w:t>
      </w:r>
      <w:bookmarkEnd w:id="31"/>
      <w:r w:rsidRPr="00C51576">
        <w:rPr>
          <w:rFonts w:eastAsia="Times New Roman"/>
          <w:b/>
          <w:bCs/>
        </w:rPr>
        <w:t xml:space="preserve"> and Component Security Classification</w:t>
      </w:r>
    </w:p>
    <w:p w14:paraId="795FE615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07517356" w14:textId="77777777" w:rsidTr="00903A2A">
        <w:trPr>
          <w:trHeight w:val="196"/>
        </w:trPr>
        <w:tc>
          <w:tcPr>
            <w:tcW w:w="9689" w:type="dxa"/>
            <w:shd w:val="clear" w:color="auto" w:fill="FFE6FF"/>
          </w:tcPr>
          <w:p w14:paraId="6F0AAB10" w14:textId="7E9F7BCC" w:rsidR="00E20889" w:rsidRPr="007318D9" w:rsidRDefault="00E20889" w:rsidP="00903A2A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7318D9">
              <w:rPr>
                <w:rFonts w:cs="Arial"/>
                <w:b/>
                <w:i/>
                <w:sz w:val="20"/>
                <w:szCs w:val="20"/>
              </w:rPr>
              <w:t>Refer to the weapon Security Grading Letter.</w:t>
            </w:r>
            <w:r w:rsidR="00EF7859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cs="Arial"/>
                <w:i/>
                <w:sz w:val="20"/>
                <w:szCs w:val="20"/>
              </w:rPr>
              <w:t>Detail the security classification of the weapon, its sub systems and equipment.</w:t>
            </w:r>
            <w:r w:rsidR="00EF7859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cs="Arial"/>
                <w:i/>
                <w:sz w:val="20"/>
                <w:szCs w:val="20"/>
              </w:rPr>
              <w:t>Also the authority for (automatic) downgrading of Classification (over time).</w:t>
            </w:r>
          </w:p>
        </w:tc>
      </w:tr>
    </w:tbl>
    <w:p w14:paraId="1BFD06F6" w14:textId="1963CB71" w:rsidR="006F6986" w:rsidRDefault="006F6986" w:rsidP="0096325F">
      <w:pPr>
        <w:spacing w:after="0"/>
        <w:rPr>
          <w:rFonts w:eastAsia="Times New Roman" w:cs="Arial"/>
          <w:b/>
          <w:bCs/>
          <w:sz w:val="20"/>
          <w:szCs w:val="20"/>
        </w:rPr>
      </w:pPr>
    </w:p>
    <w:p w14:paraId="6D1F32B0" w14:textId="0D04AF72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Man</w:t>
      </w:r>
      <w:bookmarkStart w:id="32" w:name="_Hlt503088268"/>
      <w:bookmarkEnd w:id="32"/>
      <w:r w:rsidRPr="00C51576">
        <w:rPr>
          <w:rFonts w:eastAsia="Times New Roman"/>
          <w:b/>
          <w:bCs/>
        </w:rPr>
        <w:t>ufacture to Target</w:t>
      </w:r>
      <w:r w:rsidR="00A875A9">
        <w:rPr>
          <w:rFonts w:eastAsia="Times New Roman"/>
          <w:b/>
          <w:bCs/>
        </w:rPr>
        <w:t xml:space="preserve"> </w:t>
      </w:r>
      <w:r w:rsidRPr="00C51576">
        <w:rPr>
          <w:rFonts w:eastAsia="Times New Roman"/>
          <w:b/>
          <w:bCs/>
        </w:rPr>
        <w:t>/</w:t>
      </w:r>
      <w:r w:rsidR="00A875A9">
        <w:rPr>
          <w:rFonts w:eastAsia="Times New Roman"/>
          <w:b/>
          <w:bCs/>
        </w:rPr>
        <w:t xml:space="preserve"> </w:t>
      </w:r>
      <w:r w:rsidRPr="00C51576">
        <w:rPr>
          <w:rFonts w:eastAsia="Times New Roman"/>
          <w:b/>
          <w:bCs/>
        </w:rPr>
        <w:t>Disposal Sequence</w:t>
      </w:r>
    </w:p>
    <w:p w14:paraId="60E86EB7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297BCDFC" w14:textId="77777777" w:rsidTr="00903A2A">
        <w:trPr>
          <w:trHeight w:val="700"/>
        </w:trPr>
        <w:tc>
          <w:tcPr>
            <w:tcW w:w="9689" w:type="dxa"/>
            <w:shd w:val="clear" w:color="auto" w:fill="FFE6FF"/>
          </w:tcPr>
          <w:p w14:paraId="4FEC4828" w14:textId="518D691E" w:rsidR="00E20889" w:rsidRPr="007318D9" w:rsidRDefault="00E20889" w:rsidP="00903A2A">
            <w:pPr>
              <w:spacing w:before="60" w:after="60"/>
              <w:rPr>
                <w:rFonts w:eastAsia="Times New Roman" w:cs="Arial"/>
                <w:i/>
                <w:sz w:val="20"/>
                <w:szCs w:val="20"/>
              </w:rPr>
            </w:pPr>
            <w:r w:rsidRPr="007318D9">
              <w:rPr>
                <w:rFonts w:eastAsia="Times New Roman" w:cs="Arial"/>
                <w:b/>
                <w:i/>
                <w:sz w:val="20"/>
                <w:szCs w:val="20"/>
              </w:rPr>
              <w:t>Refer to the weapon MTDS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.</w:t>
            </w:r>
            <w:r w:rsidR="00EF7859">
              <w:rPr>
                <w:rFonts w:eastAsia="Times New Roman"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Describe the MTDS.</w:t>
            </w:r>
          </w:p>
          <w:p w14:paraId="36991307" w14:textId="54717828" w:rsidR="00E20889" w:rsidRDefault="00E20889" w:rsidP="00903A2A">
            <w:pPr>
              <w:spacing w:before="60" w:after="60"/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Cross-refer to the </w:t>
            </w:r>
            <w:r w:rsidR="00DF3D16">
              <w:rPr>
                <w:rFonts w:eastAsia="Times New Roman" w:cs="Arial"/>
                <w:i/>
                <w:sz w:val="20"/>
                <w:szCs w:val="20"/>
              </w:rPr>
              <w:t xml:space="preserve">NATO 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AOP 15 Environmental Questionnaire complying with STANAG 4297 and NA</w:t>
            </w:r>
            <w:r w:rsidR="00DF3D16">
              <w:rPr>
                <w:rFonts w:eastAsia="Times New Roman" w:cs="Arial"/>
                <w:i/>
                <w:sz w:val="20"/>
                <w:szCs w:val="20"/>
              </w:rPr>
              <w:t xml:space="preserve">TO 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AOP 15)</w:t>
            </w:r>
          </w:p>
        </w:tc>
      </w:tr>
    </w:tbl>
    <w:p w14:paraId="0D99F93E" w14:textId="77777777" w:rsidR="00E20889" w:rsidRDefault="00E20889" w:rsidP="00E20889">
      <w:pPr>
        <w:pStyle w:val="TableText"/>
      </w:pPr>
    </w:p>
    <w:p w14:paraId="6C9784CC" w14:textId="77777777" w:rsidR="0096325F" w:rsidRDefault="0096325F" w:rsidP="00E20889">
      <w:pPr>
        <w:pStyle w:val="TableText"/>
      </w:pPr>
    </w:p>
    <w:p w14:paraId="0C798305" w14:textId="77777777" w:rsidR="0096325F" w:rsidRDefault="0096325F" w:rsidP="00E20889">
      <w:pPr>
        <w:pStyle w:val="TableText"/>
      </w:pPr>
    </w:p>
    <w:p w14:paraId="2E0BBB52" w14:textId="77777777" w:rsidR="0096325F" w:rsidRDefault="0096325F" w:rsidP="00E20889">
      <w:pPr>
        <w:pStyle w:val="TableText"/>
      </w:pPr>
    </w:p>
    <w:p w14:paraId="040558EE" w14:textId="77777777" w:rsidR="0096325F" w:rsidRDefault="0096325F" w:rsidP="00E20889">
      <w:pPr>
        <w:pStyle w:val="TableText"/>
      </w:pPr>
    </w:p>
    <w:p w14:paraId="66FB77F1" w14:textId="77777777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Maintena</w:t>
      </w:r>
      <w:bookmarkStart w:id="33" w:name="_Hlt503088347"/>
      <w:bookmarkEnd w:id="33"/>
      <w:r w:rsidRPr="00C51576">
        <w:rPr>
          <w:rFonts w:eastAsia="Times New Roman"/>
          <w:b/>
          <w:bCs/>
        </w:rPr>
        <w:t>nce and In-Service Testing</w:t>
      </w:r>
    </w:p>
    <w:p w14:paraId="58355023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7459B80C" w14:textId="77777777" w:rsidTr="00903A2A">
        <w:trPr>
          <w:trHeight w:val="808"/>
        </w:trPr>
        <w:tc>
          <w:tcPr>
            <w:tcW w:w="9689" w:type="dxa"/>
            <w:shd w:val="clear" w:color="auto" w:fill="FFE6FF"/>
          </w:tcPr>
          <w:p w14:paraId="105024A9" w14:textId="1A3AAD7E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b/>
                <w:i/>
              </w:rPr>
              <w:t xml:space="preserve">Refer to weapon </w:t>
            </w:r>
            <w:r w:rsidR="002A7908">
              <w:rPr>
                <w:rFonts w:cs="Arial"/>
                <w:b/>
                <w:i/>
              </w:rPr>
              <w:t>M</w:t>
            </w:r>
            <w:r w:rsidRPr="007318D9">
              <w:rPr>
                <w:rFonts w:cs="Arial"/>
                <w:b/>
                <w:i/>
              </w:rPr>
              <w:t>aintenance plan and procedures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Detail the Maintenance Policy and </w:t>
            </w:r>
            <w:r w:rsidR="00F67287">
              <w:rPr>
                <w:rFonts w:cs="Arial"/>
                <w:i/>
              </w:rPr>
              <w:t>I</w:t>
            </w:r>
            <w:r w:rsidRPr="007318D9">
              <w:rPr>
                <w:rFonts w:cs="Arial"/>
                <w:i/>
              </w:rPr>
              <w:t>n-Service testing with reference to documentation.</w:t>
            </w:r>
          </w:p>
          <w:p w14:paraId="6D9B27FB" w14:textId="5175E5FC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Testing is “</w:t>
            </w:r>
            <w:r w:rsidR="00F67287">
              <w:rPr>
                <w:rFonts w:cs="Arial"/>
                <w:i/>
              </w:rPr>
              <w:t>I</w:t>
            </w:r>
            <w:r w:rsidRPr="007318D9">
              <w:rPr>
                <w:rFonts w:cs="Arial"/>
                <w:i/>
              </w:rPr>
              <w:t>n-Service” testing,</w:t>
            </w:r>
            <w:r w:rsidR="00DF3D16">
              <w:rPr>
                <w:rFonts w:cs="Arial"/>
                <w:i/>
              </w:rPr>
              <w:t xml:space="preserve"> (e</w:t>
            </w:r>
            <w:r w:rsidRPr="007318D9">
              <w:rPr>
                <w:rFonts w:cs="Arial"/>
                <w:i/>
              </w:rPr>
              <w:t>g to determine weapon serviceability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/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reliability etc</w:t>
            </w:r>
            <w:r w:rsidR="00DF3D16">
              <w:rPr>
                <w:rFonts w:cs="Arial"/>
                <w:i/>
              </w:rPr>
              <w:t>)</w:t>
            </w:r>
            <w:r w:rsidRPr="007318D9">
              <w:rPr>
                <w:rFonts w:cs="Arial"/>
                <w:i/>
              </w:rPr>
              <w:t xml:space="preserve"> not development testing.</w:t>
            </w:r>
          </w:p>
        </w:tc>
      </w:tr>
    </w:tbl>
    <w:p w14:paraId="6A8DD9A9" w14:textId="77777777" w:rsidR="004A1E59" w:rsidRDefault="004A1E59" w:rsidP="00E20889">
      <w:pPr>
        <w:pStyle w:val="TableText"/>
      </w:pPr>
    </w:p>
    <w:p w14:paraId="022DAD64" w14:textId="77777777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Weap</w:t>
      </w:r>
      <w:bookmarkStart w:id="34" w:name="_Hlt503088463"/>
      <w:bookmarkEnd w:id="34"/>
      <w:r w:rsidRPr="00C51576">
        <w:rPr>
          <w:rFonts w:eastAsia="Times New Roman"/>
          <w:b/>
          <w:bCs/>
        </w:rPr>
        <w:t>on Loading and Unloading</w:t>
      </w:r>
    </w:p>
    <w:p w14:paraId="2D617B18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3CC571A1" w14:textId="77777777" w:rsidTr="00903A2A">
        <w:trPr>
          <w:trHeight w:val="292"/>
        </w:trPr>
        <w:tc>
          <w:tcPr>
            <w:tcW w:w="9689" w:type="dxa"/>
            <w:shd w:val="clear" w:color="auto" w:fill="FFE6FF"/>
          </w:tcPr>
          <w:p w14:paraId="0FBC102E" w14:textId="22976047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>Refer to any relevant procedures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Generic process, with reference to Part 3 for specific </w:t>
            </w:r>
            <w:r w:rsidR="000E4EA9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  <w:color w:val="000000"/>
              </w:rPr>
              <w:t xml:space="preserve"> </w:t>
            </w:r>
            <w:r w:rsidRPr="007318D9">
              <w:rPr>
                <w:rFonts w:cs="Arial"/>
                <w:i/>
              </w:rPr>
              <w:t>procedures.</w:t>
            </w:r>
          </w:p>
        </w:tc>
      </w:tr>
    </w:tbl>
    <w:p w14:paraId="7DA4FAD0" w14:textId="77777777" w:rsidR="00E20889" w:rsidRDefault="00E20889" w:rsidP="00E20889">
      <w:pPr>
        <w:pStyle w:val="TableText"/>
      </w:pPr>
    </w:p>
    <w:p w14:paraId="3D36E8C9" w14:textId="77777777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Las</w:t>
      </w:r>
      <w:bookmarkStart w:id="35" w:name="_Hlt503088830"/>
      <w:r w:rsidRPr="00C51576">
        <w:rPr>
          <w:rFonts w:eastAsia="Times New Roman"/>
          <w:b/>
          <w:bCs/>
        </w:rPr>
        <w:t>e</w:t>
      </w:r>
      <w:bookmarkEnd w:id="35"/>
      <w:r w:rsidRPr="00C51576">
        <w:rPr>
          <w:rFonts w:eastAsia="Times New Roman"/>
          <w:b/>
          <w:bCs/>
        </w:rPr>
        <w:t>r Safety</w:t>
      </w:r>
    </w:p>
    <w:p w14:paraId="7E8D3E28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5E2D50CE" w14:textId="77777777" w:rsidTr="00903A2A">
        <w:trPr>
          <w:trHeight w:val="664"/>
        </w:trPr>
        <w:tc>
          <w:tcPr>
            <w:tcW w:w="9689" w:type="dxa"/>
            <w:shd w:val="clear" w:color="auto" w:fill="FFE6FF"/>
          </w:tcPr>
          <w:p w14:paraId="0B968E41" w14:textId="20D32207" w:rsidR="00E20889" w:rsidRPr="00774D10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b/>
                <w:i/>
              </w:rPr>
              <w:t xml:space="preserve">Refer to </w:t>
            </w:r>
            <w:r w:rsidRPr="00774D10">
              <w:rPr>
                <w:rFonts w:cs="Arial"/>
                <w:b/>
                <w:i/>
              </w:rPr>
              <w:t>weapon</w:t>
            </w:r>
            <w:r w:rsidR="00F9316A" w:rsidRPr="00774D10">
              <w:rPr>
                <w:rFonts w:cs="Arial"/>
                <w:b/>
                <w:i/>
              </w:rPr>
              <w:t xml:space="preserve">’s </w:t>
            </w:r>
            <w:r w:rsidR="00F9316A" w:rsidRPr="00774D10">
              <w:rPr>
                <w:b/>
                <w:i/>
              </w:rPr>
              <w:t>SECR and OAS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Provide details of all laser </w:t>
            </w:r>
            <w:r w:rsidR="00EF7859">
              <w:rPr>
                <w:rFonts w:cs="Arial"/>
                <w:i/>
              </w:rPr>
              <w:t>Safety</w:t>
            </w:r>
            <w:r w:rsidRPr="00774D10">
              <w:rPr>
                <w:rFonts w:cs="Arial"/>
                <w:i/>
              </w:rPr>
              <w:t>, or laser-related limitations.</w:t>
            </w:r>
          </w:p>
          <w:p w14:paraId="29DC01B2" w14:textId="1C0385A3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 xml:space="preserve">If no laser is fitted, or is </w:t>
            </w:r>
            <w:r w:rsidR="00DF3D16" w:rsidRPr="00774D10">
              <w:rPr>
                <w:rFonts w:cs="Arial"/>
                <w:i/>
              </w:rPr>
              <w:t>Air System</w:t>
            </w:r>
            <w:r w:rsidRPr="00774D10">
              <w:rPr>
                <w:rFonts w:cs="Arial"/>
                <w:i/>
              </w:rPr>
              <w:t xml:space="preserve">-mounted, </w:t>
            </w:r>
            <w:r w:rsidRPr="007318D9">
              <w:rPr>
                <w:rFonts w:cs="Arial"/>
                <w:i/>
              </w:rPr>
              <w:t>this section will contain the statement:</w:t>
            </w:r>
          </w:p>
          <w:p w14:paraId="7839D856" w14:textId="77777777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“No laser limitations are applicable to this weapon”</w:t>
            </w:r>
          </w:p>
        </w:tc>
      </w:tr>
    </w:tbl>
    <w:p w14:paraId="0B81C887" w14:textId="77777777" w:rsidR="00E20889" w:rsidRDefault="00E20889" w:rsidP="00E20889">
      <w:pPr>
        <w:pStyle w:val="TableText"/>
      </w:pPr>
    </w:p>
    <w:p w14:paraId="0CF6A6C8" w14:textId="77777777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Emer</w:t>
      </w:r>
      <w:bookmarkStart w:id="36" w:name="_Hlt503088904"/>
      <w:bookmarkEnd w:id="36"/>
      <w:r w:rsidRPr="00C51576">
        <w:rPr>
          <w:rFonts w:eastAsia="Times New Roman"/>
          <w:b/>
          <w:bCs/>
        </w:rPr>
        <w:t>gency and Contingency Arrangements</w:t>
      </w:r>
    </w:p>
    <w:p w14:paraId="6D6901EC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5188CD61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707BAE92" w14:textId="000963E2" w:rsidR="00E20889" w:rsidRPr="007318D9" w:rsidRDefault="00E20889" w:rsidP="00903A2A">
            <w:pPr>
              <w:spacing w:before="60" w:after="60"/>
              <w:rPr>
                <w:rFonts w:eastAsia="Times New Roman" w:cs="Arial"/>
                <w:i/>
                <w:sz w:val="20"/>
                <w:szCs w:val="20"/>
              </w:rPr>
            </w:pPr>
            <w:r w:rsidRPr="007318D9">
              <w:rPr>
                <w:rFonts w:eastAsia="Times New Roman" w:cs="Arial"/>
                <w:b/>
                <w:i/>
                <w:sz w:val="20"/>
                <w:szCs w:val="20"/>
              </w:rPr>
              <w:t xml:space="preserve">Refer to the </w:t>
            </w:r>
            <w:r w:rsidRPr="00774D10">
              <w:rPr>
                <w:rFonts w:eastAsia="Times New Roman" w:cs="Arial"/>
                <w:b/>
                <w:i/>
                <w:sz w:val="20"/>
                <w:szCs w:val="20"/>
              </w:rPr>
              <w:t>weapon</w:t>
            </w:r>
            <w:r w:rsidR="00F9316A" w:rsidRPr="00774D10">
              <w:rPr>
                <w:rFonts w:eastAsia="Times New Roman" w:cs="Arial"/>
                <w:b/>
                <w:i/>
                <w:sz w:val="20"/>
                <w:szCs w:val="20"/>
              </w:rPr>
              <w:t xml:space="preserve">’s </w:t>
            </w:r>
            <w:r w:rsidR="00F9316A" w:rsidRPr="00774D10">
              <w:rPr>
                <w:b/>
                <w:i/>
                <w:sz w:val="20"/>
                <w:szCs w:val="20"/>
              </w:rPr>
              <w:t>SECR and OAS</w:t>
            </w:r>
            <w:r w:rsidRPr="00774D10">
              <w:rPr>
                <w:rFonts w:eastAsia="Times New Roman" w:cs="Arial"/>
                <w:b/>
                <w:i/>
                <w:sz w:val="20"/>
                <w:szCs w:val="20"/>
              </w:rPr>
              <w:t xml:space="preserve"> and WOME </w:t>
            </w:r>
            <w:r w:rsidR="00EF7859">
              <w:rPr>
                <w:rFonts w:eastAsia="Times New Roman" w:cs="Arial"/>
                <w:b/>
                <w:i/>
                <w:sz w:val="20"/>
                <w:szCs w:val="20"/>
              </w:rPr>
              <w:t>Safety</w:t>
            </w:r>
            <w:r w:rsidRPr="007318D9">
              <w:rPr>
                <w:rFonts w:eastAsia="Times New Roman" w:cs="Arial"/>
                <w:b/>
                <w:i/>
                <w:sz w:val="20"/>
                <w:szCs w:val="20"/>
              </w:rPr>
              <w:t xml:space="preserve"> instructions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.</w:t>
            </w:r>
            <w:r w:rsidR="00EF7859">
              <w:rPr>
                <w:rFonts w:eastAsia="Times New Roman"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Emergency and Contingency Arrangements must be reflected in the relevant APs and Aircrew Flight Reference Cards etc.</w:t>
            </w:r>
          </w:p>
          <w:p w14:paraId="53E51059" w14:textId="7B0CD46D" w:rsidR="00E20889" w:rsidRPr="007318D9" w:rsidRDefault="00E20889" w:rsidP="00903A2A">
            <w:pPr>
              <w:spacing w:before="60" w:after="60"/>
              <w:rPr>
                <w:rFonts w:eastAsia="Times New Roman" w:cs="Arial"/>
                <w:i/>
                <w:sz w:val="20"/>
                <w:szCs w:val="20"/>
              </w:rPr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>This section must indicate that credible emergencies have been addressed and identify the relevant references.</w:t>
            </w:r>
            <w:r w:rsidR="00EF7859">
              <w:rPr>
                <w:rFonts w:eastAsia="Times New Roman"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At a minimum, it must include reference to procedures for:</w:t>
            </w:r>
          </w:p>
          <w:p w14:paraId="15B1032C" w14:textId="3905929D" w:rsidR="00E20889" w:rsidRPr="007318D9" w:rsidRDefault="00E20889" w:rsidP="00903A2A">
            <w:pPr>
              <w:spacing w:before="60" w:after="60"/>
              <w:rPr>
                <w:rFonts w:eastAsia="Times New Roman" w:cs="Arial"/>
                <w:i/>
                <w:sz w:val="20"/>
                <w:szCs w:val="20"/>
              </w:rPr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>●</w:t>
            </w:r>
            <w:r w:rsidR="00DF3D16">
              <w:rPr>
                <w:rFonts w:eastAsia="Times New Roman"/>
                <w:b/>
                <w:bCs/>
              </w:rPr>
              <w:tab/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Crash-site </w:t>
            </w:r>
            <w:r w:rsidR="00EF7859">
              <w:rPr>
                <w:rFonts w:eastAsia="Times New Roman" w:cs="Arial"/>
                <w:i/>
                <w:sz w:val="20"/>
                <w:szCs w:val="20"/>
              </w:rPr>
              <w:t>Hazard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s and precautions (environmental and personnel </w:t>
            </w:r>
            <w:r w:rsidR="00EF7859">
              <w:rPr>
                <w:rFonts w:eastAsia="Times New Roman" w:cs="Arial"/>
                <w:i/>
                <w:sz w:val="20"/>
                <w:szCs w:val="20"/>
              </w:rPr>
              <w:t>Safety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 precautions).</w:t>
            </w:r>
          </w:p>
          <w:p w14:paraId="42D3647C" w14:textId="0D63E3D5" w:rsidR="00E20889" w:rsidRPr="007318D9" w:rsidRDefault="00E20889" w:rsidP="00903A2A">
            <w:pPr>
              <w:spacing w:before="60" w:after="60"/>
              <w:rPr>
                <w:rFonts w:eastAsia="Times New Roman" w:cs="Arial"/>
                <w:i/>
                <w:sz w:val="20"/>
                <w:szCs w:val="20"/>
              </w:rPr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>●</w:t>
            </w:r>
            <w:r w:rsidR="00DF3D16">
              <w:rPr>
                <w:rFonts w:eastAsia="Times New Roman"/>
                <w:b/>
                <w:bCs/>
              </w:rPr>
              <w:tab/>
            </w:r>
            <w:r w:rsidR="000E4EA9">
              <w:rPr>
                <w:rFonts w:eastAsia="Times New Roman" w:cs="Arial"/>
                <w:i/>
                <w:sz w:val="20"/>
                <w:szCs w:val="20"/>
              </w:rPr>
              <w:t>Air System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 emergencies affecting the weapon (eg emergency removal in event of undercarriage failure).</w:t>
            </w:r>
          </w:p>
          <w:p w14:paraId="42C2B70C" w14:textId="1C2836A4" w:rsidR="00E20889" w:rsidRPr="007318D9" w:rsidRDefault="00E20889" w:rsidP="00903A2A">
            <w:pPr>
              <w:spacing w:before="60" w:after="60"/>
              <w:rPr>
                <w:rFonts w:eastAsia="Times New Roman" w:cs="Arial"/>
                <w:i/>
                <w:sz w:val="20"/>
                <w:szCs w:val="20"/>
              </w:rPr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>●</w:t>
            </w:r>
            <w:r w:rsidR="00DF3D16">
              <w:rPr>
                <w:rFonts w:eastAsia="Times New Roman"/>
                <w:b/>
                <w:bCs/>
              </w:rPr>
              <w:tab/>
            </w:r>
            <w:r w:rsidR="000E4EA9">
              <w:rPr>
                <w:rFonts w:eastAsia="Times New Roman" w:cs="Arial"/>
                <w:i/>
                <w:sz w:val="20"/>
                <w:szCs w:val="20"/>
              </w:rPr>
              <w:t>Air Systems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 at non-military airfields (eg additional </w:t>
            </w:r>
            <w:r w:rsidR="00EF7859">
              <w:rPr>
                <w:rFonts w:eastAsia="Times New Roman" w:cs="Arial"/>
                <w:i/>
                <w:sz w:val="20"/>
                <w:szCs w:val="20"/>
              </w:rPr>
              <w:t>Safety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 precautions to protect the public (and protect the weapon))</w:t>
            </w:r>
          </w:p>
          <w:p w14:paraId="42F52492" w14:textId="3D58573D" w:rsidR="00E20889" w:rsidRDefault="00E20889" w:rsidP="00903A2A">
            <w:pPr>
              <w:spacing w:before="60" w:after="60"/>
            </w:pPr>
            <w:r w:rsidRPr="00A96A31">
              <w:rPr>
                <w:rFonts w:cs="Arial"/>
                <w:sz w:val="20"/>
                <w:szCs w:val="20"/>
              </w:rPr>
              <w:t>●</w:t>
            </w:r>
            <w:r w:rsidR="00DF3D16">
              <w:rPr>
                <w:rFonts w:eastAsia="Times New Roman"/>
                <w:b/>
                <w:bCs/>
              </w:rPr>
              <w:tab/>
            </w:r>
            <w:r w:rsidR="00B755C4">
              <w:rPr>
                <w:rFonts w:eastAsia="Times New Roman" w:cs="Arial"/>
                <w:i/>
                <w:sz w:val="20"/>
                <w:szCs w:val="20"/>
              </w:rPr>
              <w:t>Air System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 landing away-from-base (unplanned).</w:t>
            </w:r>
          </w:p>
        </w:tc>
      </w:tr>
    </w:tbl>
    <w:p w14:paraId="083BE200" w14:textId="77777777" w:rsidR="00E20889" w:rsidRDefault="00E20889" w:rsidP="00E20889">
      <w:pPr>
        <w:pStyle w:val="TableText"/>
      </w:pPr>
    </w:p>
    <w:p w14:paraId="7C59D2B8" w14:textId="77777777" w:rsidR="00E20889" w:rsidRDefault="00E20889" w:rsidP="00E20889">
      <w:pPr>
        <w:pStyle w:val="FreeText"/>
        <w:numPr>
          <w:ilvl w:val="1"/>
          <w:numId w:val="9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O</w:t>
      </w:r>
      <w:bookmarkStart w:id="37" w:name="_Hlt503086141"/>
      <w:bookmarkEnd w:id="37"/>
      <w:r w:rsidRPr="00C51576">
        <w:rPr>
          <w:rFonts w:eastAsia="Times New Roman"/>
          <w:b/>
          <w:bCs/>
        </w:rPr>
        <w:t>ther Equipment (optional)</w:t>
      </w:r>
    </w:p>
    <w:p w14:paraId="1CF5C9F1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66E17D2D" w14:textId="77777777" w:rsidTr="00903A2A">
        <w:trPr>
          <w:trHeight w:val="268"/>
        </w:trPr>
        <w:tc>
          <w:tcPr>
            <w:tcW w:w="9689" w:type="dxa"/>
            <w:shd w:val="clear" w:color="auto" w:fill="FFE6FF"/>
          </w:tcPr>
          <w:p w14:paraId="1C50E803" w14:textId="71A87BB5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 xml:space="preserve">Subject to </w:t>
            </w:r>
            <w:r w:rsidRPr="007318D9">
              <w:rPr>
                <w:rFonts w:cs="Arial"/>
              </w:rPr>
              <w:t xml:space="preserve">the ALW </w:t>
            </w:r>
            <w:r w:rsidR="0008299C">
              <w:rPr>
                <w:rFonts w:cs="Arial"/>
              </w:rPr>
              <w:t>DT</w:t>
            </w:r>
            <w:r w:rsidRPr="007318D9">
              <w:rPr>
                <w:rFonts w:cs="Arial"/>
              </w:rPr>
              <w:t xml:space="preserve">Ls </w:t>
            </w:r>
            <w:r w:rsidRPr="007318D9">
              <w:rPr>
                <w:rFonts w:cs="Arial"/>
                <w:i/>
              </w:rPr>
              <w:t xml:space="preserve">discretion, </w:t>
            </w:r>
            <w:r w:rsidR="00EF7859">
              <w:rPr>
                <w:rFonts w:cs="Arial"/>
                <w:i/>
              </w:rPr>
              <w:t>Modification</w:t>
            </w:r>
            <w:r w:rsidRPr="007318D9">
              <w:rPr>
                <w:rFonts w:cs="Arial"/>
                <w:i/>
              </w:rPr>
              <w:t xml:space="preserve">s or authorizations for any equipment that is fitted to the weapon but is not covered by sub-sections 2.6; </w:t>
            </w:r>
            <w:r w:rsidR="002B20A4">
              <w:rPr>
                <w:rFonts w:cs="Arial"/>
                <w:i/>
              </w:rPr>
              <w:t>(</w:t>
            </w:r>
            <w:r w:rsidRPr="007318D9">
              <w:rPr>
                <w:rFonts w:cs="Arial"/>
                <w:i/>
              </w:rPr>
              <w:t>ie "equipment ‘not-basic’ to the weapon"</w:t>
            </w:r>
            <w:r w:rsidR="002B20A4">
              <w:rPr>
                <w:rFonts w:cs="Arial"/>
                <w:i/>
              </w:rPr>
              <w:t>)</w:t>
            </w:r>
            <w:r w:rsidRPr="007318D9">
              <w:rPr>
                <w:rFonts w:cs="Arial"/>
                <w:i/>
              </w:rPr>
              <w:t>.</w:t>
            </w:r>
          </w:p>
        </w:tc>
      </w:tr>
    </w:tbl>
    <w:p w14:paraId="738C0920" w14:textId="77777777" w:rsidR="00E20889" w:rsidRDefault="00E20889" w:rsidP="00E20889">
      <w:pPr>
        <w:pStyle w:val="TableTex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1FD00287" w14:textId="77777777" w:rsidTr="00F67287">
        <w:trPr>
          <w:trHeight w:val="60"/>
        </w:trPr>
        <w:tc>
          <w:tcPr>
            <w:tcW w:w="9689" w:type="dxa"/>
            <w:shd w:val="clear" w:color="auto" w:fill="FFE6FF"/>
          </w:tcPr>
          <w:p w14:paraId="5E471266" w14:textId="33E4EAB6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 xml:space="preserve">The following are possible further sub divisions that are suggested, but others may be used at the discretion of the </w:t>
            </w:r>
            <w:r w:rsidR="0008299C">
              <w:rPr>
                <w:rFonts w:cs="Arial"/>
                <w:i/>
              </w:rPr>
              <w:t>DT</w:t>
            </w:r>
            <w:r w:rsidRPr="007318D9">
              <w:rPr>
                <w:rFonts w:cs="Arial"/>
                <w:i/>
              </w:rPr>
              <w:t>L.</w:t>
            </w:r>
          </w:p>
          <w:p w14:paraId="6799C3F8" w14:textId="78D25224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DF3D16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Role equipment (when applicable)</w:t>
            </w:r>
          </w:p>
          <w:p w14:paraId="10FFF709" w14:textId="5AB0DAC1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DF3D16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Ground Handling and Storage Equipment (when applicable)</w:t>
            </w:r>
          </w:p>
          <w:p w14:paraId="46B4C400" w14:textId="5BA4A31A" w:rsidR="00E20889" w:rsidRDefault="00E20889" w:rsidP="002B20A4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DF3D16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Test Equipment (when applicable)</w:t>
            </w:r>
          </w:p>
        </w:tc>
      </w:tr>
    </w:tbl>
    <w:p w14:paraId="09FDB64F" w14:textId="77777777" w:rsidR="00E20889" w:rsidRDefault="00E20889" w:rsidP="00E20889">
      <w:pPr>
        <w:pStyle w:val="TableText"/>
      </w:pPr>
    </w:p>
    <w:p w14:paraId="6D7835D0" w14:textId="77777777" w:rsidR="0096325F" w:rsidRDefault="0096325F" w:rsidP="00E20889">
      <w:pPr>
        <w:pStyle w:val="TableText"/>
      </w:pPr>
    </w:p>
    <w:p w14:paraId="424BF8B7" w14:textId="77777777" w:rsidR="0096325F" w:rsidRDefault="0096325F" w:rsidP="00E20889">
      <w:pPr>
        <w:pStyle w:val="TableText"/>
      </w:pPr>
    </w:p>
    <w:p w14:paraId="212F46B1" w14:textId="77777777" w:rsidR="0096325F" w:rsidRDefault="0096325F" w:rsidP="00E20889">
      <w:pPr>
        <w:pStyle w:val="TableText"/>
      </w:pPr>
    </w:p>
    <w:p w14:paraId="7E01DD0B" w14:textId="77777777" w:rsidR="0096325F" w:rsidRDefault="0096325F" w:rsidP="00E20889">
      <w:pPr>
        <w:pStyle w:val="TableText"/>
      </w:pPr>
    </w:p>
    <w:p w14:paraId="4BECE8D4" w14:textId="77777777" w:rsidR="0096325F" w:rsidRDefault="0096325F" w:rsidP="00E20889">
      <w:pPr>
        <w:pStyle w:val="TableText"/>
      </w:pPr>
    </w:p>
    <w:p w14:paraId="3851B803" w14:textId="77777777" w:rsidR="0096325F" w:rsidRDefault="0096325F" w:rsidP="00E20889">
      <w:pPr>
        <w:pStyle w:val="TableText"/>
      </w:pPr>
    </w:p>
    <w:p w14:paraId="6547B031" w14:textId="77777777" w:rsidR="00E20889" w:rsidRDefault="00E20889" w:rsidP="0096325F">
      <w:pPr>
        <w:pStyle w:val="FreeText"/>
        <w:spacing w:before="0" w:after="0"/>
        <w:rPr>
          <w:rFonts w:eastAsia="Times New Roman"/>
          <w:b/>
          <w:bCs/>
        </w:rPr>
      </w:pPr>
      <w:r w:rsidRPr="003F15F0">
        <w:rPr>
          <w:b/>
        </w:rPr>
        <w:t>2.17</w:t>
      </w:r>
      <w:r>
        <w:tab/>
      </w:r>
      <w:r w:rsidRPr="00C51576">
        <w:rPr>
          <w:rFonts w:eastAsia="Times New Roman"/>
          <w:b/>
          <w:bCs/>
        </w:rPr>
        <w:t>Related Documents</w:t>
      </w:r>
    </w:p>
    <w:p w14:paraId="3D8AED6B" w14:textId="77777777" w:rsidR="0096325F" w:rsidRPr="003F15F0" w:rsidRDefault="0096325F" w:rsidP="0096325F">
      <w:pPr>
        <w:pStyle w:val="FreeText"/>
        <w:spacing w:before="0" w:after="0"/>
        <w:rPr>
          <w:rFonts w:eastAsia="Times New Roman"/>
          <w:b/>
          <w:bCs/>
        </w:rPr>
      </w:pPr>
    </w:p>
    <w:p w14:paraId="0A3F2A2F" w14:textId="535E5F27" w:rsidR="00E20889" w:rsidRDefault="00E20889" w:rsidP="0096325F">
      <w:pPr>
        <w:pStyle w:val="FreeText"/>
        <w:tabs>
          <w:tab w:val="clear" w:pos="567"/>
          <w:tab w:val="clear" w:pos="1701"/>
          <w:tab w:val="clear" w:pos="2268"/>
          <w:tab w:val="clear" w:pos="2835"/>
        </w:tabs>
        <w:spacing w:before="0" w:after="0"/>
      </w:pPr>
      <w:r w:rsidRPr="003F15F0">
        <w:rPr>
          <w:b/>
        </w:rPr>
        <w:t>2.17.1</w:t>
      </w:r>
      <w:r>
        <w:tab/>
      </w:r>
      <w:r w:rsidRPr="00C51576">
        <w:rPr>
          <w:rFonts w:eastAsia="Times New Roman"/>
          <w:b/>
          <w:bCs/>
        </w:rPr>
        <w:t>We</w:t>
      </w:r>
      <w:bookmarkStart w:id="38" w:name="_Hlt503086867"/>
      <w:bookmarkEnd w:id="38"/>
      <w:r w:rsidRPr="00C51576">
        <w:rPr>
          <w:rFonts w:eastAsia="Times New Roman"/>
          <w:b/>
          <w:bCs/>
        </w:rPr>
        <w:t>apon Document Set</w:t>
      </w:r>
    </w:p>
    <w:p w14:paraId="34421382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3DD8BAEB" w14:textId="77777777" w:rsidTr="00903A2A">
        <w:trPr>
          <w:trHeight w:val="50"/>
        </w:trPr>
        <w:tc>
          <w:tcPr>
            <w:tcW w:w="9689" w:type="dxa"/>
            <w:shd w:val="clear" w:color="auto" w:fill="FFE6FF"/>
          </w:tcPr>
          <w:p w14:paraId="65F3322C" w14:textId="0E5239F1" w:rsidR="00E20889" w:rsidRDefault="00E20889" w:rsidP="00903A2A">
            <w:pPr>
              <w:pStyle w:val="TableText"/>
              <w:spacing w:before="60" w:after="60"/>
            </w:pPr>
            <w:r w:rsidRPr="00774D10">
              <w:rPr>
                <w:rFonts w:cs="Arial"/>
                <w:b/>
                <w:i/>
              </w:rPr>
              <w:t>Refer to MA</w:t>
            </w:r>
            <w:r w:rsidR="00F67287" w:rsidRPr="00774D10">
              <w:rPr>
                <w:rFonts w:cs="Arial"/>
                <w:b/>
                <w:i/>
              </w:rPr>
              <w:t>M-</w:t>
            </w:r>
            <w:r w:rsidRPr="00774D10">
              <w:rPr>
                <w:rFonts w:cs="Arial"/>
                <w:b/>
                <w:i/>
              </w:rPr>
              <w:t>P, MA</w:t>
            </w:r>
            <w:r w:rsidR="00F67287" w:rsidRPr="00774D10">
              <w:rPr>
                <w:rFonts w:cs="Arial"/>
                <w:b/>
                <w:i/>
              </w:rPr>
              <w:t>M-D,</w:t>
            </w:r>
            <w:r w:rsidRPr="00774D10">
              <w:rPr>
                <w:rFonts w:cs="Arial"/>
                <w:b/>
                <w:i/>
              </w:rPr>
              <w:t xml:space="preserve"> Topic </w:t>
            </w:r>
            <w:r w:rsidRPr="007318D9">
              <w:rPr>
                <w:rFonts w:cs="Arial"/>
                <w:b/>
                <w:i/>
              </w:rPr>
              <w:t>5X, Topic 5A6, etc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Create entry in the forms as detailed below for all </w:t>
            </w:r>
            <w:r w:rsidR="002B20A4">
              <w:rPr>
                <w:rFonts w:cs="Arial"/>
                <w:i/>
              </w:rPr>
              <w:t>A</w:t>
            </w:r>
            <w:r w:rsidRPr="007318D9">
              <w:rPr>
                <w:rFonts w:cs="Arial"/>
                <w:i/>
              </w:rPr>
              <w:t xml:space="preserve">irworthiness-related documents, including: host </w:t>
            </w:r>
            <w:r w:rsidR="00B755C4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RTS, Technical Publications (or Interactive Electronic Technical Publications), etc.</w:t>
            </w:r>
          </w:p>
        </w:tc>
      </w:tr>
    </w:tbl>
    <w:p w14:paraId="3E87A9A8" w14:textId="77777777" w:rsidR="00E20889" w:rsidRDefault="00E20889" w:rsidP="00E20889">
      <w:pPr>
        <w:pStyle w:val="TableText"/>
      </w:pPr>
    </w:p>
    <w:p w14:paraId="7584552A" w14:textId="3857F3E6" w:rsidR="00E20889" w:rsidRPr="00C51576" w:rsidRDefault="00E20889" w:rsidP="00E20889">
      <w:pPr>
        <w:spacing w:after="120"/>
        <w:rPr>
          <w:rFonts w:eastAsia="Times New Roman" w:cs="Arial"/>
          <w:i/>
          <w:sz w:val="20"/>
          <w:szCs w:val="20"/>
        </w:rPr>
      </w:pPr>
      <w:r w:rsidRPr="00C51576">
        <w:rPr>
          <w:rFonts w:eastAsia="Times New Roman" w:cs="Arial"/>
          <w:sz w:val="20"/>
          <w:szCs w:val="20"/>
        </w:rPr>
        <w:t xml:space="preserve">The production design is airworthy when operated by qualified </w:t>
      </w:r>
      <w:r w:rsidR="00F67287">
        <w:rPr>
          <w:rFonts w:eastAsia="Times New Roman" w:cs="Arial"/>
          <w:sz w:val="20"/>
          <w:szCs w:val="20"/>
        </w:rPr>
        <w:t>S</w:t>
      </w:r>
      <w:r w:rsidRPr="00C51576">
        <w:rPr>
          <w:rFonts w:eastAsia="Times New Roman" w:cs="Arial"/>
          <w:sz w:val="20"/>
          <w:szCs w:val="20"/>
        </w:rPr>
        <w:t xml:space="preserve">ervice personnel within the limitations promulgated in Parts 2, 3 and 4 of this </w:t>
      </w:r>
      <w:r>
        <w:rPr>
          <w:rFonts w:eastAsia="Times New Roman" w:cs="Arial"/>
          <w:sz w:val="20"/>
          <w:szCs w:val="20"/>
        </w:rPr>
        <w:t>ALWR</w:t>
      </w:r>
      <w:r w:rsidRPr="00C51576">
        <w:rPr>
          <w:rFonts w:eastAsia="Times New Roman" w:cs="Arial"/>
          <w:sz w:val="20"/>
          <w:szCs w:val="20"/>
        </w:rPr>
        <w:t xml:space="preserve"> and in accordance with the information and provisions contained in the following related documents:</w:t>
      </w:r>
    </w:p>
    <w:p w14:paraId="70C422DE" w14:textId="28F0CF8E" w:rsidR="00E20889" w:rsidRPr="00C51576" w:rsidRDefault="00680A37" w:rsidP="00E20889">
      <w:pPr>
        <w:spacing w:after="120"/>
        <w:rPr>
          <w:rFonts w:eastAsia="Times New Roman" w:cs="Arial"/>
          <w:sz w:val="20"/>
          <w:szCs w:val="20"/>
        </w:rPr>
      </w:pPr>
      <w:permStart w:id="1862415215" w:edGrp="everyone"/>
      <w:r w:rsidRPr="00680A37">
        <w:rPr>
          <w:i/>
          <w:sz w:val="20"/>
          <w:szCs w:val="20"/>
        </w:rPr>
        <w:t>{Document}</w:t>
      </w:r>
      <w:permEnd w:id="1862415215"/>
      <w:r w:rsidR="00E20889" w:rsidRPr="00C51576">
        <w:rPr>
          <w:rFonts w:eastAsia="Times New Roman" w:cs="Arial"/>
          <w:sz w:val="20"/>
          <w:szCs w:val="20"/>
        </w:rPr>
        <w:t xml:space="preserve"> to the latest issue, published and maintained by</w:t>
      </w:r>
      <w:r w:rsidR="004A1E59">
        <w:rPr>
          <w:rFonts w:eastAsia="Times New Roman" w:cs="Arial"/>
          <w:sz w:val="20"/>
          <w:szCs w:val="20"/>
        </w:rPr>
        <w:t xml:space="preserve"> </w:t>
      </w:r>
      <w:permStart w:id="1728852397" w:edGrp="everyone"/>
      <w:r w:rsidRPr="00680A37">
        <w:rPr>
          <w:i/>
          <w:sz w:val="20"/>
          <w:szCs w:val="20"/>
        </w:rPr>
        <w:t>{publishing organization under the authority of the Air System</w:t>
      </w:r>
      <w:r w:rsidR="00A875A9">
        <w:rPr>
          <w:i/>
          <w:sz w:val="20"/>
          <w:szCs w:val="20"/>
        </w:rPr>
        <w:t xml:space="preserve"> </w:t>
      </w:r>
      <w:r w:rsidRPr="00680A37">
        <w:rPr>
          <w:i/>
          <w:sz w:val="20"/>
          <w:szCs w:val="20"/>
        </w:rPr>
        <w:t>/</w:t>
      </w:r>
      <w:r w:rsidR="00A875A9">
        <w:rPr>
          <w:i/>
          <w:sz w:val="20"/>
          <w:szCs w:val="20"/>
        </w:rPr>
        <w:t xml:space="preserve"> </w:t>
      </w:r>
      <w:r w:rsidRPr="00680A37">
        <w:rPr>
          <w:i/>
          <w:sz w:val="20"/>
          <w:szCs w:val="20"/>
        </w:rPr>
        <w:t>ALW DTL}</w:t>
      </w:r>
      <w:permEnd w:id="1728852397"/>
      <w:r w:rsidR="00E20889" w:rsidRPr="00C51576">
        <w:rPr>
          <w:rFonts w:eastAsia="Times New Roman" w:cs="Arial"/>
          <w:sz w:val="20"/>
          <w:szCs w:val="20"/>
        </w:rPr>
        <w:t xml:space="preserve"> and on behalf of</w:t>
      </w:r>
      <w:r w:rsidR="004A1E59">
        <w:rPr>
          <w:rFonts w:eastAsia="Times New Roman" w:cs="Arial"/>
          <w:sz w:val="20"/>
          <w:szCs w:val="20"/>
        </w:rPr>
        <w:t xml:space="preserve"> </w:t>
      </w:r>
      <w:permStart w:id="420232409" w:edGrp="everyone"/>
      <w:r w:rsidRPr="00680A37">
        <w:rPr>
          <w:i/>
          <w:sz w:val="20"/>
          <w:szCs w:val="20"/>
        </w:rPr>
        <w:t>{Director of the appropriate Front Line Command Capability Organization}</w:t>
      </w:r>
      <w:permEnd w:id="420232409"/>
      <w:r w:rsidR="004A1E59">
        <w:rPr>
          <w:i/>
          <w:sz w:val="20"/>
          <w:szCs w:val="20"/>
        </w:rPr>
        <w:t>.</w:t>
      </w:r>
    </w:p>
    <w:p w14:paraId="2F7A8D2B" w14:textId="23A97AC0" w:rsidR="00E20889" w:rsidRPr="00C51576" w:rsidRDefault="00E20889" w:rsidP="00E20889">
      <w:pPr>
        <w:spacing w:after="120"/>
        <w:rPr>
          <w:rFonts w:eastAsia="Times New Roman" w:cs="Arial"/>
          <w:sz w:val="20"/>
          <w:szCs w:val="20"/>
        </w:rPr>
      </w:pPr>
      <w:r w:rsidRPr="00C51576">
        <w:rPr>
          <w:rFonts w:eastAsia="Times New Roman" w:cs="Arial"/>
          <w:sz w:val="20"/>
          <w:szCs w:val="20"/>
        </w:rPr>
        <w:t xml:space="preserve">To ensure the continuing </w:t>
      </w:r>
      <w:r w:rsidR="002B20A4">
        <w:rPr>
          <w:rFonts w:eastAsia="Times New Roman" w:cs="Arial"/>
          <w:sz w:val="20"/>
          <w:szCs w:val="20"/>
        </w:rPr>
        <w:t>A</w:t>
      </w:r>
      <w:r w:rsidRPr="00C51576">
        <w:rPr>
          <w:rFonts w:eastAsia="Times New Roman" w:cs="Arial"/>
          <w:sz w:val="20"/>
          <w:szCs w:val="20"/>
        </w:rPr>
        <w:t>irworthiness of the weapon, it will be serviced and maintained in accordance with:</w:t>
      </w:r>
    </w:p>
    <w:p w14:paraId="0B868177" w14:textId="39B2F7F6" w:rsidR="00E20889" w:rsidRDefault="0062273E" w:rsidP="00E20889">
      <w:pPr>
        <w:pStyle w:val="FreeText"/>
        <w:spacing w:after="0"/>
        <w:rPr>
          <w:rFonts w:eastAsia="Times New Roman"/>
          <w:i/>
        </w:rPr>
      </w:pPr>
      <w:permStart w:id="1582398884" w:edGrp="everyone"/>
      <w:r w:rsidRPr="0062273E">
        <w:rPr>
          <w:i/>
        </w:rPr>
        <w:t>{Technical Publication reference}</w:t>
      </w:r>
      <w:permEnd w:id="1582398884"/>
      <w:r w:rsidR="004A1E59">
        <w:rPr>
          <w:i/>
        </w:rPr>
        <w:t xml:space="preserve"> </w:t>
      </w:r>
      <w:r w:rsidR="00E20889" w:rsidRPr="00C51576">
        <w:rPr>
          <w:rFonts w:eastAsia="Times New Roman"/>
        </w:rPr>
        <w:t xml:space="preserve">to the latest issue, published and maintained by </w:t>
      </w:r>
      <w:permStart w:id="342116180" w:edGrp="everyone"/>
      <w:r w:rsidRPr="0062273E">
        <w:rPr>
          <w:i/>
        </w:rPr>
        <w:t>{Technical Publication reference}</w:t>
      </w:r>
      <w:permEnd w:id="342116180"/>
      <w:r w:rsidR="004A1E59">
        <w:rPr>
          <w:i/>
        </w:rPr>
        <w:t xml:space="preserve"> </w:t>
      </w:r>
      <w:r w:rsidR="00E20889" w:rsidRPr="00C51576">
        <w:rPr>
          <w:rFonts w:eastAsia="Times New Roman"/>
        </w:rPr>
        <w:t xml:space="preserve">under the authority of </w:t>
      </w:r>
      <w:permStart w:id="299311583" w:edGrp="everyone"/>
      <w:r w:rsidRPr="0062273E">
        <w:rPr>
          <w:i/>
        </w:rPr>
        <w:t>{document sponsor}</w:t>
      </w:r>
      <w:permEnd w:id="299311583"/>
      <w:r w:rsidR="00E20889" w:rsidRPr="00C51576">
        <w:rPr>
          <w:rFonts w:eastAsia="Times New Roman"/>
          <w:i/>
        </w:rPr>
        <w:t>.</w:t>
      </w:r>
    </w:p>
    <w:p w14:paraId="422179B6" w14:textId="77777777" w:rsidR="00E20889" w:rsidRDefault="00E20889" w:rsidP="00E20889">
      <w:pPr>
        <w:pStyle w:val="FreeText"/>
        <w:spacing w:before="0" w:after="0"/>
        <w:rPr>
          <w:rFonts w:eastAsia="Times New Roman"/>
          <w:i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589F79CB" w14:textId="77777777" w:rsidTr="00903A2A">
        <w:trPr>
          <w:trHeight w:val="340"/>
        </w:trPr>
        <w:tc>
          <w:tcPr>
            <w:tcW w:w="9689" w:type="dxa"/>
            <w:shd w:val="clear" w:color="auto" w:fill="FFE6FF"/>
          </w:tcPr>
          <w:p w14:paraId="19471FE6" w14:textId="04167CB1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 xml:space="preserve">Note that the weapon product data to support entries in </w:t>
            </w:r>
            <w:r w:rsidRPr="00997922">
              <w:rPr>
                <w:rFonts w:cs="Arial"/>
                <w:i/>
              </w:rPr>
              <w:t xml:space="preserve">the Air System Document Set(s) must be provided to those responsible for publishing the </w:t>
            </w:r>
            <w:r w:rsidR="002B20A4">
              <w:rPr>
                <w:rFonts w:cs="Arial"/>
                <w:i/>
              </w:rPr>
              <w:t>Air System</w:t>
            </w:r>
            <w:r w:rsidRPr="00997922">
              <w:rPr>
                <w:rFonts w:cs="Arial"/>
                <w:i/>
              </w:rPr>
              <w:t>-specific reference</w:t>
            </w:r>
            <w:r w:rsidRPr="007318D9">
              <w:rPr>
                <w:rFonts w:cs="Arial"/>
                <w:i/>
              </w:rPr>
              <w:t>s, and a robust updating system maintained through life to ensure all appropriate changes are reflected in the complete document chain</w:t>
            </w:r>
          </w:p>
        </w:tc>
      </w:tr>
    </w:tbl>
    <w:p w14:paraId="79104645" w14:textId="77777777" w:rsidR="00E20889" w:rsidRDefault="00E20889" w:rsidP="00E20889">
      <w:pPr>
        <w:pStyle w:val="TableText"/>
      </w:pPr>
    </w:p>
    <w:p w14:paraId="0064C9FE" w14:textId="23CB9199" w:rsidR="00E20889" w:rsidRDefault="00E20889" w:rsidP="002B20A4">
      <w:pPr>
        <w:pStyle w:val="FreeText"/>
        <w:numPr>
          <w:ilvl w:val="2"/>
          <w:numId w:val="10"/>
        </w:numPr>
        <w:tabs>
          <w:tab w:val="clear" w:pos="567"/>
          <w:tab w:val="clear" w:pos="720"/>
          <w:tab w:val="clear" w:pos="1701"/>
          <w:tab w:val="clear" w:pos="2268"/>
          <w:tab w:val="clear" w:pos="2835"/>
        </w:tabs>
        <w:spacing w:before="0"/>
        <w:ind w:left="0" w:firstLine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Other Docu</w:t>
      </w:r>
      <w:bookmarkStart w:id="39" w:name="_Hlt503086934"/>
      <w:bookmarkEnd w:id="39"/>
      <w:r w:rsidRPr="00C51576">
        <w:rPr>
          <w:rFonts w:eastAsia="Times New Roman"/>
          <w:b/>
          <w:bCs/>
        </w:rPr>
        <w:t>mentation (optional)</w:t>
      </w:r>
    </w:p>
    <w:p w14:paraId="35A5D1BE" w14:textId="21348836" w:rsidR="00E20889" w:rsidRPr="00C51576" w:rsidRDefault="00E20889" w:rsidP="00E20889">
      <w:pPr>
        <w:spacing w:after="120"/>
        <w:rPr>
          <w:rFonts w:eastAsia="Times New Roman" w:cs="Arial"/>
          <w:sz w:val="20"/>
          <w:szCs w:val="20"/>
        </w:rPr>
      </w:pPr>
      <w:r w:rsidRPr="00C51576">
        <w:rPr>
          <w:rFonts w:eastAsia="Times New Roman" w:cs="Arial"/>
          <w:sz w:val="20"/>
          <w:szCs w:val="20"/>
        </w:rPr>
        <w:t xml:space="preserve">Other documents referred to in this </w:t>
      </w:r>
      <w:r>
        <w:rPr>
          <w:rFonts w:eastAsia="Times New Roman" w:cs="Arial"/>
          <w:sz w:val="20"/>
          <w:szCs w:val="20"/>
        </w:rPr>
        <w:t>ALWR</w:t>
      </w:r>
      <w:r w:rsidRPr="00C51576">
        <w:rPr>
          <w:rFonts w:eastAsia="Times New Roman" w:cs="Arial"/>
          <w:sz w:val="20"/>
          <w:szCs w:val="20"/>
        </w:rPr>
        <w:t xml:space="preserve"> which contain information relevant to the </w:t>
      </w:r>
      <w:r w:rsidR="002B20A4">
        <w:rPr>
          <w:rFonts w:eastAsia="Times New Roman" w:cs="Arial"/>
          <w:sz w:val="20"/>
          <w:szCs w:val="20"/>
        </w:rPr>
        <w:t>A</w:t>
      </w:r>
      <w:r w:rsidRPr="00C51576">
        <w:rPr>
          <w:rFonts w:eastAsia="Times New Roman" w:cs="Arial"/>
          <w:sz w:val="20"/>
          <w:szCs w:val="20"/>
        </w:rPr>
        <w:t>irworthiness of the operation of this weapon are:</w:t>
      </w:r>
    </w:p>
    <w:p w14:paraId="356C2FE8" w14:textId="7CF03C7D" w:rsidR="00E20889" w:rsidRPr="00C51576" w:rsidRDefault="0062273E" w:rsidP="00E20889">
      <w:pPr>
        <w:spacing w:after="120"/>
        <w:rPr>
          <w:rFonts w:eastAsia="Times New Roman" w:cs="Arial"/>
          <w:sz w:val="20"/>
          <w:szCs w:val="20"/>
        </w:rPr>
      </w:pPr>
      <w:permStart w:id="909579669" w:edGrp="everyone"/>
      <w:r w:rsidRPr="0062273E">
        <w:rPr>
          <w:i/>
          <w:sz w:val="20"/>
          <w:szCs w:val="20"/>
        </w:rPr>
        <w:t>{Document Reference}</w:t>
      </w:r>
      <w:permEnd w:id="909579669"/>
      <w:r w:rsidR="00E20889" w:rsidRPr="00C51576">
        <w:rPr>
          <w:rFonts w:eastAsia="Times New Roman" w:cs="Arial"/>
          <w:sz w:val="20"/>
          <w:szCs w:val="20"/>
        </w:rPr>
        <w:t xml:space="preserve"> to the latest issue, published and amended by </w:t>
      </w:r>
      <w:permStart w:id="1158835305" w:edGrp="everyone"/>
      <w:r w:rsidRPr="0062273E">
        <w:rPr>
          <w:i/>
          <w:sz w:val="20"/>
          <w:szCs w:val="20"/>
        </w:rPr>
        <w:t>{publication authority}</w:t>
      </w:r>
      <w:permEnd w:id="1158835305"/>
      <w:r w:rsidR="004A1E59">
        <w:rPr>
          <w:i/>
          <w:sz w:val="20"/>
          <w:szCs w:val="20"/>
        </w:rPr>
        <w:t xml:space="preserve"> </w:t>
      </w:r>
      <w:r w:rsidR="00E20889" w:rsidRPr="00C51576">
        <w:rPr>
          <w:rFonts w:eastAsia="Times New Roman" w:cs="Arial"/>
          <w:sz w:val="20"/>
          <w:szCs w:val="20"/>
        </w:rPr>
        <w:t xml:space="preserve">under the authority of </w:t>
      </w:r>
      <w:permStart w:id="1709057869" w:edGrp="everyone"/>
      <w:r w:rsidRPr="0062273E">
        <w:rPr>
          <w:i/>
          <w:sz w:val="20"/>
          <w:szCs w:val="20"/>
        </w:rPr>
        <w:t>{document sponsor}</w:t>
      </w:r>
      <w:permEnd w:id="1709057869"/>
      <w:r w:rsidR="00E20889" w:rsidRPr="00C51576">
        <w:rPr>
          <w:rFonts w:eastAsia="Times New Roman" w:cs="Arial"/>
          <w:sz w:val="20"/>
          <w:szCs w:val="20"/>
        </w:rPr>
        <w:t>.</w:t>
      </w:r>
    </w:p>
    <w:p w14:paraId="12769CE5" w14:textId="775A484B" w:rsidR="00E20889" w:rsidRPr="00C51576" w:rsidRDefault="00E20889" w:rsidP="00E20889">
      <w:pPr>
        <w:spacing w:after="120"/>
        <w:rPr>
          <w:rFonts w:eastAsia="Times New Roman" w:cs="Arial"/>
          <w:sz w:val="20"/>
          <w:szCs w:val="20"/>
        </w:rPr>
      </w:pPr>
      <w:r w:rsidRPr="00C51576">
        <w:rPr>
          <w:rFonts w:eastAsia="Times New Roman" w:cs="Arial"/>
          <w:sz w:val="20"/>
          <w:szCs w:val="20"/>
        </w:rPr>
        <w:t xml:space="preserve">The following sub-section is used when appropriate to a main </w:t>
      </w:r>
      <w:r>
        <w:rPr>
          <w:rFonts w:eastAsia="Times New Roman" w:cs="Arial"/>
          <w:sz w:val="20"/>
          <w:szCs w:val="20"/>
        </w:rPr>
        <w:t>ALWR</w:t>
      </w:r>
      <w:r w:rsidRPr="00C51576">
        <w:rPr>
          <w:rFonts w:eastAsia="Times New Roman" w:cs="Arial"/>
          <w:sz w:val="20"/>
          <w:szCs w:val="20"/>
        </w:rPr>
        <w:t xml:space="preserve"> document that has a </w:t>
      </w:r>
      <w:r>
        <w:rPr>
          <w:rFonts w:eastAsia="Times New Roman" w:cs="Arial"/>
          <w:sz w:val="20"/>
          <w:szCs w:val="20"/>
        </w:rPr>
        <w:t xml:space="preserve">Classified </w:t>
      </w:r>
      <w:r w:rsidRPr="00C51576">
        <w:rPr>
          <w:rFonts w:eastAsia="Times New Roman" w:cs="Arial"/>
          <w:sz w:val="20"/>
          <w:szCs w:val="20"/>
        </w:rPr>
        <w:t>Supplement, or to the Supplement itself.</w:t>
      </w:r>
    </w:p>
    <w:p w14:paraId="6B6DA6D9" w14:textId="578EFA3C" w:rsidR="00E20889" w:rsidRDefault="00E20889" w:rsidP="00E20889">
      <w:pPr>
        <w:pStyle w:val="FreeText"/>
        <w:spacing w:before="0" w:after="0"/>
        <w:rPr>
          <w:rFonts w:eastAsia="Times New Roman"/>
          <w:i/>
          <w:iCs/>
        </w:rPr>
      </w:pPr>
      <w:r w:rsidRPr="00C51576">
        <w:rPr>
          <w:rFonts w:eastAsia="Times New Roman"/>
        </w:rPr>
        <w:t xml:space="preserve">The </w:t>
      </w:r>
      <w:r>
        <w:rPr>
          <w:rFonts w:eastAsia="Times New Roman"/>
        </w:rPr>
        <w:t>Classified</w:t>
      </w:r>
      <w:r w:rsidRPr="00C51576">
        <w:rPr>
          <w:rFonts w:eastAsia="Times New Roman"/>
        </w:rPr>
        <w:t xml:space="preserve"> Supplement </w:t>
      </w:r>
      <w:permStart w:id="979135983" w:edGrp="everyone"/>
      <w:r w:rsidR="0062273E" w:rsidRPr="0062273E">
        <w:rPr>
          <w:i/>
        </w:rPr>
        <w:t>{Document Reference}</w:t>
      </w:r>
      <w:permEnd w:id="979135983"/>
      <w:r w:rsidRPr="00C51576">
        <w:rPr>
          <w:rFonts w:eastAsia="Times New Roman"/>
          <w:i/>
          <w:iCs/>
        </w:rPr>
        <w:t xml:space="preserve">, </w:t>
      </w:r>
      <w:permStart w:id="1024858568" w:edGrp="everyone"/>
      <w:r w:rsidR="0062273E" w:rsidRPr="0062273E">
        <w:rPr>
          <w:i/>
        </w:rPr>
        <w:t>{Issue}</w:t>
      </w:r>
      <w:permEnd w:id="1024858568"/>
      <w:r w:rsidRPr="00C51576">
        <w:rPr>
          <w:rFonts w:eastAsia="Times New Roman"/>
          <w:i/>
          <w:iCs/>
        </w:rPr>
        <w:t xml:space="preserve">, </w:t>
      </w:r>
      <w:permStart w:id="2107051558" w:edGrp="everyone"/>
      <w:r w:rsidR="0062273E" w:rsidRPr="0062273E">
        <w:rPr>
          <w:i/>
        </w:rPr>
        <w:t>{Amendment}</w:t>
      </w:r>
      <w:permEnd w:id="2107051558"/>
      <w:r w:rsidRPr="00C51576">
        <w:rPr>
          <w:rFonts w:eastAsia="Times New Roman"/>
        </w:rPr>
        <w:t>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 xml:space="preserve">Or the main </w:t>
      </w:r>
      <w:r>
        <w:rPr>
          <w:rFonts w:eastAsia="Times New Roman"/>
        </w:rPr>
        <w:t>ALWR</w:t>
      </w:r>
      <w:r w:rsidRPr="00C51576">
        <w:rPr>
          <w:rFonts w:eastAsia="Times New Roman"/>
        </w:rPr>
        <w:t xml:space="preserve"> </w:t>
      </w:r>
      <w:permStart w:id="584006366" w:edGrp="everyone"/>
      <w:r w:rsidR="0062273E" w:rsidRPr="0062273E">
        <w:rPr>
          <w:i/>
        </w:rPr>
        <w:t>{Document Reference}</w:t>
      </w:r>
      <w:permEnd w:id="584006366"/>
      <w:r w:rsidRPr="00C51576">
        <w:rPr>
          <w:rFonts w:eastAsia="Times New Roman"/>
          <w:i/>
          <w:iCs/>
        </w:rPr>
        <w:t xml:space="preserve">, </w:t>
      </w:r>
      <w:permStart w:id="1640235713" w:edGrp="everyone"/>
      <w:r w:rsidR="0062273E" w:rsidRPr="0062273E">
        <w:rPr>
          <w:i/>
        </w:rPr>
        <w:t>{Issue}</w:t>
      </w:r>
      <w:permEnd w:id="1640235713"/>
      <w:r w:rsidRPr="00C51576">
        <w:rPr>
          <w:rFonts w:eastAsia="Times New Roman"/>
          <w:i/>
          <w:iCs/>
        </w:rPr>
        <w:t xml:space="preserve">, </w:t>
      </w:r>
      <w:permStart w:id="2086079544" w:edGrp="everyone"/>
      <w:r w:rsidR="0062273E" w:rsidRPr="0062273E">
        <w:rPr>
          <w:i/>
        </w:rPr>
        <w:t>{Amendment}</w:t>
      </w:r>
      <w:permEnd w:id="2086079544"/>
    </w:p>
    <w:p w14:paraId="68A6D2BC" w14:textId="4C2D3590" w:rsidR="00E20889" w:rsidRDefault="00E20889" w:rsidP="00A60950">
      <w:pPr>
        <w:pStyle w:val="FreeText"/>
        <w:spacing w:before="0" w:after="0"/>
        <w:rPr>
          <w:rFonts w:eastAsia="Times New Roman"/>
          <w:b/>
          <w:bCs/>
        </w:rPr>
      </w:pPr>
      <w:r>
        <w:rPr>
          <w:rFonts w:eastAsia="Times New Roman"/>
          <w:i/>
          <w:iCs/>
        </w:rPr>
        <w:br w:type="page"/>
      </w:r>
      <w:r w:rsidR="005624E2" w:rsidRPr="00C51576">
        <w:rPr>
          <w:rFonts w:eastAsia="Times New Roman"/>
          <w:b/>
          <w:bCs/>
        </w:rPr>
        <w:lastRenderedPageBreak/>
        <w:t xml:space="preserve">Part 3 – </w:t>
      </w:r>
      <w:r w:rsidR="005624E2">
        <w:rPr>
          <w:rFonts w:eastAsia="Times New Roman"/>
          <w:b/>
          <w:bCs/>
        </w:rPr>
        <w:t>Air System</w:t>
      </w:r>
      <w:r w:rsidR="005624E2" w:rsidRPr="00C51576">
        <w:rPr>
          <w:rFonts w:eastAsia="Times New Roman"/>
          <w:b/>
          <w:bCs/>
        </w:rPr>
        <w:t xml:space="preserve"> Specific Information</w:t>
      </w:r>
    </w:p>
    <w:p w14:paraId="62EF5288" w14:textId="77777777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</w:p>
    <w:p w14:paraId="123E1C40" w14:textId="0FD6F89D" w:rsidR="00E20889" w:rsidRDefault="00E20889" w:rsidP="00E20889">
      <w:pPr>
        <w:pStyle w:val="FreeText"/>
        <w:spacing w:before="0" w:after="0"/>
        <w:rPr>
          <w:rFonts w:eastAsia="Times New Roman"/>
        </w:rPr>
      </w:pPr>
      <w:r w:rsidRPr="00C51576">
        <w:rPr>
          <w:rFonts w:eastAsia="Times New Roman"/>
        </w:rPr>
        <w:t xml:space="preserve">The </w:t>
      </w:r>
      <w:permStart w:id="136594699" w:edGrp="everyone"/>
      <w:r w:rsidR="0062273E" w:rsidRPr="0062273E">
        <w:rPr>
          <w:i/>
        </w:rPr>
        <w:t>{ALW Identifier}</w:t>
      </w:r>
      <w:permEnd w:id="136594699"/>
      <w:r w:rsidRPr="00C51576">
        <w:rPr>
          <w:rFonts w:eastAsia="Times New Roman"/>
        </w:rPr>
        <w:t xml:space="preserve"> is approved for use within the limits contained in this </w:t>
      </w:r>
      <w:r>
        <w:rPr>
          <w:rFonts w:eastAsia="Times New Roman"/>
        </w:rPr>
        <w:t>ALWR</w:t>
      </w:r>
      <w:r w:rsidRPr="00C51576">
        <w:rPr>
          <w:rFonts w:eastAsia="Times New Roman"/>
        </w:rPr>
        <w:t xml:space="preserve"> on the following </w:t>
      </w:r>
      <w:r w:rsidR="00BD706E">
        <w:rPr>
          <w:rFonts w:eastAsia="Times New Roman"/>
        </w:rPr>
        <w:t>Air System</w:t>
      </w:r>
      <w:r w:rsidRPr="00C51576">
        <w:rPr>
          <w:rFonts w:eastAsia="Times New Roman"/>
        </w:rPr>
        <w:t xml:space="preserve"> types:</w:t>
      </w:r>
    </w:p>
    <w:p w14:paraId="73CE8BDA" w14:textId="77777777" w:rsidR="00E20889" w:rsidRDefault="00E20889" w:rsidP="00E20889">
      <w:pPr>
        <w:pStyle w:val="FreeText"/>
        <w:spacing w:before="0" w:after="0"/>
        <w:rPr>
          <w:rFonts w:eastAsia="Times New Roman"/>
        </w:rPr>
      </w:pPr>
    </w:p>
    <w:p w14:paraId="55D82AC5" w14:textId="27516EF5" w:rsidR="00E20889" w:rsidRDefault="00E20889" w:rsidP="00E20889">
      <w:pPr>
        <w:pStyle w:val="FreeText"/>
        <w:spacing w:before="0" w:after="0"/>
        <w:rPr>
          <w:rFonts w:eastAsia="Times New Roman"/>
        </w:rPr>
      </w:pPr>
      <w:r w:rsidRPr="00C51576">
        <w:rPr>
          <w:rFonts w:eastAsia="Times New Roman"/>
        </w:rPr>
        <w:t xml:space="preserve">Part 3 of the </w:t>
      </w:r>
      <w:r>
        <w:rPr>
          <w:rFonts w:eastAsia="Times New Roman"/>
        </w:rPr>
        <w:t>ALWR</w:t>
      </w:r>
      <w:r w:rsidRPr="00C51576">
        <w:rPr>
          <w:rFonts w:eastAsia="Times New Roman"/>
        </w:rPr>
        <w:t xml:space="preserve"> is for the presentation of weapon information and limitations that are specific to a particular weapon</w:t>
      </w:r>
      <w:r w:rsidR="00A875A9">
        <w:rPr>
          <w:rFonts w:eastAsia="Times New Roman"/>
        </w:rPr>
        <w:t xml:space="preserve"> </w:t>
      </w:r>
      <w:r w:rsidRPr="00C51576">
        <w:rPr>
          <w:rFonts w:eastAsia="Times New Roman"/>
        </w:rPr>
        <w:t>/</w:t>
      </w:r>
      <w:r w:rsidR="00A875A9">
        <w:rPr>
          <w:rFonts w:eastAsia="Times New Roman"/>
        </w:rPr>
        <w:t xml:space="preserve"> </w:t>
      </w:r>
      <w:r w:rsidR="004A1E59">
        <w:rPr>
          <w:rFonts w:eastAsia="Times New Roman"/>
        </w:rPr>
        <w:t>Air System</w:t>
      </w:r>
      <w:r w:rsidRPr="00C51576">
        <w:rPr>
          <w:rFonts w:eastAsia="Times New Roman"/>
        </w:rPr>
        <w:t xml:space="preserve"> combination.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 xml:space="preserve">It is important to note that this </w:t>
      </w:r>
      <w:r w:rsidR="00E906ED">
        <w:rPr>
          <w:rFonts w:eastAsia="Times New Roman"/>
        </w:rPr>
        <w:t xml:space="preserve">ALWR </w:t>
      </w:r>
      <w:r w:rsidRPr="00C51576">
        <w:rPr>
          <w:rFonts w:eastAsia="Times New Roman"/>
        </w:rPr>
        <w:t xml:space="preserve">identifies the limits to which the weapon has been cleared and is not a copy of the relevant TAA’s statement of the </w:t>
      </w:r>
      <w:r w:rsidR="00BD706E">
        <w:rPr>
          <w:rFonts w:eastAsia="Times New Roman"/>
        </w:rPr>
        <w:t>Air System</w:t>
      </w:r>
      <w:r w:rsidRPr="00C51576">
        <w:rPr>
          <w:rFonts w:eastAsia="Times New Roman"/>
        </w:rPr>
        <w:t>’s limits when carrying the weapon.</w:t>
      </w:r>
      <w:r w:rsidR="00EF7859">
        <w:rPr>
          <w:rFonts w:eastAsia="Times New Roman"/>
        </w:rPr>
        <w:t xml:space="preserve">  </w:t>
      </w:r>
      <w:r w:rsidRPr="00C51576">
        <w:rPr>
          <w:rFonts w:eastAsia="Times New Roman"/>
        </w:rPr>
        <w:t xml:space="preserve">Thus, included in this part are the weapon manufacturer’s stated or evaluated safe limits for weapon carriage on a specified </w:t>
      </w:r>
      <w:r w:rsidR="00BD706E">
        <w:rPr>
          <w:rFonts w:eastAsia="Times New Roman"/>
        </w:rPr>
        <w:t>Air System</w:t>
      </w:r>
      <w:r w:rsidRPr="00C51576">
        <w:rPr>
          <w:rFonts w:eastAsia="Times New Roman"/>
        </w:rPr>
        <w:t xml:space="preserve"> but </w:t>
      </w:r>
      <w:r w:rsidRPr="002F4D3A">
        <w:rPr>
          <w:rFonts w:eastAsia="Times New Roman"/>
        </w:rPr>
        <w:t>excluded</w:t>
      </w:r>
      <w:r w:rsidRPr="00C51576">
        <w:rPr>
          <w:rFonts w:eastAsia="Times New Roman"/>
        </w:rPr>
        <w:t xml:space="preserve"> are the integra</w:t>
      </w:r>
      <w:r w:rsidRPr="00774D10">
        <w:rPr>
          <w:rFonts w:eastAsia="Times New Roman"/>
        </w:rPr>
        <w:t xml:space="preserve">ted </w:t>
      </w:r>
      <w:r w:rsidR="00744E8E" w:rsidRPr="00774D10">
        <w:rPr>
          <w:rFonts w:eastAsia="Times New Roman"/>
        </w:rPr>
        <w:t>CR&amp;J</w:t>
      </w:r>
      <w:r w:rsidRPr="00774D10">
        <w:rPr>
          <w:rFonts w:eastAsia="Times New Roman"/>
        </w:rPr>
        <w:t xml:space="preserve"> limits </w:t>
      </w:r>
      <w:r w:rsidRPr="00C51576">
        <w:rPr>
          <w:rFonts w:eastAsia="Times New Roman"/>
        </w:rPr>
        <w:t xml:space="preserve">for the </w:t>
      </w:r>
      <w:r w:rsidR="00BD706E">
        <w:rPr>
          <w:rFonts w:eastAsia="Times New Roman"/>
        </w:rPr>
        <w:t>Air System</w:t>
      </w:r>
      <w:r w:rsidRPr="00C51576">
        <w:rPr>
          <w:rFonts w:eastAsia="Times New Roman"/>
        </w:rPr>
        <w:t xml:space="preserve"> while carrying this weapon (usually with others).</w:t>
      </w:r>
    </w:p>
    <w:p w14:paraId="60EDBC14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2F15509C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1B55366A" w14:textId="4D4E68DB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 xml:space="preserve">It is expected (but will not always be the case) that information for this section will come from the weapon manufacturer’s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-specific Certificates of Design, while information for the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RTS will also be derived from the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manufacturer’s CofD and Military Permit</w:t>
            </w:r>
            <w:r w:rsidR="00BD706E">
              <w:rPr>
                <w:rFonts w:cs="Arial"/>
                <w:i/>
              </w:rPr>
              <w:t xml:space="preserve"> to Fly</w:t>
            </w:r>
            <w:r w:rsidRPr="007318D9">
              <w:rPr>
                <w:rFonts w:cs="Arial"/>
                <w:i/>
              </w:rPr>
              <w:t xml:space="preserve"> and weapon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/</w:t>
            </w:r>
            <w:r w:rsidR="00A875A9">
              <w:rPr>
                <w:rFonts w:cs="Arial"/>
                <w:i/>
              </w:rPr>
              <w:t xml:space="preserve">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integration trials.</w:t>
            </w:r>
          </w:p>
        </w:tc>
      </w:tr>
    </w:tbl>
    <w:p w14:paraId="5FC22AD1" w14:textId="56C52646" w:rsidR="00E20889" w:rsidRDefault="00E20889" w:rsidP="00E20889">
      <w:pPr>
        <w:pStyle w:val="TableText"/>
      </w:pPr>
    </w:p>
    <w:p w14:paraId="36F16BF8" w14:textId="5B01C371" w:rsidR="00E20889" w:rsidRPr="00202C43" w:rsidRDefault="00E20889" w:rsidP="00E20889">
      <w:pPr>
        <w:pStyle w:val="FreeText"/>
        <w:rPr>
          <w:rFonts w:eastAsia="Times New Roman"/>
          <w:b/>
          <w:bCs/>
          <w:i/>
        </w:rPr>
      </w:pPr>
      <w:r w:rsidRPr="00202C43">
        <w:rPr>
          <w:b/>
        </w:rPr>
        <w:t>3.</w:t>
      </w:r>
      <w:r>
        <w:tab/>
      </w:r>
      <w:r w:rsidRPr="00C51576">
        <w:rPr>
          <w:rFonts w:eastAsia="Times New Roman"/>
          <w:b/>
          <w:bCs/>
        </w:rPr>
        <w:t>Inte</w:t>
      </w:r>
      <w:bookmarkStart w:id="40" w:name="_Hlt503089139"/>
      <w:bookmarkEnd w:id="40"/>
      <w:r w:rsidRPr="00C51576">
        <w:rPr>
          <w:rFonts w:eastAsia="Times New Roman"/>
          <w:b/>
          <w:bCs/>
        </w:rPr>
        <w:t xml:space="preserve">gration Limits for </w:t>
      </w:r>
      <w:permStart w:id="572353970" w:edGrp="everyone"/>
      <w:r w:rsidR="0062273E" w:rsidRPr="0062273E">
        <w:rPr>
          <w:b/>
          <w:i/>
        </w:rPr>
        <w:t>{Air System Identifier}</w:t>
      </w:r>
      <w:permEnd w:id="572353970"/>
    </w:p>
    <w:p w14:paraId="66C7CCFA" w14:textId="793D3031" w:rsidR="00E20889" w:rsidRDefault="00E20889" w:rsidP="00E20889">
      <w:pPr>
        <w:pStyle w:val="FreeText"/>
        <w:spacing w:after="0"/>
        <w:rPr>
          <w:rFonts w:eastAsia="Times New Roman"/>
          <w:b/>
          <w:bCs/>
        </w:rPr>
      </w:pPr>
      <w:r w:rsidRPr="00202C43">
        <w:rPr>
          <w:b/>
        </w:rPr>
        <w:t>3.1</w:t>
      </w:r>
      <w:r>
        <w:tab/>
      </w:r>
      <w:r w:rsidRPr="00C51576">
        <w:rPr>
          <w:rFonts w:eastAsia="Times New Roman"/>
          <w:b/>
          <w:bCs/>
        </w:rPr>
        <w:t>Ai</w:t>
      </w:r>
      <w:bookmarkStart w:id="41" w:name="_Hlt503089265"/>
      <w:bookmarkEnd w:id="41"/>
      <w:r w:rsidRPr="00C51576">
        <w:rPr>
          <w:rFonts w:eastAsia="Times New Roman"/>
          <w:b/>
          <w:bCs/>
        </w:rPr>
        <w:t>r</w:t>
      </w:r>
      <w:r w:rsidR="00BD706E">
        <w:rPr>
          <w:rFonts w:eastAsia="Times New Roman"/>
          <w:b/>
          <w:bCs/>
        </w:rPr>
        <w:t xml:space="preserve"> System</w:t>
      </w:r>
      <w:r w:rsidRPr="00C51576">
        <w:rPr>
          <w:rFonts w:eastAsia="Times New Roman"/>
          <w:b/>
          <w:bCs/>
        </w:rPr>
        <w:t xml:space="preserve"> Type &amp; Mark</w:t>
      </w:r>
    </w:p>
    <w:p w14:paraId="1A0F8264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7A0496DB" w14:textId="77777777" w:rsidTr="00903A2A">
        <w:trPr>
          <w:trHeight w:val="436"/>
        </w:trPr>
        <w:tc>
          <w:tcPr>
            <w:tcW w:w="9689" w:type="dxa"/>
            <w:shd w:val="clear" w:color="auto" w:fill="FFE6FF"/>
          </w:tcPr>
          <w:p w14:paraId="6009FB8F" w14:textId="11BF50C2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 xml:space="preserve">Refer to the </w:t>
            </w:r>
            <w:r w:rsidRPr="00774D10">
              <w:rPr>
                <w:rFonts w:cs="Arial"/>
                <w:b/>
                <w:i/>
              </w:rPr>
              <w:t>Weapon CofD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State </w:t>
            </w:r>
            <w:r w:rsidRPr="007318D9">
              <w:rPr>
                <w:rFonts w:cs="Arial"/>
                <w:i/>
              </w:rPr>
              <w:t xml:space="preserve">the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or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derivative that the weapon can be fitted to and cross-refer to the associated RTS.</w:t>
            </w:r>
          </w:p>
        </w:tc>
      </w:tr>
    </w:tbl>
    <w:p w14:paraId="1D1C3DB5" w14:textId="77777777" w:rsidR="00E20889" w:rsidRDefault="00E20889" w:rsidP="00E20889">
      <w:pPr>
        <w:pStyle w:val="TableText"/>
      </w:pPr>
    </w:p>
    <w:p w14:paraId="5F77FCD4" w14:textId="63AD4443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  <w:r w:rsidRPr="002F7C13">
        <w:rPr>
          <w:b/>
        </w:rPr>
        <w:t>3.2</w:t>
      </w:r>
      <w:r>
        <w:tab/>
      </w:r>
      <w:permStart w:id="1208158496" w:edGrp="everyone"/>
      <w:r w:rsidR="0062273E" w:rsidRPr="0062273E">
        <w:rPr>
          <w:b/>
          <w:i/>
        </w:rPr>
        <w:t>{Air System Identifier}</w:t>
      </w:r>
      <w:permEnd w:id="1208158496"/>
      <w:r w:rsidR="00BD706E">
        <w:rPr>
          <w:b/>
          <w:i/>
        </w:rPr>
        <w:t xml:space="preserve"> </w:t>
      </w:r>
      <w:r w:rsidRPr="00C51576">
        <w:rPr>
          <w:rFonts w:eastAsia="Times New Roman"/>
          <w:b/>
          <w:bCs/>
        </w:rPr>
        <w:t>SOIU</w:t>
      </w:r>
    </w:p>
    <w:p w14:paraId="192B3413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3396C260" w14:textId="77777777" w:rsidTr="00903A2A">
        <w:trPr>
          <w:trHeight w:val="148"/>
        </w:trPr>
        <w:tc>
          <w:tcPr>
            <w:tcW w:w="9689" w:type="dxa"/>
            <w:shd w:val="clear" w:color="auto" w:fill="FFE6FF"/>
          </w:tcPr>
          <w:p w14:paraId="29797553" w14:textId="07AA942F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bCs/>
              </w:rPr>
              <w:t>Refer to the Air</w:t>
            </w:r>
            <w:r w:rsidR="00B755C4">
              <w:rPr>
                <w:rFonts w:cs="Arial"/>
                <w:b/>
                <w:bCs/>
              </w:rPr>
              <w:t xml:space="preserve"> System</w:t>
            </w:r>
            <w:r w:rsidRPr="007318D9">
              <w:rPr>
                <w:rFonts w:cs="Arial"/>
                <w:b/>
                <w:bCs/>
              </w:rPr>
              <w:t xml:space="preserve"> RTS.</w:t>
            </w:r>
          </w:p>
        </w:tc>
      </w:tr>
    </w:tbl>
    <w:p w14:paraId="39ABB2D2" w14:textId="77777777" w:rsidR="00E20889" w:rsidRDefault="00E20889" w:rsidP="00E20889">
      <w:pPr>
        <w:pStyle w:val="TableText"/>
      </w:pPr>
    </w:p>
    <w:p w14:paraId="0AF7E2E1" w14:textId="77777777" w:rsidR="00E20889" w:rsidRDefault="00E20889" w:rsidP="00E20889">
      <w:pPr>
        <w:pStyle w:val="FreeText"/>
        <w:numPr>
          <w:ilvl w:val="1"/>
          <w:numId w:val="11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t>Con</w:t>
      </w:r>
      <w:bookmarkStart w:id="42" w:name="_Hlt503089371"/>
      <w:bookmarkEnd w:id="42"/>
      <w:r w:rsidRPr="00C51576">
        <w:rPr>
          <w:rFonts w:eastAsia="Times New Roman"/>
          <w:b/>
          <w:bCs/>
        </w:rPr>
        <w:t>figuration Requirements.</w:t>
      </w:r>
    </w:p>
    <w:p w14:paraId="62C79B3E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DBC5BE9" w14:textId="77777777" w:rsidTr="00903A2A">
        <w:trPr>
          <w:trHeight w:val="448"/>
        </w:trPr>
        <w:tc>
          <w:tcPr>
            <w:tcW w:w="9689" w:type="dxa"/>
            <w:shd w:val="clear" w:color="auto" w:fill="FFE6FF"/>
          </w:tcPr>
          <w:p w14:paraId="1E9B7AA2" w14:textId="622AA18D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 xml:space="preserve">Refer to </w:t>
            </w:r>
            <w:r w:rsidR="00B755C4">
              <w:rPr>
                <w:rFonts w:cs="Arial"/>
                <w:b/>
                <w:i/>
              </w:rPr>
              <w:t>Air System</w:t>
            </w:r>
            <w:r w:rsidRPr="007318D9">
              <w:rPr>
                <w:rFonts w:cs="Arial"/>
                <w:b/>
                <w:i/>
              </w:rPr>
              <w:t xml:space="preserve"> RTS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Detai</w:t>
            </w:r>
            <w:r w:rsidR="002B20A4">
              <w:rPr>
                <w:rFonts w:cs="Arial"/>
                <w:i/>
              </w:rPr>
              <w:t>l configuration requirements (i</w:t>
            </w:r>
            <w:r w:rsidRPr="007318D9">
              <w:rPr>
                <w:rFonts w:cs="Arial"/>
                <w:i/>
              </w:rPr>
              <w:t xml:space="preserve">e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carriage equipment, any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specific</w:t>
            </w:r>
            <w:r w:rsidR="00EF7859">
              <w:rPr>
                <w:rFonts w:cs="Arial"/>
                <w:i/>
              </w:rPr>
              <w:t xml:space="preserve"> Modification</w:t>
            </w:r>
            <w:r w:rsidRPr="007318D9">
              <w:rPr>
                <w:rFonts w:cs="Arial"/>
                <w:i/>
              </w:rPr>
              <w:t xml:space="preserve"> state of weapon and </w:t>
            </w:r>
            <w:r w:rsidR="00BD706E">
              <w:rPr>
                <w:rFonts w:cs="Arial"/>
                <w:i/>
              </w:rPr>
              <w:t>Air System</w:t>
            </w:r>
            <w:r w:rsidR="00EF7859">
              <w:rPr>
                <w:rFonts w:cs="Arial"/>
                <w:i/>
              </w:rPr>
              <w:t xml:space="preserve"> Modification</w:t>
            </w:r>
            <w:r w:rsidRPr="007318D9">
              <w:rPr>
                <w:rFonts w:cs="Arial"/>
                <w:i/>
              </w:rPr>
              <w:t>s essential to support the weapon).</w:t>
            </w:r>
          </w:p>
        </w:tc>
      </w:tr>
    </w:tbl>
    <w:p w14:paraId="4E1EE94A" w14:textId="77777777" w:rsidR="00E20889" w:rsidRDefault="00E20889" w:rsidP="00E20889">
      <w:pPr>
        <w:pStyle w:val="TableText"/>
      </w:pPr>
    </w:p>
    <w:p w14:paraId="12E88817" w14:textId="54ECA32F" w:rsidR="00E20889" w:rsidRDefault="0062273E" w:rsidP="00E20889">
      <w:pPr>
        <w:pStyle w:val="FreeText"/>
        <w:numPr>
          <w:ilvl w:val="1"/>
          <w:numId w:val="11"/>
        </w:numPr>
        <w:spacing w:before="0" w:after="0"/>
        <w:rPr>
          <w:rFonts w:eastAsia="Times New Roman"/>
          <w:b/>
          <w:bCs/>
        </w:rPr>
      </w:pPr>
      <w:permStart w:id="1684084028" w:edGrp="everyone"/>
      <w:r w:rsidRPr="0062273E">
        <w:rPr>
          <w:b/>
          <w:i/>
        </w:rPr>
        <w:t>{Air System Identifier}</w:t>
      </w:r>
      <w:permEnd w:id="1684084028"/>
      <w:r w:rsidR="00E20889" w:rsidRPr="00C51576">
        <w:rPr>
          <w:rFonts w:eastAsia="Times New Roman"/>
          <w:b/>
          <w:bCs/>
          <w:i/>
        </w:rPr>
        <w:t xml:space="preserve"> </w:t>
      </w:r>
      <w:r w:rsidR="00E20889" w:rsidRPr="00C51576">
        <w:rPr>
          <w:rFonts w:eastAsia="Times New Roman"/>
          <w:b/>
          <w:bCs/>
        </w:rPr>
        <w:t>Interface Control Document</w:t>
      </w:r>
    </w:p>
    <w:p w14:paraId="7DB9836A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24EAAB63" w14:textId="77777777" w:rsidTr="00903A2A">
        <w:trPr>
          <w:trHeight w:val="220"/>
        </w:trPr>
        <w:tc>
          <w:tcPr>
            <w:tcW w:w="9689" w:type="dxa"/>
            <w:shd w:val="clear" w:color="auto" w:fill="FFE6FF"/>
          </w:tcPr>
          <w:p w14:paraId="50F36807" w14:textId="51CA2112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>Refer to the specific ICD for weapon</w:t>
            </w:r>
            <w:r w:rsidR="00A875A9">
              <w:rPr>
                <w:rFonts w:cs="Arial"/>
                <w:b/>
                <w:i/>
              </w:rPr>
              <w:t xml:space="preserve"> </w:t>
            </w:r>
            <w:r w:rsidRPr="007318D9">
              <w:rPr>
                <w:rFonts w:cs="Arial"/>
                <w:b/>
                <w:i/>
              </w:rPr>
              <w:t>/</w:t>
            </w:r>
            <w:r w:rsidR="00A875A9">
              <w:rPr>
                <w:rFonts w:cs="Arial"/>
                <w:b/>
                <w:i/>
              </w:rPr>
              <w:t xml:space="preserve"> </w:t>
            </w:r>
            <w:r w:rsidR="002B20A4">
              <w:rPr>
                <w:rFonts w:cs="Arial"/>
                <w:b/>
                <w:i/>
              </w:rPr>
              <w:t>Air System</w:t>
            </w:r>
            <w:r w:rsidRPr="007318D9">
              <w:rPr>
                <w:rFonts w:cs="Arial"/>
                <w:b/>
                <w:i/>
              </w:rPr>
              <w:t xml:space="preserve"> combination</w:t>
            </w:r>
            <w:r w:rsidRPr="007318D9">
              <w:rPr>
                <w:rFonts w:cs="Arial"/>
                <w:i/>
              </w:rPr>
              <w:t>.</w:t>
            </w:r>
          </w:p>
        </w:tc>
      </w:tr>
    </w:tbl>
    <w:p w14:paraId="59BDBC72" w14:textId="77777777" w:rsidR="00E20889" w:rsidRDefault="00E20889" w:rsidP="00E20889">
      <w:pPr>
        <w:pStyle w:val="FreeText"/>
        <w:spacing w:before="0" w:after="0"/>
      </w:pPr>
    </w:p>
    <w:p w14:paraId="5EF34631" w14:textId="4EFF7E46" w:rsidR="00E20889" w:rsidRDefault="0062273E" w:rsidP="00E20889">
      <w:pPr>
        <w:pStyle w:val="FreeText"/>
        <w:numPr>
          <w:ilvl w:val="1"/>
          <w:numId w:val="11"/>
        </w:numPr>
        <w:spacing w:before="0" w:after="0"/>
        <w:rPr>
          <w:rFonts w:eastAsia="Times New Roman"/>
          <w:b/>
          <w:bCs/>
          <w:i/>
        </w:rPr>
      </w:pPr>
      <w:permStart w:id="292829851" w:edGrp="everyone"/>
      <w:r w:rsidRPr="0062273E">
        <w:rPr>
          <w:b/>
          <w:i/>
        </w:rPr>
        <w:t>{Air System Identifier}</w:t>
      </w:r>
      <w:permEnd w:id="292829851"/>
      <w:r w:rsidR="00E20889" w:rsidRPr="00C51576">
        <w:rPr>
          <w:rFonts w:eastAsia="Times New Roman"/>
          <w:b/>
          <w:bCs/>
          <w:i/>
        </w:rPr>
        <w:t xml:space="preserve"> </w:t>
      </w:r>
      <w:r w:rsidR="00E20889" w:rsidRPr="00C51576">
        <w:rPr>
          <w:rFonts w:eastAsia="Times New Roman"/>
          <w:b/>
          <w:bCs/>
        </w:rPr>
        <w:t>Limitations and Constraints</w:t>
      </w:r>
      <w:r w:rsidR="00E20889" w:rsidRPr="00C51576">
        <w:rPr>
          <w:rFonts w:eastAsia="Times New Roman"/>
          <w:b/>
          <w:bCs/>
          <w:i/>
        </w:rPr>
        <w:t>.</w:t>
      </w:r>
    </w:p>
    <w:p w14:paraId="35D8AB68" w14:textId="77777777" w:rsidR="00E20889" w:rsidRPr="009A418D" w:rsidRDefault="00E20889" w:rsidP="00E20889">
      <w:pPr>
        <w:pStyle w:val="FreeText"/>
        <w:spacing w:before="0" w:after="0"/>
        <w:rPr>
          <w:rFonts w:eastAsia="Times New Roman"/>
          <w:i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78F2110A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543473F2" w14:textId="33F68795" w:rsidR="00E20889" w:rsidRPr="00F67287" w:rsidRDefault="00E20889" w:rsidP="00903A2A">
            <w:pPr>
              <w:pStyle w:val="TableText"/>
              <w:spacing w:before="60" w:after="60"/>
            </w:pPr>
            <w:r w:rsidRPr="00F67287">
              <w:t xml:space="preserve">Detail weapon integration limitations and constraints for this specific host </w:t>
            </w:r>
            <w:r w:rsidR="00BD706E" w:rsidRPr="00F67287">
              <w:t>Air System</w:t>
            </w:r>
            <w:r w:rsidRPr="00F67287">
              <w:t>. May include:</w:t>
            </w:r>
          </w:p>
          <w:p w14:paraId="7B50E978" w14:textId="3E677BE5" w:rsidR="00E20889" w:rsidRPr="00F67287" w:rsidRDefault="002B20A4" w:rsidP="00903A2A">
            <w:pPr>
              <w:pStyle w:val="TableText"/>
              <w:spacing w:before="60" w:after="60"/>
            </w:pPr>
            <w:r w:rsidRPr="00F67287">
              <w:rPr>
                <w:rFonts w:cs="Arial"/>
              </w:rPr>
              <w:t>●</w:t>
            </w:r>
            <w:r w:rsidRPr="00F67287">
              <w:rPr>
                <w:bCs/>
              </w:rPr>
              <w:tab/>
            </w:r>
            <w:r w:rsidR="00E20889" w:rsidRPr="00F67287">
              <w:t>Airborne carriage and</w:t>
            </w:r>
            <w:r w:rsidR="00A875A9">
              <w:t xml:space="preserve"> </w:t>
            </w:r>
            <w:r w:rsidR="00E20889" w:rsidRPr="00F67287">
              <w:t>/</w:t>
            </w:r>
            <w:r w:rsidR="00A875A9">
              <w:t xml:space="preserve"> </w:t>
            </w:r>
            <w:r w:rsidR="00E20889" w:rsidRPr="00F67287">
              <w:t>or flight hour limitations</w:t>
            </w:r>
          </w:p>
          <w:p w14:paraId="6A19A9A3" w14:textId="3A7072C1" w:rsidR="00E20889" w:rsidRPr="00F67287" w:rsidRDefault="00E20889" w:rsidP="00903A2A">
            <w:pPr>
              <w:pStyle w:val="TableText"/>
              <w:spacing w:before="60" w:after="60"/>
            </w:pPr>
            <w:r w:rsidRPr="00F67287">
              <w:rPr>
                <w:rFonts w:cs="Arial"/>
              </w:rPr>
              <w:t>●</w:t>
            </w:r>
            <w:r w:rsidR="002B20A4" w:rsidRPr="00F67287">
              <w:rPr>
                <w:bCs/>
              </w:rPr>
              <w:tab/>
            </w:r>
            <w:r w:rsidRPr="00F67287">
              <w:rPr>
                <w:rFonts w:cs="Arial"/>
                <w:i/>
              </w:rPr>
              <w:t>CR&amp;J limitations</w:t>
            </w:r>
          </w:p>
          <w:p w14:paraId="758DB498" w14:textId="402A7141" w:rsidR="00E20889" w:rsidRPr="00F67287" w:rsidRDefault="00E20889" w:rsidP="00903A2A">
            <w:pPr>
              <w:pStyle w:val="TableText"/>
              <w:spacing w:before="60" w:after="60"/>
            </w:pPr>
            <w:r w:rsidRPr="00F67287">
              <w:rPr>
                <w:rFonts w:cs="Arial"/>
              </w:rPr>
              <w:t>●</w:t>
            </w:r>
            <w:r w:rsidR="002B20A4" w:rsidRPr="00F67287">
              <w:rPr>
                <w:bCs/>
              </w:rPr>
              <w:tab/>
            </w:r>
            <w:r w:rsidRPr="00F67287">
              <w:rPr>
                <w:rFonts w:cs="Arial"/>
                <w:i/>
              </w:rPr>
              <w:t>Mission management, or other data transfer limitations</w:t>
            </w:r>
          </w:p>
          <w:p w14:paraId="58561803" w14:textId="6AFAE227" w:rsidR="00E20889" w:rsidRPr="00F67287" w:rsidRDefault="00E20889" w:rsidP="00903A2A">
            <w:pPr>
              <w:pStyle w:val="TableText"/>
              <w:spacing w:before="60" w:after="60"/>
            </w:pPr>
            <w:r w:rsidRPr="00F67287">
              <w:rPr>
                <w:rFonts w:cs="Arial"/>
              </w:rPr>
              <w:t>●</w:t>
            </w:r>
            <w:r w:rsidR="002B20A4" w:rsidRPr="00F67287">
              <w:rPr>
                <w:bCs/>
              </w:rPr>
              <w:tab/>
            </w:r>
            <w:r w:rsidRPr="00F67287">
              <w:rPr>
                <w:rFonts w:cs="Arial"/>
                <w:i/>
              </w:rPr>
              <w:t>Gun firing, including effect on missile of blast, vibration and inertia loads</w:t>
            </w:r>
          </w:p>
          <w:p w14:paraId="79E42166" w14:textId="49C0EC62" w:rsidR="00E20889" w:rsidRPr="00F67287" w:rsidRDefault="00E20889" w:rsidP="00903A2A">
            <w:pPr>
              <w:pStyle w:val="TableText"/>
              <w:spacing w:before="60" w:after="60"/>
            </w:pPr>
            <w:r w:rsidRPr="00F67287">
              <w:rPr>
                <w:rFonts w:cs="Arial"/>
              </w:rPr>
              <w:t>●</w:t>
            </w:r>
            <w:r w:rsidR="002B20A4" w:rsidRPr="00F67287">
              <w:rPr>
                <w:bCs/>
              </w:rPr>
              <w:tab/>
            </w:r>
            <w:r w:rsidRPr="00F67287">
              <w:rPr>
                <w:rFonts w:cs="Arial"/>
                <w:i/>
              </w:rPr>
              <w:t>Adjacent weapon considerations</w:t>
            </w:r>
          </w:p>
          <w:p w14:paraId="3FE23EFD" w14:textId="01EE0F69" w:rsidR="00E20889" w:rsidRPr="00F67287" w:rsidRDefault="00E20889" w:rsidP="00903A2A">
            <w:pPr>
              <w:pStyle w:val="TableText"/>
              <w:spacing w:before="60" w:after="60"/>
            </w:pPr>
            <w:r w:rsidRPr="00F67287">
              <w:rPr>
                <w:rFonts w:cs="Arial"/>
              </w:rPr>
              <w:t>●</w:t>
            </w:r>
            <w:r w:rsidR="002B20A4" w:rsidRPr="00F67287">
              <w:rPr>
                <w:bCs/>
              </w:rPr>
              <w:tab/>
            </w:r>
            <w:r w:rsidRPr="00F67287">
              <w:rPr>
                <w:rFonts w:cs="Arial"/>
                <w:i/>
              </w:rPr>
              <w:t>EMC limitations</w:t>
            </w:r>
          </w:p>
          <w:p w14:paraId="65975057" w14:textId="6616D4BE" w:rsidR="00E20889" w:rsidRPr="00F67287" w:rsidRDefault="00E20889" w:rsidP="00903A2A">
            <w:pPr>
              <w:pStyle w:val="TableText"/>
              <w:spacing w:before="60" w:after="60"/>
            </w:pPr>
            <w:r w:rsidRPr="00F67287">
              <w:rPr>
                <w:rFonts w:cs="Arial"/>
              </w:rPr>
              <w:t>●</w:t>
            </w:r>
            <w:r w:rsidR="002B20A4" w:rsidRPr="00F67287">
              <w:rPr>
                <w:bCs/>
              </w:rPr>
              <w:tab/>
            </w:r>
            <w:r w:rsidR="00F67287" w:rsidRPr="00774D10">
              <w:rPr>
                <w:bCs/>
                <w:i/>
              </w:rPr>
              <w:t>Telecommunications Electronics Material Protected from Emanating Spurious Transmissions (</w:t>
            </w:r>
            <w:r w:rsidRPr="00774D10">
              <w:rPr>
                <w:rFonts w:cs="Arial"/>
                <w:i/>
              </w:rPr>
              <w:t>TEMPEST</w:t>
            </w:r>
            <w:r w:rsidR="00F67287" w:rsidRPr="00774D10">
              <w:rPr>
                <w:rFonts w:cs="Arial"/>
                <w:i/>
              </w:rPr>
              <w:t>)</w:t>
            </w:r>
            <w:r w:rsidRPr="00774D10">
              <w:rPr>
                <w:rFonts w:cs="Arial"/>
                <w:i/>
              </w:rPr>
              <w:t xml:space="preserve"> limitations</w:t>
            </w:r>
          </w:p>
        </w:tc>
      </w:tr>
    </w:tbl>
    <w:p w14:paraId="79849B00" w14:textId="77777777" w:rsidR="00E20889" w:rsidRDefault="00E20889" w:rsidP="009A418D">
      <w:pPr>
        <w:spacing w:after="0"/>
        <w:rPr>
          <w:i/>
          <w:iCs/>
          <w:sz w:val="20"/>
          <w:szCs w:val="20"/>
        </w:rPr>
      </w:pPr>
    </w:p>
    <w:p w14:paraId="76155F4A" w14:textId="77777777" w:rsidR="009A418D" w:rsidRPr="009A418D" w:rsidRDefault="009A418D" w:rsidP="009A418D">
      <w:pPr>
        <w:spacing w:after="0"/>
        <w:rPr>
          <w:i/>
          <w:iCs/>
          <w:sz w:val="20"/>
          <w:szCs w:val="20"/>
        </w:rPr>
      </w:pPr>
    </w:p>
    <w:p w14:paraId="6F3B3E44" w14:textId="4D9B7E73" w:rsidR="00E20889" w:rsidRDefault="00E20889" w:rsidP="00E20889">
      <w:pPr>
        <w:pStyle w:val="TableText"/>
      </w:pPr>
      <w:r w:rsidRPr="001E785D">
        <w:rPr>
          <w:b/>
        </w:rPr>
        <w:lastRenderedPageBreak/>
        <w:t>3.6</w:t>
      </w:r>
      <w:r>
        <w:tab/>
      </w:r>
      <w:permStart w:id="712794446" w:edGrp="everyone"/>
      <w:r w:rsidR="0062273E" w:rsidRPr="0062273E">
        <w:rPr>
          <w:b/>
          <w:i/>
        </w:rPr>
        <w:t>{Air System Identifier}</w:t>
      </w:r>
      <w:permEnd w:id="712794446"/>
      <w:r w:rsidR="00BD706E">
        <w:rPr>
          <w:b/>
          <w:i/>
        </w:rPr>
        <w:t xml:space="preserve"> </w:t>
      </w:r>
      <w:r w:rsidRPr="00C51576">
        <w:rPr>
          <w:rFonts w:cs="Arial"/>
          <w:b/>
          <w:bCs/>
        </w:rPr>
        <w:t>Certificates of Design</w:t>
      </w:r>
    </w:p>
    <w:p w14:paraId="4ED0ACDD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14FCE38E" w14:textId="77777777" w:rsidTr="00903A2A">
        <w:trPr>
          <w:trHeight w:val="48"/>
        </w:trPr>
        <w:tc>
          <w:tcPr>
            <w:tcW w:w="9689" w:type="dxa"/>
            <w:shd w:val="clear" w:color="auto" w:fill="FFE6FF"/>
          </w:tcPr>
          <w:p w14:paraId="3684855C" w14:textId="3C23C1BE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 xml:space="preserve">Refer </w:t>
            </w:r>
            <w:r w:rsidR="002B20A4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CofD.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Cross-Refer to the Certificates of Design that are specific to the weapon and its equipment for this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type.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They will be detailed in section 2.1</w:t>
            </w:r>
            <w:r w:rsidR="002B20A4">
              <w:rPr>
                <w:rFonts w:cs="Arial"/>
                <w:i/>
              </w:rPr>
              <w:t>.</w:t>
            </w:r>
          </w:p>
        </w:tc>
      </w:tr>
    </w:tbl>
    <w:p w14:paraId="44B27CDA" w14:textId="77777777" w:rsidR="00E20889" w:rsidRDefault="00E20889" w:rsidP="00E20889">
      <w:pPr>
        <w:pStyle w:val="TableText"/>
      </w:pPr>
    </w:p>
    <w:p w14:paraId="34E3131D" w14:textId="31520B38" w:rsidR="00E20889" w:rsidRPr="001E785D" w:rsidRDefault="00E20889" w:rsidP="00E20889">
      <w:pPr>
        <w:pStyle w:val="FreeText"/>
        <w:spacing w:before="0" w:after="0"/>
      </w:pPr>
      <w:r w:rsidRPr="0069256D">
        <w:rPr>
          <w:b/>
        </w:rPr>
        <w:t>3.7</w:t>
      </w:r>
      <w:r>
        <w:tab/>
      </w:r>
      <w:permStart w:id="1012161706" w:edGrp="everyone"/>
      <w:r w:rsidR="0062273E" w:rsidRPr="0062273E">
        <w:rPr>
          <w:b/>
          <w:i/>
        </w:rPr>
        <w:t>{Air System Identifier}</w:t>
      </w:r>
      <w:permEnd w:id="1012161706"/>
      <w:r w:rsidR="00BD706E" w:rsidRPr="00F67287">
        <w:rPr>
          <w:b/>
        </w:rPr>
        <w:t xml:space="preserve"> </w:t>
      </w:r>
      <w:r w:rsidR="00F67287" w:rsidRPr="00774D10">
        <w:rPr>
          <w:b/>
        </w:rPr>
        <w:t>Thermal Effects on Airborne Conventional Armament Stores and Equipment (TEACASE)</w:t>
      </w:r>
      <w:r w:rsidRPr="00774D10">
        <w:rPr>
          <w:rFonts w:eastAsia="Times New Roman"/>
          <w:b/>
        </w:rPr>
        <w:t xml:space="preserve"> Limitations</w:t>
      </w:r>
    </w:p>
    <w:p w14:paraId="066102E6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1BE9420D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52B8F058" w14:textId="7EE6B6F0" w:rsidR="00E20889" w:rsidRDefault="00E20889" w:rsidP="00903A2A">
            <w:pPr>
              <w:spacing w:before="60" w:after="60"/>
            </w:pPr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The </w:t>
            </w:r>
            <w:bookmarkStart w:id="43" w:name="_Hlk19612518"/>
            <w:r w:rsidRPr="007318D9">
              <w:rPr>
                <w:rFonts w:eastAsia="Times New Roman" w:cs="Arial"/>
                <w:i/>
                <w:sz w:val="20"/>
                <w:szCs w:val="20"/>
              </w:rPr>
              <w:t>TEACASE</w:t>
            </w:r>
            <w:bookmarkEnd w:id="43"/>
            <w:r w:rsidRPr="007318D9">
              <w:rPr>
                <w:rFonts w:eastAsia="Times New Roman" w:cs="Arial"/>
                <w:i/>
                <w:sz w:val="20"/>
                <w:szCs w:val="20"/>
              </w:rPr>
              <w:t xml:space="preserve"> limitations are necessary to ensure that ALW do not exceed their nominated upper or lower temperature limits during air carriage.</w:t>
            </w:r>
            <w:r w:rsidR="00EF7859">
              <w:rPr>
                <w:rFonts w:eastAsia="Times New Roman" w:cs="Arial"/>
                <w:i/>
                <w:sz w:val="20"/>
                <w:szCs w:val="20"/>
              </w:rPr>
              <w:t xml:space="preserve">  </w:t>
            </w:r>
            <w:r w:rsidRPr="007318D9">
              <w:rPr>
                <w:rFonts w:eastAsia="Times New Roman" w:cs="Arial"/>
                <w:i/>
                <w:sz w:val="20"/>
                <w:szCs w:val="20"/>
              </w:rPr>
              <w:t>Liaison with the DOSG Air Weapons Advisory Committees will be required to generate these data.</w:t>
            </w:r>
          </w:p>
        </w:tc>
      </w:tr>
    </w:tbl>
    <w:p w14:paraId="5E97BDA5" w14:textId="77777777" w:rsidR="00E20889" w:rsidRDefault="00E20889" w:rsidP="00E20889">
      <w:pPr>
        <w:pStyle w:val="TableText"/>
      </w:pPr>
    </w:p>
    <w:p w14:paraId="7E53435F" w14:textId="5DF7CAC0" w:rsidR="00E20889" w:rsidRDefault="00E20889" w:rsidP="00E20889">
      <w:pPr>
        <w:pStyle w:val="TableText"/>
      </w:pPr>
      <w:r w:rsidRPr="0069256D">
        <w:rPr>
          <w:b/>
        </w:rPr>
        <w:t>3.8</w:t>
      </w:r>
      <w:r>
        <w:tab/>
      </w:r>
      <w:permStart w:id="1549670413" w:edGrp="everyone"/>
      <w:r w:rsidR="0062273E" w:rsidRPr="0062273E">
        <w:rPr>
          <w:b/>
          <w:i/>
        </w:rPr>
        <w:t>{Air System Identifier}</w:t>
      </w:r>
      <w:permEnd w:id="1549670413"/>
      <w:r w:rsidR="00BD706E">
        <w:rPr>
          <w:b/>
          <w:i/>
        </w:rPr>
        <w:t xml:space="preserve"> </w:t>
      </w:r>
      <w:r w:rsidR="007F7A5D">
        <w:rPr>
          <w:b/>
          <w:i/>
        </w:rPr>
        <w:t xml:space="preserve">Air System </w:t>
      </w:r>
      <w:r w:rsidRPr="009A1586">
        <w:rPr>
          <w:rFonts w:cs="Arial"/>
          <w:b/>
          <w:color w:val="000000"/>
        </w:rPr>
        <w:t>Self Damage (ASD)</w:t>
      </w:r>
    </w:p>
    <w:p w14:paraId="5B4C8AF2" w14:textId="77777777" w:rsidR="00E20889" w:rsidRDefault="00E20889" w:rsidP="00E20889">
      <w:pPr>
        <w:pStyle w:val="TableTex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2094423C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227B546F" w14:textId="1CB9DB4A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This section will provide information to the</w:t>
            </w:r>
            <w:r w:rsidR="007F7A5D">
              <w:rPr>
                <w:rFonts w:cs="Arial"/>
                <w:i/>
              </w:rPr>
              <w:t xml:space="preserve"> Air System</w:t>
            </w:r>
            <w:r w:rsidRPr="007318D9">
              <w:rPr>
                <w:rFonts w:cs="Arial"/>
                <w:i/>
              </w:rPr>
              <w:t xml:space="preserve"> </w:t>
            </w:r>
            <w:r w:rsidR="0008299C">
              <w:rPr>
                <w:rFonts w:cs="Arial"/>
                <w:i/>
              </w:rPr>
              <w:t>DT</w:t>
            </w:r>
            <w:r w:rsidRPr="007318D9">
              <w:rPr>
                <w:rFonts w:cs="Arial"/>
                <w:i/>
              </w:rPr>
              <w:t xml:space="preserve"> on the weapon characteristics which could pose a </w:t>
            </w:r>
            <w:r w:rsidR="00EF7859">
              <w:rPr>
                <w:rFonts w:cs="Arial"/>
                <w:i/>
              </w:rPr>
              <w:t>Risk</w:t>
            </w:r>
            <w:r w:rsidRPr="007318D9">
              <w:rPr>
                <w:rFonts w:cs="Arial"/>
                <w:i/>
              </w:rPr>
              <w:t xml:space="preserve"> of damage to the launch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or other nominated </w:t>
            </w:r>
            <w:r w:rsidR="00BD706E">
              <w:rPr>
                <w:rFonts w:cs="Arial"/>
                <w:i/>
              </w:rPr>
              <w:t>Air Systems</w:t>
            </w:r>
            <w:r w:rsidRPr="007318D9">
              <w:rPr>
                <w:rFonts w:cs="Arial"/>
                <w:i/>
              </w:rPr>
              <w:t xml:space="preserve"> following successful ALW release, arising from the timely detonation of the weapon at the point of arming or at the target as detailed in ASD Note 12.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Liaison with the DOSG Air Weapons Advisory Committees will be required to generate these data.</w:t>
            </w:r>
          </w:p>
          <w:p w14:paraId="7062FD17" w14:textId="0AC3887C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 xml:space="preserve">Include any limitations on pre- and post-launch weapon settings, launch and post-launch management required to avoid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self-damage, or damage to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in the same formation.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It must address the case where the weapon detonates on arming and cover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self-damage prior to propulsion initiation (or failure) whilst in the vicinity of the </w:t>
            </w:r>
            <w:r w:rsidR="00BD706E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It must include any work carried out or statement made describing the debris pattern when the weapon successfully engages a target.</w:t>
            </w:r>
          </w:p>
        </w:tc>
      </w:tr>
    </w:tbl>
    <w:p w14:paraId="72BDBA68" w14:textId="77777777" w:rsidR="00E20889" w:rsidRDefault="00E20889" w:rsidP="00E20889">
      <w:pPr>
        <w:pStyle w:val="TableText"/>
      </w:pPr>
    </w:p>
    <w:p w14:paraId="73A513FA" w14:textId="1C2A896A" w:rsidR="00E20889" w:rsidRDefault="00E20889" w:rsidP="00E20889">
      <w:pPr>
        <w:pStyle w:val="TableText"/>
      </w:pPr>
      <w:r w:rsidRPr="0069256D">
        <w:rPr>
          <w:b/>
        </w:rPr>
        <w:t>3.9</w:t>
      </w:r>
      <w:r>
        <w:tab/>
      </w:r>
      <w:permStart w:id="1011030235" w:edGrp="everyone"/>
      <w:r w:rsidR="0062273E" w:rsidRPr="0062273E">
        <w:rPr>
          <w:b/>
          <w:i/>
        </w:rPr>
        <w:t>{Air System Identifier}</w:t>
      </w:r>
      <w:permEnd w:id="1011030235"/>
      <w:r w:rsidR="00B755C4">
        <w:rPr>
          <w:b/>
          <w:i/>
        </w:rPr>
        <w:t xml:space="preserve"> </w:t>
      </w:r>
      <w:r w:rsidRPr="00C51576">
        <w:rPr>
          <w:rFonts w:cs="Arial"/>
          <w:b/>
        </w:rPr>
        <w:t>Air Weapons Ballistics</w:t>
      </w:r>
    </w:p>
    <w:p w14:paraId="1EFC42C0" w14:textId="77777777" w:rsidR="00E20889" w:rsidRDefault="00E20889" w:rsidP="00E20889">
      <w:pPr>
        <w:pStyle w:val="TableTex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73C31D40" w14:textId="77777777" w:rsidTr="00903A2A">
        <w:trPr>
          <w:trHeight w:val="532"/>
        </w:trPr>
        <w:tc>
          <w:tcPr>
            <w:tcW w:w="9689" w:type="dxa"/>
            <w:shd w:val="clear" w:color="auto" w:fill="FFE6FF"/>
          </w:tcPr>
          <w:p w14:paraId="4E998D00" w14:textId="03C38703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Th</w:t>
            </w:r>
            <w:r w:rsidRPr="00774D10">
              <w:rPr>
                <w:rFonts w:cs="Arial"/>
                <w:i/>
              </w:rPr>
              <w:t xml:space="preserve">is section will provide information to the </w:t>
            </w:r>
            <w:r w:rsidR="00BD706E" w:rsidRPr="00774D10">
              <w:rPr>
                <w:rFonts w:cs="Arial"/>
                <w:i/>
              </w:rPr>
              <w:t>Air System</w:t>
            </w:r>
            <w:r w:rsidRPr="00774D10">
              <w:rPr>
                <w:rFonts w:cs="Arial"/>
                <w:i/>
              </w:rPr>
              <w:t xml:space="preserve"> </w:t>
            </w:r>
            <w:r w:rsidR="0008299C" w:rsidRPr="00774D10">
              <w:rPr>
                <w:rFonts w:cs="Arial"/>
                <w:i/>
              </w:rPr>
              <w:t>DT</w:t>
            </w:r>
            <w:r w:rsidRPr="00774D10">
              <w:rPr>
                <w:rFonts w:cs="Arial"/>
                <w:i/>
              </w:rPr>
              <w:t xml:space="preserve"> on Weapon Danger Areas, as defined in </w:t>
            </w:r>
            <w:r w:rsidR="008F562A" w:rsidRPr="00774D10">
              <w:rPr>
                <w:rFonts w:cs="Arial"/>
                <w:i/>
              </w:rPr>
              <w:t>DSA 02.OME</w:t>
            </w:r>
            <w:r w:rsidRPr="00774D10">
              <w:rPr>
                <w:rFonts w:cs="Arial"/>
                <w:i/>
              </w:rPr>
              <w:t xml:space="preserve">, for </w:t>
            </w:r>
            <w:r w:rsidRPr="007318D9">
              <w:rPr>
                <w:rFonts w:cs="Arial"/>
                <w:i/>
              </w:rPr>
              <w:t>nominated weapon releases.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Liaison with the DOSG Air Weapons Advisory Committees will be required to generate these data.</w:t>
            </w:r>
          </w:p>
        </w:tc>
      </w:tr>
    </w:tbl>
    <w:p w14:paraId="1F4621CE" w14:textId="77777777" w:rsidR="00E20889" w:rsidRDefault="00E20889" w:rsidP="00E20889">
      <w:pPr>
        <w:pStyle w:val="TableText"/>
      </w:pPr>
    </w:p>
    <w:p w14:paraId="608B918F" w14:textId="63E34A56" w:rsidR="00E20889" w:rsidRDefault="00E20889" w:rsidP="00E20889">
      <w:pPr>
        <w:pStyle w:val="TableText"/>
      </w:pPr>
      <w:r w:rsidRPr="00992292">
        <w:rPr>
          <w:b/>
        </w:rPr>
        <w:t>3.10</w:t>
      </w:r>
      <w:r>
        <w:tab/>
      </w:r>
      <w:permStart w:id="768241775" w:edGrp="everyone"/>
      <w:r w:rsidR="0062273E" w:rsidRPr="0062273E">
        <w:rPr>
          <w:b/>
          <w:i/>
        </w:rPr>
        <w:t>{Air System Identifier}</w:t>
      </w:r>
      <w:permEnd w:id="768241775"/>
      <w:r w:rsidR="00BD706E">
        <w:rPr>
          <w:b/>
          <w:i/>
        </w:rPr>
        <w:t xml:space="preserve"> </w:t>
      </w:r>
      <w:r w:rsidRPr="00C51576">
        <w:rPr>
          <w:rFonts w:cs="Arial"/>
          <w:b/>
        </w:rPr>
        <w:t>Document Set</w:t>
      </w:r>
    </w:p>
    <w:p w14:paraId="655BFDDA" w14:textId="77777777" w:rsidR="00E20889" w:rsidRDefault="00E20889" w:rsidP="00E20889">
      <w:pPr>
        <w:pStyle w:val="TableText"/>
      </w:pPr>
    </w:p>
    <w:p w14:paraId="15268B69" w14:textId="798AA45F" w:rsidR="00E20889" w:rsidRPr="00314E13" w:rsidRDefault="00E20889" w:rsidP="00E20889">
      <w:pPr>
        <w:pStyle w:val="TableText"/>
        <w:rPr>
          <w:b/>
        </w:rPr>
      </w:pPr>
      <w:r w:rsidRPr="00314E13">
        <w:rPr>
          <w:b/>
        </w:rPr>
        <w:t>3.11</w:t>
      </w:r>
      <w:r w:rsidRPr="00314E13">
        <w:rPr>
          <w:b/>
        </w:rPr>
        <w:tab/>
      </w:r>
      <w:permStart w:id="1985559368" w:edGrp="everyone"/>
      <w:r w:rsidR="0062273E" w:rsidRPr="0062273E">
        <w:rPr>
          <w:b/>
          <w:i/>
        </w:rPr>
        <w:t>{Air System Identifier}</w:t>
      </w:r>
      <w:permEnd w:id="1985559368"/>
      <w:r w:rsidR="00BD706E">
        <w:rPr>
          <w:b/>
          <w:i/>
        </w:rPr>
        <w:t xml:space="preserve"> </w:t>
      </w:r>
      <w:r w:rsidRPr="00314E13">
        <w:rPr>
          <w:b/>
        </w:rPr>
        <w:t>Misfire, Hang Fire and Hang Up Procedures</w:t>
      </w:r>
    </w:p>
    <w:p w14:paraId="02BEEE40" w14:textId="7B127D9C" w:rsidR="00E20889" w:rsidRDefault="00E20889" w:rsidP="00E20889">
      <w:pPr>
        <w:pStyle w:val="TableText"/>
        <w:rPr>
          <w:b/>
          <w:bCs/>
        </w:rPr>
      </w:pPr>
      <w:r>
        <w:br w:type="page"/>
      </w:r>
      <w:r w:rsidR="005624E2" w:rsidRPr="00C51576">
        <w:rPr>
          <w:b/>
          <w:bCs/>
        </w:rPr>
        <w:lastRenderedPageBreak/>
        <w:t>Part 4 - Additional Information and Modifications</w:t>
      </w:r>
    </w:p>
    <w:p w14:paraId="71C6BC14" w14:textId="77777777" w:rsidR="00E20889" w:rsidRDefault="00E20889" w:rsidP="00E20889">
      <w:pPr>
        <w:pStyle w:val="FreeText"/>
        <w:spacing w:before="0" w:after="0"/>
        <w:rPr>
          <w:rFonts w:eastAsia="Times New Roman"/>
          <w:b/>
          <w:bCs/>
        </w:rPr>
      </w:pPr>
    </w:p>
    <w:p w14:paraId="702A3943" w14:textId="77777777" w:rsidR="00E20889" w:rsidRDefault="00E20889" w:rsidP="00E20889">
      <w:pPr>
        <w:pStyle w:val="FreeText"/>
        <w:numPr>
          <w:ilvl w:val="1"/>
          <w:numId w:val="12"/>
        </w:numPr>
        <w:spacing w:before="0" w:after="0"/>
        <w:rPr>
          <w:rFonts w:eastAsia="Times New Roman"/>
          <w:b/>
        </w:rPr>
      </w:pPr>
      <w:r w:rsidRPr="00C51576">
        <w:rPr>
          <w:rFonts w:eastAsia="Times New Roman"/>
          <w:b/>
        </w:rPr>
        <w:t>Temporary Information</w:t>
      </w:r>
    </w:p>
    <w:p w14:paraId="1EE3A2C6" w14:textId="77777777" w:rsidR="00E20889" w:rsidRDefault="00E20889" w:rsidP="00E20889">
      <w:pPr>
        <w:pStyle w:val="FreeText"/>
        <w:spacing w:before="0" w:after="0"/>
        <w:rPr>
          <w:rFonts w:eastAsia="Times New Roman"/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378E54C5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1DE83AE8" w14:textId="3E2ABBC1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The purpose of Part 4 of the ALWR will enable any information of a temporary nature to be managed.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Each element of Part 4 will have been derived from a </w:t>
            </w:r>
            <w:r w:rsidRPr="00774D10">
              <w:rPr>
                <w:rFonts w:cs="Arial"/>
                <w:i/>
              </w:rPr>
              <w:t xml:space="preserve">supplementary </w:t>
            </w:r>
            <w:r w:rsidR="00F9316A" w:rsidRPr="00774D10">
              <w:rPr>
                <w:i/>
              </w:rPr>
              <w:t>SECR and OAS</w:t>
            </w:r>
            <w:r w:rsidRPr="00774D10">
              <w:rPr>
                <w:rFonts w:cs="Arial"/>
                <w:i/>
              </w:rPr>
              <w:t xml:space="preserve">, and will provide information (limitations) on one or more aspects of the weapon </w:t>
            </w:r>
            <w:r w:rsidRPr="007318D9">
              <w:rPr>
                <w:rFonts w:cs="Arial"/>
                <w:i/>
              </w:rPr>
              <w:t>system operation.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Examples are an Operational Emergency Clearance (OEC) for the employment of the weapon on an </w:t>
            </w:r>
            <w:r w:rsidR="00B755C4">
              <w:rPr>
                <w:rFonts w:cs="Arial"/>
                <w:i/>
              </w:rPr>
              <w:t>Air System</w:t>
            </w:r>
            <w:r w:rsidRPr="007318D9">
              <w:rPr>
                <w:rFonts w:cs="Arial"/>
                <w:i/>
              </w:rPr>
              <w:t xml:space="preserve"> type not covered in Part 3, or an OEC for a </w:t>
            </w:r>
            <w:r w:rsidR="00EF7859">
              <w:rPr>
                <w:rFonts w:cs="Arial"/>
                <w:i/>
              </w:rPr>
              <w:t>Modification</w:t>
            </w:r>
            <w:r w:rsidRPr="007318D9">
              <w:rPr>
                <w:rFonts w:cs="Arial"/>
                <w:i/>
              </w:rPr>
              <w:t xml:space="preserve"> to the weapon.</w:t>
            </w:r>
          </w:p>
          <w:p w14:paraId="712899DD" w14:textId="1B7F12FB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 xml:space="preserve">A record of all (past and present) temporary </w:t>
            </w:r>
            <w:r w:rsidR="008C4263">
              <w:rPr>
                <w:rFonts w:cs="Arial"/>
                <w:i/>
              </w:rPr>
              <w:t xml:space="preserve">ALWR </w:t>
            </w:r>
            <w:r w:rsidRPr="007318D9">
              <w:rPr>
                <w:rFonts w:cs="Arial"/>
                <w:i/>
              </w:rPr>
              <w:t>information.</w:t>
            </w:r>
          </w:p>
          <w:p w14:paraId="3DA3AD58" w14:textId="26B3A4D6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The definition of the applicability of each change (eg weapon batch number, Operational Evaluation Unit flying only, named exercise).</w:t>
            </w:r>
          </w:p>
          <w:p w14:paraId="4B3DDEC3" w14:textId="27F2712F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The arrangements for withdrawal of each change (eg calendar, embodiment of a</w:t>
            </w:r>
            <w:r w:rsidR="00EF7859">
              <w:rPr>
                <w:rFonts w:cs="Arial"/>
                <w:i/>
              </w:rPr>
              <w:t xml:space="preserve"> Modification</w:t>
            </w:r>
            <w:r w:rsidRPr="007318D9">
              <w:rPr>
                <w:rFonts w:cs="Arial"/>
                <w:i/>
              </w:rPr>
              <w:t>, formal clearance).</w:t>
            </w:r>
          </w:p>
          <w:p w14:paraId="1F97B7DB" w14:textId="11A7CE36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A definition of the parts of the weapon document set affected by each change.</w:t>
            </w:r>
          </w:p>
          <w:p w14:paraId="1A751E4F" w14:textId="62C8B7D2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The location of the temporary information.</w:t>
            </w:r>
          </w:p>
          <w:p w14:paraId="1A1876B2" w14:textId="7507DB8E" w:rsidR="00E20889" w:rsidRDefault="00E20889" w:rsidP="00903A2A">
            <w:pPr>
              <w:pStyle w:val="TableText"/>
              <w:spacing w:before="60" w:after="60"/>
            </w:pPr>
            <w:bookmarkStart w:id="44" w:name="_Ref424661857"/>
            <w:r w:rsidRPr="007318D9">
              <w:rPr>
                <w:rFonts w:cs="Arial"/>
                <w:i/>
              </w:rPr>
              <w:t xml:space="preserve">The ALW </w:t>
            </w:r>
            <w:r w:rsidR="0008299C">
              <w:rPr>
                <w:rFonts w:cs="Arial"/>
                <w:i/>
              </w:rPr>
              <w:t>DT</w:t>
            </w:r>
            <w:r w:rsidRPr="007318D9">
              <w:rPr>
                <w:rFonts w:cs="Arial"/>
                <w:i/>
              </w:rPr>
              <w:t>L has the option to place the temporary information entirely within Part 4 of the ALWR, or to use insert pages in the appropriate places throughout the weapon documentation set, whichever method is best suited the particular circumstances.</w:t>
            </w:r>
            <w:bookmarkEnd w:id="44"/>
          </w:p>
        </w:tc>
      </w:tr>
    </w:tbl>
    <w:p w14:paraId="6A56D5B1" w14:textId="77777777" w:rsidR="00E20889" w:rsidRDefault="00E20889" w:rsidP="00E20889">
      <w:pPr>
        <w:pStyle w:val="TableText"/>
      </w:pPr>
    </w:p>
    <w:p w14:paraId="2050D61F" w14:textId="77777777" w:rsidR="00E20889" w:rsidRDefault="00E20889" w:rsidP="00E20889">
      <w:pPr>
        <w:pStyle w:val="FreeText"/>
        <w:spacing w:before="0" w:after="0"/>
      </w:pPr>
      <w:r w:rsidRPr="00C754EC">
        <w:rPr>
          <w:b/>
        </w:rPr>
        <w:t>4.2</w:t>
      </w:r>
      <w:r>
        <w:tab/>
      </w:r>
      <w:r w:rsidRPr="00C51576">
        <w:rPr>
          <w:rFonts w:eastAsia="Times New Roman"/>
          <w:b/>
        </w:rPr>
        <w:t>Service Derived Information</w:t>
      </w:r>
    </w:p>
    <w:p w14:paraId="58332F8A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30466123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3EB39787" w14:textId="05B433D6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 xml:space="preserve">Part 4 of the ALWR is for recording and giving authority to Service-derived information, such as authorisations and limitations related to the introduction of a </w:t>
            </w:r>
            <w:r w:rsidR="00C6139E">
              <w:rPr>
                <w:rFonts w:cs="Arial"/>
                <w:i/>
              </w:rPr>
              <w:t>In-</w:t>
            </w:r>
            <w:r w:rsidRPr="007318D9">
              <w:rPr>
                <w:rFonts w:cs="Arial"/>
                <w:i/>
              </w:rPr>
              <w:t xml:space="preserve">Service </w:t>
            </w:r>
            <w:r w:rsidR="00C6139E">
              <w:rPr>
                <w:rFonts w:cs="Arial"/>
                <w:i/>
              </w:rPr>
              <w:t xml:space="preserve">Design </w:t>
            </w:r>
            <w:r w:rsidRPr="007318D9">
              <w:rPr>
                <w:rFonts w:cs="Arial"/>
                <w:i/>
              </w:rPr>
              <w:t>Modification (</w:t>
            </w:r>
            <w:r w:rsidR="00C6139E">
              <w:rPr>
                <w:rFonts w:cs="Arial"/>
                <w:i/>
              </w:rPr>
              <w:t>D</w:t>
            </w:r>
            <w:r w:rsidRPr="007318D9">
              <w:rPr>
                <w:rFonts w:cs="Arial"/>
                <w:i/>
              </w:rPr>
              <w:t>M).</w:t>
            </w:r>
          </w:p>
          <w:p w14:paraId="0AC8DA15" w14:textId="77777777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If, as is likely, there is no Service-derived information for a particular weapon, then this section must contain the statement:</w:t>
            </w:r>
          </w:p>
          <w:p w14:paraId="56630868" w14:textId="09449FCB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“</w:t>
            </w:r>
            <w:r w:rsidRPr="007318D9">
              <w:rPr>
                <w:rFonts w:cs="Arial"/>
              </w:rPr>
              <w:t>There is no Service-derived information for</w:t>
            </w:r>
            <w:r w:rsidR="006F6986">
              <w:rPr>
                <w:rFonts w:cs="Arial"/>
              </w:rPr>
              <w:t xml:space="preserve"> </w:t>
            </w:r>
            <w:permStart w:id="1910778034" w:edGrp="everyone"/>
            <w:r w:rsidR="0062273E" w:rsidRPr="0062273E">
              <w:rPr>
                <w:i/>
              </w:rPr>
              <w:t>{weapon identifier}</w:t>
            </w:r>
            <w:permEnd w:id="1910778034"/>
            <w:r w:rsidRPr="007318D9">
              <w:rPr>
                <w:rFonts w:cs="Arial"/>
                <w:i/>
              </w:rPr>
              <w:t>”.</w:t>
            </w:r>
          </w:p>
        </w:tc>
      </w:tr>
    </w:tbl>
    <w:p w14:paraId="17095003" w14:textId="77777777" w:rsidR="00E20889" w:rsidRDefault="00E20889" w:rsidP="00E20889">
      <w:pPr>
        <w:pStyle w:val="TableText"/>
      </w:pPr>
    </w:p>
    <w:p w14:paraId="5B4F43D4" w14:textId="6FC9887D" w:rsidR="00E20889" w:rsidRDefault="00E20889" w:rsidP="00E20889">
      <w:pPr>
        <w:pStyle w:val="FreeText"/>
        <w:spacing w:before="0" w:after="0"/>
      </w:pPr>
      <w:r w:rsidRPr="00C754EC">
        <w:rPr>
          <w:b/>
        </w:rPr>
        <w:t>4.3</w:t>
      </w:r>
      <w:r>
        <w:tab/>
      </w:r>
      <w:r w:rsidR="005624E2" w:rsidRPr="00C51576">
        <w:rPr>
          <w:rFonts w:eastAsia="Times New Roman"/>
          <w:b/>
          <w:bCs/>
        </w:rPr>
        <w:t>Audit Trail</w:t>
      </w:r>
    </w:p>
    <w:p w14:paraId="0AE9F376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0EA10853" w14:textId="77777777" w:rsidTr="00903A2A">
        <w:trPr>
          <w:trHeight w:val="196"/>
        </w:trPr>
        <w:tc>
          <w:tcPr>
            <w:tcW w:w="9689" w:type="dxa"/>
            <w:shd w:val="clear" w:color="auto" w:fill="FFE6FF"/>
          </w:tcPr>
          <w:p w14:paraId="4C2DA85E" w14:textId="6D35422D" w:rsidR="00E20889" w:rsidRDefault="00E20889" w:rsidP="00903A2A">
            <w:pPr>
              <w:pStyle w:val="TableText"/>
              <w:spacing w:before="60" w:after="60"/>
              <w:jc w:val="center"/>
            </w:pPr>
            <w:r w:rsidRPr="007318D9">
              <w:rPr>
                <w:rFonts w:cs="Arial"/>
                <w:i/>
              </w:rPr>
              <w:t>[Not part of promulgated ALWR]</w:t>
            </w:r>
          </w:p>
        </w:tc>
      </w:tr>
    </w:tbl>
    <w:p w14:paraId="52C91A63" w14:textId="77777777" w:rsidR="00E20889" w:rsidRDefault="00E20889" w:rsidP="00E20889">
      <w:pPr>
        <w:pStyle w:val="TableText"/>
      </w:pPr>
    </w:p>
    <w:p w14:paraId="080637B0" w14:textId="77777777" w:rsidR="00E20889" w:rsidRDefault="00E20889" w:rsidP="00E20889">
      <w:pPr>
        <w:pStyle w:val="FreeText"/>
        <w:spacing w:before="0" w:after="0"/>
      </w:pPr>
      <w:r w:rsidRPr="00C754EC">
        <w:rPr>
          <w:b/>
        </w:rPr>
        <w:t>4.3.1</w:t>
      </w:r>
      <w:r>
        <w:tab/>
      </w:r>
      <w:r w:rsidRPr="00C51576">
        <w:rPr>
          <w:rFonts w:eastAsia="Times New Roman"/>
          <w:b/>
          <w:bCs/>
        </w:rPr>
        <w:t>Infor</w:t>
      </w:r>
      <w:bookmarkStart w:id="45" w:name="_Hlt503151793"/>
      <w:bookmarkEnd w:id="45"/>
      <w:r w:rsidRPr="00C51576">
        <w:rPr>
          <w:rFonts w:eastAsia="Times New Roman"/>
          <w:b/>
          <w:bCs/>
        </w:rPr>
        <w:t>mation Audit</w:t>
      </w:r>
    </w:p>
    <w:p w14:paraId="719307BE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5518A66F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309CF5B1" w14:textId="0536A00B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Pr="007318D9">
              <w:rPr>
                <w:rFonts w:cs="Arial"/>
                <w:i/>
              </w:rPr>
              <w:t>Part 4.3.1 contains the data that enables the content of Parts 1, 2, 3 and 4 to be auditable and traceable.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It will be maintained by the ALW </w:t>
            </w:r>
            <w:r w:rsidR="0008299C">
              <w:rPr>
                <w:rFonts w:cs="Arial"/>
                <w:i/>
              </w:rPr>
              <w:t>DT</w:t>
            </w:r>
            <w:r w:rsidRPr="007318D9">
              <w:rPr>
                <w:rFonts w:cs="Arial"/>
                <w:i/>
              </w:rPr>
              <w:t>L throughout the life of the weapon.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Some elements may exist as databases in their own right.</w:t>
            </w:r>
          </w:p>
          <w:p w14:paraId="108A4FE9" w14:textId="77777777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The minimum that is required is an index of where the following information can be found:</w:t>
            </w:r>
          </w:p>
          <w:p w14:paraId="2528517F" w14:textId="7356B396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Attribution matrix specifying the source of every element of the earlier parts</w:t>
            </w:r>
            <w:r w:rsidR="00B95625">
              <w:rPr>
                <w:rFonts w:cs="Arial"/>
                <w:i/>
              </w:rPr>
              <w:t>.</w:t>
            </w:r>
          </w:p>
          <w:p w14:paraId="16CB434A" w14:textId="413EC46C" w:rsidR="00E20889" w:rsidRPr="00E15942" w:rsidRDefault="00E20889" w:rsidP="00B95625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Design documentation (CSR, Certificates of Design, etc)</w:t>
            </w:r>
            <w:r w:rsidR="00B95625">
              <w:rPr>
                <w:rFonts w:cs="Arial"/>
                <w:i/>
              </w:rPr>
              <w:t>.</w:t>
            </w:r>
          </w:p>
          <w:p w14:paraId="0EE132AC" w14:textId="3D29FBA2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List of Trials and associated Reports not covered by the design documentation</w:t>
            </w:r>
            <w:r w:rsidR="00B95625">
              <w:rPr>
                <w:rFonts w:cs="Arial"/>
                <w:i/>
              </w:rPr>
              <w:t>.</w:t>
            </w:r>
          </w:p>
          <w:p w14:paraId="70619A38" w14:textId="3F77DCAE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 xml:space="preserve">Details of </w:t>
            </w:r>
            <w:r w:rsidRPr="00774D10">
              <w:rPr>
                <w:rFonts w:cs="Arial"/>
                <w:i/>
              </w:rPr>
              <w:t xml:space="preserve">any </w:t>
            </w:r>
            <w:r w:rsidR="00F9316A" w:rsidRPr="00774D10">
              <w:rPr>
                <w:i/>
              </w:rPr>
              <w:t>SECRs and OASs</w:t>
            </w:r>
            <w:r w:rsidRPr="00774D10">
              <w:rPr>
                <w:rFonts w:cs="Arial"/>
                <w:i/>
              </w:rPr>
              <w:t xml:space="preserve"> relating </w:t>
            </w:r>
            <w:r w:rsidRPr="007318D9">
              <w:rPr>
                <w:rFonts w:cs="Arial"/>
                <w:i/>
              </w:rPr>
              <w:t>to the weapon or its systems</w:t>
            </w:r>
            <w:r w:rsidR="00B95625">
              <w:rPr>
                <w:rFonts w:cs="Arial"/>
                <w:i/>
              </w:rPr>
              <w:t>.</w:t>
            </w:r>
          </w:p>
          <w:p w14:paraId="6B6636D9" w14:textId="16B5E803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Details of sentencing of trial recommendations</w:t>
            </w:r>
            <w:r w:rsidR="00B95625">
              <w:rPr>
                <w:rFonts w:cs="Arial"/>
                <w:i/>
              </w:rPr>
              <w:t>.</w:t>
            </w:r>
          </w:p>
          <w:p w14:paraId="4B53213C" w14:textId="42E6473B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Other references and base-line data used in generating the first issue</w:t>
            </w:r>
            <w:r w:rsidR="00B95625">
              <w:rPr>
                <w:rFonts w:cs="Arial"/>
                <w:i/>
              </w:rPr>
              <w:t>.</w:t>
            </w:r>
          </w:p>
          <w:p w14:paraId="4F2EE51F" w14:textId="03715F81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Details of all changes to the initial issue (amendments and subsequent issues) to include their nature, the reason for their introduction and the individual authorizing their implementation.</w:t>
            </w:r>
          </w:p>
        </w:tc>
      </w:tr>
    </w:tbl>
    <w:p w14:paraId="2375D67D" w14:textId="77777777" w:rsidR="003B44EE" w:rsidRDefault="003B44EE" w:rsidP="003B44EE">
      <w:pPr>
        <w:spacing w:after="0"/>
        <w:rPr>
          <w:rFonts w:eastAsia="Times New Roman"/>
        </w:rPr>
      </w:pPr>
    </w:p>
    <w:p w14:paraId="65B5BB23" w14:textId="77777777" w:rsidR="003B44EE" w:rsidRDefault="003B44EE" w:rsidP="003B44EE">
      <w:pPr>
        <w:spacing w:after="0"/>
        <w:rPr>
          <w:rFonts w:eastAsia="Times New Roman"/>
        </w:rPr>
      </w:pPr>
    </w:p>
    <w:p w14:paraId="2D4875A5" w14:textId="77777777" w:rsidR="003B44EE" w:rsidRDefault="003B44EE" w:rsidP="003B44EE">
      <w:pPr>
        <w:spacing w:after="0"/>
        <w:rPr>
          <w:rFonts w:eastAsia="Times New Roman"/>
        </w:rPr>
      </w:pPr>
    </w:p>
    <w:p w14:paraId="620AB849" w14:textId="77777777" w:rsidR="003B44EE" w:rsidRPr="003B44EE" w:rsidRDefault="003B44EE" w:rsidP="003B44EE">
      <w:pPr>
        <w:spacing w:after="0"/>
        <w:rPr>
          <w:rFonts w:eastAsia="Times New Roman"/>
        </w:rPr>
      </w:pPr>
    </w:p>
    <w:p w14:paraId="0EB3DB7E" w14:textId="09E5EDCD" w:rsidR="00E20889" w:rsidRDefault="00E20889" w:rsidP="00E20889">
      <w:pPr>
        <w:pStyle w:val="FreeText"/>
        <w:numPr>
          <w:ilvl w:val="2"/>
          <w:numId w:val="13"/>
        </w:numPr>
        <w:spacing w:before="0" w:after="0"/>
        <w:rPr>
          <w:rFonts w:eastAsia="Times New Roman"/>
          <w:b/>
          <w:bCs/>
        </w:rPr>
      </w:pPr>
      <w:r w:rsidRPr="00C51576">
        <w:rPr>
          <w:rFonts w:eastAsia="Times New Roman"/>
          <w:b/>
          <w:bCs/>
        </w:rPr>
        <w:lastRenderedPageBreak/>
        <w:t>Specialis</w:t>
      </w:r>
      <w:bookmarkStart w:id="46" w:name="_Hlt503151935"/>
      <w:bookmarkEnd w:id="46"/>
      <w:r w:rsidRPr="00C51576">
        <w:rPr>
          <w:rFonts w:eastAsia="Times New Roman"/>
          <w:b/>
          <w:bCs/>
        </w:rPr>
        <w:t>t Advice</w:t>
      </w:r>
    </w:p>
    <w:p w14:paraId="54E091DF" w14:textId="77777777" w:rsidR="001F2AD1" w:rsidRDefault="001F2AD1" w:rsidP="00360A00">
      <w:pPr>
        <w:pStyle w:val="FreeText"/>
        <w:tabs>
          <w:tab w:val="clear" w:pos="567"/>
        </w:tabs>
        <w:spacing w:before="0" w:after="0"/>
        <w:rPr>
          <w:rFonts w:eastAsia="Times New Roman"/>
          <w:b/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267226AA" w14:textId="77777777" w:rsidTr="001F2AD1">
        <w:trPr>
          <w:trHeight w:val="517"/>
        </w:trPr>
        <w:tc>
          <w:tcPr>
            <w:tcW w:w="9050" w:type="dxa"/>
            <w:shd w:val="clear" w:color="auto" w:fill="FFE6FF"/>
          </w:tcPr>
          <w:p w14:paraId="375BBF96" w14:textId="7A7B5BA1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This section provides reference to the specialist advice received for this weapon, whether or not it forms part of the Audit Trail at 4.3.1.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To include reference to:</w:t>
            </w:r>
          </w:p>
          <w:p w14:paraId="55D1A8CB" w14:textId="5C9DB2C3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DOSG Safety Advice</w:t>
            </w:r>
          </w:p>
          <w:p w14:paraId="674562A3" w14:textId="2F38A359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O</w:t>
            </w:r>
            <w:r w:rsidR="00772CDB">
              <w:rPr>
                <w:rFonts w:cs="Arial"/>
                <w:i/>
              </w:rPr>
              <w:t>A</w:t>
            </w:r>
            <w:r w:rsidRPr="007318D9">
              <w:rPr>
                <w:rFonts w:cs="Arial"/>
                <w:i/>
              </w:rPr>
              <w:t>S</w:t>
            </w:r>
            <w:r w:rsidR="00772CDB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Recommendations, Caveats and Provisos</w:t>
            </w:r>
          </w:p>
          <w:p w14:paraId="6BE600D2" w14:textId="27884409" w:rsidR="00E20889" w:rsidRDefault="00E20889" w:rsidP="00B95625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  <w:spacing w:val="-3"/>
              </w:rPr>
              <w:t>Magazine Safety Statement</w:t>
            </w:r>
          </w:p>
          <w:p w14:paraId="71BA70EC" w14:textId="1ACC076B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  <w:spacing w:val="-3"/>
              </w:rPr>
              <w:t>Naval Ordnance Safety Statements</w:t>
            </w:r>
          </w:p>
          <w:p w14:paraId="188AF8A9" w14:textId="5CA88188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Test &amp; Evaluation Reports</w:t>
            </w:r>
          </w:p>
        </w:tc>
      </w:tr>
    </w:tbl>
    <w:p w14:paraId="0442153D" w14:textId="77777777" w:rsidR="00E20889" w:rsidRDefault="00E20889" w:rsidP="00E20889">
      <w:pPr>
        <w:pStyle w:val="TableText"/>
      </w:pPr>
    </w:p>
    <w:p w14:paraId="76357197" w14:textId="77777777" w:rsidR="00E20889" w:rsidRDefault="00E20889" w:rsidP="00E20889">
      <w:pPr>
        <w:pStyle w:val="FreeText"/>
        <w:spacing w:before="0" w:after="0"/>
      </w:pPr>
      <w:r w:rsidRPr="0092286C">
        <w:rPr>
          <w:b/>
        </w:rPr>
        <w:t>4.3.3</w:t>
      </w:r>
      <w:r>
        <w:tab/>
      </w:r>
      <w:r w:rsidRPr="00C51576">
        <w:rPr>
          <w:rFonts w:eastAsia="Times New Roman"/>
          <w:b/>
          <w:bCs/>
        </w:rPr>
        <w:t>S</w:t>
      </w:r>
      <w:bookmarkStart w:id="47" w:name="_Hlt503152019"/>
      <w:bookmarkEnd w:id="47"/>
      <w:r w:rsidRPr="00C51576">
        <w:rPr>
          <w:rFonts w:eastAsia="Times New Roman"/>
          <w:b/>
          <w:bCs/>
        </w:rPr>
        <w:t>afety Assessment</w:t>
      </w:r>
    </w:p>
    <w:p w14:paraId="7B53A30A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7CB7BCC" w14:textId="77777777" w:rsidTr="00903A2A">
        <w:trPr>
          <w:trHeight w:val="448"/>
        </w:trPr>
        <w:tc>
          <w:tcPr>
            <w:tcW w:w="9689" w:type="dxa"/>
            <w:shd w:val="clear" w:color="auto" w:fill="FFE6FF"/>
          </w:tcPr>
          <w:p w14:paraId="52A2BA22" w14:textId="0A71C5FF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 xml:space="preserve">Refer to </w:t>
            </w:r>
            <w:r w:rsidRPr="00774D10">
              <w:rPr>
                <w:rFonts w:cs="Arial"/>
                <w:b/>
                <w:i/>
              </w:rPr>
              <w:t>weapon</w:t>
            </w:r>
            <w:r w:rsidR="00F9316A" w:rsidRPr="00774D10">
              <w:rPr>
                <w:rFonts w:cs="Arial"/>
                <w:b/>
                <w:i/>
              </w:rPr>
              <w:t xml:space="preserve">’s </w:t>
            </w:r>
            <w:r w:rsidR="00F9316A" w:rsidRPr="00774D10">
              <w:rPr>
                <w:b/>
                <w:i/>
              </w:rPr>
              <w:t>SECR and OAS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This section provides a reference to the top level </w:t>
            </w:r>
            <w:r w:rsidR="00EF7859">
              <w:rPr>
                <w:rFonts w:cs="Arial"/>
                <w:i/>
              </w:rPr>
              <w:t>Safety</w:t>
            </w:r>
            <w:r w:rsidRPr="00774D10">
              <w:rPr>
                <w:rFonts w:cs="Arial"/>
                <w:i/>
              </w:rPr>
              <w:t xml:space="preserve"> </w:t>
            </w:r>
            <w:r w:rsidR="00EF7859">
              <w:rPr>
                <w:rFonts w:cs="Arial"/>
                <w:bCs/>
                <w:i/>
              </w:rPr>
              <w:t>A</w:t>
            </w:r>
            <w:r w:rsidR="00EF7859" w:rsidRPr="00774D10">
              <w:rPr>
                <w:rFonts w:cs="Arial"/>
                <w:bCs/>
                <w:i/>
              </w:rPr>
              <w:t>ssessment</w:t>
            </w:r>
            <w:r w:rsidR="00EF7859" w:rsidRPr="00774D10">
              <w:rPr>
                <w:rFonts w:cs="Arial"/>
                <w:i/>
              </w:rPr>
              <w:t xml:space="preserve"> </w:t>
            </w:r>
            <w:r w:rsidRPr="00774D10">
              <w:rPr>
                <w:rFonts w:cs="Arial"/>
                <w:i/>
              </w:rPr>
              <w:t xml:space="preserve">for the weapon, whether or </w:t>
            </w:r>
            <w:r w:rsidRPr="007318D9">
              <w:rPr>
                <w:rFonts w:cs="Arial"/>
                <w:i/>
              </w:rPr>
              <w:t>not it forms part of the Audit Trail at 4.3.1.</w:t>
            </w:r>
          </w:p>
        </w:tc>
      </w:tr>
    </w:tbl>
    <w:p w14:paraId="64592BF5" w14:textId="77777777" w:rsidR="00E20889" w:rsidRDefault="00E20889" w:rsidP="00E20889">
      <w:pPr>
        <w:pStyle w:val="TableText"/>
      </w:pPr>
    </w:p>
    <w:p w14:paraId="4BF83098" w14:textId="7A2D5BB4" w:rsidR="00E20889" w:rsidRDefault="00E20889" w:rsidP="00E20889">
      <w:pPr>
        <w:pStyle w:val="FreeText"/>
        <w:spacing w:before="0" w:after="0"/>
      </w:pPr>
      <w:r w:rsidRPr="00CE2E1D">
        <w:rPr>
          <w:b/>
        </w:rPr>
        <w:t>4.3.4</w:t>
      </w:r>
      <w:r>
        <w:tab/>
      </w:r>
      <w:r w:rsidRPr="00C51576">
        <w:rPr>
          <w:rFonts w:eastAsia="Times New Roman"/>
          <w:b/>
          <w:bCs/>
        </w:rPr>
        <w:t xml:space="preserve">Integrated Test, Evaluation and </w:t>
      </w:r>
      <w:r w:rsidRPr="00774D10">
        <w:rPr>
          <w:rFonts w:eastAsia="Times New Roman"/>
          <w:b/>
          <w:bCs/>
        </w:rPr>
        <w:t>A</w:t>
      </w:r>
      <w:bookmarkStart w:id="48" w:name="_Hlt503152200"/>
      <w:bookmarkEnd w:id="48"/>
      <w:r w:rsidRPr="00774D10">
        <w:rPr>
          <w:rFonts w:eastAsia="Times New Roman"/>
          <w:b/>
          <w:bCs/>
        </w:rPr>
        <w:t>cceptance</w:t>
      </w:r>
      <w:r w:rsidR="006332CA" w:rsidRPr="00774D10">
        <w:rPr>
          <w:rFonts w:eastAsia="Times New Roman"/>
          <w:b/>
          <w:bCs/>
        </w:rPr>
        <w:t xml:space="preserve"> (ITEA)</w:t>
      </w:r>
      <w:r w:rsidRPr="00774D10">
        <w:rPr>
          <w:rFonts w:eastAsia="Times New Roman"/>
          <w:b/>
          <w:bCs/>
        </w:rPr>
        <w:t xml:space="preserve"> </w:t>
      </w:r>
      <w:r w:rsidRPr="00C51576">
        <w:rPr>
          <w:rFonts w:eastAsia="Times New Roman"/>
          <w:b/>
          <w:bCs/>
        </w:rPr>
        <w:t>Plan</w:t>
      </w:r>
    </w:p>
    <w:p w14:paraId="0B6D01DA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5C03826C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6FECB85F" w14:textId="4ECC6624" w:rsidR="00E20889" w:rsidRPr="00774D10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b/>
                <w:i/>
              </w:rPr>
              <w:t xml:space="preserve">Refer to the </w:t>
            </w:r>
            <w:r w:rsidRPr="00774D10">
              <w:rPr>
                <w:rFonts w:cs="Arial"/>
                <w:b/>
                <w:i/>
              </w:rPr>
              <w:t>weapon ITEA</w:t>
            </w:r>
            <w:r w:rsidR="006332CA" w:rsidRPr="00774D10">
              <w:rPr>
                <w:rFonts w:cs="Arial"/>
                <w:b/>
                <w:i/>
              </w:rPr>
              <w:t xml:space="preserve"> </w:t>
            </w:r>
            <w:r w:rsidRPr="00774D10">
              <w:rPr>
                <w:rFonts w:cs="Arial"/>
                <w:b/>
                <w:i/>
              </w:rPr>
              <w:t>P</w:t>
            </w:r>
            <w:r w:rsidR="006332CA" w:rsidRPr="00774D10">
              <w:rPr>
                <w:rFonts w:cs="Arial"/>
                <w:b/>
                <w:i/>
              </w:rPr>
              <w:t>lan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This section provides a reference to the </w:t>
            </w:r>
            <w:r w:rsidR="006332CA" w:rsidRPr="00774D10">
              <w:rPr>
                <w:rFonts w:cs="Arial"/>
                <w:i/>
              </w:rPr>
              <w:t xml:space="preserve">ITEA Plan </w:t>
            </w:r>
            <w:r w:rsidRPr="00774D10">
              <w:rPr>
                <w:rFonts w:cs="Arial"/>
                <w:i/>
              </w:rPr>
              <w:t>for the weapon.</w:t>
            </w:r>
          </w:p>
          <w:p w14:paraId="676A0CD8" w14:textId="147DDB7F" w:rsidR="00E20889" w:rsidRPr="00774D10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 xml:space="preserve">Statement as to how the ITEA links with the </w:t>
            </w:r>
            <w:r w:rsidR="00F9316A" w:rsidRPr="00774D10">
              <w:rPr>
                <w:i/>
              </w:rPr>
              <w:t>SECR and OAS</w:t>
            </w:r>
            <w:r w:rsidRPr="00774D10">
              <w:rPr>
                <w:rFonts w:cs="Arial"/>
                <w:i/>
              </w:rPr>
              <w:t>.</w:t>
            </w:r>
          </w:p>
          <w:p w14:paraId="6A7BAFE1" w14:textId="77777777" w:rsidR="00E20889" w:rsidRPr="00774D10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It details:</w:t>
            </w:r>
          </w:p>
          <w:p w14:paraId="26173CC8" w14:textId="77777777" w:rsidR="00E20889" w:rsidRPr="00774D10" w:rsidRDefault="00E20889" w:rsidP="00903A2A">
            <w:pPr>
              <w:pStyle w:val="TableText"/>
              <w:spacing w:before="60" w:after="60"/>
              <w:ind w:left="72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The agency responsible for maintaining the ITEA.</w:t>
            </w:r>
          </w:p>
          <w:p w14:paraId="648389AA" w14:textId="77777777" w:rsidR="00E20889" w:rsidRPr="00774D10" w:rsidRDefault="00E20889" w:rsidP="00903A2A">
            <w:pPr>
              <w:pStyle w:val="TableText"/>
              <w:spacing w:before="60" w:after="60"/>
              <w:ind w:left="72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The overview of the ITEA.</w:t>
            </w:r>
          </w:p>
          <w:p w14:paraId="254523C3" w14:textId="77777777" w:rsidR="00E20889" w:rsidRPr="00774D10" w:rsidRDefault="00E20889" w:rsidP="00903A2A">
            <w:pPr>
              <w:pStyle w:val="TableText"/>
              <w:spacing w:before="60" w:after="60"/>
              <w:ind w:left="72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The test methodology.</w:t>
            </w:r>
          </w:p>
          <w:p w14:paraId="6879C3FB" w14:textId="77777777" w:rsidR="00E20889" w:rsidRPr="00774D10" w:rsidRDefault="00E20889" w:rsidP="00903A2A">
            <w:pPr>
              <w:pStyle w:val="TableText"/>
              <w:spacing w:before="60" w:after="60"/>
              <w:ind w:left="72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Trials and modelling conducted, including:</w:t>
            </w:r>
          </w:p>
          <w:p w14:paraId="226073B7" w14:textId="77777777" w:rsidR="00E20889" w:rsidRPr="00774D10" w:rsidRDefault="00E20889" w:rsidP="00903A2A">
            <w:pPr>
              <w:pStyle w:val="TableText"/>
              <w:spacing w:before="60" w:after="60"/>
              <w:ind w:left="144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Safety and suitability trials</w:t>
            </w:r>
          </w:p>
          <w:p w14:paraId="6943ECCC" w14:textId="77777777" w:rsidR="00E20889" w:rsidRPr="00774D10" w:rsidRDefault="00E20889" w:rsidP="00903A2A">
            <w:pPr>
              <w:pStyle w:val="TableText"/>
              <w:spacing w:before="60" w:after="60"/>
              <w:ind w:left="144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Flight Trials</w:t>
            </w:r>
          </w:p>
          <w:p w14:paraId="6DE04C96" w14:textId="77777777" w:rsidR="00E20889" w:rsidRPr="00774D10" w:rsidRDefault="00E20889" w:rsidP="00903A2A">
            <w:pPr>
              <w:pStyle w:val="TableText"/>
              <w:spacing w:before="60" w:after="60"/>
              <w:ind w:left="144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Weapon performance trials</w:t>
            </w:r>
          </w:p>
          <w:p w14:paraId="50E707B5" w14:textId="77777777" w:rsidR="00E20889" w:rsidRPr="00774D10" w:rsidRDefault="00E20889" w:rsidP="00903A2A">
            <w:pPr>
              <w:pStyle w:val="TableText"/>
              <w:spacing w:before="60" w:after="60"/>
              <w:ind w:left="144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Warhead trials</w:t>
            </w:r>
          </w:p>
          <w:p w14:paraId="4A1F9647" w14:textId="77777777" w:rsidR="00E20889" w:rsidRPr="00774D10" w:rsidRDefault="00E20889" w:rsidP="00903A2A">
            <w:pPr>
              <w:pStyle w:val="TableText"/>
              <w:spacing w:before="60" w:after="60"/>
              <w:ind w:left="144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Fuse integration trials</w:t>
            </w:r>
          </w:p>
          <w:p w14:paraId="38D4EE5F" w14:textId="77777777" w:rsidR="00E20889" w:rsidRPr="00774D10" w:rsidRDefault="00E20889" w:rsidP="00903A2A">
            <w:pPr>
              <w:pStyle w:val="TableText"/>
              <w:spacing w:before="60" w:after="60"/>
              <w:ind w:left="1440"/>
              <w:rPr>
                <w:rFonts w:cs="Arial"/>
                <w:i/>
              </w:rPr>
            </w:pPr>
            <w:r w:rsidRPr="00774D10">
              <w:rPr>
                <w:rFonts w:cs="Arial"/>
                <w:i/>
              </w:rPr>
              <w:t>Computer modelling, where appropriate</w:t>
            </w:r>
          </w:p>
          <w:p w14:paraId="5BC97E6A" w14:textId="163E7526" w:rsidR="00E20889" w:rsidRDefault="008F562A" w:rsidP="00903A2A">
            <w:pPr>
              <w:pStyle w:val="TableText"/>
              <w:spacing w:before="60" w:after="60"/>
              <w:ind w:left="1440"/>
            </w:pPr>
            <w:r w:rsidRPr="00774D10">
              <w:rPr>
                <w:rFonts w:cs="Arial"/>
                <w:i/>
              </w:rPr>
              <w:t>6 DoF</w:t>
            </w:r>
            <w:r w:rsidR="00E20889" w:rsidRPr="00774D10">
              <w:rPr>
                <w:rFonts w:cs="Arial"/>
                <w:i/>
              </w:rPr>
              <w:t xml:space="preserve"> mathematical </w:t>
            </w:r>
            <w:r w:rsidR="00E20889" w:rsidRPr="007318D9">
              <w:rPr>
                <w:rFonts w:cs="Arial"/>
                <w:i/>
              </w:rPr>
              <w:t>modelling</w:t>
            </w:r>
          </w:p>
        </w:tc>
      </w:tr>
    </w:tbl>
    <w:p w14:paraId="0DAF41E1" w14:textId="77777777" w:rsidR="00E20889" w:rsidRDefault="00E20889" w:rsidP="00E20889">
      <w:pPr>
        <w:pStyle w:val="TableText"/>
      </w:pPr>
    </w:p>
    <w:p w14:paraId="177F03A5" w14:textId="4110475D" w:rsidR="00E20889" w:rsidRDefault="00E20889" w:rsidP="00E20889">
      <w:pPr>
        <w:pStyle w:val="FreeText"/>
        <w:spacing w:before="0" w:after="0"/>
      </w:pPr>
      <w:r w:rsidRPr="0089210F">
        <w:rPr>
          <w:b/>
        </w:rPr>
        <w:t>4.3.5</w:t>
      </w:r>
      <w:r>
        <w:tab/>
      </w:r>
      <w:r w:rsidRPr="00C51576">
        <w:rPr>
          <w:rFonts w:eastAsia="Times New Roman"/>
          <w:b/>
          <w:bCs/>
        </w:rPr>
        <w:t>Non-Com</w:t>
      </w:r>
      <w:bookmarkStart w:id="49" w:name="_Hlt503152369"/>
      <w:bookmarkEnd w:id="49"/>
      <w:r w:rsidRPr="00C51576">
        <w:rPr>
          <w:rFonts w:eastAsia="Times New Roman"/>
          <w:b/>
          <w:bCs/>
        </w:rPr>
        <w:t>pliance</w:t>
      </w:r>
      <w:r w:rsidR="005624E2">
        <w:rPr>
          <w:rFonts w:eastAsia="Times New Roman"/>
          <w:b/>
          <w:bCs/>
        </w:rPr>
        <w:t xml:space="preserve"> </w:t>
      </w:r>
      <w:r w:rsidRPr="00C51576">
        <w:rPr>
          <w:rFonts w:eastAsia="Times New Roman"/>
          <w:b/>
          <w:bCs/>
        </w:rPr>
        <w:t>/</w:t>
      </w:r>
      <w:r w:rsidR="005624E2">
        <w:rPr>
          <w:rFonts w:eastAsia="Times New Roman"/>
          <w:b/>
          <w:bCs/>
        </w:rPr>
        <w:t xml:space="preserve"> </w:t>
      </w:r>
      <w:r w:rsidRPr="00C51576">
        <w:rPr>
          <w:rFonts w:eastAsia="Times New Roman"/>
          <w:b/>
          <w:bCs/>
        </w:rPr>
        <w:t>Further Work</w:t>
      </w:r>
    </w:p>
    <w:p w14:paraId="7EBB9F8A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1A39404F" w14:textId="77777777" w:rsidTr="00903A2A">
        <w:trPr>
          <w:trHeight w:val="676"/>
        </w:trPr>
        <w:tc>
          <w:tcPr>
            <w:tcW w:w="9689" w:type="dxa"/>
            <w:shd w:val="clear" w:color="auto" w:fill="FFE6FF"/>
          </w:tcPr>
          <w:p w14:paraId="7EE45FB9" w14:textId="6BAECF33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b/>
                <w:i/>
              </w:rPr>
              <w:t>Refer to the weapon URD</w:t>
            </w:r>
            <w:r w:rsidR="00A875A9">
              <w:rPr>
                <w:rFonts w:cs="Arial"/>
                <w:b/>
                <w:i/>
              </w:rPr>
              <w:t xml:space="preserve"> </w:t>
            </w:r>
            <w:r w:rsidRPr="007318D9">
              <w:rPr>
                <w:rFonts w:cs="Arial"/>
                <w:b/>
                <w:i/>
              </w:rPr>
              <w:t>/</w:t>
            </w:r>
            <w:r w:rsidR="00A875A9">
              <w:rPr>
                <w:rFonts w:cs="Arial"/>
                <w:b/>
                <w:i/>
              </w:rPr>
              <w:t xml:space="preserve"> </w:t>
            </w:r>
            <w:r w:rsidRPr="007318D9">
              <w:rPr>
                <w:rFonts w:cs="Arial"/>
                <w:b/>
                <w:i/>
              </w:rPr>
              <w:t>SRD</w:t>
            </w:r>
            <w:r w:rsidRPr="007318D9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>This section details the extent to which the weapon fails to comply with the original requirements (URD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/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SRD) and any outstanding work planned to clear the non-compliance, including statements on those issues that will not be addressed.</w:t>
            </w:r>
          </w:p>
        </w:tc>
      </w:tr>
    </w:tbl>
    <w:p w14:paraId="623ED538" w14:textId="77777777" w:rsidR="00A60950" w:rsidRPr="00B95625" w:rsidRDefault="00A60950" w:rsidP="00E20889">
      <w:pPr>
        <w:pStyle w:val="FreeText"/>
        <w:spacing w:before="0" w:after="0"/>
      </w:pPr>
    </w:p>
    <w:p w14:paraId="3405E280" w14:textId="4E0321AC" w:rsidR="00E20889" w:rsidRDefault="00E20889" w:rsidP="00360A00">
      <w:pPr>
        <w:spacing w:after="0"/>
        <w:rPr>
          <w:b/>
          <w:sz w:val="20"/>
          <w:szCs w:val="20"/>
        </w:rPr>
      </w:pPr>
      <w:r w:rsidRPr="001F2AD1">
        <w:rPr>
          <w:b/>
          <w:sz w:val="20"/>
          <w:szCs w:val="20"/>
        </w:rPr>
        <w:t>4.3.6</w:t>
      </w:r>
      <w:r w:rsidRPr="001F2AD1">
        <w:rPr>
          <w:sz w:val="20"/>
          <w:szCs w:val="20"/>
        </w:rPr>
        <w:tab/>
      </w:r>
      <w:r w:rsidRPr="001F2AD1">
        <w:rPr>
          <w:rFonts w:eastAsia="Times New Roman"/>
          <w:b/>
          <w:bCs/>
          <w:sz w:val="20"/>
          <w:szCs w:val="20"/>
        </w:rPr>
        <w:t>Eng</w:t>
      </w:r>
      <w:bookmarkStart w:id="50" w:name="_Hlt503085539"/>
      <w:bookmarkEnd w:id="50"/>
      <w:r w:rsidRPr="001F2AD1">
        <w:rPr>
          <w:rFonts w:eastAsia="Times New Roman"/>
          <w:b/>
          <w:bCs/>
          <w:sz w:val="20"/>
          <w:szCs w:val="20"/>
        </w:rPr>
        <w:t xml:space="preserve">ineering Actions from </w:t>
      </w:r>
      <w:r w:rsidRPr="00774D10">
        <w:rPr>
          <w:rFonts w:eastAsia="Times New Roman"/>
          <w:b/>
          <w:bCs/>
          <w:sz w:val="20"/>
          <w:szCs w:val="20"/>
        </w:rPr>
        <w:t>Weapon</w:t>
      </w:r>
      <w:r w:rsidR="00F9316A" w:rsidRPr="00774D10">
        <w:rPr>
          <w:rFonts w:eastAsia="Times New Roman"/>
          <w:b/>
          <w:bCs/>
          <w:sz w:val="20"/>
          <w:szCs w:val="20"/>
        </w:rPr>
        <w:t xml:space="preserve">’s </w:t>
      </w:r>
      <w:r w:rsidR="00F9316A" w:rsidRPr="00774D10">
        <w:rPr>
          <w:b/>
          <w:sz w:val="20"/>
          <w:szCs w:val="20"/>
        </w:rPr>
        <w:t>SECR and OAS</w:t>
      </w:r>
    </w:p>
    <w:p w14:paraId="6EFA83E6" w14:textId="77777777" w:rsidR="00360A00" w:rsidRDefault="00360A00" w:rsidP="00360A00">
      <w:pPr>
        <w:spacing w:after="0"/>
        <w:rPr>
          <w:rFonts w:eastAsia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1F2AD1" w14:paraId="5B84D1EB" w14:textId="77777777" w:rsidTr="001F2AD1">
        <w:trPr>
          <w:trHeight w:val="258"/>
        </w:trPr>
        <w:tc>
          <w:tcPr>
            <w:tcW w:w="9050" w:type="dxa"/>
            <w:shd w:val="clear" w:color="auto" w:fill="FFE6FF"/>
          </w:tcPr>
          <w:p w14:paraId="6EF9408A" w14:textId="1E203F3A" w:rsidR="001F2AD1" w:rsidRPr="00774D10" w:rsidRDefault="001F2AD1" w:rsidP="001F2AD1">
            <w:pPr>
              <w:pStyle w:val="TableText"/>
              <w:spacing w:before="40" w:after="40"/>
              <w:rPr>
                <w:rFonts w:cs="Arial"/>
                <w:i/>
              </w:rPr>
            </w:pPr>
            <w:r w:rsidRPr="007318D9">
              <w:rPr>
                <w:rFonts w:cs="Arial"/>
                <w:b/>
                <w:i/>
              </w:rPr>
              <w:t xml:space="preserve">Refer to the </w:t>
            </w:r>
            <w:r w:rsidRPr="00774D10">
              <w:rPr>
                <w:rFonts w:cs="Arial"/>
                <w:b/>
                <w:i/>
              </w:rPr>
              <w:t>weapon</w:t>
            </w:r>
            <w:r w:rsidR="00F9316A" w:rsidRPr="00774D10">
              <w:rPr>
                <w:rFonts w:cs="Arial"/>
                <w:b/>
                <w:i/>
              </w:rPr>
              <w:t>’s</w:t>
            </w:r>
            <w:r w:rsidRPr="00774D10">
              <w:rPr>
                <w:rFonts w:cs="Arial"/>
                <w:b/>
                <w:i/>
              </w:rPr>
              <w:t xml:space="preserve"> </w:t>
            </w:r>
            <w:r w:rsidR="00F9316A" w:rsidRPr="00774D10">
              <w:rPr>
                <w:b/>
                <w:i/>
              </w:rPr>
              <w:t>SECR and OAS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The limitations expressed within the ALWR are the procedural mitigations to reduce operating </w:t>
            </w:r>
            <w:r w:rsidR="00EF7859">
              <w:rPr>
                <w:rFonts w:cs="Arial"/>
                <w:i/>
              </w:rPr>
              <w:t>Hazard</w:t>
            </w:r>
            <w:r w:rsidRPr="00774D10">
              <w:rPr>
                <w:rFonts w:cs="Arial"/>
                <w:i/>
              </w:rPr>
              <w:t>s to an acceptable level.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This section will include Advice to User information from the DOSG or information derived from equipment trials that form the procedural information necessary for </w:t>
            </w:r>
            <w:r w:rsidR="00EF7859">
              <w:rPr>
                <w:rFonts w:cs="Arial"/>
                <w:i/>
              </w:rPr>
              <w:t>Safety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These limitations are therefore an output of an implicit, or if the weapon has a formal </w:t>
            </w:r>
            <w:r w:rsidR="00F9316A" w:rsidRPr="00774D10">
              <w:rPr>
                <w:i/>
              </w:rPr>
              <w:t>SECR and OAS</w:t>
            </w:r>
            <w:r w:rsidRPr="00774D10">
              <w:rPr>
                <w:rFonts w:cs="Arial"/>
                <w:i/>
              </w:rPr>
              <w:t>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From the </w:t>
            </w:r>
            <w:r w:rsidR="00F9316A" w:rsidRPr="00774D10">
              <w:rPr>
                <w:i/>
              </w:rPr>
              <w:t>SECR and OAS</w:t>
            </w:r>
            <w:r w:rsidRPr="00774D10">
              <w:rPr>
                <w:rFonts w:cs="Arial"/>
                <w:i/>
              </w:rPr>
              <w:t xml:space="preserve"> there may well be engineering mitigations in addition to operational ones.</w:t>
            </w:r>
            <w:r w:rsidR="00EF7859">
              <w:rPr>
                <w:rFonts w:cs="Arial"/>
                <w:i/>
              </w:rPr>
              <w:t xml:space="preserve">  </w:t>
            </w:r>
            <w:r w:rsidRPr="00774D10">
              <w:rPr>
                <w:rFonts w:cs="Arial"/>
                <w:i/>
              </w:rPr>
              <w:t xml:space="preserve">It is important that these engineering </w:t>
            </w:r>
            <w:r w:rsidRPr="007318D9">
              <w:rPr>
                <w:rFonts w:cs="Arial"/>
                <w:i/>
              </w:rPr>
              <w:t xml:space="preserve">mitigations, on which the </w:t>
            </w:r>
            <w:r w:rsidR="00EF7859">
              <w:rPr>
                <w:rFonts w:cs="Arial"/>
                <w:i/>
              </w:rPr>
              <w:t>Safety</w:t>
            </w:r>
            <w:r w:rsidRPr="007318D9">
              <w:rPr>
                <w:rFonts w:cs="Arial"/>
                <w:i/>
              </w:rPr>
              <w:t xml:space="preserve"> of the weapon is based, are recognised as </w:t>
            </w:r>
            <w:r w:rsidR="00EF7859">
              <w:rPr>
                <w:rFonts w:cs="Arial"/>
                <w:i/>
              </w:rPr>
              <w:t>Safety</w:t>
            </w:r>
            <w:r w:rsidRPr="007318D9">
              <w:rPr>
                <w:rFonts w:cs="Arial"/>
                <w:i/>
              </w:rPr>
              <w:t xml:space="preserve"> critical, and are not lost in the general </w:t>
            </w:r>
            <w:r w:rsidR="002A7908">
              <w:rPr>
                <w:rFonts w:cs="Arial"/>
                <w:i/>
              </w:rPr>
              <w:t>M</w:t>
            </w:r>
            <w:r w:rsidRPr="007318D9">
              <w:rPr>
                <w:rFonts w:cs="Arial"/>
                <w:i/>
              </w:rPr>
              <w:t>aintenance actions.</w:t>
            </w:r>
            <w:r w:rsidR="00EF7859">
              <w:rPr>
                <w:rFonts w:cs="Arial"/>
                <w:i/>
              </w:rPr>
              <w:t xml:space="preserve">  </w:t>
            </w:r>
            <w:r w:rsidRPr="007318D9">
              <w:rPr>
                <w:rFonts w:cs="Arial"/>
                <w:i/>
              </w:rPr>
              <w:t xml:space="preserve">The majority of general weapon </w:t>
            </w:r>
            <w:r w:rsidR="002A7908">
              <w:rPr>
                <w:rFonts w:cs="Arial"/>
                <w:i/>
              </w:rPr>
              <w:t>M</w:t>
            </w:r>
            <w:r w:rsidRPr="007318D9">
              <w:rPr>
                <w:rFonts w:cs="Arial"/>
                <w:i/>
              </w:rPr>
              <w:t xml:space="preserve">aintenance is </w:t>
            </w:r>
            <w:r w:rsidR="00EF7859">
              <w:rPr>
                <w:rFonts w:cs="Arial"/>
                <w:i/>
              </w:rPr>
              <w:t>Safety</w:t>
            </w:r>
            <w:r w:rsidRPr="007318D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lastRenderedPageBreak/>
              <w:t xml:space="preserve">critical; however, if the </w:t>
            </w:r>
            <w:r w:rsidR="00EF7859">
              <w:rPr>
                <w:rFonts w:cs="Arial"/>
                <w:i/>
              </w:rPr>
              <w:t>Safety</w:t>
            </w:r>
            <w:r w:rsidRPr="007318D9">
              <w:rPr>
                <w:rFonts w:cs="Arial"/>
                <w:i/>
              </w:rPr>
              <w:t xml:space="preserve"> of the weapon is based upon any specific engineering actions these must be </w:t>
            </w:r>
            <w:r w:rsidRPr="00774D10">
              <w:rPr>
                <w:rFonts w:cs="Arial"/>
                <w:i/>
              </w:rPr>
              <w:t xml:space="preserve">detailed </w:t>
            </w:r>
            <w:r w:rsidR="006332CA" w:rsidRPr="00774D10">
              <w:rPr>
                <w:rFonts w:cs="Arial"/>
                <w:i/>
              </w:rPr>
              <w:t>here</w:t>
            </w:r>
            <w:r w:rsidRPr="00774D10">
              <w:rPr>
                <w:rFonts w:cs="Arial"/>
                <w:i/>
              </w:rPr>
              <w:t>.</w:t>
            </w:r>
          </w:p>
          <w:p w14:paraId="6B2DEA5D" w14:textId="761EA2D3" w:rsidR="001F2AD1" w:rsidRDefault="001F2AD1" w:rsidP="001F2AD1">
            <w:pPr>
              <w:pStyle w:val="TableText"/>
              <w:spacing w:before="40" w:after="40"/>
            </w:pPr>
            <w:r w:rsidRPr="00774D10">
              <w:rPr>
                <w:rFonts w:cs="Arial"/>
                <w:i/>
              </w:rPr>
              <w:t xml:space="preserve">Many of the engineering </w:t>
            </w:r>
            <w:r w:rsidR="00EF7859">
              <w:rPr>
                <w:rFonts w:cs="Arial"/>
                <w:i/>
              </w:rPr>
              <w:t>Hazard</w:t>
            </w:r>
            <w:r w:rsidRPr="00774D10">
              <w:rPr>
                <w:rFonts w:cs="Arial"/>
                <w:i/>
              </w:rPr>
              <w:t xml:space="preserve"> mitigations will be fatigue life related, although other engineering actions could result from the </w:t>
            </w:r>
            <w:r w:rsidR="00F9316A" w:rsidRPr="00774D10">
              <w:rPr>
                <w:i/>
              </w:rPr>
              <w:t>SECR and OAS</w:t>
            </w:r>
            <w:r w:rsidRPr="00774D10">
              <w:rPr>
                <w:rFonts w:cs="Arial"/>
                <w:i/>
              </w:rPr>
              <w:t xml:space="preserve">; (eg detection of dormant faults. Moreover, a weapon may have no </w:t>
            </w:r>
            <w:r w:rsidR="00EF7859">
              <w:rPr>
                <w:rFonts w:cs="Arial"/>
                <w:i/>
              </w:rPr>
              <w:t>Safety</w:t>
            </w:r>
            <w:r w:rsidRPr="00774D10">
              <w:rPr>
                <w:rFonts w:cs="Arial"/>
                <w:i/>
              </w:rPr>
              <w:t xml:space="preserve"> critical engineering actions).</w:t>
            </w:r>
          </w:p>
        </w:tc>
      </w:tr>
    </w:tbl>
    <w:p w14:paraId="6A0A692C" w14:textId="77777777" w:rsidR="00E20889" w:rsidRDefault="00E20889" w:rsidP="00E20889">
      <w:pPr>
        <w:pStyle w:val="TableText"/>
      </w:pPr>
    </w:p>
    <w:p w14:paraId="2C71B4DF" w14:textId="255154F9" w:rsidR="00E20889" w:rsidRDefault="00E20889" w:rsidP="00E20889">
      <w:pPr>
        <w:pStyle w:val="FreeText"/>
        <w:spacing w:before="0" w:after="0"/>
      </w:pPr>
      <w:r w:rsidRPr="00B61AE5">
        <w:rPr>
          <w:b/>
        </w:rPr>
        <w:t>4.4</w:t>
      </w:r>
      <w:r>
        <w:tab/>
      </w:r>
      <w:r w:rsidR="00E30909" w:rsidRPr="002F4D3A">
        <w:rPr>
          <w:b/>
          <w:bCs/>
        </w:rPr>
        <w:t>In-</w:t>
      </w:r>
      <w:r w:rsidRPr="00C51576">
        <w:rPr>
          <w:rFonts w:eastAsia="Times New Roman"/>
          <w:b/>
          <w:bCs/>
        </w:rPr>
        <w:t>Servic</w:t>
      </w:r>
      <w:bookmarkStart w:id="51" w:name="_Hlt503086050"/>
      <w:bookmarkEnd w:id="51"/>
      <w:r w:rsidRPr="00C51576">
        <w:rPr>
          <w:rFonts w:eastAsia="Times New Roman"/>
          <w:b/>
          <w:bCs/>
        </w:rPr>
        <w:t>e</w:t>
      </w:r>
      <w:r w:rsidR="00E30909">
        <w:rPr>
          <w:rFonts w:eastAsia="Times New Roman"/>
          <w:b/>
          <w:bCs/>
        </w:rPr>
        <w:t xml:space="preserve"> D</w:t>
      </w:r>
      <w:r w:rsidRPr="00C51576">
        <w:rPr>
          <w:rFonts w:eastAsia="Times New Roman"/>
          <w:b/>
          <w:bCs/>
        </w:rPr>
        <w:t xml:space="preserve">M </w:t>
      </w:r>
      <w:r w:rsidR="007F63C5">
        <w:rPr>
          <w:rFonts w:eastAsia="Times New Roman"/>
          <w:b/>
          <w:bCs/>
        </w:rPr>
        <w:t>and Alternative Design Organization Modifications (ADOM)</w:t>
      </w:r>
    </w:p>
    <w:p w14:paraId="21349A77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496B3924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643A6DCF" w14:textId="70306504" w:rsidR="00C6139E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 xml:space="preserve">This </w:t>
            </w:r>
            <w:r w:rsidR="00A77768" w:rsidRPr="00C6139E">
              <w:rPr>
                <w:rFonts w:cs="Arial"/>
                <w:i/>
              </w:rPr>
              <w:t>will</w:t>
            </w:r>
            <w:r w:rsidRPr="007318D9">
              <w:rPr>
                <w:rFonts w:cs="Arial"/>
                <w:i/>
              </w:rPr>
              <w:t xml:space="preserve"> provide</w:t>
            </w:r>
            <w:r w:rsidR="00A77768">
              <w:rPr>
                <w:rFonts w:cs="Arial"/>
                <w:i/>
              </w:rPr>
              <w:t xml:space="preserve"> a</w:t>
            </w:r>
            <w:r w:rsidRPr="007318D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b/>
                <w:i/>
              </w:rPr>
              <w:t>cross-reference</w:t>
            </w:r>
            <w:r w:rsidRPr="007318D9">
              <w:rPr>
                <w:rFonts w:cs="Arial"/>
                <w:i/>
              </w:rPr>
              <w:t xml:space="preserve"> to a list that is under the configuration control of the Weapon </w:t>
            </w:r>
            <w:r w:rsidR="0008299C">
              <w:rPr>
                <w:rFonts w:cs="Arial"/>
                <w:i/>
              </w:rPr>
              <w:t>DT</w:t>
            </w:r>
            <w:r w:rsidRPr="007318D9">
              <w:rPr>
                <w:rFonts w:cs="Arial"/>
                <w:i/>
              </w:rPr>
              <w:t xml:space="preserve">, of all </w:t>
            </w:r>
            <w:r w:rsidR="00A77768" w:rsidRPr="00C6139E">
              <w:rPr>
                <w:rFonts w:cs="Arial"/>
                <w:i/>
              </w:rPr>
              <w:t>In</w:t>
            </w:r>
            <w:r w:rsidR="00A77768">
              <w:rPr>
                <w:rFonts w:cs="Arial"/>
                <w:i/>
              </w:rPr>
              <w:t>-</w:t>
            </w:r>
            <w:r w:rsidR="00A77768" w:rsidRPr="00C6139E">
              <w:rPr>
                <w:rFonts w:cs="Arial"/>
                <w:i/>
              </w:rPr>
              <w:t>Service DM / ADOM introduced since the initial design</w:t>
            </w:r>
            <w:r w:rsidRPr="007318D9">
              <w:rPr>
                <w:rFonts w:cs="Arial"/>
                <w:i/>
              </w:rPr>
              <w:t xml:space="preserve">: </w:t>
            </w:r>
            <w:r w:rsidR="00B95625">
              <w:rPr>
                <w:rFonts w:cs="Arial"/>
                <w:i/>
              </w:rPr>
              <w:t>(</w:t>
            </w:r>
            <w:r w:rsidRPr="007318D9">
              <w:rPr>
                <w:rFonts w:cs="Arial"/>
                <w:i/>
              </w:rPr>
              <w:t>ie SMs etc that may be embodied on the weapon</w:t>
            </w:r>
            <w:r w:rsidR="00B95625">
              <w:rPr>
                <w:rFonts w:cs="Arial"/>
                <w:i/>
              </w:rPr>
              <w:t>)</w:t>
            </w:r>
            <w:r w:rsidRPr="007318D9">
              <w:rPr>
                <w:rFonts w:cs="Arial"/>
                <w:i/>
              </w:rPr>
              <w:t>.</w:t>
            </w:r>
          </w:p>
          <w:p w14:paraId="50ACA708" w14:textId="5BDA04BD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 xml:space="preserve">The full list must indicate for each </w:t>
            </w:r>
            <w:r w:rsidR="00EF7859">
              <w:rPr>
                <w:rFonts w:cs="Arial"/>
                <w:i/>
              </w:rPr>
              <w:t>Modification</w:t>
            </w:r>
            <w:r w:rsidRPr="007318D9">
              <w:rPr>
                <w:rFonts w:cs="Arial"/>
                <w:i/>
              </w:rPr>
              <w:t xml:space="preserve"> whether it is:</w:t>
            </w:r>
          </w:p>
          <w:p w14:paraId="0A90B101" w14:textId="4C555F62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Not Authori</w:t>
            </w:r>
            <w:r w:rsidR="00B755C4">
              <w:rPr>
                <w:rFonts w:cs="Arial"/>
                <w:i/>
              </w:rPr>
              <w:t>s</w:t>
            </w:r>
            <w:r w:rsidRPr="007318D9">
              <w:rPr>
                <w:rFonts w:cs="Arial"/>
                <w:i/>
              </w:rPr>
              <w:t>ed;</w:t>
            </w:r>
          </w:p>
          <w:p w14:paraId="6BE337B2" w14:textId="3D53F9F3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Essential;</w:t>
            </w:r>
          </w:p>
          <w:p w14:paraId="06DC9AAF" w14:textId="0BA0324F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Affects ALWR;</w:t>
            </w:r>
          </w:p>
          <w:p w14:paraId="5826D828" w14:textId="193BEDE2" w:rsidR="00E20889" w:rsidRPr="007318D9" w:rsidRDefault="00E20889" w:rsidP="00B95625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Affects Weapon Publications;</w:t>
            </w:r>
          </w:p>
          <w:p w14:paraId="653F534A" w14:textId="1BB6AAE3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No Effect on ALWR.</w:t>
            </w:r>
          </w:p>
        </w:tc>
      </w:tr>
    </w:tbl>
    <w:p w14:paraId="317BEC33" w14:textId="77777777" w:rsidR="00E20889" w:rsidRDefault="00E20889" w:rsidP="00E20889">
      <w:pPr>
        <w:pStyle w:val="TableText"/>
      </w:pPr>
    </w:p>
    <w:p w14:paraId="5DA9AAA7" w14:textId="6F656EF0" w:rsidR="00E20889" w:rsidRPr="00774D10" w:rsidRDefault="00E20889" w:rsidP="00E20889">
      <w:pPr>
        <w:pStyle w:val="FreeText"/>
        <w:spacing w:before="0" w:after="0"/>
      </w:pPr>
      <w:r w:rsidRPr="00DE4E2B">
        <w:rPr>
          <w:b/>
        </w:rPr>
        <w:t>4.</w:t>
      </w:r>
      <w:r w:rsidR="00C6139E">
        <w:rPr>
          <w:b/>
        </w:rPr>
        <w:t>5</w:t>
      </w:r>
      <w:r>
        <w:tab/>
      </w:r>
      <w:r w:rsidRPr="00C51576">
        <w:rPr>
          <w:b/>
        </w:rPr>
        <w:t>OEC</w:t>
      </w:r>
      <w:r w:rsidR="006332CA">
        <w:rPr>
          <w:b/>
        </w:rPr>
        <w:t>s</w:t>
      </w:r>
      <w:r w:rsidRPr="00C51576">
        <w:rPr>
          <w:b/>
        </w:rPr>
        <w:t xml:space="preserve"> </w:t>
      </w:r>
      <w:r w:rsidRPr="00774D10">
        <w:rPr>
          <w:b/>
        </w:rPr>
        <w:t xml:space="preserve">and </w:t>
      </w:r>
      <w:r w:rsidR="006332CA" w:rsidRPr="00774D10">
        <w:rPr>
          <w:b/>
        </w:rPr>
        <w:t>Clearances with Limited Evidence (</w:t>
      </w:r>
      <w:r w:rsidRPr="00774D10">
        <w:rPr>
          <w:b/>
        </w:rPr>
        <w:t>CLE</w:t>
      </w:r>
      <w:r w:rsidR="006332CA" w:rsidRPr="00774D10">
        <w:rPr>
          <w:b/>
        </w:rPr>
        <w:t>)</w:t>
      </w:r>
    </w:p>
    <w:p w14:paraId="5104A9ED" w14:textId="77777777" w:rsidR="00E20889" w:rsidRDefault="00E20889" w:rsidP="00E20889">
      <w:pPr>
        <w:pStyle w:val="FreeText"/>
        <w:spacing w:before="0" w:after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E6FF"/>
        <w:tblLook w:val="01E0" w:firstRow="1" w:lastRow="1" w:firstColumn="1" w:lastColumn="1" w:noHBand="0" w:noVBand="0"/>
      </w:tblPr>
      <w:tblGrid>
        <w:gridCol w:w="9050"/>
      </w:tblGrid>
      <w:tr w:rsidR="00E20889" w14:paraId="18779B23" w14:textId="77777777" w:rsidTr="00903A2A">
        <w:trPr>
          <w:trHeight w:val="962"/>
        </w:trPr>
        <w:tc>
          <w:tcPr>
            <w:tcW w:w="9689" w:type="dxa"/>
            <w:shd w:val="clear" w:color="auto" w:fill="FFE6FF"/>
          </w:tcPr>
          <w:p w14:paraId="3AF7BA19" w14:textId="55F4A1FF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 xml:space="preserve">Identify, by listing or </w:t>
            </w:r>
            <w:r w:rsidRPr="007318D9">
              <w:rPr>
                <w:rFonts w:cs="Arial"/>
                <w:b/>
                <w:i/>
              </w:rPr>
              <w:t>cross-referenc</w:t>
            </w:r>
            <w:r w:rsidR="006332CA">
              <w:rPr>
                <w:rFonts w:cs="Arial"/>
                <w:b/>
                <w:i/>
              </w:rPr>
              <w:t>ing</w:t>
            </w:r>
            <w:r w:rsidRPr="007318D9">
              <w:rPr>
                <w:rFonts w:cs="Arial"/>
                <w:i/>
              </w:rPr>
              <w:t xml:space="preserve"> to a full list of </w:t>
            </w:r>
            <w:r w:rsidR="00B95625">
              <w:rPr>
                <w:rFonts w:cs="Arial"/>
                <w:i/>
              </w:rPr>
              <w:t>S</w:t>
            </w:r>
            <w:r w:rsidRPr="007318D9">
              <w:rPr>
                <w:rFonts w:cs="Arial"/>
                <w:i/>
              </w:rPr>
              <w:t xml:space="preserve">pecial </w:t>
            </w:r>
            <w:r w:rsidR="00B95625">
              <w:rPr>
                <w:rFonts w:cs="Arial"/>
                <w:i/>
              </w:rPr>
              <w:t>C</w:t>
            </w:r>
            <w:r w:rsidRPr="007318D9">
              <w:rPr>
                <w:rFonts w:cs="Arial"/>
                <w:i/>
              </w:rPr>
              <w:t>learances (See RA</w:t>
            </w:r>
            <w:r w:rsidR="00B95625">
              <w:rPr>
                <w:rFonts w:cs="Arial"/>
                <w:i/>
              </w:rPr>
              <w:t> </w:t>
            </w:r>
            <w:r w:rsidRPr="007318D9">
              <w:rPr>
                <w:rFonts w:cs="Arial"/>
                <w:i/>
              </w:rPr>
              <w:t xml:space="preserve">1300 </w:t>
            </w:r>
            <w:r w:rsidR="003851CD">
              <w:rPr>
                <w:rFonts w:cs="Arial"/>
                <w:i/>
              </w:rPr>
              <w:t>and</w:t>
            </w:r>
            <w:r w:rsidR="003851CD" w:rsidRPr="007318D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RA</w:t>
            </w:r>
            <w:r w:rsidR="00B95625">
              <w:rPr>
                <w:rFonts w:cs="Arial"/>
                <w:i/>
              </w:rPr>
              <w:t> </w:t>
            </w:r>
            <w:r w:rsidRPr="007318D9">
              <w:rPr>
                <w:rFonts w:cs="Arial"/>
                <w:i/>
              </w:rPr>
              <w:t>1330) required to satisfy the operational imperative or detail the shortfalls in evidence for the weapon.</w:t>
            </w:r>
          </w:p>
          <w:p w14:paraId="4CAB121F" w14:textId="77777777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The full list must indicate for each special clearance:</w:t>
            </w:r>
          </w:p>
          <w:p w14:paraId="59E2FC36" w14:textId="6D6FF090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OEC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/</w:t>
            </w:r>
            <w:r w:rsidR="00A875A9">
              <w:rPr>
                <w:rFonts w:cs="Arial"/>
                <w:i/>
              </w:rPr>
              <w:t xml:space="preserve"> </w:t>
            </w:r>
            <w:r w:rsidRPr="007318D9">
              <w:rPr>
                <w:rFonts w:cs="Arial"/>
                <w:i/>
              </w:rPr>
              <w:t>CLE Number;</w:t>
            </w:r>
          </w:p>
          <w:p w14:paraId="73F2925C" w14:textId="71C6571F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Applicability;</w:t>
            </w:r>
          </w:p>
          <w:p w14:paraId="3BE5BF18" w14:textId="4A1F23A4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Withdrawal arrangements;</w:t>
            </w:r>
          </w:p>
          <w:p w14:paraId="77E0D64E" w14:textId="1709BC43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Affected parts of ADS;</w:t>
            </w:r>
          </w:p>
          <w:p w14:paraId="078A5F55" w14:textId="4C0F31B8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Review date;</w:t>
            </w:r>
          </w:p>
          <w:p w14:paraId="6277F00E" w14:textId="6DD3DF55" w:rsidR="00E20889" w:rsidRPr="007318D9" w:rsidRDefault="00E20889" w:rsidP="00903A2A">
            <w:pPr>
              <w:pStyle w:val="TableText"/>
              <w:spacing w:before="60" w:after="60"/>
              <w:rPr>
                <w:rFonts w:cs="Arial"/>
                <w:i/>
              </w:rPr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Affected Weapon Publications;</w:t>
            </w:r>
          </w:p>
          <w:p w14:paraId="2E41416C" w14:textId="215DD7D0" w:rsidR="00E20889" w:rsidRDefault="00E20889" w:rsidP="00903A2A">
            <w:pPr>
              <w:pStyle w:val="TableText"/>
              <w:spacing w:before="60" w:after="60"/>
            </w:pPr>
            <w:r w:rsidRPr="007318D9">
              <w:rPr>
                <w:rFonts w:cs="Arial"/>
                <w:i/>
              </w:rPr>
              <w:t>●</w:t>
            </w:r>
            <w:r w:rsidR="00B95625">
              <w:rPr>
                <w:b/>
                <w:bCs/>
              </w:rPr>
              <w:tab/>
            </w:r>
            <w:r w:rsidRPr="007318D9">
              <w:rPr>
                <w:rFonts w:cs="Arial"/>
                <w:i/>
              </w:rPr>
              <w:t>No Effect on ALWR.</w:t>
            </w:r>
          </w:p>
        </w:tc>
      </w:tr>
    </w:tbl>
    <w:p w14:paraId="05D53444" w14:textId="422685C9" w:rsidR="00F81D0F" w:rsidRDefault="00F81D0F" w:rsidP="00B95625">
      <w:pPr>
        <w:pStyle w:val="FreeText"/>
      </w:pPr>
    </w:p>
    <w:sectPr w:rsidR="00F81D0F" w:rsidSect="00B95625">
      <w:headerReference w:type="default" r:id="rId21"/>
      <w:footerReference w:type="default" r:id="rId22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C713" w14:textId="77777777" w:rsidR="00A964E1" w:rsidRDefault="00A964E1" w:rsidP="00B7319F">
      <w:pPr>
        <w:spacing w:after="0" w:line="240" w:lineRule="auto"/>
      </w:pPr>
      <w:r>
        <w:separator/>
      </w:r>
    </w:p>
  </w:endnote>
  <w:endnote w:type="continuationSeparator" w:id="0">
    <w:p w14:paraId="688254CD" w14:textId="77777777" w:rsidR="00A964E1" w:rsidRDefault="00A964E1" w:rsidP="00B7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706"/>
      <w:gridCol w:w="2495"/>
    </w:tblGrid>
    <w:tr w:rsidR="002A7908" w:rsidRPr="007318D9" w14:paraId="2DB42E5F" w14:textId="77777777" w:rsidTr="00903A2A">
      <w:trPr>
        <w:trHeight w:val="113"/>
      </w:trPr>
      <w:tc>
        <w:tcPr>
          <w:tcW w:w="2495" w:type="dxa"/>
          <w:shd w:val="clear" w:color="auto" w:fill="auto"/>
        </w:tcPr>
        <w:p w14:paraId="0D3C9136" w14:textId="77777777" w:rsidR="002A7908" w:rsidRPr="007318D9" w:rsidRDefault="002A7908" w:rsidP="00903A2A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4706" w:type="dxa"/>
          <w:shd w:val="clear" w:color="auto" w:fill="auto"/>
          <w:vAlign w:val="center"/>
        </w:tcPr>
        <w:p w14:paraId="679B6B81" w14:textId="77777777" w:rsidR="002A7908" w:rsidRPr="007318D9" w:rsidRDefault="002A7908" w:rsidP="00903A2A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495" w:type="dxa"/>
          <w:shd w:val="clear" w:color="auto" w:fill="auto"/>
          <w:vAlign w:val="center"/>
        </w:tcPr>
        <w:p w14:paraId="50782F1C" w14:textId="77777777" w:rsidR="002A7908" w:rsidRPr="007318D9" w:rsidRDefault="002A7908" w:rsidP="00903A2A">
          <w:pPr>
            <w:pStyle w:val="Footer"/>
            <w:rPr>
              <w:rFonts w:cs="Arial"/>
              <w:sz w:val="16"/>
              <w:szCs w:val="16"/>
            </w:rPr>
          </w:pPr>
        </w:p>
      </w:tc>
    </w:tr>
    <w:tr w:rsidR="002A7908" w:rsidRPr="007318D9" w14:paraId="618E0B88" w14:textId="77777777" w:rsidTr="00903A2A">
      <w:trPr>
        <w:cantSplit/>
        <w:trHeight w:val="317"/>
      </w:trPr>
      <w:tc>
        <w:tcPr>
          <w:tcW w:w="2495" w:type="dxa"/>
          <w:shd w:val="clear" w:color="auto" w:fill="auto"/>
        </w:tcPr>
        <w:p w14:paraId="7463CD3F" w14:textId="77777777" w:rsidR="002A7908" w:rsidRPr="007318D9" w:rsidRDefault="002A7908" w:rsidP="00903A2A">
          <w:pPr>
            <w:pStyle w:val="Footer"/>
            <w:rPr>
              <w:rFonts w:cs="Arial"/>
              <w:sz w:val="20"/>
              <w:szCs w:val="20"/>
            </w:rPr>
          </w:pPr>
          <w:r w:rsidRPr="007318D9">
            <w:rPr>
              <w:rFonts w:cs="Arial"/>
              <w:sz w:val="20"/>
              <w:szCs w:val="20"/>
            </w:rPr>
            <w:t xml:space="preserve">Page </w:t>
          </w:r>
          <w:r w:rsidRPr="007318D9">
            <w:rPr>
              <w:rFonts w:cs="Arial"/>
              <w:sz w:val="20"/>
              <w:szCs w:val="20"/>
            </w:rPr>
            <w:fldChar w:fldCharType="begin"/>
          </w:r>
          <w:r w:rsidRPr="007318D9">
            <w:rPr>
              <w:rFonts w:cs="Arial"/>
              <w:sz w:val="20"/>
              <w:szCs w:val="20"/>
            </w:rPr>
            <w:instrText xml:space="preserve"> PAGE   \* MERGEFORMAT </w:instrText>
          </w:r>
          <w:r w:rsidRPr="007318D9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20</w:t>
          </w:r>
          <w:r w:rsidRPr="007318D9">
            <w:rPr>
              <w:rFonts w:cs="Arial"/>
              <w:sz w:val="20"/>
              <w:szCs w:val="20"/>
            </w:rPr>
            <w:fldChar w:fldCharType="end"/>
          </w:r>
          <w:r w:rsidRPr="007318D9">
            <w:rPr>
              <w:rFonts w:cs="Arial"/>
              <w:sz w:val="20"/>
              <w:szCs w:val="20"/>
            </w:rPr>
            <w:t xml:space="preserve"> of </w:t>
          </w:r>
          <w:r w:rsidRPr="007318D9">
            <w:rPr>
              <w:rFonts w:cs="Arial"/>
              <w:sz w:val="20"/>
              <w:szCs w:val="20"/>
            </w:rPr>
            <w:fldChar w:fldCharType="begin"/>
          </w:r>
          <w:r w:rsidRPr="007318D9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Pr="007318D9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19</w:t>
          </w:r>
          <w:r w:rsidRPr="007318D9">
            <w:rPr>
              <w:rFonts w:cs="Arial"/>
              <w:sz w:val="20"/>
              <w:szCs w:val="20"/>
            </w:rPr>
            <w:fldChar w:fldCharType="end"/>
          </w:r>
        </w:p>
      </w:tc>
      <w:tc>
        <w:tcPr>
          <w:tcW w:w="4706" w:type="dxa"/>
          <w:shd w:val="clear" w:color="auto" w:fill="auto"/>
        </w:tcPr>
        <w:p w14:paraId="33C5E8D1" w14:textId="77777777" w:rsidR="002A7908" w:rsidRPr="007318D9" w:rsidRDefault="002A7908" w:rsidP="00903A2A">
          <w:pPr>
            <w:pStyle w:val="Footer"/>
            <w:jc w:val="center"/>
            <w:rPr>
              <w:rFonts w:cs="Arial"/>
              <w:sz w:val="20"/>
              <w:szCs w:val="20"/>
            </w:rPr>
          </w:pPr>
          <w:r w:rsidRPr="007318D9">
            <w:rPr>
              <w:rFonts w:cs="Arial"/>
              <w:sz w:val="20"/>
              <w:szCs w:val="20"/>
            </w:rPr>
            <w:t>UNCONTROLLED COPY WHEN PRINTED</w:t>
          </w:r>
        </w:p>
      </w:tc>
      <w:tc>
        <w:tcPr>
          <w:tcW w:w="2495" w:type="dxa"/>
          <w:shd w:val="clear" w:color="auto" w:fill="auto"/>
        </w:tcPr>
        <w:p w14:paraId="4A816860" w14:textId="77777777" w:rsidR="002A7908" w:rsidRPr="007318D9" w:rsidRDefault="002A7908" w:rsidP="00903A2A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7318D9">
            <w:rPr>
              <w:rFonts w:cs="Arial"/>
              <w:sz w:val="20"/>
              <w:szCs w:val="20"/>
            </w:rPr>
            <w:t>RA 1350 Issue 5</w:t>
          </w:r>
        </w:p>
      </w:tc>
    </w:tr>
  </w:tbl>
  <w:p w14:paraId="215D4663" w14:textId="77777777" w:rsidR="002A7908" w:rsidRPr="00C9362C" w:rsidRDefault="002A7908" w:rsidP="00903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EAB" w14:textId="282D0C53" w:rsidR="002A7908" w:rsidRPr="00320384" w:rsidRDefault="002A7908" w:rsidP="004727FC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Version </w:t>
    </w:r>
    <w:r w:rsidR="005F3A4B">
      <w:rPr>
        <w:rFonts w:cs="Arial"/>
        <w:sz w:val="20"/>
        <w:szCs w:val="20"/>
      </w:rPr>
      <w:t>4</w:t>
    </w:r>
    <w:r>
      <w:rPr>
        <w:rFonts w:cs="Arial"/>
        <w:sz w:val="20"/>
        <w:szCs w:val="20"/>
      </w:rPr>
      <w:tab/>
    </w:r>
    <w:r w:rsidRPr="00123661">
      <w:rPr>
        <w:rFonts w:cs="Arial"/>
        <w:b/>
        <w:sz w:val="20"/>
        <w:szCs w:val="20"/>
      </w:rPr>
      <w:t>OFFICIAL when completed</w:t>
    </w:r>
    <w:r>
      <w:rPr>
        <w:rFonts w:cs="Arial"/>
        <w:b/>
        <w:sz w:val="20"/>
        <w:szCs w:val="20"/>
      </w:rPr>
      <w:tab/>
    </w:r>
    <w:r w:rsidRPr="007318D9">
      <w:rPr>
        <w:rFonts w:cs="Arial"/>
        <w:sz w:val="20"/>
        <w:szCs w:val="20"/>
      </w:rPr>
      <w:t xml:space="preserve">Page </w:t>
    </w:r>
    <w:r w:rsidRPr="007318D9">
      <w:rPr>
        <w:rFonts w:cs="Arial"/>
        <w:sz w:val="20"/>
        <w:szCs w:val="20"/>
      </w:rPr>
      <w:fldChar w:fldCharType="begin"/>
    </w:r>
    <w:r w:rsidRPr="007318D9">
      <w:rPr>
        <w:rFonts w:cs="Arial"/>
        <w:sz w:val="20"/>
        <w:szCs w:val="20"/>
      </w:rPr>
      <w:instrText xml:space="preserve"> PAGE   \* MERGEFORMAT </w:instrText>
    </w:r>
    <w:r w:rsidRPr="007318D9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6</w:t>
    </w:r>
    <w:r w:rsidRPr="007318D9">
      <w:rPr>
        <w:rFonts w:cs="Arial"/>
        <w:sz w:val="20"/>
        <w:szCs w:val="20"/>
      </w:rPr>
      <w:fldChar w:fldCharType="end"/>
    </w:r>
    <w:r w:rsidRPr="007318D9">
      <w:rPr>
        <w:rFonts w:cs="Arial"/>
        <w:sz w:val="20"/>
        <w:szCs w:val="20"/>
      </w:rPr>
      <w:t xml:space="preserve"> of </w:t>
    </w:r>
    <w:r w:rsidRPr="007318D9">
      <w:rPr>
        <w:rFonts w:cs="Arial"/>
        <w:sz w:val="20"/>
        <w:szCs w:val="20"/>
      </w:rPr>
      <w:fldChar w:fldCharType="begin"/>
    </w:r>
    <w:r w:rsidRPr="007318D9">
      <w:rPr>
        <w:rFonts w:cs="Arial"/>
        <w:sz w:val="20"/>
        <w:szCs w:val="20"/>
      </w:rPr>
      <w:instrText xml:space="preserve"> NUMPAGES  \* Arabic  \* MERGEFORMAT </w:instrText>
    </w:r>
    <w:r w:rsidRPr="007318D9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18</w:t>
    </w:r>
    <w:r w:rsidRPr="007318D9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593"/>
      <w:gridCol w:w="2495"/>
    </w:tblGrid>
    <w:tr w:rsidR="002A7908" w:rsidRPr="007318D9" w14:paraId="5F2C99D0" w14:textId="77777777" w:rsidTr="00903A2A">
      <w:trPr>
        <w:trHeight w:val="113"/>
      </w:trPr>
      <w:tc>
        <w:tcPr>
          <w:tcW w:w="2495" w:type="dxa"/>
          <w:shd w:val="clear" w:color="auto" w:fill="auto"/>
        </w:tcPr>
        <w:p w14:paraId="4749A86F" w14:textId="77777777" w:rsidR="002A7908" w:rsidRPr="007318D9" w:rsidRDefault="002A7908" w:rsidP="00903A2A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4593" w:type="dxa"/>
          <w:shd w:val="clear" w:color="auto" w:fill="auto"/>
        </w:tcPr>
        <w:p w14:paraId="6FCF85A9" w14:textId="77777777" w:rsidR="002A7908" w:rsidRPr="007318D9" w:rsidRDefault="002A7908" w:rsidP="00903A2A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495" w:type="dxa"/>
          <w:shd w:val="clear" w:color="auto" w:fill="auto"/>
        </w:tcPr>
        <w:p w14:paraId="07478E59" w14:textId="77777777" w:rsidR="002A7908" w:rsidRPr="007318D9" w:rsidRDefault="002A7908" w:rsidP="00903A2A">
          <w:pPr>
            <w:pStyle w:val="Footer"/>
            <w:rPr>
              <w:rFonts w:cs="Arial"/>
              <w:sz w:val="16"/>
              <w:szCs w:val="16"/>
            </w:rPr>
          </w:pPr>
        </w:p>
      </w:tc>
    </w:tr>
    <w:tr w:rsidR="002A7908" w:rsidRPr="007318D9" w14:paraId="7F2BC22C" w14:textId="77777777" w:rsidTr="00903A2A">
      <w:trPr>
        <w:trHeight w:val="346"/>
      </w:trPr>
      <w:tc>
        <w:tcPr>
          <w:tcW w:w="2495" w:type="dxa"/>
          <w:shd w:val="clear" w:color="auto" w:fill="auto"/>
        </w:tcPr>
        <w:p w14:paraId="4D15A437" w14:textId="4F857E4F" w:rsidR="002A7908" w:rsidRPr="007318D9" w:rsidRDefault="002A7908" w:rsidP="00A60950">
          <w:pPr>
            <w:pStyle w:val="Footer"/>
            <w:jc w:val="both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ALWRC v1.0</w:t>
          </w:r>
        </w:p>
      </w:tc>
      <w:tc>
        <w:tcPr>
          <w:tcW w:w="4593" w:type="dxa"/>
          <w:shd w:val="clear" w:color="auto" w:fill="auto"/>
        </w:tcPr>
        <w:p w14:paraId="5249C226" w14:textId="76B0C7B8" w:rsidR="002A7908" w:rsidRPr="007318D9" w:rsidRDefault="002A7908" w:rsidP="00903A2A">
          <w:pPr>
            <w:pStyle w:val="Footer"/>
            <w:jc w:val="center"/>
            <w:rPr>
              <w:rFonts w:cs="Arial"/>
              <w:sz w:val="20"/>
              <w:szCs w:val="20"/>
            </w:rPr>
          </w:pPr>
          <w:r w:rsidRPr="00123661">
            <w:rPr>
              <w:rFonts w:cs="Arial"/>
              <w:b/>
              <w:sz w:val="20"/>
              <w:szCs w:val="20"/>
            </w:rPr>
            <w:t>OFFICIAL when completed</w:t>
          </w:r>
        </w:p>
      </w:tc>
      <w:tc>
        <w:tcPr>
          <w:tcW w:w="2495" w:type="dxa"/>
          <w:shd w:val="clear" w:color="auto" w:fill="auto"/>
        </w:tcPr>
        <w:p w14:paraId="72AA026B" w14:textId="449FA12B" w:rsidR="002A7908" w:rsidRPr="007318D9" w:rsidRDefault="002A7908" w:rsidP="00903A2A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7318D9">
            <w:rPr>
              <w:rFonts w:cs="Arial"/>
              <w:sz w:val="20"/>
              <w:szCs w:val="20"/>
            </w:rPr>
            <w:t xml:space="preserve">Page </w:t>
          </w:r>
          <w:r w:rsidRPr="007318D9">
            <w:rPr>
              <w:rFonts w:cs="Arial"/>
              <w:sz w:val="20"/>
              <w:szCs w:val="20"/>
            </w:rPr>
            <w:fldChar w:fldCharType="begin"/>
          </w:r>
          <w:r w:rsidRPr="007318D9">
            <w:rPr>
              <w:rFonts w:cs="Arial"/>
              <w:sz w:val="20"/>
              <w:szCs w:val="20"/>
            </w:rPr>
            <w:instrText xml:space="preserve"> PAGE   \* MERGEFORMAT </w:instrText>
          </w:r>
          <w:r w:rsidRPr="007318D9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7318D9">
            <w:rPr>
              <w:rFonts w:cs="Arial"/>
              <w:sz w:val="20"/>
              <w:szCs w:val="20"/>
            </w:rPr>
            <w:fldChar w:fldCharType="end"/>
          </w:r>
          <w:r w:rsidRPr="007318D9">
            <w:rPr>
              <w:rFonts w:cs="Arial"/>
              <w:sz w:val="20"/>
              <w:szCs w:val="20"/>
            </w:rPr>
            <w:t xml:space="preserve"> of </w:t>
          </w:r>
          <w:r w:rsidRPr="007318D9">
            <w:rPr>
              <w:rFonts w:cs="Arial"/>
              <w:sz w:val="20"/>
              <w:szCs w:val="20"/>
            </w:rPr>
            <w:fldChar w:fldCharType="begin"/>
          </w:r>
          <w:r w:rsidRPr="007318D9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Pr="007318D9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20</w:t>
          </w:r>
          <w:r w:rsidRPr="007318D9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4CC50333" w14:textId="77777777" w:rsidR="002A7908" w:rsidRPr="00CF60AF" w:rsidRDefault="002A7908" w:rsidP="00903A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90B1" w14:textId="633E83BF" w:rsidR="002A7908" w:rsidRPr="009C034F" w:rsidRDefault="002A7908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Version </w:t>
    </w:r>
    <w:r w:rsidR="005F3A4B">
      <w:rPr>
        <w:rFonts w:cs="Arial"/>
        <w:sz w:val="20"/>
        <w:szCs w:val="20"/>
      </w:rPr>
      <w:t>4</w:t>
    </w:r>
    <w:r w:rsidRPr="009C034F">
      <w:rPr>
        <w:rFonts w:cs="Arial"/>
        <w:sz w:val="20"/>
        <w:szCs w:val="20"/>
      </w:rPr>
      <w:tab/>
    </w:r>
    <w:r w:rsidRPr="009C034F">
      <w:rPr>
        <w:rFonts w:cs="Arial"/>
        <w:b/>
        <w:sz w:val="20"/>
        <w:szCs w:val="20"/>
      </w:rPr>
      <w:t>OFFICIAL when completed</w:t>
    </w:r>
    <w:r w:rsidRPr="009C034F">
      <w:rPr>
        <w:rFonts w:cs="Arial"/>
        <w:sz w:val="20"/>
        <w:szCs w:val="20"/>
      </w:rPr>
      <w:tab/>
      <w:t xml:space="preserve">Page </w:t>
    </w:r>
    <w:r w:rsidRPr="009C034F">
      <w:rPr>
        <w:rFonts w:cs="Arial"/>
        <w:sz w:val="20"/>
        <w:szCs w:val="20"/>
      </w:rPr>
      <w:fldChar w:fldCharType="begin"/>
    </w:r>
    <w:r w:rsidRPr="009C034F">
      <w:rPr>
        <w:rFonts w:cs="Arial"/>
        <w:sz w:val="20"/>
        <w:szCs w:val="20"/>
      </w:rPr>
      <w:instrText xml:space="preserve"> PAGE   \* MERGEFORMAT </w:instrText>
    </w:r>
    <w:r w:rsidRPr="009C034F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7</w:t>
    </w:r>
    <w:r w:rsidRPr="009C034F">
      <w:rPr>
        <w:rFonts w:cs="Arial"/>
        <w:sz w:val="20"/>
        <w:szCs w:val="20"/>
      </w:rPr>
      <w:fldChar w:fldCharType="end"/>
    </w:r>
    <w:r w:rsidRPr="009C034F">
      <w:rPr>
        <w:rFonts w:cs="Arial"/>
        <w:sz w:val="20"/>
        <w:szCs w:val="20"/>
      </w:rPr>
      <w:t xml:space="preserve"> of </w:t>
    </w:r>
    <w:r w:rsidRPr="009C034F">
      <w:rPr>
        <w:rFonts w:cs="Arial"/>
        <w:sz w:val="20"/>
        <w:szCs w:val="20"/>
      </w:rPr>
      <w:fldChar w:fldCharType="begin"/>
    </w:r>
    <w:r w:rsidRPr="009C034F">
      <w:rPr>
        <w:rFonts w:cs="Arial"/>
        <w:sz w:val="20"/>
        <w:szCs w:val="20"/>
      </w:rPr>
      <w:instrText xml:space="preserve"> NUMPAGES  \* Arabic  \* MERGEFORMAT </w:instrText>
    </w:r>
    <w:r w:rsidRPr="009C034F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18</w:t>
    </w:r>
    <w:r w:rsidRPr="009C034F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F687" w14:textId="77777777" w:rsidR="00A964E1" w:rsidRDefault="00A964E1" w:rsidP="00B7319F">
      <w:pPr>
        <w:spacing w:after="0" w:line="240" w:lineRule="auto"/>
      </w:pPr>
      <w:r>
        <w:separator/>
      </w:r>
    </w:p>
  </w:footnote>
  <w:footnote w:type="continuationSeparator" w:id="0">
    <w:p w14:paraId="0CDF401D" w14:textId="77777777" w:rsidR="00A964E1" w:rsidRDefault="00A964E1" w:rsidP="00B7319F">
      <w:pPr>
        <w:spacing w:after="0" w:line="240" w:lineRule="auto"/>
      </w:pPr>
      <w:r>
        <w:continuationSeparator/>
      </w:r>
    </w:p>
  </w:footnote>
  <w:footnote w:id="1">
    <w:p w14:paraId="446694C1" w14:textId="01C25A5F" w:rsidR="002A7908" w:rsidRPr="00774D10" w:rsidRDefault="002A7908" w:rsidP="00E20889">
      <w:pPr>
        <w:pStyle w:val="FootnoteText"/>
        <w:rPr>
          <w:rFonts w:ascii="Arial" w:hAnsi="Arial" w:cs="Arial"/>
          <w:sz w:val="16"/>
          <w:szCs w:val="16"/>
        </w:rPr>
      </w:pPr>
      <w:r w:rsidRPr="004727FC">
        <w:rPr>
          <w:rStyle w:val="FootnoteReference"/>
          <w:rFonts w:ascii="Arial" w:hAnsi="Arial" w:cs="Arial"/>
          <w:sz w:val="16"/>
          <w:szCs w:val="16"/>
        </w:rPr>
        <w:footnoteRef/>
      </w:r>
      <w:r w:rsidRPr="004727FC">
        <w:rPr>
          <w:rFonts w:ascii="Arial" w:hAnsi="Arial" w:cs="Arial"/>
          <w:sz w:val="16"/>
          <w:szCs w:val="16"/>
        </w:rPr>
        <w:t xml:space="preserve"> The environmental envelope is the measured or predicted </w:t>
      </w:r>
      <w:r w:rsidRPr="00774D10">
        <w:rPr>
          <w:rFonts w:ascii="Arial" w:hAnsi="Arial" w:cs="Arial"/>
          <w:sz w:val="16"/>
          <w:szCs w:val="16"/>
        </w:rPr>
        <w:t xml:space="preserve">levels of shock, buffet, flutter, vibration, Nz, intra-store effects, rf, etc, for the nominated Air System type(s) that the ALW qualification programme and </w:t>
      </w:r>
      <w:r w:rsidR="00F9316A" w:rsidRPr="00774D10">
        <w:rPr>
          <w:rFonts w:ascii="Arial" w:hAnsi="Arial" w:cs="Arial"/>
          <w:sz w:val="16"/>
          <w:szCs w:val="16"/>
        </w:rPr>
        <w:t>Safety and Environmental Case Report (SECR) and OME Safety Review Panel</w:t>
      </w:r>
      <w:r w:rsidR="00F67287" w:rsidRPr="00774D10">
        <w:rPr>
          <w:rFonts w:ascii="Arial" w:hAnsi="Arial" w:cs="Arial"/>
          <w:sz w:val="16"/>
          <w:szCs w:val="16"/>
        </w:rPr>
        <w:t xml:space="preserve"> (OSRP)</w:t>
      </w:r>
      <w:r w:rsidR="00F9316A" w:rsidRPr="00774D10">
        <w:rPr>
          <w:rFonts w:ascii="Arial" w:hAnsi="Arial" w:cs="Arial"/>
          <w:sz w:val="16"/>
          <w:szCs w:val="16"/>
        </w:rPr>
        <w:t xml:space="preserve"> Assurance Statement (OAS)</w:t>
      </w:r>
      <w:r w:rsidRPr="00774D10">
        <w:rPr>
          <w:rFonts w:ascii="Arial" w:hAnsi="Arial" w:cs="Arial"/>
          <w:sz w:val="16"/>
          <w:szCs w:val="16"/>
        </w:rPr>
        <w:t xml:space="preserve"> were based on.</w:t>
      </w:r>
      <w:r w:rsidR="00EF7859">
        <w:rPr>
          <w:rFonts w:ascii="Arial" w:hAnsi="Arial" w:cs="Arial"/>
          <w:sz w:val="16"/>
          <w:szCs w:val="16"/>
        </w:rPr>
        <w:t xml:space="preserve">  </w:t>
      </w:r>
      <w:r w:rsidRPr="00774D10">
        <w:rPr>
          <w:rFonts w:ascii="Arial" w:hAnsi="Arial" w:cs="Arial"/>
          <w:sz w:val="16"/>
          <w:szCs w:val="16"/>
        </w:rPr>
        <w:t>This data is derived from the ALW User Requirement Document</w:t>
      </w:r>
      <w:r w:rsidR="00A875A9">
        <w:rPr>
          <w:rFonts w:ascii="Arial" w:hAnsi="Arial" w:cs="Arial"/>
          <w:sz w:val="16"/>
          <w:szCs w:val="16"/>
        </w:rPr>
        <w:t xml:space="preserve"> </w:t>
      </w:r>
      <w:r w:rsidRPr="00774D10">
        <w:rPr>
          <w:rFonts w:ascii="Arial" w:hAnsi="Arial" w:cs="Arial"/>
          <w:sz w:val="16"/>
          <w:szCs w:val="16"/>
        </w:rPr>
        <w:t>/</w:t>
      </w:r>
      <w:r w:rsidR="00A875A9">
        <w:rPr>
          <w:rFonts w:ascii="Arial" w:hAnsi="Arial" w:cs="Arial"/>
          <w:sz w:val="16"/>
          <w:szCs w:val="16"/>
        </w:rPr>
        <w:t xml:space="preserve"> </w:t>
      </w:r>
      <w:r w:rsidRPr="00774D10">
        <w:rPr>
          <w:rFonts w:ascii="Arial" w:hAnsi="Arial" w:cs="Arial"/>
          <w:sz w:val="16"/>
          <w:szCs w:val="16"/>
        </w:rPr>
        <w:t>System Requirement Document (URD</w:t>
      </w:r>
      <w:r w:rsidR="00A875A9">
        <w:rPr>
          <w:rFonts w:ascii="Arial" w:hAnsi="Arial" w:cs="Arial"/>
          <w:sz w:val="16"/>
          <w:szCs w:val="16"/>
        </w:rPr>
        <w:t xml:space="preserve"> </w:t>
      </w:r>
      <w:r w:rsidRPr="00774D10">
        <w:rPr>
          <w:rFonts w:ascii="Arial" w:hAnsi="Arial" w:cs="Arial"/>
          <w:sz w:val="16"/>
          <w:szCs w:val="16"/>
        </w:rPr>
        <w:t>/</w:t>
      </w:r>
      <w:r w:rsidR="00A875A9">
        <w:rPr>
          <w:rFonts w:ascii="Arial" w:hAnsi="Arial" w:cs="Arial"/>
          <w:sz w:val="16"/>
          <w:szCs w:val="16"/>
        </w:rPr>
        <w:t xml:space="preserve"> </w:t>
      </w:r>
      <w:r w:rsidRPr="00774D10">
        <w:rPr>
          <w:rFonts w:ascii="Arial" w:hAnsi="Arial" w:cs="Arial"/>
          <w:sz w:val="16"/>
          <w:szCs w:val="16"/>
        </w:rPr>
        <w:t>SRD) and agreed in liaison with the Air System TAA.</w:t>
      </w:r>
    </w:p>
  </w:footnote>
  <w:footnote w:id="2">
    <w:p w14:paraId="2E65945E" w14:textId="735AA07F" w:rsidR="002A7908" w:rsidRPr="004727FC" w:rsidRDefault="002A7908" w:rsidP="00E20889">
      <w:pPr>
        <w:pStyle w:val="FootnoteText"/>
        <w:tabs>
          <w:tab w:val="left" w:pos="612"/>
        </w:tabs>
        <w:rPr>
          <w:rFonts w:ascii="Arial" w:hAnsi="Arial" w:cs="Arial"/>
          <w:sz w:val="16"/>
          <w:szCs w:val="16"/>
        </w:rPr>
      </w:pPr>
      <w:r w:rsidRPr="00774D10">
        <w:rPr>
          <w:rStyle w:val="FootnoteReference"/>
          <w:rFonts w:ascii="Arial" w:hAnsi="Arial" w:cs="Arial"/>
          <w:sz w:val="16"/>
          <w:szCs w:val="16"/>
        </w:rPr>
        <w:footnoteRef/>
      </w:r>
      <w:r w:rsidRPr="00774D10">
        <w:rPr>
          <w:rFonts w:ascii="Arial" w:hAnsi="Arial" w:cs="Arial"/>
          <w:sz w:val="16"/>
          <w:szCs w:val="16"/>
        </w:rPr>
        <w:t xml:space="preserve"> The performance envelope is the CR&amp;J heights, speeds, dive angles, acceleration and roll-rate limits, etc, as defined in the Equipment</w:t>
      </w:r>
      <w:r w:rsidR="00744E8E" w:rsidRPr="00774D10">
        <w:rPr>
          <w:rFonts w:ascii="Arial" w:hAnsi="Arial" w:cs="Arial"/>
          <w:sz w:val="16"/>
          <w:szCs w:val="16"/>
        </w:rPr>
        <w:t>’s SECR and OAS</w:t>
      </w:r>
      <w:r w:rsidR="00A875A9">
        <w:rPr>
          <w:rFonts w:ascii="Arial" w:hAnsi="Arial" w:cs="Arial"/>
          <w:sz w:val="16"/>
          <w:szCs w:val="16"/>
        </w:rPr>
        <w:t xml:space="preserve"> </w:t>
      </w:r>
      <w:r w:rsidRPr="00774D10">
        <w:rPr>
          <w:rFonts w:ascii="Arial" w:hAnsi="Arial" w:cs="Arial"/>
          <w:sz w:val="16"/>
          <w:szCs w:val="16"/>
        </w:rPr>
        <w:t>/</w:t>
      </w:r>
      <w:r w:rsidR="00A875A9">
        <w:rPr>
          <w:rFonts w:ascii="Arial" w:hAnsi="Arial" w:cs="Arial"/>
          <w:sz w:val="16"/>
          <w:szCs w:val="16"/>
        </w:rPr>
        <w:t xml:space="preserve"> </w:t>
      </w:r>
      <w:r w:rsidRPr="00774D10">
        <w:rPr>
          <w:rFonts w:ascii="Arial" w:hAnsi="Arial" w:cs="Arial"/>
          <w:sz w:val="16"/>
          <w:szCs w:val="16"/>
        </w:rPr>
        <w:t>CofD for each Air System type</w:t>
      </w:r>
      <w:r w:rsidR="00A875A9">
        <w:rPr>
          <w:rFonts w:ascii="Arial" w:hAnsi="Arial" w:cs="Arial"/>
          <w:sz w:val="16"/>
          <w:szCs w:val="16"/>
        </w:rPr>
        <w:t xml:space="preserve"> </w:t>
      </w:r>
      <w:r w:rsidRPr="00774D10">
        <w:rPr>
          <w:rFonts w:ascii="Arial" w:hAnsi="Arial" w:cs="Arial"/>
          <w:sz w:val="16"/>
          <w:szCs w:val="16"/>
        </w:rPr>
        <w:t>/</w:t>
      </w:r>
      <w:r w:rsidR="00A875A9">
        <w:rPr>
          <w:rFonts w:ascii="Arial" w:hAnsi="Arial" w:cs="Arial"/>
          <w:sz w:val="16"/>
          <w:szCs w:val="16"/>
        </w:rPr>
        <w:t xml:space="preserve"> </w:t>
      </w:r>
      <w:r w:rsidRPr="00774D10">
        <w:rPr>
          <w:rFonts w:ascii="Arial" w:hAnsi="Arial" w:cs="Arial"/>
          <w:sz w:val="16"/>
          <w:szCs w:val="16"/>
        </w:rPr>
        <w:t>SR</w:t>
      </w:r>
      <w:r w:rsidRPr="004727FC">
        <w:rPr>
          <w:rFonts w:ascii="Arial" w:hAnsi="Arial" w:cs="Arial"/>
          <w:sz w:val="16"/>
          <w:szCs w:val="16"/>
        </w:rPr>
        <w:t>D and agreed in liaison with the Air System TAA</w:t>
      </w:r>
      <w:r w:rsidRPr="004727FC">
        <w:rPr>
          <w:rFonts w:ascii="Arial" w:eastAsia="Times New Roman" w:hAnsi="Arial" w:cs="Arial"/>
          <w:sz w:val="16"/>
          <w:szCs w:val="16"/>
          <w:lang w:eastAsia="en-GB"/>
        </w:rPr>
        <w:t>.</w:t>
      </w:r>
    </w:p>
  </w:footnote>
  <w:footnote w:id="3">
    <w:p w14:paraId="796DCCAC" w14:textId="4BAE8492" w:rsidR="00F9316A" w:rsidRPr="00774D10" w:rsidRDefault="00F9316A">
      <w:pPr>
        <w:pStyle w:val="FootnoteText"/>
        <w:rPr>
          <w:rFonts w:ascii="Arial" w:hAnsi="Arial" w:cs="Arial"/>
          <w:sz w:val="16"/>
          <w:szCs w:val="16"/>
        </w:rPr>
      </w:pPr>
      <w:r w:rsidRPr="00774D10">
        <w:rPr>
          <w:rStyle w:val="FootnoteReference"/>
          <w:rFonts w:ascii="Arial" w:hAnsi="Arial" w:cs="Arial"/>
          <w:sz w:val="16"/>
          <w:szCs w:val="16"/>
        </w:rPr>
        <w:footnoteRef/>
      </w:r>
      <w:r w:rsidRPr="00774D10">
        <w:rPr>
          <w:rFonts w:ascii="Arial" w:hAnsi="Arial" w:cs="Arial"/>
          <w:sz w:val="16"/>
          <w:szCs w:val="16"/>
        </w:rPr>
        <w:t xml:space="preserve"> Refer to </w:t>
      </w:r>
      <w:r w:rsidR="008F562A" w:rsidRPr="00774D10">
        <w:rPr>
          <w:rFonts w:ascii="Arial" w:hAnsi="Arial" w:cs="Arial"/>
          <w:sz w:val="16"/>
          <w:szCs w:val="16"/>
        </w:rPr>
        <w:t>DSA 02.OME – Defence Ordnance, Munitions and Explosives (OME) Regulations.</w:t>
      </w:r>
    </w:p>
  </w:footnote>
  <w:footnote w:id="4">
    <w:p w14:paraId="4B88DD3E" w14:textId="3A2CB6FE" w:rsidR="002A7908" w:rsidRPr="00DF3D16" w:rsidRDefault="002A7908">
      <w:pPr>
        <w:pStyle w:val="FootnoteText"/>
        <w:rPr>
          <w:rFonts w:ascii="Arial" w:hAnsi="Arial" w:cs="Arial"/>
          <w:sz w:val="16"/>
          <w:szCs w:val="16"/>
        </w:rPr>
      </w:pPr>
      <w:r w:rsidRPr="00DF3D16">
        <w:rPr>
          <w:rStyle w:val="FootnoteReference"/>
          <w:rFonts w:ascii="Arial" w:hAnsi="Arial" w:cs="Arial"/>
          <w:sz w:val="16"/>
          <w:szCs w:val="16"/>
        </w:rPr>
        <w:footnoteRef/>
      </w:r>
      <w:r w:rsidRPr="00DF3D16">
        <w:rPr>
          <w:rFonts w:ascii="Arial" w:hAnsi="Arial" w:cs="Arial"/>
          <w:sz w:val="16"/>
          <w:szCs w:val="16"/>
        </w:rPr>
        <w:t xml:space="preserve"> Refer to RA 5103 – Certificate of Design.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61"/>
      <w:gridCol w:w="4079"/>
      <w:gridCol w:w="2030"/>
    </w:tblGrid>
    <w:tr w:rsidR="002A7908" w14:paraId="0D900B32" w14:textId="77777777" w:rsidTr="00903A2A">
      <w:trPr>
        <w:trHeight w:val="340"/>
      </w:trPr>
      <w:tc>
        <w:tcPr>
          <w:tcW w:w="3025" w:type="dxa"/>
          <w:shd w:val="clear" w:color="auto" w:fill="auto"/>
          <w:vAlign w:val="center"/>
        </w:tcPr>
        <w:p w14:paraId="09F9B557" w14:textId="77777777" w:rsidR="002A7908" w:rsidRPr="007318D9" w:rsidRDefault="002A7908" w:rsidP="00903A2A">
          <w:pPr>
            <w:rPr>
              <w:rFonts w:cs="Arial"/>
              <w:b/>
              <w:sz w:val="20"/>
              <w:szCs w:val="20"/>
            </w:rPr>
          </w:pPr>
          <w:r w:rsidRPr="007318D9">
            <w:rPr>
              <w:rFonts w:cs="Arial"/>
              <w:b/>
              <w:sz w:val="20"/>
              <w:szCs w:val="20"/>
            </w:rPr>
            <w:t>Regulatory Article 1350</w:t>
          </w:r>
        </w:p>
      </w:tc>
      <w:tc>
        <w:tcPr>
          <w:tcW w:w="4163" w:type="dxa"/>
          <w:shd w:val="clear" w:color="auto" w:fill="auto"/>
          <w:vAlign w:val="center"/>
        </w:tcPr>
        <w:p w14:paraId="4BAE8041" w14:textId="77777777" w:rsidR="002A7908" w:rsidRDefault="002A7908" w:rsidP="00903A2A">
          <w:r w:rsidRPr="007318D9">
            <w:rPr>
              <w:rFonts w:cs="Arial"/>
              <w:sz w:val="20"/>
              <w:szCs w:val="20"/>
            </w:rPr>
            <w:t>UNCONTROLLED COPY WHEN PRINTED</w:t>
          </w:r>
        </w:p>
      </w:tc>
      <w:tc>
        <w:tcPr>
          <w:tcW w:w="2099" w:type="dxa"/>
          <w:shd w:val="clear" w:color="auto" w:fill="auto"/>
          <w:vAlign w:val="center"/>
        </w:tcPr>
        <w:p w14:paraId="007B198E" w14:textId="77777777" w:rsidR="002A7908" w:rsidRDefault="002A7908" w:rsidP="00903A2A"/>
      </w:tc>
    </w:tr>
  </w:tbl>
  <w:p w14:paraId="6A0A2FE4" w14:textId="77777777" w:rsidR="002A7908" w:rsidRPr="00D85AE0" w:rsidRDefault="002A7908" w:rsidP="00903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134" w:type="dxa"/>
      <w:tblLook w:val="01E0" w:firstRow="1" w:lastRow="1" w:firstColumn="1" w:lastColumn="1" w:noHBand="0" w:noVBand="0"/>
    </w:tblPr>
    <w:tblGrid>
      <w:gridCol w:w="2621"/>
      <w:gridCol w:w="5601"/>
      <w:gridCol w:w="2977"/>
    </w:tblGrid>
    <w:tr w:rsidR="002A7908" w14:paraId="09ADF9B4" w14:textId="77777777" w:rsidTr="004727FC">
      <w:trPr>
        <w:trHeight w:val="346"/>
      </w:trPr>
      <w:tc>
        <w:tcPr>
          <w:tcW w:w="2621" w:type="dxa"/>
          <w:shd w:val="clear" w:color="auto" w:fill="auto"/>
        </w:tcPr>
        <w:p w14:paraId="05BCAA8C" w14:textId="77777777" w:rsidR="002A7908" w:rsidRDefault="002A7908" w:rsidP="004727FC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0369BBE5" wp14:editId="0A59E2BD">
                <wp:extent cx="1447800" cy="790575"/>
                <wp:effectExtent l="0" t="0" r="0" b="9525"/>
                <wp:docPr id="2" name="Picture 2" title="MA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ulianStilwell:Downloads:MAA logo no badge colour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1" w:type="dxa"/>
          <w:shd w:val="clear" w:color="auto" w:fill="auto"/>
          <w:vAlign w:val="center"/>
        </w:tcPr>
        <w:p w14:paraId="31E77D26" w14:textId="77777777" w:rsidR="002A7908" w:rsidRPr="007318D9" w:rsidRDefault="002A7908" w:rsidP="004727FC">
          <w:pPr>
            <w:pStyle w:val="Header"/>
            <w:jc w:val="center"/>
            <w:rPr>
              <w:rFonts w:cs="Arial"/>
              <w:sz w:val="20"/>
              <w:szCs w:val="20"/>
            </w:rPr>
          </w:pPr>
          <w:r w:rsidRPr="00123661">
            <w:rPr>
              <w:rFonts w:cs="Arial"/>
              <w:b/>
              <w:sz w:val="20"/>
              <w:szCs w:val="20"/>
            </w:rPr>
            <w:t>OFFICIAL when completed</w:t>
          </w:r>
        </w:p>
      </w:tc>
      <w:tc>
        <w:tcPr>
          <w:tcW w:w="2977" w:type="dxa"/>
          <w:shd w:val="clear" w:color="auto" w:fill="auto"/>
          <w:vAlign w:val="center"/>
        </w:tcPr>
        <w:p w14:paraId="18B8EECD" w14:textId="745AC556" w:rsidR="002A7908" w:rsidRDefault="002A7908" w:rsidP="004727FC">
          <w:pPr>
            <w:pStyle w:val="Header"/>
          </w:pPr>
        </w:p>
      </w:tc>
    </w:tr>
  </w:tbl>
  <w:p w14:paraId="72512FF3" w14:textId="77777777" w:rsidR="002A7908" w:rsidRDefault="002A7908" w:rsidP="00472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134" w:type="dxa"/>
      <w:tblLook w:val="01E0" w:firstRow="1" w:lastRow="1" w:firstColumn="1" w:lastColumn="1" w:noHBand="0" w:noVBand="0"/>
    </w:tblPr>
    <w:tblGrid>
      <w:gridCol w:w="2621"/>
      <w:gridCol w:w="5601"/>
      <w:gridCol w:w="2977"/>
    </w:tblGrid>
    <w:tr w:rsidR="002A7908" w14:paraId="2B5A03EE" w14:textId="77777777" w:rsidTr="00E15E1C">
      <w:trPr>
        <w:trHeight w:val="346"/>
      </w:trPr>
      <w:tc>
        <w:tcPr>
          <w:tcW w:w="2621" w:type="dxa"/>
          <w:shd w:val="clear" w:color="auto" w:fill="auto"/>
        </w:tcPr>
        <w:p w14:paraId="6A72C96A" w14:textId="5FF6AA24" w:rsidR="002A7908" w:rsidRDefault="002A7908" w:rsidP="00903A2A">
          <w:pPr>
            <w:pStyle w:val="Header"/>
          </w:pPr>
        </w:p>
      </w:tc>
      <w:tc>
        <w:tcPr>
          <w:tcW w:w="5601" w:type="dxa"/>
          <w:shd w:val="clear" w:color="auto" w:fill="auto"/>
          <w:vAlign w:val="center"/>
        </w:tcPr>
        <w:p w14:paraId="50A5C8C4" w14:textId="379896B1" w:rsidR="002A7908" w:rsidRPr="007318D9" w:rsidRDefault="002A7908" w:rsidP="00903A2A">
          <w:pPr>
            <w:pStyle w:val="Header"/>
            <w:jc w:val="center"/>
            <w:rPr>
              <w:rFonts w:cs="Arial"/>
              <w:sz w:val="20"/>
              <w:szCs w:val="20"/>
            </w:rPr>
          </w:pPr>
          <w:bookmarkStart w:id="5" w:name="_Hlk520901664"/>
          <w:r w:rsidRPr="00123661">
            <w:rPr>
              <w:rFonts w:cs="Arial"/>
              <w:b/>
              <w:sz w:val="20"/>
              <w:szCs w:val="20"/>
            </w:rPr>
            <w:t>OFFICIAL when completed</w:t>
          </w:r>
          <w:bookmarkEnd w:id="5"/>
        </w:p>
      </w:tc>
      <w:tc>
        <w:tcPr>
          <w:tcW w:w="2977" w:type="dxa"/>
          <w:shd w:val="clear" w:color="auto" w:fill="auto"/>
          <w:vAlign w:val="center"/>
        </w:tcPr>
        <w:p w14:paraId="0313D834" w14:textId="1A76471D" w:rsidR="002A7908" w:rsidRDefault="002A7908" w:rsidP="00E15E1C">
          <w:pPr>
            <w:pStyle w:val="Header"/>
          </w:pPr>
          <w:r w:rsidRPr="007318D9">
            <w:rPr>
              <w:rFonts w:cs="Arial"/>
              <w:b/>
              <w:sz w:val="20"/>
              <w:szCs w:val="20"/>
            </w:rPr>
            <w:t>Regulatory Article 1350</w:t>
          </w:r>
        </w:p>
      </w:tc>
    </w:tr>
  </w:tbl>
  <w:p w14:paraId="37558E6A" w14:textId="43E50E51" w:rsidR="002A7908" w:rsidRDefault="002A7908" w:rsidP="00903A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134" w:type="dxa"/>
      <w:tblLook w:val="01E0" w:firstRow="1" w:lastRow="1" w:firstColumn="1" w:lastColumn="1" w:noHBand="0" w:noVBand="0"/>
    </w:tblPr>
    <w:tblGrid>
      <w:gridCol w:w="2621"/>
      <w:gridCol w:w="5601"/>
      <w:gridCol w:w="2977"/>
    </w:tblGrid>
    <w:tr w:rsidR="002A7908" w14:paraId="1D4AD2FE" w14:textId="77777777" w:rsidTr="00E15E1C">
      <w:trPr>
        <w:trHeight w:val="346"/>
      </w:trPr>
      <w:tc>
        <w:tcPr>
          <w:tcW w:w="2621" w:type="dxa"/>
          <w:shd w:val="clear" w:color="auto" w:fill="auto"/>
        </w:tcPr>
        <w:p w14:paraId="4F6DD58B" w14:textId="0169BE31" w:rsidR="002A7908" w:rsidRDefault="002A7908" w:rsidP="00903A2A">
          <w:pPr>
            <w:pStyle w:val="Header"/>
          </w:pPr>
        </w:p>
      </w:tc>
      <w:tc>
        <w:tcPr>
          <w:tcW w:w="5601" w:type="dxa"/>
          <w:shd w:val="clear" w:color="auto" w:fill="auto"/>
          <w:vAlign w:val="center"/>
        </w:tcPr>
        <w:p w14:paraId="43A62849" w14:textId="047B8169" w:rsidR="002A7908" w:rsidRPr="007318D9" w:rsidRDefault="002A7908" w:rsidP="00903A2A">
          <w:pPr>
            <w:pStyle w:val="Header"/>
            <w:jc w:val="center"/>
            <w:rPr>
              <w:rFonts w:cs="Arial"/>
              <w:sz w:val="20"/>
              <w:szCs w:val="20"/>
            </w:rPr>
          </w:pPr>
          <w:r w:rsidRPr="00123661">
            <w:rPr>
              <w:rFonts w:cs="Arial"/>
              <w:b/>
              <w:sz w:val="20"/>
              <w:szCs w:val="20"/>
            </w:rPr>
            <w:t>OFFICIAL when completed</w:t>
          </w:r>
        </w:p>
      </w:tc>
      <w:tc>
        <w:tcPr>
          <w:tcW w:w="2977" w:type="dxa"/>
          <w:shd w:val="clear" w:color="auto" w:fill="auto"/>
          <w:vAlign w:val="center"/>
        </w:tcPr>
        <w:p w14:paraId="58645CD9" w14:textId="703350A7" w:rsidR="002A7908" w:rsidRDefault="002A7908" w:rsidP="00E15E1C">
          <w:pPr>
            <w:pStyle w:val="Header"/>
          </w:pPr>
          <w:r w:rsidRPr="007318D9">
            <w:rPr>
              <w:rFonts w:cs="Arial"/>
              <w:b/>
              <w:sz w:val="20"/>
              <w:szCs w:val="20"/>
            </w:rPr>
            <w:t>Regulatory Article 1350</w:t>
          </w:r>
        </w:p>
      </w:tc>
    </w:tr>
  </w:tbl>
  <w:p w14:paraId="5A8D0BCD" w14:textId="77777777" w:rsidR="002A7908" w:rsidRDefault="002A7908" w:rsidP="00903A2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134" w:type="dxa"/>
      <w:tblLook w:val="01E0" w:firstRow="1" w:lastRow="1" w:firstColumn="1" w:lastColumn="1" w:noHBand="0" w:noVBand="0"/>
    </w:tblPr>
    <w:tblGrid>
      <w:gridCol w:w="2621"/>
      <w:gridCol w:w="5601"/>
      <w:gridCol w:w="2977"/>
    </w:tblGrid>
    <w:tr w:rsidR="002A7908" w14:paraId="4FA86057" w14:textId="77777777" w:rsidTr="006F6986">
      <w:trPr>
        <w:trHeight w:val="346"/>
      </w:trPr>
      <w:tc>
        <w:tcPr>
          <w:tcW w:w="2621" w:type="dxa"/>
          <w:shd w:val="clear" w:color="auto" w:fill="auto"/>
        </w:tcPr>
        <w:p w14:paraId="53A37C83" w14:textId="77777777" w:rsidR="002A7908" w:rsidRDefault="002A7908" w:rsidP="00B95625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F835B5A" wp14:editId="5D5464EF">
                <wp:extent cx="1447800" cy="790575"/>
                <wp:effectExtent l="0" t="0" r="0" b="9525"/>
                <wp:docPr id="5" name="Picture 5" title="MA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ulianStilwell:Downloads:MAA logo no badge colour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1" w:type="dxa"/>
          <w:shd w:val="clear" w:color="auto" w:fill="auto"/>
          <w:vAlign w:val="center"/>
        </w:tcPr>
        <w:p w14:paraId="41EC9511" w14:textId="77777777" w:rsidR="002A7908" w:rsidRPr="007318D9" w:rsidRDefault="002A7908" w:rsidP="00B95625">
          <w:pPr>
            <w:pStyle w:val="Header"/>
            <w:jc w:val="center"/>
            <w:rPr>
              <w:rFonts w:cs="Arial"/>
              <w:sz w:val="20"/>
              <w:szCs w:val="20"/>
            </w:rPr>
          </w:pPr>
          <w:r w:rsidRPr="00123661">
            <w:rPr>
              <w:rFonts w:cs="Arial"/>
              <w:b/>
              <w:sz w:val="20"/>
              <w:szCs w:val="20"/>
            </w:rPr>
            <w:t>OFFICIAL when completed</w:t>
          </w:r>
        </w:p>
      </w:tc>
      <w:tc>
        <w:tcPr>
          <w:tcW w:w="2977" w:type="dxa"/>
          <w:shd w:val="clear" w:color="auto" w:fill="auto"/>
          <w:vAlign w:val="center"/>
        </w:tcPr>
        <w:p w14:paraId="2C1F8119" w14:textId="77777777" w:rsidR="002A7908" w:rsidRDefault="002A7908" w:rsidP="00B95625">
          <w:pPr>
            <w:pStyle w:val="Header"/>
          </w:pPr>
          <w:r w:rsidRPr="007318D9">
            <w:rPr>
              <w:rFonts w:cs="Arial"/>
              <w:b/>
              <w:sz w:val="20"/>
              <w:szCs w:val="20"/>
            </w:rPr>
            <w:t>Regulatory Article 1350</w:t>
          </w:r>
        </w:p>
      </w:tc>
    </w:tr>
  </w:tbl>
  <w:p w14:paraId="0984D5A8" w14:textId="77777777" w:rsidR="002A7908" w:rsidRDefault="002A7908" w:rsidP="00B95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4D0"/>
    <w:multiLevelType w:val="hybridMultilevel"/>
    <w:tmpl w:val="ADA049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2420A"/>
    <w:multiLevelType w:val="multilevel"/>
    <w:tmpl w:val="F22C299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eastAsia="Calibri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eastAsia="Calibri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alibri" w:hint="default"/>
        <w:b w:val="0"/>
      </w:rPr>
    </w:lvl>
  </w:abstractNum>
  <w:abstractNum w:abstractNumId="2" w15:restartNumberingAfterBreak="0">
    <w:nsid w:val="08AC5326"/>
    <w:multiLevelType w:val="multilevel"/>
    <w:tmpl w:val="2F42631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17343C"/>
    <w:multiLevelType w:val="multilevel"/>
    <w:tmpl w:val="580A0A1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alibri" w:hint="default"/>
        <w:b w:val="0"/>
      </w:rPr>
    </w:lvl>
  </w:abstractNum>
  <w:abstractNum w:abstractNumId="4" w15:restartNumberingAfterBreak="0">
    <w:nsid w:val="126A2DE7"/>
    <w:multiLevelType w:val="multilevel"/>
    <w:tmpl w:val="6BAC289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535D57"/>
    <w:multiLevelType w:val="multilevel"/>
    <w:tmpl w:val="06D8C552"/>
    <w:lvl w:ilvl="0">
      <w:start w:val="1"/>
      <w:numFmt w:val="decimal"/>
      <w:lvlRestart w:val="0"/>
      <w:pStyle w:val="AMC-GuidancePara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562" w:firstLine="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699"/>
        </w:tabs>
        <w:ind w:left="1138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275"/>
        </w:tabs>
        <w:ind w:left="1699" w:firstLine="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tabs>
          <w:tab w:val="num" w:pos="2837"/>
        </w:tabs>
        <w:ind w:left="2275" w:firstLine="0"/>
      </w:pPr>
      <w:rPr>
        <w:rFonts w:ascii="Arial" w:hAnsi="Arial" w:cs="Arial" w:hint="default"/>
        <w:b w:val="0"/>
        <w:i/>
        <w:sz w:val="20"/>
      </w:rPr>
    </w:lvl>
    <w:lvl w:ilvl="5">
      <w:start w:val="1"/>
      <w:numFmt w:val="lowerRoman"/>
      <w:lvlText w:val="%6."/>
      <w:lvlJc w:val="right"/>
      <w:pPr>
        <w:ind w:left="4320" w:hanging="173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73"/>
      </w:pPr>
      <w:rPr>
        <w:rFonts w:hint="default"/>
      </w:rPr>
    </w:lvl>
  </w:abstractNum>
  <w:abstractNum w:abstractNumId="6" w15:restartNumberingAfterBreak="0">
    <w:nsid w:val="1F6A50CB"/>
    <w:multiLevelType w:val="hybridMultilevel"/>
    <w:tmpl w:val="5E5A3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1FC9"/>
    <w:multiLevelType w:val="hybridMultilevel"/>
    <w:tmpl w:val="CCD246D6"/>
    <w:lvl w:ilvl="0" w:tplc="CFCA06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02ED"/>
    <w:multiLevelType w:val="multilevel"/>
    <w:tmpl w:val="D48C9B3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FA360C"/>
    <w:multiLevelType w:val="hybridMultilevel"/>
    <w:tmpl w:val="FB848390"/>
    <w:lvl w:ilvl="0" w:tplc="C13A7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24F62"/>
    <w:multiLevelType w:val="multilevel"/>
    <w:tmpl w:val="747671A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eastAsia="Calibri" w:hint="default"/>
      </w:rPr>
    </w:lvl>
    <w:lvl w:ilvl="1">
      <w:start w:val="1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</w:abstractNum>
  <w:abstractNum w:abstractNumId="11" w15:restartNumberingAfterBreak="0">
    <w:nsid w:val="53B32E6F"/>
    <w:multiLevelType w:val="hybridMultilevel"/>
    <w:tmpl w:val="924839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D28E7"/>
    <w:multiLevelType w:val="multilevel"/>
    <w:tmpl w:val="FAC045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eastAsia="Calibri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eastAsia="Calibri"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alibri" w:hint="default"/>
        <w:b w:val="0"/>
      </w:rPr>
    </w:lvl>
  </w:abstractNum>
  <w:num w:numId="1" w16cid:durableId="253781147">
    <w:abstractNumId w:val="0"/>
  </w:num>
  <w:num w:numId="2" w16cid:durableId="722170217">
    <w:abstractNumId w:val="11"/>
  </w:num>
  <w:num w:numId="3" w16cid:durableId="1991401646">
    <w:abstractNumId w:val="9"/>
  </w:num>
  <w:num w:numId="4" w16cid:durableId="1104419142">
    <w:abstractNumId w:val="6"/>
  </w:num>
  <w:num w:numId="5" w16cid:durableId="1867668287">
    <w:abstractNumId w:val="7"/>
  </w:num>
  <w:num w:numId="6" w16cid:durableId="1758817977">
    <w:abstractNumId w:val="5"/>
  </w:num>
  <w:num w:numId="7" w16cid:durableId="723407857">
    <w:abstractNumId w:val="2"/>
  </w:num>
  <w:num w:numId="8" w16cid:durableId="790514582">
    <w:abstractNumId w:val="3"/>
  </w:num>
  <w:num w:numId="9" w16cid:durableId="918637554">
    <w:abstractNumId w:val="8"/>
  </w:num>
  <w:num w:numId="10" w16cid:durableId="1545361868">
    <w:abstractNumId w:val="10"/>
  </w:num>
  <w:num w:numId="11" w16cid:durableId="1955286083">
    <w:abstractNumId w:val="1"/>
  </w:num>
  <w:num w:numId="12" w16cid:durableId="1743791249">
    <w:abstractNumId w:val="4"/>
  </w:num>
  <w:num w:numId="13" w16cid:durableId="420444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documentProtection w:edit="readOnly" w:enforcement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66"/>
    <w:rsid w:val="00050D00"/>
    <w:rsid w:val="0008299C"/>
    <w:rsid w:val="000E4EA9"/>
    <w:rsid w:val="001633A8"/>
    <w:rsid w:val="001675EB"/>
    <w:rsid w:val="00172A77"/>
    <w:rsid w:val="0017312E"/>
    <w:rsid w:val="0018007F"/>
    <w:rsid w:val="0018685B"/>
    <w:rsid w:val="001F2AD1"/>
    <w:rsid w:val="001F48C5"/>
    <w:rsid w:val="001F707E"/>
    <w:rsid w:val="0023298F"/>
    <w:rsid w:val="00257F51"/>
    <w:rsid w:val="002A7908"/>
    <w:rsid w:val="002B20A4"/>
    <w:rsid w:val="002B3142"/>
    <w:rsid w:val="002D0CEE"/>
    <w:rsid w:val="002D6D19"/>
    <w:rsid w:val="002E7D7F"/>
    <w:rsid w:val="002F1EE7"/>
    <w:rsid w:val="002F2636"/>
    <w:rsid w:val="002F4D3A"/>
    <w:rsid w:val="002F765D"/>
    <w:rsid w:val="00320384"/>
    <w:rsid w:val="00321B48"/>
    <w:rsid w:val="003409EF"/>
    <w:rsid w:val="00360A00"/>
    <w:rsid w:val="003650F9"/>
    <w:rsid w:val="003851CD"/>
    <w:rsid w:val="003A4A80"/>
    <w:rsid w:val="003B44EE"/>
    <w:rsid w:val="003C56C3"/>
    <w:rsid w:val="003C675F"/>
    <w:rsid w:val="003E3526"/>
    <w:rsid w:val="00402F10"/>
    <w:rsid w:val="00416266"/>
    <w:rsid w:val="004379AC"/>
    <w:rsid w:val="00453D6F"/>
    <w:rsid w:val="004727FC"/>
    <w:rsid w:val="004A1E59"/>
    <w:rsid w:val="004C3C91"/>
    <w:rsid w:val="004D17A4"/>
    <w:rsid w:val="004E0AC4"/>
    <w:rsid w:val="004F5F6B"/>
    <w:rsid w:val="00505C92"/>
    <w:rsid w:val="00505D2B"/>
    <w:rsid w:val="00544082"/>
    <w:rsid w:val="00560433"/>
    <w:rsid w:val="005624E2"/>
    <w:rsid w:val="00592BEC"/>
    <w:rsid w:val="005D044C"/>
    <w:rsid w:val="005F3A4B"/>
    <w:rsid w:val="0062273E"/>
    <w:rsid w:val="006332CA"/>
    <w:rsid w:val="00652E22"/>
    <w:rsid w:val="00680A37"/>
    <w:rsid w:val="006F6986"/>
    <w:rsid w:val="00701553"/>
    <w:rsid w:val="00742807"/>
    <w:rsid w:val="00744E8E"/>
    <w:rsid w:val="0076028D"/>
    <w:rsid w:val="00772CDB"/>
    <w:rsid w:val="00774D10"/>
    <w:rsid w:val="007F512A"/>
    <w:rsid w:val="007F63C5"/>
    <w:rsid w:val="007F7A5D"/>
    <w:rsid w:val="00857C68"/>
    <w:rsid w:val="008A7EFC"/>
    <w:rsid w:val="008B3093"/>
    <w:rsid w:val="008C4263"/>
    <w:rsid w:val="008F562A"/>
    <w:rsid w:val="00903A2A"/>
    <w:rsid w:val="009135FC"/>
    <w:rsid w:val="00931584"/>
    <w:rsid w:val="009460F5"/>
    <w:rsid w:val="00951B0D"/>
    <w:rsid w:val="0096325F"/>
    <w:rsid w:val="0099788C"/>
    <w:rsid w:val="009A418D"/>
    <w:rsid w:val="009C034F"/>
    <w:rsid w:val="009C7956"/>
    <w:rsid w:val="00A05D1C"/>
    <w:rsid w:val="00A338A1"/>
    <w:rsid w:val="00A4261A"/>
    <w:rsid w:val="00A60950"/>
    <w:rsid w:val="00A77768"/>
    <w:rsid w:val="00A822A8"/>
    <w:rsid w:val="00A85880"/>
    <w:rsid w:val="00A875A9"/>
    <w:rsid w:val="00A916BC"/>
    <w:rsid w:val="00A964E1"/>
    <w:rsid w:val="00AB5A96"/>
    <w:rsid w:val="00B63348"/>
    <w:rsid w:val="00B7319F"/>
    <w:rsid w:val="00B755C4"/>
    <w:rsid w:val="00B95625"/>
    <w:rsid w:val="00B96479"/>
    <w:rsid w:val="00BB019F"/>
    <w:rsid w:val="00BC1AE5"/>
    <w:rsid w:val="00BC77B8"/>
    <w:rsid w:val="00BD26A2"/>
    <w:rsid w:val="00BD706E"/>
    <w:rsid w:val="00BE09CA"/>
    <w:rsid w:val="00BE1360"/>
    <w:rsid w:val="00C6139E"/>
    <w:rsid w:val="00C64ABD"/>
    <w:rsid w:val="00C814BE"/>
    <w:rsid w:val="00C8245E"/>
    <w:rsid w:val="00CF440D"/>
    <w:rsid w:val="00D262DA"/>
    <w:rsid w:val="00D419DC"/>
    <w:rsid w:val="00D471C6"/>
    <w:rsid w:val="00D74A33"/>
    <w:rsid w:val="00DC5125"/>
    <w:rsid w:val="00DD024C"/>
    <w:rsid w:val="00DF3797"/>
    <w:rsid w:val="00DF3D16"/>
    <w:rsid w:val="00E01625"/>
    <w:rsid w:val="00E15E1C"/>
    <w:rsid w:val="00E20889"/>
    <w:rsid w:val="00E30909"/>
    <w:rsid w:val="00E43BE3"/>
    <w:rsid w:val="00E44872"/>
    <w:rsid w:val="00E45585"/>
    <w:rsid w:val="00E80D31"/>
    <w:rsid w:val="00E906ED"/>
    <w:rsid w:val="00EA39DD"/>
    <w:rsid w:val="00EE4BEA"/>
    <w:rsid w:val="00EF7859"/>
    <w:rsid w:val="00F001A2"/>
    <w:rsid w:val="00F067B7"/>
    <w:rsid w:val="00F4098A"/>
    <w:rsid w:val="00F67287"/>
    <w:rsid w:val="00F81D0F"/>
    <w:rsid w:val="00F91A46"/>
    <w:rsid w:val="00F9316A"/>
    <w:rsid w:val="00FC7D34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29042"/>
  <w15:docId w15:val="{97B97FC8-0EA6-447B-B07F-35D561BD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8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7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9F"/>
  </w:style>
  <w:style w:type="paragraph" w:styleId="Footer">
    <w:name w:val="footer"/>
    <w:basedOn w:val="Normal"/>
    <w:link w:val="FooterChar"/>
    <w:unhideWhenUsed/>
    <w:rsid w:val="00B7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319F"/>
  </w:style>
  <w:style w:type="character" w:styleId="FollowedHyperlink">
    <w:name w:val="FollowedHyperlink"/>
    <w:basedOn w:val="DefaultParagraphFont"/>
    <w:uiPriority w:val="99"/>
    <w:semiHidden/>
    <w:unhideWhenUsed/>
    <w:rsid w:val="008A7EF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51"/>
    <w:rPr>
      <w:rFonts w:ascii="Segoe UI" w:hAnsi="Segoe UI" w:cs="Segoe UI"/>
      <w:sz w:val="18"/>
      <w:szCs w:val="18"/>
    </w:rPr>
  </w:style>
  <w:style w:type="paragraph" w:customStyle="1" w:styleId="AMC-GuidancePara">
    <w:name w:val="AMC-Guidance Para"/>
    <w:basedOn w:val="Normal"/>
    <w:qFormat/>
    <w:rsid w:val="00E20889"/>
    <w:pPr>
      <w:numPr>
        <w:numId w:val="6"/>
      </w:numPr>
      <w:tabs>
        <w:tab w:val="left" w:pos="567"/>
        <w:tab w:val="left" w:pos="1134"/>
        <w:tab w:val="left" w:pos="1701"/>
        <w:tab w:val="left" w:pos="2268"/>
      </w:tabs>
      <w:spacing w:before="60" w:after="120" w:line="240" w:lineRule="auto"/>
    </w:pPr>
    <w:rPr>
      <w:rFonts w:eastAsia="Calibri" w:cs="Arial"/>
      <w:sz w:val="20"/>
      <w:szCs w:val="20"/>
    </w:rPr>
  </w:style>
  <w:style w:type="paragraph" w:customStyle="1" w:styleId="FreeText">
    <w:name w:val="Free Text"/>
    <w:basedOn w:val="Normal"/>
    <w:qFormat/>
    <w:rsid w:val="00E2088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 w:line="240" w:lineRule="auto"/>
    </w:pPr>
    <w:rPr>
      <w:rFonts w:eastAsia="Calibri" w:cs="Arial"/>
      <w:sz w:val="20"/>
      <w:szCs w:val="20"/>
    </w:rPr>
  </w:style>
  <w:style w:type="paragraph" w:customStyle="1" w:styleId="TableText">
    <w:name w:val="Table Text"/>
    <w:basedOn w:val="Normal"/>
    <w:rsid w:val="00E20889"/>
    <w:pPr>
      <w:keepLines/>
      <w:spacing w:after="0" w:line="240" w:lineRule="auto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208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08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rsid w:val="00E20889"/>
    <w:rPr>
      <w:vertAlign w:val="superscript"/>
    </w:rPr>
  </w:style>
  <w:style w:type="paragraph" w:styleId="Revision">
    <w:name w:val="Revision"/>
    <w:hidden/>
    <w:uiPriority w:val="99"/>
    <w:semiHidden/>
    <w:rsid w:val="00BC1A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1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7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DSA-DOSR-Assurance-ATL@mod.gov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SA-MAA-Cert-ES4-ArmSys@mod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DESWpnsEng-Airworthiness@mod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BECAE-240A-4643-834B-5507E978E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D9889-4561-4412-A182-347436AE44C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.v3"/>
    <ds:schemaRef ds:uri="04738c6d-ecc8-46f1-821f-82e308eab3d9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sharepoint/v3/fields"/>
    <ds:schemaRef ds:uri="http://schemas.microsoft.com/office/2006/documentManagement/types"/>
    <ds:schemaRef ds:uri="dc077fd5-6bd3-4b0c-af35-0ae03dffc827"/>
    <ds:schemaRef ds:uri="9524ffdb-e88f-4cb3-8bdf-5f73f5dab257"/>
    <ds:schemaRef ds:uri="http://www.w3.org/XML/1998/namespace"/>
    <ds:schemaRef ds:uri="d78d4d07-7f2f-44ec-8bd6-c77729ba8e33"/>
  </ds:schemaRefs>
</ds:datastoreItem>
</file>

<file path=customXml/itemProps3.xml><?xml version="1.0" encoding="utf-8"?>
<ds:datastoreItem xmlns:ds="http://schemas.openxmlformats.org/officeDocument/2006/customXml" ds:itemID="{BB00041C-D0C4-427C-8FA4-FA3B00BFC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96EEF2-8324-4D4C-81B6-F236726F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18</Pages>
  <Words>4691</Words>
  <Characters>25616</Characters>
  <Application>Microsoft Office Word</Application>
  <DocSecurity>0</DocSecurity>
  <Lines>753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Launched Weapon Release Certificate</vt:lpstr>
    </vt:vector>
  </TitlesOfParts>
  <Company/>
  <LinksUpToDate>false</LinksUpToDate>
  <CharactersWithSpaces>29938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Launched Weapon Release Certificate</dc:title>
  <dc:creator>Cherriman, Adam C2 (DSA-MAA-OpAssure-KE-MRP2)</dc:creator>
  <cp:lastModifiedBy>Buckley, James Mr (DSA-MAA-OpAssure-KE-MRP)</cp:lastModifiedBy>
  <cp:revision>17</cp:revision>
  <cp:lastPrinted>2024-07-22T13:58:00Z</cp:lastPrinted>
  <dcterms:created xsi:type="dcterms:W3CDTF">2024-07-19T10:00:00Z</dcterms:created>
  <dcterms:modified xsi:type="dcterms:W3CDTF">2024-07-22T13:58:00Z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0x010100D9D675D6CDED02438DC7CFF78D2F29E401002DD737230F7F594BAC44005260A8D691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2024-05-21T11:53:43Z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ceee30fa-cc7d-4628-85e6-0c47b2005d1b</vt:lpwstr>
  </property>
  <property fmtid="{D5CDD505-2E9C-101B-9397-08002B2CF9AE}" pid="9" name="MSIP_Label_d8a60473-494b-4586-a1bb-b0e663054676_ContentBits">
    <vt:lpwstr>0</vt:lpwstr>
  </property>
  <property fmtid="{D5CDD505-2E9C-101B-9397-08002B2CF9AE}" pid="10" name="Subject Category">
    <vt:lpwstr>5;#Safety environment and fire|01b1953d-ca29-4a11-a4da-b05a71b70365</vt:lpwstr>
  </property>
  <property fmtid="{D5CDD505-2E9C-101B-9397-08002B2CF9AE}" pid="11" name="TaxKeyword">
    <vt:lpwstr/>
  </property>
  <property fmtid="{D5CDD505-2E9C-101B-9397-08002B2CF9AE}" pid="12" name="_dlc_policyId">
    <vt:lpwstr/>
  </property>
  <property fmtid="{D5CDD505-2E9C-101B-9397-08002B2CF9AE}" pid="13" name="MediaServiceImageTags">
    <vt:lpwstr/>
  </property>
  <property fmtid="{D5CDD505-2E9C-101B-9397-08002B2CF9AE}" pid="14" name="Subject Keywords">
    <vt:lpwstr>1;#Safety|d075e72a-cbc1-4c50-9732-ebef92371b5d;#2;#Air safety|90c9fad2-e337-48d7-a00b-51e04f4f78dd</vt:lpwstr>
  </property>
  <property fmtid="{D5CDD505-2E9C-101B-9397-08002B2CF9AE}" pid="15" name="ItemRetentionFormula">
    <vt:lpwstr/>
  </property>
  <property fmtid="{D5CDD505-2E9C-101B-9397-08002B2CF9AE}" pid="16" name="fileplanid">
    <vt:lpwstr>4;#04 Deliver the Unit's objectives|954cf193-6423-4137-9b07-8b4f402d8d43</vt:lpwstr>
  </property>
  <property fmtid="{D5CDD505-2E9C-101B-9397-08002B2CF9AE}" pid="17" name="Business Owner">
    <vt:lpwstr>3;#DSA|a0f2de34-d92b-4cce-b6df-6a352a29ef20</vt:lpwstr>
  </property>
</Properties>
</file>