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9D03" w14:textId="77777777" w:rsidR="00214A28" w:rsidRDefault="00214A28" w:rsidP="008974BC">
      <w:pPr>
        <w:rPr>
          <w:rFonts w:ascii="Arial" w:eastAsia="Times New Roman" w:hAnsi="Arial" w:cs="Arial"/>
          <w:b/>
          <w:lang w:eastAsia="en-GB"/>
        </w:rPr>
      </w:pPr>
    </w:p>
    <w:p w14:paraId="6F89BA7B" w14:textId="77777777" w:rsidR="00214A28" w:rsidRDefault="00214A28" w:rsidP="00214A28">
      <w:pPr>
        <w:spacing w:after="0"/>
        <w:rPr>
          <w:rFonts w:ascii="Arial" w:eastAsia="Times New Roman" w:hAnsi="Arial" w:cs="Arial"/>
          <w:b/>
          <w:lang w:eastAsia="en-GB"/>
        </w:rPr>
      </w:pPr>
    </w:p>
    <w:p w14:paraId="0FDD17BA" w14:textId="693D4B96" w:rsidR="008974BC" w:rsidRPr="00C437E0" w:rsidRDefault="0076370D" w:rsidP="008974BC">
      <w:pPr>
        <w:rPr>
          <w:rFonts w:ascii="Arial" w:eastAsia="Times New Roman" w:hAnsi="Arial" w:cs="Arial"/>
          <w:lang w:eastAsia="en-GB"/>
        </w:rPr>
      </w:pPr>
      <w:r w:rsidRPr="00C437E0">
        <w:rPr>
          <w:rFonts w:ascii="Arial" w:eastAsia="Times New Roman" w:hAnsi="Arial" w:cs="Arial"/>
          <w:b/>
          <w:lang w:eastAsia="en-GB"/>
        </w:rPr>
        <w:t>Policy name</w:t>
      </w:r>
      <w:r w:rsidRPr="00CE5B77">
        <w:rPr>
          <w:rFonts w:ascii="Arial" w:eastAsia="Times New Roman" w:hAnsi="Arial" w:cs="Arial"/>
          <w:bCs/>
          <w:lang w:eastAsia="en-GB"/>
        </w:rPr>
        <w:t xml:space="preserve">: </w:t>
      </w:r>
      <w:r w:rsidR="009E0C2B" w:rsidRPr="00CE5B77">
        <w:rPr>
          <w:rFonts w:ascii="Arial" w:eastAsia="Times New Roman" w:hAnsi="Arial" w:cs="Arial"/>
          <w:bCs/>
          <w:lang w:eastAsia="en-GB"/>
        </w:rPr>
        <w:t>HMPPS Child Safeguarding Policy Framework</w:t>
      </w:r>
      <w:r w:rsidR="009E0C2B" w:rsidRPr="00C437E0">
        <w:rPr>
          <w:rFonts w:ascii="Arial" w:eastAsia="Times New Roman" w:hAnsi="Arial" w:cs="Arial"/>
          <w:b/>
          <w:lang w:eastAsia="en-GB"/>
        </w:rPr>
        <w:t xml:space="preserve"> </w:t>
      </w:r>
    </w:p>
    <w:p w14:paraId="2FE3F58A" w14:textId="16AFD1ED" w:rsidR="0076370D" w:rsidRPr="00C437E0" w:rsidRDefault="0076370D" w:rsidP="0076370D">
      <w:pPr>
        <w:tabs>
          <w:tab w:val="left" w:pos="930"/>
        </w:tabs>
        <w:spacing w:after="0" w:line="240" w:lineRule="auto"/>
        <w:rPr>
          <w:rFonts w:ascii="Arial" w:eastAsia="Times New Roman" w:hAnsi="Arial" w:cs="Arial"/>
          <w:b/>
          <w:lang w:eastAsia="en-GB"/>
        </w:rPr>
      </w:pPr>
      <w:r w:rsidRPr="00C437E0">
        <w:rPr>
          <w:rFonts w:ascii="Arial" w:eastAsia="Times New Roman" w:hAnsi="Arial" w:cs="Arial"/>
          <w:b/>
          <w:lang w:eastAsia="en-GB"/>
        </w:rPr>
        <w:t>Reference</w:t>
      </w:r>
      <w:r w:rsidRPr="00C437E0">
        <w:rPr>
          <w:rFonts w:ascii="Arial" w:eastAsia="Times New Roman" w:hAnsi="Arial" w:cs="Arial"/>
          <w:lang w:eastAsia="en-GB"/>
        </w:rPr>
        <w:t>:</w:t>
      </w:r>
      <w:r w:rsidRPr="00C437E0">
        <w:rPr>
          <w:rFonts w:ascii="Arial" w:eastAsia="Times New Roman" w:hAnsi="Arial" w:cs="Arial"/>
          <w:b/>
          <w:lang w:eastAsia="en-GB"/>
        </w:rPr>
        <w:t xml:space="preserve"> </w:t>
      </w:r>
      <w:r w:rsidR="009D59A9" w:rsidRPr="00C437E0">
        <w:rPr>
          <w:rFonts w:ascii="Arial" w:hAnsi="Arial" w:cs="Arial"/>
          <w:lang w:eastAsia="en-GB"/>
        </w:rPr>
        <w:t>N/A</w:t>
      </w:r>
    </w:p>
    <w:p w14:paraId="574F8719" w14:textId="77777777" w:rsidR="0076370D" w:rsidRPr="00C437E0" w:rsidRDefault="0076370D" w:rsidP="0076370D">
      <w:pPr>
        <w:spacing w:after="0" w:line="240" w:lineRule="auto"/>
        <w:rPr>
          <w:rFonts w:ascii="Arial" w:eastAsia="Times New Roman" w:hAnsi="Arial" w:cs="Arial"/>
          <w:b/>
          <w:lang w:eastAsia="en-GB"/>
        </w:rPr>
      </w:pPr>
    </w:p>
    <w:p w14:paraId="20FEAD5D" w14:textId="47E7A663" w:rsidR="0076370D" w:rsidRPr="00C437E0" w:rsidRDefault="00F843B6" w:rsidP="0076370D">
      <w:pPr>
        <w:spacing w:after="0" w:line="240" w:lineRule="auto"/>
        <w:rPr>
          <w:rFonts w:ascii="Arial" w:eastAsia="Times New Roman" w:hAnsi="Arial" w:cs="Arial"/>
          <w:b/>
          <w:lang w:eastAsia="en-GB"/>
        </w:rPr>
      </w:pPr>
      <w:r w:rsidRPr="00160D88">
        <w:rPr>
          <w:rFonts w:ascii="Arial" w:eastAsia="Times New Roman" w:hAnsi="Arial" w:cs="Arial"/>
          <w:b/>
          <w:lang w:eastAsia="en-GB"/>
        </w:rPr>
        <w:t>Re</w:t>
      </w:r>
      <w:r w:rsidR="00F21185" w:rsidRPr="00C437E0">
        <w:rPr>
          <w:rFonts w:ascii="Arial" w:eastAsia="Times New Roman" w:hAnsi="Arial" w:cs="Arial"/>
          <w:b/>
          <w:lang w:eastAsia="en-GB"/>
        </w:rPr>
        <w:t>-</w:t>
      </w:r>
      <w:r w:rsidR="00CE5B77">
        <w:rPr>
          <w:rFonts w:ascii="Arial" w:eastAsia="Times New Roman" w:hAnsi="Arial" w:cs="Arial"/>
          <w:b/>
          <w:lang w:eastAsia="en-GB"/>
        </w:rPr>
        <w:t>i</w:t>
      </w:r>
      <w:r w:rsidR="0076370D" w:rsidRPr="00C437E0">
        <w:rPr>
          <w:rFonts w:ascii="Arial" w:eastAsia="Times New Roman" w:hAnsi="Arial" w:cs="Arial"/>
          <w:b/>
          <w:lang w:eastAsia="en-GB"/>
        </w:rPr>
        <w:t>ssue Date</w:t>
      </w:r>
      <w:r w:rsidR="0076370D" w:rsidRPr="00C437E0">
        <w:rPr>
          <w:rFonts w:ascii="Arial" w:eastAsia="Times New Roman" w:hAnsi="Arial" w:cs="Arial"/>
          <w:lang w:eastAsia="en-GB"/>
        </w:rPr>
        <w:t>:</w:t>
      </w:r>
      <w:r w:rsidR="0076370D" w:rsidRPr="00C437E0">
        <w:rPr>
          <w:rFonts w:ascii="Arial" w:eastAsia="Times New Roman" w:hAnsi="Arial" w:cs="Arial"/>
          <w:b/>
          <w:lang w:eastAsia="en-GB"/>
        </w:rPr>
        <w:t xml:space="preserve"> </w:t>
      </w:r>
      <w:r w:rsidR="00C06A5D" w:rsidRPr="00C437E0">
        <w:rPr>
          <w:rFonts w:ascii="Arial" w:hAnsi="Arial" w:cs="Arial"/>
          <w:lang w:eastAsia="en-GB"/>
        </w:rPr>
        <w:t xml:space="preserve"> </w:t>
      </w:r>
      <w:r w:rsidR="006F09CC">
        <w:rPr>
          <w:rFonts w:ascii="Arial" w:hAnsi="Arial" w:cs="Arial"/>
          <w:lang w:eastAsia="en-GB"/>
        </w:rPr>
        <w:t>20</w:t>
      </w:r>
      <w:r w:rsidR="00CE5B77">
        <w:rPr>
          <w:rFonts w:ascii="Arial" w:hAnsi="Arial" w:cs="Arial"/>
          <w:lang w:eastAsia="en-GB"/>
        </w:rPr>
        <w:t xml:space="preserve"> September</w:t>
      </w:r>
      <w:r w:rsidR="00F21185" w:rsidRPr="00C437E0">
        <w:rPr>
          <w:rFonts w:ascii="Arial" w:hAnsi="Arial" w:cs="Arial"/>
          <w:lang w:eastAsia="en-GB"/>
        </w:rPr>
        <w:t xml:space="preserve"> 202</w:t>
      </w:r>
      <w:r w:rsidR="009C7F91">
        <w:rPr>
          <w:rFonts w:ascii="Arial" w:hAnsi="Arial" w:cs="Arial"/>
          <w:lang w:eastAsia="en-GB"/>
        </w:rPr>
        <w:t>4</w:t>
      </w:r>
      <w:r w:rsidR="0076370D" w:rsidRPr="00C437E0">
        <w:rPr>
          <w:rFonts w:ascii="Arial" w:eastAsia="Times New Roman" w:hAnsi="Arial" w:cs="Arial"/>
          <w:b/>
          <w:lang w:eastAsia="en-GB"/>
        </w:rPr>
        <w:t xml:space="preserve"> </w:t>
      </w:r>
      <w:r w:rsidR="0093141A" w:rsidRPr="00C437E0">
        <w:tab/>
      </w:r>
      <w:r w:rsidR="0093141A" w:rsidRPr="00C437E0">
        <w:tab/>
      </w:r>
      <w:r w:rsidR="0076370D" w:rsidRPr="00C437E0">
        <w:rPr>
          <w:rFonts w:ascii="Arial" w:eastAsia="Times New Roman" w:hAnsi="Arial" w:cs="Arial"/>
          <w:b/>
          <w:lang w:eastAsia="en-GB"/>
        </w:rPr>
        <w:t>Implementation Date</w:t>
      </w:r>
      <w:r w:rsidR="0076370D" w:rsidRPr="00C437E0">
        <w:rPr>
          <w:rFonts w:ascii="Arial" w:eastAsia="Times New Roman" w:hAnsi="Arial" w:cs="Arial"/>
          <w:lang w:eastAsia="en-GB"/>
        </w:rPr>
        <w:t>:</w:t>
      </w:r>
      <w:r w:rsidR="0076370D" w:rsidRPr="00C437E0">
        <w:rPr>
          <w:rFonts w:ascii="Arial" w:eastAsia="Times New Roman" w:hAnsi="Arial" w:cs="Arial"/>
          <w:b/>
          <w:lang w:eastAsia="en-GB"/>
        </w:rPr>
        <w:t xml:space="preserve"> </w:t>
      </w:r>
      <w:r w:rsidR="00F700F1" w:rsidRPr="00C437E0">
        <w:rPr>
          <w:rFonts w:ascii="Arial" w:hAnsi="Arial" w:cs="Arial"/>
          <w:lang w:eastAsia="en-GB"/>
        </w:rPr>
        <w:t xml:space="preserve"> </w:t>
      </w:r>
      <w:r w:rsidR="00F21185" w:rsidRPr="00C437E0">
        <w:rPr>
          <w:rFonts w:ascii="Arial" w:hAnsi="Arial" w:cs="Arial"/>
          <w:lang w:eastAsia="en-GB"/>
        </w:rPr>
        <w:t xml:space="preserve">10 </w:t>
      </w:r>
      <w:r w:rsidR="00B059A0" w:rsidRPr="00C437E0">
        <w:rPr>
          <w:rFonts w:ascii="Arial" w:hAnsi="Arial" w:cs="Arial"/>
          <w:lang w:eastAsia="en-GB"/>
        </w:rPr>
        <w:t>March</w:t>
      </w:r>
      <w:r w:rsidR="00F21185" w:rsidRPr="00C437E0">
        <w:rPr>
          <w:rFonts w:ascii="Arial" w:hAnsi="Arial" w:cs="Arial"/>
          <w:lang w:eastAsia="en-GB"/>
        </w:rPr>
        <w:t xml:space="preserve"> </w:t>
      </w:r>
      <w:r w:rsidR="00F700F1" w:rsidRPr="00C437E0">
        <w:rPr>
          <w:rFonts w:ascii="Arial" w:hAnsi="Arial" w:cs="Arial"/>
          <w:lang w:eastAsia="en-GB"/>
        </w:rPr>
        <w:t>20</w:t>
      </w:r>
      <w:r w:rsidR="00F21185" w:rsidRPr="00C437E0">
        <w:rPr>
          <w:rFonts w:ascii="Arial" w:hAnsi="Arial" w:cs="Arial"/>
          <w:lang w:eastAsia="en-GB"/>
        </w:rPr>
        <w:t>2</w:t>
      </w:r>
      <w:r w:rsidR="00B059A0" w:rsidRPr="00C437E0">
        <w:rPr>
          <w:rFonts w:ascii="Arial" w:hAnsi="Arial" w:cs="Arial"/>
          <w:lang w:eastAsia="en-GB"/>
        </w:rPr>
        <w:t>2</w:t>
      </w:r>
      <w:r w:rsidR="0076370D" w:rsidRPr="00C437E0">
        <w:rPr>
          <w:rFonts w:ascii="Arial" w:eastAsia="Times New Roman" w:hAnsi="Arial" w:cs="Arial"/>
          <w:lang w:eastAsia="en-GB"/>
        </w:rPr>
        <w:t xml:space="preserve"> </w:t>
      </w:r>
    </w:p>
    <w:p w14:paraId="654D961C" w14:textId="77777777" w:rsidR="0076370D" w:rsidRPr="00C437E0" w:rsidRDefault="0076370D" w:rsidP="0076370D">
      <w:pPr>
        <w:spacing w:after="0" w:line="240" w:lineRule="auto"/>
        <w:rPr>
          <w:rFonts w:ascii="Arial" w:eastAsia="Times New Roman" w:hAnsi="Arial" w:cs="Arial"/>
          <w:b/>
          <w:lang w:eastAsia="en-GB"/>
        </w:rPr>
      </w:pPr>
    </w:p>
    <w:p w14:paraId="6C849B64" w14:textId="58A01C20" w:rsidR="0076370D" w:rsidRPr="00C437E0" w:rsidRDefault="00BA23DA" w:rsidP="00BA23DA">
      <w:pPr>
        <w:spacing w:after="0" w:line="240" w:lineRule="auto"/>
        <w:rPr>
          <w:rFonts w:ascii="Arial" w:eastAsia="Times New Roman" w:hAnsi="Arial" w:cs="Arial"/>
          <w:b/>
          <w:lang w:eastAsia="en-GB"/>
        </w:rPr>
      </w:pPr>
      <w:r w:rsidRPr="00C437E0">
        <w:rPr>
          <w:rFonts w:ascii="Arial" w:eastAsia="Times New Roman" w:hAnsi="Arial" w:cs="Arial"/>
          <w:b/>
          <w:lang w:eastAsia="en-GB"/>
        </w:rPr>
        <w:t>Replaces the following documents (</w:t>
      </w:r>
      <w:proofErr w:type="gramStart"/>
      <w:r w:rsidRPr="00C437E0">
        <w:rPr>
          <w:rFonts w:ascii="Arial" w:eastAsia="Times New Roman" w:hAnsi="Arial" w:cs="Arial"/>
          <w:b/>
          <w:lang w:eastAsia="en-GB"/>
        </w:rPr>
        <w:t>e.g.</w:t>
      </w:r>
      <w:proofErr w:type="gramEnd"/>
      <w:r w:rsidRPr="00C437E0">
        <w:rPr>
          <w:rFonts w:ascii="Arial" w:eastAsia="Times New Roman" w:hAnsi="Arial" w:cs="Arial"/>
          <w:b/>
          <w:lang w:eastAsia="en-GB"/>
        </w:rPr>
        <w:t xml:space="preserve"> PSIs, PSOs, Custodial Service Specs) which are hereby cancelled: </w:t>
      </w:r>
    </w:p>
    <w:p w14:paraId="364A48C2" w14:textId="77777777" w:rsidR="0076370D" w:rsidRPr="00C437E0" w:rsidRDefault="0076370D" w:rsidP="0076370D">
      <w:pPr>
        <w:spacing w:after="0" w:line="240" w:lineRule="auto"/>
        <w:rPr>
          <w:rFonts w:ascii="Arial" w:eastAsia="Times New Roman" w:hAnsi="Arial" w:cs="Arial"/>
          <w:b/>
          <w:lang w:eastAsia="en-GB"/>
        </w:rPr>
      </w:pPr>
    </w:p>
    <w:p w14:paraId="623DB471" w14:textId="7CAD1E02" w:rsidR="0076370D" w:rsidRPr="00C437E0" w:rsidRDefault="0076370D" w:rsidP="0076370D">
      <w:pPr>
        <w:spacing w:after="0" w:line="240" w:lineRule="auto"/>
        <w:rPr>
          <w:rFonts w:ascii="Arial" w:eastAsia="Times New Roman" w:hAnsi="Arial" w:cs="Arial"/>
          <w:b/>
          <w:lang w:eastAsia="en-GB"/>
        </w:rPr>
      </w:pPr>
      <w:r w:rsidRPr="00C437E0">
        <w:rPr>
          <w:rFonts w:ascii="Arial" w:eastAsia="Times New Roman" w:hAnsi="Arial" w:cs="Arial"/>
          <w:b/>
          <w:lang w:eastAsia="en-GB"/>
        </w:rPr>
        <w:t xml:space="preserve">Introduces amendments to the following documents: </w:t>
      </w:r>
      <w:proofErr w:type="gramStart"/>
      <w:r w:rsidR="00771908" w:rsidRPr="00C437E0">
        <w:rPr>
          <w:rFonts w:ascii="Arial" w:hAnsi="Arial" w:cs="Arial"/>
          <w:lang w:eastAsia="en-GB"/>
        </w:rPr>
        <w:t>None</w:t>
      </w:r>
      <w:proofErr w:type="gramEnd"/>
    </w:p>
    <w:p w14:paraId="74403188" w14:textId="77777777" w:rsidR="0076370D" w:rsidRPr="00C437E0" w:rsidRDefault="0076370D" w:rsidP="0076370D">
      <w:pPr>
        <w:spacing w:after="0" w:line="240" w:lineRule="auto"/>
        <w:rPr>
          <w:rFonts w:ascii="Arial" w:eastAsia="Times New Roman" w:hAnsi="Arial" w:cs="Arial"/>
          <w:b/>
          <w:lang w:eastAsia="en-GB"/>
        </w:rPr>
      </w:pPr>
    </w:p>
    <w:p w14:paraId="2485C51D" w14:textId="6C5F1D99" w:rsidR="0076370D" w:rsidRPr="00C437E0" w:rsidRDefault="0076370D" w:rsidP="0076370D">
      <w:pPr>
        <w:spacing w:after="0" w:line="240" w:lineRule="auto"/>
        <w:rPr>
          <w:rFonts w:ascii="Arial" w:eastAsia="Times New Roman" w:hAnsi="Arial" w:cs="Arial"/>
          <w:lang w:eastAsia="en-GB"/>
        </w:rPr>
      </w:pPr>
      <w:r w:rsidRPr="00C437E0">
        <w:rPr>
          <w:rFonts w:ascii="Arial" w:eastAsia="Times New Roman" w:hAnsi="Arial" w:cs="Arial"/>
          <w:b/>
          <w:lang w:eastAsia="en-GB"/>
        </w:rPr>
        <w:t>Action required by</w:t>
      </w:r>
      <w:r w:rsidRPr="00C437E0">
        <w:rPr>
          <w:rFonts w:ascii="Arial" w:eastAsia="Times New Roman" w:hAnsi="Arial" w:cs="Arial"/>
          <w:lang w:eastAsia="en-GB"/>
        </w:rPr>
        <w:t>:</w:t>
      </w:r>
    </w:p>
    <w:p w14:paraId="17FF6B9F" w14:textId="77777777" w:rsidR="000F4DC1" w:rsidRPr="00C437E0" w:rsidRDefault="000F4DC1" w:rsidP="0076370D">
      <w:pPr>
        <w:spacing w:after="0" w:line="240" w:lineRule="auto"/>
        <w:rPr>
          <w:rFonts w:ascii="Arial" w:eastAsia="Times New Roman" w:hAnsi="Arial" w:cs="Arial"/>
          <w:lang w:eastAsia="en-GB"/>
        </w:rPr>
      </w:pPr>
    </w:p>
    <w:tbl>
      <w:tblPr>
        <w:tblStyle w:val="TableGrid"/>
        <w:tblW w:w="0" w:type="auto"/>
        <w:jc w:val="center"/>
        <w:tblLook w:val="04A0" w:firstRow="1" w:lastRow="0" w:firstColumn="1" w:lastColumn="0" w:noHBand="0" w:noVBand="1"/>
      </w:tblPr>
      <w:tblGrid>
        <w:gridCol w:w="704"/>
        <w:gridCol w:w="3544"/>
        <w:gridCol w:w="709"/>
        <w:gridCol w:w="4059"/>
      </w:tblGrid>
      <w:tr w:rsidR="00307EC8" w:rsidRPr="00C437E0" w14:paraId="7584E211" w14:textId="77777777" w:rsidTr="00E53EE1">
        <w:trPr>
          <w:trHeight w:val="397"/>
          <w:jc w:val="center"/>
        </w:trPr>
        <w:tc>
          <w:tcPr>
            <w:tcW w:w="704" w:type="dxa"/>
            <w:vAlign w:val="center"/>
          </w:tcPr>
          <w:p w14:paraId="5C9200AE" w14:textId="77777777" w:rsidR="00307EC8" w:rsidRPr="00C437E0" w:rsidRDefault="00307EC8" w:rsidP="00E53EE1">
            <w:pPr>
              <w:spacing w:after="0"/>
              <w:rPr>
                <w:rFonts w:ascii="Arial" w:hAnsi="Arial" w:cs="Arial"/>
              </w:rPr>
            </w:pPr>
            <w:r w:rsidRPr="00C437E0">
              <w:rPr>
                <w:rFonts w:ascii="Arial" w:hAnsi="Arial" w:cs="Arial"/>
              </w:rPr>
              <w:fldChar w:fldCharType="begin">
                <w:ffData>
                  <w:name w:val=""/>
                  <w:enabled/>
                  <w:calcOnExit w:val="0"/>
                  <w:checkBox>
                    <w:sizeAuto/>
                    <w:default w:val="0"/>
                  </w:checkBox>
                </w:ffData>
              </w:fldChar>
            </w:r>
            <w:r w:rsidRPr="00C437E0">
              <w:rPr>
                <w:rFonts w:ascii="Arial" w:hAnsi="Arial" w:cs="Arial"/>
              </w:rPr>
              <w:instrText xml:space="preserve"> FORMCHECKBOX </w:instrText>
            </w:r>
            <w:r w:rsidR="006F09CC">
              <w:rPr>
                <w:rFonts w:ascii="Arial" w:hAnsi="Arial" w:cs="Arial"/>
              </w:rPr>
            </w:r>
            <w:r w:rsidR="006F09CC">
              <w:rPr>
                <w:rFonts w:ascii="Arial" w:hAnsi="Arial" w:cs="Arial"/>
              </w:rPr>
              <w:fldChar w:fldCharType="separate"/>
            </w:r>
            <w:r w:rsidRPr="00C437E0">
              <w:rPr>
                <w:rFonts w:ascii="Arial" w:hAnsi="Arial" w:cs="Arial"/>
              </w:rPr>
              <w:fldChar w:fldCharType="end"/>
            </w:r>
          </w:p>
        </w:tc>
        <w:tc>
          <w:tcPr>
            <w:tcW w:w="3544" w:type="dxa"/>
            <w:vAlign w:val="center"/>
          </w:tcPr>
          <w:p w14:paraId="6830FDC2" w14:textId="77777777" w:rsidR="00307EC8" w:rsidRPr="00C437E0" w:rsidRDefault="00307EC8" w:rsidP="00E53EE1">
            <w:pPr>
              <w:spacing w:after="0"/>
              <w:rPr>
                <w:rFonts w:ascii="Arial" w:hAnsi="Arial" w:cs="Arial"/>
              </w:rPr>
            </w:pPr>
            <w:r w:rsidRPr="00C437E0">
              <w:rPr>
                <w:rFonts w:ascii="Arial" w:hAnsi="Arial" w:cs="Arial"/>
              </w:rPr>
              <w:t>HMPPS HQ</w:t>
            </w:r>
          </w:p>
        </w:tc>
        <w:tc>
          <w:tcPr>
            <w:tcW w:w="709" w:type="dxa"/>
            <w:vAlign w:val="center"/>
          </w:tcPr>
          <w:p w14:paraId="3A83E08E" w14:textId="02FA5078" w:rsidR="00307EC8" w:rsidRPr="00C437E0" w:rsidRDefault="00307EC8" w:rsidP="00E53EE1">
            <w:pPr>
              <w:spacing w:after="0"/>
              <w:rPr>
                <w:rFonts w:ascii="Arial" w:hAnsi="Arial" w:cs="Arial"/>
              </w:rPr>
            </w:pPr>
            <w:r w:rsidRPr="00C437E0">
              <w:rPr>
                <w:rFonts w:ascii="Arial" w:hAnsi="Arial" w:cs="Arial"/>
              </w:rPr>
              <w:fldChar w:fldCharType="begin">
                <w:ffData>
                  <w:name w:val=""/>
                  <w:enabled/>
                  <w:calcOnExit w:val="0"/>
                  <w:checkBox>
                    <w:sizeAuto/>
                    <w:default w:val="1"/>
                  </w:checkBox>
                </w:ffData>
              </w:fldChar>
            </w:r>
            <w:r w:rsidRPr="00C437E0">
              <w:rPr>
                <w:rFonts w:ascii="Arial" w:hAnsi="Arial" w:cs="Arial"/>
              </w:rPr>
              <w:instrText xml:space="preserve"> FORMCHECKBOX </w:instrText>
            </w:r>
            <w:r w:rsidR="006F09CC">
              <w:rPr>
                <w:rFonts w:ascii="Arial" w:hAnsi="Arial" w:cs="Arial"/>
              </w:rPr>
            </w:r>
            <w:r w:rsidR="006F09CC">
              <w:rPr>
                <w:rFonts w:ascii="Arial" w:hAnsi="Arial" w:cs="Arial"/>
              </w:rPr>
              <w:fldChar w:fldCharType="separate"/>
            </w:r>
            <w:r w:rsidRPr="00C437E0">
              <w:rPr>
                <w:rFonts w:ascii="Arial" w:hAnsi="Arial" w:cs="Arial"/>
              </w:rPr>
              <w:fldChar w:fldCharType="end"/>
            </w:r>
          </w:p>
        </w:tc>
        <w:tc>
          <w:tcPr>
            <w:tcW w:w="4059" w:type="dxa"/>
            <w:vAlign w:val="center"/>
          </w:tcPr>
          <w:p w14:paraId="704A82B2" w14:textId="77777777" w:rsidR="00307EC8" w:rsidRPr="00C437E0" w:rsidRDefault="00307EC8" w:rsidP="00E53EE1">
            <w:pPr>
              <w:spacing w:after="0"/>
              <w:rPr>
                <w:rFonts w:ascii="Arial" w:hAnsi="Arial" w:cs="Arial"/>
              </w:rPr>
            </w:pPr>
            <w:r w:rsidRPr="00C437E0">
              <w:rPr>
                <w:rFonts w:ascii="Arial" w:hAnsi="Arial" w:cs="Arial"/>
              </w:rPr>
              <w:t>Governors</w:t>
            </w:r>
          </w:p>
        </w:tc>
      </w:tr>
      <w:tr w:rsidR="00307EC8" w:rsidRPr="00C437E0" w14:paraId="7C312616" w14:textId="77777777" w:rsidTr="00E53EE1">
        <w:trPr>
          <w:trHeight w:val="397"/>
          <w:jc w:val="center"/>
        </w:trPr>
        <w:tc>
          <w:tcPr>
            <w:tcW w:w="704" w:type="dxa"/>
            <w:vAlign w:val="center"/>
          </w:tcPr>
          <w:p w14:paraId="05E1ACAD" w14:textId="16C1EE6B" w:rsidR="00307EC8" w:rsidRPr="00C437E0" w:rsidRDefault="001B47E1" w:rsidP="00E53EE1">
            <w:pPr>
              <w:spacing w:after="0"/>
              <w:rPr>
                <w:rFonts w:ascii="Arial" w:hAnsi="Arial" w:cs="Arial"/>
              </w:rPr>
            </w:pPr>
            <w:r w:rsidRPr="00C437E0">
              <w:rPr>
                <w:rFonts w:ascii="Arial" w:hAnsi="Arial" w:cs="Arial"/>
              </w:rPr>
              <w:fldChar w:fldCharType="begin">
                <w:ffData>
                  <w:name w:val=""/>
                  <w:enabled/>
                  <w:calcOnExit w:val="0"/>
                  <w:checkBox>
                    <w:sizeAuto/>
                    <w:default w:val="1"/>
                  </w:checkBox>
                </w:ffData>
              </w:fldChar>
            </w:r>
            <w:r w:rsidRPr="00C437E0">
              <w:rPr>
                <w:rFonts w:ascii="Arial" w:hAnsi="Arial" w:cs="Arial"/>
              </w:rPr>
              <w:instrText xml:space="preserve"> FORMCHECKBOX </w:instrText>
            </w:r>
            <w:r w:rsidR="006F09CC">
              <w:rPr>
                <w:rFonts w:ascii="Arial" w:hAnsi="Arial" w:cs="Arial"/>
              </w:rPr>
            </w:r>
            <w:r w:rsidR="006F09CC">
              <w:rPr>
                <w:rFonts w:ascii="Arial" w:hAnsi="Arial" w:cs="Arial"/>
              </w:rPr>
              <w:fldChar w:fldCharType="separate"/>
            </w:r>
            <w:r w:rsidRPr="00C437E0">
              <w:rPr>
                <w:rFonts w:ascii="Arial" w:hAnsi="Arial" w:cs="Arial"/>
              </w:rPr>
              <w:fldChar w:fldCharType="end"/>
            </w:r>
          </w:p>
        </w:tc>
        <w:tc>
          <w:tcPr>
            <w:tcW w:w="3544" w:type="dxa"/>
            <w:vAlign w:val="center"/>
          </w:tcPr>
          <w:p w14:paraId="3DAA1E1F" w14:textId="77777777" w:rsidR="00307EC8" w:rsidRPr="00C437E0" w:rsidRDefault="00307EC8" w:rsidP="00E53EE1">
            <w:pPr>
              <w:spacing w:after="0"/>
              <w:rPr>
                <w:rFonts w:ascii="Arial" w:hAnsi="Arial" w:cs="Arial"/>
              </w:rPr>
            </w:pPr>
            <w:r w:rsidRPr="00C437E0">
              <w:rPr>
                <w:rFonts w:ascii="Arial" w:hAnsi="Arial" w:cs="Arial"/>
              </w:rPr>
              <w:t>Public Sector Prisons</w:t>
            </w:r>
          </w:p>
        </w:tc>
        <w:tc>
          <w:tcPr>
            <w:tcW w:w="709" w:type="dxa"/>
            <w:vAlign w:val="center"/>
          </w:tcPr>
          <w:p w14:paraId="42526AB8" w14:textId="5D448D2F" w:rsidR="00307EC8" w:rsidRPr="00C437E0" w:rsidRDefault="00990F7C" w:rsidP="00E53EE1">
            <w:pPr>
              <w:spacing w:after="0"/>
              <w:rPr>
                <w:rFonts w:ascii="Arial" w:hAnsi="Arial" w:cs="Arial"/>
              </w:rPr>
            </w:pPr>
            <w:r w:rsidRPr="00C437E0">
              <w:rPr>
                <w:rFonts w:ascii="Arial" w:hAnsi="Arial" w:cs="Arial"/>
              </w:rPr>
              <w:fldChar w:fldCharType="begin">
                <w:ffData>
                  <w:name w:val=""/>
                  <w:enabled/>
                  <w:calcOnExit w:val="0"/>
                  <w:checkBox>
                    <w:sizeAuto/>
                    <w:default w:val="1"/>
                  </w:checkBox>
                </w:ffData>
              </w:fldChar>
            </w:r>
            <w:r w:rsidRPr="00C437E0">
              <w:rPr>
                <w:rFonts w:ascii="Arial" w:hAnsi="Arial" w:cs="Arial"/>
              </w:rPr>
              <w:instrText xml:space="preserve"> FORMCHECKBOX </w:instrText>
            </w:r>
            <w:r w:rsidR="006F09CC">
              <w:rPr>
                <w:rFonts w:ascii="Arial" w:hAnsi="Arial" w:cs="Arial"/>
              </w:rPr>
            </w:r>
            <w:r w:rsidR="006F09CC">
              <w:rPr>
                <w:rFonts w:ascii="Arial" w:hAnsi="Arial" w:cs="Arial"/>
              </w:rPr>
              <w:fldChar w:fldCharType="separate"/>
            </w:r>
            <w:r w:rsidRPr="00C437E0">
              <w:rPr>
                <w:rFonts w:ascii="Arial" w:hAnsi="Arial" w:cs="Arial"/>
              </w:rPr>
              <w:fldChar w:fldCharType="end"/>
            </w:r>
          </w:p>
        </w:tc>
        <w:tc>
          <w:tcPr>
            <w:tcW w:w="4059" w:type="dxa"/>
            <w:vAlign w:val="center"/>
          </w:tcPr>
          <w:p w14:paraId="6ED4FE6A" w14:textId="77777777" w:rsidR="00307EC8" w:rsidRPr="00C437E0" w:rsidRDefault="00307EC8" w:rsidP="00E53EE1">
            <w:pPr>
              <w:spacing w:after="0"/>
              <w:rPr>
                <w:rFonts w:ascii="Arial" w:hAnsi="Arial" w:cs="Arial"/>
              </w:rPr>
            </w:pPr>
            <w:r w:rsidRPr="00C437E0">
              <w:rPr>
                <w:rFonts w:ascii="Arial" w:hAnsi="Arial" w:cs="Arial"/>
              </w:rPr>
              <w:t>Heads of Group</w:t>
            </w:r>
          </w:p>
        </w:tc>
      </w:tr>
      <w:tr w:rsidR="00307EC8" w:rsidRPr="00C437E0" w14:paraId="6FCF37B7" w14:textId="77777777" w:rsidTr="00E53EE1">
        <w:trPr>
          <w:trHeight w:val="465"/>
          <w:jc w:val="center"/>
        </w:trPr>
        <w:tc>
          <w:tcPr>
            <w:tcW w:w="704" w:type="dxa"/>
            <w:vAlign w:val="center"/>
          </w:tcPr>
          <w:p w14:paraId="048F0452" w14:textId="16E3EDB8" w:rsidR="00307EC8" w:rsidRPr="00C437E0" w:rsidRDefault="001B47E1" w:rsidP="00E53EE1">
            <w:pPr>
              <w:spacing w:after="0"/>
              <w:rPr>
                <w:rFonts w:ascii="Arial" w:hAnsi="Arial" w:cs="Arial"/>
              </w:rPr>
            </w:pPr>
            <w:r w:rsidRPr="00C437E0">
              <w:rPr>
                <w:rFonts w:ascii="Arial" w:hAnsi="Arial" w:cs="Arial"/>
              </w:rPr>
              <w:fldChar w:fldCharType="begin">
                <w:ffData>
                  <w:name w:val=""/>
                  <w:enabled/>
                  <w:calcOnExit w:val="0"/>
                  <w:checkBox>
                    <w:sizeAuto/>
                    <w:default w:val="1"/>
                  </w:checkBox>
                </w:ffData>
              </w:fldChar>
            </w:r>
            <w:r w:rsidRPr="00C437E0">
              <w:rPr>
                <w:rFonts w:ascii="Arial" w:hAnsi="Arial" w:cs="Arial"/>
              </w:rPr>
              <w:instrText xml:space="preserve"> FORMCHECKBOX </w:instrText>
            </w:r>
            <w:r w:rsidR="006F09CC">
              <w:rPr>
                <w:rFonts w:ascii="Arial" w:hAnsi="Arial" w:cs="Arial"/>
              </w:rPr>
            </w:r>
            <w:r w:rsidR="006F09CC">
              <w:rPr>
                <w:rFonts w:ascii="Arial" w:hAnsi="Arial" w:cs="Arial"/>
              </w:rPr>
              <w:fldChar w:fldCharType="separate"/>
            </w:r>
            <w:r w:rsidRPr="00C437E0">
              <w:rPr>
                <w:rFonts w:ascii="Arial" w:hAnsi="Arial" w:cs="Arial"/>
              </w:rPr>
              <w:fldChar w:fldCharType="end"/>
            </w:r>
          </w:p>
        </w:tc>
        <w:tc>
          <w:tcPr>
            <w:tcW w:w="3544" w:type="dxa"/>
            <w:vAlign w:val="center"/>
          </w:tcPr>
          <w:p w14:paraId="7DA567AC" w14:textId="77777777" w:rsidR="00307EC8" w:rsidRPr="00C437E0" w:rsidRDefault="00307EC8" w:rsidP="00E53EE1">
            <w:pPr>
              <w:spacing w:after="0"/>
              <w:rPr>
                <w:rFonts w:ascii="Arial" w:hAnsi="Arial" w:cs="Arial"/>
              </w:rPr>
            </w:pPr>
            <w:r w:rsidRPr="00C437E0">
              <w:rPr>
                <w:rFonts w:ascii="Arial" w:hAnsi="Arial" w:cs="Arial"/>
              </w:rPr>
              <w:t>Contracted Prisons</w:t>
            </w:r>
          </w:p>
        </w:tc>
        <w:tc>
          <w:tcPr>
            <w:tcW w:w="709" w:type="dxa"/>
            <w:vAlign w:val="center"/>
          </w:tcPr>
          <w:p w14:paraId="4D871FEE" w14:textId="77777777" w:rsidR="00307EC8" w:rsidRPr="00C437E0" w:rsidRDefault="00307EC8" w:rsidP="00E53EE1">
            <w:pPr>
              <w:spacing w:after="0"/>
              <w:rPr>
                <w:rFonts w:ascii="Arial" w:hAnsi="Arial" w:cs="Arial"/>
              </w:rPr>
            </w:pPr>
            <w:r w:rsidRPr="00C437E0">
              <w:rPr>
                <w:rFonts w:ascii="Arial" w:hAnsi="Arial" w:cs="Arial"/>
              </w:rPr>
              <w:fldChar w:fldCharType="begin">
                <w:ffData>
                  <w:name w:val=""/>
                  <w:enabled/>
                  <w:calcOnExit w:val="0"/>
                  <w:checkBox>
                    <w:sizeAuto/>
                    <w:default w:val="0"/>
                  </w:checkBox>
                </w:ffData>
              </w:fldChar>
            </w:r>
            <w:r w:rsidRPr="00C437E0">
              <w:rPr>
                <w:rFonts w:ascii="Arial" w:hAnsi="Arial" w:cs="Arial"/>
              </w:rPr>
              <w:instrText xml:space="preserve"> FORMCHECKBOX </w:instrText>
            </w:r>
            <w:r w:rsidR="006F09CC">
              <w:rPr>
                <w:rFonts w:ascii="Arial" w:hAnsi="Arial" w:cs="Arial"/>
              </w:rPr>
            </w:r>
            <w:r w:rsidR="006F09CC">
              <w:rPr>
                <w:rFonts w:ascii="Arial" w:hAnsi="Arial" w:cs="Arial"/>
              </w:rPr>
              <w:fldChar w:fldCharType="separate"/>
            </w:r>
            <w:r w:rsidRPr="00C437E0">
              <w:rPr>
                <w:rFonts w:ascii="Arial" w:hAnsi="Arial" w:cs="Arial"/>
              </w:rPr>
              <w:fldChar w:fldCharType="end"/>
            </w:r>
          </w:p>
        </w:tc>
        <w:tc>
          <w:tcPr>
            <w:tcW w:w="4059" w:type="dxa"/>
            <w:vAlign w:val="center"/>
          </w:tcPr>
          <w:p w14:paraId="53E0BD69" w14:textId="77777777" w:rsidR="00307EC8" w:rsidRPr="00C437E0" w:rsidRDefault="00307EC8" w:rsidP="00E53EE1">
            <w:pPr>
              <w:spacing w:after="0"/>
              <w:rPr>
                <w:rFonts w:ascii="Arial" w:hAnsi="Arial" w:cs="Arial"/>
              </w:rPr>
            </w:pPr>
            <w:r w:rsidRPr="00C437E0">
              <w:rPr>
                <w:rFonts w:ascii="Arial" w:hAnsi="Arial" w:cs="Arial"/>
              </w:rPr>
              <w:t>Contract Managers in Probation Trusts</w:t>
            </w:r>
          </w:p>
        </w:tc>
      </w:tr>
      <w:tr w:rsidR="00307EC8" w:rsidRPr="00C437E0" w14:paraId="6095B478" w14:textId="77777777" w:rsidTr="00E53EE1">
        <w:trPr>
          <w:trHeight w:val="397"/>
          <w:jc w:val="center"/>
        </w:trPr>
        <w:tc>
          <w:tcPr>
            <w:tcW w:w="704" w:type="dxa"/>
            <w:vAlign w:val="center"/>
          </w:tcPr>
          <w:p w14:paraId="7B9947C3" w14:textId="63ADC215" w:rsidR="00307EC8" w:rsidRPr="00C437E0" w:rsidRDefault="001B47E1" w:rsidP="00E53EE1">
            <w:pPr>
              <w:spacing w:after="0"/>
              <w:rPr>
                <w:rFonts w:ascii="Arial" w:hAnsi="Arial" w:cs="Arial"/>
              </w:rPr>
            </w:pPr>
            <w:r w:rsidRPr="00C437E0">
              <w:rPr>
                <w:rFonts w:ascii="Arial" w:hAnsi="Arial" w:cs="Arial"/>
              </w:rPr>
              <w:fldChar w:fldCharType="begin">
                <w:ffData>
                  <w:name w:val=""/>
                  <w:enabled/>
                  <w:calcOnExit w:val="0"/>
                  <w:checkBox>
                    <w:sizeAuto/>
                    <w:default w:val="1"/>
                  </w:checkBox>
                </w:ffData>
              </w:fldChar>
            </w:r>
            <w:r w:rsidRPr="00C437E0">
              <w:rPr>
                <w:rFonts w:ascii="Arial" w:hAnsi="Arial" w:cs="Arial"/>
              </w:rPr>
              <w:instrText xml:space="preserve"> FORMCHECKBOX </w:instrText>
            </w:r>
            <w:r w:rsidR="006F09CC">
              <w:rPr>
                <w:rFonts w:ascii="Arial" w:hAnsi="Arial" w:cs="Arial"/>
              </w:rPr>
            </w:r>
            <w:r w:rsidR="006F09CC">
              <w:rPr>
                <w:rFonts w:ascii="Arial" w:hAnsi="Arial" w:cs="Arial"/>
              </w:rPr>
              <w:fldChar w:fldCharType="separate"/>
            </w:r>
            <w:r w:rsidRPr="00C437E0">
              <w:rPr>
                <w:rFonts w:ascii="Arial" w:hAnsi="Arial" w:cs="Arial"/>
              </w:rPr>
              <w:fldChar w:fldCharType="end"/>
            </w:r>
          </w:p>
        </w:tc>
        <w:tc>
          <w:tcPr>
            <w:tcW w:w="3544" w:type="dxa"/>
            <w:vAlign w:val="center"/>
          </w:tcPr>
          <w:p w14:paraId="4262ED6A" w14:textId="77777777" w:rsidR="00307EC8" w:rsidRPr="00C437E0" w:rsidRDefault="00307EC8" w:rsidP="00E53EE1">
            <w:pPr>
              <w:spacing w:after="0"/>
              <w:rPr>
                <w:rFonts w:ascii="Arial" w:hAnsi="Arial" w:cs="Arial"/>
              </w:rPr>
            </w:pPr>
            <w:r w:rsidRPr="00C437E0">
              <w:rPr>
                <w:rFonts w:ascii="Arial" w:hAnsi="Arial" w:cs="Arial"/>
              </w:rPr>
              <w:t>Probation Service</w:t>
            </w:r>
          </w:p>
        </w:tc>
        <w:tc>
          <w:tcPr>
            <w:tcW w:w="709" w:type="dxa"/>
            <w:vAlign w:val="center"/>
          </w:tcPr>
          <w:p w14:paraId="683AD2CC" w14:textId="77777777" w:rsidR="00307EC8" w:rsidRPr="00C437E0" w:rsidRDefault="00307EC8" w:rsidP="00E53EE1">
            <w:pPr>
              <w:spacing w:after="0"/>
              <w:rPr>
                <w:rFonts w:ascii="Arial" w:hAnsi="Arial" w:cs="Arial"/>
              </w:rPr>
            </w:pPr>
            <w:r w:rsidRPr="00C437E0">
              <w:rPr>
                <w:rFonts w:ascii="Arial" w:hAnsi="Arial" w:cs="Arial"/>
              </w:rPr>
              <w:fldChar w:fldCharType="begin">
                <w:ffData>
                  <w:name w:val=""/>
                  <w:enabled/>
                  <w:calcOnExit w:val="0"/>
                  <w:checkBox>
                    <w:sizeAuto/>
                    <w:default w:val="0"/>
                  </w:checkBox>
                </w:ffData>
              </w:fldChar>
            </w:r>
            <w:r w:rsidRPr="00C437E0">
              <w:rPr>
                <w:rFonts w:ascii="Arial" w:hAnsi="Arial" w:cs="Arial"/>
              </w:rPr>
              <w:instrText xml:space="preserve"> FORMCHECKBOX </w:instrText>
            </w:r>
            <w:r w:rsidR="006F09CC">
              <w:rPr>
                <w:rFonts w:ascii="Arial" w:hAnsi="Arial" w:cs="Arial"/>
              </w:rPr>
            </w:r>
            <w:r w:rsidR="006F09CC">
              <w:rPr>
                <w:rFonts w:ascii="Arial" w:hAnsi="Arial" w:cs="Arial"/>
              </w:rPr>
              <w:fldChar w:fldCharType="separate"/>
            </w:r>
            <w:r w:rsidRPr="00C437E0">
              <w:rPr>
                <w:rFonts w:ascii="Arial" w:hAnsi="Arial" w:cs="Arial"/>
              </w:rPr>
              <w:fldChar w:fldCharType="end"/>
            </w:r>
          </w:p>
        </w:tc>
        <w:tc>
          <w:tcPr>
            <w:tcW w:w="4059" w:type="dxa"/>
            <w:vAlign w:val="center"/>
          </w:tcPr>
          <w:p w14:paraId="33B5CD67" w14:textId="77777777" w:rsidR="00307EC8" w:rsidRPr="00C437E0" w:rsidRDefault="00307EC8" w:rsidP="00E53EE1">
            <w:pPr>
              <w:spacing w:after="0"/>
              <w:rPr>
                <w:rFonts w:ascii="Arial" w:hAnsi="Arial" w:cs="Arial"/>
              </w:rPr>
            </w:pPr>
            <w:r w:rsidRPr="00C437E0">
              <w:rPr>
                <w:rFonts w:ascii="Arial" w:hAnsi="Arial" w:cs="Arial"/>
              </w:rPr>
              <w:t xml:space="preserve">Under 18 Young Offender Institutions </w:t>
            </w:r>
          </w:p>
        </w:tc>
      </w:tr>
      <w:tr w:rsidR="00307EC8" w:rsidRPr="00C437E0" w14:paraId="04052D53" w14:textId="77777777" w:rsidTr="00E53EE1">
        <w:trPr>
          <w:trHeight w:val="397"/>
          <w:jc w:val="center"/>
        </w:trPr>
        <w:tc>
          <w:tcPr>
            <w:tcW w:w="704" w:type="dxa"/>
            <w:vAlign w:val="center"/>
          </w:tcPr>
          <w:p w14:paraId="6A394771" w14:textId="36835939" w:rsidR="00307EC8" w:rsidRPr="00C437E0" w:rsidRDefault="00890570" w:rsidP="00E53EE1">
            <w:pPr>
              <w:spacing w:after="0"/>
              <w:rPr>
                <w:rFonts w:ascii="Arial" w:hAnsi="Arial" w:cs="Arial"/>
              </w:rPr>
            </w:pPr>
            <w:r w:rsidRPr="00C437E0">
              <w:rPr>
                <w:rFonts w:ascii="Arial" w:hAnsi="Arial" w:cs="Arial"/>
              </w:rPr>
              <w:fldChar w:fldCharType="begin">
                <w:ffData>
                  <w:name w:val=""/>
                  <w:enabled/>
                  <w:calcOnExit w:val="0"/>
                  <w:checkBox>
                    <w:sizeAuto/>
                    <w:default w:val="1"/>
                  </w:checkBox>
                </w:ffData>
              </w:fldChar>
            </w:r>
            <w:r w:rsidRPr="00C437E0">
              <w:rPr>
                <w:rFonts w:ascii="Arial" w:hAnsi="Arial" w:cs="Arial"/>
              </w:rPr>
              <w:instrText xml:space="preserve"> FORMCHECKBOX </w:instrText>
            </w:r>
            <w:r w:rsidR="006F09CC">
              <w:rPr>
                <w:rFonts w:ascii="Arial" w:hAnsi="Arial" w:cs="Arial"/>
              </w:rPr>
            </w:r>
            <w:r w:rsidR="006F09CC">
              <w:rPr>
                <w:rFonts w:ascii="Arial" w:hAnsi="Arial" w:cs="Arial"/>
              </w:rPr>
              <w:fldChar w:fldCharType="separate"/>
            </w:r>
            <w:r w:rsidRPr="00C437E0">
              <w:rPr>
                <w:rFonts w:ascii="Arial" w:hAnsi="Arial" w:cs="Arial"/>
              </w:rPr>
              <w:fldChar w:fldCharType="end"/>
            </w:r>
          </w:p>
        </w:tc>
        <w:tc>
          <w:tcPr>
            <w:tcW w:w="3544" w:type="dxa"/>
            <w:vAlign w:val="center"/>
          </w:tcPr>
          <w:p w14:paraId="3276B0D0" w14:textId="77777777" w:rsidR="00307EC8" w:rsidRPr="00C437E0" w:rsidRDefault="00307EC8" w:rsidP="00E53EE1">
            <w:pPr>
              <w:spacing w:after="0"/>
              <w:rPr>
                <w:rFonts w:ascii="Arial" w:hAnsi="Arial" w:cs="Arial"/>
              </w:rPr>
            </w:pPr>
            <w:r w:rsidRPr="00C437E0">
              <w:rPr>
                <w:rFonts w:ascii="Arial" w:hAnsi="Arial" w:cs="Arial"/>
              </w:rPr>
              <w:t>HMPPS Rehabilitation Contract Services Team</w:t>
            </w:r>
          </w:p>
        </w:tc>
        <w:tc>
          <w:tcPr>
            <w:tcW w:w="709" w:type="dxa"/>
            <w:tcBorders>
              <w:bottom w:val="single" w:sz="4" w:space="0" w:color="auto"/>
            </w:tcBorders>
            <w:vAlign w:val="center"/>
          </w:tcPr>
          <w:p w14:paraId="0E69F195" w14:textId="77777777" w:rsidR="00307EC8" w:rsidRPr="00C437E0" w:rsidRDefault="00307EC8" w:rsidP="00E53EE1">
            <w:pPr>
              <w:spacing w:after="0"/>
              <w:rPr>
                <w:rFonts w:ascii="Arial" w:hAnsi="Arial" w:cs="Arial"/>
              </w:rPr>
            </w:pPr>
            <w:r w:rsidRPr="00C437E0">
              <w:rPr>
                <w:rFonts w:ascii="Arial" w:hAnsi="Arial" w:cs="Arial"/>
              </w:rPr>
              <w:fldChar w:fldCharType="begin">
                <w:ffData>
                  <w:name w:val=""/>
                  <w:enabled/>
                  <w:calcOnExit w:val="0"/>
                  <w:checkBox>
                    <w:sizeAuto/>
                    <w:default w:val="0"/>
                  </w:checkBox>
                </w:ffData>
              </w:fldChar>
            </w:r>
            <w:r w:rsidRPr="00C437E0">
              <w:rPr>
                <w:rFonts w:ascii="Arial" w:hAnsi="Arial" w:cs="Arial"/>
              </w:rPr>
              <w:instrText xml:space="preserve"> FORMCHECKBOX </w:instrText>
            </w:r>
            <w:r w:rsidR="006F09CC">
              <w:rPr>
                <w:rFonts w:ascii="Arial" w:hAnsi="Arial" w:cs="Arial"/>
              </w:rPr>
            </w:r>
            <w:r w:rsidR="006F09CC">
              <w:rPr>
                <w:rFonts w:ascii="Arial" w:hAnsi="Arial" w:cs="Arial"/>
              </w:rPr>
              <w:fldChar w:fldCharType="separate"/>
            </w:r>
            <w:r w:rsidRPr="00C437E0">
              <w:rPr>
                <w:rFonts w:ascii="Arial" w:hAnsi="Arial" w:cs="Arial"/>
              </w:rPr>
              <w:fldChar w:fldCharType="end"/>
            </w:r>
          </w:p>
        </w:tc>
        <w:tc>
          <w:tcPr>
            <w:tcW w:w="4059" w:type="dxa"/>
            <w:tcBorders>
              <w:bottom w:val="single" w:sz="4" w:space="0" w:color="auto"/>
            </w:tcBorders>
            <w:vAlign w:val="center"/>
          </w:tcPr>
          <w:p w14:paraId="1165A8B0" w14:textId="77777777" w:rsidR="00307EC8" w:rsidRPr="00C437E0" w:rsidRDefault="00307EC8" w:rsidP="00E53EE1">
            <w:pPr>
              <w:spacing w:after="0"/>
              <w:rPr>
                <w:rFonts w:ascii="Arial" w:hAnsi="Arial" w:cs="Arial"/>
              </w:rPr>
            </w:pPr>
            <w:r w:rsidRPr="00C437E0">
              <w:rPr>
                <w:rFonts w:ascii="Arial" w:hAnsi="Arial" w:cs="Arial"/>
              </w:rPr>
              <w:t>HMPPS-run Immigration Removal Centres (IRCs)</w:t>
            </w:r>
          </w:p>
        </w:tc>
      </w:tr>
      <w:tr w:rsidR="00307EC8" w:rsidRPr="00C437E0" w14:paraId="79BCA4C6" w14:textId="77777777" w:rsidTr="00E53EE1">
        <w:trPr>
          <w:trHeight w:val="397"/>
          <w:jc w:val="center"/>
        </w:trPr>
        <w:tc>
          <w:tcPr>
            <w:tcW w:w="704" w:type="dxa"/>
            <w:vAlign w:val="center"/>
          </w:tcPr>
          <w:p w14:paraId="55A88445" w14:textId="68161430" w:rsidR="00307EC8" w:rsidRPr="00C437E0" w:rsidRDefault="002F0FEA" w:rsidP="00E53EE1">
            <w:pPr>
              <w:spacing w:after="0"/>
              <w:rPr>
                <w:rFonts w:ascii="Arial" w:hAnsi="Arial" w:cs="Arial"/>
              </w:rPr>
            </w:pPr>
            <w:r w:rsidRPr="00C437E0">
              <w:rPr>
                <w:rFonts w:ascii="Arial" w:hAnsi="Arial" w:cs="Arial"/>
              </w:rPr>
              <w:fldChar w:fldCharType="begin">
                <w:ffData>
                  <w:name w:val=""/>
                  <w:enabled/>
                  <w:calcOnExit w:val="0"/>
                  <w:checkBox>
                    <w:sizeAuto/>
                    <w:default w:val="1"/>
                  </w:checkBox>
                </w:ffData>
              </w:fldChar>
            </w:r>
            <w:r w:rsidRPr="00C437E0">
              <w:rPr>
                <w:rFonts w:ascii="Arial" w:hAnsi="Arial" w:cs="Arial"/>
              </w:rPr>
              <w:instrText xml:space="preserve"> FORMCHECKBOX </w:instrText>
            </w:r>
            <w:r w:rsidR="006F09CC">
              <w:rPr>
                <w:rFonts w:ascii="Arial" w:hAnsi="Arial" w:cs="Arial"/>
              </w:rPr>
            </w:r>
            <w:r w:rsidR="006F09CC">
              <w:rPr>
                <w:rFonts w:ascii="Arial" w:hAnsi="Arial" w:cs="Arial"/>
              </w:rPr>
              <w:fldChar w:fldCharType="separate"/>
            </w:r>
            <w:r w:rsidRPr="00C437E0">
              <w:rPr>
                <w:rFonts w:ascii="Arial" w:hAnsi="Arial" w:cs="Arial"/>
              </w:rPr>
              <w:fldChar w:fldCharType="end"/>
            </w:r>
          </w:p>
        </w:tc>
        <w:tc>
          <w:tcPr>
            <w:tcW w:w="3544" w:type="dxa"/>
            <w:vAlign w:val="center"/>
          </w:tcPr>
          <w:p w14:paraId="3CE730F8" w14:textId="77777777" w:rsidR="00307EC8" w:rsidRPr="00C437E0" w:rsidRDefault="00307EC8" w:rsidP="00E53EE1">
            <w:pPr>
              <w:spacing w:after="0"/>
              <w:rPr>
                <w:rFonts w:ascii="Arial" w:hAnsi="Arial" w:cs="Arial"/>
              </w:rPr>
            </w:pPr>
            <w:r w:rsidRPr="00C437E0">
              <w:rPr>
                <w:rFonts w:ascii="Arial" w:hAnsi="Arial" w:cs="Arial"/>
              </w:rPr>
              <w:t>Other providers of Probation and Community Services</w:t>
            </w:r>
          </w:p>
        </w:tc>
        <w:tc>
          <w:tcPr>
            <w:tcW w:w="709" w:type="dxa"/>
            <w:tcBorders>
              <w:bottom w:val="nil"/>
              <w:right w:val="nil"/>
            </w:tcBorders>
            <w:vAlign w:val="center"/>
          </w:tcPr>
          <w:p w14:paraId="0C4E7523" w14:textId="77777777" w:rsidR="00307EC8" w:rsidRPr="00C437E0" w:rsidRDefault="00307EC8" w:rsidP="00E53EE1">
            <w:pPr>
              <w:spacing w:after="0"/>
              <w:rPr>
                <w:rFonts w:ascii="Arial" w:hAnsi="Arial" w:cs="Arial"/>
              </w:rPr>
            </w:pPr>
          </w:p>
        </w:tc>
        <w:tc>
          <w:tcPr>
            <w:tcW w:w="4059" w:type="dxa"/>
            <w:tcBorders>
              <w:left w:val="nil"/>
              <w:bottom w:val="nil"/>
              <w:right w:val="nil"/>
            </w:tcBorders>
            <w:vAlign w:val="center"/>
          </w:tcPr>
          <w:p w14:paraId="38F0676D" w14:textId="77777777" w:rsidR="00307EC8" w:rsidRPr="00C437E0" w:rsidRDefault="00307EC8" w:rsidP="00E53EE1">
            <w:pPr>
              <w:spacing w:after="0"/>
              <w:rPr>
                <w:rFonts w:ascii="Arial" w:hAnsi="Arial" w:cs="Arial"/>
              </w:rPr>
            </w:pPr>
          </w:p>
        </w:tc>
      </w:tr>
    </w:tbl>
    <w:p w14:paraId="77EB2A27" w14:textId="77777777" w:rsidR="007B5E6C" w:rsidRPr="00C437E0" w:rsidRDefault="007B5E6C" w:rsidP="00043EBB">
      <w:pPr>
        <w:spacing w:after="0"/>
        <w:rPr>
          <w:rFonts w:ascii="Arial" w:hAnsi="Arial" w:cs="Arial"/>
        </w:rPr>
      </w:pPr>
    </w:p>
    <w:p w14:paraId="13BD083E" w14:textId="5F88F230" w:rsidR="00B86697" w:rsidRPr="00C437E0" w:rsidRDefault="00B86697" w:rsidP="00B86697">
      <w:pPr>
        <w:spacing w:after="0" w:line="240" w:lineRule="auto"/>
        <w:rPr>
          <w:rFonts w:ascii="Arial" w:hAnsi="Arial" w:cs="Arial"/>
          <w:lang w:eastAsia="en-GB"/>
        </w:rPr>
      </w:pPr>
      <w:bookmarkStart w:id="0" w:name="_Hlk512866863"/>
      <w:r w:rsidRPr="00C437E0">
        <w:rPr>
          <w:rFonts w:ascii="Arial" w:eastAsia="Times New Roman" w:hAnsi="Arial" w:cs="Arial"/>
          <w:b/>
          <w:lang w:eastAsia="en-GB"/>
        </w:rPr>
        <w:t xml:space="preserve">Mandatory </w:t>
      </w:r>
      <w:r w:rsidR="00D06DCA" w:rsidRPr="00C437E0">
        <w:rPr>
          <w:rFonts w:ascii="Arial" w:eastAsia="Times New Roman" w:hAnsi="Arial" w:cs="Arial"/>
          <w:b/>
          <w:lang w:eastAsia="en-GB"/>
        </w:rPr>
        <w:t>Actions:</w:t>
      </w:r>
      <w:r w:rsidRPr="00C437E0">
        <w:rPr>
          <w:rFonts w:ascii="Arial" w:hAnsi="Arial" w:cs="Arial"/>
          <w:lang w:eastAsia="en-GB"/>
        </w:rPr>
        <w:t xml:space="preserve">  </w:t>
      </w:r>
      <w:r w:rsidRPr="00C437E0">
        <w:rPr>
          <w:rFonts w:ascii="Arial" w:hAnsi="Arial" w:cs="Arial"/>
          <w:b/>
          <w:lang w:eastAsia="en-GB"/>
        </w:rPr>
        <w:t>All groups referenced above must adhere to the Requirements section of this Policy Framework, which contains all mandatory actions</w:t>
      </w:r>
      <w:r w:rsidRPr="00C437E0">
        <w:rPr>
          <w:rFonts w:ascii="Arial" w:hAnsi="Arial" w:cs="Arial"/>
          <w:lang w:eastAsia="en-GB"/>
        </w:rPr>
        <w:t>.</w:t>
      </w:r>
    </w:p>
    <w:bookmarkEnd w:id="0"/>
    <w:p w14:paraId="55F1DF8E" w14:textId="77777777" w:rsidR="00B86697" w:rsidRPr="00C437E0" w:rsidRDefault="00B86697" w:rsidP="002C178D">
      <w:pPr>
        <w:spacing w:after="0" w:line="240" w:lineRule="auto"/>
        <w:rPr>
          <w:rFonts w:ascii="Arial" w:eastAsia="Times New Roman" w:hAnsi="Arial" w:cs="Arial"/>
          <w:b/>
          <w:lang w:eastAsia="en-GB"/>
        </w:rPr>
      </w:pPr>
    </w:p>
    <w:p w14:paraId="14E128DF" w14:textId="20D16F85" w:rsidR="0076370D" w:rsidRPr="00C437E0" w:rsidRDefault="007B5E6C" w:rsidP="00214A28">
      <w:pPr>
        <w:spacing w:after="0" w:line="240" w:lineRule="auto"/>
        <w:rPr>
          <w:rFonts w:ascii="Arial" w:eastAsia="Times New Roman" w:hAnsi="Arial" w:cs="Arial"/>
          <w:b/>
          <w:lang w:eastAsia="en-GB"/>
        </w:rPr>
      </w:pPr>
      <w:r w:rsidRPr="00C437E0">
        <w:rPr>
          <w:rFonts w:ascii="Arial" w:eastAsia="Times New Roman" w:hAnsi="Arial" w:cs="Arial"/>
          <w:b/>
          <w:lang w:eastAsia="en-GB"/>
        </w:rPr>
        <w:t>For Information:</w:t>
      </w:r>
      <w:r w:rsidR="00214A28" w:rsidRPr="00C437E0">
        <w:rPr>
          <w:rFonts w:ascii="Arial" w:eastAsia="Times New Roman" w:hAnsi="Arial" w:cs="Arial"/>
          <w:b/>
          <w:lang w:eastAsia="en-GB"/>
        </w:rPr>
        <w:t xml:space="preserve"> </w:t>
      </w:r>
      <w:r w:rsidR="00835554" w:rsidRPr="00C437E0">
        <w:rPr>
          <w:rFonts w:ascii="Arial" w:eastAsia="Times New Roman" w:hAnsi="Arial" w:cs="Arial"/>
          <w:lang w:eastAsia="en-GB"/>
        </w:rPr>
        <w:t xml:space="preserve">By the implementation date </w:t>
      </w:r>
      <w:r w:rsidR="003360B4" w:rsidRPr="00C437E0">
        <w:rPr>
          <w:rFonts w:ascii="Arial" w:eastAsia="Times New Roman" w:hAnsi="Arial" w:cs="Arial"/>
          <w:lang w:eastAsia="en-GB"/>
        </w:rPr>
        <w:t>G</w:t>
      </w:r>
      <w:r w:rsidR="0076370D" w:rsidRPr="00C437E0">
        <w:rPr>
          <w:rFonts w:ascii="Arial" w:eastAsia="Times New Roman" w:hAnsi="Arial" w:cs="Arial"/>
          <w:lang w:eastAsia="en-GB"/>
        </w:rPr>
        <w:t>overnors</w:t>
      </w:r>
      <w:r w:rsidR="0076370D" w:rsidRPr="00C437E0">
        <w:rPr>
          <w:rFonts w:ascii="Arial" w:eastAsia="Times New Roman" w:hAnsi="Arial" w:cs="Arial"/>
          <w:vertAlign w:val="superscript"/>
          <w:lang w:eastAsia="en-GB"/>
        </w:rPr>
        <w:footnoteReference w:id="2"/>
      </w:r>
      <w:r w:rsidR="0076370D" w:rsidRPr="00C437E0">
        <w:rPr>
          <w:rFonts w:ascii="Arial" w:eastAsia="Times New Roman" w:hAnsi="Arial" w:cs="Arial"/>
          <w:lang w:eastAsia="en-GB"/>
        </w:rPr>
        <w:t xml:space="preserve"> of Public Sector Prisons and Contracted Prisons must ensure that any new local policies that they develop </w:t>
      </w:r>
      <w:r w:rsidR="00DB7791" w:rsidRPr="00C437E0">
        <w:rPr>
          <w:rFonts w:ascii="Arial" w:eastAsia="Times New Roman" w:hAnsi="Arial" w:cs="Arial"/>
          <w:lang w:eastAsia="en-GB"/>
        </w:rPr>
        <w:t>because of</w:t>
      </w:r>
      <w:r w:rsidR="0051333B" w:rsidRPr="00C437E0">
        <w:rPr>
          <w:rFonts w:ascii="Arial" w:eastAsia="Times New Roman" w:hAnsi="Arial" w:cs="Arial"/>
          <w:lang w:eastAsia="en-GB"/>
        </w:rPr>
        <w:t xml:space="preserve"> this </w:t>
      </w:r>
      <w:r w:rsidR="00AC1019" w:rsidRPr="00C437E0">
        <w:rPr>
          <w:rFonts w:ascii="Arial" w:eastAsia="Times New Roman" w:hAnsi="Arial" w:cs="Arial"/>
          <w:lang w:eastAsia="en-GB"/>
        </w:rPr>
        <w:t>P</w:t>
      </w:r>
      <w:r w:rsidR="0076370D" w:rsidRPr="00C437E0">
        <w:rPr>
          <w:rFonts w:ascii="Arial" w:eastAsia="Times New Roman" w:hAnsi="Arial" w:cs="Arial"/>
          <w:lang w:eastAsia="en-GB"/>
        </w:rPr>
        <w:t xml:space="preserve">olicy </w:t>
      </w:r>
      <w:r w:rsidR="00AC1019" w:rsidRPr="00C437E0">
        <w:rPr>
          <w:rFonts w:ascii="Arial" w:eastAsia="Times New Roman" w:hAnsi="Arial" w:cs="Arial"/>
          <w:lang w:eastAsia="en-GB"/>
        </w:rPr>
        <w:t>F</w:t>
      </w:r>
      <w:r w:rsidR="0076370D" w:rsidRPr="00C437E0">
        <w:rPr>
          <w:rFonts w:ascii="Arial" w:eastAsia="Times New Roman" w:hAnsi="Arial" w:cs="Arial"/>
          <w:lang w:eastAsia="en-GB"/>
        </w:rPr>
        <w:t xml:space="preserve">ramework are compliant with relevant legislation, including the </w:t>
      </w:r>
      <w:r w:rsidR="001A021F" w:rsidRPr="00C437E0">
        <w:rPr>
          <w:rFonts w:ascii="Arial" w:hAnsi="Arial" w:cs="Arial"/>
        </w:rPr>
        <w:t>Public-Sector</w:t>
      </w:r>
      <w:r w:rsidR="0076370D" w:rsidRPr="00C437E0">
        <w:rPr>
          <w:rFonts w:ascii="Arial" w:hAnsi="Arial" w:cs="Arial"/>
        </w:rPr>
        <w:t xml:space="preserve"> Equality Duty </w:t>
      </w:r>
      <w:hyperlink r:id="rId11" w:history="1">
        <w:r w:rsidR="004331BF" w:rsidRPr="00C437E0">
          <w:rPr>
            <w:rStyle w:val="Hyperlink"/>
            <w:rFonts w:cs="Arial"/>
            <w:u w:val="single"/>
          </w:rPr>
          <w:t>Equality Act 2010</w:t>
        </w:r>
      </w:hyperlink>
      <w:r w:rsidR="004331BF" w:rsidRPr="00C437E0">
        <w:rPr>
          <w:rFonts w:ascii="Arial" w:hAnsi="Arial" w:cs="Arial"/>
          <w:u w:val="single"/>
        </w:rPr>
        <w:t>.</w:t>
      </w:r>
    </w:p>
    <w:p w14:paraId="0448CAA9" w14:textId="77777777" w:rsidR="00214A28" w:rsidRPr="00C437E0" w:rsidRDefault="00214A28" w:rsidP="00214A28">
      <w:pPr>
        <w:spacing w:after="0"/>
        <w:rPr>
          <w:rFonts w:ascii="Arial" w:eastAsia="Times New Roman" w:hAnsi="Arial" w:cs="Arial"/>
          <w:lang w:eastAsia="en-GB"/>
        </w:rPr>
      </w:pPr>
    </w:p>
    <w:p w14:paraId="7412B496" w14:textId="1DB001FB" w:rsidR="007035DA" w:rsidRPr="00C437E0" w:rsidRDefault="007035DA" w:rsidP="007035DA">
      <w:pPr>
        <w:rPr>
          <w:rFonts w:ascii="Arial" w:eastAsia="Times New Roman" w:hAnsi="Arial" w:cs="Arial"/>
          <w:lang w:eastAsia="en-GB"/>
        </w:rPr>
      </w:pPr>
      <w:r w:rsidRPr="00C437E0">
        <w:rPr>
          <w:rFonts w:ascii="Arial" w:eastAsia="Times New Roman" w:hAnsi="Arial" w:cs="Arial"/>
          <w:lang w:eastAsia="en-GB"/>
        </w:rPr>
        <w:t xml:space="preserve">Section </w:t>
      </w:r>
      <w:r w:rsidR="006D478D" w:rsidRPr="00C437E0">
        <w:rPr>
          <w:rFonts w:ascii="Arial" w:eastAsia="Times New Roman" w:hAnsi="Arial" w:cs="Arial"/>
          <w:lang w:eastAsia="en-GB"/>
        </w:rPr>
        <w:t>7</w:t>
      </w:r>
      <w:r w:rsidRPr="00C437E0">
        <w:rPr>
          <w:rFonts w:ascii="Arial" w:eastAsia="Times New Roman" w:hAnsi="Arial" w:cs="Arial"/>
          <w:lang w:eastAsia="en-GB"/>
        </w:rPr>
        <w:t xml:space="preserve"> of the Policy Framework contains guidance to implement the mandatory requirements set out in section </w:t>
      </w:r>
      <w:r w:rsidR="00225408" w:rsidRPr="00C437E0">
        <w:rPr>
          <w:rFonts w:ascii="Arial" w:eastAsia="Times New Roman" w:hAnsi="Arial" w:cs="Arial"/>
          <w:lang w:eastAsia="en-GB"/>
        </w:rPr>
        <w:t>6</w:t>
      </w:r>
      <w:r w:rsidRPr="00C437E0">
        <w:rPr>
          <w:rFonts w:ascii="Arial" w:eastAsia="Times New Roman" w:hAnsi="Arial" w:cs="Arial"/>
          <w:lang w:eastAsia="en-GB"/>
        </w:rPr>
        <w:t xml:space="preserve"> of this Policy Framework.  Whilst it will not be mandatory to follow what is set out in this guidance, clear reasons to depart from the guidance should be documented locally.  Any questions concerning departure from the guidance can be sent to the contact details below.</w:t>
      </w:r>
    </w:p>
    <w:p w14:paraId="0CA6C91E" w14:textId="77777777" w:rsidR="007035DA" w:rsidRPr="00C437E0" w:rsidRDefault="007035DA" w:rsidP="007035DA">
      <w:pPr>
        <w:spacing w:after="0" w:line="240" w:lineRule="auto"/>
        <w:rPr>
          <w:rFonts w:ascii="Arial" w:hAnsi="Arial" w:cs="Arial"/>
        </w:rPr>
      </w:pPr>
      <w:r w:rsidRPr="00C437E0">
        <w:rPr>
          <w:rFonts w:ascii="Arial" w:hAnsi="Arial" w:cs="Arial"/>
        </w:rPr>
        <w:t>In this document the term Governor also applies to Directors of Contracted Prisons</w:t>
      </w:r>
    </w:p>
    <w:p w14:paraId="1CE9A49E" w14:textId="54055769" w:rsidR="0076370D" w:rsidRPr="00C437E0" w:rsidRDefault="0076370D" w:rsidP="0076370D">
      <w:pPr>
        <w:spacing w:after="0" w:line="240" w:lineRule="auto"/>
        <w:rPr>
          <w:rFonts w:ascii="Arial" w:eastAsia="Times New Roman" w:hAnsi="Arial" w:cs="Arial"/>
          <w:b/>
          <w:lang w:eastAsia="en-GB"/>
        </w:rPr>
      </w:pPr>
    </w:p>
    <w:p w14:paraId="4C496A14" w14:textId="1B4570E7" w:rsidR="00A24095" w:rsidRPr="00C437E0" w:rsidRDefault="00851E4C" w:rsidP="000F4DC1">
      <w:pPr>
        <w:spacing w:after="0" w:line="240" w:lineRule="auto"/>
        <w:rPr>
          <w:rFonts w:ascii="Arial" w:eastAsia="Times New Roman" w:hAnsi="Arial" w:cs="Arial"/>
          <w:lang w:eastAsia="en-GB"/>
        </w:rPr>
      </w:pPr>
      <w:r w:rsidRPr="00C437E0">
        <w:rPr>
          <w:rFonts w:ascii="Arial" w:eastAsia="Times New Roman" w:hAnsi="Arial" w:cs="Arial"/>
          <w:b/>
          <w:lang w:eastAsia="en-GB"/>
        </w:rPr>
        <w:t>How will this Policy Framework be a</w:t>
      </w:r>
      <w:r w:rsidR="0076370D" w:rsidRPr="00C437E0">
        <w:rPr>
          <w:rFonts w:ascii="Arial" w:eastAsia="Times New Roman" w:hAnsi="Arial" w:cs="Arial"/>
          <w:b/>
          <w:lang w:eastAsia="en-GB"/>
        </w:rPr>
        <w:t>udit</w:t>
      </w:r>
      <w:r w:rsidRPr="00C437E0">
        <w:rPr>
          <w:rFonts w:ascii="Arial" w:eastAsia="Times New Roman" w:hAnsi="Arial" w:cs="Arial"/>
          <w:b/>
          <w:lang w:eastAsia="en-GB"/>
        </w:rPr>
        <w:t xml:space="preserve">ed or </w:t>
      </w:r>
      <w:r w:rsidR="0076370D" w:rsidRPr="00C437E0">
        <w:rPr>
          <w:rFonts w:ascii="Arial" w:eastAsia="Times New Roman" w:hAnsi="Arial" w:cs="Arial"/>
          <w:b/>
          <w:lang w:eastAsia="en-GB"/>
        </w:rPr>
        <w:t>monitor</w:t>
      </w:r>
      <w:r w:rsidRPr="00C437E0">
        <w:rPr>
          <w:rFonts w:ascii="Arial" w:eastAsia="Times New Roman" w:hAnsi="Arial" w:cs="Arial"/>
          <w:b/>
          <w:lang w:eastAsia="en-GB"/>
        </w:rPr>
        <w:t>ed</w:t>
      </w:r>
      <w:r w:rsidR="0076370D" w:rsidRPr="00C437E0">
        <w:rPr>
          <w:rFonts w:ascii="Arial" w:eastAsia="Times New Roman" w:hAnsi="Arial" w:cs="Arial"/>
          <w:lang w:eastAsia="en-GB"/>
        </w:rPr>
        <w:t xml:space="preserve">: </w:t>
      </w:r>
      <w:r w:rsidR="00A24095" w:rsidRPr="00C437E0">
        <w:rPr>
          <w:rFonts w:ascii="Arial" w:eastAsia="Times New Roman" w:hAnsi="Arial" w:cs="Arial"/>
          <w:lang w:eastAsia="en-GB"/>
        </w:rPr>
        <w:t>Public</w:t>
      </w:r>
      <w:r w:rsidR="00B83A92" w:rsidRPr="00C437E0">
        <w:rPr>
          <w:rFonts w:ascii="Arial" w:eastAsia="Times New Roman" w:hAnsi="Arial" w:cs="Arial"/>
          <w:lang w:eastAsia="en-GB"/>
        </w:rPr>
        <w:t xml:space="preserve"> Sector</w:t>
      </w:r>
      <w:r w:rsidR="00A24095" w:rsidRPr="00C437E0">
        <w:rPr>
          <w:rFonts w:ascii="Arial" w:eastAsia="Times New Roman" w:hAnsi="Arial" w:cs="Arial"/>
          <w:lang w:eastAsia="en-GB"/>
        </w:rPr>
        <w:t xml:space="preserve"> Prisons - Prison Group Directors</w:t>
      </w:r>
      <w:r w:rsidR="007E530D" w:rsidRPr="00C437E0">
        <w:rPr>
          <w:rFonts w:ascii="Arial" w:eastAsia="Times New Roman" w:hAnsi="Arial" w:cs="Arial"/>
          <w:lang w:eastAsia="en-GB"/>
        </w:rPr>
        <w:t xml:space="preserve"> (PGDs)</w:t>
      </w:r>
      <w:r w:rsidR="00A24095" w:rsidRPr="00C437E0">
        <w:rPr>
          <w:rFonts w:ascii="Arial" w:eastAsia="Times New Roman" w:hAnsi="Arial" w:cs="Arial"/>
          <w:lang w:eastAsia="en-GB"/>
        </w:rPr>
        <w:t xml:space="preserve"> will monitor their prisons’ compliance with the Framework’s requirements.</w:t>
      </w:r>
    </w:p>
    <w:p w14:paraId="37774CCB" w14:textId="77777777" w:rsidR="00A24095" w:rsidRPr="00C437E0" w:rsidRDefault="00A24095" w:rsidP="00A24095">
      <w:pPr>
        <w:spacing w:after="0" w:line="240" w:lineRule="auto"/>
        <w:jc w:val="both"/>
        <w:rPr>
          <w:rFonts w:ascii="Arial" w:eastAsia="Times New Roman" w:hAnsi="Arial" w:cs="Arial"/>
          <w:lang w:eastAsia="en-GB"/>
        </w:rPr>
      </w:pPr>
    </w:p>
    <w:p w14:paraId="76C9E52E" w14:textId="37748035" w:rsidR="00A24095" w:rsidRPr="00C437E0" w:rsidRDefault="00076007" w:rsidP="00A24095">
      <w:pPr>
        <w:spacing w:after="0" w:line="240" w:lineRule="auto"/>
        <w:jc w:val="both"/>
        <w:rPr>
          <w:rFonts w:ascii="Arial" w:eastAsia="Times New Roman" w:hAnsi="Arial" w:cs="Arial"/>
          <w:lang w:eastAsia="en-GB"/>
        </w:rPr>
      </w:pPr>
      <w:r w:rsidRPr="00C437E0">
        <w:rPr>
          <w:rFonts w:ascii="Arial" w:eastAsia="Times New Roman" w:hAnsi="Arial" w:cs="Arial"/>
          <w:lang w:eastAsia="en-GB"/>
        </w:rPr>
        <w:t>Contracted</w:t>
      </w:r>
      <w:r w:rsidR="00A24095" w:rsidRPr="00C437E0">
        <w:rPr>
          <w:rFonts w:ascii="Arial" w:eastAsia="Times New Roman" w:hAnsi="Arial" w:cs="Arial"/>
          <w:lang w:eastAsia="en-GB"/>
        </w:rPr>
        <w:t xml:space="preserve"> Prisons</w:t>
      </w:r>
      <w:r w:rsidR="00B83A92" w:rsidRPr="00C437E0">
        <w:rPr>
          <w:rFonts w:ascii="Arial" w:eastAsia="Times New Roman" w:hAnsi="Arial" w:cs="Arial"/>
          <w:lang w:eastAsia="en-GB"/>
        </w:rPr>
        <w:t xml:space="preserve"> </w:t>
      </w:r>
      <w:r w:rsidR="00A24095" w:rsidRPr="00C437E0">
        <w:rPr>
          <w:rFonts w:ascii="Arial" w:eastAsia="Times New Roman" w:hAnsi="Arial" w:cs="Arial"/>
          <w:lang w:eastAsia="en-GB"/>
        </w:rPr>
        <w:t>- monitoring of compliance will be through the standard contract management processes.</w:t>
      </w:r>
    </w:p>
    <w:p w14:paraId="3A6A02F5" w14:textId="77777777" w:rsidR="00A24095" w:rsidRPr="00C437E0" w:rsidRDefault="00A24095" w:rsidP="00A24095">
      <w:pPr>
        <w:spacing w:after="0" w:line="240" w:lineRule="auto"/>
        <w:jc w:val="both"/>
        <w:rPr>
          <w:rFonts w:ascii="Arial" w:eastAsia="Times New Roman" w:hAnsi="Arial" w:cs="Arial"/>
          <w:lang w:eastAsia="en-GB"/>
        </w:rPr>
      </w:pPr>
    </w:p>
    <w:p w14:paraId="1000448D" w14:textId="0B67439B" w:rsidR="00A24095" w:rsidRPr="00C437E0" w:rsidRDefault="00A24095" w:rsidP="00A24095">
      <w:pPr>
        <w:spacing w:after="0" w:line="240" w:lineRule="auto"/>
        <w:jc w:val="both"/>
        <w:rPr>
          <w:rFonts w:ascii="Arial" w:eastAsia="Times New Roman" w:hAnsi="Arial" w:cs="Arial"/>
          <w:lang w:eastAsia="en-GB"/>
        </w:rPr>
      </w:pPr>
      <w:r w:rsidRPr="00C437E0">
        <w:rPr>
          <w:rFonts w:ascii="Arial" w:eastAsia="Times New Roman" w:hAnsi="Arial" w:cs="Arial"/>
          <w:lang w:eastAsia="en-GB"/>
        </w:rPr>
        <w:t xml:space="preserve">Probation Service - compliance is monitored </w:t>
      </w:r>
      <w:r w:rsidR="00AD5909" w:rsidRPr="00C437E0">
        <w:rPr>
          <w:rFonts w:ascii="Arial" w:eastAsia="Times New Roman" w:hAnsi="Arial" w:cs="Arial"/>
          <w:lang w:eastAsia="en-GB"/>
        </w:rPr>
        <w:t xml:space="preserve">regionally </w:t>
      </w:r>
      <w:r w:rsidRPr="00C437E0">
        <w:rPr>
          <w:rFonts w:ascii="Arial" w:eastAsia="Times New Roman" w:hAnsi="Arial" w:cs="Arial"/>
          <w:lang w:eastAsia="en-GB"/>
        </w:rPr>
        <w:t>by Regional Probation Directors (RPDs) and by senior contract managers.</w:t>
      </w:r>
    </w:p>
    <w:p w14:paraId="75529D00" w14:textId="77777777" w:rsidR="00A24095" w:rsidRPr="00C437E0" w:rsidRDefault="00A24095" w:rsidP="00A24095">
      <w:pPr>
        <w:spacing w:after="0" w:line="240" w:lineRule="auto"/>
        <w:jc w:val="both"/>
        <w:rPr>
          <w:rFonts w:ascii="Arial" w:eastAsia="Times New Roman" w:hAnsi="Arial" w:cs="Arial"/>
          <w:lang w:eastAsia="en-GB"/>
        </w:rPr>
      </w:pPr>
    </w:p>
    <w:p w14:paraId="7D5E09A6" w14:textId="5EA691A1" w:rsidR="00A24095" w:rsidRPr="00C437E0" w:rsidRDefault="00A24095" w:rsidP="00A24095">
      <w:pPr>
        <w:spacing w:after="0" w:line="240" w:lineRule="auto"/>
        <w:jc w:val="both"/>
        <w:rPr>
          <w:rFonts w:ascii="Arial" w:eastAsia="Times New Roman" w:hAnsi="Arial" w:cs="Arial"/>
          <w:lang w:eastAsia="en-GB"/>
        </w:rPr>
      </w:pPr>
      <w:r w:rsidRPr="00C437E0">
        <w:rPr>
          <w:rFonts w:ascii="Arial" w:eastAsia="Times New Roman" w:hAnsi="Arial" w:cs="Arial"/>
          <w:lang w:eastAsia="en-GB"/>
        </w:rPr>
        <w:t>Quality assurance is provided by the HMPPS Operational &amp; System Assurance Group.</w:t>
      </w:r>
    </w:p>
    <w:p w14:paraId="30A886D5" w14:textId="179BEDAF" w:rsidR="00A24095" w:rsidRPr="00C437E0" w:rsidRDefault="00A24095" w:rsidP="0076370D">
      <w:pPr>
        <w:spacing w:after="0" w:line="240" w:lineRule="auto"/>
        <w:rPr>
          <w:rFonts w:ascii="Arial" w:eastAsia="Times New Roman" w:hAnsi="Arial" w:cs="Arial"/>
          <w:b/>
          <w:lang w:eastAsia="en-GB"/>
        </w:rPr>
      </w:pPr>
    </w:p>
    <w:p w14:paraId="0E98ECDC" w14:textId="77777777" w:rsidR="00DD2F13" w:rsidRPr="00C437E0" w:rsidRDefault="00DD2F13" w:rsidP="00DD2F13">
      <w:pPr>
        <w:spacing w:line="240" w:lineRule="auto"/>
        <w:rPr>
          <w:rFonts w:ascii="Arial" w:eastAsia="Times New Roman" w:hAnsi="Arial" w:cs="Arial"/>
          <w:b/>
          <w:lang w:eastAsia="en-GB"/>
        </w:rPr>
      </w:pPr>
      <w:r w:rsidRPr="00C437E0">
        <w:rPr>
          <w:rFonts w:ascii="Arial" w:eastAsia="Times New Roman" w:hAnsi="Arial" w:cs="Arial"/>
          <w:b/>
          <w:lang w:eastAsia="en-GB"/>
        </w:rPr>
        <w:t>Associated Documents:</w:t>
      </w:r>
    </w:p>
    <w:p w14:paraId="1BC373B0" w14:textId="77777777"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12" w:history="1">
        <w:r w:rsidR="00DD2F13" w:rsidRPr="00C437E0">
          <w:rPr>
            <w:rStyle w:val="Hyperlink"/>
            <w:rFonts w:eastAsia="Times New Roman" w:cs="Arial"/>
            <w:bCs/>
            <w:lang w:eastAsia="en-GB"/>
          </w:rPr>
          <w:t>Domestic Abuse Policy Framework</w:t>
        </w:r>
      </w:hyperlink>
    </w:p>
    <w:p w14:paraId="553648C9" w14:textId="77777777" w:rsidR="00D92AFA" w:rsidRPr="00C37B29" w:rsidRDefault="006F09CC" w:rsidP="00DD2F13">
      <w:pPr>
        <w:pStyle w:val="ListParagraph"/>
        <w:numPr>
          <w:ilvl w:val="0"/>
          <w:numId w:val="260"/>
        </w:numPr>
        <w:spacing w:after="0" w:line="240" w:lineRule="auto"/>
        <w:ind w:left="426" w:hanging="426"/>
        <w:rPr>
          <w:rStyle w:val="Hyperlink"/>
          <w:rFonts w:eastAsia="Times New Roman" w:cs="Arial"/>
          <w:bCs/>
          <w:lang w:eastAsia="en-GB"/>
        </w:rPr>
      </w:pPr>
      <w:hyperlink r:id="rId13" w:history="1">
        <w:r w:rsidR="00DD2F13" w:rsidRPr="00C437E0">
          <w:rPr>
            <w:rStyle w:val="Hyperlink"/>
            <w:rFonts w:cs="Arial"/>
            <w:bCs/>
          </w:rPr>
          <w:t>HMPPS MAPPA Guidance</w:t>
        </w:r>
      </w:hyperlink>
    </w:p>
    <w:p w14:paraId="0E71D95B" w14:textId="4790BCA4" w:rsidR="00382D9D" w:rsidRPr="00C37B29" w:rsidRDefault="006F09CC" w:rsidP="00DD2F13">
      <w:pPr>
        <w:pStyle w:val="ListParagraph"/>
        <w:numPr>
          <w:ilvl w:val="0"/>
          <w:numId w:val="260"/>
        </w:numPr>
        <w:spacing w:after="0" w:line="240" w:lineRule="auto"/>
        <w:ind w:left="426" w:hanging="426"/>
        <w:rPr>
          <w:rStyle w:val="Hyperlink"/>
          <w:rFonts w:eastAsia="Times New Roman" w:cs="Arial"/>
          <w:bCs/>
          <w:lang w:eastAsia="en-GB"/>
        </w:rPr>
      </w:pPr>
      <w:hyperlink r:id="rId14" w:history="1">
        <w:r w:rsidR="00382D9D" w:rsidRPr="00C437E0">
          <w:rPr>
            <w:rStyle w:val="Hyperlink"/>
          </w:rPr>
          <w:t xml:space="preserve">HMPPS </w:t>
        </w:r>
        <w:proofErr w:type="spellStart"/>
        <w:r w:rsidR="00382D9D" w:rsidRPr="00C437E0">
          <w:rPr>
            <w:rStyle w:val="Hyperlink"/>
          </w:rPr>
          <w:t>ViSOR</w:t>
        </w:r>
        <w:proofErr w:type="spellEnd"/>
        <w:r w:rsidR="00382D9D" w:rsidRPr="00C437E0">
          <w:rPr>
            <w:rStyle w:val="Hyperlink"/>
          </w:rPr>
          <w:t xml:space="preserve"> Policy Framework</w:t>
        </w:r>
      </w:hyperlink>
    </w:p>
    <w:p w14:paraId="3439F085" w14:textId="4227AA20" w:rsidR="00DD2F13" w:rsidRPr="00C37B29"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15" w:history="1">
        <w:r w:rsidR="00D92AFA" w:rsidRPr="00C37B29">
          <w:rPr>
            <w:rStyle w:val="Hyperlink"/>
          </w:rPr>
          <w:t>Sentence Management in the Community Policy Framework</w:t>
        </w:r>
      </w:hyperlink>
      <w:r w:rsidR="00DD2F13" w:rsidRPr="00C437E0">
        <w:rPr>
          <w:rFonts w:ascii="Arial" w:eastAsia="Times New Roman" w:hAnsi="Arial" w:cs="Arial"/>
          <w:bCs/>
          <w:lang w:eastAsia="en-GB"/>
        </w:rPr>
        <w:t xml:space="preserve"> </w:t>
      </w:r>
    </w:p>
    <w:p w14:paraId="06B65CD4" w14:textId="5A798265" w:rsidR="000B1E98" w:rsidRPr="00C437E0" w:rsidRDefault="000B1E98" w:rsidP="00DD2F13">
      <w:pPr>
        <w:pStyle w:val="ListParagraph"/>
        <w:numPr>
          <w:ilvl w:val="0"/>
          <w:numId w:val="260"/>
        </w:numPr>
        <w:spacing w:after="0" w:line="240" w:lineRule="auto"/>
        <w:ind w:left="426" w:hanging="426"/>
        <w:rPr>
          <w:rFonts w:ascii="Arial" w:eastAsia="Times New Roman" w:hAnsi="Arial" w:cs="Arial"/>
          <w:bCs/>
          <w:lang w:eastAsia="en-GB"/>
        </w:rPr>
      </w:pPr>
      <w:r w:rsidRPr="00C37B29">
        <w:rPr>
          <w:rFonts w:ascii="Arial" w:eastAsia="Times New Roman" w:hAnsi="Arial" w:cs="Arial"/>
          <w:bCs/>
          <w:lang w:eastAsia="en-GB"/>
        </w:rPr>
        <w:t>Practitioner Guidance on Disclosure</w:t>
      </w:r>
    </w:p>
    <w:p w14:paraId="2DCCE008" w14:textId="6802AD41"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16" w:history="1">
        <w:r w:rsidR="00DD2F13" w:rsidRPr="00C437E0">
          <w:rPr>
            <w:rStyle w:val="Hyperlink"/>
            <w:rFonts w:eastAsia="Times New Roman" w:cs="Arial"/>
            <w:bCs/>
            <w:lang w:eastAsia="en-GB"/>
          </w:rPr>
          <w:t>Case Transfers Policy Framework</w:t>
        </w:r>
      </w:hyperlink>
    </w:p>
    <w:p w14:paraId="74028943" w14:textId="781C9F20" w:rsidR="004117C0"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17" w:history="1">
        <w:r w:rsidR="004117C0" w:rsidRPr="00C437E0">
          <w:rPr>
            <w:rStyle w:val="Hyperlink"/>
          </w:rPr>
          <w:t>HMPPS Travel and Transfer on Licence and PSS Outside of England and Wales Policy Framework</w:t>
        </w:r>
      </w:hyperlink>
    </w:p>
    <w:p w14:paraId="27BB51D9" w14:textId="35C3FF0F"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18">
        <w:r w:rsidR="00DD2F13" w:rsidRPr="00C437E0">
          <w:rPr>
            <w:rStyle w:val="Hyperlink"/>
            <w:rFonts w:eastAsia="Times New Roman" w:cs="Arial"/>
            <w:lang w:eastAsia="en-GB"/>
          </w:rPr>
          <w:t>Probation Service Management of MAPPA Level 1 Cases Policy Framework</w:t>
        </w:r>
      </w:hyperlink>
    </w:p>
    <w:p w14:paraId="583FBB7C" w14:textId="3B1CBACA"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19">
        <w:r w:rsidR="00DD2F13" w:rsidRPr="00C437E0">
          <w:rPr>
            <w:rStyle w:val="Hyperlink"/>
            <w:rFonts w:eastAsia="Times New Roman" w:cs="Arial"/>
            <w:lang w:eastAsia="en-GB"/>
          </w:rPr>
          <w:t>Pregnancy, Mother and Baby Units, and Maternal Separation from Children up to the Age of Two in Women’s Prisons Policy Framework</w:t>
        </w:r>
      </w:hyperlink>
    </w:p>
    <w:p w14:paraId="20087318" w14:textId="5836B724"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20">
        <w:r w:rsidR="00DD2F13" w:rsidRPr="00C437E0">
          <w:rPr>
            <w:rStyle w:val="Hyperlink"/>
            <w:rFonts w:eastAsia="Times New Roman" w:cs="Arial"/>
            <w:lang w:eastAsia="en-GB"/>
          </w:rPr>
          <w:t>Information Security Policy Framework</w:t>
        </w:r>
      </w:hyperlink>
    </w:p>
    <w:p w14:paraId="7F341A89" w14:textId="461CBF29"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21">
        <w:r w:rsidR="00DD2F13" w:rsidRPr="00C437E0">
          <w:rPr>
            <w:rStyle w:val="Hyperlink"/>
            <w:rFonts w:eastAsia="Times New Roman" w:cs="Arial"/>
            <w:lang w:eastAsia="en-GB"/>
          </w:rPr>
          <w:t>Women’s Policy Framework</w:t>
        </w:r>
      </w:hyperlink>
    </w:p>
    <w:p w14:paraId="0CEAEA2A" w14:textId="49BD96BE"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22" w:history="1">
        <w:r w:rsidR="00DD2F13" w:rsidRPr="00C437E0">
          <w:rPr>
            <w:rStyle w:val="Hyperlink"/>
            <w:rFonts w:eastAsia="Times New Roman" w:cs="Arial"/>
            <w:bCs/>
            <w:lang w:eastAsia="en-GB"/>
          </w:rPr>
          <w:t>Home Visits Policy Framework</w:t>
        </w:r>
      </w:hyperlink>
    </w:p>
    <w:p w14:paraId="2B26126B" w14:textId="57DE74FD"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23">
        <w:r w:rsidR="00DD2F13" w:rsidRPr="00C437E0">
          <w:rPr>
            <w:rStyle w:val="Hyperlink"/>
            <w:rFonts w:eastAsia="Times New Roman" w:cs="Arial"/>
            <w:lang w:eastAsia="en-GB"/>
          </w:rPr>
          <w:t>Licence Conditions Policy Framework</w:t>
        </w:r>
      </w:hyperlink>
    </w:p>
    <w:p w14:paraId="6E9D5F72" w14:textId="0C3AF9BC"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24">
        <w:r w:rsidR="00DD2F13" w:rsidRPr="00C437E0">
          <w:rPr>
            <w:rStyle w:val="Hyperlink"/>
            <w:rFonts w:eastAsia="Times New Roman" w:cs="Arial"/>
            <w:lang w:eastAsia="en-GB"/>
          </w:rPr>
          <w:t>PSI 18/2016 Public Protection Manual</w:t>
        </w:r>
      </w:hyperlink>
    </w:p>
    <w:p w14:paraId="26638AAE" w14:textId="094CC1BB"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25" w:history="1">
        <w:r w:rsidR="007B290F" w:rsidRPr="00C437E0">
          <w:rPr>
            <w:rStyle w:val="Hyperlink"/>
            <w:rFonts w:eastAsia="Times New Roman" w:cs="Arial"/>
            <w:bCs/>
            <w:lang w:eastAsia="en-GB"/>
          </w:rPr>
          <w:t>HMPPS Victim Contact Scheme Policy Framework</w:t>
        </w:r>
      </w:hyperlink>
    </w:p>
    <w:p w14:paraId="53CC0F33" w14:textId="4D8B6362"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26">
        <w:r w:rsidR="00DD2F13" w:rsidRPr="00C437E0">
          <w:rPr>
            <w:rStyle w:val="Hyperlink"/>
            <w:rFonts w:eastAsia="Times New Roman" w:cs="Arial"/>
            <w:lang w:eastAsia="en-GB"/>
          </w:rPr>
          <w:t>PSI 16/2011 NOMS Providing Visits and Services to Visitors</w:t>
        </w:r>
      </w:hyperlink>
    </w:p>
    <w:p w14:paraId="566FF723" w14:textId="77708861"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27">
        <w:r w:rsidR="00DD2F13" w:rsidRPr="00C437E0">
          <w:rPr>
            <w:rStyle w:val="Hyperlink"/>
            <w:rFonts w:eastAsia="Times New Roman" w:cs="Arial"/>
            <w:lang w:eastAsia="en-GB"/>
          </w:rPr>
          <w:t>PSI 49/2011 Prisoner Communications Service</w:t>
        </w:r>
      </w:hyperlink>
    </w:p>
    <w:p w14:paraId="2068CADD" w14:textId="7BAB257A"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28" w:history="1">
        <w:r w:rsidR="00644FDF" w:rsidRPr="00C437E0">
          <w:rPr>
            <w:rStyle w:val="Hyperlink"/>
            <w:rFonts w:eastAsia="Times New Roman" w:cs="Arial"/>
            <w:bCs/>
            <w:lang w:eastAsia="en-GB"/>
          </w:rPr>
          <w:t>Authorised Communications Controls and Interception Policy Framework</w:t>
        </w:r>
      </w:hyperlink>
    </w:p>
    <w:p w14:paraId="6F3B4F42" w14:textId="332CF304" w:rsidR="00DD2F13" w:rsidRPr="00C437E0" w:rsidRDefault="006F09CC" w:rsidP="00DD2F13">
      <w:pPr>
        <w:pStyle w:val="ListParagraph"/>
        <w:numPr>
          <w:ilvl w:val="0"/>
          <w:numId w:val="260"/>
        </w:numPr>
        <w:spacing w:after="0" w:line="240" w:lineRule="auto"/>
        <w:ind w:left="426" w:hanging="426"/>
        <w:rPr>
          <w:rStyle w:val="Hyperlink"/>
          <w:rFonts w:eastAsia="Times New Roman" w:cs="Arial"/>
          <w:bCs/>
          <w:lang w:eastAsia="en-GB"/>
        </w:rPr>
      </w:pPr>
      <w:hyperlink r:id="rId29">
        <w:r w:rsidR="00DD2F13" w:rsidRPr="00C437E0">
          <w:rPr>
            <w:rStyle w:val="Hyperlink"/>
            <w:rFonts w:cs="Arial"/>
          </w:rPr>
          <w:t>Social Video Calling (interim) Policy Framework</w:t>
        </w:r>
      </w:hyperlink>
    </w:p>
    <w:p w14:paraId="515C820C" w14:textId="5E73AB01"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30">
        <w:r w:rsidR="00DD2F13" w:rsidRPr="00C437E0">
          <w:rPr>
            <w:rStyle w:val="Hyperlink"/>
            <w:rFonts w:cs="Arial"/>
          </w:rPr>
          <w:t>National Security Framework (NSF) 15.1 (Vetting function/security vetting)</w:t>
        </w:r>
      </w:hyperlink>
    </w:p>
    <w:p w14:paraId="64F5F5ED" w14:textId="16743B4E"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31">
        <w:r w:rsidR="00DD2F13" w:rsidRPr="00C437E0">
          <w:rPr>
            <w:rStyle w:val="Hyperlink"/>
            <w:rFonts w:eastAsia="Times New Roman" w:cs="Arial"/>
            <w:lang w:eastAsia="en-GB"/>
          </w:rPr>
          <w:t>PSI 05/2014 Safeguarding of Children and Vulnerable Adults</w:t>
        </w:r>
      </w:hyperlink>
    </w:p>
    <w:p w14:paraId="4AE870B2" w14:textId="0F656658" w:rsidR="00DD2F13" w:rsidRPr="00C437E0" w:rsidRDefault="006F09CC" w:rsidP="00DD2F13">
      <w:pPr>
        <w:pStyle w:val="ListParagraph"/>
        <w:numPr>
          <w:ilvl w:val="0"/>
          <w:numId w:val="260"/>
        </w:numPr>
        <w:spacing w:after="0" w:line="240" w:lineRule="auto"/>
        <w:ind w:left="426" w:hanging="426"/>
        <w:rPr>
          <w:rStyle w:val="Hyperlink"/>
          <w:rFonts w:eastAsia="Times New Roman" w:cs="Arial"/>
          <w:bCs/>
          <w:lang w:eastAsia="en-GB"/>
        </w:rPr>
      </w:pPr>
      <w:hyperlink r:id="rId32">
        <w:r w:rsidR="00DD2F13" w:rsidRPr="00C437E0">
          <w:rPr>
            <w:rStyle w:val="Hyperlink"/>
            <w:rFonts w:eastAsia="Times New Roman" w:cs="Arial"/>
            <w:lang w:eastAsia="en-GB"/>
          </w:rPr>
          <w:t>PI 04/2016 Determining Pre-Sentence Reports</w:t>
        </w:r>
      </w:hyperlink>
    </w:p>
    <w:p w14:paraId="401405D3" w14:textId="5B3050E8" w:rsidR="00A46AAF"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33">
        <w:r w:rsidR="00A46AAF" w:rsidRPr="00C437E0">
          <w:rPr>
            <w:rStyle w:val="Hyperlink"/>
          </w:rPr>
          <w:t>Home Detention Curfew (HDC) Policy Framework</w:t>
        </w:r>
      </w:hyperlink>
    </w:p>
    <w:p w14:paraId="52383035" w14:textId="0413CF12"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34">
        <w:r w:rsidR="00DD2F13" w:rsidRPr="00C437E0">
          <w:rPr>
            <w:rStyle w:val="Hyperlink"/>
            <w:rFonts w:eastAsia="Times New Roman" w:cs="Arial"/>
            <w:lang w:eastAsia="en-GB"/>
          </w:rPr>
          <w:t>Strengthening Prisoners’ Family Ties Policy Framework</w:t>
        </w:r>
      </w:hyperlink>
    </w:p>
    <w:p w14:paraId="509E4F66" w14:textId="06FB8DB4"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35">
        <w:r w:rsidR="00DD2F13" w:rsidRPr="00C437E0">
          <w:rPr>
            <w:rStyle w:val="Hyperlink"/>
            <w:rFonts w:eastAsia="Times New Roman" w:cs="Arial"/>
            <w:lang w:eastAsia="en-GB"/>
          </w:rPr>
          <w:t>Women’s Estate Case Advice and Support Panel (WECASP) Policy Framework</w:t>
        </w:r>
      </w:hyperlink>
    </w:p>
    <w:p w14:paraId="6458D657" w14:textId="7B77F3A6"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36">
        <w:r w:rsidR="00DD2F13" w:rsidRPr="00C437E0">
          <w:rPr>
            <w:rStyle w:val="Hyperlink"/>
            <w:rFonts w:cs="Arial"/>
          </w:rPr>
          <w:t>HMPPS National Partnership Framework with Faith Based Communities</w:t>
        </w:r>
      </w:hyperlink>
    </w:p>
    <w:p w14:paraId="0349DA93" w14:textId="2749CDBD" w:rsidR="00D92AFA" w:rsidRPr="00C37B29" w:rsidRDefault="00E50EA0" w:rsidP="00DD2F13">
      <w:pPr>
        <w:pStyle w:val="ListParagraph"/>
        <w:numPr>
          <w:ilvl w:val="0"/>
          <w:numId w:val="260"/>
        </w:numPr>
        <w:spacing w:after="0" w:line="240" w:lineRule="auto"/>
        <w:ind w:left="426" w:hanging="426"/>
        <w:rPr>
          <w:rFonts w:ascii="Arial" w:eastAsia="Times New Roman" w:hAnsi="Arial" w:cs="Arial"/>
          <w:bCs/>
          <w:lang w:eastAsia="en-GB"/>
        </w:rPr>
      </w:pPr>
      <w:r w:rsidRPr="00C437E0">
        <w:rPr>
          <w:rFonts w:ascii="Arial" w:hAnsi="Arial" w:cs="Arial"/>
        </w:rPr>
        <w:t>Probation Service Child Safeguarding</w:t>
      </w:r>
      <w:r w:rsidR="00DD2F13" w:rsidRPr="00C437E0">
        <w:rPr>
          <w:rFonts w:ascii="Arial" w:hAnsi="Arial" w:cs="Arial"/>
        </w:rPr>
        <w:t xml:space="preserve"> Partnerships Framework</w:t>
      </w:r>
    </w:p>
    <w:p w14:paraId="3121A21F" w14:textId="2A7435F4" w:rsidR="003B4B23" w:rsidRPr="00C37B29"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37" w:history="1">
        <w:r w:rsidR="003B4B23" w:rsidRPr="00C37B29">
          <w:rPr>
            <w:rStyle w:val="Hyperlink"/>
          </w:rPr>
          <w:t>Probation Service Management of Young Adults Policy Framework</w:t>
        </w:r>
      </w:hyperlink>
    </w:p>
    <w:p w14:paraId="1825DF04" w14:textId="77777777" w:rsidR="001401C1" w:rsidRPr="00C37B29"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38" w:history="1">
        <w:r w:rsidR="00D92AFA" w:rsidRPr="00C37B29">
          <w:rPr>
            <w:rStyle w:val="Hyperlink"/>
          </w:rPr>
          <w:t>HMPPS Transition of Young People from the Children and Young People Secure Estate to Adult Custody Policy Framework</w:t>
        </w:r>
      </w:hyperlink>
    </w:p>
    <w:p w14:paraId="1CA10935" w14:textId="77777777" w:rsidR="00D41FF5" w:rsidRPr="00C37B29"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39" w:history="1">
        <w:r w:rsidR="001401C1" w:rsidRPr="00C437E0">
          <w:rPr>
            <w:rStyle w:val="Hyperlink"/>
          </w:rPr>
          <w:t>HMPPS Strategy for care-experienced people</w:t>
        </w:r>
      </w:hyperlink>
    </w:p>
    <w:p w14:paraId="3F23C316" w14:textId="4E31F207"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40" w:history="1">
        <w:r w:rsidR="00D41FF5" w:rsidRPr="00C437E0">
          <w:rPr>
            <w:rStyle w:val="Hyperlink"/>
          </w:rPr>
          <w:t>Children (Leaving Care) Act 2000 (legislation.gov.uk)</w:t>
        </w:r>
      </w:hyperlink>
      <w:r w:rsidR="00DD2F13" w:rsidRPr="00C437E0">
        <w:rPr>
          <w:rFonts w:ascii="Arial" w:eastAsia="Times New Roman" w:hAnsi="Arial" w:cs="Arial"/>
          <w:bCs/>
          <w:lang w:eastAsia="en-GB"/>
        </w:rPr>
        <w:t xml:space="preserve"> </w:t>
      </w:r>
    </w:p>
    <w:p w14:paraId="5A000A04" w14:textId="43CB2F86" w:rsidR="00DD2F13" w:rsidRPr="00C437E0" w:rsidRDefault="006F09CC" w:rsidP="00DD2F13">
      <w:pPr>
        <w:pStyle w:val="ListParagraph"/>
        <w:numPr>
          <w:ilvl w:val="0"/>
          <w:numId w:val="260"/>
        </w:numPr>
        <w:spacing w:after="0" w:line="240" w:lineRule="auto"/>
        <w:ind w:left="426" w:hanging="426"/>
        <w:rPr>
          <w:rStyle w:val="Hyperlink"/>
          <w:rFonts w:eastAsia="Times New Roman" w:cs="Arial"/>
          <w:bCs/>
          <w:lang w:eastAsia="en-GB"/>
        </w:rPr>
      </w:pPr>
      <w:hyperlink r:id="rId41">
        <w:r w:rsidR="00DD2F13" w:rsidRPr="00C437E0">
          <w:rPr>
            <w:rStyle w:val="Hyperlink"/>
            <w:rFonts w:cs="Arial"/>
          </w:rPr>
          <w:t>Joint National Protocol for Transitions (England)</w:t>
        </w:r>
      </w:hyperlink>
    </w:p>
    <w:p w14:paraId="4E8D324A" w14:textId="64EB0A35" w:rsidR="00DD2F13" w:rsidRPr="00C437E0" w:rsidRDefault="006F09CC" w:rsidP="00DD2F13">
      <w:pPr>
        <w:pStyle w:val="ListParagraph"/>
        <w:numPr>
          <w:ilvl w:val="0"/>
          <w:numId w:val="260"/>
        </w:numPr>
        <w:spacing w:after="0" w:line="240" w:lineRule="auto"/>
        <w:ind w:left="426" w:hanging="426"/>
        <w:rPr>
          <w:rStyle w:val="Hyperlink"/>
          <w:rFonts w:eastAsia="Times New Roman" w:cs="Arial"/>
          <w:bCs/>
          <w:lang w:eastAsia="en-GB"/>
        </w:rPr>
      </w:pPr>
      <w:hyperlink r:id="rId42">
        <w:r w:rsidR="00DD2F13" w:rsidRPr="00C437E0">
          <w:rPr>
            <w:rStyle w:val="Hyperlink"/>
            <w:rFonts w:cs="Arial"/>
          </w:rPr>
          <w:t>HMPPS Youth to Adult Transition Principles and Guidance (Wales)</w:t>
        </w:r>
      </w:hyperlink>
    </w:p>
    <w:p w14:paraId="19CF1DDF" w14:textId="5FECF797" w:rsidR="00DD2F13"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43">
        <w:r w:rsidR="00DD2F13" w:rsidRPr="00C437E0">
          <w:rPr>
            <w:rStyle w:val="Hyperlink"/>
            <w:rFonts w:eastAsia="Times New Roman" w:cs="Arial"/>
            <w:lang w:eastAsia="en-GB"/>
          </w:rPr>
          <w:t xml:space="preserve">The Children </w:t>
        </w:r>
        <w:r w:rsidR="00BC436F" w:rsidRPr="00C437E0">
          <w:rPr>
            <w:rStyle w:val="Hyperlink"/>
            <w:rFonts w:eastAsia="Times New Roman" w:cs="Arial"/>
            <w:lang w:eastAsia="en-GB"/>
          </w:rPr>
          <w:t xml:space="preserve">parental </w:t>
        </w:r>
        <w:r w:rsidR="00DD2F13" w:rsidRPr="00C437E0">
          <w:rPr>
            <w:rStyle w:val="Hyperlink"/>
            <w:rFonts w:eastAsia="Times New Roman" w:cs="Arial"/>
            <w:lang w:eastAsia="en-GB"/>
          </w:rPr>
          <w:t>Act (2004)</w:t>
        </w:r>
      </w:hyperlink>
    </w:p>
    <w:p w14:paraId="39B9B773" w14:textId="459AEA9E" w:rsidR="00DD2F13" w:rsidRPr="00C437E0" w:rsidRDefault="00DD2F13" w:rsidP="00DD2F13">
      <w:pPr>
        <w:pStyle w:val="ListParagraph"/>
        <w:numPr>
          <w:ilvl w:val="0"/>
          <w:numId w:val="260"/>
        </w:numPr>
        <w:spacing w:after="0" w:line="240" w:lineRule="auto"/>
        <w:ind w:left="426" w:hanging="426"/>
        <w:rPr>
          <w:rStyle w:val="Hyperlink"/>
          <w:rFonts w:eastAsia="Times New Roman" w:cs="Arial"/>
          <w:bCs/>
          <w:lang w:eastAsia="en-GB"/>
        </w:rPr>
      </w:pPr>
      <w:r w:rsidRPr="00C437E0">
        <w:rPr>
          <w:rFonts w:ascii="Arial" w:eastAsia="Times New Roman" w:hAnsi="Arial" w:cs="Arial"/>
          <w:lang w:eastAsia="en-GB"/>
        </w:rPr>
        <w:t xml:space="preserve">The </w:t>
      </w:r>
      <w:hyperlink r:id="rId44">
        <w:r w:rsidRPr="00C437E0">
          <w:rPr>
            <w:rStyle w:val="Hyperlink"/>
            <w:rFonts w:eastAsia="Times New Roman" w:cs="Arial"/>
            <w:lang w:eastAsia="en-GB"/>
          </w:rPr>
          <w:t>Social Services and Wellbeing (Wales) Act 2014</w:t>
        </w:r>
      </w:hyperlink>
    </w:p>
    <w:p w14:paraId="2B61AAA3" w14:textId="6F633831" w:rsidR="00EA788D"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45" w:anchor=":~:text=%282%29%20In%20this%20Act%20%E2%80%9Cwell-being%E2%80%9D%2C%20in%20relation%20to,them%20to%20society%3B%20%28e%29%20social%20and%20economic%20well-being." w:history="1">
        <w:r w:rsidR="00EA788D" w:rsidRPr="00C37B29">
          <w:rPr>
            <w:rStyle w:val="Hyperlink"/>
          </w:rPr>
          <w:t>The Childcare Act 2006</w:t>
        </w:r>
      </w:hyperlink>
    </w:p>
    <w:p w14:paraId="44E5F366" w14:textId="5B081247" w:rsidR="000542E8" w:rsidRPr="006C2DDF" w:rsidRDefault="006F09CC" w:rsidP="00DD2F13">
      <w:pPr>
        <w:pStyle w:val="ListParagraph"/>
        <w:numPr>
          <w:ilvl w:val="0"/>
          <w:numId w:val="260"/>
        </w:numPr>
        <w:spacing w:after="0" w:line="240" w:lineRule="auto"/>
        <w:ind w:left="426" w:hanging="426"/>
        <w:rPr>
          <w:rStyle w:val="Hyperlink"/>
          <w:rFonts w:eastAsia="Times New Roman" w:cs="Arial"/>
          <w:bCs/>
          <w:lang w:eastAsia="en-GB"/>
        </w:rPr>
      </w:pPr>
      <w:hyperlink r:id="rId46">
        <w:r w:rsidR="001401C1" w:rsidRPr="00C437E0">
          <w:rPr>
            <w:rStyle w:val="Hyperlink"/>
            <w:rFonts w:cs="Arial"/>
          </w:rPr>
          <w:t>HM Government Working Together to Safeguard Children 2023</w:t>
        </w:r>
      </w:hyperlink>
    </w:p>
    <w:p w14:paraId="39950032" w14:textId="03061973" w:rsidR="006C2DDF" w:rsidRPr="00C37B29" w:rsidRDefault="006F09CC" w:rsidP="00DD2F13">
      <w:pPr>
        <w:pStyle w:val="ListParagraph"/>
        <w:numPr>
          <w:ilvl w:val="0"/>
          <w:numId w:val="260"/>
        </w:numPr>
        <w:spacing w:after="0" w:line="240" w:lineRule="auto"/>
        <w:ind w:left="426" w:hanging="426"/>
        <w:rPr>
          <w:rStyle w:val="Hyperlink"/>
          <w:rFonts w:eastAsia="Times New Roman" w:cs="Arial"/>
          <w:bCs/>
          <w:lang w:eastAsia="en-GB"/>
        </w:rPr>
      </w:pPr>
      <w:hyperlink r:id="rId47" w:anchor=":~:text=Statutory%20guidance%20on%20the%20principles%20behind%20children%E2%80%99s%20social" w:history="1">
        <w:r w:rsidR="006C2DDF">
          <w:rPr>
            <w:rStyle w:val="Hyperlink"/>
            <w:rFonts w:eastAsia="Times New Roman" w:cs="Arial"/>
            <w:bCs/>
            <w:lang w:eastAsia="en-GB"/>
          </w:rPr>
          <w:t>DfE Children's Social Care: National Framework Guidance</w:t>
        </w:r>
      </w:hyperlink>
    </w:p>
    <w:p w14:paraId="657B1432" w14:textId="534D84B9" w:rsidR="00E01902" w:rsidRPr="00C437E0" w:rsidRDefault="006F09CC" w:rsidP="00DD2F13">
      <w:pPr>
        <w:pStyle w:val="ListParagraph"/>
        <w:numPr>
          <w:ilvl w:val="0"/>
          <w:numId w:val="260"/>
        </w:numPr>
        <w:spacing w:after="0" w:line="240" w:lineRule="auto"/>
        <w:ind w:left="426" w:hanging="426"/>
        <w:rPr>
          <w:rFonts w:ascii="Arial" w:eastAsia="Times New Roman" w:hAnsi="Arial" w:cs="Arial"/>
          <w:bCs/>
          <w:lang w:eastAsia="en-GB"/>
        </w:rPr>
      </w:pPr>
      <w:hyperlink r:id="rId48" w:history="1">
        <w:r w:rsidR="005F4243" w:rsidRPr="00C37B29">
          <w:rPr>
            <w:rStyle w:val="Hyperlink"/>
            <w:rFonts w:cs="Arial"/>
          </w:rPr>
          <w:t>Statutory Safeguarding Guidance: Wales</w:t>
        </w:r>
      </w:hyperlink>
    </w:p>
    <w:p w14:paraId="6C9536C0" w14:textId="77777777" w:rsidR="0076370D" w:rsidRPr="00FC3E37" w:rsidRDefault="0076370D" w:rsidP="0076370D">
      <w:pPr>
        <w:spacing w:after="0" w:line="240" w:lineRule="auto"/>
        <w:rPr>
          <w:rFonts w:ascii="Arial" w:eastAsia="Times New Roman" w:hAnsi="Arial" w:cs="Arial"/>
          <w:b/>
          <w:lang w:eastAsia="en-GB"/>
        </w:rPr>
      </w:pPr>
    </w:p>
    <w:p w14:paraId="7B9E74BF" w14:textId="0FE88E97" w:rsidR="00B006A3" w:rsidRPr="00FC3E37" w:rsidRDefault="00FB2A25" w:rsidP="00B006A3">
      <w:pPr>
        <w:spacing w:after="0" w:line="240" w:lineRule="auto"/>
        <w:rPr>
          <w:rFonts w:ascii="Arial" w:hAnsi="Arial" w:cs="Arial"/>
          <w:lang w:eastAsia="en-GB"/>
        </w:rPr>
      </w:pPr>
      <w:r w:rsidRPr="00FC3E37">
        <w:rPr>
          <w:rFonts w:ascii="Arial" w:eastAsia="Times New Roman" w:hAnsi="Arial" w:cs="Arial"/>
          <w:b/>
          <w:lang w:eastAsia="en-GB"/>
        </w:rPr>
        <w:t>Resource</w:t>
      </w:r>
      <w:r w:rsidR="00E539DD" w:rsidRPr="00FC3E37">
        <w:rPr>
          <w:rFonts w:ascii="Arial" w:eastAsia="Times New Roman" w:hAnsi="Arial" w:cs="Arial"/>
          <w:b/>
          <w:lang w:eastAsia="en-GB"/>
        </w:rPr>
        <w:t xml:space="preserve"> I</w:t>
      </w:r>
      <w:r w:rsidR="0076370D" w:rsidRPr="00FC3E37">
        <w:rPr>
          <w:rFonts w:ascii="Arial" w:eastAsia="Times New Roman" w:hAnsi="Arial" w:cs="Arial"/>
          <w:b/>
          <w:lang w:eastAsia="en-GB"/>
        </w:rPr>
        <w:t>mpact</w:t>
      </w:r>
      <w:r w:rsidR="002C178D" w:rsidRPr="00FC3E37">
        <w:rPr>
          <w:rFonts w:ascii="Arial" w:eastAsia="Times New Roman" w:hAnsi="Arial" w:cs="Arial"/>
          <w:lang w:eastAsia="en-GB"/>
        </w:rPr>
        <w:t>:</w:t>
      </w:r>
      <w:r w:rsidR="00B04FA4" w:rsidRPr="00FC3E37">
        <w:rPr>
          <w:rFonts w:ascii="Arial" w:hAnsi="Arial" w:cs="Arial"/>
          <w:lang w:eastAsia="en-GB"/>
        </w:rPr>
        <w:t xml:space="preserve">  </w:t>
      </w:r>
      <w:bookmarkStart w:id="1" w:name="_Hlk512866917"/>
      <w:r w:rsidR="00B006A3" w:rsidRPr="00876EA7">
        <w:rPr>
          <w:rFonts w:ascii="Arial" w:hAnsi="Arial" w:cs="Arial"/>
          <w:lang w:eastAsia="en-GB"/>
        </w:rPr>
        <w:t xml:space="preserve">Effective </w:t>
      </w:r>
      <w:r w:rsidR="00E94272" w:rsidRPr="00876EA7">
        <w:rPr>
          <w:rFonts w:ascii="Arial" w:hAnsi="Arial" w:cs="Arial"/>
          <w:lang w:eastAsia="en-GB"/>
        </w:rPr>
        <w:t xml:space="preserve">child </w:t>
      </w:r>
      <w:r w:rsidR="00B006A3" w:rsidRPr="00876EA7">
        <w:rPr>
          <w:rFonts w:ascii="Arial" w:hAnsi="Arial" w:cs="Arial"/>
          <w:lang w:eastAsia="en-GB"/>
        </w:rPr>
        <w:t>safeguarding casework will be achieved through</w:t>
      </w:r>
      <w:r w:rsidR="00B515DC" w:rsidRPr="00876EA7">
        <w:rPr>
          <w:rFonts w:ascii="Arial" w:hAnsi="Arial" w:cs="Arial"/>
          <w:lang w:eastAsia="en-GB"/>
        </w:rPr>
        <w:t xml:space="preserve"> proper</w:t>
      </w:r>
      <w:r w:rsidR="00B006A3" w:rsidRPr="00876EA7">
        <w:rPr>
          <w:rFonts w:ascii="Arial" w:hAnsi="Arial" w:cs="Arial"/>
          <w:lang w:eastAsia="en-GB"/>
        </w:rPr>
        <w:t xml:space="preserve"> risk assessment, supervision, the use of effective monitoring and controls to support risk management plans, prompt sharing of information and timely referrals into multi-agency processes and arrangements.</w:t>
      </w:r>
    </w:p>
    <w:p w14:paraId="49587476" w14:textId="77777777" w:rsidR="006E0E0C" w:rsidRPr="00FC3E37" w:rsidRDefault="006E0E0C" w:rsidP="00B006A3">
      <w:pPr>
        <w:spacing w:after="0" w:line="240" w:lineRule="auto"/>
        <w:rPr>
          <w:rFonts w:ascii="Arial" w:hAnsi="Arial" w:cs="Arial"/>
          <w:lang w:eastAsia="en-GB"/>
        </w:rPr>
      </w:pPr>
    </w:p>
    <w:p w14:paraId="3BA4A3BA" w14:textId="071C28B0" w:rsidR="00B006A3" w:rsidRPr="00FC3E37" w:rsidRDefault="00D75FE8" w:rsidP="00B006A3">
      <w:pPr>
        <w:spacing w:after="0" w:line="240" w:lineRule="auto"/>
        <w:rPr>
          <w:rFonts w:ascii="Arial" w:hAnsi="Arial" w:cs="Arial"/>
          <w:lang w:eastAsia="en-GB"/>
        </w:rPr>
      </w:pPr>
      <w:r w:rsidRPr="00FC3E37">
        <w:rPr>
          <w:rFonts w:ascii="Arial" w:hAnsi="Arial" w:cs="Arial"/>
          <w:lang w:eastAsia="en-GB"/>
        </w:rPr>
        <w:lastRenderedPageBreak/>
        <w:t>No additional resources are required to implement this framework</w:t>
      </w:r>
      <w:r w:rsidR="00562D96" w:rsidRPr="00FC3E37">
        <w:rPr>
          <w:rFonts w:ascii="Arial" w:hAnsi="Arial" w:cs="Arial"/>
          <w:lang w:eastAsia="en-GB"/>
        </w:rPr>
        <w:t>.</w:t>
      </w:r>
      <w:r w:rsidR="0008526D" w:rsidRPr="00FC3E37">
        <w:rPr>
          <w:rFonts w:ascii="Arial" w:hAnsi="Arial" w:cs="Arial"/>
          <w:lang w:eastAsia="en-GB"/>
        </w:rPr>
        <w:t xml:space="preserve"> </w:t>
      </w:r>
      <w:r w:rsidR="00562D96" w:rsidRPr="00FC3E37">
        <w:rPr>
          <w:rFonts w:ascii="Arial" w:hAnsi="Arial" w:cs="Arial"/>
          <w:lang w:eastAsia="en-GB"/>
        </w:rPr>
        <w:t xml:space="preserve"> </w:t>
      </w:r>
      <w:r w:rsidR="00292949" w:rsidRPr="00BC4CD0">
        <w:rPr>
          <w:rFonts w:ascii="Arial" w:hAnsi="Arial" w:cs="Arial"/>
          <w:lang w:eastAsia="en-GB"/>
        </w:rPr>
        <w:t>Managing</w:t>
      </w:r>
      <w:r w:rsidR="00B006A3" w:rsidRPr="00BC4CD0">
        <w:rPr>
          <w:rFonts w:ascii="Arial" w:hAnsi="Arial" w:cs="Arial"/>
          <w:lang w:eastAsia="en-GB"/>
        </w:rPr>
        <w:t xml:space="preserve"> child safeguarding </w:t>
      </w:r>
      <w:r w:rsidR="00BD4AB6" w:rsidRPr="00BC4CD0">
        <w:rPr>
          <w:rFonts w:ascii="Arial" w:hAnsi="Arial" w:cs="Arial"/>
          <w:lang w:eastAsia="en-GB"/>
        </w:rPr>
        <w:t xml:space="preserve">risk </w:t>
      </w:r>
      <w:r w:rsidR="00985AF0" w:rsidRPr="00BC4CD0">
        <w:rPr>
          <w:rFonts w:ascii="Arial" w:hAnsi="Arial" w:cs="Arial"/>
          <w:lang w:eastAsia="en-GB"/>
        </w:rPr>
        <w:t>is</w:t>
      </w:r>
      <w:r w:rsidR="002036DD" w:rsidRPr="00BC4CD0">
        <w:rPr>
          <w:rFonts w:ascii="Arial" w:hAnsi="Arial" w:cs="Arial"/>
          <w:lang w:eastAsia="en-GB"/>
        </w:rPr>
        <w:t xml:space="preserve"> </w:t>
      </w:r>
      <w:r w:rsidR="00B006A3" w:rsidRPr="00BC4CD0">
        <w:rPr>
          <w:rFonts w:ascii="Arial" w:hAnsi="Arial" w:cs="Arial"/>
          <w:lang w:eastAsia="en-GB"/>
        </w:rPr>
        <w:t xml:space="preserve">already an expected element of all HMPPS </w:t>
      </w:r>
      <w:r w:rsidR="00665480" w:rsidRPr="00BC4CD0">
        <w:rPr>
          <w:rFonts w:ascii="Arial" w:hAnsi="Arial" w:cs="Arial"/>
          <w:lang w:eastAsia="en-GB"/>
        </w:rPr>
        <w:t>casework</w:t>
      </w:r>
      <w:r w:rsidR="00B006A3" w:rsidRPr="00BC4CD0">
        <w:rPr>
          <w:rFonts w:ascii="Arial" w:hAnsi="Arial" w:cs="Arial"/>
          <w:lang w:eastAsia="en-GB"/>
        </w:rPr>
        <w:t xml:space="preserve"> and the responsibilities for Prison Offender Managers (POMs) are in line with Offender Management in Custody (OMiC) expectations.  </w:t>
      </w:r>
      <w:r w:rsidR="0014011E" w:rsidRPr="00BC4CD0">
        <w:rPr>
          <w:rFonts w:ascii="Arial" w:hAnsi="Arial" w:cs="Arial"/>
          <w:lang w:eastAsia="en-GB"/>
        </w:rPr>
        <w:t xml:space="preserve">The </w:t>
      </w:r>
      <w:r w:rsidR="00A33E65" w:rsidRPr="00BC4CD0">
        <w:rPr>
          <w:rFonts w:ascii="Arial" w:hAnsi="Arial" w:cs="Arial"/>
          <w:lang w:eastAsia="en-GB"/>
        </w:rPr>
        <w:t>‘</w:t>
      </w:r>
      <w:r w:rsidR="0014011E" w:rsidRPr="00BC4CD0">
        <w:rPr>
          <w:rFonts w:ascii="Arial" w:hAnsi="Arial" w:cs="Arial"/>
          <w:lang w:eastAsia="en-GB"/>
        </w:rPr>
        <w:t xml:space="preserve">initial child safeguarding </w:t>
      </w:r>
      <w:r w:rsidR="00C7139E" w:rsidRPr="00BC4CD0">
        <w:rPr>
          <w:rFonts w:ascii="Arial" w:hAnsi="Arial" w:cs="Arial"/>
          <w:lang w:eastAsia="en-GB"/>
        </w:rPr>
        <w:t>enquiries</w:t>
      </w:r>
      <w:r w:rsidR="0014011E" w:rsidRPr="00BC4CD0">
        <w:rPr>
          <w:rFonts w:ascii="Arial" w:hAnsi="Arial" w:cs="Arial"/>
          <w:lang w:eastAsia="en-GB"/>
        </w:rPr>
        <w:t xml:space="preserve"> at court</w:t>
      </w:r>
      <w:r w:rsidR="00C7139E" w:rsidRPr="00BC4CD0">
        <w:rPr>
          <w:rFonts w:ascii="Arial" w:hAnsi="Arial" w:cs="Arial"/>
          <w:lang w:eastAsia="en-GB"/>
        </w:rPr>
        <w:t xml:space="preserve"> requirement</w:t>
      </w:r>
      <w:r w:rsidR="00CF0A42" w:rsidRPr="00BC4CD0">
        <w:rPr>
          <w:rFonts w:ascii="Arial" w:hAnsi="Arial" w:cs="Arial"/>
          <w:lang w:eastAsia="en-GB"/>
        </w:rPr>
        <w:t>s</w:t>
      </w:r>
      <w:r w:rsidR="00FD410B" w:rsidRPr="00BC4CD0">
        <w:rPr>
          <w:rFonts w:ascii="Arial" w:hAnsi="Arial" w:cs="Arial"/>
          <w:lang w:eastAsia="en-GB"/>
        </w:rPr>
        <w:t>’</w:t>
      </w:r>
      <w:r w:rsidR="00C7139E" w:rsidRPr="00BC4CD0">
        <w:rPr>
          <w:rFonts w:ascii="Arial" w:hAnsi="Arial" w:cs="Arial"/>
          <w:lang w:eastAsia="en-GB"/>
        </w:rPr>
        <w:t xml:space="preserve"> that are set out in this framework does not require </w:t>
      </w:r>
      <w:r w:rsidR="009B3A90" w:rsidRPr="00BC4CD0">
        <w:rPr>
          <w:rFonts w:ascii="Arial" w:hAnsi="Arial" w:cs="Arial"/>
          <w:lang w:eastAsia="en-GB"/>
        </w:rPr>
        <w:t xml:space="preserve">court staff to do any more than is </w:t>
      </w:r>
      <w:r w:rsidR="00CF0A42" w:rsidRPr="00BC4CD0">
        <w:rPr>
          <w:rFonts w:ascii="Arial" w:hAnsi="Arial" w:cs="Arial"/>
          <w:lang w:eastAsia="en-GB"/>
        </w:rPr>
        <w:t>already set out in</w:t>
      </w:r>
      <w:r w:rsidR="00AC1C3B" w:rsidRPr="00BC4CD0">
        <w:rPr>
          <w:rFonts w:ascii="Arial" w:hAnsi="Arial" w:cs="Arial"/>
          <w:lang w:eastAsia="en-GB"/>
        </w:rPr>
        <w:t xml:space="preserve"> </w:t>
      </w:r>
      <w:r w:rsidRPr="49127EA8">
        <w:fldChar w:fldCharType="begin"/>
      </w:r>
      <w:r w:rsidR="00E5699F" w:rsidRPr="49127EA8">
        <w:rPr>
          <w:lang w:eastAsia="en-GB"/>
        </w:rPr>
        <w:instrText>￼￼</w:instrText>
      </w:r>
      <w:r w:rsidR="00E5699F" w:rsidRPr="49127EA8">
        <w:rPr>
          <w:rStyle w:val="Hyperlink"/>
          <w:rFonts w:cs="Arial"/>
          <w:lang w:eastAsia="en-GB"/>
        </w:rPr>
        <w:instrText>PI 04/2016 Determining Pre-Sentence Reports</w:instrText>
      </w:r>
      <w:r w:rsidRPr="49127EA8">
        <w:rPr>
          <w:rStyle w:val="Hyperlink"/>
          <w:rFonts w:cs="Arial"/>
          <w:lang w:eastAsia="en-GB"/>
        </w:rPr>
        <w:fldChar w:fldCharType="end"/>
      </w:r>
      <w:r w:rsidR="00E5699F" w:rsidRPr="00FC3E37">
        <w:rPr>
          <w:rFonts w:ascii="Arial" w:hAnsi="Arial" w:cs="Arial"/>
          <w:lang w:eastAsia="en-GB"/>
        </w:rPr>
        <w:t>.</w:t>
      </w:r>
      <w:r w:rsidR="00C7139E" w:rsidRPr="00BC4CD0">
        <w:rPr>
          <w:rFonts w:ascii="Arial" w:hAnsi="Arial" w:cs="Arial"/>
          <w:lang w:eastAsia="en-GB"/>
        </w:rPr>
        <w:t xml:space="preserve"> </w:t>
      </w:r>
      <w:r w:rsidR="00B006A3" w:rsidRPr="00BC4CD0">
        <w:rPr>
          <w:rFonts w:ascii="Arial" w:hAnsi="Arial" w:cs="Arial"/>
          <w:lang w:eastAsia="en-GB"/>
        </w:rPr>
        <w:t xml:space="preserve">The HMPPS </w:t>
      </w:r>
      <w:r w:rsidR="00665480" w:rsidRPr="00BC4CD0">
        <w:rPr>
          <w:rFonts w:ascii="Arial" w:hAnsi="Arial" w:cs="Arial"/>
          <w:lang w:eastAsia="en-GB"/>
        </w:rPr>
        <w:t>u</w:t>
      </w:r>
      <w:r w:rsidR="00B006A3" w:rsidRPr="00BC4CD0">
        <w:rPr>
          <w:rFonts w:ascii="Arial" w:hAnsi="Arial" w:cs="Arial"/>
          <w:lang w:eastAsia="en-GB"/>
        </w:rPr>
        <w:t xml:space="preserve">nified </w:t>
      </w:r>
      <w:r w:rsidR="00665480" w:rsidRPr="00BC4CD0">
        <w:rPr>
          <w:rFonts w:ascii="Arial" w:hAnsi="Arial" w:cs="Arial"/>
          <w:lang w:eastAsia="en-GB"/>
        </w:rPr>
        <w:t>t</w:t>
      </w:r>
      <w:r w:rsidR="00B006A3" w:rsidRPr="00BC4CD0">
        <w:rPr>
          <w:rFonts w:ascii="Arial" w:hAnsi="Arial" w:cs="Arial"/>
          <w:lang w:eastAsia="en-GB"/>
        </w:rPr>
        <w:t xml:space="preserve">iering </w:t>
      </w:r>
      <w:r w:rsidR="00665480" w:rsidRPr="00BC4CD0">
        <w:rPr>
          <w:rFonts w:ascii="Arial" w:hAnsi="Arial" w:cs="Arial"/>
          <w:lang w:eastAsia="en-GB"/>
        </w:rPr>
        <w:t>m</w:t>
      </w:r>
      <w:r w:rsidR="00B006A3" w:rsidRPr="00BC4CD0">
        <w:rPr>
          <w:rFonts w:ascii="Arial" w:hAnsi="Arial" w:cs="Arial"/>
          <w:lang w:eastAsia="en-GB"/>
        </w:rPr>
        <w:t xml:space="preserve">odel has </w:t>
      </w:r>
      <w:r w:rsidR="2349EADD" w:rsidRPr="00BC4CD0">
        <w:rPr>
          <w:rFonts w:ascii="Arial" w:hAnsi="Arial" w:cs="Arial"/>
          <w:lang w:eastAsia="en-GB"/>
        </w:rPr>
        <w:t>built in</w:t>
      </w:r>
      <w:r w:rsidR="00B006A3" w:rsidRPr="00BC4CD0">
        <w:rPr>
          <w:rFonts w:ascii="Arial" w:hAnsi="Arial" w:cs="Arial"/>
          <w:lang w:eastAsia="en-GB"/>
        </w:rPr>
        <w:t xml:space="preserve"> uplifts</w:t>
      </w:r>
      <w:r w:rsidR="00665480" w:rsidRPr="00BC4CD0">
        <w:rPr>
          <w:rFonts w:ascii="Arial" w:hAnsi="Arial" w:cs="Arial"/>
          <w:lang w:eastAsia="en-GB"/>
        </w:rPr>
        <w:t xml:space="preserve"> for cases that are flagged as having ‘child concerns’, ‘child protection’ or ‘risk to children’ registers</w:t>
      </w:r>
      <w:r w:rsidR="00B77912" w:rsidRPr="00BC4CD0">
        <w:rPr>
          <w:rFonts w:ascii="Arial" w:hAnsi="Arial" w:cs="Arial"/>
          <w:lang w:eastAsia="en-GB"/>
        </w:rPr>
        <w:t>.</w:t>
      </w:r>
      <w:r w:rsidR="00665480" w:rsidRPr="00BC4CD0">
        <w:rPr>
          <w:rFonts w:ascii="Arial" w:hAnsi="Arial" w:cs="Arial"/>
          <w:lang w:eastAsia="en-GB"/>
        </w:rPr>
        <w:t xml:space="preserve"> </w:t>
      </w:r>
      <w:r w:rsidR="00B77912" w:rsidRPr="00BC4CD0">
        <w:rPr>
          <w:rFonts w:ascii="Arial" w:hAnsi="Arial" w:cs="Arial"/>
          <w:lang w:eastAsia="en-GB"/>
        </w:rPr>
        <w:t xml:space="preserve"> </w:t>
      </w:r>
      <w:r w:rsidR="00552498" w:rsidRPr="00BC4CD0">
        <w:rPr>
          <w:rFonts w:ascii="Arial" w:hAnsi="Arial" w:cs="Arial"/>
          <w:lang w:eastAsia="en-GB"/>
        </w:rPr>
        <w:t xml:space="preserve">Additional uplifts are also built into cases of supervised women who have ‘parenting/caring </w:t>
      </w:r>
      <w:proofErr w:type="gramStart"/>
      <w:r w:rsidR="00552498" w:rsidRPr="00BC4CD0">
        <w:rPr>
          <w:rFonts w:ascii="Arial" w:hAnsi="Arial" w:cs="Arial"/>
          <w:lang w:eastAsia="en-GB"/>
        </w:rPr>
        <w:t>responsibilities’</w:t>
      </w:r>
      <w:proofErr w:type="gramEnd"/>
      <w:r w:rsidR="00552498" w:rsidRPr="00BC4CD0">
        <w:rPr>
          <w:rFonts w:ascii="Arial" w:hAnsi="Arial" w:cs="Arial"/>
          <w:lang w:eastAsia="en-GB"/>
        </w:rPr>
        <w:t>.</w:t>
      </w:r>
      <w:r w:rsidR="00665480" w:rsidRPr="00BC4CD0">
        <w:rPr>
          <w:rFonts w:ascii="Arial" w:hAnsi="Arial" w:cs="Arial"/>
          <w:lang w:eastAsia="en-GB"/>
        </w:rPr>
        <w:t xml:space="preserve"> </w:t>
      </w:r>
      <w:r w:rsidR="00B006A3" w:rsidRPr="00BC4CD0">
        <w:rPr>
          <w:rFonts w:ascii="Arial" w:hAnsi="Arial" w:cs="Arial"/>
          <w:lang w:eastAsia="en-GB"/>
        </w:rPr>
        <w:t xml:space="preserve"> No additional training for prison or seconded probation staff is necessary to implement the requirements in the framework. There are no changes to the existing public protection measures used by HMPPS staff to assess, </w:t>
      </w:r>
      <w:proofErr w:type="gramStart"/>
      <w:r w:rsidR="00B006A3" w:rsidRPr="00BC4CD0">
        <w:rPr>
          <w:rFonts w:ascii="Arial" w:hAnsi="Arial" w:cs="Arial"/>
          <w:lang w:eastAsia="en-GB"/>
        </w:rPr>
        <w:t>monitor</w:t>
      </w:r>
      <w:proofErr w:type="gramEnd"/>
      <w:r w:rsidR="00B006A3" w:rsidRPr="00BC4CD0">
        <w:rPr>
          <w:rFonts w:ascii="Arial" w:hAnsi="Arial" w:cs="Arial"/>
          <w:lang w:eastAsia="en-GB"/>
        </w:rPr>
        <w:t xml:space="preserve"> and manage the risks posed by prisoners and supervised individuals; this framework pulls together HMPPS child safeguarding requirements in to one place.</w:t>
      </w:r>
      <w:r w:rsidR="00B006A3" w:rsidRPr="00BC4CD0" w:rsidDel="00953EBF">
        <w:rPr>
          <w:rFonts w:ascii="Arial" w:hAnsi="Arial" w:cs="Arial"/>
          <w:lang w:eastAsia="en-GB"/>
        </w:rPr>
        <w:t xml:space="preserve"> </w:t>
      </w:r>
    </w:p>
    <w:p w14:paraId="33624EF9" w14:textId="301D3E61" w:rsidR="0076370D" w:rsidRPr="00FC3E37" w:rsidRDefault="0076370D" w:rsidP="0076370D">
      <w:pPr>
        <w:spacing w:after="0" w:line="240" w:lineRule="auto"/>
        <w:rPr>
          <w:rFonts w:ascii="Arial" w:hAnsi="Arial" w:cs="Arial"/>
          <w:lang w:eastAsia="en-GB"/>
        </w:rPr>
      </w:pPr>
    </w:p>
    <w:bookmarkEnd w:id="1"/>
    <w:p w14:paraId="0BEB39F1" w14:textId="4143E5A4" w:rsidR="0076370D" w:rsidRPr="00FC3E37" w:rsidRDefault="0076370D" w:rsidP="0076370D">
      <w:pPr>
        <w:spacing w:after="0" w:line="240" w:lineRule="auto"/>
        <w:rPr>
          <w:rFonts w:ascii="Arial" w:hAnsi="Arial" w:cs="Arial"/>
          <w:lang w:eastAsia="en-GB"/>
        </w:rPr>
      </w:pPr>
      <w:r w:rsidRPr="00FC3E37">
        <w:rPr>
          <w:rFonts w:ascii="Arial" w:eastAsia="Times New Roman" w:hAnsi="Arial" w:cs="Arial"/>
          <w:b/>
          <w:lang w:eastAsia="en-GB"/>
        </w:rPr>
        <w:t>Contact</w:t>
      </w:r>
      <w:r w:rsidRPr="00FC3E37">
        <w:rPr>
          <w:rFonts w:ascii="Arial" w:eastAsia="Times New Roman" w:hAnsi="Arial" w:cs="Arial"/>
          <w:lang w:eastAsia="en-GB"/>
        </w:rPr>
        <w:t>:</w:t>
      </w:r>
      <w:r w:rsidR="009E0C2B" w:rsidRPr="00FC3E37">
        <w:rPr>
          <w:rFonts w:ascii="Arial" w:eastAsia="Times New Roman" w:hAnsi="Arial" w:cs="Arial"/>
          <w:lang w:eastAsia="en-GB"/>
        </w:rPr>
        <w:t xml:space="preserve"> </w:t>
      </w:r>
      <w:hyperlink r:id="rId49" w:history="1">
        <w:r w:rsidR="00763F44" w:rsidRPr="00FC3E37">
          <w:rPr>
            <w:rStyle w:val="Hyperlink"/>
            <w:rFonts w:eastAsia="Times New Roman" w:cs="Arial"/>
            <w:lang w:eastAsia="en-GB"/>
          </w:rPr>
          <w:t>ppps@justice.gov.uk</w:t>
        </w:r>
      </w:hyperlink>
    </w:p>
    <w:p w14:paraId="45BFD5C9" w14:textId="79033BCF" w:rsidR="00FC7C59" w:rsidRPr="00FC3E37" w:rsidRDefault="0093141A" w:rsidP="0093141A">
      <w:pPr>
        <w:tabs>
          <w:tab w:val="left" w:pos="5775"/>
        </w:tabs>
        <w:spacing w:after="0" w:line="240" w:lineRule="auto"/>
        <w:rPr>
          <w:rFonts w:ascii="Arial" w:eastAsia="Times New Roman" w:hAnsi="Arial" w:cs="Arial"/>
          <w:b/>
          <w:lang w:eastAsia="en-GB"/>
        </w:rPr>
      </w:pPr>
      <w:bookmarkStart w:id="2" w:name="_Hlk512866946"/>
      <w:bookmarkStart w:id="3" w:name="_Hlk512865151"/>
      <w:r>
        <w:rPr>
          <w:rFonts w:ascii="Arial" w:eastAsia="Times New Roman" w:hAnsi="Arial" w:cs="Arial"/>
          <w:b/>
          <w:lang w:eastAsia="en-GB"/>
        </w:rPr>
        <w:tab/>
      </w:r>
    </w:p>
    <w:bookmarkEnd w:id="2"/>
    <w:bookmarkEnd w:id="3"/>
    <w:p w14:paraId="683BC00A" w14:textId="77777777" w:rsidR="0093141A" w:rsidRPr="00FC3E37" w:rsidRDefault="0093141A" w:rsidP="0093141A">
      <w:pPr>
        <w:spacing w:after="0" w:line="240" w:lineRule="auto"/>
        <w:rPr>
          <w:rFonts w:ascii="Arial" w:eastAsia="Times New Roman" w:hAnsi="Arial" w:cs="Arial"/>
          <w:b/>
          <w:lang w:eastAsia="en-GB"/>
        </w:rPr>
      </w:pPr>
      <w:r w:rsidRPr="00FC3E37">
        <w:rPr>
          <w:rFonts w:ascii="Arial" w:eastAsia="Times New Roman" w:hAnsi="Arial" w:cs="Arial"/>
          <w:b/>
          <w:lang w:eastAsia="en-GB"/>
        </w:rPr>
        <w:t xml:space="preserve">Deputy/Group Director sign-off: </w:t>
      </w:r>
      <w:r w:rsidRPr="006470F8">
        <w:rPr>
          <w:rFonts w:ascii="Arial" w:eastAsia="Times New Roman" w:hAnsi="Arial" w:cs="Arial"/>
          <w:lang w:eastAsia="en-GB"/>
        </w:rPr>
        <w:t>Gordon Davison, Deputy Director, Public Protection and Victims.</w:t>
      </w:r>
    </w:p>
    <w:p w14:paraId="57432DDA" w14:textId="77777777" w:rsidR="0093141A" w:rsidRPr="00FC3E37" w:rsidRDefault="0093141A" w:rsidP="0093141A">
      <w:pPr>
        <w:spacing w:after="0" w:line="240" w:lineRule="auto"/>
        <w:rPr>
          <w:rFonts w:ascii="Arial" w:eastAsia="Times New Roman" w:hAnsi="Arial" w:cs="Arial"/>
          <w:lang w:eastAsia="en-GB"/>
        </w:rPr>
      </w:pPr>
    </w:p>
    <w:p w14:paraId="4742E574" w14:textId="77777777" w:rsidR="0093141A" w:rsidRPr="006470F8" w:rsidRDefault="0093141A" w:rsidP="0093141A">
      <w:pPr>
        <w:spacing w:after="0" w:line="240" w:lineRule="auto"/>
        <w:rPr>
          <w:rFonts w:ascii="Arial" w:eastAsia="Times New Roman" w:hAnsi="Arial" w:cs="Arial"/>
          <w:lang w:eastAsia="en-GB"/>
        </w:rPr>
      </w:pPr>
      <w:r w:rsidRPr="00FC3E37">
        <w:rPr>
          <w:rFonts w:ascii="Arial" w:eastAsia="Times New Roman" w:hAnsi="Arial" w:cs="Arial"/>
          <w:b/>
          <w:lang w:eastAsia="en-GB"/>
        </w:rPr>
        <w:t xml:space="preserve">Approved by OPS for publication: </w:t>
      </w:r>
      <w:r w:rsidRPr="006470F8">
        <w:rPr>
          <w:rFonts w:ascii="Arial" w:eastAsia="Times New Roman" w:hAnsi="Arial" w:cs="Arial"/>
          <w:lang w:eastAsia="en-GB"/>
        </w:rPr>
        <w:t>Sarah Coccia (Executive Director Prisons) and Ian</w:t>
      </w:r>
    </w:p>
    <w:p w14:paraId="6C696423" w14:textId="77777777" w:rsidR="0093141A" w:rsidRPr="00FC3E37" w:rsidRDefault="0093141A" w:rsidP="0093141A">
      <w:pPr>
        <w:spacing w:after="0" w:line="240" w:lineRule="auto"/>
        <w:rPr>
          <w:rFonts w:ascii="Arial" w:eastAsia="Times New Roman" w:hAnsi="Arial" w:cs="Arial"/>
          <w:lang w:eastAsia="en-GB"/>
        </w:rPr>
      </w:pPr>
      <w:r w:rsidRPr="006470F8">
        <w:rPr>
          <w:rFonts w:ascii="Arial" w:eastAsia="Times New Roman" w:hAnsi="Arial" w:cs="Arial"/>
          <w:lang w:eastAsia="en-GB"/>
        </w:rPr>
        <w:t xml:space="preserve">Barrow (Executive Director Probation), Joint OPS Chairs, </w:t>
      </w:r>
      <w:r>
        <w:rPr>
          <w:rFonts w:ascii="Arial" w:eastAsia="Times New Roman" w:hAnsi="Arial" w:cs="Arial"/>
          <w:lang w:eastAsia="en-GB"/>
        </w:rPr>
        <w:t>December</w:t>
      </w:r>
      <w:r w:rsidRPr="006470F8">
        <w:rPr>
          <w:rFonts w:ascii="Arial" w:eastAsia="Times New Roman" w:hAnsi="Arial" w:cs="Arial"/>
          <w:lang w:eastAsia="en-GB"/>
        </w:rPr>
        <w:t xml:space="preserve"> 2021</w:t>
      </w:r>
      <w:r>
        <w:rPr>
          <w:rFonts w:ascii="Arial" w:eastAsia="Times New Roman" w:hAnsi="Arial" w:cs="Arial"/>
          <w:lang w:eastAsia="en-GB"/>
        </w:rPr>
        <w:t>.</w:t>
      </w:r>
    </w:p>
    <w:p w14:paraId="1DBD2A23" w14:textId="77777777" w:rsidR="0093141A" w:rsidRPr="0093141A" w:rsidRDefault="0093141A" w:rsidP="0093141A">
      <w:pPr>
        <w:rPr>
          <w:rFonts w:ascii="Arial" w:eastAsia="Times New Roman" w:hAnsi="Arial" w:cs="Arial"/>
          <w:lang w:eastAsia="en-GB"/>
        </w:rPr>
      </w:pPr>
    </w:p>
    <w:p w14:paraId="23ACBCC4" w14:textId="77777777" w:rsidR="00CE5B77" w:rsidRDefault="00CE5B77" w:rsidP="00CE5B77">
      <w:pPr>
        <w:pBdr>
          <w:top w:val="nil"/>
          <w:left w:val="nil"/>
          <w:bottom w:val="nil"/>
          <w:right w:val="nil"/>
          <w:between w:val="nil"/>
          <w:bar w:val="nil"/>
        </w:pBdr>
        <w:spacing w:after="0"/>
        <w:rPr>
          <w:rFonts w:ascii="Arial" w:eastAsia="Times New Roman" w:hAnsi="Arial" w:cs="Arial"/>
          <w:b/>
          <w:bCs/>
          <w:color w:val="000000"/>
          <w:u w:val="single"/>
          <w:bdr w:val="nil"/>
          <w:lang w:eastAsia="en-GB"/>
        </w:rPr>
      </w:pPr>
      <w:r w:rsidRPr="00182812">
        <w:rPr>
          <w:rFonts w:ascii="Arial" w:eastAsia="Times New Roman" w:hAnsi="Arial" w:cs="Arial"/>
          <w:b/>
          <w:bCs/>
          <w:color w:val="000000"/>
          <w:u w:val="single"/>
          <w:bdr w:val="nil"/>
          <w:lang w:eastAsia="en-GB"/>
        </w:rPr>
        <w:t>Revisions</w:t>
      </w:r>
    </w:p>
    <w:p w14:paraId="34D26FB0" w14:textId="77777777" w:rsidR="00CE5B77" w:rsidRPr="00182812" w:rsidRDefault="00CE5B77" w:rsidP="00CE5B77">
      <w:pPr>
        <w:pBdr>
          <w:top w:val="nil"/>
          <w:left w:val="nil"/>
          <w:bottom w:val="nil"/>
          <w:right w:val="nil"/>
          <w:between w:val="nil"/>
          <w:bar w:val="nil"/>
        </w:pBdr>
        <w:spacing w:after="0"/>
        <w:rPr>
          <w:rFonts w:ascii="Arial" w:eastAsia="Times New Roman" w:hAnsi="Arial" w:cs="Arial"/>
          <w:b/>
          <w:bCs/>
          <w:color w:val="000000"/>
          <w:u w:val="single"/>
          <w:bdr w:val="nil"/>
          <w:lang w:eastAsia="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7876"/>
      </w:tblGrid>
      <w:tr w:rsidR="00CE5B77" w:rsidRPr="00DB70A0" w14:paraId="56562307" w14:textId="77777777" w:rsidTr="0068634F">
        <w:tc>
          <w:tcPr>
            <w:tcW w:w="1758" w:type="dxa"/>
            <w:shd w:val="clear" w:color="auto" w:fill="auto"/>
          </w:tcPr>
          <w:p w14:paraId="08138D88" w14:textId="77777777" w:rsidR="00CE5B77" w:rsidRPr="00CF1C98" w:rsidRDefault="00CE5B77" w:rsidP="0068634F">
            <w:pPr>
              <w:spacing w:after="0"/>
              <w:rPr>
                <w:rFonts w:ascii="Arial" w:hAnsi="Arial"/>
                <w:b/>
                <w:color w:val="000000"/>
                <w:u w:color="000000"/>
                <w:bdr w:val="nil"/>
              </w:rPr>
            </w:pPr>
            <w:r w:rsidRPr="00CF1C98">
              <w:rPr>
                <w:rFonts w:ascii="Arial" w:hAnsi="Arial"/>
                <w:b/>
                <w:color w:val="000000"/>
                <w:u w:color="000000"/>
                <w:bdr w:val="nil"/>
              </w:rPr>
              <w:t>Date</w:t>
            </w:r>
          </w:p>
        </w:tc>
        <w:tc>
          <w:tcPr>
            <w:tcW w:w="7876" w:type="dxa"/>
            <w:shd w:val="clear" w:color="auto" w:fill="auto"/>
          </w:tcPr>
          <w:p w14:paraId="71293EAB" w14:textId="77777777" w:rsidR="00CE5B77" w:rsidRPr="00CF1C98" w:rsidRDefault="00CE5B77" w:rsidP="0068634F">
            <w:pPr>
              <w:spacing w:after="0"/>
              <w:rPr>
                <w:rFonts w:ascii="Arial" w:hAnsi="Arial"/>
                <w:b/>
                <w:color w:val="000000"/>
                <w:u w:color="000000"/>
                <w:bdr w:val="nil"/>
              </w:rPr>
            </w:pPr>
            <w:r w:rsidRPr="00277042">
              <w:rPr>
                <w:rFonts w:ascii="Arial" w:eastAsia="Times New Roman" w:hAnsi="Arial" w:cs="Arial"/>
                <w:b/>
                <w:bCs/>
                <w:color w:val="000000"/>
                <w:u w:color="000000"/>
                <w:bdr w:val="nil"/>
                <w:lang w:eastAsia="en-GB"/>
              </w:rPr>
              <w:t>Changes</w:t>
            </w:r>
          </w:p>
        </w:tc>
      </w:tr>
      <w:tr w:rsidR="00CE5B77" w:rsidRPr="00DB70A0" w14:paraId="619C4980" w14:textId="77777777" w:rsidTr="0068634F">
        <w:tc>
          <w:tcPr>
            <w:tcW w:w="1758" w:type="dxa"/>
            <w:shd w:val="clear" w:color="auto" w:fill="auto"/>
          </w:tcPr>
          <w:p w14:paraId="418A9597" w14:textId="61823E54" w:rsidR="00CE5B77" w:rsidRPr="00CE5B77" w:rsidRDefault="006F09CC" w:rsidP="00CE5B77">
            <w:pPr>
              <w:spacing w:after="0"/>
              <w:ind w:left="169"/>
              <w:rPr>
                <w:rFonts w:ascii="Arial" w:hAnsi="Arial"/>
                <w:color w:val="000000"/>
                <w:u w:color="000000"/>
                <w:bdr w:val="nil"/>
              </w:rPr>
            </w:pPr>
            <w:r>
              <w:rPr>
                <w:rFonts w:ascii="Arial" w:hAnsi="Arial"/>
                <w:color w:val="000000"/>
                <w:u w:color="000000"/>
                <w:bdr w:val="nil"/>
              </w:rPr>
              <w:t>20</w:t>
            </w:r>
            <w:r w:rsidR="00CE5B77">
              <w:rPr>
                <w:rFonts w:ascii="Arial" w:hAnsi="Arial"/>
                <w:color w:val="000000"/>
                <w:u w:color="000000"/>
                <w:bdr w:val="nil"/>
              </w:rPr>
              <w:t xml:space="preserve"> Sept</w:t>
            </w:r>
            <w:r w:rsidR="00CE5B77" w:rsidRPr="00CE5B77">
              <w:rPr>
                <w:rFonts w:ascii="Arial" w:hAnsi="Arial"/>
                <w:color w:val="000000"/>
                <w:u w:color="000000"/>
                <w:bdr w:val="nil"/>
              </w:rPr>
              <w:t xml:space="preserve"> 2024</w:t>
            </w:r>
          </w:p>
        </w:tc>
        <w:tc>
          <w:tcPr>
            <w:tcW w:w="7876" w:type="dxa"/>
            <w:shd w:val="clear" w:color="auto" w:fill="auto"/>
          </w:tcPr>
          <w:p w14:paraId="00BC76DC" w14:textId="77777777" w:rsidR="006F09CC" w:rsidRDefault="006F09CC" w:rsidP="007004D5">
            <w:pPr>
              <w:rPr>
                <w:rFonts w:ascii="Arial" w:eastAsiaTheme="minorHAnsi" w:hAnsi="Arial" w:cs="Arial"/>
                <w:sz w:val="24"/>
                <w:szCs w:val="24"/>
              </w:rPr>
            </w:pPr>
            <w:proofErr w:type="gramStart"/>
            <w:r>
              <w:rPr>
                <w:rFonts w:ascii="Arial" w:eastAsiaTheme="minorHAnsi" w:hAnsi="Arial" w:cs="Arial"/>
                <w:sz w:val="24"/>
                <w:szCs w:val="24"/>
              </w:rPr>
              <w:t>A number of</w:t>
            </w:r>
            <w:proofErr w:type="gramEnd"/>
            <w:r>
              <w:rPr>
                <w:rFonts w:ascii="Arial" w:eastAsiaTheme="minorHAnsi" w:hAnsi="Arial" w:cs="Arial"/>
                <w:sz w:val="24"/>
                <w:szCs w:val="24"/>
              </w:rPr>
              <w:t xml:space="preserve"> amendments including:</w:t>
            </w:r>
          </w:p>
          <w:p w14:paraId="5BBEFDA6" w14:textId="77777777" w:rsidR="006F09CC" w:rsidRDefault="006F09CC" w:rsidP="0032213A">
            <w:pPr>
              <w:pStyle w:val="ListParagraph"/>
              <w:numPr>
                <w:ilvl w:val="0"/>
                <w:numId w:val="291"/>
              </w:numPr>
              <w:ind w:left="360"/>
              <w:rPr>
                <w:rFonts w:ascii="Arial" w:eastAsiaTheme="minorHAnsi" w:hAnsi="Arial" w:cs="Arial"/>
                <w:sz w:val="24"/>
                <w:szCs w:val="24"/>
              </w:rPr>
            </w:pPr>
            <w:r w:rsidRPr="006F09CC">
              <w:rPr>
                <w:rFonts w:ascii="Arial" w:eastAsiaTheme="minorHAnsi" w:hAnsi="Arial" w:cs="Arial"/>
                <w:sz w:val="24"/>
                <w:szCs w:val="24"/>
              </w:rPr>
              <w:t>I</w:t>
            </w:r>
            <w:r w:rsidR="007004D5" w:rsidRPr="006F09CC">
              <w:rPr>
                <w:rFonts w:ascii="Arial" w:eastAsiaTheme="minorHAnsi" w:hAnsi="Arial" w:cs="Arial"/>
                <w:sz w:val="24"/>
                <w:szCs w:val="24"/>
              </w:rPr>
              <w:t>n line with new Working Together to Safeguard Children (2023) statutory guidance</w:t>
            </w:r>
            <w:r w:rsidR="00962C3A" w:rsidRPr="006F09CC">
              <w:rPr>
                <w:rFonts w:ascii="Arial" w:eastAsiaTheme="minorHAnsi" w:hAnsi="Arial" w:cs="Arial"/>
                <w:sz w:val="24"/>
                <w:szCs w:val="24"/>
              </w:rPr>
              <w:t>,</w:t>
            </w:r>
            <w:r w:rsidR="0012133D" w:rsidRPr="006F09CC">
              <w:rPr>
                <w:rFonts w:ascii="Arial" w:eastAsiaTheme="minorHAnsi" w:hAnsi="Arial" w:cs="Arial"/>
                <w:sz w:val="24"/>
                <w:szCs w:val="24"/>
              </w:rPr>
              <w:t xml:space="preserve"> and</w:t>
            </w:r>
            <w:r w:rsidR="00962C3A" w:rsidRPr="006F09CC">
              <w:rPr>
                <w:rFonts w:ascii="Arial" w:eastAsiaTheme="minorHAnsi" w:hAnsi="Arial" w:cs="Arial"/>
                <w:sz w:val="24"/>
                <w:szCs w:val="24"/>
              </w:rPr>
              <w:t>,</w:t>
            </w:r>
            <w:r w:rsidR="0012133D" w:rsidRPr="006F09CC">
              <w:rPr>
                <w:rFonts w:ascii="Arial" w:eastAsiaTheme="minorHAnsi" w:hAnsi="Arial" w:cs="Arial"/>
                <w:sz w:val="24"/>
                <w:szCs w:val="24"/>
              </w:rPr>
              <w:t xml:space="preserve"> highlight</w:t>
            </w:r>
            <w:r w:rsidRPr="006F09CC">
              <w:rPr>
                <w:rFonts w:ascii="Arial" w:eastAsiaTheme="minorHAnsi" w:hAnsi="Arial" w:cs="Arial"/>
                <w:sz w:val="24"/>
                <w:szCs w:val="24"/>
              </w:rPr>
              <w:t>ing</w:t>
            </w:r>
            <w:r w:rsidR="0012133D" w:rsidRPr="006F09CC">
              <w:rPr>
                <w:rFonts w:ascii="Arial" w:eastAsiaTheme="minorHAnsi" w:hAnsi="Arial" w:cs="Arial"/>
                <w:sz w:val="24"/>
                <w:szCs w:val="24"/>
              </w:rPr>
              <w:t xml:space="preserve"> publication of the new Children’s Social Care</w:t>
            </w:r>
            <w:r w:rsidR="002D615B" w:rsidRPr="006F09CC">
              <w:rPr>
                <w:rFonts w:ascii="Arial" w:eastAsiaTheme="minorHAnsi" w:hAnsi="Arial" w:cs="Arial"/>
                <w:sz w:val="24"/>
                <w:szCs w:val="24"/>
              </w:rPr>
              <w:t xml:space="preserve"> </w:t>
            </w:r>
            <w:r w:rsidR="0011495C" w:rsidRPr="006F09CC">
              <w:rPr>
                <w:rFonts w:ascii="Arial" w:eastAsiaTheme="minorHAnsi" w:hAnsi="Arial" w:cs="Arial"/>
                <w:sz w:val="24"/>
                <w:szCs w:val="24"/>
              </w:rPr>
              <w:t>N</w:t>
            </w:r>
            <w:r w:rsidR="002D615B" w:rsidRPr="006F09CC">
              <w:rPr>
                <w:rFonts w:ascii="Arial" w:eastAsiaTheme="minorHAnsi" w:hAnsi="Arial" w:cs="Arial"/>
                <w:sz w:val="24"/>
                <w:szCs w:val="24"/>
              </w:rPr>
              <w:t xml:space="preserve">ational Framework </w:t>
            </w:r>
            <w:r w:rsidR="000E5A78" w:rsidRPr="006F09CC">
              <w:rPr>
                <w:rFonts w:ascii="Arial" w:eastAsiaTheme="minorHAnsi" w:hAnsi="Arial" w:cs="Arial"/>
                <w:sz w:val="24"/>
                <w:szCs w:val="24"/>
              </w:rPr>
              <w:t xml:space="preserve">(2023) </w:t>
            </w:r>
            <w:r w:rsidR="002D615B" w:rsidRPr="006F09CC">
              <w:rPr>
                <w:rFonts w:ascii="Arial" w:eastAsiaTheme="minorHAnsi" w:hAnsi="Arial" w:cs="Arial"/>
                <w:sz w:val="24"/>
                <w:szCs w:val="24"/>
              </w:rPr>
              <w:t xml:space="preserve">statutory </w:t>
            </w:r>
            <w:proofErr w:type="gramStart"/>
            <w:r w:rsidR="002D615B" w:rsidRPr="006F09CC">
              <w:rPr>
                <w:rFonts w:ascii="Arial" w:eastAsiaTheme="minorHAnsi" w:hAnsi="Arial" w:cs="Arial"/>
                <w:sz w:val="24"/>
                <w:szCs w:val="24"/>
              </w:rPr>
              <w:t>guidance</w:t>
            </w:r>
            <w:r w:rsidRPr="006F09CC">
              <w:rPr>
                <w:rFonts w:ascii="Arial" w:eastAsiaTheme="minorHAnsi" w:hAnsi="Arial" w:cs="Arial"/>
                <w:sz w:val="24"/>
                <w:szCs w:val="24"/>
              </w:rPr>
              <w:t>;</w:t>
            </w:r>
            <w:proofErr w:type="gramEnd"/>
          </w:p>
          <w:p w14:paraId="31A6DAF6" w14:textId="77777777" w:rsidR="006F09CC" w:rsidRDefault="006F09CC" w:rsidP="00BE3336">
            <w:pPr>
              <w:pStyle w:val="ListParagraph"/>
              <w:numPr>
                <w:ilvl w:val="0"/>
                <w:numId w:val="291"/>
              </w:numPr>
              <w:ind w:left="360"/>
              <w:rPr>
                <w:rFonts w:ascii="Arial" w:eastAsiaTheme="minorHAnsi" w:hAnsi="Arial" w:cs="Arial"/>
                <w:sz w:val="24"/>
                <w:szCs w:val="24"/>
              </w:rPr>
            </w:pPr>
            <w:r w:rsidRPr="006F09CC">
              <w:rPr>
                <w:rFonts w:ascii="Arial" w:eastAsiaTheme="minorHAnsi" w:hAnsi="Arial" w:cs="Arial"/>
                <w:sz w:val="24"/>
                <w:szCs w:val="24"/>
              </w:rPr>
              <w:t>A</w:t>
            </w:r>
            <w:r w:rsidR="007004D5" w:rsidRPr="006F09CC">
              <w:rPr>
                <w:rFonts w:ascii="Arial" w:eastAsiaTheme="minorHAnsi" w:hAnsi="Arial" w:cs="Arial"/>
                <w:sz w:val="24"/>
                <w:szCs w:val="24"/>
              </w:rPr>
              <w:t xml:space="preserve"> definition of what it means to take a Think Child approach to safeguarding </w:t>
            </w:r>
            <w:proofErr w:type="gramStart"/>
            <w:r w:rsidR="007004D5" w:rsidRPr="006F09CC">
              <w:rPr>
                <w:rFonts w:ascii="Arial" w:eastAsiaTheme="minorHAnsi" w:hAnsi="Arial" w:cs="Arial"/>
                <w:sz w:val="24"/>
                <w:szCs w:val="24"/>
              </w:rPr>
              <w:t>work</w:t>
            </w:r>
            <w:r w:rsidRPr="006F09CC">
              <w:rPr>
                <w:rFonts w:ascii="Arial" w:eastAsiaTheme="minorHAnsi" w:hAnsi="Arial" w:cs="Arial"/>
                <w:sz w:val="24"/>
                <w:szCs w:val="24"/>
              </w:rPr>
              <w:t>;</w:t>
            </w:r>
            <w:proofErr w:type="gramEnd"/>
          </w:p>
          <w:p w14:paraId="30CB20CA" w14:textId="77777777" w:rsidR="006F09CC" w:rsidRDefault="006F09CC" w:rsidP="009D573E">
            <w:pPr>
              <w:pStyle w:val="ListParagraph"/>
              <w:numPr>
                <w:ilvl w:val="0"/>
                <w:numId w:val="291"/>
              </w:numPr>
              <w:ind w:left="360"/>
              <w:rPr>
                <w:rFonts w:ascii="Arial" w:eastAsiaTheme="minorHAnsi" w:hAnsi="Arial" w:cs="Arial"/>
                <w:sz w:val="24"/>
                <w:szCs w:val="24"/>
              </w:rPr>
            </w:pPr>
            <w:r w:rsidRPr="006F09CC">
              <w:rPr>
                <w:rFonts w:ascii="Arial" w:eastAsiaTheme="minorHAnsi" w:hAnsi="Arial" w:cs="Arial"/>
                <w:sz w:val="24"/>
                <w:szCs w:val="24"/>
              </w:rPr>
              <w:t>R</w:t>
            </w:r>
            <w:r w:rsidR="007004D5" w:rsidRPr="006F09CC">
              <w:rPr>
                <w:rFonts w:ascii="Arial" w:eastAsiaTheme="minorHAnsi" w:hAnsi="Arial" w:cs="Arial"/>
                <w:sz w:val="24"/>
                <w:szCs w:val="24"/>
              </w:rPr>
              <w:t xml:space="preserve">eference to the statutory definition of child wellbeing and </w:t>
            </w:r>
            <w:r w:rsidRPr="006F09CC">
              <w:rPr>
                <w:rFonts w:ascii="Arial" w:eastAsiaTheme="minorHAnsi" w:hAnsi="Arial" w:cs="Arial"/>
                <w:sz w:val="24"/>
                <w:szCs w:val="24"/>
              </w:rPr>
              <w:t>emphasising</w:t>
            </w:r>
            <w:r w:rsidR="007004D5" w:rsidRPr="006F09CC">
              <w:rPr>
                <w:rFonts w:ascii="Arial" w:eastAsiaTheme="minorHAnsi" w:hAnsi="Arial" w:cs="Arial"/>
                <w:sz w:val="24"/>
                <w:szCs w:val="24"/>
              </w:rPr>
              <w:t xml:space="preserve"> the need for staff to ensure that the impact on children’s overall wellbeing is sufficiently considered in every </w:t>
            </w:r>
            <w:proofErr w:type="gramStart"/>
            <w:r w:rsidR="007004D5" w:rsidRPr="006F09CC">
              <w:rPr>
                <w:rFonts w:ascii="Arial" w:eastAsiaTheme="minorHAnsi" w:hAnsi="Arial" w:cs="Arial"/>
                <w:sz w:val="24"/>
                <w:szCs w:val="24"/>
              </w:rPr>
              <w:t>case</w:t>
            </w:r>
            <w:r w:rsidRPr="006F09CC">
              <w:rPr>
                <w:rFonts w:ascii="Arial" w:eastAsiaTheme="minorHAnsi" w:hAnsi="Arial" w:cs="Arial"/>
                <w:sz w:val="24"/>
                <w:szCs w:val="24"/>
              </w:rPr>
              <w:t>;</w:t>
            </w:r>
            <w:proofErr w:type="gramEnd"/>
          </w:p>
          <w:p w14:paraId="4B7325F6" w14:textId="77777777" w:rsidR="006F09CC" w:rsidRDefault="00962C3A" w:rsidP="00BD5A20">
            <w:pPr>
              <w:pStyle w:val="ListParagraph"/>
              <w:numPr>
                <w:ilvl w:val="0"/>
                <w:numId w:val="291"/>
              </w:numPr>
              <w:ind w:left="360"/>
              <w:rPr>
                <w:rFonts w:ascii="Arial" w:eastAsiaTheme="minorHAnsi" w:hAnsi="Arial" w:cs="Arial"/>
                <w:sz w:val="24"/>
                <w:szCs w:val="24"/>
              </w:rPr>
            </w:pPr>
            <w:r w:rsidRPr="006F09CC">
              <w:rPr>
                <w:rFonts w:ascii="Arial" w:eastAsiaTheme="minorHAnsi" w:hAnsi="Arial" w:cs="Arial"/>
                <w:sz w:val="24"/>
                <w:szCs w:val="24"/>
              </w:rPr>
              <w:t>C</w:t>
            </w:r>
            <w:r w:rsidR="007004D5" w:rsidRPr="006F09CC">
              <w:rPr>
                <w:rFonts w:ascii="Arial" w:eastAsiaTheme="minorHAnsi" w:hAnsi="Arial" w:cs="Arial"/>
                <w:sz w:val="24"/>
                <w:szCs w:val="24"/>
              </w:rPr>
              <w:t>larifi</w:t>
            </w:r>
            <w:r w:rsidR="006F09CC" w:rsidRPr="006F09CC">
              <w:rPr>
                <w:rFonts w:ascii="Arial" w:eastAsiaTheme="minorHAnsi" w:hAnsi="Arial" w:cs="Arial"/>
                <w:sz w:val="24"/>
                <w:szCs w:val="24"/>
              </w:rPr>
              <w:t xml:space="preserve">cation of </w:t>
            </w:r>
            <w:r w:rsidR="007004D5" w:rsidRPr="006F09CC">
              <w:rPr>
                <w:rFonts w:ascii="Arial" w:eastAsiaTheme="minorHAnsi" w:hAnsi="Arial" w:cs="Arial"/>
                <w:sz w:val="24"/>
                <w:szCs w:val="24"/>
              </w:rPr>
              <w:t xml:space="preserve">which groups of HMPPS staff are expected to complete the mandatory child safeguarding </w:t>
            </w:r>
            <w:proofErr w:type="gramStart"/>
            <w:r w:rsidR="007004D5" w:rsidRPr="006F09CC">
              <w:rPr>
                <w:rFonts w:ascii="Arial" w:eastAsiaTheme="minorHAnsi" w:hAnsi="Arial" w:cs="Arial"/>
                <w:sz w:val="24"/>
                <w:szCs w:val="24"/>
              </w:rPr>
              <w:t>eLearning</w:t>
            </w:r>
            <w:r w:rsidR="006F09CC" w:rsidRPr="006F09CC">
              <w:rPr>
                <w:rFonts w:ascii="Arial" w:eastAsiaTheme="minorHAnsi" w:hAnsi="Arial" w:cs="Arial"/>
                <w:sz w:val="24"/>
                <w:szCs w:val="24"/>
              </w:rPr>
              <w:t>;</w:t>
            </w:r>
            <w:proofErr w:type="gramEnd"/>
          </w:p>
          <w:p w14:paraId="5A0EA01E" w14:textId="77777777" w:rsidR="006F09CC" w:rsidRDefault="006F09CC" w:rsidP="001A2445">
            <w:pPr>
              <w:pStyle w:val="ListParagraph"/>
              <w:numPr>
                <w:ilvl w:val="0"/>
                <w:numId w:val="291"/>
              </w:numPr>
              <w:ind w:left="360"/>
              <w:rPr>
                <w:rFonts w:ascii="Arial" w:eastAsiaTheme="minorHAnsi" w:hAnsi="Arial" w:cs="Arial"/>
                <w:sz w:val="24"/>
                <w:szCs w:val="24"/>
              </w:rPr>
            </w:pPr>
            <w:r w:rsidRPr="006F09CC">
              <w:rPr>
                <w:rFonts w:ascii="Arial" w:eastAsiaTheme="minorHAnsi" w:hAnsi="Arial" w:cs="Arial"/>
                <w:sz w:val="24"/>
                <w:szCs w:val="24"/>
              </w:rPr>
              <w:t>A</w:t>
            </w:r>
            <w:r w:rsidR="007004D5" w:rsidRPr="006F09CC">
              <w:rPr>
                <w:rFonts w:ascii="Arial" w:eastAsiaTheme="minorHAnsi" w:hAnsi="Arial" w:cs="Arial"/>
                <w:sz w:val="24"/>
                <w:szCs w:val="24"/>
              </w:rPr>
              <w:t xml:space="preserve"> new requirement for PDU Heads to ensure systems are in place which notifies HMPPS safeguarding policy leads of any new learning and recommendations that come out of local case </w:t>
            </w:r>
            <w:proofErr w:type="gramStart"/>
            <w:r w:rsidR="007004D5" w:rsidRPr="006F09CC">
              <w:rPr>
                <w:rFonts w:ascii="Arial" w:eastAsiaTheme="minorHAnsi" w:hAnsi="Arial" w:cs="Arial"/>
                <w:sz w:val="24"/>
                <w:szCs w:val="24"/>
              </w:rPr>
              <w:t>reviews</w:t>
            </w:r>
            <w:r w:rsidRPr="006F09CC">
              <w:rPr>
                <w:rFonts w:ascii="Arial" w:eastAsiaTheme="minorHAnsi" w:hAnsi="Arial" w:cs="Arial"/>
                <w:sz w:val="24"/>
                <w:szCs w:val="24"/>
              </w:rPr>
              <w:t>;</w:t>
            </w:r>
            <w:proofErr w:type="gramEnd"/>
          </w:p>
          <w:p w14:paraId="269E85F4" w14:textId="77777777" w:rsidR="006F09CC" w:rsidRDefault="00962C3A" w:rsidP="004106BE">
            <w:pPr>
              <w:pStyle w:val="ListParagraph"/>
              <w:numPr>
                <w:ilvl w:val="0"/>
                <w:numId w:val="291"/>
              </w:numPr>
              <w:ind w:left="360"/>
              <w:rPr>
                <w:rFonts w:ascii="Arial" w:eastAsiaTheme="minorHAnsi" w:hAnsi="Arial" w:cs="Arial"/>
                <w:sz w:val="24"/>
                <w:szCs w:val="24"/>
              </w:rPr>
            </w:pPr>
            <w:r w:rsidRPr="006F09CC">
              <w:rPr>
                <w:rFonts w:ascii="Arial" w:eastAsiaTheme="minorHAnsi" w:hAnsi="Arial" w:cs="Arial"/>
                <w:sz w:val="24"/>
                <w:szCs w:val="24"/>
              </w:rPr>
              <w:t>C</w:t>
            </w:r>
            <w:r w:rsidR="007004D5" w:rsidRPr="006F09CC">
              <w:rPr>
                <w:rFonts w:ascii="Arial" w:eastAsiaTheme="minorHAnsi" w:hAnsi="Arial" w:cs="Arial"/>
                <w:sz w:val="24"/>
                <w:szCs w:val="24"/>
              </w:rPr>
              <w:t>larifi</w:t>
            </w:r>
            <w:r w:rsidR="006F09CC" w:rsidRPr="006F09CC">
              <w:rPr>
                <w:rFonts w:ascii="Arial" w:eastAsiaTheme="minorHAnsi" w:hAnsi="Arial" w:cs="Arial"/>
                <w:sz w:val="24"/>
                <w:szCs w:val="24"/>
              </w:rPr>
              <w:t>cation of</w:t>
            </w:r>
            <w:r w:rsidR="007004D5" w:rsidRPr="006F09CC">
              <w:rPr>
                <w:rFonts w:ascii="Arial" w:eastAsiaTheme="minorHAnsi" w:hAnsi="Arial" w:cs="Arial"/>
                <w:sz w:val="24"/>
                <w:szCs w:val="24"/>
              </w:rPr>
              <w:t xml:space="preserve"> the organisational position that child safeguarding enquiries are expected in every </w:t>
            </w:r>
            <w:proofErr w:type="gramStart"/>
            <w:r w:rsidR="007004D5" w:rsidRPr="006F09CC">
              <w:rPr>
                <w:rFonts w:ascii="Arial" w:eastAsiaTheme="minorHAnsi" w:hAnsi="Arial" w:cs="Arial"/>
                <w:sz w:val="24"/>
                <w:szCs w:val="24"/>
              </w:rPr>
              <w:t>case</w:t>
            </w:r>
            <w:r w:rsidR="006F09CC" w:rsidRPr="006F09CC">
              <w:rPr>
                <w:rFonts w:ascii="Arial" w:eastAsiaTheme="minorHAnsi" w:hAnsi="Arial" w:cs="Arial"/>
                <w:sz w:val="24"/>
                <w:szCs w:val="24"/>
              </w:rPr>
              <w:t>;</w:t>
            </w:r>
            <w:proofErr w:type="gramEnd"/>
          </w:p>
          <w:p w14:paraId="056A979E" w14:textId="77777777" w:rsidR="006F09CC" w:rsidRDefault="006F09CC" w:rsidP="006F09CC">
            <w:pPr>
              <w:pStyle w:val="ListParagraph"/>
              <w:numPr>
                <w:ilvl w:val="0"/>
                <w:numId w:val="291"/>
              </w:numPr>
              <w:ind w:left="360"/>
              <w:rPr>
                <w:rFonts w:ascii="Arial" w:eastAsiaTheme="minorHAnsi" w:hAnsi="Arial" w:cs="Arial"/>
                <w:sz w:val="24"/>
                <w:szCs w:val="24"/>
              </w:rPr>
            </w:pPr>
            <w:r>
              <w:rPr>
                <w:rFonts w:ascii="Arial" w:eastAsiaTheme="minorHAnsi" w:hAnsi="Arial" w:cs="Arial"/>
                <w:sz w:val="24"/>
                <w:szCs w:val="24"/>
              </w:rPr>
              <w:t>N</w:t>
            </w:r>
            <w:r w:rsidR="007004D5" w:rsidRPr="006F09CC">
              <w:rPr>
                <w:rFonts w:ascii="Arial" w:eastAsiaTheme="minorHAnsi" w:hAnsi="Arial" w:cs="Arial"/>
                <w:sz w:val="24"/>
                <w:szCs w:val="24"/>
              </w:rPr>
              <w:t>ew guidance on exchanging child safeguarding information with foreign countries and social services overseas</w:t>
            </w:r>
            <w:r>
              <w:rPr>
                <w:rFonts w:ascii="Arial" w:eastAsiaTheme="minorHAnsi" w:hAnsi="Arial" w:cs="Arial"/>
                <w:sz w:val="24"/>
                <w:szCs w:val="24"/>
              </w:rPr>
              <w:t>; and</w:t>
            </w:r>
          </w:p>
          <w:p w14:paraId="2B5E7431" w14:textId="72364122" w:rsidR="00CE5B77" w:rsidRPr="007004D5" w:rsidRDefault="006F09CC" w:rsidP="006F09CC">
            <w:pPr>
              <w:pStyle w:val="ListParagraph"/>
              <w:numPr>
                <w:ilvl w:val="0"/>
                <w:numId w:val="291"/>
              </w:numPr>
              <w:ind w:left="360"/>
              <w:rPr>
                <w:rFonts w:ascii="Arial" w:eastAsiaTheme="minorHAnsi" w:hAnsi="Arial" w:cs="Arial"/>
                <w:sz w:val="24"/>
                <w:szCs w:val="24"/>
              </w:rPr>
            </w:pPr>
            <w:r>
              <w:rPr>
                <w:rFonts w:ascii="Arial" w:eastAsiaTheme="minorHAnsi" w:hAnsi="Arial" w:cs="Arial"/>
                <w:sz w:val="24"/>
                <w:szCs w:val="24"/>
              </w:rPr>
              <w:t>N</w:t>
            </w:r>
            <w:r w:rsidR="007004D5" w:rsidRPr="007004D5">
              <w:rPr>
                <w:rFonts w:ascii="Arial" w:eastAsiaTheme="minorHAnsi" w:hAnsi="Arial" w:cs="Arial"/>
                <w:sz w:val="24"/>
                <w:szCs w:val="24"/>
              </w:rPr>
              <w:t>ew guidance on safeguarding children who are growing up in mixed immigration households or families who have no recourse to public funds.</w:t>
            </w:r>
          </w:p>
        </w:tc>
      </w:tr>
    </w:tbl>
    <w:p w14:paraId="6A4F2905" w14:textId="77777777" w:rsidR="0093141A" w:rsidRPr="0093141A" w:rsidRDefault="0093141A" w:rsidP="0093141A">
      <w:pPr>
        <w:rPr>
          <w:rFonts w:ascii="Arial" w:eastAsia="Times New Roman" w:hAnsi="Arial" w:cs="Arial"/>
          <w:lang w:eastAsia="en-GB"/>
        </w:rPr>
      </w:pPr>
    </w:p>
    <w:p w14:paraId="118918DD" w14:textId="77777777" w:rsidR="0093141A" w:rsidRDefault="0093141A" w:rsidP="006659BB">
      <w:pPr>
        <w:spacing w:after="0" w:line="240" w:lineRule="auto"/>
        <w:rPr>
          <w:rFonts w:ascii="Arial" w:eastAsia="Times New Roman" w:hAnsi="Arial" w:cs="Arial"/>
          <w:lang w:eastAsia="en-GB"/>
        </w:rPr>
      </w:pPr>
    </w:p>
    <w:p w14:paraId="2D33585D" w14:textId="77777777" w:rsidR="0093141A" w:rsidRDefault="0093141A" w:rsidP="0093141A">
      <w:pPr>
        <w:spacing w:after="0" w:line="240" w:lineRule="auto"/>
        <w:jc w:val="center"/>
        <w:rPr>
          <w:rFonts w:ascii="Arial" w:eastAsia="Times New Roman" w:hAnsi="Arial" w:cs="Arial"/>
          <w:lang w:eastAsia="en-GB"/>
        </w:rPr>
      </w:pPr>
    </w:p>
    <w:p w14:paraId="6409F913" w14:textId="5F7A6C59" w:rsidR="006D750A" w:rsidRPr="00C437E0" w:rsidRDefault="006D750A" w:rsidP="006659BB">
      <w:pPr>
        <w:spacing w:after="0" w:line="240" w:lineRule="auto"/>
        <w:rPr>
          <w:rFonts w:ascii="Arial" w:eastAsia="Times New Roman" w:hAnsi="Arial" w:cs="Arial"/>
          <w:b/>
          <w:u w:val="single"/>
          <w:lang w:eastAsia="en-GB"/>
        </w:rPr>
      </w:pPr>
      <w:r w:rsidRPr="00C437E0">
        <w:rPr>
          <w:rFonts w:ascii="Arial" w:eastAsia="Times New Roman" w:hAnsi="Arial" w:cs="Arial"/>
          <w:b/>
          <w:u w:val="single"/>
          <w:lang w:eastAsia="en-GB"/>
        </w:rPr>
        <w:lastRenderedPageBreak/>
        <w:t>CONTENTS</w:t>
      </w:r>
    </w:p>
    <w:p w14:paraId="6DA53886" w14:textId="77777777" w:rsidR="006D750A" w:rsidRPr="00C437E0" w:rsidRDefault="006D750A" w:rsidP="006D750A">
      <w:pPr>
        <w:ind w:left="567"/>
        <w:contextualSpacing/>
        <w:mirrorIndents/>
        <w:rPr>
          <w:rFonts w:ascii="Arial" w:eastAsia="Times New Roman" w:hAnsi="Arial" w:cs="Arial"/>
          <w:b/>
          <w:u w:val="single"/>
          <w:lang w:eastAsia="en-GB"/>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227"/>
        <w:gridCol w:w="1133"/>
      </w:tblGrid>
      <w:tr w:rsidR="006D750A" w:rsidRPr="00C437E0" w14:paraId="6733591F" w14:textId="77777777" w:rsidTr="00467734">
        <w:trPr>
          <w:trHeight w:val="369"/>
          <w:jc w:val="center"/>
        </w:trPr>
        <w:tc>
          <w:tcPr>
            <w:tcW w:w="1134" w:type="dxa"/>
            <w:shd w:val="clear" w:color="auto" w:fill="auto"/>
            <w:vAlign w:val="center"/>
          </w:tcPr>
          <w:p w14:paraId="767658B9" w14:textId="77777777" w:rsidR="006D750A" w:rsidRPr="00C437E0" w:rsidRDefault="006D750A" w:rsidP="00F64242">
            <w:pPr>
              <w:rPr>
                <w:rFonts w:ascii="Arial" w:hAnsi="Arial" w:cs="Arial"/>
                <w:b/>
                <w:lang w:eastAsia="en-GB"/>
              </w:rPr>
            </w:pPr>
            <w:r w:rsidRPr="00C437E0">
              <w:rPr>
                <w:rFonts w:ascii="Arial" w:hAnsi="Arial" w:cs="Arial"/>
                <w:b/>
                <w:lang w:eastAsia="en-GB"/>
              </w:rPr>
              <w:t>Section</w:t>
            </w:r>
          </w:p>
        </w:tc>
        <w:tc>
          <w:tcPr>
            <w:tcW w:w="7227" w:type="dxa"/>
            <w:shd w:val="clear" w:color="auto" w:fill="auto"/>
            <w:vAlign w:val="center"/>
          </w:tcPr>
          <w:p w14:paraId="3536AEB7" w14:textId="77777777" w:rsidR="006D750A" w:rsidRPr="00C437E0" w:rsidRDefault="006D750A" w:rsidP="00F64242">
            <w:pPr>
              <w:rPr>
                <w:rFonts w:ascii="Arial" w:hAnsi="Arial" w:cs="Arial"/>
                <w:b/>
                <w:lang w:eastAsia="en-GB"/>
              </w:rPr>
            </w:pPr>
            <w:r w:rsidRPr="00C437E0">
              <w:rPr>
                <w:rFonts w:ascii="Arial" w:hAnsi="Arial" w:cs="Arial"/>
                <w:b/>
                <w:lang w:eastAsia="en-GB"/>
              </w:rPr>
              <w:t>Title</w:t>
            </w:r>
          </w:p>
        </w:tc>
        <w:tc>
          <w:tcPr>
            <w:tcW w:w="1133" w:type="dxa"/>
            <w:shd w:val="clear" w:color="auto" w:fill="auto"/>
            <w:vAlign w:val="center"/>
          </w:tcPr>
          <w:p w14:paraId="0DD95F8D" w14:textId="77777777" w:rsidR="006D750A" w:rsidRPr="00C437E0" w:rsidRDefault="006D750A" w:rsidP="003675FC">
            <w:pPr>
              <w:jc w:val="center"/>
              <w:rPr>
                <w:rFonts w:ascii="Arial" w:hAnsi="Arial" w:cs="Arial"/>
                <w:b/>
                <w:lang w:eastAsia="en-GB"/>
              </w:rPr>
            </w:pPr>
            <w:r w:rsidRPr="00C437E0">
              <w:rPr>
                <w:rFonts w:ascii="Arial" w:hAnsi="Arial" w:cs="Arial"/>
                <w:b/>
                <w:lang w:eastAsia="en-GB"/>
              </w:rPr>
              <w:t>Page</w:t>
            </w:r>
          </w:p>
        </w:tc>
      </w:tr>
      <w:tr w:rsidR="006D750A" w:rsidRPr="00C437E0" w14:paraId="1F57E8D9" w14:textId="77777777" w:rsidTr="00467734">
        <w:trPr>
          <w:trHeight w:val="369"/>
          <w:jc w:val="center"/>
        </w:trPr>
        <w:tc>
          <w:tcPr>
            <w:tcW w:w="1134" w:type="dxa"/>
            <w:shd w:val="clear" w:color="auto" w:fill="auto"/>
            <w:vAlign w:val="center"/>
          </w:tcPr>
          <w:p w14:paraId="37EEDD3E" w14:textId="4C639F34" w:rsidR="006D750A" w:rsidRPr="00C437E0" w:rsidRDefault="00C95E7D" w:rsidP="00410EC3">
            <w:pPr>
              <w:jc w:val="both"/>
              <w:rPr>
                <w:rFonts w:ascii="Arial" w:hAnsi="Arial" w:cs="Arial"/>
                <w:lang w:eastAsia="en-GB"/>
              </w:rPr>
            </w:pPr>
            <w:r w:rsidRPr="00C437E0">
              <w:rPr>
                <w:rFonts w:ascii="Arial" w:hAnsi="Arial" w:cs="Arial"/>
                <w:lang w:eastAsia="en-GB"/>
              </w:rPr>
              <w:t>1</w:t>
            </w:r>
          </w:p>
        </w:tc>
        <w:tc>
          <w:tcPr>
            <w:tcW w:w="7227" w:type="dxa"/>
            <w:shd w:val="clear" w:color="auto" w:fill="auto"/>
            <w:vAlign w:val="center"/>
          </w:tcPr>
          <w:p w14:paraId="61AA6B56" w14:textId="1FDA7602" w:rsidR="006D750A" w:rsidRPr="00C437E0" w:rsidRDefault="000C2DAD" w:rsidP="00F64242">
            <w:pPr>
              <w:rPr>
                <w:rFonts w:ascii="Arial" w:hAnsi="Arial" w:cs="Arial"/>
                <w:lang w:eastAsia="en-GB"/>
              </w:rPr>
            </w:pPr>
            <w:r w:rsidRPr="00C437E0">
              <w:rPr>
                <w:rFonts w:ascii="Arial" w:hAnsi="Arial" w:cs="Arial"/>
              </w:rPr>
              <w:fldChar w:fldCharType="begin"/>
            </w:r>
            <w:r w:rsidRPr="00C437E0">
              <w:rPr>
                <w:rStyle w:val="Hyperlink"/>
                <w:rFonts w:cs="Arial"/>
                <w:lang w:eastAsia="en-GB"/>
              </w:rPr>
              <w:instrText xml:space="preserve"> REF Purpose \h </w:instrText>
            </w:r>
            <w:r w:rsidR="009E2B3D"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Purpose</w:t>
            </w:r>
            <w:r w:rsidRPr="00C437E0">
              <w:rPr>
                <w:rFonts w:ascii="Arial" w:hAnsi="Arial" w:cs="Arial"/>
              </w:rPr>
              <w:fldChar w:fldCharType="end"/>
            </w:r>
          </w:p>
        </w:tc>
        <w:tc>
          <w:tcPr>
            <w:tcW w:w="1133" w:type="dxa"/>
            <w:shd w:val="clear" w:color="auto" w:fill="auto"/>
            <w:vAlign w:val="center"/>
          </w:tcPr>
          <w:p w14:paraId="61E4BDF2" w14:textId="64EC080A" w:rsidR="006D750A" w:rsidRPr="00C437E0" w:rsidRDefault="00210CB7" w:rsidP="003675FC">
            <w:pPr>
              <w:jc w:val="center"/>
              <w:rPr>
                <w:rFonts w:ascii="Arial" w:hAnsi="Arial" w:cs="Arial"/>
                <w:lang w:eastAsia="en-GB"/>
              </w:rPr>
            </w:pPr>
            <w:r w:rsidRPr="00C437E0">
              <w:rPr>
                <w:rFonts w:ascii="Arial" w:hAnsi="Arial" w:cs="Arial"/>
                <w:lang w:eastAsia="en-GB"/>
              </w:rPr>
              <w:fldChar w:fldCharType="begin"/>
            </w:r>
            <w:r w:rsidRPr="00C437E0">
              <w:rPr>
                <w:rFonts w:ascii="Arial" w:hAnsi="Arial" w:cs="Arial"/>
                <w:lang w:eastAsia="en-GB"/>
              </w:rPr>
              <w:instrText xml:space="preserve"> PAGEREF Purpose \h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noProof/>
                <w:lang w:eastAsia="en-GB"/>
              </w:rPr>
              <w:t>7</w:t>
            </w:r>
            <w:r w:rsidRPr="00C437E0">
              <w:rPr>
                <w:rFonts w:ascii="Arial" w:hAnsi="Arial" w:cs="Arial"/>
                <w:lang w:eastAsia="en-GB"/>
              </w:rPr>
              <w:fldChar w:fldCharType="end"/>
            </w:r>
          </w:p>
        </w:tc>
      </w:tr>
      <w:tr w:rsidR="006D750A" w:rsidRPr="00C437E0" w14:paraId="20740229" w14:textId="77777777" w:rsidTr="00467734">
        <w:trPr>
          <w:trHeight w:val="369"/>
          <w:jc w:val="center"/>
        </w:trPr>
        <w:tc>
          <w:tcPr>
            <w:tcW w:w="1134" w:type="dxa"/>
            <w:shd w:val="clear" w:color="auto" w:fill="auto"/>
            <w:vAlign w:val="center"/>
          </w:tcPr>
          <w:p w14:paraId="0A8C90F2" w14:textId="3E039B90" w:rsidR="006D750A" w:rsidRPr="00C437E0" w:rsidRDefault="00B972F0" w:rsidP="00410EC3">
            <w:pPr>
              <w:jc w:val="both"/>
              <w:rPr>
                <w:rFonts w:ascii="Arial" w:hAnsi="Arial" w:cs="Arial"/>
                <w:lang w:eastAsia="en-GB"/>
              </w:rPr>
            </w:pPr>
            <w:r w:rsidRPr="00C437E0">
              <w:rPr>
                <w:rFonts w:ascii="Arial" w:hAnsi="Arial" w:cs="Arial"/>
                <w:lang w:eastAsia="en-GB"/>
              </w:rPr>
              <w:t>2</w:t>
            </w:r>
          </w:p>
        </w:tc>
        <w:tc>
          <w:tcPr>
            <w:tcW w:w="7227" w:type="dxa"/>
            <w:shd w:val="clear" w:color="auto" w:fill="auto"/>
            <w:vAlign w:val="center"/>
          </w:tcPr>
          <w:p w14:paraId="4DA14BA9" w14:textId="1AEDF50F" w:rsidR="006D750A" w:rsidRPr="00C437E0" w:rsidRDefault="00AD416D" w:rsidP="00F64242">
            <w:pPr>
              <w:rPr>
                <w:rFonts w:ascii="Arial" w:hAnsi="Arial" w:cs="Arial"/>
                <w:lang w:eastAsia="en-GB"/>
              </w:rPr>
            </w:pPr>
            <w:r w:rsidRPr="00C437E0">
              <w:rPr>
                <w:rFonts w:ascii="Arial" w:hAnsi="Arial" w:cs="Arial"/>
              </w:rPr>
              <w:fldChar w:fldCharType="begin"/>
            </w:r>
            <w:r w:rsidRPr="00C437E0">
              <w:rPr>
                <w:rStyle w:val="Hyperlink"/>
                <w:rFonts w:cs="Arial"/>
                <w:lang w:eastAsia="en-GB"/>
              </w:rPr>
              <w:instrText xml:space="preserve"> REF _Ref81494183 \h </w:instrText>
            </w:r>
            <w:r w:rsidR="009E2B3D"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Evidence</w:t>
            </w:r>
            <w:r w:rsidRPr="00C437E0">
              <w:rPr>
                <w:rFonts w:ascii="Arial" w:hAnsi="Arial" w:cs="Arial"/>
              </w:rPr>
              <w:fldChar w:fldCharType="end"/>
            </w:r>
          </w:p>
        </w:tc>
        <w:tc>
          <w:tcPr>
            <w:tcW w:w="1133" w:type="dxa"/>
            <w:shd w:val="clear" w:color="auto" w:fill="auto"/>
            <w:vAlign w:val="center"/>
          </w:tcPr>
          <w:p w14:paraId="3FE071A1" w14:textId="19E6C8D1" w:rsidR="006D750A" w:rsidRPr="00C437E0" w:rsidRDefault="00210CB7" w:rsidP="003675FC">
            <w:pPr>
              <w:jc w:val="center"/>
              <w:rPr>
                <w:rFonts w:ascii="Arial" w:hAnsi="Arial" w:cs="Arial"/>
                <w:lang w:eastAsia="en-GB"/>
              </w:rPr>
            </w:pPr>
            <w:r w:rsidRPr="00C437E0">
              <w:rPr>
                <w:rFonts w:ascii="Arial" w:hAnsi="Arial" w:cs="Arial"/>
                <w:lang w:eastAsia="en-GB"/>
              </w:rPr>
              <w:fldChar w:fldCharType="begin"/>
            </w:r>
            <w:r w:rsidRPr="00C437E0">
              <w:rPr>
                <w:rFonts w:ascii="Arial" w:hAnsi="Arial" w:cs="Arial"/>
                <w:lang w:eastAsia="en-GB"/>
              </w:rPr>
              <w:instrText xml:space="preserve"> PAGEREF _Ref81494183 \h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noProof/>
                <w:lang w:eastAsia="en-GB"/>
              </w:rPr>
              <w:t>7</w:t>
            </w:r>
            <w:r w:rsidRPr="00C437E0">
              <w:rPr>
                <w:rFonts w:ascii="Arial" w:hAnsi="Arial" w:cs="Arial"/>
                <w:lang w:eastAsia="en-GB"/>
              </w:rPr>
              <w:fldChar w:fldCharType="end"/>
            </w:r>
          </w:p>
        </w:tc>
      </w:tr>
      <w:tr w:rsidR="003051F7" w:rsidRPr="00C437E0" w14:paraId="792709D0" w14:textId="77777777" w:rsidTr="00467734">
        <w:trPr>
          <w:trHeight w:val="369"/>
          <w:jc w:val="center"/>
        </w:trPr>
        <w:tc>
          <w:tcPr>
            <w:tcW w:w="1134" w:type="dxa"/>
            <w:vMerge w:val="restart"/>
            <w:shd w:val="clear" w:color="auto" w:fill="auto"/>
            <w:vAlign w:val="center"/>
          </w:tcPr>
          <w:p w14:paraId="1D839C1D" w14:textId="26226CAB" w:rsidR="003051F7" w:rsidRPr="00C437E0" w:rsidRDefault="003051F7" w:rsidP="00410EC3">
            <w:pPr>
              <w:jc w:val="both"/>
              <w:rPr>
                <w:rFonts w:ascii="Arial" w:hAnsi="Arial" w:cs="Arial"/>
                <w:lang w:eastAsia="en-GB"/>
              </w:rPr>
            </w:pPr>
            <w:r w:rsidRPr="00C437E0">
              <w:rPr>
                <w:rFonts w:ascii="Arial" w:hAnsi="Arial" w:cs="Arial"/>
                <w:lang w:eastAsia="en-GB"/>
              </w:rPr>
              <w:t>3</w:t>
            </w:r>
          </w:p>
        </w:tc>
        <w:tc>
          <w:tcPr>
            <w:tcW w:w="7227" w:type="dxa"/>
            <w:shd w:val="clear" w:color="auto" w:fill="auto"/>
            <w:vAlign w:val="center"/>
          </w:tcPr>
          <w:p w14:paraId="5D08C75F" w14:textId="35DEFB1E" w:rsidR="003051F7" w:rsidRPr="00C437E0" w:rsidRDefault="003051F7" w:rsidP="00F64242">
            <w:pPr>
              <w:rPr>
                <w:rFonts w:ascii="Arial" w:hAnsi="Arial" w:cs="Arial"/>
                <w:lang w:eastAsia="en-GB"/>
              </w:rPr>
            </w:pPr>
            <w:r w:rsidRPr="00C437E0">
              <w:rPr>
                <w:rFonts w:ascii="Arial" w:hAnsi="Arial" w:cs="Arial"/>
              </w:rPr>
              <w:fldChar w:fldCharType="begin"/>
            </w:r>
            <w:r w:rsidRPr="00C437E0">
              <w:rPr>
                <w:rStyle w:val="Hyperlink"/>
                <w:rFonts w:cs="Arial"/>
                <w:lang w:eastAsia="en-GB"/>
              </w:rPr>
              <w:instrText xml:space="preserve"> REF _Ref81494200 \h </w:instrText>
            </w:r>
            <w:r w:rsidR="009E2B3D"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Context</w:t>
            </w:r>
            <w:r w:rsidRPr="00C437E0">
              <w:rPr>
                <w:rFonts w:ascii="Arial" w:hAnsi="Arial" w:cs="Arial"/>
              </w:rPr>
              <w:fldChar w:fldCharType="end"/>
            </w:r>
          </w:p>
        </w:tc>
        <w:tc>
          <w:tcPr>
            <w:tcW w:w="1133" w:type="dxa"/>
            <w:shd w:val="clear" w:color="auto" w:fill="auto"/>
            <w:vAlign w:val="center"/>
          </w:tcPr>
          <w:p w14:paraId="34D56240" w14:textId="49BF373B" w:rsidR="003051F7" w:rsidRPr="00C437E0" w:rsidRDefault="00210CB7" w:rsidP="003675FC">
            <w:pPr>
              <w:jc w:val="center"/>
              <w:rPr>
                <w:rFonts w:ascii="Arial" w:hAnsi="Arial" w:cs="Arial"/>
                <w:lang w:eastAsia="en-GB"/>
              </w:rPr>
            </w:pPr>
            <w:r w:rsidRPr="00C437E0">
              <w:rPr>
                <w:rFonts w:ascii="Arial" w:hAnsi="Arial" w:cs="Arial"/>
                <w:lang w:eastAsia="en-GB"/>
              </w:rPr>
              <w:fldChar w:fldCharType="begin"/>
            </w:r>
            <w:r w:rsidRPr="00C437E0">
              <w:rPr>
                <w:rFonts w:ascii="Arial" w:hAnsi="Arial" w:cs="Arial"/>
                <w:lang w:eastAsia="en-GB"/>
              </w:rPr>
              <w:instrText xml:space="preserve"> PAGEREF _Ref81494200 \h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noProof/>
                <w:lang w:eastAsia="en-GB"/>
              </w:rPr>
              <w:t>8</w:t>
            </w:r>
            <w:r w:rsidRPr="00C437E0">
              <w:rPr>
                <w:rFonts w:ascii="Arial" w:hAnsi="Arial" w:cs="Arial"/>
                <w:lang w:eastAsia="en-GB"/>
              </w:rPr>
              <w:fldChar w:fldCharType="end"/>
            </w:r>
          </w:p>
        </w:tc>
      </w:tr>
      <w:tr w:rsidR="003051F7" w:rsidRPr="00C437E0" w14:paraId="4CA427A3" w14:textId="77777777" w:rsidTr="00467734">
        <w:trPr>
          <w:trHeight w:val="369"/>
          <w:jc w:val="center"/>
        </w:trPr>
        <w:tc>
          <w:tcPr>
            <w:tcW w:w="1134" w:type="dxa"/>
            <w:vMerge/>
            <w:shd w:val="clear" w:color="auto" w:fill="auto"/>
            <w:vAlign w:val="center"/>
          </w:tcPr>
          <w:p w14:paraId="5E83E64D" w14:textId="77777777" w:rsidR="003051F7" w:rsidRPr="00C437E0" w:rsidRDefault="003051F7" w:rsidP="00410EC3">
            <w:pPr>
              <w:jc w:val="both"/>
              <w:rPr>
                <w:rFonts w:ascii="Arial" w:hAnsi="Arial" w:cs="Arial"/>
                <w:lang w:eastAsia="en-GB"/>
              </w:rPr>
            </w:pPr>
          </w:p>
        </w:tc>
        <w:tc>
          <w:tcPr>
            <w:tcW w:w="7227" w:type="dxa"/>
            <w:shd w:val="clear" w:color="auto" w:fill="auto"/>
            <w:vAlign w:val="center"/>
          </w:tcPr>
          <w:p w14:paraId="05270E4A" w14:textId="2E659E47" w:rsidR="003051F7" w:rsidRPr="00C437E0" w:rsidRDefault="00CD1B63" w:rsidP="00F64242">
            <w:pPr>
              <w:rPr>
                <w:rFonts w:ascii="Arial" w:hAnsi="Arial" w:cs="Arial"/>
              </w:rPr>
            </w:pPr>
            <w:r w:rsidRPr="00C37B29">
              <w:rPr>
                <w:rFonts w:ascii="Arial" w:hAnsi="Arial" w:cs="Arial"/>
              </w:rPr>
              <w:fldChar w:fldCharType="begin"/>
            </w:r>
            <w:r w:rsidRPr="00C37B29">
              <w:rPr>
                <w:rFonts w:ascii="Arial" w:hAnsi="Arial" w:cs="Arial"/>
              </w:rPr>
              <w:instrText xml:space="preserve"> REF _Ref167903798 \h  \* MERGEFORMAT </w:instrText>
            </w:r>
            <w:r w:rsidRPr="00C37B29">
              <w:rPr>
                <w:rFonts w:ascii="Arial" w:hAnsi="Arial" w:cs="Arial"/>
              </w:rPr>
            </w:r>
            <w:r w:rsidRPr="00C37B29">
              <w:rPr>
                <w:rFonts w:ascii="Arial" w:hAnsi="Arial" w:cs="Arial"/>
              </w:rPr>
              <w:fldChar w:fldCharType="separate"/>
            </w:r>
            <w:r w:rsidRPr="00C37B29">
              <w:rPr>
                <w:rFonts w:ascii="Arial" w:hAnsi="Arial" w:cs="Arial"/>
                <w:bCs/>
              </w:rPr>
              <w:t>Understanding child wellbeing</w:t>
            </w:r>
            <w:r w:rsidRPr="00C37B29">
              <w:rPr>
                <w:rFonts w:ascii="Arial" w:hAnsi="Arial" w:cs="Arial"/>
              </w:rPr>
              <w:fldChar w:fldCharType="end"/>
            </w:r>
          </w:p>
        </w:tc>
        <w:tc>
          <w:tcPr>
            <w:tcW w:w="1133" w:type="dxa"/>
            <w:shd w:val="clear" w:color="auto" w:fill="auto"/>
            <w:vAlign w:val="center"/>
          </w:tcPr>
          <w:p w14:paraId="465BD917" w14:textId="28554AE7" w:rsidR="003051F7" w:rsidRPr="00C437E0" w:rsidRDefault="00ED58DF" w:rsidP="003675FC">
            <w:pPr>
              <w:jc w:val="center"/>
              <w:rPr>
                <w:rFonts w:ascii="Arial" w:hAnsi="Arial" w:cs="Arial"/>
                <w:lang w:eastAsia="en-GB"/>
              </w:rPr>
            </w:pPr>
            <w:r w:rsidRPr="00C437E0">
              <w:rPr>
                <w:rFonts w:ascii="Arial" w:hAnsi="Arial" w:cs="Arial"/>
                <w:lang w:eastAsia="en-GB"/>
              </w:rPr>
              <w:fldChar w:fldCharType="begin"/>
            </w:r>
            <w:r w:rsidRPr="00C437E0">
              <w:rPr>
                <w:rFonts w:ascii="Arial" w:hAnsi="Arial" w:cs="Arial"/>
                <w:lang w:eastAsia="en-GB"/>
              </w:rPr>
              <w:instrText xml:space="preserve"> PAGEREF _Ref81494057 \h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noProof/>
                <w:lang w:eastAsia="en-GB"/>
              </w:rPr>
              <w:t>10</w:t>
            </w:r>
            <w:r w:rsidRPr="00C437E0">
              <w:rPr>
                <w:rFonts w:ascii="Arial" w:hAnsi="Arial" w:cs="Arial"/>
                <w:lang w:eastAsia="en-GB"/>
              </w:rPr>
              <w:fldChar w:fldCharType="end"/>
            </w:r>
          </w:p>
        </w:tc>
      </w:tr>
      <w:tr w:rsidR="00530BB9" w:rsidRPr="00C437E0" w14:paraId="2F2D6259" w14:textId="77777777" w:rsidTr="00467734">
        <w:trPr>
          <w:trHeight w:val="369"/>
          <w:jc w:val="center"/>
        </w:trPr>
        <w:tc>
          <w:tcPr>
            <w:tcW w:w="1134" w:type="dxa"/>
            <w:vMerge/>
            <w:shd w:val="clear" w:color="auto" w:fill="auto"/>
            <w:vAlign w:val="center"/>
          </w:tcPr>
          <w:p w14:paraId="6493A3E7" w14:textId="77777777" w:rsidR="00530BB9" w:rsidRPr="00C437E0" w:rsidRDefault="00530BB9" w:rsidP="00410EC3">
            <w:pPr>
              <w:jc w:val="both"/>
              <w:rPr>
                <w:rFonts w:ascii="Arial" w:hAnsi="Arial" w:cs="Arial"/>
                <w:lang w:eastAsia="en-GB"/>
              </w:rPr>
            </w:pPr>
          </w:p>
        </w:tc>
        <w:tc>
          <w:tcPr>
            <w:tcW w:w="7227" w:type="dxa"/>
            <w:shd w:val="clear" w:color="auto" w:fill="auto"/>
            <w:vAlign w:val="center"/>
          </w:tcPr>
          <w:p w14:paraId="0F03C803" w14:textId="79DE9109" w:rsidR="00530BB9" w:rsidRPr="00C437E0" w:rsidDel="000B7DA9" w:rsidRDefault="00530BB9" w:rsidP="00F64242">
            <w:pPr>
              <w:rPr>
                <w:rFonts w:ascii="Arial" w:hAnsi="Arial" w:cs="Arial"/>
              </w:rPr>
            </w:pPr>
            <w:r w:rsidRPr="00C437E0">
              <w:rPr>
                <w:rFonts w:ascii="Arial" w:hAnsi="Arial" w:cs="Arial"/>
              </w:rPr>
              <w:t>Complex child safeguarding cases</w:t>
            </w:r>
          </w:p>
        </w:tc>
        <w:tc>
          <w:tcPr>
            <w:tcW w:w="1133" w:type="dxa"/>
            <w:shd w:val="clear" w:color="auto" w:fill="auto"/>
            <w:vAlign w:val="center"/>
          </w:tcPr>
          <w:p w14:paraId="1F1CCE91" w14:textId="43019B41" w:rsidR="00530BB9" w:rsidRPr="00C437E0" w:rsidRDefault="000D1AE1" w:rsidP="003675FC">
            <w:pPr>
              <w:jc w:val="center"/>
              <w:rPr>
                <w:rFonts w:ascii="Arial" w:hAnsi="Arial" w:cs="Arial"/>
                <w:lang w:eastAsia="en-GB"/>
              </w:rPr>
            </w:pPr>
            <w:r w:rsidRPr="00C437E0">
              <w:rPr>
                <w:rFonts w:ascii="Arial" w:hAnsi="Arial" w:cs="Arial"/>
                <w:lang w:eastAsia="en-GB"/>
              </w:rPr>
              <w:t>11</w:t>
            </w:r>
          </w:p>
        </w:tc>
      </w:tr>
      <w:tr w:rsidR="003051F7" w:rsidRPr="00C437E0" w14:paraId="04F13995" w14:textId="77777777" w:rsidTr="00467734">
        <w:trPr>
          <w:trHeight w:val="369"/>
          <w:jc w:val="center"/>
        </w:trPr>
        <w:tc>
          <w:tcPr>
            <w:tcW w:w="1134" w:type="dxa"/>
            <w:vMerge/>
            <w:shd w:val="clear" w:color="auto" w:fill="auto"/>
            <w:vAlign w:val="center"/>
          </w:tcPr>
          <w:p w14:paraId="0BB07234" w14:textId="09A06197" w:rsidR="003051F7" w:rsidRPr="00C437E0" w:rsidRDefault="003051F7" w:rsidP="00410EC3">
            <w:pPr>
              <w:jc w:val="both"/>
              <w:rPr>
                <w:rFonts w:ascii="Arial" w:hAnsi="Arial" w:cs="Arial"/>
                <w:lang w:eastAsia="en-GB"/>
              </w:rPr>
            </w:pPr>
          </w:p>
        </w:tc>
        <w:tc>
          <w:tcPr>
            <w:tcW w:w="7227" w:type="dxa"/>
            <w:shd w:val="clear" w:color="auto" w:fill="auto"/>
            <w:vAlign w:val="center"/>
          </w:tcPr>
          <w:p w14:paraId="0B19F6D5" w14:textId="0B75D6AC" w:rsidR="003051F7" w:rsidRPr="00C437E0" w:rsidRDefault="00CD1B63" w:rsidP="00410EC3">
            <w:pPr>
              <w:spacing w:after="0" w:line="240" w:lineRule="auto"/>
              <w:rPr>
                <w:rFonts w:ascii="Arial" w:hAnsi="Arial" w:cs="Arial"/>
              </w:rPr>
            </w:pPr>
            <w:r w:rsidRPr="00C437E0">
              <w:rPr>
                <w:rFonts w:ascii="Arial" w:hAnsi="Arial" w:cs="Arial"/>
              </w:rPr>
              <w:fldChar w:fldCharType="begin"/>
            </w:r>
            <w:r w:rsidRPr="00C437E0">
              <w:rPr>
                <w:rFonts w:ascii="Arial" w:hAnsi="Arial" w:cs="Arial"/>
              </w:rPr>
              <w:instrText xml:space="preserve"> REF _Ref167903749 \h  \* MERGEFORMAT </w:instrText>
            </w:r>
            <w:r w:rsidRPr="00C437E0">
              <w:rPr>
                <w:rFonts w:ascii="Arial" w:hAnsi="Arial" w:cs="Arial"/>
              </w:rPr>
            </w:r>
            <w:r w:rsidRPr="00C437E0">
              <w:rPr>
                <w:rFonts w:ascii="Arial" w:hAnsi="Arial" w:cs="Arial"/>
              </w:rPr>
              <w:fldChar w:fldCharType="separate"/>
            </w:r>
            <w:r w:rsidRPr="00C37B29">
              <w:rPr>
                <w:rFonts w:ascii="Arial" w:hAnsi="Arial" w:cs="Arial"/>
                <w:bCs/>
              </w:rPr>
              <w:t xml:space="preserve">Child </w:t>
            </w:r>
            <w:r w:rsidRPr="00C37B29">
              <w:rPr>
                <w:rFonts w:ascii="Arial" w:eastAsia="Times New Roman" w:hAnsi="Arial" w:cs="Arial"/>
                <w:lang w:eastAsia="en-GB"/>
              </w:rPr>
              <w:t>s</w:t>
            </w:r>
            <w:r w:rsidRPr="00C437E0">
              <w:rPr>
                <w:rFonts w:ascii="Arial" w:eastAsia="Times New Roman" w:hAnsi="Arial" w:cs="Arial"/>
                <w:lang w:eastAsia="en-GB"/>
              </w:rPr>
              <w:t>afeguarding preparedness</w:t>
            </w:r>
            <w:r w:rsidRPr="00C37B29">
              <w:rPr>
                <w:rFonts w:ascii="Arial" w:eastAsia="Times New Roman" w:hAnsi="Arial" w:cs="Arial"/>
                <w:lang w:eastAsia="en-GB"/>
              </w:rPr>
              <w:t xml:space="preserve"> during major public crisis events</w:t>
            </w:r>
            <w:r w:rsidRPr="00C437E0">
              <w:rPr>
                <w:rFonts w:ascii="Arial" w:hAnsi="Arial" w:cs="Arial"/>
              </w:rPr>
              <w:fldChar w:fldCharType="end"/>
            </w:r>
          </w:p>
        </w:tc>
        <w:tc>
          <w:tcPr>
            <w:tcW w:w="1133" w:type="dxa"/>
            <w:shd w:val="clear" w:color="auto" w:fill="auto"/>
            <w:vAlign w:val="center"/>
          </w:tcPr>
          <w:p w14:paraId="7E1EF6DB" w14:textId="58B7295F" w:rsidR="003051F7" w:rsidRPr="00C437E0" w:rsidRDefault="00B16D9E" w:rsidP="003675FC">
            <w:pPr>
              <w:jc w:val="center"/>
              <w:rPr>
                <w:rFonts w:ascii="Arial" w:hAnsi="Arial" w:cs="Arial"/>
                <w:lang w:eastAsia="en-GB"/>
              </w:rPr>
            </w:pPr>
            <w:r w:rsidRPr="00C437E0">
              <w:rPr>
                <w:rFonts w:ascii="Arial" w:hAnsi="Arial" w:cs="Arial"/>
                <w:lang w:eastAsia="en-GB"/>
              </w:rPr>
              <w:t>11</w:t>
            </w:r>
          </w:p>
        </w:tc>
      </w:tr>
      <w:tr w:rsidR="003051F7" w:rsidRPr="00C437E0" w14:paraId="6BCBA646" w14:textId="77777777" w:rsidTr="00467734">
        <w:trPr>
          <w:trHeight w:val="369"/>
          <w:jc w:val="center"/>
        </w:trPr>
        <w:tc>
          <w:tcPr>
            <w:tcW w:w="1134" w:type="dxa"/>
            <w:vMerge/>
            <w:shd w:val="clear" w:color="auto" w:fill="auto"/>
            <w:vAlign w:val="center"/>
          </w:tcPr>
          <w:p w14:paraId="75EF83C3" w14:textId="4CBDE171" w:rsidR="003051F7" w:rsidRPr="00C437E0" w:rsidRDefault="003051F7" w:rsidP="00410EC3">
            <w:pPr>
              <w:jc w:val="both"/>
              <w:rPr>
                <w:rFonts w:ascii="Arial" w:hAnsi="Arial" w:cs="Arial"/>
                <w:lang w:eastAsia="en-GB"/>
              </w:rPr>
            </w:pPr>
          </w:p>
        </w:tc>
        <w:tc>
          <w:tcPr>
            <w:tcW w:w="7227" w:type="dxa"/>
            <w:shd w:val="clear" w:color="auto" w:fill="auto"/>
            <w:vAlign w:val="center"/>
          </w:tcPr>
          <w:p w14:paraId="009ECABA" w14:textId="7E0BBEDF" w:rsidR="003051F7" w:rsidRPr="00C437E0" w:rsidRDefault="003051F7" w:rsidP="00F64242">
            <w:pPr>
              <w:rPr>
                <w:rFonts w:ascii="Arial" w:hAnsi="Arial" w:cs="Arial"/>
                <w:lang w:eastAsia="en-GB"/>
              </w:rPr>
            </w:pPr>
            <w:r w:rsidRPr="00C437E0">
              <w:rPr>
                <w:rFonts w:ascii="Arial" w:hAnsi="Arial" w:cs="Arial"/>
              </w:rPr>
              <w:fldChar w:fldCharType="begin"/>
            </w:r>
            <w:r w:rsidRPr="00C437E0">
              <w:rPr>
                <w:rStyle w:val="Hyperlink"/>
                <w:rFonts w:cs="Arial"/>
                <w:lang w:eastAsia="en-GB"/>
              </w:rPr>
              <w:instrText xml:space="preserve"> REF _Ref81494261 \h </w:instrText>
            </w:r>
            <w:r w:rsidR="004A24A1"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Staff wellbeing</w:t>
            </w:r>
            <w:r w:rsidRPr="00C437E0">
              <w:rPr>
                <w:rFonts w:ascii="Arial" w:hAnsi="Arial" w:cs="Arial"/>
              </w:rPr>
              <w:fldChar w:fldCharType="end"/>
            </w:r>
          </w:p>
        </w:tc>
        <w:tc>
          <w:tcPr>
            <w:tcW w:w="1133" w:type="dxa"/>
            <w:shd w:val="clear" w:color="auto" w:fill="auto"/>
            <w:vAlign w:val="center"/>
          </w:tcPr>
          <w:p w14:paraId="66D3F0D9" w14:textId="1DB4A6D0" w:rsidR="003051F7" w:rsidRPr="00C437E0" w:rsidRDefault="00BE13BB" w:rsidP="003675FC">
            <w:pPr>
              <w:jc w:val="center"/>
              <w:rPr>
                <w:rFonts w:ascii="Arial" w:hAnsi="Arial" w:cs="Arial"/>
                <w:lang w:eastAsia="en-GB"/>
              </w:rPr>
            </w:pPr>
            <w:r w:rsidRPr="00C437E0">
              <w:rPr>
                <w:rFonts w:ascii="Arial" w:hAnsi="Arial" w:cs="Arial"/>
                <w:lang w:eastAsia="en-GB"/>
              </w:rPr>
              <w:fldChar w:fldCharType="begin"/>
            </w:r>
            <w:r w:rsidRPr="00C437E0">
              <w:rPr>
                <w:rFonts w:ascii="Arial" w:hAnsi="Arial" w:cs="Arial"/>
                <w:lang w:eastAsia="en-GB"/>
              </w:rPr>
              <w:instrText xml:space="preserve"> PAGEREF _Ref81494261 \h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noProof/>
                <w:lang w:eastAsia="en-GB"/>
              </w:rPr>
              <w:t>11</w:t>
            </w:r>
            <w:r w:rsidRPr="00C437E0">
              <w:rPr>
                <w:rFonts w:ascii="Arial" w:hAnsi="Arial" w:cs="Arial"/>
                <w:lang w:eastAsia="en-GB"/>
              </w:rPr>
              <w:fldChar w:fldCharType="end"/>
            </w:r>
          </w:p>
        </w:tc>
      </w:tr>
      <w:tr w:rsidR="003051F7" w:rsidRPr="00C437E0" w14:paraId="23FAB832" w14:textId="77777777" w:rsidTr="00467734">
        <w:trPr>
          <w:trHeight w:val="369"/>
          <w:jc w:val="center"/>
        </w:trPr>
        <w:tc>
          <w:tcPr>
            <w:tcW w:w="1134" w:type="dxa"/>
            <w:vMerge/>
            <w:shd w:val="clear" w:color="auto" w:fill="auto"/>
            <w:vAlign w:val="center"/>
          </w:tcPr>
          <w:p w14:paraId="61233D6F" w14:textId="77777777" w:rsidR="003051F7" w:rsidRPr="00C437E0" w:rsidRDefault="003051F7" w:rsidP="00410EC3">
            <w:pPr>
              <w:jc w:val="both"/>
              <w:rPr>
                <w:rFonts w:ascii="Arial" w:hAnsi="Arial" w:cs="Arial"/>
                <w:lang w:eastAsia="en-GB"/>
              </w:rPr>
            </w:pPr>
          </w:p>
        </w:tc>
        <w:tc>
          <w:tcPr>
            <w:tcW w:w="7227" w:type="dxa"/>
            <w:shd w:val="clear" w:color="auto" w:fill="auto"/>
            <w:vAlign w:val="center"/>
          </w:tcPr>
          <w:p w14:paraId="1FF8A59D" w14:textId="421C6380" w:rsidR="003051F7" w:rsidRPr="00C437E0" w:rsidDel="00850213" w:rsidRDefault="00FB1C11" w:rsidP="00236BC7">
            <w:pPr>
              <w:spacing w:after="0" w:line="240" w:lineRule="auto"/>
              <w:rPr>
                <w:rFonts w:ascii="Arial" w:hAnsi="Arial" w:cs="Arial"/>
              </w:rPr>
            </w:pPr>
            <w:r w:rsidRPr="00C437E0">
              <w:rPr>
                <w:rFonts w:ascii="Arial" w:hAnsi="Arial" w:cs="Arial"/>
              </w:rPr>
              <w:fldChar w:fldCharType="begin"/>
            </w:r>
            <w:r w:rsidRPr="00C437E0">
              <w:rPr>
                <w:rFonts w:ascii="Arial" w:hAnsi="Arial" w:cs="Arial"/>
              </w:rPr>
              <w:instrText xml:space="preserve"> REF _Ref81494539 \h </w:instrText>
            </w:r>
            <w:r w:rsidR="004A24A1"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 xml:space="preserve">Access to child safeguarding resources via </w:t>
            </w:r>
            <w:proofErr w:type="spellStart"/>
            <w:r w:rsidRPr="00C437E0">
              <w:rPr>
                <w:rFonts w:ascii="Arial" w:hAnsi="Arial" w:cs="Arial"/>
              </w:rPr>
              <w:t>EQuiP</w:t>
            </w:r>
            <w:proofErr w:type="spellEnd"/>
            <w:r w:rsidRPr="00C437E0">
              <w:rPr>
                <w:rFonts w:ascii="Arial" w:hAnsi="Arial" w:cs="Arial"/>
              </w:rPr>
              <w:fldChar w:fldCharType="end"/>
            </w:r>
          </w:p>
        </w:tc>
        <w:tc>
          <w:tcPr>
            <w:tcW w:w="1133" w:type="dxa"/>
            <w:shd w:val="clear" w:color="auto" w:fill="auto"/>
            <w:vAlign w:val="center"/>
          </w:tcPr>
          <w:p w14:paraId="20F64D28" w14:textId="12CB65F0" w:rsidR="003051F7" w:rsidRPr="00C437E0" w:rsidRDefault="00BE13BB" w:rsidP="003675FC">
            <w:pPr>
              <w:jc w:val="center"/>
              <w:rPr>
                <w:rFonts w:ascii="Arial" w:hAnsi="Arial" w:cs="Arial"/>
                <w:lang w:eastAsia="en-GB"/>
              </w:rPr>
            </w:pPr>
            <w:r w:rsidRPr="00C437E0">
              <w:rPr>
                <w:rFonts w:ascii="Arial" w:hAnsi="Arial" w:cs="Arial"/>
                <w:lang w:eastAsia="en-GB"/>
              </w:rPr>
              <w:fldChar w:fldCharType="begin"/>
            </w:r>
            <w:r w:rsidRPr="00C437E0">
              <w:rPr>
                <w:rFonts w:ascii="Arial" w:hAnsi="Arial" w:cs="Arial"/>
                <w:lang w:eastAsia="en-GB"/>
              </w:rPr>
              <w:instrText xml:space="preserve"> PAGEREF _Ref81494539 \h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noProof/>
                <w:lang w:eastAsia="en-GB"/>
              </w:rPr>
              <w:t>11</w:t>
            </w:r>
            <w:r w:rsidRPr="00C437E0">
              <w:rPr>
                <w:rFonts w:ascii="Arial" w:hAnsi="Arial" w:cs="Arial"/>
                <w:lang w:eastAsia="en-GB"/>
              </w:rPr>
              <w:fldChar w:fldCharType="end"/>
            </w:r>
          </w:p>
        </w:tc>
      </w:tr>
      <w:tr w:rsidR="00044F40" w:rsidRPr="00C437E0" w14:paraId="75AD03AB" w14:textId="77777777" w:rsidTr="00467734">
        <w:trPr>
          <w:trHeight w:val="369"/>
          <w:jc w:val="center"/>
        </w:trPr>
        <w:tc>
          <w:tcPr>
            <w:tcW w:w="1134" w:type="dxa"/>
            <w:vMerge w:val="restart"/>
            <w:shd w:val="clear" w:color="auto" w:fill="auto"/>
            <w:vAlign w:val="center"/>
          </w:tcPr>
          <w:p w14:paraId="372E8E68" w14:textId="59D172DB" w:rsidR="00044F40" w:rsidRPr="00C437E0" w:rsidRDefault="00044F40" w:rsidP="00410EC3">
            <w:pPr>
              <w:jc w:val="both"/>
              <w:rPr>
                <w:rFonts w:ascii="Arial" w:hAnsi="Arial" w:cs="Arial"/>
                <w:lang w:eastAsia="en-GB"/>
              </w:rPr>
            </w:pPr>
            <w:r w:rsidRPr="00C437E0">
              <w:rPr>
                <w:rFonts w:ascii="Arial" w:hAnsi="Arial" w:cs="Arial"/>
                <w:lang w:eastAsia="en-GB"/>
              </w:rPr>
              <w:t>4</w:t>
            </w:r>
          </w:p>
        </w:tc>
        <w:tc>
          <w:tcPr>
            <w:tcW w:w="7227" w:type="dxa"/>
            <w:shd w:val="clear" w:color="auto" w:fill="auto"/>
            <w:vAlign w:val="center"/>
          </w:tcPr>
          <w:p w14:paraId="1019F118" w14:textId="4654905B" w:rsidR="00044F40" w:rsidRPr="00C437E0" w:rsidRDefault="008846A9" w:rsidP="00F64242">
            <w:pPr>
              <w:rPr>
                <w:rFonts w:ascii="Arial" w:hAnsi="Arial" w:cs="Arial"/>
                <w:lang w:eastAsia="en-GB"/>
              </w:rPr>
            </w:pPr>
            <w:r w:rsidRPr="00C437E0">
              <w:rPr>
                <w:rFonts w:ascii="Arial" w:hAnsi="Arial" w:cs="Arial"/>
              </w:rPr>
              <w:fldChar w:fldCharType="begin"/>
            </w:r>
            <w:r w:rsidRPr="00C437E0">
              <w:rPr>
                <w:rStyle w:val="Hyperlink"/>
                <w:rFonts w:cs="Arial"/>
                <w:lang w:eastAsia="en-GB"/>
              </w:rPr>
              <w:instrText xml:space="preserve"> REF Outcomes \h </w:instrText>
            </w:r>
            <w:r w:rsidR="009E2B3D"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Outcomes</w:t>
            </w:r>
            <w:r w:rsidRPr="00C437E0">
              <w:rPr>
                <w:rFonts w:ascii="Arial" w:hAnsi="Arial" w:cs="Arial"/>
              </w:rPr>
              <w:fldChar w:fldCharType="end"/>
            </w:r>
          </w:p>
        </w:tc>
        <w:tc>
          <w:tcPr>
            <w:tcW w:w="1133" w:type="dxa"/>
            <w:shd w:val="clear" w:color="auto" w:fill="auto"/>
            <w:vAlign w:val="center"/>
          </w:tcPr>
          <w:p w14:paraId="4E42D9DE" w14:textId="42B945E6" w:rsidR="00044F40" w:rsidRPr="00C437E0" w:rsidRDefault="00BD0638" w:rsidP="003675FC">
            <w:pPr>
              <w:jc w:val="center"/>
              <w:rPr>
                <w:rFonts w:ascii="Arial" w:hAnsi="Arial" w:cs="Arial"/>
                <w:lang w:eastAsia="en-GB"/>
              </w:rPr>
            </w:pPr>
            <w:r w:rsidRPr="00C437E0">
              <w:rPr>
                <w:rFonts w:ascii="Arial" w:hAnsi="Arial" w:cs="Arial"/>
                <w:lang w:eastAsia="en-GB"/>
              </w:rPr>
              <w:t>12</w:t>
            </w:r>
          </w:p>
        </w:tc>
      </w:tr>
      <w:tr w:rsidR="00044F40" w:rsidRPr="00C437E0" w14:paraId="5E1E5922" w14:textId="77777777" w:rsidTr="00467734">
        <w:trPr>
          <w:trHeight w:val="369"/>
          <w:jc w:val="center"/>
        </w:trPr>
        <w:tc>
          <w:tcPr>
            <w:tcW w:w="1134" w:type="dxa"/>
            <w:vMerge/>
            <w:shd w:val="clear" w:color="auto" w:fill="auto"/>
            <w:vAlign w:val="center"/>
          </w:tcPr>
          <w:p w14:paraId="702ADEEF" w14:textId="77777777" w:rsidR="00044F40" w:rsidRPr="00C437E0" w:rsidRDefault="00044F40" w:rsidP="00410EC3">
            <w:pPr>
              <w:jc w:val="both"/>
              <w:rPr>
                <w:rFonts w:ascii="Arial" w:hAnsi="Arial" w:cs="Arial"/>
                <w:lang w:eastAsia="en-GB"/>
              </w:rPr>
            </w:pPr>
          </w:p>
        </w:tc>
        <w:tc>
          <w:tcPr>
            <w:tcW w:w="7227" w:type="dxa"/>
            <w:shd w:val="clear" w:color="auto" w:fill="auto"/>
            <w:vAlign w:val="center"/>
          </w:tcPr>
          <w:p w14:paraId="37B75B01" w14:textId="438B9A24" w:rsidR="00044F40" w:rsidRPr="00C437E0" w:rsidRDefault="004A24A1" w:rsidP="00F64242">
            <w:pPr>
              <w:rPr>
                <w:rFonts w:ascii="Arial" w:hAnsi="Arial" w:cs="Arial"/>
                <w:lang w:eastAsia="en-GB"/>
              </w:rPr>
            </w:pPr>
            <w:r w:rsidRPr="00C437E0">
              <w:rPr>
                <w:rFonts w:ascii="Arial" w:hAnsi="Arial" w:cs="Arial"/>
              </w:rPr>
              <w:fldChar w:fldCharType="begin"/>
            </w:r>
            <w:r w:rsidRPr="00C437E0">
              <w:rPr>
                <w:rStyle w:val="Hyperlink"/>
                <w:rFonts w:cs="Arial"/>
                <w:lang w:eastAsia="en-GB"/>
              </w:rPr>
              <w:instrText xml:space="preserve"> REF _Ref81494667 \h </w:instrText>
            </w:r>
            <w:r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Child centred approach</w:t>
            </w:r>
            <w:r w:rsidRPr="00C437E0">
              <w:rPr>
                <w:rFonts w:ascii="Arial" w:hAnsi="Arial" w:cs="Arial"/>
              </w:rPr>
              <w:fldChar w:fldCharType="end"/>
            </w:r>
          </w:p>
        </w:tc>
        <w:tc>
          <w:tcPr>
            <w:tcW w:w="1133" w:type="dxa"/>
            <w:shd w:val="clear" w:color="auto" w:fill="auto"/>
            <w:vAlign w:val="center"/>
          </w:tcPr>
          <w:p w14:paraId="102B09A9" w14:textId="58BB51FC" w:rsidR="00044F40" w:rsidRPr="00C437E0" w:rsidRDefault="00173B2A" w:rsidP="003675FC">
            <w:pPr>
              <w:jc w:val="center"/>
              <w:rPr>
                <w:rFonts w:ascii="Arial" w:hAnsi="Arial" w:cs="Arial"/>
                <w:lang w:eastAsia="en-GB"/>
              </w:rPr>
            </w:pPr>
            <w:r w:rsidRPr="00C437E0">
              <w:rPr>
                <w:rFonts w:ascii="Arial" w:hAnsi="Arial" w:cs="Arial"/>
                <w:lang w:eastAsia="en-GB"/>
              </w:rPr>
              <w:t>12</w:t>
            </w:r>
          </w:p>
        </w:tc>
      </w:tr>
      <w:tr w:rsidR="00044F40" w:rsidRPr="00C437E0" w14:paraId="7E56C1D9" w14:textId="77777777" w:rsidTr="00467734">
        <w:trPr>
          <w:trHeight w:val="369"/>
          <w:jc w:val="center"/>
        </w:trPr>
        <w:tc>
          <w:tcPr>
            <w:tcW w:w="1134" w:type="dxa"/>
            <w:vMerge/>
            <w:shd w:val="clear" w:color="auto" w:fill="auto"/>
            <w:vAlign w:val="center"/>
          </w:tcPr>
          <w:p w14:paraId="2CD13FE1" w14:textId="77777777" w:rsidR="00044F40" w:rsidRPr="00C437E0" w:rsidRDefault="00044F40" w:rsidP="00410EC3">
            <w:pPr>
              <w:jc w:val="both"/>
              <w:rPr>
                <w:rFonts w:ascii="Arial" w:hAnsi="Arial" w:cs="Arial"/>
                <w:lang w:eastAsia="en-GB"/>
              </w:rPr>
            </w:pPr>
          </w:p>
        </w:tc>
        <w:tc>
          <w:tcPr>
            <w:tcW w:w="7227" w:type="dxa"/>
            <w:shd w:val="clear" w:color="auto" w:fill="auto"/>
            <w:vAlign w:val="center"/>
          </w:tcPr>
          <w:p w14:paraId="728C6657" w14:textId="5DA531BD" w:rsidR="00044F40" w:rsidRPr="00C437E0" w:rsidRDefault="00DE0DE9" w:rsidP="00F64242">
            <w:pPr>
              <w:rPr>
                <w:rFonts w:ascii="Arial" w:hAnsi="Arial" w:cs="Arial"/>
                <w:lang w:eastAsia="en-GB"/>
              </w:rPr>
            </w:pPr>
            <w:r w:rsidRPr="00C437E0">
              <w:rPr>
                <w:rFonts w:ascii="Arial" w:hAnsi="Arial" w:cs="Arial"/>
              </w:rPr>
              <w:fldChar w:fldCharType="begin"/>
            </w:r>
            <w:r w:rsidRPr="00C437E0">
              <w:rPr>
                <w:rStyle w:val="Hyperlink"/>
                <w:rFonts w:cs="Arial"/>
                <w:lang w:eastAsia="en-GB"/>
              </w:rPr>
              <w:instrText xml:space="preserve"> REF _Ref81494767 \h </w:instrText>
            </w:r>
            <w:r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Professional curiosity</w:t>
            </w:r>
            <w:r w:rsidRPr="00C437E0">
              <w:rPr>
                <w:rFonts w:ascii="Arial" w:hAnsi="Arial" w:cs="Arial"/>
              </w:rPr>
              <w:fldChar w:fldCharType="end"/>
            </w:r>
          </w:p>
        </w:tc>
        <w:tc>
          <w:tcPr>
            <w:tcW w:w="1133" w:type="dxa"/>
            <w:shd w:val="clear" w:color="auto" w:fill="auto"/>
            <w:vAlign w:val="center"/>
          </w:tcPr>
          <w:p w14:paraId="0F3EFC03" w14:textId="0BF25243" w:rsidR="00044F40" w:rsidRPr="00C437E0" w:rsidRDefault="00BE13BB" w:rsidP="003675FC">
            <w:pPr>
              <w:jc w:val="center"/>
              <w:rPr>
                <w:rFonts w:ascii="Arial" w:hAnsi="Arial" w:cs="Arial"/>
                <w:lang w:eastAsia="en-GB"/>
              </w:rPr>
            </w:pPr>
            <w:r w:rsidRPr="00C437E0">
              <w:rPr>
                <w:rFonts w:ascii="Arial" w:hAnsi="Arial" w:cs="Arial"/>
                <w:lang w:eastAsia="en-GB"/>
              </w:rPr>
              <w:fldChar w:fldCharType="begin"/>
            </w:r>
            <w:r w:rsidRPr="00C437E0">
              <w:rPr>
                <w:rFonts w:ascii="Arial" w:hAnsi="Arial" w:cs="Arial"/>
                <w:lang w:eastAsia="en-GB"/>
              </w:rPr>
              <w:instrText xml:space="preserve"> PAGEREF _Ref81494767 \h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noProof/>
                <w:lang w:eastAsia="en-GB"/>
              </w:rPr>
              <w:t>12</w:t>
            </w:r>
            <w:r w:rsidRPr="00C437E0">
              <w:rPr>
                <w:rFonts w:ascii="Arial" w:hAnsi="Arial" w:cs="Arial"/>
                <w:lang w:eastAsia="en-GB"/>
              </w:rPr>
              <w:fldChar w:fldCharType="end"/>
            </w:r>
          </w:p>
        </w:tc>
      </w:tr>
      <w:tr w:rsidR="00053D1E" w:rsidRPr="00C437E0" w14:paraId="52A2BA18" w14:textId="77777777" w:rsidTr="00467734">
        <w:trPr>
          <w:trHeight w:val="369"/>
          <w:jc w:val="center"/>
        </w:trPr>
        <w:tc>
          <w:tcPr>
            <w:tcW w:w="1134" w:type="dxa"/>
            <w:shd w:val="clear" w:color="auto" w:fill="auto"/>
            <w:vAlign w:val="center"/>
          </w:tcPr>
          <w:p w14:paraId="69B06539" w14:textId="29006856" w:rsidR="00053D1E" w:rsidRPr="00C437E0" w:rsidRDefault="006F05DE" w:rsidP="00410EC3">
            <w:pPr>
              <w:jc w:val="both"/>
              <w:rPr>
                <w:rFonts w:ascii="Arial" w:hAnsi="Arial" w:cs="Arial"/>
                <w:lang w:eastAsia="en-GB"/>
              </w:rPr>
            </w:pPr>
            <w:r w:rsidRPr="00C437E0">
              <w:rPr>
                <w:rFonts w:ascii="Arial" w:hAnsi="Arial" w:cs="Arial"/>
                <w:lang w:eastAsia="en-GB"/>
              </w:rPr>
              <w:t>5</w:t>
            </w:r>
          </w:p>
        </w:tc>
        <w:tc>
          <w:tcPr>
            <w:tcW w:w="7227" w:type="dxa"/>
            <w:shd w:val="clear" w:color="auto" w:fill="auto"/>
            <w:vAlign w:val="center"/>
          </w:tcPr>
          <w:p w14:paraId="2F2834DE" w14:textId="3532C076" w:rsidR="006D0FC6" w:rsidRPr="00C437E0" w:rsidRDefault="00B86089" w:rsidP="00F64242">
            <w:pPr>
              <w:rPr>
                <w:rFonts w:ascii="Arial" w:hAnsi="Arial" w:cs="Arial"/>
                <w:lang w:eastAsia="en-GB"/>
              </w:rPr>
            </w:pPr>
            <w:r w:rsidRPr="00C437E0">
              <w:rPr>
                <w:rFonts w:ascii="Arial" w:hAnsi="Arial" w:cs="Arial"/>
              </w:rPr>
              <w:fldChar w:fldCharType="begin"/>
            </w:r>
            <w:r w:rsidRPr="00C437E0">
              <w:rPr>
                <w:rStyle w:val="Hyperlink"/>
                <w:rFonts w:cs="Arial"/>
                <w:lang w:eastAsia="en-GB"/>
              </w:rPr>
              <w:instrText xml:space="preserve"> REF _Ref81494868 \h </w:instrText>
            </w:r>
            <w:r w:rsidR="009E2B3D"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Equality statement</w:t>
            </w:r>
            <w:r w:rsidRPr="00C437E0">
              <w:rPr>
                <w:rFonts w:ascii="Arial" w:hAnsi="Arial" w:cs="Arial"/>
              </w:rPr>
              <w:fldChar w:fldCharType="end"/>
            </w:r>
          </w:p>
        </w:tc>
        <w:tc>
          <w:tcPr>
            <w:tcW w:w="1133" w:type="dxa"/>
            <w:shd w:val="clear" w:color="auto" w:fill="auto"/>
            <w:vAlign w:val="center"/>
          </w:tcPr>
          <w:p w14:paraId="3480F779" w14:textId="25450AB0" w:rsidR="00053D1E" w:rsidRPr="00C437E0" w:rsidRDefault="00364463" w:rsidP="003675FC">
            <w:pPr>
              <w:jc w:val="center"/>
              <w:rPr>
                <w:rFonts w:ascii="Arial" w:hAnsi="Arial" w:cs="Arial"/>
                <w:lang w:eastAsia="en-GB"/>
              </w:rPr>
            </w:pPr>
            <w:r w:rsidRPr="00C437E0">
              <w:rPr>
                <w:rFonts w:ascii="Arial" w:hAnsi="Arial" w:cs="Arial"/>
                <w:lang w:eastAsia="en-GB"/>
              </w:rPr>
              <w:t>13</w:t>
            </w:r>
          </w:p>
        </w:tc>
      </w:tr>
      <w:tr w:rsidR="00D802A0" w:rsidRPr="00C437E0" w14:paraId="2AF43BCD" w14:textId="77777777" w:rsidTr="00467734">
        <w:trPr>
          <w:trHeight w:val="369"/>
          <w:jc w:val="center"/>
        </w:trPr>
        <w:tc>
          <w:tcPr>
            <w:tcW w:w="1134" w:type="dxa"/>
            <w:vMerge w:val="restart"/>
            <w:shd w:val="clear" w:color="auto" w:fill="auto"/>
            <w:vAlign w:val="center"/>
          </w:tcPr>
          <w:p w14:paraId="1641AD28" w14:textId="77777777" w:rsidR="00D802A0" w:rsidRPr="00C437E0" w:rsidRDefault="00D802A0" w:rsidP="00410EC3">
            <w:pPr>
              <w:jc w:val="both"/>
              <w:rPr>
                <w:rFonts w:ascii="Arial" w:hAnsi="Arial" w:cs="Arial"/>
                <w:lang w:eastAsia="en-GB"/>
              </w:rPr>
            </w:pPr>
            <w:r w:rsidRPr="00C437E0">
              <w:rPr>
                <w:rFonts w:ascii="Arial" w:hAnsi="Arial" w:cs="Arial"/>
                <w:lang w:eastAsia="en-GB"/>
              </w:rPr>
              <w:t>6</w:t>
            </w:r>
          </w:p>
          <w:p w14:paraId="058CE057" w14:textId="2501012F" w:rsidR="00D802A0" w:rsidRPr="00C437E0" w:rsidRDefault="00D802A0" w:rsidP="00410EC3">
            <w:pPr>
              <w:jc w:val="both"/>
              <w:rPr>
                <w:rFonts w:ascii="Arial" w:hAnsi="Arial" w:cs="Arial"/>
                <w:lang w:eastAsia="en-GB"/>
              </w:rPr>
            </w:pPr>
          </w:p>
        </w:tc>
        <w:tc>
          <w:tcPr>
            <w:tcW w:w="7227" w:type="dxa"/>
            <w:shd w:val="clear" w:color="auto" w:fill="auto"/>
            <w:vAlign w:val="center"/>
          </w:tcPr>
          <w:p w14:paraId="08871CC9" w14:textId="770E3AB1" w:rsidR="00D802A0" w:rsidRPr="00C437E0" w:rsidRDefault="00D802A0" w:rsidP="00F64242">
            <w:pPr>
              <w:rPr>
                <w:rFonts w:ascii="Arial" w:hAnsi="Arial" w:cs="Arial"/>
                <w:lang w:eastAsia="en-GB"/>
              </w:rPr>
            </w:pPr>
            <w:r w:rsidRPr="00C437E0">
              <w:rPr>
                <w:rStyle w:val="Hyperlink"/>
                <w:rFonts w:cs="Arial"/>
                <w:lang w:eastAsia="en-GB"/>
              </w:rPr>
              <w:fldChar w:fldCharType="begin"/>
            </w:r>
            <w:r w:rsidRPr="00C437E0">
              <w:rPr>
                <w:rStyle w:val="Hyperlink"/>
                <w:rFonts w:cs="Arial"/>
                <w:lang w:eastAsia="en-GB"/>
              </w:rPr>
              <w:instrText xml:space="preserve"> REF _Ref81494946 \h </w:instrText>
            </w:r>
            <w:r w:rsidR="009E2B3D" w:rsidRPr="00C437E0">
              <w:rPr>
                <w:rStyle w:val="Hyperlink"/>
                <w:rFonts w:cs="Arial"/>
                <w:lang w:eastAsia="en-GB"/>
              </w:rPr>
              <w:instrText xml:space="preserve"> \* MERGEFORMAT </w:instrText>
            </w:r>
            <w:r w:rsidRPr="00C437E0">
              <w:rPr>
                <w:rStyle w:val="Hyperlink"/>
                <w:rFonts w:cs="Arial"/>
                <w:lang w:eastAsia="en-GB"/>
              </w:rPr>
            </w:r>
            <w:r w:rsidRPr="00C437E0">
              <w:rPr>
                <w:rStyle w:val="Hyperlink"/>
                <w:rFonts w:cs="Arial"/>
                <w:lang w:eastAsia="en-GB"/>
              </w:rPr>
              <w:fldChar w:fldCharType="separate"/>
            </w:r>
            <w:r w:rsidRPr="00C437E0">
              <w:rPr>
                <w:rFonts w:ascii="Arial" w:hAnsi="Arial" w:cs="Arial"/>
              </w:rPr>
              <w:t>Mandatory Requirements</w:t>
            </w:r>
            <w:r w:rsidRPr="00C437E0">
              <w:rPr>
                <w:rStyle w:val="Hyperlink"/>
                <w:rFonts w:cs="Arial"/>
                <w:lang w:eastAsia="en-GB"/>
              </w:rPr>
              <w:fldChar w:fldCharType="end"/>
            </w:r>
          </w:p>
        </w:tc>
        <w:tc>
          <w:tcPr>
            <w:tcW w:w="1133" w:type="dxa"/>
            <w:shd w:val="clear" w:color="auto" w:fill="auto"/>
            <w:vAlign w:val="center"/>
          </w:tcPr>
          <w:p w14:paraId="426800D1" w14:textId="64B7C91E" w:rsidR="00D802A0" w:rsidRPr="00C437E0" w:rsidRDefault="004E6B52" w:rsidP="003675FC">
            <w:pPr>
              <w:jc w:val="center"/>
              <w:rPr>
                <w:rFonts w:ascii="Arial" w:hAnsi="Arial" w:cs="Arial"/>
                <w:lang w:eastAsia="en-GB"/>
              </w:rPr>
            </w:pPr>
            <w:r w:rsidRPr="00C437E0">
              <w:rPr>
                <w:rFonts w:ascii="Arial" w:hAnsi="Arial" w:cs="Arial"/>
                <w:lang w:eastAsia="en-GB"/>
              </w:rPr>
              <w:t>13</w:t>
            </w:r>
          </w:p>
        </w:tc>
      </w:tr>
      <w:tr w:rsidR="00D802A0" w:rsidRPr="00C437E0" w14:paraId="1BBDF274" w14:textId="77777777" w:rsidTr="00467734">
        <w:trPr>
          <w:trHeight w:val="369"/>
          <w:jc w:val="center"/>
        </w:trPr>
        <w:tc>
          <w:tcPr>
            <w:tcW w:w="1134" w:type="dxa"/>
            <w:vMerge/>
            <w:shd w:val="clear" w:color="auto" w:fill="auto"/>
            <w:vAlign w:val="center"/>
          </w:tcPr>
          <w:p w14:paraId="271599BC" w14:textId="0151F014" w:rsidR="00D802A0" w:rsidRPr="00C437E0" w:rsidRDefault="00D802A0" w:rsidP="00410EC3">
            <w:pPr>
              <w:jc w:val="both"/>
              <w:rPr>
                <w:rFonts w:ascii="Arial" w:hAnsi="Arial" w:cs="Arial"/>
                <w:lang w:eastAsia="en-GB"/>
              </w:rPr>
            </w:pPr>
          </w:p>
        </w:tc>
        <w:tc>
          <w:tcPr>
            <w:tcW w:w="7227" w:type="dxa"/>
            <w:shd w:val="clear" w:color="auto" w:fill="auto"/>
            <w:vAlign w:val="center"/>
          </w:tcPr>
          <w:p w14:paraId="02B77E4B" w14:textId="36017B2B" w:rsidR="00D802A0" w:rsidRPr="00C437E0" w:rsidRDefault="00D802A0" w:rsidP="00F64242">
            <w:pPr>
              <w:rPr>
                <w:rFonts w:ascii="Arial" w:hAnsi="Arial" w:cs="Arial"/>
                <w:lang w:eastAsia="en-GB"/>
              </w:rPr>
            </w:pPr>
            <w:r w:rsidRPr="00C437E0">
              <w:rPr>
                <w:rStyle w:val="Hyperlink"/>
                <w:rFonts w:cs="Arial"/>
                <w:lang w:eastAsia="en-GB"/>
              </w:rPr>
              <w:fldChar w:fldCharType="begin"/>
            </w:r>
            <w:r w:rsidRPr="00C437E0">
              <w:rPr>
                <w:rStyle w:val="Hyperlink"/>
                <w:rFonts w:cs="Arial"/>
                <w:lang w:eastAsia="en-GB"/>
              </w:rPr>
              <w:instrText xml:space="preserve"> REF _Ref81495021 \h  \* MERGEFORMAT </w:instrText>
            </w:r>
            <w:r w:rsidRPr="00C437E0">
              <w:rPr>
                <w:rStyle w:val="Hyperlink"/>
                <w:rFonts w:cs="Arial"/>
                <w:lang w:eastAsia="en-GB"/>
              </w:rPr>
            </w:r>
            <w:r w:rsidRPr="00C437E0">
              <w:rPr>
                <w:rStyle w:val="Hyperlink"/>
                <w:rFonts w:cs="Arial"/>
                <w:lang w:eastAsia="en-GB"/>
              </w:rPr>
              <w:fldChar w:fldCharType="separate"/>
            </w:r>
            <w:r w:rsidRPr="00C437E0">
              <w:rPr>
                <w:rFonts w:ascii="Arial" w:hAnsi="Arial" w:cs="Arial"/>
              </w:rPr>
              <w:t>Prison and Probation Service senior managers</w:t>
            </w:r>
            <w:r w:rsidRPr="00C437E0">
              <w:rPr>
                <w:rStyle w:val="Hyperlink"/>
                <w:rFonts w:cs="Arial"/>
                <w:lang w:eastAsia="en-GB"/>
              </w:rPr>
              <w:fldChar w:fldCharType="end"/>
            </w:r>
          </w:p>
        </w:tc>
        <w:tc>
          <w:tcPr>
            <w:tcW w:w="1133" w:type="dxa"/>
            <w:shd w:val="clear" w:color="auto" w:fill="auto"/>
            <w:vAlign w:val="center"/>
          </w:tcPr>
          <w:p w14:paraId="5474B12D" w14:textId="79AB732A" w:rsidR="00D802A0" w:rsidRPr="00C437E0" w:rsidRDefault="004E6B52" w:rsidP="003675FC">
            <w:pPr>
              <w:jc w:val="center"/>
              <w:rPr>
                <w:rFonts w:ascii="Arial" w:hAnsi="Arial" w:cs="Arial"/>
                <w:lang w:eastAsia="en-GB"/>
              </w:rPr>
            </w:pPr>
            <w:r w:rsidRPr="00C437E0">
              <w:rPr>
                <w:rFonts w:ascii="Arial" w:hAnsi="Arial" w:cs="Arial"/>
                <w:lang w:eastAsia="en-GB"/>
              </w:rPr>
              <w:t>13</w:t>
            </w:r>
          </w:p>
        </w:tc>
      </w:tr>
      <w:tr w:rsidR="00D802A0" w:rsidRPr="00C437E0" w14:paraId="36C75F7E" w14:textId="77777777" w:rsidTr="00467734">
        <w:trPr>
          <w:trHeight w:val="369"/>
          <w:jc w:val="center"/>
        </w:trPr>
        <w:tc>
          <w:tcPr>
            <w:tcW w:w="1134" w:type="dxa"/>
            <w:vMerge/>
            <w:shd w:val="clear" w:color="auto" w:fill="auto"/>
            <w:vAlign w:val="center"/>
          </w:tcPr>
          <w:p w14:paraId="343ECEA0" w14:textId="77777777" w:rsidR="00D802A0" w:rsidRPr="00C437E0" w:rsidRDefault="00D802A0" w:rsidP="00410EC3">
            <w:pPr>
              <w:jc w:val="both"/>
              <w:rPr>
                <w:rFonts w:ascii="Arial" w:hAnsi="Arial" w:cs="Arial"/>
                <w:lang w:eastAsia="en-GB"/>
              </w:rPr>
            </w:pPr>
          </w:p>
        </w:tc>
        <w:tc>
          <w:tcPr>
            <w:tcW w:w="7227" w:type="dxa"/>
            <w:shd w:val="clear" w:color="auto" w:fill="auto"/>
            <w:vAlign w:val="center"/>
          </w:tcPr>
          <w:p w14:paraId="6889A145" w14:textId="252C19E3" w:rsidR="00D802A0" w:rsidRPr="00C437E0" w:rsidRDefault="00D802A0" w:rsidP="00F64242">
            <w:pPr>
              <w:rPr>
                <w:rFonts w:ascii="Arial" w:hAnsi="Arial" w:cs="Arial"/>
                <w:lang w:eastAsia="en-GB"/>
              </w:rPr>
            </w:pPr>
            <w:r w:rsidRPr="00C437E0">
              <w:rPr>
                <w:rFonts w:ascii="Arial" w:hAnsi="Arial" w:cs="Arial"/>
                <w:lang w:eastAsia="en-GB"/>
              </w:rPr>
              <w:fldChar w:fldCharType="begin"/>
            </w:r>
            <w:r w:rsidRPr="00C437E0">
              <w:rPr>
                <w:rStyle w:val="Hyperlink"/>
                <w:rFonts w:cs="Arial"/>
                <w:lang w:eastAsia="en-GB"/>
              </w:rPr>
              <w:instrText xml:space="preserve"> REF _Ref81495119 \h </w:instrText>
            </w:r>
            <w:r w:rsidRPr="00C437E0">
              <w:rPr>
                <w:rFonts w:ascii="Arial" w:hAnsi="Arial" w:cs="Arial"/>
                <w:lang w:eastAsia="en-GB"/>
              </w:rPr>
              <w:instrText xml:space="preserve"> \* MERGEFORMAT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rPr>
              <w:t>Heads of Probation Delivery Units (PDUs)</w:t>
            </w:r>
            <w:r w:rsidRPr="00C437E0">
              <w:rPr>
                <w:rFonts w:ascii="Arial" w:hAnsi="Arial" w:cs="Arial"/>
                <w:lang w:eastAsia="en-GB"/>
              </w:rPr>
              <w:fldChar w:fldCharType="end"/>
            </w:r>
            <w:r w:rsidRPr="00C437E0" w:rsidDel="00342AEE">
              <w:rPr>
                <w:rStyle w:val="Hyperlink"/>
                <w:rFonts w:cs="Arial"/>
                <w:lang w:eastAsia="en-GB"/>
              </w:rPr>
              <w:t xml:space="preserve"> </w:t>
            </w:r>
          </w:p>
        </w:tc>
        <w:tc>
          <w:tcPr>
            <w:tcW w:w="1133" w:type="dxa"/>
            <w:shd w:val="clear" w:color="auto" w:fill="auto"/>
            <w:vAlign w:val="center"/>
          </w:tcPr>
          <w:p w14:paraId="02FCC968" w14:textId="416E0858" w:rsidR="00D802A0" w:rsidRPr="00C437E0" w:rsidRDefault="00F66DF3" w:rsidP="003675FC">
            <w:pPr>
              <w:jc w:val="center"/>
              <w:rPr>
                <w:rFonts w:ascii="Arial" w:hAnsi="Arial" w:cs="Arial"/>
                <w:lang w:eastAsia="en-GB"/>
              </w:rPr>
            </w:pPr>
            <w:r w:rsidRPr="00C437E0">
              <w:rPr>
                <w:rFonts w:ascii="Arial" w:hAnsi="Arial" w:cs="Arial"/>
                <w:lang w:eastAsia="en-GB"/>
              </w:rPr>
              <w:t>15</w:t>
            </w:r>
          </w:p>
        </w:tc>
      </w:tr>
      <w:tr w:rsidR="00D802A0" w:rsidRPr="00C437E0" w14:paraId="4F278F69" w14:textId="77777777" w:rsidTr="00467734">
        <w:trPr>
          <w:trHeight w:val="369"/>
          <w:jc w:val="center"/>
        </w:trPr>
        <w:tc>
          <w:tcPr>
            <w:tcW w:w="1134" w:type="dxa"/>
            <w:vMerge/>
            <w:shd w:val="clear" w:color="auto" w:fill="auto"/>
            <w:vAlign w:val="center"/>
          </w:tcPr>
          <w:p w14:paraId="55BA3BE2" w14:textId="77777777" w:rsidR="00D802A0" w:rsidRPr="00C437E0" w:rsidRDefault="00D802A0" w:rsidP="00410EC3">
            <w:pPr>
              <w:jc w:val="both"/>
              <w:rPr>
                <w:rFonts w:ascii="Arial" w:hAnsi="Arial" w:cs="Arial"/>
                <w:lang w:eastAsia="en-GB"/>
              </w:rPr>
            </w:pPr>
          </w:p>
        </w:tc>
        <w:tc>
          <w:tcPr>
            <w:tcW w:w="7227" w:type="dxa"/>
            <w:shd w:val="clear" w:color="auto" w:fill="auto"/>
            <w:vAlign w:val="center"/>
          </w:tcPr>
          <w:p w14:paraId="64982AD6" w14:textId="27E9E452" w:rsidR="00D802A0" w:rsidRPr="00C437E0" w:rsidRDefault="00D802A0" w:rsidP="00F64242">
            <w:pPr>
              <w:rPr>
                <w:rFonts w:ascii="Arial" w:hAnsi="Arial" w:cs="Arial"/>
                <w:lang w:eastAsia="en-GB"/>
              </w:rPr>
            </w:pPr>
            <w:r w:rsidRPr="00C437E0">
              <w:rPr>
                <w:rFonts w:ascii="Arial" w:hAnsi="Arial" w:cs="Arial"/>
                <w:lang w:eastAsia="en-GB"/>
              </w:rPr>
              <w:fldChar w:fldCharType="begin"/>
            </w:r>
            <w:r w:rsidRPr="00C437E0">
              <w:rPr>
                <w:rFonts w:ascii="Arial" w:hAnsi="Arial" w:cs="Arial"/>
              </w:rPr>
              <w:instrText xml:space="preserve"> REF _Ref81495732 \h </w:instrText>
            </w:r>
            <w:r w:rsidRPr="00C437E0">
              <w:rPr>
                <w:rFonts w:ascii="Arial" w:hAnsi="Arial" w:cs="Arial"/>
                <w:lang w:eastAsia="en-GB"/>
              </w:rPr>
              <w:instrText xml:space="preserve"> \* MERGEFORMAT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rPr>
              <w:t>Prison Governors</w:t>
            </w:r>
            <w:r w:rsidRPr="00C437E0">
              <w:rPr>
                <w:rFonts w:ascii="Arial" w:hAnsi="Arial" w:cs="Arial"/>
                <w:lang w:eastAsia="en-GB"/>
              </w:rPr>
              <w:fldChar w:fldCharType="end"/>
            </w:r>
          </w:p>
        </w:tc>
        <w:tc>
          <w:tcPr>
            <w:tcW w:w="1133" w:type="dxa"/>
            <w:shd w:val="clear" w:color="auto" w:fill="auto"/>
            <w:vAlign w:val="center"/>
          </w:tcPr>
          <w:p w14:paraId="3CB03680" w14:textId="3542FC00" w:rsidR="00D802A0" w:rsidRPr="00C437E0" w:rsidRDefault="00C62346" w:rsidP="003675FC">
            <w:pPr>
              <w:jc w:val="center"/>
              <w:rPr>
                <w:rFonts w:ascii="Arial" w:hAnsi="Arial" w:cs="Arial"/>
                <w:lang w:eastAsia="en-GB"/>
              </w:rPr>
            </w:pPr>
            <w:r w:rsidRPr="00C437E0">
              <w:rPr>
                <w:rFonts w:ascii="Arial" w:hAnsi="Arial" w:cs="Arial"/>
                <w:lang w:eastAsia="en-GB"/>
              </w:rPr>
              <w:t>16</w:t>
            </w:r>
          </w:p>
        </w:tc>
      </w:tr>
      <w:tr w:rsidR="00D802A0" w:rsidRPr="00C437E0" w14:paraId="7C8E577D" w14:textId="77777777" w:rsidTr="00467734">
        <w:trPr>
          <w:trHeight w:val="369"/>
          <w:jc w:val="center"/>
        </w:trPr>
        <w:tc>
          <w:tcPr>
            <w:tcW w:w="1134" w:type="dxa"/>
            <w:vMerge/>
            <w:shd w:val="clear" w:color="auto" w:fill="auto"/>
            <w:vAlign w:val="center"/>
          </w:tcPr>
          <w:p w14:paraId="323048A1" w14:textId="77777777" w:rsidR="00D802A0" w:rsidRPr="00C437E0" w:rsidRDefault="00D802A0" w:rsidP="00410EC3">
            <w:pPr>
              <w:jc w:val="both"/>
              <w:rPr>
                <w:rFonts w:ascii="Arial" w:hAnsi="Arial" w:cs="Arial"/>
                <w:lang w:eastAsia="en-GB"/>
              </w:rPr>
            </w:pPr>
          </w:p>
        </w:tc>
        <w:tc>
          <w:tcPr>
            <w:tcW w:w="7227" w:type="dxa"/>
            <w:shd w:val="clear" w:color="auto" w:fill="auto"/>
            <w:vAlign w:val="center"/>
          </w:tcPr>
          <w:p w14:paraId="015F142C" w14:textId="36DDD1B2" w:rsidR="00D802A0" w:rsidRPr="00C437E0" w:rsidRDefault="00D802A0" w:rsidP="00F64242">
            <w:pPr>
              <w:rPr>
                <w:rFonts w:ascii="Arial" w:hAnsi="Arial" w:cs="Arial"/>
                <w:lang w:eastAsia="en-GB"/>
              </w:rPr>
            </w:pPr>
            <w:r w:rsidRPr="00C437E0">
              <w:rPr>
                <w:rFonts w:ascii="Arial" w:hAnsi="Arial" w:cs="Arial"/>
                <w:lang w:eastAsia="en-GB"/>
              </w:rPr>
              <w:fldChar w:fldCharType="begin"/>
            </w:r>
            <w:r w:rsidRPr="00C437E0">
              <w:rPr>
                <w:rFonts w:ascii="Arial" w:hAnsi="Arial" w:cs="Arial"/>
                <w:lang w:eastAsia="en-GB"/>
              </w:rPr>
              <w:instrText xml:space="preserve"> REF _Ref81497410 \h  \* MERGEFORMAT </w:instrText>
            </w:r>
            <w:r w:rsidRPr="00C437E0">
              <w:rPr>
                <w:rFonts w:ascii="Arial" w:hAnsi="Arial" w:cs="Arial"/>
                <w:lang w:eastAsia="en-GB"/>
              </w:rPr>
            </w:r>
            <w:r w:rsidRPr="00C437E0">
              <w:rPr>
                <w:rFonts w:ascii="Arial" w:hAnsi="Arial" w:cs="Arial"/>
                <w:lang w:eastAsia="en-GB"/>
              </w:rPr>
              <w:fldChar w:fldCharType="separate"/>
            </w:r>
            <w:r w:rsidRPr="00C437E0">
              <w:rPr>
                <w:rFonts w:ascii="Arial" w:eastAsia="Times New Roman" w:hAnsi="Arial" w:cs="Arial"/>
                <w:lang w:eastAsia="en-GB"/>
              </w:rPr>
              <w:t>Requirements for Governors of women’s prisons and prisons that have mother and baby units (MBUs</w:t>
            </w:r>
            <w:r w:rsidRPr="00C437E0">
              <w:rPr>
                <w:rFonts w:ascii="Arial" w:hAnsi="Arial" w:cs="Arial"/>
                <w:lang w:eastAsia="en-GB"/>
              </w:rPr>
              <w:fldChar w:fldCharType="end"/>
            </w:r>
            <w:r w:rsidRPr="00C437E0">
              <w:rPr>
                <w:rFonts w:ascii="Arial" w:hAnsi="Arial" w:cs="Arial"/>
                <w:lang w:eastAsia="en-GB"/>
              </w:rPr>
              <w:t>)</w:t>
            </w:r>
          </w:p>
        </w:tc>
        <w:tc>
          <w:tcPr>
            <w:tcW w:w="1133" w:type="dxa"/>
            <w:shd w:val="clear" w:color="auto" w:fill="auto"/>
            <w:vAlign w:val="center"/>
          </w:tcPr>
          <w:p w14:paraId="37957AA2" w14:textId="65CA5248" w:rsidR="00D802A0" w:rsidRPr="00C437E0" w:rsidRDefault="00B53B87" w:rsidP="003675FC">
            <w:pPr>
              <w:jc w:val="center"/>
              <w:rPr>
                <w:rFonts w:ascii="Arial" w:hAnsi="Arial" w:cs="Arial"/>
                <w:lang w:eastAsia="en-GB"/>
              </w:rPr>
            </w:pPr>
            <w:r w:rsidRPr="00C437E0">
              <w:rPr>
                <w:rFonts w:ascii="Arial" w:hAnsi="Arial" w:cs="Arial"/>
                <w:lang w:eastAsia="en-GB"/>
              </w:rPr>
              <w:t>18</w:t>
            </w:r>
          </w:p>
        </w:tc>
      </w:tr>
      <w:tr w:rsidR="00D802A0" w:rsidRPr="00C437E0" w14:paraId="4F6FEF8D" w14:textId="77777777" w:rsidTr="00467734">
        <w:trPr>
          <w:trHeight w:val="369"/>
          <w:jc w:val="center"/>
        </w:trPr>
        <w:tc>
          <w:tcPr>
            <w:tcW w:w="1134" w:type="dxa"/>
            <w:vMerge/>
            <w:shd w:val="clear" w:color="auto" w:fill="auto"/>
            <w:vAlign w:val="center"/>
          </w:tcPr>
          <w:p w14:paraId="0DCCFCBB" w14:textId="77777777" w:rsidR="00D802A0" w:rsidRPr="00C437E0" w:rsidRDefault="00D802A0" w:rsidP="00410EC3">
            <w:pPr>
              <w:jc w:val="both"/>
              <w:rPr>
                <w:rFonts w:ascii="Arial" w:hAnsi="Arial" w:cs="Arial"/>
                <w:lang w:eastAsia="en-GB"/>
              </w:rPr>
            </w:pPr>
          </w:p>
        </w:tc>
        <w:tc>
          <w:tcPr>
            <w:tcW w:w="7227" w:type="dxa"/>
            <w:shd w:val="clear" w:color="auto" w:fill="auto"/>
            <w:vAlign w:val="center"/>
          </w:tcPr>
          <w:p w14:paraId="0C084ABC" w14:textId="5265A10E" w:rsidR="00D802A0" w:rsidRPr="00C437E0" w:rsidRDefault="00D802A0" w:rsidP="00F64242">
            <w:pPr>
              <w:rPr>
                <w:rFonts w:ascii="Arial" w:hAnsi="Arial" w:cs="Arial"/>
                <w:lang w:eastAsia="en-GB"/>
              </w:rPr>
            </w:pPr>
            <w:r w:rsidRPr="00C437E0">
              <w:rPr>
                <w:rFonts w:ascii="Arial" w:hAnsi="Arial" w:cs="Arial"/>
                <w:lang w:eastAsia="en-GB"/>
              </w:rPr>
              <w:fldChar w:fldCharType="begin"/>
            </w:r>
            <w:r w:rsidRPr="00C437E0">
              <w:rPr>
                <w:rFonts w:ascii="Arial" w:hAnsi="Arial" w:cs="Arial"/>
                <w:lang w:eastAsia="en-GB"/>
              </w:rPr>
              <w:instrText xml:space="preserve"> REF _Ref88831470 \h  \* MERGEFORMAT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rPr>
              <w:t>Child safeguarding training for staff who work in women’s prisons</w:t>
            </w:r>
            <w:r w:rsidRPr="00C437E0">
              <w:rPr>
                <w:rFonts w:ascii="Arial" w:hAnsi="Arial" w:cs="Arial"/>
                <w:lang w:eastAsia="en-GB"/>
              </w:rPr>
              <w:fldChar w:fldCharType="end"/>
            </w:r>
          </w:p>
        </w:tc>
        <w:tc>
          <w:tcPr>
            <w:tcW w:w="1133" w:type="dxa"/>
            <w:shd w:val="clear" w:color="auto" w:fill="auto"/>
            <w:vAlign w:val="center"/>
          </w:tcPr>
          <w:p w14:paraId="3527B5A3" w14:textId="1DC37C89" w:rsidR="00D802A0" w:rsidRPr="00C437E0" w:rsidRDefault="003521FF" w:rsidP="003675FC">
            <w:pPr>
              <w:jc w:val="center"/>
              <w:rPr>
                <w:rFonts w:ascii="Arial" w:hAnsi="Arial" w:cs="Arial"/>
                <w:lang w:eastAsia="en-GB"/>
              </w:rPr>
            </w:pPr>
            <w:r w:rsidRPr="00C437E0">
              <w:rPr>
                <w:rFonts w:ascii="Arial" w:hAnsi="Arial" w:cs="Arial"/>
                <w:lang w:eastAsia="en-GB"/>
              </w:rPr>
              <w:t>19</w:t>
            </w:r>
          </w:p>
        </w:tc>
      </w:tr>
      <w:tr w:rsidR="00D802A0" w:rsidRPr="00C437E0" w14:paraId="549A2692" w14:textId="77777777" w:rsidTr="00467734">
        <w:trPr>
          <w:trHeight w:val="369"/>
          <w:jc w:val="center"/>
        </w:trPr>
        <w:tc>
          <w:tcPr>
            <w:tcW w:w="1134" w:type="dxa"/>
            <w:vMerge/>
            <w:shd w:val="clear" w:color="auto" w:fill="auto"/>
            <w:vAlign w:val="center"/>
          </w:tcPr>
          <w:p w14:paraId="6F556A77" w14:textId="77777777" w:rsidR="00D802A0" w:rsidRPr="00C437E0" w:rsidRDefault="00D802A0" w:rsidP="00410EC3">
            <w:pPr>
              <w:jc w:val="both"/>
              <w:rPr>
                <w:rFonts w:ascii="Arial" w:hAnsi="Arial" w:cs="Arial"/>
                <w:lang w:eastAsia="en-GB"/>
              </w:rPr>
            </w:pPr>
          </w:p>
        </w:tc>
        <w:tc>
          <w:tcPr>
            <w:tcW w:w="7227" w:type="dxa"/>
            <w:shd w:val="clear" w:color="auto" w:fill="auto"/>
            <w:vAlign w:val="center"/>
          </w:tcPr>
          <w:p w14:paraId="3AE23B8F" w14:textId="1957F5C2" w:rsidR="00D802A0" w:rsidRPr="00C437E0" w:rsidRDefault="00D802A0" w:rsidP="00F64242">
            <w:pPr>
              <w:rPr>
                <w:rFonts w:ascii="Arial" w:hAnsi="Arial" w:cs="Arial"/>
                <w:lang w:eastAsia="en-GB"/>
              </w:rPr>
            </w:pPr>
            <w:r w:rsidRPr="00C437E0">
              <w:rPr>
                <w:rFonts w:ascii="Arial" w:hAnsi="Arial" w:cs="Arial"/>
                <w:lang w:eastAsia="en-GB"/>
              </w:rPr>
              <w:fldChar w:fldCharType="begin"/>
            </w:r>
            <w:r w:rsidRPr="00C437E0">
              <w:rPr>
                <w:rFonts w:ascii="Arial" w:hAnsi="Arial" w:cs="Arial"/>
                <w:lang w:eastAsia="en-GB"/>
              </w:rPr>
              <w:instrText xml:space="preserve"> REF _Ref88831631 \h  \* MERGEFORMAT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rPr>
              <w:t>Family overnight suites (overnight visit units)</w:t>
            </w:r>
            <w:r w:rsidRPr="00C437E0">
              <w:rPr>
                <w:rFonts w:ascii="Arial" w:hAnsi="Arial" w:cs="Arial"/>
                <w:lang w:eastAsia="en-GB"/>
              </w:rPr>
              <w:fldChar w:fldCharType="end"/>
            </w:r>
          </w:p>
        </w:tc>
        <w:tc>
          <w:tcPr>
            <w:tcW w:w="1133" w:type="dxa"/>
            <w:shd w:val="clear" w:color="auto" w:fill="auto"/>
            <w:vAlign w:val="center"/>
          </w:tcPr>
          <w:p w14:paraId="1413BF2F" w14:textId="6F8D4837" w:rsidR="00D802A0" w:rsidRPr="00C437E0" w:rsidRDefault="00960AE6" w:rsidP="003675FC">
            <w:pPr>
              <w:jc w:val="center"/>
              <w:rPr>
                <w:rFonts w:ascii="Arial" w:hAnsi="Arial" w:cs="Arial"/>
                <w:lang w:eastAsia="en-GB"/>
              </w:rPr>
            </w:pPr>
            <w:r w:rsidRPr="00C437E0">
              <w:rPr>
                <w:rFonts w:ascii="Arial" w:hAnsi="Arial" w:cs="Arial"/>
                <w:lang w:eastAsia="en-GB"/>
              </w:rPr>
              <w:t>19</w:t>
            </w:r>
          </w:p>
        </w:tc>
      </w:tr>
      <w:tr w:rsidR="00D802A0" w:rsidRPr="00C437E0" w14:paraId="348CB43A" w14:textId="77777777" w:rsidTr="00467734">
        <w:trPr>
          <w:trHeight w:val="369"/>
          <w:jc w:val="center"/>
        </w:trPr>
        <w:tc>
          <w:tcPr>
            <w:tcW w:w="1134" w:type="dxa"/>
            <w:vMerge/>
            <w:shd w:val="clear" w:color="auto" w:fill="auto"/>
            <w:vAlign w:val="center"/>
          </w:tcPr>
          <w:p w14:paraId="582D5BFC" w14:textId="77777777" w:rsidR="00D802A0" w:rsidRPr="00C437E0" w:rsidRDefault="00D802A0" w:rsidP="00410EC3">
            <w:pPr>
              <w:jc w:val="both"/>
              <w:rPr>
                <w:rFonts w:ascii="Arial" w:hAnsi="Arial" w:cs="Arial"/>
                <w:lang w:eastAsia="en-GB"/>
              </w:rPr>
            </w:pPr>
          </w:p>
        </w:tc>
        <w:tc>
          <w:tcPr>
            <w:tcW w:w="7227" w:type="dxa"/>
            <w:shd w:val="clear" w:color="auto" w:fill="auto"/>
            <w:vAlign w:val="center"/>
          </w:tcPr>
          <w:p w14:paraId="5F2EC1E4" w14:textId="435CAD09" w:rsidR="00D802A0" w:rsidRPr="00C437E0" w:rsidRDefault="00D802A0" w:rsidP="00F64242">
            <w:pPr>
              <w:rPr>
                <w:rFonts w:ascii="Arial" w:hAnsi="Arial" w:cs="Arial"/>
                <w:lang w:eastAsia="en-GB"/>
              </w:rPr>
            </w:pPr>
            <w:r w:rsidRPr="00C437E0">
              <w:rPr>
                <w:rFonts w:ascii="Arial" w:hAnsi="Arial" w:cs="Arial"/>
                <w:lang w:eastAsia="en-GB"/>
              </w:rPr>
              <w:fldChar w:fldCharType="begin"/>
            </w:r>
            <w:r w:rsidRPr="00C437E0">
              <w:rPr>
                <w:rFonts w:ascii="Arial" w:hAnsi="Arial" w:cs="Arial"/>
                <w:lang w:eastAsia="en-GB"/>
              </w:rPr>
              <w:instrText xml:space="preserve"> REF _Ref81498526 \h  \* MERGEFORMAT </w:instrText>
            </w:r>
            <w:r w:rsidRPr="00C437E0">
              <w:rPr>
                <w:rFonts w:ascii="Arial" w:hAnsi="Arial" w:cs="Arial"/>
                <w:lang w:eastAsia="en-GB"/>
              </w:rPr>
            </w:r>
            <w:r w:rsidRPr="00C437E0">
              <w:rPr>
                <w:rFonts w:ascii="Arial" w:hAnsi="Arial" w:cs="Arial"/>
                <w:lang w:eastAsia="en-GB"/>
              </w:rPr>
              <w:fldChar w:fldCharType="separate"/>
            </w:r>
            <w:r w:rsidRPr="00C437E0">
              <w:rPr>
                <w:rFonts w:ascii="Arial" w:hAnsi="Arial" w:cs="Arial"/>
              </w:rPr>
              <w:t>Prison middle managers and prison and community SPOs</w:t>
            </w:r>
            <w:r w:rsidRPr="00C437E0">
              <w:rPr>
                <w:rFonts w:ascii="Arial" w:hAnsi="Arial" w:cs="Arial"/>
                <w:lang w:eastAsia="en-GB"/>
              </w:rPr>
              <w:fldChar w:fldCharType="end"/>
            </w:r>
          </w:p>
        </w:tc>
        <w:tc>
          <w:tcPr>
            <w:tcW w:w="1133" w:type="dxa"/>
            <w:shd w:val="clear" w:color="auto" w:fill="auto"/>
            <w:vAlign w:val="center"/>
          </w:tcPr>
          <w:p w14:paraId="1FD11E86" w14:textId="1A186BE1" w:rsidR="00D802A0" w:rsidRPr="00C437E0" w:rsidRDefault="004812D9" w:rsidP="003675FC">
            <w:pPr>
              <w:jc w:val="center"/>
              <w:rPr>
                <w:rFonts w:ascii="Arial" w:hAnsi="Arial" w:cs="Arial"/>
                <w:lang w:eastAsia="en-GB"/>
              </w:rPr>
            </w:pPr>
            <w:r w:rsidRPr="00C437E0">
              <w:rPr>
                <w:rFonts w:ascii="Arial" w:hAnsi="Arial" w:cs="Arial"/>
                <w:lang w:eastAsia="en-GB"/>
              </w:rPr>
              <w:t>20</w:t>
            </w:r>
          </w:p>
        </w:tc>
      </w:tr>
      <w:tr w:rsidR="00D802A0" w:rsidRPr="00C437E0" w14:paraId="77BE2E9D" w14:textId="77777777" w:rsidTr="00467734">
        <w:trPr>
          <w:trHeight w:val="369"/>
          <w:jc w:val="center"/>
        </w:trPr>
        <w:tc>
          <w:tcPr>
            <w:tcW w:w="1134" w:type="dxa"/>
            <w:vMerge/>
            <w:shd w:val="clear" w:color="auto" w:fill="auto"/>
            <w:vAlign w:val="center"/>
          </w:tcPr>
          <w:p w14:paraId="4DE670B3" w14:textId="04DBBC33" w:rsidR="00D802A0" w:rsidRPr="00C437E0" w:rsidRDefault="00D802A0" w:rsidP="00135BB9">
            <w:pPr>
              <w:jc w:val="both"/>
              <w:rPr>
                <w:rFonts w:ascii="Arial" w:hAnsi="Arial" w:cs="Arial"/>
                <w:lang w:eastAsia="en-GB"/>
              </w:rPr>
            </w:pPr>
          </w:p>
        </w:tc>
        <w:tc>
          <w:tcPr>
            <w:tcW w:w="7227" w:type="dxa"/>
            <w:shd w:val="clear" w:color="auto" w:fill="auto"/>
            <w:vAlign w:val="center"/>
          </w:tcPr>
          <w:p w14:paraId="1C7E615D" w14:textId="52E8E2DF" w:rsidR="00D802A0" w:rsidRPr="00C437E0" w:rsidRDefault="00D802A0" w:rsidP="00135BB9">
            <w:pPr>
              <w:rPr>
                <w:rFonts w:ascii="Arial" w:hAnsi="Arial" w:cs="Arial"/>
                <w:lang w:eastAsia="en-GB"/>
              </w:rPr>
            </w:pPr>
            <w:r w:rsidRPr="00C437E0">
              <w:rPr>
                <w:rFonts w:ascii="Arial" w:hAnsi="Arial" w:cs="Arial"/>
              </w:rPr>
              <w:fldChar w:fldCharType="begin"/>
            </w:r>
            <w:r w:rsidRPr="00C437E0">
              <w:rPr>
                <w:rFonts w:ascii="Arial" w:hAnsi="Arial" w:cs="Arial"/>
              </w:rPr>
              <w:instrText xml:space="preserve"> REF _Ref81498677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Court Officers</w:t>
            </w:r>
            <w:r w:rsidRPr="00C437E0">
              <w:rPr>
                <w:rFonts w:ascii="Arial" w:hAnsi="Arial" w:cs="Arial"/>
              </w:rPr>
              <w:fldChar w:fldCharType="end"/>
            </w:r>
          </w:p>
        </w:tc>
        <w:tc>
          <w:tcPr>
            <w:tcW w:w="1133" w:type="dxa"/>
            <w:shd w:val="clear" w:color="auto" w:fill="auto"/>
            <w:vAlign w:val="center"/>
          </w:tcPr>
          <w:p w14:paraId="3769FA90" w14:textId="35EF60FE" w:rsidR="00D802A0" w:rsidRPr="00C437E0" w:rsidRDefault="00CD7518" w:rsidP="003675FC">
            <w:pPr>
              <w:jc w:val="center"/>
              <w:rPr>
                <w:rFonts w:ascii="Arial" w:hAnsi="Arial" w:cs="Arial"/>
                <w:lang w:eastAsia="en-GB"/>
              </w:rPr>
            </w:pPr>
            <w:r w:rsidRPr="00C437E0">
              <w:rPr>
                <w:rFonts w:ascii="Arial" w:hAnsi="Arial" w:cs="Arial"/>
                <w:lang w:eastAsia="en-GB"/>
              </w:rPr>
              <w:t>21</w:t>
            </w:r>
          </w:p>
        </w:tc>
      </w:tr>
      <w:tr w:rsidR="00D802A0" w:rsidRPr="00C437E0" w14:paraId="5E196E67" w14:textId="77777777" w:rsidTr="00467734">
        <w:trPr>
          <w:trHeight w:val="369"/>
          <w:jc w:val="center"/>
        </w:trPr>
        <w:tc>
          <w:tcPr>
            <w:tcW w:w="1134" w:type="dxa"/>
            <w:vMerge/>
            <w:shd w:val="clear" w:color="auto" w:fill="auto"/>
            <w:vAlign w:val="center"/>
          </w:tcPr>
          <w:p w14:paraId="0A49DDA7" w14:textId="77777777" w:rsidR="00D802A0" w:rsidRPr="00C437E0" w:rsidRDefault="00D802A0" w:rsidP="00135BB9">
            <w:pPr>
              <w:jc w:val="both"/>
              <w:rPr>
                <w:rFonts w:ascii="Arial" w:hAnsi="Arial" w:cs="Arial"/>
                <w:lang w:eastAsia="en-GB"/>
              </w:rPr>
            </w:pPr>
          </w:p>
        </w:tc>
        <w:tc>
          <w:tcPr>
            <w:tcW w:w="7227" w:type="dxa"/>
            <w:shd w:val="clear" w:color="auto" w:fill="auto"/>
            <w:vAlign w:val="center"/>
          </w:tcPr>
          <w:p w14:paraId="4EC8F67B" w14:textId="0EAB177A" w:rsidR="00D802A0" w:rsidRPr="00C437E0" w:rsidRDefault="00D802A0" w:rsidP="00135BB9">
            <w:pPr>
              <w:rPr>
                <w:rFonts w:ascii="Arial" w:hAnsi="Arial" w:cs="Arial"/>
              </w:rPr>
            </w:pPr>
            <w:r w:rsidRPr="00C437E0">
              <w:rPr>
                <w:rFonts w:ascii="Arial" w:hAnsi="Arial" w:cs="Arial"/>
              </w:rPr>
              <w:fldChar w:fldCharType="begin"/>
            </w:r>
            <w:r w:rsidRPr="00C437E0">
              <w:rPr>
                <w:rFonts w:ascii="Arial" w:hAnsi="Arial" w:cs="Arial"/>
              </w:rPr>
              <w:instrText xml:space="preserve"> REF _Ref81498764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Child safeguarding enquiries and referrals at court</w:t>
            </w:r>
            <w:r w:rsidRPr="00C437E0">
              <w:rPr>
                <w:rFonts w:ascii="Arial" w:hAnsi="Arial" w:cs="Arial"/>
              </w:rPr>
              <w:fldChar w:fldCharType="end"/>
            </w:r>
          </w:p>
        </w:tc>
        <w:tc>
          <w:tcPr>
            <w:tcW w:w="1133" w:type="dxa"/>
            <w:shd w:val="clear" w:color="auto" w:fill="auto"/>
            <w:vAlign w:val="center"/>
          </w:tcPr>
          <w:p w14:paraId="0EA4A9F9" w14:textId="3B68CA56" w:rsidR="00D802A0" w:rsidRPr="00C437E0" w:rsidRDefault="009D05AB" w:rsidP="003675FC">
            <w:pPr>
              <w:jc w:val="center"/>
              <w:rPr>
                <w:rFonts w:ascii="Arial" w:hAnsi="Arial" w:cs="Arial"/>
                <w:lang w:eastAsia="en-GB"/>
              </w:rPr>
            </w:pPr>
            <w:r w:rsidRPr="00C437E0">
              <w:rPr>
                <w:rFonts w:ascii="Arial" w:hAnsi="Arial" w:cs="Arial"/>
                <w:lang w:eastAsia="en-GB"/>
              </w:rPr>
              <w:t>23</w:t>
            </w:r>
          </w:p>
        </w:tc>
      </w:tr>
      <w:tr w:rsidR="00D802A0" w:rsidRPr="00C437E0" w14:paraId="06C9D37E" w14:textId="77777777" w:rsidTr="00467734">
        <w:trPr>
          <w:trHeight w:val="369"/>
          <w:jc w:val="center"/>
        </w:trPr>
        <w:tc>
          <w:tcPr>
            <w:tcW w:w="1134" w:type="dxa"/>
            <w:vMerge/>
            <w:shd w:val="clear" w:color="auto" w:fill="auto"/>
            <w:vAlign w:val="center"/>
          </w:tcPr>
          <w:p w14:paraId="1FD18332" w14:textId="7CCF9A7C" w:rsidR="00D802A0" w:rsidRPr="00C437E0" w:rsidRDefault="00D802A0" w:rsidP="00135BB9">
            <w:pPr>
              <w:jc w:val="both"/>
              <w:rPr>
                <w:rFonts w:ascii="Arial" w:hAnsi="Arial" w:cs="Arial"/>
                <w:lang w:eastAsia="en-GB"/>
              </w:rPr>
            </w:pPr>
          </w:p>
        </w:tc>
        <w:tc>
          <w:tcPr>
            <w:tcW w:w="7227" w:type="dxa"/>
            <w:shd w:val="clear" w:color="auto" w:fill="auto"/>
            <w:vAlign w:val="center"/>
          </w:tcPr>
          <w:p w14:paraId="43A2D514" w14:textId="54B0585E" w:rsidR="00D802A0" w:rsidRPr="00C437E0" w:rsidRDefault="00D802A0" w:rsidP="00135BB9">
            <w:pPr>
              <w:rPr>
                <w:rFonts w:ascii="Arial" w:hAnsi="Arial" w:cs="Arial"/>
                <w:lang w:eastAsia="en-GB"/>
              </w:rPr>
            </w:pPr>
            <w:r w:rsidRPr="00C437E0">
              <w:rPr>
                <w:rFonts w:ascii="Arial" w:hAnsi="Arial" w:cs="Arial"/>
              </w:rPr>
              <w:fldChar w:fldCharType="begin"/>
            </w:r>
            <w:r w:rsidRPr="00C437E0">
              <w:rPr>
                <w:rFonts w:ascii="Arial" w:hAnsi="Arial" w:cs="Arial"/>
              </w:rPr>
              <w:instrText xml:space="preserve"> REF _Ref81498812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Prison and Community Offender Managers (POMs/COMs)</w:t>
            </w:r>
            <w:r w:rsidRPr="00C437E0">
              <w:rPr>
                <w:rFonts w:ascii="Arial" w:hAnsi="Arial" w:cs="Arial"/>
              </w:rPr>
              <w:fldChar w:fldCharType="end"/>
            </w:r>
          </w:p>
        </w:tc>
        <w:tc>
          <w:tcPr>
            <w:tcW w:w="1133" w:type="dxa"/>
            <w:shd w:val="clear" w:color="auto" w:fill="auto"/>
            <w:vAlign w:val="center"/>
          </w:tcPr>
          <w:p w14:paraId="58D537C8" w14:textId="3E272BD2" w:rsidR="00D802A0" w:rsidRPr="00C437E0" w:rsidRDefault="00E40A12" w:rsidP="003675FC">
            <w:pPr>
              <w:jc w:val="center"/>
              <w:rPr>
                <w:rFonts w:ascii="Arial" w:hAnsi="Arial" w:cs="Arial"/>
                <w:lang w:eastAsia="en-GB"/>
              </w:rPr>
            </w:pPr>
            <w:r w:rsidRPr="00C437E0">
              <w:rPr>
                <w:rFonts w:ascii="Arial" w:hAnsi="Arial" w:cs="Arial"/>
                <w:lang w:eastAsia="en-GB"/>
              </w:rPr>
              <w:t>24</w:t>
            </w:r>
          </w:p>
        </w:tc>
      </w:tr>
      <w:tr w:rsidR="00D802A0" w:rsidRPr="00C437E0" w14:paraId="2894AD91" w14:textId="77777777" w:rsidTr="00467734">
        <w:trPr>
          <w:trHeight w:val="369"/>
          <w:jc w:val="center"/>
        </w:trPr>
        <w:tc>
          <w:tcPr>
            <w:tcW w:w="1134" w:type="dxa"/>
            <w:vMerge/>
            <w:shd w:val="clear" w:color="auto" w:fill="auto"/>
            <w:vAlign w:val="center"/>
          </w:tcPr>
          <w:p w14:paraId="466679E7" w14:textId="4DC1869F" w:rsidR="00D802A0" w:rsidRPr="00C437E0" w:rsidRDefault="00D802A0" w:rsidP="00135BB9">
            <w:pPr>
              <w:jc w:val="both"/>
              <w:rPr>
                <w:rFonts w:ascii="Arial" w:hAnsi="Arial" w:cs="Arial"/>
                <w:lang w:eastAsia="en-GB"/>
              </w:rPr>
            </w:pPr>
          </w:p>
        </w:tc>
        <w:tc>
          <w:tcPr>
            <w:tcW w:w="7227" w:type="dxa"/>
            <w:shd w:val="clear" w:color="auto" w:fill="auto"/>
            <w:vAlign w:val="center"/>
          </w:tcPr>
          <w:p w14:paraId="645F602B" w14:textId="0C3AFF12" w:rsidR="00D802A0" w:rsidRPr="00C437E0" w:rsidRDefault="00D802A0" w:rsidP="00135BB9">
            <w:pPr>
              <w:rPr>
                <w:rFonts w:ascii="Arial" w:hAnsi="Arial" w:cs="Arial"/>
                <w:lang w:eastAsia="en-GB"/>
              </w:rPr>
            </w:pPr>
            <w:r w:rsidRPr="00C437E0">
              <w:rPr>
                <w:rFonts w:ascii="Arial" w:hAnsi="Arial" w:cs="Arial"/>
              </w:rPr>
              <w:fldChar w:fldCharType="begin"/>
            </w:r>
            <w:r w:rsidRPr="00C437E0">
              <w:rPr>
                <w:rFonts w:ascii="Arial" w:hAnsi="Arial" w:cs="Arial"/>
              </w:rPr>
              <w:instrText xml:space="preserve"> REF _Ref81498963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Programmes staff</w:t>
            </w:r>
            <w:r w:rsidRPr="00C437E0">
              <w:rPr>
                <w:rFonts w:ascii="Arial" w:hAnsi="Arial" w:cs="Arial"/>
              </w:rPr>
              <w:fldChar w:fldCharType="end"/>
            </w:r>
          </w:p>
        </w:tc>
        <w:tc>
          <w:tcPr>
            <w:tcW w:w="1133" w:type="dxa"/>
            <w:shd w:val="clear" w:color="auto" w:fill="auto"/>
            <w:vAlign w:val="center"/>
          </w:tcPr>
          <w:p w14:paraId="39F935E0" w14:textId="7FC8E450" w:rsidR="00D802A0" w:rsidRPr="00C437E0" w:rsidRDefault="00507F61" w:rsidP="003675FC">
            <w:pPr>
              <w:jc w:val="center"/>
              <w:rPr>
                <w:rFonts w:ascii="Arial" w:hAnsi="Arial" w:cs="Arial"/>
                <w:lang w:eastAsia="en-GB"/>
              </w:rPr>
            </w:pPr>
            <w:r w:rsidRPr="00C437E0">
              <w:rPr>
                <w:rFonts w:ascii="Arial" w:hAnsi="Arial" w:cs="Arial"/>
                <w:lang w:eastAsia="en-GB"/>
              </w:rPr>
              <w:t>31</w:t>
            </w:r>
          </w:p>
        </w:tc>
      </w:tr>
      <w:tr w:rsidR="00D802A0" w:rsidRPr="00C437E0" w14:paraId="1DDC1360" w14:textId="77777777" w:rsidTr="00467734">
        <w:trPr>
          <w:trHeight w:val="369"/>
          <w:jc w:val="center"/>
        </w:trPr>
        <w:tc>
          <w:tcPr>
            <w:tcW w:w="1134" w:type="dxa"/>
            <w:vMerge/>
            <w:shd w:val="clear" w:color="auto" w:fill="auto"/>
            <w:vAlign w:val="center"/>
          </w:tcPr>
          <w:p w14:paraId="7DF3C2A1" w14:textId="77777777" w:rsidR="00D802A0" w:rsidRPr="00C437E0" w:rsidRDefault="00D802A0" w:rsidP="00135BB9">
            <w:pPr>
              <w:jc w:val="both"/>
              <w:rPr>
                <w:rFonts w:ascii="Arial" w:hAnsi="Arial" w:cs="Arial"/>
                <w:lang w:eastAsia="en-GB"/>
              </w:rPr>
            </w:pPr>
          </w:p>
        </w:tc>
        <w:tc>
          <w:tcPr>
            <w:tcW w:w="7227" w:type="dxa"/>
            <w:shd w:val="clear" w:color="auto" w:fill="auto"/>
            <w:vAlign w:val="center"/>
          </w:tcPr>
          <w:p w14:paraId="0B7E9A3F" w14:textId="1249375B" w:rsidR="00D802A0" w:rsidRPr="00C437E0" w:rsidRDefault="00D802A0" w:rsidP="00135BB9">
            <w:pPr>
              <w:rPr>
                <w:rFonts w:ascii="Arial" w:hAnsi="Arial" w:cs="Arial"/>
              </w:rPr>
            </w:pPr>
            <w:r w:rsidRPr="00C437E0">
              <w:rPr>
                <w:rFonts w:ascii="Arial" w:hAnsi="Arial" w:cs="Arial"/>
              </w:rPr>
              <w:fldChar w:fldCharType="begin"/>
            </w:r>
            <w:r w:rsidRPr="00C437E0">
              <w:rPr>
                <w:rFonts w:ascii="Arial" w:hAnsi="Arial" w:cs="Arial"/>
              </w:rPr>
              <w:instrText xml:space="preserve"> REF _Ref89896639 \h </w:instrText>
            </w:r>
            <w:r w:rsidR="00056B1F"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Information sharing and data protection</w:t>
            </w:r>
            <w:r w:rsidRPr="00C437E0">
              <w:rPr>
                <w:rFonts w:ascii="Arial" w:hAnsi="Arial" w:cs="Arial"/>
              </w:rPr>
              <w:fldChar w:fldCharType="end"/>
            </w:r>
          </w:p>
        </w:tc>
        <w:tc>
          <w:tcPr>
            <w:tcW w:w="1133" w:type="dxa"/>
            <w:shd w:val="clear" w:color="auto" w:fill="auto"/>
            <w:vAlign w:val="center"/>
          </w:tcPr>
          <w:p w14:paraId="12F00AD4" w14:textId="58EBC6C6" w:rsidR="00D802A0" w:rsidRPr="00C437E0" w:rsidRDefault="00C941A7" w:rsidP="003675FC">
            <w:pPr>
              <w:jc w:val="center"/>
              <w:rPr>
                <w:rFonts w:ascii="Arial" w:hAnsi="Arial" w:cs="Arial"/>
                <w:lang w:eastAsia="en-GB"/>
              </w:rPr>
            </w:pPr>
            <w:r w:rsidRPr="00C437E0">
              <w:rPr>
                <w:rFonts w:ascii="Arial" w:hAnsi="Arial" w:cs="Arial"/>
                <w:lang w:eastAsia="en-GB"/>
              </w:rPr>
              <w:t>32</w:t>
            </w:r>
          </w:p>
        </w:tc>
      </w:tr>
      <w:tr w:rsidR="00D802A0" w:rsidRPr="00C437E0" w14:paraId="6177EFD2" w14:textId="77777777" w:rsidTr="00467734">
        <w:trPr>
          <w:trHeight w:val="369"/>
          <w:jc w:val="center"/>
        </w:trPr>
        <w:tc>
          <w:tcPr>
            <w:tcW w:w="1134" w:type="dxa"/>
            <w:vMerge/>
            <w:shd w:val="clear" w:color="auto" w:fill="auto"/>
            <w:vAlign w:val="center"/>
          </w:tcPr>
          <w:p w14:paraId="32816B6E" w14:textId="77777777" w:rsidR="00D802A0" w:rsidRPr="00C437E0" w:rsidRDefault="00D802A0" w:rsidP="00135BB9">
            <w:pPr>
              <w:jc w:val="both"/>
              <w:rPr>
                <w:rFonts w:ascii="Arial" w:hAnsi="Arial" w:cs="Arial"/>
                <w:lang w:eastAsia="en-GB"/>
              </w:rPr>
            </w:pPr>
          </w:p>
        </w:tc>
        <w:tc>
          <w:tcPr>
            <w:tcW w:w="7227" w:type="dxa"/>
            <w:shd w:val="clear" w:color="auto" w:fill="auto"/>
            <w:vAlign w:val="center"/>
          </w:tcPr>
          <w:p w14:paraId="2A03266A" w14:textId="39AF39CD" w:rsidR="00D802A0" w:rsidRPr="00C437E0" w:rsidRDefault="000C62FB" w:rsidP="00135BB9">
            <w:pPr>
              <w:rPr>
                <w:rFonts w:ascii="Arial" w:hAnsi="Arial" w:cs="Arial"/>
              </w:rPr>
            </w:pPr>
            <w:r w:rsidRPr="00C437E0">
              <w:rPr>
                <w:rFonts w:ascii="Arial" w:hAnsi="Arial" w:cs="Arial"/>
              </w:rPr>
              <w:fldChar w:fldCharType="begin"/>
            </w:r>
            <w:r w:rsidRPr="00C437E0">
              <w:rPr>
                <w:rFonts w:ascii="Arial" w:hAnsi="Arial" w:cs="Arial"/>
              </w:rPr>
              <w:instrText xml:space="preserve"> REF _Ref89896705 \h </w:instrText>
            </w:r>
            <w:r w:rsidR="00056B1F"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Child safeguarding training for HMPPS staff</w:t>
            </w:r>
            <w:r w:rsidRPr="00C437E0">
              <w:rPr>
                <w:rFonts w:ascii="Arial" w:hAnsi="Arial" w:cs="Arial"/>
              </w:rPr>
              <w:fldChar w:fldCharType="end"/>
            </w:r>
          </w:p>
        </w:tc>
        <w:tc>
          <w:tcPr>
            <w:tcW w:w="1133" w:type="dxa"/>
            <w:shd w:val="clear" w:color="auto" w:fill="auto"/>
            <w:vAlign w:val="center"/>
          </w:tcPr>
          <w:p w14:paraId="55E586F9" w14:textId="6835818E" w:rsidR="00D802A0" w:rsidRPr="00C437E0" w:rsidRDefault="007B6A8D" w:rsidP="003675FC">
            <w:pPr>
              <w:jc w:val="center"/>
              <w:rPr>
                <w:rFonts w:ascii="Arial" w:hAnsi="Arial" w:cs="Arial"/>
                <w:lang w:eastAsia="en-GB"/>
              </w:rPr>
            </w:pPr>
            <w:r w:rsidRPr="00C437E0">
              <w:rPr>
                <w:rFonts w:ascii="Arial" w:hAnsi="Arial" w:cs="Arial"/>
                <w:lang w:eastAsia="en-GB"/>
              </w:rPr>
              <w:t>33</w:t>
            </w:r>
          </w:p>
        </w:tc>
      </w:tr>
      <w:tr w:rsidR="00D802A0" w:rsidRPr="00C437E0" w14:paraId="3E5719E7" w14:textId="77777777" w:rsidTr="00467734">
        <w:trPr>
          <w:trHeight w:val="369"/>
          <w:jc w:val="center"/>
        </w:trPr>
        <w:tc>
          <w:tcPr>
            <w:tcW w:w="1134" w:type="dxa"/>
            <w:vMerge/>
            <w:shd w:val="clear" w:color="auto" w:fill="auto"/>
            <w:vAlign w:val="center"/>
          </w:tcPr>
          <w:p w14:paraId="5BFAA2C2" w14:textId="77777777" w:rsidR="00D802A0" w:rsidRPr="00C437E0" w:rsidRDefault="00D802A0" w:rsidP="00135BB9">
            <w:pPr>
              <w:jc w:val="both"/>
              <w:rPr>
                <w:rFonts w:ascii="Arial" w:hAnsi="Arial" w:cs="Arial"/>
                <w:lang w:eastAsia="en-GB"/>
              </w:rPr>
            </w:pPr>
          </w:p>
        </w:tc>
        <w:tc>
          <w:tcPr>
            <w:tcW w:w="7227" w:type="dxa"/>
            <w:shd w:val="clear" w:color="auto" w:fill="auto"/>
            <w:vAlign w:val="center"/>
          </w:tcPr>
          <w:p w14:paraId="3942D3BA" w14:textId="4E695358" w:rsidR="00D802A0" w:rsidRPr="00C437E0" w:rsidRDefault="000C62FB" w:rsidP="00135BB9">
            <w:pPr>
              <w:rPr>
                <w:rFonts w:ascii="Arial" w:hAnsi="Arial" w:cs="Arial"/>
              </w:rPr>
            </w:pPr>
            <w:r w:rsidRPr="00C437E0">
              <w:rPr>
                <w:rFonts w:ascii="Arial" w:hAnsi="Arial" w:cs="Arial"/>
              </w:rPr>
              <w:fldChar w:fldCharType="begin"/>
            </w:r>
            <w:r w:rsidRPr="00C437E0">
              <w:rPr>
                <w:rFonts w:ascii="Arial" w:hAnsi="Arial" w:cs="Arial"/>
              </w:rPr>
              <w:instrText xml:space="preserve"> REF _Ref89896714 \h </w:instrText>
            </w:r>
            <w:r w:rsidR="00056B1F"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Whistleblowing and reporting wrongdoing</w:t>
            </w:r>
            <w:r w:rsidRPr="00C437E0">
              <w:rPr>
                <w:rFonts w:ascii="Arial" w:hAnsi="Arial" w:cs="Arial"/>
              </w:rPr>
              <w:fldChar w:fldCharType="end"/>
            </w:r>
          </w:p>
        </w:tc>
        <w:tc>
          <w:tcPr>
            <w:tcW w:w="1133" w:type="dxa"/>
            <w:shd w:val="clear" w:color="auto" w:fill="auto"/>
            <w:vAlign w:val="center"/>
          </w:tcPr>
          <w:p w14:paraId="53C16BF3" w14:textId="67B80671" w:rsidR="00D802A0" w:rsidRPr="00C437E0" w:rsidRDefault="006B5AAE" w:rsidP="003675FC">
            <w:pPr>
              <w:jc w:val="center"/>
              <w:rPr>
                <w:rFonts w:ascii="Arial" w:hAnsi="Arial" w:cs="Arial"/>
                <w:lang w:eastAsia="en-GB"/>
              </w:rPr>
            </w:pPr>
            <w:r w:rsidRPr="00C437E0">
              <w:rPr>
                <w:rFonts w:ascii="Arial" w:hAnsi="Arial" w:cs="Arial"/>
                <w:lang w:eastAsia="en-GB"/>
              </w:rPr>
              <w:t>33</w:t>
            </w:r>
          </w:p>
        </w:tc>
      </w:tr>
      <w:tr w:rsidR="00297CCA" w:rsidRPr="00C437E0" w14:paraId="478246E7" w14:textId="77777777" w:rsidTr="00467734">
        <w:trPr>
          <w:trHeight w:val="369"/>
          <w:jc w:val="center"/>
        </w:trPr>
        <w:tc>
          <w:tcPr>
            <w:tcW w:w="1134" w:type="dxa"/>
            <w:vMerge w:val="restart"/>
            <w:shd w:val="clear" w:color="auto" w:fill="auto"/>
            <w:vAlign w:val="center"/>
          </w:tcPr>
          <w:p w14:paraId="54B10D1D" w14:textId="20D4E1D8" w:rsidR="00297CCA" w:rsidRPr="00C437E0" w:rsidRDefault="00297CCA" w:rsidP="00410EC3">
            <w:pPr>
              <w:jc w:val="both"/>
              <w:rPr>
                <w:rFonts w:ascii="Arial" w:hAnsi="Arial" w:cs="Arial"/>
                <w:lang w:eastAsia="en-GB"/>
              </w:rPr>
            </w:pPr>
            <w:r w:rsidRPr="00C437E0">
              <w:rPr>
                <w:rFonts w:ascii="Arial" w:hAnsi="Arial" w:cs="Arial"/>
                <w:lang w:eastAsia="en-GB"/>
              </w:rPr>
              <w:t>7</w:t>
            </w:r>
          </w:p>
        </w:tc>
        <w:tc>
          <w:tcPr>
            <w:tcW w:w="7227" w:type="dxa"/>
            <w:shd w:val="clear" w:color="auto" w:fill="auto"/>
            <w:vAlign w:val="center"/>
          </w:tcPr>
          <w:p w14:paraId="2750E622" w14:textId="77EE919B" w:rsidR="00297CCA" w:rsidRPr="00C437E0" w:rsidRDefault="00297CCA" w:rsidP="005A07B2">
            <w:pPr>
              <w:rPr>
                <w:rFonts w:ascii="Arial" w:hAnsi="Arial" w:cs="Arial"/>
                <w:lang w:eastAsia="en-GB"/>
              </w:rPr>
            </w:pPr>
            <w:r w:rsidRPr="00C437E0">
              <w:rPr>
                <w:rFonts w:ascii="Arial" w:hAnsi="Arial" w:cs="Arial"/>
              </w:rPr>
              <w:fldChar w:fldCharType="begin"/>
            </w:r>
            <w:r w:rsidRPr="00C437E0">
              <w:rPr>
                <w:rFonts w:ascii="Arial" w:hAnsi="Arial" w:cs="Arial"/>
              </w:rPr>
              <w:instrText xml:space="preserve"> REF _Ref81499604 \h </w:instrText>
            </w:r>
            <w:r w:rsidR="009E2B3D"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Guidance</w:t>
            </w:r>
            <w:r w:rsidRPr="00C437E0">
              <w:rPr>
                <w:rFonts w:ascii="Arial" w:hAnsi="Arial" w:cs="Arial"/>
              </w:rPr>
              <w:fldChar w:fldCharType="end"/>
            </w:r>
          </w:p>
        </w:tc>
        <w:tc>
          <w:tcPr>
            <w:tcW w:w="1133" w:type="dxa"/>
            <w:shd w:val="clear" w:color="auto" w:fill="auto"/>
            <w:vAlign w:val="center"/>
          </w:tcPr>
          <w:p w14:paraId="65995C99" w14:textId="19DBFF6F" w:rsidR="00297CCA" w:rsidRPr="00C437E0" w:rsidRDefault="006B5AAE" w:rsidP="003675FC">
            <w:pPr>
              <w:jc w:val="center"/>
              <w:rPr>
                <w:rFonts w:ascii="Arial" w:hAnsi="Arial" w:cs="Arial"/>
                <w:lang w:eastAsia="en-GB"/>
              </w:rPr>
            </w:pPr>
            <w:r w:rsidRPr="00C437E0">
              <w:rPr>
                <w:rFonts w:ascii="Arial" w:hAnsi="Arial" w:cs="Arial"/>
                <w:lang w:eastAsia="en-GB"/>
              </w:rPr>
              <w:t>33</w:t>
            </w:r>
          </w:p>
        </w:tc>
      </w:tr>
      <w:tr w:rsidR="006B5AAE" w:rsidRPr="00C437E0" w14:paraId="2A0CEA52" w14:textId="77777777" w:rsidTr="00467734">
        <w:trPr>
          <w:trHeight w:val="369"/>
          <w:jc w:val="center"/>
        </w:trPr>
        <w:tc>
          <w:tcPr>
            <w:tcW w:w="1134" w:type="dxa"/>
            <w:vMerge/>
            <w:shd w:val="clear" w:color="auto" w:fill="auto"/>
            <w:vAlign w:val="center"/>
          </w:tcPr>
          <w:p w14:paraId="10EB740D" w14:textId="77777777" w:rsidR="006B5AAE" w:rsidRPr="00C437E0" w:rsidRDefault="006B5AAE" w:rsidP="00410EC3">
            <w:pPr>
              <w:jc w:val="both"/>
              <w:rPr>
                <w:rFonts w:ascii="Arial" w:hAnsi="Arial" w:cs="Arial"/>
                <w:lang w:eastAsia="en-GB"/>
              </w:rPr>
            </w:pPr>
          </w:p>
        </w:tc>
        <w:tc>
          <w:tcPr>
            <w:tcW w:w="7227" w:type="dxa"/>
            <w:shd w:val="clear" w:color="auto" w:fill="auto"/>
            <w:vAlign w:val="center"/>
          </w:tcPr>
          <w:p w14:paraId="33CFBEF6" w14:textId="0DAAD7E4" w:rsidR="006B5AAE" w:rsidRPr="00C437E0" w:rsidRDefault="00EE6F0E" w:rsidP="005A07B2">
            <w:pPr>
              <w:rPr>
                <w:rFonts w:ascii="Arial" w:hAnsi="Arial" w:cs="Arial"/>
              </w:rPr>
            </w:pPr>
            <w:r w:rsidRPr="00C37B29">
              <w:rPr>
                <w:rFonts w:ascii="Arial" w:hAnsi="Arial" w:cs="Arial"/>
              </w:rPr>
              <w:fldChar w:fldCharType="begin"/>
            </w:r>
            <w:r w:rsidRPr="00C37B29">
              <w:rPr>
                <w:rFonts w:ascii="Arial" w:hAnsi="Arial" w:cs="Arial"/>
              </w:rPr>
              <w:instrText xml:space="preserve"> REF _Ref162538277 \h  \* MERGEFORMAT </w:instrText>
            </w:r>
            <w:r w:rsidRPr="00C37B29">
              <w:rPr>
                <w:rFonts w:ascii="Arial" w:hAnsi="Arial" w:cs="Arial"/>
              </w:rPr>
            </w:r>
            <w:r w:rsidRPr="00C37B29">
              <w:rPr>
                <w:rFonts w:ascii="Arial" w:hAnsi="Arial" w:cs="Arial"/>
              </w:rPr>
              <w:fldChar w:fldCharType="separate"/>
            </w:r>
            <w:r w:rsidRPr="00C37B29">
              <w:rPr>
                <w:rFonts w:ascii="Arial" w:hAnsi="Arial" w:cs="Arial"/>
              </w:rPr>
              <w:t>Understanding and assessing child wellbeing in every case</w:t>
            </w:r>
            <w:r w:rsidRPr="00C37B29">
              <w:rPr>
                <w:rFonts w:ascii="Arial" w:hAnsi="Arial" w:cs="Arial"/>
              </w:rPr>
              <w:fldChar w:fldCharType="end"/>
            </w:r>
          </w:p>
        </w:tc>
        <w:tc>
          <w:tcPr>
            <w:tcW w:w="1133" w:type="dxa"/>
            <w:shd w:val="clear" w:color="auto" w:fill="auto"/>
            <w:vAlign w:val="center"/>
          </w:tcPr>
          <w:p w14:paraId="43DDAB99" w14:textId="16AE2FCB" w:rsidR="006B5AAE" w:rsidRPr="00C37B29" w:rsidDel="006B5AAE" w:rsidRDefault="007343B0" w:rsidP="003675FC">
            <w:pPr>
              <w:jc w:val="center"/>
              <w:rPr>
                <w:rFonts w:ascii="Arial" w:hAnsi="Arial" w:cs="Arial"/>
                <w:lang w:eastAsia="en-GB"/>
              </w:rPr>
            </w:pPr>
            <w:r w:rsidRPr="00C37B29">
              <w:rPr>
                <w:rFonts w:ascii="Arial" w:hAnsi="Arial" w:cs="Arial"/>
                <w:lang w:eastAsia="en-GB"/>
              </w:rPr>
              <w:t>33</w:t>
            </w:r>
          </w:p>
        </w:tc>
      </w:tr>
      <w:tr w:rsidR="00297CCA" w:rsidRPr="00C437E0" w14:paraId="0231B016" w14:textId="77777777" w:rsidTr="00467734">
        <w:trPr>
          <w:trHeight w:val="369"/>
          <w:jc w:val="center"/>
        </w:trPr>
        <w:tc>
          <w:tcPr>
            <w:tcW w:w="1134" w:type="dxa"/>
            <w:vMerge/>
            <w:shd w:val="clear" w:color="auto" w:fill="auto"/>
            <w:vAlign w:val="center"/>
          </w:tcPr>
          <w:p w14:paraId="04AD29A8" w14:textId="77777777" w:rsidR="00297CCA" w:rsidRPr="00C437E0" w:rsidRDefault="00297CCA" w:rsidP="00410EC3">
            <w:pPr>
              <w:jc w:val="both"/>
              <w:rPr>
                <w:rFonts w:ascii="Arial" w:hAnsi="Arial" w:cs="Arial"/>
                <w:lang w:eastAsia="en-GB"/>
              </w:rPr>
            </w:pPr>
          </w:p>
        </w:tc>
        <w:tc>
          <w:tcPr>
            <w:tcW w:w="7227" w:type="dxa"/>
            <w:shd w:val="clear" w:color="auto" w:fill="auto"/>
            <w:vAlign w:val="center"/>
          </w:tcPr>
          <w:p w14:paraId="0223BD32" w14:textId="71796FAC" w:rsidR="00297CCA" w:rsidRPr="00C437E0" w:rsidDel="003917AC" w:rsidRDefault="00297CCA" w:rsidP="005A07B2">
            <w:pPr>
              <w:rPr>
                <w:rFonts w:ascii="Arial" w:hAnsi="Arial" w:cs="Arial"/>
              </w:rPr>
            </w:pPr>
            <w:r w:rsidRPr="00C437E0">
              <w:rPr>
                <w:rFonts w:ascii="Arial" w:hAnsi="Arial" w:cs="Arial"/>
              </w:rPr>
              <w:fldChar w:fldCharType="begin"/>
            </w:r>
            <w:r w:rsidRPr="00C437E0">
              <w:rPr>
                <w:rFonts w:ascii="Arial" w:hAnsi="Arial" w:cs="Arial"/>
              </w:rPr>
              <w:instrText xml:space="preserve"> REF _Ref81499648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Working with children’s services to improve outcomes for children</w:t>
            </w:r>
            <w:r w:rsidRPr="00C437E0">
              <w:rPr>
                <w:rFonts w:ascii="Arial" w:hAnsi="Arial" w:cs="Arial"/>
              </w:rPr>
              <w:fldChar w:fldCharType="end"/>
            </w:r>
          </w:p>
        </w:tc>
        <w:tc>
          <w:tcPr>
            <w:tcW w:w="1133" w:type="dxa"/>
            <w:shd w:val="clear" w:color="auto" w:fill="auto"/>
            <w:vAlign w:val="center"/>
          </w:tcPr>
          <w:p w14:paraId="301DCC41" w14:textId="27E30BC2" w:rsidR="00297CCA" w:rsidRPr="00C437E0" w:rsidRDefault="00985DC8" w:rsidP="003675FC">
            <w:pPr>
              <w:jc w:val="center"/>
              <w:rPr>
                <w:rFonts w:ascii="Arial" w:hAnsi="Arial" w:cs="Arial"/>
                <w:lang w:eastAsia="en-GB"/>
              </w:rPr>
            </w:pPr>
            <w:r w:rsidRPr="00C437E0">
              <w:rPr>
                <w:rFonts w:ascii="Arial" w:hAnsi="Arial" w:cs="Arial"/>
                <w:lang w:eastAsia="en-GB"/>
              </w:rPr>
              <w:t>34</w:t>
            </w:r>
          </w:p>
        </w:tc>
      </w:tr>
      <w:tr w:rsidR="00297CCA" w:rsidRPr="00C437E0" w14:paraId="2A0930A5" w14:textId="77777777" w:rsidTr="00467734">
        <w:trPr>
          <w:trHeight w:val="369"/>
          <w:jc w:val="center"/>
        </w:trPr>
        <w:tc>
          <w:tcPr>
            <w:tcW w:w="1134" w:type="dxa"/>
            <w:vMerge/>
            <w:shd w:val="clear" w:color="auto" w:fill="auto"/>
            <w:vAlign w:val="center"/>
          </w:tcPr>
          <w:p w14:paraId="632E59AD" w14:textId="0935601A" w:rsidR="00297CCA" w:rsidRPr="00C437E0" w:rsidRDefault="00297CCA" w:rsidP="00410EC3">
            <w:pPr>
              <w:jc w:val="both"/>
              <w:rPr>
                <w:rFonts w:ascii="Arial" w:hAnsi="Arial" w:cs="Arial"/>
                <w:lang w:eastAsia="en-GB"/>
              </w:rPr>
            </w:pPr>
          </w:p>
        </w:tc>
        <w:tc>
          <w:tcPr>
            <w:tcW w:w="7227" w:type="dxa"/>
            <w:shd w:val="clear" w:color="auto" w:fill="auto"/>
            <w:vAlign w:val="center"/>
          </w:tcPr>
          <w:p w14:paraId="04333D8F" w14:textId="5ABE144A" w:rsidR="00297CCA" w:rsidRPr="00C437E0" w:rsidRDefault="00297CCA" w:rsidP="005A07B2">
            <w:pPr>
              <w:rPr>
                <w:rFonts w:ascii="Arial" w:hAnsi="Arial" w:cs="Arial"/>
                <w:lang w:eastAsia="en-GB"/>
              </w:rPr>
            </w:pPr>
            <w:r w:rsidRPr="00C437E0">
              <w:rPr>
                <w:rFonts w:ascii="Arial" w:hAnsi="Arial" w:cs="Arial"/>
              </w:rPr>
              <w:fldChar w:fldCharType="begin"/>
            </w:r>
            <w:r w:rsidRPr="00C437E0">
              <w:rPr>
                <w:rFonts w:ascii="Arial" w:hAnsi="Arial" w:cs="Arial"/>
              </w:rPr>
              <w:instrText xml:space="preserve"> REF _Ref81499669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Child safeguarding enquiries and referrals</w:t>
            </w:r>
            <w:r w:rsidRPr="00C437E0">
              <w:rPr>
                <w:rFonts w:ascii="Arial" w:hAnsi="Arial" w:cs="Arial"/>
              </w:rPr>
              <w:fldChar w:fldCharType="end"/>
            </w:r>
          </w:p>
        </w:tc>
        <w:tc>
          <w:tcPr>
            <w:tcW w:w="1133" w:type="dxa"/>
            <w:shd w:val="clear" w:color="auto" w:fill="auto"/>
            <w:vAlign w:val="center"/>
          </w:tcPr>
          <w:p w14:paraId="3CCD4628" w14:textId="4C46E16D" w:rsidR="00297CCA" w:rsidRPr="00C437E0" w:rsidRDefault="00927B76" w:rsidP="003675FC">
            <w:pPr>
              <w:jc w:val="center"/>
              <w:rPr>
                <w:rFonts w:ascii="Arial" w:hAnsi="Arial" w:cs="Arial"/>
                <w:lang w:eastAsia="en-GB"/>
              </w:rPr>
            </w:pPr>
            <w:r w:rsidRPr="00C437E0">
              <w:rPr>
                <w:rFonts w:ascii="Arial" w:hAnsi="Arial" w:cs="Arial"/>
                <w:lang w:eastAsia="en-GB"/>
              </w:rPr>
              <w:t>3</w:t>
            </w:r>
            <w:r w:rsidR="006D7499" w:rsidRPr="00C437E0">
              <w:rPr>
                <w:rFonts w:ascii="Arial" w:hAnsi="Arial" w:cs="Arial"/>
                <w:lang w:eastAsia="en-GB"/>
              </w:rPr>
              <w:t>5</w:t>
            </w:r>
          </w:p>
        </w:tc>
      </w:tr>
      <w:tr w:rsidR="00297CCA" w:rsidRPr="00C437E0" w14:paraId="3ADB0DF8" w14:textId="77777777" w:rsidTr="00467734">
        <w:trPr>
          <w:trHeight w:val="369"/>
          <w:jc w:val="center"/>
        </w:trPr>
        <w:tc>
          <w:tcPr>
            <w:tcW w:w="1134" w:type="dxa"/>
            <w:vMerge/>
            <w:shd w:val="clear" w:color="auto" w:fill="auto"/>
            <w:vAlign w:val="center"/>
          </w:tcPr>
          <w:p w14:paraId="5002E956" w14:textId="63F64043" w:rsidR="00297CCA" w:rsidRPr="00C437E0" w:rsidRDefault="00297CCA" w:rsidP="00410EC3">
            <w:pPr>
              <w:jc w:val="both"/>
              <w:rPr>
                <w:rFonts w:ascii="Arial" w:hAnsi="Arial" w:cs="Arial"/>
                <w:lang w:eastAsia="en-GB"/>
              </w:rPr>
            </w:pPr>
          </w:p>
        </w:tc>
        <w:tc>
          <w:tcPr>
            <w:tcW w:w="7227" w:type="dxa"/>
            <w:shd w:val="clear" w:color="auto" w:fill="auto"/>
            <w:vAlign w:val="center"/>
          </w:tcPr>
          <w:p w14:paraId="1ABE76EA" w14:textId="0CD51755" w:rsidR="00297CCA" w:rsidRPr="00C437E0" w:rsidRDefault="00297CCA" w:rsidP="005A07B2">
            <w:pPr>
              <w:rPr>
                <w:rFonts w:ascii="Arial" w:hAnsi="Arial" w:cs="Arial"/>
                <w:lang w:eastAsia="en-GB"/>
              </w:rPr>
            </w:pPr>
            <w:r w:rsidRPr="00C437E0">
              <w:rPr>
                <w:rFonts w:ascii="Arial" w:hAnsi="Arial" w:cs="Arial"/>
              </w:rPr>
              <w:fldChar w:fldCharType="begin"/>
            </w:r>
            <w:r w:rsidRPr="00C437E0">
              <w:rPr>
                <w:rFonts w:ascii="Arial" w:hAnsi="Arial" w:cs="Arial"/>
              </w:rPr>
              <w:instrText xml:space="preserve"> REF _Ref81499766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Child safeguarding referrals and local authority thresholds</w:t>
            </w:r>
            <w:r w:rsidRPr="00C437E0">
              <w:rPr>
                <w:rFonts w:ascii="Arial" w:hAnsi="Arial" w:cs="Arial"/>
              </w:rPr>
              <w:fldChar w:fldCharType="end"/>
            </w:r>
          </w:p>
        </w:tc>
        <w:tc>
          <w:tcPr>
            <w:tcW w:w="1133" w:type="dxa"/>
            <w:shd w:val="clear" w:color="auto" w:fill="auto"/>
            <w:vAlign w:val="center"/>
          </w:tcPr>
          <w:p w14:paraId="17E4AD5A" w14:textId="5642E52B" w:rsidR="00297CCA" w:rsidRPr="00C437E0" w:rsidRDefault="006D7499" w:rsidP="003675FC">
            <w:pPr>
              <w:jc w:val="center"/>
              <w:rPr>
                <w:rFonts w:ascii="Arial" w:hAnsi="Arial" w:cs="Arial"/>
                <w:lang w:eastAsia="en-GB"/>
              </w:rPr>
            </w:pPr>
            <w:r w:rsidRPr="00C437E0">
              <w:rPr>
                <w:rFonts w:ascii="Arial" w:hAnsi="Arial" w:cs="Arial"/>
                <w:lang w:eastAsia="en-GB"/>
              </w:rPr>
              <w:t>38</w:t>
            </w:r>
          </w:p>
        </w:tc>
      </w:tr>
      <w:tr w:rsidR="00297CCA" w:rsidRPr="00C437E0" w14:paraId="5B7A5665" w14:textId="77777777" w:rsidTr="00467734">
        <w:trPr>
          <w:trHeight w:val="369"/>
          <w:jc w:val="center"/>
        </w:trPr>
        <w:tc>
          <w:tcPr>
            <w:tcW w:w="1134" w:type="dxa"/>
            <w:vMerge/>
            <w:shd w:val="clear" w:color="auto" w:fill="auto"/>
            <w:vAlign w:val="center"/>
          </w:tcPr>
          <w:p w14:paraId="0A505572" w14:textId="77777777" w:rsidR="00297CCA" w:rsidRPr="00C437E0" w:rsidRDefault="00297CCA" w:rsidP="00410EC3">
            <w:pPr>
              <w:jc w:val="both"/>
              <w:rPr>
                <w:rFonts w:ascii="Arial" w:hAnsi="Arial" w:cs="Arial"/>
                <w:lang w:eastAsia="en-GB"/>
              </w:rPr>
            </w:pPr>
          </w:p>
        </w:tc>
        <w:tc>
          <w:tcPr>
            <w:tcW w:w="7227" w:type="dxa"/>
            <w:shd w:val="clear" w:color="auto" w:fill="auto"/>
            <w:vAlign w:val="center"/>
          </w:tcPr>
          <w:p w14:paraId="46EA99C8" w14:textId="5E7BD63C" w:rsidR="00297CCA" w:rsidRPr="00C437E0" w:rsidRDefault="00D10031" w:rsidP="005A07B2">
            <w:pPr>
              <w:rPr>
                <w:rFonts w:ascii="Arial" w:hAnsi="Arial" w:cs="Arial"/>
                <w:lang w:eastAsia="en-GB"/>
              </w:rPr>
            </w:pPr>
            <w:r w:rsidRPr="00C437E0">
              <w:rPr>
                <w:rFonts w:ascii="Arial" w:hAnsi="Arial" w:cs="Arial"/>
              </w:rPr>
              <w:fldChar w:fldCharType="begin"/>
            </w:r>
            <w:r w:rsidRPr="00C437E0">
              <w:rPr>
                <w:rFonts w:ascii="Arial" w:hAnsi="Arial" w:cs="Arial"/>
              </w:rPr>
              <w:instrText xml:space="preserve"> REF _Ref88831953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Referral timeliness</w:t>
            </w:r>
            <w:r w:rsidRPr="00C437E0">
              <w:rPr>
                <w:rFonts w:ascii="Arial" w:hAnsi="Arial" w:cs="Arial"/>
              </w:rPr>
              <w:fldChar w:fldCharType="end"/>
            </w:r>
          </w:p>
        </w:tc>
        <w:tc>
          <w:tcPr>
            <w:tcW w:w="1133" w:type="dxa"/>
            <w:shd w:val="clear" w:color="auto" w:fill="auto"/>
            <w:vAlign w:val="center"/>
          </w:tcPr>
          <w:p w14:paraId="311A5D4E" w14:textId="5F5E82E7" w:rsidR="00297CCA" w:rsidRPr="00C437E0" w:rsidRDefault="006D7499" w:rsidP="003675FC">
            <w:pPr>
              <w:jc w:val="center"/>
              <w:rPr>
                <w:rFonts w:ascii="Arial" w:hAnsi="Arial" w:cs="Arial"/>
                <w:lang w:eastAsia="en-GB"/>
              </w:rPr>
            </w:pPr>
            <w:r w:rsidRPr="00C437E0">
              <w:rPr>
                <w:rFonts w:ascii="Arial" w:hAnsi="Arial" w:cs="Arial"/>
                <w:lang w:eastAsia="en-GB"/>
              </w:rPr>
              <w:t>39</w:t>
            </w:r>
          </w:p>
        </w:tc>
      </w:tr>
      <w:tr w:rsidR="00297CCA" w:rsidRPr="00C437E0" w14:paraId="52C21F21" w14:textId="77777777" w:rsidTr="00467734">
        <w:trPr>
          <w:trHeight w:val="369"/>
          <w:jc w:val="center"/>
        </w:trPr>
        <w:tc>
          <w:tcPr>
            <w:tcW w:w="1134" w:type="dxa"/>
            <w:vMerge/>
            <w:shd w:val="clear" w:color="auto" w:fill="auto"/>
            <w:vAlign w:val="center"/>
          </w:tcPr>
          <w:p w14:paraId="75794DBE" w14:textId="77777777" w:rsidR="00297CCA" w:rsidRPr="00C437E0" w:rsidRDefault="00297CCA" w:rsidP="00410EC3">
            <w:pPr>
              <w:jc w:val="both"/>
              <w:rPr>
                <w:rFonts w:ascii="Arial" w:hAnsi="Arial" w:cs="Arial"/>
                <w:lang w:eastAsia="en-GB"/>
              </w:rPr>
            </w:pPr>
          </w:p>
        </w:tc>
        <w:tc>
          <w:tcPr>
            <w:tcW w:w="7227" w:type="dxa"/>
            <w:shd w:val="clear" w:color="auto" w:fill="auto"/>
            <w:vAlign w:val="center"/>
          </w:tcPr>
          <w:p w14:paraId="49A879DE" w14:textId="71539BD3" w:rsidR="00297CCA" w:rsidRPr="00C437E0" w:rsidRDefault="00297CCA" w:rsidP="005A07B2">
            <w:pPr>
              <w:rPr>
                <w:rFonts w:ascii="Arial" w:hAnsi="Arial" w:cs="Arial"/>
              </w:rPr>
            </w:pPr>
            <w:r w:rsidRPr="00C437E0">
              <w:rPr>
                <w:rFonts w:ascii="Arial" w:hAnsi="Arial" w:cs="Arial"/>
              </w:rPr>
              <w:fldChar w:fldCharType="begin"/>
            </w:r>
            <w:r w:rsidRPr="00C437E0">
              <w:rPr>
                <w:rFonts w:ascii="Arial" w:hAnsi="Arial" w:cs="Arial"/>
              </w:rPr>
              <w:instrText xml:space="preserve"> REF _Ref81500068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Informing the child’s parent/carer about the referral</w:t>
            </w:r>
            <w:r w:rsidRPr="00C437E0">
              <w:rPr>
                <w:rFonts w:ascii="Arial" w:hAnsi="Arial" w:cs="Arial"/>
              </w:rPr>
              <w:fldChar w:fldCharType="end"/>
            </w:r>
          </w:p>
        </w:tc>
        <w:tc>
          <w:tcPr>
            <w:tcW w:w="1133" w:type="dxa"/>
            <w:shd w:val="clear" w:color="auto" w:fill="auto"/>
            <w:vAlign w:val="center"/>
          </w:tcPr>
          <w:p w14:paraId="5F581FA0" w14:textId="47D0C16B" w:rsidR="00297CCA" w:rsidRPr="00C437E0" w:rsidRDefault="00D42319" w:rsidP="003675FC">
            <w:pPr>
              <w:jc w:val="center"/>
              <w:rPr>
                <w:rFonts w:ascii="Arial" w:hAnsi="Arial" w:cs="Arial"/>
                <w:lang w:eastAsia="en-GB"/>
              </w:rPr>
            </w:pPr>
            <w:r w:rsidRPr="00C437E0">
              <w:rPr>
                <w:rFonts w:ascii="Arial" w:hAnsi="Arial" w:cs="Arial"/>
                <w:lang w:eastAsia="en-GB"/>
              </w:rPr>
              <w:t>40</w:t>
            </w:r>
          </w:p>
        </w:tc>
      </w:tr>
      <w:tr w:rsidR="00297CCA" w:rsidRPr="00C437E0" w14:paraId="72ED6BCD" w14:textId="77777777" w:rsidTr="00467734">
        <w:trPr>
          <w:trHeight w:val="369"/>
          <w:jc w:val="center"/>
        </w:trPr>
        <w:tc>
          <w:tcPr>
            <w:tcW w:w="1134" w:type="dxa"/>
            <w:vMerge/>
            <w:shd w:val="clear" w:color="auto" w:fill="auto"/>
            <w:vAlign w:val="center"/>
          </w:tcPr>
          <w:p w14:paraId="1CE7E251" w14:textId="77777777" w:rsidR="00297CCA" w:rsidRPr="00C437E0" w:rsidRDefault="00297CCA" w:rsidP="00410EC3">
            <w:pPr>
              <w:jc w:val="both"/>
              <w:rPr>
                <w:rFonts w:ascii="Arial" w:hAnsi="Arial" w:cs="Arial"/>
                <w:lang w:eastAsia="en-GB"/>
              </w:rPr>
            </w:pPr>
          </w:p>
        </w:tc>
        <w:tc>
          <w:tcPr>
            <w:tcW w:w="7227" w:type="dxa"/>
            <w:shd w:val="clear" w:color="auto" w:fill="auto"/>
            <w:vAlign w:val="center"/>
          </w:tcPr>
          <w:p w14:paraId="06E1EC69" w14:textId="2F8DEDDB" w:rsidR="00297CCA" w:rsidRPr="00C437E0" w:rsidRDefault="00297CCA" w:rsidP="005A07B2">
            <w:pPr>
              <w:rPr>
                <w:rFonts w:ascii="Arial" w:hAnsi="Arial" w:cs="Arial"/>
              </w:rPr>
            </w:pPr>
            <w:r w:rsidRPr="00C437E0">
              <w:rPr>
                <w:rFonts w:ascii="Arial" w:hAnsi="Arial" w:cs="Arial"/>
              </w:rPr>
              <w:fldChar w:fldCharType="begin"/>
            </w:r>
            <w:r w:rsidRPr="00C437E0">
              <w:rPr>
                <w:rFonts w:ascii="Arial" w:hAnsi="Arial" w:cs="Arial"/>
              </w:rPr>
              <w:instrText xml:space="preserve"> REF _Ref81500093 \h  \* MERGEFORMAT </w:instrText>
            </w:r>
            <w:r w:rsidRPr="00C437E0">
              <w:rPr>
                <w:rFonts w:ascii="Arial" w:hAnsi="Arial" w:cs="Arial"/>
              </w:rPr>
            </w:r>
            <w:r w:rsidRPr="00C437E0">
              <w:rPr>
                <w:rFonts w:ascii="Arial" w:hAnsi="Arial" w:cs="Arial"/>
              </w:rPr>
              <w:fldChar w:fldCharType="separate"/>
            </w:r>
            <w:r w:rsidRPr="00C437E0">
              <w:rPr>
                <w:rFonts w:ascii="Arial" w:eastAsia="Times New Roman" w:hAnsi="Arial" w:cs="Arial"/>
                <w:color w:val="000000"/>
                <w:lang w:eastAsia="en-GB"/>
              </w:rPr>
              <w:t xml:space="preserve">Recording child safeguarding contacts, </w:t>
            </w:r>
            <w:proofErr w:type="gramStart"/>
            <w:r w:rsidRPr="00C437E0">
              <w:rPr>
                <w:rFonts w:ascii="Arial" w:eastAsia="Times New Roman" w:hAnsi="Arial" w:cs="Arial"/>
                <w:color w:val="000000"/>
                <w:lang w:eastAsia="en-GB"/>
              </w:rPr>
              <w:t>enquiries</w:t>
            </w:r>
            <w:proofErr w:type="gramEnd"/>
            <w:r w:rsidRPr="00C437E0">
              <w:rPr>
                <w:rFonts w:ascii="Arial" w:eastAsia="Times New Roman" w:hAnsi="Arial" w:cs="Arial"/>
                <w:color w:val="000000"/>
                <w:lang w:eastAsia="en-GB"/>
              </w:rPr>
              <w:t xml:space="preserve"> and referrals</w:t>
            </w:r>
            <w:r w:rsidRPr="00C437E0">
              <w:rPr>
                <w:rFonts w:ascii="Arial" w:hAnsi="Arial" w:cs="Arial"/>
              </w:rPr>
              <w:fldChar w:fldCharType="end"/>
            </w:r>
          </w:p>
        </w:tc>
        <w:tc>
          <w:tcPr>
            <w:tcW w:w="1133" w:type="dxa"/>
            <w:shd w:val="clear" w:color="auto" w:fill="auto"/>
            <w:vAlign w:val="center"/>
          </w:tcPr>
          <w:p w14:paraId="2437275A" w14:textId="2E98F61F" w:rsidR="00297CCA" w:rsidRPr="00C437E0" w:rsidRDefault="009951EB" w:rsidP="003675FC">
            <w:pPr>
              <w:jc w:val="center"/>
              <w:rPr>
                <w:rFonts w:ascii="Arial" w:hAnsi="Arial" w:cs="Arial"/>
                <w:lang w:eastAsia="en-GB"/>
              </w:rPr>
            </w:pPr>
            <w:r w:rsidRPr="00C437E0">
              <w:rPr>
                <w:rFonts w:ascii="Arial" w:hAnsi="Arial" w:cs="Arial"/>
                <w:lang w:eastAsia="en-GB"/>
              </w:rPr>
              <w:t>41</w:t>
            </w:r>
          </w:p>
        </w:tc>
      </w:tr>
      <w:tr w:rsidR="00297CCA" w:rsidRPr="00C437E0" w14:paraId="40233105" w14:textId="77777777" w:rsidTr="00467734">
        <w:trPr>
          <w:trHeight w:val="369"/>
          <w:jc w:val="center"/>
        </w:trPr>
        <w:tc>
          <w:tcPr>
            <w:tcW w:w="1134" w:type="dxa"/>
            <w:vMerge/>
            <w:shd w:val="clear" w:color="auto" w:fill="auto"/>
            <w:vAlign w:val="center"/>
          </w:tcPr>
          <w:p w14:paraId="4EC53589" w14:textId="77777777" w:rsidR="00297CCA" w:rsidRPr="00C437E0" w:rsidRDefault="00297CCA" w:rsidP="00410EC3">
            <w:pPr>
              <w:jc w:val="both"/>
              <w:rPr>
                <w:rFonts w:ascii="Arial" w:hAnsi="Arial" w:cs="Arial"/>
                <w:lang w:eastAsia="en-GB"/>
              </w:rPr>
            </w:pPr>
          </w:p>
        </w:tc>
        <w:tc>
          <w:tcPr>
            <w:tcW w:w="7227" w:type="dxa"/>
            <w:shd w:val="clear" w:color="auto" w:fill="auto"/>
            <w:vAlign w:val="center"/>
          </w:tcPr>
          <w:p w14:paraId="7EA3B1F7" w14:textId="638D62EB" w:rsidR="00297CCA" w:rsidRPr="00C437E0" w:rsidRDefault="00297CCA" w:rsidP="005A07B2">
            <w:pPr>
              <w:rPr>
                <w:rFonts w:ascii="Arial" w:hAnsi="Arial" w:cs="Arial"/>
              </w:rPr>
            </w:pPr>
            <w:r w:rsidRPr="00C437E0">
              <w:rPr>
                <w:rFonts w:ascii="Arial" w:hAnsi="Arial" w:cs="Arial"/>
              </w:rPr>
              <w:fldChar w:fldCharType="begin"/>
            </w:r>
            <w:r w:rsidRPr="00C437E0">
              <w:rPr>
                <w:rFonts w:ascii="Arial" w:hAnsi="Arial" w:cs="Arial"/>
              </w:rPr>
              <w:instrText xml:space="preserve"> REF _Ref81500101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Early Help</w:t>
            </w:r>
            <w:r w:rsidRPr="00C437E0">
              <w:rPr>
                <w:rFonts w:ascii="Arial" w:hAnsi="Arial" w:cs="Arial"/>
              </w:rPr>
              <w:fldChar w:fldCharType="end"/>
            </w:r>
          </w:p>
        </w:tc>
        <w:tc>
          <w:tcPr>
            <w:tcW w:w="1133" w:type="dxa"/>
            <w:shd w:val="clear" w:color="auto" w:fill="auto"/>
            <w:vAlign w:val="center"/>
          </w:tcPr>
          <w:p w14:paraId="68EF51D4" w14:textId="3D26CB58" w:rsidR="00297CCA" w:rsidRPr="00C437E0" w:rsidRDefault="009951EB" w:rsidP="003675FC">
            <w:pPr>
              <w:jc w:val="center"/>
              <w:rPr>
                <w:rFonts w:ascii="Arial" w:hAnsi="Arial" w:cs="Arial"/>
                <w:lang w:eastAsia="en-GB"/>
              </w:rPr>
            </w:pPr>
            <w:r w:rsidRPr="00C437E0">
              <w:rPr>
                <w:rFonts w:ascii="Arial" w:hAnsi="Arial" w:cs="Arial"/>
                <w:lang w:eastAsia="en-GB"/>
              </w:rPr>
              <w:t>41</w:t>
            </w:r>
          </w:p>
        </w:tc>
      </w:tr>
      <w:tr w:rsidR="00EC55E7" w:rsidRPr="00C437E0" w14:paraId="2985B0B9" w14:textId="77777777" w:rsidTr="00467734">
        <w:trPr>
          <w:trHeight w:val="369"/>
          <w:jc w:val="center"/>
        </w:trPr>
        <w:tc>
          <w:tcPr>
            <w:tcW w:w="1134" w:type="dxa"/>
            <w:vMerge w:val="restart"/>
            <w:shd w:val="clear" w:color="auto" w:fill="auto"/>
            <w:vAlign w:val="center"/>
          </w:tcPr>
          <w:p w14:paraId="5B6E8072" w14:textId="01CCD2AB" w:rsidR="00EC55E7" w:rsidRPr="00C437E0" w:rsidRDefault="00EC55E7" w:rsidP="00410EC3">
            <w:pPr>
              <w:jc w:val="both"/>
              <w:rPr>
                <w:rFonts w:ascii="Arial" w:hAnsi="Arial" w:cs="Arial"/>
                <w:lang w:eastAsia="en-GB"/>
              </w:rPr>
            </w:pPr>
            <w:r w:rsidRPr="00C437E0">
              <w:rPr>
                <w:rFonts w:ascii="Arial" w:hAnsi="Arial" w:cs="Arial"/>
                <w:lang w:eastAsia="en-GB"/>
              </w:rPr>
              <w:t>8</w:t>
            </w:r>
          </w:p>
        </w:tc>
        <w:tc>
          <w:tcPr>
            <w:tcW w:w="7227" w:type="dxa"/>
            <w:shd w:val="clear" w:color="auto" w:fill="auto"/>
            <w:vAlign w:val="center"/>
          </w:tcPr>
          <w:p w14:paraId="39426BF5" w14:textId="1654EA83" w:rsidR="00EC55E7" w:rsidRPr="00C437E0" w:rsidRDefault="00EC55E7" w:rsidP="005A07B2">
            <w:pPr>
              <w:rPr>
                <w:rFonts w:ascii="Arial" w:hAnsi="Arial" w:cs="Arial"/>
                <w:lang w:eastAsia="en-GB"/>
              </w:rPr>
            </w:pPr>
            <w:r w:rsidRPr="00C437E0">
              <w:rPr>
                <w:rFonts w:ascii="Arial" w:hAnsi="Arial" w:cs="Arial"/>
              </w:rPr>
              <w:fldChar w:fldCharType="begin"/>
            </w:r>
            <w:r w:rsidRPr="00C437E0">
              <w:rPr>
                <w:rFonts w:ascii="Arial" w:hAnsi="Arial" w:cs="Arial"/>
              </w:rPr>
              <w:instrText xml:space="preserve"> REF _Ref81500120 \h </w:instrText>
            </w:r>
            <w:r w:rsidR="009E2B3D" w:rsidRPr="00C437E0">
              <w:rPr>
                <w:rFonts w:ascii="Arial" w:hAnsi="Arial" w:cs="Arial"/>
              </w:rPr>
              <w:instrText xml:space="preserve"> \* MERGEFORMAT </w:instrText>
            </w:r>
            <w:r w:rsidRPr="00C437E0">
              <w:rPr>
                <w:rFonts w:ascii="Arial" w:hAnsi="Arial" w:cs="Arial"/>
              </w:rPr>
            </w:r>
            <w:r w:rsidRPr="00C437E0">
              <w:rPr>
                <w:rFonts w:ascii="Arial" w:hAnsi="Arial" w:cs="Arial"/>
              </w:rPr>
              <w:fldChar w:fldCharType="separate"/>
            </w:r>
            <w:r w:rsidRPr="00C437E0">
              <w:rPr>
                <w:rFonts w:ascii="Arial" w:hAnsi="Arial" w:cs="Arial"/>
              </w:rPr>
              <w:t>Children’s services meetings</w:t>
            </w:r>
            <w:r w:rsidRPr="00C437E0">
              <w:rPr>
                <w:rFonts w:ascii="Arial" w:hAnsi="Arial" w:cs="Arial"/>
              </w:rPr>
              <w:fldChar w:fldCharType="end"/>
            </w:r>
          </w:p>
        </w:tc>
        <w:tc>
          <w:tcPr>
            <w:tcW w:w="1133" w:type="dxa"/>
            <w:shd w:val="clear" w:color="auto" w:fill="auto"/>
            <w:vAlign w:val="center"/>
          </w:tcPr>
          <w:p w14:paraId="443467FA" w14:textId="1453BEC5" w:rsidR="00EC55E7" w:rsidRPr="00C437E0" w:rsidRDefault="00BB4384" w:rsidP="003675FC">
            <w:pPr>
              <w:jc w:val="center"/>
              <w:rPr>
                <w:rFonts w:ascii="Arial" w:hAnsi="Arial" w:cs="Arial"/>
                <w:lang w:eastAsia="en-GB"/>
              </w:rPr>
            </w:pPr>
            <w:r w:rsidRPr="00C437E0">
              <w:rPr>
                <w:rFonts w:ascii="Arial" w:hAnsi="Arial" w:cs="Arial"/>
                <w:lang w:eastAsia="en-GB"/>
              </w:rPr>
              <w:t>42</w:t>
            </w:r>
          </w:p>
        </w:tc>
      </w:tr>
      <w:tr w:rsidR="00EC55E7" w:rsidRPr="00C437E0" w14:paraId="1440A46B" w14:textId="77777777" w:rsidTr="00467734">
        <w:trPr>
          <w:trHeight w:val="369"/>
          <w:jc w:val="center"/>
        </w:trPr>
        <w:tc>
          <w:tcPr>
            <w:tcW w:w="1134" w:type="dxa"/>
            <w:vMerge/>
            <w:shd w:val="clear" w:color="auto" w:fill="auto"/>
            <w:vAlign w:val="center"/>
          </w:tcPr>
          <w:p w14:paraId="2ABA1D05" w14:textId="77777777" w:rsidR="00EC55E7" w:rsidRPr="00C437E0" w:rsidRDefault="00EC55E7" w:rsidP="00410EC3">
            <w:pPr>
              <w:jc w:val="both"/>
              <w:rPr>
                <w:rFonts w:ascii="Arial" w:hAnsi="Arial" w:cs="Arial"/>
                <w:lang w:eastAsia="en-GB"/>
              </w:rPr>
            </w:pPr>
          </w:p>
        </w:tc>
        <w:tc>
          <w:tcPr>
            <w:tcW w:w="7227" w:type="dxa"/>
            <w:shd w:val="clear" w:color="auto" w:fill="auto"/>
            <w:vAlign w:val="center"/>
          </w:tcPr>
          <w:p w14:paraId="40F817F1" w14:textId="4042C238" w:rsidR="00EC55E7" w:rsidRPr="00C437E0" w:rsidRDefault="00EC55E7" w:rsidP="005A07B2">
            <w:pPr>
              <w:rPr>
                <w:rFonts w:ascii="Arial" w:hAnsi="Arial" w:cs="Arial"/>
                <w:lang w:eastAsia="en-GB"/>
              </w:rPr>
            </w:pPr>
            <w:r w:rsidRPr="00C437E0">
              <w:rPr>
                <w:rFonts w:ascii="Arial" w:hAnsi="Arial" w:cs="Arial"/>
              </w:rPr>
              <w:fldChar w:fldCharType="begin"/>
            </w:r>
            <w:r w:rsidRPr="00C437E0">
              <w:rPr>
                <w:rFonts w:ascii="Arial" w:hAnsi="Arial" w:cs="Arial"/>
              </w:rPr>
              <w:instrText xml:space="preserve"> REF _Ref81500137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Initial Child Protection Conference (ICPC)</w:t>
            </w:r>
            <w:r w:rsidRPr="00C437E0">
              <w:rPr>
                <w:rFonts w:ascii="Arial" w:hAnsi="Arial" w:cs="Arial"/>
              </w:rPr>
              <w:fldChar w:fldCharType="end"/>
            </w:r>
          </w:p>
        </w:tc>
        <w:tc>
          <w:tcPr>
            <w:tcW w:w="1133" w:type="dxa"/>
            <w:shd w:val="clear" w:color="auto" w:fill="auto"/>
            <w:vAlign w:val="center"/>
          </w:tcPr>
          <w:p w14:paraId="08BB4B33" w14:textId="6BCA5033" w:rsidR="00EC55E7" w:rsidRPr="00C437E0" w:rsidRDefault="00BB4384" w:rsidP="003675FC">
            <w:pPr>
              <w:jc w:val="center"/>
              <w:rPr>
                <w:rFonts w:ascii="Arial" w:hAnsi="Arial" w:cs="Arial"/>
                <w:lang w:eastAsia="en-GB"/>
              </w:rPr>
            </w:pPr>
            <w:r w:rsidRPr="00C437E0">
              <w:rPr>
                <w:rFonts w:ascii="Arial" w:hAnsi="Arial" w:cs="Arial"/>
                <w:lang w:eastAsia="en-GB"/>
              </w:rPr>
              <w:t>42</w:t>
            </w:r>
          </w:p>
        </w:tc>
      </w:tr>
      <w:tr w:rsidR="00EC55E7" w:rsidRPr="00C437E0" w14:paraId="190394F0" w14:textId="77777777" w:rsidTr="00467734">
        <w:trPr>
          <w:trHeight w:val="369"/>
          <w:jc w:val="center"/>
        </w:trPr>
        <w:tc>
          <w:tcPr>
            <w:tcW w:w="1134" w:type="dxa"/>
            <w:vMerge/>
            <w:shd w:val="clear" w:color="auto" w:fill="auto"/>
            <w:vAlign w:val="center"/>
          </w:tcPr>
          <w:p w14:paraId="40E79491" w14:textId="77777777" w:rsidR="00EC55E7" w:rsidRPr="00C437E0" w:rsidRDefault="00EC55E7" w:rsidP="00410EC3">
            <w:pPr>
              <w:jc w:val="both"/>
              <w:rPr>
                <w:rFonts w:ascii="Arial" w:hAnsi="Arial" w:cs="Arial"/>
                <w:lang w:eastAsia="en-GB"/>
              </w:rPr>
            </w:pPr>
          </w:p>
        </w:tc>
        <w:tc>
          <w:tcPr>
            <w:tcW w:w="7227" w:type="dxa"/>
            <w:shd w:val="clear" w:color="auto" w:fill="auto"/>
            <w:vAlign w:val="center"/>
          </w:tcPr>
          <w:p w14:paraId="0F3B4530" w14:textId="5C21B688" w:rsidR="00EC55E7" w:rsidRPr="00C437E0" w:rsidRDefault="00EC55E7" w:rsidP="005A07B2">
            <w:pPr>
              <w:rPr>
                <w:rFonts w:ascii="Arial" w:hAnsi="Arial" w:cs="Arial"/>
                <w:lang w:eastAsia="en-GB"/>
              </w:rPr>
            </w:pPr>
            <w:r w:rsidRPr="00C437E0">
              <w:rPr>
                <w:rFonts w:ascii="Arial" w:hAnsi="Arial" w:cs="Arial"/>
              </w:rPr>
              <w:fldChar w:fldCharType="begin"/>
            </w:r>
            <w:r w:rsidRPr="00C437E0">
              <w:rPr>
                <w:rFonts w:ascii="Arial" w:hAnsi="Arial" w:cs="Arial"/>
              </w:rPr>
              <w:instrText xml:space="preserve"> REF _Ref81500147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Child Protection Plans and Core Group meetings</w:t>
            </w:r>
            <w:r w:rsidRPr="00C437E0">
              <w:rPr>
                <w:rFonts w:ascii="Arial" w:hAnsi="Arial" w:cs="Arial"/>
              </w:rPr>
              <w:fldChar w:fldCharType="end"/>
            </w:r>
          </w:p>
        </w:tc>
        <w:tc>
          <w:tcPr>
            <w:tcW w:w="1133" w:type="dxa"/>
            <w:shd w:val="clear" w:color="auto" w:fill="auto"/>
            <w:vAlign w:val="center"/>
          </w:tcPr>
          <w:p w14:paraId="6FD9FE74" w14:textId="4B739D0D" w:rsidR="00EC55E7" w:rsidRPr="00C437E0" w:rsidRDefault="00B90F01" w:rsidP="003675FC">
            <w:pPr>
              <w:jc w:val="center"/>
              <w:rPr>
                <w:rFonts w:ascii="Arial" w:hAnsi="Arial" w:cs="Arial"/>
                <w:lang w:eastAsia="en-GB"/>
              </w:rPr>
            </w:pPr>
            <w:r w:rsidRPr="00C437E0">
              <w:rPr>
                <w:rFonts w:ascii="Arial" w:hAnsi="Arial" w:cs="Arial"/>
                <w:lang w:eastAsia="en-GB"/>
              </w:rPr>
              <w:t>43</w:t>
            </w:r>
          </w:p>
        </w:tc>
      </w:tr>
      <w:tr w:rsidR="00EC55E7" w:rsidRPr="00C437E0" w14:paraId="1D611A80" w14:textId="77777777" w:rsidTr="00467734">
        <w:trPr>
          <w:trHeight w:val="369"/>
          <w:jc w:val="center"/>
        </w:trPr>
        <w:tc>
          <w:tcPr>
            <w:tcW w:w="1134" w:type="dxa"/>
            <w:vMerge/>
            <w:shd w:val="clear" w:color="auto" w:fill="auto"/>
            <w:vAlign w:val="center"/>
          </w:tcPr>
          <w:p w14:paraId="2EE8AECC" w14:textId="5B6E661F" w:rsidR="00EC55E7" w:rsidRPr="00C437E0" w:rsidRDefault="00EC55E7" w:rsidP="00410EC3">
            <w:pPr>
              <w:jc w:val="both"/>
              <w:rPr>
                <w:rFonts w:ascii="Arial" w:hAnsi="Arial" w:cs="Arial"/>
                <w:lang w:eastAsia="en-GB"/>
              </w:rPr>
            </w:pPr>
          </w:p>
        </w:tc>
        <w:tc>
          <w:tcPr>
            <w:tcW w:w="7227" w:type="dxa"/>
            <w:shd w:val="clear" w:color="auto" w:fill="auto"/>
            <w:vAlign w:val="center"/>
          </w:tcPr>
          <w:p w14:paraId="2F86A41F" w14:textId="14647798" w:rsidR="00EC55E7" w:rsidRPr="00C437E0" w:rsidRDefault="00EC55E7" w:rsidP="005A07B2">
            <w:pPr>
              <w:rPr>
                <w:rFonts w:ascii="Arial" w:hAnsi="Arial" w:cs="Arial"/>
                <w:lang w:eastAsia="en-GB"/>
              </w:rPr>
            </w:pPr>
            <w:r w:rsidRPr="00C437E0">
              <w:rPr>
                <w:rFonts w:ascii="Arial" w:hAnsi="Arial" w:cs="Arial"/>
              </w:rPr>
              <w:fldChar w:fldCharType="begin"/>
            </w:r>
            <w:r w:rsidRPr="00C437E0">
              <w:rPr>
                <w:rFonts w:ascii="Arial" w:hAnsi="Arial" w:cs="Arial"/>
              </w:rPr>
              <w:instrText xml:space="preserve"> REF _Ref81500160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Review Child Protection Conference (RCPC)</w:t>
            </w:r>
            <w:r w:rsidRPr="00C437E0">
              <w:rPr>
                <w:rFonts w:ascii="Arial" w:hAnsi="Arial" w:cs="Arial"/>
              </w:rPr>
              <w:fldChar w:fldCharType="end"/>
            </w:r>
          </w:p>
        </w:tc>
        <w:tc>
          <w:tcPr>
            <w:tcW w:w="1133" w:type="dxa"/>
            <w:shd w:val="clear" w:color="auto" w:fill="auto"/>
            <w:vAlign w:val="center"/>
          </w:tcPr>
          <w:p w14:paraId="5B531533" w14:textId="2D5CE48C" w:rsidR="00EC55E7" w:rsidRPr="00C437E0" w:rsidRDefault="00B90F01" w:rsidP="003675FC">
            <w:pPr>
              <w:jc w:val="center"/>
              <w:rPr>
                <w:rFonts w:ascii="Arial" w:hAnsi="Arial" w:cs="Arial"/>
                <w:lang w:eastAsia="en-GB"/>
              </w:rPr>
            </w:pPr>
            <w:r w:rsidRPr="00C437E0">
              <w:rPr>
                <w:rFonts w:ascii="Arial" w:hAnsi="Arial" w:cs="Arial"/>
                <w:lang w:eastAsia="en-GB"/>
              </w:rPr>
              <w:t>43</w:t>
            </w:r>
          </w:p>
        </w:tc>
      </w:tr>
      <w:tr w:rsidR="00EC55E7" w:rsidRPr="00C437E0" w14:paraId="03B6C1D5" w14:textId="77777777" w:rsidTr="00467734">
        <w:trPr>
          <w:trHeight w:val="369"/>
          <w:jc w:val="center"/>
        </w:trPr>
        <w:tc>
          <w:tcPr>
            <w:tcW w:w="1134" w:type="dxa"/>
            <w:vMerge/>
            <w:shd w:val="clear" w:color="auto" w:fill="auto"/>
            <w:vAlign w:val="center"/>
          </w:tcPr>
          <w:p w14:paraId="52906FDA" w14:textId="77777777" w:rsidR="00EC55E7" w:rsidRPr="00C437E0" w:rsidRDefault="00EC55E7" w:rsidP="00410EC3">
            <w:pPr>
              <w:jc w:val="both"/>
              <w:rPr>
                <w:rFonts w:ascii="Arial" w:hAnsi="Arial" w:cs="Arial"/>
                <w:lang w:eastAsia="en-GB"/>
              </w:rPr>
            </w:pPr>
          </w:p>
        </w:tc>
        <w:tc>
          <w:tcPr>
            <w:tcW w:w="7227" w:type="dxa"/>
            <w:shd w:val="clear" w:color="auto" w:fill="auto"/>
            <w:vAlign w:val="center"/>
          </w:tcPr>
          <w:p w14:paraId="0A1FD351" w14:textId="6D4CC32E" w:rsidR="00EC55E7" w:rsidRPr="00C437E0" w:rsidRDefault="00EC55E7" w:rsidP="005A07B2">
            <w:pPr>
              <w:rPr>
                <w:rFonts w:ascii="Arial" w:hAnsi="Arial" w:cs="Arial"/>
              </w:rPr>
            </w:pPr>
            <w:r w:rsidRPr="00C437E0">
              <w:rPr>
                <w:rFonts w:ascii="Arial" w:hAnsi="Arial" w:cs="Arial"/>
              </w:rPr>
              <w:fldChar w:fldCharType="begin"/>
            </w:r>
            <w:r w:rsidRPr="00C437E0">
              <w:rPr>
                <w:rFonts w:ascii="Arial" w:hAnsi="Arial" w:cs="Arial"/>
              </w:rPr>
              <w:instrText xml:space="preserve"> REF _Ref81500172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Child in Need (CIN) planning meetings</w:t>
            </w:r>
            <w:r w:rsidRPr="00C437E0">
              <w:rPr>
                <w:rFonts w:ascii="Arial" w:hAnsi="Arial" w:cs="Arial"/>
              </w:rPr>
              <w:fldChar w:fldCharType="end"/>
            </w:r>
          </w:p>
        </w:tc>
        <w:tc>
          <w:tcPr>
            <w:tcW w:w="1133" w:type="dxa"/>
            <w:shd w:val="clear" w:color="auto" w:fill="auto"/>
            <w:vAlign w:val="center"/>
          </w:tcPr>
          <w:p w14:paraId="01FA8B18" w14:textId="5FB8AD1E" w:rsidR="00EC55E7" w:rsidRPr="00C437E0" w:rsidRDefault="00B90F01" w:rsidP="003675FC">
            <w:pPr>
              <w:jc w:val="center"/>
              <w:rPr>
                <w:rFonts w:ascii="Arial" w:hAnsi="Arial" w:cs="Arial"/>
                <w:lang w:eastAsia="en-GB"/>
              </w:rPr>
            </w:pPr>
            <w:r w:rsidRPr="00C437E0">
              <w:rPr>
                <w:rFonts w:ascii="Arial" w:hAnsi="Arial" w:cs="Arial"/>
                <w:lang w:eastAsia="en-GB"/>
              </w:rPr>
              <w:t>43</w:t>
            </w:r>
          </w:p>
        </w:tc>
      </w:tr>
      <w:tr w:rsidR="00EC55E7" w:rsidRPr="00C437E0" w14:paraId="685965FC" w14:textId="77777777" w:rsidTr="00467734">
        <w:trPr>
          <w:trHeight w:val="369"/>
          <w:jc w:val="center"/>
        </w:trPr>
        <w:tc>
          <w:tcPr>
            <w:tcW w:w="1134" w:type="dxa"/>
            <w:vMerge/>
            <w:shd w:val="clear" w:color="auto" w:fill="auto"/>
            <w:vAlign w:val="center"/>
          </w:tcPr>
          <w:p w14:paraId="0D337CD0" w14:textId="77777777" w:rsidR="00EC55E7" w:rsidRPr="00C437E0" w:rsidRDefault="00EC55E7" w:rsidP="00410EC3">
            <w:pPr>
              <w:jc w:val="both"/>
              <w:rPr>
                <w:rFonts w:ascii="Arial" w:hAnsi="Arial" w:cs="Arial"/>
                <w:lang w:eastAsia="en-GB"/>
              </w:rPr>
            </w:pPr>
          </w:p>
        </w:tc>
        <w:tc>
          <w:tcPr>
            <w:tcW w:w="7227" w:type="dxa"/>
            <w:shd w:val="clear" w:color="auto" w:fill="auto"/>
            <w:vAlign w:val="center"/>
          </w:tcPr>
          <w:p w14:paraId="0B47DE87" w14:textId="2F4DF6A3" w:rsidR="00EC55E7" w:rsidRPr="00C437E0" w:rsidRDefault="00EC55E7" w:rsidP="005A07B2">
            <w:pPr>
              <w:rPr>
                <w:rFonts w:ascii="Arial" w:hAnsi="Arial" w:cs="Arial"/>
              </w:rPr>
            </w:pPr>
            <w:r w:rsidRPr="00C437E0">
              <w:rPr>
                <w:rFonts w:ascii="Arial" w:hAnsi="Arial" w:cs="Arial"/>
              </w:rPr>
              <w:fldChar w:fldCharType="begin"/>
            </w:r>
            <w:r w:rsidRPr="00C437E0">
              <w:rPr>
                <w:rFonts w:ascii="Arial" w:hAnsi="Arial" w:cs="Arial"/>
              </w:rPr>
              <w:instrText xml:space="preserve"> REF _Ref81500214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The Signs of Safety approach</w:t>
            </w:r>
            <w:r w:rsidRPr="00C437E0">
              <w:rPr>
                <w:rFonts w:ascii="Arial" w:hAnsi="Arial" w:cs="Arial"/>
              </w:rPr>
              <w:fldChar w:fldCharType="end"/>
            </w:r>
          </w:p>
        </w:tc>
        <w:tc>
          <w:tcPr>
            <w:tcW w:w="1133" w:type="dxa"/>
            <w:shd w:val="clear" w:color="auto" w:fill="auto"/>
            <w:vAlign w:val="center"/>
          </w:tcPr>
          <w:p w14:paraId="5F30A5E7" w14:textId="4AD64512" w:rsidR="00EC55E7" w:rsidRPr="00C437E0" w:rsidRDefault="00B90F01" w:rsidP="003675FC">
            <w:pPr>
              <w:jc w:val="center"/>
              <w:rPr>
                <w:rFonts w:ascii="Arial" w:hAnsi="Arial" w:cs="Arial"/>
                <w:lang w:eastAsia="en-GB"/>
              </w:rPr>
            </w:pPr>
            <w:r w:rsidRPr="00C437E0">
              <w:rPr>
                <w:rFonts w:ascii="Arial" w:hAnsi="Arial" w:cs="Arial"/>
                <w:lang w:eastAsia="en-GB"/>
              </w:rPr>
              <w:t>44</w:t>
            </w:r>
          </w:p>
        </w:tc>
      </w:tr>
      <w:tr w:rsidR="00EC55E7" w:rsidRPr="00C437E0" w14:paraId="7557EB58" w14:textId="77777777" w:rsidTr="00467734">
        <w:trPr>
          <w:trHeight w:val="369"/>
          <w:jc w:val="center"/>
        </w:trPr>
        <w:tc>
          <w:tcPr>
            <w:tcW w:w="1134" w:type="dxa"/>
            <w:vMerge/>
            <w:shd w:val="clear" w:color="auto" w:fill="auto"/>
            <w:vAlign w:val="center"/>
          </w:tcPr>
          <w:p w14:paraId="3C18B3B1" w14:textId="77777777" w:rsidR="00EC55E7" w:rsidRPr="00C437E0" w:rsidRDefault="00EC55E7" w:rsidP="00410EC3">
            <w:pPr>
              <w:jc w:val="both"/>
              <w:rPr>
                <w:rFonts w:ascii="Arial" w:hAnsi="Arial" w:cs="Arial"/>
                <w:lang w:eastAsia="en-GB"/>
              </w:rPr>
            </w:pPr>
          </w:p>
        </w:tc>
        <w:tc>
          <w:tcPr>
            <w:tcW w:w="7227" w:type="dxa"/>
            <w:shd w:val="clear" w:color="auto" w:fill="auto"/>
            <w:vAlign w:val="center"/>
          </w:tcPr>
          <w:p w14:paraId="1AB24F04" w14:textId="52F2F94B" w:rsidR="00EC55E7" w:rsidRPr="00C437E0" w:rsidRDefault="00EC55E7" w:rsidP="005A07B2">
            <w:pPr>
              <w:rPr>
                <w:rFonts w:ascii="Arial" w:hAnsi="Arial" w:cs="Arial"/>
              </w:rPr>
            </w:pPr>
            <w:r w:rsidRPr="00C437E0">
              <w:rPr>
                <w:rFonts w:ascii="Arial" w:hAnsi="Arial" w:cs="Arial"/>
              </w:rPr>
              <w:fldChar w:fldCharType="begin"/>
            </w:r>
            <w:r w:rsidRPr="00C437E0">
              <w:rPr>
                <w:rFonts w:ascii="Arial" w:hAnsi="Arial" w:cs="Arial"/>
              </w:rPr>
              <w:instrText xml:space="preserve"> REF _Ref81500237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Management oversight of cases subject to child protection plans</w:t>
            </w:r>
            <w:r w:rsidRPr="00C437E0">
              <w:rPr>
                <w:rFonts w:ascii="Arial" w:hAnsi="Arial" w:cs="Arial"/>
              </w:rPr>
              <w:fldChar w:fldCharType="end"/>
            </w:r>
          </w:p>
        </w:tc>
        <w:tc>
          <w:tcPr>
            <w:tcW w:w="1133" w:type="dxa"/>
            <w:shd w:val="clear" w:color="auto" w:fill="auto"/>
            <w:vAlign w:val="center"/>
          </w:tcPr>
          <w:p w14:paraId="458E0B65" w14:textId="19248FF8" w:rsidR="00EC55E7" w:rsidRPr="00C437E0" w:rsidRDefault="00B90F01" w:rsidP="003675FC">
            <w:pPr>
              <w:jc w:val="center"/>
              <w:rPr>
                <w:rFonts w:ascii="Arial" w:hAnsi="Arial" w:cs="Arial"/>
                <w:lang w:eastAsia="en-GB"/>
              </w:rPr>
            </w:pPr>
            <w:r w:rsidRPr="00C437E0">
              <w:rPr>
                <w:rFonts w:ascii="Arial" w:hAnsi="Arial" w:cs="Arial"/>
                <w:lang w:eastAsia="en-GB"/>
              </w:rPr>
              <w:t>4</w:t>
            </w:r>
            <w:r w:rsidR="007A69CB" w:rsidRPr="00C437E0">
              <w:rPr>
                <w:rFonts w:ascii="Arial" w:hAnsi="Arial" w:cs="Arial"/>
                <w:lang w:eastAsia="en-GB"/>
              </w:rPr>
              <w:t>4</w:t>
            </w:r>
          </w:p>
        </w:tc>
      </w:tr>
      <w:tr w:rsidR="00EC55E7" w:rsidRPr="00C437E0" w14:paraId="2D099B52" w14:textId="77777777" w:rsidTr="00467734">
        <w:trPr>
          <w:trHeight w:val="369"/>
          <w:jc w:val="center"/>
        </w:trPr>
        <w:tc>
          <w:tcPr>
            <w:tcW w:w="1134" w:type="dxa"/>
            <w:vMerge/>
            <w:shd w:val="clear" w:color="auto" w:fill="auto"/>
            <w:vAlign w:val="center"/>
          </w:tcPr>
          <w:p w14:paraId="53897D92" w14:textId="77777777" w:rsidR="00EC55E7" w:rsidRPr="00C437E0" w:rsidRDefault="00EC55E7" w:rsidP="00410EC3">
            <w:pPr>
              <w:jc w:val="both"/>
              <w:rPr>
                <w:rFonts w:ascii="Arial" w:hAnsi="Arial" w:cs="Arial"/>
                <w:lang w:eastAsia="en-GB"/>
              </w:rPr>
            </w:pPr>
          </w:p>
        </w:tc>
        <w:tc>
          <w:tcPr>
            <w:tcW w:w="7227" w:type="dxa"/>
            <w:shd w:val="clear" w:color="auto" w:fill="auto"/>
            <w:vAlign w:val="center"/>
          </w:tcPr>
          <w:p w14:paraId="5CA32D9E" w14:textId="54D7FF27" w:rsidR="00EC55E7" w:rsidRPr="00C437E0" w:rsidRDefault="00EC55E7" w:rsidP="005A07B2">
            <w:pPr>
              <w:rPr>
                <w:rFonts w:ascii="Arial" w:hAnsi="Arial" w:cs="Arial"/>
              </w:rPr>
            </w:pPr>
            <w:r w:rsidRPr="00C437E0">
              <w:rPr>
                <w:rFonts w:ascii="Arial" w:hAnsi="Arial" w:cs="Arial"/>
              </w:rPr>
              <w:fldChar w:fldCharType="begin"/>
            </w:r>
            <w:r w:rsidRPr="00C437E0">
              <w:rPr>
                <w:rFonts w:ascii="Arial" w:hAnsi="Arial" w:cs="Arial"/>
              </w:rPr>
              <w:instrText xml:space="preserve"> REF _Ref81496582 \h  \* MERGEFORMAT </w:instrText>
            </w:r>
            <w:r w:rsidRPr="00C437E0">
              <w:rPr>
                <w:rFonts w:ascii="Arial" w:hAnsi="Arial" w:cs="Arial"/>
              </w:rPr>
            </w:r>
            <w:r w:rsidRPr="00C437E0">
              <w:rPr>
                <w:rFonts w:ascii="Arial" w:hAnsi="Arial" w:cs="Arial"/>
              </w:rPr>
              <w:fldChar w:fldCharType="separate"/>
            </w:r>
            <w:r w:rsidRPr="00C437E0">
              <w:rPr>
                <w:rFonts w:ascii="Arial" w:hAnsi="Arial" w:cs="Arial"/>
              </w:rPr>
              <w:t>Demonstrating cultural competency</w:t>
            </w:r>
            <w:r w:rsidRPr="00C437E0">
              <w:rPr>
                <w:rFonts w:ascii="Arial" w:hAnsi="Arial" w:cs="Arial"/>
              </w:rPr>
              <w:fldChar w:fldCharType="end"/>
            </w:r>
          </w:p>
        </w:tc>
        <w:tc>
          <w:tcPr>
            <w:tcW w:w="1133" w:type="dxa"/>
            <w:shd w:val="clear" w:color="auto" w:fill="auto"/>
            <w:vAlign w:val="center"/>
          </w:tcPr>
          <w:p w14:paraId="7B19EF98" w14:textId="2AB3DB10" w:rsidR="00EC55E7" w:rsidRPr="00C437E0" w:rsidRDefault="007A69CB" w:rsidP="003675FC">
            <w:pPr>
              <w:jc w:val="center"/>
              <w:rPr>
                <w:rFonts w:ascii="Arial" w:hAnsi="Arial" w:cs="Arial"/>
                <w:lang w:eastAsia="en-GB"/>
              </w:rPr>
            </w:pPr>
            <w:r w:rsidRPr="00C437E0">
              <w:rPr>
                <w:rFonts w:ascii="Arial" w:hAnsi="Arial" w:cs="Arial"/>
                <w:lang w:eastAsia="en-GB"/>
              </w:rPr>
              <w:t>45</w:t>
            </w:r>
          </w:p>
        </w:tc>
      </w:tr>
      <w:tr w:rsidR="007A69CB" w:rsidRPr="00FC3E37" w14:paraId="754AF4F0" w14:textId="77777777" w:rsidTr="00467734">
        <w:trPr>
          <w:trHeight w:val="369"/>
          <w:jc w:val="center"/>
        </w:trPr>
        <w:tc>
          <w:tcPr>
            <w:tcW w:w="1134" w:type="dxa"/>
            <w:vMerge/>
            <w:shd w:val="clear" w:color="auto" w:fill="auto"/>
            <w:vAlign w:val="center"/>
          </w:tcPr>
          <w:p w14:paraId="19633680" w14:textId="77777777" w:rsidR="007A69CB" w:rsidRPr="00C437E0" w:rsidRDefault="007A69CB" w:rsidP="00410EC3">
            <w:pPr>
              <w:jc w:val="both"/>
              <w:rPr>
                <w:rFonts w:ascii="Arial" w:hAnsi="Arial" w:cs="Arial"/>
                <w:lang w:eastAsia="en-GB"/>
              </w:rPr>
            </w:pPr>
          </w:p>
        </w:tc>
        <w:tc>
          <w:tcPr>
            <w:tcW w:w="7227" w:type="dxa"/>
            <w:shd w:val="clear" w:color="auto" w:fill="auto"/>
            <w:vAlign w:val="center"/>
          </w:tcPr>
          <w:p w14:paraId="0E2E7B55" w14:textId="05B7CD7F" w:rsidR="007A69CB" w:rsidRPr="00C437E0" w:rsidRDefault="00CD7C68" w:rsidP="005A07B2">
            <w:pPr>
              <w:rPr>
                <w:rFonts w:ascii="Arial" w:hAnsi="Arial" w:cs="Arial"/>
              </w:rPr>
            </w:pPr>
            <w:r w:rsidRPr="00C437E0">
              <w:rPr>
                <w:rFonts w:ascii="Arial" w:hAnsi="Arial" w:cs="Arial"/>
              </w:rPr>
              <w:fldChar w:fldCharType="begin"/>
            </w:r>
            <w:r w:rsidRPr="00C437E0">
              <w:rPr>
                <w:rFonts w:ascii="Arial" w:hAnsi="Arial" w:cs="Arial"/>
              </w:rPr>
              <w:instrText xml:space="preserve"> REF _Ref167903664 \h  \* MERGEFORMAT </w:instrText>
            </w:r>
            <w:r w:rsidRPr="00C437E0">
              <w:rPr>
                <w:rFonts w:ascii="Arial" w:hAnsi="Arial" w:cs="Arial"/>
              </w:rPr>
            </w:r>
            <w:r w:rsidRPr="00C437E0">
              <w:rPr>
                <w:rFonts w:ascii="Arial" w:hAnsi="Arial" w:cs="Arial"/>
              </w:rPr>
              <w:fldChar w:fldCharType="separate"/>
            </w:r>
            <w:r w:rsidRPr="00C37B29">
              <w:rPr>
                <w:rFonts w:ascii="Arial" w:eastAsia="Times New Roman" w:hAnsi="Arial" w:cs="Arial"/>
                <w:color w:val="000000"/>
                <w:lang w:eastAsia="en-GB"/>
              </w:rPr>
              <w:t xml:space="preserve">Safeguarding the children of foreign national offenders (FNOs) and children in families with </w:t>
            </w:r>
            <w:r w:rsidRPr="00C437E0">
              <w:rPr>
                <w:rFonts w:ascii="Arial" w:eastAsia="Times New Roman" w:hAnsi="Arial" w:cs="Arial"/>
                <w:color w:val="000000"/>
                <w:lang w:eastAsia="en-GB"/>
              </w:rPr>
              <w:t>no recourse to public funds (NRPF)</w:t>
            </w:r>
            <w:r w:rsidRPr="00C37B29">
              <w:rPr>
                <w:rFonts w:ascii="Arial" w:eastAsia="Times New Roman" w:hAnsi="Arial" w:cs="Arial"/>
                <w:color w:val="000000"/>
                <w:lang w:eastAsia="en-GB"/>
              </w:rPr>
              <w:t>.</w:t>
            </w:r>
            <w:r w:rsidRPr="00C437E0">
              <w:rPr>
                <w:rFonts w:ascii="Arial" w:hAnsi="Arial" w:cs="Arial"/>
              </w:rPr>
              <w:fldChar w:fldCharType="end"/>
            </w:r>
          </w:p>
        </w:tc>
        <w:tc>
          <w:tcPr>
            <w:tcW w:w="1133" w:type="dxa"/>
            <w:shd w:val="clear" w:color="auto" w:fill="auto"/>
            <w:vAlign w:val="center"/>
          </w:tcPr>
          <w:p w14:paraId="283E3383" w14:textId="020AE651" w:rsidR="007A69CB" w:rsidRPr="00EE6F0E" w:rsidDel="007A69CB" w:rsidRDefault="00000255" w:rsidP="003675FC">
            <w:pPr>
              <w:jc w:val="center"/>
              <w:rPr>
                <w:rFonts w:ascii="Arial" w:hAnsi="Arial" w:cs="Arial"/>
                <w:lang w:eastAsia="en-GB"/>
              </w:rPr>
            </w:pPr>
            <w:r w:rsidRPr="00C437E0">
              <w:rPr>
                <w:rFonts w:ascii="Arial" w:hAnsi="Arial" w:cs="Arial"/>
                <w:lang w:eastAsia="en-GB"/>
              </w:rPr>
              <w:t>46</w:t>
            </w:r>
          </w:p>
        </w:tc>
      </w:tr>
      <w:tr w:rsidR="00EC55E7" w:rsidRPr="00FC3E37" w14:paraId="6BDD61F4" w14:textId="77777777" w:rsidTr="00467734">
        <w:trPr>
          <w:trHeight w:val="369"/>
          <w:jc w:val="center"/>
        </w:trPr>
        <w:tc>
          <w:tcPr>
            <w:tcW w:w="1134" w:type="dxa"/>
            <w:vMerge/>
            <w:shd w:val="clear" w:color="auto" w:fill="auto"/>
            <w:vAlign w:val="center"/>
          </w:tcPr>
          <w:p w14:paraId="75C65E6B" w14:textId="77777777" w:rsidR="00EC55E7" w:rsidRPr="00FC3E37" w:rsidRDefault="00EC55E7" w:rsidP="00410EC3">
            <w:pPr>
              <w:jc w:val="both"/>
              <w:rPr>
                <w:rFonts w:ascii="Arial" w:hAnsi="Arial" w:cs="Arial"/>
                <w:lang w:eastAsia="en-GB"/>
              </w:rPr>
            </w:pPr>
          </w:p>
        </w:tc>
        <w:tc>
          <w:tcPr>
            <w:tcW w:w="7227" w:type="dxa"/>
            <w:shd w:val="clear" w:color="auto" w:fill="auto"/>
            <w:vAlign w:val="center"/>
          </w:tcPr>
          <w:p w14:paraId="562132E5" w14:textId="02626229" w:rsidR="00EC55E7" w:rsidRPr="00FC3E37" w:rsidRDefault="00EC55E7"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_Ref82454179 \h  \* MERGEFORMAT </w:instrText>
            </w:r>
            <w:r w:rsidRPr="00FC3E37">
              <w:rPr>
                <w:rFonts w:ascii="Arial" w:hAnsi="Arial" w:cs="Arial"/>
              </w:rPr>
            </w:r>
            <w:r w:rsidRPr="00FC3E37">
              <w:rPr>
                <w:rFonts w:ascii="Arial" w:hAnsi="Arial" w:cs="Arial"/>
              </w:rPr>
              <w:fldChar w:fldCharType="separate"/>
            </w:r>
            <w:r w:rsidRPr="00FC3E37">
              <w:rPr>
                <w:rFonts w:ascii="Arial" w:eastAsia="Times New Roman" w:hAnsi="Arial" w:cs="Arial"/>
                <w:lang w:eastAsia="en-GB"/>
              </w:rPr>
              <w:t>Intersectionality and how to apply it to child safeguarding work</w:t>
            </w:r>
            <w:r w:rsidRPr="00FC3E37">
              <w:rPr>
                <w:rFonts w:ascii="Arial" w:hAnsi="Arial" w:cs="Arial"/>
              </w:rPr>
              <w:fldChar w:fldCharType="end"/>
            </w:r>
          </w:p>
        </w:tc>
        <w:tc>
          <w:tcPr>
            <w:tcW w:w="1133" w:type="dxa"/>
            <w:shd w:val="clear" w:color="auto" w:fill="auto"/>
            <w:vAlign w:val="center"/>
          </w:tcPr>
          <w:p w14:paraId="52AA5721" w14:textId="50E7B09B" w:rsidR="00EC55E7" w:rsidRPr="00EE6F0E" w:rsidRDefault="0092072C" w:rsidP="003675FC">
            <w:pPr>
              <w:jc w:val="center"/>
              <w:rPr>
                <w:rFonts w:ascii="Arial" w:hAnsi="Arial" w:cs="Arial"/>
                <w:lang w:eastAsia="en-GB"/>
              </w:rPr>
            </w:pPr>
            <w:r w:rsidRPr="00EE6F0E">
              <w:rPr>
                <w:rFonts w:ascii="Arial" w:hAnsi="Arial" w:cs="Arial"/>
                <w:lang w:eastAsia="en-GB"/>
              </w:rPr>
              <w:t>47</w:t>
            </w:r>
          </w:p>
        </w:tc>
      </w:tr>
      <w:tr w:rsidR="00EC55E7" w:rsidRPr="00FC3E37" w14:paraId="15F8ABE1" w14:textId="77777777" w:rsidTr="00467734">
        <w:trPr>
          <w:trHeight w:val="369"/>
          <w:jc w:val="center"/>
        </w:trPr>
        <w:tc>
          <w:tcPr>
            <w:tcW w:w="1134" w:type="dxa"/>
            <w:vMerge/>
            <w:shd w:val="clear" w:color="auto" w:fill="auto"/>
            <w:vAlign w:val="center"/>
          </w:tcPr>
          <w:p w14:paraId="60F43F79" w14:textId="77777777" w:rsidR="00EC55E7" w:rsidRPr="00FC3E37" w:rsidRDefault="00EC55E7" w:rsidP="00410EC3">
            <w:pPr>
              <w:jc w:val="both"/>
              <w:rPr>
                <w:rFonts w:ascii="Arial" w:hAnsi="Arial" w:cs="Arial"/>
                <w:lang w:eastAsia="en-GB"/>
              </w:rPr>
            </w:pPr>
          </w:p>
        </w:tc>
        <w:tc>
          <w:tcPr>
            <w:tcW w:w="7227" w:type="dxa"/>
            <w:shd w:val="clear" w:color="auto" w:fill="auto"/>
            <w:vAlign w:val="center"/>
          </w:tcPr>
          <w:p w14:paraId="153401DE" w14:textId="4458A1D1" w:rsidR="00EC55E7" w:rsidRPr="00FC3E37" w:rsidRDefault="005103BC"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_Ref90314926 \h  \* MERGEFORMAT </w:instrText>
            </w:r>
            <w:r w:rsidRPr="00FC3E37">
              <w:rPr>
                <w:rFonts w:ascii="Arial" w:hAnsi="Arial" w:cs="Arial"/>
              </w:rPr>
            </w:r>
            <w:r w:rsidRPr="00FC3E37">
              <w:rPr>
                <w:rFonts w:ascii="Arial" w:hAnsi="Arial" w:cs="Arial"/>
              </w:rPr>
              <w:fldChar w:fldCharType="separate"/>
            </w:r>
            <w:r w:rsidRPr="00FC3E37">
              <w:rPr>
                <w:rFonts w:ascii="Arial" w:eastAsia="Times New Roman" w:hAnsi="Arial" w:cs="Arial"/>
                <w:lang w:eastAsia="en-GB"/>
              </w:rPr>
              <w:t>Safeguarding LGBTQ+ children and understanding the risk factors</w:t>
            </w:r>
            <w:r w:rsidRPr="00FC3E37">
              <w:rPr>
                <w:rFonts w:ascii="Arial" w:hAnsi="Arial" w:cs="Arial"/>
              </w:rPr>
              <w:fldChar w:fldCharType="end"/>
            </w:r>
          </w:p>
        </w:tc>
        <w:tc>
          <w:tcPr>
            <w:tcW w:w="1133" w:type="dxa"/>
            <w:shd w:val="clear" w:color="auto" w:fill="auto"/>
            <w:vAlign w:val="center"/>
          </w:tcPr>
          <w:p w14:paraId="07384D43" w14:textId="636F0233" w:rsidR="00EC55E7" w:rsidRPr="00EE6F0E" w:rsidRDefault="00BE0D6D" w:rsidP="003675FC">
            <w:pPr>
              <w:jc w:val="center"/>
              <w:rPr>
                <w:rFonts w:ascii="Arial" w:hAnsi="Arial" w:cs="Arial"/>
                <w:lang w:eastAsia="en-GB"/>
              </w:rPr>
            </w:pPr>
            <w:r w:rsidRPr="00EE6F0E">
              <w:rPr>
                <w:rFonts w:ascii="Arial" w:hAnsi="Arial" w:cs="Arial"/>
                <w:lang w:eastAsia="en-GB"/>
              </w:rPr>
              <w:t>48</w:t>
            </w:r>
          </w:p>
        </w:tc>
      </w:tr>
      <w:tr w:rsidR="007F4B13" w:rsidRPr="00FC3E37" w14:paraId="217F59D4" w14:textId="77777777" w:rsidTr="00467734">
        <w:trPr>
          <w:trHeight w:val="369"/>
          <w:jc w:val="center"/>
        </w:trPr>
        <w:tc>
          <w:tcPr>
            <w:tcW w:w="1134" w:type="dxa"/>
            <w:shd w:val="clear" w:color="auto" w:fill="auto"/>
            <w:vAlign w:val="center"/>
          </w:tcPr>
          <w:p w14:paraId="58787FBF" w14:textId="34E8A80F" w:rsidR="007F4B13" w:rsidRPr="00FC3E37" w:rsidRDefault="00B40BD8" w:rsidP="00410EC3">
            <w:pPr>
              <w:jc w:val="both"/>
              <w:rPr>
                <w:rFonts w:ascii="Arial" w:hAnsi="Arial" w:cs="Arial"/>
                <w:lang w:eastAsia="en-GB"/>
              </w:rPr>
            </w:pPr>
            <w:r w:rsidRPr="00FC3E37">
              <w:rPr>
                <w:rFonts w:ascii="Arial" w:hAnsi="Arial" w:cs="Arial"/>
                <w:lang w:eastAsia="en-GB"/>
              </w:rPr>
              <w:t>9</w:t>
            </w:r>
          </w:p>
        </w:tc>
        <w:tc>
          <w:tcPr>
            <w:tcW w:w="7227" w:type="dxa"/>
            <w:shd w:val="clear" w:color="auto" w:fill="auto"/>
            <w:vAlign w:val="center"/>
          </w:tcPr>
          <w:p w14:paraId="21C9A8F7" w14:textId="52B5592A" w:rsidR="007F4B13" w:rsidRPr="00FC3E37" w:rsidRDefault="003277B6" w:rsidP="00F6424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_Ref81500410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Prison Mother and Baby Units (MBUs)</w:t>
            </w:r>
            <w:r w:rsidRPr="00FC3E37">
              <w:rPr>
                <w:rFonts w:ascii="Arial" w:hAnsi="Arial" w:cs="Arial"/>
              </w:rPr>
              <w:fldChar w:fldCharType="end"/>
            </w:r>
          </w:p>
        </w:tc>
        <w:tc>
          <w:tcPr>
            <w:tcW w:w="1133" w:type="dxa"/>
            <w:shd w:val="clear" w:color="auto" w:fill="auto"/>
            <w:vAlign w:val="center"/>
          </w:tcPr>
          <w:p w14:paraId="5063D8C2" w14:textId="34B43AD7" w:rsidR="007F4B13" w:rsidRPr="00EE6F0E" w:rsidRDefault="004D7FFD" w:rsidP="003675FC">
            <w:pPr>
              <w:jc w:val="center"/>
              <w:rPr>
                <w:rFonts w:ascii="Arial" w:hAnsi="Arial" w:cs="Arial"/>
                <w:lang w:eastAsia="en-GB"/>
              </w:rPr>
            </w:pPr>
            <w:r w:rsidRPr="00EE6F0E">
              <w:rPr>
                <w:rFonts w:ascii="Arial" w:hAnsi="Arial" w:cs="Arial"/>
                <w:lang w:eastAsia="en-GB"/>
              </w:rPr>
              <w:t>49</w:t>
            </w:r>
          </w:p>
        </w:tc>
      </w:tr>
      <w:tr w:rsidR="00FD2646" w:rsidRPr="00FC3E37" w14:paraId="234787EC" w14:textId="77777777" w:rsidTr="00467734">
        <w:trPr>
          <w:trHeight w:val="369"/>
          <w:jc w:val="center"/>
        </w:trPr>
        <w:tc>
          <w:tcPr>
            <w:tcW w:w="1134" w:type="dxa"/>
            <w:vMerge w:val="restart"/>
            <w:shd w:val="clear" w:color="auto" w:fill="auto"/>
            <w:vAlign w:val="center"/>
          </w:tcPr>
          <w:p w14:paraId="5A1F04FF" w14:textId="504B1DE7" w:rsidR="00FD2646" w:rsidRPr="00FC3E37" w:rsidRDefault="00FD2646" w:rsidP="00410EC3">
            <w:pPr>
              <w:jc w:val="both"/>
              <w:rPr>
                <w:rFonts w:ascii="Arial" w:hAnsi="Arial" w:cs="Arial"/>
                <w:lang w:eastAsia="en-GB"/>
              </w:rPr>
            </w:pPr>
            <w:r w:rsidRPr="00FC3E37">
              <w:rPr>
                <w:rFonts w:ascii="Arial" w:hAnsi="Arial" w:cs="Arial"/>
                <w:lang w:eastAsia="en-GB"/>
              </w:rPr>
              <w:t>1</w:t>
            </w:r>
            <w:r w:rsidR="00F96BF1" w:rsidRPr="00FC3E37">
              <w:rPr>
                <w:rFonts w:ascii="Arial" w:hAnsi="Arial" w:cs="Arial"/>
                <w:lang w:eastAsia="en-GB"/>
              </w:rPr>
              <w:t>0</w:t>
            </w:r>
          </w:p>
        </w:tc>
        <w:tc>
          <w:tcPr>
            <w:tcW w:w="7227" w:type="dxa"/>
            <w:shd w:val="clear" w:color="auto" w:fill="auto"/>
            <w:vAlign w:val="center"/>
          </w:tcPr>
          <w:p w14:paraId="730F957B" w14:textId="122A753B" w:rsidR="00FD2646" w:rsidRPr="00FC3E37" w:rsidRDefault="00FD2646" w:rsidP="000B0E4F">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_Ref81500465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Home Visits</w:t>
            </w:r>
            <w:r w:rsidRPr="00FC3E37">
              <w:rPr>
                <w:rFonts w:ascii="Arial" w:hAnsi="Arial" w:cs="Arial"/>
              </w:rPr>
              <w:fldChar w:fldCharType="end"/>
            </w:r>
          </w:p>
        </w:tc>
        <w:tc>
          <w:tcPr>
            <w:tcW w:w="1133" w:type="dxa"/>
            <w:shd w:val="clear" w:color="auto" w:fill="auto"/>
            <w:vAlign w:val="center"/>
          </w:tcPr>
          <w:p w14:paraId="37E690A3" w14:textId="01421B8F" w:rsidR="00FD2646" w:rsidRPr="00EE6F0E" w:rsidRDefault="004D7FFD" w:rsidP="003675FC">
            <w:pPr>
              <w:jc w:val="center"/>
              <w:rPr>
                <w:rFonts w:ascii="Arial" w:hAnsi="Arial" w:cs="Arial"/>
                <w:lang w:eastAsia="en-GB"/>
              </w:rPr>
            </w:pPr>
            <w:r w:rsidRPr="00EE6F0E">
              <w:rPr>
                <w:rFonts w:ascii="Arial" w:hAnsi="Arial" w:cs="Arial"/>
                <w:lang w:eastAsia="en-GB"/>
              </w:rPr>
              <w:t>49</w:t>
            </w:r>
          </w:p>
        </w:tc>
      </w:tr>
      <w:tr w:rsidR="007252FC" w:rsidRPr="00FC3E37" w14:paraId="4A83C588" w14:textId="77777777" w:rsidTr="007B6EE9">
        <w:trPr>
          <w:trHeight w:val="369"/>
          <w:jc w:val="center"/>
        </w:trPr>
        <w:tc>
          <w:tcPr>
            <w:tcW w:w="1134" w:type="dxa"/>
            <w:vMerge/>
            <w:shd w:val="clear" w:color="auto" w:fill="auto"/>
            <w:vAlign w:val="center"/>
          </w:tcPr>
          <w:p w14:paraId="43EDCF5B" w14:textId="77777777" w:rsidR="007252FC" w:rsidRPr="00FC3E37" w:rsidRDefault="007252FC" w:rsidP="00410EC3">
            <w:pPr>
              <w:jc w:val="both"/>
              <w:rPr>
                <w:rFonts w:ascii="Arial" w:hAnsi="Arial" w:cs="Arial"/>
                <w:lang w:eastAsia="en-GB"/>
              </w:rPr>
            </w:pPr>
          </w:p>
        </w:tc>
        <w:tc>
          <w:tcPr>
            <w:tcW w:w="7227" w:type="dxa"/>
            <w:shd w:val="clear" w:color="auto" w:fill="auto"/>
            <w:vAlign w:val="center"/>
          </w:tcPr>
          <w:p w14:paraId="1538C0FC" w14:textId="07E44FF4" w:rsidR="007252FC" w:rsidRPr="00FC3E37" w:rsidRDefault="00BA1B3D" w:rsidP="000B0E4F">
            <w:pPr>
              <w:rPr>
                <w:rFonts w:ascii="Arial" w:hAnsi="Arial" w:cs="Arial"/>
              </w:rPr>
            </w:pPr>
            <w:r w:rsidRPr="00FC3E37">
              <w:rPr>
                <w:rFonts w:ascii="Arial" w:hAnsi="Arial" w:cs="Arial"/>
              </w:rPr>
              <w:fldChar w:fldCharType="begin"/>
            </w:r>
            <w:r w:rsidRPr="00FC3E37">
              <w:rPr>
                <w:rFonts w:ascii="Arial" w:hAnsi="Arial" w:cs="Arial"/>
              </w:rPr>
              <w:instrText xml:space="preserve"> REF _Ref88833184 \h  \* MERGEFORMAT </w:instrText>
            </w:r>
            <w:r w:rsidRPr="00FC3E37">
              <w:rPr>
                <w:rFonts w:ascii="Arial" w:hAnsi="Arial" w:cs="Arial"/>
              </w:rPr>
            </w:r>
            <w:r w:rsidRPr="00FC3E37">
              <w:rPr>
                <w:rFonts w:ascii="Arial" w:hAnsi="Arial" w:cs="Arial"/>
              </w:rPr>
              <w:fldChar w:fldCharType="separate"/>
            </w:r>
            <w:r w:rsidRPr="00FC3E37">
              <w:rPr>
                <w:rFonts w:ascii="Arial" w:hAnsi="Arial" w:cs="Arial"/>
              </w:rPr>
              <w:t>Family overnight suite visits</w:t>
            </w:r>
            <w:r w:rsidRPr="00FC3E37">
              <w:rPr>
                <w:rFonts w:ascii="Arial" w:hAnsi="Arial" w:cs="Arial"/>
              </w:rPr>
              <w:fldChar w:fldCharType="end"/>
            </w:r>
          </w:p>
        </w:tc>
        <w:tc>
          <w:tcPr>
            <w:tcW w:w="1133" w:type="dxa"/>
            <w:shd w:val="clear" w:color="auto" w:fill="auto"/>
            <w:vAlign w:val="center"/>
          </w:tcPr>
          <w:p w14:paraId="3D503EBE" w14:textId="6027DB12" w:rsidR="007252FC" w:rsidRPr="00EE6F0E" w:rsidRDefault="00052683" w:rsidP="003675FC">
            <w:pPr>
              <w:jc w:val="center"/>
              <w:rPr>
                <w:rFonts w:ascii="Arial" w:hAnsi="Arial" w:cs="Arial"/>
                <w:lang w:eastAsia="en-GB"/>
              </w:rPr>
            </w:pPr>
            <w:r w:rsidRPr="00EE6F0E">
              <w:rPr>
                <w:rFonts w:ascii="Arial" w:hAnsi="Arial" w:cs="Arial"/>
                <w:lang w:eastAsia="en-GB"/>
              </w:rPr>
              <w:t>49</w:t>
            </w:r>
          </w:p>
        </w:tc>
      </w:tr>
      <w:tr w:rsidR="00FD2646" w:rsidRPr="00FC3E37" w14:paraId="2EB3DB39" w14:textId="77777777" w:rsidTr="00467734">
        <w:trPr>
          <w:trHeight w:val="369"/>
          <w:jc w:val="center"/>
        </w:trPr>
        <w:tc>
          <w:tcPr>
            <w:tcW w:w="1134" w:type="dxa"/>
            <w:vMerge/>
            <w:shd w:val="clear" w:color="auto" w:fill="auto"/>
            <w:vAlign w:val="center"/>
          </w:tcPr>
          <w:p w14:paraId="7808E012" w14:textId="77777777" w:rsidR="00FD2646" w:rsidRPr="00FC3E37" w:rsidRDefault="00FD2646" w:rsidP="00410EC3">
            <w:pPr>
              <w:jc w:val="both"/>
              <w:rPr>
                <w:rFonts w:ascii="Arial" w:hAnsi="Arial" w:cs="Arial"/>
                <w:lang w:eastAsia="en-GB"/>
              </w:rPr>
            </w:pPr>
          </w:p>
        </w:tc>
        <w:tc>
          <w:tcPr>
            <w:tcW w:w="7227" w:type="dxa"/>
            <w:shd w:val="clear" w:color="auto" w:fill="auto"/>
            <w:vAlign w:val="center"/>
          </w:tcPr>
          <w:p w14:paraId="07891B5D" w14:textId="3527DD99" w:rsidR="00FD2646" w:rsidRPr="00FC3E37" w:rsidRDefault="00FD2646" w:rsidP="000B0E4F">
            <w:pPr>
              <w:rPr>
                <w:rFonts w:ascii="Arial" w:hAnsi="Arial" w:cs="Arial"/>
              </w:rPr>
            </w:pPr>
            <w:r w:rsidRPr="00FC3E37">
              <w:rPr>
                <w:rFonts w:ascii="Arial" w:hAnsi="Arial" w:cs="Arial"/>
              </w:rPr>
              <w:fldChar w:fldCharType="begin"/>
            </w:r>
            <w:r w:rsidRPr="00FC3E37">
              <w:rPr>
                <w:rFonts w:ascii="Arial" w:hAnsi="Arial" w:cs="Arial"/>
              </w:rPr>
              <w:instrText xml:space="preserve"> REF _Ref81500528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Using genograms</w:t>
            </w:r>
            <w:r w:rsidRPr="00FC3E37">
              <w:rPr>
                <w:rFonts w:ascii="Arial" w:hAnsi="Arial" w:cs="Arial"/>
              </w:rPr>
              <w:fldChar w:fldCharType="end"/>
            </w:r>
          </w:p>
        </w:tc>
        <w:tc>
          <w:tcPr>
            <w:tcW w:w="1133" w:type="dxa"/>
            <w:shd w:val="clear" w:color="auto" w:fill="auto"/>
            <w:vAlign w:val="center"/>
          </w:tcPr>
          <w:p w14:paraId="31EB65F9" w14:textId="740C1C20" w:rsidR="00FD2646" w:rsidRPr="00EE6F0E" w:rsidRDefault="00766B88" w:rsidP="003675FC">
            <w:pPr>
              <w:jc w:val="center"/>
              <w:rPr>
                <w:rFonts w:ascii="Arial" w:hAnsi="Arial" w:cs="Arial"/>
                <w:lang w:eastAsia="en-GB"/>
              </w:rPr>
            </w:pPr>
            <w:r w:rsidRPr="00EE6F0E">
              <w:rPr>
                <w:rFonts w:ascii="Arial" w:hAnsi="Arial" w:cs="Arial"/>
                <w:lang w:eastAsia="en-GB"/>
              </w:rPr>
              <w:t>49</w:t>
            </w:r>
          </w:p>
        </w:tc>
      </w:tr>
      <w:tr w:rsidR="007F4B13" w:rsidRPr="00FC3E37" w14:paraId="1A0F53C3" w14:textId="77777777" w:rsidTr="00467734">
        <w:trPr>
          <w:trHeight w:val="369"/>
          <w:jc w:val="center"/>
        </w:trPr>
        <w:tc>
          <w:tcPr>
            <w:tcW w:w="1134" w:type="dxa"/>
            <w:shd w:val="clear" w:color="auto" w:fill="auto"/>
            <w:vAlign w:val="center"/>
          </w:tcPr>
          <w:p w14:paraId="3C788744" w14:textId="6CC712F6" w:rsidR="007F4B13" w:rsidRPr="00FC3E37" w:rsidRDefault="007F4B13" w:rsidP="00410EC3">
            <w:pPr>
              <w:jc w:val="both"/>
              <w:rPr>
                <w:rFonts w:ascii="Arial" w:hAnsi="Arial" w:cs="Arial"/>
                <w:lang w:eastAsia="en-GB"/>
              </w:rPr>
            </w:pPr>
            <w:r w:rsidRPr="00FC3E37">
              <w:rPr>
                <w:rFonts w:ascii="Arial" w:hAnsi="Arial" w:cs="Arial"/>
                <w:lang w:eastAsia="en-GB"/>
              </w:rPr>
              <w:t>1</w:t>
            </w:r>
            <w:r w:rsidR="00F96BF1" w:rsidRPr="00FC3E37">
              <w:rPr>
                <w:rFonts w:ascii="Arial" w:hAnsi="Arial" w:cs="Arial"/>
                <w:lang w:eastAsia="en-GB"/>
              </w:rPr>
              <w:t>1</w:t>
            </w:r>
          </w:p>
        </w:tc>
        <w:tc>
          <w:tcPr>
            <w:tcW w:w="7227" w:type="dxa"/>
            <w:shd w:val="clear" w:color="auto" w:fill="auto"/>
            <w:vAlign w:val="center"/>
          </w:tcPr>
          <w:p w14:paraId="76EA15C4" w14:textId="01E00B2A" w:rsidR="007F4B13" w:rsidRPr="00FC3E37" w:rsidRDefault="00FD2646"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_Ref81500541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Capturing the voice of the chi</w:t>
            </w:r>
            <w:r w:rsidR="00ED24B7" w:rsidRPr="00FC3E37">
              <w:rPr>
                <w:rFonts w:ascii="Arial" w:hAnsi="Arial" w:cs="Arial"/>
              </w:rPr>
              <w:t>l</w:t>
            </w:r>
            <w:r w:rsidRPr="00FC3E37">
              <w:rPr>
                <w:rFonts w:ascii="Arial" w:hAnsi="Arial" w:cs="Arial"/>
              </w:rPr>
              <w:t>d</w:t>
            </w:r>
            <w:r w:rsidRPr="00FC3E37">
              <w:rPr>
                <w:rFonts w:ascii="Arial" w:hAnsi="Arial" w:cs="Arial"/>
              </w:rPr>
              <w:fldChar w:fldCharType="end"/>
            </w:r>
          </w:p>
        </w:tc>
        <w:tc>
          <w:tcPr>
            <w:tcW w:w="1133" w:type="dxa"/>
            <w:shd w:val="clear" w:color="auto" w:fill="auto"/>
            <w:vAlign w:val="center"/>
          </w:tcPr>
          <w:p w14:paraId="0D51E6C9" w14:textId="5900FC06" w:rsidR="007F4B13" w:rsidRPr="00EE6F0E" w:rsidRDefault="00EC64CE" w:rsidP="003675FC">
            <w:pPr>
              <w:jc w:val="center"/>
              <w:rPr>
                <w:rFonts w:ascii="Arial" w:hAnsi="Arial" w:cs="Arial"/>
                <w:lang w:eastAsia="en-GB"/>
              </w:rPr>
            </w:pPr>
            <w:r>
              <w:rPr>
                <w:rFonts w:ascii="Arial" w:hAnsi="Arial" w:cs="Arial"/>
                <w:lang w:eastAsia="en-GB"/>
              </w:rPr>
              <w:t>50</w:t>
            </w:r>
          </w:p>
        </w:tc>
      </w:tr>
      <w:tr w:rsidR="007F4B13" w:rsidRPr="00FC3E37" w14:paraId="32E14D8B" w14:textId="77777777" w:rsidTr="00467734">
        <w:trPr>
          <w:trHeight w:val="369"/>
          <w:jc w:val="center"/>
        </w:trPr>
        <w:tc>
          <w:tcPr>
            <w:tcW w:w="1134" w:type="dxa"/>
            <w:vMerge w:val="restart"/>
            <w:shd w:val="clear" w:color="auto" w:fill="auto"/>
            <w:vAlign w:val="center"/>
          </w:tcPr>
          <w:p w14:paraId="7EDBE3B2" w14:textId="2C2F64B9" w:rsidR="007F4B13" w:rsidRPr="00FC3E37" w:rsidRDefault="007F4B13" w:rsidP="00410EC3">
            <w:pPr>
              <w:jc w:val="both"/>
              <w:rPr>
                <w:rFonts w:ascii="Arial" w:hAnsi="Arial" w:cs="Arial"/>
                <w:lang w:eastAsia="en-GB"/>
              </w:rPr>
            </w:pPr>
            <w:r w:rsidRPr="00FC3E37">
              <w:rPr>
                <w:rFonts w:ascii="Arial" w:hAnsi="Arial" w:cs="Arial"/>
                <w:lang w:eastAsia="en-GB"/>
              </w:rPr>
              <w:t>1</w:t>
            </w:r>
            <w:r w:rsidR="00F96BF1" w:rsidRPr="00FC3E37">
              <w:rPr>
                <w:rFonts w:ascii="Arial" w:hAnsi="Arial" w:cs="Arial"/>
                <w:lang w:eastAsia="en-GB"/>
              </w:rPr>
              <w:t>2</w:t>
            </w:r>
          </w:p>
        </w:tc>
        <w:tc>
          <w:tcPr>
            <w:tcW w:w="7227" w:type="dxa"/>
            <w:shd w:val="clear" w:color="auto" w:fill="auto"/>
            <w:vAlign w:val="center"/>
          </w:tcPr>
          <w:p w14:paraId="54BB17E0" w14:textId="0B18FC9D" w:rsidR="007F4B13" w:rsidRPr="00FC3E37" w:rsidRDefault="000E6694"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_Ref81500556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Children attending probation offices</w:t>
            </w:r>
            <w:r w:rsidRPr="00FC3E37">
              <w:rPr>
                <w:rFonts w:ascii="Arial" w:hAnsi="Arial" w:cs="Arial"/>
              </w:rPr>
              <w:fldChar w:fldCharType="end"/>
            </w:r>
          </w:p>
        </w:tc>
        <w:tc>
          <w:tcPr>
            <w:tcW w:w="1133" w:type="dxa"/>
            <w:shd w:val="clear" w:color="auto" w:fill="auto"/>
            <w:vAlign w:val="center"/>
          </w:tcPr>
          <w:p w14:paraId="288FE217" w14:textId="456FB0A6" w:rsidR="007F4B13" w:rsidRPr="00EE6F0E" w:rsidRDefault="00502FAD" w:rsidP="003675FC">
            <w:pPr>
              <w:jc w:val="center"/>
              <w:rPr>
                <w:rFonts w:ascii="Arial" w:hAnsi="Arial" w:cs="Arial"/>
                <w:lang w:eastAsia="en-GB"/>
              </w:rPr>
            </w:pPr>
            <w:r w:rsidRPr="00EE6F0E">
              <w:rPr>
                <w:rFonts w:ascii="Arial" w:hAnsi="Arial" w:cs="Arial"/>
                <w:lang w:eastAsia="en-GB"/>
              </w:rPr>
              <w:t>5</w:t>
            </w:r>
            <w:r w:rsidR="00EC64CE">
              <w:rPr>
                <w:rFonts w:ascii="Arial" w:hAnsi="Arial" w:cs="Arial"/>
                <w:lang w:eastAsia="en-GB"/>
              </w:rPr>
              <w:t>1</w:t>
            </w:r>
          </w:p>
        </w:tc>
      </w:tr>
      <w:tr w:rsidR="007F4B13" w:rsidRPr="00FC3E37" w14:paraId="42BF7AC6" w14:textId="77777777" w:rsidTr="00467734">
        <w:trPr>
          <w:trHeight w:val="369"/>
          <w:jc w:val="center"/>
        </w:trPr>
        <w:tc>
          <w:tcPr>
            <w:tcW w:w="1134" w:type="dxa"/>
            <w:vMerge/>
            <w:shd w:val="clear" w:color="auto" w:fill="auto"/>
            <w:vAlign w:val="center"/>
          </w:tcPr>
          <w:p w14:paraId="26AC129E" w14:textId="77777777" w:rsidR="007F4B13" w:rsidRPr="00FC3E37" w:rsidRDefault="007F4B13" w:rsidP="00410EC3">
            <w:pPr>
              <w:jc w:val="both"/>
              <w:rPr>
                <w:rFonts w:ascii="Arial" w:hAnsi="Arial" w:cs="Arial"/>
                <w:lang w:eastAsia="en-GB"/>
              </w:rPr>
            </w:pPr>
          </w:p>
        </w:tc>
        <w:tc>
          <w:tcPr>
            <w:tcW w:w="7227" w:type="dxa"/>
            <w:shd w:val="clear" w:color="auto" w:fill="auto"/>
            <w:vAlign w:val="center"/>
          </w:tcPr>
          <w:p w14:paraId="3252F9F0" w14:textId="278425D2" w:rsidR="007F4B13" w:rsidRPr="00FC3E37" w:rsidRDefault="000E6694"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_Ref81500568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Reception staff</w:t>
            </w:r>
            <w:r w:rsidRPr="00FC3E37">
              <w:rPr>
                <w:rFonts w:ascii="Arial" w:hAnsi="Arial" w:cs="Arial"/>
              </w:rPr>
              <w:fldChar w:fldCharType="end"/>
            </w:r>
          </w:p>
        </w:tc>
        <w:tc>
          <w:tcPr>
            <w:tcW w:w="1133" w:type="dxa"/>
            <w:shd w:val="clear" w:color="auto" w:fill="auto"/>
            <w:vAlign w:val="center"/>
          </w:tcPr>
          <w:p w14:paraId="344B2B0E" w14:textId="35D3D7AA" w:rsidR="007F4B13" w:rsidRPr="00EE6F0E" w:rsidRDefault="00A048CC" w:rsidP="003675FC">
            <w:pPr>
              <w:jc w:val="center"/>
              <w:rPr>
                <w:rFonts w:ascii="Arial" w:hAnsi="Arial" w:cs="Arial"/>
                <w:lang w:eastAsia="en-GB"/>
              </w:rPr>
            </w:pPr>
            <w:r w:rsidRPr="00EE6F0E">
              <w:rPr>
                <w:rFonts w:ascii="Arial" w:hAnsi="Arial" w:cs="Arial"/>
                <w:lang w:eastAsia="en-GB"/>
              </w:rPr>
              <w:t>51</w:t>
            </w:r>
          </w:p>
        </w:tc>
      </w:tr>
      <w:tr w:rsidR="00DA45B6" w:rsidRPr="00FC3E37" w14:paraId="4C61B62D" w14:textId="77777777" w:rsidTr="00467734">
        <w:trPr>
          <w:trHeight w:val="369"/>
          <w:jc w:val="center"/>
        </w:trPr>
        <w:tc>
          <w:tcPr>
            <w:tcW w:w="1134" w:type="dxa"/>
            <w:vMerge w:val="restart"/>
            <w:shd w:val="clear" w:color="auto" w:fill="auto"/>
            <w:vAlign w:val="center"/>
          </w:tcPr>
          <w:p w14:paraId="3ED85823" w14:textId="3137E2B4" w:rsidR="00DA45B6" w:rsidRPr="00FC3E37" w:rsidRDefault="00DA45B6" w:rsidP="00410EC3">
            <w:pPr>
              <w:jc w:val="both"/>
              <w:rPr>
                <w:rFonts w:ascii="Arial" w:hAnsi="Arial" w:cs="Arial"/>
                <w:lang w:eastAsia="en-GB"/>
              </w:rPr>
            </w:pPr>
            <w:r w:rsidRPr="00FC3E37">
              <w:rPr>
                <w:rFonts w:ascii="Arial" w:hAnsi="Arial" w:cs="Arial"/>
                <w:lang w:eastAsia="en-GB"/>
              </w:rPr>
              <w:t>1</w:t>
            </w:r>
            <w:r w:rsidR="00F96BF1" w:rsidRPr="00FC3E37">
              <w:rPr>
                <w:rFonts w:ascii="Arial" w:hAnsi="Arial" w:cs="Arial"/>
                <w:lang w:eastAsia="en-GB"/>
              </w:rPr>
              <w:t>3</w:t>
            </w:r>
          </w:p>
        </w:tc>
        <w:tc>
          <w:tcPr>
            <w:tcW w:w="7227" w:type="dxa"/>
            <w:shd w:val="clear" w:color="auto" w:fill="auto"/>
            <w:vAlign w:val="center"/>
          </w:tcPr>
          <w:p w14:paraId="0CBA0877" w14:textId="589FC8E9" w:rsidR="00DA45B6" w:rsidRPr="00FC3E37" w:rsidRDefault="00DA45B6"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_Ref81500588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Multi-agency working and collaborating under different safeguarding arrangements</w:t>
            </w:r>
            <w:r w:rsidRPr="00FC3E37">
              <w:rPr>
                <w:rFonts w:ascii="Arial" w:hAnsi="Arial" w:cs="Arial"/>
              </w:rPr>
              <w:fldChar w:fldCharType="end"/>
            </w:r>
          </w:p>
        </w:tc>
        <w:tc>
          <w:tcPr>
            <w:tcW w:w="1133" w:type="dxa"/>
            <w:shd w:val="clear" w:color="auto" w:fill="auto"/>
            <w:vAlign w:val="center"/>
          </w:tcPr>
          <w:p w14:paraId="57E37739" w14:textId="1E24EB10" w:rsidR="00DA45B6" w:rsidRPr="00EE6F0E" w:rsidRDefault="009F5E0E" w:rsidP="003675FC">
            <w:pPr>
              <w:jc w:val="center"/>
              <w:rPr>
                <w:rFonts w:ascii="Arial" w:hAnsi="Arial" w:cs="Arial"/>
                <w:lang w:eastAsia="en-GB"/>
              </w:rPr>
            </w:pPr>
            <w:r w:rsidRPr="00EE6F0E">
              <w:rPr>
                <w:rFonts w:ascii="Arial" w:hAnsi="Arial" w:cs="Arial"/>
                <w:lang w:eastAsia="en-GB"/>
              </w:rPr>
              <w:t>5</w:t>
            </w:r>
            <w:r w:rsidR="00EC64CE">
              <w:rPr>
                <w:rFonts w:ascii="Arial" w:hAnsi="Arial" w:cs="Arial"/>
                <w:lang w:eastAsia="en-GB"/>
              </w:rPr>
              <w:t>2</w:t>
            </w:r>
          </w:p>
        </w:tc>
      </w:tr>
      <w:tr w:rsidR="00AF7519" w:rsidRPr="00FC3E37" w14:paraId="1026ED7F" w14:textId="77777777" w:rsidTr="00467734">
        <w:trPr>
          <w:trHeight w:val="369"/>
          <w:jc w:val="center"/>
        </w:trPr>
        <w:tc>
          <w:tcPr>
            <w:tcW w:w="1134" w:type="dxa"/>
            <w:vMerge/>
            <w:shd w:val="clear" w:color="auto" w:fill="auto"/>
            <w:vAlign w:val="center"/>
          </w:tcPr>
          <w:p w14:paraId="2327017C" w14:textId="77777777" w:rsidR="00AF7519" w:rsidRPr="00FC3E37" w:rsidRDefault="00AF7519" w:rsidP="00410EC3">
            <w:pPr>
              <w:jc w:val="both"/>
              <w:rPr>
                <w:rFonts w:ascii="Arial" w:hAnsi="Arial" w:cs="Arial"/>
                <w:lang w:eastAsia="en-GB"/>
              </w:rPr>
            </w:pPr>
          </w:p>
        </w:tc>
        <w:tc>
          <w:tcPr>
            <w:tcW w:w="7227" w:type="dxa"/>
            <w:shd w:val="clear" w:color="auto" w:fill="auto"/>
            <w:vAlign w:val="center"/>
          </w:tcPr>
          <w:p w14:paraId="2A70C4C5" w14:textId="03DB9F5F" w:rsidR="00AF7519" w:rsidRPr="00FC3E37" w:rsidRDefault="00186E8B"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_Ref89897410 \h </w:instrText>
            </w:r>
            <w:r w:rsidR="00354CAF"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Sharing risk assessments with partner agencies</w:t>
            </w:r>
            <w:r w:rsidRPr="00FC3E37">
              <w:rPr>
                <w:rFonts w:ascii="Arial" w:hAnsi="Arial" w:cs="Arial"/>
              </w:rPr>
              <w:fldChar w:fldCharType="end"/>
            </w:r>
          </w:p>
        </w:tc>
        <w:tc>
          <w:tcPr>
            <w:tcW w:w="1133" w:type="dxa"/>
            <w:shd w:val="clear" w:color="auto" w:fill="auto"/>
            <w:vAlign w:val="center"/>
          </w:tcPr>
          <w:p w14:paraId="4339816C" w14:textId="44310470" w:rsidR="00AF7519" w:rsidRPr="00EE6F0E" w:rsidRDefault="009F5E0E" w:rsidP="003675FC">
            <w:pPr>
              <w:jc w:val="center"/>
              <w:rPr>
                <w:rFonts w:ascii="Arial" w:hAnsi="Arial" w:cs="Arial"/>
                <w:lang w:eastAsia="en-GB"/>
              </w:rPr>
            </w:pPr>
            <w:r w:rsidRPr="00EE6F0E">
              <w:rPr>
                <w:rFonts w:ascii="Arial" w:hAnsi="Arial" w:cs="Arial"/>
                <w:lang w:eastAsia="en-GB"/>
              </w:rPr>
              <w:t>5</w:t>
            </w:r>
            <w:r w:rsidR="00EC64CE">
              <w:rPr>
                <w:rFonts w:ascii="Arial" w:hAnsi="Arial" w:cs="Arial"/>
                <w:lang w:eastAsia="en-GB"/>
              </w:rPr>
              <w:t>2</w:t>
            </w:r>
          </w:p>
        </w:tc>
      </w:tr>
      <w:tr w:rsidR="00186E8B" w:rsidRPr="00FC3E37" w14:paraId="425EBDE5" w14:textId="77777777" w:rsidTr="00467734">
        <w:trPr>
          <w:trHeight w:val="369"/>
          <w:jc w:val="center"/>
        </w:trPr>
        <w:tc>
          <w:tcPr>
            <w:tcW w:w="1134" w:type="dxa"/>
            <w:vMerge/>
            <w:shd w:val="clear" w:color="auto" w:fill="auto"/>
            <w:vAlign w:val="center"/>
          </w:tcPr>
          <w:p w14:paraId="134CFC3A" w14:textId="77777777" w:rsidR="00186E8B" w:rsidRPr="00FC3E37" w:rsidRDefault="00186E8B" w:rsidP="00410EC3">
            <w:pPr>
              <w:jc w:val="both"/>
              <w:rPr>
                <w:rFonts w:ascii="Arial" w:hAnsi="Arial" w:cs="Arial"/>
                <w:lang w:eastAsia="en-GB"/>
              </w:rPr>
            </w:pPr>
          </w:p>
        </w:tc>
        <w:tc>
          <w:tcPr>
            <w:tcW w:w="7227" w:type="dxa"/>
            <w:shd w:val="clear" w:color="auto" w:fill="auto"/>
            <w:vAlign w:val="center"/>
          </w:tcPr>
          <w:p w14:paraId="0B74FAF8" w14:textId="6C9DFC0E" w:rsidR="00186E8B" w:rsidRPr="00FC3E37" w:rsidRDefault="00354CAF"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_Ref89897428 \h  \* MERGEFORMAT </w:instrText>
            </w:r>
            <w:r w:rsidRPr="00FC3E37">
              <w:rPr>
                <w:rFonts w:ascii="Arial" w:hAnsi="Arial" w:cs="Arial"/>
              </w:rPr>
            </w:r>
            <w:r w:rsidRPr="00FC3E37">
              <w:rPr>
                <w:rFonts w:ascii="Arial" w:hAnsi="Arial" w:cs="Arial"/>
              </w:rPr>
              <w:fldChar w:fldCharType="separate"/>
            </w:r>
            <w:r w:rsidRPr="00FC3E37">
              <w:rPr>
                <w:rFonts w:ascii="Arial" w:eastAsia="Times New Roman" w:hAnsi="Arial" w:cs="Arial"/>
                <w:color w:val="000000"/>
                <w:lang w:eastAsia="en-GB"/>
              </w:rPr>
              <w:t>Multi-Agency Safeguarding Hub (MASH)</w:t>
            </w:r>
            <w:r w:rsidRPr="00FC3E37">
              <w:rPr>
                <w:rFonts w:ascii="Arial" w:hAnsi="Arial" w:cs="Arial"/>
              </w:rPr>
              <w:fldChar w:fldCharType="end"/>
            </w:r>
          </w:p>
        </w:tc>
        <w:tc>
          <w:tcPr>
            <w:tcW w:w="1133" w:type="dxa"/>
            <w:shd w:val="clear" w:color="auto" w:fill="auto"/>
            <w:vAlign w:val="center"/>
          </w:tcPr>
          <w:p w14:paraId="21CCA18F" w14:textId="298F671D" w:rsidR="00186E8B" w:rsidRPr="00EE6F0E" w:rsidRDefault="009F5E0E" w:rsidP="003675FC">
            <w:pPr>
              <w:jc w:val="center"/>
              <w:rPr>
                <w:rFonts w:ascii="Arial" w:hAnsi="Arial" w:cs="Arial"/>
                <w:lang w:eastAsia="en-GB"/>
              </w:rPr>
            </w:pPr>
            <w:r w:rsidRPr="00EE6F0E">
              <w:rPr>
                <w:rFonts w:ascii="Arial" w:hAnsi="Arial" w:cs="Arial"/>
                <w:lang w:eastAsia="en-GB"/>
              </w:rPr>
              <w:t>5</w:t>
            </w:r>
            <w:r w:rsidR="00EC64CE">
              <w:rPr>
                <w:rFonts w:ascii="Arial" w:hAnsi="Arial" w:cs="Arial"/>
                <w:lang w:eastAsia="en-GB"/>
              </w:rPr>
              <w:t>2</w:t>
            </w:r>
          </w:p>
        </w:tc>
      </w:tr>
      <w:tr w:rsidR="00DA45B6" w:rsidRPr="00FC3E37" w14:paraId="7CAC76AA" w14:textId="77777777" w:rsidTr="00467734">
        <w:trPr>
          <w:trHeight w:val="369"/>
          <w:jc w:val="center"/>
        </w:trPr>
        <w:tc>
          <w:tcPr>
            <w:tcW w:w="1134" w:type="dxa"/>
            <w:vMerge/>
            <w:shd w:val="clear" w:color="auto" w:fill="auto"/>
            <w:vAlign w:val="center"/>
          </w:tcPr>
          <w:p w14:paraId="6C76F56E" w14:textId="77777777" w:rsidR="00DA45B6" w:rsidRPr="00FC3E37" w:rsidRDefault="00DA45B6" w:rsidP="00410EC3">
            <w:pPr>
              <w:jc w:val="both"/>
              <w:rPr>
                <w:rFonts w:ascii="Arial" w:hAnsi="Arial" w:cs="Arial"/>
                <w:lang w:eastAsia="en-GB"/>
              </w:rPr>
            </w:pPr>
          </w:p>
        </w:tc>
        <w:tc>
          <w:tcPr>
            <w:tcW w:w="7227" w:type="dxa"/>
            <w:shd w:val="clear" w:color="auto" w:fill="auto"/>
            <w:vAlign w:val="center"/>
          </w:tcPr>
          <w:p w14:paraId="2AB2675C" w14:textId="2EA6A135" w:rsidR="00DA45B6" w:rsidRPr="00FC3E37" w:rsidRDefault="00DA45B6"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_Ref81500624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Multi-Agency Public Protection Arrangements (MAPPA)</w:t>
            </w:r>
            <w:r w:rsidRPr="00FC3E37">
              <w:rPr>
                <w:rFonts w:ascii="Arial" w:hAnsi="Arial" w:cs="Arial"/>
              </w:rPr>
              <w:fldChar w:fldCharType="end"/>
            </w:r>
          </w:p>
        </w:tc>
        <w:tc>
          <w:tcPr>
            <w:tcW w:w="1133" w:type="dxa"/>
            <w:shd w:val="clear" w:color="auto" w:fill="auto"/>
            <w:vAlign w:val="center"/>
          </w:tcPr>
          <w:p w14:paraId="19340B91" w14:textId="0CFF82C8" w:rsidR="00DA45B6" w:rsidRPr="00EE6F0E" w:rsidRDefault="00102F32" w:rsidP="003675FC">
            <w:pPr>
              <w:jc w:val="center"/>
              <w:rPr>
                <w:rFonts w:ascii="Arial" w:hAnsi="Arial" w:cs="Arial"/>
                <w:lang w:eastAsia="en-GB"/>
              </w:rPr>
            </w:pPr>
            <w:r w:rsidRPr="00EE6F0E">
              <w:rPr>
                <w:rFonts w:ascii="Arial" w:hAnsi="Arial" w:cs="Arial"/>
                <w:lang w:eastAsia="en-GB"/>
              </w:rPr>
              <w:t>5</w:t>
            </w:r>
            <w:r w:rsidR="00EC64CE">
              <w:rPr>
                <w:rFonts w:ascii="Arial" w:hAnsi="Arial" w:cs="Arial"/>
                <w:lang w:eastAsia="en-GB"/>
              </w:rPr>
              <w:t>2</w:t>
            </w:r>
          </w:p>
        </w:tc>
      </w:tr>
      <w:tr w:rsidR="00DA45B6" w:rsidRPr="00FC3E37" w14:paraId="2B5E5E52" w14:textId="77777777" w:rsidTr="00467734">
        <w:trPr>
          <w:trHeight w:val="369"/>
          <w:jc w:val="center"/>
        </w:trPr>
        <w:tc>
          <w:tcPr>
            <w:tcW w:w="1134" w:type="dxa"/>
            <w:vMerge/>
            <w:shd w:val="clear" w:color="auto" w:fill="auto"/>
            <w:vAlign w:val="center"/>
          </w:tcPr>
          <w:p w14:paraId="61783E3C" w14:textId="77777777" w:rsidR="00DA45B6" w:rsidRPr="00FC3E37" w:rsidRDefault="00DA45B6" w:rsidP="00410EC3">
            <w:pPr>
              <w:jc w:val="both"/>
              <w:rPr>
                <w:rFonts w:ascii="Arial" w:hAnsi="Arial" w:cs="Arial"/>
                <w:lang w:eastAsia="en-GB"/>
              </w:rPr>
            </w:pPr>
          </w:p>
        </w:tc>
        <w:tc>
          <w:tcPr>
            <w:tcW w:w="7227" w:type="dxa"/>
            <w:shd w:val="clear" w:color="auto" w:fill="auto"/>
            <w:vAlign w:val="center"/>
          </w:tcPr>
          <w:p w14:paraId="5CF87131" w14:textId="49834492" w:rsidR="00DA45B6" w:rsidRPr="00FC3E37" w:rsidRDefault="00DA45B6"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_Ref81500640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Multi-Agency Risk Assessment Conference (MARAC)</w:t>
            </w:r>
            <w:r w:rsidRPr="00FC3E37">
              <w:rPr>
                <w:rFonts w:ascii="Arial" w:hAnsi="Arial" w:cs="Arial"/>
              </w:rPr>
              <w:fldChar w:fldCharType="end"/>
            </w:r>
          </w:p>
        </w:tc>
        <w:tc>
          <w:tcPr>
            <w:tcW w:w="1133" w:type="dxa"/>
            <w:shd w:val="clear" w:color="auto" w:fill="auto"/>
            <w:vAlign w:val="center"/>
          </w:tcPr>
          <w:p w14:paraId="421B4622" w14:textId="057C0E27" w:rsidR="00DA45B6" w:rsidRPr="00EE6F0E" w:rsidRDefault="00102F32" w:rsidP="003675FC">
            <w:pPr>
              <w:jc w:val="center"/>
              <w:rPr>
                <w:rFonts w:ascii="Arial" w:hAnsi="Arial" w:cs="Arial"/>
                <w:lang w:eastAsia="en-GB"/>
              </w:rPr>
            </w:pPr>
            <w:r w:rsidRPr="00EE6F0E">
              <w:rPr>
                <w:rFonts w:ascii="Arial" w:hAnsi="Arial" w:cs="Arial"/>
                <w:lang w:eastAsia="en-GB"/>
              </w:rPr>
              <w:t>5</w:t>
            </w:r>
            <w:r w:rsidR="00EC64CE">
              <w:rPr>
                <w:rFonts w:ascii="Arial" w:hAnsi="Arial" w:cs="Arial"/>
                <w:lang w:eastAsia="en-GB"/>
              </w:rPr>
              <w:t>3</w:t>
            </w:r>
          </w:p>
        </w:tc>
      </w:tr>
      <w:tr w:rsidR="00DA45B6" w:rsidRPr="00FC3E37" w14:paraId="1B471FED" w14:textId="77777777" w:rsidTr="00467734">
        <w:trPr>
          <w:trHeight w:val="369"/>
          <w:jc w:val="center"/>
        </w:trPr>
        <w:tc>
          <w:tcPr>
            <w:tcW w:w="1134" w:type="dxa"/>
            <w:vMerge/>
            <w:shd w:val="clear" w:color="auto" w:fill="auto"/>
            <w:vAlign w:val="center"/>
          </w:tcPr>
          <w:p w14:paraId="7016B77C" w14:textId="77777777" w:rsidR="00DA45B6" w:rsidRPr="00FC3E37" w:rsidRDefault="00DA45B6" w:rsidP="00410EC3">
            <w:pPr>
              <w:jc w:val="both"/>
              <w:rPr>
                <w:rFonts w:ascii="Arial" w:hAnsi="Arial" w:cs="Arial"/>
                <w:lang w:eastAsia="en-GB"/>
              </w:rPr>
            </w:pPr>
          </w:p>
        </w:tc>
        <w:tc>
          <w:tcPr>
            <w:tcW w:w="7227" w:type="dxa"/>
            <w:shd w:val="clear" w:color="auto" w:fill="auto"/>
            <w:vAlign w:val="center"/>
          </w:tcPr>
          <w:p w14:paraId="3289FF2B" w14:textId="1E53339B" w:rsidR="00DA45B6" w:rsidRPr="00FC3E37" w:rsidRDefault="00E0438E"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_Ref81500707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Multi-</w:t>
            </w:r>
            <w:r w:rsidR="00995E7F" w:rsidRPr="00FC3E37">
              <w:rPr>
                <w:rFonts w:ascii="Arial" w:hAnsi="Arial" w:cs="Arial"/>
              </w:rPr>
              <w:t>A</w:t>
            </w:r>
            <w:r w:rsidRPr="00FC3E37">
              <w:rPr>
                <w:rFonts w:ascii="Arial" w:hAnsi="Arial" w:cs="Arial"/>
              </w:rPr>
              <w:t>gency child safeguarding work within prisons</w:t>
            </w:r>
            <w:r w:rsidRPr="00FC3E37">
              <w:rPr>
                <w:rFonts w:ascii="Arial" w:hAnsi="Arial" w:cs="Arial"/>
              </w:rPr>
              <w:fldChar w:fldCharType="end"/>
            </w:r>
          </w:p>
        </w:tc>
        <w:tc>
          <w:tcPr>
            <w:tcW w:w="1133" w:type="dxa"/>
            <w:shd w:val="clear" w:color="auto" w:fill="auto"/>
            <w:vAlign w:val="center"/>
          </w:tcPr>
          <w:p w14:paraId="730ED67B" w14:textId="7D8FE921" w:rsidR="00DA45B6" w:rsidRPr="00EE6F0E" w:rsidRDefault="00102F32" w:rsidP="003675FC">
            <w:pPr>
              <w:jc w:val="center"/>
              <w:rPr>
                <w:rFonts w:ascii="Arial" w:hAnsi="Arial" w:cs="Arial"/>
                <w:lang w:eastAsia="en-GB"/>
              </w:rPr>
            </w:pPr>
            <w:r w:rsidRPr="00EE6F0E">
              <w:rPr>
                <w:rFonts w:ascii="Arial" w:hAnsi="Arial" w:cs="Arial"/>
                <w:lang w:eastAsia="en-GB"/>
              </w:rPr>
              <w:t>5</w:t>
            </w:r>
            <w:r w:rsidR="00EC64CE">
              <w:rPr>
                <w:rFonts w:ascii="Arial" w:hAnsi="Arial" w:cs="Arial"/>
                <w:lang w:eastAsia="en-GB"/>
              </w:rPr>
              <w:t>3</w:t>
            </w:r>
          </w:p>
        </w:tc>
      </w:tr>
      <w:tr w:rsidR="00DA45B6" w:rsidRPr="00FC3E37" w14:paraId="0EB60609" w14:textId="77777777" w:rsidTr="00467734">
        <w:trPr>
          <w:trHeight w:val="369"/>
          <w:jc w:val="center"/>
        </w:trPr>
        <w:tc>
          <w:tcPr>
            <w:tcW w:w="1134" w:type="dxa"/>
            <w:vMerge/>
            <w:shd w:val="clear" w:color="auto" w:fill="auto"/>
            <w:vAlign w:val="center"/>
          </w:tcPr>
          <w:p w14:paraId="37A78D93" w14:textId="77777777" w:rsidR="00DA45B6" w:rsidRPr="00FC3E37" w:rsidRDefault="00DA45B6" w:rsidP="00410EC3">
            <w:pPr>
              <w:jc w:val="both"/>
              <w:rPr>
                <w:rFonts w:ascii="Arial" w:hAnsi="Arial" w:cs="Arial"/>
                <w:lang w:eastAsia="en-GB"/>
              </w:rPr>
            </w:pPr>
          </w:p>
        </w:tc>
        <w:tc>
          <w:tcPr>
            <w:tcW w:w="7227" w:type="dxa"/>
            <w:shd w:val="clear" w:color="auto" w:fill="auto"/>
            <w:vAlign w:val="center"/>
          </w:tcPr>
          <w:p w14:paraId="31EF0D94" w14:textId="1A991180" w:rsidR="00DA45B6" w:rsidRPr="00FC3E37" w:rsidDel="00342AEE" w:rsidRDefault="00F42B8E"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_Ref81500728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Working with faith-groups to safeguard children</w:t>
            </w:r>
            <w:r w:rsidRPr="00FC3E37">
              <w:rPr>
                <w:rFonts w:ascii="Arial" w:hAnsi="Arial" w:cs="Arial"/>
              </w:rPr>
              <w:fldChar w:fldCharType="end"/>
            </w:r>
          </w:p>
        </w:tc>
        <w:tc>
          <w:tcPr>
            <w:tcW w:w="1133" w:type="dxa"/>
            <w:shd w:val="clear" w:color="auto" w:fill="auto"/>
            <w:vAlign w:val="center"/>
          </w:tcPr>
          <w:p w14:paraId="3AE8C40D" w14:textId="1AEB2D39" w:rsidR="00DA45B6" w:rsidRPr="00EE6F0E" w:rsidRDefault="00C5565C" w:rsidP="003675FC">
            <w:pPr>
              <w:jc w:val="center"/>
              <w:rPr>
                <w:rFonts w:ascii="Arial" w:hAnsi="Arial" w:cs="Arial"/>
                <w:lang w:eastAsia="en-GB"/>
              </w:rPr>
            </w:pPr>
            <w:r w:rsidRPr="00EE6F0E">
              <w:rPr>
                <w:rFonts w:ascii="Arial" w:hAnsi="Arial" w:cs="Arial"/>
                <w:lang w:eastAsia="en-GB"/>
              </w:rPr>
              <w:t>53</w:t>
            </w:r>
          </w:p>
        </w:tc>
      </w:tr>
      <w:tr w:rsidR="00DA45B6" w:rsidRPr="00FC3E37" w14:paraId="7757616F" w14:textId="77777777" w:rsidTr="00467734">
        <w:trPr>
          <w:trHeight w:val="369"/>
          <w:jc w:val="center"/>
        </w:trPr>
        <w:tc>
          <w:tcPr>
            <w:tcW w:w="1134" w:type="dxa"/>
            <w:vMerge/>
            <w:shd w:val="clear" w:color="auto" w:fill="auto"/>
            <w:vAlign w:val="center"/>
          </w:tcPr>
          <w:p w14:paraId="1B07DE04" w14:textId="77777777" w:rsidR="00DA45B6" w:rsidRPr="00FC3E37" w:rsidRDefault="00DA45B6" w:rsidP="00410EC3">
            <w:pPr>
              <w:jc w:val="both"/>
              <w:rPr>
                <w:rFonts w:ascii="Arial" w:hAnsi="Arial" w:cs="Arial"/>
                <w:lang w:eastAsia="en-GB"/>
              </w:rPr>
            </w:pPr>
          </w:p>
        </w:tc>
        <w:tc>
          <w:tcPr>
            <w:tcW w:w="7227" w:type="dxa"/>
            <w:shd w:val="clear" w:color="auto" w:fill="auto"/>
            <w:vAlign w:val="center"/>
          </w:tcPr>
          <w:p w14:paraId="17DD0238" w14:textId="7D412959" w:rsidR="00DA45B6" w:rsidRPr="00FC3E37" w:rsidDel="00342AEE" w:rsidRDefault="00F42B8E"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_Ref81500747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lang w:val="en-US"/>
              </w:rPr>
              <w:t>Working together at a strategic level to improve safeguarding outcomes for children</w:t>
            </w:r>
            <w:r w:rsidRPr="00FC3E37">
              <w:rPr>
                <w:rFonts w:ascii="Arial" w:hAnsi="Arial" w:cs="Arial"/>
              </w:rPr>
              <w:fldChar w:fldCharType="end"/>
            </w:r>
          </w:p>
        </w:tc>
        <w:tc>
          <w:tcPr>
            <w:tcW w:w="1133" w:type="dxa"/>
            <w:shd w:val="clear" w:color="auto" w:fill="auto"/>
            <w:vAlign w:val="center"/>
          </w:tcPr>
          <w:p w14:paraId="14AACBC1" w14:textId="3004D1B6" w:rsidR="00DA45B6" w:rsidRPr="00EE6F0E" w:rsidRDefault="006E0FB2" w:rsidP="003675FC">
            <w:pPr>
              <w:jc w:val="center"/>
              <w:rPr>
                <w:rFonts w:ascii="Arial" w:hAnsi="Arial" w:cs="Arial"/>
                <w:lang w:eastAsia="en-GB"/>
              </w:rPr>
            </w:pPr>
            <w:r w:rsidRPr="00EE6F0E">
              <w:rPr>
                <w:rFonts w:ascii="Arial" w:hAnsi="Arial" w:cs="Arial"/>
                <w:lang w:eastAsia="en-GB"/>
              </w:rPr>
              <w:t>5</w:t>
            </w:r>
            <w:r w:rsidR="006F6AD0">
              <w:rPr>
                <w:rFonts w:ascii="Arial" w:hAnsi="Arial" w:cs="Arial"/>
                <w:lang w:eastAsia="en-GB"/>
              </w:rPr>
              <w:t>4</w:t>
            </w:r>
          </w:p>
        </w:tc>
      </w:tr>
      <w:tr w:rsidR="007F3174" w:rsidRPr="00FC3E37" w14:paraId="45EB7290" w14:textId="77777777" w:rsidTr="00467734">
        <w:trPr>
          <w:trHeight w:val="369"/>
          <w:jc w:val="center"/>
        </w:trPr>
        <w:tc>
          <w:tcPr>
            <w:tcW w:w="1134" w:type="dxa"/>
            <w:vMerge w:val="restart"/>
            <w:shd w:val="clear" w:color="auto" w:fill="auto"/>
            <w:vAlign w:val="center"/>
          </w:tcPr>
          <w:p w14:paraId="17443FE3" w14:textId="4800D088" w:rsidR="007F3174" w:rsidRPr="00FC3E37" w:rsidRDefault="007F3174" w:rsidP="00410EC3">
            <w:pPr>
              <w:jc w:val="both"/>
              <w:rPr>
                <w:rFonts w:ascii="Arial" w:hAnsi="Arial" w:cs="Arial"/>
                <w:lang w:eastAsia="en-GB"/>
              </w:rPr>
            </w:pPr>
            <w:r w:rsidRPr="00FC3E37">
              <w:rPr>
                <w:rFonts w:ascii="Arial" w:hAnsi="Arial" w:cs="Arial"/>
                <w:lang w:eastAsia="en-GB"/>
              </w:rPr>
              <w:t>1</w:t>
            </w:r>
            <w:r w:rsidR="00F96BF1" w:rsidRPr="00FC3E37">
              <w:rPr>
                <w:rFonts w:ascii="Arial" w:hAnsi="Arial" w:cs="Arial"/>
                <w:lang w:eastAsia="en-GB"/>
              </w:rPr>
              <w:t>4</w:t>
            </w:r>
          </w:p>
        </w:tc>
        <w:tc>
          <w:tcPr>
            <w:tcW w:w="7227" w:type="dxa"/>
            <w:shd w:val="clear" w:color="auto" w:fill="auto"/>
            <w:vAlign w:val="center"/>
          </w:tcPr>
          <w:p w14:paraId="30539732" w14:textId="04EB741F" w:rsidR="007F3174" w:rsidRPr="00FC3E37" w:rsidRDefault="007F3174"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_Ref81500761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Victim safety</w:t>
            </w:r>
            <w:r w:rsidRPr="00FC3E37">
              <w:rPr>
                <w:rFonts w:ascii="Arial" w:hAnsi="Arial" w:cs="Arial"/>
              </w:rPr>
              <w:fldChar w:fldCharType="end"/>
            </w:r>
          </w:p>
        </w:tc>
        <w:tc>
          <w:tcPr>
            <w:tcW w:w="1133" w:type="dxa"/>
            <w:shd w:val="clear" w:color="auto" w:fill="auto"/>
            <w:vAlign w:val="center"/>
          </w:tcPr>
          <w:p w14:paraId="11DC27B1" w14:textId="380169A6" w:rsidR="007F3174" w:rsidRPr="00EE6F0E" w:rsidRDefault="006E0FB2" w:rsidP="003675FC">
            <w:pPr>
              <w:jc w:val="center"/>
              <w:rPr>
                <w:rFonts w:ascii="Arial" w:hAnsi="Arial" w:cs="Arial"/>
                <w:lang w:eastAsia="en-GB"/>
              </w:rPr>
            </w:pPr>
            <w:r w:rsidRPr="00EE6F0E">
              <w:rPr>
                <w:rFonts w:ascii="Arial" w:hAnsi="Arial" w:cs="Arial"/>
                <w:lang w:eastAsia="en-GB"/>
              </w:rPr>
              <w:t>5</w:t>
            </w:r>
            <w:r w:rsidR="006F6AD0">
              <w:rPr>
                <w:rFonts w:ascii="Arial" w:hAnsi="Arial" w:cs="Arial"/>
                <w:lang w:eastAsia="en-GB"/>
              </w:rPr>
              <w:t>4</w:t>
            </w:r>
          </w:p>
        </w:tc>
      </w:tr>
      <w:tr w:rsidR="007F3174" w:rsidRPr="00FC3E37" w14:paraId="35AD7A9C" w14:textId="77777777" w:rsidTr="00467734">
        <w:trPr>
          <w:trHeight w:val="369"/>
          <w:jc w:val="center"/>
        </w:trPr>
        <w:tc>
          <w:tcPr>
            <w:tcW w:w="1134" w:type="dxa"/>
            <w:vMerge/>
            <w:shd w:val="clear" w:color="auto" w:fill="auto"/>
            <w:vAlign w:val="center"/>
          </w:tcPr>
          <w:p w14:paraId="17695934" w14:textId="77777777" w:rsidR="007F3174" w:rsidRPr="00FC3E37" w:rsidRDefault="007F3174" w:rsidP="00410EC3">
            <w:pPr>
              <w:jc w:val="both"/>
              <w:rPr>
                <w:rFonts w:ascii="Arial" w:hAnsi="Arial" w:cs="Arial"/>
                <w:lang w:eastAsia="en-GB"/>
              </w:rPr>
            </w:pPr>
          </w:p>
        </w:tc>
        <w:tc>
          <w:tcPr>
            <w:tcW w:w="7227" w:type="dxa"/>
            <w:shd w:val="clear" w:color="auto" w:fill="auto"/>
            <w:vAlign w:val="center"/>
          </w:tcPr>
          <w:p w14:paraId="0B663BC6" w14:textId="0DFC4807" w:rsidR="007F3174" w:rsidRPr="00FC3E37" w:rsidRDefault="007F3174" w:rsidP="00FE41E0">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_Ref81500782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Victim Liaison Officers (VLOs)</w:t>
            </w:r>
            <w:r w:rsidRPr="00FC3E37">
              <w:rPr>
                <w:rFonts w:ascii="Arial" w:hAnsi="Arial" w:cs="Arial"/>
              </w:rPr>
              <w:fldChar w:fldCharType="end"/>
            </w:r>
          </w:p>
        </w:tc>
        <w:tc>
          <w:tcPr>
            <w:tcW w:w="1133" w:type="dxa"/>
            <w:shd w:val="clear" w:color="auto" w:fill="auto"/>
            <w:vAlign w:val="center"/>
          </w:tcPr>
          <w:p w14:paraId="6C0FD00D" w14:textId="2668B61B" w:rsidR="007F3174" w:rsidRPr="00EE6F0E" w:rsidRDefault="002054E3" w:rsidP="003675FC">
            <w:pPr>
              <w:jc w:val="center"/>
              <w:rPr>
                <w:rFonts w:ascii="Arial" w:hAnsi="Arial" w:cs="Arial"/>
                <w:lang w:eastAsia="en-GB"/>
              </w:rPr>
            </w:pPr>
            <w:r w:rsidRPr="00EE6F0E">
              <w:rPr>
                <w:rFonts w:ascii="Arial" w:hAnsi="Arial" w:cs="Arial"/>
                <w:lang w:eastAsia="en-GB"/>
              </w:rPr>
              <w:t>54</w:t>
            </w:r>
          </w:p>
        </w:tc>
      </w:tr>
      <w:tr w:rsidR="007F3174" w:rsidRPr="00FC3E37" w14:paraId="3F14A9AB" w14:textId="77777777" w:rsidTr="00467734">
        <w:trPr>
          <w:trHeight w:val="369"/>
          <w:jc w:val="center"/>
        </w:trPr>
        <w:tc>
          <w:tcPr>
            <w:tcW w:w="1134" w:type="dxa"/>
            <w:vMerge/>
            <w:shd w:val="clear" w:color="auto" w:fill="auto"/>
            <w:vAlign w:val="center"/>
          </w:tcPr>
          <w:p w14:paraId="6386A9D9" w14:textId="77777777" w:rsidR="007F3174" w:rsidRPr="00FC3E37" w:rsidRDefault="007F3174" w:rsidP="00410EC3">
            <w:pPr>
              <w:jc w:val="both"/>
              <w:rPr>
                <w:rFonts w:ascii="Arial" w:hAnsi="Arial" w:cs="Arial"/>
                <w:lang w:eastAsia="en-GB"/>
              </w:rPr>
            </w:pPr>
          </w:p>
        </w:tc>
        <w:tc>
          <w:tcPr>
            <w:tcW w:w="7227" w:type="dxa"/>
            <w:shd w:val="clear" w:color="auto" w:fill="auto"/>
            <w:vAlign w:val="center"/>
          </w:tcPr>
          <w:p w14:paraId="402EDE92" w14:textId="2263EA7E" w:rsidR="007F3174" w:rsidRPr="00FC3E37" w:rsidRDefault="007F3174" w:rsidP="00FE41E0">
            <w:pPr>
              <w:rPr>
                <w:rFonts w:ascii="Arial" w:hAnsi="Arial" w:cs="Arial"/>
              </w:rPr>
            </w:pPr>
            <w:r w:rsidRPr="00FC3E37">
              <w:rPr>
                <w:rFonts w:ascii="Arial" w:hAnsi="Arial" w:cs="Arial"/>
              </w:rPr>
              <w:fldChar w:fldCharType="begin"/>
            </w:r>
            <w:r w:rsidRPr="00FC3E37">
              <w:rPr>
                <w:rFonts w:ascii="Arial" w:hAnsi="Arial" w:cs="Arial"/>
              </w:rPr>
              <w:instrText xml:space="preserve"> REF _Ref81500810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Licence conditions</w:t>
            </w:r>
            <w:r w:rsidRPr="00FC3E37">
              <w:rPr>
                <w:rFonts w:ascii="Arial" w:hAnsi="Arial" w:cs="Arial"/>
              </w:rPr>
              <w:fldChar w:fldCharType="end"/>
            </w:r>
          </w:p>
        </w:tc>
        <w:tc>
          <w:tcPr>
            <w:tcW w:w="1133" w:type="dxa"/>
            <w:shd w:val="clear" w:color="auto" w:fill="auto"/>
            <w:vAlign w:val="center"/>
          </w:tcPr>
          <w:p w14:paraId="611D60BA" w14:textId="3700EA7E" w:rsidR="007F3174" w:rsidRPr="00EE6F0E" w:rsidRDefault="00A316BF" w:rsidP="003675FC">
            <w:pPr>
              <w:jc w:val="center"/>
              <w:rPr>
                <w:rFonts w:ascii="Arial" w:hAnsi="Arial" w:cs="Arial"/>
                <w:lang w:eastAsia="en-GB"/>
              </w:rPr>
            </w:pPr>
            <w:r w:rsidRPr="00EE6F0E">
              <w:rPr>
                <w:rFonts w:ascii="Arial" w:hAnsi="Arial" w:cs="Arial"/>
                <w:lang w:eastAsia="en-GB"/>
              </w:rPr>
              <w:t>5</w:t>
            </w:r>
            <w:r w:rsidR="00B165DF">
              <w:rPr>
                <w:rFonts w:ascii="Arial" w:hAnsi="Arial" w:cs="Arial"/>
                <w:lang w:eastAsia="en-GB"/>
              </w:rPr>
              <w:t>5</w:t>
            </w:r>
          </w:p>
        </w:tc>
      </w:tr>
      <w:tr w:rsidR="007F3174" w:rsidRPr="00FC3E37" w14:paraId="6F0C2B3A" w14:textId="77777777" w:rsidTr="00467734">
        <w:trPr>
          <w:trHeight w:val="369"/>
          <w:jc w:val="center"/>
        </w:trPr>
        <w:tc>
          <w:tcPr>
            <w:tcW w:w="1134" w:type="dxa"/>
            <w:vMerge/>
            <w:shd w:val="clear" w:color="auto" w:fill="auto"/>
            <w:vAlign w:val="center"/>
          </w:tcPr>
          <w:p w14:paraId="5B457E20" w14:textId="77777777" w:rsidR="007F3174" w:rsidRPr="00FC3E37" w:rsidRDefault="007F3174" w:rsidP="00410EC3">
            <w:pPr>
              <w:jc w:val="both"/>
              <w:rPr>
                <w:rFonts w:ascii="Arial" w:hAnsi="Arial" w:cs="Arial"/>
                <w:lang w:eastAsia="en-GB"/>
              </w:rPr>
            </w:pPr>
          </w:p>
        </w:tc>
        <w:tc>
          <w:tcPr>
            <w:tcW w:w="7227" w:type="dxa"/>
            <w:shd w:val="clear" w:color="auto" w:fill="auto"/>
            <w:vAlign w:val="center"/>
          </w:tcPr>
          <w:p w14:paraId="14046818" w14:textId="56847A94" w:rsidR="007F3174" w:rsidRPr="00FC3E37" w:rsidRDefault="007F3174"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_Ref81496231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 xml:space="preserve">Prison child contact restrictions and </w:t>
            </w:r>
            <w:r w:rsidR="00A316BF">
              <w:rPr>
                <w:rFonts w:ascii="Arial" w:hAnsi="Arial" w:cs="Arial"/>
              </w:rPr>
              <w:t>F</w:t>
            </w:r>
            <w:r w:rsidR="00A316BF" w:rsidRPr="00FC3E37">
              <w:rPr>
                <w:rFonts w:ascii="Arial" w:hAnsi="Arial" w:cs="Arial"/>
              </w:rPr>
              <w:t xml:space="preserve">amily </w:t>
            </w:r>
            <w:r w:rsidR="00A316BF">
              <w:rPr>
                <w:rFonts w:ascii="Arial" w:hAnsi="Arial" w:cs="Arial"/>
              </w:rPr>
              <w:t>C</w:t>
            </w:r>
            <w:r w:rsidR="00A316BF" w:rsidRPr="00FC3E37">
              <w:rPr>
                <w:rFonts w:ascii="Arial" w:hAnsi="Arial" w:cs="Arial"/>
              </w:rPr>
              <w:t xml:space="preserve">ourt </w:t>
            </w:r>
            <w:r w:rsidRPr="00FC3E37">
              <w:rPr>
                <w:rFonts w:ascii="Arial" w:hAnsi="Arial" w:cs="Arial"/>
              </w:rPr>
              <w:t>orders</w:t>
            </w:r>
            <w:r w:rsidRPr="00FC3E37">
              <w:rPr>
                <w:rFonts w:ascii="Arial" w:hAnsi="Arial" w:cs="Arial"/>
              </w:rPr>
              <w:fldChar w:fldCharType="end"/>
            </w:r>
          </w:p>
        </w:tc>
        <w:tc>
          <w:tcPr>
            <w:tcW w:w="1133" w:type="dxa"/>
            <w:shd w:val="clear" w:color="auto" w:fill="auto"/>
            <w:vAlign w:val="center"/>
          </w:tcPr>
          <w:p w14:paraId="081A2BBA" w14:textId="335F5BC7" w:rsidR="007F3174" w:rsidRPr="00EE6F0E" w:rsidRDefault="00A5760C" w:rsidP="003675FC">
            <w:pPr>
              <w:jc w:val="center"/>
              <w:rPr>
                <w:rFonts w:ascii="Arial" w:hAnsi="Arial" w:cs="Arial"/>
                <w:lang w:eastAsia="en-GB"/>
              </w:rPr>
            </w:pPr>
            <w:r w:rsidRPr="00EE6F0E">
              <w:rPr>
                <w:rFonts w:ascii="Arial" w:hAnsi="Arial" w:cs="Arial"/>
                <w:lang w:eastAsia="en-GB"/>
              </w:rPr>
              <w:t>55</w:t>
            </w:r>
          </w:p>
        </w:tc>
      </w:tr>
      <w:tr w:rsidR="007F3174" w:rsidRPr="00FC3E37" w14:paraId="480C9401" w14:textId="77777777" w:rsidTr="00467734">
        <w:trPr>
          <w:trHeight w:val="369"/>
          <w:jc w:val="center"/>
        </w:trPr>
        <w:tc>
          <w:tcPr>
            <w:tcW w:w="1134" w:type="dxa"/>
            <w:vMerge/>
            <w:shd w:val="clear" w:color="auto" w:fill="auto"/>
            <w:vAlign w:val="center"/>
          </w:tcPr>
          <w:p w14:paraId="024408F3" w14:textId="77777777" w:rsidR="007F3174" w:rsidRPr="00FC3E37" w:rsidRDefault="007F3174" w:rsidP="00410EC3">
            <w:pPr>
              <w:jc w:val="both"/>
              <w:rPr>
                <w:rFonts w:ascii="Arial" w:hAnsi="Arial" w:cs="Arial"/>
                <w:lang w:eastAsia="en-GB"/>
              </w:rPr>
            </w:pPr>
          </w:p>
        </w:tc>
        <w:tc>
          <w:tcPr>
            <w:tcW w:w="7227" w:type="dxa"/>
            <w:shd w:val="clear" w:color="auto" w:fill="auto"/>
            <w:vAlign w:val="center"/>
          </w:tcPr>
          <w:p w14:paraId="0717F4E6" w14:textId="3C5EE17A" w:rsidR="007F3174" w:rsidRPr="00FC3E37" w:rsidRDefault="007F3174"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_Ref81500836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Changes in circumstances and new contact with children</w:t>
            </w:r>
            <w:r w:rsidRPr="00FC3E37">
              <w:rPr>
                <w:rFonts w:ascii="Arial" w:hAnsi="Arial" w:cs="Arial"/>
              </w:rPr>
              <w:fldChar w:fldCharType="end"/>
            </w:r>
          </w:p>
        </w:tc>
        <w:tc>
          <w:tcPr>
            <w:tcW w:w="1133" w:type="dxa"/>
            <w:shd w:val="clear" w:color="auto" w:fill="auto"/>
            <w:vAlign w:val="center"/>
          </w:tcPr>
          <w:p w14:paraId="3D1ACBE3" w14:textId="4A0A5EDD" w:rsidR="007F3174" w:rsidRPr="00EE6F0E" w:rsidRDefault="00A5760C" w:rsidP="003675FC">
            <w:pPr>
              <w:jc w:val="center"/>
              <w:rPr>
                <w:rFonts w:ascii="Arial" w:hAnsi="Arial" w:cs="Arial"/>
                <w:lang w:eastAsia="en-GB"/>
              </w:rPr>
            </w:pPr>
            <w:r w:rsidRPr="00EE6F0E">
              <w:rPr>
                <w:rFonts w:ascii="Arial" w:hAnsi="Arial" w:cs="Arial"/>
                <w:lang w:eastAsia="en-GB"/>
              </w:rPr>
              <w:t>5</w:t>
            </w:r>
            <w:r w:rsidR="00BD28BC">
              <w:rPr>
                <w:rFonts w:ascii="Arial" w:hAnsi="Arial" w:cs="Arial"/>
                <w:lang w:eastAsia="en-GB"/>
              </w:rPr>
              <w:t>6</w:t>
            </w:r>
          </w:p>
        </w:tc>
      </w:tr>
      <w:tr w:rsidR="007F3174" w:rsidRPr="00FC3E37" w14:paraId="6EF0E68F" w14:textId="77777777" w:rsidTr="00467734">
        <w:trPr>
          <w:trHeight w:val="369"/>
          <w:jc w:val="center"/>
        </w:trPr>
        <w:tc>
          <w:tcPr>
            <w:tcW w:w="1134" w:type="dxa"/>
            <w:vMerge/>
            <w:shd w:val="clear" w:color="auto" w:fill="auto"/>
            <w:vAlign w:val="center"/>
          </w:tcPr>
          <w:p w14:paraId="27C908E2" w14:textId="77777777" w:rsidR="007F3174" w:rsidRPr="00FC3E37" w:rsidRDefault="007F3174" w:rsidP="00410EC3">
            <w:pPr>
              <w:jc w:val="both"/>
              <w:rPr>
                <w:rFonts w:ascii="Arial" w:hAnsi="Arial" w:cs="Arial"/>
                <w:lang w:eastAsia="en-GB"/>
              </w:rPr>
            </w:pPr>
          </w:p>
        </w:tc>
        <w:tc>
          <w:tcPr>
            <w:tcW w:w="7227" w:type="dxa"/>
            <w:shd w:val="clear" w:color="auto" w:fill="auto"/>
            <w:vAlign w:val="center"/>
          </w:tcPr>
          <w:p w14:paraId="66669766" w14:textId="624CD3A3" w:rsidR="007F3174" w:rsidRPr="00FC3E37" w:rsidDel="00342AEE" w:rsidRDefault="00E3242B"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_Ref81500894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Individuals who pose a high ROSH to children when their supervision comes to an end</w:t>
            </w:r>
            <w:r w:rsidRPr="00FC3E37">
              <w:rPr>
                <w:rFonts w:ascii="Arial" w:hAnsi="Arial" w:cs="Arial"/>
              </w:rPr>
              <w:fldChar w:fldCharType="end"/>
            </w:r>
          </w:p>
        </w:tc>
        <w:tc>
          <w:tcPr>
            <w:tcW w:w="1133" w:type="dxa"/>
            <w:shd w:val="clear" w:color="auto" w:fill="auto"/>
            <w:vAlign w:val="center"/>
          </w:tcPr>
          <w:p w14:paraId="08CB00F8" w14:textId="3C0FA16A" w:rsidR="007F3174" w:rsidRPr="00EE6F0E" w:rsidRDefault="000F494E" w:rsidP="003675FC">
            <w:pPr>
              <w:jc w:val="center"/>
              <w:rPr>
                <w:rFonts w:ascii="Arial" w:hAnsi="Arial" w:cs="Arial"/>
                <w:lang w:eastAsia="en-GB"/>
              </w:rPr>
            </w:pPr>
            <w:r w:rsidRPr="00EE6F0E">
              <w:rPr>
                <w:rFonts w:ascii="Arial" w:hAnsi="Arial" w:cs="Arial"/>
                <w:lang w:eastAsia="en-GB"/>
              </w:rPr>
              <w:t>5</w:t>
            </w:r>
            <w:r w:rsidR="00BD28BC">
              <w:rPr>
                <w:rFonts w:ascii="Arial" w:hAnsi="Arial" w:cs="Arial"/>
                <w:lang w:eastAsia="en-GB"/>
              </w:rPr>
              <w:t>7</w:t>
            </w:r>
          </w:p>
        </w:tc>
      </w:tr>
      <w:tr w:rsidR="007F4B13" w:rsidRPr="00FC3E37" w14:paraId="7DC022BD" w14:textId="77777777" w:rsidTr="00467734">
        <w:trPr>
          <w:trHeight w:val="369"/>
          <w:jc w:val="center"/>
        </w:trPr>
        <w:tc>
          <w:tcPr>
            <w:tcW w:w="1134" w:type="dxa"/>
            <w:shd w:val="clear" w:color="auto" w:fill="auto"/>
            <w:vAlign w:val="center"/>
          </w:tcPr>
          <w:p w14:paraId="28A0B5FB" w14:textId="385FF313" w:rsidR="007F4B13" w:rsidRPr="00FC3E37" w:rsidRDefault="007F4B13" w:rsidP="00410EC3">
            <w:pPr>
              <w:jc w:val="both"/>
              <w:rPr>
                <w:rFonts w:ascii="Arial" w:hAnsi="Arial" w:cs="Arial"/>
                <w:lang w:eastAsia="en-GB"/>
              </w:rPr>
            </w:pPr>
            <w:r w:rsidRPr="00FC3E37">
              <w:rPr>
                <w:rFonts w:ascii="Arial" w:hAnsi="Arial" w:cs="Arial"/>
                <w:lang w:eastAsia="en-GB"/>
              </w:rPr>
              <w:t>1</w:t>
            </w:r>
            <w:r w:rsidR="00F96BF1" w:rsidRPr="00FC3E37">
              <w:rPr>
                <w:rFonts w:ascii="Arial" w:hAnsi="Arial" w:cs="Arial"/>
                <w:lang w:eastAsia="en-GB"/>
              </w:rPr>
              <w:t>5</w:t>
            </w:r>
          </w:p>
        </w:tc>
        <w:tc>
          <w:tcPr>
            <w:tcW w:w="7227" w:type="dxa"/>
            <w:shd w:val="clear" w:color="auto" w:fill="auto"/>
            <w:vAlign w:val="center"/>
          </w:tcPr>
          <w:p w14:paraId="38721914" w14:textId="57D27984" w:rsidR="007F4B13" w:rsidRPr="00FC3E37" w:rsidRDefault="005174B3"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_Ref81496691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Parental and family child safeguarding risk factors</w:t>
            </w:r>
            <w:r w:rsidRPr="00FC3E37">
              <w:rPr>
                <w:rFonts w:ascii="Arial" w:hAnsi="Arial" w:cs="Arial"/>
              </w:rPr>
              <w:fldChar w:fldCharType="end"/>
            </w:r>
          </w:p>
        </w:tc>
        <w:tc>
          <w:tcPr>
            <w:tcW w:w="1133" w:type="dxa"/>
            <w:shd w:val="clear" w:color="auto" w:fill="auto"/>
            <w:vAlign w:val="center"/>
          </w:tcPr>
          <w:p w14:paraId="0C38E544" w14:textId="73CC8D1C" w:rsidR="007F4B13" w:rsidRPr="00EE6F0E" w:rsidRDefault="00B87E8A" w:rsidP="003675FC">
            <w:pPr>
              <w:jc w:val="center"/>
              <w:rPr>
                <w:rFonts w:ascii="Arial" w:hAnsi="Arial" w:cs="Arial"/>
                <w:lang w:eastAsia="en-GB"/>
              </w:rPr>
            </w:pPr>
            <w:r w:rsidRPr="00EE6F0E">
              <w:rPr>
                <w:rFonts w:ascii="Arial" w:hAnsi="Arial" w:cs="Arial"/>
                <w:lang w:eastAsia="en-GB"/>
              </w:rPr>
              <w:t>5</w:t>
            </w:r>
            <w:r w:rsidR="000D3104">
              <w:rPr>
                <w:rFonts w:ascii="Arial" w:hAnsi="Arial" w:cs="Arial"/>
                <w:lang w:eastAsia="en-GB"/>
              </w:rPr>
              <w:t>7</w:t>
            </w:r>
          </w:p>
        </w:tc>
      </w:tr>
      <w:tr w:rsidR="007F4B13" w:rsidRPr="00FC3E37" w14:paraId="295129F9" w14:textId="77777777" w:rsidTr="00467734">
        <w:trPr>
          <w:trHeight w:val="369"/>
          <w:jc w:val="center"/>
        </w:trPr>
        <w:tc>
          <w:tcPr>
            <w:tcW w:w="1134" w:type="dxa"/>
            <w:shd w:val="clear" w:color="auto" w:fill="auto"/>
            <w:vAlign w:val="center"/>
          </w:tcPr>
          <w:p w14:paraId="44355323" w14:textId="53FCF818" w:rsidR="007F4B13" w:rsidRPr="00FC3E37" w:rsidRDefault="007F4B13" w:rsidP="00410EC3">
            <w:pPr>
              <w:jc w:val="both"/>
              <w:rPr>
                <w:rFonts w:ascii="Arial" w:hAnsi="Arial" w:cs="Arial"/>
                <w:lang w:eastAsia="en-GB"/>
              </w:rPr>
            </w:pPr>
            <w:r w:rsidRPr="00FC3E37">
              <w:rPr>
                <w:rFonts w:ascii="Arial" w:hAnsi="Arial" w:cs="Arial"/>
                <w:lang w:eastAsia="en-GB"/>
              </w:rPr>
              <w:t>1</w:t>
            </w:r>
            <w:r w:rsidR="00F96BF1" w:rsidRPr="00FC3E37">
              <w:rPr>
                <w:rFonts w:ascii="Arial" w:hAnsi="Arial" w:cs="Arial"/>
                <w:lang w:eastAsia="en-GB"/>
              </w:rPr>
              <w:t>6</w:t>
            </w:r>
          </w:p>
        </w:tc>
        <w:tc>
          <w:tcPr>
            <w:tcW w:w="7227" w:type="dxa"/>
            <w:shd w:val="clear" w:color="auto" w:fill="auto"/>
            <w:vAlign w:val="center"/>
          </w:tcPr>
          <w:p w14:paraId="4CC33849" w14:textId="408C95E5" w:rsidR="007F4B13" w:rsidRPr="00FC3E37" w:rsidRDefault="00A24E68"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_Ref81500974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Understanding and responding to neglect</w:t>
            </w:r>
            <w:r w:rsidRPr="00FC3E37">
              <w:rPr>
                <w:rFonts w:ascii="Arial" w:hAnsi="Arial" w:cs="Arial"/>
              </w:rPr>
              <w:fldChar w:fldCharType="end"/>
            </w:r>
          </w:p>
        </w:tc>
        <w:tc>
          <w:tcPr>
            <w:tcW w:w="1133" w:type="dxa"/>
            <w:shd w:val="clear" w:color="auto" w:fill="auto"/>
            <w:vAlign w:val="center"/>
          </w:tcPr>
          <w:p w14:paraId="785328CD" w14:textId="20F88DEF" w:rsidR="007F4B13" w:rsidRPr="00EE6F0E" w:rsidRDefault="00B87E8A" w:rsidP="003675FC">
            <w:pPr>
              <w:jc w:val="center"/>
              <w:rPr>
                <w:rFonts w:ascii="Arial" w:hAnsi="Arial" w:cs="Arial"/>
                <w:lang w:eastAsia="en-GB"/>
              </w:rPr>
            </w:pPr>
            <w:r w:rsidRPr="00EE6F0E">
              <w:rPr>
                <w:rFonts w:ascii="Arial" w:hAnsi="Arial" w:cs="Arial"/>
                <w:lang w:eastAsia="en-GB"/>
              </w:rPr>
              <w:t>5</w:t>
            </w:r>
            <w:r w:rsidR="000D3104">
              <w:rPr>
                <w:rFonts w:ascii="Arial" w:hAnsi="Arial" w:cs="Arial"/>
                <w:lang w:eastAsia="en-GB"/>
              </w:rPr>
              <w:t>9</w:t>
            </w:r>
          </w:p>
        </w:tc>
      </w:tr>
      <w:tr w:rsidR="00B52E26" w:rsidRPr="00FC3E37" w14:paraId="6827C55E" w14:textId="77777777" w:rsidTr="007B6EE9">
        <w:trPr>
          <w:trHeight w:val="369"/>
          <w:jc w:val="center"/>
        </w:trPr>
        <w:tc>
          <w:tcPr>
            <w:tcW w:w="1134" w:type="dxa"/>
            <w:shd w:val="clear" w:color="auto" w:fill="auto"/>
            <w:vAlign w:val="center"/>
          </w:tcPr>
          <w:p w14:paraId="4B7C5720" w14:textId="77777777" w:rsidR="00B52E26" w:rsidRPr="00FC3E37" w:rsidRDefault="00B52E26" w:rsidP="00410EC3">
            <w:pPr>
              <w:jc w:val="both"/>
              <w:rPr>
                <w:rFonts w:ascii="Arial" w:hAnsi="Arial" w:cs="Arial"/>
                <w:lang w:eastAsia="en-GB"/>
              </w:rPr>
            </w:pPr>
          </w:p>
        </w:tc>
        <w:tc>
          <w:tcPr>
            <w:tcW w:w="7227" w:type="dxa"/>
            <w:shd w:val="clear" w:color="auto" w:fill="auto"/>
            <w:vAlign w:val="center"/>
          </w:tcPr>
          <w:p w14:paraId="7C274495" w14:textId="1391DA81" w:rsidR="00B52E26" w:rsidRPr="00FC3E37" w:rsidRDefault="00A107D9"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_Ref88827144 \h  \* MERGEFORMAT </w:instrText>
            </w:r>
            <w:r w:rsidRPr="00FC3E37">
              <w:rPr>
                <w:rFonts w:ascii="Arial" w:hAnsi="Arial" w:cs="Arial"/>
              </w:rPr>
            </w:r>
            <w:r w:rsidRPr="00FC3E37">
              <w:rPr>
                <w:rFonts w:ascii="Arial" w:hAnsi="Arial" w:cs="Arial"/>
              </w:rPr>
              <w:fldChar w:fldCharType="separate"/>
            </w:r>
            <w:r w:rsidRPr="00FC3E37">
              <w:rPr>
                <w:rFonts w:ascii="Arial" w:hAnsi="Arial" w:cs="Arial"/>
              </w:rPr>
              <w:t>Pre-birth child safeguarding</w:t>
            </w:r>
            <w:r w:rsidRPr="00FC3E37">
              <w:rPr>
                <w:rFonts w:ascii="Arial" w:hAnsi="Arial" w:cs="Arial"/>
              </w:rPr>
              <w:fldChar w:fldCharType="end"/>
            </w:r>
          </w:p>
        </w:tc>
        <w:tc>
          <w:tcPr>
            <w:tcW w:w="1133" w:type="dxa"/>
            <w:shd w:val="clear" w:color="auto" w:fill="auto"/>
            <w:vAlign w:val="center"/>
          </w:tcPr>
          <w:p w14:paraId="097EFFCB" w14:textId="44EF0571" w:rsidR="00B52E26" w:rsidRPr="00EE6F0E" w:rsidRDefault="008474CA" w:rsidP="003675FC">
            <w:pPr>
              <w:jc w:val="center"/>
              <w:rPr>
                <w:rFonts w:ascii="Arial" w:hAnsi="Arial" w:cs="Arial"/>
                <w:lang w:eastAsia="en-GB"/>
              </w:rPr>
            </w:pPr>
            <w:r w:rsidRPr="00EE6F0E">
              <w:rPr>
                <w:rFonts w:ascii="Arial" w:hAnsi="Arial" w:cs="Arial"/>
                <w:lang w:eastAsia="en-GB"/>
              </w:rPr>
              <w:t>59</w:t>
            </w:r>
          </w:p>
        </w:tc>
      </w:tr>
      <w:tr w:rsidR="007F4B13" w:rsidRPr="00FC3E37" w14:paraId="0482330D" w14:textId="77777777" w:rsidTr="00467734">
        <w:trPr>
          <w:trHeight w:val="369"/>
          <w:jc w:val="center"/>
        </w:trPr>
        <w:tc>
          <w:tcPr>
            <w:tcW w:w="1134" w:type="dxa"/>
            <w:vMerge w:val="restart"/>
            <w:shd w:val="clear" w:color="auto" w:fill="auto"/>
            <w:vAlign w:val="center"/>
          </w:tcPr>
          <w:p w14:paraId="5870CE21" w14:textId="2AC6828B" w:rsidR="007F4B13" w:rsidRPr="00FC3E37" w:rsidRDefault="007F4B13" w:rsidP="00410EC3">
            <w:pPr>
              <w:jc w:val="both"/>
              <w:rPr>
                <w:rFonts w:ascii="Arial" w:hAnsi="Arial" w:cs="Arial"/>
                <w:lang w:eastAsia="en-GB"/>
              </w:rPr>
            </w:pPr>
            <w:r w:rsidRPr="00FC3E37">
              <w:rPr>
                <w:rFonts w:ascii="Arial" w:hAnsi="Arial" w:cs="Arial"/>
                <w:lang w:eastAsia="en-GB"/>
              </w:rPr>
              <w:t>1</w:t>
            </w:r>
            <w:r w:rsidR="00F96BF1" w:rsidRPr="00FC3E37">
              <w:rPr>
                <w:rFonts w:ascii="Arial" w:hAnsi="Arial" w:cs="Arial"/>
                <w:lang w:eastAsia="en-GB"/>
              </w:rPr>
              <w:t>7</w:t>
            </w:r>
          </w:p>
        </w:tc>
        <w:tc>
          <w:tcPr>
            <w:tcW w:w="7227" w:type="dxa"/>
            <w:shd w:val="clear" w:color="auto" w:fill="auto"/>
            <w:vAlign w:val="center"/>
          </w:tcPr>
          <w:p w14:paraId="7AA0B083" w14:textId="6C5F3CF8" w:rsidR="007F4B13" w:rsidRPr="00FC3E37" w:rsidRDefault="00DF1A95"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_Ref81500986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Child Exploitation</w:t>
            </w:r>
            <w:r w:rsidRPr="00FC3E37">
              <w:rPr>
                <w:rFonts w:ascii="Arial" w:hAnsi="Arial" w:cs="Arial"/>
              </w:rPr>
              <w:fldChar w:fldCharType="end"/>
            </w:r>
          </w:p>
        </w:tc>
        <w:tc>
          <w:tcPr>
            <w:tcW w:w="1133" w:type="dxa"/>
            <w:shd w:val="clear" w:color="auto" w:fill="auto"/>
            <w:vAlign w:val="center"/>
          </w:tcPr>
          <w:p w14:paraId="01A07A58" w14:textId="20B08729" w:rsidR="007F4B13" w:rsidRPr="00EE6F0E" w:rsidRDefault="002C2C3D" w:rsidP="003675FC">
            <w:pPr>
              <w:jc w:val="center"/>
              <w:rPr>
                <w:rFonts w:ascii="Arial" w:hAnsi="Arial" w:cs="Arial"/>
                <w:lang w:eastAsia="en-GB"/>
              </w:rPr>
            </w:pPr>
            <w:r w:rsidRPr="00EE6F0E">
              <w:rPr>
                <w:rFonts w:ascii="Arial" w:hAnsi="Arial" w:cs="Arial"/>
                <w:lang w:eastAsia="en-GB"/>
              </w:rPr>
              <w:t>60</w:t>
            </w:r>
          </w:p>
        </w:tc>
      </w:tr>
      <w:tr w:rsidR="007F4B13" w:rsidRPr="00FC3E37" w14:paraId="46FCF7E6" w14:textId="77777777" w:rsidTr="00467734">
        <w:trPr>
          <w:trHeight w:val="369"/>
          <w:jc w:val="center"/>
        </w:trPr>
        <w:tc>
          <w:tcPr>
            <w:tcW w:w="1134" w:type="dxa"/>
            <w:vMerge/>
            <w:shd w:val="clear" w:color="auto" w:fill="auto"/>
            <w:vAlign w:val="center"/>
          </w:tcPr>
          <w:p w14:paraId="39781FEB" w14:textId="77777777" w:rsidR="007F4B13" w:rsidRPr="00FC3E37" w:rsidRDefault="007F4B13" w:rsidP="00410EC3">
            <w:pPr>
              <w:jc w:val="both"/>
              <w:rPr>
                <w:rFonts w:ascii="Arial" w:hAnsi="Arial" w:cs="Arial"/>
                <w:lang w:eastAsia="en-GB"/>
              </w:rPr>
            </w:pPr>
          </w:p>
        </w:tc>
        <w:tc>
          <w:tcPr>
            <w:tcW w:w="7227" w:type="dxa"/>
            <w:shd w:val="clear" w:color="auto" w:fill="auto"/>
            <w:vAlign w:val="center"/>
          </w:tcPr>
          <w:p w14:paraId="506D3B1C" w14:textId="7CA464CF" w:rsidR="007F4B13" w:rsidRPr="00FC3E37" w:rsidRDefault="00DF1A95"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_Ref81500998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Child Sexual Exploitation (CSE)</w:t>
            </w:r>
            <w:r w:rsidRPr="00FC3E37">
              <w:rPr>
                <w:rFonts w:ascii="Arial" w:hAnsi="Arial" w:cs="Arial"/>
              </w:rPr>
              <w:fldChar w:fldCharType="end"/>
            </w:r>
          </w:p>
        </w:tc>
        <w:tc>
          <w:tcPr>
            <w:tcW w:w="1133" w:type="dxa"/>
            <w:shd w:val="clear" w:color="auto" w:fill="auto"/>
            <w:vAlign w:val="center"/>
          </w:tcPr>
          <w:p w14:paraId="0981789E" w14:textId="2F3DF1D5" w:rsidR="007F4B13" w:rsidRPr="00EE6F0E" w:rsidRDefault="002C2C3D" w:rsidP="003675FC">
            <w:pPr>
              <w:jc w:val="center"/>
              <w:rPr>
                <w:rFonts w:ascii="Arial" w:hAnsi="Arial" w:cs="Arial"/>
                <w:lang w:eastAsia="en-GB"/>
              </w:rPr>
            </w:pPr>
            <w:r w:rsidRPr="00EE6F0E">
              <w:rPr>
                <w:rFonts w:ascii="Arial" w:hAnsi="Arial" w:cs="Arial"/>
                <w:lang w:eastAsia="en-GB"/>
              </w:rPr>
              <w:t>60</w:t>
            </w:r>
          </w:p>
        </w:tc>
      </w:tr>
      <w:tr w:rsidR="007F4B13" w:rsidRPr="00FC3E37" w14:paraId="12D2ADC7" w14:textId="77777777" w:rsidTr="00467734">
        <w:trPr>
          <w:trHeight w:val="369"/>
          <w:jc w:val="center"/>
        </w:trPr>
        <w:tc>
          <w:tcPr>
            <w:tcW w:w="1134" w:type="dxa"/>
            <w:vMerge/>
            <w:shd w:val="clear" w:color="auto" w:fill="auto"/>
            <w:vAlign w:val="center"/>
          </w:tcPr>
          <w:p w14:paraId="71BF1CBA" w14:textId="77777777" w:rsidR="007F4B13" w:rsidRPr="00FC3E37" w:rsidRDefault="007F4B13" w:rsidP="00410EC3">
            <w:pPr>
              <w:jc w:val="both"/>
              <w:rPr>
                <w:rFonts w:ascii="Arial" w:hAnsi="Arial" w:cs="Arial"/>
                <w:lang w:eastAsia="en-GB"/>
              </w:rPr>
            </w:pPr>
          </w:p>
        </w:tc>
        <w:tc>
          <w:tcPr>
            <w:tcW w:w="7227" w:type="dxa"/>
            <w:shd w:val="clear" w:color="auto" w:fill="auto"/>
            <w:vAlign w:val="center"/>
          </w:tcPr>
          <w:p w14:paraId="4BBDF42B" w14:textId="58C76149" w:rsidR="007F4B13" w:rsidRPr="00FC3E37" w:rsidRDefault="00DF1A95"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_Ref81501006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Child Criminal Exploitation (CCE)</w:t>
            </w:r>
            <w:r w:rsidRPr="00FC3E37">
              <w:rPr>
                <w:rFonts w:ascii="Arial" w:hAnsi="Arial" w:cs="Arial"/>
              </w:rPr>
              <w:fldChar w:fldCharType="end"/>
            </w:r>
          </w:p>
        </w:tc>
        <w:tc>
          <w:tcPr>
            <w:tcW w:w="1133" w:type="dxa"/>
            <w:shd w:val="clear" w:color="auto" w:fill="auto"/>
            <w:vAlign w:val="center"/>
          </w:tcPr>
          <w:p w14:paraId="514D0557" w14:textId="76734C38" w:rsidR="007F4B13" w:rsidRPr="00EE6F0E" w:rsidRDefault="002C2C3D" w:rsidP="003675FC">
            <w:pPr>
              <w:jc w:val="center"/>
              <w:rPr>
                <w:rFonts w:ascii="Arial" w:hAnsi="Arial" w:cs="Arial"/>
                <w:lang w:eastAsia="en-GB"/>
              </w:rPr>
            </w:pPr>
            <w:r w:rsidRPr="00EE6F0E">
              <w:rPr>
                <w:rFonts w:ascii="Arial" w:hAnsi="Arial" w:cs="Arial"/>
                <w:lang w:eastAsia="en-GB"/>
              </w:rPr>
              <w:t>60</w:t>
            </w:r>
          </w:p>
        </w:tc>
      </w:tr>
      <w:tr w:rsidR="007F4B13" w:rsidRPr="00FC3E37" w14:paraId="09C39EDE" w14:textId="77777777" w:rsidTr="00467734">
        <w:trPr>
          <w:trHeight w:val="369"/>
          <w:jc w:val="center"/>
        </w:trPr>
        <w:tc>
          <w:tcPr>
            <w:tcW w:w="1134" w:type="dxa"/>
            <w:vMerge/>
            <w:shd w:val="clear" w:color="auto" w:fill="auto"/>
            <w:vAlign w:val="center"/>
          </w:tcPr>
          <w:p w14:paraId="4732F102" w14:textId="77777777" w:rsidR="007F4B13" w:rsidRPr="00FC3E37" w:rsidRDefault="007F4B13" w:rsidP="00410EC3">
            <w:pPr>
              <w:jc w:val="both"/>
              <w:rPr>
                <w:rFonts w:ascii="Arial" w:hAnsi="Arial" w:cs="Arial"/>
                <w:lang w:eastAsia="en-GB"/>
              </w:rPr>
            </w:pPr>
          </w:p>
        </w:tc>
        <w:tc>
          <w:tcPr>
            <w:tcW w:w="7227" w:type="dxa"/>
            <w:shd w:val="clear" w:color="auto" w:fill="auto"/>
            <w:vAlign w:val="center"/>
          </w:tcPr>
          <w:p w14:paraId="0854B4D8" w14:textId="73EC1704" w:rsidR="007F4B13" w:rsidRPr="00FC3E37" w:rsidRDefault="00DF1A95"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_Ref81501016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County Lines</w:t>
            </w:r>
            <w:r w:rsidRPr="00FC3E37">
              <w:rPr>
                <w:rFonts w:ascii="Arial" w:hAnsi="Arial" w:cs="Arial"/>
              </w:rPr>
              <w:fldChar w:fldCharType="end"/>
            </w:r>
          </w:p>
        </w:tc>
        <w:tc>
          <w:tcPr>
            <w:tcW w:w="1133" w:type="dxa"/>
            <w:shd w:val="clear" w:color="auto" w:fill="auto"/>
            <w:vAlign w:val="center"/>
          </w:tcPr>
          <w:p w14:paraId="34AA7126" w14:textId="40400A5D" w:rsidR="007F4B13" w:rsidRPr="00EE6F0E" w:rsidRDefault="00B81FA1" w:rsidP="003675FC">
            <w:pPr>
              <w:jc w:val="center"/>
              <w:rPr>
                <w:rFonts w:ascii="Arial" w:hAnsi="Arial" w:cs="Arial"/>
                <w:lang w:eastAsia="en-GB"/>
              </w:rPr>
            </w:pPr>
            <w:r w:rsidRPr="00EE6F0E">
              <w:rPr>
                <w:rFonts w:ascii="Arial" w:hAnsi="Arial" w:cs="Arial"/>
                <w:lang w:eastAsia="en-GB"/>
              </w:rPr>
              <w:t>60</w:t>
            </w:r>
          </w:p>
        </w:tc>
      </w:tr>
      <w:tr w:rsidR="00EC68DA" w:rsidRPr="00FC3E37" w14:paraId="107C48F8" w14:textId="77777777" w:rsidTr="00467734">
        <w:trPr>
          <w:trHeight w:val="369"/>
          <w:jc w:val="center"/>
        </w:trPr>
        <w:tc>
          <w:tcPr>
            <w:tcW w:w="1134" w:type="dxa"/>
            <w:vMerge/>
            <w:shd w:val="clear" w:color="auto" w:fill="auto"/>
            <w:vAlign w:val="center"/>
          </w:tcPr>
          <w:p w14:paraId="455B998A" w14:textId="77777777" w:rsidR="00EC68DA" w:rsidRPr="00FC3E37" w:rsidRDefault="00EC68DA" w:rsidP="00410EC3">
            <w:pPr>
              <w:jc w:val="both"/>
              <w:rPr>
                <w:rFonts w:ascii="Arial" w:hAnsi="Arial" w:cs="Arial"/>
                <w:lang w:eastAsia="en-GB"/>
              </w:rPr>
            </w:pPr>
          </w:p>
        </w:tc>
        <w:tc>
          <w:tcPr>
            <w:tcW w:w="7227" w:type="dxa"/>
            <w:shd w:val="clear" w:color="auto" w:fill="auto"/>
            <w:vAlign w:val="center"/>
          </w:tcPr>
          <w:p w14:paraId="661E1507" w14:textId="4FD6B5EE" w:rsidR="00EC68DA" w:rsidRPr="00FC3E37" w:rsidRDefault="00E86CF2"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_Ref81557941 \r \h  \* MERGEFORMAT </w:instrText>
            </w:r>
            <w:r w:rsidRPr="00FC3E37">
              <w:rPr>
                <w:rFonts w:ascii="Arial" w:hAnsi="Arial" w:cs="Arial"/>
              </w:rPr>
            </w:r>
            <w:r w:rsidRPr="00FC3E37">
              <w:rPr>
                <w:rFonts w:ascii="Arial" w:hAnsi="Arial" w:cs="Arial"/>
              </w:rPr>
              <w:fldChar w:fldCharType="separate"/>
            </w:r>
            <w:r w:rsidRPr="00FC3E37">
              <w:rPr>
                <w:rFonts w:ascii="Arial" w:hAnsi="Arial" w:cs="Arial"/>
              </w:rPr>
              <w:t>Disproportionality</w:t>
            </w:r>
            <w:r w:rsidR="00BD7C6E" w:rsidRPr="00FC3E37">
              <w:rPr>
                <w:rFonts w:ascii="Arial" w:hAnsi="Arial" w:cs="Arial"/>
              </w:rPr>
              <w:t xml:space="preserve">, assumptions and </w:t>
            </w:r>
            <w:r w:rsidR="00B334F3" w:rsidRPr="00FC3E37">
              <w:rPr>
                <w:rFonts w:ascii="Arial" w:hAnsi="Arial" w:cs="Arial"/>
              </w:rPr>
              <w:t>recognising</w:t>
            </w:r>
            <w:r w:rsidR="00BD7C6E" w:rsidRPr="00FC3E37">
              <w:rPr>
                <w:rFonts w:ascii="Arial" w:hAnsi="Arial" w:cs="Arial"/>
              </w:rPr>
              <w:t xml:space="preserve"> bias</w:t>
            </w:r>
            <w:r w:rsidRPr="00FC3E37">
              <w:rPr>
                <w:rFonts w:ascii="Arial" w:hAnsi="Arial" w:cs="Arial"/>
              </w:rPr>
              <w:fldChar w:fldCharType="end"/>
            </w:r>
            <w:r w:rsidRPr="00FC3E37">
              <w:rPr>
                <w:rFonts w:ascii="Arial" w:hAnsi="Arial" w:cs="Arial"/>
              </w:rPr>
              <w:t xml:space="preserve"> </w:t>
            </w:r>
          </w:p>
        </w:tc>
        <w:tc>
          <w:tcPr>
            <w:tcW w:w="1133" w:type="dxa"/>
            <w:shd w:val="clear" w:color="auto" w:fill="auto"/>
            <w:vAlign w:val="center"/>
          </w:tcPr>
          <w:p w14:paraId="2B199BD7" w14:textId="73DA5BBD" w:rsidR="00EC68DA" w:rsidRPr="00EE6F0E" w:rsidRDefault="00B81FA1" w:rsidP="003675FC">
            <w:pPr>
              <w:jc w:val="center"/>
              <w:rPr>
                <w:rFonts w:ascii="Arial" w:hAnsi="Arial" w:cs="Arial"/>
                <w:lang w:eastAsia="en-GB"/>
              </w:rPr>
            </w:pPr>
            <w:r w:rsidRPr="00EE6F0E">
              <w:rPr>
                <w:rFonts w:ascii="Arial" w:hAnsi="Arial" w:cs="Arial"/>
                <w:lang w:eastAsia="en-GB"/>
              </w:rPr>
              <w:t>60</w:t>
            </w:r>
          </w:p>
        </w:tc>
      </w:tr>
      <w:tr w:rsidR="007F4B13" w:rsidRPr="00FC3E37" w14:paraId="4BF2CCFD" w14:textId="77777777" w:rsidTr="00467734">
        <w:trPr>
          <w:trHeight w:val="369"/>
          <w:jc w:val="center"/>
        </w:trPr>
        <w:tc>
          <w:tcPr>
            <w:tcW w:w="1134" w:type="dxa"/>
            <w:vMerge/>
            <w:shd w:val="clear" w:color="auto" w:fill="auto"/>
            <w:vAlign w:val="center"/>
          </w:tcPr>
          <w:p w14:paraId="4335BC40" w14:textId="77777777" w:rsidR="007F4B13" w:rsidRPr="00FC3E37" w:rsidRDefault="007F4B13" w:rsidP="00410EC3">
            <w:pPr>
              <w:jc w:val="both"/>
              <w:rPr>
                <w:rFonts w:ascii="Arial" w:hAnsi="Arial" w:cs="Arial"/>
                <w:lang w:eastAsia="en-GB"/>
              </w:rPr>
            </w:pPr>
          </w:p>
        </w:tc>
        <w:tc>
          <w:tcPr>
            <w:tcW w:w="7227" w:type="dxa"/>
            <w:shd w:val="clear" w:color="auto" w:fill="auto"/>
            <w:vAlign w:val="center"/>
          </w:tcPr>
          <w:p w14:paraId="7F83B79E" w14:textId="433BEB11" w:rsidR="007F4B13" w:rsidRPr="00FC3E37" w:rsidRDefault="00DF1A95"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_Ref81501047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Trafficking and exploitation: National Referral Mechanism (NRM)</w:t>
            </w:r>
            <w:r w:rsidRPr="00FC3E37">
              <w:rPr>
                <w:rFonts w:ascii="Arial" w:hAnsi="Arial" w:cs="Arial"/>
              </w:rPr>
              <w:fldChar w:fldCharType="end"/>
            </w:r>
          </w:p>
        </w:tc>
        <w:tc>
          <w:tcPr>
            <w:tcW w:w="1133" w:type="dxa"/>
            <w:shd w:val="clear" w:color="auto" w:fill="auto"/>
            <w:vAlign w:val="center"/>
          </w:tcPr>
          <w:p w14:paraId="7B281677" w14:textId="481C874A" w:rsidR="007F4B13" w:rsidRPr="00EE6F0E" w:rsidRDefault="00B81FA1" w:rsidP="003675FC">
            <w:pPr>
              <w:jc w:val="center"/>
              <w:rPr>
                <w:rFonts w:ascii="Arial" w:hAnsi="Arial" w:cs="Arial"/>
                <w:lang w:eastAsia="en-GB"/>
              </w:rPr>
            </w:pPr>
            <w:r w:rsidRPr="00EE6F0E">
              <w:rPr>
                <w:rFonts w:ascii="Arial" w:hAnsi="Arial" w:cs="Arial"/>
                <w:lang w:eastAsia="en-GB"/>
              </w:rPr>
              <w:t>6</w:t>
            </w:r>
            <w:r w:rsidR="000D3104">
              <w:rPr>
                <w:rFonts w:ascii="Arial" w:hAnsi="Arial" w:cs="Arial"/>
                <w:lang w:eastAsia="en-GB"/>
              </w:rPr>
              <w:t>2</w:t>
            </w:r>
          </w:p>
        </w:tc>
      </w:tr>
      <w:tr w:rsidR="007F4B13" w:rsidRPr="00FC3E37" w14:paraId="50B42408" w14:textId="77777777" w:rsidTr="00467734">
        <w:trPr>
          <w:trHeight w:val="369"/>
          <w:jc w:val="center"/>
        </w:trPr>
        <w:tc>
          <w:tcPr>
            <w:tcW w:w="1134" w:type="dxa"/>
            <w:shd w:val="clear" w:color="auto" w:fill="auto"/>
            <w:vAlign w:val="center"/>
          </w:tcPr>
          <w:p w14:paraId="30B258E1" w14:textId="1C8ACF76" w:rsidR="007F4B13" w:rsidRPr="00FC3E37" w:rsidRDefault="000C52EB" w:rsidP="00410EC3">
            <w:pPr>
              <w:jc w:val="both"/>
              <w:rPr>
                <w:rFonts w:ascii="Arial" w:hAnsi="Arial" w:cs="Arial"/>
                <w:lang w:eastAsia="en-GB"/>
              </w:rPr>
            </w:pPr>
            <w:r w:rsidRPr="00FC3E37">
              <w:rPr>
                <w:rFonts w:ascii="Arial" w:hAnsi="Arial" w:cs="Arial"/>
                <w:lang w:eastAsia="en-GB"/>
              </w:rPr>
              <w:t>1</w:t>
            </w:r>
            <w:r w:rsidR="00F96BF1" w:rsidRPr="00FC3E37">
              <w:rPr>
                <w:rFonts w:ascii="Arial" w:hAnsi="Arial" w:cs="Arial"/>
                <w:lang w:eastAsia="en-GB"/>
              </w:rPr>
              <w:t>8</w:t>
            </w:r>
          </w:p>
        </w:tc>
        <w:tc>
          <w:tcPr>
            <w:tcW w:w="7227" w:type="dxa"/>
            <w:shd w:val="clear" w:color="auto" w:fill="auto"/>
            <w:vAlign w:val="center"/>
          </w:tcPr>
          <w:p w14:paraId="45088C5A" w14:textId="1CB2DA93" w:rsidR="007F4B13" w:rsidRPr="00FC3E37" w:rsidRDefault="005A3073"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_Ref81501059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Female Genital Mutilation (FGM)</w:t>
            </w:r>
            <w:r w:rsidRPr="00FC3E37">
              <w:rPr>
                <w:rFonts w:ascii="Arial" w:hAnsi="Arial" w:cs="Arial"/>
              </w:rPr>
              <w:fldChar w:fldCharType="end"/>
            </w:r>
          </w:p>
        </w:tc>
        <w:tc>
          <w:tcPr>
            <w:tcW w:w="1133" w:type="dxa"/>
            <w:shd w:val="clear" w:color="auto" w:fill="auto"/>
            <w:vAlign w:val="center"/>
          </w:tcPr>
          <w:p w14:paraId="73FD1FA6" w14:textId="27D87CD4" w:rsidR="007F4B13" w:rsidRPr="00EE6F0E" w:rsidRDefault="00FA14FB" w:rsidP="003675FC">
            <w:pPr>
              <w:jc w:val="center"/>
              <w:rPr>
                <w:rFonts w:ascii="Arial" w:hAnsi="Arial" w:cs="Arial"/>
                <w:lang w:eastAsia="en-GB"/>
              </w:rPr>
            </w:pPr>
            <w:r w:rsidRPr="00EE6F0E">
              <w:rPr>
                <w:rFonts w:ascii="Arial" w:hAnsi="Arial" w:cs="Arial"/>
                <w:lang w:eastAsia="en-GB"/>
              </w:rPr>
              <w:t>63</w:t>
            </w:r>
          </w:p>
        </w:tc>
      </w:tr>
      <w:tr w:rsidR="007F4B13" w:rsidRPr="00FC3E37" w14:paraId="26436FD8" w14:textId="77777777" w:rsidTr="00467734">
        <w:trPr>
          <w:trHeight w:val="369"/>
          <w:jc w:val="center"/>
        </w:trPr>
        <w:tc>
          <w:tcPr>
            <w:tcW w:w="1134" w:type="dxa"/>
            <w:shd w:val="clear" w:color="auto" w:fill="auto"/>
            <w:vAlign w:val="center"/>
          </w:tcPr>
          <w:p w14:paraId="13ED1DD2" w14:textId="4F4522B2" w:rsidR="007F4B13" w:rsidRPr="00FC3E37" w:rsidRDefault="00F96BF1" w:rsidP="00410EC3">
            <w:pPr>
              <w:jc w:val="both"/>
              <w:rPr>
                <w:rFonts w:ascii="Arial" w:hAnsi="Arial" w:cs="Arial"/>
                <w:lang w:eastAsia="en-GB"/>
              </w:rPr>
            </w:pPr>
            <w:r w:rsidRPr="00FC3E37">
              <w:rPr>
                <w:rFonts w:ascii="Arial" w:hAnsi="Arial" w:cs="Arial"/>
                <w:lang w:eastAsia="en-GB"/>
              </w:rPr>
              <w:t>19</w:t>
            </w:r>
          </w:p>
        </w:tc>
        <w:tc>
          <w:tcPr>
            <w:tcW w:w="7227" w:type="dxa"/>
            <w:shd w:val="clear" w:color="auto" w:fill="auto"/>
            <w:vAlign w:val="center"/>
          </w:tcPr>
          <w:p w14:paraId="0A9DCF71" w14:textId="14780336" w:rsidR="007F4B13" w:rsidRPr="00FC3E37" w:rsidRDefault="005A3073"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_Ref81501080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Case learning reviews</w:t>
            </w:r>
            <w:r w:rsidRPr="00FC3E37">
              <w:rPr>
                <w:rFonts w:ascii="Arial" w:hAnsi="Arial" w:cs="Arial"/>
              </w:rPr>
              <w:fldChar w:fldCharType="end"/>
            </w:r>
          </w:p>
        </w:tc>
        <w:tc>
          <w:tcPr>
            <w:tcW w:w="1133" w:type="dxa"/>
            <w:shd w:val="clear" w:color="auto" w:fill="auto"/>
            <w:vAlign w:val="center"/>
          </w:tcPr>
          <w:p w14:paraId="632BE6D5" w14:textId="4791B135" w:rsidR="007F4B13" w:rsidRPr="00EE6F0E" w:rsidRDefault="00FA14FB" w:rsidP="003675FC">
            <w:pPr>
              <w:jc w:val="center"/>
              <w:rPr>
                <w:rFonts w:ascii="Arial" w:hAnsi="Arial" w:cs="Arial"/>
                <w:lang w:eastAsia="en-GB"/>
              </w:rPr>
            </w:pPr>
            <w:r w:rsidRPr="00EE6F0E">
              <w:rPr>
                <w:rFonts w:ascii="Arial" w:hAnsi="Arial" w:cs="Arial"/>
                <w:lang w:eastAsia="en-GB"/>
              </w:rPr>
              <w:t>6</w:t>
            </w:r>
            <w:r w:rsidR="00D1693E">
              <w:rPr>
                <w:rFonts w:ascii="Arial" w:hAnsi="Arial" w:cs="Arial"/>
                <w:lang w:eastAsia="en-GB"/>
              </w:rPr>
              <w:t>4</w:t>
            </w:r>
          </w:p>
        </w:tc>
      </w:tr>
      <w:tr w:rsidR="007F4B13" w:rsidRPr="00FC3E37" w14:paraId="1AC82660" w14:textId="77777777" w:rsidTr="00467734">
        <w:trPr>
          <w:trHeight w:val="369"/>
          <w:jc w:val="center"/>
        </w:trPr>
        <w:tc>
          <w:tcPr>
            <w:tcW w:w="1134" w:type="dxa"/>
            <w:vMerge w:val="restart"/>
            <w:shd w:val="clear" w:color="auto" w:fill="auto"/>
            <w:vAlign w:val="center"/>
          </w:tcPr>
          <w:p w14:paraId="04266B9E" w14:textId="77BD2F50" w:rsidR="007F4B13" w:rsidRPr="00FC3E37" w:rsidRDefault="007F4B13" w:rsidP="00410EC3">
            <w:pPr>
              <w:jc w:val="both"/>
              <w:rPr>
                <w:rFonts w:ascii="Arial" w:hAnsi="Arial" w:cs="Arial"/>
                <w:lang w:eastAsia="en-GB"/>
              </w:rPr>
            </w:pPr>
          </w:p>
        </w:tc>
        <w:tc>
          <w:tcPr>
            <w:tcW w:w="7227" w:type="dxa"/>
            <w:shd w:val="clear" w:color="auto" w:fill="auto"/>
            <w:vAlign w:val="center"/>
          </w:tcPr>
          <w:p w14:paraId="50FB3E13" w14:textId="335D3C45" w:rsidR="007F4B13" w:rsidRPr="00FC3E37" w:rsidRDefault="005A3073"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_Ref81501091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Child Safeguarding Practice Reviews (England)</w:t>
            </w:r>
            <w:r w:rsidRPr="00FC3E37">
              <w:rPr>
                <w:rFonts w:ascii="Arial" w:hAnsi="Arial" w:cs="Arial"/>
              </w:rPr>
              <w:fldChar w:fldCharType="end"/>
            </w:r>
          </w:p>
        </w:tc>
        <w:tc>
          <w:tcPr>
            <w:tcW w:w="1133" w:type="dxa"/>
            <w:shd w:val="clear" w:color="auto" w:fill="auto"/>
            <w:vAlign w:val="center"/>
          </w:tcPr>
          <w:p w14:paraId="51894926" w14:textId="3A4E05E1" w:rsidR="007F4B13" w:rsidRPr="00EE6F0E" w:rsidRDefault="00B04B8C" w:rsidP="003675FC">
            <w:pPr>
              <w:jc w:val="center"/>
              <w:rPr>
                <w:rFonts w:ascii="Arial" w:hAnsi="Arial" w:cs="Arial"/>
                <w:lang w:eastAsia="en-GB"/>
              </w:rPr>
            </w:pPr>
            <w:r w:rsidRPr="00EE6F0E">
              <w:rPr>
                <w:rFonts w:ascii="Arial" w:hAnsi="Arial" w:cs="Arial"/>
                <w:lang w:eastAsia="en-GB"/>
              </w:rPr>
              <w:t>64</w:t>
            </w:r>
          </w:p>
        </w:tc>
      </w:tr>
      <w:tr w:rsidR="007F4B13" w:rsidRPr="00FC3E37" w14:paraId="4F76DBF0" w14:textId="77777777" w:rsidTr="00467734">
        <w:trPr>
          <w:trHeight w:val="369"/>
          <w:jc w:val="center"/>
        </w:trPr>
        <w:tc>
          <w:tcPr>
            <w:tcW w:w="1134" w:type="dxa"/>
            <w:vMerge/>
            <w:shd w:val="clear" w:color="auto" w:fill="auto"/>
            <w:vAlign w:val="center"/>
          </w:tcPr>
          <w:p w14:paraId="2EF3B3D8" w14:textId="77777777" w:rsidR="007F4B13" w:rsidRPr="00FC3E37" w:rsidRDefault="007F4B13" w:rsidP="00410EC3">
            <w:pPr>
              <w:jc w:val="both"/>
              <w:rPr>
                <w:rFonts w:ascii="Arial" w:hAnsi="Arial" w:cs="Arial"/>
                <w:lang w:eastAsia="en-GB"/>
              </w:rPr>
            </w:pPr>
          </w:p>
        </w:tc>
        <w:tc>
          <w:tcPr>
            <w:tcW w:w="7227" w:type="dxa"/>
            <w:shd w:val="clear" w:color="auto" w:fill="auto"/>
            <w:vAlign w:val="center"/>
          </w:tcPr>
          <w:p w14:paraId="56472E26" w14:textId="1ADDEFCC" w:rsidR="007F4B13" w:rsidRPr="00FC3E37" w:rsidRDefault="005A3073"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_Ref81501105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Child Practice Reviews (Wales)</w:t>
            </w:r>
            <w:r w:rsidRPr="00FC3E37">
              <w:rPr>
                <w:rFonts w:ascii="Arial" w:hAnsi="Arial" w:cs="Arial"/>
              </w:rPr>
              <w:fldChar w:fldCharType="end"/>
            </w:r>
          </w:p>
        </w:tc>
        <w:tc>
          <w:tcPr>
            <w:tcW w:w="1133" w:type="dxa"/>
            <w:shd w:val="clear" w:color="auto" w:fill="auto"/>
            <w:vAlign w:val="center"/>
          </w:tcPr>
          <w:p w14:paraId="03C248FE" w14:textId="558C7C83" w:rsidR="007F4B13" w:rsidRPr="00EE6F0E" w:rsidRDefault="00B04B8C" w:rsidP="003675FC">
            <w:pPr>
              <w:jc w:val="center"/>
              <w:rPr>
                <w:rFonts w:ascii="Arial" w:hAnsi="Arial" w:cs="Arial"/>
                <w:lang w:eastAsia="en-GB"/>
              </w:rPr>
            </w:pPr>
            <w:r w:rsidRPr="00EE6F0E">
              <w:rPr>
                <w:rFonts w:ascii="Arial" w:hAnsi="Arial" w:cs="Arial"/>
                <w:lang w:eastAsia="en-GB"/>
              </w:rPr>
              <w:t>6</w:t>
            </w:r>
            <w:r w:rsidR="00D1693E">
              <w:rPr>
                <w:rFonts w:ascii="Arial" w:hAnsi="Arial" w:cs="Arial"/>
                <w:lang w:eastAsia="en-GB"/>
              </w:rPr>
              <w:t>5</w:t>
            </w:r>
          </w:p>
        </w:tc>
      </w:tr>
      <w:tr w:rsidR="007F4B13" w:rsidRPr="00FC3E37" w14:paraId="01DA6779" w14:textId="77777777" w:rsidTr="00467734">
        <w:trPr>
          <w:trHeight w:val="369"/>
          <w:jc w:val="center"/>
        </w:trPr>
        <w:tc>
          <w:tcPr>
            <w:tcW w:w="1134" w:type="dxa"/>
            <w:vMerge/>
            <w:shd w:val="clear" w:color="auto" w:fill="auto"/>
            <w:vAlign w:val="center"/>
          </w:tcPr>
          <w:p w14:paraId="62DF66FE" w14:textId="69DBC81A" w:rsidR="007F4B13" w:rsidRPr="00FC3E37" w:rsidRDefault="007F4B13" w:rsidP="00410EC3">
            <w:pPr>
              <w:jc w:val="both"/>
              <w:rPr>
                <w:rFonts w:ascii="Arial" w:hAnsi="Arial" w:cs="Arial"/>
                <w:lang w:eastAsia="en-GB"/>
              </w:rPr>
            </w:pPr>
          </w:p>
        </w:tc>
        <w:tc>
          <w:tcPr>
            <w:tcW w:w="7227" w:type="dxa"/>
            <w:shd w:val="clear" w:color="auto" w:fill="auto"/>
            <w:vAlign w:val="center"/>
          </w:tcPr>
          <w:p w14:paraId="2F7F1197" w14:textId="28CD042A" w:rsidR="007F4B13" w:rsidRPr="00FC3E37" w:rsidRDefault="00537B37"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_Ref81501119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Child Death Reviews (CDRs)</w:t>
            </w:r>
            <w:r w:rsidRPr="00FC3E37">
              <w:rPr>
                <w:rFonts w:ascii="Arial" w:hAnsi="Arial" w:cs="Arial"/>
              </w:rPr>
              <w:fldChar w:fldCharType="end"/>
            </w:r>
          </w:p>
        </w:tc>
        <w:tc>
          <w:tcPr>
            <w:tcW w:w="1133" w:type="dxa"/>
            <w:shd w:val="clear" w:color="auto" w:fill="auto"/>
            <w:vAlign w:val="center"/>
          </w:tcPr>
          <w:p w14:paraId="38D2963D" w14:textId="7DCC18DC" w:rsidR="007F4B13" w:rsidRPr="00EE6F0E" w:rsidRDefault="002C7465" w:rsidP="003675FC">
            <w:pPr>
              <w:jc w:val="center"/>
              <w:rPr>
                <w:rFonts w:ascii="Arial" w:hAnsi="Arial" w:cs="Arial"/>
                <w:lang w:eastAsia="en-GB"/>
              </w:rPr>
            </w:pPr>
            <w:r w:rsidRPr="00EE6F0E">
              <w:rPr>
                <w:rFonts w:ascii="Arial" w:hAnsi="Arial" w:cs="Arial"/>
                <w:lang w:eastAsia="en-GB"/>
              </w:rPr>
              <w:t>65</w:t>
            </w:r>
          </w:p>
        </w:tc>
      </w:tr>
      <w:tr w:rsidR="007F4B13" w:rsidRPr="00FC3E37" w14:paraId="6120839E" w14:textId="77777777" w:rsidTr="00467734">
        <w:trPr>
          <w:trHeight w:val="369"/>
          <w:jc w:val="center"/>
        </w:trPr>
        <w:tc>
          <w:tcPr>
            <w:tcW w:w="1134" w:type="dxa"/>
            <w:vMerge w:val="restart"/>
            <w:shd w:val="clear" w:color="auto" w:fill="auto"/>
            <w:vAlign w:val="center"/>
          </w:tcPr>
          <w:p w14:paraId="3D989647" w14:textId="2A50F1F7" w:rsidR="007F4B13" w:rsidRPr="00FC3E37" w:rsidRDefault="007F4B13" w:rsidP="00410EC3">
            <w:pPr>
              <w:jc w:val="both"/>
              <w:rPr>
                <w:rFonts w:ascii="Arial" w:hAnsi="Arial" w:cs="Arial"/>
                <w:lang w:eastAsia="en-GB"/>
              </w:rPr>
            </w:pPr>
            <w:r w:rsidRPr="00FC3E37">
              <w:rPr>
                <w:rFonts w:ascii="Arial" w:hAnsi="Arial" w:cs="Arial"/>
                <w:lang w:eastAsia="en-GB"/>
              </w:rPr>
              <w:t>2</w:t>
            </w:r>
            <w:r w:rsidR="00F96BF1" w:rsidRPr="00FC3E37">
              <w:rPr>
                <w:rFonts w:ascii="Arial" w:hAnsi="Arial" w:cs="Arial"/>
                <w:lang w:eastAsia="en-GB"/>
              </w:rPr>
              <w:t>0</w:t>
            </w:r>
          </w:p>
          <w:p w14:paraId="613339A6" w14:textId="44BE5732" w:rsidR="007F4B13" w:rsidRPr="00FC3E37" w:rsidRDefault="007F4B13" w:rsidP="00410EC3">
            <w:pPr>
              <w:jc w:val="both"/>
              <w:rPr>
                <w:rFonts w:ascii="Arial" w:hAnsi="Arial" w:cs="Arial"/>
                <w:lang w:eastAsia="en-GB"/>
              </w:rPr>
            </w:pPr>
          </w:p>
        </w:tc>
        <w:tc>
          <w:tcPr>
            <w:tcW w:w="7227" w:type="dxa"/>
            <w:shd w:val="clear" w:color="auto" w:fill="auto"/>
            <w:vAlign w:val="center"/>
          </w:tcPr>
          <w:p w14:paraId="05377E6F" w14:textId="5B1FDEDF" w:rsidR="007F4B13" w:rsidRPr="00FC3E37" w:rsidRDefault="00537B37" w:rsidP="005A07B2">
            <w:pPr>
              <w:rPr>
                <w:rFonts w:ascii="Arial" w:hAnsi="Arial" w:cs="Arial"/>
              </w:rPr>
            </w:pPr>
            <w:r w:rsidRPr="00FC3E37">
              <w:rPr>
                <w:rFonts w:ascii="Arial" w:hAnsi="Arial" w:cs="Arial"/>
              </w:rPr>
              <w:fldChar w:fldCharType="begin"/>
            </w:r>
            <w:r w:rsidRPr="00FC3E37">
              <w:rPr>
                <w:rFonts w:ascii="Arial" w:hAnsi="Arial" w:cs="Arial"/>
              </w:rPr>
              <w:instrText xml:space="preserve"> REF _Ref81501175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 xml:space="preserve">HMPPS contribution to reviews, </w:t>
            </w:r>
            <w:r w:rsidR="00F22468" w:rsidRPr="00FC3E37">
              <w:rPr>
                <w:rFonts w:ascii="Arial" w:hAnsi="Arial" w:cs="Arial"/>
              </w:rPr>
              <w:t>S</w:t>
            </w:r>
            <w:r w:rsidRPr="00FC3E37">
              <w:rPr>
                <w:rFonts w:ascii="Arial" w:hAnsi="Arial" w:cs="Arial"/>
              </w:rPr>
              <w:t xml:space="preserve">afeguarding </w:t>
            </w:r>
            <w:proofErr w:type="gramStart"/>
            <w:r w:rsidR="00F22468" w:rsidRPr="00FC3E37">
              <w:rPr>
                <w:rFonts w:ascii="Arial" w:hAnsi="Arial" w:cs="Arial"/>
              </w:rPr>
              <w:t>P</w:t>
            </w:r>
            <w:r w:rsidRPr="00FC3E37">
              <w:rPr>
                <w:rFonts w:ascii="Arial" w:hAnsi="Arial" w:cs="Arial"/>
              </w:rPr>
              <w:t>artners</w:t>
            </w:r>
            <w:proofErr w:type="gramEnd"/>
            <w:r w:rsidRPr="00FC3E37">
              <w:rPr>
                <w:rFonts w:ascii="Arial" w:hAnsi="Arial" w:cs="Arial"/>
              </w:rPr>
              <w:t xml:space="preserve"> and strategic leads</w:t>
            </w:r>
            <w:r w:rsidRPr="00FC3E37">
              <w:rPr>
                <w:rFonts w:ascii="Arial" w:hAnsi="Arial" w:cs="Arial"/>
              </w:rPr>
              <w:fldChar w:fldCharType="end"/>
            </w:r>
          </w:p>
        </w:tc>
        <w:tc>
          <w:tcPr>
            <w:tcW w:w="1133" w:type="dxa"/>
            <w:shd w:val="clear" w:color="auto" w:fill="auto"/>
            <w:vAlign w:val="center"/>
          </w:tcPr>
          <w:p w14:paraId="3CFA15BB" w14:textId="19E2B3A6" w:rsidR="007F4B13" w:rsidRPr="00EE6F0E" w:rsidRDefault="002C7465" w:rsidP="003675FC">
            <w:pPr>
              <w:jc w:val="center"/>
              <w:rPr>
                <w:rFonts w:ascii="Arial" w:hAnsi="Arial" w:cs="Arial"/>
                <w:lang w:eastAsia="en-GB"/>
              </w:rPr>
            </w:pPr>
            <w:r w:rsidRPr="00EE6F0E">
              <w:rPr>
                <w:rFonts w:ascii="Arial" w:hAnsi="Arial" w:cs="Arial"/>
                <w:lang w:eastAsia="en-GB"/>
              </w:rPr>
              <w:t>65</w:t>
            </w:r>
          </w:p>
        </w:tc>
      </w:tr>
      <w:tr w:rsidR="007F4B13" w:rsidRPr="00FC3E37" w14:paraId="39641635" w14:textId="77777777" w:rsidTr="00467734">
        <w:trPr>
          <w:trHeight w:val="369"/>
          <w:jc w:val="center"/>
        </w:trPr>
        <w:tc>
          <w:tcPr>
            <w:tcW w:w="1134" w:type="dxa"/>
            <w:vMerge/>
            <w:shd w:val="clear" w:color="auto" w:fill="auto"/>
            <w:vAlign w:val="center"/>
          </w:tcPr>
          <w:p w14:paraId="444CE492" w14:textId="231A0546" w:rsidR="007F4B13" w:rsidRPr="00FC3E37" w:rsidRDefault="007F4B13" w:rsidP="00410EC3">
            <w:pPr>
              <w:jc w:val="both"/>
              <w:rPr>
                <w:rFonts w:ascii="Arial" w:hAnsi="Arial" w:cs="Arial"/>
                <w:lang w:eastAsia="en-GB"/>
              </w:rPr>
            </w:pPr>
          </w:p>
        </w:tc>
        <w:tc>
          <w:tcPr>
            <w:tcW w:w="7227" w:type="dxa"/>
            <w:shd w:val="clear" w:color="auto" w:fill="auto"/>
            <w:vAlign w:val="center"/>
          </w:tcPr>
          <w:p w14:paraId="54E98F1A" w14:textId="6DF2A7BA" w:rsidR="007F4B13" w:rsidRPr="00FC3E37" w:rsidRDefault="00340A47"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_Ref81501197 \h </w:instrText>
            </w:r>
            <w:r w:rsidR="001E6AFC"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eastAsia="Arial" w:hAnsi="Arial" w:cs="Arial"/>
                <w:color w:val="000000"/>
                <w:lang w:eastAsia="en-GB"/>
              </w:rPr>
              <w:t xml:space="preserve">Section 11 </w:t>
            </w:r>
            <w:r w:rsidR="00D4473A" w:rsidRPr="00FC3E37">
              <w:rPr>
                <w:rFonts w:ascii="Arial" w:eastAsia="Arial" w:hAnsi="Arial" w:cs="Arial"/>
                <w:color w:val="000000"/>
                <w:lang w:eastAsia="en-GB"/>
              </w:rPr>
              <w:t>a</w:t>
            </w:r>
            <w:r w:rsidRPr="00FC3E37">
              <w:rPr>
                <w:rFonts w:ascii="Arial" w:eastAsia="Arial" w:hAnsi="Arial" w:cs="Arial"/>
                <w:color w:val="000000"/>
                <w:lang w:eastAsia="en-GB"/>
              </w:rPr>
              <w:t>udit</w:t>
            </w:r>
            <w:r w:rsidR="00D4473A" w:rsidRPr="00FC3E37">
              <w:rPr>
                <w:rFonts w:ascii="Arial" w:eastAsia="Arial" w:hAnsi="Arial" w:cs="Arial"/>
                <w:color w:val="000000"/>
                <w:lang w:eastAsia="en-GB"/>
              </w:rPr>
              <w:t>/self-assessment</w:t>
            </w:r>
            <w:r w:rsidRPr="00FC3E37">
              <w:rPr>
                <w:rFonts w:ascii="Arial" w:eastAsia="Arial" w:hAnsi="Arial" w:cs="Arial"/>
                <w:color w:val="000000"/>
                <w:lang w:eastAsia="en-GB"/>
              </w:rPr>
              <w:t xml:space="preserve"> – national and local returns</w:t>
            </w:r>
            <w:r w:rsidRPr="00FC3E37">
              <w:rPr>
                <w:rFonts w:ascii="Arial" w:hAnsi="Arial" w:cs="Arial"/>
              </w:rPr>
              <w:fldChar w:fldCharType="end"/>
            </w:r>
          </w:p>
        </w:tc>
        <w:tc>
          <w:tcPr>
            <w:tcW w:w="1133" w:type="dxa"/>
            <w:shd w:val="clear" w:color="auto" w:fill="auto"/>
            <w:vAlign w:val="center"/>
          </w:tcPr>
          <w:p w14:paraId="1F23BF06" w14:textId="2912A75F" w:rsidR="007F4B13" w:rsidRPr="00EE6F0E" w:rsidRDefault="002C7465" w:rsidP="003675FC">
            <w:pPr>
              <w:jc w:val="center"/>
              <w:rPr>
                <w:rFonts w:ascii="Arial" w:hAnsi="Arial" w:cs="Arial"/>
                <w:lang w:eastAsia="en-GB"/>
              </w:rPr>
            </w:pPr>
            <w:r w:rsidRPr="00EE6F0E">
              <w:rPr>
                <w:rFonts w:ascii="Arial" w:hAnsi="Arial" w:cs="Arial"/>
                <w:lang w:eastAsia="en-GB"/>
              </w:rPr>
              <w:t>66</w:t>
            </w:r>
          </w:p>
        </w:tc>
      </w:tr>
      <w:tr w:rsidR="007F4B13" w:rsidRPr="00FC3E37" w14:paraId="5AECC24A" w14:textId="77777777" w:rsidTr="00467734">
        <w:trPr>
          <w:trHeight w:val="369"/>
          <w:jc w:val="center"/>
        </w:trPr>
        <w:tc>
          <w:tcPr>
            <w:tcW w:w="1134" w:type="dxa"/>
            <w:shd w:val="clear" w:color="auto" w:fill="auto"/>
            <w:vAlign w:val="center"/>
          </w:tcPr>
          <w:p w14:paraId="2B10B1C0" w14:textId="7E5F4866" w:rsidR="007F4B13" w:rsidRPr="00FC3E37" w:rsidRDefault="007F4B13" w:rsidP="00410EC3">
            <w:pPr>
              <w:jc w:val="both"/>
              <w:rPr>
                <w:rFonts w:ascii="Arial" w:hAnsi="Arial" w:cs="Arial"/>
                <w:lang w:eastAsia="en-GB"/>
              </w:rPr>
            </w:pPr>
            <w:r w:rsidRPr="00FC3E37">
              <w:rPr>
                <w:rFonts w:ascii="Arial" w:hAnsi="Arial" w:cs="Arial"/>
                <w:lang w:eastAsia="en-GB"/>
              </w:rPr>
              <w:t>2</w:t>
            </w:r>
            <w:r w:rsidR="00F96BF1" w:rsidRPr="00FC3E37">
              <w:rPr>
                <w:rFonts w:ascii="Arial" w:hAnsi="Arial" w:cs="Arial"/>
                <w:lang w:eastAsia="en-GB"/>
              </w:rPr>
              <w:t>1</w:t>
            </w:r>
          </w:p>
        </w:tc>
        <w:tc>
          <w:tcPr>
            <w:tcW w:w="7227" w:type="dxa"/>
            <w:shd w:val="clear" w:color="auto" w:fill="auto"/>
            <w:vAlign w:val="center"/>
          </w:tcPr>
          <w:p w14:paraId="3A7FEB51" w14:textId="70B5E9F3" w:rsidR="007F4B13" w:rsidRPr="00FC3E37" w:rsidRDefault="00DC034C"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_Ref81501240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 xml:space="preserve">Youth to </w:t>
            </w:r>
            <w:r w:rsidR="003E54F4" w:rsidRPr="00FC3E37">
              <w:rPr>
                <w:rFonts w:ascii="Arial" w:hAnsi="Arial" w:cs="Arial"/>
              </w:rPr>
              <w:t>a</w:t>
            </w:r>
            <w:r w:rsidRPr="00FC3E37">
              <w:rPr>
                <w:rFonts w:ascii="Arial" w:hAnsi="Arial" w:cs="Arial"/>
              </w:rPr>
              <w:t>dult Transitions</w:t>
            </w:r>
            <w:r w:rsidRPr="00FC3E37">
              <w:rPr>
                <w:rFonts w:ascii="Arial" w:hAnsi="Arial" w:cs="Arial"/>
              </w:rPr>
              <w:fldChar w:fldCharType="end"/>
            </w:r>
          </w:p>
        </w:tc>
        <w:tc>
          <w:tcPr>
            <w:tcW w:w="1133" w:type="dxa"/>
            <w:shd w:val="clear" w:color="auto" w:fill="auto"/>
            <w:vAlign w:val="center"/>
          </w:tcPr>
          <w:p w14:paraId="587350BA" w14:textId="5E067B84" w:rsidR="007F4B13" w:rsidRPr="00EE6F0E" w:rsidRDefault="002C7465" w:rsidP="003675FC">
            <w:pPr>
              <w:jc w:val="center"/>
              <w:rPr>
                <w:rFonts w:ascii="Arial" w:hAnsi="Arial" w:cs="Arial"/>
                <w:lang w:eastAsia="en-GB"/>
              </w:rPr>
            </w:pPr>
            <w:r w:rsidRPr="00EE6F0E">
              <w:rPr>
                <w:rFonts w:ascii="Arial" w:hAnsi="Arial" w:cs="Arial"/>
                <w:lang w:eastAsia="en-GB"/>
              </w:rPr>
              <w:t>6</w:t>
            </w:r>
            <w:r w:rsidR="0041164E">
              <w:rPr>
                <w:rFonts w:ascii="Arial" w:hAnsi="Arial" w:cs="Arial"/>
                <w:lang w:eastAsia="en-GB"/>
              </w:rPr>
              <w:t>7</w:t>
            </w:r>
          </w:p>
        </w:tc>
      </w:tr>
      <w:tr w:rsidR="007F4B13" w:rsidRPr="00FC3E37" w14:paraId="259DA372" w14:textId="77777777" w:rsidTr="00467734">
        <w:trPr>
          <w:trHeight w:val="369"/>
          <w:jc w:val="center"/>
        </w:trPr>
        <w:tc>
          <w:tcPr>
            <w:tcW w:w="1134" w:type="dxa"/>
            <w:shd w:val="clear" w:color="auto" w:fill="auto"/>
            <w:vAlign w:val="center"/>
          </w:tcPr>
          <w:p w14:paraId="0BA47E68" w14:textId="28696FAF" w:rsidR="007F4B13" w:rsidRPr="00FC3E37" w:rsidRDefault="007F4B13" w:rsidP="00410EC3">
            <w:pPr>
              <w:jc w:val="both"/>
              <w:rPr>
                <w:rFonts w:ascii="Arial" w:hAnsi="Arial" w:cs="Arial"/>
                <w:lang w:eastAsia="en-GB"/>
              </w:rPr>
            </w:pPr>
            <w:r w:rsidRPr="00FC3E37">
              <w:rPr>
                <w:rFonts w:ascii="Arial" w:hAnsi="Arial" w:cs="Arial"/>
                <w:lang w:eastAsia="en-GB"/>
              </w:rPr>
              <w:t>2</w:t>
            </w:r>
            <w:r w:rsidR="00F96BF1" w:rsidRPr="00FC3E37">
              <w:rPr>
                <w:rFonts w:ascii="Arial" w:hAnsi="Arial" w:cs="Arial"/>
                <w:lang w:eastAsia="en-GB"/>
              </w:rPr>
              <w:t>2</w:t>
            </w:r>
          </w:p>
        </w:tc>
        <w:tc>
          <w:tcPr>
            <w:tcW w:w="7227" w:type="dxa"/>
            <w:shd w:val="clear" w:color="auto" w:fill="auto"/>
            <w:vAlign w:val="center"/>
          </w:tcPr>
          <w:p w14:paraId="40920E0F" w14:textId="6AF383B3" w:rsidR="007F4B13" w:rsidRPr="00FC3E37" w:rsidRDefault="00DC034C"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_Ref81501265 \h </w:instrText>
            </w:r>
            <w:r w:rsidR="009E2B3D" w:rsidRPr="00FC3E37">
              <w:rPr>
                <w:rFonts w:ascii="Arial" w:hAnsi="Arial" w:cs="Arial"/>
              </w:rPr>
              <w:instrText xml:space="preserve"> \* MERGEFORMAT </w:instrText>
            </w:r>
            <w:r w:rsidRPr="00FC3E37">
              <w:rPr>
                <w:rFonts w:ascii="Arial" w:hAnsi="Arial" w:cs="Arial"/>
              </w:rPr>
            </w:r>
            <w:r w:rsidRPr="00FC3E37">
              <w:rPr>
                <w:rFonts w:ascii="Arial" w:hAnsi="Arial" w:cs="Arial"/>
              </w:rPr>
              <w:fldChar w:fldCharType="separate"/>
            </w:r>
            <w:r w:rsidRPr="00FC3E37">
              <w:rPr>
                <w:rFonts w:ascii="Arial" w:hAnsi="Arial" w:cs="Arial"/>
              </w:rPr>
              <w:t>Child Safeguarding</w:t>
            </w:r>
            <w:r w:rsidR="008F47C8" w:rsidRPr="00FC3E37">
              <w:rPr>
                <w:rFonts w:ascii="Arial" w:hAnsi="Arial" w:cs="Arial"/>
              </w:rPr>
              <w:t xml:space="preserve"> </w:t>
            </w:r>
            <w:r w:rsidRPr="00FC3E37">
              <w:rPr>
                <w:rFonts w:ascii="Arial" w:hAnsi="Arial" w:cs="Arial"/>
              </w:rPr>
              <w:t>Trainin</w:t>
            </w:r>
            <w:r w:rsidR="00C33FA1" w:rsidRPr="00FC3E37">
              <w:rPr>
                <w:rFonts w:ascii="Arial" w:hAnsi="Arial" w:cs="Arial"/>
              </w:rPr>
              <w:t>g for HMPPS staff</w:t>
            </w:r>
            <w:r w:rsidRPr="00FC3E37">
              <w:rPr>
                <w:rFonts w:ascii="Arial" w:hAnsi="Arial" w:cs="Arial"/>
              </w:rPr>
              <w:fldChar w:fldCharType="end"/>
            </w:r>
          </w:p>
        </w:tc>
        <w:tc>
          <w:tcPr>
            <w:tcW w:w="1133" w:type="dxa"/>
            <w:shd w:val="clear" w:color="auto" w:fill="auto"/>
            <w:vAlign w:val="center"/>
          </w:tcPr>
          <w:p w14:paraId="3E322AB8" w14:textId="30413CDE" w:rsidR="007F4B13" w:rsidRPr="00EE6F0E" w:rsidRDefault="00536EF2" w:rsidP="003675FC">
            <w:pPr>
              <w:jc w:val="center"/>
              <w:rPr>
                <w:rFonts w:ascii="Arial" w:hAnsi="Arial" w:cs="Arial"/>
                <w:lang w:eastAsia="en-GB"/>
              </w:rPr>
            </w:pPr>
            <w:r w:rsidRPr="00EE6F0E">
              <w:rPr>
                <w:rFonts w:ascii="Arial" w:hAnsi="Arial" w:cs="Arial"/>
                <w:lang w:eastAsia="en-GB"/>
              </w:rPr>
              <w:t>6</w:t>
            </w:r>
            <w:r w:rsidR="0041164E">
              <w:rPr>
                <w:rFonts w:ascii="Arial" w:hAnsi="Arial" w:cs="Arial"/>
                <w:lang w:eastAsia="en-GB"/>
              </w:rPr>
              <w:t>8</w:t>
            </w:r>
          </w:p>
        </w:tc>
      </w:tr>
      <w:tr w:rsidR="007F4B13" w:rsidRPr="00FC3E37" w14:paraId="0A85FFEA" w14:textId="77777777" w:rsidTr="00E6464C">
        <w:trPr>
          <w:trHeight w:val="369"/>
          <w:jc w:val="center"/>
        </w:trPr>
        <w:tc>
          <w:tcPr>
            <w:tcW w:w="1134" w:type="dxa"/>
            <w:shd w:val="clear" w:color="auto" w:fill="auto"/>
            <w:vAlign w:val="center"/>
          </w:tcPr>
          <w:p w14:paraId="3E54400C" w14:textId="3E995F65" w:rsidR="007F4B13" w:rsidRPr="00FC3E37" w:rsidRDefault="0093141A" w:rsidP="00517692">
            <w:pPr>
              <w:ind w:right="-104"/>
              <w:jc w:val="both"/>
              <w:rPr>
                <w:rFonts w:ascii="Arial" w:hAnsi="Arial" w:cs="Arial"/>
                <w:lang w:eastAsia="en-GB"/>
              </w:rPr>
            </w:pPr>
            <w:r>
              <w:rPr>
                <w:rFonts w:ascii="Arial" w:hAnsi="Arial" w:cs="Arial"/>
                <w:lang w:eastAsia="en-GB"/>
              </w:rPr>
              <w:t xml:space="preserve">Annex </w:t>
            </w:r>
            <w:r w:rsidR="007F4B13" w:rsidRPr="00FC3E37">
              <w:rPr>
                <w:rFonts w:ascii="Arial" w:hAnsi="Arial" w:cs="Arial"/>
                <w:lang w:eastAsia="en-GB"/>
              </w:rPr>
              <w:t>A</w:t>
            </w:r>
          </w:p>
        </w:tc>
        <w:tc>
          <w:tcPr>
            <w:tcW w:w="7227" w:type="dxa"/>
            <w:shd w:val="clear" w:color="auto" w:fill="auto"/>
            <w:vAlign w:val="center"/>
          </w:tcPr>
          <w:p w14:paraId="4129DC9C" w14:textId="2EF2B14B" w:rsidR="007F4B13" w:rsidRPr="00FC3E37" w:rsidRDefault="00DC1ACA" w:rsidP="005A07B2">
            <w:pPr>
              <w:rPr>
                <w:rFonts w:ascii="Arial" w:hAnsi="Arial" w:cs="Arial"/>
                <w:lang w:eastAsia="en-GB"/>
              </w:rPr>
            </w:pPr>
            <w:r w:rsidRPr="00FC3E37">
              <w:rPr>
                <w:rFonts w:ascii="Arial" w:hAnsi="Arial" w:cs="Arial"/>
              </w:rPr>
              <w:fldChar w:fldCharType="begin"/>
            </w:r>
            <w:r w:rsidRPr="00FC3E37">
              <w:rPr>
                <w:rFonts w:ascii="Arial" w:hAnsi="Arial" w:cs="Arial"/>
              </w:rPr>
              <w:instrText xml:space="preserve"> REF _Ref81503470 \h  \* MERGEFORMAT </w:instrText>
            </w:r>
            <w:r w:rsidRPr="00FC3E37">
              <w:rPr>
                <w:rFonts w:ascii="Arial" w:hAnsi="Arial" w:cs="Arial"/>
              </w:rPr>
            </w:r>
            <w:r w:rsidRPr="00FC3E37">
              <w:rPr>
                <w:rFonts w:ascii="Arial" w:hAnsi="Arial" w:cs="Arial"/>
              </w:rPr>
              <w:fldChar w:fldCharType="separate"/>
            </w:r>
            <w:r w:rsidRPr="00FC3E37">
              <w:rPr>
                <w:rFonts w:ascii="Arial" w:eastAsia="Cambria" w:hAnsi="Arial" w:cs="Arial"/>
                <w:color w:val="000000"/>
              </w:rPr>
              <w:t>Social Services and Well-being (Wales) Act 2014</w:t>
            </w:r>
            <w:r w:rsidRPr="00FC3E37">
              <w:rPr>
                <w:rFonts w:ascii="Arial" w:hAnsi="Arial" w:cs="Arial"/>
              </w:rPr>
              <w:fldChar w:fldCharType="end"/>
            </w:r>
          </w:p>
        </w:tc>
        <w:tc>
          <w:tcPr>
            <w:tcW w:w="1133" w:type="dxa"/>
            <w:shd w:val="clear" w:color="auto" w:fill="auto"/>
            <w:vAlign w:val="center"/>
          </w:tcPr>
          <w:p w14:paraId="7E0114C0" w14:textId="4960BEB2" w:rsidR="007F4B13" w:rsidRPr="00EE6F0E" w:rsidRDefault="0041164E" w:rsidP="003675FC">
            <w:pPr>
              <w:jc w:val="center"/>
              <w:rPr>
                <w:rFonts w:ascii="Arial" w:hAnsi="Arial" w:cs="Arial"/>
                <w:lang w:eastAsia="en-GB"/>
              </w:rPr>
            </w:pPr>
            <w:r>
              <w:rPr>
                <w:rFonts w:ascii="Arial" w:hAnsi="Arial" w:cs="Arial"/>
                <w:lang w:eastAsia="en-GB"/>
              </w:rPr>
              <w:t>70</w:t>
            </w:r>
          </w:p>
        </w:tc>
      </w:tr>
    </w:tbl>
    <w:p w14:paraId="67471051" w14:textId="6F7F7E01" w:rsidR="006D750A" w:rsidRPr="00FC3E37" w:rsidRDefault="006D750A" w:rsidP="0076370D">
      <w:pPr>
        <w:spacing w:after="0" w:line="240" w:lineRule="auto"/>
        <w:rPr>
          <w:rFonts w:ascii="Arial" w:eastAsia="Times New Roman" w:hAnsi="Arial" w:cs="Arial"/>
          <w:lang w:eastAsia="en-GB"/>
        </w:rPr>
        <w:sectPr w:rsidR="006D750A" w:rsidRPr="00FC3E37" w:rsidSect="00070590">
          <w:footerReference w:type="default" r:id="rId50"/>
          <w:headerReference w:type="first" r:id="rId51"/>
          <w:footerReference w:type="first" r:id="rId52"/>
          <w:pgSz w:w="11906" w:h="16838"/>
          <w:pgMar w:top="1134" w:right="1134" w:bottom="1134" w:left="1134" w:header="1134" w:footer="1134"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titlePg/>
          <w:docGrid w:linePitch="360"/>
        </w:sectPr>
      </w:pPr>
    </w:p>
    <w:p w14:paraId="7781A1D4" w14:textId="77777777" w:rsidR="0076370D" w:rsidRPr="00FC3E37" w:rsidRDefault="0076370D" w:rsidP="00243A45">
      <w:pPr>
        <w:numPr>
          <w:ilvl w:val="0"/>
          <w:numId w:val="4"/>
        </w:numPr>
        <w:spacing w:after="0" w:line="240" w:lineRule="auto"/>
        <w:ind w:left="709" w:hanging="709"/>
        <w:contextualSpacing/>
        <w:rPr>
          <w:rFonts w:ascii="Arial" w:hAnsi="Arial" w:cs="Arial"/>
        </w:rPr>
      </w:pPr>
      <w:bookmarkStart w:id="4" w:name="Purpose"/>
      <w:r w:rsidRPr="00FC3E37">
        <w:rPr>
          <w:rFonts w:ascii="Arial" w:hAnsi="Arial" w:cs="Arial"/>
          <w:b/>
          <w:u w:val="single"/>
        </w:rPr>
        <w:lastRenderedPageBreak/>
        <w:t>Purpose</w:t>
      </w:r>
      <w:bookmarkEnd w:id="4"/>
      <w:r w:rsidRPr="00FC3E37">
        <w:rPr>
          <w:rFonts w:ascii="Arial" w:hAnsi="Arial" w:cs="Arial"/>
        </w:rPr>
        <w:t xml:space="preserve"> </w:t>
      </w:r>
    </w:p>
    <w:p w14:paraId="432A34BB" w14:textId="77777777" w:rsidR="0076370D" w:rsidRPr="00FC3E37" w:rsidRDefault="0076370D" w:rsidP="00243A45">
      <w:pPr>
        <w:spacing w:after="0" w:line="240" w:lineRule="auto"/>
        <w:ind w:left="720"/>
        <w:contextualSpacing/>
        <w:rPr>
          <w:rFonts w:ascii="Arial" w:hAnsi="Arial" w:cs="Arial"/>
        </w:rPr>
      </w:pPr>
    </w:p>
    <w:p w14:paraId="4A3AA6E2" w14:textId="56627E05" w:rsidR="00332274" w:rsidRPr="00FC3E37" w:rsidRDefault="00B13C2B" w:rsidP="00243A45">
      <w:pPr>
        <w:pStyle w:val="ListParagraph"/>
        <w:numPr>
          <w:ilvl w:val="0"/>
          <w:numId w:val="104"/>
        </w:numPr>
        <w:spacing w:after="0" w:line="240" w:lineRule="auto"/>
        <w:ind w:hanging="720"/>
        <w:rPr>
          <w:rFonts w:ascii="Arial" w:hAnsi="Arial" w:cs="Arial"/>
        </w:rPr>
      </w:pPr>
      <w:bookmarkStart w:id="5" w:name="_Hlk78286750"/>
      <w:r w:rsidRPr="00FC3E37">
        <w:rPr>
          <w:rFonts w:ascii="Arial" w:hAnsi="Arial" w:cs="Arial"/>
        </w:rPr>
        <w:t xml:space="preserve">This </w:t>
      </w:r>
      <w:r w:rsidR="00297CCA" w:rsidRPr="00FC3E37">
        <w:rPr>
          <w:rFonts w:ascii="Arial" w:hAnsi="Arial" w:cs="Arial"/>
        </w:rPr>
        <w:t>P</w:t>
      </w:r>
      <w:r w:rsidRPr="00FC3E37">
        <w:rPr>
          <w:rFonts w:ascii="Arial" w:hAnsi="Arial" w:cs="Arial"/>
        </w:rPr>
        <w:t xml:space="preserve">olicy </w:t>
      </w:r>
      <w:r w:rsidR="00297CCA" w:rsidRPr="00FC3E37">
        <w:rPr>
          <w:rFonts w:ascii="Arial" w:hAnsi="Arial" w:cs="Arial"/>
        </w:rPr>
        <w:t>F</w:t>
      </w:r>
      <w:r w:rsidRPr="00FC3E37">
        <w:rPr>
          <w:rFonts w:ascii="Arial" w:hAnsi="Arial" w:cs="Arial"/>
        </w:rPr>
        <w:t xml:space="preserve">ramework (PF) sets out how </w:t>
      </w:r>
      <w:r w:rsidR="00C7121B">
        <w:rPr>
          <w:rFonts w:ascii="Arial" w:hAnsi="Arial" w:cs="Arial"/>
        </w:rPr>
        <w:t>HM</w:t>
      </w:r>
      <w:r w:rsidRPr="00FC3E37">
        <w:rPr>
          <w:rFonts w:ascii="Arial" w:hAnsi="Arial" w:cs="Arial"/>
        </w:rPr>
        <w:t xml:space="preserve"> Prison and Probation Service (HMPPS) will deliver on our statutory responsibility to safeguard and promote the welfare of children, as set out in section 11 of the </w:t>
      </w:r>
      <w:hyperlink r:id="rId53">
        <w:r w:rsidRPr="1FE67746">
          <w:rPr>
            <w:rStyle w:val="Hyperlink"/>
            <w:rFonts w:cs="Arial"/>
          </w:rPr>
          <w:t>Children Act 2004</w:t>
        </w:r>
      </w:hyperlink>
      <w:r w:rsidRPr="00FC3E37">
        <w:rPr>
          <w:rFonts w:ascii="Arial" w:hAnsi="Arial" w:cs="Arial"/>
        </w:rPr>
        <w:t xml:space="preserve">, as amended by the </w:t>
      </w:r>
      <w:hyperlink r:id="rId54">
        <w:r w:rsidRPr="1FE67746">
          <w:rPr>
            <w:rStyle w:val="Hyperlink"/>
            <w:rFonts w:cs="Arial"/>
          </w:rPr>
          <w:t>Children and Social Work Act 2017,</w:t>
        </w:r>
      </w:hyperlink>
      <w:r w:rsidRPr="00FC3E37">
        <w:rPr>
          <w:rFonts w:ascii="Arial" w:hAnsi="Arial" w:cs="Arial"/>
        </w:rPr>
        <w:t xml:space="preserve"> and, the </w:t>
      </w:r>
      <w:hyperlink r:id="rId55">
        <w:r w:rsidRPr="1FE67746">
          <w:rPr>
            <w:rStyle w:val="Hyperlink"/>
            <w:rFonts w:cs="Arial"/>
          </w:rPr>
          <w:t>Social Services and Wellbeing (Wales) Act 2014</w:t>
        </w:r>
      </w:hyperlink>
      <w:r w:rsidRPr="1FE67746">
        <w:rPr>
          <w:rFonts w:ascii="Arial" w:hAnsi="Arial" w:cs="Arial"/>
        </w:rPr>
        <w:t>.</w:t>
      </w:r>
      <w:r w:rsidRPr="00FC3E37">
        <w:rPr>
          <w:rFonts w:ascii="Arial" w:hAnsi="Arial" w:cs="Arial"/>
        </w:rPr>
        <w:t xml:space="preserve"> This PF provides </w:t>
      </w:r>
      <w:r w:rsidR="00071570" w:rsidRPr="00FC3E37">
        <w:rPr>
          <w:rFonts w:ascii="Arial" w:hAnsi="Arial" w:cs="Arial"/>
        </w:rPr>
        <w:t xml:space="preserve">operational </w:t>
      </w:r>
      <w:r w:rsidRPr="00FC3E37">
        <w:rPr>
          <w:rFonts w:ascii="Arial" w:hAnsi="Arial" w:cs="Arial"/>
        </w:rPr>
        <w:t xml:space="preserve">staff and strategic leads with a summary of what they are required to do as part of their safeguarding </w:t>
      </w:r>
      <w:r w:rsidR="00B16D9E" w:rsidRPr="00FC3E37">
        <w:rPr>
          <w:rFonts w:ascii="Arial" w:hAnsi="Arial" w:cs="Arial"/>
        </w:rPr>
        <w:t>responsibilities and</w:t>
      </w:r>
      <w:r w:rsidRPr="00FC3E37">
        <w:rPr>
          <w:rFonts w:ascii="Arial" w:hAnsi="Arial" w:cs="Arial"/>
        </w:rPr>
        <w:t xml:space="preserve"> includes a guidance section which provides general information and advice on </w:t>
      </w:r>
      <w:r w:rsidR="00FA6831" w:rsidRPr="00FC3E37">
        <w:rPr>
          <w:rFonts w:ascii="Arial" w:hAnsi="Arial" w:cs="Arial"/>
        </w:rPr>
        <w:t xml:space="preserve">child safeguarding </w:t>
      </w:r>
      <w:r w:rsidR="00680111" w:rsidRPr="00FC3E37">
        <w:rPr>
          <w:rFonts w:ascii="Arial" w:hAnsi="Arial" w:cs="Arial"/>
        </w:rPr>
        <w:t xml:space="preserve">expected </w:t>
      </w:r>
      <w:r w:rsidRPr="00FC3E37">
        <w:rPr>
          <w:rFonts w:ascii="Arial" w:hAnsi="Arial" w:cs="Arial"/>
        </w:rPr>
        <w:t>practice. This document applies to all permanent and temporary employees and</w:t>
      </w:r>
      <w:r w:rsidR="00205280">
        <w:rPr>
          <w:rFonts w:ascii="Arial" w:hAnsi="Arial" w:cs="Arial"/>
        </w:rPr>
        <w:t xml:space="preserve"> non-directly employed</w:t>
      </w:r>
      <w:r w:rsidR="02EBB7A4" w:rsidRPr="0298D18F">
        <w:rPr>
          <w:rFonts w:ascii="Arial" w:hAnsi="Arial" w:cs="Arial"/>
        </w:rPr>
        <w:t xml:space="preserve"> and </w:t>
      </w:r>
      <w:r w:rsidR="00D954C6">
        <w:rPr>
          <w:rFonts w:ascii="Arial" w:hAnsi="Arial" w:cs="Arial"/>
        </w:rPr>
        <w:t>contracted staff</w:t>
      </w:r>
      <w:r w:rsidRPr="00FC3E37">
        <w:rPr>
          <w:rFonts w:ascii="Arial" w:hAnsi="Arial" w:cs="Arial"/>
        </w:rPr>
        <w:t>.</w:t>
      </w:r>
    </w:p>
    <w:p w14:paraId="2E474D95" w14:textId="5052D59F" w:rsidR="00332274" w:rsidRPr="00FC3E37" w:rsidRDefault="00332274" w:rsidP="00243A45">
      <w:pPr>
        <w:pStyle w:val="ListParagraph"/>
        <w:spacing w:after="0" w:line="240" w:lineRule="auto"/>
        <w:rPr>
          <w:rFonts w:ascii="Arial" w:hAnsi="Arial" w:cs="Arial"/>
        </w:rPr>
      </w:pPr>
    </w:p>
    <w:p w14:paraId="79723F52" w14:textId="4F2F4FBC" w:rsidR="00453098" w:rsidRPr="00FC3E37" w:rsidRDefault="00332274" w:rsidP="00243A45">
      <w:pPr>
        <w:pStyle w:val="ListParagraph"/>
        <w:numPr>
          <w:ilvl w:val="0"/>
          <w:numId w:val="104"/>
        </w:numPr>
        <w:spacing w:after="0" w:line="240" w:lineRule="auto"/>
        <w:ind w:hanging="720"/>
        <w:rPr>
          <w:rFonts w:ascii="Arial" w:hAnsi="Arial" w:cs="Arial"/>
        </w:rPr>
      </w:pPr>
      <w:r w:rsidRPr="00FC3E37">
        <w:rPr>
          <w:rFonts w:ascii="Arial" w:hAnsi="Arial" w:cs="Arial"/>
        </w:rPr>
        <w:t xml:space="preserve">HMPPS staff who work directly with children within the Youth Custody Service (YCS) should follow policies and procedures relevant for the </w:t>
      </w:r>
      <w:r w:rsidR="00843F30" w:rsidRPr="00FC3E37">
        <w:rPr>
          <w:rFonts w:ascii="Arial" w:hAnsi="Arial" w:cs="Arial"/>
        </w:rPr>
        <w:t>youth custody estate</w:t>
      </w:r>
      <w:r w:rsidRPr="00FC3E37">
        <w:rPr>
          <w:rFonts w:ascii="Arial" w:hAnsi="Arial" w:cs="Arial"/>
        </w:rPr>
        <w:t>.</w:t>
      </w:r>
    </w:p>
    <w:p w14:paraId="70C2B996" w14:textId="77777777" w:rsidR="0016020E" w:rsidRPr="00FC3E37" w:rsidRDefault="0016020E" w:rsidP="00243A45">
      <w:pPr>
        <w:pStyle w:val="ListParagraph"/>
        <w:spacing w:after="0" w:line="240" w:lineRule="auto"/>
        <w:rPr>
          <w:rFonts w:ascii="Arial" w:hAnsi="Arial" w:cs="Arial"/>
        </w:rPr>
      </w:pPr>
    </w:p>
    <w:p w14:paraId="4CD9CD98" w14:textId="64CAC93E" w:rsidR="0016020E" w:rsidRPr="00FC3E37" w:rsidRDefault="0016020E" w:rsidP="00243A45">
      <w:pPr>
        <w:pStyle w:val="ListParagraph"/>
        <w:numPr>
          <w:ilvl w:val="0"/>
          <w:numId w:val="104"/>
        </w:numPr>
        <w:spacing w:after="0" w:line="240" w:lineRule="auto"/>
        <w:ind w:hanging="720"/>
        <w:rPr>
          <w:rFonts w:ascii="Arial" w:hAnsi="Arial" w:cs="Arial"/>
        </w:rPr>
      </w:pPr>
      <w:r w:rsidRPr="00FC3E37">
        <w:rPr>
          <w:rFonts w:ascii="Arial" w:hAnsi="Arial" w:cs="Arial"/>
        </w:rPr>
        <w:t>This PF defines a child as anybody who has not yet reached their 18</w:t>
      </w:r>
      <w:r w:rsidRPr="00FC3E37">
        <w:rPr>
          <w:rFonts w:ascii="Arial" w:hAnsi="Arial" w:cs="Arial"/>
          <w:vertAlign w:val="superscript"/>
        </w:rPr>
        <w:t>th</w:t>
      </w:r>
      <w:r w:rsidRPr="00FC3E37">
        <w:rPr>
          <w:rFonts w:ascii="Arial" w:hAnsi="Arial" w:cs="Arial"/>
        </w:rPr>
        <w:t xml:space="preserve"> birthday.</w:t>
      </w:r>
      <w:r w:rsidR="000F1EB3" w:rsidRPr="00FC3E37">
        <w:rPr>
          <w:rFonts w:ascii="Arial" w:hAnsi="Arial" w:cs="Arial"/>
        </w:rPr>
        <w:t xml:space="preserve">  </w:t>
      </w:r>
      <w:r w:rsidR="00AE5DBB" w:rsidRPr="00FC3E37">
        <w:rPr>
          <w:rFonts w:ascii="Arial" w:hAnsi="Arial" w:cs="Arial"/>
        </w:rPr>
        <w:t xml:space="preserve">Our duty </w:t>
      </w:r>
      <w:r w:rsidR="00D80B0C" w:rsidRPr="00FC3E37">
        <w:rPr>
          <w:rFonts w:ascii="Arial" w:hAnsi="Arial" w:cs="Arial"/>
        </w:rPr>
        <w:t>to safeguard and promote the welfare of children</w:t>
      </w:r>
      <w:r w:rsidR="00C77C8F" w:rsidRPr="00FC3E37">
        <w:rPr>
          <w:rFonts w:ascii="Arial" w:hAnsi="Arial" w:cs="Arial"/>
        </w:rPr>
        <w:t xml:space="preserve"> </w:t>
      </w:r>
      <w:r w:rsidR="00496D13" w:rsidRPr="00FC3E37">
        <w:rPr>
          <w:rFonts w:ascii="Arial" w:hAnsi="Arial" w:cs="Arial"/>
        </w:rPr>
        <w:t xml:space="preserve">also </w:t>
      </w:r>
      <w:r w:rsidR="00395E8E" w:rsidRPr="00FC3E37">
        <w:rPr>
          <w:rFonts w:ascii="Arial" w:hAnsi="Arial" w:cs="Arial"/>
        </w:rPr>
        <w:t>applie</w:t>
      </w:r>
      <w:r w:rsidR="006C2630" w:rsidRPr="00FC3E37">
        <w:rPr>
          <w:rFonts w:ascii="Arial" w:hAnsi="Arial" w:cs="Arial"/>
        </w:rPr>
        <w:t>s</w:t>
      </w:r>
      <w:r w:rsidR="00395E8E" w:rsidRPr="00FC3E37">
        <w:rPr>
          <w:rFonts w:ascii="Arial" w:hAnsi="Arial" w:cs="Arial"/>
        </w:rPr>
        <w:t xml:space="preserve"> to</w:t>
      </w:r>
      <w:r w:rsidR="00D80B0C" w:rsidRPr="00FC3E37">
        <w:rPr>
          <w:rFonts w:ascii="Arial" w:hAnsi="Arial" w:cs="Arial"/>
        </w:rPr>
        <w:t xml:space="preserve"> </w:t>
      </w:r>
      <w:r w:rsidR="00FD73CA" w:rsidRPr="00FC3E37">
        <w:rPr>
          <w:rFonts w:ascii="Arial" w:hAnsi="Arial" w:cs="Arial"/>
        </w:rPr>
        <w:t xml:space="preserve">our </w:t>
      </w:r>
      <w:r w:rsidR="00A6028D" w:rsidRPr="00FC3E37">
        <w:rPr>
          <w:rFonts w:ascii="Arial" w:hAnsi="Arial" w:cs="Arial"/>
        </w:rPr>
        <w:t xml:space="preserve">pre-birth </w:t>
      </w:r>
      <w:r w:rsidR="00E63EDA" w:rsidRPr="00FC3E37">
        <w:rPr>
          <w:rFonts w:ascii="Arial" w:hAnsi="Arial" w:cs="Arial"/>
        </w:rPr>
        <w:t>child</w:t>
      </w:r>
      <w:r w:rsidR="00FD73CA" w:rsidRPr="00FC3E37">
        <w:rPr>
          <w:rFonts w:ascii="Arial" w:hAnsi="Arial" w:cs="Arial"/>
        </w:rPr>
        <w:t xml:space="preserve"> safeguarding work</w:t>
      </w:r>
      <w:r w:rsidR="00D80B0C" w:rsidRPr="00FC3E37">
        <w:rPr>
          <w:rFonts w:ascii="Arial" w:hAnsi="Arial" w:cs="Arial"/>
        </w:rPr>
        <w:t>.</w:t>
      </w:r>
    </w:p>
    <w:bookmarkEnd w:id="5"/>
    <w:p w14:paraId="4FE75E51" w14:textId="1DEE50CC" w:rsidR="00B16D9E" w:rsidRPr="00FC3E37" w:rsidRDefault="00B16D9E" w:rsidP="00243A45">
      <w:pPr>
        <w:spacing w:after="0" w:line="240" w:lineRule="auto"/>
        <w:contextualSpacing/>
        <w:rPr>
          <w:rFonts w:ascii="Arial" w:hAnsi="Arial" w:cs="Arial"/>
          <w:b/>
          <w:color w:val="FF0000"/>
          <w:u w:val="single"/>
        </w:rPr>
      </w:pPr>
    </w:p>
    <w:p w14:paraId="58FCE524" w14:textId="77777777" w:rsidR="00B16D9E" w:rsidRPr="00FC3E37" w:rsidRDefault="00B16D9E" w:rsidP="00243A45">
      <w:pPr>
        <w:spacing w:after="0" w:line="240" w:lineRule="auto"/>
        <w:contextualSpacing/>
        <w:rPr>
          <w:rFonts w:ascii="Arial" w:hAnsi="Arial" w:cs="Arial"/>
          <w:b/>
          <w:color w:val="FF0000"/>
          <w:u w:val="single"/>
        </w:rPr>
      </w:pPr>
    </w:p>
    <w:p w14:paraId="3885AEB3" w14:textId="16FD75B1" w:rsidR="00735A34" w:rsidRPr="00FC3E37" w:rsidRDefault="008700A3" w:rsidP="00243A45">
      <w:pPr>
        <w:numPr>
          <w:ilvl w:val="0"/>
          <w:numId w:val="4"/>
        </w:numPr>
        <w:spacing w:after="0" w:line="240" w:lineRule="auto"/>
        <w:ind w:hanging="720"/>
        <w:contextualSpacing/>
        <w:rPr>
          <w:rFonts w:ascii="Arial" w:hAnsi="Arial" w:cs="Arial"/>
          <w:b/>
          <w:color w:val="FF0000"/>
          <w:u w:val="single"/>
        </w:rPr>
      </w:pPr>
      <w:bookmarkStart w:id="6" w:name="_Ref81494183"/>
      <w:bookmarkStart w:id="7" w:name="Evidence"/>
      <w:r w:rsidRPr="00FC3E37">
        <w:rPr>
          <w:rFonts w:ascii="Arial" w:hAnsi="Arial" w:cs="Arial"/>
          <w:b/>
          <w:u w:val="single"/>
        </w:rPr>
        <w:t>Evidence</w:t>
      </w:r>
      <w:bookmarkEnd w:id="6"/>
    </w:p>
    <w:bookmarkEnd w:id="7"/>
    <w:p w14:paraId="646ADF74" w14:textId="730B5442" w:rsidR="00353AEC" w:rsidRPr="00FC3E37" w:rsidRDefault="00353AEC" w:rsidP="00243A45">
      <w:pPr>
        <w:spacing w:after="0" w:line="240" w:lineRule="auto"/>
        <w:ind w:left="720"/>
        <w:contextualSpacing/>
        <w:rPr>
          <w:rFonts w:ascii="Arial" w:hAnsi="Arial" w:cs="Arial"/>
          <w:b/>
          <w:u w:val="single"/>
        </w:rPr>
      </w:pPr>
    </w:p>
    <w:p w14:paraId="14AC5021" w14:textId="3F467012" w:rsidR="00353AEC" w:rsidRPr="00FC3E37" w:rsidRDefault="00353AEC" w:rsidP="00243A45">
      <w:pPr>
        <w:pStyle w:val="ListParagraph"/>
        <w:numPr>
          <w:ilvl w:val="0"/>
          <w:numId w:val="105"/>
        </w:numPr>
        <w:spacing w:after="0" w:line="240" w:lineRule="auto"/>
        <w:ind w:hanging="720"/>
        <w:rPr>
          <w:rFonts w:ascii="Arial" w:hAnsi="Arial" w:cs="Arial"/>
          <w:bCs/>
          <w:color w:val="FF0000"/>
        </w:rPr>
      </w:pPr>
      <w:r w:rsidRPr="00FC3E37">
        <w:rPr>
          <w:rFonts w:ascii="Arial" w:hAnsi="Arial" w:cs="Arial"/>
          <w:bCs/>
        </w:rPr>
        <w:t>The Office of National Stat</w:t>
      </w:r>
      <w:r w:rsidR="00DC3CAF" w:rsidRPr="00FC3E37">
        <w:rPr>
          <w:rFonts w:ascii="Arial" w:hAnsi="Arial" w:cs="Arial"/>
          <w:bCs/>
        </w:rPr>
        <w:t xml:space="preserve">istics (ONS) </w:t>
      </w:r>
      <w:r w:rsidR="00F77B9E" w:rsidRPr="00FC3E37">
        <w:rPr>
          <w:rFonts w:ascii="Arial" w:hAnsi="Arial" w:cs="Arial"/>
          <w:bCs/>
        </w:rPr>
        <w:t xml:space="preserve">2019 </w:t>
      </w:r>
      <w:hyperlink r:id="rId56" w:tooltip="ONS 2019 data" w:history="1">
        <w:r w:rsidR="00DC3CAF" w:rsidRPr="00FC3E37">
          <w:rPr>
            <w:rStyle w:val="Hyperlink"/>
            <w:rFonts w:cs="Arial"/>
            <w:bCs/>
          </w:rPr>
          <w:t>data</w:t>
        </w:r>
      </w:hyperlink>
      <w:r w:rsidR="009E1664" w:rsidRPr="00FC3E37">
        <w:rPr>
          <w:rStyle w:val="FootnoteReference"/>
          <w:rFonts w:ascii="Arial" w:hAnsi="Arial" w:cs="Arial"/>
          <w:bCs/>
        </w:rPr>
        <w:footnoteReference w:id="3"/>
      </w:r>
      <w:r w:rsidR="00DC3CAF" w:rsidRPr="00FC3E37">
        <w:rPr>
          <w:rFonts w:ascii="Arial" w:hAnsi="Arial" w:cs="Arial"/>
          <w:bCs/>
        </w:rPr>
        <w:t xml:space="preserve"> shows that</w:t>
      </w:r>
      <w:r w:rsidR="00695767" w:rsidRPr="00FC3E37">
        <w:rPr>
          <w:rFonts w:ascii="Arial" w:hAnsi="Arial" w:cs="Arial"/>
          <w:bCs/>
        </w:rPr>
        <w:t xml:space="preserve"> in England and Wales</w:t>
      </w:r>
      <w:r w:rsidR="009E1664" w:rsidRPr="00FC3E37">
        <w:rPr>
          <w:rFonts w:ascii="Arial" w:hAnsi="Arial" w:cs="Arial"/>
          <w:bCs/>
        </w:rPr>
        <w:t>:</w:t>
      </w:r>
    </w:p>
    <w:p w14:paraId="31155E09" w14:textId="1BC556CA" w:rsidR="00F06E0F" w:rsidRPr="00FC3E37" w:rsidRDefault="00F06E0F" w:rsidP="00243A45">
      <w:pPr>
        <w:spacing w:after="0" w:line="240" w:lineRule="auto"/>
        <w:ind w:left="720"/>
        <w:contextualSpacing/>
        <w:rPr>
          <w:rFonts w:ascii="Arial" w:hAnsi="Arial" w:cs="Arial"/>
          <w:b/>
          <w:u w:val="single"/>
        </w:rPr>
      </w:pPr>
    </w:p>
    <w:p w14:paraId="15A4E33D" w14:textId="08E3A060" w:rsidR="009B69E0" w:rsidRPr="00FC3E37" w:rsidRDefault="00F844DE" w:rsidP="00243A45">
      <w:pPr>
        <w:pStyle w:val="ListParagraph"/>
        <w:numPr>
          <w:ilvl w:val="0"/>
          <w:numId w:val="69"/>
        </w:numPr>
        <w:spacing w:after="0" w:line="240" w:lineRule="auto"/>
        <w:ind w:left="1418" w:hanging="709"/>
        <w:rPr>
          <w:rFonts w:ascii="Arial" w:hAnsi="Arial" w:cs="Arial"/>
        </w:rPr>
      </w:pPr>
      <w:r w:rsidRPr="00FC3E37">
        <w:rPr>
          <w:rFonts w:ascii="Arial" w:hAnsi="Arial" w:cs="Arial"/>
        </w:rPr>
        <w:t>t</w:t>
      </w:r>
      <w:r w:rsidR="007E0C84" w:rsidRPr="00FC3E37">
        <w:rPr>
          <w:rFonts w:ascii="Arial" w:hAnsi="Arial" w:cs="Arial"/>
        </w:rPr>
        <w:t xml:space="preserve">here were </w:t>
      </w:r>
      <w:r w:rsidR="002D34AB" w:rsidRPr="00FC3E37">
        <w:rPr>
          <w:rFonts w:ascii="Arial" w:hAnsi="Arial" w:cs="Arial"/>
        </w:rPr>
        <w:t>approx</w:t>
      </w:r>
      <w:r w:rsidR="00457429" w:rsidRPr="00FC3E37">
        <w:rPr>
          <w:rFonts w:ascii="Arial" w:hAnsi="Arial" w:cs="Arial"/>
        </w:rPr>
        <w:t>imately</w:t>
      </w:r>
      <w:r w:rsidR="002D34AB" w:rsidRPr="00FC3E37">
        <w:rPr>
          <w:rFonts w:ascii="Arial" w:hAnsi="Arial" w:cs="Arial"/>
        </w:rPr>
        <w:t xml:space="preserve"> </w:t>
      </w:r>
      <w:r w:rsidR="007E0C84" w:rsidRPr="00FC3E37">
        <w:rPr>
          <w:rFonts w:ascii="Arial" w:hAnsi="Arial" w:cs="Arial"/>
        </w:rPr>
        <w:t>2</w:t>
      </w:r>
      <w:r w:rsidR="002D34AB" w:rsidRPr="00FC3E37">
        <w:rPr>
          <w:rFonts w:ascii="Arial" w:hAnsi="Arial" w:cs="Arial"/>
        </w:rPr>
        <w:t>30</w:t>
      </w:r>
      <w:r w:rsidR="007E0C84" w:rsidRPr="00FC3E37">
        <w:rPr>
          <w:rFonts w:ascii="Arial" w:hAnsi="Arial" w:cs="Arial"/>
        </w:rPr>
        <w:t>,</w:t>
      </w:r>
      <w:r w:rsidR="002D34AB" w:rsidRPr="00FC3E37">
        <w:rPr>
          <w:rFonts w:ascii="Arial" w:hAnsi="Arial" w:cs="Arial"/>
        </w:rPr>
        <w:t>000</w:t>
      </w:r>
      <w:r w:rsidR="007E0C84" w:rsidRPr="00FC3E37">
        <w:rPr>
          <w:rFonts w:ascii="Arial" w:hAnsi="Arial" w:cs="Arial"/>
        </w:rPr>
        <w:t xml:space="preserve"> child abuse offences recorded by the police</w:t>
      </w:r>
      <w:r w:rsidR="0062197B" w:rsidRPr="00FC3E37">
        <w:rPr>
          <w:rFonts w:ascii="Arial" w:hAnsi="Arial" w:cs="Arial"/>
        </w:rPr>
        <w:t>,</w:t>
      </w:r>
      <w:r w:rsidR="00667CD9" w:rsidRPr="00FC3E37">
        <w:rPr>
          <w:rFonts w:ascii="Arial" w:hAnsi="Arial" w:cs="Arial"/>
        </w:rPr>
        <w:t xml:space="preserve"> </w:t>
      </w:r>
      <w:r w:rsidR="00DA4892" w:rsidRPr="00FC3E37">
        <w:rPr>
          <w:rFonts w:ascii="Arial" w:hAnsi="Arial" w:cs="Arial"/>
        </w:rPr>
        <w:t>32%</w:t>
      </w:r>
      <w:r w:rsidR="00FA3772" w:rsidRPr="00FC3E37">
        <w:rPr>
          <w:rFonts w:ascii="Arial" w:hAnsi="Arial" w:cs="Arial"/>
        </w:rPr>
        <w:t xml:space="preserve"> of which</w:t>
      </w:r>
      <w:r w:rsidR="006138D3" w:rsidRPr="00FC3E37">
        <w:rPr>
          <w:rFonts w:ascii="Arial" w:hAnsi="Arial" w:cs="Arial"/>
        </w:rPr>
        <w:t xml:space="preserve"> were recorded as sexual offences against a </w:t>
      </w:r>
      <w:proofErr w:type="gramStart"/>
      <w:r w:rsidR="006138D3" w:rsidRPr="00FC3E37">
        <w:rPr>
          <w:rFonts w:ascii="Arial" w:hAnsi="Arial" w:cs="Arial"/>
        </w:rPr>
        <w:t>child</w:t>
      </w:r>
      <w:r w:rsidR="009F49B4" w:rsidRPr="00FC3E37">
        <w:rPr>
          <w:rFonts w:ascii="Arial" w:hAnsi="Arial" w:cs="Arial"/>
        </w:rPr>
        <w:t>;</w:t>
      </w:r>
      <w:proofErr w:type="gramEnd"/>
    </w:p>
    <w:p w14:paraId="4EF8B0E3" w14:textId="77777777" w:rsidR="009B69E0" w:rsidRPr="00FC3E37" w:rsidRDefault="009B69E0" w:rsidP="00243A45">
      <w:pPr>
        <w:pStyle w:val="ListParagraph"/>
        <w:spacing w:after="0" w:line="240" w:lineRule="auto"/>
        <w:ind w:left="1418" w:hanging="709"/>
        <w:rPr>
          <w:rFonts w:ascii="Arial" w:hAnsi="Arial" w:cs="Arial"/>
        </w:rPr>
      </w:pPr>
    </w:p>
    <w:p w14:paraId="69F1062D" w14:textId="4825D84C" w:rsidR="001C245B" w:rsidRPr="00FC3E37" w:rsidRDefault="00B1454D" w:rsidP="00243A45">
      <w:pPr>
        <w:pStyle w:val="ListParagraph"/>
        <w:numPr>
          <w:ilvl w:val="0"/>
          <w:numId w:val="69"/>
        </w:numPr>
        <w:spacing w:after="0" w:line="240" w:lineRule="auto"/>
        <w:ind w:left="1418" w:hanging="709"/>
        <w:rPr>
          <w:rFonts w:ascii="Arial" w:hAnsi="Arial" w:cs="Arial"/>
        </w:rPr>
      </w:pPr>
      <w:r w:rsidRPr="00FC3E37">
        <w:rPr>
          <w:rFonts w:ascii="Arial" w:hAnsi="Arial" w:cs="Arial"/>
        </w:rPr>
        <w:t>child</w:t>
      </w:r>
      <w:r w:rsidR="00667220" w:rsidRPr="00FC3E37">
        <w:rPr>
          <w:rFonts w:ascii="Arial" w:hAnsi="Arial" w:cs="Arial"/>
        </w:rPr>
        <w:t xml:space="preserve"> sexual</w:t>
      </w:r>
      <w:r w:rsidRPr="00FC3E37">
        <w:rPr>
          <w:rFonts w:ascii="Arial" w:hAnsi="Arial" w:cs="Arial"/>
        </w:rPr>
        <w:t xml:space="preserve"> </w:t>
      </w:r>
      <w:r w:rsidR="009B69E0" w:rsidRPr="00FC3E37">
        <w:rPr>
          <w:rFonts w:ascii="Arial" w:hAnsi="Arial" w:cs="Arial"/>
        </w:rPr>
        <w:t xml:space="preserve">abuse was most likely to have been perpetrated by a friend or acquaintance; around </w:t>
      </w:r>
      <w:r w:rsidR="00C62923" w:rsidRPr="00FC3E37">
        <w:rPr>
          <w:rFonts w:ascii="Arial" w:hAnsi="Arial" w:cs="Arial"/>
        </w:rPr>
        <w:t>one</w:t>
      </w:r>
      <w:r w:rsidR="009B69E0" w:rsidRPr="00FC3E37">
        <w:rPr>
          <w:rFonts w:ascii="Arial" w:hAnsi="Arial" w:cs="Arial"/>
        </w:rPr>
        <w:t xml:space="preserve"> third</w:t>
      </w:r>
      <w:r w:rsidR="00B6690E" w:rsidRPr="00FC3E37">
        <w:rPr>
          <w:rFonts w:ascii="Arial" w:hAnsi="Arial" w:cs="Arial"/>
        </w:rPr>
        <w:t xml:space="preserve"> of children</w:t>
      </w:r>
      <w:r w:rsidR="009B69E0" w:rsidRPr="00FC3E37">
        <w:rPr>
          <w:rFonts w:ascii="Arial" w:hAnsi="Arial" w:cs="Arial"/>
        </w:rPr>
        <w:t xml:space="preserve"> were sexually abused by a </w:t>
      </w:r>
      <w:proofErr w:type="gramStart"/>
      <w:r w:rsidR="009B69E0" w:rsidRPr="00FC3E37">
        <w:rPr>
          <w:rFonts w:ascii="Arial" w:hAnsi="Arial" w:cs="Arial"/>
        </w:rPr>
        <w:t>stranger</w:t>
      </w:r>
      <w:r w:rsidR="00B6690E" w:rsidRPr="00FC3E37">
        <w:rPr>
          <w:rFonts w:ascii="Arial" w:hAnsi="Arial" w:cs="Arial"/>
        </w:rPr>
        <w:t>;</w:t>
      </w:r>
      <w:proofErr w:type="gramEnd"/>
      <w:r w:rsidR="0062197B" w:rsidRPr="00FC3E37">
        <w:rPr>
          <w:rFonts w:ascii="Arial" w:hAnsi="Arial" w:cs="Arial"/>
        </w:rPr>
        <w:t xml:space="preserve"> </w:t>
      </w:r>
      <w:r w:rsidR="00FC75A6" w:rsidRPr="00FC3E37">
        <w:rPr>
          <w:rFonts w:ascii="Arial" w:hAnsi="Arial" w:cs="Arial"/>
        </w:rPr>
        <w:t xml:space="preserve"> </w:t>
      </w:r>
    </w:p>
    <w:p w14:paraId="2AB349DD" w14:textId="77777777" w:rsidR="00315DA5" w:rsidRPr="00FC3E37" w:rsidRDefault="00315DA5" w:rsidP="00243A45">
      <w:pPr>
        <w:spacing w:after="0" w:line="240" w:lineRule="auto"/>
        <w:ind w:left="1418" w:hanging="709"/>
        <w:rPr>
          <w:rFonts w:ascii="Arial" w:hAnsi="Arial" w:cs="Arial"/>
        </w:rPr>
      </w:pPr>
    </w:p>
    <w:p w14:paraId="7B94070A" w14:textId="2F8AA766" w:rsidR="00C30CA9" w:rsidRPr="00FC3E37" w:rsidRDefault="004264AA" w:rsidP="00243A45">
      <w:pPr>
        <w:pStyle w:val="ListParagraph"/>
        <w:numPr>
          <w:ilvl w:val="0"/>
          <w:numId w:val="69"/>
        </w:numPr>
        <w:spacing w:after="0" w:line="240" w:lineRule="auto"/>
        <w:ind w:left="1418" w:hanging="709"/>
        <w:rPr>
          <w:rFonts w:ascii="Arial" w:hAnsi="Arial" w:cs="Arial"/>
        </w:rPr>
      </w:pPr>
      <w:r w:rsidRPr="00FC3E37">
        <w:rPr>
          <w:rFonts w:ascii="Arial" w:hAnsi="Arial" w:cs="Arial"/>
        </w:rPr>
        <w:t>w</w:t>
      </w:r>
      <w:r w:rsidR="00C30CA9" w:rsidRPr="00FC3E37">
        <w:rPr>
          <w:rFonts w:ascii="Arial" w:hAnsi="Arial" w:cs="Arial"/>
        </w:rPr>
        <w:t xml:space="preserve">itnessing domestic abuse and emotional abuse were the most commonly experienced types of </w:t>
      </w:r>
      <w:proofErr w:type="gramStart"/>
      <w:r w:rsidR="00C30CA9" w:rsidRPr="00FC3E37">
        <w:rPr>
          <w:rFonts w:ascii="Arial" w:hAnsi="Arial" w:cs="Arial"/>
        </w:rPr>
        <w:t>child</w:t>
      </w:r>
      <w:proofErr w:type="gramEnd"/>
      <w:r w:rsidR="00C30CA9" w:rsidRPr="00FC3E37">
        <w:rPr>
          <w:rFonts w:ascii="Arial" w:hAnsi="Arial" w:cs="Arial"/>
        </w:rPr>
        <w:t xml:space="preserve"> abuse</w:t>
      </w:r>
      <w:r w:rsidR="00DE32E0">
        <w:rPr>
          <w:rFonts w:ascii="Arial" w:hAnsi="Arial" w:cs="Arial"/>
        </w:rPr>
        <w:t>;</w:t>
      </w:r>
    </w:p>
    <w:p w14:paraId="5489A188" w14:textId="77777777" w:rsidR="002D5753" w:rsidRPr="00FC3E37" w:rsidRDefault="002D5753" w:rsidP="00243A45">
      <w:pPr>
        <w:spacing w:after="0" w:line="240" w:lineRule="auto"/>
        <w:ind w:left="1418" w:hanging="709"/>
        <w:rPr>
          <w:rFonts w:ascii="Arial" w:hAnsi="Arial" w:cs="Arial"/>
        </w:rPr>
      </w:pPr>
    </w:p>
    <w:p w14:paraId="1529E3B9" w14:textId="78B19411" w:rsidR="00EB6C29" w:rsidRPr="00FC3E37" w:rsidRDefault="00EB6C29" w:rsidP="00243A45">
      <w:pPr>
        <w:pStyle w:val="ListParagraph"/>
        <w:numPr>
          <w:ilvl w:val="0"/>
          <w:numId w:val="69"/>
        </w:numPr>
        <w:spacing w:after="0" w:line="240" w:lineRule="auto"/>
        <w:ind w:left="1418" w:hanging="709"/>
        <w:rPr>
          <w:rFonts w:ascii="Arial" w:hAnsi="Arial" w:cs="Arial"/>
        </w:rPr>
      </w:pPr>
      <w:r w:rsidRPr="00FC3E37">
        <w:rPr>
          <w:rFonts w:ascii="Arial" w:hAnsi="Arial" w:cs="Arial"/>
        </w:rPr>
        <w:t xml:space="preserve">the majority of child physical abuse offences recorded by the police were violence without injury </w:t>
      </w:r>
      <w:proofErr w:type="gramStart"/>
      <w:r w:rsidRPr="00FC3E37">
        <w:rPr>
          <w:rFonts w:ascii="Arial" w:hAnsi="Arial" w:cs="Arial"/>
        </w:rPr>
        <w:t>offences;</w:t>
      </w:r>
      <w:proofErr w:type="gramEnd"/>
    </w:p>
    <w:p w14:paraId="05D066B8" w14:textId="77777777" w:rsidR="00EC2DAD" w:rsidRPr="00FC3E37" w:rsidRDefault="00EC2DAD" w:rsidP="00243A45">
      <w:pPr>
        <w:pStyle w:val="ListParagraph"/>
        <w:spacing w:line="240" w:lineRule="auto"/>
        <w:ind w:left="1418" w:hanging="709"/>
        <w:rPr>
          <w:rFonts w:ascii="Arial" w:hAnsi="Arial" w:cs="Arial"/>
        </w:rPr>
      </w:pPr>
    </w:p>
    <w:p w14:paraId="48FB3BC6" w14:textId="3944EC72" w:rsidR="00930C99" w:rsidRPr="00C37B29" w:rsidRDefault="00B63344" w:rsidP="00A37D9F">
      <w:pPr>
        <w:pStyle w:val="ListParagraph"/>
        <w:numPr>
          <w:ilvl w:val="0"/>
          <w:numId w:val="69"/>
        </w:numPr>
        <w:spacing w:after="0" w:line="240" w:lineRule="auto"/>
        <w:ind w:left="1418" w:hanging="709"/>
        <w:rPr>
          <w:rFonts w:ascii="Arial" w:hAnsi="Arial" w:cs="Arial"/>
        </w:rPr>
      </w:pPr>
      <w:r w:rsidRPr="00FC3E37">
        <w:rPr>
          <w:rFonts w:ascii="Arial" w:hAnsi="Arial" w:cs="Arial"/>
          <w:bCs/>
        </w:rPr>
        <w:t xml:space="preserve">Black, Asian, </w:t>
      </w:r>
      <w:r w:rsidR="00500139" w:rsidRPr="00FC3E37">
        <w:rPr>
          <w:rFonts w:ascii="Arial" w:hAnsi="Arial" w:cs="Arial"/>
          <w:bCs/>
        </w:rPr>
        <w:t>Minority</w:t>
      </w:r>
      <w:r w:rsidRPr="00FC3E37">
        <w:rPr>
          <w:rFonts w:ascii="Arial" w:hAnsi="Arial" w:cs="Arial"/>
          <w:bCs/>
        </w:rPr>
        <w:t>, and Ethnic</w:t>
      </w:r>
      <w:r w:rsidR="00833FD2" w:rsidRPr="00FC3E37">
        <w:rPr>
          <w:rFonts w:ascii="Arial" w:hAnsi="Arial" w:cs="Arial"/>
          <w:bCs/>
        </w:rPr>
        <w:t xml:space="preserve"> children are disproportionately </w:t>
      </w:r>
      <w:r w:rsidRPr="00FC3E37">
        <w:rPr>
          <w:rFonts w:ascii="Arial" w:hAnsi="Arial" w:cs="Arial"/>
          <w:bCs/>
        </w:rPr>
        <w:t>represented</w:t>
      </w:r>
      <w:r w:rsidR="00833FD2" w:rsidRPr="00FC3E37">
        <w:rPr>
          <w:rFonts w:ascii="Arial" w:hAnsi="Arial" w:cs="Arial"/>
          <w:bCs/>
        </w:rPr>
        <w:t xml:space="preserve"> in the justice system</w:t>
      </w:r>
      <w:r w:rsidR="00B756F1" w:rsidRPr="00FC3E37">
        <w:rPr>
          <w:rFonts w:ascii="Arial" w:hAnsi="Arial" w:cs="Arial"/>
          <w:bCs/>
        </w:rPr>
        <w:t>; o</w:t>
      </w:r>
      <w:r w:rsidR="00A65A71" w:rsidRPr="00FC3E37">
        <w:rPr>
          <w:rFonts w:ascii="Arial" w:hAnsi="Arial" w:cs="Arial"/>
          <w:bCs/>
        </w:rPr>
        <w:t xml:space="preserve">ver 50% of children in youth custody come from </w:t>
      </w:r>
      <w:r w:rsidR="00F35BB6" w:rsidRPr="00FC3E37">
        <w:rPr>
          <w:rFonts w:ascii="Arial" w:hAnsi="Arial" w:cs="Arial"/>
          <w:bCs/>
        </w:rPr>
        <w:t>Black, Asian, Minority, and Ethnic</w:t>
      </w:r>
      <w:r w:rsidR="0076277F" w:rsidRPr="00FC3E37">
        <w:rPr>
          <w:rFonts w:ascii="Arial" w:hAnsi="Arial" w:cs="Arial"/>
          <w:bCs/>
        </w:rPr>
        <w:t xml:space="preserve"> backgrounds</w:t>
      </w:r>
      <w:r w:rsidR="00374BC1" w:rsidRPr="00FC3E37">
        <w:rPr>
          <w:rStyle w:val="FootnoteReference"/>
          <w:rFonts w:ascii="Arial" w:hAnsi="Arial" w:cs="Arial"/>
          <w:bCs/>
        </w:rPr>
        <w:footnoteReference w:id="4"/>
      </w:r>
      <w:r w:rsidR="00955CB6" w:rsidRPr="00FC3E37">
        <w:rPr>
          <w:rFonts w:ascii="Arial" w:hAnsi="Arial" w:cs="Arial"/>
          <w:bCs/>
        </w:rPr>
        <w:t>;</w:t>
      </w:r>
    </w:p>
    <w:p w14:paraId="0F451B80" w14:textId="77777777" w:rsidR="00745788" w:rsidRPr="00FC3E37" w:rsidRDefault="00745788" w:rsidP="00C37B29">
      <w:pPr>
        <w:pStyle w:val="ListParagraph"/>
        <w:spacing w:after="0" w:line="240" w:lineRule="auto"/>
        <w:ind w:left="1418"/>
        <w:rPr>
          <w:rFonts w:ascii="Arial" w:hAnsi="Arial" w:cs="Arial"/>
        </w:rPr>
      </w:pPr>
    </w:p>
    <w:p w14:paraId="129BF87A" w14:textId="78AD24F6" w:rsidR="005E084B" w:rsidRPr="00FC3E37" w:rsidRDefault="00F9504A" w:rsidP="00243A45">
      <w:pPr>
        <w:pStyle w:val="ListParagraph"/>
        <w:numPr>
          <w:ilvl w:val="0"/>
          <w:numId w:val="69"/>
        </w:numPr>
        <w:spacing w:after="0" w:line="240" w:lineRule="auto"/>
        <w:ind w:left="1418" w:hanging="709"/>
        <w:rPr>
          <w:rFonts w:ascii="Arial" w:hAnsi="Arial" w:cs="Arial"/>
        </w:rPr>
      </w:pPr>
      <w:r w:rsidRPr="00FC3E37">
        <w:rPr>
          <w:rFonts w:ascii="Arial" w:hAnsi="Arial" w:cs="Arial"/>
          <w:bCs/>
        </w:rPr>
        <w:t>In 2020</w:t>
      </w:r>
      <w:r w:rsidR="009B2211" w:rsidRPr="00FC3E37">
        <w:rPr>
          <w:rFonts w:ascii="Arial" w:hAnsi="Arial" w:cs="Arial"/>
          <w:bCs/>
        </w:rPr>
        <w:t xml:space="preserve"> for UK based exploitation</w:t>
      </w:r>
      <w:r w:rsidRPr="00FC3E37">
        <w:rPr>
          <w:rFonts w:ascii="Arial" w:hAnsi="Arial" w:cs="Arial"/>
          <w:bCs/>
        </w:rPr>
        <w:t xml:space="preserve">, </w:t>
      </w:r>
      <w:r w:rsidR="00991CB1" w:rsidRPr="00FC3E37">
        <w:rPr>
          <w:rFonts w:ascii="Arial" w:hAnsi="Arial" w:cs="Arial"/>
          <w:bCs/>
        </w:rPr>
        <w:t xml:space="preserve">57% of </w:t>
      </w:r>
      <w:r w:rsidR="00E518C0" w:rsidRPr="00FC3E37">
        <w:rPr>
          <w:rFonts w:ascii="Arial" w:hAnsi="Arial" w:cs="Arial"/>
          <w:bCs/>
        </w:rPr>
        <w:t xml:space="preserve">the </w:t>
      </w:r>
      <w:r w:rsidR="00745788" w:rsidRPr="00FC3E37">
        <w:rPr>
          <w:rFonts w:ascii="Arial" w:hAnsi="Arial" w:cs="Arial"/>
          <w:bCs/>
        </w:rPr>
        <w:t>N</w:t>
      </w:r>
      <w:r w:rsidRPr="00FC3E37">
        <w:rPr>
          <w:rFonts w:ascii="Arial" w:hAnsi="Arial" w:cs="Arial"/>
          <w:bCs/>
        </w:rPr>
        <w:t xml:space="preserve">ational </w:t>
      </w:r>
      <w:r w:rsidR="00745788" w:rsidRPr="00FC3E37">
        <w:rPr>
          <w:rFonts w:ascii="Arial" w:hAnsi="Arial" w:cs="Arial"/>
          <w:bCs/>
        </w:rPr>
        <w:t>R</w:t>
      </w:r>
      <w:r w:rsidRPr="00FC3E37">
        <w:rPr>
          <w:rFonts w:ascii="Arial" w:hAnsi="Arial" w:cs="Arial"/>
          <w:bCs/>
        </w:rPr>
        <w:t xml:space="preserve">eferral </w:t>
      </w:r>
      <w:r w:rsidR="00745788" w:rsidRPr="00FC3E37">
        <w:rPr>
          <w:rFonts w:ascii="Arial" w:hAnsi="Arial" w:cs="Arial"/>
          <w:bCs/>
        </w:rPr>
        <w:t>M</w:t>
      </w:r>
      <w:r w:rsidRPr="00FC3E37">
        <w:rPr>
          <w:rFonts w:ascii="Arial" w:hAnsi="Arial" w:cs="Arial"/>
          <w:bCs/>
        </w:rPr>
        <w:t>echanism (NRM)</w:t>
      </w:r>
      <w:r w:rsidR="00745788" w:rsidRPr="00FC3E37">
        <w:rPr>
          <w:rFonts w:ascii="Arial" w:hAnsi="Arial" w:cs="Arial"/>
          <w:bCs/>
        </w:rPr>
        <w:t xml:space="preserve"> </w:t>
      </w:r>
      <w:r w:rsidRPr="00FC3E37">
        <w:rPr>
          <w:rFonts w:ascii="Arial" w:hAnsi="Arial" w:cs="Arial"/>
          <w:bCs/>
        </w:rPr>
        <w:t>referrals were made for children</w:t>
      </w:r>
      <w:r w:rsidR="00B02C44" w:rsidRPr="00FC3E37">
        <w:rPr>
          <w:rFonts w:ascii="Arial" w:hAnsi="Arial" w:cs="Arial"/>
          <w:bCs/>
        </w:rPr>
        <w:t xml:space="preserve">; an 8% </w:t>
      </w:r>
      <w:r w:rsidR="00C9526A" w:rsidRPr="00FC3E37">
        <w:rPr>
          <w:rFonts w:ascii="Arial" w:hAnsi="Arial" w:cs="Arial"/>
          <w:bCs/>
        </w:rPr>
        <w:t>increase</w:t>
      </w:r>
      <w:r w:rsidR="00B02C44" w:rsidRPr="00FC3E37">
        <w:rPr>
          <w:rFonts w:ascii="Arial" w:hAnsi="Arial" w:cs="Arial"/>
          <w:bCs/>
        </w:rPr>
        <w:t xml:space="preserve"> from </w:t>
      </w:r>
      <w:r w:rsidR="00972E33" w:rsidRPr="00FC3E37">
        <w:rPr>
          <w:rFonts w:ascii="Arial" w:hAnsi="Arial" w:cs="Arial"/>
          <w:bCs/>
        </w:rPr>
        <w:t>2019</w:t>
      </w:r>
      <w:r w:rsidR="00B7298A" w:rsidRPr="00FC3E37">
        <w:rPr>
          <w:rFonts w:ascii="Arial" w:hAnsi="Arial" w:cs="Arial"/>
          <w:bCs/>
        </w:rPr>
        <w:t>:</w:t>
      </w:r>
    </w:p>
    <w:p w14:paraId="270D522A" w14:textId="77777777" w:rsidR="00495790" w:rsidRPr="00FC3E37" w:rsidRDefault="00495790" w:rsidP="00243A45">
      <w:pPr>
        <w:pStyle w:val="ListParagraph"/>
        <w:spacing w:after="0" w:line="240" w:lineRule="auto"/>
        <w:ind w:left="1440" w:hanging="22"/>
        <w:rPr>
          <w:rFonts w:ascii="Arial" w:hAnsi="Arial" w:cs="Arial"/>
        </w:rPr>
      </w:pPr>
    </w:p>
    <w:p w14:paraId="23D716CA" w14:textId="1C29D04F" w:rsidR="00173B62" w:rsidRPr="00FC3E37" w:rsidRDefault="005230B5" w:rsidP="00243A45">
      <w:pPr>
        <w:pStyle w:val="ListParagraph"/>
        <w:numPr>
          <w:ilvl w:val="0"/>
          <w:numId w:val="230"/>
        </w:numPr>
        <w:spacing w:after="0" w:line="240" w:lineRule="auto"/>
        <w:ind w:left="2127" w:hanging="709"/>
        <w:rPr>
          <w:rFonts w:ascii="Arial" w:hAnsi="Arial" w:cs="Arial"/>
        </w:rPr>
      </w:pPr>
      <w:r w:rsidRPr="00FC3E37">
        <w:rPr>
          <w:rFonts w:ascii="Arial" w:hAnsi="Arial" w:cs="Arial"/>
        </w:rPr>
        <w:lastRenderedPageBreak/>
        <w:t>a</w:t>
      </w:r>
      <w:r w:rsidR="00495790" w:rsidRPr="00FC3E37">
        <w:rPr>
          <w:rFonts w:ascii="Arial" w:hAnsi="Arial" w:cs="Arial"/>
        </w:rPr>
        <w:t xml:space="preserve">ccording to the National Crime Agency (NCA) </w:t>
      </w:r>
      <w:r w:rsidR="00C9526A" w:rsidRPr="00FC3E37">
        <w:rPr>
          <w:rFonts w:ascii="Arial" w:hAnsi="Arial" w:cs="Arial"/>
        </w:rPr>
        <w:t>a growth</w:t>
      </w:r>
      <w:r w:rsidR="00495790" w:rsidRPr="00FC3E37">
        <w:rPr>
          <w:rFonts w:ascii="Arial" w:hAnsi="Arial" w:cs="Arial"/>
        </w:rPr>
        <w:t xml:space="preserve"> in </w:t>
      </w:r>
      <w:r w:rsidR="008B1966" w:rsidRPr="00FC3E37">
        <w:rPr>
          <w:rFonts w:ascii="Arial" w:hAnsi="Arial" w:cs="Arial"/>
          <w:color w:val="5B9BD5" w:themeColor="accent1"/>
          <w:u w:val="single"/>
        </w:rPr>
        <w:fldChar w:fldCharType="begin"/>
      </w:r>
      <w:r w:rsidR="008B1966" w:rsidRPr="00FC3E37">
        <w:rPr>
          <w:rFonts w:ascii="Arial" w:hAnsi="Arial" w:cs="Arial"/>
          <w:color w:val="5B9BD5" w:themeColor="accent1"/>
          <w:u w:val="single"/>
        </w:rPr>
        <w:instrText xml:space="preserve"> REF _Ref81501016 \r \h  \* MERGEFORMAT </w:instrText>
      </w:r>
      <w:r w:rsidR="008B1966" w:rsidRPr="00FC3E37">
        <w:rPr>
          <w:rFonts w:ascii="Arial" w:hAnsi="Arial" w:cs="Arial"/>
          <w:color w:val="5B9BD5" w:themeColor="accent1"/>
          <w:u w:val="single"/>
        </w:rPr>
      </w:r>
      <w:r w:rsidR="008B1966" w:rsidRPr="00FC3E37">
        <w:rPr>
          <w:rFonts w:ascii="Arial" w:hAnsi="Arial" w:cs="Arial"/>
          <w:color w:val="5B9BD5" w:themeColor="accent1"/>
          <w:u w:val="single"/>
        </w:rPr>
        <w:fldChar w:fldCharType="separate"/>
      </w:r>
      <w:r w:rsidR="008B1966" w:rsidRPr="00FC3E37">
        <w:rPr>
          <w:rFonts w:ascii="Arial" w:hAnsi="Arial" w:cs="Arial"/>
          <w:color w:val="5B9BD5" w:themeColor="accent1"/>
          <w:u w:val="single"/>
        </w:rPr>
        <w:t>county lines</w:t>
      </w:r>
      <w:r w:rsidR="008B1966" w:rsidRPr="00FC3E37">
        <w:rPr>
          <w:rFonts w:ascii="Arial" w:hAnsi="Arial" w:cs="Arial"/>
          <w:color w:val="5B9BD5" w:themeColor="accent1"/>
          <w:u w:val="single"/>
        </w:rPr>
        <w:fldChar w:fldCharType="end"/>
      </w:r>
      <w:r w:rsidR="008B1966" w:rsidRPr="00FC3E37" w:rsidDel="008B1966">
        <w:rPr>
          <w:rFonts w:ascii="Arial" w:hAnsi="Arial" w:cs="Arial"/>
        </w:rPr>
        <w:t xml:space="preserve"> </w:t>
      </w:r>
      <w:r w:rsidR="00495790" w:rsidRPr="00FC3E37">
        <w:rPr>
          <w:rFonts w:ascii="Arial" w:hAnsi="Arial" w:cs="Arial"/>
        </w:rPr>
        <w:t xml:space="preserve">cases </w:t>
      </w:r>
      <w:r w:rsidR="006D79E5" w:rsidRPr="00FC3E37">
        <w:rPr>
          <w:rFonts w:ascii="Arial" w:hAnsi="Arial" w:cs="Arial"/>
        </w:rPr>
        <w:t xml:space="preserve">involving children </w:t>
      </w:r>
      <w:r w:rsidR="00280FC5" w:rsidRPr="00FC3E37">
        <w:rPr>
          <w:rFonts w:ascii="Arial" w:hAnsi="Arial" w:cs="Arial"/>
        </w:rPr>
        <w:t>being victims of</w:t>
      </w:r>
      <w:r w:rsidR="00840AFC" w:rsidRPr="00FC3E37">
        <w:rPr>
          <w:rFonts w:ascii="Arial" w:hAnsi="Arial" w:cs="Arial"/>
        </w:rPr>
        <w:t xml:space="preserve"> </w:t>
      </w:r>
      <w:r w:rsidR="00495790" w:rsidRPr="00FC3E37">
        <w:rPr>
          <w:rFonts w:ascii="Arial" w:hAnsi="Arial" w:cs="Arial"/>
        </w:rPr>
        <w:t>‘criminal exploitation’</w:t>
      </w:r>
      <w:r w:rsidR="00840AFC" w:rsidRPr="00FC3E37">
        <w:rPr>
          <w:rFonts w:ascii="Arial" w:hAnsi="Arial" w:cs="Arial"/>
        </w:rPr>
        <w:t xml:space="preserve"> has contributed to the rise.</w:t>
      </w:r>
    </w:p>
    <w:p w14:paraId="092A78CA" w14:textId="77777777" w:rsidR="00930296" w:rsidRPr="00FC3E37" w:rsidRDefault="00930296" w:rsidP="00243A45">
      <w:pPr>
        <w:pStyle w:val="ListParagraph"/>
        <w:spacing w:line="240" w:lineRule="auto"/>
        <w:ind w:hanging="22"/>
        <w:rPr>
          <w:rFonts w:ascii="Arial" w:hAnsi="Arial" w:cs="Arial"/>
        </w:rPr>
      </w:pPr>
    </w:p>
    <w:p w14:paraId="2684EE41" w14:textId="77777777" w:rsidR="00930296" w:rsidRPr="00FC3E37" w:rsidRDefault="00930296" w:rsidP="00243A45">
      <w:pPr>
        <w:pStyle w:val="ListParagraph"/>
        <w:numPr>
          <w:ilvl w:val="0"/>
          <w:numId w:val="69"/>
        </w:numPr>
        <w:spacing w:after="0" w:line="240" w:lineRule="auto"/>
        <w:ind w:left="1418" w:hanging="709"/>
        <w:rPr>
          <w:rFonts w:ascii="Arial" w:hAnsi="Arial" w:cs="Arial"/>
        </w:rPr>
      </w:pPr>
      <w:r w:rsidRPr="00FC3E37">
        <w:rPr>
          <w:rFonts w:ascii="Arial" w:hAnsi="Arial" w:cs="Arial"/>
        </w:rPr>
        <w:t>approximately 10,000 girls aged under 15 who have migrated to England and</w:t>
      </w:r>
    </w:p>
    <w:p w14:paraId="406639FA" w14:textId="0CD667EE" w:rsidR="0066434B" w:rsidRPr="00FC3E37" w:rsidRDefault="00930296" w:rsidP="00243A45">
      <w:pPr>
        <w:pStyle w:val="ListParagraph"/>
        <w:spacing w:after="0" w:line="240" w:lineRule="auto"/>
        <w:ind w:left="1418"/>
        <w:rPr>
          <w:rFonts w:ascii="Arial" w:hAnsi="Arial" w:cs="Arial"/>
        </w:rPr>
      </w:pPr>
      <w:r w:rsidRPr="00FC3E37">
        <w:rPr>
          <w:rFonts w:ascii="Arial" w:hAnsi="Arial" w:cs="Arial"/>
        </w:rPr>
        <w:t xml:space="preserve">Wales are likely to have undergone </w:t>
      </w:r>
      <w:r w:rsidR="002D5753" w:rsidRPr="00FC3E37">
        <w:rPr>
          <w:rFonts w:ascii="Arial" w:hAnsi="Arial" w:cs="Arial"/>
        </w:rPr>
        <w:t>female genital mutilation (</w:t>
      </w:r>
      <w:r w:rsidRPr="00FC3E37">
        <w:rPr>
          <w:rFonts w:ascii="Arial" w:hAnsi="Arial" w:cs="Arial"/>
        </w:rPr>
        <w:t>FGM</w:t>
      </w:r>
      <w:r w:rsidR="002D5753" w:rsidRPr="00FC3E37">
        <w:rPr>
          <w:rFonts w:ascii="Arial" w:hAnsi="Arial" w:cs="Arial"/>
        </w:rPr>
        <w:t>)</w:t>
      </w:r>
      <w:r w:rsidR="003673E4" w:rsidRPr="00FC3E37">
        <w:rPr>
          <w:rStyle w:val="FootnoteReference"/>
          <w:rFonts w:ascii="Arial" w:hAnsi="Arial" w:cs="Arial"/>
        </w:rPr>
        <w:footnoteReference w:id="5"/>
      </w:r>
      <w:r w:rsidR="00D7495C" w:rsidRPr="00FC3E37">
        <w:rPr>
          <w:rFonts w:ascii="Arial" w:hAnsi="Arial" w:cs="Arial"/>
        </w:rPr>
        <w:t>;</w:t>
      </w:r>
      <w:r w:rsidRPr="00FC3E37">
        <w:rPr>
          <w:rFonts w:ascii="Arial" w:hAnsi="Arial" w:cs="Arial"/>
        </w:rPr>
        <w:cr/>
      </w:r>
    </w:p>
    <w:p w14:paraId="671E6F01" w14:textId="4DECF6B5" w:rsidR="00706BB9" w:rsidRDefault="00DE2D80" w:rsidP="00243A45">
      <w:pPr>
        <w:pStyle w:val="ListParagraph"/>
        <w:numPr>
          <w:ilvl w:val="0"/>
          <w:numId w:val="69"/>
        </w:numPr>
        <w:spacing w:after="0" w:line="240" w:lineRule="auto"/>
        <w:ind w:left="1418" w:hanging="709"/>
        <w:rPr>
          <w:rFonts w:ascii="Arial" w:hAnsi="Arial" w:cs="Arial"/>
          <w:bCs/>
        </w:rPr>
      </w:pPr>
      <w:r w:rsidRPr="00FC3E37">
        <w:rPr>
          <w:rFonts w:ascii="Arial" w:hAnsi="Arial" w:cs="Arial"/>
          <w:bCs/>
        </w:rPr>
        <w:t>m</w:t>
      </w:r>
      <w:r w:rsidR="00706BB9" w:rsidRPr="00FC3E37">
        <w:rPr>
          <w:rFonts w:ascii="Arial" w:hAnsi="Arial" w:cs="Arial"/>
          <w:bCs/>
        </w:rPr>
        <w:t xml:space="preserve">any cases of child abuse remain hidden; around </w:t>
      </w:r>
      <w:r w:rsidR="0001377B" w:rsidRPr="00FC3E37">
        <w:rPr>
          <w:rFonts w:ascii="Arial" w:hAnsi="Arial" w:cs="Arial"/>
          <w:bCs/>
        </w:rPr>
        <w:t>1 in 7</w:t>
      </w:r>
      <w:r w:rsidR="00706BB9" w:rsidRPr="00FC3E37">
        <w:rPr>
          <w:rFonts w:ascii="Arial" w:hAnsi="Arial" w:cs="Arial"/>
          <w:bCs/>
        </w:rPr>
        <w:t xml:space="preserve"> adults who called the National Association for People Abused in Childhood’s (NAPAC’s) helpline had not told anyone about their abuse </w:t>
      </w:r>
      <w:proofErr w:type="gramStart"/>
      <w:r w:rsidR="00706BB9" w:rsidRPr="00FC3E37">
        <w:rPr>
          <w:rFonts w:ascii="Arial" w:hAnsi="Arial" w:cs="Arial"/>
          <w:bCs/>
        </w:rPr>
        <w:t>before</w:t>
      </w:r>
      <w:r w:rsidR="008A7426">
        <w:rPr>
          <w:rFonts w:ascii="Arial" w:hAnsi="Arial" w:cs="Arial"/>
          <w:bCs/>
        </w:rPr>
        <w:t>;</w:t>
      </w:r>
      <w:proofErr w:type="gramEnd"/>
    </w:p>
    <w:p w14:paraId="2B8C84DD" w14:textId="77777777" w:rsidR="00696333" w:rsidRPr="00FC3E37" w:rsidRDefault="00696333" w:rsidP="00C37B29">
      <w:pPr>
        <w:pStyle w:val="ListParagraph"/>
        <w:spacing w:after="0" w:line="240" w:lineRule="auto"/>
        <w:ind w:left="1418"/>
        <w:rPr>
          <w:rFonts w:ascii="Arial" w:hAnsi="Arial" w:cs="Arial"/>
          <w:bCs/>
        </w:rPr>
      </w:pPr>
    </w:p>
    <w:p w14:paraId="167FA7BA" w14:textId="2B8D2ADA" w:rsidR="00696333" w:rsidRPr="00C437E0" w:rsidRDefault="00696333" w:rsidP="00696333">
      <w:pPr>
        <w:pStyle w:val="ListParagraph"/>
        <w:numPr>
          <w:ilvl w:val="0"/>
          <w:numId w:val="69"/>
        </w:numPr>
        <w:spacing w:after="0" w:line="240" w:lineRule="auto"/>
        <w:ind w:left="1418" w:hanging="709"/>
        <w:rPr>
          <w:rFonts w:ascii="Arial" w:hAnsi="Arial" w:cs="Arial"/>
        </w:rPr>
      </w:pPr>
      <w:r w:rsidRPr="00C437E0">
        <w:rPr>
          <w:rFonts w:ascii="Arial" w:hAnsi="Arial" w:cs="Arial"/>
        </w:rPr>
        <w:t>nearly 51,000 children in England were the subject of a child protection plan and neglect was the most common category of abuse</w:t>
      </w:r>
      <w:r w:rsidR="002B04F7" w:rsidRPr="00C437E0">
        <w:rPr>
          <w:rStyle w:val="FootnoteReference"/>
          <w:rFonts w:ascii="Arial" w:hAnsi="Arial" w:cs="Arial"/>
        </w:rPr>
        <w:footnoteReference w:id="6"/>
      </w:r>
      <w:r w:rsidRPr="00C437E0">
        <w:rPr>
          <w:rFonts w:ascii="Arial" w:hAnsi="Arial" w:cs="Arial"/>
        </w:rPr>
        <w:t>;</w:t>
      </w:r>
    </w:p>
    <w:p w14:paraId="3A52532D" w14:textId="77777777" w:rsidR="00696333" w:rsidRPr="00C437E0" w:rsidRDefault="00696333" w:rsidP="00696333">
      <w:pPr>
        <w:pStyle w:val="ListParagraph"/>
        <w:spacing w:after="0" w:line="240" w:lineRule="auto"/>
        <w:ind w:left="1418"/>
        <w:rPr>
          <w:rFonts w:ascii="Arial" w:hAnsi="Arial" w:cs="Arial"/>
        </w:rPr>
      </w:pPr>
    </w:p>
    <w:p w14:paraId="034DBF91" w14:textId="4BB07E85" w:rsidR="00696333" w:rsidRPr="00C437E0" w:rsidRDefault="00696333" w:rsidP="00696333">
      <w:pPr>
        <w:pStyle w:val="ListParagraph"/>
        <w:numPr>
          <w:ilvl w:val="0"/>
          <w:numId w:val="69"/>
        </w:numPr>
        <w:spacing w:after="0" w:line="240" w:lineRule="auto"/>
        <w:ind w:left="1418" w:hanging="709"/>
        <w:rPr>
          <w:rFonts w:ascii="Arial" w:hAnsi="Arial" w:cs="Arial"/>
        </w:rPr>
      </w:pPr>
      <w:r w:rsidRPr="00C437E0">
        <w:rPr>
          <w:rFonts w:ascii="Arial" w:hAnsi="Arial" w:cs="Arial"/>
        </w:rPr>
        <w:t>over 3,500 children in Wales were on the child protection register and emotional abuse was the most common category of abuse</w:t>
      </w:r>
      <w:r w:rsidR="00915DD5" w:rsidRPr="00C437E0">
        <w:rPr>
          <w:rStyle w:val="FootnoteReference"/>
          <w:rFonts w:ascii="Arial" w:hAnsi="Arial" w:cs="Arial"/>
        </w:rPr>
        <w:footnoteReference w:id="7"/>
      </w:r>
      <w:r w:rsidR="008A7426" w:rsidRPr="00C437E0">
        <w:rPr>
          <w:rFonts w:ascii="Arial" w:hAnsi="Arial" w:cs="Arial"/>
        </w:rPr>
        <w:t>.</w:t>
      </w:r>
    </w:p>
    <w:p w14:paraId="4B2C7A06" w14:textId="04521AA4" w:rsidR="00B27322" w:rsidRPr="00FC3E37" w:rsidRDefault="00B27322" w:rsidP="00243A45">
      <w:pPr>
        <w:spacing w:after="0" w:line="240" w:lineRule="auto"/>
        <w:ind w:left="720"/>
        <w:contextualSpacing/>
        <w:rPr>
          <w:rFonts w:ascii="Arial" w:hAnsi="Arial" w:cs="Arial"/>
          <w:bCs/>
        </w:rPr>
      </w:pPr>
    </w:p>
    <w:p w14:paraId="75FF5E4C" w14:textId="1F111C8A" w:rsidR="008700A3" w:rsidRPr="00FC3E37" w:rsidRDefault="0083379C" w:rsidP="00243A45">
      <w:pPr>
        <w:pStyle w:val="ListParagraph"/>
        <w:numPr>
          <w:ilvl w:val="0"/>
          <w:numId w:val="105"/>
        </w:numPr>
        <w:spacing w:after="0" w:line="240" w:lineRule="auto"/>
        <w:ind w:hanging="720"/>
        <w:rPr>
          <w:rFonts w:ascii="Arial" w:hAnsi="Arial" w:cs="Arial"/>
          <w:bCs/>
        </w:rPr>
      </w:pPr>
      <w:r w:rsidRPr="00FC3E37">
        <w:rPr>
          <w:rFonts w:ascii="Arial" w:hAnsi="Arial" w:cs="Arial"/>
        </w:rPr>
        <w:t>O</w:t>
      </w:r>
      <w:r w:rsidR="002818E3" w:rsidRPr="00FC3E37">
        <w:rPr>
          <w:rFonts w:ascii="Arial" w:hAnsi="Arial" w:cs="Arial"/>
        </w:rPr>
        <w:t>verall</w:t>
      </w:r>
      <w:r w:rsidR="009C33DB" w:rsidRPr="00FC3E37">
        <w:rPr>
          <w:rFonts w:ascii="Arial" w:hAnsi="Arial" w:cs="Arial"/>
        </w:rPr>
        <w:t>,</w:t>
      </w:r>
      <w:r w:rsidRPr="00FC3E37">
        <w:rPr>
          <w:rFonts w:ascii="Arial" w:hAnsi="Arial" w:cs="Arial"/>
        </w:rPr>
        <w:t xml:space="preserve"> the</w:t>
      </w:r>
      <w:r w:rsidR="00B27322" w:rsidRPr="00FC3E37">
        <w:rPr>
          <w:rFonts w:ascii="Arial" w:hAnsi="Arial" w:cs="Arial"/>
        </w:rPr>
        <w:t xml:space="preserve"> evidence </w:t>
      </w:r>
      <w:r w:rsidR="002818E3" w:rsidRPr="00FC3E37">
        <w:rPr>
          <w:rFonts w:ascii="Arial" w:hAnsi="Arial" w:cs="Arial"/>
        </w:rPr>
        <w:t xml:space="preserve">shows </w:t>
      </w:r>
      <w:r w:rsidR="00B27322" w:rsidRPr="00FC3E37">
        <w:rPr>
          <w:rFonts w:ascii="Arial" w:hAnsi="Arial" w:cs="Arial"/>
        </w:rPr>
        <w:t>that there are significant numbers of children</w:t>
      </w:r>
      <w:r w:rsidR="000E614B" w:rsidRPr="00FC3E37">
        <w:rPr>
          <w:rFonts w:ascii="Arial" w:hAnsi="Arial" w:cs="Arial"/>
        </w:rPr>
        <w:t xml:space="preserve"> in England and Wales</w:t>
      </w:r>
      <w:r w:rsidR="00B27322" w:rsidRPr="00FC3E37">
        <w:rPr>
          <w:rFonts w:ascii="Arial" w:hAnsi="Arial" w:cs="Arial"/>
        </w:rPr>
        <w:t xml:space="preserve"> who are at risk of</w:t>
      </w:r>
      <w:r w:rsidR="00BB114C" w:rsidRPr="00FC3E37">
        <w:rPr>
          <w:rFonts w:ascii="Arial" w:hAnsi="Arial" w:cs="Arial"/>
        </w:rPr>
        <w:t xml:space="preserve"> </w:t>
      </w:r>
      <w:r w:rsidR="007550D1" w:rsidRPr="00FC3E37">
        <w:rPr>
          <w:rFonts w:ascii="Arial" w:hAnsi="Arial" w:cs="Arial"/>
        </w:rPr>
        <w:t>harm</w:t>
      </w:r>
      <w:r w:rsidR="00D277F6" w:rsidRPr="00FC3E37">
        <w:rPr>
          <w:rFonts w:ascii="Arial" w:hAnsi="Arial" w:cs="Arial"/>
        </w:rPr>
        <w:t xml:space="preserve"> and</w:t>
      </w:r>
      <w:r w:rsidR="00B27322" w:rsidRPr="00FC3E37">
        <w:rPr>
          <w:rFonts w:ascii="Arial" w:hAnsi="Arial" w:cs="Arial"/>
        </w:rPr>
        <w:t xml:space="preserve"> need to be protected.</w:t>
      </w:r>
    </w:p>
    <w:p w14:paraId="0693FE64" w14:textId="77777777" w:rsidR="003C1C19" w:rsidRPr="00FC3E37" w:rsidRDefault="003C1C19" w:rsidP="00243A45">
      <w:pPr>
        <w:pStyle w:val="ListParagraph"/>
        <w:spacing w:after="0" w:line="240" w:lineRule="auto"/>
        <w:rPr>
          <w:rFonts w:ascii="Arial" w:hAnsi="Arial" w:cs="Arial"/>
          <w:bCs/>
        </w:rPr>
      </w:pPr>
    </w:p>
    <w:p w14:paraId="5EF0513E" w14:textId="6E15E2E1" w:rsidR="008700A3" w:rsidRPr="00FC3E37" w:rsidRDefault="008700A3" w:rsidP="00243A45">
      <w:pPr>
        <w:spacing w:after="0" w:line="240" w:lineRule="auto"/>
        <w:ind w:left="720"/>
        <w:contextualSpacing/>
        <w:rPr>
          <w:rFonts w:ascii="Arial" w:hAnsi="Arial" w:cs="Arial"/>
          <w:b/>
          <w:color w:val="FF0000"/>
          <w:u w:val="single"/>
        </w:rPr>
      </w:pPr>
    </w:p>
    <w:p w14:paraId="58ADBA1D" w14:textId="77777777" w:rsidR="00B16D9E" w:rsidRPr="00FC3E37" w:rsidRDefault="00B16D9E" w:rsidP="00243A45">
      <w:pPr>
        <w:spacing w:after="0" w:line="240" w:lineRule="auto"/>
        <w:ind w:left="720"/>
        <w:contextualSpacing/>
        <w:rPr>
          <w:rFonts w:ascii="Arial" w:hAnsi="Arial" w:cs="Arial"/>
          <w:b/>
          <w:color w:val="FF0000"/>
          <w:u w:val="single"/>
        </w:rPr>
      </w:pPr>
    </w:p>
    <w:p w14:paraId="2C5C9A03" w14:textId="77777777" w:rsidR="008700A3" w:rsidRPr="00FC3E37" w:rsidRDefault="006E0621" w:rsidP="00243A45">
      <w:pPr>
        <w:numPr>
          <w:ilvl w:val="0"/>
          <w:numId w:val="4"/>
        </w:numPr>
        <w:spacing w:after="0" w:line="240" w:lineRule="auto"/>
        <w:ind w:hanging="720"/>
        <w:contextualSpacing/>
        <w:rPr>
          <w:rFonts w:ascii="Arial" w:hAnsi="Arial" w:cs="Arial"/>
          <w:b/>
          <w:u w:val="single"/>
        </w:rPr>
      </w:pPr>
      <w:bookmarkStart w:id="8" w:name="_Ref81494200"/>
      <w:bookmarkStart w:id="9" w:name="Context"/>
      <w:r w:rsidRPr="00FC3E37">
        <w:rPr>
          <w:rFonts w:ascii="Arial" w:hAnsi="Arial" w:cs="Arial"/>
          <w:b/>
          <w:u w:val="single"/>
        </w:rPr>
        <w:t>Context</w:t>
      </w:r>
      <w:bookmarkEnd w:id="8"/>
    </w:p>
    <w:bookmarkEnd w:id="9"/>
    <w:p w14:paraId="2EE8EDF1" w14:textId="77777777" w:rsidR="0076370D" w:rsidRPr="00FC3E37" w:rsidRDefault="0076370D" w:rsidP="00243A45">
      <w:pPr>
        <w:spacing w:after="0" w:line="240" w:lineRule="auto"/>
        <w:ind w:left="720"/>
        <w:contextualSpacing/>
        <w:rPr>
          <w:rFonts w:ascii="Arial" w:hAnsi="Arial" w:cs="Arial"/>
          <w:b/>
          <w:color w:val="FF0000"/>
        </w:rPr>
      </w:pPr>
    </w:p>
    <w:p w14:paraId="198E14A7" w14:textId="60061F50" w:rsidR="00F45948" w:rsidRPr="00FC3E37" w:rsidRDefault="006F09CC" w:rsidP="00243A45">
      <w:pPr>
        <w:pStyle w:val="ListParagraph"/>
        <w:numPr>
          <w:ilvl w:val="0"/>
          <w:numId w:val="106"/>
        </w:numPr>
        <w:tabs>
          <w:tab w:val="left" w:pos="714"/>
        </w:tabs>
        <w:spacing w:after="0" w:line="240" w:lineRule="auto"/>
        <w:ind w:hanging="720"/>
        <w:rPr>
          <w:rFonts w:ascii="Arial" w:hAnsi="Arial" w:cs="Arial"/>
        </w:rPr>
      </w:pPr>
      <w:hyperlink r:id="rId57" w:history="1">
        <w:r w:rsidR="00401171" w:rsidRPr="00FC3E37">
          <w:rPr>
            <w:rStyle w:val="Hyperlink"/>
            <w:rFonts w:cs="Arial"/>
            <w:color w:val="5B9BD5" w:themeColor="accent1"/>
            <w:u w:val="single"/>
          </w:rPr>
          <w:t>Section 11 of the Children Act 2004</w:t>
        </w:r>
      </w:hyperlink>
      <w:r w:rsidR="00EC0853" w:rsidRPr="00FC3E37">
        <w:rPr>
          <w:rStyle w:val="FootnoteReference"/>
          <w:rFonts w:ascii="Arial" w:hAnsi="Arial" w:cs="Arial"/>
        </w:rPr>
        <w:footnoteReference w:id="8"/>
      </w:r>
      <w:r w:rsidR="00EC0853" w:rsidRPr="00FC3E37">
        <w:rPr>
          <w:rFonts w:ascii="Arial" w:hAnsi="Arial" w:cs="Arial"/>
        </w:rPr>
        <w:t xml:space="preserve"> </w:t>
      </w:r>
      <w:r w:rsidR="00DA71FD" w:rsidRPr="00FC3E37">
        <w:rPr>
          <w:rFonts w:ascii="Arial" w:hAnsi="Arial" w:cs="Arial"/>
        </w:rPr>
        <w:t xml:space="preserve">sets out </w:t>
      </w:r>
      <w:r w:rsidR="00F25B09" w:rsidRPr="00FC3E37">
        <w:rPr>
          <w:rFonts w:ascii="Arial" w:hAnsi="Arial" w:cs="Arial"/>
        </w:rPr>
        <w:t>the</w:t>
      </w:r>
      <w:r w:rsidR="008A5D78" w:rsidRPr="00FC3E37">
        <w:rPr>
          <w:rFonts w:ascii="Arial" w:hAnsi="Arial" w:cs="Arial"/>
        </w:rPr>
        <w:t xml:space="preserve"> </w:t>
      </w:r>
      <w:r w:rsidR="00DA71FD" w:rsidRPr="00FC3E37">
        <w:rPr>
          <w:rFonts w:ascii="Arial" w:hAnsi="Arial" w:cs="Arial"/>
        </w:rPr>
        <w:t>statutory responsibility</w:t>
      </w:r>
      <w:r w:rsidR="00F25B09" w:rsidRPr="00FC3E37">
        <w:rPr>
          <w:rFonts w:ascii="Arial" w:hAnsi="Arial" w:cs="Arial"/>
        </w:rPr>
        <w:t xml:space="preserve"> for</w:t>
      </w:r>
      <w:r w:rsidR="007C7D9E" w:rsidRPr="00FC3E37">
        <w:rPr>
          <w:rFonts w:ascii="Arial" w:hAnsi="Arial" w:cs="Arial"/>
        </w:rPr>
        <w:t xml:space="preserve"> </w:t>
      </w:r>
      <w:r w:rsidR="00776103" w:rsidRPr="00FC3E37">
        <w:rPr>
          <w:rFonts w:ascii="Arial" w:hAnsi="Arial" w:cs="Arial"/>
        </w:rPr>
        <w:t xml:space="preserve">probation services and </w:t>
      </w:r>
      <w:r w:rsidR="00A63C6C" w:rsidRPr="00FC3E37">
        <w:rPr>
          <w:rFonts w:ascii="Arial" w:hAnsi="Arial" w:cs="Arial"/>
        </w:rPr>
        <w:t>p</w:t>
      </w:r>
      <w:r w:rsidR="00776103" w:rsidRPr="00FC3E37">
        <w:rPr>
          <w:rFonts w:ascii="Arial" w:hAnsi="Arial" w:cs="Arial"/>
        </w:rPr>
        <w:t>rison</w:t>
      </w:r>
      <w:r w:rsidR="00A63C6C" w:rsidRPr="00FC3E37">
        <w:rPr>
          <w:rFonts w:ascii="Arial" w:hAnsi="Arial" w:cs="Arial"/>
        </w:rPr>
        <w:t xml:space="preserve"> </w:t>
      </w:r>
      <w:r w:rsidR="004772BD" w:rsidRPr="00FC3E37">
        <w:rPr>
          <w:rFonts w:ascii="Arial" w:hAnsi="Arial" w:cs="Arial"/>
        </w:rPr>
        <w:t>G</w:t>
      </w:r>
      <w:r w:rsidR="00A63C6C" w:rsidRPr="00FC3E37">
        <w:rPr>
          <w:rFonts w:ascii="Arial" w:hAnsi="Arial" w:cs="Arial"/>
        </w:rPr>
        <w:t>overnors</w:t>
      </w:r>
      <w:r w:rsidR="00DA71FD" w:rsidRPr="00FC3E37">
        <w:rPr>
          <w:rFonts w:ascii="Arial" w:hAnsi="Arial" w:cs="Arial"/>
        </w:rPr>
        <w:t xml:space="preserve"> to safeguard and promote the welfare of children</w:t>
      </w:r>
      <w:r w:rsidR="001B700D" w:rsidRPr="00FC3E37">
        <w:rPr>
          <w:rFonts w:ascii="Arial" w:hAnsi="Arial" w:cs="Arial"/>
        </w:rPr>
        <w:t>.</w:t>
      </w:r>
      <w:r w:rsidR="009C72B2" w:rsidRPr="00FC3E37">
        <w:rPr>
          <w:rFonts w:ascii="Arial" w:hAnsi="Arial" w:cs="Arial"/>
        </w:rPr>
        <w:t xml:space="preserve">  </w:t>
      </w:r>
      <w:r w:rsidR="00430833" w:rsidRPr="00FC3E37">
        <w:rPr>
          <w:rFonts w:ascii="Arial" w:hAnsi="Arial" w:cs="Arial"/>
        </w:rPr>
        <w:t>Th</w:t>
      </w:r>
      <w:r w:rsidR="00EB6F32" w:rsidRPr="00FC3E37">
        <w:rPr>
          <w:rFonts w:ascii="Arial" w:hAnsi="Arial" w:cs="Arial"/>
        </w:rPr>
        <w:t>e</w:t>
      </w:r>
      <w:r w:rsidR="00430833" w:rsidRPr="00FC3E37">
        <w:rPr>
          <w:rFonts w:ascii="Arial" w:hAnsi="Arial" w:cs="Arial"/>
        </w:rPr>
        <w:t xml:space="preserve"> duty applies to the S</w:t>
      </w:r>
      <w:r w:rsidR="00F67417" w:rsidRPr="00FC3E37">
        <w:rPr>
          <w:rFonts w:ascii="Arial" w:hAnsi="Arial" w:cs="Arial"/>
        </w:rPr>
        <w:t xml:space="preserve">ecretary </w:t>
      </w:r>
      <w:r w:rsidR="00430833" w:rsidRPr="00FC3E37">
        <w:rPr>
          <w:rFonts w:ascii="Arial" w:hAnsi="Arial" w:cs="Arial"/>
        </w:rPr>
        <w:t>o</w:t>
      </w:r>
      <w:r w:rsidR="00F67417" w:rsidRPr="00FC3E37">
        <w:rPr>
          <w:rFonts w:ascii="Arial" w:hAnsi="Arial" w:cs="Arial"/>
        </w:rPr>
        <w:t xml:space="preserve">f </w:t>
      </w:r>
      <w:r w:rsidR="00430833" w:rsidRPr="00FC3E37">
        <w:rPr>
          <w:rFonts w:ascii="Arial" w:hAnsi="Arial" w:cs="Arial"/>
        </w:rPr>
        <w:t>S</w:t>
      </w:r>
      <w:r w:rsidR="00F67417" w:rsidRPr="00FC3E37">
        <w:rPr>
          <w:rFonts w:ascii="Arial" w:hAnsi="Arial" w:cs="Arial"/>
        </w:rPr>
        <w:t>tate</w:t>
      </w:r>
      <w:r w:rsidR="00430833" w:rsidRPr="00FC3E37">
        <w:rPr>
          <w:rFonts w:ascii="Arial" w:hAnsi="Arial" w:cs="Arial"/>
        </w:rPr>
        <w:t xml:space="preserve"> providing probation services and to prison governors and i</w:t>
      </w:r>
      <w:r w:rsidR="007D7CC2" w:rsidRPr="00FC3E37">
        <w:rPr>
          <w:rFonts w:ascii="Arial" w:hAnsi="Arial" w:cs="Arial"/>
        </w:rPr>
        <w:t>t</w:t>
      </w:r>
      <w:r w:rsidR="0000481E" w:rsidRPr="00FC3E37">
        <w:rPr>
          <w:rFonts w:ascii="Arial" w:hAnsi="Arial" w:cs="Arial"/>
        </w:rPr>
        <w:t xml:space="preserve"> covers</w:t>
      </w:r>
      <w:r w:rsidR="00430833" w:rsidRPr="00FC3E37">
        <w:rPr>
          <w:rFonts w:ascii="Arial" w:hAnsi="Arial" w:cs="Arial"/>
        </w:rPr>
        <w:t xml:space="preserve"> the key </w:t>
      </w:r>
      <w:r w:rsidR="00317E12" w:rsidRPr="00FC3E37">
        <w:rPr>
          <w:rFonts w:ascii="Arial" w:hAnsi="Arial" w:cs="Arial"/>
        </w:rPr>
        <w:t xml:space="preserve">statutory </w:t>
      </w:r>
      <w:r w:rsidR="00430833" w:rsidRPr="00FC3E37">
        <w:rPr>
          <w:rFonts w:ascii="Arial" w:hAnsi="Arial" w:cs="Arial"/>
        </w:rPr>
        <w:t>dut</w:t>
      </w:r>
      <w:r w:rsidR="007D7CC2" w:rsidRPr="00FC3E37">
        <w:rPr>
          <w:rFonts w:ascii="Arial" w:hAnsi="Arial" w:cs="Arial"/>
        </w:rPr>
        <w:t>ies</w:t>
      </w:r>
      <w:r w:rsidR="00430833" w:rsidRPr="00FC3E37">
        <w:rPr>
          <w:rFonts w:ascii="Arial" w:hAnsi="Arial" w:cs="Arial"/>
        </w:rPr>
        <w:t xml:space="preserve"> </w:t>
      </w:r>
      <w:r w:rsidR="0001138A" w:rsidRPr="00FC3E37">
        <w:rPr>
          <w:rFonts w:ascii="Arial" w:hAnsi="Arial" w:cs="Arial"/>
        </w:rPr>
        <w:t>HMPPS have in relation</w:t>
      </w:r>
      <w:r w:rsidR="00430833" w:rsidRPr="00FC3E37">
        <w:rPr>
          <w:rFonts w:ascii="Arial" w:hAnsi="Arial" w:cs="Arial"/>
        </w:rPr>
        <w:t xml:space="preserve"> to child safeguarding</w:t>
      </w:r>
      <w:r w:rsidR="0000481E" w:rsidRPr="00FC3E37">
        <w:rPr>
          <w:rFonts w:ascii="Arial" w:hAnsi="Arial" w:cs="Arial"/>
        </w:rPr>
        <w:t xml:space="preserve"> work</w:t>
      </w:r>
      <w:r w:rsidR="00430833" w:rsidRPr="00FC3E37">
        <w:rPr>
          <w:rFonts w:ascii="Arial" w:hAnsi="Arial" w:cs="Arial"/>
        </w:rPr>
        <w:t>.</w:t>
      </w:r>
    </w:p>
    <w:p w14:paraId="70C2C83C" w14:textId="7ABB1C43" w:rsidR="00F45948" w:rsidRPr="00FC3E37" w:rsidRDefault="00F45948" w:rsidP="00243A45">
      <w:pPr>
        <w:pStyle w:val="ListParagraph"/>
        <w:tabs>
          <w:tab w:val="left" w:pos="714"/>
        </w:tabs>
        <w:spacing w:after="0" w:line="240" w:lineRule="auto"/>
        <w:rPr>
          <w:rFonts w:ascii="Arial" w:hAnsi="Arial" w:cs="Arial"/>
        </w:rPr>
      </w:pPr>
    </w:p>
    <w:p w14:paraId="53CC82EF" w14:textId="1AA6AAE1" w:rsidR="00F14BC9" w:rsidRPr="00FC3E37" w:rsidRDefault="410B9EFE" w:rsidP="00243A45">
      <w:pPr>
        <w:pStyle w:val="ListParagraph"/>
        <w:numPr>
          <w:ilvl w:val="0"/>
          <w:numId w:val="106"/>
        </w:numPr>
        <w:tabs>
          <w:tab w:val="left" w:pos="714"/>
        </w:tabs>
        <w:spacing w:after="0" w:line="240" w:lineRule="auto"/>
        <w:ind w:hanging="720"/>
        <w:rPr>
          <w:rFonts w:ascii="Arial" w:hAnsi="Arial" w:cs="Arial"/>
        </w:rPr>
      </w:pPr>
      <w:r w:rsidRPr="00FC3E37">
        <w:rPr>
          <w:rFonts w:ascii="Arial" w:eastAsia="Times New Roman" w:hAnsi="Arial" w:cs="Arial"/>
          <w:lang w:eastAsia="en-GB"/>
        </w:rPr>
        <w:t xml:space="preserve">The </w:t>
      </w:r>
      <w:hyperlink r:id="rId58">
        <w:r w:rsidRPr="00FC3E37">
          <w:rPr>
            <w:rStyle w:val="Hyperlink"/>
            <w:rFonts w:eastAsia="Times New Roman" w:cs="Arial"/>
            <w:color w:val="5B9BD5" w:themeColor="accent1"/>
            <w:u w:val="single"/>
            <w:lang w:eastAsia="en-GB"/>
          </w:rPr>
          <w:t>United Nations Convention on the Rights of the Child</w:t>
        </w:r>
      </w:hyperlink>
      <w:r w:rsidR="2046171D" w:rsidRPr="00FC3E37">
        <w:rPr>
          <w:rFonts w:ascii="Arial" w:eastAsia="Times New Roman" w:hAnsi="Arial" w:cs="Arial"/>
          <w:lang w:eastAsia="en-GB"/>
        </w:rPr>
        <w:t xml:space="preserve"> </w:t>
      </w:r>
      <w:r w:rsidR="3AF8F2F6" w:rsidRPr="00FC3E37">
        <w:rPr>
          <w:rFonts w:ascii="Arial" w:eastAsia="Times New Roman" w:hAnsi="Arial" w:cs="Arial"/>
          <w:lang w:eastAsia="en-GB"/>
        </w:rPr>
        <w:t>sets out</w:t>
      </w:r>
      <w:r w:rsidR="2046171D" w:rsidRPr="00FC3E37">
        <w:rPr>
          <w:rFonts w:ascii="Arial" w:eastAsia="Times New Roman" w:hAnsi="Arial" w:cs="Arial"/>
          <w:lang w:eastAsia="en-GB"/>
        </w:rPr>
        <w:t xml:space="preserve"> that </w:t>
      </w:r>
      <w:r w:rsidR="2046171D" w:rsidRPr="00FC3E37">
        <w:rPr>
          <w:rFonts w:ascii="Arial" w:hAnsi="Arial" w:cs="Arial"/>
        </w:rPr>
        <w:t>a</w:t>
      </w:r>
      <w:r w:rsidR="266751AE" w:rsidRPr="00FC3E37">
        <w:rPr>
          <w:rFonts w:ascii="Arial" w:hAnsi="Arial" w:cs="Arial"/>
        </w:rPr>
        <w:t>ll</w:t>
      </w:r>
      <w:r w:rsidR="62344411" w:rsidRPr="00FC3E37">
        <w:rPr>
          <w:rFonts w:ascii="Arial" w:hAnsi="Arial" w:cs="Arial"/>
        </w:rPr>
        <w:t xml:space="preserve"> </w:t>
      </w:r>
      <w:r w:rsidR="2046171D" w:rsidRPr="00FC3E37">
        <w:rPr>
          <w:rFonts w:ascii="Arial" w:hAnsi="Arial" w:cs="Arial"/>
        </w:rPr>
        <w:t>c</w:t>
      </w:r>
      <w:r w:rsidR="48280C21" w:rsidRPr="00FC3E37">
        <w:rPr>
          <w:rFonts w:ascii="Arial" w:hAnsi="Arial" w:cs="Arial"/>
        </w:rPr>
        <w:t xml:space="preserve">hildren have </w:t>
      </w:r>
      <w:r w:rsidRPr="00FC3E37">
        <w:rPr>
          <w:rFonts w:ascii="Arial" w:hAnsi="Arial" w:cs="Arial"/>
        </w:rPr>
        <w:t>a</w:t>
      </w:r>
      <w:r w:rsidR="48280C21" w:rsidRPr="00FC3E37">
        <w:rPr>
          <w:rFonts w:ascii="Arial" w:hAnsi="Arial" w:cs="Arial"/>
        </w:rPr>
        <w:t xml:space="preserve"> right to</w:t>
      </w:r>
      <w:r w:rsidRPr="00FC3E37">
        <w:rPr>
          <w:rFonts w:ascii="Arial" w:hAnsi="Arial" w:cs="Arial"/>
        </w:rPr>
        <w:t xml:space="preserve"> life</w:t>
      </w:r>
      <w:r w:rsidR="2046171D" w:rsidRPr="00FC3E37">
        <w:rPr>
          <w:rFonts w:ascii="Arial" w:hAnsi="Arial" w:cs="Arial"/>
        </w:rPr>
        <w:t xml:space="preserve"> and a right</w:t>
      </w:r>
      <w:r w:rsidR="46B38D17" w:rsidRPr="00FC3E37">
        <w:rPr>
          <w:rFonts w:ascii="Arial" w:hAnsi="Arial" w:cs="Arial"/>
        </w:rPr>
        <w:t xml:space="preserve"> to</w:t>
      </w:r>
      <w:r w:rsidR="48280C21" w:rsidRPr="00FC3E37">
        <w:rPr>
          <w:rFonts w:ascii="Arial" w:hAnsi="Arial" w:cs="Arial"/>
        </w:rPr>
        <w:t xml:space="preserve"> </w:t>
      </w:r>
      <w:r w:rsidR="62344411" w:rsidRPr="00FC3E37">
        <w:rPr>
          <w:rFonts w:ascii="Arial" w:hAnsi="Arial" w:cs="Arial"/>
        </w:rPr>
        <w:t>feel</w:t>
      </w:r>
      <w:r w:rsidR="48280C21" w:rsidRPr="00FC3E37">
        <w:rPr>
          <w:rFonts w:ascii="Arial" w:hAnsi="Arial" w:cs="Arial"/>
        </w:rPr>
        <w:t xml:space="preserve"> safe</w:t>
      </w:r>
      <w:r w:rsidR="47FB2D72" w:rsidRPr="00FC3E37">
        <w:rPr>
          <w:rFonts w:ascii="Arial" w:hAnsi="Arial" w:cs="Arial"/>
        </w:rPr>
        <w:t xml:space="preserve"> and</w:t>
      </w:r>
      <w:r w:rsidR="62344411" w:rsidRPr="00FC3E37">
        <w:rPr>
          <w:rFonts w:ascii="Arial" w:hAnsi="Arial" w:cs="Arial"/>
        </w:rPr>
        <w:t xml:space="preserve"> </w:t>
      </w:r>
      <w:r w:rsidR="48280C21" w:rsidRPr="00FC3E37">
        <w:rPr>
          <w:rFonts w:ascii="Arial" w:hAnsi="Arial" w:cs="Arial"/>
        </w:rPr>
        <w:t>protected from harm</w:t>
      </w:r>
      <w:r w:rsidR="47FB2D72" w:rsidRPr="00FC3E37">
        <w:rPr>
          <w:rFonts w:ascii="Arial" w:hAnsi="Arial" w:cs="Arial"/>
        </w:rPr>
        <w:t>.</w:t>
      </w:r>
      <w:r w:rsidR="48B15937" w:rsidRPr="00FC3E37">
        <w:rPr>
          <w:rFonts w:ascii="Arial" w:hAnsi="Arial" w:cs="Arial"/>
        </w:rPr>
        <w:t xml:space="preserve">  </w:t>
      </w:r>
      <w:r w:rsidR="00B60319" w:rsidRPr="00FC3E37">
        <w:rPr>
          <w:rFonts w:ascii="Arial" w:hAnsi="Arial" w:cs="Arial"/>
        </w:rPr>
        <w:t xml:space="preserve">This includes </w:t>
      </w:r>
      <w:r w:rsidR="008D164F" w:rsidRPr="00FC3E37">
        <w:rPr>
          <w:rFonts w:ascii="Arial" w:hAnsi="Arial" w:cs="Arial"/>
        </w:rPr>
        <w:t xml:space="preserve">the right to live free from mental and physical </w:t>
      </w:r>
      <w:r w:rsidR="009F0E3F" w:rsidRPr="00FC3E37">
        <w:rPr>
          <w:rFonts w:ascii="Arial" w:hAnsi="Arial" w:cs="Arial"/>
        </w:rPr>
        <w:t>abuse</w:t>
      </w:r>
      <w:r w:rsidR="008D164F" w:rsidRPr="00FC3E37">
        <w:rPr>
          <w:rFonts w:ascii="Arial" w:hAnsi="Arial" w:cs="Arial"/>
        </w:rPr>
        <w:t xml:space="preserve">, sexual abuse, </w:t>
      </w:r>
      <w:proofErr w:type="gramStart"/>
      <w:r w:rsidR="008D164F" w:rsidRPr="00FC3E37">
        <w:rPr>
          <w:rFonts w:ascii="Arial" w:hAnsi="Arial" w:cs="Arial"/>
        </w:rPr>
        <w:t>exploitation</w:t>
      </w:r>
      <w:proofErr w:type="gramEnd"/>
      <w:r w:rsidR="008D164F" w:rsidRPr="00FC3E37">
        <w:rPr>
          <w:rFonts w:ascii="Arial" w:hAnsi="Arial" w:cs="Arial"/>
        </w:rPr>
        <w:t xml:space="preserve"> and neglect.</w:t>
      </w:r>
      <w:r w:rsidR="00185AC4" w:rsidRPr="00FC3E37">
        <w:rPr>
          <w:rFonts w:ascii="Arial" w:hAnsi="Arial" w:cs="Arial"/>
        </w:rPr>
        <w:t xml:space="preserve">  The Convention has 54 articles that cover all aspects of a child’s life. </w:t>
      </w:r>
      <w:r w:rsidR="00B767EB" w:rsidRPr="00FC3E37">
        <w:rPr>
          <w:rFonts w:ascii="Arial" w:hAnsi="Arial" w:cs="Arial"/>
        </w:rPr>
        <w:t xml:space="preserve">Whilst it </w:t>
      </w:r>
      <w:r w:rsidR="00F808DD" w:rsidRPr="00FC3E37">
        <w:rPr>
          <w:rFonts w:ascii="Arial" w:hAnsi="Arial" w:cs="Arial"/>
        </w:rPr>
        <w:t>is not directly incorporated into the law of England and Wales, i</w:t>
      </w:r>
      <w:r w:rsidR="00185AC4" w:rsidRPr="00FC3E37">
        <w:rPr>
          <w:rFonts w:ascii="Arial" w:hAnsi="Arial" w:cs="Arial"/>
        </w:rPr>
        <w:t xml:space="preserve">t explains how </w:t>
      </w:r>
      <w:r w:rsidR="00F14BC9" w:rsidRPr="00FC3E37">
        <w:rPr>
          <w:rFonts w:ascii="Arial" w:hAnsi="Arial" w:cs="Arial"/>
        </w:rPr>
        <w:t xml:space="preserve">organisations </w:t>
      </w:r>
      <w:r w:rsidR="00185AC4" w:rsidRPr="00FC3E37">
        <w:rPr>
          <w:rFonts w:ascii="Arial" w:hAnsi="Arial" w:cs="Arial"/>
        </w:rPr>
        <w:t>must work together to make sure all children can enjoy their rights</w:t>
      </w:r>
      <w:r w:rsidR="00F14BC9" w:rsidRPr="00FC3E37">
        <w:rPr>
          <w:rFonts w:ascii="Arial" w:hAnsi="Arial" w:cs="Arial"/>
        </w:rPr>
        <w:t>.</w:t>
      </w:r>
    </w:p>
    <w:p w14:paraId="795A2DE9" w14:textId="77777777" w:rsidR="00F14BC9" w:rsidRPr="00FC3E37" w:rsidRDefault="00F14BC9" w:rsidP="00243A45">
      <w:pPr>
        <w:spacing w:after="0" w:line="240" w:lineRule="auto"/>
        <w:ind w:left="720"/>
        <w:contextualSpacing/>
        <w:rPr>
          <w:rFonts w:ascii="Arial" w:hAnsi="Arial" w:cs="Arial"/>
        </w:rPr>
      </w:pPr>
    </w:p>
    <w:p w14:paraId="0FE7EDB8" w14:textId="68A6DCE1" w:rsidR="009B6920" w:rsidRPr="00FC3E37" w:rsidRDefault="006F09CC" w:rsidP="00243A45">
      <w:pPr>
        <w:pStyle w:val="ListParagraph"/>
        <w:numPr>
          <w:ilvl w:val="0"/>
          <w:numId w:val="106"/>
        </w:numPr>
        <w:spacing w:after="0" w:line="240" w:lineRule="auto"/>
        <w:ind w:hanging="720"/>
        <w:rPr>
          <w:rFonts w:ascii="Arial" w:hAnsi="Arial" w:cs="Arial"/>
        </w:rPr>
      </w:pPr>
      <w:hyperlink r:id="rId59" w:history="1">
        <w:r w:rsidR="00497E85" w:rsidRPr="00C37B29">
          <w:rPr>
            <w:rStyle w:val="Hyperlink"/>
            <w:rFonts w:cs="Arial"/>
            <w:color w:val="5B9BD5" w:themeColor="accent1"/>
            <w:u w:val="single"/>
          </w:rPr>
          <w:t>Working Together 2023</w:t>
        </w:r>
      </w:hyperlink>
      <w:r w:rsidR="00497E85" w:rsidRPr="00C437E0">
        <w:t xml:space="preserve"> </w:t>
      </w:r>
      <w:r w:rsidR="5A6A184F" w:rsidRPr="00C437E0">
        <w:rPr>
          <w:rFonts w:ascii="Arial" w:hAnsi="Arial" w:cs="Arial"/>
        </w:rPr>
        <w:t>is the statutory guide to inter agency working for the safeguarding of children</w:t>
      </w:r>
      <w:r w:rsidR="4E0610C9" w:rsidRPr="00C437E0">
        <w:rPr>
          <w:rFonts w:ascii="Arial" w:hAnsi="Arial" w:cs="Arial"/>
        </w:rPr>
        <w:t>.</w:t>
      </w:r>
      <w:r w:rsidR="3645DDA2" w:rsidRPr="00C437E0">
        <w:rPr>
          <w:rFonts w:ascii="Arial" w:hAnsi="Arial" w:cs="Arial"/>
        </w:rPr>
        <w:t xml:space="preserve"> </w:t>
      </w:r>
      <w:r w:rsidR="4E0610C9" w:rsidRPr="00C437E0">
        <w:rPr>
          <w:rFonts w:ascii="Arial" w:hAnsi="Arial" w:cs="Arial"/>
        </w:rPr>
        <w:t xml:space="preserve"> </w:t>
      </w:r>
      <w:r w:rsidR="003C4E82" w:rsidRPr="00C437E0">
        <w:rPr>
          <w:rFonts w:ascii="Arial" w:hAnsi="Arial" w:cs="Arial"/>
        </w:rPr>
        <w:t>I</w:t>
      </w:r>
      <w:r w:rsidR="00CF7DDC" w:rsidRPr="00C437E0">
        <w:rPr>
          <w:rFonts w:ascii="Arial" w:hAnsi="Arial" w:cs="Arial"/>
        </w:rPr>
        <w:t xml:space="preserve">n regard to Section 11 of the </w:t>
      </w:r>
      <w:hyperlink r:id="rId60" w:history="1">
        <w:r w:rsidR="00CF7DDC" w:rsidRPr="00C437E0">
          <w:rPr>
            <w:rStyle w:val="Hyperlink"/>
            <w:rFonts w:cs="Arial"/>
          </w:rPr>
          <w:t>Children Act 2004</w:t>
        </w:r>
      </w:hyperlink>
      <w:r w:rsidR="003C4E82" w:rsidRPr="00C437E0">
        <w:rPr>
          <w:rFonts w:ascii="Arial" w:hAnsi="Arial" w:cs="Arial"/>
        </w:rPr>
        <w:t>,</w:t>
      </w:r>
      <w:r w:rsidR="00F14BC9" w:rsidRPr="00C437E0">
        <w:rPr>
          <w:rFonts w:ascii="Arial" w:hAnsi="Arial" w:cs="Arial"/>
        </w:rPr>
        <w:t xml:space="preserve"> </w:t>
      </w:r>
      <w:r w:rsidR="00B558DD" w:rsidRPr="00C437E0">
        <w:rPr>
          <w:rFonts w:ascii="Arial" w:hAnsi="Arial" w:cs="Arial"/>
        </w:rPr>
        <w:t>t</w:t>
      </w:r>
      <w:r w:rsidR="00F14BC9" w:rsidRPr="00C437E0">
        <w:rPr>
          <w:rFonts w:ascii="Arial" w:hAnsi="Arial" w:cs="Arial"/>
        </w:rPr>
        <w:t>his guid</w:t>
      </w:r>
      <w:r w:rsidR="00C7743B" w:rsidRPr="00C437E0">
        <w:rPr>
          <w:rFonts w:ascii="Arial" w:hAnsi="Arial" w:cs="Arial"/>
        </w:rPr>
        <w:t>e</w:t>
      </w:r>
      <w:r w:rsidR="00F14BC9" w:rsidRPr="00C437E0">
        <w:rPr>
          <w:rFonts w:ascii="Arial" w:hAnsi="Arial" w:cs="Arial"/>
        </w:rPr>
        <w:t xml:space="preserve"> covers</w:t>
      </w:r>
      <w:r w:rsidR="006E1B01" w:rsidRPr="00C437E0">
        <w:rPr>
          <w:rFonts w:ascii="Arial" w:hAnsi="Arial" w:cs="Arial"/>
        </w:rPr>
        <w:t xml:space="preserve"> </w:t>
      </w:r>
      <w:r w:rsidR="00F2724B" w:rsidRPr="00C437E0">
        <w:rPr>
          <w:rFonts w:ascii="Arial" w:hAnsi="Arial" w:cs="Arial"/>
        </w:rPr>
        <w:t xml:space="preserve">the </w:t>
      </w:r>
      <w:r w:rsidR="006E1B01" w:rsidRPr="00C437E0">
        <w:rPr>
          <w:rFonts w:ascii="Arial" w:hAnsi="Arial" w:cs="Arial"/>
        </w:rPr>
        <w:t>legislative requirements placed</w:t>
      </w:r>
      <w:r w:rsidR="005F65B1" w:rsidRPr="00C437E0">
        <w:rPr>
          <w:rFonts w:ascii="Arial" w:hAnsi="Arial" w:cs="Arial"/>
        </w:rPr>
        <w:t xml:space="preserve"> on</w:t>
      </w:r>
      <w:r w:rsidR="00E17D6D" w:rsidRPr="00C437E0">
        <w:rPr>
          <w:rFonts w:ascii="Arial" w:hAnsi="Arial" w:cs="Arial"/>
        </w:rPr>
        <w:t xml:space="preserve"> individual</w:t>
      </w:r>
      <w:r w:rsidR="00263735" w:rsidRPr="00C437E0">
        <w:rPr>
          <w:rFonts w:ascii="Arial" w:hAnsi="Arial" w:cs="Arial"/>
        </w:rPr>
        <w:t>s and</w:t>
      </w:r>
      <w:r w:rsidR="005F65B1" w:rsidRPr="00C437E0">
        <w:rPr>
          <w:rFonts w:ascii="Arial" w:hAnsi="Arial" w:cs="Arial"/>
        </w:rPr>
        <w:t xml:space="preserve"> organisations, including</w:t>
      </w:r>
      <w:r w:rsidR="006E1B01" w:rsidRPr="00C437E0">
        <w:rPr>
          <w:rFonts w:ascii="Arial" w:hAnsi="Arial" w:cs="Arial"/>
        </w:rPr>
        <w:t xml:space="preserve"> </w:t>
      </w:r>
      <w:r w:rsidR="00263735" w:rsidRPr="00C437E0">
        <w:rPr>
          <w:rFonts w:ascii="Arial" w:hAnsi="Arial" w:cs="Arial"/>
        </w:rPr>
        <w:t xml:space="preserve">prison governors </w:t>
      </w:r>
      <w:r w:rsidR="006E1B01" w:rsidRPr="00C437E0">
        <w:rPr>
          <w:rFonts w:ascii="Arial" w:hAnsi="Arial" w:cs="Arial"/>
        </w:rPr>
        <w:t xml:space="preserve">and </w:t>
      </w:r>
      <w:r w:rsidR="005B1A38" w:rsidRPr="00C437E0">
        <w:rPr>
          <w:rFonts w:ascii="Arial" w:hAnsi="Arial" w:cs="Arial"/>
        </w:rPr>
        <w:t>P</w:t>
      </w:r>
      <w:r w:rsidR="006E1B01" w:rsidRPr="00C437E0">
        <w:rPr>
          <w:rFonts w:ascii="Arial" w:hAnsi="Arial" w:cs="Arial"/>
        </w:rPr>
        <w:t>robation</w:t>
      </w:r>
      <w:r w:rsidR="00C52832" w:rsidRPr="00C437E0">
        <w:rPr>
          <w:rFonts w:ascii="Arial" w:hAnsi="Arial" w:cs="Arial"/>
        </w:rPr>
        <w:t>, to safeguard</w:t>
      </w:r>
      <w:r w:rsidR="00F765BB" w:rsidRPr="00C437E0">
        <w:rPr>
          <w:rFonts w:ascii="Arial" w:hAnsi="Arial" w:cs="Arial"/>
        </w:rPr>
        <w:t xml:space="preserve"> and promote the welfare</w:t>
      </w:r>
      <w:r w:rsidR="004624ED" w:rsidRPr="00C437E0">
        <w:rPr>
          <w:rFonts w:ascii="Arial" w:hAnsi="Arial" w:cs="Arial"/>
        </w:rPr>
        <w:t xml:space="preserve"> of</w:t>
      </w:r>
      <w:r w:rsidR="00C52832" w:rsidRPr="00C437E0">
        <w:rPr>
          <w:rFonts w:ascii="Arial" w:hAnsi="Arial" w:cs="Arial"/>
        </w:rPr>
        <w:t xml:space="preserve"> children</w:t>
      </w:r>
      <w:r w:rsidR="006E1B01" w:rsidRPr="00C437E0">
        <w:rPr>
          <w:rFonts w:ascii="Arial" w:hAnsi="Arial" w:cs="Arial"/>
        </w:rPr>
        <w:t xml:space="preserve">. </w:t>
      </w:r>
      <w:r w:rsidR="00796E3C" w:rsidRPr="00C437E0">
        <w:rPr>
          <w:rFonts w:ascii="Arial" w:hAnsi="Arial" w:cs="Arial"/>
        </w:rPr>
        <w:t xml:space="preserve"> </w:t>
      </w:r>
      <w:r w:rsidR="006E1B01" w:rsidRPr="00C437E0">
        <w:rPr>
          <w:rFonts w:ascii="Arial" w:hAnsi="Arial" w:cs="Arial"/>
        </w:rPr>
        <w:t xml:space="preserve">HMPPS staff should read and follow </w:t>
      </w:r>
      <w:r w:rsidR="000F5CFE" w:rsidRPr="00C437E0">
        <w:rPr>
          <w:rFonts w:ascii="Arial" w:hAnsi="Arial" w:cs="Arial"/>
        </w:rPr>
        <w:t>the Working Together 20</w:t>
      </w:r>
      <w:r w:rsidR="006D3174" w:rsidRPr="00C437E0">
        <w:rPr>
          <w:rFonts w:ascii="Arial" w:hAnsi="Arial" w:cs="Arial"/>
        </w:rPr>
        <w:t>23</w:t>
      </w:r>
      <w:r w:rsidR="006E1B01" w:rsidRPr="00C437E0">
        <w:rPr>
          <w:rFonts w:ascii="Arial" w:hAnsi="Arial" w:cs="Arial"/>
        </w:rPr>
        <w:t xml:space="preserve"> guidance</w:t>
      </w:r>
      <w:r w:rsidR="009E2591" w:rsidRPr="00FC3E37">
        <w:rPr>
          <w:rFonts w:ascii="Arial" w:hAnsi="Arial" w:cs="Arial"/>
        </w:rPr>
        <w:t xml:space="preserve"> document</w:t>
      </w:r>
      <w:r w:rsidR="009924E2" w:rsidRPr="00FC3E37">
        <w:rPr>
          <w:rFonts w:ascii="Arial" w:hAnsi="Arial" w:cs="Arial"/>
        </w:rPr>
        <w:t>, alongside this PF</w:t>
      </w:r>
      <w:r w:rsidR="003468CD" w:rsidRPr="00FC3E37">
        <w:rPr>
          <w:rFonts w:ascii="Arial" w:hAnsi="Arial" w:cs="Arial"/>
        </w:rPr>
        <w:t>,</w:t>
      </w:r>
      <w:r w:rsidR="006E1B01" w:rsidRPr="00FC3E37">
        <w:rPr>
          <w:rFonts w:ascii="Arial" w:hAnsi="Arial" w:cs="Arial"/>
        </w:rPr>
        <w:t xml:space="preserve"> so that they </w:t>
      </w:r>
      <w:r w:rsidR="006E1B01" w:rsidRPr="00FC3E37">
        <w:rPr>
          <w:rFonts w:ascii="Arial" w:hAnsi="Arial" w:cs="Arial"/>
        </w:rPr>
        <w:lastRenderedPageBreak/>
        <w:t>can respond to child</w:t>
      </w:r>
      <w:r w:rsidR="005F65B1" w:rsidRPr="00FC3E37">
        <w:rPr>
          <w:rFonts w:ascii="Arial" w:hAnsi="Arial" w:cs="Arial"/>
        </w:rPr>
        <w:t xml:space="preserve"> safeguarding</w:t>
      </w:r>
      <w:r w:rsidR="00C52832" w:rsidRPr="00FC3E37">
        <w:rPr>
          <w:rFonts w:ascii="Arial" w:hAnsi="Arial" w:cs="Arial"/>
        </w:rPr>
        <w:t xml:space="preserve"> risks</w:t>
      </w:r>
      <w:r w:rsidR="006E1B01" w:rsidRPr="00FC3E37">
        <w:rPr>
          <w:rFonts w:ascii="Arial" w:hAnsi="Arial" w:cs="Arial"/>
        </w:rPr>
        <w:t xml:space="preserve"> appropriately</w:t>
      </w:r>
      <w:r w:rsidR="00B93236" w:rsidRPr="00FC3E37">
        <w:rPr>
          <w:rFonts w:ascii="Arial" w:hAnsi="Arial" w:cs="Arial"/>
        </w:rPr>
        <w:t xml:space="preserve"> and in partnership with other agencies</w:t>
      </w:r>
      <w:r w:rsidR="006E1B01" w:rsidRPr="00FC3E37">
        <w:rPr>
          <w:rFonts w:ascii="Arial" w:hAnsi="Arial" w:cs="Arial"/>
        </w:rPr>
        <w:t>.</w:t>
      </w:r>
    </w:p>
    <w:p w14:paraId="62D13E74" w14:textId="77777777" w:rsidR="00B37352" w:rsidRPr="00FC3E37" w:rsidRDefault="00B37352" w:rsidP="00243A45">
      <w:pPr>
        <w:spacing w:after="0" w:line="240" w:lineRule="auto"/>
        <w:contextualSpacing/>
        <w:rPr>
          <w:rFonts w:ascii="Arial" w:hAnsi="Arial" w:cs="Arial"/>
        </w:rPr>
      </w:pPr>
    </w:p>
    <w:p w14:paraId="0E3BECDF" w14:textId="02AEC022" w:rsidR="0F1073FB" w:rsidRPr="00FC3E37" w:rsidRDefault="008C72C5" w:rsidP="00243A45">
      <w:pPr>
        <w:pStyle w:val="ListParagraph"/>
        <w:numPr>
          <w:ilvl w:val="0"/>
          <w:numId w:val="106"/>
        </w:numPr>
        <w:spacing w:after="0" w:line="240" w:lineRule="auto"/>
        <w:ind w:hanging="720"/>
        <w:rPr>
          <w:rFonts w:ascii="Arial" w:hAnsi="Arial" w:cs="Arial"/>
        </w:rPr>
      </w:pPr>
      <w:r w:rsidRPr="00FC3E37">
        <w:rPr>
          <w:rFonts w:ascii="Arial" w:hAnsi="Arial" w:cs="Arial"/>
        </w:rPr>
        <w:t xml:space="preserve">Safeguarding and child protection should be a golden thread </w:t>
      </w:r>
      <w:r w:rsidR="00C533F5" w:rsidRPr="00FC3E37">
        <w:rPr>
          <w:rFonts w:ascii="Arial" w:hAnsi="Arial" w:cs="Arial"/>
        </w:rPr>
        <w:t xml:space="preserve">that runs </w:t>
      </w:r>
      <w:r w:rsidRPr="00FC3E37">
        <w:rPr>
          <w:rFonts w:ascii="Arial" w:hAnsi="Arial" w:cs="Arial"/>
        </w:rPr>
        <w:t xml:space="preserve">throughout everything we do in </w:t>
      </w:r>
      <w:r w:rsidR="00B0015B" w:rsidRPr="00FC3E37">
        <w:rPr>
          <w:rFonts w:ascii="Arial" w:hAnsi="Arial" w:cs="Arial"/>
        </w:rPr>
        <w:t>HM</w:t>
      </w:r>
      <w:r w:rsidR="00F97115" w:rsidRPr="00FC3E37">
        <w:rPr>
          <w:rFonts w:ascii="Arial" w:hAnsi="Arial" w:cs="Arial"/>
        </w:rPr>
        <w:t>PPS</w:t>
      </w:r>
      <w:r w:rsidRPr="00FC3E37">
        <w:rPr>
          <w:rFonts w:ascii="Arial" w:hAnsi="Arial" w:cs="Arial"/>
        </w:rPr>
        <w:t>.  Our</w:t>
      </w:r>
      <w:r w:rsidR="00F97115" w:rsidRPr="00FC3E37">
        <w:rPr>
          <w:rFonts w:ascii="Arial" w:hAnsi="Arial" w:cs="Arial"/>
        </w:rPr>
        <w:t xml:space="preserve"> s</w:t>
      </w:r>
      <w:r w:rsidR="00B0015B" w:rsidRPr="00FC3E37">
        <w:rPr>
          <w:rFonts w:ascii="Arial" w:hAnsi="Arial" w:cs="Arial"/>
        </w:rPr>
        <w:t xml:space="preserve">taff have the skills, knowledge and responsibility to </w:t>
      </w:r>
      <w:r w:rsidR="005F65B1" w:rsidRPr="00FC3E37">
        <w:rPr>
          <w:rFonts w:ascii="Arial" w:hAnsi="Arial" w:cs="Arial"/>
        </w:rPr>
        <w:t>contribute to child safeguarding</w:t>
      </w:r>
      <w:r w:rsidR="00E3243C" w:rsidRPr="00FC3E37">
        <w:rPr>
          <w:rFonts w:ascii="Arial" w:hAnsi="Arial" w:cs="Arial"/>
        </w:rPr>
        <w:t>, child protection</w:t>
      </w:r>
      <w:r w:rsidR="00955254" w:rsidRPr="00FC3E37">
        <w:rPr>
          <w:rFonts w:ascii="Arial" w:hAnsi="Arial" w:cs="Arial"/>
        </w:rPr>
        <w:t xml:space="preserve"> and</w:t>
      </w:r>
      <w:r w:rsidR="008B7C01" w:rsidRPr="00FC3E37">
        <w:rPr>
          <w:rFonts w:ascii="Arial" w:hAnsi="Arial" w:cs="Arial"/>
        </w:rPr>
        <w:t xml:space="preserve"> to</w:t>
      </w:r>
      <w:r w:rsidR="00955254" w:rsidRPr="00FC3E37">
        <w:rPr>
          <w:rFonts w:ascii="Arial" w:hAnsi="Arial" w:cs="Arial"/>
        </w:rPr>
        <w:t xml:space="preserve"> improve outcomes</w:t>
      </w:r>
      <w:r w:rsidR="00B0015B" w:rsidRPr="00FC3E37">
        <w:rPr>
          <w:rFonts w:ascii="Arial" w:hAnsi="Arial" w:cs="Arial"/>
        </w:rPr>
        <w:t xml:space="preserve"> </w:t>
      </w:r>
      <w:r w:rsidR="00D53417" w:rsidRPr="00FC3E37">
        <w:rPr>
          <w:rFonts w:ascii="Arial" w:hAnsi="Arial" w:cs="Arial"/>
        </w:rPr>
        <w:t xml:space="preserve">for vulnerable and </w:t>
      </w:r>
      <w:proofErr w:type="gramStart"/>
      <w:r w:rsidR="00D53417" w:rsidRPr="00FC3E37">
        <w:rPr>
          <w:rFonts w:ascii="Arial" w:hAnsi="Arial" w:cs="Arial"/>
        </w:rPr>
        <w:t>at risk</w:t>
      </w:r>
      <w:proofErr w:type="gramEnd"/>
      <w:r w:rsidR="00D53417" w:rsidRPr="00FC3E37">
        <w:rPr>
          <w:rFonts w:ascii="Arial" w:hAnsi="Arial" w:cs="Arial"/>
        </w:rPr>
        <w:t xml:space="preserve"> children</w:t>
      </w:r>
      <w:r w:rsidR="00C237F2" w:rsidRPr="00FC3E37">
        <w:rPr>
          <w:rFonts w:ascii="Arial" w:hAnsi="Arial" w:cs="Arial"/>
        </w:rPr>
        <w:t>.  B</w:t>
      </w:r>
      <w:r w:rsidR="00B93236" w:rsidRPr="00FC3E37">
        <w:rPr>
          <w:rFonts w:ascii="Arial" w:hAnsi="Arial" w:cs="Arial"/>
        </w:rPr>
        <w:t>eing</w:t>
      </w:r>
      <w:r w:rsidR="00963629" w:rsidRPr="00FC3E37">
        <w:rPr>
          <w:rFonts w:ascii="Arial" w:hAnsi="Arial" w:cs="Arial"/>
        </w:rPr>
        <w:t xml:space="preserve"> </w:t>
      </w:r>
      <w:r w:rsidR="00696D7F" w:rsidRPr="00FC3E37">
        <w:rPr>
          <w:rFonts w:ascii="Arial" w:hAnsi="Arial" w:cs="Arial"/>
        </w:rPr>
        <w:t xml:space="preserve">primarily </w:t>
      </w:r>
      <w:r w:rsidR="00963629" w:rsidRPr="00FC3E37">
        <w:rPr>
          <w:rFonts w:ascii="Arial" w:hAnsi="Arial" w:cs="Arial"/>
        </w:rPr>
        <w:t>an adult service</w:t>
      </w:r>
      <w:r w:rsidR="00B93236" w:rsidRPr="00FC3E37">
        <w:rPr>
          <w:rFonts w:ascii="Arial" w:hAnsi="Arial" w:cs="Arial"/>
        </w:rPr>
        <w:t xml:space="preserve"> </w:t>
      </w:r>
      <w:r w:rsidR="00963629" w:rsidRPr="00FC3E37">
        <w:rPr>
          <w:rFonts w:ascii="Arial" w:hAnsi="Arial" w:cs="Arial"/>
        </w:rPr>
        <w:t>does not prevent us from contributing to keeping children safe</w:t>
      </w:r>
      <w:r w:rsidR="00C237F2" w:rsidRPr="00FC3E37">
        <w:rPr>
          <w:rFonts w:ascii="Arial" w:hAnsi="Arial" w:cs="Arial"/>
        </w:rPr>
        <w:t>;</w:t>
      </w:r>
      <w:r w:rsidR="00963629" w:rsidRPr="00FC3E37">
        <w:rPr>
          <w:rFonts w:ascii="Arial" w:hAnsi="Arial" w:cs="Arial"/>
        </w:rPr>
        <w:t xml:space="preserve"> </w:t>
      </w:r>
      <w:r w:rsidR="00C237F2" w:rsidRPr="00FC3E37">
        <w:rPr>
          <w:rFonts w:ascii="Arial" w:hAnsi="Arial" w:cs="Arial"/>
        </w:rPr>
        <w:t>s</w:t>
      </w:r>
      <w:r w:rsidR="00B0015B" w:rsidRPr="00FC3E37">
        <w:rPr>
          <w:rFonts w:ascii="Arial" w:hAnsi="Arial" w:cs="Arial"/>
        </w:rPr>
        <w:t xml:space="preserve">taff </w:t>
      </w:r>
      <w:r w:rsidR="00BB4465" w:rsidRPr="00FC3E37">
        <w:rPr>
          <w:rFonts w:ascii="Arial" w:hAnsi="Arial" w:cs="Arial"/>
        </w:rPr>
        <w:t>have contact with</w:t>
      </w:r>
      <w:r w:rsidR="00955254" w:rsidRPr="00FC3E37">
        <w:rPr>
          <w:rFonts w:ascii="Arial" w:hAnsi="Arial" w:cs="Arial"/>
        </w:rPr>
        <w:t xml:space="preserve"> the</w:t>
      </w:r>
      <w:r w:rsidR="00B0015B" w:rsidRPr="00FC3E37">
        <w:rPr>
          <w:rFonts w:ascii="Arial" w:hAnsi="Arial" w:cs="Arial"/>
        </w:rPr>
        <w:t xml:space="preserve"> parents</w:t>
      </w:r>
      <w:r w:rsidR="00160937" w:rsidRPr="00FC3E37">
        <w:rPr>
          <w:rFonts w:ascii="Arial" w:hAnsi="Arial" w:cs="Arial"/>
        </w:rPr>
        <w:t xml:space="preserve"> and carers</w:t>
      </w:r>
      <w:r w:rsidR="00B0015B" w:rsidRPr="00FC3E37">
        <w:rPr>
          <w:rFonts w:ascii="Arial" w:hAnsi="Arial" w:cs="Arial"/>
        </w:rPr>
        <w:t xml:space="preserve"> of</w:t>
      </w:r>
      <w:r w:rsidR="00402CDA" w:rsidRPr="00FC3E37">
        <w:rPr>
          <w:rFonts w:ascii="Arial" w:hAnsi="Arial" w:cs="Arial"/>
        </w:rPr>
        <w:t xml:space="preserve"> </w:t>
      </w:r>
      <w:r w:rsidR="00B162BE" w:rsidRPr="00FC3E37">
        <w:rPr>
          <w:rFonts w:ascii="Arial" w:hAnsi="Arial" w:cs="Arial"/>
        </w:rPr>
        <w:t>vulnerable</w:t>
      </w:r>
      <w:r w:rsidR="00B0015B" w:rsidRPr="00FC3E37">
        <w:rPr>
          <w:rFonts w:ascii="Arial" w:hAnsi="Arial" w:cs="Arial"/>
        </w:rPr>
        <w:t xml:space="preserve"> children th</w:t>
      </w:r>
      <w:r w:rsidR="006E2460" w:rsidRPr="00FC3E37">
        <w:rPr>
          <w:rFonts w:ascii="Arial" w:hAnsi="Arial" w:cs="Arial"/>
        </w:rPr>
        <w:t>r</w:t>
      </w:r>
      <w:r w:rsidR="00B0015B" w:rsidRPr="00FC3E37">
        <w:rPr>
          <w:rFonts w:ascii="Arial" w:hAnsi="Arial" w:cs="Arial"/>
        </w:rPr>
        <w:t xml:space="preserve">ough prison, courts and those serving </w:t>
      </w:r>
      <w:r w:rsidR="0056117A" w:rsidRPr="00FC3E37">
        <w:rPr>
          <w:rFonts w:ascii="Arial" w:hAnsi="Arial" w:cs="Arial"/>
        </w:rPr>
        <w:t>sentences in the community</w:t>
      </w:r>
      <w:r w:rsidR="00AC0272" w:rsidRPr="00FC3E37">
        <w:rPr>
          <w:rFonts w:ascii="Arial" w:hAnsi="Arial" w:cs="Arial"/>
        </w:rPr>
        <w:t>,</w:t>
      </w:r>
      <w:r w:rsidR="00B0015B" w:rsidRPr="00FC3E37">
        <w:rPr>
          <w:rFonts w:ascii="Arial" w:hAnsi="Arial" w:cs="Arial"/>
        </w:rPr>
        <w:t xml:space="preserve"> </w:t>
      </w:r>
      <w:r w:rsidR="003F7413" w:rsidRPr="00FC3E37">
        <w:rPr>
          <w:rFonts w:ascii="Arial" w:hAnsi="Arial" w:cs="Arial"/>
        </w:rPr>
        <w:t>and</w:t>
      </w:r>
      <w:r w:rsidR="000C7687" w:rsidRPr="00FC3E37">
        <w:rPr>
          <w:rFonts w:ascii="Arial" w:hAnsi="Arial" w:cs="Arial"/>
        </w:rPr>
        <w:t xml:space="preserve"> </w:t>
      </w:r>
      <w:r w:rsidR="00726E3B" w:rsidRPr="00FC3E37">
        <w:rPr>
          <w:rFonts w:ascii="Arial" w:hAnsi="Arial" w:cs="Arial"/>
        </w:rPr>
        <w:t xml:space="preserve">we </w:t>
      </w:r>
      <w:r w:rsidR="000C7687" w:rsidRPr="00FC3E37">
        <w:rPr>
          <w:rFonts w:ascii="Arial" w:hAnsi="Arial" w:cs="Arial"/>
        </w:rPr>
        <w:t xml:space="preserve">are directly positioned </w:t>
      </w:r>
      <w:r w:rsidR="00955254" w:rsidRPr="00FC3E37">
        <w:rPr>
          <w:rFonts w:ascii="Arial" w:hAnsi="Arial" w:cs="Arial"/>
        </w:rPr>
        <w:t>to identify</w:t>
      </w:r>
      <w:r w:rsidR="00963629" w:rsidRPr="00FC3E37">
        <w:rPr>
          <w:rFonts w:ascii="Arial" w:hAnsi="Arial" w:cs="Arial"/>
        </w:rPr>
        <w:t xml:space="preserve"> </w:t>
      </w:r>
      <w:r w:rsidR="00955254" w:rsidRPr="00FC3E37">
        <w:rPr>
          <w:rFonts w:ascii="Arial" w:hAnsi="Arial" w:cs="Arial"/>
        </w:rPr>
        <w:t>those who</w:t>
      </w:r>
      <w:r w:rsidR="005F65B1" w:rsidRPr="00FC3E37">
        <w:rPr>
          <w:rFonts w:ascii="Arial" w:hAnsi="Arial" w:cs="Arial"/>
        </w:rPr>
        <w:t xml:space="preserve"> </w:t>
      </w:r>
      <w:r w:rsidR="00955254" w:rsidRPr="00FC3E37">
        <w:rPr>
          <w:rFonts w:ascii="Arial" w:hAnsi="Arial" w:cs="Arial"/>
        </w:rPr>
        <w:t>p</w:t>
      </w:r>
      <w:r w:rsidR="008370D7" w:rsidRPr="00FC3E37">
        <w:rPr>
          <w:rFonts w:ascii="Arial" w:hAnsi="Arial" w:cs="Arial"/>
        </w:rPr>
        <w:t>resent</w:t>
      </w:r>
      <w:r w:rsidR="00955254" w:rsidRPr="00FC3E37">
        <w:rPr>
          <w:rFonts w:ascii="Arial" w:hAnsi="Arial" w:cs="Arial"/>
        </w:rPr>
        <w:t xml:space="preserve"> a risk of</w:t>
      </w:r>
      <w:r w:rsidR="00A11D0D" w:rsidRPr="00FC3E37">
        <w:rPr>
          <w:rFonts w:ascii="Arial" w:hAnsi="Arial" w:cs="Arial"/>
        </w:rPr>
        <w:t xml:space="preserve"> </w:t>
      </w:r>
      <w:r w:rsidR="00955254" w:rsidRPr="00FC3E37">
        <w:rPr>
          <w:rFonts w:ascii="Arial" w:hAnsi="Arial" w:cs="Arial"/>
        </w:rPr>
        <w:t xml:space="preserve">harm to children. </w:t>
      </w:r>
    </w:p>
    <w:p w14:paraId="7CD8BB90" w14:textId="77777777" w:rsidR="00302353" w:rsidRPr="00FC3E37" w:rsidRDefault="00302353" w:rsidP="00243A45">
      <w:pPr>
        <w:spacing w:after="0" w:line="240" w:lineRule="auto"/>
        <w:ind w:left="720"/>
        <w:contextualSpacing/>
        <w:rPr>
          <w:rFonts w:ascii="Arial" w:hAnsi="Arial" w:cs="Arial"/>
        </w:rPr>
      </w:pPr>
    </w:p>
    <w:p w14:paraId="690E9008" w14:textId="4D194C39" w:rsidR="005B5AB7" w:rsidRPr="00C437E0" w:rsidRDefault="00302353" w:rsidP="00243A45">
      <w:pPr>
        <w:pStyle w:val="ListParagraph"/>
        <w:numPr>
          <w:ilvl w:val="0"/>
          <w:numId w:val="106"/>
        </w:numPr>
        <w:spacing w:after="0" w:line="240" w:lineRule="auto"/>
        <w:ind w:hanging="720"/>
        <w:rPr>
          <w:rFonts w:ascii="Arial" w:hAnsi="Arial" w:cs="Arial"/>
        </w:rPr>
      </w:pPr>
      <w:r w:rsidRPr="00FC3E37">
        <w:rPr>
          <w:rFonts w:ascii="Arial" w:hAnsi="Arial" w:cs="Arial"/>
        </w:rPr>
        <w:t xml:space="preserve">Harm towards children is </w:t>
      </w:r>
      <w:r w:rsidR="00466D65" w:rsidRPr="00FC3E37">
        <w:rPr>
          <w:rFonts w:ascii="Arial" w:hAnsi="Arial" w:cs="Arial"/>
        </w:rPr>
        <w:t>often</w:t>
      </w:r>
      <w:r w:rsidRPr="00FC3E37">
        <w:rPr>
          <w:rFonts w:ascii="Arial" w:hAnsi="Arial" w:cs="Arial"/>
        </w:rPr>
        <w:t xml:space="preserve"> </w:t>
      </w:r>
      <w:r w:rsidR="00466D65" w:rsidRPr="00FC3E37">
        <w:rPr>
          <w:rFonts w:ascii="Arial" w:hAnsi="Arial" w:cs="Arial"/>
        </w:rPr>
        <w:t>categorised</w:t>
      </w:r>
      <w:r w:rsidRPr="00FC3E37">
        <w:rPr>
          <w:rFonts w:ascii="Arial" w:hAnsi="Arial" w:cs="Arial"/>
        </w:rPr>
        <w:t xml:space="preserve"> under</w:t>
      </w:r>
      <w:r w:rsidR="002E7387" w:rsidRPr="00FC3E37">
        <w:rPr>
          <w:rFonts w:ascii="Arial" w:hAnsi="Arial" w:cs="Arial"/>
        </w:rPr>
        <w:t xml:space="preserve"> physical</w:t>
      </w:r>
      <w:r w:rsidR="005A393F" w:rsidRPr="00FC3E37">
        <w:rPr>
          <w:rFonts w:ascii="Arial" w:hAnsi="Arial" w:cs="Arial"/>
        </w:rPr>
        <w:t>, sexual, emotional abuse and neglect</w:t>
      </w:r>
      <w:r w:rsidR="00330640" w:rsidRPr="00FC3E37">
        <w:rPr>
          <w:rFonts w:ascii="Arial" w:hAnsi="Arial" w:cs="Arial"/>
        </w:rPr>
        <w:t xml:space="preserve">, but </w:t>
      </w:r>
      <w:r w:rsidR="008200CC" w:rsidRPr="00FC3E37">
        <w:rPr>
          <w:rFonts w:ascii="Arial" w:hAnsi="Arial" w:cs="Arial"/>
        </w:rPr>
        <w:t xml:space="preserve">it </w:t>
      </w:r>
      <w:r w:rsidR="00880467" w:rsidRPr="00FC3E37">
        <w:rPr>
          <w:rFonts w:ascii="Arial" w:hAnsi="Arial" w:cs="Arial"/>
        </w:rPr>
        <w:t xml:space="preserve">is </w:t>
      </w:r>
      <w:r w:rsidR="008200CC" w:rsidRPr="00FC3E37">
        <w:rPr>
          <w:rFonts w:ascii="Arial" w:hAnsi="Arial" w:cs="Arial"/>
        </w:rPr>
        <w:t xml:space="preserve">important for </w:t>
      </w:r>
      <w:r w:rsidR="00A36FC8" w:rsidRPr="00FC3E37">
        <w:rPr>
          <w:rFonts w:ascii="Arial" w:hAnsi="Arial" w:cs="Arial"/>
        </w:rPr>
        <w:t>HMPPS staff</w:t>
      </w:r>
      <w:r w:rsidR="00753C52" w:rsidRPr="00FC3E37">
        <w:rPr>
          <w:rFonts w:ascii="Arial" w:hAnsi="Arial" w:cs="Arial"/>
        </w:rPr>
        <w:t xml:space="preserve"> to</w:t>
      </w:r>
      <w:r w:rsidR="00A36FC8" w:rsidRPr="00FC3E37">
        <w:rPr>
          <w:rFonts w:ascii="Arial" w:hAnsi="Arial" w:cs="Arial"/>
        </w:rPr>
        <w:t xml:space="preserve"> recognise th</w:t>
      </w:r>
      <w:r w:rsidR="009D29C7" w:rsidRPr="00FC3E37">
        <w:rPr>
          <w:rFonts w:ascii="Arial" w:hAnsi="Arial" w:cs="Arial"/>
        </w:rPr>
        <w:t xml:space="preserve">e </w:t>
      </w:r>
      <w:r w:rsidR="00330640" w:rsidRPr="00FC3E37">
        <w:rPr>
          <w:rFonts w:ascii="Arial" w:hAnsi="Arial" w:cs="Arial"/>
        </w:rPr>
        <w:t>wider forms of</w:t>
      </w:r>
      <w:r w:rsidR="000F0FE9" w:rsidRPr="00FC3E37">
        <w:rPr>
          <w:rFonts w:ascii="Arial" w:hAnsi="Arial" w:cs="Arial"/>
        </w:rPr>
        <w:t xml:space="preserve"> child abuse</w:t>
      </w:r>
      <w:r w:rsidR="009D29C7" w:rsidRPr="00FC3E37">
        <w:rPr>
          <w:rFonts w:ascii="Arial" w:hAnsi="Arial" w:cs="Arial"/>
        </w:rPr>
        <w:t xml:space="preserve"> that</w:t>
      </w:r>
      <w:r w:rsidR="000F0FE9" w:rsidRPr="00FC3E37">
        <w:rPr>
          <w:rFonts w:ascii="Arial" w:hAnsi="Arial" w:cs="Arial"/>
        </w:rPr>
        <w:t xml:space="preserve"> exist</w:t>
      </w:r>
      <w:r w:rsidR="00FF58EA" w:rsidRPr="00FC3E37">
        <w:rPr>
          <w:rFonts w:ascii="Arial" w:hAnsi="Arial" w:cs="Arial"/>
        </w:rPr>
        <w:t>.</w:t>
      </w:r>
      <w:r w:rsidR="000F0FE9" w:rsidRPr="00FC3E37">
        <w:rPr>
          <w:rFonts w:ascii="Arial" w:hAnsi="Arial" w:cs="Arial"/>
        </w:rPr>
        <w:t xml:space="preserve">  </w:t>
      </w:r>
      <w:r w:rsidR="00FF58EA" w:rsidRPr="00FC3E37">
        <w:rPr>
          <w:rFonts w:ascii="Arial" w:hAnsi="Arial" w:cs="Arial"/>
          <w:bCs/>
        </w:rPr>
        <w:t xml:space="preserve">Child </w:t>
      </w:r>
      <w:r w:rsidR="000748D0" w:rsidRPr="00FC3E37">
        <w:rPr>
          <w:rFonts w:ascii="Arial" w:hAnsi="Arial" w:cs="Arial"/>
          <w:bCs/>
        </w:rPr>
        <w:t>s</w:t>
      </w:r>
      <w:r w:rsidR="005650F4" w:rsidRPr="00FC3E37">
        <w:rPr>
          <w:rFonts w:ascii="Arial" w:hAnsi="Arial" w:cs="Arial"/>
          <w:bCs/>
        </w:rPr>
        <w:t xml:space="preserve">exual </w:t>
      </w:r>
      <w:r w:rsidR="000748D0" w:rsidRPr="00FC3E37">
        <w:rPr>
          <w:rFonts w:ascii="Arial" w:hAnsi="Arial" w:cs="Arial"/>
          <w:bCs/>
        </w:rPr>
        <w:t>e</w:t>
      </w:r>
      <w:r w:rsidR="005650F4" w:rsidRPr="00FC3E37">
        <w:rPr>
          <w:rFonts w:ascii="Arial" w:hAnsi="Arial" w:cs="Arial"/>
          <w:bCs/>
        </w:rPr>
        <w:t>xploitation (CSE)</w:t>
      </w:r>
      <w:r w:rsidR="002E3D66" w:rsidRPr="00FC3E37">
        <w:rPr>
          <w:rFonts w:ascii="Arial" w:hAnsi="Arial" w:cs="Arial"/>
          <w:bCs/>
        </w:rPr>
        <w:t xml:space="preserve"> and</w:t>
      </w:r>
      <w:r w:rsidR="00965BD3" w:rsidRPr="00FC3E37">
        <w:rPr>
          <w:rFonts w:ascii="Arial" w:hAnsi="Arial" w:cs="Arial"/>
          <w:bCs/>
        </w:rPr>
        <w:t xml:space="preserve"> </w:t>
      </w:r>
      <w:r w:rsidR="000748D0" w:rsidRPr="00FC3E37">
        <w:rPr>
          <w:rFonts w:ascii="Arial" w:hAnsi="Arial" w:cs="Arial"/>
          <w:bCs/>
        </w:rPr>
        <w:t>c</w:t>
      </w:r>
      <w:r w:rsidR="00965BD3" w:rsidRPr="00FC3E37">
        <w:rPr>
          <w:rFonts w:ascii="Arial" w:hAnsi="Arial" w:cs="Arial"/>
          <w:bCs/>
        </w:rPr>
        <w:t xml:space="preserve">hild </w:t>
      </w:r>
      <w:r w:rsidR="000748D0" w:rsidRPr="00FC3E37">
        <w:rPr>
          <w:rFonts w:ascii="Arial" w:hAnsi="Arial" w:cs="Arial"/>
          <w:bCs/>
        </w:rPr>
        <w:t>c</w:t>
      </w:r>
      <w:r w:rsidR="005A74C7" w:rsidRPr="00FC3E37">
        <w:rPr>
          <w:rFonts w:ascii="Arial" w:hAnsi="Arial" w:cs="Arial"/>
          <w:bCs/>
        </w:rPr>
        <w:t>riminal</w:t>
      </w:r>
      <w:r w:rsidR="00965BD3" w:rsidRPr="00FC3E37">
        <w:rPr>
          <w:rFonts w:ascii="Arial" w:hAnsi="Arial" w:cs="Arial"/>
          <w:bCs/>
        </w:rPr>
        <w:t xml:space="preserve"> </w:t>
      </w:r>
      <w:r w:rsidR="000748D0" w:rsidRPr="00FC3E37">
        <w:rPr>
          <w:rFonts w:ascii="Arial" w:hAnsi="Arial" w:cs="Arial"/>
          <w:bCs/>
        </w:rPr>
        <w:t>e</w:t>
      </w:r>
      <w:r w:rsidR="00965BD3" w:rsidRPr="00FC3E37">
        <w:rPr>
          <w:rFonts w:ascii="Arial" w:hAnsi="Arial" w:cs="Arial"/>
          <w:bCs/>
        </w:rPr>
        <w:t>xploitation (C</w:t>
      </w:r>
      <w:r w:rsidR="005A74C7" w:rsidRPr="00FC3E37">
        <w:rPr>
          <w:rFonts w:ascii="Arial" w:hAnsi="Arial" w:cs="Arial"/>
          <w:bCs/>
        </w:rPr>
        <w:t>C</w:t>
      </w:r>
      <w:r w:rsidR="00965BD3" w:rsidRPr="00FC3E37">
        <w:rPr>
          <w:rFonts w:ascii="Arial" w:hAnsi="Arial" w:cs="Arial"/>
          <w:bCs/>
        </w:rPr>
        <w:t>E)</w:t>
      </w:r>
      <w:r w:rsidR="007F4C6A" w:rsidRPr="00FC3E37">
        <w:rPr>
          <w:rFonts w:ascii="Arial" w:hAnsi="Arial" w:cs="Arial"/>
          <w:bCs/>
        </w:rPr>
        <w:t xml:space="preserve">, </w:t>
      </w:r>
      <w:r w:rsidR="00AB6A74" w:rsidRPr="00FC3E37">
        <w:rPr>
          <w:rFonts w:ascii="Arial" w:hAnsi="Arial" w:cs="Arial"/>
          <w:bCs/>
        </w:rPr>
        <w:t>along with</w:t>
      </w:r>
      <w:r w:rsidR="007F4C6A" w:rsidRPr="00FC3E37">
        <w:rPr>
          <w:rFonts w:ascii="Arial" w:hAnsi="Arial" w:cs="Arial"/>
          <w:bCs/>
        </w:rPr>
        <w:t xml:space="preserve"> trafficking</w:t>
      </w:r>
      <w:r w:rsidR="002E3D66" w:rsidRPr="00FC3E37">
        <w:rPr>
          <w:rFonts w:ascii="Arial" w:hAnsi="Arial" w:cs="Arial"/>
          <w:bCs/>
        </w:rPr>
        <w:t xml:space="preserve"> and </w:t>
      </w:r>
      <w:r w:rsidR="00F803CC" w:rsidRPr="00FC3E37">
        <w:rPr>
          <w:rFonts w:ascii="Arial" w:hAnsi="Arial" w:cs="Arial"/>
          <w:bCs/>
        </w:rPr>
        <w:t>abduction are all</w:t>
      </w:r>
      <w:r w:rsidR="004222BE" w:rsidRPr="00FC3E37">
        <w:rPr>
          <w:rFonts w:ascii="Arial" w:hAnsi="Arial" w:cs="Arial"/>
          <w:bCs/>
        </w:rPr>
        <w:t xml:space="preserve"> growing concerns;</w:t>
      </w:r>
      <w:r w:rsidR="00F7406B" w:rsidRPr="00FC3E37">
        <w:rPr>
          <w:rFonts w:ascii="Arial" w:hAnsi="Arial" w:cs="Arial"/>
          <w:bCs/>
        </w:rPr>
        <w:t xml:space="preserve"> </w:t>
      </w:r>
      <w:r w:rsidR="007A30F1" w:rsidRPr="00FC3E37">
        <w:rPr>
          <w:rFonts w:ascii="Arial" w:hAnsi="Arial" w:cs="Arial"/>
          <w:bCs/>
        </w:rPr>
        <w:t>and t</w:t>
      </w:r>
      <w:r w:rsidR="005A74C7" w:rsidRPr="00FC3E37">
        <w:rPr>
          <w:rFonts w:ascii="Arial" w:hAnsi="Arial" w:cs="Arial"/>
          <w:bCs/>
        </w:rPr>
        <w:t xml:space="preserve">he number of children being referred into the </w:t>
      </w:r>
      <w:r w:rsidR="00020BAA" w:rsidRPr="00FC3E37">
        <w:rPr>
          <w:rFonts w:ascii="Arial" w:hAnsi="Arial" w:cs="Arial"/>
          <w:bCs/>
        </w:rPr>
        <w:t>n</w:t>
      </w:r>
      <w:r w:rsidR="005A74C7" w:rsidRPr="00FC3E37">
        <w:rPr>
          <w:rFonts w:ascii="Arial" w:hAnsi="Arial" w:cs="Arial"/>
          <w:bCs/>
        </w:rPr>
        <w:t xml:space="preserve">ational </w:t>
      </w:r>
      <w:r w:rsidR="00020BAA" w:rsidRPr="00FC3E37">
        <w:rPr>
          <w:rFonts w:ascii="Arial" w:hAnsi="Arial" w:cs="Arial"/>
          <w:bCs/>
        </w:rPr>
        <w:t>r</w:t>
      </w:r>
      <w:r w:rsidR="005A74C7" w:rsidRPr="00FC3E37">
        <w:rPr>
          <w:rFonts w:ascii="Arial" w:hAnsi="Arial" w:cs="Arial"/>
          <w:bCs/>
        </w:rPr>
        <w:t xml:space="preserve">eferral </w:t>
      </w:r>
      <w:r w:rsidR="00020BAA" w:rsidRPr="00FC3E37">
        <w:rPr>
          <w:rFonts w:ascii="Arial" w:hAnsi="Arial" w:cs="Arial"/>
          <w:bCs/>
        </w:rPr>
        <w:t>m</w:t>
      </w:r>
      <w:r w:rsidR="005A74C7" w:rsidRPr="00FC3E37">
        <w:rPr>
          <w:rFonts w:ascii="Arial" w:hAnsi="Arial" w:cs="Arial"/>
          <w:bCs/>
        </w:rPr>
        <w:t>echanism</w:t>
      </w:r>
      <w:r w:rsidR="00F7406B" w:rsidRPr="00FC3E37">
        <w:rPr>
          <w:rFonts w:ascii="Arial" w:hAnsi="Arial" w:cs="Arial"/>
          <w:bCs/>
        </w:rPr>
        <w:t xml:space="preserve"> (NRM)</w:t>
      </w:r>
      <w:r w:rsidR="005A74C7" w:rsidRPr="00FC3E37">
        <w:rPr>
          <w:rFonts w:ascii="Arial" w:hAnsi="Arial" w:cs="Arial"/>
          <w:bCs/>
        </w:rPr>
        <w:t xml:space="preserve"> continues to rise</w:t>
      </w:r>
      <w:r w:rsidR="00745788" w:rsidRPr="00FC3E37">
        <w:rPr>
          <w:rStyle w:val="FootnoteReference"/>
          <w:rFonts w:ascii="Arial" w:hAnsi="Arial" w:cs="Arial"/>
          <w:bCs/>
        </w:rPr>
        <w:footnoteReference w:id="9"/>
      </w:r>
      <w:r w:rsidR="005A74C7" w:rsidRPr="00FC3E37">
        <w:rPr>
          <w:rFonts w:ascii="Arial" w:hAnsi="Arial" w:cs="Arial"/>
          <w:bCs/>
        </w:rPr>
        <w:t>.</w:t>
      </w:r>
      <w:r w:rsidR="00E14797" w:rsidRPr="00FC3E37">
        <w:rPr>
          <w:rFonts w:ascii="Arial" w:hAnsi="Arial" w:cs="Arial"/>
          <w:bCs/>
        </w:rPr>
        <w:t xml:space="preserve"> </w:t>
      </w:r>
      <w:r w:rsidR="00753C52" w:rsidRPr="00FC3E37">
        <w:rPr>
          <w:rFonts w:ascii="Arial" w:hAnsi="Arial" w:cs="Arial"/>
          <w:bCs/>
        </w:rPr>
        <w:t xml:space="preserve"> </w:t>
      </w:r>
      <w:r w:rsidR="005C47FB" w:rsidRPr="00FC3E37">
        <w:rPr>
          <w:rFonts w:ascii="Arial" w:hAnsi="Arial" w:cs="Arial"/>
          <w:bCs/>
        </w:rPr>
        <w:t>H</w:t>
      </w:r>
      <w:r w:rsidR="00226701" w:rsidRPr="00FC3E37">
        <w:rPr>
          <w:rFonts w:ascii="Arial" w:hAnsi="Arial" w:cs="Arial"/>
          <w:bCs/>
        </w:rPr>
        <w:t>arm towards children</w:t>
      </w:r>
      <w:r w:rsidR="006B74FC" w:rsidRPr="00FC3E37">
        <w:rPr>
          <w:rFonts w:ascii="Arial" w:hAnsi="Arial" w:cs="Arial"/>
          <w:bCs/>
        </w:rPr>
        <w:t xml:space="preserve"> cannot be </w:t>
      </w:r>
      <w:r w:rsidR="008044D9" w:rsidRPr="00FC3E37">
        <w:rPr>
          <w:rFonts w:ascii="Arial" w:hAnsi="Arial" w:cs="Arial"/>
          <w:bCs/>
        </w:rPr>
        <w:t>managed</w:t>
      </w:r>
      <w:r w:rsidR="006B74FC" w:rsidRPr="00FC3E37">
        <w:rPr>
          <w:rFonts w:ascii="Arial" w:hAnsi="Arial" w:cs="Arial"/>
          <w:bCs/>
        </w:rPr>
        <w:t xml:space="preserve"> in isolation</w:t>
      </w:r>
      <w:r w:rsidR="00A94097" w:rsidRPr="00FC3E37">
        <w:rPr>
          <w:rFonts w:ascii="Arial" w:hAnsi="Arial" w:cs="Arial"/>
          <w:bCs/>
        </w:rPr>
        <w:t xml:space="preserve">, therefore HMPPS staff </w:t>
      </w:r>
      <w:r w:rsidR="0005597E" w:rsidRPr="00FC3E37">
        <w:rPr>
          <w:rFonts w:ascii="Arial" w:hAnsi="Arial" w:cs="Arial"/>
          <w:bCs/>
        </w:rPr>
        <w:t xml:space="preserve">should </w:t>
      </w:r>
      <w:r w:rsidR="00814B48" w:rsidRPr="00FC3E37">
        <w:rPr>
          <w:rFonts w:ascii="Arial" w:hAnsi="Arial" w:cs="Arial"/>
          <w:bCs/>
        </w:rPr>
        <w:t>work in partnership</w:t>
      </w:r>
      <w:r w:rsidR="006978E3" w:rsidRPr="00FC3E37">
        <w:rPr>
          <w:rFonts w:ascii="Arial" w:hAnsi="Arial" w:cs="Arial"/>
          <w:bCs/>
        </w:rPr>
        <w:t xml:space="preserve"> in all cases</w:t>
      </w:r>
      <w:r w:rsidR="00611360" w:rsidRPr="00FC3E37">
        <w:rPr>
          <w:rFonts w:ascii="Arial" w:hAnsi="Arial" w:cs="Arial"/>
          <w:bCs/>
        </w:rPr>
        <w:t xml:space="preserve"> of </w:t>
      </w:r>
      <w:r w:rsidR="00226701" w:rsidRPr="00FC3E37">
        <w:rPr>
          <w:rFonts w:ascii="Arial" w:hAnsi="Arial" w:cs="Arial"/>
          <w:bCs/>
        </w:rPr>
        <w:t>abuse</w:t>
      </w:r>
      <w:r w:rsidR="00A47B7E" w:rsidRPr="00FC3E37">
        <w:rPr>
          <w:rFonts w:ascii="Arial" w:hAnsi="Arial" w:cs="Arial"/>
          <w:bCs/>
        </w:rPr>
        <w:t>; e</w:t>
      </w:r>
      <w:r w:rsidR="006B74FC" w:rsidRPr="00FC3E37">
        <w:rPr>
          <w:rFonts w:ascii="Arial" w:hAnsi="Arial" w:cs="Arial"/>
          <w:bCs/>
        </w:rPr>
        <w:t xml:space="preserve">ffective </w:t>
      </w:r>
      <w:r w:rsidR="009B184F">
        <w:rPr>
          <w:rFonts w:ascii="Arial" w:hAnsi="Arial" w:cs="Arial"/>
          <w:bCs/>
        </w:rPr>
        <w:t>collaboration between agencies</w:t>
      </w:r>
      <w:r w:rsidR="006B74FC" w:rsidRPr="00FC3E37">
        <w:rPr>
          <w:rFonts w:ascii="Arial" w:hAnsi="Arial" w:cs="Arial"/>
          <w:bCs/>
        </w:rPr>
        <w:t xml:space="preserve"> is essential to the</w:t>
      </w:r>
      <w:r w:rsidR="00083927" w:rsidRPr="00FC3E37">
        <w:rPr>
          <w:rFonts w:ascii="Arial" w:hAnsi="Arial" w:cs="Arial"/>
          <w:bCs/>
        </w:rPr>
        <w:t xml:space="preserve"> improved </w:t>
      </w:r>
      <w:r w:rsidR="00083927" w:rsidRPr="00C437E0">
        <w:rPr>
          <w:rFonts w:ascii="Arial" w:hAnsi="Arial" w:cs="Arial"/>
          <w:bCs/>
        </w:rPr>
        <w:t>welfare</w:t>
      </w:r>
      <w:r w:rsidR="006B74FC" w:rsidRPr="00C437E0">
        <w:rPr>
          <w:rFonts w:ascii="Arial" w:hAnsi="Arial" w:cs="Arial"/>
          <w:bCs/>
        </w:rPr>
        <w:t xml:space="preserve"> </w:t>
      </w:r>
      <w:r w:rsidR="00B41C17" w:rsidRPr="00C437E0">
        <w:rPr>
          <w:rFonts w:ascii="Arial" w:hAnsi="Arial" w:cs="Arial"/>
          <w:bCs/>
        </w:rPr>
        <w:t xml:space="preserve">and </w:t>
      </w:r>
      <w:r w:rsidR="006B74FC" w:rsidRPr="00C437E0">
        <w:rPr>
          <w:rFonts w:ascii="Arial" w:hAnsi="Arial" w:cs="Arial"/>
          <w:bCs/>
        </w:rPr>
        <w:t>protection of children</w:t>
      </w:r>
      <w:r w:rsidR="00B41C17" w:rsidRPr="00C437E0">
        <w:rPr>
          <w:rFonts w:ascii="Arial" w:hAnsi="Arial" w:cs="Arial"/>
          <w:bCs/>
        </w:rPr>
        <w:t>.</w:t>
      </w:r>
    </w:p>
    <w:p w14:paraId="1E92107A" w14:textId="77777777" w:rsidR="00F946CC" w:rsidRPr="00FC3E37" w:rsidRDefault="00F946CC" w:rsidP="00243A45">
      <w:pPr>
        <w:pStyle w:val="ListParagraph"/>
        <w:spacing w:line="240" w:lineRule="auto"/>
        <w:rPr>
          <w:rFonts w:ascii="Arial" w:hAnsi="Arial" w:cs="Arial"/>
        </w:rPr>
      </w:pPr>
    </w:p>
    <w:p w14:paraId="15DF653C" w14:textId="48AA2CED" w:rsidR="00F946CC" w:rsidRPr="00FC3E37" w:rsidRDefault="55DA411E" w:rsidP="00243A45">
      <w:pPr>
        <w:pStyle w:val="ListParagraph"/>
        <w:numPr>
          <w:ilvl w:val="0"/>
          <w:numId w:val="106"/>
        </w:numPr>
        <w:spacing w:after="0" w:line="240" w:lineRule="auto"/>
        <w:ind w:hanging="720"/>
        <w:rPr>
          <w:rFonts w:ascii="Arial" w:hAnsi="Arial" w:cs="Arial"/>
        </w:rPr>
      </w:pPr>
      <w:r w:rsidRPr="00FC3E37">
        <w:rPr>
          <w:rFonts w:ascii="Arial" w:hAnsi="Arial" w:cs="Arial"/>
        </w:rPr>
        <w:t>Within the</w:t>
      </w:r>
      <w:r w:rsidR="7E66DA4B" w:rsidRPr="00FC3E37">
        <w:rPr>
          <w:rFonts w:ascii="Arial" w:hAnsi="Arial" w:cs="Arial"/>
        </w:rPr>
        <w:t xml:space="preserve"> </w:t>
      </w:r>
      <w:hyperlink r:id="rId61">
        <w:r w:rsidR="7E66DA4B" w:rsidRPr="00FC3E37">
          <w:rPr>
            <w:rStyle w:val="Hyperlink"/>
            <w:rFonts w:cs="Arial"/>
            <w:color w:val="5B9BD5" w:themeColor="accent1"/>
            <w:u w:val="single"/>
          </w:rPr>
          <w:t>Tackling Child Sexual Abuse</w:t>
        </w:r>
        <w:r w:rsidR="390418A5" w:rsidRPr="00FC3E37">
          <w:rPr>
            <w:rStyle w:val="Hyperlink"/>
            <w:rFonts w:cs="Arial"/>
            <w:color w:val="5B9BD5" w:themeColor="accent1"/>
            <w:u w:val="single"/>
          </w:rPr>
          <w:t xml:space="preserve"> (CSA)</w:t>
        </w:r>
        <w:r w:rsidR="7E66DA4B" w:rsidRPr="00FC3E37">
          <w:rPr>
            <w:rStyle w:val="Hyperlink"/>
            <w:rFonts w:cs="Arial"/>
            <w:color w:val="5B9BD5" w:themeColor="accent1"/>
            <w:u w:val="single"/>
          </w:rPr>
          <w:t xml:space="preserve"> Strategy</w:t>
        </w:r>
      </w:hyperlink>
      <w:r w:rsidR="6DD31205" w:rsidRPr="00FC3E37">
        <w:rPr>
          <w:rFonts w:ascii="Arial" w:hAnsi="Arial" w:cs="Arial"/>
        </w:rPr>
        <w:t xml:space="preserve"> the </w:t>
      </w:r>
      <w:r w:rsidR="55204DC4" w:rsidRPr="00FC3E37">
        <w:rPr>
          <w:rFonts w:ascii="Arial" w:hAnsi="Arial" w:cs="Arial"/>
        </w:rPr>
        <w:t>G</w:t>
      </w:r>
      <w:r w:rsidR="6DD31205" w:rsidRPr="00FC3E37">
        <w:rPr>
          <w:rFonts w:ascii="Arial" w:hAnsi="Arial" w:cs="Arial"/>
        </w:rPr>
        <w:t>overnment</w:t>
      </w:r>
      <w:r w:rsidR="7F26ED8A" w:rsidRPr="00FC3E37">
        <w:rPr>
          <w:rFonts w:ascii="Arial" w:hAnsi="Arial" w:cs="Arial"/>
        </w:rPr>
        <w:t xml:space="preserve"> </w:t>
      </w:r>
      <w:r w:rsidR="43B5F620" w:rsidRPr="00FC3E37">
        <w:rPr>
          <w:rFonts w:ascii="Arial" w:hAnsi="Arial" w:cs="Arial"/>
        </w:rPr>
        <w:t xml:space="preserve">have </w:t>
      </w:r>
      <w:r w:rsidR="3D15C3B3" w:rsidRPr="00FC3E37">
        <w:rPr>
          <w:rFonts w:ascii="Arial" w:hAnsi="Arial" w:cs="Arial"/>
        </w:rPr>
        <w:t xml:space="preserve">set out </w:t>
      </w:r>
      <w:r w:rsidR="55204DC4" w:rsidRPr="00FC3E37">
        <w:rPr>
          <w:rFonts w:ascii="Arial" w:hAnsi="Arial" w:cs="Arial"/>
        </w:rPr>
        <w:t>an</w:t>
      </w:r>
      <w:r w:rsidR="3D15C3B3" w:rsidRPr="00FC3E37">
        <w:rPr>
          <w:rFonts w:ascii="Arial" w:hAnsi="Arial" w:cs="Arial"/>
        </w:rPr>
        <w:t xml:space="preserve"> ambition to </w:t>
      </w:r>
      <w:r w:rsidR="56AE989E" w:rsidRPr="00FC3E37">
        <w:rPr>
          <w:rFonts w:ascii="Arial" w:hAnsi="Arial" w:cs="Arial"/>
        </w:rPr>
        <w:t xml:space="preserve">work in partnership with </w:t>
      </w:r>
      <w:r w:rsidR="044DF503" w:rsidRPr="00FC3E37">
        <w:rPr>
          <w:rFonts w:ascii="Arial" w:hAnsi="Arial" w:cs="Arial"/>
        </w:rPr>
        <w:t xml:space="preserve">key stakeholders to </w:t>
      </w:r>
      <w:r w:rsidR="3D15C3B3" w:rsidRPr="00FC3E37">
        <w:rPr>
          <w:rFonts w:ascii="Arial" w:hAnsi="Arial" w:cs="Arial"/>
        </w:rPr>
        <w:t>prevent, tackle and respond to all forms of child sexual abuse.</w:t>
      </w:r>
      <w:r w:rsidR="77F8A230" w:rsidRPr="00FC3E37">
        <w:rPr>
          <w:rFonts w:ascii="Arial" w:hAnsi="Arial" w:cs="Arial"/>
        </w:rPr>
        <w:t xml:space="preserve"> </w:t>
      </w:r>
      <w:r w:rsidR="004C4AED" w:rsidRPr="00FC3E37">
        <w:rPr>
          <w:rFonts w:ascii="Arial" w:hAnsi="Arial" w:cs="Arial"/>
        </w:rPr>
        <w:t>Bringing off</w:t>
      </w:r>
      <w:r w:rsidR="00520B63" w:rsidRPr="00FC3E37">
        <w:rPr>
          <w:rFonts w:ascii="Arial" w:hAnsi="Arial" w:cs="Arial"/>
        </w:rPr>
        <w:t xml:space="preserve">enders to justice, preventing </w:t>
      </w:r>
      <w:proofErr w:type="gramStart"/>
      <w:r w:rsidR="00B10A72" w:rsidRPr="00FC3E37">
        <w:rPr>
          <w:rFonts w:ascii="Arial" w:hAnsi="Arial" w:cs="Arial"/>
        </w:rPr>
        <w:t>offending</w:t>
      </w:r>
      <w:proofErr w:type="gramEnd"/>
      <w:r w:rsidR="00B10A72" w:rsidRPr="00FC3E37">
        <w:rPr>
          <w:rFonts w:ascii="Arial" w:hAnsi="Arial" w:cs="Arial"/>
        </w:rPr>
        <w:t xml:space="preserve"> and </w:t>
      </w:r>
      <w:r w:rsidR="00B378B4" w:rsidRPr="00FC3E37">
        <w:rPr>
          <w:rFonts w:ascii="Arial" w:hAnsi="Arial" w:cs="Arial"/>
        </w:rPr>
        <w:t>supporting victims</w:t>
      </w:r>
      <w:r w:rsidR="002C3351" w:rsidRPr="00FC3E37">
        <w:rPr>
          <w:rFonts w:ascii="Arial" w:hAnsi="Arial" w:cs="Arial"/>
        </w:rPr>
        <w:t xml:space="preserve"> are key objectives of the strategy</w:t>
      </w:r>
      <w:r w:rsidR="009C7E27" w:rsidRPr="00FC3E37">
        <w:rPr>
          <w:rFonts w:ascii="Arial" w:hAnsi="Arial" w:cs="Arial"/>
        </w:rPr>
        <w:t>.</w:t>
      </w:r>
      <w:r w:rsidR="00491DC8" w:rsidRPr="00FC3E37">
        <w:rPr>
          <w:rFonts w:ascii="Arial" w:hAnsi="Arial" w:cs="Arial"/>
        </w:rPr>
        <w:t xml:space="preserve">  The </w:t>
      </w:r>
      <w:r w:rsidR="00F51E09" w:rsidRPr="00FC3E37">
        <w:rPr>
          <w:rFonts w:ascii="Arial" w:hAnsi="Arial" w:cs="Arial"/>
        </w:rPr>
        <w:t xml:space="preserve">strategy makes clear the </w:t>
      </w:r>
      <w:r w:rsidR="00491DC8" w:rsidRPr="00FC3E37">
        <w:rPr>
          <w:rFonts w:ascii="Arial" w:hAnsi="Arial" w:cs="Arial"/>
        </w:rPr>
        <w:t>role of HMPPS</w:t>
      </w:r>
      <w:r w:rsidR="00F51E09" w:rsidRPr="00FC3E37">
        <w:rPr>
          <w:rFonts w:ascii="Arial" w:hAnsi="Arial" w:cs="Arial"/>
        </w:rPr>
        <w:t xml:space="preserve"> within t</w:t>
      </w:r>
      <w:r w:rsidR="007B1E58" w:rsidRPr="00FC3E37">
        <w:rPr>
          <w:rFonts w:ascii="Arial" w:hAnsi="Arial" w:cs="Arial"/>
        </w:rPr>
        <w:t>hese objectives</w:t>
      </w:r>
      <w:r w:rsidR="00570700" w:rsidRPr="00FC3E37">
        <w:rPr>
          <w:rFonts w:ascii="Arial" w:hAnsi="Arial" w:cs="Arial"/>
        </w:rPr>
        <w:t>, and how</w:t>
      </w:r>
      <w:r w:rsidR="007B1E58" w:rsidRPr="00FC3E37">
        <w:rPr>
          <w:rFonts w:ascii="Arial" w:hAnsi="Arial" w:cs="Arial"/>
        </w:rPr>
        <w:t xml:space="preserve"> </w:t>
      </w:r>
      <w:r w:rsidR="00570700" w:rsidRPr="00FC3E37">
        <w:rPr>
          <w:rFonts w:ascii="Arial" w:hAnsi="Arial" w:cs="Arial"/>
        </w:rPr>
        <w:t>i</w:t>
      </w:r>
      <w:r w:rsidR="007B1E58" w:rsidRPr="00FC3E37">
        <w:rPr>
          <w:rFonts w:ascii="Arial" w:hAnsi="Arial" w:cs="Arial"/>
        </w:rPr>
        <w:t xml:space="preserve">mproving </w:t>
      </w:r>
      <w:r w:rsidR="00A846D7" w:rsidRPr="00FC3E37">
        <w:rPr>
          <w:rFonts w:ascii="Arial" w:hAnsi="Arial" w:cs="Arial"/>
        </w:rPr>
        <w:t>sentence</w:t>
      </w:r>
      <w:r w:rsidR="007B1E58" w:rsidRPr="00FC3E37">
        <w:rPr>
          <w:rFonts w:ascii="Arial" w:hAnsi="Arial" w:cs="Arial"/>
        </w:rPr>
        <w:t xml:space="preserve"> management in prisons and probation</w:t>
      </w:r>
      <w:r w:rsidR="00570700" w:rsidRPr="00FC3E37">
        <w:rPr>
          <w:rFonts w:ascii="Arial" w:hAnsi="Arial" w:cs="Arial"/>
        </w:rPr>
        <w:t xml:space="preserve"> will contribute to</w:t>
      </w:r>
      <w:r w:rsidR="00184C9F" w:rsidRPr="00FC3E37">
        <w:rPr>
          <w:rFonts w:ascii="Arial" w:hAnsi="Arial" w:cs="Arial"/>
        </w:rPr>
        <w:t xml:space="preserve"> keeping children safe from CSA.</w:t>
      </w:r>
      <w:r w:rsidR="002C3351" w:rsidRPr="00FC3E37">
        <w:rPr>
          <w:rFonts w:ascii="Arial" w:hAnsi="Arial" w:cs="Arial"/>
        </w:rPr>
        <w:t xml:space="preserve"> </w:t>
      </w:r>
    </w:p>
    <w:p w14:paraId="67F2A659" w14:textId="1801FA65" w:rsidR="009F6643" w:rsidRPr="00FC3E37" w:rsidRDefault="009F6643" w:rsidP="00243A45">
      <w:pPr>
        <w:spacing w:after="0" w:line="240" w:lineRule="auto"/>
        <w:contextualSpacing/>
        <w:rPr>
          <w:rFonts w:ascii="Arial" w:hAnsi="Arial" w:cs="Arial"/>
          <w:bCs/>
        </w:rPr>
      </w:pPr>
    </w:p>
    <w:p w14:paraId="0FDC61B4" w14:textId="64FFB454" w:rsidR="009B6920" w:rsidRPr="00FC3E37" w:rsidRDefault="00FF416A" w:rsidP="00243A45">
      <w:pPr>
        <w:pStyle w:val="ListParagraph"/>
        <w:numPr>
          <w:ilvl w:val="0"/>
          <w:numId w:val="106"/>
        </w:numPr>
        <w:spacing w:after="0" w:line="240" w:lineRule="auto"/>
        <w:ind w:hanging="720"/>
        <w:rPr>
          <w:rFonts w:ascii="Arial" w:hAnsi="Arial" w:cs="Arial"/>
          <w:bCs/>
          <w:color w:val="5B9BD5" w:themeColor="accent1"/>
          <w:u w:val="single"/>
        </w:rPr>
      </w:pPr>
      <w:r w:rsidRPr="00FC3E37">
        <w:rPr>
          <w:rFonts w:ascii="Arial" w:hAnsi="Arial" w:cs="Arial"/>
          <w:bCs/>
        </w:rPr>
        <w:t xml:space="preserve">There is also growing concern about </w:t>
      </w:r>
      <w:r w:rsidR="00EA3F16" w:rsidRPr="00FC3E37">
        <w:rPr>
          <w:rFonts w:ascii="Arial" w:hAnsi="Arial" w:cs="Arial"/>
          <w:bCs/>
        </w:rPr>
        <w:t>f</w:t>
      </w:r>
      <w:r w:rsidR="004E4CE5" w:rsidRPr="00FC3E37">
        <w:rPr>
          <w:rFonts w:ascii="Arial" w:hAnsi="Arial" w:cs="Arial"/>
          <w:bCs/>
        </w:rPr>
        <w:t xml:space="preserve">emale </w:t>
      </w:r>
      <w:r w:rsidR="00FE13F3" w:rsidRPr="00FC3E37">
        <w:rPr>
          <w:rFonts w:ascii="Arial" w:hAnsi="Arial" w:cs="Arial"/>
          <w:bCs/>
        </w:rPr>
        <w:t>g</w:t>
      </w:r>
      <w:r w:rsidR="004E4CE5" w:rsidRPr="00FC3E37">
        <w:rPr>
          <w:rFonts w:ascii="Arial" w:hAnsi="Arial" w:cs="Arial"/>
          <w:bCs/>
        </w:rPr>
        <w:t xml:space="preserve">enital </w:t>
      </w:r>
      <w:r w:rsidR="00FE13F3" w:rsidRPr="00FC3E37">
        <w:rPr>
          <w:rFonts w:ascii="Arial" w:hAnsi="Arial" w:cs="Arial"/>
          <w:bCs/>
        </w:rPr>
        <w:t>m</w:t>
      </w:r>
      <w:r w:rsidR="004E4CE5" w:rsidRPr="00FC3E37">
        <w:rPr>
          <w:rFonts w:ascii="Arial" w:hAnsi="Arial" w:cs="Arial"/>
          <w:bCs/>
        </w:rPr>
        <w:t>utilation</w:t>
      </w:r>
      <w:r w:rsidR="004E4CE5" w:rsidRPr="00FC3E37">
        <w:rPr>
          <w:rStyle w:val="FootnoteReference"/>
          <w:rFonts w:ascii="Arial" w:hAnsi="Arial" w:cs="Arial"/>
          <w:bCs/>
        </w:rPr>
        <w:footnoteReference w:id="10"/>
      </w:r>
      <w:r w:rsidR="00B857FD" w:rsidRPr="00FC3E37">
        <w:rPr>
          <w:rFonts w:ascii="Arial" w:hAnsi="Arial" w:cs="Arial"/>
          <w:bCs/>
        </w:rPr>
        <w:t xml:space="preserve"> (FGM)</w:t>
      </w:r>
      <w:r w:rsidR="00036666" w:rsidRPr="00FC3E37">
        <w:rPr>
          <w:rFonts w:ascii="Arial" w:hAnsi="Arial" w:cs="Arial"/>
          <w:bCs/>
        </w:rPr>
        <w:t xml:space="preserve"> </w:t>
      </w:r>
      <w:r w:rsidRPr="00FC3E37">
        <w:rPr>
          <w:rFonts w:ascii="Arial" w:hAnsi="Arial" w:cs="Arial"/>
          <w:bCs/>
        </w:rPr>
        <w:t xml:space="preserve">as </w:t>
      </w:r>
      <w:r w:rsidR="004441AB" w:rsidRPr="00FC3E37">
        <w:rPr>
          <w:rFonts w:ascii="Arial" w:hAnsi="Arial" w:cs="Arial"/>
          <w:bCs/>
        </w:rPr>
        <w:t>a</w:t>
      </w:r>
      <w:r w:rsidR="00D163B2" w:rsidRPr="00FC3E37">
        <w:rPr>
          <w:rFonts w:ascii="Arial" w:hAnsi="Arial" w:cs="Arial"/>
          <w:bCs/>
        </w:rPr>
        <w:t xml:space="preserve"> form</w:t>
      </w:r>
      <w:r w:rsidR="001234D6" w:rsidRPr="00FC3E37">
        <w:rPr>
          <w:rFonts w:ascii="Arial" w:hAnsi="Arial" w:cs="Arial"/>
          <w:bCs/>
        </w:rPr>
        <w:t xml:space="preserve"> of </w:t>
      </w:r>
      <w:r w:rsidR="00C879B3" w:rsidRPr="00FC3E37">
        <w:rPr>
          <w:rFonts w:ascii="Arial" w:hAnsi="Arial" w:cs="Arial"/>
          <w:bCs/>
        </w:rPr>
        <w:t xml:space="preserve">child </w:t>
      </w:r>
      <w:r w:rsidR="001234D6" w:rsidRPr="00FC3E37">
        <w:rPr>
          <w:rFonts w:ascii="Arial" w:hAnsi="Arial" w:cs="Arial"/>
          <w:bCs/>
        </w:rPr>
        <w:t>abuse</w:t>
      </w:r>
      <w:r w:rsidR="001877B4" w:rsidRPr="00FC3E37">
        <w:rPr>
          <w:rFonts w:ascii="Arial" w:hAnsi="Arial" w:cs="Arial"/>
          <w:bCs/>
        </w:rPr>
        <w:t>.</w:t>
      </w:r>
      <w:r w:rsidR="007A30F1" w:rsidRPr="00FC3E37">
        <w:rPr>
          <w:rFonts w:ascii="Arial" w:hAnsi="Arial" w:cs="Arial"/>
          <w:bCs/>
        </w:rPr>
        <w:t xml:space="preserve"> </w:t>
      </w:r>
      <w:r w:rsidR="009635DC" w:rsidRPr="00FC3E37">
        <w:rPr>
          <w:rFonts w:ascii="Arial" w:hAnsi="Arial" w:cs="Arial"/>
          <w:bCs/>
        </w:rPr>
        <w:t xml:space="preserve"> </w:t>
      </w:r>
      <w:r w:rsidR="00B25392" w:rsidRPr="00FC3E37">
        <w:rPr>
          <w:rFonts w:ascii="Arial" w:hAnsi="Arial" w:cs="Arial"/>
          <w:bCs/>
        </w:rPr>
        <w:t xml:space="preserve">FGM </w:t>
      </w:r>
      <w:r w:rsidR="001877B4" w:rsidRPr="00FC3E37">
        <w:rPr>
          <w:rFonts w:ascii="Arial" w:hAnsi="Arial" w:cs="Arial"/>
          <w:bCs/>
        </w:rPr>
        <w:t>is</w:t>
      </w:r>
      <w:r w:rsidR="00EF4196" w:rsidRPr="00FC3E37">
        <w:rPr>
          <w:rFonts w:ascii="Arial" w:hAnsi="Arial" w:cs="Arial"/>
          <w:bCs/>
        </w:rPr>
        <w:t xml:space="preserve"> a criminal offence</w:t>
      </w:r>
      <w:r w:rsidRPr="00FC3E37">
        <w:rPr>
          <w:rFonts w:ascii="Arial" w:hAnsi="Arial" w:cs="Arial"/>
          <w:bCs/>
        </w:rPr>
        <w:t xml:space="preserve"> in </w:t>
      </w:r>
      <w:r w:rsidR="00EA3F16" w:rsidRPr="00FC3E37">
        <w:rPr>
          <w:rFonts w:ascii="Arial" w:hAnsi="Arial" w:cs="Arial"/>
          <w:bCs/>
        </w:rPr>
        <w:t xml:space="preserve">England and Wales under the </w:t>
      </w:r>
      <w:hyperlink r:id="rId62" w:history="1">
        <w:r w:rsidR="00EA3F16" w:rsidRPr="0093141A">
          <w:rPr>
            <w:rStyle w:val="Hyperlink"/>
            <w:rFonts w:cs="Arial"/>
            <w:bCs/>
          </w:rPr>
          <w:t>FGM Act 2003</w:t>
        </w:r>
      </w:hyperlink>
      <w:r w:rsidR="00EF4196" w:rsidRPr="00FC3E37">
        <w:rPr>
          <w:rFonts w:ascii="Arial" w:hAnsi="Arial" w:cs="Arial"/>
          <w:bCs/>
        </w:rPr>
        <w:t xml:space="preserve"> but is</w:t>
      </w:r>
      <w:r w:rsidR="001877B4" w:rsidRPr="00FC3E37">
        <w:rPr>
          <w:rFonts w:ascii="Arial" w:hAnsi="Arial" w:cs="Arial"/>
          <w:bCs/>
        </w:rPr>
        <w:t xml:space="preserve"> widespread practice in some countries</w:t>
      </w:r>
      <w:r w:rsidR="00BE5E10" w:rsidRPr="00FC3E37">
        <w:rPr>
          <w:rFonts w:ascii="Arial" w:hAnsi="Arial" w:cs="Arial"/>
          <w:bCs/>
        </w:rPr>
        <w:t>.</w:t>
      </w:r>
      <w:r w:rsidR="008C72C5" w:rsidRPr="00FC3E37">
        <w:rPr>
          <w:rFonts w:ascii="Arial" w:hAnsi="Arial" w:cs="Arial"/>
          <w:bCs/>
        </w:rPr>
        <w:t xml:space="preserve"> </w:t>
      </w:r>
      <w:r w:rsidR="00BE5E10" w:rsidRPr="00FC3E37">
        <w:rPr>
          <w:rFonts w:ascii="Arial" w:hAnsi="Arial" w:cs="Arial"/>
          <w:bCs/>
        </w:rPr>
        <w:t xml:space="preserve"> </w:t>
      </w:r>
      <w:r w:rsidR="00C33FC3" w:rsidRPr="00FC3E37">
        <w:rPr>
          <w:rFonts w:ascii="Arial" w:hAnsi="Arial" w:cs="Arial"/>
          <w:bCs/>
        </w:rPr>
        <w:t>C</w:t>
      </w:r>
      <w:r w:rsidR="001877B4" w:rsidRPr="00FC3E37">
        <w:rPr>
          <w:rFonts w:ascii="Arial" w:hAnsi="Arial" w:cs="Arial"/>
          <w:bCs/>
        </w:rPr>
        <w:t xml:space="preserve">hildren need to be protected </w:t>
      </w:r>
      <w:r w:rsidR="00C33FC3" w:rsidRPr="00FC3E37">
        <w:rPr>
          <w:rFonts w:ascii="Arial" w:hAnsi="Arial" w:cs="Arial"/>
          <w:bCs/>
        </w:rPr>
        <w:t>from this extremely harmful pr</w:t>
      </w:r>
      <w:r w:rsidR="00EA3F16" w:rsidRPr="00FC3E37">
        <w:rPr>
          <w:rFonts w:ascii="Arial" w:hAnsi="Arial" w:cs="Arial"/>
          <w:bCs/>
        </w:rPr>
        <w:t>ocedure</w:t>
      </w:r>
      <w:r w:rsidR="00C33FC3" w:rsidRPr="00FC3E37">
        <w:rPr>
          <w:rFonts w:ascii="Arial" w:hAnsi="Arial" w:cs="Arial"/>
          <w:bCs/>
        </w:rPr>
        <w:t xml:space="preserve"> </w:t>
      </w:r>
      <w:r w:rsidR="001877B4" w:rsidRPr="00FC3E37">
        <w:rPr>
          <w:rFonts w:ascii="Arial" w:hAnsi="Arial" w:cs="Arial"/>
          <w:bCs/>
        </w:rPr>
        <w:t xml:space="preserve">irrespective of cultural </w:t>
      </w:r>
      <w:r w:rsidR="00DA7E90" w:rsidRPr="00FC3E37">
        <w:rPr>
          <w:rFonts w:ascii="Arial" w:hAnsi="Arial" w:cs="Arial"/>
          <w:bCs/>
        </w:rPr>
        <w:t xml:space="preserve">practices, </w:t>
      </w:r>
      <w:proofErr w:type="gramStart"/>
      <w:r w:rsidR="00DA7E90" w:rsidRPr="00FC3E37">
        <w:rPr>
          <w:rFonts w:ascii="Arial" w:hAnsi="Arial" w:cs="Arial"/>
          <w:bCs/>
        </w:rPr>
        <w:t>norms</w:t>
      </w:r>
      <w:proofErr w:type="gramEnd"/>
      <w:r w:rsidR="00DA7E90" w:rsidRPr="00FC3E37">
        <w:rPr>
          <w:rFonts w:ascii="Arial" w:hAnsi="Arial" w:cs="Arial"/>
          <w:bCs/>
        </w:rPr>
        <w:t xml:space="preserve"> or beliefs</w:t>
      </w:r>
      <w:r w:rsidR="001877B4" w:rsidRPr="00FC3E37">
        <w:rPr>
          <w:rFonts w:ascii="Arial" w:hAnsi="Arial" w:cs="Arial"/>
          <w:bCs/>
        </w:rPr>
        <w:t>.</w:t>
      </w:r>
    </w:p>
    <w:p w14:paraId="551EDAF6" w14:textId="77777777" w:rsidR="00D66BFF" w:rsidRPr="00FC3E37" w:rsidRDefault="00D66BFF" w:rsidP="00243A45">
      <w:pPr>
        <w:spacing w:after="0" w:line="240" w:lineRule="auto"/>
        <w:ind w:left="720"/>
        <w:contextualSpacing/>
        <w:rPr>
          <w:rFonts w:ascii="Arial" w:hAnsi="Arial" w:cs="Arial"/>
        </w:rPr>
      </w:pPr>
    </w:p>
    <w:p w14:paraId="18D49384" w14:textId="11E67247" w:rsidR="00BB13F4" w:rsidRPr="00FC3E37" w:rsidRDefault="008F3655" w:rsidP="00243A45">
      <w:pPr>
        <w:pStyle w:val="ListParagraph"/>
        <w:numPr>
          <w:ilvl w:val="0"/>
          <w:numId w:val="106"/>
        </w:numPr>
        <w:spacing w:after="0" w:line="240" w:lineRule="auto"/>
        <w:ind w:hanging="720"/>
        <w:rPr>
          <w:rFonts w:ascii="Arial" w:hAnsi="Arial" w:cs="Arial"/>
          <w:bCs/>
        </w:rPr>
      </w:pPr>
      <w:r w:rsidRPr="00FC3E37">
        <w:rPr>
          <w:rFonts w:ascii="Arial" w:hAnsi="Arial" w:cs="Arial"/>
          <w:bCs/>
        </w:rPr>
        <w:t xml:space="preserve">HMPPS staff </w:t>
      </w:r>
      <w:r w:rsidR="00914F86" w:rsidRPr="00FC3E37">
        <w:rPr>
          <w:rFonts w:ascii="Arial" w:hAnsi="Arial" w:cs="Arial"/>
          <w:bCs/>
        </w:rPr>
        <w:t xml:space="preserve">should </w:t>
      </w:r>
      <w:r w:rsidR="00B7662C" w:rsidRPr="00FC3E37">
        <w:rPr>
          <w:rFonts w:ascii="Arial" w:hAnsi="Arial" w:cs="Arial"/>
          <w:bCs/>
        </w:rPr>
        <w:t>also</w:t>
      </w:r>
      <w:r w:rsidRPr="00FC3E37">
        <w:rPr>
          <w:rFonts w:ascii="Arial" w:hAnsi="Arial" w:cs="Arial"/>
          <w:bCs/>
        </w:rPr>
        <w:t xml:space="preserve"> have an understanding of </w:t>
      </w:r>
      <w:hyperlink r:id="rId63" w:tooltip="link to Contextual Safguarding website" w:history="1">
        <w:r w:rsidR="005F7B15" w:rsidRPr="00FC3E37">
          <w:rPr>
            <w:rStyle w:val="Hyperlink"/>
            <w:rFonts w:cs="Arial"/>
            <w:bCs/>
            <w:color w:val="5B9BD5" w:themeColor="accent1"/>
            <w:u w:val="single"/>
          </w:rPr>
          <w:t>Contextual Safeguarding</w:t>
        </w:r>
      </w:hyperlink>
      <w:r w:rsidR="001836A9" w:rsidRPr="00FC3E37">
        <w:rPr>
          <w:rFonts w:ascii="Arial" w:hAnsi="Arial" w:cs="Arial"/>
          <w:bCs/>
        </w:rPr>
        <w:t>.</w:t>
      </w:r>
      <w:r w:rsidR="00CE6BFD" w:rsidRPr="00FC3E37">
        <w:rPr>
          <w:rFonts w:ascii="Arial" w:hAnsi="Arial" w:cs="Arial"/>
          <w:bCs/>
        </w:rPr>
        <w:t xml:space="preserve"> </w:t>
      </w:r>
      <w:r w:rsidR="00F34492" w:rsidRPr="00FC3E37">
        <w:rPr>
          <w:rFonts w:ascii="Arial" w:hAnsi="Arial" w:cs="Arial"/>
          <w:bCs/>
        </w:rPr>
        <w:t>Contextual Safeguarding</w:t>
      </w:r>
      <w:r w:rsidR="00CE6BFD" w:rsidRPr="00FC3E37">
        <w:rPr>
          <w:rFonts w:ascii="Arial" w:hAnsi="Arial" w:cs="Arial"/>
          <w:bCs/>
        </w:rPr>
        <w:t xml:space="preserve"> </w:t>
      </w:r>
      <w:r w:rsidR="00BB13F4" w:rsidRPr="00FC3E37">
        <w:rPr>
          <w:rFonts w:ascii="Arial" w:hAnsi="Arial" w:cs="Arial"/>
          <w:bCs/>
        </w:rPr>
        <w:t xml:space="preserve">is an approach </w:t>
      </w:r>
      <w:r w:rsidR="00CE6BFD" w:rsidRPr="00FC3E37">
        <w:rPr>
          <w:rFonts w:ascii="Arial" w:hAnsi="Arial" w:cs="Arial"/>
          <w:bCs/>
        </w:rPr>
        <w:t>that</w:t>
      </w:r>
      <w:r w:rsidR="00BB13F4" w:rsidRPr="00FC3E37">
        <w:rPr>
          <w:rFonts w:ascii="Arial" w:hAnsi="Arial" w:cs="Arial"/>
          <w:bCs/>
        </w:rPr>
        <w:t xml:space="preserve"> expands the objectives of child protection systems </w:t>
      </w:r>
      <w:r w:rsidR="008B7C01" w:rsidRPr="00FC3E37">
        <w:rPr>
          <w:rFonts w:ascii="Arial" w:hAnsi="Arial" w:cs="Arial"/>
          <w:bCs/>
        </w:rPr>
        <w:t>recognising</w:t>
      </w:r>
      <w:r w:rsidR="00BB13F4" w:rsidRPr="00FC3E37">
        <w:rPr>
          <w:rFonts w:ascii="Arial" w:hAnsi="Arial" w:cs="Arial"/>
          <w:bCs/>
        </w:rPr>
        <w:t xml:space="preserve"> that children </w:t>
      </w:r>
      <w:r w:rsidR="00537C53" w:rsidRPr="00FC3E37">
        <w:rPr>
          <w:rFonts w:ascii="Arial" w:hAnsi="Arial" w:cs="Arial"/>
          <w:bCs/>
        </w:rPr>
        <w:t>can also be</w:t>
      </w:r>
      <w:r w:rsidR="00BB13F4" w:rsidRPr="00FC3E37">
        <w:rPr>
          <w:rFonts w:ascii="Arial" w:hAnsi="Arial" w:cs="Arial"/>
          <w:bCs/>
        </w:rPr>
        <w:t xml:space="preserve"> vulnerable to abuse beyond their families and households.</w:t>
      </w:r>
      <w:r w:rsidR="00CE6BFD" w:rsidRPr="00FC3E37">
        <w:rPr>
          <w:rFonts w:ascii="Arial" w:hAnsi="Arial" w:cs="Arial"/>
          <w:bCs/>
        </w:rPr>
        <w:t xml:space="preserve">  Online abuse, </w:t>
      </w:r>
      <w:r w:rsidR="008B1966" w:rsidRPr="00FC3E37">
        <w:rPr>
          <w:rFonts w:ascii="Arial" w:hAnsi="Arial" w:cs="Arial"/>
          <w:color w:val="5B9BD5" w:themeColor="accent1"/>
          <w:u w:val="single"/>
        </w:rPr>
        <w:fldChar w:fldCharType="begin"/>
      </w:r>
      <w:r w:rsidR="008B1966" w:rsidRPr="00FC3E37">
        <w:rPr>
          <w:rFonts w:ascii="Arial" w:hAnsi="Arial" w:cs="Arial"/>
          <w:color w:val="5B9BD5" w:themeColor="accent1"/>
          <w:u w:val="single"/>
        </w:rPr>
        <w:instrText xml:space="preserve"> REF _Ref81501016 \r \h  \* MERGEFORMAT </w:instrText>
      </w:r>
      <w:r w:rsidR="008B1966" w:rsidRPr="00FC3E37">
        <w:rPr>
          <w:rFonts w:ascii="Arial" w:hAnsi="Arial" w:cs="Arial"/>
          <w:color w:val="5B9BD5" w:themeColor="accent1"/>
          <w:u w:val="single"/>
        </w:rPr>
      </w:r>
      <w:r w:rsidR="008B1966" w:rsidRPr="00FC3E37">
        <w:rPr>
          <w:rFonts w:ascii="Arial" w:hAnsi="Arial" w:cs="Arial"/>
          <w:color w:val="5B9BD5" w:themeColor="accent1"/>
          <w:u w:val="single"/>
        </w:rPr>
        <w:fldChar w:fldCharType="separate"/>
      </w:r>
      <w:r w:rsidR="008B1966" w:rsidRPr="00FC3E37">
        <w:rPr>
          <w:rFonts w:ascii="Arial" w:hAnsi="Arial" w:cs="Arial"/>
          <w:color w:val="5B9BD5" w:themeColor="accent1"/>
          <w:u w:val="single"/>
        </w:rPr>
        <w:t>county lines</w:t>
      </w:r>
      <w:r w:rsidR="008B1966" w:rsidRPr="00FC3E37">
        <w:rPr>
          <w:rFonts w:ascii="Arial" w:hAnsi="Arial" w:cs="Arial"/>
          <w:color w:val="5B9BD5" w:themeColor="accent1"/>
          <w:u w:val="single"/>
        </w:rPr>
        <w:fldChar w:fldCharType="end"/>
      </w:r>
      <w:r w:rsidR="00CE6BFD" w:rsidRPr="00FC3E37">
        <w:rPr>
          <w:rFonts w:ascii="Arial" w:hAnsi="Arial" w:cs="Arial"/>
          <w:bCs/>
        </w:rPr>
        <w:t xml:space="preserve"> exploitation,</w:t>
      </w:r>
      <w:r w:rsidR="00B058A9" w:rsidRPr="00FC3E37">
        <w:rPr>
          <w:rFonts w:ascii="Arial" w:hAnsi="Arial" w:cs="Arial"/>
          <w:bCs/>
        </w:rPr>
        <w:t xml:space="preserve"> abuse between peers</w:t>
      </w:r>
      <w:r w:rsidR="00CD5137" w:rsidRPr="00FC3E37">
        <w:rPr>
          <w:rFonts w:ascii="Arial" w:hAnsi="Arial" w:cs="Arial"/>
          <w:bCs/>
        </w:rPr>
        <w:t>,</w:t>
      </w:r>
      <w:r w:rsidR="00CE6BFD" w:rsidRPr="00FC3E37">
        <w:rPr>
          <w:rFonts w:ascii="Arial" w:hAnsi="Arial" w:cs="Arial"/>
          <w:bCs/>
        </w:rPr>
        <w:t xml:space="preserve"> </w:t>
      </w:r>
      <w:r w:rsidR="00753D1E" w:rsidRPr="00FC3E37">
        <w:rPr>
          <w:rFonts w:ascii="Arial" w:hAnsi="Arial" w:cs="Arial"/>
          <w:bCs/>
        </w:rPr>
        <w:t>and</w:t>
      </w:r>
      <w:r w:rsidR="0005020A" w:rsidRPr="00FC3E37">
        <w:rPr>
          <w:rFonts w:ascii="Arial" w:hAnsi="Arial" w:cs="Arial"/>
          <w:bCs/>
        </w:rPr>
        <w:t xml:space="preserve"> </w:t>
      </w:r>
      <w:r w:rsidR="00CE6BFD" w:rsidRPr="00FC3E37">
        <w:rPr>
          <w:rFonts w:ascii="Arial" w:hAnsi="Arial" w:cs="Arial"/>
          <w:bCs/>
        </w:rPr>
        <w:t xml:space="preserve">abuse that occurs within </w:t>
      </w:r>
      <w:r w:rsidR="00FB1D0A" w:rsidRPr="00FC3E37">
        <w:rPr>
          <w:rFonts w:ascii="Arial" w:hAnsi="Arial" w:cs="Arial"/>
          <w:bCs/>
        </w:rPr>
        <w:t>dif</w:t>
      </w:r>
      <w:r w:rsidR="002B774A" w:rsidRPr="00FC3E37">
        <w:rPr>
          <w:rFonts w:ascii="Arial" w:hAnsi="Arial" w:cs="Arial"/>
          <w:bCs/>
        </w:rPr>
        <w:t xml:space="preserve">ferent </w:t>
      </w:r>
      <w:r w:rsidR="00C95377" w:rsidRPr="00FC3E37">
        <w:rPr>
          <w:rFonts w:ascii="Arial" w:hAnsi="Arial" w:cs="Arial"/>
          <w:bCs/>
        </w:rPr>
        <w:t>‘</w:t>
      </w:r>
      <w:r w:rsidR="002B774A" w:rsidRPr="00FC3E37">
        <w:rPr>
          <w:rFonts w:ascii="Arial" w:hAnsi="Arial" w:cs="Arial"/>
          <w:bCs/>
        </w:rPr>
        <w:t>places and spaces</w:t>
      </w:r>
      <w:r w:rsidR="00C95377" w:rsidRPr="00FC3E37">
        <w:rPr>
          <w:rFonts w:ascii="Arial" w:hAnsi="Arial" w:cs="Arial"/>
          <w:bCs/>
        </w:rPr>
        <w:t>’</w:t>
      </w:r>
      <w:r w:rsidR="002B774A" w:rsidRPr="00FC3E37">
        <w:rPr>
          <w:rFonts w:ascii="Arial" w:hAnsi="Arial" w:cs="Arial"/>
          <w:bCs/>
        </w:rPr>
        <w:t xml:space="preserve"> </w:t>
      </w:r>
      <w:r w:rsidR="0010499E" w:rsidRPr="00FC3E37">
        <w:rPr>
          <w:rFonts w:ascii="Arial" w:hAnsi="Arial" w:cs="Arial"/>
          <w:bCs/>
        </w:rPr>
        <w:t xml:space="preserve">outside the home </w:t>
      </w:r>
      <w:r w:rsidR="00CE6BFD" w:rsidRPr="00FC3E37">
        <w:rPr>
          <w:rFonts w:ascii="Arial" w:hAnsi="Arial" w:cs="Arial"/>
          <w:bCs/>
        </w:rPr>
        <w:t>all form</w:t>
      </w:r>
      <w:r w:rsidR="00365EC2" w:rsidRPr="00FC3E37">
        <w:rPr>
          <w:rFonts w:ascii="Arial" w:hAnsi="Arial" w:cs="Arial"/>
          <w:bCs/>
        </w:rPr>
        <w:t xml:space="preserve"> part of the</w:t>
      </w:r>
      <w:r w:rsidR="00CE6BFD" w:rsidRPr="00FC3E37">
        <w:rPr>
          <w:rFonts w:ascii="Arial" w:hAnsi="Arial" w:cs="Arial"/>
          <w:bCs/>
        </w:rPr>
        <w:t xml:space="preserve"> </w:t>
      </w:r>
      <w:r w:rsidR="005F7B15" w:rsidRPr="00FC3E37">
        <w:rPr>
          <w:rFonts w:ascii="Arial" w:hAnsi="Arial" w:cs="Arial"/>
          <w:bCs/>
        </w:rPr>
        <w:t>C</w:t>
      </w:r>
      <w:r w:rsidR="00CE6BFD" w:rsidRPr="00FC3E37">
        <w:rPr>
          <w:rFonts w:ascii="Arial" w:hAnsi="Arial" w:cs="Arial"/>
          <w:bCs/>
        </w:rPr>
        <w:t xml:space="preserve">ontextual </w:t>
      </w:r>
      <w:r w:rsidR="005F7B15" w:rsidRPr="00FC3E37">
        <w:rPr>
          <w:rFonts w:ascii="Arial" w:hAnsi="Arial" w:cs="Arial"/>
          <w:bCs/>
        </w:rPr>
        <w:t>S</w:t>
      </w:r>
      <w:r w:rsidR="00753D1E" w:rsidRPr="00FC3E37">
        <w:rPr>
          <w:rFonts w:ascii="Arial" w:hAnsi="Arial" w:cs="Arial"/>
          <w:bCs/>
        </w:rPr>
        <w:t>afeguarding</w:t>
      </w:r>
      <w:r w:rsidR="002B026F" w:rsidRPr="00FC3E37">
        <w:rPr>
          <w:rFonts w:ascii="Arial" w:hAnsi="Arial" w:cs="Arial"/>
          <w:bCs/>
        </w:rPr>
        <w:t xml:space="preserve"> </w:t>
      </w:r>
      <w:r w:rsidR="005F7FDC" w:rsidRPr="00FC3E37">
        <w:rPr>
          <w:rFonts w:ascii="Arial" w:hAnsi="Arial" w:cs="Arial"/>
          <w:bCs/>
        </w:rPr>
        <w:t>thinking</w:t>
      </w:r>
      <w:r w:rsidR="00CE6BFD" w:rsidRPr="00FC3E37">
        <w:rPr>
          <w:rFonts w:ascii="Arial" w:hAnsi="Arial" w:cs="Arial"/>
          <w:bCs/>
        </w:rPr>
        <w:t>.</w:t>
      </w:r>
      <w:r w:rsidR="00830F41" w:rsidRPr="00FC3E37">
        <w:rPr>
          <w:rFonts w:ascii="Arial" w:hAnsi="Arial" w:cs="Arial"/>
          <w:bCs/>
        </w:rPr>
        <w:t xml:space="preserve"> </w:t>
      </w:r>
    </w:p>
    <w:p w14:paraId="683E9E3C" w14:textId="77777777" w:rsidR="00B43D7C" w:rsidRPr="00FC3E37" w:rsidRDefault="00B43D7C" w:rsidP="00243A45">
      <w:pPr>
        <w:pStyle w:val="ListParagraph"/>
        <w:spacing w:line="240" w:lineRule="auto"/>
        <w:rPr>
          <w:rFonts w:ascii="Arial" w:hAnsi="Arial" w:cs="Arial"/>
          <w:bCs/>
        </w:rPr>
      </w:pPr>
    </w:p>
    <w:p w14:paraId="3EE57C2D" w14:textId="3DD7D36E" w:rsidR="00F50C6D" w:rsidRPr="00FC3E37" w:rsidRDefault="00066CDB" w:rsidP="00243A45">
      <w:pPr>
        <w:pStyle w:val="ListParagraph"/>
        <w:numPr>
          <w:ilvl w:val="0"/>
          <w:numId w:val="106"/>
        </w:numPr>
        <w:spacing w:after="0" w:line="240" w:lineRule="auto"/>
        <w:ind w:hanging="720"/>
        <w:rPr>
          <w:rFonts w:ascii="Arial" w:hAnsi="Arial" w:cs="Arial"/>
          <w:bCs/>
        </w:rPr>
      </w:pPr>
      <w:r w:rsidRPr="00FC3E37">
        <w:rPr>
          <w:rFonts w:ascii="Arial" w:hAnsi="Arial" w:cs="Arial"/>
          <w:bCs/>
        </w:rPr>
        <w:t>Child safeguarding is also relevant within the context of children who are tran</w:t>
      </w:r>
      <w:r w:rsidR="00410A1C" w:rsidRPr="00FC3E37">
        <w:rPr>
          <w:rFonts w:ascii="Arial" w:hAnsi="Arial" w:cs="Arial"/>
          <w:bCs/>
        </w:rPr>
        <w:t xml:space="preserve">sitioning from youth to adult </w:t>
      </w:r>
      <w:r w:rsidR="00AF400F" w:rsidRPr="00FC3E37">
        <w:rPr>
          <w:rFonts w:ascii="Arial" w:hAnsi="Arial" w:cs="Arial"/>
          <w:bCs/>
        </w:rPr>
        <w:t>justice services.</w:t>
      </w:r>
      <w:r w:rsidR="0055349F" w:rsidRPr="00FC3E37">
        <w:rPr>
          <w:rFonts w:ascii="Arial" w:hAnsi="Arial" w:cs="Arial"/>
          <w:bCs/>
        </w:rPr>
        <w:t xml:space="preserve"> </w:t>
      </w:r>
      <w:r w:rsidR="00274B61" w:rsidRPr="00FC3E37">
        <w:rPr>
          <w:rFonts w:ascii="Arial" w:hAnsi="Arial" w:cs="Arial"/>
          <w:bCs/>
        </w:rPr>
        <w:t xml:space="preserve"> </w:t>
      </w:r>
      <w:r w:rsidR="0055349F" w:rsidRPr="00FC3E37">
        <w:rPr>
          <w:rFonts w:ascii="Arial" w:hAnsi="Arial" w:cs="Arial"/>
          <w:bCs/>
        </w:rPr>
        <w:t xml:space="preserve">As highlighted within the Lammy </w:t>
      </w:r>
      <w:r w:rsidR="007F1465" w:rsidRPr="00FC3E37">
        <w:rPr>
          <w:rFonts w:ascii="Arial" w:hAnsi="Arial" w:cs="Arial"/>
          <w:bCs/>
        </w:rPr>
        <w:t>r</w:t>
      </w:r>
      <w:r w:rsidR="0055349F" w:rsidRPr="00FC3E37">
        <w:rPr>
          <w:rFonts w:ascii="Arial" w:hAnsi="Arial" w:cs="Arial"/>
          <w:bCs/>
        </w:rPr>
        <w:t>eview</w:t>
      </w:r>
      <w:r w:rsidR="00606AEC" w:rsidRPr="00FC3E37">
        <w:rPr>
          <w:rFonts w:ascii="Arial" w:hAnsi="Arial" w:cs="Arial"/>
          <w:bCs/>
        </w:rPr>
        <w:t>, children</w:t>
      </w:r>
      <w:r w:rsidR="00152520" w:rsidRPr="00FC3E37">
        <w:rPr>
          <w:rFonts w:ascii="Arial" w:hAnsi="Arial" w:cs="Arial"/>
          <w:bCs/>
        </w:rPr>
        <w:t xml:space="preserve"> and </w:t>
      </w:r>
      <w:r w:rsidR="00606AEC" w:rsidRPr="00FC3E37">
        <w:rPr>
          <w:rFonts w:ascii="Arial" w:hAnsi="Arial" w:cs="Arial"/>
          <w:bCs/>
        </w:rPr>
        <w:t xml:space="preserve">young adults </w:t>
      </w:r>
      <w:r w:rsidR="00152520" w:rsidRPr="00FC3E37">
        <w:rPr>
          <w:rFonts w:ascii="Arial" w:hAnsi="Arial" w:cs="Arial"/>
          <w:bCs/>
        </w:rPr>
        <w:t xml:space="preserve">often </w:t>
      </w:r>
      <w:r w:rsidR="00606AEC" w:rsidRPr="00FC3E37">
        <w:rPr>
          <w:rFonts w:ascii="Arial" w:hAnsi="Arial" w:cs="Arial"/>
          <w:bCs/>
        </w:rPr>
        <w:t>lack the maturity to make effective, balanced decisions</w:t>
      </w:r>
      <w:r w:rsidR="00274B61" w:rsidRPr="00FC3E37">
        <w:rPr>
          <w:rFonts w:ascii="Arial" w:hAnsi="Arial" w:cs="Arial"/>
          <w:bCs/>
        </w:rPr>
        <w:t>, and therefore need</w:t>
      </w:r>
      <w:r w:rsidR="00170D39" w:rsidRPr="00FC3E37">
        <w:rPr>
          <w:rFonts w:ascii="Arial" w:hAnsi="Arial" w:cs="Arial"/>
          <w:bCs/>
        </w:rPr>
        <w:t xml:space="preserve"> additional support w</w:t>
      </w:r>
      <w:r w:rsidR="00D074C5" w:rsidRPr="00FC3E37">
        <w:rPr>
          <w:rFonts w:ascii="Arial" w:hAnsi="Arial" w:cs="Arial"/>
          <w:bCs/>
        </w:rPr>
        <w:t>ithin</w:t>
      </w:r>
      <w:r w:rsidR="00EF081E" w:rsidRPr="00FC3E37">
        <w:rPr>
          <w:rFonts w:ascii="Arial" w:hAnsi="Arial" w:cs="Arial"/>
          <w:bCs/>
        </w:rPr>
        <w:t xml:space="preserve"> criminal justice systems</w:t>
      </w:r>
      <w:r w:rsidR="00152520" w:rsidRPr="00FC3E37">
        <w:rPr>
          <w:rFonts w:ascii="Arial" w:hAnsi="Arial" w:cs="Arial"/>
          <w:bCs/>
        </w:rPr>
        <w:t>.</w:t>
      </w:r>
      <w:r w:rsidR="00AF400F" w:rsidRPr="00FC3E37">
        <w:rPr>
          <w:rFonts w:ascii="Arial" w:hAnsi="Arial" w:cs="Arial"/>
          <w:bCs/>
        </w:rPr>
        <w:t xml:space="preserve">  </w:t>
      </w:r>
      <w:r w:rsidR="001B2F93" w:rsidRPr="00FC3E37">
        <w:rPr>
          <w:rFonts w:ascii="Arial" w:hAnsi="Arial" w:cs="Arial"/>
          <w:bCs/>
        </w:rPr>
        <w:t xml:space="preserve">Imprisoned </w:t>
      </w:r>
      <w:r w:rsidR="00A73B52" w:rsidRPr="00FC3E37">
        <w:rPr>
          <w:rFonts w:ascii="Arial" w:hAnsi="Arial" w:cs="Arial"/>
          <w:bCs/>
        </w:rPr>
        <w:t>c</w:t>
      </w:r>
      <w:r w:rsidR="00DF36B3" w:rsidRPr="00FC3E37">
        <w:rPr>
          <w:rFonts w:ascii="Arial" w:hAnsi="Arial" w:cs="Arial"/>
          <w:bCs/>
        </w:rPr>
        <w:t>hildren and</w:t>
      </w:r>
      <w:r w:rsidR="00A73B52" w:rsidRPr="00FC3E37">
        <w:rPr>
          <w:rFonts w:ascii="Arial" w:hAnsi="Arial" w:cs="Arial"/>
          <w:bCs/>
        </w:rPr>
        <w:t xml:space="preserve"> children</w:t>
      </w:r>
      <w:r w:rsidR="00DF36B3" w:rsidRPr="00FC3E37">
        <w:rPr>
          <w:rFonts w:ascii="Arial" w:hAnsi="Arial" w:cs="Arial"/>
          <w:bCs/>
        </w:rPr>
        <w:t xml:space="preserve"> who are supervised in the community are vulnerable and often have extensive support needs. </w:t>
      </w:r>
      <w:r w:rsidR="00100497" w:rsidRPr="00FC3E37">
        <w:rPr>
          <w:rFonts w:ascii="Arial" w:hAnsi="Arial" w:cs="Arial"/>
          <w:bCs/>
        </w:rPr>
        <w:t xml:space="preserve"> </w:t>
      </w:r>
      <w:r w:rsidR="00DF36B3" w:rsidRPr="00FC3E37">
        <w:rPr>
          <w:rFonts w:ascii="Arial" w:hAnsi="Arial" w:cs="Arial"/>
          <w:bCs/>
        </w:rPr>
        <w:t>Many have suffered child abuse, neglect,</w:t>
      </w:r>
      <w:r w:rsidR="00426879" w:rsidRPr="00FC3E37">
        <w:rPr>
          <w:rFonts w:ascii="Arial" w:hAnsi="Arial" w:cs="Arial"/>
          <w:bCs/>
        </w:rPr>
        <w:t xml:space="preserve"> </w:t>
      </w:r>
      <w:r w:rsidR="00DF36B3" w:rsidRPr="00FC3E37">
        <w:rPr>
          <w:rFonts w:ascii="Arial" w:hAnsi="Arial" w:cs="Arial"/>
          <w:bCs/>
        </w:rPr>
        <w:t xml:space="preserve">and </w:t>
      </w:r>
      <w:r w:rsidR="00B31A2D" w:rsidRPr="00FC3E37">
        <w:rPr>
          <w:rFonts w:ascii="Arial" w:hAnsi="Arial" w:cs="Arial"/>
          <w:bCs/>
        </w:rPr>
        <w:t xml:space="preserve">have </w:t>
      </w:r>
      <w:r w:rsidR="00DF36B3" w:rsidRPr="00FC3E37">
        <w:rPr>
          <w:rFonts w:ascii="Arial" w:hAnsi="Arial" w:cs="Arial"/>
          <w:bCs/>
        </w:rPr>
        <w:t xml:space="preserve">other </w:t>
      </w:r>
      <w:r w:rsidR="00CC56BD" w:rsidRPr="00FC3E37">
        <w:rPr>
          <w:rFonts w:ascii="Arial" w:hAnsi="Arial" w:cs="Arial"/>
          <w:bCs/>
        </w:rPr>
        <w:t>Adverse Childhood Experiences</w:t>
      </w:r>
      <w:r w:rsidR="00277956" w:rsidRPr="00FC3E37">
        <w:rPr>
          <w:rStyle w:val="FootnoteReference"/>
          <w:rFonts w:ascii="Arial" w:hAnsi="Arial" w:cs="Arial"/>
          <w:bCs/>
        </w:rPr>
        <w:footnoteReference w:id="11"/>
      </w:r>
      <w:r w:rsidR="00277956" w:rsidRPr="00FC3E37">
        <w:rPr>
          <w:rFonts w:ascii="Arial" w:hAnsi="Arial" w:cs="Arial"/>
          <w:bCs/>
        </w:rPr>
        <w:t xml:space="preserve"> (ACEs)</w:t>
      </w:r>
      <w:r w:rsidR="0091719A" w:rsidRPr="00FC3E37">
        <w:rPr>
          <w:rFonts w:ascii="Arial" w:hAnsi="Arial" w:cs="Arial"/>
          <w:bCs/>
        </w:rPr>
        <w:t>.</w:t>
      </w:r>
      <w:r w:rsidR="001442DB" w:rsidRPr="00FC3E37">
        <w:rPr>
          <w:rFonts w:ascii="Arial" w:hAnsi="Arial" w:cs="Arial"/>
          <w:bCs/>
        </w:rPr>
        <w:t xml:space="preserve"> </w:t>
      </w:r>
      <w:r w:rsidR="008C54BD" w:rsidRPr="00FC3E37">
        <w:rPr>
          <w:rFonts w:ascii="Arial" w:hAnsi="Arial" w:cs="Arial"/>
          <w:bCs/>
        </w:rPr>
        <w:t xml:space="preserve"> </w:t>
      </w:r>
      <w:r w:rsidR="00C4217B" w:rsidRPr="00FC3E37">
        <w:rPr>
          <w:rFonts w:ascii="Arial" w:hAnsi="Arial" w:cs="Arial"/>
          <w:bCs/>
        </w:rPr>
        <w:t>Many</w:t>
      </w:r>
      <w:r w:rsidR="00752AC5" w:rsidRPr="00FC3E37">
        <w:rPr>
          <w:rFonts w:ascii="Arial" w:hAnsi="Arial" w:cs="Arial"/>
          <w:bCs/>
        </w:rPr>
        <w:t xml:space="preserve"> children transitioning into adult </w:t>
      </w:r>
      <w:r w:rsidR="00095922" w:rsidRPr="00FC3E37">
        <w:rPr>
          <w:rFonts w:ascii="Arial" w:hAnsi="Arial" w:cs="Arial"/>
          <w:bCs/>
        </w:rPr>
        <w:t>justice</w:t>
      </w:r>
      <w:r w:rsidR="00752AC5" w:rsidRPr="00FC3E37">
        <w:rPr>
          <w:rFonts w:ascii="Arial" w:hAnsi="Arial" w:cs="Arial"/>
          <w:bCs/>
        </w:rPr>
        <w:t xml:space="preserve"> will</w:t>
      </w:r>
      <w:r w:rsidR="002915C7" w:rsidRPr="00FC3E37">
        <w:rPr>
          <w:rFonts w:ascii="Arial" w:hAnsi="Arial" w:cs="Arial"/>
          <w:bCs/>
        </w:rPr>
        <w:t xml:space="preserve"> be</w:t>
      </w:r>
      <w:r w:rsidR="00E2015C" w:rsidRPr="00FC3E37">
        <w:rPr>
          <w:rFonts w:ascii="Arial" w:hAnsi="Arial" w:cs="Arial"/>
          <w:bCs/>
        </w:rPr>
        <w:t xml:space="preserve"> from</w:t>
      </w:r>
      <w:r w:rsidR="002915C7" w:rsidRPr="00FC3E37">
        <w:rPr>
          <w:rFonts w:ascii="Arial" w:hAnsi="Arial" w:cs="Arial"/>
          <w:bCs/>
        </w:rPr>
        <w:t xml:space="preserve"> </w:t>
      </w:r>
      <w:r w:rsidR="00E2015C" w:rsidRPr="00FC3E37">
        <w:rPr>
          <w:rFonts w:ascii="Arial" w:hAnsi="Arial" w:cs="Arial"/>
          <w:bCs/>
        </w:rPr>
        <w:t xml:space="preserve">Black, Asian, </w:t>
      </w:r>
      <w:r w:rsidR="00500139" w:rsidRPr="00FC3E37">
        <w:rPr>
          <w:rFonts w:ascii="Arial" w:hAnsi="Arial" w:cs="Arial"/>
          <w:bCs/>
        </w:rPr>
        <w:t>Minority</w:t>
      </w:r>
      <w:r w:rsidR="00E2015C" w:rsidRPr="00FC3E37">
        <w:rPr>
          <w:rFonts w:ascii="Arial" w:hAnsi="Arial" w:cs="Arial"/>
          <w:bCs/>
        </w:rPr>
        <w:t xml:space="preserve">, </w:t>
      </w:r>
      <w:r w:rsidR="00E2015C" w:rsidRPr="00FC3E37">
        <w:rPr>
          <w:rFonts w:ascii="Arial" w:hAnsi="Arial" w:cs="Arial"/>
          <w:bCs/>
        </w:rPr>
        <w:lastRenderedPageBreak/>
        <w:t>Ethnic</w:t>
      </w:r>
      <w:r w:rsidR="009F56A6" w:rsidRPr="00FC3E37">
        <w:rPr>
          <w:rFonts w:ascii="Arial" w:hAnsi="Arial" w:cs="Arial"/>
          <w:bCs/>
        </w:rPr>
        <w:t xml:space="preserve"> </w:t>
      </w:r>
      <w:r w:rsidR="00E2015C" w:rsidRPr="00FC3E37">
        <w:rPr>
          <w:rFonts w:ascii="Arial" w:hAnsi="Arial" w:cs="Arial"/>
          <w:bCs/>
        </w:rPr>
        <w:t>backgrounds</w:t>
      </w:r>
      <w:r w:rsidR="002915C7" w:rsidRPr="00FC3E37">
        <w:rPr>
          <w:rFonts w:ascii="Arial" w:hAnsi="Arial" w:cs="Arial"/>
          <w:bCs/>
        </w:rPr>
        <w:t xml:space="preserve">, </w:t>
      </w:r>
      <w:r w:rsidR="00EA01B8" w:rsidRPr="00FC3E37">
        <w:rPr>
          <w:rFonts w:ascii="Arial" w:hAnsi="Arial" w:cs="Arial"/>
          <w:bCs/>
        </w:rPr>
        <w:t>as well as</w:t>
      </w:r>
      <w:r w:rsidR="00273AEB" w:rsidRPr="00FC3E37">
        <w:rPr>
          <w:rFonts w:ascii="Arial" w:hAnsi="Arial" w:cs="Arial"/>
          <w:bCs/>
        </w:rPr>
        <w:t xml:space="preserve"> children </w:t>
      </w:r>
      <w:r w:rsidR="007B4085" w:rsidRPr="00FC3E37">
        <w:rPr>
          <w:rFonts w:ascii="Arial" w:hAnsi="Arial" w:cs="Arial"/>
          <w:bCs/>
        </w:rPr>
        <w:t>who have experienced care</w:t>
      </w:r>
      <w:r w:rsidR="003C5891" w:rsidRPr="00FC3E37">
        <w:rPr>
          <w:rFonts w:ascii="Arial" w:hAnsi="Arial" w:cs="Arial"/>
          <w:bCs/>
        </w:rPr>
        <w:t>;</w:t>
      </w:r>
      <w:r w:rsidR="000165B1" w:rsidRPr="00FC3E37">
        <w:rPr>
          <w:rFonts w:ascii="Arial" w:hAnsi="Arial" w:cs="Arial"/>
          <w:bCs/>
        </w:rPr>
        <w:t xml:space="preserve"> </w:t>
      </w:r>
      <w:r w:rsidR="00426E84" w:rsidRPr="00FC3E37">
        <w:rPr>
          <w:rFonts w:ascii="Arial" w:hAnsi="Arial" w:cs="Arial"/>
          <w:bCs/>
        </w:rPr>
        <w:t>therefore,</w:t>
      </w:r>
      <w:r w:rsidR="000165B1" w:rsidRPr="00FC3E37">
        <w:rPr>
          <w:rFonts w:ascii="Arial" w:hAnsi="Arial" w:cs="Arial"/>
          <w:bCs/>
        </w:rPr>
        <w:t xml:space="preserve"> </w:t>
      </w:r>
      <w:r w:rsidR="00991AE0" w:rsidRPr="00FC3E37">
        <w:rPr>
          <w:rFonts w:ascii="Arial" w:hAnsi="Arial" w:cs="Arial"/>
          <w:bCs/>
        </w:rPr>
        <w:t xml:space="preserve">staff </w:t>
      </w:r>
      <w:r w:rsidR="00E57C9F" w:rsidRPr="00FC3E37">
        <w:rPr>
          <w:rFonts w:ascii="Arial" w:hAnsi="Arial" w:cs="Arial"/>
          <w:bCs/>
        </w:rPr>
        <w:t>should</w:t>
      </w:r>
      <w:r w:rsidR="00991AE0" w:rsidRPr="00FC3E37">
        <w:rPr>
          <w:rFonts w:ascii="Arial" w:hAnsi="Arial" w:cs="Arial"/>
          <w:bCs/>
        </w:rPr>
        <w:t xml:space="preserve"> recognise</w:t>
      </w:r>
      <w:r w:rsidR="00EA1A14" w:rsidRPr="00FC3E37">
        <w:rPr>
          <w:rFonts w:ascii="Arial" w:hAnsi="Arial" w:cs="Arial"/>
          <w:bCs/>
        </w:rPr>
        <w:t xml:space="preserve"> the </w:t>
      </w:r>
      <w:r w:rsidR="00915A6F" w:rsidRPr="00FC3E37">
        <w:rPr>
          <w:rFonts w:ascii="Arial" w:hAnsi="Arial" w:cs="Arial"/>
          <w:bCs/>
        </w:rPr>
        <w:t xml:space="preserve">need to </w:t>
      </w:r>
      <w:r w:rsidR="003C5891" w:rsidRPr="00FC3E37">
        <w:rPr>
          <w:rFonts w:ascii="Arial" w:hAnsi="Arial" w:cs="Arial"/>
          <w:bCs/>
        </w:rPr>
        <w:t xml:space="preserve">safeguard </w:t>
      </w:r>
      <w:r w:rsidR="00915A6F" w:rsidRPr="00FC3E37">
        <w:rPr>
          <w:rFonts w:ascii="Arial" w:hAnsi="Arial" w:cs="Arial"/>
          <w:bCs/>
        </w:rPr>
        <w:t>these vulnerable groups.</w:t>
      </w:r>
    </w:p>
    <w:p w14:paraId="0095B10F" w14:textId="77777777" w:rsidR="008F3655" w:rsidRPr="00FC3E37" w:rsidRDefault="008F3655" w:rsidP="00243A45">
      <w:pPr>
        <w:spacing w:after="0" w:line="240" w:lineRule="auto"/>
        <w:contextualSpacing/>
        <w:rPr>
          <w:rFonts w:ascii="Arial" w:hAnsi="Arial" w:cs="Arial"/>
          <w:bCs/>
        </w:rPr>
      </w:pPr>
    </w:p>
    <w:p w14:paraId="21A92D0D" w14:textId="6DDF8F6C" w:rsidR="002B0DF4" w:rsidRPr="00FC3E37" w:rsidRDefault="0084545C" w:rsidP="00243A45">
      <w:pPr>
        <w:pStyle w:val="ListParagraph"/>
        <w:numPr>
          <w:ilvl w:val="0"/>
          <w:numId w:val="106"/>
        </w:numPr>
        <w:spacing w:after="0" w:line="240" w:lineRule="auto"/>
        <w:ind w:hanging="720"/>
        <w:rPr>
          <w:rFonts w:ascii="Arial" w:hAnsi="Arial" w:cs="Arial"/>
          <w:bCs/>
        </w:rPr>
      </w:pPr>
      <w:r w:rsidRPr="00FC3E37">
        <w:rPr>
          <w:rFonts w:ascii="Arial" w:hAnsi="Arial" w:cs="Arial"/>
          <w:bCs/>
        </w:rPr>
        <w:t>It is</w:t>
      </w:r>
      <w:r w:rsidR="007833B4" w:rsidRPr="00FC3E37">
        <w:rPr>
          <w:rFonts w:ascii="Arial" w:hAnsi="Arial" w:cs="Arial"/>
          <w:bCs/>
        </w:rPr>
        <w:t xml:space="preserve"> </w:t>
      </w:r>
      <w:r w:rsidR="00156216" w:rsidRPr="00FC3E37">
        <w:rPr>
          <w:rFonts w:ascii="Arial" w:hAnsi="Arial" w:cs="Arial"/>
          <w:bCs/>
        </w:rPr>
        <w:t xml:space="preserve">also </w:t>
      </w:r>
      <w:r w:rsidR="000C092E" w:rsidRPr="00FC3E37">
        <w:rPr>
          <w:rFonts w:ascii="Arial" w:hAnsi="Arial" w:cs="Arial"/>
          <w:bCs/>
        </w:rPr>
        <w:t xml:space="preserve">important that HMPPS </w:t>
      </w:r>
      <w:r w:rsidR="00756909" w:rsidRPr="00FC3E37">
        <w:rPr>
          <w:rFonts w:ascii="Arial" w:hAnsi="Arial" w:cs="Arial"/>
          <w:bCs/>
        </w:rPr>
        <w:t xml:space="preserve">staff </w:t>
      </w:r>
      <w:r w:rsidR="00F2795B" w:rsidRPr="00FC3E37">
        <w:rPr>
          <w:rFonts w:ascii="Arial" w:hAnsi="Arial" w:cs="Arial"/>
          <w:bCs/>
        </w:rPr>
        <w:t>consider</w:t>
      </w:r>
      <w:r w:rsidR="000C092E" w:rsidRPr="00FC3E37">
        <w:rPr>
          <w:rFonts w:ascii="Arial" w:hAnsi="Arial" w:cs="Arial"/>
          <w:bCs/>
        </w:rPr>
        <w:t xml:space="preserve"> the safeguarding needs of chi</w:t>
      </w:r>
      <w:r w:rsidR="00F2795B" w:rsidRPr="00FC3E37">
        <w:rPr>
          <w:rFonts w:ascii="Arial" w:hAnsi="Arial" w:cs="Arial"/>
          <w:bCs/>
        </w:rPr>
        <w:t>ldren who are affected</w:t>
      </w:r>
      <w:r w:rsidR="00E95E6E" w:rsidRPr="00FC3E37">
        <w:rPr>
          <w:rFonts w:ascii="Arial" w:hAnsi="Arial" w:cs="Arial"/>
          <w:bCs/>
        </w:rPr>
        <w:t xml:space="preserve"> by the</w:t>
      </w:r>
      <w:r w:rsidR="00F2795B" w:rsidRPr="00FC3E37">
        <w:rPr>
          <w:rFonts w:ascii="Arial" w:hAnsi="Arial" w:cs="Arial"/>
          <w:bCs/>
        </w:rPr>
        <w:t xml:space="preserve"> imprisonment of</w:t>
      </w:r>
      <w:r w:rsidR="002B3EB9" w:rsidRPr="00FC3E37">
        <w:rPr>
          <w:rFonts w:ascii="Arial" w:hAnsi="Arial" w:cs="Arial"/>
          <w:bCs/>
        </w:rPr>
        <w:t xml:space="preserve"> a parent</w:t>
      </w:r>
      <w:r w:rsidR="007D2F77" w:rsidRPr="00FC3E37">
        <w:rPr>
          <w:rFonts w:ascii="Arial" w:hAnsi="Arial" w:cs="Arial"/>
          <w:bCs/>
        </w:rPr>
        <w:t>.</w:t>
      </w:r>
      <w:r w:rsidRPr="00FC3E37">
        <w:rPr>
          <w:rFonts w:ascii="Arial" w:hAnsi="Arial" w:cs="Arial"/>
          <w:bCs/>
        </w:rPr>
        <w:t xml:space="preserve"> </w:t>
      </w:r>
      <w:r w:rsidR="007D2F77" w:rsidRPr="00FC3E37">
        <w:rPr>
          <w:rFonts w:ascii="Arial" w:hAnsi="Arial" w:cs="Arial"/>
          <w:bCs/>
        </w:rPr>
        <w:t xml:space="preserve"> </w:t>
      </w:r>
      <w:r w:rsidR="00C25130" w:rsidRPr="00FC3E37">
        <w:rPr>
          <w:rFonts w:ascii="Arial" w:hAnsi="Arial" w:cs="Arial"/>
          <w:bCs/>
        </w:rPr>
        <w:t xml:space="preserve">Parental imprisonment is </w:t>
      </w:r>
      <w:r w:rsidR="00CA136D" w:rsidRPr="00FC3E37">
        <w:rPr>
          <w:rFonts w:ascii="Arial" w:hAnsi="Arial" w:cs="Arial"/>
          <w:bCs/>
        </w:rPr>
        <w:t>a recognised</w:t>
      </w:r>
      <w:r w:rsidR="00C25130" w:rsidRPr="00FC3E37">
        <w:rPr>
          <w:rFonts w:ascii="Arial" w:hAnsi="Arial" w:cs="Arial"/>
          <w:bCs/>
        </w:rPr>
        <w:t xml:space="preserve"> </w:t>
      </w:r>
      <w:r w:rsidR="00CC56BD" w:rsidRPr="00FC3E37">
        <w:rPr>
          <w:rFonts w:ascii="Arial" w:hAnsi="Arial" w:cs="Arial"/>
          <w:bCs/>
        </w:rPr>
        <w:t xml:space="preserve">adverse childhood experience </w:t>
      </w:r>
      <w:r w:rsidR="00C74ABA" w:rsidRPr="00FC3E37">
        <w:rPr>
          <w:rFonts w:ascii="Arial" w:hAnsi="Arial" w:cs="Arial"/>
          <w:bCs/>
        </w:rPr>
        <w:t>and</w:t>
      </w:r>
      <w:r w:rsidR="007F1610" w:rsidRPr="00FC3E37">
        <w:rPr>
          <w:rFonts w:ascii="Arial" w:hAnsi="Arial" w:cs="Arial"/>
          <w:bCs/>
        </w:rPr>
        <w:t xml:space="preserve"> children who have</w:t>
      </w:r>
      <w:r w:rsidR="001F1C6B" w:rsidRPr="00FC3E37">
        <w:rPr>
          <w:rFonts w:ascii="Arial" w:hAnsi="Arial" w:cs="Arial"/>
          <w:bCs/>
        </w:rPr>
        <w:t xml:space="preserve"> parents in prison are a particularly </w:t>
      </w:r>
      <w:r w:rsidR="00A91D30" w:rsidRPr="00FC3E37">
        <w:rPr>
          <w:rFonts w:ascii="Arial" w:hAnsi="Arial" w:cs="Arial"/>
          <w:bCs/>
        </w:rPr>
        <w:t>vulnerable group</w:t>
      </w:r>
      <w:r w:rsidR="004F7D75" w:rsidRPr="00FC3E37">
        <w:rPr>
          <w:rFonts w:ascii="Arial" w:hAnsi="Arial" w:cs="Arial"/>
          <w:bCs/>
        </w:rPr>
        <w:t>.</w:t>
      </w:r>
      <w:r w:rsidR="00C74ABA" w:rsidRPr="00FC3E37">
        <w:rPr>
          <w:rFonts w:ascii="Arial" w:hAnsi="Arial" w:cs="Arial"/>
          <w:bCs/>
        </w:rPr>
        <w:t xml:space="preserve"> </w:t>
      </w:r>
      <w:r w:rsidR="004F7D75" w:rsidRPr="00FC3E37">
        <w:rPr>
          <w:rFonts w:ascii="Arial" w:hAnsi="Arial" w:cs="Arial"/>
          <w:bCs/>
        </w:rPr>
        <w:t xml:space="preserve"> </w:t>
      </w:r>
      <w:r w:rsidR="00C87FBA" w:rsidRPr="00FC3E37">
        <w:rPr>
          <w:rFonts w:ascii="Arial" w:hAnsi="Arial" w:cs="Arial"/>
          <w:bCs/>
        </w:rPr>
        <w:t>Crest Advi</w:t>
      </w:r>
      <w:r w:rsidR="00D13CC5" w:rsidRPr="00FC3E37">
        <w:rPr>
          <w:rFonts w:ascii="Arial" w:hAnsi="Arial" w:cs="Arial"/>
          <w:bCs/>
        </w:rPr>
        <w:t>sory research</w:t>
      </w:r>
      <w:bookmarkStart w:id="10" w:name="_Hlk78298246"/>
      <w:r w:rsidR="00BF63EC" w:rsidRPr="00FC3E37">
        <w:rPr>
          <w:rStyle w:val="FootnoteReference"/>
          <w:rFonts w:ascii="Arial" w:hAnsi="Arial" w:cs="Arial"/>
          <w:bCs/>
        </w:rPr>
        <w:footnoteReference w:id="12"/>
      </w:r>
      <w:bookmarkEnd w:id="10"/>
      <w:r w:rsidR="001E033C" w:rsidRPr="00FC3E37">
        <w:rPr>
          <w:rFonts w:ascii="Arial" w:hAnsi="Arial" w:cs="Arial"/>
          <w:bCs/>
        </w:rPr>
        <w:t xml:space="preserve"> </w:t>
      </w:r>
      <w:r w:rsidRPr="00FC3E37">
        <w:rPr>
          <w:rFonts w:ascii="Arial" w:hAnsi="Arial" w:cs="Arial"/>
          <w:bCs/>
        </w:rPr>
        <w:t>estimate</w:t>
      </w:r>
      <w:r w:rsidR="00D13CC5" w:rsidRPr="00FC3E37">
        <w:rPr>
          <w:rFonts w:ascii="Arial" w:hAnsi="Arial" w:cs="Arial"/>
          <w:bCs/>
        </w:rPr>
        <w:t>s</w:t>
      </w:r>
      <w:r w:rsidRPr="00FC3E37">
        <w:rPr>
          <w:rFonts w:ascii="Arial" w:hAnsi="Arial" w:cs="Arial"/>
          <w:bCs/>
        </w:rPr>
        <w:t xml:space="preserve"> that </w:t>
      </w:r>
      <w:r w:rsidR="00325E46" w:rsidRPr="00FC3E37">
        <w:rPr>
          <w:rFonts w:ascii="Arial" w:hAnsi="Arial" w:cs="Arial"/>
          <w:bCs/>
        </w:rPr>
        <w:t>3</w:t>
      </w:r>
      <w:r w:rsidR="003F6AD4" w:rsidRPr="00FC3E37">
        <w:rPr>
          <w:rFonts w:ascii="Arial" w:hAnsi="Arial" w:cs="Arial"/>
          <w:bCs/>
        </w:rPr>
        <w:t>12</w:t>
      </w:r>
      <w:r w:rsidRPr="00FC3E37">
        <w:rPr>
          <w:rFonts w:ascii="Arial" w:hAnsi="Arial" w:cs="Arial"/>
          <w:bCs/>
        </w:rPr>
        <w:t xml:space="preserve">,000 children </w:t>
      </w:r>
      <w:r w:rsidR="00D13CC5" w:rsidRPr="00FC3E37">
        <w:rPr>
          <w:rFonts w:ascii="Arial" w:hAnsi="Arial" w:cs="Arial"/>
          <w:bCs/>
        </w:rPr>
        <w:t>are</w:t>
      </w:r>
      <w:r w:rsidR="00855C72" w:rsidRPr="00FC3E37">
        <w:rPr>
          <w:rFonts w:ascii="Arial" w:hAnsi="Arial" w:cs="Arial"/>
          <w:bCs/>
        </w:rPr>
        <w:t xml:space="preserve"> affected by parental imprisonment each year</w:t>
      </w:r>
      <w:r w:rsidR="00111FE8" w:rsidRPr="00FC3E37">
        <w:rPr>
          <w:rFonts w:ascii="Arial" w:hAnsi="Arial" w:cs="Arial"/>
          <w:bCs/>
        </w:rPr>
        <w:t>.</w:t>
      </w:r>
      <w:r w:rsidR="008313D8" w:rsidRPr="00FC3E37">
        <w:rPr>
          <w:rFonts w:ascii="Arial" w:hAnsi="Arial" w:cs="Arial"/>
          <w:bCs/>
        </w:rPr>
        <w:t xml:space="preserve"> </w:t>
      </w:r>
      <w:r w:rsidR="00111FE8" w:rsidRPr="00FC3E37">
        <w:rPr>
          <w:rFonts w:ascii="Arial" w:hAnsi="Arial" w:cs="Arial"/>
          <w:bCs/>
        </w:rPr>
        <w:t xml:space="preserve"> </w:t>
      </w:r>
    </w:p>
    <w:p w14:paraId="7232147A" w14:textId="77777777" w:rsidR="002B0DF4" w:rsidRPr="00FC3E37" w:rsidRDefault="002B0DF4" w:rsidP="00243A45">
      <w:pPr>
        <w:pStyle w:val="ListParagraph"/>
        <w:spacing w:line="240" w:lineRule="auto"/>
        <w:rPr>
          <w:rFonts w:ascii="Arial" w:hAnsi="Arial" w:cs="Arial"/>
          <w:bCs/>
        </w:rPr>
      </w:pPr>
    </w:p>
    <w:p w14:paraId="18337815" w14:textId="4CDA946E" w:rsidR="004F6B07" w:rsidRPr="00FC3E37" w:rsidRDefault="00584074" w:rsidP="00243A45">
      <w:pPr>
        <w:pStyle w:val="ListParagraph"/>
        <w:numPr>
          <w:ilvl w:val="0"/>
          <w:numId w:val="106"/>
        </w:numPr>
        <w:spacing w:after="0" w:line="240" w:lineRule="auto"/>
        <w:ind w:hanging="720"/>
        <w:rPr>
          <w:rFonts w:ascii="Arial" w:hAnsi="Arial" w:cs="Arial"/>
          <w:bCs/>
        </w:rPr>
      </w:pPr>
      <w:r w:rsidRPr="00FC3E37">
        <w:rPr>
          <w:rFonts w:ascii="Arial" w:hAnsi="Arial" w:cs="Arial"/>
          <w:bCs/>
        </w:rPr>
        <w:t>Lord Farmer’s 2017 Review of the male prison estate</w:t>
      </w:r>
      <w:bookmarkStart w:id="11" w:name="_Hlk78299807"/>
      <w:r w:rsidR="00D811ED" w:rsidRPr="00FC3E37">
        <w:rPr>
          <w:rStyle w:val="FootnoteReference"/>
          <w:rFonts w:ascii="Arial" w:hAnsi="Arial" w:cs="Arial"/>
          <w:bCs/>
        </w:rPr>
        <w:footnoteReference w:id="13"/>
      </w:r>
      <w:bookmarkEnd w:id="11"/>
      <w:r w:rsidRPr="00FC3E37">
        <w:rPr>
          <w:rFonts w:ascii="Arial" w:hAnsi="Arial" w:cs="Arial"/>
          <w:bCs/>
        </w:rPr>
        <w:t xml:space="preserve"> highlighted a landmark study which found that </w:t>
      </w:r>
      <w:bookmarkStart w:id="12" w:name="_Hlk78295528"/>
      <w:r w:rsidRPr="00FC3E37">
        <w:rPr>
          <w:rFonts w:ascii="Arial" w:hAnsi="Arial" w:cs="Arial"/>
          <w:bCs/>
        </w:rPr>
        <w:t xml:space="preserve">63% </w:t>
      </w:r>
      <w:r w:rsidR="00D47117" w:rsidRPr="00FC3E37">
        <w:rPr>
          <w:rFonts w:ascii="Arial" w:hAnsi="Arial" w:cs="Arial"/>
          <w:bCs/>
        </w:rPr>
        <w:t>of</w:t>
      </w:r>
      <w:r w:rsidRPr="00FC3E37">
        <w:rPr>
          <w:rFonts w:ascii="Arial" w:hAnsi="Arial" w:cs="Arial"/>
          <w:bCs/>
        </w:rPr>
        <w:t xml:space="preserve"> </w:t>
      </w:r>
      <w:r w:rsidR="00FF416A" w:rsidRPr="00FC3E37">
        <w:rPr>
          <w:rFonts w:ascii="Arial" w:hAnsi="Arial" w:cs="Arial"/>
          <w:bCs/>
        </w:rPr>
        <w:t xml:space="preserve">the sons of </w:t>
      </w:r>
      <w:r w:rsidR="003C7A6F" w:rsidRPr="00FC3E37">
        <w:rPr>
          <w:rFonts w:ascii="Arial" w:hAnsi="Arial" w:cs="Arial"/>
          <w:bCs/>
        </w:rPr>
        <w:t>men</w:t>
      </w:r>
      <w:r w:rsidR="00DC3260" w:rsidRPr="00FC3E37">
        <w:rPr>
          <w:rFonts w:ascii="Arial" w:hAnsi="Arial" w:cs="Arial"/>
        </w:rPr>
        <w:t xml:space="preserve"> in custody</w:t>
      </w:r>
      <w:r w:rsidR="00DC3260" w:rsidRPr="00FC3E37" w:rsidDel="00DC3260">
        <w:rPr>
          <w:rFonts w:ascii="Arial" w:hAnsi="Arial" w:cs="Arial"/>
          <w:bCs/>
        </w:rPr>
        <w:t xml:space="preserve"> </w:t>
      </w:r>
      <w:r w:rsidRPr="00FC3E37">
        <w:rPr>
          <w:rFonts w:ascii="Arial" w:hAnsi="Arial" w:cs="Arial"/>
          <w:bCs/>
        </w:rPr>
        <w:t>went on to offend</w:t>
      </w:r>
      <w:bookmarkEnd w:id="12"/>
      <w:r w:rsidRPr="00FC3E37">
        <w:rPr>
          <w:rFonts w:ascii="Arial" w:hAnsi="Arial" w:cs="Arial"/>
          <w:bCs/>
        </w:rPr>
        <w:t xml:space="preserve">.  </w:t>
      </w:r>
      <w:r w:rsidR="008E376F" w:rsidRPr="00FC3E37">
        <w:rPr>
          <w:rFonts w:ascii="Arial" w:hAnsi="Arial" w:cs="Arial"/>
        </w:rPr>
        <w:t xml:space="preserve">Lord </w:t>
      </w:r>
      <w:r w:rsidR="00685FA6" w:rsidRPr="00FC3E37">
        <w:rPr>
          <w:rFonts w:ascii="Arial" w:hAnsi="Arial" w:cs="Arial"/>
        </w:rPr>
        <w:t>Farmer</w:t>
      </w:r>
      <w:r w:rsidR="008E376F" w:rsidRPr="00FC3E37">
        <w:rPr>
          <w:rFonts w:ascii="Arial" w:hAnsi="Arial" w:cs="Arial"/>
        </w:rPr>
        <w:t>’s 2019</w:t>
      </w:r>
      <w:r w:rsidR="00685FA6" w:rsidRPr="00FC3E37">
        <w:rPr>
          <w:rFonts w:ascii="Arial" w:hAnsi="Arial" w:cs="Arial"/>
        </w:rPr>
        <w:t xml:space="preserve"> Review</w:t>
      </w:r>
      <w:r w:rsidR="006620E1" w:rsidRPr="00FC3E37">
        <w:rPr>
          <w:rFonts w:ascii="Arial" w:hAnsi="Arial" w:cs="Arial"/>
        </w:rPr>
        <w:t xml:space="preserve"> on female</w:t>
      </w:r>
      <w:r w:rsidR="00AF20C7" w:rsidRPr="00FC3E37">
        <w:rPr>
          <w:rFonts w:ascii="Arial" w:hAnsi="Arial" w:cs="Arial"/>
        </w:rPr>
        <w:t xml:space="preserve"> offenders</w:t>
      </w:r>
      <w:bookmarkStart w:id="13" w:name="_Hlk78299713"/>
      <w:r w:rsidR="00685FA6" w:rsidRPr="00FC3E37">
        <w:rPr>
          <w:rStyle w:val="FootnoteReference"/>
          <w:rFonts w:ascii="Arial" w:hAnsi="Arial" w:cs="Arial"/>
        </w:rPr>
        <w:footnoteReference w:id="14"/>
      </w:r>
      <w:bookmarkEnd w:id="13"/>
      <w:r w:rsidR="00685FA6" w:rsidRPr="00FC3E37">
        <w:rPr>
          <w:rFonts w:ascii="Arial" w:hAnsi="Arial" w:cs="Arial"/>
        </w:rPr>
        <w:t xml:space="preserve"> </w:t>
      </w:r>
      <w:r w:rsidR="00685FA6" w:rsidRPr="00FC3E37">
        <w:rPr>
          <w:rFonts w:ascii="Arial" w:hAnsi="Arial" w:cs="Arial"/>
          <w:bCs/>
        </w:rPr>
        <w:t>highlighted</w:t>
      </w:r>
      <w:r w:rsidR="00685FA6" w:rsidRPr="00FC3E37">
        <w:rPr>
          <w:rFonts w:ascii="Arial" w:eastAsiaTheme="minorEastAsia" w:hAnsi="Arial" w:cs="Arial"/>
        </w:rPr>
        <w:t xml:space="preserve"> t</w:t>
      </w:r>
      <w:r w:rsidR="00685FA6" w:rsidRPr="00FC3E37">
        <w:rPr>
          <w:rFonts w:ascii="Arial" w:hAnsi="Arial" w:cs="Arial"/>
          <w:bCs/>
        </w:rPr>
        <w:t xml:space="preserve">he impact of maternal imprisonment on children and the increased risk that these children will </w:t>
      </w:r>
      <w:r w:rsidR="006B5D90" w:rsidRPr="00FC3E37">
        <w:rPr>
          <w:rFonts w:ascii="Arial" w:hAnsi="Arial" w:cs="Arial"/>
          <w:bCs/>
        </w:rPr>
        <w:t>also go on to offend</w:t>
      </w:r>
      <w:r w:rsidR="00685FA6" w:rsidRPr="00FC3E37">
        <w:rPr>
          <w:rFonts w:ascii="Arial" w:hAnsi="Arial" w:cs="Arial"/>
          <w:bCs/>
        </w:rPr>
        <w:t xml:space="preserve">. </w:t>
      </w:r>
      <w:r w:rsidR="006B5D90" w:rsidRPr="00FC3E37">
        <w:rPr>
          <w:rFonts w:ascii="Arial" w:hAnsi="Arial" w:cs="Arial"/>
          <w:bCs/>
        </w:rPr>
        <w:t xml:space="preserve"> </w:t>
      </w:r>
      <w:bookmarkStart w:id="14" w:name="_Hlk78295464"/>
      <w:r w:rsidR="006B5D90" w:rsidRPr="00FC3E37">
        <w:rPr>
          <w:rFonts w:ascii="Arial" w:hAnsi="Arial" w:cs="Arial"/>
          <w:bCs/>
        </w:rPr>
        <w:t>It is estimated that a</w:t>
      </w:r>
      <w:r w:rsidR="00685FA6" w:rsidRPr="00FC3E37">
        <w:rPr>
          <w:rFonts w:ascii="Arial" w:hAnsi="Arial" w:cs="Arial"/>
          <w:bCs/>
        </w:rPr>
        <w:t xml:space="preserve">s many as 17,000 children per year are affected by maternal imprisonment, and over half of women in </w:t>
      </w:r>
      <w:r w:rsidR="002E640F" w:rsidRPr="00FC3E37">
        <w:rPr>
          <w:rFonts w:ascii="Arial" w:hAnsi="Arial" w:cs="Arial"/>
          <w:bCs/>
        </w:rPr>
        <w:t>prison</w:t>
      </w:r>
      <w:r w:rsidR="00685FA6" w:rsidRPr="00FC3E37">
        <w:rPr>
          <w:rFonts w:ascii="Arial" w:hAnsi="Arial" w:cs="Arial"/>
          <w:bCs/>
        </w:rPr>
        <w:t xml:space="preserve"> have </w:t>
      </w:r>
      <w:r w:rsidR="001A5BF6" w:rsidRPr="00FC3E37">
        <w:rPr>
          <w:rFonts w:ascii="Arial" w:hAnsi="Arial" w:cs="Arial"/>
          <w:bCs/>
        </w:rPr>
        <w:t>dependent</w:t>
      </w:r>
      <w:r w:rsidR="00685FA6" w:rsidRPr="00FC3E37">
        <w:rPr>
          <w:rFonts w:ascii="Arial" w:hAnsi="Arial" w:cs="Arial"/>
          <w:bCs/>
        </w:rPr>
        <w:t xml:space="preserve"> children</w:t>
      </w:r>
      <w:r w:rsidR="006B5D90" w:rsidRPr="00FC3E37">
        <w:rPr>
          <w:rFonts w:ascii="Arial" w:hAnsi="Arial" w:cs="Arial"/>
          <w:bCs/>
        </w:rPr>
        <w:t>.</w:t>
      </w:r>
      <w:bookmarkEnd w:id="14"/>
    </w:p>
    <w:p w14:paraId="79680B51" w14:textId="77777777" w:rsidR="00A4165E" w:rsidRPr="00FC3E37" w:rsidRDefault="00A4165E" w:rsidP="00243A45">
      <w:pPr>
        <w:pStyle w:val="ListParagraph"/>
        <w:spacing w:after="0" w:line="240" w:lineRule="auto"/>
        <w:rPr>
          <w:rFonts w:ascii="Arial" w:hAnsi="Arial" w:cs="Arial"/>
          <w:bCs/>
        </w:rPr>
      </w:pPr>
    </w:p>
    <w:p w14:paraId="42DA9591" w14:textId="5471706F" w:rsidR="00E2070F" w:rsidRPr="00FC3E37" w:rsidRDefault="00A4165E" w:rsidP="00243A45">
      <w:pPr>
        <w:pStyle w:val="ListParagraph"/>
        <w:numPr>
          <w:ilvl w:val="0"/>
          <w:numId w:val="106"/>
        </w:numPr>
        <w:spacing w:after="0" w:line="240" w:lineRule="auto"/>
        <w:ind w:hanging="720"/>
        <w:rPr>
          <w:rFonts w:ascii="Arial" w:hAnsi="Arial" w:cs="Arial"/>
          <w:bCs/>
        </w:rPr>
      </w:pPr>
      <w:r w:rsidRPr="00FC3E37">
        <w:rPr>
          <w:rFonts w:ascii="Arial" w:hAnsi="Arial" w:cs="Arial"/>
          <w:bCs/>
        </w:rPr>
        <w:t xml:space="preserve">Pre-birth child safeguarding is also an </w:t>
      </w:r>
      <w:r w:rsidR="002274DC" w:rsidRPr="00FC3E37">
        <w:rPr>
          <w:rFonts w:ascii="Arial" w:hAnsi="Arial" w:cs="Arial"/>
          <w:bCs/>
        </w:rPr>
        <w:t xml:space="preserve">important part of HMPPS child safeguarding work, both in the community and within </w:t>
      </w:r>
      <w:r w:rsidR="007376B0" w:rsidRPr="00FC3E37">
        <w:rPr>
          <w:rFonts w:ascii="Arial" w:hAnsi="Arial" w:cs="Arial"/>
          <w:bCs/>
        </w:rPr>
        <w:t>prisons, particularly within the women’s estate</w:t>
      </w:r>
      <w:r w:rsidR="00FB4453" w:rsidRPr="00FC3E37">
        <w:rPr>
          <w:rFonts w:ascii="Arial" w:hAnsi="Arial" w:cs="Arial"/>
          <w:bCs/>
        </w:rPr>
        <w:t>.</w:t>
      </w:r>
      <w:r w:rsidR="00137A60" w:rsidRPr="00FC3E37">
        <w:rPr>
          <w:rFonts w:ascii="Arial" w:hAnsi="Arial" w:cs="Arial"/>
          <w:bCs/>
        </w:rPr>
        <w:t xml:space="preserve">  In 2018 the Female Offender Strategy set out the Government’s aims and commitments to improve outcomes for women at all points of the justice </w:t>
      </w:r>
      <w:r w:rsidR="0090116B" w:rsidRPr="00FC3E37">
        <w:rPr>
          <w:rFonts w:ascii="Arial" w:hAnsi="Arial" w:cs="Arial"/>
          <w:bCs/>
        </w:rPr>
        <w:t>system and</w:t>
      </w:r>
      <w:r w:rsidR="00B43B75" w:rsidRPr="00FC3E37">
        <w:rPr>
          <w:rFonts w:ascii="Arial" w:hAnsi="Arial" w:cs="Arial"/>
          <w:bCs/>
        </w:rPr>
        <w:t xml:space="preserve"> makes clear the Government’s ambition to see fewer women serving short sentences in custody and more being managed in the community. </w:t>
      </w:r>
      <w:r w:rsidR="007C572A" w:rsidRPr="00FC3E37">
        <w:rPr>
          <w:rFonts w:ascii="Arial" w:hAnsi="Arial" w:cs="Arial"/>
          <w:bCs/>
        </w:rPr>
        <w:t>H</w:t>
      </w:r>
      <w:r w:rsidR="00B43B75" w:rsidRPr="00FC3E37">
        <w:rPr>
          <w:rFonts w:ascii="Arial" w:hAnsi="Arial" w:cs="Arial"/>
          <w:bCs/>
        </w:rPr>
        <w:t xml:space="preserve">owever, </w:t>
      </w:r>
      <w:r w:rsidR="007C572A" w:rsidRPr="00FC3E37">
        <w:rPr>
          <w:rFonts w:ascii="Arial" w:hAnsi="Arial" w:cs="Arial"/>
          <w:bCs/>
        </w:rPr>
        <w:t xml:space="preserve">the Strategy recognises </w:t>
      </w:r>
      <w:r w:rsidR="00B43B75" w:rsidRPr="00FC3E37">
        <w:rPr>
          <w:rFonts w:ascii="Arial" w:hAnsi="Arial" w:cs="Arial"/>
          <w:bCs/>
        </w:rPr>
        <w:t xml:space="preserve">that there will always be some </w:t>
      </w:r>
      <w:r w:rsidR="00F0024D" w:rsidRPr="00FC3E37">
        <w:rPr>
          <w:rFonts w:ascii="Arial" w:hAnsi="Arial" w:cs="Arial"/>
          <w:bCs/>
        </w:rPr>
        <w:t xml:space="preserve">women </w:t>
      </w:r>
      <w:r w:rsidR="00B43B75" w:rsidRPr="00FC3E37">
        <w:rPr>
          <w:rFonts w:ascii="Arial" w:hAnsi="Arial" w:cs="Arial"/>
          <w:bCs/>
        </w:rPr>
        <w:t xml:space="preserve">whose offences merit a custodial sentence, including some pregnant women and mothers with babies and young children. It is important that </w:t>
      </w:r>
      <w:r w:rsidR="00C44E1F" w:rsidRPr="00FC3E37">
        <w:rPr>
          <w:rFonts w:ascii="Arial" w:hAnsi="Arial" w:cs="Arial"/>
          <w:bCs/>
        </w:rPr>
        <w:t>HMPPS functions</w:t>
      </w:r>
      <w:r w:rsidR="007429CC" w:rsidRPr="00FC3E37">
        <w:rPr>
          <w:rFonts w:ascii="Arial" w:hAnsi="Arial" w:cs="Arial"/>
          <w:bCs/>
        </w:rPr>
        <w:t xml:space="preserve"> provide </w:t>
      </w:r>
      <w:r w:rsidR="00B43B75" w:rsidRPr="00FC3E37">
        <w:rPr>
          <w:rFonts w:ascii="Arial" w:hAnsi="Arial" w:cs="Arial"/>
          <w:bCs/>
        </w:rPr>
        <w:t>appropriate care and support to these women.</w:t>
      </w:r>
    </w:p>
    <w:p w14:paraId="3F736B30" w14:textId="0A0E8476" w:rsidR="000B1EB7" w:rsidRPr="00FC3E37" w:rsidRDefault="000B1EB7" w:rsidP="00243A45">
      <w:pPr>
        <w:spacing w:after="0" w:line="240" w:lineRule="auto"/>
        <w:rPr>
          <w:rFonts w:ascii="Arial" w:hAnsi="Arial" w:cs="Arial"/>
        </w:rPr>
      </w:pPr>
    </w:p>
    <w:p w14:paraId="22E4663C" w14:textId="7AB2A61D" w:rsidR="00420144" w:rsidRPr="00FC3E37" w:rsidRDefault="006B5D90" w:rsidP="00243A45">
      <w:pPr>
        <w:pStyle w:val="ListParagraph"/>
        <w:numPr>
          <w:ilvl w:val="0"/>
          <w:numId w:val="106"/>
        </w:numPr>
        <w:spacing w:after="0" w:line="240" w:lineRule="auto"/>
        <w:ind w:hanging="720"/>
        <w:rPr>
          <w:rFonts w:ascii="Arial" w:hAnsi="Arial" w:cs="Arial"/>
          <w:bCs/>
        </w:rPr>
      </w:pPr>
      <w:bookmarkStart w:id="15" w:name="_Hlk78295120"/>
      <w:r w:rsidRPr="00FC3E37">
        <w:rPr>
          <w:rFonts w:ascii="Arial" w:hAnsi="Arial" w:cs="Arial"/>
          <w:bCs/>
        </w:rPr>
        <w:t xml:space="preserve">To this end, </w:t>
      </w:r>
      <w:r w:rsidR="00584074" w:rsidRPr="00FC3E37">
        <w:rPr>
          <w:rFonts w:ascii="Arial" w:hAnsi="Arial" w:cs="Arial"/>
          <w:bCs/>
        </w:rPr>
        <w:t>HMPPS</w:t>
      </w:r>
      <w:r w:rsidR="005B11E2" w:rsidRPr="00FC3E37">
        <w:rPr>
          <w:rFonts w:ascii="Arial" w:hAnsi="Arial" w:cs="Arial"/>
          <w:bCs/>
        </w:rPr>
        <w:t xml:space="preserve"> </w:t>
      </w:r>
      <w:r w:rsidR="00F93E73" w:rsidRPr="00FC3E37">
        <w:rPr>
          <w:rFonts w:ascii="Arial" w:hAnsi="Arial" w:cs="Arial"/>
          <w:bCs/>
        </w:rPr>
        <w:t xml:space="preserve">should </w:t>
      </w:r>
      <w:r w:rsidR="00E00329" w:rsidRPr="00FC3E37">
        <w:rPr>
          <w:rFonts w:ascii="Arial" w:hAnsi="Arial" w:cs="Arial"/>
          <w:bCs/>
        </w:rPr>
        <w:t>ensur</w:t>
      </w:r>
      <w:r w:rsidR="00584074" w:rsidRPr="00FC3E37">
        <w:rPr>
          <w:rFonts w:ascii="Arial" w:hAnsi="Arial" w:cs="Arial"/>
          <w:bCs/>
        </w:rPr>
        <w:t>e that</w:t>
      </w:r>
      <w:r w:rsidR="00E00329" w:rsidRPr="00FC3E37">
        <w:rPr>
          <w:rFonts w:ascii="Arial" w:hAnsi="Arial" w:cs="Arial"/>
          <w:bCs/>
        </w:rPr>
        <w:t xml:space="preserve"> </w:t>
      </w:r>
      <w:r w:rsidR="00A92B75" w:rsidRPr="00FC3E37">
        <w:rPr>
          <w:rFonts w:ascii="Arial" w:hAnsi="Arial" w:cs="Arial"/>
        </w:rPr>
        <w:t>prisoners</w:t>
      </w:r>
      <w:r w:rsidR="00584074" w:rsidRPr="00FC3E37">
        <w:rPr>
          <w:rFonts w:ascii="Arial" w:hAnsi="Arial" w:cs="Arial"/>
          <w:bCs/>
        </w:rPr>
        <w:t xml:space="preserve"> and those under our supervision</w:t>
      </w:r>
      <w:r w:rsidR="00A40AD4" w:rsidRPr="00FC3E37">
        <w:rPr>
          <w:rFonts w:ascii="Arial" w:hAnsi="Arial" w:cs="Arial"/>
          <w:bCs/>
        </w:rPr>
        <w:t>,</w:t>
      </w:r>
      <w:r w:rsidR="00E00329" w:rsidRPr="00FC3E37">
        <w:rPr>
          <w:rFonts w:ascii="Arial" w:hAnsi="Arial" w:cs="Arial"/>
          <w:bCs/>
        </w:rPr>
        <w:t xml:space="preserve"> </w:t>
      </w:r>
      <w:bookmarkStart w:id="16" w:name="_Hlk78295320"/>
      <w:r w:rsidR="00E00329" w:rsidRPr="00FC3E37">
        <w:rPr>
          <w:rFonts w:ascii="Arial" w:hAnsi="Arial" w:cs="Arial"/>
          <w:bCs/>
        </w:rPr>
        <w:t>are supported to</w:t>
      </w:r>
      <w:r w:rsidR="002A582A" w:rsidRPr="00FC3E37">
        <w:rPr>
          <w:rFonts w:ascii="Arial" w:hAnsi="Arial" w:cs="Arial"/>
          <w:bCs/>
        </w:rPr>
        <w:t xml:space="preserve"> </w:t>
      </w:r>
      <w:r w:rsidR="00F23A17" w:rsidRPr="00FC3E37">
        <w:rPr>
          <w:rFonts w:ascii="Arial" w:hAnsi="Arial" w:cs="Arial"/>
          <w:bCs/>
        </w:rPr>
        <w:t xml:space="preserve">become better parents and to </w:t>
      </w:r>
      <w:r w:rsidR="00873DDE" w:rsidRPr="00FC3E37">
        <w:rPr>
          <w:rFonts w:ascii="Arial" w:hAnsi="Arial" w:cs="Arial"/>
          <w:bCs/>
        </w:rPr>
        <w:t xml:space="preserve">strengthen </w:t>
      </w:r>
      <w:r w:rsidR="00C6091E" w:rsidRPr="00FC3E37">
        <w:rPr>
          <w:rFonts w:ascii="Arial" w:hAnsi="Arial" w:cs="Arial"/>
          <w:bCs/>
        </w:rPr>
        <w:t xml:space="preserve">their </w:t>
      </w:r>
      <w:r w:rsidR="002A582A" w:rsidRPr="00FC3E37">
        <w:rPr>
          <w:rFonts w:ascii="Arial" w:hAnsi="Arial" w:cs="Arial"/>
          <w:bCs/>
        </w:rPr>
        <w:t>family ties</w:t>
      </w:r>
      <w:r w:rsidR="00B82D6B" w:rsidRPr="00FC3E37">
        <w:rPr>
          <w:rFonts w:ascii="Arial" w:hAnsi="Arial" w:cs="Arial"/>
          <w:bCs/>
        </w:rPr>
        <w:t>,</w:t>
      </w:r>
      <w:r w:rsidR="001747ED" w:rsidRPr="00FC3E37">
        <w:rPr>
          <w:rFonts w:ascii="Arial" w:hAnsi="Arial" w:cs="Arial"/>
          <w:bCs/>
        </w:rPr>
        <w:t xml:space="preserve"> where it is appropriate to do so</w:t>
      </w:r>
      <w:bookmarkEnd w:id="16"/>
      <w:r w:rsidR="00E00329" w:rsidRPr="00FC3E37">
        <w:rPr>
          <w:rFonts w:ascii="Arial" w:hAnsi="Arial" w:cs="Arial"/>
          <w:bCs/>
        </w:rPr>
        <w:t>.</w:t>
      </w:r>
      <w:r w:rsidR="00A40AD4" w:rsidRPr="00FC3E37">
        <w:rPr>
          <w:rFonts w:ascii="Arial" w:hAnsi="Arial" w:cs="Arial"/>
          <w:bCs/>
        </w:rPr>
        <w:t xml:space="preserve">  </w:t>
      </w:r>
      <w:r w:rsidR="00E773D8" w:rsidRPr="00FC3E37">
        <w:rPr>
          <w:rFonts w:ascii="Arial" w:hAnsi="Arial" w:cs="Arial"/>
          <w:bCs/>
        </w:rPr>
        <w:t xml:space="preserve">Equally, staff </w:t>
      </w:r>
      <w:r w:rsidR="00B11F9C" w:rsidRPr="00FC3E37">
        <w:rPr>
          <w:rFonts w:ascii="Arial" w:hAnsi="Arial" w:cs="Arial"/>
          <w:bCs/>
        </w:rPr>
        <w:t>should</w:t>
      </w:r>
      <w:r w:rsidR="00E773D8" w:rsidRPr="00FC3E37">
        <w:rPr>
          <w:rFonts w:ascii="Arial" w:hAnsi="Arial" w:cs="Arial"/>
          <w:bCs/>
        </w:rPr>
        <w:t xml:space="preserve"> be aware that for some children, the imprisonment of an abusive parent</w:t>
      </w:r>
      <w:r w:rsidR="00257AF7" w:rsidRPr="00FC3E37">
        <w:rPr>
          <w:rFonts w:ascii="Arial" w:hAnsi="Arial" w:cs="Arial"/>
          <w:bCs/>
        </w:rPr>
        <w:t xml:space="preserve"> or </w:t>
      </w:r>
      <w:bookmarkStart w:id="17" w:name="_Hlk78298096"/>
      <w:r w:rsidR="00257AF7" w:rsidRPr="00FC3E37">
        <w:rPr>
          <w:rFonts w:ascii="Arial" w:hAnsi="Arial" w:cs="Arial"/>
          <w:bCs/>
        </w:rPr>
        <w:t>restricting that parent’s contact</w:t>
      </w:r>
      <w:bookmarkEnd w:id="17"/>
      <w:r w:rsidR="00DC5E41" w:rsidRPr="00FC3E37">
        <w:rPr>
          <w:rFonts w:ascii="Arial" w:hAnsi="Arial" w:cs="Arial"/>
          <w:bCs/>
        </w:rPr>
        <w:t xml:space="preserve"> </w:t>
      </w:r>
      <w:r w:rsidR="0070312B" w:rsidRPr="00FC3E37">
        <w:rPr>
          <w:rFonts w:ascii="Arial" w:hAnsi="Arial" w:cs="Arial"/>
          <w:bCs/>
        </w:rPr>
        <w:t xml:space="preserve">with their child </w:t>
      </w:r>
      <w:r w:rsidR="00DC5E41" w:rsidRPr="00FC3E37">
        <w:rPr>
          <w:rFonts w:ascii="Arial" w:hAnsi="Arial" w:cs="Arial"/>
          <w:bCs/>
        </w:rPr>
        <w:t xml:space="preserve">may </w:t>
      </w:r>
      <w:r w:rsidR="00D6274E" w:rsidRPr="00FC3E37">
        <w:rPr>
          <w:rFonts w:ascii="Arial" w:hAnsi="Arial" w:cs="Arial"/>
          <w:bCs/>
        </w:rPr>
        <w:t>provide</w:t>
      </w:r>
      <w:r w:rsidR="00DC5E41" w:rsidRPr="00FC3E37">
        <w:rPr>
          <w:rFonts w:ascii="Arial" w:hAnsi="Arial" w:cs="Arial"/>
          <w:bCs/>
        </w:rPr>
        <w:t xml:space="preserve"> important respite</w:t>
      </w:r>
      <w:r w:rsidR="00705C18" w:rsidRPr="00FC3E37">
        <w:rPr>
          <w:rFonts w:ascii="Arial" w:hAnsi="Arial" w:cs="Arial"/>
          <w:bCs/>
        </w:rPr>
        <w:t>,</w:t>
      </w:r>
      <w:r w:rsidR="00103CC2" w:rsidRPr="00FC3E37">
        <w:rPr>
          <w:rFonts w:ascii="Arial" w:hAnsi="Arial" w:cs="Arial"/>
          <w:bCs/>
        </w:rPr>
        <w:t xml:space="preserve"> therefore </w:t>
      </w:r>
      <w:r w:rsidR="00374A2E" w:rsidRPr="00FC3E37">
        <w:rPr>
          <w:rFonts w:ascii="Arial" w:hAnsi="Arial" w:cs="Arial"/>
          <w:bCs/>
        </w:rPr>
        <w:t xml:space="preserve">supporting </w:t>
      </w:r>
      <w:r w:rsidR="007B05C8" w:rsidRPr="00FC3E37">
        <w:rPr>
          <w:rFonts w:ascii="Arial" w:hAnsi="Arial" w:cs="Arial"/>
          <w:bCs/>
        </w:rPr>
        <w:t>child contact will not always be</w:t>
      </w:r>
      <w:r w:rsidRPr="00FC3E37">
        <w:rPr>
          <w:rFonts w:ascii="Arial" w:hAnsi="Arial" w:cs="Arial"/>
          <w:bCs/>
        </w:rPr>
        <w:t xml:space="preserve"> </w:t>
      </w:r>
      <w:r w:rsidR="00B11F9C" w:rsidRPr="00FC3E37">
        <w:rPr>
          <w:rFonts w:ascii="Arial" w:hAnsi="Arial" w:cs="Arial"/>
          <w:bCs/>
        </w:rPr>
        <w:t xml:space="preserve">safe or </w:t>
      </w:r>
      <w:r w:rsidR="007105DE" w:rsidRPr="00FC3E37">
        <w:rPr>
          <w:rFonts w:ascii="Arial" w:hAnsi="Arial" w:cs="Arial"/>
          <w:bCs/>
        </w:rPr>
        <w:t>in the child’s best interest</w:t>
      </w:r>
      <w:r w:rsidR="00E21B55" w:rsidRPr="00FC3E37">
        <w:rPr>
          <w:rFonts w:ascii="Arial" w:hAnsi="Arial" w:cs="Arial"/>
          <w:bCs/>
        </w:rPr>
        <w:t>.</w:t>
      </w:r>
    </w:p>
    <w:bookmarkEnd w:id="15"/>
    <w:p w14:paraId="4DF117C6" w14:textId="77777777" w:rsidR="00420144" w:rsidRPr="00FC3E37" w:rsidRDefault="00420144" w:rsidP="00243A45">
      <w:pPr>
        <w:spacing w:after="0" w:line="240" w:lineRule="auto"/>
        <w:ind w:left="720"/>
        <w:contextualSpacing/>
        <w:rPr>
          <w:rFonts w:ascii="Arial" w:hAnsi="Arial" w:cs="Arial"/>
          <w:bCs/>
        </w:rPr>
      </w:pPr>
    </w:p>
    <w:p w14:paraId="03F0CA80" w14:textId="056A8A89" w:rsidR="00750E99" w:rsidRPr="00FC3E37" w:rsidRDefault="0009511D" w:rsidP="00243A45">
      <w:pPr>
        <w:pStyle w:val="ListParagraph"/>
        <w:numPr>
          <w:ilvl w:val="0"/>
          <w:numId w:val="106"/>
        </w:numPr>
        <w:spacing w:after="0" w:line="240" w:lineRule="auto"/>
        <w:ind w:hanging="720"/>
        <w:rPr>
          <w:rFonts w:ascii="Arial" w:hAnsi="Arial" w:cs="Arial"/>
          <w:bCs/>
        </w:rPr>
      </w:pPr>
      <w:r w:rsidRPr="00FC3E37">
        <w:rPr>
          <w:rFonts w:ascii="Arial" w:hAnsi="Arial" w:cs="Arial"/>
          <w:bCs/>
        </w:rPr>
        <w:t>T</w:t>
      </w:r>
      <w:r w:rsidR="0075681B" w:rsidRPr="00FC3E37">
        <w:rPr>
          <w:rFonts w:ascii="Arial" w:hAnsi="Arial" w:cs="Arial"/>
          <w:bCs/>
        </w:rPr>
        <w:t xml:space="preserve">he </w:t>
      </w:r>
      <w:r w:rsidR="00310E88" w:rsidRPr="00FC3E37">
        <w:rPr>
          <w:rFonts w:ascii="Arial" w:hAnsi="Arial" w:cs="Arial"/>
          <w:bCs/>
        </w:rPr>
        <w:t>National Information Centre on Children of Offenders (NICCO)</w:t>
      </w:r>
      <w:r w:rsidR="0035407E" w:rsidRPr="00FC3E37">
        <w:rPr>
          <w:rFonts w:ascii="Arial" w:hAnsi="Arial" w:cs="Arial"/>
          <w:bCs/>
        </w:rPr>
        <w:t xml:space="preserve"> provides an information service to inform the practice of all professionals who come into contact with the children and families of </w:t>
      </w:r>
      <w:r w:rsidR="00DB14B5" w:rsidRPr="00FC3E37">
        <w:rPr>
          <w:rFonts w:ascii="Arial" w:hAnsi="Arial" w:cs="Arial"/>
        </w:rPr>
        <w:t>prisoners</w:t>
      </w:r>
      <w:r w:rsidR="007E636E" w:rsidRPr="00FC3E37">
        <w:rPr>
          <w:rFonts w:ascii="Arial" w:hAnsi="Arial" w:cs="Arial"/>
          <w:bCs/>
        </w:rPr>
        <w:t xml:space="preserve"> and supervised indiv</w:t>
      </w:r>
      <w:r w:rsidR="00D656EC" w:rsidRPr="00FC3E37">
        <w:rPr>
          <w:rFonts w:ascii="Arial" w:hAnsi="Arial" w:cs="Arial"/>
          <w:bCs/>
        </w:rPr>
        <w:t>iduals</w:t>
      </w:r>
      <w:r w:rsidR="003C7D1F" w:rsidRPr="00FC3E37">
        <w:rPr>
          <w:rFonts w:ascii="Arial" w:hAnsi="Arial" w:cs="Arial"/>
          <w:bCs/>
        </w:rPr>
        <w:t xml:space="preserve">; they also provide a directory of national </w:t>
      </w:r>
      <w:r w:rsidR="00081746" w:rsidRPr="00FC3E37">
        <w:rPr>
          <w:rFonts w:ascii="Arial" w:hAnsi="Arial" w:cs="Arial"/>
          <w:bCs/>
        </w:rPr>
        <w:t xml:space="preserve">support </w:t>
      </w:r>
      <w:r w:rsidR="003C7D1F" w:rsidRPr="00FC3E37">
        <w:rPr>
          <w:rFonts w:ascii="Arial" w:hAnsi="Arial" w:cs="Arial"/>
          <w:bCs/>
        </w:rPr>
        <w:t>services</w:t>
      </w:r>
      <w:r w:rsidR="00BE470B" w:rsidRPr="00FC3E37">
        <w:rPr>
          <w:rFonts w:ascii="Arial" w:hAnsi="Arial" w:cs="Arial"/>
          <w:bCs/>
        </w:rPr>
        <w:t xml:space="preserve"> for children and families affected by imprisonment</w:t>
      </w:r>
      <w:r w:rsidR="007E636E" w:rsidRPr="00FC3E37">
        <w:rPr>
          <w:rFonts w:ascii="Arial" w:hAnsi="Arial" w:cs="Arial"/>
          <w:bCs/>
        </w:rPr>
        <w:t xml:space="preserve"> </w:t>
      </w:r>
      <w:hyperlink r:id="rId64" w:anchor="prisonServices">
        <w:r w:rsidR="4013C2B1" w:rsidRPr="00FC3E37">
          <w:rPr>
            <w:rStyle w:val="Hyperlink"/>
            <w:rFonts w:cs="Arial"/>
            <w:color w:val="5B9BD5" w:themeColor="accent1"/>
            <w:u w:val="single"/>
          </w:rPr>
          <w:t xml:space="preserve">(see the NICCO </w:t>
        </w:r>
        <w:r w:rsidR="57E45D87" w:rsidRPr="00FC3E37">
          <w:rPr>
            <w:rStyle w:val="Hyperlink"/>
            <w:rFonts w:cs="Arial"/>
            <w:color w:val="5B9BD5" w:themeColor="accent1"/>
            <w:u w:val="single"/>
          </w:rPr>
          <w:t>we</w:t>
        </w:r>
        <w:r w:rsidR="50135931" w:rsidRPr="00FC3E37">
          <w:rPr>
            <w:rStyle w:val="Hyperlink"/>
            <w:rFonts w:cs="Arial"/>
            <w:color w:val="5B9BD5" w:themeColor="accent1"/>
            <w:u w:val="single"/>
          </w:rPr>
          <w:t>bsite</w:t>
        </w:r>
        <w:r w:rsidR="4013C2B1" w:rsidRPr="00FC3E37">
          <w:rPr>
            <w:rStyle w:val="Hyperlink"/>
            <w:rFonts w:cs="Arial"/>
            <w:color w:val="5B9BD5" w:themeColor="accent1"/>
            <w:u w:val="single"/>
          </w:rPr>
          <w:t>)</w:t>
        </w:r>
      </w:hyperlink>
      <w:r w:rsidR="00B36794" w:rsidRPr="00FC3E37">
        <w:rPr>
          <w:rFonts w:ascii="Arial" w:hAnsi="Arial" w:cs="Arial"/>
          <w:bCs/>
        </w:rPr>
        <w:t>.</w:t>
      </w:r>
    </w:p>
    <w:p w14:paraId="7FA02212" w14:textId="77777777" w:rsidR="00081746" w:rsidRPr="00FC3E37" w:rsidRDefault="00081746" w:rsidP="00243A45">
      <w:pPr>
        <w:pStyle w:val="ListParagraph"/>
        <w:spacing w:after="0" w:line="240" w:lineRule="auto"/>
        <w:rPr>
          <w:rFonts w:ascii="Arial" w:hAnsi="Arial" w:cs="Arial"/>
          <w:bCs/>
        </w:rPr>
      </w:pPr>
    </w:p>
    <w:p w14:paraId="4279E65F" w14:textId="3A43160D" w:rsidR="006700D8" w:rsidRPr="00C437E0" w:rsidRDefault="00140449" w:rsidP="00243A45">
      <w:pPr>
        <w:pStyle w:val="ListParagraph"/>
        <w:numPr>
          <w:ilvl w:val="0"/>
          <w:numId w:val="106"/>
        </w:numPr>
        <w:spacing w:after="0" w:line="240" w:lineRule="auto"/>
        <w:ind w:hanging="720"/>
        <w:rPr>
          <w:rFonts w:ascii="Arial" w:hAnsi="Arial" w:cs="Arial"/>
          <w:bCs/>
          <w:u w:val="single"/>
        </w:rPr>
      </w:pPr>
      <w:bookmarkStart w:id="18" w:name="_Ref167903798"/>
      <w:bookmarkStart w:id="19" w:name="_Ref81494057"/>
      <w:r w:rsidRPr="00C37B29">
        <w:rPr>
          <w:rFonts w:ascii="Arial" w:hAnsi="Arial" w:cs="Arial"/>
          <w:bCs/>
          <w:u w:val="single"/>
        </w:rPr>
        <w:t>Understanding c</w:t>
      </w:r>
      <w:r w:rsidR="006700D8" w:rsidRPr="00C437E0">
        <w:rPr>
          <w:rFonts w:ascii="Arial" w:hAnsi="Arial" w:cs="Arial"/>
          <w:bCs/>
          <w:u w:val="single"/>
        </w:rPr>
        <w:t>hild wellbeing</w:t>
      </w:r>
      <w:bookmarkEnd w:id="18"/>
    </w:p>
    <w:p w14:paraId="10AD5CB1" w14:textId="77777777" w:rsidR="006700D8" w:rsidRPr="00C37B29" w:rsidRDefault="006700D8" w:rsidP="00C37B29">
      <w:pPr>
        <w:pStyle w:val="ListParagraph"/>
        <w:rPr>
          <w:rFonts w:ascii="Arial" w:hAnsi="Arial" w:cs="Arial"/>
          <w:bCs/>
          <w:u w:val="single"/>
        </w:rPr>
      </w:pPr>
    </w:p>
    <w:p w14:paraId="04805710" w14:textId="379ADC7D" w:rsidR="0022545C" w:rsidRPr="00C37B29" w:rsidRDefault="006F09CC" w:rsidP="00243A45">
      <w:pPr>
        <w:pStyle w:val="ListParagraph"/>
        <w:numPr>
          <w:ilvl w:val="0"/>
          <w:numId w:val="106"/>
        </w:numPr>
        <w:spacing w:after="0" w:line="240" w:lineRule="auto"/>
        <w:ind w:hanging="720"/>
        <w:rPr>
          <w:rFonts w:ascii="Arial" w:hAnsi="Arial" w:cs="Arial"/>
          <w:bCs/>
        </w:rPr>
      </w:pPr>
      <w:hyperlink r:id="rId65" w:history="1">
        <w:r w:rsidR="0022545C" w:rsidRPr="00C37B29">
          <w:rPr>
            <w:rStyle w:val="Hyperlink"/>
            <w:rFonts w:cs="Arial"/>
            <w:bCs/>
            <w:color w:val="5B9BD5" w:themeColor="accent1"/>
            <w:u w:val="single"/>
          </w:rPr>
          <w:t>Section 10 (2) of the Children Act 2004</w:t>
        </w:r>
      </w:hyperlink>
      <w:r w:rsidR="0022545C" w:rsidRPr="00C37B29">
        <w:rPr>
          <w:rFonts w:ascii="Arial" w:hAnsi="Arial" w:cs="Arial"/>
          <w:bCs/>
          <w:color w:val="5B9BD5" w:themeColor="accent1"/>
        </w:rPr>
        <w:t xml:space="preserve"> </w:t>
      </w:r>
      <w:r w:rsidR="0022545C" w:rsidRPr="00C37B29">
        <w:rPr>
          <w:rFonts w:ascii="Arial" w:hAnsi="Arial" w:cs="Arial"/>
          <w:bCs/>
        </w:rPr>
        <w:t xml:space="preserve">and </w:t>
      </w:r>
      <w:hyperlink r:id="rId66" w:anchor=":~:text=%282%29%20In%20this%20Act%20%E2%80%9Cwell-being%E2%80%9D%2C%20in%20relation%20to,them%20to%20society%3B%20%28e%29%20social%20and%20economic%20well-being." w:history="1">
        <w:r w:rsidR="0022545C" w:rsidRPr="00C37B29">
          <w:rPr>
            <w:rStyle w:val="Hyperlink"/>
            <w:rFonts w:cs="Arial"/>
            <w:bCs/>
            <w:color w:val="5B9BD5" w:themeColor="accent1"/>
            <w:u w:val="single"/>
          </w:rPr>
          <w:t>Section 1 (2) of the Childcare Act 2006</w:t>
        </w:r>
      </w:hyperlink>
      <w:r w:rsidR="0022545C" w:rsidRPr="00C37B29">
        <w:rPr>
          <w:rFonts w:ascii="Arial" w:hAnsi="Arial" w:cs="Arial"/>
          <w:bCs/>
        </w:rPr>
        <w:t xml:space="preserve"> defines child wellbeing as </w:t>
      </w:r>
      <w:r w:rsidR="00794E3B" w:rsidRPr="00C37B29">
        <w:rPr>
          <w:rFonts w:ascii="Arial" w:hAnsi="Arial" w:cs="Arial"/>
          <w:bCs/>
        </w:rPr>
        <w:t>areas</w:t>
      </w:r>
      <w:r w:rsidR="0022545C" w:rsidRPr="00C37B29">
        <w:rPr>
          <w:rFonts w:ascii="Arial" w:hAnsi="Arial" w:cs="Arial"/>
          <w:bCs/>
        </w:rPr>
        <w:t xml:space="preserve"> related to</w:t>
      </w:r>
      <w:r w:rsidR="00794E3B" w:rsidRPr="00C37B29">
        <w:rPr>
          <w:rFonts w:ascii="Arial" w:hAnsi="Arial" w:cs="Arial"/>
          <w:bCs/>
        </w:rPr>
        <w:t xml:space="preserve"> the quality of</w:t>
      </w:r>
      <w:r w:rsidR="0022545C" w:rsidRPr="00C37B29">
        <w:rPr>
          <w:rFonts w:ascii="Arial" w:hAnsi="Arial" w:cs="Arial"/>
          <w:bCs/>
        </w:rPr>
        <w:t xml:space="preserve"> a child’s:</w:t>
      </w:r>
    </w:p>
    <w:p w14:paraId="54E49230" w14:textId="77777777" w:rsidR="0022545C" w:rsidRPr="00C37B29" w:rsidRDefault="0022545C" w:rsidP="00C37B29">
      <w:pPr>
        <w:pStyle w:val="ListParagraph"/>
        <w:rPr>
          <w:rFonts w:ascii="Arial" w:hAnsi="Arial" w:cs="Arial"/>
          <w:bCs/>
        </w:rPr>
      </w:pPr>
    </w:p>
    <w:p w14:paraId="1135B81B" w14:textId="7BFC583B" w:rsidR="0022545C" w:rsidRPr="00C37B29" w:rsidRDefault="00A7454F" w:rsidP="007A6FC0">
      <w:pPr>
        <w:pStyle w:val="ListParagraph"/>
        <w:numPr>
          <w:ilvl w:val="0"/>
          <w:numId w:val="286"/>
        </w:numPr>
        <w:spacing w:after="0" w:line="240" w:lineRule="auto"/>
        <w:ind w:hanging="731"/>
        <w:rPr>
          <w:rFonts w:ascii="Arial" w:hAnsi="Arial" w:cs="Arial"/>
          <w:bCs/>
        </w:rPr>
      </w:pPr>
      <w:r w:rsidRPr="00C37B29">
        <w:rPr>
          <w:rFonts w:ascii="Arial" w:hAnsi="Arial" w:cs="Arial"/>
          <w:bCs/>
        </w:rPr>
        <w:t>p</w:t>
      </w:r>
      <w:r w:rsidR="0022545C" w:rsidRPr="00C37B29">
        <w:rPr>
          <w:rFonts w:ascii="Arial" w:hAnsi="Arial" w:cs="Arial"/>
          <w:bCs/>
        </w:rPr>
        <w:t>hysical, mental</w:t>
      </w:r>
      <w:r w:rsidRPr="00C37B29">
        <w:rPr>
          <w:rFonts w:ascii="Arial" w:hAnsi="Arial" w:cs="Arial"/>
          <w:bCs/>
        </w:rPr>
        <w:t xml:space="preserve"> health and emotional </w:t>
      </w:r>
      <w:proofErr w:type="gramStart"/>
      <w:r w:rsidRPr="00C37B29">
        <w:rPr>
          <w:rFonts w:ascii="Arial" w:hAnsi="Arial" w:cs="Arial"/>
          <w:bCs/>
        </w:rPr>
        <w:t>wellbeing;</w:t>
      </w:r>
      <w:proofErr w:type="gramEnd"/>
    </w:p>
    <w:p w14:paraId="0DDF75CB" w14:textId="1D69883B" w:rsidR="00A7454F" w:rsidRPr="00C37B29" w:rsidRDefault="00A7454F" w:rsidP="007A6FC0">
      <w:pPr>
        <w:pStyle w:val="ListParagraph"/>
        <w:numPr>
          <w:ilvl w:val="0"/>
          <w:numId w:val="286"/>
        </w:numPr>
        <w:spacing w:after="0" w:line="240" w:lineRule="auto"/>
        <w:ind w:hanging="731"/>
        <w:rPr>
          <w:rFonts w:ascii="Arial" w:hAnsi="Arial" w:cs="Arial"/>
          <w:bCs/>
        </w:rPr>
      </w:pPr>
      <w:r w:rsidRPr="00C37B29">
        <w:rPr>
          <w:rFonts w:ascii="Arial" w:hAnsi="Arial" w:cs="Arial"/>
          <w:bCs/>
        </w:rPr>
        <w:t xml:space="preserve">protection from harm and </w:t>
      </w:r>
      <w:proofErr w:type="gramStart"/>
      <w:r w:rsidRPr="00C37B29">
        <w:rPr>
          <w:rFonts w:ascii="Arial" w:hAnsi="Arial" w:cs="Arial"/>
          <w:bCs/>
        </w:rPr>
        <w:t>neglect;</w:t>
      </w:r>
      <w:proofErr w:type="gramEnd"/>
    </w:p>
    <w:p w14:paraId="43C5A4EB" w14:textId="1F0AEF4F" w:rsidR="00A7454F" w:rsidRPr="00C37B29" w:rsidRDefault="00A7454F" w:rsidP="007A6FC0">
      <w:pPr>
        <w:pStyle w:val="ListParagraph"/>
        <w:numPr>
          <w:ilvl w:val="0"/>
          <w:numId w:val="286"/>
        </w:numPr>
        <w:spacing w:after="0" w:line="240" w:lineRule="auto"/>
        <w:ind w:hanging="731"/>
        <w:rPr>
          <w:rFonts w:ascii="Arial" w:hAnsi="Arial" w:cs="Arial"/>
          <w:bCs/>
        </w:rPr>
      </w:pPr>
      <w:r w:rsidRPr="00C37B29">
        <w:rPr>
          <w:rFonts w:ascii="Arial" w:hAnsi="Arial" w:cs="Arial"/>
          <w:bCs/>
        </w:rPr>
        <w:lastRenderedPageBreak/>
        <w:t xml:space="preserve">education, training and </w:t>
      </w:r>
      <w:proofErr w:type="gramStart"/>
      <w:r w:rsidRPr="00C37B29">
        <w:rPr>
          <w:rFonts w:ascii="Arial" w:hAnsi="Arial" w:cs="Arial"/>
          <w:bCs/>
        </w:rPr>
        <w:t>recreation;</w:t>
      </w:r>
      <w:proofErr w:type="gramEnd"/>
    </w:p>
    <w:p w14:paraId="616D69BB" w14:textId="6715E987" w:rsidR="00A7454F" w:rsidRPr="00C37B29" w:rsidRDefault="00A7454F" w:rsidP="007A6FC0">
      <w:pPr>
        <w:pStyle w:val="ListParagraph"/>
        <w:numPr>
          <w:ilvl w:val="0"/>
          <w:numId w:val="286"/>
        </w:numPr>
        <w:spacing w:after="0" w:line="240" w:lineRule="auto"/>
        <w:ind w:hanging="731"/>
        <w:rPr>
          <w:rFonts w:ascii="Arial" w:hAnsi="Arial" w:cs="Arial"/>
          <w:bCs/>
        </w:rPr>
      </w:pPr>
      <w:r w:rsidRPr="00C37B29">
        <w:rPr>
          <w:rFonts w:ascii="Arial" w:hAnsi="Arial" w:cs="Arial"/>
          <w:bCs/>
        </w:rPr>
        <w:t>contribution to society; and</w:t>
      </w:r>
    </w:p>
    <w:p w14:paraId="008ACEC7" w14:textId="2FDF9344" w:rsidR="00A7454F" w:rsidRPr="00C37B29" w:rsidRDefault="00A7454F" w:rsidP="007A6FC0">
      <w:pPr>
        <w:pStyle w:val="ListParagraph"/>
        <w:numPr>
          <w:ilvl w:val="0"/>
          <w:numId w:val="286"/>
        </w:numPr>
        <w:spacing w:after="0" w:line="240" w:lineRule="auto"/>
        <w:ind w:hanging="731"/>
        <w:rPr>
          <w:rFonts w:ascii="Arial" w:hAnsi="Arial" w:cs="Arial"/>
          <w:bCs/>
        </w:rPr>
      </w:pPr>
      <w:r w:rsidRPr="00C37B29">
        <w:rPr>
          <w:rFonts w:ascii="Arial" w:hAnsi="Arial" w:cs="Arial"/>
          <w:bCs/>
        </w:rPr>
        <w:t>social and economic wellbeing.</w:t>
      </w:r>
    </w:p>
    <w:p w14:paraId="4A98B915" w14:textId="77777777" w:rsidR="0022545C" w:rsidRPr="00C37B29" w:rsidRDefault="0022545C" w:rsidP="00C37B29">
      <w:pPr>
        <w:pStyle w:val="ListParagraph"/>
        <w:rPr>
          <w:rFonts w:ascii="Arial" w:hAnsi="Arial" w:cs="Arial"/>
          <w:bCs/>
        </w:rPr>
      </w:pPr>
    </w:p>
    <w:p w14:paraId="362A528B" w14:textId="5E8E014B" w:rsidR="006700D8" w:rsidRPr="00C37B29" w:rsidRDefault="005642AF" w:rsidP="00243A45">
      <w:pPr>
        <w:pStyle w:val="ListParagraph"/>
        <w:numPr>
          <w:ilvl w:val="0"/>
          <w:numId w:val="106"/>
        </w:numPr>
        <w:spacing w:after="0" w:line="240" w:lineRule="auto"/>
        <w:ind w:hanging="720"/>
        <w:rPr>
          <w:rFonts w:ascii="Arial" w:hAnsi="Arial" w:cs="Arial"/>
          <w:bCs/>
        </w:rPr>
      </w:pPr>
      <w:r w:rsidRPr="00C37B29">
        <w:rPr>
          <w:rFonts w:ascii="Arial" w:hAnsi="Arial" w:cs="Arial"/>
          <w:bCs/>
        </w:rPr>
        <w:t xml:space="preserve">For HMPPS staff, </w:t>
      </w:r>
      <w:r w:rsidR="006700D8" w:rsidRPr="00C37B29">
        <w:rPr>
          <w:rFonts w:ascii="Arial" w:hAnsi="Arial" w:cs="Arial"/>
          <w:bCs/>
        </w:rPr>
        <w:t xml:space="preserve">child wellbeing </w:t>
      </w:r>
      <w:r w:rsidRPr="00C37B29">
        <w:rPr>
          <w:rFonts w:ascii="Arial" w:hAnsi="Arial" w:cs="Arial"/>
          <w:bCs/>
        </w:rPr>
        <w:t>should be</w:t>
      </w:r>
      <w:r w:rsidR="006700D8" w:rsidRPr="00C37B29">
        <w:rPr>
          <w:rFonts w:ascii="Arial" w:hAnsi="Arial" w:cs="Arial"/>
          <w:bCs/>
        </w:rPr>
        <w:t xml:space="preserve"> understood to mean the range of areas that might impact the quality of a child’s life.  Child ‘wellbeing’ and ‘welfare’ often mean the same thing and embrace everything that relates to a child’s development, in their present and future life.  </w:t>
      </w:r>
      <w:r w:rsidR="00EA788D" w:rsidRPr="00C37B29">
        <w:rPr>
          <w:rFonts w:ascii="Arial" w:hAnsi="Arial" w:cs="Arial"/>
          <w:bCs/>
        </w:rPr>
        <w:t xml:space="preserve">Offending behaviour is not </w:t>
      </w:r>
      <w:r w:rsidR="0030408D" w:rsidRPr="00C37B29">
        <w:rPr>
          <w:rFonts w:ascii="Arial" w:hAnsi="Arial" w:cs="Arial"/>
          <w:bCs/>
        </w:rPr>
        <w:t>the only</w:t>
      </w:r>
      <w:r w:rsidR="00140449" w:rsidRPr="00C37B29">
        <w:rPr>
          <w:rFonts w:ascii="Arial" w:hAnsi="Arial" w:cs="Arial"/>
          <w:bCs/>
        </w:rPr>
        <w:t xml:space="preserve"> </w:t>
      </w:r>
      <w:r w:rsidR="00EA788D" w:rsidRPr="00C37B29">
        <w:rPr>
          <w:rFonts w:ascii="Arial" w:hAnsi="Arial" w:cs="Arial"/>
          <w:bCs/>
        </w:rPr>
        <w:t xml:space="preserve">reason why a child’s wellbeing may be </w:t>
      </w:r>
      <w:r w:rsidR="006700D8" w:rsidRPr="00C37B29">
        <w:rPr>
          <w:rFonts w:ascii="Arial" w:hAnsi="Arial" w:cs="Arial"/>
          <w:bCs/>
        </w:rPr>
        <w:t>negatively impact</w:t>
      </w:r>
      <w:r w:rsidR="00EA788D" w:rsidRPr="00C37B29">
        <w:rPr>
          <w:rFonts w:ascii="Arial" w:hAnsi="Arial" w:cs="Arial"/>
          <w:bCs/>
        </w:rPr>
        <w:t xml:space="preserve">ed and </w:t>
      </w:r>
      <w:r w:rsidR="00794E3B" w:rsidRPr="00C37B29">
        <w:rPr>
          <w:rFonts w:ascii="Arial" w:hAnsi="Arial" w:cs="Arial"/>
          <w:bCs/>
        </w:rPr>
        <w:t>not every situation will</w:t>
      </w:r>
      <w:r w:rsidR="00A7454F" w:rsidRPr="00C37B29">
        <w:rPr>
          <w:rFonts w:ascii="Arial" w:hAnsi="Arial" w:cs="Arial"/>
          <w:bCs/>
        </w:rPr>
        <w:t xml:space="preserve"> </w:t>
      </w:r>
      <w:r w:rsidR="00EA788D" w:rsidRPr="00C37B29">
        <w:rPr>
          <w:rFonts w:ascii="Arial" w:hAnsi="Arial" w:cs="Arial"/>
          <w:bCs/>
        </w:rPr>
        <w:t xml:space="preserve">mean the child is </w:t>
      </w:r>
      <w:r w:rsidR="00A7454F" w:rsidRPr="00C37B29">
        <w:rPr>
          <w:rFonts w:ascii="Arial" w:hAnsi="Arial" w:cs="Arial"/>
          <w:bCs/>
        </w:rPr>
        <w:t>a</w:t>
      </w:r>
      <w:r w:rsidR="00EA788D" w:rsidRPr="00C37B29">
        <w:rPr>
          <w:rFonts w:ascii="Arial" w:hAnsi="Arial" w:cs="Arial"/>
          <w:bCs/>
        </w:rPr>
        <w:t>t</w:t>
      </w:r>
      <w:r w:rsidR="00A7454F" w:rsidRPr="00C37B29">
        <w:rPr>
          <w:rFonts w:ascii="Arial" w:hAnsi="Arial" w:cs="Arial"/>
          <w:bCs/>
        </w:rPr>
        <w:t xml:space="preserve"> risk of serious harm</w:t>
      </w:r>
      <w:r w:rsidR="00794E3B" w:rsidRPr="00C37B29">
        <w:rPr>
          <w:rFonts w:ascii="Arial" w:hAnsi="Arial" w:cs="Arial"/>
          <w:bCs/>
        </w:rPr>
        <w:t xml:space="preserve"> (see</w:t>
      </w:r>
      <w:r w:rsidR="00AF264F" w:rsidRPr="00C37B29">
        <w:rPr>
          <w:rFonts w:ascii="Arial" w:hAnsi="Arial" w:cs="Arial"/>
          <w:bCs/>
        </w:rPr>
        <w:t xml:space="preserve"> section </w:t>
      </w:r>
      <w:r w:rsidR="00AF264F" w:rsidRPr="00C37B29">
        <w:rPr>
          <w:rFonts w:ascii="Arial" w:hAnsi="Arial" w:cs="Arial"/>
          <w:bCs/>
          <w:color w:val="5B9BD5" w:themeColor="accent1"/>
          <w:u w:val="single"/>
        </w:rPr>
        <w:fldChar w:fldCharType="begin"/>
      </w:r>
      <w:r w:rsidR="00AF264F" w:rsidRPr="00C37B29">
        <w:rPr>
          <w:rFonts w:ascii="Arial" w:hAnsi="Arial" w:cs="Arial"/>
          <w:bCs/>
          <w:color w:val="5B9BD5" w:themeColor="accent1"/>
          <w:u w:val="single"/>
        </w:rPr>
        <w:instrText xml:space="preserve"> REF _Ref162538277 \r \h  \* MERGEFORMAT </w:instrText>
      </w:r>
      <w:r w:rsidR="00AF264F" w:rsidRPr="00C37B29">
        <w:rPr>
          <w:rFonts w:ascii="Arial" w:hAnsi="Arial" w:cs="Arial"/>
          <w:bCs/>
          <w:color w:val="5B9BD5" w:themeColor="accent1"/>
          <w:u w:val="single"/>
        </w:rPr>
      </w:r>
      <w:r w:rsidR="00AF264F" w:rsidRPr="00C37B29">
        <w:rPr>
          <w:rFonts w:ascii="Arial" w:hAnsi="Arial" w:cs="Arial"/>
          <w:bCs/>
          <w:color w:val="5B9BD5" w:themeColor="accent1"/>
          <w:u w:val="single"/>
        </w:rPr>
        <w:fldChar w:fldCharType="separate"/>
      </w:r>
      <w:r w:rsidR="00AF264F" w:rsidRPr="00C37B29">
        <w:rPr>
          <w:rFonts w:ascii="Arial" w:hAnsi="Arial" w:cs="Arial"/>
          <w:bCs/>
          <w:color w:val="5B9BD5" w:themeColor="accent1"/>
          <w:u w:val="single"/>
        </w:rPr>
        <w:t>7.1</w:t>
      </w:r>
      <w:r w:rsidR="00AF264F" w:rsidRPr="00C37B29">
        <w:rPr>
          <w:rFonts w:ascii="Arial" w:hAnsi="Arial" w:cs="Arial"/>
          <w:bCs/>
          <w:color w:val="5B9BD5" w:themeColor="accent1"/>
          <w:u w:val="single"/>
        </w:rPr>
        <w:fldChar w:fldCharType="end"/>
      </w:r>
      <w:r w:rsidR="00794E3B" w:rsidRPr="00C37B29">
        <w:rPr>
          <w:rFonts w:ascii="Arial" w:hAnsi="Arial" w:cs="Arial"/>
          <w:bCs/>
        </w:rPr>
        <w:t xml:space="preserve"> for further guidance)</w:t>
      </w:r>
      <w:r w:rsidR="006700D8" w:rsidRPr="00C37B29">
        <w:rPr>
          <w:rFonts w:ascii="Arial" w:hAnsi="Arial" w:cs="Arial"/>
          <w:bCs/>
        </w:rPr>
        <w:t xml:space="preserve">.  </w:t>
      </w:r>
      <w:r w:rsidR="00F62286" w:rsidRPr="00C37B29">
        <w:rPr>
          <w:rFonts w:ascii="Arial" w:hAnsi="Arial" w:cs="Arial"/>
          <w:bCs/>
        </w:rPr>
        <w:t>In every case</w:t>
      </w:r>
      <w:r w:rsidR="006700D8" w:rsidRPr="00C37B29">
        <w:rPr>
          <w:rFonts w:ascii="Arial" w:hAnsi="Arial" w:cs="Arial"/>
          <w:bCs/>
        </w:rPr>
        <w:t xml:space="preserve">, when undertaking risk assessments and developing risk management plans, it is important for staff to think about how the </w:t>
      </w:r>
      <w:r w:rsidR="00794E3B" w:rsidRPr="00C37B29">
        <w:rPr>
          <w:rFonts w:ascii="Arial" w:hAnsi="Arial" w:cs="Arial"/>
          <w:bCs/>
        </w:rPr>
        <w:t xml:space="preserve">wider </w:t>
      </w:r>
      <w:r w:rsidR="006700D8" w:rsidRPr="00C37B29">
        <w:rPr>
          <w:rFonts w:ascii="Arial" w:hAnsi="Arial" w:cs="Arial"/>
          <w:bCs/>
        </w:rPr>
        <w:t xml:space="preserve">circumstances of a prisoner or </w:t>
      </w:r>
      <w:r w:rsidR="00F62286" w:rsidRPr="00C37B29">
        <w:rPr>
          <w:rFonts w:ascii="Arial" w:hAnsi="Arial" w:cs="Arial"/>
          <w:bCs/>
        </w:rPr>
        <w:t>supervised individual’s</w:t>
      </w:r>
      <w:r w:rsidR="00E127D9" w:rsidRPr="00C37B29">
        <w:rPr>
          <w:rFonts w:ascii="Arial" w:hAnsi="Arial" w:cs="Arial"/>
          <w:bCs/>
        </w:rPr>
        <w:t xml:space="preserve"> life,</w:t>
      </w:r>
      <w:r w:rsidR="006700D8" w:rsidRPr="00C37B29">
        <w:rPr>
          <w:rFonts w:ascii="Arial" w:hAnsi="Arial" w:cs="Arial"/>
          <w:bCs/>
        </w:rPr>
        <w:t xml:space="preserve"> might impact the wellbeing of children they </w:t>
      </w:r>
      <w:r w:rsidR="00794E3B" w:rsidRPr="00C37B29">
        <w:rPr>
          <w:rFonts w:ascii="Arial" w:hAnsi="Arial" w:cs="Arial"/>
          <w:bCs/>
        </w:rPr>
        <w:t xml:space="preserve">may </w:t>
      </w:r>
      <w:r w:rsidR="006700D8" w:rsidRPr="00C37B29">
        <w:rPr>
          <w:rFonts w:ascii="Arial" w:hAnsi="Arial" w:cs="Arial"/>
          <w:bCs/>
        </w:rPr>
        <w:t>have contact with</w:t>
      </w:r>
      <w:r w:rsidR="00E127D9" w:rsidRPr="00C37B29">
        <w:rPr>
          <w:rFonts w:ascii="Arial" w:hAnsi="Arial" w:cs="Arial"/>
          <w:bCs/>
        </w:rPr>
        <w:t xml:space="preserve">, and what action </w:t>
      </w:r>
      <w:r w:rsidR="00F62286" w:rsidRPr="00C37B29">
        <w:rPr>
          <w:rFonts w:ascii="Arial" w:hAnsi="Arial" w:cs="Arial"/>
          <w:bCs/>
        </w:rPr>
        <w:t>is</w:t>
      </w:r>
      <w:r w:rsidR="00E127D9" w:rsidRPr="00C37B29">
        <w:rPr>
          <w:rFonts w:ascii="Arial" w:hAnsi="Arial" w:cs="Arial"/>
          <w:bCs/>
        </w:rPr>
        <w:t xml:space="preserve"> need</w:t>
      </w:r>
      <w:r w:rsidR="00F62286" w:rsidRPr="00C37B29">
        <w:rPr>
          <w:rFonts w:ascii="Arial" w:hAnsi="Arial" w:cs="Arial"/>
          <w:bCs/>
        </w:rPr>
        <w:t>ed</w:t>
      </w:r>
      <w:r w:rsidR="00E127D9" w:rsidRPr="00C37B29">
        <w:rPr>
          <w:rFonts w:ascii="Arial" w:hAnsi="Arial" w:cs="Arial"/>
          <w:bCs/>
        </w:rPr>
        <w:t xml:space="preserve"> to improve outcomes for the child. </w:t>
      </w:r>
    </w:p>
    <w:p w14:paraId="5987B31D" w14:textId="3CDAA1BC" w:rsidR="006700D8" w:rsidRPr="00C37B29" w:rsidRDefault="006700D8" w:rsidP="00C37B29">
      <w:pPr>
        <w:pStyle w:val="ListParagraph"/>
        <w:rPr>
          <w:rFonts w:ascii="Arial" w:hAnsi="Arial" w:cs="Arial"/>
          <w:bCs/>
          <w:u w:val="single"/>
        </w:rPr>
      </w:pPr>
    </w:p>
    <w:p w14:paraId="2EB5017F" w14:textId="02D863D0" w:rsidR="00750E99" w:rsidRPr="00FC3E37" w:rsidRDefault="00750E99" w:rsidP="00243A45">
      <w:pPr>
        <w:pStyle w:val="ListParagraph"/>
        <w:numPr>
          <w:ilvl w:val="0"/>
          <w:numId w:val="106"/>
        </w:numPr>
        <w:spacing w:after="0" w:line="240" w:lineRule="auto"/>
        <w:ind w:hanging="720"/>
        <w:rPr>
          <w:rFonts w:ascii="Arial" w:hAnsi="Arial" w:cs="Arial"/>
          <w:bCs/>
          <w:u w:val="single"/>
        </w:rPr>
      </w:pPr>
      <w:r w:rsidRPr="00FC3E37">
        <w:rPr>
          <w:rFonts w:ascii="Arial" w:hAnsi="Arial" w:cs="Arial"/>
          <w:bCs/>
          <w:u w:val="single"/>
        </w:rPr>
        <w:t xml:space="preserve">Complex child safeguarding </w:t>
      </w:r>
      <w:proofErr w:type="gramStart"/>
      <w:r w:rsidRPr="00FC3E37">
        <w:rPr>
          <w:rFonts w:ascii="Arial" w:hAnsi="Arial" w:cs="Arial"/>
          <w:bCs/>
          <w:u w:val="single"/>
        </w:rPr>
        <w:t>cases</w:t>
      </w:r>
      <w:bookmarkEnd w:id="19"/>
      <w:proofErr w:type="gramEnd"/>
    </w:p>
    <w:p w14:paraId="4EF6C178" w14:textId="77777777" w:rsidR="00750E99" w:rsidRPr="00FC3E37" w:rsidRDefault="00750E99" w:rsidP="00243A45">
      <w:pPr>
        <w:pStyle w:val="ListParagraph"/>
        <w:spacing w:after="0" w:line="240" w:lineRule="auto"/>
        <w:rPr>
          <w:rFonts w:ascii="Arial" w:hAnsi="Arial" w:cs="Arial"/>
          <w:bCs/>
          <w:u w:val="single"/>
        </w:rPr>
      </w:pPr>
    </w:p>
    <w:p w14:paraId="1234EA93" w14:textId="3CEB05F5" w:rsidR="00B16D9E" w:rsidRPr="00FC3E37" w:rsidRDefault="00750E99" w:rsidP="00243A45">
      <w:pPr>
        <w:pStyle w:val="ListParagraph"/>
        <w:numPr>
          <w:ilvl w:val="0"/>
          <w:numId w:val="106"/>
        </w:numPr>
        <w:spacing w:after="0" w:line="240" w:lineRule="auto"/>
        <w:ind w:hanging="720"/>
        <w:rPr>
          <w:rFonts w:ascii="Arial" w:hAnsi="Arial" w:cs="Arial"/>
          <w:bCs/>
        </w:rPr>
      </w:pPr>
      <w:r w:rsidRPr="00FC3E37">
        <w:rPr>
          <w:rFonts w:ascii="Arial" w:hAnsi="Arial" w:cs="Arial"/>
          <w:bCs/>
        </w:rPr>
        <w:t>This</w:t>
      </w:r>
      <w:r w:rsidR="00F11F5D" w:rsidRPr="00FC3E37">
        <w:rPr>
          <w:rFonts w:ascii="Arial" w:hAnsi="Arial" w:cs="Arial"/>
          <w:bCs/>
        </w:rPr>
        <w:t xml:space="preserve"> PF uses the term ‘complex child safeguarding cases’</w:t>
      </w:r>
      <w:r w:rsidR="00C12231" w:rsidRPr="00C437E0">
        <w:rPr>
          <w:rFonts w:ascii="Arial" w:hAnsi="Arial" w:cs="Arial"/>
          <w:bCs/>
        </w:rPr>
        <w:t xml:space="preserve"> to describe cases </w:t>
      </w:r>
      <w:r w:rsidR="00F11F5D" w:rsidRPr="00C437E0">
        <w:rPr>
          <w:rFonts w:ascii="Arial" w:hAnsi="Arial" w:cs="Arial"/>
          <w:bCs/>
        </w:rPr>
        <w:t>that</w:t>
      </w:r>
      <w:r w:rsidR="00F11F5D" w:rsidRPr="00FC3E37">
        <w:rPr>
          <w:rFonts w:ascii="Arial" w:hAnsi="Arial" w:cs="Arial"/>
          <w:bCs/>
        </w:rPr>
        <w:t xml:space="preserve"> involve a range of significant child safeguarding risk factors</w:t>
      </w:r>
      <w:r w:rsidR="00D2082C">
        <w:rPr>
          <w:rFonts w:ascii="Arial" w:hAnsi="Arial" w:cs="Arial"/>
          <w:bCs/>
        </w:rPr>
        <w:t>.  They</w:t>
      </w:r>
      <w:r w:rsidR="00F11F5D" w:rsidRPr="00FC3E37">
        <w:rPr>
          <w:rFonts w:ascii="Arial" w:hAnsi="Arial" w:cs="Arial"/>
          <w:bCs/>
        </w:rPr>
        <w:t xml:space="preserve"> require regular discussions between a manager and practitioner to ensure there is effective management of the case.</w:t>
      </w:r>
    </w:p>
    <w:p w14:paraId="779D0B1B" w14:textId="77777777" w:rsidR="00416001" w:rsidRPr="00FC3E37" w:rsidRDefault="00416001" w:rsidP="00243A45">
      <w:pPr>
        <w:spacing w:after="0" w:line="240" w:lineRule="auto"/>
        <w:contextualSpacing/>
        <w:rPr>
          <w:rFonts w:ascii="Arial" w:hAnsi="Arial" w:cs="Arial"/>
          <w:b/>
        </w:rPr>
      </w:pPr>
    </w:p>
    <w:p w14:paraId="1DCDD512" w14:textId="1F505063" w:rsidR="00E37C7D" w:rsidRPr="00C437E0" w:rsidRDefault="008354D2" w:rsidP="00243A45">
      <w:pPr>
        <w:pStyle w:val="ListParagraph"/>
        <w:numPr>
          <w:ilvl w:val="0"/>
          <w:numId w:val="106"/>
        </w:numPr>
        <w:spacing w:after="0" w:line="240" w:lineRule="auto"/>
        <w:ind w:hanging="720"/>
        <w:rPr>
          <w:rFonts w:ascii="Arial" w:hAnsi="Arial" w:cs="Arial"/>
          <w:bCs/>
          <w:u w:val="single"/>
        </w:rPr>
      </w:pPr>
      <w:bookmarkStart w:id="20" w:name="_Ref81494243"/>
      <w:bookmarkStart w:id="21" w:name="_Ref167903749"/>
      <w:bookmarkStart w:id="22" w:name="Covid19"/>
      <w:r w:rsidRPr="00C37B29">
        <w:rPr>
          <w:rFonts w:ascii="Arial" w:hAnsi="Arial" w:cs="Arial"/>
          <w:bCs/>
          <w:u w:val="single"/>
        </w:rPr>
        <w:t xml:space="preserve">Child </w:t>
      </w:r>
      <w:bookmarkEnd w:id="20"/>
      <w:r w:rsidRPr="00C37B29">
        <w:rPr>
          <w:rFonts w:ascii="Arial" w:eastAsia="Times New Roman" w:hAnsi="Arial" w:cs="Arial"/>
          <w:u w:val="single"/>
          <w:lang w:eastAsia="en-GB"/>
        </w:rPr>
        <w:t>s</w:t>
      </w:r>
      <w:r w:rsidR="00B93733" w:rsidRPr="00C37B29">
        <w:rPr>
          <w:rFonts w:ascii="Arial" w:eastAsia="Times New Roman" w:hAnsi="Arial" w:cs="Arial"/>
          <w:u w:val="single"/>
          <w:lang w:eastAsia="en-GB"/>
        </w:rPr>
        <w:t>afeguarding preparedness</w:t>
      </w:r>
      <w:r w:rsidR="00836E18" w:rsidRPr="00C437E0">
        <w:rPr>
          <w:rFonts w:ascii="Arial" w:eastAsia="Times New Roman" w:hAnsi="Arial" w:cs="Arial"/>
          <w:u w:val="single"/>
          <w:lang w:eastAsia="en-GB"/>
        </w:rPr>
        <w:t xml:space="preserve"> during </w:t>
      </w:r>
      <w:r w:rsidR="009D7FF6" w:rsidRPr="00C437E0">
        <w:rPr>
          <w:rFonts w:ascii="Arial" w:eastAsia="Times New Roman" w:hAnsi="Arial" w:cs="Arial"/>
          <w:u w:val="single"/>
          <w:lang w:eastAsia="en-GB"/>
        </w:rPr>
        <w:t>major</w:t>
      </w:r>
      <w:r w:rsidR="009622DA" w:rsidRPr="00C437E0">
        <w:rPr>
          <w:rFonts w:ascii="Arial" w:eastAsia="Times New Roman" w:hAnsi="Arial" w:cs="Arial"/>
          <w:u w:val="single"/>
          <w:lang w:eastAsia="en-GB"/>
        </w:rPr>
        <w:t xml:space="preserve"> public</w:t>
      </w:r>
      <w:r w:rsidR="009D670E" w:rsidRPr="00C437E0">
        <w:rPr>
          <w:rFonts w:ascii="Arial" w:eastAsia="Times New Roman" w:hAnsi="Arial" w:cs="Arial"/>
          <w:u w:val="single"/>
          <w:lang w:eastAsia="en-GB"/>
        </w:rPr>
        <w:t xml:space="preserve"> crisis</w:t>
      </w:r>
      <w:r w:rsidR="00204E4D" w:rsidRPr="00C437E0">
        <w:rPr>
          <w:rFonts w:ascii="Arial" w:eastAsia="Times New Roman" w:hAnsi="Arial" w:cs="Arial"/>
          <w:u w:val="single"/>
          <w:lang w:eastAsia="en-GB"/>
        </w:rPr>
        <w:t xml:space="preserve"> </w:t>
      </w:r>
      <w:proofErr w:type="gramStart"/>
      <w:r w:rsidR="00204E4D" w:rsidRPr="00C437E0">
        <w:rPr>
          <w:rFonts w:ascii="Arial" w:eastAsia="Times New Roman" w:hAnsi="Arial" w:cs="Arial"/>
          <w:u w:val="single"/>
          <w:lang w:eastAsia="en-GB"/>
        </w:rPr>
        <w:t>event</w:t>
      </w:r>
      <w:r w:rsidR="00C26B7C" w:rsidRPr="00C437E0">
        <w:rPr>
          <w:rFonts w:ascii="Arial" w:eastAsia="Times New Roman" w:hAnsi="Arial" w:cs="Arial"/>
          <w:u w:val="single"/>
          <w:lang w:eastAsia="en-GB"/>
        </w:rPr>
        <w:t>s</w:t>
      </w:r>
      <w:bookmarkEnd w:id="21"/>
      <w:proofErr w:type="gramEnd"/>
    </w:p>
    <w:bookmarkEnd w:id="22"/>
    <w:p w14:paraId="12A892FD" w14:textId="7094F6D2" w:rsidR="005E223C" w:rsidRPr="00C437E0" w:rsidRDefault="0084567B" w:rsidP="00243A45">
      <w:pPr>
        <w:spacing w:after="0" w:line="240" w:lineRule="auto"/>
        <w:ind w:left="720"/>
        <w:contextualSpacing/>
        <w:rPr>
          <w:rFonts w:ascii="Arial" w:hAnsi="Arial" w:cs="Arial"/>
          <w:b/>
        </w:rPr>
      </w:pPr>
      <w:r w:rsidRPr="00C437E0">
        <w:rPr>
          <w:rFonts w:ascii="Arial" w:hAnsi="Arial" w:cs="Arial"/>
          <w:b/>
        </w:rPr>
        <w:t xml:space="preserve"> </w:t>
      </w:r>
    </w:p>
    <w:p w14:paraId="52B8E3D9" w14:textId="3209972F" w:rsidR="00B56734" w:rsidRPr="00C437E0" w:rsidRDefault="00564942" w:rsidP="00B56734">
      <w:pPr>
        <w:pStyle w:val="ListParagraph"/>
        <w:numPr>
          <w:ilvl w:val="0"/>
          <w:numId w:val="106"/>
        </w:numPr>
        <w:spacing w:after="0" w:line="240" w:lineRule="auto"/>
        <w:ind w:hanging="720"/>
        <w:rPr>
          <w:rFonts w:ascii="Arial" w:hAnsi="Arial" w:cs="Arial"/>
          <w:bCs/>
        </w:rPr>
      </w:pPr>
      <w:r w:rsidRPr="00C37B29">
        <w:rPr>
          <w:rFonts w:ascii="Arial" w:hAnsi="Arial" w:cs="Arial"/>
          <w:bCs/>
        </w:rPr>
        <w:t>During</w:t>
      </w:r>
      <w:r w:rsidR="00B56734" w:rsidRPr="00C437E0">
        <w:rPr>
          <w:rFonts w:ascii="Arial" w:hAnsi="Arial" w:cs="Arial"/>
          <w:bCs/>
        </w:rPr>
        <w:t xml:space="preserve"> a</w:t>
      </w:r>
      <w:r w:rsidR="002D3ED6" w:rsidRPr="00C37B29">
        <w:rPr>
          <w:rFonts w:ascii="Arial" w:hAnsi="Arial" w:cs="Arial"/>
          <w:bCs/>
        </w:rPr>
        <w:t xml:space="preserve"> </w:t>
      </w:r>
      <w:r w:rsidR="00204E4D" w:rsidRPr="00C37B29">
        <w:rPr>
          <w:rFonts w:ascii="Arial" w:hAnsi="Arial" w:cs="Arial"/>
          <w:bCs/>
        </w:rPr>
        <w:t>major</w:t>
      </w:r>
      <w:r w:rsidR="002D3ED6" w:rsidRPr="00C37B29">
        <w:rPr>
          <w:rFonts w:ascii="Arial" w:hAnsi="Arial" w:cs="Arial"/>
          <w:bCs/>
        </w:rPr>
        <w:t xml:space="preserve"> public </w:t>
      </w:r>
      <w:r w:rsidR="00B038B5" w:rsidRPr="00C37B29">
        <w:rPr>
          <w:rFonts w:ascii="Arial" w:hAnsi="Arial" w:cs="Arial"/>
          <w:bCs/>
        </w:rPr>
        <w:t>emergency</w:t>
      </w:r>
      <w:r w:rsidR="00F56EB5" w:rsidRPr="00C37B29">
        <w:rPr>
          <w:rFonts w:ascii="Arial" w:hAnsi="Arial" w:cs="Arial"/>
          <w:bCs/>
        </w:rPr>
        <w:t>,</w:t>
      </w:r>
      <w:r w:rsidR="002D3ED6" w:rsidRPr="00C37B29">
        <w:rPr>
          <w:rFonts w:ascii="Arial" w:hAnsi="Arial" w:cs="Arial"/>
          <w:bCs/>
        </w:rPr>
        <w:t xml:space="preserve"> for example</w:t>
      </w:r>
      <w:r w:rsidR="00B56734" w:rsidRPr="00C437E0">
        <w:rPr>
          <w:rFonts w:ascii="Arial" w:hAnsi="Arial" w:cs="Arial"/>
          <w:bCs/>
        </w:rPr>
        <w:t xml:space="preserve"> </w:t>
      </w:r>
      <w:r w:rsidR="003C4E8D" w:rsidRPr="00C37B29">
        <w:rPr>
          <w:rFonts w:ascii="Arial" w:hAnsi="Arial" w:cs="Arial"/>
          <w:bCs/>
        </w:rPr>
        <w:t>a</w:t>
      </w:r>
      <w:r w:rsidR="00D2386F" w:rsidRPr="00C37B29">
        <w:rPr>
          <w:rFonts w:ascii="Arial" w:hAnsi="Arial" w:cs="Arial"/>
          <w:bCs/>
        </w:rPr>
        <w:t>n</w:t>
      </w:r>
      <w:r w:rsidR="00AF03B8" w:rsidRPr="00C37B29">
        <w:rPr>
          <w:rFonts w:ascii="Arial" w:hAnsi="Arial" w:cs="Arial"/>
          <w:bCs/>
        </w:rPr>
        <w:t xml:space="preserve"> environmental or</w:t>
      </w:r>
      <w:r w:rsidR="003C4E8D" w:rsidRPr="00C37B29">
        <w:rPr>
          <w:rFonts w:ascii="Arial" w:hAnsi="Arial" w:cs="Arial"/>
          <w:bCs/>
        </w:rPr>
        <w:t xml:space="preserve"> public health crisis</w:t>
      </w:r>
      <w:r w:rsidR="00B56734" w:rsidRPr="00C437E0">
        <w:rPr>
          <w:rFonts w:ascii="Arial" w:hAnsi="Arial" w:cs="Arial"/>
          <w:bCs/>
        </w:rPr>
        <w:t xml:space="preserve">, </w:t>
      </w:r>
      <w:proofErr w:type="gramStart"/>
      <w:r w:rsidR="00B56734" w:rsidRPr="00C437E0">
        <w:rPr>
          <w:rFonts w:ascii="Arial" w:hAnsi="Arial" w:cs="Arial"/>
          <w:bCs/>
        </w:rPr>
        <w:t>in order to</w:t>
      </w:r>
      <w:proofErr w:type="gramEnd"/>
      <w:r w:rsidR="00B56734" w:rsidRPr="00C437E0">
        <w:rPr>
          <w:rFonts w:ascii="Arial" w:hAnsi="Arial" w:cs="Arial"/>
          <w:bCs/>
        </w:rPr>
        <w:t xml:space="preserve"> keep children safe, organisations that work with children and their families </w:t>
      </w:r>
      <w:r w:rsidR="001138D3" w:rsidRPr="00C37B29">
        <w:rPr>
          <w:rFonts w:ascii="Arial" w:hAnsi="Arial" w:cs="Arial"/>
          <w:bCs/>
        </w:rPr>
        <w:t>may</w:t>
      </w:r>
      <w:r w:rsidR="00024034" w:rsidRPr="00C37B29">
        <w:rPr>
          <w:rFonts w:ascii="Arial" w:hAnsi="Arial" w:cs="Arial"/>
          <w:bCs/>
        </w:rPr>
        <w:t xml:space="preserve"> </w:t>
      </w:r>
      <w:r w:rsidR="00B56734" w:rsidRPr="00C437E0">
        <w:rPr>
          <w:rFonts w:ascii="Arial" w:hAnsi="Arial" w:cs="Arial"/>
          <w:bCs/>
        </w:rPr>
        <w:t xml:space="preserve">need to adapt the way they operate.  </w:t>
      </w:r>
      <w:r w:rsidR="00D2386F" w:rsidRPr="00C37B29">
        <w:rPr>
          <w:rFonts w:ascii="Arial" w:hAnsi="Arial" w:cs="Arial"/>
        </w:rPr>
        <w:t xml:space="preserve">NSPCC </w:t>
      </w:r>
      <w:hyperlink r:id="rId67" w:history="1">
        <w:r w:rsidR="00010036" w:rsidRPr="00C37B29">
          <w:rPr>
            <w:rStyle w:val="Hyperlink"/>
            <w:rFonts w:cs="Arial"/>
            <w:bCs/>
          </w:rPr>
          <w:t>research</w:t>
        </w:r>
      </w:hyperlink>
      <w:r w:rsidR="00010036" w:rsidRPr="00C37B29">
        <w:rPr>
          <w:rFonts w:ascii="Arial" w:hAnsi="Arial" w:cs="Arial"/>
          <w:bCs/>
        </w:rPr>
        <w:t xml:space="preserve"> </w:t>
      </w:r>
      <w:r w:rsidR="00B56734" w:rsidRPr="00C437E0">
        <w:rPr>
          <w:rFonts w:ascii="Arial" w:hAnsi="Arial" w:cs="Arial"/>
          <w:bCs/>
        </w:rPr>
        <w:t xml:space="preserve">found that Covid-19 lockdowns </w:t>
      </w:r>
      <w:r w:rsidR="0084179E" w:rsidRPr="00C437E0">
        <w:rPr>
          <w:rFonts w:ascii="Arial" w:hAnsi="Arial" w:cs="Arial"/>
          <w:bCs/>
        </w:rPr>
        <w:t>placed children</w:t>
      </w:r>
      <w:r w:rsidR="00B56734" w:rsidRPr="00C437E0">
        <w:rPr>
          <w:rFonts w:ascii="Arial" w:hAnsi="Arial" w:cs="Arial"/>
          <w:bCs/>
        </w:rPr>
        <w:t xml:space="preserve"> at higher risk of experiencing poverty, neglect, abuse at home </w:t>
      </w:r>
      <w:r w:rsidR="0092654E" w:rsidRPr="00C437E0">
        <w:rPr>
          <w:rFonts w:ascii="Arial" w:hAnsi="Arial" w:cs="Arial"/>
          <w:bCs/>
        </w:rPr>
        <w:t>and</w:t>
      </w:r>
      <w:r w:rsidR="00B56734" w:rsidRPr="00C437E0">
        <w:rPr>
          <w:rFonts w:ascii="Arial" w:hAnsi="Arial" w:cs="Arial"/>
          <w:bCs/>
        </w:rPr>
        <w:t xml:space="preserve"> domestic abuse.  Not having regular face-to-face contact with supervised individuals, their homes and their families</w:t>
      </w:r>
      <w:r w:rsidR="001E68A1" w:rsidRPr="00C37B29">
        <w:rPr>
          <w:rFonts w:ascii="Arial" w:hAnsi="Arial" w:cs="Arial"/>
          <w:bCs/>
        </w:rPr>
        <w:t xml:space="preserve"> during a crisis event</w:t>
      </w:r>
      <w:r w:rsidR="00B56734" w:rsidRPr="00C437E0">
        <w:rPr>
          <w:rFonts w:ascii="Arial" w:hAnsi="Arial" w:cs="Arial"/>
          <w:bCs/>
        </w:rPr>
        <w:t xml:space="preserve"> means that HMPPS staff may have fewer opportunities to intervene and are less able to recognise instances where children are at risk.  Therefore, </w:t>
      </w:r>
      <w:r w:rsidR="002E48A2" w:rsidRPr="00C37B29">
        <w:rPr>
          <w:rFonts w:ascii="Arial" w:hAnsi="Arial" w:cs="Arial"/>
          <w:bCs/>
        </w:rPr>
        <w:t xml:space="preserve">HMPPS </w:t>
      </w:r>
      <w:r w:rsidR="00B56734" w:rsidRPr="00C437E0">
        <w:rPr>
          <w:rFonts w:ascii="Arial" w:hAnsi="Arial" w:cs="Arial"/>
          <w:bCs/>
        </w:rPr>
        <w:t xml:space="preserve">staff should work closely with partner agencies, and pay attention to how a </w:t>
      </w:r>
      <w:r w:rsidR="001E68A1" w:rsidRPr="00C37B29">
        <w:rPr>
          <w:rFonts w:ascii="Arial" w:hAnsi="Arial" w:cs="Arial"/>
          <w:bCs/>
        </w:rPr>
        <w:t>public crisis event</w:t>
      </w:r>
      <w:r w:rsidR="00B56734" w:rsidRPr="00C437E0">
        <w:rPr>
          <w:rFonts w:ascii="Arial" w:hAnsi="Arial" w:cs="Arial"/>
          <w:bCs/>
        </w:rPr>
        <w:t xml:space="preserve"> might impact the children and families they work with.</w:t>
      </w:r>
    </w:p>
    <w:p w14:paraId="49A7265D" w14:textId="77777777" w:rsidR="00FF7EF5" w:rsidRPr="00FC3E37" w:rsidRDefault="00FF7EF5" w:rsidP="00243A45">
      <w:pPr>
        <w:spacing w:after="0" w:line="240" w:lineRule="auto"/>
        <w:contextualSpacing/>
        <w:rPr>
          <w:rFonts w:ascii="Arial" w:hAnsi="Arial" w:cs="Arial"/>
          <w:b/>
        </w:rPr>
      </w:pPr>
    </w:p>
    <w:p w14:paraId="4A230B73" w14:textId="295A40F0" w:rsidR="00CF3261" w:rsidRPr="00FC3E37" w:rsidRDefault="00CF3261" w:rsidP="00243A45">
      <w:pPr>
        <w:pStyle w:val="ListParagraph"/>
        <w:numPr>
          <w:ilvl w:val="0"/>
          <w:numId w:val="106"/>
        </w:numPr>
        <w:spacing w:after="0" w:line="240" w:lineRule="auto"/>
        <w:ind w:hanging="720"/>
        <w:rPr>
          <w:rFonts w:ascii="Arial" w:hAnsi="Arial" w:cs="Arial"/>
          <w:bCs/>
          <w:u w:val="single"/>
        </w:rPr>
      </w:pPr>
      <w:bookmarkStart w:id="23" w:name="_Ref81494261"/>
      <w:bookmarkStart w:id="24" w:name="Staffwellbeing"/>
      <w:r w:rsidRPr="00FC3E37">
        <w:rPr>
          <w:rFonts w:ascii="Arial" w:hAnsi="Arial" w:cs="Arial"/>
          <w:bCs/>
          <w:u w:val="single"/>
        </w:rPr>
        <w:t xml:space="preserve">Staff </w:t>
      </w:r>
      <w:r w:rsidR="00633EA5" w:rsidRPr="00FC3E37">
        <w:rPr>
          <w:rFonts w:ascii="Arial" w:hAnsi="Arial" w:cs="Arial"/>
          <w:bCs/>
          <w:u w:val="single"/>
        </w:rPr>
        <w:t>w</w:t>
      </w:r>
      <w:r w:rsidRPr="00FC3E37">
        <w:rPr>
          <w:rFonts w:ascii="Arial" w:hAnsi="Arial" w:cs="Arial"/>
          <w:bCs/>
          <w:u w:val="single"/>
        </w:rPr>
        <w:t>ellbeing</w:t>
      </w:r>
      <w:bookmarkEnd w:id="23"/>
    </w:p>
    <w:bookmarkEnd w:id="24"/>
    <w:p w14:paraId="3D7B1B36" w14:textId="77777777" w:rsidR="00CF3261" w:rsidRPr="00FC3E37" w:rsidRDefault="00CF3261" w:rsidP="00243A45">
      <w:pPr>
        <w:spacing w:after="0" w:line="240" w:lineRule="auto"/>
        <w:ind w:left="720"/>
        <w:contextualSpacing/>
        <w:rPr>
          <w:rFonts w:ascii="Arial" w:hAnsi="Arial" w:cs="Arial"/>
          <w:b/>
        </w:rPr>
      </w:pPr>
    </w:p>
    <w:p w14:paraId="36CFB7B1" w14:textId="0F0A277C" w:rsidR="00CF3261" w:rsidRPr="00FC3E37" w:rsidRDefault="00CF3261" w:rsidP="00243A45">
      <w:pPr>
        <w:pStyle w:val="ListParagraph"/>
        <w:numPr>
          <w:ilvl w:val="0"/>
          <w:numId w:val="106"/>
        </w:numPr>
        <w:spacing w:after="0" w:line="240" w:lineRule="auto"/>
        <w:ind w:hanging="720"/>
        <w:rPr>
          <w:rFonts w:ascii="Arial" w:hAnsi="Arial" w:cs="Arial"/>
          <w:b/>
        </w:rPr>
      </w:pPr>
      <w:r w:rsidRPr="00C437E0">
        <w:rPr>
          <w:rFonts w:ascii="Arial" w:hAnsi="Arial" w:cs="Arial"/>
        </w:rPr>
        <w:t xml:space="preserve">HMPPS recognises that we work with victims as well as perpetrators and that some staff </w:t>
      </w:r>
      <w:r w:rsidR="0067340E" w:rsidRPr="00C437E0">
        <w:rPr>
          <w:rFonts w:ascii="Arial" w:hAnsi="Arial" w:cs="Arial"/>
        </w:rPr>
        <w:t>may</w:t>
      </w:r>
      <w:r w:rsidR="00ED38A2" w:rsidRPr="00C437E0">
        <w:rPr>
          <w:rFonts w:ascii="Arial" w:hAnsi="Arial" w:cs="Arial"/>
        </w:rPr>
        <w:t xml:space="preserve"> </w:t>
      </w:r>
      <w:r w:rsidRPr="00C437E0">
        <w:rPr>
          <w:rFonts w:ascii="Arial" w:hAnsi="Arial" w:cs="Arial"/>
        </w:rPr>
        <w:t>have experienced child</w:t>
      </w:r>
      <w:r w:rsidR="002B672C" w:rsidRPr="00C437E0">
        <w:rPr>
          <w:rFonts w:ascii="Arial" w:hAnsi="Arial" w:cs="Arial"/>
        </w:rPr>
        <w:t>hood</w:t>
      </w:r>
      <w:r w:rsidRPr="00C437E0">
        <w:rPr>
          <w:rFonts w:ascii="Arial" w:hAnsi="Arial" w:cs="Arial"/>
        </w:rPr>
        <w:t xml:space="preserve"> abuse</w:t>
      </w:r>
      <w:r w:rsidR="00ED38A2" w:rsidRPr="00C437E0">
        <w:rPr>
          <w:rFonts w:ascii="Arial" w:hAnsi="Arial" w:cs="Arial"/>
        </w:rPr>
        <w:t xml:space="preserve"> or other </w:t>
      </w:r>
      <w:r w:rsidR="00CC56BD" w:rsidRPr="00C437E0">
        <w:rPr>
          <w:rFonts w:ascii="Arial" w:hAnsi="Arial" w:cs="Arial"/>
        </w:rPr>
        <w:t xml:space="preserve">adverse childhood </w:t>
      </w:r>
      <w:proofErr w:type="gramStart"/>
      <w:r w:rsidR="00CC56BD" w:rsidRPr="00C437E0">
        <w:rPr>
          <w:rFonts w:ascii="Arial" w:hAnsi="Arial" w:cs="Arial"/>
        </w:rPr>
        <w:t>experiences</w:t>
      </w:r>
      <w:r w:rsidR="002474F6" w:rsidRPr="00C437E0">
        <w:rPr>
          <w:rFonts w:ascii="Arial" w:hAnsi="Arial" w:cs="Arial"/>
        </w:rPr>
        <w:t>,</w:t>
      </w:r>
      <w:r w:rsidR="00064722" w:rsidRPr="00C437E0">
        <w:rPr>
          <w:rFonts w:ascii="Arial" w:hAnsi="Arial" w:cs="Arial"/>
        </w:rPr>
        <w:t xml:space="preserve"> and</w:t>
      </w:r>
      <w:proofErr w:type="gramEnd"/>
      <w:r w:rsidR="00D21756" w:rsidRPr="00C437E0">
        <w:rPr>
          <w:rFonts w:ascii="Arial" w:hAnsi="Arial" w:cs="Arial"/>
        </w:rPr>
        <w:t xml:space="preserve"> may need support</w:t>
      </w:r>
      <w:r w:rsidR="00C51C76" w:rsidRPr="00C437E0">
        <w:rPr>
          <w:rFonts w:ascii="Arial" w:hAnsi="Arial" w:cs="Arial"/>
        </w:rPr>
        <w:t xml:space="preserve"> as a result</w:t>
      </w:r>
      <w:r w:rsidRPr="00C437E0">
        <w:rPr>
          <w:rFonts w:ascii="Arial" w:hAnsi="Arial" w:cs="Arial"/>
        </w:rPr>
        <w:t>.</w:t>
      </w:r>
      <w:r w:rsidRPr="00FC3E37">
        <w:rPr>
          <w:rFonts w:ascii="Arial" w:hAnsi="Arial" w:cs="Arial"/>
        </w:rPr>
        <w:t xml:space="preserve"> The wellbeing of staff is of utmost </w:t>
      </w:r>
      <w:proofErr w:type="gramStart"/>
      <w:r w:rsidRPr="00FC3E37">
        <w:rPr>
          <w:rFonts w:ascii="Arial" w:hAnsi="Arial" w:cs="Arial"/>
        </w:rPr>
        <w:t>priority</w:t>
      </w:r>
      <w:proofErr w:type="gramEnd"/>
      <w:r w:rsidRPr="00FC3E37">
        <w:rPr>
          <w:rFonts w:ascii="Arial" w:hAnsi="Arial" w:cs="Arial"/>
        </w:rPr>
        <w:t xml:space="preserve"> and we operate an </w:t>
      </w:r>
      <w:r w:rsidR="00E67E95" w:rsidRPr="00FC3E37">
        <w:rPr>
          <w:rFonts w:ascii="Arial" w:hAnsi="Arial" w:cs="Arial"/>
        </w:rPr>
        <w:t>e</w:t>
      </w:r>
      <w:r w:rsidRPr="00FC3E37">
        <w:rPr>
          <w:rFonts w:ascii="Arial" w:hAnsi="Arial" w:cs="Arial"/>
        </w:rPr>
        <w:t xml:space="preserve">mployee </w:t>
      </w:r>
      <w:r w:rsidR="00E67E95" w:rsidRPr="00FC3E37">
        <w:rPr>
          <w:rFonts w:ascii="Arial" w:hAnsi="Arial" w:cs="Arial"/>
        </w:rPr>
        <w:t>a</w:t>
      </w:r>
      <w:r w:rsidRPr="00FC3E37">
        <w:rPr>
          <w:rFonts w:ascii="Arial" w:hAnsi="Arial" w:cs="Arial"/>
        </w:rPr>
        <w:t xml:space="preserve">ssistance </w:t>
      </w:r>
      <w:r w:rsidR="00E67E95" w:rsidRPr="00FC3E37">
        <w:rPr>
          <w:rFonts w:ascii="Arial" w:hAnsi="Arial" w:cs="Arial"/>
        </w:rPr>
        <w:t>p</w:t>
      </w:r>
      <w:r w:rsidRPr="00FC3E37">
        <w:rPr>
          <w:rFonts w:ascii="Arial" w:hAnsi="Arial" w:cs="Arial"/>
        </w:rPr>
        <w:t xml:space="preserve">rogramme (EAP), which is a free and confidential service available to all HMPPS staff who need advice and support. The EAP is available 24 hours and throughout the year and the number to call is </w:t>
      </w:r>
      <w:r w:rsidRPr="00FC3E37">
        <w:rPr>
          <w:rFonts w:ascii="Arial" w:hAnsi="Arial" w:cs="Arial"/>
          <w:bCs/>
        </w:rPr>
        <w:t>0800 019 8988.</w:t>
      </w:r>
    </w:p>
    <w:p w14:paraId="6F10CEBF" w14:textId="3BAB3875" w:rsidR="006F35B3" w:rsidRPr="00FC3E37" w:rsidRDefault="006F35B3" w:rsidP="00243A45">
      <w:pPr>
        <w:pStyle w:val="ListParagraph"/>
        <w:spacing w:after="0" w:line="240" w:lineRule="auto"/>
        <w:rPr>
          <w:rFonts w:ascii="Arial" w:hAnsi="Arial" w:cs="Arial"/>
          <w:b/>
        </w:rPr>
      </w:pPr>
    </w:p>
    <w:p w14:paraId="5602CBAC" w14:textId="4C66F386" w:rsidR="006F35B3" w:rsidRPr="00FC3E37" w:rsidRDefault="006F35B3" w:rsidP="00243A45">
      <w:pPr>
        <w:pStyle w:val="ListParagraph"/>
        <w:numPr>
          <w:ilvl w:val="0"/>
          <w:numId w:val="106"/>
        </w:numPr>
        <w:spacing w:after="0" w:line="240" w:lineRule="auto"/>
        <w:ind w:hanging="720"/>
        <w:rPr>
          <w:rFonts w:ascii="Arial" w:hAnsi="Arial" w:cs="Arial"/>
          <w:b/>
          <w:u w:val="single"/>
        </w:rPr>
      </w:pPr>
      <w:bookmarkStart w:id="25" w:name="_Ref81494539"/>
      <w:r w:rsidRPr="00FC3E37">
        <w:rPr>
          <w:rFonts w:ascii="Arial" w:hAnsi="Arial" w:cs="Arial"/>
          <w:bCs/>
          <w:u w:val="single"/>
        </w:rPr>
        <w:t xml:space="preserve">Access to </w:t>
      </w:r>
      <w:r w:rsidR="003051F7" w:rsidRPr="00FC3E37">
        <w:rPr>
          <w:rFonts w:ascii="Arial" w:hAnsi="Arial" w:cs="Arial"/>
          <w:bCs/>
          <w:u w:val="single"/>
        </w:rPr>
        <w:t xml:space="preserve">child safeguarding </w:t>
      </w:r>
      <w:r w:rsidRPr="00FC3E37">
        <w:rPr>
          <w:rFonts w:ascii="Arial" w:hAnsi="Arial" w:cs="Arial"/>
          <w:bCs/>
          <w:u w:val="single"/>
        </w:rPr>
        <w:t xml:space="preserve">resources via </w:t>
      </w:r>
      <w:proofErr w:type="spellStart"/>
      <w:proofErr w:type="gramStart"/>
      <w:r w:rsidRPr="00FC3E37">
        <w:rPr>
          <w:rFonts w:ascii="Arial" w:hAnsi="Arial" w:cs="Arial"/>
          <w:bCs/>
          <w:u w:val="single"/>
        </w:rPr>
        <w:t>EQuiP</w:t>
      </w:r>
      <w:bookmarkEnd w:id="25"/>
      <w:proofErr w:type="spellEnd"/>
      <w:proofErr w:type="gramEnd"/>
    </w:p>
    <w:p w14:paraId="1DE9094D" w14:textId="2FC5E584" w:rsidR="006F35B3" w:rsidRPr="00FC3E37" w:rsidRDefault="006F35B3" w:rsidP="00243A45">
      <w:pPr>
        <w:pStyle w:val="ListParagraph"/>
        <w:spacing w:after="0" w:line="240" w:lineRule="auto"/>
        <w:rPr>
          <w:rFonts w:ascii="Arial" w:hAnsi="Arial" w:cs="Arial"/>
          <w:b/>
          <w:u w:val="single"/>
        </w:rPr>
      </w:pPr>
      <w:r w:rsidRPr="00FC3E37">
        <w:rPr>
          <w:rFonts w:ascii="Arial" w:hAnsi="Arial" w:cs="Arial"/>
          <w:bCs/>
          <w:u w:val="single"/>
        </w:rPr>
        <w:t xml:space="preserve"> </w:t>
      </w:r>
    </w:p>
    <w:p w14:paraId="223EF1BB" w14:textId="13996D02" w:rsidR="006F35B3" w:rsidRPr="00FC3E37" w:rsidRDefault="000D3DF4" w:rsidP="00243A45">
      <w:pPr>
        <w:pStyle w:val="ListParagraph"/>
        <w:numPr>
          <w:ilvl w:val="0"/>
          <w:numId w:val="106"/>
        </w:numPr>
        <w:spacing w:after="0" w:line="240" w:lineRule="auto"/>
        <w:ind w:hanging="720"/>
        <w:rPr>
          <w:rFonts w:ascii="Arial" w:hAnsi="Arial" w:cs="Arial"/>
          <w:b/>
        </w:rPr>
      </w:pPr>
      <w:r w:rsidRPr="00FC3E37">
        <w:rPr>
          <w:rFonts w:ascii="Arial" w:hAnsi="Arial" w:cs="Arial"/>
          <w:bCs/>
        </w:rPr>
        <w:t>G</w:t>
      </w:r>
      <w:r w:rsidR="006F35B3" w:rsidRPr="00FC3E37">
        <w:rPr>
          <w:rFonts w:ascii="Arial" w:hAnsi="Arial" w:cs="Arial"/>
          <w:bCs/>
        </w:rPr>
        <w:t>uidance associated</w:t>
      </w:r>
      <w:r w:rsidR="00335671" w:rsidRPr="00FC3E37">
        <w:rPr>
          <w:rFonts w:ascii="Arial" w:hAnsi="Arial" w:cs="Arial"/>
          <w:bCs/>
        </w:rPr>
        <w:t xml:space="preserve"> with the</w:t>
      </w:r>
      <w:r w:rsidR="006F35B3" w:rsidRPr="00FC3E37">
        <w:rPr>
          <w:rFonts w:ascii="Arial" w:hAnsi="Arial" w:cs="Arial"/>
          <w:bCs/>
        </w:rPr>
        <w:t xml:space="preserve"> mandatory </w:t>
      </w:r>
      <w:r w:rsidR="005621CA" w:rsidRPr="00FC3E37">
        <w:rPr>
          <w:rFonts w:ascii="Arial" w:hAnsi="Arial" w:cs="Arial"/>
          <w:bCs/>
        </w:rPr>
        <w:t>requirements</w:t>
      </w:r>
      <w:r w:rsidR="00335671" w:rsidRPr="00FC3E37">
        <w:rPr>
          <w:rFonts w:ascii="Arial" w:hAnsi="Arial" w:cs="Arial"/>
          <w:bCs/>
        </w:rPr>
        <w:t xml:space="preserve"> set out</w:t>
      </w:r>
      <w:r w:rsidR="00FE0ED4" w:rsidRPr="00FC3E37">
        <w:rPr>
          <w:rFonts w:ascii="Arial" w:hAnsi="Arial" w:cs="Arial"/>
          <w:bCs/>
        </w:rPr>
        <w:t xml:space="preserve"> in this PF</w:t>
      </w:r>
      <w:r w:rsidR="001D020B" w:rsidRPr="00FC3E37">
        <w:rPr>
          <w:rFonts w:ascii="Arial" w:hAnsi="Arial" w:cs="Arial"/>
          <w:bCs/>
        </w:rPr>
        <w:t>,</w:t>
      </w:r>
      <w:r w:rsidR="005621CA" w:rsidRPr="00FC3E37">
        <w:rPr>
          <w:rFonts w:ascii="Arial" w:hAnsi="Arial" w:cs="Arial"/>
          <w:bCs/>
        </w:rPr>
        <w:t xml:space="preserve"> </w:t>
      </w:r>
      <w:r w:rsidR="006F35B3" w:rsidRPr="00FC3E37">
        <w:rPr>
          <w:rFonts w:ascii="Arial" w:hAnsi="Arial" w:cs="Arial"/>
          <w:bCs/>
        </w:rPr>
        <w:t xml:space="preserve">and an outline of processes can be found </w:t>
      </w:r>
      <w:r w:rsidR="00106375" w:rsidRPr="00FC3E37">
        <w:rPr>
          <w:rFonts w:ascii="Arial" w:hAnsi="Arial" w:cs="Arial"/>
          <w:bCs/>
        </w:rPr>
        <w:t>on</w:t>
      </w:r>
      <w:r w:rsidR="006F35B3" w:rsidRPr="00FC3E37">
        <w:rPr>
          <w:rFonts w:ascii="Arial" w:hAnsi="Arial" w:cs="Arial"/>
          <w:bCs/>
        </w:rPr>
        <w:t xml:space="preserve"> </w:t>
      </w:r>
      <w:hyperlink r:id="rId68">
        <w:r w:rsidR="393F5C40" w:rsidRPr="00FC3E37">
          <w:rPr>
            <w:rStyle w:val="Hyperlink"/>
            <w:rFonts w:cs="Arial"/>
            <w:color w:val="5B9BD5" w:themeColor="accent1"/>
            <w:u w:val="single"/>
          </w:rPr>
          <w:t>EQuiP</w:t>
        </w:r>
      </w:hyperlink>
      <w:r w:rsidR="507AF825" w:rsidRPr="00FC3E37">
        <w:rPr>
          <w:rFonts w:ascii="Arial" w:hAnsi="Arial" w:cs="Arial"/>
        </w:rPr>
        <w:t>.</w:t>
      </w:r>
      <w:r w:rsidR="00FE0ED4" w:rsidRPr="00FC3E37">
        <w:rPr>
          <w:rFonts w:ascii="Arial" w:hAnsi="Arial" w:cs="Arial"/>
          <w:bCs/>
        </w:rPr>
        <w:t xml:space="preserve">  </w:t>
      </w:r>
      <w:proofErr w:type="spellStart"/>
      <w:r w:rsidR="00FE0ED4" w:rsidRPr="00FC3E37">
        <w:rPr>
          <w:rFonts w:ascii="Arial" w:hAnsi="Arial" w:cs="Arial"/>
          <w:bCs/>
        </w:rPr>
        <w:t>EQuiP</w:t>
      </w:r>
      <w:proofErr w:type="spellEnd"/>
      <w:r w:rsidR="006F35B3" w:rsidRPr="00FC3E37">
        <w:rPr>
          <w:rFonts w:ascii="Arial" w:hAnsi="Arial" w:cs="Arial"/>
          <w:bCs/>
        </w:rPr>
        <w:t xml:space="preserve"> is an online portal</w:t>
      </w:r>
      <w:r w:rsidR="00EF2401" w:rsidRPr="00FC3E37">
        <w:rPr>
          <w:rFonts w:ascii="Arial" w:hAnsi="Arial" w:cs="Arial"/>
          <w:bCs/>
        </w:rPr>
        <w:t xml:space="preserve"> that is</w:t>
      </w:r>
      <w:r w:rsidR="006F35B3" w:rsidRPr="00FC3E37">
        <w:rPr>
          <w:rFonts w:ascii="Arial" w:hAnsi="Arial" w:cs="Arial"/>
          <w:bCs/>
        </w:rPr>
        <w:t xml:space="preserve"> available to all HMPPS staff and contains all Probation Service and </w:t>
      </w:r>
      <w:r w:rsidR="00477DF6" w:rsidRPr="00FC3E37">
        <w:rPr>
          <w:rFonts w:ascii="Arial" w:hAnsi="Arial" w:cs="Arial"/>
          <w:bCs/>
        </w:rPr>
        <w:t>Offender Management in Custody (</w:t>
      </w:r>
      <w:r w:rsidR="006F35B3" w:rsidRPr="00FC3E37">
        <w:rPr>
          <w:rFonts w:ascii="Arial" w:hAnsi="Arial" w:cs="Arial"/>
          <w:bCs/>
        </w:rPr>
        <w:t>OMiC</w:t>
      </w:r>
      <w:r w:rsidR="00477DF6" w:rsidRPr="00FC3E37">
        <w:rPr>
          <w:rFonts w:ascii="Arial" w:hAnsi="Arial" w:cs="Arial"/>
          <w:bCs/>
        </w:rPr>
        <w:t>)</w:t>
      </w:r>
      <w:r w:rsidR="006F35B3" w:rsidRPr="00FC3E37">
        <w:rPr>
          <w:rFonts w:ascii="Arial" w:hAnsi="Arial" w:cs="Arial"/>
          <w:bCs/>
        </w:rPr>
        <w:t xml:space="preserve"> operational and corporate processes</w:t>
      </w:r>
      <w:r w:rsidR="007F47DF" w:rsidRPr="00FC3E37">
        <w:rPr>
          <w:rFonts w:ascii="Arial" w:hAnsi="Arial" w:cs="Arial"/>
          <w:bCs/>
        </w:rPr>
        <w:t xml:space="preserve"> and</w:t>
      </w:r>
      <w:r w:rsidR="006F35B3" w:rsidRPr="00FC3E37">
        <w:rPr>
          <w:rFonts w:ascii="Arial" w:hAnsi="Arial" w:cs="Arial"/>
          <w:bCs/>
        </w:rPr>
        <w:t xml:space="preserve"> procedures. </w:t>
      </w:r>
      <w:r w:rsidR="004B0A0C" w:rsidRPr="00FC3E37">
        <w:rPr>
          <w:rFonts w:ascii="Arial" w:hAnsi="Arial" w:cs="Arial"/>
          <w:bCs/>
        </w:rPr>
        <w:t xml:space="preserve"> </w:t>
      </w:r>
      <w:r w:rsidR="006F35B3" w:rsidRPr="00FC3E37">
        <w:rPr>
          <w:rFonts w:ascii="Arial" w:hAnsi="Arial" w:cs="Arial"/>
          <w:bCs/>
        </w:rPr>
        <w:t>If staff do not already have access, they can go</w:t>
      </w:r>
      <w:r w:rsidR="007B77AC" w:rsidRPr="00FC3E37">
        <w:rPr>
          <w:rFonts w:ascii="Arial" w:hAnsi="Arial" w:cs="Arial"/>
          <w:bCs/>
        </w:rPr>
        <w:t xml:space="preserve"> to the</w:t>
      </w:r>
      <w:r w:rsidR="006F35B3" w:rsidRPr="00FC3E37">
        <w:rPr>
          <w:rFonts w:ascii="Arial" w:hAnsi="Arial" w:cs="Arial"/>
          <w:bCs/>
        </w:rPr>
        <w:t xml:space="preserve"> </w:t>
      </w:r>
      <w:hyperlink r:id="rId69">
        <w:r w:rsidR="5BB0576F" w:rsidRPr="00FC3E37">
          <w:rPr>
            <w:rStyle w:val="Hyperlink"/>
            <w:rFonts w:cs="Arial"/>
            <w:color w:val="5B9BD5" w:themeColor="accent1"/>
            <w:u w:val="single"/>
          </w:rPr>
          <w:t>MOJ technology portal</w:t>
        </w:r>
      </w:hyperlink>
      <w:r w:rsidR="0DBB2D0B" w:rsidRPr="00FC3E37">
        <w:rPr>
          <w:rFonts w:ascii="Arial" w:hAnsi="Arial" w:cs="Arial"/>
        </w:rPr>
        <w:t xml:space="preserve"> to request an account</w:t>
      </w:r>
      <w:r w:rsidR="00DE75E9" w:rsidRPr="00FC3E37">
        <w:rPr>
          <w:rFonts w:ascii="Arial" w:hAnsi="Arial" w:cs="Arial"/>
        </w:rPr>
        <w:t>, or</w:t>
      </w:r>
      <w:r w:rsidR="00963221" w:rsidRPr="00FC3E37">
        <w:rPr>
          <w:rFonts w:ascii="Arial" w:hAnsi="Arial" w:cs="Arial"/>
        </w:rPr>
        <w:t>,</w:t>
      </w:r>
      <w:r w:rsidR="00DE75E9" w:rsidRPr="00FC3E37">
        <w:rPr>
          <w:rFonts w:ascii="Arial" w:hAnsi="Arial" w:cs="Arial"/>
        </w:rPr>
        <w:t xml:space="preserve"> they can e-mail the </w:t>
      </w:r>
      <w:proofErr w:type="spellStart"/>
      <w:r w:rsidR="00DE75E9" w:rsidRPr="00FC3E37">
        <w:rPr>
          <w:rFonts w:ascii="Arial" w:hAnsi="Arial" w:cs="Arial"/>
        </w:rPr>
        <w:t>EQuiP</w:t>
      </w:r>
      <w:proofErr w:type="spellEnd"/>
      <w:r w:rsidR="00DE75E9" w:rsidRPr="00FC3E37">
        <w:rPr>
          <w:rFonts w:ascii="Arial" w:hAnsi="Arial" w:cs="Arial"/>
        </w:rPr>
        <w:t xml:space="preserve"> functional Mailbox </w:t>
      </w:r>
      <w:hyperlink r:id="rId70">
        <w:r w:rsidR="00DE75E9" w:rsidRPr="00FC3E37">
          <w:rPr>
            <w:rStyle w:val="Hyperlink"/>
            <w:rFonts w:cs="Arial"/>
            <w:color w:val="5B9BD5" w:themeColor="accent1"/>
            <w:u w:val="single"/>
          </w:rPr>
          <w:t>equip.admin@justice.gov.uk</w:t>
        </w:r>
      </w:hyperlink>
      <w:r w:rsidR="00DE75E9" w:rsidRPr="00FC3E37">
        <w:rPr>
          <w:rFonts w:ascii="Arial" w:hAnsi="Arial" w:cs="Arial"/>
        </w:rPr>
        <w:t xml:space="preserve"> with their name, employee</w:t>
      </w:r>
      <w:r w:rsidR="00841961" w:rsidRPr="00FC3E37">
        <w:rPr>
          <w:rFonts w:ascii="Arial" w:hAnsi="Arial" w:cs="Arial"/>
        </w:rPr>
        <w:t>,</w:t>
      </w:r>
      <w:r w:rsidR="00DE75E9" w:rsidRPr="00FC3E37">
        <w:rPr>
          <w:rFonts w:ascii="Arial" w:hAnsi="Arial" w:cs="Arial"/>
        </w:rPr>
        <w:t xml:space="preserve"> quantum numbe</w:t>
      </w:r>
      <w:r w:rsidR="00F67150" w:rsidRPr="00FC3E37">
        <w:rPr>
          <w:rFonts w:ascii="Arial" w:hAnsi="Arial" w:cs="Arial"/>
        </w:rPr>
        <w:t>r and request</w:t>
      </w:r>
      <w:r w:rsidR="004742DD" w:rsidRPr="00FC3E37">
        <w:rPr>
          <w:rFonts w:ascii="Arial" w:hAnsi="Arial" w:cs="Arial"/>
        </w:rPr>
        <w:t xml:space="preserve"> an account</w:t>
      </w:r>
      <w:r w:rsidR="008826E8" w:rsidRPr="00FC3E37">
        <w:rPr>
          <w:rFonts w:ascii="Arial" w:hAnsi="Arial" w:cs="Arial"/>
        </w:rPr>
        <w:t>.</w:t>
      </w:r>
    </w:p>
    <w:p w14:paraId="3A25A488" w14:textId="77777777" w:rsidR="00CF3261" w:rsidRPr="00FC3E37" w:rsidRDefault="00CF3261" w:rsidP="00243A45">
      <w:pPr>
        <w:spacing w:after="0" w:line="240" w:lineRule="auto"/>
        <w:ind w:left="720"/>
        <w:contextualSpacing/>
        <w:rPr>
          <w:rFonts w:ascii="Arial" w:hAnsi="Arial" w:cs="Arial"/>
          <w:bCs/>
        </w:rPr>
      </w:pPr>
    </w:p>
    <w:p w14:paraId="7DB5895C" w14:textId="46373FBE" w:rsidR="00AF2EE4" w:rsidRDefault="00AF2EE4" w:rsidP="00243A45">
      <w:pPr>
        <w:spacing w:after="0" w:line="240" w:lineRule="auto"/>
        <w:contextualSpacing/>
        <w:rPr>
          <w:rFonts w:ascii="Arial" w:hAnsi="Arial" w:cs="Arial"/>
        </w:rPr>
      </w:pPr>
    </w:p>
    <w:p w14:paraId="509542D3" w14:textId="77777777" w:rsidR="007A6FC0" w:rsidRDefault="007A6FC0" w:rsidP="00243A45">
      <w:pPr>
        <w:spacing w:after="0" w:line="240" w:lineRule="auto"/>
        <w:contextualSpacing/>
        <w:rPr>
          <w:rFonts w:ascii="Arial" w:hAnsi="Arial" w:cs="Arial"/>
        </w:rPr>
      </w:pPr>
    </w:p>
    <w:p w14:paraId="3CC8BE57" w14:textId="77777777" w:rsidR="00BD0638" w:rsidRPr="00FC3E37" w:rsidRDefault="00BD0638" w:rsidP="00243A45">
      <w:pPr>
        <w:spacing w:after="0" w:line="240" w:lineRule="auto"/>
        <w:contextualSpacing/>
        <w:rPr>
          <w:rFonts w:ascii="Arial" w:hAnsi="Arial" w:cs="Arial"/>
        </w:rPr>
      </w:pPr>
    </w:p>
    <w:p w14:paraId="17ACE4DB" w14:textId="77777777" w:rsidR="00B16D9E" w:rsidRPr="00FC3E37" w:rsidRDefault="00B16D9E" w:rsidP="00243A45">
      <w:pPr>
        <w:spacing w:after="0" w:line="240" w:lineRule="auto"/>
        <w:contextualSpacing/>
        <w:rPr>
          <w:rFonts w:ascii="Arial" w:hAnsi="Arial" w:cs="Arial"/>
        </w:rPr>
      </w:pPr>
    </w:p>
    <w:p w14:paraId="30EE155F" w14:textId="5249418A" w:rsidR="00044C93" w:rsidRPr="00FC3E37" w:rsidRDefault="00A435A8" w:rsidP="00243A45">
      <w:pPr>
        <w:numPr>
          <w:ilvl w:val="0"/>
          <w:numId w:val="4"/>
        </w:numPr>
        <w:spacing w:after="0" w:line="240" w:lineRule="auto"/>
        <w:ind w:hanging="720"/>
        <w:contextualSpacing/>
        <w:rPr>
          <w:rFonts w:ascii="Arial" w:hAnsi="Arial" w:cs="Arial"/>
        </w:rPr>
      </w:pPr>
      <w:bookmarkStart w:id="26" w:name="Outcomes"/>
      <w:r w:rsidRPr="00FC3E37">
        <w:rPr>
          <w:rFonts w:ascii="Arial" w:hAnsi="Arial" w:cs="Arial"/>
          <w:b/>
          <w:u w:val="single"/>
        </w:rPr>
        <w:lastRenderedPageBreak/>
        <w:t>Outcomes</w:t>
      </w:r>
      <w:bookmarkEnd w:id="26"/>
    </w:p>
    <w:p w14:paraId="51EA48CB" w14:textId="26F289C1" w:rsidR="00044C93" w:rsidRPr="00FC3E37" w:rsidRDefault="00044C93" w:rsidP="00243A45">
      <w:pPr>
        <w:spacing w:after="0" w:line="240" w:lineRule="auto"/>
        <w:ind w:left="720"/>
        <w:contextualSpacing/>
        <w:rPr>
          <w:rFonts w:ascii="Arial" w:hAnsi="Arial" w:cs="Arial"/>
          <w:b/>
          <w:u w:val="single"/>
        </w:rPr>
      </w:pPr>
    </w:p>
    <w:p w14:paraId="63B78404" w14:textId="7FF79899" w:rsidR="0013799B" w:rsidRPr="00C437E0" w:rsidRDefault="0085441E" w:rsidP="00243A45">
      <w:pPr>
        <w:pStyle w:val="ListParagraph"/>
        <w:numPr>
          <w:ilvl w:val="0"/>
          <w:numId w:val="108"/>
        </w:numPr>
        <w:spacing w:after="0" w:line="240" w:lineRule="auto"/>
        <w:ind w:hanging="720"/>
        <w:rPr>
          <w:rFonts w:ascii="Arial" w:hAnsi="Arial" w:cs="Arial"/>
          <w:bCs/>
        </w:rPr>
      </w:pPr>
      <w:r w:rsidRPr="00FC3E37">
        <w:rPr>
          <w:rFonts w:ascii="Arial" w:hAnsi="Arial" w:cs="Arial"/>
        </w:rPr>
        <w:t xml:space="preserve">HMPPS will contribute towards </w:t>
      </w:r>
      <w:r w:rsidR="00E8711F" w:rsidRPr="00FC3E37">
        <w:rPr>
          <w:rFonts w:ascii="Arial" w:hAnsi="Arial" w:cs="Arial"/>
        </w:rPr>
        <w:t xml:space="preserve">the outcomes of </w:t>
      </w:r>
      <w:r w:rsidRPr="00FC3E37">
        <w:rPr>
          <w:rFonts w:ascii="Arial" w:hAnsi="Arial" w:cs="Arial"/>
        </w:rPr>
        <w:t xml:space="preserve">safeguarding and </w:t>
      </w:r>
      <w:r w:rsidR="00E52731" w:rsidRPr="00FC3E37">
        <w:rPr>
          <w:rFonts w:ascii="Arial" w:hAnsi="Arial" w:cs="Arial"/>
        </w:rPr>
        <w:t xml:space="preserve">promoting the welfare of children. </w:t>
      </w:r>
      <w:r w:rsidR="00CD2030" w:rsidRPr="00FC3E37">
        <w:rPr>
          <w:rFonts w:ascii="Arial" w:hAnsi="Arial" w:cs="Arial"/>
        </w:rPr>
        <w:t>Working Togethe</w:t>
      </w:r>
      <w:r w:rsidR="00CD2030" w:rsidRPr="00C437E0">
        <w:rPr>
          <w:rFonts w:ascii="Arial" w:hAnsi="Arial" w:cs="Arial"/>
        </w:rPr>
        <w:t>r (20</w:t>
      </w:r>
      <w:r w:rsidR="00932B32" w:rsidRPr="00C437E0">
        <w:rPr>
          <w:rFonts w:ascii="Arial" w:hAnsi="Arial" w:cs="Arial"/>
        </w:rPr>
        <w:t>23</w:t>
      </w:r>
      <w:r w:rsidR="00CD2030" w:rsidRPr="00C437E0">
        <w:rPr>
          <w:rFonts w:ascii="Arial" w:hAnsi="Arial" w:cs="Arial"/>
        </w:rPr>
        <w:t xml:space="preserve">) defines </w:t>
      </w:r>
      <w:r w:rsidR="00E8711F" w:rsidRPr="00C437E0">
        <w:rPr>
          <w:rFonts w:ascii="Arial" w:hAnsi="Arial" w:cs="Arial"/>
        </w:rPr>
        <w:t>this</w:t>
      </w:r>
      <w:r w:rsidR="00382C2E" w:rsidRPr="00C437E0">
        <w:rPr>
          <w:rFonts w:ascii="Arial" w:hAnsi="Arial" w:cs="Arial"/>
        </w:rPr>
        <w:t xml:space="preserve"> as</w:t>
      </w:r>
      <w:r w:rsidR="00077347" w:rsidRPr="00C437E0">
        <w:rPr>
          <w:rFonts w:ascii="Arial" w:hAnsi="Arial" w:cs="Arial"/>
        </w:rPr>
        <w:t xml:space="preserve">: </w:t>
      </w:r>
    </w:p>
    <w:p w14:paraId="3A3BB2F9" w14:textId="77777777" w:rsidR="00742288" w:rsidRPr="00C437E0" w:rsidRDefault="00742288" w:rsidP="00243A45">
      <w:pPr>
        <w:spacing w:after="0" w:line="240" w:lineRule="auto"/>
        <w:ind w:left="720"/>
        <w:contextualSpacing/>
        <w:rPr>
          <w:rFonts w:ascii="Arial" w:hAnsi="Arial" w:cs="Arial"/>
        </w:rPr>
      </w:pPr>
    </w:p>
    <w:p w14:paraId="4E2F7040" w14:textId="68A9D90B" w:rsidR="00BB333E" w:rsidRPr="00C437E0" w:rsidRDefault="00BB333E" w:rsidP="00243A45">
      <w:pPr>
        <w:pStyle w:val="ListParagraph"/>
        <w:numPr>
          <w:ilvl w:val="0"/>
          <w:numId w:val="15"/>
        </w:numPr>
        <w:spacing w:after="0" w:line="240" w:lineRule="auto"/>
        <w:ind w:left="1418" w:hanging="709"/>
        <w:rPr>
          <w:rFonts w:ascii="Arial" w:hAnsi="Arial" w:cs="Arial"/>
        </w:rPr>
      </w:pPr>
      <w:r w:rsidRPr="00C437E0">
        <w:rPr>
          <w:rFonts w:ascii="Arial" w:hAnsi="Arial" w:cs="Arial"/>
        </w:rPr>
        <w:t xml:space="preserve">providing help and support to meet the needs of children as soon as problems </w:t>
      </w:r>
      <w:proofErr w:type="gramStart"/>
      <w:r w:rsidRPr="00C437E0">
        <w:rPr>
          <w:rFonts w:ascii="Arial" w:hAnsi="Arial" w:cs="Arial"/>
        </w:rPr>
        <w:t>emerge</w:t>
      </w:r>
      <w:r w:rsidR="00B974D2" w:rsidRPr="00C437E0">
        <w:rPr>
          <w:rFonts w:ascii="Arial" w:hAnsi="Arial" w:cs="Arial"/>
        </w:rPr>
        <w:t>;</w:t>
      </w:r>
      <w:proofErr w:type="gramEnd"/>
    </w:p>
    <w:p w14:paraId="60824C46" w14:textId="77777777" w:rsidR="00B974D2" w:rsidRDefault="00B974D2" w:rsidP="00C37B29">
      <w:pPr>
        <w:pStyle w:val="ListParagraph"/>
        <w:spacing w:after="0" w:line="240" w:lineRule="auto"/>
        <w:ind w:left="1418"/>
        <w:rPr>
          <w:rFonts w:ascii="Arial" w:hAnsi="Arial" w:cs="Arial"/>
        </w:rPr>
      </w:pPr>
    </w:p>
    <w:p w14:paraId="12507502" w14:textId="58A63299" w:rsidR="00E77F07" w:rsidRPr="00FC3E37" w:rsidRDefault="00742288" w:rsidP="00243A45">
      <w:pPr>
        <w:pStyle w:val="ListParagraph"/>
        <w:numPr>
          <w:ilvl w:val="0"/>
          <w:numId w:val="15"/>
        </w:numPr>
        <w:spacing w:after="0" w:line="240" w:lineRule="auto"/>
        <w:ind w:left="1418" w:hanging="709"/>
        <w:rPr>
          <w:rFonts w:ascii="Arial" w:hAnsi="Arial" w:cs="Arial"/>
        </w:rPr>
      </w:pPr>
      <w:r w:rsidRPr="00FC3E37">
        <w:rPr>
          <w:rFonts w:ascii="Arial" w:hAnsi="Arial" w:cs="Arial"/>
        </w:rPr>
        <w:t>p</w:t>
      </w:r>
      <w:r w:rsidR="0013799B" w:rsidRPr="00FC3E37">
        <w:rPr>
          <w:rFonts w:ascii="Arial" w:hAnsi="Arial" w:cs="Arial"/>
        </w:rPr>
        <w:t>rotect</w:t>
      </w:r>
      <w:r w:rsidR="00077347" w:rsidRPr="00FC3E37">
        <w:rPr>
          <w:rFonts w:ascii="Arial" w:hAnsi="Arial" w:cs="Arial"/>
        </w:rPr>
        <w:t>ing</w:t>
      </w:r>
      <w:r w:rsidR="0013799B" w:rsidRPr="00FC3E37">
        <w:rPr>
          <w:rFonts w:ascii="Arial" w:hAnsi="Arial" w:cs="Arial"/>
        </w:rPr>
        <w:t xml:space="preserve"> children from maltreatment</w:t>
      </w:r>
      <w:r w:rsidR="00B974D2">
        <w:rPr>
          <w:rFonts w:ascii="Arial" w:hAnsi="Arial" w:cs="Arial"/>
        </w:rPr>
        <w:t xml:space="preserve">, </w:t>
      </w:r>
      <w:r w:rsidR="00B974D2" w:rsidRPr="00C437E0">
        <w:rPr>
          <w:rFonts w:ascii="Arial" w:hAnsi="Arial" w:cs="Arial"/>
        </w:rPr>
        <w:t xml:space="preserve">whether </w:t>
      </w:r>
      <w:r w:rsidR="00E05D8A" w:rsidRPr="00C437E0">
        <w:rPr>
          <w:rFonts w:ascii="Arial" w:hAnsi="Arial" w:cs="Arial"/>
        </w:rPr>
        <w:t xml:space="preserve">that is within or outside the home, including </w:t>
      </w:r>
      <w:proofErr w:type="gramStart"/>
      <w:r w:rsidR="00E05D8A" w:rsidRPr="00C437E0">
        <w:rPr>
          <w:rFonts w:ascii="Arial" w:hAnsi="Arial" w:cs="Arial"/>
        </w:rPr>
        <w:t>online;</w:t>
      </w:r>
      <w:proofErr w:type="gramEnd"/>
    </w:p>
    <w:p w14:paraId="3B438006" w14:textId="77777777" w:rsidR="004F0749" w:rsidRPr="00FC3E37" w:rsidRDefault="004F0749" w:rsidP="00243A45">
      <w:pPr>
        <w:pStyle w:val="ListParagraph"/>
        <w:spacing w:after="0" w:line="240" w:lineRule="auto"/>
        <w:ind w:left="1418" w:hanging="709"/>
        <w:rPr>
          <w:rFonts w:ascii="Arial" w:hAnsi="Arial" w:cs="Arial"/>
        </w:rPr>
      </w:pPr>
    </w:p>
    <w:p w14:paraId="33A58241" w14:textId="1B271140" w:rsidR="0013799B" w:rsidRPr="00FC3E37" w:rsidRDefault="00742288" w:rsidP="00243A45">
      <w:pPr>
        <w:pStyle w:val="ListParagraph"/>
        <w:numPr>
          <w:ilvl w:val="0"/>
          <w:numId w:val="15"/>
        </w:numPr>
        <w:spacing w:after="0" w:line="240" w:lineRule="auto"/>
        <w:ind w:left="1418" w:hanging="709"/>
        <w:rPr>
          <w:rFonts w:ascii="Arial" w:hAnsi="Arial" w:cs="Arial"/>
        </w:rPr>
      </w:pPr>
      <w:r w:rsidRPr="00FC3E37">
        <w:rPr>
          <w:rFonts w:ascii="Arial" w:hAnsi="Arial" w:cs="Arial"/>
        </w:rPr>
        <w:t>p</w:t>
      </w:r>
      <w:r w:rsidR="0013799B" w:rsidRPr="00FC3E37">
        <w:rPr>
          <w:rFonts w:ascii="Arial" w:hAnsi="Arial" w:cs="Arial"/>
        </w:rPr>
        <w:t>revent</w:t>
      </w:r>
      <w:r w:rsidR="008A2D05" w:rsidRPr="00FC3E37">
        <w:rPr>
          <w:rFonts w:ascii="Arial" w:hAnsi="Arial" w:cs="Arial"/>
        </w:rPr>
        <w:t>ing</w:t>
      </w:r>
      <w:r w:rsidR="0013799B" w:rsidRPr="00FC3E37">
        <w:rPr>
          <w:rFonts w:ascii="Arial" w:hAnsi="Arial" w:cs="Arial"/>
        </w:rPr>
        <w:t xml:space="preserve"> impairment of children’s </w:t>
      </w:r>
      <w:r w:rsidR="009C2368" w:rsidRPr="00C437E0">
        <w:rPr>
          <w:rFonts w:ascii="Arial" w:hAnsi="Arial" w:cs="Arial"/>
        </w:rPr>
        <w:t xml:space="preserve">mental </w:t>
      </w:r>
      <w:r w:rsidR="0013799B" w:rsidRPr="00C437E0">
        <w:rPr>
          <w:rFonts w:ascii="Arial" w:hAnsi="Arial" w:cs="Arial"/>
        </w:rPr>
        <w:t>health</w:t>
      </w:r>
      <w:r w:rsidR="009C2368" w:rsidRPr="00C437E0">
        <w:rPr>
          <w:rFonts w:ascii="Arial" w:hAnsi="Arial" w:cs="Arial"/>
        </w:rPr>
        <w:t xml:space="preserve"> and physical health</w:t>
      </w:r>
      <w:r w:rsidR="0013799B" w:rsidRPr="00C437E0">
        <w:rPr>
          <w:rFonts w:ascii="Arial" w:hAnsi="Arial" w:cs="Arial"/>
        </w:rPr>
        <w:t xml:space="preserve"> or</w:t>
      </w:r>
      <w:r w:rsidR="0013799B" w:rsidRPr="00FC3E37">
        <w:rPr>
          <w:rFonts w:ascii="Arial" w:hAnsi="Arial" w:cs="Arial"/>
        </w:rPr>
        <w:t xml:space="preserve"> </w:t>
      </w:r>
      <w:proofErr w:type="gramStart"/>
      <w:r w:rsidR="006172C1" w:rsidRPr="00FC3E37">
        <w:rPr>
          <w:rFonts w:ascii="Arial" w:hAnsi="Arial" w:cs="Arial"/>
        </w:rPr>
        <w:t>development</w:t>
      </w:r>
      <w:r w:rsidR="000D7562" w:rsidRPr="00FC3E37">
        <w:rPr>
          <w:rFonts w:ascii="Arial" w:hAnsi="Arial" w:cs="Arial"/>
        </w:rPr>
        <w:t>;</w:t>
      </w:r>
      <w:proofErr w:type="gramEnd"/>
    </w:p>
    <w:p w14:paraId="54AA6CE8" w14:textId="77777777" w:rsidR="004F0749" w:rsidRPr="00FC3E37" w:rsidRDefault="004F0749" w:rsidP="00243A45">
      <w:pPr>
        <w:pStyle w:val="ListParagraph"/>
        <w:spacing w:after="0" w:line="240" w:lineRule="auto"/>
        <w:ind w:left="1418" w:hanging="709"/>
        <w:rPr>
          <w:rFonts w:ascii="Arial" w:hAnsi="Arial" w:cs="Arial"/>
        </w:rPr>
      </w:pPr>
    </w:p>
    <w:p w14:paraId="4B55E5F8" w14:textId="690334BD" w:rsidR="00AF07D3" w:rsidRPr="00FC3E37" w:rsidRDefault="00742288" w:rsidP="00243A45">
      <w:pPr>
        <w:pStyle w:val="ListParagraph"/>
        <w:numPr>
          <w:ilvl w:val="0"/>
          <w:numId w:val="15"/>
        </w:numPr>
        <w:spacing w:after="0" w:line="240" w:lineRule="auto"/>
        <w:ind w:left="1418" w:hanging="709"/>
        <w:rPr>
          <w:rFonts w:ascii="Arial" w:hAnsi="Arial" w:cs="Arial"/>
        </w:rPr>
      </w:pPr>
      <w:r w:rsidRPr="00FC3E37">
        <w:rPr>
          <w:rFonts w:ascii="Arial" w:hAnsi="Arial" w:cs="Arial"/>
        </w:rPr>
        <w:t>e</w:t>
      </w:r>
      <w:r w:rsidR="0013799B" w:rsidRPr="00FC3E37">
        <w:rPr>
          <w:rFonts w:ascii="Arial" w:hAnsi="Arial" w:cs="Arial"/>
        </w:rPr>
        <w:t>nsur</w:t>
      </w:r>
      <w:r w:rsidR="008A2D05" w:rsidRPr="00FC3E37">
        <w:rPr>
          <w:rFonts w:ascii="Arial" w:hAnsi="Arial" w:cs="Arial"/>
        </w:rPr>
        <w:t>ing</w:t>
      </w:r>
      <w:r w:rsidR="0013799B" w:rsidRPr="00FC3E37">
        <w:rPr>
          <w:rFonts w:ascii="Arial" w:hAnsi="Arial" w:cs="Arial"/>
        </w:rPr>
        <w:t xml:space="preserve"> that children grow up in circumstances consistent with the provision of safe and effective </w:t>
      </w:r>
      <w:proofErr w:type="gramStart"/>
      <w:r w:rsidR="0013799B" w:rsidRPr="00FC3E37">
        <w:rPr>
          <w:rFonts w:ascii="Arial" w:hAnsi="Arial" w:cs="Arial"/>
        </w:rPr>
        <w:t>care</w:t>
      </w:r>
      <w:r w:rsidR="0005100F" w:rsidRPr="00FC3E37">
        <w:rPr>
          <w:rFonts w:ascii="Arial" w:hAnsi="Arial" w:cs="Arial"/>
        </w:rPr>
        <w:t>;</w:t>
      </w:r>
      <w:proofErr w:type="gramEnd"/>
    </w:p>
    <w:p w14:paraId="6AFDF8B6" w14:textId="77777777" w:rsidR="004F0749" w:rsidRPr="00FC3E37" w:rsidRDefault="004F0749" w:rsidP="00243A45">
      <w:pPr>
        <w:pStyle w:val="ListParagraph"/>
        <w:spacing w:after="0" w:line="240" w:lineRule="auto"/>
        <w:ind w:left="1418" w:hanging="709"/>
        <w:rPr>
          <w:rFonts w:ascii="Arial" w:hAnsi="Arial" w:cs="Arial"/>
        </w:rPr>
      </w:pPr>
    </w:p>
    <w:p w14:paraId="6A2D31D2" w14:textId="6C55C5C1" w:rsidR="009142F9" w:rsidRPr="00C437E0" w:rsidRDefault="009142F9" w:rsidP="00243A45">
      <w:pPr>
        <w:pStyle w:val="ListParagraph"/>
        <w:numPr>
          <w:ilvl w:val="0"/>
          <w:numId w:val="15"/>
        </w:numPr>
        <w:spacing w:after="0" w:line="240" w:lineRule="auto"/>
        <w:ind w:left="1418" w:hanging="709"/>
        <w:rPr>
          <w:rFonts w:ascii="Arial" w:hAnsi="Arial" w:cs="Arial"/>
        </w:rPr>
      </w:pPr>
      <w:r w:rsidRPr="00C437E0">
        <w:rPr>
          <w:rFonts w:ascii="Arial" w:hAnsi="Arial" w:cs="Arial"/>
        </w:rPr>
        <w:t xml:space="preserve">promoting the upbringing of children with their birth parents, or otherwise their family network through a kinship care arrangement, whenever possible and where this is in the best interests of the </w:t>
      </w:r>
      <w:proofErr w:type="gramStart"/>
      <w:r w:rsidRPr="00C437E0">
        <w:rPr>
          <w:rFonts w:ascii="Arial" w:hAnsi="Arial" w:cs="Arial"/>
        </w:rPr>
        <w:t>children</w:t>
      </w:r>
      <w:r w:rsidR="00401FAA" w:rsidRPr="00C437E0">
        <w:rPr>
          <w:rFonts w:ascii="Arial" w:hAnsi="Arial" w:cs="Arial"/>
        </w:rPr>
        <w:t>;</w:t>
      </w:r>
      <w:proofErr w:type="gramEnd"/>
    </w:p>
    <w:p w14:paraId="62DD28CB" w14:textId="77777777" w:rsidR="009142F9" w:rsidRPr="00C37B29" w:rsidRDefault="009142F9" w:rsidP="00C37B29">
      <w:pPr>
        <w:pStyle w:val="ListParagraph"/>
        <w:rPr>
          <w:rFonts w:ascii="Arial" w:hAnsi="Arial" w:cs="Arial"/>
        </w:rPr>
      </w:pPr>
    </w:p>
    <w:p w14:paraId="04D02D2D" w14:textId="613317BC" w:rsidR="0013799B" w:rsidRPr="00FC3E37" w:rsidRDefault="00742288" w:rsidP="00243A45">
      <w:pPr>
        <w:pStyle w:val="ListParagraph"/>
        <w:numPr>
          <w:ilvl w:val="0"/>
          <w:numId w:val="15"/>
        </w:numPr>
        <w:spacing w:after="0" w:line="240" w:lineRule="auto"/>
        <w:ind w:left="1418" w:hanging="709"/>
        <w:rPr>
          <w:rFonts w:ascii="Arial" w:hAnsi="Arial" w:cs="Arial"/>
        </w:rPr>
      </w:pPr>
      <w:r w:rsidRPr="00FC3E37">
        <w:rPr>
          <w:rFonts w:ascii="Arial" w:hAnsi="Arial" w:cs="Arial"/>
        </w:rPr>
        <w:t>t</w:t>
      </w:r>
      <w:r w:rsidR="0013799B" w:rsidRPr="00FC3E37">
        <w:rPr>
          <w:rFonts w:ascii="Arial" w:hAnsi="Arial" w:cs="Arial"/>
        </w:rPr>
        <w:t>ak</w:t>
      </w:r>
      <w:r w:rsidR="002B00C2" w:rsidRPr="00FC3E37">
        <w:rPr>
          <w:rFonts w:ascii="Arial" w:hAnsi="Arial" w:cs="Arial"/>
        </w:rPr>
        <w:t>ing</w:t>
      </w:r>
      <w:r w:rsidR="0013799B" w:rsidRPr="00FC3E37">
        <w:rPr>
          <w:rFonts w:ascii="Arial" w:hAnsi="Arial" w:cs="Arial"/>
        </w:rPr>
        <w:t xml:space="preserve"> action to enable all children to have the best outcomes</w:t>
      </w:r>
      <w:r w:rsidR="00682B7F">
        <w:rPr>
          <w:rFonts w:ascii="Arial" w:hAnsi="Arial" w:cs="Arial"/>
        </w:rPr>
        <w:t>.</w:t>
      </w:r>
    </w:p>
    <w:p w14:paraId="13E8801E" w14:textId="63BCD236" w:rsidR="00CA17E9" w:rsidRPr="00FC3E37" w:rsidRDefault="0013799B" w:rsidP="00243A45">
      <w:pPr>
        <w:pStyle w:val="ListParagraph"/>
        <w:spacing w:after="0" w:line="240" w:lineRule="auto"/>
        <w:ind w:left="1500"/>
        <w:jc w:val="right"/>
        <w:rPr>
          <w:rFonts w:ascii="Arial" w:hAnsi="Arial" w:cs="Arial"/>
        </w:rPr>
      </w:pPr>
      <w:r w:rsidRPr="00FC3E37">
        <w:rPr>
          <w:rFonts w:ascii="Arial" w:hAnsi="Arial" w:cs="Arial"/>
        </w:rPr>
        <w:t xml:space="preserve"> </w:t>
      </w:r>
    </w:p>
    <w:p w14:paraId="563407E7" w14:textId="459BB377" w:rsidR="00410CB2" w:rsidRPr="00FC3E37" w:rsidRDefault="006D6A4D" w:rsidP="00243A45">
      <w:pPr>
        <w:pStyle w:val="ListParagraph"/>
        <w:numPr>
          <w:ilvl w:val="0"/>
          <w:numId w:val="108"/>
        </w:numPr>
        <w:spacing w:after="0" w:line="240" w:lineRule="auto"/>
        <w:ind w:hanging="720"/>
        <w:rPr>
          <w:rFonts w:ascii="Arial" w:hAnsi="Arial" w:cs="Arial"/>
          <w:u w:val="single"/>
        </w:rPr>
      </w:pPr>
      <w:bookmarkStart w:id="27" w:name="_Ref81494667"/>
      <w:bookmarkStart w:id="28" w:name="ChildCentredApproach"/>
      <w:r w:rsidRPr="00FC3E37">
        <w:rPr>
          <w:rFonts w:ascii="Arial" w:hAnsi="Arial" w:cs="Arial"/>
          <w:u w:val="single"/>
        </w:rPr>
        <w:t>Child centred approach</w:t>
      </w:r>
      <w:bookmarkEnd w:id="27"/>
    </w:p>
    <w:bookmarkEnd w:id="28"/>
    <w:p w14:paraId="0140AB2C" w14:textId="77777777" w:rsidR="006D6A4D" w:rsidRPr="00FC3E37" w:rsidRDefault="006D6A4D" w:rsidP="00243A45">
      <w:pPr>
        <w:pStyle w:val="ListParagraph"/>
        <w:spacing w:after="0" w:line="240" w:lineRule="auto"/>
        <w:rPr>
          <w:rFonts w:ascii="Arial" w:hAnsi="Arial" w:cs="Arial"/>
        </w:rPr>
      </w:pPr>
    </w:p>
    <w:p w14:paraId="63ED2955" w14:textId="42DB430A" w:rsidR="001401C1" w:rsidRPr="00C437E0" w:rsidRDefault="007B1FC2" w:rsidP="00045C36">
      <w:pPr>
        <w:pStyle w:val="ListParagraph"/>
        <w:numPr>
          <w:ilvl w:val="0"/>
          <w:numId w:val="108"/>
        </w:numPr>
        <w:spacing w:after="0" w:line="240" w:lineRule="auto"/>
        <w:ind w:hanging="720"/>
        <w:rPr>
          <w:rFonts w:ascii="Arial" w:hAnsi="Arial" w:cs="Arial"/>
        </w:rPr>
      </w:pPr>
      <w:r w:rsidRPr="00045C36">
        <w:rPr>
          <w:rFonts w:ascii="Arial" w:hAnsi="Arial" w:cs="Arial"/>
        </w:rPr>
        <w:t xml:space="preserve">HMPPS </w:t>
      </w:r>
      <w:r w:rsidR="00CC2B60" w:rsidRPr="00045C36">
        <w:rPr>
          <w:rFonts w:ascii="Arial" w:hAnsi="Arial" w:cs="Arial"/>
        </w:rPr>
        <w:t xml:space="preserve">staff </w:t>
      </w:r>
      <w:r w:rsidR="0002641B" w:rsidRPr="00045C36">
        <w:rPr>
          <w:rFonts w:ascii="Arial" w:hAnsi="Arial" w:cs="Arial"/>
        </w:rPr>
        <w:t xml:space="preserve">should </w:t>
      </w:r>
      <w:r w:rsidRPr="00045C36">
        <w:rPr>
          <w:rFonts w:ascii="Arial" w:hAnsi="Arial" w:cs="Arial"/>
        </w:rPr>
        <w:t>take a</w:t>
      </w:r>
      <w:r w:rsidR="00C76A11" w:rsidRPr="00045C36">
        <w:rPr>
          <w:rFonts w:ascii="Arial" w:hAnsi="Arial" w:cs="Arial"/>
        </w:rPr>
        <w:t xml:space="preserve"> child centred approach to safeguarding</w:t>
      </w:r>
      <w:r w:rsidR="00762154" w:rsidRPr="00045C36">
        <w:rPr>
          <w:rFonts w:ascii="Arial" w:hAnsi="Arial" w:cs="Arial"/>
        </w:rPr>
        <w:t>; t</w:t>
      </w:r>
      <w:r w:rsidR="00153ABF" w:rsidRPr="00045C36">
        <w:rPr>
          <w:rFonts w:ascii="Arial" w:hAnsi="Arial" w:cs="Arial"/>
        </w:rPr>
        <w:t>his</w:t>
      </w:r>
      <w:r w:rsidR="00C76A11" w:rsidRPr="00045C36">
        <w:rPr>
          <w:rFonts w:ascii="Arial" w:hAnsi="Arial" w:cs="Arial"/>
        </w:rPr>
        <w:t xml:space="preserve"> means keeping </w:t>
      </w:r>
      <w:r w:rsidR="00387413" w:rsidRPr="00045C36">
        <w:rPr>
          <w:rFonts w:ascii="Arial" w:hAnsi="Arial" w:cs="Arial"/>
        </w:rPr>
        <w:t>children</w:t>
      </w:r>
      <w:r w:rsidR="00C76A11" w:rsidRPr="00045C36">
        <w:rPr>
          <w:rFonts w:ascii="Arial" w:hAnsi="Arial" w:cs="Arial"/>
        </w:rPr>
        <w:t xml:space="preserve"> in focus when making decisions about their lives</w:t>
      </w:r>
      <w:r w:rsidR="000019E4" w:rsidRPr="00045C36">
        <w:rPr>
          <w:rFonts w:ascii="Arial" w:hAnsi="Arial" w:cs="Arial"/>
        </w:rPr>
        <w:t>, listening to children where the opportunity pre</w:t>
      </w:r>
      <w:r w:rsidR="00C5214D" w:rsidRPr="00045C36">
        <w:rPr>
          <w:rFonts w:ascii="Arial" w:hAnsi="Arial" w:cs="Arial"/>
        </w:rPr>
        <w:t>sents itself</w:t>
      </w:r>
      <w:r w:rsidR="00C76A11" w:rsidRPr="00045C36">
        <w:rPr>
          <w:rFonts w:ascii="Arial" w:hAnsi="Arial" w:cs="Arial"/>
        </w:rPr>
        <w:t xml:space="preserve"> and working in partnership with them and their families.</w:t>
      </w:r>
      <w:r w:rsidR="001F263C" w:rsidRPr="00045C36">
        <w:rPr>
          <w:rFonts w:ascii="Arial" w:hAnsi="Arial" w:cs="Arial"/>
        </w:rPr>
        <w:t xml:space="preserve"> </w:t>
      </w:r>
      <w:r w:rsidR="00CA3E0B" w:rsidRPr="00045C36">
        <w:rPr>
          <w:rFonts w:ascii="Arial" w:hAnsi="Arial" w:cs="Arial"/>
        </w:rPr>
        <w:t xml:space="preserve"> </w:t>
      </w:r>
      <w:r w:rsidR="007C633E" w:rsidRPr="00045C36">
        <w:rPr>
          <w:rFonts w:ascii="Arial" w:hAnsi="Arial" w:cs="Arial"/>
        </w:rPr>
        <w:t>HMPPS staff</w:t>
      </w:r>
      <w:r w:rsidR="001F263C" w:rsidRPr="00045C36">
        <w:rPr>
          <w:rFonts w:ascii="Arial" w:hAnsi="Arial" w:cs="Arial"/>
        </w:rPr>
        <w:t xml:space="preserve"> </w:t>
      </w:r>
      <w:r w:rsidR="007A1B36" w:rsidRPr="00045C36">
        <w:rPr>
          <w:rFonts w:ascii="Arial" w:hAnsi="Arial" w:cs="Arial"/>
        </w:rPr>
        <w:t>must</w:t>
      </w:r>
      <w:r w:rsidR="00DD366C" w:rsidRPr="00045C36">
        <w:rPr>
          <w:rFonts w:ascii="Arial" w:hAnsi="Arial" w:cs="Arial"/>
        </w:rPr>
        <w:t xml:space="preserve"> always</w:t>
      </w:r>
      <w:r w:rsidR="001F263C" w:rsidRPr="00045C36">
        <w:rPr>
          <w:rFonts w:ascii="Arial" w:hAnsi="Arial" w:cs="Arial"/>
        </w:rPr>
        <w:t xml:space="preserve"> consider</w:t>
      </w:r>
      <w:r w:rsidR="00011305" w:rsidRPr="00045C36">
        <w:rPr>
          <w:rFonts w:ascii="Arial" w:hAnsi="Arial" w:cs="Arial"/>
        </w:rPr>
        <w:t xml:space="preserve"> </w:t>
      </w:r>
      <w:r w:rsidR="001F263C" w:rsidRPr="00045C36">
        <w:rPr>
          <w:rFonts w:ascii="Arial" w:hAnsi="Arial" w:cs="Arial"/>
          <w:b/>
          <w:bCs/>
        </w:rPr>
        <w:t xml:space="preserve">what is in the </w:t>
      </w:r>
      <w:r w:rsidR="00DD366C" w:rsidRPr="00045C36">
        <w:rPr>
          <w:rFonts w:ascii="Arial" w:hAnsi="Arial" w:cs="Arial"/>
          <w:b/>
          <w:bCs/>
        </w:rPr>
        <w:t xml:space="preserve">child’s </w:t>
      </w:r>
      <w:r w:rsidR="001F263C" w:rsidRPr="00045C36">
        <w:rPr>
          <w:rFonts w:ascii="Arial" w:hAnsi="Arial" w:cs="Arial"/>
          <w:b/>
          <w:bCs/>
        </w:rPr>
        <w:t>best interests</w:t>
      </w:r>
      <w:r w:rsidR="00CA3E0B" w:rsidRPr="00045C36">
        <w:rPr>
          <w:rFonts w:ascii="Arial" w:hAnsi="Arial" w:cs="Arial"/>
        </w:rPr>
        <w:t xml:space="preserve"> whenever they make child </w:t>
      </w:r>
      <w:r w:rsidR="00CA3E0B" w:rsidRPr="00C437E0">
        <w:rPr>
          <w:rFonts w:ascii="Arial" w:hAnsi="Arial" w:cs="Arial"/>
        </w:rPr>
        <w:t>safeguarding</w:t>
      </w:r>
      <w:r w:rsidR="00010ABC" w:rsidRPr="00C437E0">
        <w:rPr>
          <w:rFonts w:ascii="Arial" w:hAnsi="Arial" w:cs="Arial"/>
        </w:rPr>
        <w:t xml:space="preserve"> casework decisions</w:t>
      </w:r>
      <w:r w:rsidR="003E565D" w:rsidRPr="00C437E0">
        <w:rPr>
          <w:rFonts w:ascii="Arial" w:hAnsi="Arial" w:cs="Arial"/>
        </w:rPr>
        <w:t xml:space="preserve">, and explore the best ways of capturing the </w:t>
      </w:r>
      <w:r w:rsidR="004620E1" w:rsidRPr="00C437E0">
        <w:rPr>
          <w:rFonts w:ascii="Arial" w:hAnsi="Arial" w:cs="Arial"/>
          <w:color w:val="5B9BD5" w:themeColor="accent1"/>
          <w:u w:val="single"/>
        </w:rPr>
        <w:fldChar w:fldCharType="begin"/>
      </w:r>
      <w:r w:rsidR="004620E1" w:rsidRPr="00C437E0">
        <w:rPr>
          <w:rFonts w:ascii="Arial" w:hAnsi="Arial" w:cs="Arial"/>
          <w:color w:val="5B9BD5" w:themeColor="accent1"/>
          <w:u w:val="single"/>
        </w:rPr>
        <w:instrText xml:space="preserve"> REF _Ref81500541 \r \h </w:instrText>
      </w:r>
      <w:r w:rsidR="003E7497" w:rsidRPr="00C437E0">
        <w:rPr>
          <w:rFonts w:ascii="Arial" w:hAnsi="Arial" w:cs="Arial"/>
          <w:color w:val="5B9BD5" w:themeColor="accent1"/>
          <w:u w:val="single"/>
        </w:rPr>
        <w:instrText xml:space="preserve"> \* MERGEFORMAT </w:instrText>
      </w:r>
      <w:r w:rsidR="004620E1" w:rsidRPr="00C437E0">
        <w:rPr>
          <w:rFonts w:ascii="Arial" w:hAnsi="Arial" w:cs="Arial"/>
          <w:color w:val="5B9BD5" w:themeColor="accent1"/>
          <w:u w:val="single"/>
        </w:rPr>
      </w:r>
      <w:r w:rsidR="004620E1" w:rsidRPr="00C437E0">
        <w:rPr>
          <w:rFonts w:ascii="Arial" w:hAnsi="Arial" w:cs="Arial"/>
          <w:color w:val="5B9BD5" w:themeColor="accent1"/>
          <w:u w:val="single"/>
        </w:rPr>
        <w:fldChar w:fldCharType="separate"/>
      </w:r>
      <w:r w:rsidR="004620E1" w:rsidRPr="00C437E0">
        <w:rPr>
          <w:rFonts w:ascii="Arial" w:hAnsi="Arial" w:cs="Arial"/>
          <w:color w:val="5B9BD5" w:themeColor="accent1"/>
          <w:u w:val="single"/>
        </w:rPr>
        <w:t>voice of the child</w:t>
      </w:r>
      <w:r w:rsidR="004620E1" w:rsidRPr="00C437E0">
        <w:rPr>
          <w:rFonts w:ascii="Arial" w:hAnsi="Arial" w:cs="Arial"/>
          <w:color w:val="5B9BD5" w:themeColor="accent1"/>
          <w:u w:val="single"/>
        </w:rPr>
        <w:fldChar w:fldCharType="end"/>
      </w:r>
      <w:r w:rsidR="0026427B" w:rsidRPr="00C437E0">
        <w:rPr>
          <w:rFonts w:ascii="Arial" w:hAnsi="Arial" w:cs="Arial"/>
        </w:rPr>
        <w:t>,</w:t>
      </w:r>
      <w:r w:rsidR="00DA6357" w:rsidRPr="00C437E0">
        <w:rPr>
          <w:rFonts w:ascii="Arial" w:hAnsi="Arial" w:cs="Arial"/>
        </w:rPr>
        <w:t xml:space="preserve"> </w:t>
      </w:r>
      <w:r w:rsidR="0026427B" w:rsidRPr="00C437E0">
        <w:rPr>
          <w:rFonts w:ascii="Arial" w:hAnsi="Arial" w:cs="Arial"/>
        </w:rPr>
        <w:t xml:space="preserve">and </w:t>
      </w:r>
      <w:r w:rsidR="00045C36" w:rsidRPr="00C437E0">
        <w:rPr>
          <w:rFonts w:ascii="Arial" w:hAnsi="Arial" w:cs="Arial"/>
        </w:rPr>
        <w:t>ensure that the impact on children’s safety and wellbeing is sufficiently considered in every case.</w:t>
      </w:r>
    </w:p>
    <w:p w14:paraId="5D535934" w14:textId="77777777" w:rsidR="00045C36" w:rsidRPr="00C37B29" w:rsidRDefault="00045C36" w:rsidP="00C37B29">
      <w:pPr>
        <w:spacing w:after="0" w:line="240" w:lineRule="auto"/>
        <w:rPr>
          <w:rFonts w:ascii="Arial" w:hAnsi="Arial" w:cs="Arial"/>
        </w:rPr>
      </w:pPr>
    </w:p>
    <w:p w14:paraId="2FA4E4E0" w14:textId="6DAAE55C" w:rsidR="001401C1" w:rsidRPr="00C37B29" w:rsidRDefault="001401C1" w:rsidP="00243A45">
      <w:pPr>
        <w:pStyle w:val="ListParagraph"/>
        <w:numPr>
          <w:ilvl w:val="0"/>
          <w:numId w:val="108"/>
        </w:numPr>
        <w:spacing w:after="0" w:line="240" w:lineRule="auto"/>
        <w:ind w:hanging="720"/>
        <w:rPr>
          <w:rFonts w:ascii="Arial" w:hAnsi="Arial" w:cs="Arial"/>
          <w:u w:val="single"/>
        </w:rPr>
      </w:pPr>
      <w:r w:rsidRPr="00C37B29">
        <w:rPr>
          <w:rFonts w:ascii="Arial" w:hAnsi="Arial" w:cs="Arial"/>
          <w:u w:val="single"/>
        </w:rPr>
        <w:t xml:space="preserve">The HMPPS ‘Think Child’ </w:t>
      </w:r>
      <w:proofErr w:type="gramStart"/>
      <w:r w:rsidRPr="00C37B29">
        <w:rPr>
          <w:rFonts w:ascii="Arial" w:hAnsi="Arial" w:cs="Arial"/>
          <w:u w:val="single"/>
        </w:rPr>
        <w:t>approach</w:t>
      </w:r>
      <w:proofErr w:type="gramEnd"/>
    </w:p>
    <w:p w14:paraId="48085215" w14:textId="77777777" w:rsidR="00532520" w:rsidRPr="00C37B29" w:rsidRDefault="00532520" w:rsidP="00C37B29">
      <w:pPr>
        <w:pStyle w:val="ListParagraph"/>
        <w:rPr>
          <w:rFonts w:ascii="Arial" w:hAnsi="Arial" w:cs="Arial"/>
        </w:rPr>
      </w:pPr>
    </w:p>
    <w:p w14:paraId="338D1FC3" w14:textId="039A7B2C" w:rsidR="00532520" w:rsidRPr="00C437E0" w:rsidRDefault="00CC12F4" w:rsidP="00B47893">
      <w:pPr>
        <w:pStyle w:val="ListParagraph"/>
        <w:numPr>
          <w:ilvl w:val="0"/>
          <w:numId w:val="108"/>
        </w:numPr>
        <w:spacing w:after="0" w:line="240" w:lineRule="auto"/>
        <w:ind w:hanging="720"/>
        <w:rPr>
          <w:rFonts w:ascii="Arial" w:hAnsi="Arial" w:cs="Arial"/>
        </w:rPr>
      </w:pPr>
      <w:r w:rsidRPr="00C37B29">
        <w:rPr>
          <w:rFonts w:ascii="Arial" w:hAnsi="Arial" w:cs="Arial"/>
        </w:rPr>
        <w:t xml:space="preserve">All HMPPS staff should take a </w:t>
      </w:r>
      <w:r w:rsidR="0068104B" w:rsidRPr="00C37B29">
        <w:rPr>
          <w:rFonts w:ascii="Arial" w:hAnsi="Arial" w:cs="Arial"/>
        </w:rPr>
        <w:t>‘</w:t>
      </w:r>
      <w:r w:rsidRPr="00C37B29">
        <w:rPr>
          <w:rFonts w:ascii="Arial" w:hAnsi="Arial" w:cs="Arial"/>
        </w:rPr>
        <w:t>Think Child</w:t>
      </w:r>
      <w:r w:rsidR="0068104B" w:rsidRPr="00C37B29">
        <w:rPr>
          <w:rFonts w:ascii="Arial" w:hAnsi="Arial" w:cs="Arial"/>
        </w:rPr>
        <w:t>’</w:t>
      </w:r>
      <w:r w:rsidRPr="00C37B29">
        <w:rPr>
          <w:rFonts w:ascii="Arial" w:hAnsi="Arial" w:cs="Arial"/>
        </w:rPr>
        <w:t xml:space="preserve"> approach to </w:t>
      </w:r>
      <w:r w:rsidR="000D28F7" w:rsidRPr="00C37B29">
        <w:rPr>
          <w:rFonts w:ascii="Arial" w:hAnsi="Arial" w:cs="Arial"/>
        </w:rPr>
        <w:t xml:space="preserve">their work. </w:t>
      </w:r>
      <w:r w:rsidR="00BE5BA7" w:rsidRPr="00C437E0">
        <w:rPr>
          <w:rFonts w:ascii="Arial" w:hAnsi="Arial" w:cs="Arial"/>
        </w:rPr>
        <w:t>Taking a ‘Think Child’ approach means to instinctively think about the children who m</w:t>
      </w:r>
      <w:r w:rsidR="007B2D26" w:rsidRPr="00C37B29">
        <w:rPr>
          <w:rFonts w:ascii="Arial" w:hAnsi="Arial" w:cs="Arial"/>
        </w:rPr>
        <w:t>ay</w:t>
      </w:r>
      <w:r w:rsidR="00BE5BA7" w:rsidRPr="00C437E0">
        <w:rPr>
          <w:rFonts w:ascii="Arial" w:hAnsi="Arial" w:cs="Arial"/>
        </w:rPr>
        <w:t xml:space="preserve"> be in the lives of the people we supervise</w:t>
      </w:r>
      <w:r w:rsidR="002D0428" w:rsidRPr="00C37B29">
        <w:rPr>
          <w:rFonts w:ascii="Arial" w:hAnsi="Arial" w:cs="Arial"/>
        </w:rPr>
        <w:t xml:space="preserve"> (</w:t>
      </w:r>
      <w:r w:rsidR="009C5ED9" w:rsidRPr="00C37B29">
        <w:rPr>
          <w:rFonts w:ascii="Arial" w:hAnsi="Arial" w:cs="Arial"/>
        </w:rPr>
        <w:t>with</w:t>
      </w:r>
      <w:r w:rsidR="002D0428" w:rsidRPr="00C37B29">
        <w:rPr>
          <w:rFonts w:ascii="Arial" w:hAnsi="Arial" w:cs="Arial"/>
        </w:rPr>
        <w:t>in prison or in the</w:t>
      </w:r>
      <w:r w:rsidR="009C5ED9" w:rsidRPr="00C37B29">
        <w:rPr>
          <w:rFonts w:ascii="Arial" w:hAnsi="Arial" w:cs="Arial"/>
        </w:rPr>
        <w:t xml:space="preserve"> community)</w:t>
      </w:r>
      <w:r w:rsidR="00BE5BA7" w:rsidRPr="00C437E0">
        <w:rPr>
          <w:rFonts w:ascii="Arial" w:hAnsi="Arial" w:cs="Arial"/>
        </w:rPr>
        <w:t xml:space="preserve">. It involves looking at life from </w:t>
      </w:r>
      <w:r w:rsidR="00220C6B" w:rsidRPr="00C37B29">
        <w:rPr>
          <w:rFonts w:ascii="Arial" w:hAnsi="Arial" w:cs="Arial"/>
        </w:rPr>
        <w:t>children’s</w:t>
      </w:r>
      <w:r w:rsidR="00BE5BA7" w:rsidRPr="00C437E0">
        <w:rPr>
          <w:rFonts w:ascii="Arial" w:hAnsi="Arial" w:cs="Arial"/>
        </w:rPr>
        <w:t xml:space="preserve"> perspective and recognising the ways in which their </w:t>
      </w:r>
      <w:r w:rsidR="00FF51E1" w:rsidRPr="00C37B29">
        <w:rPr>
          <w:rFonts w:ascii="Arial" w:hAnsi="Arial" w:cs="Arial"/>
        </w:rPr>
        <w:t xml:space="preserve">welfare or </w:t>
      </w:r>
      <w:r w:rsidR="00BE5BA7" w:rsidRPr="00C437E0">
        <w:rPr>
          <w:rFonts w:ascii="Arial" w:hAnsi="Arial" w:cs="Arial"/>
        </w:rPr>
        <w:t xml:space="preserve">wellbeing might be impacted, and </w:t>
      </w:r>
      <w:r w:rsidR="00A226AD" w:rsidRPr="00C37B29">
        <w:rPr>
          <w:rFonts w:ascii="Arial" w:hAnsi="Arial" w:cs="Arial"/>
        </w:rPr>
        <w:t xml:space="preserve">where required, </w:t>
      </w:r>
      <w:r w:rsidR="00BE5BA7" w:rsidRPr="00C437E0">
        <w:rPr>
          <w:rFonts w:ascii="Arial" w:hAnsi="Arial" w:cs="Arial"/>
        </w:rPr>
        <w:t xml:space="preserve">taking </w:t>
      </w:r>
      <w:r w:rsidR="00D923C9" w:rsidRPr="00C37B29">
        <w:rPr>
          <w:rFonts w:ascii="Arial" w:hAnsi="Arial" w:cs="Arial"/>
        </w:rPr>
        <w:t xml:space="preserve">timely </w:t>
      </w:r>
      <w:r w:rsidR="00BE5BA7" w:rsidRPr="00C437E0">
        <w:rPr>
          <w:rFonts w:ascii="Arial" w:hAnsi="Arial" w:cs="Arial"/>
        </w:rPr>
        <w:t>action to</w:t>
      </w:r>
      <w:r w:rsidR="00BF3692" w:rsidRPr="00C37B29">
        <w:rPr>
          <w:rFonts w:ascii="Arial" w:hAnsi="Arial" w:cs="Arial"/>
        </w:rPr>
        <w:t xml:space="preserve"> improve their outcomes and</w:t>
      </w:r>
      <w:r w:rsidR="00BE5BA7" w:rsidRPr="00C437E0">
        <w:rPr>
          <w:rFonts w:ascii="Arial" w:hAnsi="Arial" w:cs="Arial"/>
        </w:rPr>
        <w:t xml:space="preserve"> keep</w:t>
      </w:r>
      <w:r w:rsidR="00C83F45" w:rsidRPr="00C37B29">
        <w:rPr>
          <w:rFonts w:ascii="Arial" w:hAnsi="Arial" w:cs="Arial"/>
        </w:rPr>
        <w:t xml:space="preserve"> them</w:t>
      </w:r>
      <w:r w:rsidR="00BE5BA7" w:rsidRPr="00C437E0">
        <w:rPr>
          <w:rFonts w:ascii="Arial" w:hAnsi="Arial" w:cs="Arial"/>
        </w:rPr>
        <w:t xml:space="preserve"> safe. All HMPPS staff should adopt a Think Child approach, particularly when making decisions that impact children and their families.</w:t>
      </w:r>
    </w:p>
    <w:p w14:paraId="2B3030CB" w14:textId="77777777" w:rsidR="00532520" w:rsidRPr="00FC3E37" w:rsidRDefault="00532520" w:rsidP="00C37B29">
      <w:pPr>
        <w:pStyle w:val="ListParagraph"/>
        <w:spacing w:after="0" w:line="240" w:lineRule="auto"/>
        <w:rPr>
          <w:rFonts w:ascii="Arial" w:hAnsi="Arial" w:cs="Arial"/>
        </w:rPr>
      </w:pPr>
    </w:p>
    <w:p w14:paraId="329E1982" w14:textId="77777777" w:rsidR="00B408D2" w:rsidRPr="00FC3E37" w:rsidRDefault="00B408D2" w:rsidP="00243A45">
      <w:pPr>
        <w:pStyle w:val="ListParagraph"/>
        <w:spacing w:line="240" w:lineRule="auto"/>
        <w:rPr>
          <w:rFonts w:ascii="Arial" w:hAnsi="Arial" w:cs="Arial"/>
        </w:rPr>
      </w:pPr>
    </w:p>
    <w:p w14:paraId="044B2D97" w14:textId="3B8DE1D9" w:rsidR="00CC2B60" w:rsidRPr="00FC3E37" w:rsidRDefault="00D55CF6" w:rsidP="00243A45">
      <w:pPr>
        <w:pStyle w:val="ListParagraph"/>
        <w:numPr>
          <w:ilvl w:val="0"/>
          <w:numId w:val="108"/>
        </w:numPr>
        <w:spacing w:after="0" w:line="240" w:lineRule="auto"/>
        <w:ind w:hanging="720"/>
        <w:rPr>
          <w:rFonts w:ascii="Arial" w:hAnsi="Arial" w:cs="Arial"/>
          <w:u w:val="single"/>
        </w:rPr>
      </w:pPr>
      <w:bookmarkStart w:id="29" w:name="_Ref81494767"/>
      <w:bookmarkStart w:id="30" w:name="ProfessionalCuriosity"/>
      <w:r w:rsidRPr="00FC3E37">
        <w:rPr>
          <w:rFonts w:ascii="Arial" w:hAnsi="Arial" w:cs="Arial"/>
          <w:u w:val="single"/>
        </w:rPr>
        <w:t>Professional curiosity</w:t>
      </w:r>
      <w:bookmarkEnd w:id="29"/>
    </w:p>
    <w:bookmarkEnd w:id="30"/>
    <w:p w14:paraId="17C7BF45" w14:textId="77777777" w:rsidR="00D55CF6" w:rsidRPr="00FC3E37" w:rsidRDefault="00D55CF6" w:rsidP="00243A45">
      <w:pPr>
        <w:pStyle w:val="ListParagraph"/>
        <w:spacing w:line="240" w:lineRule="auto"/>
        <w:rPr>
          <w:rFonts w:ascii="Arial" w:hAnsi="Arial" w:cs="Arial"/>
          <w:u w:val="single"/>
        </w:rPr>
      </w:pPr>
    </w:p>
    <w:p w14:paraId="5CE74634" w14:textId="0D8ABC72" w:rsidR="004819A0" w:rsidRPr="00FC3E37" w:rsidRDefault="00D55CF6" w:rsidP="00243A45">
      <w:pPr>
        <w:pStyle w:val="ListParagraph"/>
        <w:numPr>
          <w:ilvl w:val="0"/>
          <w:numId w:val="108"/>
        </w:numPr>
        <w:spacing w:after="0" w:line="240" w:lineRule="auto"/>
        <w:ind w:hanging="720"/>
        <w:rPr>
          <w:rFonts w:ascii="Arial" w:hAnsi="Arial" w:cs="Arial"/>
          <w:u w:val="single"/>
        </w:rPr>
      </w:pPr>
      <w:r w:rsidRPr="00FC3E37">
        <w:rPr>
          <w:rFonts w:ascii="Arial" w:hAnsi="Arial" w:cs="Arial"/>
        </w:rPr>
        <w:t xml:space="preserve">Using professional curiosity </w:t>
      </w:r>
      <w:r w:rsidR="00924E77" w:rsidRPr="00FC3E37">
        <w:rPr>
          <w:rFonts w:ascii="Arial" w:hAnsi="Arial" w:cs="Arial"/>
        </w:rPr>
        <w:t>to</w:t>
      </w:r>
      <w:r w:rsidR="00D13AD8" w:rsidRPr="00FC3E37">
        <w:rPr>
          <w:rFonts w:ascii="Arial" w:hAnsi="Arial" w:cs="Arial"/>
        </w:rPr>
        <w:t xml:space="preserve"> safeguard children</w:t>
      </w:r>
      <w:r w:rsidRPr="00FC3E37">
        <w:rPr>
          <w:rFonts w:ascii="Arial" w:hAnsi="Arial" w:cs="Arial"/>
        </w:rPr>
        <w:t xml:space="preserve"> is a process of adopting a healthy scepticism and taking an investigative approach to casework. </w:t>
      </w:r>
      <w:r w:rsidR="00F56B0A" w:rsidRPr="00FC3E37">
        <w:rPr>
          <w:rFonts w:ascii="Arial" w:hAnsi="Arial" w:cs="Arial"/>
        </w:rPr>
        <w:t xml:space="preserve"> </w:t>
      </w:r>
      <w:r w:rsidRPr="00FC3E37">
        <w:rPr>
          <w:rFonts w:ascii="Arial" w:hAnsi="Arial" w:cs="Arial"/>
        </w:rPr>
        <w:t xml:space="preserve">It involves </w:t>
      </w:r>
      <w:r w:rsidR="00F9475B" w:rsidRPr="00FC3E37">
        <w:rPr>
          <w:rFonts w:ascii="Arial" w:hAnsi="Arial" w:cs="Arial"/>
        </w:rPr>
        <w:t xml:space="preserve">looking, </w:t>
      </w:r>
      <w:proofErr w:type="gramStart"/>
      <w:r w:rsidR="00F9475B" w:rsidRPr="00FC3E37">
        <w:rPr>
          <w:rFonts w:ascii="Arial" w:hAnsi="Arial" w:cs="Arial"/>
        </w:rPr>
        <w:t>listening</w:t>
      </w:r>
      <w:proofErr w:type="gramEnd"/>
      <w:r w:rsidR="00E51756" w:rsidRPr="00FC3E37">
        <w:rPr>
          <w:rFonts w:ascii="Arial" w:hAnsi="Arial" w:cs="Arial"/>
        </w:rPr>
        <w:t xml:space="preserve"> and</w:t>
      </w:r>
      <w:r w:rsidR="0002331E" w:rsidRPr="00FC3E37">
        <w:rPr>
          <w:rFonts w:ascii="Arial" w:hAnsi="Arial" w:cs="Arial"/>
        </w:rPr>
        <w:t xml:space="preserve"> </w:t>
      </w:r>
      <w:r w:rsidRPr="00FC3E37">
        <w:rPr>
          <w:rFonts w:ascii="Arial" w:hAnsi="Arial" w:cs="Arial"/>
        </w:rPr>
        <w:t>questioning</w:t>
      </w:r>
      <w:r w:rsidR="00E51756" w:rsidRPr="00FC3E37">
        <w:rPr>
          <w:rFonts w:ascii="Arial" w:hAnsi="Arial" w:cs="Arial"/>
        </w:rPr>
        <w:t>.</w:t>
      </w:r>
      <w:r w:rsidRPr="00FC3E37">
        <w:rPr>
          <w:rFonts w:ascii="Arial" w:hAnsi="Arial" w:cs="Arial"/>
        </w:rPr>
        <w:t xml:space="preserve"> </w:t>
      </w:r>
      <w:r w:rsidR="00F56B0A" w:rsidRPr="00FC3E37">
        <w:rPr>
          <w:rFonts w:ascii="Arial" w:hAnsi="Arial" w:cs="Arial"/>
        </w:rPr>
        <w:t xml:space="preserve"> </w:t>
      </w:r>
      <w:r w:rsidR="00E51756" w:rsidRPr="00FC3E37">
        <w:rPr>
          <w:rFonts w:ascii="Arial" w:hAnsi="Arial" w:cs="Arial"/>
        </w:rPr>
        <w:t>I</w:t>
      </w:r>
      <w:r w:rsidR="00B8591F" w:rsidRPr="00FC3E37">
        <w:rPr>
          <w:rFonts w:ascii="Arial" w:hAnsi="Arial" w:cs="Arial"/>
        </w:rPr>
        <w:t>t</w:t>
      </w:r>
      <w:r w:rsidR="00E51756" w:rsidRPr="00FC3E37">
        <w:rPr>
          <w:rFonts w:ascii="Arial" w:hAnsi="Arial" w:cs="Arial"/>
        </w:rPr>
        <w:t xml:space="preserve"> also involves</w:t>
      </w:r>
      <w:r w:rsidRPr="00FC3E37">
        <w:rPr>
          <w:rFonts w:ascii="Arial" w:hAnsi="Arial" w:cs="Arial"/>
        </w:rPr>
        <w:t xml:space="preserve"> </w:t>
      </w:r>
      <w:r w:rsidR="00B8591F" w:rsidRPr="00FC3E37">
        <w:rPr>
          <w:rFonts w:ascii="Arial" w:hAnsi="Arial" w:cs="Arial"/>
        </w:rPr>
        <w:t>verifying</w:t>
      </w:r>
      <w:r w:rsidRPr="00FC3E37">
        <w:rPr>
          <w:rFonts w:ascii="Arial" w:hAnsi="Arial" w:cs="Arial"/>
        </w:rPr>
        <w:t xml:space="preserve"> information that is obtained, rather than making assumptions or accepting the presentation of circumstances at face value. </w:t>
      </w:r>
      <w:r w:rsidR="00F56B0A" w:rsidRPr="00FC3E37">
        <w:rPr>
          <w:rFonts w:ascii="Arial" w:hAnsi="Arial" w:cs="Arial"/>
        </w:rPr>
        <w:t xml:space="preserve"> </w:t>
      </w:r>
      <w:r w:rsidR="0078456C" w:rsidRPr="00FC3E37">
        <w:rPr>
          <w:rFonts w:ascii="Arial" w:hAnsi="Arial" w:cs="Arial"/>
        </w:rPr>
        <w:t>Professional curio</w:t>
      </w:r>
      <w:r w:rsidR="00576158" w:rsidRPr="00FC3E37">
        <w:rPr>
          <w:rFonts w:ascii="Arial" w:hAnsi="Arial" w:cs="Arial"/>
        </w:rPr>
        <w:t>si</w:t>
      </w:r>
      <w:r w:rsidR="0078456C" w:rsidRPr="00FC3E37">
        <w:rPr>
          <w:rFonts w:ascii="Arial" w:hAnsi="Arial" w:cs="Arial"/>
        </w:rPr>
        <w:t>ty</w:t>
      </w:r>
      <w:r w:rsidR="00576158" w:rsidRPr="00FC3E37">
        <w:rPr>
          <w:rFonts w:ascii="Arial" w:hAnsi="Arial" w:cs="Arial"/>
        </w:rPr>
        <w:t xml:space="preserve"> can mitigate against parental disguised compliance</w:t>
      </w:r>
      <w:r w:rsidR="00A23D06" w:rsidRPr="00FC3E37">
        <w:rPr>
          <w:rFonts w:ascii="Arial" w:hAnsi="Arial" w:cs="Arial"/>
        </w:rPr>
        <w:t xml:space="preserve"> and deliberate efforts to manipulate staff</w:t>
      </w:r>
      <w:r w:rsidR="006F35B3" w:rsidRPr="00FC3E37">
        <w:rPr>
          <w:rFonts w:ascii="Arial" w:hAnsi="Arial" w:cs="Arial"/>
        </w:rPr>
        <w:t xml:space="preserve"> and </w:t>
      </w:r>
      <w:r w:rsidRPr="00FC3E37">
        <w:rPr>
          <w:rFonts w:ascii="Arial" w:hAnsi="Arial" w:cs="Arial"/>
        </w:rPr>
        <w:t xml:space="preserve">is a vital aspect of </w:t>
      </w:r>
      <w:r w:rsidR="00F324F4" w:rsidRPr="00FC3E37">
        <w:rPr>
          <w:rFonts w:ascii="Arial" w:hAnsi="Arial" w:cs="Arial"/>
        </w:rPr>
        <w:t>safeguarding</w:t>
      </w:r>
      <w:r w:rsidRPr="00FC3E37">
        <w:rPr>
          <w:rFonts w:ascii="Arial" w:hAnsi="Arial" w:cs="Arial"/>
        </w:rPr>
        <w:t xml:space="preserve"> </w:t>
      </w:r>
      <w:r w:rsidR="006F35B3" w:rsidRPr="00FC3E37">
        <w:rPr>
          <w:rFonts w:ascii="Arial" w:hAnsi="Arial" w:cs="Arial"/>
        </w:rPr>
        <w:t>which will</w:t>
      </w:r>
      <w:r w:rsidR="00E55EBF" w:rsidRPr="00FC3E37">
        <w:rPr>
          <w:rFonts w:ascii="Arial" w:hAnsi="Arial" w:cs="Arial"/>
        </w:rPr>
        <w:t xml:space="preserve"> support</w:t>
      </w:r>
      <w:r w:rsidRPr="00FC3E37">
        <w:rPr>
          <w:rFonts w:ascii="Arial" w:hAnsi="Arial" w:cs="Arial"/>
        </w:rPr>
        <w:t xml:space="preserve"> complex professional judgements on risk and individual need</w:t>
      </w:r>
      <w:r w:rsidR="00E0162D" w:rsidRPr="00FC3E37">
        <w:rPr>
          <w:rFonts w:ascii="Arial" w:hAnsi="Arial" w:cs="Arial"/>
        </w:rPr>
        <w:t>.</w:t>
      </w:r>
      <w:r w:rsidR="00FD5766" w:rsidRPr="00FC3E37">
        <w:rPr>
          <w:rFonts w:ascii="Arial" w:hAnsi="Arial" w:cs="Arial"/>
        </w:rPr>
        <w:t xml:space="preserve"> </w:t>
      </w:r>
    </w:p>
    <w:p w14:paraId="2F7D2C0F" w14:textId="77777777" w:rsidR="004819A0" w:rsidRPr="00FC3E37" w:rsidRDefault="004819A0" w:rsidP="00243A45">
      <w:pPr>
        <w:pStyle w:val="ListParagraph"/>
        <w:spacing w:line="240" w:lineRule="auto"/>
        <w:rPr>
          <w:rFonts w:ascii="Arial" w:hAnsi="Arial" w:cs="Arial"/>
        </w:rPr>
      </w:pPr>
    </w:p>
    <w:p w14:paraId="5C86B085" w14:textId="6E6E97E4" w:rsidR="00EE3096" w:rsidRPr="00FC3E37" w:rsidRDefault="00FD5766" w:rsidP="00243A45">
      <w:pPr>
        <w:pStyle w:val="ListParagraph"/>
        <w:numPr>
          <w:ilvl w:val="0"/>
          <w:numId w:val="108"/>
        </w:numPr>
        <w:spacing w:after="0" w:line="240" w:lineRule="auto"/>
        <w:ind w:hanging="720"/>
        <w:rPr>
          <w:rFonts w:ascii="Arial" w:hAnsi="Arial" w:cs="Arial"/>
          <w:u w:val="single"/>
        </w:rPr>
      </w:pPr>
      <w:r w:rsidRPr="00FC3E37">
        <w:rPr>
          <w:rFonts w:ascii="Arial" w:hAnsi="Arial" w:cs="Arial"/>
        </w:rPr>
        <w:t xml:space="preserve">Staff should read </w:t>
      </w:r>
      <w:r w:rsidR="00E8711F" w:rsidRPr="00FC3E37">
        <w:rPr>
          <w:rFonts w:ascii="Arial" w:hAnsi="Arial" w:cs="Arial"/>
        </w:rPr>
        <w:t>the</w:t>
      </w:r>
      <w:r w:rsidR="00F8002B" w:rsidRPr="00FC3E37">
        <w:rPr>
          <w:rFonts w:ascii="Arial" w:hAnsi="Arial" w:cs="Arial"/>
        </w:rPr>
        <w:t xml:space="preserve"> </w:t>
      </w:r>
      <w:hyperlink r:id="rId71" w:history="1">
        <w:r w:rsidR="00A4704B" w:rsidRPr="00FC3E37">
          <w:rPr>
            <w:rStyle w:val="Hyperlink"/>
            <w:rFonts w:cs="Arial"/>
            <w:color w:val="5B9BD5" w:themeColor="accent1"/>
            <w:u w:val="single"/>
            <w:shd w:val="clear" w:color="auto" w:fill="FFFFFF"/>
          </w:rPr>
          <w:t>'HMPPS 7 minute briefing on ‘Professional Curiosity’</w:t>
        </w:r>
      </w:hyperlink>
      <w:r w:rsidR="00E8711F" w:rsidRPr="00FC3E37">
        <w:rPr>
          <w:rFonts w:ascii="Arial" w:hAnsi="Arial" w:cs="Arial"/>
        </w:rPr>
        <w:t xml:space="preserve"> </w:t>
      </w:r>
      <w:r w:rsidR="004819A0" w:rsidRPr="00FC3E37">
        <w:rPr>
          <w:rFonts w:ascii="Arial" w:hAnsi="Arial" w:cs="Arial"/>
        </w:rPr>
        <w:t>for further guidance</w:t>
      </w:r>
      <w:r w:rsidR="00D67E1F" w:rsidRPr="00FC3E37">
        <w:rPr>
          <w:rFonts w:ascii="Arial" w:hAnsi="Arial" w:cs="Arial"/>
        </w:rPr>
        <w:t xml:space="preserve"> which can</w:t>
      </w:r>
      <w:r w:rsidR="00570899" w:rsidRPr="00FC3E37">
        <w:rPr>
          <w:rFonts w:ascii="Arial" w:hAnsi="Arial" w:cs="Arial"/>
        </w:rPr>
        <w:t xml:space="preserve"> be found on </w:t>
      </w:r>
      <w:proofErr w:type="spellStart"/>
      <w:r w:rsidR="00570899" w:rsidRPr="00FC3E37">
        <w:rPr>
          <w:rFonts w:ascii="Arial" w:hAnsi="Arial" w:cs="Arial"/>
        </w:rPr>
        <w:t>E</w:t>
      </w:r>
      <w:r w:rsidR="00DC7C1B" w:rsidRPr="00FC3E37">
        <w:rPr>
          <w:rFonts w:ascii="Arial" w:hAnsi="Arial" w:cs="Arial"/>
        </w:rPr>
        <w:t>QuiP.</w:t>
      </w:r>
      <w:proofErr w:type="spellEnd"/>
      <w:r w:rsidR="00FB3F5B" w:rsidRPr="00FC3E37">
        <w:rPr>
          <w:rFonts w:ascii="Arial" w:hAnsi="Arial" w:cs="Arial"/>
        </w:rPr>
        <w:t xml:space="preserve"> Do</w:t>
      </w:r>
      <w:r w:rsidR="00247FC1" w:rsidRPr="00FC3E37">
        <w:rPr>
          <w:rFonts w:ascii="Arial" w:hAnsi="Arial" w:cs="Arial"/>
        </w:rPr>
        <w:t>cument number 2757.</w:t>
      </w:r>
      <w:r w:rsidR="006372A6" w:rsidRPr="00FC3E37">
        <w:rPr>
          <w:rFonts w:ascii="Arial" w:hAnsi="Arial" w:cs="Arial"/>
        </w:rPr>
        <w:t xml:space="preserve"> </w:t>
      </w:r>
      <w:r w:rsidR="00037753" w:rsidRPr="00FC3E37">
        <w:rPr>
          <w:rFonts w:ascii="Arial" w:hAnsi="Arial" w:cs="Arial"/>
        </w:rPr>
        <w:t xml:space="preserve"> </w:t>
      </w:r>
      <w:r w:rsidR="002E4764" w:rsidRPr="00FC3E37">
        <w:rPr>
          <w:rFonts w:ascii="Arial" w:hAnsi="Arial" w:cs="Arial"/>
        </w:rPr>
        <w:t xml:space="preserve">Additional </w:t>
      </w:r>
      <w:r w:rsidR="00037753" w:rsidRPr="00FC3E37">
        <w:rPr>
          <w:rFonts w:ascii="Arial" w:hAnsi="Arial" w:cs="Arial"/>
        </w:rPr>
        <w:t>guidance</w:t>
      </w:r>
      <w:r w:rsidR="0062482A" w:rsidRPr="00FC3E37">
        <w:rPr>
          <w:rFonts w:ascii="Arial" w:hAnsi="Arial" w:cs="Arial"/>
        </w:rPr>
        <w:t xml:space="preserve"> </w:t>
      </w:r>
      <w:r w:rsidR="002E4764" w:rsidRPr="00FC3E37">
        <w:rPr>
          <w:rFonts w:ascii="Arial" w:hAnsi="Arial" w:cs="Arial"/>
        </w:rPr>
        <w:t xml:space="preserve">is </w:t>
      </w:r>
      <w:r w:rsidR="002E4764" w:rsidRPr="00FC3E37">
        <w:rPr>
          <w:rFonts w:ascii="Arial" w:hAnsi="Arial" w:cs="Arial"/>
        </w:rPr>
        <w:lastRenderedPageBreak/>
        <w:t>available in</w:t>
      </w:r>
      <w:r w:rsidR="000A1F84" w:rsidRPr="00FC3E37">
        <w:rPr>
          <w:rFonts w:ascii="Arial" w:hAnsi="Arial" w:cs="Arial"/>
        </w:rPr>
        <w:t xml:space="preserve"> </w:t>
      </w:r>
      <w:hyperlink r:id="rId72" w:history="1">
        <w:r w:rsidR="002E4764" w:rsidRPr="00FC3E37">
          <w:rPr>
            <w:rStyle w:val="Hyperlink"/>
            <w:rFonts w:cs="Arial"/>
            <w:color w:val="5B9BD5" w:themeColor="accent1"/>
            <w:u w:val="single"/>
          </w:rPr>
          <w:t>'HMPPS 'Professional Curiosity' with a serious organised crime lens'</w:t>
        </w:r>
      </w:hyperlink>
      <w:r w:rsidR="002E4764" w:rsidRPr="00FC3E37">
        <w:rPr>
          <w:rFonts w:ascii="Arial" w:hAnsi="Arial" w:cs="Arial"/>
        </w:rPr>
        <w:t xml:space="preserve"> which can be found on </w:t>
      </w:r>
      <w:proofErr w:type="spellStart"/>
      <w:r w:rsidR="002E4764" w:rsidRPr="00FC3E37">
        <w:rPr>
          <w:rFonts w:ascii="Arial" w:hAnsi="Arial" w:cs="Arial"/>
        </w:rPr>
        <w:t>EQuiP.</w:t>
      </w:r>
      <w:proofErr w:type="spellEnd"/>
      <w:r w:rsidR="002E4764" w:rsidRPr="00FC3E37">
        <w:rPr>
          <w:rFonts w:ascii="Arial" w:hAnsi="Arial" w:cs="Arial"/>
        </w:rPr>
        <w:t xml:space="preserve"> Document number 3101.</w:t>
      </w:r>
      <w:r w:rsidR="008D7855">
        <w:rPr>
          <w:rFonts w:ascii="Arial" w:hAnsi="Arial" w:cs="Arial"/>
        </w:rPr>
        <w:t xml:space="preserve"> The </w:t>
      </w:r>
      <w:hyperlink r:id="rId73" w:history="1">
        <w:r w:rsidR="008D7855" w:rsidRPr="00C37B29">
          <w:rPr>
            <w:rStyle w:val="Hyperlink"/>
            <w:rFonts w:cs="Arial"/>
            <w:color w:val="5B9BD5" w:themeColor="accent1"/>
            <w:u w:val="single"/>
          </w:rPr>
          <w:t>core skills which underpin professional curiosity</w:t>
        </w:r>
      </w:hyperlink>
      <w:r w:rsidR="008D7855">
        <w:rPr>
          <w:rFonts w:ascii="Arial" w:hAnsi="Arial" w:cs="Arial"/>
        </w:rPr>
        <w:t xml:space="preserve"> </w:t>
      </w:r>
      <w:r w:rsidR="00250B16">
        <w:rPr>
          <w:rFonts w:ascii="Arial" w:hAnsi="Arial" w:cs="Arial"/>
        </w:rPr>
        <w:t>from HM Inspectorate of Probation</w:t>
      </w:r>
      <w:r w:rsidR="0009433B">
        <w:rPr>
          <w:rFonts w:ascii="Arial" w:hAnsi="Arial" w:cs="Arial"/>
        </w:rPr>
        <w:t xml:space="preserve"> also</w:t>
      </w:r>
      <w:r w:rsidR="00250B16">
        <w:rPr>
          <w:rFonts w:ascii="Arial" w:hAnsi="Arial" w:cs="Arial"/>
        </w:rPr>
        <w:t xml:space="preserve"> provides a helpful visual summary.</w:t>
      </w:r>
    </w:p>
    <w:p w14:paraId="58E9AC61" w14:textId="765DAE65" w:rsidR="008417A3" w:rsidRPr="00FC3E37" w:rsidRDefault="008417A3" w:rsidP="00243A45">
      <w:pPr>
        <w:spacing w:after="0" w:line="240" w:lineRule="auto"/>
        <w:contextualSpacing/>
        <w:rPr>
          <w:rFonts w:ascii="Arial" w:hAnsi="Arial" w:cs="Arial"/>
        </w:rPr>
      </w:pPr>
    </w:p>
    <w:p w14:paraId="02F862A3" w14:textId="3224C8E0" w:rsidR="00282EB1" w:rsidRPr="00FC3E37" w:rsidRDefault="00936A5C" w:rsidP="00243A45">
      <w:pPr>
        <w:pStyle w:val="ListParagraph"/>
        <w:numPr>
          <w:ilvl w:val="0"/>
          <w:numId w:val="108"/>
        </w:numPr>
        <w:spacing w:after="0" w:line="240" w:lineRule="auto"/>
        <w:ind w:hanging="720"/>
        <w:rPr>
          <w:rFonts w:ascii="Arial" w:hAnsi="Arial" w:cs="Arial"/>
        </w:rPr>
      </w:pPr>
      <w:r w:rsidRPr="00FC3E37">
        <w:rPr>
          <w:rFonts w:ascii="Arial" w:hAnsi="Arial" w:cs="Arial"/>
        </w:rPr>
        <w:t xml:space="preserve">Adopting the </w:t>
      </w:r>
      <w:r w:rsidR="003177FA" w:rsidRPr="00FC3E37">
        <w:rPr>
          <w:rFonts w:ascii="Arial" w:hAnsi="Arial" w:cs="Arial"/>
        </w:rPr>
        <w:t>above approac</w:t>
      </w:r>
      <w:r w:rsidRPr="00FC3E37">
        <w:rPr>
          <w:rFonts w:ascii="Arial" w:hAnsi="Arial" w:cs="Arial"/>
        </w:rPr>
        <w:t xml:space="preserve">hes to child safeguarding </w:t>
      </w:r>
      <w:r w:rsidR="00D40BE9" w:rsidRPr="00FC3E37">
        <w:rPr>
          <w:rFonts w:ascii="Arial" w:hAnsi="Arial" w:cs="Arial"/>
        </w:rPr>
        <w:t xml:space="preserve">casework </w:t>
      </w:r>
      <w:r w:rsidRPr="00FC3E37">
        <w:rPr>
          <w:rFonts w:ascii="Arial" w:hAnsi="Arial" w:cs="Arial"/>
        </w:rPr>
        <w:t xml:space="preserve">will </w:t>
      </w:r>
      <w:r w:rsidR="004D41D7" w:rsidRPr="00FC3E37">
        <w:rPr>
          <w:rFonts w:ascii="Arial" w:hAnsi="Arial" w:cs="Arial"/>
        </w:rPr>
        <w:t xml:space="preserve">enable </w:t>
      </w:r>
      <w:r w:rsidR="005F36F9" w:rsidRPr="00FC3E37">
        <w:rPr>
          <w:rFonts w:ascii="Arial" w:hAnsi="Arial" w:cs="Arial"/>
        </w:rPr>
        <w:t xml:space="preserve">HMPPS </w:t>
      </w:r>
      <w:r w:rsidR="004D41D7" w:rsidRPr="00FC3E37">
        <w:rPr>
          <w:rFonts w:ascii="Arial" w:hAnsi="Arial" w:cs="Arial"/>
        </w:rPr>
        <w:t xml:space="preserve">staff to achieve </w:t>
      </w:r>
      <w:r w:rsidR="00CA3633" w:rsidRPr="00FC3E37">
        <w:rPr>
          <w:rFonts w:ascii="Arial" w:hAnsi="Arial" w:cs="Arial"/>
        </w:rPr>
        <w:t>our child safeguarding</w:t>
      </w:r>
      <w:r w:rsidR="004D41D7" w:rsidRPr="00FC3E37">
        <w:rPr>
          <w:rFonts w:ascii="Arial" w:hAnsi="Arial" w:cs="Arial"/>
        </w:rPr>
        <w:t xml:space="preserve"> outcomes</w:t>
      </w:r>
      <w:r w:rsidR="00CA3633" w:rsidRPr="00FC3E37">
        <w:rPr>
          <w:rFonts w:ascii="Arial" w:hAnsi="Arial" w:cs="Arial"/>
        </w:rPr>
        <w:t xml:space="preserve"> effectively</w:t>
      </w:r>
      <w:r w:rsidR="00486A97" w:rsidRPr="00FC3E37">
        <w:rPr>
          <w:rFonts w:ascii="Arial" w:hAnsi="Arial" w:cs="Arial"/>
        </w:rPr>
        <w:t xml:space="preserve"> and in accordance with the law.</w:t>
      </w:r>
      <w:r w:rsidR="003E5061" w:rsidRPr="00FC3E37">
        <w:rPr>
          <w:rFonts w:ascii="Arial" w:hAnsi="Arial" w:cs="Arial"/>
        </w:rPr>
        <w:t xml:space="preserve"> </w:t>
      </w:r>
    </w:p>
    <w:p w14:paraId="55A473F9" w14:textId="5E6BC1F4" w:rsidR="00AF1E8E" w:rsidRPr="00FC3E37" w:rsidRDefault="00AF1E8E" w:rsidP="00243A45">
      <w:pPr>
        <w:spacing w:after="0" w:line="240" w:lineRule="auto"/>
        <w:ind w:left="720"/>
        <w:contextualSpacing/>
        <w:rPr>
          <w:rFonts w:ascii="Arial" w:hAnsi="Arial" w:cs="Arial"/>
        </w:rPr>
      </w:pPr>
    </w:p>
    <w:p w14:paraId="66FC84A1" w14:textId="1401114D" w:rsidR="00B16D9E" w:rsidRPr="00FC3E37" w:rsidRDefault="00B16D9E" w:rsidP="00243A45">
      <w:pPr>
        <w:spacing w:after="0" w:line="240" w:lineRule="auto"/>
        <w:ind w:left="720"/>
        <w:contextualSpacing/>
        <w:rPr>
          <w:rFonts w:ascii="Arial" w:hAnsi="Arial" w:cs="Arial"/>
        </w:rPr>
      </w:pPr>
    </w:p>
    <w:p w14:paraId="08017A90" w14:textId="77777777" w:rsidR="00B16D9E" w:rsidRPr="00FC3E37" w:rsidRDefault="00B16D9E" w:rsidP="00243A45">
      <w:pPr>
        <w:spacing w:after="0" w:line="240" w:lineRule="auto"/>
        <w:ind w:left="720"/>
        <w:contextualSpacing/>
        <w:rPr>
          <w:rFonts w:ascii="Arial" w:hAnsi="Arial" w:cs="Arial"/>
        </w:rPr>
      </w:pPr>
    </w:p>
    <w:p w14:paraId="380217A3" w14:textId="11BE644F" w:rsidR="008417A3" w:rsidRPr="00FC3E37" w:rsidRDefault="008417A3" w:rsidP="00243A45">
      <w:pPr>
        <w:numPr>
          <w:ilvl w:val="0"/>
          <w:numId w:val="4"/>
        </w:numPr>
        <w:spacing w:after="0" w:line="240" w:lineRule="auto"/>
        <w:ind w:hanging="720"/>
        <w:contextualSpacing/>
        <w:rPr>
          <w:rFonts w:ascii="Arial" w:hAnsi="Arial" w:cs="Arial"/>
        </w:rPr>
      </w:pPr>
      <w:bookmarkStart w:id="31" w:name="_Ref81494868"/>
      <w:bookmarkStart w:id="32" w:name="EqualityStatement"/>
      <w:r w:rsidRPr="00FC3E37">
        <w:rPr>
          <w:rFonts w:ascii="Arial" w:hAnsi="Arial" w:cs="Arial"/>
          <w:b/>
          <w:u w:val="single"/>
        </w:rPr>
        <w:t xml:space="preserve">Equality </w:t>
      </w:r>
      <w:r w:rsidR="00633EA5" w:rsidRPr="00FC3E37">
        <w:rPr>
          <w:rFonts w:ascii="Arial" w:hAnsi="Arial" w:cs="Arial"/>
          <w:b/>
          <w:u w:val="single"/>
        </w:rPr>
        <w:t>s</w:t>
      </w:r>
      <w:r w:rsidRPr="00FC3E37">
        <w:rPr>
          <w:rFonts w:ascii="Arial" w:hAnsi="Arial" w:cs="Arial"/>
          <w:b/>
          <w:u w:val="single"/>
        </w:rPr>
        <w:t>tatement</w:t>
      </w:r>
      <w:bookmarkEnd w:id="31"/>
    </w:p>
    <w:bookmarkEnd w:id="32"/>
    <w:p w14:paraId="362A0040" w14:textId="0458555F" w:rsidR="00D71A70" w:rsidRPr="00FC3E37" w:rsidRDefault="00D71A70" w:rsidP="00243A45">
      <w:pPr>
        <w:spacing w:after="0" w:line="240" w:lineRule="auto"/>
        <w:ind w:left="720"/>
        <w:contextualSpacing/>
        <w:rPr>
          <w:rFonts w:ascii="Arial" w:hAnsi="Arial" w:cs="Arial"/>
          <w:b/>
          <w:u w:val="single"/>
        </w:rPr>
      </w:pPr>
    </w:p>
    <w:p w14:paraId="4BCFC0E1" w14:textId="16447E5F" w:rsidR="00D71A70" w:rsidRPr="00FC3E37" w:rsidRDefault="006F09CC" w:rsidP="00243A45">
      <w:pPr>
        <w:pStyle w:val="ListParagraph"/>
        <w:numPr>
          <w:ilvl w:val="0"/>
          <w:numId w:val="109"/>
        </w:numPr>
        <w:spacing w:after="0" w:line="240" w:lineRule="auto"/>
        <w:ind w:hanging="720"/>
        <w:rPr>
          <w:rFonts w:ascii="Arial" w:hAnsi="Arial" w:cs="Arial"/>
        </w:rPr>
      </w:pPr>
      <w:hyperlink r:id="rId74" w:history="1">
        <w:r w:rsidR="00D71A70" w:rsidRPr="0093141A">
          <w:rPr>
            <w:rStyle w:val="Hyperlink"/>
            <w:rFonts w:cs="Arial"/>
          </w:rPr>
          <w:t>The Equality Act 2010</w:t>
        </w:r>
      </w:hyperlink>
      <w:r w:rsidR="00D71A70" w:rsidRPr="00FC3E37">
        <w:rPr>
          <w:rFonts w:ascii="Arial" w:hAnsi="Arial" w:cs="Arial"/>
        </w:rPr>
        <w:t xml:space="preserve"> provides protection from unlawful discrimination in relation to the following characteristics: age, disability, gender reassignment, pregnancy &amp; maternity (which includes breastfeeding), race, religion or belief, sex, marriage and civil partnership, and sexual orientation.</w:t>
      </w:r>
    </w:p>
    <w:p w14:paraId="20DEED26" w14:textId="77777777" w:rsidR="000D732E" w:rsidRPr="00FC3E37" w:rsidRDefault="000D732E" w:rsidP="00243A45">
      <w:pPr>
        <w:spacing w:after="0" w:line="240" w:lineRule="auto"/>
        <w:contextualSpacing/>
        <w:rPr>
          <w:rFonts w:ascii="Arial" w:hAnsi="Arial" w:cs="Arial"/>
          <w:b/>
          <w:bCs/>
        </w:rPr>
      </w:pPr>
    </w:p>
    <w:p w14:paraId="40A566DA" w14:textId="5C7E822C" w:rsidR="00E25201" w:rsidRPr="00FC3E37" w:rsidRDefault="00E25201" w:rsidP="00243A45">
      <w:pPr>
        <w:pStyle w:val="ListParagraph"/>
        <w:numPr>
          <w:ilvl w:val="0"/>
          <w:numId w:val="109"/>
        </w:numPr>
        <w:spacing w:after="0" w:line="240" w:lineRule="auto"/>
        <w:ind w:hanging="720"/>
        <w:rPr>
          <w:rFonts w:ascii="Arial" w:hAnsi="Arial" w:cs="Arial"/>
          <w:bCs/>
        </w:rPr>
      </w:pPr>
      <w:r w:rsidRPr="00FC3E37">
        <w:rPr>
          <w:rFonts w:ascii="Arial" w:hAnsi="Arial" w:cs="Arial"/>
          <w:bCs/>
        </w:rPr>
        <w:t xml:space="preserve">HMPPS is committed to eliminating all forms of discrimination, to promoting equality and diversity, and to ensuring equal access to services.  </w:t>
      </w:r>
      <w:r w:rsidR="00DB6661" w:rsidRPr="00FC3E37">
        <w:rPr>
          <w:rFonts w:ascii="Arial" w:hAnsi="Arial" w:cs="Arial"/>
          <w:bCs/>
        </w:rPr>
        <w:t xml:space="preserve">No child or group of children should be disadvantaged in being able to access services which meet their needs.  </w:t>
      </w:r>
      <w:r w:rsidRPr="00FC3E37">
        <w:rPr>
          <w:rFonts w:ascii="Arial" w:hAnsi="Arial" w:cs="Arial"/>
          <w:bCs/>
        </w:rPr>
        <w:t>HMPPS recognises that all children</w:t>
      </w:r>
      <w:r w:rsidR="00F75070" w:rsidRPr="00FC3E37">
        <w:rPr>
          <w:rFonts w:ascii="Arial" w:hAnsi="Arial" w:cs="Arial"/>
          <w:bCs/>
        </w:rPr>
        <w:t xml:space="preserve"> </w:t>
      </w:r>
      <w:r w:rsidRPr="00FC3E37">
        <w:rPr>
          <w:rFonts w:ascii="Arial" w:hAnsi="Arial" w:cs="Arial"/>
          <w:bCs/>
        </w:rPr>
        <w:t>have a right to equal protection from harm and abuse</w:t>
      </w:r>
      <w:r w:rsidR="00DB6661" w:rsidRPr="00FC3E37">
        <w:rPr>
          <w:rFonts w:ascii="Arial" w:hAnsi="Arial" w:cs="Arial"/>
          <w:bCs/>
        </w:rPr>
        <w:t xml:space="preserve">. </w:t>
      </w:r>
      <w:r w:rsidRPr="00FC3E37">
        <w:rPr>
          <w:rFonts w:ascii="Arial" w:hAnsi="Arial" w:cs="Arial"/>
          <w:bCs/>
        </w:rPr>
        <w:t xml:space="preserve"> </w:t>
      </w:r>
      <w:r w:rsidR="005F6D74" w:rsidRPr="00FC3E37">
        <w:rPr>
          <w:rFonts w:ascii="Arial" w:hAnsi="Arial" w:cs="Arial"/>
          <w:bCs/>
        </w:rPr>
        <w:t>This includes protecting children</w:t>
      </w:r>
      <w:r w:rsidRPr="00FC3E37">
        <w:rPr>
          <w:rFonts w:ascii="Arial" w:hAnsi="Arial" w:cs="Arial"/>
          <w:bCs/>
        </w:rPr>
        <w:t xml:space="preserve"> irrespective of cultural sensitivities</w:t>
      </w:r>
      <w:r w:rsidR="00C52832" w:rsidRPr="00FC3E37">
        <w:rPr>
          <w:rFonts w:ascii="Arial" w:hAnsi="Arial" w:cs="Arial"/>
        </w:rPr>
        <w:t>: different practices are no excuse for child abuse and neglect.</w:t>
      </w:r>
    </w:p>
    <w:p w14:paraId="7ADA7B2D" w14:textId="2AB45892" w:rsidR="00533936" w:rsidRPr="00FC3E37" w:rsidRDefault="00533936" w:rsidP="00243A45">
      <w:pPr>
        <w:spacing w:after="0" w:line="240" w:lineRule="auto"/>
        <w:contextualSpacing/>
        <w:rPr>
          <w:rFonts w:ascii="Arial" w:hAnsi="Arial" w:cs="Arial"/>
          <w:b/>
          <w:u w:val="single"/>
        </w:rPr>
      </w:pPr>
    </w:p>
    <w:p w14:paraId="63B6B02E" w14:textId="7F3E8370" w:rsidR="00533936" w:rsidRPr="00FC3E37" w:rsidRDefault="00533936" w:rsidP="00243A45">
      <w:pPr>
        <w:spacing w:after="0" w:line="240" w:lineRule="auto"/>
        <w:contextualSpacing/>
        <w:rPr>
          <w:rFonts w:ascii="Arial" w:hAnsi="Arial" w:cs="Arial"/>
          <w:b/>
          <w:u w:val="single"/>
        </w:rPr>
      </w:pPr>
    </w:p>
    <w:p w14:paraId="1C455BFF" w14:textId="77777777" w:rsidR="00B16D9E" w:rsidRPr="00FC3E37" w:rsidRDefault="00B16D9E" w:rsidP="00243A45">
      <w:pPr>
        <w:spacing w:after="0" w:line="240" w:lineRule="auto"/>
        <w:contextualSpacing/>
        <w:rPr>
          <w:rFonts w:ascii="Arial" w:hAnsi="Arial" w:cs="Arial"/>
          <w:b/>
          <w:u w:val="single"/>
        </w:rPr>
      </w:pPr>
    </w:p>
    <w:p w14:paraId="32AD7FA9" w14:textId="7557D2DE" w:rsidR="0076370D" w:rsidRPr="00FC3E37" w:rsidRDefault="007C091C" w:rsidP="00243A45">
      <w:pPr>
        <w:numPr>
          <w:ilvl w:val="0"/>
          <w:numId w:val="4"/>
        </w:numPr>
        <w:spacing w:after="0" w:line="240" w:lineRule="auto"/>
        <w:ind w:hanging="720"/>
        <w:contextualSpacing/>
        <w:rPr>
          <w:rFonts w:ascii="Arial" w:hAnsi="Arial" w:cs="Arial"/>
          <w:b/>
          <w:u w:val="single"/>
        </w:rPr>
      </w:pPr>
      <w:bookmarkStart w:id="33" w:name="_Ref81494946"/>
      <w:bookmarkStart w:id="34" w:name="Guidance"/>
      <w:r w:rsidRPr="00FC3E37">
        <w:rPr>
          <w:rFonts w:ascii="Arial" w:hAnsi="Arial" w:cs="Arial"/>
          <w:b/>
          <w:u w:val="single"/>
        </w:rPr>
        <w:t xml:space="preserve">Mandatory </w:t>
      </w:r>
      <w:r w:rsidR="00366A1D" w:rsidRPr="00FC3E37">
        <w:rPr>
          <w:rFonts w:ascii="Arial" w:hAnsi="Arial" w:cs="Arial"/>
          <w:b/>
          <w:u w:val="single"/>
        </w:rPr>
        <w:t>R</w:t>
      </w:r>
      <w:r w:rsidR="00E8711F" w:rsidRPr="00FC3E37">
        <w:rPr>
          <w:rFonts w:ascii="Arial" w:hAnsi="Arial" w:cs="Arial"/>
          <w:b/>
          <w:u w:val="single"/>
        </w:rPr>
        <w:t>equirements</w:t>
      </w:r>
      <w:bookmarkEnd w:id="33"/>
    </w:p>
    <w:bookmarkEnd w:id="34"/>
    <w:p w14:paraId="0B0F90D9" w14:textId="126763C3" w:rsidR="00FC7403" w:rsidRPr="00FC3E37" w:rsidRDefault="00FC7403" w:rsidP="00243A45">
      <w:pPr>
        <w:spacing w:after="0" w:line="240" w:lineRule="auto"/>
        <w:ind w:left="720"/>
        <w:contextualSpacing/>
        <w:rPr>
          <w:rFonts w:ascii="Arial" w:hAnsi="Arial" w:cs="Arial"/>
          <w:b/>
          <w:u w:val="single"/>
        </w:rPr>
      </w:pPr>
    </w:p>
    <w:p w14:paraId="236AEA10" w14:textId="7428C6AF" w:rsidR="00223F56" w:rsidRPr="00FC3E37" w:rsidRDefault="00223F56" w:rsidP="00243A45">
      <w:pPr>
        <w:pStyle w:val="ListParagraph"/>
        <w:numPr>
          <w:ilvl w:val="0"/>
          <w:numId w:val="114"/>
        </w:numPr>
        <w:spacing w:after="0" w:line="240" w:lineRule="auto"/>
        <w:ind w:hanging="720"/>
        <w:rPr>
          <w:rFonts w:ascii="Arial" w:hAnsi="Arial" w:cs="Arial"/>
          <w:b/>
          <w:u w:val="single"/>
        </w:rPr>
      </w:pPr>
      <w:r w:rsidRPr="00FC3E37">
        <w:rPr>
          <w:rFonts w:ascii="Arial" w:hAnsi="Arial" w:cs="Arial"/>
        </w:rPr>
        <w:t xml:space="preserve">This PF recognises that safeguarding is everyone’s responsibility and that children are best protected when </w:t>
      </w:r>
      <w:r w:rsidR="005B5485" w:rsidRPr="00FC3E37">
        <w:rPr>
          <w:rFonts w:ascii="Arial" w:hAnsi="Arial" w:cs="Arial"/>
        </w:rPr>
        <w:t xml:space="preserve">staff in different roles and grades </w:t>
      </w:r>
      <w:r w:rsidRPr="00FC3E37">
        <w:rPr>
          <w:rFonts w:ascii="Arial" w:hAnsi="Arial" w:cs="Arial"/>
        </w:rPr>
        <w:t>are</w:t>
      </w:r>
      <w:r w:rsidR="008A2724" w:rsidRPr="00FC3E37">
        <w:rPr>
          <w:rFonts w:ascii="Arial" w:hAnsi="Arial" w:cs="Arial"/>
        </w:rPr>
        <w:t xml:space="preserve"> all</w:t>
      </w:r>
      <w:r w:rsidRPr="00FC3E37">
        <w:rPr>
          <w:rFonts w:ascii="Arial" w:hAnsi="Arial" w:cs="Arial"/>
        </w:rPr>
        <w:t xml:space="preserve"> clear about what is required of them.</w:t>
      </w:r>
    </w:p>
    <w:p w14:paraId="01C40EA3" w14:textId="0B291F3D" w:rsidR="00223F56" w:rsidRPr="00FC3E37" w:rsidRDefault="00223F56" w:rsidP="00243A45">
      <w:pPr>
        <w:spacing w:after="0" w:line="240" w:lineRule="auto"/>
        <w:ind w:left="720"/>
        <w:contextualSpacing/>
        <w:rPr>
          <w:rFonts w:ascii="Arial" w:hAnsi="Arial" w:cs="Arial"/>
          <w:b/>
          <w:u w:val="single"/>
        </w:rPr>
      </w:pPr>
    </w:p>
    <w:p w14:paraId="46F03376" w14:textId="36CA63CB" w:rsidR="00E02881" w:rsidRPr="00FC3E37" w:rsidRDefault="00987916" w:rsidP="00243A45">
      <w:pPr>
        <w:pStyle w:val="ListParagraph"/>
        <w:numPr>
          <w:ilvl w:val="0"/>
          <w:numId w:val="114"/>
        </w:numPr>
        <w:spacing w:after="0" w:line="240" w:lineRule="auto"/>
        <w:ind w:hanging="720"/>
        <w:rPr>
          <w:rFonts w:ascii="Arial" w:hAnsi="Arial" w:cs="Arial"/>
          <w:u w:val="single"/>
        </w:rPr>
      </w:pPr>
      <w:bookmarkStart w:id="35" w:name="_Ref81495021"/>
      <w:bookmarkStart w:id="36" w:name="SeniorLeaders"/>
      <w:r w:rsidRPr="00FC3E37">
        <w:rPr>
          <w:rFonts w:ascii="Arial" w:hAnsi="Arial" w:cs="Arial"/>
          <w:u w:val="single"/>
        </w:rPr>
        <w:t xml:space="preserve">Prison and </w:t>
      </w:r>
      <w:r w:rsidR="00295908" w:rsidRPr="00FC3E37">
        <w:rPr>
          <w:rFonts w:ascii="Arial" w:hAnsi="Arial" w:cs="Arial"/>
          <w:u w:val="single"/>
        </w:rPr>
        <w:t>P</w:t>
      </w:r>
      <w:r w:rsidRPr="00FC3E37">
        <w:rPr>
          <w:rFonts w:ascii="Arial" w:hAnsi="Arial" w:cs="Arial"/>
          <w:u w:val="single"/>
        </w:rPr>
        <w:t>robation</w:t>
      </w:r>
      <w:r w:rsidR="00295908" w:rsidRPr="00FC3E37">
        <w:rPr>
          <w:rFonts w:ascii="Arial" w:hAnsi="Arial" w:cs="Arial"/>
          <w:u w:val="single"/>
        </w:rPr>
        <w:t xml:space="preserve"> Service</w:t>
      </w:r>
      <w:r w:rsidRPr="00FC3E37">
        <w:rPr>
          <w:rFonts w:ascii="Arial" w:hAnsi="Arial" w:cs="Arial"/>
          <w:u w:val="single"/>
        </w:rPr>
        <w:t xml:space="preserve"> s</w:t>
      </w:r>
      <w:r w:rsidR="00A546A4" w:rsidRPr="00FC3E37">
        <w:rPr>
          <w:rFonts w:ascii="Arial" w:hAnsi="Arial" w:cs="Arial"/>
          <w:u w:val="single"/>
        </w:rPr>
        <w:t xml:space="preserve">enior </w:t>
      </w:r>
      <w:r w:rsidR="00B9226C" w:rsidRPr="00FC3E37">
        <w:rPr>
          <w:rFonts w:ascii="Arial" w:hAnsi="Arial" w:cs="Arial"/>
          <w:u w:val="single"/>
        </w:rPr>
        <w:t>managers</w:t>
      </w:r>
      <w:bookmarkEnd w:id="35"/>
      <w:r w:rsidR="00B9226C" w:rsidRPr="00FC3E37">
        <w:rPr>
          <w:rFonts w:ascii="Arial" w:hAnsi="Arial" w:cs="Arial"/>
          <w:u w:val="single"/>
        </w:rPr>
        <w:t xml:space="preserve"> </w:t>
      </w:r>
    </w:p>
    <w:bookmarkEnd w:id="36"/>
    <w:p w14:paraId="25DF9AB6" w14:textId="77777777" w:rsidR="00154765" w:rsidRPr="00FC3E37" w:rsidRDefault="00154765" w:rsidP="00243A45">
      <w:pPr>
        <w:spacing w:after="0" w:line="240" w:lineRule="auto"/>
        <w:ind w:firstLine="720"/>
        <w:contextualSpacing/>
        <w:rPr>
          <w:rFonts w:ascii="Arial" w:hAnsi="Arial" w:cs="Arial"/>
          <w:u w:val="single"/>
        </w:rPr>
      </w:pPr>
    </w:p>
    <w:p w14:paraId="63424B0C" w14:textId="7935DDD3" w:rsidR="003D49B3" w:rsidRPr="00FC3E37" w:rsidRDefault="007F17E5" w:rsidP="00243A45">
      <w:pPr>
        <w:pStyle w:val="ListParagraph"/>
        <w:numPr>
          <w:ilvl w:val="0"/>
          <w:numId w:val="114"/>
        </w:numPr>
        <w:spacing w:after="0" w:line="240" w:lineRule="auto"/>
        <w:ind w:hanging="720"/>
        <w:rPr>
          <w:rFonts w:ascii="Arial" w:hAnsi="Arial" w:cs="Arial"/>
        </w:rPr>
      </w:pPr>
      <w:r w:rsidRPr="00FC3E37">
        <w:rPr>
          <w:rFonts w:ascii="Arial" w:hAnsi="Arial" w:cs="Arial"/>
        </w:rPr>
        <w:t>A</w:t>
      </w:r>
      <w:r w:rsidR="00F5205C" w:rsidRPr="00FC3E37">
        <w:rPr>
          <w:rFonts w:ascii="Arial" w:hAnsi="Arial" w:cs="Arial"/>
        </w:rPr>
        <w:t xml:space="preserve"> </w:t>
      </w:r>
      <w:bookmarkStart w:id="37" w:name="_Hlk77717854"/>
      <w:r w:rsidR="00897949" w:rsidRPr="00FC3E37">
        <w:rPr>
          <w:rFonts w:ascii="Arial" w:hAnsi="Arial" w:cs="Arial"/>
        </w:rPr>
        <w:t>P</w:t>
      </w:r>
      <w:r w:rsidR="00551587" w:rsidRPr="00FC3E37">
        <w:rPr>
          <w:rFonts w:ascii="Arial" w:hAnsi="Arial" w:cs="Arial"/>
        </w:rPr>
        <w:t xml:space="preserve">rison </w:t>
      </w:r>
      <w:r w:rsidR="00897949" w:rsidRPr="00FC3E37">
        <w:rPr>
          <w:rFonts w:ascii="Arial" w:hAnsi="Arial" w:cs="Arial"/>
        </w:rPr>
        <w:t>G</w:t>
      </w:r>
      <w:r w:rsidR="00551587" w:rsidRPr="00FC3E37">
        <w:rPr>
          <w:rFonts w:ascii="Arial" w:hAnsi="Arial" w:cs="Arial"/>
        </w:rPr>
        <w:t xml:space="preserve">roup </w:t>
      </w:r>
      <w:r w:rsidR="00897949" w:rsidRPr="00FC3E37">
        <w:rPr>
          <w:rFonts w:ascii="Arial" w:hAnsi="Arial" w:cs="Arial"/>
        </w:rPr>
        <w:t>D</w:t>
      </w:r>
      <w:r w:rsidR="008B06AD" w:rsidRPr="00FC3E37">
        <w:rPr>
          <w:rFonts w:ascii="Arial" w:hAnsi="Arial" w:cs="Arial"/>
        </w:rPr>
        <w:t>irector</w:t>
      </w:r>
      <w:r w:rsidR="00DE7D28" w:rsidRPr="00FC3E37">
        <w:rPr>
          <w:rFonts w:ascii="Arial" w:hAnsi="Arial" w:cs="Arial"/>
        </w:rPr>
        <w:t xml:space="preserve"> </w:t>
      </w:r>
      <w:r w:rsidR="008B06AD" w:rsidRPr="00FC3E37">
        <w:rPr>
          <w:rFonts w:ascii="Arial" w:hAnsi="Arial" w:cs="Arial"/>
        </w:rPr>
        <w:t xml:space="preserve">(PGD) </w:t>
      </w:r>
      <w:r w:rsidR="00D11959" w:rsidRPr="00FC3E37">
        <w:rPr>
          <w:rFonts w:ascii="Arial" w:hAnsi="Arial" w:cs="Arial"/>
        </w:rPr>
        <w:t xml:space="preserve">and a </w:t>
      </w:r>
      <w:r w:rsidR="008C5E7A" w:rsidRPr="00FC3E37">
        <w:rPr>
          <w:rFonts w:ascii="Arial" w:hAnsi="Arial" w:cs="Arial"/>
        </w:rPr>
        <w:t xml:space="preserve">Probation Service Regional Probation Director </w:t>
      </w:r>
      <w:r w:rsidR="00D11959" w:rsidRPr="00FC3E37">
        <w:rPr>
          <w:rFonts w:ascii="Arial" w:hAnsi="Arial" w:cs="Arial"/>
        </w:rPr>
        <w:t xml:space="preserve">(RPD) </w:t>
      </w:r>
      <w:r w:rsidR="0071240E" w:rsidRPr="00FC3E37">
        <w:rPr>
          <w:rFonts w:ascii="Arial" w:hAnsi="Arial" w:cs="Arial"/>
        </w:rPr>
        <w:t xml:space="preserve">should be </w:t>
      </w:r>
      <w:r w:rsidR="00F962FF" w:rsidRPr="00FC3E37">
        <w:rPr>
          <w:rFonts w:ascii="Arial" w:hAnsi="Arial" w:cs="Arial"/>
        </w:rPr>
        <w:t xml:space="preserve">designated to act as </w:t>
      </w:r>
      <w:r w:rsidR="00B4297F" w:rsidRPr="00FC3E37">
        <w:rPr>
          <w:rFonts w:ascii="Arial" w:hAnsi="Arial" w:cs="Arial"/>
        </w:rPr>
        <w:t>the</w:t>
      </w:r>
      <w:r w:rsidR="00162D6F" w:rsidRPr="00FC3E37">
        <w:rPr>
          <w:rFonts w:ascii="Arial" w:hAnsi="Arial" w:cs="Arial"/>
        </w:rPr>
        <w:t xml:space="preserve"> national</w:t>
      </w:r>
      <w:r w:rsidR="00F962FF" w:rsidRPr="00FC3E37">
        <w:rPr>
          <w:rFonts w:ascii="Arial" w:hAnsi="Arial" w:cs="Arial"/>
        </w:rPr>
        <w:t xml:space="preserve"> strategic lead</w:t>
      </w:r>
      <w:r w:rsidR="0020182A" w:rsidRPr="00FC3E37">
        <w:rPr>
          <w:rFonts w:ascii="Arial" w:hAnsi="Arial" w:cs="Arial"/>
        </w:rPr>
        <w:t>s</w:t>
      </w:r>
      <w:r w:rsidR="00F962FF" w:rsidRPr="00FC3E37">
        <w:rPr>
          <w:rFonts w:ascii="Arial" w:hAnsi="Arial" w:cs="Arial"/>
        </w:rPr>
        <w:t xml:space="preserve"> for </w:t>
      </w:r>
      <w:r w:rsidR="00320276" w:rsidRPr="00FC3E37">
        <w:rPr>
          <w:rFonts w:ascii="Arial" w:hAnsi="Arial" w:cs="Arial"/>
        </w:rPr>
        <w:t xml:space="preserve">prison and probation </w:t>
      </w:r>
      <w:r w:rsidR="00F962FF" w:rsidRPr="00FC3E37">
        <w:rPr>
          <w:rFonts w:ascii="Arial" w:hAnsi="Arial" w:cs="Arial"/>
        </w:rPr>
        <w:t>child safeguarding work</w:t>
      </w:r>
      <w:r w:rsidR="00F11977" w:rsidRPr="00FC3E37">
        <w:rPr>
          <w:rFonts w:ascii="Arial" w:hAnsi="Arial" w:cs="Arial"/>
        </w:rPr>
        <w:t>. The</w:t>
      </w:r>
      <w:r w:rsidR="00674D78" w:rsidRPr="00FC3E37">
        <w:rPr>
          <w:rFonts w:ascii="Arial" w:hAnsi="Arial" w:cs="Arial"/>
        </w:rPr>
        <w:t>y</w:t>
      </w:r>
      <w:r w:rsidR="00AD09E0" w:rsidRPr="00FC3E37">
        <w:rPr>
          <w:rFonts w:ascii="Arial" w:hAnsi="Arial" w:cs="Arial"/>
        </w:rPr>
        <w:t xml:space="preserve"> </w:t>
      </w:r>
      <w:r w:rsidR="00BF59C3" w:rsidRPr="00FC3E37">
        <w:rPr>
          <w:rFonts w:ascii="Arial" w:hAnsi="Arial" w:cs="Arial"/>
        </w:rPr>
        <w:t>are required to</w:t>
      </w:r>
      <w:r w:rsidR="00713468" w:rsidRPr="00FC3E37">
        <w:rPr>
          <w:rFonts w:ascii="Arial" w:hAnsi="Arial" w:cs="Arial"/>
        </w:rPr>
        <w:t>:</w:t>
      </w:r>
      <w:r w:rsidR="00BF59C3" w:rsidRPr="00FC3E37">
        <w:rPr>
          <w:rFonts w:ascii="Arial" w:hAnsi="Arial" w:cs="Arial"/>
        </w:rPr>
        <w:t xml:space="preserve"> </w:t>
      </w:r>
      <w:bookmarkEnd w:id="37"/>
    </w:p>
    <w:p w14:paraId="355C75BF" w14:textId="371DEC5D" w:rsidR="008415E5" w:rsidRPr="00FC3E37" w:rsidRDefault="008415E5" w:rsidP="00243A45">
      <w:pPr>
        <w:spacing w:after="0" w:line="240" w:lineRule="auto"/>
        <w:ind w:left="720"/>
        <w:contextualSpacing/>
        <w:rPr>
          <w:rFonts w:ascii="Arial" w:hAnsi="Arial" w:cs="Arial"/>
        </w:rPr>
      </w:pPr>
    </w:p>
    <w:p w14:paraId="12018CAC" w14:textId="4F876E44" w:rsidR="008415E5" w:rsidRPr="00FC3E37" w:rsidRDefault="00C16D1A" w:rsidP="00243A45">
      <w:pPr>
        <w:pStyle w:val="ListParagraph"/>
        <w:numPr>
          <w:ilvl w:val="0"/>
          <w:numId w:val="55"/>
        </w:numPr>
        <w:spacing w:after="0" w:line="240" w:lineRule="auto"/>
        <w:ind w:hanging="731"/>
        <w:rPr>
          <w:rFonts w:ascii="Arial" w:hAnsi="Arial" w:cs="Arial"/>
        </w:rPr>
      </w:pPr>
      <w:r w:rsidRPr="00FC3E37">
        <w:rPr>
          <w:rFonts w:ascii="Arial" w:hAnsi="Arial" w:cs="Arial"/>
          <w:bCs/>
        </w:rPr>
        <w:t>promote</w:t>
      </w:r>
      <w:r w:rsidR="00602BE6" w:rsidRPr="00FC3E37">
        <w:rPr>
          <w:rFonts w:ascii="Arial" w:hAnsi="Arial" w:cs="Arial"/>
          <w:bCs/>
        </w:rPr>
        <w:t xml:space="preserve"> this PF</w:t>
      </w:r>
      <w:r w:rsidRPr="00FC3E37">
        <w:rPr>
          <w:rFonts w:ascii="Arial" w:hAnsi="Arial" w:cs="Arial"/>
          <w:bCs/>
        </w:rPr>
        <w:t xml:space="preserve"> </w:t>
      </w:r>
      <w:r w:rsidR="008B5088" w:rsidRPr="00FC3E37">
        <w:rPr>
          <w:rFonts w:ascii="Arial" w:hAnsi="Arial" w:cs="Arial"/>
          <w:bCs/>
        </w:rPr>
        <w:t xml:space="preserve">to all staff </w:t>
      </w:r>
      <w:r w:rsidR="004F0AE6" w:rsidRPr="00FC3E37">
        <w:rPr>
          <w:rFonts w:ascii="Arial" w:hAnsi="Arial" w:cs="Arial"/>
          <w:bCs/>
        </w:rPr>
        <w:t xml:space="preserve">across </w:t>
      </w:r>
      <w:r w:rsidR="00B4297F" w:rsidRPr="00FC3E37">
        <w:rPr>
          <w:rFonts w:ascii="Arial" w:hAnsi="Arial" w:cs="Arial"/>
          <w:bCs/>
        </w:rPr>
        <w:t>prison</w:t>
      </w:r>
      <w:r w:rsidR="00C26F8C" w:rsidRPr="00FC3E37">
        <w:rPr>
          <w:rFonts w:ascii="Arial" w:hAnsi="Arial" w:cs="Arial"/>
          <w:bCs/>
        </w:rPr>
        <w:t xml:space="preserve"> groups</w:t>
      </w:r>
      <w:r w:rsidR="00B4297F" w:rsidRPr="00FC3E37">
        <w:rPr>
          <w:rFonts w:ascii="Arial" w:hAnsi="Arial" w:cs="Arial"/>
        </w:rPr>
        <w:t xml:space="preserve"> and probation </w:t>
      </w:r>
      <w:proofErr w:type="gramStart"/>
      <w:r w:rsidR="004F0AE6" w:rsidRPr="00FC3E37">
        <w:rPr>
          <w:rFonts w:ascii="Arial" w:hAnsi="Arial" w:cs="Arial"/>
        </w:rPr>
        <w:t>region</w:t>
      </w:r>
      <w:r w:rsidR="00B4297F" w:rsidRPr="00FC3E37">
        <w:rPr>
          <w:rFonts w:ascii="Arial" w:hAnsi="Arial" w:cs="Arial"/>
        </w:rPr>
        <w:t>s</w:t>
      </w:r>
      <w:r w:rsidRPr="00FC3E37">
        <w:rPr>
          <w:rFonts w:ascii="Arial" w:hAnsi="Arial" w:cs="Arial"/>
          <w:bCs/>
        </w:rPr>
        <w:t>;</w:t>
      </w:r>
      <w:proofErr w:type="gramEnd"/>
    </w:p>
    <w:p w14:paraId="199E0EEE" w14:textId="77777777" w:rsidR="00660901" w:rsidRPr="00FC3E37" w:rsidRDefault="00660901" w:rsidP="00243A45">
      <w:pPr>
        <w:pStyle w:val="ListParagraph"/>
        <w:spacing w:after="0" w:line="240" w:lineRule="auto"/>
        <w:ind w:left="1440" w:hanging="731"/>
        <w:rPr>
          <w:rFonts w:ascii="Arial" w:hAnsi="Arial" w:cs="Arial"/>
        </w:rPr>
      </w:pPr>
    </w:p>
    <w:p w14:paraId="07189D39" w14:textId="5FAF8D56" w:rsidR="00660901" w:rsidRPr="00FC3E37" w:rsidRDefault="00660901" w:rsidP="00243A45">
      <w:pPr>
        <w:pStyle w:val="ListParagraph"/>
        <w:numPr>
          <w:ilvl w:val="0"/>
          <w:numId w:val="55"/>
        </w:numPr>
        <w:spacing w:after="0" w:line="240" w:lineRule="auto"/>
        <w:ind w:hanging="731"/>
        <w:rPr>
          <w:rFonts w:ascii="Arial" w:hAnsi="Arial" w:cs="Arial"/>
        </w:rPr>
      </w:pPr>
      <w:r w:rsidRPr="00FC3E37">
        <w:rPr>
          <w:rFonts w:ascii="Arial" w:hAnsi="Arial" w:cs="Arial"/>
        </w:rPr>
        <w:t xml:space="preserve">ensure that there is a clear line of accountability for child safeguarding work within their prisons and probation </w:t>
      </w:r>
      <w:proofErr w:type="gramStart"/>
      <w:r w:rsidRPr="00FC3E37">
        <w:rPr>
          <w:rFonts w:ascii="Arial" w:hAnsi="Arial" w:cs="Arial"/>
        </w:rPr>
        <w:t>regions;</w:t>
      </w:r>
      <w:proofErr w:type="gramEnd"/>
    </w:p>
    <w:p w14:paraId="498E9F31" w14:textId="69006F76" w:rsidR="00087CD5" w:rsidRPr="00FC3E37" w:rsidRDefault="00087CD5" w:rsidP="00243A45">
      <w:pPr>
        <w:spacing w:after="0" w:line="240" w:lineRule="auto"/>
        <w:ind w:left="1440" w:hanging="731"/>
        <w:rPr>
          <w:rFonts w:ascii="Arial" w:hAnsi="Arial" w:cs="Arial"/>
        </w:rPr>
      </w:pPr>
      <w:bookmarkStart w:id="38" w:name="_Hlk77717903"/>
    </w:p>
    <w:p w14:paraId="1357FE84" w14:textId="750CD502" w:rsidR="00154300" w:rsidRPr="00FC3E37" w:rsidRDefault="006A0906" w:rsidP="00243A45">
      <w:pPr>
        <w:pStyle w:val="ListParagraph"/>
        <w:numPr>
          <w:ilvl w:val="0"/>
          <w:numId w:val="55"/>
        </w:numPr>
        <w:spacing w:after="0" w:line="240" w:lineRule="auto"/>
        <w:ind w:hanging="731"/>
        <w:rPr>
          <w:rFonts w:ascii="Arial" w:eastAsia="Times New Roman" w:hAnsi="Arial" w:cs="Arial"/>
          <w:lang w:eastAsia="en-GB"/>
        </w:rPr>
      </w:pPr>
      <w:r w:rsidRPr="00FC3E37">
        <w:rPr>
          <w:rFonts w:ascii="Arial" w:eastAsia="Times New Roman" w:hAnsi="Arial" w:cs="Arial"/>
          <w:lang w:eastAsia="en-GB"/>
        </w:rPr>
        <w:t>ensure th</w:t>
      </w:r>
      <w:r w:rsidR="00067685" w:rsidRPr="00FC3E37">
        <w:rPr>
          <w:rFonts w:ascii="Arial" w:eastAsia="Times New Roman" w:hAnsi="Arial" w:cs="Arial"/>
          <w:lang w:eastAsia="en-GB"/>
        </w:rPr>
        <w:t>at</w:t>
      </w:r>
      <w:r w:rsidR="00AA3D9C" w:rsidRPr="00FC3E37">
        <w:rPr>
          <w:rFonts w:ascii="Arial" w:eastAsia="Times New Roman" w:hAnsi="Arial" w:cs="Arial"/>
          <w:lang w:eastAsia="en-GB"/>
        </w:rPr>
        <w:t xml:space="preserve"> </w:t>
      </w:r>
      <w:r w:rsidR="00914D6D" w:rsidRPr="00FC3E37">
        <w:rPr>
          <w:rFonts w:ascii="Arial" w:eastAsia="Times New Roman" w:hAnsi="Arial" w:cs="Arial"/>
          <w:lang w:eastAsia="en-GB"/>
        </w:rPr>
        <w:t>prison and probation regions</w:t>
      </w:r>
      <w:r w:rsidR="00633431" w:rsidRPr="00FC3E37">
        <w:rPr>
          <w:rFonts w:ascii="Arial" w:eastAsia="Times New Roman" w:hAnsi="Arial" w:cs="Arial"/>
          <w:lang w:eastAsia="en-GB"/>
        </w:rPr>
        <w:t xml:space="preserve"> undertake </w:t>
      </w:r>
      <w:r w:rsidR="00792A87" w:rsidRPr="00FC3E37">
        <w:rPr>
          <w:rFonts w:ascii="Arial" w:eastAsia="Times New Roman" w:hAnsi="Arial" w:cs="Arial"/>
          <w:lang w:eastAsia="en-GB"/>
        </w:rPr>
        <w:t xml:space="preserve">quality </w:t>
      </w:r>
      <w:r w:rsidR="00633431" w:rsidRPr="00FC3E37">
        <w:rPr>
          <w:rFonts w:ascii="Arial" w:eastAsia="Times New Roman" w:hAnsi="Arial" w:cs="Arial"/>
          <w:lang w:eastAsia="en-GB"/>
        </w:rPr>
        <w:t>a</w:t>
      </w:r>
      <w:r w:rsidR="00ED0FC4" w:rsidRPr="00FC3E37">
        <w:rPr>
          <w:rFonts w:ascii="Arial" w:eastAsia="Times New Roman" w:hAnsi="Arial" w:cs="Arial"/>
          <w:lang w:eastAsia="en-GB"/>
        </w:rPr>
        <w:t>ss</w:t>
      </w:r>
      <w:r w:rsidR="00633431" w:rsidRPr="00FC3E37">
        <w:rPr>
          <w:rFonts w:ascii="Arial" w:eastAsia="Times New Roman" w:hAnsi="Arial" w:cs="Arial"/>
          <w:lang w:eastAsia="en-GB"/>
        </w:rPr>
        <w:t>urance activity</w:t>
      </w:r>
      <w:r w:rsidR="00ED0FC4" w:rsidRPr="00FC3E37">
        <w:rPr>
          <w:rFonts w:ascii="Arial" w:eastAsia="Times New Roman" w:hAnsi="Arial" w:cs="Arial"/>
          <w:lang w:eastAsia="en-GB"/>
        </w:rPr>
        <w:t xml:space="preserve"> over</w:t>
      </w:r>
      <w:r w:rsidR="00914D6D" w:rsidRPr="00FC3E37">
        <w:rPr>
          <w:rFonts w:ascii="Arial" w:eastAsia="Times New Roman" w:hAnsi="Arial" w:cs="Arial"/>
          <w:lang w:eastAsia="en-GB"/>
        </w:rPr>
        <w:t xml:space="preserve"> </w:t>
      </w:r>
      <w:r w:rsidR="008C3AC9" w:rsidRPr="00FC3E37">
        <w:rPr>
          <w:rFonts w:ascii="Arial" w:eastAsia="Times New Roman" w:hAnsi="Arial" w:cs="Arial"/>
          <w:lang w:eastAsia="en-GB"/>
        </w:rPr>
        <w:t xml:space="preserve">their </w:t>
      </w:r>
      <w:r w:rsidR="00067685" w:rsidRPr="00FC3E37">
        <w:rPr>
          <w:rFonts w:ascii="Arial" w:eastAsia="Times New Roman" w:hAnsi="Arial" w:cs="Arial"/>
          <w:lang w:eastAsia="en-GB"/>
        </w:rPr>
        <w:t xml:space="preserve">child safeguarding </w:t>
      </w:r>
      <w:r w:rsidR="00E01533" w:rsidRPr="00FC3E37">
        <w:rPr>
          <w:rFonts w:ascii="Arial" w:eastAsia="Times New Roman" w:hAnsi="Arial" w:cs="Arial"/>
          <w:lang w:eastAsia="en-GB"/>
        </w:rPr>
        <w:t>casework</w:t>
      </w:r>
      <w:r w:rsidR="004F7D72" w:rsidRPr="00FC3E37">
        <w:rPr>
          <w:rFonts w:ascii="Arial" w:eastAsia="Times New Roman" w:hAnsi="Arial" w:cs="Arial"/>
          <w:lang w:eastAsia="en-GB"/>
        </w:rPr>
        <w:t>.</w:t>
      </w:r>
      <w:r w:rsidR="08E6BD43" w:rsidRPr="00FC3E37">
        <w:rPr>
          <w:rFonts w:ascii="Arial" w:eastAsia="Times New Roman" w:hAnsi="Arial" w:cs="Arial"/>
          <w:lang w:eastAsia="en-GB"/>
        </w:rPr>
        <w:t xml:space="preserve"> </w:t>
      </w:r>
      <w:r w:rsidR="0087424A" w:rsidRPr="00FC3E37">
        <w:rPr>
          <w:rFonts w:ascii="Arial" w:eastAsia="Times New Roman" w:hAnsi="Arial" w:cs="Arial"/>
          <w:lang w:eastAsia="en-GB"/>
        </w:rPr>
        <w:t xml:space="preserve"> And </w:t>
      </w:r>
      <w:r w:rsidR="08E6BD43" w:rsidRPr="00FC3E37">
        <w:rPr>
          <w:rFonts w:ascii="Arial" w:eastAsia="Times New Roman" w:hAnsi="Arial" w:cs="Arial"/>
          <w:lang w:eastAsia="en-GB"/>
        </w:rPr>
        <w:t>ensure that quality assurance activity includes an assessment of child safeguarding</w:t>
      </w:r>
      <w:r w:rsidR="2A2F102B" w:rsidRPr="00FC3E37">
        <w:rPr>
          <w:rFonts w:ascii="Arial" w:eastAsia="Times New Roman" w:hAnsi="Arial" w:cs="Arial"/>
          <w:lang w:eastAsia="en-GB"/>
        </w:rPr>
        <w:t xml:space="preserve"> </w:t>
      </w:r>
      <w:proofErr w:type="gramStart"/>
      <w:r w:rsidR="2A2F102B" w:rsidRPr="00FC3E37">
        <w:rPr>
          <w:rFonts w:ascii="Arial" w:eastAsia="Times New Roman" w:hAnsi="Arial" w:cs="Arial"/>
          <w:lang w:eastAsia="en-GB"/>
        </w:rPr>
        <w:t>practice</w:t>
      </w:r>
      <w:r w:rsidR="00EF16D7" w:rsidRPr="00FC3E37">
        <w:rPr>
          <w:rFonts w:ascii="Arial" w:eastAsia="Times New Roman" w:hAnsi="Arial" w:cs="Arial"/>
          <w:lang w:eastAsia="en-GB"/>
        </w:rPr>
        <w:t>;</w:t>
      </w:r>
      <w:proofErr w:type="gramEnd"/>
      <w:r w:rsidR="2A2F102B" w:rsidRPr="00FC3E37">
        <w:rPr>
          <w:rFonts w:ascii="Arial" w:eastAsia="Times New Roman" w:hAnsi="Arial" w:cs="Arial"/>
          <w:lang w:eastAsia="en-GB"/>
        </w:rPr>
        <w:t xml:space="preserve"> </w:t>
      </w:r>
      <w:r w:rsidR="08E6BD43" w:rsidRPr="00FC3E37">
        <w:rPr>
          <w:rFonts w:ascii="Arial" w:eastAsia="Times New Roman" w:hAnsi="Arial" w:cs="Arial"/>
          <w:lang w:eastAsia="en-GB"/>
        </w:rPr>
        <w:t xml:space="preserve"> </w:t>
      </w:r>
    </w:p>
    <w:p w14:paraId="5E8416B3" w14:textId="77777777" w:rsidR="004C1BB5" w:rsidRPr="00FC3E37" w:rsidRDefault="004C1BB5" w:rsidP="00243A45">
      <w:pPr>
        <w:pStyle w:val="ListParagraph"/>
        <w:spacing w:after="0" w:line="240" w:lineRule="auto"/>
        <w:ind w:left="1440" w:hanging="731"/>
        <w:rPr>
          <w:rFonts w:ascii="Arial" w:eastAsia="Times New Roman" w:hAnsi="Arial" w:cs="Arial"/>
          <w:highlight w:val="yellow"/>
          <w:lang w:eastAsia="en-GB"/>
        </w:rPr>
      </w:pPr>
    </w:p>
    <w:p w14:paraId="7A278F7B" w14:textId="2BA85BA1" w:rsidR="008B7C01" w:rsidRPr="00FC3E37" w:rsidRDefault="008B7C01" w:rsidP="00243A45">
      <w:pPr>
        <w:pStyle w:val="ListParagraph"/>
        <w:numPr>
          <w:ilvl w:val="0"/>
          <w:numId w:val="55"/>
        </w:numPr>
        <w:spacing w:after="0" w:line="240" w:lineRule="auto"/>
        <w:ind w:hanging="731"/>
        <w:rPr>
          <w:rFonts w:ascii="Arial" w:eastAsia="Times New Roman" w:hAnsi="Arial" w:cs="Arial"/>
          <w:lang w:eastAsia="en-GB"/>
        </w:rPr>
      </w:pPr>
      <w:r w:rsidRPr="00FC3E37">
        <w:rPr>
          <w:rFonts w:ascii="Arial" w:hAnsi="Arial" w:cs="Arial"/>
        </w:rPr>
        <w:t xml:space="preserve">ensure that learning from local and national case reviews is cascaded to relevant staff </w:t>
      </w:r>
      <w:proofErr w:type="gramStart"/>
      <w:r w:rsidRPr="00FC3E37">
        <w:rPr>
          <w:rFonts w:ascii="Arial" w:hAnsi="Arial" w:cs="Arial"/>
        </w:rPr>
        <w:t>groups;</w:t>
      </w:r>
      <w:proofErr w:type="gramEnd"/>
    </w:p>
    <w:p w14:paraId="74CFF698" w14:textId="77777777" w:rsidR="005E564E" w:rsidRPr="00FC3E37" w:rsidRDefault="005E564E" w:rsidP="00243A45">
      <w:pPr>
        <w:pStyle w:val="ListParagraph"/>
        <w:spacing w:after="0" w:line="240" w:lineRule="auto"/>
        <w:ind w:left="1440"/>
        <w:rPr>
          <w:rFonts w:ascii="Arial" w:eastAsia="Times New Roman" w:hAnsi="Arial" w:cs="Arial"/>
          <w:lang w:eastAsia="en-GB"/>
        </w:rPr>
      </w:pPr>
    </w:p>
    <w:p w14:paraId="0A6B25F6" w14:textId="77777777" w:rsidR="008B675E" w:rsidRDefault="008B7C01">
      <w:pPr>
        <w:pStyle w:val="ListParagraph"/>
        <w:numPr>
          <w:ilvl w:val="0"/>
          <w:numId w:val="55"/>
        </w:numPr>
        <w:spacing w:after="0" w:line="240" w:lineRule="auto"/>
        <w:ind w:hanging="731"/>
        <w:rPr>
          <w:rFonts w:ascii="Arial" w:hAnsi="Arial" w:cs="Arial"/>
        </w:rPr>
      </w:pPr>
      <w:r w:rsidRPr="00FC3E37">
        <w:rPr>
          <w:rFonts w:ascii="Arial" w:hAnsi="Arial" w:cs="Arial"/>
        </w:rPr>
        <w:t xml:space="preserve">ensure that prisons and probation regions fulfil their statutory duties as a relevant agency </w:t>
      </w:r>
      <w:r w:rsidR="10E18AFC" w:rsidRPr="00FC3E37">
        <w:rPr>
          <w:rFonts w:ascii="Arial" w:hAnsi="Arial" w:cs="Arial"/>
        </w:rPr>
        <w:t>amongst</w:t>
      </w:r>
      <w:r w:rsidRPr="00FC3E37">
        <w:rPr>
          <w:rFonts w:ascii="Arial" w:hAnsi="Arial" w:cs="Arial"/>
        </w:rPr>
        <w:t xml:space="preserve"> local </w:t>
      </w:r>
      <w:r w:rsidR="00B117E1" w:rsidRPr="00FC3E37">
        <w:rPr>
          <w:rFonts w:ascii="Arial" w:hAnsi="Arial" w:cs="Arial"/>
        </w:rPr>
        <w:t>S</w:t>
      </w:r>
      <w:r w:rsidRPr="00FC3E37">
        <w:rPr>
          <w:rFonts w:ascii="Arial" w:hAnsi="Arial" w:cs="Arial"/>
        </w:rPr>
        <w:t xml:space="preserve">afeguarding </w:t>
      </w:r>
      <w:r w:rsidR="00B117E1" w:rsidRPr="00FC3E37">
        <w:rPr>
          <w:rFonts w:ascii="Arial" w:hAnsi="Arial" w:cs="Arial"/>
        </w:rPr>
        <w:t>P</w:t>
      </w:r>
      <w:r w:rsidRPr="00FC3E37">
        <w:rPr>
          <w:rFonts w:ascii="Arial" w:hAnsi="Arial" w:cs="Arial"/>
        </w:rPr>
        <w:t>artners</w:t>
      </w:r>
      <w:r w:rsidRPr="00FC3E37">
        <w:rPr>
          <w:rStyle w:val="FootnoteReference"/>
          <w:rFonts w:ascii="Arial" w:hAnsi="Arial" w:cs="Arial"/>
        </w:rPr>
        <w:footnoteReference w:id="15"/>
      </w:r>
      <w:r w:rsidRPr="00FC3E37">
        <w:rPr>
          <w:rFonts w:ascii="Arial" w:hAnsi="Arial" w:cs="Arial"/>
        </w:rPr>
        <w:t xml:space="preserve"> </w:t>
      </w:r>
    </w:p>
    <w:p w14:paraId="4B9BFB06" w14:textId="77777777" w:rsidR="008B675E" w:rsidRPr="00C37B29" w:rsidRDefault="008B675E" w:rsidP="00C37B29">
      <w:pPr>
        <w:pStyle w:val="ListParagraph"/>
        <w:rPr>
          <w:rFonts w:ascii="Arial" w:hAnsi="Arial" w:cs="Arial"/>
        </w:rPr>
      </w:pPr>
    </w:p>
    <w:p w14:paraId="3EA41B5D" w14:textId="63FD20A4" w:rsidR="00642D6C" w:rsidRDefault="00F7495A" w:rsidP="00C37B29">
      <w:pPr>
        <w:pStyle w:val="ListParagraph"/>
        <w:numPr>
          <w:ilvl w:val="0"/>
          <w:numId w:val="230"/>
        </w:numPr>
        <w:spacing w:after="0" w:line="240" w:lineRule="auto"/>
        <w:ind w:left="1985" w:hanging="567"/>
        <w:rPr>
          <w:rFonts w:ascii="Arial" w:hAnsi="Arial" w:cs="Arial"/>
        </w:rPr>
      </w:pPr>
      <w:r>
        <w:rPr>
          <w:rFonts w:ascii="Arial" w:hAnsi="Arial" w:cs="Arial"/>
        </w:rPr>
        <w:lastRenderedPageBreak/>
        <w:t>RPDs should ensure this is done</w:t>
      </w:r>
      <w:r w:rsidR="00997F66" w:rsidRPr="00926148">
        <w:rPr>
          <w:rFonts w:ascii="Arial" w:hAnsi="Arial" w:cs="Arial"/>
        </w:rPr>
        <w:t xml:space="preserve"> </w:t>
      </w:r>
      <w:r w:rsidR="00C52B71" w:rsidRPr="00926148">
        <w:rPr>
          <w:rFonts w:ascii="Arial" w:hAnsi="Arial" w:cs="Arial"/>
        </w:rPr>
        <w:t>in</w:t>
      </w:r>
      <w:r w:rsidR="00997F66" w:rsidRPr="00926148">
        <w:rPr>
          <w:rFonts w:ascii="Arial" w:hAnsi="Arial" w:cs="Arial"/>
        </w:rPr>
        <w:t xml:space="preserve"> </w:t>
      </w:r>
      <w:r w:rsidR="008B7C01" w:rsidRPr="00926148">
        <w:rPr>
          <w:rFonts w:ascii="Arial" w:hAnsi="Arial" w:cs="Arial"/>
        </w:rPr>
        <w:t xml:space="preserve">line with the </w:t>
      </w:r>
      <w:r w:rsidR="00C52B71" w:rsidRPr="00926148">
        <w:rPr>
          <w:rFonts w:ascii="Arial" w:hAnsi="Arial" w:cs="Arial"/>
        </w:rPr>
        <w:t>expectations regarding strategic partnership working</w:t>
      </w:r>
      <w:r w:rsidR="00C52B71" w:rsidRPr="00C437E0">
        <w:rPr>
          <w:rFonts w:ascii="Arial" w:hAnsi="Arial" w:cs="Arial"/>
        </w:rPr>
        <w:t>,</w:t>
      </w:r>
      <w:r w:rsidR="00D51776" w:rsidRPr="00C437E0">
        <w:rPr>
          <w:rFonts w:ascii="Arial" w:hAnsi="Arial" w:cs="Arial"/>
        </w:rPr>
        <w:t xml:space="preserve"> financial contributions,</w:t>
      </w:r>
      <w:r w:rsidR="00C52B71" w:rsidRPr="00C437E0">
        <w:rPr>
          <w:rFonts w:ascii="Arial" w:hAnsi="Arial" w:cs="Arial"/>
        </w:rPr>
        <w:t xml:space="preserve"> attendance, and engagement with local </w:t>
      </w:r>
      <w:r w:rsidR="00C52B71" w:rsidRPr="00C37B29">
        <w:rPr>
          <w:rFonts w:ascii="Arial" w:hAnsi="Arial" w:cs="Arial"/>
        </w:rPr>
        <w:t>safeguarding partnerships</w:t>
      </w:r>
      <w:r w:rsidR="00C52B71" w:rsidRPr="00C437E0">
        <w:rPr>
          <w:rFonts w:ascii="Arial" w:hAnsi="Arial" w:cs="Arial"/>
        </w:rPr>
        <w:t xml:space="preserve"> </w:t>
      </w:r>
      <w:r w:rsidR="00531EE3" w:rsidRPr="00C437E0">
        <w:rPr>
          <w:rFonts w:ascii="Arial" w:hAnsi="Arial" w:cs="Arial"/>
        </w:rPr>
        <w:t xml:space="preserve">as </w:t>
      </w:r>
      <w:r w:rsidR="00C52B71" w:rsidRPr="00C437E0">
        <w:rPr>
          <w:rFonts w:ascii="Arial" w:hAnsi="Arial" w:cs="Arial"/>
        </w:rPr>
        <w:t>set out in</w:t>
      </w:r>
      <w:r w:rsidR="008B7C01" w:rsidRPr="00C437E0">
        <w:rPr>
          <w:rFonts w:ascii="Arial" w:hAnsi="Arial" w:cs="Arial"/>
        </w:rPr>
        <w:t xml:space="preserve"> the </w:t>
      </w:r>
      <w:hyperlink r:id="rId75" w:history="1">
        <w:r w:rsidR="00603535" w:rsidRPr="00C37B29">
          <w:rPr>
            <w:rStyle w:val="Hyperlink"/>
            <w:color w:val="5B9BD5" w:themeColor="accent1"/>
            <w:u w:val="single"/>
          </w:rPr>
          <w:t>Probation Service Child Safeguarding Partnership</w:t>
        </w:r>
        <w:r w:rsidR="008B7C01" w:rsidRPr="00C37B29">
          <w:rPr>
            <w:rStyle w:val="Hyperlink"/>
            <w:color w:val="5B9BD5" w:themeColor="accent1"/>
            <w:u w:val="single"/>
          </w:rPr>
          <w:t xml:space="preserve"> Framework</w:t>
        </w:r>
      </w:hyperlink>
      <w:r w:rsidR="003C6EE6" w:rsidRPr="00C437E0">
        <w:rPr>
          <w:rFonts w:ascii="Arial" w:hAnsi="Arial" w:cs="Arial"/>
        </w:rPr>
        <w:t xml:space="preserve"> which </w:t>
      </w:r>
      <w:r w:rsidR="003C6EE6" w:rsidRPr="00C437E0">
        <w:rPr>
          <w:rFonts w:ascii="Arial" w:hAnsi="Arial" w:cs="Arial"/>
          <w:bCs/>
        </w:rPr>
        <w:t xml:space="preserve">is </w:t>
      </w:r>
      <w:r w:rsidR="003C6EE6" w:rsidRPr="00C437E0">
        <w:rPr>
          <w:rFonts w:ascii="Arial" w:hAnsi="Arial" w:cs="Arial"/>
        </w:rPr>
        <w:t>available on Equip. Document number 5032.</w:t>
      </w:r>
    </w:p>
    <w:p w14:paraId="053AC04C" w14:textId="2CE02680" w:rsidR="0030053D" w:rsidRPr="00FC3E37" w:rsidRDefault="00037C5D" w:rsidP="00C37B29">
      <w:r w:rsidRPr="00C37B29">
        <w:rPr>
          <w:rFonts w:ascii="Arial" w:hAnsi="Arial" w:cs="Arial"/>
        </w:rPr>
        <w:t xml:space="preserve"> </w:t>
      </w:r>
    </w:p>
    <w:p w14:paraId="73ADD070" w14:textId="7E1E0CF7" w:rsidR="008B7C01" w:rsidRPr="0077675C" w:rsidRDefault="008B7C01" w:rsidP="00243A45">
      <w:pPr>
        <w:pStyle w:val="ListParagraph"/>
        <w:numPr>
          <w:ilvl w:val="0"/>
          <w:numId w:val="55"/>
        </w:numPr>
        <w:spacing w:after="0" w:line="240" w:lineRule="auto"/>
        <w:ind w:hanging="731"/>
        <w:rPr>
          <w:rFonts w:ascii="Arial" w:hAnsi="Arial" w:cs="Arial"/>
        </w:rPr>
      </w:pPr>
      <w:r w:rsidRPr="00FC3E37">
        <w:rPr>
          <w:rFonts w:ascii="Arial" w:hAnsi="Arial" w:cs="Arial"/>
        </w:rPr>
        <w:t>ensure that they are signed up to child safeguarding information sharing agreements (ISA</w:t>
      </w:r>
      <w:r w:rsidR="00ED7174" w:rsidRPr="00FC3E37">
        <w:rPr>
          <w:rFonts w:ascii="Arial" w:hAnsi="Arial" w:cs="Arial"/>
        </w:rPr>
        <w:t>s</w:t>
      </w:r>
      <w:r w:rsidRPr="00FC3E37">
        <w:rPr>
          <w:rFonts w:ascii="Arial" w:hAnsi="Arial" w:cs="Arial"/>
        </w:rPr>
        <w:t>) with partner agencies where appropriate,</w:t>
      </w:r>
      <w:r w:rsidRPr="00FC3E37">
        <w:rPr>
          <w:rFonts w:ascii="Arial" w:hAnsi="Arial" w:cs="Arial"/>
          <w:bCs/>
        </w:rPr>
        <w:t xml:space="preserve"> to </w:t>
      </w:r>
      <w:r w:rsidR="00EC3C6E" w:rsidRPr="00FC3E37">
        <w:rPr>
          <w:rFonts w:ascii="Arial" w:hAnsi="Arial" w:cs="Arial"/>
          <w:bCs/>
        </w:rPr>
        <w:t xml:space="preserve">support </w:t>
      </w:r>
      <w:r w:rsidRPr="00FC3E37">
        <w:rPr>
          <w:rFonts w:ascii="Arial" w:hAnsi="Arial" w:cs="Arial"/>
          <w:bCs/>
        </w:rPr>
        <w:t xml:space="preserve">legal and efficient exchange of </w:t>
      </w:r>
      <w:proofErr w:type="gramStart"/>
      <w:r w:rsidRPr="00FC3E37">
        <w:rPr>
          <w:rFonts w:ascii="Arial" w:hAnsi="Arial" w:cs="Arial"/>
          <w:bCs/>
        </w:rPr>
        <w:t>information;</w:t>
      </w:r>
      <w:proofErr w:type="gramEnd"/>
    </w:p>
    <w:p w14:paraId="1BCA32DC" w14:textId="77777777" w:rsidR="0077675C" w:rsidRPr="009759F6" w:rsidRDefault="0077675C" w:rsidP="00C37B29">
      <w:pPr>
        <w:pStyle w:val="ListParagraph"/>
        <w:spacing w:after="0" w:line="240" w:lineRule="auto"/>
        <w:ind w:left="1440"/>
        <w:rPr>
          <w:rFonts w:ascii="Arial" w:hAnsi="Arial" w:cs="Arial"/>
        </w:rPr>
      </w:pPr>
    </w:p>
    <w:p w14:paraId="209898CB" w14:textId="0AB5F138" w:rsidR="009759F6" w:rsidRPr="00C437E0" w:rsidRDefault="0077675C" w:rsidP="00243A45">
      <w:pPr>
        <w:pStyle w:val="ListParagraph"/>
        <w:numPr>
          <w:ilvl w:val="0"/>
          <w:numId w:val="55"/>
        </w:numPr>
        <w:spacing w:after="0" w:line="240" w:lineRule="auto"/>
        <w:ind w:hanging="731"/>
        <w:rPr>
          <w:rFonts w:ascii="Arial" w:hAnsi="Arial" w:cs="Arial"/>
        </w:rPr>
      </w:pPr>
      <w:r w:rsidRPr="00C437E0">
        <w:rPr>
          <w:rFonts w:ascii="Arial" w:hAnsi="Arial" w:cs="Arial"/>
          <w:bCs/>
        </w:rPr>
        <w:t>ensure that prison and probation regions undertake child safeguarding enquiries</w:t>
      </w:r>
      <w:r w:rsidR="00590882" w:rsidRPr="00C437E0">
        <w:rPr>
          <w:rFonts w:ascii="Arial" w:hAnsi="Arial" w:cs="Arial"/>
          <w:bCs/>
        </w:rPr>
        <w:t xml:space="preserve"> in every case where one is required</w:t>
      </w:r>
      <w:r w:rsidR="00485388" w:rsidRPr="00C37B29">
        <w:rPr>
          <w:rFonts w:ascii="Arial" w:hAnsi="Arial" w:cs="Arial"/>
          <w:bCs/>
        </w:rPr>
        <w:t xml:space="preserve">. See section </w:t>
      </w:r>
      <w:r w:rsidR="00485388" w:rsidRPr="00C37B29">
        <w:rPr>
          <w:rFonts w:ascii="Arial" w:hAnsi="Arial" w:cs="Arial"/>
          <w:bCs/>
          <w:color w:val="5B9BD5" w:themeColor="accent1"/>
          <w:u w:val="single"/>
        </w:rPr>
        <w:fldChar w:fldCharType="begin"/>
      </w:r>
      <w:r w:rsidR="00485388" w:rsidRPr="00C37B29">
        <w:rPr>
          <w:rFonts w:ascii="Arial" w:hAnsi="Arial" w:cs="Arial"/>
          <w:bCs/>
          <w:color w:val="5B9BD5" w:themeColor="accent1"/>
          <w:u w:val="single"/>
        </w:rPr>
        <w:instrText xml:space="preserve"> REF _Ref157617082 \r \h  \* MERGEFORMAT </w:instrText>
      </w:r>
      <w:r w:rsidR="00485388" w:rsidRPr="00C37B29">
        <w:rPr>
          <w:rFonts w:ascii="Arial" w:hAnsi="Arial" w:cs="Arial"/>
          <w:bCs/>
          <w:color w:val="5B9BD5" w:themeColor="accent1"/>
          <w:u w:val="single"/>
        </w:rPr>
      </w:r>
      <w:r w:rsidR="00485388" w:rsidRPr="00C37B29">
        <w:rPr>
          <w:rFonts w:ascii="Arial" w:hAnsi="Arial" w:cs="Arial"/>
          <w:bCs/>
          <w:color w:val="5B9BD5" w:themeColor="accent1"/>
          <w:u w:val="single"/>
        </w:rPr>
        <w:fldChar w:fldCharType="separate"/>
      </w:r>
      <w:r w:rsidR="00485388" w:rsidRPr="00C37B29">
        <w:rPr>
          <w:rFonts w:ascii="Arial" w:hAnsi="Arial" w:cs="Arial"/>
          <w:bCs/>
          <w:color w:val="5B9BD5" w:themeColor="accent1"/>
          <w:u w:val="single"/>
        </w:rPr>
        <w:t>7.8</w:t>
      </w:r>
      <w:r w:rsidR="00485388" w:rsidRPr="00C37B29">
        <w:rPr>
          <w:rFonts w:ascii="Arial" w:hAnsi="Arial" w:cs="Arial"/>
          <w:bCs/>
          <w:color w:val="5B9BD5" w:themeColor="accent1"/>
          <w:u w:val="single"/>
        </w:rPr>
        <w:fldChar w:fldCharType="end"/>
      </w:r>
      <w:r w:rsidR="00485388" w:rsidRPr="00C37B29">
        <w:rPr>
          <w:rFonts w:ascii="Arial" w:hAnsi="Arial" w:cs="Arial"/>
          <w:bCs/>
        </w:rPr>
        <w:t xml:space="preserve"> for further </w:t>
      </w:r>
      <w:proofErr w:type="gramStart"/>
      <w:r w:rsidR="00485388" w:rsidRPr="00C37B29">
        <w:rPr>
          <w:rFonts w:ascii="Arial" w:hAnsi="Arial" w:cs="Arial"/>
          <w:bCs/>
        </w:rPr>
        <w:t>guidance</w:t>
      </w:r>
      <w:r w:rsidR="00AE0C97" w:rsidRPr="00C37B29">
        <w:rPr>
          <w:rFonts w:ascii="Arial" w:hAnsi="Arial" w:cs="Arial"/>
          <w:bCs/>
        </w:rPr>
        <w:t>;</w:t>
      </w:r>
      <w:proofErr w:type="gramEnd"/>
    </w:p>
    <w:p w14:paraId="68C86B40" w14:textId="77777777" w:rsidR="00CE4397" w:rsidRPr="00C37B29" w:rsidRDefault="00CE4397" w:rsidP="00C37B29">
      <w:pPr>
        <w:pStyle w:val="ListParagraph"/>
        <w:rPr>
          <w:rFonts w:ascii="Arial" w:hAnsi="Arial" w:cs="Arial"/>
        </w:rPr>
      </w:pPr>
    </w:p>
    <w:p w14:paraId="0E338029" w14:textId="65351B2D" w:rsidR="00CE4397" w:rsidRPr="00C437E0" w:rsidRDefault="00CE4397" w:rsidP="00243A45">
      <w:pPr>
        <w:pStyle w:val="ListParagraph"/>
        <w:numPr>
          <w:ilvl w:val="0"/>
          <w:numId w:val="55"/>
        </w:numPr>
        <w:spacing w:after="0" w:line="240" w:lineRule="auto"/>
        <w:ind w:hanging="731"/>
        <w:rPr>
          <w:rFonts w:ascii="Arial" w:hAnsi="Arial" w:cs="Arial"/>
        </w:rPr>
      </w:pPr>
      <w:r w:rsidRPr="00C437E0">
        <w:rPr>
          <w:rFonts w:ascii="Arial" w:hAnsi="Arial" w:cs="Arial"/>
        </w:rPr>
        <w:t xml:space="preserve">ensure </w:t>
      </w:r>
      <w:r w:rsidR="001E5E8D" w:rsidRPr="00C437E0">
        <w:rPr>
          <w:rFonts w:ascii="Arial" w:hAnsi="Arial" w:cs="Arial"/>
        </w:rPr>
        <w:t>systems are in place</w:t>
      </w:r>
      <w:r w:rsidR="00765C62" w:rsidRPr="00C437E0">
        <w:rPr>
          <w:rFonts w:ascii="Arial" w:hAnsi="Arial" w:cs="Arial"/>
        </w:rPr>
        <w:t xml:space="preserve"> </w:t>
      </w:r>
      <w:r w:rsidR="00237826" w:rsidRPr="00C437E0">
        <w:rPr>
          <w:rFonts w:ascii="Arial" w:hAnsi="Arial" w:cs="Arial"/>
        </w:rPr>
        <w:t>which</w:t>
      </w:r>
      <w:r w:rsidR="00765C62" w:rsidRPr="00C437E0">
        <w:rPr>
          <w:rFonts w:ascii="Arial" w:hAnsi="Arial" w:cs="Arial"/>
        </w:rPr>
        <w:t xml:space="preserve"> support </w:t>
      </w:r>
      <w:r w:rsidR="00237826" w:rsidRPr="00C437E0">
        <w:rPr>
          <w:rFonts w:ascii="Arial" w:hAnsi="Arial" w:cs="Arial"/>
        </w:rPr>
        <w:t xml:space="preserve">effective </w:t>
      </w:r>
      <w:r w:rsidR="00765C62" w:rsidRPr="00C437E0">
        <w:rPr>
          <w:rFonts w:ascii="Arial" w:hAnsi="Arial" w:cs="Arial"/>
        </w:rPr>
        <w:t>information exchange between</w:t>
      </w:r>
      <w:r w:rsidR="00066FBE" w:rsidRPr="00C437E0">
        <w:rPr>
          <w:rFonts w:ascii="Arial" w:hAnsi="Arial" w:cs="Arial"/>
        </w:rPr>
        <w:t xml:space="preserve"> prison</w:t>
      </w:r>
      <w:r w:rsidR="00223EF3" w:rsidRPr="00C437E0">
        <w:rPr>
          <w:rFonts w:ascii="Arial" w:hAnsi="Arial" w:cs="Arial"/>
        </w:rPr>
        <w:t>s</w:t>
      </w:r>
      <w:r w:rsidR="00066FBE" w:rsidRPr="00C437E0">
        <w:rPr>
          <w:rFonts w:ascii="Arial" w:hAnsi="Arial" w:cs="Arial"/>
        </w:rPr>
        <w:t xml:space="preserve"> and</w:t>
      </w:r>
      <w:r w:rsidR="008679EE" w:rsidRPr="00C437E0">
        <w:rPr>
          <w:rFonts w:ascii="Arial" w:hAnsi="Arial" w:cs="Arial"/>
        </w:rPr>
        <w:t xml:space="preserve"> probation</w:t>
      </w:r>
      <w:r w:rsidR="00066FBE" w:rsidRPr="00C437E0">
        <w:rPr>
          <w:rFonts w:ascii="Arial" w:hAnsi="Arial" w:cs="Arial"/>
        </w:rPr>
        <w:t xml:space="preserve"> </w:t>
      </w:r>
      <w:r w:rsidR="00223EF3" w:rsidRPr="00C437E0">
        <w:rPr>
          <w:rFonts w:ascii="Arial" w:hAnsi="Arial" w:cs="Arial"/>
        </w:rPr>
        <w:t>delivery units (PDUs</w:t>
      </w:r>
      <w:proofErr w:type="gramStart"/>
      <w:r w:rsidR="00223EF3" w:rsidRPr="00C437E0">
        <w:rPr>
          <w:rFonts w:ascii="Arial" w:hAnsi="Arial" w:cs="Arial"/>
        </w:rPr>
        <w:t>);</w:t>
      </w:r>
      <w:proofErr w:type="gramEnd"/>
    </w:p>
    <w:p w14:paraId="6E224182" w14:textId="77777777" w:rsidR="008B7C01" w:rsidRPr="00FC3E37" w:rsidRDefault="008B7C01" w:rsidP="00243A45">
      <w:pPr>
        <w:pStyle w:val="ListParagraph"/>
        <w:spacing w:after="0" w:line="240" w:lineRule="auto"/>
        <w:ind w:left="1440" w:hanging="731"/>
        <w:rPr>
          <w:rFonts w:ascii="Arial" w:hAnsi="Arial" w:cs="Arial"/>
        </w:rPr>
      </w:pPr>
    </w:p>
    <w:p w14:paraId="33381CED" w14:textId="45412416" w:rsidR="008B7C01" w:rsidRPr="00FC3E37" w:rsidRDefault="008B7C01" w:rsidP="00243A45">
      <w:pPr>
        <w:pStyle w:val="ListParagraph"/>
        <w:numPr>
          <w:ilvl w:val="0"/>
          <w:numId w:val="55"/>
        </w:numPr>
        <w:spacing w:after="0" w:line="240" w:lineRule="auto"/>
        <w:ind w:hanging="731"/>
        <w:rPr>
          <w:rFonts w:ascii="Arial" w:hAnsi="Arial" w:cs="Arial"/>
        </w:rPr>
      </w:pPr>
      <w:r w:rsidRPr="00FC3E37">
        <w:rPr>
          <w:rFonts w:ascii="Arial" w:hAnsi="Arial" w:cs="Arial"/>
        </w:rPr>
        <w:t xml:space="preserve">ensure that all staff are recruited in line with the minimum vetting baseline requirements as set out in the </w:t>
      </w:r>
      <w:hyperlink r:id="rId76" w:history="1">
        <w:r w:rsidRPr="00FC3E37">
          <w:rPr>
            <w:rStyle w:val="Hyperlink"/>
            <w:rFonts w:cs="Arial"/>
            <w:color w:val="5B9BD5" w:themeColor="accent1"/>
            <w:u w:val="single"/>
          </w:rPr>
          <w:t>National Security Framework (Vetting function/security vetting)</w:t>
        </w:r>
      </w:hyperlink>
      <w:r w:rsidR="009C4A69" w:rsidRPr="00FC3E37">
        <w:rPr>
          <w:rFonts w:ascii="Arial" w:hAnsi="Arial" w:cs="Arial"/>
          <w:bCs/>
        </w:rPr>
        <w:t>;</w:t>
      </w:r>
    </w:p>
    <w:p w14:paraId="46873090" w14:textId="77777777" w:rsidR="00BF0517" w:rsidRPr="00FC3E37" w:rsidRDefault="00BF0517" w:rsidP="00243A45">
      <w:pPr>
        <w:pStyle w:val="ListParagraph"/>
        <w:spacing w:after="0" w:line="240" w:lineRule="auto"/>
        <w:ind w:left="1440" w:hanging="731"/>
        <w:rPr>
          <w:rFonts w:ascii="Arial" w:hAnsi="Arial" w:cs="Arial"/>
        </w:rPr>
      </w:pPr>
    </w:p>
    <w:p w14:paraId="3F7412A3" w14:textId="70AAD5A9" w:rsidR="00BF0517" w:rsidRPr="00FC3E37" w:rsidRDefault="00BF0517" w:rsidP="00243A45">
      <w:pPr>
        <w:pStyle w:val="ListParagraph"/>
        <w:numPr>
          <w:ilvl w:val="0"/>
          <w:numId w:val="55"/>
        </w:numPr>
        <w:spacing w:after="0" w:line="240" w:lineRule="auto"/>
        <w:ind w:hanging="731"/>
        <w:rPr>
          <w:rFonts w:ascii="Arial" w:hAnsi="Arial" w:cs="Arial"/>
        </w:rPr>
      </w:pPr>
      <w:r w:rsidRPr="00FC3E37">
        <w:rPr>
          <w:rFonts w:ascii="Arial" w:hAnsi="Arial" w:cs="Arial"/>
          <w:bCs/>
        </w:rPr>
        <w:t>ensure that all relevant staff</w:t>
      </w:r>
      <w:r w:rsidRPr="00FC3E37">
        <w:rPr>
          <w:rStyle w:val="FootnoteReference"/>
          <w:rFonts w:ascii="Arial" w:hAnsi="Arial" w:cs="Arial"/>
          <w:bCs/>
        </w:rPr>
        <w:footnoteReference w:id="16"/>
      </w:r>
      <w:r w:rsidRPr="00FC3E37">
        <w:rPr>
          <w:rFonts w:ascii="Arial" w:hAnsi="Arial" w:cs="Arial"/>
          <w:bCs/>
        </w:rPr>
        <w:t xml:space="preserve"> complete mandatory </w:t>
      </w:r>
      <w:hyperlink r:id="rId77" w:history="1">
        <w:r w:rsidR="00993CE3" w:rsidRPr="00C437E0">
          <w:rPr>
            <w:rStyle w:val="Hyperlink"/>
            <w:rFonts w:cs="Arial"/>
            <w:color w:val="5B9BD5" w:themeColor="accent1"/>
            <w:u w:val="single"/>
          </w:rPr>
          <w:t>HMPPS Child safeguarding awareness eLearning</w:t>
        </w:r>
      </w:hyperlink>
      <w:r w:rsidRPr="00FC3E37">
        <w:rPr>
          <w:rFonts w:ascii="Arial" w:hAnsi="Arial" w:cs="Arial"/>
          <w:bCs/>
        </w:rPr>
        <w:t xml:space="preserve"> </w:t>
      </w:r>
      <w:r w:rsidR="00173480" w:rsidRPr="00FC3E37">
        <w:rPr>
          <w:rFonts w:ascii="Arial" w:hAnsi="Arial" w:cs="Arial"/>
          <w:bCs/>
        </w:rPr>
        <w:t xml:space="preserve">at least once every three years </w:t>
      </w:r>
      <w:r w:rsidRPr="00FC3E37">
        <w:rPr>
          <w:rFonts w:ascii="Arial" w:hAnsi="Arial" w:cs="Arial"/>
          <w:bCs/>
        </w:rPr>
        <w:t>as a minimum</w:t>
      </w:r>
      <w:r w:rsidR="009675F9" w:rsidRPr="00FC3E37">
        <w:rPr>
          <w:rFonts w:ascii="Arial" w:hAnsi="Arial" w:cs="Arial"/>
          <w:bCs/>
        </w:rPr>
        <w:t>,</w:t>
      </w:r>
      <w:r w:rsidRPr="00FC3E37">
        <w:rPr>
          <w:rFonts w:ascii="Arial" w:hAnsi="Arial" w:cs="Arial"/>
          <w:bCs/>
        </w:rPr>
        <w:t xml:space="preserve"> </w:t>
      </w:r>
      <w:r w:rsidR="00AD56FA" w:rsidRPr="00FC3E37">
        <w:rPr>
          <w:rFonts w:ascii="Arial" w:hAnsi="Arial" w:cs="Arial"/>
        </w:rPr>
        <w:t>and have access to adequate child safeguarding classroom training</w:t>
      </w:r>
      <w:r w:rsidR="00AD56FA" w:rsidRPr="00FC3E37">
        <w:rPr>
          <w:rStyle w:val="FootnoteReference"/>
          <w:rFonts w:ascii="Arial" w:hAnsi="Arial" w:cs="Arial"/>
        </w:rPr>
        <w:footnoteReference w:id="17"/>
      </w:r>
      <w:r w:rsidR="005F042D" w:rsidRPr="00FC3E37">
        <w:rPr>
          <w:rFonts w:ascii="Arial" w:hAnsi="Arial" w:cs="Arial"/>
        </w:rPr>
        <w:t xml:space="preserve"> that is at a more advance</w:t>
      </w:r>
      <w:r w:rsidR="00265FEE" w:rsidRPr="00FC3E37">
        <w:rPr>
          <w:rFonts w:ascii="Arial" w:hAnsi="Arial" w:cs="Arial"/>
        </w:rPr>
        <w:t>d</w:t>
      </w:r>
      <w:r w:rsidR="005F042D" w:rsidRPr="00FC3E37">
        <w:rPr>
          <w:rFonts w:ascii="Arial" w:hAnsi="Arial" w:cs="Arial"/>
        </w:rPr>
        <w:t xml:space="preserve"> level than the </w:t>
      </w:r>
      <w:r w:rsidR="00265FEE" w:rsidRPr="00FC3E37">
        <w:rPr>
          <w:rFonts w:ascii="Arial" w:hAnsi="Arial" w:cs="Arial"/>
        </w:rPr>
        <w:t xml:space="preserve">eLearning.  See section </w:t>
      </w:r>
      <w:r w:rsidR="00732CA4" w:rsidRPr="00FC3E37">
        <w:rPr>
          <w:rFonts w:ascii="Arial" w:hAnsi="Arial" w:cs="Arial"/>
          <w:color w:val="5B9BD5" w:themeColor="accent1"/>
          <w:u w:val="single"/>
        </w:rPr>
        <w:fldChar w:fldCharType="begin"/>
      </w:r>
      <w:r w:rsidR="00732CA4" w:rsidRPr="00FC3E37">
        <w:rPr>
          <w:rFonts w:ascii="Arial" w:hAnsi="Arial" w:cs="Arial"/>
          <w:color w:val="5B9BD5" w:themeColor="accent1"/>
          <w:u w:val="single"/>
        </w:rPr>
        <w:instrText xml:space="preserve"> REF _Ref87863403 \r \h  \* MERGEFORMAT </w:instrText>
      </w:r>
      <w:r w:rsidR="00732CA4" w:rsidRPr="00FC3E37">
        <w:rPr>
          <w:rFonts w:ascii="Arial" w:hAnsi="Arial" w:cs="Arial"/>
          <w:color w:val="5B9BD5" w:themeColor="accent1"/>
          <w:u w:val="single"/>
        </w:rPr>
      </w:r>
      <w:r w:rsidR="00732CA4" w:rsidRPr="00FC3E37">
        <w:rPr>
          <w:rFonts w:ascii="Arial" w:hAnsi="Arial" w:cs="Arial"/>
          <w:color w:val="5B9BD5" w:themeColor="accent1"/>
          <w:u w:val="single"/>
        </w:rPr>
        <w:fldChar w:fldCharType="separate"/>
      </w:r>
      <w:r w:rsidR="00732CA4" w:rsidRPr="00FC3E37">
        <w:rPr>
          <w:rFonts w:ascii="Arial" w:hAnsi="Arial" w:cs="Arial"/>
          <w:color w:val="5B9BD5" w:themeColor="accent1"/>
          <w:u w:val="single"/>
        </w:rPr>
        <w:t>23.5</w:t>
      </w:r>
      <w:r w:rsidR="00732CA4" w:rsidRPr="00FC3E37">
        <w:rPr>
          <w:rFonts w:ascii="Arial" w:hAnsi="Arial" w:cs="Arial"/>
          <w:color w:val="5B9BD5" w:themeColor="accent1"/>
          <w:u w:val="single"/>
        </w:rPr>
        <w:fldChar w:fldCharType="end"/>
      </w:r>
      <w:r w:rsidR="00F52332" w:rsidRPr="00FC3E37">
        <w:rPr>
          <w:rFonts w:ascii="Arial" w:hAnsi="Arial" w:cs="Arial"/>
        </w:rPr>
        <w:t xml:space="preserve"> </w:t>
      </w:r>
      <w:r w:rsidR="00265FEE" w:rsidRPr="00FC3E37">
        <w:rPr>
          <w:rFonts w:ascii="Arial" w:hAnsi="Arial" w:cs="Arial"/>
        </w:rPr>
        <w:t>for guidance on training levels</w:t>
      </w:r>
      <w:r w:rsidR="00D43075">
        <w:rPr>
          <w:rFonts w:ascii="Arial" w:hAnsi="Arial" w:cs="Arial"/>
        </w:rPr>
        <w:t>.</w:t>
      </w:r>
    </w:p>
    <w:p w14:paraId="62FBC4FD" w14:textId="77777777" w:rsidR="00BF0517" w:rsidRPr="00FC3E37" w:rsidRDefault="00BF0517" w:rsidP="00243A45">
      <w:pPr>
        <w:pStyle w:val="ListParagraph"/>
        <w:spacing w:after="0" w:line="240" w:lineRule="auto"/>
        <w:ind w:left="1440"/>
        <w:rPr>
          <w:rFonts w:ascii="Arial" w:hAnsi="Arial" w:cs="Arial"/>
        </w:rPr>
      </w:pPr>
    </w:p>
    <w:p w14:paraId="2E4F0675" w14:textId="14FB6B9E" w:rsidR="00921447" w:rsidRPr="00FC3E37" w:rsidRDefault="00BF0517" w:rsidP="00243A45">
      <w:pPr>
        <w:pStyle w:val="ListParagraph"/>
        <w:numPr>
          <w:ilvl w:val="0"/>
          <w:numId w:val="114"/>
        </w:numPr>
        <w:spacing w:after="0" w:line="240" w:lineRule="auto"/>
        <w:ind w:hanging="720"/>
        <w:rPr>
          <w:rFonts w:ascii="Arial" w:hAnsi="Arial" w:cs="Arial"/>
        </w:rPr>
      </w:pPr>
      <w:r w:rsidRPr="00FC3E37">
        <w:rPr>
          <w:rFonts w:ascii="Arial" w:hAnsi="Arial" w:cs="Arial"/>
        </w:rPr>
        <w:t xml:space="preserve">The PGD national strategic lead for </w:t>
      </w:r>
      <w:r w:rsidR="001A1C6B" w:rsidRPr="00C437E0">
        <w:rPr>
          <w:rFonts w:ascii="Arial" w:hAnsi="Arial" w:cs="Arial"/>
        </w:rPr>
        <w:t>prison</w:t>
      </w:r>
      <w:r w:rsidR="001A1C6B">
        <w:rPr>
          <w:rFonts w:ascii="Arial" w:hAnsi="Arial" w:cs="Arial"/>
        </w:rPr>
        <w:t xml:space="preserve"> </w:t>
      </w:r>
      <w:r w:rsidRPr="00FC3E37">
        <w:rPr>
          <w:rFonts w:ascii="Arial" w:hAnsi="Arial" w:cs="Arial"/>
        </w:rPr>
        <w:t>child safeguarding work has additional dut</w:t>
      </w:r>
      <w:r w:rsidR="008638DB" w:rsidRPr="00FC3E37">
        <w:rPr>
          <w:rFonts w:ascii="Arial" w:hAnsi="Arial" w:cs="Arial"/>
        </w:rPr>
        <w:t>ies</w:t>
      </w:r>
      <w:r w:rsidR="00600588" w:rsidRPr="00FC3E37">
        <w:rPr>
          <w:rFonts w:ascii="Arial" w:hAnsi="Arial" w:cs="Arial"/>
        </w:rPr>
        <w:t xml:space="preserve">, and </w:t>
      </w:r>
      <w:r w:rsidR="00F531EE" w:rsidRPr="00FC3E37">
        <w:rPr>
          <w:rFonts w:ascii="Arial" w:hAnsi="Arial" w:cs="Arial"/>
        </w:rPr>
        <w:t>is</w:t>
      </w:r>
      <w:r w:rsidR="00600588" w:rsidRPr="00FC3E37">
        <w:rPr>
          <w:rFonts w:ascii="Arial" w:hAnsi="Arial" w:cs="Arial"/>
        </w:rPr>
        <w:t xml:space="preserve"> required</w:t>
      </w:r>
      <w:r w:rsidRPr="00FC3E37">
        <w:rPr>
          <w:rFonts w:ascii="Arial" w:hAnsi="Arial" w:cs="Arial"/>
        </w:rPr>
        <w:t xml:space="preserve"> to ensure</w:t>
      </w:r>
      <w:r w:rsidR="00CB0CA8" w:rsidRPr="00FC3E37">
        <w:rPr>
          <w:rFonts w:ascii="Arial" w:hAnsi="Arial" w:cs="Arial"/>
        </w:rPr>
        <w:t xml:space="preserve"> that</w:t>
      </w:r>
      <w:r w:rsidR="00DF2756" w:rsidRPr="00FC3E37">
        <w:rPr>
          <w:rFonts w:ascii="Arial" w:hAnsi="Arial" w:cs="Arial"/>
        </w:rPr>
        <w:t>:</w:t>
      </w:r>
    </w:p>
    <w:p w14:paraId="6059888F" w14:textId="12B58399" w:rsidR="00184BED" w:rsidRPr="00FC3E37" w:rsidRDefault="00184BED" w:rsidP="00243A45">
      <w:pPr>
        <w:spacing w:after="0" w:line="240" w:lineRule="auto"/>
        <w:rPr>
          <w:rFonts w:ascii="Arial" w:hAnsi="Arial" w:cs="Arial"/>
        </w:rPr>
      </w:pPr>
    </w:p>
    <w:p w14:paraId="1354D732" w14:textId="685F5813" w:rsidR="00D566A6" w:rsidRPr="00FC3E37" w:rsidRDefault="00BF0517" w:rsidP="00243A45">
      <w:pPr>
        <w:pStyle w:val="ListParagraph"/>
        <w:numPr>
          <w:ilvl w:val="0"/>
          <w:numId w:val="256"/>
        </w:numPr>
        <w:spacing w:after="0" w:line="240" w:lineRule="auto"/>
        <w:ind w:left="1440" w:hanging="731"/>
        <w:rPr>
          <w:rFonts w:ascii="Arial" w:hAnsi="Arial" w:cs="Arial"/>
        </w:rPr>
      </w:pPr>
      <w:r w:rsidRPr="00FC3E37">
        <w:rPr>
          <w:rFonts w:ascii="Arial" w:hAnsi="Arial" w:cs="Arial"/>
          <w:b/>
          <w:bCs/>
        </w:rPr>
        <w:t>staff who have regular contact with</w:t>
      </w:r>
      <w:r w:rsidR="004C1A1F" w:rsidRPr="00FC3E37">
        <w:rPr>
          <w:rFonts w:ascii="Arial" w:hAnsi="Arial" w:cs="Arial"/>
          <w:b/>
          <w:bCs/>
        </w:rPr>
        <w:t xml:space="preserve"> families and</w:t>
      </w:r>
      <w:r w:rsidRPr="00FC3E37">
        <w:rPr>
          <w:rFonts w:ascii="Arial" w:hAnsi="Arial" w:cs="Arial"/>
          <w:b/>
          <w:bCs/>
        </w:rPr>
        <w:t xml:space="preserve"> children</w:t>
      </w:r>
      <w:r w:rsidR="00B14185" w:rsidRPr="00FC3E37">
        <w:rPr>
          <w:rFonts w:ascii="Arial" w:hAnsi="Arial" w:cs="Arial"/>
          <w:b/>
          <w:bCs/>
        </w:rPr>
        <w:t xml:space="preserve"> as part of their role</w:t>
      </w:r>
      <w:r w:rsidRPr="00FC3E37">
        <w:rPr>
          <w:rStyle w:val="FootnoteReference"/>
          <w:rFonts w:ascii="Arial" w:hAnsi="Arial" w:cs="Arial"/>
        </w:rPr>
        <w:footnoteReference w:id="18"/>
      </w:r>
      <w:r w:rsidRPr="00FC3E37">
        <w:rPr>
          <w:rFonts w:ascii="Arial" w:hAnsi="Arial" w:cs="Arial"/>
          <w:b/>
          <w:bCs/>
        </w:rPr>
        <w:t xml:space="preserve"> </w:t>
      </w:r>
      <w:r w:rsidRPr="00FC3E37">
        <w:rPr>
          <w:rFonts w:ascii="Arial" w:hAnsi="Arial" w:cs="Arial"/>
        </w:rPr>
        <w:t xml:space="preserve">have access to advanced child safeguarding training which is at a level that </w:t>
      </w:r>
      <w:r w:rsidR="00C5576B" w:rsidRPr="00FC3E37">
        <w:rPr>
          <w:rFonts w:ascii="Arial" w:hAnsi="Arial" w:cs="Arial"/>
        </w:rPr>
        <w:t>provides</w:t>
      </w:r>
      <w:r w:rsidRPr="00FC3E37">
        <w:rPr>
          <w:rFonts w:ascii="Arial" w:hAnsi="Arial" w:cs="Arial"/>
        </w:rPr>
        <w:t xml:space="preserve"> the knowledge and skills appropriate for their role</w:t>
      </w:r>
      <w:r w:rsidR="007914D3" w:rsidRPr="00FC3E37">
        <w:rPr>
          <w:rFonts w:ascii="Arial" w:hAnsi="Arial" w:cs="Arial"/>
        </w:rPr>
        <w:t xml:space="preserve">. See </w:t>
      </w:r>
      <w:r w:rsidR="0074664A" w:rsidRPr="00FC3E37">
        <w:rPr>
          <w:rFonts w:ascii="Arial" w:hAnsi="Arial" w:cs="Arial"/>
        </w:rPr>
        <w:t xml:space="preserve">section </w:t>
      </w:r>
      <w:r w:rsidR="0074664A" w:rsidRPr="00FC3E37">
        <w:rPr>
          <w:rFonts w:ascii="Arial" w:hAnsi="Arial" w:cs="Arial"/>
          <w:color w:val="5B9BD5" w:themeColor="accent1"/>
          <w:u w:val="single"/>
        </w:rPr>
        <w:fldChar w:fldCharType="begin"/>
      </w:r>
      <w:r w:rsidR="0074664A" w:rsidRPr="00FC3E37">
        <w:rPr>
          <w:rFonts w:ascii="Arial" w:hAnsi="Arial" w:cs="Arial"/>
          <w:color w:val="5B9BD5" w:themeColor="accent1"/>
          <w:u w:val="single"/>
        </w:rPr>
        <w:instrText xml:space="preserve"> REF _Ref87863403 \r \h </w:instrText>
      </w:r>
      <w:r w:rsidR="0081056C" w:rsidRPr="00FC3E37">
        <w:rPr>
          <w:rFonts w:ascii="Arial" w:hAnsi="Arial" w:cs="Arial"/>
          <w:color w:val="5B9BD5" w:themeColor="accent1"/>
          <w:u w:val="single"/>
        </w:rPr>
        <w:instrText xml:space="preserve"> \* MERGEFORMAT </w:instrText>
      </w:r>
      <w:r w:rsidR="0074664A" w:rsidRPr="00FC3E37">
        <w:rPr>
          <w:rFonts w:ascii="Arial" w:hAnsi="Arial" w:cs="Arial"/>
          <w:color w:val="5B9BD5" w:themeColor="accent1"/>
          <w:u w:val="single"/>
        </w:rPr>
      </w:r>
      <w:r w:rsidR="0074664A" w:rsidRPr="00FC3E37">
        <w:rPr>
          <w:rFonts w:ascii="Arial" w:hAnsi="Arial" w:cs="Arial"/>
          <w:color w:val="5B9BD5" w:themeColor="accent1"/>
          <w:u w:val="single"/>
        </w:rPr>
        <w:fldChar w:fldCharType="separate"/>
      </w:r>
      <w:r w:rsidR="0074664A" w:rsidRPr="00FC3E37">
        <w:rPr>
          <w:rFonts w:ascii="Arial" w:hAnsi="Arial" w:cs="Arial"/>
          <w:color w:val="5B9BD5" w:themeColor="accent1"/>
          <w:u w:val="single"/>
        </w:rPr>
        <w:t>22.6</w:t>
      </w:r>
      <w:r w:rsidR="0074664A" w:rsidRPr="00FC3E37">
        <w:rPr>
          <w:rFonts w:ascii="Arial" w:hAnsi="Arial" w:cs="Arial"/>
          <w:color w:val="5B9BD5" w:themeColor="accent1"/>
          <w:u w:val="single"/>
        </w:rPr>
        <w:fldChar w:fldCharType="end"/>
      </w:r>
      <w:r w:rsidR="0074664A" w:rsidRPr="00FC3E37">
        <w:rPr>
          <w:rFonts w:ascii="Arial" w:hAnsi="Arial" w:cs="Arial"/>
        </w:rPr>
        <w:t xml:space="preserve"> for further </w:t>
      </w:r>
      <w:proofErr w:type="gramStart"/>
      <w:r w:rsidR="0074664A" w:rsidRPr="00FC3E37">
        <w:rPr>
          <w:rFonts w:ascii="Arial" w:hAnsi="Arial" w:cs="Arial"/>
        </w:rPr>
        <w:t>details</w:t>
      </w:r>
      <w:r w:rsidR="007A28D1" w:rsidRPr="00FC3E37">
        <w:rPr>
          <w:rFonts w:ascii="Arial" w:hAnsi="Arial" w:cs="Arial"/>
        </w:rPr>
        <w:t>;</w:t>
      </w:r>
      <w:proofErr w:type="gramEnd"/>
      <w:r w:rsidR="00895403" w:rsidRPr="00FC3E37">
        <w:rPr>
          <w:rFonts w:ascii="Arial" w:hAnsi="Arial" w:cs="Arial"/>
        </w:rPr>
        <w:t xml:space="preserve"> </w:t>
      </w:r>
    </w:p>
    <w:p w14:paraId="489F0CF0" w14:textId="77777777" w:rsidR="0061502F" w:rsidRPr="00FC3E37" w:rsidRDefault="0061502F" w:rsidP="00243A45">
      <w:pPr>
        <w:pStyle w:val="ListParagraph"/>
        <w:spacing w:after="0" w:line="240" w:lineRule="auto"/>
        <w:ind w:left="1440" w:hanging="731"/>
        <w:rPr>
          <w:rFonts w:ascii="Arial" w:hAnsi="Arial" w:cs="Arial"/>
        </w:rPr>
      </w:pPr>
    </w:p>
    <w:p w14:paraId="1BB0FFEF" w14:textId="752DA183" w:rsidR="0061502F" w:rsidRPr="00FC3E37" w:rsidRDefault="0061502F" w:rsidP="00243A45">
      <w:pPr>
        <w:pStyle w:val="ListParagraph"/>
        <w:numPr>
          <w:ilvl w:val="0"/>
          <w:numId w:val="256"/>
        </w:numPr>
        <w:spacing w:after="0" w:line="240" w:lineRule="auto"/>
        <w:ind w:left="1418" w:hanging="731"/>
        <w:rPr>
          <w:rFonts w:ascii="Arial" w:hAnsi="Arial" w:cs="Arial"/>
        </w:rPr>
      </w:pPr>
      <w:r w:rsidRPr="00FC3E37">
        <w:rPr>
          <w:rFonts w:ascii="Arial" w:hAnsi="Arial" w:cs="Arial"/>
        </w:rPr>
        <w:t xml:space="preserve">staff who work in women’s prisons have access to </w:t>
      </w:r>
      <w:r w:rsidR="004B744C" w:rsidRPr="00FC3E37">
        <w:rPr>
          <w:rFonts w:ascii="Arial" w:hAnsi="Arial" w:cs="Arial"/>
        </w:rPr>
        <w:t xml:space="preserve">advanced child safeguarding </w:t>
      </w:r>
      <w:r w:rsidRPr="00FC3E37">
        <w:rPr>
          <w:rFonts w:ascii="Arial" w:hAnsi="Arial" w:cs="Arial"/>
        </w:rPr>
        <w:t>training that</w:t>
      </w:r>
      <w:r w:rsidR="00595798" w:rsidRPr="00FC3E37">
        <w:rPr>
          <w:rFonts w:ascii="Arial" w:hAnsi="Arial" w:cs="Arial"/>
        </w:rPr>
        <w:t xml:space="preserve"> is trauma-informed and</w:t>
      </w:r>
      <w:r w:rsidRPr="00FC3E37">
        <w:rPr>
          <w:rFonts w:ascii="Arial" w:hAnsi="Arial" w:cs="Arial"/>
        </w:rPr>
        <w:t xml:space="preserve"> includes </w:t>
      </w:r>
      <w:r w:rsidR="00235028" w:rsidRPr="00FC3E37">
        <w:rPr>
          <w:rFonts w:ascii="Arial" w:hAnsi="Arial" w:cs="Arial"/>
        </w:rPr>
        <w:t>an awareness of pre-birth child</w:t>
      </w:r>
      <w:r w:rsidRPr="00FC3E37">
        <w:rPr>
          <w:rFonts w:ascii="Arial" w:hAnsi="Arial" w:cs="Arial"/>
        </w:rPr>
        <w:t xml:space="preserve"> safeguarding</w:t>
      </w:r>
      <w:r w:rsidR="003D13F3" w:rsidRPr="00FC3E37">
        <w:rPr>
          <w:rFonts w:ascii="Arial" w:hAnsi="Arial" w:cs="Arial"/>
        </w:rPr>
        <w:t xml:space="preserve"> and working in partnership with healthcare</w:t>
      </w:r>
      <w:r w:rsidR="003D13F3" w:rsidRPr="00FC3E37">
        <w:rPr>
          <w:rStyle w:val="FootnoteReference"/>
          <w:rFonts w:ascii="Arial" w:hAnsi="Arial" w:cs="Arial"/>
        </w:rPr>
        <w:footnoteReference w:id="19"/>
      </w:r>
      <w:r w:rsidR="003D13F3" w:rsidRPr="00FC3E37">
        <w:rPr>
          <w:rFonts w:ascii="Arial" w:hAnsi="Arial" w:cs="Arial"/>
        </w:rPr>
        <w:t xml:space="preserve"> and children’s </w:t>
      </w:r>
      <w:proofErr w:type="gramStart"/>
      <w:r w:rsidR="003D13F3" w:rsidRPr="00FC3E37">
        <w:rPr>
          <w:rFonts w:ascii="Arial" w:hAnsi="Arial" w:cs="Arial"/>
        </w:rPr>
        <w:t>services</w:t>
      </w:r>
      <w:r w:rsidRPr="00FC3E37">
        <w:rPr>
          <w:rFonts w:ascii="Arial" w:hAnsi="Arial" w:cs="Arial"/>
        </w:rPr>
        <w:t>;</w:t>
      </w:r>
      <w:proofErr w:type="gramEnd"/>
    </w:p>
    <w:p w14:paraId="443BCBB3" w14:textId="77777777" w:rsidR="00C5576B" w:rsidRPr="00FC3E37" w:rsidRDefault="00C5576B" w:rsidP="00243A45">
      <w:pPr>
        <w:pStyle w:val="ListParagraph"/>
        <w:spacing w:after="0" w:line="240" w:lineRule="auto"/>
        <w:ind w:left="1440" w:hanging="731"/>
        <w:rPr>
          <w:rFonts w:ascii="Arial" w:hAnsi="Arial" w:cs="Arial"/>
        </w:rPr>
      </w:pPr>
    </w:p>
    <w:p w14:paraId="2049E24C" w14:textId="64D3A562" w:rsidR="004E1D99" w:rsidRPr="00FC3E37" w:rsidRDefault="00D566A6" w:rsidP="00243A45">
      <w:pPr>
        <w:pStyle w:val="ListParagraph"/>
        <w:numPr>
          <w:ilvl w:val="0"/>
          <w:numId w:val="55"/>
        </w:numPr>
        <w:spacing w:after="0" w:line="240" w:lineRule="auto"/>
        <w:ind w:hanging="731"/>
        <w:rPr>
          <w:rFonts w:ascii="Arial" w:hAnsi="Arial" w:cs="Arial"/>
        </w:rPr>
      </w:pPr>
      <w:r w:rsidRPr="00FC3E37">
        <w:rPr>
          <w:rFonts w:ascii="Arial" w:hAnsi="Arial" w:cs="Arial"/>
        </w:rPr>
        <w:lastRenderedPageBreak/>
        <w:t xml:space="preserve">MBU staff complete the training that is set out by the </w:t>
      </w:r>
      <w:hyperlink r:id="rId78" w:history="1">
        <w:r w:rsidR="006A372C" w:rsidRPr="00FC3E37">
          <w:rPr>
            <w:rStyle w:val="Hyperlink"/>
            <w:rFonts w:cs="Arial"/>
            <w:color w:val="5B9BD5" w:themeColor="accent1"/>
            <w:u w:val="single"/>
          </w:rPr>
          <w:t>HMPPS Pregnancy, Mother and Baby Units (MBUs), and Maternal Separation from Children up to the Age of Two in Women’s Prisons Policy Framework.</w:t>
        </w:r>
      </w:hyperlink>
    </w:p>
    <w:bookmarkEnd w:id="38"/>
    <w:p w14:paraId="43659E97" w14:textId="77777777" w:rsidR="00096C04" w:rsidRPr="00FC3E37" w:rsidRDefault="00096C04" w:rsidP="0090116B">
      <w:pPr>
        <w:spacing w:after="0" w:line="240" w:lineRule="auto"/>
        <w:rPr>
          <w:rFonts w:ascii="Arial" w:hAnsi="Arial" w:cs="Arial"/>
        </w:rPr>
      </w:pPr>
    </w:p>
    <w:p w14:paraId="5A55F879" w14:textId="42F0D35B" w:rsidR="00755C52" w:rsidRPr="00FC3E37" w:rsidRDefault="00755C52" w:rsidP="00243A45">
      <w:pPr>
        <w:pStyle w:val="ListParagraph"/>
        <w:numPr>
          <w:ilvl w:val="0"/>
          <w:numId w:val="114"/>
        </w:numPr>
        <w:spacing w:after="0" w:line="240" w:lineRule="auto"/>
        <w:ind w:hanging="720"/>
        <w:rPr>
          <w:rFonts w:ascii="Arial" w:hAnsi="Arial" w:cs="Arial"/>
        </w:rPr>
      </w:pPr>
      <w:bookmarkStart w:id="39" w:name="_Ref81495119"/>
      <w:bookmarkStart w:id="40" w:name="PDUHeads"/>
      <w:r w:rsidRPr="00FC3E37">
        <w:rPr>
          <w:rFonts w:ascii="Arial" w:hAnsi="Arial" w:cs="Arial"/>
          <w:u w:val="single"/>
        </w:rPr>
        <w:t xml:space="preserve">Heads of </w:t>
      </w:r>
      <w:r w:rsidR="00096AB2" w:rsidRPr="00FC3E37">
        <w:rPr>
          <w:rFonts w:ascii="Arial" w:hAnsi="Arial" w:cs="Arial"/>
          <w:u w:val="single"/>
        </w:rPr>
        <w:t>P</w:t>
      </w:r>
      <w:r w:rsidRPr="00FC3E37">
        <w:rPr>
          <w:rFonts w:ascii="Arial" w:hAnsi="Arial" w:cs="Arial"/>
          <w:u w:val="single"/>
        </w:rPr>
        <w:t xml:space="preserve">robation </w:t>
      </w:r>
      <w:r w:rsidR="00096AB2" w:rsidRPr="00FC3E37">
        <w:rPr>
          <w:rFonts w:ascii="Arial" w:hAnsi="Arial" w:cs="Arial"/>
          <w:u w:val="single"/>
        </w:rPr>
        <w:t>D</w:t>
      </w:r>
      <w:r w:rsidRPr="00FC3E37">
        <w:rPr>
          <w:rFonts w:ascii="Arial" w:hAnsi="Arial" w:cs="Arial"/>
          <w:u w:val="single"/>
        </w:rPr>
        <w:t xml:space="preserve">elivery </w:t>
      </w:r>
      <w:r w:rsidR="00096AB2" w:rsidRPr="00FC3E37">
        <w:rPr>
          <w:rFonts w:ascii="Arial" w:hAnsi="Arial" w:cs="Arial"/>
          <w:u w:val="single"/>
        </w:rPr>
        <w:t>U</w:t>
      </w:r>
      <w:r w:rsidRPr="00FC3E37">
        <w:rPr>
          <w:rFonts w:ascii="Arial" w:hAnsi="Arial" w:cs="Arial"/>
          <w:u w:val="single"/>
        </w:rPr>
        <w:t>nits</w:t>
      </w:r>
      <w:r w:rsidR="0012333E" w:rsidRPr="00FC3E37">
        <w:rPr>
          <w:rFonts w:ascii="Arial" w:hAnsi="Arial" w:cs="Arial"/>
          <w:u w:val="single"/>
        </w:rPr>
        <w:t xml:space="preserve"> (PDU</w:t>
      </w:r>
      <w:r w:rsidR="00E16051" w:rsidRPr="00FC3E37">
        <w:rPr>
          <w:rFonts w:ascii="Arial" w:hAnsi="Arial" w:cs="Arial"/>
          <w:u w:val="single"/>
        </w:rPr>
        <w:t>s</w:t>
      </w:r>
      <w:r w:rsidR="0012333E" w:rsidRPr="00FC3E37">
        <w:rPr>
          <w:rFonts w:ascii="Arial" w:hAnsi="Arial" w:cs="Arial"/>
          <w:u w:val="single"/>
        </w:rPr>
        <w:t>)</w:t>
      </w:r>
      <w:r w:rsidR="00E24EB9" w:rsidRPr="00FC3E37">
        <w:rPr>
          <w:rFonts w:ascii="Arial" w:hAnsi="Arial" w:cs="Arial"/>
          <w:u w:val="single"/>
        </w:rPr>
        <w:t xml:space="preserve"> </w:t>
      </w:r>
      <w:r w:rsidR="00BF59C3" w:rsidRPr="00FC3E37">
        <w:rPr>
          <w:rFonts w:ascii="Arial" w:hAnsi="Arial" w:cs="Arial"/>
          <w:u w:val="single"/>
        </w:rPr>
        <w:t>are required to</w:t>
      </w:r>
      <w:r w:rsidR="00E24EB9" w:rsidRPr="00FC3E37">
        <w:rPr>
          <w:rFonts w:ascii="Arial" w:hAnsi="Arial" w:cs="Arial"/>
        </w:rPr>
        <w:t>:</w:t>
      </w:r>
      <w:bookmarkEnd w:id="39"/>
    </w:p>
    <w:bookmarkEnd w:id="40"/>
    <w:p w14:paraId="4FB9EECB" w14:textId="2B0AC45A" w:rsidR="001D1BAA" w:rsidRPr="00FC3E37" w:rsidRDefault="001D1BAA" w:rsidP="00243A45">
      <w:pPr>
        <w:spacing w:after="0" w:line="240" w:lineRule="auto"/>
        <w:ind w:firstLine="720"/>
        <w:rPr>
          <w:rFonts w:ascii="Arial" w:hAnsi="Arial" w:cs="Arial"/>
        </w:rPr>
      </w:pPr>
    </w:p>
    <w:p w14:paraId="571B8C08" w14:textId="77777777" w:rsidR="001D1BAA" w:rsidRPr="00FC3E37" w:rsidRDefault="001D1BAA" w:rsidP="00243A45">
      <w:pPr>
        <w:pStyle w:val="ListParagraph"/>
        <w:numPr>
          <w:ilvl w:val="0"/>
          <w:numId w:val="62"/>
        </w:numPr>
        <w:spacing w:after="0" w:line="240" w:lineRule="auto"/>
        <w:ind w:hanging="731"/>
        <w:rPr>
          <w:rFonts w:ascii="Arial" w:hAnsi="Arial" w:cs="Arial"/>
        </w:rPr>
      </w:pPr>
      <w:r w:rsidRPr="00FC3E37">
        <w:rPr>
          <w:rFonts w:ascii="Arial" w:hAnsi="Arial" w:cs="Arial"/>
          <w:bCs/>
        </w:rPr>
        <w:t>promote</w:t>
      </w:r>
      <w:r w:rsidR="00574C9D" w:rsidRPr="00FC3E37">
        <w:rPr>
          <w:rFonts w:ascii="Arial" w:hAnsi="Arial" w:cs="Arial"/>
          <w:bCs/>
        </w:rPr>
        <w:t xml:space="preserve"> this PF</w:t>
      </w:r>
      <w:r w:rsidRPr="00FC3E37">
        <w:rPr>
          <w:rFonts w:ascii="Arial" w:hAnsi="Arial" w:cs="Arial"/>
          <w:bCs/>
        </w:rPr>
        <w:t xml:space="preserve"> </w:t>
      </w:r>
      <w:r w:rsidR="00574C9D" w:rsidRPr="00FC3E37">
        <w:rPr>
          <w:rFonts w:ascii="Arial" w:hAnsi="Arial" w:cs="Arial"/>
          <w:bCs/>
        </w:rPr>
        <w:t xml:space="preserve">to all staff across </w:t>
      </w:r>
      <w:r w:rsidR="007B5B9B" w:rsidRPr="00FC3E37">
        <w:rPr>
          <w:rFonts w:ascii="Arial" w:hAnsi="Arial" w:cs="Arial"/>
          <w:bCs/>
        </w:rPr>
        <w:t xml:space="preserve">the </w:t>
      </w:r>
      <w:proofErr w:type="gramStart"/>
      <w:r w:rsidR="00D6100A" w:rsidRPr="00FC3E37">
        <w:rPr>
          <w:rFonts w:ascii="Arial" w:hAnsi="Arial" w:cs="Arial"/>
          <w:bCs/>
        </w:rPr>
        <w:t>PDU</w:t>
      </w:r>
      <w:r w:rsidR="00A134A1" w:rsidRPr="00FC3E37">
        <w:rPr>
          <w:rFonts w:ascii="Arial" w:hAnsi="Arial" w:cs="Arial"/>
          <w:bCs/>
        </w:rPr>
        <w:t>;</w:t>
      </w:r>
      <w:proofErr w:type="gramEnd"/>
    </w:p>
    <w:p w14:paraId="6C00E547" w14:textId="31E9A0D0" w:rsidR="00671AAD" w:rsidRPr="00FC3E37" w:rsidRDefault="00376EE4" w:rsidP="00243A45">
      <w:pPr>
        <w:pStyle w:val="ListParagraph"/>
        <w:numPr>
          <w:ilvl w:val="0"/>
          <w:numId w:val="62"/>
        </w:numPr>
        <w:spacing w:before="120" w:after="120" w:line="240" w:lineRule="auto"/>
        <w:ind w:hanging="731"/>
        <w:contextualSpacing w:val="0"/>
        <w:rPr>
          <w:rFonts w:ascii="Arial" w:eastAsia="Times New Roman" w:hAnsi="Arial" w:cs="Arial"/>
          <w:lang w:eastAsia="en-GB"/>
        </w:rPr>
      </w:pPr>
      <w:bookmarkStart w:id="41" w:name="_Hlk77346522"/>
      <w:r w:rsidRPr="00FC3E37">
        <w:rPr>
          <w:rFonts w:ascii="Arial" w:hAnsi="Arial" w:cs="Arial"/>
        </w:rPr>
        <w:t xml:space="preserve">read this PF and </w:t>
      </w:r>
      <w:r w:rsidR="00EC3C6E" w:rsidRPr="00FC3E37">
        <w:rPr>
          <w:rFonts w:ascii="Arial" w:hAnsi="Arial" w:cs="Arial"/>
        </w:rPr>
        <w:t>follow</w:t>
      </w:r>
      <w:r w:rsidRPr="00FC3E37">
        <w:rPr>
          <w:rFonts w:ascii="Arial" w:hAnsi="Arial" w:cs="Arial"/>
        </w:rPr>
        <w:t xml:space="preserve"> the guidance which relates to their </w:t>
      </w:r>
      <w:proofErr w:type="gramStart"/>
      <w:r w:rsidRPr="00FC3E37">
        <w:rPr>
          <w:rFonts w:ascii="Arial" w:hAnsi="Arial" w:cs="Arial"/>
        </w:rPr>
        <w:t>role;</w:t>
      </w:r>
      <w:proofErr w:type="gramEnd"/>
    </w:p>
    <w:bookmarkEnd w:id="41"/>
    <w:p w14:paraId="4F562A49" w14:textId="06DE042D" w:rsidR="008158EA" w:rsidRPr="00FC3E37" w:rsidRDefault="008158EA" w:rsidP="00243A45">
      <w:pPr>
        <w:pStyle w:val="ListParagraph"/>
        <w:numPr>
          <w:ilvl w:val="0"/>
          <w:numId w:val="62"/>
        </w:numPr>
        <w:spacing w:after="0" w:line="240" w:lineRule="auto"/>
        <w:ind w:hanging="731"/>
        <w:rPr>
          <w:rFonts w:ascii="Arial" w:hAnsi="Arial" w:cs="Arial"/>
        </w:rPr>
      </w:pPr>
      <w:r w:rsidRPr="00FC3E37">
        <w:rPr>
          <w:rFonts w:ascii="Arial" w:hAnsi="Arial" w:cs="Arial"/>
        </w:rPr>
        <w:t xml:space="preserve">designate a child safeguarding lead within the PDU to promote good practice and strengthen partnership </w:t>
      </w:r>
      <w:proofErr w:type="gramStart"/>
      <w:r w:rsidRPr="00FC3E37">
        <w:rPr>
          <w:rFonts w:ascii="Arial" w:hAnsi="Arial" w:cs="Arial"/>
        </w:rPr>
        <w:t>working;</w:t>
      </w:r>
      <w:proofErr w:type="gramEnd"/>
    </w:p>
    <w:p w14:paraId="37A100F8" w14:textId="77777777" w:rsidR="008158EA" w:rsidRPr="00FC3E37" w:rsidRDefault="008158EA" w:rsidP="00243A45">
      <w:pPr>
        <w:pStyle w:val="ListParagraph"/>
        <w:spacing w:after="0" w:line="240" w:lineRule="auto"/>
        <w:ind w:left="1440" w:hanging="731"/>
        <w:rPr>
          <w:rFonts w:ascii="Arial" w:hAnsi="Arial" w:cs="Arial"/>
        </w:rPr>
      </w:pPr>
    </w:p>
    <w:p w14:paraId="36AF0AC1" w14:textId="6256BF8E" w:rsidR="008158EA" w:rsidRPr="00FC3E37" w:rsidRDefault="008158EA" w:rsidP="00243A45">
      <w:pPr>
        <w:pStyle w:val="ListParagraph"/>
        <w:numPr>
          <w:ilvl w:val="0"/>
          <w:numId w:val="62"/>
        </w:numPr>
        <w:spacing w:after="0" w:line="240" w:lineRule="auto"/>
        <w:ind w:hanging="731"/>
        <w:rPr>
          <w:rFonts w:ascii="Arial" w:hAnsi="Arial" w:cs="Arial"/>
        </w:rPr>
      </w:pPr>
      <w:r w:rsidRPr="00FC3E37">
        <w:rPr>
          <w:rFonts w:ascii="Arial" w:hAnsi="Arial" w:cs="Arial"/>
        </w:rPr>
        <w:t xml:space="preserve">attend local </w:t>
      </w:r>
      <w:r w:rsidR="009F36D4" w:rsidRPr="00C437E0">
        <w:rPr>
          <w:rFonts w:ascii="Arial" w:hAnsi="Arial" w:cs="Arial"/>
        </w:rPr>
        <w:t xml:space="preserve">safeguarding partnership </w:t>
      </w:r>
      <w:r w:rsidRPr="00C437E0">
        <w:rPr>
          <w:rFonts w:ascii="Arial" w:hAnsi="Arial" w:cs="Arial"/>
        </w:rPr>
        <w:t>meetings</w:t>
      </w:r>
      <w:r w:rsidRPr="00FC3E37">
        <w:rPr>
          <w:rFonts w:ascii="Arial" w:hAnsi="Arial" w:cs="Arial"/>
        </w:rPr>
        <w:t xml:space="preserve"> where required.  If the PDU </w:t>
      </w:r>
      <w:r w:rsidR="000C11BD" w:rsidRPr="00FC3E37">
        <w:rPr>
          <w:rFonts w:ascii="Arial" w:hAnsi="Arial" w:cs="Arial"/>
        </w:rPr>
        <w:t>H</w:t>
      </w:r>
      <w:r w:rsidRPr="00FC3E37">
        <w:rPr>
          <w:rFonts w:ascii="Arial" w:hAnsi="Arial" w:cs="Arial"/>
        </w:rPr>
        <w:t xml:space="preserve">ead is unable to attend, they </w:t>
      </w:r>
      <w:r w:rsidR="00743A08" w:rsidRPr="00FC3E37">
        <w:rPr>
          <w:rFonts w:ascii="Arial" w:hAnsi="Arial" w:cs="Arial"/>
        </w:rPr>
        <w:t>should</w:t>
      </w:r>
      <w:r w:rsidRPr="00FC3E37">
        <w:rPr>
          <w:rFonts w:ascii="Arial" w:hAnsi="Arial" w:cs="Arial"/>
        </w:rPr>
        <w:t xml:space="preserve"> delegate attendance to an appropriate senior/middle </w:t>
      </w:r>
      <w:proofErr w:type="gramStart"/>
      <w:r w:rsidRPr="00FC3E37">
        <w:rPr>
          <w:rFonts w:ascii="Arial" w:hAnsi="Arial" w:cs="Arial"/>
        </w:rPr>
        <w:t>manager;</w:t>
      </w:r>
      <w:proofErr w:type="gramEnd"/>
    </w:p>
    <w:p w14:paraId="514AB2AD" w14:textId="77777777" w:rsidR="008158EA" w:rsidRPr="00FC3E37" w:rsidRDefault="008158EA" w:rsidP="00243A45">
      <w:pPr>
        <w:pStyle w:val="ListParagraph"/>
        <w:spacing w:line="240" w:lineRule="auto"/>
        <w:ind w:hanging="731"/>
        <w:rPr>
          <w:rFonts w:ascii="Arial" w:hAnsi="Arial" w:cs="Arial"/>
        </w:rPr>
      </w:pPr>
    </w:p>
    <w:p w14:paraId="1A0B69E4" w14:textId="37671286" w:rsidR="008158EA" w:rsidRPr="00FC3E37" w:rsidRDefault="008158EA" w:rsidP="00243A45">
      <w:pPr>
        <w:pStyle w:val="ListParagraph"/>
        <w:numPr>
          <w:ilvl w:val="0"/>
          <w:numId w:val="62"/>
        </w:numPr>
        <w:spacing w:after="0" w:line="240" w:lineRule="auto"/>
        <w:ind w:hanging="731"/>
        <w:rPr>
          <w:rFonts w:ascii="Arial" w:hAnsi="Arial" w:cs="Arial"/>
        </w:rPr>
      </w:pPr>
      <w:r w:rsidRPr="00FC3E37">
        <w:rPr>
          <w:rFonts w:ascii="Arial" w:hAnsi="Arial" w:cs="Arial"/>
        </w:rPr>
        <w:t xml:space="preserve">create a culture of support for staff to </w:t>
      </w:r>
      <w:r w:rsidR="00EC3C6E" w:rsidRPr="00FC3E37">
        <w:rPr>
          <w:rFonts w:ascii="Arial" w:hAnsi="Arial" w:cs="Arial"/>
        </w:rPr>
        <w:t>refer cases to children</w:t>
      </w:r>
      <w:r w:rsidR="00704AAD" w:rsidRPr="00FC3E37">
        <w:rPr>
          <w:rFonts w:ascii="Arial" w:hAnsi="Arial" w:cs="Arial"/>
        </w:rPr>
        <w:t>’</w:t>
      </w:r>
      <w:r w:rsidR="00EC3C6E" w:rsidRPr="00FC3E37">
        <w:rPr>
          <w:rFonts w:ascii="Arial" w:hAnsi="Arial" w:cs="Arial"/>
        </w:rPr>
        <w:t>s services</w:t>
      </w:r>
      <w:r w:rsidR="00811001" w:rsidRPr="00FC3E37">
        <w:rPr>
          <w:rStyle w:val="FootnoteReference"/>
          <w:rFonts w:ascii="Arial" w:hAnsi="Arial" w:cs="Arial"/>
        </w:rPr>
        <w:footnoteReference w:id="20"/>
      </w:r>
      <w:r w:rsidR="00EC3C6E" w:rsidRPr="00FC3E37">
        <w:rPr>
          <w:rFonts w:ascii="Arial" w:hAnsi="Arial" w:cs="Arial"/>
        </w:rPr>
        <w:t xml:space="preserve"> where required and </w:t>
      </w:r>
      <w:r w:rsidRPr="00FC3E37">
        <w:rPr>
          <w:rFonts w:ascii="Arial" w:hAnsi="Arial" w:cs="Arial"/>
        </w:rPr>
        <w:t xml:space="preserve">challenge the safeguarding decisions of partner agencies where </w:t>
      </w:r>
      <w:proofErr w:type="gramStart"/>
      <w:r w:rsidRPr="00FC3E37">
        <w:rPr>
          <w:rFonts w:ascii="Arial" w:hAnsi="Arial" w:cs="Arial"/>
        </w:rPr>
        <w:t>appropriate;</w:t>
      </w:r>
      <w:proofErr w:type="gramEnd"/>
      <w:r w:rsidRPr="00FC3E37">
        <w:rPr>
          <w:rFonts w:ascii="Arial" w:hAnsi="Arial" w:cs="Arial"/>
        </w:rPr>
        <w:t xml:space="preserve"> </w:t>
      </w:r>
    </w:p>
    <w:p w14:paraId="42EA0986" w14:textId="77777777" w:rsidR="008158EA" w:rsidRPr="00FC3E37" w:rsidRDefault="008158EA" w:rsidP="00243A45">
      <w:pPr>
        <w:pStyle w:val="ListParagraph"/>
        <w:spacing w:after="0" w:line="240" w:lineRule="auto"/>
        <w:ind w:left="1440" w:hanging="731"/>
        <w:rPr>
          <w:rFonts w:ascii="Arial" w:hAnsi="Arial" w:cs="Arial"/>
        </w:rPr>
      </w:pPr>
    </w:p>
    <w:p w14:paraId="245E50B3" w14:textId="25E78C2D" w:rsidR="008158EA" w:rsidRPr="00FC3E37" w:rsidRDefault="008158EA" w:rsidP="00243A45">
      <w:pPr>
        <w:pStyle w:val="ListParagraph"/>
        <w:numPr>
          <w:ilvl w:val="0"/>
          <w:numId w:val="62"/>
        </w:numPr>
        <w:spacing w:after="0" w:line="240" w:lineRule="auto"/>
        <w:ind w:hanging="731"/>
        <w:rPr>
          <w:rFonts w:ascii="Arial" w:hAnsi="Arial" w:cs="Arial"/>
        </w:rPr>
      </w:pPr>
      <w:r w:rsidRPr="00FC3E37">
        <w:rPr>
          <w:rFonts w:ascii="Arial" w:hAnsi="Arial" w:cs="Arial"/>
        </w:rPr>
        <w:t xml:space="preserve">work with local authorities to facilitate a clear, detailed and quick response to child safeguarding </w:t>
      </w:r>
      <w:r w:rsidR="00F763AC" w:rsidRPr="00FC3E37">
        <w:rPr>
          <w:rFonts w:ascii="Arial" w:hAnsi="Arial" w:cs="Arial"/>
        </w:rPr>
        <w:t>enquiries</w:t>
      </w:r>
      <w:r w:rsidR="009D6DD3" w:rsidRPr="00FC3E37">
        <w:rPr>
          <w:rFonts w:ascii="Arial" w:hAnsi="Arial" w:cs="Arial"/>
        </w:rPr>
        <w:t xml:space="preserve"> and </w:t>
      </w:r>
      <w:proofErr w:type="gramStart"/>
      <w:r w:rsidR="009D6DD3" w:rsidRPr="00FC3E37">
        <w:rPr>
          <w:rFonts w:ascii="Arial" w:hAnsi="Arial" w:cs="Arial"/>
        </w:rPr>
        <w:t>referrals</w:t>
      </w:r>
      <w:r w:rsidRPr="00FC3E37">
        <w:rPr>
          <w:rFonts w:ascii="Arial" w:hAnsi="Arial" w:cs="Arial"/>
        </w:rPr>
        <w:t>;</w:t>
      </w:r>
      <w:proofErr w:type="gramEnd"/>
    </w:p>
    <w:p w14:paraId="758A9568" w14:textId="77777777" w:rsidR="008158EA" w:rsidRPr="00FC3E37" w:rsidRDefault="008158EA" w:rsidP="00243A45">
      <w:pPr>
        <w:pStyle w:val="ListParagraph"/>
        <w:spacing w:line="240" w:lineRule="auto"/>
        <w:ind w:hanging="731"/>
        <w:rPr>
          <w:rFonts w:ascii="Arial" w:hAnsi="Arial" w:cs="Arial"/>
        </w:rPr>
      </w:pPr>
    </w:p>
    <w:p w14:paraId="76C0BAF2" w14:textId="1E5DA8C0" w:rsidR="00261FA4" w:rsidRPr="00FC3E37" w:rsidRDefault="008158EA" w:rsidP="00243A45">
      <w:pPr>
        <w:pStyle w:val="ListParagraph"/>
        <w:numPr>
          <w:ilvl w:val="0"/>
          <w:numId w:val="62"/>
        </w:numPr>
        <w:spacing w:after="0" w:line="240" w:lineRule="auto"/>
        <w:ind w:hanging="731"/>
        <w:rPr>
          <w:rFonts w:ascii="Arial" w:hAnsi="Arial" w:cs="Arial"/>
        </w:rPr>
      </w:pPr>
      <w:r w:rsidRPr="00FC3E37">
        <w:rPr>
          <w:rFonts w:ascii="Arial" w:hAnsi="Arial" w:cs="Arial"/>
        </w:rPr>
        <w:t xml:space="preserve">be aware of all cases within their PDU where a child is on a child protection plan due to risk posed by a supervised </w:t>
      </w:r>
      <w:r w:rsidR="002F1C46" w:rsidRPr="00FC3E37">
        <w:rPr>
          <w:rFonts w:ascii="Arial" w:hAnsi="Arial" w:cs="Arial"/>
        </w:rPr>
        <w:t>individual</w:t>
      </w:r>
      <w:r w:rsidRPr="00FC3E37">
        <w:rPr>
          <w:rFonts w:ascii="Arial" w:hAnsi="Arial" w:cs="Arial"/>
        </w:rPr>
        <w:t xml:space="preserve">. The PDU </w:t>
      </w:r>
      <w:r w:rsidR="000C11BD" w:rsidRPr="00FC3E37">
        <w:rPr>
          <w:rFonts w:ascii="Arial" w:hAnsi="Arial" w:cs="Arial"/>
        </w:rPr>
        <w:t>H</w:t>
      </w:r>
      <w:r w:rsidRPr="00FC3E37">
        <w:rPr>
          <w:rFonts w:ascii="Arial" w:hAnsi="Arial" w:cs="Arial"/>
        </w:rPr>
        <w:t xml:space="preserve">ead </w:t>
      </w:r>
      <w:r w:rsidR="009E2CDB" w:rsidRPr="00FC3E37">
        <w:rPr>
          <w:rFonts w:ascii="Arial" w:hAnsi="Arial" w:cs="Arial"/>
        </w:rPr>
        <w:t>should</w:t>
      </w:r>
      <w:r w:rsidRPr="00FC3E37">
        <w:rPr>
          <w:rFonts w:ascii="Arial" w:hAnsi="Arial" w:cs="Arial"/>
        </w:rPr>
        <w:t xml:space="preserve"> be satisfied that these cases are managed appropriately and in line with this PF</w:t>
      </w:r>
      <w:r w:rsidR="00261FA4" w:rsidRPr="00FC3E37">
        <w:rPr>
          <w:rFonts w:ascii="Arial" w:hAnsi="Arial" w:cs="Arial"/>
        </w:rPr>
        <w:t xml:space="preserve">. </w:t>
      </w:r>
      <w:r w:rsidR="009D6DD3" w:rsidRPr="00FC3E37">
        <w:rPr>
          <w:rFonts w:ascii="Arial" w:hAnsi="Arial" w:cs="Arial"/>
        </w:rPr>
        <w:t xml:space="preserve"> </w:t>
      </w:r>
      <w:r w:rsidR="00DB6CD9" w:rsidRPr="00FC3E37">
        <w:rPr>
          <w:rFonts w:ascii="Arial" w:hAnsi="Arial" w:cs="Arial"/>
        </w:rPr>
        <w:t xml:space="preserve">See </w:t>
      </w:r>
      <w:r w:rsidR="007D7F4A" w:rsidRPr="00FC3E37">
        <w:rPr>
          <w:rFonts w:ascii="Arial" w:hAnsi="Arial" w:cs="Arial"/>
        </w:rPr>
        <w:t xml:space="preserve">section </w:t>
      </w:r>
      <w:r w:rsidR="00DB6CD9" w:rsidRPr="00FC3E37">
        <w:rPr>
          <w:rFonts w:ascii="Arial" w:hAnsi="Arial" w:cs="Arial"/>
          <w:color w:val="5B9BD5" w:themeColor="accent1"/>
          <w:u w:val="single"/>
        </w:rPr>
        <w:fldChar w:fldCharType="begin"/>
      </w:r>
      <w:r w:rsidR="00DB6CD9" w:rsidRPr="00FC3E37">
        <w:rPr>
          <w:rFonts w:ascii="Arial" w:hAnsi="Arial" w:cs="Arial"/>
          <w:color w:val="5B9BD5" w:themeColor="accent1"/>
          <w:u w:val="single"/>
        </w:rPr>
        <w:instrText xml:space="preserve"> REF _Ref81500237 \r \h  \* MERGEFORMAT </w:instrText>
      </w:r>
      <w:r w:rsidR="00DB6CD9" w:rsidRPr="00FC3E37">
        <w:rPr>
          <w:rFonts w:ascii="Arial" w:hAnsi="Arial" w:cs="Arial"/>
          <w:color w:val="5B9BD5" w:themeColor="accent1"/>
          <w:u w:val="single"/>
        </w:rPr>
      </w:r>
      <w:r w:rsidR="00DB6CD9" w:rsidRPr="00FC3E37">
        <w:rPr>
          <w:rFonts w:ascii="Arial" w:hAnsi="Arial" w:cs="Arial"/>
          <w:color w:val="5B9BD5" w:themeColor="accent1"/>
          <w:u w:val="single"/>
        </w:rPr>
        <w:fldChar w:fldCharType="separate"/>
      </w:r>
      <w:r w:rsidR="00DB6CD9" w:rsidRPr="00FC3E37">
        <w:rPr>
          <w:rFonts w:ascii="Arial" w:hAnsi="Arial" w:cs="Arial"/>
          <w:color w:val="5B9BD5" w:themeColor="accent1"/>
          <w:u w:val="single"/>
        </w:rPr>
        <w:t>8.17</w:t>
      </w:r>
      <w:r w:rsidR="00DB6CD9" w:rsidRPr="00FC3E37">
        <w:rPr>
          <w:rFonts w:ascii="Arial" w:hAnsi="Arial" w:cs="Arial"/>
          <w:color w:val="5B9BD5" w:themeColor="accent1"/>
          <w:u w:val="single"/>
        </w:rPr>
        <w:fldChar w:fldCharType="end"/>
      </w:r>
      <w:r w:rsidR="00DB6CD9" w:rsidRPr="00FC3E37">
        <w:rPr>
          <w:rFonts w:ascii="Arial" w:hAnsi="Arial" w:cs="Arial"/>
        </w:rPr>
        <w:t xml:space="preserve"> for guidance on management oversight for cases that are subject to child protection </w:t>
      </w:r>
      <w:proofErr w:type="gramStart"/>
      <w:r w:rsidR="00DB6CD9" w:rsidRPr="00FC3E37">
        <w:rPr>
          <w:rFonts w:ascii="Arial" w:hAnsi="Arial" w:cs="Arial"/>
        </w:rPr>
        <w:t>plans;</w:t>
      </w:r>
      <w:proofErr w:type="gramEnd"/>
    </w:p>
    <w:p w14:paraId="51DAB993" w14:textId="77777777" w:rsidR="003D7641" w:rsidRPr="00FC3E37" w:rsidRDefault="003D7641" w:rsidP="00243A45">
      <w:pPr>
        <w:pStyle w:val="ListParagraph"/>
        <w:spacing w:after="0" w:line="240" w:lineRule="auto"/>
        <w:ind w:left="1440" w:hanging="731"/>
        <w:rPr>
          <w:rFonts w:ascii="Arial" w:hAnsi="Arial" w:cs="Arial"/>
        </w:rPr>
      </w:pPr>
    </w:p>
    <w:p w14:paraId="1F59C4AC" w14:textId="2A4CBF25" w:rsidR="003D7641" w:rsidRPr="00FC3E37" w:rsidRDefault="0083632C" w:rsidP="00243A45">
      <w:pPr>
        <w:pStyle w:val="ListParagraph"/>
        <w:numPr>
          <w:ilvl w:val="0"/>
          <w:numId w:val="62"/>
        </w:numPr>
        <w:spacing w:after="0" w:line="240" w:lineRule="auto"/>
        <w:ind w:hanging="731"/>
        <w:rPr>
          <w:rFonts w:ascii="Arial" w:hAnsi="Arial" w:cs="Arial"/>
        </w:rPr>
      </w:pPr>
      <w:r w:rsidRPr="00FC3E37">
        <w:rPr>
          <w:rFonts w:ascii="Arial" w:eastAsia="Times New Roman" w:hAnsi="Arial" w:cs="Arial"/>
          <w:lang w:eastAsia="en-GB"/>
        </w:rPr>
        <w:t xml:space="preserve">pay attention </w:t>
      </w:r>
      <w:r w:rsidR="0090116B" w:rsidRPr="00FC3E37">
        <w:rPr>
          <w:rFonts w:ascii="Arial" w:eastAsia="Times New Roman" w:hAnsi="Arial" w:cs="Arial"/>
          <w:lang w:eastAsia="en-GB"/>
        </w:rPr>
        <w:t>to and</w:t>
      </w:r>
      <w:r w:rsidRPr="00FC3E37">
        <w:rPr>
          <w:rFonts w:ascii="Arial" w:eastAsia="Times New Roman" w:hAnsi="Arial" w:cs="Arial"/>
          <w:lang w:eastAsia="en-GB"/>
        </w:rPr>
        <w:t xml:space="preserve"> have oversight of any serious and complex child safeguarding concerns that are escalated to them, particularly where </w:t>
      </w:r>
      <w:r w:rsidRPr="00FC3E37">
        <w:rPr>
          <w:rFonts w:ascii="Arial" w:hAnsi="Arial" w:cs="Arial"/>
        </w:rPr>
        <w:t xml:space="preserve">the safeguarding concerns are not being addressed by other agencies.  If PDU </w:t>
      </w:r>
      <w:r w:rsidR="000C11BD" w:rsidRPr="00FC3E37">
        <w:rPr>
          <w:rFonts w:ascii="Arial" w:hAnsi="Arial" w:cs="Arial"/>
        </w:rPr>
        <w:t>H</w:t>
      </w:r>
      <w:r w:rsidRPr="00FC3E37">
        <w:rPr>
          <w:rFonts w:ascii="Arial" w:hAnsi="Arial" w:cs="Arial"/>
        </w:rPr>
        <w:t>eads are unable to address the concern, they should</w:t>
      </w:r>
      <w:r w:rsidRPr="00FC3E37">
        <w:rPr>
          <w:rFonts w:ascii="Arial" w:eastAsia="Times New Roman" w:hAnsi="Arial" w:cs="Arial"/>
          <w:lang w:eastAsia="en-GB"/>
        </w:rPr>
        <w:t xml:space="preserve"> escalate the issue to the </w:t>
      </w:r>
      <w:r w:rsidRPr="00FC3E37">
        <w:rPr>
          <w:rFonts w:ascii="Arial" w:hAnsi="Arial" w:cs="Arial"/>
        </w:rPr>
        <w:t xml:space="preserve">senior managers within the other relevant agencies or to the appropriate local authority children’s </w:t>
      </w:r>
      <w:proofErr w:type="gramStart"/>
      <w:r w:rsidRPr="00FC3E37">
        <w:rPr>
          <w:rFonts w:ascii="Arial" w:hAnsi="Arial" w:cs="Arial"/>
        </w:rPr>
        <w:t>services</w:t>
      </w:r>
      <w:r w:rsidR="000D5A5F" w:rsidRPr="00FC3E37">
        <w:rPr>
          <w:rFonts w:ascii="Arial" w:hAnsi="Arial" w:cs="Arial"/>
        </w:rPr>
        <w:t>;</w:t>
      </w:r>
      <w:proofErr w:type="gramEnd"/>
    </w:p>
    <w:p w14:paraId="6E030DD5" w14:textId="77777777" w:rsidR="000D5A5F" w:rsidRPr="00FC3E37" w:rsidRDefault="000D5A5F" w:rsidP="00243A45">
      <w:pPr>
        <w:pStyle w:val="ListParagraph"/>
        <w:spacing w:after="0" w:line="240" w:lineRule="auto"/>
        <w:ind w:left="1440" w:hanging="731"/>
        <w:rPr>
          <w:rFonts w:ascii="Arial" w:hAnsi="Arial" w:cs="Arial"/>
        </w:rPr>
      </w:pPr>
    </w:p>
    <w:p w14:paraId="0F0632EA" w14:textId="2C160ED9" w:rsidR="000D5A5F" w:rsidRDefault="000D5A5F" w:rsidP="00243A45">
      <w:pPr>
        <w:pStyle w:val="ListParagraph"/>
        <w:numPr>
          <w:ilvl w:val="0"/>
          <w:numId w:val="62"/>
        </w:numPr>
        <w:spacing w:after="0" w:line="240" w:lineRule="auto"/>
        <w:ind w:hanging="731"/>
        <w:rPr>
          <w:rFonts w:ascii="Arial" w:hAnsi="Arial" w:cs="Arial"/>
        </w:rPr>
      </w:pPr>
      <w:r w:rsidRPr="00FC3E37">
        <w:rPr>
          <w:rFonts w:ascii="Arial" w:hAnsi="Arial" w:cs="Arial"/>
        </w:rPr>
        <w:t>adhere to the OASys Countersigning Framework and the guidelines set out for countersigning assessments which identify risks to identifiable children.</w:t>
      </w:r>
    </w:p>
    <w:p w14:paraId="65446130" w14:textId="77777777" w:rsidR="00616957" w:rsidRDefault="00616957" w:rsidP="00C37B29">
      <w:pPr>
        <w:pStyle w:val="ListParagraph"/>
        <w:spacing w:after="0" w:line="240" w:lineRule="auto"/>
        <w:ind w:left="1440"/>
        <w:rPr>
          <w:rFonts w:ascii="Arial" w:hAnsi="Arial" w:cs="Arial"/>
        </w:rPr>
      </w:pPr>
    </w:p>
    <w:p w14:paraId="68583C65" w14:textId="045C9AD7" w:rsidR="008158EA" w:rsidRPr="00FC3E37" w:rsidRDefault="008158EA" w:rsidP="00243A45">
      <w:pPr>
        <w:pStyle w:val="ListParagraph"/>
        <w:numPr>
          <w:ilvl w:val="0"/>
          <w:numId w:val="114"/>
        </w:numPr>
        <w:spacing w:after="0" w:line="240" w:lineRule="auto"/>
        <w:ind w:hanging="720"/>
        <w:rPr>
          <w:rFonts w:ascii="Arial" w:hAnsi="Arial" w:cs="Arial"/>
        </w:rPr>
      </w:pPr>
      <w:r w:rsidRPr="00FC3E37">
        <w:rPr>
          <w:rFonts w:ascii="Arial" w:hAnsi="Arial" w:cs="Arial"/>
        </w:rPr>
        <w:t xml:space="preserve">They </w:t>
      </w:r>
      <w:r w:rsidR="00BF59C3" w:rsidRPr="00FC3E37">
        <w:rPr>
          <w:rFonts w:ascii="Arial" w:hAnsi="Arial" w:cs="Arial"/>
        </w:rPr>
        <w:t xml:space="preserve">are </w:t>
      </w:r>
      <w:r w:rsidRPr="00FC3E37">
        <w:rPr>
          <w:rFonts w:ascii="Arial" w:hAnsi="Arial" w:cs="Arial"/>
        </w:rPr>
        <w:t xml:space="preserve">also </w:t>
      </w:r>
      <w:r w:rsidR="00BF59C3" w:rsidRPr="00FC3E37">
        <w:rPr>
          <w:rFonts w:ascii="Arial" w:hAnsi="Arial" w:cs="Arial"/>
        </w:rPr>
        <w:t xml:space="preserve">required to </w:t>
      </w:r>
      <w:r w:rsidRPr="00FC3E37">
        <w:rPr>
          <w:rFonts w:ascii="Arial" w:hAnsi="Arial" w:cs="Arial"/>
        </w:rPr>
        <w:t>ensure that</w:t>
      </w:r>
      <w:r w:rsidR="00E8711F" w:rsidRPr="00FC3E37">
        <w:rPr>
          <w:rFonts w:ascii="Arial" w:hAnsi="Arial" w:cs="Arial"/>
        </w:rPr>
        <w:t>:</w:t>
      </w:r>
    </w:p>
    <w:p w14:paraId="6FACEF43" w14:textId="77777777" w:rsidR="007B5035" w:rsidRPr="00FC3E37" w:rsidRDefault="007B5035" w:rsidP="00243A45">
      <w:pPr>
        <w:pStyle w:val="ListParagraph"/>
        <w:spacing w:after="0" w:line="240" w:lineRule="auto"/>
        <w:rPr>
          <w:rFonts w:ascii="Arial" w:hAnsi="Arial" w:cs="Arial"/>
        </w:rPr>
      </w:pPr>
    </w:p>
    <w:p w14:paraId="798FEBC1" w14:textId="4A17D4CE" w:rsidR="00562F16" w:rsidRPr="00FC3E37" w:rsidRDefault="00232F52" w:rsidP="00243A45">
      <w:pPr>
        <w:pStyle w:val="ListParagraph"/>
        <w:numPr>
          <w:ilvl w:val="0"/>
          <w:numId w:val="62"/>
        </w:numPr>
        <w:spacing w:before="120" w:after="120" w:line="240" w:lineRule="auto"/>
        <w:ind w:hanging="731"/>
        <w:contextualSpacing w:val="0"/>
        <w:rPr>
          <w:rFonts w:ascii="Arial" w:eastAsia="Times New Roman" w:hAnsi="Arial" w:cs="Arial"/>
          <w:lang w:eastAsia="en-GB"/>
        </w:rPr>
      </w:pPr>
      <w:r w:rsidRPr="00FC3E37">
        <w:rPr>
          <w:rFonts w:ascii="Arial" w:hAnsi="Arial" w:cs="Arial"/>
          <w:bCs/>
        </w:rPr>
        <w:t xml:space="preserve">all staff complete </w:t>
      </w:r>
      <w:hyperlink r:id="rId79" w:history="1">
        <w:r w:rsidR="006077F5" w:rsidRPr="00C37B29">
          <w:rPr>
            <w:rStyle w:val="Hyperlink"/>
            <w:rFonts w:cs="Arial"/>
            <w:color w:val="5B9BD5" w:themeColor="accent1"/>
            <w:u w:val="single"/>
          </w:rPr>
          <w:t>HMPPS Child safeguarding awareness eLearning</w:t>
        </w:r>
      </w:hyperlink>
      <w:r w:rsidR="001B0DC5" w:rsidRPr="00FC3E37">
        <w:rPr>
          <w:rFonts w:ascii="Arial" w:hAnsi="Arial" w:cs="Arial"/>
          <w:bCs/>
        </w:rPr>
        <w:t xml:space="preserve"> </w:t>
      </w:r>
      <w:r w:rsidR="0013326D" w:rsidRPr="00FC3E37">
        <w:rPr>
          <w:rFonts w:ascii="Arial" w:hAnsi="Arial" w:cs="Arial"/>
          <w:bCs/>
        </w:rPr>
        <w:t xml:space="preserve">once </w:t>
      </w:r>
      <w:r w:rsidR="00967C57" w:rsidRPr="00FC3E37">
        <w:rPr>
          <w:rFonts w:ascii="Arial" w:hAnsi="Arial" w:cs="Arial"/>
          <w:bCs/>
        </w:rPr>
        <w:t xml:space="preserve">every three years </w:t>
      </w:r>
      <w:r w:rsidRPr="00FC3E37">
        <w:rPr>
          <w:rFonts w:ascii="Arial" w:hAnsi="Arial" w:cs="Arial"/>
          <w:bCs/>
        </w:rPr>
        <w:t xml:space="preserve">as a minimum </w:t>
      </w:r>
      <w:r w:rsidRPr="00FC3E37">
        <w:rPr>
          <w:rFonts w:ascii="Arial" w:hAnsi="Arial" w:cs="Arial"/>
        </w:rPr>
        <w:t xml:space="preserve">and </w:t>
      </w:r>
      <w:r w:rsidRPr="00FC3E37">
        <w:rPr>
          <w:rFonts w:ascii="Arial" w:hAnsi="Arial" w:cs="Arial"/>
          <w:bCs/>
        </w:rPr>
        <w:t xml:space="preserve">complete </w:t>
      </w:r>
      <w:r w:rsidR="00B8550E" w:rsidRPr="00FC3E37">
        <w:rPr>
          <w:rFonts w:ascii="Arial" w:hAnsi="Arial" w:cs="Arial"/>
          <w:bCs/>
        </w:rPr>
        <w:t>advanced child safeguarding training</w:t>
      </w:r>
      <w:r w:rsidR="00B8550E" w:rsidRPr="00FC3E37">
        <w:rPr>
          <w:rFonts w:ascii="Arial" w:hAnsi="Arial" w:cs="Arial"/>
        </w:rPr>
        <w:t xml:space="preserve"> </w:t>
      </w:r>
      <w:r w:rsidRPr="00FC3E37">
        <w:rPr>
          <w:rFonts w:ascii="Arial" w:hAnsi="Arial" w:cs="Arial"/>
        </w:rPr>
        <w:t>(classroom training</w:t>
      </w:r>
      <w:r w:rsidR="0055426D" w:rsidRPr="00FC3E37">
        <w:rPr>
          <w:rStyle w:val="FootnoteReference"/>
          <w:rFonts w:ascii="Arial" w:hAnsi="Arial" w:cs="Arial"/>
        </w:rPr>
        <w:footnoteReference w:id="21"/>
      </w:r>
      <w:r w:rsidRPr="00FC3E37">
        <w:rPr>
          <w:rFonts w:ascii="Arial" w:hAnsi="Arial" w:cs="Arial"/>
        </w:rPr>
        <w:t xml:space="preserve"> where appropriate) once every three years.</w:t>
      </w:r>
      <w:r w:rsidR="00B5603A" w:rsidRPr="00FC3E37">
        <w:rPr>
          <w:rFonts w:ascii="Arial" w:hAnsi="Arial" w:cs="Arial"/>
        </w:rPr>
        <w:t xml:space="preserve"> </w:t>
      </w:r>
      <w:r w:rsidR="00D4746D" w:rsidRPr="00FC3E37">
        <w:rPr>
          <w:rFonts w:ascii="Arial" w:hAnsi="Arial" w:cs="Arial"/>
        </w:rPr>
        <w:t xml:space="preserve"> PDU </w:t>
      </w:r>
      <w:r w:rsidR="000C11BD" w:rsidRPr="00FC3E37">
        <w:rPr>
          <w:rFonts w:ascii="Arial" w:hAnsi="Arial" w:cs="Arial"/>
        </w:rPr>
        <w:t>H</w:t>
      </w:r>
      <w:r w:rsidR="00D4746D" w:rsidRPr="00FC3E37">
        <w:rPr>
          <w:rFonts w:ascii="Arial" w:hAnsi="Arial" w:cs="Arial"/>
        </w:rPr>
        <w:t xml:space="preserve">eads </w:t>
      </w:r>
      <w:r w:rsidR="00A83CD4" w:rsidRPr="00FC3E37">
        <w:rPr>
          <w:rFonts w:ascii="Arial" w:hAnsi="Arial" w:cs="Arial"/>
        </w:rPr>
        <w:t>should</w:t>
      </w:r>
      <w:r w:rsidR="00D4746D" w:rsidRPr="00FC3E37">
        <w:rPr>
          <w:rFonts w:ascii="Arial" w:hAnsi="Arial" w:cs="Arial"/>
        </w:rPr>
        <w:t xml:space="preserve"> also ensure that </w:t>
      </w:r>
      <w:r w:rsidR="00B5603A" w:rsidRPr="00FC3E37">
        <w:rPr>
          <w:rFonts w:ascii="Arial" w:hAnsi="Arial" w:cs="Arial"/>
        </w:rPr>
        <w:t xml:space="preserve">staff training records are kept up to </w:t>
      </w:r>
      <w:proofErr w:type="gramStart"/>
      <w:r w:rsidR="00B5603A" w:rsidRPr="00FC3E37">
        <w:rPr>
          <w:rFonts w:ascii="Arial" w:hAnsi="Arial" w:cs="Arial"/>
        </w:rPr>
        <w:t>date;</w:t>
      </w:r>
      <w:proofErr w:type="gramEnd"/>
    </w:p>
    <w:p w14:paraId="43BEAE58" w14:textId="665225F5" w:rsidR="005D25ED" w:rsidRPr="00FC3E37" w:rsidRDefault="00E8711F" w:rsidP="00243A45">
      <w:pPr>
        <w:pStyle w:val="ListParagraph"/>
        <w:numPr>
          <w:ilvl w:val="0"/>
          <w:numId w:val="62"/>
        </w:numPr>
        <w:spacing w:before="120" w:after="120" w:line="240" w:lineRule="auto"/>
        <w:ind w:hanging="731"/>
        <w:contextualSpacing w:val="0"/>
        <w:rPr>
          <w:rFonts w:ascii="Arial" w:hAnsi="Arial" w:cs="Arial"/>
        </w:rPr>
      </w:pPr>
      <w:r w:rsidRPr="00FC3E37">
        <w:rPr>
          <w:rFonts w:ascii="Arial" w:hAnsi="Arial" w:cs="Arial"/>
        </w:rPr>
        <w:t xml:space="preserve">staff are aware of their local child safeguarding and child in need referral process and understand how to use them effectively to raise concerns about a </w:t>
      </w:r>
      <w:proofErr w:type="gramStart"/>
      <w:r w:rsidRPr="00FC3E37">
        <w:rPr>
          <w:rFonts w:ascii="Arial" w:hAnsi="Arial" w:cs="Arial"/>
        </w:rPr>
        <w:t>child;</w:t>
      </w:r>
      <w:proofErr w:type="gramEnd"/>
    </w:p>
    <w:p w14:paraId="280E9843" w14:textId="39B31FD4" w:rsidR="006C2521" w:rsidRPr="00FC3E37" w:rsidRDefault="0025574F" w:rsidP="00243A45">
      <w:pPr>
        <w:pStyle w:val="ListParagraph"/>
        <w:numPr>
          <w:ilvl w:val="0"/>
          <w:numId w:val="62"/>
        </w:numPr>
        <w:spacing w:before="120" w:after="120" w:line="240" w:lineRule="auto"/>
        <w:ind w:hanging="731"/>
        <w:contextualSpacing w:val="0"/>
        <w:rPr>
          <w:rFonts w:ascii="Arial" w:hAnsi="Arial" w:cs="Arial"/>
        </w:rPr>
      </w:pPr>
      <w:r w:rsidRPr="00FC3E37">
        <w:rPr>
          <w:rFonts w:ascii="Arial" w:hAnsi="Arial" w:cs="Arial"/>
        </w:rPr>
        <w:lastRenderedPageBreak/>
        <w:t xml:space="preserve">staff attend and prepare reports for child protection conferences and other multi agency child safeguarding meetings where </w:t>
      </w:r>
      <w:proofErr w:type="gramStart"/>
      <w:r w:rsidRPr="00FC3E37">
        <w:rPr>
          <w:rFonts w:ascii="Arial" w:hAnsi="Arial" w:cs="Arial"/>
        </w:rPr>
        <w:t>required;</w:t>
      </w:r>
      <w:proofErr w:type="gramEnd"/>
    </w:p>
    <w:p w14:paraId="30B5A95A" w14:textId="78177AF0" w:rsidR="009F6FB2" w:rsidRPr="00FC3E37" w:rsidRDefault="009F6FB2" w:rsidP="00243A45">
      <w:pPr>
        <w:pStyle w:val="ListParagraph"/>
        <w:numPr>
          <w:ilvl w:val="0"/>
          <w:numId w:val="62"/>
        </w:numPr>
        <w:spacing w:before="120" w:after="120" w:line="240" w:lineRule="auto"/>
        <w:ind w:hanging="731"/>
        <w:contextualSpacing w:val="0"/>
        <w:rPr>
          <w:rFonts w:ascii="Arial" w:hAnsi="Arial" w:cs="Arial"/>
        </w:rPr>
      </w:pPr>
      <w:r w:rsidRPr="00FC3E37">
        <w:rPr>
          <w:rFonts w:ascii="Arial" w:hAnsi="Arial" w:cs="Arial"/>
        </w:rPr>
        <w:t xml:space="preserve">their PDU has a process in place for managers to have systematic oversight of all </w:t>
      </w:r>
      <w:r w:rsidR="00DB6CD9" w:rsidRPr="00FC3E37">
        <w:rPr>
          <w:rFonts w:ascii="Arial" w:hAnsi="Arial" w:cs="Arial"/>
        </w:rPr>
        <w:t>cases that involve children</w:t>
      </w:r>
      <w:r w:rsidRPr="00FC3E37">
        <w:rPr>
          <w:rFonts w:ascii="Arial" w:hAnsi="Arial" w:cs="Arial"/>
        </w:rPr>
        <w:t xml:space="preserve"> </w:t>
      </w:r>
      <w:r w:rsidR="00DB6CD9" w:rsidRPr="00FC3E37">
        <w:rPr>
          <w:rFonts w:ascii="Arial" w:hAnsi="Arial" w:cs="Arial"/>
        </w:rPr>
        <w:t xml:space="preserve">subject to child </w:t>
      </w:r>
      <w:r w:rsidRPr="00FC3E37">
        <w:rPr>
          <w:rFonts w:ascii="Arial" w:hAnsi="Arial" w:cs="Arial"/>
        </w:rPr>
        <w:t xml:space="preserve">protection </w:t>
      </w:r>
      <w:r w:rsidR="00DB6CD9" w:rsidRPr="00FC3E37">
        <w:rPr>
          <w:rFonts w:ascii="Arial" w:hAnsi="Arial" w:cs="Arial"/>
        </w:rPr>
        <w:t>plans</w:t>
      </w:r>
      <w:r w:rsidR="00EA7A06" w:rsidRPr="00FC3E37">
        <w:rPr>
          <w:rFonts w:ascii="Arial" w:hAnsi="Arial" w:cs="Arial"/>
        </w:rPr>
        <w:t xml:space="preserve">.  See </w:t>
      </w:r>
      <w:r w:rsidR="007D7F4A" w:rsidRPr="00FC3E37">
        <w:rPr>
          <w:rFonts w:ascii="Arial" w:hAnsi="Arial" w:cs="Arial"/>
        </w:rPr>
        <w:t xml:space="preserve">section </w:t>
      </w:r>
      <w:r w:rsidR="00EA7A06" w:rsidRPr="00FC3E37">
        <w:rPr>
          <w:rFonts w:ascii="Arial" w:hAnsi="Arial" w:cs="Arial"/>
          <w:color w:val="5B9BD5" w:themeColor="accent1"/>
          <w:u w:val="single"/>
        </w:rPr>
        <w:fldChar w:fldCharType="begin"/>
      </w:r>
      <w:r w:rsidR="00EA7A06" w:rsidRPr="00FC3E37">
        <w:rPr>
          <w:rFonts w:ascii="Arial" w:hAnsi="Arial" w:cs="Arial"/>
          <w:color w:val="5B9BD5" w:themeColor="accent1"/>
          <w:u w:val="single"/>
        </w:rPr>
        <w:instrText xml:space="preserve"> REF _Ref81500237 \r \h  \* MERGEFORMAT </w:instrText>
      </w:r>
      <w:r w:rsidR="00EA7A06" w:rsidRPr="00FC3E37">
        <w:rPr>
          <w:rFonts w:ascii="Arial" w:hAnsi="Arial" w:cs="Arial"/>
          <w:color w:val="5B9BD5" w:themeColor="accent1"/>
          <w:u w:val="single"/>
        </w:rPr>
      </w:r>
      <w:r w:rsidR="00EA7A06" w:rsidRPr="00FC3E37">
        <w:rPr>
          <w:rFonts w:ascii="Arial" w:hAnsi="Arial" w:cs="Arial"/>
          <w:color w:val="5B9BD5" w:themeColor="accent1"/>
          <w:u w:val="single"/>
        </w:rPr>
        <w:fldChar w:fldCharType="separate"/>
      </w:r>
      <w:r w:rsidR="00EA7A06" w:rsidRPr="00FC3E37">
        <w:rPr>
          <w:rFonts w:ascii="Arial" w:hAnsi="Arial" w:cs="Arial"/>
          <w:color w:val="5B9BD5" w:themeColor="accent1"/>
          <w:u w:val="single"/>
        </w:rPr>
        <w:t>8.17</w:t>
      </w:r>
      <w:r w:rsidR="00EA7A06" w:rsidRPr="00FC3E37">
        <w:rPr>
          <w:rFonts w:ascii="Arial" w:hAnsi="Arial" w:cs="Arial"/>
          <w:color w:val="5B9BD5" w:themeColor="accent1"/>
          <w:u w:val="single"/>
        </w:rPr>
        <w:fldChar w:fldCharType="end"/>
      </w:r>
      <w:r w:rsidR="00EA7A06" w:rsidRPr="00FC3E37">
        <w:rPr>
          <w:rFonts w:ascii="Arial" w:hAnsi="Arial" w:cs="Arial"/>
        </w:rPr>
        <w:t xml:space="preserve"> for guidance on management oversight </w:t>
      </w:r>
      <w:r w:rsidR="00DB6CD9" w:rsidRPr="00FC3E37">
        <w:rPr>
          <w:rFonts w:ascii="Arial" w:hAnsi="Arial" w:cs="Arial"/>
        </w:rPr>
        <w:t xml:space="preserve">for cases that are subject to </w:t>
      </w:r>
      <w:r w:rsidR="00EA7A06" w:rsidRPr="00FC3E37">
        <w:rPr>
          <w:rFonts w:ascii="Arial" w:hAnsi="Arial" w:cs="Arial"/>
        </w:rPr>
        <w:t xml:space="preserve">child protection </w:t>
      </w:r>
      <w:proofErr w:type="gramStart"/>
      <w:r w:rsidR="00DB6CD9" w:rsidRPr="00FC3E37">
        <w:rPr>
          <w:rFonts w:ascii="Arial" w:hAnsi="Arial" w:cs="Arial"/>
        </w:rPr>
        <w:t>plans</w:t>
      </w:r>
      <w:r w:rsidR="00EA7A06" w:rsidRPr="00FC3E37">
        <w:rPr>
          <w:rFonts w:ascii="Arial" w:hAnsi="Arial" w:cs="Arial"/>
        </w:rPr>
        <w:t>;</w:t>
      </w:r>
      <w:proofErr w:type="gramEnd"/>
    </w:p>
    <w:p w14:paraId="2642F631" w14:textId="77777777" w:rsidR="006C2521" w:rsidRPr="00FC3E37" w:rsidRDefault="006C2521" w:rsidP="00243A45">
      <w:pPr>
        <w:pStyle w:val="ListParagraph"/>
        <w:spacing w:line="240" w:lineRule="auto"/>
        <w:ind w:left="1440" w:hanging="731"/>
        <w:rPr>
          <w:rFonts w:ascii="Arial" w:hAnsi="Arial" w:cs="Arial"/>
        </w:rPr>
      </w:pPr>
    </w:p>
    <w:p w14:paraId="38079EA9" w14:textId="62DA2352" w:rsidR="002E0170" w:rsidRPr="00C37B29" w:rsidRDefault="002E0170" w:rsidP="002E0170">
      <w:pPr>
        <w:pStyle w:val="ListParagraph"/>
        <w:numPr>
          <w:ilvl w:val="0"/>
          <w:numId w:val="55"/>
        </w:numPr>
        <w:spacing w:after="0" w:line="240" w:lineRule="auto"/>
        <w:ind w:hanging="731"/>
        <w:rPr>
          <w:rFonts w:ascii="Arial" w:hAnsi="Arial" w:cs="Arial"/>
        </w:rPr>
      </w:pPr>
      <w:r w:rsidRPr="00C37B29">
        <w:rPr>
          <w:rFonts w:ascii="Arial" w:hAnsi="Arial" w:cs="Arial"/>
          <w:bCs/>
        </w:rPr>
        <w:t>their PDU undertakes child safeguarding enquiries in every case where one is required</w:t>
      </w:r>
      <w:r w:rsidR="00267178" w:rsidRPr="00C37B29">
        <w:rPr>
          <w:rFonts w:ascii="Arial" w:hAnsi="Arial" w:cs="Arial"/>
          <w:bCs/>
        </w:rPr>
        <w:t xml:space="preserve">. See section </w:t>
      </w:r>
      <w:r w:rsidR="00BD4DF7" w:rsidRPr="00C37B29">
        <w:rPr>
          <w:rFonts w:ascii="Arial" w:hAnsi="Arial" w:cs="Arial"/>
          <w:bCs/>
          <w:color w:val="5B9BD5" w:themeColor="accent1"/>
          <w:u w:val="single"/>
        </w:rPr>
        <w:fldChar w:fldCharType="begin"/>
      </w:r>
      <w:r w:rsidR="00BD4DF7" w:rsidRPr="00C37B29">
        <w:rPr>
          <w:rFonts w:ascii="Arial" w:hAnsi="Arial" w:cs="Arial"/>
          <w:bCs/>
          <w:color w:val="5B9BD5" w:themeColor="accent1"/>
          <w:u w:val="single"/>
        </w:rPr>
        <w:instrText xml:space="preserve"> REF _Ref157617082 \r \h  \* MERGEFORMAT</w:instrText>
      </w:r>
      <w:r w:rsidR="00BD4DF7" w:rsidRPr="00C37B29">
        <w:rPr>
          <w:rFonts w:ascii="Arial" w:hAnsi="Arial" w:cs="Arial"/>
          <w:color w:val="5B9BD5" w:themeColor="accent1"/>
          <w:u w:val="single"/>
        </w:rPr>
        <w:instrText xml:space="preserve"> </w:instrText>
      </w:r>
      <w:r w:rsidR="00BD4DF7" w:rsidRPr="00C37B29">
        <w:rPr>
          <w:rFonts w:ascii="Arial" w:hAnsi="Arial" w:cs="Arial"/>
          <w:bCs/>
          <w:color w:val="5B9BD5" w:themeColor="accent1"/>
          <w:u w:val="single"/>
        </w:rPr>
      </w:r>
      <w:r w:rsidR="00BD4DF7" w:rsidRPr="00C37B29">
        <w:rPr>
          <w:rFonts w:ascii="Arial" w:hAnsi="Arial" w:cs="Arial"/>
          <w:bCs/>
          <w:color w:val="5B9BD5" w:themeColor="accent1"/>
          <w:u w:val="single"/>
        </w:rPr>
        <w:fldChar w:fldCharType="separate"/>
      </w:r>
      <w:r w:rsidR="00BD4DF7" w:rsidRPr="00C37B29">
        <w:rPr>
          <w:rFonts w:ascii="Arial" w:hAnsi="Arial" w:cs="Arial"/>
          <w:bCs/>
          <w:color w:val="5B9BD5" w:themeColor="accent1"/>
          <w:u w:val="single"/>
        </w:rPr>
        <w:t>7.8</w:t>
      </w:r>
      <w:r w:rsidR="00BD4DF7" w:rsidRPr="00C37B29">
        <w:rPr>
          <w:rFonts w:ascii="Arial" w:hAnsi="Arial" w:cs="Arial"/>
          <w:bCs/>
          <w:color w:val="5B9BD5" w:themeColor="accent1"/>
          <w:u w:val="single"/>
        </w:rPr>
        <w:fldChar w:fldCharType="end"/>
      </w:r>
      <w:r w:rsidR="00267178" w:rsidRPr="00C37B29">
        <w:rPr>
          <w:rFonts w:ascii="Arial" w:hAnsi="Arial" w:cs="Arial"/>
          <w:bCs/>
        </w:rPr>
        <w:t xml:space="preserve"> for further </w:t>
      </w:r>
      <w:proofErr w:type="gramStart"/>
      <w:r w:rsidR="00267178" w:rsidRPr="00C37B29">
        <w:rPr>
          <w:rFonts w:ascii="Arial" w:hAnsi="Arial" w:cs="Arial"/>
          <w:bCs/>
        </w:rPr>
        <w:t>guidance</w:t>
      </w:r>
      <w:r w:rsidR="00AE0C97" w:rsidRPr="00C37B29">
        <w:rPr>
          <w:rFonts w:ascii="Arial" w:hAnsi="Arial" w:cs="Arial"/>
          <w:bCs/>
        </w:rPr>
        <w:t>;</w:t>
      </w:r>
      <w:proofErr w:type="gramEnd"/>
    </w:p>
    <w:p w14:paraId="74B826C2" w14:textId="77777777" w:rsidR="002E0170" w:rsidRDefault="002E0170" w:rsidP="00C37B29">
      <w:pPr>
        <w:pStyle w:val="ListParagraph"/>
        <w:spacing w:line="240" w:lineRule="auto"/>
        <w:ind w:left="1440"/>
        <w:rPr>
          <w:rFonts w:ascii="Arial" w:hAnsi="Arial" w:cs="Arial"/>
        </w:rPr>
      </w:pPr>
    </w:p>
    <w:p w14:paraId="13715A8F" w14:textId="4F25B5B1" w:rsidR="006C2521" w:rsidRPr="00FC3E37" w:rsidRDefault="006C2521" w:rsidP="00243A45">
      <w:pPr>
        <w:pStyle w:val="ListParagraph"/>
        <w:numPr>
          <w:ilvl w:val="0"/>
          <w:numId w:val="58"/>
        </w:numPr>
        <w:spacing w:line="240" w:lineRule="auto"/>
        <w:ind w:hanging="731"/>
        <w:rPr>
          <w:rFonts w:ascii="Arial" w:hAnsi="Arial" w:cs="Arial"/>
        </w:rPr>
      </w:pPr>
      <w:r w:rsidRPr="00FC3E37">
        <w:rPr>
          <w:rFonts w:ascii="Arial" w:hAnsi="Arial" w:cs="Arial"/>
        </w:rPr>
        <w:t xml:space="preserve">suitable arrangements are in place to </w:t>
      </w:r>
      <w:r w:rsidR="007005CE" w:rsidRPr="00FC3E37">
        <w:rPr>
          <w:rFonts w:ascii="Arial" w:hAnsi="Arial" w:cs="Arial"/>
        </w:rPr>
        <w:t>respond to</w:t>
      </w:r>
      <w:r w:rsidRPr="00FC3E37">
        <w:rPr>
          <w:rFonts w:ascii="Arial" w:hAnsi="Arial" w:cs="Arial"/>
        </w:rPr>
        <w:t xml:space="preserve"> information sharing requests </w:t>
      </w:r>
      <w:r w:rsidR="007005CE" w:rsidRPr="00FC3E37">
        <w:rPr>
          <w:rFonts w:ascii="Arial" w:hAnsi="Arial" w:cs="Arial"/>
        </w:rPr>
        <w:t xml:space="preserve">relating to </w:t>
      </w:r>
      <w:r w:rsidRPr="00FC3E37">
        <w:rPr>
          <w:rFonts w:ascii="Arial" w:hAnsi="Arial" w:cs="Arial"/>
        </w:rPr>
        <w:t xml:space="preserve">prospective foster parent and adoption </w:t>
      </w:r>
      <w:proofErr w:type="gramStart"/>
      <w:r w:rsidRPr="00FC3E37">
        <w:rPr>
          <w:rFonts w:ascii="Arial" w:hAnsi="Arial" w:cs="Arial"/>
        </w:rPr>
        <w:t>enquiries</w:t>
      </w:r>
      <w:r w:rsidR="007005CE" w:rsidRPr="00FC3E37">
        <w:rPr>
          <w:rFonts w:ascii="Arial" w:hAnsi="Arial" w:cs="Arial"/>
        </w:rPr>
        <w:t>;</w:t>
      </w:r>
      <w:proofErr w:type="gramEnd"/>
    </w:p>
    <w:p w14:paraId="7618CCDF" w14:textId="77777777" w:rsidR="00236AEC" w:rsidRPr="00FC3E37" w:rsidRDefault="00236AEC" w:rsidP="00243A45">
      <w:pPr>
        <w:pStyle w:val="ListParagraph"/>
        <w:spacing w:line="240" w:lineRule="auto"/>
        <w:ind w:left="1440" w:hanging="731"/>
        <w:rPr>
          <w:rFonts w:ascii="Arial" w:hAnsi="Arial" w:cs="Arial"/>
        </w:rPr>
      </w:pPr>
      <w:bookmarkStart w:id="42" w:name="_Hlk64296439"/>
    </w:p>
    <w:bookmarkEnd w:id="42"/>
    <w:p w14:paraId="33DD6DBD" w14:textId="520C7B38" w:rsidR="00153C83" w:rsidRPr="00FC3E37" w:rsidRDefault="00E743E4" w:rsidP="00243A45">
      <w:pPr>
        <w:pStyle w:val="ListParagraph"/>
        <w:numPr>
          <w:ilvl w:val="0"/>
          <w:numId w:val="56"/>
        </w:numPr>
        <w:spacing w:after="0" w:line="240" w:lineRule="auto"/>
        <w:ind w:hanging="731"/>
        <w:rPr>
          <w:rFonts w:ascii="Arial" w:hAnsi="Arial" w:cs="Arial"/>
        </w:rPr>
      </w:pPr>
      <w:r w:rsidRPr="00FC3E37">
        <w:rPr>
          <w:rFonts w:ascii="Arial" w:hAnsi="Arial" w:cs="Arial"/>
        </w:rPr>
        <w:t xml:space="preserve">youth to adult </w:t>
      </w:r>
      <w:r w:rsidR="005707BE" w:rsidRPr="00FC3E37">
        <w:rPr>
          <w:rFonts w:ascii="Arial" w:hAnsi="Arial" w:cs="Arial"/>
        </w:rPr>
        <w:t>c</w:t>
      </w:r>
      <w:r w:rsidR="00236AEC" w:rsidRPr="00FC3E37">
        <w:rPr>
          <w:rFonts w:ascii="Arial" w:hAnsi="Arial" w:cs="Arial"/>
        </w:rPr>
        <w:t xml:space="preserve">ase transfers </w:t>
      </w:r>
      <w:r w:rsidR="00467A02" w:rsidRPr="00FC3E37">
        <w:rPr>
          <w:rFonts w:ascii="Arial" w:hAnsi="Arial" w:cs="Arial"/>
        </w:rPr>
        <w:t>are</w:t>
      </w:r>
      <w:r w:rsidR="00236AEC" w:rsidRPr="00FC3E37">
        <w:rPr>
          <w:rFonts w:ascii="Arial" w:hAnsi="Arial" w:cs="Arial"/>
        </w:rPr>
        <w:t xml:space="preserve"> managed in line with the </w:t>
      </w:r>
      <w:hyperlink r:id="rId80" w:tooltip="Joint National Protocol for Transitions (England)" w:history="1">
        <w:r w:rsidR="00F749F2" w:rsidRPr="00FC3E37">
          <w:rPr>
            <w:rStyle w:val="Hyperlink"/>
            <w:rFonts w:cs="Arial"/>
            <w:color w:val="5B9BD5" w:themeColor="accent1"/>
            <w:u w:val="single"/>
          </w:rPr>
          <w:t>Joint National Protocol for Transitions (England)</w:t>
        </w:r>
      </w:hyperlink>
      <w:r w:rsidR="00F749F2" w:rsidRPr="00FC3E37">
        <w:rPr>
          <w:rFonts w:ascii="Arial" w:hAnsi="Arial" w:cs="Arial"/>
        </w:rPr>
        <w:t xml:space="preserve"> </w:t>
      </w:r>
      <w:r w:rsidR="00236AEC" w:rsidRPr="00FC3E37">
        <w:rPr>
          <w:rFonts w:ascii="Arial" w:hAnsi="Arial" w:cs="Arial"/>
        </w:rPr>
        <w:t xml:space="preserve">and with the </w:t>
      </w:r>
      <w:hyperlink r:id="rId81" w:tooltip="available in English and Welsh" w:history="1">
        <w:r w:rsidR="00236AEC" w:rsidRPr="00FC3E37">
          <w:rPr>
            <w:rStyle w:val="Hyperlink"/>
            <w:rFonts w:cs="Arial"/>
            <w:color w:val="5B9BD5" w:themeColor="accent1"/>
            <w:u w:val="single"/>
          </w:rPr>
          <w:t>Youth to Adult Transition Principles and Guidance (Wales)</w:t>
        </w:r>
      </w:hyperlink>
      <w:r w:rsidR="005163D4" w:rsidRPr="00FC3E37">
        <w:rPr>
          <w:rFonts w:ascii="Arial" w:hAnsi="Arial" w:cs="Arial"/>
        </w:rPr>
        <w:t>;</w:t>
      </w:r>
    </w:p>
    <w:p w14:paraId="11BFDEA0" w14:textId="77777777" w:rsidR="007C6058" w:rsidRPr="00FC3E37" w:rsidRDefault="007C6058" w:rsidP="00243A45">
      <w:pPr>
        <w:autoSpaceDE w:val="0"/>
        <w:autoSpaceDN w:val="0"/>
        <w:adjustRightInd w:val="0"/>
        <w:spacing w:after="0" w:line="240" w:lineRule="auto"/>
        <w:ind w:hanging="731"/>
        <w:rPr>
          <w:rFonts w:ascii="Arial" w:eastAsia="Times New Roman" w:hAnsi="Arial" w:cs="Arial"/>
          <w:color w:val="000000"/>
          <w:lang w:eastAsia="en-GB"/>
        </w:rPr>
      </w:pPr>
    </w:p>
    <w:p w14:paraId="4101FCAB" w14:textId="655EA3DE" w:rsidR="00814241" w:rsidRPr="00FC3E37" w:rsidRDefault="008375F5" w:rsidP="00243A45">
      <w:pPr>
        <w:numPr>
          <w:ilvl w:val="0"/>
          <w:numId w:val="56"/>
        </w:numPr>
        <w:autoSpaceDE w:val="0"/>
        <w:autoSpaceDN w:val="0"/>
        <w:adjustRightInd w:val="0"/>
        <w:spacing w:after="0" w:line="240" w:lineRule="auto"/>
        <w:ind w:hanging="731"/>
        <w:rPr>
          <w:rFonts w:ascii="Arial" w:eastAsia="Times New Roman" w:hAnsi="Arial" w:cs="Arial"/>
          <w:color w:val="000000"/>
          <w:lang w:eastAsia="en-GB"/>
        </w:rPr>
      </w:pPr>
      <w:r w:rsidRPr="00FC3E37">
        <w:rPr>
          <w:rFonts w:ascii="Arial" w:eastAsia="Times New Roman" w:hAnsi="Arial" w:cs="Arial"/>
          <w:color w:val="000000"/>
          <w:lang w:eastAsia="en-GB"/>
        </w:rPr>
        <w:t>all staff receive appropriate supervision</w:t>
      </w:r>
      <w:r w:rsidR="00FB39EE" w:rsidRPr="00FC3E37">
        <w:rPr>
          <w:rFonts w:ascii="Arial" w:eastAsia="Times New Roman" w:hAnsi="Arial" w:cs="Arial"/>
          <w:color w:val="000000"/>
          <w:lang w:eastAsia="en-GB"/>
        </w:rPr>
        <w:t xml:space="preserve"> and have </w:t>
      </w:r>
      <w:r w:rsidR="00E7626E" w:rsidRPr="00FC3E37">
        <w:rPr>
          <w:rFonts w:ascii="Arial" w:eastAsia="Times New Roman" w:hAnsi="Arial" w:cs="Arial"/>
          <w:color w:val="000000"/>
          <w:lang w:eastAsia="en-GB"/>
        </w:rPr>
        <w:t>an opportunity to discuss child safeguarding cases with their line manager</w:t>
      </w:r>
      <w:r w:rsidR="007A7435" w:rsidRPr="00FC3E37">
        <w:rPr>
          <w:rFonts w:ascii="Arial" w:eastAsia="Times New Roman" w:hAnsi="Arial" w:cs="Arial"/>
          <w:color w:val="000000"/>
          <w:lang w:eastAsia="en-GB"/>
        </w:rPr>
        <w:t xml:space="preserve">, in line </w:t>
      </w:r>
      <w:r w:rsidR="005F49AB" w:rsidRPr="00C437E0">
        <w:rPr>
          <w:rFonts w:ascii="Arial" w:eastAsia="Times New Roman" w:hAnsi="Arial" w:cs="Arial"/>
          <w:color w:val="000000"/>
          <w:lang w:eastAsia="en-GB"/>
        </w:rPr>
        <w:t>with</w:t>
      </w:r>
      <w:r w:rsidR="005F49AB">
        <w:rPr>
          <w:rFonts w:ascii="Arial" w:eastAsia="Times New Roman" w:hAnsi="Arial" w:cs="Arial"/>
          <w:color w:val="000000"/>
          <w:lang w:eastAsia="en-GB"/>
        </w:rPr>
        <w:t xml:space="preserve"> </w:t>
      </w:r>
      <w:r w:rsidR="007A7435" w:rsidRPr="00FC3E37">
        <w:rPr>
          <w:rFonts w:ascii="Arial" w:hAnsi="Arial" w:cs="Arial"/>
        </w:rPr>
        <w:t>the</w:t>
      </w:r>
      <w:r w:rsidR="00A4242D" w:rsidRPr="00FC3E37">
        <w:rPr>
          <w:rFonts w:ascii="Arial" w:hAnsi="Arial" w:cs="Arial"/>
        </w:rPr>
        <w:t xml:space="preserve"> </w:t>
      </w:r>
      <w:hyperlink r:id="rId82" w:history="1">
        <w:r w:rsidR="00A4242D" w:rsidRPr="00FC3E37">
          <w:rPr>
            <w:rStyle w:val="Hyperlink"/>
            <w:rFonts w:cs="Arial"/>
            <w:color w:val="5B9BD5" w:themeColor="accent1"/>
            <w:u w:val="single"/>
            <w:shd w:val="clear" w:color="auto" w:fill="FFFFFF"/>
          </w:rPr>
          <w:t>touch points model (TPM)</w:t>
        </w:r>
      </w:hyperlink>
      <w:r w:rsidR="007A7435" w:rsidRPr="00FC3E37">
        <w:rPr>
          <w:rFonts w:ascii="Arial" w:hAnsi="Arial" w:cs="Arial"/>
        </w:rPr>
        <w:t xml:space="preserve"> and</w:t>
      </w:r>
      <w:r w:rsidR="00A941A3" w:rsidRPr="00FC3E37">
        <w:rPr>
          <w:rFonts w:ascii="Arial" w:hAnsi="Arial" w:cs="Arial"/>
        </w:rPr>
        <w:t xml:space="preserve"> </w:t>
      </w:r>
      <w:hyperlink r:id="rId83" w:history="1">
        <w:r w:rsidR="00A941A3" w:rsidRPr="00FC3E37">
          <w:rPr>
            <w:rStyle w:val="Hyperlink"/>
            <w:rFonts w:cs="Arial"/>
            <w:color w:val="5B9BD5" w:themeColor="accent1"/>
            <w:u w:val="single"/>
          </w:rPr>
          <w:t>reflective practice supervision standards (RPSS)</w:t>
        </w:r>
      </w:hyperlink>
      <w:r w:rsidR="00E7626E" w:rsidRPr="00FC3E37">
        <w:rPr>
          <w:rFonts w:ascii="Arial" w:eastAsia="Times New Roman" w:hAnsi="Arial" w:cs="Arial"/>
          <w:color w:val="000000"/>
          <w:lang w:eastAsia="en-GB"/>
        </w:rPr>
        <w:t>;</w:t>
      </w:r>
    </w:p>
    <w:p w14:paraId="546F8BBB" w14:textId="77777777" w:rsidR="00A177B8" w:rsidRPr="00FC3E37" w:rsidRDefault="00A177B8" w:rsidP="00243A45">
      <w:pPr>
        <w:autoSpaceDE w:val="0"/>
        <w:autoSpaceDN w:val="0"/>
        <w:adjustRightInd w:val="0"/>
        <w:spacing w:after="0" w:line="240" w:lineRule="auto"/>
        <w:ind w:left="1440" w:hanging="731"/>
        <w:rPr>
          <w:rFonts w:ascii="Arial" w:eastAsia="Times New Roman" w:hAnsi="Arial" w:cs="Arial"/>
          <w:color w:val="000000"/>
          <w:lang w:eastAsia="en-GB"/>
        </w:rPr>
      </w:pPr>
    </w:p>
    <w:p w14:paraId="2A676517" w14:textId="19506DFE" w:rsidR="007A5809" w:rsidRPr="00FC3E37" w:rsidRDefault="00A177B8" w:rsidP="00243A45">
      <w:pPr>
        <w:pStyle w:val="ListParagraph"/>
        <w:numPr>
          <w:ilvl w:val="0"/>
          <w:numId w:val="56"/>
        </w:numPr>
        <w:spacing w:after="0" w:line="240" w:lineRule="auto"/>
        <w:ind w:hanging="731"/>
        <w:rPr>
          <w:rFonts w:ascii="Arial" w:hAnsi="Arial" w:cs="Arial"/>
        </w:rPr>
      </w:pPr>
      <w:r w:rsidRPr="00FC3E37">
        <w:rPr>
          <w:rFonts w:ascii="Arial" w:hAnsi="Arial" w:cs="Arial"/>
          <w:bCs/>
        </w:rPr>
        <w:t xml:space="preserve">child safeguarding information in case </w:t>
      </w:r>
      <w:r w:rsidR="008D5146" w:rsidRPr="00FC3E37">
        <w:rPr>
          <w:rFonts w:ascii="Arial" w:hAnsi="Arial" w:cs="Arial"/>
        </w:rPr>
        <w:t>management</w:t>
      </w:r>
      <w:r w:rsidR="008D5146" w:rsidRPr="00FC3E37" w:rsidDel="008D5146">
        <w:rPr>
          <w:rFonts w:ascii="Arial" w:hAnsi="Arial" w:cs="Arial"/>
          <w:bCs/>
        </w:rPr>
        <w:t xml:space="preserve"> </w:t>
      </w:r>
      <w:r w:rsidRPr="00FC3E37">
        <w:rPr>
          <w:rFonts w:ascii="Arial" w:hAnsi="Arial" w:cs="Arial"/>
          <w:bCs/>
        </w:rPr>
        <w:t xml:space="preserve">systems are accurate and kept up to </w:t>
      </w:r>
      <w:proofErr w:type="gramStart"/>
      <w:r w:rsidRPr="00FC3E37">
        <w:rPr>
          <w:rFonts w:ascii="Arial" w:hAnsi="Arial" w:cs="Arial"/>
          <w:bCs/>
        </w:rPr>
        <w:t>date;</w:t>
      </w:r>
      <w:proofErr w:type="gramEnd"/>
    </w:p>
    <w:p w14:paraId="645AD7E5" w14:textId="77777777" w:rsidR="005207AC" w:rsidRPr="00FC3E37" w:rsidRDefault="005207AC" w:rsidP="00243A45">
      <w:pPr>
        <w:autoSpaceDE w:val="0"/>
        <w:autoSpaceDN w:val="0"/>
        <w:adjustRightInd w:val="0"/>
        <w:spacing w:after="0" w:line="240" w:lineRule="auto"/>
        <w:ind w:left="1440" w:hanging="731"/>
        <w:rPr>
          <w:rFonts w:ascii="Arial" w:eastAsia="Times New Roman" w:hAnsi="Arial" w:cs="Arial"/>
          <w:color w:val="000000"/>
          <w:lang w:eastAsia="en-GB"/>
        </w:rPr>
      </w:pPr>
    </w:p>
    <w:p w14:paraId="4F57D296" w14:textId="7AC15722" w:rsidR="005207AC" w:rsidRDefault="005207AC" w:rsidP="00243A45">
      <w:pPr>
        <w:pStyle w:val="ListParagraph"/>
        <w:numPr>
          <w:ilvl w:val="0"/>
          <w:numId w:val="56"/>
        </w:numPr>
        <w:spacing w:after="0" w:line="240" w:lineRule="auto"/>
        <w:ind w:hanging="731"/>
        <w:rPr>
          <w:rFonts w:ascii="Arial" w:hAnsi="Arial" w:cs="Arial"/>
        </w:rPr>
      </w:pPr>
      <w:r w:rsidRPr="00FC3E37">
        <w:rPr>
          <w:rFonts w:ascii="Arial" w:hAnsi="Arial" w:cs="Arial"/>
        </w:rPr>
        <w:t>their PDU undertake</w:t>
      </w:r>
      <w:r w:rsidR="007A7F8A" w:rsidRPr="00FC3E37">
        <w:rPr>
          <w:rFonts w:ascii="Arial" w:hAnsi="Arial" w:cs="Arial"/>
        </w:rPr>
        <w:t>s</w:t>
      </w:r>
      <w:r w:rsidRPr="00FC3E37">
        <w:rPr>
          <w:rFonts w:ascii="Arial" w:hAnsi="Arial" w:cs="Arial"/>
        </w:rPr>
        <w:t xml:space="preserve"> a </w:t>
      </w:r>
      <w:r w:rsidR="005358A8" w:rsidRPr="00FC3E37">
        <w:rPr>
          <w:rFonts w:ascii="Arial" w:hAnsi="Arial" w:cs="Arial"/>
          <w:color w:val="5B9BD5" w:themeColor="accent1"/>
          <w:u w:val="single"/>
        </w:rPr>
        <w:fldChar w:fldCharType="begin"/>
      </w:r>
      <w:r w:rsidR="005358A8" w:rsidRPr="00FC3E37">
        <w:rPr>
          <w:rFonts w:ascii="Arial" w:hAnsi="Arial" w:cs="Arial"/>
          <w:color w:val="5B9BD5" w:themeColor="accent1"/>
          <w:u w:val="single"/>
        </w:rPr>
        <w:instrText xml:space="preserve"> REF _Ref81501197 \r \h </w:instrText>
      </w:r>
      <w:r w:rsidR="004B04E6" w:rsidRPr="00FC3E37">
        <w:rPr>
          <w:rFonts w:ascii="Arial" w:hAnsi="Arial" w:cs="Arial"/>
          <w:color w:val="5B9BD5" w:themeColor="accent1"/>
          <w:u w:val="single"/>
        </w:rPr>
        <w:instrText xml:space="preserve"> \* MERGEFORMAT </w:instrText>
      </w:r>
      <w:r w:rsidR="005358A8" w:rsidRPr="00FC3E37">
        <w:rPr>
          <w:rFonts w:ascii="Arial" w:hAnsi="Arial" w:cs="Arial"/>
          <w:color w:val="5B9BD5" w:themeColor="accent1"/>
          <w:u w:val="single"/>
        </w:rPr>
      </w:r>
      <w:r w:rsidR="005358A8" w:rsidRPr="00FC3E37">
        <w:rPr>
          <w:rFonts w:ascii="Arial" w:hAnsi="Arial" w:cs="Arial"/>
          <w:color w:val="5B9BD5" w:themeColor="accent1"/>
          <w:u w:val="single"/>
        </w:rPr>
        <w:fldChar w:fldCharType="separate"/>
      </w:r>
      <w:r w:rsidR="003F168D" w:rsidRPr="00FC3E37">
        <w:rPr>
          <w:rFonts w:ascii="Arial" w:hAnsi="Arial" w:cs="Arial"/>
          <w:color w:val="5B9BD5" w:themeColor="accent1"/>
          <w:u w:val="single"/>
        </w:rPr>
        <w:t>Section 11 audit/self-assessment</w:t>
      </w:r>
      <w:r w:rsidR="005358A8" w:rsidRPr="00FC3E37">
        <w:rPr>
          <w:rFonts w:ascii="Arial" w:hAnsi="Arial" w:cs="Arial"/>
          <w:color w:val="5B9BD5" w:themeColor="accent1"/>
          <w:u w:val="single"/>
        </w:rPr>
        <w:fldChar w:fldCharType="end"/>
      </w:r>
      <w:r w:rsidR="003D0E94" w:rsidRPr="00FC3E37">
        <w:rPr>
          <w:rFonts w:ascii="Arial" w:hAnsi="Arial" w:cs="Arial"/>
        </w:rPr>
        <w:t xml:space="preserve"> at</w:t>
      </w:r>
      <w:r w:rsidRPr="00FC3E37">
        <w:rPr>
          <w:rFonts w:ascii="Arial" w:hAnsi="Arial" w:cs="Arial"/>
        </w:rPr>
        <w:t xml:space="preserve"> least every two years</w:t>
      </w:r>
      <w:r w:rsidR="003D0E94" w:rsidRPr="00FC3E37">
        <w:rPr>
          <w:rStyle w:val="FootnoteReference"/>
          <w:rFonts w:ascii="Arial" w:hAnsi="Arial" w:cs="Arial"/>
        </w:rPr>
        <w:footnoteReference w:id="22"/>
      </w:r>
    </w:p>
    <w:p w14:paraId="6555FA97" w14:textId="77777777" w:rsidR="00FD4EA2" w:rsidRPr="00C37B29" w:rsidRDefault="00FD4EA2" w:rsidP="00C37B29">
      <w:pPr>
        <w:pStyle w:val="ListParagraph"/>
        <w:spacing w:after="0" w:line="240" w:lineRule="auto"/>
        <w:ind w:left="1440"/>
        <w:rPr>
          <w:rFonts w:ascii="Arial" w:hAnsi="Arial" w:cs="Arial"/>
        </w:rPr>
      </w:pPr>
    </w:p>
    <w:p w14:paraId="14F71ADC" w14:textId="13C12AFC" w:rsidR="00E75BA6" w:rsidRPr="00C37B29" w:rsidRDefault="00FD4EA2">
      <w:pPr>
        <w:pStyle w:val="ListParagraph"/>
        <w:numPr>
          <w:ilvl w:val="0"/>
          <w:numId w:val="56"/>
        </w:numPr>
        <w:spacing w:after="0" w:line="240" w:lineRule="auto"/>
        <w:ind w:hanging="731"/>
        <w:rPr>
          <w:rFonts w:ascii="Arial" w:hAnsi="Arial" w:cs="Arial"/>
        </w:rPr>
      </w:pPr>
      <w:r w:rsidRPr="00C37B29">
        <w:rPr>
          <w:rFonts w:ascii="Arial" w:hAnsi="Arial" w:cs="Arial"/>
        </w:rPr>
        <w:t>their PDU has a system in place which notifies HMPPS national safeguarding policy leads of any</w:t>
      </w:r>
      <w:r w:rsidR="003364BC" w:rsidRPr="00C37B29">
        <w:rPr>
          <w:rFonts w:ascii="Arial" w:hAnsi="Arial" w:cs="Arial"/>
        </w:rPr>
        <w:t xml:space="preserve"> new</w:t>
      </w:r>
      <w:r w:rsidRPr="00C37B29">
        <w:rPr>
          <w:rFonts w:ascii="Arial" w:hAnsi="Arial" w:cs="Arial"/>
        </w:rPr>
        <w:t xml:space="preserve"> findings, learning or recommendations that come out of</w:t>
      </w:r>
      <w:r w:rsidR="00F3694A" w:rsidRPr="00C37B29">
        <w:rPr>
          <w:rFonts w:ascii="Arial" w:hAnsi="Arial" w:cs="Arial"/>
        </w:rPr>
        <w:t xml:space="preserve"> relevant</w:t>
      </w:r>
      <w:r w:rsidRPr="00C37B29">
        <w:rPr>
          <w:rFonts w:ascii="Arial" w:hAnsi="Arial" w:cs="Arial"/>
        </w:rPr>
        <w:t xml:space="preserve"> local </w:t>
      </w:r>
      <w:hyperlink w:anchor="CaseLearningReviews" w:history="1">
        <w:r w:rsidRPr="00C37B29">
          <w:rPr>
            <w:rStyle w:val="Hyperlink"/>
            <w:rFonts w:cs="Arial"/>
            <w:color w:val="5B9BD5" w:themeColor="accent1"/>
            <w:u w:val="single"/>
          </w:rPr>
          <w:t>case learning reviews</w:t>
        </w:r>
      </w:hyperlink>
      <w:r w:rsidR="00281CAF" w:rsidRPr="00C37B29">
        <w:rPr>
          <w:rStyle w:val="FootnoteReference"/>
          <w:rFonts w:ascii="Arial" w:hAnsi="Arial" w:cs="Arial"/>
          <w:color w:val="5B9BD5" w:themeColor="accent1"/>
          <w:u w:val="single"/>
        </w:rPr>
        <w:footnoteReference w:id="23"/>
      </w:r>
      <w:r w:rsidR="008D66E3" w:rsidRPr="00C37B29">
        <w:rPr>
          <w:rFonts w:ascii="Arial" w:hAnsi="Arial" w:cs="Arial"/>
        </w:rPr>
        <w:t>.</w:t>
      </w:r>
    </w:p>
    <w:p w14:paraId="1EEABCB0" w14:textId="77777777" w:rsidR="00FD4EA2" w:rsidRPr="00C37B29" w:rsidRDefault="00FD4EA2" w:rsidP="00C37B29">
      <w:pPr>
        <w:spacing w:after="0" w:line="240" w:lineRule="auto"/>
        <w:rPr>
          <w:rFonts w:ascii="Arial" w:hAnsi="Arial" w:cs="Arial"/>
        </w:rPr>
      </w:pPr>
    </w:p>
    <w:p w14:paraId="3F4C902B" w14:textId="77777777" w:rsidR="00E123ED" w:rsidRPr="0090116B" w:rsidRDefault="00E123ED" w:rsidP="0090116B">
      <w:pPr>
        <w:spacing w:after="0" w:line="240" w:lineRule="auto"/>
        <w:rPr>
          <w:rFonts w:ascii="Arial" w:hAnsi="Arial" w:cs="Arial"/>
        </w:rPr>
      </w:pPr>
    </w:p>
    <w:p w14:paraId="549EC977" w14:textId="1232E198" w:rsidR="00E331D3" w:rsidRPr="00FC3E37" w:rsidRDefault="007F7AA4" w:rsidP="00243A45">
      <w:pPr>
        <w:pStyle w:val="ListParagraph"/>
        <w:numPr>
          <w:ilvl w:val="0"/>
          <w:numId w:val="114"/>
        </w:numPr>
        <w:spacing w:after="0" w:line="240" w:lineRule="auto"/>
        <w:ind w:hanging="720"/>
        <w:rPr>
          <w:rFonts w:ascii="Arial" w:hAnsi="Arial" w:cs="Arial"/>
        </w:rPr>
      </w:pPr>
      <w:bookmarkStart w:id="43" w:name="PrisonGovernors"/>
      <w:bookmarkStart w:id="44" w:name="_Ref81495732"/>
      <w:r w:rsidRPr="00FC3E37">
        <w:rPr>
          <w:rFonts w:ascii="Arial" w:hAnsi="Arial" w:cs="Arial"/>
          <w:u w:val="single"/>
        </w:rPr>
        <w:t xml:space="preserve">Prison </w:t>
      </w:r>
      <w:r w:rsidR="003360B4" w:rsidRPr="00FC3E37">
        <w:rPr>
          <w:rFonts w:ascii="Arial" w:hAnsi="Arial" w:cs="Arial"/>
          <w:u w:val="single"/>
        </w:rPr>
        <w:t>G</w:t>
      </w:r>
      <w:r w:rsidR="00E331D3" w:rsidRPr="00FC3E37">
        <w:rPr>
          <w:rFonts w:ascii="Arial" w:hAnsi="Arial" w:cs="Arial"/>
          <w:u w:val="single"/>
        </w:rPr>
        <w:t xml:space="preserve">overnors </w:t>
      </w:r>
      <w:r w:rsidR="00BF59C3" w:rsidRPr="00FC3E37">
        <w:rPr>
          <w:rFonts w:ascii="Arial" w:hAnsi="Arial" w:cs="Arial"/>
          <w:u w:val="single"/>
        </w:rPr>
        <w:t>are required to</w:t>
      </w:r>
      <w:bookmarkEnd w:id="43"/>
      <w:r w:rsidR="00E331D3" w:rsidRPr="00FC3E37">
        <w:rPr>
          <w:rFonts w:ascii="Arial" w:hAnsi="Arial" w:cs="Arial"/>
        </w:rPr>
        <w:t>:</w:t>
      </w:r>
      <w:bookmarkEnd w:id="44"/>
    </w:p>
    <w:p w14:paraId="6AA3BE8F" w14:textId="77777777" w:rsidR="00E331D3" w:rsidRPr="00FC3E37" w:rsidRDefault="00E331D3" w:rsidP="00243A45">
      <w:pPr>
        <w:spacing w:after="0" w:line="240" w:lineRule="auto"/>
        <w:ind w:left="720"/>
        <w:contextualSpacing/>
        <w:rPr>
          <w:rFonts w:ascii="Arial" w:hAnsi="Arial" w:cs="Arial"/>
        </w:rPr>
      </w:pPr>
    </w:p>
    <w:p w14:paraId="1556A326" w14:textId="1DBDF64C" w:rsidR="008C0922" w:rsidRPr="00FC3E37" w:rsidRDefault="00E331D3" w:rsidP="00243A45">
      <w:pPr>
        <w:pStyle w:val="ListParagraph"/>
        <w:numPr>
          <w:ilvl w:val="0"/>
          <w:numId w:val="62"/>
        </w:numPr>
        <w:spacing w:after="0" w:line="240" w:lineRule="auto"/>
        <w:ind w:hanging="731"/>
        <w:rPr>
          <w:rFonts w:ascii="Arial" w:hAnsi="Arial" w:cs="Arial"/>
        </w:rPr>
      </w:pPr>
      <w:r w:rsidRPr="00FC3E37">
        <w:rPr>
          <w:rFonts w:ascii="Arial" w:hAnsi="Arial" w:cs="Arial"/>
          <w:bCs/>
        </w:rPr>
        <w:t xml:space="preserve">promote </w:t>
      </w:r>
      <w:r w:rsidR="00D342D2" w:rsidRPr="00FC3E37">
        <w:rPr>
          <w:rFonts w:ascii="Arial" w:hAnsi="Arial" w:cs="Arial"/>
          <w:bCs/>
        </w:rPr>
        <w:t>this PF to all staff</w:t>
      </w:r>
      <w:r w:rsidRPr="00FC3E37">
        <w:rPr>
          <w:rFonts w:ascii="Arial" w:hAnsi="Arial" w:cs="Arial"/>
          <w:bCs/>
        </w:rPr>
        <w:t xml:space="preserve"> across </w:t>
      </w:r>
      <w:r w:rsidR="007F4DBE" w:rsidRPr="00FC3E37">
        <w:rPr>
          <w:rFonts w:ascii="Arial" w:hAnsi="Arial" w:cs="Arial"/>
          <w:bCs/>
        </w:rPr>
        <w:t xml:space="preserve">their </w:t>
      </w:r>
      <w:proofErr w:type="gramStart"/>
      <w:r w:rsidRPr="00FC3E37">
        <w:rPr>
          <w:rFonts w:ascii="Arial" w:hAnsi="Arial" w:cs="Arial"/>
          <w:bCs/>
        </w:rPr>
        <w:t>establishment;</w:t>
      </w:r>
      <w:proofErr w:type="gramEnd"/>
    </w:p>
    <w:p w14:paraId="488106F9" w14:textId="55314646" w:rsidR="00B46F36" w:rsidRPr="00FC3E37" w:rsidRDefault="0021316C" w:rsidP="00243A45">
      <w:pPr>
        <w:pStyle w:val="ListParagraph"/>
        <w:numPr>
          <w:ilvl w:val="0"/>
          <w:numId w:val="62"/>
        </w:numPr>
        <w:spacing w:before="120" w:after="120" w:line="240" w:lineRule="auto"/>
        <w:ind w:hanging="731"/>
        <w:contextualSpacing w:val="0"/>
        <w:rPr>
          <w:rFonts w:ascii="Arial" w:eastAsia="Times New Roman" w:hAnsi="Arial" w:cs="Arial"/>
          <w:lang w:eastAsia="en-GB"/>
        </w:rPr>
      </w:pPr>
      <w:r w:rsidRPr="00FC3E37">
        <w:rPr>
          <w:rFonts w:ascii="Arial" w:hAnsi="Arial" w:cs="Arial"/>
        </w:rPr>
        <w:t xml:space="preserve">read this PF and adhere to the guidance which relates to their </w:t>
      </w:r>
      <w:proofErr w:type="gramStart"/>
      <w:r w:rsidRPr="00FC3E37">
        <w:rPr>
          <w:rFonts w:ascii="Arial" w:hAnsi="Arial" w:cs="Arial"/>
        </w:rPr>
        <w:t>role;</w:t>
      </w:r>
      <w:proofErr w:type="gramEnd"/>
    </w:p>
    <w:p w14:paraId="2D934D36" w14:textId="6638AB3C" w:rsidR="00BA0EA8" w:rsidRPr="00FC3E37" w:rsidRDefault="00BA0EA8"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rPr>
        <w:t xml:space="preserve">read </w:t>
      </w:r>
      <w:r w:rsidR="005103C5" w:rsidRPr="00FC3E37">
        <w:rPr>
          <w:rFonts w:ascii="Arial" w:hAnsi="Arial" w:cs="Arial"/>
        </w:rPr>
        <w:t>the child safeguarding components of the</w:t>
      </w:r>
      <w:r w:rsidRPr="00FC3E37">
        <w:rPr>
          <w:rFonts w:ascii="Arial" w:hAnsi="Arial" w:cs="Arial"/>
        </w:rPr>
        <w:t xml:space="preserve"> </w:t>
      </w:r>
      <w:hyperlink r:id="rId84" w:tooltip="HMPPS Public Protection Manual" w:history="1">
        <w:r w:rsidRPr="00FC3E37">
          <w:rPr>
            <w:rStyle w:val="Hyperlink"/>
            <w:rFonts w:cs="Arial"/>
            <w:bCs/>
            <w:color w:val="5B9BD5" w:themeColor="accent1"/>
            <w:u w:val="single"/>
          </w:rPr>
          <w:t>Public Protection Manual (PPM)</w:t>
        </w:r>
      </w:hyperlink>
      <w:r w:rsidRPr="00FC3E37">
        <w:rPr>
          <w:rFonts w:ascii="Arial" w:hAnsi="Arial" w:cs="Arial"/>
        </w:rPr>
        <w:t xml:space="preserve"> and adhere to the guidance which relates to their role; </w:t>
      </w:r>
    </w:p>
    <w:p w14:paraId="5B8071AF" w14:textId="3D66FD2E" w:rsidR="003D7D94" w:rsidRPr="00FC3E37" w:rsidRDefault="003D7D94" w:rsidP="00243A45">
      <w:pPr>
        <w:pStyle w:val="ListParagraph"/>
        <w:numPr>
          <w:ilvl w:val="0"/>
          <w:numId w:val="20"/>
        </w:numPr>
        <w:spacing w:before="120" w:after="120" w:line="240" w:lineRule="auto"/>
        <w:ind w:hanging="731"/>
        <w:contextualSpacing w:val="0"/>
        <w:rPr>
          <w:rFonts w:ascii="Arial" w:hAnsi="Arial" w:cs="Arial"/>
        </w:rPr>
      </w:pPr>
      <w:r w:rsidRPr="00FC3E37">
        <w:rPr>
          <w:rFonts w:ascii="Arial" w:hAnsi="Arial" w:cs="Arial"/>
        </w:rPr>
        <w:t>designate a</w:t>
      </w:r>
      <w:r w:rsidR="0082715D" w:rsidRPr="00FC3E37">
        <w:rPr>
          <w:rFonts w:ascii="Arial" w:hAnsi="Arial" w:cs="Arial"/>
        </w:rPr>
        <w:t xml:space="preserve"> </w:t>
      </w:r>
      <w:r w:rsidRPr="00FC3E37">
        <w:rPr>
          <w:rFonts w:ascii="Arial" w:hAnsi="Arial" w:cs="Arial"/>
        </w:rPr>
        <w:t>child safeguarding lead within their establishment</w:t>
      </w:r>
      <w:r w:rsidR="00A64D27" w:rsidRPr="00FC3E37">
        <w:rPr>
          <w:rFonts w:ascii="Arial" w:hAnsi="Arial" w:cs="Arial"/>
        </w:rPr>
        <w:t>s</w:t>
      </w:r>
      <w:r w:rsidRPr="00FC3E37">
        <w:rPr>
          <w:rFonts w:ascii="Arial" w:hAnsi="Arial" w:cs="Arial"/>
        </w:rPr>
        <w:t xml:space="preserve"> to promote good practice and strengthen partnership </w:t>
      </w:r>
      <w:proofErr w:type="gramStart"/>
      <w:r w:rsidRPr="00FC3E37">
        <w:rPr>
          <w:rFonts w:ascii="Arial" w:hAnsi="Arial" w:cs="Arial"/>
        </w:rPr>
        <w:t>working;</w:t>
      </w:r>
      <w:proofErr w:type="gramEnd"/>
    </w:p>
    <w:p w14:paraId="15B512EC" w14:textId="77777777" w:rsidR="00B466BF" w:rsidRPr="00FC3E37" w:rsidRDefault="00B466BF" w:rsidP="00243A45">
      <w:pPr>
        <w:pStyle w:val="ListParagraph"/>
        <w:spacing w:after="0" w:line="240" w:lineRule="auto"/>
        <w:ind w:left="1440" w:hanging="731"/>
        <w:rPr>
          <w:rFonts w:ascii="Arial" w:hAnsi="Arial" w:cs="Arial"/>
        </w:rPr>
      </w:pPr>
    </w:p>
    <w:p w14:paraId="45F64049" w14:textId="61537380" w:rsidR="003D7D94" w:rsidRPr="00FC3E37" w:rsidRDefault="003D7D94" w:rsidP="00243A45">
      <w:pPr>
        <w:pStyle w:val="ListParagraph"/>
        <w:numPr>
          <w:ilvl w:val="0"/>
          <w:numId w:val="62"/>
        </w:numPr>
        <w:spacing w:after="0" w:line="240" w:lineRule="auto"/>
        <w:ind w:hanging="731"/>
        <w:rPr>
          <w:rFonts w:ascii="Arial" w:hAnsi="Arial" w:cs="Arial"/>
        </w:rPr>
      </w:pPr>
      <w:r w:rsidRPr="00FC3E37">
        <w:rPr>
          <w:rFonts w:ascii="Arial" w:hAnsi="Arial" w:cs="Arial"/>
        </w:rPr>
        <w:lastRenderedPageBreak/>
        <w:t xml:space="preserve">attend local </w:t>
      </w:r>
      <w:r w:rsidR="000D6BC9" w:rsidRPr="00C437E0">
        <w:rPr>
          <w:rFonts w:ascii="Arial" w:hAnsi="Arial" w:cs="Arial"/>
        </w:rPr>
        <w:t>s</w:t>
      </w:r>
      <w:r w:rsidRPr="00C437E0">
        <w:rPr>
          <w:rFonts w:ascii="Arial" w:hAnsi="Arial" w:cs="Arial"/>
        </w:rPr>
        <w:t xml:space="preserve">afeguarding </w:t>
      </w:r>
      <w:r w:rsidR="000D6BC9" w:rsidRPr="00C437E0">
        <w:rPr>
          <w:rFonts w:ascii="Arial" w:hAnsi="Arial" w:cs="Arial"/>
        </w:rPr>
        <w:t>p</w:t>
      </w:r>
      <w:r w:rsidRPr="00C437E0">
        <w:rPr>
          <w:rFonts w:ascii="Arial" w:hAnsi="Arial" w:cs="Arial"/>
        </w:rPr>
        <w:t>artners</w:t>
      </w:r>
      <w:r w:rsidR="000D6BC9" w:rsidRPr="00C437E0">
        <w:rPr>
          <w:rFonts w:ascii="Arial" w:hAnsi="Arial" w:cs="Arial"/>
        </w:rPr>
        <w:t>hip</w:t>
      </w:r>
      <w:r w:rsidRPr="00FC3E37">
        <w:rPr>
          <w:rFonts w:ascii="Arial" w:hAnsi="Arial" w:cs="Arial"/>
        </w:rPr>
        <w:t xml:space="preserve"> meetings where required.  If the </w:t>
      </w:r>
      <w:r w:rsidR="0082715D" w:rsidRPr="00FC3E37">
        <w:rPr>
          <w:rFonts w:ascii="Arial" w:hAnsi="Arial" w:cs="Arial"/>
        </w:rPr>
        <w:t xml:space="preserve">governing </w:t>
      </w:r>
      <w:r w:rsidR="00D71D8E" w:rsidRPr="00FC3E37">
        <w:rPr>
          <w:rFonts w:ascii="Arial" w:hAnsi="Arial" w:cs="Arial"/>
        </w:rPr>
        <w:t>g</w:t>
      </w:r>
      <w:r w:rsidRPr="00FC3E37">
        <w:rPr>
          <w:rFonts w:ascii="Arial" w:hAnsi="Arial" w:cs="Arial"/>
        </w:rPr>
        <w:t xml:space="preserve">overnor is unable to attend, they </w:t>
      </w:r>
      <w:r w:rsidR="00076EA8" w:rsidRPr="00FC3E37">
        <w:rPr>
          <w:rFonts w:ascii="Arial" w:hAnsi="Arial" w:cs="Arial"/>
        </w:rPr>
        <w:t>should</w:t>
      </w:r>
      <w:r w:rsidRPr="00FC3E37">
        <w:rPr>
          <w:rFonts w:ascii="Arial" w:hAnsi="Arial" w:cs="Arial"/>
        </w:rPr>
        <w:t xml:space="preserve"> delegate attendance to an appropriate governor</w:t>
      </w:r>
      <w:r w:rsidR="00E23392" w:rsidRPr="00FC3E37">
        <w:rPr>
          <w:rFonts w:ascii="Arial" w:hAnsi="Arial" w:cs="Arial"/>
        </w:rPr>
        <w:t xml:space="preserve"> </w:t>
      </w:r>
      <w:proofErr w:type="gramStart"/>
      <w:r w:rsidR="00E23392" w:rsidRPr="00FC3E37">
        <w:rPr>
          <w:rFonts w:ascii="Arial" w:hAnsi="Arial" w:cs="Arial"/>
        </w:rPr>
        <w:t>grade</w:t>
      </w:r>
      <w:r w:rsidRPr="00FC3E37">
        <w:rPr>
          <w:rFonts w:ascii="Arial" w:hAnsi="Arial" w:cs="Arial"/>
        </w:rPr>
        <w:t>;</w:t>
      </w:r>
      <w:proofErr w:type="gramEnd"/>
    </w:p>
    <w:p w14:paraId="16B2E579" w14:textId="5D1BAA63" w:rsidR="00B5712E" w:rsidRPr="00FC3E37" w:rsidRDefault="00B5712E" w:rsidP="00243A45">
      <w:pPr>
        <w:pStyle w:val="ListParagraph"/>
        <w:spacing w:after="0" w:line="240" w:lineRule="auto"/>
        <w:ind w:left="1440" w:hanging="731"/>
        <w:rPr>
          <w:rFonts w:ascii="Arial" w:hAnsi="Arial" w:cs="Arial"/>
        </w:rPr>
      </w:pPr>
    </w:p>
    <w:p w14:paraId="0B69907D" w14:textId="359BA06E" w:rsidR="00B5712E" w:rsidRPr="00FC3E37" w:rsidRDefault="007A06E1" w:rsidP="00243A45">
      <w:pPr>
        <w:pStyle w:val="ListParagraph"/>
        <w:numPr>
          <w:ilvl w:val="0"/>
          <w:numId w:val="62"/>
        </w:numPr>
        <w:spacing w:after="0" w:line="240" w:lineRule="auto"/>
        <w:ind w:hanging="731"/>
        <w:rPr>
          <w:rFonts w:ascii="Arial" w:hAnsi="Arial" w:cs="Arial"/>
        </w:rPr>
      </w:pPr>
      <w:r w:rsidRPr="00FC3E37">
        <w:rPr>
          <w:rFonts w:ascii="Arial" w:hAnsi="Arial" w:cs="Arial"/>
        </w:rPr>
        <w:t xml:space="preserve">in line with the </w:t>
      </w:r>
      <w:r w:rsidR="00786780" w:rsidRPr="00FC3E37">
        <w:rPr>
          <w:rFonts w:ascii="Arial" w:hAnsi="Arial" w:cs="Arial"/>
        </w:rPr>
        <w:t xml:space="preserve">Public Protection Manual, </w:t>
      </w:r>
      <w:r w:rsidR="00F75169" w:rsidRPr="00FC3E37">
        <w:rPr>
          <w:rFonts w:ascii="Arial" w:hAnsi="Arial" w:cs="Arial"/>
        </w:rPr>
        <w:t xml:space="preserve">make decisions on whether to </w:t>
      </w:r>
      <w:r w:rsidR="00B5712E" w:rsidRPr="00FC3E37">
        <w:rPr>
          <w:rFonts w:ascii="Arial" w:hAnsi="Arial" w:cs="Arial"/>
        </w:rPr>
        <w:t>prevent</w:t>
      </w:r>
      <w:r w:rsidR="00F75169" w:rsidRPr="00FC3E37">
        <w:rPr>
          <w:rFonts w:ascii="Arial" w:hAnsi="Arial" w:cs="Arial"/>
        </w:rPr>
        <w:t xml:space="preserve">, </w:t>
      </w:r>
      <w:r w:rsidR="00B5712E" w:rsidRPr="00FC3E37">
        <w:rPr>
          <w:rFonts w:ascii="Arial" w:hAnsi="Arial" w:cs="Arial"/>
        </w:rPr>
        <w:t>restrict</w:t>
      </w:r>
      <w:r w:rsidR="00F75169" w:rsidRPr="00FC3E37">
        <w:rPr>
          <w:rFonts w:ascii="Arial" w:hAnsi="Arial" w:cs="Arial"/>
        </w:rPr>
        <w:t xml:space="preserve"> or allow</w:t>
      </w:r>
      <w:r w:rsidR="00B5712E" w:rsidRPr="00FC3E37">
        <w:rPr>
          <w:rFonts w:ascii="Arial" w:hAnsi="Arial" w:cs="Arial"/>
        </w:rPr>
        <w:t xml:space="preserve"> a </w:t>
      </w:r>
      <w:r w:rsidR="00F75169" w:rsidRPr="00FC3E37">
        <w:rPr>
          <w:rFonts w:ascii="Arial" w:hAnsi="Arial" w:cs="Arial"/>
        </w:rPr>
        <w:t xml:space="preserve">prisoner, who is assessed as being a </w:t>
      </w:r>
      <w:r w:rsidR="00B5712E" w:rsidRPr="00FC3E37">
        <w:rPr>
          <w:rFonts w:ascii="Arial" w:hAnsi="Arial" w:cs="Arial"/>
        </w:rPr>
        <w:t>person posing a risk to children (PPRC)</w:t>
      </w:r>
      <w:r w:rsidR="00F75169" w:rsidRPr="00FC3E37">
        <w:rPr>
          <w:rFonts w:ascii="Arial" w:hAnsi="Arial" w:cs="Arial"/>
        </w:rPr>
        <w:t>, to have contact with a child</w:t>
      </w:r>
      <w:r w:rsidR="005E5F89" w:rsidRPr="00FC3E37">
        <w:rPr>
          <w:rFonts w:ascii="Arial" w:hAnsi="Arial" w:cs="Arial"/>
        </w:rPr>
        <w:t>:</w:t>
      </w:r>
    </w:p>
    <w:p w14:paraId="18F39A59" w14:textId="54750134" w:rsidR="003D22C2" w:rsidRPr="00FC3E37" w:rsidRDefault="003D22C2" w:rsidP="00243A45">
      <w:pPr>
        <w:pStyle w:val="ListParagraph"/>
        <w:spacing w:after="0" w:line="240" w:lineRule="auto"/>
        <w:ind w:left="1440"/>
        <w:rPr>
          <w:rFonts w:ascii="Arial" w:hAnsi="Arial" w:cs="Arial"/>
        </w:rPr>
      </w:pPr>
    </w:p>
    <w:p w14:paraId="1FFA197D" w14:textId="57E374D9" w:rsidR="003D22C2" w:rsidRPr="00FF2C10" w:rsidRDefault="00325C40" w:rsidP="00243A45">
      <w:pPr>
        <w:pStyle w:val="ListParagraph"/>
        <w:numPr>
          <w:ilvl w:val="0"/>
          <w:numId w:val="230"/>
        </w:numPr>
        <w:spacing w:after="0" w:line="240" w:lineRule="auto"/>
        <w:ind w:hanging="742"/>
        <w:rPr>
          <w:rFonts w:ascii="Arial" w:hAnsi="Arial" w:cs="Arial"/>
        </w:rPr>
      </w:pPr>
      <w:r w:rsidRPr="00FF2C10">
        <w:rPr>
          <w:rFonts w:ascii="Arial" w:hAnsi="Arial" w:cs="Arial"/>
          <w:bCs/>
        </w:rPr>
        <w:t>p</w:t>
      </w:r>
      <w:r w:rsidR="003D22C2" w:rsidRPr="00FF2C10">
        <w:rPr>
          <w:rFonts w:ascii="Arial" w:hAnsi="Arial" w:cs="Arial"/>
          <w:bCs/>
        </w:rPr>
        <w:t xml:space="preserve">rison governors have a statutory duty (under section 11 of the </w:t>
      </w:r>
      <w:hyperlink r:id="rId85" w:history="1">
        <w:r w:rsidR="003D22C2" w:rsidRPr="00FF2C10">
          <w:rPr>
            <w:rStyle w:val="Hyperlink"/>
            <w:rFonts w:cs="Arial"/>
            <w:bCs/>
          </w:rPr>
          <w:t>Children Act</w:t>
        </w:r>
      </w:hyperlink>
      <w:r w:rsidR="003D22C2" w:rsidRPr="00FF2C10">
        <w:rPr>
          <w:rFonts w:ascii="Arial" w:hAnsi="Arial" w:cs="Arial"/>
          <w:bCs/>
        </w:rPr>
        <w:t xml:space="preserve"> 2004) to ensure that prisoners who are persons posing a risk to children (</w:t>
      </w:r>
      <w:r w:rsidR="003D22C2" w:rsidRPr="00FF2C10">
        <w:rPr>
          <w:rFonts w:ascii="Arial" w:hAnsi="Arial" w:cs="Arial"/>
        </w:rPr>
        <w:t>PPRC)</w:t>
      </w:r>
      <w:r w:rsidR="003D22C2" w:rsidRPr="00FF2C10">
        <w:rPr>
          <w:rFonts w:ascii="Arial" w:hAnsi="Arial" w:cs="Arial"/>
          <w:bCs/>
        </w:rPr>
        <w:t xml:space="preserve"> do not have contact with children before prison staff complete a multi-agency risk assessment; prisoners who are PPRC can apply to have contact with a child but they may be subject to </w:t>
      </w:r>
      <w:r w:rsidR="00F23D72" w:rsidRPr="00FF2C10">
        <w:rPr>
          <w:rFonts w:ascii="Arial" w:hAnsi="Arial" w:cs="Arial"/>
          <w:bCs/>
        </w:rPr>
        <w:t xml:space="preserve">different types </w:t>
      </w:r>
      <w:r w:rsidR="003D22C2" w:rsidRPr="00FF2C10">
        <w:rPr>
          <w:rFonts w:ascii="Arial" w:hAnsi="Arial" w:cs="Arial"/>
        </w:rPr>
        <w:t xml:space="preserve">of child contact </w:t>
      </w:r>
      <w:r w:rsidR="005E3B76" w:rsidRPr="00C37B29">
        <w:rPr>
          <w:rFonts w:ascii="Arial" w:hAnsi="Arial" w:cs="Arial"/>
          <w:bCs/>
        </w:rPr>
        <w:t>restrictions</w:t>
      </w:r>
      <w:r w:rsidR="00F23D72" w:rsidRPr="00FF2C10">
        <w:rPr>
          <w:rFonts w:ascii="Arial" w:hAnsi="Arial" w:cs="Arial"/>
          <w:bCs/>
        </w:rPr>
        <w:t xml:space="preserve"> </w:t>
      </w:r>
      <w:r w:rsidR="003D22C2" w:rsidRPr="00FF2C10">
        <w:rPr>
          <w:rFonts w:ascii="Arial" w:hAnsi="Arial" w:cs="Arial"/>
        </w:rPr>
        <w:t>as a result of the risk assessment.</w:t>
      </w:r>
    </w:p>
    <w:p w14:paraId="58B098CA" w14:textId="77777777" w:rsidR="003D22C2" w:rsidRPr="00FC3E37" w:rsidRDefault="003D22C2" w:rsidP="00243A45">
      <w:pPr>
        <w:pStyle w:val="ListParagraph"/>
        <w:spacing w:after="0" w:line="240" w:lineRule="auto"/>
        <w:rPr>
          <w:rFonts w:ascii="Arial" w:hAnsi="Arial" w:cs="Arial"/>
          <w:bCs/>
        </w:rPr>
      </w:pPr>
    </w:p>
    <w:p w14:paraId="27BBFC90" w14:textId="3533BF97" w:rsidR="003D22C2" w:rsidRPr="0090116B" w:rsidRDefault="00272F85" w:rsidP="0090116B">
      <w:pPr>
        <w:pStyle w:val="ListParagraph"/>
        <w:numPr>
          <w:ilvl w:val="0"/>
          <w:numId w:val="230"/>
        </w:numPr>
        <w:spacing w:line="240" w:lineRule="auto"/>
        <w:ind w:hanging="742"/>
        <w:rPr>
          <w:rFonts w:ascii="Arial" w:hAnsi="Arial" w:cs="Arial"/>
          <w:bCs/>
        </w:rPr>
      </w:pPr>
      <w:r w:rsidRPr="00FC3E37">
        <w:rPr>
          <w:rFonts w:ascii="Arial" w:hAnsi="Arial" w:cs="Arial"/>
          <w:bCs/>
        </w:rPr>
        <w:t>p</w:t>
      </w:r>
      <w:r w:rsidR="003D22C2" w:rsidRPr="00FC3E37">
        <w:rPr>
          <w:rFonts w:ascii="Arial" w:hAnsi="Arial" w:cs="Arial"/>
          <w:bCs/>
        </w:rPr>
        <w:t>rison</w:t>
      </w:r>
      <w:r w:rsidR="00786334" w:rsidRPr="00FC3E37">
        <w:rPr>
          <w:rFonts w:ascii="Arial" w:hAnsi="Arial" w:cs="Arial"/>
          <w:bCs/>
        </w:rPr>
        <w:t>s</w:t>
      </w:r>
      <w:r w:rsidR="003D22C2" w:rsidRPr="00FC3E37">
        <w:rPr>
          <w:rFonts w:ascii="Arial" w:hAnsi="Arial" w:cs="Arial"/>
          <w:bCs/>
        </w:rPr>
        <w:t xml:space="preserve"> must inform the prisoner of the outcome of their child contact application. Decisions should be recorded, supported by the </w:t>
      </w:r>
      <w:proofErr w:type="gramStart"/>
      <w:r w:rsidR="003D22C2" w:rsidRPr="00FC3E37">
        <w:rPr>
          <w:rFonts w:ascii="Arial" w:hAnsi="Arial" w:cs="Arial"/>
          <w:bCs/>
        </w:rPr>
        <w:t>evidence</w:t>
      </w:r>
      <w:proofErr w:type="gramEnd"/>
      <w:r w:rsidR="003D22C2" w:rsidRPr="00FC3E37">
        <w:rPr>
          <w:rFonts w:ascii="Arial" w:hAnsi="Arial" w:cs="Arial"/>
          <w:bCs/>
        </w:rPr>
        <w:t xml:space="preserve"> and include a clear rationale. Where restrictions have been applied, the prisoner may seek legal advice and pursue the matter further, for example through the </w:t>
      </w:r>
      <w:r w:rsidR="00BA53F5">
        <w:rPr>
          <w:rFonts w:ascii="Arial" w:hAnsi="Arial" w:cs="Arial"/>
          <w:bCs/>
        </w:rPr>
        <w:t>F</w:t>
      </w:r>
      <w:r w:rsidR="003D22C2" w:rsidRPr="00FC3E37">
        <w:rPr>
          <w:rFonts w:ascii="Arial" w:hAnsi="Arial" w:cs="Arial"/>
          <w:bCs/>
        </w:rPr>
        <w:t xml:space="preserve">amily </w:t>
      </w:r>
      <w:r w:rsidR="00BA53F5">
        <w:rPr>
          <w:rFonts w:ascii="Arial" w:hAnsi="Arial" w:cs="Arial"/>
          <w:bCs/>
        </w:rPr>
        <w:t>C</w:t>
      </w:r>
      <w:r w:rsidR="00BA53F5" w:rsidRPr="00FC3E37">
        <w:rPr>
          <w:rFonts w:ascii="Arial" w:hAnsi="Arial" w:cs="Arial"/>
          <w:bCs/>
        </w:rPr>
        <w:t xml:space="preserve">ourt </w:t>
      </w:r>
      <w:r w:rsidR="003D22C2" w:rsidRPr="00FC3E37">
        <w:rPr>
          <w:rFonts w:ascii="Arial" w:hAnsi="Arial" w:cs="Arial"/>
          <w:bCs/>
        </w:rPr>
        <w:t xml:space="preserve">who may support contact.  </w:t>
      </w:r>
      <w:r w:rsidR="003D22C2" w:rsidRPr="00FC3E37">
        <w:rPr>
          <w:rFonts w:ascii="Arial" w:hAnsi="Arial" w:cs="Arial"/>
          <w:b/>
        </w:rPr>
        <w:t xml:space="preserve">The Family Court cannot compel a prison governor to comply with an Order that it makes but if the prison does not implement a child arrangements Order made by the Family Court, the prisoner can present a legal challenge in the form of a judicial review in the Administrative Court.  </w:t>
      </w:r>
      <w:r w:rsidR="003D22C2" w:rsidRPr="00FC3E37">
        <w:rPr>
          <w:rFonts w:ascii="Arial" w:hAnsi="Arial" w:cs="Arial"/>
          <w:bCs/>
        </w:rPr>
        <w:t>A clear record of the decision and the reasons behind it will enable the prison governor to defend their decision and means it is more likely to withstand legal scrutiny.</w:t>
      </w:r>
    </w:p>
    <w:p w14:paraId="04E44721" w14:textId="77777777" w:rsidR="00B466BF" w:rsidRPr="00FC3E37" w:rsidRDefault="00B466BF" w:rsidP="00243A45">
      <w:pPr>
        <w:pStyle w:val="ListParagraph"/>
        <w:spacing w:after="0" w:line="240" w:lineRule="auto"/>
        <w:ind w:left="1440"/>
        <w:rPr>
          <w:rFonts w:ascii="Arial" w:hAnsi="Arial" w:cs="Arial"/>
        </w:rPr>
      </w:pPr>
    </w:p>
    <w:p w14:paraId="7E1ABAB7" w14:textId="69258629" w:rsidR="003D7D94" w:rsidRPr="00FC3E37" w:rsidRDefault="003D7D94" w:rsidP="00243A45">
      <w:pPr>
        <w:pStyle w:val="ListParagraph"/>
        <w:numPr>
          <w:ilvl w:val="0"/>
          <w:numId w:val="62"/>
        </w:numPr>
        <w:spacing w:after="0" w:line="240" w:lineRule="auto"/>
        <w:ind w:hanging="731"/>
        <w:rPr>
          <w:rFonts w:ascii="Arial" w:hAnsi="Arial" w:cs="Arial"/>
          <w:bCs/>
        </w:rPr>
      </w:pPr>
      <w:r w:rsidRPr="00FC3E37">
        <w:rPr>
          <w:rFonts w:ascii="Arial" w:hAnsi="Arial" w:cs="Arial"/>
          <w:bCs/>
        </w:rPr>
        <w:t xml:space="preserve">put systems in place to monitor and restrict </w:t>
      </w:r>
      <w:r w:rsidR="00E313DB" w:rsidRPr="00FC3E37">
        <w:rPr>
          <w:rFonts w:ascii="Arial" w:hAnsi="Arial" w:cs="Arial"/>
          <w:bCs/>
        </w:rPr>
        <w:t>the</w:t>
      </w:r>
      <w:r w:rsidR="00962B89" w:rsidRPr="00FC3E37" w:rsidDel="00962B89">
        <w:rPr>
          <w:rFonts w:ascii="Arial" w:hAnsi="Arial" w:cs="Arial"/>
          <w:bCs/>
        </w:rPr>
        <w:t xml:space="preserve"> </w:t>
      </w:r>
      <w:r w:rsidRPr="00FC3E37">
        <w:rPr>
          <w:rFonts w:ascii="Arial" w:hAnsi="Arial" w:cs="Arial"/>
          <w:bCs/>
        </w:rPr>
        <w:t>communication</w:t>
      </w:r>
      <w:r w:rsidR="00E313DB" w:rsidRPr="00FC3E37">
        <w:rPr>
          <w:rFonts w:ascii="Arial" w:hAnsi="Arial" w:cs="Arial"/>
          <w:bCs/>
        </w:rPr>
        <w:t xml:space="preserve"> of a </w:t>
      </w:r>
      <w:r w:rsidR="00140B41" w:rsidRPr="00FC3E37">
        <w:rPr>
          <w:rFonts w:ascii="Arial" w:hAnsi="Arial" w:cs="Arial"/>
        </w:rPr>
        <w:t>prisoner</w:t>
      </w:r>
      <w:r w:rsidRPr="00FC3E37">
        <w:rPr>
          <w:rFonts w:ascii="Arial" w:hAnsi="Arial" w:cs="Arial"/>
          <w:bCs/>
        </w:rPr>
        <w:t xml:space="preserve"> (including</w:t>
      </w:r>
      <w:r w:rsidR="00F9209C" w:rsidRPr="00FC3E37">
        <w:rPr>
          <w:rFonts w:ascii="Arial" w:hAnsi="Arial" w:cs="Arial"/>
          <w:bCs/>
        </w:rPr>
        <w:t xml:space="preserve"> visits,</w:t>
      </w:r>
      <w:r w:rsidRPr="00FC3E37">
        <w:rPr>
          <w:rFonts w:ascii="Arial" w:hAnsi="Arial" w:cs="Arial"/>
          <w:bCs/>
        </w:rPr>
        <w:t xml:space="preserve"> letters, telephone calls, and social video calls) to protect children at risk, </w:t>
      </w:r>
      <w:r w:rsidR="00014D72" w:rsidRPr="00FC3E37">
        <w:rPr>
          <w:rFonts w:ascii="Arial" w:hAnsi="Arial" w:cs="Arial"/>
          <w:bCs/>
        </w:rPr>
        <w:t>where appropriate</w:t>
      </w:r>
      <w:r w:rsidR="009651B7" w:rsidRPr="00FC3E37">
        <w:rPr>
          <w:rFonts w:ascii="Arial" w:hAnsi="Arial" w:cs="Arial"/>
          <w:bCs/>
        </w:rPr>
        <w:t>,</w:t>
      </w:r>
      <w:r w:rsidR="00014D72" w:rsidRPr="00FC3E37">
        <w:rPr>
          <w:rFonts w:ascii="Arial" w:hAnsi="Arial" w:cs="Arial"/>
          <w:bCs/>
        </w:rPr>
        <w:t xml:space="preserve"> in accordance with Prison Rules 34 and 35A</w:t>
      </w:r>
      <w:r w:rsidR="005C352B">
        <w:rPr>
          <w:rFonts w:ascii="Arial" w:hAnsi="Arial" w:cs="Arial"/>
          <w:bCs/>
        </w:rPr>
        <w:t xml:space="preserve">, </w:t>
      </w:r>
      <w:hyperlink r:id="rId86" w:tooltip="HMPPS Public Protection Manual" w:history="1">
        <w:r w:rsidR="005C352B" w:rsidRPr="00FF2C10">
          <w:rPr>
            <w:rStyle w:val="Hyperlink"/>
            <w:rFonts w:cs="Arial"/>
            <w:bCs/>
            <w:color w:val="5B9BD5" w:themeColor="accent1"/>
            <w:u w:val="single"/>
          </w:rPr>
          <w:t>Public Protection Manual (PPM)</w:t>
        </w:r>
      </w:hyperlink>
      <w:r w:rsidR="005C352B" w:rsidRPr="00FF2C10">
        <w:rPr>
          <w:rFonts w:ascii="Arial" w:hAnsi="Arial" w:cs="Arial"/>
        </w:rPr>
        <w:t>,</w:t>
      </w:r>
      <w:r w:rsidR="00014D72" w:rsidRPr="00FF2C10">
        <w:rPr>
          <w:rFonts w:ascii="Arial" w:hAnsi="Arial" w:cs="Arial"/>
          <w:bCs/>
        </w:rPr>
        <w:t xml:space="preserve"> </w:t>
      </w:r>
      <w:hyperlink r:id="rId87" w:history="1">
        <w:r w:rsidR="00DE7D70" w:rsidRPr="00FF2C10">
          <w:rPr>
            <w:rStyle w:val="Hyperlink"/>
            <w:rFonts w:cs="Arial"/>
            <w:color w:val="5B9BD5" w:themeColor="accent1"/>
            <w:u w:val="single"/>
          </w:rPr>
          <w:t>PSI 49/2011 - prisoner communications policy</w:t>
        </w:r>
      </w:hyperlink>
      <w:r w:rsidR="003A7810" w:rsidRPr="00FF2C10">
        <w:rPr>
          <w:rFonts w:ascii="Arial" w:hAnsi="Arial" w:cs="Arial"/>
        </w:rPr>
        <w:t xml:space="preserve">, </w:t>
      </w:r>
      <w:hyperlink r:id="rId88" w:history="1">
        <w:r w:rsidR="005D15EE" w:rsidRPr="00FF2C10">
          <w:rPr>
            <w:rStyle w:val="Hyperlink"/>
            <w:rFonts w:cs="Arial"/>
            <w:color w:val="5B9BD5" w:themeColor="accent1"/>
            <w:u w:val="single"/>
          </w:rPr>
          <w:t>PSI 16/2011 - managing prison visits</w:t>
        </w:r>
      </w:hyperlink>
      <w:r w:rsidR="00F86F6B" w:rsidRPr="00FF2C10">
        <w:rPr>
          <w:rFonts w:ascii="Arial" w:hAnsi="Arial" w:cs="Arial"/>
        </w:rPr>
        <w:t>,</w:t>
      </w:r>
      <w:r w:rsidR="00014D72" w:rsidRPr="00FF2C10">
        <w:rPr>
          <w:rFonts w:ascii="Arial" w:hAnsi="Arial" w:cs="Arial"/>
          <w:bCs/>
        </w:rPr>
        <w:t xml:space="preserve"> </w:t>
      </w:r>
      <w:hyperlink r:id="rId89" w:history="1">
        <w:r w:rsidR="0073114C" w:rsidRPr="00FF2C10">
          <w:rPr>
            <w:rStyle w:val="Hyperlink"/>
            <w:rFonts w:cs="Arial"/>
            <w:color w:val="5B9BD5" w:themeColor="accent1"/>
            <w:u w:val="single"/>
          </w:rPr>
          <w:t>HMPPS authorised communications controls and interception policy framework</w:t>
        </w:r>
      </w:hyperlink>
      <w:r w:rsidR="005C352B" w:rsidRPr="00FF2C10">
        <w:rPr>
          <w:rFonts w:ascii="Arial" w:hAnsi="Arial" w:cs="Arial"/>
        </w:rPr>
        <w:t>,</w:t>
      </w:r>
      <w:r w:rsidR="007E7780" w:rsidRPr="00FF2C10">
        <w:rPr>
          <w:rFonts w:ascii="Arial" w:hAnsi="Arial" w:cs="Arial"/>
          <w:bCs/>
        </w:rPr>
        <w:t xml:space="preserve"> and the </w:t>
      </w:r>
      <w:hyperlink r:id="rId90" w:history="1">
        <w:r w:rsidR="0073114C" w:rsidRPr="00FF2C10">
          <w:rPr>
            <w:rStyle w:val="Hyperlink"/>
            <w:rFonts w:cs="Arial"/>
            <w:color w:val="5B9BD5" w:themeColor="accent1"/>
            <w:u w:val="single"/>
          </w:rPr>
          <w:t>HMPPS social video calling policy framework</w:t>
        </w:r>
      </w:hyperlink>
      <w:r w:rsidR="00F65BF0" w:rsidRPr="00FF2C10">
        <w:rPr>
          <w:rFonts w:ascii="Arial" w:hAnsi="Arial" w:cs="Arial"/>
        </w:rPr>
        <w:t>;</w:t>
      </w:r>
    </w:p>
    <w:p w14:paraId="41106518" w14:textId="77777777" w:rsidR="00B466BF" w:rsidRPr="00FC3E37" w:rsidRDefault="00B466BF" w:rsidP="00243A45">
      <w:pPr>
        <w:pStyle w:val="ListParagraph"/>
        <w:spacing w:after="0" w:line="240" w:lineRule="auto"/>
        <w:ind w:left="1440" w:hanging="731"/>
        <w:rPr>
          <w:rFonts w:ascii="Arial" w:hAnsi="Arial" w:cs="Arial"/>
          <w:bCs/>
        </w:rPr>
      </w:pPr>
    </w:p>
    <w:p w14:paraId="035D8E91" w14:textId="5F98D498" w:rsidR="008E3AA8" w:rsidRPr="00FC3E37" w:rsidRDefault="003D7D94" w:rsidP="00243A45">
      <w:pPr>
        <w:pStyle w:val="ListParagraph"/>
        <w:numPr>
          <w:ilvl w:val="0"/>
          <w:numId w:val="62"/>
        </w:numPr>
        <w:spacing w:line="240" w:lineRule="auto"/>
        <w:ind w:hanging="731"/>
        <w:rPr>
          <w:rFonts w:ascii="Arial" w:hAnsi="Arial" w:cs="Arial"/>
          <w:bCs/>
        </w:rPr>
      </w:pPr>
      <w:r w:rsidRPr="00FC3E37">
        <w:rPr>
          <w:rFonts w:ascii="Arial" w:hAnsi="Arial" w:cs="Arial"/>
          <w:bCs/>
        </w:rPr>
        <w:t xml:space="preserve">create a culture of support for staff to </w:t>
      </w:r>
      <w:r w:rsidR="00704AAD" w:rsidRPr="00FC3E37">
        <w:rPr>
          <w:rFonts w:ascii="Arial" w:hAnsi="Arial" w:cs="Arial"/>
          <w:bCs/>
        </w:rPr>
        <w:t xml:space="preserve">refer cases to </w:t>
      </w:r>
      <w:r w:rsidR="00E43FDE" w:rsidRPr="00FC3E37">
        <w:rPr>
          <w:rFonts w:ascii="Arial" w:hAnsi="Arial" w:cs="Arial"/>
          <w:bCs/>
        </w:rPr>
        <w:t>children’s</w:t>
      </w:r>
      <w:r w:rsidR="00704AAD" w:rsidRPr="00FC3E37">
        <w:rPr>
          <w:rFonts w:ascii="Arial" w:hAnsi="Arial" w:cs="Arial"/>
          <w:bCs/>
        </w:rPr>
        <w:t xml:space="preserve"> services where required and to </w:t>
      </w:r>
      <w:r w:rsidRPr="00FC3E37">
        <w:rPr>
          <w:rFonts w:ascii="Arial" w:hAnsi="Arial" w:cs="Arial"/>
          <w:bCs/>
        </w:rPr>
        <w:t xml:space="preserve">challenge the safeguarding decisions of partner agencies where </w:t>
      </w:r>
      <w:proofErr w:type="gramStart"/>
      <w:r w:rsidRPr="00FC3E37">
        <w:rPr>
          <w:rFonts w:ascii="Arial" w:hAnsi="Arial" w:cs="Arial"/>
          <w:bCs/>
        </w:rPr>
        <w:t>appropriate;</w:t>
      </w:r>
      <w:proofErr w:type="gramEnd"/>
      <w:r w:rsidR="41E2E26F" w:rsidRPr="00FC3E37">
        <w:rPr>
          <w:rFonts w:ascii="Arial" w:hAnsi="Arial" w:cs="Arial"/>
        </w:rPr>
        <w:t xml:space="preserve"> </w:t>
      </w:r>
    </w:p>
    <w:p w14:paraId="20A87AAC" w14:textId="77777777" w:rsidR="008E3AA8" w:rsidRPr="00FC3E37" w:rsidRDefault="008E3AA8" w:rsidP="00243A45">
      <w:pPr>
        <w:pStyle w:val="ListParagraph"/>
        <w:spacing w:line="240" w:lineRule="auto"/>
        <w:ind w:left="1440" w:hanging="731"/>
        <w:rPr>
          <w:rFonts w:ascii="Arial" w:hAnsi="Arial" w:cs="Arial"/>
          <w:bCs/>
        </w:rPr>
      </w:pPr>
    </w:p>
    <w:p w14:paraId="613750F3" w14:textId="0520B52C" w:rsidR="00F91747" w:rsidRPr="0090116B" w:rsidRDefault="004826D8" w:rsidP="0090116B">
      <w:pPr>
        <w:pStyle w:val="ListParagraph"/>
        <w:numPr>
          <w:ilvl w:val="0"/>
          <w:numId w:val="62"/>
        </w:numPr>
        <w:spacing w:line="240" w:lineRule="auto"/>
        <w:ind w:hanging="731"/>
        <w:rPr>
          <w:rFonts w:ascii="Arial" w:hAnsi="Arial" w:cs="Arial"/>
          <w:bCs/>
        </w:rPr>
      </w:pPr>
      <w:r w:rsidRPr="00FC3E37">
        <w:rPr>
          <w:rFonts w:ascii="Arial" w:hAnsi="Arial" w:cs="Arial"/>
        </w:rPr>
        <w:t xml:space="preserve">pay </w:t>
      </w:r>
      <w:r w:rsidRPr="00FC3E37">
        <w:rPr>
          <w:rFonts w:ascii="Arial" w:eastAsia="Times New Roman" w:hAnsi="Arial" w:cs="Arial"/>
          <w:lang w:eastAsia="en-GB"/>
        </w:rPr>
        <w:t xml:space="preserve">attention </w:t>
      </w:r>
      <w:r w:rsidR="0090116B" w:rsidRPr="00FC3E37">
        <w:rPr>
          <w:rFonts w:ascii="Arial" w:eastAsia="Times New Roman" w:hAnsi="Arial" w:cs="Arial"/>
          <w:lang w:eastAsia="en-GB"/>
        </w:rPr>
        <w:t>to and</w:t>
      </w:r>
      <w:r w:rsidRPr="00FC3E37">
        <w:rPr>
          <w:rFonts w:ascii="Arial" w:eastAsia="Times New Roman" w:hAnsi="Arial" w:cs="Arial"/>
          <w:lang w:eastAsia="en-GB"/>
        </w:rPr>
        <w:t xml:space="preserve"> have oversight of any </w:t>
      </w:r>
      <w:r w:rsidR="000B1240" w:rsidRPr="00FC3E37">
        <w:rPr>
          <w:rFonts w:ascii="Arial" w:eastAsia="Times New Roman" w:hAnsi="Arial" w:cs="Arial"/>
          <w:lang w:eastAsia="en-GB"/>
        </w:rPr>
        <w:t xml:space="preserve">serious and </w:t>
      </w:r>
      <w:r w:rsidR="00A344AA" w:rsidRPr="00FC3E37">
        <w:rPr>
          <w:rFonts w:ascii="Arial" w:eastAsia="Times New Roman" w:hAnsi="Arial" w:cs="Arial"/>
          <w:lang w:eastAsia="en-GB"/>
        </w:rPr>
        <w:t xml:space="preserve">complex </w:t>
      </w:r>
      <w:r w:rsidRPr="00FC3E37">
        <w:rPr>
          <w:rFonts w:ascii="Arial" w:eastAsia="Times New Roman" w:hAnsi="Arial" w:cs="Arial"/>
          <w:lang w:eastAsia="en-GB"/>
        </w:rPr>
        <w:t>child safeguarding c</w:t>
      </w:r>
      <w:r w:rsidR="006E0D28">
        <w:rPr>
          <w:rFonts w:ascii="Arial" w:eastAsia="Times New Roman" w:hAnsi="Arial" w:cs="Arial"/>
          <w:lang w:eastAsia="en-GB"/>
        </w:rPr>
        <w:t>ases</w:t>
      </w:r>
      <w:r w:rsidRPr="00FC3E37">
        <w:rPr>
          <w:rFonts w:ascii="Arial" w:eastAsia="Times New Roman" w:hAnsi="Arial" w:cs="Arial"/>
          <w:lang w:eastAsia="en-GB"/>
        </w:rPr>
        <w:t xml:space="preserve"> that are escalated to them, particularly where </w:t>
      </w:r>
      <w:r w:rsidR="003953F2" w:rsidRPr="00FC3E37">
        <w:rPr>
          <w:rFonts w:ascii="Arial" w:hAnsi="Arial" w:cs="Arial"/>
        </w:rPr>
        <w:t>the</w:t>
      </w:r>
      <w:r w:rsidRPr="00FC3E37">
        <w:rPr>
          <w:rFonts w:ascii="Arial" w:hAnsi="Arial" w:cs="Arial"/>
        </w:rPr>
        <w:t xml:space="preserve"> safeguarding concerns are not being addressed by other agencies.  If </w:t>
      </w:r>
      <w:r w:rsidR="00767C67" w:rsidRPr="00FC3E37">
        <w:rPr>
          <w:rFonts w:ascii="Arial" w:hAnsi="Arial" w:cs="Arial"/>
        </w:rPr>
        <w:t>G</w:t>
      </w:r>
      <w:r w:rsidR="00A344AA" w:rsidRPr="00FC3E37">
        <w:rPr>
          <w:rFonts w:ascii="Arial" w:hAnsi="Arial" w:cs="Arial"/>
        </w:rPr>
        <w:t>o</w:t>
      </w:r>
      <w:r w:rsidR="002E1672" w:rsidRPr="00FC3E37">
        <w:rPr>
          <w:rFonts w:ascii="Arial" w:hAnsi="Arial" w:cs="Arial"/>
        </w:rPr>
        <w:t>vernors</w:t>
      </w:r>
      <w:r w:rsidRPr="00FC3E37">
        <w:rPr>
          <w:rFonts w:ascii="Arial" w:hAnsi="Arial" w:cs="Arial"/>
        </w:rPr>
        <w:t xml:space="preserve"> are unable to address the concern, they should</w:t>
      </w:r>
      <w:r w:rsidRPr="00FC3E37">
        <w:rPr>
          <w:rFonts w:ascii="Arial" w:eastAsia="Times New Roman" w:hAnsi="Arial" w:cs="Arial"/>
          <w:lang w:eastAsia="en-GB"/>
        </w:rPr>
        <w:t xml:space="preserve"> escalate the issue to the </w:t>
      </w:r>
      <w:r w:rsidR="008E3AA8" w:rsidRPr="00FC3E37">
        <w:rPr>
          <w:rFonts w:ascii="Arial" w:hAnsi="Arial" w:cs="Arial"/>
        </w:rPr>
        <w:t xml:space="preserve">senior managers within the other </w:t>
      </w:r>
      <w:r w:rsidR="004A5AB6" w:rsidRPr="00FC3E37">
        <w:rPr>
          <w:rFonts w:ascii="Arial" w:hAnsi="Arial" w:cs="Arial"/>
        </w:rPr>
        <w:t>rel</w:t>
      </w:r>
      <w:r w:rsidR="00AB0A15" w:rsidRPr="00FC3E37">
        <w:rPr>
          <w:rFonts w:ascii="Arial" w:hAnsi="Arial" w:cs="Arial"/>
        </w:rPr>
        <w:t xml:space="preserve">evant </w:t>
      </w:r>
      <w:r w:rsidR="008E3AA8" w:rsidRPr="00FC3E37">
        <w:rPr>
          <w:rFonts w:ascii="Arial" w:hAnsi="Arial" w:cs="Arial"/>
        </w:rPr>
        <w:t>agencies</w:t>
      </w:r>
      <w:r w:rsidR="006301C5" w:rsidRPr="00FC3E37">
        <w:rPr>
          <w:rFonts w:ascii="Arial" w:hAnsi="Arial" w:cs="Arial"/>
        </w:rPr>
        <w:t xml:space="preserve"> or to the appropriate </w:t>
      </w:r>
      <w:r w:rsidR="00CF513B" w:rsidRPr="00FC3E37">
        <w:rPr>
          <w:rFonts w:ascii="Arial" w:hAnsi="Arial" w:cs="Arial"/>
        </w:rPr>
        <w:t>local authority children’s services.</w:t>
      </w:r>
    </w:p>
    <w:p w14:paraId="130D1706" w14:textId="77777777" w:rsidR="003D7D94" w:rsidRPr="00FC3E37" w:rsidRDefault="003D7D94" w:rsidP="00243A45">
      <w:pPr>
        <w:pStyle w:val="ListParagraph"/>
        <w:spacing w:line="240" w:lineRule="auto"/>
        <w:ind w:left="1440"/>
        <w:rPr>
          <w:rFonts w:ascii="Arial" w:hAnsi="Arial" w:cs="Arial"/>
        </w:rPr>
      </w:pPr>
    </w:p>
    <w:p w14:paraId="14785532" w14:textId="13D9D1D3" w:rsidR="003D7D94" w:rsidRPr="0090116B" w:rsidRDefault="003D7D94" w:rsidP="0090116B">
      <w:pPr>
        <w:pStyle w:val="ListParagraph"/>
        <w:numPr>
          <w:ilvl w:val="0"/>
          <w:numId w:val="114"/>
        </w:numPr>
        <w:spacing w:before="120" w:after="120" w:line="240" w:lineRule="auto"/>
        <w:ind w:hanging="720"/>
        <w:rPr>
          <w:rFonts w:ascii="Arial" w:eastAsia="Times New Roman" w:hAnsi="Arial" w:cs="Arial"/>
          <w:lang w:eastAsia="en-GB"/>
        </w:rPr>
      </w:pPr>
      <w:bookmarkStart w:id="45" w:name="_Hlk74134525"/>
      <w:r w:rsidRPr="00FC3E37">
        <w:rPr>
          <w:rFonts w:ascii="Arial" w:eastAsia="Times New Roman" w:hAnsi="Arial" w:cs="Arial"/>
          <w:lang w:eastAsia="en-GB"/>
        </w:rPr>
        <w:t xml:space="preserve">They </w:t>
      </w:r>
      <w:r w:rsidR="00BF59C3" w:rsidRPr="00FC3E37">
        <w:rPr>
          <w:rFonts w:ascii="Arial" w:eastAsia="Times New Roman" w:hAnsi="Arial" w:cs="Arial"/>
          <w:lang w:eastAsia="en-GB"/>
        </w:rPr>
        <w:t xml:space="preserve">are </w:t>
      </w:r>
      <w:r w:rsidRPr="00FC3E37">
        <w:rPr>
          <w:rFonts w:ascii="Arial" w:eastAsia="Times New Roman" w:hAnsi="Arial" w:cs="Arial"/>
          <w:lang w:eastAsia="en-GB"/>
        </w:rPr>
        <w:t xml:space="preserve">also </w:t>
      </w:r>
      <w:r w:rsidR="00BF59C3" w:rsidRPr="00FC3E37">
        <w:rPr>
          <w:rFonts w:ascii="Arial" w:eastAsia="Times New Roman" w:hAnsi="Arial" w:cs="Arial"/>
          <w:lang w:eastAsia="en-GB"/>
        </w:rPr>
        <w:t xml:space="preserve">required to </w:t>
      </w:r>
      <w:r w:rsidRPr="00FC3E37">
        <w:rPr>
          <w:rFonts w:ascii="Arial" w:eastAsia="Times New Roman" w:hAnsi="Arial" w:cs="Arial"/>
          <w:lang w:eastAsia="en-GB"/>
        </w:rPr>
        <w:t>ensure that</w:t>
      </w:r>
      <w:bookmarkEnd w:id="45"/>
      <w:r w:rsidR="00F91747" w:rsidRPr="00FC3E37">
        <w:rPr>
          <w:rFonts w:ascii="Arial" w:eastAsia="Times New Roman" w:hAnsi="Arial" w:cs="Arial"/>
          <w:lang w:eastAsia="en-GB"/>
        </w:rPr>
        <w:t>:</w:t>
      </w:r>
    </w:p>
    <w:p w14:paraId="0E5A3CEC" w14:textId="75BE621A" w:rsidR="001E4231" w:rsidRPr="00C37B29" w:rsidRDefault="001E4231" w:rsidP="00243A45">
      <w:pPr>
        <w:pStyle w:val="ListParagraph"/>
        <w:numPr>
          <w:ilvl w:val="0"/>
          <w:numId w:val="62"/>
        </w:numPr>
        <w:spacing w:before="120" w:after="120" w:line="240" w:lineRule="auto"/>
        <w:ind w:hanging="731"/>
        <w:contextualSpacing w:val="0"/>
        <w:rPr>
          <w:rFonts w:ascii="Arial" w:eastAsia="Times New Roman" w:hAnsi="Arial" w:cs="Arial"/>
          <w:lang w:eastAsia="en-GB"/>
        </w:rPr>
      </w:pPr>
      <w:bookmarkStart w:id="46" w:name="_Hlk77717991"/>
      <w:r w:rsidRPr="00FC3E37">
        <w:rPr>
          <w:rFonts w:ascii="Arial" w:hAnsi="Arial" w:cs="Arial"/>
          <w:bCs/>
        </w:rPr>
        <w:t>all relevant staff</w:t>
      </w:r>
      <w:r w:rsidRPr="00FC3E37">
        <w:rPr>
          <w:rStyle w:val="FootnoteReference"/>
          <w:rFonts w:ascii="Arial" w:hAnsi="Arial" w:cs="Arial"/>
          <w:bCs/>
        </w:rPr>
        <w:footnoteReference w:id="24"/>
      </w:r>
      <w:r w:rsidRPr="00FC3E37">
        <w:rPr>
          <w:rFonts w:ascii="Arial" w:hAnsi="Arial" w:cs="Arial"/>
          <w:bCs/>
        </w:rPr>
        <w:t xml:space="preserve"> complete mandatory </w:t>
      </w:r>
      <w:hyperlink r:id="rId91" w:history="1">
        <w:r w:rsidRPr="00C37B29">
          <w:rPr>
            <w:rStyle w:val="Hyperlink"/>
            <w:rFonts w:cs="Arial"/>
            <w:color w:val="5B9BD5" w:themeColor="accent1"/>
            <w:u w:val="single"/>
          </w:rPr>
          <w:t>HMPPS Child safeguarding awareness eLearning</w:t>
        </w:r>
      </w:hyperlink>
      <w:r w:rsidRPr="00FF2C10">
        <w:rPr>
          <w:rFonts w:ascii="Arial" w:hAnsi="Arial" w:cs="Arial"/>
          <w:bCs/>
        </w:rPr>
        <w:t xml:space="preserve"> </w:t>
      </w:r>
      <w:r w:rsidR="00F103FB" w:rsidRPr="00FF2C10">
        <w:rPr>
          <w:rFonts w:ascii="Arial" w:hAnsi="Arial" w:cs="Arial"/>
          <w:bCs/>
        </w:rPr>
        <w:t>as part of their induction</w:t>
      </w:r>
      <w:r w:rsidR="00F103FB">
        <w:rPr>
          <w:rFonts w:ascii="Arial" w:hAnsi="Arial" w:cs="Arial"/>
          <w:bCs/>
        </w:rPr>
        <w:t xml:space="preserve"> </w:t>
      </w:r>
      <w:r w:rsidR="000D7B92">
        <w:rPr>
          <w:rFonts w:ascii="Arial" w:hAnsi="Arial" w:cs="Arial"/>
          <w:bCs/>
        </w:rPr>
        <w:t xml:space="preserve">and </w:t>
      </w:r>
      <w:r w:rsidRPr="00FC3E37">
        <w:rPr>
          <w:rFonts w:ascii="Arial" w:hAnsi="Arial" w:cs="Arial"/>
          <w:bCs/>
        </w:rPr>
        <w:t xml:space="preserve">at least once every three years as a </w:t>
      </w:r>
      <w:proofErr w:type="gramStart"/>
      <w:r w:rsidRPr="00FC3E37">
        <w:rPr>
          <w:rFonts w:ascii="Arial" w:hAnsi="Arial" w:cs="Arial"/>
          <w:bCs/>
        </w:rPr>
        <w:t>minimum</w:t>
      </w:r>
      <w:r w:rsidR="00993CD1">
        <w:rPr>
          <w:rFonts w:ascii="Arial" w:hAnsi="Arial" w:cs="Arial"/>
          <w:bCs/>
        </w:rPr>
        <w:t>;</w:t>
      </w:r>
      <w:proofErr w:type="gramEnd"/>
    </w:p>
    <w:p w14:paraId="2C08066C" w14:textId="62DFF8ED" w:rsidR="007814E5" w:rsidRPr="00FC3E37" w:rsidRDefault="00351FC9" w:rsidP="00243A45">
      <w:pPr>
        <w:pStyle w:val="ListParagraph"/>
        <w:numPr>
          <w:ilvl w:val="0"/>
          <w:numId w:val="62"/>
        </w:numPr>
        <w:spacing w:before="120" w:after="120" w:line="240" w:lineRule="auto"/>
        <w:ind w:hanging="731"/>
        <w:contextualSpacing w:val="0"/>
        <w:rPr>
          <w:rFonts w:ascii="Arial" w:eastAsia="Times New Roman" w:hAnsi="Arial" w:cs="Arial"/>
          <w:lang w:eastAsia="en-GB"/>
        </w:rPr>
      </w:pPr>
      <w:r w:rsidRPr="00FC3E37">
        <w:rPr>
          <w:rFonts w:ascii="Arial" w:hAnsi="Arial" w:cs="Arial"/>
          <w:bCs/>
        </w:rPr>
        <w:lastRenderedPageBreak/>
        <w:t xml:space="preserve">all </w:t>
      </w:r>
      <w:r w:rsidR="00622B53" w:rsidRPr="00FC3E37">
        <w:rPr>
          <w:rFonts w:ascii="Arial" w:hAnsi="Arial" w:cs="Arial"/>
          <w:bCs/>
        </w:rPr>
        <w:t xml:space="preserve">prison officers working in the </w:t>
      </w:r>
      <w:r w:rsidR="00F237C5" w:rsidRPr="00FC3E37">
        <w:rPr>
          <w:rFonts w:ascii="Arial" w:hAnsi="Arial" w:cs="Arial"/>
          <w:bCs/>
        </w:rPr>
        <w:t>POM</w:t>
      </w:r>
      <w:r w:rsidR="00622B53" w:rsidRPr="00FC3E37">
        <w:rPr>
          <w:rFonts w:ascii="Arial" w:hAnsi="Arial" w:cs="Arial"/>
          <w:bCs/>
        </w:rPr>
        <w:t xml:space="preserve"> role</w:t>
      </w:r>
      <w:r w:rsidR="00F237C5" w:rsidRPr="00FC3E37">
        <w:rPr>
          <w:rFonts w:ascii="Arial" w:hAnsi="Arial" w:cs="Arial"/>
          <w:bCs/>
        </w:rPr>
        <w:t xml:space="preserve"> </w:t>
      </w:r>
      <w:r w:rsidR="00DD6AC6" w:rsidRPr="00FC3E37">
        <w:rPr>
          <w:rFonts w:ascii="Arial" w:hAnsi="Arial" w:cs="Arial"/>
          <w:bCs/>
        </w:rPr>
        <w:t>complete advanced child safeguarding training</w:t>
      </w:r>
      <w:r w:rsidR="00DD6AC6" w:rsidRPr="00FC3E37">
        <w:rPr>
          <w:rFonts w:ascii="Arial" w:hAnsi="Arial" w:cs="Arial"/>
        </w:rPr>
        <w:t xml:space="preserve"> (classroom training</w:t>
      </w:r>
      <w:r w:rsidR="00DD6AC6" w:rsidRPr="00FC3E37">
        <w:rPr>
          <w:rStyle w:val="FootnoteReference"/>
          <w:rFonts w:ascii="Arial" w:hAnsi="Arial" w:cs="Arial"/>
        </w:rPr>
        <w:footnoteReference w:id="25"/>
      </w:r>
      <w:r w:rsidR="00DD6AC6" w:rsidRPr="00FC3E37">
        <w:rPr>
          <w:rFonts w:ascii="Arial" w:hAnsi="Arial" w:cs="Arial"/>
        </w:rPr>
        <w:t xml:space="preserve">) once every three years.  Governors should also ensure that staff training records are kept up to </w:t>
      </w:r>
      <w:proofErr w:type="gramStart"/>
      <w:r w:rsidR="00DD6AC6" w:rsidRPr="00FC3E37">
        <w:rPr>
          <w:rFonts w:ascii="Arial" w:hAnsi="Arial" w:cs="Arial"/>
        </w:rPr>
        <w:t>date;</w:t>
      </w:r>
      <w:proofErr w:type="gramEnd"/>
    </w:p>
    <w:bookmarkEnd w:id="46"/>
    <w:p w14:paraId="60472C33" w14:textId="205FA116" w:rsidR="00F65B66" w:rsidRPr="00FC3E37" w:rsidRDefault="00F65B66" w:rsidP="00243A45">
      <w:pPr>
        <w:pStyle w:val="ListParagraph"/>
        <w:numPr>
          <w:ilvl w:val="0"/>
          <w:numId w:val="62"/>
        </w:numPr>
        <w:spacing w:before="120" w:after="120" w:line="240" w:lineRule="auto"/>
        <w:ind w:hanging="731"/>
        <w:contextualSpacing w:val="0"/>
        <w:rPr>
          <w:rFonts w:ascii="Arial" w:eastAsia="Times New Roman" w:hAnsi="Arial" w:cs="Arial"/>
          <w:lang w:eastAsia="en-GB"/>
        </w:rPr>
      </w:pPr>
      <w:r w:rsidRPr="00FC3E37">
        <w:rPr>
          <w:rFonts w:ascii="Arial" w:hAnsi="Arial" w:cs="Arial"/>
          <w:bCs/>
        </w:rPr>
        <w:t xml:space="preserve">all prison staff have read and are aware of their child safeguarding duties set out in </w:t>
      </w:r>
      <w:r w:rsidR="005103C5" w:rsidRPr="00FC3E37">
        <w:rPr>
          <w:rFonts w:ascii="Arial" w:hAnsi="Arial" w:cs="Arial"/>
          <w:bCs/>
        </w:rPr>
        <w:t xml:space="preserve">the </w:t>
      </w:r>
      <w:hyperlink r:id="rId92" w:tooltip="HMPPS Public Protection Manual" w:history="1">
        <w:r w:rsidRPr="00FC3E37">
          <w:rPr>
            <w:rStyle w:val="Hyperlink"/>
            <w:rFonts w:cs="Arial"/>
            <w:bCs/>
            <w:color w:val="5B9BD5" w:themeColor="accent1"/>
            <w:u w:val="single"/>
          </w:rPr>
          <w:t>Public Protection Manual (PPM)</w:t>
        </w:r>
      </w:hyperlink>
      <w:r w:rsidRPr="00FC3E37">
        <w:rPr>
          <w:rFonts w:ascii="Arial" w:hAnsi="Arial" w:cs="Arial"/>
          <w:bCs/>
        </w:rPr>
        <w:t>;</w:t>
      </w:r>
    </w:p>
    <w:p w14:paraId="0101CD28" w14:textId="77777777" w:rsidR="00B33A28" w:rsidRPr="00FC3E37" w:rsidRDefault="00B33A28" w:rsidP="00243A45">
      <w:pPr>
        <w:pStyle w:val="ListParagraph"/>
        <w:spacing w:line="240" w:lineRule="auto"/>
        <w:ind w:hanging="731"/>
        <w:rPr>
          <w:rFonts w:ascii="Arial" w:hAnsi="Arial" w:cs="Arial"/>
        </w:rPr>
      </w:pPr>
    </w:p>
    <w:p w14:paraId="727D5165" w14:textId="2DF15AF0" w:rsidR="00E426C8" w:rsidRPr="00FC3E37" w:rsidRDefault="00E426C8" w:rsidP="00243A45">
      <w:pPr>
        <w:pStyle w:val="ListParagraph"/>
        <w:numPr>
          <w:ilvl w:val="0"/>
          <w:numId w:val="58"/>
        </w:numPr>
        <w:spacing w:after="0" w:line="240" w:lineRule="auto"/>
        <w:ind w:hanging="731"/>
        <w:rPr>
          <w:rFonts w:ascii="Arial" w:hAnsi="Arial" w:cs="Arial"/>
        </w:rPr>
      </w:pPr>
      <w:r w:rsidRPr="00FC3E37">
        <w:rPr>
          <w:rFonts w:ascii="Arial" w:hAnsi="Arial" w:cs="Arial"/>
        </w:rPr>
        <w:t>prison staff attend and prepare reports for child protection conferences</w:t>
      </w:r>
      <w:r w:rsidR="002F46CA" w:rsidRPr="00FC3E37">
        <w:rPr>
          <w:rFonts w:ascii="Arial" w:hAnsi="Arial" w:cs="Arial"/>
        </w:rPr>
        <w:t xml:space="preserve"> and other multi agency child safeguarding meetings</w:t>
      </w:r>
      <w:r w:rsidRPr="00FC3E37">
        <w:rPr>
          <w:rFonts w:ascii="Arial" w:hAnsi="Arial" w:cs="Arial"/>
        </w:rPr>
        <w:t xml:space="preserve"> where </w:t>
      </w:r>
      <w:proofErr w:type="gramStart"/>
      <w:r w:rsidRPr="00FC3E37">
        <w:rPr>
          <w:rFonts w:ascii="Arial" w:hAnsi="Arial" w:cs="Arial"/>
        </w:rPr>
        <w:t>required;</w:t>
      </w:r>
      <w:proofErr w:type="gramEnd"/>
    </w:p>
    <w:p w14:paraId="697DC5C3" w14:textId="77777777" w:rsidR="00FA7DCB" w:rsidRPr="00FC3E37" w:rsidRDefault="00FA7DCB" w:rsidP="00243A45">
      <w:pPr>
        <w:pStyle w:val="ListParagraph"/>
        <w:spacing w:after="0" w:line="240" w:lineRule="auto"/>
        <w:ind w:left="1440"/>
        <w:rPr>
          <w:rFonts w:ascii="Arial" w:hAnsi="Arial" w:cs="Arial"/>
        </w:rPr>
      </w:pPr>
    </w:p>
    <w:p w14:paraId="10F93683" w14:textId="77AEABBD" w:rsidR="003F0726" w:rsidRDefault="003A7DBC" w:rsidP="00243A45">
      <w:pPr>
        <w:pStyle w:val="ListParagraph"/>
        <w:numPr>
          <w:ilvl w:val="0"/>
          <w:numId w:val="58"/>
        </w:numPr>
        <w:spacing w:after="0" w:line="240" w:lineRule="auto"/>
        <w:ind w:hanging="731"/>
        <w:rPr>
          <w:rFonts w:ascii="Arial" w:hAnsi="Arial" w:cs="Arial"/>
        </w:rPr>
      </w:pPr>
      <w:r w:rsidRPr="00FC3E37">
        <w:rPr>
          <w:rFonts w:ascii="Arial" w:hAnsi="Arial" w:cs="Arial"/>
        </w:rPr>
        <w:t xml:space="preserve">their establishments identify </w:t>
      </w:r>
      <w:r w:rsidR="00DB14B5" w:rsidRPr="00FC3E37">
        <w:rPr>
          <w:rFonts w:ascii="Arial" w:hAnsi="Arial" w:cs="Arial"/>
        </w:rPr>
        <w:t>prisoners</w:t>
      </w:r>
      <w:r w:rsidRPr="00FC3E37">
        <w:rPr>
          <w:rFonts w:ascii="Arial" w:hAnsi="Arial" w:cs="Arial"/>
        </w:rPr>
        <w:t xml:space="preserve"> who are </w:t>
      </w:r>
      <w:r w:rsidR="00B5712E" w:rsidRPr="00FC3E37">
        <w:rPr>
          <w:rFonts w:ascii="Arial" w:hAnsi="Arial" w:cs="Arial"/>
        </w:rPr>
        <w:t xml:space="preserve">PPRC </w:t>
      </w:r>
      <w:r w:rsidRPr="00FC3E37">
        <w:rPr>
          <w:rFonts w:ascii="Arial" w:hAnsi="Arial" w:cs="Arial"/>
        </w:rPr>
        <w:t xml:space="preserve">at the earliest opportunity, and whenever risk to a child becomes apparent throughout </w:t>
      </w:r>
      <w:r w:rsidR="00D43DCD" w:rsidRPr="00FC3E37">
        <w:rPr>
          <w:rFonts w:ascii="Arial" w:hAnsi="Arial" w:cs="Arial"/>
        </w:rPr>
        <w:t>their</w:t>
      </w:r>
      <w:r w:rsidRPr="00FC3E37">
        <w:rPr>
          <w:rFonts w:ascii="Arial" w:hAnsi="Arial" w:cs="Arial"/>
        </w:rPr>
        <w:t xml:space="preserve"> </w:t>
      </w:r>
      <w:r w:rsidR="00D43DCD" w:rsidRPr="00FC3E37">
        <w:rPr>
          <w:rFonts w:ascii="Arial" w:hAnsi="Arial" w:cs="Arial"/>
        </w:rPr>
        <w:t>time in custody</w:t>
      </w:r>
      <w:r w:rsidR="00A83988" w:rsidRPr="00FC3E37">
        <w:rPr>
          <w:rFonts w:ascii="Arial" w:hAnsi="Arial" w:cs="Arial"/>
        </w:rPr>
        <w:t xml:space="preserve">, in accordance with the </w:t>
      </w:r>
      <w:hyperlink r:id="rId93" w:tooltip="HMPPS Public Protection Manual" w:history="1">
        <w:r w:rsidR="00A83988" w:rsidRPr="00FC3E37">
          <w:rPr>
            <w:rStyle w:val="Hyperlink"/>
            <w:rFonts w:cs="Arial"/>
            <w:bCs/>
            <w:color w:val="5B9BD5" w:themeColor="accent1"/>
            <w:u w:val="single"/>
          </w:rPr>
          <w:t>Public Protection Manual (PPM)</w:t>
        </w:r>
      </w:hyperlink>
      <w:r w:rsidRPr="00FC3E37">
        <w:rPr>
          <w:rFonts w:ascii="Arial" w:hAnsi="Arial" w:cs="Arial"/>
        </w:rPr>
        <w:t>;</w:t>
      </w:r>
    </w:p>
    <w:p w14:paraId="1CBE4C91" w14:textId="77777777" w:rsidR="002F1CBE" w:rsidRPr="00C37B29" w:rsidRDefault="002F1CBE" w:rsidP="00C37B29">
      <w:pPr>
        <w:pStyle w:val="ListParagraph"/>
        <w:rPr>
          <w:rFonts w:ascii="Arial" w:hAnsi="Arial" w:cs="Arial"/>
        </w:rPr>
      </w:pPr>
    </w:p>
    <w:p w14:paraId="7820C8A5" w14:textId="0B7B0B3A" w:rsidR="002F1CBE" w:rsidRPr="001D2106" w:rsidRDefault="002F1CBE" w:rsidP="00243A45">
      <w:pPr>
        <w:pStyle w:val="ListParagraph"/>
        <w:numPr>
          <w:ilvl w:val="0"/>
          <w:numId w:val="58"/>
        </w:numPr>
        <w:spacing w:after="0" w:line="240" w:lineRule="auto"/>
        <w:ind w:hanging="731"/>
        <w:rPr>
          <w:rFonts w:ascii="Arial" w:hAnsi="Arial" w:cs="Arial"/>
        </w:rPr>
      </w:pPr>
      <w:r w:rsidRPr="001D2106">
        <w:rPr>
          <w:rFonts w:ascii="Arial" w:hAnsi="Arial" w:cs="Arial"/>
        </w:rPr>
        <w:t xml:space="preserve">there is a clear process for </w:t>
      </w:r>
      <w:r w:rsidR="007178EB" w:rsidRPr="00C37B29">
        <w:rPr>
          <w:rFonts w:ascii="Arial" w:hAnsi="Arial" w:cs="Arial"/>
        </w:rPr>
        <w:t>social workers</w:t>
      </w:r>
      <w:r w:rsidRPr="001D2106">
        <w:rPr>
          <w:rFonts w:ascii="Arial" w:hAnsi="Arial" w:cs="Arial"/>
        </w:rPr>
        <w:t xml:space="preserve"> to </w:t>
      </w:r>
      <w:r w:rsidR="008D37B0" w:rsidRPr="00C37B29">
        <w:rPr>
          <w:rFonts w:ascii="Arial" w:hAnsi="Arial" w:cs="Arial"/>
        </w:rPr>
        <w:t>come into</w:t>
      </w:r>
      <w:r w:rsidR="00760BE1" w:rsidRPr="00C37B29">
        <w:rPr>
          <w:rFonts w:ascii="Arial" w:hAnsi="Arial" w:cs="Arial"/>
        </w:rPr>
        <w:t xml:space="preserve"> the</w:t>
      </w:r>
      <w:r w:rsidR="007E59F9" w:rsidRPr="00C37B29">
        <w:rPr>
          <w:rFonts w:ascii="Arial" w:hAnsi="Arial" w:cs="Arial"/>
        </w:rPr>
        <w:t xml:space="preserve"> pri</w:t>
      </w:r>
      <w:r w:rsidR="00021DC0" w:rsidRPr="00C37B29">
        <w:rPr>
          <w:rFonts w:ascii="Arial" w:hAnsi="Arial" w:cs="Arial"/>
        </w:rPr>
        <w:t>s</w:t>
      </w:r>
      <w:r w:rsidR="007E59F9" w:rsidRPr="00C37B29">
        <w:rPr>
          <w:rFonts w:ascii="Arial" w:hAnsi="Arial" w:cs="Arial"/>
        </w:rPr>
        <w:t xml:space="preserve">on </w:t>
      </w:r>
      <w:r w:rsidR="00760BE1" w:rsidRPr="00C37B29">
        <w:rPr>
          <w:rFonts w:ascii="Arial" w:hAnsi="Arial" w:cs="Arial"/>
        </w:rPr>
        <w:t>to</w:t>
      </w:r>
      <w:r w:rsidR="007E59F9" w:rsidRPr="00C37B29">
        <w:rPr>
          <w:rFonts w:ascii="Arial" w:hAnsi="Arial" w:cs="Arial"/>
        </w:rPr>
        <w:t xml:space="preserve"> </w:t>
      </w:r>
      <w:r w:rsidRPr="001D2106">
        <w:rPr>
          <w:rFonts w:ascii="Arial" w:hAnsi="Arial" w:cs="Arial"/>
        </w:rPr>
        <w:t>engage</w:t>
      </w:r>
      <w:r w:rsidR="007E59F9" w:rsidRPr="00C37B29">
        <w:rPr>
          <w:rFonts w:ascii="Arial" w:hAnsi="Arial" w:cs="Arial"/>
        </w:rPr>
        <w:t xml:space="preserve"> with</w:t>
      </w:r>
      <w:r w:rsidRPr="001D2106">
        <w:rPr>
          <w:rFonts w:ascii="Arial" w:hAnsi="Arial" w:cs="Arial"/>
        </w:rPr>
        <w:t xml:space="preserve"> prisoners who are involved in safeguarding or child protection procedures. This may be via face-to-face visits or virtual </w:t>
      </w:r>
      <w:proofErr w:type="gramStart"/>
      <w:r w:rsidRPr="001D2106">
        <w:rPr>
          <w:rFonts w:ascii="Arial" w:hAnsi="Arial" w:cs="Arial"/>
        </w:rPr>
        <w:t>conferencing</w:t>
      </w:r>
      <w:r w:rsidR="00B76B3E" w:rsidRPr="001D2106">
        <w:rPr>
          <w:rFonts w:ascii="Arial" w:hAnsi="Arial" w:cs="Arial"/>
        </w:rPr>
        <w:t>;</w:t>
      </w:r>
      <w:proofErr w:type="gramEnd"/>
    </w:p>
    <w:p w14:paraId="4A8E54D4" w14:textId="77777777" w:rsidR="00FB7EA6" w:rsidRPr="00FC3E37" w:rsidRDefault="00FB7EA6" w:rsidP="00243A45">
      <w:pPr>
        <w:pStyle w:val="ListParagraph"/>
        <w:spacing w:after="0" w:line="240" w:lineRule="auto"/>
        <w:ind w:left="1440" w:hanging="731"/>
        <w:rPr>
          <w:rFonts w:ascii="Arial" w:hAnsi="Arial" w:cs="Arial"/>
        </w:rPr>
      </w:pPr>
    </w:p>
    <w:p w14:paraId="040D24AE" w14:textId="02FF789C" w:rsidR="00B457C8" w:rsidRDefault="00E723C1" w:rsidP="00243A45">
      <w:pPr>
        <w:pStyle w:val="ListParagraph"/>
        <w:numPr>
          <w:ilvl w:val="0"/>
          <w:numId w:val="62"/>
        </w:numPr>
        <w:spacing w:after="0" w:line="240" w:lineRule="auto"/>
        <w:ind w:hanging="731"/>
        <w:rPr>
          <w:rFonts w:ascii="Arial" w:hAnsi="Arial" w:cs="Arial"/>
        </w:rPr>
      </w:pPr>
      <w:r w:rsidRPr="001D2106">
        <w:rPr>
          <w:rFonts w:ascii="Arial" w:hAnsi="Arial" w:cs="Arial"/>
        </w:rPr>
        <w:t>their establishments</w:t>
      </w:r>
      <w:r w:rsidR="003C4D10" w:rsidRPr="001D2106">
        <w:rPr>
          <w:rFonts w:ascii="Arial" w:hAnsi="Arial" w:cs="Arial"/>
        </w:rPr>
        <w:t xml:space="preserve"> share sentence</w:t>
      </w:r>
      <w:r w:rsidRPr="001D2106">
        <w:rPr>
          <w:rFonts w:ascii="Arial" w:hAnsi="Arial" w:cs="Arial"/>
        </w:rPr>
        <w:t xml:space="preserve"> and risk</w:t>
      </w:r>
      <w:r w:rsidR="003C4D10" w:rsidRPr="00FC3E37">
        <w:rPr>
          <w:rFonts w:ascii="Arial" w:hAnsi="Arial" w:cs="Arial"/>
        </w:rPr>
        <w:t xml:space="preserve"> information </w:t>
      </w:r>
      <w:r w:rsidR="0081545D" w:rsidRPr="00FC3E37">
        <w:rPr>
          <w:rFonts w:ascii="Arial" w:hAnsi="Arial" w:cs="Arial"/>
        </w:rPr>
        <w:t xml:space="preserve">with the police, probation and relevant children’s services teams, </w:t>
      </w:r>
      <w:r w:rsidR="003C4D10" w:rsidRPr="00FC3E37">
        <w:rPr>
          <w:rFonts w:ascii="Arial" w:hAnsi="Arial" w:cs="Arial"/>
        </w:rPr>
        <w:t xml:space="preserve">on </w:t>
      </w:r>
      <w:r w:rsidR="00DB14B5" w:rsidRPr="00FC3E37">
        <w:rPr>
          <w:rFonts w:ascii="Arial" w:hAnsi="Arial" w:cs="Arial"/>
        </w:rPr>
        <w:t>prisoners</w:t>
      </w:r>
      <w:r w:rsidR="003A6075" w:rsidRPr="00FC3E37">
        <w:rPr>
          <w:rFonts w:ascii="Arial" w:hAnsi="Arial" w:cs="Arial"/>
        </w:rPr>
        <w:t xml:space="preserve"> who present a risk to identified </w:t>
      </w:r>
      <w:proofErr w:type="gramStart"/>
      <w:r w:rsidR="003A6075" w:rsidRPr="00FC3E37">
        <w:rPr>
          <w:rFonts w:ascii="Arial" w:hAnsi="Arial" w:cs="Arial"/>
        </w:rPr>
        <w:t>children</w:t>
      </w:r>
      <w:r w:rsidR="0081545D" w:rsidRPr="00FC3E37">
        <w:rPr>
          <w:rFonts w:ascii="Arial" w:hAnsi="Arial" w:cs="Arial"/>
        </w:rPr>
        <w:t>;</w:t>
      </w:r>
      <w:proofErr w:type="gramEnd"/>
    </w:p>
    <w:p w14:paraId="51F3E458" w14:textId="77777777" w:rsidR="00CD7876" w:rsidRDefault="00CD7876" w:rsidP="00C37B29">
      <w:pPr>
        <w:pStyle w:val="ListParagraph"/>
        <w:spacing w:after="0" w:line="240" w:lineRule="auto"/>
        <w:ind w:left="1440"/>
        <w:rPr>
          <w:rFonts w:ascii="Arial" w:hAnsi="Arial" w:cs="Arial"/>
        </w:rPr>
      </w:pPr>
    </w:p>
    <w:p w14:paraId="6E075D99" w14:textId="6E4BE75D" w:rsidR="00CD7876" w:rsidRPr="00C37B29" w:rsidRDefault="00CD7876" w:rsidP="00CD7876">
      <w:pPr>
        <w:pStyle w:val="ListParagraph"/>
        <w:numPr>
          <w:ilvl w:val="0"/>
          <w:numId w:val="55"/>
        </w:numPr>
        <w:spacing w:after="0" w:line="240" w:lineRule="auto"/>
        <w:ind w:hanging="731"/>
        <w:rPr>
          <w:rFonts w:ascii="Arial" w:hAnsi="Arial" w:cs="Arial"/>
        </w:rPr>
      </w:pPr>
      <w:r w:rsidRPr="00C37B29">
        <w:rPr>
          <w:rFonts w:ascii="Arial" w:hAnsi="Arial" w:cs="Arial"/>
          <w:bCs/>
        </w:rPr>
        <w:t xml:space="preserve">their </w:t>
      </w:r>
      <w:r w:rsidR="002625BA" w:rsidRPr="00C37B29">
        <w:rPr>
          <w:rFonts w:ascii="Arial" w:hAnsi="Arial" w:cs="Arial"/>
          <w:bCs/>
        </w:rPr>
        <w:t>establishment</w:t>
      </w:r>
      <w:r w:rsidRPr="00C37B29">
        <w:rPr>
          <w:rFonts w:ascii="Arial" w:hAnsi="Arial" w:cs="Arial"/>
          <w:bCs/>
        </w:rPr>
        <w:t xml:space="preserve"> undertakes child safeguarding enquiries in every case where one is </w:t>
      </w:r>
      <w:proofErr w:type="gramStart"/>
      <w:r w:rsidRPr="00C37B29">
        <w:rPr>
          <w:rFonts w:ascii="Arial" w:hAnsi="Arial" w:cs="Arial"/>
          <w:bCs/>
        </w:rPr>
        <w:t>required;</w:t>
      </w:r>
      <w:proofErr w:type="gramEnd"/>
    </w:p>
    <w:p w14:paraId="49D6AE1B" w14:textId="77777777" w:rsidR="00CD7876" w:rsidRPr="00FC3E37" w:rsidRDefault="00CD7876" w:rsidP="00C37B29">
      <w:pPr>
        <w:pStyle w:val="ListParagraph"/>
        <w:spacing w:after="0" w:line="240" w:lineRule="auto"/>
        <w:ind w:left="1440"/>
        <w:rPr>
          <w:rFonts w:ascii="Arial" w:hAnsi="Arial" w:cs="Arial"/>
        </w:rPr>
      </w:pPr>
    </w:p>
    <w:p w14:paraId="0BB2C019" w14:textId="77777777" w:rsidR="00595C36" w:rsidRPr="00FC3E37" w:rsidRDefault="00595C36" w:rsidP="00243A45">
      <w:pPr>
        <w:spacing w:after="0" w:line="240" w:lineRule="auto"/>
        <w:ind w:hanging="731"/>
        <w:rPr>
          <w:rFonts w:ascii="Arial" w:hAnsi="Arial" w:cs="Arial"/>
        </w:rPr>
      </w:pPr>
    </w:p>
    <w:p w14:paraId="48612604" w14:textId="1F3A74B8" w:rsidR="004344FF" w:rsidRPr="00FC3E37" w:rsidRDefault="004344FF" w:rsidP="00243A45">
      <w:pPr>
        <w:pStyle w:val="ListParagraph"/>
        <w:numPr>
          <w:ilvl w:val="0"/>
          <w:numId w:val="56"/>
        </w:numPr>
        <w:spacing w:after="0" w:line="240" w:lineRule="auto"/>
        <w:ind w:hanging="731"/>
        <w:rPr>
          <w:rFonts w:ascii="Arial" w:hAnsi="Arial" w:cs="Arial"/>
        </w:rPr>
      </w:pPr>
      <w:r w:rsidRPr="00FC3E37">
        <w:rPr>
          <w:rFonts w:ascii="Arial" w:hAnsi="Arial" w:cs="Arial"/>
          <w:bCs/>
        </w:rPr>
        <w:t xml:space="preserve">child safeguarding information in case </w:t>
      </w:r>
      <w:r w:rsidR="008D5146" w:rsidRPr="00FC3E37">
        <w:rPr>
          <w:rFonts w:ascii="Arial" w:hAnsi="Arial" w:cs="Arial"/>
        </w:rPr>
        <w:t>management</w:t>
      </w:r>
      <w:r w:rsidRPr="00FC3E37">
        <w:rPr>
          <w:rFonts w:ascii="Arial" w:hAnsi="Arial" w:cs="Arial"/>
          <w:bCs/>
        </w:rPr>
        <w:t xml:space="preserve"> systems are accurate and kept up to </w:t>
      </w:r>
      <w:proofErr w:type="gramStart"/>
      <w:r w:rsidRPr="00FC3E37">
        <w:rPr>
          <w:rFonts w:ascii="Arial" w:hAnsi="Arial" w:cs="Arial"/>
          <w:bCs/>
        </w:rPr>
        <w:t>date</w:t>
      </w:r>
      <w:r w:rsidR="00927C9A" w:rsidRPr="00FC3E37">
        <w:rPr>
          <w:rFonts w:ascii="Arial" w:hAnsi="Arial" w:cs="Arial"/>
          <w:bCs/>
        </w:rPr>
        <w:t>;</w:t>
      </w:r>
      <w:proofErr w:type="gramEnd"/>
    </w:p>
    <w:p w14:paraId="2072F0AF" w14:textId="77777777" w:rsidR="005207AC" w:rsidRPr="00FC3E37" w:rsidRDefault="005207AC" w:rsidP="00243A45">
      <w:pPr>
        <w:pStyle w:val="ListParagraph"/>
        <w:spacing w:after="0" w:line="240" w:lineRule="auto"/>
        <w:ind w:left="1440" w:hanging="731"/>
        <w:rPr>
          <w:rFonts w:ascii="Arial" w:hAnsi="Arial" w:cs="Arial"/>
        </w:rPr>
      </w:pPr>
    </w:p>
    <w:p w14:paraId="5C428EEF" w14:textId="1DC2B165" w:rsidR="005207AC" w:rsidRDefault="005207AC" w:rsidP="00243A45">
      <w:pPr>
        <w:pStyle w:val="ListParagraph"/>
        <w:numPr>
          <w:ilvl w:val="0"/>
          <w:numId w:val="56"/>
        </w:numPr>
        <w:spacing w:after="0" w:line="240" w:lineRule="auto"/>
        <w:ind w:hanging="731"/>
        <w:rPr>
          <w:rFonts w:ascii="Arial" w:hAnsi="Arial" w:cs="Arial"/>
        </w:rPr>
      </w:pPr>
      <w:r w:rsidRPr="00FC3E37">
        <w:rPr>
          <w:rFonts w:ascii="Arial" w:hAnsi="Arial" w:cs="Arial"/>
        </w:rPr>
        <w:t xml:space="preserve">their establishment undertakes a </w:t>
      </w:r>
      <w:r w:rsidR="004B04E6" w:rsidRPr="00FC3E37">
        <w:rPr>
          <w:rFonts w:ascii="Arial" w:hAnsi="Arial" w:cs="Arial"/>
          <w:color w:val="5B9BD5" w:themeColor="accent1"/>
          <w:u w:val="single"/>
        </w:rPr>
        <w:fldChar w:fldCharType="begin"/>
      </w:r>
      <w:r w:rsidR="004B04E6" w:rsidRPr="00FC3E37">
        <w:rPr>
          <w:rFonts w:ascii="Arial" w:hAnsi="Arial" w:cs="Arial"/>
          <w:color w:val="5B9BD5" w:themeColor="accent1"/>
          <w:u w:val="single"/>
        </w:rPr>
        <w:instrText xml:space="preserve"> REF _Ref81501197 \r \h  \* MERGEFORMAT </w:instrText>
      </w:r>
      <w:r w:rsidR="004B04E6" w:rsidRPr="00FC3E37">
        <w:rPr>
          <w:rFonts w:ascii="Arial" w:hAnsi="Arial" w:cs="Arial"/>
          <w:color w:val="5B9BD5" w:themeColor="accent1"/>
          <w:u w:val="single"/>
        </w:rPr>
      </w:r>
      <w:r w:rsidR="004B04E6" w:rsidRPr="00FC3E37">
        <w:rPr>
          <w:rFonts w:ascii="Arial" w:hAnsi="Arial" w:cs="Arial"/>
          <w:color w:val="5B9BD5" w:themeColor="accent1"/>
          <w:u w:val="single"/>
        </w:rPr>
        <w:fldChar w:fldCharType="separate"/>
      </w:r>
      <w:r w:rsidR="004B04E6" w:rsidRPr="00FC3E37">
        <w:rPr>
          <w:rFonts w:ascii="Arial" w:hAnsi="Arial" w:cs="Arial"/>
          <w:color w:val="5B9BD5" w:themeColor="accent1"/>
          <w:u w:val="single"/>
        </w:rPr>
        <w:t>Section 11 audit/self-assessment</w:t>
      </w:r>
      <w:r w:rsidR="004B04E6" w:rsidRPr="00FC3E37">
        <w:rPr>
          <w:rFonts w:ascii="Arial" w:hAnsi="Arial" w:cs="Arial"/>
          <w:color w:val="5B9BD5" w:themeColor="accent1"/>
          <w:u w:val="single"/>
        </w:rPr>
        <w:fldChar w:fldCharType="end"/>
      </w:r>
      <w:r w:rsidRPr="00FC3E37">
        <w:rPr>
          <w:rFonts w:ascii="Arial" w:hAnsi="Arial" w:cs="Arial"/>
        </w:rPr>
        <w:t xml:space="preserve"> at least every two years.</w:t>
      </w:r>
    </w:p>
    <w:p w14:paraId="20924335" w14:textId="77777777" w:rsidR="00566056" w:rsidRDefault="00566056" w:rsidP="00C37B29">
      <w:pPr>
        <w:pStyle w:val="ListParagraph"/>
        <w:spacing w:after="0" w:line="240" w:lineRule="auto"/>
        <w:ind w:left="1440"/>
        <w:rPr>
          <w:rFonts w:ascii="Arial" w:hAnsi="Arial" w:cs="Arial"/>
        </w:rPr>
      </w:pPr>
    </w:p>
    <w:p w14:paraId="49A5670F" w14:textId="0151A2C9" w:rsidR="003D0124" w:rsidRPr="00C37B29" w:rsidRDefault="003D0124" w:rsidP="003D0124">
      <w:pPr>
        <w:pStyle w:val="ListParagraph"/>
        <w:numPr>
          <w:ilvl w:val="0"/>
          <w:numId w:val="56"/>
        </w:numPr>
        <w:spacing w:after="0" w:line="240" w:lineRule="auto"/>
        <w:ind w:hanging="731"/>
        <w:rPr>
          <w:rFonts w:ascii="Arial" w:hAnsi="Arial" w:cs="Arial"/>
        </w:rPr>
      </w:pPr>
      <w:r w:rsidRPr="00C37B29">
        <w:rPr>
          <w:rFonts w:ascii="Arial" w:hAnsi="Arial" w:cs="Arial"/>
        </w:rPr>
        <w:t xml:space="preserve">their </w:t>
      </w:r>
      <w:r w:rsidR="001E3988" w:rsidRPr="00C37B29">
        <w:rPr>
          <w:rFonts w:ascii="Arial" w:hAnsi="Arial" w:cs="Arial"/>
        </w:rPr>
        <w:t>establishment</w:t>
      </w:r>
      <w:r w:rsidRPr="00C37B29">
        <w:rPr>
          <w:rFonts w:ascii="Arial" w:hAnsi="Arial" w:cs="Arial"/>
        </w:rPr>
        <w:t xml:space="preserve"> ha</w:t>
      </w:r>
      <w:r w:rsidR="00F10E37" w:rsidRPr="00C37B29">
        <w:rPr>
          <w:rFonts w:ascii="Arial" w:hAnsi="Arial" w:cs="Arial"/>
        </w:rPr>
        <w:t>s</w:t>
      </w:r>
      <w:r w:rsidRPr="00C37B29">
        <w:rPr>
          <w:rFonts w:ascii="Arial" w:hAnsi="Arial" w:cs="Arial"/>
        </w:rPr>
        <w:t xml:space="preserve"> a system in place which notifies HMPPS national safeguarding policy leads of any findings, learning or recommendations that come out of </w:t>
      </w:r>
      <w:r w:rsidR="00F3694A" w:rsidRPr="00C37B29">
        <w:rPr>
          <w:rFonts w:ascii="Arial" w:hAnsi="Arial" w:cs="Arial"/>
        </w:rPr>
        <w:t xml:space="preserve">relevant </w:t>
      </w:r>
      <w:r w:rsidRPr="00C37B29">
        <w:rPr>
          <w:rFonts w:ascii="Arial" w:hAnsi="Arial" w:cs="Arial"/>
        </w:rPr>
        <w:t xml:space="preserve">local </w:t>
      </w:r>
      <w:hyperlink w:anchor="CaseLearningReviews" w:history="1">
        <w:r w:rsidRPr="00C37B29">
          <w:rPr>
            <w:rStyle w:val="Hyperlink"/>
            <w:rFonts w:cs="Arial"/>
            <w:color w:val="5B9BD5" w:themeColor="accent1"/>
            <w:u w:val="single"/>
          </w:rPr>
          <w:t>case learning reviews</w:t>
        </w:r>
      </w:hyperlink>
      <w:r w:rsidR="00097B72" w:rsidRPr="00C37B29">
        <w:rPr>
          <w:rStyle w:val="FootnoteReference"/>
          <w:rFonts w:ascii="Arial" w:hAnsi="Arial" w:cs="Arial"/>
          <w:color w:val="5B9BD5" w:themeColor="accent1"/>
          <w:u w:val="single"/>
        </w:rPr>
        <w:footnoteReference w:id="26"/>
      </w:r>
      <w:r w:rsidRPr="00C37B29">
        <w:rPr>
          <w:rFonts w:ascii="Arial" w:hAnsi="Arial" w:cs="Arial"/>
        </w:rPr>
        <w:t xml:space="preserve">: </w:t>
      </w:r>
    </w:p>
    <w:p w14:paraId="586DEA7D" w14:textId="66138352" w:rsidR="00AE0C2C" w:rsidRPr="00FC3E37" w:rsidRDefault="00AE0C2C" w:rsidP="00243A45">
      <w:pPr>
        <w:spacing w:after="0" w:line="240" w:lineRule="auto"/>
        <w:rPr>
          <w:rFonts w:ascii="Arial" w:hAnsi="Arial" w:cs="Arial"/>
        </w:rPr>
      </w:pPr>
    </w:p>
    <w:p w14:paraId="724CF8A0" w14:textId="7EE614C3" w:rsidR="00AE0C2C" w:rsidRPr="00FC3E37" w:rsidRDefault="001A3FEE" w:rsidP="0090116B">
      <w:pPr>
        <w:pStyle w:val="ListParagraph"/>
        <w:numPr>
          <w:ilvl w:val="0"/>
          <w:numId w:val="114"/>
        </w:numPr>
        <w:spacing w:after="120" w:line="240" w:lineRule="auto"/>
        <w:ind w:hanging="720"/>
        <w:rPr>
          <w:rFonts w:ascii="Arial" w:eastAsia="Times New Roman" w:hAnsi="Arial" w:cs="Arial"/>
          <w:u w:val="single"/>
          <w:lang w:eastAsia="en-GB"/>
        </w:rPr>
      </w:pPr>
      <w:bookmarkStart w:id="47" w:name="_Ref81497410"/>
      <w:bookmarkStart w:id="48" w:name="_Ref90650357"/>
      <w:r w:rsidRPr="00FC3E37">
        <w:rPr>
          <w:rFonts w:ascii="Arial" w:eastAsia="Times New Roman" w:hAnsi="Arial" w:cs="Arial"/>
          <w:u w:val="single"/>
          <w:lang w:eastAsia="en-GB"/>
        </w:rPr>
        <w:t>R</w:t>
      </w:r>
      <w:r w:rsidR="00AB79D0" w:rsidRPr="00FC3E37">
        <w:rPr>
          <w:rFonts w:ascii="Arial" w:eastAsia="Times New Roman" w:hAnsi="Arial" w:cs="Arial"/>
          <w:u w:val="single"/>
          <w:lang w:eastAsia="en-GB"/>
        </w:rPr>
        <w:t>equirements</w:t>
      </w:r>
      <w:r w:rsidR="00A177B8" w:rsidRPr="00FC3E37">
        <w:rPr>
          <w:rFonts w:ascii="Arial" w:eastAsia="Times New Roman" w:hAnsi="Arial" w:cs="Arial"/>
          <w:u w:val="single"/>
          <w:lang w:eastAsia="en-GB"/>
        </w:rPr>
        <w:t xml:space="preserve"> for </w:t>
      </w:r>
      <w:r w:rsidR="00277568" w:rsidRPr="00FC3E37">
        <w:rPr>
          <w:rFonts w:ascii="Arial" w:eastAsia="Times New Roman" w:hAnsi="Arial" w:cs="Arial"/>
          <w:u w:val="single"/>
          <w:lang w:eastAsia="en-GB"/>
        </w:rPr>
        <w:t>g</w:t>
      </w:r>
      <w:r w:rsidR="00A177B8" w:rsidRPr="00FC3E37">
        <w:rPr>
          <w:rFonts w:ascii="Arial" w:eastAsia="Times New Roman" w:hAnsi="Arial" w:cs="Arial"/>
          <w:u w:val="single"/>
          <w:lang w:eastAsia="en-GB"/>
        </w:rPr>
        <w:t xml:space="preserve">overnors </w:t>
      </w:r>
      <w:r w:rsidRPr="00FC3E37">
        <w:rPr>
          <w:rFonts w:ascii="Arial" w:eastAsia="Times New Roman" w:hAnsi="Arial" w:cs="Arial"/>
          <w:u w:val="single"/>
          <w:lang w:eastAsia="en-GB"/>
        </w:rPr>
        <w:t>of</w:t>
      </w:r>
      <w:r w:rsidR="00AB79D0" w:rsidRPr="00FC3E37">
        <w:rPr>
          <w:rFonts w:ascii="Arial" w:eastAsia="Times New Roman" w:hAnsi="Arial" w:cs="Arial"/>
          <w:u w:val="single"/>
          <w:lang w:eastAsia="en-GB"/>
        </w:rPr>
        <w:t xml:space="preserve"> women’s prisons</w:t>
      </w:r>
      <w:bookmarkEnd w:id="47"/>
      <w:r w:rsidR="00D94212" w:rsidRPr="00FC3E37">
        <w:rPr>
          <w:rFonts w:ascii="Arial" w:eastAsia="Times New Roman" w:hAnsi="Arial" w:cs="Arial"/>
          <w:u w:val="single"/>
          <w:lang w:eastAsia="en-GB"/>
        </w:rPr>
        <w:t xml:space="preserve"> and prisons that have</w:t>
      </w:r>
      <w:r w:rsidR="00BD3FCE" w:rsidRPr="00FC3E37">
        <w:rPr>
          <w:rFonts w:ascii="Arial" w:eastAsia="Times New Roman" w:hAnsi="Arial" w:cs="Arial"/>
          <w:u w:val="single"/>
          <w:lang w:eastAsia="en-GB"/>
        </w:rPr>
        <w:t xml:space="preserve"> mother </w:t>
      </w:r>
      <w:r w:rsidR="00B875EB" w:rsidRPr="00FC3E37">
        <w:rPr>
          <w:rFonts w:ascii="Arial" w:eastAsia="Times New Roman" w:hAnsi="Arial" w:cs="Arial"/>
          <w:u w:val="single"/>
          <w:lang w:eastAsia="en-GB"/>
        </w:rPr>
        <w:t>&amp;</w:t>
      </w:r>
      <w:r w:rsidR="00BD3FCE" w:rsidRPr="00FC3E37">
        <w:rPr>
          <w:rFonts w:ascii="Arial" w:eastAsia="Times New Roman" w:hAnsi="Arial" w:cs="Arial"/>
          <w:u w:val="single"/>
          <w:lang w:eastAsia="en-GB"/>
        </w:rPr>
        <w:t xml:space="preserve"> baby units (MBUs)</w:t>
      </w:r>
      <w:bookmarkEnd w:id="48"/>
    </w:p>
    <w:p w14:paraId="1BD0A4EA" w14:textId="77777777" w:rsidR="000925D2" w:rsidRPr="00FC3E37" w:rsidRDefault="000925D2" w:rsidP="00243A45">
      <w:pPr>
        <w:pStyle w:val="ListParagraph"/>
        <w:spacing w:before="120" w:after="120" w:line="240" w:lineRule="auto"/>
        <w:rPr>
          <w:rFonts w:ascii="Arial" w:eastAsia="Times New Roman" w:hAnsi="Arial" w:cs="Arial"/>
          <w:u w:val="single"/>
          <w:lang w:eastAsia="en-GB"/>
        </w:rPr>
      </w:pPr>
    </w:p>
    <w:p w14:paraId="4EAAF0FB" w14:textId="0B7EC77C" w:rsidR="00E035B1" w:rsidRPr="001D2106" w:rsidRDefault="001E0815" w:rsidP="00243A45">
      <w:pPr>
        <w:pStyle w:val="ListParagraph"/>
        <w:numPr>
          <w:ilvl w:val="0"/>
          <w:numId w:val="114"/>
        </w:numPr>
        <w:spacing w:before="120" w:after="120" w:line="240" w:lineRule="auto"/>
        <w:ind w:hanging="720"/>
        <w:rPr>
          <w:rFonts w:ascii="Arial" w:eastAsia="Times New Roman" w:hAnsi="Arial" w:cs="Arial"/>
          <w:lang w:eastAsia="en-GB"/>
        </w:rPr>
      </w:pPr>
      <w:r w:rsidRPr="001D2106">
        <w:rPr>
          <w:rFonts w:ascii="Arial" w:eastAsia="Times New Roman" w:hAnsi="Arial" w:cs="Arial"/>
          <w:lang w:eastAsia="en-GB"/>
        </w:rPr>
        <w:t>As set out by</w:t>
      </w:r>
      <w:r w:rsidR="00085700" w:rsidRPr="001D2106">
        <w:rPr>
          <w:rFonts w:ascii="Arial" w:eastAsia="Times New Roman" w:hAnsi="Arial" w:cs="Arial"/>
          <w:lang w:eastAsia="en-GB"/>
        </w:rPr>
        <w:t xml:space="preserve"> </w:t>
      </w:r>
      <w:hyperlink r:id="rId94" w:history="1">
        <w:r w:rsidR="00085700" w:rsidRPr="00C37B29">
          <w:rPr>
            <w:rStyle w:val="Hyperlink"/>
          </w:rPr>
          <w:t>Working Together 2023</w:t>
        </w:r>
      </w:hyperlink>
      <w:r w:rsidR="00085700" w:rsidRPr="001D2106">
        <w:rPr>
          <w:rFonts w:ascii="Arial" w:eastAsia="Times New Roman" w:hAnsi="Arial" w:cs="Arial"/>
          <w:lang w:eastAsia="en-GB"/>
        </w:rPr>
        <w:t>, g</w:t>
      </w:r>
      <w:r w:rsidR="00F0459B" w:rsidRPr="001D2106">
        <w:rPr>
          <w:rFonts w:ascii="Arial" w:eastAsia="Times New Roman" w:hAnsi="Arial" w:cs="Arial"/>
          <w:lang w:eastAsia="en-GB"/>
        </w:rPr>
        <w:t>overnors of</w:t>
      </w:r>
      <w:r w:rsidR="000925D2" w:rsidRPr="001D2106">
        <w:rPr>
          <w:rFonts w:ascii="Arial" w:eastAsia="Times New Roman" w:hAnsi="Arial" w:cs="Arial"/>
          <w:lang w:eastAsia="en-GB"/>
        </w:rPr>
        <w:t xml:space="preserve"> women’s prisons</w:t>
      </w:r>
      <w:r w:rsidR="00FD33ED" w:rsidRPr="001D2106">
        <w:rPr>
          <w:rFonts w:ascii="Arial" w:eastAsia="Times New Roman" w:hAnsi="Arial" w:cs="Arial"/>
          <w:lang w:eastAsia="en-GB"/>
        </w:rPr>
        <w:t xml:space="preserve"> that have MBUs should ensure that</w:t>
      </w:r>
      <w:r w:rsidR="00200B48" w:rsidRPr="001D2106">
        <w:rPr>
          <w:rFonts w:ascii="Arial" w:eastAsia="Times New Roman" w:hAnsi="Arial" w:cs="Arial"/>
          <w:lang w:eastAsia="en-GB"/>
        </w:rPr>
        <w:t xml:space="preserve"> their </w:t>
      </w:r>
      <w:r w:rsidR="00C7308B" w:rsidRPr="001D2106">
        <w:rPr>
          <w:rFonts w:ascii="Arial" w:eastAsia="Times New Roman" w:hAnsi="Arial" w:cs="Arial"/>
          <w:lang w:eastAsia="en-GB"/>
        </w:rPr>
        <w:t>establishment</w:t>
      </w:r>
      <w:r w:rsidR="00FD33ED" w:rsidRPr="001D2106">
        <w:rPr>
          <w:rFonts w:ascii="Arial" w:eastAsia="Times New Roman" w:hAnsi="Arial" w:cs="Arial"/>
          <w:lang w:eastAsia="en-GB"/>
        </w:rPr>
        <w:t>:</w:t>
      </w:r>
      <w:r w:rsidR="00B44F38" w:rsidRPr="001D2106">
        <w:rPr>
          <w:rFonts w:ascii="Arial" w:eastAsia="Times New Roman" w:hAnsi="Arial" w:cs="Arial"/>
          <w:lang w:eastAsia="en-GB"/>
        </w:rPr>
        <w:t xml:space="preserve"> </w:t>
      </w:r>
    </w:p>
    <w:p w14:paraId="07078CC7" w14:textId="77777777" w:rsidR="00707CB9" w:rsidRPr="001D2106" w:rsidRDefault="00707CB9" w:rsidP="00243A45">
      <w:pPr>
        <w:pStyle w:val="ListParagraph"/>
        <w:spacing w:before="120" w:after="120" w:line="240" w:lineRule="auto"/>
        <w:rPr>
          <w:rFonts w:ascii="Arial" w:eastAsia="Times New Roman" w:hAnsi="Arial" w:cs="Arial"/>
          <w:u w:val="single"/>
          <w:lang w:eastAsia="en-GB"/>
        </w:rPr>
      </w:pPr>
    </w:p>
    <w:p w14:paraId="7571DBE3" w14:textId="43E49DEB" w:rsidR="00633D99" w:rsidRPr="001D2106" w:rsidRDefault="00245F75" w:rsidP="00243A45">
      <w:pPr>
        <w:pStyle w:val="ListParagraph"/>
        <w:numPr>
          <w:ilvl w:val="0"/>
          <w:numId w:val="244"/>
        </w:numPr>
        <w:spacing w:after="0" w:line="240" w:lineRule="auto"/>
        <w:ind w:hanging="731"/>
        <w:rPr>
          <w:rFonts w:ascii="Arial" w:hAnsi="Arial" w:cs="Arial"/>
          <w:bCs/>
        </w:rPr>
      </w:pPr>
      <w:r w:rsidRPr="001D2106">
        <w:rPr>
          <w:rFonts w:ascii="Arial" w:hAnsi="Arial" w:cs="Arial"/>
          <w:bCs/>
        </w:rPr>
        <w:t>actively engage</w:t>
      </w:r>
      <w:r w:rsidR="00200B48" w:rsidRPr="001D2106">
        <w:rPr>
          <w:rFonts w:ascii="Arial" w:hAnsi="Arial" w:cs="Arial"/>
          <w:bCs/>
        </w:rPr>
        <w:t>s</w:t>
      </w:r>
      <w:r w:rsidRPr="001D2106">
        <w:rPr>
          <w:rFonts w:ascii="Arial" w:hAnsi="Arial" w:cs="Arial"/>
          <w:bCs/>
        </w:rPr>
        <w:t xml:space="preserve"> children’s s</w:t>
      </w:r>
      <w:r w:rsidR="00200B48" w:rsidRPr="001D2106">
        <w:rPr>
          <w:rFonts w:ascii="Arial" w:hAnsi="Arial" w:cs="Arial"/>
          <w:bCs/>
        </w:rPr>
        <w:t>ervices</w:t>
      </w:r>
      <w:r w:rsidRPr="001D2106">
        <w:rPr>
          <w:rFonts w:ascii="Arial" w:hAnsi="Arial" w:cs="Arial"/>
          <w:bCs/>
        </w:rPr>
        <w:t xml:space="preserve"> to ensure the relevant input into processes and individual </w:t>
      </w:r>
      <w:proofErr w:type="gramStart"/>
      <w:r w:rsidRPr="001D2106">
        <w:rPr>
          <w:rFonts w:ascii="Arial" w:hAnsi="Arial" w:cs="Arial"/>
          <w:bCs/>
        </w:rPr>
        <w:t>cases</w:t>
      </w:r>
      <w:r w:rsidR="0047613D" w:rsidRPr="00C37B29">
        <w:rPr>
          <w:rFonts w:ascii="Arial" w:hAnsi="Arial" w:cs="Arial"/>
          <w:bCs/>
        </w:rPr>
        <w:t>;</w:t>
      </w:r>
      <w:proofErr w:type="gramEnd"/>
      <w:r w:rsidRPr="001D2106">
        <w:rPr>
          <w:rFonts w:ascii="Arial" w:hAnsi="Arial" w:cs="Arial"/>
          <w:bCs/>
        </w:rPr>
        <w:t xml:space="preserve"> </w:t>
      </w:r>
    </w:p>
    <w:p w14:paraId="35D00209" w14:textId="77777777" w:rsidR="00200B48" w:rsidRPr="001D2106" w:rsidRDefault="00200B48" w:rsidP="00C37B29">
      <w:pPr>
        <w:pStyle w:val="ListParagraph"/>
        <w:spacing w:after="0" w:line="240" w:lineRule="auto"/>
        <w:ind w:left="1440"/>
        <w:rPr>
          <w:rFonts w:ascii="Arial" w:hAnsi="Arial" w:cs="Arial"/>
          <w:bCs/>
        </w:rPr>
      </w:pPr>
    </w:p>
    <w:p w14:paraId="2D931930" w14:textId="2F1B5F91" w:rsidR="00E951BD" w:rsidRPr="001D2106" w:rsidRDefault="007755B8" w:rsidP="00243A45">
      <w:pPr>
        <w:pStyle w:val="ListParagraph"/>
        <w:numPr>
          <w:ilvl w:val="0"/>
          <w:numId w:val="244"/>
        </w:numPr>
        <w:spacing w:after="0" w:line="240" w:lineRule="auto"/>
        <w:ind w:hanging="731"/>
        <w:rPr>
          <w:rFonts w:ascii="Arial" w:hAnsi="Arial" w:cs="Arial"/>
          <w:bCs/>
        </w:rPr>
      </w:pPr>
      <w:r w:rsidRPr="001D2106">
        <w:rPr>
          <w:rFonts w:ascii="Arial" w:hAnsi="Arial" w:cs="Arial"/>
          <w:bCs/>
        </w:rPr>
        <w:lastRenderedPageBreak/>
        <w:t>consult children’s s</w:t>
      </w:r>
      <w:r w:rsidR="00A9335A" w:rsidRPr="001D2106">
        <w:rPr>
          <w:rFonts w:ascii="Arial" w:hAnsi="Arial" w:cs="Arial"/>
          <w:bCs/>
        </w:rPr>
        <w:t>ervices</w:t>
      </w:r>
      <w:r w:rsidRPr="001D2106">
        <w:rPr>
          <w:rFonts w:ascii="Arial" w:hAnsi="Arial" w:cs="Arial"/>
          <w:bCs/>
        </w:rPr>
        <w:t xml:space="preserve"> on all MBU </w:t>
      </w:r>
      <w:r w:rsidR="00EC0EE4" w:rsidRPr="00C37B29">
        <w:rPr>
          <w:rFonts w:ascii="Arial" w:hAnsi="Arial" w:cs="Arial"/>
          <w:bCs/>
        </w:rPr>
        <w:t>b</w:t>
      </w:r>
      <w:r w:rsidRPr="001D2106">
        <w:rPr>
          <w:rFonts w:ascii="Arial" w:hAnsi="Arial" w:cs="Arial"/>
          <w:bCs/>
        </w:rPr>
        <w:t>oard decisions, including decisions relating to a change in placement, and any other matters relevant to promoting the welfare and safeguarding</w:t>
      </w:r>
      <w:r w:rsidR="00E46DFE" w:rsidRPr="00C37B29">
        <w:rPr>
          <w:rFonts w:ascii="Arial" w:hAnsi="Arial" w:cs="Arial"/>
          <w:bCs/>
        </w:rPr>
        <w:t xml:space="preserve"> of</w:t>
      </w:r>
      <w:r w:rsidRPr="001D2106">
        <w:rPr>
          <w:rFonts w:ascii="Arial" w:hAnsi="Arial" w:cs="Arial"/>
          <w:bCs/>
        </w:rPr>
        <w:t xml:space="preserve"> a child</w:t>
      </w:r>
      <w:r w:rsidR="00605AAE" w:rsidRPr="00C37B29">
        <w:rPr>
          <w:rFonts w:ascii="Arial" w:hAnsi="Arial" w:cs="Arial"/>
          <w:bCs/>
        </w:rPr>
        <w:t>.</w:t>
      </w:r>
    </w:p>
    <w:p w14:paraId="0936919F" w14:textId="77777777" w:rsidR="004A7EE1" w:rsidRPr="00FC3E37" w:rsidRDefault="004A7EE1" w:rsidP="00243A45">
      <w:pPr>
        <w:pStyle w:val="ListParagraph"/>
        <w:spacing w:after="0" w:line="240" w:lineRule="auto"/>
        <w:rPr>
          <w:rFonts w:ascii="Arial" w:hAnsi="Arial" w:cs="Arial"/>
          <w:bCs/>
        </w:rPr>
      </w:pPr>
    </w:p>
    <w:p w14:paraId="6B4B3415" w14:textId="5956BE69" w:rsidR="00F02ACF" w:rsidRPr="00FC3E37" w:rsidRDefault="00F02ACF" w:rsidP="00243A45">
      <w:pPr>
        <w:pStyle w:val="ListParagraph"/>
        <w:numPr>
          <w:ilvl w:val="0"/>
          <w:numId w:val="114"/>
        </w:numPr>
        <w:spacing w:line="240" w:lineRule="auto"/>
        <w:ind w:hanging="720"/>
        <w:rPr>
          <w:rFonts w:ascii="Arial" w:hAnsi="Arial" w:cs="Arial"/>
          <w:bCs/>
        </w:rPr>
      </w:pPr>
      <w:bookmarkStart w:id="49" w:name="_Ref88831470"/>
      <w:r w:rsidRPr="00FC3E37">
        <w:rPr>
          <w:rFonts w:ascii="Arial" w:hAnsi="Arial" w:cs="Arial"/>
          <w:bCs/>
          <w:u w:val="single"/>
        </w:rPr>
        <w:t xml:space="preserve">Child safeguarding training for </w:t>
      </w:r>
      <w:r w:rsidR="00A83E9C" w:rsidRPr="00FC3E37">
        <w:rPr>
          <w:rFonts w:ascii="Arial" w:hAnsi="Arial" w:cs="Arial"/>
          <w:bCs/>
          <w:u w:val="single"/>
        </w:rPr>
        <w:t>staff who work in women</w:t>
      </w:r>
      <w:r w:rsidR="00CA5FF0" w:rsidRPr="00FC3E37">
        <w:rPr>
          <w:rFonts w:ascii="Arial" w:hAnsi="Arial" w:cs="Arial"/>
          <w:bCs/>
          <w:u w:val="single"/>
        </w:rPr>
        <w:t xml:space="preserve">’s </w:t>
      </w:r>
      <w:proofErr w:type="gramStart"/>
      <w:r w:rsidRPr="00FC3E37">
        <w:rPr>
          <w:rFonts w:ascii="Arial" w:hAnsi="Arial" w:cs="Arial"/>
          <w:bCs/>
          <w:u w:val="single"/>
        </w:rPr>
        <w:t>prison</w:t>
      </w:r>
      <w:r w:rsidR="00CA5FF0" w:rsidRPr="00FC3E37">
        <w:rPr>
          <w:rFonts w:ascii="Arial" w:hAnsi="Arial" w:cs="Arial"/>
          <w:bCs/>
          <w:u w:val="single"/>
        </w:rPr>
        <w:t>s</w:t>
      </w:r>
      <w:bookmarkEnd w:id="49"/>
      <w:proofErr w:type="gramEnd"/>
    </w:p>
    <w:p w14:paraId="3F1A0CD4" w14:textId="77777777" w:rsidR="00F02ACF" w:rsidRPr="00FC3E37" w:rsidRDefault="00F02ACF" w:rsidP="00243A45">
      <w:pPr>
        <w:pStyle w:val="ListParagraph"/>
        <w:spacing w:line="240" w:lineRule="auto"/>
        <w:rPr>
          <w:rFonts w:ascii="Arial" w:hAnsi="Arial" w:cs="Arial"/>
          <w:bCs/>
        </w:rPr>
      </w:pPr>
    </w:p>
    <w:p w14:paraId="4411415A" w14:textId="67FC41DC" w:rsidR="00C55A23" w:rsidRPr="00FC3E37" w:rsidRDefault="00F02ACF" w:rsidP="00243A45">
      <w:pPr>
        <w:pStyle w:val="ListParagraph"/>
        <w:numPr>
          <w:ilvl w:val="0"/>
          <w:numId w:val="114"/>
        </w:numPr>
        <w:spacing w:after="0" w:line="240" w:lineRule="auto"/>
        <w:ind w:hanging="720"/>
        <w:rPr>
          <w:rFonts w:ascii="Arial" w:hAnsi="Arial" w:cs="Arial"/>
          <w:bCs/>
        </w:rPr>
      </w:pPr>
      <w:r w:rsidRPr="00FC3E37">
        <w:rPr>
          <w:rFonts w:ascii="Arial" w:hAnsi="Arial" w:cs="Arial"/>
          <w:bCs/>
        </w:rPr>
        <w:t>Governors of all women’s prisons are required to ensure that</w:t>
      </w:r>
      <w:r w:rsidR="00C55A23" w:rsidRPr="00FC3E37">
        <w:rPr>
          <w:rFonts w:ascii="Arial" w:hAnsi="Arial" w:cs="Arial"/>
          <w:bCs/>
        </w:rPr>
        <w:t>:</w:t>
      </w:r>
    </w:p>
    <w:p w14:paraId="0854731A" w14:textId="77777777" w:rsidR="00BA39BA" w:rsidRPr="00FC3E37" w:rsidRDefault="00BA39BA" w:rsidP="00243A45">
      <w:pPr>
        <w:spacing w:after="0" w:line="240" w:lineRule="auto"/>
        <w:rPr>
          <w:rFonts w:ascii="Arial" w:hAnsi="Arial" w:cs="Arial"/>
          <w:bCs/>
        </w:rPr>
      </w:pPr>
    </w:p>
    <w:p w14:paraId="24D2290C" w14:textId="3EE42A19" w:rsidR="0029352B" w:rsidRPr="00FC3E37" w:rsidRDefault="00D3336D" w:rsidP="00243A45">
      <w:pPr>
        <w:pStyle w:val="ListParagraph"/>
        <w:numPr>
          <w:ilvl w:val="0"/>
          <w:numId w:val="254"/>
        </w:numPr>
        <w:spacing w:line="240" w:lineRule="auto"/>
        <w:ind w:hanging="731"/>
        <w:rPr>
          <w:rFonts w:ascii="Arial" w:hAnsi="Arial" w:cs="Arial"/>
          <w:bCs/>
        </w:rPr>
      </w:pPr>
      <w:r w:rsidRPr="00FC3E37">
        <w:rPr>
          <w:rFonts w:ascii="Arial" w:hAnsi="Arial" w:cs="Arial"/>
          <w:bCs/>
        </w:rPr>
        <w:t>S</w:t>
      </w:r>
      <w:r w:rsidR="00402B30" w:rsidRPr="00FC3E37">
        <w:rPr>
          <w:rFonts w:ascii="Arial" w:hAnsi="Arial" w:cs="Arial"/>
          <w:bCs/>
        </w:rPr>
        <w:t>taff</w:t>
      </w:r>
      <w:r w:rsidRPr="00FC3E37">
        <w:rPr>
          <w:rFonts w:ascii="Arial" w:hAnsi="Arial" w:cs="Arial"/>
          <w:bCs/>
        </w:rPr>
        <w:t xml:space="preserve"> </w:t>
      </w:r>
      <w:r w:rsidR="00BA39BA" w:rsidRPr="00FC3E37">
        <w:rPr>
          <w:rFonts w:ascii="Arial" w:hAnsi="Arial" w:cs="Arial"/>
          <w:bCs/>
        </w:rPr>
        <w:t xml:space="preserve">complete </w:t>
      </w:r>
      <w:r w:rsidR="00B91EF4" w:rsidRPr="00FC3E37">
        <w:rPr>
          <w:rFonts w:ascii="Arial" w:hAnsi="Arial" w:cs="Arial"/>
          <w:bCs/>
        </w:rPr>
        <w:t xml:space="preserve">mandatory </w:t>
      </w:r>
      <w:hyperlink r:id="rId95" w:history="1">
        <w:r w:rsidR="0031597B" w:rsidRPr="00C37B29">
          <w:rPr>
            <w:rStyle w:val="Hyperlink"/>
            <w:rFonts w:cs="Arial"/>
            <w:color w:val="5B9BD5" w:themeColor="accent1"/>
            <w:u w:val="single"/>
          </w:rPr>
          <w:t>HMPPS Child safeguarding awareness eLearning</w:t>
        </w:r>
      </w:hyperlink>
      <w:r w:rsidR="002A4F98" w:rsidRPr="00FC3E37">
        <w:rPr>
          <w:rFonts w:ascii="Arial" w:hAnsi="Arial" w:cs="Arial"/>
          <w:bCs/>
        </w:rPr>
        <w:t xml:space="preserve"> </w:t>
      </w:r>
      <w:r w:rsidR="0037362B" w:rsidRPr="00FC3E37">
        <w:rPr>
          <w:rFonts w:ascii="Arial" w:hAnsi="Arial" w:cs="Arial"/>
          <w:bCs/>
        </w:rPr>
        <w:t>as part of their induction</w:t>
      </w:r>
      <w:r w:rsidR="00BA39BA" w:rsidRPr="00FC3E37">
        <w:rPr>
          <w:rFonts w:ascii="Arial" w:hAnsi="Arial" w:cs="Arial"/>
          <w:bCs/>
        </w:rPr>
        <w:t xml:space="preserve"> and complete refresher </w:t>
      </w:r>
      <w:r w:rsidR="007A3D96" w:rsidRPr="00FC3E37">
        <w:rPr>
          <w:rFonts w:ascii="Arial" w:hAnsi="Arial" w:cs="Arial"/>
          <w:bCs/>
        </w:rPr>
        <w:t xml:space="preserve">eLearning </w:t>
      </w:r>
      <w:r w:rsidR="00BA39BA" w:rsidRPr="00FC3E37">
        <w:rPr>
          <w:rFonts w:ascii="Arial" w:hAnsi="Arial" w:cs="Arial"/>
          <w:bCs/>
        </w:rPr>
        <w:t xml:space="preserve">at least once every three </w:t>
      </w:r>
      <w:proofErr w:type="gramStart"/>
      <w:r w:rsidR="00BA39BA" w:rsidRPr="00FC3E37">
        <w:rPr>
          <w:rFonts w:ascii="Arial" w:hAnsi="Arial" w:cs="Arial"/>
          <w:bCs/>
        </w:rPr>
        <w:t>years</w:t>
      </w:r>
      <w:r w:rsidR="007A3D96" w:rsidRPr="00FC3E37">
        <w:rPr>
          <w:rFonts w:ascii="Arial" w:hAnsi="Arial" w:cs="Arial"/>
          <w:bCs/>
        </w:rPr>
        <w:t>;</w:t>
      </w:r>
      <w:proofErr w:type="gramEnd"/>
    </w:p>
    <w:p w14:paraId="26FFD1BD" w14:textId="77777777" w:rsidR="00A83444" w:rsidRPr="00FC3E37" w:rsidRDefault="00A83444" w:rsidP="00243A45">
      <w:pPr>
        <w:pStyle w:val="ListParagraph"/>
        <w:spacing w:line="240" w:lineRule="auto"/>
        <w:ind w:left="1440" w:hanging="731"/>
        <w:rPr>
          <w:rFonts w:ascii="Arial" w:hAnsi="Arial" w:cs="Arial"/>
          <w:bCs/>
        </w:rPr>
      </w:pPr>
    </w:p>
    <w:p w14:paraId="1B983BDE" w14:textId="22B77359" w:rsidR="006E468E" w:rsidRPr="00FC3E37" w:rsidRDefault="00544E6B" w:rsidP="00243A45">
      <w:pPr>
        <w:pStyle w:val="ListParagraph"/>
        <w:numPr>
          <w:ilvl w:val="0"/>
          <w:numId w:val="254"/>
        </w:numPr>
        <w:spacing w:line="240" w:lineRule="auto"/>
        <w:ind w:hanging="731"/>
        <w:rPr>
          <w:rFonts w:ascii="Arial" w:hAnsi="Arial" w:cs="Arial"/>
          <w:bCs/>
        </w:rPr>
      </w:pPr>
      <w:r w:rsidRPr="00FC3E37">
        <w:rPr>
          <w:rFonts w:ascii="Arial" w:hAnsi="Arial" w:cs="Arial"/>
          <w:bCs/>
        </w:rPr>
        <w:t>they secure</w:t>
      </w:r>
      <w:r w:rsidR="00C97BA6" w:rsidRPr="00FC3E37">
        <w:rPr>
          <w:rFonts w:ascii="Arial" w:hAnsi="Arial" w:cs="Arial"/>
          <w:bCs/>
        </w:rPr>
        <w:t xml:space="preserve"> an</w:t>
      </w:r>
      <w:r w:rsidRPr="00FC3E37">
        <w:rPr>
          <w:rFonts w:ascii="Arial" w:hAnsi="Arial" w:cs="Arial"/>
          <w:bCs/>
        </w:rPr>
        <w:t xml:space="preserve"> appropriate </w:t>
      </w:r>
      <w:r w:rsidR="00E4393D" w:rsidRPr="00FC3E37">
        <w:rPr>
          <w:rFonts w:ascii="Arial" w:hAnsi="Arial" w:cs="Arial"/>
          <w:bCs/>
        </w:rPr>
        <w:t xml:space="preserve">level of </w:t>
      </w:r>
      <w:r w:rsidRPr="00FC3E37">
        <w:rPr>
          <w:rFonts w:ascii="Arial" w:hAnsi="Arial" w:cs="Arial"/>
          <w:bCs/>
        </w:rPr>
        <w:t>advanced</w:t>
      </w:r>
      <w:r w:rsidR="00E4393D" w:rsidRPr="00FC3E37">
        <w:rPr>
          <w:rFonts w:ascii="Arial" w:hAnsi="Arial" w:cs="Arial"/>
          <w:bCs/>
        </w:rPr>
        <w:t xml:space="preserve"> child safeguarding</w:t>
      </w:r>
      <w:r w:rsidRPr="00FC3E37">
        <w:rPr>
          <w:rFonts w:ascii="Arial" w:hAnsi="Arial" w:cs="Arial"/>
          <w:bCs/>
        </w:rPr>
        <w:t xml:space="preserve"> training</w:t>
      </w:r>
      <w:r w:rsidR="00774713" w:rsidRPr="00FC3E37">
        <w:rPr>
          <w:rFonts w:ascii="Arial" w:hAnsi="Arial" w:cs="Arial"/>
          <w:bCs/>
        </w:rPr>
        <w:t xml:space="preserve"> (classroom training</w:t>
      </w:r>
      <w:r w:rsidR="00015528" w:rsidRPr="00FC3E37">
        <w:rPr>
          <w:rStyle w:val="FootnoteReference"/>
          <w:rFonts w:ascii="Arial" w:hAnsi="Arial" w:cs="Arial"/>
        </w:rPr>
        <w:footnoteReference w:id="27"/>
      </w:r>
      <w:r w:rsidR="00774713" w:rsidRPr="00FC3E37">
        <w:rPr>
          <w:rFonts w:ascii="Arial" w:hAnsi="Arial" w:cs="Arial"/>
          <w:bCs/>
        </w:rPr>
        <w:t>)</w:t>
      </w:r>
      <w:r w:rsidR="00FB3238" w:rsidRPr="00FC3E37">
        <w:rPr>
          <w:rFonts w:ascii="Arial" w:hAnsi="Arial" w:cs="Arial"/>
          <w:bCs/>
        </w:rPr>
        <w:t xml:space="preserve"> for</w:t>
      </w:r>
      <w:r w:rsidRPr="00FC3E37">
        <w:rPr>
          <w:rFonts w:ascii="Arial" w:hAnsi="Arial" w:cs="Arial"/>
          <w:bCs/>
        </w:rPr>
        <w:t xml:space="preserve"> staff </w:t>
      </w:r>
      <w:r w:rsidR="009F73DA" w:rsidRPr="00FC3E37">
        <w:rPr>
          <w:rFonts w:ascii="Arial" w:hAnsi="Arial" w:cs="Arial"/>
          <w:bCs/>
        </w:rPr>
        <w:t>who work</w:t>
      </w:r>
      <w:r w:rsidRPr="00FC3E37">
        <w:rPr>
          <w:rFonts w:ascii="Arial" w:hAnsi="Arial" w:cs="Arial"/>
          <w:bCs/>
        </w:rPr>
        <w:t xml:space="preserve"> </w:t>
      </w:r>
      <w:r w:rsidR="00442C85" w:rsidRPr="00FC3E37">
        <w:rPr>
          <w:rFonts w:ascii="Arial" w:hAnsi="Arial" w:cs="Arial"/>
          <w:bCs/>
        </w:rPr>
        <w:t>in women’s prisons</w:t>
      </w:r>
      <w:r w:rsidR="00C1319C" w:rsidRPr="00FC3E37">
        <w:rPr>
          <w:rFonts w:ascii="Arial" w:hAnsi="Arial" w:cs="Arial"/>
          <w:bCs/>
        </w:rPr>
        <w:t>.</w:t>
      </w:r>
      <w:r w:rsidR="00374643" w:rsidRPr="00FC3E37">
        <w:rPr>
          <w:rFonts w:ascii="Arial" w:hAnsi="Arial" w:cs="Arial"/>
          <w:bCs/>
        </w:rPr>
        <w:t xml:space="preserve">  </w:t>
      </w:r>
      <w:r w:rsidR="006F7DBA" w:rsidRPr="00FC3E37">
        <w:rPr>
          <w:rFonts w:ascii="Arial" w:hAnsi="Arial" w:cs="Arial"/>
          <w:bCs/>
        </w:rPr>
        <w:t>The a</w:t>
      </w:r>
      <w:r w:rsidR="00374643" w:rsidRPr="00FC3E37">
        <w:rPr>
          <w:rFonts w:ascii="Arial" w:hAnsi="Arial" w:cs="Arial"/>
          <w:bCs/>
        </w:rPr>
        <w:t xml:space="preserve">dvanced child safeguarding training </w:t>
      </w:r>
      <w:r w:rsidR="00681006" w:rsidRPr="00FC3E37">
        <w:rPr>
          <w:rFonts w:ascii="Arial" w:hAnsi="Arial" w:cs="Arial"/>
          <w:bCs/>
        </w:rPr>
        <w:t>should be trauma-informed</w:t>
      </w:r>
      <w:r w:rsidR="00340129" w:rsidRPr="00FC3E37">
        <w:rPr>
          <w:rFonts w:ascii="Arial" w:hAnsi="Arial" w:cs="Arial"/>
          <w:bCs/>
        </w:rPr>
        <w:t xml:space="preserve"> and</w:t>
      </w:r>
      <w:r w:rsidR="00374643" w:rsidRPr="00FC3E37">
        <w:rPr>
          <w:rFonts w:ascii="Arial" w:hAnsi="Arial" w:cs="Arial"/>
          <w:bCs/>
        </w:rPr>
        <w:t xml:space="preserve"> cover pre-birth child safeguarding and working in partnership with healthcare</w:t>
      </w:r>
      <w:r w:rsidR="00374643" w:rsidRPr="00FC3E37">
        <w:rPr>
          <w:rFonts w:ascii="Arial" w:hAnsi="Arial" w:cs="Arial"/>
          <w:bCs/>
          <w:vertAlign w:val="superscript"/>
        </w:rPr>
        <w:footnoteReference w:id="28"/>
      </w:r>
      <w:r w:rsidR="00374643" w:rsidRPr="00FC3E37">
        <w:rPr>
          <w:rFonts w:ascii="Arial" w:hAnsi="Arial" w:cs="Arial"/>
          <w:bCs/>
        </w:rPr>
        <w:t xml:space="preserve"> and children’s services.  </w:t>
      </w:r>
      <w:r w:rsidR="00450B43" w:rsidRPr="00FC3E37">
        <w:rPr>
          <w:rFonts w:ascii="Arial" w:hAnsi="Arial" w:cs="Arial"/>
          <w:bCs/>
        </w:rPr>
        <w:t>Th</w:t>
      </w:r>
      <w:r w:rsidR="00F80600" w:rsidRPr="00FC3E37">
        <w:rPr>
          <w:rFonts w:ascii="Arial" w:hAnsi="Arial" w:cs="Arial"/>
          <w:bCs/>
        </w:rPr>
        <w:t xml:space="preserve">e following staff are required to undertake </w:t>
      </w:r>
      <w:r w:rsidR="00AC66AA" w:rsidRPr="00FC3E37">
        <w:rPr>
          <w:rFonts w:ascii="Arial" w:hAnsi="Arial" w:cs="Arial"/>
          <w:bCs/>
        </w:rPr>
        <w:t>advanced child safeguarding training</w:t>
      </w:r>
      <w:r w:rsidR="00C1319C" w:rsidRPr="00FC3E37">
        <w:rPr>
          <w:rFonts w:ascii="Arial" w:hAnsi="Arial" w:cs="Arial"/>
          <w:bCs/>
        </w:rPr>
        <w:t xml:space="preserve"> </w:t>
      </w:r>
      <w:r w:rsidR="00CD2A69" w:rsidRPr="00FC3E37">
        <w:rPr>
          <w:rFonts w:ascii="Arial" w:hAnsi="Arial" w:cs="Arial"/>
          <w:bCs/>
        </w:rPr>
        <w:t xml:space="preserve">at least every three years </w:t>
      </w:r>
      <w:proofErr w:type="gramStart"/>
      <w:r w:rsidR="006F7DBA" w:rsidRPr="00FC3E37">
        <w:rPr>
          <w:rFonts w:ascii="Arial" w:hAnsi="Arial" w:cs="Arial"/>
          <w:bCs/>
        </w:rPr>
        <w:t>in order to</w:t>
      </w:r>
      <w:proofErr w:type="gramEnd"/>
      <w:r w:rsidR="00C1319C" w:rsidRPr="00FC3E37">
        <w:rPr>
          <w:rFonts w:ascii="Arial" w:hAnsi="Arial" w:cs="Arial"/>
          <w:bCs/>
        </w:rPr>
        <w:t xml:space="preserve"> fulfil the safeguarding responsibilities within their role</w:t>
      </w:r>
      <w:r w:rsidR="00450B43" w:rsidRPr="00FC3E37">
        <w:rPr>
          <w:rFonts w:ascii="Arial" w:hAnsi="Arial" w:cs="Arial"/>
          <w:bCs/>
        </w:rPr>
        <w:t>:</w:t>
      </w:r>
    </w:p>
    <w:p w14:paraId="4F50EB5B" w14:textId="77777777" w:rsidR="00040CA6" w:rsidRPr="00FC3E37" w:rsidRDefault="00040CA6" w:rsidP="00243A45">
      <w:pPr>
        <w:pStyle w:val="ListParagraph"/>
        <w:spacing w:line="240" w:lineRule="auto"/>
        <w:ind w:left="1440"/>
        <w:rPr>
          <w:rFonts w:ascii="Arial" w:hAnsi="Arial" w:cs="Arial"/>
          <w:bCs/>
        </w:rPr>
      </w:pPr>
    </w:p>
    <w:p w14:paraId="4E9D029C" w14:textId="77777777" w:rsidR="00040CA6" w:rsidRPr="00FC3E37" w:rsidRDefault="00040CA6" w:rsidP="00243A45">
      <w:pPr>
        <w:pStyle w:val="ListParagraph"/>
        <w:numPr>
          <w:ilvl w:val="0"/>
          <w:numId w:val="265"/>
        </w:numPr>
        <w:spacing w:line="240" w:lineRule="auto"/>
        <w:ind w:hanging="742"/>
        <w:rPr>
          <w:rFonts w:ascii="Arial" w:hAnsi="Arial" w:cs="Arial"/>
          <w:bCs/>
        </w:rPr>
      </w:pPr>
      <w:r w:rsidRPr="00FC3E37">
        <w:rPr>
          <w:rFonts w:ascii="Arial" w:hAnsi="Arial" w:cs="Arial"/>
          <w:bCs/>
        </w:rPr>
        <w:t xml:space="preserve">Prison </w:t>
      </w:r>
      <w:proofErr w:type="gramStart"/>
      <w:r w:rsidRPr="00FC3E37">
        <w:rPr>
          <w:rFonts w:ascii="Arial" w:hAnsi="Arial" w:cs="Arial"/>
          <w:bCs/>
        </w:rPr>
        <w:t>Officers;</w:t>
      </w:r>
      <w:proofErr w:type="gramEnd"/>
    </w:p>
    <w:p w14:paraId="7879F6D5" w14:textId="77777777" w:rsidR="00040CA6" w:rsidRPr="00FC3E37" w:rsidRDefault="00040CA6" w:rsidP="00243A45">
      <w:pPr>
        <w:pStyle w:val="ListParagraph"/>
        <w:spacing w:line="240" w:lineRule="auto"/>
        <w:ind w:left="2160"/>
        <w:rPr>
          <w:rFonts w:ascii="Arial" w:hAnsi="Arial" w:cs="Arial"/>
          <w:bCs/>
        </w:rPr>
      </w:pPr>
    </w:p>
    <w:p w14:paraId="79FF3340" w14:textId="77777777" w:rsidR="00040CA6" w:rsidRPr="00FC3E37" w:rsidRDefault="00040CA6" w:rsidP="00243A45">
      <w:pPr>
        <w:pStyle w:val="ListParagraph"/>
        <w:numPr>
          <w:ilvl w:val="0"/>
          <w:numId w:val="265"/>
        </w:numPr>
        <w:spacing w:line="240" w:lineRule="auto"/>
        <w:ind w:hanging="742"/>
        <w:rPr>
          <w:rFonts w:ascii="Arial" w:hAnsi="Arial" w:cs="Arial"/>
          <w:bCs/>
        </w:rPr>
      </w:pPr>
      <w:r w:rsidRPr="00FC3E37">
        <w:rPr>
          <w:rFonts w:ascii="Arial" w:hAnsi="Arial" w:cs="Arial"/>
          <w:bCs/>
        </w:rPr>
        <w:t>Prison Offender Managers (POMs</w:t>
      </w:r>
      <w:proofErr w:type="gramStart"/>
      <w:r w:rsidRPr="00FC3E37">
        <w:rPr>
          <w:rFonts w:ascii="Arial" w:hAnsi="Arial" w:cs="Arial"/>
          <w:bCs/>
        </w:rPr>
        <w:t>);</w:t>
      </w:r>
      <w:proofErr w:type="gramEnd"/>
    </w:p>
    <w:p w14:paraId="4E5E116A" w14:textId="77777777" w:rsidR="00040CA6" w:rsidRPr="00FC3E37" w:rsidRDefault="00040CA6" w:rsidP="00243A45">
      <w:pPr>
        <w:pStyle w:val="ListParagraph"/>
        <w:spacing w:line="240" w:lineRule="auto"/>
        <w:ind w:left="2160" w:hanging="742"/>
        <w:rPr>
          <w:rFonts w:ascii="Arial" w:hAnsi="Arial" w:cs="Arial"/>
          <w:bCs/>
        </w:rPr>
      </w:pPr>
    </w:p>
    <w:p w14:paraId="09CEF065" w14:textId="77777777" w:rsidR="00040CA6" w:rsidRPr="00FC3E37" w:rsidRDefault="00040CA6" w:rsidP="00243A45">
      <w:pPr>
        <w:pStyle w:val="ListParagraph"/>
        <w:numPr>
          <w:ilvl w:val="0"/>
          <w:numId w:val="265"/>
        </w:numPr>
        <w:spacing w:line="240" w:lineRule="auto"/>
        <w:ind w:hanging="742"/>
        <w:rPr>
          <w:rFonts w:ascii="Arial" w:hAnsi="Arial" w:cs="Arial"/>
          <w:bCs/>
        </w:rPr>
      </w:pPr>
      <w:r w:rsidRPr="00FC3E37">
        <w:rPr>
          <w:rFonts w:ascii="Arial" w:hAnsi="Arial" w:cs="Arial"/>
          <w:bCs/>
        </w:rPr>
        <w:t>Pregnancy and Mother and Baby Liaison Officers (PMBLOs</w:t>
      </w:r>
      <w:proofErr w:type="gramStart"/>
      <w:r w:rsidRPr="00FC3E37">
        <w:rPr>
          <w:rFonts w:ascii="Arial" w:hAnsi="Arial" w:cs="Arial"/>
          <w:bCs/>
        </w:rPr>
        <w:t>);</w:t>
      </w:r>
      <w:proofErr w:type="gramEnd"/>
    </w:p>
    <w:p w14:paraId="62E900D8" w14:textId="77777777" w:rsidR="00040CA6" w:rsidRPr="00FC3E37" w:rsidRDefault="00040CA6" w:rsidP="00243A45">
      <w:pPr>
        <w:pStyle w:val="ListParagraph"/>
        <w:spacing w:line="240" w:lineRule="auto"/>
        <w:ind w:left="2160" w:hanging="742"/>
        <w:rPr>
          <w:rFonts w:ascii="Arial" w:hAnsi="Arial" w:cs="Arial"/>
          <w:bCs/>
        </w:rPr>
      </w:pPr>
    </w:p>
    <w:p w14:paraId="2DA68174" w14:textId="65D1F944" w:rsidR="00A23751" w:rsidRPr="00202FC5" w:rsidRDefault="00040CA6" w:rsidP="00243A45">
      <w:pPr>
        <w:pStyle w:val="ListParagraph"/>
        <w:numPr>
          <w:ilvl w:val="0"/>
          <w:numId w:val="265"/>
        </w:numPr>
        <w:spacing w:line="240" w:lineRule="auto"/>
        <w:ind w:hanging="742"/>
        <w:rPr>
          <w:rFonts w:ascii="Arial" w:hAnsi="Arial" w:cs="Arial"/>
          <w:bCs/>
        </w:rPr>
      </w:pPr>
      <w:r w:rsidRPr="00FC3E37">
        <w:rPr>
          <w:rFonts w:ascii="Arial" w:hAnsi="Arial" w:cs="Arial"/>
          <w:bCs/>
        </w:rPr>
        <w:t xml:space="preserve">Prison Governors, MBU Operational Managers and other senior managers.  </w:t>
      </w:r>
    </w:p>
    <w:p w14:paraId="5F2D093F" w14:textId="77777777" w:rsidR="00202FC5" w:rsidRDefault="00202FC5" w:rsidP="00202FC5">
      <w:pPr>
        <w:pStyle w:val="ListParagraph"/>
        <w:spacing w:before="240" w:line="240" w:lineRule="auto"/>
        <w:ind w:left="1440"/>
        <w:rPr>
          <w:rFonts w:ascii="Arial" w:hAnsi="Arial" w:cs="Arial"/>
          <w:bCs/>
        </w:rPr>
      </w:pPr>
    </w:p>
    <w:p w14:paraId="5476F19C" w14:textId="15FE7DCE" w:rsidR="00F02ACF" w:rsidRPr="00FC3E37" w:rsidRDefault="00A23751" w:rsidP="00202FC5">
      <w:pPr>
        <w:pStyle w:val="ListParagraph"/>
        <w:numPr>
          <w:ilvl w:val="0"/>
          <w:numId w:val="254"/>
        </w:numPr>
        <w:spacing w:before="240" w:line="240" w:lineRule="auto"/>
        <w:ind w:hanging="731"/>
        <w:rPr>
          <w:rFonts w:ascii="Arial" w:hAnsi="Arial" w:cs="Arial"/>
          <w:bCs/>
        </w:rPr>
      </w:pPr>
      <w:r w:rsidRPr="00FC3E37">
        <w:rPr>
          <w:rFonts w:ascii="Arial" w:hAnsi="Arial" w:cs="Arial"/>
          <w:bCs/>
        </w:rPr>
        <w:t>staff training records are kept up to date.</w:t>
      </w:r>
    </w:p>
    <w:p w14:paraId="555CFC63" w14:textId="77777777" w:rsidR="00F02ACF" w:rsidRPr="00FC3E37" w:rsidRDefault="00F02ACF" w:rsidP="00243A45">
      <w:pPr>
        <w:pStyle w:val="ListParagraph"/>
        <w:spacing w:after="0" w:line="240" w:lineRule="auto"/>
        <w:rPr>
          <w:rFonts w:ascii="Arial" w:hAnsi="Arial" w:cs="Arial"/>
          <w:bCs/>
        </w:rPr>
      </w:pPr>
    </w:p>
    <w:p w14:paraId="29E1F9BE" w14:textId="522FDE84" w:rsidR="00E65DEB" w:rsidRPr="00202FC5" w:rsidRDefault="00707CB9" w:rsidP="00243A45">
      <w:pPr>
        <w:pStyle w:val="ListParagraph"/>
        <w:numPr>
          <w:ilvl w:val="0"/>
          <w:numId w:val="114"/>
        </w:numPr>
        <w:spacing w:after="0" w:line="240" w:lineRule="auto"/>
        <w:ind w:hanging="720"/>
        <w:rPr>
          <w:rFonts w:ascii="Arial" w:hAnsi="Arial" w:cs="Arial"/>
          <w:bCs/>
        </w:rPr>
      </w:pPr>
      <w:r w:rsidRPr="00FC3E37">
        <w:rPr>
          <w:rFonts w:ascii="Arial" w:eastAsia="Times New Roman" w:hAnsi="Arial" w:cs="Arial"/>
          <w:lang w:eastAsia="en-GB"/>
        </w:rPr>
        <w:t>G</w:t>
      </w:r>
      <w:r w:rsidR="008F49DB" w:rsidRPr="00FC3E37">
        <w:rPr>
          <w:rFonts w:ascii="Arial" w:hAnsi="Arial" w:cs="Arial"/>
          <w:bCs/>
        </w:rPr>
        <w:t>overnors of all women’s prisons</w:t>
      </w:r>
      <w:r w:rsidR="00453694" w:rsidRPr="00FC3E37">
        <w:rPr>
          <w:rFonts w:ascii="Arial" w:hAnsi="Arial" w:cs="Arial"/>
          <w:bCs/>
        </w:rPr>
        <w:t xml:space="preserve"> and prisons that have MBUs</w:t>
      </w:r>
      <w:r w:rsidR="008F49DB" w:rsidRPr="00FC3E37">
        <w:rPr>
          <w:rFonts w:ascii="Arial" w:hAnsi="Arial" w:cs="Arial"/>
          <w:bCs/>
        </w:rPr>
        <w:t xml:space="preserve"> should</w:t>
      </w:r>
      <w:r w:rsidR="003E23E7" w:rsidRPr="00FC3E37">
        <w:rPr>
          <w:rFonts w:ascii="Arial" w:hAnsi="Arial" w:cs="Arial"/>
          <w:bCs/>
        </w:rPr>
        <w:t xml:space="preserve"> ensure that</w:t>
      </w:r>
      <w:r w:rsidR="00EB2049" w:rsidRPr="00FC3E37">
        <w:rPr>
          <w:rFonts w:ascii="Arial" w:hAnsi="Arial" w:cs="Arial"/>
          <w:bCs/>
        </w:rPr>
        <w:t xml:space="preserve"> staff</w:t>
      </w:r>
      <w:r w:rsidR="00C44630" w:rsidRPr="00FC3E37">
        <w:rPr>
          <w:rFonts w:ascii="Arial" w:hAnsi="Arial" w:cs="Arial"/>
          <w:bCs/>
        </w:rPr>
        <w:t xml:space="preserve"> also</w:t>
      </w:r>
      <w:r w:rsidR="00EB2049" w:rsidRPr="00FC3E37">
        <w:rPr>
          <w:rFonts w:ascii="Arial" w:hAnsi="Arial" w:cs="Arial"/>
          <w:bCs/>
        </w:rPr>
        <w:t xml:space="preserve"> read and follow</w:t>
      </w:r>
      <w:r w:rsidR="00661BB1" w:rsidRPr="00FC3E37">
        <w:rPr>
          <w:rFonts w:ascii="Arial" w:hAnsi="Arial" w:cs="Arial"/>
          <w:bCs/>
        </w:rPr>
        <w:t xml:space="preserve"> the arrangements set out in the</w:t>
      </w:r>
      <w:r w:rsidR="00034778" w:rsidRPr="00FC3E37">
        <w:rPr>
          <w:rFonts w:ascii="Arial" w:hAnsi="Arial" w:cs="Arial"/>
          <w:bCs/>
        </w:rPr>
        <w:t xml:space="preserve"> </w:t>
      </w:r>
      <w:hyperlink r:id="rId96" w:history="1">
        <w:r w:rsidR="001666A0" w:rsidRPr="00FC3E37">
          <w:rPr>
            <w:rStyle w:val="Hyperlink"/>
            <w:rFonts w:cs="Arial"/>
            <w:color w:val="5B9BD5" w:themeColor="accent1"/>
            <w:u w:val="single"/>
          </w:rPr>
          <w:t>HMPPS Pregnancy, Mother and Baby Units (MBUs), and Maternal Separation from Children up to the Age of Two in Women’s Prisons Policy Framework.</w:t>
        </w:r>
      </w:hyperlink>
    </w:p>
    <w:p w14:paraId="7426DBB8" w14:textId="77777777" w:rsidR="00CB4EA8" w:rsidRPr="00FC3E37" w:rsidRDefault="00CB4EA8" w:rsidP="00243A45">
      <w:pPr>
        <w:pStyle w:val="ListParagraph"/>
        <w:spacing w:after="0" w:line="240" w:lineRule="auto"/>
        <w:rPr>
          <w:rFonts w:ascii="Arial" w:hAnsi="Arial" w:cs="Arial"/>
          <w:bCs/>
        </w:rPr>
      </w:pPr>
    </w:p>
    <w:p w14:paraId="2378DE82" w14:textId="12871F56" w:rsidR="00D47FC3" w:rsidRPr="00FC3E37" w:rsidRDefault="00C755D8" w:rsidP="00243A45">
      <w:pPr>
        <w:pStyle w:val="ListParagraph"/>
        <w:numPr>
          <w:ilvl w:val="0"/>
          <w:numId w:val="114"/>
        </w:numPr>
        <w:spacing w:after="0" w:line="240" w:lineRule="auto"/>
        <w:ind w:hanging="720"/>
        <w:rPr>
          <w:rFonts w:ascii="Arial" w:hAnsi="Arial" w:cs="Arial"/>
          <w:bCs/>
          <w:u w:val="single"/>
        </w:rPr>
      </w:pPr>
      <w:bookmarkStart w:id="50" w:name="_Ref88831631"/>
      <w:r w:rsidRPr="00FC3E37">
        <w:rPr>
          <w:rFonts w:ascii="Arial" w:hAnsi="Arial" w:cs="Arial"/>
          <w:bCs/>
          <w:u w:val="single"/>
        </w:rPr>
        <w:t>Family</w:t>
      </w:r>
      <w:r w:rsidR="00E34F52" w:rsidRPr="00FC3E37">
        <w:rPr>
          <w:rFonts w:ascii="Arial" w:hAnsi="Arial" w:cs="Arial"/>
          <w:bCs/>
          <w:u w:val="single"/>
        </w:rPr>
        <w:t xml:space="preserve"> overnight</w:t>
      </w:r>
      <w:r w:rsidRPr="00FC3E37">
        <w:rPr>
          <w:rFonts w:ascii="Arial" w:hAnsi="Arial" w:cs="Arial"/>
          <w:bCs/>
          <w:u w:val="single"/>
        </w:rPr>
        <w:t xml:space="preserve"> </w:t>
      </w:r>
      <w:r w:rsidR="00BC5CBE" w:rsidRPr="00FC3E37">
        <w:rPr>
          <w:rFonts w:ascii="Arial" w:hAnsi="Arial" w:cs="Arial"/>
          <w:u w:val="single"/>
        </w:rPr>
        <w:t>s</w:t>
      </w:r>
      <w:r w:rsidRPr="00FC3E37">
        <w:rPr>
          <w:rFonts w:ascii="Arial" w:hAnsi="Arial" w:cs="Arial"/>
          <w:bCs/>
          <w:u w:val="single"/>
        </w:rPr>
        <w:t>u</w:t>
      </w:r>
      <w:r w:rsidR="00CF6436" w:rsidRPr="00FC3E37">
        <w:rPr>
          <w:rFonts w:ascii="Arial" w:hAnsi="Arial" w:cs="Arial"/>
          <w:bCs/>
          <w:u w:val="single"/>
        </w:rPr>
        <w:t>ites (</w:t>
      </w:r>
      <w:r w:rsidR="00460E1F" w:rsidRPr="00FC3E37">
        <w:rPr>
          <w:rFonts w:ascii="Arial" w:hAnsi="Arial" w:cs="Arial"/>
          <w:bCs/>
          <w:u w:val="single"/>
        </w:rPr>
        <w:t>o</w:t>
      </w:r>
      <w:r w:rsidR="00064354" w:rsidRPr="00FC3E37">
        <w:rPr>
          <w:rFonts w:ascii="Arial" w:hAnsi="Arial" w:cs="Arial"/>
          <w:bCs/>
          <w:u w:val="single"/>
        </w:rPr>
        <w:t>vernight visit units</w:t>
      </w:r>
      <w:r w:rsidR="00CF6436" w:rsidRPr="00FC3E37">
        <w:rPr>
          <w:rFonts w:ascii="Arial" w:hAnsi="Arial" w:cs="Arial"/>
          <w:bCs/>
          <w:u w:val="single"/>
        </w:rPr>
        <w:t>)</w:t>
      </w:r>
      <w:bookmarkEnd w:id="50"/>
    </w:p>
    <w:p w14:paraId="358B2EC8" w14:textId="77777777" w:rsidR="001558FE" w:rsidRPr="00FC3E37" w:rsidRDefault="001558FE" w:rsidP="00243A45">
      <w:pPr>
        <w:spacing w:after="0" w:line="240" w:lineRule="auto"/>
        <w:rPr>
          <w:rFonts w:ascii="Arial" w:hAnsi="Arial" w:cs="Arial"/>
          <w:bCs/>
        </w:rPr>
      </w:pPr>
    </w:p>
    <w:p w14:paraId="57189356" w14:textId="15E53561" w:rsidR="00604496" w:rsidRPr="00202FC5" w:rsidRDefault="004064D3" w:rsidP="00243A45">
      <w:pPr>
        <w:pStyle w:val="ListParagraph"/>
        <w:numPr>
          <w:ilvl w:val="0"/>
          <w:numId w:val="114"/>
        </w:numPr>
        <w:spacing w:after="0" w:line="240" w:lineRule="auto"/>
        <w:ind w:hanging="720"/>
        <w:rPr>
          <w:rFonts w:ascii="Arial" w:hAnsi="Arial" w:cs="Arial"/>
        </w:rPr>
      </w:pPr>
      <w:r w:rsidRPr="00FC3E37">
        <w:rPr>
          <w:rFonts w:ascii="Arial" w:hAnsi="Arial" w:cs="Arial"/>
          <w:bCs/>
        </w:rPr>
        <w:t xml:space="preserve">Governors of all </w:t>
      </w:r>
      <w:r w:rsidR="001C5CB0" w:rsidRPr="00FC3E37">
        <w:rPr>
          <w:rFonts w:ascii="Arial" w:hAnsi="Arial" w:cs="Arial"/>
          <w:bCs/>
        </w:rPr>
        <w:t xml:space="preserve">women’s </w:t>
      </w:r>
      <w:r w:rsidRPr="00FC3E37">
        <w:rPr>
          <w:rFonts w:ascii="Arial" w:hAnsi="Arial" w:cs="Arial"/>
          <w:bCs/>
        </w:rPr>
        <w:t xml:space="preserve">prisons </w:t>
      </w:r>
      <w:r w:rsidR="00CC2B8D" w:rsidRPr="00FC3E37">
        <w:rPr>
          <w:rFonts w:ascii="Arial" w:hAnsi="Arial" w:cs="Arial"/>
          <w:bCs/>
        </w:rPr>
        <w:t xml:space="preserve">that have </w:t>
      </w:r>
      <w:r w:rsidR="009620BA" w:rsidRPr="00FC3E37">
        <w:rPr>
          <w:rFonts w:ascii="Arial" w:hAnsi="Arial" w:cs="Arial"/>
          <w:bCs/>
        </w:rPr>
        <w:t>family</w:t>
      </w:r>
      <w:r w:rsidR="00754A2A" w:rsidRPr="00FC3E37">
        <w:rPr>
          <w:rFonts w:ascii="Arial" w:hAnsi="Arial" w:cs="Arial"/>
          <w:bCs/>
        </w:rPr>
        <w:t xml:space="preserve"> overnight</w:t>
      </w:r>
      <w:r w:rsidR="009620BA" w:rsidRPr="00FC3E37">
        <w:rPr>
          <w:rFonts w:ascii="Arial" w:hAnsi="Arial" w:cs="Arial"/>
          <w:bCs/>
        </w:rPr>
        <w:t xml:space="preserve"> suit</w:t>
      </w:r>
      <w:r w:rsidR="00460E1F" w:rsidRPr="00FC3E37">
        <w:rPr>
          <w:rFonts w:ascii="Arial" w:hAnsi="Arial" w:cs="Arial"/>
          <w:bCs/>
        </w:rPr>
        <w:t>e</w:t>
      </w:r>
      <w:r w:rsidR="009620BA" w:rsidRPr="00FC3E37">
        <w:rPr>
          <w:rFonts w:ascii="Arial" w:hAnsi="Arial" w:cs="Arial"/>
          <w:bCs/>
        </w:rPr>
        <w:t>s</w:t>
      </w:r>
      <w:r w:rsidR="00CC2B8D" w:rsidRPr="00FC3E37">
        <w:rPr>
          <w:rFonts w:ascii="Arial" w:hAnsi="Arial" w:cs="Arial"/>
          <w:bCs/>
        </w:rPr>
        <w:t xml:space="preserve"> are required to</w:t>
      </w:r>
      <w:r w:rsidR="001A3930" w:rsidRPr="00FC3E37">
        <w:rPr>
          <w:rFonts w:ascii="Arial" w:hAnsi="Arial" w:cs="Arial"/>
          <w:bCs/>
        </w:rPr>
        <w:t xml:space="preserve"> ensure that</w:t>
      </w:r>
      <w:r w:rsidR="001337CA" w:rsidRPr="00FC3E37">
        <w:rPr>
          <w:rFonts w:ascii="Arial" w:hAnsi="Arial" w:cs="Arial"/>
        </w:rPr>
        <w:t>:</w:t>
      </w:r>
    </w:p>
    <w:p w14:paraId="2579816D" w14:textId="68A9FE16" w:rsidR="00DB2CA5" w:rsidRPr="00FC3E37" w:rsidRDefault="009F7B85" w:rsidP="00243A45">
      <w:pPr>
        <w:pStyle w:val="ListParagraph"/>
        <w:numPr>
          <w:ilvl w:val="0"/>
          <w:numId w:val="243"/>
        </w:numPr>
        <w:spacing w:line="240" w:lineRule="auto"/>
        <w:ind w:left="1418" w:hanging="709"/>
        <w:rPr>
          <w:rFonts w:ascii="Arial" w:hAnsi="Arial" w:cs="Arial"/>
        </w:rPr>
      </w:pPr>
      <w:r w:rsidRPr="00FC3E37">
        <w:rPr>
          <w:rFonts w:ascii="Arial" w:hAnsi="Arial" w:cs="Arial"/>
        </w:rPr>
        <w:t xml:space="preserve">they have agreed the </w:t>
      </w:r>
      <w:r w:rsidR="003F7280" w:rsidRPr="00FC3E37">
        <w:rPr>
          <w:rFonts w:ascii="Arial" w:hAnsi="Arial" w:cs="Arial"/>
        </w:rPr>
        <w:t>arrangements</w:t>
      </w:r>
      <w:r w:rsidR="000B73DE" w:rsidRPr="00FC3E37">
        <w:rPr>
          <w:rFonts w:ascii="Arial" w:hAnsi="Arial" w:cs="Arial"/>
        </w:rPr>
        <w:t xml:space="preserve"> for </w:t>
      </w:r>
      <w:r w:rsidR="00326634" w:rsidRPr="00FC3E37">
        <w:rPr>
          <w:rFonts w:ascii="Arial" w:hAnsi="Arial" w:cs="Arial"/>
        </w:rPr>
        <w:t xml:space="preserve">ensuring </w:t>
      </w:r>
      <w:r w:rsidR="00341F09" w:rsidRPr="00FC3E37">
        <w:rPr>
          <w:rFonts w:ascii="Arial" w:hAnsi="Arial" w:cs="Arial"/>
        </w:rPr>
        <w:t>child</w:t>
      </w:r>
      <w:r w:rsidR="002E6019" w:rsidRPr="00FC3E37">
        <w:rPr>
          <w:rFonts w:ascii="Arial" w:hAnsi="Arial" w:cs="Arial"/>
        </w:rPr>
        <w:t xml:space="preserve">ren </w:t>
      </w:r>
      <w:r w:rsidR="003F7280" w:rsidRPr="00FC3E37">
        <w:rPr>
          <w:rFonts w:ascii="Arial" w:hAnsi="Arial" w:cs="Arial"/>
        </w:rPr>
        <w:t xml:space="preserve">staying in overnight family suites </w:t>
      </w:r>
      <w:r w:rsidR="006A1F4D" w:rsidRPr="00FC3E37">
        <w:rPr>
          <w:rFonts w:ascii="Arial" w:hAnsi="Arial" w:cs="Arial"/>
        </w:rPr>
        <w:t xml:space="preserve">with their local </w:t>
      </w:r>
      <w:r w:rsidR="00EA0CEB" w:rsidRPr="00FC3E37">
        <w:rPr>
          <w:rFonts w:ascii="Arial" w:hAnsi="Arial" w:cs="Arial"/>
        </w:rPr>
        <w:t>S</w:t>
      </w:r>
      <w:r w:rsidR="006A1F4D" w:rsidRPr="00FC3E37">
        <w:rPr>
          <w:rFonts w:ascii="Arial" w:hAnsi="Arial" w:cs="Arial"/>
        </w:rPr>
        <w:t xml:space="preserve">afeguarding </w:t>
      </w:r>
      <w:proofErr w:type="gramStart"/>
      <w:r w:rsidR="00EA0CEB" w:rsidRPr="00FC3E37">
        <w:rPr>
          <w:rFonts w:ascii="Arial" w:hAnsi="Arial" w:cs="Arial"/>
        </w:rPr>
        <w:t>P</w:t>
      </w:r>
      <w:r w:rsidR="006A1F4D" w:rsidRPr="00FC3E37">
        <w:rPr>
          <w:rFonts w:ascii="Arial" w:hAnsi="Arial" w:cs="Arial"/>
        </w:rPr>
        <w:t>artners</w:t>
      </w:r>
      <w:r w:rsidR="00DB2CA5" w:rsidRPr="00FC3E37">
        <w:rPr>
          <w:rFonts w:ascii="Arial" w:hAnsi="Arial" w:cs="Arial"/>
        </w:rPr>
        <w:t>;</w:t>
      </w:r>
      <w:proofErr w:type="gramEnd"/>
    </w:p>
    <w:p w14:paraId="3EF242A6" w14:textId="77777777" w:rsidR="00DB2CA5" w:rsidRPr="00FC3E37" w:rsidRDefault="00DB2CA5" w:rsidP="00243A45">
      <w:pPr>
        <w:pStyle w:val="ListParagraph"/>
        <w:spacing w:line="240" w:lineRule="auto"/>
        <w:ind w:left="1418" w:hanging="709"/>
        <w:rPr>
          <w:rFonts w:ascii="Arial" w:hAnsi="Arial" w:cs="Arial"/>
        </w:rPr>
      </w:pPr>
    </w:p>
    <w:p w14:paraId="2393FE3F" w14:textId="77777777" w:rsidR="000B607E" w:rsidRPr="00FC3E37" w:rsidRDefault="000B607E" w:rsidP="00243A45">
      <w:pPr>
        <w:pStyle w:val="ListParagraph"/>
        <w:numPr>
          <w:ilvl w:val="0"/>
          <w:numId w:val="243"/>
        </w:numPr>
        <w:spacing w:line="240" w:lineRule="auto"/>
        <w:ind w:left="1418" w:hanging="709"/>
        <w:rPr>
          <w:rFonts w:ascii="Arial" w:hAnsi="Arial" w:cs="Arial"/>
        </w:rPr>
      </w:pPr>
      <w:r w:rsidRPr="00FC3E37">
        <w:rPr>
          <w:rFonts w:ascii="Arial" w:hAnsi="Arial" w:cs="Arial"/>
        </w:rPr>
        <w:t xml:space="preserve">their establishment undertakes a risk assessment on all mothers who apply to have overnight visits from their </w:t>
      </w:r>
      <w:proofErr w:type="gramStart"/>
      <w:r w:rsidRPr="00FC3E37">
        <w:rPr>
          <w:rFonts w:ascii="Arial" w:hAnsi="Arial" w:cs="Arial"/>
        </w:rPr>
        <w:t>children;</w:t>
      </w:r>
      <w:proofErr w:type="gramEnd"/>
    </w:p>
    <w:p w14:paraId="5CF7DEB5" w14:textId="77777777" w:rsidR="00CF49A5" w:rsidRPr="00FC3E37" w:rsidRDefault="00CF49A5" w:rsidP="00243A45">
      <w:pPr>
        <w:pStyle w:val="ListParagraph"/>
        <w:spacing w:after="0" w:line="240" w:lineRule="auto"/>
        <w:ind w:hanging="709"/>
        <w:rPr>
          <w:rFonts w:ascii="Arial" w:hAnsi="Arial" w:cs="Arial"/>
        </w:rPr>
      </w:pPr>
    </w:p>
    <w:p w14:paraId="4463FE7E" w14:textId="5C85793E" w:rsidR="00D04AED" w:rsidRPr="00FC3E37" w:rsidRDefault="00D04AED" w:rsidP="00243A45">
      <w:pPr>
        <w:pStyle w:val="ListParagraph"/>
        <w:numPr>
          <w:ilvl w:val="0"/>
          <w:numId w:val="243"/>
        </w:numPr>
        <w:spacing w:line="240" w:lineRule="auto"/>
        <w:ind w:left="1418" w:hanging="709"/>
        <w:rPr>
          <w:rFonts w:ascii="Arial" w:hAnsi="Arial" w:cs="Arial"/>
        </w:rPr>
      </w:pPr>
      <w:r w:rsidRPr="00FC3E37">
        <w:rPr>
          <w:rFonts w:ascii="Arial" w:hAnsi="Arial" w:cs="Arial"/>
          <w:bCs/>
        </w:rPr>
        <w:t>their establishment obtains the consent of the child’s carer/guardian</w:t>
      </w:r>
      <w:r w:rsidRPr="00FC3E37">
        <w:rPr>
          <w:rFonts w:ascii="Arial" w:hAnsi="Arial" w:cs="Arial"/>
        </w:rPr>
        <w:t xml:space="preserve"> before</w:t>
      </w:r>
      <w:r w:rsidRPr="00FC3E37">
        <w:rPr>
          <w:rFonts w:ascii="Arial" w:hAnsi="Arial" w:cs="Arial"/>
          <w:bCs/>
        </w:rPr>
        <w:t xml:space="preserve"> </w:t>
      </w:r>
      <w:r w:rsidRPr="00FC3E37">
        <w:rPr>
          <w:rFonts w:ascii="Arial" w:hAnsi="Arial" w:cs="Arial"/>
        </w:rPr>
        <w:t>an</w:t>
      </w:r>
      <w:r w:rsidRPr="00FC3E37">
        <w:rPr>
          <w:rFonts w:ascii="Arial" w:hAnsi="Arial" w:cs="Arial"/>
          <w:bCs/>
        </w:rPr>
        <w:t xml:space="preserve"> overnight visit</w:t>
      </w:r>
      <w:r w:rsidRPr="00FC3E37">
        <w:rPr>
          <w:rFonts w:ascii="Arial" w:hAnsi="Arial" w:cs="Arial"/>
        </w:rPr>
        <w:t xml:space="preserve"> takes </w:t>
      </w:r>
      <w:proofErr w:type="gramStart"/>
      <w:r w:rsidRPr="00FC3E37">
        <w:rPr>
          <w:rFonts w:ascii="Arial" w:hAnsi="Arial" w:cs="Arial"/>
        </w:rPr>
        <w:t>place</w:t>
      </w:r>
      <w:r w:rsidR="00DD52C8" w:rsidRPr="00FC3E37">
        <w:rPr>
          <w:rFonts w:ascii="Arial" w:hAnsi="Arial" w:cs="Arial"/>
          <w:bCs/>
        </w:rPr>
        <w:t>;</w:t>
      </w:r>
      <w:proofErr w:type="gramEnd"/>
    </w:p>
    <w:p w14:paraId="55D81C93" w14:textId="77777777" w:rsidR="00D400DB" w:rsidRPr="00FC3E37" w:rsidRDefault="00D400DB" w:rsidP="00243A45">
      <w:pPr>
        <w:pStyle w:val="ListParagraph"/>
        <w:spacing w:line="240" w:lineRule="auto"/>
        <w:ind w:left="1418" w:hanging="709"/>
        <w:rPr>
          <w:rFonts w:ascii="Arial" w:hAnsi="Arial" w:cs="Arial"/>
        </w:rPr>
      </w:pPr>
    </w:p>
    <w:p w14:paraId="706E53A7" w14:textId="499E4F51" w:rsidR="00D628B6" w:rsidRPr="00FC3E37" w:rsidRDefault="00B47438" w:rsidP="00243A45">
      <w:pPr>
        <w:pStyle w:val="ListParagraph"/>
        <w:numPr>
          <w:ilvl w:val="0"/>
          <w:numId w:val="243"/>
        </w:numPr>
        <w:spacing w:line="240" w:lineRule="auto"/>
        <w:ind w:left="1418" w:hanging="709"/>
        <w:rPr>
          <w:rFonts w:ascii="Arial" w:hAnsi="Arial" w:cs="Arial"/>
        </w:rPr>
      </w:pPr>
      <w:r w:rsidRPr="00FC3E37">
        <w:rPr>
          <w:rFonts w:ascii="Arial" w:hAnsi="Arial" w:cs="Arial"/>
        </w:rPr>
        <w:t xml:space="preserve">there is a plan in place to manage any identified risks. </w:t>
      </w:r>
      <w:r w:rsidR="0099471B" w:rsidRPr="00FC3E37">
        <w:rPr>
          <w:rFonts w:ascii="Arial" w:hAnsi="Arial" w:cs="Arial"/>
        </w:rPr>
        <w:t>I</w:t>
      </w:r>
      <w:r w:rsidR="00BC09C0" w:rsidRPr="00FC3E37">
        <w:rPr>
          <w:rFonts w:ascii="Arial" w:hAnsi="Arial" w:cs="Arial"/>
        </w:rPr>
        <w:t xml:space="preserve">f in exceptional circumstances </w:t>
      </w:r>
      <w:r w:rsidR="00131468" w:rsidRPr="00FC3E37">
        <w:rPr>
          <w:rFonts w:ascii="Arial" w:hAnsi="Arial" w:cs="Arial"/>
        </w:rPr>
        <w:t>a</w:t>
      </w:r>
      <w:r w:rsidR="00D04AED" w:rsidRPr="00FC3E37">
        <w:rPr>
          <w:rFonts w:ascii="Arial" w:hAnsi="Arial" w:cs="Arial"/>
        </w:rPr>
        <w:t>n</w:t>
      </w:r>
      <w:r w:rsidR="00131468" w:rsidRPr="00FC3E37">
        <w:rPr>
          <w:rFonts w:ascii="Arial" w:hAnsi="Arial" w:cs="Arial"/>
        </w:rPr>
        <w:t xml:space="preserve"> </w:t>
      </w:r>
      <w:r w:rsidR="00D04AED" w:rsidRPr="00FC3E37">
        <w:rPr>
          <w:rFonts w:ascii="Arial" w:hAnsi="Arial" w:cs="Arial"/>
        </w:rPr>
        <w:t xml:space="preserve">application for </w:t>
      </w:r>
      <w:r w:rsidR="000D72A6" w:rsidRPr="00FC3E37">
        <w:rPr>
          <w:rFonts w:ascii="Arial" w:hAnsi="Arial" w:cs="Arial"/>
        </w:rPr>
        <w:t xml:space="preserve">a </w:t>
      </w:r>
      <w:r w:rsidR="00D04AED" w:rsidRPr="00FC3E37">
        <w:rPr>
          <w:rFonts w:ascii="Arial" w:hAnsi="Arial" w:cs="Arial"/>
        </w:rPr>
        <w:t xml:space="preserve">family overnight suite is approved for a mother who is assessed as presenting a </w:t>
      </w:r>
      <w:r w:rsidR="00D04AED" w:rsidRPr="00FC3E37">
        <w:rPr>
          <w:rFonts w:ascii="Arial" w:hAnsi="Arial" w:cs="Arial"/>
          <w:b/>
          <w:bCs/>
        </w:rPr>
        <w:t xml:space="preserve">high or very high risk of serious harm to </w:t>
      </w:r>
      <w:r w:rsidR="00D04AED" w:rsidRPr="00FC3E37">
        <w:rPr>
          <w:rFonts w:ascii="Arial" w:hAnsi="Arial" w:cs="Arial"/>
          <w:b/>
          <w:bCs/>
        </w:rPr>
        <w:lastRenderedPageBreak/>
        <w:t>children</w:t>
      </w:r>
      <w:r w:rsidR="00403A92" w:rsidRPr="00FC3E37">
        <w:rPr>
          <w:rFonts w:ascii="Arial" w:hAnsi="Arial" w:cs="Arial"/>
          <w:b/>
          <w:bCs/>
        </w:rPr>
        <w:t>,</w:t>
      </w:r>
      <w:r w:rsidR="00D04AED" w:rsidRPr="00FC3E37">
        <w:rPr>
          <w:rFonts w:ascii="Arial" w:hAnsi="Arial" w:cs="Arial"/>
        </w:rPr>
        <w:t xml:space="preserve"> </w:t>
      </w:r>
      <w:r w:rsidR="11E44C08" w:rsidRPr="00FC3E37">
        <w:rPr>
          <w:rFonts w:ascii="Arial" w:hAnsi="Arial" w:cs="Arial"/>
        </w:rPr>
        <w:t xml:space="preserve">their establishment notifies the relevant local authority children’s services department </w:t>
      </w:r>
      <w:r w:rsidR="00BD7660" w:rsidRPr="00FC3E37">
        <w:rPr>
          <w:rFonts w:ascii="Arial" w:hAnsi="Arial" w:cs="Arial"/>
        </w:rPr>
        <w:t>in time for the</w:t>
      </w:r>
      <w:r w:rsidR="007360C7" w:rsidRPr="00FC3E37">
        <w:rPr>
          <w:rFonts w:ascii="Arial" w:hAnsi="Arial" w:cs="Arial"/>
        </w:rPr>
        <w:t xml:space="preserve"> arrangements</w:t>
      </w:r>
      <w:r w:rsidR="00BD7660" w:rsidRPr="00FC3E37">
        <w:rPr>
          <w:rFonts w:ascii="Arial" w:hAnsi="Arial" w:cs="Arial"/>
        </w:rPr>
        <w:t xml:space="preserve"> to </w:t>
      </w:r>
      <w:r w:rsidR="007360C7" w:rsidRPr="00FC3E37">
        <w:rPr>
          <w:rFonts w:ascii="Arial" w:hAnsi="Arial" w:cs="Arial"/>
        </w:rPr>
        <w:t xml:space="preserve">be reviewed in light of their </w:t>
      </w:r>
      <w:proofErr w:type="gramStart"/>
      <w:r w:rsidR="007360C7" w:rsidRPr="00FC3E37">
        <w:rPr>
          <w:rFonts w:ascii="Arial" w:hAnsi="Arial" w:cs="Arial"/>
        </w:rPr>
        <w:t>feedback</w:t>
      </w:r>
      <w:r w:rsidR="00A96047" w:rsidRPr="00FC3E37">
        <w:rPr>
          <w:rFonts w:ascii="Arial" w:hAnsi="Arial" w:cs="Arial"/>
        </w:rPr>
        <w:t>;</w:t>
      </w:r>
      <w:proofErr w:type="gramEnd"/>
    </w:p>
    <w:p w14:paraId="77BAD079" w14:textId="77777777" w:rsidR="00D173F9" w:rsidRPr="00FC3E37" w:rsidRDefault="00D173F9" w:rsidP="00243A45">
      <w:pPr>
        <w:pStyle w:val="ListParagraph"/>
        <w:spacing w:line="240" w:lineRule="auto"/>
        <w:ind w:left="1418" w:hanging="709"/>
        <w:rPr>
          <w:rFonts w:ascii="Arial" w:hAnsi="Arial" w:cs="Arial"/>
        </w:rPr>
      </w:pPr>
    </w:p>
    <w:p w14:paraId="53DBA9B0" w14:textId="77FD2EDE" w:rsidR="005E00DF" w:rsidRPr="00FC3E37" w:rsidRDefault="008A347B" w:rsidP="00202FC5">
      <w:pPr>
        <w:pStyle w:val="ListParagraph"/>
        <w:numPr>
          <w:ilvl w:val="0"/>
          <w:numId w:val="243"/>
        </w:numPr>
        <w:spacing w:after="0" w:line="240" w:lineRule="auto"/>
        <w:ind w:left="1418" w:hanging="709"/>
        <w:rPr>
          <w:rFonts w:ascii="Arial" w:hAnsi="Arial" w:cs="Arial"/>
        </w:rPr>
      </w:pPr>
      <w:r w:rsidRPr="00FC3E37">
        <w:rPr>
          <w:rFonts w:ascii="Arial" w:hAnsi="Arial" w:cs="Arial"/>
        </w:rPr>
        <w:t xml:space="preserve">prison </w:t>
      </w:r>
      <w:r w:rsidR="00EF7CC2" w:rsidRPr="00FC3E37">
        <w:rPr>
          <w:rFonts w:ascii="Arial" w:hAnsi="Arial" w:cs="Arial"/>
        </w:rPr>
        <w:t>staff are available to</w:t>
      </w:r>
      <w:r w:rsidRPr="00FC3E37">
        <w:rPr>
          <w:rFonts w:ascii="Arial" w:hAnsi="Arial" w:cs="Arial"/>
        </w:rPr>
        <w:t xml:space="preserve"> visit family</w:t>
      </w:r>
      <w:r w:rsidR="0090315F" w:rsidRPr="00FC3E37">
        <w:rPr>
          <w:rFonts w:ascii="Arial" w:hAnsi="Arial" w:cs="Arial"/>
        </w:rPr>
        <w:t xml:space="preserve"> overnight</w:t>
      </w:r>
      <w:r w:rsidRPr="00FC3E37">
        <w:rPr>
          <w:rFonts w:ascii="Arial" w:hAnsi="Arial" w:cs="Arial"/>
        </w:rPr>
        <w:t xml:space="preserve"> suites</w:t>
      </w:r>
      <w:r w:rsidR="00653B4F" w:rsidRPr="00FC3E37">
        <w:rPr>
          <w:rFonts w:ascii="Arial" w:hAnsi="Arial" w:cs="Arial"/>
        </w:rPr>
        <w:t xml:space="preserve"> in the event of an emergency</w:t>
      </w:r>
      <w:r w:rsidR="00D173F9" w:rsidRPr="00FC3E37">
        <w:rPr>
          <w:rFonts w:ascii="Arial" w:hAnsi="Arial" w:cs="Arial"/>
        </w:rPr>
        <w:t xml:space="preserve"> or when it is necessary</w:t>
      </w:r>
      <w:r w:rsidR="005927F1" w:rsidRPr="00FC3E37">
        <w:rPr>
          <w:rFonts w:ascii="Arial" w:hAnsi="Arial" w:cs="Arial"/>
        </w:rPr>
        <w:t xml:space="preserve"> to safegu</w:t>
      </w:r>
      <w:r w:rsidR="0090315F" w:rsidRPr="00FC3E37">
        <w:rPr>
          <w:rFonts w:ascii="Arial" w:hAnsi="Arial" w:cs="Arial"/>
        </w:rPr>
        <w:t>ard a mother or visiting child.</w:t>
      </w:r>
    </w:p>
    <w:p w14:paraId="3F81797D" w14:textId="052FF7B9" w:rsidR="00C7542D" w:rsidRPr="00FC3E37" w:rsidRDefault="00C7542D" w:rsidP="00243A45">
      <w:pPr>
        <w:spacing w:after="0" w:line="240" w:lineRule="auto"/>
        <w:rPr>
          <w:rFonts w:ascii="Arial" w:hAnsi="Arial" w:cs="Arial"/>
        </w:rPr>
      </w:pPr>
    </w:p>
    <w:p w14:paraId="5513B011" w14:textId="25F75E34" w:rsidR="00356EF2" w:rsidRPr="00FC3E37" w:rsidRDefault="00F04310" w:rsidP="00243A45">
      <w:pPr>
        <w:pStyle w:val="ListParagraph"/>
        <w:numPr>
          <w:ilvl w:val="0"/>
          <w:numId w:val="114"/>
        </w:numPr>
        <w:spacing w:after="0" w:line="240" w:lineRule="auto"/>
        <w:ind w:hanging="720"/>
        <w:rPr>
          <w:rFonts w:ascii="Arial" w:hAnsi="Arial" w:cs="Arial"/>
        </w:rPr>
      </w:pPr>
      <w:bookmarkStart w:id="51" w:name="PrisonMiddleManagersandSPOs"/>
      <w:bookmarkStart w:id="52" w:name="_Ref81498526"/>
      <w:r w:rsidRPr="00FC3E37">
        <w:rPr>
          <w:rFonts w:ascii="Arial" w:hAnsi="Arial" w:cs="Arial"/>
          <w:u w:val="single"/>
        </w:rPr>
        <w:t>Prison m</w:t>
      </w:r>
      <w:r w:rsidR="00197B14" w:rsidRPr="00FC3E37">
        <w:rPr>
          <w:rFonts w:ascii="Arial" w:hAnsi="Arial" w:cs="Arial"/>
          <w:u w:val="single"/>
        </w:rPr>
        <w:t>iddle managers</w:t>
      </w:r>
      <w:r w:rsidR="005906C7" w:rsidRPr="00FC3E37">
        <w:rPr>
          <w:rStyle w:val="FootnoteReference"/>
          <w:rFonts w:ascii="Arial" w:hAnsi="Arial" w:cs="Arial"/>
          <w:u w:val="single"/>
        </w:rPr>
        <w:footnoteReference w:id="29"/>
      </w:r>
      <w:r w:rsidR="00FE482A" w:rsidRPr="00FC3E37">
        <w:rPr>
          <w:rFonts w:ascii="Arial" w:hAnsi="Arial" w:cs="Arial"/>
          <w:u w:val="single"/>
        </w:rPr>
        <w:t>/</w:t>
      </w:r>
      <w:r w:rsidR="00F237C5" w:rsidRPr="00FC3E37">
        <w:rPr>
          <w:rFonts w:ascii="Arial" w:hAnsi="Arial" w:cs="Arial"/>
          <w:u w:val="single"/>
        </w:rPr>
        <w:t xml:space="preserve">prison and community </w:t>
      </w:r>
      <w:r w:rsidR="00BF674C" w:rsidRPr="00FC3E37">
        <w:rPr>
          <w:rFonts w:ascii="Arial" w:hAnsi="Arial" w:cs="Arial"/>
          <w:u w:val="single"/>
        </w:rPr>
        <w:t>Senior Probation Officers</w:t>
      </w:r>
      <w:r w:rsidRPr="00FC3E37">
        <w:rPr>
          <w:rFonts w:ascii="Arial" w:hAnsi="Arial" w:cs="Arial"/>
          <w:u w:val="single"/>
        </w:rPr>
        <w:t xml:space="preserve"> (</w:t>
      </w:r>
      <w:r w:rsidR="00FE482A" w:rsidRPr="00FC3E37">
        <w:rPr>
          <w:rFonts w:ascii="Arial" w:hAnsi="Arial" w:cs="Arial"/>
          <w:u w:val="single"/>
        </w:rPr>
        <w:t>SPO</w:t>
      </w:r>
      <w:r w:rsidRPr="00FC3E37">
        <w:rPr>
          <w:rFonts w:ascii="Arial" w:hAnsi="Arial" w:cs="Arial"/>
          <w:u w:val="single"/>
        </w:rPr>
        <w:t>s)</w:t>
      </w:r>
      <w:r w:rsidR="00C7542D" w:rsidRPr="00FC3E37">
        <w:rPr>
          <w:rFonts w:ascii="Arial" w:hAnsi="Arial" w:cs="Arial"/>
          <w:u w:val="single"/>
        </w:rPr>
        <w:t xml:space="preserve"> </w:t>
      </w:r>
      <w:bookmarkEnd w:id="51"/>
      <w:r w:rsidR="00BF59C3" w:rsidRPr="00FC3E37">
        <w:rPr>
          <w:rFonts w:ascii="Arial" w:hAnsi="Arial" w:cs="Arial"/>
          <w:u w:val="single"/>
        </w:rPr>
        <w:t>are required to</w:t>
      </w:r>
      <w:r w:rsidR="00FE482A" w:rsidRPr="00FC3E37">
        <w:rPr>
          <w:rFonts w:ascii="Arial" w:hAnsi="Arial" w:cs="Arial"/>
        </w:rPr>
        <w:t>:</w:t>
      </w:r>
      <w:bookmarkEnd w:id="52"/>
    </w:p>
    <w:p w14:paraId="6842E26C" w14:textId="514F86EC" w:rsidR="00356EF2" w:rsidRPr="00FC3E37" w:rsidRDefault="000A5EE5"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bCs/>
        </w:rPr>
        <w:t xml:space="preserve">complete </w:t>
      </w:r>
      <w:hyperlink r:id="rId97" w:history="1">
        <w:r w:rsidR="004C5CE6" w:rsidRPr="00C37B29">
          <w:rPr>
            <w:rStyle w:val="Hyperlink"/>
            <w:rFonts w:cs="Arial"/>
            <w:color w:val="5B9BD5" w:themeColor="accent1"/>
            <w:u w:val="single"/>
          </w:rPr>
          <w:t>HMPPS Child safeguarding awareness eLearning</w:t>
        </w:r>
      </w:hyperlink>
      <w:r w:rsidR="00150A50" w:rsidRPr="00FC3E37">
        <w:rPr>
          <w:rFonts w:ascii="Arial" w:hAnsi="Arial" w:cs="Arial"/>
          <w:bCs/>
        </w:rPr>
        <w:t xml:space="preserve"> </w:t>
      </w:r>
      <w:r w:rsidRPr="00FC3E37">
        <w:rPr>
          <w:rFonts w:ascii="Arial" w:hAnsi="Arial" w:cs="Arial"/>
          <w:bCs/>
        </w:rPr>
        <w:t xml:space="preserve">once every three years as a minimum </w:t>
      </w:r>
      <w:r w:rsidRPr="00FC3E37">
        <w:rPr>
          <w:rFonts w:ascii="Arial" w:hAnsi="Arial" w:cs="Arial"/>
        </w:rPr>
        <w:t xml:space="preserve">and </w:t>
      </w:r>
      <w:r w:rsidRPr="00FC3E37">
        <w:rPr>
          <w:rFonts w:ascii="Arial" w:hAnsi="Arial" w:cs="Arial"/>
          <w:bCs/>
        </w:rPr>
        <w:t>complete advanced child safeguarding training</w:t>
      </w:r>
      <w:r w:rsidRPr="00FC3E37">
        <w:rPr>
          <w:rFonts w:ascii="Arial" w:hAnsi="Arial" w:cs="Arial"/>
        </w:rPr>
        <w:t xml:space="preserve"> (classroom training</w:t>
      </w:r>
      <w:r w:rsidRPr="00FC3E37">
        <w:rPr>
          <w:rStyle w:val="FootnoteReference"/>
          <w:rFonts w:ascii="Arial" w:hAnsi="Arial" w:cs="Arial"/>
        </w:rPr>
        <w:footnoteReference w:id="30"/>
      </w:r>
      <w:r w:rsidRPr="00FC3E37">
        <w:rPr>
          <w:rFonts w:ascii="Arial" w:hAnsi="Arial" w:cs="Arial"/>
        </w:rPr>
        <w:t xml:space="preserve"> where appropriate) once every three </w:t>
      </w:r>
      <w:proofErr w:type="gramStart"/>
      <w:r w:rsidRPr="00FC3E37">
        <w:rPr>
          <w:rFonts w:ascii="Arial" w:hAnsi="Arial" w:cs="Arial"/>
        </w:rPr>
        <w:t>years;</w:t>
      </w:r>
      <w:proofErr w:type="gramEnd"/>
      <w:r w:rsidRPr="00FC3E37">
        <w:rPr>
          <w:rFonts w:ascii="Arial" w:hAnsi="Arial" w:cs="Arial"/>
        </w:rPr>
        <w:t xml:space="preserve">  </w:t>
      </w:r>
    </w:p>
    <w:p w14:paraId="28F80889" w14:textId="71084AD3" w:rsidR="00652F07" w:rsidRPr="00FC3E37" w:rsidRDefault="00356EF2"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rPr>
        <w:t xml:space="preserve">read this PF and adhere to the guidance which relates to their </w:t>
      </w:r>
      <w:proofErr w:type="gramStart"/>
      <w:r w:rsidRPr="00FC3E37">
        <w:rPr>
          <w:rFonts w:ascii="Arial" w:hAnsi="Arial" w:cs="Arial"/>
        </w:rPr>
        <w:t>role;</w:t>
      </w:r>
      <w:proofErr w:type="gramEnd"/>
    </w:p>
    <w:p w14:paraId="35200050" w14:textId="641669D6" w:rsidR="00617D20" w:rsidRPr="00FC3E37" w:rsidRDefault="00592B90" w:rsidP="00243A45">
      <w:pPr>
        <w:pStyle w:val="ListParagraph"/>
        <w:numPr>
          <w:ilvl w:val="0"/>
          <w:numId w:val="20"/>
        </w:numPr>
        <w:spacing w:after="0" w:line="240" w:lineRule="auto"/>
        <w:ind w:hanging="731"/>
        <w:rPr>
          <w:rFonts w:ascii="Arial" w:hAnsi="Arial" w:cs="Arial"/>
        </w:rPr>
      </w:pPr>
      <w:r w:rsidRPr="00FC3E37">
        <w:rPr>
          <w:rFonts w:ascii="Arial" w:hAnsi="Arial" w:cs="Arial"/>
        </w:rPr>
        <w:t xml:space="preserve">be </w:t>
      </w:r>
      <w:r w:rsidR="00122AA3" w:rsidRPr="00FC3E37">
        <w:rPr>
          <w:rFonts w:ascii="Arial" w:hAnsi="Arial" w:cs="Arial"/>
        </w:rPr>
        <w:t xml:space="preserve">aware of all cases </w:t>
      </w:r>
      <w:r w:rsidR="00907F90" w:rsidRPr="00FC3E37">
        <w:rPr>
          <w:rFonts w:ascii="Arial" w:hAnsi="Arial" w:cs="Arial"/>
        </w:rPr>
        <w:t>under</w:t>
      </w:r>
      <w:r w:rsidR="00122AA3" w:rsidRPr="00FC3E37">
        <w:rPr>
          <w:rFonts w:ascii="Arial" w:hAnsi="Arial" w:cs="Arial"/>
        </w:rPr>
        <w:t xml:space="preserve"> their</w:t>
      </w:r>
      <w:r w:rsidR="00907F90" w:rsidRPr="00FC3E37">
        <w:rPr>
          <w:rFonts w:ascii="Arial" w:hAnsi="Arial" w:cs="Arial"/>
        </w:rPr>
        <w:t xml:space="preserve"> line management</w:t>
      </w:r>
      <w:r w:rsidR="00122AA3" w:rsidRPr="00FC3E37">
        <w:rPr>
          <w:rFonts w:ascii="Arial" w:hAnsi="Arial" w:cs="Arial"/>
        </w:rPr>
        <w:t xml:space="preserve"> where a child is on a child protection plan due to risk posed by a supervised individual. </w:t>
      </w:r>
      <w:r w:rsidR="00AD39CC" w:rsidRPr="00FC3E37">
        <w:rPr>
          <w:rFonts w:ascii="Arial" w:hAnsi="Arial" w:cs="Arial"/>
        </w:rPr>
        <w:t xml:space="preserve"> </w:t>
      </w:r>
      <w:r w:rsidR="00907F90" w:rsidRPr="00FC3E37">
        <w:rPr>
          <w:rFonts w:ascii="Arial" w:hAnsi="Arial" w:cs="Arial"/>
        </w:rPr>
        <w:t>SPOs</w:t>
      </w:r>
      <w:r w:rsidR="00122AA3" w:rsidRPr="00FC3E37">
        <w:rPr>
          <w:rFonts w:ascii="Arial" w:hAnsi="Arial" w:cs="Arial"/>
        </w:rPr>
        <w:t xml:space="preserve"> should be satisfied that these cases are managed appropriately and in line with this PF.</w:t>
      </w:r>
      <w:r w:rsidR="004958B3" w:rsidRPr="00FC3E37">
        <w:rPr>
          <w:rFonts w:ascii="Arial" w:hAnsi="Arial" w:cs="Arial"/>
        </w:rPr>
        <w:t xml:space="preserve">  </w:t>
      </w:r>
      <w:r w:rsidR="00DB6CD9" w:rsidRPr="00FC3E37">
        <w:rPr>
          <w:rFonts w:ascii="Arial" w:hAnsi="Arial" w:cs="Arial"/>
        </w:rPr>
        <w:t xml:space="preserve">See </w:t>
      </w:r>
      <w:r w:rsidR="006405B5" w:rsidRPr="00FC3E37">
        <w:rPr>
          <w:rFonts w:ascii="Arial" w:hAnsi="Arial" w:cs="Arial"/>
        </w:rPr>
        <w:t xml:space="preserve">section </w:t>
      </w:r>
      <w:r w:rsidR="00DB6CD9" w:rsidRPr="00FC3E37">
        <w:rPr>
          <w:rFonts w:ascii="Arial" w:hAnsi="Arial" w:cs="Arial"/>
          <w:color w:val="5B9BD5" w:themeColor="accent1"/>
          <w:u w:val="single"/>
        </w:rPr>
        <w:fldChar w:fldCharType="begin"/>
      </w:r>
      <w:r w:rsidR="00DB6CD9" w:rsidRPr="00FC3E37">
        <w:rPr>
          <w:rFonts w:ascii="Arial" w:hAnsi="Arial" w:cs="Arial"/>
          <w:color w:val="5B9BD5" w:themeColor="accent1"/>
          <w:u w:val="single"/>
        </w:rPr>
        <w:instrText xml:space="preserve"> REF _Ref81500237 \r \h  \* MERGEFORMAT </w:instrText>
      </w:r>
      <w:r w:rsidR="00DB6CD9" w:rsidRPr="00FC3E37">
        <w:rPr>
          <w:rFonts w:ascii="Arial" w:hAnsi="Arial" w:cs="Arial"/>
          <w:color w:val="5B9BD5" w:themeColor="accent1"/>
          <w:u w:val="single"/>
        </w:rPr>
      </w:r>
      <w:r w:rsidR="00DB6CD9" w:rsidRPr="00FC3E37">
        <w:rPr>
          <w:rFonts w:ascii="Arial" w:hAnsi="Arial" w:cs="Arial"/>
          <w:color w:val="5B9BD5" w:themeColor="accent1"/>
          <w:u w:val="single"/>
        </w:rPr>
        <w:fldChar w:fldCharType="separate"/>
      </w:r>
      <w:r w:rsidR="00DB6CD9" w:rsidRPr="00FC3E37">
        <w:rPr>
          <w:rFonts w:ascii="Arial" w:hAnsi="Arial" w:cs="Arial"/>
          <w:color w:val="5B9BD5" w:themeColor="accent1"/>
          <w:u w:val="single"/>
        </w:rPr>
        <w:t>8.17</w:t>
      </w:r>
      <w:r w:rsidR="00DB6CD9" w:rsidRPr="00FC3E37">
        <w:rPr>
          <w:rFonts w:ascii="Arial" w:hAnsi="Arial" w:cs="Arial"/>
          <w:color w:val="5B9BD5" w:themeColor="accent1"/>
          <w:u w:val="single"/>
        </w:rPr>
        <w:fldChar w:fldCharType="end"/>
      </w:r>
      <w:r w:rsidR="00DB6CD9" w:rsidRPr="00FC3E37">
        <w:rPr>
          <w:rFonts w:ascii="Arial" w:hAnsi="Arial" w:cs="Arial"/>
        </w:rPr>
        <w:t xml:space="preserve"> for guidance on management oversight for cases that are subject to child protection </w:t>
      </w:r>
      <w:proofErr w:type="gramStart"/>
      <w:r w:rsidR="00DB6CD9" w:rsidRPr="00FC3E37">
        <w:rPr>
          <w:rFonts w:ascii="Arial" w:hAnsi="Arial" w:cs="Arial"/>
        </w:rPr>
        <w:t>plans;</w:t>
      </w:r>
      <w:proofErr w:type="gramEnd"/>
    </w:p>
    <w:p w14:paraId="7D704BE2" w14:textId="77777777" w:rsidR="00592B90" w:rsidRPr="00FC3E37" w:rsidRDefault="00592B90" w:rsidP="00243A45">
      <w:pPr>
        <w:pStyle w:val="ListParagraph"/>
        <w:spacing w:after="0" w:line="240" w:lineRule="auto"/>
        <w:ind w:left="1440" w:hanging="731"/>
        <w:rPr>
          <w:rFonts w:ascii="Arial" w:hAnsi="Arial" w:cs="Arial"/>
        </w:rPr>
      </w:pPr>
    </w:p>
    <w:p w14:paraId="3F38C52E" w14:textId="2C235F15" w:rsidR="003D7D94" w:rsidRPr="00FC3E37" w:rsidRDefault="003D7D94" w:rsidP="00243A45">
      <w:pPr>
        <w:pStyle w:val="ListParagraph"/>
        <w:numPr>
          <w:ilvl w:val="0"/>
          <w:numId w:val="20"/>
        </w:numPr>
        <w:spacing w:before="120" w:after="120" w:line="240" w:lineRule="auto"/>
        <w:ind w:hanging="731"/>
        <w:rPr>
          <w:rFonts w:ascii="Arial" w:eastAsia="Times New Roman" w:hAnsi="Arial" w:cs="Arial"/>
          <w:lang w:eastAsia="en-GB"/>
        </w:rPr>
      </w:pPr>
      <w:r w:rsidRPr="00FC3E37">
        <w:rPr>
          <w:rFonts w:ascii="Arial" w:eastAsia="Times New Roman" w:hAnsi="Arial" w:cs="Arial"/>
          <w:lang w:eastAsia="en-GB"/>
        </w:rPr>
        <w:t>discuss child safeguarding cases during supervision with their staff</w:t>
      </w:r>
      <w:r w:rsidR="00EB0DEA" w:rsidRPr="00FC3E37">
        <w:rPr>
          <w:rFonts w:ascii="Arial" w:eastAsia="Times New Roman" w:hAnsi="Arial" w:cs="Arial"/>
          <w:lang w:eastAsia="en-GB"/>
        </w:rPr>
        <w:t xml:space="preserve"> </w:t>
      </w:r>
      <w:r w:rsidR="00D10272" w:rsidRPr="00FC3E37">
        <w:rPr>
          <w:rFonts w:ascii="Arial" w:eastAsia="Times New Roman" w:hAnsi="Arial" w:cs="Arial"/>
          <w:lang w:eastAsia="en-GB"/>
        </w:rPr>
        <w:t>in line with</w:t>
      </w:r>
      <w:r w:rsidR="00FC19C7" w:rsidRPr="00FC3E37">
        <w:rPr>
          <w:rFonts w:ascii="Arial" w:eastAsia="Times New Roman" w:hAnsi="Arial" w:cs="Arial"/>
          <w:lang w:eastAsia="en-GB"/>
        </w:rPr>
        <w:t xml:space="preserve"> </w:t>
      </w:r>
      <w:hyperlink r:id="rId98" w:history="1">
        <w:r w:rsidR="00076058" w:rsidRPr="00FC3E37">
          <w:rPr>
            <w:rStyle w:val="Hyperlink"/>
            <w:rFonts w:cs="Arial"/>
            <w:color w:val="5B9BD5" w:themeColor="accent1"/>
            <w:u w:val="single"/>
          </w:rPr>
          <w:t>reflective practice supervision standards (RPSS)</w:t>
        </w:r>
      </w:hyperlink>
      <w:r w:rsidRPr="00FC3E37">
        <w:rPr>
          <w:rFonts w:ascii="Arial" w:eastAsia="Times New Roman" w:hAnsi="Arial" w:cs="Arial"/>
          <w:lang w:eastAsia="en-GB"/>
        </w:rPr>
        <w:t xml:space="preserve">.  Middle managers/SPO’s </w:t>
      </w:r>
      <w:r w:rsidR="00F75032" w:rsidRPr="00FC3E37">
        <w:rPr>
          <w:rFonts w:ascii="Arial" w:eastAsia="Times New Roman" w:hAnsi="Arial" w:cs="Arial"/>
          <w:lang w:eastAsia="en-GB"/>
        </w:rPr>
        <w:t>should</w:t>
      </w:r>
      <w:r w:rsidR="004C3032" w:rsidRPr="00FC3E37">
        <w:rPr>
          <w:rFonts w:ascii="Arial" w:eastAsia="Times New Roman" w:hAnsi="Arial" w:cs="Arial"/>
          <w:lang w:eastAsia="en-GB"/>
        </w:rPr>
        <w:t xml:space="preserve"> provide staff with support</w:t>
      </w:r>
      <w:r w:rsidR="00DC6E21" w:rsidRPr="00FC3E37">
        <w:rPr>
          <w:rFonts w:ascii="Arial" w:eastAsia="Times New Roman" w:hAnsi="Arial" w:cs="Arial"/>
          <w:lang w:eastAsia="en-GB"/>
        </w:rPr>
        <w:t xml:space="preserve">, </w:t>
      </w:r>
      <w:r w:rsidR="004C3032" w:rsidRPr="00FC3E37">
        <w:rPr>
          <w:rFonts w:ascii="Arial" w:eastAsia="Times New Roman" w:hAnsi="Arial" w:cs="Arial"/>
          <w:lang w:eastAsia="en-GB"/>
        </w:rPr>
        <w:t>guidance</w:t>
      </w:r>
      <w:r w:rsidR="00DC6E21" w:rsidRPr="00FC3E37">
        <w:rPr>
          <w:rFonts w:ascii="Arial" w:eastAsia="Times New Roman" w:hAnsi="Arial" w:cs="Arial"/>
          <w:lang w:eastAsia="en-GB"/>
        </w:rPr>
        <w:t>, and</w:t>
      </w:r>
      <w:r w:rsidRPr="00FC3E37">
        <w:rPr>
          <w:rFonts w:ascii="Arial" w:eastAsia="Times New Roman" w:hAnsi="Arial" w:cs="Arial"/>
          <w:lang w:eastAsia="en-GB"/>
        </w:rPr>
        <w:t xml:space="preserve"> make management oversight entries on case </w:t>
      </w:r>
      <w:r w:rsidR="00CC03E2" w:rsidRPr="00FC3E37">
        <w:rPr>
          <w:rFonts w:ascii="Arial" w:hAnsi="Arial" w:cs="Arial"/>
        </w:rPr>
        <w:t>management</w:t>
      </w:r>
      <w:r w:rsidR="00CC03E2" w:rsidRPr="00FC3E37" w:rsidDel="00CC03E2">
        <w:rPr>
          <w:rFonts w:ascii="Arial" w:eastAsia="Times New Roman" w:hAnsi="Arial" w:cs="Arial"/>
          <w:lang w:eastAsia="en-GB"/>
        </w:rPr>
        <w:t xml:space="preserve"> </w:t>
      </w:r>
      <w:r w:rsidRPr="00FC3E37">
        <w:rPr>
          <w:rFonts w:ascii="Arial" w:eastAsia="Times New Roman" w:hAnsi="Arial" w:cs="Arial"/>
          <w:lang w:eastAsia="en-GB"/>
        </w:rPr>
        <w:t xml:space="preserve">systems </w:t>
      </w:r>
      <w:r w:rsidR="00F237C5" w:rsidRPr="00FC3E37">
        <w:rPr>
          <w:rFonts w:ascii="Arial" w:eastAsia="Times New Roman" w:hAnsi="Arial" w:cs="Arial"/>
          <w:lang w:eastAsia="en-GB"/>
        </w:rPr>
        <w:t xml:space="preserve">to record their case discussions and decisions, and should record and follow up on any set actions; SPO’s in community </w:t>
      </w:r>
      <w:r w:rsidR="00947391" w:rsidRPr="00FC3E37">
        <w:rPr>
          <w:rFonts w:ascii="Arial" w:eastAsia="Times New Roman" w:hAnsi="Arial" w:cs="Arial"/>
          <w:lang w:eastAsia="en-GB"/>
        </w:rPr>
        <w:t>probation</w:t>
      </w:r>
      <w:r w:rsidR="00F237C5" w:rsidRPr="00FC3E37">
        <w:rPr>
          <w:rFonts w:ascii="Arial" w:eastAsia="Times New Roman" w:hAnsi="Arial" w:cs="Arial"/>
          <w:lang w:eastAsia="en-GB"/>
        </w:rPr>
        <w:t xml:space="preserve"> teams should do this </w:t>
      </w:r>
      <w:r w:rsidR="00E55A4F" w:rsidRPr="00FC3E37">
        <w:rPr>
          <w:rFonts w:ascii="Arial" w:eastAsia="Times New Roman" w:hAnsi="Arial" w:cs="Arial"/>
          <w:lang w:eastAsia="en-GB"/>
        </w:rPr>
        <w:t>in line with the</w:t>
      </w:r>
      <w:r w:rsidR="00421BA6" w:rsidRPr="00FC3E37">
        <w:rPr>
          <w:rFonts w:ascii="Arial" w:eastAsia="Times New Roman" w:hAnsi="Arial" w:cs="Arial"/>
          <w:lang w:eastAsia="en-GB"/>
        </w:rPr>
        <w:t xml:space="preserve"> touch</w:t>
      </w:r>
      <w:r w:rsidR="00BC48CF" w:rsidRPr="00FC3E37">
        <w:rPr>
          <w:rFonts w:ascii="Arial" w:eastAsia="Times New Roman" w:hAnsi="Arial" w:cs="Arial"/>
          <w:lang w:eastAsia="en-GB"/>
        </w:rPr>
        <w:t xml:space="preserve"> </w:t>
      </w:r>
      <w:r w:rsidR="00421BA6" w:rsidRPr="00FC3E37">
        <w:rPr>
          <w:rFonts w:ascii="Arial" w:eastAsia="Times New Roman" w:hAnsi="Arial" w:cs="Arial"/>
          <w:lang w:eastAsia="en-GB"/>
        </w:rPr>
        <w:t>points model</w:t>
      </w:r>
      <w:r w:rsidR="0079401D" w:rsidRPr="00FC3E37">
        <w:rPr>
          <w:rFonts w:ascii="Arial" w:eastAsia="Times New Roman" w:hAnsi="Arial" w:cs="Arial"/>
          <w:lang w:eastAsia="en-GB"/>
        </w:rPr>
        <w:t xml:space="preserve"> (TPM)</w:t>
      </w:r>
      <w:r w:rsidR="00BC040B" w:rsidRPr="00FC3E37">
        <w:rPr>
          <w:rStyle w:val="FootnoteReference"/>
          <w:rFonts w:ascii="Arial" w:eastAsia="Times New Roman" w:hAnsi="Arial" w:cs="Arial"/>
          <w:lang w:eastAsia="en-GB"/>
        </w:rPr>
        <w:footnoteReference w:id="31"/>
      </w:r>
      <w:r w:rsidR="00421BA6" w:rsidRPr="00FC3E37">
        <w:rPr>
          <w:rFonts w:ascii="Arial" w:eastAsia="Times New Roman" w:hAnsi="Arial" w:cs="Arial"/>
          <w:lang w:eastAsia="en-GB"/>
        </w:rPr>
        <w:t xml:space="preserve"> </w:t>
      </w:r>
      <w:r w:rsidR="005F06AA" w:rsidRPr="00FC3E37">
        <w:rPr>
          <w:rFonts w:ascii="Arial" w:eastAsia="Times New Roman" w:hAnsi="Arial" w:cs="Arial"/>
          <w:lang w:eastAsia="en-GB"/>
        </w:rPr>
        <w:t xml:space="preserve">The </w:t>
      </w:r>
      <w:hyperlink r:id="rId99" w:history="1">
        <w:r w:rsidR="00F43607" w:rsidRPr="00FC3E37">
          <w:rPr>
            <w:rStyle w:val="Hyperlink"/>
            <w:rFonts w:cs="Arial"/>
            <w:color w:val="5B9BD5" w:themeColor="accent1"/>
            <w:u w:val="single"/>
            <w:shd w:val="clear" w:color="auto" w:fill="FFFFFF"/>
          </w:rPr>
          <w:t>TPM guidance document</w:t>
        </w:r>
      </w:hyperlink>
      <w:r w:rsidR="001A0EB5" w:rsidRPr="00FC3E37">
        <w:rPr>
          <w:rFonts w:ascii="Arial" w:hAnsi="Arial" w:cs="Arial"/>
        </w:rPr>
        <w:t xml:space="preserve"> </w:t>
      </w:r>
      <w:r w:rsidR="006E56FC" w:rsidRPr="00FC3E37">
        <w:rPr>
          <w:rFonts w:ascii="Arial" w:hAnsi="Arial" w:cs="Arial"/>
          <w:bCs/>
        </w:rPr>
        <w:t xml:space="preserve">is </w:t>
      </w:r>
      <w:r w:rsidR="006E56FC" w:rsidRPr="00FC3E37">
        <w:rPr>
          <w:rFonts w:ascii="Arial" w:hAnsi="Arial" w:cs="Arial"/>
        </w:rPr>
        <w:t>available</w:t>
      </w:r>
      <w:r w:rsidR="00B01322" w:rsidRPr="00FC3E37">
        <w:rPr>
          <w:rFonts w:ascii="Arial" w:hAnsi="Arial" w:cs="Arial"/>
        </w:rPr>
        <w:t xml:space="preserve"> </w:t>
      </w:r>
      <w:r w:rsidR="006E56FC" w:rsidRPr="00FC3E37">
        <w:rPr>
          <w:rFonts w:ascii="Arial" w:hAnsi="Arial" w:cs="Arial"/>
        </w:rPr>
        <w:t>on Equip. Document number 3199</w:t>
      </w:r>
      <w:r w:rsidR="00856DCA" w:rsidRPr="00FC3E37">
        <w:rPr>
          <w:rFonts w:ascii="Arial" w:hAnsi="Arial" w:cs="Arial"/>
        </w:rPr>
        <w:t>;</w:t>
      </w:r>
    </w:p>
    <w:p w14:paraId="04BC914F" w14:textId="77777777" w:rsidR="00F644CD" w:rsidRPr="00FC3E37" w:rsidRDefault="00F644CD" w:rsidP="00243A45">
      <w:pPr>
        <w:pStyle w:val="ListParagraph"/>
        <w:spacing w:before="120" w:after="120" w:line="240" w:lineRule="auto"/>
        <w:ind w:left="1440" w:hanging="731"/>
        <w:rPr>
          <w:rFonts w:ascii="Arial" w:eastAsia="Times New Roman" w:hAnsi="Arial" w:cs="Arial"/>
          <w:lang w:eastAsia="en-GB"/>
        </w:rPr>
      </w:pPr>
    </w:p>
    <w:p w14:paraId="3ABAFE6B" w14:textId="6E217D60" w:rsidR="003D7D94" w:rsidRPr="00FC3E37" w:rsidRDefault="003D7D94" w:rsidP="00243A45">
      <w:pPr>
        <w:pStyle w:val="ListParagraph"/>
        <w:numPr>
          <w:ilvl w:val="0"/>
          <w:numId w:val="20"/>
        </w:numPr>
        <w:spacing w:before="120" w:after="120" w:line="240" w:lineRule="auto"/>
        <w:ind w:hanging="731"/>
        <w:rPr>
          <w:rFonts w:ascii="Arial" w:eastAsia="Times New Roman" w:hAnsi="Arial" w:cs="Arial"/>
          <w:lang w:eastAsia="en-GB"/>
        </w:rPr>
      </w:pPr>
      <w:r w:rsidRPr="00FC3E37">
        <w:rPr>
          <w:rFonts w:ascii="Arial" w:eastAsia="Times New Roman" w:hAnsi="Arial" w:cs="Arial"/>
          <w:lang w:eastAsia="en-GB"/>
        </w:rPr>
        <w:t xml:space="preserve">support staff in </w:t>
      </w:r>
      <w:r w:rsidR="00622158" w:rsidRPr="00FC3E37">
        <w:rPr>
          <w:rFonts w:ascii="Arial" w:eastAsia="Times New Roman" w:hAnsi="Arial" w:cs="Arial"/>
          <w:lang w:eastAsia="en-GB"/>
        </w:rPr>
        <w:t>following up</w:t>
      </w:r>
      <w:r w:rsidRPr="00FC3E37">
        <w:rPr>
          <w:rFonts w:ascii="Arial" w:eastAsia="Times New Roman" w:hAnsi="Arial" w:cs="Arial"/>
          <w:lang w:eastAsia="en-GB"/>
        </w:rPr>
        <w:t xml:space="preserve"> outstanding responses </w:t>
      </w:r>
      <w:r w:rsidR="0029746E" w:rsidRPr="00FC3E37">
        <w:rPr>
          <w:rFonts w:ascii="Arial" w:eastAsia="Times New Roman" w:hAnsi="Arial" w:cs="Arial"/>
          <w:lang w:eastAsia="en-GB"/>
        </w:rPr>
        <w:t xml:space="preserve">from partner agencies </w:t>
      </w:r>
      <w:r w:rsidR="000F3802" w:rsidRPr="00FC3E37">
        <w:rPr>
          <w:rFonts w:ascii="Arial" w:eastAsia="Times New Roman" w:hAnsi="Arial" w:cs="Arial"/>
          <w:lang w:eastAsia="en-GB"/>
        </w:rPr>
        <w:t xml:space="preserve">to </w:t>
      </w:r>
      <w:r w:rsidR="00F763AC" w:rsidRPr="00FC3E37">
        <w:rPr>
          <w:rFonts w:ascii="Arial" w:eastAsia="Times New Roman" w:hAnsi="Arial" w:cs="Arial"/>
          <w:lang w:eastAsia="en-GB"/>
        </w:rPr>
        <w:t xml:space="preserve">child </w:t>
      </w:r>
      <w:r w:rsidR="00C17ADD" w:rsidRPr="00FC3E37">
        <w:rPr>
          <w:rFonts w:ascii="Arial" w:eastAsia="Times New Roman" w:hAnsi="Arial" w:cs="Arial"/>
          <w:lang w:eastAsia="en-GB"/>
        </w:rPr>
        <w:t xml:space="preserve">safeguarding </w:t>
      </w:r>
      <w:r w:rsidR="00F763AC" w:rsidRPr="00FC3E37">
        <w:rPr>
          <w:rFonts w:ascii="Arial" w:eastAsia="Times New Roman" w:hAnsi="Arial" w:cs="Arial"/>
          <w:lang w:eastAsia="en-GB"/>
        </w:rPr>
        <w:t xml:space="preserve">enquiries </w:t>
      </w:r>
      <w:r w:rsidR="00C17ADD" w:rsidRPr="00FC3E37">
        <w:rPr>
          <w:rFonts w:ascii="Arial" w:eastAsia="Times New Roman" w:hAnsi="Arial" w:cs="Arial"/>
          <w:lang w:eastAsia="en-GB"/>
        </w:rPr>
        <w:t xml:space="preserve">and referrals </w:t>
      </w:r>
      <w:r w:rsidRPr="00FC3E37">
        <w:rPr>
          <w:rFonts w:ascii="Arial" w:eastAsia="Times New Roman" w:hAnsi="Arial" w:cs="Arial"/>
          <w:lang w:eastAsia="en-GB"/>
        </w:rPr>
        <w:t xml:space="preserve">and escalate concerns to safeguarding leads or senior managers where </w:t>
      </w:r>
      <w:proofErr w:type="gramStart"/>
      <w:r w:rsidR="00B56A2A" w:rsidRPr="00FC3E37">
        <w:rPr>
          <w:rFonts w:ascii="Arial" w:eastAsia="Times New Roman" w:hAnsi="Arial" w:cs="Arial"/>
          <w:lang w:eastAsia="en-GB"/>
        </w:rPr>
        <w:t>necessary</w:t>
      </w:r>
      <w:r w:rsidRPr="00FC3E37">
        <w:rPr>
          <w:rFonts w:ascii="Arial" w:eastAsia="Times New Roman" w:hAnsi="Arial" w:cs="Arial"/>
          <w:lang w:eastAsia="en-GB"/>
        </w:rPr>
        <w:t>;</w:t>
      </w:r>
      <w:proofErr w:type="gramEnd"/>
    </w:p>
    <w:p w14:paraId="32008B34" w14:textId="77777777" w:rsidR="00C57F47" w:rsidRPr="00FC3E37" w:rsidRDefault="00C57F47" w:rsidP="00243A45">
      <w:pPr>
        <w:pStyle w:val="ListParagraph"/>
        <w:spacing w:before="120" w:after="120" w:line="240" w:lineRule="auto"/>
        <w:ind w:left="1440" w:hanging="731"/>
        <w:rPr>
          <w:rFonts w:ascii="Arial" w:eastAsia="Times New Roman" w:hAnsi="Arial" w:cs="Arial"/>
          <w:lang w:eastAsia="en-GB"/>
        </w:rPr>
      </w:pPr>
    </w:p>
    <w:p w14:paraId="1AEFA819" w14:textId="22BE29DC" w:rsidR="00D63935" w:rsidRPr="00FC3E37" w:rsidRDefault="003D7D94" w:rsidP="00243A45">
      <w:pPr>
        <w:pStyle w:val="ListParagraph"/>
        <w:numPr>
          <w:ilvl w:val="0"/>
          <w:numId w:val="20"/>
        </w:numPr>
        <w:spacing w:before="120" w:after="120" w:line="240" w:lineRule="auto"/>
        <w:ind w:hanging="731"/>
        <w:rPr>
          <w:rFonts w:ascii="Arial" w:hAnsi="Arial" w:cs="Arial"/>
          <w:lang w:eastAsia="en-GB"/>
        </w:rPr>
      </w:pPr>
      <w:r w:rsidRPr="00FC3E37">
        <w:rPr>
          <w:rFonts w:ascii="Arial" w:hAnsi="Arial" w:cs="Arial"/>
          <w:lang w:eastAsia="en-GB"/>
        </w:rPr>
        <w:t xml:space="preserve">pay attention </w:t>
      </w:r>
      <w:r w:rsidR="00426E84" w:rsidRPr="00FC3E37">
        <w:rPr>
          <w:rFonts w:ascii="Arial" w:hAnsi="Arial" w:cs="Arial"/>
          <w:lang w:eastAsia="en-GB"/>
        </w:rPr>
        <w:t>to and</w:t>
      </w:r>
      <w:r w:rsidRPr="00FC3E37">
        <w:rPr>
          <w:rFonts w:ascii="Arial" w:hAnsi="Arial" w:cs="Arial"/>
          <w:lang w:eastAsia="en-GB"/>
        </w:rPr>
        <w:t xml:space="preserve"> have oversight of any child safeguarding concerns that are escalated to them</w:t>
      </w:r>
      <w:r w:rsidR="00AF5262" w:rsidRPr="00FC3E37">
        <w:rPr>
          <w:rFonts w:ascii="Arial" w:hAnsi="Arial" w:cs="Arial"/>
          <w:lang w:eastAsia="en-GB"/>
        </w:rPr>
        <w:t xml:space="preserve">, particularly </w:t>
      </w:r>
      <w:r w:rsidR="00657E54" w:rsidRPr="00FC3E37">
        <w:rPr>
          <w:rFonts w:ascii="Arial" w:hAnsi="Arial" w:cs="Arial"/>
          <w:lang w:eastAsia="en-GB"/>
        </w:rPr>
        <w:t>in complex cases</w:t>
      </w:r>
      <w:r w:rsidR="000A4F27" w:rsidRPr="00FC3E37">
        <w:rPr>
          <w:rFonts w:ascii="Arial" w:hAnsi="Arial" w:cs="Arial"/>
          <w:lang w:eastAsia="en-GB"/>
        </w:rPr>
        <w:t xml:space="preserve"> and cases </w:t>
      </w:r>
      <w:r w:rsidR="00AF5262" w:rsidRPr="00FC3E37">
        <w:rPr>
          <w:rFonts w:ascii="Arial" w:hAnsi="Arial" w:cs="Arial"/>
          <w:lang w:eastAsia="en-GB"/>
        </w:rPr>
        <w:t xml:space="preserve">where </w:t>
      </w:r>
      <w:r w:rsidR="008946E2" w:rsidRPr="00FC3E37">
        <w:rPr>
          <w:rFonts w:ascii="Arial" w:hAnsi="Arial" w:cs="Arial"/>
        </w:rPr>
        <w:t>child safeguarding concerns are not being addressed by other agencies</w:t>
      </w:r>
      <w:r w:rsidR="00F36F38" w:rsidRPr="00FC3E37">
        <w:rPr>
          <w:rFonts w:ascii="Arial" w:hAnsi="Arial" w:cs="Arial"/>
        </w:rPr>
        <w:t xml:space="preserve">.  </w:t>
      </w:r>
      <w:r w:rsidR="00C1062D" w:rsidRPr="00FC3E37">
        <w:rPr>
          <w:rFonts w:ascii="Arial" w:hAnsi="Arial" w:cs="Arial"/>
        </w:rPr>
        <w:t>I</w:t>
      </w:r>
      <w:r w:rsidR="00A6419E" w:rsidRPr="00FC3E37">
        <w:rPr>
          <w:rFonts w:ascii="Arial" w:hAnsi="Arial" w:cs="Arial"/>
        </w:rPr>
        <w:t>f</w:t>
      </w:r>
      <w:r w:rsidR="00C1062D" w:rsidRPr="00FC3E37">
        <w:rPr>
          <w:rFonts w:ascii="Arial" w:hAnsi="Arial" w:cs="Arial"/>
        </w:rPr>
        <w:t xml:space="preserve"> managers</w:t>
      </w:r>
      <w:r w:rsidR="00A6419E" w:rsidRPr="00FC3E37">
        <w:rPr>
          <w:rFonts w:ascii="Arial" w:hAnsi="Arial" w:cs="Arial"/>
        </w:rPr>
        <w:t xml:space="preserve"> are unable to address the concern, they</w:t>
      </w:r>
      <w:r w:rsidR="00F36F38" w:rsidRPr="00FC3E37">
        <w:rPr>
          <w:rFonts w:ascii="Arial" w:hAnsi="Arial" w:cs="Arial"/>
        </w:rPr>
        <w:t xml:space="preserve"> should</w:t>
      </w:r>
      <w:r w:rsidR="002115EE" w:rsidRPr="00FC3E37">
        <w:rPr>
          <w:rFonts w:ascii="Arial" w:hAnsi="Arial" w:cs="Arial"/>
          <w:lang w:eastAsia="en-GB"/>
        </w:rPr>
        <w:t xml:space="preserve"> </w:t>
      </w:r>
      <w:r w:rsidRPr="00FC3E37">
        <w:rPr>
          <w:rFonts w:ascii="Arial" w:hAnsi="Arial" w:cs="Arial"/>
          <w:lang w:eastAsia="en-GB"/>
        </w:rPr>
        <w:t>escalate</w:t>
      </w:r>
      <w:r w:rsidR="0012331D" w:rsidRPr="00FC3E37">
        <w:rPr>
          <w:rFonts w:ascii="Arial" w:hAnsi="Arial" w:cs="Arial"/>
          <w:lang w:eastAsia="en-GB"/>
        </w:rPr>
        <w:t xml:space="preserve"> </w:t>
      </w:r>
      <w:r w:rsidR="00A6419E" w:rsidRPr="00FC3E37">
        <w:rPr>
          <w:rFonts w:ascii="Arial" w:hAnsi="Arial" w:cs="Arial"/>
          <w:lang w:eastAsia="en-GB"/>
        </w:rPr>
        <w:t>the issue</w:t>
      </w:r>
      <w:r w:rsidR="0012331D" w:rsidRPr="00FC3E37">
        <w:rPr>
          <w:rFonts w:ascii="Arial" w:hAnsi="Arial" w:cs="Arial"/>
          <w:lang w:eastAsia="en-GB"/>
        </w:rPr>
        <w:t xml:space="preserve"> to the PDU </w:t>
      </w:r>
      <w:r w:rsidR="000C11BD" w:rsidRPr="00FC3E37">
        <w:rPr>
          <w:rFonts w:ascii="Arial" w:hAnsi="Arial" w:cs="Arial"/>
          <w:lang w:eastAsia="en-GB"/>
        </w:rPr>
        <w:t>H</w:t>
      </w:r>
      <w:r w:rsidR="0012331D" w:rsidRPr="00FC3E37">
        <w:rPr>
          <w:rFonts w:ascii="Arial" w:hAnsi="Arial" w:cs="Arial"/>
          <w:lang w:eastAsia="en-GB"/>
        </w:rPr>
        <w:t>ead</w:t>
      </w:r>
      <w:r w:rsidR="00AE1648" w:rsidRPr="00FC3E37">
        <w:rPr>
          <w:rFonts w:ascii="Arial" w:hAnsi="Arial" w:cs="Arial"/>
          <w:lang w:eastAsia="en-GB"/>
        </w:rPr>
        <w:t xml:space="preserve"> or</w:t>
      </w:r>
      <w:r w:rsidR="00F756DD" w:rsidRPr="00FC3E37">
        <w:rPr>
          <w:rFonts w:ascii="Arial" w:hAnsi="Arial" w:cs="Arial"/>
          <w:lang w:eastAsia="en-GB"/>
        </w:rPr>
        <w:t xml:space="preserve"> </w:t>
      </w:r>
      <w:r w:rsidR="00AE1648" w:rsidRPr="00FC3E37">
        <w:rPr>
          <w:rFonts w:ascii="Arial" w:hAnsi="Arial" w:cs="Arial"/>
          <w:lang w:eastAsia="en-GB"/>
        </w:rPr>
        <w:t xml:space="preserve">prison </w:t>
      </w:r>
      <w:r w:rsidR="00D750D7" w:rsidRPr="00FC3E37">
        <w:rPr>
          <w:rFonts w:ascii="Arial" w:hAnsi="Arial" w:cs="Arial"/>
          <w:lang w:eastAsia="en-GB"/>
        </w:rPr>
        <w:t>g</w:t>
      </w:r>
      <w:r w:rsidR="00AE1648" w:rsidRPr="00FC3E37">
        <w:rPr>
          <w:rFonts w:ascii="Arial" w:hAnsi="Arial" w:cs="Arial"/>
          <w:lang w:eastAsia="en-GB"/>
        </w:rPr>
        <w:t>overnor</w:t>
      </w:r>
      <w:r w:rsidRPr="00FC3E37">
        <w:rPr>
          <w:rFonts w:ascii="Arial" w:hAnsi="Arial" w:cs="Arial"/>
          <w:lang w:eastAsia="en-GB"/>
        </w:rPr>
        <w:t xml:space="preserve"> where </w:t>
      </w:r>
      <w:proofErr w:type="gramStart"/>
      <w:r w:rsidRPr="00FC3E37">
        <w:rPr>
          <w:rFonts w:ascii="Arial" w:hAnsi="Arial" w:cs="Arial"/>
          <w:lang w:eastAsia="en-GB"/>
        </w:rPr>
        <w:t>necessary;</w:t>
      </w:r>
      <w:proofErr w:type="gramEnd"/>
    </w:p>
    <w:p w14:paraId="00A3FF5B" w14:textId="77777777" w:rsidR="00351B99" w:rsidRPr="00FC3E37" w:rsidRDefault="00351B99" w:rsidP="00243A45">
      <w:pPr>
        <w:pStyle w:val="ListParagraph"/>
        <w:spacing w:before="120" w:after="120" w:line="240" w:lineRule="auto"/>
        <w:ind w:left="1440" w:hanging="731"/>
        <w:rPr>
          <w:rFonts w:ascii="Arial" w:hAnsi="Arial" w:cs="Arial"/>
          <w:lang w:eastAsia="en-GB"/>
        </w:rPr>
      </w:pPr>
    </w:p>
    <w:p w14:paraId="268F4206" w14:textId="4D29FB55" w:rsidR="003D7D94" w:rsidRDefault="00906AA5" w:rsidP="00243A45">
      <w:pPr>
        <w:pStyle w:val="ListParagraph"/>
        <w:numPr>
          <w:ilvl w:val="0"/>
          <w:numId w:val="62"/>
        </w:numPr>
        <w:spacing w:after="0" w:line="240" w:lineRule="auto"/>
        <w:ind w:hanging="731"/>
        <w:rPr>
          <w:rFonts w:ascii="Arial" w:hAnsi="Arial" w:cs="Arial"/>
        </w:rPr>
      </w:pPr>
      <w:r w:rsidRPr="00FC3E37">
        <w:rPr>
          <w:rFonts w:ascii="Arial" w:hAnsi="Arial" w:cs="Arial"/>
        </w:rPr>
        <w:t>adhere to</w:t>
      </w:r>
      <w:r w:rsidR="00325FFC" w:rsidRPr="00FC3E37">
        <w:rPr>
          <w:rFonts w:ascii="Arial" w:hAnsi="Arial" w:cs="Arial"/>
        </w:rPr>
        <w:t xml:space="preserve"> the </w:t>
      </w:r>
      <w:hyperlink r:id="rId100" w:history="1">
        <w:r w:rsidR="00325FFC" w:rsidRPr="00C37B29">
          <w:rPr>
            <w:rStyle w:val="Hyperlink"/>
            <w:rFonts w:cs="Arial"/>
            <w:color w:val="5B9BD5" w:themeColor="accent1"/>
            <w:u w:val="single"/>
          </w:rPr>
          <w:t>OASys Countersigning Framework</w:t>
        </w:r>
      </w:hyperlink>
      <w:r w:rsidR="003F2685" w:rsidRPr="00FC3E37">
        <w:rPr>
          <w:rFonts w:ascii="Arial" w:hAnsi="Arial" w:cs="Arial"/>
        </w:rPr>
        <w:t xml:space="preserve"> and the guidelines set out</w:t>
      </w:r>
      <w:r w:rsidR="00DE623C" w:rsidRPr="00FC3E37">
        <w:rPr>
          <w:rFonts w:ascii="Arial" w:hAnsi="Arial" w:cs="Arial"/>
        </w:rPr>
        <w:t xml:space="preserve"> for countersigning </w:t>
      </w:r>
      <w:r w:rsidR="00BE4602" w:rsidRPr="00FC3E37">
        <w:rPr>
          <w:rFonts w:ascii="Arial" w:hAnsi="Arial" w:cs="Arial"/>
        </w:rPr>
        <w:t xml:space="preserve">assessments </w:t>
      </w:r>
      <w:r w:rsidR="00981126" w:rsidRPr="00FC3E37">
        <w:rPr>
          <w:rFonts w:ascii="Arial" w:hAnsi="Arial" w:cs="Arial"/>
        </w:rPr>
        <w:t>which identify risk</w:t>
      </w:r>
      <w:r w:rsidR="00F80E85" w:rsidRPr="00FC3E37">
        <w:rPr>
          <w:rFonts w:ascii="Arial" w:hAnsi="Arial" w:cs="Arial"/>
        </w:rPr>
        <w:t>s</w:t>
      </w:r>
      <w:r w:rsidR="00981126" w:rsidRPr="00FC3E37">
        <w:rPr>
          <w:rFonts w:ascii="Arial" w:hAnsi="Arial" w:cs="Arial"/>
        </w:rPr>
        <w:t xml:space="preserve"> to id</w:t>
      </w:r>
      <w:r w:rsidR="00C7061A" w:rsidRPr="00FC3E37">
        <w:rPr>
          <w:rFonts w:ascii="Arial" w:hAnsi="Arial" w:cs="Arial"/>
        </w:rPr>
        <w:t>entifiable children</w:t>
      </w:r>
      <w:r w:rsidR="00AB70F8" w:rsidRPr="00FC3E37">
        <w:rPr>
          <w:rFonts w:ascii="Arial" w:hAnsi="Arial" w:cs="Arial"/>
        </w:rPr>
        <w:t>.</w:t>
      </w:r>
    </w:p>
    <w:p w14:paraId="719B7A19" w14:textId="77777777" w:rsidR="00202FC5" w:rsidRPr="00202FC5" w:rsidRDefault="00202FC5" w:rsidP="00202FC5">
      <w:pPr>
        <w:pStyle w:val="ListParagraph"/>
        <w:spacing w:after="0" w:line="240" w:lineRule="auto"/>
        <w:ind w:left="1440"/>
        <w:rPr>
          <w:rFonts w:ascii="Arial" w:hAnsi="Arial" w:cs="Arial"/>
        </w:rPr>
      </w:pPr>
    </w:p>
    <w:p w14:paraId="6E6D4F65" w14:textId="4D74E5FB" w:rsidR="00896E14" w:rsidRPr="00FC3E37" w:rsidRDefault="002115EE" w:rsidP="00243A45">
      <w:pPr>
        <w:pStyle w:val="ListParagraph"/>
        <w:numPr>
          <w:ilvl w:val="0"/>
          <w:numId w:val="114"/>
        </w:numPr>
        <w:spacing w:before="120" w:after="120" w:line="240" w:lineRule="auto"/>
        <w:ind w:hanging="720"/>
        <w:rPr>
          <w:rFonts w:ascii="Arial" w:eastAsia="Times New Roman" w:hAnsi="Arial" w:cs="Arial"/>
          <w:lang w:eastAsia="en-GB"/>
        </w:rPr>
      </w:pPr>
      <w:r w:rsidRPr="00FC3E37">
        <w:rPr>
          <w:rFonts w:ascii="Arial" w:eastAsia="Times New Roman" w:hAnsi="Arial" w:cs="Arial"/>
          <w:lang w:eastAsia="en-GB"/>
        </w:rPr>
        <w:t xml:space="preserve">They </w:t>
      </w:r>
      <w:r w:rsidR="00BF59C3" w:rsidRPr="00FC3E37">
        <w:rPr>
          <w:rFonts w:ascii="Arial" w:eastAsia="Times New Roman" w:hAnsi="Arial" w:cs="Arial"/>
          <w:lang w:eastAsia="en-GB"/>
        </w:rPr>
        <w:t>are</w:t>
      </w:r>
      <w:r w:rsidRPr="00FC3E37">
        <w:rPr>
          <w:rFonts w:ascii="Arial" w:eastAsia="Times New Roman" w:hAnsi="Arial" w:cs="Arial"/>
          <w:lang w:eastAsia="en-GB"/>
        </w:rPr>
        <w:t xml:space="preserve"> also </w:t>
      </w:r>
      <w:r w:rsidR="00BF59C3" w:rsidRPr="00FC3E37">
        <w:rPr>
          <w:rFonts w:ascii="Arial" w:eastAsia="Times New Roman" w:hAnsi="Arial" w:cs="Arial"/>
          <w:lang w:eastAsia="en-GB"/>
        </w:rPr>
        <w:t xml:space="preserve">required to </w:t>
      </w:r>
      <w:r w:rsidRPr="00FC3E37">
        <w:rPr>
          <w:rFonts w:ascii="Arial" w:hAnsi="Arial" w:cs="Arial"/>
        </w:rPr>
        <w:t>ensure that</w:t>
      </w:r>
      <w:r w:rsidR="000A629C" w:rsidRPr="00FC3E37">
        <w:rPr>
          <w:rFonts w:ascii="Arial" w:hAnsi="Arial" w:cs="Arial"/>
        </w:rPr>
        <w:t>:</w:t>
      </w:r>
    </w:p>
    <w:p w14:paraId="18A7B882" w14:textId="77777777" w:rsidR="00B408D2" w:rsidRPr="00FC3E37" w:rsidRDefault="00B408D2" w:rsidP="00243A45">
      <w:pPr>
        <w:pStyle w:val="ListParagraph"/>
        <w:spacing w:before="120" w:after="120" w:line="240" w:lineRule="auto"/>
        <w:rPr>
          <w:rFonts w:ascii="Arial" w:eastAsia="Times New Roman" w:hAnsi="Arial" w:cs="Arial"/>
          <w:lang w:eastAsia="en-GB"/>
        </w:rPr>
      </w:pPr>
    </w:p>
    <w:p w14:paraId="79F8544B" w14:textId="0FAF8C02" w:rsidR="002115EE" w:rsidRPr="00FC3E37" w:rsidRDefault="002115EE" w:rsidP="00243A45">
      <w:pPr>
        <w:pStyle w:val="ListParagraph"/>
        <w:numPr>
          <w:ilvl w:val="0"/>
          <w:numId w:val="60"/>
        </w:numPr>
        <w:spacing w:after="0" w:line="240" w:lineRule="auto"/>
        <w:ind w:hanging="731"/>
        <w:rPr>
          <w:rFonts w:ascii="Arial" w:hAnsi="Arial" w:cs="Arial"/>
        </w:rPr>
      </w:pPr>
      <w:r w:rsidRPr="00FC3E37">
        <w:rPr>
          <w:rFonts w:ascii="Arial" w:hAnsi="Arial" w:cs="Arial"/>
        </w:rPr>
        <w:t xml:space="preserve">staff are aware of the difference between a </w:t>
      </w:r>
      <w:r w:rsidR="00F763AC" w:rsidRPr="00FC3E37">
        <w:rPr>
          <w:rFonts w:ascii="Arial" w:hAnsi="Arial" w:cs="Arial"/>
        </w:rPr>
        <w:t>child safeguarding</w:t>
      </w:r>
      <w:r w:rsidRPr="00FC3E37">
        <w:rPr>
          <w:rFonts w:ascii="Arial" w:hAnsi="Arial" w:cs="Arial"/>
        </w:rPr>
        <w:t xml:space="preserve"> </w:t>
      </w:r>
      <w:r w:rsidR="00F763AC" w:rsidRPr="00FC3E37">
        <w:rPr>
          <w:rFonts w:ascii="Arial" w:hAnsi="Arial" w:cs="Arial"/>
        </w:rPr>
        <w:t xml:space="preserve">enquiry </w:t>
      </w:r>
      <w:r w:rsidRPr="00FC3E37">
        <w:rPr>
          <w:rFonts w:ascii="Arial" w:hAnsi="Arial" w:cs="Arial"/>
        </w:rPr>
        <w:t xml:space="preserve">and a </w:t>
      </w:r>
      <w:r w:rsidR="00B408D2" w:rsidRPr="00FC3E37">
        <w:rPr>
          <w:rFonts w:ascii="Arial" w:hAnsi="Arial" w:cs="Arial"/>
        </w:rPr>
        <w:t>referral and</w:t>
      </w:r>
      <w:r w:rsidR="0072214A" w:rsidRPr="00FC3E37">
        <w:rPr>
          <w:rFonts w:ascii="Arial" w:hAnsi="Arial" w:cs="Arial"/>
        </w:rPr>
        <w:t xml:space="preserve"> understand when each is required</w:t>
      </w:r>
      <w:r w:rsidR="004A3CFB" w:rsidRPr="00FC3E37">
        <w:rPr>
          <w:rFonts w:ascii="Arial" w:hAnsi="Arial" w:cs="Arial"/>
        </w:rPr>
        <w:t xml:space="preserve">. See section </w:t>
      </w:r>
      <w:r w:rsidR="008B0B4C" w:rsidRPr="00FC3E37">
        <w:rPr>
          <w:rFonts w:ascii="Arial" w:hAnsi="Arial" w:cs="Arial"/>
          <w:color w:val="5B9BD5" w:themeColor="accent1"/>
          <w:u w:val="single"/>
        </w:rPr>
        <w:fldChar w:fldCharType="begin"/>
      </w:r>
      <w:r w:rsidR="008B0B4C" w:rsidRPr="00FC3E37">
        <w:rPr>
          <w:rFonts w:ascii="Arial" w:hAnsi="Arial" w:cs="Arial"/>
          <w:color w:val="5B9BD5" w:themeColor="accent1"/>
          <w:u w:val="single"/>
        </w:rPr>
        <w:instrText xml:space="preserve"> REF _Ref81499669 \r \h  \* MERGEFORMAT </w:instrText>
      </w:r>
      <w:r w:rsidR="008B0B4C" w:rsidRPr="00FC3E37">
        <w:rPr>
          <w:rFonts w:ascii="Arial" w:hAnsi="Arial" w:cs="Arial"/>
          <w:color w:val="5B9BD5" w:themeColor="accent1"/>
          <w:u w:val="single"/>
        </w:rPr>
      </w:r>
      <w:r w:rsidR="008B0B4C" w:rsidRPr="00FC3E37">
        <w:rPr>
          <w:rFonts w:ascii="Arial" w:hAnsi="Arial" w:cs="Arial"/>
          <w:color w:val="5B9BD5" w:themeColor="accent1"/>
          <w:u w:val="single"/>
        </w:rPr>
        <w:fldChar w:fldCharType="separate"/>
      </w:r>
      <w:r w:rsidR="008B0B4C" w:rsidRPr="00FC3E37">
        <w:rPr>
          <w:rFonts w:ascii="Arial" w:hAnsi="Arial" w:cs="Arial"/>
          <w:color w:val="5B9BD5" w:themeColor="accent1"/>
          <w:u w:val="single"/>
        </w:rPr>
        <w:t>7.4</w:t>
      </w:r>
      <w:r w:rsidR="008B0B4C" w:rsidRPr="00FC3E37">
        <w:rPr>
          <w:rFonts w:ascii="Arial" w:hAnsi="Arial" w:cs="Arial"/>
          <w:color w:val="5B9BD5" w:themeColor="accent1"/>
          <w:u w:val="single"/>
        </w:rPr>
        <w:fldChar w:fldCharType="end"/>
      </w:r>
      <w:r w:rsidR="008403DC" w:rsidRPr="00FC3E37">
        <w:rPr>
          <w:rFonts w:ascii="Arial" w:hAnsi="Arial" w:cs="Arial"/>
        </w:rPr>
        <w:t xml:space="preserve"> for guidance on safeguarding enquiries and </w:t>
      </w:r>
      <w:proofErr w:type="gramStart"/>
      <w:r w:rsidR="008403DC" w:rsidRPr="00FC3E37">
        <w:rPr>
          <w:rFonts w:ascii="Arial" w:hAnsi="Arial" w:cs="Arial"/>
        </w:rPr>
        <w:t>referrals;</w:t>
      </w:r>
      <w:proofErr w:type="gramEnd"/>
    </w:p>
    <w:p w14:paraId="52542663" w14:textId="77777777" w:rsidR="002115EE" w:rsidRPr="00FC3E37" w:rsidRDefault="002115EE" w:rsidP="00243A45">
      <w:pPr>
        <w:pStyle w:val="ListParagraph"/>
        <w:spacing w:after="0" w:line="240" w:lineRule="auto"/>
        <w:ind w:left="1440" w:hanging="731"/>
        <w:rPr>
          <w:rFonts w:ascii="Arial" w:hAnsi="Arial" w:cs="Arial"/>
        </w:rPr>
      </w:pPr>
    </w:p>
    <w:p w14:paraId="7E50470C" w14:textId="67D46272" w:rsidR="0008640B" w:rsidRPr="00FC3E37" w:rsidRDefault="00D31622" w:rsidP="00243A45">
      <w:pPr>
        <w:pStyle w:val="ListParagraph"/>
        <w:numPr>
          <w:ilvl w:val="0"/>
          <w:numId w:val="60"/>
        </w:numPr>
        <w:spacing w:after="0" w:line="240" w:lineRule="auto"/>
        <w:ind w:hanging="731"/>
        <w:rPr>
          <w:rFonts w:ascii="Arial" w:hAnsi="Arial" w:cs="Arial"/>
        </w:rPr>
      </w:pPr>
      <w:r w:rsidRPr="00FC3E37">
        <w:rPr>
          <w:rFonts w:ascii="Arial" w:hAnsi="Arial" w:cs="Arial"/>
        </w:rPr>
        <w:t>staff</w:t>
      </w:r>
      <w:r w:rsidR="00D968FE" w:rsidRPr="00FC3E37">
        <w:rPr>
          <w:rFonts w:ascii="Arial" w:hAnsi="Arial" w:cs="Arial"/>
        </w:rPr>
        <w:t xml:space="preserve"> are aware of their </w:t>
      </w:r>
      <w:r w:rsidR="003C43CC" w:rsidRPr="00FC3E37">
        <w:rPr>
          <w:rFonts w:ascii="Arial" w:hAnsi="Arial" w:cs="Arial"/>
        </w:rPr>
        <w:t xml:space="preserve">child safeguarding </w:t>
      </w:r>
      <w:r w:rsidR="00D968FE" w:rsidRPr="00FC3E37">
        <w:rPr>
          <w:rFonts w:ascii="Arial" w:hAnsi="Arial" w:cs="Arial"/>
        </w:rPr>
        <w:t>responsibilities and are familiar with local procedures, including how to make referrals</w:t>
      </w:r>
      <w:r w:rsidR="003C43CC" w:rsidRPr="00FC3E37">
        <w:rPr>
          <w:rFonts w:ascii="Arial" w:hAnsi="Arial" w:cs="Arial"/>
        </w:rPr>
        <w:t xml:space="preserve"> to children’s services</w:t>
      </w:r>
      <w:r w:rsidR="00D968FE" w:rsidRPr="00FC3E37">
        <w:rPr>
          <w:rFonts w:ascii="Arial" w:hAnsi="Arial" w:cs="Arial"/>
        </w:rPr>
        <w:t xml:space="preserve">, and </w:t>
      </w:r>
      <w:r w:rsidR="00CD6264" w:rsidRPr="00FC3E37">
        <w:rPr>
          <w:rFonts w:ascii="Arial" w:hAnsi="Arial" w:cs="Arial"/>
        </w:rPr>
        <w:t xml:space="preserve">the </w:t>
      </w:r>
      <w:r w:rsidR="00EA1F5E" w:rsidRPr="00FC3E37">
        <w:rPr>
          <w:rFonts w:ascii="Arial" w:hAnsi="Arial" w:cs="Arial"/>
        </w:rPr>
        <w:t>local authorit</w:t>
      </w:r>
      <w:r w:rsidR="00A74F65" w:rsidRPr="00FC3E37">
        <w:rPr>
          <w:rFonts w:ascii="Arial" w:hAnsi="Arial" w:cs="Arial"/>
        </w:rPr>
        <w:t>y’s</w:t>
      </w:r>
      <w:r w:rsidR="00742950" w:rsidRPr="00FC3E37">
        <w:rPr>
          <w:rFonts w:ascii="Arial" w:hAnsi="Arial" w:cs="Arial"/>
        </w:rPr>
        <w:t xml:space="preserve"> </w:t>
      </w:r>
      <w:r w:rsidR="00D968FE" w:rsidRPr="00FC3E37">
        <w:rPr>
          <w:rFonts w:ascii="Arial" w:hAnsi="Arial" w:cs="Arial"/>
        </w:rPr>
        <w:t>threshold</w:t>
      </w:r>
      <w:r w:rsidR="00890B61" w:rsidRPr="00FC3E37">
        <w:rPr>
          <w:rFonts w:ascii="Arial" w:hAnsi="Arial" w:cs="Arial"/>
        </w:rPr>
        <w:t>s</w:t>
      </w:r>
      <w:r w:rsidR="00D968FE" w:rsidRPr="00FC3E37">
        <w:rPr>
          <w:rFonts w:ascii="Arial" w:hAnsi="Arial" w:cs="Arial"/>
        </w:rPr>
        <w:t xml:space="preserve"> </w:t>
      </w:r>
      <w:proofErr w:type="gramStart"/>
      <w:r w:rsidR="00D968FE" w:rsidRPr="00FC3E37">
        <w:rPr>
          <w:rFonts w:ascii="Arial" w:hAnsi="Arial" w:cs="Arial"/>
        </w:rPr>
        <w:t>criteria</w:t>
      </w:r>
      <w:r w:rsidR="00907683" w:rsidRPr="00FC3E37">
        <w:rPr>
          <w:rFonts w:ascii="Arial" w:hAnsi="Arial" w:cs="Arial"/>
        </w:rPr>
        <w:t>;</w:t>
      </w:r>
      <w:proofErr w:type="gramEnd"/>
    </w:p>
    <w:p w14:paraId="2D155BCE" w14:textId="77777777" w:rsidR="008250EE" w:rsidRPr="00FC3E37" w:rsidRDefault="008250EE" w:rsidP="00243A45">
      <w:pPr>
        <w:spacing w:after="0" w:line="240" w:lineRule="auto"/>
        <w:ind w:hanging="731"/>
        <w:rPr>
          <w:rFonts w:ascii="Arial" w:hAnsi="Arial" w:cs="Arial"/>
        </w:rPr>
      </w:pPr>
    </w:p>
    <w:p w14:paraId="4A3C6E96" w14:textId="68540759" w:rsidR="008250EE" w:rsidRPr="00FC3E37" w:rsidRDefault="008250EE" w:rsidP="00243A45">
      <w:pPr>
        <w:pStyle w:val="ListParagraph"/>
        <w:numPr>
          <w:ilvl w:val="0"/>
          <w:numId w:val="60"/>
        </w:numPr>
        <w:spacing w:after="0" w:line="240" w:lineRule="auto"/>
        <w:ind w:hanging="731"/>
        <w:rPr>
          <w:rFonts w:ascii="Arial" w:hAnsi="Arial" w:cs="Arial"/>
        </w:rPr>
      </w:pPr>
      <w:r w:rsidRPr="00FC3E37">
        <w:rPr>
          <w:rFonts w:ascii="Arial" w:hAnsi="Arial" w:cs="Arial"/>
        </w:rPr>
        <w:t xml:space="preserve">office systems are in place to monitor </w:t>
      </w:r>
      <w:r w:rsidR="00F763AC" w:rsidRPr="00FC3E37">
        <w:rPr>
          <w:rFonts w:ascii="Arial" w:hAnsi="Arial" w:cs="Arial"/>
        </w:rPr>
        <w:t xml:space="preserve">child </w:t>
      </w:r>
      <w:r w:rsidRPr="00FC3E37">
        <w:rPr>
          <w:rFonts w:ascii="Arial" w:hAnsi="Arial" w:cs="Arial"/>
        </w:rPr>
        <w:t xml:space="preserve">safeguarding </w:t>
      </w:r>
      <w:r w:rsidR="00DC2886" w:rsidRPr="00FC3E37">
        <w:rPr>
          <w:rFonts w:ascii="Arial" w:hAnsi="Arial" w:cs="Arial"/>
        </w:rPr>
        <w:t>enquiries</w:t>
      </w:r>
      <w:r w:rsidR="00F763AC" w:rsidRPr="00FC3E37">
        <w:rPr>
          <w:rFonts w:ascii="Arial" w:hAnsi="Arial" w:cs="Arial"/>
        </w:rPr>
        <w:t xml:space="preserve"> </w:t>
      </w:r>
      <w:r w:rsidRPr="00FC3E37">
        <w:rPr>
          <w:rFonts w:ascii="Arial" w:hAnsi="Arial" w:cs="Arial"/>
        </w:rPr>
        <w:t xml:space="preserve">and referrals to children’s </w:t>
      </w:r>
      <w:proofErr w:type="gramStart"/>
      <w:r w:rsidRPr="00FC3E37">
        <w:rPr>
          <w:rFonts w:ascii="Arial" w:hAnsi="Arial" w:cs="Arial"/>
        </w:rPr>
        <w:t>services;</w:t>
      </w:r>
      <w:proofErr w:type="gramEnd"/>
      <w:r w:rsidRPr="00FC3E37">
        <w:rPr>
          <w:rFonts w:ascii="Arial" w:hAnsi="Arial" w:cs="Arial"/>
        </w:rPr>
        <w:t xml:space="preserve"> </w:t>
      </w:r>
    </w:p>
    <w:p w14:paraId="0825B17B" w14:textId="77777777" w:rsidR="00690429" w:rsidRPr="00FC3E37" w:rsidRDefault="00690429" w:rsidP="00243A45">
      <w:pPr>
        <w:spacing w:after="0" w:line="240" w:lineRule="auto"/>
        <w:ind w:hanging="731"/>
        <w:rPr>
          <w:rFonts w:ascii="Arial" w:hAnsi="Arial" w:cs="Arial"/>
        </w:rPr>
      </w:pPr>
    </w:p>
    <w:p w14:paraId="7801CBC3" w14:textId="5737CC86" w:rsidR="007B1029" w:rsidRPr="00FC3E37" w:rsidRDefault="00D02AD7" w:rsidP="00243A45">
      <w:pPr>
        <w:pStyle w:val="ListParagraph"/>
        <w:numPr>
          <w:ilvl w:val="0"/>
          <w:numId w:val="60"/>
        </w:numPr>
        <w:spacing w:after="0" w:line="240" w:lineRule="auto"/>
        <w:ind w:hanging="731"/>
        <w:rPr>
          <w:rFonts w:ascii="Arial" w:hAnsi="Arial" w:cs="Arial"/>
        </w:rPr>
      </w:pPr>
      <w:r w:rsidRPr="00FC3E37">
        <w:rPr>
          <w:rFonts w:ascii="Arial" w:hAnsi="Arial" w:cs="Arial"/>
        </w:rPr>
        <w:t xml:space="preserve">all </w:t>
      </w:r>
      <w:r w:rsidR="00690429" w:rsidRPr="00FC3E37">
        <w:rPr>
          <w:rFonts w:ascii="Arial" w:hAnsi="Arial" w:cs="Arial"/>
        </w:rPr>
        <w:t xml:space="preserve">new members of staff have an induction plan that covers </w:t>
      </w:r>
      <w:r w:rsidR="009371B7" w:rsidRPr="00FC3E37">
        <w:rPr>
          <w:rFonts w:ascii="Arial" w:hAnsi="Arial" w:cs="Arial"/>
        </w:rPr>
        <w:t>comp</w:t>
      </w:r>
      <w:r w:rsidR="00AF0F21" w:rsidRPr="00FC3E37">
        <w:rPr>
          <w:rFonts w:ascii="Arial" w:hAnsi="Arial" w:cs="Arial"/>
        </w:rPr>
        <w:t xml:space="preserve">letion of </w:t>
      </w:r>
      <w:r w:rsidR="00690429" w:rsidRPr="00FC3E37">
        <w:rPr>
          <w:rFonts w:ascii="Arial" w:hAnsi="Arial" w:cs="Arial"/>
        </w:rPr>
        <w:t>child safeguarding</w:t>
      </w:r>
      <w:r w:rsidR="00AF0F21" w:rsidRPr="00FC3E37">
        <w:rPr>
          <w:rFonts w:ascii="Arial" w:hAnsi="Arial" w:cs="Arial"/>
        </w:rPr>
        <w:t xml:space="preserve"> </w:t>
      </w:r>
      <w:proofErr w:type="gramStart"/>
      <w:r w:rsidR="00AF0F21" w:rsidRPr="00FC3E37">
        <w:rPr>
          <w:rFonts w:ascii="Arial" w:hAnsi="Arial" w:cs="Arial"/>
        </w:rPr>
        <w:t>eLearning</w:t>
      </w:r>
      <w:r w:rsidR="00690429" w:rsidRPr="00FC3E37">
        <w:rPr>
          <w:rFonts w:ascii="Arial" w:hAnsi="Arial" w:cs="Arial"/>
        </w:rPr>
        <w:t>;</w:t>
      </w:r>
      <w:proofErr w:type="gramEnd"/>
    </w:p>
    <w:p w14:paraId="7C3BCBBC" w14:textId="77777777" w:rsidR="00697BA7" w:rsidRPr="00FC3E37" w:rsidRDefault="00697BA7" w:rsidP="00243A45">
      <w:pPr>
        <w:pStyle w:val="ListParagraph"/>
        <w:spacing w:after="0" w:line="240" w:lineRule="auto"/>
        <w:ind w:left="1440" w:hanging="731"/>
        <w:rPr>
          <w:rFonts w:ascii="Arial" w:hAnsi="Arial" w:cs="Arial"/>
        </w:rPr>
      </w:pPr>
    </w:p>
    <w:p w14:paraId="2F80350C" w14:textId="12AE1F5A" w:rsidR="00580814" w:rsidRPr="00FC3E37" w:rsidRDefault="003D51F9" w:rsidP="00243A45">
      <w:pPr>
        <w:pStyle w:val="ListParagraph"/>
        <w:numPr>
          <w:ilvl w:val="0"/>
          <w:numId w:val="60"/>
        </w:numPr>
        <w:spacing w:after="0" w:line="240" w:lineRule="auto"/>
        <w:ind w:hanging="731"/>
        <w:rPr>
          <w:rFonts w:ascii="Arial" w:hAnsi="Arial" w:cs="Arial"/>
        </w:rPr>
      </w:pPr>
      <w:r w:rsidRPr="00FC3E37">
        <w:rPr>
          <w:rFonts w:ascii="Arial" w:hAnsi="Arial" w:cs="Arial"/>
        </w:rPr>
        <w:t xml:space="preserve">staff </w:t>
      </w:r>
      <w:r w:rsidR="00EB0944" w:rsidRPr="00FC3E37">
        <w:rPr>
          <w:rFonts w:ascii="Arial" w:hAnsi="Arial" w:cs="Arial"/>
        </w:rPr>
        <w:t>working with child</w:t>
      </w:r>
      <w:r w:rsidR="00697BA7" w:rsidRPr="00FC3E37">
        <w:rPr>
          <w:rFonts w:ascii="Arial" w:hAnsi="Arial" w:cs="Arial"/>
        </w:rPr>
        <w:t xml:space="preserve"> safeguarding </w:t>
      </w:r>
      <w:r w:rsidR="00EB0944" w:rsidRPr="00FC3E37">
        <w:rPr>
          <w:rFonts w:ascii="Arial" w:hAnsi="Arial" w:cs="Arial"/>
        </w:rPr>
        <w:t>cases are competent</w:t>
      </w:r>
      <w:r w:rsidR="00055E83" w:rsidRPr="00FC3E37">
        <w:rPr>
          <w:rFonts w:ascii="Arial" w:hAnsi="Arial" w:cs="Arial"/>
        </w:rPr>
        <w:t xml:space="preserve"> to do </w:t>
      </w:r>
      <w:proofErr w:type="gramStart"/>
      <w:r w:rsidR="00055E83" w:rsidRPr="00FC3E37">
        <w:rPr>
          <w:rFonts w:ascii="Arial" w:hAnsi="Arial" w:cs="Arial"/>
        </w:rPr>
        <w:t>so</w:t>
      </w:r>
      <w:r w:rsidR="006A5199" w:rsidRPr="00FC3E37">
        <w:rPr>
          <w:rFonts w:ascii="Arial" w:hAnsi="Arial" w:cs="Arial"/>
        </w:rPr>
        <w:t>;</w:t>
      </w:r>
      <w:proofErr w:type="gramEnd"/>
    </w:p>
    <w:p w14:paraId="63FC839F" w14:textId="77777777" w:rsidR="0037398A" w:rsidRPr="00FC3E37" w:rsidRDefault="0037398A" w:rsidP="00243A45">
      <w:pPr>
        <w:spacing w:after="0" w:line="240" w:lineRule="auto"/>
        <w:ind w:hanging="731"/>
        <w:rPr>
          <w:rFonts w:ascii="Arial" w:hAnsi="Arial" w:cs="Arial"/>
        </w:rPr>
      </w:pPr>
    </w:p>
    <w:p w14:paraId="5D16FE22" w14:textId="70144533" w:rsidR="00311241" w:rsidRPr="00FC3E37" w:rsidRDefault="00976177" w:rsidP="00243A45">
      <w:pPr>
        <w:pStyle w:val="ListParagraph"/>
        <w:numPr>
          <w:ilvl w:val="0"/>
          <w:numId w:val="60"/>
        </w:numPr>
        <w:spacing w:after="0" w:line="240" w:lineRule="auto"/>
        <w:ind w:hanging="731"/>
        <w:rPr>
          <w:rFonts w:ascii="Arial" w:hAnsi="Arial" w:cs="Arial"/>
        </w:rPr>
      </w:pPr>
      <w:r w:rsidRPr="00FC3E37">
        <w:rPr>
          <w:rFonts w:ascii="Arial" w:hAnsi="Arial" w:cs="Arial"/>
        </w:rPr>
        <w:t>child safeguarding</w:t>
      </w:r>
      <w:r w:rsidR="00522D3A" w:rsidRPr="00FC3E37">
        <w:rPr>
          <w:rFonts w:ascii="Arial" w:hAnsi="Arial" w:cs="Arial"/>
        </w:rPr>
        <w:t xml:space="preserve"> </w:t>
      </w:r>
      <w:r w:rsidR="00877EF3" w:rsidRPr="00FC3E37">
        <w:rPr>
          <w:rFonts w:ascii="Arial" w:hAnsi="Arial" w:cs="Arial"/>
        </w:rPr>
        <w:t xml:space="preserve">cases are correctly identified through the appropriate use of registrations and flags in case </w:t>
      </w:r>
      <w:r w:rsidR="00CC03E2" w:rsidRPr="00FC3E37">
        <w:rPr>
          <w:rFonts w:ascii="Arial" w:hAnsi="Arial" w:cs="Arial"/>
        </w:rPr>
        <w:t>management</w:t>
      </w:r>
      <w:r w:rsidR="00CC03E2" w:rsidRPr="00FC3E37" w:rsidDel="00CC03E2">
        <w:rPr>
          <w:rFonts w:ascii="Arial" w:hAnsi="Arial" w:cs="Arial"/>
        </w:rPr>
        <w:t xml:space="preserve"> </w:t>
      </w:r>
      <w:proofErr w:type="gramStart"/>
      <w:r w:rsidR="00877EF3" w:rsidRPr="00FC3E37">
        <w:rPr>
          <w:rFonts w:ascii="Arial" w:hAnsi="Arial" w:cs="Arial"/>
        </w:rPr>
        <w:t>systems</w:t>
      </w:r>
      <w:r w:rsidR="00522D3A" w:rsidRPr="00FC3E37">
        <w:rPr>
          <w:rFonts w:ascii="Arial" w:hAnsi="Arial" w:cs="Arial"/>
        </w:rPr>
        <w:t>;</w:t>
      </w:r>
      <w:proofErr w:type="gramEnd"/>
      <w:r w:rsidR="00877EF3" w:rsidRPr="00FC3E37">
        <w:rPr>
          <w:rFonts w:ascii="Arial" w:hAnsi="Arial" w:cs="Arial"/>
        </w:rPr>
        <w:t xml:space="preserve"> </w:t>
      </w:r>
    </w:p>
    <w:p w14:paraId="2CBBDA30" w14:textId="77777777" w:rsidR="00AC2DB8" w:rsidRPr="00FC3E37" w:rsidRDefault="00AC2DB8" w:rsidP="00243A45">
      <w:pPr>
        <w:pStyle w:val="ListParagraph"/>
        <w:spacing w:after="0" w:line="240" w:lineRule="auto"/>
        <w:ind w:left="1440"/>
        <w:rPr>
          <w:rFonts w:ascii="Arial" w:hAnsi="Arial" w:cs="Arial"/>
        </w:rPr>
      </w:pPr>
    </w:p>
    <w:p w14:paraId="731EBA11" w14:textId="74E21093" w:rsidR="00D815E9" w:rsidRPr="00FC3E37" w:rsidRDefault="00AC2DB8" w:rsidP="00243A45">
      <w:pPr>
        <w:pStyle w:val="ListParagraph"/>
        <w:numPr>
          <w:ilvl w:val="0"/>
          <w:numId w:val="60"/>
        </w:numPr>
        <w:spacing w:after="0" w:line="240" w:lineRule="auto"/>
        <w:ind w:hanging="731"/>
        <w:rPr>
          <w:rFonts w:ascii="Arial" w:hAnsi="Arial" w:cs="Arial"/>
        </w:rPr>
      </w:pPr>
      <w:r w:rsidRPr="00FC3E37">
        <w:rPr>
          <w:rFonts w:ascii="Arial" w:hAnsi="Arial" w:cs="Arial"/>
        </w:rPr>
        <w:t xml:space="preserve">staff are aware of the case recording instructions for safeguarding entries that are set out </w:t>
      </w:r>
      <w:r w:rsidR="00461E5D" w:rsidRPr="00FC3E37">
        <w:rPr>
          <w:rFonts w:ascii="Arial" w:hAnsi="Arial" w:cs="Arial"/>
        </w:rPr>
        <w:t xml:space="preserve">for </w:t>
      </w:r>
      <w:proofErr w:type="spellStart"/>
      <w:r w:rsidR="00223A92" w:rsidRPr="00FC3E37">
        <w:rPr>
          <w:rFonts w:ascii="Arial" w:hAnsi="Arial" w:cs="Arial"/>
        </w:rPr>
        <w:t>NDelius</w:t>
      </w:r>
      <w:proofErr w:type="spellEnd"/>
      <w:r w:rsidR="00223A92" w:rsidRPr="00FC3E37">
        <w:rPr>
          <w:rFonts w:ascii="Arial" w:hAnsi="Arial" w:cs="Arial"/>
        </w:rPr>
        <w:t xml:space="preserve"> </w:t>
      </w:r>
      <w:r w:rsidRPr="00FC3E37">
        <w:rPr>
          <w:rFonts w:ascii="Arial" w:hAnsi="Arial" w:cs="Arial"/>
        </w:rPr>
        <w:t>in</w:t>
      </w:r>
      <w:r w:rsidR="00CA0BCF" w:rsidRPr="00FC3E37">
        <w:rPr>
          <w:rFonts w:ascii="Arial" w:hAnsi="Arial" w:cs="Arial"/>
          <w:color w:val="5B9BD5" w:themeColor="accent1"/>
        </w:rPr>
        <w:t xml:space="preserve"> </w:t>
      </w:r>
      <w:hyperlink r:id="rId101" w:history="1">
        <w:r w:rsidR="003F6184" w:rsidRPr="00FC3E37">
          <w:rPr>
            <w:rStyle w:val="Hyperlink"/>
            <w:rFonts w:cs="Arial"/>
            <w:color w:val="5B9BD5" w:themeColor="accent1"/>
            <w:u w:val="single"/>
            <w:shd w:val="clear" w:color="auto" w:fill="FFFFFF"/>
          </w:rPr>
          <w:t>CRI023</w:t>
        </w:r>
      </w:hyperlink>
      <w:r w:rsidR="00F57429" w:rsidRPr="00FC3E37">
        <w:rPr>
          <w:rFonts w:ascii="Arial" w:hAnsi="Arial" w:cs="Arial"/>
        </w:rPr>
        <w:t xml:space="preserve"> (</w:t>
      </w:r>
      <w:r w:rsidR="00F57429" w:rsidRPr="00FC3E37">
        <w:rPr>
          <w:rFonts w:ascii="Arial" w:hAnsi="Arial" w:cs="Arial"/>
          <w:bCs/>
        </w:rPr>
        <w:t xml:space="preserve">which is </w:t>
      </w:r>
      <w:r w:rsidR="00F57429" w:rsidRPr="00FC3E37">
        <w:rPr>
          <w:rFonts w:ascii="Arial" w:hAnsi="Arial" w:cs="Arial"/>
        </w:rPr>
        <w:t>available on Equip. Document number 749)</w:t>
      </w:r>
      <w:r w:rsidRPr="00FC3E37">
        <w:rPr>
          <w:rFonts w:ascii="Arial" w:hAnsi="Arial" w:cs="Arial"/>
        </w:rPr>
        <w:t xml:space="preserve"> and</w:t>
      </w:r>
      <w:r w:rsidR="00223A92" w:rsidRPr="00FC3E37">
        <w:rPr>
          <w:rFonts w:ascii="Arial" w:hAnsi="Arial" w:cs="Arial"/>
        </w:rPr>
        <w:t xml:space="preserve"> </w:t>
      </w:r>
      <w:r w:rsidR="00E54590" w:rsidRPr="00FC3E37">
        <w:rPr>
          <w:rFonts w:ascii="Arial" w:hAnsi="Arial" w:cs="Arial"/>
        </w:rPr>
        <w:t xml:space="preserve">for </w:t>
      </w:r>
      <w:r w:rsidR="00223A92" w:rsidRPr="00FC3E37">
        <w:rPr>
          <w:rFonts w:ascii="Arial" w:hAnsi="Arial" w:cs="Arial"/>
        </w:rPr>
        <w:t>Digital Prison Services (DPS)</w:t>
      </w:r>
      <w:r w:rsidR="00461E5D" w:rsidRPr="00FC3E37">
        <w:rPr>
          <w:rFonts w:ascii="Arial" w:hAnsi="Arial" w:cs="Arial"/>
        </w:rPr>
        <w:t xml:space="preserve"> </w:t>
      </w:r>
      <w:r w:rsidR="00E54590" w:rsidRPr="00FC3E37">
        <w:rPr>
          <w:rFonts w:ascii="Arial" w:hAnsi="Arial" w:cs="Arial"/>
        </w:rPr>
        <w:t xml:space="preserve">in </w:t>
      </w:r>
      <w:hyperlink r:id="rId102" w:history="1">
        <w:r w:rsidR="00E54590" w:rsidRPr="00FC3E37">
          <w:rPr>
            <w:rStyle w:val="Hyperlink"/>
            <w:rFonts w:cs="Arial"/>
            <w:color w:val="5B9BD5" w:themeColor="accent1"/>
            <w:u w:val="single"/>
            <w:shd w:val="clear" w:color="auto" w:fill="FFFFFF"/>
          </w:rPr>
          <w:t>OMiC case notes guidance</w:t>
        </w:r>
      </w:hyperlink>
      <w:r w:rsidR="00E54590" w:rsidRPr="00FC3E37">
        <w:rPr>
          <w:rFonts w:ascii="Arial" w:hAnsi="Arial" w:cs="Arial"/>
          <w:color w:val="5B9BD5" w:themeColor="accent1"/>
        </w:rPr>
        <w:t xml:space="preserve"> </w:t>
      </w:r>
      <w:r w:rsidR="00461E5D" w:rsidRPr="00FC3E37">
        <w:rPr>
          <w:rFonts w:ascii="Arial" w:hAnsi="Arial" w:cs="Arial"/>
        </w:rPr>
        <w:t>(</w:t>
      </w:r>
      <w:r w:rsidR="00461E5D" w:rsidRPr="00FC3E37">
        <w:rPr>
          <w:rFonts w:ascii="Arial" w:hAnsi="Arial" w:cs="Arial"/>
          <w:bCs/>
        </w:rPr>
        <w:t xml:space="preserve">which is </w:t>
      </w:r>
      <w:r w:rsidR="00461E5D" w:rsidRPr="00FC3E37">
        <w:rPr>
          <w:rFonts w:ascii="Arial" w:hAnsi="Arial" w:cs="Arial"/>
        </w:rPr>
        <w:t xml:space="preserve">available on Equip. Document number </w:t>
      </w:r>
      <w:r w:rsidR="00E54590" w:rsidRPr="00FC3E37">
        <w:rPr>
          <w:rFonts w:ascii="Arial" w:hAnsi="Arial" w:cs="Arial"/>
        </w:rPr>
        <w:t>2571</w:t>
      </w:r>
      <w:r w:rsidR="00461E5D" w:rsidRPr="00FC3E37">
        <w:rPr>
          <w:rFonts w:ascii="Arial" w:hAnsi="Arial" w:cs="Arial"/>
        </w:rPr>
        <w:t>).</w:t>
      </w:r>
    </w:p>
    <w:p w14:paraId="297BE41C" w14:textId="77777777" w:rsidR="001F3C45" w:rsidRPr="00FC3E37" w:rsidRDefault="001F3C45" w:rsidP="00202FC5">
      <w:pPr>
        <w:spacing w:after="0" w:line="240" w:lineRule="auto"/>
        <w:rPr>
          <w:rFonts w:ascii="Arial" w:hAnsi="Arial" w:cs="Arial"/>
        </w:rPr>
      </w:pPr>
    </w:p>
    <w:p w14:paraId="45303631" w14:textId="4E5C5977" w:rsidR="006478B9" w:rsidRPr="00FC3E37" w:rsidRDefault="00071433" w:rsidP="00243A45">
      <w:pPr>
        <w:pStyle w:val="ListParagraph"/>
        <w:numPr>
          <w:ilvl w:val="0"/>
          <w:numId w:val="114"/>
        </w:numPr>
        <w:spacing w:after="0" w:line="240" w:lineRule="auto"/>
        <w:ind w:hanging="720"/>
        <w:rPr>
          <w:rFonts w:ascii="Arial" w:hAnsi="Arial" w:cs="Arial"/>
          <w:bCs/>
          <w:u w:val="single"/>
        </w:rPr>
      </w:pPr>
      <w:r w:rsidRPr="00FC3E37">
        <w:rPr>
          <w:rFonts w:ascii="Arial" w:hAnsi="Arial" w:cs="Arial"/>
          <w:bCs/>
          <w:u w:val="single"/>
        </w:rPr>
        <w:t xml:space="preserve">Court </w:t>
      </w:r>
      <w:r w:rsidR="00C95F42" w:rsidRPr="00FC3E37">
        <w:rPr>
          <w:rFonts w:ascii="Arial" w:hAnsi="Arial" w:cs="Arial"/>
          <w:bCs/>
          <w:u w:val="single"/>
        </w:rPr>
        <w:t>officers</w:t>
      </w:r>
      <w:r w:rsidR="00830B68" w:rsidRPr="00FC3E37">
        <w:rPr>
          <w:rStyle w:val="FootnoteReference"/>
          <w:rFonts w:ascii="Arial" w:hAnsi="Arial" w:cs="Arial"/>
          <w:bCs/>
          <w:u w:val="single"/>
        </w:rPr>
        <w:footnoteReference w:id="32"/>
      </w:r>
      <w:r w:rsidR="001F6EA6" w:rsidRPr="00FC3E37">
        <w:rPr>
          <w:rFonts w:ascii="Arial" w:hAnsi="Arial" w:cs="Arial"/>
          <w:bCs/>
          <w:u w:val="single"/>
        </w:rPr>
        <w:t>, POMs</w:t>
      </w:r>
      <w:r w:rsidR="00EA1C54" w:rsidRPr="00FC3E37">
        <w:rPr>
          <w:rFonts w:ascii="Arial" w:hAnsi="Arial" w:cs="Arial"/>
          <w:bCs/>
          <w:u w:val="single"/>
        </w:rPr>
        <w:t>/</w:t>
      </w:r>
      <w:r w:rsidR="001F6EA6" w:rsidRPr="00FC3E37">
        <w:rPr>
          <w:rFonts w:ascii="Arial" w:hAnsi="Arial" w:cs="Arial"/>
          <w:bCs/>
          <w:u w:val="single"/>
        </w:rPr>
        <w:t>COMs</w:t>
      </w:r>
      <w:r w:rsidR="00EA1C54" w:rsidRPr="00FC3E37">
        <w:rPr>
          <w:rFonts w:ascii="Arial" w:hAnsi="Arial" w:cs="Arial"/>
          <w:bCs/>
          <w:u w:val="single"/>
        </w:rPr>
        <w:t xml:space="preserve"> and programmes staff</w:t>
      </w:r>
    </w:p>
    <w:p w14:paraId="27624244" w14:textId="77777777" w:rsidR="006478B9" w:rsidRPr="00FC3E37" w:rsidRDefault="006478B9" w:rsidP="00243A45">
      <w:pPr>
        <w:spacing w:after="0" w:line="240" w:lineRule="auto"/>
        <w:ind w:left="720"/>
        <w:rPr>
          <w:rFonts w:ascii="Arial" w:hAnsi="Arial" w:cs="Arial"/>
        </w:rPr>
      </w:pPr>
    </w:p>
    <w:p w14:paraId="109A9C5B" w14:textId="713DD6E3" w:rsidR="00E02881" w:rsidRPr="00FC3E37" w:rsidRDefault="00E276FD" w:rsidP="00243A45">
      <w:pPr>
        <w:pStyle w:val="ListParagraph"/>
        <w:numPr>
          <w:ilvl w:val="0"/>
          <w:numId w:val="114"/>
        </w:numPr>
        <w:spacing w:after="0" w:line="240" w:lineRule="auto"/>
        <w:ind w:hanging="720"/>
        <w:rPr>
          <w:rFonts w:ascii="Arial" w:hAnsi="Arial" w:cs="Arial"/>
        </w:rPr>
      </w:pPr>
      <w:r w:rsidRPr="00FC3E37">
        <w:rPr>
          <w:rFonts w:ascii="Arial" w:hAnsi="Arial" w:cs="Arial"/>
        </w:rPr>
        <w:t>At every stage of a sentence, i</w:t>
      </w:r>
      <w:r w:rsidR="00E25102" w:rsidRPr="00FC3E37">
        <w:rPr>
          <w:rFonts w:ascii="Arial" w:hAnsi="Arial" w:cs="Arial"/>
        </w:rPr>
        <w:t xml:space="preserve">t is important that </w:t>
      </w:r>
      <w:r w:rsidR="001E5F60" w:rsidRPr="00FC3E37">
        <w:rPr>
          <w:rFonts w:ascii="Arial" w:hAnsi="Arial" w:cs="Arial"/>
        </w:rPr>
        <w:t xml:space="preserve">all </w:t>
      </w:r>
      <w:r w:rsidR="001F6EA6" w:rsidRPr="00FC3E37">
        <w:rPr>
          <w:rFonts w:ascii="Arial" w:hAnsi="Arial" w:cs="Arial"/>
        </w:rPr>
        <w:t>HMP</w:t>
      </w:r>
      <w:r w:rsidR="006478B9" w:rsidRPr="00FC3E37">
        <w:rPr>
          <w:rFonts w:ascii="Arial" w:hAnsi="Arial" w:cs="Arial"/>
        </w:rPr>
        <w:t xml:space="preserve">PS </w:t>
      </w:r>
      <w:r w:rsidR="007C05F9" w:rsidRPr="00FC3E37">
        <w:rPr>
          <w:rFonts w:ascii="Arial" w:hAnsi="Arial" w:cs="Arial"/>
        </w:rPr>
        <w:t xml:space="preserve">staff </w:t>
      </w:r>
      <w:r w:rsidR="00731AC1" w:rsidRPr="00FC3E37">
        <w:rPr>
          <w:rFonts w:ascii="Arial" w:hAnsi="Arial" w:cs="Arial"/>
        </w:rPr>
        <w:t xml:space="preserve">are </w:t>
      </w:r>
      <w:r w:rsidR="006478B9" w:rsidRPr="00FC3E37">
        <w:rPr>
          <w:rFonts w:ascii="Arial" w:hAnsi="Arial" w:cs="Arial"/>
        </w:rPr>
        <w:t xml:space="preserve">aware of their </w:t>
      </w:r>
      <w:r w:rsidR="002E1988" w:rsidRPr="00FC3E37">
        <w:rPr>
          <w:rFonts w:ascii="Arial" w:hAnsi="Arial" w:cs="Arial"/>
        </w:rPr>
        <w:t xml:space="preserve">child safeguarding </w:t>
      </w:r>
      <w:r w:rsidR="006478B9" w:rsidRPr="00FC3E37">
        <w:rPr>
          <w:rFonts w:ascii="Arial" w:hAnsi="Arial" w:cs="Arial"/>
        </w:rPr>
        <w:t>responsibilities</w:t>
      </w:r>
      <w:r w:rsidR="000A629C" w:rsidRPr="00FC3E37">
        <w:rPr>
          <w:rFonts w:ascii="Arial" w:hAnsi="Arial" w:cs="Arial"/>
        </w:rPr>
        <w:t xml:space="preserve"> and </w:t>
      </w:r>
      <w:r w:rsidR="001425D9" w:rsidRPr="00FC3E37">
        <w:rPr>
          <w:rFonts w:ascii="Arial" w:hAnsi="Arial" w:cs="Arial"/>
        </w:rPr>
        <w:t xml:space="preserve">are </w:t>
      </w:r>
      <w:r w:rsidR="000A629C" w:rsidRPr="00FC3E37">
        <w:rPr>
          <w:rFonts w:ascii="Arial" w:hAnsi="Arial" w:cs="Arial"/>
        </w:rPr>
        <w:t>clear about what is required of them</w:t>
      </w:r>
      <w:r w:rsidR="004D4823" w:rsidRPr="00FC3E37">
        <w:rPr>
          <w:rFonts w:ascii="Arial" w:hAnsi="Arial" w:cs="Arial"/>
        </w:rPr>
        <w:t>.</w:t>
      </w:r>
    </w:p>
    <w:p w14:paraId="1C9EE21A" w14:textId="77777777" w:rsidR="00423981" w:rsidRPr="00FC3E37" w:rsidRDefault="00423981" w:rsidP="00243A45">
      <w:pPr>
        <w:spacing w:after="0" w:line="240" w:lineRule="auto"/>
        <w:contextualSpacing/>
        <w:rPr>
          <w:rFonts w:ascii="Arial" w:hAnsi="Arial" w:cs="Arial"/>
          <w:b/>
          <w:u w:val="single"/>
        </w:rPr>
      </w:pPr>
    </w:p>
    <w:p w14:paraId="41E83399" w14:textId="66C1EFF4" w:rsidR="00791242" w:rsidRPr="00FC3E37" w:rsidRDefault="00F8257E" w:rsidP="00243A45">
      <w:pPr>
        <w:pStyle w:val="ListParagraph"/>
        <w:numPr>
          <w:ilvl w:val="0"/>
          <w:numId w:val="114"/>
        </w:numPr>
        <w:spacing w:after="0" w:line="240" w:lineRule="auto"/>
        <w:ind w:hanging="720"/>
        <w:rPr>
          <w:rFonts w:ascii="Arial" w:hAnsi="Arial" w:cs="Arial"/>
          <w:u w:val="single"/>
        </w:rPr>
      </w:pPr>
      <w:bookmarkStart w:id="53" w:name="_Ref81498677"/>
      <w:bookmarkStart w:id="54" w:name="CourtOfficers"/>
      <w:r w:rsidRPr="00FC3E37">
        <w:rPr>
          <w:rFonts w:ascii="Arial" w:hAnsi="Arial" w:cs="Arial"/>
          <w:u w:val="single"/>
        </w:rPr>
        <w:t>C</w:t>
      </w:r>
      <w:r w:rsidR="00EA0CD1" w:rsidRPr="00FC3E37">
        <w:rPr>
          <w:rFonts w:ascii="Arial" w:hAnsi="Arial" w:cs="Arial"/>
          <w:u w:val="single"/>
        </w:rPr>
        <w:t xml:space="preserve">ourt </w:t>
      </w:r>
      <w:r w:rsidR="00000D53" w:rsidRPr="00FC3E37">
        <w:rPr>
          <w:rFonts w:ascii="Arial" w:hAnsi="Arial" w:cs="Arial"/>
          <w:u w:val="single"/>
        </w:rPr>
        <w:t>officers</w:t>
      </w:r>
      <w:bookmarkEnd w:id="53"/>
    </w:p>
    <w:bookmarkEnd w:id="54"/>
    <w:p w14:paraId="269206D3" w14:textId="77777777" w:rsidR="00F004C5" w:rsidRPr="00FC3E37" w:rsidRDefault="00F004C5" w:rsidP="00243A45">
      <w:pPr>
        <w:spacing w:after="0" w:line="240" w:lineRule="auto"/>
        <w:ind w:firstLine="720"/>
        <w:contextualSpacing/>
        <w:rPr>
          <w:rFonts w:ascii="Arial" w:hAnsi="Arial" w:cs="Arial"/>
        </w:rPr>
      </w:pPr>
    </w:p>
    <w:p w14:paraId="7C43DD5C" w14:textId="34358663" w:rsidR="007A2871" w:rsidRPr="00FC3E37" w:rsidRDefault="008B3B97" w:rsidP="00243A45">
      <w:pPr>
        <w:pStyle w:val="ListParagraph"/>
        <w:numPr>
          <w:ilvl w:val="0"/>
          <w:numId w:val="114"/>
        </w:numPr>
        <w:spacing w:after="0" w:line="240" w:lineRule="auto"/>
        <w:ind w:hanging="720"/>
        <w:rPr>
          <w:rFonts w:ascii="Arial" w:hAnsi="Arial" w:cs="Arial"/>
        </w:rPr>
      </w:pPr>
      <w:r w:rsidRPr="00FC3E37">
        <w:rPr>
          <w:rFonts w:ascii="Arial" w:hAnsi="Arial" w:cs="Arial"/>
        </w:rPr>
        <w:t>T</w:t>
      </w:r>
      <w:r w:rsidR="009C5516" w:rsidRPr="00FC3E37">
        <w:rPr>
          <w:rFonts w:ascii="Arial" w:hAnsi="Arial" w:cs="Arial"/>
        </w:rPr>
        <w:t>he pre-sentence stage</w:t>
      </w:r>
      <w:r w:rsidR="00791242" w:rsidRPr="00FC3E37">
        <w:rPr>
          <w:rFonts w:ascii="Arial" w:hAnsi="Arial" w:cs="Arial"/>
        </w:rPr>
        <w:t xml:space="preserve"> </w:t>
      </w:r>
      <w:r w:rsidR="006F0D93" w:rsidRPr="00FC3E37">
        <w:rPr>
          <w:rFonts w:ascii="Arial" w:hAnsi="Arial" w:cs="Arial"/>
        </w:rPr>
        <w:t>may</w:t>
      </w:r>
      <w:r w:rsidR="00880AD5" w:rsidRPr="00FC3E37">
        <w:rPr>
          <w:rFonts w:ascii="Arial" w:hAnsi="Arial" w:cs="Arial"/>
        </w:rPr>
        <w:t xml:space="preserve"> be the initial point</w:t>
      </w:r>
      <w:r w:rsidR="0032790A" w:rsidRPr="00FC3E37">
        <w:rPr>
          <w:rFonts w:ascii="Arial" w:hAnsi="Arial" w:cs="Arial"/>
        </w:rPr>
        <w:t xml:space="preserve"> </w:t>
      </w:r>
      <w:r w:rsidR="002D33B4" w:rsidRPr="00FC3E37">
        <w:rPr>
          <w:rFonts w:ascii="Arial" w:hAnsi="Arial" w:cs="Arial"/>
        </w:rPr>
        <w:t>at</w:t>
      </w:r>
      <w:r w:rsidR="00EB179A" w:rsidRPr="00FC3E37">
        <w:rPr>
          <w:rFonts w:ascii="Arial" w:hAnsi="Arial" w:cs="Arial"/>
        </w:rPr>
        <w:t xml:space="preserve"> which safeguarding concerns </w:t>
      </w:r>
      <w:r w:rsidR="002D33B4" w:rsidRPr="00FC3E37">
        <w:rPr>
          <w:rFonts w:ascii="Arial" w:hAnsi="Arial" w:cs="Arial"/>
        </w:rPr>
        <w:t>become apparent</w:t>
      </w:r>
      <w:r w:rsidR="00A75F06" w:rsidRPr="00FC3E37">
        <w:rPr>
          <w:rFonts w:ascii="Arial" w:hAnsi="Arial" w:cs="Arial"/>
        </w:rPr>
        <w:t xml:space="preserve">. </w:t>
      </w:r>
      <w:r w:rsidRPr="00FC3E37">
        <w:rPr>
          <w:rFonts w:ascii="Arial" w:hAnsi="Arial" w:cs="Arial"/>
        </w:rPr>
        <w:t>As part of their duty to offer support and advice to courts</w:t>
      </w:r>
      <w:r w:rsidR="006A50F4" w:rsidRPr="00FC3E37">
        <w:rPr>
          <w:rFonts w:ascii="Arial" w:hAnsi="Arial" w:cs="Arial"/>
        </w:rPr>
        <w:t>,</w:t>
      </w:r>
      <w:r w:rsidRPr="00FC3E37">
        <w:rPr>
          <w:rFonts w:ascii="Arial" w:hAnsi="Arial" w:cs="Arial"/>
        </w:rPr>
        <w:t xml:space="preserve"> </w:t>
      </w:r>
      <w:r w:rsidR="00A75F06" w:rsidRPr="00FC3E37">
        <w:rPr>
          <w:rFonts w:ascii="Arial" w:hAnsi="Arial" w:cs="Arial"/>
        </w:rPr>
        <w:t xml:space="preserve">court </w:t>
      </w:r>
      <w:r w:rsidR="009417B6" w:rsidRPr="00FC3E37">
        <w:rPr>
          <w:rFonts w:ascii="Arial" w:hAnsi="Arial" w:cs="Arial"/>
        </w:rPr>
        <w:t>officers</w:t>
      </w:r>
      <w:r w:rsidR="00A75F06" w:rsidRPr="00FC3E37">
        <w:rPr>
          <w:rFonts w:ascii="Arial" w:hAnsi="Arial" w:cs="Arial"/>
        </w:rPr>
        <w:t xml:space="preserve"> </w:t>
      </w:r>
      <w:r w:rsidR="00123188" w:rsidRPr="00FC3E37">
        <w:rPr>
          <w:rFonts w:ascii="Arial" w:hAnsi="Arial" w:cs="Arial"/>
        </w:rPr>
        <w:t>play an important role in</w:t>
      </w:r>
      <w:r w:rsidR="00D773E1" w:rsidRPr="00FC3E37">
        <w:rPr>
          <w:rFonts w:ascii="Arial" w:hAnsi="Arial" w:cs="Arial"/>
        </w:rPr>
        <w:t xml:space="preserve"> safeguarding and promoting the welfare of children</w:t>
      </w:r>
      <w:r w:rsidR="004D2A8F" w:rsidRPr="00FC3E37">
        <w:rPr>
          <w:rFonts w:ascii="Arial" w:hAnsi="Arial" w:cs="Arial"/>
        </w:rPr>
        <w:t>, which</w:t>
      </w:r>
      <w:r w:rsidR="00364683" w:rsidRPr="00FC3E37">
        <w:rPr>
          <w:rFonts w:ascii="Arial" w:hAnsi="Arial" w:cs="Arial"/>
        </w:rPr>
        <w:t xml:space="preserve"> enable</w:t>
      </w:r>
      <w:r w:rsidR="00A6003A" w:rsidRPr="00FC3E37">
        <w:rPr>
          <w:rFonts w:ascii="Arial" w:hAnsi="Arial" w:cs="Arial"/>
        </w:rPr>
        <w:t>s</w:t>
      </w:r>
      <w:r w:rsidR="00364683" w:rsidRPr="00FC3E37">
        <w:rPr>
          <w:rFonts w:ascii="Arial" w:hAnsi="Arial" w:cs="Arial"/>
        </w:rPr>
        <w:t xml:space="preserve"> safe sentencing</w:t>
      </w:r>
      <w:r w:rsidR="00240295" w:rsidRPr="00FC3E37">
        <w:rPr>
          <w:rFonts w:ascii="Arial" w:hAnsi="Arial" w:cs="Arial"/>
        </w:rPr>
        <w:t xml:space="preserve"> and improves outcomes for </w:t>
      </w:r>
      <w:r w:rsidR="0083594C" w:rsidRPr="00FC3E37">
        <w:rPr>
          <w:rFonts w:ascii="Arial" w:hAnsi="Arial" w:cs="Arial"/>
        </w:rPr>
        <w:t>children at risk</w:t>
      </w:r>
      <w:r w:rsidR="007A2871" w:rsidRPr="00FC3E37">
        <w:rPr>
          <w:rFonts w:ascii="Arial" w:hAnsi="Arial" w:cs="Arial"/>
        </w:rPr>
        <w:t>.</w:t>
      </w:r>
    </w:p>
    <w:p w14:paraId="0C050203" w14:textId="74A804C5" w:rsidR="007A2871" w:rsidRDefault="007A2871" w:rsidP="00243A45">
      <w:pPr>
        <w:pStyle w:val="ListParagraph"/>
        <w:spacing w:after="0" w:line="240" w:lineRule="auto"/>
        <w:rPr>
          <w:rFonts w:ascii="Arial" w:hAnsi="Arial" w:cs="Arial"/>
        </w:rPr>
      </w:pPr>
    </w:p>
    <w:p w14:paraId="6CCBE4C9" w14:textId="77777777" w:rsidR="00202FC5" w:rsidRPr="00FC3E37" w:rsidRDefault="00202FC5" w:rsidP="00243A45">
      <w:pPr>
        <w:pStyle w:val="ListParagraph"/>
        <w:spacing w:after="0" w:line="240" w:lineRule="auto"/>
        <w:rPr>
          <w:rFonts w:ascii="Arial" w:hAnsi="Arial" w:cs="Arial"/>
        </w:rPr>
      </w:pPr>
    </w:p>
    <w:p w14:paraId="7EAD2BBD" w14:textId="2F244519" w:rsidR="007A2871" w:rsidRPr="00FC3E37" w:rsidRDefault="007A2871" w:rsidP="00243A45">
      <w:pPr>
        <w:pStyle w:val="ListParagraph"/>
        <w:numPr>
          <w:ilvl w:val="0"/>
          <w:numId w:val="114"/>
        </w:numPr>
        <w:spacing w:after="0" w:line="240" w:lineRule="auto"/>
        <w:ind w:hanging="720"/>
        <w:rPr>
          <w:rFonts w:ascii="Arial" w:hAnsi="Arial" w:cs="Arial"/>
          <w:u w:val="single"/>
        </w:rPr>
      </w:pPr>
      <w:r w:rsidRPr="00FC3E37">
        <w:rPr>
          <w:rFonts w:ascii="Arial" w:hAnsi="Arial" w:cs="Arial"/>
          <w:u w:val="single"/>
        </w:rPr>
        <w:t xml:space="preserve">Knowledge, understanding and </w:t>
      </w:r>
      <w:proofErr w:type="gramStart"/>
      <w:r w:rsidRPr="00FC3E37">
        <w:rPr>
          <w:rFonts w:ascii="Arial" w:hAnsi="Arial" w:cs="Arial"/>
          <w:u w:val="single"/>
        </w:rPr>
        <w:t>approach</w:t>
      </w:r>
      <w:proofErr w:type="gramEnd"/>
      <w:r w:rsidR="00791242" w:rsidRPr="00FC3E37">
        <w:rPr>
          <w:rFonts w:ascii="Arial" w:hAnsi="Arial" w:cs="Arial"/>
          <w:u w:val="single"/>
        </w:rPr>
        <w:t xml:space="preserve"> </w:t>
      </w:r>
    </w:p>
    <w:p w14:paraId="491583D1" w14:textId="77777777" w:rsidR="00D870E0" w:rsidRPr="00FC3E37" w:rsidRDefault="00D870E0" w:rsidP="00243A45">
      <w:pPr>
        <w:pStyle w:val="ListParagraph"/>
        <w:spacing w:line="240" w:lineRule="auto"/>
        <w:rPr>
          <w:rFonts w:ascii="Arial" w:hAnsi="Arial" w:cs="Arial"/>
        </w:rPr>
      </w:pPr>
      <w:bookmarkStart w:id="55" w:name="_Hlk76731382"/>
    </w:p>
    <w:p w14:paraId="145FEE4A" w14:textId="5000C86B" w:rsidR="00F96F4A" w:rsidRPr="00FC3E37" w:rsidRDefault="00040663" w:rsidP="00243A45">
      <w:pPr>
        <w:pStyle w:val="ListParagraph"/>
        <w:spacing w:line="240" w:lineRule="auto"/>
        <w:rPr>
          <w:rFonts w:ascii="Arial" w:hAnsi="Arial" w:cs="Arial"/>
        </w:rPr>
      </w:pPr>
      <w:r w:rsidRPr="00FC3E37">
        <w:rPr>
          <w:rFonts w:ascii="Arial" w:hAnsi="Arial" w:cs="Arial"/>
        </w:rPr>
        <w:t>C</w:t>
      </w:r>
      <w:r w:rsidR="00F532A1" w:rsidRPr="00FC3E37">
        <w:rPr>
          <w:rFonts w:ascii="Arial" w:hAnsi="Arial" w:cs="Arial"/>
        </w:rPr>
        <w:t>ourt</w:t>
      </w:r>
      <w:r w:rsidR="0098386F" w:rsidRPr="00FC3E37">
        <w:rPr>
          <w:rFonts w:ascii="Arial" w:hAnsi="Arial" w:cs="Arial"/>
        </w:rPr>
        <w:t xml:space="preserve"> </w:t>
      </w:r>
      <w:r w:rsidR="00D53CEB" w:rsidRPr="00FC3E37">
        <w:rPr>
          <w:rFonts w:ascii="Arial" w:hAnsi="Arial" w:cs="Arial"/>
        </w:rPr>
        <w:t>officers</w:t>
      </w:r>
      <w:r w:rsidR="00397AB1" w:rsidRPr="00FC3E37">
        <w:rPr>
          <w:rFonts w:ascii="Arial" w:hAnsi="Arial" w:cs="Arial"/>
        </w:rPr>
        <w:t xml:space="preserve"> </w:t>
      </w:r>
      <w:r w:rsidR="00BF59C3" w:rsidRPr="00FC3E37">
        <w:rPr>
          <w:rFonts w:ascii="Arial" w:hAnsi="Arial" w:cs="Arial"/>
        </w:rPr>
        <w:t>are required to</w:t>
      </w:r>
      <w:bookmarkEnd w:id="55"/>
      <w:r w:rsidR="00F532A1" w:rsidRPr="00FC3E37">
        <w:rPr>
          <w:rFonts w:ascii="Arial" w:hAnsi="Arial" w:cs="Arial"/>
        </w:rPr>
        <w:t>:</w:t>
      </w:r>
    </w:p>
    <w:p w14:paraId="0C4F16E0" w14:textId="439DF96B" w:rsidR="00F6608B" w:rsidRPr="00FC3E37" w:rsidRDefault="00364683"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bCs/>
        </w:rPr>
        <w:t>complete</w:t>
      </w:r>
      <w:r w:rsidR="00F6608B" w:rsidRPr="00FC3E37">
        <w:rPr>
          <w:rFonts w:ascii="Arial" w:hAnsi="Arial" w:cs="Arial"/>
          <w:bCs/>
        </w:rPr>
        <w:t xml:space="preserve"> </w:t>
      </w:r>
      <w:hyperlink r:id="rId103" w:history="1">
        <w:r w:rsidR="004C5CE6" w:rsidRPr="00C37B29">
          <w:rPr>
            <w:rStyle w:val="Hyperlink"/>
            <w:rFonts w:cs="Arial"/>
            <w:color w:val="5B9BD5" w:themeColor="accent1"/>
            <w:u w:val="single"/>
          </w:rPr>
          <w:t>HMPPS Child safeguarding awareness eLearning</w:t>
        </w:r>
      </w:hyperlink>
      <w:r w:rsidR="00150A50" w:rsidRPr="00FC3E37">
        <w:rPr>
          <w:rFonts w:ascii="Arial" w:hAnsi="Arial" w:cs="Arial"/>
          <w:bCs/>
        </w:rPr>
        <w:t xml:space="preserve"> </w:t>
      </w:r>
      <w:r w:rsidR="00F6608B" w:rsidRPr="00FC3E37">
        <w:rPr>
          <w:rFonts w:ascii="Arial" w:hAnsi="Arial" w:cs="Arial"/>
          <w:bCs/>
        </w:rPr>
        <w:t xml:space="preserve">once every three years as a minimum </w:t>
      </w:r>
      <w:r w:rsidR="00F6608B" w:rsidRPr="00FC3E37">
        <w:rPr>
          <w:rFonts w:ascii="Arial" w:hAnsi="Arial" w:cs="Arial"/>
        </w:rPr>
        <w:t xml:space="preserve">and </w:t>
      </w:r>
      <w:r w:rsidR="00F6608B" w:rsidRPr="00FC3E37">
        <w:rPr>
          <w:rFonts w:ascii="Arial" w:hAnsi="Arial" w:cs="Arial"/>
          <w:bCs/>
        </w:rPr>
        <w:t>complete advanced child safeguarding training</w:t>
      </w:r>
      <w:r w:rsidR="00F6608B" w:rsidRPr="00FC3E37">
        <w:rPr>
          <w:rFonts w:ascii="Arial" w:hAnsi="Arial" w:cs="Arial"/>
        </w:rPr>
        <w:t xml:space="preserve"> (classroom training</w:t>
      </w:r>
      <w:r w:rsidR="00F6608B" w:rsidRPr="00FC3E37">
        <w:rPr>
          <w:rStyle w:val="FootnoteReference"/>
          <w:rFonts w:ascii="Arial" w:hAnsi="Arial" w:cs="Arial"/>
        </w:rPr>
        <w:footnoteReference w:id="33"/>
      </w:r>
      <w:r w:rsidR="00F6608B" w:rsidRPr="00FC3E37">
        <w:rPr>
          <w:rFonts w:ascii="Arial" w:hAnsi="Arial" w:cs="Arial"/>
        </w:rPr>
        <w:t xml:space="preserve"> where appropriate) once every three </w:t>
      </w:r>
      <w:proofErr w:type="gramStart"/>
      <w:r w:rsidR="00F6608B" w:rsidRPr="00FC3E37">
        <w:rPr>
          <w:rFonts w:ascii="Arial" w:hAnsi="Arial" w:cs="Arial"/>
        </w:rPr>
        <w:t>years;</w:t>
      </w:r>
      <w:proofErr w:type="gramEnd"/>
      <w:r w:rsidR="00F6608B" w:rsidRPr="00FC3E37">
        <w:rPr>
          <w:rFonts w:ascii="Arial" w:hAnsi="Arial" w:cs="Arial"/>
        </w:rPr>
        <w:t xml:space="preserve">  </w:t>
      </w:r>
    </w:p>
    <w:p w14:paraId="5675A0A5" w14:textId="092916DF" w:rsidR="0087646A" w:rsidRPr="00FC3E37" w:rsidRDefault="0087646A"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rPr>
        <w:t xml:space="preserve">be aware of the difference between a child safeguarding enquiry and a </w:t>
      </w:r>
      <w:r w:rsidR="00426E84" w:rsidRPr="00FC3E37">
        <w:rPr>
          <w:rFonts w:ascii="Arial" w:hAnsi="Arial" w:cs="Arial"/>
        </w:rPr>
        <w:t>referral and</w:t>
      </w:r>
      <w:r w:rsidRPr="00FC3E37">
        <w:rPr>
          <w:rFonts w:ascii="Arial" w:hAnsi="Arial" w:cs="Arial"/>
        </w:rPr>
        <w:t xml:space="preserve"> understand when each is required. See section </w:t>
      </w:r>
      <w:r w:rsidRPr="00FC3E37">
        <w:rPr>
          <w:rFonts w:ascii="Arial" w:hAnsi="Arial" w:cs="Arial"/>
          <w:color w:val="5B9BD5" w:themeColor="accent1"/>
          <w:u w:val="single"/>
        </w:rPr>
        <w:fldChar w:fldCharType="begin"/>
      </w:r>
      <w:r w:rsidRPr="00FC3E37">
        <w:rPr>
          <w:rFonts w:ascii="Arial" w:hAnsi="Arial" w:cs="Arial"/>
          <w:color w:val="5B9BD5" w:themeColor="accent1"/>
          <w:u w:val="single"/>
        </w:rPr>
        <w:instrText xml:space="preserve"> REF _Ref81499669 \r \h  \* MERGEFORMAT </w:instrText>
      </w:r>
      <w:r w:rsidRPr="00FC3E37">
        <w:rPr>
          <w:rFonts w:ascii="Arial" w:hAnsi="Arial" w:cs="Arial"/>
          <w:color w:val="5B9BD5" w:themeColor="accent1"/>
          <w:u w:val="single"/>
        </w:rPr>
      </w:r>
      <w:r w:rsidRPr="00FC3E37">
        <w:rPr>
          <w:rFonts w:ascii="Arial" w:hAnsi="Arial" w:cs="Arial"/>
          <w:color w:val="5B9BD5" w:themeColor="accent1"/>
          <w:u w:val="single"/>
        </w:rPr>
        <w:fldChar w:fldCharType="separate"/>
      </w:r>
      <w:r w:rsidRPr="00FC3E37">
        <w:rPr>
          <w:rFonts w:ascii="Arial" w:hAnsi="Arial" w:cs="Arial"/>
          <w:color w:val="5B9BD5" w:themeColor="accent1"/>
          <w:u w:val="single"/>
        </w:rPr>
        <w:t>7.4</w:t>
      </w:r>
      <w:r w:rsidRPr="00FC3E37">
        <w:rPr>
          <w:rFonts w:ascii="Arial" w:hAnsi="Arial" w:cs="Arial"/>
          <w:color w:val="5B9BD5" w:themeColor="accent1"/>
          <w:u w:val="single"/>
        </w:rPr>
        <w:fldChar w:fldCharType="end"/>
      </w:r>
      <w:r w:rsidRPr="00FC3E37">
        <w:rPr>
          <w:rFonts w:ascii="Arial" w:hAnsi="Arial" w:cs="Arial"/>
        </w:rPr>
        <w:t xml:space="preserve"> for guidance on safeguarding enquiries and </w:t>
      </w:r>
      <w:proofErr w:type="gramStart"/>
      <w:r w:rsidRPr="00FC3E37">
        <w:rPr>
          <w:rFonts w:ascii="Arial" w:hAnsi="Arial" w:cs="Arial"/>
        </w:rPr>
        <w:t>referrals;</w:t>
      </w:r>
      <w:proofErr w:type="gramEnd"/>
    </w:p>
    <w:p w14:paraId="2B2EE4FA" w14:textId="1CC3B3D7" w:rsidR="00F532A1" w:rsidRPr="00FC3E37" w:rsidRDefault="005260BE"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rPr>
        <w:t>read</w:t>
      </w:r>
      <w:r w:rsidR="00B67345" w:rsidRPr="00FC3E37">
        <w:rPr>
          <w:rFonts w:ascii="Arial" w:hAnsi="Arial" w:cs="Arial"/>
        </w:rPr>
        <w:t xml:space="preserve"> this PF and ad</w:t>
      </w:r>
      <w:r w:rsidRPr="00FC3E37">
        <w:rPr>
          <w:rFonts w:ascii="Arial" w:hAnsi="Arial" w:cs="Arial"/>
        </w:rPr>
        <w:t>h</w:t>
      </w:r>
      <w:r w:rsidR="00B67345" w:rsidRPr="00FC3E37">
        <w:rPr>
          <w:rFonts w:ascii="Arial" w:hAnsi="Arial" w:cs="Arial"/>
        </w:rPr>
        <w:t>ere to the</w:t>
      </w:r>
      <w:r w:rsidRPr="00FC3E37">
        <w:rPr>
          <w:rFonts w:ascii="Arial" w:hAnsi="Arial" w:cs="Arial"/>
        </w:rPr>
        <w:t xml:space="preserve"> guidance which relates to their </w:t>
      </w:r>
      <w:proofErr w:type="gramStart"/>
      <w:r w:rsidRPr="00FC3E37">
        <w:rPr>
          <w:rFonts w:ascii="Arial" w:hAnsi="Arial" w:cs="Arial"/>
        </w:rPr>
        <w:t>role;</w:t>
      </w:r>
      <w:proofErr w:type="gramEnd"/>
    </w:p>
    <w:p w14:paraId="1AD6F402" w14:textId="710B32F3" w:rsidR="000C5922" w:rsidRPr="00FC3E37" w:rsidRDefault="000C5922" w:rsidP="00243A45">
      <w:pPr>
        <w:pStyle w:val="ListParagraph"/>
        <w:numPr>
          <w:ilvl w:val="0"/>
          <w:numId w:val="20"/>
        </w:numPr>
        <w:spacing w:after="0" w:line="240" w:lineRule="auto"/>
        <w:ind w:hanging="731"/>
        <w:rPr>
          <w:rFonts w:ascii="Arial" w:hAnsi="Arial" w:cs="Arial"/>
        </w:rPr>
      </w:pPr>
      <w:r w:rsidRPr="00FC3E37">
        <w:rPr>
          <w:rFonts w:ascii="Arial" w:hAnsi="Arial" w:cs="Arial"/>
          <w:bCs/>
        </w:rPr>
        <w:t xml:space="preserve">recognise that a child is a victim of domestic abuse if they see, hear, or experience the effects of the abuse, and is related to either the victim or </w:t>
      </w:r>
      <w:proofErr w:type="gramStart"/>
      <w:r w:rsidRPr="00FC3E37">
        <w:rPr>
          <w:rFonts w:ascii="Arial" w:hAnsi="Arial" w:cs="Arial"/>
          <w:bCs/>
        </w:rPr>
        <w:t>perpetrator;</w:t>
      </w:r>
      <w:proofErr w:type="gramEnd"/>
      <w:r w:rsidRPr="00FC3E37">
        <w:rPr>
          <w:rFonts w:ascii="Arial" w:hAnsi="Arial" w:cs="Arial"/>
          <w:bCs/>
        </w:rPr>
        <w:t xml:space="preserve">  </w:t>
      </w:r>
    </w:p>
    <w:p w14:paraId="53A6803B" w14:textId="76C25AC4" w:rsidR="00B408D2" w:rsidRPr="00202FC5" w:rsidRDefault="00312C04" w:rsidP="00202FC5">
      <w:pPr>
        <w:pStyle w:val="ListParagraph"/>
        <w:numPr>
          <w:ilvl w:val="0"/>
          <w:numId w:val="20"/>
        </w:numPr>
        <w:spacing w:before="120" w:after="0" w:line="240" w:lineRule="auto"/>
        <w:ind w:hanging="731"/>
        <w:contextualSpacing w:val="0"/>
        <w:rPr>
          <w:rFonts w:ascii="Arial" w:eastAsia="Times New Roman" w:hAnsi="Arial" w:cs="Arial"/>
          <w:lang w:eastAsia="en-GB"/>
        </w:rPr>
      </w:pPr>
      <w:r w:rsidRPr="00FC3E37">
        <w:rPr>
          <w:rFonts w:ascii="Arial" w:hAnsi="Arial" w:cs="Arial"/>
          <w:bCs/>
        </w:rPr>
        <w:lastRenderedPageBreak/>
        <w:t>take an investigative approach</w:t>
      </w:r>
      <w:r w:rsidR="00493CBC" w:rsidRPr="00FC3E37">
        <w:rPr>
          <w:rFonts w:ascii="Arial" w:hAnsi="Arial" w:cs="Arial"/>
          <w:bCs/>
        </w:rPr>
        <w:t xml:space="preserve"> and </w:t>
      </w:r>
      <w:r w:rsidR="00C168CE" w:rsidRPr="00FC3E37">
        <w:rPr>
          <w:rFonts w:ascii="Arial" w:hAnsi="Arial" w:cs="Arial"/>
          <w:bCs/>
        </w:rPr>
        <w:t xml:space="preserve">use professional curiosity when assessing potential risk to </w:t>
      </w:r>
      <w:proofErr w:type="gramStart"/>
      <w:r w:rsidR="00C168CE" w:rsidRPr="00FC3E37">
        <w:rPr>
          <w:rFonts w:ascii="Arial" w:hAnsi="Arial" w:cs="Arial"/>
          <w:bCs/>
        </w:rPr>
        <w:t>children;</w:t>
      </w:r>
      <w:proofErr w:type="gramEnd"/>
    </w:p>
    <w:p w14:paraId="19210D23" w14:textId="77777777" w:rsidR="00202FC5" w:rsidRPr="00202FC5" w:rsidRDefault="00202FC5" w:rsidP="00202FC5">
      <w:pPr>
        <w:pStyle w:val="ListParagraph"/>
        <w:spacing w:after="0" w:line="240" w:lineRule="auto"/>
        <w:ind w:left="1440"/>
        <w:contextualSpacing w:val="0"/>
        <w:rPr>
          <w:rFonts w:ascii="Arial" w:eastAsia="Times New Roman" w:hAnsi="Arial" w:cs="Arial"/>
          <w:lang w:eastAsia="en-GB"/>
        </w:rPr>
      </w:pPr>
    </w:p>
    <w:p w14:paraId="00F624FE" w14:textId="47E7ABE6" w:rsidR="007A2871" w:rsidRPr="00FC3E37" w:rsidRDefault="007A2871" w:rsidP="00243A45">
      <w:pPr>
        <w:pStyle w:val="ListParagraph"/>
        <w:numPr>
          <w:ilvl w:val="0"/>
          <w:numId w:val="114"/>
        </w:numPr>
        <w:spacing w:before="120" w:after="120" w:line="240" w:lineRule="auto"/>
        <w:ind w:hanging="720"/>
        <w:rPr>
          <w:rFonts w:ascii="Arial" w:eastAsia="Times New Roman" w:hAnsi="Arial" w:cs="Arial"/>
          <w:u w:val="single"/>
          <w:lang w:eastAsia="en-GB"/>
        </w:rPr>
      </w:pPr>
      <w:r w:rsidRPr="00FC3E37">
        <w:rPr>
          <w:rFonts w:ascii="Arial" w:eastAsia="Times New Roman" w:hAnsi="Arial" w:cs="Arial"/>
          <w:u w:val="single"/>
          <w:lang w:eastAsia="en-GB"/>
        </w:rPr>
        <w:t xml:space="preserve">Identification and assessment of risk and </w:t>
      </w:r>
      <w:proofErr w:type="gramStart"/>
      <w:r w:rsidRPr="00FC3E37">
        <w:rPr>
          <w:rFonts w:ascii="Arial" w:eastAsia="Times New Roman" w:hAnsi="Arial" w:cs="Arial"/>
          <w:u w:val="single"/>
          <w:lang w:eastAsia="en-GB"/>
        </w:rPr>
        <w:t>need</w:t>
      </w:r>
      <w:proofErr w:type="gramEnd"/>
    </w:p>
    <w:p w14:paraId="1DBA6A1A" w14:textId="13852F3B" w:rsidR="007A2871" w:rsidRPr="00FC3E37" w:rsidRDefault="007A2871" w:rsidP="00243A45">
      <w:pPr>
        <w:pStyle w:val="ListParagraph"/>
        <w:spacing w:before="120" w:after="120" w:line="240" w:lineRule="auto"/>
        <w:rPr>
          <w:rFonts w:ascii="Arial" w:eastAsia="Times New Roman" w:hAnsi="Arial" w:cs="Arial"/>
          <w:u w:val="single"/>
          <w:lang w:eastAsia="en-GB"/>
        </w:rPr>
      </w:pPr>
    </w:p>
    <w:p w14:paraId="77719E5B" w14:textId="0042FE90" w:rsidR="007A2871" w:rsidRPr="00FC3E37" w:rsidRDefault="007A2871" w:rsidP="00243A45">
      <w:pPr>
        <w:pStyle w:val="ListParagraph"/>
        <w:spacing w:before="120" w:after="120" w:line="240" w:lineRule="auto"/>
        <w:rPr>
          <w:rFonts w:ascii="Arial" w:eastAsia="Times New Roman" w:hAnsi="Arial" w:cs="Arial"/>
          <w:lang w:eastAsia="en-GB"/>
        </w:rPr>
      </w:pPr>
      <w:r w:rsidRPr="00FC3E37">
        <w:rPr>
          <w:rFonts w:ascii="Arial" w:eastAsia="Times New Roman" w:hAnsi="Arial" w:cs="Arial"/>
          <w:lang w:eastAsia="en-GB"/>
        </w:rPr>
        <w:t>Court officers are required to:</w:t>
      </w:r>
    </w:p>
    <w:p w14:paraId="3BCCEAD1" w14:textId="5493AF81" w:rsidR="00FA2FCD" w:rsidRPr="00FC3E37" w:rsidRDefault="00326699"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rPr>
        <w:t>ask a</w:t>
      </w:r>
      <w:r w:rsidR="00C11045" w:rsidRPr="00FC3E37">
        <w:rPr>
          <w:rFonts w:ascii="Arial" w:hAnsi="Arial" w:cs="Arial"/>
        </w:rPr>
        <w:t>ll</w:t>
      </w:r>
      <w:r w:rsidRPr="00FC3E37">
        <w:rPr>
          <w:rFonts w:ascii="Arial" w:hAnsi="Arial" w:cs="Arial"/>
        </w:rPr>
        <w:t xml:space="preserve"> </w:t>
      </w:r>
      <w:r w:rsidR="008275E0" w:rsidRPr="00FC3E37">
        <w:rPr>
          <w:rFonts w:ascii="Arial" w:hAnsi="Arial" w:cs="Arial"/>
        </w:rPr>
        <w:t>individuals</w:t>
      </w:r>
      <w:r w:rsidR="004B7F6B" w:rsidRPr="00FC3E37">
        <w:rPr>
          <w:rFonts w:ascii="Arial" w:hAnsi="Arial" w:cs="Arial"/>
        </w:rPr>
        <w:t xml:space="preserve"> </w:t>
      </w:r>
      <w:r w:rsidR="006F35B3" w:rsidRPr="00FC3E37">
        <w:rPr>
          <w:rFonts w:ascii="Arial" w:hAnsi="Arial" w:cs="Arial"/>
        </w:rPr>
        <w:t xml:space="preserve">subject to a pre-sentence report (PSR) </w:t>
      </w:r>
      <w:r w:rsidR="00670559" w:rsidRPr="00FC3E37">
        <w:rPr>
          <w:rFonts w:ascii="Arial" w:hAnsi="Arial" w:cs="Arial"/>
        </w:rPr>
        <w:t>at interview</w:t>
      </w:r>
      <w:r w:rsidRPr="00FC3E37">
        <w:rPr>
          <w:rFonts w:ascii="Arial" w:hAnsi="Arial" w:cs="Arial"/>
        </w:rPr>
        <w:t xml:space="preserve"> whether they </w:t>
      </w:r>
      <w:r w:rsidRPr="00FC3E37">
        <w:rPr>
          <w:rFonts w:ascii="Arial" w:hAnsi="Arial" w:cs="Arial"/>
          <w:b/>
          <w:bCs/>
        </w:rPr>
        <w:t xml:space="preserve">live with, have caring responsibilities for, are in contact with, or are seeking contact with </w:t>
      </w:r>
      <w:r w:rsidR="0033226F" w:rsidRPr="00FC3E37">
        <w:rPr>
          <w:rFonts w:ascii="Arial" w:hAnsi="Arial" w:cs="Arial"/>
          <w:b/>
          <w:bCs/>
        </w:rPr>
        <w:t xml:space="preserve">any </w:t>
      </w:r>
      <w:r w:rsidRPr="00FC3E37">
        <w:rPr>
          <w:rFonts w:ascii="Arial" w:hAnsi="Arial" w:cs="Arial"/>
          <w:b/>
          <w:bCs/>
        </w:rPr>
        <w:t>children</w:t>
      </w:r>
      <w:r w:rsidR="00FA74DD" w:rsidRPr="00FC3E37">
        <w:rPr>
          <w:rFonts w:ascii="Arial" w:hAnsi="Arial" w:cs="Arial"/>
          <w:b/>
          <w:bCs/>
        </w:rPr>
        <w:t>.</w:t>
      </w:r>
      <w:r w:rsidR="00FA74DD" w:rsidRPr="00FC3E37">
        <w:rPr>
          <w:rFonts w:ascii="Arial" w:hAnsi="Arial" w:cs="Arial"/>
        </w:rPr>
        <w:t xml:space="preserve"> </w:t>
      </w:r>
      <w:r w:rsidR="009D34AB" w:rsidRPr="00FC3E37">
        <w:rPr>
          <w:rFonts w:ascii="Arial" w:hAnsi="Arial" w:cs="Arial"/>
        </w:rPr>
        <w:t xml:space="preserve"> </w:t>
      </w:r>
      <w:r w:rsidR="00FA74DD" w:rsidRPr="00FC3E37">
        <w:rPr>
          <w:rFonts w:ascii="Arial" w:hAnsi="Arial" w:cs="Arial"/>
        </w:rPr>
        <w:t xml:space="preserve">Court officers </w:t>
      </w:r>
      <w:r w:rsidR="003478B1" w:rsidRPr="00FC3E37">
        <w:rPr>
          <w:rFonts w:ascii="Arial" w:hAnsi="Arial" w:cs="Arial"/>
        </w:rPr>
        <w:t>should</w:t>
      </w:r>
      <w:r w:rsidR="00FA74DD" w:rsidRPr="00FC3E37">
        <w:rPr>
          <w:rFonts w:ascii="Arial" w:hAnsi="Arial" w:cs="Arial"/>
        </w:rPr>
        <w:t xml:space="preserve"> record the</w:t>
      </w:r>
      <w:r w:rsidR="00321F1D" w:rsidRPr="00FC3E37">
        <w:rPr>
          <w:rFonts w:ascii="Arial" w:hAnsi="Arial" w:cs="Arial"/>
        </w:rPr>
        <w:t xml:space="preserve"> </w:t>
      </w:r>
      <w:r w:rsidR="00C20899" w:rsidRPr="00FC3E37">
        <w:rPr>
          <w:rFonts w:ascii="Arial" w:hAnsi="Arial" w:cs="Arial"/>
          <w:bCs/>
        </w:rPr>
        <w:t>individual</w:t>
      </w:r>
      <w:r w:rsidR="00321F1D" w:rsidRPr="00FC3E37">
        <w:rPr>
          <w:rFonts w:ascii="Arial" w:hAnsi="Arial" w:cs="Arial"/>
        </w:rPr>
        <w:t>’s</w:t>
      </w:r>
      <w:r w:rsidR="00FA74DD" w:rsidRPr="00FC3E37">
        <w:rPr>
          <w:rFonts w:ascii="Arial" w:hAnsi="Arial" w:cs="Arial"/>
        </w:rPr>
        <w:t xml:space="preserve"> response</w:t>
      </w:r>
      <w:r w:rsidR="001B0AC4" w:rsidRPr="00FC3E37">
        <w:rPr>
          <w:rFonts w:ascii="Arial" w:hAnsi="Arial" w:cs="Arial"/>
        </w:rPr>
        <w:t xml:space="preserve"> within the </w:t>
      </w:r>
      <w:r w:rsidR="006F35B3" w:rsidRPr="00FC3E37">
        <w:rPr>
          <w:rFonts w:ascii="Arial" w:hAnsi="Arial" w:cs="Arial"/>
        </w:rPr>
        <w:t>PSR</w:t>
      </w:r>
      <w:r w:rsidR="00445C74" w:rsidRPr="00FC3E37">
        <w:rPr>
          <w:rFonts w:ascii="Arial" w:hAnsi="Arial" w:cs="Arial"/>
        </w:rPr>
        <w:t xml:space="preserve"> and </w:t>
      </w:r>
      <w:r w:rsidR="00B03567" w:rsidRPr="00FC3E37">
        <w:rPr>
          <w:rFonts w:ascii="Arial" w:hAnsi="Arial" w:cs="Arial"/>
        </w:rPr>
        <w:t xml:space="preserve">ensure that they have </w:t>
      </w:r>
      <w:r w:rsidR="00292F72" w:rsidRPr="00292F72">
        <w:rPr>
          <w:rFonts w:ascii="Arial" w:hAnsi="Arial" w:cs="Arial"/>
        </w:rPr>
        <w:t>information about all relevant children</w:t>
      </w:r>
      <w:r w:rsidR="00B03567" w:rsidRPr="00FC3E37">
        <w:rPr>
          <w:rFonts w:ascii="Arial" w:hAnsi="Arial" w:cs="Arial"/>
        </w:rPr>
        <w:t xml:space="preserve"> before making a sentence proposal. </w:t>
      </w:r>
      <w:r w:rsidR="009D34AB" w:rsidRPr="00FC3E37">
        <w:rPr>
          <w:rFonts w:ascii="Arial" w:hAnsi="Arial" w:cs="Arial"/>
        </w:rPr>
        <w:t xml:space="preserve"> </w:t>
      </w:r>
      <w:r w:rsidR="00B03567" w:rsidRPr="00FC3E37">
        <w:rPr>
          <w:rFonts w:ascii="Arial" w:hAnsi="Arial" w:cs="Arial"/>
        </w:rPr>
        <w:t xml:space="preserve">Court officers </w:t>
      </w:r>
      <w:r w:rsidR="00246B2C" w:rsidRPr="00FC3E37">
        <w:rPr>
          <w:rFonts w:ascii="Arial" w:hAnsi="Arial" w:cs="Arial"/>
        </w:rPr>
        <w:t>should</w:t>
      </w:r>
      <w:r w:rsidR="00B03567" w:rsidRPr="00FC3E37">
        <w:rPr>
          <w:rFonts w:ascii="Arial" w:hAnsi="Arial" w:cs="Arial"/>
        </w:rPr>
        <w:t xml:space="preserve"> record children’s details on the case </w:t>
      </w:r>
      <w:r w:rsidR="00CC03E2" w:rsidRPr="00FC3E37">
        <w:rPr>
          <w:rFonts w:ascii="Arial" w:hAnsi="Arial" w:cs="Arial"/>
        </w:rPr>
        <w:t>management</w:t>
      </w:r>
      <w:r w:rsidR="00B03567" w:rsidRPr="00FC3E37">
        <w:rPr>
          <w:rFonts w:ascii="Arial" w:hAnsi="Arial" w:cs="Arial"/>
        </w:rPr>
        <w:t xml:space="preserve"> system</w:t>
      </w:r>
      <w:r w:rsidR="00602ED5" w:rsidRPr="00FC3E37">
        <w:rPr>
          <w:rFonts w:ascii="Arial" w:hAnsi="Arial" w:cs="Arial"/>
        </w:rPr>
        <w:t xml:space="preserve"> </w:t>
      </w:r>
      <w:r w:rsidR="00C5452B" w:rsidRPr="00FC3E37">
        <w:rPr>
          <w:rFonts w:ascii="Arial" w:hAnsi="Arial" w:cs="Arial"/>
        </w:rPr>
        <w:t>and also record if a</w:t>
      </w:r>
      <w:r w:rsidR="00585416" w:rsidRPr="00FC3E37">
        <w:rPr>
          <w:rFonts w:ascii="Arial" w:hAnsi="Arial" w:cs="Arial"/>
        </w:rPr>
        <w:t xml:space="preserve">n individual refuses to provide </w:t>
      </w:r>
      <w:proofErr w:type="gramStart"/>
      <w:r w:rsidR="00585416" w:rsidRPr="00FC3E37">
        <w:rPr>
          <w:rFonts w:ascii="Arial" w:hAnsi="Arial" w:cs="Arial"/>
        </w:rPr>
        <w:t>information</w:t>
      </w:r>
      <w:r w:rsidR="00544B4A" w:rsidRPr="00FC3E37">
        <w:rPr>
          <w:rFonts w:ascii="Arial" w:hAnsi="Arial" w:cs="Arial"/>
        </w:rPr>
        <w:t>;</w:t>
      </w:r>
      <w:proofErr w:type="gramEnd"/>
    </w:p>
    <w:p w14:paraId="41F940F9" w14:textId="1E7667F9" w:rsidR="004004E3" w:rsidRPr="00FC3E37" w:rsidRDefault="006C0164" w:rsidP="00243A45">
      <w:pPr>
        <w:pStyle w:val="ListParagraph"/>
        <w:numPr>
          <w:ilvl w:val="0"/>
          <w:numId w:val="230"/>
        </w:numPr>
        <w:spacing w:before="120" w:after="120" w:line="240" w:lineRule="auto"/>
        <w:ind w:left="2127" w:hanging="709"/>
        <w:contextualSpacing w:val="0"/>
        <w:rPr>
          <w:rFonts w:ascii="Arial" w:eastAsia="Times New Roman" w:hAnsi="Arial" w:cs="Arial"/>
          <w:lang w:eastAsia="en-GB"/>
        </w:rPr>
      </w:pPr>
      <w:r w:rsidRPr="00FC3E37">
        <w:rPr>
          <w:rFonts w:ascii="Arial" w:hAnsi="Arial" w:cs="Arial"/>
        </w:rPr>
        <w:t xml:space="preserve">staff should </w:t>
      </w:r>
      <w:r w:rsidR="00314C3E" w:rsidRPr="00FC3E37">
        <w:rPr>
          <w:rFonts w:ascii="Arial" w:hAnsi="Arial" w:cs="Arial"/>
        </w:rPr>
        <w:t xml:space="preserve">record </w:t>
      </w:r>
      <w:r w:rsidR="0086305F" w:rsidRPr="00FC3E37">
        <w:rPr>
          <w:rFonts w:ascii="Arial" w:hAnsi="Arial" w:cs="Arial"/>
        </w:rPr>
        <w:t>details of any children that are disclosed</w:t>
      </w:r>
      <w:r w:rsidR="00A31F0A" w:rsidRPr="00FC3E37">
        <w:rPr>
          <w:rFonts w:ascii="Arial" w:hAnsi="Arial" w:cs="Arial"/>
        </w:rPr>
        <w:t xml:space="preserve"> by an indiv</w:t>
      </w:r>
      <w:r w:rsidR="008F4186" w:rsidRPr="00FC3E37">
        <w:rPr>
          <w:rFonts w:ascii="Arial" w:hAnsi="Arial" w:cs="Arial"/>
        </w:rPr>
        <w:t>idual,</w:t>
      </w:r>
      <w:r w:rsidR="0086305F" w:rsidRPr="00FC3E37">
        <w:rPr>
          <w:rFonts w:ascii="Arial" w:hAnsi="Arial" w:cs="Arial"/>
        </w:rPr>
        <w:t xml:space="preserve"> in line with</w:t>
      </w:r>
      <w:r w:rsidRPr="00FC3E37">
        <w:rPr>
          <w:rFonts w:ascii="Arial" w:hAnsi="Arial" w:cs="Arial"/>
        </w:rPr>
        <w:t xml:space="preserve"> the case recording instructions for safeguarding entries that are set out for </w:t>
      </w:r>
      <w:proofErr w:type="spellStart"/>
      <w:r w:rsidRPr="00FC3E37">
        <w:rPr>
          <w:rFonts w:ascii="Arial" w:hAnsi="Arial" w:cs="Arial"/>
        </w:rPr>
        <w:t>NDelius</w:t>
      </w:r>
      <w:proofErr w:type="spellEnd"/>
      <w:r w:rsidRPr="00FC3E37">
        <w:rPr>
          <w:rFonts w:ascii="Arial" w:hAnsi="Arial" w:cs="Arial"/>
        </w:rPr>
        <w:t xml:space="preserve"> in</w:t>
      </w:r>
      <w:r w:rsidRPr="00FC3E37">
        <w:rPr>
          <w:rFonts w:ascii="Arial" w:hAnsi="Arial" w:cs="Arial"/>
          <w:color w:val="5B9BD5" w:themeColor="accent1"/>
        </w:rPr>
        <w:t xml:space="preserve"> </w:t>
      </w:r>
      <w:hyperlink r:id="rId104" w:history="1">
        <w:r w:rsidRPr="00FC3E37">
          <w:rPr>
            <w:rStyle w:val="Hyperlink"/>
            <w:rFonts w:cs="Arial"/>
            <w:color w:val="5B9BD5" w:themeColor="accent1"/>
            <w:u w:val="single"/>
            <w:shd w:val="clear" w:color="auto" w:fill="FFFFFF"/>
          </w:rPr>
          <w:t>CRI023</w:t>
        </w:r>
      </w:hyperlink>
      <w:r w:rsidRPr="00FC3E37">
        <w:rPr>
          <w:rFonts w:ascii="Arial" w:hAnsi="Arial" w:cs="Arial"/>
        </w:rPr>
        <w:t xml:space="preserve"> (</w:t>
      </w:r>
      <w:r w:rsidRPr="00FC3E37">
        <w:rPr>
          <w:rFonts w:ascii="Arial" w:hAnsi="Arial" w:cs="Arial"/>
          <w:bCs/>
        </w:rPr>
        <w:t xml:space="preserve">which is </w:t>
      </w:r>
      <w:r w:rsidRPr="00FC3E37">
        <w:rPr>
          <w:rFonts w:ascii="Arial" w:hAnsi="Arial" w:cs="Arial"/>
        </w:rPr>
        <w:t>available on Equip. Document number 749)</w:t>
      </w:r>
      <w:r w:rsidR="00F7745C" w:rsidRPr="00FC3E37">
        <w:rPr>
          <w:rFonts w:ascii="Arial" w:hAnsi="Arial" w:cs="Arial"/>
        </w:rPr>
        <w:t>;</w:t>
      </w:r>
    </w:p>
    <w:p w14:paraId="21E03374" w14:textId="17FA8B0D" w:rsidR="007B1080" w:rsidRPr="00FC3E37" w:rsidRDefault="005219AE"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eastAsia="Times New Roman" w:hAnsi="Arial" w:cs="Arial"/>
          <w:lang w:eastAsia="en-GB"/>
        </w:rPr>
        <w:t>refer to</w:t>
      </w:r>
      <w:r w:rsidR="007B1080" w:rsidRPr="00FC3E37">
        <w:rPr>
          <w:rFonts w:ascii="Arial" w:eastAsia="Times New Roman" w:hAnsi="Arial" w:cs="Arial"/>
          <w:lang w:eastAsia="en-GB"/>
        </w:rPr>
        <w:t xml:space="preserve"> </w:t>
      </w:r>
      <w:r w:rsidR="007B1080" w:rsidRPr="00FC3E37">
        <w:rPr>
          <w:rFonts w:ascii="Arial" w:hAnsi="Arial" w:cs="Arial"/>
        </w:rPr>
        <w:t xml:space="preserve">the </w:t>
      </w:r>
      <w:hyperlink r:id="rId105" w:history="1">
        <w:r w:rsidR="007079CB" w:rsidRPr="001D2106">
          <w:rPr>
            <w:rStyle w:val="Hyperlink"/>
            <w:rFonts w:cs="Arial"/>
            <w:color w:val="5B9BD5" w:themeColor="accent1"/>
            <w:u w:val="single"/>
          </w:rPr>
          <w:t>Preparing and writing court reports on women - aide memoire</w:t>
        </w:r>
      </w:hyperlink>
      <w:r w:rsidR="007B1080" w:rsidRPr="00FC3E37">
        <w:rPr>
          <w:rFonts w:ascii="Arial" w:hAnsi="Arial" w:cs="Arial"/>
        </w:rPr>
        <w:t xml:space="preserve"> </w:t>
      </w:r>
      <w:r w:rsidR="00926F05" w:rsidRPr="00FC3E37">
        <w:rPr>
          <w:rFonts w:ascii="Arial" w:hAnsi="Arial" w:cs="Arial"/>
        </w:rPr>
        <w:t>(</w:t>
      </w:r>
      <w:r w:rsidR="00926F05" w:rsidRPr="00FC3E37">
        <w:rPr>
          <w:rFonts w:ascii="Arial" w:hAnsi="Arial" w:cs="Arial"/>
          <w:bCs/>
        </w:rPr>
        <w:t xml:space="preserve">which is </w:t>
      </w:r>
      <w:r w:rsidR="00926F05" w:rsidRPr="00FC3E37">
        <w:rPr>
          <w:rFonts w:ascii="Arial" w:hAnsi="Arial" w:cs="Arial"/>
        </w:rPr>
        <w:t xml:space="preserve">available on Equip. Document number </w:t>
      </w:r>
      <w:r w:rsidR="00B120C8" w:rsidRPr="00FC3E37">
        <w:rPr>
          <w:rFonts w:ascii="Arial" w:hAnsi="Arial" w:cs="Arial"/>
        </w:rPr>
        <w:t>2343</w:t>
      </w:r>
      <w:r w:rsidR="00926F05" w:rsidRPr="00FC3E37">
        <w:rPr>
          <w:rFonts w:ascii="Arial" w:hAnsi="Arial" w:cs="Arial"/>
        </w:rPr>
        <w:t xml:space="preserve">) </w:t>
      </w:r>
      <w:r w:rsidR="007B1080" w:rsidRPr="00FC3E37">
        <w:rPr>
          <w:rFonts w:ascii="Arial" w:hAnsi="Arial" w:cs="Arial"/>
        </w:rPr>
        <w:t xml:space="preserve">to ensure interviews </w:t>
      </w:r>
      <w:r w:rsidR="007B1080" w:rsidRPr="00FC3E37">
        <w:rPr>
          <w:rFonts w:ascii="Arial" w:eastAsia="Arial" w:hAnsi="Arial" w:cs="Arial"/>
        </w:rPr>
        <w:t>are gender specific</w:t>
      </w:r>
      <w:r w:rsidR="00B81B88" w:rsidRPr="00FC3E37">
        <w:rPr>
          <w:rFonts w:ascii="Arial" w:eastAsia="Arial" w:hAnsi="Arial" w:cs="Arial"/>
        </w:rPr>
        <w:t>,</w:t>
      </w:r>
      <w:r w:rsidR="007B1080" w:rsidRPr="00FC3E37">
        <w:rPr>
          <w:rFonts w:ascii="Arial" w:eastAsia="Arial" w:hAnsi="Arial" w:cs="Arial"/>
        </w:rPr>
        <w:t xml:space="preserve"> trauma informed and </w:t>
      </w:r>
      <w:r w:rsidR="002D01C7" w:rsidRPr="00FC3E37">
        <w:rPr>
          <w:rFonts w:ascii="Arial" w:eastAsia="Arial" w:hAnsi="Arial" w:cs="Arial"/>
        </w:rPr>
        <w:t xml:space="preserve">set out to </w:t>
      </w:r>
      <w:r w:rsidR="00C017AF" w:rsidRPr="00FC3E37">
        <w:rPr>
          <w:rFonts w:ascii="Arial" w:eastAsia="Arial" w:hAnsi="Arial" w:cs="Arial"/>
        </w:rPr>
        <w:t>improve women’s contact with their familie</w:t>
      </w:r>
      <w:r w:rsidR="00B6625C" w:rsidRPr="00FC3E37">
        <w:rPr>
          <w:rFonts w:ascii="Arial" w:eastAsia="Arial" w:hAnsi="Arial" w:cs="Arial"/>
        </w:rPr>
        <w:t>s</w:t>
      </w:r>
      <w:r w:rsidR="00D70484" w:rsidRPr="00FC3E37">
        <w:rPr>
          <w:rFonts w:ascii="Arial" w:eastAsia="Arial" w:hAnsi="Arial" w:cs="Arial"/>
        </w:rPr>
        <w:t>;</w:t>
      </w:r>
    </w:p>
    <w:p w14:paraId="6927F589" w14:textId="77777777" w:rsidR="00951207" w:rsidRPr="00951207" w:rsidRDefault="007D7F97"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rPr>
        <w:t xml:space="preserve">ask all </w:t>
      </w:r>
      <w:r w:rsidR="00A408DB" w:rsidRPr="00FC3E37">
        <w:rPr>
          <w:rFonts w:ascii="Arial" w:hAnsi="Arial" w:cs="Arial"/>
        </w:rPr>
        <w:t>women</w:t>
      </w:r>
      <w:r w:rsidR="00306372" w:rsidRPr="00FC3E37">
        <w:rPr>
          <w:rFonts w:ascii="Arial" w:hAnsi="Arial" w:cs="Arial"/>
        </w:rPr>
        <w:t xml:space="preserve"> </w:t>
      </w:r>
      <w:r w:rsidR="00306372" w:rsidRPr="00FC3E37">
        <w:rPr>
          <w:rFonts w:ascii="Arial" w:eastAsia="Times New Roman" w:hAnsi="Arial" w:cs="Arial"/>
          <w:lang w:eastAsia="en-GB"/>
        </w:rPr>
        <w:t>and transgender men</w:t>
      </w:r>
      <w:r w:rsidRPr="00FC3E37">
        <w:rPr>
          <w:rFonts w:ascii="Arial" w:hAnsi="Arial" w:cs="Arial"/>
        </w:rPr>
        <w:t xml:space="preserve"> whether they are pregnant</w:t>
      </w:r>
      <w:r w:rsidR="00BB6BB9" w:rsidRPr="00FC3E37">
        <w:rPr>
          <w:rFonts w:ascii="Arial" w:hAnsi="Arial" w:cs="Arial"/>
        </w:rPr>
        <w:t>,</w:t>
      </w:r>
      <w:r w:rsidR="008A37B2" w:rsidRPr="00FC3E37">
        <w:rPr>
          <w:rFonts w:ascii="Arial" w:hAnsi="Arial" w:cs="Arial"/>
        </w:rPr>
        <w:t xml:space="preserve"> </w:t>
      </w:r>
      <w:r w:rsidR="00951207">
        <w:rPr>
          <w:rFonts w:ascii="Arial" w:hAnsi="Arial" w:cs="Arial"/>
        </w:rPr>
        <w:t xml:space="preserve">and </w:t>
      </w:r>
      <w:r w:rsidR="008A37B2" w:rsidRPr="00FC3E37">
        <w:rPr>
          <w:rFonts w:ascii="Arial" w:hAnsi="Arial" w:cs="Arial"/>
        </w:rPr>
        <w:t>whether the</w:t>
      </w:r>
      <w:r w:rsidR="00252E7A" w:rsidRPr="00FC3E37">
        <w:rPr>
          <w:rFonts w:ascii="Arial" w:hAnsi="Arial" w:cs="Arial"/>
        </w:rPr>
        <w:t>re</w:t>
      </w:r>
      <w:r w:rsidR="008A37B2" w:rsidRPr="00FC3E37">
        <w:rPr>
          <w:rFonts w:ascii="Arial" w:hAnsi="Arial" w:cs="Arial"/>
        </w:rPr>
        <w:t xml:space="preserve"> </w:t>
      </w:r>
      <w:r w:rsidR="00CC750D" w:rsidRPr="00FC3E37">
        <w:rPr>
          <w:rFonts w:ascii="Arial" w:hAnsi="Arial" w:cs="Arial"/>
        </w:rPr>
        <w:t xml:space="preserve">is any likelihood that they could be </w:t>
      </w:r>
      <w:proofErr w:type="gramStart"/>
      <w:r w:rsidR="00CC750D" w:rsidRPr="00FC3E37">
        <w:rPr>
          <w:rFonts w:ascii="Arial" w:hAnsi="Arial" w:cs="Arial"/>
        </w:rPr>
        <w:t>pregnant</w:t>
      </w:r>
      <w:r w:rsidR="00951207">
        <w:rPr>
          <w:rFonts w:ascii="Arial" w:hAnsi="Arial" w:cs="Arial"/>
        </w:rPr>
        <w:t>;</w:t>
      </w:r>
      <w:proofErr w:type="gramEnd"/>
      <w:r w:rsidR="00951207">
        <w:rPr>
          <w:rFonts w:ascii="Arial" w:hAnsi="Arial" w:cs="Arial"/>
        </w:rPr>
        <w:t xml:space="preserve"> </w:t>
      </w:r>
    </w:p>
    <w:p w14:paraId="68F1624F" w14:textId="16926376" w:rsidR="004F3080" w:rsidRPr="00FC3E37" w:rsidRDefault="00951207"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Pr>
          <w:rFonts w:ascii="Arial" w:hAnsi="Arial" w:cs="Arial"/>
        </w:rPr>
        <w:t xml:space="preserve">ask all individuals </w:t>
      </w:r>
      <w:r w:rsidR="009121A2" w:rsidRPr="00FC3E37">
        <w:rPr>
          <w:rFonts w:ascii="Arial" w:hAnsi="Arial" w:cs="Arial"/>
        </w:rPr>
        <w:t xml:space="preserve">whether they have a partner who is </w:t>
      </w:r>
      <w:proofErr w:type="gramStart"/>
      <w:r w:rsidR="009121A2" w:rsidRPr="00FC3E37">
        <w:rPr>
          <w:rFonts w:ascii="Arial" w:hAnsi="Arial" w:cs="Arial"/>
        </w:rPr>
        <w:t>pregnant</w:t>
      </w:r>
      <w:r w:rsidR="007D7F97" w:rsidRPr="00FC3E37">
        <w:rPr>
          <w:rFonts w:ascii="Arial" w:hAnsi="Arial" w:cs="Arial"/>
        </w:rPr>
        <w:t>;</w:t>
      </w:r>
      <w:proofErr w:type="gramEnd"/>
    </w:p>
    <w:p w14:paraId="025B44D8" w14:textId="7B7D0474" w:rsidR="00BF59C3" w:rsidRPr="00FC3E37" w:rsidRDefault="00BF59C3" w:rsidP="00243A45">
      <w:pPr>
        <w:pStyle w:val="ListParagraph"/>
        <w:numPr>
          <w:ilvl w:val="0"/>
          <w:numId w:val="20"/>
        </w:numPr>
        <w:spacing w:before="120" w:after="120" w:line="240" w:lineRule="auto"/>
        <w:ind w:hanging="731"/>
        <w:contextualSpacing w:val="0"/>
        <w:rPr>
          <w:rFonts w:ascii="Arial" w:hAnsi="Arial" w:cs="Arial"/>
          <w:lang w:eastAsia="en-GB"/>
        </w:rPr>
      </w:pPr>
      <w:r w:rsidRPr="00FC3E37">
        <w:rPr>
          <w:rFonts w:ascii="Arial" w:eastAsia="Times New Roman" w:hAnsi="Arial" w:cs="Arial"/>
          <w:lang w:eastAsia="en-GB"/>
        </w:rPr>
        <w:t xml:space="preserve">consider the impact that imprisonment may have on </w:t>
      </w:r>
      <w:r w:rsidR="002335A0" w:rsidRPr="00FC3E37">
        <w:rPr>
          <w:rFonts w:ascii="Arial" w:eastAsia="Times New Roman" w:hAnsi="Arial" w:cs="Arial"/>
          <w:lang w:eastAsia="en-GB"/>
        </w:rPr>
        <w:t>individuals who have childcare responsibilities,</w:t>
      </w:r>
      <w:r w:rsidR="00D956D6" w:rsidRPr="00FC3E37">
        <w:rPr>
          <w:rFonts w:ascii="Arial" w:eastAsia="Times New Roman" w:hAnsi="Arial" w:cs="Arial"/>
          <w:lang w:eastAsia="en-GB"/>
        </w:rPr>
        <w:t xml:space="preserve"> and </w:t>
      </w:r>
      <w:r w:rsidRPr="00FC3E37">
        <w:rPr>
          <w:rFonts w:ascii="Arial" w:eastAsia="Times New Roman" w:hAnsi="Arial" w:cs="Arial"/>
          <w:lang w:eastAsia="en-GB"/>
        </w:rPr>
        <w:t>pregnant women, including the woman’s health and any effect the sentence might have on the</w:t>
      </w:r>
      <w:r w:rsidR="002E5AF0" w:rsidRPr="00FC3E37">
        <w:rPr>
          <w:rFonts w:ascii="Arial" w:eastAsia="Times New Roman" w:hAnsi="Arial" w:cs="Arial"/>
          <w:lang w:eastAsia="en-GB"/>
        </w:rPr>
        <w:t>ir children</w:t>
      </w:r>
      <w:r w:rsidR="00D328A6" w:rsidRPr="00FC3E37">
        <w:rPr>
          <w:rFonts w:ascii="Arial" w:eastAsia="Times New Roman" w:hAnsi="Arial" w:cs="Arial"/>
          <w:lang w:eastAsia="en-GB"/>
        </w:rPr>
        <w:t>.</w:t>
      </w:r>
      <w:r w:rsidRPr="00FC3E37">
        <w:rPr>
          <w:rFonts w:ascii="Arial" w:eastAsia="Times New Roman" w:hAnsi="Arial" w:cs="Arial"/>
          <w:lang w:eastAsia="en-GB"/>
        </w:rPr>
        <w:t xml:space="preserve">  Court officers should request additional time from the court if an application to a mother and baby unit (M</w:t>
      </w:r>
      <w:r w:rsidR="00B16215" w:rsidRPr="00FC3E37">
        <w:rPr>
          <w:rFonts w:ascii="Arial" w:eastAsia="Times New Roman" w:hAnsi="Arial" w:cs="Arial"/>
          <w:lang w:eastAsia="en-GB"/>
        </w:rPr>
        <w:t>B</w:t>
      </w:r>
      <w:r w:rsidRPr="00FC3E37">
        <w:rPr>
          <w:rFonts w:ascii="Arial" w:eastAsia="Times New Roman" w:hAnsi="Arial" w:cs="Arial"/>
          <w:lang w:eastAsia="en-GB"/>
        </w:rPr>
        <w:t xml:space="preserve">U) is </w:t>
      </w:r>
      <w:proofErr w:type="gramStart"/>
      <w:r w:rsidRPr="00FC3E37">
        <w:rPr>
          <w:rFonts w:ascii="Arial" w:eastAsia="Times New Roman" w:hAnsi="Arial" w:cs="Arial"/>
          <w:lang w:eastAsia="en-GB"/>
        </w:rPr>
        <w:t>required;</w:t>
      </w:r>
      <w:proofErr w:type="gramEnd"/>
    </w:p>
    <w:p w14:paraId="6D161E5C" w14:textId="0620D61F" w:rsidR="00680349" w:rsidRPr="00FC3E37" w:rsidRDefault="00680349"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eastAsia="Times New Roman" w:hAnsi="Arial" w:cs="Arial"/>
          <w:bCs/>
          <w:iCs/>
          <w:lang w:eastAsia="en-GB"/>
        </w:rPr>
        <w:t xml:space="preserve">assess any historic information held on case </w:t>
      </w:r>
      <w:r w:rsidR="00CC03E2" w:rsidRPr="00FC3E37">
        <w:rPr>
          <w:rFonts w:ascii="Arial" w:hAnsi="Arial" w:cs="Arial"/>
        </w:rPr>
        <w:t>management</w:t>
      </w:r>
      <w:r w:rsidRPr="00FC3E37">
        <w:rPr>
          <w:rFonts w:ascii="Arial" w:eastAsia="Times New Roman" w:hAnsi="Arial" w:cs="Arial"/>
          <w:bCs/>
          <w:iCs/>
          <w:lang w:eastAsia="en-GB"/>
        </w:rPr>
        <w:t xml:space="preserve"> systems about the </w:t>
      </w:r>
      <w:r w:rsidRPr="00FC3E37">
        <w:rPr>
          <w:rFonts w:ascii="Arial" w:hAnsi="Arial" w:cs="Arial"/>
          <w:bCs/>
        </w:rPr>
        <w:t>individual</w:t>
      </w:r>
      <w:r w:rsidRPr="00FC3E37" w:rsidDel="006A1127">
        <w:rPr>
          <w:rFonts w:ascii="Arial" w:eastAsia="Times New Roman" w:hAnsi="Arial" w:cs="Arial"/>
          <w:bCs/>
          <w:iCs/>
          <w:lang w:eastAsia="en-GB"/>
        </w:rPr>
        <w:t xml:space="preserve"> </w:t>
      </w:r>
      <w:r w:rsidRPr="00FC3E37">
        <w:rPr>
          <w:rFonts w:ascii="Arial" w:eastAsia="Times New Roman" w:hAnsi="Arial" w:cs="Arial"/>
          <w:bCs/>
          <w:iCs/>
          <w:lang w:eastAsia="en-GB"/>
        </w:rPr>
        <w:t xml:space="preserve">which indicates they might present a risk of harm to </w:t>
      </w:r>
      <w:proofErr w:type="gramStart"/>
      <w:r w:rsidRPr="00FC3E37">
        <w:rPr>
          <w:rFonts w:ascii="Arial" w:eastAsia="Times New Roman" w:hAnsi="Arial" w:cs="Arial"/>
          <w:bCs/>
          <w:iCs/>
          <w:lang w:eastAsia="en-GB"/>
        </w:rPr>
        <w:t>children;</w:t>
      </w:r>
      <w:proofErr w:type="gramEnd"/>
    </w:p>
    <w:p w14:paraId="04978FC9" w14:textId="39C66A8B" w:rsidR="00680349" w:rsidRPr="00FC3E37" w:rsidRDefault="00680349"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bCs/>
        </w:rPr>
        <w:t xml:space="preserve">consider the impact that any caring responsibilities may have on the individual’s ability to comply with the proposed sentence or impact that imprisonment may have on any caring </w:t>
      </w:r>
      <w:proofErr w:type="gramStart"/>
      <w:r w:rsidRPr="00FC3E37">
        <w:rPr>
          <w:rFonts w:ascii="Arial" w:hAnsi="Arial" w:cs="Arial"/>
          <w:bCs/>
        </w:rPr>
        <w:t>responsibilities;</w:t>
      </w:r>
      <w:proofErr w:type="gramEnd"/>
    </w:p>
    <w:p w14:paraId="4573B5E9" w14:textId="2E93557A" w:rsidR="00680349" w:rsidRPr="00FC3E37" w:rsidRDefault="00680349"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bCs/>
        </w:rPr>
        <w:t>check what arrangements are in place</w:t>
      </w:r>
      <w:r w:rsidRPr="00FC3E37">
        <w:rPr>
          <w:rFonts w:ascii="Arial" w:hAnsi="Arial" w:cs="Arial"/>
        </w:rPr>
        <w:t xml:space="preserve"> for </w:t>
      </w:r>
      <w:r w:rsidR="001A5BF6" w:rsidRPr="00FC3E37">
        <w:rPr>
          <w:rFonts w:ascii="Arial" w:hAnsi="Arial" w:cs="Arial"/>
        </w:rPr>
        <w:t>dependent</w:t>
      </w:r>
      <w:r w:rsidRPr="00FC3E37">
        <w:rPr>
          <w:rFonts w:ascii="Arial" w:hAnsi="Arial" w:cs="Arial"/>
        </w:rPr>
        <w:t xml:space="preserve"> children</w:t>
      </w:r>
      <w:r w:rsidRPr="00FC3E37">
        <w:rPr>
          <w:rFonts w:ascii="Arial" w:hAnsi="Arial" w:cs="Arial"/>
          <w:bCs/>
        </w:rPr>
        <w:t xml:space="preserve"> when custody is a stated </w:t>
      </w:r>
      <w:proofErr w:type="gramStart"/>
      <w:r w:rsidRPr="00FC3E37">
        <w:rPr>
          <w:rFonts w:ascii="Arial" w:hAnsi="Arial" w:cs="Arial"/>
          <w:bCs/>
        </w:rPr>
        <w:t>option;</w:t>
      </w:r>
      <w:proofErr w:type="gramEnd"/>
      <w:r w:rsidRPr="00FC3E37">
        <w:rPr>
          <w:rFonts w:ascii="Arial" w:hAnsi="Arial" w:cs="Arial"/>
          <w:bCs/>
        </w:rPr>
        <w:t xml:space="preserve"> </w:t>
      </w:r>
    </w:p>
    <w:p w14:paraId="12145755" w14:textId="5EB300D4" w:rsidR="00680349" w:rsidRPr="00FC3E37" w:rsidRDefault="0039030F"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rPr>
        <w:t xml:space="preserve">pay attention </w:t>
      </w:r>
      <w:r w:rsidR="00426E84" w:rsidRPr="00FC3E37">
        <w:rPr>
          <w:rFonts w:ascii="Arial" w:hAnsi="Arial" w:cs="Arial"/>
        </w:rPr>
        <w:t>to and</w:t>
      </w:r>
      <w:r w:rsidR="00041B75" w:rsidRPr="00FC3E37">
        <w:rPr>
          <w:rFonts w:ascii="Arial" w:hAnsi="Arial" w:cs="Arial"/>
        </w:rPr>
        <w:t xml:space="preserve"> be aware </w:t>
      </w:r>
      <w:r w:rsidR="0031127D" w:rsidRPr="00FC3E37">
        <w:rPr>
          <w:rFonts w:ascii="Arial" w:hAnsi="Arial" w:cs="Arial"/>
        </w:rPr>
        <w:t xml:space="preserve">of </w:t>
      </w:r>
      <w:r w:rsidR="00690574" w:rsidRPr="00FC3E37">
        <w:rPr>
          <w:rFonts w:ascii="Arial" w:hAnsi="Arial" w:cs="Arial"/>
        </w:rPr>
        <w:t>parenta</w:t>
      </w:r>
      <w:r w:rsidR="00DF77E5" w:rsidRPr="00FC3E37">
        <w:rPr>
          <w:rFonts w:ascii="Arial" w:hAnsi="Arial" w:cs="Arial"/>
        </w:rPr>
        <w:t>l</w:t>
      </w:r>
      <w:r w:rsidR="00905E1B" w:rsidRPr="00FC3E37">
        <w:rPr>
          <w:rFonts w:ascii="Arial" w:hAnsi="Arial" w:cs="Arial"/>
        </w:rPr>
        <w:t xml:space="preserve"> and </w:t>
      </w:r>
      <w:r w:rsidR="0029092A" w:rsidRPr="00FC3E37">
        <w:rPr>
          <w:rFonts w:ascii="Arial" w:hAnsi="Arial" w:cs="Arial"/>
        </w:rPr>
        <w:t>family</w:t>
      </w:r>
      <w:r w:rsidR="00690574" w:rsidRPr="00FC3E37">
        <w:rPr>
          <w:rFonts w:ascii="Arial" w:hAnsi="Arial" w:cs="Arial"/>
        </w:rPr>
        <w:t xml:space="preserve"> </w:t>
      </w:r>
      <w:r w:rsidR="00E22A62" w:rsidRPr="00FC3E37">
        <w:rPr>
          <w:rFonts w:ascii="Arial" w:hAnsi="Arial" w:cs="Arial"/>
        </w:rPr>
        <w:t xml:space="preserve">child </w:t>
      </w:r>
      <w:r w:rsidR="007F1EF2" w:rsidRPr="00FC3E37">
        <w:rPr>
          <w:rFonts w:ascii="Arial" w:hAnsi="Arial" w:cs="Arial"/>
        </w:rPr>
        <w:t>safeguarding risk</w:t>
      </w:r>
      <w:r w:rsidR="0029092A" w:rsidRPr="00FC3E37">
        <w:rPr>
          <w:rFonts w:ascii="Arial" w:hAnsi="Arial" w:cs="Arial"/>
        </w:rPr>
        <w:t xml:space="preserve"> factors such a</w:t>
      </w:r>
      <w:r w:rsidR="00905E1B" w:rsidRPr="00FC3E37">
        <w:rPr>
          <w:rFonts w:ascii="Arial" w:hAnsi="Arial" w:cs="Arial"/>
        </w:rPr>
        <w:t>s domestic abuse, substance misuse, parental conflict,</w:t>
      </w:r>
      <w:r w:rsidR="00F8260E" w:rsidRPr="00FC3E37">
        <w:rPr>
          <w:rFonts w:ascii="Arial" w:hAnsi="Arial" w:cs="Arial"/>
        </w:rPr>
        <w:t xml:space="preserve"> and poor</w:t>
      </w:r>
      <w:r w:rsidR="00905E1B" w:rsidRPr="00FC3E37">
        <w:rPr>
          <w:rFonts w:ascii="Arial" w:hAnsi="Arial" w:cs="Arial"/>
        </w:rPr>
        <w:t xml:space="preserve"> mental health</w:t>
      </w:r>
      <w:r w:rsidR="002338E7" w:rsidRPr="00FC3E37">
        <w:rPr>
          <w:rFonts w:ascii="Arial" w:hAnsi="Arial" w:cs="Arial"/>
        </w:rPr>
        <w:t>;</w:t>
      </w:r>
      <w:r w:rsidR="007F1EF2" w:rsidRPr="00FC3E37">
        <w:rPr>
          <w:rFonts w:ascii="Arial" w:hAnsi="Arial" w:cs="Arial"/>
        </w:rPr>
        <w:t xml:space="preserve"> </w:t>
      </w:r>
      <w:r w:rsidR="002338E7" w:rsidRPr="00FC3E37">
        <w:rPr>
          <w:rFonts w:ascii="Arial" w:hAnsi="Arial" w:cs="Arial"/>
        </w:rPr>
        <w:t>provide an analysis of these risks in the PSR where they exist and explain any implications for the sentence.</w:t>
      </w:r>
      <w:r w:rsidR="002338E7" w:rsidRPr="00FC3E37">
        <w:rPr>
          <w:rFonts w:ascii="Arial" w:hAnsi="Arial" w:cs="Arial"/>
          <w:color w:val="5B9BD5" w:themeColor="accent1"/>
        </w:rPr>
        <w:t xml:space="preserve"> </w:t>
      </w:r>
      <w:r w:rsidR="005347C8" w:rsidRPr="00FC3E37">
        <w:rPr>
          <w:rFonts w:ascii="Arial" w:hAnsi="Arial" w:cs="Arial"/>
          <w:color w:val="5B9BD5" w:themeColor="accent1"/>
        </w:rPr>
        <w:fldChar w:fldCharType="begin"/>
      </w:r>
      <w:r w:rsidR="005347C8" w:rsidRPr="00FC3E37">
        <w:rPr>
          <w:rFonts w:ascii="Arial" w:hAnsi="Arial" w:cs="Arial"/>
          <w:color w:val="5B9BD5" w:themeColor="accent1"/>
        </w:rPr>
        <w:instrText xml:space="preserve"> REF _Ref81496691 \h  \* MERGEFORMAT </w:instrText>
      </w:r>
      <w:r w:rsidR="005347C8" w:rsidRPr="00FC3E37">
        <w:rPr>
          <w:rFonts w:ascii="Arial" w:hAnsi="Arial" w:cs="Arial"/>
          <w:color w:val="5B9BD5" w:themeColor="accent1"/>
        </w:rPr>
      </w:r>
      <w:r w:rsidR="005347C8" w:rsidRPr="00FC3E37">
        <w:rPr>
          <w:rFonts w:ascii="Arial" w:hAnsi="Arial" w:cs="Arial"/>
          <w:color w:val="5B9BD5" w:themeColor="accent1"/>
        </w:rPr>
        <w:fldChar w:fldCharType="separate"/>
      </w:r>
      <w:r w:rsidR="005347C8" w:rsidRPr="00FC3E37">
        <w:rPr>
          <w:rFonts w:ascii="Arial" w:hAnsi="Arial" w:cs="Arial"/>
          <w:color w:val="5B9BD5" w:themeColor="accent1"/>
          <w:u w:val="single"/>
        </w:rPr>
        <w:t xml:space="preserve">See </w:t>
      </w:r>
      <w:r w:rsidR="00196968" w:rsidRPr="00FC3E37">
        <w:rPr>
          <w:rFonts w:ascii="Arial" w:hAnsi="Arial" w:cs="Arial"/>
          <w:color w:val="5B9BD5" w:themeColor="accent1"/>
          <w:u w:val="single"/>
        </w:rPr>
        <w:t>section</w:t>
      </w:r>
      <w:r w:rsidR="005347C8" w:rsidRPr="00FC3E37">
        <w:rPr>
          <w:rFonts w:ascii="Arial" w:hAnsi="Arial" w:cs="Arial"/>
          <w:color w:val="5B9BD5" w:themeColor="accent1"/>
          <w:u w:val="single"/>
        </w:rPr>
        <w:t xml:space="preserve"> 16 for guidance on parental and family child safeguarding risk factors</w:t>
      </w:r>
      <w:r w:rsidR="005347C8" w:rsidRPr="00FC3E37">
        <w:rPr>
          <w:rFonts w:ascii="Arial" w:hAnsi="Arial" w:cs="Arial"/>
          <w:color w:val="5B9BD5" w:themeColor="accent1"/>
        </w:rPr>
        <w:fldChar w:fldCharType="end"/>
      </w:r>
      <w:r w:rsidR="00CD4FE7" w:rsidRPr="00FC3E37">
        <w:rPr>
          <w:rFonts w:ascii="Arial" w:hAnsi="Arial" w:cs="Arial"/>
          <w:bCs/>
        </w:rPr>
        <w:t>;</w:t>
      </w:r>
    </w:p>
    <w:p w14:paraId="4706DB41" w14:textId="01B51E29" w:rsidR="00680349" w:rsidRPr="00C37B29" w:rsidRDefault="00CD6252" w:rsidP="00202FC5">
      <w:pPr>
        <w:pStyle w:val="ListParagraph"/>
        <w:numPr>
          <w:ilvl w:val="0"/>
          <w:numId w:val="20"/>
        </w:numPr>
        <w:spacing w:before="120" w:after="0" w:line="240" w:lineRule="auto"/>
        <w:ind w:hanging="731"/>
        <w:contextualSpacing w:val="0"/>
        <w:rPr>
          <w:rFonts w:ascii="Arial" w:eastAsia="Times New Roman" w:hAnsi="Arial" w:cs="Arial"/>
          <w:lang w:eastAsia="en-GB"/>
        </w:rPr>
      </w:pPr>
      <w:r w:rsidRPr="00FC3E37">
        <w:rPr>
          <w:rFonts w:ascii="Arial" w:hAnsi="Arial" w:cs="Arial"/>
        </w:rPr>
        <w:lastRenderedPageBreak/>
        <w:t>demonstrate cultural competency</w:t>
      </w:r>
      <w:r w:rsidR="00AB7F8F" w:rsidRPr="00FC3E37">
        <w:rPr>
          <w:rStyle w:val="FootnoteReference"/>
          <w:rFonts w:ascii="Arial" w:eastAsia="Times New Roman" w:hAnsi="Arial" w:cs="Arial"/>
          <w:lang w:eastAsia="en-GB"/>
        </w:rPr>
        <w:footnoteReference w:id="34"/>
      </w:r>
      <w:r w:rsidRPr="00FC3E37">
        <w:rPr>
          <w:rFonts w:ascii="Arial" w:hAnsi="Arial" w:cs="Arial"/>
        </w:rPr>
        <w:t xml:space="preserve"> </w:t>
      </w:r>
      <w:r w:rsidR="006267C6" w:rsidRPr="00FC3E37">
        <w:rPr>
          <w:rFonts w:ascii="Arial" w:hAnsi="Arial" w:cs="Arial"/>
        </w:rPr>
        <w:t xml:space="preserve">in their practice and </w:t>
      </w:r>
      <w:r w:rsidR="00680349" w:rsidRPr="00FC3E37">
        <w:rPr>
          <w:rFonts w:ascii="Arial" w:hAnsi="Arial" w:cs="Arial"/>
        </w:rPr>
        <w:t xml:space="preserve">pay attention </w:t>
      </w:r>
      <w:r w:rsidR="00426E84" w:rsidRPr="00FC3E37">
        <w:rPr>
          <w:rFonts w:ascii="Arial" w:hAnsi="Arial" w:cs="Arial"/>
        </w:rPr>
        <w:t>to and</w:t>
      </w:r>
      <w:r w:rsidR="00680349" w:rsidRPr="00FC3E37">
        <w:rPr>
          <w:rFonts w:ascii="Arial" w:hAnsi="Arial" w:cs="Arial"/>
        </w:rPr>
        <w:t xml:space="preserve"> be aware of child safeguarding risks relating to children</w:t>
      </w:r>
      <w:r w:rsidR="006D3D74" w:rsidRPr="00FC3E37">
        <w:rPr>
          <w:rFonts w:ascii="Arial" w:hAnsi="Arial" w:cs="Arial"/>
        </w:rPr>
        <w:t xml:space="preserve"> from </w:t>
      </w:r>
      <w:r w:rsidR="00F35BB6" w:rsidRPr="00FC3E37">
        <w:rPr>
          <w:rFonts w:ascii="Arial" w:hAnsi="Arial" w:cs="Arial"/>
          <w:bCs/>
        </w:rPr>
        <w:t>Black, Asian, Minority, and Ethnic</w:t>
      </w:r>
      <w:r w:rsidR="004D0D2F" w:rsidRPr="00FC3E37">
        <w:rPr>
          <w:rFonts w:ascii="Arial" w:hAnsi="Arial" w:cs="Arial"/>
        </w:rPr>
        <w:t xml:space="preserve"> backgrounds</w:t>
      </w:r>
      <w:r w:rsidR="00DB007C" w:rsidRPr="00FC3E37">
        <w:rPr>
          <w:rFonts w:ascii="Arial" w:hAnsi="Arial" w:cs="Arial"/>
        </w:rPr>
        <w:t>, which</w:t>
      </w:r>
      <w:r w:rsidR="004D0D2F" w:rsidRPr="00FC3E37">
        <w:rPr>
          <w:rFonts w:ascii="Arial" w:hAnsi="Arial" w:cs="Arial"/>
        </w:rPr>
        <w:t xml:space="preserve"> includ</w:t>
      </w:r>
      <w:r w:rsidR="00DB007C" w:rsidRPr="00FC3E37">
        <w:rPr>
          <w:rFonts w:ascii="Arial" w:hAnsi="Arial" w:cs="Arial"/>
        </w:rPr>
        <w:t>es</w:t>
      </w:r>
      <w:r w:rsidR="004D0D2F" w:rsidRPr="00FC3E37">
        <w:rPr>
          <w:rFonts w:ascii="Arial" w:hAnsi="Arial" w:cs="Arial"/>
        </w:rPr>
        <w:t xml:space="preserve"> </w:t>
      </w:r>
      <w:r w:rsidR="00713746" w:rsidRPr="00FC3E37">
        <w:rPr>
          <w:rFonts w:ascii="Arial" w:hAnsi="Arial" w:cs="Arial"/>
        </w:rPr>
        <w:t xml:space="preserve">children from </w:t>
      </w:r>
      <w:r w:rsidR="003E1A4C" w:rsidRPr="00FC3E37">
        <w:rPr>
          <w:rFonts w:ascii="Arial" w:hAnsi="Arial" w:cs="Arial"/>
        </w:rPr>
        <w:t>Gypsy, Roma</w:t>
      </w:r>
      <w:r w:rsidR="00C70538" w:rsidRPr="00FC3E37">
        <w:rPr>
          <w:rFonts w:ascii="Arial" w:hAnsi="Arial" w:cs="Arial"/>
        </w:rPr>
        <w:t>,</w:t>
      </w:r>
      <w:r w:rsidR="00380520" w:rsidRPr="00FC3E37">
        <w:rPr>
          <w:rFonts w:ascii="Arial" w:hAnsi="Arial" w:cs="Arial"/>
        </w:rPr>
        <w:t xml:space="preserve"> and </w:t>
      </w:r>
      <w:r w:rsidR="003E1A4C" w:rsidRPr="00FC3E37">
        <w:rPr>
          <w:rFonts w:ascii="Arial" w:hAnsi="Arial" w:cs="Arial"/>
        </w:rPr>
        <w:t xml:space="preserve">Traveller </w:t>
      </w:r>
      <w:r w:rsidR="00DF5C6D" w:rsidRPr="00FC3E37">
        <w:rPr>
          <w:rFonts w:ascii="Arial" w:hAnsi="Arial" w:cs="Arial"/>
        </w:rPr>
        <w:t xml:space="preserve">(GRT) </w:t>
      </w:r>
      <w:r w:rsidR="003E1A4C" w:rsidRPr="00FC3E37">
        <w:rPr>
          <w:rFonts w:ascii="Arial" w:hAnsi="Arial" w:cs="Arial"/>
        </w:rPr>
        <w:t>communities</w:t>
      </w:r>
      <w:r w:rsidR="00380520" w:rsidRPr="00FC3E37">
        <w:rPr>
          <w:rFonts w:ascii="Arial" w:hAnsi="Arial" w:cs="Arial"/>
        </w:rPr>
        <w:t xml:space="preserve"> and the children of foreign nationals</w:t>
      </w:r>
      <w:r w:rsidR="00A024FD" w:rsidRPr="00FC3E37">
        <w:rPr>
          <w:rFonts w:ascii="Arial" w:hAnsi="Arial" w:cs="Arial"/>
        </w:rPr>
        <w:t xml:space="preserve">. </w:t>
      </w:r>
      <w:r w:rsidR="00AC48B8" w:rsidRPr="00FC3E37">
        <w:rPr>
          <w:rFonts w:ascii="Arial" w:hAnsi="Arial" w:cs="Arial"/>
        </w:rPr>
        <w:t xml:space="preserve"> </w:t>
      </w:r>
      <w:r w:rsidR="00A024FD" w:rsidRPr="00FC3E37">
        <w:rPr>
          <w:rFonts w:ascii="Arial" w:hAnsi="Arial" w:cs="Arial"/>
        </w:rPr>
        <w:t>Court officers must</w:t>
      </w:r>
      <w:r w:rsidR="00B800D2" w:rsidRPr="00FC3E37">
        <w:rPr>
          <w:rFonts w:ascii="Arial" w:hAnsi="Arial" w:cs="Arial"/>
        </w:rPr>
        <w:t xml:space="preserve"> </w:t>
      </w:r>
      <w:r w:rsidR="00680349" w:rsidRPr="00FC3E37">
        <w:rPr>
          <w:rFonts w:ascii="Arial" w:hAnsi="Arial" w:cs="Arial"/>
        </w:rPr>
        <w:t xml:space="preserve">identify cases where cultural practices and </w:t>
      </w:r>
      <w:r w:rsidR="00B41795" w:rsidRPr="00FC3E37">
        <w:rPr>
          <w:rFonts w:ascii="Arial" w:hAnsi="Arial" w:cs="Arial"/>
        </w:rPr>
        <w:t>beliefs, and</w:t>
      </w:r>
      <w:r w:rsidR="6FCC82C5" w:rsidRPr="00FC3E37">
        <w:rPr>
          <w:rFonts w:ascii="Arial" w:hAnsi="Arial" w:cs="Arial"/>
        </w:rPr>
        <w:t xml:space="preserve"> their</w:t>
      </w:r>
      <w:r w:rsidR="008C4571" w:rsidRPr="00FC3E37">
        <w:rPr>
          <w:rFonts w:ascii="Arial" w:hAnsi="Arial" w:cs="Arial"/>
        </w:rPr>
        <w:t xml:space="preserve"> </w:t>
      </w:r>
      <w:r w:rsidR="00DB0C8B" w:rsidRPr="00FC3E37">
        <w:rPr>
          <w:rFonts w:ascii="Arial" w:hAnsi="Arial" w:cs="Arial"/>
        </w:rPr>
        <w:t>‘</w:t>
      </w:r>
      <w:r w:rsidR="0087490E" w:rsidRPr="00FC3E37">
        <w:rPr>
          <w:rFonts w:ascii="Arial" w:hAnsi="Arial" w:cs="Arial"/>
        </w:rPr>
        <w:t>I</w:t>
      </w:r>
      <w:r w:rsidR="008C4571" w:rsidRPr="00FC3E37">
        <w:rPr>
          <w:rFonts w:ascii="Arial" w:hAnsi="Arial" w:cs="Arial"/>
        </w:rPr>
        <w:t>ntersectionality</w:t>
      </w:r>
      <w:r w:rsidR="00DB0C8B" w:rsidRPr="00FC3E37">
        <w:rPr>
          <w:rFonts w:ascii="Arial" w:hAnsi="Arial" w:cs="Arial"/>
        </w:rPr>
        <w:t>’</w:t>
      </w:r>
      <w:r w:rsidR="008C4571" w:rsidRPr="00FC3E37">
        <w:rPr>
          <w:rFonts w:ascii="Arial" w:hAnsi="Arial" w:cs="Arial"/>
        </w:rPr>
        <w:t xml:space="preserve"> with other protected characteristics,</w:t>
      </w:r>
      <w:r w:rsidR="00680349" w:rsidRPr="00FC3E37">
        <w:rPr>
          <w:rFonts w:ascii="Arial" w:hAnsi="Arial" w:cs="Arial"/>
        </w:rPr>
        <w:t xml:space="preserve"> may impact on a child’s welfare</w:t>
      </w:r>
      <w:r w:rsidR="00B800D2" w:rsidRPr="00FC3E37">
        <w:rPr>
          <w:rFonts w:ascii="Arial" w:hAnsi="Arial" w:cs="Arial"/>
        </w:rPr>
        <w:t>,</w:t>
      </w:r>
      <w:r w:rsidR="00680349" w:rsidRPr="00FC3E37">
        <w:rPr>
          <w:rFonts w:ascii="Arial" w:hAnsi="Arial" w:cs="Arial"/>
        </w:rPr>
        <w:t xml:space="preserve"> and </w:t>
      </w:r>
      <w:r w:rsidR="00CF77AD" w:rsidRPr="00FC3E37">
        <w:rPr>
          <w:rFonts w:ascii="Arial" w:hAnsi="Arial" w:cs="Arial"/>
        </w:rPr>
        <w:t xml:space="preserve">make a </w:t>
      </w:r>
      <w:r w:rsidR="00680349" w:rsidRPr="00FC3E37">
        <w:rPr>
          <w:rFonts w:ascii="Arial" w:hAnsi="Arial" w:cs="Arial"/>
        </w:rPr>
        <w:t>refer</w:t>
      </w:r>
      <w:r w:rsidR="00485D5E" w:rsidRPr="00FC3E37">
        <w:rPr>
          <w:rFonts w:ascii="Arial" w:hAnsi="Arial" w:cs="Arial"/>
        </w:rPr>
        <w:t>ral</w:t>
      </w:r>
      <w:r w:rsidR="00680349" w:rsidRPr="00FC3E37">
        <w:rPr>
          <w:rFonts w:ascii="Arial" w:hAnsi="Arial" w:cs="Arial"/>
        </w:rPr>
        <w:t xml:space="preserve"> to children’s services</w:t>
      </w:r>
      <w:r w:rsidR="00B800D2" w:rsidRPr="00FC3E37">
        <w:rPr>
          <w:rFonts w:ascii="Arial" w:hAnsi="Arial" w:cs="Arial"/>
        </w:rPr>
        <w:t xml:space="preserve"> where there are concerns a child may be at risk.</w:t>
      </w:r>
      <w:r w:rsidR="00646A0F" w:rsidRPr="00FC3E37">
        <w:rPr>
          <w:rFonts w:ascii="Arial" w:hAnsi="Arial" w:cs="Arial"/>
        </w:rPr>
        <w:t xml:space="preserve"> </w:t>
      </w:r>
      <w:r w:rsidR="00AC48B8" w:rsidRPr="00FC3E37">
        <w:rPr>
          <w:rFonts w:ascii="Arial" w:hAnsi="Arial" w:cs="Arial"/>
        </w:rPr>
        <w:t xml:space="preserve"> </w:t>
      </w:r>
      <w:r w:rsidR="009A303E" w:rsidRPr="00FC3E37">
        <w:rPr>
          <w:rFonts w:ascii="Arial" w:hAnsi="Arial" w:cs="Arial"/>
        </w:rPr>
        <w:t xml:space="preserve">See </w:t>
      </w:r>
      <w:r w:rsidR="006405B5" w:rsidRPr="00FC3E37">
        <w:rPr>
          <w:rFonts w:ascii="Arial" w:hAnsi="Arial" w:cs="Arial"/>
        </w:rPr>
        <w:t xml:space="preserve">section </w:t>
      </w:r>
      <w:r w:rsidR="000130FC" w:rsidRPr="00FC3E37">
        <w:rPr>
          <w:rFonts w:ascii="Arial" w:hAnsi="Arial" w:cs="Arial"/>
          <w:color w:val="5B9BD5" w:themeColor="accent1"/>
          <w:u w:val="single"/>
        </w:rPr>
        <w:fldChar w:fldCharType="begin"/>
      </w:r>
      <w:r w:rsidR="000130FC" w:rsidRPr="00FC3E37">
        <w:rPr>
          <w:rFonts w:ascii="Arial" w:hAnsi="Arial" w:cs="Arial"/>
          <w:color w:val="5B9BD5" w:themeColor="accent1"/>
          <w:u w:val="single"/>
        </w:rPr>
        <w:instrText xml:space="preserve"> REF _Ref82454900 \r \h  \* MERGEFORMAT </w:instrText>
      </w:r>
      <w:r w:rsidR="000130FC" w:rsidRPr="00FC3E37">
        <w:rPr>
          <w:rFonts w:ascii="Arial" w:hAnsi="Arial" w:cs="Arial"/>
          <w:color w:val="5B9BD5" w:themeColor="accent1"/>
          <w:u w:val="single"/>
        </w:rPr>
      </w:r>
      <w:r w:rsidR="000130FC" w:rsidRPr="00FC3E37">
        <w:rPr>
          <w:rFonts w:ascii="Arial" w:hAnsi="Arial" w:cs="Arial"/>
          <w:color w:val="5B9BD5" w:themeColor="accent1"/>
          <w:u w:val="single"/>
        </w:rPr>
        <w:fldChar w:fldCharType="separate"/>
      </w:r>
      <w:r w:rsidR="000130FC" w:rsidRPr="00FC3E37">
        <w:rPr>
          <w:rFonts w:ascii="Arial" w:hAnsi="Arial" w:cs="Arial"/>
          <w:color w:val="5B9BD5" w:themeColor="accent1"/>
          <w:u w:val="single"/>
        </w:rPr>
        <w:t>8.25</w:t>
      </w:r>
      <w:r w:rsidR="000130FC" w:rsidRPr="00FC3E37">
        <w:rPr>
          <w:rFonts w:ascii="Arial" w:hAnsi="Arial" w:cs="Arial"/>
          <w:color w:val="5B9BD5" w:themeColor="accent1"/>
          <w:u w:val="single"/>
        </w:rPr>
        <w:fldChar w:fldCharType="end"/>
      </w:r>
      <w:r w:rsidR="003D0A3D" w:rsidRPr="00FC3E37">
        <w:rPr>
          <w:rFonts w:ascii="Arial" w:hAnsi="Arial" w:cs="Arial"/>
        </w:rPr>
        <w:t xml:space="preserve"> </w:t>
      </w:r>
      <w:r w:rsidR="003B4B50" w:rsidRPr="00FC3E37">
        <w:rPr>
          <w:rFonts w:ascii="Arial" w:hAnsi="Arial" w:cs="Arial"/>
        </w:rPr>
        <w:t>for guidance on</w:t>
      </w:r>
      <w:r w:rsidR="009A4394" w:rsidRPr="00FC3E37">
        <w:rPr>
          <w:rFonts w:ascii="Arial" w:hAnsi="Arial" w:cs="Arial"/>
        </w:rPr>
        <w:t xml:space="preserve"> Intersectionality and </w:t>
      </w:r>
      <w:r w:rsidR="006405B5" w:rsidRPr="00FC3E37">
        <w:rPr>
          <w:rFonts w:ascii="Arial" w:hAnsi="Arial" w:cs="Arial"/>
        </w:rPr>
        <w:t xml:space="preserve">section </w:t>
      </w:r>
      <w:r w:rsidR="00312812" w:rsidRPr="00FC3E37">
        <w:rPr>
          <w:rFonts w:ascii="Arial" w:hAnsi="Arial" w:cs="Arial"/>
          <w:color w:val="5B9BD5" w:themeColor="accent1"/>
          <w:u w:val="single"/>
        </w:rPr>
        <w:fldChar w:fldCharType="begin"/>
      </w:r>
      <w:r w:rsidR="00312812" w:rsidRPr="00FC3E37">
        <w:rPr>
          <w:rFonts w:ascii="Arial" w:hAnsi="Arial" w:cs="Arial"/>
          <w:color w:val="5B9BD5" w:themeColor="accent1"/>
          <w:u w:val="single"/>
        </w:rPr>
        <w:instrText xml:space="preserve"> REF _Ref81496582 \n \h  \* MERGEFORMAT </w:instrText>
      </w:r>
      <w:r w:rsidR="00312812" w:rsidRPr="00FC3E37">
        <w:rPr>
          <w:rFonts w:ascii="Arial" w:hAnsi="Arial" w:cs="Arial"/>
          <w:color w:val="5B9BD5" w:themeColor="accent1"/>
          <w:u w:val="single"/>
        </w:rPr>
      </w:r>
      <w:r w:rsidR="00312812" w:rsidRPr="00FC3E37">
        <w:rPr>
          <w:rFonts w:ascii="Arial" w:hAnsi="Arial" w:cs="Arial"/>
          <w:color w:val="5B9BD5" w:themeColor="accent1"/>
          <w:u w:val="single"/>
        </w:rPr>
        <w:fldChar w:fldCharType="separate"/>
      </w:r>
      <w:r w:rsidR="00312812" w:rsidRPr="00FC3E37">
        <w:rPr>
          <w:rFonts w:ascii="Arial" w:hAnsi="Arial" w:cs="Arial"/>
          <w:color w:val="5B9BD5" w:themeColor="accent1"/>
          <w:u w:val="single"/>
        </w:rPr>
        <w:t>8.21</w:t>
      </w:r>
      <w:r w:rsidR="00312812" w:rsidRPr="00FC3E37">
        <w:rPr>
          <w:rFonts w:ascii="Arial" w:hAnsi="Arial" w:cs="Arial"/>
          <w:color w:val="5B9BD5" w:themeColor="accent1"/>
          <w:u w:val="single"/>
        </w:rPr>
        <w:fldChar w:fldCharType="end"/>
      </w:r>
      <w:r w:rsidR="00E357D3" w:rsidRPr="00FC3E37">
        <w:rPr>
          <w:rFonts w:ascii="Arial" w:hAnsi="Arial" w:cs="Arial"/>
        </w:rPr>
        <w:t xml:space="preserve"> </w:t>
      </w:r>
      <w:r w:rsidR="009A303E" w:rsidRPr="00FC3E37">
        <w:rPr>
          <w:rFonts w:ascii="Arial" w:hAnsi="Arial" w:cs="Arial"/>
        </w:rPr>
        <w:t xml:space="preserve">for practice guidance on cultural </w:t>
      </w:r>
      <w:proofErr w:type="gramStart"/>
      <w:r w:rsidR="009A303E" w:rsidRPr="00FC3E37">
        <w:rPr>
          <w:rFonts w:ascii="Arial" w:hAnsi="Arial" w:cs="Arial"/>
        </w:rPr>
        <w:t>competency</w:t>
      </w:r>
      <w:r w:rsidR="006E581A" w:rsidRPr="00FC3E37">
        <w:rPr>
          <w:rFonts w:ascii="Arial" w:hAnsi="Arial" w:cs="Arial"/>
        </w:rPr>
        <w:t>;</w:t>
      </w:r>
      <w:proofErr w:type="gramEnd"/>
    </w:p>
    <w:p w14:paraId="376E90DE" w14:textId="0AF07668" w:rsidR="00FF498C" w:rsidRPr="00C37B29" w:rsidRDefault="002E64AB" w:rsidP="00202FC5">
      <w:pPr>
        <w:pStyle w:val="ListParagraph"/>
        <w:numPr>
          <w:ilvl w:val="0"/>
          <w:numId w:val="20"/>
        </w:numPr>
        <w:spacing w:before="120" w:after="0" w:line="240" w:lineRule="auto"/>
        <w:ind w:hanging="731"/>
        <w:contextualSpacing w:val="0"/>
        <w:rPr>
          <w:rFonts w:ascii="Arial" w:eastAsia="Times New Roman" w:hAnsi="Arial" w:cs="Arial"/>
          <w:lang w:eastAsia="en-GB"/>
        </w:rPr>
      </w:pPr>
      <w:r w:rsidRPr="001D2106">
        <w:rPr>
          <w:rFonts w:ascii="Arial" w:hAnsi="Arial" w:cs="Arial"/>
        </w:rPr>
        <w:t>reco</w:t>
      </w:r>
      <w:r w:rsidR="00276B7D" w:rsidRPr="001D2106">
        <w:rPr>
          <w:rFonts w:ascii="Arial" w:hAnsi="Arial" w:cs="Arial"/>
        </w:rPr>
        <w:t>gnise that</w:t>
      </w:r>
      <w:r w:rsidR="00F468B0" w:rsidRPr="001D2106">
        <w:rPr>
          <w:rFonts w:ascii="Arial" w:hAnsi="Arial" w:cs="Arial"/>
        </w:rPr>
        <w:t xml:space="preserve"> </w:t>
      </w:r>
      <w:r w:rsidR="001E6E81" w:rsidRPr="001D2106">
        <w:rPr>
          <w:rFonts w:ascii="Arial" w:hAnsi="Arial" w:cs="Arial"/>
        </w:rPr>
        <w:t>children who live in families that have no recourse to public funds</w:t>
      </w:r>
      <w:r w:rsidR="00D50B21" w:rsidRPr="00C37B29">
        <w:rPr>
          <w:rFonts w:ascii="Arial" w:hAnsi="Arial" w:cs="Arial"/>
        </w:rPr>
        <w:t xml:space="preserve"> (NPRF)</w:t>
      </w:r>
      <w:r w:rsidR="00276935" w:rsidRPr="001D2106">
        <w:rPr>
          <w:rFonts w:ascii="Arial" w:hAnsi="Arial" w:cs="Arial"/>
        </w:rPr>
        <w:t xml:space="preserve"> may</w:t>
      </w:r>
      <w:r w:rsidR="002C31EE" w:rsidRPr="001D2106">
        <w:rPr>
          <w:rFonts w:ascii="Arial" w:hAnsi="Arial" w:cs="Arial"/>
        </w:rPr>
        <w:t xml:space="preserve"> be</w:t>
      </w:r>
      <w:r w:rsidR="004C0888" w:rsidRPr="001D2106">
        <w:rPr>
          <w:rFonts w:ascii="Arial" w:hAnsi="Arial" w:cs="Arial"/>
        </w:rPr>
        <w:t xml:space="preserve"> more</w:t>
      </w:r>
      <w:r w:rsidR="00276935" w:rsidRPr="001D2106">
        <w:rPr>
          <w:rFonts w:ascii="Arial" w:hAnsi="Arial" w:cs="Arial"/>
        </w:rPr>
        <w:t xml:space="preserve"> </w:t>
      </w:r>
      <w:r w:rsidR="00B94ED2" w:rsidRPr="001D2106">
        <w:rPr>
          <w:rFonts w:ascii="Arial" w:hAnsi="Arial" w:cs="Arial"/>
        </w:rPr>
        <w:t xml:space="preserve">vulnerable to </w:t>
      </w:r>
      <w:r w:rsidR="00EB6B3E" w:rsidRPr="001D2106">
        <w:rPr>
          <w:rFonts w:ascii="Arial" w:hAnsi="Arial" w:cs="Arial"/>
        </w:rPr>
        <w:t>destitution</w:t>
      </w:r>
      <w:r w:rsidR="004E2EB4" w:rsidRPr="001D2106">
        <w:rPr>
          <w:rFonts w:ascii="Arial" w:hAnsi="Arial" w:cs="Arial"/>
        </w:rPr>
        <w:t xml:space="preserve">, </w:t>
      </w:r>
      <w:proofErr w:type="gramStart"/>
      <w:r w:rsidR="00B94ED2" w:rsidRPr="001D2106">
        <w:rPr>
          <w:rFonts w:ascii="Arial" w:hAnsi="Arial" w:cs="Arial"/>
        </w:rPr>
        <w:t>abuse</w:t>
      </w:r>
      <w:proofErr w:type="gramEnd"/>
      <w:r w:rsidR="00B94ED2" w:rsidRPr="001D2106">
        <w:rPr>
          <w:rFonts w:ascii="Arial" w:hAnsi="Arial" w:cs="Arial"/>
        </w:rPr>
        <w:t xml:space="preserve"> and neglect</w:t>
      </w:r>
      <w:r w:rsidR="004C3203" w:rsidRPr="001D2106">
        <w:rPr>
          <w:rFonts w:ascii="Arial" w:hAnsi="Arial" w:cs="Arial"/>
        </w:rPr>
        <w:t xml:space="preserve">, and are likely to </w:t>
      </w:r>
      <w:r w:rsidR="00B7538A" w:rsidRPr="001D2106">
        <w:rPr>
          <w:rFonts w:ascii="Arial" w:hAnsi="Arial" w:cs="Arial"/>
        </w:rPr>
        <w:t>require</w:t>
      </w:r>
      <w:r w:rsidR="00C07C72" w:rsidRPr="001D2106">
        <w:rPr>
          <w:rFonts w:ascii="Arial" w:hAnsi="Arial" w:cs="Arial"/>
        </w:rPr>
        <w:t xml:space="preserve"> </w:t>
      </w:r>
      <w:r w:rsidR="004C0888" w:rsidRPr="001D2106">
        <w:rPr>
          <w:rFonts w:ascii="Arial" w:hAnsi="Arial" w:cs="Arial"/>
        </w:rPr>
        <w:t xml:space="preserve">a </w:t>
      </w:r>
      <w:r w:rsidR="00C07C72" w:rsidRPr="001D2106">
        <w:rPr>
          <w:rFonts w:ascii="Arial" w:hAnsi="Arial" w:cs="Arial"/>
        </w:rPr>
        <w:t>child safeguarding</w:t>
      </w:r>
      <w:r w:rsidR="004C0888" w:rsidRPr="001D2106">
        <w:rPr>
          <w:rFonts w:ascii="Arial" w:hAnsi="Arial" w:cs="Arial"/>
        </w:rPr>
        <w:t xml:space="preserve"> response</w:t>
      </w:r>
      <w:r w:rsidR="00F53230" w:rsidRPr="001D2106">
        <w:rPr>
          <w:rFonts w:ascii="Arial" w:hAnsi="Arial" w:cs="Arial"/>
        </w:rPr>
        <w:t xml:space="preserve"> in order to be kept safe</w:t>
      </w:r>
      <w:r w:rsidR="00AD0C6A" w:rsidRPr="001D2106">
        <w:rPr>
          <w:rFonts w:ascii="Arial" w:hAnsi="Arial" w:cs="Arial"/>
        </w:rPr>
        <w:t xml:space="preserve">.  </w:t>
      </w:r>
      <w:r w:rsidR="00187410" w:rsidRPr="00C37B29">
        <w:rPr>
          <w:rFonts w:ascii="Arial" w:hAnsi="Arial" w:cs="Arial"/>
        </w:rPr>
        <w:t xml:space="preserve">See section </w:t>
      </w:r>
      <w:r w:rsidR="00187410" w:rsidRPr="00C37B29">
        <w:rPr>
          <w:rFonts w:ascii="Arial" w:hAnsi="Arial" w:cs="Arial"/>
          <w:color w:val="5B9BD5" w:themeColor="accent1"/>
          <w:u w:val="single"/>
        </w:rPr>
        <w:fldChar w:fldCharType="begin"/>
      </w:r>
      <w:r w:rsidR="00187410" w:rsidRPr="00C37B29">
        <w:rPr>
          <w:rFonts w:ascii="Arial" w:hAnsi="Arial" w:cs="Arial"/>
          <w:color w:val="5B9BD5" w:themeColor="accent1"/>
          <w:u w:val="single"/>
        </w:rPr>
        <w:instrText xml:space="preserve"> REF _Ref157151614 \r \h  \* MERGEFORMAT </w:instrText>
      </w:r>
      <w:r w:rsidR="00187410" w:rsidRPr="00C37B29">
        <w:rPr>
          <w:rFonts w:ascii="Arial" w:hAnsi="Arial" w:cs="Arial"/>
          <w:color w:val="5B9BD5" w:themeColor="accent1"/>
          <w:u w:val="single"/>
        </w:rPr>
      </w:r>
      <w:r w:rsidR="00187410" w:rsidRPr="00C37B29">
        <w:rPr>
          <w:rFonts w:ascii="Arial" w:hAnsi="Arial" w:cs="Arial"/>
          <w:color w:val="5B9BD5" w:themeColor="accent1"/>
          <w:u w:val="single"/>
        </w:rPr>
        <w:fldChar w:fldCharType="separate"/>
      </w:r>
      <w:r w:rsidR="00187410" w:rsidRPr="00C37B29">
        <w:rPr>
          <w:rFonts w:ascii="Arial" w:hAnsi="Arial" w:cs="Arial"/>
          <w:color w:val="5B9BD5" w:themeColor="accent1"/>
          <w:u w:val="single"/>
        </w:rPr>
        <w:t>8.27</w:t>
      </w:r>
      <w:r w:rsidR="00187410" w:rsidRPr="00C37B29">
        <w:rPr>
          <w:rFonts w:ascii="Arial" w:hAnsi="Arial" w:cs="Arial"/>
          <w:color w:val="5B9BD5" w:themeColor="accent1"/>
          <w:u w:val="single"/>
        </w:rPr>
        <w:fldChar w:fldCharType="end"/>
      </w:r>
      <w:r w:rsidR="00187410" w:rsidRPr="00C37B29">
        <w:rPr>
          <w:rFonts w:ascii="Arial" w:hAnsi="Arial" w:cs="Arial"/>
        </w:rPr>
        <w:t xml:space="preserve"> for further guidance.</w:t>
      </w:r>
    </w:p>
    <w:p w14:paraId="181B2435" w14:textId="77777777" w:rsidR="00AA6AF6" w:rsidRPr="00FC3E37" w:rsidRDefault="00AA6AF6" w:rsidP="00243A45">
      <w:pPr>
        <w:pStyle w:val="ListParagraph"/>
        <w:spacing w:after="0" w:line="240" w:lineRule="auto"/>
        <w:ind w:left="1440"/>
        <w:contextualSpacing w:val="0"/>
        <w:rPr>
          <w:rFonts w:ascii="Arial" w:eastAsia="Times New Roman" w:hAnsi="Arial" w:cs="Arial"/>
          <w:lang w:eastAsia="en-GB"/>
        </w:rPr>
      </w:pPr>
    </w:p>
    <w:p w14:paraId="2BFF4113" w14:textId="59B52043" w:rsidR="00674BCD" w:rsidRPr="00FC3E37" w:rsidRDefault="00F763AC" w:rsidP="00243A45">
      <w:pPr>
        <w:pStyle w:val="ListParagraph"/>
        <w:numPr>
          <w:ilvl w:val="0"/>
          <w:numId w:val="114"/>
        </w:numPr>
        <w:spacing w:after="0" w:line="240" w:lineRule="auto"/>
        <w:ind w:hanging="720"/>
        <w:rPr>
          <w:rFonts w:ascii="Arial" w:hAnsi="Arial" w:cs="Arial"/>
          <w:u w:val="single"/>
        </w:rPr>
      </w:pPr>
      <w:bookmarkStart w:id="56" w:name="_Ref81498764"/>
      <w:r w:rsidRPr="00FC3E37">
        <w:rPr>
          <w:rFonts w:ascii="Arial" w:hAnsi="Arial" w:cs="Arial"/>
          <w:u w:val="single"/>
        </w:rPr>
        <w:t>Child s</w:t>
      </w:r>
      <w:r w:rsidR="00674BCD" w:rsidRPr="00FC3E37">
        <w:rPr>
          <w:rFonts w:ascii="Arial" w:hAnsi="Arial" w:cs="Arial"/>
          <w:u w:val="single"/>
        </w:rPr>
        <w:t xml:space="preserve">afeguarding </w:t>
      </w:r>
      <w:r w:rsidRPr="00FC3E37">
        <w:rPr>
          <w:rFonts w:ascii="Arial" w:hAnsi="Arial" w:cs="Arial"/>
          <w:u w:val="single"/>
        </w:rPr>
        <w:t xml:space="preserve">enquiries </w:t>
      </w:r>
      <w:r w:rsidR="00823298" w:rsidRPr="00FC3E37">
        <w:rPr>
          <w:rFonts w:ascii="Arial" w:hAnsi="Arial" w:cs="Arial"/>
          <w:u w:val="single"/>
        </w:rPr>
        <w:t>(</w:t>
      </w:r>
      <w:r w:rsidRPr="00FC3E37">
        <w:rPr>
          <w:rFonts w:ascii="Arial" w:hAnsi="Arial" w:cs="Arial"/>
          <w:u w:val="single"/>
        </w:rPr>
        <w:t>checks</w:t>
      </w:r>
      <w:r w:rsidR="00823298" w:rsidRPr="00FC3E37">
        <w:rPr>
          <w:rFonts w:ascii="Arial" w:hAnsi="Arial" w:cs="Arial"/>
          <w:u w:val="single"/>
        </w:rPr>
        <w:t>)</w:t>
      </w:r>
      <w:r w:rsidR="00790410" w:rsidRPr="00FC3E37">
        <w:rPr>
          <w:rFonts w:ascii="Arial" w:hAnsi="Arial" w:cs="Arial"/>
          <w:u w:val="single"/>
        </w:rPr>
        <w:t xml:space="preserve"> and referrals</w:t>
      </w:r>
      <w:r w:rsidR="001B6A90" w:rsidRPr="00FC3E37">
        <w:rPr>
          <w:rFonts w:ascii="Arial" w:hAnsi="Arial" w:cs="Arial"/>
          <w:u w:val="single"/>
        </w:rPr>
        <w:t xml:space="preserve"> at </w:t>
      </w:r>
      <w:proofErr w:type="gramStart"/>
      <w:r w:rsidR="001B6A90" w:rsidRPr="00FC3E37">
        <w:rPr>
          <w:rFonts w:ascii="Arial" w:hAnsi="Arial" w:cs="Arial"/>
          <w:u w:val="single"/>
        </w:rPr>
        <w:t>c</w:t>
      </w:r>
      <w:r w:rsidR="00B63FC0" w:rsidRPr="00FC3E37">
        <w:rPr>
          <w:rFonts w:ascii="Arial" w:hAnsi="Arial" w:cs="Arial"/>
          <w:u w:val="single"/>
        </w:rPr>
        <w:t>ourt</w:t>
      </w:r>
      <w:bookmarkEnd w:id="56"/>
      <w:proofErr w:type="gramEnd"/>
    </w:p>
    <w:p w14:paraId="62A4CB3F" w14:textId="0FF671F3" w:rsidR="00E6641F" w:rsidRPr="00FC3E37" w:rsidRDefault="00E6641F" w:rsidP="00243A45">
      <w:pPr>
        <w:pStyle w:val="ListParagraph"/>
        <w:spacing w:after="0" w:line="240" w:lineRule="auto"/>
        <w:rPr>
          <w:rFonts w:ascii="Arial" w:hAnsi="Arial" w:cs="Arial"/>
          <w:u w:val="single"/>
        </w:rPr>
      </w:pPr>
    </w:p>
    <w:p w14:paraId="6CEE0F09" w14:textId="1756200C" w:rsidR="00A068C6" w:rsidRPr="00FC3E37" w:rsidRDefault="00307DE7" w:rsidP="00243A45">
      <w:pPr>
        <w:pStyle w:val="ListParagraph"/>
        <w:numPr>
          <w:ilvl w:val="0"/>
          <w:numId w:val="114"/>
        </w:numPr>
        <w:spacing w:after="0" w:line="240" w:lineRule="auto"/>
        <w:ind w:hanging="720"/>
        <w:rPr>
          <w:rFonts w:ascii="Arial" w:hAnsi="Arial" w:cs="Arial"/>
        </w:rPr>
      </w:pPr>
      <w:r w:rsidRPr="00FC3E37">
        <w:rPr>
          <w:rFonts w:ascii="Arial" w:hAnsi="Arial" w:cs="Arial"/>
        </w:rPr>
        <w:t xml:space="preserve">Court </w:t>
      </w:r>
      <w:r w:rsidR="00562720" w:rsidRPr="00FC3E37">
        <w:rPr>
          <w:rFonts w:ascii="Arial" w:hAnsi="Arial" w:cs="Arial"/>
        </w:rPr>
        <w:t>officers</w:t>
      </w:r>
      <w:r w:rsidRPr="00FC3E37">
        <w:rPr>
          <w:rFonts w:ascii="Arial" w:hAnsi="Arial" w:cs="Arial"/>
        </w:rPr>
        <w:t xml:space="preserve"> should always make</w:t>
      </w:r>
      <w:r w:rsidR="00727D8E" w:rsidRPr="00FC3E37">
        <w:rPr>
          <w:rFonts w:ascii="Arial" w:hAnsi="Arial" w:cs="Arial"/>
        </w:rPr>
        <w:t xml:space="preserve"> </w:t>
      </w:r>
      <w:r w:rsidRPr="00FC3E37">
        <w:rPr>
          <w:rFonts w:ascii="Arial" w:hAnsi="Arial" w:cs="Arial"/>
        </w:rPr>
        <w:t>i</w:t>
      </w:r>
      <w:r w:rsidR="00970EFB" w:rsidRPr="00FC3E37">
        <w:rPr>
          <w:rFonts w:ascii="Arial" w:hAnsi="Arial" w:cs="Arial"/>
        </w:rPr>
        <w:t xml:space="preserve">nitial </w:t>
      </w:r>
      <w:r w:rsidR="0028041D" w:rsidRPr="00FC3E37">
        <w:rPr>
          <w:rFonts w:ascii="Arial" w:hAnsi="Arial" w:cs="Arial"/>
        </w:rPr>
        <w:t>c</w:t>
      </w:r>
      <w:r w:rsidR="00AB7F00" w:rsidRPr="00FC3E37">
        <w:rPr>
          <w:rFonts w:ascii="Arial" w:hAnsi="Arial" w:cs="Arial"/>
        </w:rPr>
        <w:t xml:space="preserve">hild safeguarding </w:t>
      </w:r>
      <w:r w:rsidR="00727D8E" w:rsidRPr="00FC3E37">
        <w:rPr>
          <w:rFonts w:ascii="Arial" w:hAnsi="Arial" w:cs="Arial"/>
        </w:rPr>
        <w:t xml:space="preserve">enquiries </w:t>
      </w:r>
      <w:r w:rsidR="009619B8" w:rsidRPr="00FC3E37">
        <w:rPr>
          <w:rFonts w:ascii="Arial" w:hAnsi="Arial" w:cs="Arial"/>
        </w:rPr>
        <w:t>after information has been gathered from a PSR interview</w:t>
      </w:r>
      <w:r w:rsidR="00AB7F00" w:rsidRPr="00FC3E37">
        <w:rPr>
          <w:rFonts w:ascii="Arial" w:hAnsi="Arial" w:cs="Arial"/>
        </w:rPr>
        <w:t>.</w:t>
      </w:r>
      <w:r w:rsidR="00F34B9C" w:rsidRPr="00FC3E37">
        <w:rPr>
          <w:rFonts w:ascii="Arial" w:hAnsi="Arial" w:cs="Arial"/>
        </w:rPr>
        <w:t xml:space="preserve"> </w:t>
      </w:r>
      <w:bookmarkStart w:id="57" w:name="_Hlk67065663"/>
      <w:r w:rsidR="00C9723A" w:rsidRPr="00FC3E37">
        <w:rPr>
          <w:rFonts w:ascii="Arial" w:hAnsi="Arial" w:cs="Arial"/>
        </w:rPr>
        <w:t xml:space="preserve">Court officers </w:t>
      </w:r>
      <w:r w:rsidR="00AF044D" w:rsidRPr="00FC3E37">
        <w:rPr>
          <w:rFonts w:ascii="Arial" w:hAnsi="Arial" w:cs="Arial"/>
        </w:rPr>
        <w:t>are required to</w:t>
      </w:r>
      <w:r w:rsidR="00C9723A" w:rsidRPr="00FC3E37">
        <w:rPr>
          <w:rFonts w:ascii="Arial" w:hAnsi="Arial" w:cs="Arial"/>
        </w:rPr>
        <w:t>:</w:t>
      </w:r>
    </w:p>
    <w:p w14:paraId="33F9C49B" w14:textId="77777777" w:rsidR="004904BD" w:rsidRPr="00FC3E37" w:rsidRDefault="004904BD" w:rsidP="00243A45">
      <w:pPr>
        <w:pStyle w:val="ListParagraph"/>
        <w:spacing w:after="0" w:line="240" w:lineRule="auto"/>
        <w:rPr>
          <w:rFonts w:ascii="Arial" w:hAnsi="Arial" w:cs="Arial"/>
        </w:rPr>
      </w:pPr>
    </w:p>
    <w:p w14:paraId="58705938" w14:textId="4781F6D4" w:rsidR="00BB57BF" w:rsidRPr="00FC3E37" w:rsidRDefault="00ED617D" w:rsidP="00243A45">
      <w:pPr>
        <w:pStyle w:val="ListParagraph"/>
        <w:numPr>
          <w:ilvl w:val="0"/>
          <w:numId w:val="20"/>
        </w:numPr>
        <w:spacing w:before="120" w:after="0" w:line="240" w:lineRule="auto"/>
        <w:ind w:hanging="731"/>
        <w:contextualSpacing w:val="0"/>
        <w:rPr>
          <w:rFonts w:ascii="Arial" w:eastAsia="Times New Roman" w:hAnsi="Arial" w:cs="Arial"/>
          <w:lang w:eastAsia="en-GB"/>
        </w:rPr>
      </w:pPr>
      <w:bookmarkStart w:id="58" w:name="_Hlk78390053"/>
      <w:bookmarkEnd w:id="57"/>
      <w:r w:rsidRPr="00FC3E37">
        <w:rPr>
          <w:rFonts w:ascii="Arial" w:hAnsi="Arial" w:cs="Arial"/>
        </w:rPr>
        <w:t xml:space="preserve">initiate </w:t>
      </w:r>
      <w:r w:rsidR="00F838EB" w:rsidRPr="00FC3E37">
        <w:rPr>
          <w:rFonts w:ascii="Arial" w:hAnsi="Arial" w:cs="Arial"/>
        </w:rPr>
        <w:t>child safeguarding enquiries with children’s services</w:t>
      </w:r>
      <w:r w:rsidRPr="00FC3E37">
        <w:rPr>
          <w:rFonts w:ascii="Arial" w:hAnsi="Arial" w:cs="Arial"/>
        </w:rPr>
        <w:t xml:space="preserve"> for all </w:t>
      </w:r>
      <w:r w:rsidR="00F72D21" w:rsidRPr="00FC3E37">
        <w:rPr>
          <w:rFonts w:ascii="Arial" w:hAnsi="Arial" w:cs="Arial"/>
        </w:rPr>
        <w:t xml:space="preserve">individuals </w:t>
      </w:r>
      <w:r w:rsidR="006F35B3" w:rsidRPr="00FC3E37">
        <w:rPr>
          <w:rFonts w:ascii="Arial" w:hAnsi="Arial" w:cs="Arial"/>
        </w:rPr>
        <w:t>subject to a PSR</w:t>
      </w:r>
      <w:r w:rsidRPr="00FC3E37">
        <w:rPr>
          <w:rFonts w:ascii="Arial" w:hAnsi="Arial" w:cs="Arial"/>
        </w:rPr>
        <w:t xml:space="preserve"> who </w:t>
      </w:r>
      <w:r w:rsidR="00F25494" w:rsidRPr="00FC3E37">
        <w:rPr>
          <w:rFonts w:ascii="Arial" w:hAnsi="Arial" w:cs="Arial"/>
          <w:b/>
          <w:bCs/>
        </w:rPr>
        <w:t xml:space="preserve">live with, have caring responsibilities for, are in contact with, are seeking contact with any children </w:t>
      </w:r>
      <w:r w:rsidRPr="00FC3E37">
        <w:rPr>
          <w:rFonts w:ascii="Arial" w:hAnsi="Arial" w:cs="Arial"/>
          <w:b/>
          <w:bCs/>
        </w:rPr>
        <w:t xml:space="preserve">or who present a potential risk of harm to </w:t>
      </w:r>
      <w:r w:rsidRPr="001D2106">
        <w:rPr>
          <w:rFonts w:ascii="Arial" w:hAnsi="Arial" w:cs="Arial"/>
          <w:b/>
          <w:bCs/>
        </w:rPr>
        <w:t>children</w:t>
      </w:r>
      <w:bookmarkEnd w:id="58"/>
      <w:r w:rsidR="00DE356F" w:rsidRPr="001D2106">
        <w:rPr>
          <w:rFonts w:ascii="Arial" w:hAnsi="Arial" w:cs="Arial"/>
        </w:rPr>
        <w:t>;</w:t>
      </w:r>
      <w:r w:rsidR="001228A4" w:rsidRPr="001D2106">
        <w:rPr>
          <w:rFonts w:ascii="Arial" w:hAnsi="Arial" w:cs="Arial"/>
        </w:rPr>
        <w:t xml:space="preserve"> the only situation where fresh </w:t>
      </w:r>
      <w:r w:rsidR="00E60525" w:rsidRPr="001D2106">
        <w:rPr>
          <w:rFonts w:ascii="Arial" w:hAnsi="Arial" w:cs="Arial"/>
        </w:rPr>
        <w:t xml:space="preserve">enquiries </w:t>
      </w:r>
      <w:r w:rsidR="001228A4" w:rsidRPr="001D2106">
        <w:rPr>
          <w:rFonts w:ascii="Arial" w:hAnsi="Arial" w:cs="Arial"/>
        </w:rPr>
        <w:t xml:space="preserve">are not required at this stage is </w:t>
      </w:r>
      <w:r w:rsidR="002301EA" w:rsidRPr="001D2106">
        <w:rPr>
          <w:rFonts w:ascii="Arial" w:hAnsi="Arial" w:cs="Arial"/>
        </w:rPr>
        <w:t>if</w:t>
      </w:r>
      <w:r w:rsidR="001228A4" w:rsidRPr="001D2106">
        <w:rPr>
          <w:rFonts w:ascii="Arial" w:hAnsi="Arial" w:cs="Arial"/>
        </w:rPr>
        <w:t xml:space="preserve"> </w:t>
      </w:r>
      <w:r w:rsidR="00357A6B" w:rsidRPr="001D2106">
        <w:rPr>
          <w:rFonts w:ascii="Arial" w:hAnsi="Arial" w:cs="Arial"/>
        </w:rPr>
        <w:t>the individual does not fall into this cohort,</w:t>
      </w:r>
      <w:r w:rsidR="00357A6B">
        <w:rPr>
          <w:rFonts w:ascii="Arial" w:hAnsi="Arial" w:cs="Arial"/>
        </w:rPr>
        <w:t xml:space="preserve"> or where </w:t>
      </w:r>
      <w:r w:rsidR="001228A4" w:rsidRPr="00FC3E37">
        <w:rPr>
          <w:rFonts w:ascii="Arial" w:hAnsi="Arial" w:cs="Arial"/>
        </w:rPr>
        <w:t>there is sufficient, up-to-date information available from other sources, such as records of a current case</w:t>
      </w:r>
      <w:r w:rsidR="003E1636" w:rsidRPr="00FC3E37">
        <w:rPr>
          <w:rFonts w:ascii="Arial" w:hAnsi="Arial" w:cs="Arial"/>
        </w:rPr>
        <w:t>:</w:t>
      </w:r>
    </w:p>
    <w:p w14:paraId="48B66C0A" w14:textId="77777777" w:rsidR="007462F0" w:rsidRPr="00FC3E37" w:rsidRDefault="007462F0" w:rsidP="00243A45">
      <w:pPr>
        <w:pStyle w:val="ListParagraph"/>
        <w:spacing w:after="0" w:line="240" w:lineRule="auto"/>
        <w:ind w:left="1440"/>
        <w:contextualSpacing w:val="0"/>
        <w:rPr>
          <w:rFonts w:ascii="Arial" w:eastAsia="Times New Roman" w:hAnsi="Arial" w:cs="Arial"/>
          <w:lang w:eastAsia="en-GB"/>
        </w:rPr>
      </w:pPr>
    </w:p>
    <w:p w14:paraId="08303DA4" w14:textId="68DF942A" w:rsidR="003E1636" w:rsidRPr="00FC3E37" w:rsidRDefault="003E1636" w:rsidP="00243A45">
      <w:pPr>
        <w:pStyle w:val="ListParagraph"/>
        <w:numPr>
          <w:ilvl w:val="0"/>
          <w:numId w:val="230"/>
        </w:numPr>
        <w:spacing w:after="0" w:line="240" w:lineRule="auto"/>
        <w:ind w:left="2127" w:hanging="709"/>
        <w:contextualSpacing w:val="0"/>
        <w:rPr>
          <w:rFonts w:ascii="Arial" w:eastAsia="Times New Roman" w:hAnsi="Arial" w:cs="Arial"/>
          <w:lang w:eastAsia="en-GB"/>
        </w:rPr>
      </w:pPr>
      <w:r w:rsidRPr="00FC3E37">
        <w:rPr>
          <w:rFonts w:ascii="Arial" w:hAnsi="Arial" w:cs="Arial"/>
        </w:rPr>
        <w:t xml:space="preserve">where an individual is pregnant or has a partner who is pregnant, court </w:t>
      </w:r>
      <w:r w:rsidR="00562720" w:rsidRPr="00FC3E37">
        <w:rPr>
          <w:rFonts w:ascii="Arial" w:hAnsi="Arial" w:cs="Arial"/>
        </w:rPr>
        <w:t>officers</w:t>
      </w:r>
      <w:r w:rsidRPr="00FC3E37">
        <w:rPr>
          <w:rFonts w:ascii="Arial" w:hAnsi="Arial" w:cs="Arial"/>
        </w:rPr>
        <w:t xml:space="preserve"> </w:t>
      </w:r>
      <w:r w:rsidR="00E951ED" w:rsidRPr="00FC3E37">
        <w:rPr>
          <w:rFonts w:ascii="Arial" w:hAnsi="Arial" w:cs="Arial"/>
          <w:b/>
          <w:bCs/>
        </w:rPr>
        <w:t>are not automatically required</w:t>
      </w:r>
      <w:r w:rsidRPr="00FC3E37">
        <w:rPr>
          <w:rFonts w:ascii="Arial" w:hAnsi="Arial" w:cs="Arial"/>
          <w:b/>
          <w:bCs/>
        </w:rPr>
        <w:t xml:space="preserve"> to undertake a pre-birth child safeguarding enquiry</w:t>
      </w:r>
      <w:r w:rsidRPr="00FC3E37">
        <w:rPr>
          <w:rFonts w:ascii="Arial" w:hAnsi="Arial" w:cs="Arial"/>
        </w:rPr>
        <w:t xml:space="preserve">. Instead, court </w:t>
      </w:r>
      <w:r w:rsidR="00562720" w:rsidRPr="00FC3E37">
        <w:rPr>
          <w:rFonts w:ascii="Arial" w:hAnsi="Arial" w:cs="Arial"/>
        </w:rPr>
        <w:t>officers</w:t>
      </w:r>
      <w:r w:rsidRPr="00FC3E37">
        <w:rPr>
          <w:rFonts w:ascii="Arial" w:hAnsi="Arial" w:cs="Arial"/>
        </w:rPr>
        <w:t xml:space="preserve"> need to establish the due date for the child’s birth and record the details on the case management system.  </w:t>
      </w:r>
      <w:r w:rsidR="009C75E0" w:rsidRPr="00FC3E37">
        <w:rPr>
          <w:rFonts w:ascii="Arial" w:hAnsi="Arial" w:cs="Arial"/>
        </w:rPr>
        <w:t>This will prompt t</w:t>
      </w:r>
      <w:r w:rsidRPr="00FC3E37">
        <w:rPr>
          <w:rFonts w:ascii="Arial" w:hAnsi="Arial" w:cs="Arial"/>
        </w:rPr>
        <w:t xml:space="preserve">he allocated POM/COM </w:t>
      </w:r>
      <w:r w:rsidR="008F24B5" w:rsidRPr="00FC3E37">
        <w:rPr>
          <w:rFonts w:ascii="Arial" w:hAnsi="Arial" w:cs="Arial"/>
        </w:rPr>
        <w:t>to</w:t>
      </w:r>
      <w:r w:rsidRPr="00FC3E37">
        <w:rPr>
          <w:rFonts w:ascii="Arial" w:hAnsi="Arial" w:cs="Arial"/>
        </w:rPr>
        <w:t xml:space="preserve"> undertake the child safeguarding enquiry at the earliest opportunity.</w:t>
      </w:r>
    </w:p>
    <w:p w14:paraId="6DC17FEE" w14:textId="5BF9F730" w:rsidR="00163B27" w:rsidRPr="00FC3E37" w:rsidRDefault="00163B27" w:rsidP="00243A45">
      <w:pPr>
        <w:tabs>
          <w:tab w:val="left" w:pos="1510"/>
        </w:tabs>
        <w:spacing w:after="0" w:line="240" w:lineRule="auto"/>
        <w:rPr>
          <w:rFonts w:ascii="Arial" w:eastAsia="Times New Roman" w:hAnsi="Arial" w:cs="Arial"/>
          <w:lang w:eastAsia="en-GB"/>
        </w:rPr>
      </w:pPr>
    </w:p>
    <w:p w14:paraId="3DAF455D" w14:textId="77777777" w:rsidR="00DF6AA5" w:rsidRPr="001D2106" w:rsidRDefault="00237624" w:rsidP="00243A45">
      <w:pPr>
        <w:pStyle w:val="ListParagraph"/>
        <w:numPr>
          <w:ilvl w:val="0"/>
          <w:numId w:val="20"/>
        </w:numPr>
        <w:spacing w:line="240" w:lineRule="auto"/>
        <w:ind w:hanging="731"/>
        <w:rPr>
          <w:rFonts w:ascii="Arial" w:eastAsia="Times New Roman" w:hAnsi="Arial" w:cs="Arial"/>
          <w:lang w:eastAsia="en-GB"/>
        </w:rPr>
      </w:pPr>
      <w:r w:rsidRPr="00FC3E37">
        <w:rPr>
          <w:rFonts w:ascii="Arial" w:eastAsia="Times New Roman" w:hAnsi="Arial" w:cs="Arial"/>
          <w:lang w:eastAsia="en-GB"/>
        </w:rPr>
        <w:t xml:space="preserve">carry out a </w:t>
      </w:r>
      <w:r w:rsidR="00E60525" w:rsidRPr="00FC3E37">
        <w:rPr>
          <w:rFonts w:ascii="Arial" w:eastAsia="Times New Roman" w:hAnsi="Arial" w:cs="Arial"/>
          <w:lang w:eastAsia="en-GB"/>
        </w:rPr>
        <w:t>child safeguarding enquiry</w:t>
      </w:r>
      <w:r w:rsidRPr="00FC3E37">
        <w:rPr>
          <w:rFonts w:ascii="Arial" w:eastAsia="Times New Roman" w:hAnsi="Arial" w:cs="Arial"/>
          <w:lang w:eastAsia="en-GB"/>
        </w:rPr>
        <w:t xml:space="preserve"> with children’s services </w:t>
      </w:r>
      <w:r w:rsidR="005D512C" w:rsidRPr="00FC3E37">
        <w:rPr>
          <w:rFonts w:ascii="Arial" w:eastAsia="Times New Roman" w:hAnsi="Arial" w:cs="Arial"/>
          <w:lang w:eastAsia="en-GB"/>
        </w:rPr>
        <w:t xml:space="preserve">in all cases </w:t>
      </w:r>
      <w:r w:rsidRPr="00FC3E37">
        <w:rPr>
          <w:rFonts w:ascii="Arial" w:eastAsia="Times New Roman" w:hAnsi="Arial" w:cs="Arial"/>
          <w:lang w:eastAsia="en-GB"/>
        </w:rPr>
        <w:t>where an individual has refused to answer the questions</w:t>
      </w:r>
      <w:r w:rsidR="00E60525" w:rsidRPr="00FC3E37">
        <w:rPr>
          <w:rFonts w:ascii="Arial" w:eastAsia="Times New Roman" w:hAnsi="Arial" w:cs="Arial"/>
          <w:lang w:eastAsia="en-GB"/>
        </w:rPr>
        <w:t>, or where there are concerns that</w:t>
      </w:r>
      <w:r w:rsidR="005D512C" w:rsidRPr="00FC3E37">
        <w:rPr>
          <w:rFonts w:ascii="Arial" w:eastAsia="Times New Roman" w:hAnsi="Arial" w:cs="Arial"/>
          <w:lang w:eastAsia="en-GB"/>
        </w:rPr>
        <w:t xml:space="preserve"> the</w:t>
      </w:r>
      <w:r w:rsidR="00E60525" w:rsidRPr="00FC3E37">
        <w:rPr>
          <w:rFonts w:ascii="Arial" w:eastAsia="Times New Roman" w:hAnsi="Arial" w:cs="Arial"/>
          <w:lang w:eastAsia="en-GB"/>
        </w:rPr>
        <w:t xml:space="preserve"> individual </w:t>
      </w:r>
      <w:r w:rsidR="005D512C" w:rsidRPr="00FC3E37">
        <w:rPr>
          <w:rFonts w:ascii="Arial" w:eastAsia="Times New Roman" w:hAnsi="Arial" w:cs="Arial"/>
          <w:lang w:eastAsia="en-GB"/>
        </w:rPr>
        <w:t>being sentenced may have</w:t>
      </w:r>
      <w:r w:rsidR="00E60525" w:rsidRPr="00FC3E37">
        <w:rPr>
          <w:rFonts w:ascii="Arial" w:eastAsia="Times New Roman" w:hAnsi="Arial" w:cs="Arial"/>
          <w:lang w:eastAsia="en-GB"/>
        </w:rPr>
        <w:t xml:space="preserve"> provided </w:t>
      </w:r>
      <w:r w:rsidR="00E546A6" w:rsidRPr="00FC3E37">
        <w:rPr>
          <w:rFonts w:ascii="Arial" w:eastAsia="Times New Roman" w:hAnsi="Arial" w:cs="Arial"/>
          <w:lang w:eastAsia="en-GB"/>
        </w:rPr>
        <w:t>inaccurate</w:t>
      </w:r>
      <w:r w:rsidR="00E60525" w:rsidRPr="00FC3E37">
        <w:rPr>
          <w:rFonts w:ascii="Arial" w:eastAsia="Times New Roman" w:hAnsi="Arial" w:cs="Arial"/>
          <w:lang w:eastAsia="en-GB"/>
        </w:rPr>
        <w:t xml:space="preserve"> disclosure</w:t>
      </w:r>
      <w:r w:rsidR="00F53544" w:rsidRPr="00FC3E37">
        <w:rPr>
          <w:rFonts w:ascii="Arial" w:eastAsia="Times New Roman" w:hAnsi="Arial" w:cs="Arial"/>
          <w:lang w:eastAsia="en-GB"/>
        </w:rPr>
        <w:t xml:space="preserve"> about their </w:t>
      </w:r>
      <w:r w:rsidR="00F53544" w:rsidRPr="001D2106">
        <w:rPr>
          <w:rFonts w:ascii="Arial" w:eastAsia="Times New Roman" w:hAnsi="Arial" w:cs="Arial"/>
          <w:lang w:eastAsia="en-GB"/>
        </w:rPr>
        <w:t xml:space="preserve">contact with </w:t>
      </w:r>
      <w:proofErr w:type="gramStart"/>
      <w:r w:rsidR="00F53544" w:rsidRPr="001D2106">
        <w:rPr>
          <w:rFonts w:ascii="Arial" w:eastAsia="Times New Roman" w:hAnsi="Arial" w:cs="Arial"/>
          <w:lang w:eastAsia="en-GB"/>
        </w:rPr>
        <w:t>children</w:t>
      </w:r>
      <w:r w:rsidR="00184FC2" w:rsidRPr="001D2106">
        <w:rPr>
          <w:rFonts w:ascii="Arial" w:eastAsia="Times New Roman" w:hAnsi="Arial" w:cs="Arial"/>
          <w:lang w:eastAsia="en-GB"/>
        </w:rPr>
        <w:t>;</w:t>
      </w:r>
      <w:proofErr w:type="gramEnd"/>
    </w:p>
    <w:p w14:paraId="2FDAC67E" w14:textId="5FE710DC" w:rsidR="00526756" w:rsidRPr="001D2106" w:rsidRDefault="00F53544" w:rsidP="00C37B29">
      <w:pPr>
        <w:pStyle w:val="ListParagraph"/>
        <w:spacing w:line="240" w:lineRule="auto"/>
        <w:ind w:left="1440"/>
        <w:rPr>
          <w:rFonts w:ascii="Arial" w:eastAsia="Times New Roman" w:hAnsi="Arial" w:cs="Arial"/>
          <w:lang w:eastAsia="en-GB"/>
        </w:rPr>
      </w:pPr>
      <w:r w:rsidRPr="001D2106">
        <w:rPr>
          <w:rFonts w:ascii="Arial" w:eastAsia="Times New Roman" w:hAnsi="Arial" w:cs="Arial"/>
          <w:lang w:eastAsia="en-GB"/>
        </w:rPr>
        <w:t xml:space="preserve"> </w:t>
      </w:r>
    </w:p>
    <w:p w14:paraId="6743D876" w14:textId="3E7EACB3" w:rsidR="009A1825" w:rsidRPr="00C37B29" w:rsidRDefault="00526756" w:rsidP="00DF6AA5">
      <w:pPr>
        <w:pStyle w:val="ListParagraph"/>
        <w:numPr>
          <w:ilvl w:val="0"/>
          <w:numId w:val="20"/>
        </w:numPr>
        <w:spacing w:line="240" w:lineRule="auto"/>
        <w:ind w:hanging="731"/>
        <w:rPr>
          <w:rFonts w:ascii="Arial" w:eastAsia="Times New Roman" w:hAnsi="Arial" w:cs="Arial"/>
          <w:lang w:eastAsia="en-GB"/>
        </w:rPr>
      </w:pPr>
      <w:r w:rsidRPr="001D2106">
        <w:rPr>
          <w:rFonts w:ascii="Arial" w:eastAsia="Times New Roman" w:hAnsi="Arial" w:cs="Arial"/>
          <w:lang w:eastAsia="en-GB"/>
        </w:rPr>
        <w:t>sufficiently analyse information they receive from child safeguarding enquiries to inform their risk assessments</w:t>
      </w:r>
      <w:r w:rsidR="00B97327" w:rsidRPr="00C37B29">
        <w:rPr>
          <w:rFonts w:ascii="Arial" w:eastAsia="Times New Roman" w:hAnsi="Arial" w:cs="Arial"/>
          <w:lang w:eastAsia="en-GB"/>
        </w:rPr>
        <w:t xml:space="preserve"> and court </w:t>
      </w:r>
      <w:proofErr w:type="gramStart"/>
      <w:r w:rsidR="00B97327" w:rsidRPr="00C37B29">
        <w:rPr>
          <w:rFonts w:ascii="Arial" w:eastAsia="Times New Roman" w:hAnsi="Arial" w:cs="Arial"/>
          <w:lang w:eastAsia="en-GB"/>
        </w:rPr>
        <w:t>reports</w:t>
      </w:r>
      <w:r w:rsidR="00EF44EE" w:rsidRPr="00C37B29">
        <w:rPr>
          <w:rFonts w:ascii="Arial" w:eastAsia="Times New Roman" w:hAnsi="Arial" w:cs="Arial"/>
          <w:lang w:eastAsia="en-GB"/>
        </w:rPr>
        <w:t>;</w:t>
      </w:r>
      <w:proofErr w:type="gramEnd"/>
    </w:p>
    <w:p w14:paraId="5A96D160" w14:textId="328F0B95" w:rsidR="00FA2FCD" w:rsidRPr="00FC3E37" w:rsidRDefault="00FA2FCD" w:rsidP="00243A45">
      <w:pPr>
        <w:pStyle w:val="ListParagraph"/>
        <w:spacing w:after="0" w:line="240" w:lineRule="auto"/>
        <w:ind w:left="1440" w:hanging="731"/>
        <w:rPr>
          <w:rFonts w:ascii="Arial" w:eastAsia="Times New Roman" w:hAnsi="Arial" w:cs="Arial"/>
          <w:lang w:eastAsia="en-GB"/>
        </w:rPr>
      </w:pPr>
    </w:p>
    <w:p w14:paraId="63D33540" w14:textId="34BC1BBC" w:rsidR="009B77A9" w:rsidRPr="002D25B5" w:rsidRDefault="008504A3" w:rsidP="62234A8E">
      <w:pPr>
        <w:pStyle w:val="ListParagraph"/>
        <w:numPr>
          <w:ilvl w:val="0"/>
          <w:numId w:val="20"/>
        </w:numPr>
        <w:spacing w:after="120" w:line="240" w:lineRule="auto"/>
        <w:ind w:hanging="731"/>
        <w:rPr>
          <w:rFonts w:ascii="Arial" w:eastAsia="Times New Roman" w:hAnsi="Arial" w:cs="Arial"/>
          <w:lang w:eastAsia="en-GB"/>
        </w:rPr>
      </w:pPr>
      <w:r w:rsidRPr="62234A8E">
        <w:rPr>
          <w:rFonts w:ascii="Arial" w:eastAsia="Times New Roman" w:hAnsi="Arial" w:cs="Arial"/>
          <w:lang w:eastAsia="en-GB"/>
        </w:rPr>
        <w:t xml:space="preserve">be </w:t>
      </w:r>
      <w:r w:rsidR="002F3297" w:rsidRPr="62234A8E">
        <w:rPr>
          <w:rFonts w:ascii="Arial" w:eastAsia="Times New Roman" w:hAnsi="Arial" w:cs="Arial"/>
          <w:lang w:eastAsia="en-GB"/>
        </w:rPr>
        <w:t>satisfied that it is safe to recommend an Electronically Monitored Curfew (EMC)</w:t>
      </w:r>
      <w:r w:rsidR="1FDD630F" w:rsidRPr="62234A8E">
        <w:rPr>
          <w:rFonts w:ascii="Arial" w:eastAsia="Times New Roman" w:hAnsi="Arial" w:cs="Arial"/>
          <w:lang w:eastAsia="en-GB"/>
        </w:rPr>
        <w:t>. It is mandatory to</w:t>
      </w:r>
      <w:r w:rsidR="002F3297" w:rsidRPr="62234A8E">
        <w:rPr>
          <w:rFonts w:ascii="Arial" w:eastAsia="Times New Roman" w:hAnsi="Arial" w:cs="Arial"/>
          <w:lang w:eastAsia="en-GB"/>
        </w:rPr>
        <w:t xml:space="preserve"> carry out a child safeguarding enquiry with children’s services </w:t>
      </w:r>
      <w:r w:rsidR="002F3297" w:rsidRPr="004A4A24">
        <w:rPr>
          <w:rFonts w:ascii="Arial" w:eastAsia="Times New Roman" w:hAnsi="Arial" w:cs="Arial"/>
          <w:b/>
          <w:bCs/>
          <w:lang w:eastAsia="en-GB"/>
        </w:rPr>
        <w:t>in all cases</w:t>
      </w:r>
      <w:r w:rsidR="00B61E95" w:rsidRPr="004A4A24">
        <w:rPr>
          <w:rStyle w:val="FootnoteReference"/>
          <w:rFonts w:ascii="Arial" w:eastAsia="Times New Roman" w:hAnsi="Arial" w:cs="Arial"/>
          <w:bCs/>
          <w:lang w:eastAsia="en-GB"/>
        </w:rPr>
        <w:footnoteReference w:id="35"/>
      </w:r>
      <w:r w:rsidR="002F3297" w:rsidRPr="62234A8E">
        <w:rPr>
          <w:rFonts w:ascii="Arial" w:eastAsia="Times New Roman" w:hAnsi="Arial" w:cs="Arial"/>
          <w:lang w:eastAsia="en-GB"/>
        </w:rPr>
        <w:t xml:space="preserve"> before recommending an EMC, </w:t>
      </w:r>
      <w:proofErr w:type="gramStart"/>
      <w:r w:rsidR="002F3297" w:rsidRPr="62234A8E">
        <w:rPr>
          <w:rFonts w:ascii="Arial" w:eastAsia="Times New Roman" w:hAnsi="Arial" w:cs="Arial"/>
          <w:lang w:eastAsia="en-GB"/>
        </w:rPr>
        <w:t>whether or not</w:t>
      </w:r>
      <w:proofErr w:type="gramEnd"/>
      <w:r w:rsidR="002F3297" w:rsidRPr="62234A8E">
        <w:rPr>
          <w:rFonts w:ascii="Arial" w:eastAsia="Times New Roman" w:hAnsi="Arial" w:cs="Arial"/>
          <w:lang w:eastAsia="en-GB"/>
        </w:rPr>
        <w:t xml:space="preserve"> children are known to </w:t>
      </w:r>
      <w:r w:rsidR="00044CFC" w:rsidRPr="62234A8E">
        <w:rPr>
          <w:rFonts w:ascii="Arial" w:eastAsia="Times New Roman" w:hAnsi="Arial" w:cs="Arial"/>
          <w:lang w:eastAsia="en-GB"/>
        </w:rPr>
        <w:t>be</w:t>
      </w:r>
      <w:r w:rsidR="002F3297" w:rsidRPr="62234A8E">
        <w:rPr>
          <w:rFonts w:ascii="Arial" w:eastAsia="Times New Roman" w:hAnsi="Arial" w:cs="Arial"/>
          <w:lang w:eastAsia="en-GB"/>
        </w:rPr>
        <w:t xml:space="preserve"> at the address; this is to ensure that curfew proposals are safe and appropriate.  </w:t>
      </w:r>
      <w:r w:rsidR="002F3297" w:rsidRPr="62234A8E">
        <w:rPr>
          <w:rFonts w:ascii="Arial" w:eastAsia="Times New Roman" w:hAnsi="Arial" w:cs="Arial"/>
          <w:b/>
          <w:bCs/>
          <w:lang w:eastAsia="en-GB"/>
        </w:rPr>
        <w:t xml:space="preserve">In </w:t>
      </w:r>
      <w:r w:rsidR="002F3297" w:rsidRPr="62234A8E">
        <w:rPr>
          <w:rFonts w:ascii="Arial" w:eastAsia="Times New Roman" w:hAnsi="Arial" w:cs="Arial"/>
          <w:b/>
          <w:bCs/>
          <w:lang w:eastAsia="en-GB"/>
        </w:rPr>
        <w:lastRenderedPageBreak/>
        <w:t xml:space="preserve">every case, </w:t>
      </w:r>
      <w:r w:rsidR="00BC16F0">
        <w:rPr>
          <w:rFonts w:ascii="Arial" w:eastAsia="Times New Roman" w:hAnsi="Arial" w:cs="Arial"/>
          <w:b/>
          <w:bCs/>
          <w:lang w:eastAsia="en-GB"/>
        </w:rPr>
        <w:t>c</w:t>
      </w:r>
      <w:r w:rsidR="002F3297" w:rsidRPr="62234A8E">
        <w:rPr>
          <w:rFonts w:ascii="Arial" w:eastAsia="Times New Roman" w:hAnsi="Arial" w:cs="Arial"/>
          <w:b/>
          <w:bCs/>
          <w:lang w:eastAsia="en-GB"/>
        </w:rPr>
        <w:t xml:space="preserve">ourt officers must await the outcome of the child safeguarding enquiry before they make the curfew </w:t>
      </w:r>
      <w:proofErr w:type="gramStart"/>
      <w:r w:rsidR="002F3297" w:rsidRPr="62234A8E">
        <w:rPr>
          <w:rFonts w:ascii="Arial" w:eastAsia="Times New Roman" w:hAnsi="Arial" w:cs="Arial"/>
          <w:b/>
          <w:bCs/>
          <w:lang w:eastAsia="en-GB"/>
        </w:rPr>
        <w:t>proposal</w:t>
      </w:r>
      <w:r w:rsidR="00184FC2">
        <w:rPr>
          <w:rFonts w:ascii="Arial" w:eastAsia="Times New Roman" w:hAnsi="Arial" w:cs="Arial"/>
          <w:b/>
          <w:bCs/>
          <w:lang w:eastAsia="en-GB"/>
        </w:rPr>
        <w:t>;</w:t>
      </w:r>
      <w:proofErr w:type="gramEnd"/>
    </w:p>
    <w:p w14:paraId="6E34289A" w14:textId="344D530D" w:rsidR="009338DB" w:rsidRPr="00FC3E37" w:rsidRDefault="009338DB"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eastAsia="Times New Roman" w:hAnsi="Arial" w:cs="Arial"/>
          <w:bCs/>
          <w:iCs/>
          <w:lang w:eastAsia="en-GB"/>
        </w:rPr>
        <w:t xml:space="preserve">request additional time from the court if </w:t>
      </w:r>
      <w:r w:rsidR="00360C84" w:rsidRPr="00FC3E37">
        <w:rPr>
          <w:rFonts w:ascii="Arial" w:eastAsia="Times New Roman" w:hAnsi="Arial" w:cs="Arial"/>
          <w:bCs/>
          <w:iCs/>
          <w:lang w:eastAsia="en-GB"/>
        </w:rPr>
        <w:t xml:space="preserve">the outcome of a child safeguarding enquiry may make a difference to the sentence proposal but </w:t>
      </w:r>
      <w:r w:rsidRPr="00FC3E37">
        <w:rPr>
          <w:rFonts w:ascii="Arial" w:eastAsia="Times New Roman" w:hAnsi="Arial" w:cs="Arial"/>
          <w:bCs/>
          <w:iCs/>
          <w:lang w:eastAsia="en-GB"/>
        </w:rPr>
        <w:t xml:space="preserve">a response from </w:t>
      </w:r>
      <w:r w:rsidR="00360C84" w:rsidRPr="00FC3E37">
        <w:rPr>
          <w:rFonts w:ascii="Arial" w:eastAsia="Times New Roman" w:hAnsi="Arial" w:cs="Arial"/>
          <w:bCs/>
          <w:iCs/>
          <w:lang w:eastAsia="en-GB"/>
        </w:rPr>
        <w:t xml:space="preserve">children’s services </w:t>
      </w:r>
      <w:r w:rsidRPr="00FC3E37">
        <w:rPr>
          <w:rFonts w:ascii="Arial" w:eastAsia="Times New Roman" w:hAnsi="Arial" w:cs="Arial"/>
          <w:bCs/>
          <w:iCs/>
          <w:lang w:eastAsia="en-GB"/>
        </w:rPr>
        <w:t xml:space="preserve">has not been </w:t>
      </w:r>
      <w:proofErr w:type="gramStart"/>
      <w:r w:rsidRPr="00FC3E37">
        <w:rPr>
          <w:rFonts w:ascii="Arial" w:eastAsia="Times New Roman" w:hAnsi="Arial" w:cs="Arial"/>
          <w:bCs/>
          <w:iCs/>
          <w:lang w:eastAsia="en-GB"/>
        </w:rPr>
        <w:t>received</w:t>
      </w:r>
      <w:r w:rsidR="00360C84" w:rsidRPr="00FC3E37">
        <w:rPr>
          <w:rFonts w:ascii="Arial" w:eastAsia="Times New Roman" w:hAnsi="Arial" w:cs="Arial"/>
          <w:bCs/>
          <w:iCs/>
          <w:lang w:eastAsia="en-GB"/>
        </w:rPr>
        <w:t>;</w:t>
      </w:r>
      <w:proofErr w:type="gramEnd"/>
    </w:p>
    <w:p w14:paraId="3C97F0D7" w14:textId="183F4A92" w:rsidR="00937893" w:rsidRPr="00937893" w:rsidRDefault="00B613B3" w:rsidP="00937893">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rPr>
        <w:t xml:space="preserve">make a referral to children’s services </w:t>
      </w:r>
      <w:r w:rsidR="000B76B6" w:rsidRPr="00FC3E37">
        <w:rPr>
          <w:rFonts w:ascii="Arial" w:hAnsi="Arial" w:cs="Arial"/>
        </w:rPr>
        <w:t>if</w:t>
      </w:r>
      <w:r w:rsidRPr="00FC3E37">
        <w:rPr>
          <w:rFonts w:ascii="Arial" w:hAnsi="Arial" w:cs="Arial"/>
        </w:rPr>
        <w:t xml:space="preserve"> there is concern for the safety and wellbeing of a child.</w:t>
      </w:r>
    </w:p>
    <w:p w14:paraId="4F1C899F" w14:textId="77777777" w:rsidR="00937893" w:rsidRPr="00937893" w:rsidRDefault="00937893" w:rsidP="00937893">
      <w:pPr>
        <w:spacing w:before="120" w:after="120" w:line="240" w:lineRule="auto"/>
        <w:ind w:left="709"/>
        <w:rPr>
          <w:rFonts w:ascii="Arial" w:eastAsia="Times New Roman" w:hAnsi="Arial" w:cs="Arial"/>
          <w:lang w:eastAsia="en-GB"/>
        </w:rPr>
      </w:pPr>
    </w:p>
    <w:p w14:paraId="7C2CA1F9" w14:textId="2F80D583" w:rsidR="00C00B39" w:rsidRPr="00C00B39" w:rsidRDefault="00CD2AF9" w:rsidP="00233D9F">
      <w:pPr>
        <w:pStyle w:val="ListParagraph"/>
        <w:numPr>
          <w:ilvl w:val="0"/>
          <w:numId w:val="114"/>
        </w:numPr>
        <w:spacing w:after="0" w:line="240" w:lineRule="auto"/>
        <w:ind w:hanging="720"/>
        <w:rPr>
          <w:rFonts w:ascii="Arial" w:eastAsia="Times New Roman" w:hAnsi="Arial" w:cs="Arial"/>
          <w:bCs/>
          <w:lang w:eastAsia="en-GB"/>
        </w:rPr>
      </w:pPr>
      <w:r>
        <w:rPr>
          <w:rFonts w:ascii="Arial" w:hAnsi="Arial" w:cs="Arial"/>
        </w:rPr>
        <w:t xml:space="preserve">Staff </w:t>
      </w:r>
      <w:r w:rsidR="00BE4BB2">
        <w:rPr>
          <w:rFonts w:ascii="Arial" w:hAnsi="Arial" w:cs="Arial"/>
        </w:rPr>
        <w:t>should</w:t>
      </w:r>
      <w:r>
        <w:rPr>
          <w:rFonts w:ascii="Arial" w:hAnsi="Arial" w:cs="Arial"/>
        </w:rPr>
        <w:t xml:space="preserve"> </w:t>
      </w:r>
      <w:r w:rsidR="00937893">
        <w:rPr>
          <w:rFonts w:ascii="Arial" w:hAnsi="Arial" w:cs="Arial"/>
        </w:rPr>
        <w:t>refer</w:t>
      </w:r>
      <w:r w:rsidR="003B0810">
        <w:rPr>
          <w:rFonts w:ascii="Arial" w:hAnsi="Arial" w:cs="Arial"/>
        </w:rPr>
        <w:t xml:space="preserve"> </w:t>
      </w:r>
      <w:r w:rsidR="00BD13A8">
        <w:rPr>
          <w:rFonts w:ascii="Arial" w:hAnsi="Arial" w:cs="Arial"/>
        </w:rPr>
        <w:t xml:space="preserve">to </w:t>
      </w:r>
      <w:hyperlink r:id="rId106" w:history="1">
        <w:r w:rsidR="00C00B39" w:rsidRPr="00233D9F">
          <w:rPr>
            <w:rStyle w:val="Hyperlink"/>
            <w:rFonts w:eastAsia="Times New Roman" w:cs="Arial"/>
            <w:bCs/>
            <w:color w:val="5B9BD5" w:themeColor="accent1"/>
            <w:u w:val="single"/>
            <w:lang w:eastAsia="en-GB"/>
          </w:rPr>
          <w:t>PI 04/2016 Determining Pre-Sentence Reports</w:t>
        </w:r>
      </w:hyperlink>
      <w:r w:rsidR="00233D9F">
        <w:rPr>
          <w:rStyle w:val="Hyperlink"/>
          <w:rFonts w:eastAsia="Times New Roman" w:cs="Arial"/>
          <w:bCs/>
          <w:lang w:eastAsia="en-GB"/>
        </w:rPr>
        <w:t xml:space="preserve">, </w:t>
      </w:r>
      <w:r w:rsidR="00FB6A8A" w:rsidRPr="00C00B39">
        <w:rPr>
          <w:rFonts w:ascii="Arial" w:hAnsi="Arial" w:cs="Arial"/>
        </w:rPr>
        <w:t xml:space="preserve">and the </w:t>
      </w:r>
      <w:hyperlink r:id="rId107" w:history="1">
        <w:r w:rsidR="00871B89" w:rsidRPr="00C00B39">
          <w:rPr>
            <w:rStyle w:val="Hyperlink"/>
            <w:color w:val="5B9BD5" w:themeColor="accent1"/>
            <w:u w:val="single"/>
          </w:rPr>
          <w:t>Home Detention Curfew (HDC) Policy Framework</w:t>
        </w:r>
      </w:hyperlink>
    </w:p>
    <w:p w14:paraId="571B1319" w14:textId="77777777" w:rsidR="00DF11AC" w:rsidRPr="003B0810" w:rsidRDefault="00DF11AC" w:rsidP="00DF11AC">
      <w:pPr>
        <w:pStyle w:val="ListParagraph"/>
        <w:spacing w:after="0" w:line="240" w:lineRule="auto"/>
        <w:rPr>
          <w:rFonts w:ascii="Arial" w:hAnsi="Arial" w:cs="Arial"/>
        </w:rPr>
      </w:pPr>
    </w:p>
    <w:p w14:paraId="5D60E47B" w14:textId="7C8BD0BD" w:rsidR="00DA1339" w:rsidRPr="001D2106" w:rsidRDefault="00366CCD" w:rsidP="00243A45">
      <w:pPr>
        <w:pStyle w:val="ListParagraph"/>
        <w:numPr>
          <w:ilvl w:val="0"/>
          <w:numId w:val="114"/>
        </w:numPr>
        <w:spacing w:after="0" w:line="240" w:lineRule="auto"/>
        <w:ind w:hanging="720"/>
        <w:rPr>
          <w:rFonts w:ascii="Arial" w:hAnsi="Arial" w:cs="Arial"/>
          <w:u w:val="single"/>
        </w:rPr>
      </w:pPr>
      <w:r w:rsidRPr="001D2106">
        <w:rPr>
          <w:rFonts w:ascii="Arial" w:hAnsi="Arial" w:cs="Arial"/>
        </w:rPr>
        <w:t>A</w:t>
      </w:r>
      <w:r w:rsidR="00243234" w:rsidRPr="001D2106">
        <w:rPr>
          <w:rFonts w:ascii="Arial" w:hAnsi="Arial" w:cs="Arial"/>
        </w:rPr>
        <w:t xml:space="preserve"> </w:t>
      </w:r>
      <w:r w:rsidR="002D41B1" w:rsidRPr="001D2106">
        <w:rPr>
          <w:rFonts w:ascii="Arial" w:hAnsi="Arial" w:cs="Arial"/>
        </w:rPr>
        <w:t>national template for HMPPS staff to initiate child safeguarding enquiries with children’s services</w:t>
      </w:r>
      <w:r w:rsidR="003218AD" w:rsidRPr="001D2106">
        <w:rPr>
          <w:rStyle w:val="FootnoteReference"/>
          <w:rFonts w:ascii="Arial" w:hAnsi="Arial" w:cs="Arial"/>
        </w:rPr>
        <w:footnoteReference w:id="36"/>
      </w:r>
      <w:r w:rsidR="003218AD" w:rsidRPr="001D2106">
        <w:rPr>
          <w:rFonts w:ascii="Arial" w:hAnsi="Arial" w:cs="Arial"/>
        </w:rPr>
        <w:t xml:space="preserve"> </w:t>
      </w:r>
      <w:r w:rsidR="00AC4C98" w:rsidRPr="001D2106">
        <w:rPr>
          <w:rFonts w:ascii="Arial" w:hAnsi="Arial" w:cs="Arial"/>
        </w:rPr>
        <w:t>is available</w:t>
      </w:r>
      <w:r w:rsidR="00466877" w:rsidRPr="001D2106">
        <w:rPr>
          <w:rFonts w:ascii="Arial" w:hAnsi="Arial" w:cs="Arial"/>
        </w:rPr>
        <w:t xml:space="preserve"> on </w:t>
      </w:r>
      <w:proofErr w:type="spellStart"/>
      <w:r w:rsidR="00466877" w:rsidRPr="001D2106">
        <w:rPr>
          <w:rFonts w:ascii="Arial" w:hAnsi="Arial" w:cs="Arial"/>
        </w:rPr>
        <w:t>E</w:t>
      </w:r>
      <w:r w:rsidR="00F838EB" w:rsidRPr="001D2106">
        <w:rPr>
          <w:rFonts w:ascii="Arial" w:hAnsi="Arial" w:cs="Arial"/>
        </w:rPr>
        <w:t>Q</w:t>
      </w:r>
      <w:r w:rsidR="00466877" w:rsidRPr="001D2106">
        <w:rPr>
          <w:rFonts w:ascii="Arial" w:hAnsi="Arial" w:cs="Arial"/>
        </w:rPr>
        <w:t>ui</w:t>
      </w:r>
      <w:r w:rsidR="00F838EB" w:rsidRPr="001D2106">
        <w:rPr>
          <w:rFonts w:ascii="Arial" w:hAnsi="Arial" w:cs="Arial"/>
        </w:rPr>
        <w:t>P</w:t>
      </w:r>
      <w:r w:rsidR="00466877" w:rsidRPr="001D2106">
        <w:rPr>
          <w:rFonts w:ascii="Arial" w:hAnsi="Arial" w:cs="Arial"/>
        </w:rPr>
        <w:t>.</w:t>
      </w:r>
      <w:proofErr w:type="spellEnd"/>
      <w:r w:rsidR="00466877" w:rsidRPr="001D2106">
        <w:rPr>
          <w:rFonts w:ascii="Arial" w:hAnsi="Arial" w:cs="Arial"/>
        </w:rPr>
        <w:t xml:space="preserve"> </w:t>
      </w:r>
      <w:hyperlink r:id="rId108" w:history="1">
        <w:r w:rsidR="00466877" w:rsidRPr="00C37B29">
          <w:rPr>
            <w:rStyle w:val="Hyperlink"/>
            <w:rFonts w:cs="Arial"/>
            <w:color w:val="5B9BD5" w:themeColor="accent1"/>
            <w:u w:val="single"/>
          </w:rPr>
          <w:t xml:space="preserve">Document number </w:t>
        </w:r>
        <w:r w:rsidR="006117F9" w:rsidRPr="00C37B29">
          <w:rPr>
            <w:rStyle w:val="Hyperlink"/>
            <w:rFonts w:cs="Arial"/>
            <w:color w:val="5B9BD5" w:themeColor="accent1"/>
            <w:u w:val="single"/>
          </w:rPr>
          <w:t>4477</w:t>
        </w:r>
      </w:hyperlink>
      <w:r w:rsidR="007B6553" w:rsidRPr="001D2106">
        <w:rPr>
          <w:rFonts w:ascii="Arial" w:hAnsi="Arial" w:cs="Arial"/>
        </w:rPr>
        <w:t>.</w:t>
      </w:r>
      <w:r w:rsidR="00205C8C" w:rsidRPr="00C37B29">
        <w:rPr>
          <w:rFonts w:ascii="Arial" w:hAnsi="Arial" w:cs="Arial"/>
        </w:rPr>
        <w:t xml:space="preserve"> The template enables staff to send enquiries to children's services about the individual, even when no children’s details are available</w:t>
      </w:r>
      <w:r w:rsidR="00B857C9" w:rsidRPr="00C37B29">
        <w:rPr>
          <w:rFonts w:ascii="Arial" w:hAnsi="Arial" w:cs="Arial"/>
        </w:rPr>
        <w:t>.</w:t>
      </w:r>
    </w:p>
    <w:p w14:paraId="11F57EAF" w14:textId="77777777" w:rsidR="007F23DA" w:rsidRPr="00FC3E37" w:rsidRDefault="007F23DA" w:rsidP="00243A45">
      <w:pPr>
        <w:spacing w:after="0" w:line="240" w:lineRule="auto"/>
        <w:contextualSpacing/>
        <w:rPr>
          <w:rFonts w:ascii="Arial" w:hAnsi="Arial" w:cs="Arial"/>
        </w:rPr>
      </w:pPr>
    </w:p>
    <w:p w14:paraId="5640882A" w14:textId="433809B1" w:rsidR="00B0401C" w:rsidRPr="00FC3E37" w:rsidRDefault="004D3057" w:rsidP="00243A45">
      <w:pPr>
        <w:pStyle w:val="ListParagraph"/>
        <w:numPr>
          <w:ilvl w:val="0"/>
          <w:numId w:val="114"/>
        </w:numPr>
        <w:spacing w:after="0" w:line="240" w:lineRule="auto"/>
        <w:ind w:hanging="720"/>
        <w:rPr>
          <w:rFonts w:ascii="Arial" w:hAnsi="Arial" w:cs="Arial"/>
          <w:u w:val="single"/>
        </w:rPr>
      </w:pPr>
      <w:bookmarkStart w:id="59" w:name="_Ref81498812"/>
      <w:bookmarkStart w:id="60" w:name="COMs"/>
      <w:r w:rsidRPr="00FC3E37">
        <w:rPr>
          <w:rFonts w:ascii="Arial" w:hAnsi="Arial" w:cs="Arial"/>
          <w:u w:val="single"/>
        </w:rPr>
        <w:t xml:space="preserve">The role of </w:t>
      </w:r>
      <w:r w:rsidR="00483F3E" w:rsidRPr="00FC3E37">
        <w:rPr>
          <w:rFonts w:ascii="Arial" w:hAnsi="Arial" w:cs="Arial"/>
          <w:u w:val="single"/>
        </w:rPr>
        <w:t>p</w:t>
      </w:r>
      <w:r w:rsidR="00DC5EAC" w:rsidRPr="00FC3E37">
        <w:rPr>
          <w:rFonts w:ascii="Arial" w:hAnsi="Arial" w:cs="Arial"/>
          <w:u w:val="single"/>
        </w:rPr>
        <w:t>rison/</w:t>
      </w:r>
      <w:r w:rsidR="00483F3E" w:rsidRPr="00FC3E37">
        <w:rPr>
          <w:rFonts w:ascii="Arial" w:hAnsi="Arial" w:cs="Arial"/>
          <w:u w:val="single"/>
        </w:rPr>
        <w:t>c</w:t>
      </w:r>
      <w:r w:rsidR="00C3346C" w:rsidRPr="00FC3E37">
        <w:rPr>
          <w:rFonts w:ascii="Arial" w:hAnsi="Arial" w:cs="Arial"/>
          <w:u w:val="single"/>
        </w:rPr>
        <w:t xml:space="preserve">ommunity </w:t>
      </w:r>
      <w:r w:rsidR="00183495" w:rsidRPr="00FC3E37">
        <w:rPr>
          <w:rFonts w:ascii="Arial" w:hAnsi="Arial" w:cs="Arial"/>
          <w:u w:val="single"/>
        </w:rPr>
        <w:t>o</w:t>
      </w:r>
      <w:r w:rsidR="00C3346C" w:rsidRPr="00FC3E37">
        <w:rPr>
          <w:rFonts w:ascii="Arial" w:hAnsi="Arial" w:cs="Arial"/>
          <w:u w:val="single"/>
        </w:rPr>
        <w:t>ff</w:t>
      </w:r>
      <w:r w:rsidR="00242149" w:rsidRPr="00FC3E37">
        <w:rPr>
          <w:rFonts w:ascii="Arial" w:hAnsi="Arial" w:cs="Arial"/>
          <w:u w:val="single"/>
        </w:rPr>
        <w:t xml:space="preserve">ender </w:t>
      </w:r>
      <w:r w:rsidR="00183495" w:rsidRPr="00FC3E37">
        <w:rPr>
          <w:rFonts w:ascii="Arial" w:hAnsi="Arial" w:cs="Arial"/>
          <w:u w:val="single"/>
        </w:rPr>
        <w:t>m</w:t>
      </w:r>
      <w:r w:rsidR="00242149" w:rsidRPr="00FC3E37">
        <w:rPr>
          <w:rFonts w:ascii="Arial" w:hAnsi="Arial" w:cs="Arial"/>
          <w:u w:val="single"/>
        </w:rPr>
        <w:t>anagers</w:t>
      </w:r>
      <w:r w:rsidR="009B11F1" w:rsidRPr="00FC3E37">
        <w:rPr>
          <w:rFonts w:ascii="Arial" w:hAnsi="Arial" w:cs="Arial"/>
          <w:u w:val="single"/>
        </w:rPr>
        <w:t xml:space="preserve"> </w:t>
      </w:r>
      <w:r w:rsidR="00242149" w:rsidRPr="00FC3E37">
        <w:rPr>
          <w:rFonts w:ascii="Arial" w:hAnsi="Arial" w:cs="Arial"/>
          <w:u w:val="single"/>
        </w:rPr>
        <w:t>(</w:t>
      </w:r>
      <w:r w:rsidR="00DC5EAC" w:rsidRPr="00FC3E37">
        <w:rPr>
          <w:rFonts w:ascii="Arial" w:hAnsi="Arial" w:cs="Arial"/>
          <w:u w:val="single"/>
        </w:rPr>
        <w:t>POMs/</w:t>
      </w:r>
      <w:r w:rsidR="008338E4" w:rsidRPr="00FC3E37">
        <w:rPr>
          <w:rFonts w:ascii="Arial" w:hAnsi="Arial" w:cs="Arial"/>
          <w:u w:val="single"/>
        </w:rPr>
        <w:t>COM</w:t>
      </w:r>
      <w:r w:rsidR="009C65A8" w:rsidRPr="00FC3E37">
        <w:rPr>
          <w:rFonts w:ascii="Arial" w:hAnsi="Arial" w:cs="Arial"/>
          <w:u w:val="single"/>
        </w:rPr>
        <w:t>s</w:t>
      </w:r>
      <w:r w:rsidR="00242149" w:rsidRPr="00FC3E37">
        <w:rPr>
          <w:rFonts w:ascii="Arial" w:hAnsi="Arial" w:cs="Arial"/>
          <w:u w:val="single"/>
        </w:rPr>
        <w:t>)</w:t>
      </w:r>
      <w:bookmarkEnd w:id="59"/>
    </w:p>
    <w:p w14:paraId="004720FD" w14:textId="773FBB77" w:rsidR="00A1245E" w:rsidRPr="00FC3E37" w:rsidRDefault="00A1245E" w:rsidP="00243A45">
      <w:pPr>
        <w:pStyle w:val="ListParagraph"/>
        <w:spacing w:after="0" w:line="240" w:lineRule="auto"/>
        <w:rPr>
          <w:rFonts w:ascii="Arial" w:hAnsi="Arial" w:cs="Arial"/>
          <w:u w:val="single"/>
        </w:rPr>
      </w:pPr>
    </w:p>
    <w:p w14:paraId="46F46654" w14:textId="5552601C" w:rsidR="00B52206" w:rsidRPr="00FC3E37" w:rsidRDefault="00D222E9" w:rsidP="00243A45">
      <w:pPr>
        <w:pStyle w:val="ListParagraph"/>
        <w:numPr>
          <w:ilvl w:val="0"/>
          <w:numId w:val="114"/>
        </w:numPr>
        <w:spacing w:after="0" w:line="240" w:lineRule="auto"/>
        <w:ind w:hanging="720"/>
        <w:rPr>
          <w:rFonts w:ascii="Arial" w:hAnsi="Arial" w:cs="Arial"/>
        </w:rPr>
      </w:pPr>
      <w:r w:rsidRPr="00FC3E37">
        <w:rPr>
          <w:rFonts w:ascii="Arial" w:hAnsi="Arial" w:cs="Arial"/>
        </w:rPr>
        <w:t xml:space="preserve">POMs/COMs must </w:t>
      </w:r>
      <w:proofErr w:type="gramStart"/>
      <w:r w:rsidRPr="00FC3E37">
        <w:rPr>
          <w:rFonts w:ascii="Arial" w:hAnsi="Arial" w:cs="Arial"/>
        </w:rPr>
        <w:t>promote the welfare and safety of children at all times</w:t>
      </w:r>
      <w:proofErr w:type="gramEnd"/>
      <w:r w:rsidRPr="00FC3E37">
        <w:rPr>
          <w:rFonts w:ascii="Arial" w:hAnsi="Arial" w:cs="Arial"/>
        </w:rPr>
        <w:t xml:space="preserve">. </w:t>
      </w:r>
      <w:r w:rsidR="001E7E27" w:rsidRPr="00FC3E37">
        <w:rPr>
          <w:rFonts w:ascii="Arial" w:hAnsi="Arial" w:cs="Arial"/>
        </w:rPr>
        <w:t xml:space="preserve">They </w:t>
      </w:r>
      <w:r w:rsidR="00193E42" w:rsidRPr="00FC3E37">
        <w:rPr>
          <w:rFonts w:ascii="Arial" w:hAnsi="Arial" w:cs="Arial"/>
        </w:rPr>
        <w:t xml:space="preserve">perform </w:t>
      </w:r>
      <w:r w:rsidR="00CA24F9" w:rsidRPr="00FC3E37">
        <w:rPr>
          <w:rFonts w:ascii="Arial" w:hAnsi="Arial" w:cs="Arial"/>
        </w:rPr>
        <w:t xml:space="preserve">slightly </w:t>
      </w:r>
      <w:r w:rsidR="00193E42" w:rsidRPr="00FC3E37">
        <w:rPr>
          <w:rFonts w:ascii="Arial" w:hAnsi="Arial" w:cs="Arial"/>
        </w:rPr>
        <w:t>different roles</w:t>
      </w:r>
      <w:r w:rsidR="00DC4C25" w:rsidRPr="00FC3E37">
        <w:rPr>
          <w:rFonts w:ascii="Arial" w:hAnsi="Arial" w:cs="Arial"/>
        </w:rPr>
        <w:t xml:space="preserve"> </w:t>
      </w:r>
      <w:r w:rsidR="00955D43" w:rsidRPr="00FC3E37">
        <w:rPr>
          <w:rFonts w:ascii="Arial" w:hAnsi="Arial" w:cs="Arial"/>
        </w:rPr>
        <w:t>as an individual progresses through their sentence</w:t>
      </w:r>
      <w:r w:rsidR="00230F48" w:rsidRPr="00FC3E37">
        <w:rPr>
          <w:rFonts w:ascii="Arial" w:hAnsi="Arial" w:cs="Arial"/>
        </w:rPr>
        <w:t>, which means</w:t>
      </w:r>
      <w:r w:rsidR="00193E42" w:rsidRPr="00FC3E37">
        <w:rPr>
          <w:rFonts w:ascii="Arial" w:hAnsi="Arial" w:cs="Arial"/>
        </w:rPr>
        <w:t xml:space="preserve"> </w:t>
      </w:r>
      <w:r w:rsidR="00C618EE" w:rsidRPr="00FC3E37">
        <w:rPr>
          <w:rFonts w:ascii="Arial" w:hAnsi="Arial" w:cs="Arial"/>
        </w:rPr>
        <w:t>although the</w:t>
      </w:r>
      <w:r w:rsidR="004E7AD4" w:rsidRPr="00FC3E37">
        <w:rPr>
          <w:rFonts w:ascii="Arial" w:hAnsi="Arial" w:cs="Arial"/>
        </w:rPr>
        <w:t>y have similar jobs</w:t>
      </w:r>
      <w:r w:rsidR="00205A30" w:rsidRPr="00FC3E37">
        <w:rPr>
          <w:rFonts w:ascii="Arial" w:hAnsi="Arial" w:cs="Arial"/>
        </w:rPr>
        <w:t>,</w:t>
      </w:r>
      <w:r w:rsidR="00C618EE" w:rsidRPr="00FC3E37">
        <w:rPr>
          <w:rFonts w:ascii="Arial" w:hAnsi="Arial" w:cs="Arial"/>
        </w:rPr>
        <w:t xml:space="preserve"> </w:t>
      </w:r>
      <w:r w:rsidR="00286E6D" w:rsidRPr="00FC3E37">
        <w:rPr>
          <w:rFonts w:ascii="Arial" w:hAnsi="Arial" w:cs="Arial"/>
        </w:rPr>
        <w:t>there are</w:t>
      </w:r>
      <w:r w:rsidR="00CA24F9" w:rsidRPr="00FC3E37">
        <w:rPr>
          <w:rFonts w:ascii="Arial" w:hAnsi="Arial" w:cs="Arial"/>
        </w:rPr>
        <w:t xml:space="preserve"> some</w:t>
      </w:r>
      <w:r w:rsidR="00230F48" w:rsidRPr="00FC3E37">
        <w:rPr>
          <w:rFonts w:ascii="Arial" w:hAnsi="Arial" w:cs="Arial"/>
        </w:rPr>
        <w:t xml:space="preserve"> differences</w:t>
      </w:r>
      <w:r w:rsidR="00D66B5B" w:rsidRPr="00FC3E37">
        <w:rPr>
          <w:rFonts w:ascii="Arial" w:hAnsi="Arial" w:cs="Arial"/>
        </w:rPr>
        <w:t xml:space="preserve"> </w:t>
      </w:r>
      <w:r w:rsidR="003C7FE3" w:rsidRPr="00FC3E37">
        <w:rPr>
          <w:rFonts w:ascii="Arial" w:hAnsi="Arial" w:cs="Arial"/>
        </w:rPr>
        <w:t>in their</w:t>
      </w:r>
      <w:r w:rsidR="00F02785" w:rsidRPr="00FC3E37">
        <w:rPr>
          <w:rFonts w:ascii="Arial" w:hAnsi="Arial" w:cs="Arial"/>
        </w:rPr>
        <w:t xml:space="preserve"> </w:t>
      </w:r>
      <w:r w:rsidR="00F346D5" w:rsidRPr="00FC3E37">
        <w:rPr>
          <w:rFonts w:ascii="Arial" w:hAnsi="Arial" w:cs="Arial"/>
        </w:rPr>
        <w:t xml:space="preserve">child </w:t>
      </w:r>
      <w:r w:rsidR="000D1BDB" w:rsidRPr="00FC3E37">
        <w:rPr>
          <w:rFonts w:ascii="Arial" w:hAnsi="Arial" w:cs="Arial"/>
        </w:rPr>
        <w:t>safeguarding</w:t>
      </w:r>
      <w:r w:rsidR="0099012D" w:rsidRPr="00FC3E37">
        <w:rPr>
          <w:rFonts w:ascii="Arial" w:hAnsi="Arial" w:cs="Arial"/>
        </w:rPr>
        <w:t xml:space="preserve"> </w:t>
      </w:r>
      <w:r w:rsidR="003C09B5" w:rsidRPr="00FC3E37">
        <w:rPr>
          <w:rFonts w:ascii="Arial" w:hAnsi="Arial" w:cs="Arial"/>
        </w:rPr>
        <w:t>duties</w:t>
      </w:r>
      <w:r w:rsidR="00205A30" w:rsidRPr="00FC3E37">
        <w:rPr>
          <w:rFonts w:ascii="Arial" w:hAnsi="Arial" w:cs="Arial"/>
        </w:rPr>
        <w:t>.</w:t>
      </w:r>
      <w:r w:rsidR="00DA523F" w:rsidRPr="00FC3E37">
        <w:rPr>
          <w:rFonts w:ascii="Arial" w:hAnsi="Arial" w:cs="Arial"/>
        </w:rPr>
        <w:t xml:space="preserve"> </w:t>
      </w:r>
      <w:r w:rsidR="00205A30" w:rsidRPr="00FC3E37">
        <w:rPr>
          <w:rFonts w:ascii="Arial" w:hAnsi="Arial" w:cs="Arial"/>
        </w:rPr>
        <w:t xml:space="preserve"> </w:t>
      </w:r>
      <w:r w:rsidR="00B86080" w:rsidRPr="00FC3E37">
        <w:rPr>
          <w:rFonts w:ascii="Arial" w:hAnsi="Arial" w:cs="Arial"/>
        </w:rPr>
        <w:t xml:space="preserve">POMs/COMs </w:t>
      </w:r>
      <w:r w:rsidR="00B55617" w:rsidRPr="00FC3E37">
        <w:rPr>
          <w:rFonts w:ascii="Arial" w:hAnsi="Arial" w:cs="Arial"/>
        </w:rPr>
        <w:t xml:space="preserve">both </w:t>
      </w:r>
      <w:r w:rsidR="00E91BDF" w:rsidRPr="00FC3E37">
        <w:rPr>
          <w:rFonts w:ascii="Arial" w:hAnsi="Arial" w:cs="Arial"/>
        </w:rPr>
        <w:t xml:space="preserve">play a vital </w:t>
      </w:r>
      <w:r w:rsidR="00DE4151" w:rsidRPr="00FC3E37">
        <w:rPr>
          <w:rFonts w:ascii="Arial" w:hAnsi="Arial" w:cs="Arial"/>
        </w:rPr>
        <w:t>part</w:t>
      </w:r>
      <w:r w:rsidR="00E91BDF" w:rsidRPr="00FC3E37">
        <w:rPr>
          <w:rFonts w:ascii="Arial" w:hAnsi="Arial" w:cs="Arial"/>
        </w:rPr>
        <w:t xml:space="preserve"> in</w:t>
      </w:r>
      <w:r w:rsidR="006208D3" w:rsidRPr="00FC3E37">
        <w:rPr>
          <w:rFonts w:ascii="Arial" w:hAnsi="Arial" w:cs="Arial"/>
        </w:rPr>
        <w:t xml:space="preserve"> </w:t>
      </w:r>
      <w:r w:rsidR="004C5C5D" w:rsidRPr="00FC3E37">
        <w:rPr>
          <w:rFonts w:ascii="Arial" w:hAnsi="Arial" w:cs="Arial"/>
        </w:rPr>
        <w:t xml:space="preserve">managing the risk </w:t>
      </w:r>
      <w:r w:rsidR="00D45EA8" w:rsidRPr="00FC3E37">
        <w:rPr>
          <w:rFonts w:ascii="Arial" w:hAnsi="Arial" w:cs="Arial"/>
        </w:rPr>
        <w:t xml:space="preserve">that </w:t>
      </w:r>
      <w:r w:rsidR="008078C7" w:rsidRPr="00FC3E37">
        <w:rPr>
          <w:rFonts w:ascii="Arial" w:hAnsi="Arial" w:cs="Arial"/>
        </w:rPr>
        <w:t>prisoners</w:t>
      </w:r>
      <w:r w:rsidR="00D45EA8" w:rsidRPr="00FC3E37">
        <w:rPr>
          <w:rFonts w:ascii="Arial" w:hAnsi="Arial" w:cs="Arial"/>
        </w:rPr>
        <w:t xml:space="preserve"> and supervised individuals present to children</w:t>
      </w:r>
      <w:r w:rsidR="00B805D0" w:rsidRPr="00FC3E37">
        <w:rPr>
          <w:rFonts w:ascii="Arial" w:hAnsi="Arial" w:cs="Arial"/>
        </w:rPr>
        <w:t>.</w:t>
      </w:r>
    </w:p>
    <w:p w14:paraId="0D9BFA12" w14:textId="77777777" w:rsidR="000A6E0F" w:rsidRPr="00FC3E37" w:rsidRDefault="000A6E0F" w:rsidP="00243A45">
      <w:pPr>
        <w:pStyle w:val="ListParagraph"/>
        <w:spacing w:after="0" w:line="240" w:lineRule="auto"/>
        <w:rPr>
          <w:rFonts w:ascii="Arial" w:hAnsi="Arial" w:cs="Arial"/>
        </w:rPr>
      </w:pPr>
    </w:p>
    <w:p w14:paraId="196530B6" w14:textId="7AF15989" w:rsidR="000A6E0F" w:rsidRPr="00FC3E37" w:rsidRDefault="008D0FD0" w:rsidP="00243A45">
      <w:pPr>
        <w:pStyle w:val="ListParagraph"/>
        <w:numPr>
          <w:ilvl w:val="0"/>
          <w:numId w:val="114"/>
        </w:numPr>
        <w:spacing w:after="0" w:line="240" w:lineRule="auto"/>
        <w:ind w:hanging="720"/>
        <w:rPr>
          <w:rFonts w:ascii="Arial" w:hAnsi="Arial" w:cs="Arial"/>
          <w:u w:val="single"/>
        </w:rPr>
      </w:pPr>
      <w:bookmarkStart w:id="61" w:name="_Hlk75852795"/>
      <w:r w:rsidRPr="00FC3E37">
        <w:rPr>
          <w:rFonts w:ascii="Arial" w:hAnsi="Arial" w:cs="Arial"/>
          <w:u w:val="single"/>
        </w:rPr>
        <w:t xml:space="preserve">Knowledge, understanding and </w:t>
      </w:r>
      <w:proofErr w:type="gramStart"/>
      <w:r w:rsidRPr="00FC3E37">
        <w:rPr>
          <w:rFonts w:ascii="Arial" w:hAnsi="Arial" w:cs="Arial"/>
          <w:u w:val="single"/>
        </w:rPr>
        <w:t>approach</w:t>
      </w:r>
      <w:proofErr w:type="gramEnd"/>
    </w:p>
    <w:bookmarkEnd w:id="61"/>
    <w:p w14:paraId="6C699FAF" w14:textId="7007BAEC" w:rsidR="002E2FDB" w:rsidRPr="00FC3E37" w:rsidRDefault="002E2FDB" w:rsidP="00243A45">
      <w:pPr>
        <w:spacing w:after="0" w:line="240" w:lineRule="auto"/>
        <w:contextualSpacing/>
        <w:rPr>
          <w:rFonts w:ascii="Arial" w:hAnsi="Arial" w:cs="Arial"/>
        </w:rPr>
      </w:pPr>
    </w:p>
    <w:p w14:paraId="3FF4C987" w14:textId="2CB911A5" w:rsidR="00A66699" w:rsidRPr="00FC3E37" w:rsidRDefault="002E2FDB" w:rsidP="00243A45">
      <w:pPr>
        <w:spacing w:after="0" w:line="240" w:lineRule="auto"/>
        <w:ind w:firstLine="720"/>
        <w:contextualSpacing/>
        <w:rPr>
          <w:rFonts w:ascii="Arial" w:hAnsi="Arial" w:cs="Arial"/>
        </w:rPr>
      </w:pPr>
      <w:r w:rsidRPr="00FC3E37">
        <w:rPr>
          <w:rFonts w:ascii="Arial" w:hAnsi="Arial" w:cs="Arial"/>
        </w:rPr>
        <w:t xml:space="preserve">Practitioners with case management responsibilities </w:t>
      </w:r>
      <w:r w:rsidR="00B805D0" w:rsidRPr="00FC3E37">
        <w:rPr>
          <w:rFonts w:ascii="Arial" w:hAnsi="Arial" w:cs="Arial"/>
        </w:rPr>
        <w:t xml:space="preserve">are </w:t>
      </w:r>
      <w:r w:rsidRPr="00FC3E37">
        <w:rPr>
          <w:rFonts w:ascii="Arial" w:hAnsi="Arial" w:cs="Arial"/>
        </w:rPr>
        <w:t>required to:</w:t>
      </w:r>
      <w:bookmarkEnd w:id="60"/>
    </w:p>
    <w:p w14:paraId="2AC6FD63" w14:textId="4A8B4E72" w:rsidR="005D1257" w:rsidRPr="00FC3E37" w:rsidRDefault="009D629D"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bCs/>
        </w:rPr>
        <w:t xml:space="preserve">complete </w:t>
      </w:r>
      <w:hyperlink r:id="rId109" w:history="1">
        <w:r w:rsidR="004C5CE6" w:rsidRPr="00C37B29">
          <w:rPr>
            <w:rStyle w:val="Hyperlink"/>
            <w:rFonts w:cs="Arial"/>
            <w:color w:val="5B9BD5" w:themeColor="accent1"/>
            <w:u w:val="single"/>
          </w:rPr>
          <w:t>HMPPS Child safeguarding awareness eLearning</w:t>
        </w:r>
      </w:hyperlink>
      <w:r w:rsidR="000568FF" w:rsidRPr="00FC3E37">
        <w:rPr>
          <w:rFonts w:ascii="Arial" w:hAnsi="Arial" w:cs="Arial"/>
          <w:bCs/>
        </w:rPr>
        <w:t xml:space="preserve"> </w:t>
      </w:r>
      <w:r w:rsidRPr="00FC3E37">
        <w:rPr>
          <w:rFonts w:ascii="Arial" w:hAnsi="Arial" w:cs="Arial"/>
          <w:bCs/>
        </w:rPr>
        <w:t xml:space="preserve">once every three years as a minimum </w:t>
      </w:r>
      <w:r w:rsidRPr="00FC3E37">
        <w:rPr>
          <w:rFonts w:ascii="Arial" w:hAnsi="Arial" w:cs="Arial"/>
        </w:rPr>
        <w:t xml:space="preserve">and </w:t>
      </w:r>
      <w:r w:rsidRPr="00FC3E37">
        <w:rPr>
          <w:rFonts w:ascii="Arial" w:hAnsi="Arial" w:cs="Arial"/>
          <w:bCs/>
        </w:rPr>
        <w:t>complete advanced child safeguarding training</w:t>
      </w:r>
      <w:r w:rsidRPr="00FC3E37">
        <w:rPr>
          <w:rFonts w:ascii="Arial" w:hAnsi="Arial" w:cs="Arial"/>
        </w:rPr>
        <w:t xml:space="preserve"> (classroom training</w:t>
      </w:r>
      <w:r w:rsidRPr="00FC3E37">
        <w:rPr>
          <w:rStyle w:val="FootnoteReference"/>
          <w:rFonts w:ascii="Arial" w:hAnsi="Arial" w:cs="Arial"/>
        </w:rPr>
        <w:footnoteReference w:id="37"/>
      </w:r>
      <w:r w:rsidRPr="00FC3E37">
        <w:rPr>
          <w:rFonts w:ascii="Arial" w:hAnsi="Arial" w:cs="Arial"/>
        </w:rPr>
        <w:t xml:space="preserve"> where appropriate) once every three years.  </w:t>
      </w:r>
      <w:r w:rsidR="00366CCD" w:rsidRPr="00FC3E37">
        <w:rPr>
          <w:rFonts w:ascii="Arial" w:hAnsi="Arial" w:cs="Arial"/>
        </w:rPr>
        <w:t xml:space="preserve">The additional </w:t>
      </w:r>
      <w:r w:rsidR="00366CCD" w:rsidRPr="00FC3E37">
        <w:rPr>
          <w:rFonts w:ascii="Arial" w:hAnsi="Arial" w:cs="Arial"/>
          <w:bCs/>
        </w:rPr>
        <w:t>eLearning module</w:t>
      </w:r>
      <w:r w:rsidR="00627C4E" w:rsidRPr="00FC3E37">
        <w:rPr>
          <w:rFonts w:ascii="Arial" w:hAnsi="Arial" w:cs="Arial"/>
          <w:bCs/>
        </w:rPr>
        <w:t xml:space="preserve"> </w:t>
      </w:r>
      <w:hyperlink r:id="rId110" w:history="1">
        <w:r w:rsidR="00627C4E" w:rsidRPr="00FC3E37">
          <w:rPr>
            <w:rStyle w:val="Hyperlink"/>
            <w:rFonts w:cs="Arial"/>
            <w:color w:val="5B9BD5" w:themeColor="accent1"/>
            <w:u w:val="single"/>
          </w:rPr>
          <w:t>‘Impact of parental imprisonment and safeguarding’</w:t>
        </w:r>
      </w:hyperlink>
      <w:r w:rsidR="00164160" w:rsidRPr="00FC3E37">
        <w:rPr>
          <w:rStyle w:val="FootnoteReference"/>
          <w:rFonts w:ascii="Arial" w:hAnsi="Arial" w:cs="Arial"/>
        </w:rPr>
        <w:footnoteReference w:id="38"/>
      </w:r>
      <w:r w:rsidR="00366CCD" w:rsidRPr="00FC3E37">
        <w:rPr>
          <w:rFonts w:ascii="Arial" w:hAnsi="Arial" w:cs="Arial"/>
          <w:bCs/>
        </w:rPr>
        <w:t xml:space="preserve"> is not mandatory but is also available to all staff to </w:t>
      </w:r>
      <w:proofErr w:type="gramStart"/>
      <w:r w:rsidR="00366CCD" w:rsidRPr="00FC3E37">
        <w:rPr>
          <w:rFonts w:ascii="Arial" w:hAnsi="Arial" w:cs="Arial"/>
          <w:bCs/>
        </w:rPr>
        <w:t>complete</w:t>
      </w:r>
      <w:r w:rsidR="00366CCD" w:rsidRPr="00FC3E37">
        <w:rPr>
          <w:rFonts w:ascii="Arial" w:hAnsi="Arial" w:cs="Arial"/>
        </w:rPr>
        <w:t>;</w:t>
      </w:r>
      <w:proofErr w:type="gramEnd"/>
    </w:p>
    <w:p w14:paraId="63220C3C" w14:textId="4BF82C4D" w:rsidR="008417DC" w:rsidRPr="00FC3E37" w:rsidRDefault="008417DC"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rPr>
        <w:t xml:space="preserve">read this PF and adhere to the guidance which relates to their </w:t>
      </w:r>
      <w:proofErr w:type="gramStart"/>
      <w:r w:rsidRPr="00FC3E37">
        <w:rPr>
          <w:rFonts w:ascii="Arial" w:hAnsi="Arial" w:cs="Arial"/>
        </w:rPr>
        <w:t>role</w:t>
      </w:r>
      <w:r w:rsidR="00D5779E" w:rsidRPr="00FC3E37">
        <w:rPr>
          <w:rFonts w:ascii="Arial" w:hAnsi="Arial" w:cs="Arial"/>
        </w:rPr>
        <w:t>s</w:t>
      </w:r>
      <w:r w:rsidRPr="00FC3E37">
        <w:rPr>
          <w:rFonts w:ascii="Arial" w:hAnsi="Arial" w:cs="Arial"/>
        </w:rPr>
        <w:t>;</w:t>
      </w:r>
      <w:proofErr w:type="gramEnd"/>
    </w:p>
    <w:p w14:paraId="04123690" w14:textId="4C62A7EF" w:rsidR="00CD1BF0" w:rsidRPr="00FC3E37" w:rsidRDefault="00CD1BF0"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rPr>
        <w:t>be aware of the difference between a child</w:t>
      </w:r>
      <w:r w:rsidR="00F838EB" w:rsidRPr="00FC3E37">
        <w:rPr>
          <w:rFonts w:ascii="Arial" w:hAnsi="Arial" w:cs="Arial"/>
        </w:rPr>
        <w:t xml:space="preserve"> safeguarding</w:t>
      </w:r>
      <w:r w:rsidRPr="00FC3E37">
        <w:rPr>
          <w:rFonts w:ascii="Arial" w:hAnsi="Arial" w:cs="Arial"/>
        </w:rPr>
        <w:t xml:space="preserve"> </w:t>
      </w:r>
      <w:r w:rsidR="00F838EB" w:rsidRPr="00FC3E37">
        <w:rPr>
          <w:rFonts w:ascii="Arial" w:hAnsi="Arial" w:cs="Arial"/>
        </w:rPr>
        <w:t xml:space="preserve">enquiry </w:t>
      </w:r>
      <w:r w:rsidRPr="00FC3E37">
        <w:rPr>
          <w:rFonts w:ascii="Arial" w:hAnsi="Arial" w:cs="Arial"/>
        </w:rPr>
        <w:t xml:space="preserve">and a </w:t>
      </w:r>
      <w:r w:rsidR="00426E84" w:rsidRPr="00FC3E37">
        <w:rPr>
          <w:rFonts w:ascii="Arial" w:hAnsi="Arial" w:cs="Arial"/>
        </w:rPr>
        <w:t>referral and</w:t>
      </w:r>
      <w:r w:rsidR="00AA7140" w:rsidRPr="00FC3E37">
        <w:rPr>
          <w:rFonts w:ascii="Arial" w:hAnsi="Arial" w:cs="Arial"/>
        </w:rPr>
        <w:t xml:space="preserve"> understand when each is required</w:t>
      </w:r>
      <w:r w:rsidR="004170E8" w:rsidRPr="00FC3E37">
        <w:rPr>
          <w:rFonts w:ascii="Arial" w:hAnsi="Arial" w:cs="Arial"/>
        </w:rPr>
        <w:t xml:space="preserve">. See section </w:t>
      </w:r>
      <w:r w:rsidR="004170E8" w:rsidRPr="00FC3E37">
        <w:rPr>
          <w:rFonts w:ascii="Arial" w:hAnsi="Arial" w:cs="Arial"/>
          <w:color w:val="5B9BD5" w:themeColor="accent1"/>
          <w:u w:val="single"/>
        </w:rPr>
        <w:fldChar w:fldCharType="begin"/>
      </w:r>
      <w:r w:rsidR="004170E8" w:rsidRPr="00FC3E37">
        <w:rPr>
          <w:rFonts w:ascii="Arial" w:hAnsi="Arial" w:cs="Arial"/>
          <w:color w:val="5B9BD5" w:themeColor="accent1"/>
          <w:u w:val="single"/>
        </w:rPr>
        <w:instrText xml:space="preserve"> REF _Ref81499669 \r \h  \* MERGEFORMAT </w:instrText>
      </w:r>
      <w:r w:rsidR="004170E8" w:rsidRPr="00FC3E37">
        <w:rPr>
          <w:rFonts w:ascii="Arial" w:hAnsi="Arial" w:cs="Arial"/>
          <w:color w:val="5B9BD5" w:themeColor="accent1"/>
          <w:u w:val="single"/>
        </w:rPr>
      </w:r>
      <w:r w:rsidR="004170E8" w:rsidRPr="00FC3E37">
        <w:rPr>
          <w:rFonts w:ascii="Arial" w:hAnsi="Arial" w:cs="Arial"/>
          <w:color w:val="5B9BD5" w:themeColor="accent1"/>
          <w:u w:val="single"/>
        </w:rPr>
        <w:fldChar w:fldCharType="separate"/>
      </w:r>
      <w:r w:rsidR="004170E8" w:rsidRPr="00FC3E37">
        <w:rPr>
          <w:rFonts w:ascii="Arial" w:hAnsi="Arial" w:cs="Arial"/>
          <w:color w:val="5B9BD5" w:themeColor="accent1"/>
          <w:u w:val="single"/>
        </w:rPr>
        <w:t>7.4</w:t>
      </w:r>
      <w:r w:rsidR="004170E8" w:rsidRPr="00FC3E37">
        <w:rPr>
          <w:rFonts w:ascii="Arial" w:hAnsi="Arial" w:cs="Arial"/>
          <w:color w:val="5B9BD5" w:themeColor="accent1"/>
          <w:u w:val="single"/>
        </w:rPr>
        <w:fldChar w:fldCharType="end"/>
      </w:r>
      <w:r w:rsidR="004170E8" w:rsidRPr="00FC3E37">
        <w:rPr>
          <w:rFonts w:ascii="Arial" w:hAnsi="Arial" w:cs="Arial"/>
        </w:rPr>
        <w:t xml:space="preserve"> for guidance on safeguarding enquiries and </w:t>
      </w:r>
      <w:proofErr w:type="gramStart"/>
      <w:r w:rsidR="004170E8" w:rsidRPr="00FC3E37">
        <w:rPr>
          <w:rFonts w:ascii="Arial" w:hAnsi="Arial" w:cs="Arial"/>
        </w:rPr>
        <w:t>referrals</w:t>
      </w:r>
      <w:r w:rsidRPr="00FC3E37">
        <w:rPr>
          <w:rFonts w:ascii="Arial" w:hAnsi="Arial" w:cs="Arial"/>
        </w:rPr>
        <w:t>;</w:t>
      </w:r>
      <w:proofErr w:type="gramEnd"/>
    </w:p>
    <w:p w14:paraId="6CBF59BD" w14:textId="75FBF2F8" w:rsidR="006D068D" w:rsidRPr="00FC3E37" w:rsidRDefault="006D068D"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bCs/>
        </w:rPr>
        <w:t xml:space="preserve">take an investigative approach and use professional curiosity when assessing potential risk to children and </w:t>
      </w:r>
      <w:r w:rsidR="00343BC3" w:rsidRPr="00FC3E37">
        <w:rPr>
          <w:rFonts w:ascii="Arial" w:hAnsi="Arial" w:cs="Arial"/>
          <w:bCs/>
        </w:rPr>
        <w:t xml:space="preserve">when </w:t>
      </w:r>
      <w:r w:rsidRPr="00FC3E37">
        <w:rPr>
          <w:rFonts w:ascii="Arial" w:hAnsi="Arial" w:cs="Arial"/>
          <w:bCs/>
        </w:rPr>
        <w:t xml:space="preserve">managing child safeguarding </w:t>
      </w:r>
      <w:proofErr w:type="gramStart"/>
      <w:r w:rsidRPr="00FC3E37">
        <w:rPr>
          <w:rFonts w:ascii="Arial" w:hAnsi="Arial" w:cs="Arial"/>
          <w:bCs/>
        </w:rPr>
        <w:t>cases;</w:t>
      </w:r>
      <w:proofErr w:type="gramEnd"/>
    </w:p>
    <w:p w14:paraId="6C7D5DAD" w14:textId="09CA4C77" w:rsidR="002E2FDB" w:rsidRPr="00FC3E37" w:rsidRDefault="00D21EAA" w:rsidP="00243A45">
      <w:pPr>
        <w:pStyle w:val="ListParagraph"/>
        <w:numPr>
          <w:ilvl w:val="0"/>
          <w:numId w:val="20"/>
        </w:numPr>
        <w:spacing w:after="0" w:line="240" w:lineRule="auto"/>
        <w:ind w:hanging="731"/>
        <w:rPr>
          <w:rFonts w:ascii="Arial" w:hAnsi="Arial" w:cs="Arial"/>
        </w:rPr>
      </w:pPr>
      <w:r w:rsidRPr="00FC3E37">
        <w:rPr>
          <w:rFonts w:ascii="Arial" w:hAnsi="Arial" w:cs="Arial"/>
          <w:bCs/>
        </w:rPr>
        <w:t xml:space="preserve">take a child centred approach to safeguarding and ensure that the voice of the child where </w:t>
      </w:r>
      <w:r w:rsidR="00855EA1" w:rsidRPr="00FC3E37">
        <w:rPr>
          <w:rFonts w:ascii="Arial" w:hAnsi="Arial" w:cs="Arial"/>
          <w:bCs/>
        </w:rPr>
        <w:t>appropriate</w:t>
      </w:r>
      <w:r w:rsidRPr="00FC3E37">
        <w:rPr>
          <w:rFonts w:ascii="Arial" w:hAnsi="Arial" w:cs="Arial"/>
          <w:bCs/>
        </w:rPr>
        <w:t xml:space="preserve">, informs their safeguarding decision-making, risk assessments, sentence planning and risk management </w:t>
      </w:r>
      <w:proofErr w:type="gramStart"/>
      <w:r w:rsidRPr="00FC3E37">
        <w:rPr>
          <w:rFonts w:ascii="Arial" w:hAnsi="Arial" w:cs="Arial"/>
          <w:bCs/>
        </w:rPr>
        <w:t>plans;</w:t>
      </w:r>
      <w:proofErr w:type="gramEnd"/>
    </w:p>
    <w:p w14:paraId="0B044485" w14:textId="5B360D07" w:rsidR="005D1C71" w:rsidRPr="00FC3E37" w:rsidRDefault="005D1C71" w:rsidP="00243A45">
      <w:pPr>
        <w:pStyle w:val="ListParagraph"/>
        <w:spacing w:after="0" w:line="240" w:lineRule="auto"/>
        <w:ind w:left="1440" w:hanging="731"/>
        <w:rPr>
          <w:rFonts w:ascii="Arial" w:hAnsi="Arial" w:cs="Arial"/>
        </w:rPr>
      </w:pPr>
    </w:p>
    <w:p w14:paraId="735ED1E0" w14:textId="77777777" w:rsidR="00764002" w:rsidRPr="00FC3E37" w:rsidRDefault="005D1C71" w:rsidP="00243A45">
      <w:pPr>
        <w:pStyle w:val="ListParagraph"/>
        <w:numPr>
          <w:ilvl w:val="0"/>
          <w:numId w:val="20"/>
        </w:numPr>
        <w:spacing w:after="0" w:line="240" w:lineRule="auto"/>
        <w:ind w:hanging="731"/>
        <w:rPr>
          <w:rFonts w:ascii="Arial" w:hAnsi="Arial" w:cs="Arial"/>
        </w:rPr>
      </w:pPr>
      <w:r w:rsidRPr="00FC3E37">
        <w:rPr>
          <w:rFonts w:ascii="Arial" w:hAnsi="Arial" w:cs="Arial"/>
          <w:bCs/>
        </w:rPr>
        <w:t xml:space="preserve">recognise that </w:t>
      </w:r>
      <w:r w:rsidR="00D2076D" w:rsidRPr="00FC3E37">
        <w:rPr>
          <w:rFonts w:ascii="Arial" w:hAnsi="Arial" w:cs="Arial"/>
          <w:bCs/>
        </w:rPr>
        <w:t xml:space="preserve">a </w:t>
      </w:r>
      <w:r w:rsidRPr="00FC3E37">
        <w:rPr>
          <w:rFonts w:ascii="Arial" w:hAnsi="Arial" w:cs="Arial"/>
          <w:bCs/>
        </w:rPr>
        <w:t xml:space="preserve">child </w:t>
      </w:r>
      <w:r w:rsidR="00D2076D" w:rsidRPr="00FC3E37">
        <w:rPr>
          <w:rFonts w:ascii="Arial" w:hAnsi="Arial" w:cs="Arial"/>
          <w:bCs/>
        </w:rPr>
        <w:t>is a</w:t>
      </w:r>
      <w:r w:rsidRPr="00FC3E37">
        <w:rPr>
          <w:rFonts w:ascii="Arial" w:hAnsi="Arial" w:cs="Arial"/>
          <w:bCs/>
        </w:rPr>
        <w:t xml:space="preserve"> victim of domestic abuse if the</w:t>
      </w:r>
      <w:r w:rsidR="00D2076D" w:rsidRPr="00FC3E37">
        <w:rPr>
          <w:rFonts w:ascii="Arial" w:hAnsi="Arial" w:cs="Arial"/>
          <w:bCs/>
        </w:rPr>
        <w:t>y</w:t>
      </w:r>
      <w:r w:rsidRPr="00FC3E37">
        <w:rPr>
          <w:rFonts w:ascii="Arial" w:hAnsi="Arial" w:cs="Arial"/>
          <w:bCs/>
        </w:rPr>
        <w:t xml:space="preserve"> see, hear, or experience the effects of the abuse, and is related to either the victim or </w:t>
      </w:r>
      <w:proofErr w:type="gramStart"/>
      <w:r w:rsidRPr="00FC3E37">
        <w:rPr>
          <w:rFonts w:ascii="Arial" w:hAnsi="Arial" w:cs="Arial"/>
          <w:bCs/>
        </w:rPr>
        <w:t>perpetrator;</w:t>
      </w:r>
      <w:proofErr w:type="gramEnd"/>
      <w:r w:rsidRPr="00FC3E37">
        <w:rPr>
          <w:rFonts w:ascii="Arial" w:hAnsi="Arial" w:cs="Arial"/>
          <w:bCs/>
        </w:rPr>
        <w:t xml:space="preserve"> </w:t>
      </w:r>
    </w:p>
    <w:p w14:paraId="55BBDA86" w14:textId="5C2ED9B2" w:rsidR="006447C2" w:rsidRPr="00FC3E37" w:rsidRDefault="005D1C71" w:rsidP="00243A45">
      <w:pPr>
        <w:pStyle w:val="ListParagraph"/>
        <w:spacing w:after="0" w:line="240" w:lineRule="auto"/>
        <w:ind w:left="1440" w:hanging="731"/>
        <w:rPr>
          <w:rFonts w:ascii="Arial" w:hAnsi="Arial" w:cs="Arial"/>
        </w:rPr>
      </w:pPr>
      <w:r w:rsidRPr="00FC3E37">
        <w:rPr>
          <w:rFonts w:ascii="Arial" w:hAnsi="Arial" w:cs="Arial"/>
          <w:bCs/>
        </w:rPr>
        <w:t xml:space="preserve"> </w:t>
      </w:r>
    </w:p>
    <w:p w14:paraId="29330B50" w14:textId="1C1554D7" w:rsidR="005F4FFB" w:rsidRPr="00202FC5" w:rsidRDefault="007A0BA3" w:rsidP="00202FC5">
      <w:pPr>
        <w:pStyle w:val="ListParagraph"/>
        <w:numPr>
          <w:ilvl w:val="0"/>
          <w:numId w:val="20"/>
        </w:numPr>
        <w:spacing w:after="0" w:line="240" w:lineRule="auto"/>
        <w:ind w:hanging="731"/>
        <w:rPr>
          <w:rFonts w:ascii="Arial" w:eastAsia="Times New Roman" w:hAnsi="Arial" w:cs="Arial"/>
          <w:color w:val="000000"/>
          <w:lang w:eastAsia="en-GB"/>
        </w:rPr>
      </w:pPr>
      <w:r w:rsidRPr="00FC3E37">
        <w:rPr>
          <w:rFonts w:ascii="Arial" w:hAnsi="Arial" w:cs="Arial"/>
        </w:rPr>
        <w:t>d</w:t>
      </w:r>
      <w:r w:rsidR="009105F2" w:rsidRPr="00FC3E37">
        <w:rPr>
          <w:rFonts w:ascii="Arial" w:hAnsi="Arial" w:cs="Arial"/>
        </w:rPr>
        <w:t>emonstrate cultural competency</w:t>
      </w:r>
      <w:r w:rsidR="009105F2" w:rsidRPr="00FC3E37">
        <w:rPr>
          <w:rStyle w:val="FootnoteReference"/>
          <w:rFonts w:ascii="Arial" w:eastAsia="Times New Roman" w:hAnsi="Arial" w:cs="Arial"/>
          <w:lang w:eastAsia="en-GB"/>
        </w:rPr>
        <w:footnoteReference w:id="39"/>
      </w:r>
      <w:r w:rsidR="009105F2" w:rsidRPr="00FC3E37">
        <w:rPr>
          <w:rFonts w:ascii="Arial" w:hAnsi="Arial" w:cs="Arial"/>
        </w:rPr>
        <w:t xml:space="preserve"> in their practice and pay attention </w:t>
      </w:r>
      <w:r w:rsidR="00426E84" w:rsidRPr="00FC3E37">
        <w:rPr>
          <w:rFonts w:ascii="Arial" w:hAnsi="Arial" w:cs="Arial"/>
        </w:rPr>
        <w:t>to and</w:t>
      </w:r>
      <w:r w:rsidR="009105F2" w:rsidRPr="00FC3E37">
        <w:rPr>
          <w:rFonts w:ascii="Arial" w:hAnsi="Arial" w:cs="Arial"/>
        </w:rPr>
        <w:t xml:space="preserve"> be aware of child safeguarding risks relating to children from </w:t>
      </w:r>
      <w:r w:rsidR="006170AA" w:rsidRPr="00FC3E37">
        <w:rPr>
          <w:rFonts w:ascii="Arial" w:hAnsi="Arial" w:cs="Arial"/>
          <w:bCs/>
        </w:rPr>
        <w:t>Black, Asian, Minority, and Ethnic</w:t>
      </w:r>
      <w:r w:rsidR="009105F2" w:rsidRPr="00FC3E37">
        <w:rPr>
          <w:rFonts w:ascii="Arial" w:hAnsi="Arial" w:cs="Arial"/>
        </w:rPr>
        <w:t xml:space="preserve"> backgrounds, which includes children from Gypsy, Roma, and Traveller (GRT) communities and the children of foreign nationals.  POM</w:t>
      </w:r>
      <w:r w:rsidR="00C6043E" w:rsidRPr="00FC3E37">
        <w:rPr>
          <w:rFonts w:ascii="Arial" w:hAnsi="Arial" w:cs="Arial"/>
        </w:rPr>
        <w:t>s</w:t>
      </w:r>
      <w:r w:rsidR="009105F2" w:rsidRPr="00FC3E37">
        <w:rPr>
          <w:rFonts w:ascii="Arial" w:hAnsi="Arial" w:cs="Arial"/>
        </w:rPr>
        <w:t xml:space="preserve">/COMs must identify cases where cultural practices and beliefs, </w:t>
      </w:r>
      <w:r w:rsidR="2BE4D149" w:rsidRPr="00FC3E37">
        <w:rPr>
          <w:rFonts w:ascii="Arial" w:hAnsi="Arial" w:cs="Arial"/>
        </w:rPr>
        <w:t>and their i</w:t>
      </w:r>
      <w:r w:rsidR="009105F2" w:rsidRPr="00FC3E37">
        <w:rPr>
          <w:rFonts w:ascii="Arial" w:hAnsi="Arial" w:cs="Arial"/>
        </w:rPr>
        <w:t xml:space="preserve">ntersectionality with other protected characteristics, may impact on a child’s welfare, and </w:t>
      </w:r>
      <w:r w:rsidR="00C6043E" w:rsidRPr="00FC3E37">
        <w:rPr>
          <w:rFonts w:ascii="Arial" w:hAnsi="Arial" w:cs="Arial"/>
        </w:rPr>
        <w:t xml:space="preserve">must </w:t>
      </w:r>
      <w:r w:rsidR="009105F2" w:rsidRPr="00FC3E37">
        <w:rPr>
          <w:rFonts w:ascii="Arial" w:hAnsi="Arial" w:cs="Arial"/>
        </w:rPr>
        <w:t xml:space="preserve">make a referral to children’s services where there are concerns a child may be at risk.  </w:t>
      </w:r>
      <w:r w:rsidR="00DC513B" w:rsidRPr="00FC3E37">
        <w:rPr>
          <w:rFonts w:ascii="Arial" w:hAnsi="Arial" w:cs="Arial"/>
        </w:rPr>
        <w:t xml:space="preserve">See </w:t>
      </w:r>
      <w:r w:rsidR="006405B5" w:rsidRPr="00FC3E37">
        <w:rPr>
          <w:rFonts w:ascii="Arial" w:hAnsi="Arial" w:cs="Arial"/>
        </w:rPr>
        <w:t xml:space="preserve">section </w:t>
      </w:r>
      <w:r w:rsidR="00DC513B" w:rsidRPr="00FC3E37">
        <w:rPr>
          <w:rFonts w:ascii="Arial" w:hAnsi="Arial" w:cs="Arial"/>
          <w:color w:val="5B9BD5" w:themeColor="accent1"/>
          <w:u w:val="single"/>
        </w:rPr>
        <w:fldChar w:fldCharType="begin"/>
      </w:r>
      <w:r w:rsidR="00DC513B" w:rsidRPr="00FC3E37">
        <w:rPr>
          <w:rFonts w:ascii="Arial" w:hAnsi="Arial" w:cs="Arial"/>
          <w:color w:val="5B9BD5" w:themeColor="accent1"/>
          <w:u w:val="single"/>
        </w:rPr>
        <w:instrText xml:space="preserve"> REF _Ref82454900 \r \h  \* MERGEFORMAT </w:instrText>
      </w:r>
      <w:r w:rsidR="00DC513B" w:rsidRPr="00FC3E37">
        <w:rPr>
          <w:rFonts w:ascii="Arial" w:hAnsi="Arial" w:cs="Arial"/>
          <w:color w:val="5B9BD5" w:themeColor="accent1"/>
          <w:u w:val="single"/>
        </w:rPr>
      </w:r>
      <w:r w:rsidR="00DC513B" w:rsidRPr="00FC3E37">
        <w:rPr>
          <w:rFonts w:ascii="Arial" w:hAnsi="Arial" w:cs="Arial"/>
          <w:color w:val="5B9BD5" w:themeColor="accent1"/>
          <w:u w:val="single"/>
        </w:rPr>
        <w:fldChar w:fldCharType="separate"/>
      </w:r>
      <w:r w:rsidR="00DC513B" w:rsidRPr="00FC3E37">
        <w:rPr>
          <w:rFonts w:ascii="Arial" w:hAnsi="Arial" w:cs="Arial"/>
          <w:color w:val="5B9BD5" w:themeColor="accent1"/>
          <w:u w:val="single"/>
        </w:rPr>
        <w:t>8.25</w:t>
      </w:r>
      <w:r w:rsidR="00DC513B" w:rsidRPr="00FC3E37">
        <w:rPr>
          <w:rFonts w:ascii="Arial" w:hAnsi="Arial" w:cs="Arial"/>
          <w:color w:val="5B9BD5" w:themeColor="accent1"/>
          <w:u w:val="single"/>
        </w:rPr>
        <w:fldChar w:fldCharType="end"/>
      </w:r>
      <w:r w:rsidR="00DC513B" w:rsidRPr="00FC3E37">
        <w:rPr>
          <w:rFonts w:ascii="Arial" w:hAnsi="Arial" w:cs="Arial"/>
        </w:rPr>
        <w:t xml:space="preserve"> for guidance on </w:t>
      </w:r>
      <w:r w:rsidR="26A05E10" w:rsidRPr="00FC3E37">
        <w:rPr>
          <w:rFonts w:ascii="Arial" w:hAnsi="Arial" w:cs="Arial"/>
        </w:rPr>
        <w:t>i</w:t>
      </w:r>
      <w:r w:rsidR="00DC513B" w:rsidRPr="00FC3E37">
        <w:rPr>
          <w:rFonts w:ascii="Arial" w:hAnsi="Arial" w:cs="Arial"/>
        </w:rPr>
        <w:t xml:space="preserve">ntersectionality and </w:t>
      </w:r>
      <w:r w:rsidR="006405B5" w:rsidRPr="00FC3E37">
        <w:rPr>
          <w:rFonts w:ascii="Arial" w:hAnsi="Arial" w:cs="Arial"/>
        </w:rPr>
        <w:t xml:space="preserve">section </w:t>
      </w:r>
      <w:r w:rsidR="00DC513B" w:rsidRPr="00FC3E37">
        <w:rPr>
          <w:rFonts w:ascii="Arial" w:hAnsi="Arial" w:cs="Arial"/>
          <w:color w:val="5B9BD5" w:themeColor="accent1"/>
          <w:u w:val="single"/>
        </w:rPr>
        <w:fldChar w:fldCharType="begin"/>
      </w:r>
      <w:r w:rsidR="00DC513B" w:rsidRPr="00FC3E37">
        <w:rPr>
          <w:rFonts w:ascii="Arial" w:hAnsi="Arial" w:cs="Arial"/>
          <w:color w:val="5B9BD5" w:themeColor="accent1"/>
          <w:u w:val="single"/>
        </w:rPr>
        <w:instrText xml:space="preserve"> REF _Ref81496582 \n \h  \* MERGEFORMAT </w:instrText>
      </w:r>
      <w:r w:rsidR="00DC513B" w:rsidRPr="00FC3E37">
        <w:rPr>
          <w:rFonts w:ascii="Arial" w:hAnsi="Arial" w:cs="Arial"/>
          <w:color w:val="5B9BD5" w:themeColor="accent1"/>
          <w:u w:val="single"/>
        </w:rPr>
      </w:r>
      <w:r w:rsidR="00DC513B" w:rsidRPr="00FC3E37">
        <w:rPr>
          <w:rFonts w:ascii="Arial" w:hAnsi="Arial" w:cs="Arial"/>
          <w:color w:val="5B9BD5" w:themeColor="accent1"/>
          <w:u w:val="single"/>
        </w:rPr>
        <w:fldChar w:fldCharType="separate"/>
      </w:r>
      <w:r w:rsidR="00DC513B" w:rsidRPr="00FC3E37">
        <w:rPr>
          <w:rFonts w:ascii="Arial" w:hAnsi="Arial" w:cs="Arial"/>
          <w:color w:val="5B9BD5" w:themeColor="accent1"/>
          <w:u w:val="single"/>
        </w:rPr>
        <w:t>8.21</w:t>
      </w:r>
      <w:r w:rsidR="00DC513B" w:rsidRPr="00FC3E37">
        <w:rPr>
          <w:rFonts w:ascii="Arial" w:hAnsi="Arial" w:cs="Arial"/>
          <w:color w:val="5B9BD5" w:themeColor="accent1"/>
          <w:u w:val="single"/>
        </w:rPr>
        <w:fldChar w:fldCharType="end"/>
      </w:r>
      <w:r w:rsidR="00DC513B" w:rsidRPr="00FC3E37">
        <w:rPr>
          <w:rFonts w:ascii="Arial" w:hAnsi="Arial" w:cs="Arial"/>
        </w:rPr>
        <w:t xml:space="preserve"> for practice guidance on cultural competency.</w:t>
      </w:r>
    </w:p>
    <w:p w14:paraId="7ACEA63E" w14:textId="77777777" w:rsidR="00FF7FCE" w:rsidRPr="00FC3E37" w:rsidRDefault="00FF7FCE" w:rsidP="00243A45">
      <w:pPr>
        <w:autoSpaceDE w:val="0"/>
        <w:autoSpaceDN w:val="0"/>
        <w:adjustRightInd w:val="0"/>
        <w:spacing w:after="0" w:line="240" w:lineRule="auto"/>
        <w:rPr>
          <w:rFonts w:ascii="Arial" w:eastAsia="Times New Roman" w:hAnsi="Arial" w:cs="Arial"/>
          <w:color w:val="000000"/>
          <w:lang w:eastAsia="en-GB"/>
        </w:rPr>
      </w:pPr>
    </w:p>
    <w:p w14:paraId="51061532" w14:textId="6FBC1EB9" w:rsidR="000D1F1D" w:rsidRDefault="00FE47D8" w:rsidP="00243A45">
      <w:pPr>
        <w:spacing w:after="0" w:line="240" w:lineRule="auto"/>
        <w:rPr>
          <w:rFonts w:ascii="Arial" w:hAnsi="Arial" w:cs="Arial"/>
          <w:b/>
          <w:u w:val="single"/>
        </w:rPr>
      </w:pPr>
      <w:r w:rsidRPr="00C37B29">
        <w:rPr>
          <w:rFonts w:ascii="Arial" w:hAnsi="Arial" w:cs="Arial"/>
          <w:b/>
          <w:u w:val="single"/>
        </w:rPr>
        <w:t xml:space="preserve">Child safeguarding enquiries (checks) and </w:t>
      </w:r>
      <w:proofErr w:type="gramStart"/>
      <w:r w:rsidRPr="00C37B29">
        <w:rPr>
          <w:rFonts w:ascii="Arial" w:hAnsi="Arial" w:cs="Arial"/>
          <w:b/>
          <w:u w:val="single"/>
        </w:rPr>
        <w:t>referrals</w:t>
      </w:r>
      <w:proofErr w:type="gramEnd"/>
    </w:p>
    <w:p w14:paraId="471C6D72" w14:textId="77777777" w:rsidR="00825991" w:rsidRPr="00C37B29" w:rsidRDefault="00825991" w:rsidP="00243A45">
      <w:pPr>
        <w:spacing w:after="0" w:line="240" w:lineRule="auto"/>
        <w:rPr>
          <w:rFonts w:ascii="Arial" w:hAnsi="Arial" w:cs="Arial"/>
          <w:b/>
          <w:u w:val="single"/>
        </w:rPr>
      </w:pPr>
    </w:p>
    <w:p w14:paraId="47CFCB65" w14:textId="312B97E1" w:rsidR="002E2FDB" w:rsidRPr="00FC3E37" w:rsidRDefault="00EC24C8" w:rsidP="00243A45">
      <w:pPr>
        <w:spacing w:after="0" w:line="240" w:lineRule="auto"/>
        <w:ind w:firstLine="720"/>
        <w:rPr>
          <w:rFonts w:ascii="Arial" w:hAnsi="Arial" w:cs="Arial"/>
          <w:u w:val="single"/>
        </w:rPr>
      </w:pPr>
      <w:r w:rsidRPr="00FC3E37">
        <w:rPr>
          <w:rFonts w:ascii="Arial" w:hAnsi="Arial" w:cs="Arial"/>
        </w:rPr>
        <w:t>P</w:t>
      </w:r>
      <w:r w:rsidR="00784B1C" w:rsidRPr="00FC3E37">
        <w:rPr>
          <w:rFonts w:ascii="Arial" w:hAnsi="Arial" w:cs="Arial"/>
        </w:rPr>
        <w:t xml:space="preserve">ractitioners with case management responsibilities </w:t>
      </w:r>
      <w:r w:rsidR="00B805D0" w:rsidRPr="00FC3E37">
        <w:rPr>
          <w:rFonts w:ascii="Arial" w:hAnsi="Arial" w:cs="Arial"/>
        </w:rPr>
        <w:t>are</w:t>
      </w:r>
      <w:r w:rsidR="002E2FDB" w:rsidRPr="00FC3E37">
        <w:rPr>
          <w:rFonts w:ascii="Arial" w:hAnsi="Arial" w:cs="Arial"/>
        </w:rPr>
        <w:t xml:space="preserve"> required to:</w:t>
      </w:r>
    </w:p>
    <w:p w14:paraId="2626F4A3" w14:textId="069F6428" w:rsidR="009A1825" w:rsidRPr="00C37B29" w:rsidRDefault="006920D0" w:rsidP="00A341D9">
      <w:pPr>
        <w:pStyle w:val="ListParagraph"/>
        <w:numPr>
          <w:ilvl w:val="0"/>
          <w:numId w:val="20"/>
        </w:numPr>
        <w:spacing w:before="120" w:after="0" w:line="240" w:lineRule="auto"/>
        <w:ind w:hanging="731"/>
        <w:rPr>
          <w:rFonts w:ascii="Arial" w:eastAsia="Times New Roman" w:hAnsi="Arial" w:cs="Arial"/>
          <w:lang w:eastAsia="en-GB"/>
        </w:rPr>
      </w:pPr>
      <w:r w:rsidRPr="00FC3E37">
        <w:rPr>
          <w:rFonts w:ascii="Arial" w:eastAsia="Times New Roman" w:hAnsi="Arial" w:cs="Arial"/>
          <w:lang w:eastAsia="en-GB"/>
        </w:rPr>
        <w:t xml:space="preserve">initiate </w:t>
      </w:r>
      <w:r w:rsidR="005D35CF" w:rsidRPr="00FC3E37">
        <w:rPr>
          <w:rFonts w:ascii="Arial" w:eastAsia="Times New Roman" w:hAnsi="Arial" w:cs="Arial"/>
          <w:lang w:eastAsia="en-GB"/>
        </w:rPr>
        <w:t xml:space="preserve">or follow up </w:t>
      </w:r>
      <w:r w:rsidRPr="00FC3E37">
        <w:rPr>
          <w:rFonts w:ascii="Arial" w:eastAsia="Times New Roman" w:hAnsi="Arial" w:cs="Arial"/>
          <w:lang w:eastAsia="en-GB"/>
        </w:rPr>
        <w:t xml:space="preserve">a </w:t>
      </w:r>
      <w:r w:rsidR="00F838EB" w:rsidRPr="00FC3E37">
        <w:rPr>
          <w:rFonts w:ascii="Arial" w:eastAsia="Times New Roman" w:hAnsi="Arial" w:cs="Arial"/>
          <w:lang w:eastAsia="en-GB"/>
        </w:rPr>
        <w:t xml:space="preserve">child safeguarding enquiry </w:t>
      </w:r>
      <w:r w:rsidRPr="00FC3E37">
        <w:rPr>
          <w:rFonts w:ascii="Arial" w:eastAsia="Times New Roman" w:hAnsi="Arial" w:cs="Arial"/>
          <w:lang w:eastAsia="en-GB"/>
        </w:rPr>
        <w:t>with children’s services</w:t>
      </w:r>
      <w:r w:rsidR="003C31BA" w:rsidRPr="00FC3E37">
        <w:rPr>
          <w:rFonts w:ascii="Arial" w:eastAsia="Times New Roman" w:hAnsi="Arial" w:cs="Arial"/>
          <w:lang w:eastAsia="en-GB"/>
        </w:rPr>
        <w:t xml:space="preserve"> at the earliest </w:t>
      </w:r>
      <w:r w:rsidR="003C31BA" w:rsidRPr="001D2106">
        <w:rPr>
          <w:rFonts w:ascii="Arial" w:eastAsia="Times New Roman" w:hAnsi="Arial" w:cs="Arial"/>
          <w:lang w:eastAsia="en-GB"/>
        </w:rPr>
        <w:t>opportunity</w:t>
      </w:r>
      <w:r w:rsidRPr="001D2106">
        <w:rPr>
          <w:rFonts w:ascii="Arial" w:eastAsia="Times New Roman" w:hAnsi="Arial" w:cs="Arial"/>
          <w:lang w:eastAsia="en-GB"/>
        </w:rPr>
        <w:t xml:space="preserve"> </w:t>
      </w:r>
      <w:r w:rsidR="00AA53B1" w:rsidRPr="001D2106">
        <w:rPr>
          <w:rFonts w:ascii="Arial" w:hAnsi="Arial" w:cs="Arial"/>
          <w:b/>
          <w:bCs/>
        </w:rPr>
        <w:t xml:space="preserve">for all </w:t>
      </w:r>
      <w:r w:rsidR="003761C5" w:rsidRPr="001D2106">
        <w:rPr>
          <w:rFonts w:ascii="Arial" w:hAnsi="Arial" w:cs="Arial"/>
          <w:b/>
          <w:bCs/>
        </w:rPr>
        <w:t xml:space="preserve">newly </w:t>
      </w:r>
      <w:r w:rsidR="001C7198" w:rsidRPr="001D2106">
        <w:rPr>
          <w:rFonts w:ascii="Arial" w:hAnsi="Arial" w:cs="Arial"/>
          <w:b/>
          <w:bCs/>
        </w:rPr>
        <w:t>sentenced</w:t>
      </w:r>
      <w:r w:rsidR="002301EA" w:rsidRPr="001D2106">
        <w:rPr>
          <w:rFonts w:ascii="Arial" w:hAnsi="Arial" w:cs="Arial"/>
          <w:b/>
          <w:bCs/>
        </w:rPr>
        <w:t xml:space="preserve"> </w:t>
      </w:r>
      <w:r w:rsidR="008C41EF" w:rsidRPr="00C37B29">
        <w:rPr>
          <w:rFonts w:ascii="Arial" w:hAnsi="Arial" w:cs="Arial"/>
          <w:b/>
          <w:bCs/>
        </w:rPr>
        <w:t>individuals</w:t>
      </w:r>
      <w:r w:rsidR="00C44FEF" w:rsidRPr="00C37B29">
        <w:rPr>
          <w:rFonts w:ascii="Arial" w:eastAsia="Times New Roman" w:hAnsi="Arial" w:cs="Arial"/>
          <w:b/>
          <w:bCs/>
          <w:lang w:eastAsia="en-GB"/>
        </w:rPr>
        <w:t xml:space="preserve"> where court officers have not </w:t>
      </w:r>
      <w:r w:rsidR="00D60F51" w:rsidRPr="00C37B29">
        <w:rPr>
          <w:rFonts w:ascii="Arial" w:eastAsia="Times New Roman" w:hAnsi="Arial" w:cs="Arial"/>
          <w:b/>
          <w:bCs/>
          <w:lang w:eastAsia="en-GB"/>
        </w:rPr>
        <w:t>undertaken one</w:t>
      </w:r>
      <w:r w:rsidR="003F6D24" w:rsidRPr="00C37B29">
        <w:rPr>
          <w:rFonts w:ascii="Arial" w:eastAsia="Times New Roman" w:hAnsi="Arial" w:cs="Arial"/>
          <w:b/>
          <w:bCs/>
          <w:lang w:eastAsia="en-GB"/>
        </w:rPr>
        <w:t>.</w:t>
      </w:r>
      <w:r w:rsidR="002301EA" w:rsidRPr="001D2106">
        <w:rPr>
          <w:rFonts w:ascii="Arial" w:eastAsia="Times New Roman" w:hAnsi="Arial" w:cs="Arial"/>
          <w:lang w:eastAsia="en-GB"/>
        </w:rPr>
        <w:t xml:space="preserve"> </w:t>
      </w:r>
      <w:r w:rsidR="002301EA" w:rsidRPr="00C37B29">
        <w:rPr>
          <w:rFonts w:ascii="Arial" w:eastAsia="Times New Roman" w:hAnsi="Arial" w:cs="Arial"/>
          <w:b/>
          <w:bCs/>
          <w:u w:val="single"/>
          <w:lang w:eastAsia="en-GB"/>
        </w:rPr>
        <w:t xml:space="preserve">This includes </w:t>
      </w:r>
      <w:r w:rsidR="00D60F51" w:rsidRPr="00C37B29">
        <w:rPr>
          <w:rFonts w:ascii="Arial" w:eastAsia="Times New Roman" w:hAnsi="Arial" w:cs="Arial"/>
          <w:b/>
          <w:bCs/>
          <w:u w:val="single"/>
          <w:lang w:eastAsia="en-GB"/>
        </w:rPr>
        <w:t xml:space="preserve">those </w:t>
      </w:r>
      <w:r w:rsidR="008C41EF" w:rsidRPr="00C37B29">
        <w:rPr>
          <w:rFonts w:ascii="Arial" w:eastAsia="Times New Roman" w:hAnsi="Arial" w:cs="Arial"/>
          <w:b/>
          <w:bCs/>
          <w:u w:val="single"/>
          <w:lang w:eastAsia="en-GB"/>
        </w:rPr>
        <w:t>individuals</w:t>
      </w:r>
      <w:r w:rsidR="002301EA" w:rsidRPr="00C37B29">
        <w:rPr>
          <w:rFonts w:ascii="Arial" w:eastAsia="Times New Roman" w:hAnsi="Arial" w:cs="Arial"/>
          <w:b/>
          <w:bCs/>
          <w:u w:val="single"/>
          <w:lang w:eastAsia="en-GB"/>
        </w:rPr>
        <w:t xml:space="preserve"> where there is no </w:t>
      </w:r>
      <w:r w:rsidR="00873330" w:rsidRPr="00C37B29">
        <w:rPr>
          <w:rFonts w:ascii="Arial" w:eastAsia="Times New Roman" w:hAnsi="Arial" w:cs="Arial"/>
          <w:b/>
          <w:bCs/>
          <w:u w:val="single"/>
          <w:lang w:eastAsia="en-GB"/>
        </w:rPr>
        <w:t>evidence</w:t>
      </w:r>
      <w:r w:rsidR="002301EA" w:rsidRPr="00C37B29">
        <w:rPr>
          <w:rFonts w:ascii="Arial" w:eastAsia="Times New Roman" w:hAnsi="Arial" w:cs="Arial"/>
          <w:b/>
          <w:bCs/>
          <w:u w:val="single"/>
          <w:lang w:eastAsia="en-GB"/>
        </w:rPr>
        <w:t xml:space="preserve"> of child contact or risk to a child.</w:t>
      </w:r>
      <w:r w:rsidR="003F6D24" w:rsidRPr="001D2106">
        <w:rPr>
          <w:rFonts w:ascii="Arial" w:eastAsia="Times New Roman" w:hAnsi="Arial" w:cs="Arial"/>
          <w:lang w:eastAsia="en-GB"/>
        </w:rPr>
        <w:t xml:space="preserve"> </w:t>
      </w:r>
      <w:r w:rsidR="00622538" w:rsidRPr="001D2106">
        <w:rPr>
          <w:rFonts w:ascii="Arial" w:eastAsia="Times New Roman" w:hAnsi="Arial" w:cs="Arial"/>
          <w:lang w:eastAsia="en-GB"/>
        </w:rPr>
        <w:t xml:space="preserve"> </w:t>
      </w:r>
    </w:p>
    <w:p w14:paraId="07566D25" w14:textId="236141CC" w:rsidR="00E53EFB" w:rsidRDefault="003F6D24" w:rsidP="00E53EFB">
      <w:pPr>
        <w:pStyle w:val="ListParagraph"/>
        <w:numPr>
          <w:ilvl w:val="0"/>
          <w:numId w:val="20"/>
        </w:numPr>
        <w:spacing w:before="120" w:after="0" w:line="240" w:lineRule="auto"/>
        <w:ind w:hanging="731"/>
        <w:contextualSpacing w:val="0"/>
        <w:rPr>
          <w:rFonts w:ascii="Arial" w:eastAsia="Times New Roman" w:hAnsi="Arial" w:cs="Arial"/>
          <w:lang w:eastAsia="en-GB"/>
        </w:rPr>
      </w:pPr>
      <w:r w:rsidRPr="00FC3E37">
        <w:rPr>
          <w:rFonts w:ascii="Arial" w:eastAsia="Times New Roman" w:hAnsi="Arial" w:cs="Arial"/>
          <w:lang w:eastAsia="en-GB"/>
        </w:rPr>
        <w:t xml:space="preserve">Where court </w:t>
      </w:r>
      <w:r w:rsidR="00996A79" w:rsidRPr="00FC3E37">
        <w:rPr>
          <w:rFonts w:ascii="Arial" w:eastAsia="Times New Roman" w:hAnsi="Arial" w:cs="Arial"/>
          <w:lang w:eastAsia="en-GB"/>
        </w:rPr>
        <w:t>officers</w:t>
      </w:r>
      <w:r w:rsidRPr="00FC3E37">
        <w:rPr>
          <w:rFonts w:ascii="Arial" w:eastAsia="Times New Roman" w:hAnsi="Arial" w:cs="Arial"/>
          <w:lang w:eastAsia="en-GB"/>
        </w:rPr>
        <w:t xml:space="preserve"> have </w:t>
      </w:r>
      <w:r w:rsidR="004B0273" w:rsidRPr="00FC3E37">
        <w:rPr>
          <w:rFonts w:ascii="Arial" w:eastAsia="Times New Roman" w:hAnsi="Arial" w:cs="Arial"/>
          <w:lang w:eastAsia="en-GB"/>
        </w:rPr>
        <w:t>made</w:t>
      </w:r>
      <w:r w:rsidR="008303CA" w:rsidRPr="00FC3E37">
        <w:rPr>
          <w:rFonts w:ascii="Arial" w:eastAsia="Times New Roman" w:hAnsi="Arial" w:cs="Arial"/>
          <w:lang w:eastAsia="en-GB"/>
        </w:rPr>
        <w:t xml:space="preserve"> a</w:t>
      </w:r>
      <w:r w:rsidR="004B0273" w:rsidRPr="00FC3E37">
        <w:rPr>
          <w:rFonts w:ascii="Arial" w:eastAsia="Times New Roman" w:hAnsi="Arial" w:cs="Arial"/>
          <w:lang w:eastAsia="en-GB"/>
        </w:rPr>
        <w:t xml:space="preserve"> child safeguarding enquir</w:t>
      </w:r>
      <w:r w:rsidR="008303CA" w:rsidRPr="00FC3E37">
        <w:rPr>
          <w:rFonts w:ascii="Arial" w:eastAsia="Times New Roman" w:hAnsi="Arial" w:cs="Arial"/>
          <w:lang w:eastAsia="en-GB"/>
        </w:rPr>
        <w:t>y</w:t>
      </w:r>
      <w:r w:rsidR="004B0273" w:rsidRPr="00FC3E37">
        <w:rPr>
          <w:rFonts w:ascii="Arial" w:eastAsia="Times New Roman" w:hAnsi="Arial" w:cs="Arial"/>
          <w:lang w:eastAsia="en-GB"/>
        </w:rPr>
        <w:t xml:space="preserve"> at the PSR stage</w:t>
      </w:r>
      <w:r w:rsidR="003E0E4A" w:rsidRPr="00FC3E37">
        <w:rPr>
          <w:rFonts w:ascii="Arial" w:eastAsia="Times New Roman" w:hAnsi="Arial" w:cs="Arial"/>
          <w:lang w:eastAsia="en-GB"/>
        </w:rPr>
        <w:t xml:space="preserve"> and </w:t>
      </w:r>
      <w:r w:rsidR="005F2E06" w:rsidRPr="00FC3E37">
        <w:rPr>
          <w:rFonts w:ascii="Arial" w:eastAsia="Times New Roman" w:hAnsi="Arial" w:cs="Arial"/>
          <w:lang w:eastAsia="en-GB"/>
        </w:rPr>
        <w:t xml:space="preserve">they </w:t>
      </w:r>
      <w:r w:rsidR="003E0E4A" w:rsidRPr="00FC3E37">
        <w:rPr>
          <w:rFonts w:ascii="Arial" w:eastAsia="Times New Roman" w:hAnsi="Arial" w:cs="Arial"/>
          <w:lang w:eastAsia="en-GB"/>
        </w:rPr>
        <w:t>have received a response from children’s services</w:t>
      </w:r>
      <w:r w:rsidR="00A4054F" w:rsidRPr="00FC3E37">
        <w:rPr>
          <w:rFonts w:ascii="Arial" w:eastAsia="Times New Roman" w:hAnsi="Arial" w:cs="Arial"/>
          <w:lang w:eastAsia="en-GB"/>
        </w:rPr>
        <w:t>,</w:t>
      </w:r>
      <w:r w:rsidRPr="00FC3E37">
        <w:rPr>
          <w:rFonts w:ascii="Arial" w:eastAsia="Times New Roman" w:hAnsi="Arial" w:cs="Arial"/>
          <w:lang w:eastAsia="en-GB"/>
        </w:rPr>
        <w:t xml:space="preserve"> </w:t>
      </w:r>
      <w:r w:rsidR="00D33AF9" w:rsidRPr="00FC3E37">
        <w:rPr>
          <w:rFonts w:ascii="Arial" w:eastAsia="Times New Roman" w:hAnsi="Arial" w:cs="Arial"/>
          <w:lang w:eastAsia="en-GB"/>
        </w:rPr>
        <w:t xml:space="preserve">the </w:t>
      </w:r>
      <w:r w:rsidR="0055759F" w:rsidRPr="00FC3E37">
        <w:rPr>
          <w:rFonts w:ascii="Arial" w:eastAsia="Times New Roman" w:hAnsi="Arial" w:cs="Arial"/>
          <w:lang w:eastAsia="en-GB"/>
        </w:rPr>
        <w:t xml:space="preserve">allocated </w:t>
      </w:r>
      <w:r w:rsidR="00434AC2" w:rsidRPr="00FC3E37">
        <w:rPr>
          <w:rFonts w:ascii="Arial" w:eastAsia="Times New Roman" w:hAnsi="Arial" w:cs="Arial"/>
          <w:lang w:eastAsia="en-GB"/>
        </w:rPr>
        <w:t>POM/COM</w:t>
      </w:r>
      <w:r w:rsidR="0055759F" w:rsidRPr="00FC3E37">
        <w:rPr>
          <w:rFonts w:ascii="Arial" w:eastAsia="Times New Roman" w:hAnsi="Arial" w:cs="Arial"/>
          <w:lang w:eastAsia="en-GB"/>
        </w:rPr>
        <w:t xml:space="preserve"> </w:t>
      </w:r>
      <w:r w:rsidR="008303CA" w:rsidRPr="00FC3E37">
        <w:rPr>
          <w:rFonts w:ascii="Arial" w:eastAsia="Times New Roman" w:hAnsi="Arial" w:cs="Arial"/>
          <w:lang w:eastAsia="en-GB"/>
        </w:rPr>
        <w:t>is</w:t>
      </w:r>
      <w:r w:rsidR="0055759F" w:rsidRPr="00FC3E37">
        <w:rPr>
          <w:rFonts w:ascii="Arial" w:eastAsia="Times New Roman" w:hAnsi="Arial" w:cs="Arial"/>
          <w:lang w:eastAsia="en-GB"/>
        </w:rPr>
        <w:t xml:space="preserve"> not </w:t>
      </w:r>
      <w:r w:rsidR="00CB2658" w:rsidRPr="00FC3E37">
        <w:rPr>
          <w:rFonts w:ascii="Arial" w:eastAsia="Times New Roman" w:hAnsi="Arial" w:cs="Arial"/>
          <w:lang w:eastAsia="en-GB"/>
        </w:rPr>
        <w:t xml:space="preserve">automatically </w:t>
      </w:r>
      <w:r w:rsidR="00597721" w:rsidRPr="00FC3E37">
        <w:rPr>
          <w:rFonts w:ascii="Arial" w:eastAsia="Times New Roman" w:hAnsi="Arial" w:cs="Arial"/>
          <w:lang w:eastAsia="en-GB"/>
        </w:rPr>
        <w:t>required</w:t>
      </w:r>
      <w:r w:rsidR="0055759F" w:rsidRPr="00FC3E37">
        <w:rPr>
          <w:rFonts w:ascii="Arial" w:eastAsia="Times New Roman" w:hAnsi="Arial" w:cs="Arial"/>
          <w:lang w:eastAsia="en-GB"/>
        </w:rPr>
        <w:t xml:space="preserve"> to undertake a fresh</w:t>
      </w:r>
      <w:r w:rsidR="00D33AF9" w:rsidRPr="00FC3E37">
        <w:rPr>
          <w:rFonts w:ascii="Arial" w:eastAsia="Times New Roman" w:hAnsi="Arial" w:cs="Arial"/>
          <w:lang w:eastAsia="en-GB"/>
        </w:rPr>
        <w:t xml:space="preserve"> child safeguarding enquiry</w:t>
      </w:r>
      <w:r w:rsidR="00C83C84">
        <w:rPr>
          <w:rFonts w:ascii="Arial" w:eastAsia="Times New Roman" w:hAnsi="Arial" w:cs="Arial"/>
          <w:lang w:eastAsia="en-GB"/>
        </w:rPr>
        <w:t>, unless</w:t>
      </w:r>
      <w:r w:rsidR="004814E1">
        <w:rPr>
          <w:rFonts w:ascii="Arial" w:eastAsia="Times New Roman" w:hAnsi="Arial" w:cs="Arial"/>
          <w:lang w:eastAsia="en-GB"/>
        </w:rPr>
        <w:t xml:space="preserve"> the individual’s circumstances have </w:t>
      </w:r>
      <w:proofErr w:type="gramStart"/>
      <w:r w:rsidR="004814E1">
        <w:rPr>
          <w:rFonts w:ascii="Arial" w:eastAsia="Times New Roman" w:hAnsi="Arial" w:cs="Arial"/>
          <w:lang w:eastAsia="en-GB"/>
        </w:rPr>
        <w:t>changed</w:t>
      </w:r>
      <w:proofErr w:type="gramEnd"/>
      <w:r w:rsidR="007F7DEB">
        <w:rPr>
          <w:rFonts w:ascii="Arial" w:eastAsia="Times New Roman" w:hAnsi="Arial" w:cs="Arial"/>
          <w:lang w:eastAsia="en-GB"/>
        </w:rPr>
        <w:t xml:space="preserve"> or new information </w:t>
      </w:r>
      <w:r w:rsidR="00EE5F45">
        <w:rPr>
          <w:rFonts w:ascii="Arial" w:eastAsia="Times New Roman" w:hAnsi="Arial" w:cs="Arial"/>
          <w:lang w:eastAsia="en-GB"/>
        </w:rPr>
        <w:t>has become available</w:t>
      </w:r>
      <w:r w:rsidR="00D33AF9" w:rsidRPr="00FC3E37">
        <w:rPr>
          <w:rFonts w:ascii="Arial" w:eastAsia="Times New Roman" w:hAnsi="Arial" w:cs="Arial"/>
          <w:lang w:eastAsia="en-GB"/>
        </w:rPr>
        <w:t xml:space="preserve">. </w:t>
      </w:r>
      <w:r w:rsidR="0055759F" w:rsidRPr="00FC3E37">
        <w:rPr>
          <w:rFonts w:ascii="Arial" w:eastAsia="Times New Roman" w:hAnsi="Arial" w:cs="Arial"/>
          <w:lang w:eastAsia="en-GB"/>
        </w:rPr>
        <w:t xml:space="preserve"> </w:t>
      </w:r>
    </w:p>
    <w:p w14:paraId="111A2E3A" w14:textId="7849AB56" w:rsidR="00893B69" w:rsidRPr="00C37B29" w:rsidRDefault="00E53EFB" w:rsidP="007F75D7">
      <w:pPr>
        <w:pStyle w:val="ListParagraph"/>
        <w:numPr>
          <w:ilvl w:val="0"/>
          <w:numId w:val="20"/>
        </w:numPr>
        <w:spacing w:before="120" w:after="0" w:line="240" w:lineRule="auto"/>
        <w:ind w:hanging="731"/>
        <w:contextualSpacing w:val="0"/>
        <w:rPr>
          <w:rFonts w:ascii="Arial" w:eastAsia="Times New Roman" w:hAnsi="Arial" w:cs="Arial"/>
          <w:lang w:eastAsia="en-GB"/>
        </w:rPr>
      </w:pPr>
      <w:r w:rsidRPr="0075563C">
        <w:rPr>
          <w:rFonts w:ascii="Arial" w:eastAsia="Times New Roman" w:hAnsi="Arial" w:cs="Arial"/>
          <w:lang w:eastAsia="en-GB"/>
        </w:rPr>
        <w:t xml:space="preserve">undertake </w:t>
      </w:r>
      <w:r w:rsidR="00B26177" w:rsidRPr="00C37B29">
        <w:rPr>
          <w:rFonts w:ascii="Arial" w:eastAsia="Times New Roman" w:hAnsi="Arial" w:cs="Arial"/>
          <w:lang w:eastAsia="en-GB"/>
        </w:rPr>
        <w:t xml:space="preserve">pre-release child safeguarding </w:t>
      </w:r>
      <w:r w:rsidRPr="0075563C">
        <w:rPr>
          <w:rFonts w:ascii="Arial" w:eastAsia="Times New Roman" w:hAnsi="Arial" w:cs="Arial"/>
          <w:lang w:eastAsia="en-GB"/>
        </w:rPr>
        <w:t>enquiries</w:t>
      </w:r>
      <w:r w:rsidR="002D468C" w:rsidRPr="0075563C">
        <w:rPr>
          <w:rFonts w:ascii="Arial" w:eastAsia="Times New Roman" w:hAnsi="Arial" w:cs="Arial"/>
          <w:lang w:eastAsia="en-GB"/>
        </w:rPr>
        <w:t xml:space="preserve"> </w:t>
      </w:r>
      <w:r w:rsidR="000326DB" w:rsidRPr="0075563C">
        <w:rPr>
          <w:rFonts w:ascii="Arial" w:eastAsia="Times New Roman" w:hAnsi="Arial" w:cs="Arial"/>
          <w:lang w:eastAsia="en-GB"/>
        </w:rPr>
        <w:t>for all prisoners</w:t>
      </w:r>
      <w:r w:rsidR="005A6261" w:rsidRPr="0075563C">
        <w:rPr>
          <w:rFonts w:ascii="Arial" w:eastAsia="Times New Roman" w:hAnsi="Arial" w:cs="Arial"/>
          <w:lang w:eastAsia="en-GB"/>
        </w:rPr>
        <w:t xml:space="preserve"> prior to </w:t>
      </w:r>
      <w:r w:rsidR="007F75D7" w:rsidRPr="0075563C">
        <w:rPr>
          <w:rFonts w:ascii="Arial" w:eastAsia="Times New Roman" w:hAnsi="Arial" w:cs="Arial"/>
          <w:lang w:eastAsia="en-GB"/>
        </w:rPr>
        <w:t xml:space="preserve">their </w:t>
      </w:r>
      <w:r w:rsidR="005A6261" w:rsidRPr="0075563C">
        <w:rPr>
          <w:rFonts w:ascii="Arial" w:eastAsia="Times New Roman" w:hAnsi="Arial" w:cs="Arial"/>
          <w:lang w:eastAsia="en-GB"/>
        </w:rPr>
        <w:t>release from prison</w:t>
      </w:r>
      <w:r w:rsidR="00DD46FC" w:rsidRPr="0075563C">
        <w:rPr>
          <w:rFonts w:ascii="Arial" w:eastAsia="Times New Roman" w:hAnsi="Arial" w:cs="Arial"/>
          <w:lang w:eastAsia="en-GB"/>
        </w:rPr>
        <w:t xml:space="preserve"> as part of pre-release</w:t>
      </w:r>
      <w:r w:rsidR="007F75D7" w:rsidRPr="0075563C">
        <w:rPr>
          <w:rFonts w:ascii="Arial" w:eastAsia="Times New Roman" w:hAnsi="Arial" w:cs="Arial"/>
          <w:lang w:eastAsia="en-GB"/>
        </w:rPr>
        <w:t xml:space="preserve"> risk management </w:t>
      </w:r>
      <w:proofErr w:type="gramStart"/>
      <w:r w:rsidR="007F75D7" w:rsidRPr="0075563C">
        <w:rPr>
          <w:rFonts w:ascii="Arial" w:eastAsia="Times New Roman" w:hAnsi="Arial" w:cs="Arial"/>
          <w:lang w:eastAsia="en-GB"/>
        </w:rPr>
        <w:t>planning</w:t>
      </w:r>
      <w:r w:rsidR="00D129EA" w:rsidRPr="00C37B29">
        <w:rPr>
          <w:rFonts w:ascii="Arial" w:eastAsia="Times New Roman" w:hAnsi="Arial" w:cs="Arial"/>
          <w:lang w:eastAsia="en-GB"/>
        </w:rPr>
        <w:t>;</w:t>
      </w:r>
      <w:proofErr w:type="gramEnd"/>
      <w:r w:rsidR="007F75D7" w:rsidRPr="0075563C">
        <w:rPr>
          <w:rFonts w:ascii="Arial" w:eastAsia="Times New Roman" w:hAnsi="Arial" w:cs="Arial"/>
          <w:lang w:eastAsia="en-GB"/>
        </w:rPr>
        <w:t xml:space="preserve"> </w:t>
      </w:r>
    </w:p>
    <w:p w14:paraId="71444D9A" w14:textId="6F9553AE" w:rsidR="00EC4744" w:rsidRPr="00C37B29" w:rsidRDefault="00EC4744" w:rsidP="00C37B29">
      <w:pPr>
        <w:spacing w:after="0" w:line="240" w:lineRule="auto"/>
        <w:rPr>
          <w:rFonts w:ascii="Arial" w:eastAsia="Times New Roman" w:hAnsi="Arial" w:cs="Arial"/>
          <w:lang w:eastAsia="en-GB"/>
        </w:rPr>
      </w:pPr>
    </w:p>
    <w:p w14:paraId="0283F93F" w14:textId="77777777" w:rsidR="00EC4744" w:rsidRPr="0075563C" w:rsidRDefault="00EC4744" w:rsidP="00243A45">
      <w:pPr>
        <w:pStyle w:val="ListParagraph"/>
        <w:spacing w:after="0" w:line="240" w:lineRule="auto"/>
        <w:ind w:left="1843"/>
        <w:contextualSpacing w:val="0"/>
        <w:rPr>
          <w:rFonts w:ascii="Arial" w:eastAsia="Times New Roman" w:hAnsi="Arial" w:cs="Arial"/>
          <w:lang w:eastAsia="en-GB"/>
        </w:rPr>
      </w:pPr>
    </w:p>
    <w:p w14:paraId="0A28139B" w14:textId="24C11E99" w:rsidR="0067648F" w:rsidRPr="0075563C" w:rsidRDefault="007954A4" w:rsidP="00243A45">
      <w:pPr>
        <w:pStyle w:val="ListParagraph"/>
        <w:numPr>
          <w:ilvl w:val="0"/>
          <w:numId w:val="271"/>
        </w:numPr>
        <w:spacing w:before="120" w:after="120" w:line="240" w:lineRule="auto"/>
        <w:ind w:left="1418" w:hanging="709"/>
        <w:rPr>
          <w:rFonts w:ascii="Arial" w:eastAsia="Times New Roman" w:hAnsi="Arial" w:cs="Arial"/>
          <w:lang w:eastAsia="en-GB"/>
        </w:rPr>
      </w:pPr>
      <w:r w:rsidRPr="0075563C">
        <w:rPr>
          <w:rFonts w:ascii="Arial" w:eastAsia="Times New Roman" w:hAnsi="Arial" w:cs="Arial"/>
          <w:lang w:eastAsia="en-GB"/>
        </w:rPr>
        <w:t>u</w:t>
      </w:r>
      <w:r w:rsidR="00986D81" w:rsidRPr="0075563C">
        <w:rPr>
          <w:rFonts w:ascii="Arial" w:eastAsia="Times New Roman" w:hAnsi="Arial" w:cs="Arial"/>
          <w:lang w:eastAsia="en-GB"/>
        </w:rPr>
        <w:t>ndertake child safeguarding enquir</w:t>
      </w:r>
      <w:r w:rsidR="00F84B56" w:rsidRPr="0075563C">
        <w:rPr>
          <w:rFonts w:ascii="Arial" w:eastAsia="Times New Roman" w:hAnsi="Arial" w:cs="Arial"/>
          <w:lang w:eastAsia="en-GB"/>
        </w:rPr>
        <w:t>ies</w:t>
      </w:r>
      <w:r w:rsidR="00986D81" w:rsidRPr="0075563C">
        <w:rPr>
          <w:rFonts w:ascii="Arial" w:eastAsia="Times New Roman" w:hAnsi="Arial" w:cs="Arial"/>
          <w:lang w:eastAsia="en-GB"/>
        </w:rPr>
        <w:t xml:space="preserve"> as part of address</w:t>
      </w:r>
      <w:r w:rsidR="0025399E" w:rsidRPr="0075563C">
        <w:rPr>
          <w:rFonts w:ascii="Arial" w:eastAsia="Times New Roman" w:hAnsi="Arial" w:cs="Arial"/>
          <w:lang w:eastAsia="en-GB"/>
        </w:rPr>
        <w:t xml:space="preserve"> suitability</w:t>
      </w:r>
      <w:r w:rsidR="00986D81" w:rsidRPr="0075563C">
        <w:rPr>
          <w:rFonts w:ascii="Arial" w:eastAsia="Times New Roman" w:hAnsi="Arial" w:cs="Arial"/>
          <w:lang w:eastAsia="en-GB"/>
        </w:rPr>
        <w:t xml:space="preserve"> check</w:t>
      </w:r>
      <w:r w:rsidR="00F84B56" w:rsidRPr="0075563C">
        <w:rPr>
          <w:rFonts w:ascii="Arial" w:eastAsia="Times New Roman" w:hAnsi="Arial" w:cs="Arial"/>
          <w:lang w:eastAsia="en-GB"/>
        </w:rPr>
        <w:t>s</w:t>
      </w:r>
      <w:r w:rsidR="00E24BCD" w:rsidRPr="0075563C">
        <w:rPr>
          <w:rFonts w:ascii="Arial" w:eastAsia="Times New Roman" w:hAnsi="Arial" w:cs="Arial"/>
          <w:lang w:eastAsia="en-GB"/>
        </w:rPr>
        <w:t xml:space="preserve">. </w:t>
      </w:r>
      <w:r w:rsidR="00986D81" w:rsidRPr="0075563C">
        <w:rPr>
          <w:rFonts w:ascii="Arial" w:eastAsia="Times New Roman" w:hAnsi="Arial" w:cs="Arial"/>
          <w:lang w:eastAsia="en-GB"/>
        </w:rPr>
        <w:t xml:space="preserve"> </w:t>
      </w:r>
      <w:r w:rsidRPr="0075563C">
        <w:rPr>
          <w:rFonts w:ascii="Arial" w:eastAsia="Times New Roman" w:hAnsi="Arial" w:cs="Arial"/>
          <w:lang w:eastAsia="en-GB"/>
        </w:rPr>
        <w:t xml:space="preserve">Read the </w:t>
      </w:r>
      <w:r w:rsidRPr="00C37B29">
        <w:rPr>
          <w:rFonts w:ascii="Arial" w:eastAsia="Times New Roman" w:hAnsi="Arial" w:cs="Arial"/>
          <w:u w:val="single"/>
          <w:lang w:eastAsia="en-GB"/>
        </w:rPr>
        <w:t xml:space="preserve">HMPPS </w:t>
      </w:r>
      <w:r w:rsidRPr="00F9747B">
        <w:rPr>
          <w:rFonts w:ascii="Arial" w:eastAsia="Times New Roman" w:hAnsi="Arial" w:cs="Arial"/>
          <w:u w:val="single"/>
          <w:lang w:eastAsia="en-GB"/>
        </w:rPr>
        <w:t>address checks</w:t>
      </w:r>
      <w:r w:rsidRPr="00C37B29">
        <w:rPr>
          <w:rFonts w:ascii="Arial" w:eastAsia="Times New Roman" w:hAnsi="Arial" w:cs="Arial"/>
          <w:u w:val="single"/>
          <w:lang w:eastAsia="en-GB"/>
        </w:rPr>
        <w:t xml:space="preserve"> policy framework</w:t>
      </w:r>
      <w:r w:rsidRPr="0075563C">
        <w:rPr>
          <w:rFonts w:ascii="Arial" w:eastAsia="Times New Roman" w:hAnsi="Arial" w:cs="Arial"/>
          <w:lang w:eastAsia="en-GB"/>
        </w:rPr>
        <w:t xml:space="preserve"> for further guidance.</w:t>
      </w:r>
    </w:p>
    <w:p w14:paraId="64EF5785" w14:textId="77777777" w:rsidR="007C43F9" w:rsidRPr="00C37B29" w:rsidRDefault="007C43F9" w:rsidP="00C37B29">
      <w:pPr>
        <w:pStyle w:val="ListParagraph"/>
        <w:spacing w:before="120" w:after="120" w:line="240" w:lineRule="auto"/>
        <w:ind w:left="1418"/>
        <w:rPr>
          <w:rFonts w:ascii="Arial" w:eastAsia="Times New Roman" w:hAnsi="Arial" w:cs="Arial"/>
          <w:lang w:eastAsia="en-GB"/>
        </w:rPr>
      </w:pPr>
    </w:p>
    <w:p w14:paraId="0B1725E1" w14:textId="74D77ECA" w:rsidR="00840FBE" w:rsidRPr="00C37B29" w:rsidRDefault="00573DEB" w:rsidP="00243A45">
      <w:pPr>
        <w:pStyle w:val="ListParagraph"/>
        <w:numPr>
          <w:ilvl w:val="0"/>
          <w:numId w:val="271"/>
        </w:numPr>
        <w:spacing w:before="120" w:after="120" w:line="240" w:lineRule="auto"/>
        <w:ind w:left="1418" w:hanging="709"/>
        <w:rPr>
          <w:rFonts w:ascii="Arial" w:eastAsia="Times New Roman" w:hAnsi="Arial" w:cs="Arial"/>
          <w:lang w:eastAsia="en-GB"/>
        </w:rPr>
      </w:pPr>
      <w:r w:rsidRPr="00FC3E37">
        <w:rPr>
          <w:rFonts w:ascii="Arial" w:hAnsi="Arial" w:cs="Arial"/>
        </w:rPr>
        <w:t xml:space="preserve">undertake </w:t>
      </w:r>
      <w:r w:rsidR="00D84AAF" w:rsidRPr="00FC3E37">
        <w:rPr>
          <w:rFonts w:ascii="Arial" w:hAnsi="Arial" w:cs="Arial"/>
        </w:rPr>
        <w:t>a</w:t>
      </w:r>
      <w:r w:rsidR="009B5B9F" w:rsidRPr="00FC3E37">
        <w:rPr>
          <w:rFonts w:ascii="Arial" w:hAnsi="Arial" w:cs="Arial"/>
        </w:rPr>
        <w:t>n ini</w:t>
      </w:r>
      <w:r w:rsidR="00AF3465" w:rsidRPr="00FC3E37">
        <w:rPr>
          <w:rFonts w:ascii="Arial" w:hAnsi="Arial" w:cs="Arial"/>
        </w:rPr>
        <w:t>tial</w:t>
      </w:r>
      <w:r w:rsidRPr="00FC3E37">
        <w:rPr>
          <w:rFonts w:ascii="Arial" w:hAnsi="Arial" w:cs="Arial"/>
        </w:rPr>
        <w:t xml:space="preserve"> </w:t>
      </w:r>
      <w:r w:rsidR="00B65614" w:rsidRPr="00FC3E37">
        <w:rPr>
          <w:rFonts w:ascii="Arial" w:hAnsi="Arial" w:cs="Arial"/>
        </w:rPr>
        <w:t xml:space="preserve">pre-birth </w:t>
      </w:r>
      <w:r w:rsidRPr="00FC3E37">
        <w:rPr>
          <w:rFonts w:ascii="Arial" w:hAnsi="Arial" w:cs="Arial"/>
        </w:rPr>
        <w:t>child safeguarding enquiry at the earliest opportunity</w:t>
      </w:r>
      <w:r w:rsidR="00D84AAF" w:rsidRPr="00FC3E37">
        <w:rPr>
          <w:rFonts w:ascii="Arial" w:hAnsi="Arial" w:cs="Arial"/>
        </w:rPr>
        <w:t>,</w:t>
      </w:r>
      <w:r w:rsidRPr="00FC3E37">
        <w:rPr>
          <w:rFonts w:ascii="Arial" w:hAnsi="Arial" w:cs="Arial"/>
        </w:rPr>
        <w:t xml:space="preserve"> </w:t>
      </w:r>
      <w:r w:rsidR="00027FA2" w:rsidRPr="00FC3E37">
        <w:rPr>
          <w:rFonts w:ascii="Arial" w:hAnsi="Arial" w:cs="Arial"/>
        </w:rPr>
        <w:t>for individuals</w:t>
      </w:r>
      <w:r w:rsidR="003C695D" w:rsidRPr="00FC3E37">
        <w:rPr>
          <w:rFonts w:ascii="Arial" w:hAnsi="Arial" w:cs="Arial"/>
        </w:rPr>
        <w:t xml:space="preserve"> </w:t>
      </w:r>
      <w:r w:rsidR="00B65614" w:rsidRPr="00FC3E37">
        <w:rPr>
          <w:rFonts w:ascii="Arial" w:hAnsi="Arial" w:cs="Arial"/>
        </w:rPr>
        <w:t xml:space="preserve">that </w:t>
      </w:r>
      <w:r w:rsidR="003C695D" w:rsidRPr="00FC3E37">
        <w:rPr>
          <w:rFonts w:ascii="Arial" w:hAnsi="Arial" w:cs="Arial"/>
        </w:rPr>
        <w:t xml:space="preserve">court </w:t>
      </w:r>
      <w:r w:rsidR="00996A79" w:rsidRPr="00FC3E37">
        <w:rPr>
          <w:rFonts w:ascii="Arial" w:hAnsi="Arial" w:cs="Arial"/>
        </w:rPr>
        <w:t>officers</w:t>
      </w:r>
      <w:r w:rsidR="003C695D" w:rsidRPr="00FC3E37">
        <w:rPr>
          <w:rFonts w:ascii="Arial" w:hAnsi="Arial" w:cs="Arial"/>
        </w:rPr>
        <w:t xml:space="preserve"> have identified </w:t>
      </w:r>
      <w:r w:rsidR="00573605" w:rsidRPr="00FC3E37">
        <w:rPr>
          <w:rFonts w:ascii="Arial" w:hAnsi="Arial" w:cs="Arial"/>
        </w:rPr>
        <w:t>as being</w:t>
      </w:r>
      <w:r w:rsidR="00840FBE" w:rsidRPr="00FC3E37">
        <w:rPr>
          <w:rFonts w:ascii="Arial" w:hAnsi="Arial" w:cs="Arial"/>
        </w:rPr>
        <w:t xml:space="preserve"> pregnant or as</w:t>
      </w:r>
      <w:r w:rsidR="00FE5B14" w:rsidRPr="00FC3E37">
        <w:rPr>
          <w:rFonts w:ascii="Arial" w:hAnsi="Arial" w:cs="Arial"/>
        </w:rPr>
        <w:t xml:space="preserve"> having</w:t>
      </w:r>
      <w:r w:rsidR="00840FBE" w:rsidRPr="00FC3E37">
        <w:rPr>
          <w:rFonts w:ascii="Arial" w:hAnsi="Arial" w:cs="Arial"/>
        </w:rPr>
        <w:t xml:space="preserve"> a partner who is pregnant</w:t>
      </w:r>
      <w:r w:rsidR="00B65614" w:rsidRPr="00FC3E37">
        <w:rPr>
          <w:rFonts w:ascii="Arial" w:hAnsi="Arial" w:cs="Arial"/>
        </w:rPr>
        <w:t xml:space="preserve">. </w:t>
      </w:r>
      <w:r w:rsidR="00B65614" w:rsidRPr="00FC3E37">
        <w:rPr>
          <w:rFonts w:ascii="Arial" w:eastAsia="Times New Roman" w:hAnsi="Arial" w:cs="Arial"/>
          <w:lang w:eastAsia="en-GB"/>
        </w:rPr>
        <w:t xml:space="preserve">Where court </w:t>
      </w:r>
      <w:r w:rsidR="00996A79" w:rsidRPr="00FC3E37">
        <w:rPr>
          <w:rFonts w:ascii="Arial" w:eastAsia="Times New Roman" w:hAnsi="Arial" w:cs="Arial"/>
          <w:lang w:eastAsia="en-GB"/>
        </w:rPr>
        <w:t>officers</w:t>
      </w:r>
      <w:r w:rsidR="00B65614" w:rsidRPr="00FC3E37">
        <w:rPr>
          <w:rFonts w:ascii="Arial" w:eastAsia="Times New Roman" w:hAnsi="Arial" w:cs="Arial"/>
          <w:lang w:eastAsia="en-GB"/>
        </w:rPr>
        <w:t xml:space="preserve"> have made a pre-birth child safeguarding enquiry and they have received a response from children’s services, the allocated POM/COM is not automatically required to undertake a fresh child safeguarding </w:t>
      </w:r>
      <w:proofErr w:type="gramStart"/>
      <w:r w:rsidR="00B65614" w:rsidRPr="00FC3E37">
        <w:rPr>
          <w:rFonts w:ascii="Arial" w:eastAsia="Times New Roman" w:hAnsi="Arial" w:cs="Arial"/>
          <w:lang w:eastAsia="en-GB"/>
        </w:rPr>
        <w:t>enquiry</w:t>
      </w:r>
      <w:r w:rsidRPr="00FC3E37">
        <w:rPr>
          <w:rFonts w:ascii="Arial" w:hAnsi="Arial" w:cs="Arial"/>
        </w:rPr>
        <w:t>;</w:t>
      </w:r>
      <w:proofErr w:type="gramEnd"/>
    </w:p>
    <w:p w14:paraId="0233B22F" w14:textId="77777777" w:rsidR="004A7F35" w:rsidRPr="00C37B29" w:rsidRDefault="004A7F35" w:rsidP="00C37B29">
      <w:pPr>
        <w:pStyle w:val="ListParagraph"/>
        <w:rPr>
          <w:rFonts w:ascii="Arial" w:eastAsia="Times New Roman" w:hAnsi="Arial" w:cs="Arial"/>
          <w:lang w:eastAsia="en-GB"/>
        </w:rPr>
      </w:pPr>
    </w:p>
    <w:p w14:paraId="449E2664" w14:textId="4E7C8498" w:rsidR="004A7F35" w:rsidRPr="0075563C" w:rsidRDefault="004A7F35" w:rsidP="00243A45">
      <w:pPr>
        <w:pStyle w:val="ListParagraph"/>
        <w:numPr>
          <w:ilvl w:val="0"/>
          <w:numId w:val="271"/>
        </w:numPr>
        <w:spacing w:before="120" w:after="120" w:line="240" w:lineRule="auto"/>
        <w:ind w:left="1418" w:hanging="709"/>
        <w:rPr>
          <w:rFonts w:ascii="Arial" w:eastAsia="Times New Roman" w:hAnsi="Arial" w:cs="Arial"/>
          <w:lang w:eastAsia="en-GB"/>
        </w:rPr>
      </w:pPr>
      <w:r w:rsidRPr="0075563C">
        <w:rPr>
          <w:rFonts w:ascii="Arial" w:eastAsia="Times New Roman" w:hAnsi="Arial" w:cs="Arial"/>
          <w:lang w:eastAsia="en-GB"/>
        </w:rPr>
        <w:t xml:space="preserve">sufficiently analyse information they receive from child safeguarding enquiries to inform their risk assessments, planning and management of prisoners and people on </w:t>
      </w:r>
      <w:proofErr w:type="gramStart"/>
      <w:r w:rsidRPr="0075563C">
        <w:rPr>
          <w:rFonts w:ascii="Arial" w:eastAsia="Times New Roman" w:hAnsi="Arial" w:cs="Arial"/>
          <w:lang w:eastAsia="en-GB"/>
        </w:rPr>
        <w:t>probation;</w:t>
      </w:r>
      <w:proofErr w:type="gramEnd"/>
    </w:p>
    <w:p w14:paraId="3BD97579" w14:textId="77777777" w:rsidR="00397FEA" w:rsidRPr="00FC3E37" w:rsidRDefault="00397FEA" w:rsidP="00243A45">
      <w:pPr>
        <w:pStyle w:val="ListParagraph"/>
        <w:spacing w:before="120" w:after="0" w:line="240" w:lineRule="auto"/>
        <w:ind w:left="1418"/>
        <w:rPr>
          <w:rFonts w:ascii="Arial" w:eastAsia="Times New Roman" w:hAnsi="Arial" w:cs="Arial"/>
          <w:lang w:eastAsia="en-GB"/>
        </w:rPr>
      </w:pPr>
    </w:p>
    <w:p w14:paraId="207C4185" w14:textId="4EB83EC2" w:rsidR="002A6387" w:rsidRPr="00FC3E37" w:rsidRDefault="00955D43" w:rsidP="00243A45">
      <w:pPr>
        <w:pStyle w:val="ListParagraph"/>
        <w:numPr>
          <w:ilvl w:val="0"/>
          <w:numId w:val="20"/>
        </w:numPr>
        <w:spacing w:after="0" w:line="240" w:lineRule="auto"/>
        <w:ind w:hanging="709"/>
        <w:contextualSpacing w:val="0"/>
        <w:rPr>
          <w:rFonts w:ascii="Arial" w:eastAsia="Times New Roman" w:hAnsi="Arial" w:cs="Arial"/>
          <w:lang w:eastAsia="en-GB"/>
        </w:rPr>
      </w:pPr>
      <w:bookmarkStart w:id="62" w:name="_Hlk78981267"/>
      <w:r w:rsidRPr="00FC3E37">
        <w:rPr>
          <w:rFonts w:ascii="Arial" w:eastAsia="Times New Roman" w:hAnsi="Arial" w:cs="Arial"/>
          <w:lang w:eastAsia="en-GB"/>
        </w:rPr>
        <w:t xml:space="preserve">follow up on </w:t>
      </w:r>
      <w:r w:rsidR="00101AC4" w:rsidRPr="00FC3E37">
        <w:rPr>
          <w:rFonts w:ascii="Arial" w:eastAsia="Times New Roman" w:hAnsi="Arial" w:cs="Arial"/>
          <w:lang w:eastAsia="en-GB"/>
        </w:rPr>
        <w:t xml:space="preserve">child </w:t>
      </w:r>
      <w:r w:rsidRPr="00FC3E37">
        <w:rPr>
          <w:rFonts w:ascii="Arial" w:eastAsia="Times New Roman" w:hAnsi="Arial" w:cs="Arial"/>
          <w:lang w:eastAsia="en-GB"/>
        </w:rPr>
        <w:t xml:space="preserve">safeguarding </w:t>
      </w:r>
      <w:r w:rsidR="003761C5" w:rsidRPr="00FC3E37">
        <w:rPr>
          <w:rFonts w:ascii="Arial" w:eastAsia="Times New Roman" w:hAnsi="Arial" w:cs="Arial"/>
          <w:lang w:eastAsia="en-GB"/>
        </w:rPr>
        <w:t xml:space="preserve">enquiries </w:t>
      </w:r>
      <w:r w:rsidRPr="00FC3E37">
        <w:rPr>
          <w:rFonts w:ascii="Arial" w:eastAsia="Times New Roman" w:hAnsi="Arial" w:cs="Arial"/>
          <w:lang w:eastAsia="en-GB"/>
        </w:rPr>
        <w:t>and referrals if no response o</w:t>
      </w:r>
      <w:r w:rsidR="00A264E8" w:rsidRPr="00FC3E37">
        <w:rPr>
          <w:rFonts w:ascii="Arial" w:eastAsia="Times New Roman" w:hAnsi="Arial" w:cs="Arial"/>
          <w:lang w:eastAsia="en-GB"/>
        </w:rPr>
        <w:t>r</w:t>
      </w:r>
      <w:r w:rsidRPr="00FC3E37">
        <w:rPr>
          <w:rFonts w:ascii="Arial" w:eastAsia="Times New Roman" w:hAnsi="Arial" w:cs="Arial"/>
          <w:lang w:eastAsia="en-GB"/>
        </w:rPr>
        <w:t xml:space="preserve"> acknowledgement is </w:t>
      </w:r>
      <w:r w:rsidR="00A47BB9" w:rsidRPr="00FC3E37">
        <w:rPr>
          <w:rFonts w:ascii="Arial" w:eastAsia="Times New Roman" w:hAnsi="Arial" w:cs="Arial"/>
          <w:lang w:eastAsia="en-GB"/>
        </w:rPr>
        <w:t xml:space="preserve">received within </w:t>
      </w:r>
      <w:r w:rsidR="00A47BB9" w:rsidRPr="00FC3E37">
        <w:rPr>
          <w:rFonts w:ascii="Arial" w:eastAsia="Times New Roman" w:hAnsi="Arial" w:cs="Arial"/>
          <w:b/>
          <w:bCs/>
          <w:lang w:eastAsia="en-GB"/>
        </w:rPr>
        <w:t>2 working days</w:t>
      </w:r>
      <w:r w:rsidR="006F373E" w:rsidRPr="00FC3E37">
        <w:rPr>
          <w:rFonts w:ascii="Arial" w:eastAsia="Times New Roman" w:hAnsi="Arial" w:cs="Arial"/>
          <w:b/>
          <w:bCs/>
          <w:lang w:eastAsia="en-GB"/>
        </w:rPr>
        <w:t xml:space="preserve"> of sending</w:t>
      </w:r>
      <w:r w:rsidR="00101AC4" w:rsidRPr="00FC3E37">
        <w:rPr>
          <w:rFonts w:ascii="Arial" w:eastAsia="Times New Roman" w:hAnsi="Arial" w:cs="Arial"/>
          <w:b/>
          <w:bCs/>
          <w:lang w:eastAsia="en-GB"/>
        </w:rPr>
        <w:t xml:space="preserve"> them</w:t>
      </w:r>
      <w:r w:rsidR="005D1C71" w:rsidRPr="00FC3E37">
        <w:rPr>
          <w:rFonts w:ascii="Arial" w:eastAsia="Times New Roman" w:hAnsi="Arial" w:cs="Arial"/>
          <w:lang w:eastAsia="en-GB"/>
        </w:rPr>
        <w:t xml:space="preserve"> (Working Together </w:t>
      </w:r>
      <w:r w:rsidR="005D1C71" w:rsidRPr="0075563C">
        <w:rPr>
          <w:rFonts w:ascii="Arial" w:eastAsia="Times New Roman" w:hAnsi="Arial" w:cs="Arial"/>
          <w:lang w:eastAsia="en-GB"/>
        </w:rPr>
        <w:t>20</w:t>
      </w:r>
      <w:r w:rsidR="004733A3" w:rsidRPr="0075563C">
        <w:rPr>
          <w:rFonts w:ascii="Arial" w:eastAsia="Times New Roman" w:hAnsi="Arial" w:cs="Arial"/>
          <w:lang w:eastAsia="en-GB"/>
        </w:rPr>
        <w:t>23</w:t>
      </w:r>
      <w:r w:rsidR="005D1C71" w:rsidRPr="00FC3E37">
        <w:rPr>
          <w:rFonts w:ascii="Arial" w:eastAsia="Times New Roman" w:hAnsi="Arial" w:cs="Arial"/>
          <w:lang w:eastAsia="en-GB"/>
        </w:rPr>
        <w:t xml:space="preserve"> requires children’s services to </w:t>
      </w:r>
      <w:r w:rsidR="006F373E" w:rsidRPr="00FC3E37">
        <w:rPr>
          <w:rFonts w:ascii="Arial" w:eastAsia="Times New Roman" w:hAnsi="Arial" w:cs="Arial"/>
          <w:lang w:eastAsia="en-GB"/>
        </w:rPr>
        <w:t>acknowledge receipt of a referral within</w:t>
      </w:r>
      <w:r w:rsidR="005D1C71" w:rsidRPr="00FC3E37">
        <w:rPr>
          <w:rFonts w:ascii="Arial" w:eastAsia="Times New Roman" w:hAnsi="Arial" w:cs="Arial"/>
          <w:lang w:eastAsia="en-GB"/>
        </w:rPr>
        <w:t xml:space="preserve"> </w:t>
      </w:r>
      <w:r w:rsidR="006F373E" w:rsidRPr="00FC3E37">
        <w:rPr>
          <w:rFonts w:ascii="Arial" w:eastAsia="Times New Roman" w:hAnsi="Arial" w:cs="Arial"/>
          <w:lang w:eastAsia="en-GB"/>
        </w:rPr>
        <w:t>1 working day of receiving it</w:t>
      </w:r>
      <w:proofErr w:type="gramStart"/>
      <w:r w:rsidR="005D1C71" w:rsidRPr="00FC3E37">
        <w:rPr>
          <w:rFonts w:ascii="Arial" w:eastAsia="Times New Roman" w:hAnsi="Arial" w:cs="Arial"/>
          <w:lang w:eastAsia="en-GB"/>
        </w:rPr>
        <w:t>)</w:t>
      </w:r>
      <w:r w:rsidR="00A47BB9" w:rsidRPr="00FC3E37">
        <w:rPr>
          <w:rFonts w:ascii="Arial" w:eastAsia="Times New Roman" w:hAnsi="Arial" w:cs="Arial"/>
          <w:lang w:eastAsia="en-GB"/>
        </w:rPr>
        <w:t>;</w:t>
      </w:r>
      <w:proofErr w:type="gramEnd"/>
    </w:p>
    <w:p w14:paraId="7BBD4013" w14:textId="77777777" w:rsidR="00397FEA" w:rsidRPr="00FC3E37" w:rsidRDefault="00397FEA" w:rsidP="00243A45">
      <w:pPr>
        <w:pStyle w:val="ListParagraph"/>
        <w:spacing w:after="0" w:line="240" w:lineRule="auto"/>
        <w:ind w:left="1440"/>
        <w:contextualSpacing w:val="0"/>
        <w:rPr>
          <w:rFonts w:ascii="Arial" w:eastAsia="Times New Roman" w:hAnsi="Arial" w:cs="Arial"/>
          <w:lang w:eastAsia="en-GB"/>
        </w:rPr>
      </w:pPr>
    </w:p>
    <w:p w14:paraId="51A23FD8" w14:textId="41D4633C" w:rsidR="00A234AC" w:rsidRPr="00FC3E37" w:rsidRDefault="00A234AC" w:rsidP="00243A45">
      <w:pPr>
        <w:pStyle w:val="ListParagraph"/>
        <w:numPr>
          <w:ilvl w:val="0"/>
          <w:numId w:val="223"/>
        </w:numPr>
        <w:spacing w:line="240" w:lineRule="auto"/>
        <w:ind w:left="2127" w:hanging="709"/>
        <w:rPr>
          <w:rFonts w:ascii="Arial" w:eastAsia="Times New Roman" w:hAnsi="Arial" w:cs="Arial"/>
          <w:lang w:eastAsia="en-GB"/>
        </w:rPr>
      </w:pPr>
      <w:r w:rsidRPr="00FC3E37">
        <w:rPr>
          <w:rFonts w:ascii="Arial" w:eastAsia="Times New Roman" w:hAnsi="Arial" w:cs="Arial"/>
          <w:lang w:eastAsia="en-GB"/>
        </w:rPr>
        <w:lastRenderedPageBreak/>
        <w:t>if staff do not receive the acknowledgement within 2 working days of sending, they should escalate the matter to their line manager</w:t>
      </w:r>
      <w:r w:rsidR="008002A7" w:rsidRPr="00FC3E37">
        <w:rPr>
          <w:rFonts w:ascii="Arial" w:eastAsia="Times New Roman" w:hAnsi="Arial" w:cs="Arial"/>
          <w:lang w:eastAsia="en-GB"/>
        </w:rPr>
        <w:t xml:space="preserve"> (or to another manager if their </w:t>
      </w:r>
      <w:r w:rsidR="00290406" w:rsidRPr="00FC3E37">
        <w:rPr>
          <w:rFonts w:ascii="Arial" w:eastAsia="Times New Roman" w:hAnsi="Arial" w:cs="Arial"/>
          <w:lang w:eastAsia="en-GB"/>
        </w:rPr>
        <w:t>manager</w:t>
      </w:r>
      <w:r w:rsidR="008002A7" w:rsidRPr="00FC3E37">
        <w:rPr>
          <w:rFonts w:ascii="Arial" w:eastAsia="Times New Roman" w:hAnsi="Arial" w:cs="Arial"/>
          <w:lang w:eastAsia="en-GB"/>
        </w:rPr>
        <w:t xml:space="preserve"> is not availabl</w:t>
      </w:r>
      <w:r w:rsidR="00290406" w:rsidRPr="00FC3E37">
        <w:rPr>
          <w:rFonts w:ascii="Arial" w:eastAsia="Times New Roman" w:hAnsi="Arial" w:cs="Arial"/>
          <w:lang w:eastAsia="en-GB"/>
        </w:rPr>
        <w:t>e)</w:t>
      </w:r>
      <w:r w:rsidRPr="00FC3E37">
        <w:rPr>
          <w:rFonts w:ascii="Arial" w:eastAsia="Times New Roman" w:hAnsi="Arial" w:cs="Arial"/>
          <w:lang w:eastAsia="en-GB"/>
        </w:rPr>
        <w:t xml:space="preserve"> at the earliest </w:t>
      </w:r>
      <w:proofErr w:type="gramStart"/>
      <w:r w:rsidRPr="00FC3E37">
        <w:rPr>
          <w:rFonts w:ascii="Arial" w:eastAsia="Times New Roman" w:hAnsi="Arial" w:cs="Arial"/>
          <w:lang w:eastAsia="en-GB"/>
        </w:rPr>
        <w:t>opportunity;</w:t>
      </w:r>
      <w:proofErr w:type="gramEnd"/>
    </w:p>
    <w:p w14:paraId="587830D0" w14:textId="77777777" w:rsidR="00A234AC" w:rsidRPr="00FC3E37" w:rsidRDefault="00A234AC" w:rsidP="00243A45">
      <w:pPr>
        <w:pStyle w:val="ListParagraph"/>
        <w:spacing w:line="240" w:lineRule="auto"/>
        <w:ind w:left="2127" w:hanging="709"/>
        <w:rPr>
          <w:rFonts w:ascii="Arial" w:eastAsia="Times New Roman" w:hAnsi="Arial" w:cs="Arial"/>
          <w:lang w:eastAsia="en-GB"/>
        </w:rPr>
      </w:pPr>
    </w:p>
    <w:p w14:paraId="040D2540" w14:textId="175B3915" w:rsidR="00101AC4" w:rsidRDefault="00A234AC" w:rsidP="00243A45">
      <w:pPr>
        <w:pStyle w:val="ListParagraph"/>
        <w:numPr>
          <w:ilvl w:val="0"/>
          <w:numId w:val="223"/>
        </w:numPr>
        <w:spacing w:line="240" w:lineRule="auto"/>
        <w:ind w:left="2127" w:hanging="709"/>
        <w:rPr>
          <w:rFonts w:ascii="Arial" w:eastAsia="Times New Roman" w:hAnsi="Arial" w:cs="Arial"/>
          <w:lang w:eastAsia="en-GB"/>
        </w:rPr>
      </w:pPr>
      <w:r w:rsidRPr="00FC3E37">
        <w:rPr>
          <w:rFonts w:ascii="Arial" w:eastAsia="Times New Roman" w:hAnsi="Arial" w:cs="Arial"/>
          <w:lang w:eastAsia="en-GB"/>
        </w:rPr>
        <w:t>if staff receive the acknowledgement but nothing else within 2 further working days, they should immediately bring the case to the attention of their line manager.</w:t>
      </w:r>
      <w:bookmarkEnd w:id="62"/>
    </w:p>
    <w:p w14:paraId="7528143F" w14:textId="77777777" w:rsidR="00FF090D" w:rsidRPr="00C37B29" w:rsidRDefault="00FF090D" w:rsidP="00C37B29">
      <w:pPr>
        <w:spacing w:line="240" w:lineRule="auto"/>
        <w:rPr>
          <w:rFonts w:ascii="Arial" w:eastAsia="Times New Roman" w:hAnsi="Arial" w:cs="Arial"/>
          <w:lang w:eastAsia="en-GB"/>
        </w:rPr>
      </w:pPr>
    </w:p>
    <w:p w14:paraId="1DD58725" w14:textId="1F580C4C" w:rsidR="00E7257B" w:rsidRPr="0075563C" w:rsidRDefault="00981B3C" w:rsidP="00FF090D">
      <w:pPr>
        <w:pStyle w:val="ListParagraph"/>
        <w:numPr>
          <w:ilvl w:val="0"/>
          <w:numId w:val="114"/>
        </w:numPr>
        <w:spacing w:after="0" w:line="240" w:lineRule="auto"/>
        <w:ind w:hanging="720"/>
        <w:rPr>
          <w:rFonts w:ascii="Arial" w:hAnsi="Arial" w:cs="Arial"/>
          <w:u w:val="single"/>
        </w:rPr>
      </w:pPr>
      <w:r w:rsidRPr="00C37B29">
        <w:rPr>
          <w:rFonts w:ascii="Arial" w:eastAsia="Times New Roman" w:hAnsi="Arial" w:cs="Arial"/>
          <w:lang w:eastAsia="en-GB"/>
        </w:rPr>
        <w:t xml:space="preserve">The only situation where fresh </w:t>
      </w:r>
      <w:r w:rsidR="00D94D16" w:rsidRPr="00C37B29">
        <w:rPr>
          <w:rFonts w:ascii="Arial" w:eastAsia="Times New Roman" w:hAnsi="Arial" w:cs="Arial"/>
          <w:lang w:eastAsia="en-GB"/>
        </w:rPr>
        <w:t xml:space="preserve">child safeguarding </w:t>
      </w:r>
      <w:r w:rsidRPr="00C37B29">
        <w:rPr>
          <w:rFonts w:ascii="Arial" w:eastAsia="Times New Roman" w:hAnsi="Arial" w:cs="Arial"/>
          <w:lang w:eastAsia="en-GB"/>
        </w:rPr>
        <w:t>enquiries are not required is where there is sufficient, up-to-date information available from other sources, such as records of a current case</w:t>
      </w:r>
      <w:r w:rsidR="009763B7" w:rsidRPr="0075563C">
        <w:rPr>
          <w:rFonts w:ascii="Arial" w:eastAsia="Times New Roman" w:hAnsi="Arial" w:cs="Arial"/>
          <w:lang w:eastAsia="en-GB"/>
        </w:rPr>
        <w:t xml:space="preserve">, </w:t>
      </w:r>
      <w:r w:rsidR="009763B7" w:rsidRPr="00C37B29">
        <w:rPr>
          <w:rFonts w:ascii="Arial" w:eastAsia="Times New Roman" w:hAnsi="Arial" w:cs="Arial"/>
          <w:lang w:eastAsia="en-GB"/>
        </w:rPr>
        <w:t xml:space="preserve">or </w:t>
      </w:r>
      <w:r w:rsidR="00227379" w:rsidRPr="00C37B29">
        <w:rPr>
          <w:rFonts w:ascii="Arial" w:eastAsia="Times New Roman" w:hAnsi="Arial" w:cs="Arial"/>
          <w:lang w:eastAsia="en-GB"/>
        </w:rPr>
        <w:t xml:space="preserve">if </w:t>
      </w:r>
      <w:r w:rsidR="009763B7" w:rsidRPr="00C37B29">
        <w:rPr>
          <w:rFonts w:ascii="Arial" w:eastAsia="Times New Roman" w:hAnsi="Arial" w:cs="Arial"/>
          <w:lang w:eastAsia="en-GB"/>
        </w:rPr>
        <w:t>an up-to-date response from a</w:t>
      </w:r>
      <w:r w:rsidR="00227379" w:rsidRPr="00C37B29">
        <w:rPr>
          <w:rFonts w:ascii="Arial" w:eastAsia="Times New Roman" w:hAnsi="Arial" w:cs="Arial"/>
          <w:lang w:eastAsia="en-GB"/>
        </w:rPr>
        <w:t>n existing</w:t>
      </w:r>
      <w:r w:rsidR="009763B7" w:rsidRPr="00C37B29">
        <w:rPr>
          <w:rFonts w:ascii="Arial" w:eastAsia="Times New Roman" w:hAnsi="Arial" w:cs="Arial"/>
          <w:lang w:eastAsia="en-GB"/>
        </w:rPr>
        <w:t xml:space="preserve"> enquiry</w:t>
      </w:r>
      <w:r w:rsidR="00227379" w:rsidRPr="00C37B29">
        <w:rPr>
          <w:rFonts w:ascii="Arial" w:eastAsia="Times New Roman" w:hAnsi="Arial" w:cs="Arial"/>
          <w:lang w:eastAsia="en-GB"/>
        </w:rPr>
        <w:t xml:space="preserve"> is available</w:t>
      </w:r>
      <w:r w:rsidR="009763B7" w:rsidRPr="00C37B29">
        <w:rPr>
          <w:rFonts w:ascii="Arial" w:eastAsia="Times New Roman" w:hAnsi="Arial" w:cs="Arial"/>
          <w:lang w:eastAsia="en-GB"/>
        </w:rPr>
        <w:t xml:space="preserve"> </w:t>
      </w:r>
      <w:r w:rsidR="00227379" w:rsidRPr="00C37B29">
        <w:rPr>
          <w:rFonts w:ascii="Arial" w:eastAsia="Times New Roman" w:hAnsi="Arial" w:cs="Arial"/>
          <w:lang w:eastAsia="en-GB"/>
        </w:rPr>
        <w:t>and</w:t>
      </w:r>
      <w:r w:rsidR="009763B7" w:rsidRPr="00C37B29">
        <w:rPr>
          <w:rFonts w:ascii="Arial" w:eastAsia="Times New Roman" w:hAnsi="Arial" w:cs="Arial"/>
          <w:lang w:eastAsia="en-GB"/>
        </w:rPr>
        <w:t xml:space="preserve"> the </w:t>
      </w:r>
      <w:r w:rsidR="00227379" w:rsidRPr="00C37B29">
        <w:rPr>
          <w:rFonts w:ascii="Arial" w:eastAsia="Times New Roman" w:hAnsi="Arial" w:cs="Arial"/>
          <w:lang w:eastAsia="en-GB"/>
        </w:rPr>
        <w:t>indi</w:t>
      </w:r>
      <w:r w:rsidR="00C562A5" w:rsidRPr="00C37B29">
        <w:rPr>
          <w:rFonts w:ascii="Arial" w:eastAsia="Times New Roman" w:hAnsi="Arial" w:cs="Arial"/>
          <w:lang w:eastAsia="en-GB"/>
        </w:rPr>
        <w:t>vidual’s</w:t>
      </w:r>
      <w:r w:rsidR="009763B7" w:rsidRPr="00C37B29">
        <w:rPr>
          <w:rFonts w:ascii="Arial" w:eastAsia="Times New Roman" w:hAnsi="Arial" w:cs="Arial"/>
          <w:lang w:eastAsia="en-GB"/>
        </w:rPr>
        <w:t xml:space="preserve"> circumstances have not changed</w:t>
      </w:r>
      <w:r w:rsidR="004D2CF5" w:rsidRPr="0075563C">
        <w:rPr>
          <w:rFonts w:ascii="Arial" w:eastAsia="Times New Roman" w:hAnsi="Arial" w:cs="Arial"/>
          <w:lang w:eastAsia="en-GB"/>
        </w:rPr>
        <w:t>.</w:t>
      </w:r>
      <w:r w:rsidR="00BE37F5" w:rsidRPr="0075563C">
        <w:rPr>
          <w:rFonts w:ascii="Arial" w:eastAsia="Times New Roman" w:hAnsi="Arial" w:cs="Arial"/>
          <w:lang w:eastAsia="en-GB"/>
        </w:rPr>
        <w:t xml:space="preserve"> </w:t>
      </w:r>
      <w:r w:rsidR="00FD0896" w:rsidRPr="0075563C">
        <w:rPr>
          <w:rFonts w:ascii="Arial" w:eastAsia="Times New Roman" w:hAnsi="Arial" w:cs="Arial"/>
          <w:lang w:eastAsia="en-GB"/>
        </w:rPr>
        <w:t>Using the case recoding system, s</w:t>
      </w:r>
      <w:r w:rsidR="00BE37F5" w:rsidRPr="0075563C">
        <w:rPr>
          <w:rFonts w:ascii="Arial" w:eastAsia="Times New Roman" w:hAnsi="Arial" w:cs="Arial"/>
          <w:lang w:eastAsia="en-GB"/>
        </w:rPr>
        <w:t xml:space="preserve">taff must always record </w:t>
      </w:r>
      <w:r w:rsidR="00FD0896" w:rsidRPr="0075563C">
        <w:rPr>
          <w:rFonts w:ascii="Arial" w:eastAsia="Times New Roman" w:hAnsi="Arial" w:cs="Arial"/>
          <w:lang w:eastAsia="en-GB"/>
        </w:rPr>
        <w:t xml:space="preserve">their </w:t>
      </w:r>
      <w:r w:rsidR="00BE37F5" w:rsidRPr="0075563C">
        <w:rPr>
          <w:rFonts w:ascii="Arial" w:eastAsia="Times New Roman" w:hAnsi="Arial" w:cs="Arial"/>
          <w:lang w:eastAsia="en-GB"/>
        </w:rPr>
        <w:t>reasons for not undertak</w:t>
      </w:r>
      <w:r w:rsidR="005B6744" w:rsidRPr="00C37B29">
        <w:rPr>
          <w:rFonts w:ascii="Arial" w:eastAsia="Times New Roman" w:hAnsi="Arial" w:cs="Arial"/>
          <w:lang w:eastAsia="en-GB"/>
        </w:rPr>
        <w:t>ing</w:t>
      </w:r>
      <w:r w:rsidR="00BE37F5" w:rsidRPr="0075563C">
        <w:rPr>
          <w:rFonts w:ascii="Arial" w:eastAsia="Times New Roman" w:hAnsi="Arial" w:cs="Arial"/>
          <w:lang w:eastAsia="en-GB"/>
        </w:rPr>
        <w:t xml:space="preserve"> mandatory enquir</w:t>
      </w:r>
      <w:r w:rsidR="00FD0896" w:rsidRPr="0075563C">
        <w:rPr>
          <w:rFonts w:ascii="Arial" w:eastAsia="Times New Roman" w:hAnsi="Arial" w:cs="Arial"/>
          <w:lang w:eastAsia="en-GB"/>
        </w:rPr>
        <w:t>ies</w:t>
      </w:r>
      <w:r w:rsidR="00BE37F5" w:rsidRPr="0075563C">
        <w:rPr>
          <w:rFonts w:ascii="Arial" w:eastAsia="Times New Roman" w:hAnsi="Arial" w:cs="Arial"/>
          <w:lang w:eastAsia="en-GB"/>
        </w:rPr>
        <w:t>.</w:t>
      </w:r>
    </w:p>
    <w:p w14:paraId="5861837E" w14:textId="77777777" w:rsidR="00981B3C" w:rsidRDefault="00981B3C" w:rsidP="00C37B29">
      <w:pPr>
        <w:pStyle w:val="ListParagraph"/>
        <w:spacing w:after="0" w:line="240" w:lineRule="auto"/>
        <w:rPr>
          <w:rFonts w:ascii="Arial" w:hAnsi="Arial" w:cs="Arial"/>
          <w:u w:val="single"/>
        </w:rPr>
      </w:pPr>
    </w:p>
    <w:p w14:paraId="7B1D5932" w14:textId="632CE98E" w:rsidR="00594C89" w:rsidRPr="00C37B29" w:rsidRDefault="00594C89" w:rsidP="00FF090D">
      <w:pPr>
        <w:pStyle w:val="ListParagraph"/>
        <w:numPr>
          <w:ilvl w:val="0"/>
          <w:numId w:val="114"/>
        </w:numPr>
        <w:spacing w:after="0" w:line="240" w:lineRule="auto"/>
        <w:ind w:hanging="720"/>
        <w:rPr>
          <w:rFonts w:ascii="Arial" w:hAnsi="Arial" w:cs="Arial"/>
          <w:u w:val="single"/>
        </w:rPr>
      </w:pPr>
      <w:r w:rsidRPr="00FC3E37">
        <w:rPr>
          <w:rFonts w:ascii="Arial" w:hAnsi="Arial" w:cs="Arial"/>
          <w:u w:val="single"/>
        </w:rPr>
        <w:t>Identification and assessment of risk and need</w:t>
      </w:r>
      <w:r w:rsidR="00FF090D">
        <w:rPr>
          <w:rFonts w:ascii="Arial" w:hAnsi="Arial" w:cs="Arial"/>
          <w:u w:val="single"/>
        </w:rPr>
        <w:t xml:space="preserve"> p</w:t>
      </w:r>
      <w:r w:rsidRPr="00C37B29">
        <w:rPr>
          <w:rFonts w:ascii="Arial" w:hAnsi="Arial" w:cs="Arial"/>
          <w:u w:val="single"/>
        </w:rPr>
        <w:t xml:space="preserve">ractitioners are required </w:t>
      </w:r>
      <w:proofErr w:type="gramStart"/>
      <w:r w:rsidRPr="00C37B29">
        <w:rPr>
          <w:rFonts w:ascii="Arial" w:hAnsi="Arial" w:cs="Arial"/>
          <w:u w:val="single"/>
        </w:rPr>
        <w:t>to</w:t>
      </w:r>
      <w:proofErr w:type="gramEnd"/>
      <w:r w:rsidRPr="00C37B29">
        <w:rPr>
          <w:rFonts w:ascii="Arial" w:hAnsi="Arial" w:cs="Arial"/>
          <w:u w:val="single"/>
        </w:rPr>
        <w:t xml:space="preserve"> </w:t>
      </w:r>
    </w:p>
    <w:p w14:paraId="63DC9D84" w14:textId="6651700E" w:rsidR="00905E1B" w:rsidRPr="00733EED" w:rsidRDefault="00905E1B" w:rsidP="00C37B29">
      <w:pPr>
        <w:spacing w:after="0" w:line="240" w:lineRule="auto"/>
        <w:rPr>
          <w:rFonts w:ascii="Arial" w:hAnsi="Arial" w:cs="Arial"/>
          <w:lang w:eastAsia="en-GB"/>
        </w:rPr>
      </w:pPr>
    </w:p>
    <w:p w14:paraId="263D1BCC" w14:textId="77777777" w:rsidR="003761C5" w:rsidRPr="00FC3E37" w:rsidRDefault="00BA71D2" w:rsidP="00243A45">
      <w:pPr>
        <w:pStyle w:val="ListParagraph"/>
        <w:numPr>
          <w:ilvl w:val="0"/>
          <w:numId w:val="20"/>
        </w:numPr>
        <w:spacing w:after="0" w:line="240" w:lineRule="auto"/>
        <w:ind w:hanging="731"/>
        <w:rPr>
          <w:rFonts w:ascii="Arial" w:eastAsia="Times New Roman" w:hAnsi="Arial" w:cs="Arial"/>
          <w:lang w:eastAsia="en-GB"/>
        </w:rPr>
      </w:pPr>
      <w:r w:rsidRPr="00FC3E37">
        <w:rPr>
          <w:rFonts w:ascii="Arial" w:eastAsia="Times New Roman" w:hAnsi="Arial" w:cs="Arial"/>
          <w:lang w:eastAsia="en-GB"/>
        </w:rPr>
        <w:t>undertake</w:t>
      </w:r>
      <w:r w:rsidR="001D2003" w:rsidRPr="00FC3E37">
        <w:rPr>
          <w:rFonts w:ascii="Arial" w:eastAsia="Times New Roman" w:hAnsi="Arial" w:cs="Arial"/>
          <w:lang w:eastAsia="en-GB"/>
        </w:rPr>
        <w:t xml:space="preserve"> their own assessment of the risks an individual may pose to </w:t>
      </w:r>
      <w:proofErr w:type="gramStart"/>
      <w:r w:rsidR="001D2003" w:rsidRPr="00FC3E37">
        <w:rPr>
          <w:rFonts w:ascii="Arial" w:eastAsia="Times New Roman" w:hAnsi="Arial" w:cs="Arial"/>
          <w:lang w:eastAsia="en-GB"/>
        </w:rPr>
        <w:t>children</w:t>
      </w:r>
      <w:r w:rsidRPr="00FC3E37">
        <w:rPr>
          <w:rFonts w:ascii="Arial" w:eastAsia="Times New Roman" w:hAnsi="Arial" w:cs="Arial"/>
          <w:lang w:eastAsia="en-GB"/>
        </w:rPr>
        <w:t xml:space="preserve"> </w:t>
      </w:r>
      <w:r w:rsidR="001D2003" w:rsidRPr="00FC3E37">
        <w:rPr>
          <w:rFonts w:ascii="Arial" w:eastAsia="Times New Roman" w:hAnsi="Arial" w:cs="Arial"/>
          <w:lang w:eastAsia="en-GB"/>
        </w:rPr>
        <w:t xml:space="preserve"> </w:t>
      </w:r>
      <w:r w:rsidR="00AB2256" w:rsidRPr="00FC3E37">
        <w:rPr>
          <w:rFonts w:ascii="Arial" w:eastAsia="Times New Roman" w:hAnsi="Arial" w:cs="Arial"/>
          <w:lang w:eastAsia="en-GB"/>
        </w:rPr>
        <w:t>whether</w:t>
      </w:r>
      <w:proofErr w:type="gramEnd"/>
      <w:r w:rsidR="00AB2256" w:rsidRPr="00FC3E37">
        <w:rPr>
          <w:rFonts w:ascii="Arial" w:eastAsia="Times New Roman" w:hAnsi="Arial" w:cs="Arial"/>
          <w:lang w:eastAsia="en-GB"/>
        </w:rPr>
        <w:t xml:space="preserve"> or not there is contact with a child known to children’s services</w:t>
      </w:r>
      <w:r w:rsidR="003761C5" w:rsidRPr="00FC3E37">
        <w:rPr>
          <w:rFonts w:ascii="Arial" w:eastAsia="Times New Roman" w:hAnsi="Arial" w:cs="Arial"/>
          <w:lang w:eastAsia="en-GB"/>
        </w:rPr>
        <w:t>;</w:t>
      </w:r>
    </w:p>
    <w:p w14:paraId="7E1AF62B" w14:textId="0BA896D1" w:rsidR="001D2003" w:rsidRPr="00FC3E37" w:rsidRDefault="001D2003" w:rsidP="00243A45">
      <w:pPr>
        <w:pStyle w:val="ListParagraph"/>
        <w:spacing w:after="0" w:line="240" w:lineRule="auto"/>
        <w:ind w:left="1440" w:hanging="731"/>
        <w:rPr>
          <w:rFonts w:ascii="Arial" w:eastAsia="Times New Roman" w:hAnsi="Arial" w:cs="Arial"/>
          <w:lang w:eastAsia="en-GB"/>
        </w:rPr>
      </w:pPr>
    </w:p>
    <w:p w14:paraId="2B604578" w14:textId="4D08C586" w:rsidR="005F4D86" w:rsidRPr="00FC3E37" w:rsidRDefault="00905E1B" w:rsidP="00243A45">
      <w:pPr>
        <w:pStyle w:val="ListParagraph"/>
        <w:numPr>
          <w:ilvl w:val="0"/>
          <w:numId w:val="20"/>
        </w:numPr>
        <w:spacing w:line="240" w:lineRule="auto"/>
        <w:ind w:hanging="731"/>
        <w:rPr>
          <w:rFonts w:ascii="Arial" w:eastAsia="Times New Roman" w:hAnsi="Arial" w:cs="Arial"/>
          <w:color w:val="5B9BD5" w:themeColor="accent1"/>
          <w:lang w:eastAsia="en-GB"/>
        </w:rPr>
      </w:pPr>
      <w:r w:rsidRPr="00FC3E37">
        <w:rPr>
          <w:rFonts w:ascii="Arial" w:hAnsi="Arial" w:cs="Arial"/>
        </w:rPr>
        <w:t xml:space="preserve">pay attention </w:t>
      </w:r>
      <w:r w:rsidR="00397FEA" w:rsidRPr="00FC3E37">
        <w:rPr>
          <w:rFonts w:ascii="Arial" w:hAnsi="Arial" w:cs="Arial"/>
        </w:rPr>
        <w:t>to and</w:t>
      </w:r>
      <w:r w:rsidRPr="00FC3E37">
        <w:rPr>
          <w:rFonts w:ascii="Arial" w:hAnsi="Arial" w:cs="Arial"/>
        </w:rPr>
        <w:t xml:space="preserve"> be aware of</w:t>
      </w:r>
      <w:r w:rsidR="00252ACD" w:rsidRPr="00FC3E37">
        <w:rPr>
          <w:rFonts w:ascii="Arial" w:hAnsi="Arial" w:cs="Arial"/>
        </w:rPr>
        <w:t xml:space="preserve"> a combination of</w:t>
      </w:r>
      <w:r w:rsidRPr="00FC3E37">
        <w:rPr>
          <w:rFonts w:ascii="Arial" w:hAnsi="Arial" w:cs="Arial"/>
        </w:rPr>
        <w:t xml:space="preserve"> </w:t>
      </w:r>
      <w:r w:rsidR="009350CF" w:rsidRPr="00FC3E37">
        <w:rPr>
          <w:rFonts w:ascii="Arial" w:hAnsi="Arial" w:cs="Arial"/>
        </w:rPr>
        <w:t xml:space="preserve">family and </w:t>
      </w:r>
      <w:r w:rsidRPr="00FC3E37">
        <w:rPr>
          <w:rFonts w:ascii="Arial" w:hAnsi="Arial" w:cs="Arial"/>
        </w:rPr>
        <w:t>parental child safeguarding risk factors such as domestic abuse, substance misuse, parental conflict,</w:t>
      </w:r>
      <w:r w:rsidR="007F1746" w:rsidRPr="00FC3E37">
        <w:rPr>
          <w:rFonts w:ascii="Arial" w:hAnsi="Arial" w:cs="Arial"/>
        </w:rPr>
        <w:t xml:space="preserve"> and</w:t>
      </w:r>
      <w:r w:rsidRPr="00FC3E37">
        <w:rPr>
          <w:rFonts w:ascii="Arial" w:hAnsi="Arial" w:cs="Arial"/>
        </w:rPr>
        <w:t xml:space="preserve"> </w:t>
      </w:r>
      <w:r w:rsidR="007F1746" w:rsidRPr="00FC3E37">
        <w:rPr>
          <w:rFonts w:ascii="Arial" w:hAnsi="Arial" w:cs="Arial"/>
        </w:rPr>
        <w:t xml:space="preserve">poor </w:t>
      </w:r>
      <w:r w:rsidRPr="00FC3E37">
        <w:rPr>
          <w:rFonts w:ascii="Arial" w:hAnsi="Arial" w:cs="Arial"/>
        </w:rPr>
        <w:t>mental health</w:t>
      </w:r>
      <w:r w:rsidR="005B05A6" w:rsidRPr="00FC3E37">
        <w:rPr>
          <w:rFonts w:ascii="Arial" w:hAnsi="Arial" w:cs="Arial"/>
        </w:rPr>
        <w:t>.</w:t>
      </w:r>
      <w:r w:rsidRPr="00FC3E37">
        <w:rPr>
          <w:rFonts w:ascii="Arial" w:hAnsi="Arial" w:cs="Arial"/>
        </w:rPr>
        <w:t xml:space="preserve"> </w:t>
      </w:r>
      <w:r w:rsidR="006D22EB" w:rsidRPr="00FC3E37">
        <w:rPr>
          <w:rFonts w:ascii="Arial" w:hAnsi="Arial" w:cs="Arial"/>
        </w:rPr>
        <w:t xml:space="preserve"> </w:t>
      </w:r>
      <w:r w:rsidR="00E126C8" w:rsidRPr="00FC3E37">
        <w:rPr>
          <w:rFonts w:ascii="Arial" w:hAnsi="Arial" w:cs="Arial"/>
          <w:color w:val="5B9BD5" w:themeColor="accent1"/>
        </w:rPr>
        <w:fldChar w:fldCharType="begin"/>
      </w:r>
      <w:r w:rsidR="00E126C8" w:rsidRPr="00FC3E37">
        <w:rPr>
          <w:rFonts w:ascii="Arial" w:hAnsi="Arial" w:cs="Arial"/>
          <w:color w:val="5B9BD5" w:themeColor="accent1"/>
        </w:rPr>
        <w:instrText xml:space="preserve"> REF _Ref81496691 \h  \* MERGEFORMAT </w:instrText>
      </w:r>
      <w:r w:rsidR="00E126C8" w:rsidRPr="00FC3E37">
        <w:rPr>
          <w:rFonts w:ascii="Arial" w:hAnsi="Arial" w:cs="Arial"/>
          <w:color w:val="5B9BD5" w:themeColor="accent1"/>
        </w:rPr>
      </w:r>
      <w:r w:rsidR="00E126C8" w:rsidRPr="00FC3E37">
        <w:rPr>
          <w:rFonts w:ascii="Arial" w:hAnsi="Arial" w:cs="Arial"/>
          <w:color w:val="5B9BD5" w:themeColor="accent1"/>
        </w:rPr>
        <w:fldChar w:fldCharType="separate"/>
      </w:r>
      <w:r w:rsidR="00A32167" w:rsidRPr="00FC3E37">
        <w:rPr>
          <w:rFonts w:ascii="Arial" w:hAnsi="Arial" w:cs="Arial"/>
          <w:color w:val="5B9BD5" w:themeColor="accent1"/>
          <w:u w:val="single"/>
        </w:rPr>
        <w:t xml:space="preserve">See </w:t>
      </w:r>
      <w:r w:rsidR="003A7425" w:rsidRPr="00FC3E37">
        <w:rPr>
          <w:rFonts w:ascii="Arial" w:hAnsi="Arial" w:cs="Arial"/>
          <w:color w:val="5B9BD5" w:themeColor="accent1"/>
          <w:u w:val="single"/>
        </w:rPr>
        <w:t>section</w:t>
      </w:r>
      <w:r w:rsidR="0031604E" w:rsidRPr="00FC3E37">
        <w:rPr>
          <w:rFonts w:ascii="Arial" w:hAnsi="Arial" w:cs="Arial"/>
          <w:color w:val="5B9BD5" w:themeColor="accent1"/>
          <w:u w:val="single"/>
        </w:rPr>
        <w:t xml:space="preserve"> 16 </w:t>
      </w:r>
      <w:r w:rsidR="005B05A6" w:rsidRPr="00FC3E37">
        <w:rPr>
          <w:rFonts w:ascii="Arial" w:hAnsi="Arial" w:cs="Arial"/>
          <w:color w:val="5B9BD5" w:themeColor="accent1"/>
          <w:u w:val="single"/>
        </w:rPr>
        <w:t xml:space="preserve">for guidance on </w:t>
      </w:r>
      <w:r w:rsidR="0031604E" w:rsidRPr="00FC3E37">
        <w:rPr>
          <w:rFonts w:ascii="Arial" w:hAnsi="Arial" w:cs="Arial"/>
          <w:color w:val="5B9BD5" w:themeColor="accent1"/>
          <w:u w:val="single"/>
        </w:rPr>
        <w:t>p</w:t>
      </w:r>
      <w:r w:rsidR="00E126C8" w:rsidRPr="00FC3E37">
        <w:rPr>
          <w:rFonts w:ascii="Arial" w:hAnsi="Arial" w:cs="Arial"/>
          <w:color w:val="5B9BD5" w:themeColor="accent1"/>
          <w:u w:val="single"/>
        </w:rPr>
        <w:t>arental and family child safeguarding risk factors</w:t>
      </w:r>
      <w:r w:rsidR="00E126C8" w:rsidRPr="00FC3E37">
        <w:rPr>
          <w:rFonts w:ascii="Arial" w:hAnsi="Arial" w:cs="Arial"/>
          <w:color w:val="5B9BD5" w:themeColor="accent1"/>
        </w:rPr>
        <w:fldChar w:fldCharType="end"/>
      </w:r>
      <w:r w:rsidRPr="00FC3E37">
        <w:rPr>
          <w:rFonts w:ascii="Arial" w:hAnsi="Arial" w:cs="Arial"/>
          <w:color w:val="5B9BD5" w:themeColor="accent1"/>
        </w:rPr>
        <w:t>;</w:t>
      </w:r>
    </w:p>
    <w:p w14:paraId="3287FBB5" w14:textId="4F14525B" w:rsidR="005F4D86" w:rsidRPr="00FC3E37" w:rsidRDefault="005F4D86" w:rsidP="00243A45">
      <w:pPr>
        <w:pStyle w:val="ListParagraph"/>
        <w:spacing w:line="240" w:lineRule="auto"/>
        <w:ind w:left="1440"/>
        <w:rPr>
          <w:rStyle w:val="CommentReference"/>
          <w:rFonts w:ascii="Arial" w:hAnsi="Arial" w:cs="Arial"/>
          <w:sz w:val="22"/>
          <w:szCs w:val="22"/>
        </w:rPr>
      </w:pPr>
    </w:p>
    <w:p w14:paraId="2CB58089" w14:textId="17DAC117" w:rsidR="005F4D86" w:rsidRPr="00FC3E37" w:rsidRDefault="005F4D86" w:rsidP="00243A45">
      <w:pPr>
        <w:pStyle w:val="ListParagraph"/>
        <w:numPr>
          <w:ilvl w:val="0"/>
          <w:numId w:val="20"/>
        </w:numPr>
        <w:spacing w:after="0" w:line="240" w:lineRule="auto"/>
        <w:ind w:hanging="731"/>
        <w:rPr>
          <w:rFonts w:ascii="Arial" w:hAnsi="Arial" w:cs="Arial"/>
        </w:rPr>
      </w:pPr>
      <w:r w:rsidRPr="00FC3E37">
        <w:rPr>
          <w:rStyle w:val="CommentReference"/>
          <w:rFonts w:ascii="Arial" w:hAnsi="Arial" w:cs="Arial"/>
          <w:sz w:val="22"/>
          <w:szCs w:val="22"/>
        </w:rPr>
        <w:t>i</w:t>
      </w:r>
      <w:r w:rsidR="0086231E" w:rsidRPr="00FC3E37">
        <w:rPr>
          <w:rFonts w:ascii="Arial" w:hAnsi="Arial" w:cs="Arial"/>
        </w:rPr>
        <w:t>dentify children at increased risk of exposure to victimisation, including child sexual exploitation, so-called honour-based abuse (HBA), FGM</w:t>
      </w:r>
      <w:r w:rsidR="00A93F5A" w:rsidRPr="00FC3E37">
        <w:rPr>
          <w:rStyle w:val="FootnoteReference"/>
          <w:rFonts w:ascii="Arial" w:hAnsi="Arial" w:cs="Arial"/>
        </w:rPr>
        <w:footnoteReference w:id="40"/>
      </w:r>
      <w:r w:rsidR="0086231E" w:rsidRPr="00FC3E37">
        <w:rPr>
          <w:rFonts w:ascii="Arial" w:hAnsi="Arial" w:cs="Arial"/>
        </w:rPr>
        <w:t xml:space="preserve">, radicalisation, organised </w:t>
      </w:r>
      <w:proofErr w:type="gramStart"/>
      <w:r w:rsidR="0086231E" w:rsidRPr="00FC3E37">
        <w:rPr>
          <w:rFonts w:ascii="Arial" w:hAnsi="Arial" w:cs="Arial"/>
        </w:rPr>
        <w:t>crime</w:t>
      </w:r>
      <w:proofErr w:type="gramEnd"/>
      <w:r w:rsidR="0086231E" w:rsidRPr="00FC3E37">
        <w:rPr>
          <w:rFonts w:ascii="Arial" w:hAnsi="Arial" w:cs="Arial"/>
        </w:rPr>
        <w:t xml:space="preserve"> and serious group offending.  The risk, or potential risk, to a child may be as victim, perpetrator or </w:t>
      </w:r>
      <w:proofErr w:type="gramStart"/>
      <w:r w:rsidR="0086231E" w:rsidRPr="00FC3E37">
        <w:rPr>
          <w:rFonts w:ascii="Arial" w:hAnsi="Arial" w:cs="Arial"/>
        </w:rPr>
        <w:t>both;</w:t>
      </w:r>
      <w:proofErr w:type="gramEnd"/>
    </w:p>
    <w:p w14:paraId="3E2E4A53" w14:textId="77777777" w:rsidR="002D32EE" w:rsidRPr="00FC3E37" w:rsidRDefault="002D32EE" w:rsidP="00243A45">
      <w:pPr>
        <w:spacing w:after="0" w:line="240" w:lineRule="auto"/>
        <w:rPr>
          <w:rFonts w:ascii="Arial" w:hAnsi="Arial" w:cs="Arial"/>
        </w:rPr>
      </w:pPr>
    </w:p>
    <w:p w14:paraId="3BB0F2FF" w14:textId="3133245B" w:rsidR="002D32EE" w:rsidRPr="00C37B29" w:rsidRDefault="002D32EE" w:rsidP="00243A45">
      <w:pPr>
        <w:pStyle w:val="ListParagraph"/>
        <w:numPr>
          <w:ilvl w:val="0"/>
          <w:numId w:val="20"/>
        </w:numPr>
        <w:spacing w:after="0" w:line="240" w:lineRule="auto"/>
        <w:ind w:hanging="731"/>
        <w:contextualSpacing w:val="0"/>
        <w:rPr>
          <w:rFonts w:ascii="Arial" w:eastAsia="Times New Roman" w:hAnsi="Arial" w:cs="Arial"/>
          <w:lang w:eastAsia="en-GB"/>
        </w:rPr>
      </w:pPr>
      <w:r w:rsidRPr="00FC3E37">
        <w:rPr>
          <w:rFonts w:ascii="Arial" w:hAnsi="Arial" w:cs="Arial"/>
        </w:rPr>
        <w:t xml:space="preserve">pay attention </w:t>
      </w:r>
      <w:r w:rsidR="00397FEA" w:rsidRPr="00FC3E37">
        <w:rPr>
          <w:rFonts w:ascii="Arial" w:hAnsi="Arial" w:cs="Arial"/>
        </w:rPr>
        <w:t>to and</w:t>
      </w:r>
      <w:r w:rsidRPr="00FC3E37">
        <w:rPr>
          <w:rFonts w:ascii="Arial" w:hAnsi="Arial" w:cs="Arial"/>
        </w:rPr>
        <w:t xml:space="preserve"> be aware of the safeguarding risks and needs of transgender</w:t>
      </w:r>
      <w:r w:rsidRPr="00FC3E37">
        <w:rPr>
          <w:rStyle w:val="FootnoteReference"/>
          <w:rFonts w:ascii="Arial" w:hAnsi="Arial" w:cs="Arial"/>
        </w:rPr>
        <w:footnoteReference w:id="41"/>
      </w:r>
      <w:r w:rsidRPr="00FC3E37">
        <w:rPr>
          <w:rFonts w:ascii="Arial" w:hAnsi="Arial" w:cs="Arial"/>
        </w:rPr>
        <w:t xml:space="preserve"> children, and children whose gender identity or sexual</w:t>
      </w:r>
      <w:r w:rsidR="00B77675" w:rsidRPr="00FC3E37">
        <w:rPr>
          <w:rFonts w:ascii="Arial" w:hAnsi="Arial" w:cs="Arial"/>
        </w:rPr>
        <w:t>ity</w:t>
      </w:r>
      <w:r w:rsidRPr="00FC3E37">
        <w:rPr>
          <w:rFonts w:ascii="Arial" w:hAnsi="Arial" w:cs="Arial"/>
        </w:rPr>
        <w:t xml:space="preserve"> are factors which might impact their safety and wellbeing</w:t>
      </w:r>
      <w:r w:rsidR="00D87C4E" w:rsidRPr="00FC3E37">
        <w:rPr>
          <w:rFonts w:ascii="Arial" w:hAnsi="Arial" w:cs="Arial"/>
        </w:rPr>
        <w:t xml:space="preserve">. See section </w:t>
      </w:r>
      <w:r w:rsidR="00D87C4E" w:rsidRPr="00FC3E37">
        <w:rPr>
          <w:rFonts w:ascii="Arial" w:hAnsi="Arial" w:cs="Arial"/>
          <w:color w:val="5B9BD5" w:themeColor="accent1"/>
          <w:u w:val="single"/>
        </w:rPr>
        <w:fldChar w:fldCharType="begin"/>
      </w:r>
      <w:r w:rsidR="00D87C4E" w:rsidRPr="00FC3E37">
        <w:rPr>
          <w:rFonts w:ascii="Arial" w:hAnsi="Arial" w:cs="Arial"/>
          <w:color w:val="5B9BD5" w:themeColor="accent1"/>
          <w:u w:val="single"/>
        </w:rPr>
        <w:instrText xml:space="preserve"> REF _Ref90314926 \r \h  \* MERGEFORMAT </w:instrText>
      </w:r>
      <w:r w:rsidR="00D87C4E" w:rsidRPr="00FC3E37">
        <w:rPr>
          <w:rFonts w:ascii="Arial" w:hAnsi="Arial" w:cs="Arial"/>
          <w:color w:val="5B9BD5" w:themeColor="accent1"/>
          <w:u w:val="single"/>
        </w:rPr>
      </w:r>
      <w:r w:rsidR="00D87C4E" w:rsidRPr="00FC3E37">
        <w:rPr>
          <w:rFonts w:ascii="Arial" w:hAnsi="Arial" w:cs="Arial"/>
          <w:color w:val="5B9BD5" w:themeColor="accent1"/>
          <w:u w:val="single"/>
        </w:rPr>
        <w:fldChar w:fldCharType="separate"/>
      </w:r>
      <w:r w:rsidR="00D87C4E" w:rsidRPr="00FC3E37">
        <w:rPr>
          <w:rFonts w:ascii="Arial" w:hAnsi="Arial" w:cs="Arial"/>
          <w:color w:val="5B9BD5" w:themeColor="accent1"/>
          <w:u w:val="single"/>
        </w:rPr>
        <w:t>8.30</w:t>
      </w:r>
      <w:r w:rsidR="00D87C4E" w:rsidRPr="00FC3E37">
        <w:rPr>
          <w:rFonts w:ascii="Arial" w:hAnsi="Arial" w:cs="Arial"/>
          <w:color w:val="5B9BD5" w:themeColor="accent1"/>
          <w:u w:val="single"/>
        </w:rPr>
        <w:fldChar w:fldCharType="end"/>
      </w:r>
      <w:r w:rsidR="00D87C4E" w:rsidRPr="00FC3E37">
        <w:rPr>
          <w:rFonts w:ascii="Arial" w:hAnsi="Arial" w:cs="Arial"/>
        </w:rPr>
        <w:t xml:space="preserve"> for further </w:t>
      </w:r>
      <w:proofErr w:type="gramStart"/>
      <w:r w:rsidR="00D87C4E" w:rsidRPr="00FC3E37">
        <w:rPr>
          <w:rFonts w:ascii="Arial" w:hAnsi="Arial" w:cs="Arial"/>
        </w:rPr>
        <w:t>guidance</w:t>
      </w:r>
      <w:r w:rsidRPr="00FC3E37">
        <w:rPr>
          <w:rFonts w:ascii="Arial" w:hAnsi="Arial" w:cs="Arial"/>
        </w:rPr>
        <w:t>;</w:t>
      </w:r>
      <w:proofErr w:type="gramEnd"/>
    </w:p>
    <w:p w14:paraId="2CE0AE8D" w14:textId="77777777" w:rsidR="00E13D69" w:rsidRPr="00C37B29" w:rsidRDefault="00E13D69" w:rsidP="00C37B29">
      <w:pPr>
        <w:pStyle w:val="ListParagraph"/>
        <w:rPr>
          <w:rFonts w:ascii="Arial" w:eastAsia="Times New Roman" w:hAnsi="Arial" w:cs="Arial"/>
          <w:lang w:eastAsia="en-GB"/>
        </w:rPr>
      </w:pPr>
    </w:p>
    <w:p w14:paraId="1A042A8A" w14:textId="5E6CD3FF" w:rsidR="00E13D69" w:rsidRPr="00C37B29" w:rsidRDefault="00A445BF" w:rsidP="00243A45">
      <w:pPr>
        <w:pStyle w:val="ListParagraph"/>
        <w:numPr>
          <w:ilvl w:val="0"/>
          <w:numId w:val="20"/>
        </w:numPr>
        <w:spacing w:after="0" w:line="240" w:lineRule="auto"/>
        <w:ind w:hanging="731"/>
        <w:contextualSpacing w:val="0"/>
        <w:rPr>
          <w:rFonts w:ascii="Arial" w:eastAsia="Times New Roman" w:hAnsi="Arial" w:cs="Arial"/>
          <w:lang w:eastAsia="en-GB"/>
        </w:rPr>
      </w:pPr>
      <w:r w:rsidRPr="0075563C">
        <w:rPr>
          <w:rFonts w:ascii="Arial" w:hAnsi="Arial" w:cs="Arial"/>
        </w:rPr>
        <w:t xml:space="preserve">pay attention to and be aware of the safeguarding risks and needs of </w:t>
      </w:r>
      <w:r w:rsidR="007B4427" w:rsidRPr="0075563C">
        <w:rPr>
          <w:rFonts w:ascii="Arial" w:hAnsi="Arial" w:cs="Arial"/>
        </w:rPr>
        <w:t>‘looked after children</w:t>
      </w:r>
      <w:r w:rsidR="00EC0106" w:rsidRPr="00C37B29">
        <w:rPr>
          <w:rStyle w:val="FootnoteReference"/>
          <w:rFonts w:ascii="Arial" w:hAnsi="Arial" w:cs="Arial"/>
        </w:rPr>
        <w:footnoteReference w:id="42"/>
      </w:r>
      <w:r w:rsidR="007B4427" w:rsidRPr="0075563C">
        <w:rPr>
          <w:rFonts w:ascii="Arial" w:hAnsi="Arial" w:cs="Arial"/>
        </w:rPr>
        <w:t>’</w:t>
      </w:r>
      <w:r w:rsidR="004178B4" w:rsidRPr="0075563C">
        <w:rPr>
          <w:rFonts w:ascii="Arial" w:hAnsi="Arial" w:cs="Arial"/>
        </w:rPr>
        <w:t xml:space="preserve"> and children who are leaving care</w:t>
      </w:r>
      <w:r w:rsidR="00855968" w:rsidRPr="00C37B29">
        <w:rPr>
          <w:rFonts w:ascii="Arial" w:hAnsi="Arial" w:cs="Arial"/>
        </w:rPr>
        <w:t xml:space="preserve">. </w:t>
      </w:r>
      <w:r w:rsidR="007A6028" w:rsidRPr="00C37B29">
        <w:rPr>
          <w:rFonts w:ascii="Arial" w:hAnsi="Arial" w:cs="Arial"/>
        </w:rPr>
        <w:t>Where appropriate, c</w:t>
      </w:r>
      <w:r w:rsidR="00855968" w:rsidRPr="00C37B29">
        <w:rPr>
          <w:rFonts w:ascii="Arial" w:hAnsi="Arial" w:cs="Arial"/>
        </w:rPr>
        <w:t xml:space="preserve">ollaborate with social care professionals and other services who are working with any looked after children involved in their cases and any care </w:t>
      </w:r>
      <w:proofErr w:type="gramStart"/>
      <w:r w:rsidR="00855968" w:rsidRPr="00C37B29">
        <w:rPr>
          <w:rFonts w:ascii="Arial" w:hAnsi="Arial" w:cs="Arial"/>
        </w:rPr>
        <w:t>leavers</w:t>
      </w:r>
      <w:proofErr w:type="gramEnd"/>
      <w:r w:rsidR="00855968" w:rsidRPr="00C37B29">
        <w:rPr>
          <w:rFonts w:ascii="Arial" w:hAnsi="Arial" w:cs="Arial"/>
        </w:rPr>
        <w:t xml:space="preserve"> </w:t>
      </w:r>
      <w:r w:rsidR="00125486" w:rsidRPr="00C37B29">
        <w:rPr>
          <w:rFonts w:ascii="Arial" w:hAnsi="Arial" w:cs="Arial"/>
        </w:rPr>
        <w:t>they are working with</w:t>
      </w:r>
      <w:r w:rsidR="00855968" w:rsidRPr="00C37B29">
        <w:rPr>
          <w:rFonts w:ascii="Arial" w:hAnsi="Arial" w:cs="Arial"/>
        </w:rPr>
        <w:t>;</w:t>
      </w:r>
    </w:p>
    <w:p w14:paraId="5550A59D" w14:textId="77777777" w:rsidR="00655F9A" w:rsidRPr="00C37B29" w:rsidRDefault="00655F9A" w:rsidP="00C37B29">
      <w:pPr>
        <w:pStyle w:val="ListParagraph"/>
        <w:rPr>
          <w:rFonts w:ascii="Arial" w:eastAsia="Times New Roman" w:hAnsi="Arial" w:cs="Arial"/>
          <w:lang w:eastAsia="en-GB"/>
        </w:rPr>
      </w:pPr>
    </w:p>
    <w:p w14:paraId="1E6E4C4A" w14:textId="589F1D8E" w:rsidR="001A0DC8" w:rsidRPr="0075563C" w:rsidRDefault="0018463A" w:rsidP="00C37B29">
      <w:pPr>
        <w:pStyle w:val="ListParagraph"/>
        <w:numPr>
          <w:ilvl w:val="0"/>
          <w:numId w:val="275"/>
        </w:numPr>
        <w:spacing w:after="0" w:line="240" w:lineRule="auto"/>
        <w:contextualSpacing w:val="0"/>
        <w:rPr>
          <w:rFonts w:ascii="Arial" w:eastAsia="Times New Roman" w:hAnsi="Arial" w:cs="Arial"/>
          <w:lang w:eastAsia="en-GB"/>
        </w:rPr>
      </w:pPr>
      <w:r w:rsidRPr="00C37B29">
        <w:rPr>
          <w:rFonts w:ascii="Arial" w:hAnsi="Arial" w:cs="Arial"/>
          <w:bCs/>
        </w:rPr>
        <w:lastRenderedPageBreak/>
        <w:t xml:space="preserve">there </w:t>
      </w:r>
      <w:r w:rsidR="00B465D0" w:rsidRPr="00C37B29">
        <w:rPr>
          <w:rFonts w:ascii="Arial" w:hAnsi="Arial" w:cs="Arial"/>
          <w:bCs/>
        </w:rPr>
        <w:t xml:space="preserve">are a variety of reasons why a child may end up in </w:t>
      </w:r>
      <w:proofErr w:type="gramStart"/>
      <w:r w:rsidR="00B465D0" w:rsidRPr="00C37B29">
        <w:rPr>
          <w:rFonts w:ascii="Arial" w:hAnsi="Arial" w:cs="Arial"/>
          <w:bCs/>
        </w:rPr>
        <w:t>care</w:t>
      </w:r>
      <w:proofErr w:type="gramEnd"/>
      <w:r w:rsidR="00B465D0" w:rsidRPr="00C37B29">
        <w:rPr>
          <w:rFonts w:ascii="Arial" w:hAnsi="Arial" w:cs="Arial"/>
          <w:bCs/>
        </w:rPr>
        <w:t xml:space="preserve"> but most enter care because they have, or are at continuing risk of experiencing abuse and neglect</w:t>
      </w:r>
      <w:r w:rsidR="00855968" w:rsidRPr="00C37B29">
        <w:rPr>
          <w:rFonts w:ascii="Arial" w:hAnsi="Arial" w:cs="Arial"/>
          <w:bCs/>
        </w:rPr>
        <w:t xml:space="preserve">.  </w:t>
      </w:r>
      <w:r w:rsidR="00E76FFF" w:rsidRPr="00C37B29">
        <w:rPr>
          <w:rFonts w:ascii="Arial" w:hAnsi="Arial" w:cs="Arial"/>
          <w:bCs/>
        </w:rPr>
        <w:t>Leaving the care system can be a challenging time for many children</w:t>
      </w:r>
      <w:r w:rsidR="0070714A" w:rsidRPr="00C37B29">
        <w:rPr>
          <w:rFonts w:ascii="Arial" w:hAnsi="Arial" w:cs="Arial"/>
          <w:bCs/>
        </w:rPr>
        <w:t xml:space="preserve"> and </w:t>
      </w:r>
      <w:r w:rsidR="00B465D0" w:rsidRPr="00C37B29">
        <w:rPr>
          <w:rFonts w:ascii="Arial" w:hAnsi="Arial" w:cs="Arial"/>
          <w:bCs/>
        </w:rPr>
        <w:t xml:space="preserve">they may develop complex needs and experience poorer outcomes such as homelessness, exploitation, poor </w:t>
      </w:r>
      <w:proofErr w:type="gramStart"/>
      <w:r w:rsidR="00B465D0" w:rsidRPr="00C37B29">
        <w:rPr>
          <w:rFonts w:ascii="Arial" w:hAnsi="Arial" w:cs="Arial"/>
          <w:bCs/>
        </w:rPr>
        <w:t>education</w:t>
      </w:r>
      <w:proofErr w:type="gramEnd"/>
      <w:r w:rsidR="00B465D0" w:rsidRPr="00C37B29">
        <w:rPr>
          <w:rFonts w:ascii="Arial" w:hAnsi="Arial" w:cs="Arial"/>
          <w:bCs/>
        </w:rPr>
        <w:t xml:space="preserve"> and poor mental health.</w:t>
      </w:r>
      <w:r w:rsidR="00BE5060" w:rsidRPr="00C37B29">
        <w:rPr>
          <w:rFonts w:ascii="Arial" w:hAnsi="Arial" w:cs="Arial"/>
          <w:bCs/>
        </w:rPr>
        <w:t xml:space="preserve"> </w:t>
      </w:r>
      <w:r w:rsidR="00F95C5E" w:rsidRPr="00C37B29">
        <w:rPr>
          <w:rFonts w:ascii="Arial" w:hAnsi="Arial" w:cs="Arial"/>
          <w:bCs/>
        </w:rPr>
        <w:t>R</w:t>
      </w:r>
      <w:r w:rsidR="00F51CAA" w:rsidRPr="00C37B29">
        <w:rPr>
          <w:rFonts w:ascii="Arial" w:hAnsi="Arial" w:cs="Arial"/>
          <w:bCs/>
        </w:rPr>
        <w:t xml:space="preserve">ead </w:t>
      </w:r>
      <w:hyperlink r:id="rId111" w:history="1">
        <w:r w:rsidR="00F51CAA" w:rsidRPr="00C37B29">
          <w:rPr>
            <w:rStyle w:val="Hyperlink"/>
            <w:rFonts w:cs="Arial"/>
            <w:bCs/>
            <w:color w:val="5B9BD5" w:themeColor="accent1"/>
            <w:u w:val="single"/>
          </w:rPr>
          <w:t>NSPCC Learning on looked after children</w:t>
        </w:r>
      </w:hyperlink>
      <w:r w:rsidR="00F51CAA" w:rsidRPr="00C37B29">
        <w:rPr>
          <w:rFonts w:ascii="Arial" w:hAnsi="Arial" w:cs="Arial"/>
          <w:bCs/>
        </w:rPr>
        <w:t xml:space="preserve"> for further guidance</w:t>
      </w:r>
      <w:r w:rsidR="00633D57" w:rsidRPr="0075563C">
        <w:rPr>
          <w:rFonts w:ascii="Arial" w:hAnsi="Arial" w:cs="Arial"/>
          <w:bCs/>
        </w:rPr>
        <w:t>.</w:t>
      </w:r>
    </w:p>
    <w:p w14:paraId="1AA8B0E3" w14:textId="77777777" w:rsidR="00893D01" w:rsidRPr="00FC3E37" w:rsidRDefault="00893D01" w:rsidP="00243A45">
      <w:pPr>
        <w:pStyle w:val="ListParagraph"/>
        <w:spacing w:after="0" w:line="240" w:lineRule="auto"/>
        <w:ind w:left="1440" w:hanging="731"/>
        <w:rPr>
          <w:rFonts w:ascii="Arial" w:hAnsi="Arial" w:cs="Arial"/>
        </w:rPr>
      </w:pPr>
    </w:p>
    <w:p w14:paraId="47EDC6B4" w14:textId="2A8A55C3" w:rsidR="0090103D" w:rsidRPr="00C37B29" w:rsidRDefault="0090103D" w:rsidP="0090103D">
      <w:pPr>
        <w:pStyle w:val="ListParagraph"/>
        <w:numPr>
          <w:ilvl w:val="0"/>
          <w:numId w:val="20"/>
        </w:numPr>
        <w:spacing w:before="120" w:after="0" w:line="240" w:lineRule="auto"/>
        <w:ind w:hanging="731"/>
        <w:contextualSpacing w:val="0"/>
        <w:rPr>
          <w:rFonts w:ascii="Arial" w:eastAsia="Times New Roman" w:hAnsi="Arial" w:cs="Arial"/>
          <w:lang w:eastAsia="en-GB"/>
        </w:rPr>
      </w:pPr>
      <w:r w:rsidRPr="00C37B29">
        <w:rPr>
          <w:rFonts w:ascii="Arial" w:hAnsi="Arial" w:cs="Arial"/>
        </w:rPr>
        <w:t xml:space="preserve">recognise that children who live in families that have no recourse to public funds (NPRF) may be more vulnerable to destitution, </w:t>
      </w:r>
      <w:proofErr w:type="gramStart"/>
      <w:r w:rsidRPr="00C37B29">
        <w:rPr>
          <w:rFonts w:ascii="Arial" w:hAnsi="Arial" w:cs="Arial"/>
        </w:rPr>
        <w:t>abuse</w:t>
      </w:r>
      <w:proofErr w:type="gramEnd"/>
      <w:r w:rsidRPr="00C37B29">
        <w:rPr>
          <w:rFonts w:ascii="Arial" w:hAnsi="Arial" w:cs="Arial"/>
        </w:rPr>
        <w:t xml:space="preserve"> and neglect, and are likely to require a child safeguarding response in order to be kept safe. </w:t>
      </w:r>
      <w:r w:rsidR="00C91CA0" w:rsidRPr="00C37B29">
        <w:rPr>
          <w:rFonts w:ascii="Arial" w:hAnsi="Arial" w:cs="Arial"/>
        </w:rPr>
        <w:t xml:space="preserve">See section </w:t>
      </w:r>
      <w:r w:rsidR="00C91CA0" w:rsidRPr="00C37B29">
        <w:rPr>
          <w:rFonts w:ascii="Arial" w:hAnsi="Arial" w:cs="Arial"/>
          <w:color w:val="5B9BD5" w:themeColor="accent1"/>
          <w:u w:val="single"/>
        </w:rPr>
        <w:fldChar w:fldCharType="begin"/>
      </w:r>
      <w:r w:rsidR="00C91CA0" w:rsidRPr="00C37B29">
        <w:rPr>
          <w:rFonts w:ascii="Arial" w:hAnsi="Arial" w:cs="Arial"/>
          <w:color w:val="5B9BD5" w:themeColor="accent1"/>
          <w:u w:val="single"/>
        </w:rPr>
        <w:instrText xml:space="preserve"> REF _Ref157151614 \r \h  \* MERGEFORMAT </w:instrText>
      </w:r>
      <w:r w:rsidR="00C91CA0" w:rsidRPr="00C37B29">
        <w:rPr>
          <w:rFonts w:ascii="Arial" w:hAnsi="Arial" w:cs="Arial"/>
          <w:color w:val="5B9BD5" w:themeColor="accent1"/>
          <w:u w:val="single"/>
        </w:rPr>
      </w:r>
      <w:r w:rsidR="00C91CA0" w:rsidRPr="00C37B29">
        <w:rPr>
          <w:rFonts w:ascii="Arial" w:hAnsi="Arial" w:cs="Arial"/>
          <w:color w:val="5B9BD5" w:themeColor="accent1"/>
          <w:u w:val="single"/>
        </w:rPr>
        <w:fldChar w:fldCharType="separate"/>
      </w:r>
      <w:r w:rsidR="00C91CA0" w:rsidRPr="00C37B29">
        <w:rPr>
          <w:rFonts w:ascii="Arial" w:hAnsi="Arial" w:cs="Arial"/>
          <w:color w:val="5B9BD5" w:themeColor="accent1"/>
          <w:u w:val="single"/>
        </w:rPr>
        <w:t>8.27</w:t>
      </w:r>
      <w:r w:rsidR="00C91CA0" w:rsidRPr="00C37B29">
        <w:rPr>
          <w:rFonts w:ascii="Arial" w:hAnsi="Arial" w:cs="Arial"/>
          <w:color w:val="5B9BD5" w:themeColor="accent1"/>
          <w:u w:val="single"/>
        </w:rPr>
        <w:fldChar w:fldCharType="end"/>
      </w:r>
      <w:r w:rsidR="00C91CA0" w:rsidRPr="00C37B29">
        <w:rPr>
          <w:rFonts w:ascii="Arial" w:hAnsi="Arial" w:cs="Arial"/>
        </w:rPr>
        <w:t xml:space="preserve">  for further </w:t>
      </w:r>
      <w:proofErr w:type="gramStart"/>
      <w:r w:rsidR="00C91CA0" w:rsidRPr="00C37B29">
        <w:rPr>
          <w:rFonts w:ascii="Arial" w:hAnsi="Arial" w:cs="Arial"/>
        </w:rPr>
        <w:t>guidance</w:t>
      </w:r>
      <w:r w:rsidR="00454E71" w:rsidRPr="00C37B29">
        <w:rPr>
          <w:rFonts w:ascii="Arial" w:hAnsi="Arial" w:cs="Arial"/>
        </w:rPr>
        <w:t>;</w:t>
      </w:r>
      <w:proofErr w:type="gramEnd"/>
    </w:p>
    <w:p w14:paraId="48654FCF" w14:textId="77777777" w:rsidR="0090103D" w:rsidRPr="00C37B29" w:rsidRDefault="0090103D" w:rsidP="00C37B29">
      <w:pPr>
        <w:pStyle w:val="ListParagraph"/>
        <w:spacing w:after="0" w:line="240" w:lineRule="auto"/>
        <w:ind w:left="1440"/>
        <w:contextualSpacing w:val="0"/>
        <w:rPr>
          <w:rFonts w:ascii="Arial" w:hAnsi="Arial" w:cs="Arial"/>
          <w:u w:val="single"/>
        </w:rPr>
      </w:pPr>
    </w:p>
    <w:p w14:paraId="1801BEFB" w14:textId="140CC16E" w:rsidR="007A4DB9" w:rsidRPr="00FC3E37" w:rsidRDefault="00B14A26" w:rsidP="00243A45">
      <w:pPr>
        <w:pStyle w:val="ListParagraph"/>
        <w:numPr>
          <w:ilvl w:val="0"/>
          <w:numId w:val="20"/>
        </w:numPr>
        <w:spacing w:after="0" w:line="240" w:lineRule="auto"/>
        <w:ind w:hanging="731"/>
        <w:contextualSpacing w:val="0"/>
        <w:rPr>
          <w:rFonts w:ascii="Arial" w:hAnsi="Arial" w:cs="Arial"/>
          <w:u w:val="single"/>
        </w:rPr>
      </w:pPr>
      <w:r w:rsidRPr="00FC3E37">
        <w:rPr>
          <w:rFonts w:ascii="Arial" w:hAnsi="Arial" w:cs="Arial"/>
        </w:rPr>
        <w:t xml:space="preserve">identify and </w:t>
      </w:r>
      <w:r w:rsidR="00EE05CA" w:rsidRPr="00FC3E37">
        <w:rPr>
          <w:rFonts w:ascii="Arial" w:hAnsi="Arial" w:cs="Arial"/>
        </w:rPr>
        <w:t>be alert to parents</w:t>
      </w:r>
      <w:r w:rsidR="00455920" w:rsidRPr="00FC3E37">
        <w:rPr>
          <w:rFonts w:ascii="Arial" w:hAnsi="Arial" w:cs="Arial"/>
        </w:rPr>
        <w:t>/guardians</w:t>
      </w:r>
      <w:r w:rsidR="00EE05CA" w:rsidRPr="00FC3E37">
        <w:rPr>
          <w:rFonts w:ascii="Arial" w:hAnsi="Arial" w:cs="Arial"/>
        </w:rPr>
        <w:t xml:space="preserve"> who make</w:t>
      </w:r>
      <w:r w:rsidRPr="00FC3E37">
        <w:rPr>
          <w:rFonts w:ascii="Arial" w:hAnsi="Arial" w:cs="Arial"/>
        </w:rPr>
        <w:t>,</w:t>
      </w:r>
      <w:r w:rsidR="00EE05CA" w:rsidRPr="00FC3E37">
        <w:rPr>
          <w:rFonts w:ascii="Arial" w:hAnsi="Arial" w:cs="Arial"/>
        </w:rPr>
        <w:t xml:space="preserve"> or request</w:t>
      </w:r>
      <w:r w:rsidRPr="00FC3E37">
        <w:rPr>
          <w:rFonts w:ascii="Arial" w:hAnsi="Arial" w:cs="Arial"/>
        </w:rPr>
        <w:t>,</w:t>
      </w:r>
      <w:r w:rsidR="00EE05CA" w:rsidRPr="00FC3E37">
        <w:rPr>
          <w:rFonts w:ascii="Arial" w:hAnsi="Arial" w:cs="Arial"/>
        </w:rPr>
        <w:t xml:space="preserve"> overseas travel to countries where FGM practice is known to be most prevalent</w:t>
      </w:r>
      <w:r w:rsidR="009D63B2" w:rsidRPr="00FC3E37">
        <w:rPr>
          <w:rFonts w:ascii="Arial" w:hAnsi="Arial" w:cs="Arial"/>
        </w:rPr>
        <w:t>;</w:t>
      </w:r>
      <w:r w:rsidR="007031F6" w:rsidRPr="00FC3E37">
        <w:rPr>
          <w:rFonts w:ascii="Arial" w:hAnsi="Arial" w:cs="Arial"/>
        </w:rPr>
        <w:t xml:space="preserve"> see section </w:t>
      </w:r>
      <w:r w:rsidR="00C670E1" w:rsidRPr="00FC3E37">
        <w:rPr>
          <w:rFonts w:ascii="Arial" w:hAnsi="Arial" w:cs="Arial"/>
          <w:color w:val="5B9BD5" w:themeColor="accent1"/>
          <w:u w:val="single"/>
        </w:rPr>
        <w:fldChar w:fldCharType="begin"/>
      </w:r>
      <w:r w:rsidR="00C670E1" w:rsidRPr="00FC3E37">
        <w:rPr>
          <w:rFonts w:ascii="Arial" w:hAnsi="Arial" w:cs="Arial"/>
          <w:color w:val="5B9BD5" w:themeColor="accent1"/>
          <w:u w:val="single"/>
        </w:rPr>
        <w:instrText xml:space="preserve"> REF _Ref88066806 \r \h  \* MERGEFORMAT </w:instrText>
      </w:r>
      <w:r w:rsidR="00C670E1" w:rsidRPr="00FC3E37">
        <w:rPr>
          <w:rFonts w:ascii="Arial" w:hAnsi="Arial" w:cs="Arial"/>
          <w:color w:val="5B9BD5" w:themeColor="accent1"/>
          <w:u w:val="single"/>
        </w:rPr>
      </w:r>
      <w:r w:rsidR="00C670E1" w:rsidRPr="00FC3E37">
        <w:rPr>
          <w:rFonts w:ascii="Arial" w:hAnsi="Arial" w:cs="Arial"/>
          <w:color w:val="5B9BD5" w:themeColor="accent1"/>
          <w:u w:val="single"/>
        </w:rPr>
        <w:fldChar w:fldCharType="separate"/>
      </w:r>
      <w:r w:rsidR="00C670E1" w:rsidRPr="00FC3E37">
        <w:rPr>
          <w:rFonts w:ascii="Arial" w:hAnsi="Arial" w:cs="Arial"/>
          <w:color w:val="5B9BD5" w:themeColor="accent1"/>
          <w:u w:val="single"/>
        </w:rPr>
        <w:t>19.5</w:t>
      </w:r>
      <w:r w:rsidR="00C670E1" w:rsidRPr="00FC3E37">
        <w:rPr>
          <w:rFonts w:ascii="Arial" w:hAnsi="Arial" w:cs="Arial"/>
          <w:color w:val="5B9BD5" w:themeColor="accent1"/>
          <w:u w:val="single"/>
        </w:rPr>
        <w:fldChar w:fldCharType="end"/>
      </w:r>
      <w:r w:rsidR="00893D01" w:rsidRPr="00FC3E37">
        <w:rPr>
          <w:rFonts w:ascii="Arial" w:hAnsi="Arial" w:cs="Arial"/>
        </w:rPr>
        <w:t xml:space="preserve"> for </w:t>
      </w:r>
      <w:proofErr w:type="gramStart"/>
      <w:r w:rsidR="00893D01" w:rsidRPr="00FC3E37">
        <w:rPr>
          <w:rFonts w:ascii="Arial" w:hAnsi="Arial" w:cs="Arial"/>
        </w:rPr>
        <w:t>guidance;</w:t>
      </w:r>
      <w:proofErr w:type="gramEnd"/>
      <w:r w:rsidR="007A4DB9" w:rsidRPr="00FC3E37">
        <w:rPr>
          <w:rFonts w:ascii="Arial" w:hAnsi="Arial" w:cs="Arial"/>
        </w:rPr>
        <w:t xml:space="preserve"> </w:t>
      </w:r>
    </w:p>
    <w:p w14:paraId="70DBE01D" w14:textId="77777777" w:rsidR="00397FEA" w:rsidRPr="00FC3E37" w:rsidRDefault="00397FEA" w:rsidP="00243A45">
      <w:pPr>
        <w:spacing w:after="0" w:line="240" w:lineRule="auto"/>
        <w:rPr>
          <w:rFonts w:ascii="Arial" w:hAnsi="Arial" w:cs="Arial"/>
          <w:u w:val="single"/>
        </w:rPr>
      </w:pPr>
    </w:p>
    <w:p w14:paraId="0EEECEE4" w14:textId="648E96D2" w:rsidR="005F4FFB" w:rsidRPr="00FC3E37" w:rsidRDefault="007A4DB9" w:rsidP="00243A45">
      <w:pPr>
        <w:pStyle w:val="ListParagraph"/>
        <w:numPr>
          <w:ilvl w:val="0"/>
          <w:numId w:val="20"/>
        </w:numPr>
        <w:spacing w:after="0" w:line="240" w:lineRule="auto"/>
        <w:ind w:hanging="731"/>
        <w:contextualSpacing w:val="0"/>
        <w:rPr>
          <w:rFonts w:ascii="Arial" w:hAnsi="Arial" w:cs="Arial"/>
          <w:u w:val="single"/>
        </w:rPr>
      </w:pPr>
      <w:r w:rsidRPr="00FC3E37">
        <w:rPr>
          <w:rFonts w:ascii="Arial" w:hAnsi="Arial" w:cs="Arial"/>
        </w:rPr>
        <w:t>use the Offender Assessment System (OASys) to assess the risk of harm that individuals (who are in scope</w:t>
      </w:r>
      <w:r w:rsidRPr="00FC3E37">
        <w:rPr>
          <w:rStyle w:val="FootnoteReference"/>
          <w:rFonts w:ascii="Arial" w:hAnsi="Arial" w:cs="Arial"/>
        </w:rPr>
        <w:footnoteReference w:id="43"/>
      </w:r>
      <w:r w:rsidRPr="00FC3E37">
        <w:rPr>
          <w:rFonts w:ascii="Arial" w:hAnsi="Arial" w:cs="Arial"/>
        </w:rPr>
        <w:t>) on their caseload present to children</w:t>
      </w:r>
      <w:r w:rsidR="004E5CC6" w:rsidRPr="00FC3E37">
        <w:rPr>
          <w:rFonts w:ascii="Arial" w:hAnsi="Arial" w:cs="Arial"/>
        </w:rPr>
        <w:t xml:space="preserve">. Staff </w:t>
      </w:r>
      <w:r w:rsidR="0073019D" w:rsidRPr="00FC3E37">
        <w:rPr>
          <w:rFonts w:ascii="Arial" w:hAnsi="Arial" w:cs="Arial"/>
        </w:rPr>
        <w:t>need to</w:t>
      </w:r>
      <w:r w:rsidR="004E5CC6" w:rsidRPr="00FC3E37">
        <w:rPr>
          <w:rFonts w:ascii="Arial" w:hAnsi="Arial" w:cs="Arial"/>
        </w:rPr>
        <w:t xml:space="preserve"> do this in line with the </w:t>
      </w:r>
      <w:hyperlink r:id="rId112" w:history="1">
        <w:r w:rsidR="004E5CC6" w:rsidRPr="00FC3E37">
          <w:rPr>
            <w:rStyle w:val="Hyperlink"/>
            <w:rFonts w:cs="Arial"/>
            <w:color w:val="5B9BD5" w:themeColor="accent1"/>
            <w:u w:val="single"/>
          </w:rPr>
          <w:t>HMPPS Risk of Serious Harm (ROSH) Guidance</w:t>
        </w:r>
      </w:hyperlink>
      <w:r w:rsidR="0073019D" w:rsidRPr="00FC3E37">
        <w:rPr>
          <w:rFonts w:ascii="Arial" w:hAnsi="Arial" w:cs="Arial"/>
        </w:rPr>
        <w:t>.</w:t>
      </w:r>
    </w:p>
    <w:p w14:paraId="625E3AB1" w14:textId="05A4E7A8" w:rsidR="00A15A1B" w:rsidRDefault="00A15A1B" w:rsidP="00243A45">
      <w:pPr>
        <w:pStyle w:val="ListParagraph"/>
        <w:spacing w:after="0" w:line="240" w:lineRule="auto"/>
        <w:rPr>
          <w:rFonts w:ascii="Arial" w:hAnsi="Arial" w:cs="Arial"/>
          <w:u w:val="single"/>
        </w:rPr>
      </w:pPr>
    </w:p>
    <w:p w14:paraId="7E5DA743" w14:textId="77777777" w:rsidR="00202FC5" w:rsidRPr="00FC3E37" w:rsidRDefault="00202FC5" w:rsidP="00243A45">
      <w:pPr>
        <w:pStyle w:val="ListParagraph"/>
        <w:spacing w:after="0" w:line="240" w:lineRule="auto"/>
        <w:rPr>
          <w:rFonts w:ascii="Arial" w:hAnsi="Arial" w:cs="Arial"/>
          <w:u w:val="single"/>
        </w:rPr>
      </w:pPr>
    </w:p>
    <w:p w14:paraId="122382EB" w14:textId="0311261C" w:rsidR="00A15A1B" w:rsidRPr="00FC3E37" w:rsidRDefault="00A15A1B" w:rsidP="00243A45">
      <w:pPr>
        <w:pStyle w:val="ListParagraph"/>
        <w:numPr>
          <w:ilvl w:val="0"/>
          <w:numId w:val="114"/>
        </w:numPr>
        <w:spacing w:after="0" w:line="240" w:lineRule="auto"/>
        <w:ind w:hanging="720"/>
        <w:rPr>
          <w:rFonts w:ascii="Arial" w:hAnsi="Arial" w:cs="Arial"/>
          <w:u w:val="single"/>
        </w:rPr>
      </w:pPr>
      <w:r w:rsidRPr="00FC3E37">
        <w:rPr>
          <w:rFonts w:ascii="Arial" w:hAnsi="Arial" w:cs="Arial"/>
          <w:u w:val="single"/>
        </w:rPr>
        <w:t>Risk management and sentence planning</w:t>
      </w:r>
    </w:p>
    <w:p w14:paraId="43EFAAE2" w14:textId="77777777" w:rsidR="00784B1C" w:rsidRPr="00FC3E37" w:rsidRDefault="00784B1C" w:rsidP="00243A45">
      <w:pPr>
        <w:pStyle w:val="ListParagraph"/>
        <w:spacing w:after="0" w:line="240" w:lineRule="auto"/>
        <w:rPr>
          <w:rFonts w:ascii="Arial" w:hAnsi="Arial" w:cs="Arial"/>
          <w:u w:val="single"/>
        </w:rPr>
      </w:pPr>
    </w:p>
    <w:p w14:paraId="68CEC7E1" w14:textId="725C1C11" w:rsidR="00784B1C" w:rsidRPr="00FC3E37" w:rsidRDefault="00784B1C" w:rsidP="00243A45">
      <w:pPr>
        <w:spacing w:after="0" w:line="240" w:lineRule="auto"/>
        <w:ind w:firstLine="720"/>
        <w:rPr>
          <w:rFonts w:ascii="Arial" w:hAnsi="Arial" w:cs="Arial"/>
          <w:u w:val="single"/>
        </w:rPr>
      </w:pPr>
      <w:r w:rsidRPr="00FC3E37">
        <w:rPr>
          <w:rFonts w:ascii="Arial" w:hAnsi="Arial" w:cs="Arial"/>
        </w:rPr>
        <w:t>Practitioners with case management responsibilities are required to:</w:t>
      </w:r>
    </w:p>
    <w:p w14:paraId="4369A377" w14:textId="4D3CDAC4" w:rsidR="001C6422" w:rsidRPr="00C37B29" w:rsidRDefault="0096691C" w:rsidP="00243A45">
      <w:pPr>
        <w:pStyle w:val="ListParagraph"/>
        <w:numPr>
          <w:ilvl w:val="0"/>
          <w:numId w:val="20"/>
        </w:numPr>
        <w:spacing w:before="120" w:after="120" w:line="240" w:lineRule="auto"/>
        <w:ind w:hanging="731"/>
        <w:contextualSpacing w:val="0"/>
        <w:rPr>
          <w:rFonts w:ascii="Arial" w:eastAsia="Times New Roman" w:hAnsi="Arial" w:cs="Arial"/>
          <w:i/>
          <w:iCs/>
          <w:lang w:eastAsia="en-GB"/>
        </w:rPr>
      </w:pPr>
      <w:r w:rsidRPr="00FC3E37">
        <w:rPr>
          <w:rFonts w:ascii="Arial" w:hAnsi="Arial" w:cs="Arial"/>
        </w:rPr>
        <w:t>w</w:t>
      </w:r>
      <w:r w:rsidR="00AB2256" w:rsidRPr="00FC3E37">
        <w:rPr>
          <w:rFonts w:ascii="Arial" w:hAnsi="Arial" w:cs="Arial"/>
        </w:rPr>
        <w:t>here there is a</w:t>
      </w:r>
      <w:r w:rsidRPr="00FC3E37">
        <w:rPr>
          <w:rFonts w:ascii="Arial" w:hAnsi="Arial" w:cs="Arial"/>
        </w:rPr>
        <w:t>n identified risk of harm</w:t>
      </w:r>
      <w:r w:rsidR="000E72A1" w:rsidRPr="00FC3E37">
        <w:rPr>
          <w:rFonts w:ascii="Arial" w:hAnsi="Arial" w:cs="Arial"/>
        </w:rPr>
        <w:t>,</w:t>
      </w:r>
      <w:r w:rsidRPr="00FC3E37">
        <w:rPr>
          <w:rFonts w:ascii="Arial" w:hAnsi="Arial" w:cs="Arial"/>
        </w:rPr>
        <w:t xml:space="preserve"> </w:t>
      </w:r>
      <w:r w:rsidR="00FD2B78" w:rsidRPr="00FC3E37">
        <w:rPr>
          <w:rFonts w:ascii="Arial" w:hAnsi="Arial" w:cs="Arial"/>
        </w:rPr>
        <w:t>d</w:t>
      </w:r>
      <w:r w:rsidR="001C6422" w:rsidRPr="00FC3E37">
        <w:rPr>
          <w:rFonts w:ascii="Arial" w:hAnsi="Arial" w:cs="Arial"/>
        </w:rPr>
        <w:t>evelop a risk management plan</w:t>
      </w:r>
      <w:r w:rsidR="00112F16" w:rsidRPr="00FC3E37">
        <w:rPr>
          <w:rFonts w:ascii="Arial" w:hAnsi="Arial" w:cs="Arial"/>
        </w:rPr>
        <w:t xml:space="preserve"> that is in line with</w:t>
      </w:r>
      <w:r w:rsidR="00FD2B78" w:rsidRPr="00FC3E37">
        <w:rPr>
          <w:rFonts w:ascii="Arial" w:hAnsi="Arial" w:cs="Arial"/>
        </w:rPr>
        <w:t xml:space="preserve"> the </w:t>
      </w:r>
      <w:r w:rsidR="000A35E6" w:rsidRPr="00FC3E37">
        <w:rPr>
          <w:rFonts w:ascii="Arial" w:hAnsi="Arial" w:cs="Arial"/>
        </w:rPr>
        <w:t>‘</w:t>
      </w:r>
      <w:r w:rsidR="00FD2B78" w:rsidRPr="00FC3E37">
        <w:rPr>
          <w:rFonts w:ascii="Arial" w:hAnsi="Arial" w:cs="Arial"/>
        </w:rPr>
        <w:t>4 Pillars of Risk</w:t>
      </w:r>
      <w:r w:rsidR="000A35E6" w:rsidRPr="00FC3E37">
        <w:rPr>
          <w:rFonts w:ascii="Arial" w:hAnsi="Arial" w:cs="Arial"/>
        </w:rPr>
        <w:t xml:space="preserve"> Management’</w:t>
      </w:r>
      <w:r w:rsidR="006942B0" w:rsidRPr="00FC3E37">
        <w:rPr>
          <w:rFonts w:ascii="Arial" w:hAnsi="Arial" w:cs="Arial"/>
        </w:rPr>
        <w:t xml:space="preserve"> which can be found in</w:t>
      </w:r>
      <w:r w:rsidR="00466EFC" w:rsidRPr="00FC3E37">
        <w:rPr>
          <w:rFonts w:ascii="Arial" w:hAnsi="Arial" w:cs="Arial"/>
        </w:rPr>
        <w:t xml:space="preserve"> the</w:t>
      </w:r>
      <w:r w:rsidR="006942B0" w:rsidRPr="00FC3E37">
        <w:rPr>
          <w:rFonts w:ascii="Arial" w:hAnsi="Arial" w:cs="Arial"/>
        </w:rPr>
        <w:t xml:space="preserve"> </w:t>
      </w:r>
      <w:hyperlink r:id="rId113" w:history="1">
        <w:r w:rsidR="006942B0" w:rsidRPr="00FC3E37">
          <w:rPr>
            <w:rStyle w:val="Hyperlink"/>
            <w:rFonts w:cs="Arial"/>
            <w:color w:val="5B9BD5" w:themeColor="accent1"/>
            <w:u w:val="single"/>
          </w:rPr>
          <w:t xml:space="preserve">HMPPS </w:t>
        </w:r>
        <w:r w:rsidR="009C7178" w:rsidRPr="00FC3E37">
          <w:rPr>
            <w:rStyle w:val="Hyperlink"/>
            <w:rFonts w:cs="Arial"/>
            <w:color w:val="5B9BD5" w:themeColor="accent1"/>
            <w:u w:val="single"/>
          </w:rPr>
          <w:t>Risk of Serious Harm (</w:t>
        </w:r>
        <w:r w:rsidR="006942B0" w:rsidRPr="00FC3E37">
          <w:rPr>
            <w:rStyle w:val="Hyperlink"/>
            <w:rFonts w:cs="Arial"/>
            <w:color w:val="5B9BD5" w:themeColor="accent1"/>
            <w:u w:val="single"/>
          </w:rPr>
          <w:t>ROSH</w:t>
        </w:r>
        <w:r w:rsidR="009C7178" w:rsidRPr="00FC3E37">
          <w:rPr>
            <w:rStyle w:val="Hyperlink"/>
            <w:rFonts w:cs="Arial"/>
            <w:color w:val="5B9BD5" w:themeColor="accent1"/>
            <w:u w:val="single"/>
          </w:rPr>
          <w:t>)</w:t>
        </w:r>
        <w:r w:rsidR="006942B0" w:rsidRPr="00FC3E37">
          <w:rPr>
            <w:rStyle w:val="Hyperlink"/>
            <w:rFonts w:cs="Arial"/>
            <w:color w:val="5B9BD5" w:themeColor="accent1"/>
            <w:u w:val="single"/>
          </w:rPr>
          <w:t xml:space="preserve"> Guidance</w:t>
        </w:r>
      </w:hyperlink>
      <w:r w:rsidR="006942B0" w:rsidRPr="00FC3E37">
        <w:rPr>
          <w:rFonts w:ascii="Arial" w:hAnsi="Arial" w:cs="Arial"/>
        </w:rPr>
        <w:t>;</w:t>
      </w:r>
    </w:p>
    <w:p w14:paraId="65C295DC" w14:textId="041342BA" w:rsidR="00F72F64" w:rsidRPr="00CA2B59" w:rsidRDefault="009B2458" w:rsidP="00243A45">
      <w:pPr>
        <w:pStyle w:val="ListParagraph"/>
        <w:numPr>
          <w:ilvl w:val="0"/>
          <w:numId w:val="20"/>
        </w:numPr>
        <w:spacing w:before="120" w:after="120" w:line="240" w:lineRule="auto"/>
        <w:ind w:hanging="731"/>
        <w:contextualSpacing w:val="0"/>
        <w:rPr>
          <w:rFonts w:ascii="Arial" w:eastAsia="Times New Roman" w:hAnsi="Arial" w:cs="Arial"/>
          <w:i/>
          <w:iCs/>
          <w:lang w:eastAsia="en-GB"/>
        </w:rPr>
      </w:pPr>
      <w:r w:rsidRPr="00CA2B59">
        <w:rPr>
          <w:rFonts w:ascii="Arial" w:hAnsi="Arial" w:cs="Arial"/>
        </w:rPr>
        <w:t>develop</w:t>
      </w:r>
      <w:r w:rsidR="00BE0481" w:rsidRPr="00C37B29">
        <w:rPr>
          <w:rFonts w:ascii="Arial" w:hAnsi="Arial" w:cs="Arial"/>
        </w:rPr>
        <w:t xml:space="preserve"> child safeguarding</w:t>
      </w:r>
      <w:r w:rsidRPr="00CA2B59">
        <w:rPr>
          <w:rFonts w:ascii="Arial" w:hAnsi="Arial" w:cs="Arial"/>
        </w:rPr>
        <w:t xml:space="preserve"> contingency plans</w:t>
      </w:r>
      <w:r w:rsidR="001C34D3" w:rsidRPr="00CA2B59">
        <w:rPr>
          <w:rFonts w:ascii="Arial" w:hAnsi="Arial" w:cs="Arial"/>
        </w:rPr>
        <w:t xml:space="preserve"> that </w:t>
      </w:r>
      <w:r w:rsidR="002A6018" w:rsidRPr="00CA2B59">
        <w:rPr>
          <w:rFonts w:ascii="Arial" w:hAnsi="Arial" w:cs="Arial"/>
        </w:rPr>
        <w:t>manage</w:t>
      </w:r>
      <w:r w:rsidR="00596C74" w:rsidRPr="00CA2B59">
        <w:rPr>
          <w:rFonts w:ascii="Arial" w:hAnsi="Arial" w:cs="Arial"/>
        </w:rPr>
        <w:t xml:space="preserve"> the risks </w:t>
      </w:r>
      <w:r w:rsidR="000E06DF" w:rsidRPr="00CA2B59">
        <w:rPr>
          <w:rFonts w:ascii="Arial" w:hAnsi="Arial" w:cs="Arial"/>
        </w:rPr>
        <w:t>which</w:t>
      </w:r>
      <w:r w:rsidR="00596C74" w:rsidRPr="00CA2B59">
        <w:rPr>
          <w:rFonts w:ascii="Arial" w:hAnsi="Arial" w:cs="Arial"/>
        </w:rPr>
        <w:t xml:space="preserve"> relate </w:t>
      </w:r>
      <w:r w:rsidR="001C34D3" w:rsidRPr="00CA2B59">
        <w:rPr>
          <w:rFonts w:ascii="Arial" w:hAnsi="Arial" w:cs="Arial"/>
        </w:rPr>
        <w:t>specific</w:t>
      </w:r>
      <w:r w:rsidR="00494013" w:rsidRPr="00CA2B59">
        <w:rPr>
          <w:rFonts w:ascii="Arial" w:hAnsi="Arial" w:cs="Arial"/>
        </w:rPr>
        <w:t>ally</w:t>
      </w:r>
      <w:r w:rsidR="007C558C" w:rsidRPr="00CA2B59">
        <w:rPr>
          <w:rFonts w:ascii="Arial" w:hAnsi="Arial" w:cs="Arial"/>
        </w:rPr>
        <w:t xml:space="preserve"> to </w:t>
      </w:r>
      <w:r w:rsidR="00494013" w:rsidRPr="00CA2B59">
        <w:rPr>
          <w:rFonts w:ascii="Arial" w:hAnsi="Arial" w:cs="Arial"/>
        </w:rPr>
        <w:t xml:space="preserve">any children who </w:t>
      </w:r>
      <w:r w:rsidR="000A5607" w:rsidRPr="00C37B29">
        <w:rPr>
          <w:rFonts w:ascii="Arial" w:hAnsi="Arial" w:cs="Arial"/>
        </w:rPr>
        <w:t>need to be kept safe</w:t>
      </w:r>
      <w:r w:rsidR="008B1286" w:rsidRPr="00C37B29">
        <w:rPr>
          <w:rFonts w:ascii="Arial" w:hAnsi="Arial" w:cs="Arial"/>
        </w:rPr>
        <w:t xml:space="preserve"> should any part of the RMP break down</w:t>
      </w:r>
      <w:r w:rsidR="008B0C90" w:rsidRPr="00C37B29">
        <w:rPr>
          <w:rFonts w:ascii="Arial" w:hAnsi="Arial" w:cs="Arial"/>
        </w:rPr>
        <w:t>. Staff should read the</w:t>
      </w:r>
      <w:r w:rsidR="00156E33" w:rsidRPr="00C37B29">
        <w:rPr>
          <w:rFonts w:ascii="Arial" w:hAnsi="Arial" w:cs="Arial"/>
        </w:rPr>
        <w:t xml:space="preserve"> </w:t>
      </w:r>
      <w:hyperlink r:id="rId114" w:history="1">
        <w:r w:rsidR="00627D2B">
          <w:rPr>
            <w:rStyle w:val="Hyperlink"/>
            <w:rFonts w:cs="Arial"/>
            <w:color w:val="5B9BD5" w:themeColor="accent1"/>
            <w:u w:val="single"/>
          </w:rPr>
          <w:t>c</w:t>
        </w:r>
        <w:r w:rsidR="00BB2F24" w:rsidRPr="00C37B29">
          <w:rPr>
            <w:rStyle w:val="Hyperlink"/>
            <w:rFonts w:cs="Arial"/>
            <w:color w:val="5B9BD5" w:themeColor="accent1"/>
            <w:u w:val="single"/>
          </w:rPr>
          <w:t xml:space="preserve">ontingency </w:t>
        </w:r>
        <w:r w:rsidR="00627D2B">
          <w:rPr>
            <w:rStyle w:val="Hyperlink"/>
            <w:rFonts w:cs="Arial"/>
            <w:color w:val="5B9BD5" w:themeColor="accent1"/>
            <w:u w:val="single"/>
          </w:rPr>
          <w:t>p</w:t>
        </w:r>
        <w:r w:rsidR="00BB2F24" w:rsidRPr="00C37B29">
          <w:rPr>
            <w:rStyle w:val="Hyperlink"/>
            <w:rFonts w:cs="Arial"/>
            <w:color w:val="5B9BD5" w:themeColor="accent1"/>
            <w:u w:val="single"/>
          </w:rPr>
          <w:t>lanning chapter</w:t>
        </w:r>
      </w:hyperlink>
      <w:r w:rsidR="00BB2F24" w:rsidRPr="00C37B29">
        <w:rPr>
          <w:rFonts w:ascii="Arial" w:hAnsi="Arial" w:cs="Arial"/>
        </w:rPr>
        <w:t xml:space="preserve"> </w:t>
      </w:r>
      <w:r w:rsidR="00156E33" w:rsidRPr="00C37B29">
        <w:rPr>
          <w:rFonts w:ascii="Arial" w:hAnsi="Arial" w:cs="Arial"/>
        </w:rPr>
        <w:t>of the</w:t>
      </w:r>
      <w:r w:rsidR="00BB2F24" w:rsidRPr="00C37B29">
        <w:rPr>
          <w:rFonts w:ascii="Arial" w:hAnsi="Arial" w:cs="Arial"/>
        </w:rPr>
        <w:t xml:space="preserve"> HMPPS Risk of Serious Harm (ROSH) Guidance for further </w:t>
      </w:r>
      <w:r w:rsidR="007773FE" w:rsidRPr="00C37B29">
        <w:rPr>
          <w:rFonts w:ascii="Arial" w:hAnsi="Arial" w:cs="Arial"/>
        </w:rPr>
        <w:t>information on how to dev</w:t>
      </w:r>
      <w:r w:rsidR="00204CE4" w:rsidRPr="00C37B29">
        <w:rPr>
          <w:rFonts w:ascii="Arial" w:hAnsi="Arial" w:cs="Arial"/>
        </w:rPr>
        <w:t>elop a contingency plan</w:t>
      </w:r>
      <w:r w:rsidR="008C7ECF" w:rsidRPr="00CA2B59">
        <w:rPr>
          <w:rFonts w:ascii="Arial" w:hAnsi="Arial" w:cs="Arial"/>
        </w:rPr>
        <w:t>;</w:t>
      </w:r>
    </w:p>
    <w:p w14:paraId="6602242C" w14:textId="252DBC28" w:rsidR="00224E93" w:rsidRPr="00FC3E37" w:rsidRDefault="008512EF" w:rsidP="00243A45">
      <w:pPr>
        <w:pStyle w:val="ListParagraph"/>
        <w:numPr>
          <w:ilvl w:val="0"/>
          <w:numId w:val="20"/>
        </w:numPr>
        <w:spacing w:before="120" w:after="120" w:line="240" w:lineRule="auto"/>
        <w:ind w:hanging="731"/>
        <w:contextualSpacing w:val="0"/>
        <w:rPr>
          <w:rFonts w:ascii="Arial" w:eastAsia="Times New Roman" w:hAnsi="Arial" w:cs="Arial"/>
          <w:i/>
          <w:iCs/>
          <w:lang w:eastAsia="en-GB"/>
        </w:rPr>
      </w:pPr>
      <w:r w:rsidRPr="00FC3E37">
        <w:rPr>
          <w:rFonts w:ascii="Arial" w:hAnsi="Arial" w:cs="Arial"/>
        </w:rPr>
        <w:t xml:space="preserve">use </w:t>
      </w:r>
      <w:r w:rsidR="008E6C45" w:rsidRPr="00FC3E37">
        <w:rPr>
          <w:rFonts w:ascii="Arial" w:hAnsi="Arial" w:cs="Arial"/>
        </w:rPr>
        <w:t xml:space="preserve">statutory </w:t>
      </w:r>
      <w:r w:rsidRPr="00FC3E37">
        <w:rPr>
          <w:rFonts w:ascii="Arial" w:hAnsi="Arial" w:cs="Arial"/>
        </w:rPr>
        <w:t>su</w:t>
      </w:r>
      <w:r w:rsidR="008E6C45" w:rsidRPr="00FC3E37">
        <w:rPr>
          <w:rFonts w:ascii="Arial" w:hAnsi="Arial" w:cs="Arial"/>
        </w:rPr>
        <w:t>pervision and other</w:t>
      </w:r>
      <w:r w:rsidR="008F4F54" w:rsidRPr="00FC3E37">
        <w:rPr>
          <w:rFonts w:ascii="Arial" w:hAnsi="Arial" w:cs="Arial"/>
        </w:rPr>
        <w:t xml:space="preserve"> forms of</w:t>
      </w:r>
      <w:r w:rsidR="008E6C45" w:rsidRPr="00FC3E37">
        <w:rPr>
          <w:rFonts w:ascii="Arial" w:hAnsi="Arial" w:cs="Arial"/>
        </w:rPr>
        <w:t xml:space="preserve"> contact </w:t>
      </w:r>
      <w:r w:rsidR="008F4F54" w:rsidRPr="00FC3E37">
        <w:rPr>
          <w:rFonts w:ascii="Arial" w:hAnsi="Arial" w:cs="Arial"/>
        </w:rPr>
        <w:t>to</w:t>
      </w:r>
      <w:r w:rsidR="002A47B6" w:rsidRPr="00FC3E37">
        <w:rPr>
          <w:rFonts w:ascii="Arial" w:hAnsi="Arial" w:cs="Arial"/>
        </w:rPr>
        <w:t xml:space="preserve"> </w:t>
      </w:r>
      <w:r w:rsidR="00AA6876" w:rsidRPr="00FC3E37">
        <w:rPr>
          <w:rFonts w:ascii="Arial" w:hAnsi="Arial" w:cs="Arial"/>
        </w:rPr>
        <w:t>deliver interventions, develop protective factors</w:t>
      </w:r>
      <w:r w:rsidR="009922C6" w:rsidRPr="00FC3E37">
        <w:rPr>
          <w:rFonts w:ascii="Arial" w:hAnsi="Arial" w:cs="Arial"/>
        </w:rPr>
        <w:t>,</w:t>
      </w:r>
      <w:r w:rsidR="00980962" w:rsidRPr="00FC3E37">
        <w:rPr>
          <w:rFonts w:ascii="Arial" w:hAnsi="Arial" w:cs="Arial"/>
        </w:rPr>
        <w:t xml:space="preserve"> </w:t>
      </w:r>
      <w:r w:rsidR="002A47B6" w:rsidRPr="00FC3E37">
        <w:rPr>
          <w:rFonts w:ascii="Arial" w:hAnsi="Arial" w:cs="Arial"/>
        </w:rPr>
        <w:t>monitor</w:t>
      </w:r>
      <w:r w:rsidR="000F07DB" w:rsidRPr="00FC3E37">
        <w:rPr>
          <w:rFonts w:ascii="Arial" w:hAnsi="Arial" w:cs="Arial"/>
        </w:rPr>
        <w:t xml:space="preserve"> the individual’s risk factors</w:t>
      </w:r>
      <w:r w:rsidR="00E737E6" w:rsidRPr="00FC3E37">
        <w:rPr>
          <w:rFonts w:ascii="Arial" w:hAnsi="Arial" w:cs="Arial"/>
        </w:rPr>
        <w:t xml:space="preserve">, </w:t>
      </w:r>
      <w:r w:rsidR="00D61AC3" w:rsidRPr="00FC3E37">
        <w:rPr>
          <w:rFonts w:ascii="Arial" w:hAnsi="Arial" w:cs="Arial"/>
        </w:rPr>
        <w:t xml:space="preserve">and </w:t>
      </w:r>
      <w:r w:rsidR="00DD7057" w:rsidRPr="00FC3E37">
        <w:rPr>
          <w:rFonts w:ascii="Arial" w:hAnsi="Arial" w:cs="Arial"/>
        </w:rPr>
        <w:t xml:space="preserve">reduce the </w:t>
      </w:r>
      <w:r w:rsidR="00626141" w:rsidRPr="00FC3E37">
        <w:rPr>
          <w:rFonts w:ascii="Arial" w:hAnsi="Arial" w:cs="Arial"/>
        </w:rPr>
        <w:t>ROSH</w:t>
      </w:r>
      <w:r w:rsidR="00DD7057" w:rsidRPr="00FC3E37">
        <w:rPr>
          <w:rFonts w:ascii="Arial" w:hAnsi="Arial" w:cs="Arial"/>
        </w:rPr>
        <w:t xml:space="preserve"> to </w:t>
      </w:r>
      <w:proofErr w:type="gramStart"/>
      <w:r w:rsidR="00DD7057" w:rsidRPr="00FC3E37">
        <w:rPr>
          <w:rFonts w:ascii="Arial" w:hAnsi="Arial" w:cs="Arial"/>
        </w:rPr>
        <w:t>children</w:t>
      </w:r>
      <w:r w:rsidR="005A6FF4" w:rsidRPr="00FC3E37">
        <w:rPr>
          <w:rFonts w:ascii="Arial" w:hAnsi="Arial" w:cs="Arial"/>
        </w:rPr>
        <w:t>;</w:t>
      </w:r>
      <w:proofErr w:type="gramEnd"/>
      <w:r w:rsidR="008E6C45" w:rsidRPr="00FC3E37">
        <w:rPr>
          <w:rFonts w:ascii="Arial" w:hAnsi="Arial" w:cs="Arial"/>
        </w:rPr>
        <w:t xml:space="preserve"> </w:t>
      </w:r>
    </w:p>
    <w:p w14:paraId="77DF762E" w14:textId="4576D6CF" w:rsidR="0086231E" w:rsidRPr="00FC3E37" w:rsidRDefault="00FD2B78" w:rsidP="00243A45">
      <w:pPr>
        <w:pStyle w:val="ListParagraph"/>
        <w:numPr>
          <w:ilvl w:val="0"/>
          <w:numId w:val="20"/>
        </w:numPr>
        <w:spacing w:before="120" w:after="120" w:line="240" w:lineRule="auto"/>
        <w:ind w:hanging="731"/>
        <w:contextualSpacing w:val="0"/>
        <w:rPr>
          <w:rFonts w:ascii="Arial" w:eastAsia="Times New Roman" w:hAnsi="Arial" w:cs="Arial"/>
          <w:i/>
          <w:iCs/>
          <w:lang w:eastAsia="en-GB"/>
        </w:rPr>
      </w:pPr>
      <w:r w:rsidRPr="00FC3E37">
        <w:rPr>
          <w:rFonts w:ascii="Arial" w:hAnsi="Arial" w:cs="Arial"/>
        </w:rPr>
        <w:t>i</w:t>
      </w:r>
      <w:r w:rsidR="001C6422" w:rsidRPr="00FC3E37">
        <w:rPr>
          <w:rFonts w:ascii="Arial" w:hAnsi="Arial" w:cs="Arial"/>
        </w:rPr>
        <w:t>nclude</w:t>
      </w:r>
      <w:r w:rsidR="0086231E" w:rsidRPr="00FC3E37">
        <w:rPr>
          <w:rFonts w:ascii="Arial" w:hAnsi="Arial" w:cs="Arial"/>
        </w:rPr>
        <w:t xml:space="preserve"> </w:t>
      </w:r>
      <w:r w:rsidR="001C6422" w:rsidRPr="00FC3E37">
        <w:rPr>
          <w:rFonts w:ascii="Arial" w:hAnsi="Arial" w:cs="Arial"/>
        </w:rPr>
        <w:t xml:space="preserve">appropriate, necessary and proportionate external controls in RMPs to promote the safety and wellbeing of </w:t>
      </w:r>
      <w:proofErr w:type="gramStart"/>
      <w:r w:rsidR="001C6422" w:rsidRPr="00FC3E37">
        <w:rPr>
          <w:rFonts w:ascii="Arial" w:hAnsi="Arial" w:cs="Arial"/>
        </w:rPr>
        <w:t>children;</w:t>
      </w:r>
      <w:proofErr w:type="gramEnd"/>
    </w:p>
    <w:p w14:paraId="5F2BA716" w14:textId="07ADBC04" w:rsidR="000A1D65" w:rsidRPr="00FC3E37" w:rsidRDefault="00D57253" w:rsidP="00243A45">
      <w:pPr>
        <w:pStyle w:val="ListParagraph"/>
        <w:numPr>
          <w:ilvl w:val="0"/>
          <w:numId w:val="37"/>
        </w:numPr>
        <w:spacing w:before="120" w:after="120" w:line="240" w:lineRule="auto"/>
        <w:ind w:hanging="731"/>
        <w:contextualSpacing w:val="0"/>
        <w:rPr>
          <w:rFonts w:ascii="Arial" w:eastAsia="Times New Roman" w:hAnsi="Arial" w:cs="Arial"/>
          <w:lang w:eastAsia="en-GB"/>
        </w:rPr>
      </w:pPr>
      <w:r w:rsidRPr="00FC3E37">
        <w:rPr>
          <w:rFonts w:ascii="Arial" w:hAnsi="Arial" w:cs="Arial"/>
        </w:rPr>
        <w:t>include</w:t>
      </w:r>
      <w:r w:rsidR="00821D67" w:rsidRPr="00FC3E37">
        <w:rPr>
          <w:rFonts w:ascii="Arial" w:hAnsi="Arial" w:cs="Arial"/>
        </w:rPr>
        <w:t xml:space="preserve"> </w:t>
      </w:r>
      <w:r w:rsidRPr="00FC3E37">
        <w:rPr>
          <w:rFonts w:ascii="Arial" w:hAnsi="Arial" w:cs="Arial"/>
        </w:rPr>
        <w:t xml:space="preserve">specific child safeguarding objectives </w:t>
      </w:r>
      <w:r w:rsidR="0086231E" w:rsidRPr="00FC3E37">
        <w:rPr>
          <w:rFonts w:ascii="Arial" w:hAnsi="Arial" w:cs="Arial"/>
        </w:rPr>
        <w:t xml:space="preserve">in </w:t>
      </w:r>
      <w:r w:rsidR="00821D67" w:rsidRPr="00FC3E37">
        <w:rPr>
          <w:rFonts w:ascii="Arial" w:hAnsi="Arial" w:cs="Arial"/>
        </w:rPr>
        <w:t xml:space="preserve">sentence plans for </w:t>
      </w:r>
      <w:r w:rsidR="00691143" w:rsidRPr="00FC3E37">
        <w:rPr>
          <w:rFonts w:ascii="Arial" w:hAnsi="Arial" w:cs="Arial"/>
        </w:rPr>
        <w:t>prisoners/</w:t>
      </w:r>
      <w:r w:rsidR="00C77B0D" w:rsidRPr="00FC3E37">
        <w:rPr>
          <w:rFonts w:ascii="Arial" w:hAnsi="Arial" w:cs="Arial"/>
        </w:rPr>
        <w:t>supervised individuals</w:t>
      </w:r>
      <w:r w:rsidR="00821D67" w:rsidRPr="00FC3E37">
        <w:rPr>
          <w:rFonts w:ascii="Arial" w:hAnsi="Arial" w:cs="Arial"/>
        </w:rPr>
        <w:t xml:space="preserve"> who pose a </w:t>
      </w:r>
      <w:r w:rsidR="00635B9B" w:rsidRPr="00FC3E37">
        <w:rPr>
          <w:rFonts w:ascii="Arial" w:hAnsi="Arial" w:cs="Arial"/>
        </w:rPr>
        <w:t>ROSH</w:t>
      </w:r>
      <w:r w:rsidR="00821D67" w:rsidRPr="00FC3E37">
        <w:rPr>
          <w:rFonts w:ascii="Arial" w:hAnsi="Arial" w:cs="Arial"/>
        </w:rPr>
        <w:t xml:space="preserve"> to children</w:t>
      </w:r>
      <w:r w:rsidR="00896AF0" w:rsidRPr="00FC3E37">
        <w:rPr>
          <w:rFonts w:ascii="Arial" w:hAnsi="Arial" w:cs="Arial"/>
        </w:rPr>
        <w:t xml:space="preserve"> and those who are in contact with children where there are safeguarding concerns</w:t>
      </w:r>
      <w:r w:rsidR="00780799" w:rsidRPr="00FC3E37">
        <w:rPr>
          <w:rFonts w:ascii="Arial" w:hAnsi="Arial" w:cs="Arial"/>
        </w:rPr>
        <w:t xml:space="preserve"> (even if they do not pose the risk </w:t>
      </w:r>
      <w:r w:rsidR="00665ED8" w:rsidRPr="00FC3E37">
        <w:rPr>
          <w:rFonts w:ascii="Arial" w:hAnsi="Arial" w:cs="Arial"/>
        </w:rPr>
        <w:t xml:space="preserve">to the child </w:t>
      </w:r>
      <w:r w:rsidR="004C1673" w:rsidRPr="00FC3E37">
        <w:rPr>
          <w:rFonts w:ascii="Arial" w:hAnsi="Arial" w:cs="Arial"/>
        </w:rPr>
        <w:t>themselves</w:t>
      </w:r>
      <w:r w:rsidR="008D1405" w:rsidRPr="00FC3E37">
        <w:rPr>
          <w:rFonts w:ascii="Arial" w:hAnsi="Arial" w:cs="Arial"/>
        </w:rPr>
        <w:t>)</w:t>
      </w:r>
      <w:r w:rsidR="00791564">
        <w:rPr>
          <w:rFonts w:ascii="Arial" w:hAnsi="Arial" w:cs="Arial"/>
        </w:rPr>
        <w:t>.</w:t>
      </w:r>
      <w:r w:rsidR="001A7DC2" w:rsidRPr="00FC3E37">
        <w:rPr>
          <w:rFonts w:ascii="Arial" w:hAnsi="Arial" w:cs="Arial"/>
        </w:rPr>
        <w:t xml:space="preserve"> </w:t>
      </w:r>
      <w:r w:rsidR="00791564">
        <w:rPr>
          <w:rFonts w:ascii="Arial" w:hAnsi="Arial" w:cs="Arial"/>
        </w:rPr>
        <w:t>I</w:t>
      </w:r>
      <w:r w:rsidR="00791564" w:rsidRPr="00FC3E37">
        <w:rPr>
          <w:rFonts w:ascii="Arial" w:hAnsi="Arial" w:cs="Arial"/>
        </w:rPr>
        <w:t xml:space="preserve">ncluding </w:t>
      </w:r>
      <w:r w:rsidR="00DA2A1D" w:rsidRPr="00FC3E37">
        <w:rPr>
          <w:rFonts w:ascii="Arial" w:hAnsi="Arial" w:cs="Arial"/>
        </w:rPr>
        <w:t xml:space="preserve">specific objectives </w:t>
      </w:r>
      <w:r w:rsidR="004F6C20" w:rsidRPr="00FC3E37">
        <w:rPr>
          <w:rFonts w:ascii="Arial" w:hAnsi="Arial" w:cs="Arial"/>
        </w:rPr>
        <w:t xml:space="preserve">in sentence plans </w:t>
      </w:r>
      <w:r w:rsidR="00A63B1F" w:rsidRPr="00FC3E37">
        <w:rPr>
          <w:rFonts w:ascii="Arial" w:hAnsi="Arial" w:cs="Arial"/>
        </w:rPr>
        <w:t>is an important part of sentence management work because it ensures that</w:t>
      </w:r>
      <w:r w:rsidR="00F45FB0" w:rsidRPr="00FC3E37">
        <w:rPr>
          <w:rFonts w:ascii="Arial" w:hAnsi="Arial" w:cs="Arial"/>
        </w:rPr>
        <w:t xml:space="preserve"> staff are</w:t>
      </w:r>
      <w:r w:rsidR="00C81892" w:rsidRPr="00FC3E37">
        <w:rPr>
          <w:rFonts w:ascii="Arial" w:hAnsi="Arial" w:cs="Arial"/>
        </w:rPr>
        <w:t xml:space="preserve"> taking a child </w:t>
      </w:r>
      <w:r w:rsidR="00922C3C" w:rsidRPr="00FC3E37">
        <w:rPr>
          <w:rFonts w:ascii="Arial" w:hAnsi="Arial" w:cs="Arial"/>
        </w:rPr>
        <w:t>centred</w:t>
      </w:r>
      <w:r w:rsidR="00C81892" w:rsidRPr="00FC3E37">
        <w:rPr>
          <w:rFonts w:ascii="Arial" w:hAnsi="Arial" w:cs="Arial"/>
        </w:rPr>
        <w:t xml:space="preserve"> approach to their work</w:t>
      </w:r>
      <w:r w:rsidR="007A193D" w:rsidRPr="00FC3E37">
        <w:rPr>
          <w:rFonts w:ascii="Arial" w:hAnsi="Arial" w:cs="Arial"/>
        </w:rPr>
        <w:t xml:space="preserve"> and are focussed on </w:t>
      </w:r>
      <w:r w:rsidR="00FD44A2" w:rsidRPr="00FC3E37">
        <w:rPr>
          <w:rFonts w:ascii="Arial" w:hAnsi="Arial" w:cs="Arial"/>
        </w:rPr>
        <w:t>improving the outcomes for</w:t>
      </w:r>
      <w:r w:rsidR="00F45FB0" w:rsidRPr="00FC3E37">
        <w:rPr>
          <w:rFonts w:ascii="Arial" w:hAnsi="Arial" w:cs="Arial"/>
        </w:rPr>
        <w:t xml:space="preserve"> </w:t>
      </w:r>
      <w:r w:rsidR="00922C3C" w:rsidRPr="00FC3E37">
        <w:rPr>
          <w:rFonts w:ascii="Arial" w:hAnsi="Arial" w:cs="Arial"/>
        </w:rPr>
        <w:t xml:space="preserve">at risk </w:t>
      </w:r>
      <w:proofErr w:type="gramStart"/>
      <w:r w:rsidR="00F45FB0" w:rsidRPr="00FC3E37">
        <w:rPr>
          <w:rFonts w:ascii="Arial" w:hAnsi="Arial" w:cs="Arial"/>
        </w:rPr>
        <w:t>children</w:t>
      </w:r>
      <w:r w:rsidR="00922C3C" w:rsidRPr="00FC3E37">
        <w:rPr>
          <w:rFonts w:ascii="Arial" w:hAnsi="Arial" w:cs="Arial"/>
        </w:rPr>
        <w:t>;</w:t>
      </w:r>
      <w:proofErr w:type="gramEnd"/>
    </w:p>
    <w:p w14:paraId="4157D3C9" w14:textId="02FBA340" w:rsidR="001B486B" w:rsidRPr="00FC3E37" w:rsidRDefault="002F75B4" w:rsidP="00243A45">
      <w:pPr>
        <w:pStyle w:val="ListParagraph"/>
        <w:numPr>
          <w:ilvl w:val="0"/>
          <w:numId w:val="37"/>
        </w:numPr>
        <w:spacing w:before="120" w:after="120" w:line="240" w:lineRule="auto"/>
        <w:ind w:hanging="731"/>
        <w:contextualSpacing w:val="0"/>
        <w:rPr>
          <w:rFonts w:ascii="Arial" w:hAnsi="Arial" w:cs="Arial"/>
        </w:rPr>
      </w:pPr>
      <w:r w:rsidRPr="00FC3E37">
        <w:rPr>
          <w:rFonts w:ascii="Arial" w:hAnsi="Arial" w:cs="Arial"/>
        </w:rPr>
        <w:lastRenderedPageBreak/>
        <w:t xml:space="preserve">keep </w:t>
      </w:r>
      <w:r w:rsidR="00117458" w:rsidRPr="00FC3E37">
        <w:rPr>
          <w:rFonts w:ascii="Arial" w:hAnsi="Arial" w:cs="Arial"/>
        </w:rPr>
        <w:t>RMPs</w:t>
      </w:r>
      <w:r w:rsidRPr="00FC3E37">
        <w:rPr>
          <w:rFonts w:ascii="Arial" w:hAnsi="Arial" w:cs="Arial"/>
        </w:rPr>
        <w:t xml:space="preserve"> under review including whether external controls are sufficient, need reinforcing or can be </w:t>
      </w:r>
      <w:r w:rsidR="00CA20B8" w:rsidRPr="00FC3E37">
        <w:rPr>
          <w:rFonts w:ascii="Arial" w:hAnsi="Arial" w:cs="Arial"/>
        </w:rPr>
        <w:t>removed</w:t>
      </w:r>
      <w:r w:rsidR="0067490C" w:rsidRPr="00FC3E37">
        <w:rPr>
          <w:rFonts w:ascii="Arial" w:hAnsi="Arial" w:cs="Arial"/>
        </w:rPr>
        <w:t xml:space="preserve"> or </w:t>
      </w:r>
      <w:proofErr w:type="gramStart"/>
      <w:r w:rsidR="0067490C" w:rsidRPr="00FC3E37">
        <w:rPr>
          <w:rFonts w:ascii="Arial" w:hAnsi="Arial" w:cs="Arial"/>
        </w:rPr>
        <w:t>relaxed</w:t>
      </w:r>
      <w:r w:rsidR="001B486B" w:rsidRPr="00FC3E37">
        <w:rPr>
          <w:rFonts w:ascii="Arial" w:hAnsi="Arial" w:cs="Arial"/>
        </w:rPr>
        <w:t>;</w:t>
      </w:r>
      <w:proofErr w:type="gramEnd"/>
    </w:p>
    <w:p w14:paraId="2113E5C7" w14:textId="77777777" w:rsidR="005C4C41" w:rsidRPr="00FC3E37" w:rsidRDefault="005C4C41" w:rsidP="00243A45">
      <w:pPr>
        <w:spacing w:after="0" w:line="240" w:lineRule="auto"/>
        <w:rPr>
          <w:rFonts w:ascii="Arial" w:hAnsi="Arial" w:cs="Arial"/>
        </w:rPr>
      </w:pPr>
    </w:p>
    <w:p w14:paraId="2BB72F00" w14:textId="34906A06" w:rsidR="00C0102C" w:rsidRPr="00FC3E37" w:rsidRDefault="005C4C41" w:rsidP="00243A45">
      <w:pPr>
        <w:pStyle w:val="ListParagraph"/>
        <w:numPr>
          <w:ilvl w:val="0"/>
          <w:numId w:val="114"/>
        </w:numPr>
        <w:spacing w:after="0" w:line="240" w:lineRule="auto"/>
        <w:ind w:hanging="720"/>
        <w:rPr>
          <w:rFonts w:ascii="Arial" w:hAnsi="Arial" w:cs="Arial"/>
          <w:u w:val="single"/>
        </w:rPr>
      </w:pPr>
      <w:r w:rsidRPr="00FC3E37">
        <w:rPr>
          <w:rFonts w:ascii="Arial" w:hAnsi="Arial" w:cs="Arial"/>
          <w:u w:val="single"/>
        </w:rPr>
        <w:t xml:space="preserve">Working in partnership and </w:t>
      </w:r>
      <w:proofErr w:type="gramStart"/>
      <w:r w:rsidRPr="00FC3E37">
        <w:rPr>
          <w:rFonts w:ascii="Arial" w:hAnsi="Arial" w:cs="Arial"/>
          <w:u w:val="single"/>
        </w:rPr>
        <w:t>taking action</w:t>
      </w:r>
      <w:proofErr w:type="gramEnd"/>
    </w:p>
    <w:p w14:paraId="23404458" w14:textId="6E05AD4B" w:rsidR="005C4C41" w:rsidRPr="00FC3E37" w:rsidRDefault="005C4C41" w:rsidP="00243A45">
      <w:pPr>
        <w:pStyle w:val="ListParagraph"/>
        <w:spacing w:after="0" w:line="240" w:lineRule="auto"/>
        <w:rPr>
          <w:rFonts w:ascii="Arial" w:hAnsi="Arial" w:cs="Arial"/>
          <w:u w:val="single"/>
        </w:rPr>
      </w:pPr>
    </w:p>
    <w:p w14:paraId="6AD60117" w14:textId="6466FF2E" w:rsidR="001533AB" w:rsidRPr="00FC3E37" w:rsidRDefault="001533AB" w:rsidP="00243A45">
      <w:pPr>
        <w:spacing w:after="0" w:line="240" w:lineRule="auto"/>
        <w:ind w:firstLine="720"/>
        <w:rPr>
          <w:rFonts w:ascii="Arial" w:hAnsi="Arial" w:cs="Arial"/>
          <w:u w:val="single"/>
        </w:rPr>
      </w:pPr>
      <w:r w:rsidRPr="00FC3E37">
        <w:rPr>
          <w:rFonts w:ascii="Arial" w:hAnsi="Arial" w:cs="Arial"/>
        </w:rPr>
        <w:t>Practitioners with case management responsibilities are required to:</w:t>
      </w:r>
    </w:p>
    <w:p w14:paraId="291C745B" w14:textId="2F12952F" w:rsidR="00DC5542" w:rsidRPr="00FC3E37" w:rsidRDefault="00DC5542" w:rsidP="00243A45">
      <w:pPr>
        <w:pStyle w:val="ListParagraph"/>
        <w:numPr>
          <w:ilvl w:val="0"/>
          <w:numId w:val="37"/>
        </w:numPr>
        <w:spacing w:before="120" w:after="120" w:line="240" w:lineRule="auto"/>
        <w:ind w:hanging="731"/>
        <w:contextualSpacing w:val="0"/>
        <w:rPr>
          <w:rFonts w:ascii="Arial" w:eastAsia="Arial" w:hAnsi="Arial" w:cs="Arial"/>
          <w:lang w:eastAsia="en-GB"/>
        </w:rPr>
      </w:pPr>
      <w:r w:rsidRPr="00FC3E37">
        <w:rPr>
          <w:rFonts w:ascii="Arial" w:hAnsi="Arial" w:cs="Arial"/>
        </w:rPr>
        <w:t xml:space="preserve">make a </w:t>
      </w:r>
      <w:r w:rsidR="000E5210" w:rsidRPr="00FC3E37">
        <w:rPr>
          <w:rFonts w:ascii="Arial" w:hAnsi="Arial" w:cs="Arial"/>
        </w:rPr>
        <w:t xml:space="preserve">referral to children’s services </w:t>
      </w:r>
      <w:r w:rsidR="2B95B966" w:rsidRPr="00FC3E37">
        <w:rPr>
          <w:rFonts w:ascii="Arial" w:hAnsi="Arial" w:cs="Arial"/>
        </w:rPr>
        <w:t xml:space="preserve">in line with the local authority’s processes and thresholds </w:t>
      </w:r>
      <w:r w:rsidR="000E5210" w:rsidRPr="00FC3E37">
        <w:rPr>
          <w:rFonts w:ascii="Arial" w:hAnsi="Arial" w:cs="Arial"/>
          <w:b/>
          <w:bCs/>
        </w:rPr>
        <w:t>within</w:t>
      </w:r>
      <w:r w:rsidR="000E5210" w:rsidRPr="00FC3E37">
        <w:rPr>
          <w:rFonts w:ascii="Arial" w:hAnsi="Arial" w:cs="Arial"/>
        </w:rPr>
        <w:t xml:space="preserve"> </w:t>
      </w:r>
      <w:r w:rsidR="000E5210" w:rsidRPr="00FC3E37">
        <w:rPr>
          <w:rFonts w:ascii="Arial" w:hAnsi="Arial" w:cs="Arial"/>
          <w:b/>
          <w:bCs/>
        </w:rPr>
        <w:t xml:space="preserve">24 hours </w:t>
      </w:r>
      <w:r w:rsidR="00B84158" w:rsidRPr="00FC3E37">
        <w:rPr>
          <w:rFonts w:ascii="Arial" w:hAnsi="Arial" w:cs="Arial"/>
          <w:b/>
          <w:bCs/>
        </w:rPr>
        <w:t xml:space="preserve">of identifying </w:t>
      </w:r>
      <w:r w:rsidR="00287744" w:rsidRPr="00FC3E37">
        <w:rPr>
          <w:rFonts w:ascii="Arial" w:hAnsi="Arial" w:cs="Arial"/>
          <w:b/>
          <w:bCs/>
        </w:rPr>
        <w:t xml:space="preserve">the risk to a </w:t>
      </w:r>
      <w:proofErr w:type="gramStart"/>
      <w:r w:rsidR="00287744" w:rsidRPr="00FC3E37">
        <w:rPr>
          <w:rFonts w:ascii="Arial" w:hAnsi="Arial" w:cs="Arial"/>
          <w:b/>
          <w:bCs/>
        </w:rPr>
        <w:t>child</w:t>
      </w:r>
      <w:r w:rsidR="002F1BA7" w:rsidRPr="00FC3E37">
        <w:rPr>
          <w:rFonts w:ascii="Arial" w:hAnsi="Arial" w:cs="Arial"/>
        </w:rPr>
        <w:t>;</w:t>
      </w:r>
      <w:proofErr w:type="gramEnd"/>
    </w:p>
    <w:p w14:paraId="5B7980D8" w14:textId="76F20619" w:rsidR="005F41F4" w:rsidRPr="00FC3E37" w:rsidRDefault="00894CB8" w:rsidP="00243A45">
      <w:pPr>
        <w:pStyle w:val="ListParagraph"/>
        <w:numPr>
          <w:ilvl w:val="0"/>
          <w:numId w:val="223"/>
        </w:numPr>
        <w:spacing w:before="120" w:after="120" w:line="240" w:lineRule="auto"/>
        <w:ind w:left="2127" w:hanging="709"/>
        <w:contextualSpacing w:val="0"/>
        <w:rPr>
          <w:rFonts w:ascii="Arial" w:eastAsia="Times New Roman" w:hAnsi="Arial" w:cs="Arial"/>
          <w:lang w:eastAsia="en-GB"/>
        </w:rPr>
      </w:pPr>
      <w:r w:rsidRPr="00FC3E37">
        <w:rPr>
          <w:rFonts w:ascii="Arial" w:hAnsi="Arial" w:cs="Arial"/>
        </w:rPr>
        <w:t xml:space="preserve">for OMiC cases, </w:t>
      </w:r>
      <w:r w:rsidR="00AF7B6C" w:rsidRPr="00FC3E37">
        <w:rPr>
          <w:rFonts w:ascii="Arial" w:hAnsi="Arial" w:cs="Arial"/>
        </w:rPr>
        <w:t>staff</w:t>
      </w:r>
      <w:r w:rsidR="005F41F4" w:rsidRPr="00FC3E37">
        <w:rPr>
          <w:rFonts w:ascii="Arial" w:hAnsi="Arial" w:cs="Arial"/>
        </w:rPr>
        <w:t xml:space="preserve"> should read the</w:t>
      </w:r>
      <w:r w:rsidR="005F41F4" w:rsidRPr="00FC3E37">
        <w:rPr>
          <w:rFonts w:ascii="Arial" w:hAnsi="Arial" w:cs="Arial"/>
          <w:bCs/>
        </w:rPr>
        <w:t xml:space="preserve"> </w:t>
      </w:r>
      <w:hyperlink r:id="rId115" w:history="1">
        <w:r w:rsidR="005F41F4" w:rsidRPr="00FC3E37">
          <w:rPr>
            <w:rStyle w:val="Hyperlink"/>
            <w:rFonts w:cs="Arial"/>
            <w:color w:val="5B9BD5" w:themeColor="accent1"/>
            <w:u w:val="single"/>
            <w:shd w:val="clear" w:color="auto" w:fill="FFFFFF"/>
          </w:rPr>
          <w:t>OMiC child safeguarding referrals checklist</w:t>
        </w:r>
      </w:hyperlink>
      <w:r w:rsidR="005F41F4" w:rsidRPr="00FC3E37">
        <w:rPr>
          <w:rFonts w:ascii="Arial" w:hAnsi="Arial" w:cs="Arial"/>
          <w:bCs/>
        </w:rPr>
        <w:t xml:space="preserve"> which </w:t>
      </w:r>
      <w:r w:rsidR="005F41F4" w:rsidRPr="00FC3E37">
        <w:rPr>
          <w:rFonts w:ascii="Arial" w:hAnsi="Arial" w:cs="Arial"/>
        </w:rPr>
        <w:t xml:space="preserve">is available on </w:t>
      </w:r>
      <w:proofErr w:type="spellStart"/>
      <w:r w:rsidR="005F41F4" w:rsidRPr="00FC3E37">
        <w:rPr>
          <w:rFonts w:ascii="Arial" w:hAnsi="Arial" w:cs="Arial"/>
        </w:rPr>
        <w:t>EQuiP.</w:t>
      </w:r>
      <w:proofErr w:type="spellEnd"/>
      <w:r w:rsidR="005F41F4" w:rsidRPr="00FC3E37">
        <w:rPr>
          <w:rFonts w:ascii="Arial" w:hAnsi="Arial" w:cs="Arial"/>
        </w:rPr>
        <w:t xml:space="preserve"> Document number 2452 for further guidance.</w:t>
      </w:r>
    </w:p>
    <w:p w14:paraId="12B5BAAC" w14:textId="234107DB" w:rsidR="000E1848" w:rsidRPr="00FC3E37" w:rsidRDefault="00557DDF" w:rsidP="00243A45">
      <w:pPr>
        <w:pStyle w:val="ListParagraph"/>
        <w:numPr>
          <w:ilvl w:val="0"/>
          <w:numId w:val="37"/>
        </w:numPr>
        <w:spacing w:before="120" w:after="120" w:line="240" w:lineRule="auto"/>
        <w:ind w:hanging="731"/>
        <w:contextualSpacing w:val="0"/>
        <w:rPr>
          <w:rFonts w:ascii="Arial" w:hAnsi="Arial" w:cs="Arial"/>
        </w:rPr>
      </w:pPr>
      <w:r w:rsidRPr="00FC3E37">
        <w:rPr>
          <w:rFonts w:ascii="Arial" w:hAnsi="Arial" w:cs="Arial"/>
        </w:rPr>
        <w:t xml:space="preserve">share risk assessments and </w:t>
      </w:r>
      <w:r w:rsidR="00117458" w:rsidRPr="00FC3E37">
        <w:rPr>
          <w:rFonts w:ascii="Arial" w:hAnsi="Arial" w:cs="Arial"/>
        </w:rPr>
        <w:t>RMPs</w:t>
      </w:r>
      <w:r w:rsidRPr="00FC3E37">
        <w:rPr>
          <w:rFonts w:ascii="Arial" w:hAnsi="Arial" w:cs="Arial"/>
        </w:rPr>
        <w:t xml:space="preserve"> with partner agencies where appropriate;</w:t>
      </w:r>
      <w:r w:rsidR="00EC499D" w:rsidRPr="00FC3E37">
        <w:rPr>
          <w:rFonts w:ascii="Arial" w:hAnsi="Arial" w:cs="Arial"/>
        </w:rPr>
        <w:t xml:space="preserve"> the value of sharing risk assessments among partner agencies is </w:t>
      </w:r>
      <w:r w:rsidR="00E94E0E" w:rsidRPr="00FC3E37">
        <w:rPr>
          <w:rFonts w:ascii="Arial" w:hAnsi="Arial" w:cs="Arial"/>
        </w:rPr>
        <w:t xml:space="preserve">that it enables agencies to contribute and </w:t>
      </w:r>
      <w:r w:rsidR="00EC499D" w:rsidRPr="00FC3E37">
        <w:rPr>
          <w:rFonts w:ascii="Arial" w:hAnsi="Arial" w:cs="Arial"/>
        </w:rPr>
        <w:t>to get a more informed overall picture of the individual</w:t>
      </w:r>
      <w:r w:rsidR="00355B6D" w:rsidRPr="00FC3E37">
        <w:rPr>
          <w:rFonts w:ascii="Arial" w:hAnsi="Arial" w:cs="Arial"/>
        </w:rPr>
        <w:t>’</w:t>
      </w:r>
      <w:r w:rsidR="00EC499D" w:rsidRPr="00FC3E37">
        <w:rPr>
          <w:rFonts w:ascii="Arial" w:hAnsi="Arial" w:cs="Arial"/>
        </w:rPr>
        <w:t xml:space="preserve">s risk, which will enable a more robust and collective safeguarding </w:t>
      </w:r>
      <w:proofErr w:type="gramStart"/>
      <w:r w:rsidR="00EC499D" w:rsidRPr="00FC3E37">
        <w:rPr>
          <w:rFonts w:ascii="Arial" w:hAnsi="Arial" w:cs="Arial"/>
        </w:rPr>
        <w:t>response</w:t>
      </w:r>
      <w:r w:rsidR="00AC34AF" w:rsidRPr="00FC3E37">
        <w:rPr>
          <w:rFonts w:ascii="Arial" w:hAnsi="Arial" w:cs="Arial"/>
        </w:rPr>
        <w:t>;</w:t>
      </w:r>
      <w:proofErr w:type="gramEnd"/>
    </w:p>
    <w:p w14:paraId="6EC576DD" w14:textId="748801FE" w:rsidR="001A16B6" w:rsidRPr="00CA2B59" w:rsidRDefault="00C01AA4" w:rsidP="00243A45">
      <w:pPr>
        <w:pStyle w:val="ListParagraph"/>
        <w:numPr>
          <w:ilvl w:val="0"/>
          <w:numId w:val="37"/>
        </w:numPr>
        <w:spacing w:before="120" w:after="120" w:line="240" w:lineRule="auto"/>
        <w:ind w:hanging="731"/>
        <w:contextualSpacing w:val="0"/>
        <w:rPr>
          <w:rFonts w:ascii="Arial" w:hAnsi="Arial" w:cs="Arial"/>
        </w:rPr>
      </w:pPr>
      <w:r w:rsidRPr="00FC3E37">
        <w:rPr>
          <w:rFonts w:ascii="Arial" w:hAnsi="Arial" w:cs="Arial"/>
        </w:rPr>
        <w:t xml:space="preserve">promptly respond to any changes to a </w:t>
      </w:r>
      <w:r w:rsidR="00D4032E" w:rsidRPr="00FC3E37">
        <w:rPr>
          <w:rFonts w:ascii="Arial" w:hAnsi="Arial" w:cs="Arial"/>
        </w:rPr>
        <w:t>prisoner</w:t>
      </w:r>
      <w:r w:rsidRPr="00FC3E37">
        <w:rPr>
          <w:rFonts w:ascii="Arial" w:hAnsi="Arial" w:cs="Arial"/>
        </w:rPr>
        <w:t xml:space="preserve"> or supervised individual’s circumstances. This may include new information or disclosures that could lead to them potentially having contact with children, for example, when they </w:t>
      </w:r>
      <w:proofErr w:type="gramStart"/>
      <w:r w:rsidRPr="00FC3E37">
        <w:rPr>
          <w:rFonts w:ascii="Arial" w:hAnsi="Arial" w:cs="Arial"/>
        </w:rPr>
        <w:t>enter into</w:t>
      </w:r>
      <w:proofErr w:type="gramEnd"/>
      <w:r w:rsidRPr="00FC3E37">
        <w:rPr>
          <w:rFonts w:ascii="Arial" w:hAnsi="Arial" w:cs="Arial"/>
        </w:rPr>
        <w:t xml:space="preserve"> a </w:t>
      </w:r>
      <w:r w:rsidRPr="00CA2B59">
        <w:rPr>
          <w:rFonts w:ascii="Arial" w:hAnsi="Arial" w:cs="Arial"/>
        </w:rPr>
        <w:t>new relationship</w:t>
      </w:r>
      <w:r w:rsidR="00351AA7" w:rsidRPr="00CA2B59">
        <w:rPr>
          <w:rFonts w:ascii="Arial" w:hAnsi="Arial" w:cs="Arial"/>
        </w:rPr>
        <w:t xml:space="preserve"> or when they disclose</w:t>
      </w:r>
      <w:r w:rsidR="00F16230" w:rsidRPr="00CA2B59">
        <w:rPr>
          <w:rFonts w:ascii="Arial" w:hAnsi="Arial" w:cs="Arial"/>
        </w:rPr>
        <w:t xml:space="preserve"> new contact with a child</w:t>
      </w:r>
      <w:r w:rsidRPr="00CA2B59">
        <w:rPr>
          <w:rFonts w:ascii="Arial" w:hAnsi="Arial" w:cs="Arial"/>
        </w:rPr>
        <w:t xml:space="preserve">. </w:t>
      </w:r>
      <w:r w:rsidR="003C2952" w:rsidRPr="00CA2B59">
        <w:rPr>
          <w:rFonts w:ascii="Arial" w:hAnsi="Arial" w:cs="Arial"/>
        </w:rPr>
        <w:t xml:space="preserve"> </w:t>
      </w:r>
      <w:r w:rsidR="00C0102C" w:rsidRPr="00CA2B59">
        <w:rPr>
          <w:rFonts w:ascii="Arial" w:hAnsi="Arial" w:cs="Arial"/>
        </w:rPr>
        <w:t>Action</w:t>
      </w:r>
      <w:r w:rsidRPr="00CA2B59">
        <w:rPr>
          <w:rFonts w:ascii="Arial" w:hAnsi="Arial" w:cs="Arial"/>
        </w:rPr>
        <w:t xml:space="preserve"> may include </w:t>
      </w:r>
      <w:r w:rsidR="00C0102C" w:rsidRPr="00CA2B59">
        <w:rPr>
          <w:rFonts w:ascii="Arial" w:hAnsi="Arial" w:cs="Arial"/>
        </w:rPr>
        <w:t>review</w:t>
      </w:r>
      <w:r w:rsidR="006D4E62" w:rsidRPr="00CA2B59">
        <w:rPr>
          <w:rFonts w:ascii="Arial" w:hAnsi="Arial" w:cs="Arial"/>
        </w:rPr>
        <w:t xml:space="preserve">ing </w:t>
      </w:r>
      <w:r w:rsidR="00691143" w:rsidRPr="00CA2B59">
        <w:rPr>
          <w:rFonts w:ascii="Arial" w:hAnsi="Arial" w:cs="Arial"/>
        </w:rPr>
        <w:t>risk assessments</w:t>
      </w:r>
      <w:r w:rsidR="00C0102C" w:rsidRPr="00CA2B59">
        <w:rPr>
          <w:rFonts w:ascii="Arial" w:hAnsi="Arial" w:cs="Arial"/>
        </w:rPr>
        <w:t xml:space="preserve">, </w:t>
      </w:r>
      <w:r w:rsidR="006D4E62" w:rsidRPr="00CA2B59">
        <w:rPr>
          <w:rFonts w:ascii="Arial" w:hAnsi="Arial" w:cs="Arial"/>
        </w:rPr>
        <w:t xml:space="preserve">making </w:t>
      </w:r>
      <w:r w:rsidRPr="00CA2B59">
        <w:rPr>
          <w:rFonts w:ascii="Arial" w:hAnsi="Arial" w:cs="Arial"/>
        </w:rPr>
        <w:t>referrals to children’s services</w:t>
      </w:r>
      <w:r w:rsidR="0085232D" w:rsidRPr="00CA2B59">
        <w:rPr>
          <w:rFonts w:ascii="Arial" w:hAnsi="Arial" w:cs="Arial"/>
        </w:rPr>
        <w:t xml:space="preserve"> or</w:t>
      </w:r>
      <w:r w:rsidRPr="00CA2B59">
        <w:rPr>
          <w:rFonts w:ascii="Arial" w:hAnsi="Arial" w:cs="Arial"/>
        </w:rPr>
        <w:t xml:space="preserve"> MAPPA, </w:t>
      </w:r>
      <w:r w:rsidR="00824D14" w:rsidRPr="00CA2B59">
        <w:rPr>
          <w:rFonts w:ascii="Arial" w:hAnsi="Arial" w:cs="Arial"/>
        </w:rPr>
        <w:t>or</w:t>
      </w:r>
      <w:r w:rsidR="003C2952" w:rsidRPr="00CA2B59">
        <w:rPr>
          <w:rFonts w:ascii="Arial" w:hAnsi="Arial" w:cs="Arial"/>
        </w:rPr>
        <w:t>,</w:t>
      </w:r>
      <w:r w:rsidR="00824D14" w:rsidRPr="00CA2B59">
        <w:rPr>
          <w:rFonts w:ascii="Arial" w:hAnsi="Arial" w:cs="Arial"/>
        </w:rPr>
        <w:t xml:space="preserve"> </w:t>
      </w:r>
      <w:r w:rsidR="001E4C3C" w:rsidRPr="00CA2B59">
        <w:rPr>
          <w:rFonts w:ascii="Arial" w:hAnsi="Arial" w:cs="Arial"/>
        </w:rPr>
        <w:t>requesting</w:t>
      </w:r>
      <w:r w:rsidR="00971BA1" w:rsidRPr="00CA2B59">
        <w:rPr>
          <w:rFonts w:ascii="Arial" w:hAnsi="Arial" w:cs="Arial"/>
        </w:rPr>
        <w:t xml:space="preserve"> </w:t>
      </w:r>
      <w:hyperlink r:id="rId116" w:history="1">
        <w:r w:rsidR="00822AC7" w:rsidRPr="00CA2B59">
          <w:rPr>
            <w:rStyle w:val="Hyperlink"/>
            <w:rFonts w:cs="Arial"/>
            <w:color w:val="5B9BD5" w:themeColor="accent1"/>
            <w:u w:val="single"/>
          </w:rPr>
          <w:t>disclosure</w:t>
        </w:r>
      </w:hyperlink>
      <w:r w:rsidRPr="00CA2B59">
        <w:rPr>
          <w:rFonts w:ascii="Arial" w:hAnsi="Arial" w:cs="Arial"/>
        </w:rPr>
        <w:t xml:space="preserve"> </w:t>
      </w:r>
      <w:r w:rsidR="00822AC7" w:rsidRPr="00CA2B59">
        <w:rPr>
          <w:rFonts w:ascii="Arial" w:hAnsi="Arial" w:cs="Arial"/>
        </w:rPr>
        <w:t>support from other agencies</w:t>
      </w:r>
      <w:r w:rsidR="00824D14" w:rsidRPr="00CA2B59">
        <w:rPr>
          <w:rFonts w:ascii="Arial" w:hAnsi="Arial" w:cs="Arial"/>
        </w:rPr>
        <w:t>;</w:t>
      </w:r>
    </w:p>
    <w:p w14:paraId="41093ABE" w14:textId="367ADFB0" w:rsidR="000E1848" w:rsidRPr="00CA2B59" w:rsidRDefault="00F93FDD" w:rsidP="00C37B29">
      <w:pPr>
        <w:pStyle w:val="ListParagraph"/>
        <w:numPr>
          <w:ilvl w:val="0"/>
          <w:numId w:val="223"/>
        </w:numPr>
        <w:spacing w:before="120" w:after="120" w:line="240" w:lineRule="auto"/>
        <w:ind w:hanging="742"/>
        <w:contextualSpacing w:val="0"/>
        <w:rPr>
          <w:rFonts w:ascii="Arial" w:hAnsi="Arial" w:cs="Arial"/>
        </w:rPr>
      </w:pPr>
      <w:r w:rsidRPr="00CA2B59">
        <w:rPr>
          <w:rFonts w:ascii="Arial" w:hAnsi="Arial" w:cs="Arial"/>
        </w:rPr>
        <w:t xml:space="preserve">read </w:t>
      </w:r>
      <w:hyperlink r:id="rId117" w:history="1">
        <w:r w:rsidR="008A3AA5" w:rsidRPr="00C37B29">
          <w:rPr>
            <w:rStyle w:val="Hyperlink"/>
            <w:rFonts w:cs="Arial"/>
            <w:color w:val="5B9BD5" w:themeColor="accent1"/>
            <w:u w:val="single"/>
          </w:rPr>
          <w:t>HMPPS practitioner guidance on disclosure</w:t>
        </w:r>
      </w:hyperlink>
      <w:r w:rsidRPr="00CA2B59">
        <w:rPr>
          <w:rFonts w:ascii="Arial" w:hAnsi="Arial" w:cs="Arial"/>
        </w:rPr>
        <w:t xml:space="preserve"> </w:t>
      </w:r>
      <w:r w:rsidR="00DA68F4" w:rsidRPr="00CA2B59">
        <w:rPr>
          <w:rFonts w:ascii="Arial" w:hAnsi="Arial" w:cs="Arial"/>
        </w:rPr>
        <w:t xml:space="preserve">for further guidance </w:t>
      </w:r>
      <w:r w:rsidR="00060C05" w:rsidRPr="00CA2B59">
        <w:rPr>
          <w:rFonts w:ascii="Arial" w:hAnsi="Arial" w:cs="Arial"/>
        </w:rPr>
        <w:t xml:space="preserve">on </w:t>
      </w:r>
      <w:r w:rsidRPr="00CA2B59">
        <w:rPr>
          <w:rFonts w:ascii="Arial" w:hAnsi="Arial" w:cs="Arial"/>
        </w:rPr>
        <w:t>how to</w:t>
      </w:r>
      <w:r w:rsidR="00636FED" w:rsidRPr="00CA2B59">
        <w:rPr>
          <w:rFonts w:ascii="Arial" w:hAnsi="Arial" w:cs="Arial"/>
        </w:rPr>
        <w:t xml:space="preserve"> work with partners to facilitate disclosure to keep </w:t>
      </w:r>
      <w:r w:rsidRPr="00CA2B59">
        <w:rPr>
          <w:rFonts w:ascii="Arial" w:hAnsi="Arial" w:cs="Arial"/>
        </w:rPr>
        <w:t>children</w:t>
      </w:r>
      <w:r w:rsidR="00636FED" w:rsidRPr="00CA2B59">
        <w:rPr>
          <w:rFonts w:ascii="Arial" w:hAnsi="Arial" w:cs="Arial"/>
        </w:rPr>
        <w:t xml:space="preserve"> safe</w:t>
      </w:r>
      <w:r w:rsidR="000039AC" w:rsidRPr="00C37B29">
        <w:rPr>
          <w:rFonts w:ascii="Arial" w:hAnsi="Arial" w:cs="Arial"/>
        </w:rPr>
        <w:t>,</w:t>
      </w:r>
      <w:r w:rsidR="0056719B" w:rsidRPr="00C37B29">
        <w:rPr>
          <w:rFonts w:ascii="Arial" w:hAnsi="Arial" w:cs="Arial"/>
        </w:rPr>
        <w:t xml:space="preserve"> </w:t>
      </w:r>
      <w:r w:rsidR="005E3412" w:rsidRPr="00CA2B59">
        <w:rPr>
          <w:rFonts w:ascii="Arial" w:eastAsia="Times New Roman" w:hAnsi="Arial" w:cs="Arial"/>
          <w:lang w:eastAsia="en-GB"/>
        </w:rPr>
        <w:t xml:space="preserve">which is available on </w:t>
      </w:r>
      <w:proofErr w:type="spellStart"/>
      <w:r w:rsidR="005E3412" w:rsidRPr="00CA2B59">
        <w:rPr>
          <w:rFonts w:ascii="Arial" w:eastAsia="Times New Roman" w:hAnsi="Arial" w:cs="Arial"/>
          <w:lang w:eastAsia="en-GB"/>
        </w:rPr>
        <w:t>EQuiP.</w:t>
      </w:r>
      <w:proofErr w:type="spellEnd"/>
      <w:r w:rsidR="005E3412" w:rsidRPr="00CA2B59">
        <w:rPr>
          <w:rFonts w:ascii="Arial" w:eastAsia="Times New Roman" w:hAnsi="Arial" w:cs="Arial"/>
          <w:lang w:eastAsia="en-GB"/>
        </w:rPr>
        <w:t xml:space="preserve"> Document number </w:t>
      </w:r>
      <w:r w:rsidR="00F82C1C" w:rsidRPr="00C37B29">
        <w:rPr>
          <w:rFonts w:ascii="Arial" w:eastAsia="Times New Roman" w:hAnsi="Arial" w:cs="Arial"/>
          <w:lang w:eastAsia="en-GB"/>
        </w:rPr>
        <w:t>2189</w:t>
      </w:r>
      <w:r w:rsidR="00DB667A" w:rsidRPr="00CA2B59">
        <w:rPr>
          <w:rFonts w:ascii="Arial" w:eastAsia="Times New Roman" w:hAnsi="Arial" w:cs="Arial"/>
          <w:lang w:eastAsia="en-GB"/>
        </w:rPr>
        <w:t xml:space="preserve">. </w:t>
      </w:r>
      <w:r w:rsidR="007B0C34" w:rsidRPr="00CA2B59">
        <w:rPr>
          <w:rFonts w:ascii="Arial" w:eastAsia="Times New Roman" w:hAnsi="Arial" w:cs="Arial"/>
          <w:lang w:eastAsia="en-GB"/>
        </w:rPr>
        <w:t xml:space="preserve">A </w:t>
      </w:r>
      <w:hyperlink r:id="rId118" w:history="1">
        <w:r w:rsidR="007B0C34" w:rsidRPr="00C37B29">
          <w:rPr>
            <w:rStyle w:val="Hyperlink"/>
            <w:rFonts w:eastAsia="Times New Roman" w:cs="Arial"/>
            <w:color w:val="5B9BD5" w:themeColor="accent1"/>
            <w:u w:val="single"/>
            <w:lang w:eastAsia="en-GB"/>
          </w:rPr>
          <w:t>f</w:t>
        </w:r>
        <w:r w:rsidR="00DB667A" w:rsidRPr="00C37B29">
          <w:rPr>
            <w:rStyle w:val="Hyperlink"/>
            <w:rFonts w:eastAsia="Times New Roman" w:cs="Arial"/>
            <w:color w:val="5B9BD5" w:themeColor="accent1"/>
            <w:u w:val="single"/>
            <w:lang w:eastAsia="en-GB"/>
          </w:rPr>
          <w:t>requ</w:t>
        </w:r>
        <w:r w:rsidR="007B0C34" w:rsidRPr="00C37B29">
          <w:rPr>
            <w:rStyle w:val="Hyperlink"/>
            <w:rFonts w:eastAsia="Times New Roman" w:cs="Arial"/>
            <w:color w:val="5B9BD5" w:themeColor="accent1"/>
            <w:u w:val="single"/>
            <w:lang w:eastAsia="en-GB"/>
          </w:rPr>
          <w:t>ently asked questions (FAQ)</w:t>
        </w:r>
      </w:hyperlink>
      <w:r w:rsidR="007B0C34" w:rsidRPr="00CA2B59">
        <w:rPr>
          <w:rFonts w:ascii="Arial" w:eastAsia="Times New Roman" w:hAnsi="Arial" w:cs="Arial"/>
          <w:lang w:eastAsia="en-GB"/>
        </w:rPr>
        <w:t xml:space="preserve"> </w:t>
      </w:r>
      <w:r w:rsidR="004520F2" w:rsidRPr="00CA2B59">
        <w:rPr>
          <w:rFonts w:ascii="Arial" w:eastAsia="Times New Roman" w:hAnsi="Arial" w:cs="Arial"/>
          <w:lang w:eastAsia="en-GB"/>
        </w:rPr>
        <w:t xml:space="preserve">document </w:t>
      </w:r>
      <w:r w:rsidR="007B0C34" w:rsidRPr="00CA2B59">
        <w:rPr>
          <w:rFonts w:ascii="Arial" w:eastAsia="Times New Roman" w:hAnsi="Arial" w:cs="Arial"/>
          <w:lang w:eastAsia="en-GB"/>
        </w:rPr>
        <w:t xml:space="preserve">on </w:t>
      </w:r>
      <w:r w:rsidR="004520F2" w:rsidRPr="00CA2B59">
        <w:rPr>
          <w:rFonts w:ascii="Arial" w:eastAsia="Times New Roman" w:hAnsi="Arial" w:cs="Arial"/>
          <w:lang w:eastAsia="en-GB"/>
        </w:rPr>
        <w:t>disclosure is</w:t>
      </w:r>
      <w:r w:rsidR="007335D8" w:rsidRPr="00C37B29">
        <w:rPr>
          <w:rFonts w:ascii="Arial" w:eastAsia="Times New Roman" w:hAnsi="Arial" w:cs="Arial"/>
          <w:lang w:eastAsia="en-GB"/>
        </w:rPr>
        <w:t xml:space="preserve"> also</w:t>
      </w:r>
      <w:r w:rsidR="004520F2" w:rsidRPr="00CA2B59">
        <w:rPr>
          <w:rFonts w:ascii="Arial" w:eastAsia="Times New Roman" w:hAnsi="Arial" w:cs="Arial"/>
          <w:lang w:eastAsia="en-GB"/>
        </w:rPr>
        <w:t xml:space="preserve"> </w:t>
      </w:r>
      <w:r w:rsidR="00777D61" w:rsidRPr="00CA2B59">
        <w:rPr>
          <w:rFonts w:ascii="Arial" w:eastAsia="Times New Roman" w:hAnsi="Arial" w:cs="Arial"/>
          <w:lang w:eastAsia="en-GB"/>
        </w:rPr>
        <w:t xml:space="preserve">available on </w:t>
      </w:r>
      <w:proofErr w:type="spellStart"/>
      <w:r w:rsidR="00777D61" w:rsidRPr="00CA2B59">
        <w:rPr>
          <w:rFonts w:ascii="Arial" w:eastAsia="Times New Roman" w:hAnsi="Arial" w:cs="Arial"/>
          <w:lang w:eastAsia="en-GB"/>
        </w:rPr>
        <w:t>EQuiP.</w:t>
      </w:r>
      <w:proofErr w:type="spellEnd"/>
      <w:r w:rsidR="00777D61" w:rsidRPr="00CA2B59">
        <w:rPr>
          <w:rFonts w:ascii="Arial" w:eastAsia="Times New Roman" w:hAnsi="Arial" w:cs="Arial"/>
          <w:lang w:eastAsia="en-GB"/>
        </w:rPr>
        <w:t xml:space="preserve"> Document number </w:t>
      </w:r>
      <w:r w:rsidR="00F64082" w:rsidRPr="00CA2B59">
        <w:rPr>
          <w:rFonts w:ascii="Arial" w:eastAsia="Times New Roman" w:hAnsi="Arial" w:cs="Arial"/>
          <w:lang w:eastAsia="en-GB"/>
        </w:rPr>
        <w:t>5969</w:t>
      </w:r>
      <w:r w:rsidR="00777D61" w:rsidRPr="00CA2B59">
        <w:rPr>
          <w:rFonts w:ascii="Arial" w:eastAsia="Times New Roman" w:hAnsi="Arial" w:cs="Arial"/>
          <w:lang w:eastAsia="en-GB"/>
        </w:rPr>
        <w:t xml:space="preserve">. </w:t>
      </w:r>
    </w:p>
    <w:p w14:paraId="0FCA092A" w14:textId="7A634E32" w:rsidR="00C0102C" w:rsidRPr="00FC3E37" w:rsidRDefault="00C0102C" w:rsidP="00243A45">
      <w:pPr>
        <w:pStyle w:val="ListParagraph"/>
        <w:numPr>
          <w:ilvl w:val="0"/>
          <w:numId w:val="37"/>
        </w:numPr>
        <w:spacing w:before="120" w:after="120" w:line="240" w:lineRule="auto"/>
        <w:ind w:hanging="731"/>
        <w:contextualSpacing w:val="0"/>
        <w:rPr>
          <w:rFonts w:ascii="Arial" w:eastAsia="Times New Roman" w:hAnsi="Arial" w:cs="Arial"/>
          <w:lang w:eastAsia="en-GB"/>
        </w:rPr>
      </w:pPr>
      <w:r w:rsidRPr="00FC3E37">
        <w:rPr>
          <w:rFonts w:ascii="Arial" w:eastAsia="Times New Roman" w:hAnsi="Arial" w:cs="Arial"/>
          <w:lang w:eastAsia="en-GB"/>
        </w:rPr>
        <w:t>challenge decisions made by partner agencies when it is felt that decisions</w:t>
      </w:r>
      <w:r w:rsidR="00691143" w:rsidRPr="00FC3E37">
        <w:rPr>
          <w:rFonts w:ascii="Arial" w:eastAsia="Times New Roman" w:hAnsi="Arial" w:cs="Arial"/>
          <w:lang w:eastAsia="en-GB"/>
        </w:rPr>
        <w:t xml:space="preserve"> or plans of action</w:t>
      </w:r>
      <w:r w:rsidRPr="00FC3E37">
        <w:rPr>
          <w:rFonts w:ascii="Arial" w:eastAsia="Times New Roman" w:hAnsi="Arial" w:cs="Arial"/>
          <w:lang w:eastAsia="en-GB"/>
        </w:rPr>
        <w:t xml:space="preserve"> are not likely to support the safety and wellbeing of a child. </w:t>
      </w:r>
      <w:r w:rsidR="003C2952" w:rsidRPr="00FC3E37">
        <w:rPr>
          <w:rFonts w:ascii="Arial" w:eastAsia="Times New Roman" w:hAnsi="Arial" w:cs="Arial"/>
          <w:lang w:eastAsia="en-GB"/>
        </w:rPr>
        <w:t xml:space="preserve"> </w:t>
      </w:r>
      <w:r w:rsidRPr="00FC3E37">
        <w:rPr>
          <w:rFonts w:ascii="Arial" w:eastAsia="Times New Roman" w:hAnsi="Arial" w:cs="Arial"/>
          <w:lang w:eastAsia="en-GB"/>
        </w:rPr>
        <w:t xml:space="preserve">Different agencies will not always agree on decisions that have been made about keeping a child </w:t>
      </w:r>
      <w:proofErr w:type="gramStart"/>
      <w:r w:rsidRPr="00FC3E37">
        <w:rPr>
          <w:rFonts w:ascii="Arial" w:eastAsia="Times New Roman" w:hAnsi="Arial" w:cs="Arial"/>
          <w:lang w:eastAsia="en-GB"/>
        </w:rPr>
        <w:t>safe</w:t>
      </w:r>
      <w:proofErr w:type="gramEnd"/>
      <w:r w:rsidRPr="00FC3E37">
        <w:rPr>
          <w:rFonts w:ascii="Arial" w:eastAsia="Times New Roman" w:hAnsi="Arial" w:cs="Arial"/>
          <w:lang w:eastAsia="en-GB"/>
        </w:rPr>
        <w:t xml:space="preserve"> but it is important that staff have the confidence to challenge where necessary;</w:t>
      </w:r>
    </w:p>
    <w:p w14:paraId="5212DF16" w14:textId="147BFDAC" w:rsidR="008264EB" w:rsidRPr="00FC3E37" w:rsidRDefault="000D7306" w:rsidP="00243A45">
      <w:pPr>
        <w:pStyle w:val="ListParagraph"/>
        <w:numPr>
          <w:ilvl w:val="0"/>
          <w:numId w:val="37"/>
        </w:numPr>
        <w:spacing w:before="120" w:after="120" w:line="240" w:lineRule="auto"/>
        <w:ind w:hanging="731"/>
        <w:contextualSpacing w:val="0"/>
        <w:rPr>
          <w:rFonts w:ascii="Arial" w:eastAsia="Times New Roman" w:hAnsi="Arial" w:cs="Arial"/>
          <w:lang w:eastAsia="en-GB"/>
        </w:rPr>
      </w:pPr>
      <w:r w:rsidRPr="00FC3E37">
        <w:rPr>
          <w:rFonts w:ascii="Arial" w:eastAsia="Times New Roman" w:hAnsi="Arial" w:cs="Arial"/>
          <w:lang w:eastAsia="en-GB"/>
        </w:rPr>
        <w:t>provide</w:t>
      </w:r>
      <w:r w:rsidR="00745F22" w:rsidRPr="00FC3E37">
        <w:rPr>
          <w:rFonts w:ascii="Arial" w:eastAsia="Times New Roman" w:hAnsi="Arial" w:cs="Arial"/>
          <w:lang w:eastAsia="en-GB"/>
        </w:rPr>
        <w:t xml:space="preserve"> regular updates of complex</w:t>
      </w:r>
      <w:r w:rsidR="00C0102C" w:rsidRPr="00FC3E37">
        <w:rPr>
          <w:rFonts w:ascii="Arial" w:eastAsia="Times New Roman" w:hAnsi="Arial" w:cs="Arial"/>
          <w:lang w:eastAsia="en-GB"/>
        </w:rPr>
        <w:t xml:space="preserve"> child safeguarding </w:t>
      </w:r>
      <w:r w:rsidR="00745F22" w:rsidRPr="00FC3E37">
        <w:rPr>
          <w:rFonts w:ascii="Arial" w:eastAsia="Times New Roman" w:hAnsi="Arial" w:cs="Arial"/>
          <w:lang w:eastAsia="en-GB"/>
        </w:rPr>
        <w:t>cases</w:t>
      </w:r>
      <w:r w:rsidR="00C0102C" w:rsidRPr="00FC3E37">
        <w:rPr>
          <w:rFonts w:ascii="Arial" w:eastAsia="Times New Roman" w:hAnsi="Arial" w:cs="Arial"/>
          <w:lang w:eastAsia="en-GB"/>
        </w:rPr>
        <w:t xml:space="preserve"> to their line </w:t>
      </w:r>
      <w:proofErr w:type="gramStart"/>
      <w:r w:rsidR="00C0102C" w:rsidRPr="00FC3E37">
        <w:rPr>
          <w:rFonts w:ascii="Arial" w:eastAsia="Times New Roman" w:hAnsi="Arial" w:cs="Arial"/>
          <w:lang w:eastAsia="en-GB"/>
        </w:rPr>
        <w:t>manager</w:t>
      </w:r>
      <w:r w:rsidR="003C2952" w:rsidRPr="00FC3E37">
        <w:rPr>
          <w:rFonts w:ascii="Arial" w:eastAsia="Times New Roman" w:hAnsi="Arial" w:cs="Arial"/>
          <w:lang w:eastAsia="en-GB"/>
        </w:rPr>
        <w:t>;</w:t>
      </w:r>
      <w:proofErr w:type="gramEnd"/>
      <w:r w:rsidR="00A03DF9" w:rsidRPr="00FC3E37">
        <w:rPr>
          <w:rFonts w:ascii="Arial" w:eastAsia="Times New Roman" w:hAnsi="Arial" w:cs="Arial"/>
          <w:lang w:eastAsia="en-GB"/>
        </w:rPr>
        <w:t xml:space="preserve"> </w:t>
      </w:r>
    </w:p>
    <w:p w14:paraId="456BA171" w14:textId="113E5DCA" w:rsidR="00F87FAE" w:rsidRPr="00FC3E37" w:rsidRDefault="00A03DF9" w:rsidP="00243A45">
      <w:pPr>
        <w:pStyle w:val="ListParagraph"/>
        <w:numPr>
          <w:ilvl w:val="0"/>
          <w:numId w:val="223"/>
        </w:numPr>
        <w:spacing w:before="120" w:after="120" w:line="240" w:lineRule="auto"/>
        <w:ind w:left="2127" w:hanging="709"/>
        <w:contextualSpacing w:val="0"/>
        <w:rPr>
          <w:rFonts w:ascii="Arial" w:eastAsia="Times New Roman" w:hAnsi="Arial" w:cs="Arial"/>
          <w:lang w:eastAsia="en-GB"/>
        </w:rPr>
      </w:pPr>
      <w:r w:rsidRPr="00FC3E37">
        <w:rPr>
          <w:rFonts w:ascii="Arial" w:eastAsia="Times New Roman" w:hAnsi="Arial" w:cs="Arial"/>
          <w:lang w:eastAsia="en-GB"/>
        </w:rPr>
        <w:t>escalate c</w:t>
      </w:r>
      <w:r w:rsidR="008264EB" w:rsidRPr="00FC3E37">
        <w:rPr>
          <w:rFonts w:ascii="Arial" w:eastAsia="Times New Roman" w:hAnsi="Arial" w:cs="Arial"/>
          <w:lang w:eastAsia="en-GB"/>
        </w:rPr>
        <w:t>ases</w:t>
      </w:r>
      <w:r w:rsidR="00C0102C" w:rsidRPr="00FC3E37">
        <w:rPr>
          <w:rFonts w:ascii="Arial" w:eastAsia="Times New Roman" w:hAnsi="Arial" w:cs="Arial"/>
          <w:lang w:eastAsia="en-GB"/>
        </w:rPr>
        <w:t xml:space="preserve"> where </w:t>
      </w:r>
      <w:r w:rsidR="00497AE8" w:rsidRPr="00FC3E37">
        <w:rPr>
          <w:rFonts w:ascii="Arial" w:eastAsia="Times New Roman" w:hAnsi="Arial" w:cs="Arial"/>
          <w:lang w:eastAsia="en-GB"/>
        </w:rPr>
        <w:t xml:space="preserve">the </w:t>
      </w:r>
      <w:r w:rsidR="00C0102C" w:rsidRPr="00FC3E37">
        <w:rPr>
          <w:rFonts w:ascii="Arial" w:hAnsi="Arial" w:cs="Arial"/>
        </w:rPr>
        <w:t xml:space="preserve">child safeguarding </w:t>
      </w:r>
      <w:r w:rsidR="00F80644" w:rsidRPr="00FC3E37">
        <w:rPr>
          <w:rFonts w:ascii="Arial" w:hAnsi="Arial" w:cs="Arial"/>
        </w:rPr>
        <w:t>response</w:t>
      </w:r>
      <w:r w:rsidR="00F407DA" w:rsidRPr="00FC3E37">
        <w:rPr>
          <w:rFonts w:ascii="Arial" w:hAnsi="Arial" w:cs="Arial"/>
        </w:rPr>
        <w:t>s</w:t>
      </w:r>
      <w:r w:rsidR="00F80644" w:rsidRPr="00FC3E37">
        <w:rPr>
          <w:rFonts w:ascii="Arial" w:hAnsi="Arial" w:cs="Arial"/>
        </w:rPr>
        <w:t xml:space="preserve"> </w:t>
      </w:r>
      <w:r w:rsidR="00F407DA" w:rsidRPr="00FC3E37">
        <w:rPr>
          <w:rFonts w:ascii="Arial" w:hAnsi="Arial" w:cs="Arial"/>
        </w:rPr>
        <w:t>of</w:t>
      </w:r>
      <w:r w:rsidR="00F80644" w:rsidRPr="00FC3E37">
        <w:rPr>
          <w:rFonts w:ascii="Arial" w:hAnsi="Arial" w:cs="Arial"/>
        </w:rPr>
        <w:t xml:space="preserve"> other agencies </w:t>
      </w:r>
      <w:r w:rsidR="00497AE8" w:rsidRPr="00FC3E37">
        <w:rPr>
          <w:rFonts w:ascii="Arial" w:hAnsi="Arial" w:cs="Arial"/>
        </w:rPr>
        <w:t>are no</w:t>
      </w:r>
      <w:r w:rsidR="003C6F94" w:rsidRPr="00FC3E37">
        <w:rPr>
          <w:rFonts w:ascii="Arial" w:hAnsi="Arial" w:cs="Arial"/>
        </w:rPr>
        <w:t>t</w:t>
      </w:r>
      <w:r w:rsidR="00497AE8" w:rsidRPr="00FC3E37">
        <w:rPr>
          <w:rFonts w:ascii="Arial" w:hAnsi="Arial" w:cs="Arial"/>
        </w:rPr>
        <w:t xml:space="preserve"> likely to</w:t>
      </w:r>
      <w:r w:rsidR="00257D29" w:rsidRPr="00FC3E37">
        <w:rPr>
          <w:rFonts w:ascii="Arial" w:hAnsi="Arial" w:cs="Arial"/>
        </w:rPr>
        <w:t xml:space="preserve"> adequately</w:t>
      </w:r>
      <w:r w:rsidR="00497AE8" w:rsidRPr="00FC3E37">
        <w:rPr>
          <w:rFonts w:ascii="Arial" w:hAnsi="Arial" w:cs="Arial"/>
        </w:rPr>
        <w:t xml:space="preserve"> </w:t>
      </w:r>
      <w:r w:rsidR="003C6F94" w:rsidRPr="00FC3E37">
        <w:rPr>
          <w:rFonts w:ascii="Arial" w:hAnsi="Arial" w:cs="Arial"/>
        </w:rPr>
        <w:t>safeguard the child</w:t>
      </w:r>
      <w:r w:rsidR="00753C54" w:rsidRPr="00FC3E37">
        <w:rPr>
          <w:rFonts w:ascii="Arial" w:hAnsi="Arial" w:cs="Arial"/>
        </w:rPr>
        <w:t xml:space="preserve"> at risk</w:t>
      </w:r>
      <w:r w:rsidR="003C2952" w:rsidRPr="00FC3E37">
        <w:rPr>
          <w:rFonts w:ascii="Arial" w:hAnsi="Arial" w:cs="Arial"/>
        </w:rPr>
        <w:t>.</w:t>
      </w:r>
    </w:p>
    <w:p w14:paraId="1267EDFC" w14:textId="7CBF0B35" w:rsidR="00C467DC" w:rsidRPr="00FC3E37" w:rsidRDefault="00C0102C" w:rsidP="00243A45">
      <w:pPr>
        <w:pStyle w:val="ListParagraph"/>
        <w:numPr>
          <w:ilvl w:val="0"/>
          <w:numId w:val="37"/>
        </w:numPr>
        <w:spacing w:after="0" w:line="240" w:lineRule="auto"/>
        <w:ind w:hanging="731"/>
        <w:rPr>
          <w:rFonts w:ascii="Arial" w:hAnsi="Arial" w:cs="Arial"/>
        </w:rPr>
      </w:pPr>
      <w:r w:rsidRPr="00FC3E37">
        <w:rPr>
          <w:rFonts w:ascii="Arial" w:hAnsi="Arial" w:cs="Arial"/>
        </w:rPr>
        <w:t xml:space="preserve">share </w:t>
      </w:r>
      <w:r w:rsidRPr="00FC3E37">
        <w:rPr>
          <w:rFonts w:ascii="Arial" w:eastAsia="Times New Roman" w:hAnsi="Arial" w:cs="Arial"/>
          <w:lang w:eastAsia="en-GB"/>
        </w:rPr>
        <w:t xml:space="preserve">information and maintain contact with victim liaison officers where children are the victims.  Staff should be aware that the purpose of the victim contact service is to provide eligible victims with information about the </w:t>
      </w:r>
      <w:r w:rsidR="00A66783" w:rsidRPr="00FC3E37">
        <w:rPr>
          <w:rFonts w:ascii="Arial" w:eastAsia="Times New Roman" w:hAnsi="Arial" w:cs="Arial"/>
          <w:lang w:eastAsia="en-GB"/>
        </w:rPr>
        <w:t>prisoner/supervise</w:t>
      </w:r>
      <w:r w:rsidR="00852B02" w:rsidRPr="00FC3E37">
        <w:rPr>
          <w:rFonts w:ascii="Arial" w:eastAsia="Times New Roman" w:hAnsi="Arial" w:cs="Arial"/>
          <w:lang w:eastAsia="en-GB"/>
        </w:rPr>
        <w:t>d individual’s</w:t>
      </w:r>
      <w:r w:rsidR="00BD421A" w:rsidRPr="00FC3E37">
        <w:rPr>
          <w:rFonts w:ascii="Arial" w:eastAsia="Times New Roman" w:hAnsi="Arial" w:cs="Arial"/>
          <w:lang w:eastAsia="en-GB"/>
        </w:rPr>
        <w:t xml:space="preserve"> sentence</w:t>
      </w:r>
      <w:r w:rsidRPr="00FC3E37">
        <w:rPr>
          <w:rFonts w:ascii="Arial" w:eastAsia="Times New Roman" w:hAnsi="Arial" w:cs="Arial"/>
          <w:lang w:eastAsia="en-GB"/>
        </w:rPr>
        <w:t>, not to manage any risk to t</w:t>
      </w:r>
      <w:r w:rsidR="00F87FAE" w:rsidRPr="00FC3E37">
        <w:rPr>
          <w:rFonts w:ascii="Arial" w:eastAsia="Times New Roman" w:hAnsi="Arial" w:cs="Arial"/>
          <w:lang w:eastAsia="en-GB"/>
        </w:rPr>
        <w:t xml:space="preserve">he </w:t>
      </w:r>
      <w:proofErr w:type="gramStart"/>
      <w:r w:rsidR="00F87FAE" w:rsidRPr="00FC3E37">
        <w:rPr>
          <w:rFonts w:ascii="Arial" w:eastAsia="Times New Roman" w:hAnsi="Arial" w:cs="Arial"/>
          <w:lang w:eastAsia="en-GB"/>
        </w:rPr>
        <w:t>victim;</w:t>
      </w:r>
      <w:proofErr w:type="gramEnd"/>
    </w:p>
    <w:p w14:paraId="51826650" w14:textId="77777777" w:rsidR="001E3CA8" w:rsidRPr="00FC3E37" w:rsidRDefault="001E3CA8" w:rsidP="00243A45">
      <w:pPr>
        <w:pStyle w:val="ListParagraph"/>
        <w:spacing w:after="0" w:line="240" w:lineRule="auto"/>
        <w:ind w:left="1440" w:hanging="731"/>
        <w:rPr>
          <w:rFonts w:ascii="Arial" w:hAnsi="Arial" w:cs="Arial"/>
        </w:rPr>
      </w:pPr>
    </w:p>
    <w:p w14:paraId="77E7FB45" w14:textId="22E43403" w:rsidR="00FF5308" w:rsidRPr="00FC3E37" w:rsidRDefault="00FF5308" w:rsidP="00243A45">
      <w:pPr>
        <w:pStyle w:val="ListParagraph"/>
        <w:numPr>
          <w:ilvl w:val="0"/>
          <w:numId w:val="37"/>
        </w:numPr>
        <w:spacing w:after="0" w:line="240" w:lineRule="auto"/>
        <w:ind w:hanging="731"/>
        <w:rPr>
          <w:rFonts w:ascii="Arial" w:hAnsi="Arial" w:cs="Arial"/>
        </w:rPr>
      </w:pPr>
      <w:r w:rsidRPr="00FC3E37">
        <w:rPr>
          <w:rFonts w:ascii="Arial" w:hAnsi="Arial" w:cs="Arial"/>
        </w:rPr>
        <w:t xml:space="preserve">undertake joint home visits with partner agencies where </w:t>
      </w:r>
      <w:r w:rsidR="0065382F" w:rsidRPr="00FC3E37">
        <w:rPr>
          <w:rFonts w:ascii="Arial" w:hAnsi="Arial" w:cs="Arial"/>
        </w:rPr>
        <w:t>appro</w:t>
      </w:r>
      <w:r w:rsidR="00C93EC3" w:rsidRPr="00FC3E37">
        <w:rPr>
          <w:rFonts w:ascii="Arial" w:hAnsi="Arial" w:cs="Arial"/>
        </w:rPr>
        <w:t>priate</w:t>
      </w:r>
      <w:r w:rsidR="0065382F" w:rsidRPr="00FC3E37">
        <w:rPr>
          <w:rFonts w:ascii="Arial" w:hAnsi="Arial" w:cs="Arial"/>
        </w:rPr>
        <w:t xml:space="preserve"> </w:t>
      </w:r>
      <w:r w:rsidR="00A72DF9" w:rsidRPr="00FC3E37">
        <w:rPr>
          <w:rFonts w:ascii="Arial" w:hAnsi="Arial" w:cs="Arial"/>
        </w:rPr>
        <w:t xml:space="preserve">and </w:t>
      </w:r>
      <w:r w:rsidRPr="00FC3E37">
        <w:rPr>
          <w:rFonts w:ascii="Arial" w:hAnsi="Arial" w:cs="Arial"/>
        </w:rPr>
        <w:t>share home visit outcomes with</w:t>
      </w:r>
      <w:r w:rsidR="00C519A8" w:rsidRPr="00FC3E37">
        <w:rPr>
          <w:rFonts w:ascii="Arial" w:hAnsi="Arial" w:cs="Arial"/>
        </w:rPr>
        <w:t xml:space="preserve"> the relevant</w:t>
      </w:r>
      <w:r w:rsidRPr="00FC3E37">
        <w:rPr>
          <w:rFonts w:ascii="Arial" w:hAnsi="Arial" w:cs="Arial"/>
        </w:rPr>
        <w:t xml:space="preserve"> partner agencies</w:t>
      </w:r>
      <w:r w:rsidR="00064FF8" w:rsidRPr="00FC3E37">
        <w:rPr>
          <w:rFonts w:ascii="Arial" w:hAnsi="Arial" w:cs="Arial"/>
        </w:rPr>
        <w:t xml:space="preserve">. </w:t>
      </w:r>
      <w:r w:rsidR="003C2952" w:rsidRPr="00FC3E37">
        <w:rPr>
          <w:rFonts w:ascii="Arial" w:hAnsi="Arial" w:cs="Arial"/>
        </w:rPr>
        <w:t xml:space="preserve"> </w:t>
      </w:r>
      <w:r w:rsidR="00155CBC" w:rsidRPr="00FC3E37">
        <w:rPr>
          <w:rFonts w:ascii="Arial" w:hAnsi="Arial" w:cs="Arial"/>
        </w:rPr>
        <w:t>T</w:t>
      </w:r>
      <w:r w:rsidR="00064FF8" w:rsidRPr="00FC3E37">
        <w:rPr>
          <w:rFonts w:ascii="Arial" w:hAnsi="Arial" w:cs="Arial"/>
        </w:rPr>
        <w:t xml:space="preserve">he </w:t>
      </w:r>
      <w:hyperlink r:id="rId119" w:history="1">
        <w:r w:rsidR="00941830" w:rsidRPr="00FC3E37">
          <w:rPr>
            <w:rStyle w:val="Hyperlink"/>
            <w:rFonts w:cs="Arial"/>
            <w:color w:val="5B9BD5" w:themeColor="accent1"/>
            <w:u w:val="single"/>
          </w:rPr>
          <w:t>HMPPS home visits policy framework</w:t>
        </w:r>
      </w:hyperlink>
      <w:r w:rsidR="00064FF8" w:rsidRPr="00FC3E37">
        <w:rPr>
          <w:rFonts w:ascii="Arial" w:hAnsi="Arial" w:cs="Arial"/>
          <w:color w:val="5B9BD5" w:themeColor="accent1"/>
        </w:rPr>
        <w:t xml:space="preserve"> </w:t>
      </w:r>
      <w:r w:rsidR="002B12A1" w:rsidRPr="00FC3E37">
        <w:rPr>
          <w:rFonts w:ascii="Arial" w:hAnsi="Arial" w:cs="Arial"/>
        </w:rPr>
        <w:t xml:space="preserve">requires staff </w:t>
      </w:r>
      <w:proofErr w:type="gramStart"/>
      <w:r w:rsidR="002B12A1" w:rsidRPr="00FC3E37">
        <w:rPr>
          <w:rFonts w:ascii="Arial" w:hAnsi="Arial" w:cs="Arial"/>
        </w:rPr>
        <w:t>to</w:t>
      </w:r>
      <w:r w:rsidR="00064FF8" w:rsidRPr="00FC3E37">
        <w:rPr>
          <w:rFonts w:ascii="Arial" w:hAnsi="Arial" w:cs="Arial"/>
        </w:rPr>
        <w:t>;</w:t>
      </w:r>
      <w:proofErr w:type="gramEnd"/>
    </w:p>
    <w:p w14:paraId="6C31A77C" w14:textId="77777777" w:rsidR="003100D0" w:rsidRPr="00FC3E37" w:rsidRDefault="003100D0" w:rsidP="00243A45">
      <w:pPr>
        <w:pStyle w:val="ListParagraph"/>
        <w:spacing w:after="0" w:line="240" w:lineRule="auto"/>
        <w:ind w:left="2160"/>
        <w:rPr>
          <w:rFonts w:ascii="Arial" w:hAnsi="Arial" w:cs="Arial"/>
        </w:rPr>
      </w:pPr>
    </w:p>
    <w:p w14:paraId="4DC1A6F5" w14:textId="5CCCFB26" w:rsidR="001363D3" w:rsidRPr="00FC3E37" w:rsidRDefault="00EE2A9E" w:rsidP="00243A45">
      <w:pPr>
        <w:pStyle w:val="ListParagraph"/>
        <w:numPr>
          <w:ilvl w:val="0"/>
          <w:numId w:val="222"/>
        </w:numPr>
        <w:spacing w:after="0" w:line="240" w:lineRule="auto"/>
        <w:ind w:left="2127" w:hanging="709"/>
        <w:rPr>
          <w:rFonts w:ascii="Arial" w:hAnsi="Arial" w:cs="Arial"/>
        </w:rPr>
      </w:pPr>
      <w:r w:rsidRPr="00FC3E37">
        <w:rPr>
          <w:rFonts w:ascii="Arial" w:hAnsi="Arial" w:cs="Arial"/>
        </w:rPr>
        <w:t>consider undertaking a home visit</w:t>
      </w:r>
      <w:r w:rsidR="007A5BE3" w:rsidRPr="00FC3E37">
        <w:rPr>
          <w:rFonts w:ascii="Arial" w:hAnsi="Arial" w:cs="Arial"/>
        </w:rPr>
        <w:t xml:space="preserve"> in all cases</w:t>
      </w:r>
      <w:r w:rsidR="00394FDE" w:rsidRPr="00FC3E37">
        <w:rPr>
          <w:rFonts w:ascii="Arial" w:hAnsi="Arial" w:cs="Arial"/>
        </w:rPr>
        <w:t xml:space="preserve"> </w:t>
      </w:r>
      <w:r w:rsidRPr="00FC3E37">
        <w:rPr>
          <w:rFonts w:ascii="Arial" w:hAnsi="Arial" w:cs="Arial"/>
        </w:rPr>
        <w:t>and consider what will be achieved by undertaking a visit</w:t>
      </w:r>
      <w:r w:rsidR="00362680" w:rsidRPr="00FC3E37">
        <w:rPr>
          <w:rFonts w:ascii="Arial" w:hAnsi="Arial" w:cs="Arial"/>
        </w:rPr>
        <w:t>.</w:t>
      </w:r>
      <w:r w:rsidR="0032362D" w:rsidRPr="00FC3E37">
        <w:rPr>
          <w:rFonts w:ascii="Arial" w:hAnsi="Arial" w:cs="Arial"/>
        </w:rPr>
        <w:t xml:space="preserve">  Where a home visit is not undertaken, </w:t>
      </w:r>
      <w:r w:rsidR="00CF67B7" w:rsidRPr="00FC3E37">
        <w:rPr>
          <w:rFonts w:ascii="Arial" w:hAnsi="Arial" w:cs="Arial"/>
        </w:rPr>
        <w:t xml:space="preserve">staff </w:t>
      </w:r>
      <w:r w:rsidR="002B12A1" w:rsidRPr="00FC3E37">
        <w:rPr>
          <w:rFonts w:ascii="Arial" w:hAnsi="Arial" w:cs="Arial"/>
        </w:rPr>
        <w:t xml:space="preserve">are required to </w:t>
      </w:r>
      <w:r w:rsidR="00CF67B7" w:rsidRPr="00FC3E37">
        <w:rPr>
          <w:rFonts w:ascii="Arial" w:hAnsi="Arial" w:cs="Arial"/>
        </w:rPr>
        <w:t xml:space="preserve">record the reasons </w:t>
      </w:r>
      <w:r w:rsidR="00271D8C" w:rsidRPr="00FC3E37">
        <w:rPr>
          <w:rFonts w:ascii="Arial" w:hAnsi="Arial" w:cs="Arial"/>
        </w:rPr>
        <w:t xml:space="preserve">for not doing </w:t>
      </w:r>
      <w:proofErr w:type="gramStart"/>
      <w:r w:rsidR="00271D8C" w:rsidRPr="00FC3E37">
        <w:rPr>
          <w:rFonts w:ascii="Arial" w:hAnsi="Arial" w:cs="Arial"/>
        </w:rPr>
        <w:t>one</w:t>
      </w:r>
      <w:r w:rsidR="002B2366" w:rsidRPr="00FC3E37">
        <w:rPr>
          <w:rFonts w:ascii="Arial" w:hAnsi="Arial" w:cs="Arial"/>
        </w:rPr>
        <w:t>;</w:t>
      </w:r>
      <w:proofErr w:type="gramEnd"/>
    </w:p>
    <w:p w14:paraId="3F7449DC" w14:textId="77777777" w:rsidR="004B535A" w:rsidRPr="00FC3E37" w:rsidRDefault="004B535A" w:rsidP="00243A45">
      <w:pPr>
        <w:pStyle w:val="ListParagraph"/>
        <w:spacing w:after="0" w:line="240" w:lineRule="auto"/>
        <w:ind w:left="2127" w:hanging="709"/>
        <w:rPr>
          <w:rFonts w:ascii="Arial" w:hAnsi="Arial" w:cs="Arial"/>
        </w:rPr>
      </w:pPr>
    </w:p>
    <w:p w14:paraId="44579F14" w14:textId="3ECBC236" w:rsidR="00027B02" w:rsidRPr="00FC3E37" w:rsidRDefault="004B535A" w:rsidP="00243A45">
      <w:pPr>
        <w:pStyle w:val="ListParagraph"/>
        <w:numPr>
          <w:ilvl w:val="0"/>
          <w:numId w:val="222"/>
        </w:numPr>
        <w:spacing w:after="0" w:line="240" w:lineRule="auto"/>
        <w:ind w:left="2127" w:hanging="709"/>
        <w:rPr>
          <w:rFonts w:ascii="Arial" w:hAnsi="Arial" w:cs="Arial"/>
        </w:rPr>
      </w:pPr>
      <w:r w:rsidRPr="00FC3E37">
        <w:rPr>
          <w:rFonts w:ascii="Arial" w:hAnsi="Arial" w:cs="Arial"/>
        </w:rPr>
        <w:lastRenderedPageBreak/>
        <w:t xml:space="preserve">conduct a home </w:t>
      </w:r>
      <w:r w:rsidR="00027B02" w:rsidRPr="00FC3E37">
        <w:rPr>
          <w:rFonts w:ascii="Arial" w:hAnsi="Arial" w:cs="Arial"/>
        </w:rPr>
        <w:t xml:space="preserve">visit to any </w:t>
      </w:r>
      <w:r w:rsidR="005D1B7B" w:rsidRPr="00FC3E37">
        <w:rPr>
          <w:rFonts w:ascii="Arial" w:hAnsi="Arial" w:cs="Arial"/>
        </w:rPr>
        <w:t>supervised individual who is</w:t>
      </w:r>
      <w:r w:rsidR="00027B02" w:rsidRPr="00FC3E37">
        <w:rPr>
          <w:rFonts w:ascii="Arial" w:hAnsi="Arial" w:cs="Arial"/>
        </w:rPr>
        <w:t xml:space="preserve"> assessed as </w:t>
      </w:r>
      <w:r w:rsidR="00027B02" w:rsidRPr="00FC3E37">
        <w:rPr>
          <w:rFonts w:ascii="Arial" w:hAnsi="Arial" w:cs="Arial"/>
          <w:b/>
          <w:bCs/>
        </w:rPr>
        <w:t>high/very high risk of serious harm to children, within 15 working days of the start of supervision</w:t>
      </w:r>
      <w:r w:rsidR="00027B02" w:rsidRPr="00FC3E37">
        <w:rPr>
          <w:rFonts w:ascii="Arial" w:hAnsi="Arial" w:cs="Arial"/>
        </w:rPr>
        <w:t xml:space="preserve"> (or </w:t>
      </w:r>
      <w:r w:rsidR="00A13B60" w:rsidRPr="00FC3E37">
        <w:rPr>
          <w:rFonts w:ascii="Arial" w:hAnsi="Arial" w:cs="Arial"/>
        </w:rPr>
        <w:t>when they are assessed at</w:t>
      </w:r>
      <w:r w:rsidR="00027B02" w:rsidRPr="00FC3E37">
        <w:rPr>
          <w:rFonts w:ascii="Arial" w:hAnsi="Arial" w:cs="Arial"/>
        </w:rPr>
        <w:t xml:space="preserve"> this level of risk during the supervision period).</w:t>
      </w:r>
    </w:p>
    <w:p w14:paraId="3C07B59E" w14:textId="77777777" w:rsidR="00155CBC" w:rsidRPr="00FC3E37" w:rsidRDefault="00155CBC" w:rsidP="00243A45">
      <w:pPr>
        <w:pStyle w:val="ListParagraph"/>
        <w:spacing w:after="0" w:line="240" w:lineRule="auto"/>
        <w:ind w:left="1843"/>
        <w:rPr>
          <w:rFonts w:ascii="Arial" w:hAnsi="Arial" w:cs="Arial"/>
        </w:rPr>
      </w:pPr>
    </w:p>
    <w:p w14:paraId="65476422" w14:textId="19550AAD" w:rsidR="003100D0" w:rsidRPr="00FC3E37" w:rsidRDefault="00394FDE" w:rsidP="00243A45">
      <w:pPr>
        <w:pStyle w:val="ListParagraph"/>
        <w:numPr>
          <w:ilvl w:val="0"/>
          <w:numId w:val="222"/>
        </w:numPr>
        <w:spacing w:after="0" w:line="240" w:lineRule="auto"/>
        <w:ind w:left="2127" w:hanging="709"/>
        <w:rPr>
          <w:rFonts w:ascii="Arial" w:hAnsi="Arial" w:cs="Arial"/>
        </w:rPr>
      </w:pPr>
      <w:r w:rsidRPr="00FC3E37">
        <w:rPr>
          <w:rFonts w:ascii="Arial" w:hAnsi="Arial" w:cs="Arial"/>
        </w:rPr>
        <w:t>conduct</w:t>
      </w:r>
      <w:r w:rsidR="009140E6" w:rsidRPr="00FC3E37">
        <w:rPr>
          <w:rFonts w:ascii="Arial" w:hAnsi="Arial" w:cs="Arial"/>
        </w:rPr>
        <w:t xml:space="preserve"> a home visit</w:t>
      </w:r>
      <w:r w:rsidRPr="00FC3E37">
        <w:rPr>
          <w:rFonts w:ascii="Arial" w:hAnsi="Arial" w:cs="Arial"/>
        </w:rPr>
        <w:t xml:space="preserve"> for all individuals convicted of / or identified as having been involved in </w:t>
      </w:r>
      <w:r w:rsidR="00E67508" w:rsidRPr="00FC3E37">
        <w:rPr>
          <w:rFonts w:ascii="Arial" w:hAnsi="Arial" w:cs="Arial"/>
        </w:rPr>
        <w:t>c</w:t>
      </w:r>
      <w:r w:rsidRPr="00FC3E37">
        <w:rPr>
          <w:rFonts w:ascii="Arial" w:hAnsi="Arial" w:cs="Arial"/>
        </w:rPr>
        <w:t xml:space="preserve">hild </w:t>
      </w:r>
      <w:r w:rsidR="00E67508" w:rsidRPr="00FC3E37">
        <w:rPr>
          <w:rFonts w:ascii="Arial" w:hAnsi="Arial" w:cs="Arial"/>
        </w:rPr>
        <w:t>s</w:t>
      </w:r>
      <w:r w:rsidRPr="00FC3E37">
        <w:rPr>
          <w:rFonts w:ascii="Arial" w:hAnsi="Arial" w:cs="Arial"/>
        </w:rPr>
        <w:t xml:space="preserve">exual </w:t>
      </w:r>
      <w:r w:rsidR="00E67508" w:rsidRPr="00FC3E37">
        <w:rPr>
          <w:rFonts w:ascii="Arial" w:hAnsi="Arial" w:cs="Arial"/>
        </w:rPr>
        <w:t>e</w:t>
      </w:r>
      <w:r w:rsidRPr="00FC3E37">
        <w:rPr>
          <w:rFonts w:ascii="Arial" w:hAnsi="Arial" w:cs="Arial"/>
        </w:rPr>
        <w:t>xploitation</w:t>
      </w:r>
      <w:r w:rsidR="002B2366" w:rsidRPr="00FC3E37">
        <w:rPr>
          <w:rFonts w:ascii="Arial" w:hAnsi="Arial" w:cs="Arial"/>
        </w:rPr>
        <w:t xml:space="preserve"> (CSE)</w:t>
      </w:r>
      <w:r w:rsidR="00AD1C87" w:rsidRPr="00FC3E37">
        <w:rPr>
          <w:rFonts w:ascii="Arial" w:hAnsi="Arial" w:cs="Arial"/>
        </w:rPr>
        <w:t>,</w:t>
      </w:r>
      <w:r w:rsidRPr="00FC3E37">
        <w:rPr>
          <w:rFonts w:ascii="Arial" w:hAnsi="Arial" w:cs="Arial"/>
        </w:rPr>
        <w:t xml:space="preserve"> </w:t>
      </w:r>
      <w:r w:rsidRPr="00FC3E37">
        <w:rPr>
          <w:rFonts w:ascii="Arial" w:hAnsi="Arial" w:cs="Arial"/>
          <w:b/>
          <w:bCs/>
        </w:rPr>
        <w:t>within 15 days of the start of supervision</w:t>
      </w:r>
      <w:r w:rsidRPr="00FC3E37">
        <w:rPr>
          <w:rFonts w:ascii="Arial" w:hAnsi="Arial" w:cs="Arial"/>
        </w:rPr>
        <w:t xml:space="preserve"> (or </w:t>
      </w:r>
      <w:r w:rsidR="00790ED6" w:rsidRPr="00FC3E37">
        <w:rPr>
          <w:rFonts w:ascii="Arial" w:hAnsi="Arial" w:cs="Arial"/>
        </w:rPr>
        <w:t xml:space="preserve">when CSE risks are identified </w:t>
      </w:r>
      <w:r w:rsidRPr="00FC3E37">
        <w:rPr>
          <w:rFonts w:ascii="Arial" w:hAnsi="Arial" w:cs="Arial"/>
        </w:rPr>
        <w:t>during the supervision period</w:t>
      </w:r>
      <w:proofErr w:type="gramStart"/>
      <w:r w:rsidRPr="00FC3E37">
        <w:rPr>
          <w:rFonts w:ascii="Arial" w:hAnsi="Arial" w:cs="Arial"/>
        </w:rPr>
        <w:t>)</w:t>
      </w:r>
      <w:r w:rsidR="00204D5B" w:rsidRPr="00FC3E37">
        <w:rPr>
          <w:rFonts w:ascii="Arial" w:hAnsi="Arial" w:cs="Arial"/>
        </w:rPr>
        <w:t>;</w:t>
      </w:r>
      <w:proofErr w:type="gramEnd"/>
    </w:p>
    <w:p w14:paraId="5F15332C" w14:textId="77777777" w:rsidR="00204D5B" w:rsidRPr="00FC3E37" w:rsidRDefault="00204D5B" w:rsidP="00243A45">
      <w:pPr>
        <w:pStyle w:val="ListParagraph"/>
        <w:spacing w:after="0" w:line="240" w:lineRule="auto"/>
        <w:ind w:left="2127" w:hanging="709"/>
        <w:rPr>
          <w:rFonts w:ascii="Arial" w:hAnsi="Arial" w:cs="Arial"/>
        </w:rPr>
      </w:pPr>
    </w:p>
    <w:p w14:paraId="2241F8D1" w14:textId="584721F5" w:rsidR="00204D5B" w:rsidRPr="00FC3E37" w:rsidRDefault="009739E0" w:rsidP="00243A45">
      <w:pPr>
        <w:pStyle w:val="ListParagraph"/>
        <w:numPr>
          <w:ilvl w:val="0"/>
          <w:numId w:val="222"/>
        </w:numPr>
        <w:spacing w:after="0" w:line="240" w:lineRule="auto"/>
        <w:ind w:left="2127" w:hanging="709"/>
        <w:rPr>
          <w:rFonts w:ascii="Arial" w:hAnsi="Arial" w:cs="Arial"/>
        </w:rPr>
      </w:pPr>
      <w:r w:rsidRPr="00FC3E37">
        <w:rPr>
          <w:rFonts w:ascii="Arial" w:hAnsi="Arial" w:cs="Arial"/>
        </w:rPr>
        <w:t>conduct</w:t>
      </w:r>
      <w:r w:rsidR="002016B4" w:rsidRPr="00FC3E37">
        <w:rPr>
          <w:rFonts w:ascii="Arial" w:hAnsi="Arial" w:cs="Arial"/>
        </w:rPr>
        <w:t xml:space="preserve"> a home visit</w:t>
      </w:r>
      <w:r w:rsidR="00204D5B" w:rsidRPr="00FC3E37">
        <w:rPr>
          <w:rFonts w:ascii="Arial" w:hAnsi="Arial" w:cs="Arial"/>
        </w:rPr>
        <w:t xml:space="preserve"> for any other </w:t>
      </w:r>
      <w:r w:rsidR="002016B4" w:rsidRPr="00FC3E37">
        <w:rPr>
          <w:rFonts w:ascii="Arial" w:hAnsi="Arial" w:cs="Arial"/>
        </w:rPr>
        <w:t>supervised individual</w:t>
      </w:r>
      <w:r w:rsidR="00204D5B" w:rsidRPr="00FC3E37">
        <w:rPr>
          <w:rFonts w:ascii="Arial" w:hAnsi="Arial" w:cs="Arial"/>
        </w:rPr>
        <w:t xml:space="preserve"> with identified child safeguarding concerns, within the first </w:t>
      </w:r>
      <w:r w:rsidR="00204D5B" w:rsidRPr="00FC3E37">
        <w:rPr>
          <w:rFonts w:ascii="Arial" w:hAnsi="Arial" w:cs="Arial"/>
          <w:b/>
          <w:bCs/>
        </w:rPr>
        <w:t>6 weeks of the start of supervision</w:t>
      </w:r>
      <w:r w:rsidR="002016B4" w:rsidRPr="00FC3E37">
        <w:rPr>
          <w:rFonts w:ascii="Arial" w:hAnsi="Arial" w:cs="Arial"/>
        </w:rPr>
        <w:t>.</w:t>
      </w:r>
    </w:p>
    <w:p w14:paraId="199F74E3" w14:textId="77777777" w:rsidR="00FF5308" w:rsidRPr="00FC3E37" w:rsidRDefault="00FF5308" w:rsidP="00243A45">
      <w:pPr>
        <w:pStyle w:val="ListParagraph"/>
        <w:spacing w:after="0" w:line="240" w:lineRule="auto"/>
        <w:ind w:left="1134"/>
        <w:rPr>
          <w:rFonts w:ascii="Arial" w:hAnsi="Arial" w:cs="Arial"/>
        </w:rPr>
      </w:pPr>
    </w:p>
    <w:p w14:paraId="1553F4D2" w14:textId="14D5E338" w:rsidR="00FF5308" w:rsidRPr="00FC3E37" w:rsidRDefault="00FF5308" w:rsidP="00243A45">
      <w:pPr>
        <w:pStyle w:val="ListParagraph"/>
        <w:numPr>
          <w:ilvl w:val="0"/>
          <w:numId w:val="37"/>
        </w:numPr>
        <w:spacing w:after="0" w:line="240" w:lineRule="auto"/>
        <w:ind w:hanging="731"/>
        <w:rPr>
          <w:rFonts w:ascii="Arial" w:hAnsi="Arial" w:cs="Arial"/>
        </w:rPr>
      </w:pPr>
      <w:r w:rsidRPr="00FC3E37">
        <w:rPr>
          <w:rFonts w:ascii="Arial" w:hAnsi="Arial" w:cs="Arial"/>
        </w:rPr>
        <w:t xml:space="preserve">in cases where the supervised individual lives with a child, make reasonable efforts to undertake a home visit during a time in which </w:t>
      </w:r>
      <w:r w:rsidR="00B3379D" w:rsidRPr="00FC3E37">
        <w:rPr>
          <w:rFonts w:ascii="Arial" w:hAnsi="Arial" w:cs="Arial"/>
        </w:rPr>
        <w:t>any</w:t>
      </w:r>
      <w:r w:rsidRPr="00FC3E37">
        <w:rPr>
          <w:rFonts w:ascii="Arial" w:hAnsi="Arial" w:cs="Arial"/>
        </w:rPr>
        <w:t xml:space="preserve"> child</w:t>
      </w:r>
      <w:r w:rsidR="00B3379D" w:rsidRPr="00FC3E37">
        <w:rPr>
          <w:rFonts w:ascii="Arial" w:hAnsi="Arial" w:cs="Arial"/>
        </w:rPr>
        <w:t>r</w:t>
      </w:r>
      <w:r w:rsidR="00D65661" w:rsidRPr="00FC3E37">
        <w:rPr>
          <w:rFonts w:ascii="Arial" w:hAnsi="Arial" w:cs="Arial"/>
        </w:rPr>
        <w:t>en</w:t>
      </w:r>
      <w:r w:rsidRPr="00FC3E37">
        <w:rPr>
          <w:rFonts w:ascii="Arial" w:hAnsi="Arial" w:cs="Arial"/>
        </w:rPr>
        <w:t xml:space="preserve"> </w:t>
      </w:r>
      <w:r w:rsidR="00D65661" w:rsidRPr="00FC3E37">
        <w:rPr>
          <w:rFonts w:ascii="Arial" w:hAnsi="Arial" w:cs="Arial"/>
        </w:rPr>
        <w:t>or</w:t>
      </w:r>
      <w:r w:rsidRPr="00FC3E37">
        <w:rPr>
          <w:rFonts w:ascii="Arial" w:hAnsi="Arial" w:cs="Arial"/>
        </w:rPr>
        <w:t xml:space="preserve"> family members are present.  This will provide staff with an opportunity to observe child</w:t>
      </w:r>
      <w:r w:rsidR="00D65661" w:rsidRPr="00FC3E37">
        <w:rPr>
          <w:rFonts w:ascii="Arial" w:hAnsi="Arial" w:cs="Arial"/>
        </w:rPr>
        <w:t>ren</w:t>
      </w:r>
      <w:r w:rsidRPr="00FC3E37">
        <w:rPr>
          <w:rFonts w:ascii="Arial" w:hAnsi="Arial" w:cs="Arial"/>
        </w:rPr>
        <w:t xml:space="preserve"> and the</w:t>
      </w:r>
      <w:r w:rsidR="00D65661" w:rsidRPr="00FC3E37">
        <w:rPr>
          <w:rFonts w:ascii="Arial" w:hAnsi="Arial" w:cs="Arial"/>
        </w:rPr>
        <w:t>ir</w:t>
      </w:r>
      <w:r w:rsidRPr="00FC3E37">
        <w:rPr>
          <w:rFonts w:ascii="Arial" w:hAnsi="Arial" w:cs="Arial"/>
        </w:rPr>
        <w:t xml:space="preserve"> interactions with the supervised </w:t>
      </w:r>
      <w:proofErr w:type="gramStart"/>
      <w:r w:rsidRPr="00FC3E37">
        <w:rPr>
          <w:rFonts w:ascii="Arial" w:hAnsi="Arial" w:cs="Arial"/>
        </w:rPr>
        <w:t>individual</w:t>
      </w:r>
      <w:r w:rsidR="00C829C7" w:rsidRPr="00FC3E37">
        <w:rPr>
          <w:rFonts w:ascii="Arial" w:hAnsi="Arial" w:cs="Arial"/>
        </w:rPr>
        <w:t>;</w:t>
      </w:r>
      <w:proofErr w:type="gramEnd"/>
    </w:p>
    <w:p w14:paraId="0F29972A" w14:textId="53EB2D4D" w:rsidR="00024619" w:rsidRPr="00FC3E37" w:rsidRDefault="00024619" w:rsidP="00243A45">
      <w:pPr>
        <w:spacing w:after="0" w:line="240" w:lineRule="auto"/>
        <w:ind w:hanging="731"/>
        <w:rPr>
          <w:rFonts w:ascii="Arial" w:hAnsi="Arial" w:cs="Arial"/>
        </w:rPr>
      </w:pPr>
    </w:p>
    <w:p w14:paraId="743B4ABB" w14:textId="19AFBF5A" w:rsidR="00D53C62" w:rsidRPr="00FC3E37" w:rsidRDefault="00D53C62" w:rsidP="00243A45">
      <w:pPr>
        <w:pStyle w:val="ListParagraph"/>
        <w:numPr>
          <w:ilvl w:val="0"/>
          <w:numId w:val="78"/>
        </w:numPr>
        <w:spacing w:after="0" w:line="240" w:lineRule="auto"/>
        <w:ind w:hanging="731"/>
        <w:rPr>
          <w:rFonts w:ascii="Arial" w:hAnsi="Arial" w:cs="Arial"/>
        </w:rPr>
      </w:pPr>
      <w:r w:rsidRPr="00FC3E37">
        <w:rPr>
          <w:rFonts w:ascii="Arial" w:hAnsi="Arial" w:cs="Arial"/>
        </w:rPr>
        <w:t>attend child protection conference</w:t>
      </w:r>
      <w:r w:rsidRPr="00CA2B59">
        <w:rPr>
          <w:rFonts w:ascii="Arial" w:hAnsi="Arial" w:cs="Arial"/>
        </w:rPr>
        <w:t>s</w:t>
      </w:r>
      <w:r w:rsidR="00AC2851" w:rsidRPr="00CA2B59">
        <w:rPr>
          <w:rStyle w:val="FootnoteReference"/>
          <w:rFonts w:ascii="Arial" w:hAnsi="Arial" w:cs="Arial"/>
        </w:rPr>
        <w:footnoteReference w:id="44"/>
      </w:r>
      <w:r w:rsidRPr="00CA2B59">
        <w:rPr>
          <w:rFonts w:ascii="Arial" w:hAnsi="Arial" w:cs="Arial"/>
        </w:rPr>
        <w:t xml:space="preserve"> and</w:t>
      </w:r>
      <w:r w:rsidRPr="00FC3E37">
        <w:rPr>
          <w:rFonts w:ascii="Arial" w:hAnsi="Arial" w:cs="Arial"/>
        </w:rPr>
        <w:t xml:space="preserve"> core group </w:t>
      </w:r>
      <w:r w:rsidR="00EB42A0" w:rsidRPr="00FC3E37">
        <w:rPr>
          <w:rFonts w:ascii="Arial" w:hAnsi="Arial" w:cs="Arial"/>
        </w:rPr>
        <w:t>meetings and</w:t>
      </w:r>
      <w:r w:rsidRPr="00FC3E37">
        <w:rPr>
          <w:rFonts w:ascii="Arial" w:hAnsi="Arial" w:cs="Arial"/>
        </w:rPr>
        <w:t xml:space="preserve"> notify the chair within reasonable time if they are unable to attend</w:t>
      </w:r>
      <w:r w:rsidR="0019169E" w:rsidRPr="00FC3E37">
        <w:rPr>
          <w:rFonts w:ascii="Arial" w:hAnsi="Arial" w:cs="Arial"/>
        </w:rPr>
        <w:t xml:space="preserve">. </w:t>
      </w:r>
      <w:r w:rsidR="0019169E" w:rsidRPr="00FC3E37">
        <w:rPr>
          <w:rFonts w:ascii="Arial" w:hAnsi="Arial" w:cs="Arial"/>
          <w:b/>
          <w:bCs/>
        </w:rPr>
        <w:t xml:space="preserve">There is no expectation that POMs will attend core group </w:t>
      </w:r>
      <w:proofErr w:type="gramStart"/>
      <w:r w:rsidR="0019169E" w:rsidRPr="00FC3E37">
        <w:rPr>
          <w:rFonts w:ascii="Arial" w:hAnsi="Arial" w:cs="Arial"/>
          <w:b/>
          <w:bCs/>
        </w:rPr>
        <w:t>meetings</w:t>
      </w:r>
      <w:r w:rsidRPr="00FC3E37">
        <w:rPr>
          <w:rFonts w:ascii="Arial" w:hAnsi="Arial" w:cs="Arial"/>
        </w:rPr>
        <w:t>;</w:t>
      </w:r>
      <w:proofErr w:type="gramEnd"/>
    </w:p>
    <w:p w14:paraId="21AEE90A" w14:textId="77777777" w:rsidR="00D53C62" w:rsidRPr="00FC3E37" w:rsidRDefault="00D53C62" w:rsidP="00243A45">
      <w:pPr>
        <w:pStyle w:val="ListParagraph"/>
        <w:spacing w:after="0" w:line="240" w:lineRule="auto"/>
        <w:ind w:left="1440" w:hanging="731"/>
        <w:rPr>
          <w:rFonts w:ascii="Arial" w:hAnsi="Arial" w:cs="Arial"/>
        </w:rPr>
      </w:pPr>
    </w:p>
    <w:p w14:paraId="3AB347B9" w14:textId="112A3514" w:rsidR="00D6121F" w:rsidRPr="00FC3E37" w:rsidRDefault="00D53C62" w:rsidP="00243A45">
      <w:pPr>
        <w:pStyle w:val="ListParagraph"/>
        <w:numPr>
          <w:ilvl w:val="0"/>
          <w:numId w:val="78"/>
        </w:numPr>
        <w:spacing w:before="120" w:after="120" w:line="240" w:lineRule="auto"/>
        <w:ind w:hanging="731"/>
        <w:rPr>
          <w:rFonts w:ascii="Arial" w:eastAsia="Times New Roman" w:hAnsi="Arial" w:cs="Arial"/>
          <w:lang w:eastAsia="en-GB"/>
        </w:rPr>
      </w:pPr>
      <w:r w:rsidRPr="00FC3E37">
        <w:rPr>
          <w:rFonts w:ascii="Arial" w:eastAsia="Times New Roman" w:hAnsi="Arial" w:cs="Arial"/>
          <w:lang w:eastAsia="en-GB"/>
        </w:rPr>
        <w:t xml:space="preserve">prepare </w:t>
      </w:r>
      <w:r w:rsidR="00842A13" w:rsidRPr="00FC3E37">
        <w:rPr>
          <w:rFonts w:ascii="Arial" w:eastAsia="Times New Roman" w:hAnsi="Arial" w:cs="Arial"/>
          <w:lang w:eastAsia="en-GB"/>
        </w:rPr>
        <w:t xml:space="preserve">and submit </w:t>
      </w:r>
      <w:r w:rsidRPr="00FC3E37">
        <w:rPr>
          <w:rFonts w:ascii="Arial" w:eastAsia="Times New Roman" w:hAnsi="Arial" w:cs="Arial"/>
          <w:lang w:eastAsia="en-GB"/>
        </w:rPr>
        <w:t xml:space="preserve">reports </w:t>
      </w:r>
      <w:r w:rsidR="004378F4" w:rsidRPr="00FC3E37">
        <w:rPr>
          <w:rFonts w:ascii="Arial" w:eastAsia="Times New Roman" w:hAnsi="Arial" w:cs="Arial"/>
          <w:lang w:eastAsia="en-GB"/>
        </w:rPr>
        <w:t>for</w:t>
      </w:r>
      <w:r w:rsidR="00842A13" w:rsidRPr="00FC3E37">
        <w:rPr>
          <w:rFonts w:ascii="Arial" w:eastAsia="Times New Roman" w:hAnsi="Arial" w:cs="Arial"/>
          <w:lang w:eastAsia="en-GB"/>
        </w:rPr>
        <w:t xml:space="preserve"> child protection </w:t>
      </w:r>
      <w:r w:rsidRPr="00FC3E37">
        <w:rPr>
          <w:rFonts w:ascii="Arial" w:eastAsia="Times New Roman" w:hAnsi="Arial" w:cs="Arial"/>
          <w:lang w:eastAsia="en-GB"/>
        </w:rPr>
        <w:t>conference</w:t>
      </w:r>
      <w:r w:rsidR="004378F4" w:rsidRPr="00FC3E37">
        <w:rPr>
          <w:rFonts w:ascii="Arial" w:eastAsia="Times New Roman" w:hAnsi="Arial" w:cs="Arial"/>
          <w:lang w:eastAsia="en-GB"/>
        </w:rPr>
        <w:t>s</w:t>
      </w:r>
      <w:r w:rsidR="000D3747" w:rsidRPr="00FC3E37">
        <w:rPr>
          <w:rFonts w:ascii="Arial" w:eastAsia="Times New Roman" w:hAnsi="Arial" w:cs="Arial"/>
          <w:lang w:eastAsia="en-GB"/>
        </w:rPr>
        <w:t xml:space="preserve">; within the </w:t>
      </w:r>
      <w:proofErr w:type="gramStart"/>
      <w:r w:rsidR="00A22D1D" w:rsidRPr="00FC3E37">
        <w:rPr>
          <w:rFonts w:ascii="Arial" w:eastAsia="Times New Roman" w:hAnsi="Arial" w:cs="Arial"/>
          <w:lang w:eastAsia="en-GB"/>
        </w:rPr>
        <w:t>reports</w:t>
      </w:r>
      <w:r w:rsidRPr="00FC3E37">
        <w:rPr>
          <w:rFonts w:ascii="Arial" w:eastAsia="Times New Roman" w:hAnsi="Arial" w:cs="Arial"/>
          <w:lang w:eastAsia="en-GB"/>
        </w:rPr>
        <w:t xml:space="preserve"> </w:t>
      </w:r>
      <w:r w:rsidR="00B04ED3" w:rsidRPr="00FC3E37">
        <w:rPr>
          <w:rFonts w:ascii="Arial" w:eastAsia="Times New Roman" w:hAnsi="Arial" w:cs="Arial"/>
          <w:lang w:eastAsia="en-GB"/>
        </w:rPr>
        <w:t xml:space="preserve"> </w:t>
      </w:r>
      <w:r w:rsidR="003C7FE0" w:rsidRPr="00FC3E37">
        <w:rPr>
          <w:rFonts w:ascii="Arial" w:eastAsia="Times New Roman" w:hAnsi="Arial" w:cs="Arial"/>
          <w:lang w:eastAsia="en-GB"/>
        </w:rPr>
        <w:t>POMs</w:t>
      </w:r>
      <w:proofErr w:type="gramEnd"/>
      <w:r w:rsidR="003C7FE0" w:rsidRPr="00FC3E37">
        <w:rPr>
          <w:rFonts w:ascii="Arial" w:eastAsia="Times New Roman" w:hAnsi="Arial" w:cs="Arial"/>
          <w:lang w:eastAsia="en-GB"/>
        </w:rPr>
        <w:t xml:space="preserve">/COMs </w:t>
      </w:r>
      <w:r w:rsidR="00064C25" w:rsidRPr="00FC3E37">
        <w:rPr>
          <w:rFonts w:ascii="Arial" w:eastAsia="Times New Roman" w:hAnsi="Arial" w:cs="Arial"/>
          <w:lang w:eastAsia="en-GB"/>
        </w:rPr>
        <w:t>need to</w:t>
      </w:r>
      <w:r w:rsidR="003C7FE0" w:rsidRPr="00FC3E37">
        <w:rPr>
          <w:rFonts w:ascii="Arial" w:eastAsia="Times New Roman" w:hAnsi="Arial" w:cs="Arial"/>
          <w:lang w:eastAsia="en-GB"/>
        </w:rPr>
        <w:t xml:space="preserve"> </w:t>
      </w:r>
      <w:r w:rsidR="00C524C0" w:rsidRPr="00FC3E37">
        <w:rPr>
          <w:rFonts w:ascii="Arial" w:eastAsia="Times New Roman" w:hAnsi="Arial" w:cs="Arial"/>
          <w:lang w:eastAsia="en-GB"/>
        </w:rPr>
        <w:t>be clear on</w:t>
      </w:r>
      <w:r w:rsidRPr="00FC3E37">
        <w:rPr>
          <w:rFonts w:ascii="Arial" w:eastAsia="Times New Roman" w:hAnsi="Arial" w:cs="Arial"/>
          <w:lang w:eastAsia="en-GB"/>
        </w:rPr>
        <w:t xml:space="preserve"> </w:t>
      </w:r>
      <w:r w:rsidR="000039AC" w:rsidRPr="00CA2B59">
        <w:rPr>
          <w:rFonts w:ascii="Arial" w:eastAsia="Times New Roman" w:hAnsi="Arial" w:cs="Arial"/>
          <w:lang w:eastAsia="en-GB"/>
        </w:rPr>
        <w:t>the</w:t>
      </w:r>
      <w:r w:rsidR="000039AC">
        <w:rPr>
          <w:rFonts w:ascii="Arial" w:eastAsia="Times New Roman" w:hAnsi="Arial" w:cs="Arial"/>
          <w:lang w:eastAsia="en-GB"/>
        </w:rPr>
        <w:t xml:space="preserve"> </w:t>
      </w:r>
      <w:r w:rsidRPr="00FC3E37">
        <w:rPr>
          <w:rFonts w:ascii="Arial" w:eastAsia="Times New Roman" w:hAnsi="Arial" w:cs="Arial"/>
          <w:lang w:eastAsia="en-GB"/>
        </w:rPr>
        <w:t>nature of HMPPS involvement with the individual who presents the risk to the child</w:t>
      </w:r>
      <w:r w:rsidR="00D6121F" w:rsidRPr="00FC3E37">
        <w:rPr>
          <w:rFonts w:ascii="Arial" w:eastAsia="Times New Roman" w:hAnsi="Arial" w:cs="Arial"/>
          <w:lang w:eastAsia="en-GB"/>
        </w:rPr>
        <w:t>;</w:t>
      </w:r>
    </w:p>
    <w:p w14:paraId="12910B42" w14:textId="77777777" w:rsidR="00D6121F" w:rsidRPr="00FC3E37" w:rsidRDefault="00D6121F" w:rsidP="00243A45">
      <w:pPr>
        <w:pStyle w:val="ListParagraph"/>
        <w:spacing w:before="120" w:after="120" w:line="240" w:lineRule="auto"/>
        <w:ind w:left="1440"/>
        <w:rPr>
          <w:rFonts w:ascii="Arial" w:eastAsia="Times New Roman" w:hAnsi="Arial" w:cs="Arial"/>
          <w:lang w:eastAsia="en-GB"/>
        </w:rPr>
      </w:pPr>
    </w:p>
    <w:p w14:paraId="4E2ED6E9" w14:textId="1131CAEA" w:rsidR="00D53C62" w:rsidRPr="00FC3E37" w:rsidRDefault="0040567E" w:rsidP="00243A45">
      <w:pPr>
        <w:pStyle w:val="ListParagraph"/>
        <w:numPr>
          <w:ilvl w:val="0"/>
          <w:numId w:val="222"/>
        </w:numPr>
        <w:spacing w:before="120" w:after="120" w:line="240" w:lineRule="auto"/>
        <w:ind w:left="2127" w:hanging="709"/>
        <w:rPr>
          <w:rFonts w:ascii="Arial" w:eastAsia="Times New Roman" w:hAnsi="Arial" w:cs="Arial"/>
          <w:lang w:eastAsia="en-GB"/>
        </w:rPr>
      </w:pPr>
      <w:r w:rsidRPr="00FC3E37">
        <w:rPr>
          <w:rFonts w:ascii="Arial" w:eastAsia="Times New Roman" w:hAnsi="Arial" w:cs="Arial"/>
          <w:lang w:eastAsia="en-GB"/>
        </w:rPr>
        <w:t>POMs</w:t>
      </w:r>
      <w:r w:rsidR="00702769" w:rsidRPr="00FC3E37">
        <w:rPr>
          <w:rFonts w:ascii="Arial" w:eastAsia="Times New Roman" w:hAnsi="Arial" w:cs="Arial"/>
          <w:lang w:eastAsia="en-GB"/>
        </w:rPr>
        <w:t xml:space="preserve"> </w:t>
      </w:r>
      <w:r w:rsidR="00D6121F" w:rsidRPr="00FC3E37">
        <w:rPr>
          <w:rFonts w:ascii="Arial" w:eastAsia="Times New Roman" w:hAnsi="Arial" w:cs="Arial"/>
          <w:lang w:eastAsia="en-GB"/>
        </w:rPr>
        <w:t xml:space="preserve">should </w:t>
      </w:r>
      <w:r w:rsidR="00C803CA" w:rsidRPr="00FC3E37">
        <w:rPr>
          <w:rFonts w:ascii="Arial" w:eastAsia="Times New Roman" w:hAnsi="Arial" w:cs="Arial"/>
          <w:lang w:eastAsia="en-GB"/>
        </w:rPr>
        <w:t>complete and send</w:t>
      </w:r>
      <w:r w:rsidR="00D6121F" w:rsidRPr="00FC3E37">
        <w:rPr>
          <w:rFonts w:ascii="Arial" w:eastAsia="Times New Roman" w:hAnsi="Arial" w:cs="Arial"/>
          <w:lang w:eastAsia="en-GB"/>
        </w:rPr>
        <w:t xml:space="preserve"> the</w:t>
      </w:r>
      <w:r w:rsidR="5112C844" w:rsidRPr="00FC3E37">
        <w:rPr>
          <w:rFonts w:ascii="Arial" w:eastAsia="Times New Roman" w:hAnsi="Arial" w:cs="Arial"/>
          <w:lang w:eastAsia="en-GB"/>
        </w:rPr>
        <w:t xml:space="preserve"> </w:t>
      </w:r>
      <w:hyperlink r:id="rId120" w:history="1">
        <w:r w:rsidR="009F7752" w:rsidRPr="00FC3E37">
          <w:rPr>
            <w:rStyle w:val="Hyperlink"/>
            <w:rFonts w:cs="Arial"/>
            <w:color w:val="5B9BD5" w:themeColor="accent1"/>
            <w:u w:val="single"/>
          </w:rPr>
          <w:t>HMPPS multi-agency child protection conference report template for POMs</w:t>
        </w:r>
      </w:hyperlink>
      <w:r w:rsidR="00B556B3" w:rsidRPr="00FC3E37">
        <w:rPr>
          <w:rFonts w:ascii="Arial" w:eastAsia="Times New Roman" w:hAnsi="Arial" w:cs="Arial"/>
          <w:lang w:eastAsia="en-GB"/>
        </w:rPr>
        <w:t xml:space="preserve"> </w:t>
      </w:r>
      <w:r w:rsidR="00D6738D" w:rsidRPr="00FC3E37">
        <w:rPr>
          <w:rFonts w:ascii="Arial" w:eastAsia="Times New Roman" w:hAnsi="Arial" w:cs="Arial"/>
          <w:lang w:eastAsia="en-GB"/>
        </w:rPr>
        <w:t xml:space="preserve">(which is available on </w:t>
      </w:r>
      <w:proofErr w:type="spellStart"/>
      <w:r w:rsidR="00D6738D" w:rsidRPr="00FC3E37">
        <w:rPr>
          <w:rFonts w:ascii="Arial" w:eastAsia="Times New Roman" w:hAnsi="Arial" w:cs="Arial"/>
          <w:lang w:eastAsia="en-GB"/>
        </w:rPr>
        <w:t>EQuiP</w:t>
      </w:r>
      <w:r w:rsidR="00062DC8" w:rsidRPr="00FC3E37">
        <w:rPr>
          <w:rFonts w:ascii="Arial" w:eastAsia="Times New Roman" w:hAnsi="Arial" w:cs="Arial"/>
          <w:lang w:eastAsia="en-GB"/>
        </w:rPr>
        <w:t>.</w:t>
      </w:r>
      <w:proofErr w:type="spellEnd"/>
      <w:r w:rsidR="00062DC8" w:rsidRPr="00FC3E37">
        <w:rPr>
          <w:rFonts w:ascii="Arial" w:eastAsia="Times New Roman" w:hAnsi="Arial" w:cs="Arial"/>
          <w:lang w:eastAsia="en-GB"/>
        </w:rPr>
        <w:t xml:space="preserve"> Document number</w:t>
      </w:r>
      <w:r w:rsidR="001F7263" w:rsidRPr="00FC3E37">
        <w:rPr>
          <w:rFonts w:ascii="Arial" w:eastAsia="Times New Roman" w:hAnsi="Arial" w:cs="Arial"/>
          <w:lang w:eastAsia="en-GB"/>
        </w:rPr>
        <w:t xml:space="preserve"> </w:t>
      </w:r>
      <w:r w:rsidR="00AF6750" w:rsidRPr="00FC3E37">
        <w:rPr>
          <w:rFonts w:ascii="Arial" w:eastAsia="Times New Roman" w:hAnsi="Arial" w:cs="Arial"/>
          <w:lang w:eastAsia="en-GB"/>
        </w:rPr>
        <w:t>2962</w:t>
      </w:r>
      <w:r w:rsidR="00D6738D" w:rsidRPr="00FC3E37">
        <w:rPr>
          <w:rFonts w:ascii="Arial" w:eastAsia="Times New Roman" w:hAnsi="Arial" w:cs="Arial"/>
          <w:lang w:eastAsia="en-GB"/>
        </w:rPr>
        <w:t xml:space="preserve">) </w:t>
      </w:r>
      <w:r w:rsidR="00D53C62" w:rsidRPr="00FC3E37">
        <w:rPr>
          <w:rFonts w:ascii="Arial" w:eastAsia="Times New Roman" w:hAnsi="Arial" w:cs="Arial"/>
          <w:lang w:eastAsia="en-GB"/>
        </w:rPr>
        <w:t>to the conference chair ahead of initial and review</w:t>
      </w:r>
      <w:r w:rsidR="00C803CA" w:rsidRPr="00FC3E37">
        <w:rPr>
          <w:rFonts w:ascii="Arial" w:eastAsia="Times New Roman" w:hAnsi="Arial" w:cs="Arial"/>
          <w:lang w:eastAsia="en-GB"/>
        </w:rPr>
        <w:t xml:space="preserve"> conference</w:t>
      </w:r>
      <w:r w:rsidR="00D53C62" w:rsidRPr="00FC3E37">
        <w:rPr>
          <w:rFonts w:ascii="Arial" w:eastAsia="Times New Roman" w:hAnsi="Arial" w:cs="Arial"/>
          <w:lang w:eastAsia="en-GB"/>
        </w:rPr>
        <w:t xml:space="preserve"> meetings</w:t>
      </w:r>
      <w:r w:rsidR="009273E7" w:rsidRPr="00FC3E37">
        <w:rPr>
          <w:rFonts w:ascii="Arial" w:eastAsia="Times New Roman" w:hAnsi="Arial" w:cs="Arial"/>
          <w:lang w:eastAsia="en-GB"/>
        </w:rPr>
        <w:t>, and COMs should complete and send the</w:t>
      </w:r>
      <w:r w:rsidR="00493D12" w:rsidRPr="00FC3E37">
        <w:rPr>
          <w:rFonts w:ascii="Arial" w:eastAsia="Times New Roman" w:hAnsi="Arial" w:cs="Arial"/>
          <w:lang w:eastAsia="en-GB"/>
        </w:rPr>
        <w:t xml:space="preserve"> </w:t>
      </w:r>
      <w:hyperlink r:id="rId121" w:history="1">
        <w:r w:rsidR="00294DCC" w:rsidRPr="00FC3E37">
          <w:rPr>
            <w:rStyle w:val="Hyperlink"/>
            <w:rFonts w:cs="Arial"/>
            <w:color w:val="5B9BD5" w:themeColor="accent1"/>
            <w:u w:val="single"/>
          </w:rPr>
          <w:t>HMPPS Child protection conference report template for COMs</w:t>
        </w:r>
      </w:hyperlink>
      <w:r w:rsidR="00715D0E" w:rsidRPr="00FC3E37" w:rsidDel="00715D0E">
        <w:rPr>
          <w:rFonts w:ascii="Arial" w:eastAsia="Times New Roman" w:hAnsi="Arial" w:cs="Arial"/>
          <w:lang w:eastAsia="en-GB"/>
        </w:rPr>
        <w:t xml:space="preserve"> </w:t>
      </w:r>
      <w:r w:rsidR="00715D0E" w:rsidRPr="00FC3E37">
        <w:rPr>
          <w:rFonts w:ascii="Arial" w:eastAsia="Times New Roman" w:hAnsi="Arial" w:cs="Arial"/>
          <w:lang w:eastAsia="en-GB"/>
        </w:rPr>
        <w:t xml:space="preserve">(which is available on </w:t>
      </w:r>
      <w:proofErr w:type="spellStart"/>
      <w:r w:rsidR="00715D0E" w:rsidRPr="00FC3E37">
        <w:rPr>
          <w:rFonts w:ascii="Arial" w:eastAsia="Times New Roman" w:hAnsi="Arial" w:cs="Arial"/>
          <w:lang w:eastAsia="en-GB"/>
        </w:rPr>
        <w:t>EQuiP.</w:t>
      </w:r>
      <w:proofErr w:type="spellEnd"/>
      <w:r w:rsidR="00715D0E" w:rsidRPr="00FC3E37">
        <w:rPr>
          <w:rFonts w:ascii="Arial" w:eastAsia="Times New Roman" w:hAnsi="Arial" w:cs="Arial"/>
          <w:lang w:eastAsia="en-GB"/>
        </w:rPr>
        <w:t xml:space="preserve"> Document number </w:t>
      </w:r>
      <w:r w:rsidR="004B7FC1" w:rsidRPr="00FC3E37">
        <w:rPr>
          <w:rFonts w:ascii="Arial" w:eastAsia="Times New Roman" w:hAnsi="Arial" w:cs="Arial"/>
          <w:lang w:eastAsia="en-GB"/>
        </w:rPr>
        <w:t>932</w:t>
      </w:r>
      <w:r w:rsidR="00715D0E" w:rsidRPr="00FC3E37">
        <w:rPr>
          <w:rFonts w:ascii="Arial" w:eastAsia="Times New Roman" w:hAnsi="Arial" w:cs="Arial"/>
          <w:lang w:eastAsia="en-GB"/>
        </w:rPr>
        <w:t>)</w:t>
      </w:r>
      <w:r w:rsidR="00D53C62" w:rsidRPr="00FC3E37">
        <w:rPr>
          <w:rFonts w:ascii="Arial" w:eastAsia="Times New Roman" w:hAnsi="Arial" w:cs="Arial"/>
          <w:lang w:eastAsia="en-GB"/>
        </w:rPr>
        <w:t>.</w:t>
      </w:r>
      <w:r w:rsidR="007815D0" w:rsidRPr="00FC3E37">
        <w:rPr>
          <w:rFonts w:ascii="Arial" w:eastAsia="Times New Roman" w:hAnsi="Arial" w:cs="Arial"/>
          <w:lang w:eastAsia="en-GB"/>
        </w:rPr>
        <w:t xml:space="preserve"> </w:t>
      </w:r>
      <w:r w:rsidR="005B5581" w:rsidRPr="00FC3E37">
        <w:rPr>
          <w:rFonts w:ascii="Arial" w:eastAsia="Times New Roman" w:hAnsi="Arial" w:cs="Arial"/>
          <w:lang w:eastAsia="en-GB"/>
        </w:rPr>
        <w:t xml:space="preserve"> </w:t>
      </w:r>
      <w:r w:rsidR="00786257" w:rsidRPr="00FC3E37">
        <w:rPr>
          <w:rFonts w:ascii="Arial" w:eastAsia="Times New Roman" w:hAnsi="Arial" w:cs="Arial"/>
          <w:lang w:eastAsia="en-GB"/>
        </w:rPr>
        <w:t>Staff should be aware that s</w:t>
      </w:r>
      <w:r w:rsidR="007815D0" w:rsidRPr="00FC3E37">
        <w:rPr>
          <w:rFonts w:ascii="Arial" w:eastAsia="Times New Roman" w:hAnsi="Arial" w:cs="Arial"/>
          <w:lang w:eastAsia="en-GB"/>
        </w:rPr>
        <w:t>ome local authorities may have their own</w:t>
      </w:r>
      <w:r w:rsidR="00683821" w:rsidRPr="00FC3E37">
        <w:rPr>
          <w:rFonts w:ascii="Arial" w:eastAsia="Times New Roman" w:hAnsi="Arial" w:cs="Arial"/>
          <w:lang w:eastAsia="en-GB"/>
        </w:rPr>
        <w:t xml:space="preserve"> </w:t>
      </w:r>
      <w:r w:rsidR="00931AE0" w:rsidRPr="00FC3E37">
        <w:rPr>
          <w:rFonts w:ascii="Arial" w:eastAsia="Times New Roman" w:hAnsi="Arial" w:cs="Arial"/>
          <w:lang w:eastAsia="en-GB"/>
        </w:rPr>
        <w:t xml:space="preserve">conference report </w:t>
      </w:r>
      <w:r w:rsidR="00683821" w:rsidRPr="00FC3E37">
        <w:rPr>
          <w:rFonts w:ascii="Arial" w:eastAsia="Times New Roman" w:hAnsi="Arial" w:cs="Arial"/>
          <w:lang w:eastAsia="en-GB"/>
        </w:rPr>
        <w:t>template</w:t>
      </w:r>
      <w:r w:rsidR="00A22D1D" w:rsidRPr="00FC3E37">
        <w:rPr>
          <w:rFonts w:ascii="Arial" w:eastAsia="Times New Roman" w:hAnsi="Arial" w:cs="Arial"/>
          <w:lang w:eastAsia="en-GB"/>
        </w:rPr>
        <w:t>s</w:t>
      </w:r>
      <w:r w:rsidR="00683821" w:rsidRPr="00FC3E37">
        <w:rPr>
          <w:rFonts w:ascii="Arial" w:eastAsia="Times New Roman" w:hAnsi="Arial" w:cs="Arial"/>
          <w:lang w:eastAsia="en-GB"/>
        </w:rPr>
        <w:t xml:space="preserve"> that </w:t>
      </w:r>
      <w:r w:rsidR="00931AE0" w:rsidRPr="00FC3E37">
        <w:rPr>
          <w:rFonts w:ascii="Arial" w:eastAsia="Times New Roman" w:hAnsi="Arial" w:cs="Arial"/>
          <w:lang w:eastAsia="en-GB"/>
        </w:rPr>
        <w:t xml:space="preserve">HMPPS </w:t>
      </w:r>
      <w:r w:rsidR="006A4B63" w:rsidRPr="00FC3E37">
        <w:rPr>
          <w:rFonts w:ascii="Arial" w:eastAsia="Times New Roman" w:hAnsi="Arial" w:cs="Arial"/>
          <w:lang w:eastAsia="en-GB"/>
        </w:rPr>
        <w:t>staff</w:t>
      </w:r>
      <w:r w:rsidR="00683821" w:rsidRPr="00FC3E37">
        <w:rPr>
          <w:rFonts w:ascii="Arial" w:eastAsia="Times New Roman" w:hAnsi="Arial" w:cs="Arial"/>
          <w:lang w:eastAsia="en-GB"/>
        </w:rPr>
        <w:t xml:space="preserve"> </w:t>
      </w:r>
      <w:r w:rsidR="00400EE3" w:rsidRPr="00FC3E37">
        <w:rPr>
          <w:rFonts w:ascii="Arial" w:eastAsia="Times New Roman" w:hAnsi="Arial" w:cs="Arial"/>
          <w:lang w:eastAsia="en-GB"/>
        </w:rPr>
        <w:t>will be</w:t>
      </w:r>
      <w:r w:rsidR="00683821" w:rsidRPr="00FC3E37">
        <w:rPr>
          <w:rFonts w:ascii="Arial" w:eastAsia="Times New Roman" w:hAnsi="Arial" w:cs="Arial"/>
          <w:lang w:eastAsia="en-GB"/>
        </w:rPr>
        <w:t xml:space="preserve"> required to use.</w:t>
      </w:r>
    </w:p>
    <w:p w14:paraId="75F77DE9" w14:textId="77777777" w:rsidR="00D53C62" w:rsidRPr="00FC3E37" w:rsidRDefault="00D53C62" w:rsidP="00243A45">
      <w:pPr>
        <w:pStyle w:val="ListParagraph"/>
        <w:spacing w:before="120" w:after="0" w:line="240" w:lineRule="auto"/>
        <w:ind w:left="1440"/>
        <w:rPr>
          <w:rFonts w:ascii="Arial" w:eastAsia="Times New Roman" w:hAnsi="Arial" w:cs="Arial"/>
          <w:lang w:eastAsia="en-GB"/>
        </w:rPr>
      </w:pPr>
    </w:p>
    <w:p w14:paraId="3623F6B4" w14:textId="0EE723A2" w:rsidR="007D3AD8" w:rsidRPr="00FC3E37" w:rsidRDefault="00D53C62" w:rsidP="00243A45">
      <w:pPr>
        <w:pStyle w:val="ListParagraph"/>
        <w:numPr>
          <w:ilvl w:val="0"/>
          <w:numId w:val="78"/>
        </w:numPr>
        <w:spacing w:after="120" w:line="240" w:lineRule="auto"/>
        <w:ind w:hanging="731"/>
        <w:contextualSpacing w:val="0"/>
        <w:rPr>
          <w:rFonts w:ascii="Arial" w:eastAsia="Times New Roman" w:hAnsi="Arial" w:cs="Arial"/>
          <w:lang w:eastAsia="en-GB"/>
        </w:rPr>
      </w:pPr>
      <w:r w:rsidRPr="00FC3E37">
        <w:rPr>
          <w:rFonts w:ascii="Arial" w:eastAsia="Times New Roman" w:hAnsi="Arial" w:cs="Arial"/>
          <w:lang w:eastAsia="en-GB"/>
        </w:rPr>
        <w:t xml:space="preserve">ensure that the objectives of child protection </w:t>
      </w:r>
      <w:proofErr w:type="gramStart"/>
      <w:r w:rsidRPr="00FC3E37">
        <w:rPr>
          <w:rFonts w:ascii="Arial" w:eastAsia="Times New Roman" w:hAnsi="Arial" w:cs="Arial"/>
          <w:lang w:eastAsia="en-GB"/>
        </w:rPr>
        <w:t>plans</w:t>
      </w:r>
      <w:proofErr w:type="gramEnd"/>
      <w:r w:rsidRPr="00FC3E37">
        <w:rPr>
          <w:rFonts w:ascii="Arial" w:eastAsia="Times New Roman" w:hAnsi="Arial" w:cs="Arial"/>
          <w:lang w:eastAsia="en-GB"/>
        </w:rPr>
        <w:t xml:space="preserve"> align with RMPs and sentence plan objectives;</w:t>
      </w:r>
    </w:p>
    <w:p w14:paraId="4E237CC1" w14:textId="487AC79E" w:rsidR="002E34DF" w:rsidRPr="00FC3E37" w:rsidRDefault="002E34DF" w:rsidP="00243A45">
      <w:pPr>
        <w:pStyle w:val="ListParagraph"/>
        <w:numPr>
          <w:ilvl w:val="0"/>
          <w:numId w:val="62"/>
        </w:numPr>
        <w:spacing w:after="0" w:line="240" w:lineRule="auto"/>
        <w:ind w:hanging="731"/>
        <w:rPr>
          <w:rFonts w:ascii="Arial" w:hAnsi="Arial" w:cs="Arial"/>
        </w:rPr>
      </w:pPr>
      <w:bookmarkStart w:id="63" w:name="_Hlk78895069"/>
      <w:r w:rsidRPr="00FC3E37">
        <w:rPr>
          <w:rFonts w:ascii="Arial" w:hAnsi="Arial" w:cs="Arial"/>
        </w:rPr>
        <w:t>notify the relevant local authority children’s services</w:t>
      </w:r>
      <w:r w:rsidR="001020E5" w:rsidRPr="00FC3E37">
        <w:rPr>
          <w:rFonts w:ascii="Arial" w:hAnsi="Arial" w:cs="Arial"/>
        </w:rPr>
        <w:t xml:space="preserve"> department</w:t>
      </w:r>
      <w:r w:rsidRPr="00FC3E37">
        <w:rPr>
          <w:rFonts w:ascii="Arial" w:hAnsi="Arial" w:cs="Arial"/>
        </w:rPr>
        <w:t xml:space="preserve"> of the release date/addresses of prisoners who are </w:t>
      </w:r>
      <w:r w:rsidR="00A73DDD" w:rsidRPr="00575CA9">
        <w:rPr>
          <w:rFonts w:ascii="Arial" w:hAnsi="Arial" w:cs="Arial"/>
        </w:rPr>
        <w:t>assessed</w:t>
      </w:r>
      <w:r w:rsidRPr="00575CA9">
        <w:rPr>
          <w:rFonts w:ascii="Arial" w:hAnsi="Arial" w:cs="Arial"/>
        </w:rPr>
        <w:t xml:space="preserve"> </w:t>
      </w:r>
      <w:r w:rsidR="00523EA1" w:rsidRPr="00575CA9">
        <w:rPr>
          <w:rFonts w:ascii="Arial" w:hAnsi="Arial" w:cs="Arial"/>
        </w:rPr>
        <w:t>as a</w:t>
      </w:r>
      <w:r w:rsidRPr="00FC3E37">
        <w:rPr>
          <w:rFonts w:ascii="Arial" w:hAnsi="Arial" w:cs="Arial"/>
        </w:rPr>
        <w:t xml:space="preserve"> PPRC </w:t>
      </w:r>
      <w:r w:rsidR="009D2262" w:rsidRPr="00FC3E37">
        <w:rPr>
          <w:rFonts w:ascii="Arial" w:hAnsi="Arial" w:cs="Arial"/>
        </w:rPr>
        <w:t xml:space="preserve">who pose a </w:t>
      </w:r>
      <w:r w:rsidR="00635B9B" w:rsidRPr="00FC3E37">
        <w:rPr>
          <w:rFonts w:ascii="Arial" w:hAnsi="Arial" w:cs="Arial"/>
        </w:rPr>
        <w:t>ROSH</w:t>
      </w:r>
      <w:r w:rsidR="009D2262" w:rsidRPr="00FC3E37">
        <w:rPr>
          <w:rFonts w:ascii="Arial" w:hAnsi="Arial" w:cs="Arial"/>
        </w:rPr>
        <w:t xml:space="preserve"> to </w:t>
      </w:r>
      <w:r w:rsidR="009D2262" w:rsidRPr="00FC3E37">
        <w:rPr>
          <w:rFonts w:ascii="Arial" w:hAnsi="Arial" w:cs="Arial"/>
          <w:b/>
          <w:bCs/>
        </w:rPr>
        <w:t>identified children</w:t>
      </w:r>
      <w:r w:rsidR="009D2262" w:rsidRPr="00FC3E37">
        <w:rPr>
          <w:rFonts w:ascii="Arial" w:hAnsi="Arial" w:cs="Arial"/>
        </w:rPr>
        <w:t xml:space="preserve"> </w:t>
      </w:r>
      <w:r w:rsidRPr="00FC3E37">
        <w:rPr>
          <w:rFonts w:ascii="Arial" w:hAnsi="Arial" w:cs="Arial"/>
        </w:rPr>
        <w:t>and are being released from prison at their licence end date (LED) or sentence end date (SED);</w:t>
      </w:r>
      <w:r w:rsidR="00720D1B" w:rsidRPr="00FC3E37">
        <w:rPr>
          <w:rFonts w:ascii="Arial" w:hAnsi="Arial" w:cs="Arial"/>
        </w:rPr>
        <w:t xml:space="preserve"> as part of the termination </w:t>
      </w:r>
      <w:proofErr w:type="gramStart"/>
      <w:r w:rsidR="00720D1B" w:rsidRPr="00FC3E37">
        <w:rPr>
          <w:rFonts w:ascii="Arial" w:hAnsi="Arial" w:cs="Arial"/>
        </w:rPr>
        <w:t>process</w:t>
      </w:r>
      <w:r w:rsidR="00B121C1" w:rsidRPr="00FC3E37">
        <w:rPr>
          <w:rFonts w:ascii="Arial" w:hAnsi="Arial" w:cs="Arial"/>
        </w:rPr>
        <w:t>;</w:t>
      </w:r>
      <w:proofErr w:type="gramEnd"/>
    </w:p>
    <w:p w14:paraId="40236B5C" w14:textId="77777777" w:rsidR="002E34DF" w:rsidRPr="00FC3E37" w:rsidRDefault="002E34DF" w:rsidP="00243A45">
      <w:pPr>
        <w:pStyle w:val="ListParagraph"/>
        <w:spacing w:after="0" w:line="240" w:lineRule="auto"/>
        <w:ind w:left="2160"/>
        <w:rPr>
          <w:rFonts w:ascii="Arial" w:hAnsi="Arial" w:cs="Arial"/>
        </w:rPr>
      </w:pPr>
    </w:p>
    <w:p w14:paraId="0AFAD8DA" w14:textId="41B5C522" w:rsidR="005C4C41" w:rsidRPr="00FC3E37" w:rsidRDefault="002E34DF" w:rsidP="00243A45">
      <w:pPr>
        <w:pStyle w:val="ListParagraph"/>
        <w:numPr>
          <w:ilvl w:val="0"/>
          <w:numId w:val="228"/>
        </w:numPr>
        <w:spacing w:after="0" w:line="240" w:lineRule="auto"/>
        <w:ind w:left="2127" w:hanging="709"/>
        <w:rPr>
          <w:rFonts w:ascii="Arial" w:hAnsi="Arial" w:cs="Arial"/>
        </w:rPr>
      </w:pPr>
      <w:r w:rsidRPr="00FC3E37">
        <w:rPr>
          <w:rFonts w:ascii="Arial" w:hAnsi="Arial" w:cs="Arial"/>
        </w:rPr>
        <w:t>sen</w:t>
      </w:r>
      <w:r w:rsidR="00E95B32" w:rsidRPr="00FC3E37">
        <w:rPr>
          <w:rFonts w:ascii="Arial" w:hAnsi="Arial" w:cs="Arial"/>
        </w:rPr>
        <w:t>d notifications</w:t>
      </w:r>
      <w:r w:rsidRPr="00FC3E37">
        <w:rPr>
          <w:rFonts w:ascii="Arial" w:hAnsi="Arial" w:cs="Arial"/>
        </w:rPr>
        <w:t xml:space="preserve"> to the local authority </w:t>
      </w:r>
      <w:r w:rsidR="00883CD3" w:rsidRPr="00FC3E37">
        <w:rPr>
          <w:rFonts w:ascii="Arial" w:hAnsi="Arial" w:cs="Arial"/>
        </w:rPr>
        <w:t>in which</w:t>
      </w:r>
      <w:r w:rsidRPr="00FC3E37">
        <w:rPr>
          <w:rFonts w:ascii="Arial" w:hAnsi="Arial" w:cs="Arial"/>
        </w:rPr>
        <w:t xml:space="preserve"> the child lives</w:t>
      </w:r>
      <w:r w:rsidR="00883CD3" w:rsidRPr="00FC3E37">
        <w:rPr>
          <w:rFonts w:ascii="Arial" w:hAnsi="Arial" w:cs="Arial"/>
        </w:rPr>
        <w:t>,</w:t>
      </w:r>
      <w:r w:rsidRPr="00FC3E37">
        <w:rPr>
          <w:rFonts w:ascii="Arial" w:hAnsi="Arial" w:cs="Arial"/>
        </w:rPr>
        <w:t xml:space="preserve"> no later than 28 days before the LED/SED where possible, or once it is </w:t>
      </w:r>
      <w:r w:rsidR="005010DB" w:rsidRPr="00FC3E37">
        <w:rPr>
          <w:rFonts w:ascii="Arial" w:hAnsi="Arial" w:cs="Arial"/>
        </w:rPr>
        <w:t xml:space="preserve">confirmed </w:t>
      </w:r>
      <w:r w:rsidRPr="00FC3E37">
        <w:rPr>
          <w:rFonts w:ascii="Arial" w:hAnsi="Arial" w:cs="Arial"/>
        </w:rPr>
        <w:t>that the PPRC will be released at LED/SED.</w:t>
      </w:r>
      <w:bookmarkEnd w:id="63"/>
    </w:p>
    <w:p w14:paraId="0035BC71" w14:textId="0C58D251" w:rsidR="00D53C62" w:rsidRPr="00FC3E37" w:rsidRDefault="00D53C62" w:rsidP="00243A45">
      <w:pPr>
        <w:spacing w:after="0" w:line="240" w:lineRule="auto"/>
        <w:rPr>
          <w:rFonts w:ascii="Arial" w:hAnsi="Arial" w:cs="Arial"/>
        </w:rPr>
      </w:pPr>
    </w:p>
    <w:p w14:paraId="227951DA" w14:textId="41905248" w:rsidR="00A15869" w:rsidRDefault="00D713BF" w:rsidP="00243A45">
      <w:pPr>
        <w:pStyle w:val="ListParagraph"/>
        <w:numPr>
          <w:ilvl w:val="0"/>
          <w:numId w:val="114"/>
        </w:numPr>
        <w:spacing w:after="0" w:line="240" w:lineRule="auto"/>
        <w:ind w:hanging="720"/>
        <w:rPr>
          <w:rFonts w:ascii="Arial" w:hAnsi="Arial" w:cs="Arial"/>
          <w:u w:val="single"/>
        </w:rPr>
      </w:pPr>
      <w:r>
        <w:rPr>
          <w:rFonts w:ascii="Arial" w:hAnsi="Arial" w:cs="Arial"/>
          <w:u w:val="single"/>
        </w:rPr>
        <w:t xml:space="preserve">Safe </w:t>
      </w:r>
      <w:r w:rsidR="00A15869">
        <w:rPr>
          <w:rFonts w:ascii="Arial" w:hAnsi="Arial" w:cs="Arial"/>
          <w:u w:val="single"/>
        </w:rPr>
        <w:t>Electronically Monitored Curfew</w:t>
      </w:r>
      <w:r w:rsidR="00AC5F90">
        <w:rPr>
          <w:rFonts w:ascii="Arial" w:hAnsi="Arial" w:cs="Arial"/>
          <w:u w:val="single"/>
        </w:rPr>
        <w:t xml:space="preserve"> (EMC)</w:t>
      </w:r>
      <w:r>
        <w:rPr>
          <w:rFonts w:ascii="Arial" w:hAnsi="Arial" w:cs="Arial"/>
          <w:u w:val="single"/>
        </w:rPr>
        <w:t xml:space="preserve"> </w:t>
      </w:r>
      <w:proofErr w:type="gramStart"/>
      <w:r>
        <w:rPr>
          <w:rFonts w:ascii="Arial" w:hAnsi="Arial" w:cs="Arial"/>
          <w:u w:val="single"/>
        </w:rPr>
        <w:t>proposals</w:t>
      </w:r>
      <w:proofErr w:type="gramEnd"/>
    </w:p>
    <w:p w14:paraId="462BF8B4" w14:textId="375546EB" w:rsidR="004138EB" w:rsidRDefault="004138EB" w:rsidP="004A4A24">
      <w:pPr>
        <w:pStyle w:val="ListParagraph"/>
        <w:spacing w:after="0" w:line="240" w:lineRule="auto"/>
        <w:rPr>
          <w:rFonts w:ascii="Arial" w:hAnsi="Arial" w:cs="Arial"/>
          <w:u w:val="single"/>
        </w:rPr>
      </w:pPr>
    </w:p>
    <w:p w14:paraId="0BA4CEA1" w14:textId="548BFFDE" w:rsidR="00AC271A" w:rsidRDefault="00AC271A" w:rsidP="00243A45">
      <w:pPr>
        <w:pStyle w:val="ListParagraph"/>
        <w:numPr>
          <w:ilvl w:val="0"/>
          <w:numId w:val="114"/>
        </w:numPr>
        <w:spacing w:after="0" w:line="240" w:lineRule="auto"/>
        <w:ind w:hanging="720"/>
        <w:rPr>
          <w:rFonts w:ascii="Arial" w:hAnsi="Arial" w:cs="Arial"/>
          <w:u w:val="single"/>
        </w:rPr>
      </w:pPr>
      <w:r w:rsidRPr="722FDD41">
        <w:rPr>
          <w:rFonts w:ascii="Arial" w:hAnsi="Arial" w:cs="Arial"/>
        </w:rPr>
        <w:t>POMs/COMs</w:t>
      </w:r>
      <w:r w:rsidR="007F6A86" w:rsidRPr="722FDD41">
        <w:rPr>
          <w:rFonts w:ascii="Arial" w:hAnsi="Arial" w:cs="Arial"/>
        </w:rPr>
        <w:t xml:space="preserve"> </w:t>
      </w:r>
      <w:r w:rsidR="000B0418" w:rsidRPr="722FDD41">
        <w:rPr>
          <w:rFonts w:ascii="Arial" w:hAnsi="Arial" w:cs="Arial"/>
        </w:rPr>
        <w:t>need to</w:t>
      </w:r>
      <w:r w:rsidR="007F6A86" w:rsidRPr="722FDD41">
        <w:rPr>
          <w:rFonts w:ascii="Arial" w:hAnsi="Arial" w:cs="Arial"/>
        </w:rPr>
        <w:t xml:space="preserve"> be </w:t>
      </w:r>
      <w:r w:rsidRPr="722FDD41">
        <w:rPr>
          <w:rFonts w:ascii="Arial" w:eastAsia="Times New Roman" w:hAnsi="Arial" w:cs="Arial"/>
          <w:lang w:eastAsia="en-GB"/>
        </w:rPr>
        <w:t>satisfied that it is safe to recommend an Electronically Monitored Curfew (EMC)</w:t>
      </w:r>
      <w:r w:rsidR="00F375A9">
        <w:rPr>
          <w:rFonts w:ascii="Arial" w:eastAsia="Times New Roman" w:hAnsi="Arial" w:cs="Arial"/>
          <w:lang w:eastAsia="en-GB"/>
        </w:rPr>
        <w:t>.</w:t>
      </w:r>
      <w:r w:rsidRPr="722FDD41">
        <w:rPr>
          <w:rFonts w:ascii="Arial" w:eastAsia="Times New Roman" w:hAnsi="Arial" w:cs="Arial"/>
          <w:lang w:eastAsia="en-GB"/>
        </w:rPr>
        <w:t xml:space="preserve"> </w:t>
      </w:r>
      <w:r w:rsidR="00F375A9">
        <w:rPr>
          <w:rFonts w:ascii="Arial" w:eastAsia="Times New Roman" w:hAnsi="Arial" w:cs="Arial"/>
          <w:lang w:eastAsia="en-GB"/>
        </w:rPr>
        <w:t xml:space="preserve"> </w:t>
      </w:r>
      <w:r w:rsidR="02811237" w:rsidRPr="722FDD41">
        <w:rPr>
          <w:rFonts w:ascii="Arial" w:eastAsia="Times New Roman" w:hAnsi="Arial" w:cs="Arial"/>
          <w:lang w:eastAsia="en-GB"/>
        </w:rPr>
        <w:t xml:space="preserve">It is mandatory to </w:t>
      </w:r>
      <w:r w:rsidRPr="722FDD41">
        <w:rPr>
          <w:rFonts w:ascii="Arial" w:eastAsia="Times New Roman" w:hAnsi="Arial" w:cs="Arial"/>
          <w:lang w:eastAsia="en-GB"/>
        </w:rPr>
        <w:t xml:space="preserve">carry out a child safeguarding enquiry with children’s </w:t>
      </w:r>
      <w:r w:rsidRPr="722FDD41">
        <w:rPr>
          <w:rFonts w:ascii="Arial" w:eastAsia="Times New Roman" w:hAnsi="Arial" w:cs="Arial"/>
          <w:lang w:eastAsia="en-GB"/>
        </w:rPr>
        <w:lastRenderedPageBreak/>
        <w:t xml:space="preserve">services </w:t>
      </w:r>
      <w:r w:rsidRPr="722FDD41">
        <w:rPr>
          <w:rFonts w:ascii="Arial" w:eastAsia="Times New Roman" w:hAnsi="Arial" w:cs="Arial"/>
          <w:b/>
          <w:bCs/>
          <w:lang w:eastAsia="en-GB"/>
        </w:rPr>
        <w:t>in all cases</w:t>
      </w:r>
      <w:r w:rsidRPr="001450D0">
        <w:rPr>
          <w:rStyle w:val="FootnoteReference"/>
          <w:rFonts w:ascii="Arial" w:eastAsia="Times New Roman" w:hAnsi="Arial" w:cs="Arial"/>
          <w:bCs/>
          <w:lang w:eastAsia="en-GB"/>
        </w:rPr>
        <w:footnoteReference w:id="45"/>
      </w:r>
      <w:r w:rsidRPr="722FDD41">
        <w:rPr>
          <w:rFonts w:ascii="Arial" w:eastAsia="Times New Roman" w:hAnsi="Arial" w:cs="Arial"/>
          <w:lang w:eastAsia="en-GB"/>
        </w:rPr>
        <w:t xml:space="preserve"> before recommending an EMC, </w:t>
      </w:r>
      <w:proofErr w:type="gramStart"/>
      <w:r w:rsidRPr="722FDD41">
        <w:rPr>
          <w:rFonts w:ascii="Arial" w:eastAsia="Times New Roman" w:hAnsi="Arial" w:cs="Arial"/>
          <w:lang w:eastAsia="en-GB"/>
        </w:rPr>
        <w:t>whether or not</w:t>
      </w:r>
      <w:proofErr w:type="gramEnd"/>
      <w:r w:rsidRPr="722FDD41">
        <w:rPr>
          <w:rFonts w:ascii="Arial" w:eastAsia="Times New Roman" w:hAnsi="Arial" w:cs="Arial"/>
          <w:lang w:eastAsia="en-GB"/>
        </w:rPr>
        <w:t xml:space="preserve"> children are known to </w:t>
      </w:r>
      <w:r w:rsidR="00044CFC" w:rsidRPr="722FDD41">
        <w:rPr>
          <w:rFonts w:ascii="Arial" w:eastAsia="Times New Roman" w:hAnsi="Arial" w:cs="Arial"/>
          <w:lang w:eastAsia="en-GB"/>
        </w:rPr>
        <w:t>be</w:t>
      </w:r>
      <w:r w:rsidRPr="722FDD41">
        <w:rPr>
          <w:rFonts w:ascii="Arial" w:eastAsia="Times New Roman" w:hAnsi="Arial" w:cs="Arial"/>
          <w:lang w:eastAsia="en-GB"/>
        </w:rPr>
        <w:t xml:space="preserve"> at the address; this is to ensure that curfew proposals are safe and appropriate.  </w:t>
      </w:r>
      <w:r w:rsidRPr="722FDD41">
        <w:rPr>
          <w:rFonts w:ascii="Arial" w:eastAsia="Times New Roman" w:hAnsi="Arial" w:cs="Arial"/>
          <w:b/>
          <w:bCs/>
          <w:lang w:eastAsia="en-GB"/>
        </w:rPr>
        <w:t xml:space="preserve">In every case, </w:t>
      </w:r>
      <w:r w:rsidR="00E958B9">
        <w:rPr>
          <w:rFonts w:ascii="Arial" w:eastAsia="Times New Roman" w:hAnsi="Arial" w:cs="Arial"/>
          <w:b/>
          <w:bCs/>
          <w:lang w:eastAsia="en-GB"/>
        </w:rPr>
        <w:t>staff</w:t>
      </w:r>
      <w:r w:rsidRPr="722FDD41">
        <w:rPr>
          <w:rFonts w:ascii="Arial" w:eastAsia="Times New Roman" w:hAnsi="Arial" w:cs="Arial"/>
          <w:b/>
          <w:bCs/>
          <w:lang w:eastAsia="en-GB"/>
        </w:rPr>
        <w:t xml:space="preserve"> must await the outcome of the child safeguarding enquiry before they make the curfew proposal</w:t>
      </w:r>
      <w:r w:rsidR="0019496A" w:rsidRPr="004A4A24">
        <w:rPr>
          <w:rFonts w:ascii="Arial" w:eastAsia="Times New Roman" w:hAnsi="Arial" w:cs="Arial"/>
          <w:lang w:eastAsia="en-GB"/>
        </w:rPr>
        <w:t>.</w:t>
      </w:r>
    </w:p>
    <w:p w14:paraId="3F5915A5" w14:textId="77777777" w:rsidR="00AC5F90" w:rsidRDefault="00AC5F90" w:rsidP="004A4A24">
      <w:pPr>
        <w:pStyle w:val="ListParagraph"/>
        <w:spacing w:after="0" w:line="240" w:lineRule="auto"/>
        <w:rPr>
          <w:rFonts w:ascii="Arial" w:hAnsi="Arial" w:cs="Arial"/>
          <w:u w:val="single"/>
        </w:rPr>
      </w:pPr>
    </w:p>
    <w:p w14:paraId="465F23FC" w14:textId="6D2AEAA9" w:rsidR="005C4C41" w:rsidRPr="00FC3E37" w:rsidRDefault="005C4C41" w:rsidP="00243A45">
      <w:pPr>
        <w:pStyle w:val="ListParagraph"/>
        <w:numPr>
          <w:ilvl w:val="0"/>
          <w:numId w:val="114"/>
        </w:numPr>
        <w:spacing w:after="0" w:line="240" w:lineRule="auto"/>
        <w:ind w:hanging="720"/>
        <w:rPr>
          <w:rFonts w:ascii="Arial" w:hAnsi="Arial" w:cs="Arial"/>
          <w:u w:val="single"/>
        </w:rPr>
      </w:pPr>
      <w:r w:rsidRPr="00FC3E37">
        <w:rPr>
          <w:rFonts w:ascii="Arial" w:hAnsi="Arial" w:cs="Arial"/>
          <w:u w:val="single"/>
        </w:rPr>
        <w:t>Recording on case management systems</w:t>
      </w:r>
    </w:p>
    <w:p w14:paraId="6EF3E024" w14:textId="77777777" w:rsidR="00F40D62" w:rsidRPr="00FC3E37" w:rsidRDefault="00F40D62" w:rsidP="00243A45">
      <w:pPr>
        <w:pStyle w:val="ListParagraph"/>
        <w:spacing w:after="0" w:line="240" w:lineRule="auto"/>
        <w:rPr>
          <w:rFonts w:ascii="Arial" w:hAnsi="Arial" w:cs="Arial"/>
          <w:u w:val="single"/>
        </w:rPr>
      </w:pPr>
    </w:p>
    <w:p w14:paraId="288EF7DE" w14:textId="7A379422" w:rsidR="009931C8" w:rsidRPr="00FC3E37" w:rsidRDefault="00F40D62" w:rsidP="00243A45">
      <w:pPr>
        <w:spacing w:after="0" w:line="240" w:lineRule="auto"/>
        <w:ind w:firstLine="720"/>
        <w:rPr>
          <w:rFonts w:ascii="Arial" w:hAnsi="Arial" w:cs="Arial"/>
          <w:u w:val="single"/>
        </w:rPr>
      </w:pPr>
      <w:r w:rsidRPr="00FC3E37">
        <w:rPr>
          <w:rFonts w:ascii="Arial" w:hAnsi="Arial" w:cs="Arial"/>
        </w:rPr>
        <w:t>Practitioners with case management responsibilities are required to:</w:t>
      </w:r>
    </w:p>
    <w:p w14:paraId="413ADB5B" w14:textId="77777777" w:rsidR="00F40D62" w:rsidRPr="00FC3E37" w:rsidRDefault="00F40D62" w:rsidP="00243A45">
      <w:pPr>
        <w:spacing w:after="0" w:line="240" w:lineRule="auto"/>
        <w:ind w:firstLine="720"/>
        <w:rPr>
          <w:rFonts w:ascii="Arial" w:hAnsi="Arial" w:cs="Arial"/>
          <w:u w:val="single"/>
        </w:rPr>
      </w:pPr>
    </w:p>
    <w:p w14:paraId="4360E006" w14:textId="0BB11B55" w:rsidR="00B51996" w:rsidRPr="00FC3E37" w:rsidRDefault="00D26478" w:rsidP="00243A45">
      <w:pPr>
        <w:pStyle w:val="ListParagraph"/>
        <w:numPr>
          <w:ilvl w:val="0"/>
          <w:numId w:val="221"/>
        </w:numPr>
        <w:autoSpaceDE w:val="0"/>
        <w:autoSpaceDN w:val="0"/>
        <w:adjustRightInd w:val="0"/>
        <w:spacing w:after="0" w:line="240" w:lineRule="auto"/>
        <w:ind w:hanging="731"/>
        <w:rPr>
          <w:rFonts w:ascii="Arial" w:eastAsia="Times New Roman" w:hAnsi="Arial" w:cs="Arial"/>
          <w:color w:val="000000"/>
          <w:lang w:eastAsia="en-GB"/>
        </w:rPr>
      </w:pPr>
      <w:r w:rsidRPr="00FC3E37">
        <w:rPr>
          <w:rFonts w:ascii="Arial" w:eastAsia="Times New Roman" w:hAnsi="Arial" w:cs="Arial"/>
          <w:color w:val="000000"/>
          <w:lang w:eastAsia="en-GB"/>
        </w:rPr>
        <w:t xml:space="preserve">record on-going </w:t>
      </w:r>
      <w:r w:rsidR="00AF3462" w:rsidRPr="00FC3E37">
        <w:rPr>
          <w:rFonts w:ascii="Arial" w:eastAsia="Times New Roman" w:hAnsi="Arial" w:cs="Arial"/>
          <w:color w:val="000000"/>
          <w:lang w:eastAsia="en-GB"/>
        </w:rPr>
        <w:t xml:space="preserve">child safeguarding </w:t>
      </w:r>
      <w:r w:rsidRPr="00FC3E37">
        <w:rPr>
          <w:rFonts w:ascii="Arial" w:eastAsia="Times New Roman" w:hAnsi="Arial" w:cs="Arial"/>
          <w:color w:val="000000"/>
          <w:lang w:eastAsia="en-GB"/>
        </w:rPr>
        <w:t xml:space="preserve">contacts, </w:t>
      </w:r>
      <w:r w:rsidR="002B5D83" w:rsidRPr="00FC3E37">
        <w:rPr>
          <w:rFonts w:ascii="Arial" w:eastAsia="Times New Roman" w:hAnsi="Arial" w:cs="Arial"/>
          <w:color w:val="000000"/>
          <w:lang w:eastAsia="en-GB"/>
        </w:rPr>
        <w:t xml:space="preserve">enquiries, </w:t>
      </w:r>
      <w:r w:rsidR="004A3559" w:rsidRPr="00FC3E37">
        <w:rPr>
          <w:rFonts w:ascii="Arial" w:eastAsia="Times New Roman" w:hAnsi="Arial" w:cs="Arial"/>
          <w:color w:val="000000"/>
          <w:lang w:eastAsia="en-GB"/>
        </w:rPr>
        <w:t>referrals</w:t>
      </w:r>
      <w:r w:rsidR="00265D18" w:rsidRPr="00FC3E37">
        <w:rPr>
          <w:rFonts w:ascii="Arial" w:eastAsia="Times New Roman" w:hAnsi="Arial" w:cs="Arial"/>
          <w:color w:val="000000"/>
          <w:lang w:eastAsia="en-GB"/>
        </w:rPr>
        <w:t xml:space="preserve"> and </w:t>
      </w:r>
      <w:r w:rsidRPr="00FC3E37">
        <w:rPr>
          <w:rFonts w:ascii="Arial" w:eastAsia="Times New Roman" w:hAnsi="Arial" w:cs="Arial"/>
          <w:color w:val="000000"/>
          <w:lang w:eastAsia="en-GB"/>
        </w:rPr>
        <w:t>liaison with partner agencies</w:t>
      </w:r>
      <w:r w:rsidR="009F6F09" w:rsidRPr="00FC3E37">
        <w:rPr>
          <w:rFonts w:ascii="Arial" w:eastAsia="Times New Roman" w:hAnsi="Arial" w:cs="Arial"/>
          <w:color w:val="000000"/>
          <w:lang w:eastAsia="en-GB"/>
        </w:rPr>
        <w:t xml:space="preserve"> </w:t>
      </w:r>
      <w:r w:rsidR="007369C7" w:rsidRPr="00FC3E37">
        <w:rPr>
          <w:rFonts w:ascii="Arial" w:eastAsia="Times New Roman" w:hAnsi="Arial" w:cs="Arial"/>
          <w:color w:val="000000"/>
          <w:lang w:eastAsia="en-GB"/>
        </w:rPr>
        <w:t xml:space="preserve">on the </w:t>
      </w:r>
      <w:r w:rsidR="005010DB" w:rsidRPr="00FC3E37">
        <w:rPr>
          <w:rFonts w:ascii="Arial" w:eastAsia="Times New Roman" w:hAnsi="Arial" w:cs="Arial"/>
          <w:color w:val="000000"/>
          <w:lang w:eastAsia="en-GB"/>
        </w:rPr>
        <w:t xml:space="preserve">relevant </w:t>
      </w:r>
      <w:r w:rsidR="007369C7" w:rsidRPr="00FC3E37">
        <w:rPr>
          <w:rFonts w:ascii="Arial" w:eastAsia="Times New Roman" w:hAnsi="Arial" w:cs="Arial"/>
          <w:color w:val="000000"/>
          <w:lang w:eastAsia="en-GB"/>
        </w:rPr>
        <w:t xml:space="preserve">case management </w:t>
      </w:r>
      <w:proofErr w:type="gramStart"/>
      <w:r w:rsidR="007369C7" w:rsidRPr="00FC3E37">
        <w:rPr>
          <w:rFonts w:ascii="Arial" w:eastAsia="Times New Roman" w:hAnsi="Arial" w:cs="Arial"/>
          <w:color w:val="000000"/>
          <w:lang w:eastAsia="en-GB"/>
        </w:rPr>
        <w:t>system</w:t>
      </w:r>
      <w:r w:rsidR="00B51996" w:rsidRPr="00FC3E37">
        <w:rPr>
          <w:rFonts w:ascii="Arial" w:eastAsia="Times New Roman" w:hAnsi="Arial" w:cs="Arial"/>
          <w:color w:val="000000"/>
          <w:lang w:eastAsia="en-GB"/>
        </w:rPr>
        <w:t>;</w:t>
      </w:r>
      <w:proofErr w:type="gramEnd"/>
    </w:p>
    <w:p w14:paraId="247232C5" w14:textId="4C126D75" w:rsidR="0028205A" w:rsidRPr="00FC3E37" w:rsidRDefault="0028205A" w:rsidP="00243A45">
      <w:pPr>
        <w:pStyle w:val="ListParagraph"/>
        <w:autoSpaceDE w:val="0"/>
        <w:autoSpaceDN w:val="0"/>
        <w:adjustRightInd w:val="0"/>
        <w:spacing w:after="0" w:line="240" w:lineRule="auto"/>
        <w:ind w:left="1440"/>
        <w:rPr>
          <w:rFonts w:ascii="Arial" w:eastAsia="Times New Roman" w:hAnsi="Arial" w:cs="Arial"/>
          <w:color w:val="000000"/>
          <w:lang w:eastAsia="en-GB"/>
        </w:rPr>
      </w:pPr>
    </w:p>
    <w:p w14:paraId="79FDFCB0" w14:textId="55487EA1" w:rsidR="0028205A" w:rsidRPr="00FC3E37" w:rsidRDefault="00F118DC" w:rsidP="00243A45">
      <w:pPr>
        <w:pStyle w:val="ListParagraph"/>
        <w:numPr>
          <w:ilvl w:val="0"/>
          <w:numId w:val="228"/>
        </w:numPr>
        <w:autoSpaceDE w:val="0"/>
        <w:autoSpaceDN w:val="0"/>
        <w:adjustRightInd w:val="0"/>
        <w:spacing w:after="0" w:line="240" w:lineRule="auto"/>
        <w:ind w:left="2127" w:hanging="709"/>
        <w:rPr>
          <w:rFonts w:ascii="Arial" w:eastAsia="Times New Roman" w:hAnsi="Arial" w:cs="Arial"/>
          <w:color w:val="000000"/>
          <w:lang w:eastAsia="en-GB"/>
        </w:rPr>
      </w:pPr>
      <w:r w:rsidRPr="00FC3E37">
        <w:rPr>
          <w:rFonts w:ascii="Arial" w:hAnsi="Arial" w:cs="Arial"/>
        </w:rPr>
        <w:t>POMs/COMs should</w:t>
      </w:r>
      <w:r w:rsidR="00532ADE" w:rsidRPr="00FC3E37">
        <w:rPr>
          <w:rFonts w:ascii="Arial" w:hAnsi="Arial" w:cs="Arial"/>
        </w:rPr>
        <w:t xml:space="preserve"> refer to the</w:t>
      </w:r>
      <w:r w:rsidRPr="00FC3E37">
        <w:rPr>
          <w:rFonts w:ascii="Arial" w:hAnsi="Arial" w:cs="Arial"/>
        </w:rPr>
        <w:t xml:space="preserve"> </w:t>
      </w:r>
      <w:r w:rsidR="0028205A" w:rsidRPr="00FC3E37">
        <w:rPr>
          <w:rFonts w:ascii="Arial" w:hAnsi="Arial" w:cs="Arial"/>
        </w:rPr>
        <w:t xml:space="preserve">case recording instructions for safeguarding entries that are set out for </w:t>
      </w:r>
      <w:proofErr w:type="spellStart"/>
      <w:r w:rsidR="0028205A" w:rsidRPr="00FC3E37">
        <w:rPr>
          <w:rFonts w:ascii="Arial" w:hAnsi="Arial" w:cs="Arial"/>
        </w:rPr>
        <w:t>NDelius</w:t>
      </w:r>
      <w:proofErr w:type="spellEnd"/>
      <w:r w:rsidR="0028205A" w:rsidRPr="00FC3E37">
        <w:rPr>
          <w:rFonts w:ascii="Arial" w:hAnsi="Arial" w:cs="Arial"/>
        </w:rPr>
        <w:t xml:space="preserve"> in</w:t>
      </w:r>
      <w:r w:rsidR="0028205A" w:rsidRPr="00FC3E37">
        <w:rPr>
          <w:rFonts w:ascii="Arial" w:hAnsi="Arial" w:cs="Arial"/>
          <w:color w:val="5B9BD5" w:themeColor="accent1"/>
        </w:rPr>
        <w:t xml:space="preserve"> </w:t>
      </w:r>
      <w:hyperlink r:id="rId122" w:history="1">
        <w:r w:rsidR="0028205A" w:rsidRPr="00FC3E37">
          <w:rPr>
            <w:rStyle w:val="Hyperlink"/>
            <w:rFonts w:cs="Arial"/>
            <w:color w:val="5B9BD5" w:themeColor="accent1"/>
            <w:u w:val="single"/>
            <w:shd w:val="clear" w:color="auto" w:fill="FFFFFF"/>
          </w:rPr>
          <w:t>CRI023</w:t>
        </w:r>
      </w:hyperlink>
      <w:r w:rsidR="0028205A" w:rsidRPr="00FC3E37">
        <w:rPr>
          <w:rFonts w:ascii="Arial" w:hAnsi="Arial" w:cs="Arial"/>
        </w:rPr>
        <w:t xml:space="preserve"> (</w:t>
      </w:r>
      <w:r w:rsidR="0028205A" w:rsidRPr="00FC3E37">
        <w:rPr>
          <w:rFonts w:ascii="Arial" w:hAnsi="Arial" w:cs="Arial"/>
          <w:bCs/>
        </w:rPr>
        <w:t xml:space="preserve">which is </w:t>
      </w:r>
      <w:r w:rsidR="0028205A" w:rsidRPr="00FC3E37">
        <w:rPr>
          <w:rFonts w:ascii="Arial" w:hAnsi="Arial" w:cs="Arial"/>
        </w:rPr>
        <w:t xml:space="preserve">available on Equip. Document number 749) and for Digital Prison Services (DPS) in </w:t>
      </w:r>
      <w:hyperlink r:id="rId123" w:history="1">
        <w:r w:rsidR="0028205A" w:rsidRPr="00FC3E37">
          <w:rPr>
            <w:rStyle w:val="Hyperlink"/>
            <w:rFonts w:cs="Arial"/>
            <w:color w:val="5B9BD5" w:themeColor="accent1"/>
            <w:u w:val="single"/>
            <w:shd w:val="clear" w:color="auto" w:fill="FFFFFF"/>
          </w:rPr>
          <w:t>OMiC case notes guidance</w:t>
        </w:r>
      </w:hyperlink>
      <w:r w:rsidR="0028205A" w:rsidRPr="00FC3E37">
        <w:rPr>
          <w:rFonts w:ascii="Arial" w:hAnsi="Arial" w:cs="Arial"/>
          <w:color w:val="5B9BD5" w:themeColor="accent1"/>
        </w:rPr>
        <w:t xml:space="preserve"> </w:t>
      </w:r>
      <w:r w:rsidR="0028205A" w:rsidRPr="00FC3E37">
        <w:rPr>
          <w:rFonts w:ascii="Arial" w:hAnsi="Arial" w:cs="Arial"/>
        </w:rPr>
        <w:t>(</w:t>
      </w:r>
      <w:r w:rsidR="0028205A" w:rsidRPr="00FC3E37">
        <w:rPr>
          <w:rFonts w:ascii="Arial" w:hAnsi="Arial" w:cs="Arial"/>
          <w:bCs/>
        </w:rPr>
        <w:t xml:space="preserve">which is </w:t>
      </w:r>
      <w:r w:rsidR="0028205A" w:rsidRPr="00FC3E37">
        <w:rPr>
          <w:rFonts w:ascii="Arial" w:hAnsi="Arial" w:cs="Arial"/>
        </w:rPr>
        <w:t>available on Equip. Document number 2571).</w:t>
      </w:r>
    </w:p>
    <w:p w14:paraId="49A7EF6D" w14:textId="77777777" w:rsidR="00B51996" w:rsidRPr="00FC3E37" w:rsidRDefault="00B51996" w:rsidP="00243A45">
      <w:pPr>
        <w:pStyle w:val="ListParagraph"/>
        <w:autoSpaceDE w:val="0"/>
        <w:autoSpaceDN w:val="0"/>
        <w:adjustRightInd w:val="0"/>
        <w:spacing w:after="0" w:line="240" w:lineRule="auto"/>
        <w:ind w:left="1440"/>
        <w:rPr>
          <w:rFonts w:ascii="Arial" w:eastAsia="Times New Roman" w:hAnsi="Arial" w:cs="Arial"/>
          <w:color w:val="000000"/>
          <w:lang w:eastAsia="en-GB"/>
        </w:rPr>
      </w:pPr>
    </w:p>
    <w:p w14:paraId="1B0EF20E" w14:textId="1EEFF7FB" w:rsidR="00942F44" w:rsidRPr="00FC3E37" w:rsidRDefault="00B51996" w:rsidP="00243A45">
      <w:pPr>
        <w:pStyle w:val="ListParagraph"/>
        <w:numPr>
          <w:ilvl w:val="0"/>
          <w:numId w:val="221"/>
        </w:numPr>
        <w:autoSpaceDE w:val="0"/>
        <w:autoSpaceDN w:val="0"/>
        <w:adjustRightInd w:val="0"/>
        <w:spacing w:after="0" w:line="240" w:lineRule="auto"/>
        <w:ind w:hanging="731"/>
        <w:rPr>
          <w:rFonts w:ascii="Arial" w:eastAsia="Times New Roman" w:hAnsi="Arial" w:cs="Arial"/>
          <w:color w:val="000000"/>
          <w:lang w:eastAsia="en-GB"/>
        </w:rPr>
      </w:pPr>
      <w:r w:rsidRPr="00FC3E37">
        <w:rPr>
          <w:rFonts w:ascii="Arial" w:eastAsia="Times New Roman" w:hAnsi="Arial" w:cs="Arial"/>
          <w:color w:val="000000"/>
          <w:lang w:eastAsia="en-GB"/>
        </w:rPr>
        <w:t>record</w:t>
      </w:r>
      <w:r w:rsidR="00D26478" w:rsidRPr="00FC3E37">
        <w:rPr>
          <w:rFonts w:ascii="Arial" w:eastAsia="Times New Roman" w:hAnsi="Arial" w:cs="Arial"/>
          <w:color w:val="000000"/>
          <w:lang w:eastAsia="en-GB"/>
        </w:rPr>
        <w:t xml:space="preserve"> </w:t>
      </w:r>
      <w:r w:rsidRPr="00FC3E37">
        <w:rPr>
          <w:rFonts w:ascii="Arial" w:eastAsia="Times New Roman" w:hAnsi="Arial" w:cs="Arial"/>
          <w:color w:val="000000"/>
          <w:lang w:eastAsia="en-GB"/>
        </w:rPr>
        <w:t xml:space="preserve">the </w:t>
      </w:r>
      <w:r w:rsidR="00D26478" w:rsidRPr="00FC3E37">
        <w:rPr>
          <w:rFonts w:ascii="Arial" w:eastAsia="Times New Roman" w:hAnsi="Arial" w:cs="Arial"/>
          <w:color w:val="000000"/>
          <w:lang w:eastAsia="en-GB"/>
        </w:rPr>
        <w:t xml:space="preserve">rationale for </w:t>
      </w:r>
      <w:r w:rsidR="00AC3F5C" w:rsidRPr="00FC3E37">
        <w:rPr>
          <w:rFonts w:ascii="Arial" w:eastAsia="Times New Roman" w:hAnsi="Arial" w:cs="Arial"/>
          <w:color w:val="000000"/>
          <w:lang w:eastAsia="en-GB"/>
        </w:rPr>
        <w:t xml:space="preserve">child safeguarding </w:t>
      </w:r>
      <w:r w:rsidR="00D26478" w:rsidRPr="00FC3E37">
        <w:rPr>
          <w:rFonts w:ascii="Arial" w:eastAsia="Times New Roman" w:hAnsi="Arial" w:cs="Arial"/>
          <w:color w:val="000000"/>
          <w:lang w:eastAsia="en-GB"/>
        </w:rPr>
        <w:t xml:space="preserve">professional judgements </w:t>
      </w:r>
      <w:r w:rsidR="006020BE" w:rsidRPr="00FC3E37">
        <w:rPr>
          <w:rFonts w:ascii="Arial" w:eastAsia="Times New Roman" w:hAnsi="Arial" w:cs="Arial"/>
          <w:color w:val="000000"/>
          <w:lang w:eastAsia="en-GB"/>
        </w:rPr>
        <w:t xml:space="preserve">and decisions </w:t>
      </w:r>
      <w:r w:rsidR="00D26478" w:rsidRPr="00FC3E37">
        <w:rPr>
          <w:rFonts w:ascii="Arial" w:eastAsia="Times New Roman" w:hAnsi="Arial" w:cs="Arial"/>
          <w:color w:val="000000"/>
          <w:lang w:eastAsia="en-GB"/>
        </w:rPr>
        <w:t xml:space="preserve">that </w:t>
      </w:r>
      <w:r w:rsidR="00AC3F5C" w:rsidRPr="00FC3E37">
        <w:rPr>
          <w:rFonts w:ascii="Arial" w:eastAsia="Times New Roman" w:hAnsi="Arial" w:cs="Arial"/>
          <w:color w:val="000000"/>
          <w:lang w:eastAsia="en-GB"/>
        </w:rPr>
        <w:t>they</w:t>
      </w:r>
      <w:r w:rsidR="00D26478" w:rsidRPr="00FC3E37">
        <w:rPr>
          <w:rFonts w:ascii="Arial" w:eastAsia="Times New Roman" w:hAnsi="Arial" w:cs="Arial"/>
          <w:color w:val="000000"/>
          <w:lang w:eastAsia="en-GB"/>
        </w:rPr>
        <w:t xml:space="preserve"> </w:t>
      </w:r>
      <w:proofErr w:type="gramStart"/>
      <w:r w:rsidR="00D26478" w:rsidRPr="00FC3E37">
        <w:rPr>
          <w:rFonts w:ascii="Arial" w:eastAsia="Times New Roman" w:hAnsi="Arial" w:cs="Arial"/>
          <w:color w:val="000000"/>
          <w:lang w:eastAsia="en-GB"/>
        </w:rPr>
        <w:t>ma</w:t>
      </w:r>
      <w:r w:rsidR="00AC3F5C" w:rsidRPr="00FC3E37">
        <w:rPr>
          <w:rFonts w:ascii="Arial" w:eastAsia="Times New Roman" w:hAnsi="Arial" w:cs="Arial"/>
          <w:color w:val="000000"/>
          <w:lang w:eastAsia="en-GB"/>
        </w:rPr>
        <w:t>k</w:t>
      </w:r>
      <w:r w:rsidR="00D26478" w:rsidRPr="00FC3E37">
        <w:rPr>
          <w:rFonts w:ascii="Arial" w:eastAsia="Times New Roman" w:hAnsi="Arial" w:cs="Arial"/>
          <w:color w:val="000000"/>
          <w:lang w:eastAsia="en-GB"/>
        </w:rPr>
        <w:t>e;</w:t>
      </w:r>
      <w:proofErr w:type="gramEnd"/>
    </w:p>
    <w:p w14:paraId="0B55E1C5" w14:textId="77777777" w:rsidR="00942F44" w:rsidRPr="00FC3E37" w:rsidRDefault="00942F44" w:rsidP="00243A45">
      <w:pPr>
        <w:pStyle w:val="ListParagraph"/>
        <w:autoSpaceDE w:val="0"/>
        <w:autoSpaceDN w:val="0"/>
        <w:adjustRightInd w:val="0"/>
        <w:spacing w:after="0" w:line="240" w:lineRule="auto"/>
        <w:ind w:left="1440" w:hanging="731"/>
        <w:rPr>
          <w:rFonts w:ascii="Arial" w:eastAsia="Times New Roman" w:hAnsi="Arial" w:cs="Arial"/>
          <w:color w:val="000000"/>
          <w:lang w:eastAsia="en-GB"/>
        </w:rPr>
      </w:pPr>
    </w:p>
    <w:p w14:paraId="2A72AA7B" w14:textId="0F6CC167" w:rsidR="00D26478" w:rsidRPr="00FC3E37" w:rsidRDefault="00942F44" w:rsidP="00243A45">
      <w:pPr>
        <w:pStyle w:val="ListParagraph"/>
        <w:numPr>
          <w:ilvl w:val="0"/>
          <w:numId w:val="221"/>
        </w:numPr>
        <w:spacing w:after="0" w:line="240" w:lineRule="auto"/>
        <w:ind w:hanging="731"/>
        <w:rPr>
          <w:rFonts w:ascii="Arial" w:hAnsi="Arial" w:cs="Arial"/>
          <w:bCs/>
        </w:rPr>
      </w:pPr>
      <w:r w:rsidRPr="00FC3E37">
        <w:rPr>
          <w:rFonts w:ascii="Arial" w:hAnsi="Arial" w:cs="Arial"/>
          <w:bCs/>
        </w:rPr>
        <w:t xml:space="preserve">record information which </w:t>
      </w:r>
      <w:proofErr w:type="gramStart"/>
      <w:r w:rsidRPr="00FC3E37">
        <w:rPr>
          <w:rFonts w:ascii="Arial" w:hAnsi="Arial" w:cs="Arial"/>
          <w:bCs/>
        </w:rPr>
        <w:t>relate</w:t>
      </w:r>
      <w:proofErr w:type="gramEnd"/>
      <w:r w:rsidRPr="00FC3E37">
        <w:rPr>
          <w:rFonts w:ascii="Arial" w:hAnsi="Arial" w:cs="Arial"/>
          <w:bCs/>
        </w:rPr>
        <w:t xml:space="preserve"> to </w:t>
      </w:r>
      <w:r w:rsidRPr="00FC3E37">
        <w:rPr>
          <w:rFonts w:ascii="Arial" w:hAnsi="Arial" w:cs="Arial"/>
        </w:rPr>
        <w:t>prisoners</w:t>
      </w:r>
      <w:r w:rsidRPr="00FC3E37">
        <w:rPr>
          <w:rFonts w:ascii="Arial" w:hAnsi="Arial" w:cs="Arial"/>
          <w:bCs/>
        </w:rPr>
        <w:t xml:space="preserve"> and </w:t>
      </w:r>
      <w:r w:rsidRPr="00FC3E37">
        <w:rPr>
          <w:rFonts w:ascii="Arial" w:hAnsi="Arial" w:cs="Arial"/>
        </w:rPr>
        <w:t>supervised individuals</w:t>
      </w:r>
      <w:r w:rsidRPr="00FC3E37">
        <w:rPr>
          <w:rFonts w:ascii="Arial" w:hAnsi="Arial" w:cs="Arial"/>
          <w:bCs/>
        </w:rPr>
        <w:t xml:space="preserve"> from third parties against the</w:t>
      </w:r>
      <w:r w:rsidR="005010DB" w:rsidRPr="00FC3E37">
        <w:rPr>
          <w:rFonts w:ascii="Arial" w:hAnsi="Arial" w:cs="Arial"/>
          <w:bCs/>
        </w:rPr>
        <w:t xml:space="preserve"> individual’s</w:t>
      </w:r>
      <w:r w:rsidRPr="00FC3E37">
        <w:rPr>
          <w:rFonts w:ascii="Arial" w:hAnsi="Arial" w:cs="Arial"/>
          <w:bCs/>
        </w:rPr>
        <w:t xml:space="preserve"> case record. </w:t>
      </w:r>
      <w:r w:rsidR="006020BE" w:rsidRPr="00FC3E37">
        <w:rPr>
          <w:rFonts w:ascii="Arial" w:hAnsi="Arial" w:cs="Arial"/>
          <w:bCs/>
        </w:rPr>
        <w:t xml:space="preserve"> </w:t>
      </w:r>
      <w:r w:rsidRPr="00FC3E37">
        <w:rPr>
          <w:rFonts w:ascii="Arial" w:hAnsi="Arial" w:cs="Arial"/>
          <w:bCs/>
        </w:rPr>
        <w:t xml:space="preserve">Where information is deemed sensitive and disclosure to the </w:t>
      </w:r>
      <w:r w:rsidRPr="00FC3E37">
        <w:rPr>
          <w:rFonts w:ascii="Arial" w:hAnsi="Arial" w:cs="Arial"/>
        </w:rPr>
        <w:t>supervised individual</w:t>
      </w:r>
      <w:r w:rsidRPr="00FC3E37" w:rsidDel="00FB6A59">
        <w:rPr>
          <w:rFonts w:ascii="Arial" w:hAnsi="Arial" w:cs="Arial"/>
          <w:bCs/>
        </w:rPr>
        <w:t xml:space="preserve"> </w:t>
      </w:r>
      <w:r w:rsidRPr="00FC3E37">
        <w:rPr>
          <w:rFonts w:ascii="Arial" w:hAnsi="Arial" w:cs="Arial"/>
          <w:bCs/>
        </w:rPr>
        <w:t xml:space="preserve">would increase risk, </w:t>
      </w:r>
      <w:r w:rsidR="00DB0283" w:rsidRPr="00FC3E37">
        <w:rPr>
          <w:rFonts w:ascii="Arial" w:hAnsi="Arial" w:cs="Arial"/>
          <w:bCs/>
        </w:rPr>
        <w:t>HMPPS staff</w:t>
      </w:r>
      <w:r w:rsidRPr="00FC3E37">
        <w:rPr>
          <w:rFonts w:ascii="Arial" w:hAnsi="Arial" w:cs="Arial"/>
          <w:bCs/>
        </w:rPr>
        <w:t xml:space="preserve"> should record this information using the sensitive contact function on the case </w:t>
      </w:r>
      <w:r w:rsidR="00CC03E2" w:rsidRPr="00FC3E37">
        <w:rPr>
          <w:rFonts w:ascii="Arial" w:hAnsi="Arial" w:cs="Arial"/>
        </w:rPr>
        <w:t>management</w:t>
      </w:r>
      <w:r w:rsidRPr="00FC3E37">
        <w:rPr>
          <w:rFonts w:ascii="Arial" w:hAnsi="Arial" w:cs="Arial"/>
          <w:bCs/>
        </w:rPr>
        <w:t xml:space="preserve"> </w:t>
      </w:r>
      <w:proofErr w:type="gramStart"/>
      <w:r w:rsidRPr="00FC3E37">
        <w:rPr>
          <w:rFonts w:ascii="Arial" w:hAnsi="Arial" w:cs="Arial"/>
          <w:bCs/>
        </w:rPr>
        <w:t>system;</w:t>
      </w:r>
      <w:proofErr w:type="gramEnd"/>
    </w:p>
    <w:p w14:paraId="02AFC82E" w14:textId="77777777" w:rsidR="00BB0C45" w:rsidRPr="00FC3E37" w:rsidRDefault="00BB0C45" w:rsidP="00202FC5">
      <w:pPr>
        <w:spacing w:after="0" w:line="240" w:lineRule="auto"/>
        <w:rPr>
          <w:rFonts w:ascii="Arial" w:hAnsi="Arial" w:cs="Arial"/>
          <w:u w:val="single"/>
        </w:rPr>
      </w:pPr>
    </w:p>
    <w:p w14:paraId="2E268518" w14:textId="185D2EAC" w:rsidR="00BB0C45" w:rsidRPr="00FC3E37" w:rsidRDefault="00BB0C45" w:rsidP="00243A45">
      <w:pPr>
        <w:pStyle w:val="ListParagraph"/>
        <w:numPr>
          <w:ilvl w:val="0"/>
          <w:numId w:val="114"/>
        </w:numPr>
        <w:spacing w:after="0" w:line="240" w:lineRule="auto"/>
        <w:ind w:hanging="720"/>
        <w:rPr>
          <w:rFonts w:ascii="Arial" w:hAnsi="Arial" w:cs="Arial"/>
          <w:u w:val="single"/>
        </w:rPr>
      </w:pPr>
      <w:r w:rsidRPr="00FC3E37">
        <w:rPr>
          <w:rFonts w:ascii="Arial" w:hAnsi="Arial" w:cs="Arial"/>
          <w:u w:val="single"/>
        </w:rPr>
        <w:t xml:space="preserve">Transfer of child safeguarding cases between </w:t>
      </w:r>
      <w:r w:rsidR="005010DB" w:rsidRPr="00FC3E37">
        <w:rPr>
          <w:rFonts w:ascii="Arial" w:hAnsi="Arial" w:cs="Arial"/>
          <w:u w:val="single"/>
        </w:rPr>
        <w:t xml:space="preserve">probation </w:t>
      </w:r>
      <w:r w:rsidRPr="00FC3E37">
        <w:rPr>
          <w:rFonts w:ascii="Arial" w:hAnsi="Arial" w:cs="Arial"/>
          <w:u w:val="single"/>
        </w:rPr>
        <w:t>practitioners and PDUs</w:t>
      </w:r>
    </w:p>
    <w:p w14:paraId="2382445C" w14:textId="77777777" w:rsidR="00F40D62" w:rsidRPr="00FC3E37" w:rsidRDefault="00F40D62" w:rsidP="00243A45">
      <w:pPr>
        <w:pStyle w:val="ListParagraph"/>
        <w:spacing w:after="0" w:line="240" w:lineRule="auto"/>
        <w:rPr>
          <w:rFonts w:ascii="Arial" w:hAnsi="Arial" w:cs="Arial"/>
        </w:rPr>
      </w:pPr>
    </w:p>
    <w:p w14:paraId="09FE0768" w14:textId="34C277FF" w:rsidR="00F40D62" w:rsidRPr="00FC3E37" w:rsidRDefault="00F40D62" w:rsidP="00243A45">
      <w:pPr>
        <w:pStyle w:val="ListParagraph"/>
        <w:spacing w:after="0" w:line="240" w:lineRule="auto"/>
        <w:rPr>
          <w:rFonts w:ascii="Arial" w:hAnsi="Arial" w:cs="Arial"/>
          <w:u w:val="single"/>
        </w:rPr>
      </w:pPr>
      <w:r w:rsidRPr="00FC3E37">
        <w:rPr>
          <w:rFonts w:ascii="Arial" w:hAnsi="Arial" w:cs="Arial"/>
        </w:rPr>
        <w:t>Practitioners with case management responsibilities are required to:</w:t>
      </w:r>
    </w:p>
    <w:p w14:paraId="17ABFDEA" w14:textId="3E51A291" w:rsidR="002142A5" w:rsidRPr="00FC3E37" w:rsidRDefault="002142A5" w:rsidP="00243A45">
      <w:pPr>
        <w:spacing w:after="0" w:line="240" w:lineRule="auto"/>
        <w:rPr>
          <w:rFonts w:ascii="Arial" w:hAnsi="Arial" w:cs="Arial"/>
          <w:u w:val="single"/>
        </w:rPr>
      </w:pPr>
      <w:bookmarkStart w:id="64" w:name="_Hlk67558551"/>
    </w:p>
    <w:p w14:paraId="6797A65E" w14:textId="3F593CBB" w:rsidR="002142A5" w:rsidRPr="00FC3E37" w:rsidRDefault="00023F86" w:rsidP="00243A45">
      <w:pPr>
        <w:pStyle w:val="ListParagraph"/>
        <w:numPr>
          <w:ilvl w:val="0"/>
          <w:numId w:val="226"/>
        </w:numPr>
        <w:spacing w:after="0" w:line="240" w:lineRule="auto"/>
        <w:ind w:hanging="731"/>
        <w:rPr>
          <w:rFonts w:ascii="Arial" w:hAnsi="Arial" w:cs="Arial"/>
        </w:rPr>
      </w:pPr>
      <w:r w:rsidRPr="00FC3E37">
        <w:rPr>
          <w:rFonts w:ascii="Arial" w:hAnsi="Arial" w:cs="Arial"/>
        </w:rPr>
        <w:t>consider</w:t>
      </w:r>
      <w:r w:rsidR="00F40DC4" w:rsidRPr="00FC3E37">
        <w:rPr>
          <w:rFonts w:ascii="Arial" w:hAnsi="Arial" w:cs="Arial"/>
        </w:rPr>
        <w:t xml:space="preserve"> the impact of the transfer</w:t>
      </w:r>
      <w:r w:rsidR="009B0AAA" w:rsidRPr="00FC3E37">
        <w:rPr>
          <w:rFonts w:ascii="Arial" w:hAnsi="Arial" w:cs="Arial"/>
        </w:rPr>
        <w:t xml:space="preserve"> of</w:t>
      </w:r>
      <w:r w:rsidR="005C6A82" w:rsidRPr="00FC3E37">
        <w:rPr>
          <w:rFonts w:ascii="Arial" w:hAnsi="Arial" w:cs="Arial"/>
        </w:rPr>
        <w:t xml:space="preserve"> supervised individuals</w:t>
      </w:r>
      <w:r w:rsidR="00F40DC4" w:rsidRPr="00FC3E37">
        <w:rPr>
          <w:rFonts w:ascii="Arial" w:hAnsi="Arial" w:cs="Arial"/>
        </w:rPr>
        <w:t xml:space="preserve"> </w:t>
      </w:r>
      <w:r w:rsidR="002F6831" w:rsidRPr="00FC3E37">
        <w:rPr>
          <w:rFonts w:ascii="Arial" w:hAnsi="Arial" w:cs="Arial"/>
        </w:rPr>
        <w:t>on any children prior to any agreement to transfer</w:t>
      </w:r>
      <w:r w:rsidR="00D37AD9" w:rsidRPr="00FC3E37">
        <w:rPr>
          <w:rFonts w:ascii="Arial" w:hAnsi="Arial" w:cs="Arial"/>
        </w:rPr>
        <w:t xml:space="preserve"> </w:t>
      </w:r>
      <w:r w:rsidR="00E621D7" w:rsidRPr="00FC3E37">
        <w:rPr>
          <w:rFonts w:ascii="Arial" w:hAnsi="Arial" w:cs="Arial"/>
        </w:rPr>
        <w:t>a</w:t>
      </w:r>
      <w:r w:rsidR="00D37AD9" w:rsidRPr="00FC3E37">
        <w:rPr>
          <w:rFonts w:ascii="Arial" w:hAnsi="Arial" w:cs="Arial"/>
        </w:rPr>
        <w:t xml:space="preserve"> case</w:t>
      </w:r>
      <w:r w:rsidR="00F41237" w:rsidRPr="00FC3E37">
        <w:rPr>
          <w:rFonts w:ascii="Arial" w:hAnsi="Arial" w:cs="Arial"/>
        </w:rPr>
        <w:t xml:space="preserve">, for example, where the proposed </w:t>
      </w:r>
      <w:r w:rsidR="00D37AD9" w:rsidRPr="00FC3E37">
        <w:rPr>
          <w:rFonts w:ascii="Arial" w:hAnsi="Arial" w:cs="Arial"/>
        </w:rPr>
        <w:t>move</w:t>
      </w:r>
      <w:r w:rsidR="00F41237" w:rsidRPr="00FC3E37">
        <w:rPr>
          <w:rFonts w:ascii="Arial" w:hAnsi="Arial" w:cs="Arial"/>
        </w:rPr>
        <w:t xml:space="preserve"> involves the supervised individual </w:t>
      </w:r>
      <w:r w:rsidR="00DB06AA" w:rsidRPr="00FC3E37">
        <w:rPr>
          <w:rFonts w:ascii="Arial" w:hAnsi="Arial" w:cs="Arial"/>
        </w:rPr>
        <w:t>living in a household with children</w:t>
      </w:r>
      <w:r w:rsidR="00D37AD9" w:rsidRPr="00FC3E37">
        <w:rPr>
          <w:rFonts w:ascii="Arial" w:hAnsi="Arial" w:cs="Arial"/>
        </w:rPr>
        <w:t xml:space="preserve"> or</w:t>
      </w:r>
      <w:r w:rsidR="00E05BEA" w:rsidRPr="00FC3E37">
        <w:rPr>
          <w:rFonts w:ascii="Arial" w:hAnsi="Arial" w:cs="Arial"/>
        </w:rPr>
        <w:t xml:space="preserve"> moving to an area where </w:t>
      </w:r>
      <w:r w:rsidR="008E4F8E" w:rsidRPr="00FC3E37">
        <w:rPr>
          <w:rFonts w:ascii="Arial" w:hAnsi="Arial" w:cs="Arial"/>
        </w:rPr>
        <w:t xml:space="preserve">they </w:t>
      </w:r>
      <w:r w:rsidR="00571A60" w:rsidRPr="00FC3E37">
        <w:rPr>
          <w:rFonts w:ascii="Arial" w:hAnsi="Arial" w:cs="Arial"/>
        </w:rPr>
        <w:t>are closer to</w:t>
      </w:r>
      <w:r w:rsidR="008E4F8E" w:rsidRPr="00FC3E37">
        <w:rPr>
          <w:rFonts w:ascii="Arial" w:hAnsi="Arial" w:cs="Arial"/>
        </w:rPr>
        <w:t xml:space="preserve"> any </w:t>
      </w:r>
      <w:proofErr w:type="gramStart"/>
      <w:r w:rsidR="008E4F8E" w:rsidRPr="00575CA9">
        <w:rPr>
          <w:rFonts w:ascii="Arial" w:hAnsi="Arial" w:cs="Arial"/>
        </w:rPr>
        <w:t>children</w:t>
      </w:r>
      <w:proofErr w:type="gramEnd"/>
      <w:r w:rsidR="008E4F8E" w:rsidRPr="00575CA9">
        <w:rPr>
          <w:rFonts w:ascii="Arial" w:hAnsi="Arial" w:cs="Arial"/>
        </w:rPr>
        <w:t xml:space="preserve"> </w:t>
      </w:r>
      <w:r w:rsidR="005C63FF" w:rsidRPr="00575CA9">
        <w:rPr>
          <w:rFonts w:ascii="Arial" w:hAnsi="Arial" w:cs="Arial"/>
        </w:rPr>
        <w:t xml:space="preserve">they </w:t>
      </w:r>
      <w:r w:rsidR="001861EB" w:rsidRPr="00C37B29">
        <w:rPr>
          <w:rFonts w:ascii="Arial" w:hAnsi="Arial" w:cs="Arial"/>
        </w:rPr>
        <w:t xml:space="preserve">might </w:t>
      </w:r>
      <w:r w:rsidR="005C63FF" w:rsidRPr="00575CA9">
        <w:rPr>
          <w:rFonts w:ascii="Arial" w:hAnsi="Arial" w:cs="Arial"/>
        </w:rPr>
        <w:t>pose a risk to</w:t>
      </w:r>
      <w:r w:rsidR="00421738" w:rsidRPr="00575CA9">
        <w:rPr>
          <w:rFonts w:ascii="Arial" w:hAnsi="Arial" w:cs="Arial"/>
        </w:rPr>
        <w:t>;</w:t>
      </w:r>
    </w:p>
    <w:p w14:paraId="48B8BC2D" w14:textId="77777777" w:rsidR="0086231E" w:rsidRPr="00FC3E37" w:rsidRDefault="0086231E" w:rsidP="00243A45">
      <w:pPr>
        <w:spacing w:after="0" w:line="240" w:lineRule="auto"/>
        <w:ind w:hanging="731"/>
        <w:rPr>
          <w:rFonts w:ascii="Arial" w:hAnsi="Arial" w:cs="Arial"/>
          <w:u w:val="single"/>
        </w:rPr>
      </w:pPr>
    </w:p>
    <w:bookmarkEnd w:id="64"/>
    <w:p w14:paraId="2D3F2A71" w14:textId="08879807" w:rsidR="00C0102C" w:rsidRPr="00FC3E37" w:rsidRDefault="0010351F" w:rsidP="00243A45">
      <w:pPr>
        <w:pStyle w:val="ListParagraph"/>
        <w:numPr>
          <w:ilvl w:val="0"/>
          <w:numId w:val="37"/>
        </w:numPr>
        <w:spacing w:after="0" w:line="240" w:lineRule="auto"/>
        <w:ind w:hanging="731"/>
        <w:rPr>
          <w:rFonts w:ascii="Arial" w:hAnsi="Arial" w:cs="Arial"/>
        </w:rPr>
      </w:pPr>
      <w:r w:rsidRPr="00FC3E37">
        <w:rPr>
          <w:rFonts w:ascii="Arial" w:hAnsi="Arial" w:cs="Arial"/>
        </w:rPr>
        <w:t xml:space="preserve">where </w:t>
      </w:r>
      <w:r w:rsidR="00E20EFD" w:rsidRPr="00FC3E37">
        <w:rPr>
          <w:rFonts w:ascii="Arial" w:hAnsi="Arial" w:cs="Arial"/>
        </w:rPr>
        <w:t>practicable</w:t>
      </w:r>
      <w:r w:rsidR="00D80620" w:rsidRPr="00FC3E37">
        <w:rPr>
          <w:rFonts w:ascii="Arial" w:hAnsi="Arial" w:cs="Arial"/>
        </w:rPr>
        <w:t xml:space="preserve"> to do so</w:t>
      </w:r>
      <w:r w:rsidRPr="00FC3E37">
        <w:rPr>
          <w:rFonts w:ascii="Arial" w:hAnsi="Arial" w:cs="Arial"/>
        </w:rPr>
        <w:t xml:space="preserve">, undertake a case handover </w:t>
      </w:r>
      <w:r w:rsidR="00C0102C" w:rsidRPr="00FC3E37">
        <w:rPr>
          <w:rFonts w:ascii="Arial" w:hAnsi="Arial" w:cs="Arial"/>
        </w:rPr>
        <w:t>in the event a child safeguarding case is re-allocated</w:t>
      </w:r>
      <w:r w:rsidR="005F49DD" w:rsidRPr="00FC3E37">
        <w:rPr>
          <w:rFonts w:ascii="Arial" w:hAnsi="Arial" w:cs="Arial"/>
        </w:rPr>
        <w:t xml:space="preserve"> </w:t>
      </w:r>
      <w:r w:rsidR="00105104" w:rsidRPr="00FC3E37">
        <w:rPr>
          <w:rFonts w:ascii="Arial" w:hAnsi="Arial" w:cs="Arial"/>
        </w:rPr>
        <w:t>or transferred to another area</w:t>
      </w:r>
      <w:r w:rsidR="00C0102C" w:rsidRPr="00FC3E37">
        <w:rPr>
          <w:rFonts w:ascii="Arial" w:hAnsi="Arial" w:cs="Arial"/>
        </w:rPr>
        <w:t xml:space="preserve">.  The outgoing </w:t>
      </w:r>
      <w:r w:rsidR="005010DB" w:rsidRPr="00FC3E37">
        <w:rPr>
          <w:rFonts w:ascii="Arial" w:hAnsi="Arial" w:cs="Arial"/>
        </w:rPr>
        <w:t>probation practitioner</w:t>
      </w:r>
      <w:r w:rsidR="00C0102C" w:rsidRPr="00FC3E37">
        <w:rPr>
          <w:rFonts w:ascii="Arial" w:hAnsi="Arial" w:cs="Arial"/>
        </w:rPr>
        <w:t xml:space="preserve"> should use the case </w:t>
      </w:r>
      <w:r w:rsidR="00CC03E2" w:rsidRPr="00FC3E37">
        <w:rPr>
          <w:rFonts w:ascii="Arial" w:hAnsi="Arial" w:cs="Arial"/>
        </w:rPr>
        <w:t>management</w:t>
      </w:r>
      <w:r w:rsidR="00C0102C" w:rsidRPr="00FC3E37">
        <w:rPr>
          <w:rFonts w:ascii="Arial" w:hAnsi="Arial" w:cs="Arial"/>
        </w:rPr>
        <w:t xml:space="preserve"> system to record that a handover has taken place, and should update partner agencies on the </w:t>
      </w:r>
      <w:proofErr w:type="gramStart"/>
      <w:r w:rsidR="00C0102C" w:rsidRPr="00FC3E37">
        <w:rPr>
          <w:rFonts w:ascii="Arial" w:hAnsi="Arial" w:cs="Arial"/>
        </w:rPr>
        <w:t>changes;</w:t>
      </w:r>
      <w:proofErr w:type="gramEnd"/>
    </w:p>
    <w:p w14:paraId="18CBD040" w14:textId="77777777" w:rsidR="00194B6C" w:rsidRPr="00FC3E37" w:rsidRDefault="00194B6C" w:rsidP="00243A45">
      <w:pPr>
        <w:pStyle w:val="ListParagraph"/>
        <w:spacing w:after="0" w:line="240" w:lineRule="auto"/>
        <w:ind w:left="1440" w:hanging="731"/>
        <w:rPr>
          <w:rFonts w:ascii="Arial" w:hAnsi="Arial" w:cs="Arial"/>
        </w:rPr>
      </w:pPr>
    </w:p>
    <w:p w14:paraId="1F889E5F" w14:textId="775806F6" w:rsidR="003E6114" w:rsidRPr="00FC3E37" w:rsidRDefault="00194B6C" w:rsidP="00243A45">
      <w:pPr>
        <w:pStyle w:val="ListParagraph"/>
        <w:numPr>
          <w:ilvl w:val="0"/>
          <w:numId w:val="37"/>
        </w:numPr>
        <w:spacing w:after="0" w:line="240" w:lineRule="auto"/>
        <w:ind w:hanging="731"/>
        <w:rPr>
          <w:rFonts w:ascii="Arial" w:hAnsi="Arial" w:cs="Arial"/>
          <w:bCs/>
        </w:rPr>
      </w:pPr>
      <w:r w:rsidRPr="00FC3E37">
        <w:rPr>
          <w:rFonts w:ascii="Arial" w:hAnsi="Arial" w:cs="Arial"/>
          <w:bCs/>
        </w:rPr>
        <w:t xml:space="preserve">be alert to the importance of sharing information when a child moves from one local authority into another, due to the risk that knowledge pertinent to keeping a child safe could be </w:t>
      </w:r>
      <w:proofErr w:type="gramStart"/>
      <w:r w:rsidRPr="00FC3E37">
        <w:rPr>
          <w:rFonts w:ascii="Arial" w:hAnsi="Arial" w:cs="Arial"/>
          <w:bCs/>
        </w:rPr>
        <w:t>lost;</w:t>
      </w:r>
      <w:proofErr w:type="gramEnd"/>
    </w:p>
    <w:p w14:paraId="2AC9DEDA" w14:textId="7B9E523B" w:rsidR="00A77FA3" w:rsidRPr="00FC3E37" w:rsidRDefault="00A77FA3" w:rsidP="00243A45">
      <w:pPr>
        <w:spacing w:after="0" w:line="240" w:lineRule="auto"/>
        <w:ind w:hanging="731"/>
        <w:rPr>
          <w:rFonts w:ascii="Arial" w:hAnsi="Arial" w:cs="Arial"/>
          <w:bCs/>
        </w:rPr>
      </w:pPr>
    </w:p>
    <w:p w14:paraId="519A37B0" w14:textId="16D86D37" w:rsidR="00A77FA3" w:rsidRPr="00FC3E37" w:rsidRDefault="007134A5" w:rsidP="00243A45">
      <w:pPr>
        <w:pStyle w:val="ListParagraph"/>
        <w:numPr>
          <w:ilvl w:val="0"/>
          <w:numId w:val="37"/>
        </w:numPr>
        <w:spacing w:after="0" w:line="240" w:lineRule="auto"/>
        <w:ind w:hanging="731"/>
        <w:rPr>
          <w:rFonts w:ascii="Arial" w:hAnsi="Arial" w:cs="Arial"/>
          <w:bCs/>
        </w:rPr>
      </w:pPr>
      <w:r w:rsidRPr="00FC3E37">
        <w:rPr>
          <w:rFonts w:ascii="Arial" w:hAnsi="Arial" w:cs="Arial"/>
          <w:bCs/>
        </w:rPr>
        <w:t xml:space="preserve">adhere to the </w:t>
      </w:r>
      <w:r w:rsidR="007724B7" w:rsidRPr="00FC3E37">
        <w:rPr>
          <w:rFonts w:ascii="Arial" w:hAnsi="Arial" w:cs="Arial"/>
          <w:bCs/>
        </w:rPr>
        <w:t xml:space="preserve">instructions set out in </w:t>
      </w:r>
      <w:hyperlink r:id="rId124" w:history="1">
        <w:r w:rsidR="005010DB" w:rsidRPr="00FC3E37">
          <w:rPr>
            <w:rStyle w:val="Hyperlink"/>
            <w:rFonts w:cs="Arial"/>
            <w:color w:val="5B9BD5" w:themeColor="accent1"/>
            <w:u w:val="single"/>
          </w:rPr>
          <w:t>HMPPS Policy Framework for Case Transfers</w:t>
        </w:r>
      </w:hyperlink>
      <w:r w:rsidR="00F34D24" w:rsidRPr="00FC3E37">
        <w:rPr>
          <w:rFonts w:ascii="Arial" w:hAnsi="Arial" w:cs="Arial"/>
          <w:bCs/>
        </w:rPr>
        <w:t>;</w:t>
      </w:r>
    </w:p>
    <w:p w14:paraId="152BD850" w14:textId="4E8F9434" w:rsidR="00201083" w:rsidRPr="00FC3E37" w:rsidRDefault="00201083" w:rsidP="00243A45">
      <w:pPr>
        <w:pStyle w:val="ListParagraph"/>
        <w:spacing w:after="0" w:line="240" w:lineRule="auto"/>
        <w:ind w:left="1440" w:hanging="731"/>
        <w:rPr>
          <w:rFonts w:ascii="Arial" w:hAnsi="Arial" w:cs="Arial"/>
          <w:bCs/>
        </w:rPr>
      </w:pPr>
    </w:p>
    <w:p w14:paraId="111EE262" w14:textId="50513CD5" w:rsidR="00201083" w:rsidRPr="00FC3E37" w:rsidRDefault="00B70D5D" w:rsidP="00243A45">
      <w:pPr>
        <w:pStyle w:val="ListParagraph"/>
        <w:numPr>
          <w:ilvl w:val="0"/>
          <w:numId w:val="37"/>
        </w:numPr>
        <w:spacing w:after="0" w:line="240" w:lineRule="auto"/>
        <w:ind w:hanging="731"/>
        <w:rPr>
          <w:rFonts w:ascii="Arial" w:hAnsi="Arial" w:cs="Arial"/>
          <w:bCs/>
        </w:rPr>
      </w:pPr>
      <w:r w:rsidRPr="00FC3E37">
        <w:rPr>
          <w:rFonts w:ascii="Arial" w:hAnsi="Arial" w:cs="Arial"/>
          <w:bCs/>
        </w:rPr>
        <w:t xml:space="preserve">for </w:t>
      </w:r>
      <w:r w:rsidR="009F3894" w:rsidRPr="00FC3E37">
        <w:rPr>
          <w:rFonts w:ascii="Arial" w:hAnsi="Arial" w:cs="Arial"/>
          <w:bCs/>
        </w:rPr>
        <w:t>changes in responsibility for MAPPA cases</w:t>
      </w:r>
      <w:r w:rsidRPr="00FC3E37">
        <w:rPr>
          <w:rFonts w:ascii="Arial" w:hAnsi="Arial" w:cs="Arial"/>
          <w:bCs/>
        </w:rPr>
        <w:t>, r</w:t>
      </w:r>
      <w:r w:rsidR="00201083" w:rsidRPr="00FC3E37">
        <w:rPr>
          <w:rFonts w:ascii="Arial" w:hAnsi="Arial" w:cs="Arial"/>
          <w:bCs/>
        </w:rPr>
        <w:t>ead</w:t>
      </w:r>
      <w:r w:rsidR="002D1982" w:rsidRPr="00FC3E37">
        <w:rPr>
          <w:rFonts w:ascii="Arial" w:hAnsi="Arial" w:cs="Arial"/>
          <w:bCs/>
        </w:rPr>
        <w:t xml:space="preserve"> the </w:t>
      </w:r>
      <w:r w:rsidR="00CA7D80" w:rsidRPr="00FC3E37">
        <w:rPr>
          <w:rFonts w:ascii="Arial" w:hAnsi="Arial" w:cs="Arial"/>
          <w:bCs/>
        </w:rPr>
        <w:t>‘</w:t>
      </w:r>
      <w:r w:rsidR="00B1094F" w:rsidRPr="00FC3E37">
        <w:rPr>
          <w:rFonts w:ascii="Arial" w:hAnsi="Arial" w:cs="Arial"/>
          <w:bCs/>
        </w:rPr>
        <w:t>Responsibility for MAPPA Cases</w:t>
      </w:r>
      <w:r w:rsidR="00CA7D80" w:rsidRPr="00FC3E37">
        <w:rPr>
          <w:rFonts w:ascii="Arial" w:hAnsi="Arial" w:cs="Arial"/>
          <w:bCs/>
        </w:rPr>
        <w:t xml:space="preserve">’ section of </w:t>
      </w:r>
      <w:r w:rsidR="004057EC" w:rsidRPr="00FC3E37">
        <w:rPr>
          <w:rFonts w:ascii="Arial" w:hAnsi="Arial" w:cs="Arial"/>
          <w:bCs/>
        </w:rPr>
        <w:t xml:space="preserve">the </w:t>
      </w:r>
      <w:hyperlink r:id="rId125">
        <w:r w:rsidR="004057EC" w:rsidRPr="6A19EFB1">
          <w:rPr>
            <w:rStyle w:val="Hyperlink"/>
            <w:rFonts w:cs="Arial"/>
            <w:color w:val="5B9BD5" w:themeColor="accent1"/>
            <w:u w:val="single"/>
          </w:rPr>
          <w:t>MAPPA Guidance</w:t>
        </w:r>
      </w:hyperlink>
      <w:r w:rsidR="00F34D24" w:rsidRPr="00FC3E37">
        <w:rPr>
          <w:rFonts w:ascii="Arial" w:hAnsi="Arial" w:cs="Arial"/>
          <w:bCs/>
        </w:rPr>
        <w:t>.</w:t>
      </w:r>
    </w:p>
    <w:p w14:paraId="4660B7CE" w14:textId="56C4C30C" w:rsidR="00B52206" w:rsidRPr="00FC3E37" w:rsidRDefault="00B52206" w:rsidP="00243A45">
      <w:pPr>
        <w:spacing w:after="0" w:line="240" w:lineRule="auto"/>
        <w:rPr>
          <w:rFonts w:ascii="Arial" w:hAnsi="Arial" w:cs="Arial"/>
          <w:u w:val="single"/>
        </w:rPr>
      </w:pPr>
    </w:p>
    <w:p w14:paraId="7CB6160A" w14:textId="76BB7B4A" w:rsidR="00475277" w:rsidRPr="00FC3E37" w:rsidRDefault="00C82930" w:rsidP="00243A45">
      <w:pPr>
        <w:pStyle w:val="ListParagraph"/>
        <w:numPr>
          <w:ilvl w:val="0"/>
          <w:numId w:val="114"/>
        </w:numPr>
        <w:spacing w:after="0" w:line="240" w:lineRule="auto"/>
        <w:ind w:hanging="720"/>
        <w:rPr>
          <w:rFonts w:ascii="Arial" w:hAnsi="Arial" w:cs="Arial"/>
        </w:rPr>
      </w:pPr>
      <w:bookmarkStart w:id="65" w:name="_Hlk78293931"/>
      <w:r w:rsidRPr="00FC3E37">
        <w:rPr>
          <w:rFonts w:ascii="Arial" w:hAnsi="Arial" w:cs="Arial"/>
        </w:rPr>
        <w:lastRenderedPageBreak/>
        <w:t>POMs have</w:t>
      </w:r>
      <w:r w:rsidR="00C81C7C" w:rsidRPr="00FC3E37">
        <w:rPr>
          <w:rFonts w:ascii="Arial" w:hAnsi="Arial" w:cs="Arial"/>
        </w:rPr>
        <w:t xml:space="preserve"> </w:t>
      </w:r>
      <w:r w:rsidR="00915C59" w:rsidRPr="00FC3E37">
        <w:rPr>
          <w:rFonts w:ascii="Arial" w:hAnsi="Arial" w:cs="Arial"/>
        </w:rPr>
        <w:t>additional</w:t>
      </w:r>
      <w:r w:rsidRPr="00FC3E37">
        <w:rPr>
          <w:rFonts w:ascii="Arial" w:hAnsi="Arial" w:cs="Arial"/>
        </w:rPr>
        <w:t xml:space="preserve"> </w:t>
      </w:r>
      <w:r w:rsidR="00462B76" w:rsidRPr="00FC3E37">
        <w:rPr>
          <w:rFonts w:ascii="Arial" w:hAnsi="Arial" w:cs="Arial"/>
        </w:rPr>
        <w:t xml:space="preserve">child </w:t>
      </w:r>
      <w:r w:rsidRPr="00FC3E37">
        <w:rPr>
          <w:rFonts w:ascii="Arial" w:hAnsi="Arial" w:cs="Arial"/>
        </w:rPr>
        <w:t>safeguarding duties a</w:t>
      </w:r>
      <w:r w:rsidR="00D7347E" w:rsidRPr="00FC3E37">
        <w:rPr>
          <w:rFonts w:ascii="Arial" w:hAnsi="Arial" w:cs="Arial"/>
        </w:rPr>
        <w:t>s part of their responsibility under the Offender Management in Custody (OMiC) model</w:t>
      </w:r>
      <w:r w:rsidR="00B512C5" w:rsidRPr="00FC3E37">
        <w:rPr>
          <w:rFonts w:ascii="Arial" w:hAnsi="Arial" w:cs="Arial"/>
        </w:rPr>
        <w:t>.</w:t>
      </w:r>
      <w:r w:rsidR="000435BB" w:rsidRPr="00FC3E37">
        <w:rPr>
          <w:rFonts w:ascii="Arial" w:hAnsi="Arial" w:cs="Arial"/>
        </w:rPr>
        <w:t xml:space="preserve"> POM</w:t>
      </w:r>
      <w:r w:rsidR="00B512C5" w:rsidRPr="00FC3E37">
        <w:rPr>
          <w:rFonts w:ascii="Arial" w:hAnsi="Arial" w:cs="Arial"/>
        </w:rPr>
        <w:t>s</w:t>
      </w:r>
      <w:r w:rsidR="00D7347E" w:rsidRPr="00FC3E37">
        <w:rPr>
          <w:rFonts w:ascii="Arial" w:hAnsi="Arial" w:cs="Arial"/>
        </w:rPr>
        <w:t xml:space="preserve"> </w:t>
      </w:r>
      <w:r w:rsidR="00C0102C" w:rsidRPr="00FC3E37">
        <w:rPr>
          <w:rFonts w:ascii="Arial" w:hAnsi="Arial" w:cs="Arial"/>
        </w:rPr>
        <w:t xml:space="preserve">are required </w:t>
      </w:r>
      <w:bookmarkStart w:id="66" w:name="_Hlk76743230"/>
      <w:r w:rsidR="00743149" w:rsidRPr="00FC3E37">
        <w:rPr>
          <w:rFonts w:ascii="Arial" w:hAnsi="Arial" w:cs="Arial"/>
        </w:rPr>
        <w:t>to</w:t>
      </w:r>
      <w:bookmarkEnd w:id="66"/>
      <w:r w:rsidR="00743149" w:rsidRPr="00FC3E37">
        <w:rPr>
          <w:rFonts w:ascii="Arial" w:hAnsi="Arial" w:cs="Arial"/>
        </w:rPr>
        <w:t>:</w:t>
      </w:r>
    </w:p>
    <w:p w14:paraId="7078749E" w14:textId="77777777" w:rsidR="00475277" w:rsidRPr="00FC3E37" w:rsidRDefault="00475277" w:rsidP="00243A45">
      <w:pPr>
        <w:spacing w:after="0" w:line="240" w:lineRule="auto"/>
        <w:ind w:left="720"/>
        <w:contextualSpacing/>
        <w:rPr>
          <w:rFonts w:ascii="Arial" w:hAnsi="Arial" w:cs="Arial"/>
          <w:b/>
        </w:rPr>
      </w:pPr>
    </w:p>
    <w:p w14:paraId="2E2B776C" w14:textId="07E297DF" w:rsidR="00475277" w:rsidRPr="00FC3E37" w:rsidRDefault="00475277"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hAnsi="Arial" w:cs="Arial"/>
        </w:rPr>
        <w:t xml:space="preserve">read </w:t>
      </w:r>
      <w:r w:rsidR="005103C5" w:rsidRPr="00FC3E37">
        <w:rPr>
          <w:rFonts w:ascii="Arial" w:hAnsi="Arial" w:cs="Arial"/>
        </w:rPr>
        <w:t>the child safeguarding components of</w:t>
      </w:r>
      <w:r w:rsidRPr="00FC3E37">
        <w:rPr>
          <w:rFonts w:ascii="Arial" w:hAnsi="Arial" w:cs="Arial"/>
        </w:rPr>
        <w:t xml:space="preserve"> the </w:t>
      </w:r>
      <w:hyperlink r:id="rId126" w:tooltip="HMPPS Public Protection Manual" w:history="1">
        <w:r w:rsidRPr="00FC3E37">
          <w:rPr>
            <w:rStyle w:val="Hyperlink"/>
            <w:rFonts w:cs="Arial"/>
            <w:bCs/>
            <w:color w:val="5B9BD5" w:themeColor="accent1"/>
            <w:u w:val="single"/>
          </w:rPr>
          <w:t>Public Protection Manual (PPM)</w:t>
        </w:r>
      </w:hyperlink>
      <w:r w:rsidRPr="00FC3E37">
        <w:rPr>
          <w:rFonts w:ascii="Arial" w:hAnsi="Arial" w:cs="Arial"/>
        </w:rPr>
        <w:t xml:space="preserve"> and adhere to the guidance which relates to their role; </w:t>
      </w:r>
    </w:p>
    <w:p w14:paraId="153A97FA" w14:textId="5962AB9D" w:rsidR="00311800" w:rsidRPr="00FC3E37" w:rsidRDefault="00311800"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eastAsia="Times New Roman" w:hAnsi="Arial" w:cs="Arial"/>
          <w:lang w:eastAsia="en-GB"/>
        </w:rPr>
        <w:t>ensure that OASys ROSH assessment</w:t>
      </w:r>
      <w:r w:rsidR="000329D6" w:rsidRPr="00FC3E37">
        <w:rPr>
          <w:rFonts w:ascii="Arial" w:eastAsia="Times New Roman" w:hAnsi="Arial" w:cs="Arial"/>
          <w:lang w:eastAsia="en-GB"/>
        </w:rPr>
        <w:t>s</w:t>
      </w:r>
      <w:r w:rsidRPr="00FC3E37">
        <w:rPr>
          <w:rFonts w:ascii="Arial" w:eastAsia="Times New Roman" w:hAnsi="Arial" w:cs="Arial"/>
          <w:lang w:eastAsia="en-GB"/>
        </w:rPr>
        <w:t xml:space="preserve"> </w:t>
      </w:r>
      <w:r w:rsidR="003A75E9" w:rsidRPr="00FC3E37">
        <w:rPr>
          <w:rFonts w:ascii="Arial" w:eastAsia="Times New Roman" w:hAnsi="Arial" w:cs="Arial"/>
          <w:lang w:eastAsia="en-GB"/>
        </w:rPr>
        <w:t>assess</w:t>
      </w:r>
      <w:r w:rsidR="008B3CA9" w:rsidRPr="00FC3E37">
        <w:rPr>
          <w:rFonts w:ascii="Arial" w:eastAsia="Times New Roman" w:hAnsi="Arial" w:cs="Arial"/>
          <w:lang w:eastAsia="en-GB"/>
        </w:rPr>
        <w:t xml:space="preserve"> </w:t>
      </w:r>
      <w:r w:rsidR="00F2270C" w:rsidRPr="00FC3E37">
        <w:rPr>
          <w:rFonts w:ascii="Arial" w:eastAsia="Times New Roman" w:hAnsi="Arial" w:cs="Arial"/>
          <w:lang w:eastAsia="en-GB"/>
        </w:rPr>
        <w:t xml:space="preserve">the </w:t>
      </w:r>
      <w:r w:rsidR="00072D84" w:rsidRPr="00FC3E37">
        <w:rPr>
          <w:rFonts w:ascii="Arial" w:eastAsia="Times New Roman" w:hAnsi="Arial" w:cs="Arial"/>
          <w:lang w:eastAsia="en-GB"/>
        </w:rPr>
        <w:t xml:space="preserve">ongoing </w:t>
      </w:r>
      <w:r w:rsidRPr="00FC3E37">
        <w:rPr>
          <w:rFonts w:ascii="Arial" w:eastAsia="Times New Roman" w:hAnsi="Arial" w:cs="Arial"/>
          <w:lang w:eastAsia="en-GB"/>
        </w:rPr>
        <w:t>risk</w:t>
      </w:r>
      <w:r w:rsidR="008B3CA9" w:rsidRPr="00FC3E37">
        <w:rPr>
          <w:rFonts w:ascii="Arial" w:eastAsia="Times New Roman" w:hAnsi="Arial" w:cs="Arial"/>
          <w:lang w:eastAsia="en-GB"/>
        </w:rPr>
        <w:t>s</w:t>
      </w:r>
      <w:r w:rsidRPr="00FC3E37">
        <w:rPr>
          <w:rFonts w:ascii="Arial" w:eastAsia="Times New Roman" w:hAnsi="Arial" w:cs="Arial"/>
          <w:lang w:eastAsia="en-GB"/>
        </w:rPr>
        <w:t xml:space="preserve"> that </w:t>
      </w:r>
      <w:r w:rsidR="00072D84" w:rsidRPr="00FC3E37">
        <w:rPr>
          <w:rFonts w:ascii="Arial" w:eastAsia="Times New Roman" w:hAnsi="Arial" w:cs="Arial"/>
          <w:lang w:eastAsia="en-GB"/>
        </w:rPr>
        <w:t>a</w:t>
      </w:r>
      <w:r w:rsidRPr="00FC3E37">
        <w:rPr>
          <w:rFonts w:ascii="Arial" w:eastAsia="Times New Roman" w:hAnsi="Arial" w:cs="Arial"/>
          <w:lang w:eastAsia="en-GB"/>
        </w:rPr>
        <w:t xml:space="preserve"> </w:t>
      </w:r>
      <w:r w:rsidR="00D4032E" w:rsidRPr="00FC3E37">
        <w:rPr>
          <w:rFonts w:ascii="Arial" w:hAnsi="Arial" w:cs="Arial"/>
        </w:rPr>
        <w:t>prisoner</w:t>
      </w:r>
      <w:r w:rsidRPr="00FC3E37">
        <w:rPr>
          <w:rFonts w:ascii="Arial" w:eastAsia="Times New Roman" w:hAnsi="Arial" w:cs="Arial"/>
          <w:lang w:eastAsia="en-GB"/>
        </w:rPr>
        <w:t xml:space="preserve"> poses to children from custody</w:t>
      </w:r>
      <w:r w:rsidR="00EA73AA" w:rsidRPr="00FC3E37">
        <w:rPr>
          <w:rFonts w:ascii="Arial" w:eastAsia="Times New Roman" w:hAnsi="Arial" w:cs="Arial"/>
          <w:lang w:eastAsia="en-GB"/>
        </w:rPr>
        <w:t>;</w:t>
      </w:r>
      <w:r w:rsidR="002B465A" w:rsidRPr="00FC3E37">
        <w:rPr>
          <w:rFonts w:ascii="Arial" w:eastAsia="Times New Roman" w:hAnsi="Arial" w:cs="Arial"/>
          <w:lang w:eastAsia="en-GB"/>
        </w:rPr>
        <w:t xml:space="preserve"> this </w:t>
      </w:r>
      <w:r w:rsidR="00072D84" w:rsidRPr="00FC3E37">
        <w:rPr>
          <w:rFonts w:ascii="Arial" w:eastAsia="Times New Roman" w:hAnsi="Arial" w:cs="Arial"/>
          <w:lang w:eastAsia="en-GB"/>
        </w:rPr>
        <w:t xml:space="preserve">assessment </w:t>
      </w:r>
      <w:r w:rsidR="002B465A" w:rsidRPr="00FC3E37">
        <w:rPr>
          <w:rFonts w:ascii="Arial" w:eastAsia="Times New Roman" w:hAnsi="Arial" w:cs="Arial"/>
          <w:lang w:eastAsia="en-GB"/>
        </w:rPr>
        <w:t>should be used to</w:t>
      </w:r>
      <w:r w:rsidR="00E106E5" w:rsidRPr="00FC3E37">
        <w:rPr>
          <w:rFonts w:ascii="Arial" w:eastAsia="Times New Roman" w:hAnsi="Arial" w:cs="Arial"/>
          <w:lang w:eastAsia="en-GB"/>
        </w:rPr>
        <w:t xml:space="preserve"> inform PPRC assessments and </w:t>
      </w:r>
      <w:r w:rsidR="00CD4EBF" w:rsidRPr="00FC3E37">
        <w:rPr>
          <w:rFonts w:ascii="Arial" w:eastAsia="Times New Roman" w:hAnsi="Arial" w:cs="Arial"/>
          <w:lang w:eastAsia="en-GB"/>
        </w:rPr>
        <w:t>child contact restrictions</w:t>
      </w:r>
      <w:r w:rsidR="00BD623D" w:rsidRPr="00FC3E37">
        <w:rPr>
          <w:rFonts w:ascii="Arial" w:eastAsia="Times New Roman" w:hAnsi="Arial" w:cs="Arial"/>
          <w:lang w:eastAsia="en-GB"/>
        </w:rPr>
        <w:t xml:space="preserve"> in </w:t>
      </w:r>
      <w:proofErr w:type="gramStart"/>
      <w:r w:rsidR="00BD623D" w:rsidRPr="00FC3E37">
        <w:rPr>
          <w:rFonts w:ascii="Arial" w:eastAsia="Times New Roman" w:hAnsi="Arial" w:cs="Arial"/>
          <w:lang w:eastAsia="en-GB"/>
        </w:rPr>
        <w:t>prison</w:t>
      </w:r>
      <w:r w:rsidR="00244379" w:rsidRPr="00FC3E37">
        <w:rPr>
          <w:rFonts w:ascii="Arial" w:eastAsia="Times New Roman" w:hAnsi="Arial" w:cs="Arial"/>
          <w:lang w:eastAsia="en-GB"/>
        </w:rPr>
        <w:t>;</w:t>
      </w:r>
      <w:proofErr w:type="gramEnd"/>
      <w:r w:rsidR="00BB72FD" w:rsidRPr="00FC3E37">
        <w:rPr>
          <w:rFonts w:ascii="Arial" w:eastAsia="Times New Roman" w:hAnsi="Arial" w:cs="Arial"/>
          <w:lang w:eastAsia="en-GB"/>
        </w:rPr>
        <w:t xml:space="preserve"> </w:t>
      </w:r>
    </w:p>
    <w:bookmarkEnd w:id="65"/>
    <w:p w14:paraId="6FBC4430" w14:textId="2C99451C" w:rsidR="008464F6" w:rsidRPr="00FC3E37" w:rsidRDefault="008464F6"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eastAsia="Times New Roman" w:hAnsi="Arial" w:cs="Arial"/>
          <w:lang w:eastAsia="en-GB"/>
        </w:rPr>
        <w:t xml:space="preserve">be clear whether any restrictions need to be in place on a </w:t>
      </w:r>
      <w:r w:rsidR="00D10D13" w:rsidRPr="00FC3E37">
        <w:rPr>
          <w:rFonts w:ascii="Arial" w:hAnsi="Arial" w:cs="Arial"/>
        </w:rPr>
        <w:t>prisoner</w:t>
      </w:r>
      <w:r w:rsidRPr="00FC3E37">
        <w:rPr>
          <w:rFonts w:ascii="Arial" w:eastAsia="Times New Roman" w:hAnsi="Arial" w:cs="Arial"/>
          <w:lang w:eastAsia="en-GB"/>
        </w:rPr>
        <w:t xml:space="preserve"> under PPRC arrangements; guidance for this process can be found in the </w:t>
      </w:r>
      <w:proofErr w:type="gramStart"/>
      <w:r w:rsidRPr="00FC3E37">
        <w:rPr>
          <w:rFonts w:ascii="Arial" w:eastAsia="Times New Roman" w:hAnsi="Arial" w:cs="Arial"/>
          <w:lang w:eastAsia="en-GB"/>
        </w:rPr>
        <w:t>PPM;</w:t>
      </w:r>
      <w:proofErr w:type="gramEnd"/>
    </w:p>
    <w:p w14:paraId="2D67A2C8" w14:textId="10ED50A7" w:rsidR="00BE5722" w:rsidRPr="00FC3E37" w:rsidRDefault="00BE5722"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eastAsia="Times New Roman" w:hAnsi="Arial" w:cs="Arial"/>
          <w:lang w:eastAsia="en-GB"/>
        </w:rPr>
        <w:t>ask women</w:t>
      </w:r>
      <w:r w:rsidR="00062A3A" w:rsidRPr="00FC3E37">
        <w:rPr>
          <w:rFonts w:ascii="Arial" w:eastAsia="Times New Roman" w:hAnsi="Arial" w:cs="Arial"/>
          <w:lang w:eastAsia="en-GB"/>
        </w:rPr>
        <w:t xml:space="preserve"> and transgender men</w:t>
      </w:r>
      <w:r w:rsidRPr="00FC3E37">
        <w:rPr>
          <w:rFonts w:ascii="Arial" w:eastAsia="Times New Roman" w:hAnsi="Arial" w:cs="Arial"/>
          <w:lang w:eastAsia="en-GB"/>
        </w:rPr>
        <w:t xml:space="preserve"> in custody as part of their induction, whether they </w:t>
      </w:r>
      <w:r w:rsidRPr="00FC3E37">
        <w:rPr>
          <w:rFonts w:ascii="Arial" w:hAnsi="Arial" w:cs="Arial"/>
        </w:rPr>
        <w:t xml:space="preserve">are pregnant or whether there is any likelihood that they could be </w:t>
      </w:r>
      <w:proofErr w:type="gramStart"/>
      <w:r w:rsidRPr="00FC3E37">
        <w:rPr>
          <w:rFonts w:ascii="Arial" w:hAnsi="Arial" w:cs="Arial"/>
        </w:rPr>
        <w:t>pregnant;</w:t>
      </w:r>
      <w:proofErr w:type="gramEnd"/>
    </w:p>
    <w:p w14:paraId="621313E9" w14:textId="10C43160" w:rsidR="00475277" w:rsidRPr="00FC3E37" w:rsidRDefault="00475277"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eastAsia="Times New Roman" w:hAnsi="Arial" w:cs="Arial"/>
          <w:lang w:eastAsia="en-GB"/>
        </w:rPr>
        <w:t xml:space="preserve">be clear on who is looking after the </w:t>
      </w:r>
      <w:r w:rsidR="001A5BF6" w:rsidRPr="00FC3E37">
        <w:rPr>
          <w:rFonts w:ascii="Arial" w:eastAsia="Times New Roman" w:hAnsi="Arial" w:cs="Arial"/>
          <w:lang w:eastAsia="en-GB"/>
        </w:rPr>
        <w:t>dependent</w:t>
      </w:r>
      <w:r w:rsidR="00826C6D" w:rsidRPr="00FC3E37">
        <w:rPr>
          <w:rFonts w:ascii="Arial" w:eastAsia="Times New Roman" w:hAnsi="Arial" w:cs="Arial"/>
          <w:lang w:eastAsia="en-GB"/>
        </w:rPr>
        <w:t xml:space="preserve"> </w:t>
      </w:r>
      <w:r w:rsidR="0041420F" w:rsidRPr="00FC3E37">
        <w:rPr>
          <w:rFonts w:ascii="Arial" w:eastAsia="Times New Roman" w:hAnsi="Arial" w:cs="Arial"/>
          <w:lang w:eastAsia="en-GB"/>
        </w:rPr>
        <w:t xml:space="preserve">children of </w:t>
      </w:r>
      <w:proofErr w:type="gramStart"/>
      <w:r w:rsidR="008078C7" w:rsidRPr="00FC3E37">
        <w:rPr>
          <w:rFonts w:ascii="Arial" w:hAnsi="Arial" w:cs="Arial"/>
        </w:rPr>
        <w:t>prisoners</w:t>
      </w:r>
      <w:r w:rsidRPr="00FC3E37">
        <w:rPr>
          <w:rFonts w:ascii="Arial" w:eastAsia="Times New Roman" w:hAnsi="Arial" w:cs="Arial"/>
          <w:lang w:eastAsia="en-GB"/>
        </w:rPr>
        <w:t>;</w:t>
      </w:r>
      <w:proofErr w:type="gramEnd"/>
    </w:p>
    <w:p w14:paraId="068B3F59" w14:textId="0690D6F5" w:rsidR="00215F9C" w:rsidRPr="00FC3E37" w:rsidRDefault="00475277"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eastAsia="Times New Roman" w:hAnsi="Arial" w:cs="Arial"/>
          <w:lang w:eastAsia="en-GB"/>
        </w:rPr>
        <w:t>keep the visits log</w:t>
      </w:r>
      <w:r w:rsidR="0071569B" w:rsidRPr="00FC3E37">
        <w:rPr>
          <w:rFonts w:ascii="Arial" w:eastAsia="Times New Roman" w:hAnsi="Arial" w:cs="Arial"/>
          <w:lang w:eastAsia="en-GB"/>
        </w:rPr>
        <w:t>, registered contacts</w:t>
      </w:r>
      <w:r w:rsidRPr="00FC3E37">
        <w:rPr>
          <w:rFonts w:ascii="Arial" w:eastAsia="Times New Roman" w:hAnsi="Arial" w:cs="Arial"/>
          <w:lang w:eastAsia="en-GB"/>
        </w:rPr>
        <w:t xml:space="preserve"> and PIN list under review as it might give key information about any child who has previously visited and the adult accompanying </w:t>
      </w:r>
      <w:proofErr w:type="gramStart"/>
      <w:r w:rsidRPr="00FC3E37">
        <w:rPr>
          <w:rFonts w:ascii="Arial" w:eastAsia="Times New Roman" w:hAnsi="Arial" w:cs="Arial"/>
          <w:lang w:eastAsia="en-GB"/>
        </w:rPr>
        <w:t>them;</w:t>
      </w:r>
      <w:proofErr w:type="gramEnd"/>
    </w:p>
    <w:p w14:paraId="7FBE10F5" w14:textId="6E1941F0" w:rsidR="00D54D0A" w:rsidRPr="00FC3E37" w:rsidRDefault="00D54D0A" w:rsidP="00243A45">
      <w:pPr>
        <w:pStyle w:val="ListParagraph"/>
        <w:numPr>
          <w:ilvl w:val="0"/>
          <w:numId w:val="20"/>
        </w:numPr>
        <w:spacing w:before="120" w:after="120" w:line="240" w:lineRule="auto"/>
        <w:ind w:hanging="731"/>
        <w:contextualSpacing w:val="0"/>
        <w:rPr>
          <w:rFonts w:ascii="Arial" w:eastAsia="Times New Roman" w:hAnsi="Arial" w:cs="Arial"/>
          <w:lang w:eastAsia="en-GB"/>
        </w:rPr>
      </w:pPr>
      <w:r w:rsidRPr="00FC3E37">
        <w:rPr>
          <w:rFonts w:ascii="Arial" w:eastAsia="Times New Roman" w:hAnsi="Arial" w:cs="Arial"/>
          <w:lang w:eastAsia="en-GB"/>
        </w:rPr>
        <w:t>undertake a case handover from the outgoing POM to the new POM when a prisoner transfers through the prison estate; POM</w:t>
      </w:r>
      <w:r w:rsidR="005010DB" w:rsidRPr="00FC3E37">
        <w:rPr>
          <w:rFonts w:ascii="Arial" w:eastAsia="Times New Roman" w:hAnsi="Arial" w:cs="Arial"/>
          <w:lang w:eastAsia="en-GB"/>
        </w:rPr>
        <w:t>s</w:t>
      </w:r>
      <w:r w:rsidRPr="00FC3E37">
        <w:rPr>
          <w:rFonts w:ascii="Arial" w:eastAsia="Times New Roman" w:hAnsi="Arial" w:cs="Arial"/>
          <w:lang w:eastAsia="en-GB"/>
        </w:rPr>
        <w:t xml:space="preserve"> should use the ‘POM to POM handover’ case note to record </w:t>
      </w:r>
      <w:r w:rsidR="005010DB" w:rsidRPr="00FC3E37">
        <w:rPr>
          <w:rFonts w:ascii="Arial" w:eastAsia="Times New Roman" w:hAnsi="Arial" w:cs="Arial"/>
          <w:lang w:eastAsia="en-GB"/>
        </w:rPr>
        <w:t xml:space="preserve">that </w:t>
      </w:r>
      <w:r w:rsidRPr="00FC3E37">
        <w:rPr>
          <w:rFonts w:ascii="Arial" w:eastAsia="Times New Roman" w:hAnsi="Arial" w:cs="Arial"/>
          <w:lang w:eastAsia="en-GB"/>
        </w:rPr>
        <w:t xml:space="preserve">the handover has taken </w:t>
      </w:r>
      <w:proofErr w:type="gramStart"/>
      <w:r w:rsidRPr="00FC3E37">
        <w:rPr>
          <w:rFonts w:ascii="Arial" w:eastAsia="Times New Roman" w:hAnsi="Arial" w:cs="Arial"/>
          <w:lang w:eastAsia="en-GB"/>
        </w:rPr>
        <w:t>place;</w:t>
      </w:r>
      <w:proofErr w:type="gramEnd"/>
      <w:r w:rsidRPr="00FC3E37">
        <w:rPr>
          <w:rFonts w:ascii="Arial" w:eastAsia="Times New Roman" w:hAnsi="Arial" w:cs="Arial"/>
          <w:lang w:eastAsia="en-GB"/>
        </w:rPr>
        <w:t xml:space="preserve"> </w:t>
      </w:r>
    </w:p>
    <w:p w14:paraId="48B12079" w14:textId="0731C379" w:rsidR="00715BE0" w:rsidRPr="00FC3E37" w:rsidRDefault="00215F9C" w:rsidP="00202FC5">
      <w:pPr>
        <w:pStyle w:val="ListParagraph"/>
        <w:numPr>
          <w:ilvl w:val="0"/>
          <w:numId w:val="20"/>
        </w:numPr>
        <w:spacing w:before="120" w:after="0" w:line="240" w:lineRule="auto"/>
        <w:ind w:hanging="731"/>
        <w:contextualSpacing w:val="0"/>
        <w:rPr>
          <w:rFonts w:ascii="Arial" w:eastAsia="Times New Roman" w:hAnsi="Arial" w:cs="Arial"/>
          <w:lang w:eastAsia="en-GB"/>
        </w:rPr>
      </w:pPr>
      <w:r w:rsidRPr="6A19EFB1">
        <w:rPr>
          <w:rFonts w:ascii="Arial" w:eastAsia="Times New Roman" w:hAnsi="Arial" w:cs="Arial"/>
          <w:color w:val="000000" w:themeColor="text1"/>
          <w:lang w:eastAsia="en-GB"/>
        </w:rPr>
        <w:t xml:space="preserve">update </w:t>
      </w:r>
      <w:r w:rsidR="00A9686D" w:rsidRPr="6A19EFB1">
        <w:rPr>
          <w:rFonts w:ascii="Arial" w:eastAsia="Times New Roman" w:hAnsi="Arial" w:cs="Arial"/>
          <w:color w:val="000000" w:themeColor="text1"/>
          <w:lang w:eastAsia="en-GB"/>
        </w:rPr>
        <w:t xml:space="preserve">the </w:t>
      </w:r>
      <w:r w:rsidRPr="6A19EFB1">
        <w:rPr>
          <w:rFonts w:ascii="Arial" w:eastAsia="Times New Roman" w:hAnsi="Arial" w:cs="Arial"/>
          <w:color w:val="000000" w:themeColor="text1"/>
          <w:lang w:eastAsia="en-GB"/>
        </w:rPr>
        <w:t xml:space="preserve">Head of OM </w:t>
      </w:r>
      <w:r w:rsidR="00166322" w:rsidRPr="6A19EFB1">
        <w:rPr>
          <w:rFonts w:ascii="Arial" w:eastAsia="Times New Roman" w:hAnsi="Arial" w:cs="Arial"/>
          <w:color w:val="000000" w:themeColor="text1"/>
          <w:lang w:eastAsia="en-GB"/>
        </w:rPr>
        <w:t>D</w:t>
      </w:r>
      <w:r w:rsidRPr="6A19EFB1">
        <w:rPr>
          <w:rFonts w:ascii="Arial" w:eastAsia="Times New Roman" w:hAnsi="Arial" w:cs="Arial"/>
          <w:color w:val="000000" w:themeColor="text1"/>
          <w:lang w:eastAsia="en-GB"/>
        </w:rPr>
        <w:t>elivery</w:t>
      </w:r>
      <w:r w:rsidR="00F50B4B" w:rsidRPr="6A19EFB1">
        <w:rPr>
          <w:rFonts w:ascii="Arial" w:eastAsia="Times New Roman" w:hAnsi="Arial" w:cs="Arial"/>
          <w:color w:val="000000" w:themeColor="text1"/>
          <w:lang w:eastAsia="en-GB"/>
        </w:rPr>
        <w:t>/SPO</w:t>
      </w:r>
      <w:r w:rsidRPr="6A19EFB1">
        <w:rPr>
          <w:rFonts w:ascii="Arial" w:eastAsia="Times New Roman" w:hAnsi="Arial" w:cs="Arial"/>
          <w:color w:val="000000" w:themeColor="text1"/>
          <w:lang w:eastAsia="en-GB"/>
        </w:rPr>
        <w:t xml:space="preserve"> on</w:t>
      </w:r>
      <w:r w:rsidR="00486705" w:rsidRPr="6A19EFB1">
        <w:rPr>
          <w:rFonts w:ascii="Arial" w:eastAsia="Times New Roman" w:hAnsi="Arial" w:cs="Arial"/>
          <w:color w:val="000000" w:themeColor="text1"/>
          <w:lang w:eastAsia="en-GB"/>
        </w:rPr>
        <w:t xml:space="preserve"> any</w:t>
      </w:r>
      <w:r w:rsidRPr="6A19EFB1">
        <w:rPr>
          <w:rFonts w:ascii="Arial" w:eastAsia="Times New Roman" w:hAnsi="Arial" w:cs="Arial"/>
          <w:color w:val="000000" w:themeColor="text1"/>
          <w:lang w:eastAsia="en-GB"/>
        </w:rPr>
        <w:t xml:space="preserve"> significant </w:t>
      </w:r>
      <w:r w:rsidR="0012051F" w:rsidRPr="6A19EFB1">
        <w:rPr>
          <w:rFonts w:ascii="Arial" w:eastAsia="Times New Roman" w:hAnsi="Arial" w:cs="Arial"/>
          <w:color w:val="000000" w:themeColor="text1"/>
          <w:lang w:eastAsia="en-GB"/>
        </w:rPr>
        <w:t xml:space="preserve">or complex child </w:t>
      </w:r>
      <w:r w:rsidRPr="6A19EFB1">
        <w:rPr>
          <w:rFonts w:ascii="Arial" w:eastAsia="Times New Roman" w:hAnsi="Arial" w:cs="Arial"/>
          <w:color w:val="000000" w:themeColor="text1"/>
          <w:lang w:eastAsia="en-GB"/>
        </w:rPr>
        <w:t xml:space="preserve">safeguarding </w:t>
      </w:r>
      <w:r w:rsidR="00D54D0A" w:rsidRPr="6A19EFB1">
        <w:rPr>
          <w:rFonts w:ascii="Arial" w:eastAsia="Times New Roman" w:hAnsi="Arial" w:cs="Arial"/>
          <w:color w:val="000000" w:themeColor="text1"/>
          <w:lang w:eastAsia="en-GB"/>
        </w:rPr>
        <w:t>cases/</w:t>
      </w:r>
      <w:r w:rsidRPr="6A19EFB1">
        <w:rPr>
          <w:rFonts w:ascii="Arial" w:eastAsia="Times New Roman" w:hAnsi="Arial" w:cs="Arial"/>
          <w:color w:val="000000" w:themeColor="text1"/>
          <w:lang w:eastAsia="en-GB"/>
        </w:rPr>
        <w:t>concerns.</w:t>
      </w:r>
    </w:p>
    <w:p w14:paraId="37D0EAF8" w14:textId="77777777" w:rsidR="00203DE5" w:rsidRPr="00FC3E37" w:rsidRDefault="00203DE5" w:rsidP="00243A45">
      <w:pPr>
        <w:pStyle w:val="ListParagraph"/>
        <w:spacing w:after="0" w:line="240" w:lineRule="auto"/>
        <w:rPr>
          <w:rFonts w:ascii="Arial" w:hAnsi="Arial" w:cs="Arial"/>
        </w:rPr>
      </w:pPr>
    </w:p>
    <w:p w14:paraId="7A736649" w14:textId="7B18AFEA" w:rsidR="00756C07" w:rsidRPr="00FC3E37" w:rsidRDefault="006F09CC" w:rsidP="00243A45">
      <w:pPr>
        <w:pStyle w:val="ListParagraph"/>
        <w:numPr>
          <w:ilvl w:val="0"/>
          <w:numId w:val="114"/>
        </w:numPr>
        <w:spacing w:after="0" w:line="240" w:lineRule="auto"/>
        <w:ind w:hanging="720"/>
        <w:rPr>
          <w:rFonts w:ascii="Arial" w:hAnsi="Arial" w:cs="Arial"/>
        </w:rPr>
      </w:pPr>
      <w:hyperlink r:id="rId127" w:history="1">
        <w:r w:rsidR="00F10DD1" w:rsidRPr="00FC3E37">
          <w:rPr>
            <w:rStyle w:val="Hyperlink"/>
            <w:rFonts w:cs="Arial"/>
            <w:color w:val="5B9BD5" w:themeColor="accent1"/>
            <w:u w:val="single"/>
            <w:shd w:val="clear" w:color="auto" w:fill="FFFFFF"/>
          </w:rPr>
          <w:t>OMiC child safeguarding guidance for POMs</w:t>
        </w:r>
      </w:hyperlink>
      <w:r w:rsidR="00203DE5" w:rsidRPr="00FC3E37">
        <w:rPr>
          <w:rFonts w:ascii="Arial" w:hAnsi="Arial" w:cs="Arial"/>
        </w:rPr>
        <w:t xml:space="preserve"> is available </w:t>
      </w:r>
      <w:r w:rsidR="00756C07" w:rsidRPr="00FC3E37">
        <w:rPr>
          <w:rFonts w:ascii="Arial" w:hAnsi="Arial" w:cs="Arial"/>
        </w:rPr>
        <w:t xml:space="preserve">on </w:t>
      </w:r>
      <w:proofErr w:type="spellStart"/>
      <w:r w:rsidR="00756C07" w:rsidRPr="00FC3E37">
        <w:rPr>
          <w:rFonts w:ascii="Arial" w:hAnsi="Arial" w:cs="Arial"/>
        </w:rPr>
        <w:t>EQuiP.</w:t>
      </w:r>
      <w:proofErr w:type="spellEnd"/>
      <w:r w:rsidR="00756C07" w:rsidRPr="00FC3E37">
        <w:rPr>
          <w:rFonts w:ascii="Arial" w:hAnsi="Arial" w:cs="Arial"/>
        </w:rPr>
        <w:t xml:space="preserve"> Document number 2</w:t>
      </w:r>
      <w:r w:rsidR="00203DE5" w:rsidRPr="00FC3E37">
        <w:rPr>
          <w:rFonts w:ascii="Arial" w:hAnsi="Arial" w:cs="Arial"/>
        </w:rPr>
        <w:t>451.</w:t>
      </w:r>
      <w:r w:rsidR="007B79CF" w:rsidRPr="00FC3E37">
        <w:rPr>
          <w:rFonts w:ascii="Arial" w:hAnsi="Arial" w:cs="Arial"/>
        </w:rPr>
        <w:t xml:space="preserve"> </w:t>
      </w:r>
    </w:p>
    <w:p w14:paraId="4D456619" w14:textId="77777777" w:rsidR="004266AF" w:rsidRPr="00FC3E37" w:rsidRDefault="004266AF" w:rsidP="00243A45">
      <w:pPr>
        <w:spacing w:after="0" w:line="240" w:lineRule="auto"/>
        <w:rPr>
          <w:rFonts w:ascii="Arial" w:hAnsi="Arial" w:cs="Arial"/>
          <w:bCs/>
        </w:rPr>
      </w:pPr>
    </w:p>
    <w:p w14:paraId="716941F9" w14:textId="25F51AF5" w:rsidR="00331C6B" w:rsidRPr="00FC3E37" w:rsidRDefault="00FC075D" w:rsidP="00243A45">
      <w:pPr>
        <w:pStyle w:val="ListParagraph"/>
        <w:numPr>
          <w:ilvl w:val="0"/>
          <w:numId w:val="114"/>
        </w:numPr>
        <w:spacing w:after="0" w:line="240" w:lineRule="auto"/>
        <w:ind w:hanging="720"/>
        <w:rPr>
          <w:rFonts w:ascii="Arial" w:hAnsi="Arial" w:cs="Arial"/>
          <w:u w:val="single"/>
        </w:rPr>
      </w:pPr>
      <w:bookmarkStart w:id="67" w:name="_Ref81498963"/>
      <w:r w:rsidRPr="00FC3E37">
        <w:rPr>
          <w:rFonts w:ascii="Arial" w:hAnsi="Arial" w:cs="Arial"/>
          <w:u w:val="single"/>
        </w:rPr>
        <w:t>Programmes staff</w:t>
      </w:r>
      <w:bookmarkEnd w:id="67"/>
    </w:p>
    <w:p w14:paraId="12B32853" w14:textId="3328D995" w:rsidR="00331C6B" w:rsidRPr="00FC3E37" w:rsidRDefault="00331C6B" w:rsidP="00243A45">
      <w:pPr>
        <w:spacing w:after="0" w:line="240" w:lineRule="auto"/>
        <w:rPr>
          <w:rFonts w:ascii="Arial" w:hAnsi="Arial" w:cs="Arial"/>
          <w:bCs/>
        </w:rPr>
      </w:pPr>
    </w:p>
    <w:p w14:paraId="69703B74" w14:textId="7D218B55" w:rsidR="00331C6B" w:rsidRPr="00FC3E37" w:rsidRDefault="00FC3FF3" w:rsidP="00243A45">
      <w:pPr>
        <w:pStyle w:val="ListParagraph"/>
        <w:numPr>
          <w:ilvl w:val="0"/>
          <w:numId w:val="114"/>
        </w:numPr>
        <w:spacing w:after="0" w:line="240" w:lineRule="auto"/>
        <w:ind w:hanging="720"/>
        <w:rPr>
          <w:rFonts w:ascii="Arial" w:hAnsi="Arial" w:cs="Arial"/>
        </w:rPr>
      </w:pPr>
      <w:r w:rsidRPr="00FC3E37">
        <w:rPr>
          <w:rFonts w:ascii="Arial" w:hAnsi="Arial" w:cs="Arial"/>
        </w:rPr>
        <w:t>P</w:t>
      </w:r>
      <w:r w:rsidR="00331C6B" w:rsidRPr="00FC3E37">
        <w:rPr>
          <w:rFonts w:ascii="Arial" w:hAnsi="Arial" w:cs="Arial"/>
        </w:rPr>
        <w:t xml:space="preserve">rogrammes aim to change the thinking and behaviours which may lead people to offend.  Programmes staff </w:t>
      </w:r>
      <w:proofErr w:type="gramStart"/>
      <w:r w:rsidR="00331C6B" w:rsidRPr="00FC3E37">
        <w:rPr>
          <w:rFonts w:ascii="Arial" w:hAnsi="Arial" w:cs="Arial"/>
        </w:rPr>
        <w:t>come into contact with</w:t>
      </w:r>
      <w:proofErr w:type="gramEnd"/>
      <w:r w:rsidR="00331C6B" w:rsidRPr="00FC3E37">
        <w:rPr>
          <w:rFonts w:ascii="Arial" w:hAnsi="Arial" w:cs="Arial"/>
        </w:rPr>
        <w:t xml:space="preserve"> </w:t>
      </w:r>
      <w:r w:rsidR="004959F8" w:rsidRPr="00FC3E37">
        <w:rPr>
          <w:rFonts w:ascii="Arial" w:hAnsi="Arial" w:cs="Arial"/>
        </w:rPr>
        <w:t>prisoners</w:t>
      </w:r>
      <w:r w:rsidR="00331C6B" w:rsidRPr="00FC3E37">
        <w:rPr>
          <w:rFonts w:ascii="Arial" w:hAnsi="Arial" w:cs="Arial"/>
        </w:rPr>
        <w:t xml:space="preserve"> and supervised individuals (learners) who pose a </w:t>
      </w:r>
      <w:r w:rsidR="00635B9B" w:rsidRPr="00FC3E37">
        <w:rPr>
          <w:rFonts w:ascii="Arial" w:hAnsi="Arial" w:cs="Arial"/>
        </w:rPr>
        <w:t>ROSH</w:t>
      </w:r>
      <w:r w:rsidR="00AA59CC" w:rsidRPr="00FC3E37">
        <w:rPr>
          <w:rFonts w:ascii="Arial" w:hAnsi="Arial" w:cs="Arial"/>
        </w:rPr>
        <w:t xml:space="preserve"> to</w:t>
      </w:r>
      <w:r w:rsidR="00331C6B" w:rsidRPr="00FC3E37">
        <w:rPr>
          <w:rFonts w:ascii="Arial" w:hAnsi="Arial" w:cs="Arial"/>
        </w:rPr>
        <w:t xml:space="preserve"> children, therefore programmes staff </w:t>
      </w:r>
      <w:r w:rsidR="000F7EE2" w:rsidRPr="00FC3E37">
        <w:rPr>
          <w:rFonts w:ascii="Arial" w:hAnsi="Arial" w:cs="Arial"/>
        </w:rPr>
        <w:t>should be prepared to</w:t>
      </w:r>
      <w:r w:rsidR="00331C6B" w:rsidRPr="00FC3E37">
        <w:rPr>
          <w:rFonts w:ascii="Arial" w:hAnsi="Arial" w:cs="Arial"/>
        </w:rPr>
        <w:t xml:space="preserve"> contribute to child safeguarding and promote the welfare of children at all times. To do this, programmes staff </w:t>
      </w:r>
      <w:r w:rsidR="00C0102C" w:rsidRPr="00FC3E37">
        <w:rPr>
          <w:rFonts w:ascii="Arial" w:hAnsi="Arial" w:cs="Arial"/>
        </w:rPr>
        <w:t>are required to</w:t>
      </w:r>
      <w:r w:rsidR="00331C6B" w:rsidRPr="00FC3E37">
        <w:rPr>
          <w:rFonts w:ascii="Arial" w:hAnsi="Arial" w:cs="Arial"/>
        </w:rPr>
        <w:t>:</w:t>
      </w:r>
    </w:p>
    <w:p w14:paraId="11A5C668" w14:textId="77777777" w:rsidR="00331C6B" w:rsidRPr="00FC3E37" w:rsidRDefault="00331C6B" w:rsidP="00243A45">
      <w:pPr>
        <w:spacing w:after="0" w:line="240" w:lineRule="auto"/>
        <w:ind w:left="720"/>
        <w:contextualSpacing/>
        <w:rPr>
          <w:rFonts w:ascii="Arial" w:hAnsi="Arial" w:cs="Arial"/>
        </w:rPr>
      </w:pPr>
    </w:p>
    <w:p w14:paraId="1FB94186" w14:textId="6AD64F9F" w:rsidR="00331C6B" w:rsidRPr="00FC3E37" w:rsidRDefault="00331C6B" w:rsidP="00243A45">
      <w:pPr>
        <w:pStyle w:val="ListParagraph"/>
        <w:numPr>
          <w:ilvl w:val="0"/>
          <w:numId w:val="37"/>
        </w:numPr>
        <w:spacing w:after="120" w:line="240" w:lineRule="auto"/>
        <w:ind w:hanging="731"/>
        <w:contextualSpacing w:val="0"/>
        <w:rPr>
          <w:rFonts w:ascii="Arial" w:hAnsi="Arial" w:cs="Arial"/>
        </w:rPr>
      </w:pPr>
      <w:r w:rsidRPr="00FC3E37">
        <w:rPr>
          <w:rFonts w:ascii="Arial" w:hAnsi="Arial" w:cs="Arial"/>
        </w:rPr>
        <w:t xml:space="preserve">be alert to </w:t>
      </w:r>
      <w:r w:rsidR="00DB50B7" w:rsidRPr="00FC3E37">
        <w:rPr>
          <w:rFonts w:ascii="Arial" w:hAnsi="Arial" w:cs="Arial"/>
        </w:rPr>
        <w:t xml:space="preserve">and act on </w:t>
      </w:r>
      <w:r w:rsidRPr="00FC3E37">
        <w:rPr>
          <w:rFonts w:ascii="Arial" w:hAnsi="Arial" w:cs="Arial"/>
        </w:rPr>
        <w:t>disclosures from learners that m</w:t>
      </w:r>
      <w:r w:rsidR="00E008A1" w:rsidRPr="00FC3E37">
        <w:rPr>
          <w:rFonts w:ascii="Arial" w:hAnsi="Arial" w:cs="Arial"/>
        </w:rPr>
        <w:t>ay</w:t>
      </w:r>
      <w:r w:rsidRPr="00FC3E37">
        <w:rPr>
          <w:rFonts w:ascii="Arial" w:hAnsi="Arial" w:cs="Arial"/>
        </w:rPr>
        <w:t xml:space="preserve"> indicate a child is at risk. </w:t>
      </w:r>
      <w:r w:rsidR="00BA0F7A" w:rsidRPr="00FC3E37">
        <w:rPr>
          <w:rFonts w:ascii="Arial" w:hAnsi="Arial" w:cs="Arial"/>
        </w:rPr>
        <w:t xml:space="preserve"> </w:t>
      </w:r>
      <w:r w:rsidRPr="00FC3E37">
        <w:rPr>
          <w:rFonts w:ascii="Arial" w:hAnsi="Arial" w:cs="Arial"/>
        </w:rPr>
        <w:t xml:space="preserve">This might include disclosure of a </w:t>
      </w:r>
      <w:r w:rsidR="00486705" w:rsidRPr="00FC3E37">
        <w:rPr>
          <w:rFonts w:ascii="Arial" w:hAnsi="Arial" w:cs="Arial"/>
        </w:rPr>
        <w:t xml:space="preserve">new </w:t>
      </w:r>
      <w:r w:rsidRPr="00FC3E37">
        <w:rPr>
          <w:rFonts w:ascii="Arial" w:hAnsi="Arial" w:cs="Arial"/>
        </w:rPr>
        <w:t xml:space="preserve">relationship with </w:t>
      </w:r>
      <w:r w:rsidR="005F5BB4" w:rsidRPr="00FC3E37">
        <w:rPr>
          <w:rFonts w:ascii="Arial" w:hAnsi="Arial" w:cs="Arial"/>
        </w:rPr>
        <w:t xml:space="preserve">a </w:t>
      </w:r>
      <w:r w:rsidRPr="00FC3E37">
        <w:rPr>
          <w:rFonts w:ascii="Arial" w:hAnsi="Arial" w:cs="Arial"/>
        </w:rPr>
        <w:t xml:space="preserve">partner who has a child, or </w:t>
      </w:r>
      <w:r w:rsidR="00E008A1" w:rsidRPr="00FC3E37">
        <w:rPr>
          <w:rFonts w:ascii="Arial" w:hAnsi="Arial" w:cs="Arial"/>
        </w:rPr>
        <w:t xml:space="preserve">that </w:t>
      </w:r>
      <w:r w:rsidRPr="00FC3E37">
        <w:rPr>
          <w:rFonts w:ascii="Arial" w:hAnsi="Arial" w:cs="Arial"/>
        </w:rPr>
        <w:t xml:space="preserve">the learner </w:t>
      </w:r>
      <w:r w:rsidR="00734573" w:rsidRPr="00FC3E37">
        <w:rPr>
          <w:rFonts w:ascii="Arial" w:hAnsi="Arial" w:cs="Arial"/>
        </w:rPr>
        <w:t xml:space="preserve">is </w:t>
      </w:r>
      <w:r w:rsidRPr="00FC3E37">
        <w:rPr>
          <w:rFonts w:ascii="Arial" w:hAnsi="Arial" w:cs="Arial"/>
        </w:rPr>
        <w:t xml:space="preserve">having contact with children when they are prohibited from doing </w:t>
      </w:r>
      <w:proofErr w:type="gramStart"/>
      <w:r w:rsidRPr="00FC3E37">
        <w:rPr>
          <w:rFonts w:ascii="Arial" w:hAnsi="Arial" w:cs="Arial"/>
        </w:rPr>
        <w:t>so;</w:t>
      </w:r>
      <w:proofErr w:type="gramEnd"/>
    </w:p>
    <w:p w14:paraId="21137EEF" w14:textId="352250E8" w:rsidR="00331C6B" w:rsidRPr="00FC3E37" w:rsidRDefault="00331C6B" w:rsidP="00243A45">
      <w:pPr>
        <w:pStyle w:val="ListParagraph"/>
        <w:numPr>
          <w:ilvl w:val="0"/>
          <w:numId w:val="37"/>
        </w:numPr>
        <w:spacing w:before="120" w:after="120" w:line="240" w:lineRule="auto"/>
        <w:ind w:hanging="731"/>
        <w:contextualSpacing w:val="0"/>
        <w:rPr>
          <w:rFonts w:ascii="Arial" w:hAnsi="Arial" w:cs="Arial"/>
        </w:rPr>
      </w:pPr>
      <w:r w:rsidRPr="00FC3E37">
        <w:rPr>
          <w:rFonts w:ascii="Arial" w:hAnsi="Arial" w:cs="Arial"/>
        </w:rPr>
        <w:t>at the earliest opportunity, share new risk information with POMs/COMs</w:t>
      </w:r>
      <w:r w:rsidR="00C333EC" w:rsidRPr="00FC3E37">
        <w:rPr>
          <w:rFonts w:ascii="Arial" w:hAnsi="Arial" w:cs="Arial"/>
        </w:rPr>
        <w:t xml:space="preserve"> </w:t>
      </w:r>
      <w:r w:rsidR="00C333EC" w:rsidRPr="00FC3E37">
        <w:rPr>
          <w:rFonts w:ascii="Arial" w:hAnsi="Arial" w:cs="Arial"/>
          <w:b/>
          <w:bCs/>
        </w:rPr>
        <w:t xml:space="preserve">and </w:t>
      </w:r>
      <w:r w:rsidR="00461EC3" w:rsidRPr="00FC3E37">
        <w:rPr>
          <w:rFonts w:ascii="Arial" w:hAnsi="Arial" w:cs="Arial"/>
          <w:b/>
          <w:bCs/>
        </w:rPr>
        <w:t xml:space="preserve">actively follow up if there is not a written acknowledgement from the POM/COM that they have received and understood the </w:t>
      </w:r>
      <w:proofErr w:type="gramStart"/>
      <w:r w:rsidR="00461EC3" w:rsidRPr="00FC3E37">
        <w:rPr>
          <w:rFonts w:ascii="Arial" w:hAnsi="Arial" w:cs="Arial"/>
          <w:b/>
          <w:bCs/>
        </w:rPr>
        <w:t>information</w:t>
      </w:r>
      <w:r w:rsidRPr="00FC3E37">
        <w:rPr>
          <w:rFonts w:ascii="Arial" w:hAnsi="Arial" w:cs="Arial"/>
          <w:b/>
          <w:bCs/>
        </w:rPr>
        <w:t>;</w:t>
      </w:r>
      <w:proofErr w:type="gramEnd"/>
    </w:p>
    <w:p w14:paraId="0960C448" w14:textId="2D6D3703" w:rsidR="0063080F" w:rsidRPr="00FC3E37" w:rsidRDefault="0063080F" w:rsidP="00243A45">
      <w:pPr>
        <w:pStyle w:val="ListParagraph"/>
        <w:numPr>
          <w:ilvl w:val="0"/>
          <w:numId w:val="37"/>
        </w:numPr>
        <w:spacing w:before="120" w:after="120" w:line="240" w:lineRule="auto"/>
        <w:ind w:hanging="731"/>
        <w:contextualSpacing w:val="0"/>
        <w:rPr>
          <w:rFonts w:ascii="Arial" w:hAnsi="Arial" w:cs="Arial"/>
        </w:rPr>
      </w:pPr>
      <w:r w:rsidRPr="00FC3E37">
        <w:rPr>
          <w:rFonts w:ascii="Arial" w:hAnsi="Arial" w:cs="Arial"/>
        </w:rPr>
        <w:t xml:space="preserve">use professional curiosity and take an investigative approach when engaging with learners during interventions and </w:t>
      </w:r>
      <w:proofErr w:type="gramStart"/>
      <w:r w:rsidRPr="00FC3E37">
        <w:rPr>
          <w:rFonts w:ascii="Arial" w:hAnsi="Arial" w:cs="Arial"/>
        </w:rPr>
        <w:t>programmes</w:t>
      </w:r>
      <w:r w:rsidR="003C79C6" w:rsidRPr="00FC3E37">
        <w:rPr>
          <w:rFonts w:ascii="Arial" w:hAnsi="Arial" w:cs="Arial"/>
        </w:rPr>
        <w:t>;</w:t>
      </w:r>
      <w:proofErr w:type="gramEnd"/>
      <w:r w:rsidRPr="00FC3E37">
        <w:rPr>
          <w:rFonts w:ascii="Arial" w:hAnsi="Arial" w:cs="Arial"/>
        </w:rPr>
        <w:t xml:space="preserve">  </w:t>
      </w:r>
    </w:p>
    <w:p w14:paraId="4DE3145B" w14:textId="7FC12FCB" w:rsidR="006A48AE" w:rsidRPr="00FC3E37" w:rsidRDefault="00331C6B" w:rsidP="00243A45">
      <w:pPr>
        <w:pStyle w:val="ListParagraph"/>
        <w:numPr>
          <w:ilvl w:val="0"/>
          <w:numId w:val="37"/>
        </w:numPr>
        <w:spacing w:before="120" w:after="0" w:line="240" w:lineRule="auto"/>
        <w:ind w:hanging="731"/>
        <w:contextualSpacing w:val="0"/>
        <w:rPr>
          <w:rFonts w:ascii="Arial" w:hAnsi="Arial" w:cs="Arial"/>
        </w:rPr>
      </w:pPr>
      <w:r w:rsidRPr="00FC3E37">
        <w:rPr>
          <w:rFonts w:ascii="Arial" w:hAnsi="Arial" w:cs="Arial"/>
        </w:rPr>
        <w:t xml:space="preserve">raise concerns with a probation out of hours duty manager if they discover that a learner presents an unmanageable risk to a child outside of core business hours. </w:t>
      </w:r>
      <w:r w:rsidR="00E87BA8" w:rsidRPr="00FC3E37">
        <w:rPr>
          <w:rFonts w:ascii="Arial" w:hAnsi="Arial" w:cs="Arial"/>
        </w:rPr>
        <w:t xml:space="preserve"> </w:t>
      </w:r>
      <w:r w:rsidR="00AF4E20" w:rsidRPr="00FC3E37">
        <w:rPr>
          <w:rFonts w:ascii="Arial" w:hAnsi="Arial" w:cs="Arial"/>
        </w:rPr>
        <w:t>I</w:t>
      </w:r>
      <w:r w:rsidRPr="00FC3E37">
        <w:rPr>
          <w:rFonts w:ascii="Arial" w:hAnsi="Arial" w:cs="Arial"/>
        </w:rPr>
        <w:t>n an emergency</w:t>
      </w:r>
      <w:r w:rsidR="00CB69A5" w:rsidRPr="00FC3E37">
        <w:rPr>
          <w:rFonts w:ascii="Arial" w:hAnsi="Arial" w:cs="Arial"/>
        </w:rPr>
        <w:t>,</w:t>
      </w:r>
      <w:r w:rsidR="00AF4E20" w:rsidRPr="00FC3E37">
        <w:rPr>
          <w:rFonts w:ascii="Arial" w:hAnsi="Arial" w:cs="Arial"/>
        </w:rPr>
        <w:t xml:space="preserve"> </w:t>
      </w:r>
      <w:r w:rsidR="00CB69A5" w:rsidRPr="00FC3E37">
        <w:rPr>
          <w:rFonts w:ascii="Arial" w:hAnsi="Arial" w:cs="Arial"/>
        </w:rPr>
        <w:t>programmes s</w:t>
      </w:r>
      <w:r w:rsidR="00AF4E20" w:rsidRPr="00FC3E37">
        <w:rPr>
          <w:rFonts w:ascii="Arial" w:hAnsi="Arial" w:cs="Arial"/>
        </w:rPr>
        <w:t>taff should call the police</w:t>
      </w:r>
      <w:r w:rsidR="005D5591" w:rsidRPr="00FC3E37">
        <w:rPr>
          <w:rFonts w:ascii="Arial" w:hAnsi="Arial" w:cs="Arial"/>
        </w:rPr>
        <w:t>.</w:t>
      </w:r>
    </w:p>
    <w:p w14:paraId="65FE923D" w14:textId="77777777" w:rsidR="00C941A7" w:rsidRDefault="00C941A7" w:rsidP="00C37B29">
      <w:pPr>
        <w:spacing w:after="0" w:line="240" w:lineRule="auto"/>
        <w:rPr>
          <w:rFonts w:ascii="Arial" w:hAnsi="Arial" w:cs="Arial"/>
        </w:rPr>
      </w:pPr>
    </w:p>
    <w:p w14:paraId="53E710E9" w14:textId="77777777" w:rsidR="00C941A7" w:rsidRDefault="00C941A7" w:rsidP="00243A45">
      <w:pPr>
        <w:spacing w:after="0" w:line="240" w:lineRule="auto"/>
        <w:ind w:left="709"/>
        <w:rPr>
          <w:rFonts w:ascii="Arial" w:hAnsi="Arial" w:cs="Arial"/>
        </w:rPr>
      </w:pPr>
    </w:p>
    <w:p w14:paraId="7C35DB46" w14:textId="77777777" w:rsidR="00202FC5" w:rsidRPr="00FC3E37" w:rsidRDefault="00202FC5" w:rsidP="00243A45">
      <w:pPr>
        <w:spacing w:after="0" w:line="240" w:lineRule="auto"/>
        <w:ind w:left="709"/>
        <w:rPr>
          <w:rFonts w:ascii="Arial" w:hAnsi="Arial" w:cs="Arial"/>
        </w:rPr>
      </w:pPr>
    </w:p>
    <w:p w14:paraId="5B7BAD09" w14:textId="3DB41738" w:rsidR="006462EB" w:rsidRPr="00FC3E37" w:rsidRDefault="006462EB" w:rsidP="00243A45">
      <w:pPr>
        <w:pStyle w:val="ListParagraph"/>
        <w:numPr>
          <w:ilvl w:val="0"/>
          <w:numId w:val="114"/>
        </w:numPr>
        <w:spacing w:after="0" w:line="240" w:lineRule="auto"/>
        <w:ind w:hanging="720"/>
        <w:rPr>
          <w:rFonts w:ascii="Arial" w:hAnsi="Arial" w:cs="Arial"/>
          <w:bCs/>
          <w:u w:val="single"/>
        </w:rPr>
      </w:pPr>
      <w:bookmarkStart w:id="68" w:name="_Ref89896639"/>
      <w:r w:rsidRPr="00FC3E37">
        <w:rPr>
          <w:rFonts w:ascii="Arial" w:hAnsi="Arial" w:cs="Arial"/>
          <w:bCs/>
          <w:u w:val="single"/>
        </w:rPr>
        <w:t xml:space="preserve">Information sharing and data </w:t>
      </w:r>
      <w:proofErr w:type="gramStart"/>
      <w:r w:rsidRPr="00FC3E37">
        <w:rPr>
          <w:rFonts w:ascii="Arial" w:hAnsi="Arial" w:cs="Arial"/>
          <w:bCs/>
          <w:u w:val="single"/>
        </w:rPr>
        <w:t>p</w:t>
      </w:r>
      <w:r w:rsidR="00EC36CB" w:rsidRPr="00FC3E37">
        <w:rPr>
          <w:rFonts w:ascii="Arial" w:hAnsi="Arial" w:cs="Arial"/>
          <w:bCs/>
          <w:u w:val="single"/>
        </w:rPr>
        <w:t>rotection</w:t>
      </w:r>
      <w:bookmarkEnd w:id="68"/>
      <w:proofErr w:type="gramEnd"/>
    </w:p>
    <w:p w14:paraId="4D7BA09C" w14:textId="77777777" w:rsidR="00EC36CB" w:rsidRPr="00FC3E37" w:rsidRDefault="00EC36CB" w:rsidP="00243A45">
      <w:pPr>
        <w:pStyle w:val="ListParagraph"/>
        <w:spacing w:after="0" w:line="240" w:lineRule="auto"/>
        <w:rPr>
          <w:rFonts w:ascii="Arial" w:hAnsi="Arial" w:cs="Arial"/>
          <w:bCs/>
        </w:rPr>
      </w:pPr>
    </w:p>
    <w:p w14:paraId="31E3D3C2" w14:textId="6EC37566" w:rsidR="00477196" w:rsidRPr="00FC3E37" w:rsidRDefault="00477196" w:rsidP="00243A45">
      <w:pPr>
        <w:pStyle w:val="ListParagraph"/>
        <w:numPr>
          <w:ilvl w:val="0"/>
          <w:numId w:val="114"/>
        </w:numPr>
        <w:spacing w:after="0" w:line="240" w:lineRule="auto"/>
        <w:ind w:hanging="720"/>
        <w:rPr>
          <w:rFonts w:ascii="Arial" w:hAnsi="Arial" w:cs="Arial"/>
          <w:bCs/>
        </w:rPr>
      </w:pPr>
      <w:r w:rsidRPr="00FC3E37">
        <w:rPr>
          <w:rFonts w:ascii="Arial" w:hAnsi="Arial" w:cs="Arial"/>
          <w:bCs/>
        </w:rPr>
        <w:t>information sharing between HMPPS practitioners and partner agencies is essential for early identification of need, and to keep children safe.  Good information sharing consists of staff making accurate records, understanding the significance of information, and sharing information with other agencies in a timely manner.</w:t>
      </w:r>
    </w:p>
    <w:p w14:paraId="0C3F8109" w14:textId="77777777" w:rsidR="00477196" w:rsidRPr="00FC3E37" w:rsidRDefault="00477196" w:rsidP="00243A45">
      <w:pPr>
        <w:spacing w:after="0" w:line="240" w:lineRule="auto"/>
        <w:ind w:left="720"/>
        <w:contextualSpacing/>
        <w:rPr>
          <w:rFonts w:ascii="Arial" w:hAnsi="Arial" w:cs="Arial"/>
          <w:bCs/>
        </w:rPr>
      </w:pPr>
    </w:p>
    <w:p w14:paraId="356E2EF0" w14:textId="1E40AC4C" w:rsidR="000E54C0" w:rsidRPr="00C37B29" w:rsidRDefault="00477196" w:rsidP="00497913">
      <w:pPr>
        <w:pStyle w:val="ListParagraph"/>
        <w:numPr>
          <w:ilvl w:val="0"/>
          <w:numId w:val="114"/>
        </w:numPr>
        <w:autoSpaceDE w:val="0"/>
        <w:autoSpaceDN w:val="0"/>
        <w:adjustRightInd w:val="0"/>
        <w:spacing w:after="0" w:line="240" w:lineRule="auto"/>
        <w:ind w:hanging="720"/>
        <w:rPr>
          <w:rFonts w:ascii="Arial" w:eastAsia="Times New Roman" w:hAnsi="Arial" w:cs="Arial"/>
          <w:color w:val="000000"/>
          <w:lang w:eastAsia="en-GB"/>
        </w:rPr>
      </w:pPr>
      <w:r w:rsidRPr="00FC3E37">
        <w:rPr>
          <w:rFonts w:ascii="Arial" w:hAnsi="Arial" w:cs="Arial"/>
        </w:rPr>
        <w:t xml:space="preserve">All agencies must be able to demonstrate that they are compliant with the General Data Protection Regulations (GDPR) and accompanying </w:t>
      </w:r>
      <w:hyperlink r:id="rId128">
        <w:r w:rsidR="372E0CCA" w:rsidRPr="125839DA">
          <w:rPr>
            <w:rStyle w:val="Hyperlink"/>
            <w:rFonts w:cs="Arial"/>
          </w:rPr>
          <w:t>Data Protection Act (DPA) 2018</w:t>
        </w:r>
      </w:hyperlink>
      <w:r w:rsidR="372E0CCA" w:rsidRPr="125839DA">
        <w:rPr>
          <w:rFonts w:ascii="Arial" w:hAnsi="Arial" w:cs="Arial"/>
        </w:rPr>
        <w:t>.</w:t>
      </w:r>
      <w:r w:rsidRPr="00FC3E37">
        <w:rPr>
          <w:rFonts w:ascii="Arial" w:hAnsi="Arial" w:cs="Arial"/>
        </w:rPr>
        <w:t xml:space="preserve">  This places duties on organisations and individuals to process personal information fairly and lawfully; </w:t>
      </w:r>
      <w:r w:rsidRPr="00FC3E37">
        <w:rPr>
          <w:rFonts w:ascii="Arial" w:hAnsi="Arial" w:cs="Arial"/>
          <w:bCs/>
        </w:rPr>
        <w:t xml:space="preserve">they do not prevent the sharing of information for the purposes of keeping children </w:t>
      </w:r>
      <w:proofErr w:type="gramStart"/>
      <w:r w:rsidRPr="00FC3E37">
        <w:rPr>
          <w:rFonts w:ascii="Arial" w:hAnsi="Arial" w:cs="Arial"/>
          <w:bCs/>
        </w:rPr>
        <w:t>safe, and</w:t>
      </w:r>
      <w:proofErr w:type="gramEnd"/>
      <w:r w:rsidRPr="00FC3E37">
        <w:rPr>
          <w:rFonts w:ascii="Arial" w:hAnsi="Arial" w:cs="Arial"/>
          <w:bCs/>
        </w:rPr>
        <w:t xml:space="preserve"> </w:t>
      </w:r>
      <w:r w:rsidRPr="00FC3E37">
        <w:rPr>
          <w:rFonts w:ascii="Arial" w:hAnsi="Arial" w:cs="Arial"/>
          <w:b/>
        </w:rPr>
        <w:t xml:space="preserve">fears about </w:t>
      </w:r>
      <w:r w:rsidRPr="00575CA9">
        <w:rPr>
          <w:rFonts w:ascii="Arial" w:hAnsi="Arial" w:cs="Arial"/>
          <w:b/>
        </w:rPr>
        <w:t>sharing information must not stand in the way of the need to promote the welfare and protect the safety of children.</w:t>
      </w:r>
      <w:r w:rsidRPr="00575CA9">
        <w:rPr>
          <w:rFonts w:ascii="Arial" w:hAnsi="Arial" w:cs="Arial"/>
          <w:bCs/>
        </w:rPr>
        <w:t xml:space="preserve"> </w:t>
      </w:r>
      <w:r w:rsidRPr="00575CA9">
        <w:rPr>
          <w:rFonts w:ascii="Arial" w:eastAsia="Times New Roman" w:hAnsi="Arial" w:cs="Arial"/>
          <w:color w:val="000000" w:themeColor="text1"/>
          <w:lang w:eastAsia="en-GB"/>
        </w:rPr>
        <w:t xml:space="preserve"> GDPR provides </w:t>
      </w:r>
      <w:proofErr w:type="gramStart"/>
      <w:r w:rsidRPr="00575CA9">
        <w:rPr>
          <w:rFonts w:ascii="Arial" w:eastAsia="Times New Roman" w:hAnsi="Arial" w:cs="Arial"/>
          <w:color w:val="000000" w:themeColor="text1"/>
          <w:lang w:eastAsia="en-GB"/>
        </w:rPr>
        <w:t>a number of</w:t>
      </w:r>
      <w:proofErr w:type="gramEnd"/>
      <w:r w:rsidRPr="00575CA9">
        <w:rPr>
          <w:rFonts w:ascii="Arial" w:eastAsia="Times New Roman" w:hAnsi="Arial" w:cs="Arial"/>
          <w:color w:val="000000" w:themeColor="text1"/>
          <w:lang w:eastAsia="en-GB"/>
        </w:rPr>
        <w:t xml:space="preserve"> bases for sharing personal information</w:t>
      </w:r>
      <w:r w:rsidR="0059432C" w:rsidRPr="00575CA9">
        <w:rPr>
          <w:rFonts w:ascii="Arial" w:eastAsia="Times New Roman" w:hAnsi="Arial" w:cs="Arial"/>
          <w:color w:val="000000" w:themeColor="text1"/>
          <w:lang w:eastAsia="en-GB"/>
        </w:rPr>
        <w:t xml:space="preserve">.  </w:t>
      </w:r>
      <w:r w:rsidR="0059432C" w:rsidRPr="00C37B29">
        <w:rPr>
          <w:rFonts w:ascii="Arial" w:eastAsia="Times New Roman" w:hAnsi="Arial" w:cs="Arial"/>
          <w:color w:val="000000" w:themeColor="text1"/>
          <w:lang w:eastAsia="en-GB"/>
        </w:rPr>
        <w:t>Sharing of information for the purposes of law enforcement and keeping children and young people safe meets one of the requirements for lawful processing under the DPA as the data sharing is authorised by law (under section 325(3) and (4) of the Criminal Justice Act 2003) (or section 14 of the Offender Management Act 2007).</w:t>
      </w:r>
      <w:r w:rsidRPr="00C37B29">
        <w:rPr>
          <w:rFonts w:ascii="Arial" w:eastAsia="Times New Roman" w:hAnsi="Arial" w:cs="Arial"/>
          <w:color w:val="000000" w:themeColor="text1"/>
          <w:lang w:eastAsia="en-GB"/>
        </w:rPr>
        <w:t xml:space="preserve"> </w:t>
      </w:r>
      <w:r w:rsidR="006D144F" w:rsidRPr="00C37B29">
        <w:rPr>
          <w:rFonts w:ascii="Arial" w:eastAsia="Times New Roman" w:hAnsi="Arial" w:cs="Arial"/>
          <w:color w:val="000000" w:themeColor="text1"/>
          <w:lang w:eastAsia="en-GB"/>
        </w:rPr>
        <w:t>This means</w:t>
      </w:r>
      <w:r w:rsidR="006D144F" w:rsidRPr="00575CA9">
        <w:rPr>
          <w:rFonts w:ascii="Arial" w:eastAsia="Times New Roman" w:hAnsi="Arial" w:cs="Arial"/>
          <w:color w:val="000000" w:themeColor="text1"/>
          <w:lang w:eastAsia="en-GB"/>
        </w:rPr>
        <w:t xml:space="preserve"> </w:t>
      </w:r>
      <w:r w:rsidR="00C32C2C" w:rsidRPr="00C37B29">
        <w:rPr>
          <w:rFonts w:ascii="Arial" w:eastAsia="Times New Roman" w:hAnsi="Arial" w:cs="Arial"/>
          <w:b/>
          <w:color w:val="000000" w:themeColor="text1"/>
          <w:lang w:eastAsia="en-GB"/>
        </w:rPr>
        <w:t xml:space="preserve">HMPPS </w:t>
      </w:r>
      <w:r w:rsidRPr="00575CA9">
        <w:rPr>
          <w:rFonts w:ascii="Arial" w:eastAsia="Times New Roman" w:hAnsi="Arial" w:cs="Arial"/>
          <w:b/>
          <w:color w:val="000000" w:themeColor="text1"/>
          <w:lang w:eastAsia="en-GB"/>
        </w:rPr>
        <w:t>staff do not need consent to share information if the purpose is to safeguard a child</w:t>
      </w:r>
      <w:r w:rsidR="00E21707" w:rsidRPr="00575CA9">
        <w:rPr>
          <w:rFonts w:ascii="Arial" w:eastAsia="Times New Roman" w:hAnsi="Arial" w:cs="Arial"/>
          <w:b/>
          <w:color w:val="000000" w:themeColor="text1"/>
          <w:lang w:eastAsia="en-GB"/>
        </w:rPr>
        <w:t>;</w:t>
      </w:r>
      <w:r w:rsidR="00D42FBA" w:rsidRPr="00575CA9">
        <w:rPr>
          <w:rFonts w:ascii="Arial" w:eastAsia="Times New Roman" w:hAnsi="Arial" w:cs="Arial"/>
          <w:b/>
          <w:color w:val="000000" w:themeColor="text1"/>
          <w:lang w:eastAsia="en-GB"/>
        </w:rPr>
        <w:t xml:space="preserve"> </w:t>
      </w:r>
      <w:r w:rsidR="00F66099" w:rsidRPr="00C37B29">
        <w:rPr>
          <w:rFonts w:ascii="Arial" w:eastAsia="Times New Roman" w:hAnsi="Arial" w:cs="Arial"/>
          <w:color w:val="000000" w:themeColor="text1"/>
          <w:lang w:eastAsia="en-GB"/>
        </w:rPr>
        <w:t xml:space="preserve">Working Together 2023 statutory </w:t>
      </w:r>
      <w:r w:rsidR="006B3E78" w:rsidRPr="00C37B29">
        <w:rPr>
          <w:rFonts w:ascii="Arial" w:eastAsia="Times New Roman" w:hAnsi="Arial" w:cs="Arial"/>
          <w:color w:val="000000" w:themeColor="text1"/>
          <w:lang w:eastAsia="en-GB"/>
        </w:rPr>
        <w:t xml:space="preserve">child safeguarding </w:t>
      </w:r>
      <w:r w:rsidR="00F66099" w:rsidRPr="00C37B29">
        <w:rPr>
          <w:rFonts w:ascii="Arial" w:eastAsia="Times New Roman" w:hAnsi="Arial" w:cs="Arial"/>
          <w:color w:val="000000" w:themeColor="text1"/>
          <w:lang w:eastAsia="en-GB"/>
        </w:rPr>
        <w:t>guidance</w:t>
      </w:r>
      <w:r w:rsidR="00A77199" w:rsidRPr="00C37B29">
        <w:rPr>
          <w:rFonts w:ascii="Arial" w:eastAsia="Times New Roman" w:hAnsi="Arial" w:cs="Arial"/>
          <w:color w:val="000000" w:themeColor="text1"/>
          <w:lang w:eastAsia="en-GB"/>
        </w:rPr>
        <w:t xml:space="preserve"> clarifies</w:t>
      </w:r>
      <w:r w:rsidR="00E21707" w:rsidRPr="00C37B29">
        <w:rPr>
          <w:rFonts w:ascii="Arial" w:eastAsia="Times New Roman" w:hAnsi="Arial" w:cs="Arial"/>
          <w:color w:val="000000" w:themeColor="text1"/>
          <w:lang w:eastAsia="en-GB"/>
        </w:rPr>
        <w:t xml:space="preserve"> this po</w:t>
      </w:r>
      <w:r w:rsidR="00732AAB" w:rsidRPr="00C37B29">
        <w:rPr>
          <w:rFonts w:ascii="Arial" w:eastAsia="Times New Roman" w:hAnsi="Arial" w:cs="Arial"/>
          <w:color w:val="000000" w:themeColor="text1"/>
          <w:lang w:eastAsia="en-GB"/>
        </w:rPr>
        <w:t>int</w:t>
      </w:r>
      <w:r w:rsidR="00E21707" w:rsidRPr="00C37B29">
        <w:rPr>
          <w:rFonts w:ascii="Arial" w:eastAsia="Times New Roman" w:hAnsi="Arial" w:cs="Arial"/>
          <w:color w:val="000000" w:themeColor="text1"/>
          <w:lang w:eastAsia="en-GB"/>
        </w:rPr>
        <w:t>.</w:t>
      </w:r>
    </w:p>
    <w:p w14:paraId="47346DEB" w14:textId="77777777" w:rsidR="00477196" w:rsidRPr="00FC3E37" w:rsidRDefault="00477196" w:rsidP="00243A45">
      <w:pPr>
        <w:pStyle w:val="ListParagraph"/>
        <w:spacing w:line="240" w:lineRule="auto"/>
        <w:rPr>
          <w:rFonts w:ascii="Arial" w:hAnsi="Arial" w:cs="Arial"/>
        </w:rPr>
      </w:pPr>
    </w:p>
    <w:p w14:paraId="4169A3B1" w14:textId="77777777" w:rsidR="00477196" w:rsidRPr="00FC3E37" w:rsidRDefault="00477196" w:rsidP="00243A45">
      <w:pPr>
        <w:pStyle w:val="ListParagraph"/>
        <w:numPr>
          <w:ilvl w:val="0"/>
          <w:numId w:val="114"/>
        </w:numPr>
        <w:autoSpaceDE w:val="0"/>
        <w:autoSpaceDN w:val="0"/>
        <w:adjustRightInd w:val="0"/>
        <w:spacing w:after="0" w:line="240" w:lineRule="auto"/>
        <w:ind w:hanging="720"/>
        <w:rPr>
          <w:rFonts w:ascii="Arial" w:hAnsi="Arial" w:cs="Arial"/>
        </w:rPr>
      </w:pPr>
      <w:r w:rsidRPr="00FC3E37">
        <w:rPr>
          <w:rFonts w:ascii="Arial" w:hAnsi="Arial" w:cs="Arial"/>
        </w:rPr>
        <w:t>HMPPS staff should:</w:t>
      </w:r>
    </w:p>
    <w:p w14:paraId="0CB9968B" w14:textId="77777777" w:rsidR="00477196" w:rsidRPr="00FC3E37" w:rsidRDefault="00477196" w:rsidP="00243A45">
      <w:pPr>
        <w:pStyle w:val="ListParagraph"/>
        <w:spacing w:after="0" w:line="240" w:lineRule="auto"/>
        <w:ind w:left="1440"/>
        <w:rPr>
          <w:rFonts w:ascii="Arial" w:hAnsi="Arial" w:cs="Arial"/>
          <w:bCs/>
        </w:rPr>
      </w:pPr>
    </w:p>
    <w:p w14:paraId="46D112C9" w14:textId="77777777" w:rsidR="00477196" w:rsidRPr="00FC3E37" w:rsidRDefault="00477196" w:rsidP="00243A45">
      <w:pPr>
        <w:pStyle w:val="ListParagraph"/>
        <w:numPr>
          <w:ilvl w:val="0"/>
          <w:numId w:val="84"/>
        </w:numPr>
        <w:spacing w:after="0" w:line="240" w:lineRule="auto"/>
        <w:ind w:hanging="731"/>
        <w:rPr>
          <w:rFonts w:ascii="Arial" w:hAnsi="Arial" w:cs="Arial"/>
          <w:bCs/>
        </w:rPr>
      </w:pPr>
      <w:r w:rsidRPr="00FC3E37">
        <w:rPr>
          <w:rFonts w:ascii="Arial" w:hAnsi="Arial" w:cs="Arial"/>
          <w:bCs/>
        </w:rPr>
        <w:t xml:space="preserve">Promptly share information with local authority MASH/children’s services and/or the police when they have concerns that a child is in need or is suffering; staff should not assume that someone else will pass on information that they think may be critical to keeping a child </w:t>
      </w:r>
      <w:proofErr w:type="gramStart"/>
      <w:r w:rsidRPr="00FC3E37">
        <w:rPr>
          <w:rFonts w:ascii="Arial" w:hAnsi="Arial" w:cs="Arial"/>
          <w:bCs/>
        </w:rPr>
        <w:t>safe;</w:t>
      </w:r>
      <w:proofErr w:type="gramEnd"/>
      <w:r w:rsidRPr="00FC3E37">
        <w:rPr>
          <w:rFonts w:ascii="Arial" w:hAnsi="Arial" w:cs="Arial"/>
          <w:bCs/>
        </w:rPr>
        <w:t xml:space="preserve"> </w:t>
      </w:r>
    </w:p>
    <w:p w14:paraId="5DCA7D03" w14:textId="77777777" w:rsidR="00477196" w:rsidRPr="00FC3E37" w:rsidRDefault="00477196" w:rsidP="00243A45">
      <w:pPr>
        <w:spacing w:after="0" w:line="240" w:lineRule="auto"/>
        <w:ind w:left="720"/>
        <w:contextualSpacing/>
        <w:rPr>
          <w:rFonts w:ascii="Arial" w:hAnsi="Arial" w:cs="Arial"/>
          <w:bCs/>
        </w:rPr>
      </w:pPr>
    </w:p>
    <w:p w14:paraId="3C2ACDAF" w14:textId="77777777" w:rsidR="00477196" w:rsidRPr="00FC3E37" w:rsidRDefault="00477196" w:rsidP="00243A45">
      <w:pPr>
        <w:pStyle w:val="ListParagraph"/>
        <w:numPr>
          <w:ilvl w:val="0"/>
          <w:numId w:val="84"/>
        </w:numPr>
        <w:spacing w:after="0" w:line="240" w:lineRule="auto"/>
        <w:ind w:hanging="731"/>
        <w:rPr>
          <w:rFonts w:ascii="Arial" w:hAnsi="Arial" w:cs="Arial"/>
          <w:bCs/>
        </w:rPr>
      </w:pPr>
      <w:r w:rsidRPr="00FC3E37">
        <w:rPr>
          <w:rFonts w:ascii="Arial" w:hAnsi="Arial" w:cs="Arial"/>
          <w:bCs/>
        </w:rPr>
        <w:t xml:space="preserve">have due regard to the relevant data protection principles which allow them to share personal </w:t>
      </w:r>
      <w:proofErr w:type="gramStart"/>
      <w:r w:rsidRPr="00FC3E37">
        <w:rPr>
          <w:rFonts w:ascii="Arial" w:hAnsi="Arial" w:cs="Arial"/>
          <w:bCs/>
        </w:rPr>
        <w:t>information;</w:t>
      </w:r>
      <w:proofErr w:type="gramEnd"/>
    </w:p>
    <w:p w14:paraId="51217423" w14:textId="77777777" w:rsidR="00477196" w:rsidRPr="00FC3E37" w:rsidRDefault="00477196" w:rsidP="00243A45">
      <w:pPr>
        <w:spacing w:after="0" w:line="240" w:lineRule="auto"/>
        <w:ind w:hanging="731"/>
        <w:rPr>
          <w:rFonts w:ascii="Arial" w:hAnsi="Arial" w:cs="Arial"/>
          <w:bCs/>
        </w:rPr>
      </w:pPr>
    </w:p>
    <w:p w14:paraId="0B713A16" w14:textId="5E72B152" w:rsidR="00477196" w:rsidRPr="00FC3E37" w:rsidRDefault="00477196" w:rsidP="00243A45">
      <w:pPr>
        <w:pStyle w:val="ListParagraph"/>
        <w:numPr>
          <w:ilvl w:val="0"/>
          <w:numId w:val="84"/>
        </w:numPr>
        <w:spacing w:after="0" w:line="240" w:lineRule="auto"/>
        <w:ind w:hanging="731"/>
        <w:rPr>
          <w:rFonts w:ascii="Arial" w:hAnsi="Arial" w:cs="Arial"/>
          <w:bCs/>
        </w:rPr>
      </w:pPr>
      <w:r w:rsidRPr="00FC3E37">
        <w:rPr>
          <w:rFonts w:ascii="Arial" w:hAnsi="Arial" w:cs="Arial"/>
          <w:bCs/>
        </w:rPr>
        <w:t xml:space="preserve">read and follow the guidance on storing victim related documents in case </w:t>
      </w:r>
      <w:r w:rsidRPr="00FC3E37">
        <w:rPr>
          <w:rFonts w:ascii="Arial" w:hAnsi="Arial" w:cs="Arial"/>
        </w:rPr>
        <w:t>management</w:t>
      </w:r>
      <w:r w:rsidRPr="00FC3E37">
        <w:rPr>
          <w:rFonts w:ascii="Arial" w:hAnsi="Arial" w:cs="Arial"/>
          <w:bCs/>
        </w:rPr>
        <w:t xml:space="preserve"> systems </w:t>
      </w:r>
      <w:r w:rsidRPr="00DB0ADB">
        <w:rPr>
          <w:rFonts w:ascii="Arial" w:hAnsi="Arial" w:cs="Arial"/>
          <w:bCs/>
        </w:rPr>
        <w:t xml:space="preserve">– </w:t>
      </w:r>
      <w:hyperlink r:id="rId129" w:history="1">
        <w:r w:rsidR="004750CE" w:rsidRPr="00C37B29">
          <w:rPr>
            <w:rStyle w:val="Hyperlink"/>
            <w:rFonts w:cs="Arial"/>
            <w:color w:val="5B9BD5" w:themeColor="accent1"/>
            <w:u w:val="single"/>
            <w:shd w:val="clear" w:color="auto" w:fill="FFFFFF"/>
          </w:rPr>
          <w:t xml:space="preserve">‘HMPPS Probation practitioner guidance: recording liaison activity with victim liaison officers on </w:t>
        </w:r>
        <w:proofErr w:type="spellStart"/>
        <w:r w:rsidR="004750CE" w:rsidRPr="00C37B29">
          <w:rPr>
            <w:rStyle w:val="Hyperlink"/>
            <w:rFonts w:cs="Arial"/>
            <w:color w:val="5B9BD5" w:themeColor="accent1"/>
            <w:u w:val="single"/>
            <w:shd w:val="clear" w:color="auto" w:fill="FFFFFF"/>
          </w:rPr>
          <w:t>NDelius</w:t>
        </w:r>
        <w:proofErr w:type="spellEnd"/>
      </w:hyperlink>
      <w:r w:rsidRPr="00FC3E37">
        <w:rPr>
          <w:rFonts w:ascii="Arial" w:hAnsi="Arial" w:cs="Arial"/>
          <w:bCs/>
        </w:rPr>
        <w:t xml:space="preserve"> which is </w:t>
      </w:r>
      <w:r w:rsidRPr="00FC3E37">
        <w:rPr>
          <w:rFonts w:ascii="Arial" w:hAnsi="Arial" w:cs="Arial"/>
        </w:rPr>
        <w:t xml:space="preserve">available on </w:t>
      </w:r>
      <w:proofErr w:type="spellStart"/>
      <w:r w:rsidRPr="00FC3E37">
        <w:rPr>
          <w:rFonts w:ascii="Arial" w:hAnsi="Arial" w:cs="Arial"/>
        </w:rPr>
        <w:t>EQuiP.</w:t>
      </w:r>
      <w:proofErr w:type="spellEnd"/>
      <w:r w:rsidRPr="00FC3E37">
        <w:rPr>
          <w:rFonts w:ascii="Arial" w:hAnsi="Arial" w:cs="Arial"/>
        </w:rPr>
        <w:t xml:space="preserve"> Document number </w:t>
      </w:r>
      <w:proofErr w:type="gramStart"/>
      <w:r w:rsidRPr="00FC3E37">
        <w:rPr>
          <w:rFonts w:ascii="Arial" w:hAnsi="Arial" w:cs="Arial"/>
        </w:rPr>
        <w:t>1474;</w:t>
      </w:r>
      <w:proofErr w:type="gramEnd"/>
      <w:r w:rsidRPr="00FC3E37">
        <w:rPr>
          <w:rFonts w:ascii="Arial" w:hAnsi="Arial" w:cs="Arial"/>
        </w:rPr>
        <w:t xml:space="preserve"> </w:t>
      </w:r>
    </w:p>
    <w:p w14:paraId="11CE0987" w14:textId="77777777" w:rsidR="00477196" w:rsidRPr="00FC3E37" w:rsidRDefault="00477196" w:rsidP="00243A45">
      <w:pPr>
        <w:pStyle w:val="ListParagraph"/>
        <w:spacing w:line="240" w:lineRule="auto"/>
        <w:ind w:hanging="731"/>
        <w:rPr>
          <w:rFonts w:ascii="Arial" w:hAnsi="Arial" w:cs="Arial"/>
          <w:bCs/>
        </w:rPr>
      </w:pPr>
    </w:p>
    <w:p w14:paraId="285047FA" w14:textId="2ECD9717" w:rsidR="00477196" w:rsidRPr="00FC3E37" w:rsidRDefault="00477196" w:rsidP="00243A45">
      <w:pPr>
        <w:pStyle w:val="ListParagraph"/>
        <w:numPr>
          <w:ilvl w:val="0"/>
          <w:numId w:val="84"/>
        </w:numPr>
        <w:spacing w:after="0" w:line="240" w:lineRule="auto"/>
        <w:ind w:hanging="731"/>
        <w:rPr>
          <w:rFonts w:ascii="Arial" w:hAnsi="Arial" w:cs="Arial"/>
          <w:bCs/>
        </w:rPr>
      </w:pPr>
      <w:r w:rsidRPr="00FC3E37">
        <w:rPr>
          <w:rFonts w:ascii="Arial" w:hAnsi="Arial" w:cs="Arial"/>
          <w:bCs/>
        </w:rPr>
        <w:t xml:space="preserve">read and follow the </w:t>
      </w:r>
      <w:hyperlink r:id="rId130" w:history="1">
        <w:r w:rsidRPr="00FC3E37">
          <w:rPr>
            <w:rStyle w:val="Hyperlink"/>
            <w:rFonts w:cs="Arial"/>
            <w:bCs/>
            <w:color w:val="5B9BD5" w:themeColor="accent1"/>
            <w:u w:val="single"/>
          </w:rPr>
          <w:t>MAPPA Guidance</w:t>
        </w:r>
      </w:hyperlink>
      <w:r w:rsidRPr="00FC3E37">
        <w:rPr>
          <w:rFonts w:ascii="Arial" w:hAnsi="Arial" w:cs="Arial"/>
          <w:bCs/>
        </w:rPr>
        <w:t xml:space="preserve"> which sets out the protocols for sharing information;</w:t>
      </w:r>
    </w:p>
    <w:p w14:paraId="2AE603AF" w14:textId="77777777" w:rsidR="00477196" w:rsidRPr="00FC3E37" w:rsidRDefault="00477196" w:rsidP="00243A45">
      <w:pPr>
        <w:pStyle w:val="ListParagraph"/>
        <w:spacing w:line="240" w:lineRule="auto"/>
        <w:ind w:hanging="731"/>
        <w:rPr>
          <w:rFonts w:ascii="Arial" w:hAnsi="Arial" w:cs="Arial"/>
          <w:bCs/>
        </w:rPr>
      </w:pPr>
    </w:p>
    <w:p w14:paraId="55281D73" w14:textId="77777777" w:rsidR="00477196" w:rsidRPr="00FC3E37" w:rsidRDefault="00477196" w:rsidP="00243A45">
      <w:pPr>
        <w:pStyle w:val="ListParagraph"/>
        <w:numPr>
          <w:ilvl w:val="0"/>
          <w:numId w:val="84"/>
        </w:numPr>
        <w:spacing w:after="0" w:line="240" w:lineRule="auto"/>
        <w:ind w:hanging="731"/>
        <w:rPr>
          <w:rFonts w:ascii="Arial" w:hAnsi="Arial" w:cs="Arial"/>
        </w:rPr>
      </w:pPr>
      <w:r w:rsidRPr="00FC3E37">
        <w:rPr>
          <w:rFonts w:ascii="Arial" w:hAnsi="Arial" w:cs="Arial"/>
        </w:rPr>
        <w:t xml:space="preserve">ensure that MARAC and child protection conference (CPC) minutes are stored confidentially.  Reference can (and should) be made to MARACs/CPCs in case management systems where relevant, however contacts which reference MARACs/CPCs, should be marked as sensitive. MARAC should not be referred to in the main body of an OASys assessment but can be recorded in the information not to be disclosed section (INTBDTTO). Information about a CPC can be recorded in the main body of an OASys </w:t>
      </w:r>
      <w:proofErr w:type="gramStart"/>
      <w:r w:rsidRPr="00FC3E37">
        <w:rPr>
          <w:rFonts w:ascii="Arial" w:hAnsi="Arial" w:cs="Arial"/>
        </w:rPr>
        <w:t>assessment;</w:t>
      </w:r>
      <w:proofErr w:type="gramEnd"/>
    </w:p>
    <w:p w14:paraId="7EFEAC8D" w14:textId="77777777" w:rsidR="00477196" w:rsidRPr="00FC3E37" w:rsidRDefault="00477196" w:rsidP="00243A45">
      <w:pPr>
        <w:spacing w:after="0" w:line="240" w:lineRule="auto"/>
        <w:ind w:hanging="731"/>
        <w:rPr>
          <w:rFonts w:ascii="Arial" w:hAnsi="Arial" w:cs="Arial"/>
          <w:bCs/>
        </w:rPr>
      </w:pPr>
    </w:p>
    <w:p w14:paraId="6ABFAE33" w14:textId="71097DBD" w:rsidR="00FB29BD" w:rsidRPr="005C4B89" w:rsidRDefault="00477196" w:rsidP="00243A45">
      <w:pPr>
        <w:pStyle w:val="ListParagraph"/>
        <w:numPr>
          <w:ilvl w:val="0"/>
          <w:numId w:val="84"/>
        </w:numPr>
        <w:spacing w:after="0" w:line="240" w:lineRule="auto"/>
        <w:ind w:hanging="731"/>
        <w:rPr>
          <w:rFonts w:ascii="Arial" w:hAnsi="Arial" w:cs="Arial"/>
          <w:bCs/>
        </w:rPr>
      </w:pPr>
      <w:r w:rsidRPr="00FC3E37">
        <w:rPr>
          <w:rFonts w:ascii="Arial" w:hAnsi="Arial" w:cs="Arial"/>
          <w:bCs/>
        </w:rPr>
        <w:t xml:space="preserve">read and follow the guidance set out in the </w:t>
      </w:r>
      <w:hyperlink r:id="rId131" w:history="1">
        <w:r w:rsidRPr="00FC3E37">
          <w:rPr>
            <w:rStyle w:val="Hyperlink"/>
            <w:rFonts w:cs="Arial"/>
            <w:bCs/>
            <w:color w:val="5B9BD5" w:themeColor="accent1"/>
            <w:u w:val="single"/>
          </w:rPr>
          <w:t>HMPPS Information Security Policy Framework</w:t>
        </w:r>
      </w:hyperlink>
      <w:r w:rsidRPr="00FC3E37">
        <w:rPr>
          <w:rFonts w:ascii="Arial" w:hAnsi="Arial" w:cs="Arial"/>
        </w:rPr>
        <w:t>.</w:t>
      </w:r>
    </w:p>
    <w:p w14:paraId="3615AA4A" w14:textId="77777777" w:rsidR="002F4020" w:rsidRPr="00FC3E37" w:rsidRDefault="002F4020" w:rsidP="00243A45">
      <w:pPr>
        <w:spacing w:after="0" w:line="240" w:lineRule="auto"/>
        <w:rPr>
          <w:rFonts w:ascii="Arial" w:hAnsi="Arial" w:cs="Arial"/>
          <w:bCs/>
        </w:rPr>
      </w:pPr>
    </w:p>
    <w:p w14:paraId="78153C45" w14:textId="0AEEF421" w:rsidR="0091624B" w:rsidRPr="00C37B29" w:rsidRDefault="00C0294B" w:rsidP="00A07DE0">
      <w:pPr>
        <w:pStyle w:val="ListParagraph"/>
        <w:numPr>
          <w:ilvl w:val="0"/>
          <w:numId w:val="114"/>
        </w:numPr>
        <w:spacing w:after="0" w:line="240" w:lineRule="auto"/>
        <w:ind w:hanging="720"/>
        <w:rPr>
          <w:rFonts w:ascii="Arial" w:hAnsi="Arial" w:cs="Arial"/>
          <w:bCs/>
          <w:u w:val="single"/>
        </w:rPr>
      </w:pPr>
      <w:bookmarkStart w:id="69" w:name="_Ref89896705"/>
      <w:r w:rsidRPr="00DB0ADB">
        <w:rPr>
          <w:rFonts w:ascii="Arial" w:hAnsi="Arial" w:cs="Arial"/>
          <w:bCs/>
        </w:rPr>
        <w:t xml:space="preserve">Staff should read </w:t>
      </w:r>
      <w:hyperlink r:id="rId132" w:history="1">
        <w:r w:rsidR="002A540E" w:rsidRPr="00C37B29">
          <w:rPr>
            <w:rStyle w:val="Hyperlink"/>
            <w:rFonts w:cs="Arial"/>
            <w:bCs/>
            <w:color w:val="5B9BD5" w:themeColor="accent1"/>
            <w:u w:val="single"/>
          </w:rPr>
          <w:t>Information sharing advice for safeguarding practitioners (DFE guidance)</w:t>
        </w:r>
      </w:hyperlink>
      <w:r w:rsidRPr="00DB0ADB">
        <w:rPr>
          <w:rFonts w:ascii="Arial" w:hAnsi="Arial" w:cs="Arial"/>
          <w:bCs/>
        </w:rPr>
        <w:t xml:space="preserve"> f</w:t>
      </w:r>
      <w:r w:rsidR="000B7DD1" w:rsidRPr="00DB0ADB">
        <w:rPr>
          <w:rFonts w:ascii="Arial" w:hAnsi="Arial" w:cs="Arial"/>
          <w:bCs/>
        </w:rPr>
        <w:t>or</w:t>
      </w:r>
      <w:r w:rsidR="00C36521" w:rsidRPr="00DB0ADB">
        <w:rPr>
          <w:rFonts w:ascii="Arial" w:hAnsi="Arial" w:cs="Arial"/>
          <w:bCs/>
        </w:rPr>
        <w:t xml:space="preserve"> best practice</w:t>
      </w:r>
      <w:r w:rsidR="000B7DD1" w:rsidRPr="00DB0ADB">
        <w:rPr>
          <w:rFonts w:ascii="Arial" w:hAnsi="Arial" w:cs="Arial"/>
          <w:bCs/>
        </w:rPr>
        <w:t xml:space="preserve"> </w:t>
      </w:r>
      <w:r w:rsidR="00A07DE0" w:rsidRPr="00DB0ADB">
        <w:rPr>
          <w:rFonts w:ascii="Arial" w:hAnsi="Arial" w:cs="Arial"/>
          <w:bCs/>
        </w:rPr>
        <w:t>advice on how to share</w:t>
      </w:r>
      <w:r w:rsidR="00C36521" w:rsidRPr="00DB0ADB">
        <w:rPr>
          <w:rFonts w:ascii="Arial" w:hAnsi="Arial" w:cs="Arial"/>
          <w:bCs/>
        </w:rPr>
        <w:t xml:space="preserve"> safeguarding</w:t>
      </w:r>
      <w:r w:rsidR="00A07DE0" w:rsidRPr="00DB0ADB">
        <w:rPr>
          <w:rFonts w:ascii="Arial" w:hAnsi="Arial" w:cs="Arial"/>
          <w:bCs/>
        </w:rPr>
        <w:t xml:space="preserve"> information</w:t>
      </w:r>
      <w:r w:rsidR="00C36521" w:rsidRPr="00DB0ADB">
        <w:rPr>
          <w:rFonts w:ascii="Arial" w:hAnsi="Arial" w:cs="Arial"/>
          <w:bCs/>
        </w:rPr>
        <w:t>.</w:t>
      </w:r>
    </w:p>
    <w:p w14:paraId="73093062" w14:textId="77777777" w:rsidR="00A07DE0" w:rsidRPr="00DB0ADB" w:rsidRDefault="00A07DE0">
      <w:pPr>
        <w:pStyle w:val="ListParagraph"/>
        <w:spacing w:after="0" w:line="240" w:lineRule="auto"/>
        <w:rPr>
          <w:rFonts w:ascii="Arial" w:hAnsi="Arial" w:cs="Arial"/>
          <w:bCs/>
          <w:u w:val="single"/>
        </w:rPr>
      </w:pPr>
    </w:p>
    <w:p w14:paraId="70935B4B" w14:textId="77777777" w:rsidR="00C941A7" w:rsidRPr="00DB0ADB" w:rsidRDefault="00C941A7">
      <w:pPr>
        <w:pStyle w:val="ListParagraph"/>
        <w:spacing w:after="0" w:line="240" w:lineRule="auto"/>
        <w:rPr>
          <w:rFonts w:ascii="Arial" w:hAnsi="Arial" w:cs="Arial"/>
          <w:bCs/>
          <w:u w:val="single"/>
        </w:rPr>
      </w:pPr>
    </w:p>
    <w:p w14:paraId="2BFB11D9" w14:textId="77777777" w:rsidR="00C941A7" w:rsidRPr="00DB0ADB" w:rsidRDefault="00C941A7">
      <w:pPr>
        <w:pStyle w:val="ListParagraph"/>
        <w:spacing w:after="0" w:line="240" w:lineRule="auto"/>
        <w:rPr>
          <w:rFonts w:ascii="Arial" w:hAnsi="Arial" w:cs="Arial"/>
          <w:bCs/>
          <w:u w:val="single"/>
        </w:rPr>
      </w:pPr>
    </w:p>
    <w:p w14:paraId="7952C4B7" w14:textId="77777777" w:rsidR="00C941A7" w:rsidRPr="00DB0ADB" w:rsidRDefault="00C941A7" w:rsidP="00C37B29">
      <w:pPr>
        <w:pStyle w:val="ListParagraph"/>
        <w:spacing w:after="0" w:line="240" w:lineRule="auto"/>
        <w:rPr>
          <w:rFonts w:ascii="Arial" w:hAnsi="Arial" w:cs="Arial"/>
          <w:bCs/>
          <w:u w:val="single"/>
        </w:rPr>
      </w:pPr>
    </w:p>
    <w:p w14:paraId="15E88B7D" w14:textId="2B20F36F" w:rsidR="00852080" w:rsidRPr="00DB0ADB" w:rsidRDefault="00016A7B" w:rsidP="00243A45">
      <w:pPr>
        <w:pStyle w:val="ListParagraph"/>
        <w:numPr>
          <w:ilvl w:val="0"/>
          <w:numId w:val="114"/>
        </w:numPr>
        <w:spacing w:after="0" w:line="240" w:lineRule="auto"/>
        <w:ind w:hanging="720"/>
        <w:rPr>
          <w:rFonts w:ascii="Arial" w:hAnsi="Arial" w:cs="Arial"/>
          <w:bCs/>
          <w:u w:val="single"/>
        </w:rPr>
      </w:pPr>
      <w:r w:rsidRPr="00DB0ADB">
        <w:rPr>
          <w:rFonts w:ascii="Arial" w:hAnsi="Arial" w:cs="Arial"/>
          <w:bCs/>
          <w:u w:val="single"/>
        </w:rPr>
        <w:t>C</w:t>
      </w:r>
      <w:r w:rsidR="000D08B1" w:rsidRPr="00DB0ADB">
        <w:rPr>
          <w:rFonts w:ascii="Arial" w:hAnsi="Arial" w:cs="Arial"/>
          <w:bCs/>
          <w:u w:val="single"/>
        </w:rPr>
        <w:t>hild safeguarding train</w:t>
      </w:r>
      <w:r w:rsidR="002F4020" w:rsidRPr="00DB0ADB">
        <w:rPr>
          <w:rFonts w:ascii="Arial" w:hAnsi="Arial" w:cs="Arial"/>
          <w:bCs/>
          <w:u w:val="single"/>
        </w:rPr>
        <w:t xml:space="preserve">ing for </w:t>
      </w:r>
      <w:r w:rsidRPr="00DB0ADB">
        <w:rPr>
          <w:rFonts w:ascii="Arial" w:hAnsi="Arial" w:cs="Arial"/>
          <w:bCs/>
          <w:u w:val="single"/>
        </w:rPr>
        <w:t xml:space="preserve">HMPPS </w:t>
      </w:r>
      <w:proofErr w:type="gramStart"/>
      <w:r w:rsidR="002F4020" w:rsidRPr="00DB0ADB">
        <w:rPr>
          <w:rFonts w:ascii="Arial" w:hAnsi="Arial" w:cs="Arial"/>
          <w:bCs/>
          <w:u w:val="single"/>
        </w:rPr>
        <w:t>staff</w:t>
      </w:r>
      <w:bookmarkEnd w:id="69"/>
      <w:proofErr w:type="gramEnd"/>
    </w:p>
    <w:p w14:paraId="7191DBAC" w14:textId="611AF21E" w:rsidR="002F4020" w:rsidRPr="00DB0ADB" w:rsidRDefault="002F4020" w:rsidP="00243A45">
      <w:pPr>
        <w:pStyle w:val="ListParagraph"/>
        <w:spacing w:after="0" w:line="240" w:lineRule="auto"/>
        <w:rPr>
          <w:rFonts w:ascii="Arial" w:hAnsi="Arial" w:cs="Arial"/>
          <w:bCs/>
          <w:u w:val="single"/>
        </w:rPr>
      </w:pPr>
    </w:p>
    <w:p w14:paraId="23E2121D" w14:textId="7FA57E54" w:rsidR="001655A2" w:rsidRPr="00FC3E37" w:rsidRDefault="006F09CC" w:rsidP="00243A45">
      <w:pPr>
        <w:pStyle w:val="ListParagraph"/>
        <w:numPr>
          <w:ilvl w:val="0"/>
          <w:numId w:val="114"/>
        </w:numPr>
        <w:pBdr>
          <w:top w:val="nil"/>
          <w:left w:val="nil"/>
          <w:bottom w:val="nil"/>
          <w:right w:val="nil"/>
          <w:between w:val="nil"/>
        </w:pBdr>
        <w:spacing w:after="0" w:line="240" w:lineRule="auto"/>
        <w:ind w:hanging="720"/>
        <w:rPr>
          <w:rFonts w:ascii="Arial" w:hAnsi="Arial" w:cs="Arial"/>
        </w:rPr>
      </w:pPr>
      <w:hyperlink r:id="rId133" w:history="1">
        <w:r w:rsidR="004C5CE6" w:rsidRPr="00C37B29">
          <w:rPr>
            <w:rStyle w:val="Hyperlink"/>
            <w:rFonts w:cs="Arial"/>
            <w:color w:val="5B9BD5" w:themeColor="accent1"/>
            <w:u w:val="single"/>
          </w:rPr>
          <w:t>HMPPS Child safeguarding awareness eLearning</w:t>
        </w:r>
      </w:hyperlink>
      <w:r w:rsidR="005F5007" w:rsidRPr="00FC3E37">
        <w:rPr>
          <w:rFonts w:ascii="Arial" w:hAnsi="Arial" w:cs="Arial"/>
          <w:bCs/>
        </w:rPr>
        <w:t xml:space="preserve"> </w:t>
      </w:r>
      <w:r w:rsidR="007A4A1F" w:rsidRPr="00FC3E37">
        <w:rPr>
          <w:rFonts w:ascii="Arial" w:hAnsi="Arial" w:cs="Arial"/>
        </w:rPr>
        <w:t xml:space="preserve">is mandatory for all staff who will have </w:t>
      </w:r>
      <w:r w:rsidR="007A4A1F" w:rsidRPr="00FC3E37">
        <w:rPr>
          <w:rFonts w:ascii="Arial" w:hAnsi="Arial" w:cs="Arial"/>
          <w:b/>
          <w:bCs/>
        </w:rPr>
        <w:t>any contact</w:t>
      </w:r>
      <w:r w:rsidR="007A4A1F" w:rsidRPr="00FC3E37">
        <w:rPr>
          <w:rFonts w:ascii="Arial" w:hAnsi="Arial" w:cs="Arial"/>
        </w:rPr>
        <w:t xml:space="preserve"> with prisoners, supervised individuals, </w:t>
      </w:r>
      <w:proofErr w:type="gramStart"/>
      <w:r w:rsidR="007A4A1F" w:rsidRPr="00FC3E37">
        <w:rPr>
          <w:rFonts w:ascii="Arial" w:hAnsi="Arial" w:cs="Arial"/>
        </w:rPr>
        <w:t>children</w:t>
      </w:r>
      <w:proofErr w:type="gramEnd"/>
      <w:r w:rsidR="007A4A1F" w:rsidRPr="00FC3E37">
        <w:rPr>
          <w:rFonts w:ascii="Arial" w:hAnsi="Arial" w:cs="Arial"/>
        </w:rPr>
        <w:t xml:space="preserve"> and their families</w:t>
      </w:r>
      <w:r w:rsidR="002A57BE">
        <w:rPr>
          <w:rFonts w:ascii="Arial" w:hAnsi="Arial" w:cs="Arial"/>
        </w:rPr>
        <w:t xml:space="preserve"> (this includes staff who are not directly employed by HMPPS, for example Commissioned Rehabilitation Service</w:t>
      </w:r>
      <w:r w:rsidR="00EF1165">
        <w:rPr>
          <w:rFonts w:ascii="Arial" w:hAnsi="Arial" w:cs="Arial"/>
        </w:rPr>
        <w:t>s</w:t>
      </w:r>
      <w:r w:rsidR="002A57BE">
        <w:rPr>
          <w:rFonts w:ascii="Arial" w:hAnsi="Arial" w:cs="Arial"/>
        </w:rPr>
        <w:t xml:space="preserve"> (CRS) staff)</w:t>
      </w:r>
      <w:r w:rsidR="002A57BE" w:rsidRPr="00FC3E37">
        <w:rPr>
          <w:rFonts w:ascii="Arial" w:hAnsi="Arial" w:cs="Arial"/>
        </w:rPr>
        <w:t>.</w:t>
      </w:r>
      <w:r w:rsidR="003A4797" w:rsidRPr="00FC3E37">
        <w:rPr>
          <w:rFonts w:ascii="Arial" w:hAnsi="Arial" w:cs="Arial"/>
        </w:rPr>
        <w:t xml:space="preserve">  </w:t>
      </w:r>
      <w:r w:rsidR="00F81380" w:rsidRPr="00FC3E37">
        <w:rPr>
          <w:rFonts w:ascii="Arial" w:hAnsi="Arial" w:cs="Arial"/>
        </w:rPr>
        <w:t>Sta</w:t>
      </w:r>
      <w:r w:rsidR="003A4797" w:rsidRPr="00FC3E37">
        <w:rPr>
          <w:rFonts w:ascii="Arial" w:hAnsi="Arial" w:cs="Arial"/>
        </w:rPr>
        <w:t xml:space="preserve">ff may access the mandatory child safeguarding eLearning via the </w:t>
      </w:r>
      <w:hyperlink r:id="rId134" w:history="1">
        <w:r w:rsidR="003A4797" w:rsidRPr="00FC3E37">
          <w:rPr>
            <w:rStyle w:val="Hyperlink"/>
            <w:rFonts w:cs="Arial"/>
            <w:color w:val="5B9BD5" w:themeColor="accent1"/>
            <w:u w:val="single"/>
          </w:rPr>
          <w:t>HMPPS MyLearning website</w:t>
        </w:r>
      </w:hyperlink>
      <w:r w:rsidR="003A4797" w:rsidRPr="00FC3E37">
        <w:rPr>
          <w:rFonts w:ascii="Arial" w:hAnsi="Arial" w:cs="Arial"/>
        </w:rPr>
        <w:t>.</w:t>
      </w:r>
    </w:p>
    <w:p w14:paraId="31A9AF29" w14:textId="77777777" w:rsidR="007A4A1F" w:rsidRPr="00FC3E37" w:rsidRDefault="007A4A1F" w:rsidP="00243A45">
      <w:pPr>
        <w:spacing w:after="0" w:line="240" w:lineRule="auto"/>
        <w:rPr>
          <w:rFonts w:ascii="Arial" w:hAnsi="Arial" w:cs="Arial"/>
          <w:bCs/>
          <w:u w:val="single"/>
        </w:rPr>
      </w:pPr>
    </w:p>
    <w:p w14:paraId="1D0D7595" w14:textId="1C3ABB6D" w:rsidR="002F4020" w:rsidRPr="00FC3E37" w:rsidRDefault="00C00697" w:rsidP="00243A45">
      <w:pPr>
        <w:pStyle w:val="ListParagraph"/>
        <w:numPr>
          <w:ilvl w:val="0"/>
          <w:numId w:val="114"/>
        </w:numPr>
        <w:spacing w:after="0" w:line="240" w:lineRule="auto"/>
        <w:ind w:hanging="720"/>
        <w:rPr>
          <w:rFonts w:ascii="Arial" w:hAnsi="Arial" w:cs="Arial"/>
          <w:bCs/>
          <w:u w:val="single"/>
        </w:rPr>
      </w:pPr>
      <w:r w:rsidRPr="00FC3E37">
        <w:rPr>
          <w:rFonts w:ascii="Arial" w:hAnsi="Arial" w:cs="Arial"/>
          <w:bCs/>
        </w:rPr>
        <w:t>H</w:t>
      </w:r>
      <w:r w:rsidRPr="00FC3E37">
        <w:rPr>
          <w:rFonts w:ascii="Arial" w:hAnsi="Arial" w:cs="Arial"/>
        </w:rPr>
        <w:t xml:space="preserve">MPPS staff who have </w:t>
      </w:r>
      <w:r w:rsidRPr="00FC3E37">
        <w:rPr>
          <w:rFonts w:ascii="Arial" w:hAnsi="Arial" w:cs="Arial"/>
          <w:b/>
          <w:bCs/>
        </w:rPr>
        <w:t>regular contact</w:t>
      </w:r>
      <w:r w:rsidRPr="00FC3E37">
        <w:rPr>
          <w:rFonts w:ascii="Arial" w:hAnsi="Arial" w:cs="Arial"/>
        </w:rPr>
        <w:t xml:space="preserve"> with </w:t>
      </w:r>
      <w:r w:rsidR="002A5F2B" w:rsidRPr="00FC3E37">
        <w:rPr>
          <w:rFonts w:ascii="Arial" w:hAnsi="Arial" w:cs="Arial"/>
        </w:rPr>
        <w:t>families</w:t>
      </w:r>
      <w:r w:rsidR="00CA61CC" w:rsidRPr="00FC3E37">
        <w:rPr>
          <w:rFonts w:ascii="Arial" w:hAnsi="Arial" w:cs="Arial"/>
        </w:rPr>
        <w:t xml:space="preserve"> or </w:t>
      </w:r>
      <w:r w:rsidRPr="00FC3E37">
        <w:rPr>
          <w:rFonts w:ascii="Arial" w:hAnsi="Arial" w:cs="Arial"/>
        </w:rPr>
        <w:t>children</w:t>
      </w:r>
      <w:r w:rsidRPr="00FC3E37">
        <w:rPr>
          <w:rStyle w:val="FootnoteReference"/>
          <w:rFonts w:ascii="Arial" w:hAnsi="Arial" w:cs="Arial"/>
        </w:rPr>
        <w:footnoteReference w:id="46"/>
      </w:r>
      <w:r w:rsidRPr="00FC3E37">
        <w:rPr>
          <w:rFonts w:ascii="Arial" w:hAnsi="Arial" w:cs="Arial"/>
        </w:rPr>
        <w:t xml:space="preserve"> as part of their role, will require access to advanced levels of child safeguarding training, which is at a standard that ensures they have the knowledge and skills to keep children safe</w:t>
      </w:r>
      <w:r w:rsidRPr="00FC3E37">
        <w:rPr>
          <w:rFonts w:ascii="Arial" w:hAnsi="Arial" w:cs="Arial"/>
          <w:bCs/>
        </w:rPr>
        <w:t xml:space="preserve">. </w:t>
      </w:r>
      <w:r w:rsidR="005429DA" w:rsidRPr="00FC3E37">
        <w:rPr>
          <w:rFonts w:ascii="Arial" w:hAnsi="Arial" w:cs="Arial"/>
          <w:bCs/>
        </w:rPr>
        <w:t>See</w:t>
      </w:r>
      <w:r w:rsidR="00522F17" w:rsidRPr="00FC3E37">
        <w:rPr>
          <w:rFonts w:ascii="Arial" w:hAnsi="Arial" w:cs="Arial"/>
          <w:bCs/>
        </w:rPr>
        <w:t xml:space="preserve"> section </w:t>
      </w:r>
      <w:r w:rsidR="00522F17" w:rsidRPr="00FC3E37">
        <w:rPr>
          <w:rFonts w:ascii="Arial" w:hAnsi="Arial" w:cs="Arial"/>
          <w:bCs/>
          <w:color w:val="5B9BD5" w:themeColor="accent1"/>
          <w:u w:val="single"/>
        </w:rPr>
        <w:fldChar w:fldCharType="begin"/>
      </w:r>
      <w:r w:rsidR="00522F17" w:rsidRPr="00FC3E37">
        <w:rPr>
          <w:rFonts w:ascii="Arial" w:hAnsi="Arial" w:cs="Arial"/>
          <w:bCs/>
          <w:color w:val="5B9BD5" w:themeColor="accent1"/>
          <w:u w:val="single"/>
        </w:rPr>
        <w:instrText xml:space="preserve"> REF _Ref89707267 \r \h </w:instrText>
      </w:r>
      <w:r w:rsidR="00EE3764" w:rsidRPr="00FC3E37">
        <w:rPr>
          <w:rFonts w:ascii="Arial" w:hAnsi="Arial" w:cs="Arial"/>
          <w:bCs/>
          <w:color w:val="5B9BD5" w:themeColor="accent1"/>
          <w:u w:val="single"/>
        </w:rPr>
        <w:instrText xml:space="preserve"> \* MERGEFORMAT </w:instrText>
      </w:r>
      <w:r w:rsidR="00522F17" w:rsidRPr="00FC3E37">
        <w:rPr>
          <w:rFonts w:ascii="Arial" w:hAnsi="Arial" w:cs="Arial"/>
          <w:bCs/>
          <w:color w:val="5B9BD5" w:themeColor="accent1"/>
          <w:u w:val="single"/>
        </w:rPr>
      </w:r>
      <w:r w:rsidR="00522F17" w:rsidRPr="00FC3E37">
        <w:rPr>
          <w:rFonts w:ascii="Arial" w:hAnsi="Arial" w:cs="Arial"/>
          <w:bCs/>
          <w:color w:val="5B9BD5" w:themeColor="accent1"/>
          <w:u w:val="single"/>
        </w:rPr>
        <w:fldChar w:fldCharType="separate"/>
      </w:r>
      <w:r w:rsidR="00522F17" w:rsidRPr="00FC3E37">
        <w:rPr>
          <w:rFonts w:ascii="Arial" w:hAnsi="Arial" w:cs="Arial"/>
          <w:bCs/>
          <w:color w:val="5B9BD5" w:themeColor="accent1"/>
          <w:u w:val="single"/>
        </w:rPr>
        <w:t>22</w:t>
      </w:r>
      <w:r w:rsidR="00522F17" w:rsidRPr="00FC3E37">
        <w:rPr>
          <w:rFonts w:ascii="Arial" w:hAnsi="Arial" w:cs="Arial"/>
          <w:bCs/>
          <w:color w:val="5B9BD5" w:themeColor="accent1"/>
          <w:u w:val="single"/>
        </w:rPr>
        <w:fldChar w:fldCharType="end"/>
      </w:r>
      <w:r w:rsidR="0082715B" w:rsidRPr="00FC3E37">
        <w:rPr>
          <w:rFonts w:ascii="Arial" w:hAnsi="Arial" w:cs="Arial"/>
          <w:bCs/>
        </w:rPr>
        <w:t xml:space="preserve"> </w:t>
      </w:r>
      <w:r w:rsidR="005429DA" w:rsidRPr="00FC3E37">
        <w:rPr>
          <w:rFonts w:ascii="Arial" w:hAnsi="Arial" w:cs="Arial"/>
          <w:bCs/>
        </w:rPr>
        <w:t xml:space="preserve"> for further guidance on</w:t>
      </w:r>
      <w:r w:rsidR="0082715B" w:rsidRPr="00FC3E37">
        <w:rPr>
          <w:rFonts w:ascii="Arial" w:hAnsi="Arial" w:cs="Arial"/>
          <w:bCs/>
        </w:rPr>
        <w:t xml:space="preserve"> child</w:t>
      </w:r>
      <w:r w:rsidR="00522F17" w:rsidRPr="00FC3E37">
        <w:rPr>
          <w:rFonts w:ascii="Arial" w:hAnsi="Arial" w:cs="Arial"/>
          <w:bCs/>
        </w:rPr>
        <w:t xml:space="preserve"> safeguarding training</w:t>
      </w:r>
      <w:r w:rsidR="00EE3764" w:rsidRPr="00FC3E37">
        <w:rPr>
          <w:rFonts w:ascii="Arial" w:hAnsi="Arial" w:cs="Arial"/>
          <w:bCs/>
        </w:rPr>
        <w:t>.</w:t>
      </w:r>
    </w:p>
    <w:p w14:paraId="2428211D" w14:textId="77777777" w:rsidR="009A7D8E" w:rsidRPr="00FC3E37" w:rsidRDefault="009A7D8E" w:rsidP="00243A45">
      <w:pPr>
        <w:spacing w:after="0" w:line="240" w:lineRule="auto"/>
        <w:rPr>
          <w:rFonts w:ascii="Arial" w:hAnsi="Arial" w:cs="Arial"/>
          <w:bCs/>
          <w:u w:val="single"/>
        </w:rPr>
      </w:pPr>
    </w:p>
    <w:p w14:paraId="3B5544F8" w14:textId="679BE937" w:rsidR="00EE3764" w:rsidRPr="00FC3E37" w:rsidRDefault="007A1A97" w:rsidP="00243A45">
      <w:pPr>
        <w:pStyle w:val="ListParagraph"/>
        <w:numPr>
          <w:ilvl w:val="0"/>
          <w:numId w:val="114"/>
        </w:numPr>
        <w:spacing w:after="0" w:line="240" w:lineRule="auto"/>
        <w:ind w:hanging="720"/>
        <w:rPr>
          <w:rFonts w:ascii="Arial" w:hAnsi="Arial" w:cs="Arial"/>
          <w:bCs/>
          <w:u w:val="single"/>
        </w:rPr>
      </w:pPr>
      <w:bookmarkStart w:id="70" w:name="_Ref89896714"/>
      <w:r w:rsidRPr="00FC3E37">
        <w:rPr>
          <w:rFonts w:ascii="Arial" w:hAnsi="Arial" w:cs="Arial"/>
          <w:bCs/>
          <w:u w:val="single"/>
        </w:rPr>
        <w:t xml:space="preserve">Whistleblowing and reporting </w:t>
      </w:r>
      <w:proofErr w:type="gramStart"/>
      <w:r w:rsidRPr="00FC3E37">
        <w:rPr>
          <w:rFonts w:ascii="Arial" w:hAnsi="Arial" w:cs="Arial"/>
          <w:bCs/>
          <w:u w:val="single"/>
        </w:rPr>
        <w:t>wrongdoing</w:t>
      </w:r>
      <w:bookmarkEnd w:id="70"/>
      <w:proofErr w:type="gramEnd"/>
    </w:p>
    <w:p w14:paraId="40791922" w14:textId="6B3E735C" w:rsidR="009A7D8E" w:rsidRPr="00FC3E37" w:rsidRDefault="009A7D8E" w:rsidP="00243A45">
      <w:pPr>
        <w:pStyle w:val="ListParagraph"/>
        <w:spacing w:after="0" w:line="240" w:lineRule="auto"/>
        <w:rPr>
          <w:rFonts w:ascii="Arial" w:hAnsi="Arial" w:cs="Arial"/>
          <w:bCs/>
          <w:u w:val="single"/>
        </w:rPr>
      </w:pPr>
    </w:p>
    <w:p w14:paraId="27C33BC1" w14:textId="2E3BCCD2" w:rsidR="009A7D8E" w:rsidRPr="00FC3E37" w:rsidRDefault="009A7D8E" w:rsidP="00243A45">
      <w:pPr>
        <w:pStyle w:val="ListParagraph"/>
        <w:numPr>
          <w:ilvl w:val="0"/>
          <w:numId w:val="114"/>
        </w:numPr>
        <w:spacing w:after="0" w:line="240" w:lineRule="auto"/>
        <w:ind w:hanging="720"/>
        <w:rPr>
          <w:rFonts w:ascii="Arial" w:hAnsi="Arial" w:cs="Arial"/>
        </w:rPr>
      </w:pPr>
      <w:r w:rsidRPr="00FC3E37">
        <w:rPr>
          <w:rFonts w:ascii="Arial" w:hAnsi="Arial" w:cs="Arial"/>
        </w:rPr>
        <w:t>As stated in Sir Robert Francis’ Freedom to Speak Up</w:t>
      </w:r>
      <w:r w:rsidRPr="00FC3E37">
        <w:rPr>
          <w:rStyle w:val="FootnoteReference"/>
          <w:rFonts w:ascii="Arial" w:hAnsi="Arial" w:cs="Arial"/>
        </w:rPr>
        <w:footnoteReference w:id="47"/>
      </w:r>
      <w:r w:rsidRPr="00FC3E37">
        <w:rPr>
          <w:rFonts w:ascii="Arial" w:hAnsi="Arial" w:cs="Arial"/>
        </w:rPr>
        <w:t xml:space="preserve"> review, speaking up should be something that everyone does and is encouraged to do.  There needs to be a shared belief at all levels of the organisation that raising concerns is a positive, not a troublesome activity.</w:t>
      </w:r>
    </w:p>
    <w:p w14:paraId="07D817CF" w14:textId="77777777" w:rsidR="009A7D8E" w:rsidRPr="00FC3E37" w:rsidRDefault="009A7D8E" w:rsidP="00243A45">
      <w:pPr>
        <w:pStyle w:val="ListParagraph"/>
        <w:spacing w:after="0" w:line="240" w:lineRule="auto"/>
        <w:ind w:left="709"/>
        <w:rPr>
          <w:rFonts w:ascii="Arial" w:hAnsi="Arial" w:cs="Arial"/>
        </w:rPr>
      </w:pPr>
    </w:p>
    <w:p w14:paraId="081618A0" w14:textId="0AEC66E9" w:rsidR="009A7D8E" w:rsidRPr="00FC3E37" w:rsidRDefault="009A7D8E" w:rsidP="00243A45">
      <w:pPr>
        <w:pStyle w:val="ListParagraph"/>
        <w:numPr>
          <w:ilvl w:val="0"/>
          <w:numId w:val="114"/>
        </w:numPr>
        <w:spacing w:after="0" w:line="240" w:lineRule="auto"/>
        <w:ind w:hanging="720"/>
        <w:rPr>
          <w:rFonts w:ascii="Arial" w:hAnsi="Arial" w:cs="Arial"/>
        </w:rPr>
      </w:pPr>
      <w:r w:rsidRPr="00FC3E37">
        <w:rPr>
          <w:rFonts w:ascii="Arial" w:hAnsi="Arial" w:cs="Arial"/>
        </w:rPr>
        <w:t xml:space="preserve">If any member of HMPPS staff has concerns about the improper behaviour, abuse or maltreatment of a child from another member of staff, they must follow the guidance set out in the </w:t>
      </w:r>
      <w:hyperlink r:id="rId135" w:history="1">
        <w:r w:rsidRPr="00FC3E37">
          <w:rPr>
            <w:rStyle w:val="Hyperlink"/>
            <w:rFonts w:cs="Arial"/>
            <w:color w:val="5B9BD5" w:themeColor="accent1"/>
            <w:u w:val="single"/>
          </w:rPr>
          <w:t>Ministry of Justice: whistleblowing policy and procedures</w:t>
        </w:r>
      </w:hyperlink>
      <w:r w:rsidRPr="00FC3E37">
        <w:rPr>
          <w:rFonts w:ascii="Arial" w:hAnsi="Arial" w:cs="Arial"/>
        </w:rPr>
        <w:t xml:space="preserve">.  Anyone who comes forward to raise legitimate concerns or allegations of misconduct must not be victimised, </w:t>
      </w:r>
      <w:proofErr w:type="gramStart"/>
      <w:r w:rsidRPr="00FC3E37">
        <w:rPr>
          <w:rFonts w:ascii="Arial" w:hAnsi="Arial" w:cs="Arial"/>
        </w:rPr>
        <w:t>harassed</w:t>
      </w:r>
      <w:proofErr w:type="gramEnd"/>
      <w:r w:rsidRPr="00FC3E37">
        <w:rPr>
          <w:rFonts w:ascii="Arial" w:hAnsi="Arial" w:cs="Arial"/>
        </w:rPr>
        <w:t xml:space="preserve"> or bullied for doing so.</w:t>
      </w:r>
    </w:p>
    <w:p w14:paraId="61E53B53" w14:textId="52BB5CFC" w:rsidR="009A7D8E" w:rsidRPr="00FC3E37" w:rsidRDefault="009A7D8E" w:rsidP="00243A45">
      <w:pPr>
        <w:pStyle w:val="ListParagraph"/>
        <w:spacing w:after="0" w:line="240" w:lineRule="auto"/>
        <w:rPr>
          <w:rFonts w:ascii="Arial" w:hAnsi="Arial" w:cs="Arial"/>
          <w:bCs/>
          <w:u w:val="single"/>
        </w:rPr>
      </w:pPr>
    </w:p>
    <w:p w14:paraId="7C6B7F2F" w14:textId="77777777" w:rsidR="0071521C" w:rsidRPr="00FC3E37" w:rsidRDefault="0071521C" w:rsidP="00243A45">
      <w:pPr>
        <w:spacing w:after="0" w:line="240" w:lineRule="auto"/>
        <w:rPr>
          <w:rFonts w:ascii="Arial" w:hAnsi="Arial" w:cs="Arial"/>
          <w:bCs/>
        </w:rPr>
      </w:pPr>
    </w:p>
    <w:p w14:paraId="137269FE" w14:textId="49FDBDC3" w:rsidR="004003DD" w:rsidRPr="00FC3E37" w:rsidRDefault="00C917BC" w:rsidP="00243A45">
      <w:pPr>
        <w:numPr>
          <w:ilvl w:val="0"/>
          <w:numId w:val="4"/>
        </w:numPr>
        <w:spacing w:after="0" w:line="240" w:lineRule="auto"/>
        <w:ind w:hanging="720"/>
        <w:contextualSpacing/>
        <w:rPr>
          <w:rFonts w:ascii="Arial" w:hAnsi="Arial" w:cs="Arial"/>
          <w:b/>
          <w:u w:val="single"/>
        </w:rPr>
      </w:pPr>
      <w:bookmarkStart w:id="71" w:name="_Ref81499604"/>
      <w:bookmarkStart w:id="72" w:name="SafeguardingChecksandReferrals"/>
      <w:r w:rsidRPr="00FC3E37">
        <w:rPr>
          <w:rFonts w:ascii="Arial" w:hAnsi="Arial" w:cs="Arial"/>
          <w:b/>
          <w:u w:val="single"/>
        </w:rPr>
        <w:t>Guidance</w:t>
      </w:r>
      <w:bookmarkEnd w:id="71"/>
    </w:p>
    <w:p w14:paraId="62D52373" w14:textId="1FB62B04" w:rsidR="00C917BC" w:rsidRPr="00FC3E37" w:rsidRDefault="00C917BC" w:rsidP="00243A45">
      <w:pPr>
        <w:spacing w:after="0" w:line="240" w:lineRule="auto"/>
        <w:contextualSpacing/>
        <w:rPr>
          <w:rFonts w:ascii="Arial" w:hAnsi="Arial" w:cs="Arial"/>
          <w:b/>
          <w:u w:val="single"/>
        </w:rPr>
      </w:pPr>
    </w:p>
    <w:p w14:paraId="193DC403" w14:textId="2B8E9655" w:rsidR="0037100B" w:rsidRPr="00C37B29" w:rsidRDefault="0037100B" w:rsidP="00243A45">
      <w:pPr>
        <w:pStyle w:val="ListParagraph"/>
        <w:numPr>
          <w:ilvl w:val="0"/>
          <w:numId w:val="119"/>
        </w:numPr>
        <w:spacing w:after="0" w:line="240" w:lineRule="auto"/>
        <w:ind w:hanging="720"/>
        <w:rPr>
          <w:rFonts w:ascii="Arial" w:hAnsi="Arial" w:cs="Arial"/>
          <w:b/>
          <w:u w:val="single"/>
        </w:rPr>
      </w:pPr>
      <w:bookmarkStart w:id="73" w:name="_Ref162538277"/>
      <w:bookmarkStart w:id="74" w:name="_Ref81499648"/>
      <w:r w:rsidRPr="00C37B29">
        <w:rPr>
          <w:rFonts w:ascii="Arial" w:hAnsi="Arial" w:cs="Arial"/>
          <w:b/>
          <w:u w:val="single"/>
        </w:rPr>
        <w:t>Understanding and assessing child wellbeing in every case</w:t>
      </w:r>
      <w:bookmarkEnd w:id="73"/>
    </w:p>
    <w:p w14:paraId="4C971DDC" w14:textId="77777777" w:rsidR="0037100B" w:rsidRPr="00C37B29" w:rsidRDefault="0037100B" w:rsidP="00C37B29">
      <w:pPr>
        <w:spacing w:after="0" w:line="240" w:lineRule="auto"/>
        <w:rPr>
          <w:rFonts w:ascii="Arial" w:hAnsi="Arial" w:cs="Arial"/>
          <w:bCs/>
          <w:u w:val="single"/>
        </w:rPr>
      </w:pPr>
    </w:p>
    <w:p w14:paraId="355E55DC" w14:textId="3F41EE21" w:rsidR="00DF1B60" w:rsidRPr="00C37B29" w:rsidRDefault="006D19FF" w:rsidP="00243A45">
      <w:pPr>
        <w:pStyle w:val="ListParagraph"/>
        <w:numPr>
          <w:ilvl w:val="0"/>
          <w:numId w:val="119"/>
        </w:numPr>
        <w:spacing w:after="0" w:line="240" w:lineRule="auto"/>
        <w:ind w:hanging="720"/>
        <w:rPr>
          <w:rFonts w:ascii="Arial" w:hAnsi="Arial" w:cs="Arial"/>
          <w:bCs/>
        </w:rPr>
      </w:pPr>
      <w:r w:rsidRPr="00DB0ADB">
        <w:rPr>
          <w:rFonts w:ascii="Arial" w:hAnsi="Arial" w:cs="Arial"/>
          <w:bCs/>
        </w:rPr>
        <w:t xml:space="preserve">In addition to assessing the risk of, and protecting children from serious harm, HMPPS staff should also ensure that they sufficiently consider the overall wellbeing of children in every case. </w:t>
      </w:r>
      <w:r w:rsidR="0091141D" w:rsidRPr="00C37B29">
        <w:rPr>
          <w:rFonts w:ascii="Arial" w:hAnsi="Arial" w:cs="Arial"/>
          <w:bCs/>
        </w:rPr>
        <w:t xml:space="preserve"> </w:t>
      </w:r>
      <w:r w:rsidR="004072CF" w:rsidRPr="00C37B29">
        <w:rPr>
          <w:rFonts w:ascii="Arial" w:hAnsi="Arial" w:cs="Arial"/>
          <w:bCs/>
        </w:rPr>
        <w:t xml:space="preserve">Staff </w:t>
      </w:r>
      <w:r w:rsidR="004008EA" w:rsidRPr="00C37B29">
        <w:rPr>
          <w:rFonts w:ascii="Arial" w:hAnsi="Arial" w:cs="Arial"/>
          <w:bCs/>
        </w:rPr>
        <w:t xml:space="preserve">need to </w:t>
      </w:r>
      <w:r w:rsidR="004008EA" w:rsidRPr="00C37B29">
        <w:rPr>
          <w:rFonts w:ascii="Arial" w:hAnsi="Arial" w:cs="Arial"/>
        </w:rPr>
        <w:t>t</w:t>
      </w:r>
      <w:r w:rsidR="0091141D" w:rsidRPr="00C37B29">
        <w:rPr>
          <w:rFonts w:ascii="Arial" w:hAnsi="Arial" w:cs="Arial"/>
          <w:bCs/>
        </w:rPr>
        <w:t>hink about how the wider circumstances of a</w:t>
      </w:r>
      <w:r w:rsidR="002F6B07" w:rsidRPr="00C37B29">
        <w:rPr>
          <w:rFonts w:ascii="Arial" w:hAnsi="Arial" w:cs="Arial"/>
          <w:bCs/>
        </w:rPr>
        <w:t>n</w:t>
      </w:r>
      <w:r w:rsidR="0091141D" w:rsidRPr="00C37B29">
        <w:rPr>
          <w:rFonts w:ascii="Arial" w:hAnsi="Arial" w:cs="Arial"/>
          <w:bCs/>
        </w:rPr>
        <w:t xml:space="preserve"> individual’s life, might impact the wellbeing of children they may have contact with, and what action is needed to improve outcomes for the child. </w:t>
      </w:r>
      <w:r w:rsidR="00DF1B60" w:rsidRPr="00C37B29">
        <w:rPr>
          <w:rFonts w:ascii="Arial" w:hAnsi="Arial" w:cs="Arial"/>
          <w:bCs/>
        </w:rPr>
        <w:t xml:space="preserve"> </w:t>
      </w:r>
    </w:p>
    <w:p w14:paraId="7F10A0B3" w14:textId="77777777" w:rsidR="00DF1B60" w:rsidRPr="00C37B29" w:rsidRDefault="00DF1B60" w:rsidP="00C37B29">
      <w:pPr>
        <w:pStyle w:val="ListParagraph"/>
        <w:rPr>
          <w:rFonts w:ascii="Arial" w:hAnsi="Arial" w:cs="Arial"/>
          <w:bCs/>
        </w:rPr>
      </w:pPr>
    </w:p>
    <w:p w14:paraId="61392E56" w14:textId="7D9E60F8" w:rsidR="0037100B" w:rsidRPr="00C37B29" w:rsidRDefault="00DF1B60" w:rsidP="00243A45">
      <w:pPr>
        <w:pStyle w:val="ListParagraph"/>
        <w:numPr>
          <w:ilvl w:val="0"/>
          <w:numId w:val="119"/>
        </w:numPr>
        <w:spacing w:after="0" w:line="240" w:lineRule="auto"/>
        <w:ind w:hanging="720"/>
        <w:rPr>
          <w:rFonts w:ascii="Arial" w:hAnsi="Arial" w:cs="Arial"/>
          <w:bCs/>
        </w:rPr>
      </w:pPr>
      <w:r w:rsidRPr="00C37B29">
        <w:rPr>
          <w:rFonts w:ascii="Arial" w:hAnsi="Arial" w:cs="Arial"/>
          <w:b/>
        </w:rPr>
        <w:t xml:space="preserve">Offending behaviour is not </w:t>
      </w:r>
      <w:r w:rsidR="006642AD" w:rsidRPr="00C37B29">
        <w:rPr>
          <w:rFonts w:ascii="Arial" w:hAnsi="Arial" w:cs="Arial"/>
          <w:b/>
        </w:rPr>
        <w:t>the only</w:t>
      </w:r>
      <w:r w:rsidRPr="00C37B29">
        <w:rPr>
          <w:rFonts w:ascii="Arial" w:hAnsi="Arial" w:cs="Arial"/>
          <w:b/>
        </w:rPr>
        <w:t xml:space="preserve"> reason why a child’s wellbeing may be negatively impacted and not every situation will mean the child is at risk of serious harm</w:t>
      </w:r>
      <w:r w:rsidRPr="00C37B29">
        <w:rPr>
          <w:rFonts w:ascii="Arial" w:hAnsi="Arial" w:cs="Arial"/>
          <w:bCs/>
        </w:rPr>
        <w:t xml:space="preserve">. </w:t>
      </w:r>
      <w:r w:rsidR="7F21D337" w:rsidRPr="00C37B29">
        <w:rPr>
          <w:rFonts w:ascii="Arial" w:hAnsi="Arial" w:cs="Arial"/>
        </w:rPr>
        <w:t>The</w:t>
      </w:r>
      <w:r w:rsidR="3C372FCA" w:rsidRPr="00C37B29">
        <w:rPr>
          <w:rFonts w:ascii="Arial" w:hAnsi="Arial" w:cs="Arial"/>
        </w:rPr>
        <w:t xml:space="preserve"> </w:t>
      </w:r>
      <w:r w:rsidR="7F21D337" w:rsidRPr="00C37B29">
        <w:rPr>
          <w:rFonts w:ascii="Arial" w:hAnsi="Arial" w:cs="Arial"/>
        </w:rPr>
        <w:t xml:space="preserve">same circumstances may impact on different children differently depending on whether there are factors </w:t>
      </w:r>
      <w:r w:rsidR="29E2BA4A" w:rsidRPr="00C37B29">
        <w:rPr>
          <w:rFonts w:ascii="Arial" w:hAnsi="Arial" w:cs="Arial"/>
        </w:rPr>
        <w:t>which may protect them</w:t>
      </w:r>
      <w:r w:rsidR="705C69AC" w:rsidRPr="00C37B29">
        <w:rPr>
          <w:rFonts w:ascii="Arial" w:hAnsi="Arial" w:cs="Arial"/>
        </w:rPr>
        <w:t>.</w:t>
      </w:r>
      <w:r w:rsidR="29E2BA4A" w:rsidRPr="00C37B29">
        <w:rPr>
          <w:rFonts w:ascii="Arial" w:hAnsi="Arial" w:cs="Arial"/>
        </w:rPr>
        <w:t xml:space="preserve"> </w:t>
      </w:r>
      <w:r w:rsidR="7F21D337" w:rsidRPr="00C37B29">
        <w:rPr>
          <w:rFonts w:ascii="Arial" w:hAnsi="Arial" w:cs="Arial"/>
        </w:rPr>
        <w:t xml:space="preserve">  </w:t>
      </w:r>
      <w:r w:rsidR="3C372FCA" w:rsidRPr="00C37B29">
        <w:rPr>
          <w:rFonts w:ascii="Arial" w:hAnsi="Arial" w:cs="Arial"/>
        </w:rPr>
        <w:t xml:space="preserve">Examples </w:t>
      </w:r>
      <w:r w:rsidR="2FFABF52" w:rsidRPr="00C37B29">
        <w:rPr>
          <w:rFonts w:ascii="Arial" w:hAnsi="Arial" w:cs="Arial"/>
        </w:rPr>
        <w:t>where a child’s wellbeing may be compromised</w:t>
      </w:r>
      <w:r w:rsidR="006D19FF" w:rsidRPr="00C37B29">
        <w:rPr>
          <w:rFonts w:ascii="Arial" w:hAnsi="Arial" w:cs="Arial"/>
          <w:bCs/>
        </w:rPr>
        <w:t xml:space="preserve"> include circumstances where children:</w:t>
      </w:r>
    </w:p>
    <w:p w14:paraId="3FE63E1B" w14:textId="77777777" w:rsidR="006D19FF" w:rsidRPr="00C37B29" w:rsidRDefault="006D19FF" w:rsidP="00C37B29">
      <w:pPr>
        <w:pStyle w:val="ListParagraph"/>
        <w:rPr>
          <w:rFonts w:ascii="Arial" w:hAnsi="Arial" w:cs="Arial"/>
          <w:bCs/>
        </w:rPr>
      </w:pPr>
    </w:p>
    <w:p w14:paraId="11FA06DE" w14:textId="79B4C89F" w:rsidR="006D19FF" w:rsidRPr="00C37B29" w:rsidRDefault="00DF1B60" w:rsidP="006D19FF">
      <w:pPr>
        <w:pStyle w:val="ListParagraph"/>
        <w:numPr>
          <w:ilvl w:val="0"/>
          <w:numId w:val="287"/>
        </w:numPr>
        <w:spacing w:after="0" w:line="240" w:lineRule="auto"/>
        <w:rPr>
          <w:rFonts w:ascii="Arial" w:hAnsi="Arial" w:cs="Arial"/>
          <w:bCs/>
        </w:rPr>
      </w:pPr>
      <w:r w:rsidRPr="00C37B29">
        <w:rPr>
          <w:rFonts w:ascii="Arial" w:hAnsi="Arial" w:cs="Arial"/>
          <w:bCs/>
        </w:rPr>
        <w:t xml:space="preserve">are growing up in families experiencing financial </w:t>
      </w:r>
      <w:proofErr w:type="gramStart"/>
      <w:r w:rsidRPr="00C37B29">
        <w:rPr>
          <w:rFonts w:ascii="Arial" w:hAnsi="Arial" w:cs="Arial"/>
          <w:bCs/>
        </w:rPr>
        <w:t>hardship;</w:t>
      </w:r>
      <w:proofErr w:type="gramEnd"/>
    </w:p>
    <w:p w14:paraId="0EF2D5F6" w14:textId="5A641383" w:rsidR="004254B4" w:rsidRPr="00C37B29" w:rsidRDefault="00DF1B60" w:rsidP="006D19FF">
      <w:pPr>
        <w:pStyle w:val="ListParagraph"/>
        <w:numPr>
          <w:ilvl w:val="0"/>
          <w:numId w:val="287"/>
        </w:numPr>
        <w:spacing w:after="0" w:line="240" w:lineRule="auto"/>
        <w:rPr>
          <w:rFonts w:ascii="Arial" w:hAnsi="Arial" w:cs="Arial"/>
          <w:bCs/>
        </w:rPr>
      </w:pPr>
      <w:r w:rsidRPr="00C37B29">
        <w:rPr>
          <w:rFonts w:ascii="Arial" w:hAnsi="Arial" w:cs="Arial"/>
          <w:bCs/>
        </w:rPr>
        <w:t>are experiencing family breakdown, which might include parental relationship breakdown, acrimonious separation, divorce</w:t>
      </w:r>
      <w:r w:rsidR="00B812E0" w:rsidRPr="00C37B29">
        <w:rPr>
          <w:rFonts w:ascii="Arial" w:hAnsi="Arial" w:cs="Arial"/>
          <w:bCs/>
        </w:rPr>
        <w:t xml:space="preserve"> or parental </w:t>
      </w:r>
      <w:proofErr w:type="gramStart"/>
      <w:r w:rsidR="00B812E0" w:rsidRPr="00C37B29">
        <w:rPr>
          <w:rFonts w:ascii="Arial" w:hAnsi="Arial" w:cs="Arial"/>
          <w:bCs/>
        </w:rPr>
        <w:t>abandonment</w:t>
      </w:r>
      <w:r w:rsidRPr="00C37B29">
        <w:rPr>
          <w:rFonts w:ascii="Arial" w:hAnsi="Arial" w:cs="Arial"/>
          <w:bCs/>
        </w:rPr>
        <w:t>;</w:t>
      </w:r>
      <w:proofErr w:type="gramEnd"/>
    </w:p>
    <w:p w14:paraId="0A6A38BA" w14:textId="092B6762" w:rsidR="00AD4382" w:rsidRPr="00C37B29" w:rsidRDefault="00B812E0" w:rsidP="006D19FF">
      <w:pPr>
        <w:pStyle w:val="ListParagraph"/>
        <w:numPr>
          <w:ilvl w:val="0"/>
          <w:numId w:val="287"/>
        </w:numPr>
        <w:spacing w:after="0" w:line="240" w:lineRule="auto"/>
        <w:rPr>
          <w:rFonts w:ascii="Arial" w:hAnsi="Arial" w:cs="Arial"/>
          <w:bCs/>
        </w:rPr>
      </w:pPr>
      <w:r w:rsidRPr="00C37B29">
        <w:rPr>
          <w:rFonts w:ascii="Arial" w:hAnsi="Arial" w:cs="Arial"/>
          <w:bCs/>
        </w:rPr>
        <w:lastRenderedPageBreak/>
        <w:t xml:space="preserve">are </w:t>
      </w:r>
      <w:r w:rsidR="00AD4382" w:rsidRPr="00C37B29">
        <w:rPr>
          <w:rFonts w:ascii="Arial" w:hAnsi="Arial" w:cs="Arial"/>
          <w:bCs/>
        </w:rPr>
        <w:t>experienc</w:t>
      </w:r>
      <w:r w:rsidRPr="00C37B29">
        <w:rPr>
          <w:rFonts w:ascii="Arial" w:hAnsi="Arial" w:cs="Arial"/>
          <w:bCs/>
        </w:rPr>
        <w:t>ing</w:t>
      </w:r>
      <w:r w:rsidR="00AD4382" w:rsidRPr="00C37B29">
        <w:rPr>
          <w:rFonts w:ascii="Arial" w:hAnsi="Arial" w:cs="Arial"/>
          <w:bCs/>
        </w:rPr>
        <w:t xml:space="preserve"> instability due to their parents/carer having multiple or consecutive </w:t>
      </w:r>
      <w:r w:rsidR="00541330" w:rsidRPr="00C37B29">
        <w:rPr>
          <w:rFonts w:ascii="Arial" w:hAnsi="Arial" w:cs="Arial"/>
          <w:bCs/>
        </w:rPr>
        <w:t>problematic</w:t>
      </w:r>
      <w:r w:rsidR="00AD4382" w:rsidRPr="00C37B29">
        <w:rPr>
          <w:rFonts w:ascii="Arial" w:hAnsi="Arial" w:cs="Arial"/>
          <w:bCs/>
        </w:rPr>
        <w:t xml:space="preserve"> relationships and have a pattern of introducing new</w:t>
      </w:r>
      <w:r w:rsidR="00BC0247" w:rsidRPr="00C37B29">
        <w:rPr>
          <w:rFonts w:ascii="Arial" w:hAnsi="Arial" w:cs="Arial"/>
          <w:bCs/>
        </w:rPr>
        <w:t xml:space="preserve"> and unknown</w:t>
      </w:r>
      <w:r w:rsidR="00AD4382" w:rsidRPr="00C37B29">
        <w:rPr>
          <w:rFonts w:ascii="Arial" w:hAnsi="Arial" w:cs="Arial"/>
          <w:bCs/>
        </w:rPr>
        <w:t xml:space="preserve"> adults into the family </w:t>
      </w:r>
      <w:proofErr w:type="gramStart"/>
      <w:r w:rsidR="00AD4382" w:rsidRPr="00C37B29">
        <w:rPr>
          <w:rFonts w:ascii="Arial" w:hAnsi="Arial" w:cs="Arial"/>
          <w:bCs/>
        </w:rPr>
        <w:t>home;</w:t>
      </w:r>
      <w:proofErr w:type="gramEnd"/>
    </w:p>
    <w:p w14:paraId="53C9C60D" w14:textId="046C3D09" w:rsidR="00645CE4" w:rsidRPr="00C37B29" w:rsidRDefault="00B26BC8" w:rsidP="006D19FF">
      <w:pPr>
        <w:pStyle w:val="ListParagraph"/>
        <w:numPr>
          <w:ilvl w:val="0"/>
          <w:numId w:val="287"/>
        </w:numPr>
        <w:spacing w:after="0" w:line="240" w:lineRule="auto"/>
        <w:rPr>
          <w:rFonts w:ascii="Arial" w:hAnsi="Arial" w:cs="Arial"/>
          <w:bCs/>
        </w:rPr>
      </w:pPr>
      <w:r w:rsidRPr="00C37B29">
        <w:rPr>
          <w:rFonts w:ascii="Arial" w:hAnsi="Arial" w:cs="Arial"/>
          <w:bCs/>
        </w:rPr>
        <w:t xml:space="preserve">are living in unstable or insecure accommodation, or </w:t>
      </w:r>
      <w:r w:rsidR="00645CE4" w:rsidRPr="00C37B29">
        <w:rPr>
          <w:rFonts w:ascii="Arial" w:hAnsi="Arial" w:cs="Arial"/>
          <w:bCs/>
        </w:rPr>
        <w:t xml:space="preserve">living in hoarded homes, or </w:t>
      </w:r>
      <w:r w:rsidRPr="00C37B29">
        <w:rPr>
          <w:rFonts w:ascii="Arial" w:hAnsi="Arial" w:cs="Arial"/>
          <w:bCs/>
        </w:rPr>
        <w:t xml:space="preserve">accommodation that is overcrowded, unclean or exposed to </w:t>
      </w:r>
      <w:r w:rsidR="006D5966" w:rsidRPr="00C37B29">
        <w:rPr>
          <w:rFonts w:ascii="Arial" w:hAnsi="Arial" w:cs="Arial"/>
          <w:bCs/>
        </w:rPr>
        <w:t xml:space="preserve">unacceptable </w:t>
      </w:r>
      <w:r w:rsidRPr="00C37B29">
        <w:rPr>
          <w:rFonts w:ascii="Arial" w:hAnsi="Arial" w:cs="Arial"/>
          <w:bCs/>
        </w:rPr>
        <w:t>hazards such as mo</w:t>
      </w:r>
      <w:r w:rsidR="00645CE4" w:rsidRPr="00C37B29">
        <w:rPr>
          <w:rFonts w:ascii="Arial" w:hAnsi="Arial" w:cs="Arial"/>
          <w:bCs/>
        </w:rPr>
        <w:t>u</w:t>
      </w:r>
      <w:r w:rsidRPr="00C37B29">
        <w:rPr>
          <w:rFonts w:ascii="Arial" w:hAnsi="Arial" w:cs="Arial"/>
          <w:bCs/>
        </w:rPr>
        <w:t>ld</w:t>
      </w:r>
      <w:r w:rsidR="00645CE4" w:rsidRPr="00C37B29">
        <w:rPr>
          <w:rFonts w:ascii="Arial" w:hAnsi="Arial" w:cs="Arial"/>
          <w:bCs/>
        </w:rPr>
        <w:t xml:space="preserve"> or pest </w:t>
      </w:r>
      <w:proofErr w:type="gramStart"/>
      <w:r w:rsidR="00645CE4" w:rsidRPr="00C37B29">
        <w:rPr>
          <w:rFonts w:ascii="Arial" w:hAnsi="Arial" w:cs="Arial"/>
          <w:bCs/>
        </w:rPr>
        <w:t>infestation;</w:t>
      </w:r>
      <w:proofErr w:type="gramEnd"/>
    </w:p>
    <w:p w14:paraId="4D7DA666" w14:textId="05690871" w:rsidR="00DF06D0" w:rsidRPr="00C37B29" w:rsidRDefault="00541330" w:rsidP="006D19FF">
      <w:pPr>
        <w:pStyle w:val="ListParagraph"/>
        <w:numPr>
          <w:ilvl w:val="0"/>
          <w:numId w:val="287"/>
        </w:numPr>
        <w:spacing w:after="0" w:line="240" w:lineRule="auto"/>
        <w:rPr>
          <w:rFonts w:ascii="Arial" w:hAnsi="Arial" w:cs="Arial"/>
          <w:bCs/>
        </w:rPr>
      </w:pPr>
      <w:r w:rsidRPr="00C37B29">
        <w:rPr>
          <w:rFonts w:ascii="Arial" w:hAnsi="Arial" w:cs="Arial"/>
          <w:bCs/>
        </w:rPr>
        <w:t xml:space="preserve">are </w:t>
      </w:r>
      <w:r w:rsidR="00DF06D0" w:rsidRPr="00C37B29">
        <w:rPr>
          <w:rFonts w:ascii="Arial" w:hAnsi="Arial" w:cs="Arial"/>
          <w:bCs/>
        </w:rPr>
        <w:t>experienc</w:t>
      </w:r>
      <w:r w:rsidRPr="00C37B29">
        <w:rPr>
          <w:rFonts w:ascii="Arial" w:hAnsi="Arial" w:cs="Arial"/>
          <w:bCs/>
        </w:rPr>
        <w:t>ing</w:t>
      </w:r>
      <w:r w:rsidR="00DF06D0" w:rsidRPr="00C37B29">
        <w:rPr>
          <w:rFonts w:ascii="Arial" w:hAnsi="Arial" w:cs="Arial"/>
          <w:bCs/>
        </w:rPr>
        <w:t xml:space="preserve"> food poverty (holiday hunger) during school </w:t>
      </w:r>
      <w:proofErr w:type="gramStart"/>
      <w:r w:rsidR="00DF06D0" w:rsidRPr="00C37B29">
        <w:rPr>
          <w:rFonts w:ascii="Arial" w:hAnsi="Arial" w:cs="Arial"/>
          <w:bCs/>
        </w:rPr>
        <w:t>holidays;</w:t>
      </w:r>
      <w:proofErr w:type="gramEnd"/>
    </w:p>
    <w:p w14:paraId="6FF24551" w14:textId="2EA2EBFA" w:rsidR="00DF06D0" w:rsidRPr="00C37B29" w:rsidRDefault="00541330" w:rsidP="006D19FF">
      <w:pPr>
        <w:pStyle w:val="ListParagraph"/>
        <w:numPr>
          <w:ilvl w:val="0"/>
          <w:numId w:val="287"/>
        </w:numPr>
        <w:spacing w:after="0" w:line="240" w:lineRule="auto"/>
        <w:rPr>
          <w:rFonts w:ascii="Arial" w:hAnsi="Arial" w:cs="Arial"/>
          <w:bCs/>
        </w:rPr>
      </w:pPr>
      <w:r w:rsidRPr="00C37B29">
        <w:rPr>
          <w:rFonts w:ascii="Arial" w:hAnsi="Arial" w:cs="Arial"/>
          <w:bCs/>
        </w:rPr>
        <w:t xml:space="preserve">are </w:t>
      </w:r>
      <w:r w:rsidR="00DF06D0" w:rsidRPr="00C37B29">
        <w:rPr>
          <w:rFonts w:ascii="Arial" w:hAnsi="Arial" w:cs="Arial"/>
          <w:bCs/>
        </w:rPr>
        <w:t>grow</w:t>
      </w:r>
      <w:r w:rsidRPr="00C37B29">
        <w:rPr>
          <w:rFonts w:ascii="Arial" w:hAnsi="Arial" w:cs="Arial"/>
          <w:bCs/>
        </w:rPr>
        <w:t>ing</w:t>
      </w:r>
      <w:r w:rsidR="00DF06D0" w:rsidRPr="00C37B29">
        <w:rPr>
          <w:rFonts w:ascii="Arial" w:hAnsi="Arial" w:cs="Arial"/>
          <w:bCs/>
        </w:rPr>
        <w:t xml:space="preserve"> up in mixed immigration households or families who have no recourse to public funds (NRPF</w:t>
      </w:r>
      <w:proofErr w:type="gramStart"/>
      <w:r w:rsidR="00DF06D0" w:rsidRPr="00C37B29">
        <w:rPr>
          <w:rFonts w:ascii="Arial" w:hAnsi="Arial" w:cs="Arial"/>
          <w:bCs/>
        </w:rPr>
        <w:t>);</w:t>
      </w:r>
      <w:proofErr w:type="gramEnd"/>
    </w:p>
    <w:p w14:paraId="323D0F68" w14:textId="7CA4B24D" w:rsidR="00DF06D0" w:rsidRPr="00C37B29" w:rsidRDefault="00DF06D0" w:rsidP="006D19FF">
      <w:pPr>
        <w:pStyle w:val="ListParagraph"/>
        <w:numPr>
          <w:ilvl w:val="0"/>
          <w:numId w:val="287"/>
        </w:numPr>
        <w:spacing w:after="0" w:line="240" w:lineRule="auto"/>
        <w:rPr>
          <w:rFonts w:ascii="Arial" w:hAnsi="Arial" w:cs="Arial"/>
          <w:bCs/>
        </w:rPr>
      </w:pPr>
      <w:r w:rsidRPr="00C37B29">
        <w:rPr>
          <w:rFonts w:ascii="Arial" w:hAnsi="Arial" w:cs="Arial"/>
          <w:bCs/>
        </w:rPr>
        <w:t xml:space="preserve">have caring responsibilities for others within their </w:t>
      </w:r>
      <w:proofErr w:type="gramStart"/>
      <w:r w:rsidRPr="00C37B29">
        <w:rPr>
          <w:rFonts w:ascii="Arial" w:hAnsi="Arial" w:cs="Arial"/>
          <w:bCs/>
        </w:rPr>
        <w:t>family;</w:t>
      </w:r>
      <w:proofErr w:type="gramEnd"/>
    </w:p>
    <w:p w14:paraId="5DA47ED7" w14:textId="66049AB4" w:rsidR="004254B4" w:rsidRPr="00C37B29" w:rsidRDefault="004254B4" w:rsidP="006D19FF">
      <w:pPr>
        <w:pStyle w:val="ListParagraph"/>
        <w:numPr>
          <w:ilvl w:val="0"/>
          <w:numId w:val="287"/>
        </w:numPr>
        <w:spacing w:after="0" w:line="240" w:lineRule="auto"/>
        <w:rPr>
          <w:rFonts w:ascii="Arial" w:hAnsi="Arial" w:cs="Arial"/>
          <w:bCs/>
        </w:rPr>
      </w:pPr>
      <w:r w:rsidRPr="00C37B29">
        <w:rPr>
          <w:rFonts w:ascii="Arial" w:hAnsi="Arial" w:cs="Arial"/>
          <w:bCs/>
        </w:rPr>
        <w:t xml:space="preserve">have parents/carers who </w:t>
      </w:r>
      <w:r w:rsidR="00B812E0" w:rsidRPr="00C37B29">
        <w:rPr>
          <w:rFonts w:ascii="Arial" w:hAnsi="Arial" w:cs="Arial"/>
          <w:bCs/>
        </w:rPr>
        <w:t>hold</w:t>
      </w:r>
      <w:r w:rsidRPr="00C37B29">
        <w:rPr>
          <w:rFonts w:ascii="Arial" w:hAnsi="Arial" w:cs="Arial"/>
          <w:bCs/>
        </w:rPr>
        <w:t xml:space="preserve"> poor attitude</w:t>
      </w:r>
      <w:r w:rsidR="00B812E0" w:rsidRPr="00C37B29">
        <w:rPr>
          <w:rFonts w:ascii="Arial" w:hAnsi="Arial" w:cs="Arial"/>
          <w:bCs/>
        </w:rPr>
        <w:t>s</w:t>
      </w:r>
      <w:r w:rsidRPr="00C37B29">
        <w:rPr>
          <w:rFonts w:ascii="Arial" w:hAnsi="Arial" w:cs="Arial"/>
          <w:bCs/>
        </w:rPr>
        <w:t xml:space="preserve"> towards </w:t>
      </w:r>
      <w:r w:rsidR="008754C4" w:rsidRPr="00C37B29">
        <w:rPr>
          <w:rFonts w:ascii="Arial" w:hAnsi="Arial" w:cs="Arial"/>
          <w:bCs/>
        </w:rPr>
        <w:t xml:space="preserve">their </w:t>
      </w:r>
      <w:proofErr w:type="gramStart"/>
      <w:r w:rsidRPr="00C37B29">
        <w:rPr>
          <w:rFonts w:ascii="Arial" w:hAnsi="Arial" w:cs="Arial"/>
          <w:bCs/>
        </w:rPr>
        <w:t>education;</w:t>
      </w:r>
      <w:proofErr w:type="gramEnd"/>
    </w:p>
    <w:p w14:paraId="0D84FE7E" w14:textId="34FA5756" w:rsidR="004254B4" w:rsidRPr="00C37B29" w:rsidRDefault="004254B4" w:rsidP="006D19FF">
      <w:pPr>
        <w:pStyle w:val="ListParagraph"/>
        <w:numPr>
          <w:ilvl w:val="0"/>
          <w:numId w:val="287"/>
        </w:numPr>
        <w:spacing w:after="0" w:line="240" w:lineRule="auto"/>
        <w:rPr>
          <w:rFonts w:ascii="Arial" w:hAnsi="Arial" w:cs="Arial"/>
          <w:bCs/>
        </w:rPr>
      </w:pPr>
      <w:r w:rsidRPr="00C37B29">
        <w:rPr>
          <w:rFonts w:ascii="Arial" w:hAnsi="Arial" w:cs="Arial"/>
          <w:bCs/>
        </w:rPr>
        <w:t>are experiencing bereavement</w:t>
      </w:r>
      <w:r w:rsidR="00541330" w:rsidRPr="00C37B29">
        <w:rPr>
          <w:rFonts w:ascii="Arial" w:hAnsi="Arial" w:cs="Arial"/>
          <w:bCs/>
        </w:rPr>
        <w:t xml:space="preserve"> and are finding it difficult to </w:t>
      </w:r>
      <w:proofErr w:type="gramStart"/>
      <w:r w:rsidR="00541330" w:rsidRPr="00C37B29">
        <w:rPr>
          <w:rFonts w:ascii="Arial" w:hAnsi="Arial" w:cs="Arial"/>
          <w:bCs/>
        </w:rPr>
        <w:t>cope</w:t>
      </w:r>
      <w:r w:rsidRPr="00C37B29">
        <w:rPr>
          <w:rFonts w:ascii="Arial" w:hAnsi="Arial" w:cs="Arial"/>
          <w:bCs/>
        </w:rPr>
        <w:t>;</w:t>
      </w:r>
      <w:proofErr w:type="gramEnd"/>
    </w:p>
    <w:p w14:paraId="6385EBF8" w14:textId="27DFA0B2" w:rsidR="004254B4" w:rsidRPr="00C37B29" w:rsidRDefault="004254B4" w:rsidP="006D19FF">
      <w:pPr>
        <w:pStyle w:val="ListParagraph"/>
        <w:numPr>
          <w:ilvl w:val="0"/>
          <w:numId w:val="287"/>
        </w:numPr>
        <w:spacing w:after="0" w:line="240" w:lineRule="auto"/>
        <w:rPr>
          <w:rFonts w:ascii="Arial" w:hAnsi="Arial" w:cs="Arial"/>
          <w:bCs/>
        </w:rPr>
      </w:pPr>
      <w:r w:rsidRPr="00C37B29">
        <w:rPr>
          <w:rFonts w:ascii="Arial" w:hAnsi="Arial" w:cs="Arial"/>
          <w:bCs/>
        </w:rPr>
        <w:t>are socially isolated from their communities</w:t>
      </w:r>
      <w:r w:rsidR="006D5966" w:rsidRPr="00C37B29">
        <w:rPr>
          <w:rFonts w:ascii="Arial" w:hAnsi="Arial" w:cs="Arial"/>
          <w:bCs/>
        </w:rPr>
        <w:t xml:space="preserve">; </w:t>
      </w:r>
      <w:r w:rsidR="004D76A4" w:rsidRPr="00C37B29">
        <w:rPr>
          <w:rFonts w:ascii="Arial" w:hAnsi="Arial" w:cs="Arial"/>
          <w:bCs/>
        </w:rPr>
        <w:t>this might include children who experience prolonged and repeated periods of school exclusion</w:t>
      </w:r>
      <w:r w:rsidR="006D5966" w:rsidRPr="00C37B29">
        <w:rPr>
          <w:rFonts w:ascii="Arial" w:hAnsi="Arial" w:cs="Arial"/>
          <w:bCs/>
        </w:rPr>
        <w:t xml:space="preserve">, or children who frequently experience discrimination due to their religion, ethnicity or other protected </w:t>
      </w:r>
      <w:proofErr w:type="gramStart"/>
      <w:r w:rsidR="006D5966" w:rsidRPr="00C37B29">
        <w:rPr>
          <w:rFonts w:ascii="Arial" w:hAnsi="Arial" w:cs="Arial"/>
          <w:bCs/>
        </w:rPr>
        <w:t>characteristic</w:t>
      </w:r>
      <w:r w:rsidRPr="00C37B29">
        <w:rPr>
          <w:rFonts w:ascii="Arial" w:hAnsi="Arial" w:cs="Arial"/>
          <w:bCs/>
        </w:rPr>
        <w:t>;</w:t>
      </w:r>
      <w:proofErr w:type="gramEnd"/>
    </w:p>
    <w:p w14:paraId="1E64A99B" w14:textId="30478C2A" w:rsidR="00AD4382" w:rsidRPr="00C37B29" w:rsidRDefault="005D3CBC" w:rsidP="006D19FF">
      <w:pPr>
        <w:pStyle w:val="ListParagraph"/>
        <w:numPr>
          <w:ilvl w:val="0"/>
          <w:numId w:val="287"/>
        </w:numPr>
        <w:spacing w:after="0" w:line="240" w:lineRule="auto"/>
        <w:rPr>
          <w:rFonts w:ascii="Arial" w:hAnsi="Arial" w:cs="Arial"/>
          <w:bCs/>
        </w:rPr>
      </w:pPr>
      <w:r w:rsidRPr="00C37B29">
        <w:rPr>
          <w:rFonts w:ascii="Arial" w:hAnsi="Arial" w:cs="Arial"/>
          <w:bCs/>
        </w:rPr>
        <w:t>experience</w:t>
      </w:r>
      <w:r w:rsidR="00AD4382" w:rsidRPr="00C37B29">
        <w:rPr>
          <w:rFonts w:ascii="Arial" w:hAnsi="Arial" w:cs="Arial"/>
          <w:bCs/>
        </w:rPr>
        <w:t xml:space="preserve"> discriminat</w:t>
      </w:r>
      <w:r w:rsidRPr="00C37B29">
        <w:rPr>
          <w:rFonts w:ascii="Arial" w:hAnsi="Arial" w:cs="Arial"/>
          <w:bCs/>
        </w:rPr>
        <w:t>ion</w:t>
      </w:r>
      <w:r w:rsidR="00AD4382" w:rsidRPr="00C37B29">
        <w:rPr>
          <w:rFonts w:ascii="Arial" w:hAnsi="Arial" w:cs="Arial"/>
          <w:bCs/>
        </w:rPr>
        <w:t xml:space="preserve"> by their communities as a result of </w:t>
      </w:r>
      <w:r w:rsidR="00541330" w:rsidRPr="00C37B29">
        <w:rPr>
          <w:rFonts w:ascii="Arial" w:hAnsi="Arial" w:cs="Arial"/>
          <w:bCs/>
        </w:rPr>
        <w:t xml:space="preserve">the </w:t>
      </w:r>
      <w:r w:rsidR="00AD4382" w:rsidRPr="00C37B29">
        <w:rPr>
          <w:rFonts w:ascii="Arial" w:hAnsi="Arial" w:cs="Arial"/>
          <w:bCs/>
        </w:rPr>
        <w:t>public awareness of their parent’s offending</w:t>
      </w:r>
      <w:r w:rsidR="00541330" w:rsidRPr="00C37B29">
        <w:rPr>
          <w:rFonts w:ascii="Arial" w:hAnsi="Arial" w:cs="Arial"/>
          <w:bCs/>
        </w:rPr>
        <w:t xml:space="preserve"> (this may be more pronounced with the children of </w:t>
      </w:r>
      <w:r w:rsidR="00B4142C" w:rsidRPr="00C37B29">
        <w:rPr>
          <w:rFonts w:ascii="Arial" w:hAnsi="Arial" w:cs="Arial"/>
          <w:bCs/>
        </w:rPr>
        <w:t>people convicted of</w:t>
      </w:r>
      <w:r w:rsidR="00541330" w:rsidRPr="00C37B29">
        <w:rPr>
          <w:rFonts w:ascii="Arial" w:hAnsi="Arial" w:cs="Arial"/>
          <w:bCs/>
        </w:rPr>
        <w:t xml:space="preserve"> sexual offend</w:t>
      </w:r>
      <w:r w:rsidR="00B4142C" w:rsidRPr="00C37B29">
        <w:rPr>
          <w:rFonts w:ascii="Arial" w:hAnsi="Arial" w:cs="Arial"/>
          <w:bCs/>
        </w:rPr>
        <w:t>ing</w:t>
      </w:r>
      <w:proofErr w:type="gramStart"/>
      <w:r w:rsidR="00541330" w:rsidRPr="00C37B29">
        <w:rPr>
          <w:rFonts w:ascii="Arial" w:hAnsi="Arial" w:cs="Arial"/>
          <w:bCs/>
        </w:rPr>
        <w:t>)</w:t>
      </w:r>
      <w:r w:rsidR="00AD4382" w:rsidRPr="00C37B29">
        <w:rPr>
          <w:rFonts w:ascii="Arial" w:hAnsi="Arial" w:cs="Arial"/>
          <w:bCs/>
        </w:rPr>
        <w:t>;</w:t>
      </w:r>
      <w:proofErr w:type="gramEnd"/>
    </w:p>
    <w:p w14:paraId="720F7C49" w14:textId="20C369DB" w:rsidR="004254B4" w:rsidRPr="00C37B29" w:rsidRDefault="004254B4" w:rsidP="006D19FF">
      <w:pPr>
        <w:pStyle w:val="ListParagraph"/>
        <w:numPr>
          <w:ilvl w:val="0"/>
          <w:numId w:val="287"/>
        </w:numPr>
        <w:spacing w:after="0" w:line="240" w:lineRule="auto"/>
        <w:rPr>
          <w:rFonts w:ascii="Arial" w:hAnsi="Arial" w:cs="Arial"/>
          <w:bCs/>
        </w:rPr>
      </w:pPr>
      <w:r w:rsidRPr="00C37B29">
        <w:rPr>
          <w:rFonts w:ascii="Arial" w:hAnsi="Arial" w:cs="Arial"/>
          <w:bCs/>
        </w:rPr>
        <w:t xml:space="preserve">are growing up with parents or carers who suffer from addictions such as drugs, alcohol or </w:t>
      </w:r>
      <w:proofErr w:type="gramStart"/>
      <w:r w:rsidRPr="00C37B29">
        <w:rPr>
          <w:rFonts w:ascii="Arial" w:hAnsi="Arial" w:cs="Arial"/>
          <w:bCs/>
        </w:rPr>
        <w:t>gambling;</w:t>
      </w:r>
      <w:proofErr w:type="gramEnd"/>
    </w:p>
    <w:p w14:paraId="775B8499" w14:textId="73E9F1D5" w:rsidR="00B812E0" w:rsidRPr="00C37B29" w:rsidRDefault="00B812E0" w:rsidP="006D19FF">
      <w:pPr>
        <w:pStyle w:val="ListParagraph"/>
        <w:numPr>
          <w:ilvl w:val="0"/>
          <w:numId w:val="287"/>
        </w:numPr>
        <w:spacing w:after="0" w:line="240" w:lineRule="auto"/>
        <w:rPr>
          <w:rFonts w:ascii="Arial" w:hAnsi="Arial" w:cs="Arial"/>
          <w:bCs/>
        </w:rPr>
      </w:pPr>
      <w:r w:rsidRPr="00C37B29">
        <w:rPr>
          <w:rFonts w:ascii="Arial" w:hAnsi="Arial" w:cs="Arial"/>
          <w:bCs/>
        </w:rPr>
        <w:t xml:space="preserve">are growing up with parents/carers who </w:t>
      </w:r>
      <w:r w:rsidR="003C6C1C" w:rsidRPr="00C37B29">
        <w:rPr>
          <w:rFonts w:ascii="Arial" w:hAnsi="Arial" w:cs="Arial"/>
          <w:bCs/>
        </w:rPr>
        <w:t xml:space="preserve">have mental health </w:t>
      </w:r>
      <w:proofErr w:type="gramStart"/>
      <w:r w:rsidR="003C6C1C" w:rsidRPr="00C37B29">
        <w:rPr>
          <w:rFonts w:ascii="Arial" w:hAnsi="Arial" w:cs="Arial"/>
          <w:bCs/>
        </w:rPr>
        <w:t>problems</w:t>
      </w:r>
      <w:r w:rsidR="005F2F3F" w:rsidRPr="00C37B29">
        <w:rPr>
          <w:rFonts w:ascii="Arial" w:hAnsi="Arial" w:cs="Arial"/>
          <w:bCs/>
        </w:rPr>
        <w:t>;</w:t>
      </w:r>
      <w:proofErr w:type="gramEnd"/>
    </w:p>
    <w:p w14:paraId="2FFD4613" w14:textId="70EF7701" w:rsidR="00AD4382" w:rsidRPr="00C37B29" w:rsidRDefault="00AD4382" w:rsidP="006D19FF">
      <w:pPr>
        <w:pStyle w:val="ListParagraph"/>
        <w:numPr>
          <w:ilvl w:val="0"/>
          <w:numId w:val="287"/>
        </w:numPr>
        <w:spacing w:after="0" w:line="240" w:lineRule="auto"/>
        <w:rPr>
          <w:rFonts w:ascii="Arial" w:hAnsi="Arial" w:cs="Arial"/>
          <w:bCs/>
        </w:rPr>
      </w:pPr>
      <w:r w:rsidRPr="00C37B29">
        <w:rPr>
          <w:rFonts w:ascii="Arial" w:hAnsi="Arial" w:cs="Arial"/>
          <w:bCs/>
        </w:rPr>
        <w:t xml:space="preserve">who identify as LGBTQ+ </w:t>
      </w:r>
      <w:r w:rsidR="00541330" w:rsidRPr="00C37B29">
        <w:rPr>
          <w:rFonts w:ascii="Arial" w:hAnsi="Arial" w:cs="Arial"/>
          <w:bCs/>
        </w:rPr>
        <w:t xml:space="preserve">and </w:t>
      </w:r>
      <w:r w:rsidRPr="00C37B29">
        <w:rPr>
          <w:rFonts w:ascii="Arial" w:hAnsi="Arial" w:cs="Arial"/>
          <w:bCs/>
        </w:rPr>
        <w:t xml:space="preserve">experience discrimination in the form of homophobia, transphobia, and are rejected by their families or </w:t>
      </w:r>
      <w:proofErr w:type="gramStart"/>
      <w:r w:rsidRPr="00C37B29">
        <w:rPr>
          <w:rFonts w:ascii="Arial" w:hAnsi="Arial" w:cs="Arial"/>
          <w:bCs/>
        </w:rPr>
        <w:t>communities</w:t>
      </w:r>
      <w:r w:rsidR="00930C1A" w:rsidRPr="00C37B29">
        <w:rPr>
          <w:rFonts w:ascii="Arial" w:hAnsi="Arial" w:cs="Arial"/>
          <w:bCs/>
        </w:rPr>
        <w:t>;</w:t>
      </w:r>
      <w:proofErr w:type="gramEnd"/>
    </w:p>
    <w:p w14:paraId="1533C5AA" w14:textId="2DB560AB" w:rsidR="003C6C1C" w:rsidRPr="00C37B29" w:rsidRDefault="00EA0DC3" w:rsidP="006D19FF">
      <w:pPr>
        <w:pStyle w:val="ListParagraph"/>
        <w:numPr>
          <w:ilvl w:val="0"/>
          <w:numId w:val="287"/>
        </w:numPr>
        <w:spacing w:after="0" w:line="240" w:lineRule="auto"/>
        <w:rPr>
          <w:rFonts w:ascii="Arial" w:hAnsi="Arial" w:cs="Arial"/>
          <w:bCs/>
        </w:rPr>
      </w:pPr>
      <w:r w:rsidRPr="00C37B29">
        <w:rPr>
          <w:rFonts w:ascii="Arial" w:hAnsi="Arial" w:cs="Arial"/>
          <w:bCs/>
        </w:rPr>
        <w:t>a</w:t>
      </w:r>
      <w:r w:rsidR="003C6C1C" w:rsidRPr="00C37B29">
        <w:rPr>
          <w:rFonts w:ascii="Arial" w:hAnsi="Arial" w:cs="Arial"/>
          <w:bCs/>
        </w:rPr>
        <w:t>r</w:t>
      </w:r>
      <w:r w:rsidR="00947C16" w:rsidRPr="00C37B29">
        <w:rPr>
          <w:rFonts w:ascii="Arial" w:hAnsi="Arial" w:cs="Arial"/>
          <w:bCs/>
        </w:rPr>
        <w:t>e disabled or have long term health problems</w:t>
      </w:r>
      <w:r w:rsidR="00930C1A" w:rsidRPr="00C37B29">
        <w:rPr>
          <w:rFonts w:ascii="Arial" w:hAnsi="Arial" w:cs="Arial"/>
          <w:bCs/>
        </w:rPr>
        <w:t>.</w:t>
      </w:r>
    </w:p>
    <w:p w14:paraId="087835E1" w14:textId="77777777" w:rsidR="0037100B" w:rsidRPr="00DB0ADB" w:rsidRDefault="0037100B" w:rsidP="00C37B29">
      <w:pPr>
        <w:pStyle w:val="ListParagraph"/>
        <w:spacing w:after="0" w:line="240" w:lineRule="auto"/>
        <w:rPr>
          <w:rFonts w:ascii="Arial" w:hAnsi="Arial" w:cs="Arial"/>
          <w:bCs/>
          <w:u w:val="single"/>
        </w:rPr>
      </w:pPr>
    </w:p>
    <w:p w14:paraId="5D6DAF14" w14:textId="45F507A8" w:rsidR="00B812E0" w:rsidRPr="00C37B29" w:rsidRDefault="00B812E0" w:rsidP="00243A45">
      <w:pPr>
        <w:pStyle w:val="ListParagraph"/>
        <w:numPr>
          <w:ilvl w:val="0"/>
          <w:numId w:val="119"/>
        </w:numPr>
        <w:spacing w:after="0" w:line="240" w:lineRule="auto"/>
        <w:ind w:hanging="720"/>
        <w:rPr>
          <w:rFonts w:ascii="Arial" w:hAnsi="Arial" w:cs="Arial"/>
          <w:bCs/>
          <w:u w:val="single"/>
        </w:rPr>
      </w:pPr>
      <w:r w:rsidRPr="00DB0ADB">
        <w:rPr>
          <w:rFonts w:ascii="Arial" w:hAnsi="Arial" w:cs="Arial"/>
          <w:bCs/>
        </w:rPr>
        <w:t xml:space="preserve">This list is not exhaustive, </w:t>
      </w:r>
      <w:r w:rsidR="3C895233" w:rsidRPr="00C37B29">
        <w:rPr>
          <w:rFonts w:ascii="Arial" w:hAnsi="Arial" w:cs="Arial"/>
        </w:rPr>
        <w:t xml:space="preserve">and these issues may emerge over time. </w:t>
      </w:r>
      <w:r w:rsidR="009E5B48">
        <w:rPr>
          <w:rFonts w:ascii="Arial" w:hAnsi="Arial" w:cs="Arial"/>
        </w:rPr>
        <w:t>Staff</w:t>
      </w:r>
      <w:r w:rsidR="00BF16BF">
        <w:rPr>
          <w:rFonts w:ascii="Arial" w:hAnsi="Arial" w:cs="Arial"/>
        </w:rPr>
        <w:t xml:space="preserve"> should t</w:t>
      </w:r>
      <w:r w:rsidR="13432AED" w:rsidRPr="00C37B29">
        <w:rPr>
          <w:rFonts w:ascii="Arial" w:hAnsi="Arial" w:cs="Arial"/>
        </w:rPr>
        <w:t>hink about the opportunities</w:t>
      </w:r>
      <w:r w:rsidR="6CEA2B7E" w:rsidRPr="00C37B29">
        <w:rPr>
          <w:rFonts w:ascii="Arial" w:hAnsi="Arial" w:cs="Arial"/>
        </w:rPr>
        <w:t xml:space="preserve"> the</w:t>
      </w:r>
      <w:r w:rsidR="49567EFB" w:rsidRPr="00C37B29">
        <w:rPr>
          <w:rFonts w:ascii="Arial" w:hAnsi="Arial" w:cs="Arial"/>
        </w:rPr>
        <w:t xml:space="preserve">re </w:t>
      </w:r>
      <w:r w:rsidR="6CEA2B7E" w:rsidRPr="00C37B29">
        <w:rPr>
          <w:rFonts w:ascii="Arial" w:hAnsi="Arial" w:cs="Arial"/>
        </w:rPr>
        <w:t>may be</w:t>
      </w:r>
      <w:r w:rsidR="67E4698F" w:rsidRPr="00C37B29">
        <w:rPr>
          <w:rFonts w:ascii="Arial" w:hAnsi="Arial" w:cs="Arial"/>
        </w:rPr>
        <w:t xml:space="preserve"> to </w:t>
      </w:r>
      <w:r w:rsidR="13432AED" w:rsidRPr="00C37B29">
        <w:rPr>
          <w:rFonts w:ascii="Arial" w:hAnsi="Arial" w:cs="Arial"/>
        </w:rPr>
        <w:t>gain an insight into the families</w:t>
      </w:r>
      <w:r w:rsidR="2B5F2731" w:rsidRPr="00C37B29">
        <w:rPr>
          <w:rFonts w:ascii="Arial" w:hAnsi="Arial" w:cs="Arial"/>
        </w:rPr>
        <w:t xml:space="preserve"> and children</w:t>
      </w:r>
      <w:r w:rsidR="13432AED" w:rsidRPr="00C37B29">
        <w:rPr>
          <w:rFonts w:ascii="Arial" w:hAnsi="Arial" w:cs="Arial"/>
        </w:rPr>
        <w:t xml:space="preserve"> of adults </w:t>
      </w:r>
      <w:r w:rsidR="0194CDC9" w:rsidRPr="00C37B29">
        <w:rPr>
          <w:rFonts w:ascii="Arial" w:hAnsi="Arial" w:cs="Arial"/>
        </w:rPr>
        <w:t>under supervis</w:t>
      </w:r>
      <w:r w:rsidR="3F3F87D0" w:rsidRPr="00C37B29">
        <w:rPr>
          <w:rFonts w:ascii="Arial" w:hAnsi="Arial" w:cs="Arial"/>
        </w:rPr>
        <w:t>i</w:t>
      </w:r>
      <w:r w:rsidR="0194CDC9" w:rsidRPr="00C37B29">
        <w:rPr>
          <w:rFonts w:ascii="Arial" w:hAnsi="Arial" w:cs="Arial"/>
        </w:rPr>
        <w:t>on</w:t>
      </w:r>
      <w:r w:rsidR="205BC6A9" w:rsidRPr="00C37B29">
        <w:rPr>
          <w:rFonts w:ascii="Arial" w:hAnsi="Arial" w:cs="Arial"/>
        </w:rPr>
        <w:t xml:space="preserve">. </w:t>
      </w:r>
      <w:r w:rsidR="00252B7B" w:rsidRPr="00C37B29">
        <w:rPr>
          <w:rFonts w:ascii="Arial" w:hAnsi="Arial" w:cs="Arial"/>
        </w:rPr>
        <w:t>T</w:t>
      </w:r>
      <w:r w:rsidR="279DF0BD" w:rsidRPr="00C37B29">
        <w:rPr>
          <w:rFonts w:ascii="Arial" w:hAnsi="Arial" w:cs="Arial"/>
        </w:rPr>
        <w:t xml:space="preserve">he impact of </w:t>
      </w:r>
      <w:r w:rsidR="006D5966" w:rsidRPr="00C37B29">
        <w:rPr>
          <w:rFonts w:ascii="Arial" w:hAnsi="Arial" w:cs="Arial"/>
          <w:bCs/>
        </w:rPr>
        <w:t xml:space="preserve">these circumstances </w:t>
      </w:r>
      <w:r w:rsidR="06933D37" w:rsidRPr="00C37B29">
        <w:rPr>
          <w:rFonts w:ascii="Arial" w:hAnsi="Arial" w:cs="Arial"/>
        </w:rPr>
        <w:t xml:space="preserve">will be on a continuum and </w:t>
      </w:r>
      <w:r w:rsidR="006D5966" w:rsidRPr="00C37B29">
        <w:rPr>
          <w:rFonts w:ascii="Arial" w:hAnsi="Arial" w:cs="Arial"/>
          <w:bCs/>
        </w:rPr>
        <w:t>may not meet the threshold of serious harm, or require a child protection response however,</w:t>
      </w:r>
      <w:r w:rsidR="00582F0B" w:rsidRPr="00C37B29">
        <w:rPr>
          <w:rFonts w:ascii="Arial" w:hAnsi="Arial" w:cs="Arial"/>
          <w:bCs/>
        </w:rPr>
        <w:t xml:space="preserve"> families </w:t>
      </w:r>
      <w:r w:rsidR="005F02B7" w:rsidRPr="00C37B29">
        <w:rPr>
          <w:rFonts w:ascii="Arial" w:hAnsi="Arial" w:cs="Arial"/>
          <w:bCs/>
        </w:rPr>
        <w:t xml:space="preserve">may </w:t>
      </w:r>
      <w:r w:rsidR="00140449" w:rsidRPr="00C37B29">
        <w:rPr>
          <w:rFonts w:ascii="Arial" w:hAnsi="Arial" w:cs="Arial"/>
          <w:bCs/>
        </w:rPr>
        <w:t>benefit from</w:t>
      </w:r>
      <w:r w:rsidR="005F02B7" w:rsidRPr="00C37B29">
        <w:rPr>
          <w:rFonts w:ascii="Arial" w:hAnsi="Arial" w:cs="Arial"/>
          <w:bCs/>
        </w:rPr>
        <w:t xml:space="preserve"> Early Help </w:t>
      </w:r>
      <w:r w:rsidR="00140449" w:rsidRPr="00C37B29">
        <w:rPr>
          <w:rFonts w:ascii="Arial" w:hAnsi="Arial" w:cs="Arial"/>
          <w:bCs/>
        </w:rPr>
        <w:t>intervention which may prevent situation</w:t>
      </w:r>
      <w:r w:rsidR="008C3763" w:rsidRPr="00C37B29">
        <w:rPr>
          <w:rFonts w:ascii="Arial" w:hAnsi="Arial" w:cs="Arial"/>
          <w:bCs/>
        </w:rPr>
        <w:t>s</w:t>
      </w:r>
      <w:r w:rsidR="00140449" w:rsidRPr="00C37B29">
        <w:rPr>
          <w:rFonts w:ascii="Arial" w:hAnsi="Arial" w:cs="Arial"/>
          <w:bCs/>
        </w:rPr>
        <w:t xml:space="preserve"> from escalating</w:t>
      </w:r>
      <w:r w:rsidR="005F02B7" w:rsidRPr="00C37B29">
        <w:rPr>
          <w:rFonts w:ascii="Arial" w:hAnsi="Arial" w:cs="Arial"/>
          <w:bCs/>
        </w:rPr>
        <w:t xml:space="preserve">. </w:t>
      </w:r>
      <w:r w:rsidR="54A54E77" w:rsidRPr="00C37B29">
        <w:rPr>
          <w:rFonts w:ascii="Arial" w:hAnsi="Arial" w:cs="Arial"/>
        </w:rPr>
        <w:t xml:space="preserve"> The child wellbeing section in OASys provides an opportunity to record concerns even if</w:t>
      </w:r>
      <w:r w:rsidR="566FB9A6" w:rsidRPr="00C37B29">
        <w:rPr>
          <w:rFonts w:ascii="Arial" w:hAnsi="Arial" w:cs="Arial"/>
        </w:rPr>
        <w:t xml:space="preserve"> they do not meet the risk of serious harm threshold. </w:t>
      </w:r>
      <w:r w:rsidR="2BF2F063" w:rsidRPr="00C37B29">
        <w:rPr>
          <w:rFonts w:ascii="Arial" w:hAnsi="Arial" w:cs="Arial"/>
        </w:rPr>
        <w:t xml:space="preserve"> </w:t>
      </w:r>
      <w:r w:rsidR="005F02B7" w:rsidRPr="00DB0ADB">
        <w:rPr>
          <w:rFonts w:ascii="Arial" w:hAnsi="Arial" w:cs="Arial"/>
        </w:rPr>
        <w:t xml:space="preserve">See section </w:t>
      </w:r>
      <w:r w:rsidR="005F02B7" w:rsidRPr="00C37B29">
        <w:rPr>
          <w:rFonts w:ascii="Arial" w:hAnsi="Arial" w:cs="Arial"/>
          <w:color w:val="5B9BD5" w:themeColor="accent1"/>
          <w:u w:val="single"/>
        </w:rPr>
        <w:fldChar w:fldCharType="begin"/>
      </w:r>
      <w:r w:rsidR="005F02B7" w:rsidRPr="00C37B29">
        <w:rPr>
          <w:rFonts w:ascii="Arial" w:hAnsi="Arial" w:cs="Arial"/>
          <w:color w:val="5B9BD5" w:themeColor="accent1"/>
          <w:u w:val="single"/>
        </w:rPr>
        <w:instrText xml:space="preserve"> REF _Ref81500101 \r \h  \* MERGEFORMAT </w:instrText>
      </w:r>
      <w:r w:rsidR="005F02B7" w:rsidRPr="00C37B29">
        <w:rPr>
          <w:rFonts w:ascii="Arial" w:hAnsi="Arial" w:cs="Arial"/>
          <w:color w:val="5B9BD5" w:themeColor="accent1"/>
          <w:u w:val="single"/>
        </w:rPr>
      </w:r>
      <w:r w:rsidR="005F02B7" w:rsidRPr="00C37B29">
        <w:rPr>
          <w:rFonts w:ascii="Arial" w:hAnsi="Arial" w:cs="Arial"/>
          <w:color w:val="5B9BD5" w:themeColor="accent1"/>
          <w:u w:val="single"/>
        </w:rPr>
        <w:fldChar w:fldCharType="separate"/>
      </w:r>
      <w:r w:rsidR="005F02B7" w:rsidRPr="00DB0ADB">
        <w:rPr>
          <w:rFonts w:ascii="Arial" w:hAnsi="Arial" w:cs="Arial"/>
          <w:color w:val="5B9BD5" w:themeColor="accent1"/>
          <w:u w:val="single"/>
        </w:rPr>
        <w:t>7.30</w:t>
      </w:r>
      <w:r w:rsidR="005F02B7" w:rsidRPr="00C37B29">
        <w:rPr>
          <w:rFonts w:ascii="Arial" w:hAnsi="Arial" w:cs="Arial"/>
          <w:color w:val="5B9BD5" w:themeColor="accent1"/>
          <w:u w:val="single"/>
        </w:rPr>
        <w:fldChar w:fldCharType="end"/>
      </w:r>
      <w:r w:rsidR="005F02B7" w:rsidRPr="00DB0ADB">
        <w:rPr>
          <w:rFonts w:ascii="Arial" w:hAnsi="Arial" w:cs="Arial"/>
        </w:rPr>
        <w:t xml:space="preserve"> for guidance on Early Help</w:t>
      </w:r>
      <w:r w:rsidR="005F02B7" w:rsidRPr="00C37B29">
        <w:rPr>
          <w:rFonts w:ascii="Arial" w:hAnsi="Arial" w:cs="Arial"/>
          <w:bCs/>
        </w:rPr>
        <w:t>.</w:t>
      </w:r>
      <w:r w:rsidR="00DF06D0" w:rsidRPr="00DB0ADB">
        <w:rPr>
          <w:rFonts w:ascii="Arial" w:hAnsi="Arial" w:cs="Arial"/>
          <w:bCs/>
        </w:rPr>
        <w:t xml:space="preserve"> </w:t>
      </w:r>
      <w:r w:rsidRPr="00DB0ADB">
        <w:rPr>
          <w:rFonts w:ascii="Arial" w:hAnsi="Arial" w:cs="Arial"/>
          <w:bCs/>
        </w:rPr>
        <w:t xml:space="preserve"> </w:t>
      </w:r>
    </w:p>
    <w:p w14:paraId="5347BF44" w14:textId="77777777" w:rsidR="00B812E0" w:rsidRDefault="00B812E0" w:rsidP="00C37B29">
      <w:pPr>
        <w:pStyle w:val="ListParagraph"/>
        <w:spacing w:after="0" w:line="240" w:lineRule="auto"/>
        <w:rPr>
          <w:rFonts w:ascii="Arial" w:hAnsi="Arial" w:cs="Arial"/>
          <w:bCs/>
          <w:u w:val="single"/>
        </w:rPr>
      </w:pPr>
    </w:p>
    <w:p w14:paraId="1209BB6B" w14:textId="2E49B9E7" w:rsidR="006E6E40" w:rsidRPr="00FC3E37" w:rsidRDefault="006E6E40" w:rsidP="00243A45">
      <w:pPr>
        <w:pStyle w:val="ListParagraph"/>
        <w:numPr>
          <w:ilvl w:val="0"/>
          <w:numId w:val="119"/>
        </w:numPr>
        <w:spacing w:after="0" w:line="240" w:lineRule="auto"/>
        <w:ind w:hanging="720"/>
        <w:rPr>
          <w:rFonts w:ascii="Arial" w:hAnsi="Arial" w:cs="Arial"/>
          <w:bCs/>
          <w:u w:val="single"/>
        </w:rPr>
      </w:pPr>
      <w:r w:rsidRPr="00FC3E37">
        <w:rPr>
          <w:rFonts w:ascii="Arial" w:hAnsi="Arial" w:cs="Arial"/>
          <w:bCs/>
          <w:u w:val="single"/>
        </w:rPr>
        <w:t xml:space="preserve">Working with children’s services to improve outcomes for </w:t>
      </w:r>
      <w:proofErr w:type="gramStart"/>
      <w:r w:rsidRPr="00FC3E37">
        <w:rPr>
          <w:rFonts w:ascii="Arial" w:hAnsi="Arial" w:cs="Arial"/>
          <w:bCs/>
          <w:u w:val="single"/>
        </w:rPr>
        <w:t>children</w:t>
      </w:r>
      <w:bookmarkEnd w:id="74"/>
      <w:proofErr w:type="gramEnd"/>
    </w:p>
    <w:p w14:paraId="1429F5C5" w14:textId="77777777" w:rsidR="006E6E40" w:rsidRPr="00FC3E37" w:rsidRDefault="006E6E40" w:rsidP="00243A45">
      <w:pPr>
        <w:spacing w:after="0" w:line="240" w:lineRule="auto"/>
        <w:rPr>
          <w:rFonts w:ascii="Arial" w:hAnsi="Arial" w:cs="Arial"/>
          <w:b/>
          <w:u w:val="single"/>
        </w:rPr>
      </w:pPr>
    </w:p>
    <w:bookmarkEnd w:id="72"/>
    <w:p w14:paraId="049B0B1B" w14:textId="5137D56D" w:rsidR="006E6E40" w:rsidRPr="00FC3E37" w:rsidRDefault="00544773" w:rsidP="00243A45">
      <w:pPr>
        <w:pStyle w:val="ListParagraph"/>
        <w:numPr>
          <w:ilvl w:val="0"/>
          <w:numId w:val="119"/>
        </w:numPr>
        <w:spacing w:after="0" w:line="240" w:lineRule="auto"/>
        <w:ind w:hanging="720"/>
        <w:rPr>
          <w:rFonts w:ascii="Arial" w:hAnsi="Arial" w:cs="Arial"/>
        </w:rPr>
      </w:pPr>
      <w:r w:rsidRPr="00FC3E37">
        <w:rPr>
          <w:rFonts w:ascii="Arial" w:hAnsi="Arial" w:cs="Arial"/>
        </w:rPr>
        <w:t>Local authorities are one of our key safeguarding partners and it is important that we share information with local authority children’s services departments</w:t>
      </w:r>
      <w:r w:rsidR="00117146" w:rsidRPr="00FC3E37">
        <w:rPr>
          <w:rFonts w:ascii="Arial" w:hAnsi="Arial" w:cs="Arial"/>
        </w:rPr>
        <w:t>.</w:t>
      </w:r>
      <w:r w:rsidR="0095159F" w:rsidRPr="00FC3E37">
        <w:rPr>
          <w:rFonts w:ascii="Arial" w:hAnsi="Arial" w:cs="Arial"/>
        </w:rPr>
        <w:t xml:space="preserve">  </w:t>
      </w:r>
      <w:r w:rsidR="0095159F" w:rsidRPr="00FC3E37">
        <w:rPr>
          <w:rStyle w:val="normaltextrun"/>
          <w:rFonts w:ascii="Arial" w:hAnsi="Arial" w:cs="Arial"/>
          <w:shd w:val="clear" w:color="auto" w:fill="FFFFFF"/>
        </w:rPr>
        <w:t xml:space="preserve">Local authorities have overarching responsibility for safeguarding and promoting the welfare of all children in their area. The relevant part of the local authority may be known as </w:t>
      </w:r>
      <w:r w:rsidR="0095159F" w:rsidRPr="00FC3E37">
        <w:rPr>
          <w:rStyle w:val="normaltextrun"/>
          <w:rFonts w:ascii="Arial" w:hAnsi="Arial" w:cs="Arial"/>
          <w:b/>
          <w:bCs/>
          <w:shd w:val="clear" w:color="auto" w:fill="FFFFFF"/>
        </w:rPr>
        <w:t>Children’s Services, Social Services,</w:t>
      </w:r>
      <w:r w:rsidR="001C41CE" w:rsidRPr="125839DA">
        <w:rPr>
          <w:rStyle w:val="normaltextrun"/>
          <w:rFonts w:ascii="Arial" w:hAnsi="Arial" w:cs="Arial"/>
          <w:b/>
        </w:rPr>
        <w:t xml:space="preserve"> </w:t>
      </w:r>
      <w:r w:rsidR="001C41CE" w:rsidRPr="00C37B29">
        <w:rPr>
          <w:rStyle w:val="normaltextrun"/>
          <w:rFonts w:ascii="Arial" w:hAnsi="Arial" w:cs="Arial"/>
          <w:b/>
        </w:rPr>
        <w:t>Children’s Social Care,</w:t>
      </w:r>
      <w:r w:rsidR="0095159F" w:rsidRPr="00FC3E37">
        <w:rPr>
          <w:rStyle w:val="normaltextrun"/>
          <w:rFonts w:ascii="Arial" w:hAnsi="Arial" w:cs="Arial"/>
          <w:b/>
          <w:bCs/>
          <w:shd w:val="clear" w:color="auto" w:fill="FFFFFF"/>
        </w:rPr>
        <w:t xml:space="preserve"> Children and Families Services, or another variation of these titles</w:t>
      </w:r>
      <w:r w:rsidR="000E2CCC" w:rsidRPr="00FC3E37">
        <w:rPr>
          <w:rStyle w:val="normaltextrun"/>
          <w:rFonts w:ascii="Arial" w:hAnsi="Arial" w:cs="Arial"/>
          <w:shd w:val="clear" w:color="auto" w:fill="FFFFFF"/>
        </w:rPr>
        <w:t>.</w:t>
      </w:r>
      <w:r w:rsidRPr="00FC3E37">
        <w:rPr>
          <w:rFonts w:ascii="Arial" w:hAnsi="Arial" w:cs="Arial"/>
        </w:rPr>
        <w:t xml:space="preserve">  There is no national children’s services </w:t>
      </w:r>
      <w:proofErr w:type="gramStart"/>
      <w:r w:rsidRPr="00FC3E37">
        <w:rPr>
          <w:rFonts w:ascii="Arial" w:hAnsi="Arial" w:cs="Arial"/>
        </w:rPr>
        <w:t>database</w:t>
      </w:r>
      <w:proofErr w:type="gramEnd"/>
      <w:r w:rsidRPr="00FC3E37">
        <w:rPr>
          <w:rFonts w:ascii="Arial" w:hAnsi="Arial" w:cs="Arial"/>
        </w:rPr>
        <w:t xml:space="preserve"> so it is important that HMPPS staff </w:t>
      </w:r>
      <w:r w:rsidR="00C0102C" w:rsidRPr="00FC3E37">
        <w:rPr>
          <w:rFonts w:ascii="Arial" w:hAnsi="Arial" w:cs="Arial"/>
        </w:rPr>
        <w:t xml:space="preserve">take steps to ensure they </w:t>
      </w:r>
      <w:r w:rsidR="00AF71C1" w:rsidRPr="00FC3E37">
        <w:rPr>
          <w:rFonts w:ascii="Arial" w:hAnsi="Arial" w:cs="Arial"/>
        </w:rPr>
        <w:t>initiate</w:t>
      </w:r>
      <w:r w:rsidR="00C0102C" w:rsidRPr="00FC3E37">
        <w:rPr>
          <w:rFonts w:ascii="Arial" w:hAnsi="Arial" w:cs="Arial"/>
        </w:rPr>
        <w:t xml:space="preserve"> </w:t>
      </w:r>
      <w:r w:rsidR="002B5D83" w:rsidRPr="00FC3E37">
        <w:rPr>
          <w:rFonts w:ascii="Arial" w:hAnsi="Arial" w:cs="Arial"/>
        </w:rPr>
        <w:t xml:space="preserve">child safeguarding enquiries </w:t>
      </w:r>
      <w:r w:rsidRPr="00FC3E37">
        <w:rPr>
          <w:rFonts w:ascii="Arial" w:hAnsi="Arial" w:cs="Arial"/>
        </w:rPr>
        <w:t>and mak</w:t>
      </w:r>
      <w:r w:rsidR="00AF71C1" w:rsidRPr="00FC3E37">
        <w:rPr>
          <w:rFonts w:ascii="Arial" w:hAnsi="Arial" w:cs="Arial"/>
        </w:rPr>
        <w:t>e</w:t>
      </w:r>
      <w:r w:rsidRPr="00FC3E37">
        <w:rPr>
          <w:rFonts w:ascii="Arial" w:hAnsi="Arial" w:cs="Arial"/>
        </w:rPr>
        <w:t xml:space="preserve"> </w:t>
      </w:r>
      <w:r w:rsidR="00BB06BB" w:rsidRPr="00FC3E37">
        <w:rPr>
          <w:rFonts w:ascii="Arial" w:hAnsi="Arial" w:cs="Arial"/>
        </w:rPr>
        <w:t xml:space="preserve">child safeguarding </w:t>
      </w:r>
      <w:r w:rsidRPr="00FC3E37">
        <w:rPr>
          <w:rFonts w:ascii="Arial" w:hAnsi="Arial" w:cs="Arial"/>
        </w:rPr>
        <w:t xml:space="preserve">referrals </w:t>
      </w:r>
      <w:r w:rsidR="00026380" w:rsidRPr="00FC3E37">
        <w:rPr>
          <w:rFonts w:ascii="Arial" w:hAnsi="Arial" w:cs="Arial"/>
        </w:rPr>
        <w:t>to</w:t>
      </w:r>
      <w:r w:rsidR="009C3A9A" w:rsidRPr="00FC3E37">
        <w:rPr>
          <w:rFonts w:ascii="Arial" w:hAnsi="Arial" w:cs="Arial"/>
        </w:rPr>
        <w:t xml:space="preserve"> the</w:t>
      </w:r>
      <w:r w:rsidR="00026380" w:rsidRPr="00FC3E37">
        <w:rPr>
          <w:rFonts w:ascii="Arial" w:hAnsi="Arial" w:cs="Arial"/>
        </w:rPr>
        <w:t xml:space="preserve"> </w:t>
      </w:r>
      <w:r w:rsidRPr="00FC3E37">
        <w:rPr>
          <w:rFonts w:ascii="Arial" w:hAnsi="Arial" w:cs="Arial"/>
        </w:rPr>
        <w:t>local authorit</w:t>
      </w:r>
      <w:r w:rsidR="009C3A9A" w:rsidRPr="00FC3E37">
        <w:rPr>
          <w:rFonts w:ascii="Arial" w:hAnsi="Arial" w:cs="Arial"/>
        </w:rPr>
        <w:t>y</w:t>
      </w:r>
      <w:r w:rsidRPr="00FC3E37">
        <w:rPr>
          <w:rFonts w:ascii="Arial" w:hAnsi="Arial" w:cs="Arial"/>
        </w:rPr>
        <w:t xml:space="preserve"> that </w:t>
      </w:r>
      <w:r w:rsidR="00952707" w:rsidRPr="00FC3E37">
        <w:rPr>
          <w:rFonts w:ascii="Arial" w:hAnsi="Arial" w:cs="Arial"/>
        </w:rPr>
        <w:t xml:space="preserve">is </w:t>
      </w:r>
      <w:r w:rsidRPr="00FC3E37">
        <w:rPr>
          <w:rFonts w:ascii="Arial" w:hAnsi="Arial" w:cs="Arial"/>
        </w:rPr>
        <w:t>relevant to the child</w:t>
      </w:r>
      <w:r w:rsidR="00DB4C7B" w:rsidRPr="00FC3E37">
        <w:rPr>
          <w:rFonts w:ascii="Arial" w:hAnsi="Arial" w:cs="Arial"/>
        </w:rPr>
        <w:t>, family</w:t>
      </w:r>
      <w:r w:rsidRPr="00FC3E37">
        <w:rPr>
          <w:rFonts w:ascii="Arial" w:hAnsi="Arial" w:cs="Arial"/>
        </w:rPr>
        <w:t xml:space="preserve"> or the person posing a potential risk to the child.  </w:t>
      </w:r>
    </w:p>
    <w:p w14:paraId="189943BC" w14:textId="77777777" w:rsidR="00526C63" w:rsidRPr="00FC3E37" w:rsidRDefault="00526C63" w:rsidP="00243A45">
      <w:pPr>
        <w:spacing w:after="0" w:line="240" w:lineRule="auto"/>
        <w:ind w:left="720"/>
        <w:contextualSpacing/>
        <w:rPr>
          <w:rFonts w:ascii="Arial" w:hAnsi="Arial" w:cs="Arial"/>
        </w:rPr>
      </w:pPr>
    </w:p>
    <w:p w14:paraId="4333ED72" w14:textId="6303DB64" w:rsidR="005D711D" w:rsidRPr="00FC3E37" w:rsidRDefault="00087BA0" w:rsidP="00243A45">
      <w:pPr>
        <w:pStyle w:val="ListParagraph"/>
        <w:numPr>
          <w:ilvl w:val="0"/>
          <w:numId w:val="119"/>
        </w:numPr>
        <w:spacing w:after="0" w:line="240" w:lineRule="auto"/>
        <w:ind w:hanging="720"/>
        <w:rPr>
          <w:rFonts w:ascii="Arial" w:hAnsi="Arial" w:cs="Arial"/>
        </w:rPr>
      </w:pPr>
      <w:r w:rsidRPr="00FC3E37">
        <w:rPr>
          <w:rFonts w:ascii="Arial" w:hAnsi="Arial" w:cs="Arial"/>
        </w:rPr>
        <w:t>Information sharing</w:t>
      </w:r>
      <w:r w:rsidR="009E388B" w:rsidRPr="00FC3E37">
        <w:rPr>
          <w:rFonts w:ascii="Arial" w:hAnsi="Arial" w:cs="Arial"/>
        </w:rPr>
        <w:t xml:space="preserve"> </w:t>
      </w:r>
      <w:r w:rsidRPr="00FC3E37">
        <w:rPr>
          <w:rFonts w:ascii="Arial" w:hAnsi="Arial" w:cs="Arial"/>
        </w:rPr>
        <w:t>and communication</w:t>
      </w:r>
      <w:r w:rsidR="00EC7D73" w:rsidRPr="00FC3E37">
        <w:rPr>
          <w:rFonts w:ascii="Arial" w:hAnsi="Arial" w:cs="Arial"/>
        </w:rPr>
        <w:t xml:space="preserve"> with other agencies</w:t>
      </w:r>
      <w:r w:rsidRPr="00FC3E37">
        <w:rPr>
          <w:rFonts w:ascii="Arial" w:hAnsi="Arial" w:cs="Arial"/>
        </w:rPr>
        <w:t xml:space="preserve"> need to be at the centre of our safeguarding practice.  The reason we tell </w:t>
      </w:r>
      <w:r w:rsidR="004A6438" w:rsidRPr="00FC3E37">
        <w:rPr>
          <w:rFonts w:ascii="Arial" w:hAnsi="Arial" w:cs="Arial"/>
        </w:rPr>
        <w:t>children’s</w:t>
      </w:r>
      <w:r w:rsidRPr="00FC3E37">
        <w:rPr>
          <w:rFonts w:ascii="Arial" w:hAnsi="Arial" w:cs="Arial"/>
        </w:rPr>
        <w:t xml:space="preserve"> services that someone is in </w:t>
      </w:r>
      <w:r w:rsidR="00181717" w:rsidRPr="00FC3E37">
        <w:rPr>
          <w:rFonts w:ascii="Arial" w:hAnsi="Arial" w:cs="Arial"/>
        </w:rPr>
        <w:t>prison</w:t>
      </w:r>
      <w:r w:rsidRPr="00FC3E37">
        <w:rPr>
          <w:rFonts w:ascii="Arial" w:hAnsi="Arial" w:cs="Arial"/>
        </w:rPr>
        <w:t xml:space="preserve"> or subject to supervision is so that </w:t>
      </w:r>
      <w:r w:rsidR="000E37BA" w:rsidRPr="00FC3E37">
        <w:rPr>
          <w:rFonts w:ascii="Arial" w:hAnsi="Arial" w:cs="Arial"/>
        </w:rPr>
        <w:t>we</w:t>
      </w:r>
      <w:r w:rsidR="00C121CB" w:rsidRPr="00FC3E37">
        <w:rPr>
          <w:rFonts w:ascii="Arial" w:hAnsi="Arial" w:cs="Arial"/>
        </w:rPr>
        <w:t xml:space="preserve"> </w:t>
      </w:r>
      <w:r w:rsidR="005A0F85" w:rsidRPr="00FC3E37">
        <w:rPr>
          <w:rFonts w:ascii="Arial" w:hAnsi="Arial" w:cs="Arial"/>
        </w:rPr>
        <w:t>may</w:t>
      </w:r>
      <w:r w:rsidR="001465C9" w:rsidRPr="00FC3E37">
        <w:rPr>
          <w:rFonts w:ascii="Arial" w:hAnsi="Arial" w:cs="Arial"/>
        </w:rPr>
        <w:t xml:space="preserve"> bring our resources </w:t>
      </w:r>
      <w:r w:rsidR="00C121CB" w:rsidRPr="00FC3E37">
        <w:rPr>
          <w:rFonts w:ascii="Arial" w:hAnsi="Arial" w:cs="Arial"/>
        </w:rPr>
        <w:t>together</w:t>
      </w:r>
      <w:r w:rsidR="001465C9" w:rsidRPr="00FC3E37">
        <w:rPr>
          <w:rFonts w:ascii="Arial" w:hAnsi="Arial" w:cs="Arial"/>
        </w:rPr>
        <w:t xml:space="preserve"> and</w:t>
      </w:r>
      <w:r w:rsidR="004974F1" w:rsidRPr="00FC3E37">
        <w:rPr>
          <w:rFonts w:ascii="Arial" w:hAnsi="Arial" w:cs="Arial"/>
        </w:rPr>
        <w:t xml:space="preserve"> </w:t>
      </w:r>
      <w:r w:rsidR="001465C9" w:rsidRPr="00FC3E37">
        <w:rPr>
          <w:rFonts w:ascii="Arial" w:hAnsi="Arial" w:cs="Arial"/>
        </w:rPr>
        <w:t xml:space="preserve">work in partnership to </w:t>
      </w:r>
      <w:r w:rsidR="00C121CB" w:rsidRPr="00FC3E37">
        <w:rPr>
          <w:rFonts w:ascii="Arial" w:hAnsi="Arial" w:cs="Arial"/>
        </w:rPr>
        <w:t xml:space="preserve">safeguard </w:t>
      </w:r>
      <w:r w:rsidR="003E4007" w:rsidRPr="00FC3E37">
        <w:rPr>
          <w:rFonts w:ascii="Arial" w:hAnsi="Arial" w:cs="Arial"/>
        </w:rPr>
        <w:t>children</w:t>
      </w:r>
      <w:r w:rsidR="00C121CB" w:rsidRPr="00FC3E37">
        <w:rPr>
          <w:rFonts w:ascii="Arial" w:hAnsi="Arial" w:cs="Arial"/>
        </w:rPr>
        <w:t>.</w:t>
      </w:r>
      <w:r w:rsidRPr="00FC3E37">
        <w:rPr>
          <w:rFonts w:ascii="Arial" w:hAnsi="Arial" w:cs="Arial"/>
        </w:rPr>
        <w:t xml:space="preserve">  Equally it is important that we find out from </w:t>
      </w:r>
      <w:r w:rsidR="002F3D81" w:rsidRPr="00FC3E37">
        <w:rPr>
          <w:rFonts w:ascii="Arial" w:hAnsi="Arial" w:cs="Arial"/>
        </w:rPr>
        <w:t>children’s</w:t>
      </w:r>
      <w:r w:rsidRPr="00FC3E37">
        <w:rPr>
          <w:rFonts w:ascii="Arial" w:hAnsi="Arial" w:cs="Arial"/>
        </w:rPr>
        <w:t xml:space="preserve"> services </w:t>
      </w:r>
      <w:r w:rsidR="004C2983" w:rsidRPr="00FC3E37">
        <w:rPr>
          <w:rFonts w:ascii="Arial" w:hAnsi="Arial" w:cs="Arial"/>
        </w:rPr>
        <w:t>what</w:t>
      </w:r>
      <w:r w:rsidR="00BE4418" w:rsidRPr="00FC3E37">
        <w:rPr>
          <w:rFonts w:ascii="Arial" w:hAnsi="Arial" w:cs="Arial"/>
        </w:rPr>
        <w:t xml:space="preserve"> </w:t>
      </w:r>
      <w:r w:rsidR="00B753C8" w:rsidRPr="00FC3E37">
        <w:rPr>
          <w:rFonts w:ascii="Arial" w:hAnsi="Arial" w:cs="Arial"/>
        </w:rPr>
        <w:t xml:space="preserve">current or </w:t>
      </w:r>
      <w:r w:rsidR="00BE4418" w:rsidRPr="00FC3E37">
        <w:rPr>
          <w:rFonts w:ascii="Arial" w:hAnsi="Arial" w:cs="Arial"/>
        </w:rPr>
        <w:t xml:space="preserve">previous </w:t>
      </w:r>
      <w:r w:rsidR="003E5D53" w:rsidRPr="00FC3E37">
        <w:rPr>
          <w:rFonts w:ascii="Arial" w:hAnsi="Arial" w:cs="Arial"/>
        </w:rPr>
        <w:t>knowledge</w:t>
      </w:r>
      <w:r w:rsidR="00455761" w:rsidRPr="00FC3E37">
        <w:rPr>
          <w:rFonts w:ascii="Arial" w:hAnsi="Arial" w:cs="Arial"/>
        </w:rPr>
        <w:t xml:space="preserve"> they have </w:t>
      </w:r>
      <w:r w:rsidR="001601C0" w:rsidRPr="00FC3E37">
        <w:rPr>
          <w:rFonts w:ascii="Arial" w:hAnsi="Arial" w:cs="Arial"/>
        </w:rPr>
        <w:t>of</w:t>
      </w:r>
      <w:r w:rsidR="00455761" w:rsidRPr="00FC3E37">
        <w:rPr>
          <w:rFonts w:ascii="Arial" w:hAnsi="Arial" w:cs="Arial"/>
        </w:rPr>
        <w:t xml:space="preserve"> the child/family</w:t>
      </w:r>
      <w:r w:rsidR="00F35217" w:rsidRPr="00FC3E37">
        <w:rPr>
          <w:rFonts w:ascii="Arial" w:hAnsi="Arial" w:cs="Arial"/>
        </w:rPr>
        <w:t>,</w:t>
      </w:r>
      <w:r w:rsidR="00674CC5" w:rsidRPr="00FC3E37">
        <w:rPr>
          <w:rFonts w:ascii="Arial" w:hAnsi="Arial" w:cs="Arial"/>
        </w:rPr>
        <w:t xml:space="preserve"> and </w:t>
      </w:r>
      <w:r w:rsidR="001B0992" w:rsidRPr="00FC3E37">
        <w:rPr>
          <w:rFonts w:ascii="Arial" w:hAnsi="Arial" w:cs="Arial"/>
        </w:rPr>
        <w:t>when</w:t>
      </w:r>
      <w:r w:rsidR="00674CC5" w:rsidRPr="00FC3E37">
        <w:rPr>
          <w:rFonts w:ascii="Arial" w:hAnsi="Arial" w:cs="Arial"/>
        </w:rPr>
        <w:t xml:space="preserve"> we have concerns about </w:t>
      </w:r>
      <w:r w:rsidR="00A208F8" w:rsidRPr="00FC3E37">
        <w:rPr>
          <w:rFonts w:ascii="Arial" w:hAnsi="Arial" w:cs="Arial"/>
        </w:rPr>
        <w:t>the</w:t>
      </w:r>
      <w:r w:rsidR="00674CC5" w:rsidRPr="00FC3E37">
        <w:rPr>
          <w:rFonts w:ascii="Arial" w:hAnsi="Arial" w:cs="Arial"/>
        </w:rPr>
        <w:t xml:space="preserve"> </w:t>
      </w:r>
      <w:r w:rsidR="00CF354D" w:rsidRPr="00FC3E37">
        <w:rPr>
          <w:rFonts w:ascii="Arial" w:hAnsi="Arial" w:cs="Arial"/>
        </w:rPr>
        <w:t>welfare</w:t>
      </w:r>
      <w:r w:rsidR="00674CC5" w:rsidRPr="00FC3E37">
        <w:rPr>
          <w:rFonts w:ascii="Arial" w:hAnsi="Arial" w:cs="Arial"/>
        </w:rPr>
        <w:t xml:space="preserve"> of a child</w:t>
      </w:r>
      <w:r w:rsidR="00006AF4" w:rsidRPr="00FC3E37">
        <w:rPr>
          <w:rFonts w:ascii="Arial" w:hAnsi="Arial" w:cs="Arial"/>
        </w:rPr>
        <w:t>,</w:t>
      </w:r>
      <w:r w:rsidR="00674CC5" w:rsidRPr="00FC3E37">
        <w:rPr>
          <w:rFonts w:ascii="Arial" w:hAnsi="Arial" w:cs="Arial"/>
        </w:rPr>
        <w:t xml:space="preserve"> we communicate them in a manner which generates action</w:t>
      </w:r>
      <w:r w:rsidRPr="00FC3E37">
        <w:rPr>
          <w:rFonts w:ascii="Arial" w:hAnsi="Arial" w:cs="Arial"/>
        </w:rPr>
        <w:t>.</w:t>
      </w:r>
    </w:p>
    <w:p w14:paraId="3AA62659" w14:textId="77777777" w:rsidR="005D711D" w:rsidRPr="00FC3E37" w:rsidRDefault="005D711D" w:rsidP="00243A45">
      <w:pPr>
        <w:pStyle w:val="ListParagraph"/>
        <w:spacing w:after="0" w:line="240" w:lineRule="auto"/>
        <w:rPr>
          <w:rFonts w:ascii="Arial" w:hAnsi="Arial" w:cs="Arial"/>
        </w:rPr>
      </w:pPr>
    </w:p>
    <w:p w14:paraId="328ED126" w14:textId="77777777" w:rsidR="00985DC8" w:rsidRDefault="00985DC8" w:rsidP="00C37B29">
      <w:pPr>
        <w:pStyle w:val="ListParagraph"/>
        <w:spacing w:after="0" w:line="240" w:lineRule="auto"/>
        <w:rPr>
          <w:rFonts w:ascii="Arial" w:hAnsi="Arial" w:cs="Arial"/>
          <w:u w:val="single"/>
        </w:rPr>
      </w:pPr>
      <w:bookmarkStart w:id="75" w:name="_Ref81499669"/>
    </w:p>
    <w:p w14:paraId="2BFA6C22" w14:textId="77777777" w:rsidR="00985DC8" w:rsidRPr="00C37B29" w:rsidRDefault="00985DC8" w:rsidP="00C37B29">
      <w:pPr>
        <w:pStyle w:val="ListParagraph"/>
        <w:rPr>
          <w:rFonts w:ascii="Arial" w:hAnsi="Arial" w:cs="Arial"/>
          <w:u w:val="single"/>
        </w:rPr>
      </w:pPr>
    </w:p>
    <w:p w14:paraId="50B9E61F" w14:textId="33CF4B77" w:rsidR="00087BA0" w:rsidRPr="00FC3E37" w:rsidRDefault="002B5D83" w:rsidP="00243A45">
      <w:pPr>
        <w:pStyle w:val="ListParagraph"/>
        <w:numPr>
          <w:ilvl w:val="0"/>
          <w:numId w:val="119"/>
        </w:numPr>
        <w:spacing w:after="0" w:line="240" w:lineRule="auto"/>
        <w:ind w:hanging="720"/>
        <w:rPr>
          <w:rFonts w:ascii="Arial" w:hAnsi="Arial" w:cs="Arial"/>
          <w:u w:val="single"/>
        </w:rPr>
      </w:pPr>
      <w:r w:rsidRPr="00FC3E37">
        <w:rPr>
          <w:rFonts w:ascii="Arial" w:hAnsi="Arial" w:cs="Arial"/>
          <w:u w:val="single"/>
        </w:rPr>
        <w:lastRenderedPageBreak/>
        <w:t>Child s</w:t>
      </w:r>
      <w:r w:rsidR="005D711D" w:rsidRPr="00FC3E37">
        <w:rPr>
          <w:rFonts w:ascii="Arial" w:hAnsi="Arial" w:cs="Arial"/>
          <w:u w:val="single"/>
        </w:rPr>
        <w:t xml:space="preserve">afeguarding </w:t>
      </w:r>
      <w:r w:rsidRPr="00FC3E37">
        <w:rPr>
          <w:rFonts w:ascii="Arial" w:hAnsi="Arial" w:cs="Arial"/>
          <w:u w:val="single"/>
        </w:rPr>
        <w:t xml:space="preserve">enquiries </w:t>
      </w:r>
      <w:r w:rsidR="005D711D" w:rsidRPr="00FC3E37">
        <w:rPr>
          <w:rFonts w:ascii="Arial" w:hAnsi="Arial" w:cs="Arial"/>
          <w:u w:val="single"/>
        </w:rPr>
        <w:t xml:space="preserve">and </w:t>
      </w:r>
      <w:proofErr w:type="gramStart"/>
      <w:r w:rsidR="005D711D" w:rsidRPr="00FC3E37">
        <w:rPr>
          <w:rFonts w:ascii="Arial" w:hAnsi="Arial" w:cs="Arial"/>
          <w:u w:val="single"/>
        </w:rPr>
        <w:t>referrals</w:t>
      </w:r>
      <w:bookmarkEnd w:id="75"/>
      <w:proofErr w:type="gramEnd"/>
    </w:p>
    <w:p w14:paraId="243CF75C" w14:textId="77777777" w:rsidR="00BC647D" w:rsidRPr="00FC3E37" w:rsidRDefault="00BC647D" w:rsidP="00243A45">
      <w:pPr>
        <w:pStyle w:val="ListParagraph"/>
        <w:spacing w:before="120" w:after="120" w:line="240" w:lineRule="auto"/>
        <w:rPr>
          <w:rFonts w:ascii="Arial" w:hAnsi="Arial" w:cs="Arial"/>
        </w:rPr>
      </w:pPr>
    </w:p>
    <w:p w14:paraId="41F3A742" w14:textId="61EF8C2E" w:rsidR="004003DD" w:rsidRPr="00FC3E37" w:rsidRDefault="002B5D83" w:rsidP="00243A45">
      <w:pPr>
        <w:pStyle w:val="ListParagraph"/>
        <w:numPr>
          <w:ilvl w:val="0"/>
          <w:numId w:val="119"/>
        </w:numPr>
        <w:spacing w:before="120" w:after="120" w:line="240" w:lineRule="auto"/>
        <w:ind w:hanging="720"/>
        <w:rPr>
          <w:rFonts w:ascii="Arial" w:hAnsi="Arial" w:cs="Arial"/>
        </w:rPr>
      </w:pPr>
      <w:bookmarkStart w:id="76" w:name="_Hlk74029102"/>
      <w:bookmarkStart w:id="77" w:name="_Hlk74029162"/>
      <w:r w:rsidRPr="00FC3E37">
        <w:rPr>
          <w:rFonts w:ascii="Arial" w:hAnsi="Arial" w:cs="Arial"/>
        </w:rPr>
        <w:t>Child s</w:t>
      </w:r>
      <w:r w:rsidR="00A94D0B" w:rsidRPr="00FC3E37">
        <w:rPr>
          <w:rFonts w:ascii="Arial" w:hAnsi="Arial" w:cs="Arial"/>
        </w:rPr>
        <w:t xml:space="preserve">afeguarding </w:t>
      </w:r>
      <w:r w:rsidRPr="00FC3E37">
        <w:rPr>
          <w:rFonts w:ascii="Arial" w:hAnsi="Arial" w:cs="Arial"/>
        </w:rPr>
        <w:t>enquiries</w:t>
      </w:r>
      <w:r w:rsidR="00A94D0B" w:rsidRPr="00FC3E37">
        <w:rPr>
          <w:rFonts w:ascii="Arial" w:hAnsi="Arial" w:cs="Arial"/>
        </w:rPr>
        <w:t xml:space="preserve"> and referrals </w:t>
      </w:r>
      <w:r w:rsidR="00FA56AE" w:rsidRPr="00FC3E37">
        <w:rPr>
          <w:rFonts w:ascii="Arial" w:hAnsi="Arial" w:cs="Arial"/>
        </w:rPr>
        <w:t>perform different functions</w:t>
      </w:r>
      <w:r w:rsidR="003561AA" w:rsidRPr="00FC3E37">
        <w:rPr>
          <w:rFonts w:ascii="Arial" w:hAnsi="Arial" w:cs="Arial"/>
        </w:rPr>
        <w:t xml:space="preserve"> and</w:t>
      </w:r>
      <w:r w:rsidR="00FA56AE" w:rsidRPr="00FC3E37">
        <w:rPr>
          <w:rFonts w:ascii="Arial" w:hAnsi="Arial" w:cs="Arial"/>
        </w:rPr>
        <w:t xml:space="preserve"> </w:t>
      </w:r>
      <w:r w:rsidR="003561AA" w:rsidRPr="00FC3E37">
        <w:rPr>
          <w:rFonts w:ascii="Arial" w:hAnsi="Arial" w:cs="Arial"/>
        </w:rPr>
        <w:t>a</w:t>
      </w:r>
      <w:r w:rsidR="00817497" w:rsidRPr="00FC3E37">
        <w:rPr>
          <w:rFonts w:ascii="Arial" w:hAnsi="Arial" w:cs="Arial"/>
        </w:rPr>
        <w:t>ll s</w:t>
      </w:r>
      <w:r w:rsidR="00962507" w:rsidRPr="00FC3E37">
        <w:rPr>
          <w:rFonts w:ascii="Arial" w:hAnsi="Arial" w:cs="Arial"/>
        </w:rPr>
        <w:t>taff must</w:t>
      </w:r>
      <w:r w:rsidR="00817497" w:rsidRPr="00FC3E37">
        <w:rPr>
          <w:rFonts w:ascii="Arial" w:hAnsi="Arial" w:cs="Arial"/>
        </w:rPr>
        <w:t xml:space="preserve"> know the difference between </w:t>
      </w:r>
      <w:r w:rsidR="00FA56AE" w:rsidRPr="00FC3E37">
        <w:rPr>
          <w:rFonts w:ascii="Arial" w:hAnsi="Arial" w:cs="Arial"/>
        </w:rPr>
        <w:t>the two</w:t>
      </w:r>
      <w:bookmarkEnd w:id="76"/>
      <w:r w:rsidR="00695425" w:rsidRPr="00FC3E37">
        <w:rPr>
          <w:rFonts w:ascii="Arial" w:hAnsi="Arial" w:cs="Arial"/>
        </w:rPr>
        <w:t>:</w:t>
      </w:r>
    </w:p>
    <w:bookmarkEnd w:id="77"/>
    <w:p w14:paraId="559C0366" w14:textId="77777777" w:rsidR="00573A08" w:rsidRPr="00FC3E37" w:rsidRDefault="00573A08" w:rsidP="00243A45">
      <w:pPr>
        <w:pStyle w:val="ListParagraph"/>
        <w:spacing w:before="120" w:after="120" w:line="240" w:lineRule="auto"/>
        <w:rPr>
          <w:rFonts w:ascii="Arial" w:hAnsi="Arial" w:cs="Arial"/>
        </w:rPr>
      </w:pPr>
    </w:p>
    <w:p w14:paraId="064DCD8E" w14:textId="73946C66" w:rsidR="00695425" w:rsidRPr="00FC3E37" w:rsidRDefault="00731D67" w:rsidP="00243A45">
      <w:pPr>
        <w:pStyle w:val="ListParagraph"/>
        <w:numPr>
          <w:ilvl w:val="0"/>
          <w:numId w:val="76"/>
        </w:numPr>
        <w:spacing w:before="120" w:after="120" w:line="240" w:lineRule="auto"/>
        <w:ind w:hanging="731"/>
        <w:rPr>
          <w:rFonts w:ascii="Arial" w:hAnsi="Arial" w:cs="Arial"/>
        </w:rPr>
      </w:pPr>
      <w:r w:rsidRPr="00FC3E37">
        <w:rPr>
          <w:rFonts w:ascii="Arial" w:hAnsi="Arial" w:cs="Arial"/>
          <w:b/>
          <w:bCs/>
        </w:rPr>
        <w:t xml:space="preserve">A </w:t>
      </w:r>
      <w:r w:rsidR="002B5D83" w:rsidRPr="00FC3E37">
        <w:rPr>
          <w:rFonts w:ascii="Arial" w:hAnsi="Arial" w:cs="Arial"/>
          <w:b/>
          <w:bCs/>
        </w:rPr>
        <w:t xml:space="preserve">child </w:t>
      </w:r>
      <w:r w:rsidRPr="00FC3E37">
        <w:rPr>
          <w:rFonts w:ascii="Arial" w:hAnsi="Arial" w:cs="Arial"/>
          <w:b/>
          <w:bCs/>
        </w:rPr>
        <w:t>s</w:t>
      </w:r>
      <w:r w:rsidR="00231FF0" w:rsidRPr="00FC3E37">
        <w:rPr>
          <w:rFonts w:ascii="Arial" w:hAnsi="Arial" w:cs="Arial"/>
          <w:b/>
          <w:bCs/>
        </w:rPr>
        <w:t xml:space="preserve">afeguarding </w:t>
      </w:r>
      <w:r w:rsidR="003B327D" w:rsidRPr="00FC3E37">
        <w:rPr>
          <w:rFonts w:ascii="Arial" w:hAnsi="Arial" w:cs="Arial"/>
          <w:b/>
          <w:bCs/>
        </w:rPr>
        <w:t>enquiry</w:t>
      </w:r>
      <w:r w:rsidR="003B327D" w:rsidRPr="00FC3E37">
        <w:rPr>
          <w:rFonts w:ascii="Arial" w:hAnsi="Arial" w:cs="Arial"/>
        </w:rPr>
        <w:t xml:space="preserve"> (sometimes referred to as a safeguarding check) </w:t>
      </w:r>
      <w:r w:rsidR="007A05CC" w:rsidRPr="00FC3E37">
        <w:rPr>
          <w:rFonts w:ascii="Arial" w:hAnsi="Arial" w:cs="Arial"/>
        </w:rPr>
        <w:t>i</w:t>
      </w:r>
      <w:r w:rsidR="00B77D60" w:rsidRPr="00FC3E37">
        <w:rPr>
          <w:rFonts w:ascii="Arial" w:hAnsi="Arial" w:cs="Arial"/>
        </w:rPr>
        <w:t xml:space="preserve">s an </w:t>
      </w:r>
      <w:r w:rsidR="000C34B1" w:rsidRPr="00FC3E37">
        <w:rPr>
          <w:rFonts w:ascii="Arial" w:hAnsi="Arial" w:cs="Arial"/>
        </w:rPr>
        <w:t xml:space="preserve">official </w:t>
      </w:r>
      <w:r w:rsidR="00B77D60" w:rsidRPr="00FC3E37">
        <w:rPr>
          <w:rFonts w:ascii="Arial" w:hAnsi="Arial" w:cs="Arial"/>
        </w:rPr>
        <w:t>enquiry</w:t>
      </w:r>
      <w:r w:rsidR="00965E5B" w:rsidRPr="00FC3E37">
        <w:rPr>
          <w:rFonts w:ascii="Arial" w:hAnsi="Arial" w:cs="Arial"/>
        </w:rPr>
        <w:t xml:space="preserve"> </w:t>
      </w:r>
      <w:r w:rsidR="004C2E79" w:rsidRPr="00FC3E37">
        <w:rPr>
          <w:rFonts w:ascii="Arial" w:hAnsi="Arial" w:cs="Arial"/>
        </w:rPr>
        <w:t>that</w:t>
      </w:r>
      <w:r w:rsidR="00E84077" w:rsidRPr="00FC3E37">
        <w:rPr>
          <w:rFonts w:ascii="Arial" w:hAnsi="Arial" w:cs="Arial"/>
        </w:rPr>
        <w:t xml:space="preserve"> we </w:t>
      </w:r>
      <w:r w:rsidR="00965E5B" w:rsidRPr="00FC3E37">
        <w:rPr>
          <w:rFonts w:ascii="Arial" w:hAnsi="Arial" w:cs="Arial"/>
        </w:rPr>
        <w:t>sen</w:t>
      </w:r>
      <w:r w:rsidR="00E84077" w:rsidRPr="00FC3E37">
        <w:rPr>
          <w:rFonts w:ascii="Arial" w:hAnsi="Arial" w:cs="Arial"/>
        </w:rPr>
        <w:t>d</w:t>
      </w:r>
      <w:r w:rsidR="00965E5B" w:rsidRPr="00FC3E37">
        <w:rPr>
          <w:rFonts w:ascii="Arial" w:hAnsi="Arial" w:cs="Arial"/>
        </w:rPr>
        <w:t xml:space="preserve"> to local authority’s children’s services</w:t>
      </w:r>
      <w:r w:rsidR="003B327D" w:rsidRPr="00FC3E37">
        <w:rPr>
          <w:rFonts w:ascii="Arial" w:hAnsi="Arial" w:cs="Arial"/>
        </w:rPr>
        <w:t xml:space="preserve"> to</w:t>
      </w:r>
      <w:r w:rsidR="00965E5B" w:rsidRPr="00FC3E37">
        <w:rPr>
          <w:rFonts w:ascii="Arial" w:hAnsi="Arial" w:cs="Arial"/>
        </w:rPr>
        <w:t xml:space="preserve"> </w:t>
      </w:r>
      <w:r w:rsidR="000C34B1" w:rsidRPr="00FC3E37">
        <w:rPr>
          <w:rFonts w:ascii="Arial" w:hAnsi="Arial" w:cs="Arial"/>
        </w:rPr>
        <w:t>request information</w:t>
      </w:r>
      <w:r w:rsidR="00E819B5" w:rsidRPr="00FC3E37">
        <w:rPr>
          <w:rFonts w:ascii="Arial" w:hAnsi="Arial" w:cs="Arial"/>
        </w:rPr>
        <w:t xml:space="preserve"> on a</w:t>
      </w:r>
      <w:r w:rsidR="006C1637" w:rsidRPr="00FC3E37">
        <w:rPr>
          <w:rFonts w:ascii="Arial" w:hAnsi="Arial" w:cs="Arial"/>
        </w:rPr>
        <w:t>n</w:t>
      </w:r>
      <w:r w:rsidR="00E819B5" w:rsidRPr="00FC3E37">
        <w:rPr>
          <w:rFonts w:ascii="Arial" w:hAnsi="Arial" w:cs="Arial"/>
        </w:rPr>
        <w:t xml:space="preserve"> </w:t>
      </w:r>
      <w:r w:rsidR="00CF27CD" w:rsidRPr="00FC3E37">
        <w:rPr>
          <w:rFonts w:ascii="Arial" w:hAnsi="Arial" w:cs="Arial"/>
        </w:rPr>
        <w:t>individual</w:t>
      </w:r>
      <w:r w:rsidR="002C3582" w:rsidRPr="00FC3E37">
        <w:rPr>
          <w:rFonts w:ascii="Arial" w:hAnsi="Arial" w:cs="Arial"/>
        </w:rPr>
        <w:t>, child</w:t>
      </w:r>
      <w:r w:rsidR="009B4F3C" w:rsidRPr="00FC3E37">
        <w:rPr>
          <w:rFonts w:ascii="Arial" w:hAnsi="Arial" w:cs="Arial"/>
        </w:rPr>
        <w:t xml:space="preserve"> or </w:t>
      </w:r>
      <w:proofErr w:type="gramStart"/>
      <w:r w:rsidR="009B4F3C" w:rsidRPr="00FC3E37">
        <w:rPr>
          <w:rFonts w:ascii="Arial" w:hAnsi="Arial" w:cs="Arial"/>
        </w:rPr>
        <w:t>family</w:t>
      </w:r>
      <w:r w:rsidR="000F0EF5" w:rsidRPr="00FC3E37">
        <w:rPr>
          <w:rFonts w:ascii="Arial" w:hAnsi="Arial" w:cs="Arial"/>
        </w:rPr>
        <w:t>;</w:t>
      </w:r>
      <w:proofErr w:type="gramEnd"/>
    </w:p>
    <w:p w14:paraId="2EB3D0A9" w14:textId="77777777" w:rsidR="00A66427" w:rsidRPr="00FC3E37" w:rsidRDefault="00A66427" w:rsidP="00243A45">
      <w:pPr>
        <w:pStyle w:val="ListParagraph"/>
        <w:spacing w:before="120" w:after="120" w:line="240" w:lineRule="auto"/>
        <w:ind w:left="1440"/>
        <w:rPr>
          <w:rFonts w:ascii="Arial" w:hAnsi="Arial" w:cs="Arial"/>
        </w:rPr>
      </w:pPr>
    </w:p>
    <w:p w14:paraId="1B5D0DAF" w14:textId="0E7806BA" w:rsidR="00C0102C" w:rsidRPr="00FC3E37" w:rsidRDefault="003B327D" w:rsidP="00243A45">
      <w:pPr>
        <w:pStyle w:val="ListParagraph"/>
        <w:numPr>
          <w:ilvl w:val="0"/>
          <w:numId w:val="215"/>
        </w:numPr>
        <w:spacing w:before="120" w:after="120" w:line="240" w:lineRule="auto"/>
        <w:ind w:left="2127" w:hanging="709"/>
        <w:rPr>
          <w:rFonts w:ascii="Arial" w:hAnsi="Arial" w:cs="Arial"/>
        </w:rPr>
      </w:pPr>
      <w:r w:rsidRPr="00FC3E37">
        <w:rPr>
          <w:rFonts w:ascii="Arial" w:hAnsi="Arial" w:cs="Arial"/>
        </w:rPr>
        <w:t xml:space="preserve">enquiries </w:t>
      </w:r>
      <w:r w:rsidR="007F78B3" w:rsidRPr="00FC3E37">
        <w:rPr>
          <w:rFonts w:ascii="Arial" w:hAnsi="Arial" w:cs="Arial"/>
        </w:rPr>
        <w:t>should</w:t>
      </w:r>
      <w:r w:rsidR="00A66427" w:rsidRPr="00FC3E37">
        <w:rPr>
          <w:rFonts w:ascii="Arial" w:hAnsi="Arial" w:cs="Arial"/>
        </w:rPr>
        <w:t xml:space="preserve"> </w:t>
      </w:r>
      <w:r w:rsidR="002A316B" w:rsidRPr="00FC3E37">
        <w:rPr>
          <w:rFonts w:ascii="Arial" w:hAnsi="Arial" w:cs="Arial"/>
        </w:rPr>
        <w:t>ascertain</w:t>
      </w:r>
      <w:r w:rsidR="0005277E" w:rsidRPr="00FC3E37">
        <w:rPr>
          <w:rFonts w:ascii="Arial" w:hAnsi="Arial" w:cs="Arial"/>
        </w:rPr>
        <w:t xml:space="preserve"> whether the child</w:t>
      </w:r>
      <w:r w:rsidR="004741AD" w:rsidRPr="00FC3E37">
        <w:rPr>
          <w:rFonts w:ascii="Arial" w:hAnsi="Arial" w:cs="Arial"/>
        </w:rPr>
        <w:t xml:space="preserve"> or family</w:t>
      </w:r>
      <w:r w:rsidR="0005277E" w:rsidRPr="00FC3E37">
        <w:rPr>
          <w:rFonts w:ascii="Arial" w:hAnsi="Arial" w:cs="Arial"/>
        </w:rPr>
        <w:t xml:space="preserve"> </w:t>
      </w:r>
      <w:r w:rsidR="0059126B" w:rsidRPr="00FC3E37">
        <w:rPr>
          <w:rFonts w:ascii="Arial" w:hAnsi="Arial" w:cs="Arial"/>
        </w:rPr>
        <w:t xml:space="preserve">(including </w:t>
      </w:r>
      <w:r w:rsidR="00925CB1" w:rsidRPr="00FC3E37">
        <w:rPr>
          <w:rFonts w:ascii="Arial" w:hAnsi="Arial" w:cs="Arial"/>
        </w:rPr>
        <w:t>a</w:t>
      </w:r>
      <w:r w:rsidR="0059126B" w:rsidRPr="00FC3E37">
        <w:rPr>
          <w:rFonts w:ascii="Arial" w:hAnsi="Arial" w:cs="Arial"/>
        </w:rPr>
        <w:t xml:space="preserve"> </w:t>
      </w:r>
      <w:r w:rsidR="009C4817" w:rsidRPr="00FC3E37">
        <w:rPr>
          <w:rFonts w:ascii="Arial" w:hAnsi="Arial" w:cs="Arial"/>
        </w:rPr>
        <w:t>pris</w:t>
      </w:r>
      <w:r w:rsidR="001C28D5" w:rsidRPr="00FC3E37">
        <w:rPr>
          <w:rFonts w:ascii="Arial" w:hAnsi="Arial" w:cs="Arial"/>
        </w:rPr>
        <w:t xml:space="preserve">oner or </w:t>
      </w:r>
      <w:r w:rsidR="002F5067" w:rsidRPr="00FC3E37">
        <w:rPr>
          <w:rFonts w:ascii="Arial" w:hAnsi="Arial" w:cs="Arial"/>
        </w:rPr>
        <w:t>supervised individual</w:t>
      </w:r>
      <w:r w:rsidR="0059126B" w:rsidRPr="00FC3E37">
        <w:rPr>
          <w:rFonts w:ascii="Arial" w:hAnsi="Arial" w:cs="Arial"/>
        </w:rPr>
        <w:t>)</w:t>
      </w:r>
      <w:r w:rsidR="002F5067" w:rsidRPr="00FC3E37">
        <w:rPr>
          <w:rFonts w:ascii="Arial" w:hAnsi="Arial" w:cs="Arial"/>
        </w:rPr>
        <w:t xml:space="preserve"> </w:t>
      </w:r>
      <w:r w:rsidR="0059126B" w:rsidRPr="00FC3E37">
        <w:rPr>
          <w:rFonts w:ascii="Arial" w:hAnsi="Arial" w:cs="Arial"/>
        </w:rPr>
        <w:t>are</w:t>
      </w:r>
      <w:r w:rsidR="002F5067" w:rsidRPr="00FC3E37">
        <w:rPr>
          <w:rFonts w:ascii="Arial" w:hAnsi="Arial" w:cs="Arial"/>
        </w:rPr>
        <w:t xml:space="preserve"> known</w:t>
      </w:r>
      <w:r w:rsidR="0005277E" w:rsidRPr="00FC3E37">
        <w:rPr>
          <w:rFonts w:ascii="Arial" w:hAnsi="Arial" w:cs="Arial"/>
        </w:rPr>
        <w:t xml:space="preserve"> </w:t>
      </w:r>
      <w:r w:rsidR="002F5067" w:rsidRPr="00FC3E37">
        <w:rPr>
          <w:rFonts w:ascii="Arial" w:hAnsi="Arial" w:cs="Arial"/>
        </w:rPr>
        <w:t xml:space="preserve">to </w:t>
      </w:r>
      <w:r w:rsidR="0005277E" w:rsidRPr="00FC3E37">
        <w:rPr>
          <w:rFonts w:ascii="Arial" w:hAnsi="Arial" w:cs="Arial"/>
        </w:rPr>
        <w:t>children’s services</w:t>
      </w:r>
      <w:r w:rsidR="00F439B3" w:rsidRPr="00FC3E37">
        <w:rPr>
          <w:rFonts w:ascii="Arial" w:hAnsi="Arial" w:cs="Arial"/>
        </w:rPr>
        <w:t>, and if they are know</w:t>
      </w:r>
      <w:r w:rsidR="0059126B" w:rsidRPr="00FC3E37">
        <w:rPr>
          <w:rFonts w:ascii="Arial" w:hAnsi="Arial" w:cs="Arial"/>
        </w:rPr>
        <w:t>n,</w:t>
      </w:r>
      <w:r w:rsidR="00950B4F" w:rsidRPr="00FC3E37">
        <w:rPr>
          <w:rFonts w:ascii="Arial" w:hAnsi="Arial" w:cs="Arial"/>
        </w:rPr>
        <w:t xml:space="preserve"> </w:t>
      </w:r>
      <w:r w:rsidR="00DC1EBA" w:rsidRPr="00FC3E37">
        <w:rPr>
          <w:rFonts w:ascii="Arial" w:hAnsi="Arial" w:cs="Arial"/>
        </w:rPr>
        <w:t xml:space="preserve">should ask </w:t>
      </w:r>
      <w:r w:rsidR="007F78B3" w:rsidRPr="00FC3E37">
        <w:rPr>
          <w:rFonts w:ascii="Arial" w:hAnsi="Arial" w:cs="Arial"/>
        </w:rPr>
        <w:t xml:space="preserve">what </w:t>
      </w:r>
      <w:proofErr w:type="gramStart"/>
      <w:r w:rsidR="007F78B3" w:rsidRPr="00FC3E37">
        <w:rPr>
          <w:rFonts w:ascii="Arial" w:hAnsi="Arial" w:cs="Arial"/>
        </w:rPr>
        <w:t>is</w:t>
      </w:r>
      <w:r w:rsidR="00816A0D" w:rsidRPr="00FC3E37">
        <w:rPr>
          <w:rFonts w:ascii="Arial" w:hAnsi="Arial" w:cs="Arial"/>
        </w:rPr>
        <w:t>/was</w:t>
      </w:r>
      <w:r w:rsidR="007F78B3" w:rsidRPr="00FC3E37">
        <w:rPr>
          <w:rFonts w:ascii="Arial" w:hAnsi="Arial" w:cs="Arial"/>
        </w:rPr>
        <w:t xml:space="preserve"> </w:t>
      </w:r>
      <w:r w:rsidR="00F439B3" w:rsidRPr="00FC3E37">
        <w:rPr>
          <w:rFonts w:ascii="Arial" w:hAnsi="Arial" w:cs="Arial"/>
        </w:rPr>
        <w:t xml:space="preserve">the nature of </w:t>
      </w:r>
      <w:r w:rsidRPr="00FC3E37">
        <w:rPr>
          <w:rFonts w:ascii="Arial" w:hAnsi="Arial" w:cs="Arial"/>
        </w:rPr>
        <w:t xml:space="preserve">any </w:t>
      </w:r>
      <w:r w:rsidR="001A0536" w:rsidRPr="00FC3E37">
        <w:rPr>
          <w:rFonts w:ascii="Arial" w:hAnsi="Arial" w:cs="Arial"/>
        </w:rPr>
        <w:t>children’s services’</w:t>
      </w:r>
      <w:proofErr w:type="gramEnd"/>
      <w:r w:rsidR="00950B4F" w:rsidRPr="00FC3E37">
        <w:rPr>
          <w:rFonts w:ascii="Arial" w:hAnsi="Arial" w:cs="Arial"/>
        </w:rPr>
        <w:t xml:space="preserve"> </w:t>
      </w:r>
      <w:r w:rsidR="00F439B3" w:rsidRPr="00FC3E37">
        <w:rPr>
          <w:rFonts w:ascii="Arial" w:hAnsi="Arial" w:cs="Arial"/>
        </w:rPr>
        <w:t>involvement</w:t>
      </w:r>
      <w:r w:rsidR="006213F4" w:rsidRPr="00FC3E37">
        <w:rPr>
          <w:rFonts w:ascii="Arial" w:hAnsi="Arial" w:cs="Arial"/>
        </w:rPr>
        <w:t>;</w:t>
      </w:r>
    </w:p>
    <w:p w14:paraId="434CDEAC" w14:textId="77777777" w:rsidR="001905F0" w:rsidRPr="00FC3E37" w:rsidRDefault="001905F0" w:rsidP="00243A45">
      <w:pPr>
        <w:pStyle w:val="ListParagraph"/>
        <w:spacing w:before="120" w:after="120" w:line="240" w:lineRule="auto"/>
        <w:ind w:left="2127" w:hanging="709"/>
        <w:rPr>
          <w:rFonts w:ascii="Arial" w:hAnsi="Arial" w:cs="Arial"/>
        </w:rPr>
      </w:pPr>
    </w:p>
    <w:p w14:paraId="11DF9B72" w14:textId="066C03BA" w:rsidR="004F2DD3" w:rsidRPr="00FC3E37" w:rsidRDefault="00C0102C" w:rsidP="00243A45">
      <w:pPr>
        <w:pStyle w:val="ListParagraph"/>
        <w:numPr>
          <w:ilvl w:val="0"/>
          <w:numId w:val="215"/>
        </w:numPr>
        <w:spacing w:before="120" w:after="120" w:line="240" w:lineRule="auto"/>
        <w:ind w:left="2127" w:hanging="709"/>
        <w:rPr>
          <w:rFonts w:ascii="Arial" w:hAnsi="Arial" w:cs="Arial"/>
        </w:rPr>
      </w:pPr>
      <w:r w:rsidRPr="00FC3E37">
        <w:rPr>
          <w:rFonts w:ascii="Arial" w:hAnsi="Arial" w:cs="Arial"/>
        </w:rPr>
        <w:t xml:space="preserve">they are also an opportunity for us to alert children’s services that we are in contact with an individual at an </w:t>
      </w:r>
      <w:proofErr w:type="gramStart"/>
      <w:r w:rsidRPr="00FC3E37">
        <w:rPr>
          <w:rFonts w:ascii="Arial" w:hAnsi="Arial" w:cs="Arial"/>
        </w:rPr>
        <w:t>address</w:t>
      </w:r>
      <w:r w:rsidR="001905F0" w:rsidRPr="00FC3E37">
        <w:rPr>
          <w:rFonts w:ascii="Arial" w:hAnsi="Arial" w:cs="Arial"/>
        </w:rPr>
        <w:t>;</w:t>
      </w:r>
      <w:proofErr w:type="gramEnd"/>
    </w:p>
    <w:p w14:paraId="78D79AE8" w14:textId="77777777" w:rsidR="001905F0" w:rsidRPr="00FC3E37" w:rsidRDefault="001905F0" w:rsidP="00243A45">
      <w:pPr>
        <w:pStyle w:val="ListParagraph"/>
        <w:spacing w:before="120" w:after="120" w:line="240" w:lineRule="auto"/>
        <w:ind w:left="2127" w:hanging="709"/>
        <w:rPr>
          <w:rFonts w:ascii="Arial" w:hAnsi="Arial" w:cs="Arial"/>
        </w:rPr>
      </w:pPr>
    </w:p>
    <w:p w14:paraId="3187BB70" w14:textId="3EB442CF" w:rsidR="001905F0" w:rsidRDefault="004F2DD3" w:rsidP="00243A45">
      <w:pPr>
        <w:pStyle w:val="ListParagraph"/>
        <w:numPr>
          <w:ilvl w:val="0"/>
          <w:numId w:val="215"/>
        </w:numPr>
        <w:spacing w:before="120" w:after="120" w:line="240" w:lineRule="auto"/>
        <w:ind w:left="2127" w:hanging="709"/>
        <w:rPr>
          <w:rFonts w:ascii="Arial" w:hAnsi="Arial" w:cs="Arial"/>
        </w:rPr>
      </w:pPr>
      <w:r w:rsidRPr="00FC3E37">
        <w:rPr>
          <w:rFonts w:ascii="Arial" w:hAnsi="Arial" w:cs="Arial"/>
        </w:rPr>
        <w:t>they allow us to find out if there are child safeguarding issues which we need to factor into our work with an individual and to inform children’s services</w:t>
      </w:r>
      <w:r w:rsidR="001905F0" w:rsidRPr="00FC3E37">
        <w:rPr>
          <w:rFonts w:ascii="Arial" w:hAnsi="Arial" w:cs="Arial"/>
        </w:rPr>
        <w:t>’</w:t>
      </w:r>
      <w:r w:rsidRPr="00FC3E37">
        <w:rPr>
          <w:rFonts w:ascii="Arial" w:hAnsi="Arial" w:cs="Arial"/>
        </w:rPr>
        <w:t xml:space="preserve"> involvement with a </w:t>
      </w:r>
      <w:proofErr w:type="gramStart"/>
      <w:r w:rsidRPr="00FC3E37">
        <w:rPr>
          <w:rFonts w:ascii="Arial" w:hAnsi="Arial" w:cs="Arial"/>
        </w:rPr>
        <w:t>child</w:t>
      </w:r>
      <w:r w:rsidR="001905F0" w:rsidRPr="00FC3E37">
        <w:rPr>
          <w:rFonts w:ascii="Arial" w:hAnsi="Arial" w:cs="Arial"/>
        </w:rPr>
        <w:t>;</w:t>
      </w:r>
      <w:proofErr w:type="gramEnd"/>
    </w:p>
    <w:p w14:paraId="3D8C1DE0" w14:textId="77777777" w:rsidR="000B57BA" w:rsidRPr="00C37B29" w:rsidRDefault="000B57BA" w:rsidP="00C37B29">
      <w:pPr>
        <w:pStyle w:val="ListParagraph"/>
        <w:rPr>
          <w:rFonts w:ascii="Arial" w:hAnsi="Arial" w:cs="Arial"/>
        </w:rPr>
      </w:pPr>
    </w:p>
    <w:p w14:paraId="6F94E117" w14:textId="361C3367" w:rsidR="000B57BA" w:rsidRPr="00C37B29" w:rsidRDefault="00096A78" w:rsidP="00FD27A6">
      <w:pPr>
        <w:pStyle w:val="ListParagraph"/>
        <w:numPr>
          <w:ilvl w:val="0"/>
          <w:numId w:val="215"/>
        </w:numPr>
        <w:spacing w:before="120" w:after="120" w:line="240" w:lineRule="auto"/>
        <w:ind w:left="2127" w:hanging="709"/>
        <w:rPr>
          <w:rFonts w:ascii="Arial" w:hAnsi="Arial" w:cs="Arial"/>
          <w:b/>
          <w:bCs/>
        </w:rPr>
      </w:pPr>
      <w:r w:rsidRPr="00C37B29">
        <w:rPr>
          <w:rFonts w:ascii="Arial" w:hAnsi="Arial" w:cs="Arial"/>
          <w:b/>
          <w:bCs/>
        </w:rPr>
        <w:t>u</w:t>
      </w:r>
      <w:r w:rsidR="00813524" w:rsidRPr="00C37B29">
        <w:rPr>
          <w:rFonts w:ascii="Arial" w:hAnsi="Arial" w:cs="Arial"/>
          <w:b/>
          <w:bCs/>
        </w:rPr>
        <w:t xml:space="preserve">ndertaking the child safeguarding enquiry is only the first part of the task; once </w:t>
      </w:r>
      <w:r w:rsidR="00FD27A6" w:rsidRPr="00DB0ADB">
        <w:rPr>
          <w:rFonts w:ascii="Arial" w:hAnsi="Arial" w:cs="Arial"/>
          <w:b/>
          <w:bCs/>
        </w:rPr>
        <w:t>staff</w:t>
      </w:r>
      <w:r w:rsidR="00813524" w:rsidRPr="00C37B29">
        <w:rPr>
          <w:rFonts w:ascii="Arial" w:hAnsi="Arial" w:cs="Arial"/>
          <w:b/>
          <w:bCs/>
        </w:rPr>
        <w:t xml:space="preserve"> receive a </w:t>
      </w:r>
      <w:proofErr w:type="gramStart"/>
      <w:r w:rsidR="00813524" w:rsidRPr="00C37B29">
        <w:rPr>
          <w:rFonts w:ascii="Arial" w:hAnsi="Arial" w:cs="Arial"/>
          <w:b/>
          <w:bCs/>
        </w:rPr>
        <w:t>response</w:t>
      </w:r>
      <w:proofErr w:type="gramEnd"/>
      <w:r w:rsidR="00813524" w:rsidRPr="00C37B29">
        <w:rPr>
          <w:rFonts w:ascii="Arial" w:hAnsi="Arial" w:cs="Arial"/>
          <w:b/>
          <w:bCs/>
        </w:rPr>
        <w:t xml:space="preserve"> they</w:t>
      </w:r>
      <w:r w:rsidR="00FD27A6" w:rsidRPr="00DB0ADB">
        <w:rPr>
          <w:rFonts w:ascii="Arial" w:hAnsi="Arial" w:cs="Arial"/>
          <w:b/>
          <w:bCs/>
        </w:rPr>
        <w:t xml:space="preserve"> should analyse the information and use </w:t>
      </w:r>
      <w:r w:rsidR="00813524" w:rsidRPr="00C37B29">
        <w:rPr>
          <w:rFonts w:ascii="Arial" w:hAnsi="Arial" w:cs="Arial"/>
          <w:b/>
          <w:bCs/>
        </w:rPr>
        <w:t>it</w:t>
      </w:r>
      <w:r w:rsidR="00FD27A6" w:rsidRPr="00DB0ADB">
        <w:rPr>
          <w:rFonts w:ascii="Arial" w:hAnsi="Arial" w:cs="Arial"/>
          <w:b/>
          <w:bCs/>
        </w:rPr>
        <w:t xml:space="preserve"> to inform their risk assessments,</w:t>
      </w:r>
      <w:r w:rsidR="00AE090A" w:rsidRPr="00C37B29">
        <w:rPr>
          <w:rFonts w:ascii="Arial" w:hAnsi="Arial" w:cs="Arial"/>
          <w:b/>
          <w:bCs/>
        </w:rPr>
        <w:t xml:space="preserve"> court reports</w:t>
      </w:r>
      <w:r w:rsidR="00813524" w:rsidRPr="00C37B29">
        <w:rPr>
          <w:rFonts w:ascii="Arial" w:hAnsi="Arial" w:cs="Arial"/>
          <w:b/>
          <w:bCs/>
        </w:rPr>
        <w:t>, sentence planning</w:t>
      </w:r>
      <w:r w:rsidR="00FD27A6" w:rsidRPr="00DB0ADB">
        <w:rPr>
          <w:rFonts w:ascii="Arial" w:hAnsi="Arial" w:cs="Arial"/>
          <w:b/>
          <w:bCs/>
        </w:rPr>
        <w:t xml:space="preserve"> and</w:t>
      </w:r>
      <w:r w:rsidR="00813524" w:rsidRPr="00C37B29">
        <w:rPr>
          <w:rFonts w:ascii="Arial" w:hAnsi="Arial" w:cs="Arial"/>
          <w:b/>
          <w:bCs/>
        </w:rPr>
        <w:t xml:space="preserve"> ongoing</w:t>
      </w:r>
      <w:r w:rsidR="00FD27A6" w:rsidRPr="00DB0ADB">
        <w:rPr>
          <w:rFonts w:ascii="Arial" w:hAnsi="Arial" w:cs="Arial"/>
          <w:b/>
          <w:bCs/>
        </w:rPr>
        <w:t xml:space="preserve"> management of the </w:t>
      </w:r>
      <w:r w:rsidR="00E50F3D" w:rsidRPr="00C37B29">
        <w:rPr>
          <w:rFonts w:ascii="Arial" w:hAnsi="Arial" w:cs="Arial"/>
          <w:b/>
          <w:bCs/>
        </w:rPr>
        <w:t>individual. Enquiries that are not followed up with sufficient analysis and implement</w:t>
      </w:r>
      <w:r w:rsidR="006D6699" w:rsidRPr="00C37B29">
        <w:rPr>
          <w:rFonts w:ascii="Arial" w:hAnsi="Arial" w:cs="Arial"/>
          <w:b/>
          <w:bCs/>
        </w:rPr>
        <w:t>ed</w:t>
      </w:r>
      <w:r w:rsidR="00E50F3D" w:rsidRPr="00C37B29">
        <w:rPr>
          <w:rFonts w:ascii="Arial" w:hAnsi="Arial" w:cs="Arial"/>
          <w:b/>
          <w:bCs/>
        </w:rPr>
        <w:t xml:space="preserve"> into the case where necessary will be considered as incomplete.</w:t>
      </w:r>
      <w:r w:rsidR="00FD27A6" w:rsidRPr="00C37B29">
        <w:rPr>
          <w:rFonts w:ascii="Arial" w:hAnsi="Arial" w:cs="Arial"/>
        </w:rPr>
        <w:t xml:space="preserve"> </w:t>
      </w:r>
    </w:p>
    <w:p w14:paraId="5D869DE7" w14:textId="77777777" w:rsidR="000B4933" w:rsidRPr="00FC3E37" w:rsidRDefault="000B4933" w:rsidP="00243A45">
      <w:pPr>
        <w:pStyle w:val="ListParagraph"/>
        <w:spacing w:before="120" w:after="120" w:line="240" w:lineRule="auto"/>
        <w:ind w:left="2127" w:hanging="709"/>
        <w:rPr>
          <w:rFonts w:ascii="Arial" w:hAnsi="Arial" w:cs="Arial"/>
        </w:rPr>
      </w:pPr>
    </w:p>
    <w:p w14:paraId="4867B07A" w14:textId="05AA928F" w:rsidR="000B4933" w:rsidRPr="00FC3E37" w:rsidRDefault="000B4933" w:rsidP="00243A45">
      <w:pPr>
        <w:pStyle w:val="ListParagraph"/>
        <w:numPr>
          <w:ilvl w:val="0"/>
          <w:numId w:val="215"/>
        </w:numPr>
        <w:spacing w:before="120" w:after="120" w:line="240" w:lineRule="auto"/>
        <w:ind w:left="2127" w:hanging="709"/>
        <w:rPr>
          <w:rFonts w:ascii="Arial" w:hAnsi="Arial" w:cs="Arial"/>
          <w:b/>
          <w:bCs/>
        </w:rPr>
      </w:pPr>
      <w:r w:rsidRPr="00FC3E37">
        <w:rPr>
          <w:rFonts w:ascii="Arial" w:hAnsi="Arial" w:cs="Arial"/>
          <w:b/>
          <w:bCs/>
        </w:rPr>
        <w:t xml:space="preserve">the fact a child </w:t>
      </w:r>
      <w:r w:rsidR="0082530F" w:rsidRPr="00FC3E37">
        <w:rPr>
          <w:rFonts w:ascii="Arial" w:hAnsi="Arial" w:cs="Arial"/>
          <w:b/>
          <w:bCs/>
        </w:rPr>
        <w:t>i</w:t>
      </w:r>
      <w:r w:rsidRPr="00FC3E37">
        <w:rPr>
          <w:rFonts w:ascii="Arial" w:hAnsi="Arial" w:cs="Arial"/>
          <w:b/>
          <w:bCs/>
        </w:rPr>
        <w:t>s not known to children’s service</w:t>
      </w:r>
      <w:r w:rsidR="00C10D67" w:rsidRPr="00FC3E37">
        <w:rPr>
          <w:rFonts w:ascii="Arial" w:hAnsi="Arial" w:cs="Arial"/>
          <w:b/>
          <w:bCs/>
        </w:rPr>
        <w:t>s</w:t>
      </w:r>
      <w:r w:rsidRPr="00FC3E37">
        <w:rPr>
          <w:rFonts w:ascii="Arial" w:hAnsi="Arial" w:cs="Arial"/>
          <w:b/>
          <w:bCs/>
        </w:rPr>
        <w:t xml:space="preserve"> or that the case is not current does not mean that the child is not at risk or in need.</w:t>
      </w:r>
    </w:p>
    <w:p w14:paraId="2EAF5206" w14:textId="77777777" w:rsidR="004F2DD3" w:rsidRPr="00FC3E37" w:rsidRDefault="004F2DD3" w:rsidP="00243A45">
      <w:pPr>
        <w:pStyle w:val="ListParagraph"/>
        <w:spacing w:line="240" w:lineRule="auto"/>
        <w:rPr>
          <w:rFonts w:ascii="Arial" w:hAnsi="Arial" w:cs="Arial"/>
        </w:rPr>
      </w:pPr>
    </w:p>
    <w:p w14:paraId="1C6730EA" w14:textId="010A6EA2" w:rsidR="00223E42" w:rsidRPr="00FC3E37" w:rsidRDefault="007A05CC" w:rsidP="00243A45">
      <w:pPr>
        <w:pStyle w:val="ListParagraph"/>
        <w:numPr>
          <w:ilvl w:val="0"/>
          <w:numId w:val="76"/>
        </w:numPr>
        <w:spacing w:before="120" w:after="120" w:line="240" w:lineRule="auto"/>
        <w:ind w:hanging="731"/>
        <w:rPr>
          <w:rFonts w:ascii="Arial" w:hAnsi="Arial" w:cs="Arial"/>
        </w:rPr>
      </w:pPr>
      <w:r w:rsidRPr="00FC3E37">
        <w:rPr>
          <w:rFonts w:ascii="Arial" w:hAnsi="Arial" w:cs="Arial"/>
          <w:b/>
          <w:bCs/>
        </w:rPr>
        <w:t>A safeguarding referral</w:t>
      </w:r>
      <w:r w:rsidR="00052DE0" w:rsidRPr="00FC3E37">
        <w:rPr>
          <w:rFonts w:ascii="Arial" w:hAnsi="Arial" w:cs="Arial"/>
        </w:rPr>
        <w:t xml:space="preserve"> </w:t>
      </w:r>
      <w:r w:rsidR="00371899" w:rsidRPr="00FC3E37">
        <w:rPr>
          <w:rFonts w:ascii="Arial" w:hAnsi="Arial" w:cs="Arial"/>
        </w:rPr>
        <w:t>is sent to children’s services to</w:t>
      </w:r>
      <w:r w:rsidRPr="00FC3E37">
        <w:rPr>
          <w:rFonts w:ascii="Arial" w:hAnsi="Arial" w:cs="Arial"/>
        </w:rPr>
        <w:t xml:space="preserve"> </w:t>
      </w:r>
      <w:r w:rsidR="00696BD5" w:rsidRPr="00FC3E37">
        <w:rPr>
          <w:rFonts w:ascii="Arial" w:hAnsi="Arial" w:cs="Arial"/>
        </w:rPr>
        <w:t>formally</w:t>
      </w:r>
      <w:r w:rsidR="00DC1444" w:rsidRPr="00FC3E37">
        <w:rPr>
          <w:rFonts w:ascii="Arial" w:hAnsi="Arial" w:cs="Arial"/>
        </w:rPr>
        <w:t xml:space="preserve"> report</w:t>
      </w:r>
      <w:r w:rsidR="00ED185E" w:rsidRPr="00FC3E37">
        <w:rPr>
          <w:rFonts w:ascii="Arial" w:hAnsi="Arial" w:cs="Arial"/>
        </w:rPr>
        <w:t xml:space="preserve"> </w:t>
      </w:r>
      <w:r w:rsidR="00FE2F5E" w:rsidRPr="00FC3E37">
        <w:rPr>
          <w:rFonts w:ascii="Arial" w:hAnsi="Arial" w:cs="Arial"/>
        </w:rPr>
        <w:t>that</w:t>
      </w:r>
      <w:r w:rsidR="0066231C" w:rsidRPr="00FC3E37">
        <w:rPr>
          <w:rFonts w:ascii="Arial" w:hAnsi="Arial" w:cs="Arial"/>
        </w:rPr>
        <w:t xml:space="preserve"> a</w:t>
      </w:r>
      <w:r w:rsidR="00DD7508" w:rsidRPr="00FC3E37">
        <w:rPr>
          <w:rFonts w:ascii="Arial" w:hAnsi="Arial" w:cs="Arial"/>
        </w:rPr>
        <w:t xml:space="preserve"> child is suffering significant harm or is likely to do so</w:t>
      </w:r>
      <w:r w:rsidR="00032105" w:rsidRPr="00FC3E37">
        <w:rPr>
          <w:rFonts w:ascii="Arial" w:hAnsi="Arial" w:cs="Arial"/>
        </w:rPr>
        <w:t>,</w:t>
      </w:r>
      <w:r w:rsidR="009A0BF7" w:rsidRPr="00FC3E37">
        <w:rPr>
          <w:rFonts w:ascii="Arial" w:hAnsi="Arial" w:cs="Arial"/>
        </w:rPr>
        <w:t xml:space="preserve"> </w:t>
      </w:r>
      <w:r w:rsidR="00032105" w:rsidRPr="00FC3E37">
        <w:rPr>
          <w:rFonts w:ascii="Arial" w:hAnsi="Arial" w:cs="Arial"/>
        </w:rPr>
        <w:t>a</w:t>
      </w:r>
      <w:r w:rsidR="009A0BF7" w:rsidRPr="00FC3E37">
        <w:rPr>
          <w:rFonts w:ascii="Arial" w:hAnsi="Arial" w:cs="Arial"/>
        </w:rPr>
        <w:t>nd to</w:t>
      </w:r>
      <w:r w:rsidR="00CF7DF1" w:rsidRPr="00FC3E37">
        <w:rPr>
          <w:rFonts w:ascii="Arial" w:hAnsi="Arial" w:cs="Arial"/>
        </w:rPr>
        <w:t xml:space="preserve"> request action.</w:t>
      </w:r>
      <w:r w:rsidR="00893841" w:rsidRPr="00FC3E37">
        <w:rPr>
          <w:rFonts w:ascii="Arial" w:hAnsi="Arial" w:cs="Arial"/>
        </w:rPr>
        <w:t xml:space="preserve"> </w:t>
      </w:r>
      <w:r w:rsidR="00D108EA" w:rsidRPr="00FC3E37">
        <w:rPr>
          <w:rFonts w:ascii="Arial" w:hAnsi="Arial" w:cs="Arial"/>
        </w:rPr>
        <w:t xml:space="preserve">  A child safeguarding referral for </w:t>
      </w:r>
      <w:r w:rsidR="001A5404" w:rsidRPr="00FC3E37">
        <w:rPr>
          <w:rFonts w:ascii="Arial" w:hAnsi="Arial" w:cs="Arial"/>
        </w:rPr>
        <w:t>E</w:t>
      </w:r>
      <w:r w:rsidR="00D108EA" w:rsidRPr="00FC3E37">
        <w:rPr>
          <w:rFonts w:ascii="Arial" w:hAnsi="Arial" w:cs="Arial"/>
        </w:rPr>
        <w:t xml:space="preserve">arly </w:t>
      </w:r>
      <w:r w:rsidR="001A5404" w:rsidRPr="00FC3E37">
        <w:rPr>
          <w:rFonts w:ascii="Arial" w:hAnsi="Arial" w:cs="Arial"/>
        </w:rPr>
        <w:t>H</w:t>
      </w:r>
      <w:r w:rsidR="00D108EA" w:rsidRPr="00FC3E37">
        <w:rPr>
          <w:rFonts w:ascii="Arial" w:hAnsi="Arial" w:cs="Arial"/>
        </w:rPr>
        <w:t>elp can also be made</w:t>
      </w:r>
      <w:r w:rsidR="00893841" w:rsidRPr="00FC3E37">
        <w:rPr>
          <w:rFonts w:ascii="Arial" w:hAnsi="Arial" w:cs="Arial"/>
        </w:rPr>
        <w:t xml:space="preserve"> for those children who are in need but do not meet the threshold for a child protection response. </w:t>
      </w:r>
      <w:r w:rsidR="003B4A86" w:rsidRPr="00FC3E37">
        <w:rPr>
          <w:rFonts w:ascii="Arial" w:hAnsi="Arial" w:cs="Arial"/>
        </w:rPr>
        <w:t xml:space="preserve">See </w:t>
      </w:r>
      <w:r w:rsidR="005A6610" w:rsidRPr="00FC3E37">
        <w:rPr>
          <w:rFonts w:ascii="Arial" w:hAnsi="Arial" w:cs="Arial"/>
        </w:rPr>
        <w:t xml:space="preserve">section </w:t>
      </w:r>
      <w:r w:rsidR="003B4A86" w:rsidRPr="00FC3E37">
        <w:rPr>
          <w:rFonts w:ascii="Arial" w:hAnsi="Arial" w:cs="Arial"/>
          <w:color w:val="5B9BD5" w:themeColor="accent1"/>
          <w:u w:val="single"/>
        </w:rPr>
        <w:fldChar w:fldCharType="begin"/>
      </w:r>
      <w:r w:rsidR="003B4A86" w:rsidRPr="00FC3E37">
        <w:rPr>
          <w:rFonts w:ascii="Arial" w:hAnsi="Arial" w:cs="Arial"/>
          <w:color w:val="5B9BD5" w:themeColor="accent1"/>
          <w:u w:val="single"/>
        </w:rPr>
        <w:instrText xml:space="preserve"> REF _Ref81500101 \r \h  \* MERGEFORMAT </w:instrText>
      </w:r>
      <w:r w:rsidR="003B4A86" w:rsidRPr="00FC3E37">
        <w:rPr>
          <w:rFonts w:ascii="Arial" w:hAnsi="Arial" w:cs="Arial"/>
          <w:color w:val="5B9BD5" w:themeColor="accent1"/>
          <w:u w:val="single"/>
        </w:rPr>
      </w:r>
      <w:r w:rsidR="003B4A86" w:rsidRPr="00FC3E37">
        <w:rPr>
          <w:rFonts w:ascii="Arial" w:hAnsi="Arial" w:cs="Arial"/>
          <w:color w:val="5B9BD5" w:themeColor="accent1"/>
          <w:u w:val="single"/>
        </w:rPr>
        <w:fldChar w:fldCharType="separate"/>
      </w:r>
      <w:r w:rsidR="003B4A86" w:rsidRPr="00FC3E37">
        <w:rPr>
          <w:rFonts w:ascii="Arial" w:hAnsi="Arial" w:cs="Arial"/>
          <w:color w:val="5B9BD5" w:themeColor="accent1"/>
          <w:u w:val="single"/>
        </w:rPr>
        <w:t>7.30</w:t>
      </w:r>
      <w:r w:rsidR="003B4A86" w:rsidRPr="00FC3E37">
        <w:rPr>
          <w:rFonts w:ascii="Arial" w:hAnsi="Arial" w:cs="Arial"/>
          <w:color w:val="5B9BD5" w:themeColor="accent1"/>
          <w:u w:val="single"/>
        </w:rPr>
        <w:fldChar w:fldCharType="end"/>
      </w:r>
      <w:r w:rsidR="003B4A86" w:rsidRPr="00FC3E37">
        <w:rPr>
          <w:rFonts w:ascii="Arial" w:hAnsi="Arial" w:cs="Arial"/>
        </w:rPr>
        <w:t xml:space="preserve"> for guidance on Early Help</w:t>
      </w:r>
      <w:r w:rsidR="00033F20" w:rsidRPr="00FC3E37">
        <w:rPr>
          <w:rFonts w:ascii="Arial" w:hAnsi="Arial" w:cs="Arial"/>
        </w:rPr>
        <w:t>.</w:t>
      </w:r>
    </w:p>
    <w:p w14:paraId="45FA42A7" w14:textId="77777777" w:rsidR="00931C7B" w:rsidRPr="00FC3E37" w:rsidRDefault="00931C7B" w:rsidP="00243A45">
      <w:pPr>
        <w:spacing w:after="0" w:line="240" w:lineRule="auto"/>
        <w:ind w:left="720" w:hanging="720"/>
        <w:rPr>
          <w:rFonts w:ascii="Arial" w:hAnsi="Arial" w:cs="Arial"/>
        </w:rPr>
      </w:pPr>
    </w:p>
    <w:p w14:paraId="47C8AC95" w14:textId="5CC4066A" w:rsidR="00E76C66" w:rsidRPr="00C37B29" w:rsidRDefault="00B338C0" w:rsidP="00C37B29">
      <w:pPr>
        <w:pStyle w:val="ListParagraph"/>
        <w:numPr>
          <w:ilvl w:val="0"/>
          <w:numId w:val="119"/>
        </w:numPr>
        <w:spacing w:after="120"/>
        <w:ind w:hanging="720"/>
        <w:rPr>
          <w:rFonts w:ascii="Arial" w:hAnsi="Arial" w:cs="Arial"/>
        </w:rPr>
      </w:pPr>
      <w:r w:rsidRPr="00C37B29">
        <w:rPr>
          <w:rFonts w:ascii="Arial" w:hAnsi="Arial" w:cs="Arial"/>
        </w:rPr>
        <w:t xml:space="preserve">Child safeguarding enquiries and referrals can also be used where there are concerns for children pre-birth. See section </w:t>
      </w:r>
      <w:r w:rsidRPr="00D41002">
        <w:rPr>
          <w:rFonts w:ascii="Arial" w:hAnsi="Arial" w:cs="Arial"/>
          <w:color w:val="5B9BD5" w:themeColor="accent1"/>
          <w:u w:val="single"/>
        </w:rPr>
        <w:fldChar w:fldCharType="begin"/>
      </w:r>
      <w:r w:rsidRPr="00D41002">
        <w:rPr>
          <w:rFonts w:ascii="Arial" w:hAnsi="Arial" w:cs="Arial"/>
          <w:color w:val="5B9BD5" w:themeColor="accent1"/>
          <w:u w:val="single"/>
        </w:rPr>
        <w:instrText xml:space="preserve"> REF _Ref88827144 \r \h  \* MERGEFORMAT </w:instrText>
      </w:r>
      <w:r w:rsidRPr="00D41002">
        <w:rPr>
          <w:rFonts w:ascii="Arial" w:hAnsi="Arial" w:cs="Arial"/>
          <w:color w:val="5B9BD5" w:themeColor="accent1"/>
          <w:u w:val="single"/>
        </w:rPr>
      </w:r>
      <w:r w:rsidRPr="00D41002">
        <w:rPr>
          <w:rFonts w:ascii="Arial" w:hAnsi="Arial" w:cs="Arial"/>
          <w:color w:val="5B9BD5" w:themeColor="accent1"/>
          <w:u w:val="single"/>
        </w:rPr>
        <w:fldChar w:fldCharType="separate"/>
      </w:r>
      <w:r w:rsidRPr="00C37B29">
        <w:rPr>
          <w:rFonts w:ascii="Arial" w:hAnsi="Arial" w:cs="Arial"/>
          <w:color w:val="5B9BD5" w:themeColor="accent1"/>
          <w:u w:val="single"/>
        </w:rPr>
        <w:t>17.3</w:t>
      </w:r>
      <w:r w:rsidRPr="00D41002">
        <w:rPr>
          <w:rFonts w:ascii="Arial" w:hAnsi="Arial" w:cs="Arial"/>
          <w:color w:val="5B9BD5" w:themeColor="accent1"/>
          <w:u w:val="single"/>
        </w:rPr>
        <w:fldChar w:fldCharType="end"/>
      </w:r>
      <w:r w:rsidRPr="00C37B29">
        <w:rPr>
          <w:rFonts w:ascii="Arial" w:hAnsi="Arial" w:cs="Arial"/>
        </w:rPr>
        <w:t xml:space="preserve"> for guidance on pre-birth child safeguarding risks.</w:t>
      </w:r>
    </w:p>
    <w:p w14:paraId="04F52721" w14:textId="77777777" w:rsidR="00B338C0" w:rsidRPr="00C37B29" w:rsidRDefault="00B338C0" w:rsidP="00C37B29">
      <w:pPr>
        <w:pStyle w:val="ListParagraph"/>
        <w:spacing w:after="120" w:line="240" w:lineRule="auto"/>
        <w:rPr>
          <w:rFonts w:ascii="Arial" w:hAnsi="Arial" w:cs="Arial"/>
          <w:u w:val="single"/>
        </w:rPr>
      </w:pPr>
    </w:p>
    <w:p w14:paraId="7EEF8306" w14:textId="14584D0C" w:rsidR="001D6A9B" w:rsidRPr="00D41002" w:rsidRDefault="004570DA" w:rsidP="00645C37">
      <w:pPr>
        <w:pStyle w:val="ListParagraph"/>
        <w:numPr>
          <w:ilvl w:val="0"/>
          <w:numId w:val="119"/>
        </w:numPr>
        <w:spacing w:after="120" w:line="240" w:lineRule="auto"/>
        <w:ind w:hanging="720"/>
        <w:rPr>
          <w:rFonts w:ascii="Arial" w:hAnsi="Arial" w:cs="Arial"/>
          <w:u w:val="single"/>
        </w:rPr>
      </w:pPr>
      <w:r w:rsidRPr="00C37B29">
        <w:rPr>
          <w:rFonts w:ascii="Arial" w:hAnsi="Arial" w:cs="Arial"/>
          <w:u w:val="single"/>
        </w:rPr>
        <w:t xml:space="preserve">HMPPS </w:t>
      </w:r>
      <w:r w:rsidR="009764CE" w:rsidRPr="00C37B29">
        <w:rPr>
          <w:rFonts w:ascii="Arial" w:hAnsi="Arial" w:cs="Arial"/>
          <w:u w:val="single"/>
        </w:rPr>
        <w:t>p</w:t>
      </w:r>
      <w:r w:rsidR="00304F6A" w:rsidRPr="00D41002">
        <w:rPr>
          <w:rFonts w:ascii="Arial" w:hAnsi="Arial" w:cs="Arial"/>
          <w:u w:val="single"/>
        </w:rPr>
        <w:t xml:space="preserve">olicy </w:t>
      </w:r>
      <w:r w:rsidR="002F7C1D" w:rsidRPr="00D41002">
        <w:rPr>
          <w:rFonts w:ascii="Arial" w:hAnsi="Arial" w:cs="Arial"/>
          <w:u w:val="single"/>
        </w:rPr>
        <w:t xml:space="preserve">position on </w:t>
      </w:r>
      <w:r w:rsidR="00645C37" w:rsidRPr="00D41002">
        <w:rPr>
          <w:rFonts w:ascii="Arial" w:hAnsi="Arial" w:cs="Arial"/>
          <w:u w:val="single"/>
        </w:rPr>
        <w:t xml:space="preserve">child safeguarding enquiries for newly sentenced </w:t>
      </w:r>
      <w:proofErr w:type="gramStart"/>
      <w:r w:rsidR="000D5332" w:rsidRPr="00C37B29">
        <w:rPr>
          <w:rFonts w:ascii="Arial" w:hAnsi="Arial" w:cs="Arial"/>
          <w:u w:val="single"/>
        </w:rPr>
        <w:t>individuals</w:t>
      </w:r>
      <w:proofErr w:type="gramEnd"/>
    </w:p>
    <w:p w14:paraId="25FE4924" w14:textId="77777777" w:rsidR="00645C37" w:rsidRPr="00C37B29" w:rsidRDefault="00645C37" w:rsidP="00C37B29">
      <w:pPr>
        <w:pStyle w:val="ListParagraph"/>
        <w:spacing w:after="120" w:line="240" w:lineRule="auto"/>
        <w:rPr>
          <w:rFonts w:ascii="Arial" w:hAnsi="Arial" w:cs="Arial"/>
          <w:u w:val="single"/>
        </w:rPr>
      </w:pPr>
    </w:p>
    <w:p w14:paraId="49EBFCB8" w14:textId="60914342" w:rsidR="001D6A9B" w:rsidRPr="00D41002" w:rsidRDefault="001D6A9B" w:rsidP="00243A45">
      <w:pPr>
        <w:pStyle w:val="ListParagraph"/>
        <w:numPr>
          <w:ilvl w:val="0"/>
          <w:numId w:val="119"/>
        </w:numPr>
        <w:spacing w:after="120" w:line="240" w:lineRule="auto"/>
        <w:ind w:hanging="720"/>
        <w:rPr>
          <w:rFonts w:ascii="Arial" w:hAnsi="Arial" w:cs="Arial"/>
          <w:u w:val="single"/>
        </w:rPr>
      </w:pPr>
      <w:r w:rsidRPr="00C37B29">
        <w:rPr>
          <w:rFonts w:ascii="Arial" w:hAnsi="Arial" w:cs="Arial"/>
        </w:rPr>
        <w:t>The requirements to undertake</w:t>
      </w:r>
      <w:r w:rsidRPr="00D41002">
        <w:rPr>
          <w:rFonts w:ascii="Arial" w:hAnsi="Arial" w:cs="Arial"/>
        </w:rPr>
        <w:t xml:space="preserve"> </w:t>
      </w:r>
      <w:r w:rsidRPr="00C37B29">
        <w:rPr>
          <w:rFonts w:ascii="Arial" w:hAnsi="Arial" w:cs="Arial"/>
        </w:rPr>
        <w:t xml:space="preserve">child safeguarding enquiries </w:t>
      </w:r>
      <w:r w:rsidR="00E52DD0" w:rsidRPr="00C37B29">
        <w:rPr>
          <w:rFonts w:ascii="Arial" w:hAnsi="Arial" w:cs="Arial"/>
        </w:rPr>
        <w:t xml:space="preserve">for new cases </w:t>
      </w:r>
      <w:r w:rsidRPr="00C37B29">
        <w:rPr>
          <w:rFonts w:ascii="Arial" w:hAnsi="Arial" w:cs="Arial"/>
        </w:rPr>
        <w:t>are different for court staff and sentence management staff</w:t>
      </w:r>
      <w:r w:rsidRPr="00D41002">
        <w:rPr>
          <w:rFonts w:ascii="Arial" w:hAnsi="Arial" w:cs="Arial"/>
        </w:rPr>
        <w:t xml:space="preserve">. Court staff </w:t>
      </w:r>
      <w:r w:rsidR="00C547FE" w:rsidRPr="00C37B29">
        <w:rPr>
          <w:rFonts w:ascii="Arial" w:hAnsi="Arial" w:cs="Arial"/>
        </w:rPr>
        <w:t>must</w:t>
      </w:r>
      <w:r w:rsidRPr="00D41002">
        <w:rPr>
          <w:rFonts w:ascii="Arial" w:hAnsi="Arial" w:cs="Arial"/>
        </w:rPr>
        <w:t xml:space="preserve"> undertake them for all individuals who either have children, are in contact with children, are seeking contact with children, or who present a potential risk of harm to children. Sentence management staff </w:t>
      </w:r>
      <w:r w:rsidR="00A209B1" w:rsidRPr="00C37B29">
        <w:rPr>
          <w:rFonts w:ascii="Arial" w:hAnsi="Arial" w:cs="Arial"/>
        </w:rPr>
        <w:t xml:space="preserve">then </w:t>
      </w:r>
      <w:proofErr w:type="gramStart"/>
      <w:r w:rsidRPr="00D41002">
        <w:rPr>
          <w:rFonts w:ascii="Arial" w:hAnsi="Arial" w:cs="Arial"/>
        </w:rPr>
        <w:t>have to</w:t>
      </w:r>
      <w:proofErr w:type="gramEnd"/>
      <w:r w:rsidRPr="00D41002">
        <w:rPr>
          <w:rFonts w:ascii="Arial" w:hAnsi="Arial" w:cs="Arial"/>
        </w:rPr>
        <w:t xml:space="preserve"> undertake them at the earliest opportunity for </w:t>
      </w:r>
      <w:r w:rsidR="00737A24" w:rsidRPr="00C37B29">
        <w:rPr>
          <w:rFonts w:ascii="Arial" w:hAnsi="Arial" w:cs="Arial"/>
        </w:rPr>
        <w:t>the</w:t>
      </w:r>
      <w:r w:rsidRPr="00D41002">
        <w:rPr>
          <w:rFonts w:ascii="Arial" w:hAnsi="Arial" w:cs="Arial"/>
        </w:rPr>
        <w:t xml:space="preserve"> cases where court staff have not undertaken one</w:t>
      </w:r>
      <w:r w:rsidR="00A505E8" w:rsidRPr="00D41002">
        <w:rPr>
          <w:rFonts w:ascii="Arial" w:hAnsi="Arial" w:cs="Arial"/>
        </w:rPr>
        <w:t>;</w:t>
      </w:r>
      <w:r w:rsidRPr="00D41002">
        <w:rPr>
          <w:rFonts w:ascii="Arial" w:hAnsi="Arial" w:cs="Arial"/>
        </w:rPr>
        <w:t xml:space="preserve"> </w:t>
      </w:r>
      <w:r w:rsidR="00A505E8" w:rsidRPr="00C37B29">
        <w:rPr>
          <w:rFonts w:ascii="Arial" w:eastAsia="Times New Roman" w:hAnsi="Arial" w:cs="Arial"/>
          <w:b/>
          <w:bCs/>
          <w:lang w:eastAsia="en-GB"/>
        </w:rPr>
        <w:t xml:space="preserve">this includes those cases where there </w:t>
      </w:r>
      <w:r w:rsidR="00C866C9" w:rsidRPr="00C37B29">
        <w:rPr>
          <w:rFonts w:ascii="Arial" w:eastAsia="Times New Roman" w:hAnsi="Arial" w:cs="Arial"/>
          <w:b/>
          <w:bCs/>
          <w:lang w:eastAsia="en-GB"/>
        </w:rPr>
        <w:t>was</w:t>
      </w:r>
      <w:r w:rsidR="00A505E8" w:rsidRPr="00C37B29">
        <w:rPr>
          <w:rFonts w:ascii="Arial" w:eastAsia="Times New Roman" w:hAnsi="Arial" w:cs="Arial"/>
          <w:b/>
          <w:bCs/>
          <w:lang w:eastAsia="en-GB"/>
        </w:rPr>
        <w:t xml:space="preserve"> no evidence of child contact or risk to a child.</w:t>
      </w:r>
      <w:r w:rsidR="00A505E8" w:rsidRPr="00C37B29">
        <w:rPr>
          <w:rFonts w:ascii="Arial" w:eastAsia="Times New Roman" w:hAnsi="Arial" w:cs="Arial"/>
          <w:lang w:eastAsia="en-GB"/>
        </w:rPr>
        <w:t xml:space="preserve">  </w:t>
      </w:r>
      <w:r w:rsidR="00653B69" w:rsidRPr="00C37B29">
        <w:rPr>
          <w:rFonts w:ascii="Arial" w:hAnsi="Arial" w:cs="Arial"/>
          <w:b/>
          <w:bCs/>
        </w:rPr>
        <w:t xml:space="preserve">This means that </w:t>
      </w:r>
      <w:r w:rsidR="002C067F" w:rsidRPr="00C37B29">
        <w:rPr>
          <w:rFonts w:ascii="Arial" w:hAnsi="Arial" w:cs="Arial"/>
          <w:b/>
          <w:bCs/>
        </w:rPr>
        <w:t>a</w:t>
      </w:r>
      <w:r w:rsidR="00663E6A" w:rsidRPr="00C37B29">
        <w:rPr>
          <w:rFonts w:ascii="Arial" w:hAnsi="Arial" w:cs="Arial"/>
          <w:b/>
          <w:bCs/>
        </w:rPr>
        <w:t>n initial</w:t>
      </w:r>
      <w:r w:rsidR="002C067F" w:rsidRPr="00C37B29">
        <w:rPr>
          <w:rFonts w:ascii="Arial" w:hAnsi="Arial" w:cs="Arial"/>
          <w:b/>
          <w:bCs/>
        </w:rPr>
        <w:t xml:space="preserve"> child safeguarding enquiry</w:t>
      </w:r>
      <w:r w:rsidR="007A725B" w:rsidRPr="00C37B29">
        <w:rPr>
          <w:rFonts w:ascii="Arial" w:hAnsi="Arial" w:cs="Arial"/>
          <w:b/>
          <w:bCs/>
        </w:rPr>
        <w:t xml:space="preserve"> should be</w:t>
      </w:r>
      <w:r w:rsidR="00153383" w:rsidRPr="00C37B29">
        <w:rPr>
          <w:rFonts w:ascii="Arial" w:hAnsi="Arial" w:cs="Arial"/>
          <w:b/>
          <w:bCs/>
        </w:rPr>
        <w:t xml:space="preserve"> </w:t>
      </w:r>
      <w:r w:rsidR="00D7462C" w:rsidRPr="00C37B29">
        <w:rPr>
          <w:rFonts w:ascii="Arial" w:hAnsi="Arial" w:cs="Arial"/>
          <w:b/>
          <w:bCs/>
        </w:rPr>
        <w:t>undertaken</w:t>
      </w:r>
      <w:r w:rsidR="002C067F" w:rsidRPr="00C37B29">
        <w:rPr>
          <w:rFonts w:ascii="Arial" w:hAnsi="Arial" w:cs="Arial"/>
          <w:b/>
          <w:bCs/>
        </w:rPr>
        <w:t xml:space="preserve"> in </w:t>
      </w:r>
      <w:r w:rsidR="00D7462C" w:rsidRPr="00C37B29">
        <w:rPr>
          <w:rFonts w:ascii="Arial" w:hAnsi="Arial" w:cs="Arial"/>
          <w:b/>
          <w:bCs/>
        </w:rPr>
        <w:t>every</w:t>
      </w:r>
      <w:r w:rsidR="002C067F" w:rsidRPr="00C37B29">
        <w:rPr>
          <w:rFonts w:ascii="Arial" w:hAnsi="Arial" w:cs="Arial"/>
          <w:b/>
          <w:bCs/>
        </w:rPr>
        <w:t xml:space="preserve"> </w:t>
      </w:r>
      <w:r w:rsidR="00653B69" w:rsidRPr="00C37B29">
        <w:rPr>
          <w:rFonts w:ascii="Arial" w:hAnsi="Arial" w:cs="Arial"/>
          <w:b/>
          <w:bCs/>
        </w:rPr>
        <w:t>new</w:t>
      </w:r>
      <w:r w:rsidR="00F26F2A" w:rsidRPr="00C37B29">
        <w:rPr>
          <w:rFonts w:ascii="Arial" w:hAnsi="Arial" w:cs="Arial"/>
          <w:b/>
          <w:bCs/>
        </w:rPr>
        <w:t>ly sentenced</w:t>
      </w:r>
      <w:r w:rsidR="00653B69" w:rsidRPr="00C37B29">
        <w:rPr>
          <w:rFonts w:ascii="Arial" w:hAnsi="Arial" w:cs="Arial"/>
          <w:b/>
          <w:bCs/>
        </w:rPr>
        <w:t xml:space="preserve"> case.</w:t>
      </w:r>
      <w:r w:rsidR="00653B69" w:rsidRPr="00D41002">
        <w:rPr>
          <w:rFonts w:ascii="Arial" w:hAnsi="Arial" w:cs="Arial"/>
        </w:rPr>
        <w:t xml:space="preserve">  </w:t>
      </w:r>
      <w:r w:rsidR="00A505E8" w:rsidRPr="00C37B29">
        <w:rPr>
          <w:rFonts w:ascii="Arial" w:eastAsia="Times New Roman" w:hAnsi="Arial" w:cs="Arial"/>
          <w:lang w:eastAsia="en-GB"/>
        </w:rPr>
        <w:t>The only situation where initial enquiries are not required is where there is sufficient, up-to-date information available from other sources, such as records of a current case.</w:t>
      </w:r>
      <w:r w:rsidR="00A505E8" w:rsidRPr="00D41002">
        <w:rPr>
          <w:rFonts w:ascii="Arial" w:eastAsia="Times New Roman" w:hAnsi="Arial" w:cs="Arial"/>
          <w:lang w:eastAsia="en-GB"/>
        </w:rPr>
        <w:t xml:space="preserve"> </w:t>
      </w:r>
    </w:p>
    <w:p w14:paraId="2DB282BF" w14:textId="77777777" w:rsidR="004959CE" w:rsidRDefault="004959CE" w:rsidP="00243A45">
      <w:pPr>
        <w:pStyle w:val="ListParagraph"/>
        <w:spacing w:before="120" w:after="120" w:line="240" w:lineRule="auto"/>
        <w:rPr>
          <w:rFonts w:ascii="Arial" w:hAnsi="Arial" w:cs="Arial"/>
          <w:u w:val="single"/>
        </w:rPr>
      </w:pPr>
    </w:p>
    <w:p w14:paraId="2F558A65" w14:textId="77777777" w:rsidR="00714849" w:rsidRDefault="00714849" w:rsidP="00243A45">
      <w:pPr>
        <w:pStyle w:val="ListParagraph"/>
        <w:spacing w:before="120" w:after="120" w:line="240" w:lineRule="auto"/>
        <w:rPr>
          <w:rFonts w:ascii="Arial" w:hAnsi="Arial" w:cs="Arial"/>
          <w:u w:val="single"/>
        </w:rPr>
      </w:pPr>
    </w:p>
    <w:p w14:paraId="0060CBC7" w14:textId="77777777" w:rsidR="00714849" w:rsidRPr="00FC3E37" w:rsidRDefault="00714849" w:rsidP="00243A45">
      <w:pPr>
        <w:pStyle w:val="ListParagraph"/>
        <w:spacing w:before="120" w:after="120" w:line="240" w:lineRule="auto"/>
        <w:rPr>
          <w:rFonts w:ascii="Arial" w:hAnsi="Arial" w:cs="Arial"/>
          <w:u w:val="single"/>
        </w:rPr>
      </w:pPr>
    </w:p>
    <w:p w14:paraId="736BBB87" w14:textId="003031FA" w:rsidR="0006361B" w:rsidRPr="00C37B29" w:rsidRDefault="00645C37" w:rsidP="00C37B29">
      <w:pPr>
        <w:pStyle w:val="ListParagraph"/>
        <w:numPr>
          <w:ilvl w:val="0"/>
          <w:numId w:val="119"/>
        </w:numPr>
        <w:spacing w:after="120" w:line="240" w:lineRule="auto"/>
        <w:ind w:hanging="720"/>
        <w:rPr>
          <w:rFonts w:ascii="Arial" w:hAnsi="Arial" w:cs="Arial"/>
          <w:u w:val="single"/>
        </w:rPr>
      </w:pPr>
      <w:bookmarkStart w:id="78" w:name="_Ref157617082"/>
      <w:bookmarkStart w:id="79" w:name="_Hlk74154509"/>
      <w:r w:rsidRPr="00C37B29">
        <w:rPr>
          <w:rFonts w:ascii="Arial" w:hAnsi="Arial" w:cs="Arial"/>
          <w:u w:val="single"/>
        </w:rPr>
        <w:lastRenderedPageBreak/>
        <w:t>M</w:t>
      </w:r>
      <w:r w:rsidRPr="00645C37">
        <w:rPr>
          <w:rFonts w:ascii="Arial" w:hAnsi="Arial" w:cs="Arial"/>
          <w:u w:val="single"/>
        </w:rPr>
        <w:t xml:space="preserve">andatory points where HMPPS staff must carry out a child safeguarding </w:t>
      </w:r>
      <w:proofErr w:type="gramStart"/>
      <w:r w:rsidRPr="00645C37">
        <w:rPr>
          <w:rFonts w:ascii="Arial" w:hAnsi="Arial" w:cs="Arial"/>
          <w:u w:val="single"/>
        </w:rPr>
        <w:t>enquiry</w:t>
      </w:r>
      <w:bookmarkEnd w:id="78"/>
      <w:proofErr w:type="gramEnd"/>
    </w:p>
    <w:p w14:paraId="07061FD6" w14:textId="77777777" w:rsidR="0006361B" w:rsidRPr="00C37B29" w:rsidRDefault="0006361B" w:rsidP="00C37B29">
      <w:pPr>
        <w:pStyle w:val="ListParagraph"/>
        <w:rPr>
          <w:rFonts w:ascii="Arial" w:hAnsi="Arial" w:cs="Arial"/>
        </w:rPr>
      </w:pPr>
    </w:p>
    <w:p w14:paraId="663030C3" w14:textId="1C4A8F64" w:rsidR="00026B5B" w:rsidRPr="00FC3E37" w:rsidRDefault="00527D4C" w:rsidP="00243A45">
      <w:pPr>
        <w:pStyle w:val="ListParagraph"/>
        <w:numPr>
          <w:ilvl w:val="0"/>
          <w:numId w:val="119"/>
        </w:numPr>
        <w:spacing w:before="120" w:after="120" w:line="240" w:lineRule="auto"/>
        <w:ind w:hanging="720"/>
        <w:rPr>
          <w:rFonts w:ascii="Arial" w:hAnsi="Arial" w:cs="Arial"/>
        </w:rPr>
      </w:pPr>
      <w:r w:rsidRPr="00FC3E37">
        <w:rPr>
          <w:rFonts w:ascii="Arial" w:hAnsi="Arial" w:cs="Arial"/>
        </w:rPr>
        <w:t>HMPPS staff must carry out c</w:t>
      </w:r>
      <w:r w:rsidR="00C107C7" w:rsidRPr="00FC3E37">
        <w:rPr>
          <w:rFonts w:ascii="Arial" w:hAnsi="Arial" w:cs="Arial"/>
        </w:rPr>
        <w:t xml:space="preserve">hild safeguarding </w:t>
      </w:r>
      <w:r w:rsidR="003A7597" w:rsidRPr="00FC3E37">
        <w:rPr>
          <w:rFonts w:ascii="Arial" w:hAnsi="Arial" w:cs="Arial"/>
        </w:rPr>
        <w:t xml:space="preserve">enquiries </w:t>
      </w:r>
      <w:r w:rsidR="00C107C7" w:rsidRPr="00FC3E37">
        <w:rPr>
          <w:rFonts w:ascii="Arial" w:hAnsi="Arial" w:cs="Arial"/>
        </w:rPr>
        <w:t>at the following mandatory points</w:t>
      </w:r>
      <w:r w:rsidR="0011168C" w:rsidRPr="00FC3E37">
        <w:rPr>
          <w:rFonts w:ascii="Arial" w:hAnsi="Arial" w:cs="Arial"/>
        </w:rPr>
        <w:t>:</w:t>
      </w:r>
    </w:p>
    <w:bookmarkEnd w:id="79"/>
    <w:p w14:paraId="0A7F7F62" w14:textId="0B870F16" w:rsidR="007B0665" w:rsidRPr="00FC3E37" w:rsidRDefault="007B0665" w:rsidP="00243A45">
      <w:pPr>
        <w:pStyle w:val="ListParagraph"/>
        <w:spacing w:before="120" w:after="120" w:line="240" w:lineRule="auto"/>
        <w:rPr>
          <w:rFonts w:ascii="Arial" w:hAnsi="Arial" w:cs="Arial"/>
        </w:rPr>
      </w:pPr>
    </w:p>
    <w:p w14:paraId="575A7923" w14:textId="1677676B" w:rsidR="007B0665" w:rsidRDefault="008B76A3" w:rsidP="00243A45">
      <w:pPr>
        <w:pStyle w:val="ListParagraph"/>
        <w:numPr>
          <w:ilvl w:val="0"/>
          <w:numId w:val="76"/>
        </w:numPr>
        <w:spacing w:before="120" w:after="120" w:line="240" w:lineRule="auto"/>
        <w:ind w:hanging="731"/>
        <w:rPr>
          <w:rFonts w:ascii="Arial" w:hAnsi="Arial" w:cs="Arial"/>
          <w:b/>
        </w:rPr>
      </w:pPr>
      <w:r w:rsidRPr="00C37B29">
        <w:rPr>
          <w:rFonts w:ascii="Arial" w:hAnsi="Arial" w:cs="Arial"/>
          <w:b/>
        </w:rPr>
        <w:t xml:space="preserve">at the </w:t>
      </w:r>
      <w:r w:rsidR="003A6E6F" w:rsidRPr="00C37B29">
        <w:rPr>
          <w:rFonts w:ascii="Arial" w:hAnsi="Arial" w:cs="Arial"/>
          <w:b/>
        </w:rPr>
        <w:t xml:space="preserve">point </w:t>
      </w:r>
      <w:r w:rsidR="00925CB1" w:rsidRPr="00C37B29">
        <w:rPr>
          <w:rFonts w:ascii="Arial" w:hAnsi="Arial" w:cs="Arial"/>
          <w:b/>
        </w:rPr>
        <w:t xml:space="preserve">of </w:t>
      </w:r>
      <w:r w:rsidR="003A6E6F" w:rsidRPr="00C37B29">
        <w:rPr>
          <w:rFonts w:ascii="Arial" w:hAnsi="Arial" w:cs="Arial"/>
          <w:b/>
        </w:rPr>
        <w:t>a PSR i</w:t>
      </w:r>
      <w:r w:rsidR="00925CB1" w:rsidRPr="00C37B29">
        <w:rPr>
          <w:rFonts w:ascii="Arial" w:hAnsi="Arial" w:cs="Arial"/>
          <w:b/>
        </w:rPr>
        <w:t>nterview</w:t>
      </w:r>
      <w:r w:rsidR="00342E0F" w:rsidRPr="00C37B29">
        <w:rPr>
          <w:rFonts w:ascii="Arial" w:hAnsi="Arial" w:cs="Arial"/>
          <w:b/>
        </w:rPr>
        <w:t xml:space="preserve"> for an individual who either </w:t>
      </w:r>
      <w:r w:rsidR="00342E0F" w:rsidRPr="00115378">
        <w:rPr>
          <w:rFonts w:ascii="Arial" w:hAnsi="Arial" w:cs="Arial"/>
          <w:b/>
        </w:rPr>
        <w:t>has children, is in contact with children, is seeking contact with children, or who present</w:t>
      </w:r>
      <w:r w:rsidR="00C9631E" w:rsidRPr="00115378">
        <w:rPr>
          <w:rFonts w:ascii="Arial" w:hAnsi="Arial" w:cs="Arial"/>
          <w:b/>
        </w:rPr>
        <w:t>s</w:t>
      </w:r>
      <w:r w:rsidR="00342E0F" w:rsidRPr="00115378">
        <w:rPr>
          <w:rFonts w:ascii="Arial" w:hAnsi="Arial" w:cs="Arial"/>
          <w:b/>
        </w:rPr>
        <w:t xml:space="preserve"> a potential risk of harm to children</w:t>
      </w:r>
      <w:r w:rsidR="00D73474">
        <w:rPr>
          <w:rStyle w:val="FootnoteReference"/>
          <w:rFonts w:ascii="Arial" w:hAnsi="Arial" w:cs="Arial"/>
          <w:b/>
        </w:rPr>
        <w:footnoteReference w:id="48"/>
      </w:r>
      <w:r w:rsidR="00342E0F" w:rsidRPr="00C37B29">
        <w:rPr>
          <w:rFonts w:ascii="Arial" w:hAnsi="Arial" w:cs="Arial"/>
          <w:b/>
        </w:rPr>
        <w:t>;</w:t>
      </w:r>
    </w:p>
    <w:p w14:paraId="6B24C9D6" w14:textId="77777777" w:rsidR="00C97323" w:rsidRPr="00C37B29" w:rsidRDefault="00C97323" w:rsidP="00C37B29">
      <w:pPr>
        <w:pStyle w:val="ListParagraph"/>
        <w:spacing w:before="120" w:after="120" w:line="240" w:lineRule="auto"/>
        <w:ind w:left="1440"/>
        <w:rPr>
          <w:rFonts w:ascii="Arial" w:hAnsi="Arial" w:cs="Arial"/>
          <w:b/>
        </w:rPr>
      </w:pPr>
    </w:p>
    <w:p w14:paraId="1A94876A" w14:textId="12941000" w:rsidR="003423C8" w:rsidRPr="00C37B29" w:rsidRDefault="003423C8" w:rsidP="00D1230D">
      <w:pPr>
        <w:pStyle w:val="ListParagraph"/>
        <w:numPr>
          <w:ilvl w:val="0"/>
          <w:numId w:val="229"/>
        </w:numPr>
        <w:spacing w:before="120" w:after="120" w:line="240" w:lineRule="auto"/>
        <w:ind w:left="2127" w:hanging="709"/>
        <w:contextualSpacing w:val="0"/>
        <w:rPr>
          <w:rFonts w:ascii="Arial" w:eastAsia="Times New Roman" w:hAnsi="Arial" w:cs="Arial"/>
          <w:lang w:eastAsia="en-GB"/>
        </w:rPr>
      </w:pPr>
      <w:r w:rsidRPr="00FC3E37">
        <w:rPr>
          <w:rFonts w:ascii="Arial" w:hAnsi="Arial" w:cs="Arial"/>
        </w:rPr>
        <w:t xml:space="preserve">when an enquiry has </w:t>
      </w:r>
      <w:r w:rsidRPr="00FC3E37">
        <w:rPr>
          <w:rFonts w:ascii="Arial" w:hAnsi="Arial" w:cs="Arial"/>
          <w:b/>
          <w:bCs/>
        </w:rPr>
        <w:t>not</w:t>
      </w:r>
      <w:r w:rsidRPr="00FC3E37">
        <w:rPr>
          <w:rFonts w:ascii="Arial" w:hAnsi="Arial" w:cs="Arial"/>
        </w:rPr>
        <w:t xml:space="preserve"> been initiated on these individuals, court officers should record the reasons why on the case management system.  Court officers should also record where an enquiry has been made but a response from children’s services is outstanding; this should prompt the allocated POM/COM at commencement of the sentence to follow up for a </w:t>
      </w:r>
      <w:proofErr w:type="gramStart"/>
      <w:r w:rsidRPr="00FC3E37">
        <w:rPr>
          <w:rFonts w:ascii="Arial" w:hAnsi="Arial" w:cs="Arial"/>
        </w:rPr>
        <w:t>response;</w:t>
      </w:r>
      <w:proofErr w:type="gramEnd"/>
    </w:p>
    <w:p w14:paraId="7E32D36B" w14:textId="77777777" w:rsidR="006A34F9" w:rsidRPr="006A34F9" w:rsidRDefault="006A34F9" w:rsidP="006A34F9">
      <w:pPr>
        <w:pStyle w:val="ListParagraph"/>
        <w:spacing w:before="120" w:after="120" w:line="240" w:lineRule="auto"/>
        <w:ind w:left="1440"/>
        <w:rPr>
          <w:rFonts w:ascii="Arial" w:hAnsi="Arial" w:cs="Arial"/>
        </w:rPr>
      </w:pPr>
    </w:p>
    <w:p w14:paraId="4AFD4DE8" w14:textId="7DE6114E" w:rsidR="0001398B" w:rsidRPr="001B62DC" w:rsidRDefault="00BE0B6F" w:rsidP="00243A45">
      <w:pPr>
        <w:pStyle w:val="ListParagraph"/>
        <w:numPr>
          <w:ilvl w:val="0"/>
          <w:numId w:val="76"/>
        </w:numPr>
        <w:spacing w:before="120" w:after="120" w:line="240" w:lineRule="auto"/>
        <w:ind w:hanging="731"/>
        <w:rPr>
          <w:rFonts w:ascii="Arial" w:hAnsi="Arial" w:cs="Arial"/>
        </w:rPr>
      </w:pPr>
      <w:r w:rsidRPr="001B62DC">
        <w:rPr>
          <w:rFonts w:ascii="Arial" w:hAnsi="Arial" w:cs="Arial"/>
          <w:b/>
          <w:bCs/>
        </w:rPr>
        <w:t xml:space="preserve">at </w:t>
      </w:r>
      <w:r w:rsidR="00C97037" w:rsidRPr="001B62DC">
        <w:rPr>
          <w:rFonts w:ascii="Arial" w:hAnsi="Arial" w:cs="Arial"/>
          <w:b/>
          <w:bCs/>
        </w:rPr>
        <w:t>the start</w:t>
      </w:r>
      <w:r w:rsidRPr="001B62DC">
        <w:rPr>
          <w:rFonts w:ascii="Arial" w:hAnsi="Arial" w:cs="Arial"/>
          <w:b/>
          <w:bCs/>
        </w:rPr>
        <w:t xml:space="preserve"> of the </w:t>
      </w:r>
      <w:proofErr w:type="gramStart"/>
      <w:r w:rsidRPr="001B62DC">
        <w:rPr>
          <w:rFonts w:ascii="Arial" w:hAnsi="Arial" w:cs="Arial"/>
          <w:b/>
          <w:bCs/>
        </w:rPr>
        <w:t>sentence</w:t>
      </w:r>
      <w:r w:rsidRPr="00C37B29">
        <w:rPr>
          <w:rFonts w:ascii="Arial" w:hAnsi="Arial" w:cs="Arial"/>
          <w:b/>
          <w:bCs/>
        </w:rPr>
        <w:t>;</w:t>
      </w:r>
      <w:proofErr w:type="gramEnd"/>
    </w:p>
    <w:p w14:paraId="18D15BB5" w14:textId="31DB73FC" w:rsidR="00002BD7" w:rsidRPr="001B62DC" w:rsidRDefault="00BE0B6F" w:rsidP="00C37B29">
      <w:pPr>
        <w:pStyle w:val="ListParagraph"/>
        <w:spacing w:before="120" w:after="120" w:line="240" w:lineRule="auto"/>
        <w:ind w:left="1440"/>
        <w:rPr>
          <w:rFonts w:ascii="Arial" w:hAnsi="Arial" w:cs="Arial"/>
        </w:rPr>
      </w:pPr>
      <w:r w:rsidRPr="001B62DC">
        <w:rPr>
          <w:rFonts w:ascii="Arial" w:hAnsi="Arial" w:cs="Arial"/>
        </w:rPr>
        <w:t xml:space="preserve"> </w:t>
      </w:r>
    </w:p>
    <w:p w14:paraId="055D8558" w14:textId="58C086C4" w:rsidR="002B2A21" w:rsidRDefault="002B2A21" w:rsidP="002B2A21">
      <w:pPr>
        <w:pStyle w:val="ListParagraph"/>
        <w:numPr>
          <w:ilvl w:val="0"/>
          <w:numId w:val="232"/>
        </w:numPr>
        <w:spacing w:before="120" w:after="120" w:line="240" w:lineRule="auto"/>
        <w:ind w:left="2127" w:hanging="644"/>
        <w:rPr>
          <w:rFonts w:ascii="Arial" w:hAnsi="Arial" w:cs="Arial"/>
        </w:rPr>
      </w:pPr>
      <w:r w:rsidRPr="001B62DC">
        <w:rPr>
          <w:rFonts w:ascii="Arial" w:hAnsi="Arial" w:cs="Arial"/>
        </w:rPr>
        <w:t>the</w:t>
      </w:r>
      <w:r w:rsidR="00211EFD" w:rsidRPr="001B62DC">
        <w:rPr>
          <w:rFonts w:ascii="Arial" w:hAnsi="Arial" w:cs="Arial"/>
        </w:rPr>
        <w:t xml:space="preserve"> allocated POM/COM must undertake a child safeguarding enquiry when one has not been initiated at </w:t>
      </w:r>
      <w:r w:rsidR="007F0D28" w:rsidRPr="001B62DC">
        <w:rPr>
          <w:rFonts w:ascii="Arial" w:hAnsi="Arial" w:cs="Arial"/>
        </w:rPr>
        <w:t xml:space="preserve">the </w:t>
      </w:r>
      <w:r w:rsidR="00211EFD" w:rsidRPr="001B62DC">
        <w:rPr>
          <w:rFonts w:ascii="Arial" w:hAnsi="Arial" w:cs="Arial"/>
        </w:rPr>
        <w:t xml:space="preserve">court stage, </w:t>
      </w:r>
      <w:r w:rsidR="00211EFD" w:rsidRPr="00C37B29">
        <w:rPr>
          <w:rFonts w:ascii="Arial" w:hAnsi="Arial" w:cs="Arial"/>
          <w:b/>
          <w:bCs/>
        </w:rPr>
        <w:t>this includes those cases where there is no evidence of child contact or risk to a child.</w:t>
      </w:r>
      <w:r w:rsidR="00211EFD" w:rsidRPr="00211EFD">
        <w:rPr>
          <w:rFonts w:ascii="Arial" w:hAnsi="Arial" w:cs="Arial"/>
        </w:rPr>
        <w:t xml:space="preserve">    POMs/COMs must also follow up on any child safeguarding enquiries made at the court stage that children’s services have not yet responded to.</w:t>
      </w:r>
    </w:p>
    <w:p w14:paraId="7FA38C67" w14:textId="77777777" w:rsidR="006312F0" w:rsidRDefault="006312F0" w:rsidP="00C37B29">
      <w:pPr>
        <w:pStyle w:val="ListParagraph"/>
        <w:spacing w:before="120" w:after="120" w:line="240" w:lineRule="auto"/>
        <w:ind w:left="2127"/>
        <w:rPr>
          <w:rFonts w:ascii="Arial" w:hAnsi="Arial" w:cs="Arial"/>
        </w:rPr>
      </w:pPr>
    </w:p>
    <w:p w14:paraId="6206A944" w14:textId="77777777" w:rsidR="00BE0B6F" w:rsidRPr="00C37B29" w:rsidRDefault="00BE0B6F" w:rsidP="00C37B29">
      <w:pPr>
        <w:pStyle w:val="ListParagraph"/>
        <w:spacing w:before="120" w:after="120" w:line="240" w:lineRule="auto"/>
        <w:ind w:left="1440"/>
        <w:rPr>
          <w:rFonts w:ascii="Arial" w:hAnsi="Arial" w:cs="Arial"/>
          <w:b/>
          <w:bCs/>
        </w:rPr>
      </w:pPr>
    </w:p>
    <w:p w14:paraId="7EEED02E" w14:textId="7A870A08" w:rsidR="00CA7355" w:rsidRPr="001B62DC" w:rsidRDefault="00CA7355" w:rsidP="00243A45">
      <w:pPr>
        <w:pStyle w:val="ListParagraph"/>
        <w:numPr>
          <w:ilvl w:val="0"/>
          <w:numId w:val="76"/>
        </w:numPr>
        <w:spacing w:before="120" w:after="120" w:line="240" w:lineRule="auto"/>
        <w:ind w:hanging="731"/>
        <w:rPr>
          <w:rFonts w:ascii="Arial" w:hAnsi="Arial" w:cs="Arial"/>
          <w:b/>
          <w:bCs/>
        </w:rPr>
      </w:pPr>
      <w:r w:rsidRPr="00C37B29">
        <w:rPr>
          <w:rFonts w:ascii="Arial" w:hAnsi="Arial" w:cs="Arial"/>
          <w:b/>
          <w:bCs/>
        </w:rPr>
        <w:t xml:space="preserve">in all cases before recommending an electronically monitored curfew, whether or not children are known to be at the </w:t>
      </w:r>
      <w:proofErr w:type="gramStart"/>
      <w:r w:rsidRPr="00C37B29">
        <w:rPr>
          <w:rFonts w:ascii="Arial" w:hAnsi="Arial" w:cs="Arial"/>
          <w:b/>
          <w:bCs/>
        </w:rPr>
        <w:t>address;</w:t>
      </w:r>
      <w:proofErr w:type="gramEnd"/>
    </w:p>
    <w:p w14:paraId="095BB841" w14:textId="77777777" w:rsidR="0095080E" w:rsidRDefault="0095080E" w:rsidP="00C37B29">
      <w:pPr>
        <w:pStyle w:val="ListParagraph"/>
        <w:spacing w:before="120" w:after="120" w:line="240" w:lineRule="auto"/>
        <w:ind w:left="1440"/>
        <w:rPr>
          <w:rFonts w:ascii="Arial" w:hAnsi="Arial" w:cs="Arial"/>
          <w:b/>
          <w:bCs/>
        </w:rPr>
      </w:pPr>
    </w:p>
    <w:p w14:paraId="53BF65BF" w14:textId="74477EC6" w:rsidR="0095080E" w:rsidRPr="00C37B29" w:rsidRDefault="0095080E" w:rsidP="00C37B29">
      <w:pPr>
        <w:pStyle w:val="ListParagraph"/>
        <w:numPr>
          <w:ilvl w:val="0"/>
          <w:numId w:val="284"/>
        </w:numPr>
        <w:spacing w:before="120" w:after="120" w:line="240" w:lineRule="auto"/>
        <w:ind w:hanging="742"/>
        <w:rPr>
          <w:rFonts w:ascii="Arial" w:hAnsi="Arial" w:cs="Arial"/>
          <w:b/>
          <w:bCs/>
        </w:rPr>
      </w:pPr>
      <w:r>
        <w:rPr>
          <w:rFonts w:ascii="Arial" w:hAnsi="Arial" w:cs="Arial"/>
        </w:rPr>
        <w:t>c</w:t>
      </w:r>
      <w:r w:rsidRPr="001450D0">
        <w:rPr>
          <w:rFonts w:ascii="Arial" w:hAnsi="Arial" w:cs="Arial"/>
        </w:rPr>
        <w:t>ases include community sentences (</w:t>
      </w:r>
      <w:r>
        <w:rPr>
          <w:rFonts w:ascii="Arial" w:hAnsi="Arial" w:cs="Arial"/>
        </w:rPr>
        <w:t>and proposals</w:t>
      </w:r>
      <w:r w:rsidRPr="001450D0">
        <w:rPr>
          <w:rFonts w:ascii="Arial" w:hAnsi="Arial" w:cs="Arial"/>
        </w:rPr>
        <w:t xml:space="preserve"> within breach proposals), before an individual is released on Home Detention Curfew (HDC), </w:t>
      </w:r>
      <w:proofErr w:type="gramStart"/>
      <w:r w:rsidRPr="001450D0">
        <w:rPr>
          <w:rFonts w:ascii="Arial" w:hAnsi="Arial" w:cs="Arial"/>
        </w:rPr>
        <w:t>and,</w:t>
      </w:r>
      <w:proofErr w:type="gramEnd"/>
      <w:r w:rsidRPr="001450D0">
        <w:rPr>
          <w:rFonts w:ascii="Arial" w:hAnsi="Arial" w:cs="Arial"/>
        </w:rPr>
        <w:t xml:space="preserve"> to electronically monitored curfews that are available as a licence condition</w:t>
      </w:r>
      <w:r w:rsidR="00100024">
        <w:rPr>
          <w:rFonts w:ascii="Arial" w:hAnsi="Arial" w:cs="Arial"/>
        </w:rPr>
        <w:t>;</w:t>
      </w:r>
    </w:p>
    <w:p w14:paraId="23800C4A" w14:textId="77777777" w:rsidR="00573F1E" w:rsidRPr="00C37B29" w:rsidRDefault="00573F1E" w:rsidP="00C37B29">
      <w:pPr>
        <w:pStyle w:val="ListParagraph"/>
        <w:spacing w:before="120" w:after="120" w:line="240" w:lineRule="auto"/>
        <w:ind w:left="1440"/>
        <w:rPr>
          <w:rFonts w:ascii="Arial" w:hAnsi="Arial" w:cs="Arial"/>
        </w:rPr>
      </w:pPr>
    </w:p>
    <w:p w14:paraId="7F8D2079" w14:textId="5FD4B9F5" w:rsidR="0073749E" w:rsidRPr="00FC3E37" w:rsidRDefault="004C6716" w:rsidP="00243A45">
      <w:pPr>
        <w:pStyle w:val="ListParagraph"/>
        <w:numPr>
          <w:ilvl w:val="0"/>
          <w:numId w:val="76"/>
        </w:numPr>
        <w:spacing w:before="120" w:after="120" w:line="240" w:lineRule="auto"/>
        <w:ind w:hanging="731"/>
        <w:rPr>
          <w:rFonts w:ascii="Arial" w:hAnsi="Arial" w:cs="Arial"/>
        </w:rPr>
      </w:pPr>
      <w:r w:rsidRPr="00C37B29">
        <w:rPr>
          <w:rFonts w:ascii="Arial" w:hAnsi="Arial" w:cs="Arial"/>
          <w:b/>
        </w:rPr>
        <w:t xml:space="preserve">at the point of receiving new information </w:t>
      </w:r>
      <w:r w:rsidR="00E4351D" w:rsidRPr="00C37B29">
        <w:rPr>
          <w:rFonts w:ascii="Arial" w:hAnsi="Arial" w:cs="Arial"/>
          <w:b/>
        </w:rPr>
        <w:t xml:space="preserve">or </w:t>
      </w:r>
      <w:r w:rsidR="008F2EB5" w:rsidRPr="00C37B29">
        <w:rPr>
          <w:rFonts w:ascii="Arial" w:hAnsi="Arial" w:cs="Arial"/>
          <w:b/>
        </w:rPr>
        <w:t>disclosure</w:t>
      </w:r>
      <w:r w:rsidR="006B3BB1" w:rsidRPr="00C37B29">
        <w:rPr>
          <w:rFonts w:ascii="Arial" w:hAnsi="Arial" w:cs="Arial"/>
          <w:b/>
        </w:rPr>
        <w:t xml:space="preserve"> that</w:t>
      </w:r>
      <w:r w:rsidR="00AD3360" w:rsidRPr="00C37B29">
        <w:rPr>
          <w:rFonts w:ascii="Arial" w:hAnsi="Arial" w:cs="Arial"/>
          <w:b/>
        </w:rPr>
        <w:t xml:space="preserve"> a </w:t>
      </w:r>
      <w:r w:rsidR="00F0044F" w:rsidRPr="00C37B29">
        <w:rPr>
          <w:rFonts w:ascii="Arial" w:hAnsi="Arial" w:cs="Arial"/>
          <w:b/>
        </w:rPr>
        <w:t xml:space="preserve">prisoner or </w:t>
      </w:r>
      <w:r w:rsidR="00AD3360" w:rsidRPr="00C37B29">
        <w:rPr>
          <w:rFonts w:ascii="Arial" w:hAnsi="Arial" w:cs="Arial"/>
          <w:b/>
        </w:rPr>
        <w:t>supervised individual</w:t>
      </w:r>
      <w:r w:rsidR="006B3BB1" w:rsidRPr="00C37B29">
        <w:rPr>
          <w:rFonts w:ascii="Arial" w:hAnsi="Arial" w:cs="Arial"/>
          <w:b/>
        </w:rPr>
        <w:t xml:space="preserve"> has</w:t>
      </w:r>
      <w:r w:rsidR="00953B33" w:rsidRPr="00C37B29">
        <w:rPr>
          <w:rFonts w:ascii="Arial" w:hAnsi="Arial" w:cs="Arial"/>
          <w:b/>
        </w:rPr>
        <w:t xml:space="preserve"> or is planning to have</w:t>
      </w:r>
      <w:r w:rsidR="008F2EB5" w:rsidRPr="00C37B29">
        <w:rPr>
          <w:rFonts w:ascii="Arial" w:hAnsi="Arial" w:cs="Arial"/>
          <w:b/>
        </w:rPr>
        <w:t xml:space="preserve"> new </w:t>
      </w:r>
      <w:r w:rsidR="0059449F" w:rsidRPr="00C37B29">
        <w:rPr>
          <w:rFonts w:ascii="Arial" w:hAnsi="Arial" w:cs="Arial"/>
          <w:b/>
        </w:rPr>
        <w:t xml:space="preserve">regular </w:t>
      </w:r>
      <w:r w:rsidR="008F2EB5" w:rsidRPr="00C37B29">
        <w:rPr>
          <w:rFonts w:ascii="Arial" w:hAnsi="Arial" w:cs="Arial"/>
          <w:b/>
        </w:rPr>
        <w:t xml:space="preserve">contact with </w:t>
      </w:r>
      <w:r w:rsidR="00E73DC2" w:rsidRPr="00C37B29">
        <w:rPr>
          <w:rFonts w:ascii="Arial" w:hAnsi="Arial" w:cs="Arial"/>
          <w:b/>
        </w:rPr>
        <w:t xml:space="preserve">an identifiable </w:t>
      </w:r>
      <w:proofErr w:type="gramStart"/>
      <w:r w:rsidR="00E73DC2" w:rsidRPr="00C37B29">
        <w:rPr>
          <w:rFonts w:ascii="Arial" w:hAnsi="Arial" w:cs="Arial"/>
          <w:b/>
        </w:rPr>
        <w:t>child</w:t>
      </w:r>
      <w:r w:rsidR="007F4AA9" w:rsidRPr="00FC3E37">
        <w:rPr>
          <w:rFonts w:ascii="Arial" w:hAnsi="Arial" w:cs="Arial"/>
        </w:rPr>
        <w:t>;</w:t>
      </w:r>
      <w:proofErr w:type="gramEnd"/>
    </w:p>
    <w:p w14:paraId="2ED63F07" w14:textId="082CE828" w:rsidR="00953B33" w:rsidRPr="00FC3E37" w:rsidRDefault="00953B33" w:rsidP="00243A45">
      <w:pPr>
        <w:pStyle w:val="ListParagraph"/>
        <w:spacing w:before="120" w:after="120" w:line="240" w:lineRule="auto"/>
        <w:ind w:left="1440"/>
        <w:rPr>
          <w:rFonts w:ascii="Arial" w:hAnsi="Arial" w:cs="Arial"/>
        </w:rPr>
      </w:pPr>
    </w:p>
    <w:p w14:paraId="2E103CB0" w14:textId="77777777" w:rsidR="00611AB0" w:rsidRPr="00FC3E37" w:rsidRDefault="00CE6AB9" w:rsidP="00243A45">
      <w:pPr>
        <w:pStyle w:val="ListParagraph"/>
        <w:numPr>
          <w:ilvl w:val="0"/>
          <w:numId w:val="232"/>
        </w:numPr>
        <w:spacing w:before="120" w:after="120" w:line="240" w:lineRule="auto"/>
        <w:ind w:left="2127" w:hanging="644"/>
        <w:rPr>
          <w:rFonts w:ascii="Arial" w:hAnsi="Arial" w:cs="Arial"/>
        </w:rPr>
      </w:pPr>
      <w:r w:rsidRPr="00FC3E37">
        <w:rPr>
          <w:rFonts w:ascii="Arial" w:hAnsi="Arial" w:cs="Arial"/>
        </w:rPr>
        <w:t xml:space="preserve">the risk the individual </w:t>
      </w:r>
      <w:proofErr w:type="gramStart"/>
      <w:r w:rsidRPr="00FC3E37">
        <w:rPr>
          <w:rFonts w:ascii="Arial" w:hAnsi="Arial" w:cs="Arial"/>
        </w:rPr>
        <w:t>presents</w:t>
      </w:r>
      <w:proofErr w:type="gramEnd"/>
      <w:r w:rsidRPr="00FC3E37">
        <w:rPr>
          <w:rFonts w:ascii="Arial" w:hAnsi="Arial" w:cs="Arial"/>
        </w:rPr>
        <w:t xml:space="preserve"> to a child is not limited to </w:t>
      </w:r>
      <w:r w:rsidR="00685DF7" w:rsidRPr="00FC3E37">
        <w:rPr>
          <w:rFonts w:ascii="Arial" w:hAnsi="Arial" w:cs="Arial"/>
        </w:rPr>
        <w:t xml:space="preserve">the individual having </w:t>
      </w:r>
      <w:r w:rsidRPr="00FC3E37">
        <w:rPr>
          <w:rFonts w:ascii="Arial" w:hAnsi="Arial" w:cs="Arial"/>
        </w:rPr>
        <w:t>contact</w:t>
      </w:r>
      <w:r w:rsidR="00685DF7" w:rsidRPr="00FC3E37">
        <w:rPr>
          <w:rFonts w:ascii="Arial" w:hAnsi="Arial" w:cs="Arial"/>
        </w:rPr>
        <w:t xml:space="preserve"> with the child;</w:t>
      </w:r>
    </w:p>
    <w:p w14:paraId="00F11133" w14:textId="77777777" w:rsidR="007C0EBD" w:rsidRPr="00FC3E37" w:rsidRDefault="007C0EBD" w:rsidP="00243A45">
      <w:pPr>
        <w:pStyle w:val="ListParagraph"/>
        <w:spacing w:before="120" w:after="120" w:line="240" w:lineRule="auto"/>
        <w:ind w:left="2127" w:hanging="644"/>
        <w:rPr>
          <w:rFonts w:ascii="Arial" w:hAnsi="Arial" w:cs="Arial"/>
        </w:rPr>
      </w:pPr>
    </w:p>
    <w:p w14:paraId="35303C39" w14:textId="457DB6D3" w:rsidR="00CE6AB9" w:rsidRPr="00FC3E37" w:rsidRDefault="00611AB0" w:rsidP="00243A45">
      <w:pPr>
        <w:pStyle w:val="ListParagraph"/>
        <w:numPr>
          <w:ilvl w:val="0"/>
          <w:numId w:val="232"/>
        </w:numPr>
        <w:spacing w:before="120" w:after="120" w:line="240" w:lineRule="auto"/>
        <w:ind w:left="2127" w:hanging="644"/>
        <w:rPr>
          <w:rFonts w:ascii="Arial" w:hAnsi="Arial" w:cs="Arial"/>
        </w:rPr>
      </w:pPr>
      <w:r w:rsidRPr="00FC3E37">
        <w:rPr>
          <w:rFonts w:ascii="Arial" w:hAnsi="Arial" w:cs="Arial"/>
        </w:rPr>
        <w:t xml:space="preserve">the risk the individual presents may also be </w:t>
      </w:r>
      <w:r w:rsidR="007C0EBD" w:rsidRPr="00FC3E37">
        <w:rPr>
          <w:rFonts w:ascii="Arial" w:hAnsi="Arial" w:cs="Arial"/>
        </w:rPr>
        <w:t>towards</w:t>
      </w:r>
      <w:r w:rsidRPr="00FC3E37">
        <w:rPr>
          <w:rFonts w:ascii="Arial" w:hAnsi="Arial" w:cs="Arial"/>
        </w:rPr>
        <w:t xml:space="preserve"> </w:t>
      </w:r>
      <w:r w:rsidR="005875C6" w:rsidRPr="00FC3E37">
        <w:rPr>
          <w:rFonts w:ascii="Arial" w:hAnsi="Arial" w:cs="Arial"/>
        </w:rPr>
        <w:t xml:space="preserve">a </w:t>
      </w:r>
      <w:r w:rsidR="00D85986" w:rsidRPr="00FC3E37">
        <w:rPr>
          <w:rFonts w:ascii="Arial" w:hAnsi="Arial" w:cs="Arial"/>
        </w:rPr>
        <w:t xml:space="preserve">child </w:t>
      </w:r>
      <w:proofErr w:type="gramStart"/>
      <w:r w:rsidRPr="00FC3E37">
        <w:rPr>
          <w:rFonts w:ascii="Arial" w:hAnsi="Arial" w:cs="Arial"/>
        </w:rPr>
        <w:t>pre-birth</w:t>
      </w:r>
      <w:r w:rsidR="00A5515D" w:rsidRPr="00FC3E37">
        <w:rPr>
          <w:rFonts w:ascii="Arial" w:hAnsi="Arial" w:cs="Arial"/>
        </w:rPr>
        <w:t>;</w:t>
      </w:r>
      <w:proofErr w:type="gramEnd"/>
    </w:p>
    <w:p w14:paraId="0536650A" w14:textId="16833532" w:rsidR="00CE6AB9" w:rsidRPr="00FC3E37" w:rsidRDefault="00CE6AB9" w:rsidP="00243A45">
      <w:pPr>
        <w:pStyle w:val="ListParagraph"/>
        <w:spacing w:before="120" w:after="120" w:line="240" w:lineRule="auto"/>
        <w:ind w:left="2127" w:hanging="644"/>
        <w:rPr>
          <w:rFonts w:ascii="Arial" w:hAnsi="Arial" w:cs="Arial"/>
        </w:rPr>
      </w:pPr>
    </w:p>
    <w:p w14:paraId="3DD2F9B5" w14:textId="796DCF37" w:rsidR="00953B33" w:rsidRPr="00FC3E37" w:rsidRDefault="00953B33" w:rsidP="00243A45">
      <w:pPr>
        <w:pStyle w:val="ListParagraph"/>
        <w:numPr>
          <w:ilvl w:val="0"/>
          <w:numId w:val="232"/>
        </w:numPr>
        <w:spacing w:before="120" w:after="0" w:line="240" w:lineRule="auto"/>
        <w:ind w:left="2127" w:hanging="644"/>
        <w:rPr>
          <w:rFonts w:ascii="Arial" w:hAnsi="Arial" w:cs="Arial"/>
        </w:rPr>
      </w:pPr>
      <w:r w:rsidRPr="00FC3E37">
        <w:rPr>
          <w:rFonts w:ascii="Arial" w:hAnsi="Arial" w:cs="Arial"/>
        </w:rPr>
        <w:t xml:space="preserve">staff should consider children present when new relationships are formed, regular contact with family members, extended </w:t>
      </w:r>
      <w:proofErr w:type="gramStart"/>
      <w:r w:rsidRPr="00FC3E37">
        <w:rPr>
          <w:rFonts w:ascii="Arial" w:hAnsi="Arial" w:cs="Arial"/>
        </w:rPr>
        <w:t>family</w:t>
      </w:r>
      <w:proofErr w:type="gramEnd"/>
      <w:r w:rsidRPr="00FC3E37">
        <w:rPr>
          <w:rFonts w:ascii="Arial" w:hAnsi="Arial" w:cs="Arial"/>
        </w:rPr>
        <w:t xml:space="preserve"> or the children of associates.</w:t>
      </w:r>
    </w:p>
    <w:p w14:paraId="1165794D" w14:textId="77777777" w:rsidR="0073749E" w:rsidRPr="00FC3E37" w:rsidRDefault="0073749E" w:rsidP="00243A45">
      <w:pPr>
        <w:pStyle w:val="ListParagraph"/>
        <w:spacing w:after="120" w:line="240" w:lineRule="auto"/>
        <w:ind w:left="1440"/>
        <w:rPr>
          <w:rFonts w:ascii="Arial" w:hAnsi="Arial" w:cs="Arial"/>
        </w:rPr>
      </w:pPr>
    </w:p>
    <w:p w14:paraId="23DB7AF8" w14:textId="10035638" w:rsidR="00C26C41" w:rsidRPr="00C37B29" w:rsidRDefault="00C26C41" w:rsidP="00C26C41">
      <w:pPr>
        <w:pStyle w:val="ListParagraph"/>
        <w:numPr>
          <w:ilvl w:val="0"/>
          <w:numId w:val="20"/>
        </w:numPr>
        <w:spacing w:before="120" w:after="0" w:line="240" w:lineRule="auto"/>
        <w:ind w:hanging="731"/>
        <w:contextualSpacing w:val="0"/>
        <w:rPr>
          <w:rFonts w:ascii="Arial" w:eastAsia="Times New Roman" w:hAnsi="Arial" w:cs="Arial"/>
          <w:b/>
          <w:bCs/>
          <w:lang w:eastAsia="en-GB"/>
        </w:rPr>
      </w:pPr>
      <w:r w:rsidRPr="00C37B29">
        <w:rPr>
          <w:rFonts w:ascii="Arial" w:eastAsia="Times New Roman" w:hAnsi="Arial" w:cs="Arial"/>
          <w:b/>
          <w:bCs/>
          <w:lang w:eastAsia="en-GB"/>
        </w:rPr>
        <w:t>as part of pre-release risk management planning</w:t>
      </w:r>
      <w:r w:rsidR="00624D86" w:rsidRPr="00C37B29">
        <w:rPr>
          <w:rFonts w:ascii="Arial" w:eastAsia="Times New Roman" w:hAnsi="Arial" w:cs="Arial"/>
          <w:b/>
          <w:bCs/>
          <w:lang w:eastAsia="en-GB"/>
        </w:rPr>
        <w:t xml:space="preserve"> for all prisoners</w:t>
      </w:r>
      <w:r w:rsidRPr="00C37B29">
        <w:rPr>
          <w:rFonts w:ascii="Arial" w:eastAsia="Times New Roman" w:hAnsi="Arial" w:cs="Arial"/>
          <w:b/>
          <w:bCs/>
          <w:lang w:eastAsia="en-GB"/>
        </w:rPr>
        <w:t>;</w:t>
      </w:r>
      <w:r w:rsidR="0031323A" w:rsidRPr="00C37B29">
        <w:rPr>
          <w:rFonts w:ascii="Arial" w:eastAsia="Times New Roman" w:hAnsi="Arial" w:cs="Arial"/>
          <w:b/>
          <w:bCs/>
          <w:lang w:eastAsia="en-GB"/>
        </w:rPr>
        <w:t xml:space="preserve"> and</w:t>
      </w:r>
    </w:p>
    <w:p w14:paraId="3242D208" w14:textId="77777777" w:rsidR="005412C5" w:rsidRPr="00C37B29" w:rsidRDefault="005412C5" w:rsidP="00C37B29">
      <w:pPr>
        <w:spacing w:before="120" w:after="120" w:line="240" w:lineRule="auto"/>
        <w:rPr>
          <w:rFonts w:ascii="Arial" w:hAnsi="Arial" w:cs="Arial"/>
          <w:b/>
          <w:bCs/>
        </w:rPr>
      </w:pPr>
    </w:p>
    <w:p w14:paraId="37BDDBEA" w14:textId="1A27A6CF" w:rsidR="0053139F" w:rsidRPr="001B62DC" w:rsidRDefault="0002189C" w:rsidP="0002189C">
      <w:pPr>
        <w:pStyle w:val="ListParagraph"/>
        <w:numPr>
          <w:ilvl w:val="0"/>
          <w:numId w:val="271"/>
        </w:numPr>
        <w:spacing w:before="120" w:after="120" w:line="240" w:lineRule="auto"/>
        <w:ind w:left="1418" w:hanging="709"/>
        <w:rPr>
          <w:rFonts w:ascii="Arial" w:eastAsia="Times New Roman" w:hAnsi="Arial" w:cs="Arial"/>
          <w:lang w:eastAsia="en-GB"/>
        </w:rPr>
      </w:pPr>
      <w:r w:rsidRPr="00C37B29">
        <w:rPr>
          <w:rFonts w:ascii="Arial" w:eastAsia="Times New Roman" w:hAnsi="Arial" w:cs="Arial"/>
          <w:b/>
          <w:bCs/>
          <w:lang w:eastAsia="en-GB"/>
        </w:rPr>
        <w:t xml:space="preserve">as part of </w:t>
      </w:r>
      <w:r w:rsidR="00036072" w:rsidRPr="00C37B29">
        <w:rPr>
          <w:rFonts w:ascii="Arial" w:eastAsia="Times New Roman" w:hAnsi="Arial" w:cs="Arial"/>
          <w:b/>
          <w:bCs/>
          <w:lang w:eastAsia="en-GB"/>
        </w:rPr>
        <w:t xml:space="preserve">pre-release </w:t>
      </w:r>
      <w:r w:rsidRPr="00C37B29">
        <w:rPr>
          <w:rFonts w:ascii="Arial" w:eastAsia="Times New Roman" w:hAnsi="Arial" w:cs="Arial"/>
          <w:b/>
          <w:bCs/>
          <w:lang w:eastAsia="en-GB"/>
        </w:rPr>
        <w:t>address suitability checks</w:t>
      </w:r>
      <w:r w:rsidR="00FB2B86" w:rsidRPr="001B62DC">
        <w:rPr>
          <w:rFonts w:ascii="Arial" w:eastAsia="Times New Roman" w:hAnsi="Arial" w:cs="Arial"/>
          <w:b/>
          <w:bCs/>
          <w:lang w:eastAsia="en-GB"/>
        </w:rPr>
        <w:t xml:space="preserve"> and</w:t>
      </w:r>
      <w:r w:rsidR="00F00354" w:rsidRPr="001B62DC">
        <w:rPr>
          <w:rFonts w:ascii="Arial" w:eastAsia="Times New Roman" w:hAnsi="Arial" w:cs="Arial"/>
          <w:b/>
          <w:bCs/>
          <w:lang w:eastAsia="en-GB"/>
        </w:rPr>
        <w:t xml:space="preserve"> </w:t>
      </w:r>
      <w:r w:rsidR="00161F8E" w:rsidRPr="001B62DC">
        <w:rPr>
          <w:rFonts w:ascii="Arial" w:eastAsia="Times New Roman" w:hAnsi="Arial" w:cs="Arial"/>
          <w:b/>
          <w:bCs/>
          <w:lang w:eastAsia="en-GB"/>
        </w:rPr>
        <w:t>on all</w:t>
      </w:r>
      <w:r w:rsidR="005E0A01" w:rsidRPr="001B62DC">
        <w:rPr>
          <w:rFonts w:ascii="Arial" w:eastAsia="Times New Roman" w:hAnsi="Arial" w:cs="Arial"/>
          <w:b/>
          <w:bCs/>
          <w:lang w:eastAsia="en-GB"/>
        </w:rPr>
        <w:t xml:space="preserve"> occasions where a supervised individual requests or plans to move </w:t>
      </w:r>
      <w:proofErr w:type="gramStart"/>
      <w:r w:rsidR="005E0A01" w:rsidRPr="001B62DC">
        <w:rPr>
          <w:rFonts w:ascii="Arial" w:eastAsia="Times New Roman" w:hAnsi="Arial" w:cs="Arial"/>
          <w:b/>
          <w:bCs/>
          <w:lang w:eastAsia="en-GB"/>
        </w:rPr>
        <w:t>address</w:t>
      </w:r>
      <w:r w:rsidR="002A0E77" w:rsidRPr="001B62DC">
        <w:rPr>
          <w:rFonts w:ascii="Arial" w:eastAsia="Times New Roman" w:hAnsi="Arial" w:cs="Arial"/>
          <w:b/>
          <w:bCs/>
          <w:lang w:eastAsia="en-GB"/>
        </w:rPr>
        <w:t>;</w:t>
      </w:r>
      <w:proofErr w:type="gramEnd"/>
      <w:r w:rsidRPr="001B62DC">
        <w:rPr>
          <w:rFonts w:ascii="Arial" w:eastAsia="Times New Roman" w:hAnsi="Arial" w:cs="Arial"/>
          <w:lang w:eastAsia="en-GB"/>
        </w:rPr>
        <w:t xml:space="preserve"> </w:t>
      </w:r>
    </w:p>
    <w:p w14:paraId="4E2E74B8" w14:textId="6AA06B3B" w:rsidR="001F225E" w:rsidRPr="00C37B29" w:rsidRDefault="0002189C" w:rsidP="00C37B29">
      <w:pPr>
        <w:pStyle w:val="ListParagraph"/>
        <w:spacing w:before="120" w:after="120" w:line="240" w:lineRule="auto"/>
        <w:ind w:left="1418"/>
        <w:rPr>
          <w:rFonts w:ascii="Arial" w:eastAsia="Times New Roman" w:hAnsi="Arial" w:cs="Arial"/>
          <w:lang w:eastAsia="en-GB"/>
        </w:rPr>
      </w:pPr>
      <w:r w:rsidRPr="00986D81">
        <w:rPr>
          <w:rFonts w:ascii="Arial" w:eastAsia="Times New Roman" w:hAnsi="Arial" w:cs="Arial"/>
          <w:lang w:eastAsia="en-GB"/>
        </w:rPr>
        <w:t xml:space="preserve"> </w:t>
      </w:r>
    </w:p>
    <w:p w14:paraId="6F6289B4" w14:textId="1D667256" w:rsidR="0002189C" w:rsidRPr="00C37B29" w:rsidRDefault="00B722EB" w:rsidP="00C37B29">
      <w:pPr>
        <w:pStyle w:val="ListParagraph"/>
        <w:numPr>
          <w:ilvl w:val="0"/>
          <w:numId w:val="285"/>
        </w:numPr>
        <w:spacing w:before="120" w:after="120" w:line="240" w:lineRule="auto"/>
        <w:ind w:left="2127" w:hanging="709"/>
        <w:rPr>
          <w:rFonts w:ascii="Arial" w:eastAsia="Times New Roman" w:hAnsi="Arial" w:cs="Arial"/>
          <w:lang w:eastAsia="en-GB"/>
        </w:rPr>
      </w:pPr>
      <w:r w:rsidRPr="00B722EB">
        <w:rPr>
          <w:rFonts w:ascii="Arial" w:eastAsia="Times New Roman" w:hAnsi="Arial" w:cs="Arial"/>
          <w:lang w:eastAsia="en-GB"/>
        </w:rPr>
        <w:lastRenderedPageBreak/>
        <w:t xml:space="preserve">POMs/COMs should be satisfied that the welfare and wellbeing of any children would not be negatively impacted by living with the supervised individual.  Where COMs suspect a child would be negatively impacted, they should consider whether the address is appropriate </w:t>
      </w:r>
      <w:proofErr w:type="gramStart"/>
      <w:r w:rsidRPr="00B722EB">
        <w:rPr>
          <w:rFonts w:ascii="Arial" w:eastAsia="Times New Roman" w:hAnsi="Arial" w:cs="Arial"/>
          <w:lang w:eastAsia="en-GB"/>
        </w:rPr>
        <w:t>in light of</w:t>
      </w:r>
      <w:proofErr w:type="gramEnd"/>
      <w:r w:rsidRPr="00B722EB">
        <w:rPr>
          <w:rFonts w:ascii="Arial" w:eastAsia="Times New Roman" w:hAnsi="Arial" w:cs="Arial"/>
          <w:lang w:eastAsia="en-GB"/>
        </w:rPr>
        <w:t xml:space="preserve"> the risks identified; if the address is not appropriate the COM must refuse the proposed address move (if they have the power to do so). Where the COM does not have the power to refuse a planned (but unsafe) address move, the COM must make a referral to children’s services.</w:t>
      </w:r>
    </w:p>
    <w:p w14:paraId="16D17D5E" w14:textId="77777777" w:rsidR="00E01DFD" w:rsidRPr="00C37B29" w:rsidRDefault="00E01DFD" w:rsidP="00C37B29">
      <w:pPr>
        <w:spacing w:before="120" w:after="0" w:line="240" w:lineRule="auto"/>
        <w:rPr>
          <w:rFonts w:ascii="Arial" w:hAnsi="Arial" w:cs="Arial"/>
        </w:rPr>
      </w:pPr>
    </w:p>
    <w:p w14:paraId="6BD38FD0" w14:textId="7C8E7E40" w:rsidR="00FD491E" w:rsidRPr="00FD491E" w:rsidRDefault="00EC5122" w:rsidP="00FD491E">
      <w:pPr>
        <w:pStyle w:val="ListParagraph"/>
        <w:numPr>
          <w:ilvl w:val="0"/>
          <w:numId w:val="119"/>
        </w:numPr>
        <w:spacing w:before="120" w:after="0" w:line="240" w:lineRule="auto"/>
        <w:ind w:hanging="720"/>
        <w:rPr>
          <w:rFonts w:ascii="Arial" w:hAnsi="Arial" w:cs="Arial"/>
        </w:rPr>
      </w:pPr>
      <w:r w:rsidRPr="00C37B29">
        <w:rPr>
          <w:rFonts w:ascii="Arial" w:hAnsi="Arial" w:cs="Arial"/>
        </w:rPr>
        <w:t xml:space="preserve">The only situation where fresh enquiries are not required is where there is sufficient, up-to-date information available from other sources, such as records of a current case or </w:t>
      </w:r>
      <w:r w:rsidR="003542AF">
        <w:rPr>
          <w:rFonts w:ascii="Arial" w:hAnsi="Arial" w:cs="Arial"/>
        </w:rPr>
        <w:t xml:space="preserve">if </w:t>
      </w:r>
      <w:r w:rsidRPr="00C37B29">
        <w:rPr>
          <w:rFonts w:ascii="Arial" w:hAnsi="Arial" w:cs="Arial"/>
        </w:rPr>
        <w:t>an up-to-date response from a</w:t>
      </w:r>
      <w:r w:rsidR="00645107">
        <w:rPr>
          <w:rFonts w:ascii="Arial" w:hAnsi="Arial" w:cs="Arial"/>
        </w:rPr>
        <w:t>n existing</w:t>
      </w:r>
      <w:r w:rsidRPr="00C37B29">
        <w:rPr>
          <w:rFonts w:ascii="Arial" w:hAnsi="Arial" w:cs="Arial"/>
        </w:rPr>
        <w:t xml:space="preserve"> enquiry </w:t>
      </w:r>
      <w:r w:rsidR="003542AF">
        <w:rPr>
          <w:rFonts w:ascii="Arial" w:hAnsi="Arial" w:cs="Arial"/>
        </w:rPr>
        <w:t>is available</w:t>
      </w:r>
      <w:r w:rsidR="000B4628">
        <w:rPr>
          <w:rFonts w:ascii="Arial" w:hAnsi="Arial" w:cs="Arial"/>
        </w:rPr>
        <w:t>. Where</w:t>
      </w:r>
      <w:r w:rsidR="00BE2084">
        <w:rPr>
          <w:rFonts w:ascii="Arial" w:hAnsi="Arial" w:cs="Arial"/>
        </w:rPr>
        <w:t xml:space="preserve"> a</w:t>
      </w:r>
      <w:r w:rsidR="00F02F49">
        <w:rPr>
          <w:rFonts w:ascii="Arial" w:hAnsi="Arial" w:cs="Arial"/>
        </w:rPr>
        <w:t>n existing</w:t>
      </w:r>
      <w:r w:rsidR="00BE2084">
        <w:rPr>
          <w:rFonts w:ascii="Arial" w:hAnsi="Arial" w:cs="Arial"/>
        </w:rPr>
        <w:t xml:space="preserve"> enquiry is available</w:t>
      </w:r>
      <w:r w:rsidR="00FD491E" w:rsidRPr="00FD491E">
        <w:rPr>
          <w:rFonts w:ascii="Arial" w:hAnsi="Arial" w:cs="Arial"/>
        </w:rPr>
        <w:t xml:space="preserve"> POMs/COMs should be aware that circumstances might have </w:t>
      </w:r>
      <w:proofErr w:type="gramStart"/>
      <w:r w:rsidR="00FD491E" w:rsidRPr="00FD491E">
        <w:rPr>
          <w:rFonts w:ascii="Arial" w:hAnsi="Arial" w:cs="Arial"/>
        </w:rPr>
        <w:t>changed</w:t>
      </w:r>
      <w:proofErr w:type="gramEnd"/>
      <w:r w:rsidR="00FD491E" w:rsidRPr="00FD491E">
        <w:rPr>
          <w:rFonts w:ascii="Arial" w:hAnsi="Arial" w:cs="Arial"/>
        </w:rPr>
        <w:t xml:space="preserve"> or new information might be available; they should use their professional curiosity to ask questions and be satisfied that the information they have is accurate and up</w:t>
      </w:r>
      <w:r w:rsidR="007B7AD9">
        <w:rPr>
          <w:rFonts w:ascii="Arial" w:hAnsi="Arial" w:cs="Arial"/>
        </w:rPr>
        <w:t>-</w:t>
      </w:r>
      <w:r w:rsidR="00FD491E" w:rsidRPr="00FD491E">
        <w:rPr>
          <w:rFonts w:ascii="Arial" w:hAnsi="Arial" w:cs="Arial"/>
        </w:rPr>
        <w:t>to</w:t>
      </w:r>
      <w:r w:rsidR="007B7AD9">
        <w:rPr>
          <w:rFonts w:ascii="Arial" w:hAnsi="Arial" w:cs="Arial"/>
        </w:rPr>
        <w:t>-</w:t>
      </w:r>
      <w:r w:rsidR="00FD491E" w:rsidRPr="00FD491E">
        <w:rPr>
          <w:rFonts w:ascii="Arial" w:hAnsi="Arial" w:cs="Arial"/>
        </w:rPr>
        <w:t xml:space="preserve">date.  </w:t>
      </w:r>
      <w:r w:rsidR="00FD491E" w:rsidRPr="00FD491E">
        <w:rPr>
          <w:rFonts w:ascii="Arial" w:hAnsi="Arial" w:cs="Arial"/>
          <w:b/>
          <w:bCs/>
        </w:rPr>
        <w:t>If circumstances for the individual have changed then staff must make a fresh child safeguarding enquiry with children’s services</w:t>
      </w:r>
    </w:p>
    <w:p w14:paraId="28F1704C" w14:textId="77777777" w:rsidR="00EC5122" w:rsidRPr="00C37B29" w:rsidRDefault="00EC5122" w:rsidP="00C37B29">
      <w:pPr>
        <w:spacing w:before="120" w:after="0" w:line="240" w:lineRule="auto"/>
        <w:rPr>
          <w:rFonts w:ascii="Arial" w:hAnsi="Arial" w:cs="Arial"/>
        </w:rPr>
      </w:pPr>
    </w:p>
    <w:p w14:paraId="41189488" w14:textId="3FF916E2" w:rsidR="009D0F64" w:rsidRPr="001B62DC" w:rsidRDefault="00DD6F35" w:rsidP="00243A45">
      <w:pPr>
        <w:pStyle w:val="ListParagraph"/>
        <w:numPr>
          <w:ilvl w:val="0"/>
          <w:numId w:val="119"/>
        </w:numPr>
        <w:spacing w:before="120" w:after="0" w:line="240" w:lineRule="auto"/>
        <w:ind w:hanging="720"/>
        <w:rPr>
          <w:rFonts w:ascii="Arial" w:hAnsi="Arial" w:cs="Arial"/>
        </w:rPr>
      </w:pPr>
      <w:r w:rsidRPr="001B62DC">
        <w:rPr>
          <w:rFonts w:ascii="Arial" w:hAnsi="Arial" w:cs="Arial"/>
        </w:rPr>
        <w:t>Outside of</w:t>
      </w:r>
      <w:r w:rsidR="004904B2" w:rsidRPr="001B62DC">
        <w:rPr>
          <w:rFonts w:ascii="Arial" w:hAnsi="Arial" w:cs="Arial"/>
        </w:rPr>
        <w:t xml:space="preserve"> the above</w:t>
      </w:r>
      <w:r w:rsidRPr="001B62DC">
        <w:rPr>
          <w:rFonts w:ascii="Arial" w:hAnsi="Arial" w:cs="Arial"/>
        </w:rPr>
        <w:t xml:space="preserve"> mandatory points</w:t>
      </w:r>
      <w:r w:rsidR="004904B2" w:rsidRPr="001B62DC">
        <w:rPr>
          <w:rFonts w:ascii="Arial" w:hAnsi="Arial" w:cs="Arial"/>
        </w:rPr>
        <w:t xml:space="preserve">, </w:t>
      </w:r>
      <w:r w:rsidR="006A521F" w:rsidRPr="001B62DC">
        <w:rPr>
          <w:rFonts w:ascii="Arial" w:hAnsi="Arial" w:cs="Arial"/>
        </w:rPr>
        <w:t>during the life of a sentence,</w:t>
      </w:r>
      <w:r w:rsidR="006A521F">
        <w:rPr>
          <w:rFonts w:ascii="Arial" w:hAnsi="Arial" w:cs="Arial"/>
        </w:rPr>
        <w:t xml:space="preserve"> </w:t>
      </w:r>
      <w:r w:rsidR="004904B2" w:rsidRPr="00FC3E37">
        <w:rPr>
          <w:rFonts w:ascii="Arial" w:hAnsi="Arial" w:cs="Arial"/>
        </w:rPr>
        <w:t xml:space="preserve">there </w:t>
      </w:r>
      <w:r w:rsidR="00953B33" w:rsidRPr="00FC3E37">
        <w:rPr>
          <w:rFonts w:ascii="Arial" w:hAnsi="Arial" w:cs="Arial"/>
        </w:rPr>
        <w:t>may</w:t>
      </w:r>
      <w:r w:rsidR="004904B2" w:rsidRPr="00FC3E37">
        <w:rPr>
          <w:rFonts w:ascii="Arial" w:hAnsi="Arial" w:cs="Arial"/>
        </w:rPr>
        <w:t xml:space="preserve"> be times where</w:t>
      </w:r>
      <w:r w:rsidR="00DA1A4E" w:rsidRPr="00FC3E37">
        <w:rPr>
          <w:rFonts w:ascii="Arial" w:hAnsi="Arial" w:cs="Arial"/>
        </w:rPr>
        <w:t xml:space="preserve"> HMPPS</w:t>
      </w:r>
      <w:r w:rsidR="002451F8" w:rsidRPr="00FC3E37">
        <w:rPr>
          <w:rFonts w:ascii="Arial" w:hAnsi="Arial" w:cs="Arial"/>
        </w:rPr>
        <w:t xml:space="preserve"> staff</w:t>
      </w:r>
      <w:r w:rsidR="00DA1A4E" w:rsidRPr="00FC3E37">
        <w:rPr>
          <w:rFonts w:ascii="Arial" w:hAnsi="Arial" w:cs="Arial"/>
        </w:rPr>
        <w:t xml:space="preserve"> </w:t>
      </w:r>
      <w:r w:rsidR="003D2497" w:rsidRPr="00FC3E37">
        <w:rPr>
          <w:rFonts w:ascii="Arial" w:hAnsi="Arial" w:cs="Arial"/>
        </w:rPr>
        <w:t xml:space="preserve">will need to </w:t>
      </w:r>
      <w:r w:rsidR="00E33C52" w:rsidRPr="00FC3E37">
        <w:rPr>
          <w:rFonts w:ascii="Arial" w:hAnsi="Arial" w:cs="Arial"/>
        </w:rPr>
        <w:t>decide</w:t>
      </w:r>
      <w:r w:rsidR="00260E88" w:rsidRPr="00FC3E37">
        <w:rPr>
          <w:rFonts w:ascii="Arial" w:hAnsi="Arial" w:cs="Arial"/>
        </w:rPr>
        <w:t xml:space="preserve"> </w:t>
      </w:r>
      <w:proofErr w:type="gramStart"/>
      <w:r w:rsidR="00260E88" w:rsidRPr="00FC3E37">
        <w:rPr>
          <w:rFonts w:ascii="Arial" w:hAnsi="Arial" w:cs="Arial"/>
        </w:rPr>
        <w:t>whether</w:t>
      </w:r>
      <w:r w:rsidR="009046B8" w:rsidRPr="00FC3E37">
        <w:rPr>
          <w:rFonts w:ascii="Arial" w:hAnsi="Arial" w:cs="Arial"/>
        </w:rPr>
        <w:t xml:space="preserve"> </w:t>
      </w:r>
      <w:r w:rsidR="00106911" w:rsidRPr="00FC3E37">
        <w:rPr>
          <w:rFonts w:ascii="Arial" w:hAnsi="Arial" w:cs="Arial"/>
        </w:rPr>
        <w:t>or not</w:t>
      </w:r>
      <w:proofErr w:type="gramEnd"/>
      <w:r w:rsidR="00106911" w:rsidRPr="00FC3E37">
        <w:rPr>
          <w:rFonts w:ascii="Arial" w:hAnsi="Arial" w:cs="Arial"/>
        </w:rPr>
        <w:t xml:space="preserve"> </w:t>
      </w:r>
      <w:r w:rsidR="009046B8" w:rsidRPr="00FC3E37">
        <w:rPr>
          <w:rFonts w:ascii="Arial" w:hAnsi="Arial" w:cs="Arial"/>
        </w:rPr>
        <w:t xml:space="preserve">to carry out a child safeguarding </w:t>
      </w:r>
      <w:r w:rsidR="00B56B6C" w:rsidRPr="00FC3E37">
        <w:rPr>
          <w:rFonts w:ascii="Arial" w:hAnsi="Arial" w:cs="Arial"/>
        </w:rPr>
        <w:t>enquiry</w:t>
      </w:r>
      <w:r w:rsidR="0037741B" w:rsidRPr="00FC3E37">
        <w:rPr>
          <w:rFonts w:ascii="Arial" w:hAnsi="Arial" w:cs="Arial"/>
        </w:rPr>
        <w:t xml:space="preserve">.  </w:t>
      </w:r>
      <w:r w:rsidR="00357B7E" w:rsidRPr="00FC3E37">
        <w:rPr>
          <w:rFonts w:ascii="Arial" w:hAnsi="Arial" w:cs="Arial"/>
        </w:rPr>
        <w:t>In these situations, s</w:t>
      </w:r>
      <w:r w:rsidR="0037741B" w:rsidRPr="00FC3E37">
        <w:rPr>
          <w:rFonts w:ascii="Arial" w:hAnsi="Arial" w:cs="Arial"/>
        </w:rPr>
        <w:t xml:space="preserve">taff </w:t>
      </w:r>
      <w:r w:rsidR="00C46CF5" w:rsidRPr="00FC3E37">
        <w:rPr>
          <w:rFonts w:ascii="Arial" w:hAnsi="Arial" w:cs="Arial"/>
        </w:rPr>
        <w:t xml:space="preserve">can contribute to </w:t>
      </w:r>
      <w:r w:rsidR="001D643F" w:rsidRPr="00FC3E37">
        <w:rPr>
          <w:rFonts w:ascii="Arial" w:hAnsi="Arial" w:cs="Arial"/>
        </w:rPr>
        <w:t xml:space="preserve">keeping </w:t>
      </w:r>
      <w:r w:rsidR="00C46CF5" w:rsidRPr="00FC3E37">
        <w:rPr>
          <w:rFonts w:ascii="Arial" w:hAnsi="Arial" w:cs="Arial"/>
        </w:rPr>
        <w:t xml:space="preserve">children </w:t>
      </w:r>
      <w:r w:rsidR="001D643F" w:rsidRPr="00FC3E37">
        <w:rPr>
          <w:rFonts w:ascii="Arial" w:hAnsi="Arial" w:cs="Arial"/>
        </w:rPr>
        <w:t>safe</w:t>
      </w:r>
      <w:r w:rsidR="00C46CF5" w:rsidRPr="00FC3E37">
        <w:rPr>
          <w:rFonts w:ascii="Arial" w:hAnsi="Arial" w:cs="Arial"/>
        </w:rPr>
        <w:t xml:space="preserve"> by </w:t>
      </w:r>
      <w:r w:rsidR="00B56B6C" w:rsidRPr="00FC3E37">
        <w:rPr>
          <w:rFonts w:ascii="Arial" w:hAnsi="Arial" w:cs="Arial"/>
        </w:rPr>
        <w:t xml:space="preserve">taking an investigative approach to their casework and </w:t>
      </w:r>
      <w:r w:rsidR="00C46CF5" w:rsidRPr="00FC3E37">
        <w:rPr>
          <w:rFonts w:ascii="Arial" w:hAnsi="Arial" w:cs="Arial"/>
        </w:rPr>
        <w:t>us</w:t>
      </w:r>
      <w:r w:rsidR="00B56B6C" w:rsidRPr="00FC3E37">
        <w:rPr>
          <w:rFonts w:ascii="Arial" w:hAnsi="Arial" w:cs="Arial"/>
        </w:rPr>
        <w:t>e</w:t>
      </w:r>
      <w:r w:rsidR="009C1C7F" w:rsidRPr="00FC3E37">
        <w:rPr>
          <w:rFonts w:ascii="Arial" w:hAnsi="Arial" w:cs="Arial"/>
        </w:rPr>
        <w:t xml:space="preserve"> </w:t>
      </w:r>
      <w:r w:rsidR="00860D12" w:rsidRPr="00FC3E37">
        <w:rPr>
          <w:rFonts w:ascii="Arial" w:hAnsi="Arial" w:cs="Arial"/>
        </w:rPr>
        <w:t xml:space="preserve">their </w:t>
      </w:r>
      <w:r w:rsidR="00B107C2" w:rsidRPr="00FC3E37">
        <w:rPr>
          <w:rFonts w:ascii="Arial" w:hAnsi="Arial" w:cs="Arial"/>
        </w:rPr>
        <w:t xml:space="preserve">professional </w:t>
      </w:r>
      <w:r w:rsidR="00B31D4C" w:rsidRPr="00FC3E37">
        <w:rPr>
          <w:rFonts w:ascii="Arial" w:hAnsi="Arial" w:cs="Arial"/>
        </w:rPr>
        <w:t>judgement</w:t>
      </w:r>
      <w:r w:rsidR="00982686" w:rsidRPr="00FC3E37">
        <w:rPr>
          <w:rFonts w:ascii="Arial" w:hAnsi="Arial" w:cs="Arial"/>
        </w:rPr>
        <w:t xml:space="preserve"> </w:t>
      </w:r>
      <w:r w:rsidR="00860D12" w:rsidRPr="00FC3E37">
        <w:rPr>
          <w:rFonts w:ascii="Arial" w:hAnsi="Arial" w:cs="Arial"/>
        </w:rPr>
        <w:t xml:space="preserve">to </w:t>
      </w:r>
      <w:r w:rsidR="002A0F81" w:rsidRPr="00FC3E37">
        <w:rPr>
          <w:rFonts w:ascii="Arial" w:hAnsi="Arial" w:cs="Arial"/>
        </w:rPr>
        <w:t>make the best</w:t>
      </w:r>
      <w:r w:rsidR="00860D12" w:rsidRPr="00FC3E37">
        <w:rPr>
          <w:rFonts w:ascii="Arial" w:hAnsi="Arial" w:cs="Arial"/>
        </w:rPr>
        <w:t xml:space="preserve"> decision</w:t>
      </w:r>
      <w:r w:rsidR="00002DFF" w:rsidRPr="00FC3E37">
        <w:rPr>
          <w:rFonts w:ascii="Arial" w:hAnsi="Arial" w:cs="Arial"/>
        </w:rPr>
        <w:t xml:space="preserve">. </w:t>
      </w:r>
      <w:r w:rsidR="00AA3BF0" w:rsidRPr="00FC3E37">
        <w:rPr>
          <w:rFonts w:ascii="Arial" w:hAnsi="Arial" w:cs="Arial"/>
        </w:rPr>
        <w:t xml:space="preserve"> </w:t>
      </w:r>
      <w:r w:rsidR="00412B9C" w:rsidRPr="00FC3E37">
        <w:rPr>
          <w:rFonts w:ascii="Arial" w:hAnsi="Arial" w:cs="Arial"/>
        </w:rPr>
        <w:t xml:space="preserve">If </w:t>
      </w:r>
      <w:r w:rsidR="00B1254B" w:rsidRPr="00FC3E37">
        <w:rPr>
          <w:rFonts w:ascii="Arial" w:hAnsi="Arial" w:cs="Arial"/>
        </w:rPr>
        <w:t xml:space="preserve">staff are </w:t>
      </w:r>
      <w:r w:rsidR="00412B9C" w:rsidRPr="00FC3E37">
        <w:rPr>
          <w:rFonts w:ascii="Arial" w:hAnsi="Arial" w:cs="Arial"/>
        </w:rPr>
        <w:t>unsure</w:t>
      </w:r>
      <w:r w:rsidR="00B1254B" w:rsidRPr="00FC3E37">
        <w:rPr>
          <w:rFonts w:ascii="Arial" w:hAnsi="Arial" w:cs="Arial"/>
        </w:rPr>
        <w:t xml:space="preserve"> </w:t>
      </w:r>
      <w:proofErr w:type="gramStart"/>
      <w:r w:rsidR="00B1254B" w:rsidRPr="00FC3E37">
        <w:rPr>
          <w:rFonts w:ascii="Arial" w:hAnsi="Arial" w:cs="Arial"/>
        </w:rPr>
        <w:t>whether or not</w:t>
      </w:r>
      <w:proofErr w:type="gramEnd"/>
      <w:r w:rsidR="00B1254B" w:rsidRPr="00FC3E37">
        <w:rPr>
          <w:rFonts w:ascii="Arial" w:hAnsi="Arial" w:cs="Arial"/>
        </w:rPr>
        <w:t xml:space="preserve"> to carry out a child safeguarding enquiry</w:t>
      </w:r>
      <w:r w:rsidR="0011134B" w:rsidRPr="00FC3E37">
        <w:rPr>
          <w:rFonts w:ascii="Arial" w:hAnsi="Arial" w:cs="Arial"/>
        </w:rPr>
        <w:t>,</w:t>
      </w:r>
      <w:r w:rsidR="00002DFF" w:rsidRPr="00FC3E37">
        <w:rPr>
          <w:rFonts w:ascii="Arial" w:hAnsi="Arial" w:cs="Arial"/>
        </w:rPr>
        <w:t xml:space="preserve"> </w:t>
      </w:r>
      <w:r w:rsidR="00B1254B" w:rsidRPr="00FC3E37">
        <w:rPr>
          <w:rFonts w:ascii="Arial" w:hAnsi="Arial" w:cs="Arial"/>
        </w:rPr>
        <w:t>they</w:t>
      </w:r>
      <w:r w:rsidR="00002DFF" w:rsidRPr="00FC3E37">
        <w:rPr>
          <w:rFonts w:ascii="Arial" w:hAnsi="Arial" w:cs="Arial"/>
        </w:rPr>
        <w:t xml:space="preserve"> should</w:t>
      </w:r>
      <w:r w:rsidR="002D180F" w:rsidRPr="00FC3E37">
        <w:rPr>
          <w:rFonts w:ascii="Arial" w:hAnsi="Arial" w:cs="Arial"/>
        </w:rPr>
        <w:t xml:space="preserve"> discuss the case with </w:t>
      </w:r>
      <w:r w:rsidR="00FC6EC4" w:rsidRPr="00FC3E37">
        <w:rPr>
          <w:rFonts w:ascii="Arial" w:hAnsi="Arial" w:cs="Arial"/>
        </w:rPr>
        <w:t>their line</w:t>
      </w:r>
      <w:r w:rsidR="002D180F" w:rsidRPr="00FC3E37">
        <w:rPr>
          <w:rFonts w:ascii="Arial" w:hAnsi="Arial" w:cs="Arial"/>
        </w:rPr>
        <w:t xml:space="preserve"> manager</w:t>
      </w:r>
      <w:r w:rsidR="00BD27DC">
        <w:rPr>
          <w:rFonts w:ascii="Arial" w:hAnsi="Arial" w:cs="Arial"/>
        </w:rPr>
        <w:t xml:space="preserve">, </w:t>
      </w:r>
      <w:r w:rsidR="00BD27DC" w:rsidRPr="001B62DC">
        <w:rPr>
          <w:rFonts w:ascii="Arial" w:hAnsi="Arial" w:cs="Arial"/>
        </w:rPr>
        <w:t>or another manager</w:t>
      </w:r>
      <w:r w:rsidR="00102C9E" w:rsidRPr="00C37B29">
        <w:rPr>
          <w:rFonts w:ascii="Arial" w:hAnsi="Arial" w:cs="Arial"/>
        </w:rPr>
        <w:t xml:space="preserve"> if</w:t>
      </w:r>
      <w:r w:rsidR="00BD27DC" w:rsidRPr="001B62DC">
        <w:rPr>
          <w:rFonts w:ascii="Arial" w:hAnsi="Arial" w:cs="Arial"/>
        </w:rPr>
        <w:t xml:space="preserve"> their line manager is unavailable</w:t>
      </w:r>
      <w:r w:rsidR="00860D12" w:rsidRPr="001B62DC">
        <w:rPr>
          <w:rFonts w:ascii="Arial" w:hAnsi="Arial" w:cs="Arial"/>
        </w:rPr>
        <w:t>.</w:t>
      </w:r>
    </w:p>
    <w:p w14:paraId="4CA85AAD" w14:textId="77777777" w:rsidR="00B22737" w:rsidRPr="00C37B29" w:rsidRDefault="00B22737" w:rsidP="00C37B29">
      <w:pPr>
        <w:pStyle w:val="ListParagraph"/>
        <w:rPr>
          <w:rFonts w:ascii="Arial" w:hAnsi="Arial" w:cs="Arial"/>
        </w:rPr>
      </w:pPr>
    </w:p>
    <w:p w14:paraId="629A1870" w14:textId="71486E7F" w:rsidR="00B22737" w:rsidRPr="001B62DC" w:rsidRDefault="0004527A" w:rsidP="00243A45">
      <w:pPr>
        <w:pStyle w:val="ListParagraph"/>
        <w:numPr>
          <w:ilvl w:val="0"/>
          <w:numId w:val="119"/>
        </w:numPr>
        <w:spacing w:before="120" w:after="0" w:line="240" w:lineRule="auto"/>
        <w:ind w:hanging="720"/>
        <w:rPr>
          <w:rFonts w:ascii="Arial" w:hAnsi="Arial" w:cs="Arial"/>
        </w:rPr>
      </w:pPr>
      <w:r w:rsidRPr="00C37B29">
        <w:rPr>
          <w:rFonts w:ascii="Arial" w:hAnsi="Arial" w:cs="Arial"/>
        </w:rPr>
        <w:t xml:space="preserve">Staff should read </w:t>
      </w:r>
      <w:hyperlink r:id="rId136" w:history="1">
        <w:r w:rsidRPr="00C37B29">
          <w:rPr>
            <w:rStyle w:val="Hyperlink"/>
            <w:rFonts w:cs="Arial"/>
            <w:color w:val="5B9BD5" w:themeColor="accent1"/>
            <w:u w:val="single"/>
          </w:rPr>
          <w:t>DA &amp; Child Safeguarding Information Storage Guidance</w:t>
        </w:r>
      </w:hyperlink>
      <w:r w:rsidRPr="00C37B29">
        <w:rPr>
          <w:rFonts w:ascii="Arial" w:hAnsi="Arial" w:cs="Arial"/>
        </w:rPr>
        <w:t xml:space="preserve"> </w:t>
      </w:r>
      <w:r w:rsidR="001E2C6F" w:rsidRPr="001B62DC">
        <w:rPr>
          <w:rFonts w:ascii="Arial" w:hAnsi="Arial" w:cs="Arial"/>
        </w:rPr>
        <w:t>which is available on EQUIP</w:t>
      </w:r>
      <w:r w:rsidR="002A2915" w:rsidRPr="001B62DC">
        <w:rPr>
          <w:rFonts w:ascii="Arial" w:hAnsi="Arial" w:cs="Arial"/>
        </w:rPr>
        <w:t xml:space="preserve">. Document number </w:t>
      </w:r>
      <w:r w:rsidR="005E4D67" w:rsidRPr="001B62DC">
        <w:rPr>
          <w:rFonts w:ascii="Arial" w:hAnsi="Arial" w:cs="Arial"/>
        </w:rPr>
        <w:t xml:space="preserve">4710 </w:t>
      </w:r>
      <w:r w:rsidRPr="00C37B29">
        <w:rPr>
          <w:rFonts w:ascii="Arial" w:hAnsi="Arial" w:cs="Arial"/>
        </w:rPr>
        <w:t xml:space="preserve">and </w:t>
      </w:r>
      <w:hyperlink r:id="rId137" w:history="1">
        <w:r w:rsidR="000D7743" w:rsidRPr="00C37B29">
          <w:rPr>
            <w:rStyle w:val="Hyperlink"/>
            <w:rFonts w:cs="Arial"/>
            <w:color w:val="5B9BD5" w:themeColor="accent1"/>
            <w:u w:val="single"/>
          </w:rPr>
          <w:t xml:space="preserve">DA &amp; Child Safeguarding </w:t>
        </w:r>
        <w:r w:rsidR="00341262" w:rsidRPr="00C37B29">
          <w:rPr>
            <w:rStyle w:val="Hyperlink"/>
            <w:rFonts w:cs="Arial"/>
            <w:color w:val="5B9BD5" w:themeColor="accent1"/>
            <w:u w:val="single"/>
          </w:rPr>
          <w:t>Enquiries</w:t>
        </w:r>
        <w:r w:rsidR="000D7743" w:rsidRPr="00C37B29">
          <w:rPr>
            <w:rStyle w:val="Hyperlink"/>
            <w:rFonts w:cs="Arial"/>
            <w:color w:val="5B9BD5" w:themeColor="accent1"/>
            <w:u w:val="single"/>
          </w:rPr>
          <w:t xml:space="preserve"> </w:t>
        </w:r>
        <w:r w:rsidR="00341262" w:rsidRPr="00C37B29">
          <w:rPr>
            <w:rStyle w:val="Hyperlink"/>
            <w:rFonts w:cs="Arial"/>
            <w:color w:val="5B9BD5" w:themeColor="accent1"/>
            <w:u w:val="single"/>
          </w:rPr>
          <w:t>practitioner guidance</w:t>
        </w:r>
      </w:hyperlink>
      <w:r w:rsidRPr="00C37B29">
        <w:rPr>
          <w:rFonts w:ascii="Arial" w:hAnsi="Arial" w:cs="Arial"/>
        </w:rPr>
        <w:t xml:space="preserve"> </w:t>
      </w:r>
      <w:r w:rsidR="00530784" w:rsidRPr="001B62DC">
        <w:rPr>
          <w:rFonts w:ascii="Arial" w:hAnsi="Arial" w:cs="Arial"/>
        </w:rPr>
        <w:t xml:space="preserve">which is available on </w:t>
      </w:r>
      <w:proofErr w:type="spellStart"/>
      <w:r w:rsidR="00530784" w:rsidRPr="001B62DC">
        <w:rPr>
          <w:rFonts w:ascii="Arial" w:hAnsi="Arial" w:cs="Arial"/>
        </w:rPr>
        <w:t>EQuiP</w:t>
      </w:r>
      <w:r w:rsidR="003E20B3" w:rsidRPr="001B62DC">
        <w:rPr>
          <w:rFonts w:ascii="Arial" w:hAnsi="Arial" w:cs="Arial"/>
        </w:rPr>
        <w:t>.</w:t>
      </w:r>
      <w:proofErr w:type="spellEnd"/>
      <w:r w:rsidR="003E20B3" w:rsidRPr="001B62DC">
        <w:rPr>
          <w:rFonts w:ascii="Arial" w:hAnsi="Arial" w:cs="Arial"/>
        </w:rPr>
        <w:t xml:space="preserve"> Document number 5090 </w:t>
      </w:r>
      <w:r w:rsidRPr="00C37B29">
        <w:rPr>
          <w:rFonts w:ascii="Arial" w:hAnsi="Arial" w:cs="Arial"/>
        </w:rPr>
        <w:t>for more information.</w:t>
      </w:r>
    </w:p>
    <w:p w14:paraId="4181E5A5" w14:textId="23A3E20B" w:rsidR="00AA2645" w:rsidRPr="001B62DC" w:rsidRDefault="00AA2645" w:rsidP="00C37B29">
      <w:pPr>
        <w:pStyle w:val="ListParagraph"/>
        <w:spacing w:before="120" w:after="0" w:line="240" w:lineRule="auto"/>
        <w:rPr>
          <w:rFonts w:ascii="Arial" w:hAnsi="Arial" w:cs="Arial"/>
        </w:rPr>
      </w:pPr>
    </w:p>
    <w:p w14:paraId="4CC4ACBF" w14:textId="02AB9C11" w:rsidR="00AA2645" w:rsidRPr="00C37B29" w:rsidRDefault="00772E42" w:rsidP="00243A45">
      <w:pPr>
        <w:pStyle w:val="ListParagraph"/>
        <w:numPr>
          <w:ilvl w:val="0"/>
          <w:numId w:val="119"/>
        </w:numPr>
        <w:spacing w:before="120" w:after="0" w:line="240" w:lineRule="auto"/>
        <w:ind w:hanging="720"/>
        <w:rPr>
          <w:rFonts w:ascii="Arial" w:hAnsi="Arial" w:cs="Arial"/>
          <w:u w:val="single"/>
        </w:rPr>
      </w:pPr>
      <w:r w:rsidRPr="00C37B29">
        <w:rPr>
          <w:rFonts w:ascii="Arial" w:hAnsi="Arial" w:cs="Arial"/>
          <w:u w:val="single"/>
        </w:rPr>
        <w:t>C</w:t>
      </w:r>
      <w:r w:rsidR="00AA2645" w:rsidRPr="00C37B29">
        <w:rPr>
          <w:rFonts w:ascii="Arial" w:hAnsi="Arial" w:cs="Arial"/>
          <w:u w:val="single"/>
        </w:rPr>
        <w:t xml:space="preserve">hildren’s </w:t>
      </w:r>
      <w:r w:rsidR="00705AB4" w:rsidRPr="00C37B29">
        <w:rPr>
          <w:rFonts w:ascii="Arial" w:hAnsi="Arial" w:cs="Arial"/>
          <w:u w:val="single"/>
        </w:rPr>
        <w:t>s</w:t>
      </w:r>
      <w:r w:rsidR="00AA2645" w:rsidRPr="00C37B29">
        <w:rPr>
          <w:rFonts w:ascii="Arial" w:hAnsi="Arial" w:cs="Arial"/>
          <w:u w:val="single"/>
        </w:rPr>
        <w:t>ervices respon</w:t>
      </w:r>
      <w:r w:rsidR="000A7392" w:rsidRPr="001B62DC">
        <w:rPr>
          <w:rFonts w:ascii="Arial" w:hAnsi="Arial" w:cs="Arial"/>
          <w:u w:val="single"/>
        </w:rPr>
        <w:t>ses</w:t>
      </w:r>
      <w:r w:rsidR="00AA2645" w:rsidRPr="00C37B29">
        <w:rPr>
          <w:rFonts w:ascii="Arial" w:hAnsi="Arial" w:cs="Arial"/>
          <w:u w:val="single"/>
        </w:rPr>
        <w:t xml:space="preserve"> to </w:t>
      </w:r>
      <w:r w:rsidR="00705AB4" w:rsidRPr="00C37B29">
        <w:rPr>
          <w:rFonts w:ascii="Arial" w:hAnsi="Arial" w:cs="Arial"/>
          <w:u w:val="single"/>
        </w:rPr>
        <w:t>c</w:t>
      </w:r>
      <w:r w:rsidR="00AA2645" w:rsidRPr="00C37B29">
        <w:rPr>
          <w:rFonts w:ascii="Arial" w:hAnsi="Arial" w:cs="Arial"/>
          <w:u w:val="single"/>
        </w:rPr>
        <w:t xml:space="preserve">hild </w:t>
      </w:r>
      <w:r w:rsidR="00705AB4" w:rsidRPr="00C37B29">
        <w:rPr>
          <w:rFonts w:ascii="Arial" w:hAnsi="Arial" w:cs="Arial"/>
          <w:u w:val="single"/>
        </w:rPr>
        <w:t>s</w:t>
      </w:r>
      <w:r w:rsidR="00AA2645" w:rsidRPr="00C37B29">
        <w:rPr>
          <w:rFonts w:ascii="Arial" w:hAnsi="Arial" w:cs="Arial"/>
          <w:u w:val="single"/>
        </w:rPr>
        <w:t xml:space="preserve">afeguarding </w:t>
      </w:r>
      <w:proofErr w:type="gramStart"/>
      <w:r w:rsidR="00705AB4" w:rsidRPr="00C37B29">
        <w:rPr>
          <w:rFonts w:ascii="Arial" w:hAnsi="Arial" w:cs="Arial"/>
          <w:u w:val="single"/>
        </w:rPr>
        <w:t>e</w:t>
      </w:r>
      <w:r w:rsidR="00AA2645" w:rsidRPr="00C37B29">
        <w:rPr>
          <w:rFonts w:ascii="Arial" w:hAnsi="Arial" w:cs="Arial"/>
          <w:u w:val="single"/>
        </w:rPr>
        <w:t>nquiries</w:t>
      </w:r>
      <w:proofErr w:type="gramEnd"/>
      <w:r w:rsidR="00AA2645" w:rsidRPr="00C37B29">
        <w:rPr>
          <w:rFonts w:ascii="Arial" w:hAnsi="Arial" w:cs="Arial"/>
          <w:u w:val="single"/>
        </w:rPr>
        <w:t xml:space="preserve"> </w:t>
      </w:r>
    </w:p>
    <w:p w14:paraId="3023F71A" w14:textId="77777777" w:rsidR="00AA2645" w:rsidRPr="00C37B29" w:rsidRDefault="00AA2645" w:rsidP="00C37B29">
      <w:pPr>
        <w:pStyle w:val="ListParagraph"/>
        <w:rPr>
          <w:rFonts w:ascii="Arial" w:eastAsia="Times New Roman" w:hAnsi="Arial" w:cs="Arial"/>
          <w:b/>
          <w:bCs/>
          <w:lang w:eastAsia="en-GB"/>
        </w:rPr>
      </w:pPr>
    </w:p>
    <w:p w14:paraId="2AA5ADBE" w14:textId="43EED3B2" w:rsidR="00414EF8" w:rsidRPr="00C37B29" w:rsidRDefault="00414EF8" w:rsidP="00243A45">
      <w:pPr>
        <w:pStyle w:val="ListParagraph"/>
        <w:numPr>
          <w:ilvl w:val="0"/>
          <w:numId w:val="119"/>
        </w:numPr>
        <w:spacing w:before="120" w:after="0" w:line="240" w:lineRule="auto"/>
        <w:ind w:hanging="720"/>
        <w:rPr>
          <w:rFonts w:ascii="Arial" w:hAnsi="Arial" w:cs="Arial"/>
        </w:rPr>
      </w:pPr>
      <w:r w:rsidRPr="001B62DC">
        <w:rPr>
          <w:rFonts w:ascii="Arial" w:hAnsi="Arial" w:cs="Arial"/>
        </w:rPr>
        <w:t>Working Together 2023</w:t>
      </w:r>
      <w:r w:rsidR="00361F6F" w:rsidRPr="001B62DC">
        <w:rPr>
          <w:rFonts w:ascii="Arial" w:hAnsi="Arial" w:cs="Arial"/>
        </w:rPr>
        <w:t xml:space="preserve"> </w:t>
      </w:r>
      <w:r w:rsidR="008F5B3F" w:rsidRPr="001B62DC">
        <w:rPr>
          <w:rFonts w:ascii="Arial" w:hAnsi="Arial" w:cs="Arial"/>
        </w:rPr>
        <w:t xml:space="preserve">provides statutory guidance </w:t>
      </w:r>
      <w:r w:rsidR="00EB7391" w:rsidRPr="00C37B29">
        <w:rPr>
          <w:rFonts w:ascii="Arial" w:hAnsi="Arial" w:cs="Arial"/>
        </w:rPr>
        <w:t>for</w:t>
      </w:r>
      <w:r w:rsidR="008F5B3F" w:rsidRPr="001B62DC">
        <w:rPr>
          <w:rFonts w:ascii="Arial" w:hAnsi="Arial" w:cs="Arial"/>
        </w:rPr>
        <w:t xml:space="preserve"> how </w:t>
      </w:r>
      <w:r w:rsidR="00EF7A9B" w:rsidRPr="001B62DC">
        <w:rPr>
          <w:rFonts w:ascii="Arial" w:hAnsi="Arial" w:cs="Arial"/>
        </w:rPr>
        <w:t xml:space="preserve">local authority </w:t>
      </w:r>
      <w:r w:rsidR="008F5B3F" w:rsidRPr="001B62DC">
        <w:rPr>
          <w:rFonts w:ascii="Arial" w:hAnsi="Arial" w:cs="Arial"/>
        </w:rPr>
        <w:t>children’s services</w:t>
      </w:r>
      <w:r w:rsidR="0012599C" w:rsidRPr="00C37B29">
        <w:rPr>
          <w:rFonts w:ascii="Arial" w:hAnsi="Arial" w:cs="Arial"/>
        </w:rPr>
        <w:t xml:space="preserve"> teams</w:t>
      </w:r>
      <w:r w:rsidR="008F5B3F" w:rsidRPr="001B62DC">
        <w:rPr>
          <w:rFonts w:ascii="Arial" w:hAnsi="Arial" w:cs="Arial"/>
        </w:rPr>
        <w:t xml:space="preserve"> should work with HMPPS to support children who may be at risk from people in prison and people on probation.</w:t>
      </w:r>
      <w:r w:rsidR="00EF7A9B" w:rsidRPr="001B62DC">
        <w:rPr>
          <w:rFonts w:ascii="Arial" w:hAnsi="Arial" w:cs="Arial"/>
        </w:rPr>
        <w:t xml:space="preserve"> The guidance also </w:t>
      </w:r>
      <w:r w:rsidR="00361F6F" w:rsidRPr="001B62DC">
        <w:rPr>
          <w:rFonts w:ascii="Arial" w:hAnsi="Arial" w:cs="Arial"/>
        </w:rPr>
        <w:t>sets out what children’s services should do in response to receiving child safeguarding enquiries from HMPPS</w:t>
      </w:r>
      <w:r w:rsidR="00515D93" w:rsidRPr="001B62DC">
        <w:rPr>
          <w:rFonts w:ascii="Arial" w:hAnsi="Arial" w:cs="Arial"/>
        </w:rPr>
        <w:t>.</w:t>
      </w:r>
    </w:p>
    <w:p w14:paraId="310713E3" w14:textId="77777777" w:rsidR="00414EF8" w:rsidRPr="00C37B29" w:rsidRDefault="00414EF8" w:rsidP="00C37B29">
      <w:pPr>
        <w:pStyle w:val="ListParagraph"/>
        <w:rPr>
          <w:rFonts w:ascii="Arial" w:eastAsia="Times New Roman" w:hAnsi="Arial" w:cs="Arial"/>
          <w:lang w:eastAsia="en-GB"/>
        </w:rPr>
      </w:pPr>
    </w:p>
    <w:p w14:paraId="1B5E77C8" w14:textId="07C5B2FD" w:rsidR="005F6048" w:rsidRPr="00C37B29" w:rsidRDefault="00967900" w:rsidP="004418F5">
      <w:pPr>
        <w:pStyle w:val="ListParagraph"/>
        <w:numPr>
          <w:ilvl w:val="0"/>
          <w:numId w:val="119"/>
        </w:numPr>
        <w:spacing w:before="120" w:after="0" w:line="240" w:lineRule="auto"/>
        <w:ind w:hanging="720"/>
        <w:rPr>
          <w:rFonts w:ascii="Arial" w:hAnsi="Arial" w:cs="Arial"/>
        </w:rPr>
      </w:pPr>
      <w:r w:rsidRPr="00C37B29">
        <w:rPr>
          <w:rFonts w:ascii="Arial" w:eastAsia="Times New Roman" w:hAnsi="Arial" w:cs="Arial"/>
          <w:lang w:eastAsia="en-GB"/>
        </w:rPr>
        <w:t>Children</w:t>
      </w:r>
      <w:r w:rsidR="00772E42" w:rsidRPr="00C37B29">
        <w:rPr>
          <w:rFonts w:ascii="Arial" w:eastAsia="Times New Roman" w:hAnsi="Arial" w:cs="Arial"/>
          <w:lang w:eastAsia="en-GB"/>
        </w:rPr>
        <w:t>’s services</w:t>
      </w:r>
      <w:r w:rsidR="006D5505" w:rsidRPr="00C37B29">
        <w:rPr>
          <w:rFonts w:ascii="Arial" w:eastAsia="Times New Roman" w:hAnsi="Arial" w:cs="Arial"/>
          <w:lang w:eastAsia="en-GB"/>
        </w:rPr>
        <w:t xml:space="preserve"> teams</w:t>
      </w:r>
      <w:r w:rsidR="00AA2645" w:rsidRPr="00C37B29">
        <w:rPr>
          <w:rFonts w:ascii="Arial" w:eastAsia="Times New Roman" w:hAnsi="Arial" w:cs="Arial"/>
          <w:lang w:eastAsia="en-GB"/>
        </w:rPr>
        <w:t xml:space="preserve"> will operate differently when responding to enquiries</w:t>
      </w:r>
      <w:r w:rsidR="00D06B66" w:rsidRPr="00C37B29">
        <w:rPr>
          <w:rFonts w:ascii="Arial" w:eastAsia="Times New Roman" w:hAnsi="Arial" w:cs="Arial"/>
          <w:lang w:eastAsia="en-GB"/>
        </w:rPr>
        <w:t>;</w:t>
      </w:r>
      <w:r w:rsidR="00AA2645" w:rsidRPr="00C37B29">
        <w:rPr>
          <w:rFonts w:ascii="Arial" w:eastAsia="Times New Roman" w:hAnsi="Arial" w:cs="Arial"/>
          <w:lang w:eastAsia="en-GB"/>
        </w:rPr>
        <w:t xml:space="preserve"> </w:t>
      </w:r>
      <w:r w:rsidR="00D06B66" w:rsidRPr="00C37B29">
        <w:rPr>
          <w:rFonts w:ascii="Arial" w:eastAsia="Times New Roman" w:hAnsi="Arial" w:cs="Arial"/>
          <w:lang w:eastAsia="en-GB"/>
        </w:rPr>
        <w:t>s</w:t>
      </w:r>
      <w:r w:rsidR="00AA2645" w:rsidRPr="00C37B29">
        <w:rPr>
          <w:rFonts w:ascii="Arial" w:eastAsia="Times New Roman" w:hAnsi="Arial" w:cs="Arial"/>
          <w:lang w:eastAsia="en-GB"/>
        </w:rPr>
        <w:t>ome will require details</w:t>
      </w:r>
      <w:r w:rsidR="00A91F3B" w:rsidRPr="00C37B29">
        <w:rPr>
          <w:rFonts w:ascii="Arial" w:eastAsia="Times New Roman" w:hAnsi="Arial" w:cs="Arial"/>
          <w:lang w:eastAsia="en-GB"/>
        </w:rPr>
        <w:t xml:space="preserve"> of an identifiable</w:t>
      </w:r>
      <w:r w:rsidR="00AA2645" w:rsidRPr="00C37B29">
        <w:rPr>
          <w:rFonts w:ascii="Arial" w:eastAsia="Times New Roman" w:hAnsi="Arial" w:cs="Arial"/>
          <w:lang w:eastAsia="en-GB"/>
        </w:rPr>
        <w:t xml:space="preserve"> </w:t>
      </w:r>
      <w:r w:rsidR="00A91F3B" w:rsidRPr="00C37B29">
        <w:rPr>
          <w:rFonts w:ascii="Arial" w:eastAsia="Times New Roman" w:hAnsi="Arial" w:cs="Arial"/>
          <w:lang w:eastAsia="en-GB"/>
        </w:rPr>
        <w:t xml:space="preserve">child </w:t>
      </w:r>
      <w:r w:rsidR="00AA2645" w:rsidRPr="00C37B29">
        <w:rPr>
          <w:rFonts w:ascii="Arial" w:eastAsia="Times New Roman" w:hAnsi="Arial" w:cs="Arial"/>
          <w:lang w:eastAsia="en-GB"/>
        </w:rPr>
        <w:t>before providing information and other</w:t>
      </w:r>
      <w:r w:rsidR="00D06B66" w:rsidRPr="00C37B29">
        <w:rPr>
          <w:rFonts w:ascii="Arial" w:eastAsia="Times New Roman" w:hAnsi="Arial" w:cs="Arial"/>
          <w:lang w:eastAsia="en-GB"/>
        </w:rPr>
        <w:t>s</w:t>
      </w:r>
      <w:r w:rsidR="00AA2645" w:rsidRPr="00C37B29">
        <w:rPr>
          <w:rFonts w:ascii="Arial" w:eastAsia="Times New Roman" w:hAnsi="Arial" w:cs="Arial"/>
          <w:lang w:eastAsia="en-GB"/>
        </w:rPr>
        <w:t xml:space="preserve"> may not.  </w:t>
      </w:r>
      <w:r w:rsidR="00A91F3B" w:rsidRPr="00C37B29">
        <w:rPr>
          <w:rFonts w:ascii="Arial" w:eastAsia="Times New Roman" w:hAnsi="Arial" w:cs="Arial"/>
          <w:lang w:eastAsia="en-GB"/>
        </w:rPr>
        <w:t>If staff do not have details of an identifiable child, they</w:t>
      </w:r>
      <w:r w:rsidR="00AA2645" w:rsidRPr="00C37B29">
        <w:rPr>
          <w:rFonts w:ascii="Arial" w:eastAsia="Times New Roman" w:hAnsi="Arial" w:cs="Arial"/>
          <w:lang w:eastAsia="en-GB"/>
        </w:rPr>
        <w:t xml:space="preserve"> should </w:t>
      </w:r>
      <w:r w:rsidR="00C76CB3" w:rsidRPr="00C37B29">
        <w:rPr>
          <w:rFonts w:ascii="Arial" w:eastAsia="Times New Roman" w:hAnsi="Arial" w:cs="Arial"/>
          <w:lang w:eastAsia="en-GB"/>
        </w:rPr>
        <w:t xml:space="preserve">still </w:t>
      </w:r>
      <w:r w:rsidR="00AA2645" w:rsidRPr="00C37B29">
        <w:rPr>
          <w:rFonts w:ascii="Arial" w:eastAsia="Times New Roman" w:hAnsi="Arial" w:cs="Arial"/>
          <w:lang w:eastAsia="en-GB"/>
        </w:rPr>
        <w:t xml:space="preserve">use any information they have gathered on the individual to make </w:t>
      </w:r>
      <w:r w:rsidR="00C76CB3" w:rsidRPr="00C37B29">
        <w:rPr>
          <w:rFonts w:ascii="Arial" w:eastAsia="Times New Roman" w:hAnsi="Arial" w:cs="Arial"/>
          <w:lang w:eastAsia="en-GB"/>
        </w:rPr>
        <w:t>an</w:t>
      </w:r>
      <w:r w:rsidR="00AA2645" w:rsidRPr="00C37B29">
        <w:rPr>
          <w:rFonts w:ascii="Arial" w:eastAsia="Times New Roman" w:hAnsi="Arial" w:cs="Arial"/>
          <w:lang w:eastAsia="en-GB"/>
        </w:rPr>
        <w:t xml:space="preserve"> enquiry, for example, the individual’s name, </w:t>
      </w:r>
      <w:proofErr w:type="gramStart"/>
      <w:r w:rsidR="00AA2645" w:rsidRPr="00C37B29">
        <w:rPr>
          <w:rFonts w:ascii="Arial" w:eastAsia="Times New Roman" w:hAnsi="Arial" w:cs="Arial"/>
          <w:lang w:eastAsia="en-GB"/>
        </w:rPr>
        <w:t>DOB</w:t>
      </w:r>
      <w:proofErr w:type="gramEnd"/>
      <w:r w:rsidR="00AA2645" w:rsidRPr="00C37B29">
        <w:rPr>
          <w:rFonts w:ascii="Arial" w:eastAsia="Times New Roman" w:hAnsi="Arial" w:cs="Arial"/>
          <w:lang w:eastAsia="en-GB"/>
        </w:rPr>
        <w:t xml:space="preserve"> and address</w:t>
      </w:r>
      <w:r w:rsidR="000A7392" w:rsidRPr="00C37B29">
        <w:rPr>
          <w:rFonts w:ascii="Arial" w:eastAsia="Times New Roman" w:hAnsi="Arial" w:cs="Arial"/>
          <w:lang w:eastAsia="en-GB"/>
        </w:rPr>
        <w:t>.</w:t>
      </w:r>
      <w:r w:rsidR="004418F5" w:rsidRPr="001B62DC">
        <w:rPr>
          <w:rFonts w:ascii="Arial" w:eastAsia="Times New Roman" w:hAnsi="Arial" w:cs="Arial"/>
          <w:lang w:eastAsia="en-GB"/>
        </w:rPr>
        <w:t xml:space="preserve">  </w:t>
      </w:r>
    </w:p>
    <w:p w14:paraId="1225EF4D" w14:textId="77777777" w:rsidR="005F6048" w:rsidRPr="00C37B29" w:rsidRDefault="005F6048" w:rsidP="00C37B29">
      <w:pPr>
        <w:pStyle w:val="ListParagraph"/>
        <w:rPr>
          <w:rFonts w:ascii="Arial" w:hAnsi="Arial" w:cs="Arial"/>
        </w:rPr>
      </w:pPr>
    </w:p>
    <w:p w14:paraId="3A38E143" w14:textId="0D7D642D" w:rsidR="000A7392" w:rsidRPr="001B62DC" w:rsidRDefault="00513C30" w:rsidP="004418F5">
      <w:pPr>
        <w:pStyle w:val="ListParagraph"/>
        <w:numPr>
          <w:ilvl w:val="0"/>
          <w:numId w:val="119"/>
        </w:numPr>
        <w:spacing w:before="120" w:after="0" w:line="240" w:lineRule="auto"/>
        <w:ind w:hanging="720"/>
        <w:rPr>
          <w:rFonts w:ascii="Arial" w:hAnsi="Arial" w:cs="Arial"/>
        </w:rPr>
      </w:pPr>
      <w:r w:rsidRPr="001B62DC">
        <w:rPr>
          <w:rFonts w:ascii="Arial" w:hAnsi="Arial" w:cs="Arial"/>
        </w:rPr>
        <w:t>When</w:t>
      </w:r>
      <w:r w:rsidR="006C0D87" w:rsidRPr="001B62DC">
        <w:rPr>
          <w:rFonts w:ascii="Arial" w:hAnsi="Arial" w:cs="Arial"/>
        </w:rPr>
        <w:t xml:space="preserve"> </w:t>
      </w:r>
      <w:r w:rsidR="0088334D" w:rsidRPr="00C37B29">
        <w:rPr>
          <w:rFonts w:ascii="Arial" w:hAnsi="Arial" w:cs="Arial"/>
        </w:rPr>
        <w:t>children’s services</w:t>
      </w:r>
      <w:r w:rsidR="0072340C" w:rsidRPr="00C37B29">
        <w:rPr>
          <w:rFonts w:ascii="Arial" w:hAnsi="Arial" w:cs="Arial"/>
        </w:rPr>
        <w:t xml:space="preserve"> </w:t>
      </w:r>
      <w:r w:rsidR="008F25CF" w:rsidRPr="00C37B29">
        <w:rPr>
          <w:rFonts w:ascii="Arial" w:hAnsi="Arial" w:cs="Arial"/>
        </w:rPr>
        <w:t xml:space="preserve">will only respond to </w:t>
      </w:r>
      <w:r w:rsidR="00760333" w:rsidRPr="00C37B29">
        <w:rPr>
          <w:rFonts w:ascii="Arial" w:hAnsi="Arial" w:cs="Arial"/>
        </w:rPr>
        <w:t xml:space="preserve">enquiries that </w:t>
      </w:r>
      <w:r w:rsidR="00262BD6" w:rsidRPr="00C37B29">
        <w:rPr>
          <w:rFonts w:ascii="Arial" w:hAnsi="Arial" w:cs="Arial"/>
        </w:rPr>
        <w:t xml:space="preserve">contain details </w:t>
      </w:r>
      <w:r w:rsidR="00B44066" w:rsidRPr="00C37B29">
        <w:rPr>
          <w:rFonts w:ascii="Arial" w:hAnsi="Arial" w:cs="Arial"/>
        </w:rPr>
        <w:t>of</w:t>
      </w:r>
      <w:r w:rsidR="00262BD6" w:rsidRPr="00C37B29">
        <w:rPr>
          <w:rFonts w:ascii="Arial" w:hAnsi="Arial" w:cs="Arial"/>
        </w:rPr>
        <w:t xml:space="preserve"> an identifiable </w:t>
      </w:r>
      <w:proofErr w:type="gramStart"/>
      <w:r w:rsidR="00262BD6" w:rsidRPr="00C37B29">
        <w:rPr>
          <w:rFonts w:ascii="Arial" w:hAnsi="Arial" w:cs="Arial"/>
        </w:rPr>
        <w:t>child</w:t>
      </w:r>
      <w:proofErr w:type="gramEnd"/>
      <w:r w:rsidR="00484544" w:rsidRPr="00C37B29">
        <w:rPr>
          <w:rFonts w:ascii="Arial" w:hAnsi="Arial" w:cs="Arial"/>
        </w:rPr>
        <w:t xml:space="preserve"> </w:t>
      </w:r>
      <w:r w:rsidR="005F6048" w:rsidRPr="00C37B29">
        <w:rPr>
          <w:rFonts w:ascii="Arial" w:hAnsi="Arial" w:cs="Arial"/>
        </w:rPr>
        <w:t xml:space="preserve">but </w:t>
      </w:r>
      <w:r w:rsidR="00B04362" w:rsidRPr="00C37B29">
        <w:rPr>
          <w:rFonts w:ascii="Arial" w:hAnsi="Arial" w:cs="Arial"/>
        </w:rPr>
        <w:t xml:space="preserve">HMPPS </w:t>
      </w:r>
      <w:r w:rsidR="005F6048" w:rsidRPr="00C37B29">
        <w:rPr>
          <w:rFonts w:ascii="Arial" w:eastAsia="Times New Roman" w:hAnsi="Arial" w:cs="Arial"/>
          <w:lang w:eastAsia="en-GB"/>
        </w:rPr>
        <w:t>staff do not have details of an identifiable child</w:t>
      </w:r>
      <w:r w:rsidR="006841AF" w:rsidRPr="00C37B29">
        <w:rPr>
          <w:rFonts w:ascii="Arial" w:eastAsia="Times New Roman" w:hAnsi="Arial" w:cs="Arial"/>
          <w:lang w:eastAsia="en-GB"/>
        </w:rPr>
        <w:t>,</w:t>
      </w:r>
      <w:r w:rsidR="005F6048" w:rsidRPr="00C37B29">
        <w:rPr>
          <w:rFonts w:ascii="Arial" w:hAnsi="Arial" w:cs="Arial"/>
        </w:rPr>
        <w:t xml:space="preserve"> </w:t>
      </w:r>
      <w:r w:rsidR="000A7392" w:rsidRPr="001B62DC">
        <w:rPr>
          <w:rFonts w:ascii="Arial" w:hAnsi="Arial" w:cs="Arial"/>
        </w:rPr>
        <w:t xml:space="preserve">the </w:t>
      </w:r>
      <w:r w:rsidR="00F37256" w:rsidRPr="001B62DC">
        <w:rPr>
          <w:rFonts w:ascii="Arial" w:hAnsi="Arial" w:cs="Arial"/>
        </w:rPr>
        <w:t>prison</w:t>
      </w:r>
      <w:r w:rsidR="006D6699" w:rsidRPr="00C37B29">
        <w:rPr>
          <w:rFonts w:ascii="Arial" w:hAnsi="Arial" w:cs="Arial"/>
        </w:rPr>
        <w:t xml:space="preserve"> or </w:t>
      </w:r>
      <w:r w:rsidR="000A7392" w:rsidRPr="001B62DC">
        <w:rPr>
          <w:rFonts w:ascii="Arial" w:hAnsi="Arial" w:cs="Arial"/>
        </w:rPr>
        <w:t xml:space="preserve">PDU will not be </w:t>
      </w:r>
      <w:r w:rsidR="00C961FC" w:rsidRPr="00C37B29">
        <w:rPr>
          <w:rFonts w:ascii="Arial" w:hAnsi="Arial" w:cs="Arial"/>
        </w:rPr>
        <w:t>expected</w:t>
      </w:r>
      <w:r w:rsidR="000A7392" w:rsidRPr="001B62DC">
        <w:rPr>
          <w:rFonts w:ascii="Arial" w:hAnsi="Arial" w:cs="Arial"/>
        </w:rPr>
        <w:t xml:space="preserve"> to undertake</w:t>
      </w:r>
      <w:r w:rsidR="00F37256" w:rsidRPr="001B62DC">
        <w:rPr>
          <w:rFonts w:ascii="Arial" w:hAnsi="Arial" w:cs="Arial"/>
        </w:rPr>
        <w:t xml:space="preserve"> </w:t>
      </w:r>
      <w:r w:rsidR="007E0C2C" w:rsidRPr="001B62DC">
        <w:rPr>
          <w:rFonts w:ascii="Arial" w:hAnsi="Arial" w:cs="Arial"/>
        </w:rPr>
        <w:t>the</w:t>
      </w:r>
      <w:r w:rsidR="00E417E9" w:rsidRPr="001B62DC">
        <w:rPr>
          <w:rFonts w:ascii="Arial" w:hAnsi="Arial" w:cs="Arial"/>
        </w:rPr>
        <w:t xml:space="preserve"> enquiry</w:t>
      </w:r>
      <w:r w:rsidR="00087B6A" w:rsidRPr="001B62DC">
        <w:rPr>
          <w:rFonts w:ascii="Arial" w:hAnsi="Arial" w:cs="Arial"/>
        </w:rPr>
        <w:t>.  I</w:t>
      </w:r>
      <w:r w:rsidR="003375C0" w:rsidRPr="001B62DC">
        <w:rPr>
          <w:rFonts w:ascii="Arial" w:hAnsi="Arial" w:cs="Arial"/>
        </w:rPr>
        <w:t xml:space="preserve">n </w:t>
      </w:r>
      <w:r w:rsidR="002C52FC" w:rsidRPr="00C37B29">
        <w:rPr>
          <w:rFonts w:ascii="Arial" w:hAnsi="Arial" w:cs="Arial"/>
        </w:rPr>
        <w:t>t</w:t>
      </w:r>
      <w:r w:rsidR="009C78DA" w:rsidRPr="00C37B29">
        <w:rPr>
          <w:rFonts w:ascii="Arial" w:hAnsi="Arial" w:cs="Arial"/>
        </w:rPr>
        <w:t xml:space="preserve">his </w:t>
      </w:r>
      <w:r w:rsidR="00A2775A" w:rsidRPr="00C37B29">
        <w:rPr>
          <w:rFonts w:ascii="Arial" w:hAnsi="Arial" w:cs="Arial"/>
        </w:rPr>
        <w:t>situation</w:t>
      </w:r>
      <w:r w:rsidR="00D57CBB" w:rsidRPr="001B62DC">
        <w:rPr>
          <w:rFonts w:ascii="Arial" w:hAnsi="Arial" w:cs="Arial"/>
        </w:rPr>
        <w:t xml:space="preserve"> </w:t>
      </w:r>
      <w:r w:rsidR="0034173E" w:rsidRPr="00C37B29">
        <w:rPr>
          <w:rFonts w:ascii="Arial" w:hAnsi="Arial" w:cs="Arial"/>
        </w:rPr>
        <w:t>staff</w:t>
      </w:r>
      <w:r w:rsidR="00D57CBB" w:rsidRPr="001B62DC">
        <w:rPr>
          <w:rFonts w:ascii="Arial" w:hAnsi="Arial" w:cs="Arial"/>
        </w:rPr>
        <w:t xml:space="preserve"> must </w:t>
      </w:r>
      <w:r w:rsidR="00C87FED" w:rsidRPr="00C37B29">
        <w:rPr>
          <w:rFonts w:ascii="Arial" w:hAnsi="Arial" w:cs="Arial"/>
        </w:rPr>
        <w:t>note</w:t>
      </w:r>
      <w:r w:rsidR="00C87CF2" w:rsidRPr="001B62DC">
        <w:rPr>
          <w:rFonts w:ascii="Arial" w:hAnsi="Arial" w:cs="Arial"/>
        </w:rPr>
        <w:t xml:space="preserve"> </w:t>
      </w:r>
      <w:r w:rsidR="007B6A0B" w:rsidRPr="00C37B29">
        <w:rPr>
          <w:rFonts w:ascii="Arial" w:hAnsi="Arial" w:cs="Arial"/>
        </w:rPr>
        <w:t xml:space="preserve">it </w:t>
      </w:r>
      <w:r w:rsidR="00955596" w:rsidRPr="00C37B29">
        <w:rPr>
          <w:rFonts w:ascii="Arial" w:hAnsi="Arial" w:cs="Arial"/>
        </w:rPr>
        <w:t xml:space="preserve">in the case recording system </w:t>
      </w:r>
      <w:r w:rsidR="007B6A0B" w:rsidRPr="00C37B29">
        <w:rPr>
          <w:rFonts w:ascii="Arial" w:hAnsi="Arial" w:cs="Arial"/>
        </w:rPr>
        <w:t xml:space="preserve">as </w:t>
      </w:r>
      <w:r w:rsidR="009C78DA" w:rsidRPr="00C37B29">
        <w:rPr>
          <w:rFonts w:ascii="Arial" w:hAnsi="Arial" w:cs="Arial"/>
        </w:rPr>
        <w:t>the</w:t>
      </w:r>
      <w:r w:rsidR="007B6A0B" w:rsidRPr="00C37B29">
        <w:rPr>
          <w:rFonts w:ascii="Arial" w:hAnsi="Arial" w:cs="Arial"/>
        </w:rPr>
        <w:t xml:space="preserve"> reason for not undertaking </w:t>
      </w:r>
      <w:r w:rsidR="003F48A1" w:rsidRPr="00C37B29">
        <w:rPr>
          <w:rFonts w:ascii="Arial" w:hAnsi="Arial" w:cs="Arial"/>
        </w:rPr>
        <w:t>the</w:t>
      </w:r>
      <w:r w:rsidR="007B6A0B" w:rsidRPr="00C37B29">
        <w:rPr>
          <w:rFonts w:ascii="Arial" w:hAnsi="Arial" w:cs="Arial"/>
        </w:rPr>
        <w:t xml:space="preserve"> enquiry</w:t>
      </w:r>
      <w:r w:rsidR="00A065B1" w:rsidRPr="001B62DC">
        <w:rPr>
          <w:rFonts w:ascii="Arial" w:hAnsi="Arial" w:cs="Arial"/>
        </w:rPr>
        <w:t>.</w:t>
      </w:r>
      <w:r w:rsidR="00F37256" w:rsidRPr="001B62DC">
        <w:rPr>
          <w:rFonts w:ascii="Arial" w:hAnsi="Arial" w:cs="Arial"/>
        </w:rPr>
        <w:t xml:space="preserve">  </w:t>
      </w:r>
      <w:r w:rsidR="006F19B4" w:rsidRPr="00C37B29">
        <w:rPr>
          <w:rFonts w:ascii="Arial" w:hAnsi="Arial" w:cs="Arial"/>
        </w:rPr>
        <w:t>T</w:t>
      </w:r>
      <w:r w:rsidR="00B20F99" w:rsidRPr="00C37B29">
        <w:rPr>
          <w:rFonts w:ascii="Arial" w:hAnsi="Arial" w:cs="Arial"/>
        </w:rPr>
        <w:t xml:space="preserve">o resolve </w:t>
      </w:r>
      <w:r w:rsidR="006F19B4" w:rsidRPr="00C37B29">
        <w:rPr>
          <w:rFonts w:ascii="Arial" w:hAnsi="Arial" w:cs="Arial"/>
        </w:rPr>
        <w:t>information sharing challenges</w:t>
      </w:r>
      <w:r w:rsidR="009B1B59" w:rsidRPr="00C37B29">
        <w:rPr>
          <w:rFonts w:ascii="Arial" w:hAnsi="Arial" w:cs="Arial"/>
        </w:rPr>
        <w:t xml:space="preserve"> such as this</w:t>
      </w:r>
      <w:r w:rsidR="00B20F99" w:rsidRPr="00C37B29">
        <w:rPr>
          <w:rFonts w:ascii="Arial" w:hAnsi="Arial" w:cs="Arial"/>
        </w:rPr>
        <w:t xml:space="preserve">, </w:t>
      </w:r>
      <w:r w:rsidR="00313189" w:rsidRPr="00C37B29">
        <w:rPr>
          <w:rFonts w:ascii="Arial" w:hAnsi="Arial" w:cs="Arial"/>
        </w:rPr>
        <w:t>the relevant</w:t>
      </w:r>
      <w:r w:rsidR="00414EF8" w:rsidRPr="001B62DC">
        <w:rPr>
          <w:rFonts w:ascii="Arial" w:hAnsi="Arial" w:cs="Arial"/>
        </w:rPr>
        <w:t xml:space="preserve"> </w:t>
      </w:r>
      <w:r w:rsidR="009A5150" w:rsidRPr="00C37B29">
        <w:rPr>
          <w:rFonts w:ascii="Arial" w:hAnsi="Arial" w:cs="Arial"/>
        </w:rPr>
        <w:t>prison and probation</w:t>
      </w:r>
      <w:r w:rsidR="00414EF8" w:rsidRPr="001B62DC">
        <w:rPr>
          <w:rFonts w:ascii="Arial" w:hAnsi="Arial" w:cs="Arial"/>
        </w:rPr>
        <w:t xml:space="preserve"> </w:t>
      </w:r>
      <w:r w:rsidR="00C80767" w:rsidRPr="00C37B29">
        <w:rPr>
          <w:rFonts w:ascii="Arial" w:hAnsi="Arial" w:cs="Arial"/>
        </w:rPr>
        <w:t xml:space="preserve">strategic </w:t>
      </w:r>
      <w:r w:rsidR="00414EF8" w:rsidRPr="001B62DC">
        <w:rPr>
          <w:rFonts w:ascii="Arial" w:hAnsi="Arial" w:cs="Arial"/>
        </w:rPr>
        <w:t xml:space="preserve">safeguarding leads should </w:t>
      </w:r>
      <w:r w:rsidR="0068130F" w:rsidRPr="00C37B29">
        <w:rPr>
          <w:rFonts w:ascii="Arial" w:hAnsi="Arial" w:cs="Arial"/>
        </w:rPr>
        <w:t xml:space="preserve">raise this as a concern </w:t>
      </w:r>
      <w:r w:rsidR="000279FE" w:rsidRPr="00C37B29">
        <w:rPr>
          <w:rFonts w:ascii="Arial" w:hAnsi="Arial" w:cs="Arial"/>
        </w:rPr>
        <w:t>to</w:t>
      </w:r>
      <w:r w:rsidR="00414EF8" w:rsidRPr="001B62DC">
        <w:rPr>
          <w:rFonts w:ascii="Arial" w:hAnsi="Arial" w:cs="Arial"/>
        </w:rPr>
        <w:t xml:space="preserve"> safeguarding partnerships </w:t>
      </w:r>
      <w:r w:rsidR="000279FE" w:rsidRPr="00C37B29">
        <w:rPr>
          <w:rFonts w:ascii="Arial" w:hAnsi="Arial" w:cs="Arial"/>
        </w:rPr>
        <w:t xml:space="preserve">and work with them </w:t>
      </w:r>
      <w:r w:rsidR="00F34007" w:rsidRPr="00C37B29">
        <w:rPr>
          <w:rFonts w:ascii="Arial" w:hAnsi="Arial" w:cs="Arial"/>
        </w:rPr>
        <w:t>to</w:t>
      </w:r>
      <w:r w:rsidR="00762490" w:rsidRPr="00C37B29">
        <w:rPr>
          <w:rFonts w:ascii="Arial" w:hAnsi="Arial" w:cs="Arial"/>
        </w:rPr>
        <w:t xml:space="preserve"> </w:t>
      </w:r>
      <w:r w:rsidR="00F34007" w:rsidRPr="00C37B29">
        <w:rPr>
          <w:rFonts w:ascii="Arial" w:hAnsi="Arial" w:cs="Arial"/>
        </w:rPr>
        <w:t>establish</w:t>
      </w:r>
      <w:r w:rsidR="007310B6" w:rsidRPr="001B62DC">
        <w:rPr>
          <w:rFonts w:ascii="Arial" w:hAnsi="Arial" w:cs="Arial"/>
        </w:rPr>
        <w:t xml:space="preserve"> </w:t>
      </w:r>
      <w:r w:rsidR="00F34007" w:rsidRPr="00C37B29">
        <w:rPr>
          <w:rFonts w:ascii="Arial" w:hAnsi="Arial" w:cs="Arial"/>
        </w:rPr>
        <w:t>effective</w:t>
      </w:r>
      <w:r w:rsidR="0020384E" w:rsidRPr="00C37B29">
        <w:rPr>
          <w:rFonts w:ascii="Arial" w:hAnsi="Arial" w:cs="Arial"/>
        </w:rPr>
        <w:t xml:space="preserve"> </w:t>
      </w:r>
      <w:proofErr w:type="gramStart"/>
      <w:r w:rsidR="0020384E" w:rsidRPr="00C37B29">
        <w:rPr>
          <w:rFonts w:ascii="Arial" w:hAnsi="Arial" w:cs="Arial"/>
        </w:rPr>
        <w:t>long term</w:t>
      </w:r>
      <w:proofErr w:type="gramEnd"/>
      <w:r w:rsidR="00F34007" w:rsidRPr="00C37B29">
        <w:rPr>
          <w:rFonts w:ascii="Arial" w:hAnsi="Arial" w:cs="Arial"/>
        </w:rPr>
        <w:t xml:space="preserve"> </w:t>
      </w:r>
      <w:r w:rsidR="007B6A0B" w:rsidRPr="00C37B29">
        <w:rPr>
          <w:rFonts w:ascii="Arial" w:hAnsi="Arial" w:cs="Arial"/>
        </w:rPr>
        <w:t>solutions</w:t>
      </w:r>
      <w:r w:rsidR="00DA7F34" w:rsidRPr="00C37B29">
        <w:rPr>
          <w:rFonts w:ascii="Arial" w:hAnsi="Arial" w:cs="Arial"/>
        </w:rPr>
        <w:t>.</w:t>
      </w:r>
      <w:r w:rsidR="00414EF8" w:rsidRPr="001B62DC">
        <w:rPr>
          <w:rFonts w:ascii="Arial" w:hAnsi="Arial" w:cs="Arial"/>
        </w:rPr>
        <w:t xml:space="preserve"> </w:t>
      </w:r>
    </w:p>
    <w:p w14:paraId="0D988852" w14:textId="77777777" w:rsidR="006B29B5" w:rsidRPr="00FC3E37" w:rsidRDefault="006B29B5" w:rsidP="00243A45">
      <w:pPr>
        <w:spacing w:after="0" w:line="240" w:lineRule="auto"/>
        <w:rPr>
          <w:rFonts w:ascii="Arial" w:hAnsi="Arial" w:cs="Arial"/>
          <w:b/>
          <w:u w:val="single"/>
        </w:rPr>
      </w:pPr>
    </w:p>
    <w:p w14:paraId="787D8063" w14:textId="007A1569" w:rsidR="00087BA0" w:rsidRDefault="00BA7087" w:rsidP="00243A45">
      <w:pPr>
        <w:pStyle w:val="ListParagraph"/>
        <w:numPr>
          <w:ilvl w:val="0"/>
          <w:numId w:val="119"/>
        </w:numPr>
        <w:spacing w:after="0" w:line="240" w:lineRule="auto"/>
        <w:ind w:hanging="720"/>
        <w:rPr>
          <w:rFonts w:ascii="Arial" w:hAnsi="Arial" w:cs="Arial"/>
        </w:rPr>
      </w:pPr>
      <w:r w:rsidRPr="00F21767">
        <w:rPr>
          <w:rFonts w:ascii="Arial" w:hAnsi="Arial" w:cs="Arial"/>
        </w:rPr>
        <w:lastRenderedPageBreak/>
        <w:t xml:space="preserve">A </w:t>
      </w:r>
      <w:r w:rsidR="003C0C4B" w:rsidRPr="00F21767">
        <w:rPr>
          <w:rFonts w:ascii="Arial" w:hAnsi="Arial" w:cs="Arial"/>
        </w:rPr>
        <w:t>national template for HMPPS staff to initiate child safeguarding enquiries with children’s services</w:t>
      </w:r>
      <w:r w:rsidR="003218AD" w:rsidRPr="00F21767">
        <w:rPr>
          <w:rStyle w:val="FootnoteReference"/>
          <w:rFonts w:ascii="Arial" w:hAnsi="Arial" w:cs="Arial"/>
        </w:rPr>
        <w:footnoteReference w:id="49"/>
      </w:r>
      <w:r w:rsidR="002951BE" w:rsidRPr="00F21767">
        <w:rPr>
          <w:rFonts w:ascii="Arial" w:hAnsi="Arial" w:cs="Arial"/>
        </w:rPr>
        <w:t xml:space="preserve"> is available on </w:t>
      </w:r>
      <w:proofErr w:type="spellStart"/>
      <w:r w:rsidR="002951BE" w:rsidRPr="00F21767">
        <w:rPr>
          <w:rFonts w:ascii="Arial" w:hAnsi="Arial" w:cs="Arial"/>
        </w:rPr>
        <w:t>EQuiP.</w:t>
      </w:r>
      <w:proofErr w:type="spellEnd"/>
      <w:r w:rsidR="002951BE" w:rsidRPr="00F21767">
        <w:rPr>
          <w:rFonts w:ascii="Arial" w:hAnsi="Arial" w:cs="Arial"/>
        </w:rPr>
        <w:t xml:space="preserve"> </w:t>
      </w:r>
      <w:hyperlink r:id="rId138" w:history="1">
        <w:r w:rsidR="002951BE" w:rsidRPr="00F21767">
          <w:rPr>
            <w:rStyle w:val="Hyperlink"/>
            <w:rFonts w:cs="Arial"/>
            <w:color w:val="5B9BD5" w:themeColor="accent1"/>
            <w:u w:val="single"/>
          </w:rPr>
          <w:t>Document number 4477</w:t>
        </w:r>
      </w:hyperlink>
      <w:r w:rsidR="002951BE" w:rsidRPr="00F21767">
        <w:rPr>
          <w:rFonts w:ascii="Arial" w:hAnsi="Arial" w:cs="Arial"/>
        </w:rPr>
        <w:t>.</w:t>
      </w:r>
      <w:r w:rsidR="002933CE" w:rsidRPr="00F21767">
        <w:rPr>
          <w:rFonts w:ascii="Arial" w:hAnsi="Arial" w:cs="Arial"/>
        </w:rPr>
        <w:t xml:space="preserve"> The template enables staff to send enquiries to children's services about the individual, even when no children’s details are available.</w:t>
      </w:r>
    </w:p>
    <w:p w14:paraId="69E0D6F2" w14:textId="77777777" w:rsidR="00A47C03" w:rsidRPr="00A47C03" w:rsidRDefault="00A47C03" w:rsidP="00A47C03">
      <w:pPr>
        <w:pStyle w:val="ListParagraph"/>
        <w:rPr>
          <w:rFonts w:ascii="Arial" w:hAnsi="Arial" w:cs="Arial"/>
        </w:rPr>
      </w:pPr>
    </w:p>
    <w:p w14:paraId="6C817A24" w14:textId="77777777" w:rsidR="0093566B" w:rsidRPr="00C35984" w:rsidRDefault="002D0E42" w:rsidP="00243A45">
      <w:pPr>
        <w:pStyle w:val="ListParagraph"/>
        <w:numPr>
          <w:ilvl w:val="0"/>
          <w:numId w:val="119"/>
        </w:numPr>
        <w:spacing w:after="0" w:line="240" w:lineRule="auto"/>
        <w:ind w:hanging="720"/>
        <w:rPr>
          <w:rFonts w:ascii="Arial" w:hAnsi="Arial" w:cs="Arial"/>
          <w:u w:val="single"/>
        </w:rPr>
      </w:pPr>
      <w:r w:rsidRPr="00C35984">
        <w:rPr>
          <w:rFonts w:ascii="Arial" w:hAnsi="Arial" w:cs="Arial"/>
          <w:u w:val="single"/>
        </w:rPr>
        <w:t xml:space="preserve">Exchanging </w:t>
      </w:r>
      <w:r w:rsidR="0062714A" w:rsidRPr="00C35984">
        <w:rPr>
          <w:rFonts w:ascii="Arial" w:hAnsi="Arial" w:cs="Arial"/>
          <w:u w:val="single"/>
        </w:rPr>
        <w:t xml:space="preserve">safeguarding </w:t>
      </w:r>
      <w:r w:rsidRPr="00C35984">
        <w:rPr>
          <w:rFonts w:ascii="Arial" w:hAnsi="Arial" w:cs="Arial"/>
          <w:u w:val="single"/>
        </w:rPr>
        <w:t xml:space="preserve">information with </w:t>
      </w:r>
      <w:r w:rsidR="0062714A" w:rsidRPr="00C35984">
        <w:rPr>
          <w:rFonts w:ascii="Arial" w:hAnsi="Arial" w:cs="Arial"/>
          <w:u w:val="single"/>
        </w:rPr>
        <w:t>foreign countries</w:t>
      </w:r>
      <w:r w:rsidR="00BC3A25" w:rsidRPr="00C35984">
        <w:rPr>
          <w:rFonts w:ascii="Arial" w:hAnsi="Arial" w:cs="Arial"/>
          <w:u w:val="single"/>
        </w:rPr>
        <w:t xml:space="preserve"> and social services abroad</w:t>
      </w:r>
    </w:p>
    <w:p w14:paraId="3E379929" w14:textId="77777777" w:rsidR="0093566B" w:rsidRPr="00C35984" w:rsidRDefault="0093566B" w:rsidP="0093566B">
      <w:pPr>
        <w:pStyle w:val="ListParagraph"/>
        <w:rPr>
          <w:rFonts w:ascii="Arial" w:hAnsi="Arial" w:cs="Arial"/>
          <w:u w:val="single"/>
        </w:rPr>
      </w:pPr>
    </w:p>
    <w:p w14:paraId="514ABD23" w14:textId="44F81EA6" w:rsidR="009B206F" w:rsidRPr="00C35984" w:rsidRDefault="00411055" w:rsidP="00E14F31">
      <w:pPr>
        <w:pStyle w:val="ListParagraph"/>
        <w:numPr>
          <w:ilvl w:val="0"/>
          <w:numId w:val="119"/>
        </w:numPr>
        <w:spacing w:after="0" w:line="240" w:lineRule="auto"/>
        <w:ind w:hanging="720"/>
        <w:rPr>
          <w:rFonts w:ascii="Arial" w:hAnsi="Arial" w:cs="Arial"/>
          <w:u w:val="single"/>
        </w:rPr>
      </w:pPr>
      <w:r w:rsidRPr="00C35984">
        <w:rPr>
          <w:rFonts w:ascii="Arial" w:hAnsi="Arial" w:cs="Arial"/>
        </w:rPr>
        <w:t xml:space="preserve">There may be </w:t>
      </w:r>
      <w:r w:rsidR="00CA64E6" w:rsidRPr="00C35984">
        <w:rPr>
          <w:rFonts w:ascii="Arial" w:hAnsi="Arial" w:cs="Arial"/>
        </w:rPr>
        <w:t>situations where</w:t>
      </w:r>
      <w:r w:rsidR="00BF031B" w:rsidRPr="00C35984">
        <w:rPr>
          <w:rFonts w:ascii="Arial" w:hAnsi="Arial" w:cs="Arial"/>
        </w:rPr>
        <w:t xml:space="preserve"> </w:t>
      </w:r>
      <w:r w:rsidR="001C655B" w:rsidRPr="00C35984">
        <w:rPr>
          <w:rFonts w:ascii="Arial" w:hAnsi="Arial" w:cs="Arial"/>
        </w:rPr>
        <w:t xml:space="preserve">a child, individual or family have links abroad </w:t>
      </w:r>
      <w:r w:rsidR="009420DD" w:rsidRPr="00C35984">
        <w:rPr>
          <w:rFonts w:ascii="Arial" w:hAnsi="Arial" w:cs="Arial"/>
        </w:rPr>
        <w:t xml:space="preserve">and </w:t>
      </w:r>
      <w:r w:rsidR="00614099" w:rsidRPr="00C35984">
        <w:rPr>
          <w:rFonts w:ascii="Arial" w:hAnsi="Arial" w:cs="Arial"/>
        </w:rPr>
        <w:t>it becomes necessary</w:t>
      </w:r>
      <w:r w:rsidR="00BF031B" w:rsidRPr="00C35984">
        <w:rPr>
          <w:rFonts w:ascii="Arial" w:hAnsi="Arial" w:cs="Arial"/>
        </w:rPr>
        <w:t xml:space="preserve"> to</w:t>
      </w:r>
      <w:r w:rsidR="005D2A04" w:rsidRPr="00C35984">
        <w:rPr>
          <w:rFonts w:ascii="Arial" w:hAnsi="Arial" w:cs="Arial"/>
        </w:rPr>
        <w:t xml:space="preserve"> obtain information </w:t>
      </w:r>
      <w:r w:rsidR="00E6692A" w:rsidRPr="00C35984">
        <w:rPr>
          <w:rFonts w:ascii="Arial" w:hAnsi="Arial" w:cs="Arial"/>
        </w:rPr>
        <w:t xml:space="preserve">from </w:t>
      </w:r>
      <w:r w:rsidR="006C2625" w:rsidRPr="00C35984">
        <w:rPr>
          <w:rFonts w:ascii="Arial" w:hAnsi="Arial" w:cs="Arial"/>
        </w:rPr>
        <w:t>professionals in a foreign country</w:t>
      </w:r>
      <w:r w:rsidR="008D5B3D" w:rsidRPr="00C35984">
        <w:rPr>
          <w:rFonts w:ascii="Arial" w:hAnsi="Arial" w:cs="Arial"/>
        </w:rPr>
        <w:t>.</w:t>
      </w:r>
      <w:r w:rsidR="003C66E6" w:rsidRPr="00C35984">
        <w:rPr>
          <w:rFonts w:ascii="Arial" w:hAnsi="Arial" w:cs="Arial"/>
        </w:rPr>
        <w:t xml:space="preserve"> </w:t>
      </w:r>
      <w:r w:rsidR="00E6692A" w:rsidRPr="00C35984">
        <w:rPr>
          <w:rFonts w:ascii="Arial" w:hAnsi="Arial" w:cs="Arial"/>
        </w:rPr>
        <w:t>In this situation</w:t>
      </w:r>
      <w:r w:rsidR="003C66E6" w:rsidRPr="00C35984">
        <w:rPr>
          <w:rFonts w:ascii="Arial" w:hAnsi="Arial" w:cs="Arial"/>
        </w:rPr>
        <w:t xml:space="preserve"> </w:t>
      </w:r>
      <w:r w:rsidR="0075317D" w:rsidRPr="00C35984">
        <w:rPr>
          <w:rFonts w:ascii="Arial" w:hAnsi="Arial" w:cs="Arial"/>
        </w:rPr>
        <w:t>s</w:t>
      </w:r>
      <w:r w:rsidR="00C5498F" w:rsidRPr="00C35984">
        <w:rPr>
          <w:rFonts w:ascii="Arial" w:hAnsi="Arial" w:cs="Arial"/>
        </w:rPr>
        <w:t xml:space="preserve">taff should contact </w:t>
      </w:r>
      <w:r w:rsidR="0093549A" w:rsidRPr="00C35984">
        <w:rPr>
          <w:rFonts w:ascii="Arial" w:hAnsi="Arial" w:cs="Arial"/>
        </w:rPr>
        <w:t xml:space="preserve">the </w:t>
      </w:r>
      <w:r w:rsidR="003C66E6" w:rsidRPr="00C35984">
        <w:rPr>
          <w:rFonts w:ascii="Arial" w:hAnsi="Arial" w:cs="Arial"/>
        </w:rPr>
        <w:t xml:space="preserve">Foreign Embassies, High Commissions </w:t>
      </w:r>
      <w:r w:rsidR="007153EE" w:rsidRPr="00C35984">
        <w:rPr>
          <w:rFonts w:ascii="Arial" w:hAnsi="Arial" w:cs="Arial"/>
        </w:rPr>
        <w:t>or</w:t>
      </w:r>
      <w:r w:rsidR="003C66E6" w:rsidRPr="00C35984">
        <w:rPr>
          <w:rFonts w:ascii="Arial" w:hAnsi="Arial" w:cs="Arial"/>
        </w:rPr>
        <w:t xml:space="preserve"> Consulate</w:t>
      </w:r>
      <w:r w:rsidR="00EF5C56" w:rsidRPr="00C35984">
        <w:rPr>
          <w:rFonts w:ascii="Arial" w:hAnsi="Arial" w:cs="Arial"/>
        </w:rPr>
        <w:t xml:space="preserve"> for the relevant country</w:t>
      </w:r>
      <w:r w:rsidR="009E0AEA" w:rsidRPr="00C35984">
        <w:rPr>
          <w:rFonts w:ascii="Arial" w:hAnsi="Arial" w:cs="Arial"/>
        </w:rPr>
        <w:t>, who may be able to</w:t>
      </w:r>
      <w:r w:rsidR="00E14F31" w:rsidRPr="00C35984">
        <w:rPr>
          <w:rFonts w:ascii="Arial" w:hAnsi="Arial" w:cs="Arial"/>
        </w:rPr>
        <w:t xml:space="preserve"> </w:t>
      </w:r>
      <w:r w:rsidR="00F23E08" w:rsidRPr="00C35984">
        <w:rPr>
          <w:rFonts w:ascii="Arial" w:hAnsi="Arial" w:cs="Arial"/>
        </w:rPr>
        <w:t>provide contact with the social services</w:t>
      </w:r>
      <w:r w:rsidR="00A75391" w:rsidRPr="00C35984">
        <w:rPr>
          <w:rFonts w:ascii="Arial" w:hAnsi="Arial" w:cs="Arial"/>
        </w:rPr>
        <w:t xml:space="preserve"> (or relevant authority)</w:t>
      </w:r>
      <w:r w:rsidR="00F23E08" w:rsidRPr="00C35984">
        <w:rPr>
          <w:rFonts w:ascii="Arial" w:hAnsi="Arial" w:cs="Arial"/>
        </w:rPr>
        <w:t xml:space="preserve"> in the home country</w:t>
      </w:r>
      <w:r w:rsidR="00A245A5" w:rsidRPr="00C35984">
        <w:rPr>
          <w:rFonts w:ascii="Arial" w:hAnsi="Arial" w:cs="Arial"/>
        </w:rPr>
        <w:t xml:space="preserve">: </w:t>
      </w:r>
      <w:hyperlink r:id="rId139" w:history="1">
        <w:r w:rsidR="00A245A5" w:rsidRPr="00C35984">
          <w:rPr>
            <w:rStyle w:val="Hyperlink"/>
            <w:color w:val="4472C4" w:themeColor="accent5"/>
            <w:u w:val="single"/>
          </w:rPr>
          <w:t>Embassy and High Commission contact list - GOV.UK (www.gov.uk)</w:t>
        </w:r>
      </w:hyperlink>
    </w:p>
    <w:p w14:paraId="318CBE73" w14:textId="77777777" w:rsidR="00411055" w:rsidRPr="00C35984" w:rsidRDefault="00411055" w:rsidP="00411055">
      <w:pPr>
        <w:pStyle w:val="ListParagraph"/>
      </w:pPr>
    </w:p>
    <w:p w14:paraId="3FB3A57F" w14:textId="72C15B82" w:rsidR="00A47C03" w:rsidRPr="00C35984" w:rsidRDefault="00FB57AB" w:rsidP="00243A45">
      <w:pPr>
        <w:pStyle w:val="ListParagraph"/>
        <w:numPr>
          <w:ilvl w:val="0"/>
          <w:numId w:val="119"/>
        </w:numPr>
        <w:spacing w:after="0" w:line="240" w:lineRule="auto"/>
        <w:ind w:hanging="720"/>
        <w:rPr>
          <w:rFonts w:ascii="Arial" w:hAnsi="Arial" w:cs="Arial"/>
          <w:u w:val="single"/>
        </w:rPr>
      </w:pPr>
      <w:r w:rsidRPr="00C35984">
        <w:rPr>
          <w:rFonts w:ascii="Arial" w:hAnsi="Arial"/>
        </w:rPr>
        <w:t>For more information</w:t>
      </w:r>
      <w:r w:rsidR="005B39E8" w:rsidRPr="00C35984">
        <w:rPr>
          <w:rFonts w:ascii="Arial" w:hAnsi="Arial"/>
        </w:rPr>
        <w:t xml:space="preserve"> and</w:t>
      </w:r>
      <w:r w:rsidRPr="00C35984">
        <w:rPr>
          <w:rFonts w:ascii="Arial" w:hAnsi="Arial"/>
        </w:rPr>
        <w:t xml:space="preserve"> guidance </w:t>
      </w:r>
      <w:r w:rsidR="005B39E8" w:rsidRPr="00C35984">
        <w:rPr>
          <w:rFonts w:ascii="Arial" w:hAnsi="Arial"/>
        </w:rPr>
        <w:t>staff should read</w:t>
      </w:r>
      <w:r w:rsidR="00674B50" w:rsidRPr="00C35984">
        <w:rPr>
          <w:rFonts w:ascii="Arial" w:hAnsi="Arial"/>
        </w:rPr>
        <w:t xml:space="preserve"> </w:t>
      </w:r>
      <w:hyperlink w:history="1">
        <w:r w:rsidR="00674B50" w:rsidRPr="00C35984">
          <w:rPr>
            <w:rStyle w:val="Hyperlink"/>
            <w:color w:val="4472C4" w:themeColor="accent5"/>
            <w:u w:val="single"/>
          </w:rPr>
          <w:t>Child protection: working with foreign authorities - GOV.UK (www.gov.uk)</w:t>
        </w:r>
      </w:hyperlink>
      <w:r w:rsidR="0062714A" w:rsidRPr="00C35984">
        <w:rPr>
          <w:rFonts w:ascii="Arial" w:hAnsi="Arial" w:cs="Arial"/>
          <w:u w:val="single"/>
        </w:rPr>
        <w:t xml:space="preserve"> </w:t>
      </w:r>
    </w:p>
    <w:p w14:paraId="6CF8DB05" w14:textId="77777777" w:rsidR="004164BB" w:rsidRPr="00FC3E37" w:rsidRDefault="004164BB" w:rsidP="00243A45">
      <w:pPr>
        <w:spacing w:after="0" w:line="240" w:lineRule="auto"/>
        <w:rPr>
          <w:rFonts w:ascii="Arial" w:hAnsi="Arial" w:cs="Arial"/>
        </w:rPr>
      </w:pPr>
    </w:p>
    <w:p w14:paraId="5A887FD3" w14:textId="4C6BBFAD" w:rsidR="00452546" w:rsidRPr="00FC3E37" w:rsidRDefault="001D3224" w:rsidP="00243A45">
      <w:pPr>
        <w:pStyle w:val="ListParagraph"/>
        <w:numPr>
          <w:ilvl w:val="0"/>
          <w:numId w:val="119"/>
        </w:numPr>
        <w:spacing w:after="0" w:line="240" w:lineRule="auto"/>
        <w:ind w:hanging="720"/>
        <w:rPr>
          <w:rFonts w:ascii="Arial" w:hAnsi="Arial" w:cs="Arial"/>
          <w:u w:val="single"/>
        </w:rPr>
      </w:pPr>
      <w:bookmarkStart w:id="80" w:name="_Ref81499766"/>
      <w:bookmarkStart w:id="81" w:name="SafeguardingReferrals"/>
      <w:r w:rsidRPr="00FC3E37">
        <w:rPr>
          <w:rFonts w:ascii="Arial" w:hAnsi="Arial" w:cs="Arial"/>
          <w:u w:val="single"/>
        </w:rPr>
        <w:t xml:space="preserve">Child </w:t>
      </w:r>
      <w:r w:rsidR="007A7E7F" w:rsidRPr="00FC3E37">
        <w:rPr>
          <w:rFonts w:ascii="Arial" w:hAnsi="Arial" w:cs="Arial"/>
          <w:u w:val="single"/>
        </w:rPr>
        <w:t>s</w:t>
      </w:r>
      <w:r w:rsidRPr="00FC3E37">
        <w:rPr>
          <w:rFonts w:ascii="Arial" w:hAnsi="Arial" w:cs="Arial"/>
          <w:u w:val="single"/>
        </w:rPr>
        <w:t xml:space="preserve">afeguarding </w:t>
      </w:r>
      <w:r w:rsidR="007A7E7F" w:rsidRPr="00FC3E37">
        <w:rPr>
          <w:rFonts w:ascii="Arial" w:hAnsi="Arial" w:cs="Arial"/>
          <w:u w:val="single"/>
        </w:rPr>
        <w:t>r</w:t>
      </w:r>
      <w:r w:rsidRPr="00FC3E37">
        <w:rPr>
          <w:rFonts w:ascii="Arial" w:hAnsi="Arial" w:cs="Arial"/>
          <w:u w:val="single"/>
        </w:rPr>
        <w:t>eferrals</w:t>
      </w:r>
      <w:r w:rsidR="00DF5CB2" w:rsidRPr="00FC3E37">
        <w:rPr>
          <w:rFonts w:ascii="Arial" w:hAnsi="Arial" w:cs="Arial"/>
          <w:u w:val="single"/>
        </w:rPr>
        <w:t xml:space="preserve"> and local author</w:t>
      </w:r>
      <w:r w:rsidR="000A41DE" w:rsidRPr="00FC3E37">
        <w:rPr>
          <w:rFonts w:ascii="Arial" w:hAnsi="Arial" w:cs="Arial"/>
          <w:u w:val="single"/>
        </w:rPr>
        <w:t xml:space="preserve">ity </w:t>
      </w:r>
      <w:proofErr w:type="gramStart"/>
      <w:r w:rsidR="00DF5CB2" w:rsidRPr="00FC3E37">
        <w:rPr>
          <w:rFonts w:ascii="Arial" w:hAnsi="Arial" w:cs="Arial"/>
          <w:u w:val="single"/>
        </w:rPr>
        <w:t>thresholds</w:t>
      </w:r>
      <w:bookmarkEnd w:id="80"/>
      <w:proofErr w:type="gramEnd"/>
    </w:p>
    <w:p w14:paraId="36FFA01E" w14:textId="77777777" w:rsidR="0044380F" w:rsidRPr="00FC3E37" w:rsidRDefault="0044380F" w:rsidP="00243A45">
      <w:pPr>
        <w:spacing w:after="0" w:line="240" w:lineRule="auto"/>
        <w:rPr>
          <w:rFonts w:ascii="Arial" w:hAnsi="Arial" w:cs="Arial"/>
          <w:u w:val="single"/>
        </w:rPr>
      </w:pPr>
    </w:p>
    <w:bookmarkEnd w:id="81"/>
    <w:p w14:paraId="6E399902" w14:textId="66941304" w:rsidR="00F93573" w:rsidRPr="00FC3E37" w:rsidRDefault="00205380" w:rsidP="00243A45">
      <w:pPr>
        <w:pStyle w:val="ListParagraph"/>
        <w:numPr>
          <w:ilvl w:val="0"/>
          <w:numId w:val="119"/>
        </w:numPr>
        <w:spacing w:after="0" w:line="240" w:lineRule="auto"/>
        <w:ind w:hanging="720"/>
        <w:rPr>
          <w:rFonts w:ascii="Arial" w:hAnsi="Arial" w:cs="Arial"/>
        </w:rPr>
      </w:pPr>
      <w:r w:rsidRPr="00FC3E37">
        <w:rPr>
          <w:rFonts w:ascii="Arial" w:hAnsi="Arial" w:cs="Arial"/>
        </w:rPr>
        <w:t xml:space="preserve">All agencies have a responsibility to inform children’s services if they are concerned that a child is in need or </w:t>
      </w:r>
      <w:r w:rsidR="00F0044F" w:rsidRPr="00FC3E37">
        <w:rPr>
          <w:rFonts w:ascii="Arial" w:hAnsi="Arial" w:cs="Arial"/>
        </w:rPr>
        <w:t xml:space="preserve">is </w:t>
      </w:r>
      <w:r w:rsidRPr="00FC3E37">
        <w:rPr>
          <w:rFonts w:ascii="Arial" w:hAnsi="Arial" w:cs="Arial"/>
        </w:rPr>
        <w:t xml:space="preserve">at risk of harm. </w:t>
      </w:r>
      <w:r w:rsidR="00464F74" w:rsidRPr="00FC3E37">
        <w:rPr>
          <w:rFonts w:ascii="Arial" w:hAnsi="Arial" w:cs="Arial"/>
        </w:rPr>
        <w:t xml:space="preserve"> </w:t>
      </w:r>
      <w:r w:rsidRPr="00FC3E37">
        <w:rPr>
          <w:rFonts w:ascii="Arial" w:hAnsi="Arial" w:cs="Arial"/>
        </w:rPr>
        <w:t>The timely communication of safeguarding</w:t>
      </w:r>
      <w:r w:rsidR="00F64C14" w:rsidRPr="00FC3E37">
        <w:rPr>
          <w:rFonts w:ascii="Arial" w:hAnsi="Arial" w:cs="Arial"/>
        </w:rPr>
        <w:t xml:space="preserve"> and wellbeing </w:t>
      </w:r>
      <w:r w:rsidRPr="00FC3E37">
        <w:rPr>
          <w:rFonts w:ascii="Arial" w:hAnsi="Arial" w:cs="Arial"/>
        </w:rPr>
        <w:t>concerns from agencies to children’s services is an important step in promoting the safety and wellbeing of a child.</w:t>
      </w:r>
    </w:p>
    <w:p w14:paraId="6AD17C13" w14:textId="77777777" w:rsidR="000A41DE" w:rsidRPr="00FC3E37" w:rsidRDefault="000A41DE" w:rsidP="00243A45">
      <w:pPr>
        <w:pStyle w:val="ListParagraph"/>
        <w:spacing w:line="240" w:lineRule="auto"/>
        <w:rPr>
          <w:rFonts w:ascii="Arial" w:hAnsi="Arial" w:cs="Arial"/>
        </w:rPr>
      </w:pPr>
    </w:p>
    <w:p w14:paraId="069F8672" w14:textId="59AA714C" w:rsidR="009E67E8" w:rsidRPr="00FC3E37" w:rsidRDefault="009E67E8" w:rsidP="00243A45">
      <w:pPr>
        <w:pStyle w:val="ListParagraph"/>
        <w:numPr>
          <w:ilvl w:val="0"/>
          <w:numId w:val="119"/>
        </w:numPr>
        <w:spacing w:after="0" w:line="240" w:lineRule="auto"/>
        <w:ind w:hanging="720"/>
        <w:rPr>
          <w:rFonts w:ascii="Arial" w:hAnsi="Arial" w:cs="Arial"/>
        </w:rPr>
      </w:pPr>
      <w:r w:rsidRPr="00FC3E37">
        <w:rPr>
          <w:rFonts w:ascii="Arial" w:hAnsi="Arial" w:cs="Arial"/>
        </w:rPr>
        <w:t xml:space="preserve">Working Together </w:t>
      </w:r>
      <w:r w:rsidR="00775E7B" w:rsidRPr="001B62DC">
        <w:rPr>
          <w:rFonts w:ascii="Arial" w:hAnsi="Arial" w:cs="Arial"/>
        </w:rPr>
        <w:t>2023</w:t>
      </w:r>
      <w:r w:rsidR="00775E7B" w:rsidRPr="00FC3E37">
        <w:rPr>
          <w:rFonts w:ascii="Arial" w:hAnsi="Arial" w:cs="Arial"/>
        </w:rPr>
        <w:t xml:space="preserve"> </w:t>
      </w:r>
      <w:r w:rsidRPr="00FC3E37">
        <w:rPr>
          <w:rFonts w:ascii="Arial" w:hAnsi="Arial" w:cs="Arial"/>
        </w:rPr>
        <w:t xml:space="preserve">sets out that local </w:t>
      </w:r>
      <w:r w:rsidR="00464F74" w:rsidRPr="00FC3E37">
        <w:rPr>
          <w:rFonts w:ascii="Arial" w:hAnsi="Arial" w:cs="Arial"/>
        </w:rPr>
        <w:t>S</w:t>
      </w:r>
      <w:r w:rsidRPr="00FC3E37">
        <w:rPr>
          <w:rFonts w:ascii="Arial" w:hAnsi="Arial" w:cs="Arial"/>
        </w:rPr>
        <w:t xml:space="preserve">afeguarding </w:t>
      </w:r>
      <w:r w:rsidR="00464F74" w:rsidRPr="00FC3E37">
        <w:rPr>
          <w:rFonts w:ascii="Arial" w:hAnsi="Arial" w:cs="Arial"/>
        </w:rPr>
        <w:t>P</w:t>
      </w:r>
      <w:r w:rsidRPr="00FC3E37">
        <w:rPr>
          <w:rFonts w:ascii="Arial" w:hAnsi="Arial" w:cs="Arial"/>
        </w:rPr>
        <w:t xml:space="preserve">artners must publish a threshold document, which provides detail of the local criteria for children’s services intervention in a way that is transparent, </w:t>
      </w:r>
      <w:proofErr w:type="gramStart"/>
      <w:r w:rsidRPr="00FC3E37">
        <w:rPr>
          <w:rFonts w:ascii="Arial" w:hAnsi="Arial" w:cs="Arial"/>
        </w:rPr>
        <w:t>accessible</w:t>
      </w:r>
      <w:proofErr w:type="gramEnd"/>
      <w:r w:rsidRPr="00FC3E37">
        <w:rPr>
          <w:rFonts w:ascii="Arial" w:hAnsi="Arial" w:cs="Arial"/>
        </w:rPr>
        <w:t xml:space="preserve"> and eas</w:t>
      </w:r>
      <w:r w:rsidR="00F0044F" w:rsidRPr="00FC3E37">
        <w:rPr>
          <w:rFonts w:ascii="Arial" w:hAnsi="Arial" w:cs="Arial"/>
        </w:rPr>
        <w:t>y to</w:t>
      </w:r>
      <w:r w:rsidRPr="00FC3E37">
        <w:rPr>
          <w:rFonts w:ascii="Arial" w:hAnsi="Arial" w:cs="Arial"/>
        </w:rPr>
        <w:t xml:space="preserve"> </w:t>
      </w:r>
      <w:r w:rsidR="00F0044F" w:rsidRPr="00FC3E37">
        <w:rPr>
          <w:rFonts w:ascii="Arial" w:hAnsi="Arial" w:cs="Arial"/>
        </w:rPr>
        <w:t>understand</w:t>
      </w:r>
      <w:r w:rsidRPr="00FC3E37">
        <w:rPr>
          <w:rFonts w:ascii="Arial" w:hAnsi="Arial" w:cs="Arial"/>
        </w:rPr>
        <w:t xml:space="preserve">. This should include the criteria, </w:t>
      </w:r>
      <w:r w:rsidR="00F0044F" w:rsidRPr="00FC3E37">
        <w:rPr>
          <w:rFonts w:ascii="Arial" w:hAnsi="Arial" w:cs="Arial"/>
        </w:rPr>
        <w:t>as well as</w:t>
      </w:r>
      <w:r w:rsidRPr="00FC3E37">
        <w:rPr>
          <w:rFonts w:ascii="Arial" w:hAnsi="Arial" w:cs="Arial"/>
        </w:rPr>
        <w:t xml:space="preserve"> the level of need</w:t>
      </w:r>
      <w:r w:rsidR="00875C38" w:rsidRPr="00FC3E37">
        <w:rPr>
          <w:rFonts w:ascii="Arial" w:hAnsi="Arial" w:cs="Arial"/>
        </w:rPr>
        <w:t>,</w:t>
      </w:r>
      <w:r w:rsidRPr="00FC3E37">
        <w:rPr>
          <w:rFonts w:ascii="Arial" w:hAnsi="Arial" w:cs="Arial"/>
        </w:rPr>
        <w:t xml:space="preserve"> for when a case should be referred for assessment </w:t>
      </w:r>
      <w:r w:rsidR="00D17C52" w:rsidRPr="00FC3E37">
        <w:rPr>
          <w:rFonts w:ascii="Arial" w:hAnsi="Arial" w:cs="Arial"/>
        </w:rPr>
        <w:t xml:space="preserve">or </w:t>
      </w:r>
      <w:r w:rsidRPr="00FC3E37">
        <w:rPr>
          <w:rFonts w:ascii="Arial" w:hAnsi="Arial" w:cs="Arial"/>
        </w:rPr>
        <w:t>for statutory services under:</w:t>
      </w:r>
    </w:p>
    <w:p w14:paraId="30F56CDA" w14:textId="77777777" w:rsidR="009E67E8" w:rsidRPr="00FC3E37" w:rsidRDefault="009E67E8" w:rsidP="00243A45">
      <w:pPr>
        <w:pStyle w:val="ListParagraph"/>
        <w:spacing w:after="0" w:line="240" w:lineRule="auto"/>
        <w:ind w:left="1440"/>
        <w:rPr>
          <w:rFonts w:ascii="Arial" w:hAnsi="Arial" w:cs="Arial"/>
        </w:rPr>
      </w:pPr>
    </w:p>
    <w:p w14:paraId="525DABD4" w14:textId="63EFB145" w:rsidR="009E67E8" w:rsidRPr="00FC3E37" w:rsidRDefault="009E67E8" w:rsidP="00243A45">
      <w:pPr>
        <w:pStyle w:val="ListParagraph"/>
        <w:numPr>
          <w:ilvl w:val="0"/>
          <w:numId w:val="78"/>
        </w:numPr>
        <w:spacing w:after="0" w:line="240" w:lineRule="auto"/>
        <w:ind w:hanging="731"/>
        <w:rPr>
          <w:rFonts w:ascii="Arial" w:hAnsi="Arial" w:cs="Arial"/>
        </w:rPr>
      </w:pPr>
      <w:r w:rsidRPr="00FC3E37">
        <w:rPr>
          <w:rFonts w:ascii="Arial" w:hAnsi="Arial" w:cs="Arial"/>
          <w:b/>
          <w:bCs/>
        </w:rPr>
        <w:t>section 17</w:t>
      </w:r>
      <w:r w:rsidRPr="00FC3E37">
        <w:rPr>
          <w:rFonts w:ascii="Arial" w:hAnsi="Arial" w:cs="Arial"/>
        </w:rPr>
        <w:t xml:space="preserve"> of the </w:t>
      </w:r>
      <w:hyperlink r:id="rId140" w:history="1">
        <w:r w:rsidRPr="0093141A">
          <w:rPr>
            <w:rStyle w:val="Hyperlink"/>
            <w:rFonts w:cs="Arial"/>
          </w:rPr>
          <w:t>Children Act 1989</w:t>
        </w:r>
      </w:hyperlink>
      <w:r w:rsidRPr="00FC3E37">
        <w:rPr>
          <w:rFonts w:ascii="Arial" w:hAnsi="Arial" w:cs="Arial"/>
        </w:rPr>
        <w:t xml:space="preserve"> (children in need)</w:t>
      </w:r>
    </w:p>
    <w:p w14:paraId="6E95CC8A" w14:textId="77777777" w:rsidR="009E67E8" w:rsidRPr="00FC3E37" w:rsidRDefault="009E67E8" w:rsidP="00243A45">
      <w:pPr>
        <w:pStyle w:val="ListParagraph"/>
        <w:spacing w:line="240" w:lineRule="auto"/>
        <w:ind w:hanging="731"/>
        <w:rPr>
          <w:rFonts w:ascii="Arial" w:hAnsi="Arial" w:cs="Arial"/>
        </w:rPr>
      </w:pPr>
    </w:p>
    <w:p w14:paraId="03D4B2E3" w14:textId="77777777" w:rsidR="009E67E8" w:rsidRPr="00FC3E37" w:rsidRDefault="009E67E8" w:rsidP="00243A45">
      <w:pPr>
        <w:pStyle w:val="ListParagraph"/>
        <w:spacing w:after="0" w:line="240" w:lineRule="auto"/>
        <w:ind w:left="1440" w:hanging="731"/>
        <w:rPr>
          <w:rFonts w:ascii="Arial" w:hAnsi="Arial" w:cs="Arial"/>
        </w:rPr>
      </w:pPr>
      <w:r w:rsidRPr="00FC3E37">
        <w:rPr>
          <w:rFonts w:ascii="Arial" w:hAnsi="Arial" w:cs="Arial"/>
        </w:rPr>
        <w:t>and</w:t>
      </w:r>
    </w:p>
    <w:p w14:paraId="11DF5F8C" w14:textId="77777777" w:rsidR="009E67E8" w:rsidRPr="00FC3E37" w:rsidRDefault="009E67E8" w:rsidP="00243A45">
      <w:pPr>
        <w:pStyle w:val="ListParagraph"/>
        <w:spacing w:after="0" w:line="240" w:lineRule="auto"/>
        <w:ind w:left="1440" w:hanging="731"/>
        <w:rPr>
          <w:rFonts w:ascii="Arial" w:hAnsi="Arial" w:cs="Arial"/>
        </w:rPr>
      </w:pPr>
    </w:p>
    <w:p w14:paraId="45F1DDA9" w14:textId="6F61DCF8" w:rsidR="000A41DE" w:rsidRPr="00FC3E37" w:rsidRDefault="009E67E8" w:rsidP="00243A45">
      <w:pPr>
        <w:pStyle w:val="ListParagraph"/>
        <w:numPr>
          <w:ilvl w:val="0"/>
          <w:numId w:val="78"/>
        </w:numPr>
        <w:spacing w:after="0" w:line="240" w:lineRule="auto"/>
        <w:ind w:hanging="731"/>
        <w:rPr>
          <w:rFonts w:ascii="Arial" w:hAnsi="Arial" w:cs="Arial"/>
        </w:rPr>
      </w:pPr>
      <w:r w:rsidRPr="00FC3E37">
        <w:rPr>
          <w:rFonts w:ascii="Arial" w:hAnsi="Arial" w:cs="Arial"/>
          <w:b/>
          <w:bCs/>
        </w:rPr>
        <w:t>section 47</w:t>
      </w:r>
      <w:r w:rsidRPr="00FC3E37">
        <w:rPr>
          <w:rFonts w:ascii="Arial" w:hAnsi="Arial" w:cs="Arial"/>
        </w:rPr>
        <w:t xml:space="preserve"> of the </w:t>
      </w:r>
      <w:hyperlink r:id="rId141" w:history="1">
        <w:r w:rsidRPr="0093141A">
          <w:rPr>
            <w:rStyle w:val="Hyperlink"/>
            <w:rFonts w:cs="Arial"/>
          </w:rPr>
          <w:t>Children Act 1989</w:t>
        </w:r>
      </w:hyperlink>
      <w:r w:rsidRPr="00FC3E37">
        <w:rPr>
          <w:rFonts w:ascii="Arial" w:hAnsi="Arial" w:cs="Arial"/>
        </w:rPr>
        <w:t xml:space="preserve"> (reasonable cause to suspect a child is suffering or likely to suffer significant harm</w:t>
      </w:r>
      <w:r w:rsidR="00CE3B29" w:rsidRPr="00FC3E37">
        <w:rPr>
          <w:rFonts w:ascii="Arial" w:hAnsi="Arial" w:cs="Arial"/>
        </w:rPr>
        <w:t xml:space="preserve"> and may need a child protection response</w:t>
      </w:r>
      <w:r w:rsidRPr="00FC3E37">
        <w:rPr>
          <w:rFonts w:ascii="Arial" w:hAnsi="Arial" w:cs="Arial"/>
        </w:rPr>
        <w:t>).</w:t>
      </w:r>
    </w:p>
    <w:p w14:paraId="047009C6" w14:textId="77777777" w:rsidR="00C31262" w:rsidRPr="00FC3E37" w:rsidRDefault="00C31262" w:rsidP="00243A45">
      <w:pPr>
        <w:pStyle w:val="ListParagraph"/>
        <w:spacing w:after="0" w:line="240" w:lineRule="auto"/>
        <w:rPr>
          <w:rFonts w:ascii="Arial" w:hAnsi="Arial" w:cs="Arial"/>
        </w:rPr>
      </w:pPr>
    </w:p>
    <w:p w14:paraId="1E19D4A1" w14:textId="0B239188" w:rsidR="00F93573" w:rsidRPr="00FC3E37" w:rsidRDefault="00F50324" w:rsidP="00243A45">
      <w:pPr>
        <w:pStyle w:val="ListParagraph"/>
        <w:numPr>
          <w:ilvl w:val="0"/>
          <w:numId w:val="119"/>
        </w:numPr>
        <w:spacing w:after="0" w:line="240" w:lineRule="auto"/>
        <w:ind w:hanging="720"/>
        <w:rPr>
          <w:rFonts w:ascii="Arial" w:hAnsi="Arial" w:cs="Arial"/>
          <w:b/>
        </w:rPr>
      </w:pPr>
      <w:r w:rsidRPr="00FC3E37">
        <w:rPr>
          <w:rFonts w:ascii="Arial" w:hAnsi="Arial" w:cs="Arial"/>
        </w:rPr>
        <w:t xml:space="preserve">Staff understanding local thresholds </w:t>
      </w:r>
      <w:r w:rsidR="007B3988" w:rsidRPr="00FC3E37">
        <w:rPr>
          <w:rFonts w:ascii="Arial" w:hAnsi="Arial" w:cs="Arial"/>
        </w:rPr>
        <w:t xml:space="preserve">helps to </w:t>
      </w:r>
      <w:r w:rsidR="00641D84" w:rsidRPr="00FC3E37">
        <w:rPr>
          <w:rFonts w:ascii="Arial" w:hAnsi="Arial" w:cs="Arial"/>
        </w:rPr>
        <w:t xml:space="preserve">strengthen communication and </w:t>
      </w:r>
      <w:r w:rsidR="000724C5" w:rsidRPr="00FC3E37">
        <w:rPr>
          <w:rFonts w:ascii="Arial" w:hAnsi="Arial" w:cs="Arial"/>
        </w:rPr>
        <w:t>partnership</w:t>
      </w:r>
      <w:r w:rsidRPr="00FC3E37">
        <w:rPr>
          <w:rFonts w:ascii="Arial" w:hAnsi="Arial" w:cs="Arial"/>
        </w:rPr>
        <w:t xml:space="preserve"> working</w:t>
      </w:r>
      <w:r w:rsidR="003A7597" w:rsidRPr="00FC3E37">
        <w:rPr>
          <w:rFonts w:ascii="Arial" w:hAnsi="Arial" w:cs="Arial"/>
        </w:rPr>
        <w:t xml:space="preserve"> </w:t>
      </w:r>
      <w:r w:rsidR="005B02D9" w:rsidRPr="00FC3E37">
        <w:rPr>
          <w:rFonts w:ascii="Arial" w:hAnsi="Arial" w:cs="Arial"/>
        </w:rPr>
        <w:t>and</w:t>
      </w:r>
      <w:r w:rsidR="00641D84" w:rsidRPr="00FC3E37">
        <w:rPr>
          <w:rFonts w:ascii="Arial" w:hAnsi="Arial" w:cs="Arial"/>
        </w:rPr>
        <w:t xml:space="preserve"> ensure</w:t>
      </w:r>
      <w:r w:rsidR="005B02D9" w:rsidRPr="00FC3E37">
        <w:rPr>
          <w:rFonts w:ascii="Arial" w:hAnsi="Arial" w:cs="Arial"/>
        </w:rPr>
        <w:t>s</w:t>
      </w:r>
      <w:r w:rsidR="00641D84" w:rsidRPr="00FC3E37">
        <w:rPr>
          <w:rFonts w:ascii="Arial" w:hAnsi="Arial" w:cs="Arial"/>
        </w:rPr>
        <w:t xml:space="preserve"> that children are </w:t>
      </w:r>
      <w:proofErr w:type="gramStart"/>
      <w:r w:rsidR="00A00BA3" w:rsidRPr="00FC3E37">
        <w:rPr>
          <w:rFonts w:ascii="Arial" w:hAnsi="Arial" w:cs="Arial"/>
        </w:rPr>
        <w:t>protected</w:t>
      </w:r>
      <w:proofErr w:type="gramEnd"/>
      <w:r w:rsidR="009D6EB4" w:rsidRPr="00FC3E37">
        <w:rPr>
          <w:rFonts w:ascii="Arial" w:hAnsi="Arial" w:cs="Arial"/>
        </w:rPr>
        <w:t xml:space="preserve"> and their</w:t>
      </w:r>
      <w:r w:rsidRPr="00FC3E37">
        <w:rPr>
          <w:rFonts w:ascii="Arial" w:hAnsi="Arial" w:cs="Arial"/>
        </w:rPr>
        <w:t xml:space="preserve"> needs </w:t>
      </w:r>
      <w:r w:rsidR="00641D84" w:rsidRPr="00FC3E37">
        <w:rPr>
          <w:rFonts w:ascii="Arial" w:hAnsi="Arial" w:cs="Arial"/>
        </w:rPr>
        <w:t xml:space="preserve">are </w:t>
      </w:r>
      <w:r w:rsidRPr="00FC3E37">
        <w:rPr>
          <w:rFonts w:ascii="Arial" w:hAnsi="Arial" w:cs="Arial"/>
        </w:rPr>
        <w:t xml:space="preserve">met. </w:t>
      </w:r>
      <w:r w:rsidR="00DE2754" w:rsidRPr="00FC3E37">
        <w:rPr>
          <w:rFonts w:ascii="Arial" w:hAnsi="Arial" w:cs="Arial"/>
        </w:rPr>
        <w:t xml:space="preserve"> </w:t>
      </w:r>
      <w:r w:rsidR="00A6181F" w:rsidRPr="00FC3E37">
        <w:rPr>
          <w:rFonts w:ascii="Arial" w:hAnsi="Arial" w:cs="Arial"/>
        </w:rPr>
        <w:t>HMPPS staff should r</w:t>
      </w:r>
      <w:r w:rsidR="00F8127A" w:rsidRPr="00FC3E37">
        <w:rPr>
          <w:rFonts w:ascii="Arial" w:hAnsi="Arial" w:cs="Arial"/>
        </w:rPr>
        <w:t>ead</w:t>
      </w:r>
      <w:r w:rsidR="00A6181F" w:rsidRPr="00FC3E37">
        <w:rPr>
          <w:rFonts w:ascii="Arial" w:hAnsi="Arial" w:cs="Arial"/>
        </w:rPr>
        <w:t xml:space="preserve"> their</w:t>
      </w:r>
      <w:r w:rsidR="00F8127A" w:rsidRPr="00FC3E37">
        <w:rPr>
          <w:rFonts w:ascii="Arial" w:hAnsi="Arial" w:cs="Arial"/>
        </w:rPr>
        <w:t xml:space="preserve"> </w:t>
      </w:r>
      <w:r w:rsidR="00FB4FA5" w:rsidRPr="00FC3E37">
        <w:rPr>
          <w:rFonts w:ascii="Arial" w:hAnsi="Arial" w:cs="Arial"/>
        </w:rPr>
        <w:t>local</w:t>
      </w:r>
      <w:r w:rsidR="00A6181F" w:rsidRPr="00FC3E37">
        <w:rPr>
          <w:rFonts w:ascii="Arial" w:hAnsi="Arial" w:cs="Arial"/>
        </w:rPr>
        <w:t xml:space="preserve"> </w:t>
      </w:r>
      <w:r w:rsidR="00DE2754" w:rsidRPr="00FC3E37">
        <w:rPr>
          <w:rFonts w:ascii="Arial" w:hAnsi="Arial" w:cs="Arial"/>
        </w:rPr>
        <w:t>S</w:t>
      </w:r>
      <w:r w:rsidR="00A6181F" w:rsidRPr="00FC3E37">
        <w:rPr>
          <w:rFonts w:ascii="Arial" w:hAnsi="Arial" w:cs="Arial"/>
        </w:rPr>
        <w:t xml:space="preserve">afeguarding </w:t>
      </w:r>
      <w:r w:rsidR="00DE2754" w:rsidRPr="00FC3E37">
        <w:rPr>
          <w:rFonts w:ascii="Arial" w:hAnsi="Arial" w:cs="Arial"/>
        </w:rPr>
        <w:t>P</w:t>
      </w:r>
      <w:r w:rsidR="00A6181F" w:rsidRPr="00FC3E37">
        <w:rPr>
          <w:rFonts w:ascii="Arial" w:hAnsi="Arial" w:cs="Arial"/>
        </w:rPr>
        <w:t>artners</w:t>
      </w:r>
      <w:r w:rsidR="00FF0452" w:rsidRPr="00FC3E37">
        <w:rPr>
          <w:rFonts w:ascii="Arial" w:hAnsi="Arial" w:cs="Arial"/>
        </w:rPr>
        <w:t>’</w:t>
      </w:r>
      <w:r w:rsidR="00FB4FA5" w:rsidRPr="00FC3E37">
        <w:rPr>
          <w:rFonts w:ascii="Arial" w:hAnsi="Arial" w:cs="Arial"/>
        </w:rPr>
        <w:t xml:space="preserve"> thresholding</w:t>
      </w:r>
      <w:r w:rsidR="00451399" w:rsidRPr="00FC3E37">
        <w:rPr>
          <w:rFonts w:ascii="Arial" w:hAnsi="Arial" w:cs="Arial"/>
        </w:rPr>
        <w:t xml:space="preserve"> </w:t>
      </w:r>
      <w:r w:rsidR="00C868A7" w:rsidRPr="00FC3E37">
        <w:rPr>
          <w:rFonts w:ascii="Arial" w:hAnsi="Arial" w:cs="Arial"/>
        </w:rPr>
        <w:t>document</w:t>
      </w:r>
      <w:r w:rsidR="00604EA2" w:rsidRPr="00FC3E37">
        <w:rPr>
          <w:rFonts w:ascii="Arial" w:hAnsi="Arial" w:cs="Arial"/>
        </w:rPr>
        <w:t xml:space="preserve"> </w:t>
      </w:r>
      <w:r w:rsidR="00C32EF3" w:rsidRPr="00FC3E37">
        <w:rPr>
          <w:rFonts w:ascii="Arial" w:hAnsi="Arial" w:cs="Arial"/>
        </w:rPr>
        <w:t>to</w:t>
      </w:r>
      <w:r w:rsidR="00604EA2" w:rsidRPr="00FC3E37">
        <w:rPr>
          <w:rFonts w:ascii="Arial" w:hAnsi="Arial" w:cs="Arial"/>
        </w:rPr>
        <w:t xml:space="preserve"> inform their decision making</w:t>
      </w:r>
      <w:r w:rsidR="00417FF0" w:rsidRPr="00FC3E37">
        <w:rPr>
          <w:rFonts w:ascii="Arial" w:hAnsi="Arial" w:cs="Arial"/>
        </w:rPr>
        <w:t xml:space="preserve"> </w:t>
      </w:r>
      <w:r w:rsidR="00F0044F" w:rsidRPr="00FC3E37">
        <w:rPr>
          <w:rFonts w:ascii="Arial" w:hAnsi="Arial" w:cs="Arial"/>
        </w:rPr>
        <w:t>and</w:t>
      </w:r>
      <w:r w:rsidR="00645D9E" w:rsidRPr="00FC3E37">
        <w:rPr>
          <w:rFonts w:ascii="Arial" w:hAnsi="Arial" w:cs="Arial"/>
        </w:rPr>
        <w:t xml:space="preserve"> </w:t>
      </w:r>
      <w:bookmarkStart w:id="82" w:name="_Hlk78294562"/>
      <w:r w:rsidR="00E66430" w:rsidRPr="00FC3E37">
        <w:rPr>
          <w:rFonts w:ascii="Arial" w:hAnsi="Arial" w:cs="Arial"/>
          <w:b/>
        </w:rPr>
        <w:t>staff should</w:t>
      </w:r>
      <w:r w:rsidR="006D520D" w:rsidRPr="00FC3E37">
        <w:rPr>
          <w:rFonts w:ascii="Arial" w:hAnsi="Arial" w:cs="Arial"/>
          <w:b/>
        </w:rPr>
        <w:t xml:space="preserve"> make</w:t>
      </w:r>
      <w:r w:rsidR="00C15C9B" w:rsidRPr="00FC3E37">
        <w:rPr>
          <w:rFonts w:ascii="Arial" w:hAnsi="Arial" w:cs="Arial"/>
          <w:b/>
        </w:rPr>
        <w:t xml:space="preserve"> a </w:t>
      </w:r>
      <w:r w:rsidR="00B67E11" w:rsidRPr="00FC3E37">
        <w:rPr>
          <w:rFonts w:ascii="Arial" w:hAnsi="Arial" w:cs="Arial"/>
          <w:b/>
        </w:rPr>
        <w:t xml:space="preserve">safeguarding </w:t>
      </w:r>
      <w:r w:rsidR="006D520D" w:rsidRPr="00FC3E37">
        <w:rPr>
          <w:rFonts w:ascii="Arial" w:hAnsi="Arial" w:cs="Arial"/>
          <w:b/>
        </w:rPr>
        <w:t>referral when</w:t>
      </w:r>
      <w:bookmarkEnd w:id="82"/>
      <w:r w:rsidR="00F773E8" w:rsidRPr="00FC3E37">
        <w:rPr>
          <w:rFonts w:ascii="Arial" w:hAnsi="Arial" w:cs="Arial"/>
          <w:b/>
        </w:rPr>
        <w:t xml:space="preserve"> (but not limited to)</w:t>
      </w:r>
      <w:r w:rsidR="006D520D" w:rsidRPr="00FC3E37">
        <w:rPr>
          <w:rFonts w:ascii="Arial" w:hAnsi="Arial" w:cs="Arial"/>
          <w:b/>
        </w:rPr>
        <w:t>:</w:t>
      </w:r>
    </w:p>
    <w:p w14:paraId="4ED14977" w14:textId="4DFC3CD6" w:rsidR="006D520D" w:rsidRPr="00FC3E37" w:rsidRDefault="006D520D" w:rsidP="00243A45">
      <w:pPr>
        <w:pStyle w:val="ListParagraph"/>
        <w:spacing w:after="0" w:line="240" w:lineRule="auto"/>
        <w:rPr>
          <w:rFonts w:ascii="Arial" w:hAnsi="Arial" w:cs="Arial"/>
        </w:rPr>
      </w:pPr>
    </w:p>
    <w:p w14:paraId="60B6B914" w14:textId="680798DC" w:rsidR="006D520D" w:rsidRPr="00FC3E37" w:rsidRDefault="005C21A7" w:rsidP="00243A45">
      <w:pPr>
        <w:pStyle w:val="ListParagraph"/>
        <w:numPr>
          <w:ilvl w:val="0"/>
          <w:numId w:val="63"/>
        </w:numPr>
        <w:spacing w:after="0" w:line="240" w:lineRule="auto"/>
        <w:ind w:hanging="731"/>
        <w:rPr>
          <w:rFonts w:ascii="Arial" w:hAnsi="Arial" w:cs="Arial"/>
        </w:rPr>
      </w:pPr>
      <w:r w:rsidRPr="00FC3E37">
        <w:rPr>
          <w:rFonts w:ascii="Arial" w:hAnsi="Arial" w:cs="Arial"/>
        </w:rPr>
        <w:t xml:space="preserve">the behaviour </w:t>
      </w:r>
      <w:r w:rsidR="00114632" w:rsidRPr="00FC3E37">
        <w:rPr>
          <w:rFonts w:ascii="Arial" w:hAnsi="Arial" w:cs="Arial"/>
        </w:rPr>
        <w:t>shown</w:t>
      </w:r>
      <w:r w:rsidRPr="00FC3E37">
        <w:rPr>
          <w:rFonts w:ascii="Arial" w:hAnsi="Arial" w:cs="Arial"/>
        </w:rPr>
        <w:t xml:space="preserve"> by </w:t>
      </w:r>
      <w:r w:rsidR="00CF3CD2" w:rsidRPr="00FC3E37">
        <w:rPr>
          <w:rFonts w:ascii="Arial" w:hAnsi="Arial" w:cs="Arial"/>
        </w:rPr>
        <w:t>a</w:t>
      </w:r>
      <w:r w:rsidR="001C28D5" w:rsidRPr="00FC3E37">
        <w:rPr>
          <w:rFonts w:ascii="Arial" w:hAnsi="Arial" w:cs="Arial"/>
        </w:rPr>
        <w:t xml:space="preserve"> prisoner</w:t>
      </w:r>
      <w:r w:rsidR="00A30F66" w:rsidRPr="00FC3E37">
        <w:rPr>
          <w:rFonts w:ascii="Arial" w:hAnsi="Arial" w:cs="Arial"/>
        </w:rPr>
        <w:t xml:space="preserve"> or</w:t>
      </w:r>
      <w:r w:rsidRPr="00FC3E37">
        <w:rPr>
          <w:rFonts w:ascii="Arial" w:hAnsi="Arial" w:cs="Arial"/>
        </w:rPr>
        <w:t xml:space="preserve"> </w:t>
      </w:r>
      <w:r w:rsidR="00242BF3" w:rsidRPr="00FC3E37">
        <w:rPr>
          <w:rFonts w:ascii="Arial" w:hAnsi="Arial" w:cs="Arial"/>
        </w:rPr>
        <w:t>supervised indi</w:t>
      </w:r>
      <w:r w:rsidR="00357C07" w:rsidRPr="00FC3E37">
        <w:rPr>
          <w:rFonts w:ascii="Arial" w:hAnsi="Arial" w:cs="Arial"/>
        </w:rPr>
        <w:t>vidual</w:t>
      </w:r>
      <w:r w:rsidRPr="00FC3E37">
        <w:rPr>
          <w:rFonts w:ascii="Arial" w:hAnsi="Arial" w:cs="Arial"/>
        </w:rPr>
        <w:t>, either previously or currently, places a child at risk of harm</w:t>
      </w:r>
      <w:r w:rsidR="000A16FE" w:rsidRPr="00FC3E37">
        <w:rPr>
          <w:rFonts w:ascii="Arial" w:hAnsi="Arial" w:cs="Arial"/>
        </w:rPr>
        <w:t>, for example,</w:t>
      </w:r>
      <w:r w:rsidRPr="00FC3E37">
        <w:rPr>
          <w:rFonts w:ascii="Arial" w:hAnsi="Arial" w:cs="Arial"/>
        </w:rPr>
        <w:t xml:space="preserve"> sexual offending, </w:t>
      </w:r>
      <w:r w:rsidR="00962C68" w:rsidRPr="00FC3E37">
        <w:rPr>
          <w:rFonts w:ascii="Arial" w:hAnsi="Arial" w:cs="Arial"/>
        </w:rPr>
        <w:t>child criminal explo</w:t>
      </w:r>
      <w:r w:rsidR="006D660B" w:rsidRPr="00FC3E37">
        <w:rPr>
          <w:rFonts w:ascii="Arial" w:hAnsi="Arial" w:cs="Arial"/>
        </w:rPr>
        <w:t>itation (</w:t>
      </w:r>
      <w:r w:rsidR="00130108" w:rsidRPr="00FC3E37">
        <w:rPr>
          <w:rFonts w:ascii="Arial" w:hAnsi="Arial" w:cs="Arial"/>
        </w:rPr>
        <w:t>CCE</w:t>
      </w:r>
      <w:r w:rsidR="006D660B" w:rsidRPr="00FC3E37">
        <w:rPr>
          <w:rFonts w:ascii="Arial" w:hAnsi="Arial" w:cs="Arial"/>
        </w:rPr>
        <w:t>)</w:t>
      </w:r>
      <w:r w:rsidR="00120364" w:rsidRPr="00FC3E37">
        <w:rPr>
          <w:rFonts w:ascii="Arial" w:hAnsi="Arial" w:cs="Arial"/>
        </w:rPr>
        <w:t>,</w:t>
      </w:r>
      <w:r w:rsidR="008A69FF" w:rsidRPr="00FC3E37">
        <w:rPr>
          <w:rFonts w:ascii="Arial" w:hAnsi="Arial" w:cs="Arial"/>
        </w:rPr>
        <w:t xml:space="preserve"> </w:t>
      </w:r>
      <w:r w:rsidR="006D660B" w:rsidRPr="00FC3E37">
        <w:rPr>
          <w:rFonts w:ascii="Arial" w:hAnsi="Arial" w:cs="Arial"/>
        </w:rPr>
        <w:t xml:space="preserve">so-called </w:t>
      </w:r>
      <w:proofErr w:type="gramStart"/>
      <w:r w:rsidR="006D660B" w:rsidRPr="00FC3E37">
        <w:rPr>
          <w:rFonts w:ascii="Arial" w:hAnsi="Arial" w:cs="Arial"/>
        </w:rPr>
        <w:t>honour based</w:t>
      </w:r>
      <w:proofErr w:type="gramEnd"/>
      <w:r w:rsidR="006D660B" w:rsidRPr="00FC3E37">
        <w:rPr>
          <w:rFonts w:ascii="Arial" w:hAnsi="Arial" w:cs="Arial"/>
        </w:rPr>
        <w:t xml:space="preserve"> </w:t>
      </w:r>
      <w:r w:rsidR="00A10EF9" w:rsidRPr="00FC3E37">
        <w:rPr>
          <w:rFonts w:ascii="Arial" w:hAnsi="Arial" w:cs="Arial"/>
        </w:rPr>
        <w:t>abuse</w:t>
      </w:r>
      <w:r w:rsidR="006D660B" w:rsidRPr="00FC3E37">
        <w:rPr>
          <w:rFonts w:ascii="Arial" w:hAnsi="Arial" w:cs="Arial"/>
        </w:rPr>
        <w:t xml:space="preserve"> (</w:t>
      </w:r>
      <w:r w:rsidR="008A69FF" w:rsidRPr="00FC3E37">
        <w:rPr>
          <w:rFonts w:ascii="Arial" w:hAnsi="Arial" w:cs="Arial"/>
        </w:rPr>
        <w:t>HB</w:t>
      </w:r>
      <w:r w:rsidR="00A10EF9" w:rsidRPr="00FC3E37">
        <w:rPr>
          <w:rFonts w:ascii="Arial" w:hAnsi="Arial" w:cs="Arial"/>
        </w:rPr>
        <w:t>A</w:t>
      </w:r>
      <w:r w:rsidR="006D660B" w:rsidRPr="00FC3E37">
        <w:rPr>
          <w:rFonts w:ascii="Arial" w:hAnsi="Arial" w:cs="Arial"/>
        </w:rPr>
        <w:t>)</w:t>
      </w:r>
      <w:r w:rsidR="00120364" w:rsidRPr="00FC3E37">
        <w:rPr>
          <w:rFonts w:ascii="Arial" w:hAnsi="Arial" w:cs="Arial"/>
        </w:rPr>
        <w:t xml:space="preserve"> or domestic abuse</w:t>
      </w:r>
      <w:r w:rsidR="001C32F7" w:rsidRPr="00FC3E37">
        <w:rPr>
          <w:rFonts w:ascii="Arial" w:hAnsi="Arial" w:cs="Arial"/>
        </w:rPr>
        <w:t>;</w:t>
      </w:r>
    </w:p>
    <w:p w14:paraId="2629A638" w14:textId="77777777" w:rsidR="00F15483" w:rsidRPr="00FC3E37" w:rsidRDefault="00F15483" w:rsidP="00243A45">
      <w:pPr>
        <w:pStyle w:val="ListParagraph"/>
        <w:spacing w:after="0" w:line="240" w:lineRule="auto"/>
        <w:ind w:left="1440"/>
        <w:rPr>
          <w:rFonts w:ascii="Arial" w:hAnsi="Arial" w:cs="Arial"/>
        </w:rPr>
      </w:pPr>
    </w:p>
    <w:p w14:paraId="04B61EC6" w14:textId="1395BDAB" w:rsidR="00083FC1" w:rsidRPr="00FC3E37" w:rsidRDefault="002109C4" w:rsidP="00243A45">
      <w:pPr>
        <w:pStyle w:val="ListParagraph"/>
        <w:numPr>
          <w:ilvl w:val="0"/>
          <w:numId w:val="231"/>
        </w:numPr>
        <w:spacing w:after="0" w:line="240" w:lineRule="auto"/>
        <w:ind w:left="2127" w:hanging="709"/>
        <w:rPr>
          <w:rFonts w:ascii="Arial" w:hAnsi="Arial" w:cs="Arial"/>
        </w:rPr>
      </w:pPr>
      <w:r w:rsidRPr="00FC3E37">
        <w:rPr>
          <w:rFonts w:ascii="Arial" w:hAnsi="Arial" w:cs="Arial"/>
        </w:rPr>
        <w:t xml:space="preserve">staff should recognise </w:t>
      </w:r>
      <w:r w:rsidR="00600F74" w:rsidRPr="00FC3E37">
        <w:rPr>
          <w:rFonts w:ascii="Arial" w:hAnsi="Arial" w:cs="Arial"/>
        </w:rPr>
        <w:t>child</w:t>
      </w:r>
      <w:r w:rsidR="006514BB" w:rsidRPr="00FC3E37">
        <w:rPr>
          <w:rFonts w:ascii="Arial" w:hAnsi="Arial" w:cs="Arial"/>
        </w:rPr>
        <w:t>ren who</w:t>
      </w:r>
      <w:r w:rsidR="00600F74" w:rsidRPr="00FC3E37">
        <w:rPr>
          <w:rFonts w:ascii="Arial" w:hAnsi="Arial" w:cs="Arial"/>
        </w:rPr>
        <w:t xml:space="preserve"> witness</w:t>
      </w:r>
      <w:r w:rsidR="00DC78B4" w:rsidRPr="00FC3E37">
        <w:rPr>
          <w:rFonts w:ascii="Arial" w:hAnsi="Arial" w:cs="Arial"/>
        </w:rPr>
        <w:t xml:space="preserve"> </w:t>
      </w:r>
      <w:r w:rsidR="008A22DE" w:rsidRPr="00FC3E37">
        <w:rPr>
          <w:rFonts w:ascii="Arial" w:hAnsi="Arial" w:cs="Arial"/>
        </w:rPr>
        <w:t xml:space="preserve">as well as those </w:t>
      </w:r>
      <w:r w:rsidR="00640751" w:rsidRPr="00FC3E37">
        <w:rPr>
          <w:rFonts w:ascii="Arial" w:hAnsi="Arial" w:cs="Arial"/>
        </w:rPr>
        <w:t xml:space="preserve">who </w:t>
      </w:r>
      <w:r w:rsidR="00600F74" w:rsidRPr="00FC3E37">
        <w:rPr>
          <w:rFonts w:ascii="Arial" w:hAnsi="Arial" w:cs="Arial"/>
        </w:rPr>
        <w:t>experience</w:t>
      </w:r>
      <w:r w:rsidR="004F0BA2" w:rsidRPr="00FC3E37">
        <w:rPr>
          <w:rFonts w:ascii="Arial" w:hAnsi="Arial" w:cs="Arial"/>
        </w:rPr>
        <w:t xml:space="preserve"> domestic abuse </w:t>
      </w:r>
      <w:r w:rsidR="0028493D" w:rsidRPr="00FC3E37">
        <w:rPr>
          <w:rFonts w:ascii="Arial" w:hAnsi="Arial" w:cs="Arial"/>
        </w:rPr>
        <w:t>a</w:t>
      </w:r>
      <w:r w:rsidR="009C5A1E" w:rsidRPr="00FC3E37">
        <w:rPr>
          <w:rFonts w:ascii="Arial" w:hAnsi="Arial" w:cs="Arial"/>
        </w:rPr>
        <w:t>s victims of the abuse</w:t>
      </w:r>
      <w:r w:rsidR="0028493D" w:rsidRPr="00FC3E37">
        <w:rPr>
          <w:rFonts w:ascii="Arial" w:hAnsi="Arial" w:cs="Arial"/>
        </w:rPr>
        <w:t>.</w:t>
      </w:r>
      <w:r w:rsidR="003A7597" w:rsidRPr="00FC3E37">
        <w:rPr>
          <w:rFonts w:ascii="Arial" w:hAnsi="Arial" w:cs="Arial"/>
        </w:rPr>
        <w:t xml:space="preserve">  </w:t>
      </w:r>
      <w:r w:rsidR="00520F41" w:rsidRPr="00FC3E37">
        <w:rPr>
          <w:rFonts w:ascii="Arial" w:hAnsi="Arial" w:cs="Arial"/>
        </w:rPr>
        <w:t>I</w:t>
      </w:r>
      <w:r w:rsidR="00F15483" w:rsidRPr="00FC3E37">
        <w:rPr>
          <w:rFonts w:ascii="Arial" w:hAnsi="Arial" w:cs="Arial"/>
        </w:rPr>
        <w:t>n cases where there is evidence of domestic abuse</w:t>
      </w:r>
      <w:r w:rsidR="006C7013" w:rsidRPr="00FC3E37">
        <w:rPr>
          <w:rFonts w:ascii="Arial" w:hAnsi="Arial" w:cs="Arial"/>
        </w:rPr>
        <w:t xml:space="preserve"> </w:t>
      </w:r>
      <w:r w:rsidR="0052288A" w:rsidRPr="00FC3E37">
        <w:rPr>
          <w:rFonts w:ascii="Arial" w:hAnsi="Arial" w:cs="Arial"/>
        </w:rPr>
        <w:t>and there are identified children</w:t>
      </w:r>
      <w:r w:rsidR="00873A1D" w:rsidRPr="00FC3E37">
        <w:rPr>
          <w:rFonts w:ascii="Arial" w:hAnsi="Arial" w:cs="Arial"/>
        </w:rPr>
        <w:t xml:space="preserve"> </w:t>
      </w:r>
      <w:r w:rsidR="00A16E40" w:rsidRPr="00FC3E37">
        <w:rPr>
          <w:rFonts w:ascii="Arial" w:hAnsi="Arial" w:cs="Arial"/>
        </w:rPr>
        <w:t xml:space="preserve">who are </w:t>
      </w:r>
      <w:r w:rsidR="00391BE3" w:rsidRPr="00FC3E37">
        <w:rPr>
          <w:rFonts w:ascii="Arial" w:hAnsi="Arial" w:cs="Arial"/>
        </w:rPr>
        <w:t>linked</w:t>
      </w:r>
      <w:r w:rsidR="003A7597" w:rsidRPr="00FC3E37">
        <w:rPr>
          <w:rFonts w:ascii="Arial" w:hAnsi="Arial" w:cs="Arial"/>
        </w:rPr>
        <w:t xml:space="preserve"> to the victim </w:t>
      </w:r>
      <w:r w:rsidR="003A7597" w:rsidRPr="00FC3E37">
        <w:rPr>
          <w:rFonts w:ascii="Arial" w:hAnsi="Arial" w:cs="Arial"/>
        </w:rPr>
        <w:lastRenderedPageBreak/>
        <w:t>or perpetrator</w:t>
      </w:r>
      <w:r w:rsidR="00A16E40" w:rsidRPr="00FC3E37">
        <w:rPr>
          <w:rFonts w:ascii="Arial" w:hAnsi="Arial" w:cs="Arial"/>
        </w:rPr>
        <w:t>,</w:t>
      </w:r>
      <w:r w:rsidR="00873A1D" w:rsidRPr="00FC3E37">
        <w:rPr>
          <w:rFonts w:ascii="Arial" w:hAnsi="Arial" w:cs="Arial"/>
        </w:rPr>
        <w:t xml:space="preserve"> staff must make a </w:t>
      </w:r>
      <w:r w:rsidR="0079341B" w:rsidRPr="00FC3E37">
        <w:rPr>
          <w:rFonts w:ascii="Arial" w:hAnsi="Arial" w:cs="Arial"/>
        </w:rPr>
        <w:t xml:space="preserve">child safeguarding </w:t>
      </w:r>
      <w:r w:rsidR="005E3902" w:rsidRPr="00FC3E37">
        <w:rPr>
          <w:rFonts w:ascii="Arial" w:hAnsi="Arial" w:cs="Arial"/>
        </w:rPr>
        <w:t>referral, even if the abuse appears to be low level.</w:t>
      </w:r>
    </w:p>
    <w:p w14:paraId="01CEBB78" w14:textId="77777777" w:rsidR="002469EF" w:rsidRPr="00FC3E37" w:rsidRDefault="002469EF" w:rsidP="00243A45">
      <w:pPr>
        <w:pStyle w:val="ListParagraph"/>
        <w:spacing w:after="0" w:line="240" w:lineRule="auto"/>
        <w:ind w:left="1440"/>
        <w:rPr>
          <w:rFonts w:ascii="Arial" w:hAnsi="Arial" w:cs="Arial"/>
        </w:rPr>
      </w:pPr>
    </w:p>
    <w:p w14:paraId="5D10F98E" w14:textId="1D501102" w:rsidR="000A16FE" w:rsidRPr="00FC3E37" w:rsidRDefault="002469EF" w:rsidP="00243A45">
      <w:pPr>
        <w:pStyle w:val="ListParagraph"/>
        <w:numPr>
          <w:ilvl w:val="0"/>
          <w:numId w:val="63"/>
        </w:numPr>
        <w:spacing w:after="0" w:line="240" w:lineRule="auto"/>
        <w:ind w:left="1418" w:hanging="709"/>
        <w:rPr>
          <w:rFonts w:ascii="Arial" w:hAnsi="Arial" w:cs="Arial"/>
        </w:rPr>
      </w:pPr>
      <w:r w:rsidRPr="00FC3E37">
        <w:rPr>
          <w:rFonts w:ascii="Arial" w:hAnsi="Arial" w:cs="Arial"/>
        </w:rPr>
        <w:t xml:space="preserve">there are concerns </w:t>
      </w:r>
      <w:r w:rsidR="00F8127A" w:rsidRPr="00FC3E37">
        <w:rPr>
          <w:rFonts w:ascii="Arial" w:hAnsi="Arial" w:cs="Arial"/>
        </w:rPr>
        <w:t xml:space="preserve">about </w:t>
      </w:r>
      <w:r w:rsidRPr="00FC3E37">
        <w:rPr>
          <w:rFonts w:ascii="Arial" w:hAnsi="Arial" w:cs="Arial"/>
        </w:rPr>
        <w:t>neglect</w:t>
      </w:r>
      <w:r w:rsidR="00B909DE" w:rsidRPr="00FC3E37">
        <w:rPr>
          <w:rFonts w:ascii="Arial" w:hAnsi="Arial" w:cs="Arial"/>
        </w:rPr>
        <w:t xml:space="preserve">; </w:t>
      </w:r>
      <w:r w:rsidR="003C299D" w:rsidRPr="00FC3E37">
        <w:rPr>
          <w:rFonts w:ascii="Arial" w:hAnsi="Arial" w:cs="Arial"/>
        </w:rPr>
        <w:t>we know that the risk of neglect is increased where there is</w:t>
      </w:r>
      <w:r w:rsidRPr="00FC3E37">
        <w:rPr>
          <w:rFonts w:ascii="Arial" w:hAnsi="Arial" w:cs="Arial"/>
        </w:rPr>
        <w:t xml:space="preserve"> </w:t>
      </w:r>
      <w:r w:rsidR="00F0044F" w:rsidRPr="00FC3E37">
        <w:rPr>
          <w:rFonts w:ascii="Arial" w:hAnsi="Arial" w:cs="Arial"/>
        </w:rPr>
        <w:t xml:space="preserve">evidence of parental risk factors such as </w:t>
      </w:r>
      <w:r w:rsidRPr="00FC3E37">
        <w:rPr>
          <w:rFonts w:ascii="Arial" w:hAnsi="Arial" w:cs="Arial"/>
        </w:rPr>
        <w:t xml:space="preserve">parental substance misuse, </w:t>
      </w:r>
      <w:bookmarkStart w:id="83" w:name="_Hlk78294717"/>
      <w:r w:rsidRPr="00FC3E37">
        <w:rPr>
          <w:rFonts w:ascii="Arial" w:hAnsi="Arial" w:cs="Arial"/>
        </w:rPr>
        <w:t xml:space="preserve">poverty, parents </w:t>
      </w:r>
      <w:r w:rsidR="00C467E1" w:rsidRPr="00FC3E37">
        <w:rPr>
          <w:rFonts w:ascii="Arial" w:hAnsi="Arial" w:cs="Arial"/>
        </w:rPr>
        <w:t xml:space="preserve">who have </w:t>
      </w:r>
      <w:r w:rsidRPr="00FC3E37">
        <w:rPr>
          <w:rFonts w:ascii="Arial" w:hAnsi="Arial" w:cs="Arial"/>
        </w:rPr>
        <w:t>no recourse to public funds</w:t>
      </w:r>
      <w:bookmarkEnd w:id="83"/>
      <w:r w:rsidRPr="00FC3E37">
        <w:rPr>
          <w:rFonts w:ascii="Arial" w:hAnsi="Arial" w:cs="Arial"/>
        </w:rPr>
        <w:t xml:space="preserve">, parental mental health issues, </w:t>
      </w:r>
      <w:r w:rsidR="00667120" w:rsidRPr="00FC3E37">
        <w:rPr>
          <w:rFonts w:ascii="Arial" w:hAnsi="Arial" w:cs="Arial"/>
        </w:rPr>
        <w:t>or where children are</w:t>
      </w:r>
      <w:r w:rsidR="00F0044F" w:rsidRPr="00FC3E37">
        <w:rPr>
          <w:rFonts w:ascii="Arial" w:hAnsi="Arial" w:cs="Arial"/>
        </w:rPr>
        <w:t xml:space="preserve"> parents</w:t>
      </w:r>
      <w:r w:rsidR="00B837BF" w:rsidRPr="00FC3E37">
        <w:rPr>
          <w:rFonts w:ascii="Arial" w:hAnsi="Arial" w:cs="Arial"/>
        </w:rPr>
        <w:t xml:space="preserve"> themselves or are</w:t>
      </w:r>
      <w:r w:rsidR="00667120" w:rsidRPr="00FC3E37">
        <w:rPr>
          <w:rFonts w:ascii="Arial" w:hAnsi="Arial" w:cs="Arial"/>
        </w:rPr>
        <w:t xml:space="preserve"> acting as</w:t>
      </w:r>
      <w:r w:rsidR="00692169" w:rsidRPr="00FC3E37">
        <w:rPr>
          <w:rFonts w:ascii="Arial" w:hAnsi="Arial" w:cs="Arial"/>
        </w:rPr>
        <w:t xml:space="preserve"> </w:t>
      </w:r>
      <w:r w:rsidRPr="00FC3E37">
        <w:rPr>
          <w:rFonts w:ascii="Arial" w:hAnsi="Arial" w:cs="Arial"/>
        </w:rPr>
        <w:t xml:space="preserve">young </w:t>
      </w:r>
      <w:proofErr w:type="gramStart"/>
      <w:r w:rsidRPr="00FC3E37">
        <w:rPr>
          <w:rFonts w:ascii="Arial" w:hAnsi="Arial" w:cs="Arial"/>
        </w:rPr>
        <w:t>carers</w:t>
      </w:r>
      <w:r w:rsidR="00FA3D49" w:rsidRPr="00FC3E37">
        <w:rPr>
          <w:rFonts w:ascii="Arial" w:hAnsi="Arial" w:cs="Arial"/>
        </w:rPr>
        <w:t>;</w:t>
      </w:r>
      <w:proofErr w:type="gramEnd"/>
    </w:p>
    <w:p w14:paraId="2A4F6247" w14:textId="77777777" w:rsidR="00FA3D49" w:rsidRPr="00FC3E37" w:rsidRDefault="00FA3D49" w:rsidP="00243A45">
      <w:pPr>
        <w:pStyle w:val="ListParagraph"/>
        <w:spacing w:after="0" w:line="240" w:lineRule="auto"/>
        <w:ind w:left="1418" w:hanging="709"/>
        <w:rPr>
          <w:rFonts w:ascii="Arial" w:hAnsi="Arial" w:cs="Arial"/>
        </w:rPr>
      </w:pPr>
    </w:p>
    <w:p w14:paraId="00FCAFBC" w14:textId="722D6FD2" w:rsidR="00FA3D49" w:rsidRPr="00FC3E37" w:rsidRDefault="00FA3D49" w:rsidP="00243A45">
      <w:pPr>
        <w:pStyle w:val="ListParagraph"/>
        <w:numPr>
          <w:ilvl w:val="0"/>
          <w:numId w:val="63"/>
        </w:numPr>
        <w:spacing w:after="0" w:line="240" w:lineRule="auto"/>
        <w:ind w:left="1418" w:hanging="709"/>
        <w:rPr>
          <w:rFonts w:ascii="Arial" w:hAnsi="Arial" w:cs="Arial"/>
        </w:rPr>
      </w:pPr>
      <w:r w:rsidRPr="00FC3E37">
        <w:rPr>
          <w:rFonts w:ascii="Arial" w:hAnsi="Arial" w:cs="Arial"/>
        </w:rPr>
        <w:t xml:space="preserve">there is exposure to </w:t>
      </w:r>
      <w:hyperlink r:id="rId142" w:tooltip="link to Contextual Safguarding website" w:history="1">
        <w:r w:rsidR="00B204C2" w:rsidRPr="00FC3E37">
          <w:rPr>
            <w:rStyle w:val="Hyperlink"/>
            <w:rFonts w:cs="Arial"/>
            <w:bCs/>
            <w:color w:val="5B9BD5" w:themeColor="accent1"/>
            <w:u w:val="single"/>
          </w:rPr>
          <w:t>Contextual Safeguarding</w:t>
        </w:r>
      </w:hyperlink>
      <w:r w:rsidR="00E24971" w:rsidRPr="00FC3E37">
        <w:rPr>
          <w:rFonts w:ascii="Arial" w:hAnsi="Arial" w:cs="Arial"/>
        </w:rPr>
        <w:t xml:space="preserve"> risks</w:t>
      </w:r>
      <w:r w:rsidRPr="00FC3E37">
        <w:rPr>
          <w:rFonts w:ascii="Arial" w:hAnsi="Arial" w:cs="Arial"/>
        </w:rPr>
        <w:t xml:space="preserve">, for example, </w:t>
      </w:r>
      <w:r w:rsidR="004520D4" w:rsidRPr="00FC3E37">
        <w:rPr>
          <w:rFonts w:ascii="Arial" w:hAnsi="Arial" w:cs="Arial"/>
          <w:color w:val="5B9BD5" w:themeColor="accent1"/>
          <w:u w:val="single"/>
        </w:rPr>
        <w:fldChar w:fldCharType="begin"/>
      </w:r>
      <w:r w:rsidR="004520D4" w:rsidRPr="00FC3E37">
        <w:rPr>
          <w:rFonts w:ascii="Arial" w:hAnsi="Arial" w:cs="Arial"/>
          <w:color w:val="5B9BD5" w:themeColor="accent1"/>
          <w:u w:val="single"/>
        </w:rPr>
        <w:instrText xml:space="preserve"> REF _Ref81501016 \r \h  \* MERGEFORMAT </w:instrText>
      </w:r>
      <w:r w:rsidR="004520D4" w:rsidRPr="00FC3E37">
        <w:rPr>
          <w:rFonts w:ascii="Arial" w:hAnsi="Arial" w:cs="Arial"/>
          <w:color w:val="5B9BD5" w:themeColor="accent1"/>
          <w:u w:val="single"/>
        </w:rPr>
      </w:r>
      <w:r w:rsidR="004520D4" w:rsidRPr="00FC3E37">
        <w:rPr>
          <w:rFonts w:ascii="Arial" w:hAnsi="Arial" w:cs="Arial"/>
          <w:color w:val="5B9BD5" w:themeColor="accent1"/>
          <w:u w:val="single"/>
        </w:rPr>
        <w:fldChar w:fldCharType="separate"/>
      </w:r>
      <w:r w:rsidR="004520D4" w:rsidRPr="00FC3E37">
        <w:rPr>
          <w:rFonts w:ascii="Arial" w:hAnsi="Arial" w:cs="Arial"/>
          <w:color w:val="5B9BD5" w:themeColor="accent1"/>
          <w:u w:val="single"/>
        </w:rPr>
        <w:t>county lines</w:t>
      </w:r>
      <w:r w:rsidR="004520D4" w:rsidRPr="00FC3E37">
        <w:rPr>
          <w:rFonts w:ascii="Arial" w:hAnsi="Arial" w:cs="Arial"/>
          <w:color w:val="5B9BD5" w:themeColor="accent1"/>
          <w:u w:val="single"/>
        </w:rPr>
        <w:fldChar w:fldCharType="end"/>
      </w:r>
      <w:r w:rsidR="00B837BF" w:rsidRPr="00FC3E37">
        <w:rPr>
          <w:rFonts w:ascii="Arial" w:hAnsi="Arial" w:cs="Arial"/>
        </w:rPr>
        <w:t xml:space="preserve"> related abuse, sexual or criminal</w:t>
      </w:r>
      <w:r w:rsidR="006034FF" w:rsidRPr="00FC3E37">
        <w:rPr>
          <w:rFonts w:ascii="Arial" w:hAnsi="Arial" w:cs="Arial"/>
        </w:rPr>
        <w:t xml:space="preserve"> exploitation</w:t>
      </w:r>
      <w:r w:rsidRPr="00FC3E37">
        <w:rPr>
          <w:rFonts w:ascii="Arial" w:hAnsi="Arial" w:cs="Arial"/>
        </w:rPr>
        <w:t xml:space="preserve">, </w:t>
      </w:r>
      <w:r w:rsidR="001955B7" w:rsidRPr="00FC3E37">
        <w:rPr>
          <w:rFonts w:ascii="Arial" w:hAnsi="Arial" w:cs="Arial"/>
        </w:rPr>
        <w:t>online abuse,</w:t>
      </w:r>
      <w:r w:rsidRPr="00FC3E37">
        <w:rPr>
          <w:rFonts w:ascii="Arial" w:hAnsi="Arial" w:cs="Arial"/>
        </w:rPr>
        <w:t xml:space="preserve"> radicalisation/extremism, organised crime and serious group offending. </w:t>
      </w:r>
      <w:r w:rsidR="0041708D" w:rsidRPr="00FC3E37">
        <w:rPr>
          <w:rFonts w:ascii="Arial" w:hAnsi="Arial" w:cs="Arial"/>
        </w:rPr>
        <w:t xml:space="preserve"> </w:t>
      </w:r>
      <w:r w:rsidRPr="00FC3E37">
        <w:rPr>
          <w:rFonts w:ascii="Arial" w:hAnsi="Arial" w:cs="Arial"/>
        </w:rPr>
        <w:t xml:space="preserve">The risk or potential risk to a child may be as victim or perpetrator or </w:t>
      </w:r>
      <w:proofErr w:type="gramStart"/>
      <w:r w:rsidRPr="00FC3E37">
        <w:rPr>
          <w:rFonts w:ascii="Arial" w:hAnsi="Arial" w:cs="Arial"/>
        </w:rPr>
        <w:t>both</w:t>
      </w:r>
      <w:r w:rsidR="000F59B2" w:rsidRPr="00FC3E37">
        <w:rPr>
          <w:rFonts w:ascii="Arial" w:hAnsi="Arial" w:cs="Arial"/>
        </w:rPr>
        <w:t>;</w:t>
      </w:r>
      <w:proofErr w:type="gramEnd"/>
    </w:p>
    <w:p w14:paraId="08D6D60E" w14:textId="77777777" w:rsidR="00180AB7" w:rsidRPr="00FC3E37" w:rsidRDefault="00180AB7" w:rsidP="00243A45">
      <w:pPr>
        <w:spacing w:after="0" w:line="240" w:lineRule="auto"/>
        <w:ind w:left="1418" w:hanging="709"/>
        <w:rPr>
          <w:rFonts w:ascii="Arial" w:hAnsi="Arial" w:cs="Arial"/>
        </w:rPr>
      </w:pPr>
    </w:p>
    <w:p w14:paraId="21BE301E" w14:textId="12FF72A9" w:rsidR="00180AB7" w:rsidRPr="00FC3E37" w:rsidRDefault="00180AB7" w:rsidP="00243A45">
      <w:pPr>
        <w:pStyle w:val="ListParagraph"/>
        <w:numPr>
          <w:ilvl w:val="0"/>
          <w:numId w:val="63"/>
        </w:numPr>
        <w:spacing w:after="0" w:line="240" w:lineRule="auto"/>
        <w:ind w:left="1418" w:hanging="709"/>
        <w:rPr>
          <w:rFonts w:ascii="Arial" w:hAnsi="Arial" w:cs="Arial"/>
        </w:rPr>
      </w:pPr>
      <w:r w:rsidRPr="00FC3E37">
        <w:rPr>
          <w:rFonts w:ascii="Arial" w:hAnsi="Arial" w:cs="Arial"/>
        </w:rPr>
        <w:t>the lifestyle of the supervised individual is likely to place any child they have care of</w:t>
      </w:r>
      <w:r w:rsidR="00C41D88" w:rsidRPr="00FC3E37">
        <w:rPr>
          <w:rFonts w:ascii="Arial" w:hAnsi="Arial" w:cs="Arial"/>
        </w:rPr>
        <w:t>,</w:t>
      </w:r>
      <w:r w:rsidRPr="00FC3E37">
        <w:rPr>
          <w:rFonts w:ascii="Arial" w:hAnsi="Arial" w:cs="Arial"/>
        </w:rPr>
        <w:t xml:space="preserve"> or reside with</w:t>
      </w:r>
      <w:r w:rsidR="00C41D88" w:rsidRPr="00FC3E37">
        <w:rPr>
          <w:rFonts w:ascii="Arial" w:hAnsi="Arial" w:cs="Arial"/>
        </w:rPr>
        <w:t>,</w:t>
      </w:r>
      <w:r w:rsidRPr="00FC3E37">
        <w:rPr>
          <w:rFonts w:ascii="Arial" w:hAnsi="Arial" w:cs="Arial"/>
        </w:rPr>
        <w:t xml:space="preserve"> at risk</w:t>
      </w:r>
      <w:r w:rsidR="00592AF7" w:rsidRPr="00FC3E37">
        <w:rPr>
          <w:rFonts w:ascii="Arial" w:hAnsi="Arial" w:cs="Arial"/>
        </w:rPr>
        <w:t xml:space="preserve">, for example </w:t>
      </w:r>
      <w:r w:rsidR="00067A77" w:rsidRPr="00FC3E37">
        <w:rPr>
          <w:rFonts w:ascii="Arial" w:hAnsi="Arial" w:cs="Arial"/>
        </w:rPr>
        <w:t>the sibling</w:t>
      </w:r>
      <w:r w:rsidR="008E080E" w:rsidRPr="00FC3E37">
        <w:rPr>
          <w:rFonts w:ascii="Arial" w:hAnsi="Arial" w:cs="Arial"/>
        </w:rPr>
        <w:t>/</w:t>
      </w:r>
      <w:r w:rsidR="00067A77" w:rsidRPr="00FC3E37">
        <w:rPr>
          <w:rFonts w:ascii="Arial" w:hAnsi="Arial" w:cs="Arial"/>
        </w:rPr>
        <w:t>s of a supervised individual</w:t>
      </w:r>
      <w:r w:rsidR="00790F9D" w:rsidRPr="00FC3E37">
        <w:rPr>
          <w:rFonts w:ascii="Arial" w:hAnsi="Arial" w:cs="Arial"/>
        </w:rPr>
        <w:t xml:space="preserve"> who</w:t>
      </w:r>
      <w:r w:rsidRPr="00FC3E37">
        <w:rPr>
          <w:rFonts w:ascii="Arial" w:hAnsi="Arial" w:cs="Arial"/>
        </w:rPr>
        <w:t xml:space="preserve"> is involved in gangs</w:t>
      </w:r>
      <w:r w:rsidR="00790F9D" w:rsidRPr="00FC3E37">
        <w:rPr>
          <w:rFonts w:ascii="Arial" w:hAnsi="Arial" w:cs="Arial"/>
        </w:rPr>
        <w:t xml:space="preserve"> or </w:t>
      </w:r>
      <w:r w:rsidRPr="00FC3E37">
        <w:rPr>
          <w:rFonts w:ascii="Arial" w:hAnsi="Arial" w:cs="Arial"/>
        </w:rPr>
        <w:t xml:space="preserve">serious group </w:t>
      </w:r>
      <w:proofErr w:type="gramStart"/>
      <w:r w:rsidRPr="00FC3E37">
        <w:rPr>
          <w:rFonts w:ascii="Arial" w:hAnsi="Arial" w:cs="Arial"/>
        </w:rPr>
        <w:t>violence</w:t>
      </w:r>
      <w:r w:rsidR="00790F9D" w:rsidRPr="00FC3E37">
        <w:rPr>
          <w:rFonts w:ascii="Arial" w:hAnsi="Arial" w:cs="Arial"/>
        </w:rPr>
        <w:t>;</w:t>
      </w:r>
      <w:proofErr w:type="gramEnd"/>
    </w:p>
    <w:p w14:paraId="0F963C9A" w14:textId="77777777" w:rsidR="00507F8D" w:rsidRPr="00FC3E37" w:rsidRDefault="00507F8D" w:rsidP="00243A45">
      <w:pPr>
        <w:pStyle w:val="ListParagraph"/>
        <w:spacing w:line="240" w:lineRule="auto"/>
        <w:ind w:left="1418" w:hanging="709"/>
        <w:rPr>
          <w:rFonts w:ascii="Arial" w:hAnsi="Arial" w:cs="Arial"/>
        </w:rPr>
      </w:pPr>
    </w:p>
    <w:p w14:paraId="033F2985" w14:textId="6536D1ED" w:rsidR="00507F8D" w:rsidRPr="00FC3E37" w:rsidRDefault="00C002A2" w:rsidP="00243A45">
      <w:pPr>
        <w:pStyle w:val="ListParagraph"/>
        <w:numPr>
          <w:ilvl w:val="0"/>
          <w:numId w:val="63"/>
        </w:numPr>
        <w:spacing w:after="0" w:line="240" w:lineRule="auto"/>
        <w:ind w:left="1418" w:hanging="709"/>
        <w:rPr>
          <w:rFonts w:ascii="Arial" w:hAnsi="Arial" w:cs="Arial"/>
        </w:rPr>
      </w:pPr>
      <w:r w:rsidRPr="00FC3E37">
        <w:rPr>
          <w:rFonts w:ascii="Arial" w:hAnsi="Arial" w:cs="Arial"/>
        </w:rPr>
        <w:t>a</w:t>
      </w:r>
      <w:r w:rsidR="00991EC6" w:rsidRPr="00FC3E37">
        <w:rPr>
          <w:rFonts w:ascii="Arial" w:hAnsi="Arial" w:cs="Arial"/>
        </w:rPr>
        <w:t xml:space="preserve"> prisoner</w:t>
      </w:r>
      <w:r w:rsidR="007738ED" w:rsidRPr="00FC3E37">
        <w:rPr>
          <w:rFonts w:ascii="Arial" w:hAnsi="Arial" w:cs="Arial"/>
        </w:rPr>
        <w:t xml:space="preserve"> or </w:t>
      </w:r>
      <w:r w:rsidRPr="00FC3E37">
        <w:rPr>
          <w:rFonts w:ascii="Arial" w:hAnsi="Arial" w:cs="Arial"/>
        </w:rPr>
        <w:t>supervised individual who p</w:t>
      </w:r>
      <w:r w:rsidR="00B06AAC" w:rsidRPr="00FC3E37">
        <w:rPr>
          <w:rFonts w:ascii="Arial" w:hAnsi="Arial" w:cs="Arial"/>
        </w:rPr>
        <w:t xml:space="preserve">resents a risk to children enters into a </w:t>
      </w:r>
      <w:r w:rsidR="0068643D" w:rsidRPr="00FC3E37">
        <w:rPr>
          <w:rFonts w:ascii="Arial" w:hAnsi="Arial" w:cs="Arial"/>
        </w:rPr>
        <w:t xml:space="preserve">relationship </w:t>
      </w:r>
      <w:r w:rsidR="002C0E1B" w:rsidRPr="00FC3E37">
        <w:rPr>
          <w:rFonts w:ascii="Arial" w:hAnsi="Arial" w:cs="Arial"/>
        </w:rPr>
        <w:t>with</w:t>
      </w:r>
      <w:r w:rsidR="00FE3696" w:rsidRPr="00FC3E37">
        <w:rPr>
          <w:rFonts w:ascii="Arial" w:hAnsi="Arial" w:cs="Arial"/>
        </w:rPr>
        <w:t xml:space="preserve"> an adult who</w:t>
      </w:r>
      <w:r w:rsidR="00730ACA" w:rsidRPr="00FC3E37">
        <w:rPr>
          <w:rFonts w:ascii="Arial" w:hAnsi="Arial" w:cs="Arial"/>
        </w:rPr>
        <w:t xml:space="preserve"> </w:t>
      </w:r>
      <w:r w:rsidR="005959A4" w:rsidRPr="00FC3E37">
        <w:rPr>
          <w:rFonts w:ascii="Arial" w:hAnsi="Arial" w:cs="Arial"/>
        </w:rPr>
        <w:t xml:space="preserve">is a parent/carer of a </w:t>
      </w:r>
      <w:proofErr w:type="gramStart"/>
      <w:r w:rsidR="005959A4" w:rsidRPr="00FC3E37">
        <w:rPr>
          <w:rFonts w:ascii="Arial" w:hAnsi="Arial" w:cs="Arial"/>
        </w:rPr>
        <w:t>child</w:t>
      </w:r>
      <w:r w:rsidR="00A06A84" w:rsidRPr="00FC3E37">
        <w:rPr>
          <w:rFonts w:ascii="Arial" w:hAnsi="Arial" w:cs="Arial"/>
        </w:rPr>
        <w:t>;</w:t>
      </w:r>
      <w:proofErr w:type="gramEnd"/>
    </w:p>
    <w:p w14:paraId="1C435F38" w14:textId="77777777" w:rsidR="0039579E" w:rsidRPr="00FC3E37" w:rsidRDefault="0039579E" w:rsidP="00243A45">
      <w:pPr>
        <w:spacing w:after="0" w:line="240" w:lineRule="auto"/>
        <w:ind w:left="1418" w:hanging="709"/>
        <w:rPr>
          <w:rFonts w:ascii="Arial" w:hAnsi="Arial" w:cs="Arial"/>
        </w:rPr>
      </w:pPr>
    </w:p>
    <w:p w14:paraId="7F4ED905" w14:textId="1AF5A4B8" w:rsidR="00F8127A" w:rsidRPr="00FC3E37" w:rsidRDefault="00C002A2" w:rsidP="00243A45">
      <w:pPr>
        <w:pStyle w:val="ListParagraph"/>
        <w:numPr>
          <w:ilvl w:val="0"/>
          <w:numId w:val="63"/>
        </w:numPr>
        <w:spacing w:after="0" w:line="240" w:lineRule="auto"/>
        <w:ind w:left="1418" w:hanging="709"/>
        <w:rPr>
          <w:rFonts w:ascii="Arial" w:hAnsi="Arial" w:cs="Arial"/>
        </w:rPr>
      </w:pPr>
      <w:r w:rsidRPr="00FC3E37">
        <w:rPr>
          <w:rFonts w:ascii="Arial" w:hAnsi="Arial" w:cs="Arial"/>
        </w:rPr>
        <w:t>a</w:t>
      </w:r>
      <w:r w:rsidR="00991EC6" w:rsidRPr="00FC3E37">
        <w:rPr>
          <w:rFonts w:ascii="Arial" w:hAnsi="Arial" w:cs="Arial"/>
        </w:rPr>
        <w:t xml:space="preserve"> prisoner</w:t>
      </w:r>
      <w:r w:rsidR="00B814CB" w:rsidRPr="00FC3E37">
        <w:rPr>
          <w:rFonts w:ascii="Arial" w:hAnsi="Arial" w:cs="Arial"/>
        </w:rPr>
        <w:t xml:space="preserve"> </w:t>
      </w:r>
      <w:r w:rsidR="00A06A84" w:rsidRPr="00FC3E37">
        <w:rPr>
          <w:rFonts w:ascii="Arial" w:hAnsi="Arial" w:cs="Arial"/>
        </w:rPr>
        <w:t xml:space="preserve">or </w:t>
      </w:r>
      <w:r w:rsidR="00377523" w:rsidRPr="00FC3E37">
        <w:rPr>
          <w:rFonts w:ascii="Arial" w:hAnsi="Arial" w:cs="Arial"/>
        </w:rPr>
        <w:t>supervised indiv</w:t>
      </w:r>
      <w:r w:rsidR="0069657F" w:rsidRPr="00FC3E37">
        <w:rPr>
          <w:rFonts w:ascii="Arial" w:hAnsi="Arial" w:cs="Arial"/>
        </w:rPr>
        <w:t>idual</w:t>
      </w:r>
      <w:r w:rsidR="00377523" w:rsidRPr="00FC3E37">
        <w:rPr>
          <w:rFonts w:ascii="Arial" w:hAnsi="Arial" w:cs="Arial"/>
        </w:rPr>
        <w:t xml:space="preserve"> </w:t>
      </w:r>
      <w:r w:rsidR="0039579E" w:rsidRPr="00FC3E37">
        <w:rPr>
          <w:rFonts w:ascii="Arial" w:hAnsi="Arial" w:cs="Arial"/>
        </w:rPr>
        <w:t xml:space="preserve">is in a relationship with a child and there are concerns </w:t>
      </w:r>
      <w:r w:rsidR="00E25768" w:rsidRPr="00FC3E37">
        <w:rPr>
          <w:rFonts w:ascii="Arial" w:hAnsi="Arial" w:cs="Arial"/>
        </w:rPr>
        <w:t>about</w:t>
      </w:r>
      <w:r w:rsidR="0039579E" w:rsidRPr="00FC3E37">
        <w:rPr>
          <w:rFonts w:ascii="Arial" w:hAnsi="Arial" w:cs="Arial"/>
        </w:rPr>
        <w:t xml:space="preserve"> the age appropriateness of the </w:t>
      </w:r>
      <w:proofErr w:type="gramStart"/>
      <w:r w:rsidR="0039579E" w:rsidRPr="00FC3E37">
        <w:rPr>
          <w:rFonts w:ascii="Arial" w:hAnsi="Arial" w:cs="Arial"/>
        </w:rPr>
        <w:t>relationship</w:t>
      </w:r>
      <w:r w:rsidR="00C32EF3" w:rsidRPr="00FC3E37">
        <w:rPr>
          <w:rFonts w:ascii="Arial" w:hAnsi="Arial" w:cs="Arial"/>
        </w:rPr>
        <w:t>;</w:t>
      </w:r>
      <w:proofErr w:type="gramEnd"/>
    </w:p>
    <w:p w14:paraId="0EE89279" w14:textId="77777777" w:rsidR="00F8127A" w:rsidRPr="00FC3E37" w:rsidRDefault="00F8127A" w:rsidP="00243A45">
      <w:pPr>
        <w:pStyle w:val="ListParagraph"/>
        <w:spacing w:line="240" w:lineRule="auto"/>
        <w:ind w:left="1418" w:hanging="709"/>
        <w:rPr>
          <w:rFonts w:ascii="Arial" w:hAnsi="Arial" w:cs="Arial"/>
        </w:rPr>
      </w:pPr>
    </w:p>
    <w:p w14:paraId="6539D1C9" w14:textId="569FAFF9" w:rsidR="0039579E" w:rsidRPr="00FC3E37" w:rsidRDefault="0052550A" w:rsidP="00243A45">
      <w:pPr>
        <w:pStyle w:val="ListParagraph"/>
        <w:numPr>
          <w:ilvl w:val="0"/>
          <w:numId w:val="63"/>
        </w:numPr>
        <w:spacing w:after="0" w:line="240" w:lineRule="auto"/>
        <w:ind w:left="1418" w:hanging="709"/>
        <w:rPr>
          <w:rFonts w:ascii="Arial" w:hAnsi="Arial" w:cs="Arial"/>
        </w:rPr>
      </w:pPr>
      <w:r w:rsidRPr="00FC3E37">
        <w:rPr>
          <w:rFonts w:ascii="Arial" w:hAnsi="Arial" w:cs="Arial"/>
        </w:rPr>
        <w:t>there is evidence th</w:t>
      </w:r>
      <w:r w:rsidR="00410816" w:rsidRPr="00FC3E37">
        <w:rPr>
          <w:rFonts w:ascii="Arial" w:hAnsi="Arial" w:cs="Arial"/>
        </w:rPr>
        <w:t xml:space="preserve">at </w:t>
      </w:r>
      <w:r w:rsidR="00091C3A" w:rsidRPr="00FC3E37">
        <w:rPr>
          <w:rFonts w:ascii="Arial" w:hAnsi="Arial" w:cs="Arial"/>
        </w:rPr>
        <w:t>a</w:t>
      </w:r>
      <w:r w:rsidR="00410816" w:rsidRPr="00FC3E37">
        <w:rPr>
          <w:rFonts w:ascii="Arial" w:hAnsi="Arial" w:cs="Arial"/>
        </w:rPr>
        <w:t xml:space="preserve"> supervised individual</w:t>
      </w:r>
      <w:r w:rsidR="002F28B8" w:rsidRPr="00FC3E37">
        <w:rPr>
          <w:rFonts w:ascii="Arial" w:hAnsi="Arial" w:cs="Arial"/>
        </w:rPr>
        <w:t xml:space="preserve"> who</w:t>
      </w:r>
      <w:r w:rsidR="00F36405" w:rsidRPr="00FC3E37">
        <w:rPr>
          <w:rFonts w:ascii="Arial" w:hAnsi="Arial" w:cs="Arial"/>
        </w:rPr>
        <w:t xml:space="preserve"> is a risk to children</w:t>
      </w:r>
      <w:r w:rsidR="00410816" w:rsidRPr="00FC3E37">
        <w:rPr>
          <w:rFonts w:ascii="Arial" w:hAnsi="Arial" w:cs="Arial"/>
        </w:rPr>
        <w:t xml:space="preserve"> </w:t>
      </w:r>
      <w:r w:rsidR="00F36405" w:rsidRPr="00FC3E37">
        <w:rPr>
          <w:rFonts w:ascii="Arial" w:hAnsi="Arial" w:cs="Arial"/>
        </w:rPr>
        <w:t>is having</w:t>
      </w:r>
      <w:r w:rsidR="00410816" w:rsidRPr="00FC3E37">
        <w:rPr>
          <w:rFonts w:ascii="Arial" w:hAnsi="Arial" w:cs="Arial"/>
        </w:rPr>
        <w:t xml:space="preserve"> contact with a </w:t>
      </w:r>
      <w:proofErr w:type="gramStart"/>
      <w:r w:rsidR="00410816" w:rsidRPr="00FC3E37">
        <w:rPr>
          <w:rFonts w:ascii="Arial" w:hAnsi="Arial" w:cs="Arial"/>
        </w:rPr>
        <w:t>child;</w:t>
      </w:r>
      <w:proofErr w:type="gramEnd"/>
    </w:p>
    <w:p w14:paraId="0E220A76" w14:textId="77777777" w:rsidR="00095866" w:rsidRPr="00FC3E37" w:rsidRDefault="00095866" w:rsidP="00243A45">
      <w:pPr>
        <w:pStyle w:val="ListParagraph"/>
        <w:spacing w:after="0" w:line="240" w:lineRule="auto"/>
        <w:ind w:left="1418" w:hanging="709"/>
        <w:rPr>
          <w:rFonts w:ascii="Arial" w:hAnsi="Arial" w:cs="Arial"/>
        </w:rPr>
      </w:pPr>
    </w:p>
    <w:p w14:paraId="57AD6A43" w14:textId="351D96D8" w:rsidR="00AF19CF" w:rsidRPr="00FC3E37" w:rsidRDefault="00095866" w:rsidP="00243A45">
      <w:pPr>
        <w:pStyle w:val="ListParagraph"/>
        <w:numPr>
          <w:ilvl w:val="0"/>
          <w:numId w:val="63"/>
        </w:numPr>
        <w:spacing w:after="0" w:line="240" w:lineRule="auto"/>
        <w:ind w:left="1418" w:hanging="709"/>
        <w:rPr>
          <w:rFonts w:ascii="Arial" w:hAnsi="Arial" w:cs="Arial"/>
        </w:rPr>
      </w:pPr>
      <w:r w:rsidRPr="00FC3E37">
        <w:rPr>
          <w:rFonts w:ascii="Arial" w:hAnsi="Arial" w:cs="Arial"/>
        </w:rPr>
        <w:t xml:space="preserve">there are adult safeguarding concerns in relation to a parent/carer of a child and this impacts on that adult’s ability to care for, or </w:t>
      </w:r>
      <w:r w:rsidR="00B837BF" w:rsidRPr="00FC3E37">
        <w:rPr>
          <w:rFonts w:ascii="Arial" w:hAnsi="Arial" w:cs="Arial"/>
        </w:rPr>
        <w:t xml:space="preserve">keep </w:t>
      </w:r>
      <w:r w:rsidR="00766D3A" w:rsidRPr="00FC3E37">
        <w:rPr>
          <w:rFonts w:ascii="Arial" w:hAnsi="Arial" w:cs="Arial"/>
        </w:rPr>
        <w:t>the child</w:t>
      </w:r>
      <w:r w:rsidR="00B837BF" w:rsidRPr="00FC3E37">
        <w:rPr>
          <w:rFonts w:ascii="Arial" w:hAnsi="Arial" w:cs="Arial"/>
        </w:rPr>
        <w:t xml:space="preserve"> </w:t>
      </w:r>
      <w:proofErr w:type="gramStart"/>
      <w:r w:rsidR="00B837BF" w:rsidRPr="00FC3E37">
        <w:rPr>
          <w:rFonts w:ascii="Arial" w:hAnsi="Arial" w:cs="Arial"/>
        </w:rPr>
        <w:t>safe</w:t>
      </w:r>
      <w:r w:rsidR="00537AA0" w:rsidRPr="00FC3E37">
        <w:rPr>
          <w:rFonts w:ascii="Arial" w:hAnsi="Arial" w:cs="Arial"/>
        </w:rPr>
        <w:t>;</w:t>
      </w:r>
      <w:proofErr w:type="gramEnd"/>
    </w:p>
    <w:p w14:paraId="04612116" w14:textId="77777777" w:rsidR="00615E9F" w:rsidRPr="00FC3E37" w:rsidRDefault="00615E9F" w:rsidP="00243A45">
      <w:pPr>
        <w:pStyle w:val="ListParagraph"/>
        <w:spacing w:after="0" w:line="240" w:lineRule="auto"/>
        <w:ind w:left="1418" w:hanging="709"/>
        <w:rPr>
          <w:rFonts w:ascii="Arial" w:hAnsi="Arial" w:cs="Arial"/>
        </w:rPr>
      </w:pPr>
    </w:p>
    <w:p w14:paraId="1C3C1CD9" w14:textId="257A173F" w:rsidR="00615E9F" w:rsidRPr="00FC3E37" w:rsidRDefault="00C72255" w:rsidP="00243A45">
      <w:pPr>
        <w:pStyle w:val="ListParagraph"/>
        <w:numPr>
          <w:ilvl w:val="0"/>
          <w:numId w:val="63"/>
        </w:numPr>
        <w:spacing w:after="0" w:line="240" w:lineRule="auto"/>
        <w:ind w:left="1418" w:hanging="709"/>
        <w:rPr>
          <w:rFonts w:ascii="Arial" w:hAnsi="Arial" w:cs="Arial"/>
        </w:rPr>
      </w:pPr>
      <w:r w:rsidRPr="00FC3E37">
        <w:rPr>
          <w:rFonts w:ascii="Arial" w:hAnsi="Arial" w:cs="Arial"/>
        </w:rPr>
        <w:t>there is evidence that</w:t>
      </w:r>
      <w:r w:rsidR="00615E9F" w:rsidRPr="00FC3E37">
        <w:rPr>
          <w:rFonts w:ascii="Arial" w:hAnsi="Arial" w:cs="Arial"/>
        </w:rPr>
        <w:t xml:space="preserve"> </w:t>
      </w:r>
      <w:r w:rsidR="008F4D2B" w:rsidRPr="00FC3E37">
        <w:rPr>
          <w:rFonts w:ascii="Arial" w:hAnsi="Arial" w:cs="Arial"/>
        </w:rPr>
        <w:t>a pre-birth</w:t>
      </w:r>
      <w:r w:rsidR="00615E9F" w:rsidRPr="00FC3E37">
        <w:rPr>
          <w:rFonts w:ascii="Arial" w:hAnsi="Arial" w:cs="Arial"/>
        </w:rPr>
        <w:t xml:space="preserve"> child is likely to be at risk of abuse or neglect when they are </w:t>
      </w:r>
      <w:proofErr w:type="gramStart"/>
      <w:r w:rsidR="00615E9F" w:rsidRPr="00FC3E37">
        <w:rPr>
          <w:rFonts w:ascii="Arial" w:hAnsi="Arial" w:cs="Arial"/>
        </w:rPr>
        <w:t>born;</w:t>
      </w:r>
      <w:proofErr w:type="gramEnd"/>
    </w:p>
    <w:p w14:paraId="0A63AA52" w14:textId="77777777" w:rsidR="00B66041" w:rsidRPr="00FC3E37" w:rsidRDefault="00B66041" w:rsidP="00243A45">
      <w:pPr>
        <w:pStyle w:val="ListParagraph"/>
        <w:spacing w:line="240" w:lineRule="auto"/>
        <w:ind w:left="1418" w:hanging="709"/>
        <w:rPr>
          <w:rFonts w:ascii="Arial" w:hAnsi="Arial" w:cs="Arial"/>
        </w:rPr>
      </w:pPr>
    </w:p>
    <w:p w14:paraId="73287F07" w14:textId="1AB55CD6" w:rsidR="00E1137A" w:rsidRPr="00FC3E37" w:rsidRDefault="00B66041" w:rsidP="00243A45">
      <w:pPr>
        <w:pStyle w:val="ListParagraph"/>
        <w:numPr>
          <w:ilvl w:val="0"/>
          <w:numId w:val="63"/>
        </w:numPr>
        <w:spacing w:after="0" w:line="240" w:lineRule="auto"/>
        <w:ind w:left="1418" w:hanging="709"/>
        <w:rPr>
          <w:rFonts w:ascii="Arial" w:hAnsi="Arial" w:cs="Arial"/>
        </w:rPr>
      </w:pPr>
      <w:r w:rsidRPr="00FC3E37">
        <w:rPr>
          <w:rFonts w:ascii="Arial" w:hAnsi="Arial" w:cs="Arial"/>
        </w:rPr>
        <w:t xml:space="preserve">cultural practices and beliefs </w:t>
      </w:r>
      <w:r w:rsidR="00622AAB" w:rsidRPr="00FC3E37">
        <w:rPr>
          <w:rFonts w:ascii="Arial" w:hAnsi="Arial" w:cs="Arial"/>
        </w:rPr>
        <w:t>are</w:t>
      </w:r>
      <w:r w:rsidR="006678B4" w:rsidRPr="00FC3E37">
        <w:rPr>
          <w:rFonts w:ascii="Arial" w:hAnsi="Arial" w:cs="Arial"/>
        </w:rPr>
        <w:t xml:space="preserve"> put</w:t>
      </w:r>
      <w:r w:rsidR="00AF4163" w:rsidRPr="00FC3E37">
        <w:rPr>
          <w:rFonts w:ascii="Arial" w:hAnsi="Arial" w:cs="Arial"/>
        </w:rPr>
        <w:t>ting</w:t>
      </w:r>
      <w:r w:rsidR="006678B4" w:rsidRPr="00FC3E37">
        <w:rPr>
          <w:rFonts w:ascii="Arial" w:hAnsi="Arial" w:cs="Arial"/>
        </w:rPr>
        <w:t xml:space="preserve"> a child at risk</w:t>
      </w:r>
      <w:r w:rsidR="00E07451" w:rsidRPr="00FC3E37">
        <w:rPr>
          <w:rFonts w:ascii="Arial" w:hAnsi="Arial" w:cs="Arial"/>
        </w:rPr>
        <w:t>, for example</w:t>
      </w:r>
      <w:r w:rsidR="00F10394" w:rsidRPr="00FC3E37">
        <w:rPr>
          <w:rFonts w:ascii="Arial" w:hAnsi="Arial" w:cs="Arial"/>
        </w:rPr>
        <w:t xml:space="preserve">, </w:t>
      </w:r>
      <w:r w:rsidR="00AF4163" w:rsidRPr="00FC3E37">
        <w:rPr>
          <w:rFonts w:ascii="Arial" w:hAnsi="Arial" w:cs="Arial"/>
        </w:rPr>
        <w:t>a practitioner</w:t>
      </w:r>
      <w:r w:rsidR="00ED2F13" w:rsidRPr="00FC3E37">
        <w:rPr>
          <w:rFonts w:ascii="Arial" w:hAnsi="Arial" w:cs="Arial"/>
          <w:bCs/>
        </w:rPr>
        <w:t xml:space="preserve"> become</w:t>
      </w:r>
      <w:r w:rsidR="00AF4163" w:rsidRPr="00FC3E37">
        <w:rPr>
          <w:rFonts w:ascii="Arial" w:hAnsi="Arial" w:cs="Arial"/>
          <w:bCs/>
        </w:rPr>
        <w:t>s</w:t>
      </w:r>
      <w:r w:rsidR="00ED2F13" w:rsidRPr="00FC3E37">
        <w:rPr>
          <w:rFonts w:ascii="Arial" w:hAnsi="Arial" w:cs="Arial"/>
          <w:bCs/>
        </w:rPr>
        <w:t xml:space="preserve"> aware of a child who has undergone</w:t>
      </w:r>
      <w:r w:rsidR="00A47845" w:rsidRPr="00FC3E37">
        <w:rPr>
          <w:rFonts w:ascii="Arial" w:hAnsi="Arial" w:cs="Arial"/>
          <w:bCs/>
        </w:rPr>
        <w:t xml:space="preserve">, </w:t>
      </w:r>
      <w:proofErr w:type="gramStart"/>
      <w:r w:rsidR="00A47845" w:rsidRPr="00FC3E37">
        <w:rPr>
          <w:rFonts w:ascii="Arial" w:hAnsi="Arial" w:cs="Arial"/>
          <w:bCs/>
        </w:rPr>
        <w:t>or</w:t>
      </w:r>
      <w:r w:rsidR="00AF4163" w:rsidRPr="00FC3E37">
        <w:rPr>
          <w:rFonts w:ascii="Arial" w:hAnsi="Arial" w:cs="Arial"/>
          <w:bCs/>
        </w:rPr>
        <w:t>,</w:t>
      </w:r>
      <w:proofErr w:type="gramEnd"/>
      <w:r w:rsidR="00A47845" w:rsidRPr="00FC3E37">
        <w:rPr>
          <w:rFonts w:ascii="Arial" w:hAnsi="Arial" w:cs="Arial"/>
          <w:bCs/>
        </w:rPr>
        <w:t xml:space="preserve"> is at increased risk</w:t>
      </w:r>
      <w:r w:rsidR="00C361DD" w:rsidRPr="00FC3E37">
        <w:rPr>
          <w:rFonts w:ascii="Arial" w:hAnsi="Arial" w:cs="Arial"/>
          <w:bCs/>
        </w:rPr>
        <w:t xml:space="preserve"> of</w:t>
      </w:r>
      <w:r w:rsidR="00ED2F13" w:rsidRPr="00FC3E37">
        <w:rPr>
          <w:rFonts w:ascii="Arial" w:hAnsi="Arial" w:cs="Arial"/>
          <w:bCs/>
        </w:rPr>
        <w:t xml:space="preserve"> </w:t>
      </w:r>
      <w:r w:rsidR="00FA2A90" w:rsidRPr="00FC3E37">
        <w:rPr>
          <w:rFonts w:ascii="Arial" w:hAnsi="Arial" w:cs="Arial"/>
          <w:bCs/>
        </w:rPr>
        <w:t>FGM</w:t>
      </w:r>
      <w:r w:rsidR="00947B4A" w:rsidRPr="00FC3E37">
        <w:rPr>
          <w:rFonts w:ascii="Arial" w:hAnsi="Arial" w:cs="Arial"/>
          <w:bCs/>
        </w:rPr>
        <w:t>.</w:t>
      </w:r>
    </w:p>
    <w:p w14:paraId="1247DEF0" w14:textId="002B20BE" w:rsidR="0003378C" w:rsidRPr="00FC3E37" w:rsidRDefault="0003378C" w:rsidP="00243A45">
      <w:pPr>
        <w:spacing w:after="0" w:line="240" w:lineRule="auto"/>
        <w:rPr>
          <w:rFonts w:ascii="Arial" w:hAnsi="Arial" w:cs="Arial"/>
        </w:rPr>
      </w:pPr>
    </w:p>
    <w:p w14:paraId="44B6F3FB" w14:textId="7DE28499" w:rsidR="00676CBF" w:rsidRPr="00FC3E37" w:rsidRDefault="00676CBF" w:rsidP="00202FC5">
      <w:pPr>
        <w:pStyle w:val="ListParagraph"/>
        <w:numPr>
          <w:ilvl w:val="0"/>
          <w:numId w:val="119"/>
        </w:numPr>
        <w:spacing w:after="120" w:line="240" w:lineRule="auto"/>
        <w:ind w:hanging="720"/>
        <w:rPr>
          <w:rFonts w:ascii="Arial" w:hAnsi="Arial" w:cs="Arial"/>
        </w:rPr>
      </w:pPr>
      <w:bookmarkStart w:id="84" w:name="_Ref81499864"/>
      <w:r w:rsidRPr="00FC3E37">
        <w:rPr>
          <w:rFonts w:ascii="Arial" w:hAnsi="Arial" w:cs="Arial"/>
        </w:rPr>
        <w:t>Staff must send child safeguarding enquiries and referrals to the local authority in which the child resides.  Referral processes and thresholds may vary between different local authorities; staff should refer to their local authority Safeguarding Partners</w:t>
      </w:r>
      <w:r w:rsidR="00577CE0" w:rsidRPr="00FC3E37">
        <w:rPr>
          <w:rFonts w:ascii="Arial" w:hAnsi="Arial" w:cs="Arial"/>
        </w:rPr>
        <w:t>’</w:t>
      </w:r>
      <w:r w:rsidRPr="00FC3E37">
        <w:rPr>
          <w:rFonts w:ascii="Arial" w:hAnsi="Arial" w:cs="Arial"/>
        </w:rPr>
        <w:t xml:space="preserve"> website to understand the thresholds in their area or the area where the child is living.</w:t>
      </w:r>
    </w:p>
    <w:p w14:paraId="39BAB45C" w14:textId="77777777" w:rsidR="00676CBF" w:rsidRPr="00FC3E37" w:rsidRDefault="00676CBF" w:rsidP="00243A45">
      <w:pPr>
        <w:pStyle w:val="ListParagraph"/>
        <w:spacing w:before="120" w:after="120" w:line="240" w:lineRule="auto"/>
        <w:rPr>
          <w:rFonts w:ascii="Arial" w:hAnsi="Arial" w:cs="Arial"/>
        </w:rPr>
      </w:pPr>
    </w:p>
    <w:p w14:paraId="4AA5EE89" w14:textId="165C9969" w:rsidR="00676CBF" w:rsidRPr="00FC3E37" w:rsidRDefault="00676CBF" w:rsidP="00243A45">
      <w:pPr>
        <w:pStyle w:val="ListParagraph"/>
        <w:numPr>
          <w:ilvl w:val="0"/>
          <w:numId w:val="119"/>
        </w:numPr>
        <w:spacing w:after="0" w:line="240" w:lineRule="auto"/>
        <w:ind w:hanging="720"/>
        <w:rPr>
          <w:rFonts w:ascii="Arial" w:hAnsi="Arial" w:cs="Arial"/>
        </w:rPr>
      </w:pPr>
      <w:r w:rsidRPr="00FC3E37">
        <w:rPr>
          <w:rFonts w:ascii="Arial" w:hAnsi="Arial" w:cs="Arial"/>
          <w:b/>
        </w:rPr>
        <w:t xml:space="preserve">The postcode </w:t>
      </w:r>
      <w:r w:rsidR="00F92DAF">
        <w:rPr>
          <w:rFonts w:ascii="Arial" w:hAnsi="Arial" w:cs="Arial"/>
          <w:b/>
        </w:rPr>
        <w:t>search</w:t>
      </w:r>
      <w:r w:rsidR="002C7E74" w:rsidRPr="00FC3E37">
        <w:rPr>
          <w:rFonts w:ascii="Arial" w:hAnsi="Arial" w:cs="Arial"/>
        </w:rPr>
        <w:t xml:space="preserve"> </w:t>
      </w:r>
      <w:r w:rsidRPr="00FC3E37">
        <w:rPr>
          <w:rFonts w:ascii="Arial" w:hAnsi="Arial" w:cs="Arial"/>
        </w:rPr>
        <w:t>link below will help staff quickly identify the correct local authority to direct their child safeguarding enquiries/referrals and provides contact details for the relevant children’s services department, including details for out of hours contacts:</w:t>
      </w:r>
    </w:p>
    <w:p w14:paraId="5ABCD1B0" w14:textId="77777777" w:rsidR="00676CBF" w:rsidRPr="00FC3E37" w:rsidRDefault="00676CBF" w:rsidP="00243A45">
      <w:pPr>
        <w:spacing w:after="0" w:line="240" w:lineRule="auto"/>
        <w:ind w:left="720"/>
        <w:contextualSpacing/>
        <w:rPr>
          <w:rFonts w:ascii="Arial" w:hAnsi="Arial" w:cs="Arial"/>
        </w:rPr>
      </w:pPr>
    </w:p>
    <w:p w14:paraId="46108B9C" w14:textId="661685E0" w:rsidR="000E6602" w:rsidRPr="00FC3E37" w:rsidRDefault="006F09CC" w:rsidP="00243A45">
      <w:pPr>
        <w:pStyle w:val="ListParagraph"/>
        <w:numPr>
          <w:ilvl w:val="0"/>
          <w:numId w:val="119"/>
        </w:numPr>
        <w:spacing w:after="0" w:line="240" w:lineRule="auto"/>
        <w:ind w:hanging="720"/>
        <w:rPr>
          <w:rFonts w:ascii="Arial" w:hAnsi="Arial" w:cs="Arial"/>
          <w:color w:val="5B9BD5" w:themeColor="accent1"/>
          <w:u w:val="single"/>
        </w:rPr>
      </w:pPr>
      <w:hyperlink r:id="rId143">
        <w:r w:rsidR="009E003F">
          <w:rPr>
            <w:rStyle w:val="Hyperlink"/>
            <w:rFonts w:cs="Arial"/>
            <w:color w:val="5B9BD5" w:themeColor="accent1"/>
            <w:u w:val="single"/>
          </w:rPr>
          <w:t xml:space="preserve">children's services - postcode search </w:t>
        </w:r>
        <w:r w:rsidR="009E003F" w:rsidRPr="001B62DC">
          <w:rPr>
            <w:rStyle w:val="Hyperlink"/>
            <w:rFonts w:cs="Arial"/>
            <w:color w:val="5B9BD5" w:themeColor="accent1"/>
            <w:u w:val="single"/>
          </w:rPr>
          <w:t>(England)</w:t>
        </w:r>
      </w:hyperlink>
    </w:p>
    <w:p w14:paraId="4BB4D7EF" w14:textId="77777777" w:rsidR="000E6602" w:rsidRPr="00FC3E37" w:rsidRDefault="000E6602" w:rsidP="00243A45">
      <w:pPr>
        <w:pStyle w:val="ListParagraph"/>
        <w:spacing w:after="0" w:line="240" w:lineRule="auto"/>
        <w:rPr>
          <w:rFonts w:ascii="Arial" w:hAnsi="Arial" w:cs="Arial"/>
          <w:u w:val="single"/>
        </w:rPr>
      </w:pPr>
    </w:p>
    <w:p w14:paraId="20F8F9F7" w14:textId="6BE08EB8" w:rsidR="00D17445" w:rsidRPr="00FC3E37" w:rsidRDefault="00AD7EE1" w:rsidP="00243A45">
      <w:pPr>
        <w:pStyle w:val="ListParagraph"/>
        <w:numPr>
          <w:ilvl w:val="0"/>
          <w:numId w:val="119"/>
        </w:numPr>
        <w:spacing w:after="0" w:line="240" w:lineRule="auto"/>
        <w:ind w:hanging="720"/>
        <w:rPr>
          <w:rFonts w:ascii="Arial" w:hAnsi="Arial" w:cs="Arial"/>
          <w:u w:val="single"/>
        </w:rPr>
      </w:pPr>
      <w:bookmarkStart w:id="85" w:name="_Ref88831953"/>
      <w:r w:rsidRPr="00FC3E37">
        <w:rPr>
          <w:rFonts w:ascii="Arial" w:hAnsi="Arial" w:cs="Arial"/>
          <w:u w:val="single"/>
        </w:rPr>
        <w:t>R</w:t>
      </w:r>
      <w:r w:rsidR="00D17445" w:rsidRPr="00FC3E37">
        <w:rPr>
          <w:rFonts w:ascii="Arial" w:hAnsi="Arial" w:cs="Arial"/>
          <w:u w:val="single"/>
        </w:rPr>
        <w:t>eferral timeliness</w:t>
      </w:r>
      <w:bookmarkEnd w:id="84"/>
      <w:bookmarkEnd w:id="85"/>
    </w:p>
    <w:p w14:paraId="39A53CA8" w14:textId="77777777" w:rsidR="00D17445" w:rsidRPr="00FC3E37" w:rsidRDefault="00D17445" w:rsidP="00243A45">
      <w:pPr>
        <w:pStyle w:val="ListParagraph"/>
        <w:spacing w:after="0" w:line="240" w:lineRule="auto"/>
        <w:rPr>
          <w:rFonts w:ascii="Arial" w:hAnsi="Arial" w:cs="Arial"/>
        </w:rPr>
      </w:pPr>
    </w:p>
    <w:p w14:paraId="6E38BAC0" w14:textId="248D005E" w:rsidR="0003378C" w:rsidRPr="00FC3E37" w:rsidRDefault="00891C8A" w:rsidP="00243A45">
      <w:pPr>
        <w:pStyle w:val="ListParagraph"/>
        <w:numPr>
          <w:ilvl w:val="0"/>
          <w:numId w:val="119"/>
        </w:numPr>
        <w:spacing w:after="0" w:line="240" w:lineRule="auto"/>
        <w:ind w:hanging="720"/>
        <w:rPr>
          <w:rFonts w:ascii="Arial" w:hAnsi="Arial" w:cs="Arial"/>
        </w:rPr>
      </w:pPr>
      <w:r w:rsidRPr="00FC3E37">
        <w:rPr>
          <w:rFonts w:ascii="Arial" w:hAnsi="Arial" w:cs="Arial"/>
        </w:rPr>
        <w:t>HMPPS staff r</w:t>
      </w:r>
      <w:r w:rsidR="00EB7B08" w:rsidRPr="00FC3E37">
        <w:rPr>
          <w:rFonts w:ascii="Arial" w:hAnsi="Arial" w:cs="Arial"/>
        </w:rPr>
        <w:t xml:space="preserve">esponding to child protection concerns in a </w:t>
      </w:r>
      <w:r w:rsidR="006E541C" w:rsidRPr="00FC3E37">
        <w:rPr>
          <w:rFonts w:ascii="Arial" w:hAnsi="Arial" w:cs="Arial"/>
        </w:rPr>
        <w:t xml:space="preserve">prompt and </w:t>
      </w:r>
      <w:r w:rsidR="00EB7B08" w:rsidRPr="00FC3E37">
        <w:rPr>
          <w:rFonts w:ascii="Arial" w:hAnsi="Arial" w:cs="Arial"/>
        </w:rPr>
        <w:t>timely manner is important</w:t>
      </w:r>
      <w:r w:rsidR="00A1339C" w:rsidRPr="00FC3E37">
        <w:rPr>
          <w:rFonts w:ascii="Arial" w:hAnsi="Arial" w:cs="Arial"/>
        </w:rPr>
        <w:t xml:space="preserve"> as it enables </w:t>
      </w:r>
      <w:r w:rsidR="00D94D96" w:rsidRPr="00FC3E37">
        <w:rPr>
          <w:rFonts w:ascii="Arial" w:hAnsi="Arial" w:cs="Arial"/>
        </w:rPr>
        <w:t xml:space="preserve">agencies to </w:t>
      </w:r>
      <w:r w:rsidR="00025A45" w:rsidRPr="00FC3E37">
        <w:rPr>
          <w:rFonts w:ascii="Arial" w:hAnsi="Arial" w:cs="Arial"/>
        </w:rPr>
        <w:t xml:space="preserve">put </w:t>
      </w:r>
      <w:r w:rsidR="00A47647" w:rsidRPr="00FC3E37">
        <w:rPr>
          <w:rFonts w:ascii="Arial" w:hAnsi="Arial" w:cs="Arial"/>
        </w:rPr>
        <w:t xml:space="preserve">safeguarding </w:t>
      </w:r>
      <w:r w:rsidR="007A2AE5" w:rsidRPr="00FC3E37">
        <w:rPr>
          <w:rFonts w:ascii="Arial" w:hAnsi="Arial" w:cs="Arial"/>
        </w:rPr>
        <w:t>measures</w:t>
      </w:r>
      <w:r w:rsidR="00025A45" w:rsidRPr="00FC3E37">
        <w:rPr>
          <w:rFonts w:ascii="Arial" w:hAnsi="Arial" w:cs="Arial"/>
        </w:rPr>
        <w:t xml:space="preserve"> in place</w:t>
      </w:r>
      <w:r w:rsidR="00A97853" w:rsidRPr="00FC3E37">
        <w:rPr>
          <w:rFonts w:ascii="Arial" w:hAnsi="Arial" w:cs="Arial"/>
        </w:rPr>
        <w:t xml:space="preserve"> </w:t>
      </w:r>
      <w:r w:rsidR="00A47647" w:rsidRPr="00FC3E37">
        <w:rPr>
          <w:rFonts w:ascii="Arial" w:hAnsi="Arial" w:cs="Arial"/>
        </w:rPr>
        <w:t xml:space="preserve">more </w:t>
      </w:r>
      <w:r w:rsidR="00A97853" w:rsidRPr="00FC3E37">
        <w:rPr>
          <w:rFonts w:ascii="Arial" w:hAnsi="Arial" w:cs="Arial"/>
        </w:rPr>
        <w:t>quickly</w:t>
      </w:r>
      <w:r w:rsidR="00025A45" w:rsidRPr="00FC3E37">
        <w:rPr>
          <w:rFonts w:ascii="Arial" w:hAnsi="Arial" w:cs="Arial"/>
        </w:rPr>
        <w:t xml:space="preserve"> </w:t>
      </w:r>
      <w:r w:rsidR="00CD780E" w:rsidRPr="00FC3E37">
        <w:rPr>
          <w:rFonts w:ascii="Arial" w:hAnsi="Arial" w:cs="Arial"/>
        </w:rPr>
        <w:t>and it improves outcomes</w:t>
      </w:r>
      <w:r w:rsidR="00025A45" w:rsidRPr="00FC3E37">
        <w:rPr>
          <w:rFonts w:ascii="Arial" w:hAnsi="Arial" w:cs="Arial"/>
        </w:rPr>
        <w:t xml:space="preserve"> </w:t>
      </w:r>
      <w:r w:rsidR="00E91865" w:rsidRPr="00FC3E37">
        <w:rPr>
          <w:rFonts w:ascii="Arial" w:hAnsi="Arial" w:cs="Arial"/>
        </w:rPr>
        <w:t xml:space="preserve">for </w:t>
      </w:r>
      <w:r w:rsidR="00A651BB" w:rsidRPr="00FC3E37">
        <w:rPr>
          <w:rFonts w:ascii="Arial" w:hAnsi="Arial" w:cs="Arial"/>
        </w:rPr>
        <w:t xml:space="preserve">children </w:t>
      </w:r>
      <w:r w:rsidR="00E91865" w:rsidRPr="00FC3E37">
        <w:rPr>
          <w:rFonts w:ascii="Arial" w:hAnsi="Arial" w:cs="Arial"/>
        </w:rPr>
        <w:t>at</w:t>
      </w:r>
      <w:r w:rsidR="00A97853" w:rsidRPr="00FC3E37">
        <w:rPr>
          <w:rFonts w:ascii="Arial" w:hAnsi="Arial" w:cs="Arial"/>
        </w:rPr>
        <w:t xml:space="preserve"> risk</w:t>
      </w:r>
      <w:r w:rsidR="00283BFE" w:rsidRPr="00FC3E37">
        <w:rPr>
          <w:rFonts w:ascii="Arial" w:hAnsi="Arial" w:cs="Arial"/>
        </w:rPr>
        <w:t>.  Unnecessary</w:t>
      </w:r>
      <w:r w:rsidR="005304CC" w:rsidRPr="00FC3E37">
        <w:rPr>
          <w:rFonts w:ascii="Arial" w:hAnsi="Arial" w:cs="Arial"/>
        </w:rPr>
        <w:t xml:space="preserve"> </w:t>
      </w:r>
      <w:r w:rsidR="00283BFE" w:rsidRPr="00FC3E37">
        <w:rPr>
          <w:rFonts w:ascii="Arial" w:hAnsi="Arial" w:cs="Arial"/>
        </w:rPr>
        <w:t xml:space="preserve">delays </w:t>
      </w:r>
      <w:r w:rsidR="00DA3A4B" w:rsidRPr="00FC3E37">
        <w:rPr>
          <w:rFonts w:ascii="Arial" w:hAnsi="Arial" w:cs="Arial"/>
        </w:rPr>
        <w:t>in</w:t>
      </w:r>
      <w:r w:rsidR="00283BFE" w:rsidRPr="00FC3E37">
        <w:rPr>
          <w:rFonts w:ascii="Arial" w:hAnsi="Arial" w:cs="Arial"/>
        </w:rPr>
        <w:t xml:space="preserve"> </w:t>
      </w:r>
      <w:r w:rsidR="00DA68BF" w:rsidRPr="00FC3E37">
        <w:rPr>
          <w:rFonts w:ascii="Arial" w:hAnsi="Arial" w:cs="Arial"/>
        </w:rPr>
        <w:t>mak</w:t>
      </w:r>
      <w:r w:rsidR="00DA3A4B" w:rsidRPr="00FC3E37">
        <w:rPr>
          <w:rFonts w:ascii="Arial" w:hAnsi="Arial" w:cs="Arial"/>
        </w:rPr>
        <w:t>ing a</w:t>
      </w:r>
      <w:r w:rsidR="00DA68BF" w:rsidRPr="00FC3E37">
        <w:rPr>
          <w:rFonts w:ascii="Arial" w:hAnsi="Arial" w:cs="Arial"/>
        </w:rPr>
        <w:t xml:space="preserve"> referral could prolong harm to a child</w:t>
      </w:r>
      <w:r w:rsidR="00E91865" w:rsidRPr="00FC3E37">
        <w:rPr>
          <w:rFonts w:ascii="Arial" w:hAnsi="Arial" w:cs="Arial"/>
        </w:rPr>
        <w:t>;</w:t>
      </w:r>
      <w:r w:rsidR="00AC7BA0" w:rsidRPr="00FC3E37">
        <w:rPr>
          <w:rFonts w:ascii="Arial" w:hAnsi="Arial" w:cs="Arial"/>
        </w:rPr>
        <w:t xml:space="preserve"> </w:t>
      </w:r>
      <w:r w:rsidR="001921AD" w:rsidRPr="00FC3E37">
        <w:rPr>
          <w:rFonts w:ascii="Arial" w:hAnsi="Arial" w:cs="Arial"/>
        </w:rPr>
        <w:t xml:space="preserve">HMPPS </w:t>
      </w:r>
      <w:r w:rsidR="00626F00" w:rsidRPr="00FC3E37">
        <w:rPr>
          <w:rFonts w:ascii="Arial" w:hAnsi="Arial" w:cs="Arial"/>
        </w:rPr>
        <w:t xml:space="preserve">staff </w:t>
      </w:r>
      <w:r w:rsidR="000633B6" w:rsidRPr="00FC3E37">
        <w:rPr>
          <w:rFonts w:ascii="Arial" w:hAnsi="Arial" w:cs="Arial"/>
        </w:rPr>
        <w:t xml:space="preserve">can contribute to </w:t>
      </w:r>
      <w:r w:rsidR="00567B95" w:rsidRPr="00FC3E37">
        <w:rPr>
          <w:rFonts w:ascii="Arial" w:hAnsi="Arial" w:cs="Arial"/>
        </w:rPr>
        <w:t xml:space="preserve">keeping children safe </w:t>
      </w:r>
      <w:r w:rsidR="000633B6" w:rsidRPr="00FC3E37">
        <w:rPr>
          <w:rFonts w:ascii="Arial" w:hAnsi="Arial" w:cs="Arial"/>
        </w:rPr>
        <w:t>by</w:t>
      </w:r>
      <w:r w:rsidR="00626F00" w:rsidRPr="00FC3E37">
        <w:rPr>
          <w:rFonts w:ascii="Arial" w:hAnsi="Arial" w:cs="Arial"/>
        </w:rPr>
        <w:t xml:space="preserve"> mak</w:t>
      </w:r>
      <w:r w:rsidR="000633B6" w:rsidRPr="00FC3E37">
        <w:rPr>
          <w:rFonts w:ascii="Arial" w:hAnsi="Arial" w:cs="Arial"/>
        </w:rPr>
        <w:t>ing</w:t>
      </w:r>
      <w:r w:rsidR="00626F00" w:rsidRPr="00FC3E37">
        <w:rPr>
          <w:rFonts w:ascii="Arial" w:hAnsi="Arial" w:cs="Arial"/>
        </w:rPr>
        <w:t xml:space="preserve"> referral</w:t>
      </w:r>
      <w:r w:rsidR="000633B6" w:rsidRPr="00FC3E37">
        <w:rPr>
          <w:rFonts w:ascii="Arial" w:hAnsi="Arial" w:cs="Arial"/>
        </w:rPr>
        <w:t>s</w:t>
      </w:r>
      <w:r w:rsidR="00626F00" w:rsidRPr="00FC3E37">
        <w:rPr>
          <w:rFonts w:ascii="Arial" w:hAnsi="Arial" w:cs="Arial"/>
        </w:rPr>
        <w:t xml:space="preserve"> to children’s services </w:t>
      </w:r>
      <w:r w:rsidR="00626F00" w:rsidRPr="00FC3E37">
        <w:rPr>
          <w:rFonts w:ascii="Arial" w:hAnsi="Arial" w:cs="Arial"/>
          <w:b/>
          <w:bCs/>
        </w:rPr>
        <w:t>within</w:t>
      </w:r>
      <w:r w:rsidR="002231FF" w:rsidRPr="00FC3E37">
        <w:rPr>
          <w:rFonts w:ascii="Arial" w:hAnsi="Arial" w:cs="Arial"/>
          <w:b/>
          <w:bCs/>
        </w:rPr>
        <w:t xml:space="preserve"> 24 hours</w:t>
      </w:r>
      <w:r w:rsidR="00D17445" w:rsidRPr="00FC3E37">
        <w:rPr>
          <w:rFonts w:ascii="Arial" w:hAnsi="Arial" w:cs="Arial"/>
          <w:b/>
          <w:bCs/>
        </w:rPr>
        <w:t xml:space="preserve"> of </w:t>
      </w:r>
      <w:r w:rsidR="00287744" w:rsidRPr="00FC3E37">
        <w:rPr>
          <w:rFonts w:ascii="Arial" w:hAnsi="Arial" w:cs="Arial"/>
          <w:b/>
          <w:bCs/>
        </w:rPr>
        <w:t>identifying the</w:t>
      </w:r>
      <w:r w:rsidR="00D17445" w:rsidRPr="00FC3E37">
        <w:rPr>
          <w:rFonts w:ascii="Arial" w:hAnsi="Arial" w:cs="Arial"/>
          <w:b/>
          <w:bCs/>
        </w:rPr>
        <w:t xml:space="preserve"> risk to </w:t>
      </w:r>
      <w:r w:rsidR="00287744" w:rsidRPr="00FC3E37">
        <w:rPr>
          <w:rFonts w:ascii="Arial" w:hAnsi="Arial" w:cs="Arial"/>
          <w:b/>
          <w:bCs/>
        </w:rPr>
        <w:t>the</w:t>
      </w:r>
      <w:r w:rsidR="00D17445" w:rsidRPr="00FC3E37">
        <w:rPr>
          <w:rFonts w:ascii="Arial" w:hAnsi="Arial" w:cs="Arial"/>
          <w:b/>
          <w:bCs/>
        </w:rPr>
        <w:t xml:space="preserve"> child</w:t>
      </w:r>
      <w:r w:rsidR="00D17445" w:rsidRPr="00FC3E37">
        <w:rPr>
          <w:rFonts w:ascii="Arial" w:hAnsi="Arial" w:cs="Arial"/>
        </w:rPr>
        <w:t>.</w:t>
      </w:r>
      <w:r w:rsidR="00E46027" w:rsidRPr="00FC3E37">
        <w:rPr>
          <w:rFonts w:ascii="Arial" w:hAnsi="Arial" w:cs="Arial"/>
        </w:rPr>
        <w:t xml:space="preserve"> </w:t>
      </w:r>
    </w:p>
    <w:p w14:paraId="3EF05FA4" w14:textId="20F5D910" w:rsidR="00E46027" w:rsidRPr="00FC3E37" w:rsidRDefault="00E46027" w:rsidP="00243A45">
      <w:pPr>
        <w:pStyle w:val="ListParagraph"/>
        <w:spacing w:after="0" w:line="240" w:lineRule="auto"/>
        <w:rPr>
          <w:rFonts w:ascii="Arial" w:hAnsi="Arial" w:cs="Arial"/>
        </w:rPr>
      </w:pPr>
    </w:p>
    <w:p w14:paraId="72A632BE" w14:textId="3CC08A63" w:rsidR="00970EFB" w:rsidRPr="00FC3E37" w:rsidRDefault="005D0955" w:rsidP="00243A45">
      <w:pPr>
        <w:pStyle w:val="ListParagraph"/>
        <w:numPr>
          <w:ilvl w:val="0"/>
          <w:numId w:val="119"/>
        </w:numPr>
        <w:spacing w:after="0" w:line="240" w:lineRule="auto"/>
        <w:ind w:hanging="720"/>
        <w:rPr>
          <w:rFonts w:ascii="Arial" w:hAnsi="Arial" w:cs="Arial"/>
          <w:color w:val="5B9BD5" w:themeColor="accent1"/>
          <w:u w:val="single"/>
        </w:rPr>
      </w:pPr>
      <w:r w:rsidRPr="00FC3E37">
        <w:rPr>
          <w:rFonts w:ascii="Arial" w:hAnsi="Arial" w:cs="Arial"/>
        </w:rPr>
        <w:t>W</w:t>
      </w:r>
      <w:r w:rsidR="008C507E" w:rsidRPr="00FC3E37">
        <w:rPr>
          <w:rFonts w:ascii="Arial" w:hAnsi="Arial" w:cs="Arial"/>
        </w:rPr>
        <w:t xml:space="preserve">here a risk to a child is identified on the last working day of the week, for example on a Friday, and a referral is required, staff should </w:t>
      </w:r>
      <w:proofErr w:type="gramStart"/>
      <w:r w:rsidR="008C507E" w:rsidRPr="00FC3E37">
        <w:rPr>
          <w:rFonts w:ascii="Arial" w:hAnsi="Arial" w:cs="Arial"/>
        </w:rPr>
        <w:t>make arrangements</w:t>
      </w:r>
      <w:proofErr w:type="gramEnd"/>
      <w:r w:rsidR="008C507E" w:rsidRPr="00FC3E37">
        <w:rPr>
          <w:rFonts w:ascii="Arial" w:hAnsi="Arial" w:cs="Arial"/>
        </w:rPr>
        <w:t xml:space="preserve"> to ensure the referral is </w:t>
      </w:r>
      <w:r w:rsidR="008C507E" w:rsidRPr="00FC3E37">
        <w:rPr>
          <w:rFonts w:ascii="Arial" w:hAnsi="Arial" w:cs="Arial"/>
        </w:rPr>
        <w:lastRenderedPageBreak/>
        <w:t xml:space="preserve">made before the end of the following day (Saturday); the referral cannot wait till the next working day (Monday). In this situation, staff should </w:t>
      </w:r>
      <w:r w:rsidR="00287744" w:rsidRPr="00FC3E37">
        <w:rPr>
          <w:rFonts w:ascii="Arial" w:hAnsi="Arial" w:cs="Arial"/>
        </w:rPr>
        <w:t xml:space="preserve">urgently </w:t>
      </w:r>
      <w:r w:rsidR="008C507E" w:rsidRPr="00FC3E37">
        <w:rPr>
          <w:rFonts w:ascii="Arial" w:hAnsi="Arial" w:cs="Arial"/>
        </w:rPr>
        <w:t>discuss the case with their line manager</w:t>
      </w:r>
      <w:r w:rsidR="00287744" w:rsidRPr="00FC3E37">
        <w:rPr>
          <w:rFonts w:ascii="Arial" w:hAnsi="Arial" w:cs="Arial"/>
        </w:rPr>
        <w:t xml:space="preserve"> (or an available manager if their line manager is </w:t>
      </w:r>
      <w:r w:rsidR="00C503C5" w:rsidRPr="00FC3E37">
        <w:rPr>
          <w:rFonts w:ascii="Arial" w:hAnsi="Arial" w:cs="Arial"/>
        </w:rPr>
        <w:t>un</w:t>
      </w:r>
      <w:r w:rsidR="00287744" w:rsidRPr="00FC3E37">
        <w:rPr>
          <w:rFonts w:ascii="Arial" w:hAnsi="Arial" w:cs="Arial"/>
        </w:rPr>
        <w:t>available)</w:t>
      </w:r>
      <w:r w:rsidR="008C507E" w:rsidRPr="00FC3E37">
        <w:rPr>
          <w:rFonts w:ascii="Arial" w:hAnsi="Arial" w:cs="Arial"/>
        </w:rPr>
        <w:t xml:space="preserve">, and contact the HMPPS out of hours duty manager, </w:t>
      </w:r>
      <w:proofErr w:type="gramStart"/>
      <w:r w:rsidR="008C507E" w:rsidRPr="00FC3E37">
        <w:rPr>
          <w:rFonts w:ascii="Arial" w:hAnsi="Arial" w:cs="Arial"/>
        </w:rPr>
        <w:t>and,</w:t>
      </w:r>
      <w:proofErr w:type="gramEnd"/>
      <w:r w:rsidR="008C507E" w:rsidRPr="00FC3E37">
        <w:rPr>
          <w:rFonts w:ascii="Arial" w:hAnsi="Arial" w:cs="Arial"/>
        </w:rPr>
        <w:t xml:space="preserve"> the relevant out of hours children’s services team. </w:t>
      </w:r>
      <w:r w:rsidR="54F19419" w:rsidRPr="00FC3E37">
        <w:rPr>
          <w:rFonts w:ascii="Arial" w:hAnsi="Arial" w:cs="Arial"/>
        </w:rPr>
        <w:t xml:space="preserve">Staff should </w:t>
      </w:r>
      <w:hyperlink r:id="rId144">
        <w:r w:rsidR="458B9B6B" w:rsidRPr="00FC3E37">
          <w:rPr>
            <w:rStyle w:val="Hyperlink"/>
            <w:rFonts w:cs="Arial"/>
            <w:color w:val="5B9BD5" w:themeColor="accent1"/>
            <w:u w:val="single"/>
          </w:rPr>
          <w:t>click here</w:t>
        </w:r>
      </w:hyperlink>
      <w:r w:rsidR="00970EFB" w:rsidRPr="00FC3E37">
        <w:rPr>
          <w:rStyle w:val="Hyperlink"/>
          <w:rFonts w:cs="Arial"/>
          <w:color w:val="5B9BD5" w:themeColor="accent1"/>
          <w:u w:val="single"/>
        </w:rPr>
        <w:t xml:space="preserve"> </w:t>
      </w:r>
      <w:r w:rsidR="00970EFB" w:rsidRPr="00FC3E37">
        <w:rPr>
          <w:rFonts w:ascii="Arial" w:hAnsi="Arial" w:cs="Arial"/>
        </w:rPr>
        <w:t>to locate the out of hours contact details for their local children’s services teams.</w:t>
      </w:r>
    </w:p>
    <w:p w14:paraId="1A6D1C6B" w14:textId="5FEA2C4F" w:rsidR="00C44845" w:rsidRPr="00FC3E37" w:rsidRDefault="00C44845" w:rsidP="00243A45">
      <w:pPr>
        <w:pStyle w:val="ListParagraph"/>
        <w:spacing w:after="0" w:line="240" w:lineRule="auto"/>
        <w:rPr>
          <w:rFonts w:ascii="Arial" w:hAnsi="Arial" w:cs="Arial"/>
        </w:rPr>
      </w:pPr>
    </w:p>
    <w:p w14:paraId="2BBA3889" w14:textId="12BB9CD1" w:rsidR="00152DBA" w:rsidRPr="00FC3E37" w:rsidRDefault="00C503C5" w:rsidP="00243A45">
      <w:pPr>
        <w:pStyle w:val="ListParagraph"/>
        <w:numPr>
          <w:ilvl w:val="0"/>
          <w:numId w:val="119"/>
        </w:numPr>
        <w:spacing w:after="0" w:line="240" w:lineRule="auto"/>
        <w:ind w:hanging="720"/>
        <w:rPr>
          <w:rFonts w:ascii="Arial" w:hAnsi="Arial" w:cs="Arial"/>
        </w:rPr>
      </w:pPr>
      <w:bookmarkStart w:id="86" w:name="_Hlk78979457"/>
      <w:r w:rsidRPr="00FC3E37">
        <w:rPr>
          <w:rFonts w:ascii="Arial" w:hAnsi="Arial" w:cs="Arial"/>
        </w:rPr>
        <w:t>Working Together 20</w:t>
      </w:r>
      <w:r w:rsidR="00775E7B">
        <w:rPr>
          <w:rFonts w:ascii="Arial" w:hAnsi="Arial" w:cs="Arial"/>
        </w:rPr>
        <w:t>23</w:t>
      </w:r>
      <w:r w:rsidRPr="00FC3E37">
        <w:rPr>
          <w:rFonts w:ascii="Arial" w:hAnsi="Arial" w:cs="Arial"/>
        </w:rPr>
        <w:t xml:space="preserve"> states that w</w:t>
      </w:r>
      <w:bookmarkStart w:id="87" w:name="_Hlk78979499"/>
      <w:r w:rsidR="00C44845" w:rsidRPr="00FC3E37">
        <w:rPr>
          <w:rFonts w:ascii="Arial" w:hAnsi="Arial" w:cs="Arial"/>
        </w:rPr>
        <w:t>ithin one working day of a referral being received, a local authority social worker should acknowledge receipt</w:t>
      </w:r>
      <w:r w:rsidR="009433E0" w:rsidRPr="00FC3E37">
        <w:rPr>
          <w:rFonts w:ascii="Arial" w:hAnsi="Arial" w:cs="Arial"/>
        </w:rPr>
        <w:t xml:space="preserve"> of the referral</w:t>
      </w:r>
      <w:r w:rsidRPr="00FC3E37">
        <w:rPr>
          <w:rFonts w:ascii="Arial" w:hAnsi="Arial" w:cs="Arial"/>
        </w:rPr>
        <w:t>.</w:t>
      </w:r>
      <w:r w:rsidR="009433E0" w:rsidRPr="00FC3E37">
        <w:rPr>
          <w:rFonts w:ascii="Arial" w:hAnsi="Arial" w:cs="Arial"/>
        </w:rPr>
        <w:t xml:space="preserve"> </w:t>
      </w:r>
      <w:r w:rsidR="00691794" w:rsidRPr="00FC3E37">
        <w:rPr>
          <w:rFonts w:ascii="Arial" w:hAnsi="Arial" w:cs="Arial"/>
        </w:rPr>
        <w:t xml:space="preserve"> </w:t>
      </w:r>
      <w:r w:rsidRPr="00FC3E37">
        <w:rPr>
          <w:rFonts w:ascii="Arial" w:hAnsi="Arial" w:cs="Arial"/>
        </w:rPr>
        <w:t xml:space="preserve">If </w:t>
      </w:r>
      <w:r w:rsidR="00B6640D" w:rsidRPr="00FC3E37">
        <w:rPr>
          <w:rFonts w:ascii="Arial" w:hAnsi="Arial" w:cs="Arial"/>
        </w:rPr>
        <w:t xml:space="preserve">HMPPS staff do not receive </w:t>
      </w:r>
      <w:r w:rsidR="00EA75E8" w:rsidRPr="00FC3E37">
        <w:rPr>
          <w:rFonts w:ascii="Arial" w:hAnsi="Arial" w:cs="Arial"/>
        </w:rPr>
        <w:t xml:space="preserve">the </w:t>
      </w:r>
      <w:r w:rsidR="0089360C" w:rsidRPr="00FC3E37">
        <w:rPr>
          <w:rFonts w:ascii="Arial" w:hAnsi="Arial" w:cs="Arial"/>
        </w:rPr>
        <w:t xml:space="preserve">acknowledgement </w:t>
      </w:r>
      <w:r w:rsidR="00F916CD" w:rsidRPr="00FC3E37">
        <w:rPr>
          <w:rFonts w:ascii="Arial" w:hAnsi="Arial" w:cs="Arial"/>
          <w:b/>
          <w:bCs/>
        </w:rPr>
        <w:t xml:space="preserve">within </w:t>
      </w:r>
      <w:r w:rsidR="00101AC4" w:rsidRPr="00FC3E37">
        <w:rPr>
          <w:rFonts w:ascii="Arial" w:hAnsi="Arial" w:cs="Arial"/>
          <w:b/>
          <w:bCs/>
        </w:rPr>
        <w:t xml:space="preserve">2 working days </w:t>
      </w:r>
      <w:r w:rsidR="003A3FCA" w:rsidRPr="00FC3E37">
        <w:rPr>
          <w:rFonts w:ascii="Arial" w:hAnsi="Arial" w:cs="Arial"/>
          <w:b/>
          <w:bCs/>
        </w:rPr>
        <w:t>of</w:t>
      </w:r>
      <w:r w:rsidR="00101AC4" w:rsidRPr="00FC3E37">
        <w:rPr>
          <w:rFonts w:ascii="Arial" w:hAnsi="Arial" w:cs="Arial"/>
          <w:b/>
          <w:bCs/>
        </w:rPr>
        <w:t xml:space="preserve"> sending </w:t>
      </w:r>
      <w:r w:rsidR="00287744" w:rsidRPr="00FC3E37">
        <w:rPr>
          <w:rFonts w:ascii="Arial" w:hAnsi="Arial" w:cs="Arial"/>
          <w:b/>
          <w:bCs/>
        </w:rPr>
        <w:t>the referral</w:t>
      </w:r>
      <w:r w:rsidR="00574A71" w:rsidRPr="00FC3E37">
        <w:rPr>
          <w:rFonts w:ascii="Arial" w:hAnsi="Arial" w:cs="Arial"/>
        </w:rPr>
        <w:t xml:space="preserve"> they should escalate the matter to their line manager</w:t>
      </w:r>
      <w:r w:rsidR="000633B6" w:rsidRPr="00FC3E37">
        <w:rPr>
          <w:rFonts w:ascii="Arial" w:hAnsi="Arial" w:cs="Arial"/>
        </w:rPr>
        <w:t xml:space="preserve"> at the earliest opportunity</w:t>
      </w:r>
      <w:r w:rsidR="00617E01" w:rsidRPr="00FC3E37">
        <w:rPr>
          <w:rFonts w:ascii="Arial" w:hAnsi="Arial" w:cs="Arial"/>
        </w:rPr>
        <w:t>, or another manager if their manager is not available</w:t>
      </w:r>
      <w:r w:rsidR="00574A71" w:rsidRPr="00FC3E37">
        <w:rPr>
          <w:rFonts w:ascii="Arial" w:hAnsi="Arial" w:cs="Arial"/>
        </w:rPr>
        <w:t>.</w:t>
      </w:r>
      <w:r w:rsidR="00483F6E" w:rsidRPr="00FC3E37">
        <w:rPr>
          <w:rFonts w:ascii="Arial" w:hAnsi="Arial" w:cs="Arial"/>
        </w:rPr>
        <w:t xml:space="preserve"> Staff should also f</w:t>
      </w:r>
      <w:r w:rsidR="00483F6E" w:rsidRPr="00FC3E37">
        <w:rPr>
          <w:rFonts w:ascii="Arial" w:eastAsia="Times New Roman" w:hAnsi="Arial" w:cs="Arial"/>
          <w:lang w:eastAsia="en-GB"/>
        </w:rPr>
        <w:t xml:space="preserve">ollow up on child safeguarding referrals to ensure that children’s services have taken </w:t>
      </w:r>
      <w:r w:rsidR="00444B15" w:rsidRPr="00FC3E37">
        <w:rPr>
          <w:rFonts w:ascii="Arial" w:eastAsia="Times New Roman" w:hAnsi="Arial" w:cs="Arial"/>
          <w:lang w:eastAsia="en-GB"/>
        </w:rPr>
        <w:t xml:space="preserve">the necessary </w:t>
      </w:r>
      <w:r w:rsidR="00483F6E" w:rsidRPr="00FC3E37">
        <w:rPr>
          <w:rFonts w:ascii="Arial" w:eastAsia="Times New Roman" w:hAnsi="Arial" w:cs="Arial"/>
          <w:lang w:eastAsia="en-GB"/>
        </w:rPr>
        <w:t>action</w:t>
      </w:r>
      <w:r w:rsidR="00154871" w:rsidRPr="00FC3E37">
        <w:rPr>
          <w:rFonts w:ascii="Arial" w:eastAsia="Times New Roman" w:hAnsi="Arial" w:cs="Arial"/>
          <w:lang w:eastAsia="en-GB"/>
        </w:rPr>
        <w:t xml:space="preserve"> to</w:t>
      </w:r>
      <w:r w:rsidR="006101CA" w:rsidRPr="00FC3E37">
        <w:rPr>
          <w:rFonts w:ascii="Arial" w:eastAsia="Times New Roman" w:hAnsi="Arial" w:cs="Arial"/>
          <w:lang w:eastAsia="en-GB"/>
        </w:rPr>
        <w:t xml:space="preserve"> keep the child safe</w:t>
      </w:r>
      <w:r w:rsidR="00483F6E" w:rsidRPr="00FC3E37">
        <w:rPr>
          <w:rFonts w:ascii="Arial" w:eastAsia="Times New Roman" w:hAnsi="Arial" w:cs="Arial"/>
          <w:lang w:eastAsia="en-GB"/>
        </w:rPr>
        <w:t>.</w:t>
      </w:r>
      <w:bookmarkEnd w:id="86"/>
      <w:bookmarkEnd w:id="87"/>
    </w:p>
    <w:p w14:paraId="030F929F" w14:textId="77777777" w:rsidR="0066358E" w:rsidRPr="00FC3E37" w:rsidRDefault="0066358E" w:rsidP="00243A45">
      <w:pPr>
        <w:pStyle w:val="ListParagraph"/>
        <w:spacing w:line="240" w:lineRule="auto"/>
        <w:rPr>
          <w:rFonts w:ascii="Arial" w:hAnsi="Arial" w:cs="Arial"/>
        </w:rPr>
      </w:pPr>
    </w:p>
    <w:p w14:paraId="6DFBD55C" w14:textId="7E377181" w:rsidR="00152DBA" w:rsidRPr="00FC3E37" w:rsidRDefault="00F8127A" w:rsidP="00243A45">
      <w:pPr>
        <w:pStyle w:val="ListParagraph"/>
        <w:numPr>
          <w:ilvl w:val="0"/>
          <w:numId w:val="119"/>
        </w:numPr>
        <w:spacing w:after="0" w:line="240" w:lineRule="auto"/>
        <w:ind w:hanging="720"/>
        <w:rPr>
          <w:rFonts w:ascii="Arial" w:hAnsi="Arial" w:cs="Arial"/>
        </w:rPr>
      </w:pPr>
      <w:r w:rsidRPr="00FC3E37">
        <w:rPr>
          <w:rFonts w:ascii="Arial" w:hAnsi="Arial" w:cs="Arial"/>
          <w:u w:val="single"/>
        </w:rPr>
        <w:t xml:space="preserve">Effective </w:t>
      </w:r>
      <w:r w:rsidR="004419CC" w:rsidRPr="00FC3E37">
        <w:rPr>
          <w:rFonts w:ascii="Arial" w:hAnsi="Arial" w:cs="Arial"/>
          <w:u w:val="single"/>
        </w:rPr>
        <w:t xml:space="preserve">HMPPS </w:t>
      </w:r>
      <w:r w:rsidRPr="00FC3E37">
        <w:rPr>
          <w:rFonts w:ascii="Arial" w:hAnsi="Arial" w:cs="Arial"/>
          <w:u w:val="single"/>
        </w:rPr>
        <w:t xml:space="preserve">referrals will </w:t>
      </w:r>
      <w:r w:rsidR="004419CC" w:rsidRPr="00FC3E37">
        <w:rPr>
          <w:rFonts w:ascii="Arial" w:hAnsi="Arial" w:cs="Arial"/>
          <w:u w:val="single"/>
        </w:rPr>
        <w:t>include</w:t>
      </w:r>
      <w:r w:rsidR="00FB2290" w:rsidRPr="00FC3E37">
        <w:rPr>
          <w:rFonts w:ascii="Arial" w:hAnsi="Arial" w:cs="Arial"/>
        </w:rPr>
        <w:t>:</w:t>
      </w:r>
    </w:p>
    <w:p w14:paraId="517AD001" w14:textId="6F8A8D34" w:rsidR="00FB2290" w:rsidRPr="00FC3E37" w:rsidRDefault="00FB2290" w:rsidP="00243A45">
      <w:pPr>
        <w:pStyle w:val="ListParagraph"/>
        <w:spacing w:after="0" w:line="240" w:lineRule="auto"/>
        <w:rPr>
          <w:rFonts w:ascii="Arial" w:hAnsi="Arial" w:cs="Arial"/>
        </w:rPr>
      </w:pPr>
    </w:p>
    <w:p w14:paraId="4DBA45E0" w14:textId="342C7087" w:rsidR="00C700A6" w:rsidRPr="00FC3E37" w:rsidRDefault="00C700A6" w:rsidP="00243A45">
      <w:pPr>
        <w:pStyle w:val="ListParagraph"/>
        <w:numPr>
          <w:ilvl w:val="0"/>
          <w:numId w:val="214"/>
        </w:numPr>
        <w:spacing w:after="0" w:line="240" w:lineRule="auto"/>
        <w:ind w:hanging="731"/>
        <w:rPr>
          <w:rFonts w:ascii="Arial" w:hAnsi="Arial" w:cs="Arial"/>
        </w:rPr>
      </w:pPr>
      <w:r w:rsidRPr="00FC3E37">
        <w:rPr>
          <w:rFonts w:ascii="Arial" w:hAnsi="Arial" w:cs="Arial"/>
        </w:rPr>
        <w:t>t</w:t>
      </w:r>
      <w:r w:rsidR="00331843" w:rsidRPr="00FC3E37">
        <w:rPr>
          <w:rFonts w:ascii="Arial" w:hAnsi="Arial" w:cs="Arial"/>
        </w:rPr>
        <w:t>he</w:t>
      </w:r>
      <w:r w:rsidR="00636C0D" w:rsidRPr="00FC3E37">
        <w:rPr>
          <w:rFonts w:ascii="Arial" w:hAnsi="Arial" w:cs="Arial"/>
        </w:rPr>
        <w:t xml:space="preserve"> reason for the referral and the</w:t>
      </w:r>
      <w:r w:rsidR="00331843" w:rsidRPr="00FC3E37">
        <w:rPr>
          <w:rFonts w:ascii="Arial" w:hAnsi="Arial" w:cs="Arial"/>
        </w:rPr>
        <w:t xml:space="preserve"> nature of the concern</w:t>
      </w:r>
      <w:r w:rsidRPr="00FC3E37">
        <w:rPr>
          <w:rFonts w:ascii="Arial" w:hAnsi="Arial" w:cs="Arial"/>
        </w:rPr>
        <w:t>s</w:t>
      </w:r>
      <w:r w:rsidR="00331843" w:rsidRPr="00FC3E37">
        <w:rPr>
          <w:rFonts w:ascii="Arial" w:hAnsi="Arial" w:cs="Arial"/>
        </w:rPr>
        <w:t xml:space="preserve">. </w:t>
      </w:r>
      <w:r w:rsidR="007907A5" w:rsidRPr="00FC3E37">
        <w:rPr>
          <w:rFonts w:ascii="Arial" w:hAnsi="Arial" w:cs="Arial"/>
        </w:rPr>
        <w:t xml:space="preserve"> </w:t>
      </w:r>
      <w:r w:rsidR="00F8127A" w:rsidRPr="00FC3E37">
        <w:rPr>
          <w:rFonts w:ascii="Arial" w:hAnsi="Arial" w:cs="Arial"/>
        </w:rPr>
        <w:t>B</w:t>
      </w:r>
      <w:r w:rsidR="00331843" w:rsidRPr="00FC3E37">
        <w:rPr>
          <w:rFonts w:ascii="Arial" w:hAnsi="Arial" w:cs="Arial"/>
        </w:rPr>
        <w:t>e clear</w:t>
      </w:r>
      <w:r w:rsidR="00AF4DB4" w:rsidRPr="00FC3E37">
        <w:rPr>
          <w:rFonts w:ascii="Arial" w:hAnsi="Arial" w:cs="Arial"/>
        </w:rPr>
        <w:t xml:space="preserve"> </w:t>
      </w:r>
      <w:r w:rsidR="00F8127A" w:rsidRPr="00FC3E37">
        <w:rPr>
          <w:rFonts w:ascii="Arial" w:hAnsi="Arial" w:cs="Arial"/>
        </w:rPr>
        <w:t xml:space="preserve">about what you are worried about and </w:t>
      </w:r>
      <w:r w:rsidR="00AF4DB4" w:rsidRPr="00FC3E37">
        <w:rPr>
          <w:rFonts w:ascii="Arial" w:hAnsi="Arial" w:cs="Arial"/>
        </w:rPr>
        <w:t xml:space="preserve">what category </w:t>
      </w:r>
      <w:r w:rsidR="00F8127A" w:rsidRPr="00FC3E37">
        <w:rPr>
          <w:rFonts w:ascii="Arial" w:hAnsi="Arial" w:cs="Arial"/>
        </w:rPr>
        <w:t xml:space="preserve">your </w:t>
      </w:r>
      <w:r w:rsidR="00AF4DB4" w:rsidRPr="00FC3E37">
        <w:rPr>
          <w:rFonts w:ascii="Arial" w:hAnsi="Arial" w:cs="Arial"/>
        </w:rPr>
        <w:t>concerns</w:t>
      </w:r>
      <w:r w:rsidR="00803B49" w:rsidRPr="00FC3E37">
        <w:rPr>
          <w:rFonts w:ascii="Arial" w:hAnsi="Arial" w:cs="Arial"/>
        </w:rPr>
        <w:t xml:space="preserve"> come under</w:t>
      </w:r>
      <w:r w:rsidR="00920A59" w:rsidRPr="00FC3E37">
        <w:rPr>
          <w:rFonts w:ascii="Arial" w:hAnsi="Arial" w:cs="Arial"/>
        </w:rPr>
        <w:t>, for example</w:t>
      </w:r>
      <w:r w:rsidR="0078222E" w:rsidRPr="00FC3E37">
        <w:rPr>
          <w:rFonts w:ascii="Arial" w:hAnsi="Arial" w:cs="Arial"/>
        </w:rPr>
        <w:t>,</w:t>
      </w:r>
      <w:r w:rsidR="00920A59" w:rsidRPr="00FC3E37">
        <w:rPr>
          <w:rFonts w:ascii="Arial" w:hAnsi="Arial" w:cs="Arial"/>
        </w:rPr>
        <w:t xml:space="preserve"> is it neglect, sexual, physical, emotional</w:t>
      </w:r>
      <w:r w:rsidR="00B22EFD" w:rsidRPr="00FC3E37">
        <w:rPr>
          <w:rFonts w:ascii="Arial" w:hAnsi="Arial" w:cs="Arial"/>
        </w:rPr>
        <w:t xml:space="preserve"> </w:t>
      </w:r>
      <w:proofErr w:type="gramStart"/>
      <w:r w:rsidR="00B22EFD" w:rsidRPr="00FC3E37">
        <w:rPr>
          <w:rFonts w:ascii="Arial" w:hAnsi="Arial" w:cs="Arial"/>
        </w:rPr>
        <w:t>harm</w:t>
      </w:r>
      <w:proofErr w:type="gramEnd"/>
      <w:r w:rsidR="00920A59" w:rsidRPr="00FC3E37">
        <w:rPr>
          <w:rFonts w:ascii="Arial" w:hAnsi="Arial" w:cs="Arial"/>
        </w:rPr>
        <w:t xml:space="preserve"> or a combination</w:t>
      </w:r>
      <w:r w:rsidR="000C0F69" w:rsidRPr="00FC3E37">
        <w:rPr>
          <w:rFonts w:ascii="Arial" w:hAnsi="Arial" w:cs="Arial"/>
        </w:rPr>
        <w:t>?</w:t>
      </w:r>
      <w:r w:rsidR="00EF56B6" w:rsidRPr="00FC3E37">
        <w:rPr>
          <w:rFonts w:ascii="Arial" w:hAnsi="Arial" w:cs="Arial"/>
        </w:rPr>
        <w:t xml:space="preserve"> </w:t>
      </w:r>
      <w:r w:rsidR="007907A5" w:rsidRPr="00FC3E37">
        <w:rPr>
          <w:rFonts w:ascii="Arial" w:hAnsi="Arial" w:cs="Arial"/>
        </w:rPr>
        <w:t xml:space="preserve"> </w:t>
      </w:r>
      <w:r w:rsidR="00EF56B6" w:rsidRPr="00FC3E37">
        <w:rPr>
          <w:rFonts w:ascii="Arial" w:hAnsi="Arial" w:cs="Arial"/>
        </w:rPr>
        <w:t>Th</w:t>
      </w:r>
      <w:r w:rsidR="00313785" w:rsidRPr="00FC3E37">
        <w:rPr>
          <w:rFonts w:ascii="Arial" w:hAnsi="Arial" w:cs="Arial"/>
        </w:rPr>
        <w:t>e</w:t>
      </w:r>
      <w:r w:rsidR="00EF56B6" w:rsidRPr="00FC3E37">
        <w:rPr>
          <w:rFonts w:ascii="Arial" w:hAnsi="Arial" w:cs="Arial"/>
        </w:rPr>
        <w:t xml:space="preserve"> </w:t>
      </w:r>
      <w:r w:rsidR="00313785" w:rsidRPr="00FC3E37">
        <w:rPr>
          <w:rFonts w:ascii="Arial" w:hAnsi="Arial" w:cs="Arial"/>
        </w:rPr>
        <w:t xml:space="preserve">referral </w:t>
      </w:r>
      <w:r w:rsidR="000E4752" w:rsidRPr="00FC3E37">
        <w:rPr>
          <w:rFonts w:ascii="Arial" w:hAnsi="Arial" w:cs="Arial"/>
        </w:rPr>
        <w:t>sh</w:t>
      </w:r>
      <w:r w:rsidR="00EF56B6" w:rsidRPr="00FC3E37">
        <w:rPr>
          <w:rFonts w:ascii="Arial" w:hAnsi="Arial" w:cs="Arial"/>
        </w:rPr>
        <w:t xml:space="preserve">ould include </w:t>
      </w:r>
      <w:r w:rsidR="009B5AA8" w:rsidRPr="00FC3E37">
        <w:rPr>
          <w:rFonts w:ascii="Arial" w:hAnsi="Arial" w:cs="Arial"/>
        </w:rPr>
        <w:t xml:space="preserve">the individual’s </w:t>
      </w:r>
      <w:r w:rsidR="007A0AC4" w:rsidRPr="00FC3E37">
        <w:rPr>
          <w:rFonts w:ascii="Arial" w:hAnsi="Arial" w:cs="Arial"/>
        </w:rPr>
        <w:t xml:space="preserve">assessed </w:t>
      </w:r>
      <w:r w:rsidR="005D7834" w:rsidRPr="00FC3E37">
        <w:rPr>
          <w:rFonts w:ascii="Arial" w:hAnsi="Arial" w:cs="Arial"/>
        </w:rPr>
        <w:t xml:space="preserve">level of </w:t>
      </w:r>
      <w:r w:rsidR="005638C3" w:rsidRPr="00FC3E37">
        <w:rPr>
          <w:rFonts w:ascii="Arial" w:hAnsi="Arial" w:cs="Arial"/>
        </w:rPr>
        <w:t>ROSH</w:t>
      </w:r>
      <w:r w:rsidR="00C141B1" w:rsidRPr="00FC3E37">
        <w:rPr>
          <w:rFonts w:ascii="Arial" w:hAnsi="Arial" w:cs="Arial"/>
        </w:rPr>
        <w:t xml:space="preserve"> to</w:t>
      </w:r>
      <w:r w:rsidR="00D737ED" w:rsidRPr="00FC3E37">
        <w:rPr>
          <w:rFonts w:ascii="Arial" w:hAnsi="Arial" w:cs="Arial"/>
        </w:rPr>
        <w:t>wards</w:t>
      </w:r>
      <w:r w:rsidR="00C141B1" w:rsidRPr="00FC3E37">
        <w:rPr>
          <w:rFonts w:ascii="Arial" w:hAnsi="Arial" w:cs="Arial"/>
        </w:rPr>
        <w:t xml:space="preserve"> children</w:t>
      </w:r>
      <w:r w:rsidR="005D7834" w:rsidRPr="00FC3E37">
        <w:rPr>
          <w:rFonts w:ascii="Arial" w:hAnsi="Arial" w:cs="Arial"/>
        </w:rPr>
        <w:t xml:space="preserve"> which </w:t>
      </w:r>
      <w:r w:rsidR="00C96909" w:rsidRPr="00FC3E37">
        <w:rPr>
          <w:rFonts w:ascii="Arial" w:hAnsi="Arial" w:cs="Arial"/>
        </w:rPr>
        <w:t>can be</w:t>
      </w:r>
      <w:r w:rsidR="005D7834" w:rsidRPr="00FC3E37">
        <w:rPr>
          <w:rFonts w:ascii="Arial" w:hAnsi="Arial" w:cs="Arial"/>
        </w:rPr>
        <w:t xml:space="preserve"> </w:t>
      </w:r>
      <w:r w:rsidR="00C96909" w:rsidRPr="00FC3E37">
        <w:rPr>
          <w:rFonts w:ascii="Arial" w:hAnsi="Arial" w:cs="Arial"/>
        </w:rPr>
        <w:t>taken from</w:t>
      </w:r>
      <w:r w:rsidR="005D7834" w:rsidRPr="00FC3E37">
        <w:rPr>
          <w:rFonts w:ascii="Arial" w:hAnsi="Arial" w:cs="Arial"/>
        </w:rPr>
        <w:t xml:space="preserve"> </w:t>
      </w:r>
      <w:proofErr w:type="gramStart"/>
      <w:r w:rsidR="005D7834" w:rsidRPr="00FC3E37">
        <w:rPr>
          <w:rFonts w:ascii="Arial" w:hAnsi="Arial" w:cs="Arial"/>
        </w:rPr>
        <w:t>OASys</w:t>
      </w:r>
      <w:r w:rsidR="002F7B1D" w:rsidRPr="00FC3E37">
        <w:rPr>
          <w:rFonts w:ascii="Arial" w:hAnsi="Arial" w:cs="Arial"/>
        </w:rPr>
        <w:t>;</w:t>
      </w:r>
      <w:proofErr w:type="gramEnd"/>
    </w:p>
    <w:p w14:paraId="6FBBE82E" w14:textId="77777777" w:rsidR="002F7B1D" w:rsidRPr="00FC3E37" w:rsidRDefault="002F7B1D" w:rsidP="00243A45">
      <w:pPr>
        <w:spacing w:after="0" w:line="240" w:lineRule="auto"/>
        <w:ind w:hanging="731"/>
        <w:rPr>
          <w:rFonts w:ascii="Arial" w:hAnsi="Arial" w:cs="Arial"/>
        </w:rPr>
      </w:pPr>
    </w:p>
    <w:p w14:paraId="145CC87D" w14:textId="2367A781" w:rsidR="00405B0F" w:rsidRPr="00FC3E37" w:rsidRDefault="00211073" w:rsidP="00243A45">
      <w:pPr>
        <w:pStyle w:val="ListParagraph"/>
        <w:numPr>
          <w:ilvl w:val="0"/>
          <w:numId w:val="214"/>
        </w:numPr>
        <w:spacing w:line="240" w:lineRule="auto"/>
        <w:ind w:hanging="731"/>
        <w:rPr>
          <w:rFonts w:ascii="Arial" w:hAnsi="Arial" w:cs="Arial"/>
        </w:rPr>
      </w:pPr>
      <w:r w:rsidRPr="00FC3E37">
        <w:rPr>
          <w:rFonts w:ascii="Arial" w:hAnsi="Arial" w:cs="Arial"/>
        </w:rPr>
        <w:t xml:space="preserve">any factors that may be undermining their </w:t>
      </w:r>
      <w:r w:rsidR="00D33B46" w:rsidRPr="00FC3E37">
        <w:rPr>
          <w:rFonts w:ascii="Arial" w:hAnsi="Arial" w:cs="Arial"/>
        </w:rPr>
        <w:t>parent</w:t>
      </w:r>
      <w:r w:rsidR="00A9067C" w:rsidRPr="00FC3E37">
        <w:rPr>
          <w:rFonts w:ascii="Arial" w:hAnsi="Arial" w:cs="Arial"/>
        </w:rPr>
        <w:t xml:space="preserve">/carer’s </w:t>
      </w:r>
      <w:r w:rsidRPr="00FC3E37">
        <w:rPr>
          <w:rFonts w:ascii="Arial" w:hAnsi="Arial" w:cs="Arial"/>
        </w:rPr>
        <w:t>capacity to parent</w:t>
      </w:r>
      <w:r w:rsidR="00A9067C" w:rsidRPr="00FC3E37">
        <w:rPr>
          <w:rFonts w:ascii="Arial" w:hAnsi="Arial" w:cs="Arial"/>
        </w:rPr>
        <w:t xml:space="preserve"> or keep the child </w:t>
      </w:r>
      <w:proofErr w:type="gramStart"/>
      <w:r w:rsidR="00A9067C" w:rsidRPr="00FC3E37">
        <w:rPr>
          <w:rFonts w:ascii="Arial" w:hAnsi="Arial" w:cs="Arial"/>
        </w:rPr>
        <w:t>safe;</w:t>
      </w:r>
      <w:proofErr w:type="gramEnd"/>
    </w:p>
    <w:p w14:paraId="2037B663" w14:textId="77777777" w:rsidR="00405B0F" w:rsidRPr="00FC3E37" w:rsidRDefault="00405B0F" w:rsidP="00243A45">
      <w:pPr>
        <w:pStyle w:val="ListParagraph"/>
        <w:spacing w:line="240" w:lineRule="auto"/>
        <w:ind w:left="1440" w:hanging="731"/>
        <w:rPr>
          <w:rFonts w:ascii="Arial" w:hAnsi="Arial" w:cs="Arial"/>
        </w:rPr>
      </w:pPr>
    </w:p>
    <w:p w14:paraId="5C86C1BE" w14:textId="7715AD47" w:rsidR="00A9067C" w:rsidRPr="00FC3E37" w:rsidRDefault="00853DAB" w:rsidP="00243A45">
      <w:pPr>
        <w:pStyle w:val="ListParagraph"/>
        <w:numPr>
          <w:ilvl w:val="0"/>
          <w:numId w:val="214"/>
        </w:numPr>
        <w:spacing w:line="240" w:lineRule="auto"/>
        <w:ind w:hanging="731"/>
        <w:rPr>
          <w:rFonts w:ascii="Arial" w:hAnsi="Arial" w:cs="Arial"/>
        </w:rPr>
      </w:pPr>
      <w:r w:rsidRPr="00FC3E37">
        <w:rPr>
          <w:rFonts w:ascii="Arial" w:hAnsi="Arial" w:cs="Arial"/>
        </w:rPr>
        <w:t xml:space="preserve">clarity </w:t>
      </w:r>
      <w:r w:rsidR="00E405C5" w:rsidRPr="00FC3E37">
        <w:rPr>
          <w:rFonts w:ascii="Arial" w:hAnsi="Arial" w:cs="Arial"/>
        </w:rPr>
        <w:t xml:space="preserve">on what action you </w:t>
      </w:r>
      <w:r w:rsidR="00BE42FA" w:rsidRPr="00FC3E37">
        <w:rPr>
          <w:rFonts w:ascii="Arial" w:hAnsi="Arial" w:cs="Arial"/>
        </w:rPr>
        <w:t>would like</w:t>
      </w:r>
      <w:r w:rsidR="00E405C5" w:rsidRPr="00FC3E37">
        <w:rPr>
          <w:rFonts w:ascii="Arial" w:hAnsi="Arial" w:cs="Arial"/>
        </w:rPr>
        <w:t xml:space="preserve"> children’s services to take</w:t>
      </w:r>
      <w:r w:rsidR="001A0BD3" w:rsidRPr="00FC3E37">
        <w:rPr>
          <w:rFonts w:ascii="Arial" w:hAnsi="Arial" w:cs="Arial"/>
        </w:rPr>
        <w:t>, for example</w:t>
      </w:r>
      <w:r w:rsidR="007274A0" w:rsidRPr="00FC3E37">
        <w:rPr>
          <w:rFonts w:ascii="Arial" w:hAnsi="Arial" w:cs="Arial"/>
        </w:rPr>
        <w:t xml:space="preserve"> </w:t>
      </w:r>
      <w:r w:rsidR="002D0752" w:rsidRPr="00FC3E37">
        <w:rPr>
          <w:rFonts w:ascii="Arial" w:hAnsi="Arial" w:cs="Arial"/>
        </w:rPr>
        <w:t xml:space="preserve">are you </w:t>
      </w:r>
      <w:r w:rsidR="008277C9" w:rsidRPr="00FC3E37">
        <w:rPr>
          <w:rFonts w:ascii="Arial" w:hAnsi="Arial" w:cs="Arial"/>
        </w:rPr>
        <w:t>requesting</w:t>
      </w:r>
      <w:r w:rsidR="00EB5F1C" w:rsidRPr="00FC3E37">
        <w:rPr>
          <w:rFonts w:ascii="Arial" w:hAnsi="Arial" w:cs="Arial"/>
        </w:rPr>
        <w:t xml:space="preserve"> </w:t>
      </w:r>
      <w:r w:rsidR="006D5A01" w:rsidRPr="00FC3E37">
        <w:rPr>
          <w:rFonts w:ascii="Arial" w:hAnsi="Arial" w:cs="Arial"/>
        </w:rPr>
        <w:t xml:space="preserve">an </w:t>
      </w:r>
      <w:r w:rsidR="0007550C" w:rsidRPr="00FC3E37">
        <w:rPr>
          <w:rFonts w:ascii="Arial" w:hAnsi="Arial" w:cs="Arial"/>
        </w:rPr>
        <w:t>E</w:t>
      </w:r>
      <w:r w:rsidR="006D5A01" w:rsidRPr="00FC3E37">
        <w:rPr>
          <w:rFonts w:ascii="Arial" w:hAnsi="Arial" w:cs="Arial"/>
        </w:rPr>
        <w:t xml:space="preserve">arly </w:t>
      </w:r>
      <w:r w:rsidR="0007550C" w:rsidRPr="00FC3E37">
        <w:rPr>
          <w:rFonts w:ascii="Arial" w:hAnsi="Arial" w:cs="Arial"/>
        </w:rPr>
        <w:t>H</w:t>
      </w:r>
      <w:r w:rsidR="006D5A01" w:rsidRPr="00FC3E37">
        <w:rPr>
          <w:rFonts w:ascii="Arial" w:hAnsi="Arial" w:cs="Arial"/>
        </w:rPr>
        <w:t>elp</w:t>
      </w:r>
      <w:r w:rsidR="006977A0" w:rsidRPr="00FC3E37">
        <w:rPr>
          <w:rFonts w:ascii="Arial" w:hAnsi="Arial" w:cs="Arial"/>
        </w:rPr>
        <w:t>,</w:t>
      </w:r>
      <w:r w:rsidR="008277C9" w:rsidRPr="00FC3E37">
        <w:rPr>
          <w:rFonts w:ascii="Arial" w:hAnsi="Arial" w:cs="Arial"/>
        </w:rPr>
        <w:t xml:space="preserve"> </w:t>
      </w:r>
      <w:r w:rsidR="0007550C" w:rsidRPr="00FC3E37">
        <w:rPr>
          <w:rFonts w:ascii="Arial" w:hAnsi="Arial" w:cs="Arial"/>
        </w:rPr>
        <w:t>C</w:t>
      </w:r>
      <w:r w:rsidR="008277C9" w:rsidRPr="00FC3E37">
        <w:rPr>
          <w:rFonts w:ascii="Arial" w:hAnsi="Arial" w:cs="Arial"/>
        </w:rPr>
        <w:t xml:space="preserve">hild in </w:t>
      </w:r>
      <w:r w:rsidR="0007550C" w:rsidRPr="00FC3E37">
        <w:rPr>
          <w:rFonts w:ascii="Arial" w:hAnsi="Arial" w:cs="Arial"/>
        </w:rPr>
        <w:t>N</w:t>
      </w:r>
      <w:r w:rsidR="008277C9" w:rsidRPr="00FC3E37">
        <w:rPr>
          <w:rFonts w:ascii="Arial" w:hAnsi="Arial" w:cs="Arial"/>
        </w:rPr>
        <w:t xml:space="preserve">eed or </w:t>
      </w:r>
      <w:r w:rsidR="004628B1">
        <w:rPr>
          <w:rFonts w:ascii="Arial" w:hAnsi="Arial" w:cs="Arial"/>
        </w:rPr>
        <w:t>C</w:t>
      </w:r>
      <w:r w:rsidR="008277C9" w:rsidRPr="00FC3E37">
        <w:rPr>
          <w:rFonts w:ascii="Arial" w:hAnsi="Arial" w:cs="Arial"/>
        </w:rPr>
        <w:t xml:space="preserve">hild </w:t>
      </w:r>
      <w:r w:rsidR="004628B1">
        <w:rPr>
          <w:rFonts w:ascii="Arial" w:hAnsi="Arial" w:cs="Arial"/>
        </w:rPr>
        <w:t>P</w:t>
      </w:r>
      <w:r w:rsidR="004628B1" w:rsidRPr="00FC3E37">
        <w:rPr>
          <w:rFonts w:ascii="Arial" w:hAnsi="Arial" w:cs="Arial"/>
        </w:rPr>
        <w:t xml:space="preserve">rotection </w:t>
      </w:r>
      <w:r w:rsidR="008277C9" w:rsidRPr="00FC3E37">
        <w:rPr>
          <w:rFonts w:ascii="Arial" w:hAnsi="Arial" w:cs="Arial"/>
        </w:rPr>
        <w:t>response</w:t>
      </w:r>
      <w:r w:rsidR="00A62F75" w:rsidRPr="00FC3E37">
        <w:rPr>
          <w:rFonts w:ascii="Arial" w:eastAsia="Times New Roman" w:hAnsi="Arial" w:cs="Arial"/>
          <w:color w:val="000000"/>
          <w:lang w:eastAsia="en-GB"/>
        </w:rPr>
        <w:t>?</w:t>
      </w:r>
      <w:r w:rsidR="005910AF" w:rsidRPr="00FC3E37">
        <w:rPr>
          <w:rFonts w:ascii="Arial" w:hAnsi="Arial" w:cs="Arial"/>
        </w:rPr>
        <w:t xml:space="preserve"> </w:t>
      </w:r>
      <w:r w:rsidR="0007550C" w:rsidRPr="00FC3E37">
        <w:rPr>
          <w:rFonts w:ascii="Arial" w:hAnsi="Arial" w:cs="Arial"/>
        </w:rPr>
        <w:t xml:space="preserve"> </w:t>
      </w:r>
      <w:r w:rsidR="00DF5CB4" w:rsidRPr="00FC3E37">
        <w:rPr>
          <w:rFonts w:ascii="Arial" w:hAnsi="Arial" w:cs="Arial"/>
        </w:rPr>
        <w:t xml:space="preserve">See </w:t>
      </w:r>
      <w:r w:rsidR="005A6610" w:rsidRPr="00FC3E37">
        <w:rPr>
          <w:rFonts w:ascii="Arial" w:hAnsi="Arial" w:cs="Arial"/>
        </w:rPr>
        <w:t xml:space="preserve">section </w:t>
      </w:r>
      <w:r w:rsidR="00DF5CB4" w:rsidRPr="00FC3E37">
        <w:rPr>
          <w:rFonts w:ascii="Arial" w:hAnsi="Arial" w:cs="Arial"/>
          <w:color w:val="5B9BD5" w:themeColor="accent1"/>
          <w:u w:val="single"/>
        </w:rPr>
        <w:fldChar w:fldCharType="begin"/>
      </w:r>
      <w:r w:rsidR="00DF5CB4" w:rsidRPr="00FC3E37">
        <w:rPr>
          <w:rFonts w:ascii="Arial" w:hAnsi="Arial" w:cs="Arial"/>
          <w:color w:val="5B9BD5" w:themeColor="accent1"/>
          <w:u w:val="single"/>
        </w:rPr>
        <w:instrText xml:space="preserve"> REF _Ref81500101 \r \h  \* MERGEFORMAT </w:instrText>
      </w:r>
      <w:r w:rsidR="00DF5CB4" w:rsidRPr="00FC3E37">
        <w:rPr>
          <w:rFonts w:ascii="Arial" w:hAnsi="Arial" w:cs="Arial"/>
          <w:color w:val="5B9BD5" w:themeColor="accent1"/>
          <w:u w:val="single"/>
        </w:rPr>
      </w:r>
      <w:r w:rsidR="00DF5CB4" w:rsidRPr="00FC3E37">
        <w:rPr>
          <w:rFonts w:ascii="Arial" w:hAnsi="Arial" w:cs="Arial"/>
          <w:color w:val="5B9BD5" w:themeColor="accent1"/>
          <w:u w:val="single"/>
        </w:rPr>
        <w:fldChar w:fldCharType="separate"/>
      </w:r>
      <w:r w:rsidR="00DF5CB4" w:rsidRPr="00FC3E37">
        <w:rPr>
          <w:rFonts w:ascii="Arial" w:hAnsi="Arial" w:cs="Arial"/>
          <w:color w:val="5B9BD5" w:themeColor="accent1"/>
          <w:u w:val="single"/>
        </w:rPr>
        <w:t>7.30</w:t>
      </w:r>
      <w:r w:rsidR="00DF5CB4" w:rsidRPr="00FC3E37">
        <w:rPr>
          <w:rFonts w:ascii="Arial" w:hAnsi="Arial" w:cs="Arial"/>
          <w:color w:val="5B9BD5" w:themeColor="accent1"/>
          <w:u w:val="single"/>
        </w:rPr>
        <w:fldChar w:fldCharType="end"/>
      </w:r>
      <w:r w:rsidR="00DF5CB4" w:rsidRPr="00FC3E37">
        <w:rPr>
          <w:rFonts w:ascii="Arial" w:hAnsi="Arial" w:cs="Arial"/>
        </w:rPr>
        <w:t xml:space="preserve"> for guidance on Early </w:t>
      </w:r>
      <w:proofErr w:type="gramStart"/>
      <w:r w:rsidR="00DF5CB4" w:rsidRPr="00FC3E37">
        <w:rPr>
          <w:rFonts w:ascii="Arial" w:hAnsi="Arial" w:cs="Arial"/>
        </w:rPr>
        <w:t>Help</w:t>
      </w:r>
      <w:r w:rsidR="005C5460" w:rsidRPr="00FC3E37">
        <w:rPr>
          <w:rFonts w:ascii="Arial" w:hAnsi="Arial" w:cs="Arial"/>
        </w:rPr>
        <w:t>;</w:t>
      </w:r>
      <w:proofErr w:type="gramEnd"/>
    </w:p>
    <w:p w14:paraId="5512810C" w14:textId="77777777" w:rsidR="00405B0F" w:rsidRPr="00FC3E37" w:rsidRDefault="00405B0F" w:rsidP="00243A45">
      <w:pPr>
        <w:pStyle w:val="ListParagraph"/>
        <w:spacing w:line="240" w:lineRule="auto"/>
        <w:ind w:hanging="731"/>
        <w:rPr>
          <w:rFonts w:ascii="Arial" w:hAnsi="Arial" w:cs="Arial"/>
        </w:rPr>
      </w:pPr>
    </w:p>
    <w:p w14:paraId="458499B3" w14:textId="6E0E693D" w:rsidR="00405B0F" w:rsidRPr="00FC3E37" w:rsidRDefault="00372B48" w:rsidP="00243A45">
      <w:pPr>
        <w:pStyle w:val="ListParagraph"/>
        <w:numPr>
          <w:ilvl w:val="0"/>
          <w:numId w:val="214"/>
        </w:numPr>
        <w:spacing w:line="240" w:lineRule="auto"/>
        <w:ind w:hanging="731"/>
        <w:rPr>
          <w:rFonts w:ascii="Arial" w:hAnsi="Arial" w:cs="Arial"/>
        </w:rPr>
      </w:pPr>
      <w:r w:rsidRPr="00FC3E37">
        <w:rPr>
          <w:rFonts w:ascii="Arial" w:hAnsi="Arial" w:cs="Arial"/>
        </w:rPr>
        <w:t>c</w:t>
      </w:r>
      <w:r w:rsidR="00A54F20" w:rsidRPr="00FC3E37">
        <w:rPr>
          <w:rFonts w:ascii="Arial" w:hAnsi="Arial" w:cs="Arial"/>
        </w:rPr>
        <w:t>onfirmation of</w:t>
      </w:r>
      <w:r w:rsidR="00405B0F" w:rsidRPr="00FC3E37">
        <w:rPr>
          <w:rFonts w:ascii="Arial" w:hAnsi="Arial" w:cs="Arial"/>
        </w:rPr>
        <w:t xml:space="preserve"> whether</w:t>
      </w:r>
      <w:r w:rsidR="006D0130" w:rsidRPr="00FC3E37">
        <w:rPr>
          <w:rFonts w:ascii="Arial" w:hAnsi="Arial" w:cs="Arial"/>
        </w:rPr>
        <w:t xml:space="preserve"> you have</w:t>
      </w:r>
      <w:r w:rsidR="00405B0F" w:rsidRPr="00FC3E37">
        <w:rPr>
          <w:rFonts w:ascii="Arial" w:hAnsi="Arial" w:cs="Arial"/>
        </w:rPr>
        <w:t xml:space="preserve"> </w:t>
      </w:r>
      <w:r w:rsidRPr="00FC3E37">
        <w:rPr>
          <w:rFonts w:ascii="Arial" w:hAnsi="Arial" w:cs="Arial"/>
        </w:rPr>
        <w:t xml:space="preserve">made </w:t>
      </w:r>
      <w:r w:rsidR="00405B0F" w:rsidRPr="00FC3E37">
        <w:rPr>
          <w:rFonts w:ascii="Arial" w:hAnsi="Arial" w:cs="Arial"/>
        </w:rPr>
        <w:t xml:space="preserve">the </w:t>
      </w:r>
      <w:r w:rsidR="003A3CDE" w:rsidRPr="00FC3E37">
        <w:rPr>
          <w:rFonts w:ascii="Arial" w:hAnsi="Arial" w:cs="Arial"/>
        </w:rPr>
        <w:t xml:space="preserve">child’s </w:t>
      </w:r>
      <w:r w:rsidR="00405B0F" w:rsidRPr="00FC3E37">
        <w:rPr>
          <w:rFonts w:ascii="Arial" w:hAnsi="Arial" w:cs="Arial"/>
        </w:rPr>
        <w:t>parent/carer</w:t>
      </w:r>
      <w:r w:rsidR="006977A0" w:rsidRPr="00FC3E37">
        <w:rPr>
          <w:rFonts w:ascii="Arial" w:hAnsi="Arial" w:cs="Arial"/>
        </w:rPr>
        <w:t>s</w:t>
      </w:r>
      <w:r w:rsidR="00405B0F" w:rsidRPr="00FC3E37">
        <w:rPr>
          <w:rFonts w:ascii="Arial" w:hAnsi="Arial" w:cs="Arial"/>
        </w:rPr>
        <w:t xml:space="preserve"> aware of the referral.</w:t>
      </w:r>
    </w:p>
    <w:p w14:paraId="486D6B03" w14:textId="77777777" w:rsidR="00F26A67" w:rsidRPr="00FC3E37" w:rsidRDefault="00F26A67" w:rsidP="00243A45">
      <w:pPr>
        <w:pStyle w:val="ListParagraph"/>
        <w:spacing w:line="240" w:lineRule="auto"/>
        <w:ind w:left="1440"/>
        <w:rPr>
          <w:rFonts w:ascii="Arial" w:hAnsi="Arial" w:cs="Arial"/>
        </w:rPr>
      </w:pPr>
    </w:p>
    <w:p w14:paraId="39F7EB16" w14:textId="00349465" w:rsidR="00680DEC" w:rsidRDefault="00C70793" w:rsidP="00243A45">
      <w:pPr>
        <w:pStyle w:val="ListParagraph"/>
        <w:numPr>
          <w:ilvl w:val="0"/>
          <w:numId w:val="119"/>
        </w:numPr>
        <w:spacing w:after="0" w:line="240" w:lineRule="auto"/>
        <w:ind w:hanging="720"/>
        <w:rPr>
          <w:rFonts w:ascii="Arial" w:hAnsi="Arial" w:cs="Arial"/>
        </w:rPr>
      </w:pPr>
      <w:r w:rsidRPr="00FC3E37">
        <w:rPr>
          <w:rFonts w:ascii="Arial" w:hAnsi="Arial" w:cs="Arial"/>
        </w:rPr>
        <w:t xml:space="preserve">If staff </w:t>
      </w:r>
      <w:r w:rsidR="00A21A0F" w:rsidRPr="00FC3E37">
        <w:rPr>
          <w:rFonts w:ascii="Arial" w:hAnsi="Arial" w:cs="Arial"/>
        </w:rPr>
        <w:t xml:space="preserve">are in doubt as to </w:t>
      </w:r>
      <w:proofErr w:type="gramStart"/>
      <w:r w:rsidR="00A21A0F" w:rsidRPr="00FC3E37">
        <w:rPr>
          <w:rFonts w:ascii="Arial" w:hAnsi="Arial" w:cs="Arial"/>
        </w:rPr>
        <w:t xml:space="preserve">whether </w:t>
      </w:r>
      <w:r w:rsidR="001C707C" w:rsidRPr="00FC3E37">
        <w:rPr>
          <w:rFonts w:ascii="Arial" w:hAnsi="Arial" w:cs="Arial"/>
        </w:rPr>
        <w:t>or not</w:t>
      </w:r>
      <w:proofErr w:type="gramEnd"/>
      <w:r w:rsidR="001C707C" w:rsidRPr="00FC3E37">
        <w:rPr>
          <w:rFonts w:ascii="Arial" w:hAnsi="Arial" w:cs="Arial"/>
        </w:rPr>
        <w:t xml:space="preserve"> </w:t>
      </w:r>
      <w:r w:rsidR="00A21A0F" w:rsidRPr="00FC3E37">
        <w:rPr>
          <w:rFonts w:ascii="Arial" w:hAnsi="Arial" w:cs="Arial"/>
        </w:rPr>
        <w:t xml:space="preserve">they should </w:t>
      </w:r>
      <w:r w:rsidR="00843DC7" w:rsidRPr="00FC3E37">
        <w:rPr>
          <w:rFonts w:ascii="Arial" w:hAnsi="Arial" w:cs="Arial"/>
        </w:rPr>
        <w:t>make</w:t>
      </w:r>
      <w:r w:rsidR="00A21A0F" w:rsidRPr="00FC3E37">
        <w:rPr>
          <w:rFonts w:ascii="Arial" w:hAnsi="Arial" w:cs="Arial"/>
        </w:rPr>
        <w:t xml:space="preserve"> a safeguarding referral, they should discuss the case</w:t>
      </w:r>
      <w:r w:rsidR="003E0AEB" w:rsidRPr="00FC3E37">
        <w:rPr>
          <w:rFonts w:ascii="Arial" w:hAnsi="Arial" w:cs="Arial"/>
        </w:rPr>
        <w:t xml:space="preserve"> with a manager or </w:t>
      </w:r>
      <w:r w:rsidR="002C5332" w:rsidRPr="00FC3E37">
        <w:rPr>
          <w:rFonts w:ascii="Arial" w:hAnsi="Arial" w:cs="Arial"/>
        </w:rPr>
        <w:t>the</w:t>
      </w:r>
      <w:r w:rsidR="003E0AEB" w:rsidRPr="00FC3E37">
        <w:rPr>
          <w:rFonts w:ascii="Arial" w:hAnsi="Arial" w:cs="Arial"/>
        </w:rPr>
        <w:t xml:space="preserve"> designated</w:t>
      </w:r>
      <w:r w:rsidR="003D4888" w:rsidRPr="00FC3E37">
        <w:rPr>
          <w:rFonts w:ascii="Arial" w:hAnsi="Arial" w:cs="Arial"/>
        </w:rPr>
        <w:t xml:space="preserve"> </w:t>
      </w:r>
      <w:r w:rsidR="00A8271A" w:rsidRPr="00FC3E37">
        <w:rPr>
          <w:rFonts w:ascii="Arial" w:hAnsi="Arial" w:cs="Arial"/>
        </w:rPr>
        <w:t xml:space="preserve">safeguarding </w:t>
      </w:r>
      <w:r w:rsidR="002C5332" w:rsidRPr="00FC3E37">
        <w:rPr>
          <w:rFonts w:ascii="Arial" w:hAnsi="Arial" w:cs="Arial"/>
        </w:rPr>
        <w:t xml:space="preserve">lead </w:t>
      </w:r>
      <w:r w:rsidR="00A8271A" w:rsidRPr="00FC3E37">
        <w:rPr>
          <w:rFonts w:ascii="Arial" w:hAnsi="Arial" w:cs="Arial"/>
        </w:rPr>
        <w:t>practitioner.</w:t>
      </w:r>
      <w:r w:rsidR="00132873" w:rsidRPr="00FC3E37">
        <w:rPr>
          <w:rFonts w:ascii="Arial" w:hAnsi="Arial" w:cs="Arial"/>
        </w:rPr>
        <w:t xml:space="preserve"> </w:t>
      </w:r>
      <w:r w:rsidR="003A3CDE" w:rsidRPr="00FC3E37">
        <w:rPr>
          <w:rFonts w:ascii="Arial" w:hAnsi="Arial" w:cs="Arial"/>
        </w:rPr>
        <w:t xml:space="preserve"> </w:t>
      </w:r>
      <w:r w:rsidR="008A74B8" w:rsidRPr="00FC3E37">
        <w:rPr>
          <w:rFonts w:ascii="Arial" w:hAnsi="Arial" w:cs="Arial"/>
        </w:rPr>
        <w:t xml:space="preserve">Staff may also contact </w:t>
      </w:r>
      <w:r w:rsidR="003A3CDE" w:rsidRPr="00FC3E37">
        <w:rPr>
          <w:rFonts w:ascii="Arial" w:hAnsi="Arial" w:cs="Arial"/>
        </w:rPr>
        <w:t>their local authority</w:t>
      </w:r>
      <w:r w:rsidR="00FC35CB" w:rsidRPr="00FC3E37">
        <w:rPr>
          <w:rFonts w:ascii="Arial" w:hAnsi="Arial" w:cs="Arial"/>
        </w:rPr>
        <w:t xml:space="preserve"> </w:t>
      </w:r>
      <w:r w:rsidR="00F60DC1" w:rsidRPr="00FC3E37">
        <w:rPr>
          <w:rFonts w:ascii="Arial" w:hAnsi="Arial" w:cs="Arial"/>
        </w:rPr>
        <w:t>children’s services</w:t>
      </w:r>
      <w:r w:rsidR="008A74B8" w:rsidRPr="00FC3E37">
        <w:rPr>
          <w:rFonts w:ascii="Arial" w:hAnsi="Arial" w:cs="Arial"/>
        </w:rPr>
        <w:t xml:space="preserve"> for</w:t>
      </w:r>
      <w:r w:rsidR="00240816" w:rsidRPr="00FC3E37">
        <w:rPr>
          <w:rFonts w:ascii="Arial" w:hAnsi="Arial" w:cs="Arial"/>
        </w:rPr>
        <w:t xml:space="preserve"> </w:t>
      </w:r>
      <w:r w:rsidR="00FC35CB" w:rsidRPr="00FC3E37">
        <w:rPr>
          <w:rFonts w:ascii="Arial" w:hAnsi="Arial" w:cs="Arial"/>
        </w:rPr>
        <w:t xml:space="preserve">professional </w:t>
      </w:r>
      <w:r w:rsidR="00240816" w:rsidRPr="00FC3E37">
        <w:rPr>
          <w:rFonts w:ascii="Arial" w:hAnsi="Arial" w:cs="Arial"/>
        </w:rPr>
        <w:t>advice and guidance.</w:t>
      </w:r>
    </w:p>
    <w:p w14:paraId="33EE191B" w14:textId="4DE05EED" w:rsidR="00F8127A" w:rsidRDefault="00F8127A" w:rsidP="00243A45">
      <w:pPr>
        <w:spacing w:after="0" w:line="240" w:lineRule="auto"/>
        <w:rPr>
          <w:rFonts w:ascii="Arial" w:hAnsi="Arial" w:cs="Arial"/>
        </w:rPr>
      </w:pPr>
    </w:p>
    <w:p w14:paraId="33A67A46" w14:textId="77777777" w:rsidR="00202FC5" w:rsidRPr="00FC3E37" w:rsidRDefault="00202FC5" w:rsidP="00243A45">
      <w:pPr>
        <w:spacing w:after="0" w:line="240" w:lineRule="auto"/>
        <w:rPr>
          <w:rFonts w:ascii="Arial" w:hAnsi="Arial" w:cs="Arial"/>
        </w:rPr>
      </w:pPr>
    </w:p>
    <w:p w14:paraId="4600BD63" w14:textId="1F443697" w:rsidR="009002BF" w:rsidRPr="00FC3E37" w:rsidRDefault="00F8127A" w:rsidP="00243A45">
      <w:pPr>
        <w:pStyle w:val="ListParagraph"/>
        <w:numPr>
          <w:ilvl w:val="0"/>
          <w:numId w:val="119"/>
        </w:numPr>
        <w:spacing w:after="0" w:line="240" w:lineRule="auto"/>
        <w:ind w:hanging="720"/>
        <w:rPr>
          <w:rFonts w:ascii="Arial" w:hAnsi="Arial" w:cs="Arial"/>
        </w:rPr>
      </w:pPr>
      <w:bookmarkStart w:id="88" w:name="_Ref81500068"/>
      <w:r w:rsidRPr="00FC3E37">
        <w:rPr>
          <w:rFonts w:ascii="Arial" w:hAnsi="Arial" w:cs="Arial"/>
          <w:u w:val="single"/>
        </w:rPr>
        <w:t>Informing the child’s parent/carer about the referral</w:t>
      </w:r>
      <w:bookmarkEnd w:id="88"/>
      <w:r w:rsidRPr="00FC3E37">
        <w:rPr>
          <w:rFonts w:ascii="Arial" w:hAnsi="Arial" w:cs="Arial"/>
        </w:rPr>
        <w:t xml:space="preserve"> </w:t>
      </w:r>
    </w:p>
    <w:p w14:paraId="155FABDA" w14:textId="77777777" w:rsidR="009002BF" w:rsidRPr="00FC3E37" w:rsidRDefault="009002BF" w:rsidP="00243A45">
      <w:pPr>
        <w:pStyle w:val="ListParagraph"/>
        <w:spacing w:after="0" w:line="240" w:lineRule="auto"/>
        <w:rPr>
          <w:rFonts w:ascii="Arial" w:hAnsi="Arial" w:cs="Arial"/>
        </w:rPr>
      </w:pPr>
    </w:p>
    <w:p w14:paraId="2374B49B" w14:textId="0923899D" w:rsidR="00F8127A" w:rsidRPr="00FC3E37" w:rsidRDefault="00056E63" w:rsidP="00243A45">
      <w:pPr>
        <w:pStyle w:val="ListParagraph"/>
        <w:numPr>
          <w:ilvl w:val="0"/>
          <w:numId w:val="119"/>
        </w:numPr>
        <w:spacing w:after="0" w:line="240" w:lineRule="auto"/>
        <w:ind w:hanging="720"/>
        <w:rPr>
          <w:rFonts w:ascii="Arial" w:hAnsi="Arial" w:cs="Arial"/>
        </w:rPr>
      </w:pPr>
      <w:r w:rsidRPr="00FC3E37">
        <w:rPr>
          <w:rFonts w:ascii="Arial" w:hAnsi="Arial" w:cs="Arial"/>
        </w:rPr>
        <w:t xml:space="preserve">Child protection </w:t>
      </w:r>
      <w:r w:rsidR="009B393A" w:rsidRPr="00FC3E37">
        <w:rPr>
          <w:rFonts w:ascii="Arial" w:hAnsi="Arial" w:cs="Arial"/>
        </w:rPr>
        <w:t xml:space="preserve">intervention </w:t>
      </w:r>
      <w:r w:rsidR="00EF27C2" w:rsidRPr="00FC3E37">
        <w:rPr>
          <w:rFonts w:ascii="Arial" w:hAnsi="Arial" w:cs="Arial"/>
        </w:rPr>
        <w:t>is a largely open process</w:t>
      </w:r>
      <w:r w:rsidR="00911F0E" w:rsidRPr="00FC3E37">
        <w:rPr>
          <w:rFonts w:ascii="Arial" w:hAnsi="Arial" w:cs="Arial"/>
        </w:rPr>
        <w:t xml:space="preserve"> that involves </w:t>
      </w:r>
      <w:r w:rsidR="006A71F1" w:rsidRPr="00FC3E37">
        <w:rPr>
          <w:rFonts w:ascii="Arial" w:hAnsi="Arial" w:cs="Arial"/>
        </w:rPr>
        <w:t xml:space="preserve">professionals </w:t>
      </w:r>
      <w:r w:rsidR="008E0D8C" w:rsidRPr="00FC3E37">
        <w:rPr>
          <w:rFonts w:ascii="Arial" w:hAnsi="Arial" w:cs="Arial"/>
        </w:rPr>
        <w:t>working together</w:t>
      </w:r>
      <w:r w:rsidR="00911F0E" w:rsidRPr="00FC3E37">
        <w:rPr>
          <w:rFonts w:ascii="Arial" w:hAnsi="Arial" w:cs="Arial"/>
        </w:rPr>
        <w:t xml:space="preserve"> with parents</w:t>
      </w:r>
      <w:r w:rsidR="006A71F1" w:rsidRPr="00FC3E37">
        <w:rPr>
          <w:rFonts w:ascii="Arial" w:hAnsi="Arial" w:cs="Arial"/>
        </w:rPr>
        <w:t xml:space="preserve"> and </w:t>
      </w:r>
      <w:r w:rsidR="009B393A" w:rsidRPr="00FC3E37">
        <w:rPr>
          <w:rFonts w:ascii="Arial" w:hAnsi="Arial" w:cs="Arial"/>
        </w:rPr>
        <w:t>carers.</w:t>
      </w:r>
      <w:r w:rsidRPr="00FC3E37">
        <w:rPr>
          <w:rFonts w:ascii="Arial" w:hAnsi="Arial" w:cs="Arial"/>
        </w:rPr>
        <w:t xml:space="preserve"> </w:t>
      </w:r>
      <w:r w:rsidR="00FC35CB" w:rsidRPr="00FC3E37">
        <w:rPr>
          <w:rFonts w:ascii="Arial" w:hAnsi="Arial" w:cs="Arial"/>
        </w:rPr>
        <w:t xml:space="preserve"> </w:t>
      </w:r>
      <w:r w:rsidR="009B393A" w:rsidRPr="00FC3E37">
        <w:rPr>
          <w:rFonts w:ascii="Arial" w:hAnsi="Arial" w:cs="Arial"/>
        </w:rPr>
        <w:t>Therefore</w:t>
      </w:r>
      <w:r w:rsidR="005A684A" w:rsidRPr="00FC3E37">
        <w:rPr>
          <w:rFonts w:ascii="Arial" w:hAnsi="Arial" w:cs="Arial"/>
        </w:rPr>
        <w:t>,</w:t>
      </w:r>
      <w:r w:rsidR="009B393A" w:rsidRPr="00FC3E37">
        <w:rPr>
          <w:rFonts w:ascii="Arial" w:hAnsi="Arial" w:cs="Arial"/>
        </w:rPr>
        <w:t xml:space="preserve"> i</w:t>
      </w:r>
      <w:r w:rsidR="001548EA" w:rsidRPr="00FC3E37">
        <w:rPr>
          <w:rFonts w:ascii="Arial" w:hAnsi="Arial" w:cs="Arial"/>
        </w:rPr>
        <w:t xml:space="preserve">t is best practice for </w:t>
      </w:r>
      <w:r w:rsidR="00CC3865" w:rsidRPr="00FC3E37">
        <w:rPr>
          <w:rFonts w:ascii="Arial" w:hAnsi="Arial" w:cs="Arial"/>
        </w:rPr>
        <w:t>HMPPS staff</w:t>
      </w:r>
      <w:r w:rsidR="00DA1E97" w:rsidRPr="00FC3E37">
        <w:rPr>
          <w:rFonts w:ascii="Arial" w:hAnsi="Arial" w:cs="Arial"/>
        </w:rPr>
        <w:t xml:space="preserve"> to inform the child’s</w:t>
      </w:r>
      <w:r w:rsidR="00F8127A" w:rsidRPr="00FC3E37">
        <w:rPr>
          <w:rFonts w:ascii="Arial" w:hAnsi="Arial" w:cs="Arial"/>
        </w:rPr>
        <w:t xml:space="preserve"> parent</w:t>
      </w:r>
      <w:r w:rsidR="00322239" w:rsidRPr="00FC3E37">
        <w:rPr>
          <w:rFonts w:ascii="Arial" w:hAnsi="Arial" w:cs="Arial"/>
        </w:rPr>
        <w:t>/</w:t>
      </w:r>
      <w:r w:rsidR="00F8127A" w:rsidRPr="00FC3E37">
        <w:rPr>
          <w:rFonts w:ascii="Arial" w:hAnsi="Arial" w:cs="Arial"/>
        </w:rPr>
        <w:t>carer about the referral</w:t>
      </w:r>
      <w:r w:rsidR="001866CA" w:rsidRPr="00FC3E37">
        <w:rPr>
          <w:rFonts w:ascii="Arial" w:hAnsi="Arial" w:cs="Arial"/>
        </w:rPr>
        <w:t>; t</w:t>
      </w:r>
      <w:r w:rsidR="0040417B" w:rsidRPr="00FC3E37">
        <w:rPr>
          <w:rFonts w:ascii="Arial" w:hAnsi="Arial" w:cs="Arial"/>
        </w:rPr>
        <w:t xml:space="preserve">his </w:t>
      </w:r>
      <w:r w:rsidR="000442AC" w:rsidRPr="00FC3E37">
        <w:rPr>
          <w:rFonts w:ascii="Arial" w:hAnsi="Arial" w:cs="Arial"/>
        </w:rPr>
        <w:t>will</w:t>
      </w:r>
      <w:r w:rsidR="00F8127A" w:rsidRPr="00FC3E37">
        <w:rPr>
          <w:rFonts w:ascii="Arial" w:hAnsi="Arial" w:cs="Arial"/>
        </w:rPr>
        <w:t xml:space="preserve"> </w:t>
      </w:r>
      <w:r w:rsidR="0040417B" w:rsidRPr="00FC3E37">
        <w:rPr>
          <w:rFonts w:ascii="Arial" w:hAnsi="Arial" w:cs="Arial"/>
        </w:rPr>
        <w:t xml:space="preserve">promote </w:t>
      </w:r>
      <w:r w:rsidR="00C04354" w:rsidRPr="00FC3E37">
        <w:rPr>
          <w:rFonts w:ascii="Arial" w:hAnsi="Arial" w:cs="Arial"/>
        </w:rPr>
        <w:t>transpar</w:t>
      </w:r>
      <w:r w:rsidR="00F8127A" w:rsidRPr="00FC3E37">
        <w:rPr>
          <w:rFonts w:ascii="Arial" w:hAnsi="Arial" w:cs="Arial"/>
        </w:rPr>
        <w:t>e</w:t>
      </w:r>
      <w:r w:rsidR="00202501" w:rsidRPr="00FC3E37">
        <w:rPr>
          <w:rFonts w:ascii="Arial" w:hAnsi="Arial" w:cs="Arial"/>
        </w:rPr>
        <w:t>ncy</w:t>
      </w:r>
      <w:r w:rsidR="0014043D" w:rsidRPr="00FC3E37">
        <w:rPr>
          <w:rFonts w:ascii="Arial" w:hAnsi="Arial" w:cs="Arial"/>
        </w:rPr>
        <w:t xml:space="preserve"> and provide</w:t>
      </w:r>
      <w:r w:rsidR="00B03AAA" w:rsidRPr="00FC3E37">
        <w:rPr>
          <w:rFonts w:ascii="Arial" w:hAnsi="Arial" w:cs="Arial"/>
        </w:rPr>
        <w:t xml:space="preserve"> parents/carers </w:t>
      </w:r>
      <w:r w:rsidR="00EC1B60" w:rsidRPr="00FC3E37">
        <w:rPr>
          <w:rFonts w:ascii="Arial" w:hAnsi="Arial" w:cs="Arial"/>
        </w:rPr>
        <w:t>wit</w:t>
      </w:r>
      <w:r w:rsidR="002F0CF4" w:rsidRPr="00FC3E37">
        <w:rPr>
          <w:rFonts w:ascii="Arial" w:hAnsi="Arial" w:cs="Arial"/>
        </w:rPr>
        <w:t>h some</w:t>
      </w:r>
      <w:r w:rsidR="00E65DB4" w:rsidRPr="00FC3E37">
        <w:rPr>
          <w:rFonts w:ascii="Arial" w:hAnsi="Arial" w:cs="Arial"/>
        </w:rPr>
        <w:t xml:space="preserve"> </w:t>
      </w:r>
      <w:r w:rsidR="00B03AAA" w:rsidRPr="00FC3E37">
        <w:rPr>
          <w:rFonts w:ascii="Arial" w:hAnsi="Arial" w:cs="Arial"/>
        </w:rPr>
        <w:t xml:space="preserve">confidence that </w:t>
      </w:r>
      <w:r w:rsidR="00774B49" w:rsidRPr="00FC3E37">
        <w:rPr>
          <w:rFonts w:ascii="Arial" w:hAnsi="Arial" w:cs="Arial"/>
        </w:rPr>
        <w:t xml:space="preserve">staff </w:t>
      </w:r>
      <w:r w:rsidR="00FA705B" w:rsidRPr="00FC3E37">
        <w:rPr>
          <w:rFonts w:ascii="Arial" w:hAnsi="Arial" w:cs="Arial"/>
        </w:rPr>
        <w:t>are</w:t>
      </w:r>
      <w:r w:rsidR="00774B49" w:rsidRPr="00FC3E37">
        <w:rPr>
          <w:rFonts w:ascii="Arial" w:hAnsi="Arial" w:cs="Arial"/>
        </w:rPr>
        <w:t xml:space="preserve"> work</w:t>
      </w:r>
      <w:r w:rsidR="00FA705B" w:rsidRPr="00FC3E37">
        <w:rPr>
          <w:rFonts w:ascii="Arial" w:hAnsi="Arial" w:cs="Arial"/>
        </w:rPr>
        <w:t>ing</w:t>
      </w:r>
      <w:r w:rsidR="00774B49" w:rsidRPr="00FC3E37">
        <w:rPr>
          <w:rFonts w:ascii="Arial" w:hAnsi="Arial" w:cs="Arial"/>
        </w:rPr>
        <w:t xml:space="preserve"> cooperatively with them</w:t>
      </w:r>
      <w:r w:rsidR="002F0CF4" w:rsidRPr="00FC3E37">
        <w:rPr>
          <w:rFonts w:ascii="Arial" w:hAnsi="Arial" w:cs="Arial"/>
        </w:rPr>
        <w:t xml:space="preserve"> and not against them</w:t>
      </w:r>
      <w:r w:rsidR="00774B49" w:rsidRPr="00FC3E37">
        <w:rPr>
          <w:rFonts w:ascii="Arial" w:hAnsi="Arial" w:cs="Arial"/>
        </w:rPr>
        <w:t>.</w:t>
      </w:r>
      <w:r w:rsidR="00F8127A" w:rsidRPr="00FC3E37">
        <w:rPr>
          <w:rFonts w:ascii="Arial" w:hAnsi="Arial" w:cs="Arial"/>
        </w:rPr>
        <w:t xml:space="preserve"> </w:t>
      </w:r>
      <w:r w:rsidR="00442781" w:rsidRPr="00FC3E37">
        <w:rPr>
          <w:rFonts w:ascii="Arial" w:hAnsi="Arial" w:cs="Arial"/>
        </w:rPr>
        <w:t xml:space="preserve"> </w:t>
      </w:r>
      <w:r w:rsidR="00F8127A" w:rsidRPr="00FC3E37">
        <w:rPr>
          <w:rFonts w:ascii="Arial" w:hAnsi="Arial" w:cs="Arial"/>
        </w:rPr>
        <w:t xml:space="preserve">However, </w:t>
      </w:r>
      <w:r w:rsidR="00114681" w:rsidRPr="00FC3E37">
        <w:rPr>
          <w:rFonts w:ascii="Arial" w:hAnsi="Arial" w:cs="Arial"/>
        </w:rPr>
        <w:t>parents/carers</w:t>
      </w:r>
      <w:r w:rsidR="002A7CB8" w:rsidRPr="00FC3E37">
        <w:rPr>
          <w:rFonts w:ascii="Arial" w:hAnsi="Arial" w:cs="Arial"/>
        </w:rPr>
        <w:t xml:space="preserve"> should not be told if informing them </w:t>
      </w:r>
      <w:r w:rsidR="00F8127A" w:rsidRPr="00FC3E37">
        <w:rPr>
          <w:rFonts w:ascii="Arial" w:hAnsi="Arial" w:cs="Arial"/>
        </w:rPr>
        <w:t>could put the child at risk</w:t>
      </w:r>
      <w:r w:rsidR="00257874" w:rsidRPr="00FC3E37">
        <w:rPr>
          <w:rFonts w:ascii="Arial" w:hAnsi="Arial" w:cs="Arial"/>
        </w:rPr>
        <w:t xml:space="preserve"> of significant harm</w:t>
      </w:r>
      <w:r w:rsidR="00DE6BE2" w:rsidRPr="00FC3E37">
        <w:rPr>
          <w:rFonts w:ascii="Arial" w:hAnsi="Arial" w:cs="Arial"/>
        </w:rPr>
        <w:t>.</w:t>
      </w:r>
    </w:p>
    <w:p w14:paraId="39FB1C5B" w14:textId="4F416052" w:rsidR="0076107E" w:rsidRPr="00FC3E37" w:rsidRDefault="0076107E" w:rsidP="00243A45">
      <w:pPr>
        <w:pStyle w:val="ListParagraph"/>
        <w:spacing w:line="240" w:lineRule="auto"/>
        <w:rPr>
          <w:rFonts w:ascii="Arial" w:hAnsi="Arial" w:cs="Arial"/>
        </w:rPr>
      </w:pPr>
    </w:p>
    <w:p w14:paraId="7283810F" w14:textId="39BD24BF" w:rsidR="0076107E" w:rsidRPr="00FC3E37" w:rsidRDefault="006A71F1" w:rsidP="00243A45">
      <w:pPr>
        <w:pStyle w:val="ListParagraph"/>
        <w:numPr>
          <w:ilvl w:val="0"/>
          <w:numId w:val="119"/>
        </w:numPr>
        <w:spacing w:after="0" w:line="240" w:lineRule="auto"/>
        <w:ind w:hanging="720"/>
        <w:rPr>
          <w:rFonts w:ascii="Arial" w:hAnsi="Arial" w:cs="Arial"/>
        </w:rPr>
      </w:pPr>
      <w:r w:rsidRPr="00FC3E37">
        <w:rPr>
          <w:rFonts w:ascii="Arial" w:hAnsi="Arial" w:cs="Arial"/>
        </w:rPr>
        <w:t xml:space="preserve">Working Together </w:t>
      </w:r>
      <w:r w:rsidRPr="001B62DC">
        <w:rPr>
          <w:rFonts w:ascii="Arial" w:hAnsi="Arial" w:cs="Arial"/>
        </w:rPr>
        <w:t>20</w:t>
      </w:r>
      <w:r w:rsidR="00775E7B" w:rsidRPr="001B62DC">
        <w:rPr>
          <w:rFonts w:ascii="Arial" w:hAnsi="Arial" w:cs="Arial"/>
        </w:rPr>
        <w:t>23</w:t>
      </w:r>
      <w:r w:rsidRPr="00FC3E37">
        <w:rPr>
          <w:rFonts w:ascii="Arial" w:hAnsi="Arial" w:cs="Arial"/>
        </w:rPr>
        <w:t xml:space="preserve"> states that w</w:t>
      </w:r>
      <w:r w:rsidR="0076107E" w:rsidRPr="00FC3E37">
        <w:rPr>
          <w:rFonts w:ascii="Arial" w:hAnsi="Arial" w:cs="Arial"/>
        </w:rPr>
        <w:t xml:space="preserve">ithin one working day of a referral being received, a local authority social worker should </w:t>
      </w:r>
      <w:proofErr w:type="gramStart"/>
      <w:r w:rsidR="0076107E" w:rsidRPr="00FC3E37">
        <w:rPr>
          <w:rFonts w:ascii="Arial" w:hAnsi="Arial" w:cs="Arial"/>
        </w:rPr>
        <w:t>make a decision</w:t>
      </w:r>
      <w:proofErr w:type="gramEnd"/>
      <w:r w:rsidR="0076107E" w:rsidRPr="00FC3E37">
        <w:rPr>
          <w:rFonts w:ascii="Arial" w:hAnsi="Arial" w:cs="Arial"/>
        </w:rPr>
        <w:t xml:space="preserve"> about the type of response required</w:t>
      </w:r>
      <w:r w:rsidR="004208B5" w:rsidRPr="00FC3E37">
        <w:rPr>
          <w:rFonts w:ascii="Arial" w:hAnsi="Arial" w:cs="Arial"/>
        </w:rPr>
        <w:t>; t</w:t>
      </w:r>
      <w:r w:rsidR="0076107E" w:rsidRPr="00FC3E37">
        <w:rPr>
          <w:rFonts w:ascii="Arial" w:hAnsi="Arial" w:cs="Arial"/>
        </w:rPr>
        <w:t>his will include determining whether</w:t>
      </w:r>
      <w:r w:rsidR="006137C9" w:rsidRPr="00FC3E37">
        <w:rPr>
          <w:rFonts w:ascii="Arial" w:hAnsi="Arial" w:cs="Arial"/>
        </w:rPr>
        <w:t>:</w:t>
      </w:r>
    </w:p>
    <w:p w14:paraId="2FE8F5AE" w14:textId="4069F497" w:rsidR="006137C9" w:rsidRPr="00FC3E37" w:rsidRDefault="006137C9" w:rsidP="00243A45">
      <w:pPr>
        <w:spacing w:after="0" w:line="240" w:lineRule="auto"/>
        <w:ind w:left="720"/>
        <w:rPr>
          <w:rFonts w:ascii="Arial" w:hAnsi="Arial" w:cs="Arial"/>
        </w:rPr>
      </w:pPr>
    </w:p>
    <w:p w14:paraId="3F296FE4" w14:textId="244AB5A1" w:rsidR="006137C9" w:rsidRPr="00FC3E37" w:rsidRDefault="006137C9" w:rsidP="00243A45">
      <w:pPr>
        <w:pStyle w:val="ListParagraph"/>
        <w:numPr>
          <w:ilvl w:val="0"/>
          <w:numId w:val="63"/>
        </w:numPr>
        <w:spacing w:after="0" w:line="240" w:lineRule="auto"/>
        <w:ind w:hanging="731"/>
        <w:rPr>
          <w:rFonts w:ascii="Arial" w:hAnsi="Arial" w:cs="Arial"/>
        </w:rPr>
      </w:pPr>
      <w:r w:rsidRPr="00FC3E37">
        <w:rPr>
          <w:rFonts w:ascii="Arial" w:hAnsi="Arial" w:cs="Arial"/>
        </w:rPr>
        <w:t>t</w:t>
      </w:r>
      <w:r w:rsidR="00021165" w:rsidRPr="00FC3E37">
        <w:rPr>
          <w:rFonts w:ascii="Arial" w:hAnsi="Arial" w:cs="Arial"/>
        </w:rPr>
        <w:t xml:space="preserve">he child requires immediate protection and urgent action is </w:t>
      </w:r>
      <w:proofErr w:type="gramStart"/>
      <w:r w:rsidR="00021165" w:rsidRPr="00FC3E37">
        <w:rPr>
          <w:rFonts w:ascii="Arial" w:hAnsi="Arial" w:cs="Arial"/>
        </w:rPr>
        <w:t>required</w:t>
      </w:r>
      <w:r w:rsidR="00F76A86" w:rsidRPr="00FC3E37">
        <w:rPr>
          <w:rFonts w:ascii="Arial" w:hAnsi="Arial" w:cs="Arial"/>
        </w:rPr>
        <w:t>;</w:t>
      </w:r>
      <w:proofErr w:type="gramEnd"/>
    </w:p>
    <w:p w14:paraId="4B214BE4" w14:textId="77777777" w:rsidR="004B6962" w:rsidRPr="00FC3E37" w:rsidRDefault="004B6962" w:rsidP="00243A45">
      <w:pPr>
        <w:pStyle w:val="ListParagraph"/>
        <w:autoSpaceDE w:val="0"/>
        <w:autoSpaceDN w:val="0"/>
        <w:adjustRightInd w:val="0"/>
        <w:spacing w:after="0" w:line="240" w:lineRule="auto"/>
        <w:ind w:left="1440"/>
        <w:rPr>
          <w:rFonts w:ascii="Arial" w:eastAsia="Times New Roman" w:hAnsi="Arial" w:cs="Arial"/>
          <w:color w:val="000000"/>
          <w:lang w:eastAsia="en-GB"/>
        </w:rPr>
      </w:pPr>
    </w:p>
    <w:p w14:paraId="32B57E36" w14:textId="4B31148F" w:rsidR="00E7505E" w:rsidRPr="00FC3E37" w:rsidRDefault="004B6962" w:rsidP="00243A45">
      <w:pPr>
        <w:pStyle w:val="ListParagraph"/>
        <w:numPr>
          <w:ilvl w:val="0"/>
          <w:numId w:val="63"/>
        </w:numPr>
        <w:autoSpaceDE w:val="0"/>
        <w:autoSpaceDN w:val="0"/>
        <w:adjustRightInd w:val="0"/>
        <w:spacing w:after="110" w:line="240" w:lineRule="auto"/>
        <w:ind w:hanging="731"/>
        <w:rPr>
          <w:rFonts w:ascii="Arial" w:eastAsia="Times New Roman" w:hAnsi="Arial" w:cs="Arial"/>
          <w:color w:val="000000"/>
          <w:lang w:eastAsia="en-GB"/>
        </w:rPr>
      </w:pPr>
      <w:r w:rsidRPr="00FC3E37">
        <w:rPr>
          <w:rFonts w:ascii="Arial" w:eastAsia="Times New Roman" w:hAnsi="Arial" w:cs="Arial"/>
          <w:color w:val="000000"/>
          <w:lang w:eastAsia="en-GB"/>
        </w:rPr>
        <w:t xml:space="preserve">the child is in need and should be assessed under section 17 of the </w:t>
      </w:r>
      <w:hyperlink r:id="rId145" w:history="1">
        <w:r w:rsidRPr="0093141A">
          <w:rPr>
            <w:rStyle w:val="Hyperlink"/>
            <w:rFonts w:eastAsia="Times New Roman" w:cs="Arial"/>
            <w:lang w:eastAsia="en-GB"/>
          </w:rPr>
          <w:t>Children Act 1989</w:t>
        </w:r>
      </w:hyperlink>
      <w:r w:rsidR="00E7505E" w:rsidRPr="00FC3E37">
        <w:rPr>
          <w:rFonts w:ascii="Arial" w:eastAsia="Times New Roman" w:hAnsi="Arial" w:cs="Arial"/>
          <w:color w:val="000000"/>
          <w:lang w:eastAsia="en-GB"/>
        </w:rPr>
        <w:t>;</w:t>
      </w:r>
    </w:p>
    <w:p w14:paraId="508252F6" w14:textId="77777777" w:rsidR="00E7505E" w:rsidRPr="00FC3E37" w:rsidRDefault="00E7505E" w:rsidP="00243A45">
      <w:pPr>
        <w:pStyle w:val="ListParagraph"/>
        <w:autoSpaceDE w:val="0"/>
        <w:autoSpaceDN w:val="0"/>
        <w:adjustRightInd w:val="0"/>
        <w:spacing w:after="110" w:line="240" w:lineRule="auto"/>
        <w:ind w:left="1440" w:hanging="731"/>
        <w:rPr>
          <w:rFonts w:ascii="Arial" w:eastAsia="Times New Roman" w:hAnsi="Arial" w:cs="Arial"/>
          <w:color w:val="000000"/>
          <w:lang w:eastAsia="en-GB"/>
        </w:rPr>
      </w:pPr>
    </w:p>
    <w:p w14:paraId="1EB860A9" w14:textId="2B4473A4" w:rsidR="00E7505E" w:rsidRPr="00FC3E37" w:rsidRDefault="004B6962" w:rsidP="00243A45">
      <w:pPr>
        <w:pStyle w:val="ListParagraph"/>
        <w:numPr>
          <w:ilvl w:val="0"/>
          <w:numId w:val="63"/>
        </w:numPr>
        <w:autoSpaceDE w:val="0"/>
        <w:autoSpaceDN w:val="0"/>
        <w:adjustRightInd w:val="0"/>
        <w:spacing w:after="110" w:line="240" w:lineRule="auto"/>
        <w:ind w:hanging="731"/>
        <w:rPr>
          <w:rFonts w:ascii="Arial" w:eastAsia="Times New Roman" w:hAnsi="Arial" w:cs="Arial"/>
          <w:color w:val="000000"/>
          <w:lang w:eastAsia="en-GB"/>
        </w:rPr>
      </w:pPr>
      <w:r w:rsidRPr="00FC3E37">
        <w:rPr>
          <w:rFonts w:ascii="Arial" w:eastAsia="Times New Roman" w:hAnsi="Arial" w:cs="Arial"/>
          <w:color w:val="000000"/>
          <w:lang w:eastAsia="en-GB"/>
        </w:rPr>
        <w:t>there is reasonable cause to suspect that the child is suffering or likely to suffer significant harm, and whether enquir</w:t>
      </w:r>
      <w:r w:rsidR="004F3E1A" w:rsidRPr="00FC3E37">
        <w:rPr>
          <w:rFonts w:ascii="Arial" w:eastAsia="Times New Roman" w:hAnsi="Arial" w:cs="Arial"/>
          <w:color w:val="000000"/>
          <w:lang w:eastAsia="en-GB"/>
        </w:rPr>
        <w:t>i</w:t>
      </w:r>
      <w:r w:rsidRPr="00FC3E37">
        <w:rPr>
          <w:rFonts w:ascii="Arial" w:eastAsia="Times New Roman" w:hAnsi="Arial" w:cs="Arial"/>
          <w:color w:val="000000"/>
          <w:lang w:eastAsia="en-GB"/>
        </w:rPr>
        <w:t xml:space="preserve">es must be made and the child </w:t>
      </w:r>
      <w:r w:rsidR="007B255E" w:rsidRPr="00FC3E37">
        <w:rPr>
          <w:rFonts w:ascii="Arial" w:eastAsia="Times New Roman" w:hAnsi="Arial" w:cs="Arial"/>
          <w:color w:val="000000"/>
          <w:lang w:eastAsia="en-GB"/>
        </w:rPr>
        <w:t xml:space="preserve">should be </w:t>
      </w:r>
      <w:r w:rsidRPr="00FC3E37">
        <w:rPr>
          <w:rFonts w:ascii="Arial" w:eastAsia="Times New Roman" w:hAnsi="Arial" w:cs="Arial"/>
          <w:color w:val="000000"/>
          <w:lang w:eastAsia="en-GB"/>
        </w:rPr>
        <w:t xml:space="preserve">assessed under section 47 of the </w:t>
      </w:r>
      <w:hyperlink r:id="rId146" w:history="1">
        <w:r w:rsidRPr="0093141A">
          <w:rPr>
            <w:rStyle w:val="Hyperlink"/>
            <w:rFonts w:eastAsia="Times New Roman" w:cs="Arial"/>
            <w:lang w:eastAsia="en-GB"/>
          </w:rPr>
          <w:t>Children Act 1989</w:t>
        </w:r>
      </w:hyperlink>
      <w:r w:rsidR="00E7505E" w:rsidRPr="00FC3E37">
        <w:rPr>
          <w:rFonts w:ascii="Arial" w:eastAsia="Times New Roman" w:hAnsi="Arial" w:cs="Arial"/>
          <w:color w:val="000000"/>
          <w:lang w:eastAsia="en-GB"/>
        </w:rPr>
        <w:t>;</w:t>
      </w:r>
    </w:p>
    <w:p w14:paraId="7D9A9A2D" w14:textId="43408EF0" w:rsidR="004B6962" w:rsidRPr="00FC3E37" w:rsidRDefault="004B6962" w:rsidP="00243A45">
      <w:pPr>
        <w:pStyle w:val="ListParagraph"/>
        <w:autoSpaceDE w:val="0"/>
        <w:autoSpaceDN w:val="0"/>
        <w:adjustRightInd w:val="0"/>
        <w:spacing w:after="110" w:line="240" w:lineRule="auto"/>
        <w:ind w:left="1440" w:hanging="731"/>
        <w:rPr>
          <w:rFonts w:ascii="Arial" w:eastAsia="Times New Roman" w:hAnsi="Arial" w:cs="Arial"/>
          <w:color w:val="000000"/>
          <w:lang w:eastAsia="en-GB"/>
        </w:rPr>
      </w:pPr>
      <w:r w:rsidRPr="00FC3E37">
        <w:rPr>
          <w:rFonts w:ascii="Arial" w:eastAsia="Times New Roman" w:hAnsi="Arial" w:cs="Arial"/>
          <w:color w:val="000000"/>
          <w:lang w:eastAsia="en-GB"/>
        </w:rPr>
        <w:t xml:space="preserve"> </w:t>
      </w:r>
    </w:p>
    <w:p w14:paraId="5D9912EA" w14:textId="058EA2C2" w:rsidR="00805B17" w:rsidRPr="00FC3E37" w:rsidRDefault="004B6962" w:rsidP="00243A45">
      <w:pPr>
        <w:pStyle w:val="ListParagraph"/>
        <w:numPr>
          <w:ilvl w:val="0"/>
          <w:numId w:val="63"/>
        </w:numPr>
        <w:autoSpaceDE w:val="0"/>
        <w:autoSpaceDN w:val="0"/>
        <w:adjustRightInd w:val="0"/>
        <w:spacing w:after="110" w:line="240" w:lineRule="auto"/>
        <w:ind w:hanging="731"/>
        <w:rPr>
          <w:rFonts w:ascii="Arial" w:eastAsia="Times New Roman" w:hAnsi="Arial" w:cs="Arial"/>
          <w:color w:val="000000"/>
          <w:lang w:eastAsia="en-GB"/>
        </w:rPr>
      </w:pPr>
      <w:r w:rsidRPr="00FC3E37">
        <w:rPr>
          <w:rFonts w:ascii="Arial" w:eastAsia="Times New Roman" w:hAnsi="Arial" w:cs="Arial"/>
          <w:color w:val="000000"/>
          <w:lang w:eastAsia="en-GB"/>
        </w:rPr>
        <w:t xml:space="preserve">any services are required by the child and family and what type of </w:t>
      </w:r>
      <w:proofErr w:type="gramStart"/>
      <w:r w:rsidRPr="00FC3E37">
        <w:rPr>
          <w:rFonts w:ascii="Arial" w:eastAsia="Times New Roman" w:hAnsi="Arial" w:cs="Arial"/>
          <w:color w:val="000000"/>
          <w:lang w:eastAsia="en-GB"/>
        </w:rPr>
        <w:t>services</w:t>
      </w:r>
      <w:r w:rsidR="00E7505E" w:rsidRPr="00FC3E37">
        <w:rPr>
          <w:rFonts w:ascii="Arial" w:eastAsia="Times New Roman" w:hAnsi="Arial" w:cs="Arial"/>
          <w:color w:val="000000"/>
          <w:lang w:eastAsia="en-GB"/>
        </w:rPr>
        <w:t>;</w:t>
      </w:r>
      <w:proofErr w:type="gramEnd"/>
    </w:p>
    <w:p w14:paraId="5B8CACDD" w14:textId="77777777" w:rsidR="00AD703B" w:rsidRPr="00FC3E37" w:rsidRDefault="00AD703B" w:rsidP="00243A45">
      <w:pPr>
        <w:pStyle w:val="ListParagraph"/>
        <w:autoSpaceDE w:val="0"/>
        <w:autoSpaceDN w:val="0"/>
        <w:adjustRightInd w:val="0"/>
        <w:spacing w:after="110" w:line="240" w:lineRule="auto"/>
        <w:ind w:left="1440" w:hanging="731"/>
        <w:rPr>
          <w:rFonts w:ascii="Arial" w:eastAsia="Times New Roman" w:hAnsi="Arial" w:cs="Arial"/>
          <w:color w:val="000000"/>
          <w:lang w:eastAsia="en-GB"/>
        </w:rPr>
      </w:pPr>
    </w:p>
    <w:p w14:paraId="2DCEEBEA" w14:textId="77777777" w:rsidR="003B414C" w:rsidRPr="00FC3E37" w:rsidRDefault="004B6962" w:rsidP="00243A45">
      <w:pPr>
        <w:pStyle w:val="ListParagraph"/>
        <w:numPr>
          <w:ilvl w:val="0"/>
          <w:numId w:val="63"/>
        </w:numPr>
        <w:autoSpaceDE w:val="0"/>
        <w:autoSpaceDN w:val="0"/>
        <w:adjustRightInd w:val="0"/>
        <w:spacing w:after="110" w:line="240" w:lineRule="auto"/>
        <w:ind w:hanging="731"/>
        <w:rPr>
          <w:rFonts w:ascii="Arial" w:eastAsia="Times New Roman" w:hAnsi="Arial" w:cs="Arial"/>
          <w:color w:val="000000"/>
          <w:lang w:eastAsia="en-GB"/>
        </w:rPr>
      </w:pPr>
      <w:r w:rsidRPr="00FC3E37">
        <w:rPr>
          <w:rFonts w:ascii="Arial" w:eastAsia="Times New Roman" w:hAnsi="Arial" w:cs="Arial"/>
          <w:color w:val="000000"/>
          <w:lang w:eastAsia="en-GB"/>
        </w:rPr>
        <w:t xml:space="preserve">further specialist assessments are required to help the local authority to decide what further action to </w:t>
      </w:r>
      <w:proofErr w:type="gramStart"/>
      <w:r w:rsidRPr="00FC3E37">
        <w:rPr>
          <w:rFonts w:ascii="Arial" w:eastAsia="Times New Roman" w:hAnsi="Arial" w:cs="Arial"/>
          <w:color w:val="000000"/>
          <w:lang w:eastAsia="en-GB"/>
        </w:rPr>
        <w:t>take</w:t>
      </w:r>
      <w:r w:rsidR="00E7505E" w:rsidRPr="00FC3E37">
        <w:rPr>
          <w:rFonts w:ascii="Arial" w:eastAsia="Times New Roman" w:hAnsi="Arial" w:cs="Arial"/>
          <w:color w:val="000000"/>
          <w:lang w:eastAsia="en-GB"/>
        </w:rPr>
        <w:t>;</w:t>
      </w:r>
      <w:proofErr w:type="gramEnd"/>
    </w:p>
    <w:p w14:paraId="06B98D02" w14:textId="3CEB66AE" w:rsidR="004B6962" w:rsidRPr="00FC3E37" w:rsidRDefault="004B6962" w:rsidP="00243A45">
      <w:pPr>
        <w:pStyle w:val="ListParagraph"/>
        <w:autoSpaceDE w:val="0"/>
        <w:autoSpaceDN w:val="0"/>
        <w:adjustRightInd w:val="0"/>
        <w:spacing w:after="110" w:line="240" w:lineRule="auto"/>
        <w:ind w:left="1440" w:hanging="731"/>
        <w:rPr>
          <w:rFonts w:ascii="Arial" w:eastAsia="Times New Roman" w:hAnsi="Arial" w:cs="Arial"/>
          <w:color w:val="000000"/>
          <w:lang w:eastAsia="en-GB"/>
        </w:rPr>
      </w:pPr>
      <w:r w:rsidRPr="00FC3E37">
        <w:rPr>
          <w:rFonts w:ascii="Arial" w:eastAsia="Times New Roman" w:hAnsi="Arial" w:cs="Arial"/>
          <w:color w:val="000000"/>
          <w:lang w:eastAsia="en-GB"/>
        </w:rPr>
        <w:t xml:space="preserve"> </w:t>
      </w:r>
    </w:p>
    <w:p w14:paraId="17632ABE" w14:textId="4FE1DC55" w:rsidR="004B6962" w:rsidRPr="00FC3E37" w:rsidRDefault="004B6962" w:rsidP="00243A45">
      <w:pPr>
        <w:pStyle w:val="ListParagraph"/>
        <w:numPr>
          <w:ilvl w:val="0"/>
          <w:numId w:val="63"/>
        </w:numPr>
        <w:autoSpaceDE w:val="0"/>
        <w:autoSpaceDN w:val="0"/>
        <w:adjustRightInd w:val="0"/>
        <w:spacing w:after="0" w:line="240" w:lineRule="auto"/>
        <w:ind w:hanging="731"/>
        <w:rPr>
          <w:rFonts w:ascii="Arial" w:eastAsia="Times New Roman" w:hAnsi="Arial" w:cs="Arial"/>
          <w:color w:val="000000"/>
          <w:lang w:eastAsia="en-GB"/>
        </w:rPr>
      </w:pPr>
      <w:r w:rsidRPr="00FC3E37">
        <w:rPr>
          <w:rFonts w:ascii="Arial" w:eastAsia="Times New Roman" w:hAnsi="Arial" w:cs="Arial"/>
          <w:color w:val="000000"/>
          <w:lang w:eastAsia="en-GB"/>
        </w:rPr>
        <w:t>to see the child as soon as possible if the decision is taken that the referral requires further assessment</w:t>
      </w:r>
      <w:r w:rsidR="003B414C" w:rsidRPr="00FC3E37">
        <w:rPr>
          <w:rFonts w:ascii="Arial" w:eastAsia="Times New Roman" w:hAnsi="Arial" w:cs="Arial"/>
          <w:color w:val="000000"/>
          <w:lang w:eastAsia="en-GB"/>
        </w:rPr>
        <w:t>.</w:t>
      </w:r>
    </w:p>
    <w:p w14:paraId="5D680845" w14:textId="77777777" w:rsidR="00745F62" w:rsidRPr="00FC3E37" w:rsidRDefault="00745F62" w:rsidP="00243A45">
      <w:pPr>
        <w:pStyle w:val="ListParagraph"/>
        <w:spacing w:line="240" w:lineRule="auto"/>
        <w:rPr>
          <w:rFonts w:ascii="Arial" w:eastAsia="Times New Roman" w:hAnsi="Arial" w:cs="Arial"/>
          <w:color w:val="000000"/>
          <w:lang w:eastAsia="en-GB"/>
        </w:rPr>
      </w:pPr>
    </w:p>
    <w:p w14:paraId="26CE8F9C" w14:textId="512A500D" w:rsidR="00745F62" w:rsidRPr="00FC3E37" w:rsidRDefault="00745F62" w:rsidP="00243A45">
      <w:pPr>
        <w:pStyle w:val="ListParagraph"/>
        <w:numPr>
          <w:ilvl w:val="0"/>
          <w:numId w:val="119"/>
        </w:numPr>
        <w:autoSpaceDE w:val="0"/>
        <w:autoSpaceDN w:val="0"/>
        <w:adjustRightInd w:val="0"/>
        <w:spacing w:after="0" w:line="240" w:lineRule="auto"/>
        <w:ind w:hanging="720"/>
        <w:rPr>
          <w:rFonts w:ascii="Arial" w:eastAsia="Times New Roman" w:hAnsi="Arial" w:cs="Arial"/>
          <w:color w:val="000000"/>
          <w:lang w:eastAsia="en-GB"/>
        </w:rPr>
      </w:pPr>
      <w:r w:rsidRPr="00FC3E37">
        <w:rPr>
          <w:rFonts w:ascii="Arial" w:eastAsia="Times New Roman" w:hAnsi="Arial" w:cs="Arial"/>
          <w:color w:val="000000" w:themeColor="text1"/>
          <w:lang w:eastAsia="en-GB"/>
        </w:rPr>
        <w:t xml:space="preserve">A </w:t>
      </w:r>
      <w:r w:rsidR="00E44641" w:rsidRPr="00FC3E37">
        <w:rPr>
          <w:rFonts w:ascii="Arial" w:eastAsia="Times New Roman" w:hAnsi="Arial" w:cs="Arial"/>
          <w:color w:val="000000" w:themeColor="text1"/>
          <w:lang w:eastAsia="en-GB"/>
        </w:rPr>
        <w:t xml:space="preserve">children’s </w:t>
      </w:r>
      <w:r w:rsidRPr="00FC3E37">
        <w:rPr>
          <w:rFonts w:ascii="Arial" w:eastAsia="Times New Roman" w:hAnsi="Arial" w:cs="Arial"/>
          <w:color w:val="000000" w:themeColor="text1"/>
          <w:lang w:eastAsia="en-GB"/>
        </w:rPr>
        <w:t>social</w:t>
      </w:r>
      <w:r w:rsidR="00E44641" w:rsidRPr="00FC3E37">
        <w:rPr>
          <w:rFonts w:ascii="Arial" w:eastAsia="Times New Roman" w:hAnsi="Arial" w:cs="Arial"/>
          <w:color w:val="000000" w:themeColor="text1"/>
          <w:lang w:eastAsia="en-GB"/>
        </w:rPr>
        <w:t xml:space="preserve"> care worker </w:t>
      </w:r>
      <w:r w:rsidR="000A0B07" w:rsidRPr="00FC3E37">
        <w:rPr>
          <w:rFonts w:ascii="Arial" w:eastAsia="Times New Roman" w:hAnsi="Arial" w:cs="Arial"/>
          <w:color w:val="000000" w:themeColor="text1"/>
          <w:lang w:eastAsia="en-GB"/>
        </w:rPr>
        <w:t>should</w:t>
      </w:r>
      <w:r w:rsidRPr="00FC3E37">
        <w:rPr>
          <w:rFonts w:ascii="Arial" w:eastAsia="Times New Roman" w:hAnsi="Arial" w:cs="Arial"/>
          <w:color w:val="000000" w:themeColor="text1"/>
          <w:lang w:eastAsia="en-GB"/>
        </w:rPr>
        <w:t xml:space="preserve"> inform</w:t>
      </w:r>
      <w:r w:rsidR="00571312" w:rsidRPr="00FC3E37">
        <w:rPr>
          <w:rFonts w:ascii="Arial" w:eastAsia="Times New Roman" w:hAnsi="Arial" w:cs="Arial"/>
          <w:color w:val="000000" w:themeColor="text1"/>
          <w:lang w:eastAsia="en-GB"/>
        </w:rPr>
        <w:t xml:space="preserve"> the child or family</w:t>
      </w:r>
      <w:r w:rsidRPr="00FC3E37">
        <w:rPr>
          <w:rFonts w:ascii="Arial" w:eastAsia="Times New Roman" w:hAnsi="Arial" w:cs="Arial"/>
          <w:color w:val="000000" w:themeColor="text1"/>
          <w:lang w:eastAsia="en-GB"/>
        </w:rPr>
        <w:t xml:space="preserve"> of the action </w:t>
      </w:r>
      <w:r w:rsidR="00571312" w:rsidRPr="00FC3E37">
        <w:rPr>
          <w:rFonts w:ascii="Arial" w:eastAsia="Times New Roman" w:hAnsi="Arial" w:cs="Arial"/>
          <w:color w:val="000000" w:themeColor="text1"/>
          <w:lang w:eastAsia="en-GB"/>
        </w:rPr>
        <w:t xml:space="preserve">they will </w:t>
      </w:r>
      <w:r w:rsidRPr="00FC3E37">
        <w:rPr>
          <w:rFonts w:ascii="Arial" w:eastAsia="Times New Roman" w:hAnsi="Arial" w:cs="Arial"/>
          <w:color w:val="000000" w:themeColor="text1"/>
          <w:lang w:eastAsia="en-GB"/>
        </w:rPr>
        <w:t xml:space="preserve">take, unless </w:t>
      </w:r>
      <w:r w:rsidR="00AD51C0" w:rsidRPr="00FC3E37">
        <w:rPr>
          <w:rFonts w:ascii="Arial" w:eastAsia="Times New Roman" w:hAnsi="Arial" w:cs="Arial"/>
          <w:color w:val="000000" w:themeColor="text1"/>
          <w:lang w:eastAsia="en-GB"/>
        </w:rPr>
        <w:t>informing them</w:t>
      </w:r>
      <w:r w:rsidR="003B3594" w:rsidRPr="00FC3E37">
        <w:rPr>
          <w:rFonts w:ascii="Arial" w:eastAsia="Times New Roman" w:hAnsi="Arial" w:cs="Arial"/>
          <w:color w:val="000000" w:themeColor="text1"/>
          <w:lang w:eastAsia="en-GB"/>
        </w:rPr>
        <w:t xml:space="preserve"> may</w:t>
      </w:r>
      <w:r w:rsidRPr="00FC3E37">
        <w:rPr>
          <w:rFonts w:ascii="Arial" w:eastAsia="Times New Roman" w:hAnsi="Arial" w:cs="Arial"/>
          <w:color w:val="000000" w:themeColor="text1"/>
          <w:lang w:eastAsia="en-GB"/>
        </w:rPr>
        <w:t xml:space="preserve"> jeopardise a police investigation or place the child at risk of significant harm.</w:t>
      </w:r>
    </w:p>
    <w:p w14:paraId="2F02C5FE" w14:textId="77777777" w:rsidR="008D1B56" w:rsidRPr="00FC3E37" w:rsidRDefault="008D1B56" w:rsidP="00243A45">
      <w:pPr>
        <w:autoSpaceDE w:val="0"/>
        <w:autoSpaceDN w:val="0"/>
        <w:adjustRightInd w:val="0"/>
        <w:spacing w:after="0" w:line="240" w:lineRule="auto"/>
        <w:rPr>
          <w:rFonts w:ascii="Arial" w:eastAsia="Times New Roman" w:hAnsi="Arial" w:cs="Arial"/>
          <w:color w:val="000000"/>
          <w:lang w:eastAsia="en-GB"/>
        </w:rPr>
      </w:pPr>
    </w:p>
    <w:p w14:paraId="565FE6E2" w14:textId="68953BA2" w:rsidR="00D6240A" w:rsidRPr="00FC3E37" w:rsidRDefault="008D1B56" w:rsidP="00243A45">
      <w:pPr>
        <w:pStyle w:val="ListParagraph"/>
        <w:numPr>
          <w:ilvl w:val="0"/>
          <w:numId w:val="119"/>
        </w:numPr>
        <w:autoSpaceDE w:val="0"/>
        <w:autoSpaceDN w:val="0"/>
        <w:adjustRightInd w:val="0"/>
        <w:spacing w:after="0" w:line="240" w:lineRule="auto"/>
        <w:ind w:hanging="720"/>
        <w:rPr>
          <w:rFonts w:ascii="Arial" w:eastAsia="Times New Roman" w:hAnsi="Arial" w:cs="Arial"/>
          <w:color w:val="000000"/>
          <w:lang w:eastAsia="en-GB"/>
        </w:rPr>
      </w:pPr>
      <w:r w:rsidRPr="00FC3E37">
        <w:rPr>
          <w:rFonts w:ascii="Arial" w:eastAsia="Times New Roman" w:hAnsi="Arial" w:cs="Arial"/>
          <w:color w:val="000000" w:themeColor="text1"/>
          <w:lang w:eastAsia="en-GB"/>
        </w:rPr>
        <w:t>For children who need immediate protection</w:t>
      </w:r>
      <w:r w:rsidR="00D44E01" w:rsidRPr="00FC3E37">
        <w:rPr>
          <w:rFonts w:ascii="Arial" w:eastAsia="Times New Roman" w:hAnsi="Arial" w:cs="Arial"/>
          <w:color w:val="000000" w:themeColor="text1"/>
          <w:lang w:eastAsia="en-GB"/>
        </w:rPr>
        <w:t xml:space="preserve"> and removal is required</w:t>
      </w:r>
      <w:r w:rsidRPr="00FC3E37">
        <w:rPr>
          <w:rFonts w:ascii="Arial" w:eastAsia="Times New Roman" w:hAnsi="Arial" w:cs="Arial"/>
          <w:color w:val="000000" w:themeColor="text1"/>
          <w:lang w:eastAsia="en-GB"/>
        </w:rPr>
        <w:t>, the social worker, or the police or the NSPCC</w:t>
      </w:r>
      <w:r w:rsidR="00887F9D" w:rsidRPr="00FC3E37">
        <w:rPr>
          <w:rFonts w:ascii="Arial" w:eastAsia="Times New Roman" w:hAnsi="Arial" w:cs="Arial"/>
          <w:color w:val="000000" w:themeColor="text1"/>
          <w:lang w:eastAsia="en-GB"/>
        </w:rPr>
        <w:t xml:space="preserve"> will take </w:t>
      </w:r>
      <w:r w:rsidR="00063AE3" w:rsidRPr="00FC3E37">
        <w:rPr>
          <w:rFonts w:ascii="Arial" w:eastAsia="Times New Roman" w:hAnsi="Arial" w:cs="Arial"/>
          <w:color w:val="000000" w:themeColor="text1"/>
          <w:lang w:eastAsia="en-GB"/>
        </w:rPr>
        <w:t>action</w:t>
      </w:r>
      <w:r w:rsidRPr="00FC3E37">
        <w:rPr>
          <w:rFonts w:ascii="Arial" w:eastAsia="Times New Roman" w:hAnsi="Arial" w:cs="Arial"/>
          <w:color w:val="000000" w:themeColor="text1"/>
          <w:lang w:eastAsia="en-GB"/>
        </w:rPr>
        <w:t xml:space="preserve"> as soon as possible after the referral has been made (sections 44 and 46 of the </w:t>
      </w:r>
      <w:hyperlink r:id="rId147">
        <w:r w:rsidRPr="6A19EFB1">
          <w:rPr>
            <w:rStyle w:val="Hyperlink"/>
            <w:rFonts w:eastAsia="Times New Roman" w:cs="Arial"/>
            <w:lang w:eastAsia="en-GB"/>
          </w:rPr>
          <w:t>Children Act 1989).</w:t>
        </w:r>
      </w:hyperlink>
    </w:p>
    <w:p w14:paraId="6D4EA3BF" w14:textId="77777777" w:rsidR="001A7687" w:rsidRPr="00FC3E37" w:rsidRDefault="001A7687" w:rsidP="00243A45">
      <w:pPr>
        <w:pStyle w:val="ListParagraph"/>
        <w:autoSpaceDE w:val="0"/>
        <w:autoSpaceDN w:val="0"/>
        <w:adjustRightInd w:val="0"/>
        <w:spacing w:after="0" w:line="240" w:lineRule="auto"/>
        <w:rPr>
          <w:rFonts w:ascii="Arial" w:eastAsia="Times New Roman" w:hAnsi="Arial" w:cs="Arial"/>
          <w:color w:val="000000"/>
          <w:lang w:eastAsia="en-GB"/>
        </w:rPr>
      </w:pPr>
    </w:p>
    <w:p w14:paraId="6DFBFF1E" w14:textId="714C1D66" w:rsidR="001A7687" w:rsidRPr="00FC3E37" w:rsidRDefault="001A7687" w:rsidP="00243A45">
      <w:pPr>
        <w:pStyle w:val="ListParagraph"/>
        <w:numPr>
          <w:ilvl w:val="0"/>
          <w:numId w:val="119"/>
        </w:numPr>
        <w:autoSpaceDE w:val="0"/>
        <w:autoSpaceDN w:val="0"/>
        <w:adjustRightInd w:val="0"/>
        <w:spacing w:after="0" w:line="240" w:lineRule="auto"/>
        <w:ind w:hanging="720"/>
        <w:rPr>
          <w:rFonts w:ascii="Arial" w:eastAsia="Times New Roman" w:hAnsi="Arial" w:cs="Arial"/>
          <w:color w:val="000000"/>
          <w:lang w:eastAsia="en-GB"/>
        </w:rPr>
      </w:pPr>
      <w:bookmarkStart w:id="89" w:name="_Ref81500093"/>
      <w:r w:rsidRPr="00FC3E37">
        <w:rPr>
          <w:rFonts w:ascii="Arial" w:eastAsia="Times New Roman" w:hAnsi="Arial" w:cs="Arial"/>
          <w:color w:val="000000" w:themeColor="text1"/>
          <w:u w:val="single"/>
          <w:lang w:eastAsia="en-GB"/>
        </w:rPr>
        <w:t>Recording child safeguarding</w:t>
      </w:r>
      <w:r w:rsidR="00F90189" w:rsidRPr="00FC3E37">
        <w:rPr>
          <w:rFonts w:ascii="Arial" w:eastAsia="Times New Roman" w:hAnsi="Arial" w:cs="Arial"/>
          <w:color w:val="000000" w:themeColor="text1"/>
          <w:u w:val="single"/>
          <w:lang w:eastAsia="en-GB"/>
        </w:rPr>
        <w:t xml:space="preserve"> contacts,</w:t>
      </w:r>
      <w:r w:rsidR="00181DE8" w:rsidRPr="00FC3E37">
        <w:rPr>
          <w:rFonts w:ascii="Arial" w:eastAsia="Times New Roman" w:hAnsi="Arial" w:cs="Arial"/>
          <w:color w:val="000000" w:themeColor="text1"/>
          <w:u w:val="single"/>
          <w:lang w:eastAsia="en-GB"/>
        </w:rPr>
        <w:t xml:space="preserve"> </w:t>
      </w:r>
      <w:proofErr w:type="gramStart"/>
      <w:r w:rsidR="00B56B6C" w:rsidRPr="00FC3E37">
        <w:rPr>
          <w:rFonts w:ascii="Arial" w:eastAsia="Times New Roman" w:hAnsi="Arial" w:cs="Arial"/>
          <w:color w:val="000000" w:themeColor="text1"/>
          <w:u w:val="single"/>
          <w:lang w:eastAsia="en-GB"/>
        </w:rPr>
        <w:t>enquiries</w:t>
      </w:r>
      <w:proofErr w:type="gramEnd"/>
      <w:r w:rsidR="00B56B6C" w:rsidRPr="00FC3E37">
        <w:rPr>
          <w:rFonts w:ascii="Arial" w:eastAsia="Times New Roman" w:hAnsi="Arial" w:cs="Arial"/>
          <w:color w:val="000000" w:themeColor="text1"/>
          <w:u w:val="single"/>
          <w:lang w:eastAsia="en-GB"/>
        </w:rPr>
        <w:t xml:space="preserve"> </w:t>
      </w:r>
      <w:r w:rsidR="00912113" w:rsidRPr="00FC3E37">
        <w:rPr>
          <w:rFonts w:ascii="Arial" w:eastAsia="Times New Roman" w:hAnsi="Arial" w:cs="Arial"/>
          <w:color w:val="000000" w:themeColor="text1"/>
          <w:u w:val="single"/>
          <w:lang w:eastAsia="en-GB"/>
        </w:rPr>
        <w:t>and referrals</w:t>
      </w:r>
      <w:bookmarkEnd w:id="89"/>
    </w:p>
    <w:p w14:paraId="7B813C43" w14:textId="6488F5FF" w:rsidR="000C5C2F" w:rsidRPr="00FC3E37" w:rsidRDefault="000C5C2F" w:rsidP="00243A45">
      <w:pPr>
        <w:pStyle w:val="ListParagraph"/>
        <w:autoSpaceDE w:val="0"/>
        <w:autoSpaceDN w:val="0"/>
        <w:adjustRightInd w:val="0"/>
        <w:spacing w:after="0" w:line="240" w:lineRule="auto"/>
        <w:rPr>
          <w:rFonts w:ascii="Arial" w:eastAsia="Times New Roman" w:hAnsi="Arial" w:cs="Arial"/>
          <w:color w:val="000000"/>
          <w:lang w:eastAsia="en-GB"/>
        </w:rPr>
      </w:pPr>
    </w:p>
    <w:p w14:paraId="546B8FF2" w14:textId="3EB92277" w:rsidR="00AC14AB" w:rsidRPr="00FC3E37" w:rsidRDefault="005F6C0C" w:rsidP="00243A45">
      <w:pPr>
        <w:pStyle w:val="ListParagraph"/>
        <w:numPr>
          <w:ilvl w:val="0"/>
          <w:numId w:val="119"/>
        </w:numPr>
        <w:autoSpaceDE w:val="0"/>
        <w:autoSpaceDN w:val="0"/>
        <w:adjustRightInd w:val="0"/>
        <w:spacing w:after="0" w:line="240" w:lineRule="auto"/>
        <w:ind w:hanging="720"/>
        <w:rPr>
          <w:rFonts w:ascii="Arial" w:hAnsi="Arial" w:cs="Arial"/>
          <w:lang w:eastAsia="en-GB"/>
        </w:rPr>
      </w:pPr>
      <w:r w:rsidRPr="00FC3E37">
        <w:rPr>
          <w:rFonts w:ascii="Arial" w:eastAsia="Times New Roman" w:hAnsi="Arial" w:cs="Arial"/>
          <w:color w:val="000000" w:themeColor="text1"/>
          <w:lang w:eastAsia="en-GB"/>
        </w:rPr>
        <w:t>HMPPS staff</w:t>
      </w:r>
      <w:r w:rsidR="006E7ACB" w:rsidRPr="00FC3E37">
        <w:rPr>
          <w:rFonts w:ascii="Arial" w:eastAsia="Times New Roman" w:hAnsi="Arial" w:cs="Arial"/>
          <w:color w:val="000000" w:themeColor="text1"/>
          <w:lang w:eastAsia="en-GB"/>
        </w:rPr>
        <w:t xml:space="preserve"> must</w:t>
      </w:r>
      <w:r w:rsidRPr="00FC3E37">
        <w:rPr>
          <w:rFonts w:ascii="Arial" w:eastAsia="Times New Roman" w:hAnsi="Arial" w:cs="Arial"/>
          <w:color w:val="000000" w:themeColor="text1"/>
          <w:lang w:eastAsia="en-GB"/>
        </w:rPr>
        <w:t xml:space="preserve"> </w:t>
      </w:r>
      <w:r w:rsidR="000C5C2F" w:rsidRPr="00FC3E37">
        <w:rPr>
          <w:rFonts w:ascii="Arial" w:eastAsia="Times New Roman" w:hAnsi="Arial" w:cs="Arial"/>
          <w:color w:val="000000" w:themeColor="text1"/>
          <w:lang w:eastAsia="en-GB"/>
        </w:rPr>
        <w:t>ensure that child safeguarding</w:t>
      </w:r>
      <w:r w:rsidR="00223A92" w:rsidRPr="00FC3E37">
        <w:rPr>
          <w:rFonts w:ascii="Arial" w:eastAsia="Times New Roman" w:hAnsi="Arial" w:cs="Arial"/>
          <w:color w:val="000000" w:themeColor="text1"/>
          <w:lang w:eastAsia="en-GB"/>
        </w:rPr>
        <w:t xml:space="preserve"> entries and</w:t>
      </w:r>
      <w:r w:rsidR="000C5C2F" w:rsidRPr="00FC3E37">
        <w:rPr>
          <w:rFonts w:ascii="Arial" w:eastAsia="Times New Roman" w:hAnsi="Arial" w:cs="Arial"/>
          <w:color w:val="000000" w:themeColor="text1"/>
          <w:lang w:eastAsia="en-GB"/>
        </w:rPr>
        <w:t xml:space="preserve"> information in case </w:t>
      </w:r>
      <w:r w:rsidR="00BF0FFE" w:rsidRPr="00FC3E37">
        <w:rPr>
          <w:rFonts w:ascii="Arial" w:hAnsi="Arial" w:cs="Arial"/>
        </w:rPr>
        <w:t>management</w:t>
      </w:r>
      <w:r w:rsidR="000C5C2F" w:rsidRPr="00FC3E37">
        <w:rPr>
          <w:rFonts w:ascii="Arial" w:eastAsia="Times New Roman" w:hAnsi="Arial" w:cs="Arial"/>
          <w:color w:val="000000" w:themeColor="text1"/>
          <w:lang w:eastAsia="en-GB"/>
        </w:rPr>
        <w:t xml:space="preserve"> systems </w:t>
      </w:r>
      <w:r w:rsidR="00DF2624" w:rsidRPr="00FC3E37">
        <w:rPr>
          <w:rFonts w:ascii="Arial" w:eastAsia="Times New Roman" w:hAnsi="Arial" w:cs="Arial"/>
          <w:color w:val="000000" w:themeColor="text1"/>
          <w:lang w:eastAsia="en-GB"/>
        </w:rPr>
        <w:t>are</w:t>
      </w:r>
      <w:r w:rsidR="000C5C2F" w:rsidRPr="00FC3E37">
        <w:rPr>
          <w:rFonts w:ascii="Arial" w:eastAsia="Times New Roman" w:hAnsi="Arial" w:cs="Arial"/>
          <w:color w:val="000000" w:themeColor="text1"/>
          <w:lang w:eastAsia="en-GB"/>
        </w:rPr>
        <w:t xml:space="preserve"> accurate and kept up to date.</w:t>
      </w:r>
      <w:r w:rsidR="00496AE7" w:rsidRPr="00FC3E37">
        <w:rPr>
          <w:rFonts w:ascii="Arial" w:eastAsia="Times New Roman" w:hAnsi="Arial" w:cs="Arial"/>
          <w:color w:val="000000" w:themeColor="text1"/>
          <w:lang w:eastAsia="en-GB"/>
        </w:rPr>
        <w:t xml:space="preserve"> </w:t>
      </w:r>
      <w:r w:rsidR="00143C04" w:rsidRPr="00FC3E37">
        <w:rPr>
          <w:rFonts w:ascii="Arial" w:eastAsia="Times New Roman" w:hAnsi="Arial" w:cs="Arial"/>
          <w:color w:val="000000" w:themeColor="text1"/>
          <w:lang w:eastAsia="en-GB"/>
        </w:rPr>
        <w:t xml:space="preserve"> </w:t>
      </w:r>
      <w:r w:rsidR="003E7411" w:rsidRPr="00FC3E37">
        <w:rPr>
          <w:rFonts w:ascii="Arial" w:hAnsi="Arial" w:cs="Arial"/>
          <w:lang w:eastAsia="en-GB"/>
        </w:rPr>
        <w:t xml:space="preserve">Staff </w:t>
      </w:r>
      <w:r w:rsidR="00EA71FB" w:rsidRPr="00FC3E37">
        <w:rPr>
          <w:rFonts w:ascii="Arial" w:hAnsi="Arial" w:cs="Arial"/>
          <w:lang w:eastAsia="en-GB"/>
        </w:rPr>
        <w:t>should</w:t>
      </w:r>
      <w:r w:rsidR="00897DCE" w:rsidRPr="00FC3E37">
        <w:rPr>
          <w:rFonts w:ascii="Arial" w:hAnsi="Arial" w:cs="Arial"/>
          <w:lang w:eastAsia="en-GB"/>
        </w:rPr>
        <w:t xml:space="preserve"> seek confirmation of</w:t>
      </w:r>
      <w:r w:rsidR="00BE4027" w:rsidRPr="00FC3E37">
        <w:rPr>
          <w:rFonts w:ascii="Arial" w:hAnsi="Arial" w:cs="Arial"/>
          <w:lang w:eastAsia="en-GB"/>
        </w:rPr>
        <w:t xml:space="preserve"> any </w:t>
      </w:r>
      <w:r w:rsidR="00100C54" w:rsidRPr="00FC3E37">
        <w:rPr>
          <w:rFonts w:ascii="Arial" w:hAnsi="Arial" w:cs="Arial"/>
          <w:lang w:eastAsia="en-GB"/>
        </w:rPr>
        <w:t xml:space="preserve">outcomes or </w:t>
      </w:r>
      <w:r w:rsidR="00E53504" w:rsidRPr="00FC3E37">
        <w:rPr>
          <w:rFonts w:ascii="Arial" w:hAnsi="Arial" w:cs="Arial"/>
          <w:lang w:eastAsia="en-GB"/>
        </w:rPr>
        <w:t>actions</w:t>
      </w:r>
      <w:r w:rsidR="00BE4027" w:rsidRPr="00FC3E37">
        <w:rPr>
          <w:rFonts w:ascii="Arial" w:hAnsi="Arial" w:cs="Arial"/>
          <w:lang w:eastAsia="en-GB"/>
        </w:rPr>
        <w:t xml:space="preserve"> </w:t>
      </w:r>
      <w:r w:rsidR="00E53504" w:rsidRPr="00FC3E37">
        <w:rPr>
          <w:rFonts w:ascii="Arial" w:hAnsi="Arial" w:cs="Arial"/>
          <w:lang w:eastAsia="en-GB"/>
        </w:rPr>
        <w:t xml:space="preserve">children’s services take </w:t>
      </w:r>
      <w:proofErr w:type="gramStart"/>
      <w:r w:rsidR="00412641" w:rsidRPr="00FC3E37">
        <w:rPr>
          <w:rFonts w:ascii="Arial" w:hAnsi="Arial" w:cs="Arial"/>
          <w:lang w:eastAsia="en-GB"/>
        </w:rPr>
        <w:t>as a result</w:t>
      </w:r>
      <w:r w:rsidR="004F775B" w:rsidRPr="00FC3E37">
        <w:rPr>
          <w:rFonts w:ascii="Arial" w:hAnsi="Arial" w:cs="Arial"/>
          <w:lang w:eastAsia="en-GB"/>
        </w:rPr>
        <w:t xml:space="preserve"> of</w:t>
      </w:r>
      <w:proofErr w:type="gramEnd"/>
      <w:r w:rsidR="004F775B" w:rsidRPr="00FC3E37">
        <w:rPr>
          <w:rFonts w:ascii="Arial" w:hAnsi="Arial" w:cs="Arial"/>
          <w:lang w:eastAsia="en-GB"/>
        </w:rPr>
        <w:t xml:space="preserve"> a </w:t>
      </w:r>
      <w:r w:rsidR="00B56B6C" w:rsidRPr="00FC3E37">
        <w:rPr>
          <w:rFonts w:ascii="Arial" w:hAnsi="Arial" w:cs="Arial"/>
          <w:lang w:eastAsia="en-GB"/>
        </w:rPr>
        <w:t xml:space="preserve">child safeguarding enquiry or </w:t>
      </w:r>
      <w:r w:rsidR="004F775B" w:rsidRPr="00FC3E37">
        <w:rPr>
          <w:rFonts w:ascii="Arial" w:hAnsi="Arial" w:cs="Arial"/>
          <w:lang w:eastAsia="en-GB"/>
        </w:rPr>
        <w:t xml:space="preserve">referral. </w:t>
      </w:r>
      <w:r w:rsidR="00143C04" w:rsidRPr="00FC3E37">
        <w:rPr>
          <w:rFonts w:ascii="Arial" w:hAnsi="Arial" w:cs="Arial"/>
          <w:lang w:eastAsia="en-GB"/>
        </w:rPr>
        <w:t xml:space="preserve"> </w:t>
      </w:r>
      <w:r w:rsidR="00BB0B1A" w:rsidRPr="00FC3E37">
        <w:rPr>
          <w:rFonts w:ascii="Arial" w:hAnsi="Arial" w:cs="Arial"/>
          <w:lang w:eastAsia="en-GB"/>
        </w:rPr>
        <w:t xml:space="preserve">Staff must record </w:t>
      </w:r>
      <w:r w:rsidR="004B0651" w:rsidRPr="00FC3E37">
        <w:rPr>
          <w:rFonts w:ascii="Arial" w:hAnsi="Arial" w:cs="Arial"/>
          <w:lang w:eastAsia="en-GB"/>
        </w:rPr>
        <w:t>a</w:t>
      </w:r>
      <w:r w:rsidR="002214F6" w:rsidRPr="00FC3E37">
        <w:rPr>
          <w:rFonts w:ascii="Arial" w:hAnsi="Arial" w:cs="Arial"/>
          <w:lang w:eastAsia="en-GB"/>
        </w:rPr>
        <w:t>ny</w:t>
      </w:r>
      <w:r w:rsidR="00D17A93" w:rsidRPr="00FC3E37">
        <w:rPr>
          <w:rFonts w:ascii="Arial" w:hAnsi="Arial" w:cs="Arial"/>
          <w:lang w:eastAsia="en-GB"/>
        </w:rPr>
        <w:t xml:space="preserve"> child safeguarding</w:t>
      </w:r>
      <w:r w:rsidR="004B0651" w:rsidRPr="00FC3E37">
        <w:rPr>
          <w:rFonts w:ascii="Arial" w:hAnsi="Arial" w:cs="Arial"/>
          <w:lang w:eastAsia="en-GB"/>
        </w:rPr>
        <w:t xml:space="preserve"> </w:t>
      </w:r>
      <w:r w:rsidR="002114B2" w:rsidRPr="00FC3E37">
        <w:rPr>
          <w:rFonts w:ascii="Arial" w:hAnsi="Arial" w:cs="Arial"/>
          <w:lang w:eastAsia="en-GB"/>
        </w:rPr>
        <w:t>o</w:t>
      </w:r>
      <w:r w:rsidR="004F775B" w:rsidRPr="00FC3E37">
        <w:rPr>
          <w:rFonts w:ascii="Arial" w:hAnsi="Arial" w:cs="Arial"/>
          <w:lang w:eastAsia="en-GB"/>
        </w:rPr>
        <w:t>utcomes on the case management system</w:t>
      </w:r>
      <w:r w:rsidR="00EF0340" w:rsidRPr="00FC3E37">
        <w:rPr>
          <w:rFonts w:ascii="Arial" w:hAnsi="Arial" w:cs="Arial"/>
          <w:lang w:eastAsia="en-GB"/>
        </w:rPr>
        <w:t>.</w:t>
      </w:r>
    </w:p>
    <w:p w14:paraId="0E0D9652" w14:textId="77777777" w:rsidR="00172130" w:rsidRPr="00FC3E37" w:rsidRDefault="00172130" w:rsidP="00243A45">
      <w:pPr>
        <w:spacing w:after="0" w:line="240" w:lineRule="auto"/>
        <w:rPr>
          <w:rFonts w:ascii="Arial" w:hAnsi="Arial" w:cs="Arial"/>
        </w:rPr>
      </w:pPr>
    </w:p>
    <w:p w14:paraId="1964A138" w14:textId="6CEB78E6" w:rsidR="005A6233" w:rsidRPr="00FC3E37" w:rsidRDefault="009F52A4" w:rsidP="00243A45">
      <w:pPr>
        <w:pStyle w:val="ListParagraph"/>
        <w:numPr>
          <w:ilvl w:val="0"/>
          <w:numId w:val="119"/>
        </w:numPr>
        <w:spacing w:after="0" w:line="240" w:lineRule="auto"/>
        <w:ind w:hanging="720"/>
        <w:rPr>
          <w:rFonts w:ascii="Arial" w:hAnsi="Arial" w:cs="Arial"/>
          <w:u w:val="single"/>
        </w:rPr>
      </w:pPr>
      <w:bookmarkStart w:id="90" w:name="_Ref81500101"/>
      <w:bookmarkStart w:id="91" w:name="EarlyHelp"/>
      <w:r w:rsidRPr="00FC3E37">
        <w:rPr>
          <w:rFonts w:ascii="Arial" w:hAnsi="Arial" w:cs="Arial"/>
          <w:u w:val="single"/>
        </w:rPr>
        <w:t xml:space="preserve">Early </w:t>
      </w:r>
      <w:r w:rsidR="00143C04" w:rsidRPr="00FC3E37">
        <w:rPr>
          <w:rFonts w:ascii="Arial" w:hAnsi="Arial" w:cs="Arial"/>
          <w:u w:val="single"/>
        </w:rPr>
        <w:t>H</w:t>
      </w:r>
      <w:r w:rsidRPr="00FC3E37">
        <w:rPr>
          <w:rFonts w:ascii="Arial" w:hAnsi="Arial" w:cs="Arial"/>
          <w:u w:val="single"/>
        </w:rPr>
        <w:t>elp</w:t>
      </w:r>
      <w:bookmarkEnd w:id="90"/>
    </w:p>
    <w:bookmarkEnd w:id="91"/>
    <w:p w14:paraId="4A3B0D99" w14:textId="77777777" w:rsidR="00172130" w:rsidRPr="00FC3E37" w:rsidRDefault="00172130" w:rsidP="00243A45">
      <w:pPr>
        <w:pStyle w:val="ListParagraph"/>
        <w:spacing w:after="0" w:line="240" w:lineRule="auto"/>
        <w:rPr>
          <w:rFonts w:ascii="Arial" w:hAnsi="Arial" w:cs="Arial"/>
          <w:u w:val="single"/>
        </w:rPr>
      </w:pPr>
    </w:p>
    <w:p w14:paraId="3280AF67" w14:textId="75010973" w:rsidR="00D94358" w:rsidRPr="00FC3E37" w:rsidRDefault="00170A29" w:rsidP="00243A45">
      <w:pPr>
        <w:pStyle w:val="ListParagraph"/>
        <w:numPr>
          <w:ilvl w:val="0"/>
          <w:numId w:val="119"/>
        </w:numPr>
        <w:spacing w:after="0" w:line="240" w:lineRule="auto"/>
        <w:ind w:hanging="720"/>
        <w:rPr>
          <w:rFonts w:ascii="Arial" w:hAnsi="Arial" w:cs="Arial"/>
        </w:rPr>
      </w:pPr>
      <w:r w:rsidRPr="00FC3E37">
        <w:rPr>
          <w:rFonts w:ascii="Arial" w:hAnsi="Arial" w:cs="Arial"/>
        </w:rPr>
        <w:t xml:space="preserve">Not all child safeguarding concerns will meet the threshold </w:t>
      </w:r>
      <w:r w:rsidR="00426E84" w:rsidRPr="00FC3E37">
        <w:rPr>
          <w:rFonts w:ascii="Arial" w:hAnsi="Arial" w:cs="Arial"/>
        </w:rPr>
        <w:t>for or</w:t>
      </w:r>
      <w:r w:rsidRPr="00FC3E37">
        <w:rPr>
          <w:rFonts w:ascii="Arial" w:hAnsi="Arial" w:cs="Arial"/>
        </w:rPr>
        <w:t xml:space="preserve"> require section 17 or 47 action.</w:t>
      </w:r>
      <w:r w:rsidR="00C2249E" w:rsidRPr="00FC3E37">
        <w:rPr>
          <w:rFonts w:ascii="Arial" w:hAnsi="Arial" w:cs="Arial"/>
        </w:rPr>
        <w:t xml:space="preserve">  </w:t>
      </w:r>
      <w:r w:rsidR="00C70FF3" w:rsidRPr="00FC3E37">
        <w:rPr>
          <w:rFonts w:ascii="Arial" w:hAnsi="Arial" w:cs="Arial"/>
        </w:rPr>
        <w:t xml:space="preserve">Working Together </w:t>
      </w:r>
      <w:r w:rsidR="00775E7B" w:rsidRPr="001B62DC">
        <w:rPr>
          <w:rFonts w:ascii="Arial" w:hAnsi="Arial" w:cs="Arial"/>
        </w:rPr>
        <w:t>2023</w:t>
      </w:r>
      <w:r w:rsidR="00775E7B" w:rsidRPr="00FC3E37">
        <w:rPr>
          <w:rFonts w:ascii="Arial" w:hAnsi="Arial" w:cs="Arial"/>
        </w:rPr>
        <w:t xml:space="preserve"> </w:t>
      </w:r>
      <w:r w:rsidR="00A40490" w:rsidRPr="00FC3E37">
        <w:rPr>
          <w:rFonts w:ascii="Arial" w:hAnsi="Arial" w:cs="Arial"/>
        </w:rPr>
        <w:t>guidance</w:t>
      </w:r>
      <w:r w:rsidR="007301EE" w:rsidRPr="00FC3E37">
        <w:rPr>
          <w:rFonts w:ascii="Arial" w:hAnsi="Arial" w:cs="Arial"/>
        </w:rPr>
        <w:t xml:space="preserve"> </w:t>
      </w:r>
      <w:r w:rsidR="00A40490" w:rsidRPr="00FC3E37">
        <w:rPr>
          <w:rFonts w:ascii="Arial" w:hAnsi="Arial" w:cs="Arial"/>
        </w:rPr>
        <w:t xml:space="preserve">sets out that providing </w:t>
      </w:r>
      <w:r w:rsidR="00143C04" w:rsidRPr="00FC3E37">
        <w:rPr>
          <w:rFonts w:ascii="Arial" w:hAnsi="Arial" w:cs="Arial"/>
        </w:rPr>
        <w:t>E</w:t>
      </w:r>
      <w:r w:rsidR="00A40490" w:rsidRPr="00FC3E37">
        <w:rPr>
          <w:rFonts w:ascii="Arial" w:hAnsi="Arial" w:cs="Arial"/>
        </w:rPr>
        <w:t xml:space="preserve">arly </w:t>
      </w:r>
      <w:r w:rsidR="00143C04" w:rsidRPr="00FC3E37">
        <w:rPr>
          <w:rFonts w:ascii="Arial" w:hAnsi="Arial" w:cs="Arial"/>
        </w:rPr>
        <w:t>H</w:t>
      </w:r>
      <w:r w:rsidR="00A40490" w:rsidRPr="00FC3E37">
        <w:rPr>
          <w:rFonts w:ascii="Arial" w:hAnsi="Arial" w:cs="Arial"/>
        </w:rPr>
        <w:t xml:space="preserve">elp is more effective in promoting the welfare of children than reacting later. </w:t>
      </w:r>
    </w:p>
    <w:p w14:paraId="0DD5BED0" w14:textId="77777777" w:rsidR="00D94358" w:rsidRPr="00FC3E37" w:rsidRDefault="00D94358" w:rsidP="00243A45">
      <w:pPr>
        <w:pStyle w:val="ListParagraph"/>
        <w:spacing w:line="240" w:lineRule="auto"/>
        <w:rPr>
          <w:rFonts w:ascii="Arial" w:hAnsi="Arial" w:cs="Arial"/>
        </w:rPr>
      </w:pPr>
    </w:p>
    <w:p w14:paraId="5B6C9759" w14:textId="7E849224" w:rsidR="00366E4D" w:rsidRPr="00FC3E37" w:rsidRDefault="00A40490" w:rsidP="00243A45">
      <w:pPr>
        <w:pStyle w:val="ListParagraph"/>
        <w:numPr>
          <w:ilvl w:val="0"/>
          <w:numId w:val="119"/>
        </w:numPr>
        <w:spacing w:after="0" w:line="240" w:lineRule="auto"/>
        <w:ind w:hanging="720"/>
        <w:rPr>
          <w:rFonts w:ascii="Arial" w:hAnsi="Arial" w:cs="Arial"/>
        </w:rPr>
      </w:pPr>
      <w:r w:rsidRPr="00FC3E37">
        <w:rPr>
          <w:rFonts w:ascii="Arial" w:hAnsi="Arial" w:cs="Arial"/>
        </w:rPr>
        <w:t xml:space="preserve">Early </w:t>
      </w:r>
      <w:r w:rsidR="00EA15D2" w:rsidRPr="00FC3E37">
        <w:rPr>
          <w:rFonts w:ascii="Arial" w:hAnsi="Arial" w:cs="Arial"/>
        </w:rPr>
        <w:t>H</w:t>
      </w:r>
      <w:r w:rsidRPr="00FC3E37">
        <w:rPr>
          <w:rFonts w:ascii="Arial" w:hAnsi="Arial" w:cs="Arial"/>
        </w:rPr>
        <w:t xml:space="preserve">elp means providing support as soon as a problem emerges, at any point in a child’s life, from the foundation years through to the teenage years. </w:t>
      </w:r>
      <w:r w:rsidR="00EA15D2" w:rsidRPr="00FC3E37">
        <w:rPr>
          <w:rFonts w:ascii="Arial" w:hAnsi="Arial" w:cs="Arial"/>
        </w:rPr>
        <w:t xml:space="preserve"> </w:t>
      </w:r>
      <w:r w:rsidRPr="00FC3E37">
        <w:rPr>
          <w:rFonts w:ascii="Arial" w:hAnsi="Arial" w:cs="Arial"/>
        </w:rPr>
        <w:t xml:space="preserve">Early </w:t>
      </w:r>
      <w:r w:rsidR="00EA15D2" w:rsidRPr="00FC3E37">
        <w:rPr>
          <w:rFonts w:ascii="Arial" w:hAnsi="Arial" w:cs="Arial"/>
        </w:rPr>
        <w:t>H</w:t>
      </w:r>
      <w:r w:rsidRPr="00FC3E37">
        <w:rPr>
          <w:rFonts w:ascii="Arial" w:hAnsi="Arial" w:cs="Arial"/>
        </w:rPr>
        <w:t xml:space="preserve">elp can also prevent further problems arising; for example, if it is provided as part of a support plan where a child has returned home to their family from care, or in families where </w:t>
      </w:r>
      <w:r w:rsidR="00884EDB" w:rsidRPr="00FC3E37">
        <w:rPr>
          <w:rFonts w:ascii="Arial" w:hAnsi="Arial" w:cs="Arial"/>
        </w:rPr>
        <w:t>parental risk factors</w:t>
      </w:r>
      <w:r w:rsidRPr="00FC3E37">
        <w:rPr>
          <w:rFonts w:ascii="Arial" w:hAnsi="Arial" w:cs="Arial"/>
        </w:rPr>
        <w:t xml:space="preserve"> emerg</w:t>
      </w:r>
      <w:r w:rsidR="00884EDB" w:rsidRPr="00FC3E37">
        <w:rPr>
          <w:rFonts w:ascii="Arial" w:hAnsi="Arial" w:cs="Arial"/>
        </w:rPr>
        <w:t>e</w:t>
      </w:r>
      <w:r w:rsidR="00366E4D" w:rsidRPr="00FC3E37">
        <w:rPr>
          <w:rFonts w:ascii="Arial" w:hAnsi="Arial" w:cs="Arial"/>
        </w:rPr>
        <w:t>.</w:t>
      </w:r>
      <w:r w:rsidR="00C33F8C">
        <w:rPr>
          <w:rFonts w:ascii="Arial" w:hAnsi="Arial" w:cs="Arial"/>
        </w:rPr>
        <w:t xml:space="preserve"> </w:t>
      </w:r>
      <w:r w:rsidR="00C33F8C" w:rsidRPr="0091608D">
        <w:rPr>
          <w:rFonts w:ascii="Arial" w:hAnsi="Arial" w:cs="Arial"/>
        </w:rPr>
        <w:t>Early Help is not a single service. It is a network of services, processes and interactions that aim to help children and families at the earliest opportunity.</w:t>
      </w:r>
    </w:p>
    <w:p w14:paraId="130EC4EE" w14:textId="77777777" w:rsidR="00B619CA" w:rsidRPr="00FC3E37" w:rsidRDefault="00B619CA" w:rsidP="00243A45">
      <w:pPr>
        <w:spacing w:after="0" w:line="240" w:lineRule="auto"/>
        <w:rPr>
          <w:rFonts w:ascii="Arial" w:hAnsi="Arial" w:cs="Arial"/>
        </w:rPr>
      </w:pPr>
    </w:p>
    <w:p w14:paraId="3949B334" w14:textId="5F6C1488" w:rsidR="00366E4D" w:rsidRPr="00FC3E37" w:rsidRDefault="006B62B9" w:rsidP="00243A45">
      <w:pPr>
        <w:pStyle w:val="ListParagraph"/>
        <w:numPr>
          <w:ilvl w:val="0"/>
          <w:numId w:val="119"/>
        </w:numPr>
        <w:spacing w:after="0" w:line="240" w:lineRule="auto"/>
        <w:ind w:hanging="720"/>
        <w:rPr>
          <w:rFonts w:ascii="Arial" w:hAnsi="Arial" w:cs="Arial"/>
        </w:rPr>
      </w:pPr>
      <w:r w:rsidRPr="00FC3E37">
        <w:rPr>
          <w:rFonts w:ascii="Arial" w:hAnsi="Arial" w:cs="Arial"/>
        </w:rPr>
        <w:t xml:space="preserve">The value of </w:t>
      </w:r>
      <w:r w:rsidR="00227630" w:rsidRPr="00FC3E37">
        <w:rPr>
          <w:rFonts w:ascii="Arial" w:hAnsi="Arial" w:cs="Arial"/>
        </w:rPr>
        <w:t>staff</w:t>
      </w:r>
      <w:r w:rsidR="003F755A" w:rsidRPr="00FC3E37">
        <w:rPr>
          <w:rFonts w:ascii="Arial" w:hAnsi="Arial" w:cs="Arial"/>
        </w:rPr>
        <w:t xml:space="preserve"> </w:t>
      </w:r>
      <w:r w:rsidR="004E6CA7" w:rsidRPr="00FC3E37">
        <w:rPr>
          <w:rFonts w:ascii="Arial" w:hAnsi="Arial" w:cs="Arial"/>
        </w:rPr>
        <w:t>be</w:t>
      </w:r>
      <w:r w:rsidR="00E61FE7" w:rsidRPr="00FC3E37">
        <w:rPr>
          <w:rFonts w:ascii="Arial" w:hAnsi="Arial" w:cs="Arial"/>
        </w:rPr>
        <w:t>ing</w:t>
      </w:r>
      <w:r w:rsidR="004E6CA7" w:rsidRPr="00FC3E37">
        <w:rPr>
          <w:rFonts w:ascii="Arial" w:hAnsi="Arial" w:cs="Arial"/>
        </w:rPr>
        <w:t xml:space="preserve"> aware of local </w:t>
      </w:r>
      <w:r w:rsidR="00EA15D2" w:rsidRPr="00FC3E37">
        <w:rPr>
          <w:rFonts w:ascii="Arial" w:hAnsi="Arial" w:cs="Arial"/>
        </w:rPr>
        <w:t>E</w:t>
      </w:r>
      <w:r w:rsidR="004E6CA7" w:rsidRPr="00FC3E37">
        <w:rPr>
          <w:rFonts w:ascii="Arial" w:hAnsi="Arial" w:cs="Arial"/>
        </w:rPr>
        <w:t xml:space="preserve">arly </w:t>
      </w:r>
      <w:r w:rsidR="00EA15D2" w:rsidRPr="00FC3E37">
        <w:rPr>
          <w:rFonts w:ascii="Arial" w:hAnsi="Arial" w:cs="Arial"/>
        </w:rPr>
        <w:t>H</w:t>
      </w:r>
      <w:r w:rsidR="004E6CA7" w:rsidRPr="00FC3E37">
        <w:rPr>
          <w:rFonts w:ascii="Arial" w:hAnsi="Arial" w:cs="Arial"/>
        </w:rPr>
        <w:t>elp services</w:t>
      </w:r>
      <w:r w:rsidR="00B94957" w:rsidRPr="00FC3E37">
        <w:rPr>
          <w:rFonts w:ascii="Arial" w:hAnsi="Arial" w:cs="Arial"/>
        </w:rPr>
        <w:t xml:space="preserve"> is that it</w:t>
      </w:r>
      <w:r w:rsidR="002163E3" w:rsidRPr="00FC3E37">
        <w:rPr>
          <w:rFonts w:ascii="Arial" w:hAnsi="Arial" w:cs="Arial"/>
        </w:rPr>
        <w:t xml:space="preserve"> will</w:t>
      </w:r>
      <w:r w:rsidR="00223518" w:rsidRPr="00FC3E37">
        <w:rPr>
          <w:rFonts w:ascii="Arial" w:hAnsi="Arial" w:cs="Arial"/>
        </w:rPr>
        <w:t xml:space="preserve"> enable children</w:t>
      </w:r>
      <w:r w:rsidR="00B342D8" w:rsidRPr="00FC3E37">
        <w:rPr>
          <w:rFonts w:ascii="Arial" w:hAnsi="Arial" w:cs="Arial"/>
        </w:rPr>
        <w:t xml:space="preserve"> </w:t>
      </w:r>
      <w:r w:rsidR="00AA267A" w:rsidRPr="00FC3E37">
        <w:rPr>
          <w:rFonts w:ascii="Arial" w:hAnsi="Arial" w:cs="Arial"/>
        </w:rPr>
        <w:t xml:space="preserve">and their families </w:t>
      </w:r>
      <w:r w:rsidR="00A96B9E" w:rsidRPr="00FC3E37">
        <w:rPr>
          <w:rFonts w:ascii="Arial" w:hAnsi="Arial" w:cs="Arial"/>
        </w:rPr>
        <w:t xml:space="preserve">to </w:t>
      </w:r>
      <w:r w:rsidR="00B342D8" w:rsidRPr="00FC3E37">
        <w:rPr>
          <w:rFonts w:ascii="Arial" w:hAnsi="Arial" w:cs="Arial"/>
        </w:rPr>
        <w:t>achieve</w:t>
      </w:r>
      <w:r w:rsidR="00966CC7" w:rsidRPr="00FC3E37">
        <w:rPr>
          <w:rFonts w:ascii="Arial" w:hAnsi="Arial" w:cs="Arial"/>
        </w:rPr>
        <w:t xml:space="preserve"> better</w:t>
      </w:r>
      <w:r w:rsidR="00B342D8" w:rsidRPr="00FC3E37">
        <w:rPr>
          <w:rFonts w:ascii="Arial" w:hAnsi="Arial" w:cs="Arial"/>
        </w:rPr>
        <w:t xml:space="preserve"> outcomes</w:t>
      </w:r>
      <w:r w:rsidR="00E30ABD" w:rsidRPr="00FC3E37">
        <w:rPr>
          <w:rFonts w:ascii="Arial" w:hAnsi="Arial" w:cs="Arial"/>
        </w:rPr>
        <w:t xml:space="preserve"> at an</w:t>
      </w:r>
      <w:r w:rsidR="00CE3793" w:rsidRPr="00FC3E37">
        <w:rPr>
          <w:rFonts w:ascii="Arial" w:hAnsi="Arial" w:cs="Arial"/>
        </w:rPr>
        <w:t xml:space="preserve"> </w:t>
      </w:r>
      <w:r w:rsidR="005C7209" w:rsidRPr="00FC3E37">
        <w:rPr>
          <w:rFonts w:ascii="Arial" w:hAnsi="Arial" w:cs="Arial"/>
        </w:rPr>
        <w:t>earlier</w:t>
      </w:r>
      <w:r w:rsidR="00E30ABD" w:rsidRPr="00FC3E37">
        <w:rPr>
          <w:rFonts w:ascii="Arial" w:hAnsi="Arial" w:cs="Arial"/>
        </w:rPr>
        <w:t xml:space="preserve"> stage</w:t>
      </w:r>
      <w:r w:rsidR="0099001A" w:rsidRPr="00FC3E37">
        <w:rPr>
          <w:rFonts w:ascii="Arial" w:hAnsi="Arial" w:cs="Arial"/>
        </w:rPr>
        <w:t>,</w:t>
      </w:r>
      <w:r w:rsidR="005C7209" w:rsidRPr="00FC3E37">
        <w:rPr>
          <w:rFonts w:ascii="Arial" w:hAnsi="Arial" w:cs="Arial"/>
        </w:rPr>
        <w:t xml:space="preserve"> </w:t>
      </w:r>
      <w:r w:rsidR="00966CC7" w:rsidRPr="00FC3E37">
        <w:rPr>
          <w:rFonts w:ascii="Arial" w:hAnsi="Arial" w:cs="Arial"/>
        </w:rPr>
        <w:t>and access services that meet their needs</w:t>
      </w:r>
      <w:r w:rsidR="0065398A" w:rsidRPr="00FC3E37">
        <w:rPr>
          <w:rFonts w:ascii="Arial" w:hAnsi="Arial" w:cs="Arial"/>
        </w:rPr>
        <w:t xml:space="preserve"> more quickly</w:t>
      </w:r>
      <w:r w:rsidR="005C7209" w:rsidRPr="00FC3E37">
        <w:rPr>
          <w:rFonts w:ascii="Arial" w:hAnsi="Arial" w:cs="Arial"/>
        </w:rPr>
        <w:t>.</w:t>
      </w:r>
      <w:r w:rsidR="00E320DB" w:rsidRPr="00FC3E37">
        <w:rPr>
          <w:rFonts w:ascii="Arial" w:hAnsi="Arial" w:cs="Arial"/>
        </w:rPr>
        <w:t xml:space="preserve"> </w:t>
      </w:r>
      <w:r w:rsidR="00EA15D2" w:rsidRPr="00FC3E37">
        <w:rPr>
          <w:rFonts w:ascii="Arial" w:hAnsi="Arial" w:cs="Arial"/>
        </w:rPr>
        <w:t xml:space="preserve"> </w:t>
      </w:r>
      <w:r w:rsidR="00FB2B58" w:rsidRPr="00FC3E37">
        <w:rPr>
          <w:rFonts w:ascii="Arial" w:hAnsi="Arial" w:cs="Arial"/>
        </w:rPr>
        <w:t>P</w:t>
      </w:r>
      <w:r w:rsidR="00E320DB" w:rsidRPr="00FC3E37">
        <w:rPr>
          <w:rFonts w:ascii="Arial" w:hAnsi="Arial" w:cs="Arial"/>
        </w:rPr>
        <w:t xml:space="preserve">articularly </w:t>
      </w:r>
      <w:r w:rsidR="00F71441" w:rsidRPr="00FC3E37">
        <w:rPr>
          <w:rFonts w:ascii="Arial" w:hAnsi="Arial" w:cs="Arial"/>
        </w:rPr>
        <w:t xml:space="preserve">for </w:t>
      </w:r>
      <w:r w:rsidR="00AE1A31" w:rsidRPr="00FC3E37">
        <w:rPr>
          <w:rFonts w:ascii="Arial" w:hAnsi="Arial" w:cs="Arial"/>
        </w:rPr>
        <w:t>children</w:t>
      </w:r>
      <w:r w:rsidR="00E320DB" w:rsidRPr="00FC3E37">
        <w:rPr>
          <w:rFonts w:ascii="Arial" w:hAnsi="Arial" w:cs="Arial"/>
        </w:rPr>
        <w:t xml:space="preserve"> who</w:t>
      </w:r>
      <w:r w:rsidR="00906E04" w:rsidRPr="00FC3E37">
        <w:rPr>
          <w:rFonts w:ascii="Arial" w:hAnsi="Arial" w:cs="Arial"/>
        </w:rPr>
        <w:t xml:space="preserve"> are</w:t>
      </w:r>
      <w:r w:rsidR="00E320DB" w:rsidRPr="00FC3E37">
        <w:rPr>
          <w:rFonts w:ascii="Arial" w:hAnsi="Arial" w:cs="Arial"/>
        </w:rPr>
        <w:t>:</w:t>
      </w:r>
    </w:p>
    <w:p w14:paraId="6399BBF7" w14:textId="77777777" w:rsidR="00E320DB" w:rsidRPr="00FC3E37" w:rsidRDefault="00E320DB" w:rsidP="00243A45">
      <w:pPr>
        <w:pStyle w:val="ListParagraph"/>
        <w:spacing w:line="240" w:lineRule="auto"/>
        <w:rPr>
          <w:rFonts w:ascii="Arial" w:hAnsi="Arial" w:cs="Arial"/>
        </w:rPr>
      </w:pPr>
    </w:p>
    <w:p w14:paraId="05A69B20" w14:textId="3FF6423A" w:rsidR="00E320DB" w:rsidRPr="00FC3E37" w:rsidRDefault="00756084" w:rsidP="00243A45">
      <w:pPr>
        <w:pStyle w:val="ListParagraph"/>
        <w:numPr>
          <w:ilvl w:val="0"/>
          <w:numId w:val="78"/>
        </w:numPr>
        <w:spacing w:after="0" w:line="240" w:lineRule="auto"/>
        <w:ind w:hanging="731"/>
        <w:rPr>
          <w:rFonts w:ascii="Arial" w:hAnsi="Arial" w:cs="Arial"/>
        </w:rPr>
      </w:pPr>
      <w:r w:rsidRPr="00FC3E37">
        <w:rPr>
          <w:rFonts w:ascii="Arial" w:hAnsi="Arial" w:cs="Arial"/>
        </w:rPr>
        <w:t>d</w:t>
      </w:r>
      <w:r w:rsidR="00906E04" w:rsidRPr="00FC3E37">
        <w:rPr>
          <w:rFonts w:ascii="Arial" w:hAnsi="Arial" w:cs="Arial"/>
        </w:rPr>
        <w:t xml:space="preserve">isabled and have additional </w:t>
      </w:r>
      <w:proofErr w:type="gramStart"/>
      <w:r w:rsidR="00906E04" w:rsidRPr="00FC3E37">
        <w:rPr>
          <w:rFonts w:ascii="Arial" w:hAnsi="Arial" w:cs="Arial"/>
        </w:rPr>
        <w:t>needs</w:t>
      </w:r>
      <w:r w:rsidRPr="00FC3E37">
        <w:rPr>
          <w:rFonts w:ascii="Arial" w:hAnsi="Arial" w:cs="Arial"/>
        </w:rPr>
        <w:t>;</w:t>
      </w:r>
      <w:proofErr w:type="gramEnd"/>
    </w:p>
    <w:p w14:paraId="4BC8FEE4" w14:textId="3B0BF616" w:rsidR="00906E04" w:rsidRPr="00FC3E37" w:rsidRDefault="00906E04" w:rsidP="00243A45">
      <w:pPr>
        <w:pStyle w:val="ListParagraph"/>
        <w:spacing w:after="0" w:line="240" w:lineRule="auto"/>
        <w:ind w:left="1440" w:hanging="731"/>
        <w:rPr>
          <w:rFonts w:ascii="Arial" w:hAnsi="Arial" w:cs="Arial"/>
        </w:rPr>
      </w:pPr>
    </w:p>
    <w:p w14:paraId="374657A2" w14:textId="40D0BEF6" w:rsidR="00756084" w:rsidRPr="00FC3E37" w:rsidRDefault="00C45534" w:rsidP="00243A45">
      <w:pPr>
        <w:pStyle w:val="ListParagraph"/>
        <w:numPr>
          <w:ilvl w:val="0"/>
          <w:numId w:val="78"/>
        </w:numPr>
        <w:spacing w:after="0" w:line="240" w:lineRule="auto"/>
        <w:ind w:hanging="731"/>
        <w:rPr>
          <w:rFonts w:ascii="Arial" w:hAnsi="Arial" w:cs="Arial"/>
        </w:rPr>
      </w:pPr>
      <w:r w:rsidRPr="00FC3E37">
        <w:rPr>
          <w:rFonts w:ascii="Arial" w:hAnsi="Arial" w:cs="Arial"/>
        </w:rPr>
        <w:t xml:space="preserve">young </w:t>
      </w:r>
      <w:proofErr w:type="gramStart"/>
      <w:r w:rsidRPr="00FC3E37">
        <w:rPr>
          <w:rFonts w:ascii="Arial" w:hAnsi="Arial" w:cs="Arial"/>
        </w:rPr>
        <w:t>carers</w:t>
      </w:r>
      <w:r w:rsidR="00DD1F31" w:rsidRPr="00FC3E37">
        <w:rPr>
          <w:rFonts w:ascii="Arial" w:hAnsi="Arial" w:cs="Arial"/>
        </w:rPr>
        <w:t>;</w:t>
      </w:r>
      <w:proofErr w:type="gramEnd"/>
    </w:p>
    <w:p w14:paraId="64C4A2AE" w14:textId="77777777" w:rsidR="00CB30B8" w:rsidRPr="00FC3E37" w:rsidRDefault="00CB30B8" w:rsidP="00243A45">
      <w:pPr>
        <w:pStyle w:val="ListParagraph"/>
        <w:spacing w:line="240" w:lineRule="auto"/>
        <w:ind w:hanging="731"/>
        <w:rPr>
          <w:rFonts w:ascii="Arial" w:hAnsi="Arial" w:cs="Arial"/>
        </w:rPr>
      </w:pPr>
    </w:p>
    <w:p w14:paraId="241C17AA" w14:textId="233AC586" w:rsidR="00CB30B8" w:rsidRDefault="00CB30B8" w:rsidP="00243A45">
      <w:pPr>
        <w:pStyle w:val="ListParagraph"/>
        <w:numPr>
          <w:ilvl w:val="0"/>
          <w:numId w:val="78"/>
        </w:numPr>
        <w:spacing w:after="0" w:line="240" w:lineRule="auto"/>
        <w:ind w:hanging="731"/>
        <w:rPr>
          <w:rFonts w:ascii="Arial" w:hAnsi="Arial" w:cs="Arial"/>
        </w:rPr>
      </w:pPr>
      <w:r w:rsidRPr="00FC3E37">
        <w:rPr>
          <w:rFonts w:ascii="Arial" w:hAnsi="Arial" w:cs="Arial"/>
        </w:rPr>
        <w:t>showing signs of being drawn into</w:t>
      </w:r>
      <w:r w:rsidR="00E94F53" w:rsidRPr="00FC3E37">
        <w:rPr>
          <w:rFonts w:ascii="Arial" w:hAnsi="Arial" w:cs="Arial"/>
        </w:rPr>
        <w:t xml:space="preserve"> anti-social</w:t>
      </w:r>
      <w:r w:rsidR="0013062D" w:rsidRPr="00FC3E37">
        <w:rPr>
          <w:rFonts w:ascii="Arial" w:hAnsi="Arial" w:cs="Arial"/>
        </w:rPr>
        <w:t xml:space="preserve"> or offending</w:t>
      </w:r>
      <w:r w:rsidR="00E94F53" w:rsidRPr="00FC3E37">
        <w:rPr>
          <w:rFonts w:ascii="Arial" w:hAnsi="Arial" w:cs="Arial"/>
        </w:rPr>
        <w:t xml:space="preserve"> </w:t>
      </w:r>
      <w:proofErr w:type="gramStart"/>
      <w:r w:rsidR="00E94F53" w:rsidRPr="00FC3E37">
        <w:rPr>
          <w:rFonts w:ascii="Arial" w:hAnsi="Arial" w:cs="Arial"/>
        </w:rPr>
        <w:t>behaviour</w:t>
      </w:r>
      <w:r w:rsidR="00DD1F31" w:rsidRPr="00FC3E37">
        <w:rPr>
          <w:rFonts w:ascii="Arial" w:hAnsi="Arial" w:cs="Arial"/>
        </w:rPr>
        <w:t>;</w:t>
      </w:r>
      <w:proofErr w:type="gramEnd"/>
    </w:p>
    <w:p w14:paraId="2ABC9E0B" w14:textId="77777777" w:rsidR="003056FD" w:rsidRPr="00C37B29" w:rsidRDefault="003056FD" w:rsidP="00C37B29">
      <w:pPr>
        <w:pStyle w:val="ListParagraph"/>
        <w:rPr>
          <w:rFonts w:ascii="Arial" w:hAnsi="Arial" w:cs="Arial"/>
        </w:rPr>
      </w:pPr>
    </w:p>
    <w:p w14:paraId="56CA521A" w14:textId="07ADFE62" w:rsidR="003056FD" w:rsidRPr="0091608D" w:rsidRDefault="00133184" w:rsidP="00243A45">
      <w:pPr>
        <w:pStyle w:val="ListParagraph"/>
        <w:numPr>
          <w:ilvl w:val="0"/>
          <w:numId w:val="78"/>
        </w:numPr>
        <w:spacing w:after="0" w:line="240" w:lineRule="auto"/>
        <w:ind w:hanging="731"/>
        <w:rPr>
          <w:rFonts w:ascii="Arial" w:hAnsi="Arial" w:cs="Arial"/>
        </w:rPr>
      </w:pPr>
      <w:r w:rsidRPr="0091608D">
        <w:rPr>
          <w:rFonts w:ascii="Arial" w:hAnsi="Arial" w:cs="Arial"/>
        </w:rPr>
        <w:t>looked after children</w:t>
      </w:r>
      <w:r w:rsidR="00B668FA" w:rsidRPr="0091608D">
        <w:rPr>
          <w:rFonts w:ascii="Arial" w:hAnsi="Arial" w:cs="Arial"/>
        </w:rPr>
        <w:t xml:space="preserve"> or care </w:t>
      </w:r>
      <w:proofErr w:type="gramStart"/>
      <w:r w:rsidR="00B668FA" w:rsidRPr="0091608D">
        <w:rPr>
          <w:rFonts w:ascii="Arial" w:hAnsi="Arial" w:cs="Arial"/>
        </w:rPr>
        <w:t>leavers;</w:t>
      </w:r>
      <w:proofErr w:type="gramEnd"/>
    </w:p>
    <w:p w14:paraId="140C77D0" w14:textId="77777777" w:rsidR="00DD1F31" w:rsidRPr="00FC3E37" w:rsidRDefault="00DD1F31" w:rsidP="00243A45">
      <w:pPr>
        <w:pStyle w:val="ListParagraph"/>
        <w:spacing w:line="240" w:lineRule="auto"/>
        <w:ind w:hanging="731"/>
        <w:rPr>
          <w:rFonts w:ascii="Arial" w:hAnsi="Arial" w:cs="Arial"/>
        </w:rPr>
      </w:pPr>
    </w:p>
    <w:p w14:paraId="118E6C21" w14:textId="0214ED14" w:rsidR="00F06064" w:rsidRPr="00FC3E37" w:rsidRDefault="00DD1F31" w:rsidP="00243A45">
      <w:pPr>
        <w:pStyle w:val="ListParagraph"/>
        <w:numPr>
          <w:ilvl w:val="0"/>
          <w:numId w:val="78"/>
        </w:numPr>
        <w:spacing w:after="0" w:line="240" w:lineRule="auto"/>
        <w:ind w:hanging="731"/>
        <w:rPr>
          <w:rFonts w:ascii="Arial" w:hAnsi="Arial" w:cs="Arial"/>
        </w:rPr>
      </w:pPr>
      <w:r w:rsidRPr="00FC3E37">
        <w:rPr>
          <w:rFonts w:ascii="Arial" w:hAnsi="Arial" w:cs="Arial"/>
        </w:rPr>
        <w:t>frequently going missing from care</w:t>
      </w:r>
      <w:r w:rsidR="00A2668D" w:rsidRPr="00FC3E37">
        <w:rPr>
          <w:rFonts w:ascii="Arial" w:hAnsi="Arial" w:cs="Arial"/>
        </w:rPr>
        <w:t>, education</w:t>
      </w:r>
      <w:r w:rsidRPr="00FC3E37">
        <w:rPr>
          <w:rFonts w:ascii="Arial" w:hAnsi="Arial" w:cs="Arial"/>
        </w:rPr>
        <w:t xml:space="preserve"> or from </w:t>
      </w:r>
      <w:proofErr w:type="gramStart"/>
      <w:r w:rsidRPr="00FC3E37">
        <w:rPr>
          <w:rFonts w:ascii="Arial" w:hAnsi="Arial" w:cs="Arial"/>
        </w:rPr>
        <w:t>home;</w:t>
      </w:r>
      <w:proofErr w:type="gramEnd"/>
    </w:p>
    <w:p w14:paraId="77D7CFEF" w14:textId="77777777" w:rsidR="00F06064" w:rsidRPr="00FC3E37" w:rsidRDefault="00F06064" w:rsidP="00243A45">
      <w:pPr>
        <w:pStyle w:val="ListParagraph"/>
        <w:spacing w:after="0" w:line="240" w:lineRule="auto"/>
        <w:ind w:left="1440"/>
        <w:rPr>
          <w:rFonts w:ascii="Arial" w:hAnsi="Arial" w:cs="Arial"/>
          <w:highlight w:val="green"/>
        </w:rPr>
      </w:pPr>
    </w:p>
    <w:p w14:paraId="565BD1A5" w14:textId="56A7E2F4" w:rsidR="009B0600" w:rsidRPr="00FC3E37" w:rsidRDefault="0019327F" w:rsidP="00243A45">
      <w:pPr>
        <w:pStyle w:val="ListParagraph"/>
        <w:numPr>
          <w:ilvl w:val="0"/>
          <w:numId w:val="78"/>
        </w:numPr>
        <w:spacing w:after="0" w:line="240" w:lineRule="auto"/>
        <w:ind w:hanging="731"/>
        <w:rPr>
          <w:rFonts w:ascii="Arial" w:hAnsi="Arial" w:cs="Arial"/>
        </w:rPr>
      </w:pPr>
      <w:r w:rsidRPr="00FC3E37">
        <w:rPr>
          <w:rFonts w:ascii="Arial" w:hAnsi="Arial" w:cs="Arial"/>
        </w:rPr>
        <w:lastRenderedPageBreak/>
        <w:t>growing up in</w:t>
      </w:r>
      <w:r w:rsidR="00E8527A" w:rsidRPr="00FC3E37">
        <w:rPr>
          <w:rFonts w:ascii="Arial" w:hAnsi="Arial" w:cs="Arial"/>
        </w:rPr>
        <w:t xml:space="preserve"> circumstances where </w:t>
      </w:r>
      <w:r w:rsidR="00716176" w:rsidRPr="00FC3E37">
        <w:rPr>
          <w:rFonts w:ascii="Arial" w:hAnsi="Arial" w:cs="Arial"/>
        </w:rPr>
        <w:t xml:space="preserve">there is evidence of </w:t>
      </w:r>
      <w:r w:rsidR="00C13E24" w:rsidRPr="00FC3E37">
        <w:rPr>
          <w:rFonts w:ascii="Arial" w:hAnsi="Arial" w:cs="Arial"/>
        </w:rPr>
        <w:t xml:space="preserve">a combination of </w:t>
      </w:r>
      <w:r w:rsidR="009A2CE6" w:rsidRPr="00FC3E37">
        <w:rPr>
          <w:rFonts w:ascii="Arial" w:hAnsi="Arial" w:cs="Arial"/>
        </w:rPr>
        <w:t>parental</w:t>
      </w:r>
      <w:r w:rsidR="00905E1B" w:rsidRPr="00FC3E37">
        <w:rPr>
          <w:rFonts w:ascii="Arial" w:hAnsi="Arial" w:cs="Arial"/>
        </w:rPr>
        <w:t xml:space="preserve"> and family</w:t>
      </w:r>
      <w:r w:rsidR="009A2CE6" w:rsidRPr="00FC3E37">
        <w:rPr>
          <w:rFonts w:ascii="Arial" w:hAnsi="Arial" w:cs="Arial"/>
        </w:rPr>
        <w:t xml:space="preserve"> risk factors</w:t>
      </w:r>
      <w:r w:rsidR="00905E1B" w:rsidRPr="00FC3E37">
        <w:rPr>
          <w:rFonts w:ascii="Arial" w:hAnsi="Arial" w:cs="Arial"/>
        </w:rPr>
        <w:t xml:space="preserve"> such as domestic abuse, substance misuse, parental </w:t>
      </w:r>
      <w:proofErr w:type="gramStart"/>
      <w:r w:rsidR="00905E1B" w:rsidRPr="00FC3E37">
        <w:rPr>
          <w:rFonts w:ascii="Arial" w:hAnsi="Arial" w:cs="Arial"/>
        </w:rPr>
        <w:t>conflict</w:t>
      </w:r>
      <w:proofErr w:type="gramEnd"/>
      <w:r w:rsidR="0074641D" w:rsidRPr="00FC3E37">
        <w:rPr>
          <w:rFonts w:ascii="Arial" w:hAnsi="Arial" w:cs="Arial"/>
        </w:rPr>
        <w:t xml:space="preserve"> and</w:t>
      </w:r>
      <w:r w:rsidR="00905E1B" w:rsidRPr="00FC3E37">
        <w:rPr>
          <w:rFonts w:ascii="Arial" w:hAnsi="Arial" w:cs="Arial"/>
        </w:rPr>
        <w:t xml:space="preserve"> </w:t>
      </w:r>
      <w:r w:rsidR="003C71A6" w:rsidRPr="00FC3E37">
        <w:rPr>
          <w:rFonts w:ascii="Arial" w:hAnsi="Arial" w:cs="Arial"/>
        </w:rPr>
        <w:t xml:space="preserve">poor </w:t>
      </w:r>
      <w:r w:rsidR="00905E1B" w:rsidRPr="00FC3E37">
        <w:rPr>
          <w:rFonts w:ascii="Arial" w:hAnsi="Arial" w:cs="Arial"/>
        </w:rPr>
        <w:t>mental health</w:t>
      </w:r>
      <w:r w:rsidR="003C71A6" w:rsidRPr="00FC3E37">
        <w:rPr>
          <w:rFonts w:ascii="Arial" w:hAnsi="Arial" w:cs="Arial"/>
        </w:rPr>
        <w:t>.</w:t>
      </w:r>
      <w:r w:rsidR="00E138CB" w:rsidRPr="00FC3E37">
        <w:rPr>
          <w:rFonts w:ascii="Arial" w:hAnsi="Arial" w:cs="Arial"/>
        </w:rPr>
        <w:t xml:space="preserve"> </w:t>
      </w:r>
      <w:r w:rsidR="00C034E1" w:rsidRPr="00FC3E37">
        <w:rPr>
          <w:rFonts w:ascii="Arial" w:hAnsi="Arial" w:cs="Arial"/>
          <w:color w:val="5B9BD5" w:themeColor="accent1"/>
        </w:rPr>
        <w:fldChar w:fldCharType="begin"/>
      </w:r>
      <w:r w:rsidR="00C034E1" w:rsidRPr="00FC3E37">
        <w:rPr>
          <w:rFonts w:ascii="Arial" w:hAnsi="Arial" w:cs="Arial"/>
          <w:color w:val="5B9BD5" w:themeColor="accent1"/>
        </w:rPr>
        <w:instrText xml:space="preserve"> REF _Ref81496691 \h  \* MERGEFORMAT </w:instrText>
      </w:r>
      <w:r w:rsidR="00C034E1" w:rsidRPr="00FC3E37">
        <w:rPr>
          <w:rFonts w:ascii="Arial" w:hAnsi="Arial" w:cs="Arial"/>
          <w:color w:val="5B9BD5" w:themeColor="accent1"/>
        </w:rPr>
      </w:r>
      <w:r w:rsidR="00C034E1" w:rsidRPr="00FC3E37">
        <w:rPr>
          <w:rFonts w:ascii="Arial" w:hAnsi="Arial" w:cs="Arial"/>
          <w:color w:val="5B9BD5" w:themeColor="accent1"/>
        </w:rPr>
        <w:fldChar w:fldCharType="separate"/>
      </w:r>
      <w:r w:rsidR="00C034E1" w:rsidRPr="00FC3E37">
        <w:rPr>
          <w:rFonts w:ascii="Arial" w:hAnsi="Arial" w:cs="Arial"/>
          <w:color w:val="5B9BD5" w:themeColor="accent1"/>
          <w:u w:val="single"/>
        </w:rPr>
        <w:t xml:space="preserve">See </w:t>
      </w:r>
      <w:r w:rsidR="005A6610" w:rsidRPr="00FC3E37">
        <w:rPr>
          <w:rFonts w:ascii="Arial" w:hAnsi="Arial" w:cs="Arial"/>
          <w:color w:val="5B9BD5" w:themeColor="accent1"/>
          <w:u w:val="single"/>
        </w:rPr>
        <w:t>section</w:t>
      </w:r>
      <w:r w:rsidR="00C034E1" w:rsidRPr="00FC3E37">
        <w:rPr>
          <w:rFonts w:ascii="Arial" w:hAnsi="Arial" w:cs="Arial"/>
          <w:color w:val="5B9BD5" w:themeColor="accent1"/>
          <w:u w:val="single"/>
        </w:rPr>
        <w:t xml:space="preserve"> 16 for guidance on parental and family child safeguarding risk factors</w:t>
      </w:r>
      <w:r w:rsidR="00C034E1" w:rsidRPr="00FC3E37">
        <w:rPr>
          <w:rFonts w:ascii="Arial" w:hAnsi="Arial" w:cs="Arial"/>
          <w:color w:val="5B9BD5" w:themeColor="accent1"/>
        </w:rPr>
        <w:fldChar w:fldCharType="end"/>
      </w:r>
      <w:r w:rsidR="00C034E1" w:rsidRPr="00FC3E37">
        <w:rPr>
          <w:rFonts w:ascii="Arial" w:hAnsi="Arial" w:cs="Arial"/>
          <w:color w:val="5B9BD5" w:themeColor="accent1"/>
        </w:rPr>
        <w:t>;</w:t>
      </w:r>
    </w:p>
    <w:p w14:paraId="1BC99C5E" w14:textId="77777777" w:rsidR="00F06064" w:rsidRPr="00FC3E37" w:rsidRDefault="00F06064" w:rsidP="00243A45">
      <w:pPr>
        <w:pStyle w:val="ListParagraph"/>
        <w:spacing w:after="0" w:line="240" w:lineRule="auto"/>
        <w:ind w:left="1440" w:hanging="731"/>
        <w:rPr>
          <w:rFonts w:ascii="Arial" w:hAnsi="Arial" w:cs="Arial"/>
        </w:rPr>
      </w:pPr>
    </w:p>
    <w:p w14:paraId="3CC7C19F" w14:textId="072E60D5" w:rsidR="009B0600" w:rsidRPr="00FC3E37" w:rsidRDefault="00AE211A" w:rsidP="00243A45">
      <w:pPr>
        <w:pStyle w:val="ListParagraph"/>
        <w:numPr>
          <w:ilvl w:val="0"/>
          <w:numId w:val="78"/>
        </w:numPr>
        <w:spacing w:after="0" w:line="240" w:lineRule="auto"/>
        <w:ind w:hanging="731"/>
        <w:rPr>
          <w:rFonts w:ascii="Arial" w:hAnsi="Arial" w:cs="Arial"/>
        </w:rPr>
      </w:pPr>
      <w:r w:rsidRPr="00FC3E37">
        <w:rPr>
          <w:rFonts w:ascii="Arial" w:hAnsi="Arial" w:cs="Arial"/>
        </w:rPr>
        <w:t xml:space="preserve">involved in substance misuse </w:t>
      </w:r>
      <w:proofErr w:type="gramStart"/>
      <w:r w:rsidRPr="00FC3E37">
        <w:rPr>
          <w:rFonts w:ascii="Arial" w:hAnsi="Arial" w:cs="Arial"/>
        </w:rPr>
        <w:t>themselves;</w:t>
      </w:r>
      <w:proofErr w:type="gramEnd"/>
    </w:p>
    <w:p w14:paraId="19457C29" w14:textId="77777777" w:rsidR="009D6F42" w:rsidRPr="00FC3E37" w:rsidRDefault="009D6F42" w:rsidP="00243A45">
      <w:pPr>
        <w:pStyle w:val="ListParagraph"/>
        <w:spacing w:after="0" w:line="240" w:lineRule="auto"/>
        <w:ind w:left="1440" w:hanging="731"/>
        <w:rPr>
          <w:rFonts w:ascii="Arial" w:hAnsi="Arial" w:cs="Arial"/>
        </w:rPr>
      </w:pPr>
    </w:p>
    <w:p w14:paraId="6A035D45" w14:textId="14CE12E4" w:rsidR="00530A79" w:rsidRPr="00FC3E37" w:rsidRDefault="009D6F42" w:rsidP="00243A45">
      <w:pPr>
        <w:pStyle w:val="ListParagraph"/>
        <w:numPr>
          <w:ilvl w:val="0"/>
          <w:numId w:val="78"/>
        </w:numPr>
        <w:spacing w:after="0" w:line="240" w:lineRule="auto"/>
        <w:ind w:hanging="731"/>
        <w:rPr>
          <w:rFonts w:ascii="Arial" w:hAnsi="Arial" w:cs="Arial"/>
        </w:rPr>
      </w:pPr>
      <w:r w:rsidRPr="00FC3E37">
        <w:rPr>
          <w:rFonts w:ascii="Arial" w:hAnsi="Arial" w:cs="Arial"/>
        </w:rPr>
        <w:t xml:space="preserve">transgender or are experiencing </w:t>
      </w:r>
      <w:r w:rsidR="00581746" w:rsidRPr="00FC3E37">
        <w:rPr>
          <w:rFonts w:ascii="Arial" w:hAnsi="Arial" w:cs="Arial"/>
        </w:rPr>
        <w:t xml:space="preserve">discrimination, </w:t>
      </w:r>
      <w:r w:rsidRPr="00FC3E37">
        <w:rPr>
          <w:rFonts w:ascii="Arial" w:hAnsi="Arial" w:cs="Arial"/>
        </w:rPr>
        <w:t xml:space="preserve">abuse, neglect, bullying, isolation, </w:t>
      </w:r>
      <w:r w:rsidR="00BA2E4C" w:rsidRPr="00FC3E37">
        <w:rPr>
          <w:rFonts w:ascii="Arial" w:hAnsi="Arial" w:cs="Arial"/>
        </w:rPr>
        <w:t xml:space="preserve">homelessness, </w:t>
      </w:r>
      <w:r w:rsidRPr="00FC3E37">
        <w:rPr>
          <w:rFonts w:ascii="Arial" w:hAnsi="Arial" w:cs="Arial"/>
        </w:rPr>
        <w:t>self-</w:t>
      </w:r>
      <w:proofErr w:type="gramStart"/>
      <w:r w:rsidRPr="00FC3E37">
        <w:rPr>
          <w:rFonts w:ascii="Arial" w:hAnsi="Arial" w:cs="Arial"/>
        </w:rPr>
        <w:t>harm</w:t>
      </w:r>
      <w:proofErr w:type="gramEnd"/>
      <w:r w:rsidRPr="00FC3E37">
        <w:rPr>
          <w:rFonts w:ascii="Arial" w:hAnsi="Arial" w:cs="Arial"/>
        </w:rPr>
        <w:t xml:space="preserve"> or suicide risks as a result of their gender identity</w:t>
      </w:r>
      <w:r w:rsidR="00C2323D" w:rsidRPr="00FC3E37">
        <w:rPr>
          <w:rFonts w:ascii="Arial" w:hAnsi="Arial" w:cs="Arial"/>
        </w:rPr>
        <w:t xml:space="preserve"> or sexual</w:t>
      </w:r>
      <w:r w:rsidR="00F037F7" w:rsidRPr="00FC3E37">
        <w:rPr>
          <w:rFonts w:ascii="Arial" w:hAnsi="Arial" w:cs="Arial"/>
        </w:rPr>
        <w:t>ity</w:t>
      </w:r>
      <w:r w:rsidR="00825E63" w:rsidRPr="00FC3E37">
        <w:rPr>
          <w:rFonts w:ascii="Arial" w:hAnsi="Arial" w:cs="Arial"/>
        </w:rPr>
        <w:t>. See section</w:t>
      </w:r>
      <w:r w:rsidR="002C36F6" w:rsidRPr="00FC3E37">
        <w:rPr>
          <w:rFonts w:ascii="Arial" w:hAnsi="Arial" w:cs="Arial"/>
        </w:rPr>
        <w:t xml:space="preserve"> </w:t>
      </w:r>
      <w:r w:rsidR="00B04F12" w:rsidRPr="00FC3E37">
        <w:rPr>
          <w:rFonts w:ascii="Arial" w:hAnsi="Arial" w:cs="Arial"/>
          <w:color w:val="5B9BD5" w:themeColor="accent1"/>
          <w:u w:val="single"/>
        </w:rPr>
        <w:fldChar w:fldCharType="begin"/>
      </w:r>
      <w:r w:rsidR="00B04F12" w:rsidRPr="00FC3E37">
        <w:rPr>
          <w:rFonts w:ascii="Arial" w:hAnsi="Arial" w:cs="Arial"/>
          <w:color w:val="5B9BD5" w:themeColor="accent1"/>
          <w:u w:val="single"/>
        </w:rPr>
        <w:instrText xml:space="preserve"> REF _Ref90314926 \r \h  \* MERGEFORMAT </w:instrText>
      </w:r>
      <w:r w:rsidR="00B04F12" w:rsidRPr="00FC3E37">
        <w:rPr>
          <w:rFonts w:ascii="Arial" w:hAnsi="Arial" w:cs="Arial"/>
          <w:color w:val="5B9BD5" w:themeColor="accent1"/>
          <w:u w:val="single"/>
        </w:rPr>
      </w:r>
      <w:r w:rsidR="00B04F12" w:rsidRPr="00FC3E37">
        <w:rPr>
          <w:rFonts w:ascii="Arial" w:hAnsi="Arial" w:cs="Arial"/>
          <w:color w:val="5B9BD5" w:themeColor="accent1"/>
          <w:u w:val="single"/>
        </w:rPr>
        <w:fldChar w:fldCharType="separate"/>
      </w:r>
      <w:r w:rsidR="00B04F12" w:rsidRPr="00FC3E37">
        <w:rPr>
          <w:rFonts w:ascii="Arial" w:hAnsi="Arial" w:cs="Arial"/>
          <w:color w:val="5B9BD5" w:themeColor="accent1"/>
          <w:u w:val="single"/>
        </w:rPr>
        <w:t>8.30</w:t>
      </w:r>
      <w:r w:rsidR="00B04F12" w:rsidRPr="00FC3E37">
        <w:rPr>
          <w:rFonts w:ascii="Arial" w:hAnsi="Arial" w:cs="Arial"/>
          <w:color w:val="5B9BD5" w:themeColor="accent1"/>
          <w:u w:val="single"/>
        </w:rPr>
        <w:fldChar w:fldCharType="end"/>
      </w:r>
      <w:r w:rsidR="002C36F6" w:rsidRPr="00FC3E37">
        <w:rPr>
          <w:rFonts w:ascii="Arial" w:hAnsi="Arial" w:cs="Arial"/>
        </w:rPr>
        <w:t xml:space="preserve"> for further guidance.</w:t>
      </w:r>
    </w:p>
    <w:p w14:paraId="5DF19E60" w14:textId="77777777" w:rsidR="00AE211A" w:rsidRPr="00FC3E37" w:rsidRDefault="00AE211A" w:rsidP="00243A45">
      <w:pPr>
        <w:pStyle w:val="ListParagraph"/>
        <w:spacing w:after="0" w:line="240" w:lineRule="auto"/>
        <w:ind w:left="1440" w:hanging="731"/>
        <w:rPr>
          <w:rFonts w:ascii="Arial" w:hAnsi="Arial" w:cs="Arial"/>
        </w:rPr>
      </w:pPr>
    </w:p>
    <w:p w14:paraId="4E2AE074" w14:textId="433E2364" w:rsidR="00AE211A" w:rsidRPr="00FC3E37" w:rsidRDefault="00E613EB" w:rsidP="00243A45">
      <w:pPr>
        <w:pStyle w:val="ListParagraph"/>
        <w:numPr>
          <w:ilvl w:val="0"/>
          <w:numId w:val="78"/>
        </w:numPr>
        <w:spacing w:after="0" w:line="240" w:lineRule="auto"/>
        <w:ind w:hanging="731"/>
        <w:rPr>
          <w:rFonts w:ascii="Arial" w:hAnsi="Arial" w:cs="Arial"/>
        </w:rPr>
      </w:pPr>
      <w:r w:rsidRPr="00FC3E37">
        <w:rPr>
          <w:rFonts w:ascii="Arial" w:hAnsi="Arial" w:cs="Arial"/>
        </w:rPr>
        <w:t>have a parent in</w:t>
      </w:r>
      <w:r w:rsidR="00C277BA" w:rsidRPr="00FC3E37">
        <w:rPr>
          <w:rFonts w:ascii="Arial" w:hAnsi="Arial" w:cs="Arial"/>
        </w:rPr>
        <w:t xml:space="preserve"> </w:t>
      </w:r>
      <w:proofErr w:type="gramStart"/>
      <w:r w:rsidR="00C277BA" w:rsidRPr="00FC3E37">
        <w:rPr>
          <w:rFonts w:ascii="Arial" w:hAnsi="Arial" w:cs="Arial"/>
        </w:rPr>
        <w:t>custody</w:t>
      </w:r>
      <w:r w:rsidR="00D63C7A" w:rsidRPr="00FC3E37">
        <w:rPr>
          <w:rFonts w:ascii="Arial" w:hAnsi="Arial" w:cs="Arial"/>
        </w:rPr>
        <w:t>;</w:t>
      </w:r>
      <w:proofErr w:type="gramEnd"/>
    </w:p>
    <w:p w14:paraId="408A1FFB" w14:textId="77777777" w:rsidR="00D63C7A" w:rsidRPr="00FC3E37" w:rsidRDefault="00D63C7A" w:rsidP="00243A45">
      <w:pPr>
        <w:pStyle w:val="ListParagraph"/>
        <w:spacing w:after="0" w:line="240" w:lineRule="auto"/>
        <w:ind w:left="1440" w:hanging="731"/>
        <w:rPr>
          <w:rFonts w:ascii="Arial" w:hAnsi="Arial" w:cs="Arial"/>
        </w:rPr>
      </w:pPr>
    </w:p>
    <w:p w14:paraId="59A8CE41" w14:textId="28D82E4E" w:rsidR="00D63C7A" w:rsidRPr="00FC3E37" w:rsidRDefault="00D63C7A" w:rsidP="00243A45">
      <w:pPr>
        <w:pStyle w:val="ListParagraph"/>
        <w:numPr>
          <w:ilvl w:val="0"/>
          <w:numId w:val="78"/>
        </w:numPr>
        <w:spacing w:after="0" w:line="240" w:lineRule="auto"/>
        <w:ind w:hanging="731"/>
        <w:rPr>
          <w:rFonts w:ascii="Arial" w:hAnsi="Arial" w:cs="Arial"/>
        </w:rPr>
      </w:pPr>
      <w:r w:rsidRPr="00FC3E37">
        <w:rPr>
          <w:rFonts w:ascii="Arial" w:hAnsi="Arial" w:cs="Arial"/>
        </w:rPr>
        <w:t xml:space="preserve">parents/or a single parent of a child themselves. </w:t>
      </w:r>
    </w:p>
    <w:p w14:paraId="7F24B074" w14:textId="77777777" w:rsidR="00D51E6F" w:rsidRPr="00FC3E37" w:rsidRDefault="00D51E6F" w:rsidP="00243A45">
      <w:pPr>
        <w:pStyle w:val="ListParagraph"/>
        <w:spacing w:line="240" w:lineRule="auto"/>
        <w:rPr>
          <w:rFonts w:ascii="Arial" w:hAnsi="Arial" w:cs="Arial"/>
        </w:rPr>
      </w:pPr>
    </w:p>
    <w:p w14:paraId="52EF71CA" w14:textId="39C73C92" w:rsidR="005A5511" w:rsidRPr="0091608D" w:rsidRDefault="00ED15FF" w:rsidP="00243A45">
      <w:pPr>
        <w:pStyle w:val="ListParagraph"/>
        <w:numPr>
          <w:ilvl w:val="0"/>
          <w:numId w:val="119"/>
        </w:numPr>
        <w:spacing w:after="0" w:line="240" w:lineRule="auto"/>
        <w:ind w:hanging="720"/>
        <w:rPr>
          <w:rFonts w:ascii="Arial" w:hAnsi="Arial" w:cs="Arial"/>
        </w:rPr>
      </w:pPr>
      <w:r w:rsidRPr="00FC3E37">
        <w:rPr>
          <w:rFonts w:ascii="Arial" w:hAnsi="Arial" w:cs="Arial"/>
        </w:rPr>
        <w:t>Once the local authority</w:t>
      </w:r>
      <w:r w:rsidR="00982092" w:rsidRPr="00FC3E37">
        <w:rPr>
          <w:rFonts w:ascii="Arial" w:hAnsi="Arial" w:cs="Arial"/>
        </w:rPr>
        <w:t xml:space="preserve"> </w:t>
      </w:r>
      <w:r w:rsidR="008C5ACD" w:rsidRPr="00FC3E37">
        <w:rPr>
          <w:rFonts w:ascii="Arial" w:hAnsi="Arial" w:cs="Arial"/>
        </w:rPr>
        <w:t>decides</w:t>
      </w:r>
      <w:r w:rsidR="00982092" w:rsidRPr="00FC3E37">
        <w:rPr>
          <w:rFonts w:ascii="Arial" w:hAnsi="Arial" w:cs="Arial"/>
        </w:rPr>
        <w:t xml:space="preserve"> the case meets the threshold for </w:t>
      </w:r>
      <w:r w:rsidR="000F3A64" w:rsidRPr="00FC3E37">
        <w:rPr>
          <w:rFonts w:ascii="Arial" w:hAnsi="Arial" w:cs="Arial"/>
        </w:rPr>
        <w:t>E</w:t>
      </w:r>
      <w:r w:rsidR="00982092" w:rsidRPr="00FC3E37">
        <w:rPr>
          <w:rFonts w:ascii="Arial" w:hAnsi="Arial" w:cs="Arial"/>
        </w:rPr>
        <w:t xml:space="preserve">arly </w:t>
      </w:r>
      <w:r w:rsidR="000F3A64" w:rsidRPr="00FC3E37">
        <w:rPr>
          <w:rFonts w:ascii="Arial" w:hAnsi="Arial" w:cs="Arial"/>
        </w:rPr>
        <w:t>H</w:t>
      </w:r>
      <w:r w:rsidR="00982092" w:rsidRPr="00FC3E37">
        <w:rPr>
          <w:rFonts w:ascii="Arial" w:hAnsi="Arial" w:cs="Arial"/>
        </w:rPr>
        <w:t>elp,</w:t>
      </w:r>
      <w:r w:rsidRPr="00FC3E37">
        <w:rPr>
          <w:rFonts w:ascii="Arial" w:hAnsi="Arial" w:cs="Arial"/>
        </w:rPr>
        <w:t xml:space="preserve"> c</w:t>
      </w:r>
      <w:r w:rsidR="00FC43E2" w:rsidRPr="00FC3E37">
        <w:rPr>
          <w:rFonts w:ascii="Arial" w:hAnsi="Arial" w:cs="Arial"/>
        </w:rPr>
        <w:t>hildren</w:t>
      </w:r>
      <w:r w:rsidR="00B8620B" w:rsidRPr="00FC3E37">
        <w:rPr>
          <w:rFonts w:ascii="Arial" w:hAnsi="Arial" w:cs="Arial"/>
        </w:rPr>
        <w:t>’s services will undertake</w:t>
      </w:r>
      <w:r w:rsidR="00A80299" w:rsidRPr="00FC3E37">
        <w:rPr>
          <w:rFonts w:ascii="Arial" w:hAnsi="Arial" w:cs="Arial"/>
        </w:rPr>
        <w:t xml:space="preserve"> an </w:t>
      </w:r>
      <w:r w:rsidR="000F3A64" w:rsidRPr="00FC3E37">
        <w:rPr>
          <w:rFonts w:ascii="Arial" w:hAnsi="Arial" w:cs="Arial"/>
        </w:rPr>
        <w:t>E</w:t>
      </w:r>
      <w:r w:rsidR="00A80299" w:rsidRPr="00FC3E37">
        <w:rPr>
          <w:rFonts w:ascii="Arial" w:hAnsi="Arial" w:cs="Arial"/>
        </w:rPr>
        <w:t xml:space="preserve">arly </w:t>
      </w:r>
      <w:r w:rsidR="000F3A64" w:rsidRPr="00FC3E37">
        <w:rPr>
          <w:rFonts w:ascii="Arial" w:hAnsi="Arial" w:cs="Arial"/>
        </w:rPr>
        <w:t>H</w:t>
      </w:r>
      <w:r w:rsidR="00A80299" w:rsidRPr="00FC3E37">
        <w:rPr>
          <w:rFonts w:ascii="Arial" w:hAnsi="Arial" w:cs="Arial"/>
        </w:rPr>
        <w:t>elp assessment</w:t>
      </w:r>
      <w:r w:rsidR="00FC43E2" w:rsidRPr="00FC3E37">
        <w:rPr>
          <w:rFonts w:ascii="Arial" w:hAnsi="Arial" w:cs="Arial"/>
        </w:rPr>
        <w:t xml:space="preserve"> </w:t>
      </w:r>
      <w:r w:rsidR="0008647B" w:rsidRPr="00FC3E37">
        <w:rPr>
          <w:rFonts w:ascii="Arial" w:hAnsi="Arial" w:cs="Arial"/>
        </w:rPr>
        <w:t>with the agreement of the child and their parents or carers</w:t>
      </w:r>
      <w:r w:rsidR="00412D7F" w:rsidRPr="0091608D">
        <w:rPr>
          <w:rFonts w:ascii="Arial" w:hAnsi="Arial" w:cs="Arial"/>
        </w:rPr>
        <w:t>.</w:t>
      </w:r>
      <w:r w:rsidR="00936FB8" w:rsidRPr="0091608D">
        <w:rPr>
          <w:rFonts w:ascii="Arial" w:hAnsi="Arial" w:cs="Arial"/>
        </w:rPr>
        <w:t xml:space="preserve"> </w:t>
      </w:r>
      <w:r w:rsidR="00F82368" w:rsidRPr="0091608D">
        <w:rPr>
          <w:rFonts w:ascii="Arial" w:hAnsi="Arial" w:cs="Arial"/>
        </w:rPr>
        <w:t xml:space="preserve">Early Help </w:t>
      </w:r>
      <w:r w:rsidR="003850F7" w:rsidRPr="0091608D">
        <w:rPr>
          <w:rFonts w:ascii="Arial" w:hAnsi="Arial" w:cs="Arial"/>
        </w:rPr>
        <w:t>applies a</w:t>
      </w:r>
      <w:r w:rsidR="00F82368" w:rsidRPr="0091608D">
        <w:rPr>
          <w:rFonts w:ascii="Arial" w:hAnsi="Arial" w:cs="Arial"/>
        </w:rPr>
        <w:t xml:space="preserve"> voluntary </w:t>
      </w:r>
      <w:proofErr w:type="gramStart"/>
      <w:r w:rsidR="00F82368" w:rsidRPr="0091608D">
        <w:rPr>
          <w:rFonts w:ascii="Arial" w:hAnsi="Arial" w:cs="Arial"/>
        </w:rPr>
        <w:t>approach,</w:t>
      </w:r>
      <w:proofErr w:type="gramEnd"/>
      <w:r w:rsidR="00F82368" w:rsidRPr="0091608D">
        <w:rPr>
          <w:rFonts w:ascii="Arial" w:hAnsi="Arial" w:cs="Arial"/>
        </w:rPr>
        <w:t xml:space="preserve"> </w:t>
      </w:r>
      <w:r w:rsidR="007C7947" w:rsidRPr="0091608D">
        <w:rPr>
          <w:rFonts w:ascii="Arial" w:hAnsi="Arial" w:cs="Arial"/>
        </w:rPr>
        <w:t xml:space="preserve">therefore children’s services </w:t>
      </w:r>
      <w:r w:rsidR="00F82368" w:rsidRPr="0091608D">
        <w:rPr>
          <w:rFonts w:ascii="Arial" w:hAnsi="Arial" w:cs="Arial"/>
        </w:rPr>
        <w:t>requir</w:t>
      </w:r>
      <w:r w:rsidR="007C7947" w:rsidRPr="0091608D">
        <w:rPr>
          <w:rFonts w:ascii="Arial" w:hAnsi="Arial" w:cs="Arial"/>
        </w:rPr>
        <w:t>e</w:t>
      </w:r>
      <w:r w:rsidR="00F82368" w:rsidRPr="0091608D">
        <w:rPr>
          <w:rFonts w:ascii="Arial" w:hAnsi="Arial" w:cs="Arial"/>
        </w:rPr>
        <w:t xml:space="preserve"> </w:t>
      </w:r>
      <w:r w:rsidR="001117B8" w:rsidRPr="0091608D">
        <w:rPr>
          <w:rFonts w:ascii="Arial" w:hAnsi="Arial" w:cs="Arial"/>
        </w:rPr>
        <w:t>parent</w:t>
      </w:r>
      <w:r w:rsidR="003850F7" w:rsidRPr="00C37B29">
        <w:rPr>
          <w:rFonts w:ascii="Arial" w:hAnsi="Arial" w:cs="Arial"/>
        </w:rPr>
        <w:t>’</w:t>
      </w:r>
      <w:r w:rsidR="001117B8" w:rsidRPr="0091608D">
        <w:rPr>
          <w:rFonts w:ascii="Arial" w:hAnsi="Arial" w:cs="Arial"/>
        </w:rPr>
        <w:t>s or carer’s</w:t>
      </w:r>
      <w:r w:rsidR="00F82368" w:rsidRPr="0091608D">
        <w:rPr>
          <w:rFonts w:ascii="Arial" w:hAnsi="Arial" w:cs="Arial"/>
        </w:rPr>
        <w:t xml:space="preserve"> consent </w:t>
      </w:r>
      <w:r w:rsidR="001117B8" w:rsidRPr="0091608D">
        <w:rPr>
          <w:rFonts w:ascii="Arial" w:hAnsi="Arial" w:cs="Arial"/>
        </w:rPr>
        <w:t>before delivering</w:t>
      </w:r>
      <w:r w:rsidR="00F82368" w:rsidRPr="0091608D">
        <w:rPr>
          <w:rFonts w:ascii="Arial" w:hAnsi="Arial" w:cs="Arial"/>
        </w:rPr>
        <w:t xml:space="preserve"> services</w:t>
      </w:r>
      <w:r w:rsidR="001117B8" w:rsidRPr="0091608D">
        <w:rPr>
          <w:rFonts w:ascii="Arial" w:hAnsi="Arial" w:cs="Arial"/>
        </w:rPr>
        <w:t>.</w:t>
      </w:r>
    </w:p>
    <w:p w14:paraId="1419B4A2" w14:textId="77777777" w:rsidR="005A5511" w:rsidRPr="00FC3E37" w:rsidRDefault="005A5511" w:rsidP="00243A45">
      <w:pPr>
        <w:pStyle w:val="ListParagraph"/>
        <w:spacing w:after="0" w:line="240" w:lineRule="auto"/>
        <w:rPr>
          <w:rFonts w:ascii="Arial" w:hAnsi="Arial" w:cs="Arial"/>
        </w:rPr>
      </w:pPr>
    </w:p>
    <w:p w14:paraId="2EA80716" w14:textId="3081EAE2" w:rsidR="00D51E6F" w:rsidRPr="00FC3E37" w:rsidRDefault="00960406" w:rsidP="00243A45">
      <w:pPr>
        <w:pStyle w:val="ListParagraph"/>
        <w:numPr>
          <w:ilvl w:val="0"/>
          <w:numId w:val="119"/>
        </w:numPr>
        <w:spacing w:after="0" w:line="240" w:lineRule="auto"/>
        <w:ind w:hanging="720"/>
        <w:rPr>
          <w:rFonts w:ascii="Arial" w:hAnsi="Arial" w:cs="Arial"/>
        </w:rPr>
      </w:pPr>
      <w:r w:rsidRPr="00FC3E37">
        <w:rPr>
          <w:rFonts w:ascii="Arial" w:hAnsi="Arial" w:cs="Arial"/>
        </w:rPr>
        <w:t>Staff should be aware</w:t>
      </w:r>
      <w:r w:rsidR="00B66CB2" w:rsidRPr="00FC3E37">
        <w:rPr>
          <w:rFonts w:ascii="Arial" w:hAnsi="Arial" w:cs="Arial"/>
        </w:rPr>
        <w:t xml:space="preserve"> that Early Help intervention</w:t>
      </w:r>
      <w:r w:rsidR="005C32A6" w:rsidRPr="00FC3E37">
        <w:rPr>
          <w:rFonts w:ascii="Arial" w:hAnsi="Arial" w:cs="Arial"/>
        </w:rPr>
        <w:t>s</w:t>
      </w:r>
      <w:r w:rsidR="00B66CB2" w:rsidRPr="00FC3E37">
        <w:rPr>
          <w:rFonts w:ascii="Arial" w:hAnsi="Arial" w:cs="Arial"/>
        </w:rPr>
        <w:t xml:space="preserve"> may also provide support directly to parents and carers</w:t>
      </w:r>
      <w:r w:rsidR="005A5511" w:rsidRPr="00FC3E37">
        <w:rPr>
          <w:rFonts w:ascii="Arial" w:hAnsi="Arial" w:cs="Arial"/>
        </w:rPr>
        <w:t xml:space="preserve"> where there is an identified need</w:t>
      </w:r>
      <w:r w:rsidR="006F1A7B" w:rsidRPr="00FC3E37">
        <w:rPr>
          <w:rFonts w:ascii="Arial" w:hAnsi="Arial" w:cs="Arial"/>
        </w:rPr>
        <w:t>: this may</w:t>
      </w:r>
      <w:r w:rsidR="0024355E" w:rsidRPr="00FC3E37">
        <w:rPr>
          <w:rFonts w:ascii="Arial" w:hAnsi="Arial" w:cs="Arial"/>
        </w:rPr>
        <w:t xml:space="preserve"> contribute to</w:t>
      </w:r>
      <w:r w:rsidR="00605009" w:rsidRPr="00FC3E37">
        <w:rPr>
          <w:rFonts w:ascii="Arial" w:hAnsi="Arial" w:cs="Arial"/>
        </w:rPr>
        <w:t xml:space="preserve"> </w:t>
      </w:r>
      <w:r w:rsidR="00E045A6" w:rsidRPr="00FC3E37">
        <w:rPr>
          <w:rFonts w:ascii="Arial" w:hAnsi="Arial" w:cs="Arial"/>
        </w:rPr>
        <w:t xml:space="preserve">developing </w:t>
      </w:r>
      <w:r w:rsidR="005A5511" w:rsidRPr="00FC3E37">
        <w:rPr>
          <w:rFonts w:ascii="Arial" w:hAnsi="Arial" w:cs="Arial"/>
        </w:rPr>
        <w:t>better outcomes for both the carer and the child. For example, many children will be cared for by older parents or grandparents as their primary carers.  While there are no common child safeguarding risk factors associated with older parents or grandparents providing care for children, HMPPS staff should be alert to the needs associated with older age, consider how this may impact the child and consider whether Early Help intervention could support the family.</w:t>
      </w:r>
    </w:p>
    <w:p w14:paraId="42911A99" w14:textId="77777777" w:rsidR="00CE3793" w:rsidRPr="00FC3E37" w:rsidRDefault="00CE3793" w:rsidP="00243A45">
      <w:pPr>
        <w:pStyle w:val="ListParagraph"/>
        <w:spacing w:line="240" w:lineRule="auto"/>
        <w:rPr>
          <w:rFonts w:ascii="Arial" w:hAnsi="Arial" w:cs="Arial"/>
        </w:rPr>
      </w:pPr>
    </w:p>
    <w:p w14:paraId="116AA037" w14:textId="217DB7A4" w:rsidR="00CE3793" w:rsidRPr="00C37B29" w:rsidRDefault="6EDBE089" w:rsidP="00243A45">
      <w:pPr>
        <w:pStyle w:val="ListParagraph"/>
        <w:numPr>
          <w:ilvl w:val="0"/>
          <w:numId w:val="119"/>
        </w:numPr>
        <w:spacing w:after="0" w:line="240" w:lineRule="auto"/>
        <w:ind w:hanging="720"/>
        <w:rPr>
          <w:rStyle w:val="Hyperlink"/>
          <w:rFonts w:cs="Arial"/>
        </w:rPr>
      </w:pPr>
      <w:r w:rsidRPr="0091608D">
        <w:rPr>
          <w:rFonts w:ascii="Arial" w:hAnsi="Arial" w:cs="Arial"/>
        </w:rPr>
        <w:t>Staff can find further advice and guidance in</w:t>
      </w:r>
      <w:r w:rsidR="61B48A94" w:rsidRPr="0091608D">
        <w:rPr>
          <w:rFonts w:ascii="Arial" w:hAnsi="Arial" w:cs="Arial"/>
        </w:rPr>
        <w:t xml:space="preserve"> </w:t>
      </w:r>
      <w:r w:rsidR="00C33F8C" w:rsidRPr="0091608D">
        <w:rPr>
          <w:rFonts w:ascii="Arial" w:hAnsi="Arial" w:cs="Arial"/>
        </w:rPr>
        <w:t xml:space="preserve">the </w:t>
      </w:r>
      <w:hyperlink r:id="rId148" w:history="1">
        <w:r w:rsidR="00C33F8C" w:rsidRPr="00C37B29">
          <w:rPr>
            <w:rStyle w:val="Hyperlink"/>
            <w:rFonts w:cs="Arial"/>
            <w:color w:val="5B9BD5" w:themeColor="accent1"/>
            <w:u w:val="single"/>
          </w:rPr>
          <w:t>DfE’s Early Help toolkit</w:t>
        </w:r>
      </w:hyperlink>
      <w:r w:rsidR="00C33F8C" w:rsidRPr="0091608D">
        <w:rPr>
          <w:rFonts w:ascii="Arial" w:hAnsi="Arial" w:cs="Arial"/>
        </w:rPr>
        <w:t xml:space="preserve"> </w:t>
      </w:r>
      <w:r w:rsidR="61B48A94" w:rsidRPr="0091608D">
        <w:rPr>
          <w:rFonts w:ascii="Arial" w:hAnsi="Arial" w:cs="Arial"/>
        </w:rPr>
        <w:t>-</w:t>
      </w:r>
      <w:r w:rsidRPr="0091608D">
        <w:rPr>
          <w:rFonts w:ascii="Arial" w:hAnsi="Arial" w:cs="Arial"/>
        </w:rPr>
        <w:t xml:space="preserve"> </w:t>
      </w:r>
      <w:hyperlink r:id="rId149">
        <w:r w:rsidR="61B48A94" w:rsidRPr="0091608D">
          <w:rPr>
            <w:rStyle w:val="Hyperlink"/>
            <w:rFonts w:cs="Arial"/>
            <w:color w:val="5B9BD5" w:themeColor="accent1"/>
            <w:u w:val="single"/>
          </w:rPr>
          <w:t xml:space="preserve">Early </w:t>
        </w:r>
        <w:r w:rsidR="2F7162B8" w:rsidRPr="0091608D">
          <w:rPr>
            <w:rStyle w:val="Hyperlink"/>
            <w:rFonts w:cs="Arial"/>
            <w:color w:val="5B9BD5" w:themeColor="accent1"/>
            <w:u w:val="single"/>
          </w:rPr>
          <w:t>H</w:t>
        </w:r>
        <w:r w:rsidR="61B48A94" w:rsidRPr="0091608D">
          <w:rPr>
            <w:rStyle w:val="Hyperlink"/>
            <w:rFonts w:cs="Arial"/>
            <w:color w:val="5B9BD5" w:themeColor="accent1"/>
            <w:u w:val="single"/>
          </w:rPr>
          <w:t>elp (or early intervention) NSPCC Learning</w:t>
        </w:r>
      </w:hyperlink>
      <w:r w:rsidR="0501D06F" w:rsidRPr="0091608D">
        <w:rPr>
          <w:rStyle w:val="Hyperlink"/>
          <w:rFonts w:cs="Arial"/>
          <w:color w:val="5B9BD5" w:themeColor="accent1"/>
          <w:u w:val="single"/>
        </w:rPr>
        <w:t>.</w:t>
      </w:r>
    </w:p>
    <w:p w14:paraId="166F1468" w14:textId="77777777" w:rsidR="00480B1A" w:rsidRPr="00C37B29" w:rsidRDefault="00480B1A" w:rsidP="00C37B29">
      <w:pPr>
        <w:pStyle w:val="ListParagraph"/>
        <w:rPr>
          <w:rFonts w:ascii="Arial" w:hAnsi="Arial" w:cs="Arial"/>
        </w:rPr>
      </w:pPr>
    </w:p>
    <w:p w14:paraId="20AB4077" w14:textId="77777777" w:rsidR="00480B1A" w:rsidRPr="0091608D" w:rsidRDefault="00480B1A" w:rsidP="00480B1A">
      <w:pPr>
        <w:pStyle w:val="ListParagraph"/>
        <w:numPr>
          <w:ilvl w:val="0"/>
          <w:numId w:val="119"/>
        </w:numPr>
        <w:spacing w:after="0" w:line="240" w:lineRule="auto"/>
        <w:ind w:hanging="720"/>
        <w:rPr>
          <w:rFonts w:ascii="Arial" w:hAnsi="Arial" w:cs="Arial"/>
          <w:u w:val="single"/>
        </w:rPr>
      </w:pPr>
      <w:r w:rsidRPr="0091608D">
        <w:rPr>
          <w:rFonts w:ascii="Arial" w:hAnsi="Arial" w:cs="Arial"/>
          <w:u w:val="single"/>
        </w:rPr>
        <w:t xml:space="preserve">Challenging referral outcomes and making fresh </w:t>
      </w:r>
      <w:proofErr w:type="gramStart"/>
      <w:r w:rsidRPr="0091608D">
        <w:rPr>
          <w:rFonts w:ascii="Arial" w:hAnsi="Arial" w:cs="Arial"/>
          <w:u w:val="single"/>
        </w:rPr>
        <w:t>referrals</w:t>
      </w:r>
      <w:proofErr w:type="gramEnd"/>
    </w:p>
    <w:p w14:paraId="64D4E481" w14:textId="77777777" w:rsidR="00480B1A" w:rsidRPr="0091608D" w:rsidRDefault="00480B1A" w:rsidP="00480B1A">
      <w:pPr>
        <w:pStyle w:val="ListParagraph"/>
        <w:rPr>
          <w:rFonts w:ascii="Arial" w:hAnsi="Arial" w:cs="Arial"/>
          <w:u w:val="single"/>
        </w:rPr>
      </w:pPr>
    </w:p>
    <w:p w14:paraId="70A21E3E" w14:textId="6BB9FF53" w:rsidR="00480B1A" w:rsidRPr="00C37B29" w:rsidRDefault="00480B1A" w:rsidP="000E7060">
      <w:pPr>
        <w:pStyle w:val="ListParagraph"/>
        <w:numPr>
          <w:ilvl w:val="0"/>
          <w:numId w:val="119"/>
        </w:numPr>
        <w:spacing w:after="0" w:line="240" w:lineRule="auto"/>
        <w:ind w:hanging="720"/>
        <w:rPr>
          <w:rFonts w:ascii="Arial" w:hAnsi="Arial" w:cs="Arial"/>
          <w:u w:val="single"/>
        </w:rPr>
      </w:pPr>
      <w:r w:rsidRPr="0091608D">
        <w:rPr>
          <w:rFonts w:ascii="Arial" w:eastAsia="Times New Roman" w:hAnsi="Arial" w:cs="Arial"/>
          <w:lang w:eastAsia="en-GB"/>
        </w:rPr>
        <w:t xml:space="preserve">Agencies will not always agree with what children’s services decide is the right outcome of a referral. </w:t>
      </w:r>
      <w:proofErr w:type="gramStart"/>
      <w:r w:rsidR="00CA7E98" w:rsidRPr="0091608D">
        <w:rPr>
          <w:rFonts w:ascii="Arial" w:eastAsia="Times New Roman" w:hAnsi="Arial" w:cs="Arial"/>
          <w:lang w:eastAsia="en-GB"/>
        </w:rPr>
        <w:t>Therefore</w:t>
      </w:r>
      <w:proofErr w:type="gramEnd"/>
      <w:r w:rsidR="00CA7E98" w:rsidRPr="0091608D">
        <w:rPr>
          <w:rFonts w:ascii="Arial" w:eastAsia="Times New Roman" w:hAnsi="Arial" w:cs="Arial"/>
          <w:lang w:eastAsia="en-GB"/>
        </w:rPr>
        <w:t xml:space="preserve"> i</w:t>
      </w:r>
      <w:r w:rsidRPr="0091608D">
        <w:rPr>
          <w:rFonts w:ascii="Arial" w:eastAsia="Times New Roman" w:hAnsi="Arial" w:cs="Arial"/>
          <w:lang w:eastAsia="en-GB"/>
        </w:rPr>
        <w:t>t is important that HMPPS staff have the confidence to challenge referral outcomes where necessary</w:t>
      </w:r>
      <w:r w:rsidRPr="0091608D">
        <w:rPr>
          <w:rFonts w:ascii="Arial" w:hAnsi="Arial" w:cs="Arial"/>
        </w:rPr>
        <w:t xml:space="preserve">. If </w:t>
      </w:r>
      <w:r w:rsidR="003A7048" w:rsidRPr="0091608D">
        <w:rPr>
          <w:rFonts w:ascii="Arial" w:hAnsi="Arial" w:cs="Arial"/>
        </w:rPr>
        <w:t>the outcome of a referral is</w:t>
      </w:r>
      <w:r w:rsidR="007E2D7F" w:rsidRPr="0091608D">
        <w:rPr>
          <w:rFonts w:ascii="Arial" w:hAnsi="Arial" w:cs="Arial"/>
        </w:rPr>
        <w:t xml:space="preserve"> that</w:t>
      </w:r>
      <w:r w:rsidRPr="0091608D">
        <w:rPr>
          <w:rFonts w:ascii="Arial" w:hAnsi="Arial" w:cs="Arial"/>
        </w:rPr>
        <w:t xml:space="preserve"> the child/family do not require intervention, but </w:t>
      </w:r>
      <w:r w:rsidR="0088708B" w:rsidRPr="0091608D">
        <w:rPr>
          <w:rFonts w:ascii="Arial" w:hAnsi="Arial" w:cs="Arial"/>
        </w:rPr>
        <w:t xml:space="preserve">HMPPS </w:t>
      </w:r>
      <w:r w:rsidRPr="0091608D">
        <w:rPr>
          <w:rFonts w:ascii="Arial" w:hAnsi="Arial" w:cs="Arial"/>
        </w:rPr>
        <w:t>staff remain concern</w:t>
      </w:r>
      <w:r w:rsidR="00265E07" w:rsidRPr="0091608D">
        <w:rPr>
          <w:rFonts w:ascii="Arial" w:hAnsi="Arial" w:cs="Arial"/>
        </w:rPr>
        <w:t>ed</w:t>
      </w:r>
      <w:r w:rsidRPr="0091608D">
        <w:rPr>
          <w:rFonts w:ascii="Arial" w:hAnsi="Arial" w:cs="Arial"/>
        </w:rPr>
        <w:t xml:space="preserve"> about the child’s safety</w:t>
      </w:r>
      <w:r w:rsidR="003E4139" w:rsidRPr="00C37B29">
        <w:rPr>
          <w:rFonts w:ascii="Arial" w:hAnsi="Arial" w:cs="Arial"/>
        </w:rPr>
        <w:t xml:space="preserve"> and wellbeing</w:t>
      </w:r>
      <w:r w:rsidRPr="0091608D">
        <w:rPr>
          <w:rFonts w:ascii="Arial" w:hAnsi="Arial" w:cs="Arial"/>
        </w:rPr>
        <w:t xml:space="preserve">, </w:t>
      </w:r>
      <w:r w:rsidR="00265E07" w:rsidRPr="0091608D">
        <w:rPr>
          <w:rFonts w:ascii="Arial" w:hAnsi="Arial" w:cs="Arial"/>
        </w:rPr>
        <w:t>they</w:t>
      </w:r>
      <w:r w:rsidRPr="0091608D">
        <w:rPr>
          <w:rFonts w:ascii="Arial" w:hAnsi="Arial" w:cs="Arial"/>
        </w:rPr>
        <w:t xml:space="preserve"> should</w:t>
      </w:r>
      <w:r w:rsidR="00265E07" w:rsidRPr="0091608D">
        <w:rPr>
          <w:rFonts w:ascii="Arial" w:hAnsi="Arial" w:cs="Arial"/>
        </w:rPr>
        <w:t xml:space="preserve"> escalate </w:t>
      </w:r>
      <w:r w:rsidR="0088708B" w:rsidRPr="0091608D">
        <w:rPr>
          <w:rFonts w:ascii="Arial" w:hAnsi="Arial" w:cs="Arial"/>
        </w:rPr>
        <w:t>the</w:t>
      </w:r>
      <w:r w:rsidR="004D63D9" w:rsidRPr="0091608D">
        <w:rPr>
          <w:rFonts w:ascii="Arial" w:hAnsi="Arial" w:cs="Arial"/>
        </w:rPr>
        <w:t>ir concerns to a manager and consider</w:t>
      </w:r>
      <w:r w:rsidRPr="0091608D">
        <w:rPr>
          <w:rFonts w:ascii="Arial" w:hAnsi="Arial" w:cs="Arial"/>
        </w:rPr>
        <w:t xml:space="preserve"> undertak</w:t>
      </w:r>
      <w:r w:rsidR="004D63D9" w:rsidRPr="0091608D">
        <w:rPr>
          <w:rFonts w:ascii="Arial" w:hAnsi="Arial" w:cs="Arial"/>
        </w:rPr>
        <w:t>ing</w:t>
      </w:r>
      <w:r w:rsidRPr="0091608D">
        <w:rPr>
          <w:rFonts w:ascii="Arial" w:hAnsi="Arial" w:cs="Arial"/>
        </w:rPr>
        <w:t xml:space="preserve"> a fresh referral. </w:t>
      </w:r>
    </w:p>
    <w:p w14:paraId="01DE8FEB" w14:textId="77777777" w:rsidR="0090116B" w:rsidRPr="003B6C95" w:rsidRDefault="0090116B" w:rsidP="003B6C95">
      <w:pPr>
        <w:spacing w:after="0" w:line="240" w:lineRule="auto"/>
        <w:rPr>
          <w:rFonts w:ascii="Arial" w:hAnsi="Arial" w:cs="Arial"/>
        </w:rPr>
      </w:pPr>
    </w:p>
    <w:p w14:paraId="6FAAAC6E" w14:textId="7A7CCBD0" w:rsidR="005F3F66" w:rsidRPr="00FC3E37" w:rsidRDefault="005F3F66" w:rsidP="00243A45">
      <w:pPr>
        <w:numPr>
          <w:ilvl w:val="0"/>
          <w:numId w:val="4"/>
        </w:numPr>
        <w:spacing w:after="0" w:line="240" w:lineRule="auto"/>
        <w:ind w:hanging="720"/>
        <w:contextualSpacing/>
        <w:rPr>
          <w:rFonts w:ascii="Arial" w:hAnsi="Arial" w:cs="Arial"/>
          <w:b/>
          <w:u w:val="single"/>
        </w:rPr>
      </w:pPr>
      <w:bookmarkStart w:id="92" w:name="_Ref81500120"/>
      <w:bookmarkStart w:id="93" w:name="_Hlk62482222"/>
      <w:bookmarkStart w:id="94" w:name="ChildrensServicesMeetings"/>
      <w:r w:rsidRPr="00FC3E37">
        <w:rPr>
          <w:rFonts w:ascii="Arial" w:hAnsi="Arial" w:cs="Arial"/>
          <w:b/>
          <w:u w:val="single"/>
        </w:rPr>
        <w:t xml:space="preserve">Children’s services </w:t>
      </w:r>
      <w:r w:rsidR="00474CA1" w:rsidRPr="00FC3E37">
        <w:rPr>
          <w:rFonts w:ascii="Arial" w:hAnsi="Arial" w:cs="Arial"/>
          <w:b/>
          <w:u w:val="single"/>
        </w:rPr>
        <w:t>meetings</w:t>
      </w:r>
      <w:bookmarkEnd w:id="92"/>
    </w:p>
    <w:bookmarkEnd w:id="93"/>
    <w:bookmarkEnd w:id="94"/>
    <w:p w14:paraId="6E11EABC" w14:textId="553FBFE0" w:rsidR="000F336E" w:rsidRPr="00FC3E37" w:rsidRDefault="000F336E" w:rsidP="00243A45">
      <w:pPr>
        <w:spacing w:after="0" w:line="240" w:lineRule="auto"/>
        <w:rPr>
          <w:rFonts w:ascii="Arial" w:hAnsi="Arial" w:cs="Arial"/>
        </w:rPr>
      </w:pPr>
    </w:p>
    <w:p w14:paraId="77195763" w14:textId="43D46901" w:rsidR="005F25C6" w:rsidRPr="00FC3E37" w:rsidRDefault="005F25C6" w:rsidP="00243A45">
      <w:pPr>
        <w:pStyle w:val="ListParagraph"/>
        <w:numPr>
          <w:ilvl w:val="0"/>
          <w:numId w:val="124"/>
        </w:numPr>
        <w:spacing w:after="0" w:line="240" w:lineRule="auto"/>
        <w:ind w:hanging="720"/>
        <w:rPr>
          <w:rFonts w:ascii="Arial" w:hAnsi="Arial" w:cs="Arial"/>
        </w:rPr>
      </w:pPr>
      <w:r w:rsidRPr="00FC3E37">
        <w:rPr>
          <w:rFonts w:ascii="Arial" w:hAnsi="Arial" w:cs="Arial"/>
        </w:rPr>
        <w:t>HMPPS</w:t>
      </w:r>
      <w:r w:rsidR="00570B21" w:rsidRPr="00FC3E37">
        <w:rPr>
          <w:rFonts w:ascii="Arial" w:hAnsi="Arial" w:cs="Arial"/>
        </w:rPr>
        <w:t xml:space="preserve"> </w:t>
      </w:r>
      <w:r w:rsidR="00355BCC" w:rsidRPr="00FC3E37">
        <w:rPr>
          <w:rFonts w:ascii="Arial" w:hAnsi="Arial" w:cs="Arial"/>
        </w:rPr>
        <w:t>may</w:t>
      </w:r>
      <w:r w:rsidR="00A2235C" w:rsidRPr="00FC3E37">
        <w:rPr>
          <w:rFonts w:ascii="Arial" w:hAnsi="Arial" w:cs="Arial"/>
        </w:rPr>
        <w:t xml:space="preserve"> </w:t>
      </w:r>
      <w:r w:rsidR="009954F3" w:rsidRPr="00FC3E37">
        <w:rPr>
          <w:rFonts w:ascii="Arial" w:hAnsi="Arial" w:cs="Arial"/>
        </w:rPr>
        <w:t xml:space="preserve">hold valuable information on the </w:t>
      </w:r>
      <w:r w:rsidR="00946A53" w:rsidRPr="00FC3E37">
        <w:rPr>
          <w:rFonts w:ascii="Arial" w:hAnsi="Arial" w:cs="Arial"/>
        </w:rPr>
        <w:t>parents</w:t>
      </w:r>
      <w:r w:rsidR="007362C2" w:rsidRPr="00FC3E37">
        <w:rPr>
          <w:rFonts w:ascii="Arial" w:hAnsi="Arial" w:cs="Arial"/>
        </w:rPr>
        <w:t xml:space="preserve"> of children who are </w:t>
      </w:r>
      <w:r w:rsidR="007108D8" w:rsidRPr="00FC3E37">
        <w:rPr>
          <w:rFonts w:ascii="Arial" w:hAnsi="Arial" w:cs="Arial"/>
        </w:rPr>
        <w:t>known to</w:t>
      </w:r>
      <w:r w:rsidR="007362C2" w:rsidRPr="00FC3E37">
        <w:rPr>
          <w:rFonts w:ascii="Arial" w:hAnsi="Arial" w:cs="Arial"/>
        </w:rPr>
        <w:t xml:space="preserve"> children’s services</w:t>
      </w:r>
      <w:r w:rsidR="003357CE" w:rsidRPr="00FC3E37">
        <w:rPr>
          <w:rFonts w:ascii="Arial" w:hAnsi="Arial" w:cs="Arial"/>
        </w:rPr>
        <w:t>, and</w:t>
      </w:r>
      <w:r w:rsidR="00B7396C" w:rsidRPr="00FC3E37">
        <w:rPr>
          <w:rFonts w:ascii="Arial" w:hAnsi="Arial" w:cs="Arial"/>
        </w:rPr>
        <w:t>,</w:t>
      </w:r>
      <w:r w:rsidR="00A2235C" w:rsidRPr="00FC3E37">
        <w:rPr>
          <w:rFonts w:ascii="Arial" w:hAnsi="Arial" w:cs="Arial"/>
        </w:rPr>
        <w:t xml:space="preserve"> </w:t>
      </w:r>
      <w:r w:rsidR="0041007A" w:rsidRPr="00FC3E37">
        <w:rPr>
          <w:rFonts w:ascii="Arial" w:hAnsi="Arial" w:cs="Arial"/>
        </w:rPr>
        <w:t>is</w:t>
      </w:r>
      <w:r w:rsidRPr="00FC3E37">
        <w:rPr>
          <w:rFonts w:ascii="Arial" w:hAnsi="Arial" w:cs="Arial"/>
        </w:rPr>
        <w:t xml:space="preserve"> often the only agency that know the men in a child’s life</w:t>
      </w:r>
      <w:r w:rsidR="0049468C" w:rsidRPr="00FC3E37">
        <w:rPr>
          <w:rFonts w:ascii="Arial" w:hAnsi="Arial" w:cs="Arial"/>
        </w:rPr>
        <w:t xml:space="preserve"> </w:t>
      </w:r>
      <w:r w:rsidR="00DA749C" w:rsidRPr="00FC3E37">
        <w:rPr>
          <w:rFonts w:ascii="Arial" w:hAnsi="Arial" w:cs="Arial"/>
        </w:rPr>
        <w:t>-</w:t>
      </w:r>
      <w:r w:rsidR="001E0BEF" w:rsidRPr="00FC3E37">
        <w:rPr>
          <w:rFonts w:ascii="Arial" w:hAnsi="Arial" w:cs="Arial"/>
        </w:rPr>
        <w:t xml:space="preserve"> </w:t>
      </w:r>
      <w:hyperlink r:id="rId150" w:history="1">
        <w:r w:rsidR="00F5176B" w:rsidRPr="00FC3E37">
          <w:rPr>
            <w:rStyle w:val="Hyperlink"/>
            <w:rFonts w:cs="Arial"/>
            <w:color w:val="5B9BD5" w:themeColor="accent1"/>
            <w:u w:val="single"/>
          </w:rPr>
          <w:t>read the learning from NSPCC briefing: 'Hidden Men'</w:t>
        </w:r>
      </w:hyperlink>
      <w:r w:rsidRPr="00FC3E37">
        <w:rPr>
          <w:rFonts w:ascii="Arial" w:hAnsi="Arial" w:cs="Arial"/>
        </w:rPr>
        <w:t xml:space="preserve"> </w:t>
      </w:r>
      <w:r w:rsidR="00B92BE9" w:rsidRPr="00C43C8A">
        <w:rPr>
          <w:rFonts w:ascii="Arial" w:hAnsi="Arial" w:cs="Arial"/>
        </w:rPr>
        <w:t>and</w:t>
      </w:r>
      <w:r w:rsidR="00217E27" w:rsidRPr="00C43C8A">
        <w:rPr>
          <w:rFonts w:ascii="Arial" w:hAnsi="Arial" w:cs="Arial"/>
        </w:rPr>
        <w:t xml:space="preserve"> </w:t>
      </w:r>
      <w:hyperlink r:id="rId151" w:history="1">
        <w:r w:rsidR="002F6A73" w:rsidRPr="00C43C8A">
          <w:rPr>
            <w:rStyle w:val="Hyperlink"/>
            <w:rFonts w:cs="Arial"/>
            <w:color w:val="5B9BD5" w:themeColor="accent1"/>
            <w:u w:val="single"/>
          </w:rPr>
          <w:t>NSPCC briefing: ‘Unseen Men’.</w:t>
        </w:r>
      </w:hyperlink>
      <w:r w:rsidR="00B92BE9" w:rsidRPr="00C37B29">
        <w:rPr>
          <w:rFonts w:ascii="Arial" w:hAnsi="Arial" w:cs="Arial"/>
          <w:color w:val="5B9BD5" w:themeColor="accent1"/>
        </w:rPr>
        <w:t xml:space="preserve"> </w:t>
      </w:r>
      <w:r w:rsidRPr="00FC3E37">
        <w:rPr>
          <w:rFonts w:ascii="Arial" w:hAnsi="Arial" w:cs="Arial"/>
        </w:rPr>
        <w:t xml:space="preserve">We are qualified and experienced in working with perpetrators and assessing risk, </w:t>
      </w:r>
      <w:r w:rsidR="00542036" w:rsidRPr="00FC3E37">
        <w:rPr>
          <w:rFonts w:ascii="Arial" w:hAnsi="Arial" w:cs="Arial"/>
        </w:rPr>
        <w:t>and</w:t>
      </w:r>
      <w:r w:rsidRPr="00FC3E37">
        <w:rPr>
          <w:rFonts w:ascii="Arial" w:hAnsi="Arial" w:cs="Arial"/>
        </w:rPr>
        <w:t xml:space="preserve"> many of the individuals discussed at </w:t>
      </w:r>
      <w:r w:rsidR="00D027E4" w:rsidRPr="00FC3E37">
        <w:rPr>
          <w:rFonts w:ascii="Arial" w:hAnsi="Arial" w:cs="Arial"/>
        </w:rPr>
        <w:t>formal children’s services meetings</w:t>
      </w:r>
      <w:r w:rsidRPr="00FC3E37">
        <w:rPr>
          <w:rFonts w:ascii="Arial" w:hAnsi="Arial" w:cs="Arial"/>
        </w:rPr>
        <w:t xml:space="preserve"> will be </w:t>
      </w:r>
      <w:r w:rsidR="00884EDB" w:rsidRPr="00FC3E37">
        <w:rPr>
          <w:rFonts w:ascii="Arial" w:hAnsi="Arial" w:cs="Arial"/>
        </w:rPr>
        <w:t xml:space="preserve">open cases </w:t>
      </w:r>
      <w:r w:rsidR="00355BCC" w:rsidRPr="00FC3E37">
        <w:rPr>
          <w:rFonts w:ascii="Arial" w:hAnsi="Arial" w:cs="Arial"/>
        </w:rPr>
        <w:t>currently in prison or on probation</w:t>
      </w:r>
      <w:r w:rsidRPr="00FC3E37">
        <w:rPr>
          <w:rFonts w:ascii="Arial" w:hAnsi="Arial" w:cs="Arial"/>
        </w:rPr>
        <w:t xml:space="preserve">, therefore we are well placed to provide relevant and meaningful contributions to </w:t>
      </w:r>
      <w:r w:rsidR="00355BCC" w:rsidRPr="00FC3E37">
        <w:rPr>
          <w:rFonts w:ascii="Arial" w:hAnsi="Arial" w:cs="Arial"/>
        </w:rPr>
        <w:t xml:space="preserve">formal </w:t>
      </w:r>
      <w:r w:rsidRPr="00FC3E37">
        <w:rPr>
          <w:rFonts w:ascii="Arial" w:hAnsi="Arial" w:cs="Arial"/>
        </w:rPr>
        <w:t xml:space="preserve">child </w:t>
      </w:r>
      <w:r w:rsidR="009B71B7" w:rsidRPr="00FC3E37">
        <w:rPr>
          <w:rFonts w:ascii="Arial" w:hAnsi="Arial" w:cs="Arial"/>
        </w:rPr>
        <w:t xml:space="preserve">safeguarding and child </w:t>
      </w:r>
      <w:r w:rsidRPr="00FC3E37">
        <w:rPr>
          <w:rFonts w:ascii="Arial" w:hAnsi="Arial" w:cs="Arial"/>
        </w:rPr>
        <w:t>protection procedures</w:t>
      </w:r>
      <w:r w:rsidR="00213756" w:rsidRPr="00FC3E37">
        <w:rPr>
          <w:rFonts w:ascii="Arial" w:hAnsi="Arial" w:cs="Arial"/>
        </w:rPr>
        <w:t xml:space="preserve"> </w:t>
      </w:r>
      <w:r w:rsidR="005E7891" w:rsidRPr="00FC3E37">
        <w:rPr>
          <w:rFonts w:ascii="Arial" w:hAnsi="Arial" w:cs="Arial"/>
        </w:rPr>
        <w:t>held by children’s services</w:t>
      </w:r>
      <w:r w:rsidRPr="00FC3E37">
        <w:rPr>
          <w:rFonts w:ascii="Arial" w:hAnsi="Arial" w:cs="Arial"/>
        </w:rPr>
        <w:t>.</w:t>
      </w:r>
    </w:p>
    <w:p w14:paraId="44599B3A" w14:textId="55C3E1E2" w:rsidR="00F10924" w:rsidRPr="00FC3E37" w:rsidRDefault="00F10924" w:rsidP="00243A45">
      <w:pPr>
        <w:pStyle w:val="ListParagraph"/>
        <w:spacing w:after="0" w:line="240" w:lineRule="auto"/>
        <w:rPr>
          <w:rFonts w:ascii="Arial" w:hAnsi="Arial" w:cs="Arial"/>
        </w:rPr>
      </w:pPr>
    </w:p>
    <w:p w14:paraId="56BD758A" w14:textId="56155DD7" w:rsidR="001367F1" w:rsidRPr="00FC3E37" w:rsidRDefault="001367F1" w:rsidP="00243A45">
      <w:pPr>
        <w:pStyle w:val="ListParagraph"/>
        <w:numPr>
          <w:ilvl w:val="0"/>
          <w:numId w:val="124"/>
        </w:numPr>
        <w:spacing w:after="0" w:line="240" w:lineRule="auto"/>
        <w:ind w:hanging="720"/>
        <w:rPr>
          <w:rFonts w:ascii="Arial" w:hAnsi="Arial" w:cs="Arial"/>
          <w:u w:val="single"/>
        </w:rPr>
      </w:pPr>
      <w:bookmarkStart w:id="95" w:name="_Ref81500137"/>
      <w:bookmarkStart w:id="96" w:name="ICPC"/>
      <w:r w:rsidRPr="00FC3E37">
        <w:rPr>
          <w:rFonts w:ascii="Arial" w:hAnsi="Arial" w:cs="Arial"/>
          <w:u w:val="single"/>
        </w:rPr>
        <w:t xml:space="preserve">Initial </w:t>
      </w:r>
      <w:r w:rsidR="009B0CB8" w:rsidRPr="00FC3E37">
        <w:rPr>
          <w:rFonts w:ascii="Arial" w:hAnsi="Arial" w:cs="Arial"/>
          <w:u w:val="single"/>
        </w:rPr>
        <w:t>C</w:t>
      </w:r>
      <w:r w:rsidRPr="00FC3E37">
        <w:rPr>
          <w:rFonts w:ascii="Arial" w:hAnsi="Arial" w:cs="Arial"/>
          <w:u w:val="single"/>
        </w:rPr>
        <w:t xml:space="preserve">hild </w:t>
      </w:r>
      <w:r w:rsidR="009B0CB8" w:rsidRPr="00FC3E37">
        <w:rPr>
          <w:rFonts w:ascii="Arial" w:hAnsi="Arial" w:cs="Arial"/>
          <w:u w:val="single"/>
        </w:rPr>
        <w:t>P</w:t>
      </w:r>
      <w:r w:rsidRPr="00FC3E37">
        <w:rPr>
          <w:rFonts w:ascii="Arial" w:hAnsi="Arial" w:cs="Arial"/>
          <w:u w:val="single"/>
        </w:rPr>
        <w:t xml:space="preserve">rotection </w:t>
      </w:r>
      <w:r w:rsidR="009B0CB8" w:rsidRPr="00FC3E37">
        <w:rPr>
          <w:rFonts w:ascii="Arial" w:hAnsi="Arial" w:cs="Arial"/>
          <w:u w:val="single"/>
        </w:rPr>
        <w:t>C</w:t>
      </w:r>
      <w:r w:rsidRPr="00FC3E37">
        <w:rPr>
          <w:rFonts w:ascii="Arial" w:hAnsi="Arial" w:cs="Arial"/>
          <w:u w:val="single"/>
        </w:rPr>
        <w:t>onference</w:t>
      </w:r>
      <w:r w:rsidR="00BC6943" w:rsidRPr="00FC3E37">
        <w:rPr>
          <w:rFonts w:ascii="Arial" w:hAnsi="Arial" w:cs="Arial"/>
          <w:u w:val="single"/>
        </w:rPr>
        <w:t xml:space="preserve"> (ICPC)</w:t>
      </w:r>
      <w:bookmarkEnd w:id="95"/>
    </w:p>
    <w:bookmarkEnd w:id="96"/>
    <w:p w14:paraId="63A1FBDB" w14:textId="77777777" w:rsidR="00A578E4" w:rsidRPr="00FC3E37" w:rsidRDefault="00A578E4" w:rsidP="00243A45">
      <w:pPr>
        <w:pStyle w:val="ListParagraph"/>
        <w:spacing w:after="0" w:line="240" w:lineRule="auto"/>
        <w:rPr>
          <w:rFonts w:ascii="Arial" w:hAnsi="Arial" w:cs="Arial"/>
          <w:u w:val="single"/>
        </w:rPr>
      </w:pPr>
    </w:p>
    <w:p w14:paraId="7F3171FA" w14:textId="02B5BBF0" w:rsidR="00FE3CDA" w:rsidRPr="00FC3E37" w:rsidRDefault="00A63596" w:rsidP="00243A45">
      <w:pPr>
        <w:pStyle w:val="ListParagraph"/>
        <w:numPr>
          <w:ilvl w:val="0"/>
          <w:numId w:val="124"/>
        </w:numPr>
        <w:spacing w:after="0" w:line="240" w:lineRule="auto"/>
        <w:ind w:hanging="720"/>
        <w:rPr>
          <w:rFonts w:ascii="Arial" w:hAnsi="Arial" w:cs="Arial"/>
        </w:rPr>
      </w:pPr>
      <w:r w:rsidRPr="00FC3E37">
        <w:rPr>
          <w:rFonts w:ascii="Arial" w:hAnsi="Arial" w:cs="Arial"/>
        </w:rPr>
        <w:t xml:space="preserve">If a section 47 assessment confirms that a child is suffering or is likely to suffer significant harm, the next step would be to take the case to an initial child protection conference </w:t>
      </w:r>
      <w:r w:rsidRPr="00FC3E37">
        <w:rPr>
          <w:rFonts w:ascii="Arial" w:hAnsi="Arial" w:cs="Arial"/>
        </w:rPr>
        <w:lastRenderedPageBreak/>
        <w:t xml:space="preserve">(ICPC). </w:t>
      </w:r>
      <w:r w:rsidR="00CD5E81" w:rsidRPr="00FC3E37">
        <w:rPr>
          <w:rFonts w:ascii="Arial" w:hAnsi="Arial" w:cs="Arial"/>
        </w:rPr>
        <w:t xml:space="preserve">The ICPC will decide whether to make the child subject </w:t>
      </w:r>
      <w:r w:rsidR="00CD5E81" w:rsidRPr="00C43C8A">
        <w:rPr>
          <w:rFonts w:ascii="Arial" w:hAnsi="Arial" w:cs="Arial"/>
        </w:rPr>
        <w:t>to</w:t>
      </w:r>
      <w:r w:rsidR="00AD1C20" w:rsidRPr="00C43C8A">
        <w:rPr>
          <w:rFonts w:ascii="Arial" w:hAnsi="Arial" w:cs="Arial"/>
        </w:rPr>
        <w:t xml:space="preserve"> a</w:t>
      </w:r>
      <w:r w:rsidR="00CD5E81" w:rsidRPr="00FC3E37">
        <w:rPr>
          <w:rFonts w:ascii="Arial" w:hAnsi="Arial" w:cs="Arial"/>
        </w:rPr>
        <w:t xml:space="preserve"> child protection</w:t>
      </w:r>
      <w:r w:rsidR="004B2586" w:rsidRPr="00FC3E37">
        <w:rPr>
          <w:rFonts w:ascii="Arial" w:hAnsi="Arial" w:cs="Arial"/>
        </w:rPr>
        <w:t xml:space="preserve"> plan</w:t>
      </w:r>
      <w:r w:rsidR="00CD5E81" w:rsidRPr="00FC3E37">
        <w:rPr>
          <w:rFonts w:ascii="Arial" w:hAnsi="Arial" w:cs="Arial"/>
        </w:rPr>
        <w:t xml:space="preserve">.  Conferences will be chaired by someone who works for the local authority but who is separate from the children’s services team dealing with the case, so they are more independent. </w:t>
      </w:r>
      <w:r w:rsidR="003A16ED" w:rsidRPr="00FC3E37">
        <w:rPr>
          <w:rFonts w:ascii="Arial" w:hAnsi="Arial" w:cs="Arial"/>
        </w:rPr>
        <w:t xml:space="preserve"> </w:t>
      </w:r>
      <w:r w:rsidR="000D5BFC" w:rsidRPr="00FC3E37">
        <w:rPr>
          <w:rFonts w:ascii="Arial" w:hAnsi="Arial" w:cs="Arial"/>
        </w:rPr>
        <w:t>An ICPC</w:t>
      </w:r>
      <w:r w:rsidR="00A578E4" w:rsidRPr="00FC3E37">
        <w:rPr>
          <w:rFonts w:ascii="Arial" w:hAnsi="Arial" w:cs="Arial"/>
        </w:rPr>
        <w:t xml:space="preserve"> </w:t>
      </w:r>
      <w:r w:rsidR="008A360D" w:rsidRPr="00FC3E37">
        <w:rPr>
          <w:rFonts w:ascii="Arial" w:hAnsi="Arial" w:cs="Arial"/>
        </w:rPr>
        <w:t>will</w:t>
      </w:r>
      <w:r w:rsidR="00D12646" w:rsidRPr="00FC3E37">
        <w:rPr>
          <w:rFonts w:ascii="Arial" w:hAnsi="Arial" w:cs="Arial"/>
        </w:rPr>
        <w:t xml:space="preserve"> </w:t>
      </w:r>
      <w:r w:rsidR="00A578E4" w:rsidRPr="00FC3E37">
        <w:rPr>
          <w:rFonts w:ascii="Arial" w:hAnsi="Arial" w:cs="Arial"/>
        </w:rPr>
        <w:t xml:space="preserve">bring together family members (and the child where appropriate), with the supporters, </w:t>
      </w:r>
      <w:proofErr w:type="gramStart"/>
      <w:r w:rsidR="00A578E4" w:rsidRPr="00FC3E37">
        <w:rPr>
          <w:rFonts w:ascii="Arial" w:hAnsi="Arial" w:cs="Arial"/>
        </w:rPr>
        <w:t>advocates</w:t>
      </w:r>
      <w:proofErr w:type="gramEnd"/>
      <w:r w:rsidR="00A578E4" w:rsidRPr="00FC3E37">
        <w:rPr>
          <w:rFonts w:ascii="Arial" w:hAnsi="Arial" w:cs="Arial"/>
        </w:rPr>
        <w:t xml:space="preserve"> and </w:t>
      </w:r>
      <w:r w:rsidR="001C6896" w:rsidRPr="00FC3E37">
        <w:rPr>
          <w:rFonts w:ascii="Arial" w:hAnsi="Arial" w:cs="Arial"/>
        </w:rPr>
        <w:t xml:space="preserve">professionals </w:t>
      </w:r>
      <w:r w:rsidR="00A578E4" w:rsidRPr="00FC3E37">
        <w:rPr>
          <w:rFonts w:ascii="Arial" w:hAnsi="Arial" w:cs="Arial"/>
        </w:rPr>
        <w:t xml:space="preserve">most involved with the child and family, to make decisions about the child’s future safety, health and development. </w:t>
      </w:r>
      <w:r w:rsidR="00D75BD1" w:rsidRPr="00FC3E37">
        <w:rPr>
          <w:rFonts w:ascii="Arial" w:hAnsi="Arial" w:cs="Arial"/>
        </w:rPr>
        <w:t xml:space="preserve"> </w:t>
      </w:r>
      <w:r w:rsidR="00A578E4" w:rsidRPr="00FC3E37">
        <w:rPr>
          <w:rFonts w:ascii="Arial" w:hAnsi="Arial" w:cs="Arial"/>
        </w:rPr>
        <w:t xml:space="preserve">If concerns </w:t>
      </w:r>
      <w:r w:rsidR="000D060B" w:rsidRPr="00FC3E37">
        <w:rPr>
          <w:rFonts w:ascii="Arial" w:hAnsi="Arial" w:cs="Arial"/>
        </w:rPr>
        <w:t xml:space="preserve">are pre-birth </w:t>
      </w:r>
      <w:r w:rsidR="00A578E4" w:rsidRPr="00FC3E37">
        <w:rPr>
          <w:rFonts w:ascii="Arial" w:hAnsi="Arial" w:cs="Arial"/>
        </w:rPr>
        <w:t>relate</w:t>
      </w:r>
      <w:r w:rsidR="000D060B" w:rsidRPr="00FC3E37">
        <w:rPr>
          <w:rFonts w:ascii="Arial" w:hAnsi="Arial" w:cs="Arial"/>
        </w:rPr>
        <w:t>d</w:t>
      </w:r>
      <w:r w:rsidR="00A578E4" w:rsidRPr="00FC3E37">
        <w:rPr>
          <w:rFonts w:ascii="Arial" w:hAnsi="Arial" w:cs="Arial"/>
        </w:rPr>
        <w:t xml:space="preserve">, </w:t>
      </w:r>
      <w:r w:rsidR="006564A0" w:rsidRPr="00FC3E37">
        <w:rPr>
          <w:rFonts w:ascii="Arial" w:hAnsi="Arial" w:cs="Arial"/>
        </w:rPr>
        <w:t xml:space="preserve">the chair will </w:t>
      </w:r>
      <w:r w:rsidR="00A578E4" w:rsidRPr="00FC3E37">
        <w:rPr>
          <w:rFonts w:ascii="Arial" w:hAnsi="Arial" w:cs="Arial"/>
        </w:rPr>
        <w:t>consider whether to hold a child protection conference prior to the child’s birth.</w:t>
      </w:r>
      <w:r w:rsidR="003C62C3" w:rsidRPr="00FC3E37">
        <w:rPr>
          <w:rFonts w:ascii="Arial" w:hAnsi="Arial" w:cs="Arial"/>
        </w:rPr>
        <w:t xml:space="preserve">  </w:t>
      </w:r>
      <w:r w:rsidR="004430D9" w:rsidRPr="00FC3E37">
        <w:rPr>
          <w:rFonts w:ascii="Arial" w:hAnsi="Arial" w:cs="Arial"/>
        </w:rPr>
        <w:t xml:space="preserve">The ICPC will </w:t>
      </w:r>
      <w:r w:rsidR="00315853" w:rsidRPr="00FC3E37">
        <w:rPr>
          <w:rFonts w:ascii="Arial" w:hAnsi="Arial" w:cs="Arial"/>
        </w:rPr>
        <w:t xml:space="preserve">fix </w:t>
      </w:r>
      <w:r w:rsidR="003C62C3" w:rsidRPr="00FC3E37">
        <w:rPr>
          <w:rFonts w:ascii="Arial" w:hAnsi="Arial" w:cs="Arial"/>
        </w:rPr>
        <w:t xml:space="preserve">timescales for </w:t>
      </w:r>
      <w:r w:rsidR="00595CDD" w:rsidRPr="00FC3E37">
        <w:rPr>
          <w:rFonts w:ascii="Arial" w:hAnsi="Arial" w:cs="Arial"/>
        </w:rPr>
        <w:t>c</w:t>
      </w:r>
      <w:r w:rsidR="007D4458" w:rsidRPr="00FC3E37">
        <w:rPr>
          <w:rFonts w:ascii="Arial" w:hAnsi="Arial" w:cs="Arial"/>
        </w:rPr>
        <w:t xml:space="preserve">ore </w:t>
      </w:r>
      <w:r w:rsidR="00595CDD" w:rsidRPr="00FC3E37">
        <w:rPr>
          <w:rFonts w:ascii="Arial" w:hAnsi="Arial" w:cs="Arial"/>
        </w:rPr>
        <w:t>g</w:t>
      </w:r>
      <w:r w:rsidR="007D4458" w:rsidRPr="00FC3E37">
        <w:rPr>
          <w:rFonts w:ascii="Arial" w:hAnsi="Arial" w:cs="Arial"/>
        </w:rPr>
        <w:t xml:space="preserve">roup </w:t>
      </w:r>
      <w:r w:rsidR="003C62C3" w:rsidRPr="00FC3E37">
        <w:rPr>
          <w:rFonts w:ascii="Arial" w:hAnsi="Arial" w:cs="Arial"/>
        </w:rPr>
        <w:t xml:space="preserve">meetings, </w:t>
      </w:r>
      <w:r w:rsidR="002145C0" w:rsidRPr="00FC3E37">
        <w:rPr>
          <w:rFonts w:ascii="Arial" w:hAnsi="Arial" w:cs="Arial"/>
        </w:rPr>
        <w:t>the</w:t>
      </w:r>
      <w:r w:rsidR="003C62C3" w:rsidRPr="00FC3E37">
        <w:rPr>
          <w:rFonts w:ascii="Arial" w:hAnsi="Arial" w:cs="Arial"/>
        </w:rPr>
        <w:t xml:space="preserve"> child protection plan and for child protection review </w:t>
      </w:r>
      <w:r w:rsidR="00595CDD" w:rsidRPr="00FC3E37">
        <w:rPr>
          <w:rFonts w:ascii="Arial" w:hAnsi="Arial" w:cs="Arial"/>
        </w:rPr>
        <w:t>conferences</w:t>
      </w:r>
      <w:r w:rsidR="00A15621" w:rsidRPr="00FC3E37">
        <w:rPr>
          <w:rFonts w:ascii="Arial" w:hAnsi="Arial" w:cs="Arial"/>
        </w:rPr>
        <w:t>.</w:t>
      </w:r>
      <w:r w:rsidR="00B30633" w:rsidRPr="00FC3E37">
        <w:rPr>
          <w:rFonts w:ascii="Arial" w:hAnsi="Arial" w:cs="Arial"/>
        </w:rPr>
        <w:t xml:space="preserve">  </w:t>
      </w:r>
      <w:r w:rsidR="00803F86" w:rsidRPr="00FC3E37">
        <w:rPr>
          <w:rFonts w:ascii="Arial" w:hAnsi="Arial" w:cs="Arial"/>
          <w:b/>
          <w:bCs/>
        </w:rPr>
        <w:t>POMs/COMs</w:t>
      </w:r>
      <w:r w:rsidR="00B30633" w:rsidRPr="00FC3E37">
        <w:rPr>
          <w:rFonts w:ascii="Arial" w:hAnsi="Arial" w:cs="Arial"/>
          <w:b/>
          <w:bCs/>
        </w:rPr>
        <w:t xml:space="preserve"> should use the ‘child protection’ register</w:t>
      </w:r>
      <w:r w:rsidR="00C13441" w:rsidRPr="00FC3E37">
        <w:rPr>
          <w:rFonts w:ascii="Arial" w:hAnsi="Arial" w:cs="Arial"/>
          <w:b/>
          <w:bCs/>
        </w:rPr>
        <w:t xml:space="preserve"> on </w:t>
      </w:r>
      <w:proofErr w:type="spellStart"/>
      <w:r w:rsidR="00C13441" w:rsidRPr="00FC3E37">
        <w:rPr>
          <w:rFonts w:ascii="Arial" w:hAnsi="Arial" w:cs="Arial"/>
          <w:b/>
          <w:bCs/>
        </w:rPr>
        <w:t>NDelius</w:t>
      </w:r>
      <w:proofErr w:type="spellEnd"/>
      <w:r w:rsidR="00B30633" w:rsidRPr="00FC3E37">
        <w:rPr>
          <w:rFonts w:ascii="Arial" w:hAnsi="Arial" w:cs="Arial"/>
          <w:b/>
          <w:bCs/>
        </w:rPr>
        <w:t xml:space="preserve"> to flag that a case is managed under a child protection pla</w:t>
      </w:r>
      <w:r w:rsidR="00B30633" w:rsidRPr="00C43C8A">
        <w:rPr>
          <w:rFonts w:ascii="Arial" w:hAnsi="Arial" w:cs="Arial"/>
          <w:b/>
          <w:bCs/>
        </w:rPr>
        <w:t>n</w:t>
      </w:r>
      <w:r w:rsidR="00B019F7" w:rsidRPr="00C43C8A">
        <w:rPr>
          <w:rStyle w:val="FootnoteReference"/>
          <w:rFonts w:ascii="Arial" w:hAnsi="Arial" w:cs="Arial"/>
          <w:b/>
          <w:bCs/>
        </w:rPr>
        <w:footnoteReference w:id="50"/>
      </w:r>
      <w:r w:rsidR="00B30633" w:rsidRPr="00C43C8A">
        <w:rPr>
          <w:rFonts w:ascii="Arial" w:hAnsi="Arial" w:cs="Arial"/>
          <w:b/>
          <w:bCs/>
        </w:rPr>
        <w:t>.</w:t>
      </w:r>
    </w:p>
    <w:p w14:paraId="3C2CA442" w14:textId="77777777" w:rsidR="00AD3E66" w:rsidRPr="00FC3E37" w:rsidRDefault="00AD3E66" w:rsidP="00243A45">
      <w:pPr>
        <w:pStyle w:val="ListParagraph"/>
        <w:spacing w:after="0" w:line="240" w:lineRule="auto"/>
        <w:rPr>
          <w:rFonts w:ascii="Arial" w:hAnsi="Arial" w:cs="Arial"/>
        </w:rPr>
      </w:pPr>
    </w:p>
    <w:p w14:paraId="484957CE" w14:textId="6F410444" w:rsidR="001367F1" w:rsidRPr="00C43C8A" w:rsidRDefault="00EC7E18" w:rsidP="00243A45">
      <w:pPr>
        <w:pStyle w:val="ListParagraph"/>
        <w:numPr>
          <w:ilvl w:val="0"/>
          <w:numId w:val="124"/>
        </w:numPr>
        <w:spacing w:after="0" w:line="240" w:lineRule="auto"/>
        <w:ind w:hanging="720"/>
        <w:rPr>
          <w:rFonts w:ascii="Arial" w:hAnsi="Arial" w:cs="Arial"/>
          <w:u w:val="single"/>
        </w:rPr>
      </w:pPr>
      <w:bookmarkStart w:id="97" w:name="_Ref81500147"/>
      <w:bookmarkStart w:id="98" w:name="CPC"/>
      <w:bookmarkStart w:id="99" w:name="CPplan"/>
      <w:r w:rsidRPr="00C43C8A">
        <w:rPr>
          <w:rFonts w:ascii="Arial" w:hAnsi="Arial" w:cs="Arial"/>
          <w:u w:val="single"/>
        </w:rPr>
        <w:t xml:space="preserve">Child </w:t>
      </w:r>
      <w:r w:rsidR="002057F2" w:rsidRPr="00C43C8A">
        <w:rPr>
          <w:rFonts w:ascii="Arial" w:hAnsi="Arial" w:cs="Arial"/>
          <w:u w:val="single"/>
        </w:rPr>
        <w:t>P</w:t>
      </w:r>
      <w:r w:rsidRPr="00C43C8A">
        <w:rPr>
          <w:rFonts w:ascii="Arial" w:hAnsi="Arial" w:cs="Arial"/>
          <w:u w:val="single"/>
        </w:rPr>
        <w:t xml:space="preserve">rotection </w:t>
      </w:r>
      <w:r w:rsidR="002057F2" w:rsidRPr="00C43C8A">
        <w:rPr>
          <w:rFonts w:ascii="Arial" w:hAnsi="Arial" w:cs="Arial"/>
          <w:u w:val="single"/>
        </w:rPr>
        <w:t>P</w:t>
      </w:r>
      <w:r w:rsidRPr="00C43C8A">
        <w:rPr>
          <w:rFonts w:ascii="Arial" w:hAnsi="Arial" w:cs="Arial"/>
          <w:u w:val="single"/>
        </w:rPr>
        <w:t>lan</w:t>
      </w:r>
      <w:r w:rsidR="00A804C7" w:rsidRPr="00C43C8A">
        <w:rPr>
          <w:rFonts w:ascii="Arial" w:hAnsi="Arial" w:cs="Arial"/>
          <w:u w:val="single"/>
        </w:rPr>
        <w:t>s</w:t>
      </w:r>
      <w:r w:rsidR="00913577" w:rsidRPr="00C43C8A">
        <w:rPr>
          <w:rFonts w:ascii="Arial" w:hAnsi="Arial" w:cs="Arial"/>
          <w:u w:val="single"/>
        </w:rPr>
        <w:t xml:space="preserve"> and Core Group </w:t>
      </w:r>
      <w:proofErr w:type="gramStart"/>
      <w:r w:rsidR="00913577" w:rsidRPr="00C43C8A">
        <w:rPr>
          <w:rFonts w:ascii="Arial" w:hAnsi="Arial" w:cs="Arial"/>
          <w:u w:val="single"/>
        </w:rPr>
        <w:t>meetings</w:t>
      </w:r>
      <w:bookmarkEnd w:id="97"/>
      <w:proofErr w:type="gramEnd"/>
    </w:p>
    <w:bookmarkEnd w:id="98"/>
    <w:bookmarkEnd w:id="99"/>
    <w:p w14:paraId="40C4466C" w14:textId="44CE7C52" w:rsidR="00602612" w:rsidRPr="00C43C8A" w:rsidRDefault="00602612" w:rsidP="00243A45">
      <w:pPr>
        <w:pStyle w:val="ListParagraph"/>
        <w:spacing w:after="0" w:line="240" w:lineRule="auto"/>
        <w:rPr>
          <w:rFonts w:ascii="Arial" w:hAnsi="Arial" w:cs="Arial"/>
          <w:u w:val="single"/>
        </w:rPr>
      </w:pPr>
    </w:p>
    <w:p w14:paraId="40841C86" w14:textId="75339155" w:rsidR="00602612" w:rsidRPr="00C37B29" w:rsidRDefault="007C300A" w:rsidP="00282CAE">
      <w:pPr>
        <w:pStyle w:val="ListParagraph"/>
        <w:numPr>
          <w:ilvl w:val="0"/>
          <w:numId w:val="124"/>
        </w:numPr>
        <w:spacing w:after="0" w:line="240" w:lineRule="auto"/>
        <w:ind w:hanging="720"/>
        <w:rPr>
          <w:rFonts w:ascii="Arial" w:hAnsi="Arial" w:cs="Arial"/>
        </w:rPr>
      </w:pPr>
      <w:r w:rsidRPr="00C43C8A">
        <w:rPr>
          <w:rFonts w:ascii="Arial" w:hAnsi="Arial" w:cs="Arial"/>
        </w:rPr>
        <w:t xml:space="preserve">The </w:t>
      </w:r>
      <w:r w:rsidR="00B70C95" w:rsidRPr="00C43C8A">
        <w:rPr>
          <w:rFonts w:ascii="Arial" w:hAnsi="Arial" w:cs="Arial"/>
        </w:rPr>
        <w:t xml:space="preserve">child protection conference </w:t>
      </w:r>
      <w:r w:rsidR="004A0F05" w:rsidRPr="00C43C8A">
        <w:rPr>
          <w:rFonts w:ascii="Arial" w:hAnsi="Arial" w:cs="Arial"/>
        </w:rPr>
        <w:t>will</w:t>
      </w:r>
      <w:r w:rsidR="00B70C95" w:rsidRPr="00C43C8A">
        <w:rPr>
          <w:rFonts w:ascii="Arial" w:hAnsi="Arial" w:cs="Arial"/>
        </w:rPr>
        <w:t xml:space="preserve"> make clear </w:t>
      </w:r>
      <w:r w:rsidR="00C144BD" w:rsidRPr="00C43C8A">
        <w:rPr>
          <w:rFonts w:ascii="Arial" w:hAnsi="Arial" w:cs="Arial"/>
        </w:rPr>
        <w:t>the exact nature of the conce</w:t>
      </w:r>
      <w:r w:rsidR="00565AC6" w:rsidRPr="00C43C8A">
        <w:rPr>
          <w:rFonts w:ascii="Arial" w:hAnsi="Arial" w:cs="Arial"/>
        </w:rPr>
        <w:t xml:space="preserve">rns which have been established in the referral and </w:t>
      </w:r>
      <w:r w:rsidR="009C1B81" w:rsidRPr="00C43C8A">
        <w:rPr>
          <w:rFonts w:ascii="Arial" w:hAnsi="Arial" w:cs="Arial"/>
        </w:rPr>
        <w:t xml:space="preserve">section 47 assessment.  The </w:t>
      </w:r>
      <w:r w:rsidR="00336EEA" w:rsidRPr="00C43C8A">
        <w:rPr>
          <w:rFonts w:ascii="Arial" w:hAnsi="Arial" w:cs="Arial"/>
        </w:rPr>
        <w:t xml:space="preserve">child protection </w:t>
      </w:r>
      <w:r w:rsidR="009C1B81" w:rsidRPr="00C43C8A">
        <w:rPr>
          <w:rFonts w:ascii="Arial" w:hAnsi="Arial" w:cs="Arial"/>
        </w:rPr>
        <w:t>plan</w:t>
      </w:r>
      <w:r w:rsidR="009C1B81" w:rsidRPr="00FC3E37">
        <w:rPr>
          <w:rFonts w:ascii="Arial" w:hAnsi="Arial" w:cs="Arial"/>
        </w:rPr>
        <w:t xml:space="preserve"> sets out what work needs to be done</w:t>
      </w:r>
      <w:r w:rsidR="009834B0" w:rsidRPr="00FC3E37">
        <w:rPr>
          <w:rFonts w:ascii="Arial" w:hAnsi="Arial" w:cs="Arial"/>
        </w:rPr>
        <w:t>, why, when and by whom</w:t>
      </w:r>
      <w:r w:rsidR="00B00D5C" w:rsidRPr="00FC3E37">
        <w:rPr>
          <w:rFonts w:ascii="Arial" w:hAnsi="Arial" w:cs="Arial"/>
        </w:rPr>
        <w:t>;</w:t>
      </w:r>
      <w:r w:rsidR="001C3942" w:rsidRPr="00FC3E37">
        <w:rPr>
          <w:rFonts w:ascii="Arial" w:hAnsi="Arial" w:cs="Arial"/>
        </w:rPr>
        <w:t xml:space="preserve"> actions</w:t>
      </w:r>
      <w:r w:rsidR="0027072C" w:rsidRPr="00FC3E37">
        <w:rPr>
          <w:rFonts w:ascii="Arial" w:hAnsi="Arial" w:cs="Arial"/>
        </w:rPr>
        <w:t xml:space="preserve"> that are</w:t>
      </w:r>
      <w:r w:rsidR="001C3942" w:rsidRPr="00FC3E37">
        <w:rPr>
          <w:rFonts w:ascii="Arial" w:hAnsi="Arial" w:cs="Arial"/>
        </w:rPr>
        <w:t xml:space="preserve"> </w:t>
      </w:r>
      <w:r w:rsidR="006C6FD2" w:rsidRPr="00FC3E37">
        <w:rPr>
          <w:rFonts w:ascii="Arial" w:hAnsi="Arial" w:cs="Arial"/>
        </w:rPr>
        <w:t>set</w:t>
      </w:r>
      <w:r w:rsidR="001C3942" w:rsidRPr="00FC3E37">
        <w:rPr>
          <w:rFonts w:ascii="Arial" w:hAnsi="Arial" w:cs="Arial"/>
        </w:rPr>
        <w:t xml:space="preserve"> </w:t>
      </w:r>
      <w:r w:rsidR="00266F40" w:rsidRPr="00FC3E37">
        <w:rPr>
          <w:rFonts w:ascii="Arial" w:hAnsi="Arial" w:cs="Arial"/>
        </w:rPr>
        <w:t>will be specific, child focussed</w:t>
      </w:r>
      <w:r w:rsidR="003724E5" w:rsidRPr="00FC3E37">
        <w:rPr>
          <w:rFonts w:ascii="Arial" w:hAnsi="Arial" w:cs="Arial"/>
        </w:rPr>
        <w:t xml:space="preserve"> and intended to promote the safe</w:t>
      </w:r>
      <w:r w:rsidR="00580137" w:rsidRPr="00FC3E37">
        <w:rPr>
          <w:rFonts w:ascii="Arial" w:hAnsi="Arial" w:cs="Arial"/>
        </w:rPr>
        <w:t>t</w:t>
      </w:r>
      <w:r w:rsidR="003724E5" w:rsidRPr="00FC3E37">
        <w:rPr>
          <w:rFonts w:ascii="Arial" w:hAnsi="Arial" w:cs="Arial"/>
        </w:rPr>
        <w:t>y and wellbeing of the child.</w:t>
      </w:r>
      <w:r w:rsidR="009834B0" w:rsidRPr="00FC3E37">
        <w:rPr>
          <w:rFonts w:ascii="Arial" w:hAnsi="Arial" w:cs="Arial"/>
        </w:rPr>
        <w:t xml:space="preserve"> </w:t>
      </w:r>
      <w:r w:rsidR="00D75BD1" w:rsidRPr="00FC3E37">
        <w:rPr>
          <w:rFonts w:ascii="Arial" w:hAnsi="Arial" w:cs="Arial"/>
        </w:rPr>
        <w:t xml:space="preserve"> </w:t>
      </w:r>
      <w:r w:rsidR="009834B0" w:rsidRPr="00FC3E37">
        <w:rPr>
          <w:rFonts w:ascii="Arial" w:hAnsi="Arial" w:cs="Arial"/>
        </w:rPr>
        <w:t>The plan will identify the lead professional</w:t>
      </w:r>
      <w:r w:rsidR="004008C4" w:rsidRPr="00FC3E37">
        <w:rPr>
          <w:rFonts w:ascii="Arial" w:hAnsi="Arial" w:cs="Arial"/>
        </w:rPr>
        <w:t xml:space="preserve"> and wh</w:t>
      </w:r>
      <w:r w:rsidR="000F78DE" w:rsidRPr="00FC3E37">
        <w:rPr>
          <w:rFonts w:ascii="Arial" w:hAnsi="Arial" w:cs="Arial"/>
        </w:rPr>
        <w:t>ich professionals</w:t>
      </w:r>
      <w:r w:rsidR="004008C4" w:rsidRPr="00FC3E37">
        <w:rPr>
          <w:rFonts w:ascii="Arial" w:hAnsi="Arial" w:cs="Arial"/>
        </w:rPr>
        <w:t xml:space="preserve"> will be a member of the core group.</w:t>
      </w:r>
      <w:r w:rsidR="00662378" w:rsidRPr="00FC3E37">
        <w:rPr>
          <w:rFonts w:ascii="Arial" w:hAnsi="Arial" w:cs="Arial"/>
        </w:rPr>
        <w:t xml:space="preserve"> The </w:t>
      </w:r>
      <w:r w:rsidR="007A5494" w:rsidRPr="00FC3E37">
        <w:rPr>
          <w:rFonts w:ascii="Arial" w:hAnsi="Arial" w:cs="Arial"/>
        </w:rPr>
        <w:t>core group</w:t>
      </w:r>
      <w:r w:rsidR="00913577" w:rsidRPr="00FC3E37">
        <w:rPr>
          <w:rFonts w:ascii="Arial" w:hAnsi="Arial" w:cs="Arial"/>
        </w:rPr>
        <w:t xml:space="preserve"> is </w:t>
      </w:r>
      <w:r w:rsidR="00913577" w:rsidRPr="00C43C8A">
        <w:rPr>
          <w:rFonts w:ascii="Arial" w:hAnsi="Arial" w:cs="Arial"/>
        </w:rPr>
        <w:t>responsible for implementing the plan and a core group</w:t>
      </w:r>
      <w:r w:rsidR="007A5494" w:rsidRPr="00C43C8A">
        <w:rPr>
          <w:rFonts w:ascii="Arial" w:hAnsi="Arial" w:cs="Arial"/>
        </w:rPr>
        <w:t xml:space="preserve"> </w:t>
      </w:r>
      <w:r w:rsidR="00025819" w:rsidRPr="00C43C8A">
        <w:rPr>
          <w:rFonts w:ascii="Arial" w:hAnsi="Arial" w:cs="Arial"/>
        </w:rPr>
        <w:t xml:space="preserve">meeting </w:t>
      </w:r>
      <w:r w:rsidR="000F78DE" w:rsidRPr="00C43C8A">
        <w:rPr>
          <w:rFonts w:ascii="Arial" w:hAnsi="Arial" w:cs="Arial"/>
        </w:rPr>
        <w:t>will</w:t>
      </w:r>
      <w:r w:rsidR="00025819" w:rsidRPr="00C43C8A">
        <w:rPr>
          <w:rFonts w:ascii="Arial" w:hAnsi="Arial" w:cs="Arial"/>
        </w:rPr>
        <w:t xml:space="preserve"> take place within 10 days of the ICPC.</w:t>
      </w:r>
      <w:r w:rsidR="00CC2EB8" w:rsidRPr="00C43C8A">
        <w:rPr>
          <w:rFonts w:ascii="Arial" w:hAnsi="Arial" w:cs="Arial"/>
        </w:rPr>
        <w:t xml:space="preserve">  </w:t>
      </w:r>
      <w:r w:rsidR="008E6305" w:rsidRPr="00C43C8A">
        <w:rPr>
          <w:rFonts w:ascii="Arial" w:hAnsi="Arial" w:cs="Arial"/>
        </w:rPr>
        <w:t>POMs</w:t>
      </w:r>
      <w:r w:rsidR="00BA4ED2" w:rsidRPr="00C43C8A">
        <w:rPr>
          <w:rFonts w:ascii="Arial" w:hAnsi="Arial" w:cs="Arial"/>
        </w:rPr>
        <w:t>/</w:t>
      </w:r>
      <w:r w:rsidR="006F1669" w:rsidRPr="00C43C8A">
        <w:rPr>
          <w:rFonts w:ascii="Arial" w:hAnsi="Arial" w:cs="Arial"/>
        </w:rPr>
        <w:t>COMs should</w:t>
      </w:r>
      <w:r w:rsidR="00457F40" w:rsidRPr="00C43C8A">
        <w:rPr>
          <w:rFonts w:ascii="Arial" w:hAnsi="Arial" w:cs="Arial"/>
        </w:rPr>
        <w:t xml:space="preserve"> </w:t>
      </w:r>
      <w:r w:rsidR="00A36C35" w:rsidRPr="00C43C8A">
        <w:rPr>
          <w:rFonts w:ascii="Arial" w:hAnsi="Arial" w:cs="Arial"/>
        </w:rPr>
        <w:t>attend child protection conferences</w:t>
      </w:r>
      <w:r w:rsidR="002347FE" w:rsidRPr="00C43C8A">
        <w:rPr>
          <w:rStyle w:val="FootnoteReference"/>
          <w:rFonts w:ascii="Arial" w:hAnsi="Arial" w:cs="Arial"/>
        </w:rPr>
        <w:footnoteReference w:id="51"/>
      </w:r>
      <w:r w:rsidR="00DC216D" w:rsidRPr="00C43C8A">
        <w:rPr>
          <w:rFonts w:ascii="Arial" w:hAnsi="Arial" w:cs="Arial"/>
        </w:rPr>
        <w:t>,</w:t>
      </w:r>
      <w:r w:rsidR="00A92724" w:rsidRPr="00C43C8A">
        <w:rPr>
          <w:rFonts w:ascii="Arial" w:hAnsi="Arial" w:cs="Arial"/>
        </w:rPr>
        <w:t xml:space="preserve"> </w:t>
      </w:r>
      <w:r w:rsidR="00070BE4" w:rsidRPr="00C43C8A">
        <w:rPr>
          <w:rFonts w:ascii="Arial" w:hAnsi="Arial" w:cs="Arial"/>
        </w:rPr>
        <w:t>p</w:t>
      </w:r>
      <w:r w:rsidR="00070BE4" w:rsidRPr="00C43C8A">
        <w:rPr>
          <w:rFonts w:ascii="Arial" w:eastAsia="Times New Roman" w:hAnsi="Arial" w:cs="Arial"/>
          <w:lang w:eastAsia="en-GB"/>
        </w:rPr>
        <w:t xml:space="preserve">repare and submit reports in line with the deadlines set by the </w:t>
      </w:r>
      <w:r w:rsidR="00BB2F53" w:rsidRPr="00C43C8A">
        <w:rPr>
          <w:rFonts w:ascii="Arial" w:eastAsia="Times New Roman" w:hAnsi="Arial" w:cs="Arial"/>
          <w:lang w:eastAsia="en-GB"/>
        </w:rPr>
        <w:t>Chair</w:t>
      </w:r>
      <w:r w:rsidR="00CC2EB8" w:rsidRPr="00C43C8A">
        <w:rPr>
          <w:rFonts w:ascii="Arial" w:hAnsi="Arial" w:cs="Arial"/>
        </w:rPr>
        <w:t xml:space="preserve">, and </w:t>
      </w:r>
      <w:r w:rsidR="00B903DF" w:rsidRPr="00C43C8A">
        <w:rPr>
          <w:rFonts w:ascii="Arial" w:hAnsi="Arial" w:cs="Arial"/>
        </w:rPr>
        <w:t xml:space="preserve">they should </w:t>
      </w:r>
      <w:r w:rsidR="00CC2EB8" w:rsidRPr="00C43C8A">
        <w:rPr>
          <w:rFonts w:ascii="Arial" w:hAnsi="Arial" w:cs="Arial"/>
        </w:rPr>
        <w:t xml:space="preserve">notify the </w:t>
      </w:r>
      <w:r w:rsidR="00BB2F53" w:rsidRPr="00C43C8A">
        <w:rPr>
          <w:rFonts w:ascii="Arial" w:hAnsi="Arial" w:cs="Arial"/>
        </w:rPr>
        <w:t>C</w:t>
      </w:r>
      <w:r w:rsidR="00CC2EB8" w:rsidRPr="00C43C8A">
        <w:rPr>
          <w:rFonts w:ascii="Arial" w:hAnsi="Arial" w:cs="Arial"/>
        </w:rPr>
        <w:t xml:space="preserve">hair within reasonable time if they are unable to attend. </w:t>
      </w:r>
      <w:r w:rsidR="00D75BD1" w:rsidRPr="00C43C8A">
        <w:rPr>
          <w:rFonts w:ascii="Arial" w:hAnsi="Arial" w:cs="Arial"/>
        </w:rPr>
        <w:t xml:space="preserve"> </w:t>
      </w:r>
      <w:r w:rsidR="35E4B480" w:rsidRPr="00C37B29">
        <w:rPr>
          <w:rFonts w:ascii="Arial" w:hAnsi="Arial" w:cs="Arial"/>
          <w:b/>
          <w:bCs/>
        </w:rPr>
        <w:t xml:space="preserve">With regard to Core Group meetings, </w:t>
      </w:r>
      <w:r w:rsidR="009B5FBA" w:rsidRPr="00C37B29">
        <w:rPr>
          <w:rFonts w:ascii="Arial" w:hAnsi="Arial" w:cs="Arial"/>
          <w:b/>
          <w:bCs/>
        </w:rPr>
        <w:t xml:space="preserve">COMs </w:t>
      </w:r>
      <w:r w:rsidR="7CDF67BD" w:rsidRPr="00C37B29">
        <w:rPr>
          <w:rFonts w:ascii="Arial" w:hAnsi="Arial" w:cs="Arial"/>
          <w:b/>
          <w:bCs/>
        </w:rPr>
        <w:t>are required</w:t>
      </w:r>
      <w:r w:rsidR="00B2130B" w:rsidRPr="00C37B29">
        <w:rPr>
          <w:rFonts w:ascii="Arial" w:hAnsi="Arial" w:cs="Arial"/>
          <w:b/>
          <w:bCs/>
        </w:rPr>
        <w:t xml:space="preserve"> to</w:t>
      </w:r>
      <w:r w:rsidR="009B5FBA" w:rsidRPr="00C37B29">
        <w:rPr>
          <w:rFonts w:ascii="Arial" w:hAnsi="Arial" w:cs="Arial"/>
          <w:b/>
          <w:bCs/>
        </w:rPr>
        <w:t xml:space="preserve"> </w:t>
      </w:r>
      <w:proofErr w:type="gramStart"/>
      <w:r w:rsidR="009B5FBA" w:rsidRPr="00C37B29">
        <w:rPr>
          <w:rFonts w:ascii="Arial" w:hAnsi="Arial" w:cs="Arial"/>
          <w:b/>
          <w:bCs/>
        </w:rPr>
        <w:t>attend</w:t>
      </w:r>
      <w:proofErr w:type="gramEnd"/>
      <w:r w:rsidR="009B5FBA" w:rsidRPr="00C37B29">
        <w:rPr>
          <w:rFonts w:ascii="Arial" w:hAnsi="Arial" w:cs="Arial"/>
          <w:b/>
          <w:bCs/>
        </w:rPr>
        <w:t xml:space="preserve"> </w:t>
      </w:r>
      <w:r w:rsidR="21AD841A" w:rsidRPr="00C37B29">
        <w:rPr>
          <w:rFonts w:ascii="Arial" w:hAnsi="Arial" w:cs="Arial"/>
          <w:b/>
          <w:bCs/>
        </w:rPr>
        <w:t>and</w:t>
      </w:r>
      <w:r w:rsidR="009B5FBA" w:rsidRPr="00C37B29">
        <w:rPr>
          <w:rFonts w:ascii="Arial" w:hAnsi="Arial" w:cs="Arial"/>
          <w:b/>
          <w:bCs/>
        </w:rPr>
        <w:t xml:space="preserve"> </w:t>
      </w:r>
      <w:r w:rsidR="00023C36" w:rsidRPr="00C43C8A">
        <w:rPr>
          <w:rFonts w:ascii="Arial" w:hAnsi="Arial" w:cs="Arial"/>
          <w:b/>
          <w:bCs/>
        </w:rPr>
        <w:t xml:space="preserve">POMs </w:t>
      </w:r>
      <w:r w:rsidR="3BB3CE24" w:rsidRPr="00C37B29">
        <w:rPr>
          <w:rFonts w:ascii="Arial" w:hAnsi="Arial" w:cs="Arial"/>
          <w:b/>
          <w:bCs/>
        </w:rPr>
        <w:t>may attend if necessary</w:t>
      </w:r>
      <w:r w:rsidR="23BABB1C" w:rsidRPr="00C37B29">
        <w:rPr>
          <w:rFonts w:ascii="Arial" w:hAnsi="Arial" w:cs="Arial"/>
        </w:rPr>
        <w:t xml:space="preserve">. </w:t>
      </w:r>
    </w:p>
    <w:p w14:paraId="5F344A41" w14:textId="77777777" w:rsidR="00123581" w:rsidRPr="00FC3E37" w:rsidRDefault="00123581" w:rsidP="00243A45">
      <w:pPr>
        <w:pStyle w:val="ListParagraph"/>
        <w:spacing w:after="0" w:line="240" w:lineRule="auto"/>
        <w:rPr>
          <w:rFonts w:ascii="Arial" w:hAnsi="Arial" w:cs="Arial"/>
        </w:rPr>
      </w:pPr>
    </w:p>
    <w:p w14:paraId="632E06C6" w14:textId="3509EEDD" w:rsidR="00123581" w:rsidRPr="00FC3E37" w:rsidRDefault="00123581" w:rsidP="00243A45">
      <w:pPr>
        <w:pStyle w:val="ListParagraph"/>
        <w:numPr>
          <w:ilvl w:val="0"/>
          <w:numId w:val="124"/>
        </w:numPr>
        <w:spacing w:after="0" w:line="240" w:lineRule="auto"/>
        <w:ind w:hanging="720"/>
        <w:rPr>
          <w:rFonts w:ascii="Arial" w:hAnsi="Arial" w:cs="Arial"/>
        </w:rPr>
      </w:pPr>
      <w:r w:rsidRPr="00FC3E37">
        <w:rPr>
          <w:rFonts w:ascii="Arial" w:hAnsi="Arial" w:cs="Arial"/>
        </w:rPr>
        <w:t xml:space="preserve">If a </w:t>
      </w:r>
      <w:r w:rsidR="00834B83" w:rsidRPr="00FC3E37">
        <w:rPr>
          <w:rFonts w:ascii="Arial" w:hAnsi="Arial" w:cs="Arial"/>
        </w:rPr>
        <w:t>POM/</w:t>
      </w:r>
      <w:r w:rsidRPr="00FC3E37">
        <w:rPr>
          <w:rFonts w:ascii="Arial" w:hAnsi="Arial" w:cs="Arial"/>
        </w:rPr>
        <w:t xml:space="preserve">COM decides not to attend a child protection conference, their decision needs to be </w:t>
      </w:r>
      <w:proofErr w:type="gramStart"/>
      <w:r w:rsidRPr="00FC3E37">
        <w:rPr>
          <w:rFonts w:ascii="Arial" w:hAnsi="Arial" w:cs="Arial"/>
        </w:rPr>
        <w:t>defensible</w:t>
      </w:r>
      <w:proofErr w:type="gramEnd"/>
      <w:r w:rsidRPr="00FC3E37">
        <w:rPr>
          <w:rFonts w:ascii="Arial" w:hAnsi="Arial" w:cs="Arial"/>
        </w:rPr>
        <w:t xml:space="preserve"> and they should discuss the decision with a manager. </w:t>
      </w:r>
      <w:r w:rsidR="00834B83" w:rsidRPr="00FC3E37">
        <w:rPr>
          <w:rFonts w:ascii="Arial" w:hAnsi="Arial" w:cs="Arial"/>
        </w:rPr>
        <w:t>POM/</w:t>
      </w:r>
      <w:r w:rsidRPr="00FC3E37">
        <w:rPr>
          <w:rFonts w:ascii="Arial" w:hAnsi="Arial" w:cs="Arial"/>
        </w:rPr>
        <w:t>COM</w:t>
      </w:r>
      <w:r w:rsidR="00DD6221" w:rsidRPr="00FC3E37">
        <w:rPr>
          <w:rFonts w:ascii="Arial" w:hAnsi="Arial" w:cs="Arial"/>
        </w:rPr>
        <w:t>s</w:t>
      </w:r>
      <w:r w:rsidRPr="00FC3E37">
        <w:rPr>
          <w:rFonts w:ascii="Arial" w:hAnsi="Arial" w:cs="Arial"/>
        </w:rPr>
        <w:t xml:space="preserve"> should record the final decision on the case </w:t>
      </w:r>
      <w:r w:rsidR="009765C9" w:rsidRPr="00FC3E37">
        <w:rPr>
          <w:rFonts w:ascii="Arial" w:hAnsi="Arial" w:cs="Arial"/>
        </w:rPr>
        <w:t>management</w:t>
      </w:r>
      <w:r w:rsidRPr="00FC3E37">
        <w:rPr>
          <w:rFonts w:ascii="Arial" w:hAnsi="Arial" w:cs="Arial"/>
        </w:rPr>
        <w:t xml:space="preserve"> </w:t>
      </w:r>
      <w:proofErr w:type="gramStart"/>
      <w:r w:rsidRPr="00FC3E37">
        <w:rPr>
          <w:rFonts w:ascii="Arial" w:hAnsi="Arial" w:cs="Arial"/>
        </w:rPr>
        <w:t>system</w:t>
      </w:r>
      <w:proofErr w:type="gramEnd"/>
      <w:r w:rsidRPr="00FC3E37">
        <w:rPr>
          <w:rFonts w:ascii="Arial" w:hAnsi="Arial" w:cs="Arial"/>
        </w:rPr>
        <w:t xml:space="preserve"> and </w:t>
      </w:r>
      <w:r w:rsidR="00446662" w:rsidRPr="00FC3E37">
        <w:rPr>
          <w:rFonts w:ascii="Arial" w:hAnsi="Arial" w:cs="Arial"/>
        </w:rPr>
        <w:t>it</w:t>
      </w:r>
      <w:r w:rsidRPr="00FC3E37">
        <w:rPr>
          <w:rFonts w:ascii="Arial" w:hAnsi="Arial" w:cs="Arial"/>
        </w:rPr>
        <w:t xml:space="preserve"> should include a clear </w:t>
      </w:r>
      <w:r w:rsidR="0071367B" w:rsidRPr="00FC3E37">
        <w:rPr>
          <w:rFonts w:ascii="Arial" w:hAnsi="Arial" w:cs="Arial"/>
        </w:rPr>
        <w:t>explanation</w:t>
      </w:r>
      <w:r w:rsidRPr="00FC3E37">
        <w:rPr>
          <w:rFonts w:ascii="Arial" w:hAnsi="Arial" w:cs="Arial"/>
        </w:rPr>
        <w:t xml:space="preserve"> for</w:t>
      </w:r>
      <w:r w:rsidR="0071367B" w:rsidRPr="00FC3E37">
        <w:rPr>
          <w:rFonts w:ascii="Arial" w:hAnsi="Arial" w:cs="Arial"/>
        </w:rPr>
        <w:t xml:space="preserve"> why they are</w:t>
      </w:r>
      <w:r w:rsidRPr="00FC3E37">
        <w:rPr>
          <w:rFonts w:ascii="Arial" w:hAnsi="Arial" w:cs="Arial"/>
        </w:rPr>
        <w:t xml:space="preserve"> not attending. </w:t>
      </w:r>
    </w:p>
    <w:p w14:paraId="487A71A8" w14:textId="77777777" w:rsidR="00AD3E66" w:rsidRPr="00FC3E37" w:rsidRDefault="00AD3E66" w:rsidP="00243A45">
      <w:pPr>
        <w:spacing w:after="0" w:line="240" w:lineRule="auto"/>
        <w:rPr>
          <w:rFonts w:ascii="Arial" w:hAnsi="Arial" w:cs="Arial"/>
          <w:u w:val="single"/>
        </w:rPr>
      </w:pPr>
    </w:p>
    <w:p w14:paraId="6B0BC6DA" w14:textId="2927610B" w:rsidR="00C847A7" w:rsidRPr="00FC3E37" w:rsidRDefault="005E4EAE" w:rsidP="00243A45">
      <w:pPr>
        <w:pStyle w:val="ListParagraph"/>
        <w:numPr>
          <w:ilvl w:val="0"/>
          <w:numId w:val="124"/>
        </w:numPr>
        <w:spacing w:after="0" w:line="240" w:lineRule="auto"/>
        <w:ind w:hanging="720"/>
        <w:rPr>
          <w:rFonts w:ascii="Arial" w:hAnsi="Arial" w:cs="Arial"/>
          <w:u w:val="single"/>
        </w:rPr>
      </w:pPr>
      <w:bookmarkStart w:id="100" w:name="_Ref81500160"/>
      <w:bookmarkStart w:id="101" w:name="RCPC"/>
      <w:r w:rsidRPr="00FC3E37">
        <w:rPr>
          <w:rFonts w:ascii="Arial" w:hAnsi="Arial" w:cs="Arial"/>
          <w:u w:val="single"/>
        </w:rPr>
        <w:t xml:space="preserve">Review </w:t>
      </w:r>
      <w:r w:rsidR="002057F2" w:rsidRPr="00FC3E37">
        <w:rPr>
          <w:rFonts w:ascii="Arial" w:hAnsi="Arial" w:cs="Arial"/>
          <w:u w:val="single"/>
        </w:rPr>
        <w:t>C</w:t>
      </w:r>
      <w:r w:rsidR="00C847A7" w:rsidRPr="00FC3E37">
        <w:rPr>
          <w:rFonts w:ascii="Arial" w:hAnsi="Arial" w:cs="Arial"/>
          <w:u w:val="single"/>
        </w:rPr>
        <w:t xml:space="preserve">hild </w:t>
      </w:r>
      <w:r w:rsidR="002057F2" w:rsidRPr="00FC3E37">
        <w:rPr>
          <w:rFonts w:ascii="Arial" w:hAnsi="Arial" w:cs="Arial"/>
          <w:u w:val="single"/>
        </w:rPr>
        <w:t>P</w:t>
      </w:r>
      <w:r w:rsidR="00C847A7" w:rsidRPr="00FC3E37">
        <w:rPr>
          <w:rFonts w:ascii="Arial" w:hAnsi="Arial" w:cs="Arial"/>
          <w:u w:val="single"/>
        </w:rPr>
        <w:t xml:space="preserve">rotection </w:t>
      </w:r>
      <w:r w:rsidR="002057F2" w:rsidRPr="00FC3E37">
        <w:rPr>
          <w:rFonts w:ascii="Arial" w:hAnsi="Arial" w:cs="Arial"/>
          <w:u w:val="single"/>
        </w:rPr>
        <w:t>C</w:t>
      </w:r>
      <w:r w:rsidR="00C847A7" w:rsidRPr="00FC3E37">
        <w:rPr>
          <w:rFonts w:ascii="Arial" w:hAnsi="Arial" w:cs="Arial"/>
          <w:u w:val="single"/>
        </w:rPr>
        <w:t>onference</w:t>
      </w:r>
      <w:r w:rsidRPr="00FC3E37">
        <w:rPr>
          <w:rFonts w:ascii="Arial" w:hAnsi="Arial" w:cs="Arial"/>
          <w:u w:val="single"/>
        </w:rPr>
        <w:t xml:space="preserve"> (RCPC)</w:t>
      </w:r>
      <w:bookmarkEnd w:id="100"/>
    </w:p>
    <w:bookmarkEnd w:id="101"/>
    <w:p w14:paraId="6F88B6C4" w14:textId="0467C8F4" w:rsidR="007F389C" w:rsidRPr="00FC3E37" w:rsidRDefault="007F389C" w:rsidP="00243A45">
      <w:pPr>
        <w:pStyle w:val="ListParagraph"/>
        <w:spacing w:after="0" w:line="240" w:lineRule="auto"/>
        <w:rPr>
          <w:rFonts w:ascii="Arial" w:hAnsi="Arial" w:cs="Arial"/>
        </w:rPr>
      </w:pPr>
    </w:p>
    <w:p w14:paraId="1D59C5D6" w14:textId="5002D4A6" w:rsidR="00E03321" w:rsidRPr="00FC3E37" w:rsidRDefault="008E38F8" w:rsidP="00243A45">
      <w:pPr>
        <w:pStyle w:val="ListParagraph"/>
        <w:numPr>
          <w:ilvl w:val="0"/>
          <w:numId w:val="124"/>
        </w:numPr>
        <w:spacing w:after="0" w:line="240" w:lineRule="auto"/>
        <w:ind w:hanging="720"/>
        <w:rPr>
          <w:rFonts w:ascii="Arial" w:hAnsi="Arial" w:cs="Arial"/>
        </w:rPr>
      </w:pPr>
      <w:r w:rsidRPr="00FC3E37">
        <w:rPr>
          <w:rFonts w:ascii="Arial" w:hAnsi="Arial" w:cs="Arial"/>
        </w:rPr>
        <w:t>The RCPC</w:t>
      </w:r>
      <w:r w:rsidR="00694444" w:rsidRPr="00FC3E37">
        <w:rPr>
          <w:rFonts w:ascii="Arial" w:hAnsi="Arial" w:cs="Arial"/>
        </w:rPr>
        <w:t xml:space="preserve"> procedures should be the same as those for an </w:t>
      </w:r>
      <w:proofErr w:type="gramStart"/>
      <w:r w:rsidRPr="00FC3E37">
        <w:rPr>
          <w:rFonts w:ascii="Arial" w:hAnsi="Arial" w:cs="Arial"/>
        </w:rPr>
        <w:t>ICPC</w:t>
      </w:r>
      <w:proofErr w:type="gramEnd"/>
      <w:r w:rsidR="003179EE" w:rsidRPr="00FC3E37">
        <w:rPr>
          <w:rFonts w:ascii="Arial" w:hAnsi="Arial" w:cs="Arial"/>
        </w:rPr>
        <w:t xml:space="preserve"> but its purpose is to </w:t>
      </w:r>
      <w:r w:rsidR="00243DBD" w:rsidRPr="00FC3E37">
        <w:rPr>
          <w:rFonts w:ascii="Arial" w:hAnsi="Arial" w:cs="Arial"/>
        </w:rPr>
        <w:t>review whether the child is continuing to suffer or is likely to suffer significant harm</w:t>
      </w:r>
      <w:r w:rsidR="007C6F77" w:rsidRPr="00FC3E37">
        <w:rPr>
          <w:rFonts w:ascii="Arial" w:hAnsi="Arial" w:cs="Arial"/>
        </w:rPr>
        <w:t>,</w:t>
      </w:r>
      <w:r w:rsidR="00243DBD" w:rsidRPr="00FC3E37">
        <w:rPr>
          <w:rFonts w:ascii="Arial" w:hAnsi="Arial" w:cs="Arial"/>
        </w:rPr>
        <w:t xml:space="preserve"> and</w:t>
      </w:r>
      <w:r w:rsidR="007C6F77" w:rsidRPr="00FC3E37">
        <w:rPr>
          <w:rFonts w:ascii="Arial" w:hAnsi="Arial" w:cs="Arial"/>
        </w:rPr>
        <w:t xml:space="preserve"> to</w:t>
      </w:r>
      <w:r w:rsidR="00243DBD" w:rsidRPr="00FC3E37">
        <w:rPr>
          <w:rFonts w:ascii="Arial" w:hAnsi="Arial" w:cs="Arial"/>
        </w:rPr>
        <w:t xml:space="preserve"> review progress against the child protection plan outcomes</w:t>
      </w:r>
      <w:r w:rsidR="00694444" w:rsidRPr="00FC3E37">
        <w:rPr>
          <w:rFonts w:ascii="Arial" w:hAnsi="Arial" w:cs="Arial"/>
        </w:rPr>
        <w:t>.</w:t>
      </w:r>
      <w:r w:rsidR="00B42A4C" w:rsidRPr="00FC3E37">
        <w:rPr>
          <w:rFonts w:ascii="Arial" w:hAnsi="Arial" w:cs="Arial"/>
        </w:rPr>
        <w:t xml:space="preserve">  The RCPC will also consider whether the child protection plan should continue</w:t>
      </w:r>
      <w:r w:rsidR="003B09AC" w:rsidRPr="00FC3E37">
        <w:rPr>
          <w:rFonts w:ascii="Arial" w:hAnsi="Arial" w:cs="Arial"/>
        </w:rPr>
        <w:t>, close</w:t>
      </w:r>
      <w:r w:rsidR="00B914B8" w:rsidRPr="00FC3E37">
        <w:rPr>
          <w:rFonts w:ascii="Arial" w:hAnsi="Arial" w:cs="Arial"/>
        </w:rPr>
        <w:t xml:space="preserve"> or</w:t>
      </w:r>
      <w:r w:rsidR="003B09AC" w:rsidRPr="00FC3E37">
        <w:rPr>
          <w:rFonts w:ascii="Arial" w:hAnsi="Arial" w:cs="Arial"/>
        </w:rPr>
        <w:t xml:space="preserve"> whether to</w:t>
      </w:r>
      <w:r w:rsidR="00B914B8" w:rsidRPr="00FC3E37">
        <w:rPr>
          <w:rFonts w:ascii="Arial" w:hAnsi="Arial" w:cs="Arial"/>
        </w:rPr>
        <w:t xml:space="preserve"> </w:t>
      </w:r>
      <w:r w:rsidR="003B09AC" w:rsidRPr="00FC3E37">
        <w:rPr>
          <w:rFonts w:ascii="Arial" w:hAnsi="Arial" w:cs="Arial"/>
        </w:rPr>
        <w:t>initiate family court proceedings.</w:t>
      </w:r>
      <w:r w:rsidR="00452967" w:rsidRPr="00FC3E37">
        <w:rPr>
          <w:rFonts w:ascii="Arial" w:hAnsi="Arial" w:cs="Arial"/>
        </w:rPr>
        <w:t xml:space="preserve"> </w:t>
      </w:r>
      <w:r w:rsidR="003B09AC" w:rsidRPr="00FC3E37">
        <w:rPr>
          <w:rFonts w:ascii="Arial" w:hAnsi="Arial" w:cs="Arial"/>
        </w:rPr>
        <w:t>T</w:t>
      </w:r>
      <w:r w:rsidR="00452967" w:rsidRPr="00FC3E37">
        <w:rPr>
          <w:rFonts w:ascii="Arial" w:hAnsi="Arial" w:cs="Arial"/>
        </w:rPr>
        <w:t xml:space="preserve">he chair may step the case down to Child in Need (CIN) planning once it is confirmed that the child is no longer </w:t>
      </w:r>
      <w:r w:rsidR="00540C74" w:rsidRPr="00FC3E37">
        <w:rPr>
          <w:rFonts w:ascii="Arial" w:hAnsi="Arial" w:cs="Arial"/>
        </w:rPr>
        <w:t xml:space="preserve">suffering, or </w:t>
      </w:r>
      <w:r w:rsidR="00452967" w:rsidRPr="00FC3E37">
        <w:rPr>
          <w:rFonts w:ascii="Arial" w:hAnsi="Arial" w:cs="Arial"/>
        </w:rPr>
        <w:t>likely to suffer significant harm.</w:t>
      </w:r>
    </w:p>
    <w:p w14:paraId="5F356194" w14:textId="2B274A4A" w:rsidR="00BD0FDC" w:rsidRPr="00FC3E37" w:rsidRDefault="00452967" w:rsidP="00243A45">
      <w:pPr>
        <w:pStyle w:val="ListParagraph"/>
        <w:spacing w:after="0" w:line="240" w:lineRule="auto"/>
        <w:rPr>
          <w:rFonts w:ascii="Arial" w:hAnsi="Arial" w:cs="Arial"/>
        </w:rPr>
      </w:pPr>
      <w:r w:rsidRPr="00FC3E37">
        <w:rPr>
          <w:rFonts w:ascii="Arial" w:hAnsi="Arial" w:cs="Arial"/>
        </w:rPr>
        <w:t xml:space="preserve"> </w:t>
      </w:r>
      <w:r w:rsidR="00501C13" w:rsidRPr="00FC3E37">
        <w:rPr>
          <w:rFonts w:ascii="Arial" w:hAnsi="Arial" w:cs="Arial"/>
        </w:rPr>
        <w:t xml:space="preserve"> </w:t>
      </w:r>
    </w:p>
    <w:p w14:paraId="4DBF4CBF" w14:textId="565B7026" w:rsidR="008C520C" w:rsidRPr="00FC3E37" w:rsidRDefault="008C520C" w:rsidP="00243A45">
      <w:pPr>
        <w:pStyle w:val="ListParagraph"/>
        <w:numPr>
          <w:ilvl w:val="0"/>
          <w:numId w:val="124"/>
        </w:numPr>
        <w:spacing w:after="0" w:line="240" w:lineRule="auto"/>
        <w:ind w:hanging="720"/>
        <w:rPr>
          <w:rFonts w:ascii="Arial" w:hAnsi="Arial" w:cs="Arial"/>
        </w:rPr>
      </w:pPr>
      <w:r w:rsidRPr="00FC3E37">
        <w:rPr>
          <w:rFonts w:ascii="Arial" w:hAnsi="Arial" w:cs="Arial"/>
        </w:rPr>
        <w:t>The</w:t>
      </w:r>
      <w:r w:rsidR="007E7CBA" w:rsidRPr="00FC3E37">
        <w:rPr>
          <w:rFonts w:ascii="Arial" w:hAnsi="Arial" w:cs="Arial"/>
        </w:rPr>
        <w:t xml:space="preserve"> </w:t>
      </w:r>
      <w:hyperlink r:id="rId152" w:history="1">
        <w:r w:rsidR="007E7CBA" w:rsidRPr="00FC3E37">
          <w:rPr>
            <w:rStyle w:val="Hyperlink"/>
            <w:rFonts w:cs="Arial"/>
            <w:color w:val="5B9BD5" w:themeColor="accent1"/>
            <w:u w:val="single"/>
          </w:rPr>
          <w:t>POM Information Pack - child protection conferences</w:t>
        </w:r>
      </w:hyperlink>
      <w:r w:rsidRPr="00FC3E37">
        <w:rPr>
          <w:rFonts w:ascii="Arial" w:hAnsi="Arial" w:cs="Arial"/>
        </w:rPr>
        <w:t xml:space="preserve"> </w:t>
      </w:r>
      <w:r w:rsidRPr="00FC3E37">
        <w:rPr>
          <w:rFonts w:ascii="Arial" w:eastAsia="Times New Roman" w:hAnsi="Arial" w:cs="Arial"/>
          <w:lang w:eastAsia="en-GB"/>
        </w:rPr>
        <w:t>provides further helpful guidance and information</w:t>
      </w:r>
      <w:r w:rsidR="00AD7EF3" w:rsidRPr="00FC3E37">
        <w:rPr>
          <w:rFonts w:ascii="Arial" w:eastAsia="Times New Roman" w:hAnsi="Arial" w:cs="Arial"/>
          <w:lang w:eastAsia="en-GB"/>
        </w:rPr>
        <w:t xml:space="preserve"> for POM</w:t>
      </w:r>
      <w:r w:rsidR="00E250FE" w:rsidRPr="00FC3E37">
        <w:rPr>
          <w:rFonts w:ascii="Arial" w:eastAsia="Times New Roman" w:hAnsi="Arial" w:cs="Arial"/>
          <w:lang w:eastAsia="en-GB"/>
        </w:rPr>
        <w:t>s</w:t>
      </w:r>
      <w:r w:rsidR="00AD7EF3" w:rsidRPr="00FC3E37">
        <w:rPr>
          <w:rFonts w:ascii="Arial" w:eastAsia="Times New Roman" w:hAnsi="Arial" w:cs="Arial"/>
          <w:lang w:eastAsia="en-GB"/>
        </w:rPr>
        <w:t xml:space="preserve"> </w:t>
      </w:r>
      <w:r w:rsidR="00F643C6" w:rsidRPr="00FC3E37">
        <w:rPr>
          <w:rFonts w:ascii="Arial" w:hAnsi="Arial" w:cs="Arial"/>
          <w:bCs/>
        </w:rPr>
        <w:t xml:space="preserve">which is </w:t>
      </w:r>
      <w:r w:rsidR="00F643C6" w:rsidRPr="00FC3E37">
        <w:rPr>
          <w:rFonts w:ascii="Arial" w:hAnsi="Arial" w:cs="Arial"/>
        </w:rPr>
        <w:t xml:space="preserve">available on </w:t>
      </w:r>
      <w:proofErr w:type="spellStart"/>
      <w:r w:rsidR="00F643C6" w:rsidRPr="00FC3E37">
        <w:rPr>
          <w:rFonts w:ascii="Arial" w:hAnsi="Arial" w:cs="Arial"/>
        </w:rPr>
        <w:t>EQuiP.</w:t>
      </w:r>
      <w:proofErr w:type="spellEnd"/>
      <w:r w:rsidR="00F643C6" w:rsidRPr="00FC3E37">
        <w:rPr>
          <w:rFonts w:ascii="Arial" w:hAnsi="Arial" w:cs="Arial"/>
        </w:rPr>
        <w:t xml:space="preserve"> Document number 2963</w:t>
      </w:r>
      <w:r w:rsidRPr="00FC3E37">
        <w:rPr>
          <w:rFonts w:ascii="Arial" w:eastAsia="Times New Roman" w:hAnsi="Arial" w:cs="Arial"/>
          <w:lang w:eastAsia="en-GB"/>
        </w:rPr>
        <w:t>.</w:t>
      </w:r>
    </w:p>
    <w:p w14:paraId="3EF01168" w14:textId="77777777" w:rsidR="008C520C" w:rsidRPr="00FC3E37" w:rsidRDefault="008C520C" w:rsidP="00243A45">
      <w:pPr>
        <w:pStyle w:val="ListParagraph"/>
        <w:spacing w:after="0" w:line="240" w:lineRule="auto"/>
        <w:rPr>
          <w:rFonts w:ascii="Arial" w:hAnsi="Arial" w:cs="Arial"/>
        </w:rPr>
      </w:pPr>
    </w:p>
    <w:p w14:paraId="1AD88A57" w14:textId="13DED982" w:rsidR="008C520C" w:rsidRPr="00FC3E37" w:rsidRDefault="006F09CC" w:rsidP="00243A45">
      <w:pPr>
        <w:pStyle w:val="ListParagraph"/>
        <w:numPr>
          <w:ilvl w:val="0"/>
          <w:numId w:val="124"/>
        </w:numPr>
        <w:spacing w:after="0" w:line="240" w:lineRule="auto"/>
        <w:ind w:hanging="720"/>
        <w:rPr>
          <w:rFonts w:ascii="Arial" w:hAnsi="Arial" w:cs="Arial"/>
        </w:rPr>
      </w:pPr>
      <w:hyperlink r:id="rId153">
        <w:r w:rsidR="00775E7B" w:rsidRPr="00C43C8A">
          <w:rPr>
            <w:rStyle w:val="Hyperlink"/>
            <w:rFonts w:cs="Arial"/>
            <w:color w:val="5B9BD5" w:themeColor="accent1"/>
            <w:u w:val="single"/>
          </w:rPr>
          <w:t>Working Together to Safeguard Children 2023</w:t>
        </w:r>
      </w:hyperlink>
      <w:r w:rsidR="00775E7B" w:rsidRPr="00FC3E37">
        <w:rPr>
          <w:rFonts w:ascii="Arial" w:hAnsi="Arial" w:cs="Arial"/>
        </w:rPr>
        <w:t xml:space="preserve"> </w:t>
      </w:r>
      <w:r w:rsidR="0C88B52E" w:rsidRPr="00FC3E37">
        <w:rPr>
          <w:rFonts w:ascii="Arial" w:hAnsi="Arial" w:cs="Arial"/>
        </w:rPr>
        <w:t>provides further guidance on children’s services referrals, child protection meetings and child protection process maps.</w:t>
      </w:r>
    </w:p>
    <w:p w14:paraId="066AC77F" w14:textId="14AD908C" w:rsidR="003B09AC" w:rsidRDefault="003B09AC" w:rsidP="00243A45">
      <w:pPr>
        <w:pStyle w:val="ListParagraph"/>
        <w:spacing w:after="0" w:line="240" w:lineRule="auto"/>
        <w:rPr>
          <w:rFonts w:ascii="Arial" w:hAnsi="Arial" w:cs="Arial"/>
        </w:rPr>
      </w:pPr>
    </w:p>
    <w:p w14:paraId="10B67272" w14:textId="77777777" w:rsidR="00202FC5" w:rsidRPr="00C37B29" w:rsidRDefault="00202FC5" w:rsidP="00C37B29">
      <w:pPr>
        <w:spacing w:after="0" w:line="240" w:lineRule="auto"/>
        <w:rPr>
          <w:rFonts w:ascii="Arial" w:hAnsi="Arial" w:cs="Arial"/>
        </w:rPr>
      </w:pPr>
    </w:p>
    <w:p w14:paraId="5BB5B255" w14:textId="6E2B63E4" w:rsidR="00BD0FDC" w:rsidRPr="00FC3E37" w:rsidRDefault="00BD0FDC" w:rsidP="00243A45">
      <w:pPr>
        <w:pStyle w:val="ListParagraph"/>
        <w:numPr>
          <w:ilvl w:val="0"/>
          <w:numId w:val="124"/>
        </w:numPr>
        <w:spacing w:after="0" w:line="240" w:lineRule="auto"/>
        <w:ind w:hanging="720"/>
        <w:rPr>
          <w:rFonts w:ascii="Arial" w:hAnsi="Arial" w:cs="Arial"/>
          <w:u w:val="single"/>
        </w:rPr>
      </w:pPr>
      <w:bookmarkStart w:id="102" w:name="_Ref81500172"/>
      <w:r w:rsidRPr="00FC3E37">
        <w:rPr>
          <w:rFonts w:ascii="Arial" w:hAnsi="Arial" w:cs="Arial"/>
          <w:u w:val="single"/>
        </w:rPr>
        <w:t xml:space="preserve">Child in Need </w:t>
      </w:r>
      <w:r w:rsidR="008A78DE" w:rsidRPr="00FC3E37">
        <w:rPr>
          <w:rFonts w:ascii="Arial" w:hAnsi="Arial" w:cs="Arial"/>
          <w:u w:val="single"/>
        </w:rPr>
        <w:t>(CIN) p</w:t>
      </w:r>
      <w:r w:rsidRPr="00FC3E37">
        <w:rPr>
          <w:rFonts w:ascii="Arial" w:hAnsi="Arial" w:cs="Arial"/>
          <w:u w:val="single"/>
        </w:rPr>
        <w:t>lan</w:t>
      </w:r>
      <w:r w:rsidR="008A78DE" w:rsidRPr="00FC3E37">
        <w:rPr>
          <w:rFonts w:ascii="Arial" w:hAnsi="Arial" w:cs="Arial"/>
          <w:u w:val="single"/>
        </w:rPr>
        <w:t>ning meeting</w:t>
      </w:r>
      <w:r w:rsidR="00A804C7" w:rsidRPr="00FC3E37">
        <w:rPr>
          <w:rFonts w:ascii="Arial" w:hAnsi="Arial" w:cs="Arial"/>
          <w:u w:val="single"/>
        </w:rPr>
        <w:t>s</w:t>
      </w:r>
      <w:bookmarkEnd w:id="102"/>
    </w:p>
    <w:p w14:paraId="64AE434F" w14:textId="77777777" w:rsidR="00BD0FDC" w:rsidRPr="00FC3E37" w:rsidRDefault="00BD0FDC" w:rsidP="00243A45">
      <w:pPr>
        <w:pStyle w:val="ListParagraph"/>
        <w:spacing w:after="0" w:line="240" w:lineRule="auto"/>
        <w:rPr>
          <w:rFonts w:ascii="Arial" w:hAnsi="Arial" w:cs="Arial"/>
          <w:u w:val="single"/>
        </w:rPr>
      </w:pPr>
    </w:p>
    <w:p w14:paraId="359B3B62" w14:textId="00150160" w:rsidR="00BD0FDC" w:rsidRPr="00FC3E37" w:rsidRDefault="00C11E16" w:rsidP="00243A45">
      <w:pPr>
        <w:pStyle w:val="ListParagraph"/>
        <w:numPr>
          <w:ilvl w:val="0"/>
          <w:numId w:val="124"/>
        </w:numPr>
        <w:spacing w:after="0" w:line="240" w:lineRule="auto"/>
        <w:ind w:hanging="720"/>
        <w:rPr>
          <w:rFonts w:ascii="Arial" w:hAnsi="Arial" w:cs="Arial"/>
          <w:u w:val="single"/>
        </w:rPr>
      </w:pPr>
      <w:r w:rsidRPr="00FC3E37">
        <w:rPr>
          <w:rFonts w:ascii="Arial" w:hAnsi="Arial" w:cs="Arial"/>
        </w:rPr>
        <w:lastRenderedPageBreak/>
        <w:t>The CIN plan will make clear the needs of the child which have been established in a section 17 assessment</w:t>
      </w:r>
      <w:r w:rsidR="00370B1A" w:rsidRPr="00FC3E37">
        <w:rPr>
          <w:rFonts w:ascii="Arial" w:hAnsi="Arial" w:cs="Arial"/>
        </w:rPr>
        <w:t xml:space="preserve"> or </w:t>
      </w:r>
      <w:r w:rsidR="00540C74" w:rsidRPr="00FC3E37">
        <w:rPr>
          <w:rFonts w:ascii="Arial" w:hAnsi="Arial" w:cs="Arial"/>
        </w:rPr>
        <w:t>by a</w:t>
      </w:r>
      <w:r w:rsidR="00370B1A" w:rsidRPr="00FC3E37">
        <w:rPr>
          <w:rFonts w:ascii="Arial" w:hAnsi="Arial" w:cs="Arial"/>
        </w:rPr>
        <w:t xml:space="preserve"> child protection plan</w:t>
      </w:r>
      <w:r w:rsidRPr="00FC3E37">
        <w:rPr>
          <w:rFonts w:ascii="Arial" w:hAnsi="Arial" w:cs="Arial"/>
        </w:rPr>
        <w:t xml:space="preserve">.  </w:t>
      </w:r>
      <w:r w:rsidR="008A78DE" w:rsidRPr="00FC3E37">
        <w:rPr>
          <w:rFonts w:ascii="Arial" w:hAnsi="Arial" w:cs="Arial"/>
        </w:rPr>
        <w:t xml:space="preserve">A CIN planning meeting </w:t>
      </w:r>
      <w:r w:rsidR="00DB1B1C" w:rsidRPr="00FC3E37">
        <w:rPr>
          <w:rFonts w:ascii="Arial" w:hAnsi="Arial" w:cs="Arial"/>
        </w:rPr>
        <w:t>will bring together family members (and the child where appropriate)</w:t>
      </w:r>
      <w:r w:rsidR="008A78DE" w:rsidRPr="00FC3E37">
        <w:rPr>
          <w:rFonts w:ascii="Arial" w:hAnsi="Arial" w:cs="Arial"/>
        </w:rPr>
        <w:t xml:space="preserve"> to</w:t>
      </w:r>
      <w:r w:rsidR="00DB1B1C" w:rsidRPr="00FC3E37">
        <w:rPr>
          <w:rFonts w:ascii="Arial" w:hAnsi="Arial" w:cs="Arial"/>
        </w:rPr>
        <w:t xml:space="preserve"> </w:t>
      </w:r>
      <w:r w:rsidR="00D62331" w:rsidRPr="00FC3E37">
        <w:rPr>
          <w:rFonts w:ascii="Arial" w:hAnsi="Arial" w:cs="Arial"/>
        </w:rPr>
        <w:t>meet the development needs of the child and</w:t>
      </w:r>
      <w:r w:rsidR="008A78DE" w:rsidRPr="00FC3E37">
        <w:rPr>
          <w:rFonts w:ascii="Arial" w:hAnsi="Arial" w:cs="Arial"/>
        </w:rPr>
        <w:t xml:space="preserve"> agree a package of support.</w:t>
      </w:r>
      <w:r w:rsidR="00B30633" w:rsidRPr="00FC3E37">
        <w:rPr>
          <w:rFonts w:ascii="Arial" w:hAnsi="Arial" w:cs="Arial"/>
        </w:rPr>
        <w:t xml:space="preserve"> </w:t>
      </w:r>
      <w:r w:rsidR="00B914B8" w:rsidRPr="00FC3E37">
        <w:rPr>
          <w:rFonts w:ascii="Arial" w:hAnsi="Arial" w:cs="Arial"/>
        </w:rPr>
        <w:t xml:space="preserve"> CIN plan reviews will take place at least every three months</w:t>
      </w:r>
      <w:r w:rsidR="00452967" w:rsidRPr="00FC3E37">
        <w:rPr>
          <w:rFonts w:ascii="Arial" w:hAnsi="Arial" w:cs="Arial"/>
        </w:rPr>
        <w:t xml:space="preserve">, the outcome of the review could be to continue the plan where the same level of services is </w:t>
      </w:r>
      <w:r w:rsidR="00540C74" w:rsidRPr="00FC3E37">
        <w:rPr>
          <w:rFonts w:ascii="Arial" w:hAnsi="Arial" w:cs="Arial"/>
        </w:rPr>
        <w:t xml:space="preserve">still </w:t>
      </w:r>
      <w:r w:rsidR="00452967" w:rsidRPr="00FC3E37">
        <w:rPr>
          <w:rFonts w:ascii="Arial" w:hAnsi="Arial" w:cs="Arial"/>
        </w:rPr>
        <w:t xml:space="preserve">required; to discontinue the plan where the child is no longer in need, or, to step the case up to child protection arrangements where the child </w:t>
      </w:r>
      <w:r w:rsidR="00370B1A" w:rsidRPr="00FC3E37">
        <w:rPr>
          <w:rFonts w:ascii="Arial" w:hAnsi="Arial" w:cs="Arial"/>
        </w:rPr>
        <w:t>is likely to suffer from significant harm</w:t>
      </w:r>
      <w:r w:rsidR="00452967" w:rsidRPr="00FC3E37">
        <w:rPr>
          <w:rFonts w:ascii="Arial" w:hAnsi="Arial" w:cs="Arial"/>
        </w:rPr>
        <w:t>.</w:t>
      </w:r>
      <w:r w:rsidR="00B914B8" w:rsidRPr="00FC3E37">
        <w:rPr>
          <w:rFonts w:ascii="Arial" w:hAnsi="Arial" w:cs="Arial"/>
        </w:rPr>
        <w:t xml:space="preserve"> </w:t>
      </w:r>
      <w:r w:rsidR="00B30633" w:rsidRPr="00FC3E37">
        <w:rPr>
          <w:rFonts w:ascii="Arial" w:hAnsi="Arial" w:cs="Arial"/>
        </w:rPr>
        <w:t xml:space="preserve"> </w:t>
      </w:r>
      <w:r w:rsidR="00113F6D" w:rsidRPr="00FC3E37">
        <w:rPr>
          <w:rFonts w:ascii="Arial" w:hAnsi="Arial" w:cs="Arial"/>
          <w:b/>
          <w:bCs/>
        </w:rPr>
        <w:t>POMs</w:t>
      </w:r>
      <w:r w:rsidR="00FB57EC" w:rsidRPr="00FC3E37">
        <w:rPr>
          <w:rFonts w:ascii="Arial" w:hAnsi="Arial" w:cs="Arial"/>
          <w:b/>
          <w:bCs/>
        </w:rPr>
        <w:t>/COMs</w:t>
      </w:r>
      <w:r w:rsidR="00B30633" w:rsidRPr="00FC3E37">
        <w:rPr>
          <w:rFonts w:ascii="Arial" w:hAnsi="Arial" w:cs="Arial"/>
          <w:b/>
          <w:bCs/>
        </w:rPr>
        <w:t xml:space="preserve"> should use the ‘child concerns’ register</w:t>
      </w:r>
      <w:r w:rsidR="002576E3" w:rsidRPr="00FC3E37">
        <w:rPr>
          <w:rFonts w:ascii="Arial" w:hAnsi="Arial" w:cs="Arial"/>
          <w:b/>
          <w:bCs/>
        </w:rPr>
        <w:t xml:space="preserve"> on </w:t>
      </w:r>
      <w:proofErr w:type="spellStart"/>
      <w:r w:rsidR="002576E3" w:rsidRPr="00FC3E37">
        <w:rPr>
          <w:rFonts w:ascii="Arial" w:hAnsi="Arial" w:cs="Arial"/>
          <w:b/>
          <w:bCs/>
        </w:rPr>
        <w:t>NDelius</w:t>
      </w:r>
      <w:proofErr w:type="spellEnd"/>
      <w:r w:rsidR="00B30633" w:rsidRPr="00FC3E37">
        <w:rPr>
          <w:rFonts w:ascii="Arial" w:hAnsi="Arial" w:cs="Arial"/>
          <w:b/>
          <w:bCs/>
        </w:rPr>
        <w:t xml:space="preserve"> to flag that a case is managed under </w:t>
      </w:r>
      <w:r w:rsidR="00B30633" w:rsidRPr="00C43C8A">
        <w:rPr>
          <w:rFonts w:ascii="Arial" w:hAnsi="Arial" w:cs="Arial"/>
          <w:b/>
          <w:bCs/>
        </w:rPr>
        <w:t>CIN</w:t>
      </w:r>
      <w:r w:rsidR="00F858F1" w:rsidRPr="00C43C8A">
        <w:rPr>
          <w:rStyle w:val="FootnoteReference"/>
          <w:rFonts w:ascii="Arial" w:hAnsi="Arial" w:cs="Arial"/>
          <w:b/>
          <w:bCs/>
        </w:rPr>
        <w:footnoteReference w:id="52"/>
      </w:r>
      <w:r w:rsidR="00B30633" w:rsidRPr="00C43C8A">
        <w:rPr>
          <w:rFonts w:ascii="Arial" w:hAnsi="Arial" w:cs="Arial"/>
          <w:b/>
          <w:bCs/>
        </w:rPr>
        <w:t>.</w:t>
      </w:r>
    </w:p>
    <w:p w14:paraId="385A8284" w14:textId="6FFEACB7" w:rsidR="00416F96" w:rsidRPr="00FC3E37" w:rsidRDefault="00416F96" w:rsidP="00243A45">
      <w:pPr>
        <w:spacing w:after="0" w:line="240" w:lineRule="auto"/>
        <w:rPr>
          <w:rFonts w:ascii="Arial" w:hAnsi="Arial" w:cs="Arial"/>
        </w:rPr>
      </w:pPr>
    </w:p>
    <w:p w14:paraId="572899C5" w14:textId="12632FFF" w:rsidR="00145E38" w:rsidRPr="00FC3E37" w:rsidRDefault="00145E38" w:rsidP="00243A45">
      <w:pPr>
        <w:pStyle w:val="ListParagraph"/>
        <w:numPr>
          <w:ilvl w:val="0"/>
          <w:numId w:val="124"/>
        </w:numPr>
        <w:spacing w:after="0" w:line="240" w:lineRule="auto"/>
        <w:ind w:hanging="720"/>
        <w:rPr>
          <w:rFonts w:ascii="Arial" w:hAnsi="Arial" w:cs="Arial"/>
          <w:u w:val="single"/>
        </w:rPr>
      </w:pPr>
      <w:bookmarkStart w:id="103" w:name="_Ref81500214"/>
      <w:r w:rsidRPr="00FC3E37">
        <w:rPr>
          <w:rFonts w:ascii="Arial" w:hAnsi="Arial" w:cs="Arial"/>
          <w:u w:val="single"/>
        </w:rPr>
        <w:t xml:space="preserve">Signs of </w:t>
      </w:r>
      <w:r w:rsidR="00110675" w:rsidRPr="00FC3E37">
        <w:rPr>
          <w:rFonts w:ascii="Arial" w:hAnsi="Arial" w:cs="Arial"/>
          <w:u w:val="single"/>
        </w:rPr>
        <w:t>S</w:t>
      </w:r>
      <w:r w:rsidRPr="00FC3E37">
        <w:rPr>
          <w:rFonts w:ascii="Arial" w:hAnsi="Arial" w:cs="Arial"/>
          <w:u w:val="single"/>
        </w:rPr>
        <w:t>afety</w:t>
      </w:r>
      <w:r w:rsidR="005849C7" w:rsidRPr="00FC3E37">
        <w:rPr>
          <w:rFonts w:ascii="Arial" w:hAnsi="Arial" w:cs="Arial"/>
          <w:u w:val="single"/>
        </w:rPr>
        <w:t xml:space="preserve"> approach</w:t>
      </w:r>
      <w:bookmarkEnd w:id="103"/>
    </w:p>
    <w:p w14:paraId="41C2907B" w14:textId="77777777" w:rsidR="005849C7" w:rsidRPr="00FC3E37" w:rsidRDefault="005849C7" w:rsidP="00243A45">
      <w:pPr>
        <w:pStyle w:val="ListParagraph"/>
        <w:spacing w:line="240" w:lineRule="auto"/>
        <w:rPr>
          <w:rFonts w:ascii="Arial" w:hAnsi="Arial" w:cs="Arial"/>
          <w:u w:val="single"/>
        </w:rPr>
      </w:pPr>
    </w:p>
    <w:p w14:paraId="6D1C36A7" w14:textId="48FA662E" w:rsidR="00C421DE" w:rsidRPr="00FC3E37" w:rsidRDefault="00212DBD" w:rsidP="00243A45">
      <w:pPr>
        <w:pStyle w:val="ListParagraph"/>
        <w:numPr>
          <w:ilvl w:val="0"/>
          <w:numId w:val="124"/>
        </w:numPr>
        <w:spacing w:after="0" w:line="240" w:lineRule="auto"/>
        <w:ind w:hanging="720"/>
        <w:rPr>
          <w:rFonts w:ascii="Arial" w:hAnsi="Arial" w:cs="Arial"/>
        </w:rPr>
      </w:pPr>
      <w:r w:rsidRPr="00FC3E37">
        <w:rPr>
          <w:rFonts w:ascii="Arial" w:hAnsi="Arial" w:cs="Arial"/>
        </w:rPr>
        <w:t>Many local authorit</w:t>
      </w:r>
      <w:r w:rsidR="00990C0A" w:rsidRPr="00FC3E37">
        <w:rPr>
          <w:rFonts w:ascii="Arial" w:hAnsi="Arial" w:cs="Arial"/>
        </w:rPr>
        <w:t>i</w:t>
      </w:r>
      <w:r w:rsidR="0078256A">
        <w:rPr>
          <w:rFonts w:ascii="Arial" w:hAnsi="Arial" w:cs="Arial"/>
        </w:rPr>
        <w:t>es</w:t>
      </w:r>
      <w:r w:rsidRPr="00FC3E37">
        <w:rPr>
          <w:rFonts w:ascii="Arial" w:hAnsi="Arial" w:cs="Arial"/>
        </w:rPr>
        <w:t xml:space="preserve"> are now following the ‘</w:t>
      </w:r>
      <w:r w:rsidR="007C6F77" w:rsidRPr="00FC3E37">
        <w:rPr>
          <w:rFonts w:ascii="Arial" w:hAnsi="Arial" w:cs="Arial"/>
        </w:rPr>
        <w:t>S</w:t>
      </w:r>
      <w:r w:rsidRPr="00FC3E37">
        <w:rPr>
          <w:rFonts w:ascii="Arial" w:hAnsi="Arial" w:cs="Arial"/>
        </w:rPr>
        <w:t xml:space="preserve">igns of </w:t>
      </w:r>
      <w:r w:rsidR="007C6F77" w:rsidRPr="00FC3E37">
        <w:rPr>
          <w:rFonts w:ascii="Arial" w:hAnsi="Arial" w:cs="Arial"/>
        </w:rPr>
        <w:t>S</w:t>
      </w:r>
      <w:r w:rsidRPr="00FC3E37">
        <w:rPr>
          <w:rFonts w:ascii="Arial" w:hAnsi="Arial" w:cs="Arial"/>
        </w:rPr>
        <w:t xml:space="preserve">afety’ approach in </w:t>
      </w:r>
      <w:r w:rsidR="00990C0A" w:rsidRPr="00FC3E37">
        <w:rPr>
          <w:rFonts w:ascii="Arial" w:hAnsi="Arial" w:cs="Arial"/>
        </w:rPr>
        <w:t>c</w:t>
      </w:r>
      <w:r w:rsidRPr="00FC3E37">
        <w:rPr>
          <w:rFonts w:ascii="Arial" w:hAnsi="Arial" w:cs="Arial"/>
        </w:rPr>
        <w:t xml:space="preserve">hild </w:t>
      </w:r>
      <w:r w:rsidR="00990C0A" w:rsidRPr="00FC3E37">
        <w:rPr>
          <w:rFonts w:ascii="Arial" w:hAnsi="Arial" w:cs="Arial"/>
        </w:rPr>
        <w:t>p</w:t>
      </w:r>
      <w:r w:rsidRPr="00FC3E37">
        <w:rPr>
          <w:rFonts w:ascii="Arial" w:hAnsi="Arial" w:cs="Arial"/>
        </w:rPr>
        <w:t>rotection work.</w:t>
      </w:r>
      <w:r w:rsidR="00990C0A" w:rsidRPr="00FC3E37">
        <w:rPr>
          <w:rFonts w:ascii="Arial" w:hAnsi="Arial" w:cs="Arial"/>
        </w:rPr>
        <w:t xml:space="preserve">  </w:t>
      </w:r>
      <w:r w:rsidR="00292C5E" w:rsidRPr="00FC3E37">
        <w:rPr>
          <w:rFonts w:ascii="Arial" w:hAnsi="Arial" w:cs="Arial"/>
        </w:rPr>
        <w:t xml:space="preserve">Signs of </w:t>
      </w:r>
      <w:r w:rsidR="007C6F77" w:rsidRPr="00FC3E37">
        <w:rPr>
          <w:rFonts w:ascii="Arial" w:hAnsi="Arial" w:cs="Arial"/>
        </w:rPr>
        <w:t>S</w:t>
      </w:r>
      <w:r w:rsidR="00292C5E" w:rsidRPr="00FC3E37">
        <w:rPr>
          <w:rFonts w:ascii="Arial" w:hAnsi="Arial" w:cs="Arial"/>
        </w:rPr>
        <w:t xml:space="preserve">afety is a </w:t>
      </w:r>
      <w:proofErr w:type="gramStart"/>
      <w:r w:rsidR="00292C5E" w:rsidRPr="00FC3E37">
        <w:rPr>
          <w:rFonts w:ascii="Arial" w:hAnsi="Arial" w:cs="Arial"/>
        </w:rPr>
        <w:t>strengths based</w:t>
      </w:r>
      <w:proofErr w:type="gramEnd"/>
      <w:r w:rsidR="00292C5E" w:rsidRPr="00FC3E37">
        <w:rPr>
          <w:rFonts w:ascii="Arial" w:hAnsi="Arial" w:cs="Arial"/>
        </w:rPr>
        <w:t xml:space="preserve"> approach </w:t>
      </w:r>
      <w:r w:rsidR="0084090E" w:rsidRPr="00FC3E37">
        <w:rPr>
          <w:rFonts w:ascii="Arial" w:hAnsi="Arial" w:cs="Arial"/>
        </w:rPr>
        <w:t xml:space="preserve">that is </w:t>
      </w:r>
      <w:r w:rsidR="0029146D" w:rsidRPr="00FC3E37">
        <w:rPr>
          <w:rFonts w:ascii="Arial" w:hAnsi="Arial" w:cs="Arial"/>
        </w:rPr>
        <w:t>focused on build</w:t>
      </w:r>
      <w:r w:rsidR="00A02784" w:rsidRPr="00FC3E37">
        <w:rPr>
          <w:rFonts w:ascii="Arial" w:hAnsi="Arial" w:cs="Arial"/>
        </w:rPr>
        <w:t>ing</w:t>
      </w:r>
      <w:r w:rsidR="0029146D" w:rsidRPr="00FC3E37">
        <w:rPr>
          <w:rFonts w:ascii="Arial" w:hAnsi="Arial" w:cs="Arial"/>
        </w:rPr>
        <w:t xml:space="preserve"> a partnership with parents</w:t>
      </w:r>
      <w:r w:rsidR="00355A18" w:rsidRPr="00FC3E37">
        <w:rPr>
          <w:rFonts w:ascii="Arial" w:hAnsi="Arial" w:cs="Arial"/>
        </w:rPr>
        <w:t>, their</w:t>
      </w:r>
      <w:r w:rsidR="0029146D" w:rsidRPr="00FC3E37">
        <w:rPr>
          <w:rFonts w:ascii="Arial" w:hAnsi="Arial" w:cs="Arial"/>
        </w:rPr>
        <w:t xml:space="preserve"> network of family and friends</w:t>
      </w:r>
      <w:r w:rsidR="00A02784" w:rsidRPr="00FC3E37">
        <w:rPr>
          <w:rFonts w:ascii="Arial" w:hAnsi="Arial" w:cs="Arial"/>
        </w:rPr>
        <w:t>,</w:t>
      </w:r>
      <w:r w:rsidR="00355A18" w:rsidRPr="00FC3E37">
        <w:rPr>
          <w:rFonts w:ascii="Arial" w:hAnsi="Arial" w:cs="Arial"/>
        </w:rPr>
        <w:t xml:space="preserve"> as well as other professionals</w:t>
      </w:r>
      <w:r w:rsidR="0029146D" w:rsidRPr="00FC3E37">
        <w:rPr>
          <w:rFonts w:ascii="Arial" w:hAnsi="Arial" w:cs="Arial"/>
        </w:rPr>
        <w:t xml:space="preserve"> to build safety around the child </w:t>
      </w:r>
      <w:r w:rsidR="0001716B" w:rsidRPr="00FC3E37">
        <w:rPr>
          <w:rFonts w:ascii="Arial" w:hAnsi="Arial" w:cs="Arial"/>
        </w:rPr>
        <w:t>and</w:t>
      </w:r>
      <w:r w:rsidR="0029146D" w:rsidRPr="00FC3E37">
        <w:rPr>
          <w:rFonts w:ascii="Arial" w:hAnsi="Arial" w:cs="Arial"/>
        </w:rPr>
        <w:t xml:space="preserve"> strengthen and stabilise their family life.</w:t>
      </w:r>
      <w:r w:rsidR="006C3F56" w:rsidRPr="00FC3E37">
        <w:rPr>
          <w:rFonts w:ascii="Arial" w:hAnsi="Arial" w:cs="Arial"/>
        </w:rPr>
        <w:t xml:space="preserve">  Improving outcomes </w:t>
      </w:r>
      <w:r w:rsidR="00F64C91" w:rsidRPr="00FC3E37">
        <w:rPr>
          <w:rFonts w:ascii="Arial" w:hAnsi="Arial" w:cs="Arial"/>
        </w:rPr>
        <w:t xml:space="preserve">for children </w:t>
      </w:r>
      <w:r w:rsidR="00EC56E8" w:rsidRPr="00FC3E37">
        <w:rPr>
          <w:rFonts w:ascii="Arial" w:hAnsi="Arial" w:cs="Arial"/>
        </w:rPr>
        <w:t xml:space="preserve">and ensuring that </w:t>
      </w:r>
      <w:r w:rsidR="004B4D38" w:rsidRPr="00FC3E37">
        <w:rPr>
          <w:rFonts w:ascii="Arial" w:hAnsi="Arial" w:cs="Arial"/>
        </w:rPr>
        <w:t>they</w:t>
      </w:r>
      <w:r w:rsidR="00EC56E8" w:rsidRPr="00FC3E37">
        <w:rPr>
          <w:rFonts w:ascii="Arial" w:hAnsi="Arial" w:cs="Arial"/>
        </w:rPr>
        <w:t xml:space="preserve"> grow up in circumstances consistent with the provision of safe and effective care </w:t>
      </w:r>
      <w:r w:rsidR="00F64C91" w:rsidRPr="00FC3E37">
        <w:rPr>
          <w:rFonts w:ascii="Arial" w:hAnsi="Arial" w:cs="Arial"/>
        </w:rPr>
        <w:t>is central to t</w:t>
      </w:r>
      <w:r w:rsidR="006C3F56" w:rsidRPr="00FC3E37">
        <w:rPr>
          <w:rFonts w:ascii="Arial" w:hAnsi="Arial" w:cs="Arial"/>
        </w:rPr>
        <w:t xml:space="preserve">he </w:t>
      </w:r>
      <w:r w:rsidR="007C6F77" w:rsidRPr="00FC3E37">
        <w:rPr>
          <w:rFonts w:ascii="Arial" w:hAnsi="Arial" w:cs="Arial"/>
        </w:rPr>
        <w:t>S</w:t>
      </w:r>
      <w:r w:rsidR="006C3F56" w:rsidRPr="00FC3E37">
        <w:rPr>
          <w:rFonts w:ascii="Arial" w:hAnsi="Arial" w:cs="Arial"/>
        </w:rPr>
        <w:t xml:space="preserve">igns of </w:t>
      </w:r>
      <w:r w:rsidR="007C6F77" w:rsidRPr="00FC3E37">
        <w:rPr>
          <w:rFonts w:ascii="Arial" w:hAnsi="Arial" w:cs="Arial"/>
        </w:rPr>
        <w:t>S</w:t>
      </w:r>
      <w:r w:rsidR="006C3F56" w:rsidRPr="00FC3E37">
        <w:rPr>
          <w:rFonts w:ascii="Arial" w:hAnsi="Arial" w:cs="Arial"/>
        </w:rPr>
        <w:t>afety approach</w:t>
      </w:r>
      <w:r w:rsidR="00F64C91" w:rsidRPr="00FC3E37">
        <w:rPr>
          <w:rFonts w:ascii="Arial" w:hAnsi="Arial" w:cs="Arial"/>
        </w:rPr>
        <w:t>.</w:t>
      </w:r>
    </w:p>
    <w:p w14:paraId="75A738E9" w14:textId="77777777" w:rsidR="00133DB3" w:rsidRPr="00FC3E37" w:rsidRDefault="00133DB3" w:rsidP="00243A45">
      <w:pPr>
        <w:spacing w:after="0" w:line="240" w:lineRule="auto"/>
        <w:rPr>
          <w:rFonts w:ascii="Arial" w:hAnsi="Arial" w:cs="Arial"/>
        </w:rPr>
      </w:pPr>
    </w:p>
    <w:p w14:paraId="4860B9BE" w14:textId="10BCB074" w:rsidR="005849C7" w:rsidRPr="00FC3E37" w:rsidRDefault="0084090E" w:rsidP="00243A45">
      <w:pPr>
        <w:pStyle w:val="ListParagraph"/>
        <w:numPr>
          <w:ilvl w:val="0"/>
          <w:numId w:val="124"/>
        </w:numPr>
        <w:spacing w:after="0" w:line="240" w:lineRule="auto"/>
        <w:ind w:hanging="720"/>
        <w:rPr>
          <w:rFonts w:ascii="Arial" w:hAnsi="Arial" w:cs="Arial"/>
        </w:rPr>
      </w:pPr>
      <w:r w:rsidRPr="00FC3E37">
        <w:rPr>
          <w:rFonts w:ascii="Arial" w:hAnsi="Arial" w:cs="Arial"/>
        </w:rPr>
        <w:t xml:space="preserve">Signs of </w:t>
      </w:r>
      <w:r w:rsidR="007C6F77" w:rsidRPr="00FC3E37">
        <w:rPr>
          <w:rFonts w:ascii="Arial" w:hAnsi="Arial" w:cs="Arial"/>
        </w:rPr>
        <w:t>S</w:t>
      </w:r>
      <w:r w:rsidRPr="00FC3E37">
        <w:rPr>
          <w:rFonts w:ascii="Arial" w:hAnsi="Arial" w:cs="Arial"/>
        </w:rPr>
        <w:t xml:space="preserve">afety </w:t>
      </w:r>
      <w:r w:rsidR="005B264F" w:rsidRPr="00FC3E37">
        <w:rPr>
          <w:rFonts w:ascii="Arial" w:hAnsi="Arial" w:cs="Arial"/>
        </w:rPr>
        <w:t>focusses on the following questions:</w:t>
      </w:r>
    </w:p>
    <w:p w14:paraId="271A8B71" w14:textId="77777777" w:rsidR="005B264F" w:rsidRPr="00FC3E37" w:rsidRDefault="005B264F" w:rsidP="00243A45">
      <w:pPr>
        <w:pStyle w:val="ListParagraph"/>
        <w:spacing w:line="240" w:lineRule="auto"/>
        <w:rPr>
          <w:rFonts w:ascii="Arial" w:hAnsi="Arial" w:cs="Arial"/>
        </w:rPr>
      </w:pPr>
    </w:p>
    <w:p w14:paraId="64653082" w14:textId="221CA790" w:rsidR="00CF29EA" w:rsidRPr="00FC3E37" w:rsidRDefault="005E25C4" w:rsidP="00243A45">
      <w:pPr>
        <w:pStyle w:val="ListParagraph"/>
        <w:numPr>
          <w:ilvl w:val="0"/>
          <w:numId w:val="216"/>
        </w:numPr>
        <w:spacing w:after="0" w:line="240" w:lineRule="auto"/>
        <w:ind w:hanging="731"/>
        <w:rPr>
          <w:rFonts w:ascii="Arial" w:hAnsi="Arial" w:cs="Arial"/>
        </w:rPr>
      </w:pPr>
      <w:r w:rsidRPr="00FC3E37">
        <w:rPr>
          <w:rFonts w:ascii="Arial" w:hAnsi="Arial" w:cs="Arial"/>
        </w:rPr>
        <w:t>w</w:t>
      </w:r>
      <w:r w:rsidR="00CF29EA" w:rsidRPr="00FC3E37">
        <w:rPr>
          <w:rFonts w:ascii="Arial" w:hAnsi="Arial" w:cs="Arial"/>
        </w:rPr>
        <w:t>hat is working well</w:t>
      </w:r>
      <w:r w:rsidR="00D062E0" w:rsidRPr="00FC3E37">
        <w:rPr>
          <w:rFonts w:ascii="Arial" w:hAnsi="Arial" w:cs="Arial"/>
        </w:rPr>
        <w:t>?</w:t>
      </w:r>
    </w:p>
    <w:p w14:paraId="40550466" w14:textId="77777777" w:rsidR="001C1DCB" w:rsidRPr="00FC3E37" w:rsidRDefault="001C1DCB" w:rsidP="00243A45">
      <w:pPr>
        <w:pStyle w:val="ListParagraph"/>
        <w:spacing w:after="0" w:line="240" w:lineRule="auto"/>
        <w:ind w:left="1440" w:hanging="731"/>
        <w:rPr>
          <w:rFonts w:ascii="Arial" w:hAnsi="Arial" w:cs="Arial"/>
        </w:rPr>
      </w:pPr>
    </w:p>
    <w:p w14:paraId="653E45A9" w14:textId="6C21C89B" w:rsidR="00CF29EA" w:rsidRPr="00FC3E37" w:rsidRDefault="005E25C4" w:rsidP="00243A45">
      <w:pPr>
        <w:pStyle w:val="ListParagraph"/>
        <w:numPr>
          <w:ilvl w:val="0"/>
          <w:numId w:val="216"/>
        </w:numPr>
        <w:spacing w:after="0" w:line="240" w:lineRule="auto"/>
        <w:ind w:hanging="731"/>
        <w:rPr>
          <w:rFonts w:ascii="Arial" w:hAnsi="Arial" w:cs="Arial"/>
        </w:rPr>
      </w:pPr>
      <w:r w:rsidRPr="00FC3E37">
        <w:rPr>
          <w:rFonts w:ascii="Arial" w:hAnsi="Arial" w:cs="Arial"/>
        </w:rPr>
        <w:t>what are the parents</w:t>
      </w:r>
      <w:r w:rsidR="00340B1F" w:rsidRPr="00FC3E37">
        <w:rPr>
          <w:rFonts w:ascii="Arial" w:hAnsi="Arial" w:cs="Arial"/>
        </w:rPr>
        <w:t>, the family or friends already doing that is keeping the child</w:t>
      </w:r>
      <w:r w:rsidR="00D062E0" w:rsidRPr="00FC3E37">
        <w:rPr>
          <w:rFonts w:ascii="Arial" w:hAnsi="Arial" w:cs="Arial"/>
        </w:rPr>
        <w:t xml:space="preserve"> safe</w:t>
      </w:r>
      <w:r w:rsidR="00700455" w:rsidRPr="00FC3E37">
        <w:rPr>
          <w:rFonts w:ascii="Arial" w:hAnsi="Arial" w:cs="Arial"/>
        </w:rPr>
        <w:t>?</w:t>
      </w:r>
    </w:p>
    <w:p w14:paraId="6719D10D" w14:textId="77777777" w:rsidR="00700455" w:rsidRPr="00FC3E37" w:rsidRDefault="00700455" w:rsidP="00243A45">
      <w:pPr>
        <w:spacing w:after="0" w:line="240" w:lineRule="auto"/>
        <w:ind w:hanging="731"/>
        <w:rPr>
          <w:rFonts w:ascii="Arial" w:hAnsi="Arial" w:cs="Arial"/>
        </w:rPr>
      </w:pPr>
    </w:p>
    <w:p w14:paraId="2B8032E4" w14:textId="1ABE5327" w:rsidR="00D062E0" w:rsidRPr="00FC3E37" w:rsidRDefault="002A7CB8" w:rsidP="00243A45">
      <w:pPr>
        <w:pStyle w:val="ListParagraph"/>
        <w:numPr>
          <w:ilvl w:val="0"/>
          <w:numId w:val="216"/>
        </w:numPr>
        <w:spacing w:after="0" w:line="240" w:lineRule="auto"/>
        <w:ind w:hanging="731"/>
        <w:rPr>
          <w:rFonts w:ascii="Arial" w:hAnsi="Arial" w:cs="Arial"/>
        </w:rPr>
      </w:pPr>
      <w:r w:rsidRPr="00FC3E37">
        <w:rPr>
          <w:rFonts w:ascii="Arial" w:hAnsi="Arial" w:cs="Arial"/>
        </w:rPr>
        <w:t>w</w:t>
      </w:r>
      <w:r w:rsidR="00D062E0" w:rsidRPr="00FC3E37">
        <w:rPr>
          <w:rFonts w:ascii="Arial" w:hAnsi="Arial" w:cs="Arial"/>
        </w:rPr>
        <w:t xml:space="preserve">hat are the </w:t>
      </w:r>
      <w:r w:rsidR="00974AC4" w:rsidRPr="00FC3E37">
        <w:rPr>
          <w:rFonts w:ascii="Arial" w:hAnsi="Arial" w:cs="Arial"/>
        </w:rPr>
        <w:t>strengths in the family that might keep the child safe</w:t>
      </w:r>
      <w:r w:rsidR="00700455" w:rsidRPr="00FC3E37">
        <w:rPr>
          <w:rFonts w:ascii="Arial" w:hAnsi="Arial" w:cs="Arial"/>
        </w:rPr>
        <w:t>?</w:t>
      </w:r>
    </w:p>
    <w:p w14:paraId="1D8ECC18" w14:textId="77777777" w:rsidR="00AB536A" w:rsidRPr="00FC3E37" w:rsidRDefault="00AB536A" w:rsidP="00243A45">
      <w:pPr>
        <w:pStyle w:val="ListParagraph"/>
        <w:spacing w:line="240" w:lineRule="auto"/>
        <w:rPr>
          <w:rFonts w:ascii="Arial" w:hAnsi="Arial" w:cs="Arial"/>
        </w:rPr>
      </w:pPr>
    </w:p>
    <w:p w14:paraId="404EA066" w14:textId="394AC828" w:rsidR="00C94673" w:rsidRPr="00FC3E37" w:rsidRDefault="00C94673" w:rsidP="00243A45">
      <w:pPr>
        <w:pStyle w:val="ListParagraph"/>
        <w:numPr>
          <w:ilvl w:val="0"/>
          <w:numId w:val="124"/>
        </w:numPr>
        <w:spacing w:after="0" w:line="240" w:lineRule="auto"/>
        <w:ind w:hanging="720"/>
        <w:rPr>
          <w:rFonts w:ascii="Arial" w:hAnsi="Arial" w:cs="Arial"/>
        </w:rPr>
      </w:pPr>
      <w:r w:rsidRPr="00FC3E37">
        <w:rPr>
          <w:rFonts w:ascii="Arial" w:hAnsi="Arial" w:cs="Arial"/>
        </w:rPr>
        <w:t xml:space="preserve">The </w:t>
      </w:r>
      <w:r w:rsidR="00D56A66" w:rsidRPr="00FC3E37">
        <w:rPr>
          <w:rFonts w:ascii="Arial" w:hAnsi="Arial" w:cs="Arial"/>
        </w:rPr>
        <w:t>l</w:t>
      </w:r>
      <w:r w:rsidRPr="00FC3E37">
        <w:rPr>
          <w:rFonts w:ascii="Arial" w:hAnsi="Arial" w:cs="Arial"/>
        </w:rPr>
        <w:t xml:space="preserve">ocal </w:t>
      </w:r>
      <w:r w:rsidR="00D56A66" w:rsidRPr="00FC3E37">
        <w:rPr>
          <w:rFonts w:ascii="Arial" w:hAnsi="Arial" w:cs="Arial"/>
        </w:rPr>
        <w:t>a</w:t>
      </w:r>
      <w:r w:rsidRPr="00FC3E37">
        <w:rPr>
          <w:rFonts w:ascii="Arial" w:hAnsi="Arial" w:cs="Arial"/>
        </w:rPr>
        <w:t xml:space="preserve">uthority will develop a safety plan with clear steps in place that address the </w:t>
      </w:r>
      <w:r w:rsidR="009F3D79" w:rsidRPr="00FC3E37">
        <w:rPr>
          <w:rFonts w:ascii="Arial" w:hAnsi="Arial" w:cs="Arial"/>
        </w:rPr>
        <w:t>concerns</w:t>
      </w:r>
      <w:r w:rsidRPr="00FC3E37">
        <w:rPr>
          <w:rFonts w:ascii="Arial" w:hAnsi="Arial" w:cs="Arial"/>
        </w:rPr>
        <w:t xml:space="preserve"> so that the family can work towards achieving the</w:t>
      </w:r>
      <w:r w:rsidR="001306D6" w:rsidRPr="00FC3E37">
        <w:rPr>
          <w:rFonts w:ascii="Arial" w:hAnsi="Arial" w:cs="Arial"/>
        </w:rPr>
        <w:t>ir</w:t>
      </w:r>
      <w:r w:rsidRPr="00FC3E37">
        <w:rPr>
          <w:rFonts w:ascii="Arial" w:hAnsi="Arial" w:cs="Arial"/>
        </w:rPr>
        <w:t xml:space="preserve"> safety goal.</w:t>
      </w:r>
    </w:p>
    <w:p w14:paraId="106ADBEA" w14:textId="6E835B33" w:rsidR="00C94673" w:rsidRPr="00FC3E37" w:rsidRDefault="00C94673" w:rsidP="00243A45">
      <w:pPr>
        <w:pStyle w:val="ListParagraph"/>
        <w:spacing w:after="0" w:line="240" w:lineRule="auto"/>
        <w:rPr>
          <w:rFonts w:ascii="Arial" w:hAnsi="Arial" w:cs="Arial"/>
        </w:rPr>
      </w:pPr>
      <w:r w:rsidRPr="00FC3E37">
        <w:rPr>
          <w:rFonts w:ascii="Arial" w:hAnsi="Arial" w:cs="Arial"/>
        </w:rPr>
        <w:t xml:space="preserve"> </w:t>
      </w:r>
    </w:p>
    <w:p w14:paraId="3CD6F557" w14:textId="64EB0775" w:rsidR="00AB536A" w:rsidRPr="00FC3E37" w:rsidRDefault="00F12BAE" w:rsidP="00243A45">
      <w:pPr>
        <w:pStyle w:val="ListParagraph"/>
        <w:numPr>
          <w:ilvl w:val="0"/>
          <w:numId w:val="124"/>
        </w:numPr>
        <w:spacing w:after="0" w:line="240" w:lineRule="auto"/>
        <w:ind w:hanging="720"/>
        <w:rPr>
          <w:rFonts w:ascii="Arial" w:hAnsi="Arial" w:cs="Arial"/>
        </w:rPr>
      </w:pPr>
      <w:r w:rsidRPr="00FC3E37">
        <w:rPr>
          <w:rFonts w:ascii="Arial" w:hAnsi="Arial" w:cs="Arial"/>
        </w:rPr>
        <w:t xml:space="preserve">Staff should prepare for the </w:t>
      </w:r>
      <w:r w:rsidR="007C6F77" w:rsidRPr="00FC3E37">
        <w:rPr>
          <w:rFonts w:ascii="Arial" w:hAnsi="Arial" w:cs="Arial"/>
        </w:rPr>
        <w:t>S</w:t>
      </w:r>
      <w:r w:rsidRPr="00FC3E37">
        <w:rPr>
          <w:rFonts w:ascii="Arial" w:hAnsi="Arial" w:cs="Arial"/>
        </w:rPr>
        <w:t xml:space="preserve">igns of </w:t>
      </w:r>
      <w:r w:rsidR="007C6F77" w:rsidRPr="00FC3E37">
        <w:rPr>
          <w:rFonts w:ascii="Arial" w:hAnsi="Arial" w:cs="Arial"/>
        </w:rPr>
        <w:t>S</w:t>
      </w:r>
      <w:r w:rsidRPr="00FC3E37">
        <w:rPr>
          <w:rFonts w:ascii="Arial" w:hAnsi="Arial" w:cs="Arial"/>
        </w:rPr>
        <w:t>afety</w:t>
      </w:r>
      <w:r w:rsidR="00874951" w:rsidRPr="00FC3E37">
        <w:rPr>
          <w:rFonts w:ascii="Arial" w:hAnsi="Arial" w:cs="Arial"/>
        </w:rPr>
        <w:t xml:space="preserve"> approach </w:t>
      </w:r>
      <w:r w:rsidR="00434176" w:rsidRPr="00FC3E37">
        <w:rPr>
          <w:rFonts w:ascii="Arial" w:hAnsi="Arial" w:cs="Arial"/>
        </w:rPr>
        <w:t xml:space="preserve">when </w:t>
      </w:r>
      <w:r w:rsidR="00874951" w:rsidRPr="00FC3E37">
        <w:rPr>
          <w:rFonts w:ascii="Arial" w:hAnsi="Arial" w:cs="Arial"/>
        </w:rPr>
        <w:t>going into child protection conferences</w:t>
      </w:r>
      <w:r w:rsidR="00DB7787" w:rsidRPr="00FC3E37">
        <w:rPr>
          <w:rFonts w:ascii="Arial" w:hAnsi="Arial" w:cs="Arial"/>
        </w:rPr>
        <w:t xml:space="preserve"> and </w:t>
      </w:r>
      <w:r w:rsidR="00434176" w:rsidRPr="00FC3E37">
        <w:rPr>
          <w:rFonts w:ascii="Arial" w:hAnsi="Arial" w:cs="Arial"/>
        </w:rPr>
        <w:t xml:space="preserve">should </w:t>
      </w:r>
      <w:r w:rsidR="00DB7787" w:rsidRPr="00FC3E37">
        <w:rPr>
          <w:rFonts w:ascii="Arial" w:hAnsi="Arial" w:cs="Arial"/>
        </w:rPr>
        <w:t>consider the above questions</w:t>
      </w:r>
      <w:r w:rsidR="00B64471" w:rsidRPr="00FC3E37">
        <w:rPr>
          <w:rFonts w:ascii="Arial" w:hAnsi="Arial" w:cs="Arial"/>
        </w:rPr>
        <w:t xml:space="preserve"> </w:t>
      </w:r>
      <w:r w:rsidR="00434176" w:rsidRPr="00FC3E37">
        <w:rPr>
          <w:rFonts w:ascii="Arial" w:hAnsi="Arial" w:cs="Arial"/>
        </w:rPr>
        <w:t>in relation to</w:t>
      </w:r>
      <w:r w:rsidR="00B64471" w:rsidRPr="00FC3E37">
        <w:rPr>
          <w:rFonts w:ascii="Arial" w:hAnsi="Arial" w:cs="Arial"/>
        </w:rPr>
        <w:t xml:space="preserve"> the child/family</w:t>
      </w:r>
      <w:r w:rsidR="007A01BB" w:rsidRPr="00FC3E37">
        <w:rPr>
          <w:rFonts w:ascii="Arial" w:hAnsi="Arial" w:cs="Arial"/>
        </w:rPr>
        <w:t>.</w:t>
      </w:r>
      <w:r w:rsidR="00200DC2" w:rsidRPr="00FC3E37">
        <w:rPr>
          <w:rFonts w:ascii="Arial" w:hAnsi="Arial" w:cs="Arial"/>
        </w:rPr>
        <w:t xml:space="preserve"> </w:t>
      </w:r>
      <w:r w:rsidR="007A01BB" w:rsidRPr="00FC3E37">
        <w:rPr>
          <w:rFonts w:ascii="Arial" w:hAnsi="Arial" w:cs="Arial"/>
        </w:rPr>
        <w:t xml:space="preserve"> </w:t>
      </w:r>
      <w:r w:rsidR="1758E37F" w:rsidRPr="00FC3E37">
        <w:rPr>
          <w:rFonts w:ascii="Arial" w:hAnsi="Arial" w:cs="Arial"/>
        </w:rPr>
        <w:t xml:space="preserve">More information can be found on this </w:t>
      </w:r>
      <w:hyperlink r:id="rId154">
        <w:r w:rsidR="1758E37F" w:rsidRPr="00FC3E37">
          <w:rPr>
            <w:rStyle w:val="Hyperlink"/>
            <w:rFonts w:cs="Arial"/>
            <w:color w:val="5B9BD5" w:themeColor="accent1"/>
            <w:u w:val="single"/>
          </w:rPr>
          <w:t xml:space="preserve">video on the </w:t>
        </w:r>
        <w:r w:rsidR="4774B890" w:rsidRPr="00FC3E37">
          <w:rPr>
            <w:rStyle w:val="Hyperlink"/>
            <w:rFonts w:cs="Arial"/>
            <w:color w:val="5B9BD5" w:themeColor="accent1"/>
            <w:u w:val="single"/>
          </w:rPr>
          <w:t>S</w:t>
        </w:r>
        <w:r w:rsidR="1758E37F" w:rsidRPr="00FC3E37">
          <w:rPr>
            <w:rStyle w:val="Hyperlink"/>
            <w:rFonts w:cs="Arial"/>
            <w:color w:val="5B9BD5" w:themeColor="accent1"/>
            <w:u w:val="single"/>
          </w:rPr>
          <w:t xml:space="preserve">igns of </w:t>
        </w:r>
        <w:r w:rsidR="4774B890" w:rsidRPr="00FC3E37">
          <w:rPr>
            <w:rStyle w:val="Hyperlink"/>
            <w:rFonts w:cs="Arial"/>
            <w:color w:val="5B9BD5" w:themeColor="accent1"/>
            <w:u w:val="single"/>
          </w:rPr>
          <w:t>S</w:t>
        </w:r>
        <w:r w:rsidR="1758E37F" w:rsidRPr="00FC3E37">
          <w:rPr>
            <w:rStyle w:val="Hyperlink"/>
            <w:rFonts w:cs="Arial"/>
            <w:color w:val="5B9BD5" w:themeColor="accent1"/>
            <w:u w:val="single"/>
          </w:rPr>
          <w:t>afety approach</w:t>
        </w:r>
      </w:hyperlink>
      <w:r w:rsidR="1758E37F" w:rsidRPr="00FC3E37">
        <w:rPr>
          <w:rFonts w:ascii="Arial" w:hAnsi="Arial" w:cs="Arial"/>
        </w:rPr>
        <w:t>.</w:t>
      </w:r>
    </w:p>
    <w:p w14:paraId="2F3FCB85" w14:textId="77777777" w:rsidR="00DC2886" w:rsidRPr="00FC3E37" w:rsidRDefault="00DC2886" w:rsidP="00243A45">
      <w:pPr>
        <w:pStyle w:val="ListParagraph"/>
        <w:spacing w:after="0" w:line="240" w:lineRule="auto"/>
        <w:rPr>
          <w:rFonts w:ascii="Arial" w:hAnsi="Arial" w:cs="Arial"/>
        </w:rPr>
      </w:pPr>
    </w:p>
    <w:p w14:paraId="6D410296" w14:textId="5E45F8B9" w:rsidR="00DC2886" w:rsidRPr="00FC3E37" w:rsidRDefault="0012310C" w:rsidP="00243A45">
      <w:pPr>
        <w:pStyle w:val="ListParagraph"/>
        <w:numPr>
          <w:ilvl w:val="0"/>
          <w:numId w:val="124"/>
        </w:numPr>
        <w:spacing w:after="0" w:line="240" w:lineRule="auto"/>
        <w:ind w:hanging="720"/>
        <w:rPr>
          <w:rFonts w:ascii="Arial" w:hAnsi="Arial" w:cs="Arial"/>
          <w:u w:val="single"/>
        </w:rPr>
      </w:pPr>
      <w:bookmarkStart w:id="104" w:name="_Ref81500237"/>
      <w:r w:rsidRPr="00FC3E37">
        <w:rPr>
          <w:rFonts w:ascii="Arial" w:hAnsi="Arial" w:cs="Arial"/>
          <w:u w:val="single"/>
        </w:rPr>
        <w:t>Systematic m</w:t>
      </w:r>
      <w:r w:rsidR="00DC2886" w:rsidRPr="00FC3E37">
        <w:rPr>
          <w:rFonts w:ascii="Arial" w:hAnsi="Arial" w:cs="Arial"/>
          <w:u w:val="single"/>
        </w:rPr>
        <w:t xml:space="preserve">anagement oversight of </w:t>
      </w:r>
      <w:r w:rsidR="00BB29DD" w:rsidRPr="00FC3E37">
        <w:rPr>
          <w:rFonts w:ascii="Arial" w:hAnsi="Arial" w:cs="Arial"/>
          <w:u w:val="single"/>
        </w:rPr>
        <w:t xml:space="preserve">cases where a </w:t>
      </w:r>
      <w:r w:rsidR="00DC2886" w:rsidRPr="00FC3E37">
        <w:rPr>
          <w:rFonts w:ascii="Arial" w:hAnsi="Arial" w:cs="Arial"/>
          <w:u w:val="single"/>
        </w:rPr>
        <w:t xml:space="preserve">child </w:t>
      </w:r>
      <w:r w:rsidR="00BB29DD" w:rsidRPr="00FC3E37">
        <w:rPr>
          <w:rFonts w:ascii="Arial" w:hAnsi="Arial" w:cs="Arial"/>
          <w:u w:val="single"/>
        </w:rPr>
        <w:t xml:space="preserve">is subject to a child </w:t>
      </w:r>
      <w:r w:rsidR="00261FA4" w:rsidRPr="00FC3E37">
        <w:rPr>
          <w:rFonts w:ascii="Arial" w:hAnsi="Arial" w:cs="Arial"/>
          <w:u w:val="single"/>
        </w:rPr>
        <w:t>protection</w:t>
      </w:r>
      <w:r w:rsidR="00BB29DD" w:rsidRPr="00FC3E37">
        <w:rPr>
          <w:rFonts w:ascii="Arial" w:hAnsi="Arial" w:cs="Arial"/>
          <w:u w:val="single"/>
        </w:rPr>
        <w:t xml:space="preserve"> </w:t>
      </w:r>
      <w:proofErr w:type="gramStart"/>
      <w:r w:rsidR="00BB29DD" w:rsidRPr="00FC3E37">
        <w:rPr>
          <w:rFonts w:ascii="Arial" w:hAnsi="Arial" w:cs="Arial"/>
          <w:u w:val="single"/>
        </w:rPr>
        <w:t>plan</w:t>
      </w:r>
      <w:bookmarkEnd w:id="104"/>
      <w:proofErr w:type="gramEnd"/>
    </w:p>
    <w:p w14:paraId="7808D913" w14:textId="1BB24F81" w:rsidR="00DC2886" w:rsidRPr="00FC3E37" w:rsidRDefault="00DC2886" w:rsidP="00243A45">
      <w:pPr>
        <w:pStyle w:val="ListParagraph"/>
        <w:spacing w:after="0" w:line="240" w:lineRule="auto"/>
        <w:rPr>
          <w:rFonts w:ascii="Arial" w:hAnsi="Arial" w:cs="Arial"/>
        </w:rPr>
      </w:pPr>
    </w:p>
    <w:p w14:paraId="47EFA3A5" w14:textId="5F986ABD" w:rsidR="00261FA4" w:rsidRPr="00FC3E37" w:rsidRDefault="00261FA4" w:rsidP="00243A45">
      <w:pPr>
        <w:pStyle w:val="ListParagraph"/>
        <w:numPr>
          <w:ilvl w:val="0"/>
          <w:numId w:val="124"/>
        </w:numPr>
        <w:spacing w:line="240" w:lineRule="auto"/>
        <w:ind w:hanging="720"/>
        <w:rPr>
          <w:rFonts w:ascii="Arial" w:hAnsi="Arial" w:cs="Arial"/>
        </w:rPr>
      </w:pPr>
      <w:r w:rsidRPr="00FC3E37">
        <w:rPr>
          <w:rFonts w:ascii="Arial" w:hAnsi="Arial" w:cs="Arial"/>
        </w:rPr>
        <w:t xml:space="preserve">PDU </w:t>
      </w:r>
      <w:r w:rsidR="000C11BD" w:rsidRPr="00FC3E37">
        <w:rPr>
          <w:rFonts w:ascii="Arial" w:hAnsi="Arial" w:cs="Arial"/>
        </w:rPr>
        <w:t>H</w:t>
      </w:r>
      <w:r w:rsidRPr="00FC3E37">
        <w:rPr>
          <w:rFonts w:ascii="Arial" w:hAnsi="Arial" w:cs="Arial"/>
        </w:rPr>
        <w:t xml:space="preserve">eads </w:t>
      </w:r>
      <w:r w:rsidR="00612FB2" w:rsidRPr="00FC3E37">
        <w:rPr>
          <w:rFonts w:ascii="Arial" w:hAnsi="Arial" w:cs="Arial"/>
        </w:rPr>
        <w:t>need to</w:t>
      </w:r>
      <w:r w:rsidRPr="00FC3E37">
        <w:rPr>
          <w:rFonts w:ascii="Arial" w:hAnsi="Arial" w:cs="Arial"/>
        </w:rPr>
        <w:t xml:space="preserve"> be aware of all</w:t>
      </w:r>
      <w:r w:rsidR="001D0AB9" w:rsidRPr="00FC3E37">
        <w:rPr>
          <w:rFonts w:ascii="Arial" w:hAnsi="Arial" w:cs="Arial"/>
        </w:rPr>
        <w:t xml:space="preserve"> </w:t>
      </w:r>
      <w:r w:rsidR="00BB29DD" w:rsidRPr="00FC3E37">
        <w:rPr>
          <w:rFonts w:ascii="Arial" w:hAnsi="Arial" w:cs="Arial"/>
        </w:rPr>
        <w:t xml:space="preserve">cases where a </w:t>
      </w:r>
      <w:r w:rsidR="001D0AB9" w:rsidRPr="00FC3E37">
        <w:rPr>
          <w:rFonts w:ascii="Arial" w:hAnsi="Arial" w:cs="Arial"/>
        </w:rPr>
        <w:t>child</w:t>
      </w:r>
      <w:r w:rsidR="00BB29DD" w:rsidRPr="00FC3E37">
        <w:rPr>
          <w:rFonts w:ascii="Arial" w:hAnsi="Arial" w:cs="Arial"/>
        </w:rPr>
        <w:t xml:space="preserve"> is subject to a child</w:t>
      </w:r>
      <w:r w:rsidR="001D0AB9" w:rsidRPr="00FC3E37">
        <w:rPr>
          <w:rFonts w:ascii="Arial" w:hAnsi="Arial" w:cs="Arial"/>
        </w:rPr>
        <w:t xml:space="preserve"> protection</w:t>
      </w:r>
      <w:r w:rsidRPr="00FC3E37">
        <w:rPr>
          <w:rFonts w:ascii="Arial" w:hAnsi="Arial" w:cs="Arial"/>
        </w:rPr>
        <w:t xml:space="preserve"> </w:t>
      </w:r>
      <w:r w:rsidR="00BB29DD" w:rsidRPr="00FC3E37">
        <w:rPr>
          <w:rFonts w:ascii="Arial" w:hAnsi="Arial" w:cs="Arial"/>
        </w:rPr>
        <w:t xml:space="preserve">plan </w:t>
      </w:r>
      <w:r w:rsidR="007C2D2F" w:rsidRPr="00FC3E37">
        <w:rPr>
          <w:rFonts w:ascii="Arial" w:hAnsi="Arial" w:cs="Arial"/>
        </w:rPr>
        <w:t xml:space="preserve">within </w:t>
      </w:r>
      <w:r w:rsidRPr="00FC3E37">
        <w:rPr>
          <w:rFonts w:ascii="Arial" w:hAnsi="Arial" w:cs="Arial"/>
        </w:rPr>
        <w:t xml:space="preserve">their </w:t>
      </w:r>
      <w:r w:rsidR="00AB43EF" w:rsidRPr="00FC3E37">
        <w:rPr>
          <w:rFonts w:ascii="Arial" w:hAnsi="Arial" w:cs="Arial"/>
        </w:rPr>
        <w:t xml:space="preserve">PDU and </w:t>
      </w:r>
      <w:r w:rsidR="00A50604" w:rsidRPr="00FC3E37">
        <w:rPr>
          <w:rFonts w:ascii="Arial" w:hAnsi="Arial" w:cs="Arial"/>
        </w:rPr>
        <w:t>SPOs</w:t>
      </w:r>
      <w:r w:rsidR="001D0AB9" w:rsidRPr="00FC3E37">
        <w:rPr>
          <w:rFonts w:ascii="Arial" w:hAnsi="Arial" w:cs="Arial"/>
        </w:rPr>
        <w:t xml:space="preserve"> need to be aware of all </w:t>
      </w:r>
      <w:r w:rsidR="00BB29DD" w:rsidRPr="00FC3E37">
        <w:rPr>
          <w:rFonts w:ascii="Arial" w:hAnsi="Arial" w:cs="Arial"/>
        </w:rPr>
        <w:t xml:space="preserve">cases subject to a </w:t>
      </w:r>
      <w:r w:rsidR="001D0AB9" w:rsidRPr="00FC3E37">
        <w:rPr>
          <w:rFonts w:ascii="Arial" w:hAnsi="Arial" w:cs="Arial"/>
        </w:rPr>
        <w:t xml:space="preserve">child protection </w:t>
      </w:r>
      <w:r w:rsidR="00BB29DD" w:rsidRPr="00FC3E37">
        <w:rPr>
          <w:rFonts w:ascii="Arial" w:hAnsi="Arial" w:cs="Arial"/>
        </w:rPr>
        <w:t xml:space="preserve">plan </w:t>
      </w:r>
      <w:r w:rsidR="001D0AB9" w:rsidRPr="00FC3E37">
        <w:rPr>
          <w:rFonts w:ascii="Arial" w:hAnsi="Arial" w:cs="Arial"/>
        </w:rPr>
        <w:t>that fall within their</w:t>
      </w:r>
      <w:r w:rsidR="00A50604" w:rsidRPr="00FC3E37">
        <w:rPr>
          <w:rFonts w:ascii="Arial" w:hAnsi="Arial" w:cs="Arial"/>
        </w:rPr>
        <w:t xml:space="preserve"> </w:t>
      </w:r>
      <w:r w:rsidR="00AB43EF" w:rsidRPr="00FC3E37">
        <w:rPr>
          <w:rFonts w:ascii="Arial" w:hAnsi="Arial" w:cs="Arial"/>
        </w:rPr>
        <w:t>line management</w:t>
      </w:r>
      <w:r w:rsidR="006751F0" w:rsidRPr="00FC3E37">
        <w:rPr>
          <w:rFonts w:ascii="Arial" w:hAnsi="Arial" w:cs="Arial"/>
        </w:rPr>
        <w:t xml:space="preserve"> responsibility</w:t>
      </w:r>
      <w:r w:rsidR="001D0AB9" w:rsidRPr="00FC3E37">
        <w:rPr>
          <w:rFonts w:ascii="Arial" w:hAnsi="Arial" w:cs="Arial"/>
        </w:rPr>
        <w:t>.</w:t>
      </w:r>
      <w:r w:rsidRPr="00FC3E37">
        <w:rPr>
          <w:rFonts w:ascii="Arial" w:hAnsi="Arial" w:cs="Arial"/>
        </w:rPr>
        <w:t xml:space="preserve">  The value of managers being aware of </w:t>
      </w:r>
      <w:r w:rsidR="00AF66BA" w:rsidRPr="00FC3E37">
        <w:rPr>
          <w:rFonts w:ascii="Arial" w:hAnsi="Arial" w:cs="Arial"/>
        </w:rPr>
        <w:t>these</w:t>
      </w:r>
      <w:r w:rsidRPr="00FC3E37">
        <w:rPr>
          <w:rFonts w:ascii="Arial" w:hAnsi="Arial" w:cs="Arial"/>
        </w:rPr>
        <w:t xml:space="preserve"> cases</w:t>
      </w:r>
      <w:r w:rsidR="007D5FDE" w:rsidRPr="00FC3E37">
        <w:rPr>
          <w:rFonts w:ascii="Arial" w:hAnsi="Arial" w:cs="Arial"/>
        </w:rPr>
        <w:t xml:space="preserve"> is that </w:t>
      </w:r>
      <w:r w:rsidR="0010113C" w:rsidRPr="00FC3E37">
        <w:rPr>
          <w:rFonts w:ascii="Arial" w:hAnsi="Arial" w:cs="Arial"/>
        </w:rPr>
        <w:t>it</w:t>
      </w:r>
      <w:r w:rsidR="007D5FDE" w:rsidRPr="00FC3E37">
        <w:rPr>
          <w:rFonts w:ascii="Arial" w:hAnsi="Arial" w:cs="Arial"/>
        </w:rPr>
        <w:t xml:space="preserve"> provide</w:t>
      </w:r>
      <w:r w:rsidR="0010113C" w:rsidRPr="00FC3E37">
        <w:rPr>
          <w:rFonts w:ascii="Arial" w:hAnsi="Arial" w:cs="Arial"/>
        </w:rPr>
        <w:t>s</w:t>
      </w:r>
      <w:r w:rsidR="007D5FDE" w:rsidRPr="00FC3E37">
        <w:rPr>
          <w:rFonts w:ascii="Arial" w:hAnsi="Arial" w:cs="Arial"/>
        </w:rPr>
        <w:t xml:space="preserve"> </w:t>
      </w:r>
      <w:r w:rsidR="00B6770B" w:rsidRPr="00FC3E37">
        <w:rPr>
          <w:rFonts w:ascii="Arial" w:hAnsi="Arial" w:cs="Arial"/>
        </w:rPr>
        <w:t>senior</w:t>
      </w:r>
      <w:r w:rsidR="00D76EC7" w:rsidRPr="00FC3E37">
        <w:rPr>
          <w:rFonts w:ascii="Arial" w:hAnsi="Arial" w:cs="Arial"/>
        </w:rPr>
        <w:t xml:space="preserve"> </w:t>
      </w:r>
      <w:r w:rsidR="00F345C2" w:rsidRPr="00FC3E37">
        <w:rPr>
          <w:rFonts w:ascii="Arial" w:hAnsi="Arial" w:cs="Arial"/>
        </w:rPr>
        <w:t>oversight</w:t>
      </w:r>
      <w:r w:rsidR="00B05865" w:rsidRPr="00FC3E37">
        <w:rPr>
          <w:rFonts w:ascii="Arial" w:hAnsi="Arial" w:cs="Arial"/>
        </w:rPr>
        <w:t xml:space="preserve"> and</w:t>
      </w:r>
      <w:r w:rsidR="006C37FE" w:rsidRPr="00FC3E37">
        <w:rPr>
          <w:rFonts w:ascii="Arial" w:hAnsi="Arial" w:cs="Arial"/>
        </w:rPr>
        <w:t xml:space="preserve"> an opportunity for</w:t>
      </w:r>
      <w:r w:rsidR="00B05865" w:rsidRPr="00FC3E37">
        <w:rPr>
          <w:rFonts w:ascii="Arial" w:hAnsi="Arial" w:cs="Arial"/>
        </w:rPr>
        <w:t xml:space="preserve"> </w:t>
      </w:r>
      <w:r w:rsidR="003A4642" w:rsidRPr="00FC3E37">
        <w:rPr>
          <w:rFonts w:ascii="Arial" w:hAnsi="Arial" w:cs="Arial"/>
        </w:rPr>
        <w:t xml:space="preserve">prompt </w:t>
      </w:r>
      <w:r w:rsidR="00B05865" w:rsidRPr="00FC3E37">
        <w:rPr>
          <w:rFonts w:ascii="Arial" w:hAnsi="Arial" w:cs="Arial"/>
        </w:rPr>
        <w:t>escalation where</w:t>
      </w:r>
      <w:r w:rsidR="003A4642" w:rsidRPr="00FC3E37">
        <w:rPr>
          <w:rFonts w:ascii="Arial" w:hAnsi="Arial" w:cs="Arial"/>
        </w:rPr>
        <w:t xml:space="preserve"> required;</w:t>
      </w:r>
      <w:r w:rsidR="00B6770B" w:rsidRPr="00FC3E37">
        <w:rPr>
          <w:rFonts w:ascii="Arial" w:hAnsi="Arial" w:cs="Arial"/>
        </w:rPr>
        <w:t xml:space="preserve"> </w:t>
      </w:r>
      <w:r w:rsidR="003A4642" w:rsidRPr="00FC3E37">
        <w:rPr>
          <w:rFonts w:ascii="Arial" w:hAnsi="Arial" w:cs="Arial"/>
        </w:rPr>
        <w:t xml:space="preserve">it </w:t>
      </w:r>
      <w:r w:rsidR="00DF4287" w:rsidRPr="00FC3E37">
        <w:rPr>
          <w:rFonts w:ascii="Arial" w:hAnsi="Arial" w:cs="Arial"/>
        </w:rPr>
        <w:t xml:space="preserve">also </w:t>
      </w:r>
      <w:r w:rsidR="003A4642" w:rsidRPr="00FC3E37">
        <w:rPr>
          <w:rFonts w:ascii="Arial" w:hAnsi="Arial" w:cs="Arial"/>
        </w:rPr>
        <w:t xml:space="preserve">provides </w:t>
      </w:r>
      <w:r w:rsidR="0034478C" w:rsidRPr="00FC3E37">
        <w:rPr>
          <w:rFonts w:ascii="Arial" w:hAnsi="Arial" w:cs="Arial"/>
        </w:rPr>
        <w:t xml:space="preserve">a clear line of </w:t>
      </w:r>
      <w:r w:rsidR="00B6770B" w:rsidRPr="00FC3E37">
        <w:rPr>
          <w:rFonts w:ascii="Arial" w:hAnsi="Arial" w:cs="Arial"/>
        </w:rPr>
        <w:t>accountability</w:t>
      </w:r>
      <w:r w:rsidR="00977046" w:rsidRPr="00FC3E37">
        <w:rPr>
          <w:rFonts w:ascii="Arial" w:hAnsi="Arial" w:cs="Arial"/>
        </w:rPr>
        <w:t>,</w:t>
      </w:r>
      <w:r w:rsidR="0034478C" w:rsidRPr="00FC3E37">
        <w:rPr>
          <w:rFonts w:ascii="Arial" w:hAnsi="Arial" w:cs="Arial"/>
        </w:rPr>
        <w:t xml:space="preserve"> </w:t>
      </w:r>
      <w:proofErr w:type="gramStart"/>
      <w:r w:rsidR="0034478C" w:rsidRPr="00FC3E37">
        <w:rPr>
          <w:rFonts w:ascii="Arial" w:hAnsi="Arial" w:cs="Arial"/>
        </w:rPr>
        <w:t>and</w:t>
      </w:r>
      <w:r w:rsidR="00977046" w:rsidRPr="00FC3E37">
        <w:rPr>
          <w:rFonts w:ascii="Arial" w:hAnsi="Arial" w:cs="Arial"/>
        </w:rPr>
        <w:t>,</w:t>
      </w:r>
      <w:proofErr w:type="gramEnd"/>
      <w:r w:rsidR="0034478C" w:rsidRPr="00FC3E37">
        <w:rPr>
          <w:rFonts w:ascii="Arial" w:hAnsi="Arial" w:cs="Arial"/>
        </w:rPr>
        <w:t xml:space="preserve"> additional</w:t>
      </w:r>
      <w:r w:rsidR="00B6770B" w:rsidRPr="00FC3E37">
        <w:rPr>
          <w:rFonts w:ascii="Arial" w:hAnsi="Arial" w:cs="Arial"/>
        </w:rPr>
        <w:t xml:space="preserve"> support</w:t>
      </w:r>
      <w:r w:rsidR="0034478C" w:rsidRPr="00FC3E37">
        <w:rPr>
          <w:rFonts w:ascii="Arial" w:hAnsi="Arial" w:cs="Arial"/>
        </w:rPr>
        <w:t xml:space="preserve"> for </w:t>
      </w:r>
      <w:r w:rsidR="00FB57EC" w:rsidRPr="00FC3E37">
        <w:rPr>
          <w:rFonts w:ascii="Arial" w:hAnsi="Arial" w:cs="Arial"/>
        </w:rPr>
        <w:t>staff</w:t>
      </w:r>
      <w:r w:rsidR="0078278F" w:rsidRPr="00FC3E37">
        <w:rPr>
          <w:rFonts w:ascii="Arial" w:hAnsi="Arial" w:cs="Arial"/>
        </w:rPr>
        <w:t xml:space="preserve"> </w:t>
      </w:r>
      <w:r w:rsidR="000315F7" w:rsidRPr="00FC3E37">
        <w:rPr>
          <w:rFonts w:ascii="Arial" w:hAnsi="Arial" w:cs="Arial"/>
        </w:rPr>
        <w:t xml:space="preserve">who are </w:t>
      </w:r>
      <w:r w:rsidR="00B05865" w:rsidRPr="00FC3E37">
        <w:rPr>
          <w:rFonts w:ascii="Arial" w:hAnsi="Arial" w:cs="Arial"/>
        </w:rPr>
        <w:t>managing</w:t>
      </w:r>
      <w:r w:rsidR="0078278F" w:rsidRPr="00FC3E37">
        <w:rPr>
          <w:rFonts w:ascii="Arial" w:hAnsi="Arial" w:cs="Arial"/>
        </w:rPr>
        <w:t xml:space="preserve"> more </w:t>
      </w:r>
      <w:r w:rsidR="00B37EEC" w:rsidRPr="00FC3E37">
        <w:rPr>
          <w:rFonts w:ascii="Arial" w:hAnsi="Arial" w:cs="Arial"/>
        </w:rPr>
        <w:t>complex</w:t>
      </w:r>
      <w:r w:rsidR="00D17D83" w:rsidRPr="00FC3E37">
        <w:rPr>
          <w:rFonts w:ascii="Arial" w:hAnsi="Arial" w:cs="Arial"/>
        </w:rPr>
        <w:t xml:space="preserve"> child safeguarding cases</w:t>
      </w:r>
      <w:r w:rsidR="00C274D8" w:rsidRPr="00FC3E37">
        <w:rPr>
          <w:rFonts w:ascii="Arial" w:hAnsi="Arial" w:cs="Arial"/>
        </w:rPr>
        <w:t xml:space="preserve"> and who </w:t>
      </w:r>
      <w:r w:rsidR="008A0F18" w:rsidRPr="00FC3E37">
        <w:rPr>
          <w:rFonts w:ascii="Arial" w:hAnsi="Arial" w:cs="Arial"/>
        </w:rPr>
        <w:t>may benefit from additional</w:t>
      </w:r>
      <w:r w:rsidR="00B303AF" w:rsidRPr="00FC3E37">
        <w:rPr>
          <w:rFonts w:ascii="Arial" w:hAnsi="Arial" w:cs="Arial"/>
        </w:rPr>
        <w:t xml:space="preserve"> </w:t>
      </w:r>
      <w:r w:rsidR="004F58AF" w:rsidRPr="00FC3E37">
        <w:rPr>
          <w:rFonts w:ascii="Arial" w:hAnsi="Arial" w:cs="Arial"/>
        </w:rPr>
        <w:t>case consultation</w:t>
      </w:r>
      <w:r w:rsidR="00A330F3" w:rsidRPr="00FC3E37">
        <w:rPr>
          <w:rFonts w:ascii="Arial" w:hAnsi="Arial" w:cs="Arial"/>
        </w:rPr>
        <w:t xml:space="preserve"> with</w:t>
      </w:r>
      <w:r w:rsidR="00381804" w:rsidRPr="00FC3E37">
        <w:rPr>
          <w:rFonts w:ascii="Arial" w:hAnsi="Arial" w:cs="Arial"/>
        </w:rPr>
        <w:t xml:space="preserve"> a manager</w:t>
      </w:r>
      <w:r w:rsidR="00D17D83" w:rsidRPr="00FC3E37">
        <w:rPr>
          <w:rFonts w:ascii="Arial" w:hAnsi="Arial" w:cs="Arial"/>
        </w:rPr>
        <w:t>.</w:t>
      </w:r>
      <w:r w:rsidR="007354FD" w:rsidRPr="00FC3E37">
        <w:rPr>
          <w:rFonts w:ascii="Arial" w:hAnsi="Arial" w:cs="Arial"/>
        </w:rPr>
        <w:t xml:space="preserve"> </w:t>
      </w:r>
      <w:r w:rsidR="00A06D8C" w:rsidRPr="00FC3E37">
        <w:rPr>
          <w:rFonts w:ascii="Arial" w:hAnsi="Arial" w:cs="Arial"/>
        </w:rPr>
        <w:t xml:space="preserve"> </w:t>
      </w:r>
      <w:r w:rsidR="00AF66BA" w:rsidRPr="00FC3E37">
        <w:rPr>
          <w:rFonts w:ascii="Arial" w:hAnsi="Arial" w:cs="Arial"/>
        </w:rPr>
        <w:t xml:space="preserve">It also </w:t>
      </w:r>
      <w:r w:rsidR="00724B5A" w:rsidRPr="00FC3E37">
        <w:rPr>
          <w:rFonts w:ascii="Arial" w:hAnsi="Arial" w:cs="Arial"/>
        </w:rPr>
        <w:t xml:space="preserve">enables managers </w:t>
      </w:r>
      <w:r w:rsidR="00EC410F" w:rsidRPr="00FC3E37">
        <w:rPr>
          <w:rFonts w:ascii="Arial" w:hAnsi="Arial" w:cs="Arial"/>
        </w:rPr>
        <w:t xml:space="preserve">to </w:t>
      </w:r>
      <w:r w:rsidR="00BB317A" w:rsidRPr="00FC3E37">
        <w:rPr>
          <w:rFonts w:ascii="Arial" w:hAnsi="Arial" w:cs="Arial"/>
        </w:rPr>
        <w:t>be satisfied that</w:t>
      </w:r>
      <w:r w:rsidR="002F5C68" w:rsidRPr="00FC3E37">
        <w:rPr>
          <w:rFonts w:ascii="Arial" w:hAnsi="Arial" w:cs="Arial"/>
        </w:rPr>
        <w:t xml:space="preserve"> these cases are being managed properly and </w:t>
      </w:r>
      <w:r w:rsidR="008F01AC" w:rsidRPr="00FC3E37">
        <w:rPr>
          <w:rFonts w:ascii="Arial" w:hAnsi="Arial" w:cs="Arial"/>
        </w:rPr>
        <w:t>allows</w:t>
      </w:r>
      <w:r w:rsidR="00926F02" w:rsidRPr="00FC3E37">
        <w:rPr>
          <w:rFonts w:ascii="Arial" w:hAnsi="Arial" w:cs="Arial"/>
        </w:rPr>
        <w:t xml:space="preserve"> managers </w:t>
      </w:r>
      <w:r w:rsidR="008F01AC" w:rsidRPr="00FC3E37">
        <w:rPr>
          <w:rFonts w:ascii="Arial" w:hAnsi="Arial" w:cs="Arial"/>
        </w:rPr>
        <w:t>to</w:t>
      </w:r>
      <w:r w:rsidR="002F5C68" w:rsidRPr="00FC3E37">
        <w:rPr>
          <w:rFonts w:ascii="Arial" w:hAnsi="Arial" w:cs="Arial"/>
        </w:rPr>
        <w:t xml:space="preserve"> </w:t>
      </w:r>
      <w:r w:rsidR="00BA72BD" w:rsidRPr="00FC3E37">
        <w:rPr>
          <w:rFonts w:ascii="Arial" w:hAnsi="Arial" w:cs="Arial"/>
        </w:rPr>
        <w:t xml:space="preserve">contribute </w:t>
      </w:r>
      <w:r w:rsidR="00EC410F" w:rsidRPr="00FC3E37">
        <w:rPr>
          <w:rFonts w:ascii="Arial" w:hAnsi="Arial" w:cs="Arial"/>
        </w:rPr>
        <w:t xml:space="preserve">more effectively </w:t>
      </w:r>
      <w:r w:rsidR="00BA72BD" w:rsidRPr="00FC3E37">
        <w:rPr>
          <w:rFonts w:ascii="Arial" w:hAnsi="Arial" w:cs="Arial"/>
        </w:rPr>
        <w:t xml:space="preserve">towards </w:t>
      </w:r>
      <w:r w:rsidR="00016150" w:rsidRPr="00FC3E37">
        <w:rPr>
          <w:rFonts w:ascii="Arial" w:hAnsi="Arial" w:cs="Arial"/>
        </w:rPr>
        <w:t>keeping at risk children safe</w:t>
      </w:r>
      <w:r w:rsidR="002F5C68" w:rsidRPr="00FC3E37">
        <w:rPr>
          <w:rFonts w:ascii="Arial" w:hAnsi="Arial" w:cs="Arial"/>
        </w:rPr>
        <w:t>.</w:t>
      </w:r>
      <w:r w:rsidR="007354FD" w:rsidRPr="00FC3E37">
        <w:rPr>
          <w:rFonts w:ascii="Arial" w:hAnsi="Arial" w:cs="Arial"/>
        </w:rPr>
        <w:t xml:space="preserve"> </w:t>
      </w:r>
      <w:r w:rsidR="000F6F65" w:rsidRPr="00FC3E37">
        <w:rPr>
          <w:rFonts w:ascii="Arial" w:hAnsi="Arial" w:cs="Arial"/>
        </w:rPr>
        <w:t xml:space="preserve"> </w:t>
      </w:r>
      <w:r w:rsidR="00891CF0" w:rsidRPr="00FC3E37">
        <w:rPr>
          <w:rFonts w:ascii="Arial" w:hAnsi="Arial" w:cs="Arial"/>
        </w:rPr>
        <w:t xml:space="preserve">Therefore, </w:t>
      </w:r>
      <w:r w:rsidR="007354FD" w:rsidRPr="00FC3E37">
        <w:rPr>
          <w:rFonts w:ascii="Arial" w:hAnsi="Arial" w:cs="Arial"/>
          <w:b/>
          <w:bCs/>
        </w:rPr>
        <w:t xml:space="preserve">PDUs </w:t>
      </w:r>
      <w:r w:rsidR="001F7E40" w:rsidRPr="00FC3E37">
        <w:rPr>
          <w:rFonts w:ascii="Arial" w:hAnsi="Arial" w:cs="Arial"/>
          <w:b/>
          <w:bCs/>
        </w:rPr>
        <w:t>must</w:t>
      </w:r>
      <w:r w:rsidR="007354FD" w:rsidRPr="00FC3E37">
        <w:rPr>
          <w:rFonts w:ascii="Arial" w:hAnsi="Arial" w:cs="Arial"/>
          <w:b/>
          <w:bCs/>
        </w:rPr>
        <w:t xml:space="preserve"> have </w:t>
      </w:r>
      <w:r w:rsidR="008A37C1" w:rsidRPr="00FC3E37">
        <w:rPr>
          <w:rFonts w:ascii="Arial" w:hAnsi="Arial" w:cs="Arial"/>
          <w:b/>
          <w:bCs/>
        </w:rPr>
        <w:t>processes</w:t>
      </w:r>
      <w:r w:rsidR="007354FD" w:rsidRPr="00FC3E37">
        <w:rPr>
          <w:rFonts w:ascii="Arial" w:hAnsi="Arial" w:cs="Arial"/>
          <w:b/>
          <w:bCs/>
        </w:rPr>
        <w:t xml:space="preserve"> in place for managers to</w:t>
      </w:r>
      <w:r w:rsidR="008A37C1" w:rsidRPr="00FC3E37">
        <w:rPr>
          <w:rFonts w:ascii="Arial" w:hAnsi="Arial" w:cs="Arial"/>
          <w:b/>
          <w:bCs/>
        </w:rPr>
        <w:t xml:space="preserve"> have systematic oversight of </w:t>
      </w:r>
      <w:r w:rsidR="00FE6DBB" w:rsidRPr="00FC3E37">
        <w:rPr>
          <w:rFonts w:ascii="Arial" w:hAnsi="Arial" w:cs="Arial"/>
          <w:b/>
          <w:bCs/>
        </w:rPr>
        <w:t xml:space="preserve">all </w:t>
      </w:r>
      <w:r w:rsidR="00BB29DD" w:rsidRPr="00FC3E37">
        <w:rPr>
          <w:rFonts w:ascii="Arial" w:hAnsi="Arial" w:cs="Arial"/>
          <w:b/>
          <w:bCs/>
        </w:rPr>
        <w:t xml:space="preserve">cases subject to a </w:t>
      </w:r>
      <w:r w:rsidR="008A37C1" w:rsidRPr="00FC3E37">
        <w:rPr>
          <w:rFonts w:ascii="Arial" w:hAnsi="Arial" w:cs="Arial"/>
          <w:b/>
          <w:bCs/>
        </w:rPr>
        <w:t xml:space="preserve">child protection </w:t>
      </w:r>
      <w:r w:rsidR="00BB29DD" w:rsidRPr="00FC3E37">
        <w:rPr>
          <w:rFonts w:ascii="Arial" w:hAnsi="Arial" w:cs="Arial"/>
          <w:b/>
          <w:bCs/>
        </w:rPr>
        <w:t>plan</w:t>
      </w:r>
      <w:r w:rsidR="008A37C1" w:rsidRPr="00FC3E37">
        <w:rPr>
          <w:rFonts w:ascii="Arial" w:hAnsi="Arial" w:cs="Arial"/>
          <w:b/>
          <w:bCs/>
        </w:rPr>
        <w:t>.</w:t>
      </w:r>
    </w:p>
    <w:p w14:paraId="4F65CAB4" w14:textId="77777777" w:rsidR="00261FA4" w:rsidRPr="00FC3E37" w:rsidRDefault="00261FA4" w:rsidP="00243A45">
      <w:pPr>
        <w:pStyle w:val="ListParagraph"/>
        <w:spacing w:line="240" w:lineRule="auto"/>
        <w:rPr>
          <w:rFonts w:ascii="Arial" w:hAnsi="Arial" w:cs="Arial"/>
        </w:rPr>
      </w:pPr>
    </w:p>
    <w:p w14:paraId="65A627DB" w14:textId="7543B83D" w:rsidR="00DC2886" w:rsidRPr="00FC3E37" w:rsidRDefault="00781D20" w:rsidP="00243A45">
      <w:pPr>
        <w:pStyle w:val="ListParagraph"/>
        <w:numPr>
          <w:ilvl w:val="0"/>
          <w:numId w:val="124"/>
        </w:numPr>
        <w:spacing w:line="240" w:lineRule="auto"/>
        <w:ind w:hanging="720"/>
        <w:rPr>
          <w:rFonts w:ascii="Arial" w:hAnsi="Arial" w:cs="Arial"/>
        </w:rPr>
      </w:pPr>
      <w:proofErr w:type="gramStart"/>
      <w:r w:rsidRPr="00FC3E37">
        <w:rPr>
          <w:rFonts w:ascii="Arial" w:hAnsi="Arial" w:cs="Arial"/>
        </w:rPr>
        <w:t>O</w:t>
      </w:r>
      <w:r w:rsidR="00261FA4" w:rsidRPr="00FC3E37">
        <w:rPr>
          <w:rFonts w:ascii="Arial" w:hAnsi="Arial" w:cs="Arial"/>
        </w:rPr>
        <w:t>ne way</w:t>
      </w:r>
      <w:proofErr w:type="gramEnd"/>
      <w:r w:rsidR="00261FA4" w:rsidRPr="00FC3E37">
        <w:rPr>
          <w:rFonts w:ascii="Arial" w:hAnsi="Arial" w:cs="Arial"/>
        </w:rPr>
        <w:t xml:space="preserve"> PDU</w:t>
      </w:r>
      <w:r w:rsidR="00A47A16" w:rsidRPr="00FC3E37">
        <w:rPr>
          <w:rFonts w:ascii="Arial" w:hAnsi="Arial" w:cs="Arial"/>
        </w:rPr>
        <w:t xml:space="preserve">s </w:t>
      </w:r>
      <w:r w:rsidR="00261FA4" w:rsidRPr="00FC3E37">
        <w:rPr>
          <w:rFonts w:ascii="Arial" w:hAnsi="Arial" w:cs="Arial"/>
        </w:rPr>
        <w:t>can do this is by</w:t>
      </w:r>
      <w:r w:rsidR="00A47A16" w:rsidRPr="00FC3E37">
        <w:rPr>
          <w:rFonts w:ascii="Arial" w:hAnsi="Arial" w:cs="Arial"/>
        </w:rPr>
        <w:t xml:space="preserve"> ensuring that managers have</w:t>
      </w:r>
      <w:r w:rsidR="00261FA4" w:rsidRPr="00FC3E37">
        <w:rPr>
          <w:rFonts w:ascii="Arial" w:hAnsi="Arial" w:cs="Arial"/>
        </w:rPr>
        <w:t xml:space="preserve"> access</w:t>
      </w:r>
      <w:r w:rsidR="00A47A16" w:rsidRPr="00FC3E37">
        <w:rPr>
          <w:rFonts w:ascii="Arial" w:hAnsi="Arial" w:cs="Arial"/>
        </w:rPr>
        <w:t xml:space="preserve"> to</w:t>
      </w:r>
      <w:r w:rsidR="00261FA4" w:rsidRPr="00FC3E37">
        <w:rPr>
          <w:rFonts w:ascii="Arial" w:hAnsi="Arial" w:cs="Arial"/>
        </w:rPr>
        <w:t xml:space="preserve"> </w:t>
      </w:r>
      <w:proofErr w:type="spellStart"/>
      <w:r w:rsidR="00261FA4" w:rsidRPr="00FC3E37">
        <w:rPr>
          <w:rFonts w:ascii="Arial" w:hAnsi="Arial" w:cs="Arial"/>
        </w:rPr>
        <w:t>NDelius</w:t>
      </w:r>
      <w:proofErr w:type="spellEnd"/>
      <w:r w:rsidR="00261FA4" w:rsidRPr="00FC3E37">
        <w:rPr>
          <w:rFonts w:ascii="Arial" w:hAnsi="Arial" w:cs="Arial"/>
        </w:rPr>
        <w:t xml:space="preserve"> ‘Management Information System’ (MIS) reports of all the cases in their area that are flagged under </w:t>
      </w:r>
      <w:r w:rsidR="002A25C2" w:rsidRPr="00FC3E37">
        <w:rPr>
          <w:rFonts w:ascii="Arial" w:hAnsi="Arial" w:cs="Arial"/>
        </w:rPr>
        <w:t xml:space="preserve">the </w:t>
      </w:r>
      <w:r w:rsidR="00261FA4" w:rsidRPr="00FC3E37">
        <w:rPr>
          <w:rFonts w:ascii="Arial" w:hAnsi="Arial" w:cs="Arial"/>
          <w:b/>
          <w:bCs/>
        </w:rPr>
        <w:t>‘child protection’</w:t>
      </w:r>
      <w:r w:rsidR="00261FA4" w:rsidRPr="00FC3E37">
        <w:rPr>
          <w:rFonts w:ascii="Arial" w:hAnsi="Arial" w:cs="Arial"/>
        </w:rPr>
        <w:t xml:space="preserve"> registration. </w:t>
      </w:r>
      <w:r w:rsidR="00E7782A" w:rsidRPr="00FC3E37">
        <w:rPr>
          <w:rFonts w:ascii="Arial" w:hAnsi="Arial" w:cs="Arial"/>
        </w:rPr>
        <w:t xml:space="preserve"> </w:t>
      </w:r>
      <w:r w:rsidR="009E590F" w:rsidRPr="00FC3E37">
        <w:rPr>
          <w:rFonts w:ascii="Arial" w:hAnsi="Arial" w:cs="Arial"/>
        </w:rPr>
        <w:t>PDUs</w:t>
      </w:r>
      <w:r w:rsidR="00261FA4" w:rsidRPr="00FC3E37">
        <w:rPr>
          <w:rFonts w:ascii="Arial" w:hAnsi="Arial" w:cs="Arial"/>
        </w:rPr>
        <w:t xml:space="preserve"> may access MIS reports through </w:t>
      </w:r>
      <w:r w:rsidR="00261FA4" w:rsidRPr="00FC3E37">
        <w:rPr>
          <w:rFonts w:ascii="Arial" w:hAnsi="Arial" w:cs="Arial"/>
        </w:rPr>
        <w:lastRenderedPageBreak/>
        <w:t xml:space="preserve">their regional performance and quality teams, or via a designated person within their PDU who has access. </w:t>
      </w:r>
      <w:r w:rsidR="00D0425F" w:rsidRPr="00FC3E37">
        <w:rPr>
          <w:rFonts w:ascii="Arial" w:hAnsi="Arial" w:cs="Arial"/>
        </w:rPr>
        <w:t xml:space="preserve"> </w:t>
      </w:r>
      <w:r w:rsidR="000817B6" w:rsidRPr="00FC3E37">
        <w:rPr>
          <w:rFonts w:ascii="Arial" w:hAnsi="Arial" w:cs="Arial"/>
        </w:rPr>
        <w:t xml:space="preserve">PDU </w:t>
      </w:r>
      <w:r w:rsidR="001663E6" w:rsidRPr="00FC3E37">
        <w:rPr>
          <w:rFonts w:ascii="Arial" w:hAnsi="Arial" w:cs="Arial"/>
        </w:rPr>
        <w:t>H</w:t>
      </w:r>
      <w:r w:rsidR="000817B6" w:rsidRPr="00FC3E37">
        <w:rPr>
          <w:rFonts w:ascii="Arial" w:hAnsi="Arial" w:cs="Arial"/>
        </w:rPr>
        <w:t>eads</w:t>
      </w:r>
      <w:r w:rsidR="00261FA4" w:rsidRPr="00FC3E37">
        <w:rPr>
          <w:rFonts w:ascii="Arial" w:hAnsi="Arial" w:cs="Arial"/>
        </w:rPr>
        <w:t xml:space="preserve"> can use this information to discuss </w:t>
      </w:r>
      <w:r w:rsidR="00AF66BA" w:rsidRPr="00FC3E37">
        <w:rPr>
          <w:rFonts w:ascii="Arial" w:hAnsi="Arial" w:cs="Arial"/>
        </w:rPr>
        <w:t xml:space="preserve">all the cases that are subject to a </w:t>
      </w:r>
      <w:r w:rsidR="00261FA4" w:rsidRPr="00FC3E37">
        <w:rPr>
          <w:rFonts w:ascii="Arial" w:hAnsi="Arial" w:cs="Arial"/>
        </w:rPr>
        <w:t>child protection</w:t>
      </w:r>
      <w:r w:rsidR="00DB6CD9" w:rsidRPr="00FC3E37">
        <w:rPr>
          <w:rFonts w:ascii="Arial" w:hAnsi="Arial" w:cs="Arial"/>
        </w:rPr>
        <w:t xml:space="preserve"> plan</w:t>
      </w:r>
      <w:r w:rsidR="00261FA4" w:rsidRPr="00FC3E37">
        <w:rPr>
          <w:rFonts w:ascii="Arial" w:hAnsi="Arial" w:cs="Arial"/>
        </w:rPr>
        <w:t xml:space="preserve"> with </w:t>
      </w:r>
      <w:r w:rsidR="000817B6" w:rsidRPr="00FC3E37">
        <w:rPr>
          <w:rFonts w:ascii="Arial" w:hAnsi="Arial" w:cs="Arial"/>
        </w:rPr>
        <w:t>their SPOs</w:t>
      </w:r>
      <w:r w:rsidR="00261FA4" w:rsidRPr="00FC3E37">
        <w:rPr>
          <w:rFonts w:ascii="Arial" w:hAnsi="Arial" w:cs="Arial"/>
        </w:rPr>
        <w:t xml:space="preserve"> and other middle managers during supervision or other case discussion meetings</w:t>
      </w:r>
      <w:r w:rsidR="00CA1193" w:rsidRPr="00FC3E37">
        <w:rPr>
          <w:rFonts w:ascii="Arial" w:hAnsi="Arial" w:cs="Arial"/>
        </w:rPr>
        <w:t>;</w:t>
      </w:r>
      <w:r w:rsidR="000817B6" w:rsidRPr="00FC3E37">
        <w:rPr>
          <w:rFonts w:ascii="Arial" w:hAnsi="Arial" w:cs="Arial"/>
        </w:rPr>
        <w:t xml:space="preserve"> SPOs</w:t>
      </w:r>
      <w:r w:rsidR="008E1C13" w:rsidRPr="00FC3E37">
        <w:rPr>
          <w:rFonts w:ascii="Arial" w:hAnsi="Arial" w:cs="Arial"/>
        </w:rPr>
        <w:t xml:space="preserve"> can</w:t>
      </w:r>
      <w:r w:rsidR="000D4371" w:rsidRPr="00FC3E37">
        <w:rPr>
          <w:rFonts w:ascii="Arial" w:hAnsi="Arial" w:cs="Arial"/>
        </w:rPr>
        <w:t xml:space="preserve"> use this information to discuss child protection cases with </w:t>
      </w:r>
      <w:r w:rsidR="001A525B" w:rsidRPr="00FC3E37">
        <w:rPr>
          <w:rFonts w:ascii="Arial" w:hAnsi="Arial" w:cs="Arial"/>
        </w:rPr>
        <w:t>staff</w:t>
      </w:r>
      <w:r w:rsidR="000D4371" w:rsidRPr="00FC3E37">
        <w:rPr>
          <w:rFonts w:ascii="Arial" w:hAnsi="Arial" w:cs="Arial"/>
        </w:rPr>
        <w:t xml:space="preserve"> </w:t>
      </w:r>
      <w:r w:rsidR="00E7782A" w:rsidRPr="00FC3E37">
        <w:rPr>
          <w:rFonts w:ascii="Arial" w:hAnsi="Arial" w:cs="Arial"/>
        </w:rPr>
        <w:t>in the same way.</w:t>
      </w:r>
    </w:p>
    <w:p w14:paraId="1D882ABF" w14:textId="77777777" w:rsidR="00C31ADD" w:rsidRPr="00FC3E37" w:rsidRDefault="00C31ADD" w:rsidP="00243A45">
      <w:pPr>
        <w:pStyle w:val="ListParagraph"/>
        <w:spacing w:line="240" w:lineRule="auto"/>
        <w:rPr>
          <w:rFonts w:ascii="Arial" w:hAnsi="Arial" w:cs="Arial"/>
        </w:rPr>
      </w:pPr>
    </w:p>
    <w:p w14:paraId="58DE50C6" w14:textId="25303A77" w:rsidR="000133BB" w:rsidRPr="00FC3E37" w:rsidRDefault="000133BB" w:rsidP="00243A45">
      <w:pPr>
        <w:pStyle w:val="ListParagraph"/>
        <w:numPr>
          <w:ilvl w:val="0"/>
          <w:numId w:val="124"/>
        </w:numPr>
        <w:spacing w:line="240" w:lineRule="auto"/>
        <w:ind w:hanging="720"/>
        <w:rPr>
          <w:rFonts w:ascii="Arial" w:hAnsi="Arial" w:cs="Arial"/>
        </w:rPr>
      </w:pPr>
      <w:r w:rsidRPr="00FC3E37">
        <w:rPr>
          <w:rFonts w:ascii="Arial" w:hAnsi="Arial" w:cs="Arial"/>
        </w:rPr>
        <w:t>For this system to be effective, PDU</w:t>
      </w:r>
      <w:r w:rsidR="007D4A0D" w:rsidRPr="00FC3E37">
        <w:rPr>
          <w:rFonts w:ascii="Arial" w:hAnsi="Arial" w:cs="Arial"/>
        </w:rPr>
        <w:t>s</w:t>
      </w:r>
      <w:r w:rsidRPr="00FC3E37">
        <w:rPr>
          <w:rFonts w:ascii="Arial" w:hAnsi="Arial" w:cs="Arial"/>
        </w:rPr>
        <w:t xml:space="preserve"> need to ensure that</w:t>
      </w:r>
      <w:r w:rsidR="00C31ADD" w:rsidRPr="00FC3E37">
        <w:rPr>
          <w:rFonts w:ascii="Arial" w:hAnsi="Arial" w:cs="Arial"/>
        </w:rPr>
        <w:t xml:space="preserve"> all </w:t>
      </w:r>
      <w:r w:rsidR="00AF66BA" w:rsidRPr="00FC3E37">
        <w:rPr>
          <w:rFonts w:ascii="Arial" w:hAnsi="Arial" w:cs="Arial"/>
        </w:rPr>
        <w:t xml:space="preserve">cases subject to a child protection plan </w:t>
      </w:r>
      <w:r w:rsidR="00C31ADD" w:rsidRPr="00FC3E37">
        <w:rPr>
          <w:rFonts w:ascii="Arial" w:hAnsi="Arial" w:cs="Arial"/>
        </w:rPr>
        <w:t>are recorded under the correct</w:t>
      </w:r>
      <w:r w:rsidR="007A5507" w:rsidRPr="00FC3E37">
        <w:rPr>
          <w:rFonts w:ascii="Arial" w:hAnsi="Arial" w:cs="Arial"/>
        </w:rPr>
        <w:t xml:space="preserve"> </w:t>
      </w:r>
      <w:proofErr w:type="spellStart"/>
      <w:r w:rsidR="007A5507" w:rsidRPr="00FC3E37">
        <w:rPr>
          <w:rFonts w:ascii="Arial" w:hAnsi="Arial" w:cs="Arial"/>
        </w:rPr>
        <w:t>NDelius</w:t>
      </w:r>
      <w:proofErr w:type="spellEnd"/>
      <w:r w:rsidR="007A5507" w:rsidRPr="00FC3E37">
        <w:rPr>
          <w:rFonts w:ascii="Arial" w:hAnsi="Arial" w:cs="Arial"/>
        </w:rPr>
        <w:t xml:space="preserve"> registration. </w:t>
      </w:r>
      <w:r w:rsidR="00827C4C" w:rsidRPr="00FC3E37">
        <w:rPr>
          <w:rFonts w:ascii="Arial" w:hAnsi="Arial" w:cs="Arial"/>
        </w:rPr>
        <w:t xml:space="preserve"> </w:t>
      </w:r>
      <w:r w:rsidR="007A5507" w:rsidRPr="00FC3E37">
        <w:rPr>
          <w:rFonts w:ascii="Arial" w:hAnsi="Arial" w:cs="Arial"/>
        </w:rPr>
        <w:t xml:space="preserve">Poor </w:t>
      </w:r>
      <w:r w:rsidR="00DA4174" w:rsidRPr="00FC3E37">
        <w:rPr>
          <w:rFonts w:ascii="Arial" w:hAnsi="Arial" w:cs="Arial"/>
        </w:rPr>
        <w:t>or incorrect flagging will undermine this process and</w:t>
      </w:r>
      <w:r w:rsidR="007A5507" w:rsidRPr="00FC3E37">
        <w:rPr>
          <w:rFonts w:ascii="Arial" w:hAnsi="Arial" w:cs="Arial"/>
        </w:rPr>
        <w:t xml:space="preserve"> may result in</w:t>
      </w:r>
      <w:r w:rsidR="00DA4174" w:rsidRPr="00FC3E37">
        <w:rPr>
          <w:rFonts w:ascii="Arial" w:hAnsi="Arial" w:cs="Arial"/>
        </w:rPr>
        <w:t xml:space="preserve"> missed opportunities for management oversight of</w:t>
      </w:r>
      <w:r w:rsidR="00B537C8" w:rsidRPr="00FC3E37">
        <w:rPr>
          <w:rFonts w:ascii="Arial" w:hAnsi="Arial" w:cs="Arial"/>
        </w:rPr>
        <w:t xml:space="preserve"> </w:t>
      </w:r>
      <w:r w:rsidR="00DA4174" w:rsidRPr="00FC3E37">
        <w:rPr>
          <w:rFonts w:ascii="Arial" w:hAnsi="Arial" w:cs="Arial"/>
        </w:rPr>
        <w:t>child protection</w:t>
      </w:r>
      <w:r w:rsidR="00AF66BA" w:rsidRPr="00FC3E37">
        <w:rPr>
          <w:rFonts w:ascii="Arial" w:hAnsi="Arial" w:cs="Arial"/>
        </w:rPr>
        <w:t xml:space="preserve"> plan</w:t>
      </w:r>
      <w:r w:rsidR="00DA4174" w:rsidRPr="00FC3E37">
        <w:rPr>
          <w:rFonts w:ascii="Arial" w:hAnsi="Arial" w:cs="Arial"/>
        </w:rPr>
        <w:t xml:space="preserve"> cases</w:t>
      </w:r>
      <w:r w:rsidR="00EB1D2D" w:rsidRPr="00FC3E37">
        <w:rPr>
          <w:rFonts w:ascii="Arial" w:hAnsi="Arial" w:cs="Arial"/>
        </w:rPr>
        <w:t xml:space="preserve"> in the PDU</w:t>
      </w:r>
      <w:r w:rsidR="00DA4174" w:rsidRPr="00FC3E37">
        <w:rPr>
          <w:rFonts w:ascii="Arial" w:hAnsi="Arial" w:cs="Arial"/>
        </w:rPr>
        <w:t>.</w:t>
      </w:r>
    </w:p>
    <w:p w14:paraId="3846D3E4" w14:textId="77777777" w:rsidR="00253EBF" w:rsidRPr="00FC3E37" w:rsidRDefault="00253EBF" w:rsidP="00243A45">
      <w:pPr>
        <w:pStyle w:val="ListParagraph"/>
        <w:spacing w:line="240" w:lineRule="auto"/>
        <w:rPr>
          <w:rFonts w:ascii="Arial" w:hAnsi="Arial" w:cs="Arial"/>
        </w:rPr>
      </w:pPr>
    </w:p>
    <w:p w14:paraId="014DFD8B" w14:textId="1135E265" w:rsidR="00253EBF" w:rsidRPr="00FC3E37" w:rsidRDefault="00253EBF" w:rsidP="00243A45">
      <w:pPr>
        <w:pStyle w:val="ListParagraph"/>
        <w:numPr>
          <w:ilvl w:val="0"/>
          <w:numId w:val="124"/>
        </w:numPr>
        <w:spacing w:line="240" w:lineRule="auto"/>
        <w:ind w:hanging="720"/>
        <w:rPr>
          <w:rFonts w:ascii="Arial" w:hAnsi="Arial" w:cs="Arial"/>
        </w:rPr>
      </w:pPr>
      <w:r w:rsidRPr="00FC3E37">
        <w:rPr>
          <w:rFonts w:ascii="Arial" w:hAnsi="Arial" w:cs="Arial"/>
        </w:rPr>
        <w:t xml:space="preserve">PDU Heads and other managers should also use the Touch Points Model (TPM) and Reflective Practice Supervision Standards (RPSS) to support their management oversight of cases where a child is subject to a child protection plan. Guidance on the </w:t>
      </w:r>
      <w:hyperlink r:id="rId155" w:history="1">
        <w:r w:rsidRPr="00C37B29">
          <w:rPr>
            <w:rStyle w:val="Hyperlink"/>
            <w:rFonts w:cs="Arial"/>
            <w:color w:val="5B9BD5" w:themeColor="accent1"/>
            <w:u w:val="single"/>
          </w:rPr>
          <w:t>TPM</w:t>
        </w:r>
      </w:hyperlink>
      <w:r w:rsidRPr="00FC3E37">
        <w:rPr>
          <w:rFonts w:ascii="Arial" w:hAnsi="Arial" w:cs="Arial"/>
        </w:rPr>
        <w:t xml:space="preserve"> and </w:t>
      </w:r>
      <w:hyperlink r:id="rId156" w:history="1">
        <w:r w:rsidRPr="00C37B29">
          <w:rPr>
            <w:rStyle w:val="Hyperlink"/>
            <w:rFonts w:cs="Arial"/>
            <w:color w:val="5B9BD5" w:themeColor="accent1"/>
            <w:u w:val="single"/>
          </w:rPr>
          <w:t>RPSS</w:t>
        </w:r>
      </w:hyperlink>
      <w:r w:rsidRPr="00FC3E37">
        <w:rPr>
          <w:rFonts w:ascii="Arial" w:hAnsi="Arial" w:cs="Arial"/>
        </w:rPr>
        <w:t xml:space="preserve"> can be found </w:t>
      </w:r>
      <w:r w:rsidRPr="00C55690">
        <w:rPr>
          <w:rFonts w:ascii="Arial" w:hAnsi="Arial" w:cs="Arial"/>
        </w:rPr>
        <w:t xml:space="preserve">on </w:t>
      </w:r>
      <w:proofErr w:type="spellStart"/>
      <w:r w:rsidR="00207857" w:rsidRPr="00C37B29">
        <w:t>EQuiP</w:t>
      </w:r>
      <w:r w:rsidR="00207857" w:rsidRPr="00C37B29">
        <w:rPr>
          <w:rFonts w:ascii="Arial" w:hAnsi="Arial" w:cs="Arial"/>
        </w:rPr>
        <w:t>.</w:t>
      </w:r>
      <w:proofErr w:type="spellEnd"/>
    </w:p>
    <w:p w14:paraId="51E9069B" w14:textId="77777777" w:rsidR="005A613C" w:rsidRPr="00FC3E37" w:rsidRDefault="005A613C" w:rsidP="00243A45">
      <w:pPr>
        <w:pStyle w:val="ListParagraph"/>
        <w:spacing w:line="240" w:lineRule="auto"/>
        <w:rPr>
          <w:rFonts w:ascii="Arial" w:hAnsi="Arial" w:cs="Arial"/>
        </w:rPr>
      </w:pPr>
    </w:p>
    <w:p w14:paraId="49AAC592" w14:textId="709E39D6" w:rsidR="00A15150" w:rsidRPr="00FC3E37" w:rsidRDefault="005A613C" w:rsidP="00243A45">
      <w:pPr>
        <w:pStyle w:val="ListParagraph"/>
        <w:numPr>
          <w:ilvl w:val="0"/>
          <w:numId w:val="124"/>
        </w:numPr>
        <w:spacing w:line="240" w:lineRule="auto"/>
        <w:ind w:hanging="720"/>
        <w:rPr>
          <w:rFonts w:ascii="Arial" w:hAnsi="Arial" w:cs="Arial"/>
          <w:u w:val="single"/>
        </w:rPr>
      </w:pPr>
      <w:bookmarkStart w:id="105" w:name="_Ref81496582"/>
      <w:r w:rsidRPr="00FC3E37">
        <w:rPr>
          <w:rFonts w:ascii="Arial" w:hAnsi="Arial" w:cs="Arial"/>
          <w:u w:val="single"/>
        </w:rPr>
        <w:t>Working with child safeguarding cases and demonstrating cultural competency</w:t>
      </w:r>
      <w:bookmarkEnd w:id="105"/>
    </w:p>
    <w:p w14:paraId="6EDC0AA9" w14:textId="77777777" w:rsidR="0021454E" w:rsidRPr="00FC3E37" w:rsidRDefault="0021454E" w:rsidP="00243A45">
      <w:pPr>
        <w:pStyle w:val="ListParagraph"/>
        <w:spacing w:line="240" w:lineRule="auto"/>
        <w:rPr>
          <w:rFonts w:ascii="Arial" w:hAnsi="Arial" w:cs="Arial"/>
          <w:u w:val="single"/>
        </w:rPr>
      </w:pPr>
    </w:p>
    <w:p w14:paraId="17F599A2" w14:textId="18125612" w:rsidR="0021454E" w:rsidRPr="00FC3E37" w:rsidRDefault="0021454E" w:rsidP="00243A45">
      <w:pPr>
        <w:pStyle w:val="ListParagraph"/>
        <w:numPr>
          <w:ilvl w:val="0"/>
          <w:numId w:val="124"/>
        </w:numPr>
        <w:spacing w:line="240" w:lineRule="auto"/>
        <w:ind w:hanging="720"/>
        <w:rPr>
          <w:rFonts w:ascii="Arial" w:hAnsi="Arial" w:cs="Arial"/>
          <w:u w:val="single"/>
        </w:rPr>
      </w:pPr>
      <w:bookmarkStart w:id="106" w:name="_Ref90650782"/>
      <w:r w:rsidRPr="00FC3E37">
        <w:rPr>
          <w:rFonts w:ascii="Arial" w:hAnsi="Arial" w:cs="Arial"/>
        </w:rPr>
        <w:t xml:space="preserve">Culturally competent practice places children's wellbeing and protection within their cultural context where it is relevant.  By being culturally competent, </w:t>
      </w:r>
      <w:r w:rsidR="00F90E14" w:rsidRPr="00FC3E37">
        <w:rPr>
          <w:rFonts w:ascii="Arial" w:hAnsi="Arial" w:cs="Arial"/>
        </w:rPr>
        <w:t>HMPPS staff</w:t>
      </w:r>
      <w:r w:rsidRPr="00FC3E37">
        <w:rPr>
          <w:rFonts w:ascii="Arial" w:hAnsi="Arial" w:cs="Arial"/>
        </w:rPr>
        <w:t xml:space="preserve"> can better identify which aspects of the child safeguarding concerns are 'cultural', </w:t>
      </w:r>
      <w:r w:rsidRPr="002330EB">
        <w:rPr>
          <w:rFonts w:ascii="Arial" w:hAnsi="Arial" w:cs="Arial"/>
        </w:rPr>
        <w:t>which</w:t>
      </w:r>
      <w:r w:rsidR="007203B9" w:rsidRPr="002330EB">
        <w:rPr>
          <w:rFonts w:ascii="Arial" w:hAnsi="Arial" w:cs="Arial"/>
        </w:rPr>
        <w:t xml:space="preserve"> ones</w:t>
      </w:r>
      <w:r w:rsidRPr="002330EB">
        <w:rPr>
          <w:rFonts w:ascii="Arial" w:hAnsi="Arial" w:cs="Arial"/>
        </w:rPr>
        <w:t xml:space="preserve"> are</w:t>
      </w:r>
      <w:r w:rsidRPr="00FC3E37">
        <w:rPr>
          <w:rFonts w:ascii="Arial" w:hAnsi="Arial" w:cs="Arial"/>
        </w:rPr>
        <w:t xml:space="preserve"> neglectful, and which</w:t>
      </w:r>
      <w:r w:rsidR="007203B9">
        <w:rPr>
          <w:rFonts w:ascii="Arial" w:hAnsi="Arial" w:cs="Arial"/>
        </w:rPr>
        <w:t xml:space="preserve"> </w:t>
      </w:r>
      <w:r w:rsidR="007203B9" w:rsidRPr="002330EB">
        <w:rPr>
          <w:rFonts w:ascii="Arial" w:hAnsi="Arial" w:cs="Arial"/>
        </w:rPr>
        <w:t>ones</w:t>
      </w:r>
      <w:r w:rsidRPr="00FC3E37">
        <w:rPr>
          <w:rFonts w:ascii="Arial" w:hAnsi="Arial" w:cs="Arial"/>
        </w:rPr>
        <w:t xml:space="preserve"> are a combination of both factors.</w:t>
      </w:r>
      <w:bookmarkEnd w:id="106"/>
    </w:p>
    <w:p w14:paraId="7AC3E3F0" w14:textId="77777777" w:rsidR="00400671" w:rsidRPr="00FC3E37" w:rsidRDefault="00400671" w:rsidP="00243A45">
      <w:pPr>
        <w:pStyle w:val="ListParagraph"/>
        <w:spacing w:line="240" w:lineRule="auto"/>
        <w:rPr>
          <w:rFonts w:ascii="Arial" w:hAnsi="Arial" w:cs="Arial"/>
          <w:u w:val="single"/>
        </w:rPr>
      </w:pPr>
    </w:p>
    <w:p w14:paraId="3FB4E363" w14:textId="77777777" w:rsidR="00142E3E" w:rsidRPr="00C37B29" w:rsidRDefault="00A961B7" w:rsidP="00142E3E">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lang w:eastAsia="en-GB"/>
        </w:rPr>
      </w:pPr>
      <w:r w:rsidRPr="00142E3E">
        <w:rPr>
          <w:rFonts w:ascii="Arial" w:eastAsia="Times New Roman" w:hAnsi="Arial" w:cs="Arial"/>
          <w:lang w:eastAsia="en-GB"/>
        </w:rPr>
        <w:t>HMPPS staff</w:t>
      </w:r>
      <w:r w:rsidR="00400671" w:rsidRPr="00142E3E">
        <w:rPr>
          <w:rFonts w:ascii="Arial" w:eastAsia="Times New Roman" w:hAnsi="Arial" w:cs="Arial"/>
          <w:lang w:eastAsia="en-GB"/>
        </w:rPr>
        <w:t xml:space="preserve"> should demonstrate cultural competency when working with cases involving minority ethnic </w:t>
      </w:r>
      <w:r w:rsidR="00FC3E37" w:rsidRPr="00142E3E">
        <w:rPr>
          <w:rFonts w:ascii="Arial" w:eastAsia="Times New Roman" w:hAnsi="Arial" w:cs="Arial"/>
          <w:lang w:eastAsia="en-GB"/>
        </w:rPr>
        <w:t>groups and</w:t>
      </w:r>
      <w:r w:rsidR="00400671" w:rsidRPr="00142E3E">
        <w:rPr>
          <w:rFonts w:ascii="Arial" w:eastAsia="Times New Roman" w:hAnsi="Arial" w:cs="Arial"/>
          <w:lang w:eastAsia="en-GB"/>
        </w:rPr>
        <w:t xml:space="preserve"> should be aware of any bias that might influence their practice.  Exploring whether any behaviour linked to safeguarding concerns may be considered 'acceptable' within the family's own culture is good practice and will contribute to improved outcomes for ethnic minority children. The absence of cultural competenc</w:t>
      </w:r>
      <w:r w:rsidR="00610B16" w:rsidRPr="00142E3E">
        <w:rPr>
          <w:rFonts w:ascii="Arial" w:eastAsia="Times New Roman" w:hAnsi="Arial" w:cs="Arial"/>
          <w:lang w:eastAsia="en-GB"/>
        </w:rPr>
        <w:t>y</w:t>
      </w:r>
      <w:r w:rsidR="00400671" w:rsidRPr="00142E3E">
        <w:rPr>
          <w:rFonts w:ascii="Arial" w:eastAsia="Times New Roman" w:hAnsi="Arial" w:cs="Arial"/>
          <w:lang w:eastAsia="en-GB"/>
        </w:rPr>
        <w:t xml:space="preserve"> when working with children and families from minority ethnic cultures, faith groups or communities may lead to inaccurate assessments and </w:t>
      </w:r>
      <w:r w:rsidR="00D90209" w:rsidRPr="00142E3E">
        <w:rPr>
          <w:rFonts w:ascii="Arial" w:eastAsia="Times New Roman" w:hAnsi="Arial" w:cs="Arial"/>
          <w:lang w:eastAsia="en-GB"/>
        </w:rPr>
        <w:t>bias</w:t>
      </w:r>
      <w:r w:rsidR="0011740D" w:rsidRPr="00142E3E">
        <w:rPr>
          <w:rFonts w:ascii="Arial" w:eastAsia="Times New Roman" w:hAnsi="Arial" w:cs="Arial"/>
          <w:lang w:eastAsia="en-GB"/>
        </w:rPr>
        <w:t>ed</w:t>
      </w:r>
      <w:r w:rsidR="008F522F" w:rsidRPr="00142E3E">
        <w:rPr>
          <w:rFonts w:ascii="Arial" w:eastAsia="Times New Roman" w:hAnsi="Arial" w:cs="Arial"/>
          <w:lang w:eastAsia="en-GB"/>
        </w:rPr>
        <w:t xml:space="preserve"> decision making</w:t>
      </w:r>
      <w:r w:rsidR="00400671" w:rsidRPr="00142E3E">
        <w:rPr>
          <w:rFonts w:ascii="Arial" w:eastAsia="Times New Roman" w:hAnsi="Arial" w:cs="Arial"/>
          <w:lang w:eastAsia="en-GB"/>
        </w:rPr>
        <w:t>.</w:t>
      </w:r>
    </w:p>
    <w:p w14:paraId="198426A8" w14:textId="77777777" w:rsidR="00142E3E" w:rsidRPr="00C37B29" w:rsidRDefault="00142E3E" w:rsidP="00C37B29">
      <w:pPr>
        <w:pStyle w:val="ListParagraph"/>
        <w:rPr>
          <w:rFonts w:ascii="Arial" w:eastAsia="Times New Roman" w:hAnsi="Arial" w:cs="Arial"/>
          <w:lang w:eastAsia="en-GB"/>
        </w:rPr>
      </w:pPr>
    </w:p>
    <w:p w14:paraId="3C86E5A8" w14:textId="59068DB2" w:rsidR="00142E3E" w:rsidRPr="002330EB" w:rsidRDefault="00981449" w:rsidP="00142E3E">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lang w:eastAsia="en-GB"/>
        </w:rPr>
      </w:pPr>
      <w:r>
        <w:rPr>
          <w:rFonts w:ascii="Arial" w:eastAsia="Times New Roman" w:hAnsi="Arial" w:cs="Arial"/>
          <w:lang w:eastAsia="en-GB"/>
        </w:rPr>
        <w:t xml:space="preserve">For more information </w:t>
      </w:r>
      <w:r w:rsidR="005F36DE">
        <w:rPr>
          <w:rFonts w:ascii="Arial" w:eastAsia="Times New Roman" w:hAnsi="Arial" w:cs="Arial"/>
          <w:lang w:eastAsia="en-GB"/>
        </w:rPr>
        <w:t xml:space="preserve">and guidance </w:t>
      </w:r>
      <w:r>
        <w:rPr>
          <w:rFonts w:ascii="Arial" w:eastAsia="Times New Roman" w:hAnsi="Arial" w:cs="Arial"/>
          <w:lang w:eastAsia="en-GB"/>
        </w:rPr>
        <w:t>rea</w:t>
      </w:r>
      <w:r w:rsidRPr="002330EB">
        <w:rPr>
          <w:rFonts w:ascii="Arial" w:eastAsia="Times New Roman" w:hAnsi="Arial" w:cs="Arial"/>
          <w:lang w:eastAsia="en-GB"/>
        </w:rPr>
        <w:t>d</w:t>
      </w:r>
      <w:r w:rsidR="007225FD" w:rsidRPr="002330EB">
        <w:rPr>
          <w:rFonts w:ascii="Arial" w:eastAsia="Times New Roman" w:hAnsi="Arial" w:cs="Arial"/>
          <w:lang w:eastAsia="en-GB"/>
        </w:rPr>
        <w:t xml:space="preserve"> </w:t>
      </w:r>
      <w:hyperlink r:id="rId157" w:history="1">
        <w:r w:rsidR="005F36DE" w:rsidRPr="00C37B29">
          <w:rPr>
            <w:rStyle w:val="Hyperlink"/>
            <w:rFonts w:eastAsia="Times New Roman" w:cs="Arial"/>
            <w:color w:val="5B9BD5" w:themeColor="accent1"/>
            <w:u w:val="single"/>
            <w:lang w:eastAsia="en-GB"/>
          </w:rPr>
          <w:t>NSPCC's summary of risk factors and learning for improved practice around culture and faith</w:t>
        </w:r>
      </w:hyperlink>
      <w:r w:rsidR="005F36DE" w:rsidRPr="002330EB">
        <w:rPr>
          <w:rFonts w:ascii="Arial" w:eastAsia="Times New Roman" w:hAnsi="Arial" w:cs="Arial"/>
          <w:lang w:eastAsia="en-GB"/>
        </w:rPr>
        <w:t xml:space="preserve">. </w:t>
      </w:r>
      <w:r w:rsidR="00400671" w:rsidRPr="002330EB">
        <w:rPr>
          <w:rFonts w:ascii="Arial" w:eastAsia="Times New Roman" w:hAnsi="Arial" w:cs="Arial"/>
          <w:lang w:eastAsia="en-GB"/>
        </w:rPr>
        <w:t xml:space="preserve">  </w:t>
      </w:r>
    </w:p>
    <w:p w14:paraId="78EEF3D8" w14:textId="331C1E12" w:rsidR="00702F95" w:rsidRPr="002330EB" w:rsidRDefault="00702F95" w:rsidP="00142E3E">
      <w:pPr>
        <w:pStyle w:val="ListParagraph"/>
        <w:autoSpaceDE w:val="0"/>
        <w:autoSpaceDN w:val="0"/>
        <w:adjustRightInd w:val="0"/>
        <w:spacing w:after="0" w:line="240" w:lineRule="auto"/>
        <w:rPr>
          <w:rFonts w:ascii="Arial" w:eastAsia="Times New Roman" w:hAnsi="Arial" w:cs="Arial"/>
          <w:b/>
          <w:bCs/>
          <w:color w:val="000000"/>
          <w:lang w:eastAsia="en-GB"/>
        </w:rPr>
      </w:pPr>
    </w:p>
    <w:p w14:paraId="1E4502EC" w14:textId="7CBFAB59" w:rsidR="008757BA" w:rsidRPr="002330EB" w:rsidRDefault="0061716A" w:rsidP="008757BA">
      <w:pPr>
        <w:pStyle w:val="ListParagraph"/>
        <w:numPr>
          <w:ilvl w:val="0"/>
          <w:numId w:val="124"/>
        </w:numPr>
        <w:autoSpaceDE w:val="0"/>
        <w:autoSpaceDN w:val="0"/>
        <w:adjustRightInd w:val="0"/>
        <w:spacing w:after="0" w:line="240" w:lineRule="auto"/>
        <w:ind w:hanging="720"/>
        <w:rPr>
          <w:rFonts w:ascii="Arial" w:eastAsia="Times New Roman" w:hAnsi="Arial" w:cs="Arial"/>
          <w:color w:val="000000"/>
          <w:u w:val="single"/>
          <w:lang w:eastAsia="en-GB"/>
        </w:rPr>
      </w:pPr>
      <w:bookmarkStart w:id="107" w:name="_Ref157151614"/>
      <w:bookmarkStart w:id="108" w:name="_Ref167903664"/>
      <w:bookmarkStart w:id="109" w:name="_Ref82454179"/>
      <w:r w:rsidRPr="00C37B29">
        <w:rPr>
          <w:rFonts w:ascii="Arial" w:eastAsia="Times New Roman" w:hAnsi="Arial" w:cs="Arial"/>
          <w:color w:val="000000"/>
          <w:u w:val="single"/>
          <w:lang w:eastAsia="en-GB"/>
        </w:rPr>
        <w:t>Safeguarding</w:t>
      </w:r>
      <w:r w:rsidR="00D41E22" w:rsidRPr="00C37B29">
        <w:rPr>
          <w:rFonts w:ascii="Arial" w:eastAsia="Times New Roman" w:hAnsi="Arial" w:cs="Arial"/>
          <w:color w:val="000000"/>
          <w:u w:val="single"/>
          <w:lang w:eastAsia="en-GB"/>
        </w:rPr>
        <w:t xml:space="preserve"> the children of</w:t>
      </w:r>
      <w:r w:rsidR="00F179DD" w:rsidRPr="002330EB">
        <w:rPr>
          <w:rFonts w:ascii="Arial" w:eastAsia="Times New Roman" w:hAnsi="Arial" w:cs="Arial"/>
          <w:color w:val="000000"/>
          <w:u w:val="single"/>
          <w:lang w:eastAsia="en-GB"/>
        </w:rPr>
        <w:t xml:space="preserve"> foreign national offenders (FNOs)</w:t>
      </w:r>
      <w:bookmarkEnd w:id="107"/>
      <w:r w:rsidR="009D7D0E" w:rsidRPr="00C37B29">
        <w:rPr>
          <w:rFonts w:ascii="Arial" w:eastAsia="Times New Roman" w:hAnsi="Arial" w:cs="Arial"/>
          <w:color w:val="000000"/>
          <w:u w:val="single"/>
          <w:lang w:eastAsia="en-GB"/>
        </w:rPr>
        <w:t xml:space="preserve"> and</w:t>
      </w:r>
      <w:r w:rsidR="00134F04" w:rsidRPr="00C37B29">
        <w:rPr>
          <w:rFonts w:ascii="Arial" w:eastAsia="Times New Roman" w:hAnsi="Arial" w:cs="Arial"/>
          <w:color w:val="000000"/>
          <w:u w:val="single"/>
          <w:lang w:eastAsia="en-GB"/>
        </w:rPr>
        <w:t xml:space="preserve"> children in</w:t>
      </w:r>
      <w:r w:rsidR="009D7D0E" w:rsidRPr="00C37B29">
        <w:rPr>
          <w:rFonts w:ascii="Arial" w:eastAsia="Times New Roman" w:hAnsi="Arial" w:cs="Arial"/>
          <w:color w:val="000000"/>
          <w:u w:val="single"/>
          <w:lang w:eastAsia="en-GB"/>
        </w:rPr>
        <w:t xml:space="preserve"> families with</w:t>
      </w:r>
      <w:r w:rsidR="00B92EE1" w:rsidRPr="00C37B29">
        <w:rPr>
          <w:rFonts w:ascii="Arial" w:eastAsia="Times New Roman" w:hAnsi="Arial" w:cs="Arial"/>
          <w:color w:val="000000"/>
          <w:u w:val="single"/>
          <w:lang w:eastAsia="en-GB"/>
        </w:rPr>
        <w:t xml:space="preserve"> no recourse to public funds (NRPF)</w:t>
      </w:r>
      <w:r w:rsidR="007F0B52" w:rsidRPr="00C37B29">
        <w:rPr>
          <w:rFonts w:ascii="Arial" w:eastAsia="Times New Roman" w:hAnsi="Arial" w:cs="Arial"/>
          <w:color w:val="000000"/>
          <w:u w:val="single"/>
          <w:lang w:eastAsia="en-GB"/>
        </w:rPr>
        <w:t>.</w:t>
      </w:r>
      <w:bookmarkEnd w:id="108"/>
    </w:p>
    <w:p w14:paraId="43E5A284" w14:textId="77777777" w:rsidR="008757BA" w:rsidRPr="002330EB" w:rsidRDefault="008757BA" w:rsidP="00C37B29">
      <w:pPr>
        <w:pStyle w:val="ListParagraph"/>
        <w:autoSpaceDE w:val="0"/>
        <w:autoSpaceDN w:val="0"/>
        <w:adjustRightInd w:val="0"/>
        <w:spacing w:after="0" w:line="240" w:lineRule="auto"/>
        <w:rPr>
          <w:rFonts w:ascii="Arial" w:eastAsia="Times New Roman" w:hAnsi="Arial" w:cs="Arial"/>
          <w:color w:val="000000"/>
          <w:u w:val="single"/>
          <w:lang w:eastAsia="en-GB"/>
        </w:rPr>
      </w:pPr>
    </w:p>
    <w:p w14:paraId="56512FA6" w14:textId="2B847E8B" w:rsidR="00AB3439" w:rsidRPr="00C37B29" w:rsidRDefault="007F19BD" w:rsidP="008C709B">
      <w:pPr>
        <w:pStyle w:val="ListParagraph"/>
        <w:numPr>
          <w:ilvl w:val="0"/>
          <w:numId w:val="124"/>
        </w:numPr>
        <w:autoSpaceDE w:val="0"/>
        <w:autoSpaceDN w:val="0"/>
        <w:adjustRightInd w:val="0"/>
        <w:spacing w:after="0" w:line="240" w:lineRule="auto"/>
        <w:ind w:hanging="720"/>
        <w:rPr>
          <w:rFonts w:ascii="Arial" w:eastAsia="Times New Roman" w:hAnsi="Arial" w:cs="Arial"/>
          <w:color w:val="000000"/>
          <w:u w:val="single"/>
          <w:lang w:eastAsia="en-GB"/>
        </w:rPr>
      </w:pPr>
      <w:r w:rsidRPr="00C37B29">
        <w:rPr>
          <w:rFonts w:ascii="Arial" w:eastAsia="Times New Roman" w:hAnsi="Arial" w:cs="Arial"/>
          <w:color w:val="000000"/>
          <w:lang w:eastAsia="en-GB"/>
        </w:rPr>
        <w:t>Research into deaths and serious abuse of children in families who had no recourse to public funds</w:t>
      </w:r>
      <w:r w:rsidR="00A67E9C" w:rsidRPr="002330EB">
        <w:rPr>
          <w:rStyle w:val="FootnoteReference"/>
          <w:rFonts w:ascii="Arial" w:eastAsia="Times New Roman" w:hAnsi="Arial" w:cs="Arial"/>
          <w:color w:val="000000"/>
          <w:lang w:eastAsia="en-GB"/>
        </w:rPr>
        <w:footnoteReference w:id="53"/>
      </w:r>
      <w:r w:rsidRPr="00C37B29">
        <w:rPr>
          <w:rFonts w:ascii="Arial" w:eastAsia="Times New Roman" w:hAnsi="Arial" w:cs="Arial"/>
          <w:color w:val="000000"/>
          <w:lang w:eastAsia="en-GB"/>
        </w:rPr>
        <w:t xml:space="preserve"> found that families often</w:t>
      </w:r>
      <w:r w:rsidR="00EA18B4" w:rsidRPr="002330EB">
        <w:rPr>
          <w:rFonts w:ascii="Arial" w:eastAsia="Times New Roman" w:hAnsi="Arial" w:cs="Arial"/>
          <w:color w:val="000000"/>
          <w:lang w:eastAsia="en-GB"/>
        </w:rPr>
        <w:t xml:space="preserve"> faced</w:t>
      </w:r>
      <w:r w:rsidR="00AD7B67" w:rsidRPr="002330EB">
        <w:rPr>
          <w:rFonts w:ascii="Arial" w:eastAsia="Times New Roman" w:hAnsi="Arial" w:cs="Arial"/>
          <w:color w:val="000000"/>
          <w:lang w:eastAsia="en-GB"/>
        </w:rPr>
        <w:t xml:space="preserve"> challenges in accessing </w:t>
      </w:r>
      <w:r w:rsidR="00E94C5E" w:rsidRPr="002330EB">
        <w:rPr>
          <w:rFonts w:ascii="Arial" w:eastAsia="Times New Roman" w:hAnsi="Arial" w:cs="Arial"/>
          <w:color w:val="000000"/>
          <w:lang w:eastAsia="en-GB"/>
        </w:rPr>
        <w:t>essential services</w:t>
      </w:r>
      <w:r w:rsidR="00C63139" w:rsidRPr="002330EB">
        <w:rPr>
          <w:rFonts w:ascii="Arial" w:eastAsia="Times New Roman" w:hAnsi="Arial" w:cs="Arial"/>
          <w:color w:val="000000"/>
          <w:lang w:eastAsia="en-GB"/>
        </w:rPr>
        <w:t xml:space="preserve"> such as </w:t>
      </w:r>
      <w:r w:rsidR="008E25DE" w:rsidRPr="002330EB">
        <w:rPr>
          <w:rFonts w:ascii="Arial" w:eastAsia="Times New Roman" w:hAnsi="Arial" w:cs="Arial"/>
          <w:color w:val="000000"/>
          <w:lang w:eastAsia="en-GB"/>
        </w:rPr>
        <w:t>housing</w:t>
      </w:r>
      <w:r w:rsidR="001B4F44" w:rsidRPr="002330EB">
        <w:rPr>
          <w:rFonts w:ascii="Arial" w:eastAsia="Times New Roman" w:hAnsi="Arial" w:cs="Arial"/>
          <w:color w:val="000000"/>
          <w:lang w:eastAsia="en-GB"/>
        </w:rPr>
        <w:t xml:space="preserve"> and healthcare</w:t>
      </w:r>
      <w:r w:rsidR="004A47C7" w:rsidRPr="002330EB">
        <w:rPr>
          <w:rFonts w:ascii="Arial" w:eastAsia="Times New Roman" w:hAnsi="Arial" w:cs="Arial"/>
          <w:color w:val="000000"/>
          <w:lang w:eastAsia="en-GB"/>
        </w:rPr>
        <w:t>.</w:t>
      </w:r>
      <w:r w:rsidR="003937B6" w:rsidRPr="002330EB">
        <w:rPr>
          <w:rFonts w:ascii="Arial" w:eastAsia="Times New Roman" w:hAnsi="Arial" w:cs="Arial"/>
          <w:color w:val="000000"/>
          <w:lang w:eastAsia="en-GB"/>
        </w:rPr>
        <w:t xml:space="preserve"> Limited </w:t>
      </w:r>
      <w:r w:rsidR="001140F2" w:rsidRPr="002330EB">
        <w:rPr>
          <w:rFonts w:ascii="Arial" w:eastAsia="Times New Roman" w:hAnsi="Arial" w:cs="Arial"/>
          <w:color w:val="000000"/>
          <w:lang w:eastAsia="en-GB"/>
        </w:rPr>
        <w:t>resources</w:t>
      </w:r>
      <w:r w:rsidR="0008316F" w:rsidRPr="002330EB">
        <w:rPr>
          <w:rFonts w:ascii="Arial" w:eastAsia="Times New Roman" w:hAnsi="Arial" w:cs="Arial"/>
          <w:color w:val="000000"/>
          <w:lang w:eastAsia="en-GB"/>
        </w:rPr>
        <w:t xml:space="preserve"> led to</w:t>
      </w:r>
      <w:r w:rsidR="00DE50C9" w:rsidRPr="002330EB">
        <w:rPr>
          <w:rFonts w:ascii="Arial" w:eastAsia="Times New Roman" w:hAnsi="Arial" w:cs="Arial"/>
          <w:color w:val="000000"/>
          <w:lang w:eastAsia="en-GB"/>
        </w:rPr>
        <w:t xml:space="preserve"> inadequate living conditions</w:t>
      </w:r>
      <w:r w:rsidR="00DD64FD" w:rsidRPr="002330EB">
        <w:rPr>
          <w:rFonts w:ascii="Arial" w:eastAsia="Times New Roman" w:hAnsi="Arial" w:cs="Arial"/>
          <w:color w:val="000000"/>
          <w:lang w:eastAsia="en-GB"/>
        </w:rPr>
        <w:t>,</w:t>
      </w:r>
      <w:r w:rsidRPr="00C37B29">
        <w:rPr>
          <w:rFonts w:ascii="Arial" w:eastAsia="Times New Roman" w:hAnsi="Arial" w:cs="Arial"/>
          <w:color w:val="000000"/>
          <w:lang w:eastAsia="en-GB"/>
        </w:rPr>
        <w:t xml:space="preserve"> </w:t>
      </w:r>
      <w:r w:rsidR="0048067B" w:rsidRPr="00C37B29">
        <w:rPr>
          <w:rFonts w:ascii="Arial" w:eastAsia="Times New Roman" w:hAnsi="Arial" w:cs="Arial"/>
          <w:color w:val="000000"/>
          <w:lang w:eastAsia="en-GB"/>
        </w:rPr>
        <w:t xml:space="preserve">exploitation, </w:t>
      </w:r>
      <w:r w:rsidRPr="00C37B29">
        <w:rPr>
          <w:rFonts w:ascii="Arial" w:eastAsia="Times New Roman" w:hAnsi="Arial" w:cs="Arial"/>
          <w:color w:val="000000"/>
          <w:lang w:eastAsia="en-GB"/>
        </w:rPr>
        <w:t>food poverty, social exclusion,</w:t>
      </w:r>
      <w:r w:rsidR="00A913DB" w:rsidRPr="002330EB">
        <w:rPr>
          <w:rFonts w:ascii="Arial" w:eastAsia="Times New Roman" w:hAnsi="Arial" w:cs="Arial"/>
          <w:color w:val="000000"/>
          <w:lang w:eastAsia="en-GB"/>
        </w:rPr>
        <w:t xml:space="preserve"> and</w:t>
      </w:r>
      <w:r w:rsidRPr="00C37B29">
        <w:rPr>
          <w:rFonts w:ascii="Arial" w:eastAsia="Times New Roman" w:hAnsi="Arial" w:cs="Arial"/>
          <w:color w:val="000000"/>
          <w:lang w:eastAsia="en-GB"/>
        </w:rPr>
        <w:t xml:space="preserve"> </w:t>
      </w:r>
      <w:proofErr w:type="gramStart"/>
      <w:r w:rsidRPr="00C37B29">
        <w:rPr>
          <w:rFonts w:ascii="Arial" w:eastAsia="Times New Roman" w:hAnsi="Arial" w:cs="Arial"/>
          <w:color w:val="000000"/>
          <w:lang w:eastAsia="en-GB"/>
        </w:rPr>
        <w:t>destitution</w:t>
      </w:r>
      <w:r w:rsidR="006D662D" w:rsidRPr="002330EB">
        <w:rPr>
          <w:rFonts w:ascii="Arial" w:eastAsia="Times New Roman" w:hAnsi="Arial" w:cs="Arial"/>
          <w:color w:val="000000"/>
          <w:lang w:eastAsia="en-GB"/>
        </w:rPr>
        <w:t>;</w:t>
      </w:r>
      <w:proofErr w:type="gramEnd"/>
      <w:r w:rsidR="0052680C" w:rsidRPr="002330EB">
        <w:rPr>
          <w:rFonts w:ascii="Arial" w:eastAsia="Times New Roman" w:hAnsi="Arial" w:cs="Arial"/>
          <w:color w:val="000000"/>
          <w:lang w:eastAsia="en-GB"/>
        </w:rPr>
        <w:t xml:space="preserve"> affecting</w:t>
      </w:r>
      <w:r w:rsidR="00757B0A" w:rsidRPr="002330EB">
        <w:rPr>
          <w:rFonts w:ascii="Arial" w:eastAsia="Times New Roman" w:hAnsi="Arial" w:cs="Arial"/>
          <w:color w:val="000000"/>
          <w:lang w:eastAsia="en-GB"/>
        </w:rPr>
        <w:t xml:space="preserve"> the wellbeing of</w:t>
      </w:r>
      <w:r w:rsidR="0065498A" w:rsidRPr="002330EB">
        <w:rPr>
          <w:rFonts w:ascii="Arial" w:eastAsia="Times New Roman" w:hAnsi="Arial" w:cs="Arial"/>
          <w:color w:val="000000"/>
          <w:lang w:eastAsia="en-GB"/>
        </w:rPr>
        <w:t xml:space="preserve"> children and their overall development</w:t>
      </w:r>
      <w:r w:rsidR="003B2703" w:rsidRPr="002330EB">
        <w:rPr>
          <w:rFonts w:ascii="Arial" w:eastAsia="Times New Roman" w:hAnsi="Arial" w:cs="Arial"/>
          <w:color w:val="000000"/>
          <w:lang w:eastAsia="en-GB"/>
        </w:rPr>
        <w:t xml:space="preserve">. </w:t>
      </w:r>
      <w:r w:rsidR="00706C94" w:rsidRPr="002330EB">
        <w:rPr>
          <w:rFonts w:ascii="Arial" w:eastAsia="Times New Roman" w:hAnsi="Arial" w:cs="Arial"/>
          <w:color w:val="000000"/>
          <w:lang w:eastAsia="en-GB"/>
        </w:rPr>
        <w:t>Insecure immigration status</w:t>
      </w:r>
      <w:r w:rsidR="0012763F" w:rsidRPr="002330EB">
        <w:rPr>
          <w:rFonts w:ascii="Arial" w:eastAsia="Times New Roman" w:hAnsi="Arial" w:cs="Arial"/>
          <w:color w:val="000000"/>
          <w:lang w:eastAsia="en-GB"/>
        </w:rPr>
        <w:t xml:space="preserve"> and fear of dep</w:t>
      </w:r>
      <w:r w:rsidR="00064166" w:rsidRPr="002330EB">
        <w:rPr>
          <w:rFonts w:ascii="Arial" w:eastAsia="Times New Roman" w:hAnsi="Arial" w:cs="Arial"/>
          <w:color w:val="000000"/>
          <w:lang w:eastAsia="en-GB"/>
        </w:rPr>
        <w:t>ortation</w:t>
      </w:r>
      <w:r w:rsidR="003F0ADF" w:rsidRPr="002330EB">
        <w:rPr>
          <w:rFonts w:ascii="Arial" w:eastAsia="Times New Roman" w:hAnsi="Arial" w:cs="Arial"/>
          <w:color w:val="000000"/>
          <w:lang w:eastAsia="en-GB"/>
        </w:rPr>
        <w:t xml:space="preserve"> meant families were less likely to seek </w:t>
      </w:r>
      <w:proofErr w:type="gramStart"/>
      <w:r w:rsidR="003F0ADF" w:rsidRPr="002330EB">
        <w:rPr>
          <w:rFonts w:ascii="Arial" w:eastAsia="Times New Roman" w:hAnsi="Arial" w:cs="Arial"/>
          <w:color w:val="000000"/>
          <w:lang w:eastAsia="en-GB"/>
        </w:rPr>
        <w:t>help</w:t>
      </w:r>
      <w:r w:rsidR="002347EB" w:rsidRPr="002330EB">
        <w:rPr>
          <w:rFonts w:ascii="Arial" w:eastAsia="Times New Roman" w:hAnsi="Arial" w:cs="Arial"/>
          <w:color w:val="000000"/>
          <w:lang w:eastAsia="en-GB"/>
        </w:rPr>
        <w:t>;</w:t>
      </w:r>
      <w:proofErr w:type="gramEnd"/>
      <w:r w:rsidR="002347EB" w:rsidRPr="002330EB">
        <w:rPr>
          <w:rFonts w:ascii="Arial" w:eastAsia="Times New Roman" w:hAnsi="Arial" w:cs="Arial"/>
          <w:color w:val="000000"/>
          <w:lang w:eastAsia="en-GB"/>
        </w:rPr>
        <w:t xml:space="preserve"> which </w:t>
      </w:r>
      <w:r w:rsidR="000B65F9" w:rsidRPr="002330EB">
        <w:rPr>
          <w:rFonts w:ascii="Arial" w:eastAsia="Times New Roman" w:hAnsi="Arial" w:cs="Arial"/>
          <w:color w:val="000000"/>
          <w:lang w:eastAsia="en-GB"/>
        </w:rPr>
        <w:t>often made</w:t>
      </w:r>
      <w:r w:rsidR="00175492" w:rsidRPr="002330EB">
        <w:rPr>
          <w:rFonts w:ascii="Arial" w:eastAsia="Times New Roman" w:hAnsi="Arial" w:cs="Arial"/>
          <w:color w:val="000000"/>
          <w:lang w:eastAsia="en-GB"/>
        </w:rPr>
        <w:t xml:space="preserve"> it more difficult for professionals to respond in ways which </w:t>
      </w:r>
      <w:r w:rsidR="001D25B7" w:rsidRPr="002330EB">
        <w:rPr>
          <w:rFonts w:ascii="Arial" w:eastAsia="Times New Roman" w:hAnsi="Arial" w:cs="Arial"/>
          <w:color w:val="000000"/>
          <w:lang w:eastAsia="en-GB"/>
        </w:rPr>
        <w:t>kept</w:t>
      </w:r>
      <w:r w:rsidR="00B03299" w:rsidRPr="002330EB">
        <w:rPr>
          <w:rFonts w:ascii="Arial" w:eastAsia="Times New Roman" w:hAnsi="Arial" w:cs="Arial"/>
          <w:color w:val="000000"/>
          <w:lang w:eastAsia="en-GB"/>
        </w:rPr>
        <w:t xml:space="preserve"> children </w:t>
      </w:r>
      <w:r w:rsidR="00311A83" w:rsidRPr="002330EB">
        <w:rPr>
          <w:rFonts w:ascii="Arial" w:eastAsia="Times New Roman" w:hAnsi="Arial" w:cs="Arial"/>
          <w:color w:val="000000"/>
          <w:lang w:eastAsia="en-GB"/>
        </w:rPr>
        <w:t>s</w:t>
      </w:r>
      <w:r w:rsidR="00B03299" w:rsidRPr="002330EB">
        <w:rPr>
          <w:rFonts w:ascii="Arial" w:eastAsia="Times New Roman" w:hAnsi="Arial" w:cs="Arial"/>
          <w:color w:val="000000"/>
          <w:lang w:eastAsia="en-GB"/>
        </w:rPr>
        <w:t>afe</w:t>
      </w:r>
      <w:r w:rsidR="00BB28C4" w:rsidRPr="002330EB">
        <w:rPr>
          <w:rFonts w:ascii="Arial" w:eastAsia="Times New Roman" w:hAnsi="Arial" w:cs="Arial"/>
          <w:color w:val="000000"/>
          <w:lang w:eastAsia="en-GB"/>
        </w:rPr>
        <w:t xml:space="preserve">. </w:t>
      </w:r>
      <w:r w:rsidR="0069236F" w:rsidRPr="002330EB">
        <w:rPr>
          <w:rFonts w:ascii="Arial" w:eastAsia="Times New Roman" w:hAnsi="Arial" w:cs="Arial"/>
          <w:color w:val="000000"/>
          <w:lang w:eastAsia="en-GB"/>
        </w:rPr>
        <w:t>FNO</w:t>
      </w:r>
      <w:r w:rsidR="00AA2C1E" w:rsidRPr="002330EB">
        <w:rPr>
          <w:rFonts w:ascii="Arial" w:eastAsia="Times New Roman" w:hAnsi="Arial" w:cs="Arial"/>
          <w:color w:val="000000"/>
          <w:lang w:eastAsia="en-GB"/>
        </w:rPr>
        <w:t xml:space="preserve">s make up </w:t>
      </w:r>
      <w:r w:rsidR="00A63053" w:rsidRPr="002330EB">
        <w:rPr>
          <w:rFonts w:ascii="Arial" w:eastAsia="Times New Roman" w:hAnsi="Arial" w:cs="Arial"/>
          <w:color w:val="000000"/>
          <w:lang w:eastAsia="en-GB"/>
        </w:rPr>
        <w:t>12</w:t>
      </w:r>
      <w:r w:rsidR="00DB5F9E" w:rsidRPr="002330EB">
        <w:rPr>
          <w:rFonts w:ascii="Arial" w:eastAsia="Times New Roman" w:hAnsi="Arial" w:cs="Arial"/>
          <w:color w:val="000000"/>
          <w:lang w:eastAsia="en-GB"/>
        </w:rPr>
        <w:t xml:space="preserve">% of the </w:t>
      </w:r>
      <w:r w:rsidR="00610789" w:rsidRPr="002330EB">
        <w:rPr>
          <w:rFonts w:ascii="Arial" w:eastAsia="Times New Roman" w:hAnsi="Arial" w:cs="Arial"/>
          <w:color w:val="000000"/>
          <w:lang w:eastAsia="en-GB"/>
        </w:rPr>
        <w:t>prison population</w:t>
      </w:r>
      <w:r w:rsidR="00486A98" w:rsidRPr="00C37B29">
        <w:rPr>
          <w:rStyle w:val="FootnoteReference"/>
          <w:rFonts w:ascii="Arial" w:eastAsia="Times New Roman" w:hAnsi="Arial" w:cs="Arial"/>
          <w:color w:val="000000"/>
          <w:lang w:eastAsia="en-GB"/>
        </w:rPr>
        <w:footnoteReference w:id="54"/>
      </w:r>
      <w:r w:rsidR="00610789" w:rsidRPr="002330EB">
        <w:rPr>
          <w:rFonts w:ascii="Arial" w:eastAsia="Times New Roman" w:hAnsi="Arial" w:cs="Arial"/>
          <w:color w:val="000000"/>
          <w:lang w:eastAsia="en-GB"/>
        </w:rPr>
        <w:t xml:space="preserve"> </w:t>
      </w:r>
      <w:r w:rsidR="006E0E24" w:rsidRPr="002330EB">
        <w:rPr>
          <w:rFonts w:ascii="Arial" w:eastAsia="Times New Roman" w:hAnsi="Arial" w:cs="Arial"/>
          <w:color w:val="000000"/>
          <w:lang w:eastAsia="en-GB"/>
        </w:rPr>
        <w:t>and m</w:t>
      </w:r>
      <w:r w:rsidR="00247B58" w:rsidRPr="002330EB">
        <w:rPr>
          <w:rFonts w:ascii="Arial" w:eastAsia="Times New Roman" w:hAnsi="Arial" w:cs="Arial"/>
          <w:color w:val="000000"/>
          <w:lang w:eastAsia="en-GB"/>
        </w:rPr>
        <w:t>ost</w:t>
      </w:r>
      <w:r w:rsidR="006E0E24" w:rsidRPr="002330EB">
        <w:rPr>
          <w:rFonts w:ascii="Arial" w:eastAsia="Times New Roman" w:hAnsi="Arial" w:cs="Arial"/>
          <w:color w:val="000000"/>
          <w:lang w:eastAsia="en-GB"/>
        </w:rPr>
        <w:t xml:space="preserve"> </w:t>
      </w:r>
      <w:r w:rsidR="00247B58" w:rsidRPr="002330EB">
        <w:rPr>
          <w:rFonts w:ascii="Arial" w:eastAsia="Times New Roman" w:hAnsi="Arial" w:cs="Arial"/>
          <w:color w:val="000000"/>
          <w:lang w:eastAsia="en-GB"/>
        </w:rPr>
        <w:t>will</w:t>
      </w:r>
      <w:r w:rsidR="00C33E53" w:rsidRPr="002330EB">
        <w:rPr>
          <w:rFonts w:ascii="Arial" w:eastAsia="Times New Roman" w:hAnsi="Arial" w:cs="Arial"/>
          <w:color w:val="000000"/>
          <w:lang w:eastAsia="en-GB"/>
        </w:rPr>
        <w:t xml:space="preserve"> have NRPF</w:t>
      </w:r>
      <w:r w:rsidR="00A85CD1" w:rsidRPr="002330EB">
        <w:rPr>
          <w:rFonts w:ascii="Arial" w:eastAsia="Times New Roman" w:hAnsi="Arial" w:cs="Arial"/>
          <w:color w:val="000000"/>
          <w:lang w:eastAsia="en-GB"/>
        </w:rPr>
        <w:t xml:space="preserve"> </w:t>
      </w:r>
      <w:r w:rsidR="00007AE1" w:rsidRPr="002330EB">
        <w:rPr>
          <w:rFonts w:ascii="Arial" w:eastAsia="Times New Roman" w:hAnsi="Arial" w:cs="Arial"/>
          <w:color w:val="000000"/>
          <w:lang w:eastAsia="en-GB"/>
        </w:rPr>
        <w:t>when they</w:t>
      </w:r>
      <w:r w:rsidR="004409B6" w:rsidRPr="002330EB">
        <w:rPr>
          <w:rFonts w:ascii="Arial" w:eastAsia="Times New Roman" w:hAnsi="Arial" w:cs="Arial"/>
          <w:color w:val="000000"/>
          <w:lang w:eastAsia="en-GB"/>
        </w:rPr>
        <w:t xml:space="preserve"> leave prison</w:t>
      </w:r>
      <w:r w:rsidR="006D0AA8" w:rsidRPr="002330EB">
        <w:rPr>
          <w:rFonts w:ascii="Arial" w:eastAsia="Times New Roman" w:hAnsi="Arial" w:cs="Arial"/>
          <w:color w:val="000000"/>
          <w:lang w:eastAsia="en-GB"/>
        </w:rPr>
        <w:t>.</w:t>
      </w:r>
      <w:r w:rsidR="004409B6" w:rsidRPr="002330EB">
        <w:rPr>
          <w:rFonts w:ascii="Arial" w:eastAsia="Times New Roman" w:hAnsi="Arial" w:cs="Arial"/>
          <w:color w:val="000000"/>
          <w:lang w:eastAsia="en-GB"/>
        </w:rPr>
        <w:t xml:space="preserve"> </w:t>
      </w:r>
      <w:r w:rsidR="00A569D3" w:rsidRPr="00C37B29">
        <w:rPr>
          <w:rFonts w:ascii="Arial" w:eastAsia="Times New Roman" w:hAnsi="Arial" w:cs="Arial"/>
          <w:color w:val="000000"/>
          <w:lang w:eastAsia="en-GB"/>
        </w:rPr>
        <w:t>To</w:t>
      </w:r>
      <w:r w:rsidR="006A1331" w:rsidRPr="00C37B29">
        <w:rPr>
          <w:rFonts w:ascii="Arial" w:eastAsia="Times New Roman" w:hAnsi="Arial" w:cs="Arial"/>
          <w:color w:val="000000"/>
          <w:lang w:eastAsia="en-GB"/>
        </w:rPr>
        <w:t xml:space="preserve"> improve outcomes for children</w:t>
      </w:r>
      <w:r w:rsidR="008F1859" w:rsidRPr="00C37B29">
        <w:rPr>
          <w:rFonts w:ascii="Arial" w:eastAsia="Times New Roman" w:hAnsi="Arial" w:cs="Arial"/>
          <w:color w:val="000000"/>
          <w:lang w:eastAsia="en-GB"/>
        </w:rPr>
        <w:t xml:space="preserve"> in these families</w:t>
      </w:r>
      <w:r w:rsidR="006A1331" w:rsidRPr="00C37B29">
        <w:rPr>
          <w:rFonts w:ascii="Arial" w:eastAsia="Times New Roman" w:hAnsi="Arial" w:cs="Arial"/>
          <w:color w:val="000000"/>
          <w:lang w:eastAsia="en-GB"/>
        </w:rPr>
        <w:t xml:space="preserve"> </w:t>
      </w:r>
      <w:r w:rsidR="00540195" w:rsidRPr="00C37B29">
        <w:rPr>
          <w:rFonts w:ascii="Arial" w:eastAsia="Times New Roman" w:hAnsi="Arial" w:cs="Arial"/>
          <w:color w:val="000000"/>
          <w:lang w:eastAsia="en-GB"/>
        </w:rPr>
        <w:t>HMPPS staff should</w:t>
      </w:r>
      <w:r w:rsidR="006411FD" w:rsidRPr="00C37B29">
        <w:rPr>
          <w:rFonts w:ascii="Arial" w:eastAsia="Times New Roman" w:hAnsi="Arial" w:cs="Arial"/>
          <w:color w:val="000000"/>
          <w:lang w:eastAsia="en-GB"/>
        </w:rPr>
        <w:t>:</w:t>
      </w:r>
    </w:p>
    <w:p w14:paraId="59813534" w14:textId="77777777" w:rsidR="006411FD" w:rsidRPr="00C37B29" w:rsidRDefault="006411FD" w:rsidP="00C37B29">
      <w:pPr>
        <w:pStyle w:val="ListParagraph"/>
        <w:rPr>
          <w:rFonts w:ascii="Arial" w:eastAsia="Times New Roman" w:hAnsi="Arial" w:cs="Arial"/>
          <w:color w:val="000000"/>
          <w:lang w:eastAsia="en-GB"/>
        </w:rPr>
      </w:pPr>
    </w:p>
    <w:p w14:paraId="431BD5F5" w14:textId="2570FE9F" w:rsidR="005F76AA" w:rsidRPr="00C37B29" w:rsidRDefault="006B14B9" w:rsidP="00C37B29">
      <w:pPr>
        <w:pStyle w:val="ListParagraph"/>
        <w:numPr>
          <w:ilvl w:val="0"/>
          <w:numId w:val="288"/>
        </w:numPr>
        <w:autoSpaceDE w:val="0"/>
        <w:autoSpaceDN w:val="0"/>
        <w:adjustRightInd w:val="0"/>
        <w:spacing w:after="0" w:line="240" w:lineRule="auto"/>
        <w:rPr>
          <w:rFonts w:ascii="Arial" w:eastAsia="Times New Roman" w:hAnsi="Arial" w:cs="Arial"/>
          <w:color w:val="000000"/>
          <w:lang w:eastAsia="en-GB"/>
        </w:rPr>
      </w:pPr>
      <w:r w:rsidRPr="00C37B29">
        <w:rPr>
          <w:rFonts w:ascii="Arial" w:eastAsia="Times New Roman" w:hAnsi="Arial" w:cs="Arial"/>
          <w:color w:val="000000"/>
          <w:lang w:eastAsia="en-GB"/>
        </w:rPr>
        <w:lastRenderedPageBreak/>
        <w:t>r</w:t>
      </w:r>
      <w:r w:rsidR="005F76AA" w:rsidRPr="00C37B29">
        <w:rPr>
          <w:rFonts w:ascii="Arial" w:eastAsia="Times New Roman" w:hAnsi="Arial" w:cs="Arial"/>
          <w:color w:val="000000"/>
          <w:lang w:eastAsia="en-GB"/>
        </w:rPr>
        <w:t xml:space="preserve">ecognise that </w:t>
      </w:r>
      <w:r w:rsidR="00712128" w:rsidRPr="00C37B29">
        <w:rPr>
          <w:rFonts w:ascii="Arial" w:eastAsia="Times New Roman" w:hAnsi="Arial" w:cs="Arial"/>
          <w:color w:val="000000"/>
          <w:lang w:eastAsia="en-GB"/>
        </w:rPr>
        <w:t xml:space="preserve">children from mixed immigration </w:t>
      </w:r>
      <w:r w:rsidR="00DF2C68" w:rsidRPr="00C37B29">
        <w:rPr>
          <w:rFonts w:ascii="Arial" w:eastAsia="Times New Roman" w:hAnsi="Arial" w:cs="Arial"/>
          <w:color w:val="000000"/>
          <w:lang w:eastAsia="en-GB"/>
        </w:rPr>
        <w:t>families (</w:t>
      </w:r>
      <w:r w:rsidR="005F76AA" w:rsidRPr="00C37B29">
        <w:rPr>
          <w:rFonts w:ascii="Arial" w:eastAsia="Times New Roman" w:hAnsi="Arial" w:cs="Arial"/>
          <w:color w:val="000000"/>
          <w:lang w:eastAsia="en-GB"/>
        </w:rPr>
        <w:t>migrant children</w:t>
      </w:r>
      <w:r w:rsidR="00DF2C68" w:rsidRPr="00C37B29">
        <w:rPr>
          <w:rFonts w:ascii="Arial" w:eastAsia="Times New Roman" w:hAnsi="Arial" w:cs="Arial"/>
          <w:color w:val="000000"/>
          <w:lang w:eastAsia="en-GB"/>
        </w:rPr>
        <w:t>)</w:t>
      </w:r>
      <w:r w:rsidR="005F76AA" w:rsidRPr="00C37B29">
        <w:rPr>
          <w:rFonts w:ascii="Arial" w:eastAsia="Times New Roman" w:hAnsi="Arial" w:cs="Arial"/>
          <w:color w:val="000000"/>
          <w:lang w:eastAsia="en-GB"/>
        </w:rPr>
        <w:t xml:space="preserve"> have the same right</w:t>
      </w:r>
      <w:r w:rsidRPr="00C37B29">
        <w:rPr>
          <w:rFonts w:ascii="Arial" w:eastAsia="Times New Roman" w:hAnsi="Arial" w:cs="Arial"/>
          <w:color w:val="000000"/>
          <w:lang w:eastAsia="en-GB"/>
        </w:rPr>
        <w:t xml:space="preserve">s </w:t>
      </w:r>
      <w:r w:rsidR="005150B4" w:rsidRPr="00C37B29">
        <w:rPr>
          <w:rFonts w:ascii="Arial" w:eastAsia="Times New Roman" w:hAnsi="Arial" w:cs="Arial"/>
          <w:color w:val="000000"/>
          <w:lang w:eastAsia="en-GB"/>
        </w:rPr>
        <w:t xml:space="preserve">to safety </w:t>
      </w:r>
      <w:r w:rsidRPr="00C37B29">
        <w:rPr>
          <w:rFonts w:ascii="Arial" w:eastAsia="Times New Roman" w:hAnsi="Arial" w:cs="Arial"/>
          <w:color w:val="000000"/>
          <w:lang w:eastAsia="en-GB"/>
        </w:rPr>
        <w:t xml:space="preserve">as all children in England and </w:t>
      </w:r>
      <w:proofErr w:type="gramStart"/>
      <w:r w:rsidRPr="00C37B29">
        <w:rPr>
          <w:rFonts w:ascii="Arial" w:eastAsia="Times New Roman" w:hAnsi="Arial" w:cs="Arial"/>
          <w:color w:val="000000"/>
          <w:lang w:eastAsia="en-GB"/>
        </w:rPr>
        <w:t>Wales;</w:t>
      </w:r>
      <w:proofErr w:type="gramEnd"/>
    </w:p>
    <w:p w14:paraId="1A28A3B9" w14:textId="77777777" w:rsidR="00BA537B" w:rsidRPr="00C37B29" w:rsidRDefault="00BA537B" w:rsidP="00C37B29">
      <w:pPr>
        <w:pStyle w:val="ListParagraph"/>
        <w:autoSpaceDE w:val="0"/>
        <w:autoSpaceDN w:val="0"/>
        <w:adjustRightInd w:val="0"/>
        <w:spacing w:after="0" w:line="240" w:lineRule="auto"/>
        <w:ind w:left="1418"/>
        <w:rPr>
          <w:rFonts w:ascii="Arial" w:eastAsia="Times New Roman" w:hAnsi="Arial" w:cs="Arial"/>
          <w:color w:val="000000"/>
          <w:lang w:eastAsia="en-GB"/>
        </w:rPr>
      </w:pPr>
    </w:p>
    <w:p w14:paraId="62E7F5FC" w14:textId="46A5FDA3" w:rsidR="00C1364E" w:rsidRPr="00C37B29" w:rsidRDefault="00C1364E" w:rsidP="00D1230D">
      <w:pPr>
        <w:pStyle w:val="ListParagraph"/>
        <w:numPr>
          <w:ilvl w:val="0"/>
          <w:numId w:val="232"/>
        </w:numPr>
        <w:autoSpaceDE w:val="0"/>
        <w:autoSpaceDN w:val="0"/>
        <w:adjustRightInd w:val="0"/>
        <w:spacing w:after="0" w:line="240" w:lineRule="auto"/>
        <w:ind w:left="1985" w:hanging="567"/>
        <w:rPr>
          <w:rFonts w:ascii="Arial" w:eastAsia="Times New Roman" w:hAnsi="Arial" w:cs="Arial"/>
          <w:color w:val="000000"/>
          <w:lang w:eastAsia="en-GB"/>
        </w:rPr>
      </w:pPr>
      <w:r w:rsidRPr="00C37B29">
        <w:rPr>
          <w:rFonts w:ascii="Arial" w:eastAsia="Times New Roman" w:hAnsi="Arial" w:cs="Arial"/>
          <w:color w:val="000000"/>
          <w:lang w:eastAsia="en-GB"/>
        </w:rPr>
        <w:t>be aware of the statutory responsibilities that</w:t>
      </w:r>
      <w:r w:rsidR="001C411A" w:rsidRPr="00C37B29">
        <w:rPr>
          <w:rFonts w:ascii="Arial" w:eastAsia="Times New Roman" w:hAnsi="Arial" w:cs="Arial"/>
          <w:color w:val="000000"/>
          <w:lang w:eastAsia="en-GB"/>
        </w:rPr>
        <w:t xml:space="preserve"> local authorit</w:t>
      </w:r>
      <w:r w:rsidR="00390CC9" w:rsidRPr="00C37B29">
        <w:rPr>
          <w:rFonts w:ascii="Arial" w:eastAsia="Times New Roman" w:hAnsi="Arial" w:cs="Arial"/>
          <w:color w:val="000000"/>
          <w:lang w:eastAsia="en-GB"/>
        </w:rPr>
        <w:t>ies</w:t>
      </w:r>
      <w:r w:rsidR="001C411A" w:rsidRPr="00C37B29">
        <w:rPr>
          <w:rFonts w:ascii="Arial" w:eastAsia="Times New Roman" w:hAnsi="Arial" w:cs="Arial"/>
          <w:color w:val="000000"/>
          <w:lang w:eastAsia="en-GB"/>
        </w:rPr>
        <w:t xml:space="preserve"> have for </w:t>
      </w:r>
      <w:r w:rsidR="008F38D5" w:rsidRPr="00C37B29">
        <w:rPr>
          <w:rFonts w:ascii="Arial" w:eastAsia="Times New Roman" w:hAnsi="Arial" w:cs="Arial"/>
          <w:color w:val="000000"/>
          <w:lang w:eastAsia="en-GB"/>
        </w:rPr>
        <w:t>mixed immigration households</w:t>
      </w:r>
      <w:r w:rsidR="001C411A" w:rsidRPr="00C37B29">
        <w:rPr>
          <w:rFonts w:ascii="Arial" w:eastAsia="Times New Roman" w:hAnsi="Arial" w:cs="Arial"/>
          <w:color w:val="000000"/>
          <w:lang w:eastAsia="en-GB"/>
        </w:rPr>
        <w:t xml:space="preserve"> </w:t>
      </w:r>
      <w:r w:rsidR="0070582E" w:rsidRPr="00C37B29">
        <w:rPr>
          <w:rFonts w:ascii="Arial" w:eastAsia="Times New Roman" w:hAnsi="Arial" w:cs="Arial"/>
          <w:color w:val="000000"/>
          <w:lang w:eastAsia="en-GB"/>
        </w:rPr>
        <w:t xml:space="preserve">and children </w:t>
      </w:r>
      <w:r w:rsidR="001C411A" w:rsidRPr="00C37B29">
        <w:rPr>
          <w:rFonts w:ascii="Arial" w:eastAsia="Times New Roman" w:hAnsi="Arial" w:cs="Arial"/>
          <w:color w:val="000000"/>
          <w:lang w:eastAsia="en-GB"/>
        </w:rPr>
        <w:t xml:space="preserve">who may </w:t>
      </w:r>
      <w:r w:rsidR="00755335" w:rsidRPr="00C37B29">
        <w:rPr>
          <w:rFonts w:ascii="Arial" w:eastAsia="Times New Roman" w:hAnsi="Arial" w:cs="Arial"/>
          <w:color w:val="000000"/>
          <w:lang w:eastAsia="en-GB"/>
        </w:rPr>
        <w:t>b</w:t>
      </w:r>
      <w:r w:rsidR="001C411A" w:rsidRPr="00C37B29">
        <w:rPr>
          <w:rFonts w:ascii="Arial" w:eastAsia="Times New Roman" w:hAnsi="Arial" w:cs="Arial"/>
          <w:color w:val="000000"/>
          <w:lang w:eastAsia="en-GB"/>
        </w:rPr>
        <w:t xml:space="preserve">e in need or at risk of abuse and </w:t>
      </w:r>
      <w:proofErr w:type="gramStart"/>
      <w:r w:rsidR="001C411A" w:rsidRPr="00C37B29">
        <w:rPr>
          <w:rFonts w:ascii="Arial" w:eastAsia="Times New Roman" w:hAnsi="Arial" w:cs="Arial"/>
          <w:color w:val="000000"/>
          <w:lang w:eastAsia="en-GB"/>
        </w:rPr>
        <w:t>neglect</w:t>
      </w:r>
      <w:r w:rsidR="00BA0284" w:rsidRPr="00C37B29">
        <w:rPr>
          <w:rFonts w:ascii="Arial" w:eastAsia="Times New Roman" w:hAnsi="Arial" w:cs="Arial"/>
          <w:color w:val="000000"/>
          <w:lang w:eastAsia="en-GB"/>
        </w:rPr>
        <w:t>;</w:t>
      </w:r>
      <w:proofErr w:type="gramEnd"/>
      <w:r w:rsidR="005A35EC" w:rsidRPr="00C37B29">
        <w:rPr>
          <w:rFonts w:ascii="Arial" w:eastAsia="Times New Roman" w:hAnsi="Arial" w:cs="Arial"/>
          <w:color w:val="000000"/>
          <w:lang w:eastAsia="en-GB"/>
        </w:rPr>
        <w:t xml:space="preserve"> </w:t>
      </w:r>
    </w:p>
    <w:p w14:paraId="0A482136" w14:textId="77777777" w:rsidR="001C411A" w:rsidRPr="00C37B29" w:rsidRDefault="001C411A" w:rsidP="00C37B29">
      <w:pPr>
        <w:pStyle w:val="ListParagraph"/>
        <w:autoSpaceDE w:val="0"/>
        <w:autoSpaceDN w:val="0"/>
        <w:adjustRightInd w:val="0"/>
        <w:spacing w:after="0" w:line="240" w:lineRule="auto"/>
        <w:ind w:left="1985"/>
        <w:rPr>
          <w:rFonts w:ascii="Arial" w:eastAsia="Times New Roman" w:hAnsi="Arial" w:cs="Arial"/>
          <w:color w:val="000000"/>
          <w:lang w:eastAsia="en-GB"/>
        </w:rPr>
      </w:pPr>
    </w:p>
    <w:p w14:paraId="4AA12DEF" w14:textId="5F28F994" w:rsidR="004D7496" w:rsidRPr="00C37B29" w:rsidRDefault="004D7496" w:rsidP="00D1230D">
      <w:pPr>
        <w:pStyle w:val="ListParagraph"/>
        <w:numPr>
          <w:ilvl w:val="0"/>
          <w:numId w:val="232"/>
        </w:numPr>
        <w:autoSpaceDE w:val="0"/>
        <w:autoSpaceDN w:val="0"/>
        <w:adjustRightInd w:val="0"/>
        <w:spacing w:after="0" w:line="240" w:lineRule="auto"/>
        <w:ind w:left="1985" w:hanging="567"/>
        <w:rPr>
          <w:rFonts w:ascii="Arial" w:eastAsia="Times New Roman" w:hAnsi="Arial" w:cs="Arial"/>
          <w:color w:val="000000"/>
          <w:lang w:eastAsia="en-GB"/>
        </w:rPr>
      </w:pPr>
      <w:r w:rsidRPr="00C37B29">
        <w:rPr>
          <w:rFonts w:ascii="Arial" w:eastAsia="Times New Roman" w:hAnsi="Arial" w:cs="Arial"/>
          <w:color w:val="000000"/>
          <w:lang w:eastAsia="en-GB"/>
        </w:rPr>
        <w:t xml:space="preserve">be curious and </w:t>
      </w:r>
      <w:r w:rsidR="00A87710" w:rsidRPr="00C37B29">
        <w:rPr>
          <w:rFonts w:ascii="Arial" w:eastAsia="Times New Roman" w:hAnsi="Arial" w:cs="Arial"/>
          <w:color w:val="000000"/>
          <w:lang w:eastAsia="en-GB"/>
        </w:rPr>
        <w:t>ask questions about</w:t>
      </w:r>
      <w:r w:rsidR="00CD67B7" w:rsidRPr="00C37B29">
        <w:rPr>
          <w:rFonts w:ascii="Arial" w:eastAsia="Times New Roman" w:hAnsi="Arial" w:cs="Arial"/>
          <w:color w:val="000000"/>
          <w:lang w:eastAsia="en-GB"/>
        </w:rPr>
        <w:t xml:space="preserve"> the</w:t>
      </w:r>
      <w:r w:rsidR="00875833" w:rsidRPr="00C37B29">
        <w:rPr>
          <w:rFonts w:ascii="Arial" w:eastAsia="Times New Roman" w:hAnsi="Arial" w:cs="Arial"/>
          <w:color w:val="000000"/>
          <w:lang w:eastAsia="en-GB"/>
        </w:rPr>
        <w:t xml:space="preserve"> children’s</w:t>
      </w:r>
      <w:r w:rsidR="00733C30" w:rsidRPr="00C37B29">
        <w:rPr>
          <w:rFonts w:ascii="Arial" w:eastAsia="Times New Roman" w:hAnsi="Arial" w:cs="Arial"/>
          <w:color w:val="000000"/>
          <w:lang w:eastAsia="en-GB"/>
        </w:rPr>
        <w:t xml:space="preserve"> journey into the UK and </w:t>
      </w:r>
      <w:r w:rsidR="008A36A8" w:rsidRPr="00C37B29">
        <w:rPr>
          <w:rFonts w:ascii="Arial" w:eastAsia="Times New Roman" w:hAnsi="Arial" w:cs="Arial"/>
          <w:color w:val="000000"/>
          <w:lang w:eastAsia="en-GB"/>
        </w:rPr>
        <w:t>recognise</w:t>
      </w:r>
      <w:r w:rsidR="00EA4162" w:rsidRPr="00C37B29">
        <w:rPr>
          <w:rFonts w:ascii="Arial" w:eastAsia="Times New Roman" w:hAnsi="Arial" w:cs="Arial"/>
          <w:color w:val="000000"/>
          <w:lang w:eastAsia="en-GB"/>
        </w:rPr>
        <w:t xml:space="preserve"> that</w:t>
      </w:r>
      <w:r w:rsidR="00733C30" w:rsidRPr="00C37B29">
        <w:rPr>
          <w:rFonts w:ascii="Arial" w:eastAsia="Times New Roman" w:hAnsi="Arial" w:cs="Arial"/>
          <w:color w:val="000000"/>
          <w:lang w:eastAsia="en-GB"/>
        </w:rPr>
        <w:t xml:space="preserve"> the</w:t>
      </w:r>
      <w:r w:rsidR="00875833" w:rsidRPr="00C37B29">
        <w:rPr>
          <w:rFonts w:ascii="Arial" w:eastAsia="Times New Roman" w:hAnsi="Arial" w:cs="Arial"/>
          <w:color w:val="000000"/>
          <w:lang w:eastAsia="en-GB"/>
        </w:rPr>
        <w:t>y</w:t>
      </w:r>
      <w:r w:rsidR="00733C30" w:rsidRPr="00C37B29">
        <w:rPr>
          <w:rFonts w:ascii="Arial" w:eastAsia="Times New Roman" w:hAnsi="Arial" w:cs="Arial"/>
          <w:color w:val="000000"/>
          <w:lang w:eastAsia="en-GB"/>
        </w:rPr>
        <w:t xml:space="preserve"> may have encou</w:t>
      </w:r>
      <w:r w:rsidR="00D14E83" w:rsidRPr="00C37B29">
        <w:rPr>
          <w:rFonts w:ascii="Arial" w:eastAsia="Times New Roman" w:hAnsi="Arial" w:cs="Arial"/>
          <w:color w:val="000000"/>
          <w:lang w:eastAsia="en-GB"/>
        </w:rPr>
        <w:t>ntered</w:t>
      </w:r>
      <w:r w:rsidR="00EA4162" w:rsidRPr="00C37B29">
        <w:rPr>
          <w:rFonts w:ascii="Arial" w:eastAsia="Times New Roman" w:hAnsi="Arial" w:cs="Arial"/>
          <w:color w:val="000000"/>
          <w:lang w:eastAsia="en-GB"/>
        </w:rPr>
        <w:t xml:space="preserve"> trauma, abuse and neglect</w:t>
      </w:r>
      <w:r w:rsidR="00361F64" w:rsidRPr="00C37B29">
        <w:rPr>
          <w:rFonts w:ascii="Arial" w:eastAsia="Times New Roman" w:hAnsi="Arial" w:cs="Arial"/>
          <w:color w:val="000000"/>
          <w:lang w:eastAsia="en-GB"/>
        </w:rPr>
        <w:t xml:space="preserve"> during their journey</w:t>
      </w:r>
      <w:r w:rsidR="008D4DF0" w:rsidRPr="00C37B29">
        <w:rPr>
          <w:rFonts w:ascii="Arial" w:eastAsia="Times New Roman" w:hAnsi="Arial" w:cs="Arial"/>
          <w:color w:val="000000"/>
          <w:lang w:eastAsia="en-GB"/>
        </w:rPr>
        <w:t>,</w:t>
      </w:r>
      <w:r w:rsidR="00D80A28" w:rsidRPr="00C37B29">
        <w:rPr>
          <w:rFonts w:ascii="Arial" w:eastAsia="Times New Roman" w:hAnsi="Arial" w:cs="Arial"/>
          <w:color w:val="000000"/>
          <w:lang w:eastAsia="en-GB"/>
        </w:rPr>
        <w:t xml:space="preserve"> and may require</w:t>
      </w:r>
      <w:r w:rsidR="000A7113" w:rsidRPr="00C37B29">
        <w:rPr>
          <w:rFonts w:ascii="Arial" w:eastAsia="Times New Roman" w:hAnsi="Arial" w:cs="Arial"/>
          <w:color w:val="000000"/>
          <w:lang w:eastAsia="en-GB"/>
        </w:rPr>
        <w:t xml:space="preserve"> an urgent safeguarding or child protection </w:t>
      </w:r>
      <w:proofErr w:type="gramStart"/>
      <w:r w:rsidR="000A7113" w:rsidRPr="00C37B29">
        <w:rPr>
          <w:rFonts w:ascii="Arial" w:eastAsia="Times New Roman" w:hAnsi="Arial" w:cs="Arial"/>
          <w:color w:val="000000"/>
          <w:lang w:eastAsia="en-GB"/>
        </w:rPr>
        <w:t>response;</w:t>
      </w:r>
      <w:proofErr w:type="gramEnd"/>
    </w:p>
    <w:p w14:paraId="5936F2A6" w14:textId="77777777" w:rsidR="00CB4A44" w:rsidRPr="00C37B29" w:rsidRDefault="00CB4A44" w:rsidP="00C37B29">
      <w:pPr>
        <w:pStyle w:val="ListParagraph"/>
        <w:autoSpaceDE w:val="0"/>
        <w:autoSpaceDN w:val="0"/>
        <w:adjustRightInd w:val="0"/>
        <w:spacing w:after="0" w:line="240" w:lineRule="auto"/>
        <w:ind w:left="1985"/>
        <w:rPr>
          <w:rFonts w:ascii="Arial" w:eastAsia="Times New Roman" w:hAnsi="Arial" w:cs="Arial"/>
          <w:color w:val="000000"/>
          <w:lang w:eastAsia="en-GB"/>
        </w:rPr>
      </w:pPr>
    </w:p>
    <w:p w14:paraId="2C42E26D" w14:textId="67E1E205" w:rsidR="0029429E" w:rsidRPr="00C37B29" w:rsidRDefault="004D7496" w:rsidP="00C37B29">
      <w:pPr>
        <w:pStyle w:val="ListParagraph"/>
        <w:numPr>
          <w:ilvl w:val="0"/>
          <w:numId w:val="232"/>
        </w:numPr>
        <w:autoSpaceDE w:val="0"/>
        <w:autoSpaceDN w:val="0"/>
        <w:adjustRightInd w:val="0"/>
        <w:spacing w:after="0" w:line="240" w:lineRule="auto"/>
        <w:ind w:left="1985" w:hanging="567"/>
        <w:rPr>
          <w:rFonts w:ascii="Arial" w:eastAsia="Times New Roman" w:hAnsi="Arial" w:cs="Arial"/>
          <w:color w:val="000000"/>
          <w:lang w:eastAsia="en-GB"/>
        </w:rPr>
      </w:pPr>
      <w:r w:rsidRPr="00C37B29">
        <w:rPr>
          <w:rFonts w:ascii="Arial" w:eastAsia="Times New Roman" w:hAnsi="Arial" w:cs="Arial"/>
          <w:color w:val="000000" w:themeColor="text1"/>
          <w:lang w:eastAsia="en-GB"/>
        </w:rPr>
        <w:t>ask questions about</w:t>
      </w:r>
      <w:r w:rsidR="00CB4A44" w:rsidRPr="00C37B29">
        <w:rPr>
          <w:rFonts w:ascii="Arial" w:eastAsia="Times New Roman" w:hAnsi="Arial" w:cs="Arial"/>
          <w:color w:val="000000" w:themeColor="text1"/>
          <w:lang w:eastAsia="en-GB"/>
        </w:rPr>
        <w:t xml:space="preserve"> children’s access to universal services such as education, </w:t>
      </w:r>
      <w:proofErr w:type="gramStart"/>
      <w:r w:rsidR="00CB4A44" w:rsidRPr="00C37B29">
        <w:rPr>
          <w:rFonts w:ascii="Arial" w:eastAsia="Times New Roman" w:hAnsi="Arial" w:cs="Arial"/>
          <w:color w:val="000000" w:themeColor="text1"/>
          <w:lang w:eastAsia="en-GB"/>
        </w:rPr>
        <w:t>healthcare</w:t>
      </w:r>
      <w:proofErr w:type="gramEnd"/>
      <w:r w:rsidR="001227F7" w:rsidRPr="00C37B29">
        <w:rPr>
          <w:rFonts w:ascii="Arial" w:eastAsia="Times New Roman" w:hAnsi="Arial" w:cs="Arial"/>
          <w:color w:val="000000" w:themeColor="text1"/>
          <w:lang w:eastAsia="en-GB"/>
        </w:rPr>
        <w:t xml:space="preserve"> and</w:t>
      </w:r>
      <w:r w:rsidR="00CB4A44" w:rsidRPr="00C37B29">
        <w:rPr>
          <w:rFonts w:ascii="Arial" w:eastAsia="Times New Roman" w:hAnsi="Arial" w:cs="Arial"/>
          <w:color w:val="000000" w:themeColor="text1"/>
          <w:lang w:eastAsia="en-GB"/>
        </w:rPr>
        <w:t xml:space="preserve"> housing</w:t>
      </w:r>
      <w:r w:rsidR="00F00CEC" w:rsidRPr="00C37B29">
        <w:rPr>
          <w:rFonts w:ascii="Arial" w:eastAsia="Times New Roman" w:hAnsi="Arial" w:cs="Arial"/>
          <w:color w:val="000000" w:themeColor="text1"/>
          <w:lang w:eastAsia="en-GB"/>
        </w:rPr>
        <w:t xml:space="preserve"> (including food and </w:t>
      </w:r>
      <w:r w:rsidR="00406DBA" w:rsidRPr="00C37B29">
        <w:rPr>
          <w:rFonts w:ascii="Arial" w:eastAsia="Times New Roman" w:hAnsi="Arial" w:cs="Arial"/>
          <w:color w:val="000000" w:themeColor="text1"/>
          <w:lang w:eastAsia="en-GB"/>
        </w:rPr>
        <w:t>clothing</w:t>
      </w:r>
      <w:r w:rsidR="00F00CEC" w:rsidRPr="00C37B29">
        <w:rPr>
          <w:rFonts w:ascii="Arial" w:eastAsia="Times New Roman" w:hAnsi="Arial" w:cs="Arial"/>
          <w:color w:val="000000" w:themeColor="text1"/>
          <w:lang w:eastAsia="en-GB"/>
        </w:rPr>
        <w:t>)</w:t>
      </w:r>
      <w:r w:rsidR="00406DBA" w:rsidRPr="00C37B29">
        <w:rPr>
          <w:rFonts w:ascii="Arial" w:eastAsia="Times New Roman" w:hAnsi="Arial" w:cs="Arial"/>
          <w:color w:val="000000" w:themeColor="text1"/>
          <w:lang w:eastAsia="en-GB"/>
        </w:rPr>
        <w:t>.</w:t>
      </w:r>
      <w:r w:rsidR="00F60C7D" w:rsidRPr="00C37B29">
        <w:rPr>
          <w:rFonts w:ascii="Arial" w:eastAsia="Times New Roman" w:hAnsi="Arial" w:cs="Arial"/>
          <w:color w:val="000000" w:themeColor="text1"/>
          <w:lang w:eastAsia="en-GB"/>
        </w:rPr>
        <w:t xml:space="preserve"> </w:t>
      </w:r>
      <w:r w:rsidR="00406DBA" w:rsidRPr="00C37B29">
        <w:rPr>
          <w:rFonts w:ascii="Arial" w:eastAsia="Times New Roman" w:hAnsi="Arial" w:cs="Arial"/>
          <w:color w:val="000000" w:themeColor="text1"/>
          <w:lang w:eastAsia="en-GB"/>
        </w:rPr>
        <w:t>B</w:t>
      </w:r>
      <w:r w:rsidR="00F60C7D" w:rsidRPr="00C37B29">
        <w:rPr>
          <w:rFonts w:ascii="Arial" w:eastAsia="Times New Roman" w:hAnsi="Arial" w:cs="Arial"/>
          <w:color w:val="000000" w:themeColor="text1"/>
          <w:lang w:eastAsia="en-GB"/>
        </w:rPr>
        <w:t>e prepared to make referrals</w:t>
      </w:r>
      <w:r w:rsidR="00615E73" w:rsidRPr="00C37B29">
        <w:rPr>
          <w:rFonts w:ascii="Arial" w:eastAsia="Times New Roman" w:hAnsi="Arial" w:cs="Arial"/>
          <w:color w:val="000000" w:themeColor="text1"/>
          <w:lang w:eastAsia="en-GB"/>
        </w:rPr>
        <w:t xml:space="preserve"> or signpost</w:t>
      </w:r>
      <w:r w:rsidR="00F60C7D" w:rsidRPr="00C37B29">
        <w:rPr>
          <w:rFonts w:ascii="Arial" w:eastAsia="Times New Roman" w:hAnsi="Arial" w:cs="Arial"/>
          <w:color w:val="000000" w:themeColor="text1"/>
          <w:lang w:eastAsia="en-GB"/>
        </w:rPr>
        <w:t xml:space="preserve"> to agenc</w:t>
      </w:r>
      <w:r w:rsidR="0067215B" w:rsidRPr="00C37B29">
        <w:rPr>
          <w:rFonts w:ascii="Arial" w:eastAsia="Times New Roman" w:hAnsi="Arial" w:cs="Arial"/>
          <w:color w:val="000000" w:themeColor="text1"/>
          <w:lang w:eastAsia="en-GB"/>
        </w:rPr>
        <w:t xml:space="preserve">ies who may be able to provide </w:t>
      </w:r>
      <w:proofErr w:type="gramStart"/>
      <w:r w:rsidR="0067215B" w:rsidRPr="00C37B29">
        <w:rPr>
          <w:rFonts w:ascii="Arial" w:eastAsia="Times New Roman" w:hAnsi="Arial" w:cs="Arial"/>
          <w:color w:val="000000" w:themeColor="text1"/>
          <w:lang w:eastAsia="en-GB"/>
        </w:rPr>
        <w:t>support;</w:t>
      </w:r>
      <w:proofErr w:type="gramEnd"/>
      <w:r w:rsidR="001227F7" w:rsidRPr="00C37B29">
        <w:rPr>
          <w:rFonts w:ascii="Arial" w:eastAsia="Times New Roman" w:hAnsi="Arial" w:cs="Arial"/>
          <w:color w:val="000000" w:themeColor="text1"/>
          <w:lang w:eastAsia="en-GB"/>
        </w:rPr>
        <w:t xml:space="preserve"> </w:t>
      </w:r>
    </w:p>
    <w:p w14:paraId="67A9A2DF" w14:textId="77777777" w:rsidR="006B14B9" w:rsidRPr="00C37B29" w:rsidRDefault="006B14B9" w:rsidP="00C37B29">
      <w:pPr>
        <w:pStyle w:val="ListParagraph"/>
        <w:autoSpaceDE w:val="0"/>
        <w:autoSpaceDN w:val="0"/>
        <w:adjustRightInd w:val="0"/>
        <w:spacing w:after="0" w:line="240" w:lineRule="auto"/>
        <w:ind w:left="1418"/>
        <w:rPr>
          <w:rFonts w:ascii="Arial" w:eastAsia="Times New Roman" w:hAnsi="Arial" w:cs="Arial"/>
          <w:color w:val="000000"/>
          <w:lang w:eastAsia="en-GB"/>
        </w:rPr>
      </w:pPr>
    </w:p>
    <w:p w14:paraId="65CECF53" w14:textId="2E142946" w:rsidR="002E3525" w:rsidRPr="008D5026" w:rsidRDefault="00EC2A8B" w:rsidP="00C37B29">
      <w:pPr>
        <w:pStyle w:val="ListParagraph"/>
        <w:numPr>
          <w:ilvl w:val="0"/>
          <w:numId w:val="288"/>
        </w:numPr>
        <w:autoSpaceDE w:val="0"/>
        <w:autoSpaceDN w:val="0"/>
        <w:adjustRightInd w:val="0"/>
        <w:spacing w:after="0" w:line="240" w:lineRule="auto"/>
        <w:rPr>
          <w:rFonts w:ascii="Arial" w:eastAsia="Times New Roman" w:hAnsi="Arial" w:cs="Arial"/>
          <w:color w:val="000000"/>
          <w:lang w:eastAsia="en-GB"/>
        </w:rPr>
      </w:pPr>
      <w:r w:rsidRPr="008D5026">
        <w:rPr>
          <w:rFonts w:ascii="Arial" w:eastAsia="Times New Roman" w:hAnsi="Arial" w:cs="Arial"/>
          <w:color w:val="000000"/>
          <w:lang w:eastAsia="en-GB"/>
        </w:rPr>
        <w:t xml:space="preserve">adopt a </w:t>
      </w:r>
      <w:r w:rsidR="0014399E" w:rsidRPr="008D5026">
        <w:rPr>
          <w:rFonts w:ascii="Arial" w:eastAsia="Times New Roman" w:hAnsi="Arial" w:cs="Arial"/>
          <w:color w:val="000000"/>
          <w:lang w:eastAsia="en-GB"/>
        </w:rPr>
        <w:t>‘</w:t>
      </w:r>
      <w:r w:rsidRPr="008D5026">
        <w:rPr>
          <w:rFonts w:ascii="Arial" w:eastAsia="Times New Roman" w:hAnsi="Arial" w:cs="Arial"/>
          <w:color w:val="000000"/>
          <w:lang w:eastAsia="en-GB"/>
        </w:rPr>
        <w:t>Think Child</w:t>
      </w:r>
      <w:r w:rsidR="0014399E" w:rsidRPr="008D5026">
        <w:rPr>
          <w:rFonts w:ascii="Arial" w:eastAsia="Times New Roman" w:hAnsi="Arial" w:cs="Arial"/>
          <w:color w:val="000000"/>
          <w:lang w:eastAsia="en-GB"/>
        </w:rPr>
        <w:t>’</w:t>
      </w:r>
      <w:r w:rsidRPr="008D5026">
        <w:rPr>
          <w:rFonts w:ascii="Arial" w:eastAsia="Times New Roman" w:hAnsi="Arial" w:cs="Arial"/>
          <w:color w:val="000000"/>
          <w:lang w:eastAsia="en-GB"/>
        </w:rPr>
        <w:t xml:space="preserve"> approach </w:t>
      </w:r>
      <w:r w:rsidR="009D5538" w:rsidRPr="008D5026">
        <w:rPr>
          <w:rFonts w:ascii="Arial" w:eastAsia="Times New Roman" w:hAnsi="Arial" w:cs="Arial"/>
          <w:color w:val="000000"/>
          <w:lang w:eastAsia="en-GB"/>
        </w:rPr>
        <w:t xml:space="preserve">and </w:t>
      </w:r>
      <w:r w:rsidR="00845ABB" w:rsidRPr="00C37B29">
        <w:rPr>
          <w:rFonts w:ascii="Arial" w:eastAsia="Times New Roman" w:hAnsi="Arial" w:cs="Arial"/>
          <w:color w:val="000000"/>
          <w:lang w:eastAsia="en-GB"/>
        </w:rPr>
        <w:t xml:space="preserve">use professional curiosity to </w:t>
      </w:r>
      <w:r w:rsidRPr="008D5026">
        <w:rPr>
          <w:rFonts w:ascii="Arial" w:eastAsia="Times New Roman" w:hAnsi="Arial" w:cs="Arial"/>
          <w:color w:val="000000"/>
          <w:lang w:eastAsia="en-GB"/>
        </w:rPr>
        <w:t>consider how famil</w:t>
      </w:r>
      <w:r w:rsidR="00227927" w:rsidRPr="008D5026">
        <w:rPr>
          <w:rFonts w:ascii="Arial" w:eastAsia="Times New Roman" w:hAnsi="Arial" w:cs="Arial"/>
          <w:color w:val="000000"/>
          <w:lang w:eastAsia="en-GB"/>
        </w:rPr>
        <w:t>ies</w:t>
      </w:r>
      <w:r w:rsidRPr="008D5026">
        <w:rPr>
          <w:rFonts w:ascii="Arial" w:eastAsia="Times New Roman" w:hAnsi="Arial" w:cs="Arial"/>
          <w:color w:val="000000"/>
          <w:lang w:eastAsia="en-GB"/>
        </w:rPr>
        <w:t xml:space="preserve"> </w:t>
      </w:r>
      <w:r w:rsidR="00227927" w:rsidRPr="008D5026">
        <w:rPr>
          <w:rFonts w:ascii="Arial" w:eastAsia="Times New Roman" w:hAnsi="Arial" w:cs="Arial"/>
          <w:color w:val="000000"/>
          <w:lang w:eastAsia="en-GB"/>
        </w:rPr>
        <w:t>are</w:t>
      </w:r>
      <w:r w:rsidRPr="008D5026">
        <w:rPr>
          <w:rFonts w:ascii="Arial" w:eastAsia="Times New Roman" w:hAnsi="Arial" w:cs="Arial"/>
          <w:color w:val="000000"/>
          <w:lang w:eastAsia="en-GB"/>
        </w:rPr>
        <w:t xml:space="preserve"> </w:t>
      </w:r>
      <w:r w:rsidR="00BB7293" w:rsidRPr="008D5026">
        <w:rPr>
          <w:rFonts w:ascii="Arial" w:eastAsia="Times New Roman" w:hAnsi="Arial" w:cs="Arial"/>
          <w:color w:val="000000"/>
          <w:lang w:eastAsia="en-GB"/>
        </w:rPr>
        <w:t>coping</w:t>
      </w:r>
      <w:r w:rsidR="00845ABB" w:rsidRPr="00C37B29">
        <w:rPr>
          <w:rFonts w:ascii="Arial" w:eastAsia="Times New Roman" w:hAnsi="Arial" w:cs="Arial"/>
          <w:color w:val="000000"/>
          <w:lang w:eastAsia="en-GB"/>
        </w:rPr>
        <w:t xml:space="preserve"> with</w:t>
      </w:r>
      <w:r w:rsidR="00597F7E" w:rsidRPr="00C37B29">
        <w:rPr>
          <w:rFonts w:ascii="Arial" w:eastAsia="Times New Roman" w:hAnsi="Arial" w:cs="Arial"/>
          <w:color w:val="000000"/>
          <w:lang w:eastAsia="en-GB"/>
        </w:rPr>
        <w:t xml:space="preserve"> poverty and</w:t>
      </w:r>
      <w:r w:rsidR="00845ABB" w:rsidRPr="00C37B29">
        <w:rPr>
          <w:rFonts w:ascii="Arial" w:eastAsia="Times New Roman" w:hAnsi="Arial" w:cs="Arial"/>
          <w:color w:val="000000"/>
          <w:lang w:eastAsia="en-GB"/>
        </w:rPr>
        <w:t xml:space="preserve"> </w:t>
      </w:r>
      <w:r w:rsidR="00593E32" w:rsidRPr="00C37B29">
        <w:rPr>
          <w:rFonts w:ascii="Arial" w:eastAsia="Times New Roman" w:hAnsi="Arial" w:cs="Arial"/>
          <w:color w:val="000000"/>
          <w:lang w:eastAsia="en-GB"/>
        </w:rPr>
        <w:t>having NRPF</w:t>
      </w:r>
      <w:r w:rsidR="009C289E" w:rsidRPr="00C37B29">
        <w:rPr>
          <w:rFonts w:ascii="Arial" w:eastAsia="Times New Roman" w:hAnsi="Arial" w:cs="Arial"/>
          <w:color w:val="000000"/>
          <w:lang w:eastAsia="en-GB"/>
        </w:rPr>
        <w:t>.</w:t>
      </w:r>
      <w:r w:rsidRPr="008D5026">
        <w:rPr>
          <w:rFonts w:ascii="Arial" w:eastAsia="Times New Roman" w:hAnsi="Arial" w:cs="Arial"/>
          <w:color w:val="000000"/>
          <w:lang w:eastAsia="en-GB"/>
        </w:rPr>
        <w:t xml:space="preserve"> </w:t>
      </w:r>
      <w:r w:rsidR="009C289E" w:rsidRPr="00C37B29">
        <w:rPr>
          <w:rFonts w:ascii="Arial" w:eastAsia="Times New Roman" w:hAnsi="Arial" w:cs="Arial"/>
          <w:color w:val="000000"/>
          <w:lang w:eastAsia="en-GB"/>
        </w:rPr>
        <w:t xml:space="preserve"> </w:t>
      </w:r>
      <w:r w:rsidR="009C225A" w:rsidRPr="00C37B29">
        <w:rPr>
          <w:rFonts w:ascii="Arial" w:eastAsia="Times New Roman" w:hAnsi="Arial" w:cs="Arial"/>
          <w:color w:val="000000"/>
          <w:lang w:eastAsia="en-GB"/>
        </w:rPr>
        <w:t>Seek clarity on</w:t>
      </w:r>
      <w:r w:rsidR="0062322B" w:rsidRPr="008D5026">
        <w:rPr>
          <w:rFonts w:ascii="Arial" w:eastAsia="Times New Roman" w:hAnsi="Arial" w:cs="Arial"/>
          <w:color w:val="000000"/>
          <w:lang w:eastAsia="en-GB"/>
        </w:rPr>
        <w:t xml:space="preserve"> </w:t>
      </w:r>
      <w:r w:rsidRPr="008D5026">
        <w:rPr>
          <w:rFonts w:ascii="Arial" w:eastAsia="Times New Roman" w:hAnsi="Arial" w:cs="Arial"/>
          <w:color w:val="000000"/>
          <w:lang w:eastAsia="en-GB"/>
        </w:rPr>
        <w:t xml:space="preserve">what support is being offered by the </w:t>
      </w:r>
      <w:r w:rsidR="0062322B" w:rsidRPr="008D5026">
        <w:rPr>
          <w:rFonts w:ascii="Arial" w:eastAsia="Times New Roman" w:hAnsi="Arial" w:cs="Arial"/>
          <w:color w:val="000000"/>
          <w:lang w:eastAsia="en-GB"/>
        </w:rPr>
        <w:t>l</w:t>
      </w:r>
      <w:r w:rsidRPr="008D5026">
        <w:rPr>
          <w:rFonts w:ascii="Arial" w:eastAsia="Times New Roman" w:hAnsi="Arial" w:cs="Arial"/>
          <w:color w:val="000000"/>
          <w:lang w:eastAsia="en-GB"/>
        </w:rPr>
        <w:t xml:space="preserve">ocal </w:t>
      </w:r>
      <w:r w:rsidR="0062322B" w:rsidRPr="008D5026">
        <w:rPr>
          <w:rFonts w:ascii="Arial" w:eastAsia="Times New Roman" w:hAnsi="Arial" w:cs="Arial"/>
          <w:color w:val="000000"/>
          <w:lang w:eastAsia="en-GB"/>
        </w:rPr>
        <w:t>a</w:t>
      </w:r>
      <w:r w:rsidRPr="008D5026">
        <w:rPr>
          <w:rFonts w:ascii="Arial" w:eastAsia="Times New Roman" w:hAnsi="Arial" w:cs="Arial"/>
          <w:color w:val="000000"/>
          <w:lang w:eastAsia="en-GB"/>
        </w:rPr>
        <w:t>uthority</w:t>
      </w:r>
      <w:r w:rsidR="00827CAA" w:rsidRPr="00C37B29">
        <w:rPr>
          <w:rFonts w:ascii="Arial" w:eastAsia="Times New Roman" w:hAnsi="Arial" w:cs="Arial"/>
          <w:color w:val="000000"/>
          <w:lang w:eastAsia="en-GB"/>
        </w:rPr>
        <w:t xml:space="preserve"> and what </w:t>
      </w:r>
      <w:r w:rsidR="00B81B57" w:rsidRPr="00C37B29">
        <w:rPr>
          <w:rFonts w:ascii="Arial" w:eastAsia="Times New Roman" w:hAnsi="Arial" w:cs="Arial"/>
          <w:color w:val="000000"/>
          <w:lang w:eastAsia="en-GB"/>
        </w:rPr>
        <w:t xml:space="preserve">support </w:t>
      </w:r>
      <w:r w:rsidR="00827CAA" w:rsidRPr="00C37B29">
        <w:rPr>
          <w:rFonts w:ascii="Arial" w:eastAsia="Times New Roman" w:hAnsi="Arial" w:cs="Arial"/>
          <w:color w:val="000000"/>
          <w:lang w:eastAsia="en-GB"/>
        </w:rPr>
        <w:t>the family</w:t>
      </w:r>
      <w:r w:rsidR="00B81B57" w:rsidRPr="00C37B29">
        <w:rPr>
          <w:rFonts w:ascii="Arial" w:eastAsia="Times New Roman" w:hAnsi="Arial" w:cs="Arial"/>
          <w:color w:val="000000"/>
          <w:lang w:eastAsia="en-GB"/>
        </w:rPr>
        <w:t xml:space="preserve"> </w:t>
      </w:r>
      <w:r w:rsidR="00B9426B" w:rsidRPr="00C37B29">
        <w:rPr>
          <w:rFonts w:ascii="Arial" w:eastAsia="Times New Roman" w:hAnsi="Arial" w:cs="Arial"/>
          <w:color w:val="000000"/>
          <w:lang w:eastAsia="en-GB"/>
        </w:rPr>
        <w:t xml:space="preserve">are </w:t>
      </w:r>
      <w:proofErr w:type="gramStart"/>
      <w:r w:rsidR="00B9426B" w:rsidRPr="00C37B29">
        <w:rPr>
          <w:rFonts w:ascii="Arial" w:eastAsia="Times New Roman" w:hAnsi="Arial" w:cs="Arial"/>
          <w:color w:val="000000"/>
          <w:lang w:eastAsia="en-GB"/>
        </w:rPr>
        <w:t>accessing</w:t>
      </w:r>
      <w:r w:rsidR="00794FD9" w:rsidRPr="00C37B29">
        <w:rPr>
          <w:rFonts w:ascii="Arial" w:eastAsia="Times New Roman" w:hAnsi="Arial" w:cs="Arial"/>
          <w:color w:val="000000"/>
          <w:lang w:eastAsia="en-GB"/>
        </w:rPr>
        <w:t>;</w:t>
      </w:r>
      <w:proofErr w:type="gramEnd"/>
    </w:p>
    <w:p w14:paraId="4030B69D" w14:textId="77777777" w:rsidR="001B52C1" w:rsidRPr="00C37B29" w:rsidRDefault="001B52C1" w:rsidP="00C37B29">
      <w:pPr>
        <w:autoSpaceDE w:val="0"/>
        <w:autoSpaceDN w:val="0"/>
        <w:adjustRightInd w:val="0"/>
        <w:spacing w:after="0" w:line="240" w:lineRule="auto"/>
        <w:rPr>
          <w:rFonts w:ascii="Arial" w:eastAsia="Times New Roman" w:hAnsi="Arial" w:cs="Arial"/>
          <w:color w:val="000000"/>
          <w:lang w:eastAsia="en-GB"/>
        </w:rPr>
      </w:pPr>
    </w:p>
    <w:p w14:paraId="6ABEA77B" w14:textId="51A6C91F" w:rsidR="001B52C1" w:rsidRPr="00C37B29" w:rsidRDefault="00B81B57" w:rsidP="00C37B29">
      <w:pPr>
        <w:pStyle w:val="ListParagraph"/>
        <w:numPr>
          <w:ilvl w:val="0"/>
          <w:numId w:val="288"/>
        </w:numPr>
        <w:autoSpaceDE w:val="0"/>
        <w:autoSpaceDN w:val="0"/>
        <w:adjustRightInd w:val="0"/>
        <w:spacing w:after="0" w:line="240" w:lineRule="auto"/>
        <w:rPr>
          <w:rFonts w:ascii="Arial" w:eastAsia="Times New Roman" w:hAnsi="Arial" w:cs="Arial"/>
          <w:color w:val="000000"/>
          <w:lang w:eastAsia="en-GB"/>
        </w:rPr>
      </w:pPr>
      <w:r w:rsidRPr="00C37B29">
        <w:rPr>
          <w:rFonts w:ascii="Arial" w:eastAsia="Times New Roman" w:hAnsi="Arial" w:cs="Arial"/>
          <w:color w:val="000000"/>
          <w:lang w:eastAsia="en-GB"/>
        </w:rPr>
        <w:t>exchange</w:t>
      </w:r>
      <w:r w:rsidR="0031529C" w:rsidRPr="00C37B29">
        <w:rPr>
          <w:rFonts w:ascii="Arial" w:eastAsia="Times New Roman" w:hAnsi="Arial" w:cs="Arial"/>
          <w:color w:val="000000"/>
          <w:lang w:eastAsia="en-GB"/>
        </w:rPr>
        <w:t xml:space="preserve"> information and work in partnership</w:t>
      </w:r>
      <w:r w:rsidR="00A64666" w:rsidRPr="00C37B29">
        <w:rPr>
          <w:rFonts w:ascii="Arial" w:eastAsia="Times New Roman" w:hAnsi="Arial" w:cs="Arial"/>
          <w:color w:val="000000"/>
          <w:lang w:eastAsia="en-GB"/>
        </w:rPr>
        <w:t xml:space="preserve"> with children’s services and other </w:t>
      </w:r>
      <w:r w:rsidR="00D018F4" w:rsidRPr="00C37B29">
        <w:rPr>
          <w:rFonts w:ascii="Arial" w:eastAsia="Times New Roman" w:hAnsi="Arial" w:cs="Arial"/>
          <w:color w:val="000000"/>
          <w:lang w:eastAsia="en-GB"/>
        </w:rPr>
        <w:t xml:space="preserve">agencies where </w:t>
      </w:r>
      <w:proofErr w:type="gramStart"/>
      <w:r w:rsidR="00D018F4" w:rsidRPr="00C37B29">
        <w:rPr>
          <w:rFonts w:ascii="Arial" w:eastAsia="Times New Roman" w:hAnsi="Arial" w:cs="Arial"/>
          <w:color w:val="000000"/>
          <w:lang w:eastAsia="en-GB"/>
        </w:rPr>
        <w:t>appropriate</w:t>
      </w:r>
      <w:r w:rsidR="007153D3" w:rsidRPr="00C37B29">
        <w:rPr>
          <w:rFonts w:ascii="Arial" w:eastAsia="Times New Roman" w:hAnsi="Arial" w:cs="Arial"/>
          <w:color w:val="000000"/>
          <w:lang w:eastAsia="en-GB"/>
        </w:rPr>
        <w:t>;</w:t>
      </w:r>
      <w:proofErr w:type="gramEnd"/>
    </w:p>
    <w:p w14:paraId="1E29D868" w14:textId="77777777" w:rsidR="001B52C1" w:rsidRPr="00C37B29" w:rsidRDefault="001B52C1" w:rsidP="00C37B29">
      <w:pPr>
        <w:autoSpaceDE w:val="0"/>
        <w:autoSpaceDN w:val="0"/>
        <w:adjustRightInd w:val="0"/>
        <w:spacing w:after="0" w:line="240" w:lineRule="auto"/>
        <w:rPr>
          <w:rFonts w:ascii="Arial" w:eastAsia="Times New Roman" w:hAnsi="Arial" w:cs="Arial"/>
          <w:color w:val="000000"/>
          <w:lang w:eastAsia="en-GB"/>
        </w:rPr>
      </w:pPr>
    </w:p>
    <w:p w14:paraId="554AA865" w14:textId="6900343F" w:rsidR="00E54A62" w:rsidRPr="00C37B29" w:rsidRDefault="00E54A62" w:rsidP="00C37B29">
      <w:pPr>
        <w:pStyle w:val="ListParagraph"/>
        <w:numPr>
          <w:ilvl w:val="0"/>
          <w:numId w:val="288"/>
        </w:numPr>
        <w:autoSpaceDE w:val="0"/>
        <w:autoSpaceDN w:val="0"/>
        <w:adjustRightInd w:val="0"/>
        <w:spacing w:after="0" w:line="240" w:lineRule="auto"/>
        <w:rPr>
          <w:rFonts w:ascii="Arial" w:eastAsia="Times New Roman" w:hAnsi="Arial" w:cs="Arial"/>
          <w:color w:val="000000"/>
          <w:lang w:eastAsia="en-GB"/>
        </w:rPr>
      </w:pPr>
      <w:r w:rsidRPr="008D5026">
        <w:rPr>
          <w:rFonts w:ascii="Arial" w:hAnsi="Arial" w:cs="Arial"/>
        </w:rPr>
        <w:t xml:space="preserve">be alert to any conscious/unconscious </w:t>
      </w:r>
      <w:proofErr w:type="gramStart"/>
      <w:r w:rsidRPr="008D5026">
        <w:rPr>
          <w:rFonts w:ascii="Arial" w:hAnsi="Arial" w:cs="Arial"/>
        </w:rPr>
        <w:t>bias</w:t>
      </w:r>
      <w:r w:rsidR="00BC57D0" w:rsidRPr="00C37B29">
        <w:rPr>
          <w:rFonts w:ascii="Arial" w:hAnsi="Arial" w:cs="Arial"/>
        </w:rPr>
        <w:t>,</w:t>
      </w:r>
      <w:r w:rsidRPr="008D5026">
        <w:rPr>
          <w:rFonts w:ascii="Arial" w:hAnsi="Arial" w:cs="Arial"/>
        </w:rPr>
        <w:t xml:space="preserve"> </w:t>
      </w:r>
      <w:r w:rsidR="00E70C22" w:rsidRPr="00C37B29">
        <w:rPr>
          <w:rFonts w:ascii="Arial" w:hAnsi="Arial" w:cs="Arial"/>
        </w:rPr>
        <w:t>and</w:t>
      </w:r>
      <w:proofErr w:type="gramEnd"/>
      <w:r w:rsidR="00E70C22" w:rsidRPr="00C37B29">
        <w:rPr>
          <w:rFonts w:ascii="Arial" w:hAnsi="Arial" w:cs="Arial"/>
        </w:rPr>
        <w:t xml:space="preserve"> demonstrate cultural</w:t>
      </w:r>
      <w:r w:rsidR="00814C88" w:rsidRPr="00C37B29">
        <w:rPr>
          <w:rFonts w:ascii="Arial" w:hAnsi="Arial" w:cs="Arial"/>
        </w:rPr>
        <w:t>ly</w:t>
      </w:r>
      <w:r w:rsidR="00E70C22" w:rsidRPr="00C37B29">
        <w:rPr>
          <w:rFonts w:ascii="Arial" w:hAnsi="Arial" w:cs="Arial"/>
        </w:rPr>
        <w:t xml:space="preserve"> competen</w:t>
      </w:r>
      <w:r w:rsidR="00814C88" w:rsidRPr="00C37B29">
        <w:rPr>
          <w:rFonts w:ascii="Arial" w:hAnsi="Arial" w:cs="Arial"/>
        </w:rPr>
        <w:t>t practice</w:t>
      </w:r>
      <w:r w:rsidR="00DB0CE4" w:rsidRPr="00C37B29">
        <w:rPr>
          <w:rFonts w:ascii="Arial" w:hAnsi="Arial" w:cs="Arial"/>
        </w:rPr>
        <w:t xml:space="preserve">. </w:t>
      </w:r>
      <w:r w:rsidR="00CD67B7" w:rsidRPr="00C37B29">
        <w:rPr>
          <w:rFonts w:ascii="Arial" w:hAnsi="Arial" w:cs="Arial"/>
          <w:color w:val="5B9BD5" w:themeColor="accent1"/>
          <w:u w:val="single"/>
        </w:rPr>
        <w:t>S</w:t>
      </w:r>
      <w:r w:rsidR="00DB0CE4" w:rsidRPr="00C37B29">
        <w:rPr>
          <w:rFonts w:ascii="Arial" w:hAnsi="Arial" w:cs="Arial"/>
          <w:color w:val="5B9BD5" w:themeColor="accent1"/>
          <w:u w:val="single"/>
        </w:rPr>
        <w:t xml:space="preserve">ee </w:t>
      </w:r>
      <w:r w:rsidR="008036EE" w:rsidRPr="00C37B29">
        <w:rPr>
          <w:rFonts w:ascii="Arial" w:hAnsi="Arial" w:cs="Arial"/>
          <w:color w:val="5B9BD5" w:themeColor="accent1"/>
          <w:u w:val="single"/>
        </w:rPr>
        <w:fldChar w:fldCharType="begin"/>
      </w:r>
      <w:r w:rsidR="008036EE" w:rsidRPr="00C37B29">
        <w:rPr>
          <w:rFonts w:ascii="Arial" w:hAnsi="Arial" w:cs="Arial"/>
          <w:color w:val="5B9BD5" w:themeColor="accent1"/>
          <w:u w:val="single"/>
        </w:rPr>
        <w:instrText xml:space="preserve"> REF _Ref81496582 \r \h  \* MERGEFORMAT </w:instrText>
      </w:r>
      <w:r w:rsidR="008036EE" w:rsidRPr="00C37B29">
        <w:rPr>
          <w:rFonts w:ascii="Arial" w:hAnsi="Arial" w:cs="Arial"/>
          <w:color w:val="5B9BD5" w:themeColor="accent1"/>
          <w:u w:val="single"/>
        </w:rPr>
      </w:r>
      <w:r w:rsidR="008036EE" w:rsidRPr="00C37B29">
        <w:rPr>
          <w:rFonts w:ascii="Arial" w:hAnsi="Arial" w:cs="Arial"/>
          <w:color w:val="5B9BD5" w:themeColor="accent1"/>
          <w:u w:val="single"/>
        </w:rPr>
        <w:fldChar w:fldCharType="separate"/>
      </w:r>
      <w:r w:rsidR="008036EE" w:rsidRPr="00C37B29">
        <w:rPr>
          <w:rFonts w:ascii="Arial" w:hAnsi="Arial" w:cs="Arial"/>
          <w:color w:val="5B9BD5" w:themeColor="accent1"/>
          <w:u w:val="single"/>
        </w:rPr>
        <w:t>8.23</w:t>
      </w:r>
      <w:r w:rsidR="008036EE" w:rsidRPr="00C37B29">
        <w:rPr>
          <w:rFonts w:ascii="Arial" w:hAnsi="Arial" w:cs="Arial"/>
          <w:color w:val="5B9BD5" w:themeColor="accent1"/>
          <w:u w:val="single"/>
        </w:rPr>
        <w:fldChar w:fldCharType="end"/>
      </w:r>
      <w:r w:rsidR="008036EE" w:rsidRPr="00C37B29">
        <w:rPr>
          <w:rFonts w:ascii="Arial" w:hAnsi="Arial" w:cs="Arial"/>
        </w:rPr>
        <w:t xml:space="preserve"> for further </w:t>
      </w:r>
      <w:proofErr w:type="gramStart"/>
      <w:r w:rsidR="008036EE" w:rsidRPr="00C37B29">
        <w:rPr>
          <w:rFonts w:ascii="Arial" w:hAnsi="Arial" w:cs="Arial"/>
        </w:rPr>
        <w:t>guidance</w:t>
      </w:r>
      <w:r w:rsidR="00EF4304" w:rsidRPr="00C37B29">
        <w:rPr>
          <w:rFonts w:ascii="Arial" w:hAnsi="Arial" w:cs="Arial"/>
        </w:rPr>
        <w:t>;</w:t>
      </w:r>
      <w:proofErr w:type="gramEnd"/>
    </w:p>
    <w:p w14:paraId="30D2802D" w14:textId="77777777" w:rsidR="00EF4304" w:rsidRPr="00C37B29" w:rsidRDefault="00EF4304" w:rsidP="00C37B29">
      <w:pPr>
        <w:pStyle w:val="ListParagraph"/>
        <w:rPr>
          <w:rFonts w:ascii="Arial" w:eastAsia="Times New Roman" w:hAnsi="Arial" w:cs="Arial"/>
          <w:color w:val="000000"/>
          <w:lang w:eastAsia="en-GB"/>
        </w:rPr>
      </w:pPr>
    </w:p>
    <w:p w14:paraId="3CF57D3E" w14:textId="3A6CCCD7" w:rsidR="00EF4304" w:rsidRPr="00C37B29" w:rsidRDefault="00BC26BE" w:rsidP="00C37B29">
      <w:pPr>
        <w:pStyle w:val="ListParagraph"/>
        <w:numPr>
          <w:ilvl w:val="0"/>
          <w:numId w:val="288"/>
        </w:numPr>
        <w:autoSpaceDE w:val="0"/>
        <w:autoSpaceDN w:val="0"/>
        <w:adjustRightInd w:val="0"/>
        <w:spacing w:after="0" w:line="240" w:lineRule="auto"/>
        <w:rPr>
          <w:rFonts w:ascii="Arial" w:eastAsia="Times New Roman" w:hAnsi="Arial" w:cs="Arial"/>
          <w:color w:val="000000"/>
          <w:lang w:eastAsia="en-GB"/>
        </w:rPr>
      </w:pPr>
      <w:r w:rsidRPr="00C37B29">
        <w:rPr>
          <w:rFonts w:ascii="Arial" w:eastAsia="Times New Roman" w:hAnsi="Arial" w:cs="Arial"/>
          <w:color w:val="000000"/>
          <w:lang w:eastAsia="en-GB"/>
        </w:rPr>
        <w:t xml:space="preserve">show compassion </w:t>
      </w:r>
      <w:r w:rsidR="00A03277" w:rsidRPr="00C37B29">
        <w:rPr>
          <w:rFonts w:ascii="Arial" w:eastAsia="Times New Roman" w:hAnsi="Arial" w:cs="Arial"/>
          <w:color w:val="000000"/>
          <w:lang w:eastAsia="en-GB"/>
        </w:rPr>
        <w:t xml:space="preserve">and concern </w:t>
      </w:r>
      <w:r w:rsidRPr="00C37B29">
        <w:rPr>
          <w:rFonts w:ascii="Arial" w:eastAsia="Times New Roman" w:hAnsi="Arial" w:cs="Arial"/>
          <w:color w:val="000000"/>
          <w:lang w:eastAsia="en-GB"/>
        </w:rPr>
        <w:t>for children and families</w:t>
      </w:r>
      <w:r w:rsidR="00A03277" w:rsidRPr="00C37B29">
        <w:rPr>
          <w:rFonts w:ascii="Arial" w:eastAsia="Times New Roman" w:hAnsi="Arial" w:cs="Arial"/>
          <w:color w:val="000000"/>
          <w:lang w:eastAsia="en-GB"/>
        </w:rPr>
        <w:t xml:space="preserve"> who</w:t>
      </w:r>
      <w:r w:rsidR="007868E0" w:rsidRPr="00C37B29">
        <w:rPr>
          <w:rFonts w:ascii="Arial" w:eastAsia="Times New Roman" w:hAnsi="Arial" w:cs="Arial"/>
          <w:color w:val="000000"/>
          <w:lang w:eastAsia="en-GB"/>
        </w:rPr>
        <w:t xml:space="preserve"> </w:t>
      </w:r>
      <w:r w:rsidR="001F7E5C" w:rsidRPr="00C37B29">
        <w:rPr>
          <w:rFonts w:ascii="Arial" w:eastAsia="Times New Roman" w:hAnsi="Arial" w:cs="Arial"/>
          <w:color w:val="000000"/>
          <w:lang w:eastAsia="en-GB"/>
        </w:rPr>
        <w:t xml:space="preserve">are </w:t>
      </w:r>
      <w:r w:rsidRPr="00C37B29">
        <w:rPr>
          <w:rFonts w:ascii="Arial" w:eastAsia="Times New Roman" w:hAnsi="Arial" w:cs="Arial"/>
          <w:color w:val="000000"/>
          <w:lang w:eastAsia="en-GB"/>
        </w:rPr>
        <w:t xml:space="preserve">living </w:t>
      </w:r>
      <w:r w:rsidR="00425CC0" w:rsidRPr="00C37B29">
        <w:rPr>
          <w:rFonts w:ascii="Arial" w:eastAsia="Times New Roman" w:hAnsi="Arial" w:cs="Arial"/>
          <w:color w:val="000000"/>
          <w:lang w:eastAsia="en-GB"/>
        </w:rPr>
        <w:t>with</w:t>
      </w:r>
      <w:r w:rsidRPr="00C37B29">
        <w:rPr>
          <w:rFonts w:ascii="Arial" w:eastAsia="Times New Roman" w:hAnsi="Arial" w:cs="Arial"/>
          <w:color w:val="000000"/>
          <w:lang w:eastAsia="en-GB"/>
        </w:rPr>
        <w:t xml:space="preserve"> the </w:t>
      </w:r>
      <w:r w:rsidR="004D13C3" w:rsidRPr="00C37B29">
        <w:rPr>
          <w:rFonts w:ascii="Arial" w:eastAsia="Times New Roman" w:hAnsi="Arial" w:cs="Arial"/>
          <w:color w:val="000000"/>
          <w:lang w:eastAsia="en-GB"/>
        </w:rPr>
        <w:t>threat</w:t>
      </w:r>
      <w:r w:rsidRPr="00C37B29">
        <w:rPr>
          <w:rFonts w:ascii="Arial" w:eastAsia="Times New Roman" w:hAnsi="Arial" w:cs="Arial"/>
          <w:color w:val="000000"/>
          <w:lang w:eastAsia="en-GB"/>
        </w:rPr>
        <w:t xml:space="preserve"> of deportation</w:t>
      </w:r>
      <w:r w:rsidR="003A093E" w:rsidRPr="00C37B29">
        <w:rPr>
          <w:rFonts w:ascii="Arial" w:eastAsia="Times New Roman" w:hAnsi="Arial" w:cs="Arial"/>
          <w:color w:val="000000"/>
          <w:lang w:eastAsia="en-GB"/>
        </w:rPr>
        <w:t>.</w:t>
      </w:r>
    </w:p>
    <w:p w14:paraId="1A1C05D0" w14:textId="77777777" w:rsidR="00CE30D0" w:rsidRPr="00C37B29" w:rsidRDefault="00CE30D0" w:rsidP="00C37B29">
      <w:pPr>
        <w:autoSpaceDE w:val="0"/>
        <w:autoSpaceDN w:val="0"/>
        <w:adjustRightInd w:val="0"/>
        <w:spacing w:after="0" w:line="240" w:lineRule="auto"/>
        <w:rPr>
          <w:rFonts w:ascii="Arial" w:eastAsia="Times New Roman" w:hAnsi="Arial" w:cs="Arial"/>
          <w:color w:val="000000"/>
          <w:lang w:eastAsia="en-GB"/>
        </w:rPr>
      </w:pPr>
    </w:p>
    <w:p w14:paraId="5763ADA5" w14:textId="303EB259" w:rsidR="0034275D" w:rsidRPr="00C37B29" w:rsidRDefault="0034275D" w:rsidP="00C37B29">
      <w:pPr>
        <w:autoSpaceDE w:val="0"/>
        <w:autoSpaceDN w:val="0"/>
        <w:adjustRightInd w:val="0"/>
        <w:spacing w:after="0" w:line="240" w:lineRule="auto"/>
        <w:rPr>
          <w:rFonts w:ascii="Arial" w:eastAsia="Times New Roman" w:hAnsi="Arial" w:cs="Arial"/>
          <w:color w:val="000000"/>
          <w:lang w:eastAsia="en-GB"/>
        </w:rPr>
      </w:pPr>
    </w:p>
    <w:p w14:paraId="71C09A65" w14:textId="4C142CF8" w:rsidR="008E6915" w:rsidRPr="00C37B29" w:rsidRDefault="005D1158" w:rsidP="00243A45">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u w:val="single"/>
          <w:lang w:eastAsia="en-GB"/>
        </w:rPr>
      </w:pPr>
      <w:r w:rsidRPr="00C37B29">
        <w:rPr>
          <w:rFonts w:ascii="Arial" w:eastAsia="Times New Roman" w:hAnsi="Arial" w:cs="Arial"/>
          <w:color w:val="000000"/>
          <w:lang w:eastAsia="en-GB"/>
        </w:rPr>
        <w:t>Some</w:t>
      </w:r>
      <w:r w:rsidR="00057239" w:rsidRPr="00C37B29">
        <w:rPr>
          <w:rFonts w:ascii="Arial" w:eastAsia="Times New Roman" w:hAnsi="Arial" w:cs="Arial"/>
          <w:color w:val="000000"/>
          <w:lang w:eastAsia="en-GB"/>
        </w:rPr>
        <w:t xml:space="preserve"> families will be eligible for support but </w:t>
      </w:r>
      <w:r w:rsidR="0077528B" w:rsidRPr="00C37B29">
        <w:rPr>
          <w:rFonts w:ascii="Arial" w:eastAsia="Times New Roman" w:hAnsi="Arial" w:cs="Arial"/>
          <w:color w:val="000000"/>
          <w:lang w:eastAsia="en-GB"/>
        </w:rPr>
        <w:t>may be</w:t>
      </w:r>
      <w:r w:rsidR="00057239" w:rsidRPr="00C37B29">
        <w:rPr>
          <w:rFonts w:ascii="Arial" w:eastAsia="Times New Roman" w:hAnsi="Arial" w:cs="Arial"/>
          <w:color w:val="000000"/>
          <w:lang w:eastAsia="en-GB"/>
        </w:rPr>
        <w:t xml:space="preserve"> unaware</w:t>
      </w:r>
      <w:r w:rsidR="00FA57DA" w:rsidRPr="00C37B29">
        <w:rPr>
          <w:rFonts w:ascii="Arial" w:eastAsia="Times New Roman" w:hAnsi="Arial" w:cs="Arial"/>
          <w:color w:val="000000"/>
          <w:lang w:eastAsia="en-GB"/>
        </w:rPr>
        <w:t xml:space="preserve"> </w:t>
      </w:r>
      <w:r w:rsidR="00753046" w:rsidRPr="00C37B29">
        <w:rPr>
          <w:rFonts w:ascii="Arial" w:eastAsia="Times New Roman" w:hAnsi="Arial" w:cs="Arial"/>
          <w:color w:val="000000"/>
          <w:lang w:eastAsia="en-GB"/>
        </w:rPr>
        <w:t>of their rights and entitlements</w:t>
      </w:r>
      <w:r w:rsidR="00057239" w:rsidRPr="00C37B29">
        <w:rPr>
          <w:rFonts w:ascii="Arial" w:eastAsia="Times New Roman" w:hAnsi="Arial" w:cs="Arial"/>
          <w:color w:val="000000"/>
          <w:lang w:eastAsia="en-GB"/>
        </w:rPr>
        <w:t>.</w:t>
      </w:r>
      <w:r w:rsidR="008E6915" w:rsidRPr="00C37B29">
        <w:rPr>
          <w:rFonts w:ascii="Arial" w:eastAsia="Times New Roman" w:hAnsi="Arial" w:cs="Arial"/>
          <w:color w:val="000000"/>
          <w:lang w:eastAsia="en-GB"/>
        </w:rPr>
        <w:t xml:space="preserve"> For FNOs staff should use the </w:t>
      </w:r>
      <w:hyperlink r:id="rId158" w:history="1">
        <w:r w:rsidR="008E6915" w:rsidRPr="00C37B29">
          <w:rPr>
            <w:rStyle w:val="Hyperlink"/>
            <w:rFonts w:eastAsia="Times New Roman" w:cs="Arial"/>
            <w:color w:val="5B9BD5" w:themeColor="accent1"/>
            <w:u w:val="single"/>
            <w:lang w:eastAsia="en-GB"/>
          </w:rPr>
          <w:t>HMPPS checking form template</w:t>
        </w:r>
      </w:hyperlink>
      <w:r w:rsidR="008E6915" w:rsidRPr="00C37B29">
        <w:rPr>
          <w:rFonts w:ascii="Arial" w:eastAsia="Times New Roman" w:hAnsi="Arial" w:cs="Arial"/>
          <w:color w:val="000000"/>
          <w:lang w:eastAsia="en-GB"/>
        </w:rPr>
        <w:t xml:space="preserve"> (</w:t>
      </w:r>
      <w:r w:rsidR="008E6915" w:rsidRPr="008D5026">
        <w:rPr>
          <w:rFonts w:ascii="Arial" w:hAnsi="Arial" w:cs="Arial"/>
        </w:rPr>
        <w:t xml:space="preserve">which can be found on </w:t>
      </w:r>
      <w:proofErr w:type="spellStart"/>
      <w:r w:rsidR="008E6915" w:rsidRPr="008D5026">
        <w:rPr>
          <w:rFonts w:ascii="Arial" w:hAnsi="Arial" w:cs="Arial"/>
        </w:rPr>
        <w:t>EQuiP.</w:t>
      </w:r>
      <w:proofErr w:type="spellEnd"/>
      <w:r w:rsidR="008E6915" w:rsidRPr="008D5026">
        <w:rPr>
          <w:rFonts w:ascii="Arial" w:hAnsi="Arial" w:cs="Arial"/>
        </w:rPr>
        <w:t xml:space="preserve"> Document number 5985</w:t>
      </w:r>
      <w:r w:rsidR="008E6915" w:rsidRPr="00C37B29">
        <w:rPr>
          <w:rFonts w:ascii="Arial" w:eastAsia="Times New Roman" w:hAnsi="Arial" w:cs="Arial"/>
          <w:color w:val="000000"/>
          <w:lang w:eastAsia="en-GB"/>
        </w:rPr>
        <w:t>) to verify an individual’s entitlements to public funds.</w:t>
      </w:r>
    </w:p>
    <w:p w14:paraId="6EF86613" w14:textId="77777777" w:rsidR="008E6915" w:rsidRPr="00C37B29" w:rsidRDefault="008E6915" w:rsidP="00C37B29">
      <w:pPr>
        <w:pStyle w:val="ListParagraph"/>
        <w:autoSpaceDE w:val="0"/>
        <w:autoSpaceDN w:val="0"/>
        <w:adjustRightInd w:val="0"/>
        <w:spacing w:after="0" w:line="240" w:lineRule="auto"/>
        <w:rPr>
          <w:rFonts w:ascii="Arial" w:eastAsia="Times New Roman" w:hAnsi="Arial" w:cs="Arial"/>
          <w:b/>
          <w:bCs/>
          <w:color w:val="000000"/>
          <w:u w:val="single"/>
          <w:lang w:eastAsia="en-GB"/>
        </w:rPr>
      </w:pPr>
    </w:p>
    <w:p w14:paraId="0A869637" w14:textId="024E3096" w:rsidR="00D12E6A" w:rsidRPr="00C37B29" w:rsidRDefault="00C77725" w:rsidP="00243A45">
      <w:pPr>
        <w:pStyle w:val="ListParagraph"/>
        <w:numPr>
          <w:ilvl w:val="0"/>
          <w:numId w:val="124"/>
        </w:numPr>
        <w:autoSpaceDE w:val="0"/>
        <w:autoSpaceDN w:val="0"/>
        <w:adjustRightInd w:val="0"/>
        <w:spacing w:after="0" w:line="240" w:lineRule="auto"/>
        <w:ind w:hanging="720"/>
        <w:rPr>
          <w:rStyle w:val="Hyperlink"/>
          <w:rFonts w:eastAsia="Times New Roman" w:cs="Arial"/>
          <w:b/>
          <w:bCs/>
          <w:color w:val="000000"/>
          <w:u w:val="single"/>
          <w:lang w:eastAsia="en-GB"/>
        </w:rPr>
      </w:pPr>
      <w:r w:rsidRPr="008D5026">
        <w:rPr>
          <w:rFonts w:ascii="Arial" w:hAnsi="Arial" w:cs="Arial"/>
        </w:rPr>
        <w:t xml:space="preserve">HMPPS staff should </w:t>
      </w:r>
      <w:r w:rsidR="003B3F90" w:rsidRPr="00C37B29">
        <w:rPr>
          <w:rFonts w:ascii="Arial" w:hAnsi="Arial" w:cs="Arial"/>
        </w:rPr>
        <w:t xml:space="preserve">seek out confirmation of the family’s immigration circumstances </w:t>
      </w:r>
      <w:r w:rsidR="00B64931" w:rsidRPr="00C37B29">
        <w:rPr>
          <w:rFonts w:ascii="Arial" w:hAnsi="Arial" w:cs="Arial"/>
        </w:rPr>
        <w:t>from the Home Office or other statutory services already working with the family. </w:t>
      </w:r>
      <w:r w:rsidR="00351631" w:rsidRPr="00C37B29">
        <w:rPr>
          <w:rFonts w:ascii="Arial" w:hAnsi="Arial" w:cs="Arial"/>
        </w:rPr>
        <w:t xml:space="preserve">If the family </w:t>
      </w:r>
      <w:r w:rsidR="00B64931" w:rsidRPr="00C37B29">
        <w:rPr>
          <w:rFonts w:ascii="Arial" w:hAnsi="Arial" w:cs="Arial"/>
        </w:rPr>
        <w:t xml:space="preserve">would benefit </w:t>
      </w:r>
      <w:r w:rsidR="00351631" w:rsidRPr="00C37B29">
        <w:rPr>
          <w:rFonts w:ascii="Arial" w:hAnsi="Arial" w:cs="Arial"/>
        </w:rPr>
        <w:t>from legal advice or support</w:t>
      </w:r>
      <w:r w:rsidR="00B64931" w:rsidRPr="00C37B29">
        <w:rPr>
          <w:rFonts w:ascii="Arial" w:hAnsi="Arial" w:cs="Arial"/>
        </w:rPr>
        <w:t xml:space="preserve">, staff </w:t>
      </w:r>
      <w:r w:rsidR="00F927DF" w:rsidRPr="00C37B29">
        <w:rPr>
          <w:rFonts w:ascii="Arial" w:hAnsi="Arial" w:cs="Arial"/>
        </w:rPr>
        <w:t>should</w:t>
      </w:r>
      <w:r w:rsidR="003B3F90" w:rsidRPr="00C37B29">
        <w:rPr>
          <w:rFonts w:ascii="Arial" w:hAnsi="Arial" w:cs="Arial"/>
        </w:rPr>
        <w:t xml:space="preserve"> signpost </w:t>
      </w:r>
      <w:r w:rsidR="006E21B8" w:rsidRPr="008D5026">
        <w:rPr>
          <w:rFonts w:ascii="Arial" w:hAnsi="Arial" w:cs="Arial"/>
        </w:rPr>
        <w:t xml:space="preserve">them </w:t>
      </w:r>
      <w:r w:rsidR="003B3F90" w:rsidRPr="00C37B29">
        <w:rPr>
          <w:rFonts w:ascii="Arial" w:hAnsi="Arial" w:cs="Arial"/>
        </w:rPr>
        <w:t>to specialist advice</w:t>
      </w:r>
      <w:r w:rsidR="002754A5" w:rsidRPr="008D5026">
        <w:rPr>
          <w:rFonts w:ascii="Arial" w:hAnsi="Arial" w:cs="Arial"/>
        </w:rPr>
        <w:t xml:space="preserve"> </w:t>
      </w:r>
      <w:r w:rsidR="00FA56E0" w:rsidRPr="008D5026">
        <w:rPr>
          <w:rFonts w:ascii="Arial" w:hAnsi="Arial" w:cs="Arial"/>
        </w:rPr>
        <w:t>us</w:t>
      </w:r>
      <w:r w:rsidR="0079672F" w:rsidRPr="008D5026">
        <w:rPr>
          <w:rFonts w:ascii="Arial" w:hAnsi="Arial" w:cs="Arial"/>
        </w:rPr>
        <w:t>ing</w:t>
      </w:r>
      <w:r w:rsidR="006E1D02" w:rsidRPr="00C37B29">
        <w:rPr>
          <w:rFonts w:ascii="Arial" w:hAnsi="Arial" w:cs="Arial"/>
        </w:rPr>
        <w:t>:</w:t>
      </w:r>
      <w:r w:rsidR="00FA56E0" w:rsidRPr="008D5026">
        <w:rPr>
          <w:rFonts w:ascii="Arial" w:hAnsi="Arial" w:cs="Arial"/>
        </w:rPr>
        <w:t xml:space="preserve"> </w:t>
      </w:r>
      <w:hyperlink r:id="rId159" w:history="1">
        <w:r w:rsidR="003B3F90" w:rsidRPr="00C37B29">
          <w:rPr>
            <w:rStyle w:val="Hyperlink"/>
            <w:rFonts w:cs="Arial"/>
            <w:color w:val="5B9BD5" w:themeColor="accent1"/>
            <w:u w:val="single"/>
          </w:rPr>
          <w:t>Adviser Finder (oisc.gov.uk)</w:t>
        </w:r>
      </w:hyperlink>
      <w:r w:rsidR="006E1D02" w:rsidRPr="00C37B29">
        <w:rPr>
          <w:rStyle w:val="FootnoteReference"/>
          <w:rFonts w:ascii="Arial" w:hAnsi="Arial" w:cs="Arial"/>
        </w:rPr>
        <w:footnoteReference w:id="55"/>
      </w:r>
    </w:p>
    <w:p w14:paraId="5BD6E646" w14:textId="77777777" w:rsidR="00121E39" w:rsidRPr="00C37B29" w:rsidRDefault="00121E39" w:rsidP="00C37B29">
      <w:pPr>
        <w:pStyle w:val="ListParagraph"/>
        <w:autoSpaceDE w:val="0"/>
        <w:autoSpaceDN w:val="0"/>
        <w:adjustRightInd w:val="0"/>
        <w:spacing w:after="0" w:line="240" w:lineRule="auto"/>
        <w:rPr>
          <w:rStyle w:val="Hyperlink"/>
          <w:rFonts w:eastAsia="Times New Roman" w:cs="Arial"/>
          <w:b/>
          <w:bCs/>
          <w:color w:val="000000"/>
          <w:u w:val="single"/>
          <w:lang w:eastAsia="en-GB"/>
        </w:rPr>
      </w:pPr>
    </w:p>
    <w:p w14:paraId="77E2CF60" w14:textId="3B99F145" w:rsidR="00AE0EB3" w:rsidRPr="00C37B29" w:rsidRDefault="00AE0EB3" w:rsidP="00243A45">
      <w:pPr>
        <w:pStyle w:val="ListParagraph"/>
        <w:numPr>
          <w:ilvl w:val="0"/>
          <w:numId w:val="124"/>
        </w:numPr>
        <w:autoSpaceDE w:val="0"/>
        <w:autoSpaceDN w:val="0"/>
        <w:adjustRightInd w:val="0"/>
        <w:spacing w:after="0" w:line="240" w:lineRule="auto"/>
        <w:ind w:hanging="720"/>
        <w:rPr>
          <w:rStyle w:val="Hyperlink"/>
          <w:rFonts w:eastAsia="Times New Roman" w:cs="Arial"/>
          <w:color w:val="000000"/>
          <w:u w:val="single"/>
          <w:lang w:eastAsia="en-GB"/>
        </w:rPr>
      </w:pPr>
      <w:r w:rsidRPr="00C37B29">
        <w:rPr>
          <w:rStyle w:val="Hyperlink"/>
          <w:rFonts w:eastAsia="Times New Roman" w:cs="Arial"/>
          <w:color w:val="000000"/>
          <w:lang w:eastAsia="en-GB"/>
        </w:rPr>
        <w:t xml:space="preserve">Staff who </w:t>
      </w:r>
      <w:r w:rsidR="00040B51" w:rsidRPr="00C37B29">
        <w:rPr>
          <w:rStyle w:val="Hyperlink"/>
          <w:rFonts w:eastAsia="Times New Roman" w:cs="Arial"/>
          <w:color w:val="000000"/>
          <w:lang w:eastAsia="en-GB"/>
        </w:rPr>
        <w:t>require</w:t>
      </w:r>
      <w:r w:rsidRPr="00C37B29">
        <w:rPr>
          <w:rStyle w:val="Hyperlink"/>
          <w:rFonts w:eastAsia="Times New Roman" w:cs="Arial"/>
          <w:color w:val="000000"/>
          <w:lang w:eastAsia="en-GB"/>
        </w:rPr>
        <w:t xml:space="preserve"> </w:t>
      </w:r>
      <w:r w:rsidR="00C52225" w:rsidRPr="00C37B29">
        <w:rPr>
          <w:rStyle w:val="Hyperlink"/>
          <w:rFonts w:eastAsia="Times New Roman" w:cs="Arial"/>
          <w:color w:val="000000"/>
          <w:lang w:eastAsia="en-GB"/>
        </w:rPr>
        <w:t xml:space="preserve">casework related </w:t>
      </w:r>
      <w:r w:rsidRPr="00C37B29">
        <w:rPr>
          <w:rStyle w:val="Hyperlink"/>
          <w:rFonts w:eastAsia="Times New Roman" w:cs="Arial"/>
          <w:color w:val="000000"/>
          <w:lang w:eastAsia="en-GB"/>
        </w:rPr>
        <w:t xml:space="preserve">support or guidance </w:t>
      </w:r>
      <w:r w:rsidR="00040B51" w:rsidRPr="00C37B29">
        <w:rPr>
          <w:rStyle w:val="Hyperlink"/>
          <w:rFonts w:eastAsia="Times New Roman" w:cs="Arial"/>
          <w:color w:val="000000"/>
          <w:lang w:eastAsia="en-GB"/>
        </w:rPr>
        <w:t>on</w:t>
      </w:r>
      <w:r w:rsidRPr="00C37B29">
        <w:rPr>
          <w:rStyle w:val="Hyperlink"/>
          <w:rFonts w:eastAsia="Times New Roman" w:cs="Arial"/>
          <w:color w:val="000000"/>
          <w:lang w:eastAsia="en-GB"/>
        </w:rPr>
        <w:t xml:space="preserve"> working with </w:t>
      </w:r>
      <w:r w:rsidR="00484ED3" w:rsidRPr="00C37B29">
        <w:rPr>
          <w:rStyle w:val="Hyperlink"/>
          <w:rFonts w:eastAsia="Times New Roman" w:cs="Arial"/>
          <w:color w:val="000000"/>
          <w:lang w:eastAsia="en-GB"/>
        </w:rPr>
        <w:t xml:space="preserve">FNOs </w:t>
      </w:r>
      <w:r w:rsidRPr="00C37B29">
        <w:rPr>
          <w:rStyle w:val="Hyperlink"/>
          <w:rFonts w:eastAsia="Times New Roman" w:cs="Arial"/>
          <w:color w:val="000000"/>
          <w:lang w:eastAsia="en-GB"/>
        </w:rPr>
        <w:t>should</w:t>
      </w:r>
      <w:r w:rsidR="00D82AB8" w:rsidRPr="00C37B29">
        <w:rPr>
          <w:rStyle w:val="Hyperlink"/>
          <w:rFonts w:eastAsia="Times New Roman" w:cs="Arial"/>
          <w:color w:val="000000"/>
          <w:lang w:eastAsia="en-GB"/>
        </w:rPr>
        <w:t xml:space="preserve"> contact the </w:t>
      </w:r>
      <w:hyperlink r:id="rId160" w:history="1">
        <w:r w:rsidR="00D82AB8" w:rsidRPr="00C37B29">
          <w:rPr>
            <w:rStyle w:val="Hyperlink"/>
            <w:rFonts w:eastAsia="Times New Roman" w:cs="Arial"/>
            <w:color w:val="5B9BD5" w:themeColor="accent1"/>
            <w:u w:val="single"/>
            <w:lang w:eastAsia="en-GB"/>
          </w:rPr>
          <w:t>FNO Coordination Hub</w:t>
        </w:r>
      </w:hyperlink>
      <w:r w:rsidR="001D4326" w:rsidRPr="008D5026">
        <w:rPr>
          <w:rStyle w:val="Hyperlink"/>
          <w:rFonts w:eastAsia="Times New Roman" w:cs="Arial"/>
          <w:color w:val="000000"/>
          <w:lang w:eastAsia="en-GB"/>
        </w:rPr>
        <w:t xml:space="preserve"> </w:t>
      </w:r>
      <w:r w:rsidR="003F66E2" w:rsidRPr="008D5026">
        <w:rPr>
          <w:rStyle w:val="Hyperlink"/>
          <w:rFonts w:eastAsia="Times New Roman" w:cs="Arial"/>
          <w:color w:val="000000"/>
          <w:lang w:eastAsia="en-GB"/>
        </w:rPr>
        <w:t xml:space="preserve">Microsoft </w:t>
      </w:r>
      <w:r w:rsidR="001D4326" w:rsidRPr="008D5026">
        <w:rPr>
          <w:rStyle w:val="Hyperlink"/>
          <w:rFonts w:eastAsia="Times New Roman" w:cs="Arial"/>
          <w:color w:val="000000"/>
          <w:lang w:eastAsia="en-GB"/>
        </w:rPr>
        <w:t>Teams</w:t>
      </w:r>
      <w:r w:rsidR="00991FAF" w:rsidRPr="008D5026">
        <w:rPr>
          <w:rStyle w:val="Hyperlink"/>
          <w:rFonts w:eastAsia="Times New Roman" w:cs="Arial"/>
          <w:color w:val="000000"/>
          <w:lang w:eastAsia="en-GB"/>
        </w:rPr>
        <w:t xml:space="preserve"> page</w:t>
      </w:r>
      <w:r w:rsidR="001D4326" w:rsidRPr="008D5026">
        <w:rPr>
          <w:rStyle w:val="Hyperlink"/>
          <w:rFonts w:eastAsia="Times New Roman" w:cs="Arial"/>
          <w:color w:val="000000"/>
          <w:lang w:eastAsia="en-GB"/>
        </w:rPr>
        <w:t>.</w:t>
      </w:r>
      <w:r w:rsidR="00A24DAD" w:rsidRPr="008D5026">
        <w:rPr>
          <w:rStyle w:val="Hyperlink"/>
          <w:rFonts w:eastAsia="Times New Roman" w:cs="Arial"/>
          <w:color w:val="000000"/>
          <w:lang w:eastAsia="en-GB"/>
        </w:rPr>
        <w:t xml:space="preserve">  Staff can also access the</w:t>
      </w:r>
      <w:r w:rsidR="001D4326" w:rsidRPr="008D5026">
        <w:rPr>
          <w:rStyle w:val="Hyperlink"/>
          <w:rFonts w:eastAsia="Times New Roman" w:cs="Arial"/>
          <w:color w:val="000000"/>
          <w:lang w:eastAsia="en-GB"/>
        </w:rPr>
        <w:t xml:space="preserve"> </w:t>
      </w:r>
      <w:hyperlink r:id="rId161" w:history="1">
        <w:r w:rsidR="00276444" w:rsidRPr="00C37B29">
          <w:rPr>
            <w:rStyle w:val="Hyperlink"/>
            <w:rFonts w:cs="Arial"/>
            <w:color w:val="5B9BD5" w:themeColor="accent1"/>
            <w:u w:val="single"/>
          </w:rPr>
          <w:t>NRPF Network</w:t>
        </w:r>
      </w:hyperlink>
      <w:r w:rsidR="00E109AE" w:rsidRPr="00C37B29">
        <w:rPr>
          <w:rFonts w:ascii="Arial" w:hAnsi="Arial" w:cs="Arial"/>
        </w:rPr>
        <w:t xml:space="preserve"> </w:t>
      </w:r>
      <w:r w:rsidR="00A24DAD" w:rsidRPr="00C37B29">
        <w:rPr>
          <w:rFonts w:ascii="Arial" w:hAnsi="Arial" w:cs="Arial"/>
        </w:rPr>
        <w:t>website for further support.</w:t>
      </w:r>
    </w:p>
    <w:p w14:paraId="533A879E" w14:textId="77777777" w:rsidR="00AE0EB3" w:rsidRPr="00C37B29" w:rsidRDefault="00AE0EB3" w:rsidP="00C37B29">
      <w:pPr>
        <w:pStyle w:val="ListParagraph"/>
        <w:rPr>
          <w:rStyle w:val="Hyperlink"/>
          <w:rFonts w:cs="Arial"/>
        </w:rPr>
      </w:pPr>
    </w:p>
    <w:p w14:paraId="5A8B57EE" w14:textId="104310A9" w:rsidR="003B3F90" w:rsidRPr="00C37B29" w:rsidRDefault="00121E39" w:rsidP="00243A45">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u w:val="single"/>
          <w:lang w:eastAsia="en-GB"/>
        </w:rPr>
      </w:pPr>
      <w:r w:rsidRPr="00C37B29">
        <w:rPr>
          <w:rStyle w:val="Hyperlink"/>
          <w:rFonts w:cs="Arial"/>
        </w:rPr>
        <w:t xml:space="preserve">Watch the 2023 Think Child Campaign event on </w:t>
      </w:r>
      <w:hyperlink r:id="rId162" w:history="1">
        <w:r w:rsidR="00A5440C" w:rsidRPr="00C37B29">
          <w:rPr>
            <w:rStyle w:val="Hyperlink"/>
            <w:rFonts w:cs="Arial"/>
            <w:color w:val="5B9BD5" w:themeColor="accent1"/>
            <w:u w:val="single"/>
          </w:rPr>
          <w:t>child safeguarding and working with FNOs</w:t>
        </w:r>
      </w:hyperlink>
      <w:r w:rsidR="00EC3F95" w:rsidRPr="00C37B29">
        <w:rPr>
          <w:rStyle w:val="Hyperlink"/>
          <w:rFonts w:cs="Arial"/>
        </w:rPr>
        <w:t xml:space="preserve"> for more information</w:t>
      </w:r>
      <w:r w:rsidR="003B3F90" w:rsidRPr="00C37B29">
        <w:rPr>
          <w:rFonts w:ascii="Arial" w:hAnsi="Arial" w:cs="Arial"/>
        </w:rPr>
        <w:t>.</w:t>
      </w:r>
    </w:p>
    <w:p w14:paraId="438BE2D2" w14:textId="77777777" w:rsidR="00F82133" w:rsidRPr="00C37B29" w:rsidRDefault="00F82133" w:rsidP="00C37B29">
      <w:pPr>
        <w:pStyle w:val="ListParagraph"/>
        <w:autoSpaceDE w:val="0"/>
        <w:autoSpaceDN w:val="0"/>
        <w:adjustRightInd w:val="0"/>
        <w:spacing w:after="0" w:line="240" w:lineRule="auto"/>
        <w:rPr>
          <w:rFonts w:ascii="Arial" w:eastAsia="Times New Roman" w:hAnsi="Arial" w:cs="Arial"/>
          <w:b/>
          <w:bCs/>
          <w:color w:val="000000"/>
          <w:u w:val="single"/>
          <w:lang w:eastAsia="en-GB"/>
        </w:rPr>
      </w:pPr>
    </w:p>
    <w:p w14:paraId="0D0CDDEA" w14:textId="328CB1BC" w:rsidR="00702F95" w:rsidRPr="00FC3E37" w:rsidRDefault="007C021D" w:rsidP="00243A45">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u w:val="single"/>
          <w:lang w:eastAsia="en-GB"/>
        </w:rPr>
      </w:pPr>
      <w:r w:rsidRPr="00FC3E37">
        <w:rPr>
          <w:rFonts w:ascii="Arial" w:eastAsia="Times New Roman" w:hAnsi="Arial" w:cs="Arial"/>
          <w:u w:val="single"/>
          <w:lang w:eastAsia="en-GB"/>
        </w:rPr>
        <w:t xml:space="preserve">Intersectionality and how to apply it to </w:t>
      </w:r>
      <w:r w:rsidR="00233A3A" w:rsidRPr="00FC3E37">
        <w:rPr>
          <w:rFonts w:ascii="Arial" w:eastAsia="Times New Roman" w:hAnsi="Arial" w:cs="Arial"/>
          <w:u w:val="single"/>
          <w:lang w:eastAsia="en-GB"/>
        </w:rPr>
        <w:t xml:space="preserve">child safeguarding </w:t>
      </w:r>
      <w:proofErr w:type="gramStart"/>
      <w:r w:rsidR="00233A3A" w:rsidRPr="00FC3E37">
        <w:rPr>
          <w:rFonts w:ascii="Arial" w:eastAsia="Times New Roman" w:hAnsi="Arial" w:cs="Arial"/>
          <w:u w:val="single"/>
          <w:lang w:eastAsia="en-GB"/>
        </w:rPr>
        <w:t>work</w:t>
      </w:r>
      <w:bookmarkEnd w:id="109"/>
      <w:proofErr w:type="gramEnd"/>
    </w:p>
    <w:p w14:paraId="772DE0A8" w14:textId="5DA89F5A" w:rsidR="00233A3A" w:rsidRPr="00FC3E37" w:rsidRDefault="00233A3A" w:rsidP="00243A45">
      <w:pPr>
        <w:autoSpaceDE w:val="0"/>
        <w:autoSpaceDN w:val="0"/>
        <w:adjustRightInd w:val="0"/>
        <w:spacing w:after="0" w:line="240" w:lineRule="auto"/>
        <w:rPr>
          <w:rFonts w:ascii="Arial" w:eastAsia="Times New Roman" w:hAnsi="Arial" w:cs="Arial"/>
          <w:b/>
          <w:bCs/>
          <w:color w:val="000000"/>
          <w:u w:val="single"/>
          <w:lang w:eastAsia="en-GB"/>
        </w:rPr>
      </w:pPr>
    </w:p>
    <w:p w14:paraId="12B64607" w14:textId="71F26EAB" w:rsidR="00233A3A" w:rsidRPr="00FC3E37" w:rsidRDefault="00751606" w:rsidP="00243A45">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lang w:eastAsia="en-GB"/>
        </w:rPr>
      </w:pPr>
      <w:bookmarkStart w:id="110" w:name="_Ref82454900"/>
      <w:r w:rsidRPr="00FC3E37">
        <w:rPr>
          <w:rFonts w:ascii="Arial" w:eastAsia="Times New Roman" w:hAnsi="Arial" w:cs="Arial"/>
          <w:lang w:eastAsia="en-GB"/>
        </w:rPr>
        <w:lastRenderedPageBreak/>
        <w:t xml:space="preserve">Intersectionality </w:t>
      </w:r>
      <w:r w:rsidR="001416FC" w:rsidRPr="00FC3E37">
        <w:rPr>
          <w:rFonts w:ascii="Arial" w:eastAsia="Times New Roman" w:hAnsi="Arial" w:cs="Arial"/>
          <w:lang w:eastAsia="en-GB"/>
        </w:rPr>
        <w:t xml:space="preserve">in child safeguarding </w:t>
      </w:r>
      <w:r w:rsidR="0016443D" w:rsidRPr="00FC3E37">
        <w:rPr>
          <w:rFonts w:ascii="Arial" w:eastAsia="Times New Roman" w:hAnsi="Arial" w:cs="Arial"/>
          <w:lang w:eastAsia="en-GB"/>
        </w:rPr>
        <w:t>work rel</w:t>
      </w:r>
      <w:r w:rsidR="00CC72E1" w:rsidRPr="00FC3E37">
        <w:rPr>
          <w:rFonts w:ascii="Arial" w:eastAsia="Times New Roman" w:hAnsi="Arial" w:cs="Arial"/>
          <w:lang w:eastAsia="en-GB"/>
        </w:rPr>
        <w:t xml:space="preserve">ates to </w:t>
      </w:r>
      <w:r w:rsidR="00EA7AF2" w:rsidRPr="00FC3E37">
        <w:rPr>
          <w:rFonts w:ascii="Arial" w:hAnsi="Arial" w:cs="Arial"/>
        </w:rPr>
        <w:t>how a</w:t>
      </w:r>
      <w:r w:rsidR="001416FC" w:rsidRPr="00FC3E37">
        <w:rPr>
          <w:rFonts w:ascii="Arial" w:hAnsi="Arial" w:cs="Arial"/>
        </w:rPr>
        <w:t xml:space="preserve"> child’s</w:t>
      </w:r>
      <w:r w:rsidR="00EA7AF2" w:rsidRPr="00FC3E37">
        <w:rPr>
          <w:rFonts w:ascii="Arial" w:hAnsi="Arial" w:cs="Arial"/>
        </w:rPr>
        <w:t xml:space="preserve"> </w:t>
      </w:r>
      <w:r w:rsidR="001155A8" w:rsidRPr="00FC3E37">
        <w:rPr>
          <w:rFonts w:ascii="Arial" w:hAnsi="Arial" w:cs="Arial"/>
        </w:rPr>
        <w:t xml:space="preserve">different identities </w:t>
      </w:r>
      <w:r w:rsidR="009855E8" w:rsidRPr="00FC3E37">
        <w:rPr>
          <w:rFonts w:ascii="Arial" w:hAnsi="Arial" w:cs="Arial"/>
        </w:rPr>
        <w:t>and</w:t>
      </w:r>
      <w:r w:rsidR="00F771D6" w:rsidRPr="00FC3E37">
        <w:rPr>
          <w:rFonts w:ascii="Arial" w:hAnsi="Arial" w:cs="Arial"/>
        </w:rPr>
        <w:t xml:space="preserve"> personal characteristics </w:t>
      </w:r>
      <w:r w:rsidR="00897698" w:rsidRPr="00FC3E37">
        <w:rPr>
          <w:rFonts w:ascii="Arial" w:hAnsi="Arial" w:cs="Arial"/>
        </w:rPr>
        <w:t>may overlap</w:t>
      </w:r>
      <w:r w:rsidR="009855E8" w:rsidRPr="00FC3E37">
        <w:rPr>
          <w:rFonts w:ascii="Arial" w:hAnsi="Arial" w:cs="Arial"/>
        </w:rPr>
        <w:t>,</w:t>
      </w:r>
      <w:r w:rsidR="00897698" w:rsidRPr="00FC3E37">
        <w:rPr>
          <w:rFonts w:ascii="Arial" w:hAnsi="Arial" w:cs="Arial"/>
        </w:rPr>
        <w:t xml:space="preserve"> and</w:t>
      </w:r>
      <w:r w:rsidR="00C6693C" w:rsidRPr="00FC3E37">
        <w:rPr>
          <w:rFonts w:ascii="Arial" w:hAnsi="Arial" w:cs="Arial"/>
        </w:rPr>
        <w:t xml:space="preserve"> </w:t>
      </w:r>
      <w:r w:rsidR="00164032" w:rsidRPr="00FC3E37">
        <w:rPr>
          <w:rFonts w:ascii="Arial" w:hAnsi="Arial" w:cs="Arial"/>
        </w:rPr>
        <w:t>impact their</w:t>
      </w:r>
      <w:r w:rsidR="0014230F" w:rsidRPr="00FC3E37">
        <w:rPr>
          <w:rFonts w:ascii="Arial" w:hAnsi="Arial" w:cs="Arial"/>
        </w:rPr>
        <w:t xml:space="preserve"> </w:t>
      </w:r>
      <w:r w:rsidR="00471412" w:rsidRPr="00FC3E37">
        <w:rPr>
          <w:rFonts w:ascii="Arial" w:hAnsi="Arial" w:cs="Arial"/>
        </w:rPr>
        <w:t>experienc</w:t>
      </w:r>
      <w:r w:rsidR="00164032" w:rsidRPr="00FC3E37">
        <w:rPr>
          <w:rFonts w:ascii="Arial" w:hAnsi="Arial" w:cs="Arial"/>
        </w:rPr>
        <w:t>e of</w:t>
      </w:r>
      <w:r w:rsidR="00471412" w:rsidRPr="00FC3E37">
        <w:rPr>
          <w:rFonts w:ascii="Arial" w:hAnsi="Arial" w:cs="Arial"/>
        </w:rPr>
        <w:t xml:space="preserve"> </w:t>
      </w:r>
      <w:r w:rsidR="0014230F" w:rsidRPr="00FC3E37">
        <w:rPr>
          <w:rFonts w:ascii="Arial" w:hAnsi="Arial" w:cs="Arial"/>
        </w:rPr>
        <w:t>discrimination</w:t>
      </w:r>
      <w:r w:rsidR="009F47F2" w:rsidRPr="00FC3E37">
        <w:rPr>
          <w:rFonts w:ascii="Arial" w:hAnsi="Arial" w:cs="Arial"/>
        </w:rPr>
        <w:t xml:space="preserve">, </w:t>
      </w:r>
      <w:proofErr w:type="gramStart"/>
      <w:r w:rsidR="009F47F2" w:rsidRPr="00FC3E37">
        <w:rPr>
          <w:rFonts w:ascii="Arial" w:hAnsi="Arial" w:cs="Arial"/>
        </w:rPr>
        <w:t>inequality</w:t>
      </w:r>
      <w:proofErr w:type="gramEnd"/>
      <w:r w:rsidR="00F771D6" w:rsidRPr="00FC3E37">
        <w:rPr>
          <w:rFonts w:ascii="Arial" w:hAnsi="Arial" w:cs="Arial"/>
        </w:rPr>
        <w:t xml:space="preserve"> </w:t>
      </w:r>
      <w:r w:rsidR="00242746" w:rsidRPr="00FC3E37">
        <w:rPr>
          <w:rFonts w:ascii="Arial" w:hAnsi="Arial" w:cs="Arial"/>
        </w:rPr>
        <w:t xml:space="preserve">and </w:t>
      </w:r>
      <w:r w:rsidR="00031857" w:rsidRPr="00FC3E37">
        <w:rPr>
          <w:rFonts w:ascii="Arial" w:hAnsi="Arial" w:cs="Arial"/>
        </w:rPr>
        <w:t>poorer outcomes</w:t>
      </w:r>
      <w:r w:rsidR="001C491C" w:rsidRPr="00FC3E37">
        <w:rPr>
          <w:rFonts w:ascii="Arial" w:hAnsi="Arial" w:cs="Arial"/>
        </w:rPr>
        <w:t xml:space="preserve"> in their lives</w:t>
      </w:r>
      <w:r w:rsidR="009B7E8F" w:rsidRPr="00FC3E37">
        <w:rPr>
          <w:rFonts w:ascii="Arial" w:hAnsi="Arial" w:cs="Arial"/>
        </w:rPr>
        <w:t>.</w:t>
      </w:r>
      <w:bookmarkEnd w:id="110"/>
      <w:r w:rsidR="0022164F" w:rsidRPr="00FC3E37">
        <w:rPr>
          <w:rFonts w:ascii="Arial" w:eastAsia="Times New Roman" w:hAnsi="Arial" w:cs="Arial"/>
          <w:lang w:eastAsia="en-GB"/>
        </w:rPr>
        <w:t xml:space="preserve"> </w:t>
      </w:r>
      <w:r w:rsidR="007E33D0" w:rsidRPr="00FC3E37">
        <w:rPr>
          <w:rFonts w:ascii="Arial" w:eastAsia="Times New Roman" w:hAnsi="Arial" w:cs="Arial"/>
          <w:lang w:eastAsia="en-GB"/>
        </w:rPr>
        <w:t xml:space="preserve"> </w:t>
      </w:r>
      <w:r w:rsidR="0022164F" w:rsidRPr="00FC3E37">
        <w:rPr>
          <w:rFonts w:ascii="Arial" w:eastAsia="Times New Roman" w:hAnsi="Arial" w:cs="Arial"/>
          <w:lang w:eastAsia="en-GB"/>
        </w:rPr>
        <w:t xml:space="preserve">HMPPS staff should take an </w:t>
      </w:r>
      <w:r w:rsidR="009B322E" w:rsidRPr="00FC3E37">
        <w:rPr>
          <w:rFonts w:ascii="Arial" w:eastAsia="Times New Roman" w:hAnsi="Arial" w:cs="Arial"/>
          <w:lang w:eastAsia="en-GB"/>
        </w:rPr>
        <w:t>‘</w:t>
      </w:r>
      <w:r w:rsidR="0022164F" w:rsidRPr="00FC3E37">
        <w:rPr>
          <w:rFonts w:ascii="Arial" w:eastAsia="Times New Roman" w:hAnsi="Arial" w:cs="Arial"/>
          <w:lang w:eastAsia="en-GB"/>
        </w:rPr>
        <w:t>Intersectional</w:t>
      </w:r>
      <w:r w:rsidR="009B322E" w:rsidRPr="00FC3E37">
        <w:rPr>
          <w:rFonts w:ascii="Arial" w:eastAsia="Times New Roman" w:hAnsi="Arial" w:cs="Arial"/>
          <w:lang w:eastAsia="en-GB"/>
        </w:rPr>
        <w:t>’</w:t>
      </w:r>
      <w:r w:rsidR="0022164F" w:rsidRPr="00FC3E37">
        <w:rPr>
          <w:rFonts w:ascii="Arial" w:eastAsia="Times New Roman" w:hAnsi="Arial" w:cs="Arial"/>
          <w:lang w:eastAsia="en-GB"/>
        </w:rPr>
        <w:t xml:space="preserve"> approach to working </w:t>
      </w:r>
      <w:r w:rsidR="00426E84" w:rsidRPr="00FC3E37">
        <w:rPr>
          <w:rFonts w:ascii="Arial" w:eastAsia="Times New Roman" w:hAnsi="Arial" w:cs="Arial"/>
          <w:lang w:eastAsia="en-GB"/>
        </w:rPr>
        <w:t>with and</w:t>
      </w:r>
      <w:r w:rsidR="0022164F" w:rsidRPr="00FC3E37">
        <w:rPr>
          <w:rFonts w:ascii="Arial" w:eastAsia="Times New Roman" w:hAnsi="Arial" w:cs="Arial"/>
          <w:lang w:eastAsia="en-GB"/>
        </w:rPr>
        <w:t xml:space="preserve"> assessing the risk and needs of children.  </w:t>
      </w:r>
    </w:p>
    <w:p w14:paraId="387388D4" w14:textId="77777777" w:rsidR="00B1595F" w:rsidRPr="00FC3E37" w:rsidRDefault="00B1595F" w:rsidP="00243A45">
      <w:pPr>
        <w:pStyle w:val="ListParagraph"/>
        <w:autoSpaceDE w:val="0"/>
        <w:autoSpaceDN w:val="0"/>
        <w:adjustRightInd w:val="0"/>
        <w:spacing w:after="0" w:line="240" w:lineRule="auto"/>
        <w:rPr>
          <w:rFonts w:ascii="Arial" w:eastAsia="Times New Roman" w:hAnsi="Arial" w:cs="Arial"/>
          <w:b/>
          <w:bCs/>
          <w:color w:val="000000"/>
          <w:lang w:eastAsia="en-GB"/>
        </w:rPr>
      </w:pPr>
    </w:p>
    <w:p w14:paraId="6DC3936F" w14:textId="358461C2" w:rsidR="00350698" w:rsidRPr="00FC3E37" w:rsidRDefault="00004536" w:rsidP="00243A45">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lang w:eastAsia="en-GB"/>
        </w:rPr>
      </w:pPr>
      <w:bookmarkStart w:id="111" w:name="_Ref82456540"/>
      <w:r w:rsidRPr="00FC3E37">
        <w:rPr>
          <w:rFonts w:ascii="Arial" w:eastAsia="Times New Roman" w:hAnsi="Arial" w:cs="Arial"/>
          <w:lang w:eastAsia="en-GB"/>
        </w:rPr>
        <w:t>It is important for HMPPS staff to understand I</w:t>
      </w:r>
      <w:r w:rsidR="00350698" w:rsidRPr="00FC3E37">
        <w:rPr>
          <w:rFonts w:ascii="Arial" w:eastAsia="Times New Roman" w:hAnsi="Arial" w:cs="Arial"/>
          <w:lang w:eastAsia="en-GB"/>
        </w:rPr>
        <w:t>ntersectionality</w:t>
      </w:r>
      <w:r w:rsidR="004B2C49" w:rsidRPr="00FC3E37">
        <w:rPr>
          <w:rFonts w:ascii="Arial" w:eastAsia="Times New Roman" w:hAnsi="Arial" w:cs="Arial"/>
          <w:lang w:eastAsia="en-GB"/>
        </w:rPr>
        <w:t xml:space="preserve"> and apply it</w:t>
      </w:r>
      <w:r w:rsidR="00350698" w:rsidRPr="00FC3E37">
        <w:rPr>
          <w:rFonts w:ascii="Arial" w:eastAsia="Times New Roman" w:hAnsi="Arial" w:cs="Arial"/>
          <w:lang w:eastAsia="en-GB"/>
        </w:rPr>
        <w:t xml:space="preserve"> in</w:t>
      </w:r>
      <w:r w:rsidR="00B1595F" w:rsidRPr="00FC3E37">
        <w:rPr>
          <w:rFonts w:ascii="Arial" w:eastAsia="Times New Roman" w:hAnsi="Arial" w:cs="Arial"/>
          <w:lang w:eastAsia="en-GB"/>
        </w:rPr>
        <w:t xml:space="preserve"> their</w:t>
      </w:r>
      <w:r w:rsidR="00350698" w:rsidRPr="00FC3E37">
        <w:rPr>
          <w:rFonts w:ascii="Arial" w:eastAsia="Times New Roman" w:hAnsi="Arial" w:cs="Arial"/>
          <w:lang w:eastAsia="en-GB"/>
        </w:rPr>
        <w:t xml:space="preserve"> child safeguarding work</w:t>
      </w:r>
      <w:r w:rsidRPr="00FC3E37">
        <w:rPr>
          <w:rFonts w:ascii="Arial" w:eastAsia="Times New Roman" w:hAnsi="Arial" w:cs="Arial"/>
          <w:lang w:eastAsia="en-GB"/>
        </w:rPr>
        <w:t xml:space="preserve"> becaus</w:t>
      </w:r>
      <w:r w:rsidR="00811A5E" w:rsidRPr="00FC3E37">
        <w:rPr>
          <w:rFonts w:ascii="Arial" w:eastAsia="Times New Roman" w:hAnsi="Arial" w:cs="Arial"/>
          <w:lang w:eastAsia="en-GB"/>
        </w:rPr>
        <w:t xml:space="preserve">e it </w:t>
      </w:r>
      <w:r w:rsidR="0090338C" w:rsidRPr="00FC3E37">
        <w:rPr>
          <w:rFonts w:ascii="Arial" w:eastAsia="Times New Roman" w:hAnsi="Arial" w:cs="Arial"/>
          <w:lang w:eastAsia="en-GB"/>
        </w:rPr>
        <w:t>supports</w:t>
      </w:r>
      <w:r w:rsidR="00755633" w:rsidRPr="00FC3E37">
        <w:rPr>
          <w:rFonts w:ascii="Arial" w:eastAsia="Times New Roman" w:hAnsi="Arial" w:cs="Arial"/>
          <w:lang w:eastAsia="en-GB"/>
        </w:rPr>
        <w:t xml:space="preserve"> </w:t>
      </w:r>
      <w:r w:rsidR="00FB635F" w:rsidRPr="00FC3E37">
        <w:rPr>
          <w:rFonts w:ascii="Arial" w:eastAsia="Times New Roman" w:hAnsi="Arial" w:cs="Arial"/>
          <w:lang w:eastAsia="en-GB"/>
        </w:rPr>
        <w:t>an</w:t>
      </w:r>
      <w:r w:rsidR="00755633" w:rsidRPr="00FC3E37">
        <w:rPr>
          <w:rFonts w:ascii="Arial" w:eastAsia="Times New Roman" w:hAnsi="Arial" w:cs="Arial"/>
          <w:lang w:eastAsia="en-GB"/>
        </w:rPr>
        <w:t xml:space="preserve"> approach </w:t>
      </w:r>
      <w:r w:rsidR="00BA2111" w:rsidRPr="00FC3E37">
        <w:rPr>
          <w:rFonts w:ascii="Arial" w:eastAsia="Times New Roman" w:hAnsi="Arial" w:cs="Arial"/>
          <w:lang w:eastAsia="en-GB"/>
        </w:rPr>
        <w:t>that</w:t>
      </w:r>
      <w:r w:rsidR="00755633" w:rsidRPr="00FC3E37">
        <w:rPr>
          <w:rFonts w:ascii="Arial" w:eastAsia="Times New Roman" w:hAnsi="Arial" w:cs="Arial"/>
          <w:lang w:eastAsia="en-GB"/>
        </w:rPr>
        <w:t xml:space="preserve"> is</w:t>
      </w:r>
      <w:r w:rsidR="00FB635F" w:rsidRPr="00FC3E37">
        <w:rPr>
          <w:rFonts w:ascii="Arial" w:eastAsia="Times New Roman" w:hAnsi="Arial" w:cs="Arial"/>
          <w:lang w:eastAsia="en-GB"/>
        </w:rPr>
        <w:t xml:space="preserve"> more</w:t>
      </w:r>
      <w:r w:rsidR="001F4865" w:rsidRPr="00FC3E37">
        <w:rPr>
          <w:rFonts w:ascii="Arial" w:eastAsia="Times New Roman" w:hAnsi="Arial" w:cs="Arial"/>
          <w:lang w:eastAsia="en-GB"/>
        </w:rPr>
        <w:t xml:space="preserve"> informed by </w:t>
      </w:r>
      <w:r w:rsidR="00EE137F" w:rsidRPr="00FC3E37">
        <w:rPr>
          <w:rFonts w:ascii="Arial" w:eastAsia="Times New Roman" w:hAnsi="Arial" w:cs="Arial"/>
          <w:lang w:eastAsia="en-GB"/>
        </w:rPr>
        <w:t>each</w:t>
      </w:r>
      <w:r w:rsidR="00655C96" w:rsidRPr="00FC3E37">
        <w:rPr>
          <w:rFonts w:ascii="Arial" w:eastAsia="Times New Roman" w:hAnsi="Arial" w:cs="Arial"/>
          <w:lang w:eastAsia="en-GB"/>
        </w:rPr>
        <w:t xml:space="preserve"> </w:t>
      </w:r>
      <w:r w:rsidR="00755633" w:rsidRPr="00FC3E37">
        <w:rPr>
          <w:rFonts w:ascii="Arial" w:eastAsia="Times New Roman" w:hAnsi="Arial" w:cs="Arial"/>
          <w:lang w:eastAsia="en-GB"/>
        </w:rPr>
        <w:t>child’s lived experience</w:t>
      </w:r>
      <w:r w:rsidR="006A484D" w:rsidRPr="00FC3E37">
        <w:rPr>
          <w:rFonts w:ascii="Arial" w:eastAsia="Times New Roman" w:hAnsi="Arial" w:cs="Arial"/>
          <w:lang w:eastAsia="en-GB"/>
        </w:rPr>
        <w:t xml:space="preserve">, </w:t>
      </w:r>
      <w:r w:rsidR="00DF31DB" w:rsidRPr="00FC3E37">
        <w:rPr>
          <w:rFonts w:ascii="Arial" w:eastAsia="Times New Roman" w:hAnsi="Arial" w:cs="Arial"/>
          <w:lang w:eastAsia="en-GB"/>
        </w:rPr>
        <w:t>and</w:t>
      </w:r>
      <w:r w:rsidR="005D003A" w:rsidRPr="00FC3E37">
        <w:rPr>
          <w:rFonts w:ascii="Arial" w:eastAsia="Times New Roman" w:hAnsi="Arial" w:cs="Arial"/>
          <w:lang w:eastAsia="en-GB"/>
        </w:rPr>
        <w:t xml:space="preserve"> it</w:t>
      </w:r>
      <w:r w:rsidR="00CC7628" w:rsidRPr="00FC3E37">
        <w:rPr>
          <w:rFonts w:ascii="Arial" w:eastAsia="Times New Roman" w:hAnsi="Arial" w:cs="Arial"/>
          <w:lang w:eastAsia="en-GB"/>
        </w:rPr>
        <w:t xml:space="preserve"> creates better opportunities for staff to be aware</w:t>
      </w:r>
      <w:r w:rsidR="00E32F86" w:rsidRPr="00FC3E37">
        <w:rPr>
          <w:rFonts w:ascii="Arial" w:eastAsia="Times New Roman" w:hAnsi="Arial" w:cs="Arial"/>
          <w:lang w:eastAsia="en-GB"/>
        </w:rPr>
        <w:t xml:space="preserve"> and respond</w:t>
      </w:r>
      <w:r w:rsidR="00CC7628" w:rsidRPr="00FC3E37">
        <w:rPr>
          <w:rFonts w:ascii="Arial" w:eastAsia="Times New Roman" w:hAnsi="Arial" w:cs="Arial"/>
          <w:lang w:eastAsia="en-GB"/>
        </w:rPr>
        <w:t xml:space="preserve"> </w:t>
      </w:r>
      <w:r w:rsidR="007B7425" w:rsidRPr="00FC3E37">
        <w:rPr>
          <w:rFonts w:ascii="Arial" w:eastAsia="Times New Roman" w:hAnsi="Arial" w:cs="Arial"/>
          <w:lang w:eastAsia="en-GB"/>
        </w:rPr>
        <w:t>to</w:t>
      </w:r>
      <w:r w:rsidR="00CC7628" w:rsidRPr="00FC3E37">
        <w:rPr>
          <w:rFonts w:ascii="Arial" w:eastAsia="Times New Roman" w:hAnsi="Arial" w:cs="Arial"/>
          <w:lang w:eastAsia="en-GB"/>
        </w:rPr>
        <w:t xml:space="preserve"> </w:t>
      </w:r>
      <w:r w:rsidR="00B53D7A" w:rsidRPr="00FC3E37">
        <w:rPr>
          <w:rFonts w:ascii="Arial" w:eastAsia="Times New Roman" w:hAnsi="Arial" w:cs="Arial"/>
          <w:lang w:eastAsia="en-GB"/>
        </w:rPr>
        <w:t>the specific needs of a child, which</w:t>
      </w:r>
      <w:r w:rsidR="00621A48" w:rsidRPr="00FC3E37">
        <w:rPr>
          <w:rFonts w:ascii="Arial" w:eastAsia="Times New Roman" w:hAnsi="Arial" w:cs="Arial"/>
          <w:lang w:eastAsia="en-GB"/>
        </w:rPr>
        <w:t xml:space="preserve"> can lead to</w:t>
      </w:r>
      <w:r w:rsidR="00BD7C9E" w:rsidRPr="00FC3E37">
        <w:rPr>
          <w:rFonts w:ascii="Arial" w:eastAsia="Times New Roman" w:hAnsi="Arial" w:cs="Arial"/>
          <w:lang w:eastAsia="en-GB"/>
        </w:rPr>
        <w:t xml:space="preserve"> improved outcomes</w:t>
      </w:r>
      <w:r w:rsidR="00621A48" w:rsidRPr="00FC3E37">
        <w:rPr>
          <w:rFonts w:ascii="Arial" w:eastAsia="Times New Roman" w:hAnsi="Arial" w:cs="Arial"/>
          <w:lang w:eastAsia="en-GB"/>
        </w:rPr>
        <w:t xml:space="preserve"> for children</w:t>
      </w:r>
      <w:r w:rsidR="00BD7C9E" w:rsidRPr="00FC3E37">
        <w:rPr>
          <w:rFonts w:ascii="Arial" w:eastAsia="Times New Roman" w:hAnsi="Arial" w:cs="Arial"/>
          <w:lang w:eastAsia="en-GB"/>
        </w:rPr>
        <w:t>.</w:t>
      </w:r>
      <w:r w:rsidR="00FA40E5" w:rsidRPr="00FC3E37">
        <w:rPr>
          <w:rFonts w:ascii="Arial" w:eastAsia="Times New Roman" w:hAnsi="Arial" w:cs="Arial"/>
          <w:lang w:eastAsia="en-GB"/>
        </w:rPr>
        <w:t xml:space="preserve">  Staff can apply Intersectionality in their safeguarding work by:</w:t>
      </w:r>
      <w:bookmarkEnd w:id="111"/>
    </w:p>
    <w:p w14:paraId="5F157384" w14:textId="13E2BF97" w:rsidR="00FA40E5" w:rsidRPr="00FC3E37" w:rsidRDefault="00FA40E5" w:rsidP="00243A45">
      <w:pPr>
        <w:pStyle w:val="ListParagraph"/>
        <w:autoSpaceDE w:val="0"/>
        <w:autoSpaceDN w:val="0"/>
        <w:adjustRightInd w:val="0"/>
        <w:spacing w:after="0" w:line="240" w:lineRule="auto"/>
        <w:rPr>
          <w:rFonts w:ascii="Arial" w:eastAsia="Times New Roman" w:hAnsi="Arial" w:cs="Arial"/>
          <w:lang w:eastAsia="en-GB"/>
        </w:rPr>
      </w:pPr>
    </w:p>
    <w:p w14:paraId="1904FFD3" w14:textId="5AB00F69" w:rsidR="008E24AA" w:rsidRPr="00FC3E37" w:rsidRDefault="00832F6C" w:rsidP="00243A45">
      <w:pPr>
        <w:pStyle w:val="ListParagraph"/>
        <w:numPr>
          <w:ilvl w:val="0"/>
          <w:numId w:val="241"/>
        </w:numPr>
        <w:autoSpaceDE w:val="0"/>
        <w:autoSpaceDN w:val="0"/>
        <w:adjustRightInd w:val="0"/>
        <w:spacing w:after="0" w:line="240" w:lineRule="auto"/>
        <w:ind w:hanging="731"/>
        <w:rPr>
          <w:rFonts w:ascii="Arial" w:eastAsia="Times New Roman" w:hAnsi="Arial" w:cs="Arial"/>
          <w:color w:val="000000"/>
          <w:lang w:eastAsia="en-GB"/>
        </w:rPr>
      </w:pPr>
      <w:r w:rsidRPr="00FC3E37">
        <w:rPr>
          <w:rFonts w:ascii="Arial" w:eastAsia="Times New Roman" w:hAnsi="Arial" w:cs="Arial"/>
          <w:color w:val="000000"/>
          <w:lang w:eastAsia="en-GB"/>
        </w:rPr>
        <w:t>recognising that no child is the same</w:t>
      </w:r>
      <w:r w:rsidR="001C6BFE" w:rsidRPr="00FC3E37">
        <w:rPr>
          <w:rFonts w:ascii="Arial" w:eastAsia="Times New Roman" w:hAnsi="Arial" w:cs="Arial"/>
          <w:color w:val="000000"/>
          <w:lang w:eastAsia="en-GB"/>
        </w:rPr>
        <w:t xml:space="preserve">, and </w:t>
      </w:r>
      <w:r w:rsidR="006E1F17" w:rsidRPr="00FC3E37">
        <w:rPr>
          <w:rFonts w:ascii="Arial" w:eastAsia="Times New Roman" w:hAnsi="Arial" w:cs="Arial"/>
          <w:color w:val="000000"/>
          <w:lang w:eastAsia="en-GB"/>
        </w:rPr>
        <w:t>taking time to explore a child’s background</w:t>
      </w:r>
      <w:r w:rsidR="00571FDA" w:rsidRPr="00FC3E37">
        <w:rPr>
          <w:rFonts w:ascii="Arial" w:eastAsia="Times New Roman" w:hAnsi="Arial" w:cs="Arial"/>
          <w:color w:val="000000"/>
          <w:lang w:eastAsia="en-GB"/>
        </w:rPr>
        <w:t xml:space="preserve"> and respond to their needs</w:t>
      </w:r>
      <w:r w:rsidR="008E24AA" w:rsidRPr="00FC3E37">
        <w:rPr>
          <w:rFonts w:ascii="Arial" w:eastAsia="Times New Roman" w:hAnsi="Arial" w:cs="Arial"/>
          <w:color w:val="000000"/>
          <w:lang w:eastAsia="en-GB"/>
        </w:rPr>
        <w:t>;</w:t>
      </w:r>
      <w:r w:rsidR="005A7536" w:rsidRPr="00FC3E37">
        <w:rPr>
          <w:rFonts w:ascii="Arial" w:eastAsia="Times New Roman" w:hAnsi="Arial" w:cs="Arial"/>
          <w:color w:val="000000"/>
          <w:lang w:eastAsia="en-GB"/>
        </w:rPr>
        <w:t xml:space="preserve"> and</w:t>
      </w:r>
    </w:p>
    <w:p w14:paraId="611F2A47" w14:textId="34FE40B4" w:rsidR="000C4E9A" w:rsidRPr="00FC3E37" w:rsidRDefault="00D84EB0" w:rsidP="00243A45">
      <w:pPr>
        <w:pStyle w:val="ListParagraph"/>
        <w:autoSpaceDE w:val="0"/>
        <w:autoSpaceDN w:val="0"/>
        <w:adjustRightInd w:val="0"/>
        <w:spacing w:after="0" w:line="240" w:lineRule="auto"/>
        <w:ind w:left="1440" w:hanging="731"/>
        <w:rPr>
          <w:rFonts w:ascii="Arial" w:eastAsia="Times New Roman" w:hAnsi="Arial" w:cs="Arial"/>
          <w:color w:val="000000"/>
          <w:lang w:eastAsia="en-GB"/>
        </w:rPr>
      </w:pPr>
      <w:r w:rsidRPr="00FC3E37">
        <w:rPr>
          <w:rFonts w:ascii="Arial" w:eastAsia="Times New Roman" w:hAnsi="Arial" w:cs="Arial"/>
          <w:color w:val="000000" w:themeColor="text1"/>
          <w:lang w:eastAsia="en-GB"/>
        </w:rPr>
        <w:t xml:space="preserve"> </w:t>
      </w:r>
    </w:p>
    <w:p w14:paraId="2F0EDB94" w14:textId="5C0D666D" w:rsidR="00B1595F" w:rsidRPr="00FC3E37" w:rsidRDefault="007632A0" w:rsidP="00243A45">
      <w:pPr>
        <w:pStyle w:val="ListParagraph"/>
        <w:numPr>
          <w:ilvl w:val="0"/>
          <w:numId w:val="241"/>
        </w:numPr>
        <w:autoSpaceDE w:val="0"/>
        <w:autoSpaceDN w:val="0"/>
        <w:adjustRightInd w:val="0"/>
        <w:spacing w:after="0" w:line="240" w:lineRule="auto"/>
        <w:ind w:hanging="731"/>
        <w:rPr>
          <w:rFonts w:ascii="Arial" w:eastAsia="Times New Roman" w:hAnsi="Arial" w:cs="Arial"/>
          <w:color w:val="000000"/>
          <w:lang w:eastAsia="en-GB"/>
        </w:rPr>
      </w:pPr>
      <w:r w:rsidRPr="00FC3E37">
        <w:rPr>
          <w:rFonts w:ascii="Arial" w:eastAsia="Times New Roman" w:hAnsi="Arial" w:cs="Arial"/>
          <w:color w:val="000000"/>
          <w:lang w:eastAsia="en-GB"/>
        </w:rPr>
        <w:t>r</w:t>
      </w:r>
      <w:r w:rsidR="008E24AA" w:rsidRPr="00FC3E37">
        <w:rPr>
          <w:rFonts w:ascii="Arial" w:eastAsia="Times New Roman" w:hAnsi="Arial" w:cs="Arial"/>
          <w:color w:val="000000"/>
          <w:lang w:eastAsia="en-GB"/>
        </w:rPr>
        <w:t>ecognising a child’s experience of discrimination and inequality; t</w:t>
      </w:r>
      <w:r w:rsidR="0076519A" w:rsidRPr="00FC3E37">
        <w:rPr>
          <w:rFonts w:ascii="Arial" w:eastAsia="Times New Roman" w:hAnsi="Arial" w:cs="Arial"/>
          <w:color w:val="000000"/>
          <w:lang w:eastAsia="en-GB"/>
        </w:rPr>
        <w:t>his</w:t>
      </w:r>
      <w:r w:rsidR="002E00BC" w:rsidRPr="00FC3E37">
        <w:rPr>
          <w:rFonts w:ascii="Arial" w:eastAsia="Times New Roman" w:hAnsi="Arial" w:cs="Arial"/>
          <w:color w:val="000000"/>
          <w:lang w:eastAsia="en-GB"/>
        </w:rPr>
        <w:t xml:space="preserve"> </w:t>
      </w:r>
      <w:r w:rsidR="0076519A" w:rsidRPr="00FC3E37">
        <w:rPr>
          <w:rFonts w:ascii="Arial" w:eastAsia="Times New Roman" w:hAnsi="Arial" w:cs="Arial"/>
          <w:color w:val="000000"/>
          <w:lang w:eastAsia="en-GB"/>
        </w:rPr>
        <w:t>may</w:t>
      </w:r>
      <w:r w:rsidR="00D84EB0" w:rsidRPr="00FC3E37">
        <w:rPr>
          <w:rFonts w:ascii="Arial" w:eastAsia="Times New Roman" w:hAnsi="Arial" w:cs="Arial"/>
          <w:color w:val="000000"/>
          <w:lang w:eastAsia="en-GB"/>
        </w:rPr>
        <w:t xml:space="preserve"> include</w:t>
      </w:r>
      <w:r w:rsidR="002E00BC" w:rsidRPr="00FC3E37">
        <w:rPr>
          <w:rFonts w:ascii="Arial" w:eastAsia="Times New Roman" w:hAnsi="Arial" w:cs="Arial"/>
          <w:color w:val="000000"/>
          <w:lang w:eastAsia="en-GB"/>
        </w:rPr>
        <w:t xml:space="preserve"> (</w:t>
      </w:r>
      <w:r w:rsidR="0076519A" w:rsidRPr="00FC3E37">
        <w:rPr>
          <w:rFonts w:ascii="Arial" w:eastAsia="Times New Roman" w:hAnsi="Arial" w:cs="Arial"/>
          <w:color w:val="000000"/>
          <w:lang w:eastAsia="en-GB"/>
        </w:rPr>
        <w:t>but</w:t>
      </w:r>
      <w:r w:rsidR="002E00BC" w:rsidRPr="00FC3E37">
        <w:rPr>
          <w:rFonts w:ascii="Arial" w:eastAsia="Times New Roman" w:hAnsi="Arial" w:cs="Arial"/>
          <w:color w:val="000000"/>
          <w:lang w:eastAsia="en-GB"/>
        </w:rPr>
        <w:t xml:space="preserve"> is not limited to)</w:t>
      </w:r>
      <w:r w:rsidR="00BC7001" w:rsidRPr="00FC3E37">
        <w:rPr>
          <w:rFonts w:ascii="Arial" w:eastAsia="Times New Roman" w:hAnsi="Arial" w:cs="Arial"/>
          <w:color w:val="000000"/>
          <w:lang w:eastAsia="en-GB"/>
        </w:rPr>
        <w:t xml:space="preserve"> their ethnicity, gender, sexuality</w:t>
      </w:r>
      <w:r w:rsidR="00711213" w:rsidRPr="00FC3E37">
        <w:rPr>
          <w:rFonts w:ascii="Arial" w:eastAsia="Times New Roman" w:hAnsi="Arial" w:cs="Arial"/>
          <w:color w:val="000000"/>
          <w:lang w:eastAsia="en-GB"/>
        </w:rPr>
        <w:t xml:space="preserve">, class, </w:t>
      </w:r>
      <w:r w:rsidR="00E047A5" w:rsidRPr="00FC3E37">
        <w:rPr>
          <w:rFonts w:ascii="Arial" w:eastAsia="Times New Roman" w:hAnsi="Arial" w:cs="Arial"/>
          <w:color w:val="000000"/>
          <w:lang w:eastAsia="en-GB"/>
        </w:rPr>
        <w:t>socio-econ</w:t>
      </w:r>
      <w:r w:rsidR="00D97881" w:rsidRPr="00FC3E37">
        <w:rPr>
          <w:rFonts w:ascii="Arial" w:eastAsia="Times New Roman" w:hAnsi="Arial" w:cs="Arial"/>
          <w:color w:val="000000"/>
          <w:lang w:eastAsia="en-GB"/>
        </w:rPr>
        <w:t xml:space="preserve">omic background, </w:t>
      </w:r>
      <w:r w:rsidR="00711213" w:rsidRPr="00FC3E37">
        <w:rPr>
          <w:rFonts w:ascii="Arial" w:eastAsia="Times New Roman" w:hAnsi="Arial" w:cs="Arial"/>
          <w:color w:val="000000"/>
          <w:lang w:eastAsia="en-GB"/>
        </w:rPr>
        <w:t>religion</w:t>
      </w:r>
      <w:r w:rsidR="00055348" w:rsidRPr="00FC3E37">
        <w:rPr>
          <w:rFonts w:ascii="Arial" w:eastAsia="Times New Roman" w:hAnsi="Arial" w:cs="Arial"/>
          <w:color w:val="000000"/>
          <w:lang w:eastAsia="en-GB"/>
        </w:rPr>
        <w:t>, disability</w:t>
      </w:r>
      <w:r w:rsidR="00DA05FE" w:rsidRPr="00FC3E37">
        <w:rPr>
          <w:rFonts w:ascii="Arial" w:eastAsia="Times New Roman" w:hAnsi="Arial" w:cs="Arial"/>
          <w:color w:val="000000"/>
          <w:lang w:eastAsia="en-GB"/>
        </w:rPr>
        <w:t xml:space="preserve"> or care </w:t>
      </w:r>
      <w:proofErr w:type="gramStart"/>
      <w:r w:rsidR="00DA05FE" w:rsidRPr="00FC3E37">
        <w:rPr>
          <w:rFonts w:ascii="Arial" w:eastAsia="Times New Roman" w:hAnsi="Arial" w:cs="Arial"/>
          <w:color w:val="000000"/>
          <w:lang w:eastAsia="en-GB"/>
        </w:rPr>
        <w:t>status</w:t>
      </w:r>
      <w:r w:rsidR="009F4EDD" w:rsidRPr="00FC3E37">
        <w:rPr>
          <w:rFonts w:ascii="Arial" w:eastAsia="Times New Roman" w:hAnsi="Arial" w:cs="Arial"/>
          <w:color w:val="000000"/>
          <w:lang w:eastAsia="en-GB"/>
        </w:rPr>
        <w:t>;</w:t>
      </w:r>
      <w:proofErr w:type="gramEnd"/>
    </w:p>
    <w:p w14:paraId="2DC1C475" w14:textId="77777777" w:rsidR="008A6F53" w:rsidRPr="00FC3E37" w:rsidRDefault="008A6F53" w:rsidP="00243A45">
      <w:pPr>
        <w:autoSpaceDE w:val="0"/>
        <w:autoSpaceDN w:val="0"/>
        <w:adjustRightInd w:val="0"/>
        <w:spacing w:after="0" w:line="240" w:lineRule="auto"/>
        <w:rPr>
          <w:rFonts w:ascii="Arial" w:eastAsia="Times New Roman" w:hAnsi="Arial" w:cs="Arial"/>
          <w:b/>
          <w:bCs/>
          <w:color w:val="000000"/>
          <w:lang w:eastAsia="en-GB"/>
        </w:rPr>
      </w:pPr>
    </w:p>
    <w:p w14:paraId="0D1DB6F9" w14:textId="60E605BA" w:rsidR="00B1595F" w:rsidRPr="00FC3E37" w:rsidRDefault="00B1595F" w:rsidP="00243A45">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lang w:eastAsia="en-GB"/>
        </w:rPr>
      </w:pPr>
      <w:r w:rsidRPr="6A19EFB1">
        <w:rPr>
          <w:rFonts w:ascii="Arial" w:eastAsia="Times New Roman" w:hAnsi="Arial" w:cs="Arial"/>
          <w:lang w:eastAsia="en-GB"/>
        </w:rPr>
        <w:t>For further guidance, staff should listen to</w:t>
      </w:r>
      <w:r w:rsidR="00303474" w:rsidRPr="6A19EFB1">
        <w:rPr>
          <w:rFonts w:ascii="Arial" w:eastAsia="Times New Roman" w:hAnsi="Arial" w:cs="Arial"/>
          <w:lang w:eastAsia="en-GB"/>
        </w:rPr>
        <w:t xml:space="preserve"> this</w:t>
      </w:r>
      <w:r w:rsidR="00DB4C5A" w:rsidRPr="6A19EFB1">
        <w:rPr>
          <w:rFonts w:ascii="Arial" w:eastAsia="Times New Roman" w:hAnsi="Arial" w:cs="Arial"/>
          <w:lang w:eastAsia="en-GB"/>
        </w:rPr>
        <w:t xml:space="preserve"> </w:t>
      </w:r>
      <w:hyperlink r:id="rId163">
        <w:r w:rsidR="00BA73EA" w:rsidRPr="6A19EFB1">
          <w:rPr>
            <w:rStyle w:val="Hyperlink"/>
            <w:rFonts w:cs="Arial"/>
            <w:color w:val="5B9BD5" w:themeColor="accent1"/>
            <w:u w:val="single"/>
          </w:rPr>
          <w:t>NSPCC learning podcast on understanding Intersectionality in child safeguarding work</w:t>
        </w:r>
      </w:hyperlink>
      <w:r w:rsidR="006045BE" w:rsidRPr="6A19EFB1">
        <w:rPr>
          <w:rFonts w:ascii="Arial" w:eastAsia="Times New Roman" w:hAnsi="Arial" w:cs="Arial"/>
          <w:color w:val="000000" w:themeColor="text1"/>
          <w:lang w:eastAsia="en-GB"/>
        </w:rPr>
        <w:t>.</w:t>
      </w:r>
    </w:p>
    <w:p w14:paraId="7376A202" w14:textId="77777777" w:rsidR="00BC5994" w:rsidRPr="00FC3E37" w:rsidRDefault="00BC5994" w:rsidP="00243A45">
      <w:pPr>
        <w:pStyle w:val="ListParagraph"/>
        <w:autoSpaceDE w:val="0"/>
        <w:autoSpaceDN w:val="0"/>
        <w:adjustRightInd w:val="0"/>
        <w:spacing w:after="0" w:line="240" w:lineRule="auto"/>
        <w:rPr>
          <w:rFonts w:ascii="Arial" w:eastAsia="Times New Roman" w:hAnsi="Arial" w:cs="Arial"/>
          <w:b/>
          <w:bCs/>
          <w:color w:val="000000"/>
          <w:lang w:eastAsia="en-GB"/>
        </w:rPr>
      </w:pPr>
    </w:p>
    <w:p w14:paraId="70DF1384" w14:textId="669BCC1A" w:rsidR="00CD0ACD" w:rsidRPr="00FC3E37" w:rsidRDefault="00D56D31" w:rsidP="00243A45">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u w:val="single"/>
          <w:lang w:eastAsia="en-GB"/>
        </w:rPr>
      </w:pPr>
      <w:bookmarkStart w:id="112" w:name="_Ref90314926"/>
      <w:r w:rsidRPr="00FC3E37">
        <w:rPr>
          <w:rFonts w:ascii="Arial" w:eastAsia="Times New Roman" w:hAnsi="Arial" w:cs="Arial"/>
          <w:u w:val="single"/>
          <w:lang w:eastAsia="en-GB"/>
        </w:rPr>
        <w:t>Safeguarding LGBTQ+</w:t>
      </w:r>
      <w:r w:rsidR="00FB0D85" w:rsidRPr="00FC3E37">
        <w:rPr>
          <w:rStyle w:val="FootnoteReference"/>
          <w:rFonts w:ascii="Arial" w:eastAsia="Times New Roman" w:hAnsi="Arial" w:cs="Arial"/>
          <w:u w:val="single"/>
          <w:lang w:eastAsia="en-GB"/>
        </w:rPr>
        <w:footnoteReference w:id="56"/>
      </w:r>
      <w:r w:rsidRPr="00FC3E37">
        <w:rPr>
          <w:rFonts w:ascii="Arial" w:eastAsia="Times New Roman" w:hAnsi="Arial" w:cs="Arial"/>
          <w:u w:val="single"/>
          <w:lang w:eastAsia="en-GB"/>
        </w:rPr>
        <w:t xml:space="preserve"> children</w:t>
      </w:r>
      <w:r w:rsidR="00C43CC0" w:rsidRPr="00FC3E37">
        <w:rPr>
          <w:rFonts w:ascii="Arial" w:eastAsia="Times New Roman" w:hAnsi="Arial" w:cs="Arial"/>
          <w:u w:val="single"/>
          <w:lang w:eastAsia="en-GB"/>
        </w:rPr>
        <w:t xml:space="preserve"> and </w:t>
      </w:r>
      <w:r w:rsidR="00132F70" w:rsidRPr="00FC3E37">
        <w:rPr>
          <w:rFonts w:ascii="Arial" w:eastAsia="Times New Roman" w:hAnsi="Arial" w:cs="Arial"/>
          <w:u w:val="single"/>
          <w:lang w:eastAsia="en-GB"/>
        </w:rPr>
        <w:t>understanding the</w:t>
      </w:r>
      <w:r w:rsidR="00C43CC0" w:rsidRPr="00FC3E37">
        <w:rPr>
          <w:rFonts w:ascii="Arial" w:eastAsia="Times New Roman" w:hAnsi="Arial" w:cs="Arial"/>
          <w:u w:val="single"/>
          <w:lang w:eastAsia="en-GB"/>
        </w:rPr>
        <w:t xml:space="preserve"> risk</w:t>
      </w:r>
      <w:r w:rsidR="00132F70" w:rsidRPr="00FC3E37">
        <w:rPr>
          <w:rFonts w:ascii="Arial" w:eastAsia="Times New Roman" w:hAnsi="Arial" w:cs="Arial"/>
          <w:u w:val="single"/>
          <w:lang w:eastAsia="en-GB"/>
        </w:rPr>
        <w:t xml:space="preserve"> factors</w:t>
      </w:r>
      <w:bookmarkEnd w:id="112"/>
    </w:p>
    <w:p w14:paraId="3107282A" w14:textId="77777777" w:rsidR="001A48D0" w:rsidRPr="00FC3E37" w:rsidRDefault="001A48D0" w:rsidP="00243A45">
      <w:pPr>
        <w:pStyle w:val="ListParagraph"/>
        <w:autoSpaceDE w:val="0"/>
        <w:autoSpaceDN w:val="0"/>
        <w:adjustRightInd w:val="0"/>
        <w:spacing w:after="0" w:line="240" w:lineRule="auto"/>
        <w:rPr>
          <w:rFonts w:ascii="Arial" w:eastAsia="Times New Roman" w:hAnsi="Arial" w:cs="Arial"/>
          <w:b/>
          <w:bCs/>
          <w:color w:val="000000"/>
          <w:u w:val="single"/>
          <w:lang w:eastAsia="en-GB"/>
        </w:rPr>
      </w:pPr>
    </w:p>
    <w:p w14:paraId="39DE85C2" w14:textId="410BBC06" w:rsidR="00B65028" w:rsidRPr="00FC3E37" w:rsidRDefault="00D25A3B" w:rsidP="00243A45">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u w:val="single"/>
          <w:lang w:eastAsia="en-GB"/>
        </w:rPr>
      </w:pPr>
      <w:r w:rsidRPr="6A19EFB1">
        <w:rPr>
          <w:rFonts w:ascii="Arial" w:eastAsia="Times New Roman" w:hAnsi="Arial" w:cs="Arial"/>
          <w:b/>
          <w:color w:val="000000" w:themeColor="text1"/>
          <w:lang w:eastAsia="en-GB"/>
        </w:rPr>
        <w:t xml:space="preserve">A child identifying as </w:t>
      </w:r>
      <w:r w:rsidR="0049724A" w:rsidRPr="6A19EFB1">
        <w:rPr>
          <w:rFonts w:ascii="Arial" w:eastAsia="Times New Roman" w:hAnsi="Arial" w:cs="Arial"/>
          <w:b/>
          <w:color w:val="000000" w:themeColor="text1"/>
          <w:lang w:eastAsia="en-GB"/>
        </w:rPr>
        <w:t>LGBT</w:t>
      </w:r>
      <w:r w:rsidRPr="6A19EFB1">
        <w:rPr>
          <w:rFonts w:ascii="Arial" w:eastAsia="Times New Roman" w:hAnsi="Arial" w:cs="Arial"/>
          <w:b/>
          <w:color w:val="000000" w:themeColor="text1"/>
          <w:lang w:eastAsia="en-GB"/>
        </w:rPr>
        <w:t>Q+</w:t>
      </w:r>
      <w:r w:rsidR="0049724A" w:rsidRPr="6A19EFB1">
        <w:rPr>
          <w:rFonts w:ascii="Arial" w:eastAsia="Times New Roman" w:hAnsi="Arial" w:cs="Arial"/>
          <w:b/>
          <w:color w:val="000000" w:themeColor="text1"/>
          <w:lang w:eastAsia="en-GB"/>
        </w:rPr>
        <w:t xml:space="preserve"> is not a risk factor in itself</w:t>
      </w:r>
      <w:r w:rsidR="0049724A" w:rsidRPr="6A19EFB1">
        <w:rPr>
          <w:rFonts w:ascii="Arial" w:eastAsia="Times New Roman" w:hAnsi="Arial" w:cs="Arial"/>
          <w:color w:val="000000" w:themeColor="text1"/>
          <w:lang w:eastAsia="en-GB"/>
        </w:rPr>
        <w:t xml:space="preserve"> but</w:t>
      </w:r>
      <w:r w:rsidR="0049724A" w:rsidRPr="00FC3E37">
        <w:rPr>
          <w:rFonts w:ascii="Arial" w:hAnsi="Arial" w:cs="Arial"/>
        </w:rPr>
        <w:t xml:space="preserve"> </w:t>
      </w:r>
      <w:r w:rsidR="000549F9" w:rsidRPr="00FC3E37">
        <w:rPr>
          <w:rFonts w:ascii="Arial" w:hAnsi="Arial" w:cs="Arial"/>
        </w:rPr>
        <w:t>i</w:t>
      </w:r>
      <w:r w:rsidR="00C43CC0" w:rsidRPr="00FC3E37">
        <w:rPr>
          <w:rFonts w:ascii="Arial" w:hAnsi="Arial" w:cs="Arial"/>
        </w:rPr>
        <w:t xml:space="preserve">t is important for HMPPS staff to understand the extent to which gender identity </w:t>
      </w:r>
      <w:r w:rsidR="0000259C" w:rsidRPr="00FC3E37">
        <w:rPr>
          <w:rFonts w:ascii="Arial" w:hAnsi="Arial" w:cs="Arial"/>
        </w:rPr>
        <w:t>and</w:t>
      </w:r>
      <w:r w:rsidR="00C43CC0" w:rsidRPr="00FC3E37">
        <w:rPr>
          <w:rFonts w:ascii="Arial" w:hAnsi="Arial" w:cs="Arial"/>
        </w:rPr>
        <w:t xml:space="preserve"> sexual</w:t>
      </w:r>
      <w:r w:rsidR="009A3ABD" w:rsidRPr="00FC3E37">
        <w:rPr>
          <w:rFonts w:ascii="Arial" w:hAnsi="Arial" w:cs="Arial"/>
        </w:rPr>
        <w:t>ity</w:t>
      </w:r>
      <w:r w:rsidR="00C43CC0" w:rsidRPr="00FC3E37">
        <w:rPr>
          <w:rFonts w:ascii="Arial" w:hAnsi="Arial" w:cs="Arial"/>
        </w:rPr>
        <w:t xml:space="preserve"> may impact the safety and wellbeing of children, </w:t>
      </w:r>
      <w:r w:rsidR="0000259C" w:rsidRPr="00FC3E37">
        <w:rPr>
          <w:rFonts w:ascii="Arial" w:hAnsi="Arial" w:cs="Arial"/>
        </w:rPr>
        <w:t>and</w:t>
      </w:r>
      <w:r w:rsidR="00EC4BB5" w:rsidRPr="00FC3E37">
        <w:rPr>
          <w:rFonts w:ascii="Arial" w:hAnsi="Arial" w:cs="Arial"/>
        </w:rPr>
        <w:t>,</w:t>
      </w:r>
      <w:r w:rsidR="00D15004" w:rsidRPr="00FC3E37">
        <w:rPr>
          <w:rFonts w:ascii="Arial" w:hAnsi="Arial" w:cs="Arial"/>
        </w:rPr>
        <w:t xml:space="preserve"> to be able to</w:t>
      </w:r>
      <w:r w:rsidR="0000259C" w:rsidRPr="00FC3E37">
        <w:rPr>
          <w:rFonts w:ascii="Arial" w:hAnsi="Arial" w:cs="Arial"/>
        </w:rPr>
        <w:t xml:space="preserve"> </w:t>
      </w:r>
      <w:r w:rsidR="00D15004" w:rsidRPr="00FC3E37">
        <w:rPr>
          <w:rFonts w:ascii="Arial" w:hAnsi="Arial" w:cs="Arial"/>
        </w:rPr>
        <w:t>identify</w:t>
      </w:r>
      <w:r w:rsidR="0000259C" w:rsidRPr="00FC3E37">
        <w:rPr>
          <w:rFonts w:ascii="Arial" w:hAnsi="Arial" w:cs="Arial"/>
        </w:rPr>
        <w:t xml:space="preserve"> the</w:t>
      </w:r>
      <w:r w:rsidR="00C43CC0" w:rsidRPr="00FC3E37">
        <w:rPr>
          <w:rFonts w:ascii="Arial" w:hAnsi="Arial" w:cs="Arial"/>
        </w:rPr>
        <w:t xml:space="preserve"> risk</w:t>
      </w:r>
      <w:r w:rsidR="00D15004" w:rsidRPr="00FC3E37">
        <w:rPr>
          <w:rFonts w:ascii="Arial" w:hAnsi="Arial" w:cs="Arial"/>
        </w:rPr>
        <w:t xml:space="preserve"> factors</w:t>
      </w:r>
      <w:r w:rsidR="00C43CC0" w:rsidRPr="00FC3E37">
        <w:rPr>
          <w:rFonts w:ascii="Arial" w:hAnsi="Arial" w:cs="Arial"/>
        </w:rPr>
        <w:t xml:space="preserve"> that are life-threatening, related to mental health or are likely to make </w:t>
      </w:r>
      <w:r w:rsidR="00277F38" w:rsidRPr="00FC3E37">
        <w:rPr>
          <w:rFonts w:ascii="Arial" w:hAnsi="Arial" w:cs="Arial"/>
        </w:rPr>
        <w:t xml:space="preserve">children who identify as </w:t>
      </w:r>
      <w:r w:rsidR="00AB0DEC" w:rsidRPr="00FC3E37">
        <w:rPr>
          <w:rFonts w:ascii="Arial" w:hAnsi="Arial" w:cs="Arial"/>
        </w:rPr>
        <w:t xml:space="preserve">LGBTQ+ </w:t>
      </w:r>
      <w:r w:rsidR="00C43CC0" w:rsidRPr="00FC3E37">
        <w:rPr>
          <w:rFonts w:ascii="Arial" w:hAnsi="Arial" w:cs="Arial"/>
        </w:rPr>
        <w:t xml:space="preserve">vulnerable to </w:t>
      </w:r>
      <w:r w:rsidR="00874D33" w:rsidRPr="00FC3E37">
        <w:rPr>
          <w:rFonts w:ascii="Arial" w:hAnsi="Arial" w:cs="Arial"/>
        </w:rPr>
        <w:t>abuse,</w:t>
      </w:r>
      <w:r w:rsidR="00AB1734" w:rsidRPr="00FC3E37">
        <w:rPr>
          <w:rFonts w:ascii="Arial" w:hAnsi="Arial" w:cs="Arial"/>
        </w:rPr>
        <w:t xml:space="preserve"> neglect,</w:t>
      </w:r>
      <w:r w:rsidR="00874D33" w:rsidRPr="00FC3E37">
        <w:rPr>
          <w:rFonts w:ascii="Arial" w:hAnsi="Arial" w:cs="Arial"/>
        </w:rPr>
        <w:t xml:space="preserve"> </w:t>
      </w:r>
      <w:r w:rsidR="00C43CC0" w:rsidRPr="00FC3E37">
        <w:rPr>
          <w:rFonts w:ascii="Arial" w:hAnsi="Arial" w:cs="Arial"/>
        </w:rPr>
        <w:t xml:space="preserve">exploitation or </w:t>
      </w:r>
      <w:r w:rsidR="00874D33" w:rsidRPr="00FC3E37">
        <w:rPr>
          <w:rFonts w:ascii="Arial" w:hAnsi="Arial" w:cs="Arial"/>
        </w:rPr>
        <w:t>other forms of harm</w:t>
      </w:r>
      <w:r w:rsidR="00C43CC0" w:rsidRPr="00FC3E37">
        <w:rPr>
          <w:rFonts w:ascii="Arial" w:hAnsi="Arial" w:cs="Arial"/>
        </w:rPr>
        <w:t>.</w:t>
      </w:r>
    </w:p>
    <w:p w14:paraId="6E1BA461" w14:textId="5E6A94E2" w:rsidR="002E74FA" w:rsidRPr="00FC3E37" w:rsidRDefault="00C43CC0" w:rsidP="00243A45">
      <w:pPr>
        <w:pStyle w:val="ListParagraph"/>
        <w:autoSpaceDE w:val="0"/>
        <w:autoSpaceDN w:val="0"/>
        <w:adjustRightInd w:val="0"/>
        <w:spacing w:after="0" w:line="240" w:lineRule="auto"/>
        <w:rPr>
          <w:rFonts w:ascii="Arial" w:eastAsia="Times New Roman" w:hAnsi="Arial" w:cs="Arial"/>
          <w:b/>
          <w:bCs/>
          <w:color w:val="000000"/>
          <w:u w:val="single"/>
          <w:lang w:eastAsia="en-GB"/>
        </w:rPr>
      </w:pPr>
      <w:r w:rsidRPr="00FC3E37">
        <w:rPr>
          <w:rFonts w:ascii="Arial" w:hAnsi="Arial" w:cs="Arial"/>
        </w:rPr>
        <w:t xml:space="preserve">  </w:t>
      </w:r>
    </w:p>
    <w:p w14:paraId="14392973" w14:textId="463B796E" w:rsidR="00216F63" w:rsidRPr="00FC3E37" w:rsidRDefault="002E74FA" w:rsidP="00243A45">
      <w:pPr>
        <w:pStyle w:val="ListParagraph"/>
        <w:numPr>
          <w:ilvl w:val="0"/>
          <w:numId w:val="124"/>
        </w:numPr>
        <w:autoSpaceDE w:val="0"/>
        <w:autoSpaceDN w:val="0"/>
        <w:adjustRightInd w:val="0"/>
        <w:spacing w:after="0" w:line="240" w:lineRule="auto"/>
        <w:ind w:hanging="720"/>
        <w:rPr>
          <w:rFonts w:ascii="Arial" w:eastAsia="Times New Roman" w:hAnsi="Arial" w:cs="Arial"/>
          <w:color w:val="000000"/>
          <w:lang w:eastAsia="en-GB"/>
        </w:rPr>
      </w:pPr>
      <w:r w:rsidRPr="00FC3E37">
        <w:rPr>
          <w:rFonts w:ascii="Arial" w:eastAsia="Times New Roman" w:hAnsi="Arial" w:cs="Arial"/>
          <w:color w:val="000000"/>
          <w:lang w:eastAsia="en-GB"/>
        </w:rPr>
        <w:t>Research indicates that</w:t>
      </w:r>
      <w:r w:rsidR="00507A7B" w:rsidRPr="00FC3E37">
        <w:rPr>
          <w:rFonts w:ascii="Arial" w:eastAsia="Times New Roman" w:hAnsi="Arial" w:cs="Arial"/>
          <w:color w:val="000000"/>
          <w:lang w:eastAsia="en-GB"/>
        </w:rPr>
        <w:t xml:space="preserve"> LGBTQ+</w:t>
      </w:r>
      <w:r w:rsidR="00E33A7C" w:rsidRPr="00FC3E37">
        <w:rPr>
          <w:rFonts w:ascii="Arial" w:eastAsia="Times New Roman" w:hAnsi="Arial" w:cs="Arial"/>
          <w:color w:val="000000"/>
          <w:lang w:eastAsia="en-GB"/>
        </w:rPr>
        <w:t xml:space="preserve"> children</w:t>
      </w:r>
      <w:r w:rsidR="00507A7B" w:rsidRPr="00FC3E37">
        <w:rPr>
          <w:rFonts w:ascii="Arial" w:eastAsia="Times New Roman" w:hAnsi="Arial" w:cs="Arial"/>
          <w:color w:val="000000"/>
          <w:lang w:eastAsia="en-GB"/>
        </w:rPr>
        <w:t xml:space="preserve"> who disclose their sexual</w:t>
      </w:r>
      <w:r w:rsidR="00E33A7C" w:rsidRPr="00FC3E37">
        <w:rPr>
          <w:rFonts w:ascii="Arial" w:eastAsia="Times New Roman" w:hAnsi="Arial" w:cs="Arial"/>
          <w:color w:val="000000"/>
          <w:lang w:eastAsia="en-GB"/>
        </w:rPr>
        <w:t>ity</w:t>
      </w:r>
      <w:r w:rsidR="00507A7B" w:rsidRPr="00FC3E37">
        <w:rPr>
          <w:rFonts w:ascii="Arial" w:eastAsia="Times New Roman" w:hAnsi="Arial" w:cs="Arial"/>
          <w:color w:val="000000"/>
          <w:lang w:eastAsia="en-GB"/>
        </w:rPr>
        <w:t xml:space="preserve"> at an early age are </w:t>
      </w:r>
      <w:r w:rsidR="00D9298C" w:rsidRPr="00FC3E37">
        <w:rPr>
          <w:rFonts w:ascii="Arial" w:eastAsia="Times New Roman" w:hAnsi="Arial" w:cs="Arial"/>
          <w:color w:val="000000"/>
          <w:lang w:eastAsia="en-GB"/>
        </w:rPr>
        <w:t>at a greater risk</w:t>
      </w:r>
      <w:r w:rsidR="007E3490" w:rsidRPr="00FC3E37">
        <w:rPr>
          <w:rFonts w:ascii="Arial" w:eastAsia="Times New Roman" w:hAnsi="Arial" w:cs="Arial"/>
          <w:color w:val="000000"/>
          <w:lang w:eastAsia="en-GB"/>
        </w:rPr>
        <w:t xml:space="preserve"> of suicide</w:t>
      </w:r>
      <w:r w:rsidR="00504A88" w:rsidRPr="00FC3E37">
        <w:rPr>
          <w:rFonts w:ascii="Arial" w:eastAsia="Times New Roman" w:hAnsi="Arial" w:cs="Arial"/>
          <w:color w:val="000000"/>
          <w:lang w:eastAsia="en-GB"/>
        </w:rPr>
        <w:t xml:space="preserve"> and</w:t>
      </w:r>
      <w:r w:rsidR="008E39D3" w:rsidRPr="00FC3E37">
        <w:rPr>
          <w:rFonts w:ascii="Arial" w:eastAsia="Times New Roman" w:hAnsi="Arial" w:cs="Arial"/>
          <w:color w:val="000000"/>
          <w:lang w:eastAsia="en-GB"/>
        </w:rPr>
        <w:t xml:space="preserve"> </w:t>
      </w:r>
      <w:r w:rsidR="00504A88" w:rsidRPr="00FC3E37">
        <w:rPr>
          <w:rFonts w:ascii="Arial" w:eastAsia="Times New Roman" w:hAnsi="Arial" w:cs="Arial"/>
          <w:color w:val="000000"/>
          <w:lang w:eastAsia="en-GB"/>
        </w:rPr>
        <w:t xml:space="preserve">self-harm </w:t>
      </w:r>
      <w:r w:rsidR="008E39D3" w:rsidRPr="00FC3E37">
        <w:rPr>
          <w:rFonts w:ascii="Arial" w:eastAsia="Times New Roman" w:hAnsi="Arial" w:cs="Arial"/>
          <w:color w:val="000000"/>
          <w:lang w:eastAsia="en-GB"/>
        </w:rPr>
        <w:t>than heterosexual children</w:t>
      </w:r>
      <w:r w:rsidR="007B3F71" w:rsidRPr="00FC3E37">
        <w:rPr>
          <w:rStyle w:val="FootnoteReference"/>
          <w:rFonts w:ascii="Arial" w:eastAsia="Times New Roman" w:hAnsi="Arial" w:cs="Arial"/>
          <w:color w:val="000000"/>
          <w:lang w:eastAsia="en-GB"/>
        </w:rPr>
        <w:footnoteReference w:id="57"/>
      </w:r>
      <w:r w:rsidR="00E62B45" w:rsidRPr="00FC3E37">
        <w:rPr>
          <w:rFonts w:ascii="Arial" w:eastAsia="Times New Roman" w:hAnsi="Arial" w:cs="Arial"/>
          <w:color w:val="000000"/>
          <w:lang w:eastAsia="en-GB"/>
        </w:rPr>
        <w:t>.</w:t>
      </w:r>
      <w:r w:rsidR="00D42B16" w:rsidRPr="00FC3E37">
        <w:rPr>
          <w:rFonts w:ascii="Arial" w:eastAsia="Times New Roman" w:hAnsi="Arial" w:cs="Arial"/>
          <w:color w:val="000000"/>
          <w:lang w:eastAsia="en-GB"/>
        </w:rPr>
        <w:t xml:space="preserve"> </w:t>
      </w:r>
      <w:r w:rsidR="00E62B45" w:rsidRPr="00FC3E37">
        <w:rPr>
          <w:rFonts w:ascii="Arial" w:eastAsia="Times New Roman" w:hAnsi="Arial" w:cs="Arial"/>
          <w:color w:val="000000"/>
          <w:lang w:eastAsia="en-GB"/>
        </w:rPr>
        <w:t xml:space="preserve"> Children who identify as </w:t>
      </w:r>
      <w:r w:rsidR="00DC06E9" w:rsidRPr="00FC3E37">
        <w:rPr>
          <w:rFonts w:ascii="Arial" w:eastAsia="Times New Roman" w:hAnsi="Arial" w:cs="Arial"/>
          <w:color w:val="000000"/>
          <w:lang w:eastAsia="en-GB"/>
        </w:rPr>
        <w:t>LGBTQ+ may experience</w:t>
      </w:r>
      <w:r w:rsidR="00D55FB8" w:rsidRPr="00FC3E37">
        <w:rPr>
          <w:rFonts w:ascii="Arial" w:eastAsia="Times New Roman" w:hAnsi="Arial" w:cs="Arial"/>
          <w:color w:val="000000"/>
          <w:lang w:eastAsia="en-GB"/>
        </w:rPr>
        <w:t xml:space="preserve"> the following risk factors</w:t>
      </w:r>
      <w:r w:rsidR="00EF4E28" w:rsidRPr="00FC3E37">
        <w:rPr>
          <w:rFonts w:ascii="Arial" w:eastAsia="Times New Roman" w:hAnsi="Arial" w:cs="Arial"/>
          <w:color w:val="000000"/>
          <w:lang w:eastAsia="en-GB"/>
        </w:rPr>
        <w:t xml:space="preserve"> which may </w:t>
      </w:r>
      <w:r w:rsidR="006B1144" w:rsidRPr="00FC3E37">
        <w:rPr>
          <w:rFonts w:ascii="Arial" w:eastAsia="Times New Roman" w:hAnsi="Arial" w:cs="Arial"/>
          <w:color w:val="000000"/>
          <w:lang w:eastAsia="en-GB"/>
        </w:rPr>
        <w:t xml:space="preserve">contribute to a heightened risk of </w:t>
      </w:r>
      <w:r w:rsidR="00504A88" w:rsidRPr="00FC3E37">
        <w:rPr>
          <w:rFonts w:ascii="Arial" w:eastAsia="Times New Roman" w:hAnsi="Arial" w:cs="Arial"/>
          <w:color w:val="000000"/>
          <w:lang w:eastAsia="en-GB"/>
        </w:rPr>
        <w:t xml:space="preserve">suicide or </w:t>
      </w:r>
      <w:r w:rsidR="006B1144" w:rsidRPr="00FC3E37">
        <w:rPr>
          <w:rFonts w:ascii="Arial" w:eastAsia="Times New Roman" w:hAnsi="Arial" w:cs="Arial"/>
          <w:color w:val="000000"/>
          <w:lang w:eastAsia="en-GB"/>
        </w:rPr>
        <w:t>self</w:t>
      </w:r>
      <w:r w:rsidR="00504A88" w:rsidRPr="00FC3E37">
        <w:rPr>
          <w:rFonts w:ascii="Arial" w:eastAsia="Times New Roman" w:hAnsi="Arial" w:cs="Arial"/>
          <w:color w:val="000000"/>
          <w:lang w:eastAsia="en-GB"/>
        </w:rPr>
        <w:t>-harm behaviours</w:t>
      </w:r>
      <w:r w:rsidR="00DC06E9" w:rsidRPr="00FC3E37">
        <w:rPr>
          <w:rFonts w:ascii="Arial" w:eastAsia="Times New Roman" w:hAnsi="Arial" w:cs="Arial"/>
          <w:color w:val="000000"/>
          <w:lang w:eastAsia="en-GB"/>
        </w:rPr>
        <w:t>:</w:t>
      </w:r>
    </w:p>
    <w:p w14:paraId="53A9A804" w14:textId="2E9F8988" w:rsidR="00DC06E9" w:rsidRPr="00FC3E37" w:rsidRDefault="00DC06E9" w:rsidP="00243A45">
      <w:pPr>
        <w:pStyle w:val="ListParagraph"/>
        <w:autoSpaceDE w:val="0"/>
        <w:autoSpaceDN w:val="0"/>
        <w:adjustRightInd w:val="0"/>
        <w:spacing w:after="0" w:line="240" w:lineRule="auto"/>
        <w:ind w:left="1418" w:hanging="709"/>
        <w:rPr>
          <w:rFonts w:ascii="Arial" w:eastAsia="Times New Roman" w:hAnsi="Arial" w:cs="Arial"/>
          <w:color w:val="000000"/>
          <w:lang w:eastAsia="en-GB"/>
        </w:rPr>
      </w:pPr>
    </w:p>
    <w:p w14:paraId="396BE559" w14:textId="44547424" w:rsidR="00DC06E9" w:rsidRPr="00FC3E37" w:rsidRDefault="00F349E8" w:rsidP="00243A45">
      <w:pPr>
        <w:pStyle w:val="ListParagraph"/>
        <w:numPr>
          <w:ilvl w:val="0"/>
          <w:numId w:val="269"/>
        </w:numPr>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d</w:t>
      </w:r>
      <w:r w:rsidR="00220C4A" w:rsidRPr="00FC3E37">
        <w:rPr>
          <w:rFonts w:ascii="Arial" w:eastAsia="Times New Roman" w:hAnsi="Arial" w:cs="Arial"/>
          <w:color w:val="000000"/>
          <w:lang w:eastAsia="en-GB"/>
        </w:rPr>
        <w:t>iscrimination</w:t>
      </w:r>
      <w:r w:rsidR="009B6622" w:rsidRPr="00FC3E37">
        <w:rPr>
          <w:rFonts w:ascii="Arial" w:eastAsia="Times New Roman" w:hAnsi="Arial" w:cs="Arial"/>
          <w:color w:val="000000"/>
          <w:lang w:eastAsia="en-GB"/>
        </w:rPr>
        <w:t xml:space="preserve"> in the form of homophobia, transphobia and biphobia</w:t>
      </w:r>
      <w:r w:rsidR="00874D33" w:rsidRPr="00FC3E37">
        <w:rPr>
          <w:rFonts w:ascii="Arial" w:eastAsia="Times New Roman" w:hAnsi="Arial" w:cs="Arial"/>
          <w:color w:val="000000"/>
          <w:lang w:eastAsia="en-GB"/>
        </w:rPr>
        <w:t xml:space="preserve"> (</w:t>
      </w:r>
      <w:r w:rsidR="00CC5246" w:rsidRPr="00FC3E37">
        <w:rPr>
          <w:rFonts w:ascii="Arial" w:eastAsia="Times New Roman" w:hAnsi="Arial" w:cs="Arial"/>
          <w:color w:val="000000"/>
          <w:lang w:eastAsia="en-GB"/>
        </w:rPr>
        <w:t>which</w:t>
      </w:r>
      <w:r w:rsidR="00BA4D3D" w:rsidRPr="00FC3E37">
        <w:rPr>
          <w:rFonts w:ascii="Arial" w:eastAsia="Times New Roman" w:hAnsi="Arial" w:cs="Arial"/>
          <w:color w:val="000000"/>
          <w:lang w:eastAsia="en-GB"/>
        </w:rPr>
        <w:t xml:space="preserve"> may be </w:t>
      </w:r>
      <w:r w:rsidR="00CC5246" w:rsidRPr="00FC3E37">
        <w:rPr>
          <w:rFonts w:ascii="Arial" w:eastAsia="Times New Roman" w:hAnsi="Arial" w:cs="Arial"/>
          <w:color w:val="000000"/>
          <w:lang w:eastAsia="en-GB"/>
        </w:rPr>
        <w:t>verbal</w:t>
      </w:r>
      <w:r w:rsidR="005734BB" w:rsidRPr="00FC3E37">
        <w:rPr>
          <w:rFonts w:ascii="Arial" w:eastAsia="Times New Roman" w:hAnsi="Arial" w:cs="Arial"/>
          <w:color w:val="000000"/>
          <w:lang w:eastAsia="en-GB"/>
        </w:rPr>
        <w:t xml:space="preserve"> or</w:t>
      </w:r>
      <w:r w:rsidR="00CC5246" w:rsidRPr="00FC3E37">
        <w:rPr>
          <w:rFonts w:ascii="Arial" w:eastAsia="Times New Roman" w:hAnsi="Arial" w:cs="Arial"/>
          <w:color w:val="000000"/>
          <w:lang w:eastAsia="en-GB"/>
        </w:rPr>
        <w:t xml:space="preserve"> physical</w:t>
      </w:r>
      <w:r w:rsidR="00FF35EB" w:rsidRPr="00FC3E37">
        <w:rPr>
          <w:rFonts w:ascii="Arial" w:eastAsia="Times New Roman" w:hAnsi="Arial" w:cs="Arial"/>
          <w:color w:val="000000"/>
          <w:lang w:eastAsia="en-GB"/>
        </w:rPr>
        <w:t>,</w:t>
      </w:r>
      <w:r w:rsidR="00CC5246" w:rsidRPr="00FC3E37">
        <w:rPr>
          <w:rFonts w:ascii="Arial" w:eastAsia="Times New Roman" w:hAnsi="Arial" w:cs="Arial"/>
          <w:color w:val="000000"/>
          <w:lang w:eastAsia="en-GB"/>
        </w:rPr>
        <w:t xml:space="preserve"> and</w:t>
      </w:r>
      <w:r w:rsidR="005734BB" w:rsidRPr="00FC3E37">
        <w:rPr>
          <w:rFonts w:ascii="Arial" w:eastAsia="Times New Roman" w:hAnsi="Arial" w:cs="Arial"/>
          <w:color w:val="000000"/>
          <w:lang w:eastAsia="en-GB"/>
        </w:rPr>
        <w:t xml:space="preserve"> is</w:t>
      </w:r>
      <w:r w:rsidR="00CC5246" w:rsidRPr="00FC3E37">
        <w:rPr>
          <w:rFonts w:ascii="Arial" w:eastAsia="Times New Roman" w:hAnsi="Arial" w:cs="Arial"/>
          <w:color w:val="000000"/>
          <w:lang w:eastAsia="en-GB"/>
        </w:rPr>
        <w:t xml:space="preserve"> likely to cause long term emotional harm</w:t>
      </w:r>
      <w:proofErr w:type="gramStart"/>
      <w:r w:rsidR="00B91383" w:rsidRPr="00FC3E37">
        <w:rPr>
          <w:rFonts w:ascii="Arial" w:eastAsia="Times New Roman" w:hAnsi="Arial" w:cs="Arial"/>
          <w:color w:val="000000"/>
          <w:lang w:eastAsia="en-GB"/>
        </w:rPr>
        <w:t>)</w:t>
      </w:r>
      <w:r w:rsidR="005734BB" w:rsidRPr="00FC3E37">
        <w:rPr>
          <w:rFonts w:ascii="Arial" w:eastAsia="Times New Roman" w:hAnsi="Arial" w:cs="Arial"/>
          <w:color w:val="000000"/>
          <w:lang w:eastAsia="en-GB"/>
        </w:rPr>
        <w:t>;</w:t>
      </w:r>
      <w:proofErr w:type="gramEnd"/>
    </w:p>
    <w:p w14:paraId="234A2E99" w14:textId="77777777" w:rsidR="000557D7" w:rsidRPr="00FC3E37" w:rsidRDefault="000557D7" w:rsidP="00243A45">
      <w:pPr>
        <w:pStyle w:val="ListParagraph"/>
        <w:autoSpaceDE w:val="0"/>
        <w:autoSpaceDN w:val="0"/>
        <w:adjustRightInd w:val="0"/>
        <w:spacing w:after="0" w:line="240" w:lineRule="auto"/>
        <w:ind w:left="1418" w:hanging="709"/>
        <w:rPr>
          <w:rFonts w:ascii="Arial" w:eastAsia="Times New Roman" w:hAnsi="Arial" w:cs="Arial"/>
          <w:color w:val="000000"/>
          <w:lang w:eastAsia="en-GB"/>
        </w:rPr>
      </w:pPr>
    </w:p>
    <w:p w14:paraId="456E93C9" w14:textId="31348E96" w:rsidR="009B6622" w:rsidRPr="00FC3E37" w:rsidRDefault="00466404" w:rsidP="00243A45">
      <w:pPr>
        <w:pStyle w:val="ListParagraph"/>
        <w:numPr>
          <w:ilvl w:val="0"/>
          <w:numId w:val="269"/>
        </w:numPr>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abuse</w:t>
      </w:r>
      <w:r w:rsidR="00AB1734" w:rsidRPr="00FC3E37">
        <w:rPr>
          <w:rFonts w:ascii="Arial" w:eastAsia="Times New Roman" w:hAnsi="Arial" w:cs="Arial"/>
          <w:color w:val="000000"/>
          <w:lang w:eastAsia="en-GB"/>
        </w:rPr>
        <w:t>, neglect</w:t>
      </w:r>
      <w:r w:rsidRPr="00FC3E37">
        <w:rPr>
          <w:rFonts w:ascii="Arial" w:eastAsia="Times New Roman" w:hAnsi="Arial" w:cs="Arial"/>
          <w:color w:val="000000"/>
          <w:lang w:eastAsia="en-GB"/>
        </w:rPr>
        <w:t xml:space="preserve"> or </w:t>
      </w:r>
      <w:r w:rsidR="00F349E8" w:rsidRPr="00FC3E37">
        <w:rPr>
          <w:rFonts w:ascii="Arial" w:eastAsia="Times New Roman" w:hAnsi="Arial" w:cs="Arial"/>
          <w:color w:val="000000"/>
          <w:lang w:eastAsia="en-GB"/>
        </w:rPr>
        <w:t>a</w:t>
      </w:r>
      <w:r w:rsidR="00A3476C" w:rsidRPr="00FC3E37">
        <w:rPr>
          <w:rFonts w:ascii="Arial" w:eastAsia="Times New Roman" w:hAnsi="Arial" w:cs="Arial"/>
          <w:color w:val="000000"/>
          <w:lang w:eastAsia="en-GB"/>
        </w:rPr>
        <w:t>bandonment from family members and peers</w:t>
      </w:r>
      <w:r w:rsidR="004E1CD8" w:rsidRPr="00FC3E37">
        <w:rPr>
          <w:rFonts w:ascii="Arial" w:eastAsia="Times New Roman" w:hAnsi="Arial" w:cs="Arial"/>
          <w:color w:val="000000"/>
          <w:lang w:eastAsia="en-GB"/>
        </w:rPr>
        <w:t>, including bullying,</w:t>
      </w:r>
      <w:r w:rsidR="00F349E8" w:rsidRPr="00FC3E37">
        <w:rPr>
          <w:rFonts w:ascii="Arial" w:eastAsia="Times New Roman" w:hAnsi="Arial" w:cs="Arial"/>
          <w:color w:val="000000"/>
          <w:lang w:eastAsia="en-GB"/>
        </w:rPr>
        <w:t xml:space="preserve"> which may lead to social isolation</w:t>
      </w:r>
      <w:r w:rsidR="00EA1091" w:rsidRPr="00FC3E37">
        <w:rPr>
          <w:rFonts w:ascii="Arial" w:eastAsia="Times New Roman" w:hAnsi="Arial" w:cs="Arial"/>
          <w:color w:val="000000"/>
          <w:lang w:eastAsia="en-GB"/>
        </w:rPr>
        <w:t>, substance misuse</w:t>
      </w:r>
      <w:r w:rsidR="001A0EAF" w:rsidRPr="00FC3E37">
        <w:rPr>
          <w:rFonts w:ascii="Arial" w:eastAsia="Times New Roman" w:hAnsi="Arial" w:cs="Arial"/>
          <w:color w:val="000000"/>
          <w:lang w:eastAsia="en-GB"/>
        </w:rPr>
        <w:t>,</w:t>
      </w:r>
      <w:r w:rsidR="001B45FA" w:rsidRPr="00FC3E37">
        <w:rPr>
          <w:rFonts w:ascii="Arial" w:eastAsia="Times New Roman" w:hAnsi="Arial" w:cs="Arial"/>
          <w:color w:val="000000"/>
          <w:lang w:eastAsia="en-GB"/>
        </w:rPr>
        <w:t xml:space="preserve"> inability to cope with</w:t>
      </w:r>
      <w:r w:rsidR="00AE49D5" w:rsidRPr="00FC3E37">
        <w:rPr>
          <w:rFonts w:ascii="Arial" w:eastAsia="Times New Roman" w:hAnsi="Arial" w:cs="Arial"/>
          <w:color w:val="000000"/>
          <w:lang w:eastAsia="en-GB"/>
        </w:rPr>
        <w:t xml:space="preserve"> problems, </w:t>
      </w:r>
      <w:r w:rsidR="00C61D47" w:rsidRPr="00FC3E37">
        <w:rPr>
          <w:rFonts w:ascii="Arial" w:eastAsia="Times New Roman" w:hAnsi="Arial" w:cs="Arial"/>
          <w:color w:val="000000"/>
          <w:lang w:eastAsia="en-GB"/>
        </w:rPr>
        <w:t xml:space="preserve">poor </w:t>
      </w:r>
      <w:r w:rsidR="00AE49D5" w:rsidRPr="00FC3E37">
        <w:rPr>
          <w:rFonts w:ascii="Arial" w:eastAsia="Times New Roman" w:hAnsi="Arial" w:cs="Arial"/>
          <w:color w:val="000000"/>
          <w:lang w:eastAsia="en-GB"/>
        </w:rPr>
        <w:t xml:space="preserve">mental health </w:t>
      </w:r>
      <w:r w:rsidR="00F349E8" w:rsidRPr="00FC3E37">
        <w:rPr>
          <w:rFonts w:ascii="Arial" w:eastAsia="Times New Roman" w:hAnsi="Arial" w:cs="Arial"/>
          <w:color w:val="000000"/>
          <w:lang w:eastAsia="en-GB"/>
        </w:rPr>
        <w:t xml:space="preserve">and </w:t>
      </w:r>
      <w:proofErr w:type="gramStart"/>
      <w:r w:rsidR="00F349E8" w:rsidRPr="00FC3E37">
        <w:rPr>
          <w:rFonts w:ascii="Arial" w:eastAsia="Times New Roman" w:hAnsi="Arial" w:cs="Arial"/>
          <w:color w:val="000000"/>
          <w:lang w:eastAsia="en-GB"/>
        </w:rPr>
        <w:t>homelessness</w:t>
      </w:r>
      <w:r w:rsidR="000557D7" w:rsidRPr="00FC3E37">
        <w:rPr>
          <w:rFonts w:ascii="Arial" w:eastAsia="Times New Roman" w:hAnsi="Arial" w:cs="Arial"/>
          <w:color w:val="000000"/>
          <w:lang w:eastAsia="en-GB"/>
        </w:rPr>
        <w:t>;</w:t>
      </w:r>
      <w:proofErr w:type="gramEnd"/>
    </w:p>
    <w:p w14:paraId="554BEAA1" w14:textId="77777777" w:rsidR="00D22EAE" w:rsidRPr="00FC3E37" w:rsidRDefault="00D22EAE" w:rsidP="00243A45">
      <w:pPr>
        <w:pStyle w:val="ListParagraph"/>
        <w:autoSpaceDE w:val="0"/>
        <w:autoSpaceDN w:val="0"/>
        <w:adjustRightInd w:val="0"/>
        <w:spacing w:after="0" w:line="240" w:lineRule="auto"/>
        <w:ind w:left="1418" w:hanging="709"/>
        <w:rPr>
          <w:rFonts w:ascii="Arial" w:eastAsia="Times New Roman" w:hAnsi="Arial" w:cs="Arial"/>
          <w:color w:val="000000"/>
          <w:lang w:eastAsia="en-GB"/>
        </w:rPr>
      </w:pPr>
    </w:p>
    <w:p w14:paraId="7E4B0ABF" w14:textId="51BC502F" w:rsidR="006D702F" w:rsidRPr="00FC3E37" w:rsidRDefault="006D702F" w:rsidP="00243A45">
      <w:pPr>
        <w:pStyle w:val="ListParagraph"/>
        <w:numPr>
          <w:ilvl w:val="0"/>
          <w:numId w:val="269"/>
        </w:numPr>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rejection</w:t>
      </w:r>
      <w:r w:rsidR="00D22EAE" w:rsidRPr="00FC3E37">
        <w:rPr>
          <w:rFonts w:ascii="Arial" w:eastAsia="Times New Roman" w:hAnsi="Arial" w:cs="Arial"/>
          <w:color w:val="000000"/>
          <w:lang w:eastAsia="en-GB"/>
        </w:rPr>
        <w:t xml:space="preserve"> from </w:t>
      </w:r>
      <w:proofErr w:type="gramStart"/>
      <w:r w:rsidR="00D22EAE" w:rsidRPr="00FC3E37">
        <w:rPr>
          <w:rFonts w:ascii="Arial" w:eastAsia="Times New Roman" w:hAnsi="Arial" w:cs="Arial"/>
          <w:color w:val="000000"/>
          <w:lang w:eastAsia="en-GB"/>
        </w:rPr>
        <w:t>faith based</w:t>
      </w:r>
      <w:proofErr w:type="gramEnd"/>
      <w:r w:rsidR="00D22EAE" w:rsidRPr="00FC3E37">
        <w:rPr>
          <w:rFonts w:ascii="Arial" w:eastAsia="Times New Roman" w:hAnsi="Arial" w:cs="Arial"/>
          <w:color w:val="000000"/>
          <w:lang w:eastAsia="en-GB"/>
        </w:rPr>
        <w:t xml:space="preserve"> communities who</w:t>
      </w:r>
      <w:r w:rsidR="00D50574" w:rsidRPr="00FC3E37">
        <w:rPr>
          <w:rFonts w:ascii="Arial" w:eastAsia="Times New Roman" w:hAnsi="Arial" w:cs="Arial"/>
          <w:color w:val="000000"/>
          <w:lang w:eastAsia="en-GB"/>
        </w:rPr>
        <w:t>se religious doctrine</w:t>
      </w:r>
      <w:r w:rsidR="00D22EAE" w:rsidRPr="00FC3E37">
        <w:rPr>
          <w:rFonts w:ascii="Arial" w:eastAsia="Times New Roman" w:hAnsi="Arial" w:cs="Arial"/>
          <w:color w:val="000000"/>
          <w:lang w:eastAsia="en-GB"/>
        </w:rPr>
        <w:t xml:space="preserve"> </w:t>
      </w:r>
      <w:r w:rsidR="00EB41D6" w:rsidRPr="00FC3E37">
        <w:rPr>
          <w:rFonts w:ascii="Arial" w:eastAsia="Times New Roman" w:hAnsi="Arial" w:cs="Arial"/>
          <w:color w:val="000000"/>
          <w:lang w:eastAsia="en-GB"/>
        </w:rPr>
        <w:t xml:space="preserve">is not supportive of </w:t>
      </w:r>
      <w:r w:rsidR="005D3038" w:rsidRPr="00FC3E37">
        <w:rPr>
          <w:rFonts w:ascii="Arial" w:eastAsia="Times New Roman" w:hAnsi="Arial" w:cs="Arial"/>
          <w:color w:val="000000"/>
          <w:lang w:eastAsia="en-GB"/>
        </w:rPr>
        <w:t>members who develop LGBTQ+ identi</w:t>
      </w:r>
      <w:r w:rsidR="00CB6AEB" w:rsidRPr="00FC3E37">
        <w:rPr>
          <w:rFonts w:ascii="Arial" w:eastAsia="Times New Roman" w:hAnsi="Arial" w:cs="Arial"/>
          <w:color w:val="000000"/>
          <w:lang w:eastAsia="en-GB"/>
        </w:rPr>
        <w:t>ties;</w:t>
      </w:r>
    </w:p>
    <w:p w14:paraId="461DA072" w14:textId="77777777" w:rsidR="002E03CC" w:rsidRPr="00FC3E37" w:rsidRDefault="002E03CC" w:rsidP="00243A45">
      <w:pPr>
        <w:pStyle w:val="ListParagraph"/>
        <w:autoSpaceDE w:val="0"/>
        <w:autoSpaceDN w:val="0"/>
        <w:adjustRightInd w:val="0"/>
        <w:spacing w:after="0" w:line="240" w:lineRule="auto"/>
        <w:ind w:left="1418" w:hanging="709"/>
        <w:rPr>
          <w:rFonts w:ascii="Arial" w:eastAsia="Times New Roman" w:hAnsi="Arial" w:cs="Arial"/>
          <w:color w:val="000000"/>
          <w:lang w:eastAsia="en-GB"/>
        </w:rPr>
      </w:pPr>
    </w:p>
    <w:p w14:paraId="45451A3F" w14:textId="06155DF2" w:rsidR="005734BB" w:rsidRPr="00FC3E37" w:rsidRDefault="00E13E57" w:rsidP="00243A45">
      <w:pPr>
        <w:pStyle w:val="ListParagraph"/>
        <w:numPr>
          <w:ilvl w:val="0"/>
          <w:numId w:val="269"/>
        </w:numPr>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exposure to exploitation; and</w:t>
      </w:r>
    </w:p>
    <w:p w14:paraId="37D06039" w14:textId="77777777" w:rsidR="000557D7" w:rsidRPr="00FC3E37" w:rsidRDefault="000557D7" w:rsidP="00243A45">
      <w:pPr>
        <w:pStyle w:val="ListParagraph"/>
        <w:autoSpaceDE w:val="0"/>
        <w:autoSpaceDN w:val="0"/>
        <w:adjustRightInd w:val="0"/>
        <w:spacing w:after="0" w:line="240" w:lineRule="auto"/>
        <w:ind w:left="1418" w:hanging="709"/>
        <w:rPr>
          <w:rFonts w:ascii="Arial" w:eastAsia="Times New Roman" w:hAnsi="Arial" w:cs="Arial"/>
          <w:color w:val="000000"/>
          <w:lang w:eastAsia="en-GB"/>
        </w:rPr>
      </w:pPr>
    </w:p>
    <w:p w14:paraId="4C257D27" w14:textId="0DC64131" w:rsidR="00A3476C" w:rsidRPr="00FC3E37" w:rsidRDefault="00E13E57" w:rsidP="00243A45">
      <w:pPr>
        <w:pStyle w:val="ListParagraph"/>
        <w:numPr>
          <w:ilvl w:val="0"/>
          <w:numId w:val="269"/>
        </w:numPr>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exposure to so-called conversion therapy</w:t>
      </w:r>
      <w:r w:rsidR="00B22332" w:rsidRPr="00FC3E37">
        <w:rPr>
          <w:rFonts w:ascii="Arial" w:eastAsia="Times New Roman" w:hAnsi="Arial" w:cs="Arial"/>
          <w:color w:val="000000"/>
          <w:lang w:eastAsia="en-GB"/>
        </w:rPr>
        <w:t xml:space="preserve"> practices</w:t>
      </w:r>
      <w:r w:rsidR="00A44B86" w:rsidRPr="00FC3E37">
        <w:rPr>
          <w:rFonts w:ascii="Arial" w:eastAsia="Times New Roman" w:hAnsi="Arial" w:cs="Arial"/>
          <w:color w:val="000000"/>
          <w:lang w:eastAsia="en-GB"/>
        </w:rPr>
        <w:t>, which may</w:t>
      </w:r>
      <w:r w:rsidR="00CD7CB6" w:rsidRPr="00FC3E37">
        <w:rPr>
          <w:rFonts w:ascii="Arial" w:eastAsia="Times New Roman" w:hAnsi="Arial" w:cs="Arial"/>
          <w:color w:val="000000"/>
          <w:lang w:eastAsia="en-GB"/>
        </w:rPr>
        <w:t xml:space="preserve"> include physical violence and</w:t>
      </w:r>
      <w:r w:rsidR="0026490A" w:rsidRPr="00FC3E37">
        <w:rPr>
          <w:rFonts w:ascii="Arial" w:eastAsia="Times New Roman" w:hAnsi="Arial" w:cs="Arial"/>
          <w:color w:val="000000"/>
          <w:lang w:eastAsia="en-GB"/>
        </w:rPr>
        <w:t xml:space="preserve"> emotional </w:t>
      </w:r>
      <w:proofErr w:type="gramStart"/>
      <w:r w:rsidR="0026490A" w:rsidRPr="00FC3E37">
        <w:rPr>
          <w:rFonts w:ascii="Arial" w:eastAsia="Times New Roman" w:hAnsi="Arial" w:cs="Arial"/>
          <w:color w:val="000000"/>
          <w:lang w:eastAsia="en-GB"/>
        </w:rPr>
        <w:t>harm</w:t>
      </w:r>
      <w:r w:rsidR="00AE2421" w:rsidRPr="00FC3E37">
        <w:rPr>
          <w:rFonts w:ascii="Arial" w:eastAsia="Times New Roman" w:hAnsi="Arial" w:cs="Arial"/>
          <w:color w:val="000000"/>
          <w:lang w:eastAsia="en-GB"/>
        </w:rPr>
        <w:t>;</w:t>
      </w:r>
      <w:proofErr w:type="gramEnd"/>
    </w:p>
    <w:p w14:paraId="761EF6E8" w14:textId="77777777" w:rsidR="00DE5622" w:rsidRPr="00FC3E37" w:rsidRDefault="00DE5622" w:rsidP="00243A45">
      <w:pPr>
        <w:pStyle w:val="ListParagraph"/>
        <w:autoSpaceDE w:val="0"/>
        <w:autoSpaceDN w:val="0"/>
        <w:adjustRightInd w:val="0"/>
        <w:spacing w:after="0" w:line="240" w:lineRule="auto"/>
        <w:ind w:left="1440"/>
        <w:rPr>
          <w:rFonts w:ascii="Arial" w:eastAsia="Times New Roman" w:hAnsi="Arial" w:cs="Arial"/>
          <w:color w:val="000000"/>
          <w:lang w:eastAsia="en-GB"/>
        </w:rPr>
      </w:pPr>
    </w:p>
    <w:p w14:paraId="31CB5CB0" w14:textId="208CC47E" w:rsidR="00DE5622" w:rsidRPr="00FC3E37" w:rsidRDefault="00AE2421" w:rsidP="00C37B29">
      <w:pPr>
        <w:pStyle w:val="ListParagraph"/>
        <w:numPr>
          <w:ilvl w:val="0"/>
          <w:numId w:val="231"/>
        </w:numPr>
        <w:autoSpaceDE w:val="0"/>
        <w:autoSpaceDN w:val="0"/>
        <w:adjustRightInd w:val="0"/>
        <w:spacing w:after="0" w:line="240" w:lineRule="auto"/>
        <w:ind w:left="1985" w:hanging="709"/>
        <w:rPr>
          <w:rFonts w:ascii="Arial" w:eastAsia="Times New Roman" w:hAnsi="Arial" w:cs="Arial"/>
          <w:color w:val="000000"/>
          <w:lang w:eastAsia="en-GB"/>
        </w:rPr>
      </w:pPr>
      <w:r w:rsidRPr="125839DA">
        <w:rPr>
          <w:rFonts w:ascii="Arial" w:eastAsia="Times New Roman" w:hAnsi="Arial" w:cs="Arial"/>
          <w:color w:val="000000" w:themeColor="text1"/>
          <w:lang w:eastAsia="en-GB"/>
        </w:rPr>
        <w:t>conversion therapy is</w:t>
      </w:r>
      <w:r w:rsidR="006177B0" w:rsidRPr="125839DA">
        <w:rPr>
          <w:rFonts w:ascii="Arial" w:eastAsia="Times New Roman" w:hAnsi="Arial" w:cs="Arial"/>
          <w:color w:val="000000" w:themeColor="text1"/>
          <w:lang w:eastAsia="en-GB"/>
        </w:rPr>
        <w:t xml:space="preserve"> an attempt </w:t>
      </w:r>
      <w:r w:rsidR="00AD3913" w:rsidRPr="125839DA">
        <w:rPr>
          <w:rFonts w:ascii="Arial" w:eastAsia="Times New Roman" w:hAnsi="Arial" w:cs="Arial"/>
          <w:color w:val="000000" w:themeColor="text1"/>
          <w:lang w:eastAsia="en-GB"/>
        </w:rPr>
        <w:t>to change an individual’s sexual orientation</w:t>
      </w:r>
      <w:r w:rsidR="003D1069" w:rsidRPr="125839DA">
        <w:rPr>
          <w:rFonts w:ascii="Arial" w:eastAsia="Times New Roman" w:hAnsi="Arial" w:cs="Arial"/>
          <w:color w:val="000000" w:themeColor="text1"/>
          <w:lang w:eastAsia="en-GB"/>
        </w:rPr>
        <w:t xml:space="preserve"> or to change </w:t>
      </w:r>
      <w:r w:rsidR="00EB1617" w:rsidRPr="125839DA">
        <w:rPr>
          <w:rFonts w:ascii="Arial" w:eastAsia="Times New Roman" w:hAnsi="Arial" w:cs="Arial"/>
          <w:color w:val="000000" w:themeColor="text1"/>
          <w:lang w:eastAsia="en-GB"/>
        </w:rPr>
        <w:t>an individual from being transgender.</w:t>
      </w:r>
      <w:r w:rsidR="00891565" w:rsidRPr="125839DA">
        <w:rPr>
          <w:rFonts w:ascii="Arial" w:eastAsia="Times New Roman" w:hAnsi="Arial" w:cs="Arial"/>
          <w:color w:val="000000" w:themeColor="text1"/>
          <w:lang w:eastAsia="en-GB"/>
        </w:rPr>
        <w:t xml:space="preserve">  It is based on a</w:t>
      </w:r>
      <w:r w:rsidR="00F328B9" w:rsidRPr="125839DA">
        <w:rPr>
          <w:rFonts w:ascii="Arial" w:eastAsia="Times New Roman" w:hAnsi="Arial" w:cs="Arial"/>
          <w:color w:val="000000" w:themeColor="text1"/>
          <w:lang w:eastAsia="en-GB"/>
        </w:rPr>
        <w:t xml:space="preserve"> belief</w:t>
      </w:r>
      <w:r w:rsidR="00891565" w:rsidRPr="125839DA">
        <w:rPr>
          <w:rFonts w:ascii="Arial" w:eastAsia="Times New Roman" w:hAnsi="Arial" w:cs="Arial"/>
          <w:color w:val="000000" w:themeColor="text1"/>
          <w:lang w:eastAsia="en-GB"/>
        </w:rPr>
        <w:t xml:space="preserve"> that </w:t>
      </w:r>
      <w:r w:rsidR="004D012C" w:rsidRPr="125839DA">
        <w:rPr>
          <w:rFonts w:ascii="Arial" w:eastAsia="Times New Roman" w:hAnsi="Arial" w:cs="Arial"/>
          <w:color w:val="000000" w:themeColor="text1"/>
          <w:lang w:eastAsia="en-GB"/>
        </w:rPr>
        <w:t>identifying as</w:t>
      </w:r>
      <w:r w:rsidR="00891565" w:rsidRPr="125839DA">
        <w:rPr>
          <w:rFonts w:ascii="Arial" w:eastAsia="Times New Roman" w:hAnsi="Arial" w:cs="Arial"/>
          <w:color w:val="000000" w:themeColor="text1"/>
          <w:lang w:eastAsia="en-GB"/>
        </w:rPr>
        <w:t xml:space="preserve"> LGBTQ+ is a mental illness that can be cured.</w:t>
      </w:r>
    </w:p>
    <w:p w14:paraId="10DE9B91" w14:textId="77777777" w:rsidR="00216F63" w:rsidRPr="00FC3E37" w:rsidRDefault="00216F63" w:rsidP="00243A45">
      <w:pPr>
        <w:pStyle w:val="ListParagraph"/>
        <w:autoSpaceDE w:val="0"/>
        <w:autoSpaceDN w:val="0"/>
        <w:adjustRightInd w:val="0"/>
        <w:spacing w:after="0" w:line="240" w:lineRule="auto"/>
        <w:rPr>
          <w:rFonts w:ascii="Arial" w:eastAsia="Times New Roman" w:hAnsi="Arial" w:cs="Arial"/>
          <w:color w:val="000000"/>
          <w:lang w:eastAsia="en-GB"/>
        </w:rPr>
      </w:pPr>
    </w:p>
    <w:p w14:paraId="5E23A40B" w14:textId="215288BF" w:rsidR="002E74FA" w:rsidRPr="00FC3E37" w:rsidRDefault="00D21A87" w:rsidP="00243A45">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u w:val="single"/>
          <w:lang w:eastAsia="en-GB"/>
        </w:rPr>
      </w:pPr>
      <w:r w:rsidRPr="6A19EFB1">
        <w:rPr>
          <w:rFonts w:ascii="Arial" w:eastAsia="Arial" w:hAnsi="Arial" w:cs="Arial"/>
          <w:color w:val="000000" w:themeColor="text1"/>
          <w:lang w:eastAsia="en-GB"/>
        </w:rPr>
        <w:t>As</w:t>
      </w:r>
      <w:r w:rsidR="00AC3D76" w:rsidRPr="6A19EFB1">
        <w:rPr>
          <w:rFonts w:ascii="Arial" w:eastAsia="Arial" w:hAnsi="Arial" w:cs="Arial"/>
          <w:color w:val="000000" w:themeColor="text1"/>
          <w:lang w:eastAsia="en-GB"/>
        </w:rPr>
        <w:t xml:space="preserve"> a mainly adult facing service, HMPPS staff may not</w:t>
      </w:r>
      <w:r w:rsidR="00F57696" w:rsidRPr="6A19EFB1">
        <w:rPr>
          <w:rFonts w:ascii="Arial" w:eastAsia="Arial" w:hAnsi="Arial" w:cs="Arial"/>
          <w:color w:val="000000" w:themeColor="text1"/>
          <w:lang w:eastAsia="en-GB"/>
        </w:rPr>
        <w:t xml:space="preserve"> </w:t>
      </w:r>
      <w:r w:rsidR="00F91BA3" w:rsidRPr="6A19EFB1">
        <w:rPr>
          <w:rFonts w:ascii="Arial" w:eastAsia="Arial" w:hAnsi="Arial" w:cs="Arial"/>
          <w:color w:val="000000" w:themeColor="text1"/>
          <w:lang w:eastAsia="en-GB"/>
        </w:rPr>
        <w:t>always have</w:t>
      </w:r>
      <w:r w:rsidR="00F57696" w:rsidRPr="6A19EFB1">
        <w:rPr>
          <w:rFonts w:ascii="Arial" w:eastAsia="Arial" w:hAnsi="Arial" w:cs="Arial"/>
          <w:color w:val="000000" w:themeColor="text1"/>
          <w:lang w:eastAsia="en-GB"/>
        </w:rPr>
        <w:t xml:space="preserve"> opportunities to observe or work with LGBTQ+ children</w:t>
      </w:r>
      <w:r w:rsidR="00AE0810" w:rsidRPr="6A19EFB1">
        <w:rPr>
          <w:rFonts w:ascii="Arial" w:eastAsia="Arial" w:hAnsi="Arial" w:cs="Arial"/>
          <w:color w:val="000000" w:themeColor="text1"/>
          <w:lang w:eastAsia="en-GB"/>
        </w:rPr>
        <w:t xml:space="preserve">, </w:t>
      </w:r>
      <w:r w:rsidR="00CE77C0" w:rsidRPr="6A19EFB1">
        <w:rPr>
          <w:rFonts w:ascii="Arial" w:eastAsia="Arial" w:hAnsi="Arial" w:cs="Arial"/>
          <w:color w:val="000000" w:themeColor="text1"/>
          <w:lang w:eastAsia="en-GB"/>
        </w:rPr>
        <w:t>so</w:t>
      </w:r>
      <w:r w:rsidR="00AE0810" w:rsidRPr="6A19EFB1">
        <w:rPr>
          <w:rFonts w:ascii="Arial" w:eastAsia="Arial" w:hAnsi="Arial" w:cs="Arial"/>
          <w:color w:val="000000" w:themeColor="text1"/>
          <w:lang w:eastAsia="en-GB"/>
        </w:rPr>
        <w:t xml:space="preserve"> the risk to these children may be difficult for staff to identify</w:t>
      </w:r>
      <w:r w:rsidR="0047001C" w:rsidRPr="6A19EFB1">
        <w:rPr>
          <w:rFonts w:ascii="Arial" w:eastAsia="Arial" w:hAnsi="Arial" w:cs="Arial"/>
          <w:color w:val="000000" w:themeColor="text1"/>
          <w:lang w:eastAsia="en-GB"/>
        </w:rPr>
        <w:t>,</w:t>
      </w:r>
      <w:r w:rsidR="00F57696" w:rsidRPr="6A19EFB1">
        <w:rPr>
          <w:rFonts w:ascii="Arial" w:eastAsia="Arial" w:hAnsi="Arial" w:cs="Arial"/>
          <w:color w:val="000000" w:themeColor="text1"/>
          <w:lang w:eastAsia="en-GB"/>
        </w:rPr>
        <w:t xml:space="preserve"> but it is</w:t>
      </w:r>
      <w:r w:rsidR="00DE4D75" w:rsidRPr="6A19EFB1">
        <w:rPr>
          <w:rFonts w:ascii="Arial" w:eastAsia="Arial" w:hAnsi="Arial" w:cs="Arial"/>
          <w:color w:val="000000" w:themeColor="text1"/>
          <w:lang w:eastAsia="en-GB"/>
        </w:rPr>
        <w:t xml:space="preserve"> important that staff</w:t>
      </w:r>
      <w:r w:rsidR="00A55012" w:rsidRPr="6A19EFB1">
        <w:rPr>
          <w:rFonts w:ascii="Arial" w:eastAsia="Arial" w:hAnsi="Arial" w:cs="Arial"/>
          <w:color w:val="000000" w:themeColor="text1"/>
          <w:lang w:eastAsia="en-GB"/>
        </w:rPr>
        <w:t xml:space="preserve"> take</w:t>
      </w:r>
      <w:r w:rsidR="00AC3D76" w:rsidRPr="6A19EFB1">
        <w:rPr>
          <w:rFonts w:ascii="Arial" w:eastAsia="Arial" w:hAnsi="Arial" w:cs="Arial"/>
          <w:color w:val="000000" w:themeColor="text1"/>
          <w:lang w:eastAsia="en-GB"/>
        </w:rPr>
        <w:t xml:space="preserve"> </w:t>
      </w:r>
      <w:r w:rsidR="008F1E8D" w:rsidRPr="00FC3E37">
        <w:rPr>
          <w:rFonts w:ascii="Arial" w:hAnsi="Arial" w:cs="Arial"/>
        </w:rPr>
        <w:t xml:space="preserve">action to </w:t>
      </w:r>
      <w:r w:rsidR="0034653B" w:rsidRPr="00FC3E37">
        <w:rPr>
          <w:rFonts w:ascii="Arial" w:hAnsi="Arial" w:cs="Arial"/>
        </w:rPr>
        <w:t>improve outcomes for</w:t>
      </w:r>
      <w:r w:rsidR="00E950B4" w:rsidRPr="00FC3E37">
        <w:rPr>
          <w:rFonts w:ascii="Arial" w:hAnsi="Arial" w:cs="Arial"/>
        </w:rPr>
        <w:t xml:space="preserve"> LGBTQ+</w:t>
      </w:r>
      <w:r w:rsidR="008F1E8D" w:rsidRPr="00FC3E37">
        <w:rPr>
          <w:rFonts w:ascii="Arial" w:hAnsi="Arial" w:cs="Arial"/>
        </w:rPr>
        <w:t xml:space="preserve"> children </w:t>
      </w:r>
      <w:r w:rsidR="00E950B4" w:rsidRPr="00FC3E37">
        <w:rPr>
          <w:rFonts w:ascii="Arial" w:hAnsi="Arial" w:cs="Arial"/>
        </w:rPr>
        <w:t>and keep them safe from harm</w:t>
      </w:r>
      <w:r w:rsidR="008A5953" w:rsidRPr="6A19EFB1">
        <w:rPr>
          <w:rFonts w:ascii="Arial" w:eastAsia="Arial" w:hAnsi="Arial" w:cs="Arial"/>
          <w:color w:val="000000" w:themeColor="text1"/>
          <w:lang w:eastAsia="en-GB"/>
        </w:rPr>
        <w:t>.</w:t>
      </w:r>
      <w:r w:rsidR="009277D8" w:rsidRPr="6A19EFB1">
        <w:rPr>
          <w:rFonts w:ascii="Arial" w:eastAsia="Arial" w:hAnsi="Arial" w:cs="Arial"/>
          <w:color w:val="000000" w:themeColor="text1"/>
          <w:lang w:eastAsia="en-GB"/>
        </w:rPr>
        <w:t xml:space="preserve"> T</w:t>
      </w:r>
      <w:r w:rsidR="0026391F" w:rsidRPr="6A19EFB1">
        <w:rPr>
          <w:rFonts w:ascii="Arial" w:eastAsia="Arial" w:hAnsi="Arial" w:cs="Arial"/>
          <w:color w:val="000000" w:themeColor="text1"/>
          <w:lang w:eastAsia="en-GB"/>
        </w:rPr>
        <w:t>his will include</w:t>
      </w:r>
      <w:r w:rsidR="00B20F5E" w:rsidRPr="6A19EFB1">
        <w:rPr>
          <w:rFonts w:ascii="Arial" w:eastAsia="Arial" w:hAnsi="Arial" w:cs="Arial"/>
          <w:color w:val="000000" w:themeColor="text1"/>
          <w:lang w:eastAsia="en-GB"/>
        </w:rPr>
        <w:t>:</w:t>
      </w:r>
    </w:p>
    <w:p w14:paraId="3DC9C352" w14:textId="0056EB0C" w:rsidR="00B20F5E" w:rsidRPr="00FC3E37" w:rsidRDefault="00B20F5E" w:rsidP="00243A45">
      <w:pPr>
        <w:pStyle w:val="ListParagraph"/>
        <w:autoSpaceDE w:val="0"/>
        <w:autoSpaceDN w:val="0"/>
        <w:adjustRightInd w:val="0"/>
        <w:spacing w:after="0" w:line="240" w:lineRule="auto"/>
        <w:rPr>
          <w:rFonts w:ascii="Arial" w:eastAsia="Arial" w:hAnsi="Arial" w:cs="Arial"/>
          <w:bCs/>
          <w:color w:val="000000"/>
          <w:lang w:eastAsia="en-GB"/>
        </w:rPr>
      </w:pPr>
    </w:p>
    <w:p w14:paraId="41D4F3CC" w14:textId="1D456A8D" w:rsidR="009277D8" w:rsidRPr="00FC3E37" w:rsidRDefault="009277D8" w:rsidP="00243A45">
      <w:pPr>
        <w:pStyle w:val="ListParagraph"/>
        <w:numPr>
          <w:ilvl w:val="0"/>
          <w:numId w:val="270"/>
        </w:numPr>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u</w:t>
      </w:r>
      <w:r w:rsidR="006B1EF0" w:rsidRPr="00FC3E37">
        <w:rPr>
          <w:rFonts w:ascii="Arial" w:eastAsia="Times New Roman" w:hAnsi="Arial" w:cs="Arial"/>
          <w:color w:val="000000"/>
          <w:lang w:eastAsia="en-GB"/>
        </w:rPr>
        <w:t xml:space="preserve">sing professional curiosity to </w:t>
      </w:r>
      <w:r w:rsidRPr="00FC3E37">
        <w:rPr>
          <w:rFonts w:ascii="Arial" w:eastAsia="Times New Roman" w:hAnsi="Arial" w:cs="Arial"/>
          <w:color w:val="000000"/>
          <w:lang w:eastAsia="en-GB"/>
        </w:rPr>
        <w:t xml:space="preserve">explore and </w:t>
      </w:r>
      <w:r w:rsidR="006B1EF0" w:rsidRPr="00FC3E37">
        <w:rPr>
          <w:rFonts w:ascii="Arial" w:eastAsia="Times New Roman" w:hAnsi="Arial" w:cs="Arial"/>
          <w:color w:val="000000"/>
          <w:lang w:eastAsia="en-GB"/>
        </w:rPr>
        <w:t>identify</w:t>
      </w:r>
      <w:r w:rsidRPr="00FC3E37">
        <w:rPr>
          <w:rFonts w:ascii="Arial" w:eastAsia="Times New Roman" w:hAnsi="Arial" w:cs="Arial"/>
          <w:color w:val="000000"/>
          <w:lang w:eastAsia="en-GB"/>
        </w:rPr>
        <w:t xml:space="preserve"> risks to LGBTQ+ </w:t>
      </w:r>
      <w:proofErr w:type="gramStart"/>
      <w:r w:rsidRPr="00FC3E37">
        <w:rPr>
          <w:rFonts w:ascii="Arial" w:eastAsia="Times New Roman" w:hAnsi="Arial" w:cs="Arial"/>
          <w:color w:val="000000"/>
          <w:lang w:eastAsia="en-GB"/>
        </w:rPr>
        <w:t>children;</w:t>
      </w:r>
      <w:proofErr w:type="gramEnd"/>
    </w:p>
    <w:p w14:paraId="2D062174" w14:textId="34BC960B" w:rsidR="006B1EF0" w:rsidRPr="00FC3E37" w:rsidRDefault="006B1EF0" w:rsidP="00243A45">
      <w:pPr>
        <w:pStyle w:val="ListParagraph"/>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 xml:space="preserve"> </w:t>
      </w:r>
    </w:p>
    <w:p w14:paraId="2183DF10" w14:textId="22A0A732" w:rsidR="00B20F5E" w:rsidRPr="00FC3E37" w:rsidRDefault="00941C75" w:rsidP="00243A45">
      <w:pPr>
        <w:pStyle w:val="ListParagraph"/>
        <w:numPr>
          <w:ilvl w:val="0"/>
          <w:numId w:val="270"/>
        </w:numPr>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accurately assessing the risk</w:t>
      </w:r>
      <w:r w:rsidR="00902025" w:rsidRPr="00FC3E37">
        <w:rPr>
          <w:rFonts w:ascii="Arial" w:eastAsia="Times New Roman" w:hAnsi="Arial" w:cs="Arial"/>
          <w:color w:val="000000"/>
          <w:lang w:eastAsia="en-GB"/>
        </w:rPr>
        <w:t xml:space="preserve"> </w:t>
      </w:r>
      <w:r w:rsidR="006206B0" w:rsidRPr="00FC3E37">
        <w:rPr>
          <w:rFonts w:ascii="Arial" w:eastAsia="Times New Roman" w:hAnsi="Arial" w:cs="Arial"/>
          <w:color w:val="000000"/>
          <w:lang w:eastAsia="en-GB"/>
        </w:rPr>
        <w:t>with</w:t>
      </w:r>
      <w:r w:rsidR="00902025" w:rsidRPr="00FC3E37">
        <w:rPr>
          <w:rFonts w:ascii="Arial" w:eastAsia="Times New Roman" w:hAnsi="Arial" w:cs="Arial"/>
          <w:color w:val="000000"/>
          <w:lang w:eastAsia="en-GB"/>
        </w:rPr>
        <w:t>in their risk</w:t>
      </w:r>
      <w:r w:rsidR="006206B0" w:rsidRPr="00FC3E37">
        <w:rPr>
          <w:rFonts w:ascii="Arial" w:eastAsia="Times New Roman" w:hAnsi="Arial" w:cs="Arial"/>
          <w:color w:val="000000"/>
          <w:lang w:eastAsia="en-GB"/>
        </w:rPr>
        <w:t xml:space="preserve"> of serious harm</w:t>
      </w:r>
      <w:r w:rsidR="00902025" w:rsidRPr="00FC3E37">
        <w:rPr>
          <w:rFonts w:ascii="Arial" w:eastAsia="Times New Roman" w:hAnsi="Arial" w:cs="Arial"/>
          <w:color w:val="000000"/>
          <w:lang w:eastAsia="en-GB"/>
        </w:rPr>
        <w:t xml:space="preserve"> </w:t>
      </w:r>
      <w:proofErr w:type="gramStart"/>
      <w:r w:rsidR="00902025" w:rsidRPr="00FC3E37">
        <w:rPr>
          <w:rFonts w:ascii="Arial" w:eastAsia="Times New Roman" w:hAnsi="Arial" w:cs="Arial"/>
          <w:color w:val="000000"/>
          <w:lang w:eastAsia="en-GB"/>
        </w:rPr>
        <w:t>assessment</w:t>
      </w:r>
      <w:r w:rsidR="009277D8" w:rsidRPr="00FC3E37">
        <w:rPr>
          <w:rFonts w:ascii="Arial" w:eastAsia="Times New Roman" w:hAnsi="Arial" w:cs="Arial"/>
          <w:color w:val="000000"/>
          <w:lang w:eastAsia="en-GB"/>
        </w:rPr>
        <w:t>s</w:t>
      </w:r>
      <w:r w:rsidR="005B751C" w:rsidRPr="00FC3E37">
        <w:rPr>
          <w:rFonts w:ascii="Arial" w:eastAsia="Times New Roman" w:hAnsi="Arial" w:cs="Arial"/>
          <w:color w:val="000000"/>
          <w:lang w:eastAsia="en-GB"/>
        </w:rPr>
        <w:t>;</w:t>
      </w:r>
      <w:proofErr w:type="gramEnd"/>
    </w:p>
    <w:p w14:paraId="57507096" w14:textId="77777777" w:rsidR="009926BB" w:rsidRPr="00FC3E37" w:rsidRDefault="009926BB" w:rsidP="00243A45">
      <w:pPr>
        <w:pStyle w:val="ListParagraph"/>
        <w:autoSpaceDE w:val="0"/>
        <w:autoSpaceDN w:val="0"/>
        <w:adjustRightInd w:val="0"/>
        <w:spacing w:after="0" w:line="240" w:lineRule="auto"/>
        <w:ind w:left="1418" w:hanging="709"/>
        <w:rPr>
          <w:rFonts w:ascii="Arial" w:eastAsia="Times New Roman" w:hAnsi="Arial" w:cs="Arial"/>
          <w:color w:val="000000"/>
          <w:lang w:eastAsia="en-GB"/>
        </w:rPr>
      </w:pPr>
    </w:p>
    <w:p w14:paraId="133613BA" w14:textId="62E0E957" w:rsidR="005B751C" w:rsidRPr="00FC3E37" w:rsidRDefault="005B751C" w:rsidP="00243A45">
      <w:pPr>
        <w:pStyle w:val="ListParagraph"/>
        <w:numPr>
          <w:ilvl w:val="0"/>
          <w:numId w:val="270"/>
        </w:numPr>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capturing the voice of the child</w:t>
      </w:r>
      <w:r w:rsidR="004F0D7B" w:rsidRPr="00FC3E37">
        <w:rPr>
          <w:rFonts w:ascii="Arial" w:eastAsia="Times New Roman" w:hAnsi="Arial" w:cs="Arial"/>
          <w:color w:val="000000"/>
          <w:lang w:eastAsia="en-GB"/>
        </w:rPr>
        <w:t xml:space="preserve"> where </w:t>
      </w:r>
      <w:r w:rsidR="006206B0" w:rsidRPr="00FC3E37">
        <w:rPr>
          <w:rFonts w:ascii="Arial" w:eastAsia="Times New Roman" w:hAnsi="Arial" w:cs="Arial"/>
          <w:color w:val="000000"/>
          <w:lang w:eastAsia="en-GB"/>
        </w:rPr>
        <w:t xml:space="preserve">it </w:t>
      </w:r>
      <w:r w:rsidR="004F0D7B" w:rsidRPr="00FC3E37">
        <w:rPr>
          <w:rFonts w:ascii="Arial" w:eastAsia="Times New Roman" w:hAnsi="Arial" w:cs="Arial"/>
          <w:color w:val="000000"/>
          <w:lang w:eastAsia="en-GB"/>
        </w:rPr>
        <w:t xml:space="preserve">is possible to do </w:t>
      </w:r>
      <w:proofErr w:type="gramStart"/>
      <w:r w:rsidR="004F0D7B" w:rsidRPr="00FC3E37">
        <w:rPr>
          <w:rFonts w:ascii="Arial" w:eastAsia="Times New Roman" w:hAnsi="Arial" w:cs="Arial"/>
          <w:color w:val="000000"/>
          <w:lang w:eastAsia="en-GB"/>
        </w:rPr>
        <w:t>so;</w:t>
      </w:r>
      <w:proofErr w:type="gramEnd"/>
    </w:p>
    <w:p w14:paraId="6964A870" w14:textId="77777777" w:rsidR="00F67595" w:rsidRPr="00FC3E37" w:rsidRDefault="00F67595" w:rsidP="00243A45">
      <w:pPr>
        <w:pStyle w:val="ListParagraph"/>
        <w:autoSpaceDE w:val="0"/>
        <w:autoSpaceDN w:val="0"/>
        <w:adjustRightInd w:val="0"/>
        <w:spacing w:after="0" w:line="240" w:lineRule="auto"/>
        <w:ind w:left="1418" w:hanging="709"/>
        <w:rPr>
          <w:rFonts w:ascii="Arial" w:eastAsia="Times New Roman" w:hAnsi="Arial" w:cs="Arial"/>
          <w:color w:val="000000"/>
          <w:lang w:eastAsia="en-GB"/>
        </w:rPr>
      </w:pPr>
    </w:p>
    <w:p w14:paraId="565E3F59" w14:textId="20CC285A" w:rsidR="001352BA" w:rsidRPr="00FC3E37" w:rsidRDefault="00002088" w:rsidP="00243A45">
      <w:pPr>
        <w:pStyle w:val="ListParagraph"/>
        <w:numPr>
          <w:ilvl w:val="0"/>
          <w:numId w:val="270"/>
        </w:numPr>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identifying</w:t>
      </w:r>
      <w:r w:rsidR="001352BA" w:rsidRPr="00FC3E37">
        <w:rPr>
          <w:rFonts w:ascii="Arial" w:eastAsia="Times New Roman" w:hAnsi="Arial" w:cs="Arial"/>
          <w:color w:val="000000"/>
          <w:lang w:eastAsia="en-GB"/>
        </w:rPr>
        <w:t xml:space="preserve"> prisoners and supervised indi</w:t>
      </w:r>
      <w:r w:rsidR="00F67595" w:rsidRPr="00FC3E37">
        <w:rPr>
          <w:rFonts w:ascii="Arial" w:eastAsia="Times New Roman" w:hAnsi="Arial" w:cs="Arial"/>
          <w:color w:val="000000"/>
          <w:lang w:eastAsia="en-GB"/>
        </w:rPr>
        <w:t xml:space="preserve">viduals who are parents </w:t>
      </w:r>
      <w:r w:rsidR="000818D5" w:rsidRPr="00FC3E37">
        <w:rPr>
          <w:rFonts w:ascii="Arial" w:eastAsia="Times New Roman" w:hAnsi="Arial" w:cs="Arial"/>
          <w:color w:val="000000"/>
          <w:lang w:eastAsia="en-GB"/>
        </w:rPr>
        <w:t xml:space="preserve">or family members </w:t>
      </w:r>
      <w:r w:rsidR="00F67595" w:rsidRPr="00FC3E37">
        <w:rPr>
          <w:rFonts w:ascii="Arial" w:eastAsia="Times New Roman" w:hAnsi="Arial" w:cs="Arial"/>
          <w:color w:val="000000"/>
          <w:lang w:eastAsia="en-GB"/>
        </w:rPr>
        <w:t xml:space="preserve">of </w:t>
      </w:r>
      <w:proofErr w:type="gramStart"/>
      <w:r w:rsidR="00EA1784" w:rsidRPr="00FC3E37">
        <w:rPr>
          <w:rFonts w:ascii="Arial" w:eastAsia="Times New Roman" w:hAnsi="Arial" w:cs="Arial"/>
          <w:color w:val="000000"/>
          <w:lang w:eastAsia="en-GB"/>
        </w:rPr>
        <w:t>at risk</w:t>
      </w:r>
      <w:proofErr w:type="gramEnd"/>
      <w:r w:rsidR="00EA1784" w:rsidRPr="00FC3E37">
        <w:rPr>
          <w:rFonts w:ascii="Arial" w:eastAsia="Times New Roman" w:hAnsi="Arial" w:cs="Arial"/>
          <w:color w:val="000000"/>
          <w:lang w:eastAsia="en-GB"/>
        </w:rPr>
        <w:t xml:space="preserve"> </w:t>
      </w:r>
      <w:r w:rsidR="00F67595" w:rsidRPr="00FC3E37">
        <w:rPr>
          <w:rFonts w:ascii="Arial" w:eastAsia="Times New Roman" w:hAnsi="Arial" w:cs="Arial"/>
          <w:color w:val="000000"/>
          <w:lang w:eastAsia="en-GB"/>
        </w:rPr>
        <w:t>LGBTQ+ children;</w:t>
      </w:r>
    </w:p>
    <w:p w14:paraId="3A977081" w14:textId="77777777" w:rsidR="009926BB" w:rsidRPr="00FC3E37" w:rsidRDefault="009926BB" w:rsidP="00243A45">
      <w:pPr>
        <w:pStyle w:val="ListParagraph"/>
        <w:autoSpaceDE w:val="0"/>
        <w:autoSpaceDN w:val="0"/>
        <w:adjustRightInd w:val="0"/>
        <w:spacing w:after="0" w:line="240" w:lineRule="auto"/>
        <w:ind w:left="1418" w:hanging="709"/>
        <w:rPr>
          <w:rFonts w:ascii="Arial" w:eastAsia="Times New Roman" w:hAnsi="Arial" w:cs="Arial"/>
          <w:color w:val="000000"/>
          <w:lang w:eastAsia="en-GB"/>
        </w:rPr>
      </w:pPr>
    </w:p>
    <w:p w14:paraId="142EF1B3" w14:textId="445514FA" w:rsidR="00011F9A" w:rsidRPr="00FC3E37" w:rsidRDefault="00011F9A" w:rsidP="00243A45">
      <w:pPr>
        <w:pStyle w:val="ListParagraph"/>
        <w:numPr>
          <w:ilvl w:val="0"/>
          <w:numId w:val="270"/>
        </w:numPr>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shar</w:t>
      </w:r>
      <w:r w:rsidR="00D05F86" w:rsidRPr="00FC3E37">
        <w:rPr>
          <w:rFonts w:ascii="Arial" w:eastAsia="Times New Roman" w:hAnsi="Arial" w:cs="Arial"/>
          <w:color w:val="000000"/>
          <w:lang w:eastAsia="en-GB"/>
        </w:rPr>
        <w:t>ing</w:t>
      </w:r>
      <w:r w:rsidRPr="00FC3E37">
        <w:rPr>
          <w:rFonts w:ascii="Arial" w:eastAsia="Times New Roman" w:hAnsi="Arial" w:cs="Arial"/>
          <w:color w:val="000000"/>
          <w:lang w:eastAsia="en-GB"/>
        </w:rPr>
        <w:t xml:space="preserve"> information </w:t>
      </w:r>
      <w:r w:rsidR="00CE77C0" w:rsidRPr="00FC3E37">
        <w:rPr>
          <w:rFonts w:ascii="Arial" w:eastAsia="Times New Roman" w:hAnsi="Arial" w:cs="Arial"/>
          <w:color w:val="000000"/>
          <w:lang w:eastAsia="en-GB"/>
        </w:rPr>
        <w:t xml:space="preserve">and working </w:t>
      </w:r>
      <w:r w:rsidRPr="00FC3E37">
        <w:rPr>
          <w:rFonts w:ascii="Arial" w:eastAsia="Times New Roman" w:hAnsi="Arial" w:cs="Arial"/>
          <w:color w:val="000000"/>
          <w:lang w:eastAsia="en-GB"/>
        </w:rPr>
        <w:t xml:space="preserve">with relevant partner </w:t>
      </w:r>
      <w:proofErr w:type="gramStart"/>
      <w:r w:rsidRPr="00FC3E37">
        <w:rPr>
          <w:rFonts w:ascii="Arial" w:eastAsia="Times New Roman" w:hAnsi="Arial" w:cs="Arial"/>
          <w:color w:val="000000"/>
          <w:lang w:eastAsia="en-GB"/>
        </w:rPr>
        <w:t>agencies</w:t>
      </w:r>
      <w:r w:rsidR="00F65D99" w:rsidRPr="00FC3E37">
        <w:rPr>
          <w:rFonts w:ascii="Arial" w:eastAsia="Times New Roman" w:hAnsi="Arial" w:cs="Arial"/>
          <w:color w:val="000000"/>
          <w:lang w:eastAsia="en-GB"/>
        </w:rPr>
        <w:t>;</w:t>
      </w:r>
      <w:proofErr w:type="gramEnd"/>
    </w:p>
    <w:p w14:paraId="17E7F7BC" w14:textId="77777777" w:rsidR="009926BB" w:rsidRPr="00FC3E37" w:rsidRDefault="009926BB" w:rsidP="00243A45">
      <w:pPr>
        <w:pStyle w:val="ListParagraph"/>
        <w:autoSpaceDE w:val="0"/>
        <w:autoSpaceDN w:val="0"/>
        <w:adjustRightInd w:val="0"/>
        <w:spacing w:after="0" w:line="240" w:lineRule="auto"/>
        <w:ind w:left="1418" w:hanging="709"/>
        <w:rPr>
          <w:rFonts w:ascii="Arial" w:eastAsia="Times New Roman" w:hAnsi="Arial" w:cs="Arial"/>
          <w:color w:val="000000"/>
          <w:lang w:eastAsia="en-GB"/>
        </w:rPr>
      </w:pPr>
    </w:p>
    <w:p w14:paraId="10A95192" w14:textId="5E5B9C9D" w:rsidR="00F65D99" w:rsidRPr="00FC3E37" w:rsidRDefault="00F65D99" w:rsidP="00243A45">
      <w:pPr>
        <w:pStyle w:val="ListParagraph"/>
        <w:numPr>
          <w:ilvl w:val="0"/>
          <w:numId w:val="270"/>
        </w:numPr>
        <w:autoSpaceDE w:val="0"/>
        <w:autoSpaceDN w:val="0"/>
        <w:adjustRightInd w:val="0"/>
        <w:spacing w:after="0" w:line="240" w:lineRule="auto"/>
        <w:ind w:left="1418" w:hanging="709"/>
        <w:rPr>
          <w:rFonts w:ascii="Arial" w:eastAsia="Times New Roman" w:hAnsi="Arial" w:cs="Arial"/>
          <w:color w:val="000000"/>
          <w:lang w:eastAsia="en-GB"/>
        </w:rPr>
      </w:pPr>
      <w:r w:rsidRPr="00FC3E37">
        <w:rPr>
          <w:rFonts w:ascii="Arial" w:eastAsia="Times New Roman" w:hAnsi="Arial" w:cs="Arial"/>
          <w:color w:val="000000"/>
          <w:lang w:eastAsia="en-GB"/>
        </w:rPr>
        <w:t>making</w:t>
      </w:r>
      <w:r w:rsidR="006A7B3F" w:rsidRPr="00FC3E37">
        <w:rPr>
          <w:rFonts w:ascii="Arial" w:eastAsia="Times New Roman" w:hAnsi="Arial" w:cs="Arial"/>
          <w:color w:val="000000"/>
          <w:lang w:eastAsia="en-GB"/>
        </w:rPr>
        <w:t xml:space="preserve"> </w:t>
      </w:r>
      <w:r w:rsidR="003A540C" w:rsidRPr="00FC3E37">
        <w:rPr>
          <w:rFonts w:ascii="Arial" w:eastAsia="Times New Roman" w:hAnsi="Arial" w:cs="Arial"/>
          <w:color w:val="000000"/>
          <w:lang w:eastAsia="en-GB"/>
        </w:rPr>
        <w:t>referral</w:t>
      </w:r>
      <w:r w:rsidR="00AB27F8" w:rsidRPr="00FC3E37">
        <w:rPr>
          <w:rFonts w:ascii="Arial" w:eastAsia="Times New Roman" w:hAnsi="Arial" w:cs="Arial"/>
          <w:color w:val="000000"/>
          <w:lang w:eastAsia="en-GB"/>
        </w:rPr>
        <w:t>s</w:t>
      </w:r>
      <w:r w:rsidR="003A540C" w:rsidRPr="00FC3E37">
        <w:rPr>
          <w:rFonts w:ascii="Arial" w:eastAsia="Times New Roman" w:hAnsi="Arial" w:cs="Arial"/>
          <w:color w:val="000000"/>
          <w:lang w:eastAsia="en-GB"/>
        </w:rPr>
        <w:t xml:space="preserve"> for </w:t>
      </w:r>
      <w:r w:rsidR="006A7B3F" w:rsidRPr="00FC3E37">
        <w:rPr>
          <w:rFonts w:ascii="Arial" w:eastAsia="Times New Roman" w:hAnsi="Arial" w:cs="Arial"/>
          <w:color w:val="000000"/>
          <w:lang w:eastAsia="en-GB"/>
        </w:rPr>
        <w:t>Early Help</w:t>
      </w:r>
      <w:r w:rsidR="003D0C76" w:rsidRPr="00FC3E37">
        <w:rPr>
          <w:rFonts w:ascii="Arial" w:eastAsia="Times New Roman" w:hAnsi="Arial" w:cs="Arial"/>
          <w:color w:val="000000"/>
          <w:lang w:eastAsia="en-GB"/>
        </w:rPr>
        <w:t xml:space="preserve">, </w:t>
      </w:r>
      <w:r w:rsidR="00050C8D" w:rsidRPr="00FC3E37">
        <w:rPr>
          <w:rFonts w:ascii="Arial" w:eastAsia="Times New Roman" w:hAnsi="Arial" w:cs="Arial"/>
          <w:color w:val="000000"/>
          <w:lang w:eastAsia="en-GB"/>
        </w:rPr>
        <w:t>child protection</w:t>
      </w:r>
      <w:r w:rsidR="003D0C76" w:rsidRPr="00FC3E37">
        <w:rPr>
          <w:rFonts w:ascii="Arial" w:eastAsia="Times New Roman" w:hAnsi="Arial" w:cs="Arial"/>
          <w:color w:val="000000"/>
          <w:lang w:eastAsia="en-GB"/>
        </w:rPr>
        <w:t xml:space="preserve"> or other support services</w:t>
      </w:r>
      <w:r w:rsidR="00BD22F4" w:rsidRPr="00FC3E37">
        <w:rPr>
          <w:rFonts w:ascii="Arial" w:eastAsia="Times New Roman" w:hAnsi="Arial" w:cs="Arial"/>
          <w:color w:val="000000"/>
          <w:lang w:eastAsia="en-GB"/>
        </w:rPr>
        <w:t xml:space="preserve"> where necessary</w:t>
      </w:r>
      <w:r w:rsidR="00DF1238" w:rsidRPr="00FC3E37">
        <w:rPr>
          <w:rFonts w:ascii="Arial" w:eastAsia="Times New Roman" w:hAnsi="Arial" w:cs="Arial"/>
          <w:color w:val="000000"/>
          <w:lang w:eastAsia="en-GB"/>
        </w:rPr>
        <w:t>.</w:t>
      </w:r>
    </w:p>
    <w:p w14:paraId="04183AFC" w14:textId="77777777" w:rsidR="00050C8D" w:rsidRPr="00FC3E37" w:rsidRDefault="00050C8D" w:rsidP="00243A45">
      <w:pPr>
        <w:autoSpaceDE w:val="0"/>
        <w:autoSpaceDN w:val="0"/>
        <w:adjustRightInd w:val="0"/>
        <w:spacing w:after="0" w:line="240" w:lineRule="auto"/>
        <w:rPr>
          <w:rFonts w:ascii="Arial" w:eastAsia="Times New Roman" w:hAnsi="Arial" w:cs="Arial"/>
          <w:color w:val="000000"/>
          <w:lang w:eastAsia="en-GB"/>
        </w:rPr>
      </w:pPr>
    </w:p>
    <w:p w14:paraId="3C183D7B" w14:textId="77777777" w:rsidR="008A5953" w:rsidRPr="00FC3E37" w:rsidRDefault="008A5953" w:rsidP="00243A45">
      <w:pPr>
        <w:pStyle w:val="ListParagraph"/>
        <w:autoSpaceDE w:val="0"/>
        <w:autoSpaceDN w:val="0"/>
        <w:adjustRightInd w:val="0"/>
        <w:spacing w:after="0" w:line="240" w:lineRule="auto"/>
        <w:rPr>
          <w:rFonts w:ascii="Arial" w:eastAsia="Times New Roman" w:hAnsi="Arial" w:cs="Arial"/>
          <w:b/>
          <w:bCs/>
          <w:color w:val="000000"/>
          <w:u w:val="single"/>
          <w:lang w:eastAsia="en-GB"/>
        </w:rPr>
      </w:pPr>
    </w:p>
    <w:p w14:paraId="5607C532" w14:textId="6C063834" w:rsidR="00050C8D" w:rsidRPr="00FC3E37" w:rsidRDefault="005639F7" w:rsidP="00243A45">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u w:val="single"/>
          <w:lang w:eastAsia="en-GB"/>
        </w:rPr>
      </w:pPr>
      <w:r w:rsidRPr="00FC3E37">
        <w:rPr>
          <w:rFonts w:ascii="Arial" w:hAnsi="Arial" w:cs="Arial"/>
        </w:rPr>
        <w:t xml:space="preserve">Staff may </w:t>
      </w:r>
      <w:r w:rsidR="000F6072" w:rsidRPr="00FC3E37">
        <w:rPr>
          <w:rFonts w:ascii="Arial" w:hAnsi="Arial" w:cs="Arial"/>
        </w:rPr>
        <w:t>refer at risk</w:t>
      </w:r>
      <w:r w:rsidR="00BA10AE" w:rsidRPr="00FC3E37">
        <w:rPr>
          <w:rFonts w:ascii="Arial" w:hAnsi="Arial" w:cs="Arial"/>
        </w:rPr>
        <w:t xml:space="preserve"> LGBTQ+</w:t>
      </w:r>
      <w:r w:rsidR="000F6072" w:rsidRPr="00FC3E37">
        <w:rPr>
          <w:rFonts w:ascii="Arial" w:hAnsi="Arial" w:cs="Arial"/>
        </w:rPr>
        <w:t xml:space="preserve"> children, young </w:t>
      </w:r>
      <w:proofErr w:type="gramStart"/>
      <w:r w:rsidR="000F6072" w:rsidRPr="00FC3E37">
        <w:rPr>
          <w:rFonts w:ascii="Arial" w:hAnsi="Arial" w:cs="Arial"/>
        </w:rPr>
        <w:t>people</w:t>
      </w:r>
      <w:proofErr w:type="gramEnd"/>
      <w:r w:rsidR="000F6072" w:rsidRPr="00FC3E37">
        <w:rPr>
          <w:rFonts w:ascii="Arial" w:hAnsi="Arial" w:cs="Arial"/>
        </w:rPr>
        <w:t xml:space="preserve"> or </w:t>
      </w:r>
      <w:r w:rsidR="004450E1" w:rsidRPr="00FC3E37">
        <w:rPr>
          <w:rFonts w:ascii="Arial" w:hAnsi="Arial" w:cs="Arial"/>
        </w:rPr>
        <w:t>their families</w:t>
      </w:r>
      <w:r w:rsidR="000F6072" w:rsidRPr="00FC3E37">
        <w:rPr>
          <w:rFonts w:ascii="Arial" w:hAnsi="Arial" w:cs="Arial"/>
        </w:rPr>
        <w:t xml:space="preserve"> to </w:t>
      </w:r>
      <w:hyperlink r:id="rId164">
        <w:r w:rsidR="00BA10AE" w:rsidRPr="6A19EFB1">
          <w:rPr>
            <w:rStyle w:val="Hyperlink"/>
            <w:rFonts w:cs="Arial"/>
            <w:color w:val="5B9BD5" w:themeColor="accent1"/>
            <w:u w:val="single"/>
          </w:rPr>
          <w:t>GALOP</w:t>
        </w:r>
      </w:hyperlink>
      <w:r w:rsidR="00EA010D" w:rsidRPr="00FC3E37">
        <w:rPr>
          <w:rFonts w:ascii="Arial" w:hAnsi="Arial" w:cs="Arial"/>
        </w:rPr>
        <w:t xml:space="preserve">, who </w:t>
      </w:r>
      <w:r w:rsidR="00050C8D" w:rsidRPr="00FC3E37">
        <w:rPr>
          <w:rFonts w:ascii="Arial" w:hAnsi="Arial" w:cs="Arial"/>
        </w:rPr>
        <w:t>offer support services</w:t>
      </w:r>
      <w:r w:rsidR="00171C07" w:rsidRPr="00FC3E37">
        <w:rPr>
          <w:rFonts w:ascii="Arial" w:hAnsi="Arial" w:cs="Arial"/>
        </w:rPr>
        <w:t xml:space="preserve">, </w:t>
      </w:r>
      <w:r w:rsidR="00A036AA" w:rsidRPr="00FC3E37">
        <w:rPr>
          <w:rFonts w:ascii="Arial" w:hAnsi="Arial" w:cs="Arial"/>
        </w:rPr>
        <w:t>which includes</w:t>
      </w:r>
      <w:r w:rsidR="00050C8D" w:rsidRPr="00FC3E37">
        <w:rPr>
          <w:rFonts w:ascii="Arial" w:hAnsi="Arial" w:cs="Arial"/>
        </w:rPr>
        <w:t xml:space="preserve"> </w:t>
      </w:r>
      <w:r w:rsidR="00171C07" w:rsidRPr="00FC3E37">
        <w:rPr>
          <w:rFonts w:ascii="Arial" w:hAnsi="Arial" w:cs="Arial"/>
        </w:rPr>
        <w:t xml:space="preserve">a </w:t>
      </w:r>
      <w:r w:rsidR="00050C8D" w:rsidRPr="00FC3E37">
        <w:rPr>
          <w:rFonts w:ascii="Arial" w:hAnsi="Arial" w:cs="Arial"/>
        </w:rPr>
        <w:t>family abuse and a conversion therapy support line</w:t>
      </w:r>
      <w:r w:rsidR="00DA128C" w:rsidRPr="00FC3E37">
        <w:rPr>
          <w:rFonts w:ascii="Arial" w:hAnsi="Arial" w:cs="Arial"/>
        </w:rPr>
        <w:t>. The GALOP website also provides</w:t>
      </w:r>
      <w:r w:rsidR="0028125B" w:rsidRPr="00FC3E37">
        <w:rPr>
          <w:rFonts w:ascii="Arial" w:hAnsi="Arial" w:cs="Arial"/>
        </w:rPr>
        <w:t xml:space="preserve"> additional</w:t>
      </w:r>
      <w:r w:rsidR="00050C8D" w:rsidRPr="00FC3E37">
        <w:rPr>
          <w:rFonts w:ascii="Arial" w:hAnsi="Arial" w:cs="Arial"/>
        </w:rPr>
        <w:t xml:space="preserve"> </w:t>
      </w:r>
      <w:r w:rsidR="000A60E2" w:rsidRPr="00FC3E37">
        <w:rPr>
          <w:rFonts w:ascii="Arial" w:hAnsi="Arial" w:cs="Arial"/>
        </w:rPr>
        <w:t xml:space="preserve">guidance and </w:t>
      </w:r>
      <w:r w:rsidR="00050C8D" w:rsidRPr="00FC3E37">
        <w:rPr>
          <w:rFonts w:ascii="Arial" w:hAnsi="Arial" w:cs="Arial"/>
        </w:rPr>
        <w:t>resources for practitioners</w:t>
      </w:r>
      <w:r w:rsidR="0028125B" w:rsidRPr="00FC3E37">
        <w:rPr>
          <w:rFonts w:ascii="Arial" w:hAnsi="Arial" w:cs="Arial"/>
        </w:rPr>
        <w:t>.</w:t>
      </w:r>
      <w:r w:rsidR="00050C8D" w:rsidRPr="00FC3E37">
        <w:rPr>
          <w:rFonts w:ascii="Arial" w:hAnsi="Arial" w:cs="Arial"/>
        </w:rPr>
        <w:t xml:space="preserve"> </w:t>
      </w:r>
    </w:p>
    <w:p w14:paraId="5A37887D" w14:textId="77777777" w:rsidR="009926BB" w:rsidRPr="00FC3E37" w:rsidRDefault="009926BB" w:rsidP="00243A45">
      <w:pPr>
        <w:pStyle w:val="ListParagraph"/>
        <w:autoSpaceDE w:val="0"/>
        <w:autoSpaceDN w:val="0"/>
        <w:adjustRightInd w:val="0"/>
        <w:spacing w:after="0" w:line="240" w:lineRule="auto"/>
        <w:rPr>
          <w:rFonts w:ascii="Arial" w:eastAsia="Times New Roman" w:hAnsi="Arial" w:cs="Arial"/>
          <w:b/>
          <w:bCs/>
          <w:color w:val="000000"/>
          <w:u w:val="single"/>
          <w:lang w:eastAsia="en-GB"/>
        </w:rPr>
      </w:pPr>
    </w:p>
    <w:p w14:paraId="65E8DF7A" w14:textId="45A70F50" w:rsidR="00C43CC0" w:rsidRPr="00FC3E37" w:rsidRDefault="00C43CC0" w:rsidP="00243A45">
      <w:pPr>
        <w:pStyle w:val="ListParagraph"/>
        <w:numPr>
          <w:ilvl w:val="0"/>
          <w:numId w:val="124"/>
        </w:numPr>
        <w:autoSpaceDE w:val="0"/>
        <w:autoSpaceDN w:val="0"/>
        <w:adjustRightInd w:val="0"/>
        <w:spacing w:after="0" w:line="240" w:lineRule="auto"/>
        <w:ind w:hanging="720"/>
        <w:rPr>
          <w:rFonts w:ascii="Arial" w:eastAsia="Times New Roman" w:hAnsi="Arial" w:cs="Arial"/>
          <w:b/>
          <w:bCs/>
          <w:color w:val="000000"/>
          <w:u w:val="single"/>
          <w:lang w:eastAsia="en-GB"/>
        </w:rPr>
      </w:pPr>
      <w:r w:rsidRPr="00FC3E37">
        <w:rPr>
          <w:rFonts w:ascii="Arial" w:hAnsi="Arial" w:cs="Arial"/>
        </w:rPr>
        <w:t xml:space="preserve">For further information, staff should read </w:t>
      </w:r>
      <w:hyperlink r:id="rId165">
        <w:r w:rsidRPr="6A19EFB1">
          <w:rPr>
            <w:rStyle w:val="Hyperlink"/>
            <w:rFonts w:cs="Arial"/>
            <w:color w:val="5B9BD5" w:themeColor="accent1"/>
            <w:u w:val="single"/>
          </w:rPr>
          <w:t>The LGBTQ+ Youth Homelessness Report</w:t>
        </w:r>
      </w:hyperlink>
      <w:r w:rsidRPr="00FC3E37">
        <w:rPr>
          <w:rFonts w:ascii="Arial" w:hAnsi="Arial" w:cs="Arial"/>
        </w:rPr>
        <w:t xml:space="preserve"> which provides detail of how LGBTQ+ children’s experiences can lead to homelessness, abuse and exploitation.  </w:t>
      </w:r>
    </w:p>
    <w:p w14:paraId="697A6F53" w14:textId="77777777" w:rsidR="00C43CC0" w:rsidRPr="00FC3E37" w:rsidRDefault="00C43CC0" w:rsidP="00243A45">
      <w:pPr>
        <w:pStyle w:val="ListParagraph"/>
        <w:autoSpaceDE w:val="0"/>
        <w:autoSpaceDN w:val="0"/>
        <w:adjustRightInd w:val="0"/>
        <w:spacing w:after="0" w:line="240" w:lineRule="auto"/>
        <w:rPr>
          <w:rFonts w:ascii="Arial" w:eastAsia="Times New Roman" w:hAnsi="Arial" w:cs="Arial"/>
          <w:b/>
          <w:bCs/>
          <w:color w:val="000000"/>
          <w:u w:val="single"/>
          <w:lang w:eastAsia="en-GB"/>
        </w:rPr>
      </w:pPr>
    </w:p>
    <w:p w14:paraId="0C6FAD0E" w14:textId="07A577B4" w:rsidR="00651F76" w:rsidRPr="00FC3E37" w:rsidRDefault="00651F76" w:rsidP="00243A45">
      <w:pPr>
        <w:pStyle w:val="ListParagraph"/>
        <w:spacing w:after="0" w:line="240" w:lineRule="auto"/>
        <w:rPr>
          <w:rFonts w:ascii="Arial" w:hAnsi="Arial" w:cs="Arial"/>
        </w:rPr>
      </w:pPr>
    </w:p>
    <w:p w14:paraId="3E159772" w14:textId="358BC3DD" w:rsidR="00651F76" w:rsidRPr="00FC3E37" w:rsidRDefault="00651F76" w:rsidP="00243A45">
      <w:pPr>
        <w:numPr>
          <w:ilvl w:val="0"/>
          <w:numId w:val="4"/>
        </w:numPr>
        <w:spacing w:after="0" w:line="240" w:lineRule="auto"/>
        <w:ind w:hanging="720"/>
        <w:contextualSpacing/>
        <w:rPr>
          <w:rFonts w:ascii="Arial" w:hAnsi="Arial" w:cs="Arial"/>
          <w:b/>
          <w:u w:val="single"/>
        </w:rPr>
      </w:pPr>
      <w:bookmarkStart w:id="113" w:name="_Ref81500410"/>
      <w:r w:rsidRPr="00FC3E37">
        <w:rPr>
          <w:rFonts w:ascii="Arial" w:hAnsi="Arial" w:cs="Arial"/>
          <w:b/>
          <w:u w:val="single"/>
        </w:rPr>
        <w:t xml:space="preserve">Prison </w:t>
      </w:r>
      <w:r w:rsidR="00AA2430" w:rsidRPr="00FC3E37">
        <w:rPr>
          <w:rFonts w:ascii="Arial" w:hAnsi="Arial" w:cs="Arial"/>
          <w:b/>
          <w:u w:val="single"/>
        </w:rPr>
        <w:t>M</w:t>
      </w:r>
      <w:r w:rsidRPr="00FC3E37">
        <w:rPr>
          <w:rFonts w:ascii="Arial" w:hAnsi="Arial" w:cs="Arial"/>
          <w:b/>
          <w:u w:val="single"/>
        </w:rPr>
        <w:t xml:space="preserve">other </w:t>
      </w:r>
      <w:r w:rsidR="00757154" w:rsidRPr="00FC3E37">
        <w:rPr>
          <w:rFonts w:ascii="Arial" w:hAnsi="Arial" w:cs="Arial"/>
          <w:b/>
          <w:u w:val="single"/>
        </w:rPr>
        <w:t xml:space="preserve">&amp; </w:t>
      </w:r>
      <w:r w:rsidR="00AA2430" w:rsidRPr="00FC3E37">
        <w:rPr>
          <w:rFonts w:ascii="Arial" w:hAnsi="Arial" w:cs="Arial"/>
          <w:b/>
          <w:u w:val="single"/>
        </w:rPr>
        <w:t>B</w:t>
      </w:r>
      <w:r w:rsidRPr="00FC3E37">
        <w:rPr>
          <w:rFonts w:ascii="Arial" w:hAnsi="Arial" w:cs="Arial"/>
          <w:b/>
          <w:u w:val="single"/>
        </w:rPr>
        <w:t xml:space="preserve">aby </w:t>
      </w:r>
      <w:r w:rsidR="00AA2430" w:rsidRPr="00FC3E37">
        <w:rPr>
          <w:rFonts w:ascii="Arial" w:hAnsi="Arial" w:cs="Arial"/>
          <w:b/>
          <w:u w:val="single"/>
        </w:rPr>
        <w:t>U</w:t>
      </w:r>
      <w:r w:rsidRPr="00FC3E37">
        <w:rPr>
          <w:rFonts w:ascii="Arial" w:hAnsi="Arial" w:cs="Arial"/>
          <w:b/>
          <w:u w:val="single"/>
        </w:rPr>
        <w:t>nits</w:t>
      </w:r>
      <w:r w:rsidR="00AA2430" w:rsidRPr="00FC3E37">
        <w:rPr>
          <w:rFonts w:ascii="Arial" w:hAnsi="Arial" w:cs="Arial"/>
          <w:b/>
          <w:u w:val="single"/>
        </w:rPr>
        <w:t xml:space="preserve"> (MBUs)</w:t>
      </w:r>
      <w:bookmarkEnd w:id="113"/>
    </w:p>
    <w:p w14:paraId="3DF4AAD6" w14:textId="6E789B90" w:rsidR="00651F76" w:rsidRPr="00FC3E37" w:rsidRDefault="00651F76" w:rsidP="00243A45">
      <w:pPr>
        <w:spacing w:after="0" w:line="240" w:lineRule="auto"/>
        <w:contextualSpacing/>
        <w:rPr>
          <w:rFonts w:ascii="Arial" w:hAnsi="Arial" w:cs="Arial"/>
          <w:b/>
          <w:u w:val="single"/>
        </w:rPr>
      </w:pPr>
    </w:p>
    <w:p w14:paraId="233361CA" w14:textId="22075A3C" w:rsidR="00284D03" w:rsidRPr="00FC3E37" w:rsidRDefault="00284D03" w:rsidP="00243A45">
      <w:pPr>
        <w:pStyle w:val="ListParagraph"/>
        <w:numPr>
          <w:ilvl w:val="0"/>
          <w:numId w:val="126"/>
        </w:numPr>
        <w:spacing w:after="0" w:line="240" w:lineRule="auto"/>
        <w:ind w:hanging="720"/>
        <w:rPr>
          <w:rFonts w:ascii="Arial" w:hAnsi="Arial" w:cs="Arial"/>
          <w:bCs/>
        </w:rPr>
      </w:pPr>
      <w:r w:rsidRPr="00FC3E37">
        <w:rPr>
          <w:rFonts w:ascii="Arial" w:hAnsi="Arial" w:cs="Arial"/>
          <w:bCs/>
        </w:rPr>
        <w:t>MBUs are an important function in the women’s estate and</w:t>
      </w:r>
      <w:r w:rsidR="00AA2430" w:rsidRPr="00FC3E37">
        <w:rPr>
          <w:rFonts w:ascii="Arial" w:hAnsi="Arial" w:cs="Arial"/>
          <w:bCs/>
        </w:rPr>
        <w:t xml:space="preserve"> </w:t>
      </w:r>
      <w:r w:rsidRPr="00FC3E37">
        <w:rPr>
          <w:rFonts w:ascii="Arial" w:hAnsi="Arial" w:cs="Arial"/>
          <w:bCs/>
        </w:rPr>
        <w:t>provide a safe and nurturing environment for mothers and their babies. The purpose of MBUs is to allow the mother/baby relationship to develop if it is in the child’s best interests</w:t>
      </w:r>
      <w:r w:rsidR="00AA2430" w:rsidRPr="00FC3E37">
        <w:rPr>
          <w:rFonts w:ascii="Arial" w:hAnsi="Arial" w:cs="Arial"/>
          <w:bCs/>
        </w:rPr>
        <w:t>.</w:t>
      </w:r>
    </w:p>
    <w:p w14:paraId="5B3CD655" w14:textId="77777777" w:rsidR="00742A43" w:rsidRPr="00FC3E37" w:rsidRDefault="00742A43" w:rsidP="00243A45">
      <w:pPr>
        <w:spacing w:after="0" w:line="240" w:lineRule="auto"/>
        <w:rPr>
          <w:rFonts w:ascii="Arial" w:hAnsi="Arial" w:cs="Arial"/>
          <w:bCs/>
        </w:rPr>
      </w:pPr>
    </w:p>
    <w:p w14:paraId="47B97D12" w14:textId="4B6670D5" w:rsidR="00AD2D1F" w:rsidRPr="00FC3E37" w:rsidRDefault="008F2FCD" w:rsidP="00243A45">
      <w:pPr>
        <w:pStyle w:val="ListParagraph"/>
        <w:numPr>
          <w:ilvl w:val="0"/>
          <w:numId w:val="126"/>
        </w:numPr>
        <w:spacing w:after="0" w:line="240" w:lineRule="auto"/>
        <w:ind w:hanging="720"/>
        <w:rPr>
          <w:rFonts w:ascii="Arial" w:hAnsi="Arial" w:cs="Arial"/>
          <w:bCs/>
        </w:rPr>
      </w:pPr>
      <w:r w:rsidRPr="00FC3E37">
        <w:rPr>
          <w:rFonts w:ascii="Arial" w:hAnsi="Arial" w:cs="Arial"/>
          <w:bCs/>
        </w:rPr>
        <w:t xml:space="preserve">Operational </w:t>
      </w:r>
      <w:r w:rsidR="007420FB" w:rsidRPr="00FC3E37">
        <w:rPr>
          <w:rFonts w:ascii="Arial" w:hAnsi="Arial" w:cs="Arial"/>
          <w:bCs/>
        </w:rPr>
        <w:t xml:space="preserve">requirements </w:t>
      </w:r>
      <w:r w:rsidRPr="00FC3E37">
        <w:rPr>
          <w:rFonts w:ascii="Arial" w:hAnsi="Arial" w:cs="Arial"/>
          <w:bCs/>
        </w:rPr>
        <w:t>for prison staff on the care and management of women experiencing pregnancy and separation from children is contained in the</w:t>
      </w:r>
      <w:r w:rsidR="00006096" w:rsidRPr="00FC3E37">
        <w:rPr>
          <w:rFonts w:ascii="Arial" w:hAnsi="Arial" w:cs="Arial"/>
          <w:bCs/>
        </w:rPr>
        <w:t xml:space="preserve"> </w:t>
      </w:r>
      <w:hyperlink r:id="rId166" w:history="1">
        <w:r w:rsidR="00AA1444" w:rsidRPr="00FC3E37">
          <w:rPr>
            <w:rStyle w:val="Hyperlink"/>
            <w:rFonts w:cs="Arial"/>
            <w:color w:val="5B9BD5" w:themeColor="accent1"/>
            <w:u w:val="single"/>
          </w:rPr>
          <w:t>HMPPS Pregnancy, Mother and Baby Units (MBUs), and Maternal Separation from Children up to the Age of Two in Women’s Prisons Policy Framework</w:t>
        </w:r>
      </w:hyperlink>
      <w:r w:rsidR="00AA1444" w:rsidRPr="00FC3E37">
        <w:rPr>
          <w:rStyle w:val="Hyperlink"/>
          <w:rFonts w:cs="Arial"/>
          <w:color w:val="5B9BD5" w:themeColor="accent1"/>
          <w:u w:val="single"/>
        </w:rPr>
        <w:t xml:space="preserve"> </w:t>
      </w:r>
      <w:r w:rsidR="344F77CB" w:rsidRPr="00FC3E37">
        <w:rPr>
          <w:rFonts w:ascii="Arial" w:hAnsi="Arial" w:cs="Arial"/>
        </w:rPr>
        <w:t>a</w:t>
      </w:r>
      <w:r w:rsidR="1D9F9ADE" w:rsidRPr="00FC3E37">
        <w:rPr>
          <w:rFonts w:ascii="Arial" w:hAnsi="Arial" w:cs="Arial"/>
        </w:rPr>
        <w:t>nd the</w:t>
      </w:r>
      <w:r w:rsidR="0C8EFEE0" w:rsidRPr="00FC3E37">
        <w:rPr>
          <w:rFonts w:ascii="Arial" w:hAnsi="Arial" w:cs="Arial"/>
        </w:rPr>
        <w:t xml:space="preserve"> </w:t>
      </w:r>
      <w:hyperlink r:id="rId167">
        <w:r w:rsidR="00D3468F">
          <w:rPr>
            <w:rStyle w:val="Hyperlink"/>
            <w:rFonts w:cs="Arial"/>
            <w:color w:val="5B9BD5" w:themeColor="accent1"/>
            <w:u w:val="single"/>
          </w:rPr>
          <w:t>HMPPS Women’s Policy Framework</w:t>
        </w:r>
      </w:hyperlink>
      <w:r w:rsidR="007420FB" w:rsidRPr="00FC3E37">
        <w:rPr>
          <w:rFonts w:ascii="Arial" w:hAnsi="Arial" w:cs="Arial"/>
        </w:rPr>
        <w:t>.</w:t>
      </w:r>
    </w:p>
    <w:p w14:paraId="1AB21CC1" w14:textId="7FFBD42D" w:rsidR="000C2FB6" w:rsidRDefault="000C2FB6" w:rsidP="00243A45">
      <w:pPr>
        <w:spacing w:after="0" w:line="240" w:lineRule="auto"/>
        <w:rPr>
          <w:rFonts w:ascii="Arial" w:hAnsi="Arial" w:cs="Arial"/>
        </w:rPr>
      </w:pPr>
    </w:p>
    <w:p w14:paraId="7B54D492" w14:textId="77777777" w:rsidR="00117D62" w:rsidRPr="00FC3E37" w:rsidRDefault="00117D62" w:rsidP="00243A45">
      <w:pPr>
        <w:spacing w:after="0" w:line="240" w:lineRule="auto"/>
        <w:rPr>
          <w:rFonts w:ascii="Arial" w:hAnsi="Arial" w:cs="Arial"/>
        </w:rPr>
      </w:pPr>
    </w:p>
    <w:p w14:paraId="4CEE0510" w14:textId="1648902A" w:rsidR="009A140B" w:rsidRPr="00FC3E37" w:rsidRDefault="009A140B" w:rsidP="00243A45">
      <w:pPr>
        <w:numPr>
          <w:ilvl w:val="0"/>
          <w:numId w:val="4"/>
        </w:numPr>
        <w:spacing w:after="0" w:line="240" w:lineRule="auto"/>
        <w:ind w:hanging="720"/>
        <w:contextualSpacing/>
        <w:rPr>
          <w:rFonts w:ascii="Arial" w:hAnsi="Arial" w:cs="Arial"/>
          <w:b/>
          <w:u w:val="single"/>
        </w:rPr>
      </w:pPr>
      <w:bookmarkStart w:id="114" w:name="_Ref81500465"/>
      <w:bookmarkStart w:id="115" w:name="HomeVisits"/>
      <w:r w:rsidRPr="00FC3E37">
        <w:rPr>
          <w:rFonts w:ascii="Arial" w:hAnsi="Arial" w:cs="Arial"/>
          <w:b/>
          <w:u w:val="single"/>
        </w:rPr>
        <w:t xml:space="preserve">Home </w:t>
      </w:r>
      <w:r w:rsidR="00365FF3" w:rsidRPr="00FC3E37">
        <w:rPr>
          <w:rFonts w:ascii="Arial" w:hAnsi="Arial" w:cs="Arial"/>
          <w:b/>
          <w:u w:val="single"/>
        </w:rPr>
        <w:t>v</w:t>
      </w:r>
      <w:r w:rsidRPr="00FC3E37">
        <w:rPr>
          <w:rFonts w:ascii="Arial" w:hAnsi="Arial" w:cs="Arial"/>
          <w:b/>
          <w:u w:val="single"/>
        </w:rPr>
        <w:t>isits</w:t>
      </w:r>
      <w:bookmarkEnd w:id="114"/>
    </w:p>
    <w:bookmarkEnd w:id="115"/>
    <w:p w14:paraId="15F3FA8D" w14:textId="4BDFB130" w:rsidR="00F42995" w:rsidRPr="00FC3E37" w:rsidRDefault="00F42995" w:rsidP="00243A45">
      <w:pPr>
        <w:pStyle w:val="ListParagraph"/>
        <w:spacing w:after="0" w:line="240" w:lineRule="auto"/>
        <w:rPr>
          <w:rFonts w:ascii="Arial" w:hAnsi="Arial" w:cs="Arial"/>
        </w:rPr>
      </w:pPr>
    </w:p>
    <w:p w14:paraId="7CFFB8D9" w14:textId="08D70A40" w:rsidR="00EA07C3" w:rsidRPr="00FC3E37" w:rsidRDefault="00CE42F6" w:rsidP="00243A45">
      <w:pPr>
        <w:pStyle w:val="ListParagraph"/>
        <w:numPr>
          <w:ilvl w:val="0"/>
          <w:numId w:val="129"/>
        </w:numPr>
        <w:spacing w:after="0" w:line="240" w:lineRule="auto"/>
        <w:ind w:hanging="720"/>
        <w:rPr>
          <w:rFonts w:ascii="Arial" w:hAnsi="Arial" w:cs="Arial"/>
        </w:rPr>
      </w:pPr>
      <w:r w:rsidRPr="00FC3E37">
        <w:rPr>
          <w:rFonts w:ascii="Arial" w:eastAsia="Times New Roman" w:hAnsi="Arial" w:cs="Arial"/>
        </w:rPr>
        <w:t xml:space="preserve">The safeguarding of children should be a golden thread which runs through the process of home visits. </w:t>
      </w:r>
      <w:r w:rsidRPr="00FC3E37">
        <w:rPr>
          <w:rFonts w:ascii="Arial" w:hAnsi="Arial" w:cs="Arial"/>
        </w:rPr>
        <w:t xml:space="preserve">Home visits enable a </w:t>
      </w:r>
      <w:r w:rsidR="009E79A5" w:rsidRPr="00FC3E37">
        <w:rPr>
          <w:rFonts w:ascii="Arial" w:hAnsi="Arial" w:cs="Arial"/>
        </w:rPr>
        <w:t xml:space="preserve">probation practitioner </w:t>
      </w:r>
      <w:r w:rsidRPr="00FC3E37">
        <w:rPr>
          <w:rFonts w:ascii="Arial" w:hAnsi="Arial" w:cs="Arial"/>
        </w:rPr>
        <w:t>to verify</w:t>
      </w:r>
      <w:r w:rsidR="0036461C" w:rsidRPr="00FC3E37">
        <w:rPr>
          <w:rFonts w:ascii="Arial" w:hAnsi="Arial" w:cs="Arial"/>
        </w:rPr>
        <w:t xml:space="preserve"> the</w:t>
      </w:r>
      <w:r w:rsidRPr="00FC3E37">
        <w:rPr>
          <w:rFonts w:ascii="Arial" w:hAnsi="Arial" w:cs="Arial"/>
        </w:rPr>
        <w:t xml:space="preserve"> </w:t>
      </w:r>
      <w:r w:rsidR="0082471A" w:rsidRPr="00FC3E37">
        <w:rPr>
          <w:rFonts w:ascii="Arial" w:hAnsi="Arial" w:cs="Arial"/>
        </w:rPr>
        <w:t xml:space="preserve">supervised individual’s </w:t>
      </w:r>
      <w:r w:rsidRPr="00FC3E37">
        <w:rPr>
          <w:rFonts w:ascii="Arial" w:hAnsi="Arial" w:cs="Arial"/>
        </w:rPr>
        <w:t>circumstances, become aware of who they are living with, and build rapport</w:t>
      </w:r>
      <w:r w:rsidR="006957E8" w:rsidRPr="00FC3E37">
        <w:rPr>
          <w:rFonts w:ascii="Arial" w:hAnsi="Arial" w:cs="Arial"/>
        </w:rPr>
        <w:t xml:space="preserve"> with their families and support networks</w:t>
      </w:r>
      <w:r w:rsidRPr="00FC3E37">
        <w:rPr>
          <w:rFonts w:ascii="Arial" w:hAnsi="Arial" w:cs="Arial"/>
        </w:rPr>
        <w:t xml:space="preserve">. This can aid a comprehensive assessment of </w:t>
      </w:r>
      <w:r w:rsidR="00605463" w:rsidRPr="00FC3E37">
        <w:rPr>
          <w:rFonts w:ascii="Arial" w:hAnsi="Arial" w:cs="Arial"/>
        </w:rPr>
        <w:t xml:space="preserve">child </w:t>
      </w:r>
      <w:r w:rsidRPr="00FC3E37">
        <w:rPr>
          <w:rFonts w:ascii="Arial" w:hAnsi="Arial" w:cs="Arial"/>
        </w:rPr>
        <w:t xml:space="preserve">safeguarding </w:t>
      </w:r>
      <w:r w:rsidR="00605463" w:rsidRPr="00FC3E37">
        <w:rPr>
          <w:rFonts w:ascii="Arial" w:hAnsi="Arial" w:cs="Arial"/>
        </w:rPr>
        <w:t>risks</w:t>
      </w:r>
      <w:r w:rsidRPr="00FC3E37">
        <w:rPr>
          <w:rFonts w:ascii="Arial" w:hAnsi="Arial" w:cs="Arial"/>
        </w:rPr>
        <w:t>.</w:t>
      </w:r>
    </w:p>
    <w:p w14:paraId="21EEA379" w14:textId="3D4DF325" w:rsidR="00044467" w:rsidRPr="00FC3E37" w:rsidRDefault="00044467" w:rsidP="00243A45">
      <w:pPr>
        <w:pStyle w:val="ListParagraph"/>
        <w:spacing w:after="0" w:line="240" w:lineRule="auto"/>
        <w:rPr>
          <w:rFonts w:ascii="Arial" w:hAnsi="Arial" w:cs="Arial"/>
        </w:rPr>
      </w:pPr>
    </w:p>
    <w:p w14:paraId="0DAFD0E9" w14:textId="4EF5F286" w:rsidR="009919E2" w:rsidRPr="00803233" w:rsidRDefault="00F413EB" w:rsidP="00243A45">
      <w:pPr>
        <w:pStyle w:val="ListParagraph"/>
        <w:numPr>
          <w:ilvl w:val="0"/>
          <w:numId w:val="129"/>
        </w:numPr>
        <w:spacing w:after="0" w:line="240" w:lineRule="auto"/>
        <w:ind w:hanging="720"/>
        <w:rPr>
          <w:rFonts w:ascii="Arial" w:hAnsi="Arial" w:cs="Arial"/>
        </w:rPr>
      </w:pPr>
      <w:r w:rsidRPr="00FC3E37">
        <w:rPr>
          <w:rFonts w:ascii="Arial" w:hAnsi="Arial" w:cs="Arial"/>
        </w:rPr>
        <w:lastRenderedPageBreak/>
        <w:t xml:space="preserve">The </w:t>
      </w:r>
      <w:hyperlink r:id="rId168" w:history="1">
        <w:r w:rsidRPr="00FC3E37">
          <w:rPr>
            <w:rStyle w:val="Hyperlink"/>
            <w:rFonts w:cs="Arial"/>
            <w:color w:val="5B9BD5" w:themeColor="accent1"/>
            <w:u w:val="single"/>
          </w:rPr>
          <w:t>HMPPS home visits policy framework</w:t>
        </w:r>
      </w:hyperlink>
      <w:r w:rsidRPr="00FC3E37">
        <w:rPr>
          <w:rFonts w:ascii="Arial" w:hAnsi="Arial" w:cs="Arial"/>
        </w:rPr>
        <w:t xml:space="preserve"> sets out </w:t>
      </w:r>
      <w:r w:rsidR="008509AE" w:rsidRPr="00FC3E37">
        <w:rPr>
          <w:rFonts w:ascii="Arial" w:hAnsi="Arial" w:cs="Arial"/>
        </w:rPr>
        <w:t>mandatory requirements for</w:t>
      </w:r>
      <w:r w:rsidR="00E47A80" w:rsidRPr="00FC3E37">
        <w:rPr>
          <w:rFonts w:ascii="Arial" w:hAnsi="Arial" w:cs="Arial"/>
        </w:rPr>
        <w:t xml:space="preserve"> who should receive a home visit and when</w:t>
      </w:r>
      <w:r w:rsidR="002D5F39" w:rsidRPr="00FC3E37">
        <w:rPr>
          <w:rFonts w:ascii="Arial" w:hAnsi="Arial" w:cs="Arial"/>
        </w:rPr>
        <w:t xml:space="preserve"> staff should undertake them.</w:t>
      </w:r>
      <w:r w:rsidR="00220B65" w:rsidRPr="00FC3E37">
        <w:rPr>
          <w:rFonts w:ascii="Arial" w:hAnsi="Arial" w:cs="Arial"/>
        </w:rPr>
        <w:t xml:space="preserve">  It also sets out </w:t>
      </w:r>
      <w:r w:rsidR="00032C8F" w:rsidRPr="00FC3E37">
        <w:rPr>
          <w:rFonts w:ascii="Arial" w:hAnsi="Arial" w:cs="Arial"/>
        </w:rPr>
        <w:t xml:space="preserve">home visit expectations </w:t>
      </w:r>
      <w:r w:rsidR="00361165" w:rsidRPr="00FC3E37">
        <w:rPr>
          <w:rFonts w:ascii="Arial" w:hAnsi="Arial" w:cs="Arial"/>
        </w:rPr>
        <w:t>for</w:t>
      </w:r>
      <w:r w:rsidR="00014A2F" w:rsidRPr="00FC3E37">
        <w:rPr>
          <w:rFonts w:ascii="Arial" w:hAnsi="Arial" w:cs="Arial"/>
        </w:rPr>
        <w:t xml:space="preserve"> cases that involve child safeguarding risks.</w:t>
      </w:r>
      <w:r w:rsidR="004F463D" w:rsidRPr="00FC3E37">
        <w:rPr>
          <w:rFonts w:ascii="Arial" w:hAnsi="Arial" w:cs="Arial"/>
        </w:rPr>
        <w:t xml:space="preserve">  Further </w:t>
      </w:r>
      <w:r w:rsidR="00391E2E" w:rsidRPr="00FC3E37">
        <w:rPr>
          <w:rFonts w:ascii="Arial" w:hAnsi="Arial" w:cs="Arial"/>
        </w:rPr>
        <w:t xml:space="preserve">guidance </w:t>
      </w:r>
      <w:r w:rsidR="004E548C" w:rsidRPr="00FC3E37">
        <w:rPr>
          <w:rFonts w:ascii="Arial" w:hAnsi="Arial" w:cs="Arial"/>
        </w:rPr>
        <w:t xml:space="preserve">for offender managers </w:t>
      </w:r>
      <w:r w:rsidR="00EC0D04" w:rsidRPr="00FC3E37">
        <w:rPr>
          <w:rFonts w:ascii="Arial" w:hAnsi="Arial" w:cs="Arial"/>
        </w:rPr>
        <w:t>is available in</w:t>
      </w:r>
      <w:r w:rsidR="00391E2E" w:rsidRPr="00FC3E37">
        <w:rPr>
          <w:rFonts w:ascii="Arial" w:hAnsi="Arial" w:cs="Arial"/>
        </w:rPr>
        <w:t xml:space="preserve"> </w:t>
      </w:r>
      <w:hyperlink r:id="rId169" w:history="1">
        <w:r w:rsidR="00391E2E" w:rsidRPr="00FC3E37">
          <w:rPr>
            <w:rStyle w:val="Hyperlink"/>
            <w:rFonts w:cs="Arial"/>
            <w:color w:val="5B9BD5" w:themeColor="accent1"/>
            <w:u w:val="single"/>
            <w:shd w:val="clear" w:color="auto" w:fill="FFFFFF"/>
          </w:rPr>
          <w:t>Probation Service home visit guidance for offender managers</w:t>
        </w:r>
      </w:hyperlink>
      <w:r w:rsidR="008509AE" w:rsidRPr="00FC3E37">
        <w:rPr>
          <w:rFonts w:ascii="Arial" w:hAnsi="Arial" w:cs="Arial"/>
        </w:rPr>
        <w:t xml:space="preserve"> </w:t>
      </w:r>
      <w:r w:rsidR="00EC0D04" w:rsidRPr="00FC3E37">
        <w:rPr>
          <w:rFonts w:ascii="Arial" w:hAnsi="Arial" w:cs="Arial"/>
        </w:rPr>
        <w:t xml:space="preserve">which can be found on </w:t>
      </w:r>
      <w:proofErr w:type="spellStart"/>
      <w:r w:rsidR="00EC0D04" w:rsidRPr="00FC3E37">
        <w:rPr>
          <w:rFonts w:ascii="Arial" w:hAnsi="Arial" w:cs="Arial"/>
        </w:rPr>
        <w:t>EQuiP.</w:t>
      </w:r>
      <w:proofErr w:type="spellEnd"/>
      <w:r w:rsidR="00EC0D04" w:rsidRPr="00FC3E37">
        <w:rPr>
          <w:rFonts w:ascii="Arial" w:hAnsi="Arial" w:cs="Arial"/>
        </w:rPr>
        <w:t xml:space="preserve"> Document number </w:t>
      </w:r>
      <w:r w:rsidR="00B65F79" w:rsidRPr="00FC3E37">
        <w:rPr>
          <w:rFonts w:ascii="Arial" w:hAnsi="Arial" w:cs="Arial"/>
        </w:rPr>
        <w:t>2439</w:t>
      </w:r>
      <w:r w:rsidR="00EC0D04" w:rsidRPr="00FC3E37">
        <w:rPr>
          <w:rFonts w:ascii="Arial" w:hAnsi="Arial" w:cs="Arial"/>
        </w:rPr>
        <w:t>.</w:t>
      </w:r>
    </w:p>
    <w:p w14:paraId="10F81788" w14:textId="77777777" w:rsidR="008220F3" w:rsidRPr="00FC3E37" w:rsidRDefault="008220F3" w:rsidP="00243A45">
      <w:pPr>
        <w:pStyle w:val="ListParagraph"/>
        <w:spacing w:after="0" w:line="240" w:lineRule="auto"/>
        <w:rPr>
          <w:rFonts w:ascii="Arial" w:hAnsi="Arial" w:cs="Arial"/>
        </w:rPr>
      </w:pPr>
    </w:p>
    <w:p w14:paraId="0D798510" w14:textId="449CE769" w:rsidR="003E413A" w:rsidRPr="00FC3E37" w:rsidRDefault="009919E2" w:rsidP="00243A45">
      <w:pPr>
        <w:pStyle w:val="ListParagraph"/>
        <w:numPr>
          <w:ilvl w:val="0"/>
          <w:numId w:val="129"/>
        </w:numPr>
        <w:spacing w:after="0" w:line="240" w:lineRule="auto"/>
        <w:ind w:hanging="720"/>
        <w:rPr>
          <w:rFonts w:ascii="Arial" w:hAnsi="Arial" w:cs="Arial"/>
          <w:u w:val="single"/>
        </w:rPr>
      </w:pPr>
      <w:bookmarkStart w:id="116" w:name="_Ref88833184"/>
      <w:r w:rsidRPr="00FC3E37">
        <w:rPr>
          <w:rFonts w:ascii="Arial" w:hAnsi="Arial" w:cs="Arial"/>
          <w:u w:val="single"/>
        </w:rPr>
        <w:t>Family overnight suite</w:t>
      </w:r>
      <w:r w:rsidR="000B7E0C" w:rsidRPr="00FC3E37">
        <w:rPr>
          <w:rFonts w:ascii="Arial" w:hAnsi="Arial" w:cs="Arial"/>
          <w:u w:val="single"/>
        </w:rPr>
        <w:t xml:space="preserve"> visits</w:t>
      </w:r>
      <w:bookmarkEnd w:id="116"/>
    </w:p>
    <w:p w14:paraId="4A82D4E1" w14:textId="77777777" w:rsidR="009919E2" w:rsidRPr="00FC3E37" w:rsidRDefault="009919E2" w:rsidP="00243A45">
      <w:pPr>
        <w:pStyle w:val="ListParagraph"/>
        <w:spacing w:after="0" w:line="240" w:lineRule="auto"/>
        <w:rPr>
          <w:rFonts w:ascii="Arial" w:hAnsi="Arial" w:cs="Arial"/>
        </w:rPr>
      </w:pPr>
    </w:p>
    <w:p w14:paraId="55F32293" w14:textId="5B787743" w:rsidR="0097339D" w:rsidRPr="00FC3E37" w:rsidRDefault="003E413A" w:rsidP="00243A45">
      <w:pPr>
        <w:pStyle w:val="ListParagraph"/>
        <w:numPr>
          <w:ilvl w:val="0"/>
          <w:numId w:val="129"/>
        </w:numPr>
        <w:spacing w:line="240" w:lineRule="auto"/>
        <w:ind w:hanging="720"/>
        <w:rPr>
          <w:rFonts w:ascii="Arial" w:hAnsi="Arial" w:cs="Arial"/>
        </w:rPr>
      </w:pPr>
      <w:r w:rsidRPr="00FC3E37">
        <w:rPr>
          <w:rFonts w:ascii="Arial" w:hAnsi="Arial" w:cs="Arial"/>
        </w:rPr>
        <w:t>A family</w:t>
      </w:r>
      <w:r w:rsidR="00E34F52" w:rsidRPr="00FC3E37">
        <w:rPr>
          <w:rFonts w:ascii="Arial" w:hAnsi="Arial" w:cs="Arial"/>
        </w:rPr>
        <w:t xml:space="preserve"> overnight</w:t>
      </w:r>
      <w:r w:rsidRPr="00FC3E37">
        <w:rPr>
          <w:rFonts w:ascii="Arial" w:hAnsi="Arial" w:cs="Arial"/>
        </w:rPr>
        <w:t xml:space="preserve"> suite is a premises that some women’s prisons provide for children to visit their mother in prison</w:t>
      </w:r>
      <w:r w:rsidR="00235BDC" w:rsidRPr="00FC3E37">
        <w:rPr>
          <w:rFonts w:ascii="Arial" w:hAnsi="Arial" w:cs="Arial"/>
        </w:rPr>
        <w:t xml:space="preserve"> </w:t>
      </w:r>
      <w:r w:rsidRPr="00FC3E37">
        <w:rPr>
          <w:rFonts w:ascii="Arial" w:hAnsi="Arial" w:cs="Arial"/>
        </w:rPr>
        <w:t>and stay with them overnight</w:t>
      </w:r>
      <w:r w:rsidR="00FE2664" w:rsidRPr="00FC3E37">
        <w:rPr>
          <w:rFonts w:ascii="Arial" w:hAnsi="Arial" w:cs="Arial"/>
        </w:rPr>
        <w:t xml:space="preserve">. </w:t>
      </w:r>
      <w:r w:rsidR="00C90A05" w:rsidRPr="00FC3E37">
        <w:rPr>
          <w:rFonts w:ascii="Arial" w:hAnsi="Arial" w:cs="Arial"/>
        </w:rPr>
        <w:t xml:space="preserve"> </w:t>
      </w:r>
      <w:r w:rsidR="00EC7655" w:rsidRPr="00FC3E37">
        <w:rPr>
          <w:rFonts w:ascii="Arial" w:hAnsi="Arial" w:cs="Arial"/>
        </w:rPr>
        <w:t>Some family</w:t>
      </w:r>
      <w:r w:rsidR="002207BC" w:rsidRPr="00FC3E37">
        <w:rPr>
          <w:rFonts w:ascii="Arial" w:hAnsi="Arial" w:cs="Arial"/>
        </w:rPr>
        <w:t xml:space="preserve"> overnight</w:t>
      </w:r>
      <w:r w:rsidR="00EC7655" w:rsidRPr="00FC3E37">
        <w:rPr>
          <w:rFonts w:ascii="Arial" w:hAnsi="Arial" w:cs="Arial"/>
        </w:rPr>
        <w:t xml:space="preserve"> suites</w:t>
      </w:r>
      <w:r w:rsidR="00673A23" w:rsidRPr="00FC3E37">
        <w:rPr>
          <w:rFonts w:ascii="Arial" w:hAnsi="Arial" w:cs="Arial"/>
        </w:rPr>
        <w:t xml:space="preserve"> are contained</w:t>
      </w:r>
      <w:r w:rsidRPr="00FC3E37">
        <w:rPr>
          <w:rFonts w:ascii="Arial" w:hAnsi="Arial" w:cs="Arial"/>
        </w:rPr>
        <w:t xml:space="preserve"> in </w:t>
      </w:r>
      <w:r w:rsidR="00FE0163" w:rsidRPr="00FC3E37">
        <w:rPr>
          <w:rFonts w:ascii="Arial" w:hAnsi="Arial" w:cs="Arial"/>
        </w:rPr>
        <w:t>premises</w:t>
      </w:r>
      <w:r w:rsidRPr="00FC3E37">
        <w:rPr>
          <w:rFonts w:ascii="Arial" w:hAnsi="Arial" w:cs="Arial"/>
        </w:rPr>
        <w:t xml:space="preserve"> outside of the prison</w:t>
      </w:r>
      <w:r w:rsidR="00821ACF" w:rsidRPr="00FC3E37">
        <w:rPr>
          <w:rFonts w:ascii="Arial" w:hAnsi="Arial" w:cs="Arial"/>
        </w:rPr>
        <w:t xml:space="preserve"> and</w:t>
      </w:r>
      <w:r w:rsidR="00FE0163" w:rsidRPr="00FC3E37">
        <w:rPr>
          <w:rFonts w:ascii="Arial" w:hAnsi="Arial" w:cs="Arial"/>
        </w:rPr>
        <w:t xml:space="preserve"> </w:t>
      </w:r>
      <w:r w:rsidR="00C90A05" w:rsidRPr="00FC3E37">
        <w:rPr>
          <w:rFonts w:ascii="Arial" w:hAnsi="Arial" w:cs="Arial"/>
        </w:rPr>
        <w:t>o</w:t>
      </w:r>
      <w:r w:rsidR="00FE0163" w:rsidRPr="00FC3E37">
        <w:rPr>
          <w:rFonts w:ascii="Arial" w:hAnsi="Arial" w:cs="Arial"/>
        </w:rPr>
        <w:t>ther family</w:t>
      </w:r>
      <w:r w:rsidR="002207BC" w:rsidRPr="00FC3E37">
        <w:rPr>
          <w:rFonts w:ascii="Arial" w:hAnsi="Arial" w:cs="Arial"/>
        </w:rPr>
        <w:t xml:space="preserve"> overnight</w:t>
      </w:r>
      <w:r w:rsidR="00FE0163" w:rsidRPr="00FC3E37">
        <w:rPr>
          <w:rFonts w:ascii="Arial" w:hAnsi="Arial" w:cs="Arial"/>
        </w:rPr>
        <w:t xml:space="preserve"> suites</w:t>
      </w:r>
      <w:r w:rsidR="00CD1F60" w:rsidRPr="00FC3E37">
        <w:rPr>
          <w:rFonts w:ascii="Arial" w:hAnsi="Arial" w:cs="Arial"/>
        </w:rPr>
        <w:t xml:space="preserve"> </w:t>
      </w:r>
      <w:r w:rsidR="008220F3" w:rsidRPr="00FC3E37">
        <w:rPr>
          <w:rFonts w:ascii="Arial" w:hAnsi="Arial" w:cs="Arial"/>
        </w:rPr>
        <w:t>may be</w:t>
      </w:r>
      <w:r w:rsidR="00CD1F60" w:rsidRPr="00FC3E37">
        <w:rPr>
          <w:rFonts w:ascii="Arial" w:hAnsi="Arial" w:cs="Arial"/>
        </w:rPr>
        <w:t xml:space="preserve"> contained in accommodation within the prison.</w:t>
      </w:r>
    </w:p>
    <w:p w14:paraId="13B3F0BC" w14:textId="77777777" w:rsidR="008750EE" w:rsidRPr="00FC3E37" w:rsidRDefault="008750EE" w:rsidP="00243A45">
      <w:pPr>
        <w:pStyle w:val="ListParagraph"/>
        <w:spacing w:line="240" w:lineRule="auto"/>
        <w:rPr>
          <w:rFonts w:ascii="Arial" w:hAnsi="Arial" w:cs="Arial"/>
        </w:rPr>
      </w:pPr>
    </w:p>
    <w:p w14:paraId="23AD80B6" w14:textId="5AA9317D" w:rsidR="003E413A" w:rsidRPr="00FC3E37" w:rsidRDefault="0097339D" w:rsidP="00243A45">
      <w:pPr>
        <w:pStyle w:val="ListParagraph"/>
        <w:numPr>
          <w:ilvl w:val="0"/>
          <w:numId w:val="129"/>
        </w:numPr>
        <w:spacing w:line="240" w:lineRule="auto"/>
        <w:ind w:hanging="720"/>
        <w:rPr>
          <w:rFonts w:ascii="Arial" w:hAnsi="Arial" w:cs="Arial"/>
        </w:rPr>
      </w:pPr>
      <w:r w:rsidRPr="00FC3E37">
        <w:rPr>
          <w:rFonts w:ascii="Arial" w:hAnsi="Arial" w:cs="Arial"/>
        </w:rPr>
        <w:t xml:space="preserve">The purpose of the </w:t>
      </w:r>
      <w:r w:rsidR="00A246F0" w:rsidRPr="00FC3E37">
        <w:rPr>
          <w:rFonts w:ascii="Arial" w:hAnsi="Arial" w:cs="Arial"/>
        </w:rPr>
        <w:t xml:space="preserve">family </w:t>
      </w:r>
      <w:r w:rsidRPr="00FC3E37">
        <w:rPr>
          <w:rFonts w:ascii="Arial" w:hAnsi="Arial" w:cs="Arial"/>
        </w:rPr>
        <w:t>overnight</w:t>
      </w:r>
      <w:r w:rsidR="004236F3" w:rsidRPr="00FC3E37">
        <w:rPr>
          <w:rFonts w:ascii="Arial" w:hAnsi="Arial" w:cs="Arial"/>
        </w:rPr>
        <w:t xml:space="preserve"> suite</w:t>
      </w:r>
      <w:r w:rsidRPr="00FC3E37">
        <w:rPr>
          <w:rFonts w:ascii="Arial" w:hAnsi="Arial" w:cs="Arial"/>
        </w:rPr>
        <w:t xml:space="preserve"> is to</w:t>
      </w:r>
      <w:r w:rsidR="00E21E3A" w:rsidRPr="00FC3E37">
        <w:rPr>
          <w:rFonts w:ascii="Arial" w:hAnsi="Arial" w:cs="Arial"/>
        </w:rPr>
        <w:t xml:space="preserve"> help mothers maintain family ties</w:t>
      </w:r>
      <w:r w:rsidR="00361B38" w:rsidRPr="00FC3E37">
        <w:rPr>
          <w:rFonts w:ascii="Arial" w:hAnsi="Arial" w:cs="Arial"/>
        </w:rPr>
        <w:t xml:space="preserve"> and</w:t>
      </w:r>
      <w:r w:rsidRPr="00FC3E37">
        <w:rPr>
          <w:rFonts w:ascii="Arial" w:hAnsi="Arial" w:cs="Arial"/>
        </w:rPr>
        <w:t xml:space="preserve"> provide</w:t>
      </w:r>
      <w:r w:rsidR="00361B38" w:rsidRPr="00FC3E37">
        <w:rPr>
          <w:rFonts w:ascii="Arial" w:hAnsi="Arial" w:cs="Arial"/>
        </w:rPr>
        <w:t>s</w:t>
      </w:r>
      <w:r w:rsidRPr="00FC3E37">
        <w:rPr>
          <w:rFonts w:ascii="Arial" w:hAnsi="Arial" w:cs="Arial"/>
        </w:rPr>
        <w:t xml:space="preserve"> mothers </w:t>
      </w:r>
      <w:r w:rsidR="009173DC" w:rsidRPr="00FC3E37">
        <w:rPr>
          <w:rFonts w:ascii="Arial" w:hAnsi="Arial" w:cs="Arial"/>
        </w:rPr>
        <w:t xml:space="preserve">with </w:t>
      </w:r>
      <w:r w:rsidRPr="00FC3E37">
        <w:rPr>
          <w:rFonts w:ascii="Arial" w:hAnsi="Arial" w:cs="Arial"/>
        </w:rPr>
        <w:t xml:space="preserve">an opportunity to parent their children in a </w:t>
      </w:r>
      <w:r w:rsidR="00521B6E" w:rsidRPr="00FC3E37">
        <w:rPr>
          <w:rFonts w:ascii="Arial" w:hAnsi="Arial" w:cs="Arial"/>
        </w:rPr>
        <w:t>non-custodial environment</w:t>
      </w:r>
      <w:r w:rsidRPr="00FC3E37">
        <w:rPr>
          <w:rFonts w:ascii="Arial" w:hAnsi="Arial" w:cs="Arial"/>
        </w:rPr>
        <w:t xml:space="preserve">. </w:t>
      </w:r>
      <w:r w:rsidR="00D212F0" w:rsidRPr="00FC3E37">
        <w:rPr>
          <w:rFonts w:ascii="Arial" w:hAnsi="Arial" w:cs="Arial"/>
        </w:rPr>
        <w:t>Family</w:t>
      </w:r>
      <w:r w:rsidR="00E34F52" w:rsidRPr="00FC3E37">
        <w:rPr>
          <w:rFonts w:ascii="Arial" w:hAnsi="Arial" w:cs="Arial"/>
        </w:rPr>
        <w:t xml:space="preserve"> overnight</w:t>
      </w:r>
      <w:r w:rsidR="00D212F0" w:rsidRPr="00FC3E37">
        <w:rPr>
          <w:rFonts w:ascii="Arial" w:hAnsi="Arial" w:cs="Arial"/>
        </w:rPr>
        <w:t xml:space="preserve"> suites</w:t>
      </w:r>
      <w:r w:rsidRPr="00FC3E37">
        <w:rPr>
          <w:rFonts w:ascii="Arial" w:hAnsi="Arial" w:cs="Arial"/>
        </w:rPr>
        <w:t xml:space="preserve"> aim to give children an opportunity to spend time with their m</w:t>
      </w:r>
      <w:r w:rsidR="00D212F0" w:rsidRPr="00FC3E37">
        <w:rPr>
          <w:rFonts w:ascii="Arial" w:hAnsi="Arial" w:cs="Arial"/>
        </w:rPr>
        <w:t>other</w:t>
      </w:r>
      <w:r w:rsidRPr="00FC3E37">
        <w:rPr>
          <w:rFonts w:ascii="Arial" w:hAnsi="Arial" w:cs="Arial"/>
        </w:rPr>
        <w:t xml:space="preserve"> without carers or prison staff impacting on the quality of the contact</w:t>
      </w:r>
      <w:r w:rsidR="00EA028F" w:rsidRPr="00FC3E37">
        <w:rPr>
          <w:rFonts w:ascii="Arial" w:hAnsi="Arial" w:cs="Arial"/>
        </w:rPr>
        <w:t xml:space="preserve"> and the mother </w:t>
      </w:r>
      <w:proofErr w:type="gramStart"/>
      <w:r w:rsidR="00EA028F" w:rsidRPr="00FC3E37">
        <w:rPr>
          <w:rFonts w:ascii="Arial" w:hAnsi="Arial" w:cs="Arial"/>
        </w:rPr>
        <w:t>remains responsible for her children at all times</w:t>
      </w:r>
      <w:proofErr w:type="gramEnd"/>
      <w:r w:rsidR="00EA028F" w:rsidRPr="00FC3E37">
        <w:rPr>
          <w:rFonts w:ascii="Arial" w:hAnsi="Arial" w:cs="Arial"/>
        </w:rPr>
        <w:t>.</w:t>
      </w:r>
      <w:r w:rsidR="00314E04" w:rsidRPr="00FC3E37">
        <w:rPr>
          <w:rFonts w:ascii="Arial" w:hAnsi="Arial" w:cs="Arial"/>
        </w:rPr>
        <w:t xml:space="preserve">  Staff who work in prisons that have family overnight suites</w:t>
      </w:r>
      <w:r w:rsidR="00BC3E24" w:rsidRPr="00FC3E37">
        <w:rPr>
          <w:rFonts w:ascii="Arial" w:hAnsi="Arial" w:cs="Arial"/>
        </w:rPr>
        <w:t xml:space="preserve"> may have opportunities to </w:t>
      </w:r>
      <w:r w:rsidR="00B60F9C" w:rsidRPr="00FC3E37">
        <w:rPr>
          <w:rFonts w:ascii="Arial" w:hAnsi="Arial" w:cs="Arial"/>
        </w:rPr>
        <w:t xml:space="preserve">‘home </w:t>
      </w:r>
      <w:r w:rsidR="00BC3E24" w:rsidRPr="00FC3E37">
        <w:rPr>
          <w:rFonts w:ascii="Arial" w:hAnsi="Arial" w:cs="Arial"/>
        </w:rPr>
        <w:t>visit</w:t>
      </w:r>
      <w:r w:rsidR="00B60F9C" w:rsidRPr="00FC3E37">
        <w:rPr>
          <w:rFonts w:ascii="Arial" w:hAnsi="Arial" w:cs="Arial"/>
        </w:rPr>
        <w:t>’</w:t>
      </w:r>
      <w:r w:rsidR="00BC3E24" w:rsidRPr="00FC3E37">
        <w:rPr>
          <w:rFonts w:ascii="Arial" w:hAnsi="Arial" w:cs="Arial"/>
        </w:rPr>
        <w:t xml:space="preserve"> the suite</w:t>
      </w:r>
      <w:r w:rsidR="00BE7EB9" w:rsidRPr="00FC3E37">
        <w:rPr>
          <w:rFonts w:ascii="Arial" w:hAnsi="Arial" w:cs="Arial"/>
        </w:rPr>
        <w:t xml:space="preserve"> and observe</w:t>
      </w:r>
      <w:r w:rsidR="00500A44" w:rsidRPr="00FC3E37">
        <w:rPr>
          <w:rFonts w:ascii="Arial" w:hAnsi="Arial" w:cs="Arial"/>
        </w:rPr>
        <w:t xml:space="preserve"> children</w:t>
      </w:r>
      <w:r w:rsidR="00CB62B5" w:rsidRPr="00FC3E37">
        <w:rPr>
          <w:rFonts w:ascii="Arial" w:hAnsi="Arial" w:cs="Arial"/>
        </w:rPr>
        <w:t xml:space="preserve"> and their interactions with their mother</w:t>
      </w:r>
      <w:r w:rsidR="00731EB1" w:rsidRPr="00FC3E37">
        <w:rPr>
          <w:rFonts w:ascii="Arial" w:hAnsi="Arial" w:cs="Arial"/>
        </w:rPr>
        <w:t xml:space="preserve"> during their stay</w:t>
      </w:r>
      <w:r w:rsidR="00B60F9C" w:rsidRPr="00FC3E37">
        <w:rPr>
          <w:rFonts w:ascii="Arial" w:hAnsi="Arial" w:cs="Arial"/>
        </w:rPr>
        <w:t xml:space="preserve"> but this is not </w:t>
      </w:r>
      <w:r w:rsidR="00C02808" w:rsidRPr="00FC3E37">
        <w:rPr>
          <w:rFonts w:ascii="Arial" w:hAnsi="Arial" w:cs="Arial"/>
        </w:rPr>
        <w:t>a mandatory requirement</w:t>
      </w:r>
      <w:r w:rsidR="00CB62B5" w:rsidRPr="00FC3E37">
        <w:rPr>
          <w:rFonts w:ascii="Arial" w:hAnsi="Arial" w:cs="Arial"/>
        </w:rPr>
        <w:t>,</w:t>
      </w:r>
      <w:r w:rsidR="00C02808" w:rsidRPr="00FC3E37">
        <w:rPr>
          <w:rFonts w:ascii="Arial" w:hAnsi="Arial" w:cs="Arial"/>
        </w:rPr>
        <w:t xml:space="preserve"> </w:t>
      </w:r>
      <w:r w:rsidR="002E1071" w:rsidRPr="00FC3E37">
        <w:rPr>
          <w:rFonts w:ascii="Arial" w:hAnsi="Arial" w:cs="Arial"/>
        </w:rPr>
        <w:t>unless it is necessary to safeguard the mother or the child</w:t>
      </w:r>
      <w:r w:rsidR="00D4406B" w:rsidRPr="00FC3E37">
        <w:rPr>
          <w:rFonts w:ascii="Arial" w:hAnsi="Arial" w:cs="Arial"/>
        </w:rPr>
        <w:t>/ren</w:t>
      </w:r>
      <w:r w:rsidR="00B60F9C" w:rsidRPr="00FC3E37">
        <w:rPr>
          <w:rFonts w:ascii="Arial" w:hAnsi="Arial" w:cs="Arial"/>
        </w:rPr>
        <w:t>.</w:t>
      </w:r>
      <w:r w:rsidR="0044244B" w:rsidRPr="00FC3E37">
        <w:rPr>
          <w:rFonts w:ascii="Arial" w:hAnsi="Arial" w:cs="Arial"/>
        </w:rPr>
        <w:t xml:space="preserve">  </w:t>
      </w:r>
      <w:r w:rsidR="003E413A" w:rsidRPr="00FC3E37">
        <w:rPr>
          <w:rFonts w:ascii="Arial" w:hAnsi="Arial" w:cs="Arial"/>
        </w:rPr>
        <w:t xml:space="preserve">  </w:t>
      </w:r>
    </w:p>
    <w:p w14:paraId="78FE4F97" w14:textId="77777777" w:rsidR="009B0107" w:rsidRPr="00FC3E37" w:rsidRDefault="009B0107" w:rsidP="00243A45">
      <w:pPr>
        <w:spacing w:after="0" w:line="240" w:lineRule="auto"/>
        <w:rPr>
          <w:rFonts w:ascii="Arial" w:hAnsi="Arial" w:cs="Arial"/>
        </w:rPr>
      </w:pPr>
    </w:p>
    <w:p w14:paraId="19B2EFAD" w14:textId="27D0C100" w:rsidR="00A62B1E" w:rsidRPr="00FC3E37" w:rsidRDefault="00D06DF9" w:rsidP="00243A45">
      <w:pPr>
        <w:pStyle w:val="ListParagraph"/>
        <w:numPr>
          <w:ilvl w:val="0"/>
          <w:numId w:val="129"/>
        </w:numPr>
        <w:spacing w:after="0" w:line="240" w:lineRule="auto"/>
        <w:ind w:hanging="720"/>
        <w:rPr>
          <w:rFonts w:ascii="Arial" w:hAnsi="Arial" w:cs="Arial"/>
        </w:rPr>
      </w:pPr>
      <w:r w:rsidRPr="00FC3E37">
        <w:rPr>
          <w:rFonts w:ascii="Arial" w:hAnsi="Arial" w:cs="Arial"/>
        </w:rPr>
        <w:t>Staff should read</w:t>
      </w:r>
      <w:r w:rsidR="00DF651E" w:rsidRPr="00FC3E37">
        <w:rPr>
          <w:rFonts w:ascii="Arial" w:hAnsi="Arial" w:cs="Arial"/>
        </w:rPr>
        <w:t xml:space="preserve"> and follow</w:t>
      </w:r>
      <w:r w:rsidR="004767C9" w:rsidRPr="00FC3E37">
        <w:rPr>
          <w:rFonts w:ascii="Arial" w:hAnsi="Arial" w:cs="Arial"/>
        </w:rPr>
        <w:t xml:space="preserve"> the</w:t>
      </w:r>
      <w:r w:rsidR="005F6CF5" w:rsidRPr="00FC3E37">
        <w:rPr>
          <w:rFonts w:ascii="Arial" w:hAnsi="Arial" w:cs="Arial"/>
        </w:rPr>
        <w:t xml:space="preserve"> safeguarding children section of the</w:t>
      </w:r>
      <w:r w:rsidR="004767C9" w:rsidRPr="00FC3E37">
        <w:rPr>
          <w:rFonts w:ascii="Arial" w:hAnsi="Arial" w:cs="Arial"/>
        </w:rPr>
        <w:t xml:space="preserve"> </w:t>
      </w:r>
      <w:hyperlink r:id="rId170" w:history="1">
        <w:r w:rsidR="00DF651E" w:rsidRPr="00FC3E37">
          <w:rPr>
            <w:rStyle w:val="Hyperlink"/>
            <w:rFonts w:cs="Arial"/>
            <w:color w:val="5B9BD5" w:themeColor="accent1"/>
            <w:u w:val="single"/>
          </w:rPr>
          <w:t>HMPPS home visits policy framework</w:t>
        </w:r>
      </w:hyperlink>
      <w:r w:rsidR="00F61A3B" w:rsidRPr="00FC3E37">
        <w:rPr>
          <w:rFonts w:ascii="Arial" w:hAnsi="Arial" w:cs="Arial"/>
        </w:rPr>
        <w:t xml:space="preserve"> for guidance on</w:t>
      </w:r>
      <w:r w:rsidR="00DA5584" w:rsidRPr="00FC3E37">
        <w:rPr>
          <w:rFonts w:ascii="Arial" w:hAnsi="Arial" w:cs="Arial"/>
        </w:rPr>
        <w:t xml:space="preserve"> what to observe during a home visit.  </w:t>
      </w:r>
      <w:r w:rsidR="004767C9" w:rsidRPr="00FC3E37">
        <w:rPr>
          <w:rFonts w:ascii="Arial" w:hAnsi="Arial" w:cs="Arial"/>
        </w:rPr>
        <w:t>Further</w:t>
      </w:r>
      <w:r w:rsidR="00A62B1E" w:rsidRPr="00FC3E37">
        <w:rPr>
          <w:rFonts w:ascii="Arial" w:hAnsi="Arial" w:cs="Arial"/>
        </w:rPr>
        <w:t xml:space="preserve"> </w:t>
      </w:r>
      <w:r w:rsidR="004767C9" w:rsidRPr="00FC3E37">
        <w:rPr>
          <w:rFonts w:ascii="Arial" w:hAnsi="Arial" w:cs="Arial"/>
        </w:rPr>
        <w:t>home visit</w:t>
      </w:r>
      <w:r w:rsidR="00A62B1E" w:rsidRPr="00FC3E37">
        <w:rPr>
          <w:rFonts w:ascii="Arial" w:hAnsi="Arial" w:cs="Arial"/>
        </w:rPr>
        <w:t xml:space="preserve"> child observation guidance is set out in</w:t>
      </w:r>
      <w:r w:rsidR="00461FEF" w:rsidRPr="00FC3E37">
        <w:rPr>
          <w:rFonts w:ascii="Arial" w:hAnsi="Arial" w:cs="Arial"/>
        </w:rPr>
        <w:t xml:space="preserve"> </w:t>
      </w:r>
      <w:hyperlink r:id="rId171" w:history="1">
        <w:r w:rsidR="00461FEF" w:rsidRPr="00FC3E37">
          <w:rPr>
            <w:rStyle w:val="Hyperlink"/>
            <w:rFonts w:cs="Arial"/>
            <w:color w:val="5B9BD5" w:themeColor="accent1"/>
            <w:u w:val="single"/>
            <w:shd w:val="clear" w:color="auto" w:fill="FFFFFF"/>
          </w:rPr>
          <w:t>‘what to observe during home visits’</w:t>
        </w:r>
      </w:hyperlink>
      <w:r w:rsidR="00A62B1E" w:rsidRPr="00FC3E37">
        <w:rPr>
          <w:rFonts w:ascii="Arial" w:hAnsi="Arial" w:cs="Arial"/>
        </w:rPr>
        <w:t xml:space="preserve">, which can be found on </w:t>
      </w:r>
      <w:proofErr w:type="spellStart"/>
      <w:r w:rsidR="00A62B1E" w:rsidRPr="00FC3E37">
        <w:rPr>
          <w:rFonts w:ascii="Arial" w:hAnsi="Arial" w:cs="Arial"/>
        </w:rPr>
        <w:t>EQuiP.</w:t>
      </w:r>
      <w:proofErr w:type="spellEnd"/>
      <w:r w:rsidR="00A62B1E" w:rsidRPr="00FC3E37">
        <w:rPr>
          <w:rFonts w:ascii="Arial" w:hAnsi="Arial" w:cs="Arial"/>
        </w:rPr>
        <w:t xml:space="preserve"> Document number 918.</w:t>
      </w:r>
    </w:p>
    <w:p w14:paraId="72B72D6D" w14:textId="77777777" w:rsidR="00F37395" w:rsidRPr="00FC3E37" w:rsidRDefault="00F37395" w:rsidP="00243A45">
      <w:pPr>
        <w:spacing w:after="0" w:line="240" w:lineRule="auto"/>
        <w:rPr>
          <w:rFonts w:ascii="Arial" w:hAnsi="Arial" w:cs="Arial"/>
        </w:rPr>
      </w:pPr>
    </w:p>
    <w:p w14:paraId="76999A1C" w14:textId="34160E33" w:rsidR="005F3871" w:rsidRPr="00FC3E37" w:rsidRDefault="00B205B7" w:rsidP="00243A45">
      <w:pPr>
        <w:pStyle w:val="ListParagraph"/>
        <w:numPr>
          <w:ilvl w:val="0"/>
          <w:numId w:val="129"/>
        </w:numPr>
        <w:spacing w:after="0" w:line="240" w:lineRule="auto"/>
        <w:ind w:hanging="720"/>
        <w:rPr>
          <w:rFonts w:ascii="Arial" w:hAnsi="Arial" w:cs="Arial"/>
          <w:u w:val="single"/>
        </w:rPr>
      </w:pPr>
      <w:bookmarkStart w:id="117" w:name="_Ref81500528"/>
      <w:bookmarkStart w:id="118" w:name="Genograms"/>
      <w:r w:rsidRPr="00FC3E37">
        <w:rPr>
          <w:rFonts w:ascii="Arial" w:hAnsi="Arial" w:cs="Arial"/>
          <w:u w:val="single"/>
        </w:rPr>
        <w:t>Us</w:t>
      </w:r>
      <w:r w:rsidR="00114075" w:rsidRPr="00FC3E37">
        <w:rPr>
          <w:rFonts w:ascii="Arial" w:hAnsi="Arial" w:cs="Arial"/>
          <w:u w:val="single"/>
        </w:rPr>
        <w:t>ing</w:t>
      </w:r>
      <w:r w:rsidRPr="00FC3E37">
        <w:rPr>
          <w:rFonts w:ascii="Arial" w:hAnsi="Arial" w:cs="Arial"/>
          <w:u w:val="single"/>
        </w:rPr>
        <w:t xml:space="preserve"> genograms</w:t>
      </w:r>
      <w:bookmarkEnd w:id="117"/>
    </w:p>
    <w:bookmarkEnd w:id="118"/>
    <w:p w14:paraId="36DB4DC4" w14:textId="164326A8" w:rsidR="00B205B7" w:rsidRPr="00FC3E37" w:rsidRDefault="00B205B7" w:rsidP="00243A45">
      <w:pPr>
        <w:spacing w:after="0" w:line="240" w:lineRule="auto"/>
        <w:ind w:firstLine="360"/>
        <w:rPr>
          <w:rFonts w:ascii="Arial" w:hAnsi="Arial" w:cs="Arial"/>
          <w:u w:val="single"/>
        </w:rPr>
      </w:pPr>
    </w:p>
    <w:p w14:paraId="79C103BA" w14:textId="0EE7A337" w:rsidR="00CD65F6" w:rsidRPr="00FC3E37" w:rsidRDefault="00760822" w:rsidP="00243A45">
      <w:pPr>
        <w:pStyle w:val="ListParagraph"/>
        <w:numPr>
          <w:ilvl w:val="0"/>
          <w:numId w:val="129"/>
        </w:numPr>
        <w:spacing w:after="0" w:line="240" w:lineRule="auto"/>
        <w:ind w:hanging="720"/>
        <w:rPr>
          <w:rFonts w:ascii="Arial" w:hAnsi="Arial" w:cs="Arial"/>
        </w:rPr>
      </w:pPr>
      <w:r w:rsidRPr="00FC3E37">
        <w:rPr>
          <w:rFonts w:ascii="Arial" w:hAnsi="Arial" w:cs="Arial"/>
        </w:rPr>
        <w:t>Genograms</w:t>
      </w:r>
      <w:r w:rsidR="009768C7" w:rsidRPr="00FC3E37">
        <w:rPr>
          <w:rFonts w:ascii="Arial" w:hAnsi="Arial" w:cs="Arial"/>
        </w:rPr>
        <w:t xml:space="preserve"> </w:t>
      </w:r>
      <w:r w:rsidR="008567A0" w:rsidRPr="00FC3E37">
        <w:rPr>
          <w:rFonts w:ascii="Arial" w:hAnsi="Arial" w:cs="Arial"/>
        </w:rPr>
        <w:t xml:space="preserve">(or </w:t>
      </w:r>
      <w:r w:rsidR="001456E9" w:rsidRPr="00FC3E37">
        <w:rPr>
          <w:rFonts w:ascii="Arial" w:hAnsi="Arial" w:cs="Arial"/>
        </w:rPr>
        <w:t xml:space="preserve">a </w:t>
      </w:r>
      <w:r w:rsidR="008567A0" w:rsidRPr="00FC3E37">
        <w:rPr>
          <w:rFonts w:ascii="Arial" w:hAnsi="Arial" w:cs="Arial"/>
        </w:rPr>
        <w:t xml:space="preserve">family tree) </w:t>
      </w:r>
      <w:r w:rsidR="009768C7" w:rsidRPr="00FC3E37">
        <w:rPr>
          <w:rFonts w:ascii="Arial" w:hAnsi="Arial" w:cs="Arial"/>
        </w:rPr>
        <w:t xml:space="preserve">provide a visual picture of </w:t>
      </w:r>
      <w:r w:rsidR="003143F0" w:rsidRPr="00FC3E37">
        <w:rPr>
          <w:rFonts w:ascii="Arial" w:hAnsi="Arial" w:cs="Arial"/>
        </w:rPr>
        <w:t>a</w:t>
      </w:r>
      <w:r w:rsidR="00054728" w:rsidRPr="00FC3E37">
        <w:rPr>
          <w:rFonts w:ascii="Arial" w:hAnsi="Arial" w:cs="Arial"/>
        </w:rPr>
        <w:t xml:space="preserve"> prisoner</w:t>
      </w:r>
      <w:r w:rsidR="007D1129" w:rsidRPr="00FC3E37">
        <w:rPr>
          <w:rFonts w:ascii="Arial" w:hAnsi="Arial" w:cs="Arial"/>
        </w:rPr>
        <w:t xml:space="preserve"> or supervised individual’s</w:t>
      </w:r>
      <w:r w:rsidR="009768C7" w:rsidRPr="00FC3E37">
        <w:rPr>
          <w:rFonts w:ascii="Arial" w:hAnsi="Arial" w:cs="Arial"/>
        </w:rPr>
        <w:t xml:space="preserve"> family</w:t>
      </w:r>
      <w:r w:rsidR="009B6591" w:rsidRPr="00FC3E37">
        <w:rPr>
          <w:rFonts w:ascii="Arial" w:hAnsi="Arial" w:cs="Arial"/>
        </w:rPr>
        <w:t xml:space="preserve"> structure</w:t>
      </w:r>
      <w:r w:rsidR="00772E1C" w:rsidRPr="00FC3E37">
        <w:rPr>
          <w:rFonts w:ascii="Arial" w:hAnsi="Arial" w:cs="Arial"/>
        </w:rPr>
        <w:t xml:space="preserve">. They are important in ensuring that all family members are </w:t>
      </w:r>
      <w:proofErr w:type="gramStart"/>
      <w:r w:rsidR="00772E1C" w:rsidRPr="00FC3E37">
        <w:rPr>
          <w:rFonts w:ascii="Arial" w:hAnsi="Arial" w:cs="Arial"/>
        </w:rPr>
        <w:t>identified</w:t>
      </w:r>
      <w:proofErr w:type="gramEnd"/>
      <w:r w:rsidR="00C97935" w:rsidRPr="00FC3E37">
        <w:rPr>
          <w:rFonts w:ascii="Arial" w:hAnsi="Arial" w:cs="Arial"/>
        </w:rPr>
        <w:t xml:space="preserve"> and it </w:t>
      </w:r>
      <w:r w:rsidR="00954AC4" w:rsidRPr="00FC3E37">
        <w:rPr>
          <w:rFonts w:ascii="Arial" w:hAnsi="Arial" w:cs="Arial"/>
        </w:rPr>
        <w:t>is clear wh</w:t>
      </w:r>
      <w:r w:rsidR="007F015C" w:rsidRPr="00FC3E37">
        <w:rPr>
          <w:rFonts w:ascii="Arial" w:hAnsi="Arial" w:cs="Arial"/>
        </w:rPr>
        <w:t xml:space="preserve">ich </w:t>
      </w:r>
      <w:r w:rsidR="00D60546" w:rsidRPr="00FC3E37">
        <w:rPr>
          <w:rFonts w:ascii="Arial" w:hAnsi="Arial" w:cs="Arial"/>
        </w:rPr>
        <w:t>children</w:t>
      </w:r>
      <w:r w:rsidR="007F015C" w:rsidRPr="00FC3E37">
        <w:rPr>
          <w:rFonts w:ascii="Arial" w:hAnsi="Arial" w:cs="Arial"/>
        </w:rPr>
        <w:t xml:space="preserve"> are </w:t>
      </w:r>
      <w:r w:rsidR="006371C7" w:rsidRPr="00FC3E37">
        <w:rPr>
          <w:rFonts w:ascii="Arial" w:hAnsi="Arial" w:cs="Arial"/>
        </w:rPr>
        <w:t>biologically</w:t>
      </w:r>
      <w:r w:rsidR="00692F65" w:rsidRPr="00FC3E37">
        <w:rPr>
          <w:rFonts w:ascii="Arial" w:hAnsi="Arial" w:cs="Arial"/>
        </w:rPr>
        <w:t xml:space="preserve"> </w:t>
      </w:r>
      <w:r w:rsidR="007F015C" w:rsidRPr="00FC3E37">
        <w:rPr>
          <w:rFonts w:ascii="Arial" w:hAnsi="Arial" w:cs="Arial"/>
        </w:rPr>
        <w:t>linked to the</w:t>
      </w:r>
      <w:r w:rsidR="006C19F5" w:rsidRPr="00FC3E37">
        <w:rPr>
          <w:rFonts w:ascii="Arial" w:hAnsi="Arial" w:cs="Arial"/>
        </w:rPr>
        <w:t>m</w:t>
      </w:r>
      <w:r w:rsidR="0053266F" w:rsidRPr="00FC3E37">
        <w:rPr>
          <w:rFonts w:ascii="Arial" w:hAnsi="Arial" w:cs="Arial"/>
        </w:rPr>
        <w:t xml:space="preserve">. </w:t>
      </w:r>
      <w:r w:rsidR="00F539E3" w:rsidRPr="00FC3E37">
        <w:rPr>
          <w:rFonts w:ascii="Arial" w:hAnsi="Arial" w:cs="Arial"/>
        </w:rPr>
        <w:t>Genograms</w:t>
      </w:r>
      <w:r w:rsidR="0053266F" w:rsidRPr="00FC3E37">
        <w:rPr>
          <w:rFonts w:ascii="Arial" w:hAnsi="Arial" w:cs="Arial"/>
        </w:rPr>
        <w:t xml:space="preserve"> can be particularly helpful to navi</w:t>
      </w:r>
      <w:r w:rsidR="00F539E3" w:rsidRPr="00FC3E37">
        <w:rPr>
          <w:rFonts w:ascii="Arial" w:hAnsi="Arial" w:cs="Arial"/>
        </w:rPr>
        <w:t xml:space="preserve">gate families </w:t>
      </w:r>
      <w:r w:rsidR="007B1D02" w:rsidRPr="00FC3E37">
        <w:rPr>
          <w:rFonts w:ascii="Arial" w:hAnsi="Arial" w:cs="Arial"/>
        </w:rPr>
        <w:t xml:space="preserve">with </w:t>
      </w:r>
      <w:proofErr w:type="gramStart"/>
      <w:r w:rsidR="007B1D02" w:rsidRPr="00FC3E37">
        <w:rPr>
          <w:rFonts w:ascii="Arial" w:hAnsi="Arial" w:cs="Arial"/>
        </w:rPr>
        <w:t>a large number of</w:t>
      </w:r>
      <w:proofErr w:type="gramEnd"/>
      <w:r w:rsidR="007B1D02" w:rsidRPr="00FC3E37">
        <w:rPr>
          <w:rFonts w:ascii="Arial" w:hAnsi="Arial" w:cs="Arial"/>
        </w:rPr>
        <w:t xml:space="preserve"> </w:t>
      </w:r>
      <w:r w:rsidR="00803233" w:rsidRPr="00FC3E37">
        <w:rPr>
          <w:rFonts w:ascii="Arial" w:hAnsi="Arial" w:cs="Arial"/>
        </w:rPr>
        <w:t>children and</w:t>
      </w:r>
      <w:r w:rsidR="003E130B" w:rsidRPr="00FC3E37">
        <w:rPr>
          <w:rFonts w:ascii="Arial" w:hAnsi="Arial" w:cs="Arial"/>
        </w:rPr>
        <w:t xml:space="preserve"> </w:t>
      </w:r>
      <w:r w:rsidR="009918CE" w:rsidRPr="00FC3E37">
        <w:rPr>
          <w:rFonts w:ascii="Arial" w:hAnsi="Arial" w:cs="Arial"/>
        </w:rPr>
        <w:t xml:space="preserve">understand the </w:t>
      </w:r>
      <w:r w:rsidR="002001B3" w:rsidRPr="00FC3E37">
        <w:rPr>
          <w:rFonts w:ascii="Arial" w:hAnsi="Arial" w:cs="Arial"/>
        </w:rPr>
        <w:t xml:space="preserve">family’s </w:t>
      </w:r>
      <w:r w:rsidR="009918CE" w:rsidRPr="00FC3E37">
        <w:rPr>
          <w:rFonts w:ascii="Arial" w:hAnsi="Arial" w:cs="Arial"/>
        </w:rPr>
        <w:t>history.</w:t>
      </w:r>
    </w:p>
    <w:p w14:paraId="419578EE" w14:textId="77777777" w:rsidR="00AE7C08" w:rsidRPr="00FC3E37" w:rsidRDefault="00AE7C08" w:rsidP="00243A45">
      <w:pPr>
        <w:spacing w:after="0" w:line="240" w:lineRule="auto"/>
        <w:rPr>
          <w:rFonts w:ascii="Arial" w:hAnsi="Arial" w:cs="Arial"/>
        </w:rPr>
      </w:pPr>
    </w:p>
    <w:p w14:paraId="292EB554" w14:textId="50F08FAB" w:rsidR="00B205B7" w:rsidRPr="00FC3E37" w:rsidRDefault="005827D3" w:rsidP="00243A45">
      <w:pPr>
        <w:pStyle w:val="ListParagraph"/>
        <w:numPr>
          <w:ilvl w:val="0"/>
          <w:numId w:val="129"/>
        </w:numPr>
        <w:spacing w:after="0" w:line="240" w:lineRule="auto"/>
        <w:ind w:hanging="720"/>
        <w:rPr>
          <w:rFonts w:ascii="Arial" w:hAnsi="Arial" w:cs="Arial"/>
        </w:rPr>
      </w:pPr>
      <w:r w:rsidRPr="00FC3E37">
        <w:rPr>
          <w:rFonts w:ascii="Arial" w:hAnsi="Arial" w:cs="Arial"/>
        </w:rPr>
        <w:t>HMPPS staff</w:t>
      </w:r>
      <w:r w:rsidR="00ED672C" w:rsidRPr="00FC3E37">
        <w:rPr>
          <w:rFonts w:ascii="Arial" w:hAnsi="Arial" w:cs="Arial"/>
        </w:rPr>
        <w:t xml:space="preserve"> </w:t>
      </w:r>
      <w:r w:rsidR="00775699" w:rsidRPr="00FC3E37">
        <w:rPr>
          <w:rFonts w:ascii="Arial" w:hAnsi="Arial" w:cs="Arial"/>
        </w:rPr>
        <w:t>should consider</w:t>
      </w:r>
      <w:r w:rsidR="00AD06B7" w:rsidRPr="00FC3E37">
        <w:rPr>
          <w:rFonts w:ascii="Arial" w:hAnsi="Arial" w:cs="Arial"/>
        </w:rPr>
        <w:t>:</w:t>
      </w:r>
      <w:r w:rsidR="00842BCC" w:rsidRPr="00FC3E37">
        <w:rPr>
          <w:rFonts w:ascii="Arial" w:hAnsi="Arial" w:cs="Arial"/>
        </w:rPr>
        <w:t xml:space="preserve"> </w:t>
      </w:r>
    </w:p>
    <w:p w14:paraId="317C2DF8" w14:textId="77777777" w:rsidR="00842BCC" w:rsidRPr="00FC3E37" w:rsidRDefault="00842BCC" w:rsidP="00243A45">
      <w:pPr>
        <w:spacing w:after="0" w:line="240" w:lineRule="auto"/>
        <w:ind w:left="360"/>
        <w:rPr>
          <w:rFonts w:ascii="Arial" w:hAnsi="Arial" w:cs="Arial"/>
        </w:rPr>
      </w:pPr>
    </w:p>
    <w:p w14:paraId="484A9AAD" w14:textId="37C46BFD" w:rsidR="001B7D19" w:rsidRPr="00FC3E37" w:rsidRDefault="00334038" w:rsidP="00243A45">
      <w:pPr>
        <w:numPr>
          <w:ilvl w:val="0"/>
          <w:numId w:val="43"/>
        </w:numPr>
        <w:pBdr>
          <w:top w:val="nil"/>
          <w:left w:val="nil"/>
          <w:bottom w:val="nil"/>
          <w:right w:val="nil"/>
          <w:between w:val="nil"/>
        </w:pBdr>
        <w:spacing w:after="0" w:line="240" w:lineRule="auto"/>
        <w:ind w:hanging="731"/>
        <w:rPr>
          <w:rFonts w:ascii="Arial" w:eastAsia="Arial" w:hAnsi="Arial" w:cs="Arial"/>
          <w:color w:val="000000"/>
          <w:lang w:eastAsia="en-GB"/>
        </w:rPr>
      </w:pPr>
      <w:r w:rsidRPr="00FC3E37">
        <w:rPr>
          <w:rFonts w:ascii="Arial" w:hAnsi="Arial" w:cs="Arial"/>
        </w:rPr>
        <w:t>us</w:t>
      </w:r>
      <w:r w:rsidR="00775699" w:rsidRPr="00FC3E37">
        <w:rPr>
          <w:rFonts w:ascii="Arial" w:hAnsi="Arial" w:cs="Arial"/>
        </w:rPr>
        <w:t>ing</w:t>
      </w:r>
      <w:r w:rsidRPr="00FC3E37">
        <w:rPr>
          <w:rFonts w:ascii="Arial" w:hAnsi="Arial" w:cs="Arial"/>
        </w:rPr>
        <w:t xml:space="preserve"> a genogram if it will enhance their knowledge </w:t>
      </w:r>
      <w:r w:rsidR="003B2F9A" w:rsidRPr="00FC3E37">
        <w:rPr>
          <w:rFonts w:ascii="Arial" w:hAnsi="Arial" w:cs="Arial"/>
        </w:rPr>
        <w:t>of children</w:t>
      </w:r>
      <w:r w:rsidR="00724737" w:rsidRPr="00FC3E37">
        <w:rPr>
          <w:rFonts w:ascii="Arial" w:hAnsi="Arial" w:cs="Arial"/>
        </w:rPr>
        <w:t xml:space="preserve"> and </w:t>
      </w:r>
      <w:r w:rsidR="00F01642" w:rsidRPr="00FC3E37">
        <w:rPr>
          <w:rFonts w:ascii="Arial" w:hAnsi="Arial" w:cs="Arial"/>
        </w:rPr>
        <w:t>families</w:t>
      </w:r>
      <w:r w:rsidR="003B2F9A" w:rsidRPr="00FC3E37">
        <w:rPr>
          <w:rFonts w:ascii="Arial" w:hAnsi="Arial" w:cs="Arial"/>
        </w:rPr>
        <w:t xml:space="preserve"> within a </w:t>
      </w:r>
      <w:proofErr w:type="gramStart"/>
      <w:r w:rsidR="003B2F9A" w:rsidRPr="00FC3E37">
        <w:rPr>
          <w:rFonts w:ascii="Arial" w:hAnsi="Arial" w:cs="Arial"/>
        </w:rPr>
        <w:t>case</w:t>
      </w:r>
      <w:r w:rsidR="00842BCC" w:rsidRPr="00FC3E37">
        <w:rPr>
          <w:rFonts w:ascii="Arial" w:eastAsia="Arial" w:hAnsi="Arial" w:cs="Arial"/>
          <w:color w:val="000000"/>
          <w:lang w:eastAsia="en-GB"/>
        </w:rPr>
        <w:t>;</w:t>
      </w:r>
      <w:proofErr w:type="gramEnd"/>
    </w:p>
    <w:p w14:paraId="55F859AF" w14:textId="77777777" w:rsidR="001B7D19" w:rsidRPr="00FC3E37" w:rsidRDefault="001B7D19" w:rsidP="00243A45">
      <w:pPr>
        <w:pBdr>
          <w:top w:val="nil"/>
          <w:left w:val="nil"/>
          <w:bottom w:val="nil"/>
          <w:right w:val="nil"/>
          <w:between w:val="nil"/>
        </w:pBdr>
        <w:spacing w:after="0" w:line="240" w:lineRule="auto"/>
        <w:ind w:left="1440" w:hanging="731"/>
        <w:rPr>
          <w:rFonts w:ascii="Arial" w:eastAsia="Arial" w:hAnsi="Arial" w:cs="Arial"/>
          <w:color w:val="000000"/>
          <w:lang w:eastAsia="en-GB"/>
        </w:rPr>
      </w:pPr>
    </w:p>
    <w:p w14:paraId="39404DCA" w14:textId="0E5080E4" w:rsidR="0066355E" w:rsidRPr="00FC3E37" w:rsidRDefault="00775699" w:rsidP="00243A45">
      <w:pPr>
        <w:numPr>
          <w:ilvl w:val="0"/>
          <w:numId w:val="43"/>
        </w:numPr>
        <w:pBdr>
          <w:top w:val="nil"/>
          <w:left w:val="nil"/>
          <w:bottom w:val="nil"/>
          <w:right w:val="nil"/>
          <w:between w:val="nil"/>
        </w:pBdr>
        <w:spacing w:after="0" w:line="240" w:lineRule="auto"/>
        <w:ind w:hanging="731"/>
        <w:rPr>
          <w:rFonts w:ascii="Arial" w:eastAsia="Arial" w:hAnsi="Arial" w:cs="Arial"/>
          <w:color w:val="000000"/>
          <w:lang w:eastAsia="en-GB"/>
        </w:rPr>
      </w:pPr>
      <w:r w:rsidRPr="00FC3E37">
        <w:rPr>
          <w:rFonts w:ascii="Arial" w:hAnsi="Arial" w:cs="Arial"/>
        </w:rPr>
        <w:t xml:space="preserve">undertaking </w:t>
      </w:r>
      <w:r w:rsidR="005F3D90" w:rsidRPr="00FC3E37">
        <w:rPr>
          <w:rFonts w:ascii="Arial" w:hAnsi="Arial" w:cs="Arial"/>
        </w:rPr>
        <w:t>a ge</w:t>
      </w:r>
      <w:r w:rsidR="00535B44" w:rsidRPr="00FC3E37">
        <w:rPr>
          <w:rFonts w:ascii="Arial" w:hAnsi="Arial" w:cs="Arial"/>
        </w:rPr>
        <w:t>nogram</w:t>
      </w:r>
      <w:r w:rsidR="00706AEB" w:rsidRPr="00FC3E37">
        <w:rPr>
          <w:rFonts w:ascii="Arial" w:hAnsi="Arial" w:cs="Arial"/>
        </w:rPr>
        <w:t xml:space="preserve"> </w:t>
      </w:r>
      <w:r w:rsidR="000B5CB1" w:rsidRPr="00FC3E37">
        <w:rPr>
          <w:rFonts w:ascii="Arial" w:hAnsi="Arial" w:cs="Arial"/>
        </w:rPr>
        <w:t>alongside</w:t>
      </w:r>
      <w:r w:rsidR="00706AEB" w:rsidRPr="00FC3E37">
        <w:rPr>
          <w:rFonts w:ascii="Arial" w:hAnsi="Arial" w:cs="Arial"/>
        </w:rPr>
        <w:t xml:space="preserve"> the </w:t>
      </w:r>
      <w:r w:rsidR="00054728" w:rsidRPr="00FC3E37">
        <w:rPr>
          <w:rFonts w:ascii="Arial" w:hAnsi="Arial" w:cs="Arial"/>
        </w:rPr>
        <w:t>prisoner</w:t>
      </w:r>
      <w:r w:rsidR="00180A34" w:rsidRPr="00FC3E37">
        <w:rPr>
          <w:rFonts w:ascii="Arial" w:hAnsi="Arial" w:cs="Arial"/>
        </w:rPr>
        <w:t xml:space="preserve"> or supervised individual</w:t>
      </w:r>
      <w:r w:rsidR="004942A8" w:rsidRPr="00FC3E37">
        <w:rPr>
          <w:rFonts w:ascii="Arial" w:hAnsi="Arial" w:cs="Arial"/>
        </w:rPr>
        <w:t xml:space="preserve"> and verify the information with </w:t>
      </w:r>
      <w:r w:rsidR="000B67DA" w:rsidRPr="00FC3E37">
        <w:rPr>
          <w:rFonts w:ascii="Arial" w:hAnsi="Arial" w:cs="Arial"/>
        </w:rPr>
        <w:t>relevant partner agencies</w:t>
      </w:r>
      <w:r w:rsidR="00B6678B" w:rsidRPr="00FC3E37">
        <w:rPr>
          <w:rFonts w:ascii="Arial" w:hAnsi="Arial" w:cs="Arial"/>
        </w:rPr>
        <w:t xml:space="preserve">. </w:t>
      </w:r>
      <w:r w:rsidR="00D46AAF" w:rsidRPr="00FC3E37">
        <w:rPr>
          <w:rFonts w:ascii="Arial" w:hAnsi="Arial" w:cs="Arial"/>
        </w:rPr>
        <w:t xml:space="preserve"> </w:t>
      </w:r>
      <w:r w:rsidR="00B6678B" w:rsidRPr="00FC3E37">
        <w:rPr>
          <w:rFonts w:ascii="Arial" w:hAnsi="Arial" w:cs="Arial"/>
        </w:rPr>
        <w:t xml:space="preserve">For example, </w:t>
      </w:r>
      <w:r w:rsidR="006216F5" w:rsidRPr="00FC3E37">
        <w:rPr>
          <w:rFonts w:ascii="Arial" w:hAnsi="Arial" w:cs="Arial"/>
        </w:rPr>
        <w:t xml:space="preserve">with a </w:t>
      </w:r>
      <w:r w:rsidR="00B6678B" w:rsidRPr="00FC3E37">
        <w:rPr>
          <w:rFonts w:ascii="Arial" w:hAnsi="Arial" w:cs="Arial"/>
        </w:rPr>
        <w:t xml:space="preserve">police offender manager or a social </w:t>
      </w:r>
      <w:proofErr w:type="gramStart"/>
      <w:r w:rsidR="00B6678B" w:rsidRPr="00FC3E37">
        <w:rPr>
          <w:rFonts w:ascii="Arial" w:hAnsi="Arial" w:cs="Arial"/>
        </w:rPr>
        <w:t>worker</w:t>
      </w:r>
      <w:r w:rsidR="006216F5" w:rsidRPr="00FC3E37">
        <w:rPr>
          <w:rFonts w:ascii="Arial" w:hAnsi="Arial" w:cs="Arial"/>
        </w:rPr>
        <w:t>;</w:t>
      </w:r>
      <w:proofErr w:type="gramEnd"/>
    </w:p>
    <w:p w14:paraId="238EAB89" w14:textId="77777777" w:rsidR="001B7D19" w:rsidRPr="00FC3E37" w:rsidRDefault="001B7D19" w:rsidP="00243A45">
      <w:pPr>
        <w:pBdr>
          <w:top w:val="nil"/>
          <w:left w:val="nil"/>
          <w:bottom w:val="nil"/>
          <w:right w:val="nil"/>
          <w:between w:val="nil"/>
        </w:pBdr>
        <w:spacing w:after="0" w:line="240" w:lineRule="auto"/>
        <w:ind w:hanging="731"/>
        <w:rPr>
          <w:rFonts w:ascii="Arial" w:eastAsia="Arial" w:hAnsi="Arial" w:cs="Arial"/>
          <w:color w:val="000000"/>
          <w:lang w:eastAsia="en-GB"/>
        </w:rPr>
      </w:pPr>
    </w:p>
    <w:p w14:paraId="534694F6" w14:textId="031D4DBE" w:rsidR="006D4F67" w:rsidRPr="00FC3E37" w:rsidRDefault="00FD2028" w:rsidP="00243A45">
      <w:pPr>
        <w:numPr>
          <w:ilvl w:val="0"/>
          <w:numId w:val="43"/>
        </w:numPr>
        <w:pBdr>
          <w:top w:val="nil"/>
          <w:left w:val="nil"/>
          <w:bottom w:val="nil"/>
          <w:right w:val="nil"/>
          <w:between w:val="nil"/>
        </w:pBdr>
        <w:spacing w:after="0" w:line="240" w:lineRule="auto"/>
        <w:ind w:hanging="731"/>
        <w:rPr>
          <w:rFonts w:ascii="Arial" w:eastAsia="Arial" w:hAnsi="Arial" w:cs="Arial"/>
          <w:color w:val="000000"/>
          <w:lang w:eastAsia="en-GB"/>
        </w:rPr>
      </w:pPr>
      <w:r w:rsidRPr="00FC3E37">
        <w:rPr>
          <w:rFonts w:ascii="Arial" w:hAnsi="Arial" w:cs="Arial"/>
        </w:rPr>
        <w:t>review</w:t>
      </w:r>
      <w:r w:rsidR="00026311" w:rsidRPr="00FC3E37">
        <w:rPr>
          <w:rFonts w:ascii="Arial" w:hAnsi="Arial" w:cs="Arial"/>
        </w:rPr>
        <w:t>ing</w:t>
      </w:r>
      <w:r w:rsidR="00D16940" w:rsidRPr="00FC3E37">
        <w:rPr>
          <w:rFonts w:ascii="Arial" w:hAnsi="Arial" w:cs="Arial"/>
        </w:rPr>
        <w:t xml:space="preserve"> genograms whe</w:t>
      </w:r>
      <w:r w:rsidR="00026311" w:rsidRPr="00FC3E37">
        <w:rPr>
          <w:rFonts w:ascii="Arial" w:hAnsi="Arial" w:cs="Arial"/>
        </w:rPr>
        <w:t>n family circumstances change</w:t>
      </w:r>
      <w:r w:rsidR="00261B77" w:rsidRPr="00FC3E37">
        <w:rPr>
          <w:rFonts w:ascii="Arial" w:hAnsi="Arial" w:cs="Arial"/>
        </w:rPr>
        <w:t xml:space="preserve">. </w:t>
      </w:r>
    </w:p>
    <w:p w14:paraId="4E53824E" w14:textId="77777777" w:rsidR="00A952B2" w:rsidRPr="00FC3E37" w:rsidRDefault="00A952B2" w:rsidP="00243A45">
      <w:pPr>
        <w:pBdr>
          <w:top w:val="nil"/>
          <w:left w:val="nil"/>
          <w:bottom w:val="nil"/>
          <w:right w:val="nil"/>
          <w:between w:val="nil"/>
        </w:pBdr>
        <w:spacing w:after="0" w:line="240" w:lineRule="auto"/>
        <w:rPr>
          <w:rFonts w:ascii="Arial" w:eastAsia="Arial" w:hAnsi="Arial" w:cs="Arial"/>
          <w:color w:val="000000"/>
          <w:lang w:eastAsia="en-GB"/>
        </w:rPr>
      </w:pPr>
    </w:p>
    <w:p w14:paraId="63BC8513" w14:textId="58EB8C7E" w:rsidR="00AE425B" w:rsidRPr="00FC3E37" w:rsidRDefault="00EC3A11" w:rsidP="00243A45">
      <w:pPr>
        <w:pStyle w:val="ListParagraph"/>
        <w:numPr>
          <w:ilvl w:val="0"/>
          <w:numId w:val="129"/>
        </w:numPr>
        <w:spacing w:after="0" w:line="240" w:lineRule="auto"/>
        <w:ind w:hanging="720"/>
        <w:rPr>
          <w:rFonts w:ascii="Arial" w:hAnsi="Arial" w:cs="Arial"/>
        </w:rPr>
      </w:pPr>
      <w:r w:rsidRPr="00FC3E37">
        <w:rPr>
          <w:rFonts w:ascii="Arial" w:hAnsi="Arial" w:cs="Arial"/>
        </w:rPr>
        <w:t>A</w:t>
      </w:r>
      <w:r w:rsidR="00EA3CE6">
        <w:rPr>
          <w:rFonts w:ascii="Arial" w:hAnsi="Arial" w:cs="Arial"/>
        </w:rPr>
        <w:t xml:space="preserve"> simple</w:t>
      </w:r>
      <w:hyperlink r:id="rId172" w:history="1">
        <w:r w:rsidR="00EA3CE6" w:rsidRPr="00C37B29">
          <w:rPr>
            <w:rStyle w:val="Hyperlink"/>
            <w:rFonts w:cs="Arial"/>
            <w:color w:val="5B9BD5" w:themeColor="accent1"/>
            <w:shd w:val="clear" w:color="auto" w:fill="FFFFFF"/>
          </w:rPr>
          <w:t xml:space="preserve"> </w:t>
        </w:r>
        <w:r w:rsidR="00EA3CE6" w:rsidRPr="00176FDC">
          <w:rPr>
            <w:rStyle w:val="Hyperlink"/>
            <w:rFonts w:cs="Arial"/>
            <w:color w:val="5B9BD5" w:themeColor="accent1"/>
            <w:u w:val="single"/>
            <w:shd w:val="clear" w:color="auto" w:fill="FFFFFF"/>
          </w:rPr>
          <w:t>genogram example</w:t>
        </w:r>
      </w:hyperlink>
      <w:r w:rsidR="00E37A19" w:rsidRPr="00FC3E37">
        <w:rPr>
          <w:rFonts w:ascii="Arial" w:hAnsi="Arial" w:cs="Arial"/>
        </w:rPr>
        <w:t xml:space="preserve"> </w:t>
      </w:r>
      <w:r w:rsidRPr="00FC3E37">
        <w:rPr>
          <w:rFonts w:ascii="Arial" w:hAnsi="Arial" w:cs="Arial"/>
        </w:rPr>
        <w:t>is available on Equip</w:t>
      </w:r>
      <w:r w:rsidR="00684AE0" w:rsidRPr="00FC3E37">
        <w:rPr>
          <w:rFonts w:ascii="Arial" w:hAnsi="Arial" w:cs="Arial"/>
        </w:rPr>
        <w:t>.</w:t>
      </w:r>
      <w:r w:rsidR="005454BB" w:rsidRPr="00FC3E37">
        <w:rPr>
          <w:rFonts w:ascii="Arial" w:hAnsi="Arial" w:cs="Arial"/>
        </w:rPr>
        <w:t xml:space="preserve"> Document number 923</w:t>
      </w:r>
      <w:r w:rsidR="00426B4D">
        <w:rPr>
          <w:rFonts w:ascii="Arial" w:hAnsi="Arial" w:cs="Arial"/>
        </w:rPr>
        <w:t xml:space="preserve"> and further guidance</w:t>
      </w:r>
      <w:r w:rsidR="007C52D6">
        <w:rPr>
          <w:rFonts w:ascii="Arial" w:hAnsi="Arial" w:cs="Arial"/>
        </w:rPr>
        <w:t xml:space="preserve"> on undertaking</w:t>
      </w:r>
      <w:r w:rsidR="00B86938">
        <w:rPr>
          <w:rFonts w:ascii="Arial" w:hAnsi="Arial" w:cs="Arial"/>
        </w:rPr>
        <w:t xml:space="preserve"> genograms</w:t>
      </w:r>
      <w:r w:rsidR="00426B4D">
        <w:rPr>
          <w:rFonts w:ascii="Arial" w:hAnsi="Arial" w:cs="Arial"/>
        </w:rPr>
        <w:t xml:space="preserve"> can be found</w:t>
      </w:r>
      <w:r w:rsidR="00B86938">
        <w:rPr>
          <w:rFonts w:ascii="Arial" w:hAnsi="Arial" w:cs="Arial"/>
        </w:rPr>
        <w:t xml:space="preserve"> on the</w:t>
      </w:r>
      <w:r w:rsidR="007C52D6">
        <w:rPr>
          <w:rFonts w:ascii="Arial" w:hAnsi="Arial" w:cs="Arial"/>
        </w:rPr>
        <w:t xml:space="preserve"> </w:t>
      </w:r>
      <w:hyperlink r:id="rId173" w:history="1">
        <w:r w:rsidR="007C52D6" w:rsidRPr="00C37B29">
          <w:rPr>
            <w:rStyle w:val="Hyperlink"/>
            <w:color w:val="5B9BD5" w:themeColor="accent1"/>
            <w:u w:val="single"/>
          </w:rPr>
          <w:t>Safeguarding Network website</w:t>
        </w:r>
      </w:hyperlink>
      <w:r w:rsidR="007C52D6">
        <w:t>.</w:t>
      </w:r>
    </w:p>
    <w:p w14:paraId="697C4247" w14:textId="5F078F4F" w:rsidR="00932E1C" w:rsidRPr="00FC3E37" w:rsidRDefault="00932E1C" w:rsidP="00243A45">
      <w:pPr>
        <w:spacing w:after="0" w:line="240" w:lineRule="auto"/>
        <w:rPr>
          <w:rFonts w:ascii="Arial" w:hAnsi="Arial" w:cs="Arial"/>
        </w:rPr>
      </w:pPr>
    </w:p>
    <w:p w14:paraId="5FF57659" w14:textId="77777777" w:rsidR="00803233" w:rsidRPr="00FC3E37" w:rsidRDefault="00803233" w:rsidP="00243A45">
      <w:pPr>
        <w:pStyle w:val="ListParagraph"/>
        <w:spacing w:after="0" w:line="240" w:lineRule="auto"/>
        <w:rPr>
          <w:rFonts w:ascii="Arial" w:hAnsi="Arial" w:cs="Arial"/>
        </w:rPr>
      </w:pPr>
    </w:p>
    <w:p w14:paraId="43D257D0" w14:textId="20C45EDD" w:rsidR="005528C6" w:rsidRPr="00FC3E37" w:rsidRDefault="002D3A17" w:rsidP="00243A45">
      <w:pPr>
        <w:numPr>
          <w:ilvl w:val="0"/>
          <w:numId w:val="4"/>
        </w:numPr>
        <w:spacing w:after="0" w:line="240" w:lineRule="auto"/>
        <w:ind w:hanging="720"/>
        <w:contextualSpacing/>
        <w:rPr>
          <w:rFonts w:ascii="Arial" w:hAnsi="Arial" w:cs="Arial"/>
          <w:b/>
          <w:u w:val="single"/>
        </w:rPr>
      </w:pPr>
      <w:bookmarkStart w:id="119" w:name="_Ref81500541"/>
      <w:bookmarkStart w:id="120" w:name="VoiceOfTheChild"/>
      <w:r w:rsidRPr="00FC3E37">
        <w:rPr>
          <w:rFonts w:ascii="Arial" w:hAnsi="Arial" w:cs="Arial"/>
          <w:b/>
          <w:u w:val="single"/>
        </w:rPr>
        <w:t>C</w:t>
      </w:r>
      <w:r w:rsidR="005F5B1E" w:rsidRPr="00FC3E37">
        <w:rPr>
          <w:rFonts w:ascii="Arial" w:hAnsi="Arial" w:cs="Arial"/>
          <w:b/>
          <w:u w:val="single"/>
        </w:rPr>
        <w:t>aptur</w:t>
      </w:r>
      <w:r w:rsidRPr="00FC3E37">
        <w:rPr>
          <w:rFonts w:ascii="Arial" w:hAnsi="Arial" w:cs="Arial"/>
          <w:b/>
          <w:u w:val="single"/>
        </w:rPr>
        <w:t>ing</w:t>
      </w:r>
      <w:r w:rsidR="005F5B1E" w:rsidRPr="00FC3E37">
        <w:rPr>
          <w:rFonts w:ascii="Arial" w:hAnsi="Arial" w:cs="Arial"/>
          <w:b/>
          <w:u w:val="single"/>
        </w:rPr>
        <w:t xml:space="preserve"> t</w:t>
      </w:r>
      <w:r w:rsidR="00D108EA" w:rsidRPr="00FC3E37">
        <w:rPr>
          <w:rFonts w:ascii="Arial" w:hAnsi="Arial" w:cs="Arial"/>
          <w:b/>
          <w:u w:val="single"/>
        </w:rPr>
        <w:t>he v</w:t>
      </w:r>
      <w:r w:rsidR="005528C6" w:rsidRPr="00FC3E37">
        <w:rPr>
          <w:rFonts w:ascii="Arial" w:hAnsi="Arial" w:cs="Arial"/>
          <w:b/>
          <w:u w:val="single"/>
        </w:rPr>
        <w:t>oice of the chi</w:t>
      </w:r>
      <w:r w:rsidR="008442BD" w:rsidRPr="00FC3E37">
        <w:rPr>
          <w:rFonts w:ascii="Arial" w:hAnsi="Arial" w:cs="Arial"/>
          <w:b/>
          <w:u w:val="single"/>
        </w:rPr>
        <w:t>l</w:t>
      </w:r>
      <w:r w:rsidR="005528C6" w:rsidRPr="00FC3E37">
        <w:rPr>
          <w:rFonts w:ascii="Arial" w:hAnsi="Arial" w:cs="Arial"/>
          <w:b/>
          <w:u w:val="single"/>
        </w:rPr>
        <w:t>d</w:t>
      </w:r>
      <w:bookmarkEnd w:id="119"/>
    </w:p>
    <w:bookmarkEnd w:id="120"/>
    <w:p w14:paraId="718B3A2D" w14:textId="0543BCEC" w:rsidR="004116BB" w:rsidRPr="00FC3E37" w:rsidRDefault="004116BB" w:rsidP="00243A45">
      <w:pPr>
        <w:pStyle w:val="ListParagraph"/>
        <w:spacing w:after="0" w:line="240" w:lineRule="auto"/>
        <w:rPr>
          <w:rFonts w:ascii="Arial" w:hAnsi="Arial" w:cs="Arial"/>
        </w:rPr>
      </w:pPr>
    </w:p>
    <w:p w14:paraId="7EE1A56A" w14:textId="4F3EB8C5" w:rsidR="00325E51" w:rsidRPr="008D5026" w:rsidRDefault="00775E7B" w:rsidP="00243A45">
      <w:pPr>
        <w:pStyle w:val="ListParagraph"/>
        <w:numPr>
          <w:ilvl w:val="0"/>
          <w:numId w:val="133"/>
        </w:numPr>
        <w:pBdr>
          <w:top w:val="nil"/>
          <w:left w:val="nil"/>
          <w:bottom w:val="nil"/>
          <w:right w:val="nil"/>
          <w:between w:val="nil"/>
        </w:pBdr>
        <w:spacing w:after="0" w:line="240" w:lineRule="auto"/>
        <w:ind w:hanging="720"/>
        <w:rPr>
          <w:rFonts w:ascii="Arial" w:eastAsia="Arial" w:hAnsi="Arial" w:cs="Arial"/>
          <w:b/>
          <w:color w:val="000000"/>
          <w:lang w:eastAsia="en-GB"/>
        </w:rPr>
      </w:pPr>
      <w:bookmarkStart w:id="121" w:name="_Hlk67662474"/>
      <w:r w:rsidRPr="008D5026">
        <w:rPr>
          <w:rFonts w:ascii="Arial" w:eastAsia="Arial" w:hAnsi="Arial" w:cs="Arial"/>
          <w:color w:val="000000"/>
          <w:lang w:eastAsia="en-GB"/>
        </w:rPr>
        <w:t xml:space="preserve">Wherever possible </w:t>
      </w:r>
      <w:bookmarkEnd w:id="121"/>
      <w:r w:rsidR="00325E51" w:rsidRPr="008D5026">
        <w:rPr>
          <w:rFonts w:ascii="Arial" w:eastAsia="Arial" w:hAnsi="Arial" w:cs="Arial"/>
          <w:color w:val="000000"/>
          <w:lang w:eastAsia="en-GB"/>
        </w:rPr>
        <w:t xml:space="preserve">HMPPS </w:t>
      </w:r>
      <w:r w:rsidR="003F4204" w:rsidRPr="008D5026">
        <w:rPr>
          <w:rFonts w:ascii="Arial" w:eastAsia="Arial" w:hAnsi="Arial" w:cs="Arial"/>
          <w:color w:val="000000"/>
          <w:lang w:eastAsia="en-GB"/>
        </w:rPr>
        <w:t>s</w:t>
      </w:r>
      <w:r w:rsidR="00325E51" w:rsidRPr="008D5026">
        <w:rPr>
          <w:rFonts w:ascii="Arial" w:eastAsia="Arial" w:hAnsi="Arial" w:cs="Arial"/>
          <w:color w:val="000000"/>
          <w:lang w:eastAsia="en-GB"/>
        </w:rPr>
        <w:t xml:space="preserve">taff </w:t>
      </w:r>
      <w:r w:rsidRPr="008D5026">
        <w:rPr>
          <w:rFonts w:ascii="Arial" w:eastAsia="Arial" w:hAnsi="Arial" w:cs="Arial"/>
          <w:color w:val="000000"/>
          <w:lang w:eastAsia="en-GB"/>
        </w:rPr>
        <w:t>should</w:t>
      </w:r>
      <w:r w:rsidR="0039078B" w:rsidRPr="008D5026">
        <w:rPr>
          <w:rFonts w:ascii="Arial" w:eastAsia="Arial" w:hAnsi="Arial" w:cs="Arial"/>
          <w:color w:val="000000"/>
          <w:lang w:eastAsia="en-GB"/>
        </w:rPr>
        <w:t xml:space="preserve"> </w:t>
      </w:r>
      <w:proofErr w:type="gramStart"/>
      <w:r w:rsidR="00325E51" w:rsidRPr="008D5026">
        <w:rPr>
          <w:rFonts w:ascii="Arial" w:eastAsia="Arial" w:hAnsi="Arial" w:cs="Arial"/>
          <w:color w:val="000000"/>
          <w:lang w:eastAsia="en-GB"/>
        </w:rPr>
        <w:t>take into account</w:t>
      </w:r>
      <w:proofErr w:type="gramEnd"/>
      <w:r w:rsidR="00325E51" w:rsidRPr="008D5026">
        <w:rPr>
          <w:rFonts w:ascii="Arial" w:eastAsia="Arial" w:hAnsi="Arial" w:cs="Arial"/>
          <w:color w:val="000000"/>
          <w:lang w:eastAsia="en-GB"/>
        </w:rPr>
        <w:t xml:space="preserve"> </w:t>
      </w:r>
      <w:r w:rsidR="00677E50" w:rsidRPr="008D5026">
        <w:rPr>
          <w:rFonts w:ascii="Arial" w:eastAsia="Arial" w:hAnsi="Arial" w:cs="Arial"/>
          <w:color w:val="000000"/>
          <w:lang w:eastAsia="en-GB"/>
        </w:rPr>
        <w:t xml:space="preserve">children’s </w:t>
      </w:r>
      <w:bookmarkStart w:id="122" w:name="VOTC"/>
      <w:r w:rsidR="00677E50" w:rsidRPr="008D5026">
        <w:rPr>
          <w:rFonts w:ascii="Arial" w:eastAsia="Arial" w:hAnsi="Arial" w:cs="Arial"/>
          <w:color w:val="000000"/>
          <w:lang w:eastAsia="en-GB"/>
        </w:rPr>
        <w:t>views and the</w:t>
      </w:r>
      <w:bookmarkEnd w:id="122"/>
      <w:r w:rsidR="00253E81" w:rsidRPr="008D5026">
        <w:rPr>
          <w:rFonts w:ascii="Arial" w:eastAsia="Arial" w:hAnsi="Arial" w:cs="Arial"/>
          <w:color w:val="000000"/>
          <w:lang w:eastAsia="en-GB"/>
        </w:rPr>
        <w:t>ir</w:t>
      </w:r>
      <w:r w:rsidR="0006022F" w:rsidRPr="008D5026">
        <w:rPr>
          <w:rFonts w:ascii="Arial" w:eastAsia="Arial" w:hAnsi="Arial" w:cs="Arial"/>
          <w:color w:val="000000"/>
          <w:lang w:eastAsia="en-GB"/>
        </w:rPr>
        <w:t xml:space="preserve"> </w:t>
      </w:r>
      <w:r w:rsidR="009943FF" w:rsidRPr="008D5026">
        <w:rPr>
          <w:rFonts w:ascii="Arial" w:eastAsia="Arial" w:hAnsi="Arial" w:cs="Arial"/>
          <w:color w:val="000000"/>
          <w:lang w:eastAsia="en-GB"/>
        </w:rPr>
        <w:t>lived experience</w:t>
      </w:r>
      <w:r w:rsidR="00253E81" w:rsidRPr="008D5026">
        <w:rPr>
          <w:rFonts w:ascii="Arial" w:eastAsia="Arial" w:hAnsi="Arial" w:cs="Arial"/>
          <w:color w:val="000000"/>
          <w:lang w:eastAsia="en-GB"/>
        </w:rPr>
        <w:t>s</w:t>
      </w:r>
      <w:r w:rsidR="00576383" w:rsidRPr="008D5026">
        <w:rPr>
          <w:rFonts w:ascii="Arial" w:eastAsia="Arial" w:hAnsi="Arial" w:cs="Arial"/>
          <w:color w:val="000000"/>
          <w:lang w:eastAsia="en-GB"/>
        </w:rPr>
        <w:t xml:space="preserve">, particularly when they </w:t>
      </w:r>
      <w:r w:rsidR="0029543E" w:rsidRPr="00C37B29">
        <w:rPr>
          <w:rFonts w:ascii="Arial" w:eastAsia="Arial" w:hAnsi="Arial" w:cs="Arial"/>
          <w:color w:val="000000"/>
          <w:lang w:eastAsia="en-GB"/>
        </w:rPr>
        <w:t>may be</w:t>
      </w:r>
      <w:r w:rsidR="00576383" w:rsidRPr="008D5026">
        <w:rPr>
          <w:rFonts w:ascii="Arial" w:eastAsia="Arial" w:hAnsi="Arial" w:cs="Arial"/>
          <w:color w:val="000000"/>
          <w:lang w:eastAsia="en-GB"/>
        </w:rPr>
        <w:t xml:space="preserve"> impacted by </w:t>
      </w:r>
      <w:r w:rsidR="002B63AC" w:rsidRPr="00C37B29">
        <w:rPr>
          <w:rFonts w:ascii="Arial" w:eastAsia="Arial" w:hAnsi="Arial" w:cs="Arial"/>
          <w:color w:val="000000"/>
          <w:lang w:eastAsia="en-GB"/>
        </w:rPr>
        <w:t xml:space="preserve">the </w:t>
      </w:r>
      <w:r w:rsidR="00576383" w:rsidRPr="008D5026">
        <w:rPr>
          <w:rFonts w:ascii="Arial" w:eastAsia="Arial" w:hAnsi="Arial" w:cs="Arial"/>
          <w:color w:val="000000"/>
          <w:lang w:eastAsia="en-GB"/>
        </w:rPr>
        <w:t>decisions we make</w:t>
      </w:r>
      <w:r w:rsidR="00FD7040" w:rsidRPr="008D5026">
        <w:rPr>
          <w:rFonts w:ascii="Arial" w:eastAsia="Arial" w:hAnsi="Arial" w:cs="Arial"/>
          <w:color w:val="000000"/>
          <w:lang w:eastAsia="en-GB"/>
        </w:rPr>
        <w:t>.</w:t>
      </w:r>
      <w:r w:rsidR="00D46AAF" w:rsidRPr="008D5026">
        <w:rPr>
          <w:rFonts w:ascii="Arial" w:eastAsia="Arial" w:hAnsi="Arial" w:cs="Arial"/>
          <w:color w:val="000000"/>
          <w:lang w:eastAsia="en-GB"/>
        </w:rPr>
        <w:t xml:space="preserve"> </w:t>
      </w:r>
      <w:r w:rsidR="00325E51" w:rsidRPr="008D5026">
        <w:rPr>
          <w:rFonts w:ascii="Arial" w:eastAsia="Arial" w:hAnsi="Arial" w:cs="Arial"/>
          <w:bCs/>
          <w:color w:val="000000"/>
          <w:lang w:eastAsia="en-GB"/>
        </w:rPr>
        <w:t xml:space="preserve">In a </w:t>
      </w:r>
      <w:r w:rsidR="00325E51" w:rsidRPr="008D5026">
        <w:rPr>
          <w:rFonts w:ascii="Arial" w:eastAsia="Arial" w:hAnsi="Arial" w:cs="Arial"/>
          <w:bCs/>
          <w:color w:val="000000"/>
          <w:lang w:eastAsia="en-GB"/>
        </w:rPr>
        <w:lastRenderedPageBreak/>
        <w:t xml:space="preserve">mainly adult facing </w:t>
      </w:r>
      <w:r w:rsidR="00803233" w:rsidRPr="008D5026">
        <w:rPr>
          <w:rFonts w:ascii="Arial" w:eastAsia="Arial" w:hAnsi="Arial" w:cs="Arial"/>
          <w:bCs/>
          <w:color w:val="000000"/>
          <w:lang w:eastAsia="en-GB"/>
        </w:rPr>
        <w:t>service,</w:t>
      </w:r>
      <w:r w:rsidR="00325E51" w:rsidRPr="008D5026">
        <w:rPr>
          <w:rFonts w:ascii="Arial" w:eastAsia="Arial" w:hAnsi="Arial" w:cs="Arial"/>
          <w:bCs/>
          <w:color w:val="000000"/>
          <w:lang w:eastAsia="en-GB"/>
        </w:rPr>
        <w:t xml:space="preserve"> </w:t>
      </w:r>
      <w:r w:rsidR="0039078B" w:rsidRPr="008D5026">
        <w:rPr>
          <w:rFonts w:ascii="Arial" w:eastAsia="Arial" w:hAnsi="Arial" w:cs="Arial"/>
          <w:bCs/>
          <w:color w:val="000000"/>
          <w:lang w:eastAsia="en-GB"/>
        </w:rPr>
        <w:t xml:space="preserve">it may not be obvious how to do </w:t>
      </w:r>
      <w:proofErr w:type="gramStart"/>
      <w:r w:rsidR="0039078B" w:rsidRPr="008D5026">
        <w:rPr>
          <w:rFonts w:ascii="Arial" w:eastAsia="Arial" w:hAnsi="Arial" w:cs="Arial"/>
          <w:bCs/>
          <w:color w:val="000000"/>
          <w:lang w:eastAsia="en-GB"/>
        </w:rPr>
        <w:t>this</w:t>
      </w:r>
      <w:proofErr w:type="gramEnd"/>
      <w:r w:rsidR="0039078B" w:rsidRPr="008D5026">
        <w:rPr>
          <w:rFonts w:ascii="Arial" w:eastAsia="Arial" w:hAnsi="Arial" w:cs="Arial"/>
          <w:bCs/>
          <w:color w:val="000000"/>
          <w:lang w:eastAsia="en-GB"/>
        </w:rPr>
        <w:t xml:space="preserve"> but </w:t>
      </w:r>
      <w:r w:rsidR="00306905" w:rsidRPr="008D5026">
        <w:rPr>
          <w:rFonts w:ascii="Arial" w:eastAsia="Arial" w:hAnsi="Arial" w:cs="Arial"/>
          <w:bCs/>
          <w:color w:val="000000"/>
          <w:lang w:eastAsia="en-GB"/>
        </w:rPr>
        <w:t>HMPPS staff</w:t>
      </w:r>
      <w:r w:rsidR="00325E51" w:rsidRPr="008D5026">
        <w:rPr>
          <w:rFonts w:ascii="Arial" w:eastAsia="Arial" w:hAnsi="Arial" w:cs="Arial"/>
          <w:bCs/>
          <w:color w:val="000000"/>
          <w:lang w:eastAsia="en-GB"/>
        </w:rPr>
        <w:t xml:space="preserve"> </w:t>
      </w:r>
      <w:r w:rsidR="0039078B" w:rsidRPr="008D5026">
        <w:rPr>
          <w:rFonts w:ascii="Arial" w:eastAsia="Arial" w:hAnsi="Arial" w:cs="Arial"/>
          <w:bCs/>
          <w:color w:val="000000"/>
          <w:lang w:eastAsia="en-GB"/>
        </w:rPr>
        <w:t>can do so by:</w:t>
      </w:r>
    </w:p>
    <w:p w14:paraId="1F1BA537" w14:textId="77777777" w:rsidR="003B0753" w:rsidRPr="008D5026" w:rsidRDefault="003B0753" w:rsidP="00243A45">
      <w:pPr>
        <w:pBdr>
          <w:top w:val="nil"/>
          <w:left w:val="nil"/>
          <w:bottom w:val="nil"/>
          <w:right w:val="nil"/>
          <w:between w:val="nil"/>
        </w:pBdr>
        <w:spacing w:after="0" w:line="240" w:lineRule="auto"/>
        <w:ind w:left="720"/>
        <w:rPr>
          <w:rFonts w:ascii="Arial" w:eastAsia="Arial" w:hAnsi="Arial" w:cs="Arial"/>
          <w:b/>
          <w:color w:val="000000"/>
          <w:lang w:eastAsia="en-GB"/>
        </w:rPr>
      </w:pPr>
    </w:p>
    <w:p w14:paraId="03619537" w14:textId="77777777" w:rsidR="00C25677" w:rsidRPr="008D5026" w:rsidRDefault="002A7A26" w:rsidP="00243A45">
      <w:pPr>
        <w:numPr>
          <w:ilvl w:val="0"/>
          <w:numId w:val="44"/>
        </w:numPr>
        <w:pBdr>
          <w:top w:val="nil"/>
          <w:left w:val="nil"/>
          <w:bottom w:val="nil"/>
          <w:right w:val="nil"/>
          <w:between w:val="nil"/>
        </w:pBdr>
        <w:spacing w:after="0" w:line="240" w:lineRule="auto"/>
        <w:ind w:left="1418" w:hanging="709"/>
        <w:rPr>
          <w:rFonts w:ascii="Arial" w:eastAsia="Arial" w:hAnsi="Arial" w:cs="Arial"/>
          <w:color w:val="000000"/>
          <w:lang w:eastAsia="en-GB"/>
        </w:rPr>
      </w:pPr>
      <w:r w:rsidRPr="008D5026">
        <w:rPr>
          <w:rFonts w:ascii="Arial" w:eastAsia="Arial" w:hAnsi="Arial" w:cs="Arial"/>
          <w:color w:val="000000"/>
          <w:lang w:eastAsia="en-GB"/>
        </w:rPr>
        <w:t>l</w:t>
      </w:r>
      <w:r w:rsidR="00A25073" w:rsidRPr="008D5026">
        <w:rPr>
          <w:rFonts w:ascii="Arial" w:eastAsia="Arial" w:hAnsi="Arial" w:cs="Arial"/>
          <w:color w:val="000000"/>
          <w:lang w:eastAsia="en-GB"/>
        </w:rPr>
        <w:t>istening to children</w:t>
      </w:r>
      <w:r w:rsidRPr="008D5026">
        <w:rPr>
          <w:rFonts w:ascii="Arial" w:eastAsia="Arial" w:hAnsi="Arial" w:cs="Arial"/>
          <w:color w:val="000000"/>
          <w:lang w:eastAsia="en-GB"/>
        </w:rPr>
        <w:t xml:space="preserve"> </w:t>
      </w:r>
      <w:r w:rsidR="00B504EF" w:rsidRPr="008D5026">
        <w:rPr>
          <w:rFonts w:ascii="Arial" w:eastAsia="Arial" w:hAnsi="Arial" w:cs="Arial"/>
          <w:color w:val="000000"/>
          <w:lang w:eastAsia="en-GB"/>
        </w:rPr>
        <w:t>when there is an opportunity to do so,</w:t>
      </w:r>
      <w:r w:rsidRPr="008D5026">
        <w:rPr>
          <w:rFonts w:ascii="Arial" w:eastAsia="Arial" w:hAnsi="Arial" w:cs="Arial"/>
          <w:color w:val="000000"/>
          <w:lang w:eastAsia="en-GB"/>
        </w:rPr>
        <w:t xml:space="preserve"> and </w:t>
      </w:r>
      <w:r w:rsidR="00325E51" w:rsidRPr="008D5026">
        <w:rPr>
          <w:rFonts w:ascii="Arial" w:eastAsia="Arial" w:hAnsi="Arial" w:cs="Arial"/>
          <w:color w:val="000000"/>
          <w:lang w:eastAsia="en-GB"/>
        </w:rPr>
        <w:t>recognis</w:t>
      </w:r>
      <w:r w:rsidR="0039078B" w:rsidRPr="008D5026">
        <w:rPr>
          <w:rFonts w:ascii="Arial" w:eastAsia="Arial" w:hAnsi="Arial" w:cs="Arial"/>
          <w:color w:val="000000"/>
          <w:lang w:eastAsia="en-GB"/>
        </w:rPr>
        <w:t>ing</w:t>
      </w:r>
      <w:r w:rsidR="00325E51" w:rsidRPr="008D5026">
        <w:rPr>
          <w:rFonts w:ascii="Arial" w:eastAsia="Arial" w:hAnsi="Arial" w:cs="Arial"/>
          <w:color w:val="000000"/>
          <w:lang w:eastAsia="en-GB"/>
        </w:rPr>
        <w:t xml:space="preserve"> the</w:t>
      </w:r>
      <w:r w:rsidRPr="008D5026">
        <w:rPr>
          <w:rFonts w:ascii="Arial" w:eastAsia="Arial" w:hAnsi="Arial" w:cs="Arial"/>
          <w:color w:val="000000"/>
          <w:lang w:eastAsia="en-GB"/>
        </w:rPr>
        <w:t>ir</w:t>
      </w:r>
      <w:r w:rsidR="00325E51" w:rsidRPr="008D5026">
        <w:rPr>
          <w:rFonts w:ascii="Arial" w:eastAsia="Arial" w:hAnsi="Arial" w:cs="Arial"/>
          <w:color w:val="000000"/>
          <w:lang w:eastAsia="en-GB"/>
        </w:rPr>
        <w:t xml:space="preserve"> specific needs</w:t>
      </w:r>
      <w:r w:rsidR="00B4594C" w:rsidRPr="008D5026">
        <w:rPr>
          <w:rFonts w:ascii="Arial" w:eastAsia="Arial" w:hAnsi="Arial" w:cs="Arial"/>
          <w:color w:val="000000"/>
          <w:lang w:eastAsia="en-GB"/>
        </w:rPr>
        <w:t>, particularly those</w:t>
      </w:r>
      <w:r w:rsidR="00556297" w:rsidRPr="008D5026">
        <w:rPr>
          <w:rFonts w:ascii="Arial" w:eastAsia="Arial" w:hAnsi="Arial" w:cs="Arial"/>
          <w:color w:val="000000"/>
          <w:lang w:eastAsia="en-GB"/>
        </w:rPr>
        <w:t xml:space="preserve"> who are vulnerable or have</w:t>
      </w:r>
      <w:r w:rsidR="00B4594C" w:rsidRPr="008D5026">
        <w:rPr>
          <w:rFonts w:ascii="Arial" w:eastAsia="Arial" w:hAnsi="Arial" w:cs="Arial"/>
          <w:color w:val="000000"/>
          <w:lang w:eastAsia="en-GB"/>
        </w:rPr>
        <w:t xml:space="preserve"> protected characteristics</w:t>
      </w:r>
      <w:r w:rsidR="00676958" w:rsidRPr="008D5026">
        <w:rPr>
          <w:rFonts w:ascii="Arial" w:eastAsia="Arial" w:hAnsi="Arial" w:cs="Arial"/>
          <w:color w:val="000000"/>
          <w:lang w:eastAsia="en-GB"/>
        </w:rPr>
        <w:t xml:space="preserve">, </w:t>
      </w:r>
      <w:r w:rsidR="007001C1" w:rsidRPr="008D5026">
        <w:rPr>
          <w:rFonts w:ascii="Arial" w:eastAsia="Arial" w:hAnsi="Arial" w:cs="Arial"/>
          <w:color w:val="000000"/>
          <w:lang w:eastAsia="en-GB"/>
        </w:rPr>
        <w:t>this includes children from</w:t>
      </w:r>
      <w:r w:rsidR="00676958" w:rsidRPr="008D5026">
        <w:rPr>
          <w:rFonts w:ascii="Arial" w:eastAsia="Arial" w:hAnsi="Arial" w:cs="Arial"/>
          <w:color w:val="000000"/>
          <w:lang w:eastAsia="en-GB"/>
        </w:rPr>
        <w:t xml:space="preserve"> </w:t>
      </w:r>
      <w:r w:rsidR="006170AA" w:rsidRPr="008D5026">
        <w:rPr>
          <w:rFonts w:ascii="Arial" w:hAnsi="Arial" w:cs="Arial"/>
          <w:bCs/>
        </w:rPr>
        <w:t>Black, Asian, Minority, and Ethnic</w:t>
      </w:r>
      <w:r w:rsidR="0009071E" w:rsidRPr="008D5026">
        <w:rPr>
          <w:rFonts w:ascii="Arial" w:eastAsia="Arial" w:hAnsi="Arial" w:cs="Arial"/>
          <w:color w:val="000000"/>
          <w:lang w:eastAsia="en-GB"/>
        </w:rPr>
        <w:t xml:space="preserve"> </w:t>
      </w:r>
      <w:r w:rsidR="007001C1" w:rsidRPr="008D5026">
        <w:rPr>
          <w:rFonts w:ascii="Arial" w:eastAsia="Arial" w:hAnsi="Arial" w:cs="Arial"/>
          <w:color w:val="000000"/>
          <w:lang w:eastAsia="en-GB"/>
        </w:rPr>
        <w:t>backgrounds</w:t>
      </w:r>
      <w:r w:rsidR="0009071E" w:rsidRPr="008D5026">
        <w:rPr>
          <w:rFonts w:ascii="Arial" w:eastAsia="Arial" w:hAnsi="Arial" w:cs="Arial"/>
          <w:color w:val="000000"/>
          <w:lang w:eastAsia="en-GB"/>
        </w:rPr>
        <w:t>, children who have experience</w:t>
      </w:r>
      <w:r w:rsidR="00143F47" w:rsidRPr="008D5026">
        <w:rPr>
          <w:rFonts w:ascii="Arial" w:eastAsia="Arial" w:hAnsi="Arial" w:cs="Arial"/>
          <w:color w:val="000000"/>
          <w:lang w:eastAsia="en-GB"/>
        </w:rPr>
        <w:t>d</w:t>
      </w:r>
      <w:r w:rsidR="0009071E" w:rsidRPr="008D5026">
        <w:rPr>
          <w:rFonts w:ascii="Arial" w:eastAsia="Arial" w:hAnsi="Arial" w:cs="Arial"/>
          <w:color w:val="000000"/>
          <w:lang w:eastAsia="en-GB"/>
        </w:rPr>
        <w:t xml:space="preserve"> care</w:t>
      </w:r>
      <w:r w:rsidR="00B609C6" w:rsidRPr="008D5026">
        <w:rPr>
          <w:rFonts w:ascii="Arial" w:eastAsia="Arial" w:hAnsi="Arial" w:cs="Arial"/>
          <w:color w:val="000000"/>
          <w:lang w:eastAsia="en-GB"/>
        </w:rPr>
        <w:t xml:space="preserve">, or children with special education </w:t>
      </w:r>
      <w:proofErr w:type="gramStart"/>
      <w:r w:rsidR="00B609C6" w:rsidRPr="008D5026">
        <w:rPr>
          <w:rFonts w:ascii="Arial" w:eastAsia="Arial" w:hAnsi="Arial" w:cs="Arial"/>
          <w:color w:val="000000"/>
          <w:lang w:eastAsia="en-GB"/>
        </w:rPr>
        <w:t>needs;</w:t>
      </w:r>
      <w:proofErr w:type="gramEnd"/>
      <w:r w:rsidR="00330B72" w:rsidRPr="008D5026">
        <w:rPr>
          <w:rFonts w:ascii="Arial" w:eastAsia="Arial" w:hAnsi="Arial" w:cs="Arial"/>
          <w:color w:val="000000"/>
          <w:lang w:eastAsia="en-GB"/>
        </w:rPr>
        <w:t xml:space="preserve"> </w:t>
      </w:r>
    </w:p>
    <w:p w14:paraId="6B7F0F16" w14:textId="77777777" w:rsidR="00C25677" w:rsidRPr="00C37B29" w:rsidRDefault="00C25677" w:rsidP="00C25677">
      <w:pPr>
        <w:pBdr>
          <w:top w:val="nil"/>
          <w:left w:val="nil"/>
          <w:bottom w:val="nil"/>
          <w:right w:val="nil"/>
          <w:between w:val="nil"/>
        </w:pBdr>
        <w:spacing w:after="0" w:line="240" w:lineRule="auto"/>
        <w:ind w:left="1418"/>
        <w:rPr>
          <w:rFonts w:ascii="Arial" w:eastAsia="Arial" w:hAnsi="Arial" w:cs="Arial"/>
          <w:bCs/>
          <w:color w:val="000000"/>
          <w:lang w:eastAsia="en-GB"/>
        </w:rPr>
      </w:pPr>
    </w:p>
    <w:p w14:paraId="42F3C093" w14:textId="2D1E77D7" w:rsidR="008B684E" w:rsidRPr="00C37B29" w:rsidRDefault="007F72E5" w:rsidP="00C37B29">
      <w:pPr>
        <w:pStyle w:val="ListParagraph"/>
        <w:numPr>
          <w:ilvl w:val="0"/>
          <w:numId w:val="231"/>
        </w:numPr>
        <w:pBdr>
          <w:top w:val="nil"/>
          <w:left w:val="nil"/>
          <w:bottom w:val="nil"/>
          <w:right w:val="nil"/>
          <w:between w:val="nil"/>
        </w:pBdr>
        <w:spacing w:after="0" w:line="240" w:lineRule="auto"/>
        <w:ind w:left="2127" w:hanging="709"/>
        <w:rPr>
          <w:rFonts w:ascii="Arial" w:eastAsia="Arial" w:hAnsi="Arial" w:cs="Arial"/>
          <w:color w:val="000000"/>
          <w:lang w:eastAsia="en-GB"/>
        </w:rPr>
      </w:pPr>
      <w:r w:rsidRPr="00C37B29">
        <w:rPr>
          <w:rFonts w:ascii="Arial" w:eastAsia="Arial" w:hAnsi="Arial" w:cs="Arial"/>
          <w:color w:val="000000" w:themeColor="text1"/>
          <w:lang w:eastAsia="en-GB"/>
        </w:rPr>
        <w:t xml:space="preserve">be aware that </w:t>
      </w:r>
      <w:r w:rsidR="00C25677" w:rsidRPr="00C37B29">
        <w:rPr>
          <w:rFonts w:ascii="Arial" w:eastAsia="Arial" w:hAnsi="Arial" w:cs="Arial"/>
          <w:color w:val="000000" w:themeColor="text1"/>
          <w:lang w:eastAsia="en-GB"/>
        </w:rPr>
        <w:t xml:space="preserve">children may find it difficult to speak about what they need, </w:t>
      </w:r>
      <w:r w:rsidR="007B212E" w:rsidRPr="00C37B29">
        <w:rPr>
          <w:rFonts w:ascii="Arial" w:eastAsia="Arial" w:hAnsi="Arial" w:cs="Arial"/>
          <w:color w:val="000000" w:themeColor="text1"/>
          <w:lang w:eastAsia="en-GB"/>
        </w:rPr>
        <w:t>their experiences</w:t>
      </w:r>
      <w:r w:rsidR="00C25677" w:rsidRPr="00C37B29">
        <w:rPr>
          <w:rFonts w:ascii="Arial" w:eastAsia="Arial" w:hAnsi="Arial" w:cs="Arial"/>
          <w:color w:val="000000" w:themeColor="text1"/>
          <w:lang w:eastAsia="en-GB"/>
        </w:rPr>
        <w:t xml:space="preserve"> or what </w:t>
      </w:r>
      <w:r w:rsidR="00F572CA" w:rsidRPr="00C37B29">
        <w:rPr>
          <w:rFonts w:ascii="Arial" w:eastAsia="Arial" w:hAnsi="Arial" w:cs="Arial"/>
          <w:color w:val="000000" w:themeColor="text1"/>
          <w:lang w:eastAsia="en-GB"/>
        </w:rPr>
        <w:t>is happening in their lives</w:t>
      </w:r>
      <w:r w:rsidR="00C25677" w:rsidRPr="00C37B29">
        <w:rPr>
          <w:rFonts w:ascii="Arial" w:eastAsia="Arial" w:hAnsi="Arial" w:cs="Arial"/>
          <w:color w:val="000000" w:themeColor="text1"/>
          <w:lang w:eastAsia="en-GB"/>
        </w:rPr>
        <w:t>.</w:t>
      </w:r>
      <w:r w:rsidR="00C25677" w:rsidRPr="008D5026">
        <w:rPr>
          <w:rFonts w:ascii="Arial" w:eastAsia="Arial" w:hAnsi="Arial" w:cs="Arial"/>
          <w:color w:val="000000" w:themeColor="text1"/>
          <w:lang w:eastAsia="en-GB"/>
        </w:rPr>
        <w:t xml:space="preserve"> </w:t>
      </w:r>
      <w:r w:rsidR="00C25677" w:rsidRPr="00C37B29">
        <w:rPr>
          <w:rFonts w:ascii="Arial" w:eastAsia="Arial" w:hAnsi="Arial" w:cs="Arial"/>
          <w:color w:val="000000" w:themeColor="text1"/>
          <w:lang w:eastAsia="en-GB"/>
        </w:rPr>
        <w:t>S</w:t>
      </w:r>
      <w:r w:rsidR="00330B72" w:rsidRPr="00C37B29">
        <w:rPr>
          <w:rFonts w:ascii="Arial" w:eastAsia="Arial" w:hAnsi="Arial" w:cs="Arial"/>
          <w:color w:val="000000" w:themeColor="text1"/>
          <w:lang w:eastAsia="en-GB"/>
        </w:rPr>
        <w:t xml:space="preserve">pecial provision </w:t>
      </w:r>
      <w:r w:rsidR="003425FC" w:rsidRPr="00C37B29">
        <w:rPr>
          <w:rFonts w:ascii="Arial" w:eastAsia="Arial" w:hAnsi="Arial" w:cs="Arial"/>
          <w:color w:val="000000" w:themeColor="text1"/>
          <w:lang w:eastAsia="en-GB"/>
        </w:rPr>
        <w:t>may be required</w:t>
      </w:r>
      <w:r w:rsidR="00330B72" w:rsidRPr="00C37B29">
        <w:rPr>
          <w:rFonts w:ascii="Arial" w:eastAsia="Arial" w:hAnsi="Arial" w:cs="Arial"/>
          <w:color w:val="000000" w:themeColor="text1"/>
          <w:lang w:eastAsia="en-GB"/>
        </w:rPr>
        <w:t xml:space="preserve"> to support dialogue with children </w:t>
      </w:r>
      <w:r w:rsidR="007D20AC" w:rsidRPr="00C37B29">
        <w:rPr>
          <w:rFonts w:ascii="Arial" w:eastAsia="Arial" w:hAnsi="Arial" w:cs="Arial"/>
          <w:color w:val="000000" w:themeColor="text1"/>
          <w:lang w:eastAsia="en-GB"/>
        </w:rPr>
        <w:t>who are unable</w:t>
      </w:r>
      <w:r w:rsidR="00330B72" w:rsidRPr="00C37B29">
        <w:rPr>
          <w:rFonts w:ascii="Arial" w:eastAsia="Arial" w:hAnsi="Arial" w:cs="Arial"/>
          <w:color w:val="000000" w:themeColor="text1"/>
          <w:lang w:eastAsia="en-GB"/>
        </w:rPr>
        <w:t xml:space="preserve"> to convey their wishes and feelings as they may want to</w:t>
      </w:r>
      <w:r w:rsidR="007D20AC" w:rsidRPr="00C37B29">
        <w:rPr>
          <w:rFonts w:ascii="Arial" w:eastAsia="Arial" w:hAnsi="Arial" w:cs="Arial"/>
          <w:color w:val="000000" w:themeColor="text1"/>
          <w:lang w:eastAsia="en-GB"/>
        </w:rPr>
        <w:t>.</w:t>
      </w:r>
    </w:p>
    <w:p w14:paraId="3193D669" w14:textId="471D1D24" w:rsidR="00325E51" w:rsidRPr="00FC3E37" w:rsidRDefault="00325E51" w:rsidP="00243A45">
      <w:pPr>
        <w:pBdr>
          <w:top w:val="nil"/>
          <w:left w:val="nil"/>
          <w:bottom w:val="nil"/>
          <w:right w:val="nil"/>
          <w:between w:val="nil"/>
        </w:pBdr>
        <w:spacing w:after="0" w:line="240" w:lineRule="auto"/>
        <w:ind w:left="720" w:hanging="709"/>
        <w:rPr>
          <w:rFonts w:ascii="Arial" w:eastAsia="Arial" w:hAnsi="Arial" w:cs="Arial"/>
          <w:color w:val="000000"/>
          <w:lang w:eastAsia="en-GB"/>
        </w:rPr>
      </w:pPr>
      <w:r w:rsidRPr="00FC3E37">
        <w:rPr>
          <w:rFonts w:ascii="Arial" w:eastAsia="Arial" w:hAnsi="Arial" w:cs="Arial"/>
          <w:color w:val="000000"/>
          <w:lang w:eastAsia="en-GB"/>
        </w:rPr>
        <w:t xml:space="preserve"> </w:t>
      </w:r>
    </w:p>
    <w:p w14:paraId="5C5FC408" w14:textId="60036A53" w:rsidR="00786497" w:rsidRPr="00FC3E37" w:rsidRDefault="00325E51" w:rsidP="00243A45">
      <w:pPr>
        <w:numPr>
          <w:ilvl w:val="0"/>
          <w:numId w:val="44"/>
        </w:numPr>
        <w:pBdr>
          <w:top w:val="nil"/>
          <w:left w:val="nil"/>
          <w:bottom w:val="nil"/>
          <w:right w:val="nil"/>
          <w:between w:val="nil"/>
        </w:pBdr>
        <w:spacing w:after="0" w:line="240" w:lineRule="auto"/>
        <w:ind w:left="1418" w:hanging="709"/>
        <w:rPr>
          <w:rFonts w:ascii="Arial" w:eastAsia="Arial" w:hAnsi="Arial" w:cs="Arial"/>
          <w:color w:val="000000"/>
          <w:lang w:eastAsia="en-GB"/>
        </w:rPr>
      </w:pPr>
      <w:r w:rsidRPr="6A19EFB1">
        <w:rPr>
          <w:rFonts w:ascii="Arial" w:eastAsia="Arial" w:hAnsi="Arial" w:cs="Arial"/>
          <w:color w:val="000000" w:themeColor="text1"/>
          <w:lang w:eastAsia="en-GB"/>
        </w:rPr>
        <w:t>consider</w:t>
      </w:r>
      <w:r w:rsidR="003E5FD0" w:rsidRPr="6A19EFB1">
        <w:rPr>
          <w:rFonts w:ascii="Arial" w:eastAsia="Arial" w:hAnsi="Arial" w:cs="Arial"/>
          <w:color w:val="000000" w:themeColor="text1"/>
          <w:lang w:eastAsia="en-GB"/>
        </w:rPr>
        <w:t>ing</w:t>
      </w:r>
      <w:r w:rsidRPr="6A19EFB1">
        <w:rPr>
          <w:rFonts w:ascii="Arial" w:eastAsia="Arial" w:hAnsi="Arial" w:cs="Arial"/>
          <w:color w:val="000000" w:themeColor="text1"/>
          <w:lang w:eastAsia="en-GB"/>
        </w:rPr>
        <w:t xml:space="preserve"> the implications </w:t>
      </w:r>
      <w:r w:rsidR="00624943" w:rsidRPr="6A19EFB1">
        <w:rPr>
          <w:rFonts w:ascii="Arial" w:eastAsia="Arial" w:hAnsi="Arial" w:cs="Arial"/>
          <w:color w:val="000000" w:themeColor="text1"/>
          <w:lang w:eastAsia="en-GB"/>
        </w:rPr>
        <w:t>that</w:t>
      </w:r>
      <w:r w:rsidRPr="6A19EFB1">
        <w:rPr>
          <w:rFonts w:ascii="Arial" w:eastAsia="Arial" w:hAnsi="Arial" w:cs="Arial"/>
          <w:color w:val="000000" w:themeColor="text1"/>
          <w:lang w:eastAsia="en-GB"/>
        </w:rPr>
        <w:t xml:space="preserve"> </w:t>
      </w:r>
      <w:r w:rsidR="00546095" w:rsidRPr="6A19EFB1">
        <w:rPr>
          <w:rFonts w:ascii="Arial" w:eastAsia="Arial" w:hAnsi="Arial" w:cs="Arial"/>
          <w:color w:val="000000" w:themeColor="text1"/>
          <w:lang w:eastAsia="en-GB"/>
        </w:rPr>
        <w:t xml:space="preserve">parental </w:t>
      </w:r>
      <w:r w:rsidRPr="6A19EFB1">
        <w:rPr>
          <w:rFonts w:ascii="Arial" w:eastAsia="Arial" w:hAnsi="Arial" w:cs="Arial"/>
          <w:color w:val="000000" w:themeColor="text1"/>
          <w:lang w:eastAsia="en-GB"/>
        </w:rPr>
        <w:t xml:space="preserve">domestic abuse, </w:t>
      </w:r>
      <w:r w:rsidR="004B456F" w:rsidRPr="6A19EFB1">
        <w:rPr>
          <w:rFonts w:ascii="Arial" w:eastAsia="Arial" w:hAnsi="Arial" w:cs="Arial"/>
          <w:color w:val="000000" w:themeColor="text1"/>
          <w:lang w:eastAsia="en-GB"/>
        </w:rPr>
        <w:t xml:space="preserve">ill </w:t>
      </w:r>
      <w:r w:rsidRPr="6A19EFB1">
        <w:rPr>
          <w:rFonts w:ascii="Arial" w:eastAsia="Arial" w:hAnsi="Arial" w:cs="Arial"/>
          <w:color w:val="000000" w:themeColor="text1"/>
          <w:lang w:eastAsia="en-GB"/>
        </w:rPr>
        <w:t>mental health</w:t>
      </w:r>
      <w:r w:rsidR="001B4507" w:rsidRPr="6A19EFB1">
        <w:rPr>
          <w:rFonts w:ascii="Arial" w:eastAsia="Arial" w:hAnsi="Arial" w:cs="Arial"/>
          <w:color w:val="000000" w:themeColor="text1"/>
          <w:lang w:eastAsia="en-GB"/>
        </w:rPr>
        <w:t>,</w:t>
      </w:r>
      <w:r w:rsidRPr="6A19EFB1">
        <w:rPr>
          <w:rFonts w:ascii="Arial" w:eastAsia="Arial" w:hAnsi="Arial" w:cs="Arial"/>
          <w:color w:val="000000" w:themeColor="text1"/>
          <w:lang w:eastAsia="en-GB"/>
        </w:rPr>
        <w:t xml:space="preserve"> substance misuse</w:t>
      </w:r>
      <w:r w:rsidR="001B4507" w:rsidRPr="6A19EFB1">
        <w:rPr>
          <w:rFonts w:ascii="Arial" w:eastAsia="Arial" w:hAnsi="Arial" w:cs="Arial"/>
          <w:color w:val="000000" w:themeColor="text1"/>
          <w:lang w:eastAsia="en-GB"/>
        </w:rPr>
        <w:t xml:space="preserve">, and other </w:t>
      </w:r>
      <w:r w:rsidR="002F2984" w:rsidRPr="6A19EFB1">
        <w:rPr>
          <w:rFonts w:ascii="Arial" w:eastAsia="Arial" w:hAnsi="Arial" w:cs="Arial"/>
          <w:color w:val="000000" w:themeColor="text1"/>
          <w:lang w:eastAsia="en-GB"/>
        </w:rPr>
        <w:t>traumatic experiences</w:t>
      </w:r>
      <w:r w:rsidRPr="6A19EFB1">
        <w:rPr>
          <w:rFonts w:ascii="Arial" w:eastAsia="Arial" w:hAnsi="Arial" w:cs="Arial"/>
          <w:color w:val="000000" w:themeColor="text1"/>
          <w:lang w:eastAsia="en-GB"/>
        </w:rPr>
        <w:t xml:space="preserve"> </w:t>
      </w:r>
      <w:r w:rsidR="004B456F" w:rsidRPr="6A19EFB1">
        <w:rPr>
          <w:rFonts w:ascii="Arial" w:eastAsia="Arial" w:hAnsi="Arial" w:cs="Arial"/>
          <w:color w:val="000000" w:themeColor="text1"/>
          <w:lang w:eastAsia="en-GB"/>
        </w:rPr>
        <w:t xml:space="preserve">may have </w:t>
      </w:r>
      <w:r w:rsidRPr="6A19EFB1">
        <w:rPr>
          <w:rFonts w:ascii="Arial" w:eastAsia="Arial" w:hAnsi="Arial" w:cs="Arial"/>
          <w:color w:val="000000" w:themeColor="text1"/>
          <w:lang w:eastAsia="en-GB"/>
        </w:rPr>
        <w:t>on a child’s welfare and development, including</w:t>
      </w:r>
      <w:r w:rsidR="00A47C31" w:rsidRPr="6A19EFB1">
        <w:rPr>
          <w:rFonts w:ascii="Arial" w:eastAsia="Arial" w:hAnsi="Arial" w:cs="Arial"/>
          <w:color w:val="000000" w:themeColor="text1"/>
          <w:lang w:eastAsia="en-GB"/>
        </w:rPr>
        <w:t xml:space="preserve"> at</w:t>
      </w:r>
      <w:r w:rsidR="00954E98" w:rsidRPr="6A19EFB1">
        <w:rPr>
          <w:rFonts w:ascii="Arial" w:eastAsia="Arial" w:hAnsi="Arial" w:cs="Arial"/>
          <w:color w:val="000000" w:themeColor="text1"/>
          <w:lang w:eastAsia="en-GB"/>
        </w:rPr>
        <w:t xml:space="preserve"> the</w:t>
      </w:r>
      <w:r w:rsidRPr="6A19EFB1">
        <w:rPr>
          <w:rFonts w:ascii="Arial" w:eastAsia="Arial" w:hAnsi="Arial" w:cs="Arial"/>
          <w:color w:val="000000" w:themeColor="text1"/>
          <w:lang w:eastAsia="en-GB"/>
        </w:rPr>
        <w:t xml:space="preserve"> </w:t>
      </w:r>
      <w:r w:rsidR="00C04019" w:rsidRPr="6A19EFB1">
        <w:rPr>
          <w:rFonts w:ascii="Arial" w:eastAsia="Arial" w:hAnsi="Arial" w:cs="Arial"/>
          <w:color w:val="000000" w:themeColor="text1"/>
          <w:lang w:eastAsia="en-GB"/>
        </w:rPr>
        <w:t>pre-birth</w:t>
      </w:r>
      <w:r w:rsidR="00954E98" w:rsidRPr="6A19EFB1">
        <w:rPr>
          <w:rFonts w:ascii="Arial" w:eastAsia="Arial" w:hAnsi="Arial" w:cs="Arial"/>
          <w:color w:val="000000" w:themeColor="text1"/>
          <w:lang w:eastAsia="en-GB"/>
        </w:rPr>
        <w:t xml:space="preserve"> </w:t>
      </w:r>
      <w:proofErr w:type="gramStart"/>
      <w:r w:rsidR="00954E98" w:rsidRPr="6A19EFB1">
        <w:rPr>
          <w:rFonts w:ascii="Arial" w:eastAsia="Arial" w:hAnsi="Arial" w:cs="Arial"/>
          <w:color w:val="000000" w:themeColor="text1"/>
          <w:lang w:eastAsia="en-GB"/>
        </w:rPr>
        <w:t>stage</w:t>
      </w:r>
      <w:r w:rsidR="008B684E" w:rsidRPr="6A19EFB1">
        <w:rPr>
          <w:rFonts w:ascii="Arial" w:eastAsia="Arial" w:hAnsi="Arial" w:cs="Arial"/>
          <w:color w:val="000000" w:themeColor="text1"/>
          <w:lang w:eastAsia="en-GB"/>
        </w:rPr>
        <w:t>;</w:t>
      </w:r>
      <w:proofErr w:type="gramEnd"/>
    </w:p>
    <w:p w14:paraId="165B140C" w14:textId="77777777" w:rsidR="00AA2680" w:rsidRPr="00FC3E37" w:rsidRDefault="00AA2680" w:rsidP="00243A45">
      <w:pPr>
        <w:pBdr>
          <w:top w:val="nil"/>
          <w:left w:val="nil"/>
          <w:bottom w:val="nil"/>
          <w:right w:val="nil"/>
          <w:between w:val="nil"/>
        </w:pBdr>
        <w:spacing w:after="0" w:line="240" w:lineRule="auto"/>
        <w:rPr>
          <w:rFonts w:ascii="Arial" w:eastAsia="Arial" w:hAnsi="Arial" w:cs="Arial"/>
          <w:color w:val="000000"/>
          <w:lang w:eastAsia="en-GB"/>
        </w:rPr>
      </w:pPr>
    </w:p>
    <w:p w14:paraId="1D995B54" w14:textId="6C6BA64F" w:rsidR="00DD2E3C" w:rsidRPr="00FC3E37" w:rsidRDefault="003E5FD0" w:rsidP="00243A45">
      <w:pPr>
        <w:numPr>
          <w:ilvl w:val="0"/>
          <w:numId w:val="44"/>
        </w:numPr>
        <w:pBdr>
          <w:top w:val="nil"/>
          <w:left w:val="nil"/>
          <w:bottom w:val="nil"/>
          <w:right w:val="nil"/>
          <w:between w:val="nil"/>
        </w:pBdr>
        <w:spacing w:after="0" w:line="240" w:lineRule="auto"/>
        <w:ind w:left="1418" w:hanging="709"/>
        <w:rPr>
          <w:rFonts w:ascii="Arial" w:eastAsia="Arial" w:hAnsi="Arial" w:cs="Arial"/>
          <w:color w:val="000000"/>
          <w:lang w:eastAsia="en-GB"/>
        </w:rPr>
      </w:pPr>
      <w:r w:rsidRPr="6A19EFB1">
        <w:rPr>
          <w:rFonts w:ascii="Arial" w:eastAsia="Arial" w:hAnsi="Arial" w:cs="Arial"/>
          <w:color w:val="000000" w:themeColor="text1"/>
          <w:lang w:eastAsia="en-GB"/>
        </w:rPr>
        <w:t xml:space="preserve">identifying </w:t>
      </w:r>
      <w:r w:rsidR="00602BE1" w:rsidRPr="6A19EFB1">
        <w:rPr>
          <w:rFonts w:ascii="Arial" w:eastAsia="Arial" w:hAnsi="Arial" w:cs="Arial"/>
          <w:color w:val="000000" w:themeColor="text1"/>
          <w:lang w:eastAsia="en-GB"/>
        </w:rPr>
        <w:t>which agencies</w:t>
      </w:r>
      <w:r w:rsidR="00F06FD4" w:rsidRPr="6A19EFB1">
        <w:rPr>
          <w:rFonts w:ascii="Arial" w:eastAsia="Arial" w:hAnsi="Arial" w:cs="Arial"/>
          <w:color w:val="000000" w:themeColor="text1"/>
          <w:lang w:eastAsia="en-GB"/>
        </w:rPr>
        <w:t xml:space="preserve"> and adults</w:t>
      </w:r>
      <w:r w:rsidR="00602BE1" w:rsidRPr="6A19EFB1">
        <w:rPr>
          <w:rFonts w:ascii="Arial" w:eastAsia="Arial" w:hAnsi="Arial" w:cs="Arial"/>
          <w:color w:val="000000" w:themeColor="text1"/>
          <w:lang w:eastAsia="en-GB"/>
        </w:rPr>
        <w:t xml:space="preserve"> are best able to contribute the voice of the child</w:t>
      </w:r>
      <w:r w:rsidR="00B8293E" w:rsidRPr="6A19EFB1">
        <w:rPr>
          <w:rFonts w:ascii="Arial" w:eastAsia="Arial" w:hAnsi="Arial" w:cs="Arial"/>
          <w:color w:val="000000" w:themeColor="text1"/>
          <w:lang w:eastAsia="en-GB"/>
        </w:rPr>
        <w:t xml:space="preserve"> </w:t>
      </w:r>
      <w:r w:rsidR="00AD2103" w:rsidRPr="6A19EFB1">
        <w:rPr>
          <w:rFonts w:ascii="Arial" w:eastAsia="Arial" w:hAnsi="Arial" w:cs="Arial"/>
          <w:color w:val="000000" w:themeColor="text1"/>
          <w:lang w:eastAsia="en-GB"/>
        </w:rPr>
        <w:t>in</w:t>
      </w:r>
      <w:r w:rsidR="00B8293E" w:rsidRPr="6A19EFB1">
        <w:rPr>
          <w:rFonts w:ascii="Arial" w:eastAsia="Arial" w:hAnsi="Arial" w:cs="Arial"/>
          <w:color w:val="000000" w:themeColor="text1"/>
          <w:lang w:eastAsia="en-GB"/>
        </w:rPr>
        <w:t xml:space="preserve"> risk assessments and </w:t>
      </w:r>
      <w:r w:rsidR="001D76C9" w:rsidRPr="6A19EFB1">
        <w:rPr>
          <w:rFonts w:ascii="Arial" w:eastAsia="Arial" w:hAnsi="Arial" w:cs="Arial"/>
          <w:color w:val="000000" w:themeColor="text1"/>
          <w:lang w:eastAsia="en-GB"/>
        </w:rPr>
        <w:t>RMP</w:t>
      </w:r>
      <w:r w:rsidR="00B8293E" w:rsidRPr="6A19EFB1">
        <w:rPr>
          <w:rFonts w:ascii="Arial" w:eastAsia="Arial" w:hAnsi="Arial" w:cs="Arial"/>
          <w:color w:val="000000" w:themeColor="text1"/>
          <w:lang w:eastAsia="en-GB"/>
        </w:rPr>
        <w:t>s</w:t>
      </w:r>
      <w:r w:rsidR="009A1893" w:rsidRPr="6A19EFB1">
        <w:rPr>
          <w:rFonts w:ascii="Arial" w:eastAsia="Arial" w:hAnsi="Arial" w:cs="Arial"/>
          <w:color w:val="000000" w:themeColor="text1"/>
          <w:lang w:eastAsia="en-GB"/>
        </w:rPr>
        <w:t>;</w:t>
      </w:r>
      <w:r w:rsidR="00F06FD4" w:rsidRPr="6A19EFB1">
        <w:rPr>
          <w:rFonts w:ascii="Arial" w:eastAsia="Arial" w:hAnsi="Arial" w:cs="Arial"/>
          <w:color w:val="000000" w:themeColor="text1"/>
          <w:lang w:eastAsia="en-GB"/>
        </w:rPr>
        <w:t xml:space="preserve"> </w:t>
      </w:r>
      <w:r w:rsidR="009A1893" w:rsidRPr="6A19EFB1">
        <w:rPr>
          <w:rFonts w:ascii="Arial" w:eastAsia="Arial" w:hAnsi="Arial" w:cs="Arial"/>
          <w:color w:val="000000" w:themeColor="text1"/>
          <w:lang w:eastAsia="en-GB"/>
        </w:rPr>
        <w:t>t</w:t>
      </w:r>
      <w:r w:rsidR="00F06FD4" w:rsidRPr="6A19EFB1">
        <w:rPr>
          <w:rFonts w:ascii="Arial" w:eastAsia="Arial" w:hAnsi="Arial" w:cs="Arial"/>
          <w:color w:val="000000" w:themeColor="text1"/>
          <w:lang w:eastAsia="en-GB"/>
        </w:rPr>
        <w:t>h</w:t>
      </w:r>
      <w:r w:rsidR="00304067" w:rsidRPr="6A19EFB1">
        <w:rPr>
          <w:rFonts w:ascii="Arial" w:eastAsia="Arial" w:hAnsi="Arial" w:cs="Arial"/>
          <w:color w:val="000000" w:themeColor="text1"/>
          <w:lang w:eastAsia="en-GB"/>
        </w:rPr>
        <w:t xml:space="preserve">ese might include </w:t>
      </w:r>
      <w:r w:rsidR="00365D70" w:rsidRPr="6A19EFB1">
        <w:rPr>
          <w:rFonts w:ascii="Arial" w:eastAsia="Arial" w:hAnsi="Arial" w:cs="Arial"/>
          <w:color w:val="000000" w:themeColor="text1"/>
          <w:lang w:eastAsia="en-GB"/>
        </w:rPr>
        <w:t>schools, social workers</w:t>
      </w:r>
      <w:r w:rsidR="00AD2103" w:rsidRPr="6A19EFB1">
        <w:rPr>
          <w:rFonts w:ascii="Arial" w:eastAsia="Arial" w:hAnsi="Arial" w:cs="Arial"/>
          <w:color w:val="000000" w:themeColor="text1"/>
          <w:lang w:eastAsia="en-GB"/>
        </w:rPr>
        <w:t>,</w:t>
      </w:r>
      <w:r w:rsidR="00365D70" w:rsidRPr="6A19EFB1">
        <w:rPr>
          <w:rFonts w:ascii="Arial" w:eastAsia="Arial" w:hAnsi="Arial" w:cs="Arial"/>
          <w:color w:val="000000" w:themeColor="text1"/>
          <w:lang w:eastAsia="en-GB"/>
        </w:rPr>
        <w:t xml:space="preserve"> YOT staff</w:t>
      </w:r>
      <w:r w:rsidR="0067471F" w:rsidRPr="6A19EFB1">
        <w:rPr>
          <w:rFonts w:ascii="Arial" w:eastAsia="Arial" w:hAnsi="Arial" w:cs="Arial"/>
          <w:color w:val="000000" w:themeColor="text1"/>
          <w:lang w:eastAsia="en-GB"/>
        </w:rPr>
        <w:t xml:space="preserve">, </w:t>
      </w:r>
      <w:r w:rsidR="00333C0E" w:rsidRPr="6A19EFB1">
        <w:rPr>
          <w:rFonts w:ascii="Arial" w:eastAsia="Arial" w:hAnsi="Arial" w:cs="Arial"/>
          <w:color w:val="000000" w:themeColor="text1"/>
          <w:lang w:eastAsia="en-GB"/>
        </w:rPr>
        <w:t>parents</w:t>
      </w:r>
      <w:r w:rsidR="0067471F" w:rsidRPr="6A19EFB1">
        <w:rPr>
          <w:rFonts w:ascii="Arial" w:eastAsia="Arial" w:hAnsi="Arial" w:cs="Arial"/>
          <w:color w:val="000000" w:themeColor="text1"/>
          <w:lang w:eastAsia="en-GB"/>
        </w:rPr>
        <w:t xml:space="preserve"> and wider family </w:t>
      </w:r>
      <w:proofErr w:type="gramStart"/>
      <w:r w:rsidR="0067471F" w:rsidRPr="6A19EFB1">
        <w:rPr>
          <w:rFonts w:ascii="Arial" w:eastAsia="Arial" w:hAnsi="Arial" w:cs="Arial"/>
          <w:color w:val="000000" w:themeColor="text1"/>
          <w:lang w:eastAsia="en-GB"/>
        </w:rPr>
        <w:t>members</w:t>
      </w:r>
      <w:r w:rsidR="00AD2103" w:rsidRPr="6A19EFB1">
        <w:rPr>
          <w:rFonts w:ascii="Arial" w:eastAsia="Arial" w:hAnsi="Arial" w:cs="Arial"/>
          <w:color w:val="000000" w:themeColor="text1"/>
          <w:lang w:eastAsia="en-GB"/>
        </w:rPr>
        <w:t>;</w:t>
      </w:r>
      <w:proofErr w:type="gramEnd"/>
    </w:p>
    <w:p w14:paraId="34B0C961" w14:textId="77777777" w:rsidR="005D30C3" w:rsidRPr="00FC3E37" w:rsidRDefault="005D30C3" w:rsidP="00243A45">
      <w:pPr>
        <w:pBdr>
          <w:top w:val="nil"/>
          <w:left w:val="nil"/>
          <w:bottom w:val="nil"/>
          <w:right w:val="nil"/>
          <w:between w:val="nil"/>
        </w:pBdr>
        <w:spacing w:after="0" w:line="240" w:lineRule="auto"/>
        <w:ind w:hanging="709"/>
        <w:rPr>
          <w:rFonts w:ascii="Arial" w:eastAsia="Arial" w:hAnsi="Arial" w:cs="Arial"/>
          <w:color w:val="000000"/>
          <w:lang w:eastAsia="en-GB"/>
        </w:rPr>
      </w:pPr>
    </w:p>
    <w:p w14:paraId="42C376D3" w14:textId="161B0E88" w:rsidR="003619F1" w:rsidRPr="00FC3E37" w:rsidRDefault="00982CF3" w:rsidP="00243A45">
      <w:pPr>
        <w:numPr>
          <w:ilvl w:val="0"/>
          <w:numId w:val="44"/>
        </w:numPr>
        <w:pBdr>
          <w:top w:val="nil"/>
          <w:left w:val="nil"/>
          <w:bottom w:val="nil"/>
          <w:right w:val="nil"/>
          <w:between w:val="nil"/>
        </w:pBdr>
        <w:spacing w:after="0" w:line="240" w:lineRule="auto"/>
        <w:ind w:left="1418" w:hanging="709"/>
        <w:rPr>
          <w:rFonts w:ascii="Arial" w:eastAsia="Arial" w:hAnsi="Arial" w:cs="Arial"/>
          <w:color w:val="000000"/>
          <w:lang w:eastAsia="en-GB"/>
        </w:rPr>
      </w:pPr>
      <w:r w:rsidRPr="6A19EFB1">
        <w:rPr>
          <w:rFonts w:ascii="Arial" w:eastAsia="Arial" w:hAnsi="Arial" w:cs="Arial"/>
          <w:color w:val="000000" w:themeColor="text1"/>
          <w:lang w:eastAsia="en-GB"/>
        </w:rPr>
        <w:t>be</w:t>
      </w:r>
      <w:r w:rsidR="003E5FD0" w:rsidRPr="6A19EFB1">
        <w:rPr>
          <w:rFonts w:ascii="Arial" w:eastAsia="Arial" w:hAnsi="Arial" w:cs="Arial"/>
          <w:color w:val="000000" w:themeColor="text1"/>
          <w:lang w:eastAsia="en-GB"/>
        </w:rPr>
        <w:t xml:space="preserve">ing </w:t>
      </w:r>
      <w:r w:rsidRPr="6A19EFB1">
        <w:rPr>
          <w:rFonts w:ascii="Arial" w:eastAsia="Arial" w:hAnsi="Arial" w:cs="Arial"/>
          <w:color w:val="000000" w:themeColor="text1"/>
          <w:lang w:eastAsia="en-GB"/>
        </w:rPr>
        <w:t xml:space="preserve">alert to opportunities </w:t>
      </w:r>
      <w:r w:rsidR="0075131B" w:rsidRPr="6A19EFB1">
        <w:rPr>
          <w:rFonts w:ascii="Arial" w:eastAsia="Arial" w:hAnsi="Arial" w:cs="Arial"/>
          <w:color w:val="000000" w:themeColor="text1"/>
          <w:lang w:eastAsia="en-GB"/>
        </w:rPr>
        <w:t xml:space="preserve">that present </w:t>
      </w:r>
      <w:r w:rsidR="00654B21" w:rsidRPr="6A19EFB1">
        <w:rPr>
          <w:rFonts w:ascii="Arial" w:eastAsia="Arial" w:hAnsi="Arial" w:cs="Arial"/>
          <w:color w:val="000000" w:themeColor="text1"/>
          <w:lang w:eastAsia="en-GB"/>
        </w:rPr>
        <w:t xml:space="preserve">themselves </w:t>
      </w:r>
      <w:r w:rsidRPr="6A19EFB1">
        <w:rPr>
          <w:rFonts w:ascii="Arial" w:eastAsia="Arial" w:hAnsi="Arial" w:cs="Arial"/>
          <w:color w:val="000000" w:themeColor="text1"/>
          <w:lang w:eastAsia="en-GB"/>
        </w:rPr>
        <w:t>to engage and observe children</w:t>
      </w:r>
      <w:r w:rsidR="005D30C3" w:rsidRPr="6A19EFB1">
        <w:rPr>
          <w:rFonts w:ascii="Arial" w:eastAsia="Arial" w:hAnsi="Arial" w:cs="Arial"/>
          <w:color w:val="000000" w:themeColor="text1"/>
          <w:lang w:eastAsia="en-GB"/>
        </w:rPr>
        <w:t xml:space="preserve"> directly</w:t>
      </w:r>
      <w:r w:rsidR="00654B21" w:rsidRPr="6A19EFB1">
        <w:rPr>
          <w:rFonts w:ascii="Arial" w:eastAsia="Arial" w:hAnsi="Arial" w:cs="Arial"/>
          <w:color w:val="000000" w:themeColor="text1"/>
          <w:lang w:eastAsia="en-GB"/>
        </w:rPr>
        <w:t>, for example</w:t>
      </w:r>
      <w:r w:rsidR="006C535B" w:rsidRPr="6A19EFB1">
        <w:rPr>
          <w:rFonts w:ascii="Arial" w:eastAsia="Arial" w:hAnsi="Arial" w:cs="Arial"/>
          <w:color w:val="000000" w:themeColor="text1"/>
          <w:lang w:eastAsia="en-GB"/>
        </w:rPr>
        <w:t xml:space="preserve"> during home visits</w:t>
      </w:r>
      <w:r w:rsidR="00A700FA" w:rsidRPr="6A19EFB1">
        <w:rPr>
          <w:rFonts w:ascii="Arial" w:eastAsia="Arial" w:hAnsi="Arial" w:cs="Arial"/>
          <w:color w:val="000000" w:themeColor="text1"/>
          <w:lang w:eastAsia="en-GB"/>
        </w:rPr>
        <w:t xml:space="preserve">, </w:t>
      </w:r>
      <w:r w:rsidR="006C535B" w:rsidRPr="6A19EFB1">
        <w:rPr>
          <w:rFonts w:ascii="Arial" w:eastAsia="Arial" w:hAnsi="Arial" w:cs="Arial"/>
          <w:color w:val="000000" w:themeColor="text1"/>
          <w:lang w:eastAsia="en-GB"/>
        </w:rPr>
        <w:t>where children attend</w:t>
      </w:r>
      <w:r w:rsidR="003404BF" w:rsidRPr="6A19EFB1">
        <w:rPr>
          <w:rFonts w:ascii="Arial" w:eastAsia="Arial" w:hAnsi="Arial" w:cs="Arial"/>
          <w:color w:val="000000" w:themeColor="text1"/>
          <w:lang w:eastAsia="en-GB"/>
        </w:rPr>
        <w:t xml:space="preserve"> probation offices</w:t>
      </w:r>
      <w:r w:rsidR="000F1DCD" w:rsidRPr="6A19EFB1">
        <w:rPr>
          <w:rFonts w:ascii="Arial" w:eastAsia="Arial" w:hAnsi="Arial" w:cs="Arial"/>
          <w:color w:val="000000" w:themeColor="text1"/>
          <w:lang w:eastAsia="en-GB"/>
        </w:rPr>
        <w:t>, prison visits</w:t>
      </w:r>
      <w:r w:rsidR="003C0D00" w:rsidRPr="6A19EFB1">
        <w:rPr>
          <w:rFonts w:ascii="Arial" w:eastAsia="Arial" w:hAnsi="Arial" w:cs="Arial"/>
          <w:color w:val="000000" w:themeColor="text1"/>
          <w:lang w:eastAsia="en-GB"/>
        </w:rPr>
        <w:t xml:space="preserve">, </w:t>
      </w:r>
      <w:r w:rsidR="000F1DCD" w:rsidRPr="6A19EFB1">
        <w:rPr>
          <w:rFonts w:ascii="Arial" w:eastAsia="Arial" w:hAnsi="Arial" w:cs="Arial"/>
          <w:color w:val="000000" w:themeColor="text1"/>
          <w:lang w:eastAsia="en-GB"/>
        </w:rPr>
        <w:t xml:space="preserve">or within </w:t>
      </w:r>
      <w:proofErr w:type="gramStart"/>
      <w:r w:rsidR="000F1DCD" w:rsidRPr="6A19EFB1">
        <w:rPr>
          <w:rFonts w:ascii="Arial" w:eastAsia="Arial" w:hAnsi="Arial" w:cs="Arial"/>
          <w:color w:val="000000" w:themeColor="text1"/>
          <w:lang w:eastAsia="en-GB"/>
        </w:rPr>
        <w:t>MBUs</w:t>
      </w:r>
      <w:r w:rsidR="00B4594C" w:rsidRPr="6A19EFB1">
        <w:rPr>
          <w:rFonts w:ascii="Arial" w:eastAsia="Arial" w:hAnsi="Arial" w:cs="Arial"/>
          <w:color w:val="000000" w:themeColor="text1"/>
          <w:lang w:eastAsia="en-GB"/>
        </w:rPr>
        <w:t>;</w:t>
      </w:r>
      <w:proofErr w:type="gramEnd"/>
      <w:r w:rsidR="00325E51" w:rsidRPr="6A19EFB1">
        <w:rPr>
          <w:rFonts w:ascii="Arial" w:eastAsia="Arial" w:hAnsi="Arial" w:cs="Arial"/>
          <w:color w:val="000000" w:themeColor="text1"/>
          <w:lang w:eastAsia="en-GB"/>
        </w:rPr>
        <w:t xml:space="preserve"> </w:t>
      </w:r>
    </w:p>
    <w:p w14:paraId="60258E28" w14:textId="77777777" w:rsidR="003619F1" w:rsidRPr="00FC3E37" w:rsidRDefault="003619F1" w:rsidP="00243A45">
      <w:pPr>
        <w:pBdr>
          <w:top w:val="nil"/>
          <w:left w:val="nil"/>
          <w:bottom w:val="nil"/>
          <w:right w:val="nil"/>
          <w:between w:val="nil"/>
        </w:pBdr>
        <w:spacing w:after="0" w:line="240" w:lineRule="auto"/>
        <w:ind w:hanging="709"/>
        <w:rPr>
          <w:rFonts w:ascii="Arial" w:eastAsia="Arial" w:hAnsi="Arial" w:cs="Arial"/>
          <w:color w:val="000000"/>
          <w:lang w:eastAsia="en-GB"/>
        </w:rPr>
      </w:pPr>
    </w:p>
    <w:p w14:paraId="0C067537" w14:textId="0C157727" w:rsidR="001343DE" w:rsidRPr="00FC3E37" w:rsidRDefault="003619F1" w:rsidP="00243A45">
      <w:pPr>
        <w:numPr>
          <w:ilvl w:val="0"/>
          <w:numId w:val="44"/>
        </w:numPr>
        <w:pBdr>
          <w:top w:val="nil"/>
          <w:left w:val="nil"/>
          <w:bottom w:val="nil"/>
          <w:right w:val="nil"/>
          <w:between w:val="nil"/>
        </w:pBdr>
        <w:spacing w:after="0" w:line="240" w:lineRule="auto"/>
        <w:ind w:left="1418" w:hanging="709"/>
        <w:rPr>
          <w:rFonts w:ascii="Arial" w:eastAsia="Arial" w:hAnsi="Arial" w:cs="Arial"/>
          <w:color w:val="000000"/>
          <w:lang w:eastAsia="en-GB"/>
        </w:rPr>
      </w:pPr>
      <w:r w:rsidRPr="6A19EFB1">
        <w:rPr>
          <w:rFonts w:ascii="Arial" w:eastAsia="Arial" w:hAnsi="Arial" w:cs="Arial"/>
          <w:color w:val="000000" w:themeColor="text1"/>
          <w:lang w:eastAsia="en-GB"/>
        </w:rPr>
        <w:t>engaging children with professional curiosity and being alert to parents and carers who attempt to prevent professionals from seeing and listening to the child</w:t>
      </w:r>
      <w:r w:rsidR="005C14FE" w:rsidRPr="6A19EFB1">
        <w:rPr>
          <w:rFonts w:ascii="Arial" w:eastAsia="Arial" w:hAnsi="Arial" w:cs="Arial"/>
          <w:color w:val="000000" w:themeColor="text1"/>
          <w:lang w:eastAsia="en-GB"/>
        </w:rPr>
        <w:t>.</w:t>
      </w:r>
    </w:p>
    <w:p w14:paraId="19F1FD91" w14:textId="77777777" w:rsidR="001343DE" w:rsidRPr="00FC3E37" w:rsidRDefault="001343DE" w:rsidP="00243A45">
      <w:pPr>
        <w:pBdr>
          <w:top w:val="nil"/>
          <w:left w:val="nil"/>
          <w:bottom w:val="nil"/>
          <w:right w:val="nil"/>
          <w:between w:val="nil"/>
        </w:pBdr>
        <w:spacing w:after="0" w:line="240" w:lineRule="auto"/>
        <w:ind w:left="1418"/>
        <w:rPr>
          <w:rFonts w:ascii="Arial" w:eastAsia="Arial" w:hAnsi="Arial" w:cs="Arial"/>
          <w:color w:val="000000"/>
          <w:lang w:eastAsia="en-GB"/>
        </w:rPr>
      </w:pPr>
    </w:p>
    <w:p w14:paraId="3D4F04E9" w14:textId="77777777" w:rsidR="005163BE" w:rsidRPr="00093C43" w:rsidRDefault="005163BE" w:rsidP="00093C43">
      <w:pPr>
        <w:pStyle w:val="ListParagraph"/>
        <w:pBdr>
          <w:top w:val="nil"/>
          <w:left w:val="nil"/>
          <w:bottom w:val="nil"/>
          <w:right w:val="nil"/>
          <w:between w:val="nil"/>
        </w:pBdr>
        <w:spacing w:after="0" w:line="240" w:lineRule="auto"/>
        <w:rPr>
          <w:rFonts w:ascii="Arial" w:eastAsia="Arial" w:hAnsi="Arial" w:cs="Arial"/>
          <w:b/>
          <w:color w:val="000000"/>
          <w:lang w:eastAsia="en-GB"/>
        </w:rPr>
      </w:pPr>
    </w:p>
    <w:p w14:paraId="79D1CB1E" w14:textId="2D065676" w:rsidR="004116BB" w:rsidRPr="00FC3E37" w:rsidRDefault="00662EAA" w:rsidP="00243A45">
      <w:pPr>
        <w:pStyle w:val="ListParagraph"/>
        <w:numPr>
          <w:ilvl w:val="0"/>
          <w:numId w:val="133"/>
        </w:numPr>
        <w:pBdr>
          <w:top w:val="nil"/>
          <w:left w:val="nil"/>
          <w:bottom w:val="nil"/>
          <w:right w:val="nil"/>
          <w:between w:val="nil"/>
        </w:pBdr>
        <w:spacing w:after="0" w:line="240" w:lineRule="auto"/>
        <w:ind w:hanging="720"/>
        <w:rPr>
          <w:rFonts w:ascii="Arial" w:eastAsia="Arial" w:hAnsi="Arial" w:cs="Arial"/>
          <w:b/>
          <w:color w:val="000000"/>
          <w:lang w:eastAsia="en-GB"/>
        </w:rPr>
      </w:pPr>
      <w:r w:rsidRPr="00FC3E37">
        <w:rPr>
          <w:rFonts w:ascii="Arial" w:hAnsi="Arial" w:cs="Arial"/>
        </w:rPr>
        <w:t>Listening to children</w:t>
      </w:r>
      <w:r w:rsidR="001343DE" w:rsidRPr="00FC3E37">
        <w:rPr>
          <w:rFonts w:ascii="Arial" w:hAnsi="Arial" w:cs="Arial"/>
        </w:rPr>
        <w:t xml:space="preserve"> is </w:t>
      </w:r>
      <w:r w:rsidRPr="00FC3E37">
        <w:rPr>
          <w:rFonts w:ascii="Arial" w:hAnsi="Arial" w:cs="Arial"/>
        </w:rPr>
        <w:t>important</w:t>
      </w:r>
      <w:r w:rsidR="001343DE" w:rsidRPr="00FC3E37">
        <w:rPr>
          <w:rFonts w:ascii="Arial" w:hAnsi="Arial" w:cs="Arial"/>
        </w:rPr>
        <w:t xml:space="preserve"> but so too is </w:t>
      </w:r>
      <w:r w:rsidR="00D40109" w:rsidRPr="00FC3E37">
        <w:rPr>
          <w:rFonts w:ascii="Arial" w:hAnsi="Arial" w:cs="Arial"/>
        </w:rPr>
        <w:t>capturing</w:t>
      </w:r>
      <w:r w:rsidR="001343DE" w:rsidRPr="00FC3E37">
        <w:rPr>
          <w:rFonts w:ascii="Arial" w:hAnsi="Arial" w:cs="Arial"/>
        </w:rPr>
        <w:t xml:space="preserve"> the voice of the immediate and wider </w:t>
      </w:r>
      <w:r w:rsidR="00D40109" w:rsidRPr="00FC3E37">
        <w:rPr>
          <w:rFonts w:ascii="Arial" w:hAnsi="Arial" w:cs="Arial"/>
        </w:rPr>
        <w:t xml:space="preserve">members of the </w:t>
      </w:r>
      <w:r w:rsidR="001343DE" w:rsidRPr="00FC3E37">
        <w:rPr>
          <w:rFonts w:ascii="Arial" w:hAnsi="Arial" w:cs="Arial"/>
        </w:rPr>
        <w:t>family</w:t>
      </w:r>
      <w:r w:rsidR="00D40109" w:rsidRPr="00FC3E37">
        <w:rPr>
          <w:rFonts w:ascii="Arial" w:hAnsi="Arial" w:cs="Arial"/>
        </w:rPr>
        <w:t xml:space="preserve">. </w:t>
      </w:r>
      <w:r w:rsidR="009E2BDA" w:rsidRPr="00FC3E37">
        <w:rPr>
          <w:rFonts w:ascii="Arial" w:hAnsi="Arial" w:cs="Arial"/>
        </w:rPr>
        <w:t xml:space="preserve"> </w:t>
      </w:r>
      <w:r w:rsidR="00860213" w:rsidRPr="00FC3E37">
        <w:rPr>
          <w:rFonts w:ascii="Arial" w:hAnsi="Arial" w:cs="Arial"/>
        </w:rPr>
        <w:t>By</w:t>
      </w:r>
      <w:r w:rsidR="000F1F05" w:rsidRPr="00FC3E37">
        <w:rPr>
          <w:rFonts w:ascii="Arial" w:hAnsi="Arial" w:cs="Arial"/>
        </w:rPr>
        <w:t xml:space="preserve"> </w:t>
      </w:r>
      <w:r w:rsidR="009950FE" w:rsidRPr="00FC3E37">
        <w:rPr>
          <w:rFonts w:ascii="Arial" w:hAnsi="Arial" w:cs="Arial"/>
        </w:rPr>
        <w:t>listening</w:t>
      </w:r>
      <w:r w:rsidR="000F1F05" w:rsidRPr="00FC3E37">
        <w:rPr>
          <w:rFonts w:ascii="Arial" w:hAnsi="Arial" w:cs="Arial"/>
        </w:rPr>
        <w:t xml:space="preserve"> to families</w:t>
      </w:r>
      <w:r w:rsidR="00860213" w:rsidRPr="00FC3E37">
        <w:rPr>
          <w:rFonts w:ascii="Arial" w:hAnsi="Arial" w:cs="Arial"/>
        </w:rPr>
        <w:t>, staff</w:t>
      </w:r>
      <w:r w:rsidR="00747946" w:rsidRPr="00FC3E37">
        <w:rPr>
          <w:rFonts w:ascii="Arial" w:hAnsi="Arial" w:cs="Arial"/>
        </w:rPr>
        <w:t xml:space="preserve"> may be able to</w:t>
      </w:r>
      <w:r w:rsidR="009950FE" w:rsidRPr="00FC3E37">
        <w:rPr>
          <w:rFonts w:ascii="Arial" w:hAnsi="Arial" w:cs="Arial"/>
        </w:rPr>
        <w:t xml:space="preserve"> </w:t>
      </w:r>
      <w:r w:rsidR="00747946" w:rsidRPr="00FC3E37">
        <w:rPr>
          <w:rFonts w:ascii="Arial" w:hAnsi="Arial" w:cs="Arial"/>
        </w:rPr>
        <w:t xml:space="preserve">get a </w:t>
      </w:r>
      <w:r w:rsidR="00E36EA9" w:rsidRPr="00FC3E37">
        <w:rPr>
          <w:rFonts w:ascii="Arial" w:hAnsi="Arial" w:cs="Arial"/>
        </w:rPr>
        <w:t xml:space="preserve">more </w:t>
      </w:r>
      <w:r w:rsidR="00125034" w:rsidRPr="00FC3E37">
        <w:rPr>
          <w:rFonts w:ascii="Arial" w:hAnsi="Arial" w:cs="Arial"/>
        </w:rPr>
        <w:t>holistic</w:t>
      </w:r>
      <w:r w:rsidR="00E36EA9" w:rsidRPr="00FC3E37">
        <w:rPr>
          <w:rFonts w:ascii="Arial" w:hAnsi="Arial" w:cs="Arial"/>
        </w:rPr>
        <w:t xml:space="preserve"> picture</w:t>
      </w:r>
      <w:r w:rsidR="00B42CAC" w:rsidRPr="00FC3E37">
        <w:rPr>
          <w:rFonts w:ascii="Arial" w:hAnsi="Arial" w:cs="Arial"/>
        </w:rPr>
        <w:t xml:space="preserve"> of the </w:t>
      </w:r>
      <w:r w:rsidR="00A7746F" w:rsidRPr="00FC3E37">
        <w:rPr>
          <w:rFonts w:ascii="Arial" w:hAnsi="Arial" w:cs="Arial"/>
        </w:rPr>
        <w:t>family</w:t>
      </w:r>
      <w:r w:rsidR="00610348" w:rsidRPr="00FC3E37">
        <w:rPr>
          <w:rFonts w:ascii="Arial" w:hAnsi="Arial" w:cs="Arial"/>
        </w:rPr>
        <w:t>’s</w:t>
      </w:r>
      <w:r w:rsidR="00A7746F" w:rsidRPr="00FC3E37">
        <w:rPr>
          <w:rFonts w:ascii="Arial" w:hAnsi="Arial" w:cs="Arial"/>
        </w:rPr>
        <w:t xml:space="preserve"> circumstances</w:t>
      </w:r>
      <w:r w:rsidR="00B57432" w:rsidRPr="00FC3E37">
        <w:rPr>
          <w:rFonts w:ascii="Arial" w:hAnsi="Arial" w:cs="Arial"/>
        </w:rPr>
        <w:t xml:space="preserve"> and risk</w:t>
      </w:r>
      <w:r w:rsidR="00CE427C" w:rsidRPr="00FC3E37">
        <w:rPr>
          <w:rFonts w:ascii="Arial" w:hAnsi="Arial" w:cs="Arial"/>
        </w:rPr>
        <w:t xml:space="preserve"> to the child</w:t>
      </w:r>
      <w:r w:rsidR="00BE0BC4" w:rsidRPr="00FC3E37">
        <w:rPr>
          <w:rFonts w:ascii="Arial" w:hAnsi="Arial" w:cs="Arial"/>
        </w:rPr>
        <w:t>;</w:t>
      </w:r>
      <w:r w:rsidR="00BB332C" w:rsidRPr="00FC3E37">
        <w:rPr>
          <w:rFonts w:ascii="Arial" w:hAnsi="Arial" w:cs="Arial"/>
        </w:rPr>
        <w:t xml:space="preserve"> </w:t>
      </w:r>
      <w:r w:rsidR="00B000C2" w:rsidRPr="00FC3E37">
        <w:rPr>
          <w:rFonts w:ascii="Arial" w:hAnsi="Arial" w:cs="Arial"/>
        </w:rPr>
        <w:t>staff</w:t>
      </w:r>
      <w:r w:rsidR="00BB332C" w:rsidRPr="00FC3E37">
        <w:rPr>
          <w:rFonts w:ascii="Arial" w:hAnsi="Arial" w:cs="Arial"/>
        </w:rPr>
        <w:t xml:space="preserve"> are more able to recognise protective factors</w:t>
      </w:r>
      <w:r w:rsidR="00BE0BC4" w:rsidRPr="00FC3E37">
        <w:rPr>
          <w:rFonts w:ascii="Arial" w:hAnsi="Arial" w:cs="Arial"/>
        </w:rPr>
        <w:t>;</w:t>
      </w:r>
      <w:r w:rsidR="00CE427C" w:rsidRPr="00FC3E37">
        <w:rPr>
          <w:rFonts w:ascii="Arial" w:hAnsi="Arial" w:cs="Arial"/>
        </w:rPr>
        <w:t xml:space="preserve"> more able to </w:t>
      </w:r>
      <w:r w:rsidR="00DE695F" w:rsidRPr="00FC3E37">
        <w:rPr>
          <w:rFonts w:ascii="Arial" w:hAnsi="Arial" w:cs="Arial"/>
        </w:rPr>
        <w:t xml:space="preserve">understand </w:t>
      </w:r>
      <w:r w:rsidR="00B000C2" w:rsidRPr="00FC3E37">
        <w:rPr>
          <w:rFonts w:ascii="Arial" w:hAnsi="Arial" w:cs="Arial"/>
        </w:rPr>
        <w:t>the</w:t>
      </w:r>
      <w:r w:rsidR="00DE695F" w:rsidRPr="00FC3E37">
        <w:rPr>
          <w:rFonts w:ascii="Arial" w:hAnsi="Arial" w:cs="Arial"/>
        </w:rPr>
        <w:t xml:space="preserve"> need</w:t>
      </w:r>
      <w:r w:rsidR="005844BE" w:rsidRPr="00FC3E37">
        <w:rPr>
          <w:rFonts w:ascii="Arial" w:hAnsi="Arial" w:cs="Arial"/>
        </w:rPr>
        <w:t>s</w:t>
      </w:r>
      <w:r w:rsidR="00B000C2" w:rsidRPr="00FC3E37">
        <w:rPr>
          <w:rFonts w:ascii="Arial" w:hAnsi="Arial" w:cs="Arial"/>
        </w:rPr>
        <w:t xml:space="preserve"> of </w:t>
      </w:r>
      <w:r w:rsidR="00426E84" w:rsidRPr="00FC3E37">
        <w:rPr>
          <w:rFonts w:ascii="Arial" w:hAnsi="Arial" w:cs="Arial"/>
        </w:rPr>
        <w:t>families and</w:t>
      </w:r>
      <w:r w:rsidR="00E96BD3" w:rsidRPr="00FC3E37">
        <w:rPr>
          <w:rFonts w:ascii="Arial" w:hAnsi="Arial" w:cs="Arial"/>
        </w:rPr>
        <w:t xml:space="preserve"> </w:t>
      </w:r>
      <w:r w:rsidR="00A7746F" w:rsidRPr="00FC3E37">
        <w:rPr>
          <w:rFonts w:ascii="Arial" w:hAnsi="Arial" w:cs="Arial"/>
        </w:rPr>
        <w:t xml:space="preserve">are more likely </w:t>
      </w:r>
      <w:r w:rsidR="00DE695F" w:rsidRPr="00FC3E37">
        <w:rPr>
          <w:rFonts w:ascii="Arial" w:hAnsi="Arial" w:cs="Arial"/>
        </w:rPr>
        <w:t>to</w:t>
      </w:r>
      <w:r w:rsidR="00A7746F" w:rsidRPr="00FC3E37">
        <w:rPr>
          <w:rFonts w:ascii="Arial" w:hAnsi="Arial" w:cs="Arial"/>
        </w:rPr>
        <w:t xml:space="preserve"> build</w:t>
      </w:r>
      <w:r w:rsidR="00BB332C" w:rsidRPr="00FC3E37">
        <w:rPr>
          <w:rFonts w:ascii="Arial" w:hAnsi="Arial" w:cs="Arial"/>
        </w:rPr>
        <w:t xml:space="preserve"> </w:t>
      </w:r>
      <w:r w:rsidR="00B57432" w:rsidRPr="00FC3E37">
        <w:rPr>
          <w:rFonts w:ascii="Arial" w:hAnsi="Arial" w:cs="Arial"/>
        </w:rPr>
        <w:t xml:space="preserve">rapport and </w:t>
      </w:r>
      <w:r w:rsidR="00F454DD" w:rsidRPr="00FC3E37">
        <w:rPr>
          <w:rFonts w:ascii="Arial" w:hAnsi="Arial" w:cs="Arial"/>
        </w:rPr>
        <w:t>trust</w:t>
      </w:r>
      <w:r w:rsidR="00B000C2" w:rsidRPr="00FC3E37">
        <w:rPr>
          <w:rFonts w:ascii="Arial" w:hAnsi="Arial" w:cs="Arial"/>
        </w:rPr>
        <w:t xml:space="preserve"> with families</w:t>
      </w:r>
      <w:r w:rsidR="00B57432" w:rsidRPr="00FC3E37">
        <w:rPr>
          <w:rFonts w:ascii="Arial" w:hAnsi="Arial" w:cs="Arial"/>
        </w:rPr>
        <w:t>.</w:t>
      </w:r>
      <w:r w:rsidR="00390E54" w:rsidRPr="00FC3E37">
        <w:rPr>
          <w:rFonts w:ascii="Arial" w:hAnsi="Arial" w:cs="Arial"/>
        </w:rPr>
        <w:t xml:space="preserve"> </w:t>
      </w:r>
      <w:r w:rsidR="009E2BDA" w:rsidRPr="00FC3E37">
        <w:rPr>
          <w:rFonts w:ascii="Arial" w:hAnsi="Arial" w:cs="Arial"/>
        </w:rPr>
        <w:t xml:space="preserve"> </w:t>
      </w:r>
      <w:r w:rsidR="00390E54" w:rsidRPr="00FC3E37">
        <w:rPr>
          <w:rFonts w:ascii="Arial" w:hAnsi="Arial" w:cs="Arial"/>
        </w:rPr>
        <w:t>Equally, staff</w:t>
      </w:r>
      <w:r w:rsidR="00A12CED" w:rsidRPr="00FC3E37">
        <w:rPr>
          <w:rFonts w:ascii="Arial" w:hAnsi="Arial" w:cs="Arial"/>
        </w:rPr>
        <w:t xml:space="preserve"> should pay attention to </w:t>
      </w:r>
      <w:r w:rsidR="00390E54" w:rsidRPr="00FC3E37">
        <w:rPr>
          <w:rFonts w:ascii="Arial" w:hAnsi="Arial" w:cs="Arial"/>
        </w:rPr>
        <w:t>parental disguised compliance and deliberate efforts</w:t>
      </w:r>
      <w:r w:rsidR="00D8062B" w:rsidRPr="00FC3E37">
        <w:rPr>
          <w:rFonts w:ascii="Arial" w:hAnsi="Arial" w:cs="Arial"/>
        </w:rPr>
        <w:t xml:space="preserve"> from families</w:t>
      </w:r>
      <w:r w:rsidR="009E2BDA" w:rsidRPr="00FC3E37">
        <w:rPr>
          <w:rFonts w:ascii="Arial" w:hAnsi="Arial" w:cs="Arial"/>
        </w:rPr>
        <w:t xml:space="preserve">, </w:t>
      </w:r>
      <w:proofErr w:type="gramStart"/>
      <w:r w:rsidR="009E2BDA" w:rsidRPr="00FC3E37">
        <w:rPr>
          <w:rFonts w:ascii="Arial" w:hAnsi="Arial" w:cs="Arial"/>
        </w:rPr>
        <w:t>parents</w:t>
      </w:r>
      <w:proofErr w:type="gramEnd"/>
      <w:r w:rsidR="009E2BDA" w:rsidRPr="00FC3E37">
        <w:rPr>
          <w:rFonts w:ascii="Arial" w:hAnsi="Arial" w:cs="Arial"/>
        </w:rPr>
        <w:t xml:space="preserve"> and carers</w:t>
      </w:r>
      <w:r w:rsidR="00390E54" w:rsidRPr="00FC3E37">
        <w:rPr>
          <w:rFonts w:ascii="Arial" w:hAnsi="Arial" w:cs="Arial"/>
        </w:rPr>
        <w:t xml:space="preserve"> to manipulate staff.</w:t>
      </w:r>
    </w:p>
    <w:p w14:paraId="4B8221D7" w14:textId="5A59008F" w:rsidR="00932E1C" w:rsidRPr="00FC3E37" w:rsidRDefault="00932E1C" w:rsidP="00243A45">
      <w:pPr>
        <w:pStyle w:val="ListParagraph"/>
        <w:spacing w:after="0" w:line="240" w:lineRule="auto"/>
        <w:rPr>
          <w:rFonts w:ascii="Arial" w:hAnsi="Arial" w:cs="Arial"/>
        </w:rPr>
      </w:pPr>
    </w:p>
    <w:p w14:paraId="7504E6EC" w14:textId="1B8B1AFD" w:rsidR="00F779BF" w:rsidRDefault="00F779BF" w:rsidP="00243A45">
      <w:pPr>
        <w:pBdr>
          <w:top w:val="nil"/>
          <w:left w:val="nil"/>
          <w:bottom w:val="nil"/>
          <w:right w:val="nil"/>
          <w:between w:val="nil"/>
        </w:pBdr>
        <w:spacing w:after="0" w:line="240" w:lineRule="auto"/>
        <w:ind w:firstLine="720"/>
        <w:rPr>
          <w:rFonts w:ascii="Arial" w:hAnsi="Arial" w:cs="Arial"/>
        </w:rPr>
      </w:pPr>
    </w:p>
    <w:p w14:paraId="429710A9" w14:textId="77777777" w:rsidR="00803233" w:rsidRPr="00FC3E37" w:rsidRDefault="00803233" w:rsidP="00243A45">
      <w:pPr>
        <w:pBdr>
          <w:top w:val="nil"/>
          <w:left w:val="nil"/>
          <w:bottom w:val="nil"/>
          <w:right w:val="nil"/>
          <w:between w:val="nil"/>
        </w:pBdr>
        <w:spacing w:after="0" w:line="240" w:lineRule="auto"/>
        <w:ind w:firstLine="720"/>
        <w:rPr>
          <w:rFonts w:ascii="Arial" w:hAnsi="Arial" w:cs="Arial"/>
        </w:rPr>
      </w:pPr>
    </w:p>
    <w:p w14:paraId="5A0B138E" w14:textId="6C2A88B5" w:rsidR="0027285E" w:rsidRPr="00FC3E37" w:rsidRDefault="0027285E" w:rsidP="00243A45">
      <w:pPr>
        <w:numPr>
          <w:ilvl w:val="0"/>
          <w:numId w:val="4"/>
        </w:numPr>
        <w:spacing w:after="0" w:line="240" w:lineRule="auto"/>
        <w:ind w:hanging="720"/>
        <w:contextualSpacing/>
        <w:rPr>
          <w:rFonts w:ascii="Arial" w:hAnsi="Arial" w:cs="Arial"/>
          <w:b/>
          <w:u w:val="single"/>
        </w:rPr>
      </w:pPr>
      <w:bookmarkStart w:id="123" w:name="_Ref81500556"/>
      <w:bookmarkStart w:id="124" w:name="ChildrenAttendingPobationOffices"/>
      <w:r w:rsidRPr="00FC3E37">
        <w:rPr>
          <w:rFonts w:ascii="Arial" w:hAnsi="Arial" w:cs="Arial"/>
          <w:b/>
          <w:u w:val="single"/>
        </w:rPr>
        <w:t xml:space="preserve">Children attending probation </w:t>
      </w:r>
      <w:proofErr w:type="gramStart"/>
      <w:r w:rsidRPr="00FC3E37">
        <w:rPr>
          <w:rFonts w:ascii="Arial" w:hAnsi="Arial" w:cs="Arial"/>
          <w:b/>
          <w:u w:val="single"/>
        </w:rPr>
        <w:t>offices</w:t>
      </w:r>
      <w:bookmarkEnd w:id="123"/>
      <w:proofErr w:type="gramEnd"/>
    </w:p>
    <w:bookmarkEnd w:id="124"/>
    <w:p w14:paraId="1F188D2B" w14:textId="0BEC6EA9" w:rsidR="00752EA7" w:rsidRPr="00FC3E37" w:rsidRDefault="00752EA7" w:rsidP="00243A45">
      <w:pPr>
        <w:spacing w:after="0" w:line="240" w:lineRule="auto"/>
        <w:rPr>
          <w:rFonts w:ascii="Arial" w:hAnsi="Arial" w:cs="Arial"/>
          <w:b/>
        </w:rPr>
      </w:pPr>
    </w:p>
    <w:p w14:paraId="7495DF35" w14:textId="0B4E920F" w:rsidR="00DE41B2" w:rsidRPr="00FC3E37" w:rsidRDefault="003F34F0" w:rsidP="00243A45">
      <w:pPr>
        <w:pStyle w:val="ListParagraph"/>
        <w:numPr>
          <w:ilvl w:val="0"/>
          <w:numId w:val="138"/>
        </w:numPr>
        <w:spacing w:after="0" w:line="240" w:lineRule="auto"/>
        <w:ind w:hanging="720"/>
        <w:rPr>
          <w:rFonts w:ascii="Arial" w:hAnsi="Arial" w:cs="Arial"/>
        </w:rPr>
      </w:pPr>
      <w:bookmarkStart w:id="125" w:name="_Hlk78354303"/>
      <w:r w:rsidRPr="00FC3E37">
        <w:rPr>
          <w:rFonts w:ascii="Arial" w:hAnsi="Arial" w:cs="Arial"/>
        </w:rPr>
        <w:t>A p</w:t>
      </w:r>
      <w:r w:rsidR="00752EA7" w:rsidRPr="00FC3E37">
        <w:rPr>
          <w:rFonts w:ascii="Arial" w:hAnsi="Arial" w:cs="Arial"/>
        </w:rPr>
        <w:t xml:space="preserve">robation </w:t>
      </w:r>
      <w:r w:rsidR="00CB15E7" w:rsidRPr="00FC3E37">
        <w:rPr>
          <w:rFonts w:ascii="Arial" w:hAnsi="Arial" w:cs="Arial"/>
        </w:rPr>
        <w:t>office</w:t>
      </w:r>
      <w:r w:rsidR="00A7152F" w:rsidRPr="00FC3E37">
        <w:rPr>
          <w:rFonts w:ascii="Arial" w:hAnsi="Arial" w:cs="Arial"/>
        </w:rPr>
        <w:t xml:space="preserve"> </w:t>
      </w:r>
      <w:r w:rsidRPr="00FC3E37">
        <w:rPr>
          <w:rFonts w:ascii="Arial" w:hAnsi="Arial" w:cs="Arial"/>
        </w:rPr>
        <w:t>is</w:t>
      </w:r>
      <w:r w:rsidR="00A7152F" w:rsidRPr="00FC3E37">
        <w:rPr>
          <w:rFonts w:ascii="Arial" w:hAnsi="Arial" w:cs="Arial"/>
        </w:rPr>
        <w:t xml:space="preserve"> not </w:t>
      </w:r>
      <w:r w:rsidRPr="00FC3E37">
        <w:rPr>
          <w:rFonts w:ascii="Arial" w:hAnsi="Arial" w:cs="Arial"/>
        </w:rPr>
        <w:t xml:space="preserve">a </w:t>
      </w:r>
      <w:r w:rsidR="00A7152F" w:rsidRPr="00FC3E37">
        <w:rPr>
          <w:rFonts w:ascii="Arial" w:hAnsi="Arial" w:cs="Arial"/>
        </w:rPr>
        <w:t xml:space="preserve">suitable place for </w:t>
      </w:r>
      <w:r w:rsidRPr="00FC3E37">
        <w:rPr>
          <w:rFonts w:ascii="Arial" w:hAnsi="Arial" w:cs="Arial"/>
        </w:rPr>
        <w:t xml:space="preserve">a </w:t>
      </w:r>
      <w:r w:rsidR="00A7152F" w:rsidRPr="00FC3E37">
        <w:rPr>
          <w:rFonts w:ascii="Arial" w:hAnsi="Arial" w:cs="Arial"/>
        </w:rPr>
        <w:t>child</w:t>
      </w:r>
      <w:r w:rsidR="009F19D0" w:rsidRPr="00FC3E37">
        <w:rPr>
          <w:rFonts w:ascii="Arial" w:hAnsi="Arial" w:cs="Arial"/>
        </w:rPr>
        <w:t>.</w:t>
      </w:r>
      <w:r w:rsidR="00F70404" w:rsidRPr="00FC3E37">
        <w:rPr>
          <w:rFonts w:ascii="Arial" w:hAnsi="Arial" w:cs="Arial"/>
        </w:rPr>
        <w:t xml:space="preserve"> </w:t>
      </w:r>
      <w:r w:rsidR="009F19D0" w:rsidRPr="00FC3E37">
        <w:rPr>
          <w:rFonts w:ascii="Arial" w:hAnsi="Arial" w:cs="Arial"/>
        </w:rPr>
        <w:t xml:space="preserve"> </w:t>
      </w:r>
      <w:r w:rsidR="007412D1" w:rsidRPr="00FC3E37">
        <w:rPr>
          <w:rFonts w:ascii="Arial" w:hAnsi="Arial" w:cs="Arial"/>
        </w:rPr>
        <w:t xml:space="preserve">Children </w:t>
      </w:r>
      <w:r w:rsidR="00CB15E7" w:rsidRPr="00FC3E37">
        <w:rPr>
          <w:rFonts w:ascii="Arial" w:hAnsi="Arial" w:cs="Arial"/>
        </w:rPr>
        <w:t xml:space="preserve">who </w:t>
      </w:r>
      <w:r w:rsidR="00C14FF5" w:rsidRPr="00FC3E37">
        <w:rPr>
          <w:rFonts w:ascii="Arial" w:hAnsi="Arial" w:cs="Arial"/>
        </w:rPr>
        <w:t xml:space="preserve">attend </w:t>
      </w:r>
      <w:r w:rsidR="00CB15E7" w:rsidRPr="00FC3E37">
        <w:rPr>
          <w:rFonts w:ascii="Arial" w:hAnsi="Arial" w:cs="Arial"/>
        </w:rPr>
        <w:t xml:space="preserve">a </w:t>
      </w:r>
      <w:r w:rsidR="00C14FF5" w:rsidRPr="00FC3E37">
        <w:rPr>
          <w:rFonts w:ascii="Arial" w:hAnsi="Arial" w:cs="Arial"/>
        </w:rPr>
        <w:t xml:space="preserve">probation </w:t>
      </w:r>
      <w:r w:rsidR="003D4DDD" w:rsidRPr="00FC3E37">
        <w:rPr>
          <w:rFonts w:ascii="Arial" w:hAnsi="Arial" w:cs="Arial"/>
        </w:rPr>
        <w:t>office</w:t>
      </w:r>
      <w:r w:rsidR="006C7772" w:rsidRPr="00FC3E37">
        <w:rPr>
          <w:rFonts w:ascii="Arial" w:hAnsi="Arial" w:cs="Arial"/>
        </w:rPr>
        <w:t xml:space="preserve"> m</w:t>
      </w:r>
      <w:r w:rsidR="006479FA" w:rsidRPr="00FC3E37">
        <w:rPr>
          <w:rFonts w:ascii="Arial" w:hAnsi="Arial" w:cs="Arial"/>
        </w:rPr>
        <w:t>ight witness</w:t>
      </w:r>
      <w:r w:rsidR="008E38A6" w:rsidRPr="00FC3E37">
        <w:rPr>
          <w:rFonts w:ascii="Arial" w:hAnsi="Arial" w:cs="Arial"/>
        </w:rPr>
        <w:t xml:space="preserve"> </w:t>
      </w:r>
      <w:r w:rsidR="003F45D1" w:rsidRPr="00FC3E37">
        <w:rPr>
          <w:rFonts w:ascii="Arial" w:hAnsi="Arial" w:cs="Arial"/>
        </w:rPr>
        <w:t>inappropriate behaviours</w:t>
      </w:r>
      <w:r w:rsidR="00512B86" w:rsidRPr="00FC3E37">
        <w:rPr>
          <w:rFonts w:ascii="Arial" w:hAnsi="Arial" w:cs="Arial"/>
        </w:rPr>
        <w:t>, particularly</w:t>
      </w:r>
      <w:r w:rsidR="003F45D1" w:rsidRPr="00FC3E37">
        <w:rPr>
          <w:rFonts w:ascii="Arial" w:hAnsi="Arial" w:cs="Arial"/>
        </w:rPr>
        <w:t xml:space="preserve"> </w:t>
      </w:r>
      <w:r w:rsidR="00F949C7" w:rsidRPr="00FC3E37">
        <w:rPr>
          <w:rFonts w:ascii="Arial" w:hAnsi="Arial" w:cs="Arial"/>
        </w:rPr>
        <w:t>in waiting rooms.</w:t>
      </w:r>
      <w:r w:rsidR="00422B46" w:rsidRPr="00FC3E37">
        <w:rPr>
          <w:rFonts w:ascii="Arial" w:hAnsi="Arial" w:cs="Arial"/>
        </w:rPr>
        <w:t xml:space="preserve"> </w:t>
      </w:r>
      <w:r w:rsidR="009C5AB7" w:rsidRPr="00FC3E37">
        <w:rPr>
          <w:rFonts w:ascii="Arial" w:hAnsi="Arial" w:cs="Arial"/>
        </w:rPr>
        <w:t xml:space="preserve"> </w:t>
      </w:r>
      <w:r w:rsidR="00265207" w:rsidRPr="00FC3E37">
        <w:rPr>
          <w:rFonts w:ascii="Arial" w:hAnsi="Arial" w:cs="Arial"/>
        </w:rPr>
        <w:t>Therefore,</w:t>
      </w:r>
      <w:r w:rsidR="00461DCB" w:rsidRPr="00FC3E37">
        <w:rPr>
          <w:rFonts w:ascii="Arial" w:hAnsi="Arial" w:cs="Arial"/>
        </w:rPr>
        <w:t xml:space="preserve"> </w:t>
      </w:r>
      <w:r w:rsidR="00265207" w:rsidRPr="00FC3E37">
        <w:rPr>
          <w:rFonts w:ascii="Arial" w:hAnsi="Arial" w:cs="Arial"/>
        </w:rPr>
        <w:t>s</w:t>
      </w:r>
      <w:r w:rsidR="00BF50BB" w:rsidRPr="00FC3E37">
        <w:rPr>
          <w:rFonts w:ascii="Arial" w:hAnsi="Arial" w:cs="Arial"/>
        </w:rPr>
        <w:t>upervised individuals</w:t>
      </w:r>
      <w:r w:rsidR="00960C30" w:rsidRPr="00FC3E37">
        <w:rPr>
          <w:rFonts w:ascii="Arial" w:hAnsi="Arial" w:cs="Arial"/>
        </w:rPr>
        <w:t xml:space="preserve"> </w:t>
      </w:r>
      <w:r w:rsidR="00802EA1" w:rsidRPr="00FC3E37">
        <w:rPr>
          <w:rFonts w:ascii="Arial" w:hAnsi="Arial" w:cs="Arial"/>
        </w:rPr>
        <w:t xml:space="preserve">or others </w:t>
      </w:r>
      <w:r w:rsidR="00845D2B" w:rsidRPr="00FC3E37">
        <w:rPr>
          <w:rFonts w:ascii="Arial" w:hAnsi="Arial" w:cs="Arial"/>
        </w:rPr>
        <w:t xml:space="preserve">who </w:t>
      </w:r>
      <w:r w:rsidR="00960C30" w:rsidRPr="00FC3E37">
        <w:rPr>
          <w:rFonts w:ascii="Arial" w:hAnsi="Arial" w:cs="Arial"/>
        </w:rPr>
        <w:t xml:space="preserve">attend </w:t>
      </w:r>
      <w:r w:rsidR="00310EF4" w:rsidRPr="00FC3E37">
        <w:rPr>
          <w:rFonts w:ascii="Arial" w:hAnsi="Arial" w:cs="Arial"/>
        </w:rPr>
        <w:t xml:space="preserve">probation </w:t>
      </w:r>
      <w:r w:rsidR="00E36BE6" w:rsidRPr="00FC3E37">
        <w:rPr>
          <w:rFonts w:ascii="Arial" w:hAnsi="Arial" w:cs="Arial"/>
        </w:rPr>
        <w:t>offices</w:t>
      </w:r>
      <w:r w:rsidR="005425CD" w:rsidRPr="00FC3E37">
        <w:rPr>
          <w:rFonts w:ascii="Arial" w:hAnsi="Arial" w:cs="Arial"/>
        </w:rPr>
        <w:t xml:space="preserve"> (including members of staff)</w:t>
      </w:r>
      <w:r w:rsidR="00CA3D9A" w:rsidRPr="00FC3E37">
        <w:rPr>
          <w:rFonts w:ascii="Arial" w:hAnsi="Arial" w:cs="Arial"/>
        </w:rPr>
        <w:t xml:space="preserve"> </w:t>
      </w:r>
      <w:r w:rsidR="005E3683" w:rsidRPr="00FC3E37">
        <w:rPr>
          <w:rFonts w:ascii="Arial" w:hAnsi="Arial" w:cs="Arial"/>
        </w:rPr>
        <w:t xml:space="preserve">should </w:t>
      </w:r>
      <w:r w:rsidR="00FE72DD" w:rsidRPr="00FC3E37">
        <w:rPr>
          <w:rFonts w:ascii="Arial" w:hAnsi="Arial" w:cs="Arial"/>
        </w:rPr>
        <w:t>not</w:t>
      </w:r>
      <w:r w:rsidR="002705A2" w:rsidRPr="00FC3E37">
        <w:rPr>
          <w:rFonts w:ascii="Arial" w:hAnsi="Arial" w:cs="Arial"/>
        </w:rPr>
        <w:t xml:space="preserve"> </w:t>
      </w:r>
      <w:r w:rsidR="00D04CAA" w:rsidRPr="00FC3E37">
        <w:rPr>
          <w:rFonts w:ascii="Arial" w:hAnsi="Arial" w:cs="Arial"/>
        </w:rPr>
        <w:t>be</w:t>
      </w:r>
      <w:r w:rsidR="00FE72DD" w:rsidRPr="00FC3E37">
        <w:rPr>
          <w:rFonts w:ascii="Arial" w:hAnsi="Arial" w:cs="Arial"/>
        </w:rPr>
        <w:t xml:space="preserve"> accompa</w:t>
      </w:r>
      <w:r w:rsidR="00D04CAA" w:rsidRPr="00FC3E37">
        <w:rPr>
          <w:rFonts w:ascii="Arial" w:hAnsi="Arial" w:cs="Arial"/>
        </w:rPr>
        <w:t>nied by</w:t>
      </w:r>
      <w:r w:rsidR="00FE72DD" w:rsidRPr="00FC3E37">
        <w:rPr>
          <w:rFonts w:ascii="Arial" w:hAnsi="Arial" w:cs="Arial"/>
        </w:rPr>
        <w:t xml:space="preserve"> </w:t>
      </w:r>
      <w:r w:rsidR="00D04CAA" w:rsidRPr="00FC3E37">
        <w:rPr>
          <w:rFonts w:ascii="Arial" w:hAnsi="Arial" w:cs="Arial"/>
        </w:rPr>
        <w:t>children</w:t>
      </w:r>
      <w:r w:rsidR="00FE72DD" w:rsidRPr="00FC3E37">
        <w:rPr>
          <w:rFonts w:ascii="Arial" w:hAnsi="Arial" w:cs="Arial"/>
        </w:rPr>
        <w:t xml:space="preserve">, </w:t>
      </w:r>
      <w:r w:rsidR="00967D97" w:rsidRPr="00FC3E37">
        <w:rPr>
          <w:rFonts w:ascii="Arial" w:hAnsi="Arial" w:cs="Arial"/>
        </w:rPr>
        <w:t xml:space="preserve">other than </w:t>
      </w:r>
      <w:r w:rsidR="009019D7" w:rsidRPr="00FC3E37">
        <w:rPr>
          <w:rFonts w:ascii="Arial" w:hAnsi="Arial" w:cs="Arial"/>
        </w:rPr>
        <w:t>in</w:t>
      </w:r>
      <w:r w:rsidR="00B3765F" w:rsidRPr="00FC3E37">
        <w:rPr>
          <w:rFonts w:ascii="Arial" w:hAnsi="Arial" w:cs="Arial"/>
        </w:rPr>
        <w:t xml:space="preserve"> offices where </w:t>
      </w:r>
      <w:r w:rsidR="00A83C59" w:rsidRPr="00FC3E37">
        <w:rPr>
          <w:rFonts w:ascii="Arial" w:hAnsi="Arial" w:cs="Arial"/>
        </w:rPr>
        <w:t>special reporting provisions are in place to support the wider family agenda</w:t>
      </w:r>
      <w:r w:rsidR="00C535C8" w:rsidRPr="00FC3E37">
        <w:rPr>
          <w:rFonts w:ascii="Arial" w:hAnsi="Arial" w:cs="Arial"/>
        </w:rPr>
        <w:t>,</w:t>
      </w:r>
      <w:r w:rsidR="00A83C59" w:rsidRPr="00FC3E37" w:rsidDel="00A83C59">
        <w:rPr>
          <w:rFonts w:ascii="Arial" w:hAnsi="Arial" w:cs="Arial"/>
        </w:rPr>
        <w:t xml:space="preserve"> </w:t>
      </w:r>
      <w:r w:rsidR="00CC7E5A" w:rsidRPr="00FC3E37">
        <w:rPr>
          <w:rFonts w:ascii="Arial" w:hAnsi="Arial" w:cs="Arial"/>
        </w:rPr>
        <w:t>i</w:t>
      </w:r>
      <w:r w:rsidR="00333D94" w:rsidRPr="00FC3E37">
        <w:rPr>
          <w:rFonts w:ascii="Arial" w:hAnsi="Arial" w:cs="Arial"/>
        </w:rPr>
        <w:t>n which case,</w:t>
      </w:r>
      <w:r w:rsidR="00F416C6" w:rsidRPr="00FC3E37">
        <w:rPr>
          <w:rFonts w:ascii="Arial" w:hAnsi="Arial" w:cs="Arial"/>
        </w:rPr>
        <w:t xml:space="preserve"> </w:t>
      </w:r>
      <w:r w:rsidR="00151D3D" w:rsidRPr="00FC3E37">
        <w:rPr>
          <w:rFonts w:ascii="Arial" w:hAnsi="Arial" w:cs="Arial"/>
        </w:rPr>
        <w:t xml:space="preserve">the probation office should make </w:t>
      </w:r>
      <w:r w:rsidR="00B3765F" w:rsidRPr="00FC3E37">
        <w:rPr>
          <w:rFonts w:ascii="Arial" w:hAnsi="Arial" w:cs="Arial"/>
        </w:rPr>
        <w:t xml:space="preserve">provisions to accommodate </w:t>
      </w:r>
      <w:r w:rsidR="007B5855" w:rsidRPr="00FC3E37">
        <w:rPr>
          <w:rFonts w:ascii="Arial" w:hAnsi="Arial" w:cs="Arial"/>
        </w:rPr>
        <w:t>children</w:t>
      </w:r>
      <w:r w:rsidR="00D33ABE" w:rsidRPr="00FC3E37">
        <w:rPr>
          <w:rFonts w:ascii="Arial" w:hAnsi="Arial" w:cs="Arial"/>
        </w:rPr>
        <w:t xml:space="preserve"> safely</w:t>
      </w:r>
      <w:r w:rsidR="009A155B" w:rsidRPr="00FC3E37">
        <w:rPr>
          <w:rFonts w:ascii="Arial" w:hAnsi="Arial" w:cs="Arial"/>
        </w:rPr>
        <w:t>.</w:t>
      </w:r>
      <w:r w:rsidR="00265207" w:rsidRPr="00FC3E37">
        <w:rPr>
          <w:rFonts w:ascii="Arial" w:hAnsi="Arial" w:cs="Arial"/>
        </w:rPr>
        <w:t xml:space="preserve"> </w:t>
      </w:r>
      <w:bookmarkEnd w:id="125"/>
    </w:p>
    <w:p w14:paraId="471AD6FB" w14:textId="77777777" w:rsidR="001E22D1" w:rsidRPr="00FC3E37" w:rsidRDefault="001E22D1" w:rsidP="00243A45">
      <w:pPr>
        <w:spacing w:after="0" w:line="240" w:lineRule="auto"/>
        <w:ind w:left="709"/>
        <w:rPr>
          <w:rFonts w:ascii="Arial" w:hAnsi="Arial" w:cs="Arial"/>
        </w:rPr>
      </w:pPr>
    </w:p>
    <w:p w14:paraId="085DFA2D" w14:textId="1408AF5E" w:rsidR="00752EA7" w:rsidRPr="00FC3E37" w:rsidRDefault="00E459A9" w:rsidP="00243A45">
      <w:pPr>
        <w:pStyle w:val="ListParagraph"/>
        <w:numPr>
          <w:ilvl w:val="0"/>
          <w:numId w:val="138"/>
        </w:numPr>
        <w:spacing w:after="0" w:line="240" w:lineRule="auto"/>
        <w:ind w:hanging="720"/>
        <w:rPr>
          <w:rFonts w:ascii="Arial" w:hAnsi="Arial" w:cs="Arial"/>
        </w:rPr>
      </w:pPr>
      <w:bookmarkStart w:id="126" w:name="_Hlk78302200"/>
      <w:r w:rsidRPr="00FC3E37">
        <w:rPr>
          <w:rFonts w:ascii="Arial" w:hAnsi="Arial" w:cs="Arial"/>
        </w:rPr>
        <w:t>In general, t</w:t>
      </w:r>
      <w:r w:rsidR="00A17BC2" w:rsidRPr="00FC3E37">
        <w:rPr>
          <w:rFonts w:ascii="Arial" w:hAnsi="Arial" w:cs="Arial"/>
        </w:rPr>
        <w:t xml:space="preserve">o avoid the need for </w:t>
      </w:r>
      <w:r w:rsidR="00A82507" w:rsidRPr="00FC3E37">
        <w:rPr>
          <w:rFonts w:ascii="Arial" w:hAnsi="Arial" w:cs="Arial"/>
        </w:rPr>
        <w:t>supervised individual</w:t>
      </w:r>
      <w:r w:rsidR="00AF5FBE" w:rsidRPr="00FC3E37">
        <w:rPr>
          <w:rFonts w:ascii="Arial" w:hAnsi="Arial" w:cs="Arial"/>
        </w:rPr>
        <w:t>s</w:t>
      </w:r>
      <w:r w:rsidR="00A82507" w:rsidRPr="00FC3E37">
        <w:rPr>
          <w:rFonts w:ascii="Arial" w:hAnsi="Arial" w:cs="Arial"/>
        </w:rPr>
        <w:t xml:space="preserve"> </w:t>
      </w:r>
      <w:r w:rsidR="00A17BC2" w:rsidRPr="00FC3E37">
        <w:rPr>
          <w:rFonts w:ascii="Arial" w:hAnsi="Arial" w:cs="Arial"/>
        </w:rPr>
        <w:t xml:space="preserve">to bring </w:t>
      </w:r>
      <w:r w:rsidR="009320DC" w:rsidRPr="00FC3E37">
        <w:rPr>
          <w:rFonts w:ascii="Arial" w:hAnsi="Arial" w:cs="Arial"/>
        </w:rPr>
        <w:t xml:space="preserve">their </w:t>
      </w:r>
      <w:r w:rsidR="00A17BC2" w:rsidRPr="00FC3E37">
        <w:rPr>
          <w:rFonts w:ascii="Arial" w:hAnsi="Arial" w:cs="Arial"/>
        </w:rPr>
        <w:t>child</w:t>
      </w:r>
      <w:r w:rsidR="00AF5FBE" w:rsidRPr="00FC3E37">
        <w:rPr>
          <w:rFonts w:ascii="Arial" w:hAnsi="Arial" w:cs="Arial"/>
        </w:rPr>
        <w:t>ren</w:t>
      </w:r>
      <w:r w:rsidR="00A17BC2" w:rsidRPr="00FC3E37">
        <w:rPr>
          <w:rFonts w:ascii="Arial" w:hAnsi="Arial" w:cs="Arial"/>
        </w:rPr>
        <w:t xml:space="preserve"> </w:t>
      </w:r>
      <w:r w:rsidR="003419E1" w:rsidRPr="00FC3E37">
        <w:rPr>
          <w:rFonts w:ascii="Arial" w:hAnsi="Arial" w:cs="Arial"/>
        </w:rPr>
        <w:t>in</w:t>
      </w:r>
      <w:r w:rsidR="00A17BC2" w:rsidRPr="00FC3E37">
        <w:rPr>
          <w:rFonts w:ascii="Arial" w:hAnsi="Arial" w:cs="Arial"/>
        </w:rPr>
        <w:t>to</w:t>
      </w:r>
      <w:r w:rsidR="003419E1" w:rsidRPr="00FC3E37">
        <w:rPr>
          <w:rFonts w:ascii="Arial" w:hAnsi="Arial" w:cs="Arial"/>
        </w:rPr>
        <w:t xml:space="preserve"> </w:t>
      </w:r>
      <w:r w:rsidR="00A17BC2" w:rsidRPr="00FC3E37">
        <w:rPr>
          <w:rFonts w:ascii="Arial" w:hAnsi="Arial" w:cs="Arial"/>
        </w:rPr>
        <w:t>probation</w:t>
      </w:r>
      <w:r w:rsidR="003419E1" w:rsidRPr="00FC3E37">
        <w:rPr>
          <w:rFonts w:ascii="Arial" w:hAnsi="Arial" w:cs="Arial"/>
        </w:rPr>
        <w:t xml:space="preserve"> office</w:t>
      </w:r>
      <w:r w:rsidR="00AF5FBE" w:rsidRPr="00FC3E37">
        <w:rPr>
          <w:rFonts w:ascii="Arial" w:hAnsi="Arial" w:cs="Arial"/>
        </w:rPr>
        <w:t>s</w:t>
      </w:r>
      <w:r w:rsidR="003419E1" w:rsidRPr="00FC3E37">
        <w:rPr>
          <w:rFonts w:ascii="Arial" w:hAnsi="Arial" w:cs="Arial"/>
        </w:rPr>
        <w:t>,</w:t>
      </w:r>
      <w:r w:rsidR="00A17BC2" w:rsidRPr="00FC3E37">
        <w:rPr>
          <w:rFonts w:ascii="Arial" w:hAnsi="Arial" w:cs="Arial"/>
        </w:rPr>
        <w:t xml:space="preserve"> </w:t>
      </w:r>
      <w:r w:rsidR="00A60C47" w:rsidRPr="00FC3E37">
        <w:rPr>
          <w:rFonts w:ascii="Arial" w:hAnsi="Arial" w:cs="Arial"/>
        </w:rPr>
        <w:t xml:space="preserve">probation practitioners </w:t>
      </w:r>
      <w:r w:rsidR="00AB7C00" w:rsidRPr="00FC3E37">
        <w:rPr>
          <w:rFonts w:ascii="Arial" w:hAnsi="Arial" w:cs="Arial"/>
        </w:rPr>
        <w:t>should</w:t>
      </w:r>
      <w:r w:rsidR="006846FB" w:rsidRPr="00FC3E37">
        <w:rPr>
          <w:rFonts w:ascii="Arial" w:hAnsi="Arial" w:cs="Arial"/>
        </w:rPr>
        <w:t>:</w:t>
      </w:r>
      <w:r w:rsidR="00C83B01" w:rsidRPr="00FC3E37">
        <w:rPr>
          <w:rFonts w:ascii="Arial" w:hAnsi="Arial" w:cs="Arial"/>
        </w:rPr>
        <w:t xml:space="preserve"> </w:t>
      </w:r>
    </w:p>
    <w:bookmarkEnd w:id="126"/>
    <w:p w14:paraId="717DDDCA" w14:textId="77777777" w:rsidR="000D46C7" w:rsidRPr="00FC3E37" w:rsidRDefault="000D46C7" w:rsidP="00243A45">
      <w:pPr>
        <w:spacing w:after="0" w:line="240" w:lineRule="auto"/>
        <w:rPr>
          <w:rFonts w:ascii="Arial" w:hAnsi="Arial" w:cs="Arial"/>
        </w:rPr>
      </w:pPr>
    </w:p>
    <w:p w14:paraId="6E1EB26E" w14:textId="12525B37" w:rsidR="00BD652A" w:rsidRPr="00FC3E37" w:rsidRDefault="00BD652A" w:rsidP="00243A45">
      <w:pPr>
        <w:pStyle w:val="ListParagraph"/>
        <w:numPr>
          <w:ilvl w:val="0"/>
          <w:numId w:val="66"/>
        </w:numPr>
        <w:spacing w:after="0" w:line="240" w:lineRule="auto"/>
        <w:ind w:hanging="731"/>
        <w:rPr>
          <w:rFonts w:ascii="Arial" w:hAnsi="Arial" w:cs="Arial"/>
        </w:rPr>
      </w:pPr>
      <w:bookmarkStart w:id="127" w:name="_Hlk78354179"/>
      <w:r w:rsidRPr="00FC3E37">
        <w:rPr>
          <w:rFonts w:ascii="Arial" w:hAnsi="Arial" w:cs="Arial"/>
        </w:rPr>
        <w:t xml:space="preserve">have due regard to the </w:t>
      </w:r>
      <w:r w:rsidR="00A60C47" w:rsidRPr="00FC3E37">
        <w:rPr>
          <w:rFonts w:ascii="Arial" w:hAnsi="Arial" w:cs="Arial"/>
        </w:rPr>
        <w:t>supervised individual’s</w:t>
      </w:r>
      <w:r w:rsidRPr="00FC3E37">
        <w:rPr>
          <w:rFonts w:ascii="Arial" w:hAnsi="Arial" w:cs="Arial"/>
        </w:rPr>
        <w:t xml:space="preserve"> childcare responsibilities before scheduling </w:t>
      </w:r>
      <w:r w:rsidR="00492A8B" w:rsidRPr="00FC3E37">
        <w:rPr>
          <w:rFonts w:ascii="Arial" w:hAnsi="Arial" w:cs="Arial"/>
        </w:rPr>
        <w:t>their</w:t>
      </w:r>
      <w:r w:rsidRPr="00FC3E37">
        <w:rPr>
          <w:rFonts w:ascii="Arial" w:hAnsi="Arial" w:cs="Arial"/>
        </w:rPr>
        <w:t xml:space="preserve"> appointment</w:t>
      </w:r>
      <w:r w:rsidR="003059FB" w:rsidRPr="00FC3E37">
        <w:rPr>
          <w:rFonts w:ascii="Arial" w:hAnsi="Arial" w:cs="Arial"/>
        </w:rPr>
        <w:t>s</w:t>
      </w:r>
      <w:r w:rsidR="00A537CE">
        <w:rPr>
          <w:rFonts w:ascii="Arial" w:hAnsi="Arial" w:cs="Arial"/>
        </w:rPr>
        <w:t>.</w:t>
      </w:r>
      <w:r w:rsidR="00853B3E" w:rsidRPr="00FC3E37">
        <w:rPr>
          <w:rFonts w:ascii="Arial" w:hAnsi="Arial" w:cs="Arial"/>
        </w:rPr>
        <w:t xml:space="preserve"> Staff should refer to </w:t>
      </w:r>
      <w:hyperlink r:id="rId174" w:history="1">
        <w:r w:rsidR="00853B3E" w:rsidRPr="00FC3E37">
          <w:rPr>
            <w:rStyle w:val="Hyperlink"/>
            <w:rFonts w:cs="Arial"/>
            <w:color w:val="5B9BD5" w:themeColor="accent1"/>
            <w:u w:val="single"/>
          </w:rPr>
          <w:t>HMPPS women's policy framework</w:t>
        </w:r>
      </w:hyperlink>
      <w:r w:rsidR="00853B3E" w:rsidRPr="00FC3E37">
        <w:rPr>
          <w:rFonts w:ascii="Arial" w:hAnsi="Arial" w:cs="Arial"/>
        </w:rPr>
        <w:t xml:space="preserve"> for further guidance </w:t>
      </w:r>
      <w:r w:rsidR="00CB79BC" w:rsidRPr="00FC3E37">
        <w:rPr>
          <w:rFonts w:ascii="Arial" w:hAnsi="Arial" w:cs="Arial"/>
        </w:rPr>
        <w:t xml:space="preserve">specific to </w:t>
      </w:r>
      <w:r w:rsidR="00853B3E" w:rsidRPr="00FC3E37">
        <w:rPr>
          <w:rFonts w:ascii="Arial" w:hAnsi="Arial" w:cs="Arial"/>
        </w:rPr>
        <w:t>working with women in custody and in the community;</w:t>
      </w:r>
    </w:p>
    <w:p w14:paraId="2AB01DFF" w14:textId="77777777" w:rsidR="00BD652A" w:rsidRPr="00FC3E37" w:rsidRDefault="00BD652A" w:rsidP="00243A45">
      <w:pPr>
        <w:spacing w:after="0" w:line="240" w:lineRule="auto"/>
        <w:ind w:hanging="731"/>
        <w:rPr>
          <w:rFonts w:ascii="Arial" w:hAnsi="Arial" w:cs="Arial"/>
        </w:rPr>
      </w:pPr>
    </w:p>
    <w:p w14:paraId="7109F583" w14:textId="08D9652C" w:rsidR="006A3AC1" w:rsidRPr="00FC3E37" w:rsidRDefault="000D46C7" w:rsidP="00243A45">
      <w:pPr>
        <w:pStyle w:val="ListParagraph"/>
        <w:numPr>
          <w:ilvl w:val="0"/>
          <w:numId w:val="66"/>
        </w:numPr>
        <w:spacing w:after="0" w:line="240" w:lineRule="auto"/>
        <w:ind w:hanging="731"/>
        <w:rPr>
          <w:rFonts w:ascii="Arial" w:hAnsi="Arial" w:cs="Arial"/>
        </w:rPr>
      </w:pPr>
      <w:r w:rsidRPr="00FC3E37">
        <w:rPr>
          <w:rFonts w:ascii="Arial" w:hAnsi="Arial" w:cs="Arial"/>
        </w:rPr>
        <w:t xml:space="preserve">use </w:t>
      </w:r>
      <w:r w:rsidR="002A66F2" w:rsidRPr="00FC3E37">
        <w:rPr>
          <w:rFonts w:ascii="Arial" w:hAnsi="Arial" w:cs="Arial"/>
        </w:rPr>
        <w:t>the</w:t>
      </w:r>
      <w:r w:rsidRPr="00FC3E37">
        <w:rPr>
          <w:rFonts w:ascii="Arial" w:hAnsi="Arial" w:cs="Arial"/>
        </w:rPr>
        <w:t xml:space="preserve"> induction</w:t>
      </w:r>
      <w:r w:rsidR="00492A8B" w:rsidRPr="00FC3E37">
        <w:rPr>
          <w:rFonts w:ascii="Arial" w:hAnsi="Arial" w:cs="Arial"/>
        </w:rPr>
        <w:t xml:space="preserve"> process</w:t>
      </w:r>
      <w:r w:rsidRPr="00FC3E37">
        <w:rPr>
          <w:rFonts w:ascii="Arial" w:hAnsi="Arial" w:cs="Arial"/>
        </w:rPr>
        <w:t xml:space="preserve"> to discuss any </w:t>
      </w:r>
      <w:r w:rsidR="00A6442C" w:rsidRPr="00FC3E37">
        <w:rPr>
          <w:rFonts w:ascii="Arial" w:hAnsi="Arial" w:cs="Arial"/>
        </w:rPr>
        <w:t>child</w:t>
      </w:r>
      <w:r w:rsidRPr="00FC3E37">
        <w:rPr>
          <w:rFonts w:ascii="Arial" w:hAnsi="Arial" w:cs="Arial"/>
        </w:rPr>
        <w:t>car</w:t>
      </w:r>
      <w:r w:rsidR="00A6442C" w:rsidRPr="00FC3E37">
        <w:rPr>
          <w:rFonts w:ascii="Arial" w:hAnsi="Arial" w:cs="Arial"/>
        </w:rPr>
        <w:t>e</w:t>
      </w:r>
      <w:r w:rsidRPr="00FC3E37">
        <w:rPr>
          <w:rFonts w:ascii="Arial" w:hAnsi="Arial" w:cs="Arial"/>
        </w:rPr>
        <w:t xml:space="preserve"> commitments and the need for suitable arrangements to be in place to enable their attendance at appointments.</w:t>
      </w:r>
    </w:p>
    <w:bookmarkEnd w:id="127"/>
    <w:p w14:paraId="359F6133" w14:textId="77777777" w:rsidR="001555C4" w:rsidRPr="00FC3E37" w:rsidRDefault="001555C4" w:rsidP="00243A45">
      <w:pPr>
        <w:pStyle w:val="ListParagraph"/>
        <w:spacing w:after="0" w:line="240" w:lineRule="auto"/>
        <w:ind w:left="1440"/>
        <w:rPr>
          <w:rFonts w:ascii="Arial" w:hAnsi="Arial" w:cs="Arial"/>
        </w:rPr>
      </w:pPr>
    </w:p>
    <w:p w14:paraId="2FF45E33" w14:textId="4F03EF22" w:rsidR="00476FE2" w:rsidRPr="00FC3E37" w:rsidRDefault="001555C4" w:rsidP="00243A45">
      <w:pPr>
        <w:pStyle w:val="ListParagraph"/>
        <w:numPr>
          <w:ilvl w:val="0"/>
          <w:numId w:val="231"/>
        </w:numPr>
        <w:spacing w:after="0" w:line="240" w:lineRule="auto"/>
        <w:ind w:left="2127" w:hanging="709"/>
        <w:rPr>
          <w:rFonts w:ascii="Arial" w:hAnsi="Arial" w:cs="Arial"/>
        </w:rPr>
      </w:pPr>
      <w:r w:rsidRPr="00FC3E37">
        <w:rPr>
          <w:rFonts w:ascii="Arial" w:hAnsi="Arial" w:cs="Arial"/>
        </w:rPr>
        <w:t xml:space="preserve">to enable </w:t>
      </w:r>
      <w:r w:rsidR="005425CD" w:rsidRPr="00FC3E37">
        <w:rPr>
          <w:rFonts w:ascii="Arial" w:hAnsi="Arial" w:cs="Arial"/>
        </w:rPr>
        <w:t xml:space="preserve">attendance </w:t>
      </w:r>
      <w:r w:rsidR="00F72E27" w:rsidRPr="00FC3E37">
        <w:rPr>
          <w:rFonts w:ascii="Arial" w:hAnsi="Arial" w:cs="Arial"/>
        </w:rPr>
        <w:t xml:space="preserve">at </w:t>
      </w:r>
      <w:r w:rsidRPr="00FC3E37">
        <w:rPr>
          <w:rFonts w:ascii="Arial" w:hAnsi="Arial" w:cs="Arial"/>
        </w:rPr>
        <w:t xml:space="preserve">appointments, </w:t>
      </w:r>
      <w:r w:rsidR="00335EE6" w:rsidRPr="00FC3E37">
        <w:rPr>
          <w:rFonts w:ascii="Arial" w:hAnsi="Arial" w:cs="Arial"/>
        </w:rPr>
        <w:t>HMPPS</w:t>
      </w:r>
      <w:r w:rsidR="007346D1" w:rsidRPr="00FC3E37">
        <w:rPr>
          <w:rFonts w:ascii="Arial" w:hAnsi="Arial" w:cs="Arial"/>
        </w:rPr>
        <w:t xml:space="preserve"> may cover the childcare cost for </w:t>
      </w:r>
      <w:r w:rsidR="00E91DBE" w:rsidRPr="00FC3E37">
        <w:rPr>
          <w:rFonts w:ascii="Arial" w:hAnsi="Arial" w:cs="Arial"/>
        </w:rPr>
        <w:t>children up to the age of 16 wh</w:t>
      </w:r>
      <w:r w:rsidR="00C36ABA" w:rsidRPr="00FC3E37">
        <w:rPr>
          <w:rFonts w:ascii="Arial" w:hAnsi="Arial" w:cs="Arial"/>
        </w:rPr>
        <w:t>ose</w:t>
      </w:r>
      <w:r w:rsidR="007346D1" w:rsidRPr="00FC3E37">
        <w:rPr>
          <w:rFonts w:ascii="Arial" w:hAnsi="Arial" w:cs="Arial"/>
        </w:rPr>
        <w:t xml:space="preserve"> </w:t>
      </w:r>
      <w:r w:rsidR="005425CD" w:rsidRPr="00FC3E37">
        <w:rPr>
          <w:rFonts w:ascii="Arial" w:hAnsi="Arial" w:cs="Arial"/>
        </w:rPr>
        <w:t>parents/carers</w:t>
      </w:r>
      <w:r w:rsidR="007346D1" w:rsidRPr="00FC3E37">
        <w:rPr>
          <w:rFonts w:ascii="Arial" w:hAnsi="Arial" w:cs="Arial"/>
        </w:rPr>
        <w:t xml:space="preserve"> are assessed as </w:t>
      </w:r>
      <w:r w:rsidRPr="00FC3E37">
        <w:rPr>
          <w:rFonts w:ascii="Arial" w:hAnsi="Arial" w:cs="Arial"/>
        </w:rPr>
        <w:t>eligible</w:t>
      </w:r>
      <w:r w:rsidR="002F47C1" w:rsidRPr="00FC3E37">
        <w:rPr>
          <w:rFonts w:ascii="Arial" w:hAnsi="Arial" w:cs="Arial"/>
        </w:rPr>
        <w:t>.</w:t>
      </w:r>
      <w:r w:rsidRPr="00FC3E37">
        <w:rPr>
          <w:rFonts w:ascii="Arial" w:hAnsi="Arial" w:cs="Arial"/>
        </w:rPr>
        <w:t xml:space="preserve"> </w:t>
      </w:r>
      <w:r w:rsidR="00C36ABA" w:rsidRPr="00FC3E37">
        <w:rPr>
          <w:rFonts w:ascii="Arial" w:hAnsi="Arial" w:cs="Arial"/>
        </w:rPr>
        <w:t>For further guidance</w:t>
      </w:r>
      <w:r w:rsidR="00F8775B" w:rsidRPr="00FC3E37">
        <w:rPr>
          <w:rFonts w:ascii="Arial" w:hAnsi="Arial" w:cs="Arial"/>
        </w:rPr>
        <w:t>, staff should</w:t>
      </w:r>
      <w:r w:rsidR="00C36ABA" w:rsidRPr="00FC3E37">
        <w:rPr>
          <w:rFonts w:ascii="Arial" w:hAnsi="Arial" w:cs="Arial"/>
        </w:rPr>
        <w:t xml:space="preserve"> read </w:t>
      </w:r>
      <w:hyperlink r:id="rId175">
        <w:r w:rsidR="600A4F10" w:rsidRPr="125839DA">
          <w:rPr>
            <w:rStyle w:val="Hyperlink"/>
            <w:rFonts w:cs="Arial"/>
            <w:color w:val="5B9BD5" w:themeColor="accent1"/>
            <w:u w:val="single"/>
          </w:rPr>
          <w:t>PI 10/2016 - Supervised Individual Childcare</w:t>
        </w:r>
      </w:hyperlink>
      <w:r w:rsidR="287D363E" w:rsidRPr="125839DA">
        <w:rPr>
          <w:rFonts w:ascii="Arial" w:hAnsi="Arial" w:cs="Arial"/>
          <w:color w:val="5B9BD5" w:themeColor="accent1"/>
          <w:u w:val="single"/>
        </w:rPr>
        <w:t>.</w:t>
      </w:r>
    </w:p>
    <w:p w14:paraId="306D024E" w14:textId="77777777" w:rsidR="005E5C5C" w:rsidRPr="00FC3E37" w:rsidRDefault="005E5C5C" w:rsidP="00243A45">
      <w:pPr>
        <w:spacing w:after="0" w:line="240" w:lineRule="auto"/>
        <w:ind w:left="720"/>
        <w:contextualSpacing/>
        <w:rPr>
          <w:rFonts w:ascii="Arial" w:hAnsi="Arial" w:cs="Arial"/>
        </w:rPr>
      </w:pPr>
    </w:p>
    <w:p w14:paraId="28BCAED8" w14:textId="71CC54B8" w:rsidR="00A62B1E" w:rsidRPr="00FC3E37" w:rsidRDefault="00A62B1E" w:rsidP="00243A45">
      <w:pPr>
        <w:pStyle w:val="ListParagraph"/>
        <w:numPr>
          <w:ilvl w:val="0"/>
          <w:numId w:val="138"/>
        </w:numPr>
        <w:spacing w:after="0" w:line="240" w:lineRule="auto"/>
        <w:ind w:hanging="720"/>
        <w:rPr>
          <w:rFonts w:ascii="Arial" w:hAnsi="Arial" w:cs="Arial"/>
        </w:rPr>
      </w:pPr>
      <w:bookmarkStart w:id="128" w:name="_Hlk78354257"/>
      <w:r w:rsidRPr="00FC3E37">
        <w:rPr>
          <w:rFonts w:ascii="Arial" w:hAnsi="Arial" w:cs="Arial"/>
        </w:rPr>
        <w:t>There may be occasions when a supervised individual</w:t>
      </w:r>
      <w:r w:rsidR="005425CD" w:rsidRPr="00FC3E37">
        <w:rPr>
          <w:rFonts w:ascii="Arial" w:hAnsi="Arial" w:cs="Arial"/>
        </w:rPr>
        <w:t xml:space="preserve"> or a</w:t>
      </w:r>
      <w:r w:rsidRPr="00FC3E37">
        <w:rPr>
          <w:rFonts w:ascii="Arial" w:hAnsi="Arial" w:cs="Arial"/>
        </w:rPr>
        <w:t xml:space="preserve"> </w:t>
      </w:r>
      <w:r w:rsidR="005425CD" w:rsidRPr="00FC3E37">
        <w:rPr>
          <w:rFonts w:ascii="Arial" w:hAnsi="Arial" w:cs="Arial"/>
        </w:rPr>
        <w:t xml:space="preserve">member of staff </w:t>
      </w:r>
      <w:r w:rsidRPr="00FC3E37">
        <w:rPr>
          <w:rFonts w:ascii="Arial" w:hAnsi="Arial" w:cs="Arial"/>
        </w:rPr>
        <w:t xml:space="preserve">needs to bring a child into a probation office as an unplanned or emergency measure.  In this situation, a manager should decide </w:t>
      </w:r>
      <w:r w:rsidR="00D74DBF" w:rsidRPr="00FC3E37">
        <w:rPr>
          <w:rFonts w:ascii="Arial" w:hAnsi="Arial" w:cs="Arial"/>
        </w:rPr>
        <w:t>whether</w:t>
      </w:r>
      <w:r w:rsidR="0091285A" w:rsidRPr="00FC3E37">
        <w:rPr>
          <w:rFonts w:ascii="Arial" w:hAnsi="Arial" w:cs="Arial"/>
        </w:rPr>
        <w:t xml:space="preserve"> </w:t>
      </w:r>
      <w:r w:rsidRPr="00FC3E37">
        <w:rPr>
          <w:rFonts w:ascii="Arial" w:hAnsi="Arial" w:cs="Arial"/>
        </w:rPr>
        <w:t>to allow the child into the probation office and should put in place adequate arrangements to protect the child’s safety.</w:t>
      </w:r>
    </w:p>
    <w:bookmarkEnd w:id="128"/>
    <w:p w14:paraId="698C54D4" w14:textId="77777777" w:rsidR="00A62B1E" w:rsidRPr="00FC3E37" w:rsidRDefault="00A62B1E" w:rsidP="00243A45">
      <w:pPr>
        <w:spacing w:after="0" w:line="240" w:lineRule="auto"/>
        <w:ind w:left="720"/>
        <w:contextualSpacing/>
        <w:rPr>
          <w:rFonts w:ascii="Arial" w:hAnsi="Arial" w:cs="Arial"/>
        </w:rPr>
      </w:pPr>
    </w:p>
    <w:p w14:paraId="7215F509" w14:textId="1B0DFA61" w:rsidR="005E5C5C" w:rsidRPr="00FC3E37" w:rsidRDefault="005E5C5C" w:rsidP="00243A45">
      <w:pPr>
        <w:pStyle w:val="ListParagraph"/>
        <w:numPr>
          <w:ilvl w:val="0"/>
          <w:numId w:val="138"/>
        </w:numPr>
        <w:spacing w:after="0" w:line="240" w:lineRule="auto"/>
        <w:ind w:hanging="720"/>
        <w:rPr>
          <w:rFonts w:ascii="Arial" w:hAnsi="Arial" w:cs="Arial"/>
        </w:rPr>
      </w:pPr>
      <w:r w:rsidRPr="00FC3E37">
        <w:rPr>
          <w:rFonts w:ascii="Arial" w:hAnsi="Arial" w:cs="Arial"/>
        </w:rPr>
        <w:t>If a child</w:t>
      </w:r>
      <w:r w:rsidR="003D6187" w:rsidRPr="00FC3E37">
        <w:rPr>
          <w:rFonts w:ascii="Arial" w:hAnsi="Arial" w:cs="Arial"/>
        </w:rPr>
        <w:t xml:space="preserve"> of a supervised </w:t>
      </w:r>
      <w:r w:rsidR="00100D4A" w:rsidRPr="00FC3E37">
        <w:rPr>
          <w:rFonts w:ascii="Arial" w:hAnsi="Arial" w:cs="Arial"/>
        </w:rPr>
        <w:t>individual</w:t>
      </w:r>
      <w:r w:rsidRPr="00FC3E37">
        <w:rPr>
          <w:rFonts w:ascii="Arial" w:hAnsi="Arial" w:cs="Arial"/>
        </w:rPr>
        <w:t xml:space="preserve"> attends </w:t>
      </w:r>
      <w:r w:rsidR="009353AE" w:rsidRPr="00FC3E37">
        <w:rPr>
          <w:rFonts w:ascii="Arial" w:hAnsi="Arial" w:cs="Arial"/>
        </w:rPr>
        <w:t xml:space="preserve">a probation office, staff </w:t>
      </w:r>
      <w:r w:rsidR="00AB7C00" w:rsidRPr="00FC3E37">
        <w:rPr>
          <w:rFonts w:ascii="Arial" w:hAnsi="Arial" w:cs="Arial"/>
        </w:rPr>
        <w:t>should</w:t>
      </w:r>
      <w:r w:rsidRPr="00FC3E37">
        <w:rPr>
          <w:rFonts w:ascii="Arial" w:hAnsi="Arial" w:cs="Arial"/>
        </w:rPr>
        <w:t xml:space="preserve">: </w:t>
      </w:r>
    </w:p>
    <w:p w14:paraId="4F665F44" w14:textId="77777777" w:rsidR="005E5C5C" w:rsidRPr="00FC3E37" w:rsidRDefault="005E5C5C" w:rsidP="00243A45">
      <w:pPr>
        <w:spacing w:after="0" w:line="240" w:lineRule="auto"/>
        <w:ind w:left="720"/>
        <w:contextualSpacing/>
        <w:rPr>
          <w:rFonts w:ascii="Arial" w:hAnsi="Arial" w:cs="Arial"/>
        </w:rPr>
      </w:pPr>
    </w:p>
    <w:p w14:paraId="2B2ABE27" w14:textId="6D30BABC" w:rsidR="00467863" w:rsidRPr="00FC3E37" w:rsidRDefault="00467863" w:rsidP="00243A45">
      <w:pPr>
        <w:numPr>
          <w:ilvl w:val="0"/>
          <w:numId w:val="66"/>
        </w:numPr>
        <w:spacing w:after="0" w:line="240" w:lineRule="auto"/>
        <w:ind w:hanging="731"/>
        <w:contextualSpacing/>
        <w:rPr>
          <w:rFonts w:ascii="Arial" w:hAnsi="Arial" w:cs="Arial"/>
        </w:rPr>
      </w:pPr>
      <w:bookmarkStart w:id="129" w:name="_Hlk72493115"/>
      <w:r w:rsidRPr="00FC3E37">
        <w:rPr>
          <w:rFonts w:ascii="Arial" w:hAnsi="Arial" w:cs="Arial"/>
        </w:rPr>
        <w:t xml:space="preserve">do all they can to ensure that </w:t>
      </w:r>
      <w:r w:rsidR="009C52DC" w:rsidRPr="00FC3E37">
        <w:rPr>
          <w:rFonts w:ascii="Arial" w:hAnsi="Arial" w:cs="Arial"/>
        </w:rPr>
        <w:t>the</w:t>
      </w:r>
      <w:r w:rsidRPr="00FC3E37">
        <w:rPr>
          <w:rFonts w:ascii="Arial" w:hAnsi="Arial" w:cs="Arial"/>
        </w:rPr>
        <w:t xml:space="preserve"> child</w:t>
      </w:r>
      <w:r w:rsidR="009E43D2" w:rsidRPr="00FC3E37">
        <w:rPr>
          <w:rFonts w:ascii="Arial" w:hAnsi="Arial" w:cs="Arial"/>
        </w:rPr>
        <w:t xml:space="preserve"> </w:t>
      </w:r>
      <w:r w:rsidR="00923679" w:rsidRPr="00FC3E37">
        <w:rPr>
          <w:rFonts w:ascii="Arial" w:hAnsi="Arial" w:cs="Arial"/>
        </w:rPr>
        <w:t>and the supervised individual</w:t>
      </w:r>
      <w:r w:rsidR="00F14067" w:rsidRPr="00FC3E37">
        <w:rPr>
          <w:rFonts w:ascii="Arial" w:hAnsi="Arial" w:cs="Arial"/>
        </w:rPr>
        <w:t xml:space="preserve"> are not waiting</w:t>
      </w:r>
      <w:r w:rsidRPr="00FC3E37">
        <w:rPr>
          <w:rFonts w:ascii="Arial" w:hAnsi="Arial" w:cs="Arial"/>
        </w:rPr>
        <w:t xml:space="preserve"> in the reception area</w:t>
      </w:r>
      <w:r w:rsidR="00F44FE5" w:rsidRPr="00FC3E37">
        <w:rPr>
          <w:rFonts w:ascii="Arial" w:hAnsi="Arial" w:cs="Arial"/>
        </w:rPr>
        <w:t xml:space="preserve"> any </w:t>
      </w:r>
      <w:r w:rsidRPr="00FC3E37">
        <w:rPr>
          <w:rFonts w:ascii="Arial" w:hAnsi="Arial" w:cs="Arial"/>
        </w:rPr>
        <w:t xml:space="preserve">longer than is </w:t>
      </w:r>
      <w:r w:rsidR="00F44FE5" w:rsidRPr="00FC3E37">
        <w:rPr>
          <w:rFonts w:ascii="Arial" w:hAnsi="Arial" w:cs="Arial"/>
        </w:rPr>
        <w:t xml:space="preserve">absolutely </w:t>
      </w:r>
      <w:proofErr w:type="gramStart"/>
      <w:r w:rsidRPr="00FC3E37">
        <w:rPr>
          <w:rFonts w:ascii="Arial" w:hAnsi="Arial" w:cs="Arial"/>
        </w:rPr>
        <w:t>necessary</w:t>
      </w:r>
      <w:r w:rsidR="00931AC2" w:rsidRPr="00FC3E37">
        <w:rPr>
          <w:rFonts w:ascii="Arial" w:hAnsi="Arial" w:cs="Arial"/>
        </w:rPr>
        <w:t>;</w:t>
      </w:r>
      <w:proofErr w:type="gramEnd"/>
    </w:p>
    <w:p w14:paraId="6380EE4B" w14:textId="77777777" w:rsidR="00931AC2" w:rsidRPr="00FC3E37" w:rsidRDefault="00931AC2" w:rsidP="00243A45">
      <w:pPr>
        <w:spacing w:after="0" w:line="240" w:lineRule="auto"/>
        <w:ind w:left="1440" w:hanging="731"/>
        <w:contextualSpacing/>
        <w:rPr>
          <w:rFonts w:ascii="Arial" w:hAnsi="Arial" w:cs="Arial"/>
        </w:rPr>
      </w:pPr>
    </w:p>
    <w:p w14:paraId="19F5AECE" w14:textId="56D70E38" w:rsidR="00872BE3" w:rsidRPr="00FC3E37" w:rsidRDefault="00910C09" w:rsidP="00243A45">
      <w:pPr>
        <w:numPr>
          <w:ilvl w:val="0"/>
          <w:numId w:val="66"/>
        </w:numPr>
        <w:spacing w:after="0" w:line="240" w:lineRule="auto"/>
        <w:ind w:hanging="731"/>
        <w:contextualSpacing/>
        <w:rPr>
          <w:rFonts w:ascii="Arial" w:hAnsi="Arial" w:cs="Arial"/>
        </w:rPr>
      </w:pPr>
      <w:r w:rsidRPr="00FC3E37">
        <w:rPr>
          <w:rFonts w:ascii="Arial" w:hAnsi="Arial" w:cs="Arial"/>
        </w:rPr>
        <w:t xml:space="preserve">observe </w:t>
      </w:r>
      <w:r w:rsidR="005E5C5C" w:rsidRPr="00FC3E37">
        <w:rPr>
          <w:rFonts w:ascii="Arial" w:hAnsi="Arial" w:cs="Arial"/>
        </w:rPr>
        <w:t xml:space="preserve">the child’s appearance, including the appropriateness of </w:t>
      </w:r>
      <w:r w:rsidR="009A088F" w:rsidRPr="00FC3E37">
        <w:rPr>
          <w:rFonts w:ascii="Arial" w:hAnsi="Arial" w:cs="Arial"/>
        </w:rPr>
        <w:t xml:space="preserve">how they are </w:t>
      </w:r>
      <w:proofErr w:type="gramStart"/>
      <w:r w:rsidR="005E5C5C" w:rsidRPr="00FC3E37">
        <w:rPr>
          <w:rFonts w:ascii="Arial" w:hAnsi="Arial" w:cs="Arial"/>
        </w:rPr>
        <w:t>dress</w:t>
      </w:r>
      <w:r w:rsidR="009A088F" w:rsidRPr="00FC3E37">
        <w:rPr>
          <w:rFonts w:ascii="Arial" w:hAnsi="Arial" w:cs="Arial"/>
        </w:rPr>
        <w:t>ed</w:t>
      </w:r>
      <w:r w:rsidR="005E5C5C" w:rsidRPr="00FC3E37">
        <w:rPr>
          <w:rFonts w:ascii="Arial" w:hAnsi="Arial" w:cs="Arial"/>
        </w:rPr>
        <w:t>;</w:t>
      </w:r>
      <w:proofErr w:type="gramEnd"/>
    </w:p>
    <w:p w14:paraId="25619D6E" w14:textId="63F71BE3" w:rsidR="005E5C5C" w:rsidRPr="00FC3E37" w:rsidRDefault="005E5C5C" w:rsidP="00243A45">
      <w:pPr>
        <w:spacing w:after="0" w:line="240" w:lineRule="auto"/>
        <w:ind w:left="1440" w:hanging="731"/>
        <w:contextualSpacing/>
        <w:rPr>
          <w:rFonts w:ascii="Arial" w:hAnsi="Arial" w:cs="Arial"/>
        </w:rPr>
      </w:pPr>
      <w:r w:rsidRPr="00FC3E37">
        <w:rPr>
          <w:rFonts w:ascii="Arial" w:hAnsi="Arial" w:cs="Arial"/>
        </w:rPr>
        <w:t xml:space="preserve"> </w:t>
      </w:r>
    </w:p>
    <w:p w14:paraId="37341BBC" w14:textId="554FCB40" w:rsidR="00623C6C" w:rsidRPr="00FC3E37" w:rsidRDefault="00872BE3" w:rsidP="00243A45">
      <w:pPr>
        <w:numPr>
          <w:ilvl w:val="0"/>
          <w:numId w:val="66"/>
        </w:numPr>
        <w:spacing w:after="0" w:line="240" w:lineRule="auto"/>
        <w:ind w:hanging="731"/>
        <w:contextualSpacing/>
        <w:rPr>
          <w:rFonts w:ascii="Arial" w:hAnsi="Arial" w:cs="Arial"/>
        </w:rPr>
      </w:pPr>
      <w:r w:rsidRPr="00FC3E37">
        <w:rPr>
          <w:rFonts w:ascii="Arial" w:hAnsi="Arial" w:cs="Arial"/>
        </w:rPr>
        <w:t xml:space="preserve">observe </w:t>
      </w:r>
      <w:r w:rsidR="005E5C5C" w:rsidRPr="00FC3E37">
        <w:rPr>
          <w:rFonts w:ascii="Arial" w:hAnsi="Arial" w:cs="Arial"/>
        </w:rPr>
        <w:t xml:space="preserve">the interaction between the child and the </w:t>
      </w:r>
      <w:r w:rsidR="00146E7F" w:rsidRPr="00FC3E37">
        <w:rPr>
          <w:rFonts w:ascii="Arial" w:hAnsi="Arial" w:cs="Arial"/>
        </w:rPr>
        <w:t>supervised individual</w:t>
      </w:r>
      <w:r w:rsidR="005E5C5C" w:rsidRPr="00FC3E37">
        <w:rPr>
          <w:rFonts w:ascii="Arial" w:hAnsi="Arial" w:cs="Arial"/>
        </w:rPr>
        <w:t xml:space="preserve">, including the child’s </w:t>
      </w:r>
      <w:r w:rsidR="004C4468" w:rsidRPr="00FC3E37">
        <w:rPr>
          <w:rFonts w:ascii="Arial" w:hAnsi="Arial" w:cs="Arial"/>
        </w:rPr>
        <w:t xml:space="preserve">behaviour and </w:t>
      </w:r>
      <w:r w:rsidR="005E5C5C" w:rsidRPr="00FC3E37">
        <w:rPr>
          <w:rFonts w:ascii="Arial" w:hAnsi="Arial" w:cs="Arial"/>
        </w:rPr>
        <w:t>body language</w:t>
      </w:r>
      <w:r w:rsidR="002501EB" w:rsidRPr="00FC3E37">
        <w:rPr>
          <w:rFonts w:ascii="Arial" w:hAnsi="Arial" w:cs="Arial"/>
        </w:rPr>
        <w:t>.</w:t>
      </w:r>
    </w:p>
    <w:p w14:paraId="4E7D7024" w14:textId="77777777" w:rsidR="000A0C76" w:rsidRPr="00FC3E37" w:rsidRDefault="000A0C76" w:rsidP="00243A45">
      <w:pPr>
        <w:spacing w:after="0" w:line="240" w:lineRule="auto"/>
        <w:contextualSpacing/>
        <w:rPr>
          <w:rFonts w:ascii="Arial" w:hAnsi="Arial" w:cs="Arial"/>
        </w:rPr>
      </w:pPr>
    </w:p>
    <w:bookmarkEnd w:id="129"/>
    <w:p w14:paraId="129284C0" w14:textId="77777777" w:rsidR="00F07C74" w:rsidRPr="00FC3E37" w:rsidRDefault="00F07C74" w:rsidP="00243A45">
      <w:pPr>
        <w:spacing w:after="0" w:line="240" w:lineRule="auto"/>
        <w:contextualSpacing/>
        <w:rPr>
          <w:rFonts w:ascii="Arial" w:hAnsi="Arial" w:cs="Arial"/>
        </w:rPr>
      </w:pPr>
    </w:p>
    <w:p w14:paraId="61AA11FD" w14:textId="64F9BDD8" w:rsidR="000C38F8" w:rsidRPr="00FC3E37" w:rsidRDefault="00A62B1E" w:rsidP="00243A45">
      <w:pPr>
        <w:pStyle w:val="ListParagraph"/>
        <w:numPr>
          <w:ilvl w:val="0"/>
          <w:numId w:val="138"/>
        </w:numPr>
        <w:spacing w:after="0" w:line="240" w:lineRule="auto"/>
        <w:ind w:hanging="720"/>
        <w:rPr>
          <w:rFonts w:ascii="Arial" w:hAnsi="Arial" w:cs="Arial"/>
        </w:rPr>
      </w:pPr>
      <w:r w:rsidRPr="00FC3E37">
        <w:rPr>
          <w:rFonts w:ascii="Arial" w:hAnsi="Arial" w:cs="Arial"/>
        </w:rPr>
        <w:t>T</w:t>
      </w:r>
      <w:r w:rsidR="00F07C74" w:rsidRPr="00FC3E37">
        <w:rPr>
          <w:rFonts w:ascii="Arial" w:hAnsi="Arial" w:cs="Arial"/>
        </w:rPr>
        <w:t>he</w:t>
      </w:r>
      <w:r w:rsidR="00C751A2" w:rsidRPr="00FC3E37">
        <w:rPr>
          <w:rFonts w:ascii="Arial" w:hAnsi="Arial" w:cs="Arial"/>
        </w:rPr>
        <w:t xml:space="preserve"> child observation guidance set out in</w:t>
      </w:r>
      <w:r w:rsidR="007C36CA" w:rsidRPr="00FC3E37">
        <w:rPr>
          <w:rFonts w:ascii="Arial" w:hAnsi="Arial" w:cs="Arial"/>
        </w:rPr>
        <w:t xml:space="preserve"> </w:t>
      </w:r>
      <w:hyperlink r:id="rId176" w:history="1">
        <w:r w:rsidR="002308B6" w:rsidRPr="00FC3E37">
          <w:rPr>
            <w:rStyle w:val="Hyperlink"/>
            <w:rFonts w:cs="Arial"/>
            <w:color w:val="5B9BD5" w:themeColor="accent1"/>
            <w:u w:val="single"/>
            <w:shd w:val="clear" w:color="auto" w:fill="FFFFFF"/>
          </w:rPr>
          <w:t>‘what to observe during home visits’</w:t>
        </w:r>
      </w:hyperlink>
      <w:r w:rsidR="00591393" w:rsidRPr="00FC3E37">
        <w:rPr>
          <w:rFonts w:ascii="Arial" w:hAnsi="Arial" w:cs="Arial"/>
        </w:rPr>
        <w:t xml:space="preserve">, </w:t>
      </w:r>
      <w:r w:rsidR="00FD4E75" w:rsidRPr="00FC3E37">
        <w:rPr>
          <w:rFonts w:ascii="Arial" w:hAnsi="Arial" w:cs="Arial"/>
        </w:rPr>
        <w:t xml:space="preserve">which </w:t>
      </w:r>
      <w:r w:rsidR="00E1647F" w:rsidRPr="00FC3E37">
        <w:rPr>
          <w:rFonts w:ascii="Arial" w:hAnsi="Arial" w:cs="Arial"/>
        </w:rPr>
        <w:t xml:space="preserve">can be found on </w:t>
      </w:r>
      <w:proofErr w:type="spellStart"/>
      <w:r w:rsidR="00E1647F" w:rsidRPr="00FC3E37">
        <w:rPr>
          <w:rFonts w:ascii="Arial" w:hAnsi="Arial" w:cs="Arial"/>
        </w:rPr>
        <w:t>EQuiP.</w:t>
      </w:r>
      <w:proofErr w:type="spellEnd"/>
      <w:r w:rsidR="00E1647F" w:rsidRPr="00FC3E37">
        <w:rPr>
          <w:rFonts w:ascii="Arial" w:hAnsi="Arial" w:cs="Arial"/>
        </w:rPr>
        <w:t xml:space="preserve"> </w:t>
      </w:r>
      <w:proofErr w:type="gramStart"/>
      <w:r w:rsidR="00E1647F" w:rsidRPr="00FC3E37">
        <w:rPr>
          <w:rFonts w:ascii="Arial" w:hAnsi="Arial" w:cs="Arial"/>
        </w:rPr>
        <w:t xml:space="preserve">Document number </w:t>
      </w:r>
      <w:r w:rsidR="00861620" w:rsidRPr="00FC3E37">
        <w:rPr>
          <w:rFonts w:ascii="Arial" w:hAnsi="Arial" w:cs="Arial"/>
        </w:rPr>
        <w:t>918</w:t>
      </w:r>
      <w:r w:rsidR="00C332E4">
        <w:rPr>
          <w:rFonts w:ascii="Arial" w:hAnsi="Arial" w:cs="Arial"/>
        </w:rPr>
        <w:t>,</w:t>
      </w:r>
      <w:proofErr w:type="gramEnd"/>
      <w:r w:rsidRPr="00FC3E37">
        <w:rPr>
          <w:rFonts w:ascii="Arial" w:hAnsi="Arial" w:cs="Arial"/>
        </w:rPr>
        <w:t xml:space="preserve"> </w:t>
      </w:r>
      <w:r w:rsidR="00F8775B" w:rsidRPr="00FC3E37">
        <w:rPr>
          <w:rFonts w:ascii="Arial" w:hAnsi="Arial" w:cs="Arial"/>
        </w:rPr>
        <w:t>can also be</w:t>
      </w:r>
      <w:r w:rsidRPr="00FC3E37">
        <w:rPr>
          <w:rFonts w:ascii="Arial" w:hAnsi="Arial" w:cs="Arial"/>
        </w:rPr>
        <w:t xml:space="preserve"> relevant </w:t>
      </w:r>
      <w:r w:rsidR="00931AC2" w:rsidRPr="00FC3E37">
        <w:rPr>
          <w:rFonts w:ascii="Arial" w:hAnsi="Arial" w:cs="Arial"/>
        </w:rPr>
        <w:t>for</w:t>
      </w:r>
      <w:r w:rsidRPr="00FC3E37">
        <w:rPr>
          <w:rFonts w:ascii="Arial" w:hAnsi="Arial" w:cs="Arial"/>
        </w:rPr>
        <w:t xml:space="preserve"> </w:t>
      </w:r>
      <w:r w:rsidR="00931AC2" w:rsidRPr="00FC3E37">
        <w:rPr>
          <w:rFonts w:ascii="Arial" w:hAnsi="Arial" w:cs="Arial"/>
        </w:rPr>
        <w:t xml:space="preserve">observing </w:t>
      </w:r>
      <w:r w:rsidRPr="00FC3E37">
        <w:rPr>
          <w:rFonts w:ascii="Arial" w:hAnsi="Arial" w:cs="Arial"/>
        </w:rPr>
        <w:t xml:space="preserve">children </w:t>
      </w:r>
      <w:r w:rsidR="00931AC2" w:rsidRPr="00FC3E37">
        <w:rPr>
          <w:rFonts w:ascii="Arial" w:hAnsi="Arial" w:cs="Arial"/>
        </w:rPr>
        <w:t xml:space="preserve">who </w:t>
      </w:r>
      <w:r w:rsidR="00E26B1B" w:rsidRPr="00FC3E37">
        <w:rPr>
          <w:rFonts w:ascii="Arial" w:hAnsi="Arial" w:cs="Arial"/>
        </w:rPr>
        <w:t>attend probation offices</w:t>
      </w:r>
      <w:r w:rsidR="00E1647F" w:rsidRPr="00FC3E37">
        <w:rPr>
          <w:rFonts w:ascii="Arial" w:hAnsi="Arial" w:cs="Arial"/>
        </w:rPr>
        <w:t>.</w:t>
      </w:r>
    </w:p>
    <w:p w14:paraId="2B55B6EE" w14:textId="77777777" w:rsidR="001F19A1" w:rsidRPr="00FC3E37" w:rsidRDefault="001F19A1" w:rsidP="00243A45">
      <w:pPr>
        <w:spacing w:after="0" w:line="240" w:lineRule="auto"/>
        <w:contextualSpacing/>
        <w:rPr>
          <w:rFonts w:ascii="Arial" w:hAnsi="Arial" w:cs="Arial"/>
        </w:rPr>
      </w:pPr>
    </w:p>
    <w:p w14:paraId="6C591365" w14:textId="4E2B6D64" w:rsidR="001C3814" w:rsidRPr="00FC3E37" w:rsidRDefault="00E224FD" w:rsidP="00243A45">
      <w:pPr>
        <w:pStyle w:val="ListParagraph"/>
        <w:numPr>
          <w:ilvl w:val="0"/>
          <w:numId w:val="138"/>
        </w:numPr>
        <w:spacing w:line="240" w:lineRule="auto"/>
        <w:ind w:hanging="720"/>
        <w:rPr>
          <w:rFonts w:ascii="Arial" w:hAnsi="Arial" w:cs="Arial"/>
          <w:u w:val="single"/>
        </w:rPr>
      </w:pPr>
      <w:bookmarkStart w:id="130" w:name="_Ref81500568"/>
      <w:bookmarkStart w:id="131" w:name="ReceptionStaff"/>
      <w:r w:rsidRPr="00FC3E37">
        <w:rPr>
          <w:rFonts w:ascii="Arial" w:hAnsi="Arial" w:cs="Arial"/>
          <w:u w:val="single"/>
        </w:rPr>
        <w:t>Reception staff</w:t>
      </w:r>
      <w:bookmarkEnd w:id="130"/>
    </w:p>
    <w:bookmarkEnd w:id="131"/>
    <w:p w14:paraId="5718C562" w14:textId="77777777" w:rsidR="001C3814" w:rsidRPr="00FC3E37" w:rsidRDefault="001C3814" w:rsidP="00243A45">
      <w:pPr>
        <w:pStyle w:val="ListParagraph"/>
        <w:spacing w:line="240" w:lineRule="auto"/>
        <w:rPr>
          <w:rFonts w:ascii="Arial" w:hAnsi="Arial" w:cs="Arial"/>
          <w:u w:val="single"/>
        </w:rPr>
      </w:pPr>
    </w:p>
    <w:p w14:paraId="790BF763" w14:textId="6882A0CE" w:rsidR="001308B1" w:rsidRPr="00FC3E37" w:rsidRDefault="008F79DF" w:rsidP="00243A45">
      <w:pPr>
        <w:pStyle w:val="ListParagraph"/>
        <w:numPr>
          <w:ilvl w:val="0"/>
          <w:numId w:val="138"/>
        </w:numPr>
        <w:spacing w:after="0" w:line="240" w:lineRule="auto"/>
        <w:ind w:hanging="720"/>
        <w:rPr>
          <w:rFonts w:ascii="Arial" w:hAnsi="Arial" w:cs="Arial"/>
        </w:rPr>
      </w:pPr>
      <w:r w:rsidRPr="00FC3E37">
        <w:rPr>
          <w:rFonts w:ascii="Arial" w:hAnsi="Arial" w:cs="Arial"/>
        </w:rPr>
        <w:t xml:space="preserve">Reception staff </w:t>
      </w:r>
      <w:r w:rsidR="009F6D07" w:rsidRPr="00FC3E37">
        <w:rPr>
          <w:rFonts w:ascii="Arial" w:hAnsi="Arial" w:cs="Arial"/>
        </w:rPr>
        <w:t xml:space="preserve">can provide valuable insights based on their observation </w:t>
      </w:r>
      <w:r w:rsidR="00385325" w:rsidRPr="00FC3E37">
        <w:rPr>
          <w:rFonts w:ascii="Arial" w:hAnsi="Arial" w:cs="Arial"/>
        </w:rPr>
        <w:t xml:space="preserve">of waiting rooms and should </w:t>
      </w:r>
      <w:r w:rsidR="00DB5434" w:rsidRPr="00FC3E37">
        <w:rPr>
          <w:rFonts w:ascii="Arial" w:hAnsi="Arial" w:cs="Arial"/>
        </w:rPr>
        <w:t>be alert to</w:t>
      </w:r>
      <w:r w:rsidR="00BC3CB8" w:rsidRPr="00FC3E37">
        <w:rPr>
          <w:rFonts w:ascii="Arial" w:hAnsi="Arial" w:cs="Arial"/>
        </w:rPr>
        <w:t xml:space="preserve"> all </w:t>
      </w:r>
      <w:r w:rsidR="00BF50BB" w:rsidRPr="00FC3E37">
        <w:rPr>
          <w:rFonts w:ascii="Arial" w:hAnsi="Arial" w:cs="Arial"/>
        </w:rPr>
        <w:t>supervised individual</w:t>
      </w:r>
      <w:r w:rsidR="00E64E04" w:rsidRPr="00FC3E37">
        <w:rPr>
          <w:rFonts w:ascii="Arial" w:hAnsi="Arial" w:cs="Arial"/>
        </w:rPr>
        <w:t>s</w:t>
      </w:r>
      <w:r w:rsidR="00BC3CB8" w:rsidRPr="00FC3E37">
        <w:rPr>
          <w:rFonts w:ascii="Arial" w:hAnsi="Arial" w:cs="Arial"/>
        </w:rPr>
        <w:t xml:space="preserve"> who attend probation offices with</w:t>
      </w:r>
      <w:r w:rsidR="0087017F" w:rsidRPr="00FC3E37">
        <w:rPr>
          <w:rFonts w:ascii="Arial" w:hAnsi="Arial" w:cs="Arial"/>
        </w:rPr>
        <w:t xml:space="preserve"> children.</w:t>
      </w:r>
      <w:r w:rsidR="00C310DF" w:rsidRPr="00FC3E37">
        <w:rPr>
          <w:rFonts w:ascii="Arial" w:hAnsi="Arial" w:cs="Arial"/>
        </w:rPr>
        <w:t xml:space="preserve">  I</w:t>
      </w:r>
      <w:r w:rsidR="00E522AD" w:rsidRPr="00FC3E37">
        <w:rPr>
          <w:rFonts w:ascii="Arial" w:hAnsi="Arial" w:cs="Arial"/>
        </w:rPr>
        <w:t>f</w:t>
      </w:r>
      <w:r w:rsidR="00C310DF" w:rsidRPr="00FC3E37">
        <w:rPr>
          <w:rFonts w:ascii="Arial" w:hAnsi="Arial" w:cs="Arial"/>
        </w:rPr>
        <w:t xml:space="preserve"> a</w:t>
      </w:r>
      <w:r w:rsidR="003C1225" w:rsidRPr="00FC3E37">
        <w:rPr>
          <w:rFonts w:ascii="Arial" w:hAnsi="Arial" w:cs="Arial"/>
        </w:rPr>
        <w:t xml:space="preserve"> supervised individual</w:t>
      </w:r>
      <w:r w:rsidR="00C310DF" w:rsidRPr="00FC3E37">
        <w:rPr>
          <w:rFonts w:ascii="Arial" w:hAnsi="Arial" w:cs="Arial"/>
        </w:rPr>
        <w:t xml:space="preserve"> attends with a child</w:t>
      </w:r>
      <w:r w:rsidR="00854B96" w:rsidRPr="00FC3E37">
        <w:rPr>
          <w:rFonts w:ascii="Arial" w:hAnsi="Arial" w:cs="Arial"/>
        </w:rPr>
        <w:t xml:space="preserve">, </w:t>
      </w:r>
      <w:r w:rsidR="00C503FC" w:rsidRPr="00FC3E37">
        <w:rPr>
          <w:rFonts w:ascii="Arial" w:hAnsi="Arial" w:cs="Arial"/>
        </w:rPr>
        <w:t xml:space="preserve">in addition to the above </w:t>
      </w:r>
      <w:r w:rsidR="00315401" w:rsidRPr="00FC3E37">
        <w:rPr>
          <w:rFonts w:ascii="Arial" w:hAnsi="Arial" w:cs="Arial"/>
        </w:rPr>
        <w:t>instructions</w:t>
      </w:r>
      <w:r w:rsidR="00C503FC" w:rsidRPr="00FC3E37">
        <w:rPr>
          <w:rFonts w:ascii="Arial" w:hAnsi="Arial" w:cs="Arial"/>
        </w:rPr>
        <w:t xml:space="preserve">, </w:t>
      </w:r>
      <w:r w:rsidR="00854B96" w:rsidRPr="00FC3E37">
        <w:rPr>
          <w:rFonts w:ascii="Arial" w:hAnsi="Arial" w:cs="Arial"/>
        </w:rPr>
        <w:t xml:space="preserve">reception staff </w:t>
      </w:r>
      <w:r w:rsidR="00F174FA" w:rsidRPr="00FC3E37">
        <w:rPr>
          <w:rFonts w:ascii="Arial" w:hAnsi="Arial" w:cs="Arial"/>
        </w:rPr>
        <w:t>should</w:t>
      </w:r>
      <w:r w:rsidR="00770E52" w:rsidRPr="00FC3E37">
        <w:rPr>
          <w:rFonts w:ascii="Arial" w:hAnsi="Arial" w:cs="Arial"/>
        </w:rPr>
        <w:t xml:space="preserve"> </w:t>
      </w:r>
      <w:r w:rsidR="007B7609" w:rsidRPr="00FC3E37">
        <w:rPr>
          <w:rFonts w:ascii="Arial" w:hAnsi="Arial" w:cs="Arial"/>
        </w:rPr>
        <w:t xml:space="preserve">check on the case </w:t>
      </w:r>
      <w:r w:rsidR="00A934EF" w:rsidRPr="00FC3E37">
        <w:rPr>
          <w:rFonts w:ascii="Arial" w:hAnsi="Arial" w:cs="Arial"/>
        </w:rPr>
        <w:t>management</w:t>
      </w:r>
      <w:r w:rsidR="00A934EF" w:rsidRPr="00FC3E37" w:rsidDel="00A934EF">
        <w:rPr>
          <w:rFonts w:ascii="Arial" w:hAnsi="Arial" w:cs="Arial"/>
        </w:rPr>
        <w:t xml:space="preserve"> </w:t>
      </w:r>
      <w:r w:rsidR="007B7609" w:rsidRPr="00FC3E37">
        <w:rPr>
          <w:rFonts w:ascii="Arial" w:hAnsi="Arial" w:cs="Arial"/>
        </w:rPr>
        <w:t xml:space="preserve">system </w:t>
      </w:r>
      <w:r w:rsidR="00770E52" w:rsidRPr="00FC3E37">
        <w:rPr>
          <w:rFonts w:ascii="Arial" w:hAnsi="Arial" w:cs="Arial"/>
        </w:rPr>
        <w:t xml:space="preserve">to see </w:t>
      </w:r>
      <w:r w:rsidR="007B7609" w:rsidRPr="00FC3E37">
        <w:rPr>
          <w:rFonts w:ascii="Arial" w:hAnsi="Arial" w:cs="Arial"/>
        </w:rPr>
        <w:t xml:space="preserve">if the </w:t>
      </w:r>
      <w:r w:rsidR="00F174FA" w:rsidRPr="00FC3E37">
        <w:rPr>
          <w:rFonts w:ascii="Arial" w:hAnsi="Arial" w:cs="Arial"/>
        </w:rPr>
        <w:t>supervised individual</w:t>
      </w:r>
      <w:r w:rsidR="007B7609" w:rsidRPr="00FC3E37">
        <w:rPr>
          <w:rFonts w:ascii="Arial" w:hAnsi="Arial" w:cs="Arial"/>
        </w:rPr>
        <w:t xml:space="preserve"> </w:t>
      </w:r>
      <w:r w:rsidR="002B2EDB" w:rsidRPr="00FC3E37">
        <w:rPr>
          <w:rFonts w:ascii="Arial" w:hAnsi="Arial" w:cs="Arial"/>
        </w:rPr>
        <w:t xml:space="preserve">is flagged as </w:t>
      </w:r>
      <w:r w:rsidR="002142DC" w:rsidRPr="00FC3E37">
        <w:rPr>
          <w:rFonts w:ascii="Arial" w:hAnsi="Arial" w:cs="Arial"/>
        </w:rPr>
        <w:t>being</w:t>
      </w:r>
      <w:r w:rsidR="002B2EDB" w:rsidRPr="00FC3E37">
        <w:rPr>
          <w:rFonts w:ascii="Arial" w:hAnsi="Arial" w:cs="Arial"/>
        </w:rPr>
        <w:t xml:space="preserve"> a risk to children</w:t>
      </w:r>
      <w:r w:rsidR="00F174FA" w:rsidRPr="00FC3E37">
        <w:rPr>
          <w:rFonts w:ascii="Arial" w:hAnsi="Arial" w:cs="Arial"/>
        </w:rPr>
        <w:t>;</w:t>
      </w:r>
      <w:r w:rsidR="00D616C2" w:rsidRPr="00FC3E37">
        <w:rPr>
          <w:rFonts w:ascii="Arial" w:hAnsi="Arial" w:cs="Arial"/>
        </w:rPr>
        <w:t xml:space="preserve"> </w:t>
      </w:r>
      <w:r w:rsidR="00F174FA" w:rsidRPr="00FC3E37">
        <w:rPr>
          <w:rFonts w:ascii="Arial" w:hAnsi="Arial" w:cs="Arial"/>
        </w:rPr>
        <w:t>i</w:t>
      </w:r>
      <w:r w:rsidR="00D616C2" w:rsidRPr="00FC3E37">
        <w:rPr>
          <w:rFonts w:ascii="Arial" w:hAnsi="Arial" w:cs="Arial"/>
        </w:rPr>
        <w:t>f</w:t>
      </w:r>
      <w:r w:rsidR="000B26F0" w:rsidRPr="00FC3E37">
        <w:rPr>
          <w:rFonts w:ascii="Arial" w:hAnsi="Arial" w:cs="Arial"/>
        </w:rPr>
        <w:t xml:space="preserve"> </w:t>
      </w:r>
      <w:r w:rsidR="00F174FA" w:rsidRPr="00FC3E37">
        <w:rPr>
          <w:rFonts w:ascii="Arial" w:hAnsi="Arial" w:cs="Arial"/>
        </w:rPr>
        <w:t xml:space="preserve">they are </w:t>
      </w:r>
      <w:r w:rsidR="002142DC" w:rsidRPr="00FC3E37">
        <w:rPr>
          <w:rFonts w:ascii="Arial" w:hAnsi="Arial" w:cs="Arial"/>
        </w:rPr>
        <w:t>flagged</w:t>
      </w:r>
      <w:r w:rsidR="0096031C" w:rsidRPr="00FC3E37">
        <w:rPr>
          <w:rFonts w:ascii="Arial" w:hAnsi="Arial" w:cs="Arial"/>
        </w:rPr>
        <w:t>, reception</w:t>
      </w:r>
      <w:r w:rsidR="00A80ED7" w:rsidRPr="00FC3E37">
        <w:rPr>
          <w:rFonts w:ascii="Arial" w:hAnsi="Arial" w:cs="Arial"/>
        </w:rPr>
        <w:t xml:space="preserve"> staff</w:t>
      </w:r>
      <w:r w:rsidR="0096031C" w:rsidRPr="00FC3E37">
        <w:rPr>
          <w:rFonts w:ascii="Arial" w:hAnsi="Arial" w:cs="Arial"/>
        </w:rPr>
        <w:t xml:space="preserve"> </w:t>
      </w:r>
      <w:r w:rsidR="00CD1488" w:rsidRPr="00FC3E37">
        <w:rPr>
          <w:rFonts w:ascii="Arial" w:hAnsi="Arial" w:cs="Arial"/>
        </w:rPr>
        <w:t xml:space="preserve">should </w:t>
      </w:r>
      <w:r w:rsidR="00B33638" w:rsidRPr="00FC3E37">
        <w:rPr>
          <w:rFonts w:ascii="Arial" w:hAnsi="Arial" w:cs="Arial"/>
        </w:rPr>
        <w:t>inform the COM</w:t>
      </w:r>
      <w:r w:rsidR="005A17EE" w:rsidRPr="00FC3E37">
        <w:rPr>
          <w:rFonts w:ascii="Arial" w:hAnsi="Arial" w:cs="Arial"/>
        </w:rPr>
        <w:t xml:space="preserve"> immediately</w:t>
      </w:r>
      <w:r w:rsidR="00777E8E" w:rsidRPr="00FC3E37">
        <w:rPr>
          <w:rFonts w:ascii="Arial" w:hAnsi="Arial" w:cs="Arial"/>
        </w:rPr>
        <w:t xml:space="preserve"> </w:t>
      </w:r>
      <w:r w:rsidR="00CD1488" w:rsidRPr="00FC3E37">
        <w:rPr>
          <w:rFonts w:ascii="Arial" w:hAnsi="Arial" w:cs="Arial"/>
        </w:rPr>
        <w:t>or</w:t>
      </w:r>
      <w:r w:rsidR="00FB0895" w:rsidRPr="00FC3E37">
        <w:rPr>
          <w:rFonts w:ascii="Arial" w:hAnsi="Arial" w:cs="Arial"/>
        </w:rPr>
        <w:t xml:space="preserve"> inform the duty officer</w:t>
      </w:r>
      <w:r w:rsidR="00323F48" w:rsidRPr="00FC3E37">
        <w:rPr>
          <w:rFonts w:ascii="Arial" w:hAnsi="Arial" w:cs="Arial"/>
        </w:rPr>
        <w:t xml:space="preserve"> or a</w:t>
      </w:r>
      <w:r w:rsidR="009B1C82" w:rsidRPr="00FC3E37">
        <w:rPr>
          <w:rFonts w:ascii="Arial" w:hAnsi="Arial" w:cs="Arial"/>
        </w:rPr>
        <w:t xml:space="preserve"> manager</w:t>
      </w:r>
      <w:r w:rsidR="00323F48" w:rsidRPr="00FC3E37">
        <w:rPr>
          <w:rFonts w:ascii="Arial" w:hAnsi="Arial" w:cs="Arial"/>
        </w:rPr>
        <w:t xml:space="preserve"> on site i</w:t>
      </w:r>
      <w:r w:rsidR="005A17EE" w:rsidRPr="00FC3E37">
        <w:rPr>
          <w:rFonts w:ascii="Arial" w:hAnsi="Arial" w:cs="Arial"/>
        </w:rPr>
        <w:t>f the COM is not available</w:t>
      </w:r>
      <w:r w:rsidR="00323F48" w:rsidRPr="00FC3E37">
        <w:rPr>
          <w:rFonts w:ascii="Arial" w:hAnsi="Arial" w:cs="Arial"/>
        </w:rPr>
        <w:t>.</w:t>
      </w:r>
    </w:p>
    <w:p w14:paraId="32EA2723" w14:textId="2DDC881F" w:rsidR="001A4368" w:rsidRDefault="001A4368" w:rsidP="00243A45">
      <w:pPr>
        <w:spacing w:after="0" w:line="240" w:lineRule="auto"/>
        <w:contextualSpacing/>
        <w:rPr>
          <w:rFonts w:ascii="Arial" w:hAnsi="Arial" w:cs="Arial"/>
        </w:rPr>
      </w:pPr>
    </w:p>
    <w:p w14:paraId="4E495CD0" w14:textId="77777777" w:rsidR="005E370D" w:rsidRPr="00FC3E37" w:rsidRDefault="005E370D" w:rsidP="00243A45">
      <w:pPr>
        <w:spacing w:after="0" w:line="240" w:lineRule="auto"/>
        <w:ind w:left="720"/>
        <w:contextualSpacing/>
        <w:rPr>
          <w:rFonts w:ascii="Arial" w:hAnsi="Arial" w:cs="Arial"/>
        </w:rPr>
      </w:pPr>
    </w:p>
    <w:p w14:paraId="32D61CB9" w14:textId="4DD6832F" w:rsidR="00EA0256" w:rsidRPr="00FC3E37" w:rsidRDefault="00D108EA" w:rsidP="00243A45">
      <w:pPr>
        <w:numPr>
          <w:ilvl w:val="0"/>
          <w:numId w:val="4"/>
        </w:numPr>
        <w:spacing w:after="0" w:line="240" w:lineRule="auto"/>
        <w:ind w:hanging="720"/>
        <w:contextualSpacing/>
        <w:rPr>
          <w:rFonts w:ascii="Arial" w:hAnsi="Arial" w:cs="Arial"/>
          <w:b/>
          <w:u w:val="single"/>
        </w:rPr>
      </w:pPr>
      <w:bookmarkStart w:id="132" w:name="_Ref81500588"/>
      <w:bookmarkStart w:id="133" w:name="MultiAgencyWorking"/>
      <w:r w:rsidRPr="00FC3E37">
        <w:rPr>
          <w:rFonts w:ascii="Arial" w:hAnsi="Arial" w:cs="Arial"/>
          <w:b/>
          <w:u w:val="single"/>
        </w:rPr>
        <w:t>M</w:t>
      </w:r>
      <w:r w:rsidR="0097257D" w:rsidRPr="00FC3E37">
        <w:rPr>
          <w:rFonts w:ascii="Arial" w:hAnsi="Arial" w:cs="Arial"/>
          <w:b/>
          <w:u w:val="single"/>
        </w:rPr>
        <w:t>ulti-</w:t>
      </w:r>
      <w:r w:rsidR="00B6641F" w:rsidRPr="00FC3E37">
        <w:rPr>
          <w:rFonts w:ascii="Arial" w:hAnsi="Arial" w:cs="Arial"/>
          <w:b/>
          <w:u w:val="single"/>
        </w:rPr>
        <w:t>a</w:t>
      </w:r>
      <w:r w:rsidR="0097257D" w:rsidRPr="00FC3E37">
        <w:rPr>
          <w:rFonts w:ascii="Arial" w:hAnsi="Arial" w:cs="Arial"/>
          <w:b/>
          <w:u w:val="single"/>
        </w:rPr>
        <w:t xml:space="preserve">gency </w:t>
      </w:r>
      <w:r w:rsidR="00B6641F" w:rsidRPr="00FC3E37">
        <w:rPr>
          <w:rFonts w:ascii="Arial" w:hAnsi="Arial" w:cs="Arial"/>
          <w:b/>
          <w:u w:val="single"/>
        </w:rPr>
        <w:t>w</w:t>
      </w:r>
      <w:r w:rsidR="0097257D" w:rsidRPr="00FC3E37">
        <w:rPr>
          <w:rFonts w:ascii="Arial" w:hAnsi="Arial" w:cs="Arial"/>
          <w:b/>
          <w:u w:val="single"/>
        </w:rPr>
        <w:t>orking</w:t>
      </w:r>
      <w:r w:rsidRPr="00FC3E37">
        <w:rPr>
          <w:rFonts w:ascii="Arial" w:hAnsi="Arial" w:cs="Arial"/>
          <w:b/>
          <w:u w:val="single"/>
        </w:rPr>
        <w:t xml:space="preserve"> and collaborating under </w:t>
      </w:r>
      <w:r w:rsidR="00BB25FD" w:rsidRPr="00FC3E37">
        <w:rPr>
          <w:rFonts w:ascii="Arial" w:hAnsi="Arial" w:cs="Arial"/>
          <w:b/>
          <w:u w:val="single"/>
        </w:rPr>
        <w:t>different</w:t>
      </w:r>
      <w:r w:rsidRPr="00FC3E37">
        <w:rPr>
          <w:rFonts w:ascii="Arial" w:hAnsi="Arial" w:cs="Arial"/>
          <w:b/>
          <w:u w:val="single"/>
        </w:rPr>
        <w:t xml:space="preserve"> safeguarding </w:t>
      </w:r>
      <w:proofErr w:type="gramStart"/>
      <w:r w:rsidRPr="00FC3E37">
        <w:rPr>
          <w:rFonts w:ascii="Arial" w:hAnsi="Arial" w:cs="Arial"/>
          <w:b/>
          <w:u w:val="single"/>
        </w:rPr>
        <w:t>arrangements</w:t>
      </w:r>
      <w:bookmarkEnd w:id="132"/>
      <w:proofErr w:type="gramEnd"/>
    </w:p>
    <w:bookmarkEnd w:id="133"/>
    <w:p w14:paraId="7DA4A1BA" w14:textId="77777777" w:rsidR="00C17FF9" w:rsidRPr="00FC3E37" w:rsidRDefault="00C17FF9" w:rsidP="00243A45">
      <w:pPr>
        <w:spacing w:after="0" w:line="240" w:lineRule="auto"/>
        <w:ind w:left="720"/>
        <w:contextualSpacing/>
        <w:rPr>
          <w:rFonts w:ascii="Arial" w:hAnsi="Arial" w:cs="Arial"/>
          <w:bCs/>
        </w:rPr>
      </w:pPr>
    </w:p>
    <w:p w14:paraId="3697E753" w14:textId="77777777" w:rsidR="004E755D" w:rsidRPr="00FC3E37" w:rsidRDefault="004E755D" w:rsidP="00243A45">
      <w:pPr>
        <w:pStyle w:val="ListParagraph"/>
        <w:numPr>
          <w:ilvl w:val="0"/>
          <w:numId w:val="142"/>
        </w:numPr>
        <w:autoSpaceDE w:val="0"/>
        <w:autoSpaceDN w:val="0"/>
        <w:adjustRightInd w:val="0"/>
        <w:spacing w:after="0" w:line="240" w:lineRule="auto"/>
        <w:ind w:hanging="720"/>
        <w:rPr>
          <w:rFonts w:ascii="Arial" w:eastAsia="Times New Roman" w:hAnsi="Arial" w:cs="Arial"/>
          <w:color w:val="000000"/>
          <w:u w:val="single"/>
          <w:lang w:eastAsia="en-GB"/>
        </w:rPr>
      </w:pPr>
      <w:bookmarkStart w:id="134" w:name="_Ref89897410"/>
      <w:bookmarkStart w:id="135" w:name="_Ref81500624"/>
      <w:bookmarkStart w:id="136" w:name="MAPPA"/>
      <w:r w:rsidRPr="00FC3E37">
        <w:rPr>
          <w:rFonts w:ascii="Arial" w:hAnsi="Arial" w:cs="Arial"/>
          <w:u w:val="single"/>
        </w:rPr>
        <w:t>Sharing risk assessments with partner agencies</w:t>
      </w:r>
      <w:bookmarkEnd w:id="134"/>
    </w:p>
    <w:p w14:paraId="7C923D01" w14:textId="77777777" w:rsidR="004E755D" w:rsidRPr="00FC3E37" w:rsidRDefault="004E755D" w:rsidP="00243A45">
      <w:pPr>
        <w:pStyle w:val="ListParagraph"/>
        <w:autoSpaceDE w:val="0"/>
        <w:autoSpaceDN w:val="0"/>
        <w:adjustRightInd w:val="0"/>
        <w:spacing w:after="0" w:line="240" w:lineRule="auto"/>
        <w:ind w:left="780"/>
        <w:rPr>
          <w:rFonts w:ascii="Arial" w:eastAsia="Times New Roman" w:hAnsi="Arial" w:cs="Arial"/>
          <w:color w:val="000000"/>
          <w:lang w:eastAsia="en-GB"/>
        </w:rPr>
      </w:pPr>
    </w:p>
    <w:p w14:paraId="113B581C" w14:textId="77777777" w:rsidR="004E755D" w:rsidRPr="00FC3E37" w:rsidRDefault="004E755D" w:rsidP="00243A45">
      <w:pPr>
        <w:pStyle w:val="ListParagraph"/>
        <w:numPr>
          <w:ilvl w:val="0"/>
          <w:numId w:val="142"/>
        </w:numPr>
        <w:spacing w:after="0" w:line="240" w:lineRule="auto"/>
        <w:ind w:hanging="720"/>
        <w:contextualSpacing w:val="0"/>
        <w:rPr>
          <w:rFonts w:ascii="Arial" w:eastAsia="Times New Roman" w:hAnsi="Arial" w:cs="Arial"/>
          <w:color w:val="000000"/>
          <w:lang w:eastAsia="en-GB"/>
        </w:rPr>
      </w:pPr>
      <w:r w:rsidRPr="00FC3E37">
        <w:rPr>
          <w:rFonts w:ascii="Arial" w:hAnsi="Arial" w:cs="Arial"/>
        </w:rPr>
        <w:t>Sharing risk assessments and RMPs with partner agencies where appropriate is good practice but managers should make local decisions about which parts of their risk assessments they will share.  For example, practitioners may decide that the risk summary page and RMP are the only parts of an OASys risk assessment document that are necessary and proportionate for sharing.</w:t>
      </w:r>
    </w:p>
    <w:p w14:paraId="2CAFF0AE" w14:textId="77777777" w:rsidR="004E755D" w:rsidRPr="00FC3E37" w:rsidRDefault="004E755D" w:rsidP="00243A45">
      <w:pPr>
        <w:pStyle w:val="ListParagraph"/>
        <w:autoSpaceDE w:val="0"/>
        <w:autoSpaceDN w:val="0"/>
        <w:adjustRightInd w:val="0"/>
        <w:spacing w:after="0" w:line="240" w:lineRule="auto"/>
        <w:ind w:left="780"/>
        <w:rPr>
          <w:rFonts w:ascii="Arial" w:eastAsia="Times New Roman" w:hAnsi="Arial" w:cs="Arial"/>
          <w:color w:val="000000"/>
          <w:lang w:eastAsia="en-GB"/>
        </w:rPr>
      </w:pPr>
    </w:p>
    <w:p w14:paraId="74B11A20" w14:textId="77777777" w:rsidR="004E755D" w:rsidRPr="00FC3E37" w:rsidRDefault="004E755D" w:rsidP="00243A45">
      <w:pPr>
        <w:pStyle w:val="ListParagraph"/>
        <w:numPr>
          <w:ilvl w:val="0"/>
          <w:numId w:val="142"/>
        </w:numPr>
        <w:autoSpaceDE w:val="0"/>
        <w:autoSpaceDN w:val="0"/>
        <w:adjustRightInd w:val="0"/>
        <w:spacing w:after="0" w:line="240" w:lineRule="auto"/>
        <w:ind w:hanging="720"/>
        <w:rPr>
          <w:rFonts w:ascii="Arial" w:eastAsia="Times New Roman" w:hAnsi="Arial" w:cs="Arial"/>
          <w:bCs/>
          <w:color w:val="000000"/>
          <w:u w:val="single"/>
          <w:lang w:eastAsia="en-GB"/>
        </w:rPr>
      </w:pPr>
      <w:bookmarkStart w:id="137" w:name="_Ref89897428"/>
      <w:r w:rsidRPr="00FC3E37">
        <w:rPr>
          <w:rFonts w:ascii="Arial" w:eastAsia="Times New Roman" w:hAnsi="Arial" w:cs="Arial"/>
          <w:color w:val="000000"/>
          <w:u w:val="single"/>
          <w:lang w:eastAsia="en-GB"/>
        </w:rPr>
        <w:t>M</w:t>
      </w:r>
      <w:r w:rsidRPr="00FC3E37">
        <w:rPr>
          <w:rFonts w:ascii="Arial" w:eastAsia="Times New Roman" w:hAnsi="Arial" w:cs="Arial"/>
          <w:bCs/>
          <w:color w:val="000000"/>
          <w:u w:val="single"/>
          <w:lang w:eastAsia="en-GB"/>
        </w:rPr>
        <w:t>ulti-Agency Safeguarding Hub (MASH)</w:t>
      </w:r>
      <w:bookmarkEnd w:id="137"/>
    </w:p>
    <w:p w14:paraId="49443270" w14:textId="77777777" w:rsidR="004E755D" w:rsidRPr="00FC3E37" w:rsidRDefault="004E755D" w:rsidP="00243A45">
      <w:pPr>
        <w:pStyle w:val="ListParagraph"/>
        <w:autoSpaceDE w:val="0"/>
        <w:autoSpaceDN w:val="0"/>
        <w:adjustRightInd w:val="0"/>
        <w:spacing w:after="0" w:line="240" w:lineRule="auto"/>
        <w:ind w:left="780"/>
        <w:rPr>
          <w:rFonts w:ascii="Arial" w:eastAsia="Times New Roman" w:hAnsi="Arial" w:cs="Arial"/>
          <w:bCs/>
          <w:color w:val="000000"/>
          <w:u w:val="single"/>
          <w:lang w:eastAsia="en-GB"/>
        </w:rPr>
      </w:pPr>
    </w:p>
    <w:p w14:paraId="584FD36B" w14:textId="77777777" w:rsidR="004E755D" w:rsidRPr="00FC3E37" w:rsidRDefault="004E755D" w:rsidP="00243A45">
      <w:pPr>
        <w:pStyle w:val="ListParagraph"/>
        <w:numPr>
          <w:ilvl w:val="0"/>
          <w:numId w:val="142"/>
        </w:numPr>
        <w:autoSpaceDE w:val="0"/>
        <w:autoSpaceDN w:val="0"/>
        <w:adjustRightInd w:val="0"/>
        <w:spacing w:after="0" w:line="240" w:lineRule="auto"/>
        <w:ind w:hanging="720"/>
        <w:rPr>
          <w:rFonts w:ascii="Arial" w:eastAsia="Times New Roman" w:hAnsi="Arial" w:cs="Arial"/>
          <w:color w:val="000000"/>
          <w:lang w:eastAsia="en-GB"/>
        </w:rPr>
      </w:pPr>
      <w:r w:rsidRPr="00FC3E37">
        <w:rPr>
          <w:rFonts w:ascii="Arial" w:eastAsia="Times New Roman" w:hAnsi="Arial" w:cs="Arial"/>
          <w:color w:val="000000"/>
          <w:lang w:eastAsia="en-GB"/>
        </w:rPr>
        <w:t xml:space="preserve">A </w:t>
      </w:r>
      <w:proofErr w:type="gramStart"/>
      <w:r w:rsidRPr="00FC3E37">
        <w:rPr>
          <w:rFonts w:ascii="Arial" w:hAnsi="Arial" w:cs="Arial"/>
          <w:bCs/>
        </w:rPr>
        <w:t>MASH co-ordinates</w:t>
      </w:r>
      <w:proofErr w:type="gramEnd"/>
      <w:r w:rsidRPr="00FC3E37">
        <w:rPr>
          <w:rFonts w:ascii="Arial" w:hAnsi="Arial" w:cs="Arial"/>
          <w:bCs/>
        </w:rPr>
        <w:t xml:space="preserve"> and co-locates services to improve information sharing and respond more effectively to child safeguarding concerns.  Not all areas have a MASH, but where </w:t>
      </w:r>
      <w:r w:rsidRPr="00FC3E37">
        <w:rPr>
          <w:rFonts w:ascii="Arial" w:hAnsi="Arial" w:cs="Arial"/>
          <w:bCs/>
        </w:rPr>
        <w:lastRenderedPageBreak/>
        <w:t>they do, HMPPS staff should be familiar with their purpose and how they can contribute to information sharing and the risk management of individuals they manage.</w:t>
      </w:r>
    </w:p>
    <w:p w14:paraId="20173D50" w14:textId="77777777" w:rsidR="004E755D" w:rsidRPr="00FC3E37" w:rsidRDefault="004E755D" w:rsidP="00243A45">
      <w:pPr>
        <w:pStyle w:val="ListParagraph"/>
        <w:spacing w:after="0" w:line="240" w:lineRule="auto"/>
        <w:rPr>
          <w:rFonts w:ascii="Arial" w:hAnsi="Arial" w:cs="Arial"/>
          <w:bCs/>
          <w:u w:val="single"/>
        </w:rPr>
      </w:pPr>
    </w:p>
    <w:p w14:paraId="5570014B" w14:textId="5A378C89" w:rsidR="00D10D72" w:rsidRPr="00FC3E37" w:rsidRDefault="002B3E51" w:rsidP="00243A45">
      <w:pPr>
        <w:pStyle w:val="ListParagraph"/>
        <w:numPr>
          <w:ilvl w:val="0"/>
          <w:numId w:val="142"/>
        </w:numPr>
        <w:spacing w:after="0" w:line="240" w:lineRule="auto"/>
        <w:ind w:hanging="720"/>
        <w:rPr>
          <w:rFonts w:ascii="Arial" w:hAnsi="Arial" w:cs="Arial"/>
          <w:bCs/>
          <w:u w:val="single"/>
        </w:rPr>
      </w:pPr>
      <w:bookmarkStart w:id="138" w:name="_Ref90650945"/>
      <w:r w:rsidRPr="00FC3E37">
        <w:rPr>
          <w:rFonts w:ascii="Arial" w:hAnsi="Arial" w:cs="Arial"/>
          <w:bCs/>
          <w:u w:val="single"/>
        </w:rPr>
        <w:t>M</w:t>
      </w:r>
      <w:r w:rsidR="00D6591B" w:rsidRPr="00FC3E37">
        <w:rPr>
          <w:rFonts w:ascii="Arial" w:hAnsi="Arial" w:cs="Arial"/>
          <w:bCs/>
          <w:u w:val="single"/>
        </w:rPr>
        <w:t>ulti-Agency Public Protection Arrangements (MAPPA)</w:t>
      </w:r>
      <w:bookmarkEnd w:id="135"/>
      <w:bookmarkEnd w:id="138"/>
    </w:p>
    <w:bookmarkEnd w:id="136"/>
    <w:p w14:paraId="11C4912C" w14:textId="77777777" w:rsidR="00150FEB" w:rsidRPr="00FC3E37" w:rsidRDefault="00150FEB" w:rsidP="00243A45">
      <w:pPr>
        <w:spacing w:after="0" w:line="240" w:lineRule="auto"/>
        <w:rPr>
          <w:rFonts w:ascii="Arial" w:hAnsi="Arial" w:cs="Arial"/>
          <w:bCs/>
          <w:u w:val="single"/>
        </w:rPr>
      </w:pPr>
    </w:p>
    <w:p w14:paraId="39A7569D" w14:textId="5BF50725" w:rsidR="00413130" w:rsidRPr="00FC3E37" w:rsidRDefault="00FC4D1C" w:rsidP="00243A45">
      <w:pPr>
        <w:pStyle w:val="NormalWeb"/>
        <w:numPr>
          <w:ilvl w:val="0"/>
          <w:numId w:val="142"/>
        </w:numPr>
        <w:shd w:val="clear" w:color="auto" w:fill="FCFCFC"/>
        <w:ind w:hanging="720"/>
        <w:textAlignment w:val="top"/>
        <w:rPr>
          <w:rFonts w:ascii="Arial" w:hAnsi="Arial" w:cs="Arial"/>
          <w:color w:val="333333"/>
          <w:lang w:val="en-US"/>
        </w:rPr>
      </w:pPr>
      <w:r w:rsidRPr="6DFB083B">
        <w:rPr>
          <w:rFonts w:ascii="Arial" w:hAnsi="Arial" w:cs="Arial"/>
          <w:color w:val="333333"/>
          <w:lang w:val="en-US"/>
        </w:rPr>
        <w:t>M</w:t>
      </w:r>
      <w:r w:rsidR="00DA0E98" w:rsidRPr="6DFB083B">
        <w:rPr>
          <w:rFonts w:ascii="Arial" w:hAnsi="Arial" w:cs="Arial"/>
          <w:color w:val="333333"/>
          <w:lang w:val="en-US"/>
        </w:rPr>
        <w:t>APPA</w:t>
      </w:r>
      <w:r w:rsidRPr="6DFB083B">
        <w:rPr>
          <w:rFonts w:ascii="Arial" w:hAnsi="Arial" w:cs="Arial"/>
          <w:color w:val="333333"/>
          <w:lang w:val="en-US"/>
        </w:rPr>
        <w:t xml:space="preserve"> </w:t>
      </w:r>
      <w:r w:rsidR="627A1059" w:rsidRPr="6DFB083B">
        <w:rPr>
          <w:rFonts w:ascii="Arial" w:hAnsi="Arial" w:cs="Arial"/>
          <w:color w:val="333333"/>
          <w:lang w:val="en-US"/>
        </w:rPr>
        <w:t xml:space="preserve">were </w:t>
      </w:r>
      <w:r w:rsidRPr="6DFB083B">
        <w:rPr>
          <w:rFonts w:ascii="Arial" w:hAnsi="Arial" w:cs="Arial"/>
          <w:color w:val="333333"/>
          <w:lang w:val="en-US"/>
        </w:rPr>
        <w:t xml:space="preserve">introduced by the </w:t>
      </w:r>
      <w:hyperlink r:id="rId177">
        <w:r w:rsidR="0093141A" w:rsidRPr="6DFB083B">
          <w:rPr>
            <w:rStyle w:val="Hyperlink"/>
            <w:rFonts w:cs="Arial"/>
            <w:lang w:val="en-US"/>
          </w:rPr>
          <w:t>C</w:t>
        </w:r>
        <w:r w:rsidRPr="6DFB083B">
          <w:rPr>
            <w:rStyle w:val="Hyperlink"/>
            <w:rFonts w:cs="Arial"/>
            <w:lang w:val="en-US"/>
          </w:rPr>
          <w:t xml:space="preserve">riminal </w:t>
        </w:r>
        <w:r w:rsidR="0093141A" w:rsidRPr="6DFB083B">
          <w:rPr>
            <w:rStyle w:val="Hyperlink"/>
            <w:rFonts w:cs="Arial"/>
            <w:lang w:val="en-US"/>
          </w:rPr>
          <w:t>J</w:t>
        </w:r>
        <w:r w:rsidRPr="6DFB083B">
          <w:rPr>
            <w:rStyle w:val="Hyperlink"/>
            <w:rFonts w:cs="Arial"/>
            <w:lang w:val="en-US"/>
          </w:rPr>
          <w:t xml:space="preserve">ustice </w:t>
        </w:r>
        <w:r w:rsidR="00DA0E98" w:rsidRPr="6DFB083B">
          <w:rPr>
            <w:rStyle w:val="Hyperlink"/>
            <w:rFonts w:cs="Arial"/>
            <w:lang w:val="en-US"/>
          </w:rPr>
          <w:t>Act (CJA) 2003</w:t>
        </w:r>
      </w:hyperlink>
      <w:r w:rsidR="00DA0E98" w:rsidRPr="6DFB083B">
        <w:rPr>
          <w:rFonts w:ascii="Arial" w:hAnsi="Arial" w:cs="Arial"/>
          <w:color w:val="333333"/>
          <w:lang w:val="en-US"/>
        </w:rPr>
        <w:t xml:space="preserve"> and </w:t>
      </w:r>
      <w:r w:rsidR="00256BEF" w:rsidRPr="6DFB083B">
        <w:rPr>
          <w:rFonts w:ascii="Arial" w:hAnsi="Arial" w:cs="Arial"/>
          <w:color w:val="333333"/>
          <w:lang w:val="en-US"/>
        </w:rPr>
        <w:t>are</w:t>
      </w:r>
      <w:r w:rsidR="00D10D72" w:rsidRPr="6DFB083B">
        <w:rPr>
          <w:rFonts w:ascii="Arial" w:hAnsi="Arial" w:cs="Arial"/>
          <w:color w:val="333333"/>
          <w:lang w:val="en-US"/>
        </w:rPr>
        <w:t xml:space="preserve"> the set of arrangements through which the </w:t>
      </w:r>
      <w:r w:rsidR="00256BEF" w:rsidRPr="6DFB083B">
        <w:rPr>
          <w:rFonts w:ascii="Arial" w:hAnsi="Arial" w:cs="Arial"/>
          <w:color w:val="333333"/>
          <w:lang w:val="en-US"/>
        </w:rPr>
        <w:t>p</w:t>
      </w:r>
      <w:r w:rsidR="00D10D72" w:rsidRPr="6DFB083B">
        <w:rPr>
          <w:rFonts w:ascii="Arial" w:hAnsi="Arial" w:cs="Arial"/>
          <w:color w:val="333333"/>
          <w:lang w:val="en-US"/>
        </w:rPr>
        <w:t xml:space="preserve">olice, </w:t>
      </w:r>
      <w:r w:rsidR="00256BEF" w:rsidRPr="6DFB083B">
        <w:rPr>
          <w:rFonts w:ascii="Arial" w:hAnsi="Arial" w:cs="Arial"/>
          <w:color w:val="333333"/>
          <w:lang w:val="en-US"/>
        </w:rPr>
        <w:t>p</w:t>
      </w:r>
      <w:r w:rsidR="00D10D72" w:rsidRPr="6DFB083B">
        <w:rPr>
          <w:rFonts w:ascii="Arial" w:hAnsi="Arial" w:cs="Arial"/>
          <w:color w:val="333333"/>
          <w:lang w:val="en-US"/>
        </w:rPr>
        <w:t xml:space="preserve">robation and </w:t>
      </w:r>
      <w:r w:rsidR="00256BEF" w:rsidRPr="6DFB083B">
        <w:rPr>
          <w:rFonts w:ascii="Arial" w:hAnsi="Arial" w:cs="Arial"/>
          <w:color w:val="333333"/>
          <w:lang w:val="en-US"/>
        </w:rPr>
        <w:t>p</w:t>
      </w:r>
      <w:r w:rsidR="00D10D72" w:rsidRPr="6DFB083B">
        <w:rPr>
          <w:rFonts w:ascii="Arial" w:hAnsi="Arial" w:cs="Arial"/>
          <w:color w:val="333333"/>
          <w:lang w:val="en-US"/>
        </w:rPr>
        <w:t xml:space="preserve">rison </w:t>
      </w:r>
      <w:r w:rsidR="00256BEF" w:rsidRPr="6DFB083B">
        <w:rPr>
          <w:rFonts w:ascii="Arial" w:hAnsi="Arial" w:cs="Arial"/>
          <w:color w:val="333333"/>
          <w:lang w:val="en-US"/>
        </w:rPr>
        <w:t>s</w:t>
      </w:r>
      <w:r w:rsidR="00D10D72" w:rsidRPr="6DFB083B">
        <w:rPr>
          <w:rFonts w:ascii="Arial" w:hAnsi="Arial" w:cs="Arial"/>
          <w:color w:val="333333"/>
          <w:lang w:val="en-US"/>
        </w:rPr>
        <w:t>ervice work together with other agencies to manage the risks posed by violent</w:t>
      </w:r>
      <w:r w:rsidR="006A536A" w:rsidRPr="6DFB083B">
        <w:rPr>
          <w:rFonts w:ascii="Arial" w:hAnsi="Arial" w:cs="Arial"/>
          <w:color w:val="333333"/>
          <w:lang w:val="en-US"/>
        </w:rPr>
        <w:t>,</w:t>
      </w:r>
      <w:r w:rsidR="00D10D72" w:rsidRPr="6DFB083B">
        <w:rPr>
          <w:rFonts w:ascii="Arial" w:hAnsi="Arial" w:cs="Arial"/>
          <w:color w:val="333333"/>
          <w:lang w:val="en-US"/>
        </w:rPr>
        <w:t xml:space="preserve"> sexual</w:t>
      </w:r>
      <w:r w:rsidR="006A536A" w:rsidRPr="6DFB083B">
        <w:rPr>
          <w:rFonts w:ascii="Arial" w:hAnsi="Arial" w:cs="Arial"/>
          <w:color w:val="333333"/>
          <w:lang w:val="en-US"/>
        </w:rPr>
        <w:t xml:space="preserve"> and terrorist</w:t>
      </w:r>
      <w:r w:rsidR="00D10D72" w:rsidRPr="6DFB083B">
        <w:rPr>
          <w:rFonts w:ascii="Arial" w:hAnsi="Arial" w:cs="Arial"/>
          <w:color w:val="333333"/>
          <w:lang w:val="en-US"/>
        </w:rPr>
        <w:t xml:space="preserve"> </w:t>
      </w:r>
      <w:r w:rsidR="006A536A" w:rsidRPr="6DFB083B">
        <w:rPr>
          <w:rFonts w:ascii="Arial" w:hAnsi="Arial" w:cs="Arial"/>
          <w:color w:val="333333"/>
          <w:lang w:val="en-US"/>
        </w:rPr>
        <w:t xml:space="preserve">convicted </w:t>
      </w:r>
      <w:r w:rsidR="00F00F2B" w:rsidRPr="6DFB083B">
        <w:rPr>
          <w:rFonts w:ascii="Arial" w:hAnsi="Arial" w:cs="Arial"/>
          <w:color w:val="333333"/>
          <w:lang w:val="en-US"/>
        </w:rPr>
        <w:t xml:space="preserve">individuals </w:t>
      </w:r>
      <w:r w:rsidR="00D10D72" w:rsidRPr="6DFB083B">
        <w:rPr>
          <w:rFonts w:ascii="Arial" w:hAnsi="Arial" w:cs="Arial"/>
          <w:color w:val="333333"/>
          <w:lang w:val="en-US"/>
        </w:rPr>
        <w:t>living in the community.</w:t>
      </w:r>
      <w:r w:rsidR="002521A1" w:rsidRPr="6DFB083B">
        <w:rPr>
          <w:rFonts w:ascii="Arial" w:hAnsi="Arial" w:cs="Arial"/>
          <w:color w:val="333333"/>
          <w:lang w:val="en-US"/>
        </w:rPr>
        <w:t xml:space="preserve">  </w:t>
      </w:r>
      <w:r w:rsidR="00D10D72" w:rsidRPr="6DFB083B">
        <w:rPr>
          <w:rFonts w:ascii="Arial" w:hAnsi="Arial" w:cs="Arial"/>
          <w:color w:val="333333"/>
          <w:lang w:val="en-US"/>
        </w:rPr>
        <w:t xml:space="preserve">MAPPA is not a statutory body </w:t>
      </w:r>
      <w:proofErr w:type="gramStart"/>
      <w:r w:rsidR="00D10D72" w:rsidRPr="6DFB083B">
        <w:rPr>
          <w:rFonts w:ascii="Arial" w:hAnsi="Arial" w:cs="Arial"/>
          <w:color w:val="333333"/>
          <w:lang w:val="en-US"/>
        </w:rPr>
        <w:t>in itself but</w:t>
      </w:r>
      <w:proofErr w:type="gramEnd"/>
      <w:r w:rsidR="00D10D72" w:rsidRPr="6DFB083B">
        <w:rPr>
          <w:rFonts w:ascii="Arial" w:hAnsi="Arial" w:cs="Arial"/>
          <w:color w:val="333333"/>
          <w:lang w:val="en-US"/>
        </w:rPr>
        <w:t xml:space="preserve"> is a mechanism through which agencies can better discharge their statutory responsibilities and protect the public in a </w:t>
      </w:r>
      <w:r w:rsidR="00256BEF" w:rsidRPr="6DFB083B">
        <w:rPr>
          <w:rFonts w:ascii="Arial" w:hAnsi="Arial" w:cs="Arial"/>
          <w:color w:val="333333"/>
          <w:lang w:val="en-US"/>
        </w:rPr>
        <w:t>coordinated</w:t>
      </w:r>
      <w:r w:rsidR="00D10D72" w:rsidRPr="6DFB083B">
        <w:rPr>
          <w:rFonts w:ascii="Arial" w:hAnsi="Arial" w:cs="Arial"/>
          <w:color w:val="333333"/>
          <w:lang w:val="en-US"/>
        </w:rPr>
        <w:t xml:space="preserve"> manner. </w:t>
      </w:r>
      <w:r w:rsidR="002521A1" w:rsidRPr="6DFB083B">
        <w:rPr>
          <w:rFonts w:ascii="Arial" w:hAnsi="Arial" w:cs="Arial"/>
          <w:color w:val="333333"/>
          <w:lang w:val="en-US"/>
        </w:rPr>
        <w:t xml:space="preserve"> </w:t>
      </w:r>
      <w:r w:rsidR="00D10D72" w:rsidRPr="6DFB083B">
        <w:rPr>
          <w:rFonts w:ascii="Arial" w:hAnsi="Arial" w:cs="Arial"/>
          <w:color w:val="333333"/>
          <w:lang w:val="en-US"/>
        </w:rPr>
        <w:t xml:space="preserve">Agencies </w:t>
      </w:r>
      <w:proofErr w:type="gramStart"/>
      <w:r w:rsidR="00D10D72" w:rsidRPr="6DFB083B">
        <w:rPr>
          <w:rFonts w:ascii="Arial" w:hAnsi="Arial" w:cs="Arial"/>
          <w:color w:val="333333"/>
          <w:lang w:val="en-US"/>
        </w:rPr>
        <w:t>at all times</w:t>
      </w:r>
      <w:proofErr w:type="gramEnd"/>
      <w:r w:rsidR="00D10D72" w:rsidRPr="6DFB083B">
        <w:rPr>
          <w:rFonts w:ascii="Arial" w:hAnsi="Arial" w:cs="Arial"/>
          <w:color w:val="333333"/>
          <w:lang w:val="en-US"/>
        </w:rPr>
        <w:t xml:space="preserve"> retain their full statutory responsibilities and obligations.</w:t>
      </w:r>
    </w:p>
    <w:p w14:paraId="2E4991B7" w14:textId="6220040F" w:rsidR="00A25DF7" w:rsidRPr="00FC3E37" w:rsidRDefault="00A25DF7" w:rsidP="00243A45">
      <w:pPr>
        <w:pStyle w:val="NormalWeb"/>
        <w:numPr>
          <w:ilvl w:val="0"/>
          <w:numId w:val="142"/>
        </w:numPr>
        <w:shd w:val="clear" w:color="auto" w:fill="FCFCFC"/>
        <w:spacing w:after="0" w:afterAutospacing="0"/>
        <w:ind w:hanging="720"/>
        <w:textAlignment w:val="top"/>
        <w:rPr>
          <w:rFonts w:ascii="Arial" w:hAnsi="Arial" w:cs="Arial"/>
          <w:color w:val="333333"/>
          <w:lang w:val="en"/>
        </w:rPr>
      </w:pPr>
      <w:r w:rsidRPr="00FC3E37">
        <w:rPr>
          <w:rFonts w:ascii="Arial" w:hAnsi="Arial" w:cs="Arial"/>
          <w:color w:val="333333"/>
        </w:rPr>
        <w:t xml:space="preserve">Detailed and up to date information about MAPPA eligibility, categories and management levels can be found in the </w:t>
      </w:r>
      <w:hyperlink r:id="rId178" w:history="1">
        <w:r w:rsidR="00755F78" w:rsidRPr="00C37B29">
          <w:rPr>
            <w:rStyle w:val="Hyperlink"/>
            <w:rFonts w:cs="Arial"/>
            <w:color w:val="5B9BD5" w:themeColor="accent1"/>
            <w:u w:val="single"/>
          </w:rPr>
          <w:t xml:space="preserve">MAPPA statutory </w:t>
        </w:r>
        <w:r w:rsidRPr="00C37B29">
          <w:rPr>
            <w:rStyle w:val="Hyperlink"/>
            <w:rFonts w:cs="Arial"/>
            <w:color w:val="5B9BD5" w:themeColor="accent1"/>
            <w:u w:val="single"/>
          </w:rPr>
          <w:t>guidance</w:t>
        </w:r>
      </w:hyperlink>
      <w:r w:rsidR="00755F78">
        <w:rPr>
          <w:rFonts w:ascii="Arial" w:hAnsi="Arial" w:cs="Arial"/>
          <w:color w:val="333333"/>
        </w:rPr>
        <w:t xml:space="preserve"> or</w:t>
      </w:r>
      <w:r w:rsidRPr="00FC3E37">
        <w:rPr>
          <w:rFonts w:ascii="Arial" w:hAnsi="Arial" w:cs="Arial"/>
          <w:color w:val="333333"/>
        </w:rPr>
        <w:t xml:space="preserve"> on the </w:t>
      </w:r>
      <w:hyperlink r:id="rId179" w:history="1">
        <w:r w:rsidR="00E66FA7" w:rsidRPr="00FC3E37">
          <w:rPr>
            <w:rStyle w:val="Hyperlink"/>
            <w:rFonts w:cs="Arial"/>
            <w:color w:val="5B9BD5" w:themeColor="accent1"/>
            <w:u w:val="single"/>
          </w:rPr>
          <w:t>MAPPA website</w:t>
        </w:r>
      </w:hyperlink>
      <w:r w:rsidRPr="00FC3E37">
        <w:rPr>
          <w:rFonts w:ascii="Arial" w:hAnsi="Arial" w:cs="Arial"/>
          <w:color w:val="5B9BD5" w:themeColor="accent1"/>
          <w:u w:val="single"/>
        </w:rPr>
        <w:t>.</w:t>
      </w:r>
    </w:p>
    <w:p w14:paraId="520D051F" w14:textId="77777777" w:rsidR="00487C09" w:rsidRPr="00FC3E37" w:rsidRDefault="00487C09" w:rsidP="00243A45">
      <w:pPr>
        <w:spacing w:after="0" w:line="240" w:lineRule="auto"/>
        <w:rPr>
          <w:rFonts w:ascii="Arial" w:hAnsi="Arial" w:cs="Arial"/>
          <w:bCs/>
          <w:u w:val="single"/>
        </w:rPr>
      </w:pPr>
    </w:p>
    <w:p w14:paraId="04477185" w14:textId="1223BA7B" w:rsidR="009326FE" w:rsidRPr="00803233" w:rsidRDefault="00143884" w:rsidP="00243A45">
      <w:pPr>
        <w:pStyle w:val="NormalWeb"/>
        <w:numPr>
          <w:ilvl w:val="0"/>
          <w:numId w:val="142"/>
        </w:numPr>
        <w:shd w:val="clear" w:color="auto" w:fill="FCFCFC"/>
        <w:spacing w:before="0" w:beforeAutospacing="0" w:after="0" w:afterAutospacing="0"/>
        <w:ind w:hanging="720"/>
        <w:textAlignment w:val="top"/>
        <w:rPr>
          <w:rFonts w:ascii="Arial" w:hAnsi="Arial" w:cs="Arial"/>
          <w:color w:val="333333"/>
          <w:lang w:val="en"/>
        </w:rPr>
      </w:pPr>
      <w:r w:rsidRPr="00FC3E37">
        <w:rPr>
          <w:rFonts w:ascii="Arial" w:hAnsi="Arial" w:cs="Arial"/>
          <w:color w:val="333333"/>
          <w:lang w:val="en"/>
        </w:rPr>
        <w:t>In cases where</w:t>
      </w:r>
      <w:r w:rsidR="00EE05F7" w:rsidRPr="00FC3E37">
        <w:rPr>
          <w:rFonts w:ascii="Arial" w:hAnsi="Arial" w:cs="Arial"/>
          <w:color w:val="333333"/>
          <w:lang w:val="en"/>
        </w:rPr>
        <w:t xml:space="preserve"> a</w:t>
      </w:r>
      <w:r w:rsidR="005D3663" w:rsidRPr="00FC3E37">
        <w:rPr>
          <w:rFonts w:ascii="Arial" w:hAnsi="Arial" w:cs="Arial"/>
          <w:color w:val="333333"/>
          <w:lang w:val="en"/>
        </w:rPr>
        <w:t xml:space="preserve"> </w:t>
      </w:r>
      <w:r w:rsidR="00054728" w:rsidRPr="00FC3E37">
        <w:rPr>
          <w:rFonts w:ascii="Arial" w:hAnsi="Arial" w:cs="Arial"/>
        </w:rPr>
        <w:t>prisoner</w:t>
      </w:r>
      <w:r w:rsidR="005D3663" w:rsidRPr="00FC3E37">
        <w:rPr>
          <w:rFonts w:ascii="Arial" w:hAnsi="Arial" w:cs="Arial"/>
          <w:color w:val="333333"/>
          <w:lang w:val="en"/>
        </w:rPr>
        <w:t xml:space="preserve"> or supervised</w:t>
      </w:r>
      <w:r w:rsidR="002C19AD" w:rsidRPr="00FC3E37">
        <w:rPr>
          <w:rFonts w:ascii="Arial" w:hAnsi="Arial" w:cs="Arial"/>
          <w:color w:val="333333"/>
          <w:lang w:val="en"/>
        </w:rPr>
        <w:t xml:space="preserve"> individual</w:t>
      </w:r>
      <w:r w:rsidR="00DA0872" w:rsidRPr="00FC3E37">
        <w:rPr>
          <w:rFonts w:ascii="Arial" w:hAnsi="Arial" w:cs="Arial"/>
          <w:color w:val="333333"/>
          <w:lang w:val="en"/>
        </w:rPr>
        <w:t xml:space="preserve"> </w:t>
      </w:r>
      <w:r w:rsidR="006A0D1A" w:rsidRPr="00FC3E37">
        <w:rPr>
          <w:rFonts w:ascii="Arial" w:hAnsi="Arial" w:cs="Arial"/>
          <w:color w:val="333333"/>
          <w:lang w:val="en"/>
        </w:rPr>
        <w:t>has been convicted</w:t>
      </w:r>
      <w:r w:rsidR="009326FE" w:rsidRPr="00FC3E37">
        <w:rPr>
          <w:rFonts w:ascii="Arial" w:hAnsi="Arial" w:cs="Arial"/>
          <w:color w:val="333333"/>
          <w:lang w:val="en"/>
        </w:rPr>
        <w:t xml:space="preserve"> or </w:t>
      </w:r>
      <w:r w:rsidR="00E5187D" w:rsidRPr="00FC3E37">
        <w:rPr>
          <w:rFonts w:ascii="Arial" w:hAnsi="Arial" w:cs="Arial"/>
          <w:color w:val="333333"/>
          <w:lang w:val="en"/>
        </w:rPr>
        <w:t xml:space="preserve">cautioned </w:t>
      </w:r>
      <w:r w:rsidR="00543652" w:rsidRPr="00FC3E37">
        <w:rPr>
          <w:rFonts w:ascii="Arial" w:hAnsi="Arial" w:cs="Arial"/>
          <w:color w:val="333333"/>
          <w:lang w:val="en"/>
        </w:rPr>
        <w:t>for an</w:t>
      </w:r>
      <w:r w:rsidR="005C5877" w:rsidRPr="00FC3E37">
        <w:rPr>
          <w:rFonts w:ascii="Arial" w:hAnsi="Arial" w:cs="Arial"/>
          <w:color w:val="333333"/>
          <w:lang w:val="en"/>
        </w:rPr>
        <w:t xml:space="preserve"> offence that indicates they </w:t>
      </w:r>
      <w:proofErr w:type="gramStart"/>
      <w:r w:rsidR="005C5877" w:rsidRPr="00FC3E37">
        <w:rPr>
          <w:rFonts w:ascii="Arial" w:hAnsi="Arial" w:cs="Arial"/>
          <w:color w:val="333333"/>
          <w:lang w:val="en"/>
        </w:rPr>
        <w:t>are capable of causing</w:t>
      </w:r>
      <w:proofErr w:type="gramEnd"/>
      <w:r w:rsidR="005C5877" w:rsidRPr="00FC3E37">
        <w:rPr>
          <w:rFonts w:ascii="Arial" w:hAnsi="Arial" w:cs="Arial"/>
          <w:color w:val="333333"/>
          <w:lang w:val="en"/>
        </w:rPr>
        <w:t xml:space="preserve"> serious harm</w:t>
      </w:r>
      <w:r w:rsidR="00382EA6" w:rsidRPr="00FC3E37">
        <w:rPr>
          <w:rFonts w:ascii="Arial" w:hAnsi="Arial" w:cs="Arial"/>
          <w:color w:val="333333"/>
          <w:lang w:val="en"/>
        </w:rPr>
        <w:t xml:space="preserve">, and they </w:t>
      </w:r>
      <w:r w:rsidR="00DA0872" w:rsidRPr="00FC3E37">
        <w:rPr>
          <w:rFonts w:ascii="Arial" w:hAnsi="Arial" w:cs="Arial"/>
          <w:color w:val="333333"/>
          <w:lang w:val="en"/>
        </w:rPr>
        <w:t>present a</w:t>
      </w:r>
      <w:r w:rsidR="00112E1B" w:rsidRPr="00FC3E37">
        <w:rPr>
          <w:rFonts w:ascii="Arial" w:hAnsi="Arial" w:cs="Arial"/>
          <w:color w:val="333333"/>
          <w:lang w:val="en"/>
        </w:rPr>
        <w:t xml:space="preserve"> current</w:t>
      </w:r>
      <w:r w:rsidR="00DA0872" w:rsidRPr="00FC3E37">
        <w:rPr>
          <w:rFonts w:ascii="Arial" w:hAnsi="Arial" w:cs="Arial"/>
          <w:color w:val="333333"/>
          <w:lang w:val="en"/>
        </w:rPr>
        <w:t xml:space="preserve"> ROSH to a child</w:t>
      </w:r>
      <w:r w:rsidR="00A5458E" w:rsidRPr="00FC3E37">
        <w:rPr>
          <w:rFonts w:ascii="Arial" w:hAnsi="Arial" w:cs="Arial"/>
          <w:color w:val="333333"/>
          <w:lang w:val="en"/>
        </w:rPr>
        <w:t xml:space="preserve"> but</w:t>
      </w:r>
      <w:r w:rsidR="00EE05F7" w:rsidRPr="00FC3E37">
        <w:rPr>
          <w:rFonts w:ascii="Arial" w:hAnsi="Arial" w:cs="Arial"/>
          <w:color w:val="333333"/>
          <w:lang w:val="en"/>
        </w:rPr>
        <w:t xml:space="preserve"> do not </w:t>
      </w:r>
      <w:r w:rsidR="006E0139" w:rsidRPr="00FC3E37">
        <w:rPr>
          <w:rFonts w:ascii="Arial" w:hAnsi="Arial" w:cs="Arial"/>
        </w:rPr>
        <w:t>meet the criteria for</w:t>
      </w:r>
      <w:r w:rsidR="00AE2C86" w:rsidRPr="00FC3E37">
        <w:rPr>
          <w:rFonts w:ascii="Arial" w:hAnsi="Arial" w:cs="Arial"/>
        </w:rPr>
        <w:t xml:space="preserve"> automatic</w:t>
      </w:r>
      <w:r w:rsidR="006E0139" w:rsidRPr="00FC3E37">
        <w:rPr>
          <w:rFonts w:ascii="Arial" w:hAnsi="Arial" w:cs="Arial"/>
        </w:rPr>
        <w:t xml:space="preserve"> MAPPA management</w:t>
      </w:r>
      <w:r w:rsidR="007C2333" w:rsidRPr="00FC3E37">
        <w:rPr>
          <w:rFonts w:ascii="Arial" w:hAnsi="Arial" w:cs="Arial"/>
        </w:rPr>
        <w:t xml:space="preserve">, </w:t>
      </w:r>
      <w:r w:rsidR="00637444" w:rsidRPr="00FC3E37">
        <w:rPr>
          <w:rFonts w:ascii="Arial" w:hAnsi="Arial" w:cs="Arial"/>
        </w:rPr>
        <w:t>probation practitioners</w:t>
      </w:r>
      <w:r w:rsidR="007C2333" w:rsidRPr="00FC3E37">
        <w:rPr>
          <w:rFonts w:ascii="Arial" w:hAnsi="Arial" w:cs="Arial"/>
        </w:rPr>
        <w:t xml:space="preserve"> </w:t>
      </w:r>
      <w:r w:rsidR="000D2890" w:rsidRPr="00FC3E37">
        <w:rPr>
          <w:rFonts w:ascii="Arial" w:hAnsi="Arial" w:cs="Arial"/>
        </w:rPr>
        <w:t xml:space="preserve">should </w:t>
      </w:r>
      <w:r w:rsidR="007C2333" w:rsidRPr="00FC3E37">
        <w:rPr>
          <w:rFonts w:ascii="Arial" w:hAnsi="Arial" w:cs="Arial"/>
        </w:rPr>
        <w:t xml:space="preserve">consider </w:t>
      </w:r>
      <w:r w:rsidR="005D00DF" w:rsidRPr="00FC3E37">
        <w:rPr>
          <w:rFonts w:ascii="Arial" w:hAnsi="Arial" w:cs="Arial"/>
        </w:rPr>
        <w:t xml:space="preserve">referring the case to </w:t>
      </w:r>
      <w:r w:rsidR="00B1094F" w:rsidRPr="00FC3E37">
        <w:rPr>
          <w:rFonts w:ascii="Arial" w:hAnsi="Arial" w:cs="Arial"/>
        </w:rPr>
        <w:t>C</w:t>
      </w:r>
      <w:r w:rsidR="005D00DF" w:rsidRPr="00FC3E37">
        <w:rPr>
          <w:rFonts w:ascii="Arial" w:hAnsi="Arial" w:cs="Arial"/>
        </w:rPr>
        <w:t>ategory 3 management</w:t>
      </w:r>
      <w:r w:rsidR="00160F87" w:rsidRPr="00FC3E37">
        <w:rPr>
          <w:rFonts w:ascii="Arial" w:hAnsi="Arial" w:cs="Arial"/>
        </w:rPr>
        <w:t>.</w:t>
      </w:r>
      <w:r w:rsidR="00AE4FAF" w:rsidRPr="00FC3E37">
        <w:rPr>
          <w:rFonts w:ascii="Arial" w:hAnsi="Arial" w:cs="Arial"/>
        </w:rPr>
        <w:t xml:space="preserve"> </w:t>
      </w:r>
    </w:p>
    <w:p w14:paraId="7FB5B0A2" w14:textId="77777777" w:rsidR="00803233" w:rsidRPr="00FC3E37" w:rsidRDefault="00803233" w:rsidP="00243A45">
      <w:pPr>
        <w:pStyle w:val="NormalWeb"/>
        <w:shd w:val="clear" w:color="auto" w:fill="FCFCFC"/>
        <w:spacing w:before="0" w:beforeAutospacing="0" w:after="0" w:afterAutospacing="0"/>
        <w:textAlignment w:val="top"/>
        <w:rPr>
          <w:rFonts w:ascii="Arial" w:hAnsi="Arial" w:cs="Arial"/>
          <w:color w:val="333333"/>
          <w:lang w:val="en"/>
        </w:rPr>
      </w:pPr>
    </w:p>
    <w:p w14:paraId="0B6EAF1E" w14:textId="22A87CA4" w:rsidR="009326FE" w:rsidRPr="00FC3E37" w:rsidRDefault="00AE4FAF" w:rsidP="00243A45">
      <w:pPr>
        <w:pStyle w:val="NormalWeb"/>
        <w:numPr>
          <w:ilvl w:val="0"/>
          <w:numId w:val="142"/>
        </w:numPr>
        <w:shd w:val="clear" w:color="auto" w:fill="FCFCFC"/>
        <w:spacing w:before="0" w:beforeAutospacing="0" w:after="0" w:afterAutospacing="0"/>
        <w:ind w:hanging="720"/>
        <w:textAlignment w:val="top"/>
        <w:rPr>
          <w:rFonts w:ascii="Arial" w:hAnsi="Arial" w:cs="Arial"/>
          <w:color w:val="333333"/>
          <w:lang w:val="en"/>
        </w:rPr>
      </w:pPr>
      <w:r w:rsidRPr="00FC3E37">
        <w:rPr>
          <w:rFonts w:ascii="Arial" w:hAnsi="Arial" w:cs="Arial"/>
        </w:rPr>
        <w:t xml:space="preserve">MAPPA can </w:t>
      </w:r>
      <w:r w:rsidR="002E485B" w:rsidRPr="00FC3E37">
        <w:rPr>
          <w:rFonts w:ascii="Arial" w:hAnsi="Arial" w:cs="Arial"/>
        </w:rPr>
        <w:t>add value to the management of a supervised individual</w:t>
      </w:r>
      <w:r w:rsidR="00256B89" w:rsidRPr="00FC3E37">
        <w:rPr>
          <w:rFonts w:ascii="Arial" w:hAnsi="Arial" w:cs="Arial"/>
        </w:rPr>
        <w:t xml:space="preserve"> in several ways</w:t>
      </w:r>
      <w:r w:rsidR="00581983" w:rsidRPr="00FC3E37">
        <w:rPr>
          <w:rFonts w:ascii="Arial" w:hAnsi="Arial" w:cs="Arial"/>
        </w:rPr>
        <w:t xml:space="preserve">. </w:t>
      </w:r>
      <w:r w:rsidR="00455328" w:rsidRPr="00FC3E37">
        <w:rPr>
          <w:rFonts w:ascii="Arial" w:hAnsi="Arial" w:cs="Arial"/>
        </w:rPr>
        <w:t xml:space="preserve"> </w:t>
      </w:r>
      <w:r w:rsidR="00581983" w:rsidRPr="00FC3E37">
        <w:rPr>
          <w:rFonts w:ascii="Arial" w:hAnsi="Arial" w:cs="Arial"/>
        </w:rPr>
        <w:t>They</w:t>
      </w:r>
      <w:r w:rsidR="002E485B" w:rsidRPr="00FC3E37">
        <w:rPr>
          <w:rFonts w:ascii="Arial" w:hAnsi="Arial" w:cs="Arial"/>
        </w:rPr>
        <w:t xml:space="preserve"> can </w:t>
      </w:r>
      <w:r w:rsidRPr="00FC3E37">
        <w:rPr>
          <w:rFonts w:ascii="Arial" w:hAnsi="Arial" w:cs="Arial"/>
        </w:rPr>
        <w:t>be used to</w:t>
      </w:r>
      <w:r w:rsidR="009326FE" w:rsidRPr="00FC3E37">
        <w:rPr>
          <w:rFonts w:ascii="Arial" w:hAnsi="Arial" w:cs="Arial"/>
        </w:rPr>
        <w:t>:</w:t>
      </w:r>
    </w:p>
    <w:p w14:paraId="18894F7B" w14:textId="0148A9B1" w:rsidR="002E485B" w:rsidRPr="00FC3E37" w:rsidRDefault="002E485B" w:rsidP="00243A45">
      <w:pPr>
        <w:pStyle w:val="NormalWeb"/>
        <w:numPr>
          <w:ilvl w:val="0"/>
          <w:numId w:val="237"/>
        </w:numPr>
        <w:shd w:val="clear" w:color="auto" w:fill="FCFCFC"/>
        <w:ind w:hanging="731"/>
        <w:textAlignment w:val="top"/>
        <w:rPr>
          <w:rFonts w:ascii="Arial" w:hAnsi="Arial" w:cs="Arial"/>
          <w:color w:val="333333"/>
          <w:lang w:val="en"/>
        </w:rPr>
      </w:pPr>
      <w:r w:rsidRPr="00FC3E37">
        <w:rPr>
          <w:rFonts w:ascii="Arial" w:hAnsi="Arial" w:cs="Arial"/>
        </w:rPr>
        <w:t xml:space="preserve">provide a more </w:t>
      </w:r>
      <w:r w:rsidR="003C76B5" w:rsidRPr="00FC3E37">
        <w:rPr>
          <w:rFonts w:ascii="Arial" w:hAnsi="Arial" w:cs="Arial"/>
        </w:rPr>
        <w:t xml:space="preserve">formal and </w:t>
      </w:r>
      <w:r w:rsidRPr="00FC3E37">
        <w:rPr>
          <w:rFonts w:ascii="Arial" w:hAnsi="Arial" w:cs="Arial"/>
        </w:rPr>
        <w:t xml:space="preserve">co-ordinated approach to ensure agencies are clear about their respective roles and responsibilities in managing risk to a </w:t>
      </w:r>
      <w:proofErr w:type="gramStart"/>
      <w:r w:rsidRPr="00FC3E37">
        <w:rPr>
          <w:rFonts w:ascii="Arial" w:hAnsi="Arial" w:cs="Arial"/>
        </w:rPr>
        <w:t>child;</w:t>
      </w:r>
      <w:proofErr w:type="gramEnd"/>
    </w:p>
    <w:p w14:paraId="6BD28361" w14:textId="77777777" w:rsidR="009326FE" w:rsidRPr="00FC3E37" w:rsidRDefault="009326FE" w:rsidP="00243A45">
      <w:pPr>
        <w:pStyle w:val="NormalWeb"/>
        <w:numPr>
          <w:ilvl w:val="0"/>
          <w:numId w:val="236"/>
        </w:numPr>
        <w:shd w:val="clear" w:color="auto" w:fill="FCFCFC"/>
        <w:ind w:hanging="731"/>
        <w:textAlignment w:val="top"/>
        <w:rPr>
          <w:rFonts w:ascii="Arial" w:hAnsi="Arial" w:cs="Arial"/>
          <w:color w:val="333333"/>
          <w:lang w:val="en"/>
        </w:rPr>
      </w:pPr>
      <w:r w:rsidRPr="00FC3E37">
        <w:rPr>
          <w:rFonts w:ascii="Arial" w:hAnsi="Arial" w:cs="Arial"/>
        </w:rPr>
        <w:t xml:space="preserve">broker the engagement of other agencies and services in developing a risk management </w:t>
      </w:r>
      <w:proofErr w:type="gramStart"/>
      <w:r w:rsidRPr="00FC3E37">
        <w:rPr>
          <w:rFonts w:ascii="Arial" w:hAnsi="Arial" w:cs="Arial"/>
        </w:rPr>
        <w:t>plan;</w:t>
      </w:r>
      <w:proofErr w:type="gramEnd"/>
    </w:p>
    <w:p w14:paraId="58E3908E" w14:textId="73151EC8" w:rsidR="00D363C2" w:rsidRPr="00FC3E37" w:rsidRDefault="002E485B" w:rsidP="00243A45">
      <w:pPr>
        <w:pStyle w:val="NormalWeb"/>
        <w:numPr>
          <w:ilvl w:val="0"/>
          <w:numId w:val="236"/>
        </w:numPr>
        <w:shd w:val="clear" w:color="auto" w:fill="FCFCFC"/>
        <w:ind w:hanging="731"/>
        <w:textAlignment w:val="top"/>
        <w:rPr>
          <w:rFonts w:ascii="Arial" w:hAnsi="Arial" w:cs="Arial"/>
          <w:color w:val="333333"/>
          <w:lang w:val="en"/>
        </w:rPr>
      </w:pPr>
      <w:r w:rsidRPr="00FC3E37">
        <w:rPr>
          <w:rFonts w:ascii="Arial" w:hAnsi="Arial" w:cs="Arial"/>
        </w:rPr>
        <w:t xml:space="preserve">provide middle/senior management oversight outside normal processes; this includes oversight of cases that are likely to attract a high level of local/national media scrutiny and/or public </w:t>
      </w:r>
      <w:proofErr w:type="gramStart"/>
      <w:r w:rsidRPr="00FC3E37">
        <w:rPr>
          <w:rFonts w:ascii="Arial" w:hAnsi="Arial" w:cs="Arial"/>
        </w:rPr>
        <w:t>interest;</w:t>
      </w:r>
      <w:proofErr w:type="gramEnd"/>
    </w:p>
    <w:p w14:paraId="4448AC4D" w14:textId="75634DB1" w:rsidR="002E485B" w:rsidRPr="00FC3E37" w:rsidRDefault="002E485B" w:rsidP="00243A45">
      <w:pPr>
        <w:pStyle w:val="NormalWeb"/>
        <w:numPr>
          <w:ilvl w:val="0"/>
          <w:numId w:val="236"/>
        </w:numPr>
        <w:shd w:val="clear" w:color="auto" w:fill="FCFCFC"/>
        <w:ind w:hanging="731"/>
        <w:textAlignment w:val="top"/>
        <w:rPr>
          <w:rFonts w:ascii="Arial" w:hAnsi="Arial" w:cs="Arial"/>
          <w:color w:val="333333"/>
          <w:lang w:val="en"/>
        </w:rPr>
      </w:pPr>
      <w:r w:rsidRPr="00FC3E37">
        <w:rPr>
          <w:rFonts w:ascii="Arial" w:hAnsi="Arial" w:cs="Arial"/>
        </w:rPr>
        <w:t>support priority access to limited or specialist resources and improve or expedite referrals for services under other agenc</w:t>
      </w:r>
      <w:r w:rsidR="00DA2BBA" w:rsidRPr="00FC3E37">
        <w:rPr>
          <w:rFonts w:ascii="Arial" w:hAnsi="Arial" w:cs="Arial"/>
        </w:rPr>
        <w:t>y’s</w:t>
      </w:r>
      <w:r w:rsidRPr="00FC3E37">
        <w:rPr>
          <w:rFonts w:ascii="Arial" w:hAnsi="Arial" w:cs="Arial"/>
        </w:rPr>
        <w:t xml:space="preserve"> </w:t>
      </w:r>
      <w:proofErr w:type="gramStart"/>
      <w:r w:rsidRPr="00FC3E37">
        <w:rPr>
          <w:rFonts w:ascii="Arial" w:hAnsi="Arial" w:cs="Arial"/>
        </w:rPr>
        <w:t>procedures;</w:t>
      </w:r>
      <w:proofErr w:type="gramEnd"/>
    </w:p>
    <w:p w14:paraId="14C1B837" w14:textId="7B5394F8" w:rsidR="002E485B" w:rsidRPr="00FC3E37" w:rsidRDefault="002E485B" w:rsidP="00243A45">
      <w:pPr>
        <w:pStyle w:val="NormalWeb"/>
        <w:numPr>
          <w:ilvl w:val="0"/>
          <w:numId w:val="236"/>
        </w:numPr>
        <w:shd w:val="clear" w:color="auto" w:fill="FCFCFC"/>
        <w:ind w:hanging="731"/>
        <w:textAlignment w:val="top"/>
        <w:rPr>
          <w:rFonts w:ascii="Arial" w:hAnsi="Arial" w:cs="Arial"/>
          <w:color w:val="333333"/>
          <w:lang w:val="en"/>
        </w:rPr>
      </w:pPr>
      <w:r w:rsidRPr="00FC3E37">
        <w:rPr>
          <w:rFonts w:ascii="Arial" w:hAnsi="Arial" w:cs="Arial"/>
        </w:rPr>
        <w:t xml:space="preserve">explore and reach a consensus (or record a formal difference) between agencies about the level of risk or a risk management </w:t>
      </w:r>
      <w:proofErr w:type="gramStart"/>
      <w:r w:rsidRPr="00FC3E37">
        <w:rPr>
          <w:rFonts w:ascii="Arial" w:hAnsi="Arial" w:cs="Arial"/>
        </w:rPr>
        <w:t>plan</w:t>
      </w:r>
      <w:r w:rsidR="003C76B5" w:rsidRPr="00FC3E37">
        <w:rPr>
          <w:rFonts w:ascii="Arial" w:hAnsi="Arial" w:cs="Arial"/>
        </w:rPr>
        <w:t>;</w:t>
      </w:r>
      <w:proofErr w:type="gramEnd"/>
    </w:p>
    <w:p w14:paraId="5086F7F6" w14:textId="3338D2A8" w:rsidR="003C76B5" w:rsidRPr="00FC3E37" w:rsidRDefault="003C76B5" w:rsidP="00243A45">
      <w:pPr>
        <w:pStyle w:val="NormalWeb"/>
        <w:numPr>
          <w:ilvl w:val="0"/>
          <w:numId w:val="236"/>
        </w:numPr>
        <w:shd w:val="clear" w:color="auto" w:fill="FCFCFC"/>
        <w:ind w:hanging="731"/>
        <w:textAlignment w:val="top"/>
        <w:rPr>
          <w:rFonts w:ascii="Arial" w:hAnsi="Arial" w:cs="Arial"/>
          <w:color w:val="333333"/>
          <w:lang w:val="en"/>
        </w:rPr>
      </w:pPr>
      <w:r w:rsidRPr="00FC3E37">
        <w:rPr>
          <w:rFonts w:ascii="Arial" w:hAnsi="Arial" w:cs="Arial"/>
        </w:rPr>
        <w:t xml:space="preserve">plan more complex </w:t>
      </w:r>
      <w:proofErr w:type="gramStart"/>
      <w:r w:rsidRPr="00FC3E37">
        <w:rPr>
          <w:rFonts w:ascii="Arial" w:hAnsi="Arial" w:cs="Arial"/>
        </w:rPr>
        <w:t>third party</w:t>
      </w:r>
      <w:proofErr w:type="gramEnd"/>
      <w:r w:rsidRPr="00FC3E37">
        <w:rPr>
          <w:rFonts w:ascii="Arial" w:hAnsi="Arial" w:cs="Arial"/>
        </w:rPr>
        <w:t xml:space="preserve"> disclosure (e.g. where there may be personal or community repercussions).</w:t>
      </w:r>
    </w:p>
    <w:p w14:paraId="22A6B4A0" w14:textId="07821D41" w:rsidR="00B96BEE" w:rsidRPr="00FC3E37" w:rsidRDefault="000D2890" w:rsidP="00243A45">
      <w:pPr>
        <w:pStyle w:val="NormalWeb"/>
        <w:numPr>
          <w:ilvl w:val="0"/>
          <w:numId w:val="142"/>
        </w:numPr>
        <w:shd w:val="clear" w:color="auto" w:fill="FCFCFC"/>
        <w:ind w:hanging="720"/>
        <w:textAlignment w:val="top"/>
        <w:rPr>
          <w:rFonts w:ascii="Arial" w:hAnsi="Arial" w:cs="Arial"/>
          <w:color w:val="333333"/>
          <w:lang w:val="en"/>
        </w:rPr>
      </w:pPr>
      <w:r w:rsidRPr="00FC3E37">
        <w:rPr>
          <w:rFonts w:ascii="Arial" w:hAnsi="Arial" w:cs="Arial"/>
        </w:rPr>
        <w:t>Probation practitioners</w:t>
      </w:r>
      <w:r w:rsidR="00DE22B3" w:rsidRPr="00FC3E37">
        <w:rPr>
          <w:rFonts w:ascii="Arial" w:hAnsi="Arial" w:cs="Arial"/>
        </w:rPr>
        <w:t xml:space="preserve"> </w:t>
      </w:r>
      <w:r w:rsidRPr="00FC3E37">
        <w:rPr>
          <w:rFonts w:ascii="Arial" w:hAnsi="Arial" w:cs="Arial"/>
        </w:rPr>
        <w:t xml:space="preserve">should </w:t>
      </w:r>
      <w:r w:rsidR="00AE2C86" w:rsidRPr="00FC3E37">
        <w:rPr>
          <w:rFonts w:ascii="Arial" w:hAnsi="Arial" w:cs="Arial"/>
        </w:rPr>
        <w:t xml:space="preserve">consider all </w:t>
      </w:r>
      <w:r w:rsidR="00504A22" w:rsidRPr="00FC3E37">
        <w:rPr>
          <w:rFonts w:ascii="Arial" w:hAnsi="Arial" w:cs="Arial"/>
        </w:rPr>
        <w:t xml:space="preserve">non-MAPPA </w:t>
      </w:r>
      <w:r w:rsidR="00AE2C86" w:rsidRPr="00FC3E37">
        <w:rPr>
          <w:rFonts w:ascii="Arial" w:hAnsi="Arial" w:cs="Arial"/>
        </w:rPr>
        <w:t>serial domestic abuse perpetrators for</w:t>
      </w:r>
      <w:r w:rsidR="003B1DD6" w:rsidRPr="00FC3E37">
        <w:rPr>
          <w:rFonts w:ascii="Arial" w:hAnsi="Arial" w:cs="Arial"/>
        </w:rPr>
        <w:t xml:space="preserve"> referral to </w:t>
      </w:r>
      <w:r w:rsidR="007343C6" w:rsidRPr="00FC3E37">
        <w:rPr>
          <w:rFonts w:ascii="Arial" w:hAnsi="Arial" w:cs="Arial"/>
        </w:rPr>
        <w:t xml:space="preserve">MAPPA </w:t>
      </w:r>
      <w:r w:rsidR="00B87050" w:rsidRPr="00FC3E37">
        <w:rPr>
          <w:rFonts w:ascii="Arial" w:hAnsi="Arial" w:cs="Arial"/>
        </w:rPr>
        <w:t>level 2</w:t>
      </w:r>
      <w:r w:rsidR="00A26CA8" w:rsidRPr="00FC3E37">
        <w:rPr>
          <w:rFonts w:ascii="Arial" w:hAnsi="Arial" w:cs="Arial"/>
        </w:rPr>
        <w:t xml:space="preserve"> or 3</w:t>
      </w:r>
      <w:r w:rsidR="00B87050" w:rsidRPr="00FC3E37">
        <w:rPr>
          <w:rFonts w:ascii="Arial" w:hAnsi="Arial" w:cs="Arial"/>
        </w:rPr>
        <w:t xml:space="preserve"> using </w:t>
      </w:r>
      <w:r w:rsidR="00AE2C86" w:rsidRPr="00FC3E37">
        <w:rPr>
          <w:rFonts w:ascii="Arial" w:hAnsi="Arial" w:cs="Arial"/>
        </w:rPr>
        <w:t>Category 3 management where necessary</w:t>
      </w:r>
      <w:r w:rsidR="000A53CA" w:rsidRPr="00FC3E37">
        <w:rPr>
          <w:rFonts w:ascii="Arial" w:hAnsi="Arial" w:cs="Arial"/>
        </w:rPr>
        <w:t>.</w:t>
      </w:r>
      <w:r w:rsidR="00AE2C86" w:rsidRPr="00FC3E37">
        <w:rPr>
          <w:rFonts w:ascii="Arial" w:hAnsi="Arial" w:cs="Arial"/>
        </w:rPr>
        <w:t xml:space="preserve"> </w:t>
      </w:r>
      <w:r w:rsidR="002D4AD0" w:rsidRPr="00FC3E37">
        <w:rPr>
          <w:rFonts w:ascii="Arial" w:hAnsi="Arial" w:cs="Arial"/>
        </w:rPr>
        <w:t xml:space="preserve"> Formal multi agency meetings can be </w:t>
      </w:r>
      <w:r w:rsidR="00AE2C86" w:rsidRPr="00FC3E37">
        <w:rPr>
          <w:rFonts w:ascii="Arial" w:hAnsi="Arial" w:cs="Arial"/>
        </w:rPr>
        <w:t xml:space="preserve">especially </w:t>
      </w:r>
      <w:r w:rsidR="002D4AD0" w:rsidRPr="00FC3E37">
        <w:rPr>
          <w:rFonts w:ascii="Arial" w:hAnsi="Arial" w:cs="Arial"/>
        </w:rPr>
        <w:t xml:space="preserve">helpful </w:t>
      </w:r>
      <w:r w:rsidR="00AE2C86" w:rsidRPr="00FC3E37">
        <w:rPr>
          <w:rFonts w:ascii="Arial" w:hAnsi="Arial" w:cs="Arial"/>
        </w:rPr>
        <w:t xml:space="preserve">if there are </w:t>
      </w:r>
      <w:r w:rsidR="002F77E3" w:rsidRPr="00FC3E37">
        <w:rPr>
          <w:rFonts w:ascii="Arial" w:hAnsi="Arial" w:cs="Arial"/>
        </w:rPr>
        <w:t xml:space="preserve">complex </w:t>
      </w:r>
      <w:r w:rsidR="00AE2C86" w:rsidRPr="00FC3E37">
        <w:rPr>
          <w:rFonts w:ascii="Arial" w:hAnsi="Arial" w:cs="Arial"/>
        </w:rPr>
        <w:t>child safeguarding concerns</w:t>
      </w:r>
      <w:r w:rsidR="0046474C" w:rsidRPr="00FC3E37">
        <w:rPr>
          <w:rFonts w:ascii="Arial" w:hAnsi="Arial" w:cs="Arial"/>
        </w:rPr>
        <w:t>.</w:t>
      </w:r>
    </w:p>
    <w:p w14:paraId="6433CFDA" w14:textId="5BA2908A" w:rsidR="00AE4FAF" w:rsidRPr="00FC3E37" w:rsidRDefault="00C201A1" w:rsidP="00243A45">
      <w:pPr>
        <w:pStyle w:val="NormalWeb"/>
        <w:numPr>
          <w:ilvl w:val="0"/>
          <w:numId w:val="142"/>
        </w:numPr>
        <w:shd w:val="clear" w:color="auto" w:fill="FCFCFC"/>
        <w:spacing w:after="0" w:afterAutospacing="0"/>
        <w:ind w:hanging="720"/>
        <w:textAlignment w:val="top"/>
        <w:rPr>
          <w:rFonts w:ascii="Arial" w:hAnsi="Arial" w:cs="Arial"/>
          <w:color w:val="333333"/>
          <w:lang w:val="en"/>
        </w:rPr>
      </w:pPr>
      <w:r w:rsidRPr="00FC3E37">
        <w:rPr>
          <w:rFonts w:ascii="Arial" w:hAnsi="Arial" w:cs="Arial"/>
          <w:color w:val="333333"/>
        </w:rPr>
        <w:t>P</w:t>
      </w:r>
      <w:r w:rsidR="00FE678B" w:rsidRPr="00FC3E37">
        <w:rPr>
          <w:rFonts w:ascii="Arial" w:hAnsi="Arial" w:cs="Arial"/>
          <w:color w:val="333333"/>
        </w:rPr>
        <w:t xml:space="preserve">ractitioners can refer to the </w:t>
      </w:r>
      <w:hyperlink r:id="rId180">
        <w:r w:rsidR="00FE678B" w:rsidRPr="601811FF">
          <w:rPr>
            <w:rStyle w:val="Hyperlink"/>
            <w:rFonts w:cs="Arial"/>
            <w:color w:val="5B9BD5" w:themeColor="accent1"/>
            <w:u w:val="single"/>
          </w:rPr>
          <w:t>MAPPA Guidance</w:t>
        </w:r>
      </w:hyperlink>
      <w:r w:rsidR="00FE678B" w:rsidRPr="00FC3E37">
        <w:rPr>
          <w:rFonts w:ascii="Arial" w:hAnsi="Arial" w:cs="Arial"/>
          <w:bCs/>
        </w:rPr>
        <w:t xml:space="preserve"> to be clear on </w:t>
      </w:r>
      <w:r w:rsidR="00915D18" w:rsidRPr="00FC3E37">
        <w:rPr>
          <w:rFonts w:ascii="Arial" w:hAnsi="Arial" w:cs="Arial"/>
          <w:bCs/>
        </w:rPr>
        <w:t>the expectations o</w:t>
      </w:r>
      <w:r w:rsidR="00D52051" w:rsidRPr="00FC3E37">
        <w:rPr>
          <w:rFonts w:ascii="Arial" w:hAnsi="Arial" w:cs="Arial"/>
          <w:bCs/>
        </w:rPr>
        <w:t>f</w:t>
      </w:r>
      <w:r w:rsidR="00915D18" w:rsidRPr="00FC3E37">
        <w:rPr>
          <w:rFonts w:ascii="Arial" w:hAnsi="Arial" w:cs="Arial"/>
          <w:bCs/>
        </w:rPr>
        <w:t xml:space="preserve"> other </w:t>
      </w:r>
      <w:r w:rsidR="00915D18" w:rsidRPr="00FC3E37">
        <w:rPr>
          <w:rFonts w:ascii="Arial" w:hAnsi="Arial" w:cs="Arial"/>
          <w:color w:val="333333"/>
        </w:rPr>
        <w:t>a</w:t>
      </w:r>
      <w:r w:rsidR="009326FE" w:rsidRPr="00FC3E37">
        <w:rPr>
          <w:rFonts w:ascii="Arial" w:hAnsi="Arial" w:cs="Arial"/>
          <w:color w:val="333333"/>
        </w:rPr>
        <w:t>gencies</w:t>
      </w:r>
      <w:r w:rsidR="00045E08" w:rsidRPr="00FC3E37">
        <w:rPr>
          <w:rFonts w:ascii="Arial" w:hAnsi="Arial" w:cs="Arial"/>
          <w:color w:val="333333"/>
        </w:rPr>
        <w:t xml:space="preserve"> including those </w:t>
      </w:r>
      <w:r w:rsidR="009326FE" w:rsidRPr="00FC3E37">
        <w:rPr>
          <w:rFonts w:ascii="Arial" w:hAnsi="Arial" w:cs="Arial"/>
          <w:color w:val="333333"/>
        </w:rPr>
        <w:t xml:space="preserve">who have a statutory </w:t>
      </w:r>
      <w:r w:rsidR="001E271F" w:rsidRPr="00FC3E37">
        <w:rPr>
          <w:rFonts w:ascii="Arial" w:hAnsi="Arial" w:cs="Arial"/>
          <w:color w:val="333333"/>
        </w:rPr>
        <w:t>D</w:t>
      </w:r>
      <w:r w:rsidR="009326FE" w:rsidRPr="00FC3E37">
        <w:rPr>
          <w:rFonts w:ascii="Arial" w:hAnsi="Arial" w:cs="Arial"/>
          <w:color w:val="333333"/>
        </w:rPr>
        <w:t xml:space="preserve">uty to </w:t>
      </w:r>
      <w:r w:rsidR="001E271F" w:rsidRPr="00FC3E37">
        <w:rPr>
          <w:rFonts w:ascii="Arial" w:hAnsi="Arial" w:cs="Arial"/>
          <w:color w:val="333333"/>
        </w:rPr>
        <w:t>C</w:t>
      </w:r>
      <w:r w:rsidR="009326FE" w:rsidRPr="00FC3E37">
        <w:rPr>
          <w:rFonts w:ascii="Arial" w:hAnsi="Arial" w:cs="Arial"/>
          <w:color w:val="333333"/>
        </w:rPr>
        <w:t>ooperate (D</w:t>
      </w:r>
      <w:r w:rsidR="000E6CB3" w:rsidRPr="00FC3E37">
        <w:rPr>
          <w:rFonts w:ascii="Arial" w:hAnsi="Arial" w:cs="Arial"/>
          <w:color w:val="333333"/>
        </w:rPr>
        <w:t>T</w:t>
      </w:r>
      <w:r w:rsidR="009326FE" w:rsidRPr="00FC3E37">
        <w:rPr>
          <w:rFonts w:ascii="Arial" w:hAnsi="Arial" w:cs="Arial"/>
          <w:color w:val="333333"/>
        </w:rPr>
        <w:t>C agencies</w:t>
      </w:r>
      <w:r w:rsidR="00793D95" w:rsidRPr="00FC3E37">
        <w:rPr>
          <w:rFonts w:ascii="Arial" w:hAnsi="Arial" w:cs="Arial"/>
          <w:color w:val="333333"/>
        </w:rPr>
        <w:t>)</w:t>
      </w:r>
      <w:r w:rsidR="00D52051" w:rsidRPr="00FC3E37">
        <w:rPr>
          <w:rFonts w:ascii="Arial" w:hAnsi="Arial" w:cs="Arial"/>
          <w:color w:val="333333"/>
        </w:rPr>
        <w:t xml:space="preserve"> and </w:t>
      </w:r>
      <w:r w:rsidR="00D52051" w:rsidRPr="00FC3E37">
        <w:rPr>
          <w:rFonts w:ascii="Arial" w:hAnsi="Arial" w:cs="Arial"/>
          <w:bCs/>
        </w:rPr>
        <w:t xml:space="preserve">on </w:t>
      </w:r>
      <w:r w:rsidR="00481A24" w:rsidRPr="00FC3E37">
        <w:rPr>
          <w:rFonts w:ascii="Arial" w:hAnsi="Arial" w:cs="Arial"/>
          <w:bCs/>
        </w:rPr>
        <w:t xml:space="preserve">how they can work effectively with </w:t>
      </w:r>
      <w:r w:rsidR="009326FE" w:rsidRPr="00FC3E37">
        <w:rPr>
          <w:rFonts w:ascii="Arial" w:hAnsi="Arial" w:cs="Arial"/>
          <w:bCs/>
        </w:rPr>
        <w:t xml:space="preserve">the </w:t>
      </w:r>
      <w:r w:rsidR="003512FD" w:rsidRPr="00FC3E37">
        <w:rPr>
          <w:rFonts w:ascii="Arial" w:hAnsi="Arial" w:cs="Arial"/>
          <w:bCs/>
        </w:rPr>
        <w:t>Responsible Authority</w:t>
      </w:r>
      <w:r w:rsidR="009326FE" w:rsidRPr="00FC3E37">
        <w:rPr>
          <w:rFonts w:ascii="Arial" w:hAnsi="Arial" w:cs="Arial"/>
          <w:bCs/>
        </w:rPr>
        <w:t>/</w:t>
      </w:r>
      <w:r w:rsidR="00481A24" w:rsidRPr="00FC3E37">
        <w:rPr>
          <w:rFonts w:ascii="Arial" w:hAnsi="Arial" w:cs="Arial"/>
          <w:bCs/>
        </w:rPr>
        <w:t>lead</w:t>
      </w:r>
      <w:r w:rsidR="009326FE" w:rsidRPr="00FC3E37">
        <w:rPr>
          <w:rFonts w:ascii="Arial" w:hAnsi="Arial" w:cs="Arial"/>
          <w:bCs/>
        </w:rPr>
        <w:t xml:space="preserve"> MAPPA</w:t>
      </w:r>
      <w:r w:rsidR="00481A24" w:rsidRPr="00FC3E37">
        <w:rPr>
          <w:rFonts w:ascii="Arial" w:hAnsi="Arial" w:cs="Arial"/>
          <w:bCs/>
        </w:rPr>
        <w:t xml:space="preserve"> agency in each case</w:t>
      </w:r>
      <w:r w:rsidR="00FF1FBE" w:rsidRPr="00FC3E37">
        <w:rPr>
          <w:rFonts w:ascii="Arial" w:hAnsi="Arial" w:cs="Arial"/>
          <w:bCs/>
        </w:rPr>
        <w:t xml:space="preserve"> to</w:t>
      </w:r>
      <w:r w:rsidR="00481A24" w:rsidRPr="00FC3E37">
        <w:rPr>
          <w:rFonts w:ascii="Arial" w:hAnsi="Arial" w:cs="Arial"/>
          <w:bCs/>
        </w:rPr>
        <w:t xml:space="preserve"> contribute to</w:t>
      </w:r>
      <w:r w:rsidR="00CC1732" w:rsidRPr="00FC3E37">
        <w:rPr>
          <w:rFonts w:ascii="Arial" w:hAnsi="Arial" w:cs="Arial"/>
          <w:bCs/>
        </w:rPr>
        <w:t>wards</w:t>
      </w:r>
      <w:r w:rsidR="00481A24" w:rsidRPr="00FC3E37">
        <w:rPr>
          <w:rFonts w:ascii="Arial" w:hAnsi="Arial" w:cs="Arial"/>
          <w:bCs/>
        </w:rPr>
        <w:t xml:space="preserve"> protecting children from those who present the most imminent </w:t>
      </w:r>
      <w:r w:rsidR="005215A8" w:rsidRPr="00FC3E37">
        <w:rPr>
          <w:rFonts w:ascii="Arial" w:hAnsi="Arial" w:cs="Arial"/>
          <w:bCs/>
        </w:rPr>
        <w:t>ROSH</w:t>
      </w:r>
      <w:r w:rsidR="00481A24" w:rsidRPr="00FC3E37">
        <w:rPr>
          <w:rFonts w:ascii="Arial" w:hAnsi="Arial" w:cs="Arial"/>
          <w:bCs/>
        </w:rPr>
        <w:t>.</w:t>
      </w:r>
    </w:p>
    <w:p w14:paraId="7D49CCFC" w14:textId="77777777" w:rsidR="00617308" w:rsidRPr="00FC3E37" w:rsidRDefault="00617308" w:rsidP="00243A45">
      <w:pPr>
        <w:pStyle w:val="ListParagraph"/>
        <w:spacing w:line="240" w:lineRule="auto"/>
        <w:rPr>
          <w:rFonts w:ascii="Arial" w:hAnsi="Arial" w:cs="Arial"/>
        </w:rPr>
      </w:pPr>
      <w:bookmarkStart w:id="139" w:name="MASH"/>
    </w:p>
    <w:p w14:paraId="54748BEC" w14:textId="4594111E" w:rsidR="00617308" w:rsidRPr="00FC3E37" w:rsidRDefault="00983D95" w:rsidP="00243A45">
      <w:pPr>
        <w:pStyle w:val="ListParagraph"/>
        <w:numPr>
          <w:ilvl w:val="0"/>
          <w:numId w:val="142"/>
        </w:numPr>
        <w:spacing w:after="0" w:line="240" w:lineRule="auto"/>
        <w:ind w:hanging="720"/>
        <w:rPr>
          <w:rFonts w:ascii="Arial" w:hAnsi="Arial" w:cs="Arial"/>
          <w:bCs/>
          <w:u w:val="single"/>
        </w:rPr>
      </w:pPr>
      <w:bookmarkStart w:id="140" w:name="_Ref81500640"/>
      <w:bookmarkStart w:id="141" w:name="MARAC"/>
      <w:r w:rsidRPr="00FC3E37">
        <w:rPr>
          <w:rFonts w:ascii="Arial" w:hAnsi="Arial" w:cs="Arial"/>
          <w:bCs/>
          <w:u w:val="single"/>
        </w:rPr>
        <w:t>Multi-Agency Risk Assessment Conference (</w:t>
      </w:r>
      <w:r w:rsidR="00E16332" w:rsidRPr="00FC3E37">
        <w:rPr>
          <w:rFonts w:ascii="Arial" w:hAnsi="Arial" w:cs="Arial"/>
          <w:bCs/>
          <w:u w:val="single"/>
        </w:rPr>
        <w:t>MARAC</w:t>
      </w:r>
      <w:r w:rsidRPr="00FC3E37">
        <w:rPr>
          <w:rFonts w:ascii="Arial" w:hAnsi="Arial" w:cs="Arial"/>
          <w:bCs/>
          <w:u w:val="single"/>
        </w:rPr>
        <w:t>)</w:t>
      </w:r>
      <w:bookmarkEnd w:id="140"/>
    </w:p>
    <w:bookmarkEnd w:id="141"/>
    <w:p w14:paraId="3186BEB0" w14:textId="77777777" w:rsidR="00E16332" w:rsidRPr="00FC3E37" w:rsidRDefault="00E16332" w:rsidP="00243A45">
      <w:pPr>
        <w:pStyle w:val="ListParagraph"/>
        <w:spacing w:line="240" w:lineRule="auto"/>
        <w:rPr>
          <w:rFonts w:ascii="Arial" w:hAnsi="Arial" w:cs="Arial"/>
          <w:bCs/>
          <w:u w:val="single"/>
        </w:rPr>
      </w:pPr>
    </w:p>
    <w:p w14:paraId="3A35DD7E" w14:textId="1DD6D086" w:rsidR="00E16332" w:rsidRPr="00FC3E37" w:rsidRDefault="00E16332" w:rsidP="00243A45">
      <w:pPr>
        <w:pStyle w:val="ListParagraph"/>
        <w:numPr>
          <w:ilvl w:val="0"/>
          <w:numId w:val="142"/>
        </w:numPr>
        <w:spacing w:after="0" w:line="240" w:lineRule="auto"/>
        <w:ind w:hanging="720"/>
        <w:rPr>
          <w:rFonts w:ascii="Arial" w:hAnsi="Arial" w:cs="Arial"/>
          <w:bCs/>
          <w:u w:val="single"/>
        </w:rPr>
      </w:pPr>
      <w:r w:rsidRPr="00FC3E37">
        <w:rPr>
          <w:rFonts w:ascii="Arial" w:hAnsi="Arial" w:cs="Arial"/>
        </w:rPr>
        <w:t xml:space="preserve">MARACs are held to share information about </w:t>
      </w:r>
      <w:proofErr w:type="gramStart"/>
      <w:r w:rsidRPr="00FC3E37">
        <w:rPr>
          <w:rFonts w:ascii="Arial" w:hAnsi="Arial" w:cs="Arial"/>
        </w:rPr>
        <w:t>high risk</w:t>
      </w:r>
      <w:proofErr w:type="gramEnd"/>
      <w:r w:rsidRPr="00FC3E37">
        <w:rPr>
          <w:rFonts w:ascii="Arial" w:hAnsi="Arial" w:cs="Arial"/>
        </w:rPr>
        <w:t xml:space="preserve"> domestic abuse victims</w:t>
      </w:r>
      <w:r w:rsidR="008D1089" w:rsidRPr="00FC3E37">
        <w:rPr>
          <w:rFonts w:ascii="Arial" w:hAnsi="Arial" w:cs="Arial"/>
        </w:rPr>
        <w:t xml:space="preserve"> between local agencies</w:t>
      </w:r>
      <w:r w:rsidRPr="00FC3E37">
        <w:rPr>
          <w:rFonts w:ascii="Arial" w:hAnsi="Arial" w:cs="Arial"/>
        </w:rPr>
        <w:t xml:space="preserve">, where there is a risk of murder or serious harm. </w:t>
      </w:r>
      <w:r w:rsidR="000E6CB3" w:rsidRPr="00FC3E37">
        <w:rPr>
          <w:rFonts w:ascii="Arial" w:hAnsi="Arial" w:cs="Arial"/>
        </w:rPr>
        <w:t xml:space="preserve"> </w:t>
      </w:r>
      <w:r w:rsidRPr="00FC3E37">
        <w:rPr>
          <w:rFonts w:ascii="Arial" w:hAnsi="Arial" w:cs="Arial"/>
        </w:rPr>
        <w:t xml:space="preserve">The purpose of the </w:t>
      </w:r>
      <w:r w:rsidRPr="00FC3E37">
        <w:rPr>
          <w:rFonts w:ascii="Arial" w:hAnsi="Arial" w:cs="Arial"/>
        </w:rPr>
        <w:lastRenderedPageBreak/>
        <w:t xml:space="preserve">MARAC is to ensure that a coordinated safety plan can be drawn up to support the victim and any other vulnerable parties, such as children. </w:t>
      </w:r>
      <w:r w:rsidR="000E6CB3" w:rsidRPr="00FC3E37">
        <w:rPr>
          <w:rFonts w:ascii="Arial" w:hAnsi="Arial" w:cs="Arial"/>
        </w:rPr>
        <w:t xml:space="preserve"> </w:t>
      </w:r>
      <w:r w:rsidRPr="00FC3E37">
        <w:rPr>
          <w:rFonts w:ascii="Arial" w:hAnsi="Arial" w:cs="Arial"/>
        </w:rPr>
        <w:t>Whilst the focus of the MARAC is to safeguard the victim, the MARAC will also make links with other multi-agency meetings and processes to safeguard children and manage the behaviour of the perpetrator</w:t>
      </w:r>
      <w:r w:rsidR="002E7D46" w:rsidRPr="00FC3E37">
        <w:rPr>
          <w:rFonts w:ascii="Arial" w:hAnsi="Arial" w:cs="Arial"/>
        </w:rPr>
        <w:t>.</w:t>
      </w:r>
    </w:p>
    <w:p w14:paraId="479C3F87" w14:textId="53181F5C" w:rsidR="00244D54" w:rsidRPr="00FC3E37" w:rsidRDefault="00244D54" w:rsidP="00243A45">
      <w:pPr>
        <w:pStyle w:val="ListParagraph"/>
        <w:spacing w:after="0" w:line="240" w:lineRule="auto"/>
        <w:rPr>
          <w:rFonts w:ascii="Arial" w:hAnsi="Arial" w:cs="Arial"/>
          <w:bCs/>
          <w:u w:val="single"/>
        </w:rPr>
      </w:pPr>
    </w:p>
    <w:p w14:paraId="3CD22F60" w14:textId="1A735A3D" w:rsidR="00244D54" w:rsidRPr="00FC3E37" w:rsidRDefault="00244D54" w:rsidP="00243A45">
      <w:pPr>
        <w:pStyle w:val="ListParagraph"/>
        <w:numPr>
          <w:ilvl w:val="0"/>
          <w:numId w:val="142"/>
        </w:numPr>
        <w:spacing w:after="0" w:line="240" w:lineRule="auto"/>
        <w:ind w:hanging="720"/>
        <w:rPr>
          <w:rFonts w:ascii="Arial" w:hAnsi="Arial" w:cs="Arial"/>
          <w:bCs/>
          <w:u w:val="single"/>
        </w:rPr>
      </w:pPr>
      <w:bookmarkStart w:id="142" w:name="_Ref81500707"/>
      <w:r w:rsidRPr="00FC3E37">
        <w:rPr>
          <w:rFonts w:ascii="Arial" w:hAnsi="Arial" w:cs="Arial"/>
          <w:u w:val="single"/>
        </w:rPr>
        <w:t>Multi-</w:t>
      </w:r>
      <w:r w:rsidR="00995E7F" w:rsidRPr="00FC3E37">
        <w:rPr>
          <w:rFonts w:ascii="Arial" w:hAnsi="Arial" w:cs="Arial"/>
          <w:u w:val="single"/>
        </w:rPr>
        <w:t>A</w:t>
      </w:r>
      <w:r w:rsidRPr="00FC3E37">
        <w:rPr>
          <w:rFonts w:ascii="Arial" w:hAnsi="Arial" w:cs="Arial"/>
          <w:u w:val="single"/>
        </w:rPr>
        <w:t xml:space="preserve">gency child safeguarding work within </w:t>
      </w:r>
      <w:proofErr w:type="gramStart"/>
      <w:r w:rsidRPr="00FC3E37">
        <w:rPr>
          <w:rFonts w:ascii="Arial" w:hAnsi="Arial" w:cs="Arial"/>
          <w:u w:val="single"/>
        </w:rPr>
        <w:t>prisons</w:t>
      </w:r>
      <w:bookmarkEnd w:id="142"/>
      <w:proofErr w:type="gramEnd"/>
    </w:p>
    <w:p w14:paraId="17D850A0" w14:textId="23CB533B" w:rsidR="00EA0256" w:rsidRPr="00FC3E37" w:rsidRDefault="00EA0256" w:rsidP="00243A45">
      <w:pPr>
        <w:spacing w:after="0" w:line="240" w:lineRule="auto"/>
        <w:rPr>
          <w:rFonts w:ascii="Arial" w:hAnsi="Arial" w:cs="Arial"/>
          <w:bCs/>
          <w:u w:val="single"/>
        </w:rPr>
      </w:pPr>
    </w:p>
    <w:p w14:paraId="3CDC67D1" w14:textId="53FC6F04" w:rsidR="00EA0256" w:rsidRPr="00FC3E37" w:rsidRDefault="00EA0256" w:rsidP="00243A45">
      <w:pPr>
        <w:pStyle w:val="ListParagraph"/>
        <w:numPr>
          <w:ilvl w:val="0"/>
          <w:numId w:val="142"/>
        </w:numPr>
        <w:spacing w:line="240" w:lineRule="auto"/>
        <w:ind w:hanging="720"/>
        <w:rPr>
          <w:rFonts w:ascii="Arial" w:hAnsi="Arial" w:cs="Arial"/>
          <w:bCs/>
        </w:rPr>
      </w:pPr>
      <w:r w:rsidRPr="00FC3E37">
        <w:rPr>
          <w:rFonts w:ascii="Arial" w:hAnsi="Arial" w:cs="Arial"/>
          <w:bCs/>
        </w:rPr>
        <w:t>In prisons, inter</w:t>
      </w:r>
      <w:r w:rsidR="000E6BE0" w:rsidRPr="00FC3E37">
        <w:rPr>
          <w:rFonts w:ascii="Arial" w:hAnsi="Arial" w:cs="Arial"/>
          <w:bCs/>
        </w:rPr>
        <w:t>-</w:t>
      </w:r>
      <w:r w:rsidRPr="00FC3E37">
        <w:rPr>
          <w:rFonts w:ascii="Arial" w:hAnsi="Arial" w:cs="Arial"/>
          <w:bCs/>
        </w:rPr>
        <w:t xml:space="preserve">departmental risk management </w:t>
      </w:r>
      <w:r w:rsidR="009209D1" w:rsidRPr="00FC3E37">
        <w:rPr>
          <w:rFonts w:ascii="Arial" w:hAnsi="Arial" w:cs="Arial"/>
          <w:bCs/>
        </w:rPr>
        <w:t xml:space="preserve">meetings </w:t>
      </w:r>
      <w:r w:rsidRPr="00FC3E37">
        <w:rPr>
          <w:rFonts w:ascii="Arial" w:hAnsi="Arial" w:cs="Arial"/>
          <w:bCs/>
        </w:rPr>
        <w:t>(</w:t>
      </w:r>
      <w:r w:rsidR="009209D1" w:rsidRPr="00FC3E37">
        <w:rPr>
          <w:rFonts w:ascii="Arial" w:hAnsi="Arial" w:cs="Arial"/>
          <w:bCs/>
        </w:rPr>
        <w:t>IRMM</w:t>
      </w:r>
      <w:r w:rsidRPr="00FC3E37">
        <w:rPr>
          <w:rFonts w:ascii="Arial" w:hAnsi="Arial" w:cs="Arial"/>
          <w:bCs/>
        </w:rPr>
        <w:t>) and multi-agency lifer risk assessment panels (MALRAP) can provide an opportunity for staff from different areas of the establishment</w:t>
      </w:r>
      <w:r w:rsidR="000E6BE0" w:rsidRPr="00FC3E37">
        <w:rPr>
          <w:rFonts w:ascii="Arial" w:hAnsi="Arial" w:cs="Arial"/>
          <w:bCs/>
        </w:rPr>
        <w:t>,</w:t>
      </w:r>
      <w:r w:rsidRPr="00FC3E37">
        <w:rPr>
          <w:rFonts w:ascii="Arial" w:hAnsi="Arial" w:cs="Arial"/>
          <w:bCs/>
        </w:rPr>
        <w:t xml:space="preserve"> </w:t>
      </w:r>
      <w:r w:rsidR="00244D54" w:rsidRPr="00FC3E37">
        <w:rPr>
          <w:rFonts w:ascii="Arial" w:hAnsi="Arial" w:cs="Arial"/>
          <w:bCs/>
        </w:rPr>
        <w:t>and agencies in the community</w:t>
      </w:r>
      <w:r w:rsidR="000E6BE0" w:rsidRPr="00FC3E37">
        <w:rPr>
          <w:rFonts w:ascii="Arial" w:hAnsi="Arial" w:cs="Arial"/>
          <w:bCs/>
        </w:rPr>
        <w:t>,</w:t>
      </w:r>
      <w:r w:rsidR="00244D54" w:rsidRPr="00FC3E37">
        <w:rPr>
          <w:rFonts w:ascii="Arial" w:hAnsi="Arial" w:cs="Arial"/>
          <w:bCs/>
        </w:rPr>
        <w:t xml:space="preserve"> </w:t>
      </w:r>
      <w:r w:rsidRPr="00FC3E37">
        <w:rPr>
          <w:rFonts w:ascii="Arial" w:hAnsi="Arial" w:cs="Arial"/>
          <w:bCs/>
        </w:rPr>
        <w:t xml:space="preserve">to work together and share information to inform risk </w:t>
      </w:r>
      <w:r w:rsidR="000E6BE0" w:rsidRPr="00FC3E37">
        <w:rPr>
          <w:rFonts w:ascii="Arial" w:hAnsi="Arial" w:cs="Arial"/>
          <w:bCs/>
        </w:rPr>
        <w:t xml:space="preserve">assessments, </w:t>
      </w:r>
      <w:r w:rsidRPr="00FC3E37">
        <w:rPr>
          <w:rFonts w:ascii="Arial" w:hAnsi="Arial" w:cs="Arial"/>
          <w:bCs/>
        </w:rPr>
        <w:t>sentence management</w:t>
      </w:r>
      <w:r w:rsidR="000E6BE0" w:rsidRPr="00FC3E37">
        <w:rPr>
          <w:rFonts w:ascii="Arial" w:hAnsi="Arial" w:cs="Arial"/>
          <w:bCs/>
        </w:rPr>
        <w:t>,</w:t>
      </w:r>
      <w:r w:rsidRPr="00FC3E37">
        <w:rPr>
          <w:rFonts w:ascii="Arial" w:hAnsi="Arial" w:cs="Arial"/>
          <w:bCs/>
        </w:rPr>
        <w:t xml:space="preserve"> and pre-release plans.</w:t>
      </w:r>
    </w:p>
    <w:p w14:paraId="0438776C" w14:textId="3C09319A" w:rsidR="00C46BA3" w:rsidRPr="00FC3E37" w:rsidRDefault="00C46BA3" w:rsidP="00243A45">
      <w:pPr>
        <w:pStyle w:val="ListParagraph"/>
        <w:spacing w:after="0" w:line="240" w:lineRule="auto"/>
        <w:rPr>
          <w:rFonts w:ascii="Arial" w:hAnsi="Arial" w:cs="Arial"/>
          <w:bCs/>
          <w:u w:val="single"/>
        </w:rPr>
      </w:pPr>
    </w:p>
    <w:p w14:paraId="4518A1BB" w14:textId="05DE8376" w:rsidR="00C46BA3" w:rsidRPr="00FC3E37" w:rsidRDefault="00C46BA3" w:rsidP="00243A45">
      <w:pPr>
        <w:pStyle w:val="ListParagraph"/>
        <w:numPr>
          <w:ilvl w:val="0"/>
          <w:numId w:val="142"/>
        </w:numPr>
        <w:spacing w:after="0" w:line="240" w:lineRule="auto"/>
        <w:ind w:hanging="720"/>
        <w:rPr>
          <w:rFonts w:ascii="Arial" w:hAnsi="Arial" w:cs="Arial"/>
          <w:bCs/>
          <w:u w:val="single"/>
        </w:rPr>
      </w:pPr>
      <w:bookmarkStart w:id="143" w:name="_Ref81500728"/>
      <w:r w:rsidRPr="00FC3E37">
        <w:rPr>
          <w:rFonts w:ascii="Arial" w:hAnsi="Arial" w:cs="Arial"/>
          <w:u w:val="single"/>
        </w:rPr>
        <w:t xml:space="preserve">Working with faith-groups to safeguard </w:t>
      </w:r>
      <w:proofErr w:type="gramStart"/>
      <w:r w:rsidRPr="00FC3E37">
        <w:rPr>
          <w:rFonts w:ascii="Arial" w:hAnsi="Arial" w:cs="Arial"/>
          <w:u w:val="single"/>
        </w:rPr>
        <w:t>children</w:t>
      </w:r>
      <w:bookmarkEnd w:id="143"/>
      <w:proofErr w:type="gramEnd"/>
    </w:p>
    <w:p w14:paraId="4465E842" w14:textId="6D559898" w:rsidR="00C46BA3" w:rsidRPr="00FC3E37" w:rsidRDefault="00C46BA3" w:rsidP="00243A45">
      <w:pPr>
        <w:pStyle w:val="ListParagraph"/>
        <w:spacing w:after="0" w:line="240" w:lineRule="auto"/>
        <w:rPr>
          <w:rFonts w:ascii="Arial" w:hAnsi="Arial" w:cs="Arial"/>
          <w:bCs/>
          <w:u w:val="single"/>
        </w:rPr>
      </w:pPr>
    </w:p>
    <w:p w14:paraId="3E76FE8B" w14:textId="496BC9AB" w:rsidR="004058D2" w:rsidRPr="00FC3E37" w:rsidRDefault="00E0226C" w:rsidP="00243A45">
      <w:pPr>
        <w:pStyle w:val="ListParagraph"/>
        <w:numPr>
          <w:ilvl w:val="0"/>
          <w:numId w:val="142"/>
        </w:numPr>
        <w:spacing w:after="0" w:line="240" w:lineRule="auto"/>
        <w:ind w:hanging="720"/>
        <w:rPr>
          <w:rFonts w:ascii="Arial" w:hAnsi="Arial" w:cs="Arial"/>
          <w:bCs/>
        </w:rPr>
      </w:pPr>
      <w:r w:rsidRPr="00FC3E37">
        <w:rPr>
          <w:rFonts w:ascii="Arial" w:hAnsi="Arial" w:cs="Arial"/>
          <w:bCs/>
        </w:rPr>
        <w:t>Sharing information and working with different faith groups may become necessary</w:t>
      </w:r>
      <w:r w:rsidR="005345AD" w:rsidRPr="00FC3E37">
        <w:rPr>
          <w:rFonts w:ascii="Arial" w:hAnsi="Arial" w:cs="Arial"/>
          <w:bCs/>
        </w:rPr>
        <w:t xml:space="preserve"> in some cases</w:t>
      </w:r>
      <w:r w:rsidRPr="00FC3E37">
        <w:rPr>
          <w:rFonts w:ascii="Arial" w:hAnsi="Arial" w:cs="Arial"/>
          <w:bCs/>
        </w:rPr>
        <w:t>, particularly i</w:t>
      </w:r>
      <w:r w:rsidR="00637086" w:rsidRPr="00FC3E37">
        <w:rPr>
          <w:rFonts w:ascii="Arial" w:hAnsi="Arial" w:cs="Arial"/>
          <w:bCs/>
        </w:rPr>
        <w:t>n</w:t>
      </w:r>
      <w:r w:rsidRPr="00FC3E37">
        <w:rPr>
          <w:rFonts w:ascii="Arial" w:hAnsi="Arial" w:cs="Arial"/>
          <w:bCs/>
        </w:rPr>
        <w:t xml:space="preserve"> situations where faith related roles or activities provide supervised individuals with access to children. </w:t>
      </w:r>
      <w:r w:rsidR="000E6CB3" w:rsidRPr="00FC3E37">
        <w:rPr>
          <w:rFonts w:ascii="Arial" w:hAnsi="Arial" w:cs="Arial"/>
          <w:bCs/>
        </w:rPr>
        <w:t xml:space="preserve"> </w:t>
      </w:r>
      <w:r w:rsidRPr="00FC3E37">
        <w:rPr>
          <w:rFonts w:ascii="Arial" w:hAnsi="Arial" w:cs="Arial"/>
          <w:bCs/>
        </w:rPr>
        <w:t>Most faith-based organisations will have policies in place to safeguard and protect children and will have a local safeguarding lead who may provide a point of contact for HMPPS teams.</w:t>
      </w:r>
      <w:r w:rsidR="006B1203" w:rsidRPr="00FC3E37">
        <w:rPr>
          <w:rFonts w:ascii="Arial" w:hAnsi="Arial" w:cs="Arial"/>
          <w:bCs/>
        </w:rPr>
        <w:t xml:space="preserve">  </w:t>
      </w:r>
      <w:r w:rsidR="009B29F0" w:rsidRPr="00FC3E37">
        <w:rPr>
          <w:rFonts w:ascii="Arial" w:hAnsi="Arial" w:cs="Arial"/>
          <w:bCs/>
        </w:rPr>
        <w:t>However</w:t>
      </w:r>
      <w:r w:rsidR="00085A94" w:rsidRPr="00FC3E37">
        <w:rPr>
          <w:rFonts w:ascii="Arial" w:hAnsi="Arial" w:cs="Arial"/>
          <w:bCs/>
        </w:rPr>
        <w:t xml:space="preserve">, </w:t>
      </w:r>
      <w:r w:rsidR="006F27FB" w:rsidRPr="00FC3E37">
        <w:rPr>
          <w:rFonts w:ascii="Arial" w:hAnsi="Arial" w:cs="Arial"/>
          <w:bCs/>
        </w:rPr>
        <w:t xml:space="preserve">some faith organisations have been found </w:t>
      </w:r>
      <w:r w:rsidR="009726D9" w:rsidRPr="00FC3E37">
        <w:rPr>
          <w:rFonts w:ascii="Arial" w:hAnsi="Arial" w:cs="Arial"/>
          <w:bCs/>
        </w:rPr>
        <w:t xml:space="preserve">not </w:t>
      </w:r>
      <w:r w:rsidR="00926F02" w:rsidRPr="00FC3E37">
        <w:rPr>
          <w:rFonts w:ascii="Arial" w:hAnsi="Arial" w:cs="Arial"/>
          <w:bCs/>
        </w:rPr>
        <w:t xml:space="preserve">to </w:t>
      </w:r>
      <w:r w:rsidR="009726D9" w:rsidRPr="00FC3E37">
        <w:rPr>
          <w:rFonts w:ascii="Arial" w:hAnsi="Arial" w:cs="Arial"/>
          <w:bCs/>
        </w:rPr>
        <w:t>have</w:t>
      </w:r>
      <w:r w:rsidR="0067488E" w:rsidRPr="00FC3E37">
        <w:rPr>
          <w:rFonts w:ascii="Arial" w:hAnsi="Arial" w:cs="Arial"/>
          <w:bCs/>
        </w:rPr>
        <w:t xml:space="preserve"> </w:t>
      </w:r>
      <w:r w:rsidR="00926F02" w:rsidRPr="00FC3E37">
        <w:rPr>
          <w:rFonts w:ascii="Arial" w:hAnsi="Arial" w:cs="Arial"/>
          <w:bCs/>
        </w:rPr>
        <w:t>any</w:t>
      </w:r>
      <w:r w:rsidR="009726D9" w:rsidRPr="00FC3E37">
        <w:rPr>
          <w:rFonts w:ascii="Arial" w:hAnsi="Arial" w:cs="Arial"/>
          <w:bCs/>
        </w:rPr>
        <w:t xml:space="preserve"> child </w:t>
      </w:r>
      <w:r w:rsidR="00637086" w:rsidRPr="00FC3E37">
        <w:rPr>
          <w:rFonts w:ascii="Arial" w:hAnsi="Arial" w:cs="Arial"/>
          <w:bCs/>
        </w:rPr>
        <w:t>safeguarding</w:t>
      </w:r>
      <w:r w:rsidR="009726D9" w:rsidRPr="00FC3E37">
        <w:rPr>
          <w:rFonts w:ascii="Arial" w:hAnsi="Arial" w:cs="Arial"/>
          <w:bCs/>
        </w:rPr>
        <w:t xml:space="preserve"> procedures in place</w:t>
      </w:r>
      <w:r w:rsidR="00F40151" w:rsidRPr="00FC3E37">
        <w:rPr>
          <w:rFonts w:ascii="Arial" w:hAnsi="Arial" w:cs="Arial"/>
          <w:bCs/>
        </w:rPr>
        <w:t>, so it is important</w:t>
      </w:r>
      <w:r w:rsidR="00226D44" w:rsidRPr="00FC3E37">
        <w:rPr>
          <w:rFonts w:ascii="Arial" w:hAnsi="Arial" w:cs="Arial"/>
          <w:bCs/>
        </w:rPr>
        <w:t xml:space="preserve"> that staff</w:t>
      </w:r>
      <w:r w:rsidR="007F2E18" w:rsidRPr="00FC3E37">
        <w:rPr>
          <w:rFonts w:ascii="Arial" w:hAnsi="Arial" w:cs="Arial"/>
          <w:bCs/>
        </w:rPr>
        <w:t xml:space="preserve"> work together with these </w:t>
      </w:r>
      <w:r w:rsidR="00413E9F" w:rsidRPr="00FC3E37">
        <w:rPr>
          <w:rFonts w:ascii="Arial" w:hAnsi="Arial" w:cs="Arial"/>
          <w:bCs/>
        </w:rPr>
        <w:t xml:space="preserve">organisations to keep children safe, </w:t>
      </w:r>
      <w:proofErr w:type="gramStart"/>
      <w:r w:rsidR="00413E9F" w:rsidRPr="00FC3E37">
        <w:rPr>
          <w:rFonts w:ascii="Arial" w:hAnsi="Arial" w:cs="Arial"/>
          <w:bCs/>
        </w:rPr>
        <w:t>and,</w:t>
      </w:r>
      <w:proofErr w:type="gramEnd"/>
      <w:r w:rsidR="00226D44" w:rsidRPr="00FC3E37">
        <w:rPr>
          <w:rFonts w:ascii="Arial" w:hAnsi="Arial" w:cs="Arial"/>
          <w:bCs/>
        </w:rPr>
        <w:t xml:space="preserve"> </w:t>
      </w:r>
      <w:r w:rsidR="000E6CB3" w:rsidRPr="00FC3E37">
        <w:rPr>
          <w:rFonts w:ascii="Arial" w:hAnsi="Arial" w:cs="Arial"/>
          <w:bCs/>
        </w:rPr>
        <w:t>carry out</w:t>
      </w:r>
      <w:r w:rsidR="00226D44" w:rsidRPr="00FC3E37">
        <w:rPr>
          <w:rFonts w:ascii="Arial" w:hAnsi="Arial" w:cs="Arial"/>
          <w:bCs/>
        </w:rPr>
        <w:t xml:space="preserve"> faith based child safeguarding </w:t>
      </w:r>
      <w:r w:rsidR="00CF49E6" w:rsidRPr="00FC3E37">
        <w:rPr>
          <w:rFonts w:ascii="Arial" w:hAnsi="Arial" w:cs="Arial"/>
          <w:bCs/>
        </w:rPr>
        <w:t>work</w:t>
      </w:r>
      <w:r w:rsidR="00226D44" w:rsidRPr="00FC3E37">
        <w:rPr>
          <w:rFonts w:ascii="Arial" w:hAnsi="Arial" w:cs="Arial"/>
          <w:bCs/>
        </w:rPr>
        <w:t xml:space="preserve"> with</w:t>
      </w:r>
      <w:r w:rsidR="001759D6" w:rsidRPr="00FC3E37">
        <w:rPr>
          <w:rFonts w:ascii="Arial" w:hAnsi="Arial" w:cs="Arial"/>
          <w:bCs/>
        </w:rPr>
        <w:t xml:space="preserve"> a</w:t>
      </w:r>
      <w:r w:rsidR="003B7391" w:rsidRPr="00FC3E37">
        <w:rPr>
          <w:rFonts w:ascii="Arial" w:hAnsi="Arial" w:cs="Arial"/>
          <w:bCs/>
        </w:rPr>
        <w:t>n investigative approach and a</w:t>
      </w:r>
      <w:r w:rsidR="001759D6" w:rsidRPr="00FC3E37">
        <w:rPr>
          <w:rFonts w:ascii="Arial" w:hAnsi="Arial" w:cs="Arial"/>
          <w:bCs/>
        </w:rPr>
        <w:t xml:space="preserve"> high level of</w:t>
      </w:r>
      <w:r w:rsidR="003B7391" w:rsidRPr="00FC3E37">
        <w:rPr>
          <w:rFonts w:ascii="Arial" w:hAnsi="Arial" w:cs="Arial"/>
          <w:bCs/>
        </w:rPr>
        <w:t xml:space="preserve"> professional curiosity</w:t>
      </w:r>
      <w:r w:rsidR="009726D9" w:rsidRPr="00FC3E37">
        <w:rPr>
          <w:rFonts w:ascii="Arial" w:hAnsi="Arial" w:cs="Arial"/>
          <w:bCs/>
        </w:rPr>
        <w:t xml:space="preserve">.  </w:t>
      </w:r>
      <w:r w:rsidR="008A0288" w:rsidRPr="00FC3E37">
        <w:rPr>
          <w:rFonts w:ascii="Arial" w:hAnsi="Arial" w:cs="Arial"/>
          <w:bCs/>
        </w:rPr>
        <w:t xml:space="preserve">HMPPS staff should refer to the </w:t>
      </w:r>
      <w:hyperlink r:id="rId181" w:history="1">
        <w:r w:rsidR="00215AE3" w:rsidRPr="00FC3E37">
          <w:rPr>
            <w:rStyle w:val="Hyperlink"/>
            <w:rFonts w:cs="Arial"/>
            <w:color w:val="5B9BD5" w:themeColor="accent1"/>
            <w:u w:val="single"/>
          </w:rPr>
          <w:t>National Faith Partnership Framework</w:t>
        </w:r>
      </w:hyperlink>
      <w:r w:rsidR="003854DA" w:rsidRPr="00FC3E37">
        <w:rPr>
          <w:rFonts w:ascii="Arial" w:hAnsi="Arial" w:cs="Arial"/>
        </w:rPr>
        <w:t xml:space="preserve"> which sets out HMPPS’ commitment to the overarching principles </w:t>
      </w:r>
      <w:r w:rsidR="00DF7220" w:rsidRPr="00FC3E37">
        <w:rPr>
          <w:rFonts w:ascii="Arial" w:hAnsi="Arial" w:cs="Arial"/>
        </w:rPr>
        <w:t>of working with</w:t>
      </w:r>
      <w:r w:rsidR="003854DA" w:rsidRPr="00FC3E37">
        <w:rPr>
          <w:rFonts w:ascii="Arial" w:hAnsi="Arial" w:cs="Arial"/>
        </w:rPr>
        <w:t xml:space="preserve"> faith-based communities</w:t>
      </w:r>
      <w:r w:rsidR="00215AE3" w:rsidRPr="00FC3E37">
        <w:rPr>
          <w:rFonts w:ascii="Arial" w:hAnsi="Arial" w:cs="Arial"/>
        </w:rPr>
        <w:t>.</w:t>
      </w:r>
    </w:p>
    <w:p w14:paraId="63694766" w14:textId="77777777" w:rsidR="004058D2" w:rsidRPr="00FC3E37" w:rsidRDefault="004058D2" w:rsidP="00243A45">
      <w:pPr>
        <w:pStyle w:val="ListParagraph"/>
        <w:spacing w:after="0" w:line="240" w:lineRule="auto"/>
        <w:rPr>
          <w:rFonts w:ascii="Arial" w:hAnsi="Arial" w:cs="Arial"/>
          <w:bCs/>
        </w:rPr>
      </w:pPr>
    </w:p>
    <w:p w14:paraId="4251FB1F" w14:textId="163BC8D8" w:rsidR="002D3190" w:rsidRPr="00FC3E37" w:rsidRDefault="00E0226C" w:rsidP="00243A45">
      <w:pPr>
        <w:pStyle w:val="ListParagraph"/>
        <w:numPr>
          <w:ilvl w:val="0"/>
          <w:numId w:val="142"/>
        </w:numPr>
        <w:spacing w:after="0" w:line="240" w:lineRule="auto"/>
        <w:ind w:hanging="720"/>
        <w:rPr>
          <w:rFonts w:ascii="Arial" w:hAnsi="Arial" w:cs="Arial"/>
          <w:bCs/>
        </w:rPr>
      </w:pPr>
      <w:r w:rsidRPr="00FC3E37">
        <w:rPr>
          <w:rFonts w:ascii="Arial" w:hAnsi="Arial" w:cs="Arial"/>
          <w:bCs/>
        </w:rPr>
        <w:t>Staff should contact</w:t>
      </w:r>
      <w:r w:rsidR="00092946" w:rsidRPr="00FC3E37">
        <w:rPr>
          <w:rFonts w:ascii="Arial" w:hAnsi="Arial" w:cs="Arial"/>
          <w:bCs/>
        </w:rPr>
        <w:t xml:space="preserve"> the HMPPS chaplaincy and faith services team</w:t>
      </w:r>
      <w:r w:rsidR="00954928" w:rsidRPr="00FC3E37">
        <w:rPr>
          <w:rFonts w:ascii="Arial" w:hAnsi="Arial" w:cs="Arial"/>
          <w:bCs/>
        </w:rPr>
        <w:t xml:space="preserve">: </w:t>
      </w:r>
      <w:hyperlink r:id="rId182" w:history="1">
        <w:r w:rsidR="00954928" w:rsidRPr="00FC3E37">
          <w:rPr>
            <w:rStyle w:val="Hyperlink"/>
            <w:rFonts w:cs="Arial"/>
            <w:bCs/>
            <w:color w:val="5B9BD5" w:themeColor="accent1"/>
            <w:u w:val="single"/>
            <w:lang w:val="en-US"/>
          </w:rPr>
          <w:t>chaplaincyhqenquiries@justice.gov.uk</w:t>
        </w:r>
      </w:hyperlink>
      <w:r w:rsidRPr="00FC3E37">
        <w:rPr>
          <w:rFonts w:ascii="Arial" w:hAnsi="Arial" w:cs="Arial"/>
          <w:bCs/>
          <w:lang w:val="en-US"/>
        </w:rPr>
        <w:t xml:space="preserve"> to obtain contact details for national or local faith group</w:t>
      </w:r>
      <w:r w:rsidR="00092946" w:rsidRPr="00FC3E37">
        <w:rPr>
          <w:rFonts w:ascii="Arial" w:hAnsi="Arial" w:cs="Arial"/>
          <w:bCs/>
          <w:lang w:val="en-US"/>
        </w:rPr>
        <w:t xml:space="preserve"> safeguarding</w:t>
      </w:r>
      <w:r w:rsidRPr="00FC3E37">
        <w:rPr>
          <w:rFonts w:ascii="Arial" w:hAnsi="Arial" w:cs="Arial"/>
          <w:bCs/>
          <w:lang w:val="en-US"/>
        </w:rPr>
        <w:t xml:space="preserve"> leads where required.</w:t>
      </w:r>
    </w:p>
    <w:p w14:paraId="51D638B7" w14:textId="01440D9A" w:rsidR="00257E46" w:rsidRPr="00FC3E37" w:rsidRDefault="00257E46" w:rsidP="00243A45">
      <w:pPr>
        <w:pStyle w:val="ListParagraph"/>
        <w:spacing w:after="0" w:line="240" w:lineRule="auto"/>
        <w:rPr>
          <w:rFonts w:ascii="Arial" w:hAnsi="Arial" w:cs="Arial"/>
          <w:bCs/>
        </w:rPr>
      </w:pPr>
    </w:p>
    <w:p w14:paraId="5E6B833A" w14:textId="0E94B886" w:rsidR="00257E46" w:rsidRPr="00FC3E37" w:rsidRDefault="009C2BAC" w:rsidP="00243A45">
      <w:pPr>
        <w:pStyle w:val="ListParagraph"/>
        <w:numPr>
          <w:ilvl w:val="0"/>
          <w:numId w:val="142"/>
        </w:numPr>
        <w:spacing w:after="0" w:line="240" w:lineRule="auto"/>
        <w:ind w:hanging="720"/>
        <w:rPr>
          <w:rFonts w:ascii="Arial" w:hAnsi="Arial" w:cs="Arial"/>
          <w:bCs/>
        </w:rPr>
      </w:pPr>
      <w:r w:rsidRPr="00FC3E37">
        <w:rPr>
          <w:rFonts w:ascii="Arial" w:hAnsi="Arial" w:cs="Arial"/>
          <w:bCs/>
          <w:lang w:val="en-US"/>
        </w:rPr>
        <w:t xml:space="preserve">HMPPS staff </w:t>
      </w:r>
      <w:r w:rsidR="00A25DF7" w:rsidRPr="00FC3E37">
        <w:rPr>
          <w:rFonts w:ascii="Arial" w:hAnsi="Arial" w:cs="Arial"/>
          <w:bCs/>
          <w:lang w:val="en-US"/>
        </w:rPr>
        <w:t>must</w:t>
      </w:r>
      <w:r w:rsidRPr="00FC3E37">
        <w:rPr>
          <w:rFonts w:ascii="Arial" w:hAnsi="Arial" w:cs="Arial"/>
          <w:bCs/>
          <w:lang w:val="en-US"/>
        </w:rPr>
        <w:t xml:space="preserve"> not discriminate against any faith-groups or make case related</w:t>
      </w:r>
      <w:r w:rsidR="00CC1CF6" w:rsidRPr="00FC3E37">
        <w:rPr>
          <w:rFonts w:ascii="Arial" w:hAnsi="Arial" w:cs="Arial"/>
          <w:bCs/>
          <w:lang w:val="en-US"/>
        </w:rPr>
        <w:t xml:space="preserve"> child safeguarding</w:t>
      </w:r>
      <w:r w:rsidRPr="00FC3E37">
        <w:rPr>
          <w:rFonts w:ascii="Arial" w:hAnsi="Arial" w:cs="Arial"/>
          <w:bCs/>
          <w:lang w:val="en-US"/>
        </w:rPr>
        <w:t xml:space="preserve"> decisions that are </w:t>
      </w:r>
      <w:r w:rsidR="00744E30" w:rsidRPr="00FC3E37">
        <w:rPr>
          <w:rFonts w:ascii="Arial" w:hAnsi="Arial" w:cs="Arial"/>
          <w:bCs/>
          <w:lang w:val="en-US"/>
        </w:rPr>
        <w:t>disproportionate or are</w:t>
      </w:r>
      <w:r w:rsidRPr="00FC3E37">
        <w:rPr>
          <w:rFonts w:ascii="Arial" w:hAnsi="Arial" w:cs="Arial"/>
          <w:bCs/>
          <w:lang w:val="en-US"/>
        </w:rPr>
        <w:t xml:space="preserve"> </w:t>
      </w:r>
      <w:r w:rsidR="00744E30" w:rsidRPr="00FC3E37">
        <w:rPr>
          <w:rFonts w:ascii="Arial" w:hAnsi="Arial" w:cs="Arial"/>
          <w:bCs/>
          <w:lang w:val="en-US"/>
        </w:rPr>
        <w:t>based</w:t>
      </w:r>
      <w:r w:rsidRPr="00FC3E37">
        <w:rPr>
          <w:rFonts w:ascii="Arial" w:hAnsi="Arial" w:cs="Arial"/>
          <w:bCs/>
          <w:lang w:val="en-US"/>
        </w:rPr>
        <w:t xml:space="preserve"> </w:t>
      </w:r>
      <w:r w:rsidR="00744E30" w:rsidRPr="00FC3E37">
        <w:rPr>
          <w:rFonts w:ascii="Arial" w:hAnsi="Arial" w:cs="Arial"/>
          <w:bCs/>
          <w:lang w:val="en-US"/>
        </w:rPr>
        <w:t xml:space="preserve">upon </w:t>
      </w:r>
      <w:r w:rsidRPr="00FC3E37">
        <w:rPr>
          <w:rFonts w:ascii="Arial" w:hAnsi="Arial" w:cs="Arial"/>
          <w:bCs/>
          <w:lang w:val="en-US"/>
        </w:rPr>
        <w:t>any bias they may hold</w:t>
      </w:r>
      <w:r w:rsidR="00A25DF7" w:rsidRPr="00FC3E37">
        <w:rPr>
          <w:rFonts w:ascii="Arial" w:hAnsi="Arial" w:cs="Arial"/>
          <w:bCs/>
          <w:lang w:val="en-US"/>
        </w:rPr>
        <w:t xml:space="preserve"> towards religious individuals, </w:t>
      </w:r>
      <w:proofErr w:type="gramStart"/>
      <w:r w:rsidR="00A25DF7" w:rsidRPr="00FC3E37">
        <w:rPr>
          <w:rFonts w:ascii="Arial" w:hAnsi="Arial" w:cs="Arial"/>
          <w:bCs/>
          <w:lang w:val="en-US"/>
        </w:rPr>
        <w:t>groups</w:t>
      </w:r>
      <w:proofErr w:type="gramEnd"/>
      <w:r w:rsidR="00A25DF7" w:rsidRPr="00FC3E37">
        <w:rPr>
          <w:rFonts w:ascii="Arial" w:hAnsi="Arial" w:cs="Arial"/>
          <w:bCs/>
          <w:lang w:val="en-US"/>
        </w:rPr>
        <w:t xml:space="preserve"> or practices</w:t>
      </w:r>
      <w:r w:rsidRPr="00FC3E37">
        <w:rPr>
          <w:rFonts w:ascii="Arial" w:hAnsi="Arial" w:cs="Arial"/>
          <w:bCs/>
          <w:lang w:val="en-US"/>
        </w:rPr>
        <w:t>.</w:t>
      </w:r>
    </w:p>
    <w:p w14:paraId="15C1C795" w14:textId="77777777" w:rsidR="00CF7636" w:rsidRPr="00FC3E37" w:rsidRDefault="00CF7636" w:rsidP="00243A45">
      <w:pPr>
        <w:pStyle w:val="ListParagraph"/>
        <w:spacing w:after="0" w:line="240" w:lineRule="auto"/>
        <w:rPr>
          <w:rFonts w:ascii="Arial" w:hAnsi="Arial" w:cs="Arial"/>
          <w:bCs/>
        </w:rPr>
      </w:pPr>
    </w:p>
    <w:p w14:paraId="672E08A8" w14:textId="316BD027" w:rsidR="00CF7636" w:rsidRPr="00FC3E37" w:rsidRDefault="00245323" w:rsidP="00243A45">
      <w:pPr>
        <w:pStyle w:val="ListParagraph"/>
        <w:numPr>
          <w:ilvl w:val="0"/>
          <w:numId w:val="142"/>
        </w:numPr>
        <w:spacing w:after="0" w:line="240" w:lineRule="auto"/>
        <w:ind w:hanging="720"/>
        <w:rPr>
          <w:rFonts w:ascii="Arial" w:hAnsi="Arial" w:cs="Arial"/>
          <w:bCs/>
        </w:rPr>
      </w:pPr>
      <w:r w:rsidRPr="00FC3E37">
        <w:rPr>
          <w:rFonts w:ascii="Arial" w:hAnsi="Arial" w:cs="Arial"/>
          <w:bCs/>
          <w:lang w:val="en-US"/>
        </w:rPr>
        <w:t xml:space="preserve">Staff </w:t>
      </w:r>
      <w:r w:rsidR="00216D1F">
        <w:rPr>
          <w:rFonts w:ascii="Arial" w:hAnsi="Arial" w:cs="Arial"/>
          <w:bCs/>
          <w:lang w:val="en-US"/>
        </w:rPr>
        <w:t xml:space="preserve">should </w:t>
      </w:r>
      <w:r w:rsidR="00216D1F" w:rsidRPr="008D5026">
        <w:rPr>
          <w:rFonts w:ascii="Arial" w:hAnsi="Arial" w:cs="Arial"/>
          <w:bCs/>
          <w:lang w:val="en-US"/>
        </w:rPr>
        <w:t xml:space="preserve">read </w:t>
      </w:r>
      <w:hyperlink r:id="rId183" w:history="1">
        <w:r w:rsidR="00216D1F" w:rsidRPr="00C37B29">
          <w:rPr>
            <w:rStyle w:val="Hyperlink"/>
            <w:rFonts w:cs="Arial"/>
            <w:bCs/>
            <w:color w:val="5B9BD5" w:themeColor="accent1"/>
            <w:u w:val="single"/>
            <w:lang w:val="en-US"/>
          </w:rPr>
          <w:t>NSPCC's guidance on working with children, families and faith communities</w:t>
        </w:r>
      </w:hyperlink>
      <w:r w:rsidR="00FA4CE1" w:rsidRPr="008D5026">
        <w:rPr>
          <w:rFonts w:ascii="Arial" w:hAnsi="Arial" w:cs="Arial"/>
          <w:bCs/>
          <w:lang w:val="en-US"/>
        </w:rPr>
        <w:t xml:space="preserve"> for more information</w:t>
      </w:r>
      <w:r w:rsidR="00216D1F">
        <w:rPr>
          <w:rFonts w:ascii="Arial" w:hAnsi="Arial" w:cs="Arial"/>
          <w:bCs/>
          <w:lang w:val="en-US"/>
        </w:rPr>
        <w:t xml:space="preserve"> and </w:t>
      </w:r>
      <w:r w:rsidR="0091721D" w:rsidRPr="00FC3E37">
        <w:rPr>
          <w:rFonts w:ascii="Arial" w:hAnsi="Arial" w:cs="Arial"/>
          <w:bCs/>
          <w:lang w:val="en-US"/>
        </w:rPr>
        <w:t>can</w:t>
      </w:r>
      <w:r w:rsidRPr="00FC3E37">
        <w:rPr>
          <w:rFonts w:ascii="Arial" w:hAnsi="Arial" w:cs="Arial"/>
          <w:bCs/>
          <w:lang w:val="en-US"/>
        </w:rPr>
        <w:t xml:space="preserve"> </w:t>
      </w:r>
      <w:r w:rsidR="00BC5CCC" w:rsidRPr="00FC3E37">
        <w:rPr>
          <w:rFonts w:ascii="Arial" w:hAnsi="Arial" w:cs="Arial"/>
          <w:bCs/>
          <w:lang w:val="en-US"/>
        </w:rPr>
        <w:t>access</w:t>
      </w:r>
      <w:r w:rsidR="0046495D" w:rsidRPr="00FC3E37">
        <w:rPr>
          <w:rFonts w:ascii="Arial" w:hAnsi="Arial" w:cs="Arial"/>
          <w:bCs/>
          <w:lang w:val="en-US"/>
        </w:rPr>
        <w:t xml:space="preserve"> </w:t>
      </w:r>
      <w:r w:rsidR="00400E51" w:rsidRPr="00FC3E37">
        <w:rPr>
          <w:rFonts w:ascii="Arial" w:hAnsi="Arial" w:cs="Arial"/>
          <w:bCs/>
          <w:lang w:val="en-US"/>
        </w:rPr>
        <w:t>the</w:t>
      </w:r>
      <w:r w:rsidRPr="00FC3E37">
        <w:rPr>
          <w:rFonts w:ascii="Arial" w:hAnsi="Arial" w:cs="Arial"/>
          <w:bCs/>
          <w:lang w:val="en-US"/>
        </w:rPr>
        <w:t xml:space="preserve"> </w:t>
      </w:r>
      <w:hyperlink r:id="rId184" w:history="1">
        <w:r w:rsidR="003E23B3" w:rsidRPr="00FC3E37">
          <w:rPr>
            <w:rStyle w:val="Hyperlink"/>
            <w:rFonts w:cs="Arial"/>
            <w:color w:val="5B9BD5" w:themeColor="accent1"/>
            <w:u w:val="single"/>
          </w:rPr>
          <w:t>‘Faith and Belief Awareness eLearning</w:t>
        </w:r>
        <w:r w:rsidR="003E23B3" w:rsidRPr="00C37B29">
          <w:rPr>
            <w:rStyle w:val="Hyperlink"/>
            <w:rFonts w:cs="Arial"/>
            <w:color w:val="5B9BD5" w:themeColor="accent1"/>
          </w:rPr>
          <w:t xml:space="preserve">’ </w:t>
        </w:r>
      </w:hyperlink>
      <w:r w:rsidR="00B55F18" w:rsidRPr="00FC3E37">
        <w:rPr>
          <w:rFonts w:ascii="Arial" w:hAnsi="Arial" w:cs="Arial"/>
          <w:bCs/>
          <w:lang w:val="en-US"/>
        </w:rPr>
        <w:t xml:space="preserve"> to develop their</w:t>
      </w:r>
      <w:r w:rsidR="0070075C" w:rsidRPr="00FC3E37">
        <w:rPr>
          <w:rFonts w:ascii="Arial" w:hAnsi="Arial" w:cs="Arial"/>
          <w:bCs/>
          <w:lang w:val="en-US"/>
        </w:rPr>
        <w:t xml:space="preserve"> understanding </w:t>
      </w:r>
      <w:r w:rsidR="004F1649" w:rsidRPr="00FC3E37">
        <w:rPr>
          <w:rFonts w:ascii="Arial" w:hAnsi="Arial" w:cs="Arial"/>
          <w:bCs/>
          <w:lang w:val="en-US"/>
        </w:rPr>
        <w:t>of</w:t>
      </w:r>
      <w:r w:rsidR="000E4CED" w:rsidRPr="00FC3E37">
        <w:rPr>
          <w:rFonts w:ascii="Arial" w:hAnsi="Arial" w:cs="Arial"/>
          <w:bCs/>
          <w:lang w:val="en-US"/>
        </w:rPr>
        <w:t xml:space="preserve"> </w:t>
      </w:r>
      <w:r w:rsidR="00B55F18" w:rsidRPr="00FC3E37">
        <w:rPr>
          <w:rFonts w:ascii="Arial" w:hAnsi="Arial" w:cs="Arial"/>
          <w:bCs/>
          <w:lang w:val="en-US"/>
        </w:rPr>
        <w:t>partnership working with</w:t>
      </w:r>
      <w:r w:rsidR="00A654A8" w:rsidRPr="00FC3E37">
        <w:rPr>
          <w:rFonts w:ascii="Arial" w:hAnsi="Arial" w:cs="Arial"/>
          <w:bCs/>
          <w:lang w:val="en-US"/>
        </w:rPr>
        <w:t xml:space="preserve"> faith groups</w:t>
      </w:r>
      <w:r w:rsidR="000E4CED" w:rsidRPr="00FC3E37">
        <w:rPr>
          <w:rFonts w:ascii="Arial" w:hAnsi="Arial" w:cs="Arial"/>
          <w:bCs/>
          <w:lang w:val="en-US"/>
        </w:rPr>
        <w:t>.</w:t>
      </w:r>
    </w:p>
    <w:p w14:paraId="23655108" w14:textId="6DF7DE1F" w:rsidR="00465A99" w:rsidRPr="00FC3E37" w:rsidRDefault="00465A99" w:rsidP="00243A45">
      <w:pPr>
        <w:pStyle w:val="ListParagraph"/>
        <w:spacing w:after="0" w:line="240" w:lineRule="auto"/>
        <w:rPr>
          <w:rFonts w:ascii="Arial" w:hAnsi="Arial" w:cs="Arial"/>
          <w:bCs/>
        </w:rPr>
      </w:pPr>
    </w:p>
    <w:p w14:paraId="020FB4EC" w14:textId="7A77AD0A" w:rsidR="00465A99" w:rsidRPr="00FC3E37" w:rsidRDefault="00465A99" w:rsidP="00243A45">
      <w:pPr>
        <w:pStyle w:val="ListParagraph"/>
        <w:numPr>
          <w:ilvl w:val="0"/>
          <w:numId w:val="142"/>
        </w:numPr>
        <w:spacing w:after="0" w:line="240" w:lineRule="auto"/>
        <w:ind w:hanging="720"/>
        <w:rPr>
          <w:rFonts w:ascii="Arial" w:hAnsi="Arial" w:cs="Arial"/>
          <w:bCs/>
          <w:u w:val="single"/>
        </w:rPr>
      </w:pPr>
      <w:bookmarkStart w:id="144" w:name="_Ref81500747"/>
      <w:bookmarkStart w:id="145" w:name="_Ref90650997"/>
      <w:r w:rsidRPr="00FC3E37">
        <w:rPr>
          <w:rFonts w:ascii="Arial" w:hAnsi="Arial" w:cs="Arial"/>
          <w:bCs/>
          <w:u w:val="single"/>
          <w:lang w:val="en-US"/>
        </w:rPr>
        <w:t xml:space="preserve">Working together at a strategic level to improve safeguarding outcomes for </w:t>
      </w:r>
      <w:bookmarkEnd w:id="144"/>
      <w:proofErr w:type="gramStart"/>
      <w:r w:rsidR="00A654A8" w:rsidRPr="00FC3E37">
        <w:rPr>
          <w:rFonts w:ascii="Arial" w:hAnsi="Arial" w:cs="Arial"/>
          <w:bCs/>
          <w:u w:val="single"/>
          <w:lang w:val="en-US"/>
        </w:rPr>
        <w:t>children</w:t>
      </w:r>
      <w:bookmarkEnd w:id="145"/>
      <w:proofErr w:type="gramEnd"/>
      <w:r w:rsidR="00A654A8" w:rsidRPr="00FC3E37">
        <w:rPr>
          <w:rFonts w:ascii="Arial" w:hAnsi="Arial" w:cs="Arial"/>
          <w:bCs/>
          <w:u w:val="single"/>
          <w:lang w:val="en-US"/>
        </w:rPr>
        <w:t xml:space="preserve"> </w:t>
      </w:r>
    </w:p>
    <w:p w14:paraId="2C95D5FB" w14:textId="447D27F6" w:rsidR="00465A99" w:rsidRPr="00FC3E37" w:rsidRDefault="00465A99" w:rsidP="00243A45">
      <w:pPr>
        <w:pStyle w:val="ListParagraph"/>
        <w:spacing w:after="0" w:line="240" w:lineRule="auto"/>
        <w:rPr>
          <w:rFonts w:ascii="Arial" w:hAnsi="Arial" w:cs="Arial"/>
          <w:bCs/>
        </w:rPr>
      </w:pPr>
    </w:p>
    <w:p w14:paraId="101CBDBB" w14:textId="670BAE9A" w:rsidR="00465A99" w:rsidRPr="00300374" w:rsidRDefault="00B922D7" w:rsidP="00243A45">
      <w:pPr>
        <w:pStyle w:val="ListParagraph"/>
        <w:numPr>
          <w:ilvl w:val="0"/>
          <w:numId w:val="142"/>
        </w:numPr>
        <w:spacing w:after="0" w:line="240" w:lineRule="auto"/>
        <w:ind w:hanging="720"/>
        <w:rPr>
          <w:rFonts w:ascii="Arial" w:hAnsi="Arial" w:cs="Arial"/>
          <w:bCs/>
          <w:u w:val="single"/>
        </w:rPr>
      </w:pPr>
      <w:r w:rsidRPr="00FC3E37">
        <w:rPr>
          <w:rFonts w:ascii="Arial" w:hAnsi="Arial" w:cs="Arial"/>
        </w:rPr>
        <w:t>Effective child s</w:t>
      </w:r>
      <w:r w:rsidR="00465A99" w:rsidRPr="00FC3E37">
        <w:rPr>
          <w:rFonts w:ascii="Arial" w:hAnsi="Arial" w:cs="Arial"/>
        </w:rPr>
        <w:t xml:space="preserve">afeguarding </w:t>
      </w:r>
      <w:r w:rsidRPr="00FC3E37">
        <w:rPr>
          <w:rFonts w:ascii="Arial" w:hAnsi="Arial" w:cs="Arial"/>
        </w:rPr>
        <w:t xml:space="preserve">work </w:t>
      </w:r>
      <w:r w:rsidR="00465A99" w:rsidRPr="00FC3E37">
        <w:rPr>
          <w:rFonts w:ascii="Arial" w:hAnsi="Arial" w:cs="Arial"/>
        </w:rPr>
        <w:t xml:space="preserve">requires </w:t>
      </w:r>
      <w:r w:rsidRPr="00FC3E37">
        <w:rPr>
          <w:rFonts w:ascii="Arial" w:hAnsi="Arial" w:cs="Arial"/>
        </w:rPr>
        <w:t>collaboration</w:t>
      </w:r>
      <w:r w:rsidR="00ED34AB" w:rsidRPr="00FC3E37">
        <w:rPr>
          <w:rFonts w:ascii="Arial" w:hAnsi="Arial" w:cs="Arial"/>
        </w:rPr>
        <w:t xml:space="preserve"> </w:t>
      </w:r>
      <w:r w:rsidRPr="00FC3E37">
        <w:rPr>
          <w:rFonts w:ascii="Arial" w:hAnsi="Arial" w:cs="Arial"/>
        </w:rPr>
        <w:t xml:space="preserve">between </w:t>
      </w:r>
      <w:r w:rsidR="00ED34AB" w:rsidRPr="00FC3E37">
        <w:rPr>
          <w:rFonts w:ascii="Arial" w:hAnsi="Arial" w:cs="Arial"/>
        </w:rPr>
        <w:t>front line practitioners from all agencies</w:t>
      </w:r>
      <w:r w:rsidR="00581983" w:rsidRPr="00FC3E37">
        <w:rPr>
          <w:rFonts w:ascii="Arial" w:hAnsi="Arial" w:cs="Arial"/>
        </w:rPr>
        <w:t>,</w:t>
      </w:r>
      <w:r w:rsidR="00465A99" w:rsidRPr="00FC3E37">
        <w:rPr>
          <w:rFonts w:ascii="Arial" w:hAnsi="Arial" w:cs="Arial"/>
        </w:rPr>
        <w:t xml:space="preserve"> </w:t>
      </w:r>
      <w:r w:rsidRPr="00FC3E37">
        <w:rPr>
          <w:rFonts w:ascii="Arial" w:hAnsi="Arial" w:cs="Arial"/>
        </w:rPr>
        <w:t xml:space="preserve">no </w:t>
      </w:r>
      <w:r w:rsidR="00465A99" w:rsidRPr="00FC3E37">
        <w:rPr>
          <w:rFonts w:ascii="Arial" w:hAnsi="Arial" w:cs="Arial"/>
        </w:rPr>
        <w:t>single agency</w:t>
      </w:r>
      <w:r w:rsidRPr="00FC3E37">
        <w:rPr>
          <w:rFonts w:ascii="Arial" w:hAnsi="Arial" w:cs="Arial"/>
        </w:rPr>
        <w:t xml:space="preserve"> can do it alone</w:t>
      </w:r>
      <w:r w:rsidR="00465A99" w:rsidRPr="00FC3E37">
        <w:rPr>
          <w:rFonts w:ascii="Arial" w:hAnsi="Arial" w:cs="Arial"/>
        </w:rPr>
        <w:t xml:space="preserve">. </w:t>
      </w:r>
      <w:r w:rsidR="00FE0109" w:rsidRPr="00FC3E37">
        <w:rPr>
          <w:rFonts w:ascii="Arial" w:hAnsi="Arial" w:cs="Arial"/>
        </w:rPr>
        <w:t xml:space="preserve"> </w:t>
      </w:r>
      <w:r w:rsidR="00581983" w:rsidRPr="00FC3E37">
        <w:rPr>
          <w:rFonts w:ascii="Arial" w:hAnsi="Arial" w:cs="Arial"/>
        </w:rPr>
        <w:t>Working together</w:t>
      </w:r>
      <w:r w:rsidR="00465A99" w:rsidRPr="00FC3E37">
        <w:rPr>
          <w:rFonts w:ascii="Arial" w:hAnsi="Arial" w:cs="Arial"/>
        </w:rPr>
        <w:t xml:space="preserve"> at a strategic level </w:t>
      </w:r>
      <w:r w:rsidR="00581983" w:rsidRPr="00FC3E37">
        <w:rPr>
          <w:rFonts w:ascii="Arial" w:hAnsi="Arial" w:cs="Arial"/>
        </w:rPr>
        <w:t>is also important,</w:t>
      </w:r>
      <w:r w:rsidR="00465A99" w:rsidRPr="00FC3E37">
        <w:rPr>
          <w:rFonts w:ascii="Arial" w:hAnsi="Arial" w:cs="Arial"/>
        </w:rPr>
        <w:t xml:space="preserve"> </w:t>
      </w:r>
      <w:r w:rsidR="00581983" w:rsidRPr="00FC3E37">
        <w:rPr>
          <w:rFonts w:ascii="Arial" w:hAnsi="Arial" w:cs="Arial"/>
        </w:rPr>
        <w:t>i</w:t>
      </w:r>
      <w:r w:rsidR="00465A99" w:rsidRPr="00FC3E37">
        <w:rPr>
          <w:rFonts w:ascii="Arial" w:hAnsi="Arial" w:cs="Arial"/>
        </w:rPr>
        <w:t xml:space="preserve">t can </w:t>
      </w:r>
      <w:r w:rsidRPr="00FC3E37">
        <w:rPr>
          <w:rFonts w:ascii="Arial" w:hAnsi="Arial" w:cs="Arial"/>
        </w:rPr>
        <w:t>significantly enhance</w:t>
      </w:r>
      <w:r w:rsidR="00465A99" w:rsidRPr="00FC3E37">
        <w:rPr>
          <w:rFonts w:ascii="Arial" w:hAnsi="Arial" w:cs="Arial"/>
        </w:rPr>
        <w:t xml:space="preserve"> </w:t>
      </w:r>
      <w:r w:rsidRPr="00FC3E37">
        <w:rPr>
          <w:rFonts w:ascii="Arial" w:hAnsi="Arial" w:cs="Arial"/>
        </w:rPr>
        <w:t>the way agencies work together</w:t>
      </w:r>
      <w:r w:rsidR="00FB24C9" w:rsidRPr="00FC3E37">
        <w:rPr>
          <w:rFonts w:ascii="Arial" w:hAnsi="Arial" w:cs="Arial"/>
        </w:rPr>
        <w:t xml:space="preserve"> at an operational level</w:t>
      </w:r>
      <w:r w:rsidRPr="00FC3E37">
        <w:rPr>
          <w:rFonts w:ascii="Arial" w:hAnsi="Arial" w:cs="Arial"/>
        </w:rPr>
        <w:t xml:space="preserve"> which</w:t>
      </w:r>
      <w:r w:rsidR="00FB24C9" w:rsidRPr="00FC3E37">
        <w:rPr>
          <w:rFonts w:ascii="Arial" w:hAnsi="Arial" w:cs="Arial"/>
        </w:rPr>
        <w:t xml:space="preserve"> can directly</w:t>
      </w:r>
      <w:r w:rsidRPr="00FC3E37">
        <w:rPr>
          <w:rFonts w:ascii="Arial" w:hAnsi="Arial" w:cs="Arial"/>
        </w:rPr>
        <w:t xml:space="preserve"> improve outcomes</w:t>
      </w:r>
      <w:r w:rsidR="00465A99" w:rsidRPr="00FC3E37">
        <w:rPr>
          <w:rFonts w:ascii="Arial" w:hAnsi="Arial" w:cs="Arial"/>
        </w:rPr>
        <w:t xml:space="preserve"> </w:t>
      </w:r>
      <w:r w:rsidRPr="00FC3E37">
        <w:rPr>
          <w:rFonts w:ascii="Arial" w:hAnsi="Arial" w:cs="Arial"/>
        </w:rPr>
        <w:t xml:space="preserve">for </w:t>
      </w:r>
      <w:r w:rsidR="00465A99" w:rsidRPr="00FC3E37">
        <w:rPr>
          <w:rFonts w:ascii="Arial" w:hAnsi="Arial" w:cs="Arial"/>
        </w:rPr>
        <w:t>children</w:t>
      </w:r>
      <w:r w:rsidR="00ED34AB" w:rsidRPr="00FC3E37">
        <w:rPr>
          <w:rFonts w:ascii="Arial" w:hAnsi="Arial" w:cs="Arial"/>
        </w:rPr>
        <w:t xml:space="preserve"> who are</w:t>
      </w:r>
      <w:r w:rsidR="00465A99" w:rsidRPr="00FC3E37">
        <w:rPr>
          <w:rFonts w:ascii="Arial" w:hAnsi="Arial" w:cs="Arial"/>
        </w:rPr>
        <w:t xml:space="preserve"> at risk. </w:t>
      </w:r>
      <w:r w:rsidR="00FE0109" w:rsidRPr="00FC3E37">
        <w:rPr>
          <w:rFonts w:ascii="Arial" w:hAnsi="Arial" w:cs="Arial"/>
        </w:rPr>
        <w:t xml:space="preserve"> </w:t>
      </w:r>
      <w:r w:rsidR="00FB24C9" w:rsidRPr="00FC3E37">
        <w:rPr>
          <w:rFonts w:ascii="Arial" w:hAnsi="Arial" w:cs="Arial"/>
        </w:rPr>
        <w:t>Conversely,</w:t>
      </w:r>
      <w:r w:rsidR="00465A99" w:rsidRPr="00FC3E37">
        <w:rPr>
          <w:rFonts w:ascii="Arial" w:hAnsi="Arial" w:cs="Arial"/>
        </w:rPr>
        <w:t xml:space="preserve"> </w:t>
      </w:r>
      <w:r w:rsidR="00FB24C9" w:rsidRPr="00FC3E37">
        <w:rPr>
          <w:rFonts w:ascii="Arial" w:hAnsi="Arial" w:cs="Arial"/>
        </w:rPr>
        <w:t xml:space="preserve">children who live in areas where </w:t>
      </w:r>
      <w:r w:rsidRPr="00FC3E37">
        <w:rPr>
          <w:rFonts w:ascii="Arial" w:hAnsi="Arial" w:cs="Arial"/>
        </w:rPr>
        <w:t>strategic</w:t>
      </w:r>
      <w:r w:rsidR="0088561A" w:rsidRPr="00FC3E37">
        <w:rPr>
          <w:rFonts w:ascii="Arial" w:hAnsi="Arial" w:cs="Arial"/>
        </w:rPr>
        <w:t xml:space="preserve"> safeguarding</w:t>
      </w:r>
      <w:r w:rsidRPr="00FC3E37">
        <w:rPr>
          <w:rFonts w:ascii="Arial" w:hAnsi="Arial" w:cs="Arial"/>
        </w:rPr>
        <w:t xml:space="preserve"> </w:t>
      </w:r>
      <w:r w:rsidR="00465A99" w:rsidRPr="00FC3E37">
        <w:rPr>
          <w:rFonts w:ascii="Arial" w:hAnsi="Arial" w:cs="Arial"/>
        </w:rPr>
        <w:t xml:space="preserve">arrangements are not </w:t>
      </w:r>
      <w:r w:rsidR="00FB24C9" w:rsidRPr="00FC3E37">
        <w:rPr>
          <w:rFonts w:ascii="Arial" w:hAnsi="Arial" w:cs="Arial"/>
        </w:rPr>
        <w:t>in place, or are not working</w:t>
      </w:r>
      <w:r w:rsidR="0088561A" w:rsidRPr="00FC3E37">
        <w:rPr>
          <w:rFonts w:ascii="Arial" w:hAnsi="Arial" w:cs="Arial"/>
        </w:rPr>
        <w:t xml:space="preserve"> effectively</w:t>
      </w:r>
      <w:r w:rsidR="00FB24C9" w:rsidRPr="00FC3E37">
        <w:rPr>
          <w:rFonts w:ascii="Arial" w:hAnsi="Arial" w:cs="Arial"/>
        </w:rPr>
        <w:t xml:space="preserve">, may </w:t>
      </w:r>
      <w:r w:rsidR="0088561A" w:rsidRPr="00FC3E37">
        <w:rPr>
          <w:rFonts w:ascii="Arial" w:hAnsi="Arial" w:cs="Arial"/>
        </w:rPr>
        <w:t>experience</w:t>
      </w:r>
      <w:r w:rsidR="00FB24C9" w:rsidRPr="00FC3E37">
        <w:rPr>
          <w:rFonts w:ascii="Arial" w:hAnsi="Arial" w:cs="Arial"/>
        </w:rPr>
        <w:t xml:space="preserve"> poorer outcomes</w:t>
      </w:r>
      <w:r w:rsidR="00C64FF9" w:rsidRPr="00FC3E37">
        <w:rPr>
          <w:rFonts w:ascii="Arial" w:hAnsi="Arial" w:cs="Arial"/>
        </w:rPr>
        <w:t xml:space="preserve">. </w:t>
      </w:r>
      <w:r w:rsidR="00FE0109" w:rsidRPr="00FC3E37">
        <w:rPr>
          <w:rFonts w:ascii="Arial" w:hAnsi="Arial" w:cs="Arial"/>
        </w:rPr>
        <w:t xml:space="preserve"> </w:t>
      </w:r>
      <w:r w:rsidR="00465A99" w:rsidRPr="00FC3E37">
        <w:rPr>
          <w:rFonts w:ascii="Arial" w:hAnsi="Arial" w:cs="Arial"/>
        </w:rPr>
        <w:t>Senior managers from HMPPS</w:t>
      </w:r>
      <w:r w:rsidR="00ED34AB" w:rsidRPr="00FC3E37">
        <w:rPr>
          <w:rFonts w:ascii="Arial" w:hAnsi="Arial" w:cs="Arial"/>
        </w:rPr>
        <w:t>, the police, local authorities</w:t>
      </w:r>
      <w:r w:rsidR="00465A99" w:rsidRPr="00FC3E37">
        <w:rPr>
          <w:rFonts w:ascii="Arial" w:hAnsi="Arial" w:cs="Arial"/>
        </w:rPr>
        <w:t xml:space="preserve"> and other relevant agencies can contribute to effective partnership working by supporting </w:t>
      </w:r>
      <w:r w:rsidR="00ED34AB" w:rsidRPr="00FC3E37">
        <w:rPr>
          <w:rFonts w:ascii="Arial" w:hAnsi="Arial" w:cs="Arial"/>
        </w:rPr>
        <w:t xml:space="preserve">their </w:t>
      </w:r>
      <w:r w:rsidR="00FE0109" w:rsidRPr="00FC3E37">
        <w:rPr>
          <w:rFonts w:ascii="Arial" w:hAnsi="Arial" w:cs="Arial"/>
        </w:rPr>
        <w:t>l</w:t>
      </w:r>
      <w:r w:rsidR="00465A99" w:rsidRPr="00FC3E37">
        <w:rPr>
          <w:rFonts w:ascii="Arial" w:hAnsi="Arial" w:cs="Arial"/>
        </w:rPr>
        <w:t>ocal</w:t>
      </w:r>
      <w:r w:rsidR="00ED34AB" w:rsidRPr="00FC3E37">
        <w:rPr>
          <w:rFonts w:ascii="Arial" w:hAnsi="Arial" w:cs="Arial"/>
        </w:rPr>
        <w:t xml:space="preserve"> Safeguarding Partners and MAPPA </w:t>
      </w:r>
      <w:r w:rsidR="00465A99" w:rsidRPr="00FC3E37">
        <w:rPr>
          <w:rFonts w:ascii="Arial" w:hAnsi="Arial" w:cs="Arial"/>
        </w:rPr>
        <w:t>S</w:t>
      </w:r>
      <w:r w:rsidR="00ED34AB" w:rsidRPr="00FC3E37">
        <w:rPr>
          <w:rFonts w:ascii="Arial" w:hAnsi="Arial" w:cs="Arial"/>
        </w:rPr>
        <w:t xml:space="preserve">trategic </w:t>
      </w:r>
      <w:r w:rsidR="00465A99" w:rsidRPr="00FC3E37">
        <w:rPr>
          <w:rFonts w:ascii="Arial" w:hAnsi="Arial" w:cs="Arial"/>
        </w:rPr>
        <w:t>M</w:t>
      </w:r>
      <w:r w:rsidR="00ED34AB" w:rsidRPr="00FC3E37">
        <w:rPr>
          <w:rFonts w:ascii="Arial" w:hAnsi="Arial" w:cs="Arial"/>
        </w:rPr>
        <w:t xml:space="preserve">anagement </w:t>
      </w:r>
      <w:r w:rsidR="00465A99" w:rsidRPr="00FC3E37">
        <w:rPr>
          <w:rFonts w:ascii="Arial" w:hAnsi="Arial" w:cs="Arial"/>
        </w:rPr>
        <w:t>B</w:t>
      </w:r>
      <w:r w:rsidR="00ED34AB" w:rsidRPr="00FC3E37">
        <w:rPr>
          <w:rFonts w:ascii="Arial" w:hAnsi="Arial" w:cs="Arial"/>
        </w:rPr>
        <w:t>oard</w:t>
      </w:r>
      <w:r w:rsidR="00465A99" w:rsidRPr="00FC3E37">
        <w:rPr>
          <w:rFonts w:ascii="Arial" w:hAnsi="Arial" w:cs="Arial"/>
        </w:rPr>
        <w:t>s</w:t>
      </w:r>
      <w:r w:rsidR="00ED34AB" w:rsidRPr="00FC3E37">
        <w:rPr>
          <w:rFonts w:ascii="Arial" w:hAnsi="Arial" w:cs="Arial"/>
        </w:rPr>
        <w:t xml:space="preserve"> (SMBs)</w:t>
      </w:r>
      <w:r w:rsidR="00465A99" w:rsidRPr="00FC3E37">
        <w:rPr>
          <w:rFonts w:ascii="Arial" w:hAnsi="Arial" w:cs="Arial"/>
        </w:rPr>
        <w:t xml:space="preserve"> to ensure there is good </w:t>
      </w:r>
      <w:r w:rsidR="009D2453" w:rsidRPr="00FC3E37">
        <w:rPr>
          <w:rFonts w:ascii="Arial" w:hAnsi="Arial" w:cs="Arial"/>
        </w:rPr>
        <w:t>collaboration</w:t>
      </w:r>
      <w:r w:rsidR="00465A99" w:rsidRPr="00FC3E37">
        <w:rPr>
          <w:rFonts w:ascii="Arial" w:hAnsi="Arial" w:cs="Arial"/>
        </w:rPr>
        <w:t xml:space="preserve"> at </w:t>
      </w:r>
      <w:r w:rsidR="00581983" w:rsidRPr="00FC3E37">
        <w:rPr>
          <w:rFonts w:ascii="Arial" w:hAnsi="Arial" w:cs="Arial"/>
        </w:rPr>
        <w:t>every</w:t>
      </w:r>
      <w:r w:rsidR="00465A99" w:rsidRPr="00FC3E37">
        <w:rPr>
          <w:rFonts w:ascii="Arial" w:hAnsi="Arial" w:cs="Arial"/>
        </w:rPr>
        <w:t xml:space="preserve"> level</w:t>
      </w:r>
      <w:r w:rsidR="00AA191D" w:rsidRPr="00FC3E37">
        <w:rPr>
          <w:rFonts w:ascii="Arial" w:hAnsi="Arial" w:cs="Arial"/>
        </w:rPr>
        <w:t>;</w:t>
      </w:r>
      <w:r w:rsidR="00ED34AB" w:rsidRPr="00FC3E37">
        <w:rPr>
          <w:rFonts w:ascii="Arial" w:hAnsi="Arial" w:cs="Arial"/>
        </w:rPr>
        <w:t xml:space="preserve"> </w:t>
      </w:r>
      <w:r w:rsidR="00581983" w:rsidRPr="00FC3E37">
        <w:rPr>
          <w:rFonts w:ascii="Arial" w:hAnsi="Arial" w:cs="Arial"/>
        </w:rPr>
        <w:t>local agencies</w:t>
      </w:r>
      <w:r w:rsidR="00AA191D" w:rsidRPr="00FC3E37">
        <w:rPr>
          <w:rFonts w:ascii="Arial" w:hAnsi="Arial" w:cs="Arial"/>
        </w:rPr>
        <w:t xml:space="preserve"> shou</w:t>
      </w:r>
      <w:r w:rsidR="002E76BC" w:rsidRPr="00FC3E37">
        <w:rPr>
          <w:rFonts w:ascii="Arial" w:hAnsi="Arial" w:cs="Arial"/>
        </w:rPr>
        <w:t>l</w:t>
      </w:r>
      <w:r w:rsidR="00AA191D" w:rsidRPr="00FC3E37">
        <w:rPr>
          <w:rFonts w:ascii="Arial" w:hAnsi="Arial" w:cs="Arial"/>
        </w:rPr>
        <w:t>d</w:t>
      </w:r>
      <w:r w:rsidR="00581983" w:rsidRPr="00FC3E37">
        <w:rPr>
          <w:rFonts w:ascii="Arial" w:hAnsi="Arial" w:cs="Arial"/>
        </w:rPr>
        <w:t xml:space="preserve"> </w:t>
      </w:r>
      <w:r w:rsidR="009D2453" w:rsidRPr="00FC3E37">
        <w:rPr>
          <w:rFonts w:ascii="Arial" w:hAnsi="Arial" w:cs="Arial"/>
        </w:rPr>
        <w:t>develop</w:t>
      </w:r>
      <w:r w:rsidR="00ED34AB" w:rsidRPr="00FC3E37">
        <w:rPr>
          <w:rFonts w:ascii="Arial" w:hAnsi="Arial" w:cs="Arial"/>
        </w:rPr>
        <w:t xml:space="preserve"> a shared vision to protect children </w:t>
      </w:r>
      <w:r w:rsidR="00F8775B" w:rsidRPr="00FC3E37">
        <w:rPr>
          <w:rFonts w:ascii="Arial" w:hAnsi="Arial" w:cs="Arial"/>
        </w:rPr>
        <w:t>who are at risk of</w:t>
      </w:r>
      <w:r w:rsidR="00ED34AB" w:rsidRPr="00FC3E37">
        <w:rPr>
          <w:rFonts w:ascii="Arial" w:hAnsi="Arial" w:cs="Arial"/>
        </w:rPr>
        <w:t xml:space="preserve"> harm.</w:t>
      </w:r>
    </w:p>
    <w:p w14:paraId="5B39552E" w14:textId="77777777" w:rsidR="00300374" w:rsidRPr="00300374" w:rsidRDefault="00300374" w:rsidP="00300374">
      <w:pPr>
        <w:pStyle w:val="ListParagraph"/>
        <w:rPr>
          <w:rFonts w:ascii="Arial" w:hAnsi="Arial" w:cs="Arial"/>
          <w:bCs/>
          <w:u w:val="single"/>
        </w:rPr>
      </w:pPr>
    </w:p>
    <w:p w14:paraId="1B42CDE1" w14:textId="0223C8A8" w:rsidR="005B2D0B" w:rsidRPr="00876EEC" w:rsidRDefault="008C638F" w:rsidP="00876EEC">
      <w:pPr>
        <w:pStyle w:val="ListParagraph"/>
        <w:numPr>
          <w:ilvl w:val="0"/>
          <w:numId w:val="142"/>
        </w:numPr>
        <w:spacing w:after="0" w:line="240" w:lineRule="auto"/>
        <w:ind w:hanging="720"/>
        <w:rPr>
          <w:rFonts w:ascii="Arial" w:hAnsi="Arial" w:cs="Arial"/>
          <w:bCs/>
        </w:rPr>
      </w:pPr>
      <w:r>
        <w:rPr>
          <w:rFonts w:ascii="Arial" w:hAnsi="Arial" w:cs="Arial"/>
          <w:bCs/>
        </w:rPr>
        <w:t>Prisons and PDUs</w:t>
      </w:r>
      <w:r w:rsidR="00531A62">
        <w:rPr>
          <w:rFonts w:ascii="Arial" w:hAnsi="Arial" w:cs="Arial"/>
          <w:bCs/>
        </w:rPr>
        <w:t xml:space="preserve"> should familiarise themselves with the </w:t>
      </w:r>
      <w:hyperlink r:id="rId185" w:anchor=":~:text=Statutory%20guidance%20on%20the%20principles%20behind%20children%E2%80%99s%20social" w:history="1">
        <w:r w:rsidR="00451FB0" w:rsidRPr="00FD7619">
          <w:rPr>
            <w:rStyle w:val="Hyperlink"/>
            <w:rFonts w:cs="Arial"/>
            <w:bCs/>
            <w:color w:val="5B9BD5" w:themeColor="accent1"/>
            <w:u w:val="single"/>
          </w:rPr>
          <w:t>DfE Children's Social Care: National Framework Guidance</w:t>
        </w:r>
      </w:hyperlink>
      <w:bookmarkEnd w:id="139"/>
      <w:r w:rsidR="00876EEC">
        <w:rPr>
          <w:rFonts w:ascii="Arial" w:hAnsi="Arial" w:cs="Arial"/>
          <w:bCs/>
        </w:rPr>
        <w:t xml:space="preserve"> </w:t>
      </w:r>
      <w:r w:rsidR="00F52054">
        <w:rPr>
          <w:rFonts w:ascii="Arial" w:hAnsi="Arial" w:cs="Arial"/>
          <w:bCs/>
        </w:rPr>
        <w:t>to support their partnership</w:t>
      </w:r>
      <w:r w:rsidR="008B7833">
        <w:rPr>
          <w:rFonts w:ascii="Arial" w:hAnsi="Arial" w:cs="Arial"/>
          <w:bCs/>
        </w:rPr>
        <w:t>s</w:t>
      </w:r>
      <w:r w:rsidR="00F52054">
        <w:rPr>
          <w:rFonts w:ascii="Arial" w:hAnsi="Arial" w:cs="Arial"/>
          <w:bCs/>
        </w:rPr>
        <w:t xml:space="preserve"> with</w:t>
      </w:r>
      <w:r w:rsidR="00FE4F02">
        <w:rPr>
          <w:rFonts w:ascii="Arial" w:hAnsi="Arial" w:cs="Arial"/>
          <w:bCs/>
        </w:rPr>
        <w:t xml:space="preserve"> Children’s Services.</w:t>
      </w:r>
    </w:p>
    <w:p w14:paraId="59B21017" w14:textId="77777777" w:rsidR="00803233" w:rsidRPr="00FC3E37" w:rsidRDefault="00803233" w:rsidP="00243A45">
      <w:pPr>
        <w:spacing w:after="0" w:line="240" w:lineRule="auto"/>
        <w:ind w:left="720"/>
        <w:contextualSpacing/>
        <w:rPr>
          <w:rFonts w:ascii="Arial" w:hAnsi="Arial" w:cs="Arial"/>
          <w:b/>
          <w:u w:val="single"/>
        </w:rPr>
      </w:pPr>
    </w:p>
    <w:p w14:paraId="698529BC" w14:textId="0AD8A3E0" w:rsidR="00E219CF" w:rsidRPr="00FC3E37" w:rsidRDefault="005B2D0B" w:rsidP="00243A45">
      <w:pPr>
        <w:numPr>
          <w:ilvl w:val="0"/>
          <w:numId w:val="4"/>
        </w:numPr>
        <w:spacing w:after="0" w:line="240" w:lineRule="auto"/>
        <w:ind w:hanging="720"/>
        <w:contextualSpacing/>
        <w:rPr>
          <w:rFonts w:ascii="Arial" w:hAnsi="Arial" w:cs="Arial"/>
          <w:b/>
          <w:u w:val="single"/>
        </w:rPr>
      </w:pPr>
      <w:bookmarkStart w:id="146" w:name="_Ref81500761"/>
      <w:bookmarkStart w:id="147" w:name="VictimSafety"/>
      <w:r w:rsidRPr="00FC3E37">
        <w:rPr>
          <w:rFonts w:ascii="Arial" w:hAnsi="Arial" w:cs="Arial"/>
          <w:b/>
          <w:u w:val="single"/>
        </w:rPr>
        <w:t>Victim safety</w:t>
      </w:r>
      <w:bookmarkEnd w:id="146"/>
    </w:p>
    <w:p w14:paraId="102A02D7" w14:textId="77777777" w:rsidR="00CF7977" w:rsidRPr="00FC3E37" w:rsidRDefault="00CF7977" w:rsidP="00243A45">
      <w:pPr>
        <w:spacing w:after="0" w:line="240" w:lineRule="auto"/>
        <w:ind w:left="720"/>
        <w:contextualSpacing/>
        <w:rPr>
          <w:rFonts w:ascii="Arial" w:hAnsi="Arial" w:cs="Arial"/>
          <w:b/>
          <w:u w:val="single"/>
        </w:rPr>
      </w:pPr>
    </w:p>
    <w:p w14:paraId="01EA5E92" w14:textId="6F852BB0" w:rsidR="00DB6624" w:rsidRPr="00FC3E37" w:rsidRDefault="00DB6624" w:rsidP="00243A45">
      <w:pPr>
        <w:pStyle w:val="ListParagraph"/>
        <w:numPr>
          <w:ilvl w:val="0"/>
          <w:numId w:val="144"/>
        </w:numPr>
        <w:spacing w:after="0" w:line="240" w:lineRule="auto"/>
        <w:ind w:hanging="720"/>
        <w:rPr>
          <w:rFonts w:ascii="Arial" w:hAnsi="Arial" w:cs="Arial"/>
          <w:bCs/>
          <w:u w:val="single"/>
        </w:rPr>
      </w:pPr>
      <w:r w:rsidRPr="00FC3E37">
        <w:rPr>
          <w:rFonts w:ascii="Arial" w:hAnsi="Arial" w:cs="Arial"/>
          <w:bCs/>
        </w:rPr>
        <w:t>Keeping children safe and preventing them from being victimised (and re-victimised) by the individuals we supervise is our priority.</w:t>
      </w:r>
    </w:p>
    <w:bookmarkEnd w:id="147"/>
    <w:p w14:paraId="5208B04C" w14:textId="77777777" w:rsidR="006358A7" w:rsidRPr="00FC3E37" w:rsidRDefault="006358A7" w:rsidP="00243A45">
      <w:pPr>
        <w:pStyle w:val="ListParagraph"/>
        <w:spacing w:line="240" w:lineRule="auto"/>
        <w:rPr>
          <w:rFonts w:ascii="Arial" w:hAnsi="Arial" w:cs="Arial"/>
          <w:u w:val="single"/>
        </w:rPr>
      </w:pPr>
    </w:p>
    <w:p w14:paraId="6F27049D" w14:textId="385B0D5F" w:rsidR="000D3DB9" w:rsidRPr="00FC3E37" w:rsidRDefault="002B549D" w:rsidP="00243A45">
      <w:pPr>
        <w:pStyle w:val="ListParagraph"/>
        <w:numPr>
          <w:ilvl w:val="0"/>
          <w:numId w:val="144"/>
        </w:numPr>
        <w:spacing w:after="0" w:line="240" w:lineRule="auto"/>
        <w:ind w:hanging="720"/>
        <w:rPr>
          <w:rFonts w:ascii="Arial" w:hAnsi="Arial" w:cs="Arial"/>
          <w:bCs/>
          <w:u w:val="single"/>
        </w:rPr>
      </w:pPr>
      <w:bookmarkStart w:id="148" w:name="VictimContactService"/>
      <w:r w:rsidRPr="00FC3E37">
        <w:rPr>
          <w:rFonts w:ascii="Arial" w:hAnsi="Arial" w:cs="Arial"/>
          <w:bCs/>
          <w:u w:val="single"/>
        </w:rPr>
        <w:t>V</w:t>
      </w:r>
      <w:r w:rsidR="00683E21" w:rsidRPr="00FC3E37">
        <w:rPr>
          <w:rFonts w:ascii="Arial" w:hAnsi="Arial" w:cs="Arial"/>
          <w:bCs/>
          <w:u w:val="single"/>
        </w:rPr>
        <w:t xml:space="preserve">ictim </w:t>
      </w:r>
      <w:r w:rsidR="00A31CD6" w:rsidRPr="00FC3E37">
        <w:rPr>
          <w:rFonts w:ascii="Arial" w:hAnsi="Arial" w:cs="Arial"/>
          <w:bCs/>
          <w:u w:val="single"/>
        </w:rPr>
        <w:t>C</w:t>
      </w:r>
      <w:r w:rsidR="00683E21" w:rsidRPr="00FC3E37">
        <w:rPr>
          <w:rFonts w:ascii="Arial" w:hAnsi="Arial" w:cs="Arial"/>
          <w:bCs/>
          <w:u w:val="single"/>
        </w:rPr>
        <w:t xml:space="preserve">ontact </w:t>
      </w:r>
      <w:r w:rsidR="00A31CD6" w:rsidRPr="00FC3E37">
        <w:rPr>
          <w:rFonts w:ascii="Arial" w:hAnsi="Arial" w:cs="Arial"/>
          <w:bCs/>
          <w:u w:val="single"/>
        </w:rPr>
        <w:t>S</w:t>
      </w:r>
      <w:r w:rsidR="00683E21" w:rsidRPr="00FC3E37">
        <w:rPr>
          <w:rFonts w:ascii="Arial" w:hAnsi="Arial" w:cs="Arial"/>
          <w:bCs/>
          <w:u w:val="single"/>
        </w:rPr>
        <w:t>ervice (VCS)</w:t>
      </w:r>
    </w:p>
    <w:p w14:paraId="6A80FE25" w14:textId="77777777" w:rsidR="00CE7479" w:rsidRPr="00FC3E37" w:rsidRDefault="00CE7479" w:rsidP="00243A45">
      <w:pPr>
        <w:pStyle w:val="ListParagraph"/>
        <w:spacing w:line="240" w:lineRule="auto"/>
        <w:rPr>
          <w:rFonts w:ascii="Arial" w:hAnsi="Arial" w:cs="Arial"/>
        </w:rPr>
      </w:pPr>
    </w:p>
    <w:p w14:paraId="71045A23" w14:textId="0F7E3D31" w:rsidR="003A2EDA" w:rsidRPr="00FC3E37" w:rsidRDefault="003A2EDA" w:rsidP="00243A45">
      <w:pPr>
        <w:pStyle w:val="ListParagraph"/>
        <w:numPr>
          <w:ilvl w:val="0"/>
          <w:numId w:val="144"/>
        </w:numPr>
        <w:spacing w:after="0" w:line="240" w:lineRule="auto"/>
        <w:ind w:hanging="720"/>
        <w:rPr>
          <w:rStyle w:val="Hyperlink"/>
          <w:rFonts w:cs="Arial"/>
          <w:bCs/>
        </w:rPr>
      </w:pPr>
      <w:r w:rsidRPr="00FC3E37">
        <w:rPr>
          <w:rFonts w:ascii="Arial" w:hAnsi="Arial" w:cs="Arial"/>
          <w:bCs/>
        </w:rPr>
        <w:t>The purpose of the</w:t>
      </w:r>
      <w:r w:rsidR="001B06B2" w:rsidRPr="00FC3E37">
        <w:rPr>
          <w:rFonts w:ascii="Arial" w:hAnsi="Arial" w:cs="Arial"/>
          <w:bCs/>
        </w:rPr>
        <w:t xml:space="preserve"> VCS is to keep victims of the most serious offences, where the </w:t>
      </w:r>
      <w:r w:rsidR="00657D23" w:rsidRPr="00FC3E37">
        <w:rPr>
          <w:rFonts w:ascii="Arial" w:hAnsi="Arial" w:cs="Arial"/>
          <w:bCs/>
        </w:rPr>
        <w:t xml:space="preserve">perpetrator </w:t>
      </w:r>
      <w:r w:rsidR="00CE7479" w:rsidRPr="00FC3E37">
        <w:rPr>
          <w:rFonts w:ascii="Arial" w:hAnsi="Arial" w:cs="Arial"/>
          <w:bCs/>
        </w:rPr>
        <w:t>has been made subject to a long prison sentence</w:t>
      </w:r>
      <w:r w:rsidR="00B62E70" w:rsidRPr="00FC3E37">
        <w:rPr>
          <w:rFonts w:ascii="Arial" w:hAnsi="Arial" w:cs="Arial"/>
          <w:bCs/>
        </w:rPr>
        <w:t>, informed</w:t>
      </w:r>
      <w:r w:rsidR="00646C2F" w:rsidRPr="00FC3E37">
        <w:rPr>
          <w:rFonts w:ascii="Arial" w:hAnsi="Arial" w:cs="Arial"/>
          <w:bCs/>
        </w:rPr>
        <w:t xml:space="preserve"> of key stages of </w:t>
      </w:r>
      <w:r w:rsidR="006B71B6" w:rsidRPr="00FC3E37">
        <w:rPr>
          <w:rFonts w:ascii="Arial" w:hAnsi="Arial" w:cs="Arial"/>
          <w:bCs/>
        </w:rPr>
        <w:t>the</w:t>
      </w:r>
      <w:r w:rsidR="00646C2F" w:rsidRPr="00FC3E37">
        <w:rPr>
          <w:rFonts w:ascii="Arial" w:hAnsi="Arial" w:cs="Arial"/>
          <w:bCs/>
        </w:rPr>
        <w:t xml:space="preserve"> sentence</w:t>
      </w:r>
      <w:r w:rsidR="00C33A21" w:rsidRPr="00FC3E37">
        <w:rPr>
          <w:rFonts w:ascii="Arial" w:hAnsi="Arial" w:cs="Arial"/>
          <w:bCs/>
        </w:rPr>
        <w:t>, and</w:t>
      </w:r>
      <w:r w:rsidR="00646C2F" w:rsidRPr="00FC3E37">
        <w:rPr>
          <w:rFonts w:ascii="Arial" w:hAnsi="Arial" w:cs="Arial"/>
          <w:bCs/>
        </w:rPr>
        <w:t xml:space="preserve"> to </w:t>
      </w:r>
      <w:r w:rsidR="00E74F29" w:rsidRPr="00FC3E37">
        <w:rPr>
          <w:rFonts w:ascii="Arial" w:hAnsi="Arial" w:cs="Arial"/>
          <w:bCs/>
        </w:rPr>
        <w:t>give victims</w:t>
      </w:r>
      <w:r w:rsidR="00646C2F" w:rsidRPr="00FC3E37">
        <w:rPr>
          <w:rFonts w:ascii="Arial" w:hAnsi="Arial" w:cs="Arial"/>
          <w:bCs/>
        </w:rPr>
        <w:t xml:space="preserve"> the</w:t>
      </w:r>
      <w:r w:rsidR="00617B9E" w:rsidRPr="00FC3E37">
        <w:rPr>
          <w:rFonts w:ascii="Arial" w:hAnsi="Arial" w:cs="Arial"/>
          <w:bCs/>
        </w:rPr>
        <w:t xml:space="preserve"> opportunity to request licence conditions on release</w:t>
      </w:r>
      <w:r w:rsidR="006B71B6" w:rsidRPr="00FC3E37">
        <w:rPr>
          <w:rFonts w:ascii="Arial" w:hAnsi="Arial" w:cs="Arial"/>
          <w:bCs/>
        </w:rPr>
        <w:t>.</w:t>
      </w:r>
      <w:r w:rsidR="00711ADD" w:rsidRPr="00FC3E37">
        <w:rPr>
          <w:rFonts w:ascii="Arial" w:hAnsi="Arial" w:cs="Arial"/>
          <w:bCs/>
        </w:rPr>
        <w:t xml:space="preserve">  There are cases where </w:t>
      </w:r>
      <w:r w:rsidR="00417E02" w:rsidRPr="00FC3E37">
        <w:rPr>
          <w:rFonts w:ascii="Arial" w:hAnsi="Arial" w:cs="Arial"/>
          <w:bCs/>
        </w:rPr>
        <w:t xml:space="preserve">a </w:t>
      </w:r>
      <w:r w:rsidR="00711ADD" w:rsidRPr="00FC3E37">
        <w:rPr>
          <w:rFonts w:ascii="Arial" w:hAnsi="Arial" w:cs="Arial"/>
          <w:bCs/>
        </w:rPr>
        <w:t xml:space="preserve">discretionary </w:t>
      </w:r>
      <w:r w:rsidR="00417E02" w:rsidRPr="00FC3E37">
        <w:rPr>
          <w:rFonts w:ascii="Arial" w:hAnsi="Arial" w:cs="Arial"/>
          <w:bCs/>
        </w:rPr>
        <w:t>service may be offered</w:t>
      </w:r>
      <w:r w:rsidR="008F5B2F" w:rsidRPr="00FC3E37">
        <w:rPr>
          <w:rFonts w:ascii="Arial" w:hAnsi="Arial" w:cs="Arial"/>
          <w:bCs/>
        </w:rPr>
        <w:t xml:space="preserve"> to victims who do not fall into the</w:t>
      </w:r>
      <w:r w:rsidR="00245E50" w:rsidRPr="00FC3E37">
        <w:rPr>
          <w:rFonts w:ascii="Arial" w:hAnsi="Arial" w:cs="Arial"/>
          <w:bCs/>
        </w:rPr>
        <w:t xml:space="preserve"> </w:t>
      </w:r>
      <w:r w:rsidR="00F351B6" w:rsidRPr="00FC3E37">
        <w:rPr>
          <w:rFonts w:ascii="Arial" w:hAnsi="Arial" w:cs="Arial"/>
          <w:bCs/>
        </w:rPr>
        <w:t xml:space="preserve">eligible </w:t>
      </w:r>
      <w:r w:rsidR="00245E50" w:rsidRPr="00FC3E37">
        <w:rPr>
          <w:rFonts w:ascii="Arial" w:hAnsi="Arial" w:cs="Arial"/>
          <w:bCs/>
        </w:rPr>
        <w:t>criteria</w:t>
      </w:r>
      <w:r w:rsidR="00B97827" w:rsidRPr="00FC3E37">
        <w:rPr>
          <w:rFonts w:ascii="Arial" w:hAnsi="Arial" w:cs="Arial"/>
          <w:bCs/>
        </w:rPr>
        <w:t xml:space="preserve">, this is set </w:t>
      </w:r>
      <w:r w:rsidR="00B97827" w:rsidRPr="008D5026">
        <w:rPr>
          <w:rFonts w:ascii="Arial" w:hAnsi="Arial" w:cs="Arial"/>
          <w:bCs/>
        </w:rPr>
        <w:t>out in</w:t>
      </w:r>
      <w:r w:rsidR="004375F0" w:rsidRPr="008D5026">
        <w:rPr>
          <w:rFonts w:ascii="Arial" w:hAnsi="Arial" w:cs="Arial"/>
          <w:bCs/>
        </w:rPr>
        <w:t xml:space="preserve"> the</w:t>
      </w:r>
      <w:r w:rsidR="00B97827" w:rsidRPr="008D5026">
        <w:rPr>
          <w:rFonts w:ascii="Arial" w:hAnsi="Arial" w:cs="Arial"/>
          <w:bCs/>
        </w:rPr>
        <w:t xml:space="preserve"> </w:t>
      </w:r>
      <w:bookmarkStart w:id="149" w:name="_Hlk79742343"/>
      <w:r w:rsidR="002576E3" w:rsidRPr="008D5026">
        <w:fldChar w:fldCharType="begin"/>
      </w:r>
      <w:r w:rsidR="00222EFB" w:rsidRPr="00C37B29">
        <w:instrText>HYPERLINK "https://www.gov.uk/government/publications/victim-contact-scheme-policy-framework" \o "Probation VCS - Non statutory cases"</w:instrText>
      </w:r>
      <w:r w:rsidR="002576E3" w:rsidRPr="008D5026">
        <w:fldChar w:fldCharType="separate"/>
      </w:r>
      <w:r w:rsidR="002E5C67" w:rsidRPr="00C37B29">
        <w:rPr>
          <w:rStyle w:val="Hyperlink"/>
          <w:rFonts w:cs="Arial"/>
          <w:bCs/>
          <w:color w:val="5B9BD5" w:themeColor="accent1"/>
          <w:u w:val="single"/>
        </w:rPr>
        <w:t>HMPPS Victim Contact Scheme Policy Framework</w:t>
      </w:r>
      <w:r w:rsidR="002576E3" w:rsidRPr="008D5026">
        <w:rPr>
          <w:rStyle w:val="Hyperlink"/>
          <w:rFonts w:cs="Arial"/>
          <w:bCs/>
          <w:color w:val="5B9BD5" w:themeColor="accent1"/>
          <w:u w:val="single"/>
        </w:rPr>
        <w:fldChar w:fldCharType="end"/>
      </w:r>
      <w:r w:rsidR="009F481E" w:rsidRPr="008D5026">
        <w:rPr>
          <w:rFonts w:ascii="Arial" w:hAnsi="Arial" w:cs="Arial"/>
          <w:bCs/>
        </w:rPr>
        <w:t>.</w:t>
      </w:r>
      <w:bookmarkEnd w:id="149"/>
    </w:p>
    <w:p w14:paraId="76644259" w14:textId="77777777" w:rsidR="00CF1882" w:rsidRPr="00FC3E37" w:rsidRDefault="00CF1882" w:rsidP="00243A45">
      <w:pPr>
        <w:spacing w:after="0" w:line="240" w:lineRule="auto"/>
        <w:rPr>
          <w:rFonts w:ascii="Arial" w:hAnsi="Arial" w:cs="Arial"/>
          <w:bCs/>
          <w:u w:val="single"/>
        </w:rPr>
      </w:pPr>
    </w:p>
    <w:p w14:paraId="44E2DF14" w14:textId="4974D77D" w:rsidR="00432C60" w:rsidRPr="00FC3E37" w:rsidRDefault="00CF1882" w:rsidP="00243A45">
      <w:pPr>
        <w:pStyle w:val="ListParagraph"/>
        <w:numPr>
          <w:ilvl w:val="0"/>
          <w:numId w:val="144"/>
        </w:numPr>
        <w:spacing w:line="240" w:lineRule="auto"/>
        <w:ind w:hanging="720"/>
        <w:rPr>
          <w:rFonts w:ascii="Arial" w:hAnsi="Arial" w:cs="Arial"/>
          <w:bCs/>
        </w:rPr>
      </w:pPr>
      <w:r w:rsidRPr="00FC3E37">
        <w:rPr>
          <w:rFonts w:ascii="Arial" w:hAnsi="Arial" w:cs="Arial"/>
          <w:bCs/>
        </w:rPr>
        <w:t xml:space="preserve">If the victim is a child, the </w:t>
      </w:r>
      <w:r w:rsidR="0011306B" w:rsidRPr="00FC3E37">
        <w:rPr>
          <w:rFonts w:ascii="Arial" w:hAnsi="Arial" w:cs="Arial"/>
          <w:bCs/>
        </w:rPr>
        <w:t>VCS</w:t>
      </w:r>
      <w:r w:rsidRPr="00FC3E37">
        <w:rPr>
          <w:rFonts w:ascii="Arial" w:hAnsi="Arial" w:cs="Arial"/>
          <w:bCs/>
        </w:rPr>
        <w:t xml:space="preserve"> must contact the adult responsible for their care, who may assist in making contact sensitively and can take responsibility </w:t>
      </w:r>
      <w:r w:rsidR="0026274F" w:rsidRPr="00FC3E37">
        <w:rPr>
          <w:rFonts w:ascii="Arial" w:hAnsi="Arial" w:cs="Arial"/>
          <w:bCs/>
        </w:rPr>
        <w:t>for</w:t>
      </w:r>
      <w:r w:rsidRPr="00FC3E37">
        <w:rPr>
          <w:rFonts w:ascii="Arial" w:hAnsi="Arial" w:cs="Arial"/>
          <w:bCs/>
        </w:rPr>
        <w:t xml:space="preserve"> determining what information should be passed to the child. </w:t>
      </w:r>
      <w:r w:rsidR="00982CEB" w:rsidRPr="00FC3E37">
        <w:rPr>
          <w:rFonts w:ascii="Arial" w:hAnsi="Arial" w:cs="Arial"/>
          <w:bCs/>
        </w:rPr>
        <w:t xml:space="preserve"> </w:t>
      </w:r>
      <w:r w:rsidRPr="00FC3E37">
        <w:rPr>
          <w:rFonts w:ascii="Arial" w:hAnsi="Arial" w:cs="Arial"/>
          <w:bCs/>
        </w:rPr>
        <w:t xml:space="preserve">The exception is if the adult is being investigated or has been prosecuted in connection with the offence, or if contact with the adult is otherwise not considered to be in the best interests of the child. </w:t>
      </w:r>
      <w:r w:rsidR="00982CEB" w:rsidRPr="00FC3E37">
        <w:rPr>
          <w:rFonts w:ascii="Arial" w:hAnsi="Arial" w:cs="Arial"/>
          <w:bCs/>
        </w:rPr>
        <w:t xml:space="preserve"> </w:t>
      </w:r>
      <w:r w:rsidRPr="00FC3E37">
        <w:rPr>
          <w:rFonts w:ascii="Arial" w:hAnsi="Arial" w:cs="Arial"/>
          <w:bCs/>
        </w:rPr>
        <w:t xml:space="preserve">The victim’s age and maturity </w:t>
      </w:r>
      <w:r w:rsidR="00B536E8" w:rsidRPr="00FC3E37">
        <w:rPr>
          <w:rFonts w:ascii="Arial" w:hAnsi="Arial" w:cs="Arial"/>
          <w:bCs/>
        </w:rPr>
        <w:t>are</w:t>
      </w:r>
      <w:r w:rsidRPr="00FC3E37">
        <w:rPr>
          <w:rFonts w:ascii="Arial" w:hAnsi="Arial" w:cs="Arial"/>
          <w:bCs/>
        </w:rPr>
        <w:t xml:space="preserve"> relevant </w:t>
      </w:r>
      <w:r w:rsidR="004858D0" w:rsidRPr="00FC3E37">
        <w:rPr>
          <w:rFonts w:ascii="Arial" w:hAnsi="Arial" w:cs="Arial"/>
          <w:bCs/>
        </w:rPr>
        <w:t>to</w:t>
      </w:r>
      <w:r w:rsidRPr="00FC3E37">
        <w:rPr>
          <w:rFonts w:ascii="Arial" w:hAnsi="Arial" w:cs="Arial"/>
          <w:bCs/>
        </w:rPr>
        <w:t xml:space="preserve"> how contact is made with a child, as it will assist in determining whether direct contact with the victim is appropriate and how re-victimisation can be avoided.</w:t>
      </w:r>
    </w:p>
    <w:p w14:paraId="21743ACB" w14:textId="77777777" w:rsidR="00916994" w:rsidRPr="00FC3E37" w:rsidRDefault="00916994" w:rsidP="00243A45">
      <w:pPr>
        <w:pStyle w:val="ListParagraph"/>
        <w:spacing w:line="240" w:lineRule="auto"/>
        <w:rPr>
          <w:rFonts w:ascii="Arial" w:hAnsi="Arial" w:cs="Arial"/>
          <w:u w:val="single"/>
        </w:rPr>
      </w:pPr>
    </w:p>
    <w:p w14:paraId="7BC27510" w14:textId="7CE7748F" w:rsidR="00E259B1" w:rsidRPr="00FC3E37" w:rsidRDefault="00916994" w:rsidP="00243A45">
      <w:pPr>
        <w:pStyle w:val="ListParagraph"/>
        <w:numPr>
          <w:ilvl w:val="0"/>
          <w:numId w:val="144"/>
        </w:numPr>
        <w:spacing w:after="0" w:line="240" w:lineRule="auto"/>
        <w:ind w:hanging="720"/>
        <w:rPr>
          <w:rFonts w:ascii="Arial" w:hAnsi="Arial" w:cs="Arial"/>
          <w:bCs/>
          <w:u w:val="single"/>
        </w:rPr>
      </w:pPr>
      <w:bookmarkStart w:id="150" w:name="_Ref81500782"/>
      <w:bookmarkStart w:id="151" w:name="VLOs"/>
      <w:r w:rsidRPr="00FC3E37">
        <w:rPr>
          <w:rFonts w:ascii="Arial" w:hAnsi="Arial" w:cs="Arial"/>
          <w:bCs/>
          <w:u w:val="single"/>
        </w:rPr>
        <w:t xml:space="preserve">Victim </w:t>
      </w:r>
      <w:r w:rsidR="00A31CD6" w:rsidRPr="00FC3E37">
        <w:rPr>
          <w:rFonts w:ascii="Arial" w:hAnsi="Arial" w:cs="Arial"/>
          <w:bCs/>
          <w:u w:val="single"/>
        </w:rPr>
        <w:t>L</w:t>
      </w:r>
      <w:r w:rsidRPr="00FC3E37">
        <w:rPr>
          <w:rFonts w:ascii="Arial" w:hAnsi="Arial" w:cs="Arial"/>
          <w:bCs/>
          <w:u w:val="single"/>
        </w:rPr>
        <w:t xml:space="preserve">iaison </w:t>
      </w:r>
      <w:r w:rsidR="00A31CD6" w:rsidRPr="00FC3E37">
        <w:rPr>
          <w:rFonts w:ascii="Arial" w:hAnsi="Arial" w:cs="Arial"/>
          <w:bCs/>
          <w:u w:val="single"/>
        </w:rPr>
        <w:t>O</w:t>
      </w:r>
      <w:r w:rsidRPr="00FC3E37">
        <w:rPr>
          <w:rFonts w:ascii="Arial" w:hAnsi="Arial" w:cs="Arial"/>
          <w:bCs/>
          <w:u w:val="single"/>
        </w:rPr>
        <w:t>fficers (VLOs)</w:t>
      </w:r>
      <w:bookmarkEnd w:id="150"/>
    </w:p>
    <w:bookmarkEnd w:id="151"/>
    <w:p w14:paraId="4D1C394B" w14:textId="77777777" w:rsidR="00877322" w:rsidRPr="00FC3E37" w:rsidRDefault="00877322" w:rsidP="00243A45">
      <w:pPr>
        <w:pStyle w:val="ListParagraph"/>
        <w:spacing w:after="0" w:line="240" w:lineRule="auto"/>
        <w:rPr>
          <w:rFonts w:ascii="Arial" w:hAnsi="Arial" w:cs="Arial"/>
          <w:bCs/>
          <w:u w:val="single"/>
        </w:rPr>
      </w:pPr>
    </w:p>
    <w:p w14:paraId="5324ABBB" w14:textId="634A86E6" w:rsidR="00877322" w:rsidRPr="00FC3E37" w:rsidRDefault="00877322" w:rsidP="00243A45">
      <w:pPr>
        <w:pStyle w:val="ListParagraph"/>
        <w:numPr>
          <w:ilvl w:val="0"/>
          <w:numId w:val="144"/>
        </w:numPr>
        <w:spacing w:after="0" w:line="240" w:lineRule="auto"/>
        <w:ind w:hanging="720"/>
        <w:rPr>
          <w:rFonts w:ascii="Arial" w:hAnsi="Arial" w:cs="Arial"/>
          <w:bCs/>
          <w:u w:val="single"/>
        </w:rPr>
      </w:pPr>
      <w:r w:rsidRPr="00FC3E37">
        <w:rPr>
          <w:rFonts w:ascii="Arial" w:hAnsi="Arial" w:cs="Arial"/>
        </w:rPr>
        <w:t xml:space="preserve">If </w:t>
      </w:r>
      <w:r w:rsidR="00FD5E3A" w:rsidRPr="00FC3E37">
        <w:rPr>
          <w:rFonts w:ascii="Arial" w:hAnsi="Arial" w:cs="Arial"/>
        </w:rPr>
        <w:t xml:space="preserve">eligible </w:t>
      </w:r>
      <w:r w:rsidRPr="00FC3E37">
        <w:rPr>
          <w:rFonts w:ascii="Arial" w:hAnsi="Arial" w:cs="Arial"/>
        </w:rPr>
        <w:t xml:space="preserve">victims have opted </w:t>
      </w:r>
      <w:r w:rsidR="00426E84" w:rsidRPr="00FC3E37">
        <w:rPr>
          <w:rFonts w:ascii="Arial" w:hAnsi="Arial" w:cs="Arial"/>
        </w:rPr>
        <w:t>into</w:t>
      </w:r>
      <w:r w:rsidRPr="00FC3E37">
        <w:rPr>
          <w:rFonts w:ascii="Arial" w:hAnsi="Arial" w:cs="Arial"/>
        </w:rPr>
        <w:t xml:space="preserve"> the VCS and are in contact with a VLO, the VLO </w:t>
      </w:r>
      <w:r w:rsidR="00931219" w:rsidRPr="00FC3E37">
        <w:rPr>
          <w:rFonts w:ascii="Arial" w:hAnsi="Arial" w:cs="Arial"/>
        </w:rPr>
        <w:t>should</w:t>
      </w:r>
      <w:r w:rsidRPr="00FC3E37">
        <w:rPr>
          <w:rFonts w:ascii="Arial" w:hAnsi="Arial" w:cs="Arial"/>
        </w:rPr>
        <w:t>:</w:t>
      </w:r>
    </w:p>
    <w:p w14:paraId="5D33C685" w14:textId="77777777" w:rsidR="00275D72" w:rsidRPr="00FC3E37" w:rsidRDefault="00275D72" w:rsidP="00243A45">
      <w:pPr>
        <w:pStyle w:val="ListParagraph"/>
        <w:spacing w:line="240" w:lineRule="auto"/>
        <w:rPr>
          <w:rFonts w:ascii="Arial" w:hAnsi="Arial" w:cs="Arial"/>
          <w:bCs/>
          <w:u w:val="single"/>
        </w:rPr>
      </w:pPr>
    </w:p>
    <w:p w14:paraId="6869DCA5" w14:textId="74893373" w:rsidR="000847BE" w:rsidRPr="00FC3E37" w:rsidRDefault="00671B1B" w:rsidP="00243A45">
      <w:pPr>
        <w:pStyle w:val="ListParagraph"/>
        <w:numPr>
          <w:ilvl w:val="0"/>
          <w:numId w:val="172"/>
        </w:numPr>
        <w:spacing w:after="0" w:line="240" w:lineRule="auto"/>
        <w:ind w:hanging="731"/>
        <w:rPr>
          <w:rFonts w:ascii="Arial" w:hAnsi="Arial" w:cs="Arial"/>
          <w:bCs/>
        </w:rPr>
      </w:pPr>
      <w:r w:rsidRPr="00FC3E37">
        <w:rPr>
          <w:rFonts w:ascii="Arial" w:hAnsi="Arial" w:cs="Arial"/>
          <w:bCs/>
        </w:rPr>
        <w:t xml:space="preserve">be </w:t>
      </w:r>
      <w:r w:rsidR="001D485A" w:rsidRPr="00FC3E37">
        <w:rPr>
          <w:rFonts w:ascii="Arial" w:hAnsi="Arial" w:cs="Arial"/>
          <w:bCs/>
        </w:rPr>
        <w:t>alert</w:t>
      </w:r>
      <w:r w:rsidRPr="00FC3E37">
        <w:rPr>
          <w:rFonts w:ascii="Arial" w:hAnsi="Arial" w:cs="Arial"/>
          <w:bCs/>
        </w:rPr>
        <w:t xml:space="preserve"> to child safeguarding concerns when they are undertaking victim contact </w:t>
      </w:r>
      <w:proofErr w:type="gramStart"/>
      <w:r w:rsidRPr="00FC3E37">
        <w:rPr>
          <w:rFonts w:ascii="Arial" w:hAnsi="Arial" w:cs="Arial"/>
          <w:bCs/>
        </w:rPr>
        <w:t>work</w:t>
      </w:r>
      <w:r w:rsidR="00CE1EAD" w:rsidRPr="00FC3E37">
        <w:rPr>
          <w:rFonts w:ascii="Arial" w:hAnsi="Arial" w:cs="Arial"/>
          <w:bCs/>
        </w:rPr>
        <w:t>;</w:t>
      </w:r>
      <w:proofErr w:type="gramEnd"/>
    </w:p>
    <w:p w14:paraId="71276D87" w14:textId="694A74A5" w:rsidR="00C80D9E" w:rsidRPr="00FC3E37" w:rsidRDefault="00671B1B" w:rsidP="00243A45">
      <w:pPr>
        <w:pStyle w:val="ListParagraph"/>
        <w:spacing w:after="0" w:line="240" w:lineRule="auto"/>
        <w:ind w:left="1440" w:hanging="731"/>
        <w:rPr>
          <w:rFonts w:ascii="Arial" w:hAnsi="Arial" w:cs="Arial"/>
          <w:bCs/>
        </w:rPr>
      </w:pPr>
      <w:r w:rsidRPr="00FC3E37">
        <w:rPr>
          <w:rFonts w:ascii="Arial" w:hAnsi="Arial" w:cs="Arial"/>
          <w:bCs/>
        </w:rPr>
        <w:t xml:space="preserve"> </w:t>
      </w:r>
    </w:p>
    <w:p w14:paraId="3026538B" w14:textId="025B2C4D" w:rsidR="00175068" w:rsidRPr="00FC3E37" w:rsidRDefault="00671B1B" w:rsidP="00243A45">
      <w:pPr>
        <w:pStyle w:val="ListParagraph"/>
        <w:numPr>
          <w:ilvl w:val="0"/>
          <w:numId w:val="172"/>
        </w:numPr>
        <w:spacing w:after="0" w:line="240" w:lineRule="auto"/>
        <w:ind w:hanging="731"/>
        <w:rPr>
          <w:rFonts w:ascii="Arial" w:hAnsi="Arial" w:cs="Arial"/>
          <w:bCs/>
        </w:rPr>
      </w:pPr>
      <w:r w:rsidRPr="00FC3E37">
        <w:rPr>
          <w:rFonts w:ascii="Arial" w:hAnsi="Arial" w:cs="Arial"/>
          <w:bCs/>
        </w:rPr>
        <w:t xml:space="preserve">ensure that they share information </w:t>
      </w:r>
      <w:r w:rsidR="00B6464F" w:rsidRPr="00FC3E37">
        <w:rPr>
          <w:rFonts w:ascii="Arial" w:hAnsi="Arial" w:cs="Arial"/>
          <w:bCs/>
        </w:rPr>
        <w:t xml:space="preserve">with </w:t>
      </w:r>
      <w:r w:rsidR="005B1A05" w:rsidRPr="00FC3E37">
        <w:rPr>
          <w:rFonts w:ascii="Arial" w:hAnsi="Arial" w:cs="Arial"/>
          <w:bCs/>
        </w:rPr>
        <w:t>P</w:t>
      </w:r>
      <w:r w:rsidR="00B6464F" w:rsidRPr="00FC3E37">
        <w:rPr>
          <w:rFonts w:ascii="Arial" w:hAnsi="Arial" w:cs="Arial"/>
          <w:bCs/>
        </w:rPr>
        <w:t>OMs/</w:t>
      </w:r>
      <w:r w:rsidR="005B1A05" w:rsidRPr="00FC3E37">
        <w:rPr>
          <w:rFonts w:ascii="Arial" w:hAnsi="Arial" w:cs="Arial"/>
          <w:bCs/>
        </w:rPr>
        <w:t>C</w:t>
      </w:r>
      <w:r w:rsidR="00B6464F" w:rsidRPr="00FC3E37">
        <w:rPr>
          <w:rFonts w:ascii="Arial" w:hAnsi="Arial" w:cs="Arial"/>
          <w:bCs/>
        </w:rPr>
        <w:t>OMs</w:t>
      </w:r>
      <w:r w:rsidR="00CE1EAD" w:rsidRPr="00FC3E37">
        <w:rPr>
          <w:rFonts w:ascii="Arial" w:hAnsi="Arial" w:cs="Arial"/>
          <w:bCs/>
        </w:rPr>
        <w:t xml:space="preserve"> and other necessary agencies</w:t>
      </w:r>
      <w:r w:rsidR="00B6464F" w:rsidRPr="00FC3E37">
        <w:rPr>
          <w:rFonts w:ascii="Arial" w:hAnsi="Arial" w:cs="Arial"/>
          <w:bCs/>
        </w:rPr>
        <w:t xml:space="preserve"> </w:t>
      </w:r>
      <w:r w:rsidR="00F87DB8" w:rsidRPr="00FC3E37">
        <w:rPr>
          <w:rFonts w:ascii="Arial" w:hAnsi="Arial" w:cs="Arial"/>
          <w:bCs/>
        </w:rPr>
        <w:t>when</w:t>
      </w:r>
      <w:r w:rsidR="000847BE" w:rsidRPr="00FC3E37">
        <w:rPr>
          <w:rFonts w:ascii="Arial" w:hAnsi="Arial" w:cs="Arial"/>
          <w:bCs/>
        </w:rPr>
        <w:t xml:space="preserve"> </w:t>
      </w:r>
      <w:r w:rsidR="00B6464F" w:rsidRPr="00FC3E37">
        <w:rPr>
          <w:rFonts w:ascii="Arial" w:hAnsi="Arial" w:cs="Arial"/>
          <w:bCs/>
        </w:rPr>
        <w:t>they</w:t>
      </w:r>
      <w:r w:rsidR="000847BE" w:rsidRPr="00FC3E37">
        <w:rPr>
          <w:rFonts w:ascii="Arial" w:hAnsi="Arial" w:cs="Arial"/>
          <w:bCs/>
        </w:rPr>
        <w:t xml:space="preserve"> become aware of a potential risk of harm to a child</w:t>
      </w:r>
      <w:r w:rsidR="00B366B6" w:rsidRPr="00FC3E37">
        <w:rPr>
          <w:rFonts w:ascii="Arial" w:hAnsi="Arial" w:cs="Arial"/>
          <w:bCs/>
        </w:rPr>
        <w:t xml:space="preserve">, </w:t>
      </w:r>
      <w:r w:rsidR="00B366B6" w:rsidRPr="00FC3E37">
        <w:rPr>
          <w:rFonts w:ascii="Arial" w:hAnsi="Arial" w:cs="Arial"/>
          <w:b/>
          <w:bCs/>
        </w:rPr>
        <w:t>and actively follow up if there is not a written acknowledgement from the POM/COM that they have received and understood the information</w:t>
      </w:r>
      <w:r w:rsidR="00B366B6" w:rsidRPr="00FC3E37">
        <w:rPr>
          <w:rFonts w:ascii="Arial" w:hAnsi="Arial" w:cs="Arial"/>
        </w:rPr>
        <w:t>;</w:t>
      </w:r>
      <w:r w:rsidR="004F0517" w:rsidRPr="00FC3E37">
        <w:rPr>
          <w:rFonts w:ascii="Arial" w:hAnsi="Arial" w:cs="Arial"/>
          <w:bCs/>
        </w:rPr>
        <w:t xml:space="preserve"> </w:t>
      </w:r>
      <w:r w:rsidR="0079013E" w:rsidRPr="00FC3E37">
        <w:rPr>
          <w:rFonts w:ascii="Arial" w:hAnsi="Arial" w:cs="Arial"/>
          <w:bCs/>
        </w:rPr>
        <w:t>t</w:t>
      </w:r>
      <w:r w:rsidR="004F0517" w:rsidRPr="00FC3E37">
        <w:rPr>
          <w:rFonts w:ascii="Arial" w:hAnsi="Arial" w:cs="Arial"/>
          <w:bCs/>
        </w:rPr>
        <w:t>his may include making a referral to children’s services</w:t>
      </w:r>
      <w:r w:rsidR="009F7CFE" w:rsidRPr="00FC3E37">
        <w:rPr>
          <w:rFonts w:ascii="Arial" w:hAnsi="Arial" w:cs="Arial"/>
          <w:bCs/>
        </w:rPr>
        <w:t>.</w:t>
      </w:r>
      <w:r w:rsidR="00B366B6" w:rsidRPr="00FC3E37">
        <w:rPr>
          <w:rFonts w:ascii="Arial" w:hAnsi="Arial" w:cs="Arial"/>
          <w:bCs/>
        </w:rPr>
        <w:t xml:space="preserve">  </w:t>
      </w:r>
    </w:p>
    <w:p w14:paraId="653C124B" w14:textId="77777777" w:rsidR="005D02FC" w:rsidRPr="00FC3E37" w:rsidRDefault="005D02FC" w:rsidP="00243A45">
      <w:pPr>
        <w:pStyle w:val="ListParagraph"/>
        <w:spacing w:line="240" w:lineRule="auto"/>
        <w:rPr>
          <w:rFonts w:ascii="Arial" w:hAnsi="Arial" w:cs="Arial"/>
          <w:bCs/>
        </w:rPr>
      </w:pPr>
    </w:p>
    <w:p w14:paraId="0B372FB3" w14:textId="4F0E96C9" w:rsidR="00504A60" w:rsidRPr="00FC3E37" w:rsidRDefault="005B1A05" w:rsidP="00243A45">
      <w:pPr>
        <w:pStyle w:val="ListParagraph"/>
        <w:numPr>
          <w:ilvl w:val="0"/>
          <w:numId w:val="144"/>
        </w:numPr>
        <w:spacing w:line="240" w:lineRule="auto"/>
        <w:ind w:hanging="720"/>
        <w:rPr>
          <w:rFonts w:ascii="Arial" w:hAnsi="Arial" w:cs="Arial"/>
          <w:bCs/>
        </w:rPr>
      </w:pPr>
      <w:r w:rsidRPr="00FC3E37">
        <w:rPr>
          <w:rFonts w:ascii="Arial" w:hAnsi="Arial" w:cs="Arial"/>
          <w:bCs/>
        </w:rPr>
        <w:t>P</w:t>
      </w:r>
      <w:r w:rsidR="005D02FC" w:rsidRPr="00FC3E37">
        <w:rPr>
          <w:rFonts w:ascii="Arial" w:hAnsi="Arial" w:cs="Arial"/>
          <w:bCs/>
        </w:rPr>
        <w:t>OMs/</w:t>
      </w:r>
      <w:r w:rsidRPr="00FC3E37">
        <w:rPr>
          <w:rFonts w:ascii="Arial" w:hAnsi="Arial" w:cs="Arial"/>
          <w:bCs/>
        </w:rPr>
        <w:t>C</w:t>
      </w:r>
      <w:r w:rsidR="005D02FC" w:rsidRPr="00FC3E37">
        <w:rPr>
          <w:rFonts w:ascii="Arial" w:hAnsi="Arial" w:cs="Arial"/>
          <w:bCs/>
        </w:rPr>
        <w:t xml:space="preserve">OMs </w:t>
      </w:r>
      <w:r w:rsidR="0079013E" w:rsidRPr="00FC3E37">
        <w:rPr>
          <w:rFonts w:ascii="Arial" w:hAnsi="Arial" w:cs="Arial"/>
          <w:bCs/>
        </w:rPr>
        <w:t>should</w:t>
      </w:r>
      <w:r w:rsidR="00504A60" w:rsidRPr="00FC3E37">
        <w:rPr>
          <w:rFonts w:ascii="Arial" w:hAnsi="Arial" w:cs="Arial"/>
          <w:bCs/>
        </w:rPr>
        <w:t>:</w:t>
      </w:r>
    </w:p>
    <w:p w14:paraId="5F2D960F" w14:textId="77777777" w:rsidR="00504A60" w:rsidRPr="00FC3E37" w:rsidRDefault="00504A60" w:rsidP="00243A45">
      <w:pPr>
        <w:pStyle w:val="ListParagraph"/>
        <w:spacing w:line="240" w:lineRule="auto"/>
        <w:rPr>
          <w:rFonts w:ascii="Arial" w:hAnsi="Arial" w:cs="Arial"/>
          <w:bCs/>
        </w:rPr>
      </w:pPr>
    </w:p>
    <w:p w14:paraId="2DBDE59F" w14:textId="5D94E39C" w:rsidR="00757B89" w:rsidRPr="00FC3E37" w:rsidRDefault="005D02FC" w:rsidP="00243A45">
      <w:pPr>
        <w:pStyle w:val="ListParagraph"/>
        <w:numPr>
          <w:ilvl w:val="0"/>
          <w:numId w:val="180"/>
        </w:numPr>
        <w:spacing w:line="240" w:lineRule="auto"/>
        <w:ind w:hanging="731"/>
        <w:rPr>
          <w:rFonts w:ascii="Arial" w:hAnsi="Arial" w:cs="Arial"/>
          <w:bCs/>
        </w:rPr>
      </w:pPr>
      <w:r w:rsidRPr="00FC3E37">
        <w:rPr>
          <w:rFonts w:ascii="Arial" w:hAnsi="Arial" w:cs="Arial"/>
          <w:bCs/>
        </w:rPr>
        <w:t>invite</w:t>
      </w:r>
      <w:r w:rsidR="00AE4FD9" w:rsidRPr="00FC3E37">
        <w:rPr>
          <w:rFonts w:ascii="Arial" w:hAnsi="Arial" w:cs="Arial"/>
          <w:bCs/>
        </w:rPr>
        <w:t xml:space="preserve"> VLO</w:t>
      </w:r>
      <w:r w:rsidR="00EE1B3A" w:rsidRPr="00FC3E37">
        <w:rPr>
          <w:rFonts w:ascii="Arial" w:hAnsi="Arial" w:cs="Arial"/>
          <w:bCs/>
        </w:rPr>
        <w:t>s</w:t>
      </w:r>
      <w:r w:rsidR="00AE4FD9" w:rsidRPr="00FC3E37">
        <w:rPr>
          <w:rFonts w:ascii="Arial" w:hAnsi="Arial" w:cs="Arial"/>
          <w:bCs/>
        </w:rPr>
        <w:t xml:space="preserve"> to any </w:t>
      </w:r>
      <w:r w:rsidR="00DE16C0" w:rsidRPr="00FC3E37">
        <w:rPr>
          <w:rFonts w:ascii="Arial" w:hAnsi="Arial" w:cs="Arial"/>
          <w:bCs/>
        </w:rPr>
        <w:t xml:space="preserve">relevant </w:t>
      </w:r>
      <w:r w:rsidR="00AE4FD9" w:rsidRPr="00FC3E37">
        <w:rPr>
          <w:rFonts w:ascii="Arial" w:hAnsi="Arial" w:cs="Arial"/>
          <w:bCs/>
        </w:rPr>
        <w:t xml:space="preserve">multi-agency </w:t>
      </w:r>
      <w:r w:rsidR="001A76CE" w:rsidRPr="00FC3E37">
        <w:rPr>
          <w:rFonts w:ascii="Arial" w:hAnsi="Arial" w:cs="Arial"/>
          <w:bCs/>
        </w:rPr>
        <w:t>risk management meetings</w:t>
      </w:r>
      <w:r w:rsidR="009008DE" w:rsidRPr="00FC3E37">
        <w:rPr>
          <w:rFonts w:ascii="Arial" w:hAnsi="Arial" w:cs="Arial"/>
          <w:bCs/>
        </w:rPr>
        <w:t>. Where the victim is a child</w:t>
      </w:r>
      <w:r w:rsidR="00FF2B48" w:rsidRPr="00FC3E37">
        <w:rPr>
          <w:rFonts w:ascii="Arial" w:hAnsi="Arial" w:cs="Arial"/>
          <w:bCs/>
        </w:rPr>
        <w:t xml:space="preserve">, </w:t>
      </w:r>
      <w:r w:rsidR="005B1A05" w:rsidRPr="00FC3E37">
        <w:rPr>
          <w:rFonts w:ascii="Arial" w:hAnsi="Arial" w:cs="Arial"/>
          <w:bCs/>
        </w:rPr>
        <w:t>P</w:t>
      </w:r>
      <w:r w:rsidR="00D07FD9" w:rsidRPr="00FC3E37">
        <w:rPr>
          <w:rFonts w:ascii="Arial" w:hAnsi="Arial" w:cs="Arial"/>
          <w:bCs/>
        </w:rPr>
        <w:t>OMs/</w:t>
      </w:r>
      <w:r w:rsidR="005B1A05" w:rsidRPr="00FC3E37">
        <w:rPr>
          <w:rFonts w:ascii="Arial" w:hAnsi="Arial" w:cs="Arial"/>
          <w:bCs/>
        </w:rPr>
        <w:t>C</w:t>
      </w:r>
      <w:r w:rsidR="00D07FD9" w:rsidRPr="00FC3E37">
        <w:rPr>
          <w:rFonts w:ascii="Arial" w:hAnsi="Arial" w:cs="Arial"/>
          <w:bCs/>
        </w:rPr>
        <w:t xml:space="preserve">OMs </w:t>
      </w:r>
      <w:r w:rsidR="003D28AD" w:rsidRPr="00FC3E37">
        <w:rPr>
          <w:rFonts w:ascii="Arial" w:hAnsi="Arial" w:cs="Arial"/>
          <w:bCs/>
        </w:rPr>
        <w:t>should</w:t>
      </w:r>
      <w:r w:rsidR="00D07FD9" w:rsidRPr="00FC3E37">
        <w:rPr>
          <w:rFonts w:ascii="Arial" w:hAnsi="Arial" w:cs="Arial"/>
          <w:bCs/>
        </w:rPr>
        <w:t xml:space="preserve"> capture </w:t>
      </w:r>
      <w:r w:rsidR="00FF2B48" w:rsidRPr="00FC3E37">
        <w:rPr>
          <w:rFonts w:ascii="Arial" w:hAnsi="Arial" w:cs="Arial"/>
          <w:bCs/>
        </w:rPr>
        <w:t xml:space="preserve">the voice of the child and </w:t>
      </w:r>
      <w:r w:rsidR="00413C40" w:rsidRPr="00FC3E37">
        <w:rPr>
          <w:rFonts w:ascii="Arial" w:hAnsi="Arial" w:cs="Arial"/>
          <w:bCs/>
        </w:rPr>
        <w:t>take</w:t>
      </w:r>
      <w:r w:rsidR="00AE761B" w:rsidRPr="00FC3E37">
        <w:rPr>
          <w:rFonts w:ascii="Arial" w:hAnsi="Arial" w:cs="Arial"/>
          <w:bCs/>
        </w:rPr>
        <w:t xml:space="preserve"> it</w:t>
      </w:r>
      <w:r w:rsidR="00413C40" w:rsidRPr="00FC3E37">
        <w:rPr>
          <w:rFonts w:ascii="Arial" w:hAnsi="Arial" w:cs="Arial"/>
          <w:bCs/>
        </w:rPr>
        <w:t xml:space="preserve"> into consideration when developing</w:t>
      </w:r>
      <w:r w:rsidR="00680099" w:rsidRPr="00FC3E37">
        <w:rPr>
          <w:rFonts w:ascii="Arial" w:hAnsi="Arial" w:cs="Arial"/>
          <w:bCs/>
        </w:rPr>
        <w:t xml:space="preserve"> </w:t>
      </w:r>
      <w:proofErr w:type="gramStart"/>
      <w:r w:rsidR="00443C8C" w:rsidRPr="00FC3E37">
        <w:rPr>
          <w:rFonts w:ascii="Arial" w:hAnsi="Arial" w:cs="Arial"/>
          <w:bCs/>
        </w:rPr>
        <w:t>RMP</w:t>
      </w:r>
      <w:r w:rsidR="00680099" w:rsidRPr="00FC3E37">
        <w:rPr>
          <w:rFonts w:ascii="Arial" w:hAnsi="Arial" w:cs="Arial"/>
          <w:bCs/>
        </w:rPr>
        <w:t>s;</w:t>
      </w:r>
      <w:proofErr w:type="gramEnd"/>
    </w:p>
    <w:p w14:paraId="3E1A353E" w14:textId="77777777" w:rsidR="00145811" w:rsidRPr="00FC3E37" w:rsidRDefault="00145811" w:rsidP="00243A45">
      <w:pPr>
        <w:pStyle w:val="ListParagraph"/>
        <w:spacing w:line="240" w:lineRule="auto"/>
        <w:ind w:hanging="731"/>
        <w:rPr>
          <w:rFonts w:ascii="Arial" w:hAnsi="Arial" w:cs="Arial"/>
          <w:bCs/>
        </w:rPr>
      </w:pPr>
    </w:p>
    <w:p w14:paraId="452429B6" w14:textId="30B98F58" w:rsidR="008C04E6" w:rsidRPr="00FC3E37" w:rsidRDefault="004C224F" w:rsidP="00243A45">
      <w:pPr>
        <w:pStyle w:val="ListParagraph"/>
        <w:numPr>
          <w:ilvl w:val="0"/>
          <w:numId w:val="180"/>
        </w:numPr>
        <w:spacing w:after="0" w:line="240" w:lineRule="auto"/>
        <w:ind w:hanging="731"/>
        <w:rPr>
          <w:rFonts w:ascii="Arial" w:hAnsi="Arial" w:cs="Arial"/>
          <w:bCs/>
        </w:rPr>
      </w:pPr>
      <w:r w:rsidRPr="00FC3E37">
        <w:rPr>
          <w:rFonts w:ascii="Arial" w:hAnsi="Arial" w:cs="Arial"/>
          <w:bCs/>
        </w:rPr>
        <w:t xml:space="preserve">notify the VLO as soon as possible </w:t>
      </w:r>
      <w:r w:rsidR="00E94712" w:rsidRPr="00FC3E37">
        <w:rPr>
          <w:rFonts w:ascii="Arial" w:hAnsi="Arial" w:cs="Arial"/>
          <w:bCs/>
        </w:rPr>
        <w:t>when</w:t>
      </w:r>
      <w:r w:rsidR="00452E63" w:rsidRPr="00FC3E37">
        <w:rPr>
          <w:rFonts w:ascii="Arial" w:hAnsi="Arial" w:cs="Arial"/>
          <w:bCs/>
        </w:rPr>
        <w:t xml:space="preserve"> significant changes</w:t>
      </w:r>
      <w:r w:rsidR="00E94712" w:rsidRPr="00FC3E37">
        <w:rPr>
          <w:rFonts w:ascii="Arial" w:hAnsi="Arial" w:cs="Arial"/>
          <w:bCs/>
        </w:rPr>
        <w:t xml:space="preserve"> occur</w:t>
      </w:r>
      <w:r w:rsidR="00452E63" w:rsidRPr="00FC3E37">
        <w:rPr>
          <w:rFonts w:ascii="Arial" w:hAnsi="Arial" w:cs="Arial"/>
          <w:bCs/>
        </w:rPr>
        <w:t xml:space="preserve"> in the management of </w:t>
      </w:r>
      <w:r w:rsidR="0067122B" w:rsidRPr="00FC3E37">
        <w:rPr>
          <w:rFonts w:ascii="Arial" w:hAnsi="Arial" w:cs="Arial"/>
          <w:bCs/>
        </w:rPr>
        <w:t xml:space="preserve">a </w:t>
      </w:r>
      <w:r w:rsidR="00054728" w:rsidRPr="00FC3E37">
        <w:rPr>
          <w:rFonts w:ascii="Arial" w:hAnsi="Arial" w:cs="Arial"/>
        </w:rPr>
        <w:t>prisoner</w:t>
      </w:r>
      <w:r w:rsidR="0067122B" w:rsidRPr="00FC3E37">
        <w:rPr>
          <w:rFonts w:ascii="Arial" w:hAnsi="Arial" w:cs="Arial"/>
          <w:bCs/>
        </w:rPr>
        <w:t xml:space="preserve"> or supervised individual’s</w:t>
      </w:r>
      <w:r w:rsidR="00452E63" w:rsidRPr="00FC3E37">
        <w:rPr>
          <w:rFonts w:ascii="Arial" w:hAnsi="Arial" w:cs="Arial"/>
          <w:bCs/>
        </w:rPr>
        <w:t xml:space="preserve"> case, for example</w:t>
      </w:r>
      <w:r w:rsidR="003B657B" w:rsidRPr="00FC3E37">
        <w:rPr>
          <w:rFonts w:ascii="Arial" w:hAnsi="Arial" w:cs="Arial"/>
          <w:bCs/>
        </w:rPr>
        <w:t xml:space="preserve">, in the event of </w:t>
      </w:r>
      <w:r w:rsidR="00842601" w:rsidRPr="00FC3E37">
        <w:rPr>
          <w:rFonts w:ascii="Arial" w:hAnsi="Arial" w:cs="Arial"/>
          <w:bCs/>
        </w:rPr>
        <w:t xml:space="preserve">any </w:t>
      </w:r>
      <w:r w:rsidR="004F0D89" w:rsidRPr="00FC3E37">
        <w:rPr>
          <w:rFonts w:ascii="Arial" w:hAnsi="Arial" w:cs="Arial"/>
          <w:bCs/>
        </w:rPr>
        <w:t>breach of</w:t>
      </w:r>
      <w:r w:rsidR="00842601" w:rsidRPr="00FC3E37">
        <w:rPr>
          <w:rFonts w:ascii="Arial" w:hAnsi="Arial" w:cs="Arial"/>
          <w:bCs/>
        </w:rPr>
        <w:t xml:space="preserve"> victim related</w:t>
      </w:r>
      <w:r w:rsidR="004F0D89" w:rsidRPr="00FC3E37">
        <w:rPr>
          <w:rFonts w:ascii="Arial" w:hAnsi="Arial" w:cs="Arial"/>
          <w:bCs/>
        </w:rPr>
        <w:t xml:space="preserve"> </w:t>
      </w:r>
      <w:r w:rsidR="00842601" w:rsidRPr="00FC3E37">
        <w:rPr>
          <w:rFonts w:ascii="Arial" w:hAnsi="Arial" w:cs="Arial"/>
          <w:bCs/>
        </w:rPr>
        <w:t xml:space="preserve">licence conditions, </w:t>
      </w:r>
      <w:r w:rsidR="003B657B" w:rsidRPr="00FC3E37">
        <w:rPr>
          <w:rFonts w:ascii="Arial" w:hAnsi="Arial" w:cs="Arial"/>
          <w:bCs/>
        </w:rPr>
        <w:t>death</w:t>
      </w:r>
      <w:r w:rsidR="00824460" w:rsidRPr="00FC3E37">
        <w:rPr>
          <w:rFonts w:ascii="Arial" w:hAnsi="Arial" w:cs="Arial"/>
          <w:bCs/>
        </w:rPr>
        <w:t>,</w:t>
      </w:r>
      <w:r w:rsidR="002576E3" w:rsidRPr="00FC3E37">
        <w:rPr>
          <w:rFonts w:ascii="Arial" w:hAnsi="Arial" w:cs="Arial"/>
          <w:bCs/>
        </w:rPr>
        <w:t xml:space="preserve"> a move to open conditions,</w:t>
      </w:r>
      <w:r w:rsidR="00584C09" w:rsidRPr="00FC3E37">
        <w:rPr>
          <w:rFonts w:ascii="Arial" w:hAnsi="Arial" w:cs="Arial"/>
          <w:bCs/>
        </w:rPr>
        <w:t xml:space="preserve"> recall or</w:t>
      </w:r>
      <w:r w:rsidR="00824460" w:rsidRPr="00FC3E37">
        <w:rPr>
          <w:rFonts w:ascii="Arial" w:hAnsi="Arial" w:cs="Arial"/>
          <w:bCs/>
        </w:rPr>
        <w:t xml:space="preserve"> </w:t>
      </w:r>
      <w:r w:rsidR="002E6BBF" w:rsidRPr="00FC3E37">
        <w:rPr>
          <w:rFonts w:ascii="Arial" w:hAnsi="Arial" w:cs="Arial"/>
          <w:bCs/>
        </w:rPr>
        <w:t>being unlawfully at large</w:t>
      </w:r>
      <w:r w:rsidRPr="00FC3E37">
        <w:rPr>
          <w:rFonts w:ascii="Arial" w:hAnsi="Arial" w:cs="Arial"/>
          <w:bCs/>
        </w:rPr>
        <w:t>.</w:t>
      </w:r>
    </w:p>
    <w:p w14:paraId="3FFFF60E" w14:textId="77777777" w:rsidR="00823349" w:rsidRPr="00FC3E37" w:rsidRDefault="00823349" w:rsidP="00243A45">
      <w:pPr>
        <w:spacing w:line="240" w:lineRule="auto"/>
        <w:rPr>
          <w:rFonts w:ascii="Arial" w:hAnsi="Arial" w:cs="Arial"/>
        </w:rPr>
      </w:pPr>
    </w:p>
    <w:p w14:paraId="02A756BE" w14:textId="3B582548" w:rsidR="008C1139" w:rsidRPr="00FC3E37" w:rsidRDefault="00823349" w:rsidP="00243A45">
      <w:pPr>
        <w:pStyle w:val="ListParagraph"/>
        <w:numPr>
          <w:ilvl w:val="0"/>
          <w:numId w:val="144"/>
        </w:numPr>
        <w:spacing w:line="240" w:lineRule="auto"/>
        <w:ind w:hanging="720"/>
        <w:rPr>
          <w:rFonts w:ascii="Arial" w:hAnsi="Arial" w:cs="Arial"/>
        </w:rPr>
      </w:pPr>
      <w:r w:rsidRPr="00FC3E37">
        <w:rPr>
          <w:rFonts w:ascii="Arial" w:hAnsi="Arial" w:cs="Arial"/>
          <w:bCs/>
        </w:rPr>
        <w:t xml:space="preserve">HMPPS managers </w:t>
      </w:r>
      <w:r w:rsidR="0085165B" w:rsidRPr="00FC3E37">
        <w:rPr>
          <w:rFonts w:ascii="Arial" w:hAnsi="Arial" w:cs="Arial"/>
          <w:bCs/>
        </w:rPr>
        <w:t xml:space="preserve">should </w:t>
      </w:r>
      <w:r w:rsidRPr="00FC3E37">
        <w:rPr>
          <w:rFonts w:ascii="Arial" w:hAnsi="Arial" w:cs="Arial"/>
          <w:bCs/>
        </w:rPr>
        <w:t xml:space="preserve">ensure that there is a clear process in place to allow VLOs and </w:t>
      </w:r>
      <w:r w:rsidR="005B1A05" w:rsidRPr="00FC3E37">
        <w:rPr>
          <w:rFonts w:ascii="Arial" w:hAnsi="Arial" w:cs="Arial"/>
          <w:bCs/>
        </w:rPr>
        <w:t>P</w:t>
      </w:r>
      <w:r w:rsidR="00614437" w:rsidRPr="00FC3E37">
        <w:rPr>
          <w:rFonts w:ascii="Arial" w:hAnsi="Arial" w:cs="Arial"/>
          <w:bCs/>
        </w:rPr>
        <w:t>OMs/</w:t>
      </w:r>
      <w:r w:rsidR="005B1A05" w:rsidRPr="00FC3E37">
        <w:rPr>
          <w:rFonts w:ascii="Arial" w:hAnsi="Arial" w:cs="Arial"/>
          <w:bCs/>
        </w:rPr>
        <w:t>C</w:t>
      </w:r>
      <w:r w:rsidR="00614437" w:rsidRPr="00FC3E37">
        <w:rPr>
          <w:rFonts w:ascii="Arial" w:hAnsi="Arial" w:cs="Arial"/>
          <w:bCs/>
        </w:rPr>
        <w:t>OMs</w:t>
      </w:r>
      <w:r w:rsidRPr="00FC3E37">
        <w:rPr>
          <w:rFonts w:ascii="Arial" w:hAnsi="Arial" w:cs="Arial"/>
          <w:bCs/>
        </w:rPr>
        <w:t xml:space="preserve"> to discuss and/or report any child safeguarding concerns</w:t>
      </w:r>
      <w:r w:rsidR="00AC4C64" w:rsidRPr="00FC3E37">
        <w:rPr>
          <w:rFonts w:ascii="Arial" w:hAnsi="Arial" w:cs="Arial"/>
          <w:bCs/>
        </w:rPr>
        <w:t>.</w:t>
      </w:r>
      <w:bookmarkEnd w:id="148"/>
    </w:p>
    <w:p w14:paraId="51633B4C" w14:textId="77777777" w:rsidR="008C04E6" w:rsidRPr="00FC3E37" w:rsidRDefault="008C04E6" w:rsidP="00243A45">
      <w:pPr>
        <w:pStyle w:val="ListParagraph"/>
        <w:spacing w:line="240" w:lineRule="auto"/>
        <w:rPr>
          <w:rFonts w:ascii="Arial" w:hAnsi="Arial" w:cs="Arial"/>
        </w:rPr>
      </w:pPr>
    </w:p>
    <w:p w14:paraId="547CD1FA" w14:textId="6A10E779" w:rsidR="00E275BB" w:rsidRPr="00803233" w:rsidRDefault="008C04E6" w:rsidP="00243A45">
      <w:pPr>
        <w:pStyle w:val="ListParagraph"/>
        <w:numPr>
          <w:ilvl w:val="0"/>
          <w:numId w:val="144"/>
        </w:numPr>
        <w:spacing w:after="0" w:line="240" w:lineRule="auto"/>
        <w:ind w:hanging="720"/>
        <w:rPr>
          <w:rFonts w:ascii="Arial" w:hAnsi="Arial" w:cs="Arial"/>
          <w:bCs/>
        </w:rPr>
      </w:pPr>
      <w:r w:rsidRPr="00FC3E37">
        <w:rPr>
          <w:rFonts w:ascii="Arial" w:hAnsi="Arial" w:cs="Arial"/>
          <w:bCs/>
        </w:rPr>
        <w:t xml:space="preserve">Staff should access </w:t>
      </w:r>
      <w:proofErr w:type="spellStart"/>
      <w:r w:rsidRPr="00FC3E37">
        <w:rPr>
          <w:rFonts w:ascii="Arial" w:hAnsi="Arial" w:cs="Arial"/>
          <w:bCs/>
        </w:rPr>
        <w:t>EQuiP</w:t>
      </w:r>
      <w:proofErr w:type="spellEnd"/>
      <w:r w:rsidRPr="00FC3E37">
        <w:rPr>
          <w:rFonts w:ascii="Arial" w:hAnsi="Arial" w:cs="Arial"/>
          <w:bCs/>
        </w:rPr>
        <w:t xml:space="preserve"> for up to date guidance, process map and other </w:t>
      </w:r>
      <w:hyperlink r:id="rId186" w:history="1">
        <w:r w:rsidRPr="00FC3E37">
          <w:rPr>
            <w:rStyle w:val="Hyperlink"/>
            <w:rFonts w:cs="Arial"/>
            <w:color w:val="5B9BD5" w:themeColor="accent1"/>
            <w:u w:val="single"/>
          </w:rPr>
          <w:t>VCU resources</w:t>
        </w:r>
      </w:hyperlink>
      <w:r w:rsidRPr="00FC3E37">
        <w:rPr>
          <w:rFonts w:ascii="Arial" w:hAnsi="Arial" w:cs="Arial"/>
        </w:rPr>
        <w:t>.</w:t>
      </w:r>
    </w:p>
    <w:p w14:paraId="03111B7E" w14:textId="77777777" w:rsidR="00803233" w:rsidRPr="00803233" w:rsidRDefault="00803233" w:rsidP="00243A45">
      <w:pPr>
        <w:spacing w:after="0" w:line="240" w:lineRule="auto"/>
        <w:rPr>
          <w:rFonts w:ascii="Arial" w:hAnsi="Arial" w:cs="Arial"/>
          <w:bCs/>
        </w:rPr>
      </w:pPr>
    </w:p>
    <w:p w14:paraId="7A3D898C" w14:textId="3E625F6B" w:rsidR="00D46EE6" w:rsidRPr="00FC3E37" w:rsidRDefault="00D46EE6" w:rsidP="00243A45">
      <w:pPr>
        <w:pStyle w:val="ListParagraph"/>
        <w:numPr>
          <w:ilvl w:val="0"/>
          <w:numId w:val="144"/>
        </w:numPr>
        <w:spacing w:after="0" w:line="240" w:lineRule="auto"/>
        <w:ind w:hanging="720"/>
        <w:rPr>
          <w:rFonts w:ascii="Arial" w:hAnsi="Arial" w:cs="Arial"/>
          <w:bCs/>
          <w:u w:val="single"/>
        </w:rPr>
      </w:pPr>
      <w:bookmarkStart w:id="152" w:name="_Ref81500810"/>
      <w:bookmarkStart w:id="153" w:name="LicenceConditions"/>
      <w:r w:rsidRPr="00FC3E37">
        <w:rPr>
          <w:rFonts w:ascii="Arial" w:hAnsi="Arial" w:cs="Arial"/>
          <w:bCs/>
          <w:u w:val="single"/>
        </w:rPr>
        <w:t>Licence conditions</w:t>
      </w:r>
      <w:bookmarkEnd w:id="152"/>
    </w:p>
    <w:p w14:paraId="371990C0" w14:textId="77777777" w:rsidR="00B9507C" w:rsidRPr="00FC3E37" w:rsidRDefault="00B9507C" w:rsidP="00243A45">
      <w:pPr>
        <w:pStyle w:val="ListParagraph"/>
        <w:spacing w:line="240" w:lineRule="auto"/>
        <w:rPr>
          <w:rFonts w:ascii="Arial" w:hAnsi="Arial" w:cs="Arial"/>
          <w:bCs/>
          <w:u w:val="single"/>
        </w:rPr>
      </w:pPr>
    </w:p>
    <w:p w14:paraId="5EF34E8E" w14:textId="258CF915" w:rsidR="00B9507C" w:rsidRPr="00FC3E37" w:rsidRDefault="00B9507C" w:rsidP="00243A45">
      <w:pPr>
        <w:pStyle w:val="ListParagraph"/>
        <w:numPr>
          <w:ilvl w:val="0"/>
          <w:numId w:val="144"/>
        </w:numPr>
        <w:spacing w:after="0" w:line="240" w:lineRule="auto"/>
        <w:ind w:hanging="720"/>
        <w:rPr>
          <w:rFonts w:ascii="Arial" w:hAnsi="Arial" w:cs="Arial"/>
          <w:bCs/>
        </w:rPr>
      </w:pPr>
      <w:r w:rsidRPr="00FC3E37">
        <w:rPr>
          <w:rFonts w:ascii="Arial" w:hAnsi="Arial" w:cs="Arial"/>
          <w:bCs/>
        </w:rPr>
        <w:t xml:space="preserve">Victims have a statutory right to make representations about the licence conditions </w:t>
      </w:r>
      <w:r w:rsidR="0086521E" w:rsidRPr="00FC3E37">
        <w:rPr>
          <w:rFonts w:ascii="Arial" w:hAnsi="Arial" w:cs="Arial"/>
          <w:bCs/>
        </w:rPr>
        <w:t>that</w:t>
      </w:r>
      <w:r w:rsidRPr="00FC3E37">
        <w:rPr>
          <w:rFonts w:ascii="Arial" w:hAnsi="Arial" w:cs="Arial"/>
          <w:bCs/>
        </w:rPr>
        <w:t xml:space="preserve"> a</w:t>
      </w:r>
      <w:r w:rsidR="00CA5345" w:rsidRPr="00FC3E37">
        <w:rPr>
          <w:rFonts w:ascii="Arial" w:hAnsi="Arial" w:cs="Arial"/>
          <w:bCs/>
        </w:rPr>
        <w:t xml:space="preserve"> </w:t>
      </w:r>
      <w:r w:rsidR="00054728" w:rsidRPr="00FC3E37">
        <w:rPr>
          <w:rFonts w:ascii="Arial" w:hAnsi="Arial" w:cs="Arial"/>
        </w:rPr>
        <w:t>prisoner</w:t>
      </w:r>
      <w:r w:rsidR="00E465B6" w:rsidRPr="00FC3E37">
        <w:rPr>
          <w:rFonts w:ascii="Arial" w:hAnsi="Arial" w:cs="Arial"/>
          <w:bCs/>
        </w:rPr>
        <w:t xml:space="preserve"> </w:t>
      </w:r>
      <w:r w:rsidR="0086521E" w:rsidRPr="00FC3E37">
        <w:rPr>
          <w:rFonts w:ascii="Arial" w:hAnsi="Arial" w:cs="Arial"/>
          <w:bCs/>
        </w:rPr>
        <w:t>will be</w:t>
      </w:r>
      <w:r w:rsidRPr="00FC3E37">
        <w:rPr>
          <w:rFonts w:ascii="Arial" w:hAnsi="Arial" w:cs="Arial"/>
          <w:bCs/>
        </w:rPr>
        <w:t xml:space="preserve"> </w:t>
      </w:r>
      <w:r w:rsidR="00FD7D69" w:rsidRPr="00FC3E37">
        <w:rPr>
          <w:rFonts w:ascii="Arial" w:hAnsi="Arial" w:cs="Arial"/>
          <w:bCs/>
        </w:rPr>
        <w:t xml:space="preserve">made </w:t>
      </w:r>
      <w:r w:rsidRPr="00FC3E37">
        <w:rPr>
          <w:rFonts w:ascii="Arial" w:hAnsi="Arial" w:cs="Arial"/>
          <w:bCs/>
        </w:rPr>
        <w:t>subject</w:t>
      </w:r>
      <w:r w:rsidR="0086521E" w:rsidRPr="00FC3E37">
        <w:rPr>
          <w:rFonts w:ascii="Arial" w:hAnsi="Arial" w:cs="Arial"/>
          <w:bCs/>
        </w:rPr>
        <w:t xml:space="preserve"> to</w:t>
      </w:r>
      <w:r w:rsidRPr="00FC3E37">
        <w:rPr>
          <w:rFonts w:ascii="Arial" w:hAnsi="Arial" w:cs="Arial"/>
          <w:bCs/>
        </w:rPr>
        <w:t xml:space="preserve"> on release. </w:t>
      </w:r>
      <w:r w:rsidR="00E275BB" w:rsidRPr="00FC3E37">
        <w:rPr>
          <w:rFonts w:ascii="Arial" w:hAnsi="Arial" w:cs="Arial"/>
          <w:bCs/>
        </w:rPr>
        <w:t xml:space="preserve"> </w:t>
      </w:r>
      <w:r w:rsidRPr="00FC3E37">
        <w:rPr>
          <w:rFonts w:ascii="Arial" w:hAnsi="Arial" w:cs="Arial"/>
          <w:bCs/>
        </w:rPr>
        <w:t>This includes</w:t>
      </w:r>
      <w:r w:rsidR="00FB5AB0" w:rsidRPr="00FC3E37">
        <w:rPr>
          <w:rFonts w:ascii="Arial" w:hAnsi="Arial" w:cs="Arial"/>
          <w:bCs/>
        </w:rPr>
        <w:t xml:space="preserve"> release o</w:t>
      </w:r>
      <w:r w:rsidR="001D2A5A" w:rsidRPr="00FC3E37">
        <w:rPr>
          <w:rFonts w:ascii="Arial" w:hAnsi="Arial" w:cs="Arial"/>
          <w:bCs/>
        </w:rPr>
        <w:t>n</w:t>
      </w:r>
      <w:r w:rsidR="00FB5AB0" w:rsidRPr="00FC3E37">
        <w:rPr>
          <w:rFonts w:ascii="Arial" w:hAnsi="Arial" w:cs="Arial"/>
          <w:bCs/>
        </w:rPr>
        <w:t xml:space="preserve"> temporary licence</w:t>
      </w:r>
      <w:r w:rsidRPr="00FC3E37">
        <w:rPr>
          <w:rFonts w:ascii="Arial" w:hAnsi="Arial" w:cs="Arial"/>
          <w:bCs/>
        </w:rPr>
        <w:t xml:space="preserve"> </w:t>
      </w:r>
      <w:r w:rsidR="00FB5AB0" w:rsidRPr="00FC3E37">
        <w:rPr>
          <w:rFonts w:ascii="Arial" w:hAnsi="Arial" w:cs="Arial"/>
          <w:bCs/>
        </w:rPr>
        <w:t>(</w:t>
      </w:r>
      <w:r w:rsidRPr="00FC3E37">
        <w:rPr>
          <w:rFonts w:ascii="Arial" w:hAnsi="Arial" w:cs="Arial"/>
          <w:bCs/>
        </w:rPr>
        <w:t>ROTL</w:t>
      </w:r>
      <w:r w:rsidR="00FB5AB0" w:rsidRPr="00FC3E37">
        <w:rPr>
          <w:rFonts w:ascii="Arial" w:hAnsi="Arial" w:cs="Arial"/>
          <w:bCs/>
        </w:rPr>
        <w:t>)</w:t>
      </w:r>
      <w:r w:rsidRPr="00FC3E37">
        <w:rPr>
          <w:rFonts w:ascii="Arial" w:hAnsi="Arial" w:cs="Arial"/>
          <w:bCs/>
        </w:rPr>
        <w:t xml:space="preserve">, </w:t>
      </w:r>
      <w:r w:rsidR="00FB5AB0" w:rsidRPr="00FC3E37">
        <w:rPr>
          <w:rFonts w:ascii="Arial" w:hAnsi="Arial" w:cs="Arial"/>
          <w:bCs/>
        </w:rPr>
        <w:t>home detention curfew (</w:t>
      </w:r>
      <w:r w:rsidRPr="00FC3E37">
        <w:rPr>
          <w:rFonts w:ascii="Arial" w:hAnsi="Arial" w:cs="Arial"/>
          <w:bCs/>
        </w:rPr>
        <w:t>HDC</w:t>
      </w:r>
      <w:r w:rsidR="00FB5AB0" w:rsidRPr="00FC3E37">
        <w:rPr>
          <w:rFonts w:ascii="Arial" w:hAnsi="Arial" w:cs="Arial"/>
          <w:bCs/>
        </w:rPr>
        <w:t>)</w:t>
      </w:r>
      <w:r w:rsidRPr="00FC3E37">
        <w:rPr>
          <w:rFonts w:ascii="Arial" w:hAnsi="Arial" w:cs="Arial"/>
          <w:bCs/>
        </w:rPr>
        <w:t xml:space="preserve"> and release on compassionate grounds. </w:t>
      </w:r>
      <w:r w:rsidR="00B618DF" w:rsidRPr="00FC3E37">
        <w:rPr>
          <w:rFonts w:ascii="Arial" w:hAnsi="Arial" w:cs="Arial"/>
          <w:bCs/>
        </w:rPr>
        <w:t xml:space="preserve"> </w:t>
      </w:r>
      <w:r w:rsidRPr="00FC3E37">
        <w:rPr>
          <w:rFonts w:ascii="Arial" w:hAnsi="Arial" w:cs="Arial"/>
          <w:bCs/>
        </w:rPr>
        <w:t xml:space="preserve">Licence </w:t>
      </w:r>
      <w:r w:rsidRPr="00FC3E37">
        <w:rPr>
          <w:rFonts w:ascii="Arial" w:hAnsi="Arial" w:cs="Arial"/>
          <w:bCs/>
        </w:rPr>
        <w:lastRenderedPageBreak/>
        <w:t>conditions must be necessary</w:t>
      </w:r>
      <w:r w:rsidR="007E530D" w:rsidRPr="00FC3E37">
        <w:rPr>
          <w:rFonts w:ascii="Arial" w:hAnsi="Arial" w:cs="Arial"/>
          <w:bCs/>
        </w:rPr>
        <w:t xml:space="preserve">, </w:t>
      </w:r>
      <w:r w:rsidRPr="00FC3E37">
        <w:rPr>
          <w:rFonts w:ascii="Arial" w:hAnsi="Arial" w:cs="Arial"/>
          <w:bCs/>
        </w:rPr>
        <w:t xml:space="preserve">proportionate </w:t>
      </w:r>
      <w:r w:rsidR="007E530D" w:rsidRPr="00FC3E37">
        <w:rPr>
          <w:rFonts w:ascii="Arial" w:hAnsi="Arial" w:cs="Arial"/>
          <w:bCs/>
        </w:rPr>
        <w:t xml:space="preserve">and </w:t>
      </w:r>
      <w:r w:rsidRPr="00FC3E37">
        <w:rPr>
          <w:rFonts w:ascii="Arial" w:hAnsi="Arial" w:cs="Arial"/>
          <w:bCs/>
        </w:rPr>
        <w:t xml:space="preserve">in line with </w:t>
      </w:r>
      <w:r w:rsidR="007E530D" w:rsidRPr="00FC3E37">
        <w:rPr>
          <w:rFonts w:ascii="Arial" w:hAnsi="Arial" w:cs="Arial"/>
          <w:bCs/>
        </w:rPr>
        <w:t xml:space="preserve">the </w:t>
      </w:r>
      <w:hyperlink r:id="rId187" w:history="1">
        <w:r w:rsidR="008825FB" w:rsidRPr="00FC3E37">
          <w:rPr>
            <w:rStyle w:val="Hyperlink"/>
            <w:rFonts w:cs="Arial"/>
            <w:color w:val="5B9BD5" w:themeColor="accent1"/>
            <w:u w:val="single"/>
          </w:rPr>
          <w:t>HMPPS Licence Conditions Policy Framework</w:t>
        </w:r>
      </w:hyperlink>
      <w:r w:rsidR="00D91747" w:rsidRPr="00FC3E37">
        <w:rPr>
          <w:rFonts w:ascii="Arial" w:hAnsi="Arial" w:cs="Arial"/>
          <w:bCs/>
        </w:rPr>
        <w:t>.</w:t>
      </w:r>
    </w:p>
    <w:p w14:paraId="06D3F837" w14:textId="77777777" w:rsidR="00B17B42" w:rsidRPr="00FC3E37" w:rsidRDefault="00B17B42" w:rsidP="00243A45">
      <w:pPr>
        <w:pStyle w:val="ListParagraph"/>
        <w:spacing w:line="240" w:lineRule="auto"/>
        <w:rPr>
          <w:rFonts w:ascii="Arial" w:hAnsi="Arial" w:cs="Arial"/>
          <w:bCs/>
        </w:rPr>
      </w:pPr>
    </w:p>
    <w:p w14:paraId="3D71B68B" w14:textId="1EE9BF47" w:rsidR="00B17B42" w:rsidRPr="00FC3E37" w:rsidRDefault="00D82DA0" w:rsidP="00243A45">
      <w:pPr>
        <w:pStyle w:val="ListParagraph"/>
        <w:numPr>
          <w:ilvl w:val="0"/>
          <w:numId w:val="144"/>
        </w:numPr>
        <w:spacing w:after="0" w:line="240" w:lineRule="auto"/>
        <w:ind w:hanging="720"/>
        <w:rPr>
          <w:rFonts w:ascii="Arial" w:hAnsi="Arial" w:cs="Arial"/>
          <w:bCs/>
        </w:rPr>
      </w:pPr>
      <w:r w:rsidRPr="00FC3E37">
        <w:rPr>
          <w:rFonts w:ascii="Arial" w:hAnsi="Arial" w:cs="Arial"/>
          <w:bCs/>
        </w:rPr>
        <w:t>COMs</w:t>
      </w:r>
      <w:r w:rsidR="007B5433" w:rsidRPr="00FC3E37">
        <w:rPr>
          <w:rFonts w:ascii="Arial" w:hAnsi="Arial" w:cs="Arial"/>
          <w:bCs/>
        </w:rPr>
        <w:t xml:space="preserve"> </w:t>
      </w:r>
      <w:r w:rsidR="0085165B" w:rsidRPr="00FC3E37">
        <w:rPr>
          <w:rFonts w:ascii="Arial" w:hAnsi="Arial" w:cs="Arial"/>
          <w:bCs/>
        </w:rPr>
        <w:t>should</w:t>
      </w:r>
      <w:r w:rsidR="00B17B42" w:rsidRPr="00FC3E37">
        <w:rPr>
          <w:rFonts w:ascii="Arial" w:hAnsi="Arial" w:cs="Arial"/>
          <w:bCs/>
        </w:rPr>
        <w:t>:</w:t>
      </w:r>
    </w:p>
    <w:p w14:paraId="229E297C" w14:textId="77777777" w:rsidR="002273EE" w:rsidRPr="00FC3E37" w:rsidRDefault="002273EE" w:rsidP="00243A45">
      <w:pPr>
        <w:pStyle w:val="ListParagraph"/>
        <w:spacing w:line="240" w:lineRule="auto"/>
        <w:rPr>
          <w:rFonts w:ascii="Arial" w:hAnsi="Arial" w:cs="Arial"/>
          <w:bCs/>
        </w:rPr>
      </w:pPr>
    </w:p>
    <w:p w14:paraId="4E36AD2B" w14:textId="24B0409A" w:rsidR="002273EE" w:rsidRPr="00FC3E37" w:rsidRDefault="003072BC" w:rsidP="00243A45">
      <w:pPr>
        <w:pStyle w:val="ListParagraph"/>
        <w:numPr>
          <w:ilvl w:val="0"/>
          <w:numId w:val="176"/>
        </w:numPr>
        <w:spacing w:after="0" w:line="240" w:lineRule="auto"/>
        <w:ind w:hanging="731"/>
        <w:rPr>
          <w:rFonts w:ascii="Arial" w:hAnsi="Arial" w:cs="Arial"/>
          <w:bCs/>
        </w:rPr>
      </w:pPr>
      <w:r w:rsidRPr="00FC3E37">
        <w:rPr>
          <w:rFonts w:ascii="Arial" w:hAnsi="Arial" w:cs="Arial"/>
          <w:bCs/>
        </w:rPr>
        <w:t>w</w:t>
      </w:r>
      <w:r w:rsidR="002273EE" w:rsidRPr="00FC3E37">
        <w:rPr>
          <w:rFonts w:ascii="Arial" w:hAnsi="Arial" w:cs="Arial"/>
          <w:bCs/>
        </w:rPr>
        <w:t>ork in partnership with</w:t>
      </w:r>
      <w:r w:rsidRPr="00FC3E37">
        <w:rPr>
          <w:rFonts w:ascii="Arial" w:hAnsi="Arial" w:cs="Arial"/>
          <w:bCs/>
        </w:rPr>
        <w:t xml:space="preserve"> </w:t>
      </w:r>
      <w:r w:rsidR="00862E83" w:rsidRPr="00FC3E37">
        <w:rPr>
          <w:rFonts w:ascii="Arial" w:hAnsi="Arial" w:cs="Arial"/>
          <w:bCs/>
        </w:rPr>
        <w:t>relevant</w:t>
      </w:r>
      <w:r w:rsidRPr="00FC3E37">
        <w:rPr>
          <w:rFonts w:ascii="Arial" w:hAnsi="Arial" w:cs="Arial"/>
          <w:bCs/>
        </w:rPr>
        <w:t xml:space="preserve"> agencies to develop</w:t>
      </w:r>
      <w:r w:rsidR="00E205CD" w:rsidRPr="00FC3E37">
        <w:rPr>
          <w:rFonts w:ascii="Arial" w:hAnsi="Arial" w:cs="Arial"/>
          <w:bCs/>
        </w:rPr>
        <w:t xml:space="preserve"> an</w:t>
      </w:r>
      <w:r w:rsidR="00F46F87" w:rsidRPr="00FC3E37">
        <w:rPr>
          <w:rFonts w:ascii="Arial" w:hAnsi="Arial" w:cs="Arial"/>
          <w:bCs/>
        </w:rPr>
        <w:t xml:space="preserve"> appropriate</w:t>
      </w:r>
      <w:r w:rsidR="00E205CD" w:rsidRPr="00FC3E37">
        <w:rPr>
          <w:rFonts w:ascii="Arial" w:hAnsi="Arial" w:cs="Arial"/>
          <w:bCs/>
        </w:rPr>
        <w:t xml:space="preserve"> set of</w:t>
      </w:r>
      <w:r w:rsidR="00F46F87" w:rsidRPr="00FC3E37">
        <w:rPr>
          <w:rFonts w:ascii="Arial" w:hAnsi="Arial" w:cs="Arial"/>
          <w:bCs/>
        </w:rPr>
        <w:t xml:space="preserve"> licence conditions </w:t>
      </w:r>
      <w:r w:rsidR="00E205CD" w:rsidRPr="00FC3E37">
        <w:rPr>
          <w:rFonts w:ascii="Arial" w:hAnsi="Arial" w:cs="Arial"/>
          <w:bCs/>
        </w:rPr>
        <w:t xml:space="preserve">that are </w:t>
      </w:r>
      <w:r w:rsidR="00226D3A" w:rsidRPr="00FC3E37">
        <w:rPr>
          <w:rFonts w:ascii="Arial" w:hAnsi="Arial" w:cs="Arial"/>
          <w:bCs/>
        </w:rPr>
        <w:t>designed</w:t>
      </w:r>
      <w:r w:rsidR="006A40C2" w:rsidRPr="00FC3E37">
        <w:rPr>
          <w:rFonts w:ascii="Arial" w:hAnsi="Arial" w:cs="Arial"/>
          <w:bCs/>
        </w:rPr>
        <w:t xml:space="preserve"> </w:t>
      </w:r>
      <w:r w:rsidR="00F46F87" w:rsidRPr="00FC3E37">
        <w:rPr>
          <w:rFonts w:ascii="Arial" w:hAnsi="Arial" w:cs="Arial"/>
          <w:bCs/>
        </w:rPr>
        <w:t>to keep childre</w:t>
      </w:r>
      <w:r w:rsidR="006A40C2" w:rsidRPr="00FC3E37">
        <w:rPr>
          <w:rFonts w:ascii="Arial" w:hAnsi="Arial" w:cs="Arial"/>
          <w:bCs/>
        </w:rPr>
        <w:t xml:space="preserve">n safe from </w:t>
      </w:r>
      <w:proofErr w:type="gramStart"/>
      <w:r w:rsidR="006A40C2" w:rsidRPr="00FC3E37">
        <w:rPr>
          <w:rFonts w:ascii="Arial" w:hAnsi="Arial" w:cs="Arial"/>
          <w:bCs/>
        </w:rPr>
        <w:t>harm</w:t>
      </w:r>
      <w:r w:rsidR="00ED357F" w:rsidRPr="00FC3E37">
        <w:rPr>
          <w:rFonts w:ascii="Arial" w:hAnsi="Arial" w:cs="Arial"/>
          <w:bCs/>
        </w:rPr>
        <w:t>;</w:t>
      </w:r>
      <w:proofErr w:type="gramEnd"/>
      <w:r w:rsidRPr="00FC3E37">
        <w:rPr>
          <w:rFonts w:ascii="Arial" w:hAnsi="Arial" w:cs="Arial"/>
          <w:bCs/>
        </w:rPr>
        <w:t xml:space="preserve"> </w:t>
      </w:r>
    </w:p>
    <w:p w14:paraId="4E74BB67" w14:textId="77777777" w:rsidR="00B17B42" w:rsidRPr="00FC3E37" w:rsidRDefault="00B17B42" w:rsidP="00243A45">
      <w:pPr>
        <w:pStyle w:val="ListParagraph"/>
        <w:spacing w:line="240" w:lineRule="auto"/>
        <w:rPr>
          <w:rFonts w:ascii="Arial" w:hAnsi="Arial" w:cs="Arial"/>
          <w:bCs/>
        </w:rPr>
      </w:pPr>
    </w:p>
    <w:p w14:paraId="6F462E24" w14:textId="37A0F962" w:rsidR="00B17B42" w:rsidRPr="00FC3E37" w:rsidRDefault="00B17B42" w:rsidP="00243A45">
      <w:pPr>
        <w:pStyle w:val="ListParagraph"/>
        <w:numPr>
          <w:ilvl w:val="0"/>
          <w:numId w:val="174"/>
        </w:numPr>
        <w:spacing w:after="0" w:line="240" w:lineRule="auto"/>
        <w:ind w:hanging="731"/>
        <w:rPr>
          <w:rFonts w:ascii="Arial" w:hAnsi="Arial" w:cs="Arial"/>
          <w:bCs/>
        </w:rPr>
      </w:pPr>
      <w:r w:rsidRPr="00FC3E37">
        <w:rPr>
          <w:rFonts w:ascii="Arial" w:hAnsi="Arial" w:cs="Arial"/>
          <w:bCs/>
        </w:rPr>
        <w:t>seek to vary a licence as soon as possible in instances where new child safeguarding concerns emerge</w:t>
      </w:r>
      <w:r w:rsidR="00E65622" w:rsidRPr="00FC3E37">
        <w:rPr>
          <w:rFonts w:ascii="Arial" w:hAnsi="Arial" w:cs="Arial"/>
          <w:bCs/>
        </w:rPr>
        <w:t>,</w:t>
      </w:r>
      <w:r w:rsidR="004F75D5" w:rsidRPr="00FC3E37">
        <w:rPr>
          <w:rFonts w:ascii="Arial" w:hAnsi="Arial" w:cs="Arial"/>
          <w:bCs/>
        </w:rPr>
        <w:t xml:space="preserve"> and </w:t>
      </w:r>
      <w:r w:rsidR="00257E46" w:rsidRPr="00FC3E37">
        <w:rPr>
          <w:rFonts w:ascii="Arial" w:hAnsi="Arial" w:cs="Arial"/>
          <w:bCs/>
        </w:rPr>
        <w:t xml:space="preserve">when </w:t>
      </w:r>
      <w:r w:rsidR="00876CE3" w:rsidRPr="00FC3E37">
        <w:rPr>
          <w:rFonts w:ascii="Arial" w:hAnsi="Arial" w:cs="Arial"/>
          <w:bCs/>
        </w:rPr>
        <w:t xml:space="preserve">a new licence condition will </w:t>
      </w:r>
      <w:r w:rsidR="002E58DA" w:rsidRPr="00FC3E37">
        <w:rPr>
          <w:rFonts w:ascii="Arial" w:hAnsi="Arial" w:cs="Arial"/>
          <w:bCs/>
        </w:rPr>
        <w:t xml:space="preserve">contribute towards </w:t>
      </w:r>
      <w:r w:rsidR="00876CE3" w:rsidRPr="00FC3E37">
        <w:rPr>
          <w:rFonts w:ascii="Arial" w:hAnsi="Arial" w:cs="Arial"/>
          <w:bCs/>
        </w:rPr>
        <w:t>keep</w:t>
      </w:r>
      <w:r w:rsidR="002E58DA" w:rsidRPr="00FC3E37">
        <w:rPr>
          <w:rFonts w:ascii="Arial" w:hAnsi="Arial" w:cs="Arial"/>
          <w:bCs/>
        </w:rPr>
        <w:t>ing</w:t>
      </w:r>
      <w:r w:rsidR="00876CE3" w:rsidRPr="00FC3E37">
        <w:rPr>
          <w:rFonts w:ascii="Arial" w:hAnsi="Arial" w:cs="Arial"/>
          <w:bCs/>
        </w:rPr>
        <w:t xml:space="preserve"> child</w:t>
      </w:r>
      <w:r w:rsidR="00887AA4" w:rsidRPr="00FC3E37">
        <w:rPr>
          <w:rFonts w:ascii="Arial" w:hAnsi="Arial" w:cs="Arial"/>
          <w:bCs/>
        </w:rPr>
        <w:t>ren</w:t>
      </w:r>
      <w:r w:rsidR="00876CE3" w:rsidRPr="00FC3E37">
        <w:rPr>
          <w:rFonts w:ascii="Arial" w:hAnsi="Arial" w:cs="Arial"/>
          <w:bCs/>
        </w:rPr>
        <w:t xml:space="preserve"> </w:t>
      </w:r>
      <w:proofErr w:type="gramStart"/>
      <w:r w:rsidR="00876CE3" w:rsidRPr="00FC3E37">
        <w:rPr>
          <w:rFonts w:ascii="Arial" w:hAnsi="Arial" w:cs="Arial"/>
          <w:bCs/>
        </w:rPr>
        <w:t>safe</w:t>
      </w:r>
      <w:r w:rsidRPr="00FC3E37">
        <w:rPr>
          <w:rFonts w:ascii="Arial" w:hAnsi="Arial" w:cs="Arial"/>
          <w:bCs/>
        </w:rPr>
        <w:t>;</w:t>
      </w:r>
      <w:proofErr w:type="gramEnd"/>
      <w:r w:rsidRPr="00FC3E37">
        <w:rPr>
          <w:rFonts w:ascii="Arial" w:hAnsi="Arial" w:cs="Arial"/>
          <w:bCs/>
        </w:rPr>
        <w:t xml:space="preserve"> </w:t>
      </w:r>
    </w:p>
    <w:p w14:paraId="7264FF1B" w14:textId="77777777" w:rsidR="00B17B42" w:rsidRPr="00FC3E37" w:rsidRDefault="00B17B42" w:rsidP="00243A45">
      <w:pPr>
        <w:pStyle w:val="ListParagraph"/>
        <w:spacing w:line="240" w:lineRule="auto"/>
        <w:ind w:hanging="731"/>
        <w:rPr>
          <w:rFonts w:ascii="Arial" w:hAnsi="Arial" w:cs="Arial"/>
          <w:bCs/>
        </w:rPr>
      </w:pPr>
    </w:p>
    <w:p w14:paraId="24BCD2A9" w14:textId="6B947B4E" w:rsidR="00E02485" w:rsidRPr="00FC3E37" w:rsidRDefault="00665D77" w:rsidP="00243A45">
      <w:pPr>
        <w:pStyle w:val="ListParagraph"/>
        <w:numPr>
          <w:ilvl w:val="0"/>
          <w:numId w:val="173"/>
        </w:numPr>
        <w:spacing w:after="0" w:line="240" w:lineRule="auto"/>
        <w:ind w:hanging="731"/>
        <w:rPr>
          <w:rFonts w:ascii="Arial" w:hAnsi="Arial" w:cs="Arial"/>
          <w:bCs/>
        </w:rPr>
      </w:pPr>
      <w:r w:rsidRPr="00FC3E37">
        <w:rPr>
          <w:rFonts w:ascii="Arial" w:hAnsi="Arial" w:cs="Arial"/>
          <w:bCs/>
        </w:rPr>
        <w:t>act in the child’s best</w:t>
      </w:r>
      <w:r w:rsidR="001D5C45" w:rsidRPr="00FC3E37">
        <w:rPr>
          <w:rFonts w:ascii="Arial" w:hAnsi="Arial" w:cs="Arial"/>
          <w:bCs/>
        </w:rPr>
        <w:t xml:space="preserve"> interest</w:t>
      </w:r>
      <w:r w:rsidR="00CD5C12" w:rsidRPr="00FC3E37">
        <w:rPr>
          <w:rFonts w:ascii="Arial" w:hAnsi="Arial" w:cs="Arial"/>
          <w:bCs/>
        </w:rPr>
        <w:t xml:space="preserve"> </w:t>
      </w:r>
      <w:r w:rsidR="00B17B42" w:rsidRPr="00FC3E37">
        <w:rPr>
          <w:rFonts w:ascii="Arial" w:hAnsi="Arial" w:cs="Arial"/>
          <w:bCs/>
        </w:rPr>
        <w:t xml:space="preserve">when </w:t>
      </w:r>
      <w:r w:rsidR="00196AFA" w:rsidRPr="00FC3E37">
        <w:rPr>
          <w:rFonts w:ascii="Arial" w:hAnsi="Arial" w:cs="Arial"/>
          <w:bCs/>
        </w:rPr>
        <w:t>applying</w:t>
      </w:r>
      <w:r w:rsidR="00B17B42" w:rsidRPr="00FC3E37">
        <w:rPr>
          <w:rFonts w:ascii="Arial" w:hAnsi="Arial" w:cs="Arial"/>
          <w:bCs/>
        </w:rPr>
        <w:t xml:space="preserve"> licence conditions that restrict a </w:t>
      </w:r>
      <w:r w:rsidR="008B3312" w:rsidRPr="00FC3E37">
        <w:rPr>
          <w:rFonts w:ascii="Arial" w:hAnsi="Arial" w:cs="Arial"/>
        </w:rPr>
        <w:t>supervised individual</w:t>
      </w:r>
      <w:r w:rsidR="00B17B42" w:rsidRPr="00FC3E37">
        <w:rPr>
          <w:rFonts w:ascii="Arial" w:hAnsi="Arial" w:cs="Arial"/>
          <w:bCs/>
        </w:rPr>
        <w:t>’s contact with their c</w:t>
      </w:r>
      <w:r w:rsidR="00B17B42" w:rsidRPr="008D5026">
        <w:rPr>
          <w:rFonts w:ascii="Arial" w:hAnsi="Arial" w:cs="Arial"/>
          <w:bCs/>
        </w:rPr>
        <w:t>hild</w:t>
      </w:r>
      <w:r w:rsidR="006916F2" w:rsidRPr="008D5026">
        <w:rPr>
          <w:rFonts w:ascii="Arial" w:hAnsi="Arial" w:cs="Arial"/>
          <w:bCs/>
        </w:rPr>
        <w:t xml:space="preserve"> and where possible</w:t>
      </w:r>
      <w:r w:rsidR="009F5210" w:rsidRPr="008D5026">
        <w:rPr>
          <w:rFonts w:ascii="Arial" w:hAnsi="Arial" w:cs="Arial"/>
          <w:bCs/>
        </w:rPr>
        <w:t xml:space="preserve">, </w:t>
      </w:r>
      <w:r w:rsidR="008F6E89" w:rsidRPr="008D5026">
        <w:rPr>
          <w:rFonts w:ascii="Arial" w:hAnsi="Arial" w:cs="Arial"/>
          <w:bCs/>
        </w:rPr>
        <w:t>seek out the child’s</w:t>
      </w:r>
      <w:r w:rsidR="00386142" w:rsidRPr="008D5026">
        <w:rPr>
          <w:rFonts w:ascii="Arial" w:hAnsi="Arial" w:cs="Arial"/>
          <w:bCs/>
        </w:rPr>
        <w:t xml:space="preserve"> </w:t>
      </w:r>
      <w:proofErr w:type="gramStart"/>
      <w:r w:rsidR="00386142" w:rsidRPr="008D5026">
        <w:rPr>
          <w:rFonts w:ascii="Arial" w:hAnsi="Arial" w:cs="Arial"/>
          <w:bCs/>
        </w:rPr>
        <w:t>views</w:t>
      </w:r>
      <w:r w:rsidR="009D69C8" w:rsidRPr="008D5026">
        <w:rPr>
          <w:rFonts w:ascii="Arial" w:hAnsi="Arial" w:cs="Arial"/>
          <w:bCs/>
        </w:rPr>
        <w:t>;</w:t>
      </w:r>
      <w:proofErr w:type="gramEnd"/>
      <w:r w:rsidR="00B17B42" w:rsidRPr="00FC3E37">
        <w:rPr>
          <w:rFonts w:ascii="Arial" w:hAnsi="Arial" w:cs="Arial"/>
          <w:bCs/>
        </w:rPr>
        <w:t xml:space="preserve">  </w:t>
      </w:r>
    </w:p>
    <w:p w14:paraId="17AA7977" w14:textId="77777777" w:rsidR="00B17B42" w:rsidRPr="00FC3E37" w:rsidRDefault="00B17B42" w:rsidP="00243A45">
      <w:pPr>
        <w:spacing w:after="0" w:line="240" w:lineRule="auto"/>
        <w:ind w:hanging="731"/>
        <w:rPr>
          <w:rFonts w:ascii="Arial" w:hAnsi="Arial" w:cs="Arial"/>
          <w:bCs/>
        </w:rPr>
      </w:pPr>
    </w:p>
    <w:p w14:paraId="02028188" w14:textId="5697F95E" w:rsidR="00B17B42" w:rsidRPr="00FC3E37" w:rsidRDefault="00B17B42" w:rsidP="00243A45">
      <w:pPr>
        <w:pStyle w:val="ListParagraph"/>
        <w:numPr>
          <w:ilvl w:val="0"/>
          <w:numId w:val="173"/>
        </w:numPr>
        <w:spacing w:after="0" w:line="240" w:lineRule="auto"/>
        <w:ind w:hanging="731"/>
        <w:rPr>
          <w:rFonts w:ascii="Arial" w:hAnsi="Arial" w:cs="Arial"/>
          <w:bCs/>
        </w:rPr>
      </w:pPr>
      <w:r w:rsidRPr="00FC3E37">
        <w:rPr>
          <w:rFonts w:ascii="Arial" w:hAnsi="Arial" w:cs="Arial"/>
          <w:bCs/>
        </w:rPr>
        <w:t>inform the VLO in good time when a</w:t>
      </w:r>
      <w:r w:rsidR="00054728" w:rsidRPr="00FC3E37">
        <w:rPr>
          <w:rFonts w:ascii="Arial" w:hAnsi="Arial" w:cs="Arial"/>
          <w:bCs/>
        </w:rPr>
        <w:t xml:space="preserve"> </w:t>
      </w:r>
      <w:r w:rsidR="00054728" w:rsidRPr="00FC3E37">
        <w:rPr>
          <w:rFonts w:ascii="Arial" w:hAnsi="Arial" w:cs="Arial"/>
        </w:rPr>
        <w:t>prisoner</w:t>
      </w:r>
      <w:r w:rsidRPr="00FC3E37">
        <w:rPr>
          <w:rFonts w:ascii="Arial" w:hAnsi="Arial" w:cs="Arial"/>
          <w:bCs/>
        </w:rPr>
        <w:t xml:space="preserve"> is being considered for any release</w:t>
      </w:r>
      <w:r w:rsidR="005339E4" w:rsidRPr="00FC3E37">
        <w:rPr>
          <w:rFonts w:ascii="Arial" w:hAnsi="Arial" w:cs="Arial"/>
          <w:bCs/>
        </w:rPr>
        <w:t xml:space="preserve"> and</w:t>
      </w:r>
      <w:r w:rsidRPr="00FC3E37">
        <w:rPr>
          <w:rFonts w:ascii="Arial" w:hAnsi="Arial" w:cs="Arial"/>
          <w:bCs/>
        </w:rPr>
        <w:t xml:space="preserve"> seek </w:t>
      </w:r>
      <w:r w:rsidR="00CD5C12" w:rsidRPr="00FC3E37">
        <w:rPr>
          <w:rFonts w:ascii="Arial" w:hAnsi="Arial" w:cs="Arial"/>
          <w:bCs/>
        </w:rPr>
        <w:t xml:space="preserve">the VLO’s </w:t>
      </w:r>
      <w:r w:rsidRPr="00FC3E37">
        <w:rPr>
          <w:rFonts w:ascii="Arial" w:hAnsi="Arial" w:cs="Arial"/>
          <w:bCs/>
        </w:rPr>
        <w:t xml:space="preserve">input on licence </w:t>
      </w:r>
      <w:proofErr w:type="gramStart"/>
      <w:r w:rsidRPr="00FC3E37">
        <w:rPr>
          <w:rFonts w:ascii="Arial" w:hAnsi="Arial" w:cs="Arial"/>
          <w:bCs/>
        </w:rPr>
        <w:t>conditions</w:t>
      </w:r>
      <w:r w:rsidR="004A03A3" w:rsidRPr="00FC3E37">
        <w:rPr>
          <w:rFonts w:ascii="Arial" w:hAnsi="Arial" w:cs="Arial"/>
          <w:bCs/>
        </w:rPr>
        <w:t>;</w:t>
      </w:r>
      <w:proofErr w:type="gramEnd"/>
    </w:p>
    <w:p w14:paraId="16282289" w14:textId="77777777" w:rsidR="00160170" w:rsidRPr="00FC3E37" w:rsidRDefault="00160170" w:rsidP="00243A45">
      <w:pPr>
        <w:pStyle w:val="ListParagraph"/>
        <w:spacing w:line="240" w:lineRule="auto"/>
        <w:ind w:hanging="731"/>
        <w:rPr>
          <w:rFonts w:ascii="Arial" w:hAnsi="Arial" w:cs="Arial"/>
          <w:bCs/>
        </w:rPr>
      </w:pPr>
    </w:p>
    <w:p w14:paraId="5528B803" w14:textId="3B4F41F5" w:rsidR="00160170" w:rsidRPr="00FC3E37" w:rsidRDefault="004150A6" w:rsidP="00243A45">
      <w:pPr>
        <w:pStyle w:val="ListParagraph"/>
        <w:numPr>
          <w:ilvl w:val="0"/>
          <w:numId w:val="173"/>
        </w:numPr>
        <w:spacing w:after="0" w:line="240" w:lineRule="auto"/>
        <w:ind w:hanging="731"/>
        <w:rPr>
          <w:rFonts w:ascii="Arial" w:hAnsi="Arial" w:cs="Arial"/>
          <w:bCs/>
        </w:rPr>
      </w:pPr>
      <w:r w:rsidRPr="00FC3E37">
        <w:rPr>
          <w:rFonts w:ascii="Arial" w:hAnsi="Arial" w:cs="Arial"/>
          <w:bCs/>
        </w:rPr>
        <w:t xml:space="preserve">consider </w:t>
      </w:r>
      <w:r w:rsidR="00356D90" w:rsidRPr="00FC3E37">
        <w:rPr>
          <w:rFonts w:ascii="Arial" w:hAnsi="Arial" w:cs="Arial"/>
          <w:bCs/>
        </w:rPr>
        <w:t>what measures are available to</w:t>
      </w:r>
      <w:r w:rsidR="007E5BF5" w:rsidRPr="00FC3E37">
        <w:rPr>
          <w:rFonts w:ascii="Arial" w:hAnsi="Arial" w:cs="Arial"/>
          <w:bCs/>
        </w:rPr>
        <w:t xml:space="preserve"> keep</w:t>
      </w:r>
      <w:r w:rsidRPr="00FC3E37">
        <w:rPr>
          <w:rFonts w:ascii="Arial" w:hAnsi="Arial" w:cs="Arial"/>
          <w:bCs/>
        </w:rPr>
        <w:t xml:space="preserve"> victims</w:t>
      </w:r>
      <w:r w:rsidR="007E5BF5" w:rsidRPr="00FC3E37">
        <w:rPr>
          <w:rFonts w:ascii="Arial" w:hAnsi="Arial" w:cs="Arial"/>
          <w:bCs/>
        </w:rPr>
        <w:t xml:space="preserve"> and children safe</w:t>
      </w:r>
      <w:r w:rsidRPr="00FC3E37">
        <w:rPr>
          <w:rFonts w:ascii="Arial" w:hAnsi="Arial" w:cs="Arial"/>
          <w:bCs/>
        </w:rPr>
        <w:t xml:space="preserve"> </w:t>
      </w:r>
      <w:r w:rsidR="00160170" w:rsidRPr="00FC3E37">
        <w:rPr>
          <w:rFonts w:ascii="Arial" w:hAnsi="Arial" w:cs="Arial"/>
          <w:bCs/>
        </w:rPr>
        <w:t xml:space="preserve">when </w:t>
      </w:r>
      <w:r w:rsidRPr="00FC3E37">
        <w:rPr>
          <w:rFonts w:ascii="Arial" w:hAnsi="Arial" w:cs="Arial"/>
          <w:bCs/>
        </w:rPr>
        <w:t>licen</w:t>
      </w:r>
      <w:r w:rsidR="001E4B0D" w:rsidRPr="00FC3E37">
        <w:rPr>
          <w:rFonts w:ascii="Arial" w:hAnsi="Arial" w:cs="Arial"/>
          <w:bCs/>
        </w:rPr>
        <w:t>ce</w:t>
      </w:r>
      <w:r w:rsidR="00160170" w:rsidRPr="00FC3E37">
        <w:rPr>
          <w:rFonts w:ascii="Arial" w:hAnsi="Arial" w:cs="Arial"/>
          <w:bCs/>
        </w:rPr>
        <w:t xml:space="preserve"> conditions</w:t>
      </w:r>
      <w:r w:rsidR="001E4B0D" w:rsidRPr="00FC3E37">
        <w:rPr>
          <w:rFonts w:ascii="Arial" w:hAnsi="Arial" w:cs="Arial"/>
          <w:bCs/>
        </w:rPr>
        <w:t xml:space="preserve"> come to an</w:t>
      </w:r>
      <w:r w:rsidR="00160170" w:rsidRPr="00FC3E37">
        <w:rPr>
          <w:rFonts w:ascii="Arial" w:hAnsi="Arial" w:cs="Arial"/>
          <w:bCs/>
        </w:rPr>
        <w:t xml:space="preserve"> end</w:t>
      </w:r>
      <w:r w:rsidR="001E4B0D" w:rsidRPr="00FC3E37">
        <w:rPr>
          <w:rFonts w:ascii="Arial" w:hAnsi="Arial" w:cs="Arial"/>
          <w:bCs/>
        </w:rPr>
        <w:t>.</w:t>
      </w:r>
      <w:r w:rsidR="007E5BF5" w:rsidRPr="00FC3E37">
        <w:rPr>
          <w:rFonts w:ascii="Arial" w:hAnsi="Arial" w:cs="Arial"/>
          <w:bCs/>
        </w:rPr>
        <w:t xml:space="preserve"> </w:t>
      </w:r>
      <w:r w:rsidR="00577C74" w:rsidRPr="00FC3E37">
        <w:rPr>
          <w:rFonts w:ascii="Arial" w:hAnsi="Arial" w:cs="Arial"/>
          <w:bCs/>
        </w:rPr>
        <w:t xml:space="preserve"> </w:t>
      </w:r>
      <w:r w:rsidR="007E5BF5" w:rsidRPr="00FC3E37">
        <w:rPr>
          <w:rFonts w:ascii="Arial" w:hAnsi="Arial" w:cs="Arial"/>
          <w:bCs/>
        </w:rPr>
        <w:t xml:space="preserve">This should be </w:t>
      </w:r>
      <w:r w:rsidR="004E55B0" w:rsidRPr="00FC3E37">
        <w:rPr>
          <w:rFonts w:ascii="Arial" w:hAnsi="Arial" w:cs="Arial"/>
          <w:bCs/>
        </w:rPr>
        <w:t>ma</w:t>
      </w:r>
      <w:r w:rsidR="00434AA3" w:rsidRPr="00FC3E37">
        <w:rPr>
          <w:rFonts w:ascii="Arial" w:hAnsi="Arial" w:cs="Arial"/>
          <w:bCs/>
        </w:rPr>
        <w:t>d</w:t>
      </w:r>
      <w:r w:rsidR="004E55B0" w:rsidRPr="00FC3E37">
        <w:rPr>
          <w:rFonts w:ascii="Arial" w:hAnsi="Arial" w:cs="Arial"/>
          <w:bCs/>
        </w:rPr>
        <w:t xml:space="preserve">e clear within </w:t>
      </w:r>
      <w:r w:rsidR="00443C8C" w:rsidRPr="00FC3E37">
        <w:rPr>
          <w:rFonts w:ascii="Arial" w:hAnsi="Arial" w:cs="Arial"/>
          <w:bCs/>
        </w:rPr>
        <w:t>RMP</w:t>
      </w:r>
      <w:r w:rsidR="004E55B0" w:rsidRPr="00FC3E37">
        <w:rPr>
          <w:rFonts w:ascii="Arial" w:hAnsi="Arial" w:cs="Arial"/>
          <w:bCs/>
        </w:rPr>
        <w:t>s/contingency plans.</w:t>
      </w:r>
    </w:p>
    <w:p w14:paraId="1656102E" w14:textId="77777777" w:rsidR="00D20979" w:rsidRPr="00FC3E37" w:rsidRDefault="00D20979" w:rsidP="00202FC5">
      <w:pPr>
        <w:spacing w:after="0" w:line="240" w:lineRule="auto"/>
        <w:rPr>
          <w:rFonts w:ascii="Arial" w:hAnsi="Arial" w:cs="Arial"/>
          <w:bCs/>
        </w:rPr>
      </w:pPr>
    </w:p>
    <w:p w14:paraId="1E895A33" w14:textId="51F293BC" w:rsidR="00D20979" w:rsidRPr="00FC3E37" w:rsidRDefault="00D20979" w:rsidP="00243A45">
      <w:pPr>
        <w:pStyle w:val="ListParagraph"/>
        <w:numPr>
          <w:ilvl w:val="0"/>
          <w:numId w:val="144"/>
        </w:numPr>
        <w:spacing w:after="0" w:line="240" w:lineRule="auto"/>
        <w:ind w:hanging="720"/>
        <w:rPr>
          <w:rFonts w:ascii="Arial" w:hAnsi="Arial" w:cs="Arial"/>
          <w:bCs/>
        </w:rPr>
      </w:pPr>
      <w:r w:rsidRPr="00FC3E37">
        <w:rPr>
          <w:rFonts w:ascii="Arial" w:hAnsi="Arial" w:cs="Arial"/>
          <w:bCs/>
        </w:rPr>
        <w:t xml:space="preserve">VLOs </w:t>
      </w:r>
      <w:r w:rsidR="00434AA3" w:rsidRPr="00FC3E37">
        <w:rPr>
          <w:rFonts w:ascii="Arial" w:hAnsi="Arial" w:cs="Arial"/>
          <w:bCs/>
        </w:rPr>
        <w:t>should</w:t>
      </w:r>
      <w:r w:rsidRPr="00FC3E37">
        <w:rPr>
          <w:rFonts w:ascii="Arial" w:hAnsi="Arial" w:cs="Arial"/>
          <w:bCs/>
        </w:rPr>
        <w:t>:</w:t>
      </w:r>
    </w:p>
    <w:p w14:paraId="66C3D2E9" w14:textId="11AF03B1" w:rsidR="00422CEA" w:rsidRPr="00FC3E37" w:rsidRDefault="00422CEA" w:rsidP="00243A45">
      <w:pPr>
        <w:pStyle w:val="ListParagraph"/>
        <w:spacing w:after="0" w:line="240" w:lineRule="auto"/>
        <w:rPr>
          <w:rFonts w:ascii="Arial" w:hAnsi="Arial" w:cs="Arial"/>
          <w:bCs/>
        </w:rPr>
      </w:pPr>
    </w:p>
    <w:p w14:paraId="022D60D1" w14:textId="2EA90FBA" w:rsidR="006807F6" w:rsidRPr="00FC3E37" w:rsidRDefault="006807F6" w:rsidP="00243A45">
      <w:pPr>
        <w:pStyle w:val="ListParagraph"/>
        <w:numPr>
          <w:ilvl w:val="0"/>
          <w:numId w:val="177"/>
        </w:numPr>
        <w:spacing w:after="0" w:line="240" w:lineRule="auto"/>
        <w:ind w:hanging="731"/>
        <w:rPr>
          <w:rFonts w:ascii="Arial" w:hAnsi="Arial" w:cs="Arial"/>
          <w:bCs/>
        </w:rPr>
      </w:pPr>
      <w:r w:rsidRPr="00FC3E37">
        <w:rPr>
          <w:rFonts w:ascii="Arial" w:hAnsi="Arial" w:cs="Arial"/>
          <w:bCs/>
        </w:rPr>
        <w:t xml:space="preserve">inform the victim that they have the right to make representations </w:t>
      </w:r>
      <w:r w:rsidR="005339E4" w:rsidRPr="00FC3E37">
        <w:rPr>
          <w:rFonts w:ascii="Arial" w:hAnsi="Arial" w:cs="Arial"/>
          <w:bCs/>
        </w:rPr>
        <w:t>regarding</w:t>
      </w:r>
      <w:r w:rsidR="002B442D" w:rsidRPr="00FC3E37">
        <w:rPr>
          <w:rFonts w:ascii="Arial" w:hAnsi="Arial" w:cs="Arial"/>
          <w:bCs/>
        </w:rPr>
        <w:t xml:space="preserve"> </w:t>
      </w:r>
      <w:r w:rsidRPr="00FC3E37">
        <w:rPr>
          <w:rFonts w:ascii="Arial" w:hAnsi="Arial" w:cs="Arial"/>
          <w:bCs/>
        </w:rPr>
        <w:t xml:space="preserve">licence </w:t>
      </w:r>
      <w:proofErr w:type="gramStart"/>
      <w:r w:rsidRPr="00FC3E37">
        <w:rPr>
          <w:rFonts w:ascii="Arial" w:hAnsi="Arial" w:cs="Arial"/>
          <w:bCs/>
        </w:rPr>
        <w:t>conditions;</w:t>
      </w:r>
      <w:proofErr w:type="gramEnd"/>
    </w:p>
    <w:p w14:paraId="44A39249" w14:textId="77777777" w:rsidR="00D20979" w:rsidRPr="00FC3E37" w:rsidRDefault="00D20979" w:rsidP="00243A45">
      <w:pPr>
        <w:pStyle w:val="ListParagraph"/>
        <w:spacing w:line="240" w:lineRule="auto"/>
        <w:ind w:hanging="731"/>
        <w:rPr>
          <w:rFonts w:ascii="Arial" w:hAnsi="Arial" w:cs="Arial"/>
          <w:bCs/>
        </w:rPr>
      </w:pPr>
    </w:p>
    <w:p w14:paraId="0D574E4A" w14:textId="71F8A1A3" w:rsidR="00AE2A40" w:rsidRPr="00202FC5" w:rsidRDefault="00FC69F2" w:rsidP="00243A45">
      <w:pPr>
        <w:pStyle w:val="ListParagraph"/>
        <w:numPr>
          <w:ilvl w:val="0"/>
          <w:numId w:val="175"/>
        </w:numPr>
        <w:spacing w:after="0" w:line="240" w:lineRule="auto"/>
        <w:ind w:hanging="731"/>
        <w:rPr>
          <w:rFonts w:ascii="Arial" w:hAnsi="Arial" w:cs="Arial"/>
          <w:bCs/>
        </w:rPr>
      </w:pPr>
      <w:r w:rsidRPr="00FC3E37">
        <w:rPr>
          <w:rFonts w:ascii="Arial" w:hAnsi="Arial" w:cs="Arial"/>
          <w:bCs/>
        </w:rPr>
        <w:t>notify the COM at the earliest opportunity</w:t>
      </w:r>
      <w:r w:rsidR="007A36AD" w:rsidRPr="00FC3E37">
        <w:rPr>
          <w:rFonts w:ascii="Arial" w:hAnsi="Arial" w:cs="Arial"/>
          <w:bCs/>
        </w:rPr>
        <w:t>, i</w:t>
      </w:r>
      <w:r w:rsidR="009A4568" w:rsidRPr="00FC3E37">
        <w:rPr>
          <w:rFonts w:ascii="Arial" w:hAnsi="Arial" w:cs="Arial"/>
          <w:bCs/>
        </w:rPr>
        <w:t>f the</w:t>
      </w:r>
      <w:r w:rsidR="003856C9" w:rsidRPr="00FC3E37">
        <w:rPr>
          <w:rFonts w:ascii="Arial" w:hAnsi="Arial" w:cs="Arial"/>
          <w:bCs/>
        </w:rPr>
        <w:t xml:space="preserve"> victim reports that the </w:t>
      </w:r>
      <w:r w:rsidR="00434AA3" w:rsidRPr="00FC3E37">
        <w:rPr>
          <w:rFonts w:ascii="Arial" w:hAnsi="Arial" w:cs="Arial"/>
        </w:rPr>
        <w:t>supervised individual</w:t>
      </w:r>
      <w:r w:rsidR="003856C9" w:rsidRPr="00FC3E37">
        <w:rPr>
          <w:rFonts w:ascii="Arial" w:hAnsi="Arial" w:cs="Arial"/>
          <w:bCs/>
        </w:rPr>
        <w:t xml:space="preserve"> has breached their licence conditions</w:t>
      </w:r>
      <w:r w:rsidR="003403AA" w:rsidRPr="00FC3E37">
        <w:rPr>
          <w:rFonts w:ascii="Arial" w:hAnsi="Arial" w:cs="Arial"/>
          <w:bCs/>
        </w:rPr>
        <w:t>, for example when in relation to breaches of child contact conditions</w:t>
      </w:r>
      <w:r w:rsidR="00145C16" w:rsidRPr="00FC3E37">
        <w:rPr>
          <w:rFonts w:ascii="Arial" w:hAnsi="Arial" w:cs="Arial"/>
          <w:bCs/>
        </w:rPr>
        <w:t xml:space="preserve">, </w:t>
      </w:r>
      <w:r w:rsidR="00145C16" w:rsidRPr="00FC3E37">
        <w:rPr>
          <w:rFonts w:ascii="Arial" w:hAnsi="Arial" w:cs="Arial"/>
          <w:b/>
          <w:bCs/>
        </w:rPr>
        <w:t xml:space="preserve">and actively follow up if there is not a written acknowledgement from the COM that they have received and understood the </w:t>
      </w:r>
      <w:proofErr w:type="gramStart"/>
      <w:r w:rsidR="00145C16" w:rsidRPr="00FC3E37">
        <w:rPr>
          <w:rFonts w:ascii="Arial" w:hAnsi="Arial" w:cs="Arial"/>
          <w:b/>
          <w:bCs/>
        </w:rPr>
        <w:t>information</w:t>
      </w:r>
      <w:proofErr w:type="gramEnd"/>
    </w:p>
    <w:p w14:paraId="638D89CE" w14:textId="77777777" w:rsidR="00107CB9" w:rsidRPr="00FC3E37" w:rsidRDefault="00107CB9" w:rsidP="00243A45">
      <w:pPr>
        <w:spacing w:after="0" w:line="240" w:lineRule="auto"/>
        <w:rPr>
          <w:rFonts w:ascii="Arial" w:hAnsi="Arial" w:cs="Arial"/>
          <w:bCs/>
          <w:u w:val="single"/>
        </w:rPr>
      </w:pPr>
    </w:p>
    <w:p w14:paraId="56EBBB58" w14:textId="212B4C5F" w:rsidR="00947B4A" w:rsidRPr="00FC3E37" w:rsidRDefault="00EC2184" w:rsidP="00243A45">
      <w:pPr>
        <w:pStyle w:val="ListParagraph"/>
        <w:numPr>
          <w:ilvl w:val="0"/>
          <w:numId w:val="144"/>
        </w:numPr>
        <w:spacing w:after="0" w:line="240" w:lineRule="auto"/>
        <w:ind w:hanging="720"/>
        <w:rPr>
          <w:rFonts w:ascii="Arial" w:hAnsi="Arial" w:cs="Arial"/>
          <w:bCs/>
          <w:u w:val="single"/>
        </w:rPr>
      </w:pPr>
      <w:bookmarkStart w:id="154" w:name="_Ref81496231"/>
      <w:bookmarkStart w:id="155" w:name="_Hlk77918480"/>
      <w:bookmarkEnd w:id="153"/>
      <w:r w:rsidRPr="00FC3E37">
        <w:rPr>
          <w:rFonts w:ascii="Arial" w:hAnsi="Arial" w:cs="Arial"/>
          <w:bCs/>
          <w:u w:val="single"/>
        </w:rPr>
        <w:t>Prison c</w:t>
      </w:r>
      <w:r w:rsidR="00947B4A" w:rsidRPr="00FC3E37">
        <w:rPr>
          <w:rFonts w:ascii="Arial" w:hAnsi="Arial" w:cs="Arial"/>
          <w:bCs/>
          <w:u w:val="single"/>
        </w:rPr>
        <w:t>hild contact restrictions</w:t>
      </w:r>
      <w:r w:rsidR="00A379D1" w:rsidRPr="00FC3E37">
        <w:rPr>
          <w:rFonts w:ascii="Arial" w:hAnsi="Arial" w:cs="Arial"/>
          <w:bCs/>
          <w:u w:val="single"/>
        </w:rPr>
        <w:t xml:space="preserve"> </w:t>
      </w:r>
      <w:r w:rsidR="001E654F" w:rsidRPr="00FC3E37">
        <w:rPr>
          <w:rFonts w:ascii="Arial" w:hAnsi="Arial" w:cs="Arial"/>
          <w:bCs/>
          <w:u w:val="single"/>
        </w:rPr>
        <w:t xml:space="preserve">and </w:t>
      </w:r>
      <w:r w:rsidR="00164AE5">
        <w:rPr>
          <w:rFonts w:ascii="Arial" w:hAnsi="Arial" w:cs="Arial"/>
          <w:bCs/>
          <w:u w:val="single"/>
        </w:rPr>
        <w:t>F</w:t>
      </w:r>
      <w:r w:rsidR="001E654F" w:rsidRPr="00FC3E37">
        <w:rPr>
          <w:rFonts w:ascii="Arial" w:hAnsi="Arial" w:cs="Arial"/>
          <w:bCs/>
          <w:u w:val="single"/>
        </w:rPr>
        <w:t xml:space="preserve">amily </w:t>
      </w:r>
      <w:r w:rsidR="00164AE5">
        <w:rPr>
          <w:rFonts w:ascii="Arial" w:hAnsi="Arial" w:cs="Arial"/>
          <w:bCs/>
          <w:u w:val="single"/>
        </w:rPr>
        <w:t>C</w:t>
      </w:r>
      <w:r w:rsidR="001E654F" w:rsidRPr="00FC3E37">
        <w:rPr>
          <w:rFonts w:ascii="Arial" w:hAnsi="Arial" w:cs="Arial"/>
          <w:bCs/>
          <w:u w:val="single"/>
        </w:rPr>
        <w:t xml:space="preserve">ourt </w:t>
      </w:r>
      <w:r w:rsidR="00255538" w:rsidRPr="00FC3E37">
        <w:rPr>
          <w:rFonts w:ascii="Arial" w:hAnsi="Arial" w:cs="Arial"/>
          <w:bCs/>
          <w:u w:val="single"/>
        </w:rPr>
        <w:t>o</w:t>
      </w:r>
      <w:r w:rsidR="001E654F" w:rsidRPr="00FC3E37">
        <w:rPr>
          <w:rFonts w:ascii="Arial" w:hAnsi="Arial" w:cs="Arial"/>
          <w:bCs/>
          <w:u w:val="single"/>
        </w:rPr>
        <w:t>rders</w:t>
      </w:r>
      <w:bookmarkEnd w:id="154"/>
    </w:p>
    <w:p w14:paraId="6CE31C80" w14:textId="77777777" w:rsidR="00EB2A42" w:rsidRPr="00FC3E37" w:rsidRDefault="00EB2A42" w:rsidP="00243A45">
      <w:pPr>
        <w:pStyle w:val="ListParagraph"/>
        <w:spacing w:after="0" w:line="240" w:lineRule="auto"/>
        <w:rPr>
          <w:rFonts w:ascii="Arial" w:hAnsi="Arial" w:cs="Arial"/>
          <w:bCs/>
          <w:u w:val="single"/>
        </w:rPr>
      </w:pPr>
    </w:p>
    <w:p w14:paraId="0175245E" w14:textId="151D8F10" w:rsidR="00EB2A42" w:rsidRPr="00FC3E37" w:rsidRDefault="00EB2A42" w:rsidP="00243A45">
      <w:pPr>
        <w:pStyle w:val="ListParagraph"/>
        <w:numPr>
          <w:ilvl w:val="0"/>
          <w:numId w:val="144"/>
        </w:numPr>
        <w:spacing w:after="0" w:line="240" w:lineRule="auto"/>
        <w:ind w:hanging="720"/>
        <w:rPr>
          <w:rFonts w:ascii="Arial" w:hAnsi="Arial" w:cs="Arial"/>
          <w:bCs/>
          <w:u w:val="single"/>
        </w:rPr>
      </w:pPr>
      <w:r w:rsidRPr="00FC3E37">
        <w:rPr>
          <w:rFonts w:ascii="Arial" w:hAnsi="Arial" w:cs="Arial"/>
        </w:rPr>
        <w:t xml:space="preserve">Prison staff should follow the </w:t>
      </w:r>
      <w:hyperlink r:id="rId188" w:tooltip="HMPPS Public Protection Manual" w:history="1">
        <w:r w:rsidRPr="00FC3E37">
          <w:rPr>
            <w:rStyle w:val="Hyperlink"/>
            <w:rFonts w:cs="Arial"/>
            <w:bCs/>
            <w:color w:val="5B9BD5" w:themeColor="accent1"/>
            <w:u w:val="single"/>
          </w:rPr>
          <w:t>Public Protection Manual (PPM)</w:t>
        </w:r>
      </w:hyperlink>
      <w:r w:rsidRPr="00FC3E37">
        <w:rPr>
          <w:rFonts w:ascii="Arial" w:hAnsi="Arial" w:cs="Arial"/>
        </w:rPr>
        <w:t xml:space="preserve"> which sets out the requirements and assessment process for making decisions about child contact restrictions for prisoners who are PPRC.  Prison governors should follow the mandatory requirements regarding child contact restrictions that are set out in </w:t>
      </w:r>
      <w:r w:rsidRPr="00BD28BC">
        <w:rPr>
          <w:rFonts w:ascii="Arial" w:hAnsi="Arial" w:cs="Arial"/>
          <w:color w:val="5B9BD5" w:themeColor="accent1"/>
          <w:u w:val="single"/>
        </w:rPr>
        <w:fldChar w:fldCharType="begin"/>
      </w:r>
      <w:r w:rsidRPr="00BD28BC">
        <w:rPr>
          <w:rFonts w:ascii="Arial" w:hAnsi="Arial" w:cs="Arial"/>
          <w:color w:val="5B9BD5" w:themeColor="accent1"/>
          <w:u w:val="single"/>
        </w:rPr>
        <w:instrText xml:space="preserve"> REF _Ref81495732 \r \h  \* MERGEFORMAT </w:instrText>
      </w:r>
      <w:r w:rsidRPr="00BD28BC">
        <w:rPr>
          <w:rFonts w:ascii="Arial" w:hAnsi="Arial" w:cs="Arial"/>
          <w:color w:val="5B9BD5" w:themeColor="accent1"/>
          <w:u w:val="single"/>
        </w:rPr>
      </w:r>
      <w:r w:rsidRPr="00BD28BC">
        <w:rPr>
          <w:rFonts w:ascii="Arial" w:hAnsi="Arial" w:cs="Arial"/>
          <w:color w:val="5B9BD5" w:themeColor="accent1"/>
          <w:u w:val="single"/>
        </w:rPr>
        <w:fldChar w:fldCharType="separate"/>
      </w:r>
      <w:r w:rsidRPr="00BD28BC">
        <w:rPr>
          <w:rFonts w:ascii="Arial" w:hAnsi="Arial" w:cs="Arial"/>
          <w:color w:val="5B9BD5" w:themeColor="accent1"/>
          <w:u w:val="single"/>
        </w:rPr>
        <w:t>6.7</w:t>
      </w:r>
      <w:r w:rsidRPr="00BD28BC">
        <w:rPr>
          <w:rFonts w:ascii="Arial" w:hAnsi="Arial" w:cs="Arial"/>
          <w:color w:val="5B9BD5" w:themeColor="accent1"/>
          <w:u w:val="single"/>
        </w:rPr>
        <w:fldChar w:fldCharType="end"/>
      </w:r>
      <w:r w:rsidRPr="00BD28BC">
        <w:rPr>
          <w:rFonts w:ascii="Arial" w:hAnsi="Arial" w:cs="Arial"/>
          <w:u w:val="single"/>
        </w:rPr>
        <w:t>.</w:t>
      </w:r>
    </w:p>
    <w:bookmarkEnd w:id="155"/>
    <w:p w14:paraId="45AC69F0" w14:textId="77777777" w:rsidR="00D46EE6" w:rsidRPr="00FC3E37" w:rsidRDefault="00D46EE6" w:rsidP="00243A45">
      <w:pPr>
        <w:spacing w:after="0" w:line="240" w:lineRule="auto"/>
        <w:contextualSpacing/>
        <w:rPr>
          <w:rFonts w:ascii="Arial" w:hAnsi="Arial" w:cs="Arial"/>
          <w:bCs/>
          <w:u w:val="single"/>
        </w:rPr>
      </w:pPr>
    </w:p>
    <w:p w14:paraId="20FC7FBD" w14:textId="1C3E7A82" w:rsidR="002E730D" w:rsidRPr="00FC3E37" w:rsidRDefault="00877F96" w:rsidP="00243A45">
      <w:pPr>
        <w:pStyle w:val="ListParagraph"/>
        <w:numPr>
          <w:ilvl w:val="0"/>
          <w:numId w:val="144"/>
        </w:numPr>
        <w:spacing w:after="0" w:line="240" w:lineRule="auto"/>
        <w:ind w:hanging="720"/>
        <w:rPr>
          <w:rFonts w:ascii="Arial" w:hAnsi="Arial" w:cs="Arial"/>
          <w:bCs/>
          <w:u w:val="single"/>
        </w:rPr>
      </w:pPr>
      <w:bookmarkStart w:id="156" w:name="_Ref81500836"/>
      <w:bookmarkStart w:id="157" w:name="Disclosure"/>
      <w:r w:rsidRPr="00FC3E37">
        <w:rPr>
          <w:rFonts w:ascii="Arial" w:hAnsi="Arial" w:cs="Arial"/>
          <w:bCs/>
          <w:u w:val="single"/>
        </w:rPr>
        <w:t>Change</w:t>
      </w:r>
      <w:r w:rsidR="00753B3C" w:rsidRPr="00FC3E37">
        <w:rPr>
          <w:rFonts w:ascii="Arial" w:hAnsi="Arial" w:cs="Arial"/>
          <w:bCs/>
          <w:u w:val="single"/>
        </w:rPr>
        <w:t>s</w:t>
      </w:r>
      <w:r w:rsidRPr="00FC3E37">
        <w:rPr>
          <w:rFonts w:ascii="Arial" w:hAnsi="Arial" w:cs="Arial"/>
          <w:bCs/>
          <w:u w:val="single"/>
        </w:rPr>
        <w:t xml:space="preserve"> in circumstances</w:t>
      </w:r>
      <w:r w:rsidR="00B54ABC" w:rsidRPr="00FC3E37">
        <w:rPr>
          <w:rFonts w:ascii="Arial" w:hAnsi="Arial" w:cs="Arial"/>
          <w:bCs/>
          <w:u w:val="single"/>
        </w:rPr>
        <w:t xml:space="preserve"> and new contact with children</w:t>
      </w:r>
      <w:bookmarkEnd w:id="156"/>
    </w:p>
    <w:bookmarkEnd w:id="157"/>
    <w:p w14:paraId="163FF375" w14:textId="2E6B842E" w:rsidR="009006F4" w:rsidRPr="00FC3E37" w:rsidRDefault="009006F4" w:rsidP="00243A45">
      <w:pPr>
        <w:spacing w:after="0" w:line="240" w:lineRule="auto"/>
        <w:ind w:left="720"/>
        <w:contextualSpacing/>
        <w:rPr>
          <w:rFonts w:ascii="Arial" w:hAnsi="Arial" w:cs="Arial"/>
          <w:b/>
          <w:u w:val="single"/>
        </w:rPr>
      </w:pPr>
    </w:p>
    <w:p w14:paraId="5B596014" w14:textId="2A316680" w:rsidR="00292492" w:rsidRPr="00FC3E37" w:rsidRDefault="00753B3C" w:rsidP="00243A45">
      <w:pPr>
        <w:pStyle w:val="ListParagraph"/>
        <w:numPr>
          <w:ilvl w:val="0"/>
          <w:numId w:val="144"/>
        </w:numPr>
        <w:spacing w:after="0" w:line="240" w:lineRule="auto"/>
        <w:ind w:hanging="720"/>
        <w:rPr>
          <w:rFonts w:ascii="Arial" w:hAnsi="Arial" w:cs="Arial"/>
        </w:rPr>
      </w:pPr>
      <w:r w:rsidRPr="00FC3E37">
        <w:rPr>
          <w:rFonts w:ascii="Arial" w:hAnsi="Arial" w:cs="Arial"/>
        </w:rPr>
        <w:t>C</w:t>
      </w:r>
      <w:r w:rsidR="00CD79BA" w:rsidRPr="00FC3E37">
        <w:rPr>
          <w:rFonts w:ascii="Arial" w:hAnsi="Arial" w:cs="Arial"/>
        </w:rPr>
        <w:t>hange</w:t>
      </w:r>
      <w:r w:rsidRPr="00FC3E37">
        <w:rPr>
          <w:rFonts w:ascii="Arial" w:hAnsi="Arial" w:cs="Arial"/>
        </w:rPr>
        <w:t>s</w:t>
      </w:r>
      <w:r w:rsidR="00CD79BA" w:rsidRPr="00FC3E37">
        <w:rPr>
          <w:rFonts w:ascii="Arial" w:hAnsi="Arial" w:cs="Arial"/>
        </w:rPr>
        <w:t xml:space="preserve"> in circ</w:t>
      </w:r>
      <w:r w:rsidR="006F085D" w:rsidRPr="00FC3E37">
        <w:rPr>
          <w:rFonts w:ascii="Arial" w:hAnsi="Arial" w:cs="Arial"/>
        </w:rPr>
        <w:t xml:space="preserve">umstances for </w:t>
      </w:r>
      <w:r w:rsidR="009A269A" w:rsidRPr="00FC3E37">
        <w:rPr>
          <w:rFonts w:ascii="Arial" w:hAnsi="Arial" w:cs="Arial"/>
        </w:rPr>
        <w:t>prisoners</w:t>
      </w:r>
      <w:r w:rsidR="00B54ABC" w:rsidRPr="00FC3E37">
        <w:rPr>
          <w:rFonts w:ascii="Arial" w:hAnsi="Arial" w:cs="Arial"/>
        </w:rPr>
        <w:t xml:space="preserve"> and </w:t>
      </w:r>
      <w:r w:rsidR="006F085D" w:rsidRPr="00FC3E37">
        <w:rPr>
          <w:rFonts w:ascii="Arial" w:hAnsi="Arial" w:cs="Arial"/>
        </w:rPr>
        <w:t>supervised individuals may occur at any time</w:t>
      </w:r>
      <w:r w:rsidR="00E3652F" w:rsidRPr="00FC3E37">
        <w:rPr>
          <w:rFonts w:ascii="Arial" w:hAnsi="Arial" w:cs="Arial"/>
        </w:rPr>
        <w:t>.</w:t>
      </w:r>
      <w:r w:rsidR="00483003" w:rsidRPr="00FC3E37">
        <w:rPr>
          <w:rFonts w:ascii="Arial" w:hAnsi="Arial" w:cs="Arial"/>
        </w:rPr>
        <w:t xml:space="preserve"> </w:t>
      </w:r>
      <w:r w:rsidR="00416437" w:rsidRPr="00FC3E37">
        <w:rPr>
          <w:rFonts w:ascii="Arial" w:hAnsi="Arial" w:cs="Arial"/>
        </w:rPr>
        <w:t>HMPPS</w:t>
      </w:r>
      <w:r w:rsidR="00416437" w:rsidRPr="00FC3E37">
        <w:rPr>
          <w:rFonts w:ascii="Arial" w:hAnsi="Arial" w:cs="Arial"/>
          <w:b/>
          <w:bCs/>
        </w:rPr>
        <w:t xml:space="preserve"> </w:t>
      </w:r>
      <w:r w:rsidR="009006F4" w:rsidRPr="00FC3E37">
        <w:rPr>
          <w:rFonts w:ascii="Arial" w:hAnsi="Arial" w:cs="Arial"/>
        </w:rPr>
        <w:t>staff have a</w:t>
      </w:r>
      <w:r w:rsidR="0073411E" w:rsidRPr="00FC3E37">
        <w:rPr>
          <w:rFonts w:ascii="Arial" w:hAnsi="Arial" w:cs="Arial"/>
        </w:rPr>
        <w:t>n</w:t>
      </w:r>
      <w:r w:rsidR="009217A5" w:rsidRPr="00FC3E37">
        <w:rPr>
          <w:rFonts w:ascii="Arial" w:hAnsi="Arial" w:cs="Arial"/>
        </w:rPr>
        <w:t xml:space="preserve"> important</w:t>
      </w:r>
      <w:r w:rsidR="009006F4" w:rsidRPr="00FC3E37">
        <w:rPr>
          <w:rFonts w:ascii="Arial" w:hAnsi="Arial" w:cs="Arial"/>
        </w:rPr>
        <w:t xml:space="preserve"> role in m</w:t>
      </w:r>
      <w:r w:rsidR="00D95F28" w:rsidRPr="00FC3E37">
        <w:rPr>
          <w:rFonts w:ascii="Arial" w:hAnsi="Arial" w:cs="Arial"/>
        </w:rPr>
        <w:t>onitoring</w:t>
      </w:r>
      <w:r w:rsidR="005B27D2" w:rsidRPr="00FC3E37">
        <w:rPr>
          <w:rFonts w:ascii="Arial" w:hAnsi="Arial" w:cs="Arial"/>
        </w:rPr>
        <w:t xml:space="preserve"> </w:t>
      </w:r>
      <w:r w:rsidR="009006F4" w:rsidRPr="00FC3E37">
        <w:rPr>
          <w:rFonts w:ascii="Arial" w:hAnsi="Arial" w:cs="Arial"/>
        </w:rPr>
        <w:t xml:space="preserve">and </w:t>
      </w:r>
      <w:r w:rsidR="008C5FD7" w:rsidRPr="00FC3E37">
        <w:rPr>
          <w:rFonts w:ascii="Arial" w:hAnsi="Arial" w:cs="Arial"/>
        </w:rPr>
        <w:t>responding</w:t>
      </w:r>
      <w:r w:rsidR="005B27D2" w:rsidRPr="00FC3E37">
        <w:rPr>
          <w:rFonts w:ascii="Arial" w:hAnsi="Arial" w:cs="Arial"/>
        </w:rPr>
        <w:t xml:space="preserve"> to </w:t>
      </w:r>
      <w:r w:rsidR="00F22583" w:rsidRPr="00FC3E37">
        <w:rPr>
          <w:rFonts w:ascii="Arial" w:hAnsi="Arial" w:cs="Arial"/>
        </w:rPr>
        <w:t xml:space="preserve">any </w:t>
      </w:r>
      <w:r w:rsidR="005B27D2" w:rsidRPr="00FC3E37">
        <w:rPr>
          <w:rFonts w:ascii="Arial" w:hAnsi="Arial" w:cs="Arial"/>
        </w:rPr>
        <w:t>changes</w:t>
      </w:r>
      <w:r w:rsidR="008C5FD7" w:rsidRPr="00FC3E37">
        <w:rPr>
          <w:rFonts w:ascii="Arial" w:hAnsi="Arial" w:cs="Arial"/>
        </w:rPr>
        <w:t xml:space="preserve"> </w:t>
      </w:r>
      <w:r w:rsidR="005E00DF" w:rsidRPr="00FC3E37">
        <w:rPr>
          <w:rFonts w:ascii="Arial" w:hAnsi="Arial" w:cs="Arial"/>
        </w:rPr>
        <w:t>appropriately. There</w:t>
      </w:r>
      <w:r w:rsidR="008C5FD7" w:rsidRPr="00FC3E37">
        <w:rPr>
          <w:rFonts w:ascii="Arial" w:hAnsi="Arial" w:cs="Arial"/>
        </w:rPr>
        <w:t xml:space="preserve"> </w:t>
      </w:r>
      <w:r w:rsidR="009006F4" w:rsidRPr="00FC3E37">
        <w:rPr>
          <w:rFonts w:ascii="Arial" w:hAnsi="Arial" w:cs="Arial"/>
        </w:rPr>
        <w:t xml:space="preserve">will be instances where staff </w:t>
      </w:r>
      <w:r w:rsidR="00754CD9" w:rsidRPr="00FC3E37">
        <w:rPr>
          <w:rFonts w:ascii="Arial" w:hAnsi="Arial" w:cs="Arial"/>
        </w:rPr>
        <w:t>receive</w:t>
      </w:r>
      <w:r w:rsidR="00845377" w:rsidRPr="00FC3E37">
        <w:rPr>
          <w:rFonts w:ascii="Arial" w:hAnsi="Arial" w:cs="Arial"/>
        </w:rPr>
        <w:t xml:space="preserve"> </w:t>
      </w:r>
      <w:r w:rsidR="009006F4" w:rsidRPr="00FC3E37">
        <w:rPr>
          <w:rFonts w:ascii="Arial" w:hAnsi="Arial" w:cs="Arial"/>
        </w:rPr>
        <w:t xml:space="preserve">information </w:t>
      </w:r>
      <w:r w:rsidR="00EB6C5A" w:rsidRPr="00FC3E37">
        <w:rPr>
          <w:rFonts w:ascii="Arial" w:hAnsi="Arial" w:cs="Arial"/>
        </w:rPr>
        <w:t>such as</w:t>
      </w:r>
      <w:r w:rsidR="00F87A25" w:rsidRPr="00FC3E37">
        <w:rPr>
          <w:rFonts w:ascii="Arial" w:hAnsi="Arial" w:cs="Arial"/>
        </w:rPr>
        <w:t xml:space="preserve"> a supervised individual has</w:t>
      </w:r>
      <w:r w:rsidR="00EB6C5A" w:rsidRPr="00FC3E37">
        <w:rPr>
          <w:rFonts w:ascii="Arial" w:hAnsi="Arial" w:cs="Arial"/>
        </w:rPr>
        <w:t xml:space="preserve"> new contact with </w:t>
      </w:r>
      <w:r w:rsidR="000D76BC" w:rsidRPr="00FC3E37">
        <w:rPr>
          <w:rFonts w:ascii="Arial" w:hAnsi="Arial" w:cs="Arial"/>
        </w:rPr>
        <w:t>a child</w:t>
      </w:r>
      <w:r w:rsidR="00F97087" w:rsidRPr="00FC3E37">
        <w:rPr>
          <w:rFonts w:ascii="Arial" w:hAnsi="Arial" w:cs="Arial"/>
        </w:rPr>
        <w:t>,</w:t>
      </w:r>
      <w:r w:rsidR="00EB6C5A" w:rsidRPr="00FC3E37">
        <w:rPr>
          <w:rFonts w:ascii="Arial" w:hAnsi="Arial" w:cs="Arial"/>
        </w:rPr>
        <w:t xml:space="preserve"> </w:t>
      </w:r>
      <w:r w:rsidR="00F97087" w:rsidRPr="00FC3E37">
        <w:rPr>
          <w:rFonts w:ascii="Arial" w:hAnsi="Arial" w:cs="Arial"/>
        </w:rPr>
        <w:t>which</w:t>
      </w:r>
      <w:r w:rsidR="00EB6C5A" w:rsidRPr="00FC3E37">
        <w:rPr>
          <w:rFonts w:ascii="Arial" w:hAnsi="Arial" w:cs="Arial"/>
        </w:rPr>
        <w:t xml:space="preserve"> may</w:t>
      </w:r>
      <w:r w:rsidR="00135EE4" w:rsidRPr="00FC3E37">
        <w:rPr>
          <w:rFonts w:ascii="Arial" w:hAnsi="Arial" w:cs="Arial"/>
        </w:rPr>
        <w:t xml:space="preserve"> </w:t>
      </w:r>
      <w:r w:rsidR="005F575A" w:rsidRPr="00FC3E37">
        <w:rPr>
          <w:rFonts w:ascii="Arial" w:hAnsi="Arial" w:cs="Arial"/>
        </w:rPr>
        <w:t>require a</w:t>
      </w:r>
      <w:r w:rsidR="001F7964" w:rsidRPr="00FC3E37">
        <w:rPr>
          <w:rFonts w:ascii="Arial" w:hAnsi="Arial" w:cs="Arial"/>
        </w:rPr>
        <w:t>n immediate</w:t>
      </w:r>
      <w:r w:rsidR="005F575A" w:rsidRPr="00FC3E37">
        <w:rPr>
          <w:rFonts w:ascii="Arial" w:hAnsi="Arial" w:cs="Arial"/>
        </w:rPr>
        <w:t xml:space="preserve"> safeguarding response</w:t>
      </w:r>
      <w:r w:rsidR="009006F4" w:rsidRPr="00FC3E37">
        <w:rPr>
          <w:rFonts w:ascii="Arial" w:hAnsi="Arial" w:cs="Arial"/>
        </w:rPr>
        <w:t xml:space="preserve">. </w:t>
      </w:r>
      <w:r w:rsidR="001D6785" w:rsidRPr="00FC3E37">
        <w:rPr>
          <w:rFonts w:ascii="Arial" w:hAnsi="Arial" w:cs="Arial"/>
        </w:rPr>
        <w:t xml:space="preserve"> </w:t>
      </w:r>
      <w:r w:rsidR="006955FA" w:rsidRPr="00FC3E37">
        <w:rPr>
          <w:rFonts w:ascii="Arial" w:hAnsi="Arial" w:cs="Arial"/>
        </w:rPr>
        <w:t xml:space="preserve">Not all </w:t>
      </w:r>
      <w:r w:rsidR="002173BF" w:rsidRPr="00FC3E37">
        <w:rPr>
          <w:rFonts w:ascii="Arial" w:hAnsi="Arial" w:cs="Arial"/>
        </w:rPr>
        <w:t xml:space="preserve">changes in circumstances will be unsafe but it is </w:t>
      </w:r>
      <w:r w:rsidR="004D2C7D" w:rsidRPr="00FC3E37">
        <w:rPr>
          <w:rFonts w:ascii="Arial" w:hAnsi="Arial" w:cs="Arial"/>
        </w:rPr>
        <w:t>important</w:t>
      </w:r>
      <w:r w:rsidR="00EE55B8" w:rsidRPr="00FC3E37">
        <w:rPr>
          <w:rFonts w:ascii="Arial" w:hAnsi="Arial" w:cs="Arial"/>
        </w:rPr>
        <w:t xml:space="preserve"> that</w:t>
      </w:r>
      <w:r w:rsidR="001F20CF" w:rsidRPr="00FC3E37">
        <w:rPr>
          <w:rFonts w:ascii="Arial" w:hAnsi="Arial" w:cs="Arial"/>
        </w:rPr>
        <w:t xml:space="preserve"> staff</w:t>
      </w:r>
      <w:r w:rsidR="006C0ED8" w:rsidRPr="00FC3E37">
        <w:rPr>
          <w:rFonts w:ascii="Arial" w:hAnsi="Arial" w:cs="Arial"/>
        </w:rPr>
        <w:t xml:space="preserve"> use </w:t>
      </w:r>
      <w:r w:rsidR="0027348C" w:rsidRPr="00FC3E37">
        <w:rPr>
          <w:rFonts w:ascii="Arial" w:hAnsi="Arial" w:cs="Arial"/>
        </w:rPr>
        <w:t xml:space="preserve">their </w:t>
      </w:r>
      <w:r w:rsidR="006C0ED8" w:rsidRPr="00FC3E37">
        <w:rPr>
          <w:rFonts w:ascii="Arial" w:hAnsi="Arial" w:cs="Arial"/>
        </w:rPr>
        <w:t>professional curiosity when changes occur and</w:t>
      </w:r>
      <w:r w:rsidR="001F20CF" w:rsidRPr="00FC3E37">
        <w:rPr>
          <w:rFonts w:ascii="Arial" w:hAnsi="Arial" w:cs="Arial"/>
        </w:rPr>
        <w:t xml:space="preserve"> take prompt action to </w:t>
      </w:r>
      <w:r w:rsidR="00A212E8" w:rsidRPr="00FC3E37">
        <w:rPr>
          <w:rFonts w:ascii="Arial" w:hAnsi="Arial" w:cs="Arial"/>
        </w:rPr>
        <w:t>m</w:t>
      </w:r>
      <w:r w:rsidR="0003769C" w:rsidRPr="00FC3E37">
        <w:rPr>
          <w:rFonts w:ascii="Arial" w:hAnsi="Arial" w:cs="Arial"/>
        </w:rPr>
        <w:t xml:space="preserve">anage </w:t>
      </w:r>
      <w:r w:rsidR="00272C0E" w:rsidRPr="00FC3E37">
        <w:rPr>
          <w:rFonts w:ascii="Arial" w:hAnsi="Arial" w:cs="Arial"/>
        </w:rPr>
        <w:t>any</w:t>
      </w:r>
      <w:r w:rsidR="00541068" w:rsidRPr="00FC3E37">
        <w:rPr>
          <w:rFonts w:ascii="Arial" w:hAnsi="Arial" w:cs="Arial"/>
        </w:rPr>
        <w:t xml:space="preserve"> new</w:t>
      </w:r>
      <w:r w:rsidR="00272C0E" w:rsidRPr="00FC3E37">
        <w:rPr>
          <w:rFonts w:ascii="Arial" w:hAnsi="Arial" w:cs="Arial"/>
        </w:rPr>
        <w:t xml:space="preserve"> potential</w:t>
      </w:r>
      <w:r w:rsidR="0003769C" w:rsidRPr="00FC3E37">
        <w:rPr>
          <w:rFonts w:ascii="Arial" w:hAnsi="Arial" w:cs="Arial"/>
        </w:rPr>
        <w:t xml:space="preserve"> risk</w:t>
      </w:r>
      <w:r w:rsidR="00541068" w:rsidRPr="00FC3E37">
        <w:rPr>
          <w:rFonts w:ascii="Arial" w:hAnsi="Arial" w:cs="Arial"/>
        </w:rPr>
        <w:t>s</w:t>
      </w:r>
      <w:r w:rsidR="00AD7682" w:rsidRPr="00FC3E37">
        <w:rPr>
          <w:rFonts w:ascii="Arial" w:hAnsi="Arial" w:cs="Arial"/>
        </w:rPr>
        <w:t>.</w:t>
      </w:r>
      <w:r w:rsidR="00D634F6" w:rsidRPr="00FC3E37">
        <w:rPr>
          <w:rFonts w:ascii="Arial" w:hAnsi="Arial" w:cs="Arial"/>
        </w:rPr>
        <w:t xml:space="preserve">  </w:t>
      </w:r>
    </w:p>
    <w:p w14:paraId="78D69685" w14:textId="77777777" w:rsidR="00D634F6" w:rsidRPr="00FC3E37" w:rsidRDefault="00D634F6" w:rsidP="00243A45">
      <w:pPr>
        <w:spacing w:after="0" w:line="240" w:lineRule="auto"/>
        <w:rPr>
          <w:rFonts w:ascii="Arial" w:hAnsi="Arial" w:cs="Arial"/>
        </w:rPr>
      </w:pPr>
    </w:p>
    <w:p w14:paraId="0C29755E" w14:textId="6B574215" w:rsidR="00D634F6" w:rsidRPr="00FC3E37" w:rsidRDefault="00F65572" w:rsidP="00243A45">
      <w:pPr>
        <w:pStyle w:val="ListParagraph"/>
        <w:numPr>
          <w:ilvl w:val="0"/>
          <w:numId w:val="144"/>
        </w:numPr>
        <w:spacing w:after="0" w:line="240" w:lineRule="auto"/>
        <w:ind w:hanging="720"/>
        <w:rPr>
          <w:rFonts w:ascii="Arial" w:hAnsi="Arial" w:cs="Arial"/>
        </w:rPr>
      </w:pPr>
      <w:r w:rsidRPr="00FC3E37">
        <w:rPr>
          <w:rFonts w:ascii="Arial" w:hAnsi="Arial" w:cs="Arial"/>
        </w:rPr>
        <w:t xml:space="preserve">In situations where </w:t>
      </w:r>
      <w:r w:rsidR="00CF13A7" w:rsidRPr="00FC3E37">
        <w:rPr>
          <w:rFonts w:ascii="Arial" w:hAnsi="Arial" w:cs="Arial"/>
        </w:rPr>
        <w:t>prisoners or supervised individuals</w:t>
      </w:r>
      <w:r w:rsidR="00C62425" w:rsidRPr="00FC3E37">
        <w:rPr>
          <w:rFonts w:ascii="Arial" w:hAnsi="Arial" w:cs="Arial"/>
        </w:rPr>
        <w:t xml:space="preserve"> have</w:t>
      </w:r>
      <w:r w:rsidR="0075607C" w:rsidRPr="00FC3E37">
        <w:rPr>
          <w:rFonts w:ascii="Arial" w:hAnsi="Arial" w:cs="Arial"/>
        </w:rPr>
        <w:t xml:space="preserve"> new contact with a child</w:t>
      </w:r>
      <w:r w:rsidR="00D77FD5" w:rsidRPr="00FC3E37">
        <w:rPr>
          <w:rFonts w:ascii="Arial" w:hAnsi="Arial" w:cs="Arial"/>
        </w:rPr>
        <w:t>,</w:t>
      </w:r>
      <w:r w:rsidR="00CF13A7" w:rsidRPr="00FC3E37">
        <w:rPr>
          <w:rFonts w:ascii="Arial" w:hAnsi="Arial" w:cs="Arial"/>
        </w:rPr>
        <w:t xml:space="preserve"> </w:t>
      </w:r>
      <w:r w:rsidR="00FB75DA" w:rsidRPr="00FC3E37">
        <w:rPr>
          <w:rFonts w:ascii="Arial" w:hAnsi="Arial" w:cs="Arial"/>
        </w:rPr>
        <w:t>HMPPS staff</w:t>
      </w:r>
      <w:r w:rsidR="00D634F6" w:rsidRPr="00FC3E37">
        <w:rPr>
          <w:rFonts w:ascii="Arial" w:hAnsi="Arial" w:cs="Arial"/>
        </w:rPr>
        <w:t xml:space="preserve"> </w:t>
      </w:r>
      <w:r w:rsidR="005A47A6" w:rsidRPr="00FC3E37">
        <w:rPr>
          <w:rFonts w:ascii="Arial" w:hAnsi="Arial" w:cs="Arial"/>
        </w:rPr>
        <w:t>should</w:t>
      </w:r>
      <w:r w:rsidR="00D634F6" w:rsidRPr="00FC3E37">
        <w:rPr>
          <w:rFonts w:ascii="Arial" w:hAnsi="Arial" w:cs="Arial"/>
        </w:rPr>
        <w:t>:</w:t>
      </w:r>
    </w:p>
    <w:p w14:paraId="2EE263C7" w14:textId="77777777" w:rsidR="005B55F6" w:rsidRPr="00FC3E37" w:rsidRDefault="005B55F6" w:rsidP="00243A45">
      <w:pPr>
        <w:pStyle w:val="ListParagraph"/>
        <w:spacing w:line="240" w:lineRule="auto"/>
        <w:rPr>
          <w:rFonts w:ascii="Arial" w:hAnsi="Arial" w:cs="Arial"/>
        </w:rPr>
      </w:pPr>
    </w:p>
    <w:p w14:paraId="1A50F562" w14:textId="4D1CD769" w:rsidR="005B55F6" w:rsidRPr="008D5026" w:rsidRDefault="00444B8A" w:rsidP="00243A45">
      <w:pPr>
        <w:pStyle w:val="ListParagraph"/>
        <w:numPr>
          <w:ilvl w:val="0"/>
          <w:numId w:val="175"/>
        </w:numPr>
        <w:spacing w:after="0" w:line="240" w:lineRule="auto"/>
        <w:ind w:hanging="731"/>
        <w:rPr>
          <w:rFonts w:ascii="Arial" w:hAnsi="Arial" w:cs="Arial"/>
        </w:rPr>
      </w:pPr>
      <w:r w:rsidRPr="008D5026">
        <w:rPr>
          <w:rFonts w:ascii="Arial" w:hAnsi="Arial" w:cs="Arial"/>
        </w:rPr>
        <w:t>c</w:t>
      </w:r>
      <w:r w:rsidR="005B55F6" w:rsidRPr="008D5026">
        <w:rPr>
          <w:rFonts w:ascii="Arial" w:hAnsi="Arial" w:cs="Arial"/>
        </w:rPr>
        <w:t xml:space="preserve">onsider </w:t>
      </w:r>
      <w:r w:rsidR="00F20C23" w:rsidRPr="008D5026">
        <w:rPr>
          <w:rFonts w:ascii="Arial" w:hAnsi="Arial" w:cs="Arial"/>
        </w:rPr>
        <w:t xml:space="preserve">whether the </w:t>
      </w:r>
      <w:r w:rsidR="00896729" w:rsidRPr="008D5026">
        <w:rPr>
          <w:rFonts w:ascii="Arial" w:hAnsi="Arial" w:cs="Arial"/>
        </w:rPr>
        <w:t>prisoner or supervised individual’s contact</w:t>
      </w:r>
      <w:r w:rsidR="002C79CA" w:rsidRPr="008D5026">
        <w:rPr>
          <w:rFonts w:ascii="Arial" w:hAnsi="Arial" w:cs="Arial"/>
        </w:rPr>
        <w:t xml:space="preserve"> with the child</w:t>
      </w:r>
      <w:r w:rsidR="00402471" w:rsidRPr="008D5026">
        <w:rPr>
          <w:rFonts w:ascii="Arial" w:hAnsi="Arial" w:cs="Arial"/>
        </w:rPr>
        <w:t xml:space="preserve"> negatively impacts the child’s welfare or </w:t>
      </w:r>
      <w:proofErr w:type="gramStart"/>
      <w:r w:rsidR="00402471" w:rsidRPr="008D5026">
        <w:rPr>
          <w:rFonts w:ascii="Arial" w:hAnsi="Arial" w:cs="Arial"/>
        </w:rPr>
        <w:t>well</w:t>
      </w:r>
      <w:r w:rsidR="00A4351F" w:rsidRPr="008D5026">
        <w:rPr>
          <w:rFonts w:ascii="Arial" w:hAnsi="Arial" w:cs="Arial"/>
        </w:rPr>
        <w:t>being</w:t>
      </w:r>
      <w:r w:rsidR="00CA722E" w:rsidRPr="008D5026">
        <w:rPr>
          <w:rFonts w:ascii="Arial" w:hAnsi="Arial" w:cs="Arial"/>
        </w:rPr>
        <w:t>;</w:t>
      </w:r>
      <w:proofErr w:type="gramEnd"/>
    </w:p>
    <w:p w14:paraId="21754E16" w14:textId="2C417038" w:rsidR="00D978FF" w:rsidRPr="00FC3E37" w:rsidRDefault="00D978FF" w:rsidP="00243A45">
      <w:pPr>
        <w:pStyle w:val="ListParagraph"/>
        <w:spacing w:after="0" w:line="240" w:lineRule="auto"/>
        <w:ind w:left="709" w:hanging="731"/>
        <w:rPr>
          <w:rFonts w:ascii="Arial" w:hAnsi="Arial" w:cs="Arial"/>
        </w:rPr>
      </w:pPr>
    </w:p>
    <w:p w14:paraId="18FBF49C" w14:textId="0D8F1CB0" w:rsidR="00D60100" w:rsidRPr="00FC3E37" w:rsidRDefault="005651A4" w:rsidP="00243A45">
      <w:pPr>
        <w:pStyle w:val="ListParagraph"/>
        <w:numPr>
          <w:ilvl w:val="0"/>
          <w:numId w:val="95"/>
        </w:numPr>
        <w:spacing w:line="240" w:lineRule="auto"/>
        <w:ind w:hanging="731"/>
        <w:rPr>
          <w:rFonts w:ascii="Arial" w:hAnsi="Arial" w:cs="Arial"/>
        </w:rPr>
      </w:pPr>
      <w:r w:rsidRPr="00FC3E37">
        <w:rPr>
          <w:rFonts w:ascii="Arial" w:hAnsi="Arial" w:cs="Arial"/>
        </w:rPr>
        <w:t>g</w:t>
      </w:r>
      <w:r w:rsidR="00D60100" w:rsidRPr="00FC3E37">
        <w:rPr>
          <w:rFonts w:ascii="Arial" w:hAnsi="Arial" w:cs="Arial"/>
        </w:rPr>
        <w:t xml:space="preserve">ather information related to the </w:t>
      </w:r>
      <w:r w:rsidR="008A3E39" w:rsidRPr="00FC3E37">
        <w:rPr>
          <w:rFonts w:ascii="Arial" w:hAnsi="Arial" w:cs="Arial"/>
        </w:rPr>
        <w:t>child,</w:t>
      </w:r>
      <w:r w:rsidR="00D60100" w:rsidRPr="00FC3E37">
        <w:rPr>
          <w:rFonts w:ascii="Arial" w:hAnsi="Arial" w:cs="Arial"/>
        </w:rPr>
        <w:t xml:space="preserve"> including </w:t>
      </w:r>
      <w:r w:rsidR="008A3E39" w:rsidRPr="00FC3E37">
        <w:rPr>
          <w:rFonts w:ascii="Arial" w:hAnsi="Arial" w:cs="Arial"/>
        </w:rPr>
        <w:t xml:space="preserve">their </w:t>
      </w:r>
      <w:r w:rsidR="00D60100" w:rsidRPr="00FC3E37">
        <w:rPr>
          <w:rFonts w:ascii="Arial" w:hAnsi="Arial" w:cs="Arial"/>
        </w:rPr>
        <w:t>name, address</w:t>
      </w:r>
      <w:r w:rsidR="00D00138" w:rsidRPr="00FC3E37">
        <w:rPr>
          <w:rFonts w:ascii="Arial" w:hAnsi="Arial" w:cs="Arial"/>
        </w:rPr>
        <w:t xml:space="preserve">, </w:t>
      </w:r>
      <w:r w:rsidR="00844CCE" w:rsidRPr="00FC3E37">
        <w:rPr>
          <w:rFonts w:ascii="Arial" w:hAnsi="Arial" w:cs="Arial"/>
        </w:rPr>
        <w:t>details of any parents or carers</w:t>
      </w:r>
      <w:r w:rsidR="00D60100" w:rsidRPr="00FC3E37">
        <w:rPr>
          <w:rFonts w:ascii="Arial" w:hAnsi="Arial" w:cs="Arial"/>
        </w:rPr>
        <w:t xml:space="preserve">, and record the information on the relevant case </w:t>
      </w:r>
      <w:r w:rsidR="00A934EF" w:rsidRPr="00FC3E37">
        <w:rPr>
          <w:rFonts w:ascii="Arial" w:hAnsi="Arial" w:cs="Arial"/>
        </w:rPr>
        <w:t>management</w:t>
      </w:r>
      <w:r w:rsidR="00D60100" w:rsidRPr="00FC3E37">
        <w:rPr>
          <w:rFonts w:ascii="Arial" w:hAnsi="Arial" w:cs="Arial"/>
        </w:rPr>
        <w:t xml:space="preserve"> </w:t>
      </w:r>
      <w:proofErr w:type="gramStart"/>
      <w:r w:rsidR="00D60100" w:rsidRPr="00FC3E37">
        <w:rPr>
          <w:rFonts w:ascii="Arial" w:hAnsi="Arial" w:cs="Arial"/>
        </w:rPr>
        <w:t>system;</w:t>
      </w:r>
      <w:proofErr w:type="gramEnd"/>
    </w:p>
    <w:p w14:paraId="1066C67F" w14:textId="77777777" w:rsidR="00B048B7" w:rsidRPr="00FC3E37" w:rsidRDefault="00B048B7" w:rsidP="00243A45">
      <w:pPr>
        <w:pStyle w:val="ListParagraph"/>
        <w:spacing w:line="240" w:lineRule="auto"/>
        <w:ind w:left="1429"/>
        <w:rPr>
          <w:rFonts w:ascii="Arial" w:hAnsi="Arial" w:cs="Arial"/>
        </w:rPr>
      </w:pPr>
    </w:p>
    <w:p w14:paraId="5B11A0E4" w14:textId="464C458F" w:rsidR="00A57FB8" w:rsidRPr="00FC3E37" w:rsidRDefault="00A57FB8" w:rsidP="00243A45">
      <w:pPr>
        <w:pStyle w:val="ListParagraph"/>
        <w:numPr>
          <w:ilvl w:val="0"/>
          <w:numId w:val="95"/>
        </w:numPr>
        <w:spacing w:line="240" w:lineRule="auto"/>
        <w:ind w:hanging="720"/>
        <w:rPr>
          <w:rFonts w:ascii="Arial" w:hAnsi="Arial" w:cs="Arial"/>
        </w:rPr>
      </w:pPr>
      <w:r w:rsidRPr="00FC3E37">
        <w:rPr>
          <w:rFonts w:ascii="Arial" w:hAnsi="Arial" w:cs="Arial"/>
        </w:rPr>
        <w:t>establish</w:t>
      </w:r>
      <w:r w:rsidR="003014FA" w:rsidRPr="00FC3E37">
        <w:rPr>
          <w:rFonts w:ascii="Arial" w:hAnsi="Arial" w:cs="Arial"/>
        </w:rPr>
        <w:t xml:space="preserve"> the detail of the </w:t>
      </w:r>
      <w:r w:rsidR="004D4A9E" w:rsidRPr="00FC3E37">
        <w:rPr>
          <w:rFonts w:ascii="Arial" w:hAnsi="Arial" w:cs="Arial"/>
        </w:rPr>
        <w:t xml:space="preserve">child </w:t>
      </w:r>
      <w:r w:rsidR="00380FC5" w:rsidRPr="00FC3E37">
        <w:rPr>
          <w:rFonts w:ascii="Arial" w:hAnsi="Arial" w:cs="Arial"/>
        </w:rPr>
        <w:t>contact</w:t>
      </w:r>
      <w:r w:rsidR="00365CAB" w:rsidRPr="00FC3E37">
        <w:rPr>
          <w:rFonts w:ascii="Arial" w:hAnsi="Arial" w:cs="Arial"/>
        </w:rPr>
        <w:t>,</w:t>
      </w:r>
      <w:r w:rsidR="00380FC5" w:rsidRPr="00FC3E37">
        <w:rPr>
          <w:rFonts w:ascii="Arial" w:hAnsi="Arial" w:cs="Arial"/>
        </w:rPr>
        <w:t xml:space="preserve"> </w:t>
      </w:r>
      <w:r w:rsidR="006313FB" w:rsidRPr="00FC3E37">
        <w:rPr>
          <w:rFonts w:ascii="Arial" w:hAnsi="Arial" w:cs="Arial"/>
        </w:rPr>
        <w:t xml:space="preserve">for example, </w:t>
      </w:r>
      <w:r w:rsidR="00365CAB" w:rsidRPr="00FC3E37">
        <w:rPr>
          <w:rFonts w:ascii="Arial" w:hAnsi="Arial" w:cs="Arial"/>
        </w:rPr>
        <w:t>is it due to a new relationship</w:t>
      </w:r>
      <w:r w:rsidR="001D6AC9" w:rsidRPr="00FC3E37">
        <w:rPr>
          <w:rFonts w:ascii="Arial" w:hAnsi="Arial" w:cs="Arial"/>
        </w:rPr>
        <w:t xml:space="preserve"> with the child’s parent? </w:t>
      </w:r>
      <w:r w:rsidR="00594D1E" w:rsidRPr="00FC3E37">
        <w:rPr>
          <w:rFonts w:ascii="Arial" w:hAnsi="Arial" w:cs="Arial"/>
        </w:rPr>
        <w:t xml:space="preserve"> </w:t>
      </w:r>
      <w:r w:rsidR="001D6AC9" w:rsidRPr="00FC3E37">
        <w:rPr>
          <w:rFonts w:ascii="Arial" w:hAnsi="Arial" w:cs="Arial"/>
        </w:rPr>
        <w:t xml:space="preserve">If so, </w:t>
      </w:r>
      <w:r w:rsidR="006B4C05" w:rsidRPr="00FC3E37">
        <w:rPr>
          <w:rFonts w:ascii="Arial" w:hAnsi="Arial" w:cs="Arial"/>
        </w:rPr>
        <w:t xml:space="preserve">consider </w:t>
      </w:r>
      <w:r w:rsidR="006313FB" w:rsidRPr="00FC3E37">
        <w:rPr>
          <w:rFonts w:ascii="Arial" w:hAnsi="Arial" w:cs="Arial"/>
        </w:rPr>
        <w:t xml:space="preserve">when, where and how </w:t>
      </w:r>
      <w:r w:rsidR="00BC0CAD" w:rsidRPr="00FC3E37">
        <w:rPr>
          <w:rFonts w:ascii="Arial" w:hAnsi="Arial" w:cs="Arial"/>
        </w:rPr>
        <w:t>the relationship started</w:t>
      </w:r>
      <w:r w:rsidR="00594D1E" w:rsidRPr="00FC3E37">
        <w:rPr>
          <w:rFonts w:ascii="Arial" w:hAnsi="Arial" w:cs="Arial"/>
        </w:rPr>
        <w:t>.</w:t>
      </w:r>
      <w:r w:rsidR="0095775F" w:rsidRPr="00FC3E37">
        <w:rPr>
          <w:rFonts w:ascii="Arial" w:hAnsi="Arial" w:cs="Arial"/>
        </w:rPr>
        <w:t xml:space="preserve"> </w:t>
      </w:r>
      <w:r w:rsidR="003B1147" w:rsidRPr="00FC3E37">
        <w:rPr>
          <w:rFonts w:ascii="Arial" w:hAnsi="Arial" w:cs="Arial"/>
        </w:rPr>
        <w:t>Staff</w:t>
      </w:r>
      <w:r w:rsidR="000B1497" w:rsidRPr="00FC3E37">
        <w:rPr>
          <w:rFonts w:ascii="Arial" w:hAnsi="Arial" w:cs="Arial"/>
        </w:rPr>
        <w:t xml:space="preserve"> </w:t>
      </w:r>
      <w:r w:rsidR="007A48DB" w:rsidRPr="00FC3E37">
        <w:rPr>
          <w:rFonts w:ascii="Arial" w:hAnsi="Arial" w:cs="Arial"/>
        </w:rPr>
        <w:t xml:space="preserve">should </w:t>
      </w:r>
      <w:r w:rsidR="006B4C05" w:rsidRPr="00FC3E37">
        <w:rPr>
          <w:rFonts w:ascii="Arial" w:hAnsi="Arial" w:cs="Arial"/>
        </w:rPr>
        <w:t xml:space="preserve">also </w:t>
      </w:r>
      <w:r w:rsidR="0042451A" w:rsidRPr="00FC3E37">
        <w:rPr>
          <w:rFonts w:ascii="Arial" w:hAnsi="Arial" w:cs="Arial"/>
        </w:rPr>
        <w:t xml:space="preserve">establish what contact the </w:t>
      </w:r>
      <w:r w:rsidR="001529F1" w:rsidRPr="00FC3E37">
        <w:rPr>
          <w:rFonts w:ascii="Arial" w:hAnsi="Arial" w:cs="Arial"/>
        </w:rPr>
        <w:t>prisoner</w:t>
      </w:r>
      <w:r w:rsidR="00FC4F91" w:rsidRPr="00FC3E37">
        <w:rPr>
          <w:rFonts w:ascii="Arial" w:hAnsi="Arial" w:cs="Arial"/>
        </w:rPr>
        <w:t>/</w:t>
      </w:r>
      <w:r w:rsidR="00E42FBB" w:rsidRPr="00FC3E37">
        <w:rPr>
          <w:rFonts w:ascii="Arial" w:hAnsi="Arial" w:cs="Arial"/>
        </w:rPr>
        <w:t>supervised individual</w:t>
      </w:r>
      <w:r w:rsidR="00A06EB1" w:rsidRPr="00FC3E37">
        <w:rPr>
          <w:rFonts w:ascii="Arial" w:hAnsi="Arial" w:cs="Arial"/>
        </w:rPr>
        <w:t xml:space="preserve"> has </w:t>
      </w:r>
      <w:r w:rsidR="00E06F35" w:rsidRPr="00FC3E37">
        <w:rPr>
          <w:rFonts w:ascii="Arial" w:hAnsi="Arial" w:cs="Arial"/>
        </w:rPr>
        <w:t xml:space="preserve">already </w:t>
      </w:r>
      <w:r w:rsidR="00A06EB1" w:rsidRPr="00FC3E37">
        <w:rPr>
          <w:rFonts w:ascii="Arial" w:hAnsi="Arial" w:cs="Arial"/>
        </w:rPr>
        <w:t xml:space="preserve">had with the </w:t>
      </w:r>
      <w:proofErr w:type="gramStart"/>
      <w:r w:rsidR="00A06EB1" w:rsidRPr="00FC3E37">
        <w:rPr>
          <w:rFonts w:ascii="Arial" w:hAnsi="Arial" w:cs="Arial"/>
        </w:rPr>
        <w:t>child;</w:t>
      </w:r>
      <w:proofErr w:type="gramEnd"/>
    </w:p>
    <w:p w14:paraId="45B14805" w14:textId="77777777" w:rsidR="001A037F" w:rsidRPr="00FC3E37" w:rsidRDefault="001A037F" w:rsidP="00243A45">
      <w:pPr>
        <w:pStyle w:val="ListParagraph"/>
        <w:spacing w:line="240" w:lineRule="auto"/>
        <w:ind w:left="1429" w:hanging="720"/>
        <w:rPr>
          <w:rFonts w:ascii="Arial" w:hAnsi="Arial" w:cs="Arial"/>
        </w:rPr>
      </w:pPr>
    </w:p>
    <w:p w14:paraId="3B66E975" w14:textId="4336B01E" w:rsidR="00AD2A93" w:rsidRPr="00FC3E37" w:rsidRDefault="00A44C3B" w:rsidP="00243A45">
      <w:pPr>
        <w:pStyle w:val="ListParagraph"/>
        <w:numPr>
          <w:ilvl w:val="0"/>
          <w:numId w:val="95"/>
        </w:numPr>
        <w:spacing w:after="0" w:line="240" w:lineRule="auto"/>
        <w:ind w:hanging="720"/>
        <w:rPr>
          <w:rFonts w:ascii="Arial" w:hAnsi="Arial" w:cs="Arial"/>
        </w:rPr>
      </w:pPr>
      <w:r w:rsidRPr="00FC3E37">
        <w:rPr>
          <w:rFonts w:ascii="Arial" w:hAnsi="Arial" w:cs="Arial"/>
        </w:rPr>
        <w:t xml:space="preserve">be alert to any licence breaches or </w:t>
      </w:r>
      <w:r w:rsidR="005D7482" w:rsidRPr="00FC3E37">
        <w:rPr>
          <w:rFonts w:ascii="Arial" w:hAnsi="Arial" w:cs="Arial"/>
        </w:rPr>
        <w:t>other breach offences</w:t>
      </w:r>
      <w:r w:rsidR="005A3C12" w:rsidRPr="00FC3E37">
        <w:rPr>
          <w:rFonts w:ascii="Arial" w:hAnsi="Arial" w:cs="Arial"/>
        </w:rPr>
        <w:t xml:space="preserve"> that</w:t>
      </w:r>
      <w:r w:rsidR="00C15004" w:rsidRPr="00FC3E37">
        <w:rPr>
          <w:rFonts w:ascii="Arial" w:hAnsi="Arial" w:cs="Arial"/>
        </w:rPr>
        <w:t xml:space="preserve"> may become </w:t>
      </w:r>
      <w:r w:rsidR="006C24B3" w:rsidRPr="00FC3E37">
        <w:rPr>
          <w:rFonts w:ascii="Arial" w:hAnsi="Arial" w:cs="Arial"/>
        </w:rPr>
        <w:t>apparent</w:t>
      </w:r>
      <w:r w:rsidR="005D7482" w:rsidRPr="00FC3E37">
        <w:rPr>
          <w:rFonts w:ascii="Arial" w:hAnsi="Arial" w:cs="Arial"/>
        </w:rPr>
        <w:t xml:space="preserve"> as a result</w:t>
      </w:r>
      <w:r w:rsidR="00C15004" w:rsidRPr="00FC3E37">
        <w:rPr>
          <w:rFonts w:ascii="Arial" w:hAnsi="Arial" w:cs="Arial"/>
        </w:rPr>
        <w:t xml:space="preserve"> of the new information</w:t>
      </w:r>
      <w:r w:rsidR="007C04E6" w:rsidRPr="00FC3E37">
        <w:rPr>
          <w:rFonts w:ascii="Arial" w:hAnsi="Arial" w:cs="Arial"/>
        </w:rPr>
        <w:t>, for example</w:t>
      </w:r>
      <w:r w:rsidR="001B04D4" w:rsidRPr="00FC3E37">
        <w:rPr>
          <w:rFonts w:ascii="Arial" w:hAnsi="Arial" w:cs="Arial"/>
        </w:rPr>
        <w:t xml:space="preserve">, breach of </w:t>
      </w:r>
      <w:r w:rsidR="00A64779" w:rsidRPr="00FC3E37">
        <w:rPr>
          <w:rFonts w:ascii="Arial" w:hAnsi="Arial" w:cs="Arial"/>
        </w:rPr>
        <w:t>sexual harm prevention order (SHPO)</w:t>
      </w:r>
      <w:r w:rsidR="00153C06" w:rsidRPr="00FC3E37">
        <w:rPr>
          <w:rFonts w:ascii="Arial" w:hAnsi="Arial" w:cs="Arial"/>
        </w:rPr>
        <w:t xml:space="preserve"> </w:t>
      </w:r>
      <w:proofErr w:type="gramStart"/>
      <w:r w:rsidR="00153C06" w:rsidRPr="00FC3E37">
        <w:rPr>
          <w:rFonts w:ascii="Arial" w:hAnsi="Arial" w:cs="Arial"/>
        </w:rPr>
        <w:t>conditions;</w:t>
      </w:r>
      <w:proofErr w:type="gramEnd"/>
      <w:r w:rsidR="00E13C55" w:rsidRPr="00FC3E37">
        <w:rPr>
          <w:rFonts w:ascii="Arial" w:hAnsi="Arial" w:cs="Arial"/>
        </w:rPr>
        <w:t xml:space="preserve"> </w:t>
      </w:r>
    </w:p>
    <w:p w14:paraId="7616F91B" w14:textId="77777777" w:rsidR="00AD2A93" w:rsidRPr="00FC3E37" w:rsidRDefault="00AD2A93" w:rsidP="00243A45">
      <w:pPr>
        <w:pStyle w:val="ListParagraph"/>
        <w:spacing w:line="240" w:lineRule="auto"/>
        <w:ind w:hanging="720"/>
        <w:rPr>
          <w:rFonts w:ascii="Arial" w:hAnsi="Arial" w:cs="Arial"/>
        </w:rPr>
      </w:pPr>
    </w:p>
    <w:p w14:paraId="657AE018" w14:textId="63DF965D" w:rsidR="00D978FF" w:rsidRPr="00FC3E37" w:rsidRDefault="00E13C55" w:rsidP="00243A45">
      <w:pPr>
        <w:pStyle w:val="ListParagraph"/>
        <w:numPr>
          <w:ilvl w:val="0"/>
          <w:numId w:val="95"/>
        </w:numPr>
        <w:spacing w:after="0" w:line="240" w:lineRule="auto"/>
        <w:ind w:hanging="720"/>
        <w:rPr>
          <w:rFonts w:ascii="Arial" w:hAnsi="Arial" w:cs="Arial"/>
        </w:rPr>
      </w:pPr>
      <w:r w:rsidRPr="00FC3E37">
        <w:rPr>
          <w:rFonts w:ascii="Arial" w:hAnsi="Arial" w:cs="Arial"/>
        </w:rPr>
        <w:t>consider the need for</w:t>
      </w:r>
      <w:r w:rsidR="00AD2A93" w:rsidRPr="00FC3E37">
        <w:rPr>
          <w:rFonts w:ascii="Arial" w:hAnsi="Arial" w:cs="Arial"/>
        </w:rPr>
        <w:t xml:space="preserve"> </w:t>
      </w:r>
      <w:r w:rsidRPr="00FC3E37">
        <w:rPr>
          <w:rFonts w:ascii="Arial" w:hAnsi="Arial" w:cs="Arial"/>
        </w:rPr>
        <w:t xml:space="preserve">enforcement action where necessary and </w:t>
      </w:r>
      <w:r w:rsidR="00B147F3" w:rsidRPr="00FC3E37">
        <w:rPr>
          <w:rFonts w:ascii="Arial" w:hAnsi="Arial" w:cs="Arial"/>
        </w:rPr>
        <w:t>proportionate</w:t>
      </w:r>
      <w:r w:rsidR="00B2205E" w:rsidRPr="00FC3E37">
        <w:rPr>
          <w:rFonts w:ascii="Arial" w:hAnsi="Arial" w:cs="Arial"/>
        </w:rPr>
        <w:t>.</w:t>
      </w:r>
      <w:r w:rsidR="00B147F3" w:rsidRPr="00FC3E37">
        <w:rPr>
          <w:rFonts w:ascii="Arial" w:hAnsi="Arial" w:cs="Arial"/>
        </w:rPr>
        <w:t xml:space="preserve"> </w:t>
      </w:r>
      <w:r w:rsidR="00A766FF" w:rsidRPr="00FC3E37">
        <w:rPr>
          <w:rFonts w:ascii="Arial" w:hAnsi="Arial" w:cs="Arial"/>
        </w:rPr>
        <w:t>Staff</w:t>
      </w:r>
      <w:r w:rsidR="002A2076" w:rsidRPr="00FC3E37">
        <w:rPr>
          <w:rFonts w:ascii="Arial" w:hAnsi="Arial" w:cs="Arial"/>
        </w:rPr>
        <w:t xml:space="preserve"> </w:t>
      </w:r>
      <w:r w:rsidR="007A48DB" w:rsidRPr="00FC3E37">
        <w:rPr>
          <w:rFonts w:ascii="Arial" w:hAnsi="Arial" w:cs="Arial"/>
        </w:rPr>
        <w:t xml:space="preserve">should </w:t>
      </w:r>
      <w:r w:rsidR="006C24B3" w:rsidRPr="00FC3E37">
        <w:rPr>
          <w:rFonts w:ascii="Arial" w:hAnsi="Arial" w:cs="Arial"/>
        </w:rPr>
        <w:t xml:space="preserve">record all decision making on the case </w:t>
      </w:r>
      <w:r w:rsidR="008D5146" w:rsidRPr="00FC3E37">
        <w:rPr>
          <w:rFonts w:ascii="Arial" w:hAnsi="Arial" w:cs="Arial"/>
        </w:rPr>
        <w:t>management</w:t>
      </w:r>
      <w:r w:rsidR="006C24B3" w:rsidRPr="00FC3E37">
        <w:rPr>
          <w:rFonts w:ascii="Arial" w:hAnsi="Arial" w:cs="Arial"/>
        </w:rPr>
        <w:t xml:space="preserve"> system</w:t>
      </w:r>
      <w:r w:rsidR="00B12C36" w:rsidRPr="00FC3E37">
        <w:rPr>
          <w:rFonts w:ascii="Arial" w:hAnsi="Arial" w:cs="Arial"/>
        </w:rPr>
        <w:t xml:space="preserve">, and </w:t>
      </w:r>
      <w:r w:rsidR="002674A4" w:rsidRPr="00FC3E37">
        <w:rPr>
          <w:rFonts w:ascii="Arial" w:hAnsi="Arial" w:cs="Arial"/>
        </w:rPr>
        <w:t xml:space="preserve">should </w:t>
      </w:r>
      <w:r w:rsidR="00B12C36" w:rsidRPr="00FC3E37">
        <w:rPr>
          <w:rFonts w:ascii="Arial" w:hAnsi="Arial" w:cs="Arial"/>
        </w:rPr>
        <w:t>consider</w:t>
      </w:r>
      <w:r w:rsidR="005F5214" w:rsidRPr="00FC3E37">
        <w:rPr>
          <w:rFonts w:ascii="Arial" w:hAnsi="Arial" w:cs="Arial"/>
        </w:rPr>
        <w:t xml:space="preserve"> the need to bring the case to the attention o</w:t>
      </w:r>
      <w:r w:rsidR="007231C1" w:rsidRPr="00FC3E37">
        <w:rPr>
          <w:rFonts w:ascii="Arial" w:hAnsi="Arial" w:cs="Arial"/>
        </w:rPr>
        <w:t>f</w:t>
      </w:r>
      <w:r w:rsidR="005F5214" w:rsidRPr="00FC3E37">
        <w:rPr>
          <w:rFonts w:ascii="Arial" w:hAnsi="Arial" w:cs="Arial"/>
        </w:rPr>
        <w:t xml:space="preserve"> their line </w:t>
      </w:r>
      <w:proofErr w:type="gramStart"/>
      <w:r w:rsidR="005F5214" w:rsidRPr="00FC3E37">
        <w:rPr>
          <w:rFonts w:ascii="Arial" w:hAnsi="Arial" w:cs="Arial"/>
        </w:rPr>
        <w:t>manager;</w:t>
      </w:r>
      <w:proofErr w:type="gramEnd"/>
    </w:p>
    <w:p w14:paraId="687E11DE" w14:textId="77777777" w:rsidR="00310E20" w:rsidRPr="00FC3E37" w:rsidRDefault="00310E20" w:rsidP="00243A45">
      <w:pPr>
        <w:pStyle w:val="ListParagraph"/>
        <w:spacing w:line="240" w:lineRule="auto"/>
        <w:ind w:hanging="720"/>
        <w:rPr>
          <w:rFonts w:ascii="Arial" w:hAnsi="Arial" w:cs="Arial"/>
        </w:rPr>
      </w:pPr>
    </w:p>
    <w:p w14:paraId="5548E4CB" w14:textId="13985A5C" w:rsidR="00310E20" w:rsidRPr="00FC3E37" w:rsidRDefault="00D377BE" w:rsidP="00243A45">
      <w:pPr>
        <w:pStyle w:val="ListParagraph"/>
        <w:numPr>
          <w:ilvl w:val="0"/>
          <w:numId w:val="95"/>
        </w:numPr>
        <w:spacing w:after="0" w:line="240" w:lineRule="auto"/>
        <w:ind w:hanging="720"/>
        <w:rPr>
          <w:rFonts w:ascii="Arial" w:hAnsi="Arial" w:cs="Arial"/>
        </w:rPr>
      </w:pPr>
      <w:r w:rsidRPr="00FC3E37">
        <w:rPr>
          <w:rFonts w:ascii="Arial" w:hAnsi="Arial" w:cs="Arial"/>
        </w:rPr>
        <w:t xml:space="preserve">promptly </w:t>
      </w:r>
      <w:r w:rsidR="00100E7D" w:rsidRPr="00FC3E37">
        <w:rPr>
          <w:rFonts w:ascii="Arial" w:hAnsi="Arial" w:cs="Arial"/>
        </w:rPr>
        <w:t xml:space="preserve">share </w:t>
      </w:r>
      <w:r w:rsidR="00040515" w:rsidRPr="00FC3E37">
        <w:rPr>
          <w:rFonts w:ascii="Arial" w:hAnsi="Arial" w:cs="Arial"/>
        </w:rPr>
        <w:t xml:space="preserve">the new </w:t>
      </w:r>
      <w:r w:rsidR="00100E7D" w:rsidRPr="00FC3E37">
        <w:rPr>
          <w:rFonts w:ascii="Arial" w:hAnsi="Arial" w:cs="Arial"/>
        </w:rPr>
        <w:t>information with the relevant partner agencies</w:t>
      </w:r>
      <w:r w:rsidRPr="00FC3E37">
        <w:rPr>
          <w:rFonts w:ascii="Arial" w:hAnsi="Arial" w:cs="Arial"/>
        </w:rPr>
        <w:t>;</w:t>
      </w:r>
      <w:r w:rsidR="00355DA4" w:rsidRPr="00FC3E37">
        <w:rPr>
          <w:rFonts w:ascii="Arial" w:hAnsi="Arial" w:cs="Arial"/>
        </w:rPr>
        <w:t xml:space="preserve"> this may include</w:t>
      </w:r>
      <w:r w:rsidR="00AD0498" w:rsidRPr="00FC3E37">
        <w:rPr>
          <w:rFonts w:ascii="Arial" w:hAnsi="Arial" w:cs="Arial"/>
        </w:rPr>
        <w:t xml:space="preserve"> </w:t>
      </w:r>
      <w:r w:rsidR="00CA3776" w:rsidRPr="00FC3E37">
        <w:rPr>
          <w:rFonts w:ascii="Arial" w:hAnsi="Arial" w:cs="Arial"/>
        </w:rPr>
        <w:t>sharing inf</w:t>
      </w:r>
      <w:r w:rsidR="00AB21AE" w:rsidRPr="00FC3E37">
        <w:rPr>
          <w:rFonts w:ascii="Arial" w:hAnsi="Arial" w:cs="Arial"/>
        </w:rPr>
        <w:t>ormation</w:t>
      </w:r>
      <w:r w:rsidR="00CA3776" w:rsidRPr="00FC3E37">
        <w:rPr>
          <w:rFonts w:ascii="Arial" w:hAnsi="Arial" w:cs="Arial"/>
        </w:rPr>
        <w:t xml:space="preserve"> </w:t>
      </w:r>
      <w:r w:rsidR="00186356" w:rsidRPr="00FC3E37">
        <w:rPr>
          <w:rFonts w:ascii="Arial" w:hAnsi="Arial" w:cs="Arial"/>
        </w:rPr>
        <w:t xml:space="preserve">with </w:t>
      </w:r>
      <w:r w:rsidR="00AD0498" w:rsidRPr="00FC3E37">
        <w:rPr>
          <w:rFonts w:ascii="Arial" w:hAnsi="Arial" w:cs="Arial"/>
        </w:rPr>
        <w:t>children</w:t>
      </w:r>
      <w:r w:rsidR="00892E61" w:rsidRPr="00FC3E37">
        <w:rPr>
          <w:rFonts w:ascii="Arial" w:hAnsi="Arial" w:cs="Arial"/>
        </w:rPr>
        <w:t>’s services</w:t>
      </w:r>
      <w:r w:rsidR="0056262C" w:rsidRPr="00FC3E37">
        <w:rPr>
          <w:rFonts w:ascii="Arial" w:hAnsi="Arial" w:cs="Arial"/>
        </w:rPr>
        <w:t>, the police or other professionals involved in the case</w:t>
      </w:r>
      <w:r w:rsidR="00EF5733" w:rsidRPr="00FC3E37">
        <w:rPr>
          <w:rFonts w:ascii="Arial" w:hAnsi="Arial" w:cs="Arial"/>
        </w:rPr>
        <w:t xml:space="preserve"> </w:t>
      </w:r>
      <w:r w:rsidR="00CA6071" w:rsidRPr="00FC3E37">
        <w:rPr>
          <w:rFonts w:ascii="Arial" w:hAnsi="Arial" w:cs="Arial"/>
        </w:rPr>
        <w:t>and consider the need</w:t>
      </w:r>
      <w:r w:rsidR="00547184" w:rsidRPr="00FC3E37">
        <w:rPr>
          <w:rFonts w:ascii="Arial" w:hAnsi="Arial" w:cs="Arial"/>
        </w:rPr>
        <w:t xml:space="preserve"> </w:t>
      </w:r>
      <w:r w:rsidR="00EF5733" w:rsidRPr="00FC3E37">
        <w:rPr>
          <w:rFonts w:ascii="Arial" w:hAnsi="Arial" w:cs="Arial"/>
        </w:rPr>
        <w:t>to put</w:t>
      </w:r>
      <w:r w:rsidR="00CD3017" w:rsidRPr="00FC3E37">
        <w:rPr>
          <w:rFonts w:ascii="Arial" w:hAnsi="Arial" w:cs="Arial"/>
        </w:rPr>
        <w:t xml:space="preserve"> safeguarding</w:t>
      </w:r>
      <w:r w:rsidR="00EF5733" w:rsidRPr="00FC3E37">
        <w:rPr>
          <w:rFonts w:ascii="Arial" w:hAnsi="Arial" w:cs="Arial"/>
        </w:rPr>
        <w:t xml:space="preserve"> measures in place </w:t>
      </w:r>
      <w:r w:rsidR="00076E45" w:rsidRPr="00FC3E37">
        <w:rPr>
          <w:rFonts w:ascii="Arial" w:hAnsi="Arial" w:cs="Arial"/>
        </w:rPr>
        <w:t>to</w:t>
      </w:r>
      <w:r w:rsidR="00EF5733" w:rsidRPr="00FC3E37">
        <w:rPr>
          <w:rFonts w:ascii="Arial" w:hAnsi="Arial" w:cs="Arial"/>
        </w:rPr>
        <w:t xml:space="preserve"> protect the </w:t>
      </w:r>
      <w:proofErr w:type="gramStart"/>
      <w:r w:rsidR="00EF5733" w:rsidRPr="00FC3E37">
        <w:rPr>
          <w:rFonts w:ascii="Arial" w:hAnsi="Arial" w:cs="Arial"/>
        </w:rPr>
        <w:t>child</w:t>
      </w:r>
      <w:r w:rsidR="007A28A0" w:rsidRPr="00FC3E37">
        <w:rPr>
          <w:rFonts w:ascii="Arial" w:hAnsi="Arial" w:cs="Arial"/>
        </w:rPr>
        <w:t>;</w:t>
      </w:r>
      <w:proofErr w:type="gramEnd"/>
    </w:p>
    <w:p w14:paraId="6E7C1455" w14:textId="77777777" w:rsidR="005D23B5" w:rsidRPr="00FC3E37" w:rsidRDefault="005D23B5" w:rsidP="00243A45">
      <w:pPr>
        <w:pStyle w:val="ListParagraph"/>
        <w:spacing w:line="240" w:lineRule="auto"/>
        <w:ind w:hanging="720"/>
        <w:rPr>
          <w:rFonts w:ascii="Arial" w:hAnsi="Arial" w:cs="Arial"/>
        </w:rPr>
      </w:pPr>
    </w:p>
    <w:p w14:paraId="2F11BCFE" w14:textId="66E8B644" w:rsidR="001E386D" w:rsidRPr="00C37B29" w:rsidRDefault="00606C7B" w:rsidP="00C37B29">
      <w:pPr>
        <w:pStyle w:val="ListParagraph"/>
        <w:numPr>
          <w:ilvl w:val="0"/>
          <w:numId w:val="95"/>
        </w:numPr>
        <w:spacing w:after="0" w:line="240" w:lineRule="auto"/>
        <w:ind w:hanging="720"/>
        <w:rPr>
          <w:rFonts w:ascii="Arial" w:hAnsi="Arial" w:cs="Arial"/>
        </w:rPr>
      </w:pPr>
      <w:r w:rsidRPr="00FC3E37">
        <w:rPr>
          <w:rFonts w:ascii="Arial" w:hAnsi="Arial" w:cs="Arial"/>
        </w:rPr>
        <w:t xml:space="preserve">make a referral to children’s services </w:t>
      </w:r>
      <w:r w:rsidR="00366767" w:rsidRPr="00FC3E37">
        <w:rPr>
          <w:rFonts w:ascii="Arial" w:hAnsi="Arial" w:cs="Arial"/>
        </w:rPr>
        <w:t xml:space="preserve">if </w:t>
      </w:r>
      <w:r w:rsidR="00994FF2" w:rsidRPr="00FC3E37">
        <w:rPr>
          <w:rFonts w:ascii="Arial" w:hAnsi="Arial" w:cs="Arial"/>
        </w:rPr>
        <w:t xml:space="preserve">any </w:t>
      </w:r>
      <w:r w:rsidR="00366767" w:rsidRPr="00FC3E37">
        <w:rPr>
          <w:rFonts w:ascii="Arial" w:hAnsi="Arial" w:cs="Arial"/>
        </w:rPr>
        <w:t>child</w:t>
      </w:r>
      <w:r w:rsidR="00994FF2" w:rsidRPr="00FC3E37">
        <w:rPr>
          <w:rFonts w:ascii="Arial" w:hAnsi="Arial" w:cs="Arial"/>
        </w:rPr>
        <w:t>ren have suffered</w:t>
      </w:r>
      <w:r w:rsidR="00366767" w:rsidRPr="00FC3E37">
        <w:rPr>
          <w:rFonts w:ascii="Arial" w:hAnsi="Arial" w:cs="Arial"/>
        </w:rPr>
        <w:t xml:space="preserve"> </w:t>
      </w:r>
      <w:r w:rsidR="00994FF2" w:rsidRPr="00FC3E37">
        <w:rPr>
          <w:rFonts w:ascii="Arial" w:hAnsi="Arial" w:cs="Arial"/>
        </w:rPr>
        <w:t xml:space="preserve">or </w:t>
      </w:r>
      <w:r w:rsidR="00872F3B" w:rsidRPr="00FC3E37">
        <w:rPr>
          <w:rFonts w:ascii="Arial" w:hAnsi="Arial" w:cs="Arial"/>
        </w:rPr>
        <w:t>are</w:t>
      </w:r>
      <w:r w:rsidR="007840F4" w:rsidRPr="00FC3E37">
        <w:rPr>
          <w:rFonts w:ascii="Arial" w:hAnsi="Arial" w:cs="Arial"/>
        </w:rPr>
        <w:t xml:space="preserve"> likely to suffer significant harm</w:t>
      </w:r>
      <w:r w:rsidR="00366767" w:rsidRPr="00FC3E37">
        <w:rPr>
          <w:rFonts w:ascii="Arial" w:hAnsi="Arial" w:cs="Arial"/>
        </w:rPr>
        <w:t xml:space="preserve"> </w:t>
      </w:r>
      <w:proofErr w:type="gramStart"/>
      <w:r w:rsidR="00366767" w:rsidRPr="00FC3E37">
        <w:rPr>
          <w:rFonts w:ascii="Arial" w:hAnsi="Arial" w:cs="Arial"/>
        </w:rPr>
        <w:t>a</w:t>
      </w:r>
      <w:r w:rsidR="007840F4" w:rsidRPr="00FC3E37">
        <w:rPr>
          <w:rFonts w:ascii="Arial" w:hAnsi="Arial" w:cs="Arial"/>
        </w:rPr>
        <w:t>s</w:t>
      </w:r>
      <w:r w:rsidR="00366767" w:rsidRPr="00FC3E37">
        <w:rPr>
          <w:rFonts w:ascii="Arial" w:hAnsi="Arial" w:cs="Arial"/>
        </w:rPr>
        <w:t xml:space="preserve"> </w:t>
      </w:r>
      <w:r w:rsidR="007840F4" w:rsidRPr="00FC3E37">
        <w:rPr>
          <w:rFonts w:ascii="Arial" w:hAnsi="Arial" w:cs="Arial"/>
        </w:rPr>
        <w:t xml:space="preserve">a </w:t>
      </w:r>
      <w:r w:rsidR="00A26883" w:rsidRPr="00FC3E37">
        <w:rPr>
          <w:rFonts w:ascii="Arial" w:hAnsi="Arial" w:cs="Arial"/>
        </w:rPr>
        <w:t>result of</w:t>
      </w:r>
      <w:proofErr w:type="gramEnd"/>
      <w:r w:rsidR="00A26883" w:rsidRPr="00FC3E37">
        <w:rPr>
          <w:rFonts w:ascii="Arial" w:hAnsi="Arial" w:cs="Arial"/>
        </w:rPr>
        <w:t xml:space="preserve"> the new </w:t>
      </w:r>
      <w:r w:rsidR="0024735F" w:rsidRPr="00FC3E37">
        <w:rPr>
          <w:rFonts w:ascii="Arial" w:hAnsi="Arial" w:cs="Arial"/>
        </w:rPr>
        <w:t>child contact</w:t>
      </w:r>
      <w:r w:rsidR="00BF7094" w:rsidRPr="00FC3E37">
        <w:rPr>
          <w:rFonts w:ascii="Arial" w:hAnsi="Arial" w:cs="Arial"/>
        </w:rPr>
        <w:t xml:space="preserve">. </w:t>
      </w:r>
      <w:r w:rsidR="00655443" w:rsidRPr="00FC3E37">
        <w:rPr>
          <w:rFonts w:ascii="Arial" w:hAnsi="Arial" w:cs="Arial"/>
        </w:rPr>
        <w:t xml:space="preserve"> </w:t>
      </w:r>
      <w:r w:rsidR="00A766FF" w:rsidRPr="00FC3E37">
        <w:rPr>
          <w:rFonts w:ascii="Arial" w:hAnsi="Arial" w:cs="Arial"/>
        </w:rPr>
        <w:t>Staff</w:t>
      </w:r>
      <w:r w:rsidR="006161F0" w:rsidRPr="00FC3E37">
        <w:rPr>
          <w:rFonts w:ascii="Arial" w:hAnsi="Arial" w:cs="Arial"/>
        </w:rPr>
        <w:t xml:space="preserve"> </w:t>
      </w:r>
      <w:r w:rsidR="004D384B" w:rsidRPr="00FC3E37">
        <w:rPr>
          <w:rFonts w:ascii="Arial" w:hAnsi="Arial" w:cs="Arial"/>
        </w:rPr>
        <w:t xml:space="preserve">should </w:t>
      </w:r>
      <w:r w:rsidR="006161F0" w:rsidRPr="00FC3E37">
        <w:rPr>
          <w:rFonts w:ascii="Arial" w:hAnsi="Arial" w:cs="Arial"/>
        </w:rPr>
        <w:t>b</w:t>
      </w:r>
      <w:r w:rsidR="00BF7094" w:rsidRPr="00FC3E37">
        <w:rPr>
          <w:rFonts w:ascii="Arial" w:hAnsi="Arial" w:cs="Arial"/>
        </w:rPr>
        <w:t xml:space="preserve">e clear what </w:t>
      </w:r>
      <w:r w:rsidR="00076414" w:rsidRPr="00FC3E37">
        <w:rPr>
          <w:rFonts w:ascii="Arial" w:hAnsi="Arial" w:cs="Arial"/>
        </w:rPr>
        <w:t>the</w:t>
      </w:r>
      <w:r w:rsidR="00BF7094" w:rsidRPr="00FC3E37">
        <w:rPr>
          <w:rFonts w:ascii="Arial" w:hAnsi="Arial" w:cs="Arial"/>
        </w:rPr>
        <w:t xml:space="preserve"> concerns are</w:t>
      </w:r>
      <w:r w:rsidR="00FA333F" w:rsidRPr="00FC3E37">
        <w:rPr>
          <w:rFonts w:ascii="Arial" w:hAnsi="Arial" w:cs="Arial"/>
        </w:rPr>
        <w:t xml:space="preserve"> and what action</w:t>
      </w:r>
      <w:r w:rsidR="001D6E63" w:rsidRPr="00FC3E37">
        <w:rPr>
          <w:rFonts w:ascii="Arial" w:hAnsi="Arial" w:cs="Arial"/>
        </w:rPr>
        <w:t xml:space="preserve"> </w:t>
      </w:r>
      <w:r w:rsidR="00076414" w:rsidRPr="00FC3E37">
        <w:rPr>
          <w:rFonts w:ascii="Arial" w:hAnsi="Arial" w:cs="Arial"/>
        </w:rPr>
        <w:t>they</w:t>
      </w:r>
      <w:r w:rsidR="001D6E63" w:rsidRPr="00FC3E37">
        <w:rPr>
          <w:rFonts w:ascii="Arial" w:hAnsi="Arial" w:cs="Arial"/>
        </w:rPr>
        <w:t xml:space="preserve"> would like children’s services to take.</w:t>
      </w:r>
      <w:r w:rsidR="005D23B5" w:rsidRPr="00FC3E37">
        <w:rPr>
          <w:rFonts w:ascii="Arial" w:hAnsi="Arial" w:cs="Arial"/>
        </w:rPr>
        <w:t xml:space="preserve"> </w:t>
      </w:r>
      <w:r w:rsidR="000A1D2F" w:rsidRPr="00FC3E37">
        <w:rPr>
          <w:rFonts w:ascii="Arial" w:hAnsi="Arial" w:cs="Arial"/>
        </w:rPr>
        <w:t xml:space="preserve"> </w:t>
      </w:r>
      <w:r w:rsidR="000A5E71" w:rsidRPr="00FC3E37">
        <w:rPr>
          <w:rFonts w:ascii="Arial" w:hAnsi="Arial" w:cs="Arial"/>
        </w:rPr>
        <w:t>Staff</w:t>
      </w:r>
      <w:r w:rsidR="000A1D2F" w:rsidRPr="00FC3E37">
        <w:rPr>
          <w:rFonts w:ascii="Arial" w:hAnsi="Arial" w:cs="Arial"/>
        </w:rPr>
        <w:t xml:space="preserve"> must </w:t>
      </w:r>
      <w:r w:rsidR="00076414" w:rsidRPr="00FC3E37">
        <w:rPr>
          <w:rFonts w:ascii="Arial" w:hAnsi="Arial" w:cs="Arial"/>
        </w:rPr>
        <w:t xml:space="preserve">also </w:t>
      </w:r>
      <w:r w:rsidR="00BC0CAD" w:rsidRPr="00FC3E37">
        <w:rPr>
          <w:rFonts w:ascii="Arial" w:hAnsi="Arial" w:cs="Arial"/>
        </w:rPr>
        <w:t xml:space="preserve">use case </w:t>
      </w:r>
      <w:r w:rsidR="008D5146" w:rsidRPr="00FC3E37">
        <w:rPr>
          <w:rFonts w:ascii="Arial" w:hAnsi="Arial" w:cs="Arial"/>
        </w:rPr>
        <w:t>management</w:t>
      </w:r>
      <w:r w:rsidR="00AA6904" w:rsidRPr="00FC3E37">
        <w:rPr>
          <w:rFonts w:ascii="Arial" w:hAnsi="Arial" w:cs="Arial"/>
        </w:rPr>
        <w:t xml:space="preserve"> systems to </w:t>
      </w:r>
      <w:r w:rsidR="000A1D2F" w:rsidRPr="00FC3E37">
        <w:rPr>
          <w:rFonts w:ascii="Arial" w:hAnsi="Arial" w:cs="Arial"/>
        </w:rPr>
        <w:t xml:space="preserve">record </w:t>
      </w:r>
      <w:r w:rsidR="0064758D" w:rsidRPr="00FC3E37">
        <w:rPr>
          <w:rFonts w:ascii="Arial" w:hAnsi="Arial" w:cs="Arial"/>
        </w:rPr>
        <w:t>details of any referral</w:t>
      </w:r>
      <w:r w:rsidR="00AA6904" w:rsidRPr="00FC3E37">
        <w:rPr>
          <w:rFonts w:ascii="Arial" w:hAnsi="Arial" w:cs="Arial"/>
        </w:rPr>
        <w:t>s the</w:t>
      </w:r>
      <w:r w:rsidR="00FF3866" w:rsidRPr="00FC3E37">
        <w:rPr>
          <w:rFonts w:ascii="Arial" w:hAnsi="Arial" w:cs="Arial"/>
        </w:rPr>
        <w:t>y</w:t>
      </w:r>
      <w:r w:rsidR="003E0CD5" w:rsidRPr="00FC3E37">
        <w:rPr>
          <w:rFonts w:ascii="Arial" w:hAnsi="Arial" w:cs="Arial"/>
        </w:rPr>
        <w:t xml:space="preserve"> </w:t>
      </w:r>
      <w:proofErr w:type="gramStart"/>
      <w:r w:rsidR="00AA6904" w:rsidRPr="00FC3E37">
        <w:rPr>
          <w:rFonts w:ascii="Arial" w:hAnsi="Arial" w:cs="Arial"/>
        </w:rPr>
        <w:t>make</w:t>
      </w:r>
      <w:r w:rsidR="001E386D" w:rsidRPr="00FC3E37">
        <w:rPr>
          <w:rFonts w:ascii="Arial" w:hAnsi="Arial" w:cs="Arial"/>
        </w:rPr>
        <w:t>;</w:t>
      </w:r>
      <w:proofErr w:type="gramEnd"/>
    </w:p>
    <w:p w14:paraId="60E49547" w14:textId="3A0733F0" w:rsidR="00573BF7" w:rsidRPr="00FC3E37" w:rsidRDefault="00573BF7" w:rsidP="00C37B29">
      <w:pPr>
        <w:pStyle w:val="ListParagraph"/>
        <w:spacing w:line="240" w:lineRule="auto"/>
        <w:ind w:left="0"/>
        <w:rPr>
          <w:rFonts w:ascii="Arial" w:hAnsi="Arial" w:cs="Arial"/>
        </w:rPr>
      </w:pPr>
    </w:p>
    <w:p w14:paraId="4D4592F4" w14:textId="48240A93" w:rsidR="00777F01" w:rsidRPr="00290F9E" w:rsidRDefault="00714577" w:rsidP="00243A45">
      <w:pPr>
        <w:pStyle w:val="ListParagraph"/>
        <w:numPr>
          <w:ilvl w:val="0"/>
          <w:numId w:val="95"/>
        </w:numPr>
        <w:spacing w:after="0" w:line="240" w:lineRule="auto"/>
        <w:ind w:hanging="720"/>
        <w:rPr>
          <w:rFonts w:ascii="Arial" w:hAnsi="Arial" w:cs="Arial"/>
        </w:rPr>
      </w:pPr>
      <w:r w:rsidRPr="00FC3E37">
        <w:rPr>
          <w:rFonts w:ascii="Arial" w:hAnsi="Arial" w:cs="Arial"/>
        </w:rPr>
        <w:t xml:space="preserve">update case notes and </w:t>
      </w:r>
      <w:r w:rsidR="00551CFD" w:rsidRPr="00FC3E37">
        <w:rPr>
          <w:rFonts w:ascii="Arial" w:hAnsi="Arial" w:cs="Arial"/>
        </w:rPr>
        <w:t>review</w:t>
      </w:r>
      <w:r w:rsidR="00F0057F" w:rsidRPr="00FC3E37">
        <w:rPr>
          <w:rFonts w:ascii="Arial" w:hAnsi="Arial" w:cs="Arial"/>
        </w:rPr>
        <w:t xml:space="preserve"> the risk assessment</w:t>
      </w:r>
      <w:r w:rsidR="00443C8C" w:rsidRPr="00FC3E37">
        <w:rPr>
          <w:rFonts w:ascii="Arial" w:hAnsi="Arial" w:cs="Arial"/>
        </w:rPr>
        <w:t xml:space="preserve"> and RMP</w:t>
      </w:r>
      <w:r w:rsidR="00F0057F" w:rsidRPr="00FC3E37">
        <w:rPr>
          <w:rFonts w:ascii="Arial" w:hAnsi="Arial" w:cs="Arial"/>
        </w:rPr>
        <w:t xml:space="preserve"> at the earliest opportunity</w:t>
      </w:r>
      <w:r w:rsidR="0031189B" w:rsidRPr="00FC3E37">
        <w:rPr>
          <w:rFonts w:ascii="Arial" w:hAnsi="Arial" w:cs="Arial"/>
        </w:rPr>
        <w:t>.</w:t>
      </w:r>
    </w:p>
    <w:p w14:paraId="50794644" w14:textId="77777777" w:rsidR="009D3096" w:rsidRPr="00FC3E37" w:rsidRDefault="009D3096" w:rsidP="00243A45">
      <w:pPr>
        <w:pStyle w:val="ListParagraph"/>
        <w:spacing w:line="240" w:lineRule="auto"/>
        <w:rPr>
          <w:rFonts w:ascii="Arial" w:hAnsi="Arial" w:cs="Arial"/>
        </w:rPr>
      </w:pPr>
    </w:p>
    <w:p w14:paraId="7E2A2327" w14:textId="41605794" w:rsidR="00E247E2" w:rsidRPr="00290F9E" w:rsidRDefault="00D77B64" w:rsidP="00243A45">
      <w:pPr>
        <w:pStyle w:val="ListParagraph"/>
        <w:numPr>
          <w:ilvl w:val="0"/>
          <w:numId w:val="144"/>
        </w:numPr>
        <w:spacing w:after="0" w:line="240" w:lineRule="auto"/>
        <w:ind w:hanging="720"/>
        <w:rPr>
          <w:rFonts w:ascii="Arial" w:hAnsi="Arial" w:cs="Arial"/>
        </w:rPr>
      </w:pPr>
      <w:r w:rsidRPr="00FC3E37">
        <w:rPr>
          <w:rFonts w:ascii="Arial" w:hAnsi="Arial" w:cs="Arial"/>
        </w:rPr>
        <w:t>POM</w:t>
      </w:r>
      <w:r w:rsidR="0076071A" w:rsidRPr="00FC3E37">
        <w:rPr>
          <w:rFonts w:ascii="Arial" w:hAnsi="Arial" w:cs="Arial"/>
        </w:rPr>
        <w:t xml:space="preserve">s must </w:t>
      </w:r>
      <w:r w:rsidR="00F253DE" w:rsidRPr="00FC3E37">
        <w:rPr>
          <w:rFonts w:ascii="Arial" w:hAnsi="Arial" w:cs="Arial"/>
        </w:rPr>
        <w:t>follow</w:t>
      </w:r>
      <w:r w:rsidR="0076071A" w:rsidRPr="00FC3E37">
        <w:rPr>
          <w:rFonts w:ascii="Arial" w:hAnsi="Arial" w:cs="Arial"/>
        </w:rPr>
        <w:t xml:space="preserve"> the child </w:t>
      </w:r>
      <w:r w:rsidR="00361516" w:rsidRPr="00FC3E37">
        <w:rPr>
          <w:rFonts w:ascii="Arial" w:hAnsi="Arial" w:cs="Arial"/>
        </w:rPr>
        <w:t>contact procedures</w:t>
      </w:r>
      <w:r w:rsidR="00D05CCC" w:rsidRPr="00FC3E37">
        <w:rPr>
          <w:rFonts w:ascii="Arial" w:hAnsi="Arial" w:cs="Arial"/>
        </w:rPr>
        <w:t xml:space="preserve"> </w:t>
      </w:r>
      <w:r w:rsidR="00056793" w:rsidRPr="00FC3E37">
        <w:rPr>
          <w:rFonts w:ascii="Arial" w:hAnsi="Arial" w:cs="Arial"/>
        </w:rPr>
        <w:t xml:space="preserve">for </w:t>
      </w:r>
      <w:r w:rsidR="00172044" w:rsidRPr="00FC3E37">
        <w:rPr>
          <w:rFonts w:ascii="Arial" w:hAnsi="Arial" w:cs="Arial"/>
        </w:rPr>
        <w:t xml:space="preserve">prisoners who pose a potential risk to children, </w:t>
      </w:r>
      <w:r w:rsidR="00D05CCC" w:rsidRPr="00FC3E37">
        <w:rPr>
          <w:rFonts w:ascii="Arial" w:hAnsi="Arial" w:cs="Arial"/>
        </w:rPr>
        <w:t xml:space="preserve">as set out in the </w:t>
      </w:r>
      <w:hyperlink r:id="rId189" w:tooltip="HMPPS Public Protection Manual" w:history="1">
        <w:r w:rsidR="00114FD8" w:rsidRPr="00FC3E37">
          <w:rPr>
            <w:rStyle w:val="Hyperlink"/>
            <w:rFonts w:cs="Arial"/>
            <w:bCs/>
            <w:color w:val="5B9BD5" w:themeColor="accent1"/>
            <w:u w:val="single"/>
          </w:rPr>
          <w:t>Public Protection Manual (PPM)</w:t>
        </w:r>
      </w:hyperlink>
      <w:r w:rsidR="008D11A4" w:rsidRPr="00FC3E37">
        <w:rPr>
          <w:rFonts w:ascii="Arial" w:hAnsi="Arial" w:cs="Arial"/>
        </w:rPr>
        <w:t>.</w:t>
      </w:r>
    </w:p>
    <w:p w14:paraId="3479660A" w14:textId="2D0A873A" w:rsidR="00AE2A40" w:rsidRPr="00FC3E37" w:rsidRDefault="00AE2A40" w:rsidP="00243A45">
      <w:pPr>
        <w:spacing w:after="0" w:line="240" w:lineRule="auto"/>
        <w:rPr>
          <w:rFonts w:ascii="Arial" w:hAnsi="Arial" w:cs="Arial"/>
        </w:rPr>
      </w:pPr>
    </w:p>
    <w:p w14:paraId="03490386" w14:textId="3023EC7D" w:rsidR="00446314" w:rsidRPr="00FC3E37" w:rsidRDefault="00446314" w:rsidP="00243A45">
      <w:pPr>
        <w:pStyle w:val="ListParagraph"/>
        <w:numPr>
          <w:ilvl w:val="0"/>
          <w:numId w:val="144"/>
        </w:numPr>
        <w:spacing w:after="0" w:line="240" w:lineRule="auto"/>
        <w:ind w:hanging="720"/>
        <w:rPr>
          <w:rFonts w:ascii="Arial" w:hAnsi="Arial" w:cs="Arial"/>
          <w:bCs/>
          <w:u w:val="single"/>
        </w:rPr>
      </w:pPr>
      <w:bookmarkStart w:id="158" w:name="_Ref81500894"/>
      <w:r w:rsidRPr="00FC3E37">
        <w:rPr>
          <w:rFonts w:ascii="Arial" w:hAnsi="Arial" w:cs="Arial"/>
          <w:bCs/>
          <w:u w:val="single"/>
        </w:rPr>
        <w:t xml:space="preserve">Individuals who pose a high ROSH to children when their supervision comes to an </w:t>
      </w:r>
      <w:proofErr w:type="gramStart"/>
      <w:r w:rsidRPr="00FC3E37">
        <w:rPr>
          <w:rFonts w:ascii="Arial" w:hAnsi="Arial" w:cs="Arial"/>
          <w:bCs/>
          <w:u w:val="single"/>
        </w:rPr>
        <w:t>end</w:t>
      </w:r>
      <w:bookmarkEnd w:id="158"/>
      <w:proofErr w:type="gramEnd"/>
    </w:p>
    <w:p w14:paraId="2318D1E5" w14:textId="77777777" w:rsidR="00446314" w:rsidRPr="00FC3E37" w:rsidRDefault="00446314" w:rsidP="00243A45">
      <w:pPr>
        <w:spacing w:after="0" w:line="240" w:lineRule="auto"/>
        <w:rPr>
          <w:rFonts w:ascii="Arial" w:hAnsi="Arial" w:cs="Arial"/>
          <w:bCs/>
        </w:rPr>
      </w:pPr>
    </w:p>
    <w:p w14:paraId="0A390A1A" w14:textId="4839FE93" w:rsidR="00446314" w:rsidRPr="00FC3E37" w:rsidRDefault="00446314" w:rsidP="00243A45">
      <w:pPr>
        <w:pStyle w:val="ListParagraph"/>
        <w:numPr>
          <w:ilvl w:val="0"/>
          <w:numId w:val="144"/>
        </w:numPr>
        <w:spacing w:after="0" w:line="240" w:lineRule="auto"/>
        <w:ind w:hanging="720"/>
        <w:rPr>
          <w:rFonts w:ascii="Arial" w:hAnsi="Arial" w:cs="Arial"/>
          <w:bCs/>
        </w:rPr>
      </w:pPr>
      <w:r w:rsidRPr="00FC3E37">
        <w:rPr>
          <w:rFonts w:ascii="Arial" w:hAnsi="Arial" w:cs="Arial"/>
          <w:bCs/>
        </w:rPr>
        <w:t xml:space="preserve">When </w:t>
      </w:r>
      <w:r w:rsidRPr="00FC3E37">
        <w:rPr>
          <w:rFonts w:ascii="Arial" w:eastAsia="Times New Roman" w:hAnsi="Arial" w:cs="Arial"/>
          <w:lang w:eastAsia="en-GB"/>
        </w:rPr>
        <w:t xml:space="preserve">the supervision of an individual who poses a </w:t>
      </w:r>
      <w:r w:rsidRPr="00FC3E37">
        <w:rPr>
          <w:rFonts w:ascii="Arial" w:eastAsia="Times New Roman" w:hAnsi="Arial" w:cs="Arial"/>
          <w:b/>
          <w:bCs/>
          <w:lang w:eastAsia="en-GB"/>
        </w:rPr>
        <w:t xml:space="preserve">high or very high </w:t>
      </w:r>
      <w:r w:rsidR="005215A8" w:rsidRPr="00FC3E37">
        <w:rPr>
          <w:rFonts w:ascii="Arial" w:eastAsia="Times New Roman" w:hAnsi="Arial" w:cs="Arial"/>
          <w:b/>
          <w:bCs/>
          <w:lang w:eastAsia="en-GB"/>
        </w:rPr>
        <w:t>ROSH</w:t>
      </w:r>
      <w:r w:rsidRPr="00FC3E37">
        <w:rPr>
          <w:rFonts w:ascii="Arial" w:eastAsia="Times New Roman" w:hAnsi="Arial" w:cs="Arial"/>
          <w:b/>
          <w:bCs/>
          <w:lang w:eastAsia="en-GB"/>
        </w:rPr>
        <w:t xml:space="preserve"> to children</w:t>
      </w:r>
      <w:r w:rsidRPr="00FC3E37">
        <w:rPr>
          <w:rFonts w:ascii="Arial" w:eastAsia="Times New Roman" w:hAnsi="Arial" w:cs="Arial"/>
          <w:lang w:eastAsia="en-GB"/>
        </w:rPr>
        <w:t xml:space="preserve"> </w:t>
      </w:r>
      <w:r w:rsidR="009D4A5B" w:rsidRPr="00FC3E37">
        <w:rPr>
          <w:rFonts w:ascii="Arial" w:eastAsia="Times New Roman" w:hAnsi="Arial" w:cs="Arial"/>
          <w:lang w:eastAsia="en-GB"/>
        </w:rPr>
        <w:t xml:space="preserve">is </w:t>
      </w:r>
      <w:r w:rsidRPr="00FC3E37">
        <w:rPr>
          <w:rFonts w:ascii="Arial" w:eastAsia="Times New Roman" w:hAnsi="Arial" w:cs="Arial"/>
          <w:lang w:eastAsia="en-GB"/>
        </w:rPr>
        <w:t>com</w:t>
      </w:r>
      <w:r w:rsidR="009D4A5B" w:rsidRPr="00FC3E37">
        <w:rPr>
          <w:rFonts w:ascii="Arial" w:eastAsia="Times New Roman" w:hAnsi="Arial" w:cs="Arial"/>
          <w:lang w:eastAsia="en-GB"/>
        </w:rPr>
        <w:t>ing</w:t>
      </w:r>
      <w:r w:rsidRPr="00FC3E37">
        <w:rPr>
          <w:rFonts w:ascii="Arial" w:eastAsia="Times New Roman" w:hAnsi="Arial" w:cs="Arial"/>
          <w:lang w:eastAsia="en-GB"/>
        </w:rPr>
        <w:t xml:space="preserve"> to an end, it is good practice for probation practitioners to advise the individual that </w:t>
      </w:r>
      <w:r w:rsidRPr="00FC3E37">
        <w:rPr>
          <w:rFonts w:ascii="Arial" w:eastAsia="Times New Roman" w:hAnsi="Arial" w:cs="Arial"/>
          <w:b/>
          <w:bCs/>
          <w:lang w:eastAsia="en-GB"/>
        </w:rPr>
        <w:t xml:space="preserve">in the event they begin to have regular contact with a child, or they become a parent themselves, they should be open and honest with the child’s parents or their partner, and </w:t>
      </w:r>
      <w:r w:rsidR="008F5126" w:rsidRPr="00FC3E37">
        <w:rPr>
          <w:rFonts w:ascii="Arial" w:eastAsia="Times New Roman" w:hAnsi="Arial" w:cs="Arial"/>
          <w:b/>
          <w:bCs/>
          <w:lang w:eastAsia="en-GB"/>
        </w:rPr>
        <w:t xml:space="preserve">also </w:t>
      </w:r>
      <w:r w:rsidRPr="00FC3E37">
        <w:rPr>
          <w:rFonts w:ascii="Arial" w:eastAsia="Times New Roman" w:hAnsi="Arial" w:cs="Arial"/>
          <w:b/>
          <w:bCs/>
          <w:lang w:eastAsia="en-GB"/>
        </w:rPr>
        <w:t>disclose their offending history to the relevant local authority children’s services.</w:t>
      </w:r>
      <w:r w:rsidRPr="00FC3E37">
        <w:rPr>
          <w:rFonts w:ascii="Arial" w:eastAsia="Times New Roman" w:hAnsi="Arial" w:cs="Arial"/>
          <w:lang w:eastAsia="en-GB"/>
        </w:rPr>
        <w:t xml:space="preserve"> </w:t>
      </w:r>
      <w:r w:rsidR="00E65822" w:rsidRPr="00FC3E37">
        <w:rPr>
          <w:rFonts w:ascii="Arial" w:eastAsia="Times New Roman" w:hAnsi="Arial" w:cs="Arial"/>
          <w:lang w:eastAsia="en-GB"/>
        </w:rPr>
        <w:t xml:space="preserve"> </w:t>
      </w:r>
      <w:r w:rsidRPr="00FC3E37">
        <w:rPr>
          <w:rFonts w:ascii="Arial" w:eastAsia="Times New Roman" w:hAnsi="Arial" w:cs="Arial"/>
          <w:lang w:eastAsia="en-GB"/>
        </w:rPr>
        <w:t xml:space="preserve">Not all post-supervised individuals will follow this advice, and in many </w:t>
      </w:r>
      <w:proofErr w:type="gramStart"/>
      <w:r w:rsidRPr="00FC3E37">
        <w:rPr>
          <w:rFonts w:ascii="Arial" w:eastAsia="Times New Roman" w:hAnsi="Arial" w:cs="Arial"/>
          <w:lang w:eastAsia="en-GB"/>
        </w:rPr>
        <w:t>cases</w:t>
      </w:r>
      <w:proofErr w:type="gramEnd"/>
      <w:r w:rsidRPr="00FC3E37">
        <w:rPr>
          <w:rFonts w:ascii="Arial" w:eastAsia="Times New Roman" w:hAnsi="Arial" w:cs="Arial"/>
          <w:lang w:eastAsia="en-GB"/>
        </w:rPr>
        <w:t xml:space="preserve"> it will be difficult </w:t>
      </w:r>
      <w:r w:rsidR="00800BA9" w:rsidRPr="00FC3E37">
        <w:rPr>
          <w:rFonts w:ascii="Arial" w:eastAsia="Times New Roman" w:hAnsi="Arial" w:cs="Arial"/>
          <w:lang w:eastAsia="en-GB"/>
        </w:rPr>
        <w:t xml:space="preserve">or impossible </w:t>
      </w:r>
      <w:r w:rsidRPr="00FC3E37">
        <w:rPr>
          <w:rFonts w:ascii="Arial" w:eastAsia="Times New Roman" w:hAnsi="Arial" w:cs="Arial"/>
          <w:lang w:eastAsia="en-GB"/>
        </w:rPr>
        <w:t xml:space="preserve">for staff to monitor or ensure the individual follows this advice. </w:t>
      </w:r>
      <w:r w:rsidR="00E65822" w:rsidRPr="00FC3E37">
        <w:rPr>
          <w:rFonts w:ascii="Arial" w:eastAsia="Times New Roman" w:hAnsi="Arial" w:cs="Arial"/>
          <w:lang w:eastAsia="en-GB"/>
        </w:rPr>
        <w:t xml:space="preserve"> </w:t>
      </w:r>
      <w:r w:rsidR="00290F9E" w:rsidRPr="00FC3E37">
        <w:rPr>
          <w:rFonts w:ascii="Arial" w:eastAsia="Times New Roman" w:hAnsi="Arial" w:cs="Arial"/>
          <w:lang w:eastAsia="en-GB"/>
        </w:rPr>
        <w:t>However,</w:t>
      </w:r>
      <w:r w:rsidRPr="00FC3E37">
        <w:rPr>
          <w:rFonts w:ascii="Arial" w:eastAsia="Times New Roman" w:hAnsi="Arial" w:cs="Arial"/>
          <w:lang w:eastAsia="en-GB"/>
        </w:rPr>
        <w:t xml:space="preserve"> some post-supervised individuals may choose to follow this advice, which will allow local authorities to be aware of relevant historical information, properly assess the risk the individual poses to children and take action to keep child</w:t>
      </w:r>
      <w:r w:rsidR="000C05BC" w:rsidRPr="00FC3E37">
        <w:rPr>
          <w:rFonts w:ascii="Arial" w:eastAsia="Times New Roman" w:hAnsi="Arial" w:cs="Arial"/>
          <w:lang w:eastAsia="en-GB"/>
        </w:rPr>
        <w:t>ren</w:t>
      </w:r>
      <w:r w:rsidRPr="00FC3E37">
        <w:rPr>
          <w:rFonts w:ascii="Arial" w:eastAsia="Times New Roman" w:hAnsi="Arial" w:cs="Arial"/>
          <w:lang w:eastAsia="en-GB"/>
        </w:rPr>
        <w:t xml:space="preserve"> safe.</w:t>
      </w:r>
    </w:p>
    <w:p w14:paraId="6AD1D241" w14:textId="77777777" w:rsidR="00453275" w:rsidRPr="00FC3E37" w:rsidRDefault="00453275" w:rsidP="00243A45">
      <w:pPr>
        <w:pStyle w:val="ListParagraph"/>
        <w:spacing w:after="0" w:line="240" w:lineRule="auto"/>
        <w:rPr>
          <w:rFonts w:ascii="Arial" w:hAnsi="Arial" w:cs="Arial"/>
          <w:bCs/>
        </w:rPr>
      </w:pPr>
    </w:p>
    <w:p w14:paraId="5BFA29E2" w14:textId="22DB9C94" w:rsidR="002F06E2" w:rsidRPr="00FC3E37" w:rsidRDefault="006206A9" w:rsidP="00243A45">
      <w:pPr>
        <w:pStyle w:val="ListParagraph"/>
        <w:numPr>
          <w:ilvl w:val="0"/>
          <w:numId w:val="144"/>
        </w:numPr>
        <w:spacing w:after="0" w:line="240" w:lineRule="auto"/>
        <w:ind w:hanging="720"/>
        <w:rPr>
          <w:rFonts w:ascii="Arial" w:hAnsi="Arial" w:cs="Arial"/>
          <w:bCs/>
          <w:u w:val="single"/>
        </w:rPr>
      </w:pPr>
      <w:r w:rsidRPr="00FC3E37">
        <w:rPr>
          <w:rFonts w:ascii="Arial" w:hAnsi="Arial" w:cs="Arial"/>
          <w:bCs/>
        </w:rPr>
        <w:t xml:space="preserve">Probation practitioners should also ensure that </w:t>
      </w:r>
      <w:r w:rsidR="005B260D" w:rsidRPr="00FC3E37">
        <w:rPr>
          <w:rFonts w:ascii="Arial" w:hAnsi="Arial" w:cs="Arial"/>
          <w:bCs/>
        </w:rPr>
        <w:t>before</w:t>
      </w:r>
      <w:r w:rsidRPr="00FC3E37">
        <w:rPr>
          <w:rFonts w:ascii="Arial" w:hAnsi="Arial" w:cs="Arial"/>
          <w:bCs/>
        </w:rPr>
        <w:t xml:space="preserve"> </w:t>
      </w:r>
      <w:r w:rsidR="001E4828" w:rsidRPr="00FC3E37">
        <w:rPr>
          <w:rFonts w:ascii="Arial" w:hAnsi="Arial" w:cs="Arial"/>
          <w:bCs/>
        </w:rPr>
        <w:t xml:space="preserve">the </w:t>
      </w:r>
      <w:r w:rsidR="001E4828" w:rsidRPr="00FC3E37">
        <w:rPr>
          <w:rFonts w:ascii="Arial" w:eastAsia="Times New Roman" w:hAnsi="Arial" w:cs="Arial"/>
          <w:lang w:eastAsia="en-GB"/>
        </w:rPr>
        <w:t xml:space="preserve">supervision of an individual who poses a </w:t>
      </w:r>
      <w:r w:rsidR="005215A8" w:rsidRPr="00FC3E37">
        <w:rPr>
          <w:rFonts w:ascii="Arial" w:eastAsia="Times New Roman" w:hAnsi="Arial" w:cs="Arial"/>
          <w:lang w:eastAsia="en-GB"/>
        </w:rPr>
        <w:t>ROSH</w:t>
      </w:r>
      <w:r w:rsidR="001E4828" w:rsidRPr="00FC3E37">
        <w:rPr>
          <w:rFonts w:ascii="Arial" w:eastAsia="Times New Roman" w:hAnsi="Arial" w:cs="Arial"/>
          <w:lang w:eastAsia="en-GB"/>
        </w:rPr>
        <w:t xml:space="preserve"> to </w:t>
      </w:r>
      <w:r w:rsidR="00361F84" w:rsidRPr="00FC3E37">
        <w:rPr>
          <w:rFonts w:ascii="Arial" w:eastAsia="Times New Roman" w:hAnsi="Arial" w:cs="Arial"/>
          <w:b/>
          <w:bCs/>
          <w:lang w:eastAsia="en-GB"/>
        </w:rPr>
        <w:t xml:space="preserve">a known </w:t>
      </w:r>
      <w:r w:rsidR="001E4828" w:rsidRPr="00FC3E37">
        <w:rPr>
          <w:rFonts w:ascii="Arial" w:eastAsia="Times New Roman" w:hAnsi="Arial" w:cs="Arial"/>
          <w:b/>
          <w:bCs/>
          <w:lang w:eastAsia="en-GB"/>
        </w:rPr>
        <w:t>child</w:t>
      </w:r>
      <w:r w:rsidR="001E4828" w:rsidRPr="00FC3E37">
        <w:rPr>
          <w:rFonts w:ascii="Arial" w:eastAsia="Times New Roman" w:hAnsi="Arial" w:cs="Arial"/>
          <w:lang w:eastAsia="en-GB"/>
        </w:rPr>
        <w:t xml:space="preserve"> comes to an end</w:t>
      </w:r>
      <w:r w:rsidR="002A4848" w:rsidRPr="00FC3E37">
        <w:rPr>
          <w:rFonts w:ascii="Arial" w:eastAsia="Times New Roman" w:hAnsi="Arial" w:cs="Arial"/>
          <w:lang w:eastAsia="en-GB"/>
        </w:rPr>
        <w:t xml:space="preserve">, they </w:t>
      </w:r>
      <w:r w:rsidR="00254748" w:rsidRPr="00FC3E37">
        <w:rPr>
          <w:rFonts w:ascii="Arial" w:eastAsia="Times New Roman" w:hAnsi="Arial" w:cs="Arial"/>
          <w:lang w:eastAsia="en-GB"/>
        </w:rPr>
        <w:t>bring together the relevant agencies to formulate a plan to support</w:t>
      </w:r>
      <w:r w:rsidR="003B5120" w:rsidRPr="00FC3E37">
        <w:rPr>
          <w:rFonts w:ascii="Arial" w:eastAsia="Times New Roman" w:hAnsi="Arial" w:cs="Arial"/>
          <w:lang w:eastAsia="en-GB"/>
        </w:rPr>
        <w:t xml:space="preserve"> the </w:t>
      </w:r>
      <w:r w:rsidR="006A0B61" w:rsidRPr="00FC3E37">
        <w:rPr>
          <w:rFonts w:ascii="Arial" w:eastAsia="Times New Roman" w:hAnsi="Arial" w:cs="Arial"/>
          <w:lang w:eastAsia="en-GB"/>
        </w:rPr>
        <w:t>welfare and safety of that child</w:t>
      </w:r>
      <w:r w:rsidR="00254748" w:rsidRPr="00FC3E37">
        <w:rPr>
          <w:rFonts w:ascii="Arial" w:eastAsia="Times New Roman" w:hAnsi="Arial" w:cs="Arial"/>
          <w:lang w:eastAsia="en-GB"/>
        </w:rPr>
        <w:t xml:space="preserve"> beyond the supervision period;</w:t>
      </w:r>
      <w:r w:rsidR="00BA475C" w:rsidRPr="00FC3E37">
        <w:rPr>
          <w:rFonts w:ascii="Arial" w:eastAsia="Times New Roman" w:hAnsi="Arial" w:cs="Arial"/>
          <w:lang w:eastAsia="en-GB"/>
        </w:rPr>
        <w:t xml:space="preserve"> this may involve</w:t>
      </w:r>
      <w:r w:rsidR="007350CF" w:rsidRPr="00FC3E37">
        <w:rPr>
          <w:rFonts w:ascii="Arial" w:eastAsia="Times New Roman" w:hAnsi="Arial" w:cs="Arial"/>
          <w:lang w:eastAsia="en-GB"/>
        </w:rPr>
        <w:t xml:space="preserve"> organising or attending</w:t>
      </w:r>
      <w:r w:rsidR="002035F5" w:rsidRPr="00FC3E37">
        <w:rPr>
          <w:rFonts w:ascii="Arial" w:eastAsia="Times New Roman" w:hAnsi="Arial" w:cs="Arial"/>
          <w:lang w:eastAsia="en-GB"/>
        </w:rPr>
        <w:t xml:space="preserve"> a multi-agency meeting to explore all</w:t>
      </w:r>
      <w:r w:rsidR="00171C7C" w:rsidRPr="00FC3E37">
        <w:rPr>
          <w:rFonts w:ascii="Arial" w:eastAsia="Times New Roman" w:hAnsi="Arial" w:cs="Arial"/>
          <w:lang w:eastAsia="en-GB"/>
        </w:rPr>
        <w:t xml:space="preserve"> options.</w:t>
      </w:r>
      <w:r w:rsidR="00254748" w:rsidRPr="00FC3E37">
        <w:rPr>
          <w:rFonts w:ascii="Arial" w:eastAsia="Times New Roman" w:hAnsi="Arial" w:cs="Arial"/>
          <w:lang w:eastAsia="en-GB"/>
        </w:rPr>
        <w:t xml:space="preserve"> </w:t>
      </w:r>
      <w:r w:rsidR="00EA0EE7" w:rsidRPr="00FC3E37">
        <w:rPr>
          <w:rFonts w:ascii="Arial" w:eastAsia="Times New Roman" w:hAnsi="Arial" w:cs="Arial"/>
          <w:lang w:eastAsia="en-GB"/>
        </w:rPr>
        <w:t>Practi</w:t>
      </w:r>
      <w:r w:rsidR="00913533" w:rsidRPr="00FC3E37">
        <w:rPr>
          <w:rFonts w:ascii="Arial" w:eastAsia="Times New Roman" w:hAnsi="Arial" w:cs="Arial"/>
          <w:lang w:eastAsia="en-GB"/>
        </w:rPr>
        <w:t>tioners should record a</w:t>
      </w:r>
      <w:r w:rsidR="00171C7C" w:rsidRPr="00FC3E37">
        <w:rPr>
          <w:rFonts w:ascii="Arial" w:eastAsia="Times New Roman" w:hAnsi="Arial" w:cs="Arial"/>
          <w:lang w:eastAsia="en-GB"/>
        </w:rPr>
        <w:t>ny work undertaken</w:t>
      </w:r>
      <w:r w:rsidR="00505E1E" w:rsidRPr="00FC3E37">
        <w:rPr>
          <w:rFonts w:ascii="Arial" w:eastAsia="Times New Roman" w:hAnsi="Arial" w:cs="Arial"/>
          <w:lang w:eastAsia="en-GB"/>
        </w:rPr>
        <w:t xml:space="preserve"> or planned action</w:t>
      </w:r>
      <w:r w:rsidR="00254748" w:rsidRPr="00FC3E37">
        <w:rPr>
          <w:rFonts w:ascii="Arial" w:eastAsia="Times New Roman" w:hAnsi="Arial" w:cs="Arial"/>
          <w:lang w:eastAsia="en-GB"/>
        </w:rPr>
        <w:t xml:space="preserve"> on the OASys termination risk management plan.</w:t>
      </w:r>
    </w:p>
    <w:p w14:paraId="07F28953" w14:textId="77777777" w:rsidR="00446314" w:rsidRPr="00FC3E37" w:rsidRDefault="00446314" w:rsidP="00243A45">
      <w:pPr>
        <w:spacing w:after="0" w:line="240" w:lineRule="auto"/>
        <w:rPr>
          <w:rFonts w:ascii="Arial" w:hAnsi="Arial" w:cs="Arial"/>
        </w:rPr>
      </w:pPr>
    </w:p>
    <w:p w14:paraId="05BA1A69" w14:textId="77777777" w:rsidR="00202FC5" w:rsidRPr="00FC3E37" w:rsidRDefault="00202FC5" w:rsidP="00243A45">
      <w:pPr>
        <w:spacing w:after="0" w:line="240" w:lineRule="auto"/>
        <w:contextualSpacing/>
        <w:rPr>
          <w:rFonts w:ascii="Arial" w:hAnsi="Arial" w:cs="Arial"/>
          <w:b/>
          <w:u w:val="single"/>
        </w:rPr>
      </w:pPr>
    </w:p>
    <w:p w14:paraId="25E6611A" w14:textId="32D9DE75" w:rsidR="00817F87" w:rsidRPr="00FC3E37" w:rsidRDefault="008A2EED" w:rsidP="00243A45">
      <w:pPr>
        <w:numPr>
          <w:ilvl w:val="0"/>
          <w:numId w:val="4"/>
        </w:numPr>
        <w:spacing w:after="0" w:line="240" w:lineRule="auto"/>
        <w:ind w:hanging="720"/>
        <w:contextualSpacing/>
        <w:rPr>
          <w:rFonts w:ascii="Arial" w:hAnsi="Arial" w:cs="Arial"/>
          <w:b/>
          <w:u w:val="single"/>
        </w:rPr>
      </w:pPr>
      <w:bookmarkStart w:id="159" w:name="_Ref81496691"/>
      <w:bookmarkStart w:id="160" w:name="CumulativeParentalRiskFactors"/>
      <w:r w:rsidRPr="00FC3E37">
        <w:rPr>
          <w:rFonts w:ascii="Arial" w:hAnsi="Arial" w:cs="Arial"/>
          <w:b/>
          <w:u w:val="single"/>
        </w:rPr>
        <w:lastRenderedPageBreak/>
        <w:t>P</w:t>
      </w:r>
      <w:r w:rsidR="00311122" w:rsidRPr="00FC3E37">
        <w:rPr>
          <w:rFonts w:ascii="Arial" w:hAnsi="Arial" w:cs="Arial"/>
          <w:b/>
          <w:u w:val="single"/>
        </w:rPr>
        <w:t xml:space="preserve">arental </w:t>
      </w:r>
      <w:r w:rsidR="00425064" w:rsidRPr="00FC3E37">
        <w:rPr>
          <w:rFonts w:ascii="Arial" w:hAnsi="Arial" w:cs="Arial"/>
          <w:b/>
          <w:u w:val="single"/>
        </w:rPr>
        <w:t xml:space="preserve">and family </w:t>
      </w:r>
      <w:r w:rsidR="009350CF" w:rsidRPr="00FC3E37">
        <w:rPr>
          <w:rFonts w:ascii="Arial" w:hAnsi="Arial" w:cs="Arial"/>
          <w:b/>
          <w:u w:val="single"/>
        </w:rPr>
        <w:t xml:space="preserve">child safeguarding </w:t>
      </w:r>
      <w:r w:rsidR="00252D25" w:rsidRPr="00FC3E37">
        <w:rPr>
          <w:rFonts w:ascii="Arial" w:hAnsi="Arial" w:cs="Arial"/>
          <w:b/>
          <w:u w:val="single"/>
        </w:rPr>
        <w:t xml:space="preserve">risk </w:t>
      </w:r>
      <w:proofErr w:type="gramStart"/>
      <w:r w:rsidR="003F545B" w:rsidRPr="00FC3E37">
        <w:rPr>
          <w:rFonts w:ascii="Arial" w:hAnsi="Arial" w:cs="Arial"/>
          <w:b/>
          <w:u w:val="single"/>
        </w:rPr>
        <w:t>factors</w:t>
      </w:r>
      <w:bookmarkEnd w:id="159"/>
      <w:proofErr w:type="gramEnd"/>
      <w:r w:rsidR="00416936" w:rsidRPr="00FC3E37">
        <w:rPr>
          <w:rFonts w:ascii="Arial" w:hAnsi="Arial" w:cs="Arial"/>
          <w:b/>
          <w:u w:val="single"/>
        </w:rPr>
        <w:t xml:space="preserve"> </w:t>
      </w:r>
    </w:p>
    <w:bookmarkEnd w:id="160"/>
    <w:p w14:paraId="1EC64F25" w14:textId="77777777" w:rsidR="00817F87" w:rsidRPr="00FC3E37" w:rsidRDefault="00817F87" w:rsidP="00243A45">
      <w:pPr>
        <w:spacing w:after="0" w:line="240" w:lineRule="auto"/>
        <w:ind w:left="720"/>
        <w:contextualSpacing/>
        <w:rPr>
          <w:rFonts w:ascii="Arial" w:hAnsi="Arial" w:cs="Arial"/>
          <w:b/>
          <w:u w:val="single"/>
        </w:rPr>
      </w:pPr>
    </w:p>
    <w:p w14:paraId="2689C691" w14:textId="0E829648" w:rsidR="00194735" w:rsidRPr="00FC3E37" w:rsidRDefault="00480729" w:rsidP="00243A45">
      <w:pPr>
        <w:pStyle w:val="ListParagraph"/>
        <w:numPr>
          <w:ilvl w:val="0"/>
          <w:numId w:val="147"/>
        </w:numPr>
        <w:spacing w:after="0" w:line="240" w:lineRule="auto"/>
        <w:ind w:hanging="720"/>
        <w:rPr>
          <w:rFonts w:ascii="Arial" w:hAnsi="Arial" w:cs="Arial"/>
        </w:rPr>
      </w:pPr>
      <w:bookmarkStart w:id="161" w:name="_Hlk77855059"/>
      <w:r w:rsidRPr="00FC3E37">
        <w:rPr>
          <w:rFonts w:ascii="Arial" w:hAnsi="Arial" w:cs="Arial"/>
        </w:rPr>
        <w:t xml:space="preserve">HMPPS staff should be alert to the possibility of child safeguarding concerns when working with all </w:t>
      </w:r>
      <w:r w:rsidR="009A269A" w:rsidRPr="00FC3E37">
        <w:rPr>
          <w:rFonts w:ascii="Arial" w:hAnsi="Arial" w:cs="Arial"/>
        </w:rPr>
        <w:t>prisoners</w:t>
      </w:r>
      <w:r w:rsidR="000E6674" w:rsidRPr="00FC3E37">
        <w:rPr>
          <w:rFonts w:ascii="Arial" w:hAnsi="Arial" w:cs="Arial"/>
        </w:rPr>
        <w:t xml:space="preserve"> and supervised indiv</w:t>
      </w:r>
      <w:r w:rsidR="009F74C2" w:rsidRPr="00FC3E37">
        <w:rPr>
          <w:rFonts w:ascii="Arial" w:hAnsi="Arial" w:cs="Arial"/>
        </w:rPr>
        <w:t>iduals</w:t>
      </w:r>
      <w:r w:rsidR="00EB2DF3" w:rsidRPr="00FC3E37">
        <w:rPr>
          <w:rFonts w:ascii="Arial" w:hAnsi="Arial" w:cs="Arial"/>
        </w:rPr>
        <w:t xml:space="preserve"> who have </w:t>
      </w:r>
      <w:r w:rsidR="008F21EA" w:rsidRPr="00FC3E37">
        <w:rPr>
          <w:rFonts w:ascii="Arial" w:hAnsi="Arial" w:cs="Arial"/>
        </w:rPr>
        <w:t xml:space="preserve">regular contact with </w:t>
      </w:r>
      <w:r w:rsidR="00EB2DF3" w:rsidRPr="00FC3E37">
        <w:rPr>
          <w:rFonts w:ascii="Arial" w:hAnsi="Arial" w:cs="Arial"/>
        </w:rPr>
        <w:t>children</w:t>
      </w:r>
      <w:r w:rsidRPr="00FC3E37">
        <w:rPr>
          <w:rFonts w:ascii="Arial" w:hAnsi="Arial" w:cs="Arial"/>
        </w:rPr>
        <w:t xml:space="preserve">, </w:t>
      </w:r>
      <w:r w:rsidR="00EB2DF3" w:rsidRPr="00FC3E37">
        <w:rPr>
          <w:rFonts w:ascii="Arial" w:hAnsi="Arial" w:cs="Arial"/>
        </w:rPr>
        <w:t xml:space="preserve">and should pay attention to </w:t>
      </w:r>
      <w:r w:rsidR="00487B50" w:rsidRPr="00FC3E37">
        <w:rPr>
          <w:rFonts w:ascii="Arial" w:hAnsi="Arial" w:cs="Arial"/>
        </w:rPr>
        <w:t>families where</w:t>
      </w:r>
      <w:r w:rsidR="00AA26F0" w:rsidRPr="00FC3E37">
        <w:rPr>
          <w:rFonts w:ascii="Arial" w:hAnsi="Arial" w:cs="Arial"/>
        </w:rPr>
        <w:t xml:space="preserve"> </w:t>
      </w:r>
      <w:r w:rsidR="00693111" w:rsidRPr="00FC3E37">
        <w:rPr>
          <w:rFonts w:ascii="Arial" w:hAnsi="Arial" w:cs="Arial"/>
        </w:rPr>
        <w:t>risk factors</w:t>
      </w:r>
      <w:r w:rsidR="00CA7528" w:rsidRPr="00FC3E37">
        <w:rPr>
          <w:rFonts w:ascii="Arial" w:hAnsi="Arial" w:cs="Arial"/>
        </w:rPr>
        <w:t xml:space="preserve"> such as</w:t>
      </w:r>
      <w:r w:rsidR="00693111" w:rsidRPr="00FC3E37">
        <w:rPr>
          <w:rFonts w:ascii="Arial" w:hAnsi="Arial" w:cs="Arial"/>
        </w:rPr>
        <w:t xml:space="preserve"> </w:t>
      </w:r>
      <w:r w:rsidR="0006596F" w:rsidRPr="00FC3E37">
        <w:rPr>
          <w:rFonts w:ascii="Arial" w:hAnsi="Arial" w:cs="Arial"/>
        </w:rPr>
        <w:t>domestic abuse, substance misuse</w:t>
      </w:r>
      <w:r w:rsidR="00EB2DF3" w:rsidRPr="00FC3E37">
        <w:rPr>
          <w:rFonts w:ascii="Arial" w:hAnsi="Arial" w:cs="Arial"/>
        </w:rPr>
        <w:t>,</w:t>
      </w:r>
      <w:r w:rsidR="001D7583" w:rsidRPr="00FC3E37">
        <w:rPr>
          <w:rFonts w:ascii="Arial" w:hAnsi="Arial" w:cs="Arial"/>
        </w:rPr>
        <w:t xml:space="preserve"> parental conflict,</w:t>
      </w:r>
      <w:r w:rsidR="006F682C" w:rsidRPr="00FC3E37">
        <w:rPr>
          <w:rFonts w:ascii="Arial" w:hAnsi="Arial" w:cs="Arial"/>
        </w:rPr>
        <w:t xml:space="preserve"> </w:t>
      </w:r>
      <w:r w:rsidR="00CA54DD" w:rsidRPr="00FC3E37">
        <w:rPr>
          <w:rFonts w:ascii="Arial" w:hAnsi="Arial" w:cs="Arial"/>
        </w:rPr>
        <w:t xml:space="preserve">and </w:t>
      </w:r>
      <w:r w:rsidR="006F682C" w:rsidRPr="00FC3E37">
        <w:rPr>
          <w:rFonts w:ascii="Arial" w:hAnsi="Arial" w:cs="Arial"/>
        </w:rPr>
        <w:t>mental</w:t>
      </w:r>
      <w:r w:rsidR="00685822" w:rsidRPr="00FC3E37">
        <w:rPr>
          <w:rFonts w:ascii="Arial" w:hAnsi="Arial" w:cs="Arial"/>
        </w:rPr>
        <w:t xml:space="preserve"> </w:t>
      </w:r>
      <w:r w:rsidR="0006596F" w:rsidRPr="00FC3E37">
        <w:rPr>
          <w:rFonts w:ascii="Arial" w:hAnsi="Arial" w:cs="Arial"/>
        </w:rPr>
        <w:t>health</w:t>
      </w:r>
      <w:r w:rsidR="00487B50" w:rsidRPr="00FC3E37">
        <w:rPr>
          <w:rFonts w:ascii="Arial" w:hAnsi="Arial" w:cs="Arial"/>
        </w:rPr>
        <w:t xml:space="preserve"> are evident</w:t>
      </w:r>
      <w:r w:rsidR="008A2EED" w:rsidRPr="00FC3E37">
        <w:rPr>
          <w:rFonts w:ascii="Arial" w:hAnsi="Arial" w:cs="Arial"/>
        </w:rPr>
        <w:t>; these risk factors towards children may present themselves individually</w:t>
      </w:r>
      <w:r w:rsidR="000213B0" w:rsidRPr="00FC3E37">
        <w:rPr>
          <w:rFonts w:ascii="Arial" w:hAnsi="Arial" w:cs="Arial"/>
        </w:rPr>
        <w:t xml:space="preserve"> </w:t>
      </w:r>
      <w:r w:rsidR="008A2EED" w:rsidRPr="00FC3E37">
        <w:rPr>
          <w:rFonts w:ascii="Arial" w:hAnsi="Arial" w:cs="Arial"/>
        </w:rPr>
        <w:t>or</w:t>
      </w:r>
      <w:r w:rsidR="000213B0" w:rsidRPr="00FC3E37">
        <w:rPr>
          <w:rFonts w:ascii="Arial" w:hAnsi="Arial" w:cs="Arial"/>
        </w:rPr>
        <w:t xml:space="preserve"> in combination over periods of time</w:t>
      </w:r>
      <w:r w:rsidR="005F10D1" w:rsidRPr="00FC3E37">
        <w:rPr>
          <w:rStyle w:val="FootnoteReference"/>
          <w:rFonts w:ascii="Arial" w:hAnsi="Arial" w:cs="Arial"/>
        </w:rPr>
        <w:footnoteReference w:id="58"/>
      </w:r>
      <w:r w:rsidR="00E61084" w:rsidRPr="00FC3E37">
        <w:rPr>
          <w:rFonts w:ascii="Arial" w:hAnsi="Arial" w:cs="Arial"/>
        </w:rPr>
        <w:t>, and the</w:t>
      </w:r>
      <w:r w:rsidR="008D63FA" w:rsidRPr="00FC3E37">
        <w:rPr>
          <w:rFonts w:ascii="Arial" w:hAnsi="Arial" w:cs="Arial"/>
        </w:rPr>
        <w:t>ir</w:t>
      </w:r>
      <w:r w:rsidR="00006295" w:rsidRPr="00FC3E37">
        <w:rPr>
          <w:rFonts w:ascii="Arial" w:hAnsi="Arial" w:cs="Arial"/>
        </w:rPr>
        <w:t xml:space="preserve"> </w:t>
      </w:r>
      <w:r w:rsidR="008A2EED" w:rsidRPr="00FC3E37">
        <w:rPr>
          <w:rFonts w:ascii="Arial" w:hAnsi="Arial" w:cs="Arial"/>
        </w:rPr>
        <w:t xml:space="preserve">cumulative </w:t>
      </w:r>
      <w:r w:rsidR="004F0560" w:rsidRPr="00FC3E37">
        <w:rPr>
          <w:rFonts w:ascii="Arial" w:hAnsi="Arial" w:cs="Arial"/>
        </w:rPr>
        <w:t>existence within families</w:t>
      </w:r>
      <w:r w:rsidR="008D63FA" w:rsidRPr="00FC3E37">
        <w:rPr>
          <w:rFonts w:ascii="Arial" w:hAnsi="Arial" w:cs="Arial"/>
        </w:rPr>
        <w:t xml:space="preserve"> </w:t>
      </w:r>
      <w:r w:rsidR="007A237A" w:rsidRPr="00FC3E37">
        <w:rPr>
          <w:rFonts w:ascii="Arial" w:hAnsi="Arial" w:cs="Arial"/>
        </w:rPr>
        <w:t>can</w:t>
      </w:r>
      <w:r w:rsidR="004F0560" w:rsidRPr="00FC3E37">
        <w:rPr>
          <w:rFonts w:ascii="Arial" w:hAnsi="Arial" w:cs="Arial"/>
        </w:rPr>
        <w:t xml:space="preserve"> </w:t>
      </w:r>
      <w:r w:rsidR="00EA3F16" w:rsidRPr="00FC3E37">
        <w:rPr>
          <w:rFonts w:ascii="Arial" w:hAnsi="Arial" w:cs="Arial"/>
        </w:rPr>
        <w:t>make</w:t>
      </w:r>
      <w:r w:rsidR="004F0560" w:rsidRPr="00FC3E37">
        <w:rPr>
          <w:rFonts w:ascii="Arial" w:hAnsi="Arial" w:cs="Arial"/>
        </w:rPr>
        <w:t xml:space="preserve"> harm to children</w:t>
      </w:r>
      <w:r w:rsidR="00EA3F16" w:rsidRPr="00FC3E37">
        <w:rPr>
          <w:rFonts w:ascii="Arial" w:hAnsi="Arial" w:cs="Arial"/>
        </w:rPr>
        <w:t xml:space="preserve"> more likely</w:t>
      </w:r>
      <w:r w:rsidR="004F0560" w:rsidRPr="00FC3E37">
        <w:rPr>
          <w:rFonts w:ascii="Arial" w:hAnsi="Arial" w:cs="Arial"/>
        </w:rPr>
        <w:t>.</w:t>
      </w:r>
    </w:p>
    <w:bookmarkEnd w:id="161"/>
    <w:p w14:paraId="305F5FFF" w14:textId="6C25B90B" w:rsidR="00291E48" w:rsidRPr="00FC3E37" w:rsidRDefault="00C31E08" w:rsidP="00243A45">
      <w:pPr>
        <w:pStyle w:val="ListParagraph"/>
        <w:spacing w:after="0" w:line="240" w:lineRule="auto"/>
        <w:rPr>
          <w:rFonts w:ascii="Arial" w:hAnsi="Arial" w:cs="Arial"/>
        </w:rPr>
      </w:pPr>
      <w:r w:rsidRPr="00FC3E37">
        <w:rPr>
          <w:rFonts w:ascii="Arial" w:hAnsi="Arial" w:cs="Arial"/>
        </w:rPr>
        <w:t xml:space="preserve">  </w:t>
      </w:r>
    </w:p>
    <w:p w14:paraId="561360DD" w14:textId="63D52C30" w:rsidR="00291E48" w:rsidRPr="00FC3E37" w:rsidRDefault="006579BA" w:rsidP="00243A45">
      <w:pPr>
        <w:pStyle w:val="ListParagraph"/>
        <w:numPr>
          <w:ilvl w:val="0"/>
          <w:numId w:val="147"/>
        </w:numPr>
        <w:spacing w:after="0" w:line="240" w:lineRule="auto"/>
        <w:ind w:hanging="720"/>
        <w:rPr>
          <w:rFonts w:ascii="Arial" w:hAnsi="Arial" w:cs="Arial"/>
        </w:rPr>
      </w:pPr>
      <w:r w:rsidRPr="00FC3E37">
        <w:rPr>
          <w:rFonts w:ascii="Arial" w:hAnsi="Arial" w:cs="Arial"/>
        </w:rPr>
        <w:t>Children w</w:t>
      </w:r>
      <w:r w:rsidR="00291E48" w:rsidRPr="00FC3E37">
        <w:rPr>
          <w:rFonts w:ascii="Arial" w:hAnsi="Arial" w:cs="Arial"/>
        </w:rPr>
        <w:t xml:space="preserve">itnessing or experiencing domestic abuse is a form of child </w:t>
      </w:r>
      <w:r w:rsidR="00FB0FE3" w:rsidRPr="00FC3E37">
        <w:rPr>
          <w:rFonts w:ascii="Arial" w:hAnsi="Arial" w:cs="Arial"/>
        </w:rPr>
        <w:t>abuse</w:t>
      </w:r>
      <w:r w:rsidR="00CC56BD" w:rsidRPr="00FC3E37">
        <w:rPr>
          <w:rFonts w:ascii="Arial" w:hAnsi="Arial" w:cs="Arial"/>
        </w:rPr>
        <w:t xml:space="preserve"> and is also recognised as an Adverse Childhood Experience (ACE).</w:t>
      </w:r>
      <w:r w:rsidR="00307FAB" w:rsidRPr="00FC3E37">
        <w:rPr>
          <w:rFonts w:ascii="Arial" w:hAnsi="Arial" w:cs="Arial"/>
        </w:rPr>
        <w:t xml:space="preserve">  </w:t>
      </w:r>
      <w:bookmarkStart w:id="162" w:name="_Hlk81391033"/>
      <w:r w:rsidR="00307FAB" w:rsidRPr="00FC3E37">
        <w:rPr>
          <w:rFonts w:ascii="Arial" w:hAnsi="Arial" w:cs="Arial"/>
          <w:b/>
          <w:bCs/>
        </w:rPr>
        <w:t xml:space="preserve">The </w:t>
      </w:r>
      <w:hyperlink r:id="rId190" w:history="1">
        <w:r w:rsidR="00307FAB" w:rsidRPr="0093141A">
          <w:rPr>
            <w:rStyle w:val="Hyperlink"/>
            <w:rFonts w:cs="Arial"/>
            <w:b/>
            <w:bCs/>
          </w:rPr>
          <w:t>Domestic Abuse Act (2021)</w:t>
        </w:r>
      </w:hyperlink>
      <w:r w:rsidR="00307FAB" w:rsidRPr="00FC3E37">
        <w:rPr>
          <w:rFonts w:ascii="Arial" w:hAnsi="Arial" w:cs="Arial"/>
          <w:b/>
          <w:bCs/>
        </w:rPr>
        <w:t xml:space="preserve"> recognises children as </w:t>
      </w:r>
      <w:bookmarkStart w:id="163" w:name="_Hlk78978050"/>
      <w:r w:rsidR="00307FAB" w:rsidRPr="00FC3E37">
        <w:rPr>
          <w:rFonts w:ascii="Arial" w:hAnsi="Arial" w:cs="Arial"/>
          <w:b/>
          <w:bCs/>
        </w:rPr>
        <w:t>victims of domestic abuse if the child sees, hears, or experiences the effects of the abuse, and is related to either the victim or perpetrator.</w:t>
      </w:r>
      <w:r w:rsidR="00FB0FE3" w:rsidRPr="00FC3E37">
        <w:rPr>
          <w:rFonts w:ascii="Arial" w:hAnsi="Arial" w:cs="Arial"/>
        </w:rPr>
        <w:t xml:space="preserve">  </w:t>
      </w:r>
      <w:bookmarkEnd w:id="163"/>
      <w:r w:rsidR="007810DA" w:rsidRPr="00FC3E37">
        <w:rPr>
          <w:rFonts w:ascii="Arial" w:hAnsi="Arial" w:cs="Arial"/>
        </w:rPr>
        <w:t xml:space="preserve">Many children </w:t>
      </w:r>
      <w:r w:rsidR="00680115" w:rsidRPr="00FC3E37">
        <w:rPr>
          <w:rFonts w:ascii="Arial" w:hAnsi="Arial" w:cs="Arial"/>
        </w:rPr>
        <w:t>experience trauma from domestic abuse they have</w:t>
      </w:r>
      <w:r w:rsidR="00A23C25" w:rsidRPr="00FC3E37">
        <w:rPr>
          <w:rFonts w:ascii="Arial" w:hAnsi="Arial" w:cs="Arial"/>
        </w:rPr>
        <w:t xml:space="preserve"> heard but </w:t>
      </w:r>
      <w:r w:rsidR="002A0D8D" w:rsidRPr="00FC3E37">
        <w:rPr>
          <w:rFonts w:ascii="Arial" w:hAnsi="Arial" w:cs="Arial"/>
        </w:rPr>
        <w:t xml:space="preserve">may </w:t>
      </w:r>
      <w:r w:rsidR="00A23C25" w:rsidRPr="00FC3E37">
        <w:rPr>
          <w:rFonts w:ascii="Arial" w:hAnsi="Arial" w:cs="Arial"/>
        </w:rPr>
        <w:t>have not seen</w:t>
      </w:r>
      <w:r w:rsidR="00185D5A" w:rsidRPr="00FC3E37">
        <w:rPr>
          <w:rFonts w:ascii="Arial" w:hAnsi="Arial" w:cs="Arial"/>
        </w:rPr>
        <w:t>;</w:t>
      </w:r>
      <w:r w:rsidR="001E5FE1" w:rsidRPr="00FC3E37">
        <w:rPr>
          <w:rFonts w:ascii="Arial" w:hAnsi="Arial" w:cs="Arial"/>
        </w:rPr>
        <w:t xml:space="preserve"> </w:t>
      </w:r>
      <w:r w:rsidR="0035769B" w:rsidRPr="00FC3E37">
        <w:rPr>
          <w:rFonts w:ascii="Arial" w:hAnsi="Arial" w:cs="Arial"/>
        </w:rPr>
        <w:t>the impact of witnessing or hearing domestic abuse can also result in significant emotional harm</w:t>
      </w:r>
      <w:r w:rsidR="003403AA" w:rsidRPr="00FC3E37">
        <w:rPr>
          <w:rFonts w:ascii="Arial" w:hAnsi="Arial" w:cs="Arial"/>
        </w:rPr>
        <w:t xml:space="preserve"> for children</w:t>
      </w:r>
      <w:r w:rsidR="0035769B" w:rsidRPr="00FC3E37">
        <w:rPr>
          <w:rFonts w:ascii="Arial" w:hAnsi="Arial" w:cs="Arial"/>
        </w:rPr>
        <w:t xml:space="preserve"> </w:t>
      </w:r>
      <w:r w:rsidR="00D207D6" w:rsidRPr="00FC3E37">
        <w:rPr>
          <w:rFonts w:ascii="Arial" w:hAnsi="Arial" w:cs="Arial"/>
        </w:rPr>
        <w:t>so</w:t>
      </w:r>
      <w:r w:rsidR="0035769B" w:rsidRPr="00FC3E37">
        <w:rPr>
          <w:rFonts w:ascii="Arial" w:hAnsi="Arial" w:cs="Arial"/>
        </w:rPr>
        <w:t xml:space="preserve"> </w:t>
      </w:r>
      <w:r w:rsidR="00943C98" w:rsidRPr="00FC3E37">
        <w:rPr>
          <w:rFonts w:ascii="Arial" w:hAnsi="Arial" w:cs="Arial"/>
        </w:rPr>
        <w:t>HMPPS staff</w:t>
      </w:r>
      <w:r w:rsidR="003317E3" w:rsidRPr="00FC3E37">
        <w:rPr>
          <w:rFonts w:ascii="Arial" w:hAnsi="Arial" w:cs="Arial"/>
        </w:rPr>
        <w:t xml:space="preserve"> </w:t>
      </w:r>
      <w:r w:rsidR="00F93387" w:rsidRPr="00FC3E37">
        <w:rPr>
          <w:rFonts w:ascii="Arial" w:hAnsi="Arial" w:cs="Arial"/>
        </w:rPr>
        <w:t xml:space="preserve">should </w:t>
      </w:r>
      <w:r w:rsidR="003317E3" w:rsidRPr="00FC3E37">
        <w:rPr>
          <w:rFonts w:ascii="Arial" w:hAnsi="Arial" w:cs="Arial"/>
        </w:rPr>
        <w:t xml:space="preserve">acknowledge this when they </w:t>
      </w:r>
      <w:r w:rsidR="002358B8" w:rsidRPr="00FC3E37">
        <w:rPr>
          <w:rFonts w:ascii="Arial" w:hAnsi="Arial" w:cs="Arial"/>
        </w:rPr>
        <w:t xml:space="preserve">work with families and </w:t>
      </w:r>
      <w:r w:rsidR="003317E3" w:rsidRPr="00FC3E37">
        <w:rPr>
          <w:rFonts w:ascii="Arial" w:hAnsi="Arial" w:cs="Arial"/>
        </w:rPr>
        <w:t>undertake risk assessments</w:t>
      </w:r>
      <w:r w:rsidR="00A23C25" w:rsidRPr="00FC3E37">
        <w:rPr>
          <w:rFonts w:ascii="Arial" w:hAnsi="Arial" w:cs="Arial"/>
        </w:rPr>
        <w:t>.</w:t>
      </w:r>
      <w:bookmarkEnd w:id="162"/>
      <w:r w:rsidR="00291E48" w:rsidRPr="00FC3E37">
        <w:rPr>
          <w:rFonts w:ascii="Arial" w:hAnsi="Arial" w:cs="Arial"/>
        </w:rPr>
        <w:t xml:space="preserve">  Domestic abuse can also have a serious impact on parenting </w:t>
      </w:r>
      <w:proofErr w:type="gramStart"/>
      <w:r w:rsidR="00291E48" w:rsidRPr="00FC3E37">
        <w:rPr>
          <w:rFonts w:ascii="Arial" w:hAnsi="Arial" w:cs="Arial"/>
        </w:rPr>
        <w:t>capacity</w:t>
      </w:r>
      <w:proofErr w:type="gramEnd"/>
      <w:r w:rsidR="00291E48" w:rsidRPr="00FC3E37">
        <w:rPr>
          <w:rFonts w:ascii="Arial" w:hAnsi="Arial" w:cs="Arial"/>
        </w:rPr>
        <w:t xml:space="preserve"> and </w:t>
      </w:r>
      <w:r w:rsidR="00710B55" w:rsidRPr="00FC3E37">
        <w:rPr>
          <w:rFonts w:ascii="Arial" w:hAnsi="Arial" w:cs="Arial"/>
        </w:rPr>
        <w:t xml:space="preserve">it </w:t>
      </w:r>
      <w:r w:rsidR="00291E48" w:rsidRPr="00FC3E37">
        <w:rPr>
          <w:rFonts w:ascii="Arial" w:hAnsi="Arial" w:cs="Arial"/>
        </w:rPr>
        <w:t>creates an unpredictable and inconsistent environment for children.</w:t>
      </w:r>
    </w:p>
    <w:p w14:paraId="6EC78513" w14:textId="774912CD" w:rsidR="009E198E" w:rsidRPr="00FC3E37" w:rsidRDefault="009E198E" w:rsidP="00243A45">
      <w:pPr>
        <w:spacing w:after="0" w:line="240" w:lineRule="auto"/>
        <w:contextualSpacing/>
        <w:rPr>
          <w:rFonts w:ascii="Arial" w:hAnsi="Arial" w:cs="Arial"/>
          <w:b/>
          <w:u w:val="single"/>
        </w:rPr>
      </w:pPr>
    </w:p>
    <w:p w14:paraId="71ED84C5" w14:textId="28E33B07" w:rsidR="006B4ABE" w:rsidRPr="00FC3E37" w:rsidRDefault="009E198E" w:rsidP="00243A45">
      <w:pPr>
        <w:pStyle w:val="ListParagraph"/>
        <w:numPr>
          <w:ilvl w:val="0"/>
          <w:numId w:val="147"/>
        </w:numPr>
        <w:spacing w:after="0" w:line="240" w:lineRule="auto"/>
        <w:ind w:hanging="720"/>
        <w:rPr>
          <w:rFonts w:ascii="Arial" w:hAnsi="Arial" w:cs="Arial"/>
        </w:rPr>
      </w:pPr>
      <w:r w:rsidRPr="00FC3E37">
        <w:rPr>
          <w:rFonts w:ascii="Arial" w:hAnsi="Arial" w:cs="Arial"/>
          <w:bCs/>
        </w:rPr>
        <w:t xml:space="preserve">Parental substance misuse is </w:t>
      </w:r>
      <w:r w:rsidR="00CF1FFB" w:rsidRPr="00FC3E37">
        <w:rPr>
          <w:rFonts w:ascii="Arial" w:hAnsi="Arial" w:cs="Arial"/>
          <w:bCs/>
        </w:rPr>
        <w:t xml:space="preserve">often </w:t>
      </w:r>
      <w:r w:rsidRPr="00FC3E37">
        <w:rPr>
          <w:rFonts w:ascii="Arial" w:hAnsi="Arial" w:cs="Arial"/>
          <w:bCs/>
        </w:rPr>
        <w:t>a significant factor</w:t>
      </w:r>
      <w:r w:rsidR="00575638" w:rsidRPr="00FC3E37">
        <w:rPr>
          <w:rFonts w:ascii="Arial" w:hAnsi="Arial" w:cs="Arial"/>
          <w:bCs/>
        </w:rPr>
        <w:t xml:space="preserve"> </w:t>
      </w:r>
      <w:r w:rsidRPr="00FC3E37">
        <w:rPr>
          <w:rFonts w:ascii="Arial" w:hAnsi="Arial" w:cs="Arial"/>
          <w:bCs/>
        </w:rPr>
        <w:t xml:space="preserve">in child deaths and serious injuries.  Children </w:t>
      </w:r>
      <w:r w:rsidR="00CF1FFB" w:rsidRPr="00FC3E37">
        <w:rPr>
          <w:rFonts w:ascii="Arial" w:hAnsi="Arial" w:cs="Arial"/>
          <w:bCs/>
        </w:rPr>
        <w:t>whose parents</w:t>
      </w:r>
      <w:r w:rsidR="0048098C" w:rsidRPr="00FC3E37">
        <w:rPr>
          <w:rFonts w:ascii="Arial" w:hAnsi="Arial" w:cs="Arial"/>
          <w:bCs/>
        </w:rPr>
        <w:t xml:space="preserve"> misuse drugs</w:t>
      </w:r>
      <w:r w:rsidRPr="00FC3E37">
        <w:rPr>
          <w:rFonts w:ascii="Arial" w:hAnsi="Arial" w:cs="Arial"/>
          <w:bCs/>
        </w:rPr>
        <w:t xml:space="preserve"> are more likely to experience physical and emotional neglect.  </w:t>
      </w:r>
      <w:r w:rsidR="003403AA" w:rsidRPr="00FC3E37">
        <w:rPr>
          <w:rFonts w:ascii="Arial" w:hAnsi="Arial" w:cs="Arial"/>
          <w:bCs/>
        </w:rPr>
        <w:t>A significant</w:t>
      </w:r>
      <w:r w:rsidRPr="00FC3E37">
        <w:rPr>
          <w:rFonts w:ascii="Arial" w:hAnsi="Arial" w:cs="Arial"/>
          <w:bCs/>
        </w:rPr>
        <w:t xml:space="preserve"> risk posed to children is that parents when under the influence of drugs or </w:t>
      </w:r>
      <w:r w:rsidR="007B515A" w:rsidRPr="00FC3E37">
        <w:rPr>
          <w:rFonts w:ascii="Arial" w:hAnsi="Arial" w:cs="Arial"/>
          <w:bCs/>
        </w:rPr>
        <w:t xml:space="preserve">excessive </w:t>
      </w:r>
      <w:r w:rsidRPr="00FC3E37">
        <w:rPr>
          <w:rFonts w:ascii="Arial" w:hAnsi="Arial" w:cs="Arial"/>
          <w:bCs/>
        </w:rPr>
        <w:t xml:space="preserve">alcohol are </w:t>
      </w:r>
      <w:r w:rsidR="000B3676" w:rsidRPr="00FC3E37">
        <w:rPr>
          <w:rFonts w:ascii="Arial" w:hAnsi="Arial" w:cs="Arial"/>
          <w:bCs/>
        </w:rPr>
        <w:t xml:space="preserve">less able </w:t>
      </w:r>
      <w:r w:rsidRPr="00FC3E37">
        <w:rPr>
          <w:rFonts w:ascii="Arial" w:hAnsi="Arial" w:cs="Arial"/>
          <w:bCs/>
        </w:rPr>
        <w:t>to keep their children safe (this may include accidents caused through lack of supervision</w:t>
      </w:r>
      <w:r w:rsidR="007B6B31" w:rsidRPr="00FC3E37">
        <w:rPr>
          <w:rFonts w:ascii="Arial" w:hAnsi="Arial" w:cs="Arial"/>
          <w:bCs/>
        </w:rPr>
        <w:t>).</w:t>
      </w:r>
      <w:r w:rsidR="00C24FE3" w:rsidRPr="00FC3E37">
        <w:rPr>
          <w:rFonts w:ascii="Arial" w:hAnsi="Arial" w:cs="Arial"/>
          <w:bCs/>
        </w:rPr>
        <w:t xml:space="preserve">  </w:t>
      </w:r>
      <w:r w:rsidRPr="00FC3E37">
        <w:rPr>
          <w:rFonts w:ascii="Arial" w:hAnsi="Arial" w:cs="Arial"/>
          <w:bCs/>
        </w:rPr>
        <w:t xml:space="preserve">There are also risks associated with a child ingesting </w:t>
      </w:r>
      <w:r w:rsidR="00932FA6" w:rsidRPr="00FC3E37">
        <w:rPr>
          <w:rFonts w:ascii="Arial" w:hAnsi="Arial" w:cs="Arial"/>
          <w:bCs/>
        </w:rPr>
        <w:t xml:space="preserve">harmful substances by </w:t>
      </w:r>
      <w:r w:rsidRPr="00FC3E37">
        <w:rPr>
          <w:rFonts w:ascii="Arial" w:hAnsi="Arial" w:cs="Arial"/>
          <w:bCs/>
        </w:rPr>
        <w:t xml:space="preserve">accident or having been given them by a parent </w:t>
      </w:r>
      <w:r w:rsidR="00DD32B8" w:rsidRPr="00FC3E37">
        <w:rPr>
          <w:rFonts w:ascii="Arial" w:hAnsi="Arial" w:cs="Arial"/>
          <w:bCs/>
        </w:rPr>
        <w:t>or</w:t>
      </w:r>
      <w:r w:rsidRPr="00FC3E37">
        <w:rPr>
          <w:rFonts w:ascii="Arial" w:hAnsi="Arial" w:cs="Arial"/>
          <w:bCs/>
        </w:rPr>
        <w:t xml:space="preserve"> carer</w:t>
      </w:r>
      <w:r w:rsidR="00DD32B8" w:rsidRPr="00FC3E37">
        <w:rPr>
          <w:rFonts w:ascii="Arial" w:hAnsi="Arial" w:cs="Arial"/>
          <w:bCs/>
        </w:rPr>
        <w:t xml:space="preserve">; </w:t>
      </w:r>
      <w:r w:rsidR="00DD32B8" w:rsidRPr="00FC3E37">
        <w:rPr>
          <w:rFonts w:ascii="Arial" w:hAnsi="Arial" w:cs="Arial"/>
        </w:rPr>
        <w:t xml:space="preserve">staff </w:t>
      </w:r>
      <w:r w:rsidR="009605CC" w:rsidRPr="00FC3E37">
        <w:rPr>
          <w:rFonts w:ascii="Arial" w:hAnsi="Arial" w:cs="Arial"/>
        </w:rPr>
        <w:t xml:space="preserve">should </w:t>
      </w:r>
      <w:r w:rsidR="009146CB" w:rsidRPr="00FC3E37">
        <w:rPr>
          <w:rFonts w:ascii="Arial" w:hAnsi="Arial" w:cs="Arial"/>
        </w:rPr>
        <w:t xml:space="preserve">include this in their </w:t>
      </w:r>
      <w:r w:rsidR="00DD32B8" w:rsidRPr="00FC3E37">
        <w:rPr>
          <w:rFonts w:ascii="Arial" w:hAnsi="Arial" w:cs="Arial"/>
        </w:rPr>
        <w:t>risk assessments.</w:t>
      </w:r>
      <w:bookmarkStart w:id="164" w:name="MentalHealth"/>
    </w:p>
    <w:p w14:paraId="730C3367" w14:textId="36A434A5" w:rsidR="00EC2BCD" w:rsidRPr="00FC3E37" w:rsidRDefault="00EC2BCD" w:rsidP="00243A45">
      <w:pPr>
        <w:spacing w:after="0" w:line="240" w:lineRule="auto"/>
        <w:rPr>
          <w:rFonts w:ascii="Arial" w:hAnsi="Arial" w:cs="Arial"/>
        </w:rPr>
      </w:pPr>
    </w:p>
    <w:p w14:paraId="451BC15B" w14:textId="6F6D1BFC" w:rsidR="005556B3" w:rsidRPr="00FC3E37" w:rsidRDefault="00F539BB" w:rsidP="00243A45">
      <w:pPr>
        <w:pStyle w:val="ListParagraph"/>
        <w:numPr>
          <w:ilvl w:val="0"/>
          <w:numId w:val="147"/>
        </w:numPr>
        <w:spacing w:after="0" w:line="240" w:lineRule="auto"/>
        <w:ind w:hanging="720"/>
        <w:rPr>
          <w:rFonts w:ascii="Arial" w:hAnsi="Arial" w:cs="Arial"/>
        </w:rPr>
      </w:pPr>
      <w:r w:rsidRPr="00FC3E37">
        <w:rPr>
          <w:rFonts w:ascii="Arial" w:hAnsi="Arial" w:cs="Arial"/>
        </w:rPr>
        <w:t xml:space="preserve">Parental </w:t>
      </w:r>
      <w:r w:rsidR="00DF66F9" w:rsidRPr="00FC3E37">
        <w:rPr>
          <w:rFonts w:ascii="Arial" w:hAnsi="Arial" w:cs="Arial"/>
        </w:rPr>
        <w:t xml:space="preserve">conflict combined with parental substance misuse </w:t>
      </w:r>
      <w:r w:rsidR="006A45C4" w:rsidRPr="00FC3E37">
        <w:rPr>
          <w:rFonts w:ascii="Arial" w:hAnsi="Arial" w:cs="Arial"/>
        </w:rPr>
        <w:t>are</w:t>
      </w:r>
      <w:r w:rsidR="00DF66F9" w:rsidRPr="00FC3E37">
        <w:rPr>
          <w:rFonts w:ascii="Arial" w:hAnsi="Arial" w:cs="Arial"/>
        </w:rPr>
        <w:t xml:space="preserve"> also risk factor</w:t>
      </w:r>
      <w:r w:rsidR="006A45C4" w:rsidRPr="00FC3E37">
        <w:rPr>
          <w:rFonts w:ascii="Arial" w:hAnsi="Arial" w:cs="Arial"/>
        </w:rPr>
        <w:t>s</w:t>
      </w:r>
      <w:r w:rsidR="00DF66F9" w:rsidRPr="00FC3E37">
        <w:rPr>
          <w:rFonts w:ascii="Arial" w:hAnsi="Arial" w:cs="Arial"/>
        </w:rPr>
        <w:t xml:space="preserve"> that </w:t>
      </w:r>
      <w:r w:rsidR="00DF263A" w:rsidRPr="00FC3E37">
        <w:rPr>
          <w:rFonts w:ascii="Arial" w:hAnsi="Arial" w:cs="Arial"/>
        </w:rPr>
        <w:t>are</w:t>
      </w:r>
      <w:r w:rsidR="00DF66F9" w:rsidRPr="00FC3E37">
        <w:rPr>
          <w:rFonts w:ascii="Arial" w:hAnsi="Arial" w:cs="Arial"/>
        </w:rPr>
        <w:t xml:space="preserve"> known to</w:t>
      </w:r>
      <w:r w:rsidR="006D33CE" w:rsidRPr="00FC3E37">
        <w:rPr>
          <w:rFonts w:ascii="Arial" w:hAnsi="Arial" w:cs="Arial"/>
        </w:rPr>
        <w:t xml:space="preserve"> negatively impact </w:t>
      </w:r>
      <w:r w:rsidR="00B604AE" w:rsidRPr="00FC3E37">
        <w:rPr>
          <w:rFonts w:ascii="Arial" w:hAnsi="Arial" w:cs="Arial"/>
        </w:rPr>
        <w:t>outcomes for children</w:t>
      </w:r>
      <w:r w:rsidR="00206DA8" w:rsidRPr="00FC3E37">
        <w:rPr>
          <w:rStyle w:val="FootnoteReference"/>
          <w:rFonts w:ascii="Arial" w:hAnsi="Arial" w:cs="Arial"/>
        </w:rPr>
        <w:footnoteReference w:id="59"/>
      </w:r>
      <w:r w:rsidR="003B53C6" w:rsidRPr="00FC3E37">
        <w:rPr>
          <w:rFonts w:ascii="Arial" w:hAnsi="Arial" w:cs="Arial"/>
        </w:rPr>
        <w:t xml:space="preserve">.  </w:t>
      </w:r>
      <w:r w:rsidR="002F3254" w:rsidRPr="00FC3E37">
        <w:rPr>
          <w:rFonts w:ascii="Arial" w:hAnsi="Arial" w:cs="Arial"/>
        </w:rPr>
        <w:t xml:space="preserve">Parental conflict </w:t>
      </w:r>
      <w:r w:rsidR="00CE5A16" w:rsidRPr="00FC3E37">
        <w:rPr>
          <w:rFonts w:ascii="Arial" w:hAnsi="Arial" w:cs="Arial"/>
        </w:rPr>
        <w:t>is defined</w:t>
      </w:r>
      <w:r w:rsidR="002F3254" w:rsidRPr="00FC3E37">
        <w:rPr>
          <w:rFonts w:ascii="Arial" w:hAnsi="Arial" w:cs="Arial"/>
        </w:rPr>
        <w:t xml:space="preserve"> as behaviours</w:t>
      </w:r>
      <w:r w:rsidR="00CE5A16" w:rsidRPr="00FC3E37">
        <w:rPr>
          <w:rFonts w:ascii="Arial" w:hAnsi="Arial" w:cs="Arial"/>
        </w:rPr>
        <w:t xml:space="preserve"> that fall</w:t>
      </w:r>
      <w:r w:rsidR="002F3254" w:rsidRPr="00FC3E37">
        <w:rPr>
          <w:rFonts w:ascii="Arial" w:hAnsi="Arial" w:cs="Arial"/>
        </w:rPr>
        <w:t xml:space="preserve"> below the threshold of domestic abuse and</w:t>
      </w:r>
      <w:r w:rsidR="00CE5A16" w:rsidRPr="00FC3E37">
        <w:rPr>
          <w:rFonts w:ascii="Arial" w:hAnsi="Arial" w:cs="Arial"/>
        </w:rPr>
        <w:t xml:space="preserve"> therefore can be</w:t>
      </w:r>
      <w:r w:rsidR="002F3254" w:rsidRPr="00FC3E37">
        <w:rPr>
          <w:rFonts w:ascii="Arial" w:hAnsi="Arial" w:cs="Arial"/>
        </w:rPr>
        <w:t xml:space="preserve"> </w:t>
      </w:r>
      <w:r w:rsidR="002421AF" w:rsidRPr="00FC3E37">
        <w:rPr>
          <w:rFonts w:ascii="Arial" w:hAnsi="Arial" w:cs="Arial"/>
        </w:rPr>
        <w:t>assessed</w:t>
      </w:r>
      <w:r w:rsidR="002F3254" w:rsidRPr="00FC3E37">
        <w:rPr>
          <w:rFonts w:ascii="Arial" w:hAnsi="Arial" w:cs="Arial"/>
        </w:rPr>
        <w:t xml:space="preserve"> separately</w:t>
      </w:r>
      <w:r w:rsidR="003B1EDE" w:rsidRPr="00FC3E37">
        <w:rPr>
          <w:rFonts w:ascii="Arial" w:hAnsi="Arial" w:cs="Arial"/>
        </w:rPr>
        <w:t xml:space="preserve">. </w:t>
      </w:r>
      <w:r w:rsidR="00D9743E" w:rsidRPr="00FC3E37">
        <w:rPr>
          <w:rFonts w:ascii="Arial" w:hAnsi="Arial" w:cs="Arial"/>
        </w:rPr>
        <w:t>HMPPS practitioners</w:t>
      </w:r>
      <w:r w:rsidR="002E1788" w:rsidRPr="00FC3E37">
        <w:rPr>
          <w:rFonts w:ascii="Arial" w:hAnsi="Arial" w:cs="Arial"/>
        </w:rPr>
        <w:t xml:space="preserve"> should be </w:t>
      </w:r>
      <w:r w:rsidR="00C26C84" w:rsidRPr="00FC3E37">
        <w:rPr>
          <w:rFonts w:ascii="Arial" w:hAnsi="Arial" w:cs="Arial"/>
        </w:rPr>
        <w:t>mindful</w:t>
      </w:r>
      <w:r w:rsidR="002E1788" w:rsidRPr="00FC3E37">
        <w:rPr>
          <w:rFonts w:ascii="Arial" w:hAnsi="Arial" w:cs="Arial"/>
        </w:rPr>
        <w:t xml:space="preserve"> of </w:t>
      </w:r>
      <w:r w:rsidR="00351B3B" w:rsidRPr="00FC3E37">
        <w:rPr>
          <w:rFonts w:ascii="Arial" w:hAnsi="Arial" w:cs="Arial"/>
        </w:rPr>
        <w:t xml:space="preserve">parental conflict combined with substance misuse </w:t>
      </w:r>
      <w:r w:rsidR="00C26C84" w:rsidRPr="00FC3E37">
        <w:rPr>
          <w:rFonts w:ascii="Arial" w:hAnsi="Arial" w:cs="Arial"/>
        </w:rPr>
        <w:t xml:space="preserve">in their risk assessments and </w:t>
      </w:r>
      <w:r w:rsidR="00923C8E" w:rsidRPr="00FC3E37">
        <w:rPr>
          <w:rFonts w:ascii="Arial" w:hAnsi="Arial" w:cs="Arial"/>
        </w:rPr>
        <w:t xml:space="preserve">when they work with families </w:t>
      </w:r>
      <w:r w:rsidR="00405EC8" w:rsidRPr="00FC3E37">
        <w:rPr>
          <w:rFonts w:ascii="Arial" w:hAnsi="Arial" w:cs="Arial"/>
        </w:rPr>
        <w:t>that</w:t>
      </w:r>
      <w:r w:rsidR="00923C8E" w:rsidRPr="00FC3E37">
        <w:rPr>
          <w:rFonts w:ascii="Arial" w:hAnsi="Arial" w:cs="Arial"/>
        </w:rPr>
        <w:t xml:space="preserve"> </w:t>
      </w:r>
      <w:r w:rsidR="003D11E2" w:rsidRPr="00FC3E37">
        <w:rPr>
          <w:rFonts w:ascii="Arial" w:hAnsi="Arial" w:cs="Arial"/>
        </w:rPr>
        <w:t>demonstrate</w:t>
      </w:r>
      <w:r w:rsidR="00923C8E" w:rsidRPr="00FC3E37">
        <w:rPr>
          <w:rFonts w:ascii="Arial" w:hAnsi="Arial" w:cs="Arial"/>
        </w:rPr>
        <w:t xml:space="preserve"> th</w:t>
      </w:r>
      <w:r w:rsidR="002516A7" w:rsidRPr="00FC3E37">
        <w:rPr>
          <w:rFonts w:ascii="Arial" w:hAnsi="Arial" w:cs="Arial"/>
        </w:rPr>
        <w:t>ese</w:t>
      </w:r>
      <w:r w:rsidR="00923C8E" w:rsidRPr="00FC3E37">
        <w:rPr>
          <w:rFonts w:ascii="Arial" w:hAnsi="Arial" w:cs="Arial"/>
        </w:rPr>
        <w:t xml:space="preserve"> risk factor</w:t>
      </w:r>
      <w:r w:rsidR="002516A7" w:rsidRPr="00FC3E37">
        <w:rPr>
          <w:rFonts w:ascii="Arial" w:hAnsi="Arial" w:cs="Arial"/>
        </w:rPr>
        <w:t>s</w:t>
      </w:r>
      <w:r w:rsidR="00923C8E" w:rsidRPr="00FC3E37">
        <w:rPr>
          <w:rFonts w:ascii="Arial" w:hAnsi="Arial" w:cs="Arial"/>
        </w:rPr>
        <w:t>.</w:t>
      </w:r>
      <w:r w:rsidR="00C26C84" w:rsidRPr="00FC3E37">
        <w:rPr>
          <w:rFonts w:ascii="Arial" w:hAnsi="Arial" w:cs="Arial"/>
        </w:rPr>
        <w:t xml:space="preserve"> </w:t>
      </w:r>
    </w:p>
    <w:bookmarkEnd w:id="164"/>
    <w:p w14:paraId="12E990B7" w14:textId="77777777" w:rsidR="006B4ABE" w:rsidRPr="00FC3E37" w:rsidRDefault="006B4ABE" w:rsidP="00243A45">
      <w:pPr>
        <w:pStyle w:val="ListParagraph"/>
        <w:spacing w:after="0" w:line="240" w:lineRule="auto"/>
        <w:rPr>
          <w:rFonts w:ascii="Arial" w:hAnsi="Arial" w:cs="Arial"/>
        </w:rPr>
      </w:pPr>
    </w:p>
    <w:p w14:paraId="1BCC2ECB" w14:textId="07E6A26B" w:rsidR="001D7583" w:rsidRPr="00FC3E37" w:rsidRDefault="00E674EA" w:rsidP="00243A45">
      <w:pPr>
        <w:pStyle w:val="ListParagraph"/>
        <w:numPr>
          <w:ilvl w:val="0"/>
          <w:numId w:val="147"/>
        </w:numPr>
        <w:spacing w:after="0" w:line="240" w:lineRule="auto"/>
        <w:ind w:hanging="720"/>
        <w:rPr>
          <w:rFonts w:ascii="Arial" w:hAnsi="Arial" w:cs="Arial"/>
        </w:rPr>
      </w:pPr>
      <w:r w:rsidRPr="00FC3E37">
        <w:rPr>
          <w:rFonts w:ascii="Arial" w:hAnsi="Arial" w:cs="Arial"/>
        </w:rPr>
        <w:t>S</w:t>
      </w:r>
      <w:r w:rsidR="00A63769" w:rsidRPr="00FC3E37">
        <w:rPr>
          <w:rFonts w:ascii="Arial" w:hAnsi="Arial" w:cs="Arial"/>
        </w:rPr>
        <w:t xml:space="preserve">erious </w:t>
      </w:r>
      <w:r w:rsidR="00F23BE3" w:rsidRPr="00FC3E37">
        <w:rPr>
          <w:rFonts w:ascii="Arial" w:hAnsi="Arial" w:cs="Arial"/>
        </w:rPr>
        <w:t>C</w:t>
      </w:r>
      <w:r w:rsidR="00A63769" w:rsidRPr="00FC3E37">
        <w:rPr>
          <w:rFonts w:ascii="Arial" w:hAnsi="Arial" w:cs="Arial"/>
        </w:rPr>
        <w:t xml:space="preserve">ase </w:t>
      </w:r>
      <w:r w:rsidR="00F23BE3" w:rsidRPr="00FC3E37">
        <w:rPr>
          <w:rFonts w:ascii="Arial" w:hAnsi="Arial" w:cs="Arial"/>
        </w:rPr>
        <w:t>R</w:t>
      </w:r>
      <w:r w:rsidR="00A63769" w:rsidRPr="00FC3E37">
        <w:rPr>
          <w:rFonts w:ascii="Arial" w:hAnsi="Arial" w:cs="Arial"/>
        </w:rPr>
        <w:t>eview</w:t>
      </w:r>
      <w:r w:rsidRPr="00FC3E37">
        <w:rPr>
          <w:rFonts w:ascii="Arial" w:hAnsi="Arial" w:cs="Arial"/>
        </w:rPr>
        <w:t>s</w:t>
      </w:r>
      <w:r w:rsidR="00A63769" w:rsidRPr="00FC3E37">
        <w:rPr>
          <w:rFonts w:ascii="Arial" w:hAnsi="Arial" w:cs="Arial"/>
        </w:rPr>
        <w:t xml:space="preserve"> (SCRs)</w:t>
      </w:r>
      <w:r w:rsidRPr="00FC3E37">
        <w:rPr>
          <w:rFonts w:ascii="Arial" w:hAnsi="Arial" w:cs="Arial"/>
        </w:rPr>
        <w:t xml:space="preserve"> have noted an association between </w:t>
      </w:r>
      <w:r w:rsidR="00552B67" w:rsidRPr="00FC3E37">
        <w:rPr>
          <w:rFonts w:ascii="Arial" w:hAnsi="Arial" w:cs="Arial"/>
        </w:rPr>
        <w:t xml:space="preserve">parental </w:t>
      </w:r>
      <w:r w:rsidRPr="00FC3E37">
        <w:rPr>
          <w:rFonts w:ascii="Arial" w:hAnsi="Arial" w:cs="Arial"/>
        </w:rPr>
        <w:t xml:space="preserve">mental health problems and </w:t>
      </w:r>
      <w:r w:rsidR="00552B67" w:rsidRPr="00FC3E37">
        <w:rPr>
          <w:rFonts w:ascii="Arial" w:hAnsi="Arial" w:cs="Arial"/>
        </w:rPr>
        <w:t xml:space="preserve">a </w:t>
      </w:r>
      <w:r w:rsidR="007C45D4" w:rsidRPr="00FC3E37">
        <w:rPr>
          <w:rFonts w:ascii="Arial" w:hAnsi="Arial" w:cs="Arial"/>
        </w:rPr>
        <w:t>ROSH</w:t>
      </w:r>
      <w:r w:rsidRPr="00FC3E37">
        <w:rPr>
          <w:rFonts w:ascii="Arial" w:hAnsi="Arial" w:cs="Arial"/>
        </w:rPr>
        <w:t xml:space="preserve"> to children.  Factors linked to mental health problems such as poverty and social exclusion can also adversely affect outcomes for children.  </w:t>
      </w:r>
      <w:r w:rsidR="00F14701" w:rsidRPr="00FC3E37">
        <w:rPr>
          <w:rFonts w:ascii="Arial" w:hAnsi="Arial" w:cs="Arial"/>
        </w:rPr>
        <w:t>Parental</w:t>
      </w:r>
      <w:r w:rsidRPr="00FC3E37">
        <w:rPr>
          <w:rFonts w:ascii="Arial" w:hAnsi="Arial" w:cs="Arial"/>
        </w:rPr>
        <w:t xml:space="preserve"> mental health problems </w:t>
      </w:r>
      <w:r w:rsidR="00F14701" w:rsidRPr="00FC3E37">
        <w:rPr>
          <w:rFonts w:ascii="Arial" w:hAnsi="Arial" w:cs="Arial"/>
        </w:rPr>
        <w:t>can also</w:t>
      </w:r>
      <w:r w:rsidRPr="00FC3E37">
        <w:rPr>
          <w:rFonts w:ascii="Arial" w:hAnsi="Arial" w:cs="Arial"/>
        </w:rPr>
        <w:t xml:space="preserve"> affect day-to-day parenting </w:t>
      </w:r>
      <w:r w:rsidR="00290F9E" w:rsidRPr="00FC3E37">
        <w:rPr>
          <w:rFonts w:ascii="Arial" w:hAnsi="Arial" w:cs="Arial"/>
        </w:rPr>
        <w:t>capacity and</w:t>
      </w:r>
      <w:r w:rsidR="00127E9F" w:rsidRPr="00FC3E37">
        <w:rPr>
          <w:rFonts w:ascii="Arial" w:hAnsi="Arial" w:cs="Arial"/>
        </w:rPr>
        <w:t xml:space="preserve"> can lead to child neglect</w:t>
      </w:r>
      <w:r w:rsidR="00127E9F" w:rsidRPr="00FC3E37">
        <w:rPr>
          <w:rFonts w:ascii="Arial" w:hAnsi="Arial" w:cs="Arial"/>
          <w:bCs/>
        </w:rPr>
        <w:t xml:space="preserve">; </w:t>
      </w:r>
      <w:r w:rsidR="00127E9F" w:rsidRPr="00FC3E37">
        <w:rPr>
          <w:rFonts w:ascii="Arial" w:hAnsi="Arial" w:cs="Arial"/>
        </w:rPr>
        <w:t xml:space="preserve">staff </w:t>
      </w:r>
      <w:r w:rsidR="00B84059" w:rsidRPr="00FC3E37">
        <w:rPr>
          <w:rFonts w:ascii="Arial" w:hAnsi="Arial" w:cs="Arial"/>
        </w:rPr>
        <w:t xml:space="preserve">should </w:t>
      </w:r>
      <w:r w:rsidR="00127E9F" w:rsidRPr="00FC3E37">
        <w:rPr>
          <w:rFonts w:ascii="Arial" w:hAnsi="Arial" w:cs="Arial"/>
        </w:rPr>
        <w:t>acknowledge this when they undertake risk assessments.</w:t>
      </w:r>
    </w:p>
    <w:p w14:paraId="45DBC3A5" w14:textId="77777777" w:rsidR="001D7583" w:rsidRPr="00FC3E37" w:rsidRDefault="001D7583" w:rsidP="00243A45">
      <w:pPr>
        <w:pStyle w:val="ListParagraph"/>
        <w:spacing w:after="0" w:line="240" w:lineRule="auto"/>
        <w:rPr>
          <w:rFonts w:ascii="Arial" w:hAnsi="Arial" w:cs="Arial"/>
        </w:rPr>
      </w:pPr>
    </w:p>
    <w:p w14:paraId="7DEED057" w14:textId="6E81E860" w:rsidR="00A8052E" w:rsidRPr="00FC3E37" w:rsidRDefault="006D701E" w:rsidP="00243A45">
      <w:pPr>
        <w:pStyle w:val="ListParagraph"/>
        <w:numPr>
          <w:ilvl w:val="0"/>
          <w:numId w:val="147"/>
        </w:numPr>
        <w:spacing w:after="0" w:line="240" w:lineRule="auto"/>
        <w:ind w:hanging="720"/>
        <w:rPr>
          <w:rFonts w:ascii="Arial" w:hAnsi="Arial" w:cs="Arial"/>
        </w:rPr>
      </w:pPr>
      <w:r w:rsidRPr="00FC3E37">
        <w:rPr>
          <w:rFonts w:ascii="Arial" w:hAnsi="Arial" w:cs="Arial"/>
        </w:rPr>
        <w:t xml:space="preserve">Staff should also pay attention to the care of children whose parents have </w:t>
      </w:r>
      <w:r w:rsidR="00FA49BC" w:rsidRPr="00FC3E37">
        <w:rPr>
          <w:rFonts w:ascii="Arial" w:hAnsi="Arial" w:cs="Arial"/>
        </w:rPr>
        <w:t>l</w:t>
      </w:r>
      <w:r w:rsidR="00487B50" w:rsidRPr="00FC3E37">
        <w:rPr>
          <w:rFonts w:ascii="Arial" w:hAnsi="Arial" w:cs="Arial"/>
        </w:rPr>
        <w:t>earning disabilities</w:t>
      </w:r>
      <w:r w:rsidRPr="00FC3E37">
        <w:rPr>
          <w:rFonts w:ascii="Arial" w:hAnsi="Arial" w:cs="Arial"/>
        </w:rPr>
        <w:t xml:space="preserve"> and should consider whether the needs of these children are adequately being met</w:t>
      </w:r>
      <w:r w:rsidR="00425064" w:rsidRPr="00FC3E37">
        <w:rPr>
          <w:rFonts w:ascii="Arial" w:hAnsi="Arial" w:cs="Arial"/>
        </w:rPr>
        <w:t>.</w:t>
      </w:r>
      <w:r w:rsidRPr="00FC3E37">
        <w:rPr>
          <w:rFonts w:ascii="Arial" w:hAnsi="Arial" w:cs="Arial"/>
        </w:rPr>
        <w:t xml:space="preserve"> </w:t>
      </w:r>
      <w:r w:rsidR="00425064" w:rsidRPr="00FC3E37">
        <w:rPr>
          <w:rFonts w:ascii="Arial" w:hAnsi="Arial" w:cs="Arial"/>
        </w:rPr>
        <w:t xml:space="preserve"> </w:t>
      </w:r>
      <w:r w:rsidR="00425064" w:rsidRPr="00FC3E37">
        <w:rPr>
          <w:rFonts w:ascii="Arial" w:hAnsi="Arial" w:cs="Arial"/>
          <w:b/>
          <w:bCs/>
        </w:rPr>
        <w:t xml:space="preserve">Parental learning disability </w:t>
      </w:r>
      <w:proofErr w:type="gramStart"/>
      <w:r w:rsidR="00425064" w:rsidRPr="00FC3E37">
        <w:rPr>
          <w:rFonts w:ascii="Arial" w:hAnsi="Arial" w:cs="Arial"/>
          <w:b/>
          <w:bCs/>
        </w:rPr>
        <w:t>in itself does</w:t>
      </w:r>
      <w:proofErr w:type="gramEnd"/>
      <w:r w:rsidR="00425064" w:rsidRPr="00FC3E37">
        <w:rPr>
          <w:rFonts w:ascii="Arial" w:hAnsi="Arial" w:cs="Arial"/>
          <w:b/>
          <w:bCs/>
        </w:rPr>
        <w:t xml:space="preserve"> not mean a child is at increased risk of </w:t>
      </w:r>
      <w:r w:rsidR="00CB3C2A" w:rsidRPr="00FC3E37">
        <w:rPr>
          <w:rFonts w:ascii="Arial" w:hAnsi="Arial" w:cs="Arial"/>
          <w:b/>
          <w:bCs/>
        </w:rPr>
        <w:t>abuse or neglect</w:t>
      </w:r>
      <w:r w:rsidR="00CB3C2A" w:rsidRPr="00FC3E37">
        <w:rPr>
          <w:rFonts w:ascii="Arial" w:hAnsi="Arial" w:cs="Arial"/>
        </w:rPr>
        <w:t xml:space="preserve"> </w:t>
      </w:r>
      <w:r w:rsidR="001D5A27" w:rsidRPr="00FC3E37">
        <w:rPr>
          <w:rFonts w:ascii="Arial" w:hAnsi="Arial" w:cs="Arial"/>
        </w:rPr>
        <w:t>however, when it exists in</w:t>
      </w:r>
      <w:r w:rsidR="00425064" w:rsidRPr="00FC3E37">
        <w:rPr>
          <w:rFonts w:ascii="Arial" w:hAnsi="Arial" w:cs="Arial"/>
        </w:rPr>
        <w:t xml:space="preserve"> combination with other</w:t>
      </w:r>
      <w:r w:rsidR="001D5A27" w:rsidRPr="00FC3E37">
        <w:rPr>
          <w:rFonts w:ascii="Arial" w:hAnsi="Arial" w:cs="Arial"/>
        </w:rPr>
        <w:t xml:space="preserve"> </w:t>
      </w:r>
      <w:r w:rsidR="004016B6" w:rsidRPr="00FC3E37">
        <w:rPr>
          <w:rFonts w:ascii="Arial" w:hAnsi="Arial" w:cs="Arial"/>
        </w:rPr>
        <w:t>parental</w:t>
      </w:r>
      <w:r w:rsidR="00F23BE3" w:rsidRPr="00FC3E37">
        <w:rPr>
          <w:rFonts w:ascii="Arial" w:hAnsi="Arial" w:cs="Arial"/>
        </w:rPr>
        <w:t xml:space="preserve"> and family</w:t>
      </w:r>
      <w:r w:rsidR="004016B6" w:rsidRPr="00FC3E37">
        <w:rPr>
          <w:rFonts w:ascii="Arial" w:hAnsi="Arial" w:cs="Arial"/>
        </w:rPr>
        <w:t xml:space="preserve"> </w:t>
      </w:r>
      <w:r w:rsidR="001D5A27" w:rsidRPr="00FC3E37">
        <w:rPr>
          <w:rFonts w:ascii="Arial" w:hAnsi="Arial" w:cs="Arial"/>
        </w:rPr>
        <w:t>risk factors, for example domestic abuse, mental health or substance abuse,</w:t>
      </w:r>
      <w:r w:rsidR="003649A4" w:rsidRPr="00FC3E37">
        <w:rPr>
          <w:rFonts w:ascii="Arial" w:hAnsi="Arial" w:cs="Arial"/>
        </w:rPr>
        <w:t xml:space="preserve"> staff</w:t>
      </w:r>
      <w:r w:rsidR="00042D6E" w:rsidRPr="00FC3E37">
        <w:rPr>
          <w:rFonts w:ascii="Arial" w:hAnsi="Arial" w:cs="Arial"/>
        </w:rPr>
        <w:t xml:space="preserve"> need to underst</w:t>
      </w:r>
      <w:r w:rsidR="003649A4" w:rsidRPr="00FC3E37">
        <w:rPr>
          <w:rFonts w:ascii="Arial" w:hAnsi="Arial" w:cs="Arial"/>
        </w:rPr>
        <w:t>and</w:t>
      </w:r>
      <w:r w:rsidR="00B3537D" w:rsidRPr="00FC3E37">
        <w:rPr>
          <w:rFonts w:ascii="Arial" w:hAnsi="Arial" w:cs="Arial"/>
        </w:rPr>
        <w:t xml:space="preserve"> the risk</w:t>
      </w:r>
      <w:r w:rsidR="00042D6E" w:rsidRPr="00FC3E37">
        <w:rPr>
          <w:rFonts w:ascii="Arial" w:hAnsi="Arial" w:cs="Arial"/>
        </w:rPr>
        <w:t xml:space="preserve"> on a case-by-case basis</w:t>
      </w:r>
      <w:r w:rsidR="00FB3D4E" w:rsidRPr="00FC3E37">
        <w:rPr>
          <w:rFonts w:ascii="Arial" w:hAnsi="Arial" w:cs="Arial"/>
        </w:rPr>
        <w:t>,</w:t>
      </w:r>
      <w:r w:rsidR="00042D6E" w:rsidRPr="00FC3E37">
        <w:rPr>
          <w:rFonts w:ascii="Arial" w:hAnsi="Arial" w:cs="Arial"/>
        </w:rPr>
        <w:t xml:space="preserve"> </w:t>
      </w:r>
      <w:r w:rsidR="00B3537D" w:rsidRPr="00FC3E37">
        <w:rPr>
          <w:rFonts w:ascii="Arial" w:hAnsi="Arial" w:cs="Arial"/>
        </w:rPr>
        <w:t>use</w:t>
      </w:r>
      <w:r w:rsidR="00042D6E" w:rsidRPr="00FC3E37">
        <w:rPr>
          <w:rFonts w:ascii="Arial" w:hAnsi="Arial" w:cs="Arial"/>
        </w:rPr>
        <w:t xml:space="preserve"> careful professional judgement</w:t>
      </w:r>
      <w:r w:rsidR="00991F50" w:rsidRPr="00FC3E37">
        <w:rPr>
          <w:rFonts w:ascii="Arial" w:hAnsi="Arial" w:cs="Arial"/>
        </w:rPr>
        <w:t xml:space="preserve"> and be </w:t>
      </w:r>
      <w:r w:rsidR="006C6625" w:rsidRPr="00FC3E37">
        <w:rPr>
          <w:rFonts w:ascii="Arial" w:hAnsi="Arial" w:cs="Arial"/>
        </w:rPr>
        <w:t>mind</w:t>
      </w:r>
      <w:r w:rsidR="00991F50" w:rsidRPr="00FC3E37">
        <w:rPr>
          <w:rFonts w:ascii="Arial" w:hAnsi="Arial" w:cs="Arial"/>
        </w:rPr>
        <w:t>ful not to raise false alarms</w:t>
      </w:r>
      <w:r w:rsidR="00B3537D" w:rsidRPr="00FC3E37">
        <w:rPr>
          <w:rFonts w:ascii="Arial" w:hAnsi="Arial" w:cs="Arial"/>
        </w:rPr>
        <w:t>.</w:t>
      </w:r>
      <w:r w:rsidR="00425064" w:rsidRPr="00FC3E37">
        <w:rPr>
          <w:rFonts w:ascii="Arial" w:hAnsi="Arial" w:cs="Arial"/>
        </w:rPr>
        <w:t xml:space="preserve"> </w:t>
      </w:r>
      <w:r w:rsidR="00D402BC" w:rsidRPr="00FC3E37">
        <w:rPr>
          <w:rFonts w:ascii="Arial" w:hAnsi="Arial" w:cs="Arial"/>
        </w:rPr>
        <w:t xml:space="preserve"> </w:t>
      </w:r>
      <w:r w:rsidR="00425064" w:rsidRPr="00FC3E37">
        <w:rPr>
          <w:rFonts w:ascii="Arial" w:hAnsi="Arial" w:cs="Arial"/>
        </w:rPr>
        <w:t>I</w:t>
      </w:r>
      <w:r w:rsidRPr="00FC3E37">
        <w:rPr>
          <w:rFonts w:ascii="Arial" w:hAnsi="Arial" w:cs="Arial"/>
        </w:rPr>
        <w:t>n these cases</w:t>
      </w:r>
      <w:r w:rsidR="00425064" w:rsidRPr="00FC3E37">
        <w:rPr>
          <w:rFonts w:ascii="Arial" w:hAnsi="Arial" w:cs="Arial"/>
        </w:rPr>
        <w:t xml:space="preserve">, outcomes for children and families can be significantly improved when </w:t>
      </w:r>
      <w:r w:rsidR="00D81455" w:rsidRPr="00FC3E37">
        <w:rPr>
          <w:rFonts w:ascii="Arial" w:hAnsi="Arial" w:cs="Arial"/>
        </w:rPr>
        <w:t>families</w:t>
      </w:r>
      <w:r w:rsidR="00D74AA9" w:rsidRPr="00FC3E37">
        <w:rPr>
          <w:rFonts w:ascii="Arial" w:hAnsi="Arial" w:cs="Arial"/>
        </w:rPr>
        <w:t xml:space="preserve"> </w:t>
      </w:r>
      <w:r w:rsidR="00425064" w:rsidRPr="00FC3E37">
        <w:rPr>
          <w:rFonts w:ascii="Arial" w:hAnsi="Arial" w:cs="Arial"/>
        </w:rPr>
        <w:t xml:space="preserve">have the right access to a good range of community </w:t>
      </w:r>
      <w:r w:rsidR="001D5A27" w:rsidRPr="00FC3E37">
        <w:rPr>
          <w:rFonts w:ascii="Arial" w:hAnsi="Arial" w:cs="Arial"/>
        </w:rPr>
        <w:t xml:space="preserve">support </w:t>
      </w:r>
      <w:r w:rsidR="00425064" w:rsidRPr="00FC3E37">
        <w:rPr>
          <w:rFonts w:ascii="Arial" w:hAnsi="Arial" w:cs="Arial"/>
        </w:rPr>
        <w:t>services</w:t>
      </w:r>
      <w:r w:rsidR="001D5A27" w:rsidRPr="00FC3E37">
        <w:rPr>
          <w:rFonts w:ascii="Arial" w:hAnsi="Arial" w:cs="Arial"/>
        </w:rPr>
        <w:t>.</w:t>
      </w:r>
      <w:r w:rsidR="00FA49BC" w:rsidRPr="00FC3E37">
        <w:rPr>
          <w:rFonts w:ascii="Arial" w:hAnsi="Arial" w:cs="Arial"/>
        </w:rPr>
        <w:t xml:space="preserve"> </w:t>
      </w:r>
    </w:p>
    <w:p w14:paraId="2FB81B27" w14:textId="77777777" w:rsidR="00A8052E" w:rsidRPr="00FC3E37" w:rsidRDefault="00A8052E" w:rsidP="00243A45">
      <w:pPr>
        <w:spacing w:after="0" w:line="240" w:lineRule="auto"/>
        <w:ind w:left="720"/>
        <w:contextualSpacing/>
        <w:rPr>
          <w:rFonts w:ascii="Arial" w:hAnsi="Arial" w:cs="Arial"/>
        </w:rPr>
      </w:pPr>
    </w:p>
    <w:p w14:paraId="1F19EF50" w14:textId="793C38BF" w:rsidR="00FA49BC" w:rsidRPr="00FC3E37" w:rsidRDefault="00C93AD0" w:rsidP="00243A45">
      <w:pPr>
        <w:pStyle w:val="ListParagraph"/>
        <w:numPr>
          <w:ilvl w:val="0"/>
          <w:numId w:val="147"/>
        </w:numPr>
        <w:spacing w:after="0" w:line="240" w:lineRule="auto"/>
        <w:ind w:hanging="720"/>
        <w:rPr>
          <w:rFonts w:ascii="Arial" w:hAnsi="Arial" w:cs="Arial"/>
          <w:bCs/>
        </w:rPr>
      </w:pPr>
      <w:r w:rsidRPr="00FC3E37">
        <w:rPr>
          <w:rFonts w:ascii="Arial" w:hAnsi="Arial" w:cs="Arial"/>
        </w:rPr>
        <w:t>Staff should</w:t>
      </w:r>
      <w:r w:rsidR="001D5A27" w:rsidRPr="00FC3E37">
        <w:rPr>
          <w:rFonts w:ascii="Arial" w:hAnsi="Arial" w:cs="Arial"/>
        </w:rPr>
        <w:t xml:space="preserve"> also</w:t>
      </w:r>
      <w:r w:rsidR="006807EB" w:rsidRPr="00FC3E37">
        <w:rPr>
          <w:rFonts w:ascii="Arial" w:hAnsi="Arial" w:cs="Arial"/>
        </w:rPr>
        <w:t xml:space="preserve"> </w:t>
      </w:r>
      <w:r w:rsidRPr="00FC3E37">
        <w:rPr>
          <w:rFonts w:ascii="Arial" w:hAnsi="Arial" w:cs="Arial"/>
        </w:rPr>
        <w:t>be aware that there are many families where children suffer abuse without any of the</w:t>
      </w:r>
      <w:r w:rsidR="00A72673" w:rsidRPr="00FC3E37">
        <w:rPr>
          <w:rFonts w:ascii="Arial" w:hAnsi="Arial" w:cs="Arial"/>
        </w:rPr>
        <w:t xml:space="preserve"> above</w:t>
      </w:r>
      <w:r w:rsidRPr="00FC3E37">
        <w:rPr>
          <w:rFonts w:ascii="Arial" w:hAnsi="Arial" w:cs="Arial"/>
        </w:rPr>
        <w:t xml:space="preserve"> </w:t>
      </w:r>
      <w:r w:rsidR="008A2EED" w:rsidRPr="00FC3E37">
        <w:rPr>
          <w:rFonts w:ascii="Arial" w:hAnsi="Arial" w:cs="Arial"/>
        </w:rPr>
        <w:t xml:space="preserve">parental risk </w:t>
      </w:r>
      <w:r w:rsidRPr="00FC3E37">
        <w:rPr>
          <w:rFonts w:ascii="Arial" w:hAnsi="Arial" w:cs="Arial"/>
        </w:rPr>
        <w:t xml:space="preserve">factors being present.  Equally, there will be families that demonstrate </w:t>
      </w:r>
      <w:r w:rsidR="008F58B7" w:rsidRPr="00FC3E37">
        <w:rPr>
          <w:rFonts w:ascii="Arial" w:hAnsi="Arial" w:cs="Arial"/>
        </w:rPr>
        <w:t>a combination of</w:t>
      </w:r>
      <w:r w:rsidRPr="00FC3E37">
        <w:rPr>
          <w:rFonts w:ascii="Arial" w:hAnsi="Arial" w:cs="Arial"/>
        </w:rPr>
        <w:t xml:space="preserve"> </w:t>
      </w:r>
      <w:r w:rsidR="009A2CE6" w:rsidRPr="00FC3E37">
        <w:rPr>
          <w:rFonts w:ascii="Arial" w:hAnsi="Arial" w:cs="Arial"/>
        </w:rPr>
        <w:t xml:space="preserve">these </w:t>
      </w:r>
      <w:proofErr w:type="gramStart"/>
      <w:r w:rsidRPr="00FC3E37">
        <w:rPr>
          <w:rFonts w:ascii="Arial" w:hAnsi="Arial" w:cs="Arial"/>
        </w:rPr>
        <w:t>factors</w:t>
      </w:r>
      <w:proofErr w:type="gramEnd"/>
      <w:r w:rsidRPr="00FC3E37">
        <w:rPr>
          <w:rFonts w:ascii="Arial" w:hAnsi="Arial" w:cs="Arial"/>
        </w:rPr>
        <w:t xml:space="preserve"> but the children are still cared for and </w:t>
      </w:r>
      <w:r w:rsidR="00D87581" w:rsidRPr="00FC3E37">
        <w:rPr>
          <w:rFonts w:ascii="Arial" w:hAnsi="Arial" w:cs="Arial"/>
        </w:rPr>
        <w:t xml:space="preserve">live </w:t>
      </w:r>
      <w:r w:rsidRPr="00FC3E37">
        <w:rPr>
          <w:rFonts w:ascii="Arial" w:hAnsi="Arial" w:cs="Arial"/>
        </w:rPr>
        <w:t>free from abuse or neglect.</w:t>
      </w:r>
    </w:p>
    <w:p w14:paraId="0FDC6EE0" w14:textId="16964D23" w:rsidR="00FA49BC" w:rsidRPr="00FC3E37" w:rsidRDefault="00D87581" w:rsidP="00243A45">
      <w:pPr>
        <w:pStyle w:val="ListParagraph"/>
        <w:spacing w:after="0" w:line="240" w:lineRule="auto"/>
        <w:rPr>
          <w:rFonts w:ascii="Arial" w:hAnsi="Arial" w:cs="Arial"/>
          <w:bCs/>
        </w:rPr>
      </w:pPr>
      <w:r w:rsidRPr="00FC3E37">
        <w:rPr>
          <w:rFonts w:ascii="Arial" w:hAnsi="Arial" w:cs="Arial"/>
        </w:rPr>
        <w:t xml:space="preserve">  </w:t>
      </w:r>
    </w:p>
    <w:p w14:paraId="04014157" w14:textId="2666C22B" w:rsidR="00295EBA" w:rsidRPr="00FC3E37" w:rsidRDefault="008B3D1D" w:rsidP="00243A45">
      <w:pPr>
        <w:pStyle w:val="ListParagraph"/>
        <w:numPr>
          <w:ilvl w:val="0"/>
          <w:numId w:val="147"/>
        </w:numPr>
        <w:spacing w:after="0" w:line="240" w:lineRule="auto"/>
        <w:ind w:hanging="720"/>
        <w:rPr>
          <w:rFonts w:ascii="Arial" w:hAnsi="Arial" w:cs="Arial"/>
          <w:bCs/>
        </w:rPr>
      </w:pPr>
      <w:bookmarkStart w:id="165" w:name="_Hlk77854972"/>
      <w:r w:rsidRPr="00FC3E37">
        <w:rPr>
          <w:rFonts w:ascii="Arial" w:hAnsi="Arial" w:cs="Arial"/>
          <w:bCs/>
        </w:rPr>
        <w:t xml:space="preserve">In conclusion, </w:t>
      </w:r>
      <w:r w:rsidR="0059111B" w:rsidRPr="00FC3E37">
        <w:rPr>
          <w:rFonts w:ascii="Arial" w:hAnsi="Arial" w:cs="Arial"/>
          <w:b/>
        </w:rPr>
        <w:t>HMPPS staff</w:t>
      </w:r>
      <w:r w:rsidRPr="00FC3E37">
        <w:rPr>
          <w:rFonts w:ascii="Arial" w:hAnsi="Arial" w:cs="Arial"/>
          <w:b/>
        </w:rPr>
        <w:t xml:space="preserve"> should not limit their assessment of parental</w:t>
      </w:r>
      <w:r w:rsidR="001D5A27" w:rsidRPr="00FC3E37">
        <w:rPr>
          <w:rFonts w:ascii="Arial" w:hAnsi="Arial" w:cs="Arial"/>
          <w:b/>
        </w:rPr>
        <w:t xml:space="preserve"> or family</w:t>
      </w:r>
      <w:r w:rsidRPr="00FC3E37">
        <w:rPr>
          <w:rFonts w:ascii="Arial" w:hAnsi="Arial" w:cs="Arial"/>
          <w:b/>
        </w:rPr>
        <w:t xml:space="preserve"> risk factors to </w:t>
      </w:r>
      <w:r w:rsidR="002A0D8D" w:rsidRPr="00FC3E37">
        <w:rPr>
          <w:rFonts w:ascii="Arial" w:hAnsi="Arial" w:cs="Arial"/>
          <w:b/>
        </w:rPr>
        <w:t>the</w:t>
      </w:r>
      <w:r w:rsidRPr="00FC3E37">
        <w:rPr>
          <w:rFonts w:ascii="Arial" w:hAnsi="Arial" w:cs="Arial"/>
          <w:b/>
        </w:rPr>
        <w:t xml:space="preserve"> ‘toxic trio</w:t>
      </w:r>
      <w:r w:rsidR="00627AC6" w:rsidRPr="00FC3E37">
        <w:rPr>
          <w:rFonts w:ascii="Arial" w:hAnsi="Arial" w:cs="Arial"/>
          <w:b/>
        </w:rPr>
        <w:t>’</w:t>
      </w:r>
      <w:r w:rsidR="00FA49BC" w:rsidRPr="00FC3E37">
        <w:rPr>
          <w:rStyle w:val="FootnoteReference"/>
          <w:rFonts w:ascii="Arial" w:hAnsi="Arial" w:cs="Arial"/>
        </w:rPr>
        <w:footnoteReference w:id="60"/>
      </w:r>
      <w:r w:rsidRPr="00FC3E37">
        <w:rPr>
          <w:rFonts w:ascii="Arial" w:hAnsi="Arial" w:cs="Arial"/>
          <w:bCs/>
        </w:rPr>
        <w:t xml:space="preserve"> </w:t>
      </w:r>
      <w:r w:rsidR="00A8052E" w:rsidRPr="00FC3E37">
        <w:rPr>
          <w:rFonts w:ascii="Arial" w:hAnsi="Arial" w:cs="Arial"/>
          <w:bCs/>
        </w:rPr>
        <w:t xml:space="preserve">as </w:t>
      </w:r>
      <w:r w:rsidR="009A2CE6" w:rsidRPr="00FC3E37">
        <w:rPr>
          <w:rFonts w:ascii="Arial" w:hAnsi="Arial" w:cs="Arial"/>
          <w:bCs/>
        </w:rPr>
        <w:t xml:space="preserve">parental </w:t>
      </w:r>
      <w:r w:rsidR="000B4395" w:rsidRPr="00FC3E37">
        <w:rPr>
          <w:rFonts w:ascii="Arial" w:hAnsi="Arial" w:cs="Arial"/>
          <w:bCs/>
        </w:rPr>
        <w:t xml:space="preserve">and family child safeguarding </w:t>
      </w:r>
      <w:r w:rsidR="00D334E5" w:rsidRPr="00FC3E37">
        <w:rPr>
          <w:rFonts w:ascii="Arial" w:hAnsi="Arial" w:cs="Arial"/>
          <w:bCs/>
        </w:rPr>
        <w:t>risks</w:t>
      </w:r>
      <w:r w:rsidRPr="00FC3E37">
        <w:rPr>
          <w:rFonts w:ascii="Arial" w:hAnsi="Arial" w:cs="Arial"/>
          <w:bCs/>
        </w:rPr>
        <w:t xml:space="preserve"> factors</w:t>
      </w:r>
      <w:r w:rsidR="00D334E5" w:rsidRPr="00FC3E37">
        <w:rPr>
          <w:rFonts w:ascii="Arial" w:hAnsi="Arial" w:cs="Arial"/>
          <w:bCs/>
        </w:rPr>
        <w:t xml:space="preserve"> </w:t>
      </w:r>
      <w:r w:rsidR="00181908" w:rsidRPr="00FC3E37">
        <w:rPr>
          <w:rFonts w:ascii="Arial" w:hAnsi="Arial" w:cs="Arial"/>
          <w:bCs/>
        </w:rPr>
        <w:t>can</w:t>
      </w:r>
      <w:r w:rsidR="00A8052E" w:rsidRPr="00FC3E37">
        <w:rPr>
          <w:rFonts w:ascii="Arial" w:hAnsi="Arial" w:cs="Arial"/>
          <w:bCs/>
        </w:rPr>
        <w:t xml:space="preserve"> </w:t>
      </w:r>
      <w:proofErr w:type="gramStart"/>
      <w:r w:rsidR="00A8052E" w:rsidRPr="00FC3E37">
        <w:rPr>
          <w:rFonts w:ascii="Arial" w:hAnsi="Arial" w:cs="Arial"/>
          <w:bCs/>
        </w:rPr>
        <w:t>be connected with</w:t>
      </w:r>
      <w:proofErr w:type="gramEnd"/>
      <w:r w:rsidR="00A8052E" w:rsidRPr="00FC3E37">
        <w:rPr>
          <w:rFonts w:ascii="Arial" w:hAnsi="Arial" w:cs="Arial"/>
          <w:bCs/>
        </w:rPr>
        <w:t xml:space="preserve"> a wide</w:t>
      </w:r>
      <w:r w:rsidR="00045002" w:rsidRPr="00FC3E37">
        <w:rPr>
          <w:rFonts w:ascii="Arial" w:hAnsi="Arial" w:cs="Arial"/>
          <w:bCs/>
        </w:rPr>
        <w:t>r</w:t>
      </w:r>
      <w:r w:rsidR="00A8052E" w:rsidRPr="00FC3E37">
        <w:rPr>
          <w:rFonts w:ascii="Arial" w:hAnsi="Arial" w:cs="Arial"/>
          <w:bCs/>
        </w:rPr>
        <w:t xml:space="preserve"> range of </w:t>
      </w:r>
      <w:r w:rsidR="005A471A" w:rsidRPr="00FC3E37">
        <w:rPr>
          <w:rFonts w:ascii="Arial" w:hAnsi="Arial" w:cs="Arial"/>
          <w:bCs/>
        </w:rPr>
        <w:t>circumstances</w:t>
      </w:r>
      <w:r w:rsidR="00F31027" w:rsidRPr="00FC3E37">
        <w:rPr>
          <w:rFonts w:ascii="Arial" w:hAnsi="Arial" w:cs="Arial"/>
          <w:bCs/>
        </w:rPr>
        <w:t xml:space="preserve"> such as</w:t>
      </w:r>
      <w:r w:rsidR="00D334E5" w:rsidRPr="00FC3E37">
        <w:rPr>
          <w:rFonts w:ascii="Arial" w:hAnsi="Arial" w:cs="Arial"/>
          <w:bCs/>
        </w:rPr>
        <w:t xml:space="preserve"> </w:t>
      </w:r>
      <w:r w:rsidR="00D93364" w:rsidRPr="00FC3E37">
        <w:rPr>
          <w:rFonts w:ascii="Arial" w:hAnsi="Arial" w:cs="Arial"/>
          <w:bCs/>
        </w:rPr>
        <w:t>exposure to criminality</w:t>
      </w:r>
      <w:r w:rsidR="00374615" w:rsidRPr="00FC3E37">
        <w:rPr>
          <w:rFonts w:ascii="Arial" w:hAnsi="Arial" w:cs="Arial"/>
          <w:bCs/>
        </w:rPr>
        <w:t>,</w:t>
      </w:r>
      <w:r w:rsidR="008F58B7" w:rsidRPr="00FC3E37">
        <w:rPr>
          <w:rFonts w:ascii="Arial" w:hAnsi="Arial" w:cs="Arial"/>
          <w:bCs/>
        </w:rPr>
        <w:t xml:space="preserve"> poverty</w:t>
      </w:r>
      <w:r w:rsidR="000826C1" w:rsidRPr="00FC3E37">
        <w:rPr>
          <w:rFonts w:ascii="Arial" w:hAnsi="Arial" w:cs="Arial"/>
          <w:bCs/>
        </w:rPr>
        <w:t>,</w:t>
      </w:r>
      <w:r w:rsidR="00602C1B" w:rsidRPr="00FC3E37">
        <w:rPr>
          <w:rFonts w:ascii="Arial" w:hAnsi="Arial" w:cs="Arial"/>
          <w:bCs/>
        </w:rPr>
        <w:t xml:space="preserve"> inadequate housing</w:t>
      </w:r>
      <w:r w:rsidR="006E0AFA" w:rsidRPr="00FC3E37">
        <w:rPr>
          <w:rFonts w:ascii="Arial" w:hAnsi="Arial" w:cs="Arial"/>
          <w:bCs/>
        </w:rPr>
        <w:t>,</w:t>
      </w:r>
      <w:r w:rsidR="00D271B3" w:rsidRPr="00FC3E37">
        <w:rPr>
          <w:rFonts w:ascii="Arial" w:hAnsi="Arial" w:cs="Arial"/>
          <w:bCs/>
        </w:rPr>
        <w:t xml:space="preserve"> parental beliefs and practices,</w:t>
      </w:r>
      <w:r w:rsidR="0035622F" w:rsidRPr="00FC3E37">
        <w:rPr>
          <w:rFonts w:ascii="Arial" w:hAnsi="Arial" w:cs="Arial"/>
          <w:bCs/>
        </w:rPr>
        <w:t xml:space="preserve"> acrimonious separation</w:t>
      </w:r>
      <w:r w:rsidR="002A0D8D" w:rsidRPr="00FC3E37">
        <w:rPr>
          <w:rFonts w:ascii="Arial" w:hAnsi="Arial" w:cs="Arial"/>
          <w:bCs/>
        </w:rPr>
        <w:t>,</w:t>
      </w:r>
      <w:r w:rsidR="00374615" w:rsidRPr="00FC3E37">
        <w:rPr>
          <w:rFonts w:ascii="Arial" w:hAnsi="Arial" w:cs="Arial"/>
          <w:bCs/>
        </w:rPr>
        <w:t xml:space="preserve"> </w:t>
      </w:r>
      <w:bookmarkStart w:id="166" w:name="_Hlk78288133"/>
      <w:r w:rsidR="00374615" w:rsidRPr="00FC3E37">
        <w:rPr>
          <w:rFonts w:ascii="Arial" w:hAnsi="Arial" w:cs="Arial"/>
          <w:bCs/>
        </w:rPr>
        <w:t>patterns of multiple and consecutive partners</w:t>
      </w:r>
      <w:bookmarkEnd w:id="166"/>
      <w:r w:rsidR="002A0D8D" w:rsidRPr="00FC3E37">
        <w:rPr>
          <w:rFonts w:ascii="Arial" w:hAnsi="Arial" w:cs="Arial"/>
          <w:bCs/>
        </w:rPr>
        <w:t>, and</w:t>
      </w:r>
      <w:r w:rsidRPr="00FC3E37">
        <w:rPr>
          <w:rFonts w:ascii="Arial" w:hAnsi="Arial" w:cs="Arial"/>
          <w:bCs/>
        </w:rPr>
        <w:t xml:space="preserve"> </w:t>
      </w:r>
      <w:r w:rsidR="002A0D8D" w:rsidRPr="00FC3E37">
        <w:rPr>
          <w:rFonts w:ascii="Arial" w:hAnsi="Arial" w:cs="Arial"/>
          <w:bCs/>
        </w:rPr>
        <w:t>poor access to community services.</w:t>
      </w:r>
    </w:p>
    <w:bookmarkEnd w:id="165"/>
    <w:p w14:paraId="097B7EC0" w14:textId="77777777" w:rsidR="0089008D" w:rsidRPr="00FC3E37" w:rsidRDefault="0089008D" w:rsidP="00243A45">
      <w:pPr>
        <w:pStyle w:val="ListParagraph"/>
        <w:spacing w:line="240" w:lineRule="auto"/>
        <w:rPr>
          <w:rFonts w:ascii="Arial" w:hAnsi="Arial" w:cs="Arial"/>
          <w:bCs/>
        </w:rPr>
      </w:pPr>
    </w:p>
    <w:p w14:paraId="4B272FE3" w14:textId="0F1C44C9" w:rsidR="006E7BFC" w:rsidRPr="00C734C5" w:rsidRDefault="0089008D" w:rsidP="00C37B29">
      <w:pPr>
        <w:pStyle w:val="ListParagraph"/>
        <w:numPr>
          <w:ilvl w:val="0"/>
          <w:numId w:val="147"/>
        </w:numPr>
        <w:spacing w:after="0" w:line="240" w:lineRule="auto"/>
        <w:ind w:hanging="720"/>
      </w:pPr>
      <w:r w:rsidRPr="00FC3E37">
        <w:rPr>
          <w:rFonts w:ascii="Arial" w:hAnsi="Arial" w:cs="Arial"/>
          <w:bCs/>
        </w:rPr>
        <w:t>This highlights the need for staff to use professional curiosity and adopt an investigative approach in all cases</w:t>
      </w:r>
      <w:r w:rsidR="00627AC6" w:rsidRPr="00FC3E37">
        <w:rPr>
          <w:rFonts w:ascii="Arial" w:hAnsi="Arial" w:cs="Arial"/>
          <w:bCs/>
        </w:rPr>
        <w:t>, particularly where children are involved</w:t>
      </w:r>
      <w:r w:rsidRPr="00FC3E37">
        <w:rPr>
          <w:rFonts w:ascii="Arial" w:hAnsi="Arial" w:cs="Arial"/>
          <w:bCs/>
        </w:rPr>
        <w:t>.</w:t>
      </w:r>
      <w:r w:rsidR="00B7289E" w:rsidRPr="00FC3E37">
        <w:rPr>
          <w:rFonts w:ascii="Arial" w:hAnsi="Arial" w:cs="Arial"/>
          <w:bCs/>
        </w:rPr>
        <w:t xml:space="preserve">  Where parental</w:t>
      </w:r>
      <w:r w:rsidR="000B4395" w:rsidRPr="00FC3E37">
        <w:rPr>
          <w:rFonts w:ascii="Arial" w:hAnsi="Arial" w:cs="Arial"/>
          <w:bCs/>
        </w:rPr>
        <w:t xml:space="preserve"> and family</w:t>
      </w:r>
      <w:r w:rsidR="00B7289E" w:rsidRPr="00FC3E37">
        <w:rPr>
          <w:rFonts w:ascii="Arial" w:hAnsi="Arial" w:cs="Arial"/>
          <w:bCs/>
        </w:rPr>
        <w:t xml:space="preserve"> </w:t>
      </w:r>
      <w:r w:rsidR="00E339C8" w:rsidRPr="00FC3E37">
        <w:rPr>
          <w:rFonts w:ascii="Arial" w:hAnsi="Arial" w:cs="Arial"/>
          <w:bCs/>
        </w:rPr>
        <w:t xml:space="preserve">child safeguarding </w:t>
      </w:r>
      <w:r w:rsidR="00B7289E" w:rsidRPr="00FC3E37">
        <w:rPr>
          <w:rFonts w:ascii="Arial" w:hAnsi="Arial" w:cs="Arial"/>
          <w:bCs/>
        </w:rPr>
        <w:t xml:space="preserve">risk factors exist, staff </w:t>
      </w:r>
      <w:r w:rsidR="009F6C86" w:rsidRPr="00FC3E37">
        <w:rPr>
          <w:rFonts w:ascii="Arial" w:hAnsi="Arial" w:cs="Arial"/>
          <w:bCs/>
        </w:rPr>
        <w:t>should</w:t>
      </w:r>
      <w:r w:rsidR="00B7289E" w:rsidRPr="00FC3E37">
        <w:rPr>
          <w:rFonts w:ascii="Arial" w:hAnsi="Arial" w:cs="Arial"/>
          <w:bCs/>
        </w:rPr>
        <w:t xml:space="preserve"> consider whether the family will benefit from</w:t>
      </w:r>
      <w:r w:rsidR="00217008" w:rsidRPr="00FC3E37">
        <w:rPr>
          <w:rFonts w:ascii="Arial" w:hAnsi="Arial" w:cs="Arial"/>
          <w:bCs/>
        </w:rPr>
        <w:t xml:space="preserve"> </w:t>
      </w:r>
      <w:r w:rsidR="00E339C8" w:rsidRPr="00FC3E37">
        <w:rPr>
          <w:rFonts w:ascii="Arial" w:hAnsi="Arial" w:cs="Arial"/>
          <w:bCs/>
        </w:rPr>
        <w:t>E</w:t>
      </w:r>
      <w:r w:rsidR="00217008" w:rsidRPr="00FC3E37">
        <w:rPr>
          <w:rFonts w:ascii="Arial" w:hAnsi="Arial" w:cs="Arial"/>
          <w:bCs/>
        </w:rPr>
        <w:t xml:space="preserve">arly </w:t>
      </w:r>
      <w:r w:rsidR="00E339C8" w:rsidRPr="00FC3E37">
        <w:rPr>
          <w:rFonts w:ascii="Arial" w:hAnsi="Arial" w:cs="Arial"/>
          <w:bCs/>
        </w:rPr>
        <w:t>H</w:t>
      </w:r>
      <w:r w:rsidR="00217008" w:rsidRPr="00FC3E37">
        <w:rPr>
          <w:rFonts w:ascii="Arial" w:hAnsi="Arial" w:cs="Arial"/>
          <w:bCs/>
        </w:rPr>
        <w:t xml:space="preserve">elp </w:t>
      </w:r>
      <w:r w:rsidR="009C4595" w:rsidRPr="00FC3E37">
        <w:rPr>
          <w:rFonts w:ascii="Arial" w:hAnsi="Arial" w:cs="Arial"/>
          <w:bCs/>
        </w:rPr>
        <w:t>in the first instance</w:t>
      </w:r>
      <w:r w:rsidR="00CB14F0" w:rsidRPr="00FC3E37">
        <w:rPr>
          <w:rFonts w:ascii="Arial" w:hAnsi="Arial" w:cs="Arial"/>
          <w:bCs/>
        </w:rPr>
        <w:t>, or child protection intervention</w:t>
      </w:r>
      <w:r w:rsidR="008D457C" w:rsidRPr="00FC3E37">
        <w:rPr>
          <w:rFonts w:ascii="Arial" w:hAnsi="Arial" w:cs="Arial"/>
          <w:bCs/>
        </w:rPr>
        <w:t xml:space="preserve"> where </w:t>
      </w:r>
      <w:r w:rsidR="002A0D8D" w:rsidRPr="00FC3E37">
        <w:rPr>
          <w:rFonts w:ascii="Arial" w:hAnsi="Arial" w:cs="Arial"/>
          <w:bCs/>
        </w:rPr>
        <w:t>circumstances</w:t>
      </w:r>
      <w:r w:rsidR="001D5A27" w:rsidRPr="00FC3E37">
        <w:rPr>
          <w:rFonts w:ascii="Arial" w:hAnsi="Arial" w:cs="Arial"/>
          <w:bCs/>
        </w:rPr>
        <w:t xml:space="preserve"> meet the</w:t>
      </w:r>
      <w:r w:rsidR="008B3D1D" w:rsidRPr="00FC3E37">
        <w:rPr>
          <w:rFonts w:ascii="Arial" w:hAnsi="Arial" w:cs="Arial"/>
          <w:bCs/>
        </w:rPr>
        <w:t xml:space="preserve"> threshold</w:t>
      </w:r>
      <w:r w:rsidR="00D43D39" w:rsidRPr="00FC3E37">
        <w:rPr>
          <w:rFonts w:ascii="Arial" w:hAnsi="Arial" w:cs="Arial"/>
          <w:bCs/>
        </w:rPr>
        <w:t>.</w:t>
      </w:r>
      <w:r w:rsidR="005133A0" w:rsidRPr="00FC3E37">
        <w:rPr>
          <w:rFonts w:ascii="Arial" w:hAnsi="Arial" w:cs="Arial"/>
          <w:bCs/>
        </w:rPr>
        <w:t xml:space="preserve"> </w:t>
      </w:r>
    </w:p>
    <w:p w14:paraId="434E9B95" w14:textId="77777777" w:rsidR="006E7BFC" w:rsidRPr="00FC3E37" w:rsidRDefault="006E7BFC" w:rsidP="00243A45">
      <w:pPr>
        <w:pStyle w:val="ListParagraph"/>
        <w:spacing w:line="240" w:lineRule="auto"/>
        <w:rPr>
          <w:rFonts w:ascii="Arial" w:hAnsi="Arial" w:cs="Arial"/>
          <w:b/>
          <w:u w:val="single"/>
        </w:rPr>
      </w:pPr>
    </w:p>
    <w:p w14:paraId="128CE322" w14:textId="7B46AA23" w:rsidR="0080604C" w:rsidRPr="00FC3E37" w:rsidRDefault="00307DEC" w:rsidP="00243A45">
      <w:pPr>
        <w:numPr>
          <w:ilvl w:val="0"/>
          <w:numId w:val="4"/>
        </w:numPr>
        <w:spacing w:after="0" w:line="240" w:lineRule="auto"/>
        <w:ind w:hanging="720"/>
        <w:contextualSpacing/>
        <w:rPr>
          <w:rFonts w:ascii="Arial" w:hAnsi="Arial" w:cs="Arial"/>
          <w:b/>
          <w:u w:val="single"/>
        </w:rPr>
      </w:pPr>
      <w:bookmarkStart w:id="167" w:name="_Ref81500974"/>
      <w:bookmarkStart w:id="168" w:name="UnderstandingAndRespondingtoNeglect"/>
      <w:r w:rsidRPr="00FC3E37">
        <w:rPr>
          <w:rFonts w:ascii="Arial" w:hAnsi="Arial" w:cs="Arial"/>
          <w:b/>
          <w:u w:val="single"/>
        </w:rPr>
        <w:t>Understanding and responding to n</w:t>
      </w:r>
      <w:r w:rsidR="00F428E3" w:rsidRPr="00FC3E37">
        <w:rPr>
          <w:rFonts w:ascii="Arial" w:hAnsi="Arial" w:cs="Arial"/>
          <w:b/>
          <w:u w:val="single"/>
        </w:rPr>
        <w:t>eglect</w:t>
      </w:r>
      <w:bookmarkEnd w:id="167"/>
    </w:p>
    <w:bookmarkEnd w:id="168"/>
    <w:p w14:paraId="6F8F654F" w14:textId="53754A6B" w:rsidR="00307DEC" w:rsidRPr="00FC3E37" w:rsidRDefault="00307DEC" w:rsidP="00243A45">
      <w:pPr>
        <w:pStyle w:val="ListParagraph"/>
        <w:spacing w:line="240" w:lineRule="auto"/>
        <w:rPr>
          <w:rFonts w:ascii="Arial" w:hAnsi="Arial" w:cs="Arial"/>
          <w:b/>
          <w:u w:val="single"/>
        </w:rPr>
      </w:pPr>
    </w:p>
    <w:p w14:paraId="41FEB7DD" w14:textId="4A878A17" w:rsidR="00195AB6" w:rsidRPr="00FC3E37" w:rsidRDefault="005D33A5" w:rsidP="00243A45">
      <w:pPr>
        <w:pStyle w:val="ListParagraph"/>
        <w:numPr>
          <w:ilvl w:val="0"/>
          <w:numId w:val="148"/>
        </w:numPr>
        <w:spacing w:line="240" w:lineRule="auto"/>
        <w:ind w:hanging="720"/>
        <w:rPr>
          <w:rFonts w:ascii="Arial" w:hAnsi="Arial" w:cs="Arial"/>
          <w:bCs/>
        </w:rPr>
      </w:pPr>
      <w:r w:rsidRPr="0002004A">
        <w:rPr>
          <w:rFonts w:ascii="Arial" w:hAnsi="Arial" w:cs="Arial"/>
          <w:bCs/>
        </w:rPr>
        <w:t xml:space="preserve">As stated in </w:t>
      </w:r>
      <w:hyperlink r:id="rId191" w:history="1">
        <w:r w:rsidRPr="00C37B29">
          <w:rPr>
            <w:rStyle w:val="Hyperlink"/>
            <w:rFonts w:cs="Arial"/>
            <w:bCs/>
            <w:color w:val="5B9BD5" w:themeColor="accent1"/>
            <w:u w:val="single"/>
          </w:rPr>
          <w:t>Working Together 2023</w:t>
        </w:r>
      </w:hyperlink>
      <w:r w:rsidR="002C04D1" w:rsidRPr="0002004A">
        <w:rPr>
          <w:rFonts w:ascii="Arial" w:hAnsi="Arial" w:cs="Arial"/>
          <w:bCs/>
        </w:rPr>
        <w:t>,</w:t>
      </w:r>
      <w:r w:rsidR="002C04D1">
        <w:rPr>
          <w:rFonts w:ascii="Arial" w:hAnsi="Arial" w:cs="Arial"/>
          <w:bCs/>
        </w:rPr>
        <w:t xml:space="preserve"> </w:t>
      </w:r>
      <w:r w:rsidR="00674487">
        <w:rPr>
          <w:rFonts w:ascii="Arial" w:hAnsi="Arial" w:cs="Arial"/>
          <w:bCs/>
        </w:rPr>
        <w:t>c</w:t>
      </w:r>
      <w:r w:rsidR="00E60285" w:rsidRPr="00FC3E37">
        <w:rPr>
          <w:rFonts w:ascii="Arial" w:hAnsi="Arial" w:cs="Arial"/>
          <w:bCs/>
        </w:rPr>
        <w:t>hild n</w:t>
      </w:r>
      <w:r w:rsidR="00195AB6" w:rsidRPr="00FC3E37">
        <w:rPr>
          <w:rFonts w:ascii="Arial" w:hAnsi="Arial" w:cs="Arial"/>
          <w:bCs/>
        </w:rPr>
        <w:t>eglect is the persistent failure to meet a child’s basic physical and/or psychological needs, likely to result in the serious impairment of the child’s health or development</w:t>
      </w:r>
      <w:r w:rsidR="003C7978" w:rsidRPr="00FC3E37">
        <w:rPr>
          <w:rFonts w:ascii="Arial" w:hAnsi="Arial" w:cs="Arial"/>
          <w:bCs/>
        </w:rPr>
        <w:t>; t</w:t>
      </w:r>
      <w:r w:rsidR="00DC697B" w:rsidRPr="00FC3E37">
        <w:rPr>
          <w:rFonts w:ascii="Arial" w:hAnsi="Arial" w:cs="Arial"/>
          <w:bCs/>
        </w:rPr>
        <w:t xml:space="preserve">his </w:t>
      </w:r>
      <w:r w:rsidR="009960CC" w:rsidRPr="00FC3E37">
        <w:rPr>
          <w:rFonts w:ascii="Arial" w:hAnsi="Arial" w:cs="Arial"/>
          <w:bCs/>
        </w:rPr>
        <w:t xml:space="preserve">may </w:t>
      </w:r>
      <w:r w:rsidR="00DC697B" w:rsidRPr="00FC3E37">
        <w:rPr>
          <w:rFonts w:ascii="Arial" w:hAnsi="Arial" w:cs="Arial"/>
          <w:bCs/>
        </w:rPr>
        <w:t xml:space="preserve">include </w:t>
      </w:r>
      <w:r w:rsidR="003C7978" w:rsidRPr="00FC3E37">
        <w:rPr>
          <w:rFonts w:ascii="Arial" w:hAnsi="Arial" w:cs="Arial"/>
          <w:bCs/>
        </w:rPr>
        <w:t>neglect</w:t>
      </w:r>
      <w:r w:rsidR="00195AB6" w:rsidRPr="00FC3E37">
        <w:rPr>
          <w:rFonts w:ascii="Arial" w:hAnsi="Arial" w:cs="Arial"/>
          <w:bCs/>
        </w:rPr>
        <w:t xml:space="preserve"> during pregnancy. </w:t>
      </w:r>
      <w:r w:rsidR="00E7414F" w:rsidRPr="00FC3E37">
        <w:rPr>
          <w:rFonts w:ascii="Arial" w:hAnsi="Arial" w:cs="Arial"/>
          <w:bCs/>
        </w:rPr>
        <w:t xml:space="preserve"> </w:t>
      </w:r>
      <w:r w:rsidR="00195AB6" w:rsidRPr="00FC3E37">
        <w:rPr>
          <w:rFonts w:ascii="Arial" w:hAnsi="Arial" w:cs="Arial"/>
          <w:bCs/>
        </w:rPr>
        <w:t>Once a child is born, neglect may involve a parent or carer failing to:</w:t>
      </w:r>
    </w:p>
    <w:p w14:paraId="05F2D408" w14:textId="77777777" w:rsidR="00195AB6" w:rsidRPr="00FC3E37" w:rsidRDefault="00195AB6" w:rsidP="00243A45">
      <w:pPr>
        <w:pStyle w:val="ListParagraph"/>
        <w:spacing w:line="240" w:lineRule="auto"/>
        <w:rPr>
          <w:rFonts w:ascii="Arial" w:hAnsi="Arial" w:cs="Arial"/>
          <w:bCs/>
        </w:rPr>
      </w:pPr>
    </w:p>
    <w:p w14:paraId="63E07D03" w14:textId="0DD080DD" w:rsidR="00195AB6" w:rsidRPr="00FC3E37" w:rsidRDefault="00195AB6" w:rsidP="00243A45">
      <w:pPr>
        <w:pStyle w:val="ListParagraph"/>
        <w:numPr>
          <w:ilvl w:val="0"/>
          <w:numId w:val="98"/>
        </w:numPr>
        <w:spacing w:line="240" w:lineRule="auto"/>
        <w:ind w:hanging="731"/>
        <w:rPr>
          <w:rFonts w:ascii="Arial" w:hAnsi="Arial" w:cs="Arial"/>
          <w:bCs/>
        </w:rPr>
      </w:pPr>
      <w:r w:rsidRPr="00FC3E37">
        <w:rPr>
          <w:rFonts w:ascii="Arial" w:hAnsi="Arial" w:cs="Arial"/>
          <w:bCs/>
        </w:rPr>
        <w:t>provide adequate food, clothing and shelter (including exclusion from home or abandonment</w:t>
      </w:r>
      <w:proofErr w:type="gramStart"/>
      <w:r w:rsidRPr="00FC3E37">
        <w:rPr>
          <w:rFonts w:ascii="Arial" w:hAnsi="Arial" w:cs="Arial"/>
          <w:bCs/>
        </w:rPr>
        <w:t>)</w:t>
      </w:r>
      <w:r w:rsidR="007A2F9A" w:rsidRPr="00FC3E37">
        <w:rPr>
          <w:rFonts w:ascii="Arial" w:hAnsi="Arial" w:cs="Arial"/>
          <w:bCs/>
        </w:rPr>
        <w:t>;</w:t>
      </w:r>
      <w:proofErr w:type="gramEnd"/>
    </w:p>
    <w:p w14:paraId="12EC44CD" w14:textId="77777777" w:rsidR="007A2F9A" w:rsidRPr="00FC3E37" w:rsidRDefault="007A2F9A" w:rsidP="00243A45">
      <w:pPr>
        <w:pStyle w:val="ListParagraph"/>
        <w:spacing w:line="240" w:lineRule="auto"/>
        <w:ind w:left="1440" w:hanging="731"/>
        <w:rPr>
          <w:rFonts w:ascii="Arial" w:hAnsi="Arial" w:cs="Arial"/>
          <w:bCs/>
        </w:rPr>
      </w:pPr>
    </w:p>
    <w:p w14:paraId="50E45788" w14:textId="5E08CC50" w:rsidR="007A2F9A" w:rsidRPr="00FC3E37" w:rsidRDefault="00195AB6" w:rsidP="00243A45">
      <w:pPr>
        <w:pStyle w:val="ListParagraph"/>
        <w:numPr>
          <w:ilvl w:val="0"/>
          <w:numId w:val="98"/>
        </w:numPr>
        <w:spacing w:line="240" w:lineRule="auto"/>
        <w:ind w:hanging="731"/>
        <w:rPr>
          <w:rFonts w:ascii="Arial" w:hAnsi="Arial" w:cs="Arial"/>
          <w:bCs/>
        </w:rPr>
      </w:pPr>
      <w:r w:rsidRPr="00FC3E37">
        <w:rPr>
          <w:rFonts w:ascii="Arial" w:hAnsi="Arial" w:cs="Arial"/>
          <w:bCs/>
        </w:rPr>
        <w:t xml:space="preserve">protect a child from physical and emotional harm or </w:t>
      </w:r>
      <w:proofErr w:type="gramStart"/>
      <w:r w:rsidRPr="00FC3E37">
        <w:rPr>
          <w:rFonts w:ascii="Arial" w:hAnsi="Arial" w:cs="Arial"/>
          <w:bCs/>
        </w:rPr>
        <w:t>danger</w:t>
      </w:r>
      <w:r w:rsidR="007A2F9A" w:rsidRPr="00FC3E37">
        <w:rPr>
          <w:rFonts w:ascii="Arial" w:hAnsi="Arial" w:cs="Arial"/>
          <w:bCs/>
        </w:rPr>
        <w:t>;</w:t>
      </w:r>
      <w:proofErr w:type="gramEnd"/>
    </w:p>
    <w:p w14:paraId="5385D90B" w14:textId="77777777" w:rsidR="007A2F9A" w:rsidRPr="00FC3E37" w:rsidRDefault="007A2F9A" w:rsidP="00243A45">
      <w:pPr>
        <w:pStyle w:val="ListParagraph"/>
        <w:spacing w:line="240" w:lineRule="auto"/>
        <w:ind w:left="1440" w:hanging="731"/>
        <w:rPr>
          <w:rFonts w:ascii="Arial" w:hAnsi="Arial" w:cs="Arial"/>
          <w:bCs/>
        </w:rPr>
      </w:pPr>
    </w:p>
    <w:p w14:paraId="573C2A91" w14:textId="4CC9819A" w:rsidR="00195AB6" w:rsidRPr="00FC3E37" w:rsidRDefault="00195AB6" w:rsidP="00243A45">
      <w:pPr>
        <w:pStyle w:val="ListParagraph"/>
        <w:numPr>
          <w:ilvl w:val="0"/>
          <w:numId w:val="98"/>
        </w:numPr>
        <w:spacing w:line="240" w:lineRule="auto"/>
        <w:ind w:hanging="731"/>
        <w:rPr>
          <w:rFonts w:ascii="Arial" w:hAnsi="Arial" w:cs="Arial"/>
          <w:bCs/>
        </w:rPr>
      </w:pPr>
      <w:r w:rsidRPr="00FC3E37">
        <w:rPr>
          <w:rFonts w:ascii="Arial" w:hAnsi="Arial" w:cs="Arial"/>
          <w:bCs/>
        </w:rPr>
        <w:t>ensure adequate supervision (including the use of inadequate caregivers</w:t>
      </w:r>
      <w:proofErr w:type="gramStart"/>
      <w:r w:rsidRPr="00FC3E37">
        <w:rPr>
          <w:rFonts w:ascii="Arial" w:hAnsi="Arial" w:cs="Arial"/>
          <w:bCs/>
        </w:rPr>
        <w:t>)</w:t>
      </w:r>
      <w:r w:rsidR="007A2F9A" w:rsidRPr="00FC3E37">
        <w:rPr>
          <w:rFonts w:ascii="Arial" w:hAnsi="Arial" w:cs="Arial"/>
          <w:bCs/>
        </w:rPr>
        <w:t>;</w:t>
      </w:r>
      <w:proofErr w:type="gramEnd"/>
    </w:p>
    <w:p w14:paraId="4AAEFFBC" w14:textId="77777777" w:rsidR="007A2F9A" w:rsidRPr="00FC3E37" w:rsidRDefault="007A2F9A" w:rsidP="00243A45">
      <w:pPr>
        <w:pStyle w:val="ListParagraph"/>
        <w:spacing w:line="240" w:lineRule="auto"/>
        <w:ind w:left="1440" w:hanging="731"/>
        <w:rPr>
          <w:rFonts w:ascii="Arial" w:hAnsi="Arial" w:cs="Arial"/>
          <w:bCs/>
        </w:rPr>
      </w:pPr>
    </w:p>
    <w:p w14:paraId="3A39D5FE" w14:textId="6A9567E7" w:rsidR="00195AB6" w:rsidRDefault="00195AB6" w:rsidP="00243A45">
      <w:pPr>
        <w:pStyle w:val="ListParagraph"/>
        <w:numPr>
          <w:ilvl w:val="0"/>
          <w:numId w:val="98"/>
        </w:numPr>
        <w:spacing w:line="240" w:lineRule="auto"/>
        <w:ind w:hanging="731"/>
        <w:rPr>
          <w:rFonts w:ascii="Arial" w:hAnsi="Arial" w:cs="Arial"/>
          <w:bCs/>
        </w:rPr>
      </w:pPr>
      <w:r w:rsidRPr="00FC3E37">
        <w:rPr>
          <w:rFonts w:ascii="Arial" w:hAnsi="Arial" w:cs="Arial"/>
          <w:bCs/>
        </w:rPr>
        <w:t xml:space="preserve">ensure access to appropriate medical care or </w:t>
      </w:r>
      <w:proofErr w:type="gramStart"/>
      <w:r w:rsidRPr="00FC3E37">
        <w:rPr>
          <w:rFonts w:ascii="Arial" w:hAnsi="Arial" w:cs="Arial"/>
          <w:bCs/>
        </w:rPr>
        <w:t>treatment</w:t>
      </w:r>
      <w:r w:rsidR="00F61B54" w:rsidRPr="00FC3E37">
        <w:rPr>
          <w:rFonts w:ascii="Arial" w:hAnsi="Arial" w:cs="Arial"/>
          <w:bCs/>
        </w:rPr>
        <w:t>;</w:t>
      </w:r>
      <w:proofErr w:type="gramEnd"/>
    </w:p>
    <w:p w14:paraId="74A35CC5" w14:textId="77777777" w:rsidR="00F96FC7" w:rsidRPr="00C37B29" w:rsidRDefault="00F96FC7" w:rsidP="00C37B29">
      <w:pPr>
        <w:pStyle w:val="ListParagraph"/>
        <w:rPr>
          <w:rFonts w:ascii="Arial" w:hAnsi="Arial" w:cs="Arial"/>
          <w:bCs/>
        </w:rPr>
      </w:pPr>
    </w:p>
    <w:p w14:paraId="1BF65F0B" w14:textId="359E9718" w:rsidR="00674487" w:rsidRPr="0002004A" w:rsidRDefault="00F96FC7" w:rsidP="00243A45">
      <w:pPr>
        <w:pStyle w:val="ListParagraph"/>
        <w:numPr>
          <w:ilvl w:val="0"/>
          <w:numId w:val="98"/>
        </w:numPr>
        <w:spacing w:line="240" w:lineRule="auto"/>
        <w:ind w:hanging="731"/>
        <w:rPr>
          <w:rFonts w:ascii="Arial" w:hAnsi="Arial" w:cs="Arial"/>
          <w:bCs/>
        </w:rPr>
      </w:pPr>
      <w:r w:rsidRPr="0002004A">
        <w:rPr>
          <w:rFonts w:ascii="Arial" w:hAnsi="Arial" w:cs="Arial"/>
          <w:bCs/>
        </w:rPr>
        <w:t>provide suitable education</w:t>
      </w:r>
      <w:r w:rsidR="008D61E7" w:rsidRPr="00C37B29">
        <w:rPr>
          <w:rFonts w:ascii="Arial" w:hAnsi="Arial" w:cs="Arial"/>
          <w:bCs/>
        </w:rPr>
        <w:t>.</w:t>
      </w:r>
    </w:p>
    <w:p w14:paraId="093E5D1C" w14:textId="77777777" w:rsidR="00466501" w:rsidRPr="0002004A" w:rsidRDefault="00466501" w:rsidP="00674487">
      <w:pPr>
        <w:pStyle w:val="ListParagraph"/>
        <w:spacing w:line="240" w:lineRule="auto"/>
        <w:ind w:left="1440"/>
      </w:pPr>
    </w:p>
    <w:p w14:paraId="69A7F282" w14:textId="455C434E" w:rsidR="000F53E9" w:rsidRPr="00C37B29" w:rsidRDefault="000F53E9" w:rsidP="00586954">
      <w:pPr>
        <w:pStyle w:val="ListParagraph"/>
        <w:numPr>
          <w:ilvl w:val="0"/>
          <w:numId w:val="148"/>
        </w:numPr>
        <w:spacing w:after="0" w:line="240" w:lineRule="auto"/>
        <w:ind w:hanging="720"/>
        <w:rPr>
          <w:rFonts w:ascii="Arial" w:hAnsi="Arial" w:cs="Arial"/>
          <w:bCs/>
        </w:rPr>
      </w:pPr>
      <w:r w:rsidRPr="0002004A">
        <w:rPr>
          <w:rFonts w:ascii="Arial" w:hAnsi="Arial" w:cs="Arial"/>
          <w:bCs/>
        </w:rPr>
        <w:t xml:space="preserve">It may also include neglect </w:t>
      </w:r>
      <w:r w:rsidR="000B25E7" w:rsidRPr="0002004A">
        <w:rPr>
          <w:rFonts w:ascii="Arial" w:hAnsi="Arial" w:cs="Arial"/>
          <w:bCs/>
        </w:rPr>
        <w:t>of, or</w:t>
      </w:r>
      <w:r w:rsidR="00FC74C2" w:rsidRPr="0002004A">
        <w:rPr>
          <w:rFonts w:ascii="Arial" w:hAnsi="Arial" w:cs="Arial"/>
          <w:bCs/>
        </w:rPr>
        <w:t xml:space="preserve"> unresponsiveness to </w:t>
      </w:r>
      <w:r w:rsidRPr="0002004A">
        <w:rPr>
          <w:rFonts w:ascii="Arial" w:hAnsi="Arial" w:cs="Arial"/>
          <w:bCs/>
        </w:rPr>
        <w:t>a child’s basic emotional needs</w:t>
      </w:r>
      <w:r w:rsidR="00586954" w:rsidRPr="0002004A">
        <w:rPr>
          <w:rFonts w:ascii="Arial" w:hAnsi="Arial" w:cs="Arial"/>
          <w:bCs/>
        </w:rPr>
        <w:t xml:space="preserve">. </w:t>
      </w:r>
    </w:p>
    <w:p w14:paraId="587864B9" w14:textId="77777777" w:rsidR="000B25E7" w:rsidRDefault="000B25E7" w:rsidP="00C37B29">
      <w:pPr>
        <w:pStyle w:val="ListParagraph"/>
        <w:spacing w:after="0" w:line="240" w:lineRule="auto"/>
        <w:rPr>
          <w:rFonts w:ascii="Arial" w:hAnsi="Arial" w:cs="Arial"/>
        </w:rPr>
      </w:pPr>
    </w:p>
    <w:p w14:paraId="3DE75E36" w14:textId="62C00220" w:rsidR="00387B42" w:rsidRPr="00290F9E" w:rsidRDefault="0059111B" w:rsidP="00243A45">
      <w:pPr>
        <w:pStyle w:val="ListParagraph"/>
        <w:numPr>
          <w:ilvl w:val="0"/>
          <w:numId w:val="148"/>
        </w:numPr>
        <w:spacing w:after="0" w:line="240" w:lineRule="auto"/>
        <w:ind w:hanging="720"/>
        <w:rPr>
          <w:rFonts w:ascii="Arial" w:hAnsi="Arial" w:cs="Arial"/>
        </w:rPr>
      </w:pPr>
      <w:r w:rsidRPr="00FC3E37">
        <w:rPr>
          <w:rFonts w:ascii="Arial" w:hAnsi="Arial" w:cs="Arial"/>
        </w:rPr>
        <w:lastRenderedPageBreak/>
        <w:t>HMPPS staff</w:t>
      </w:r>
      <w:r w:rsidR="00D642DD" w:rsidRPr="00FC3E37">
        <w:rPr>
          <w:rFonts w:ascii="Arial" w:hAnsi="Arial" w:cs="Arial"/>
          <w:bCs/>
        </w:rPr>
        <w:t xml:space="preserve"> should </w:t>
      </w:r>
      <w:r w:rsidR="00D7366F" w:rsidRPr="00FC3E37">
        <w:rPr>
          <w:rFonts w:ascii="Arial" w:hAnsi="Arial" w:cs="Arial"/>
          <w:bCs/>
        </w:rPr>
        <w:t>pay a</w:t>
      </w:r>
      <w:r w:rsidR="00D7366F" w:rsidRPr="005D402B">
        <w:rPr>
          <w:rFonts w:ascii="Arial" w:hAnsi="Arial" w:cs="Arial"/>
          <w:bCs/>
        </w:rPr>
        <w:t>ttention to signs of child neglect</w:t>
      </w:r>
      <w:r w:rsidR="00970087" w:rsidRPr="005D402B">
        <w:rPr>
          <w:rFonts w:ascii="Arial" w:hAnsi="Arial" w:cs="Arial"/>
          <w:bCs/>
        </w:rPr>
        <w:t xml:space="preserve"> and </w:t>
      </w:r>
      <w:r w:rsidR="007721AA" w:rsidRPr="005D402B">
        <w:rPr>
          <w:rFonts w:ascii="Arial" w:hAnsi="Arial" w:cs="Arial"/>
        </w:rPr>
        <w:t>use the</w:t>
      </w:r>
      <w:r w:rsidR="00EF0E8B" w:rsidRPr="005D402B">
        <w:rPr>
          <w:rFonts w:ascii="Arial" w:hAnsi="Arial" w:cs="Arial"/>
        </w:rPr>
        <w:t xml:space="preserve"> </w:t>
      </w:r>
      <w:hyperlink r:id="rId192" w:history="1">
        <w:r w:rsidR="00121E24" w:rsidRPr="00C37B29">
          <w:rPr>
            <w:rStyle w:val="Hyperlink"/>
            <w:rFonts w:cs="Arial"/>
            <w:color w:val="5B9BD5" w:themeColor="accent1"/>
            <w:u w:val="single"/>
          </w:rPr>
          <w:t xml:space="preserve">NSPCC Learning </w:t>
        </w:r>
        <w:r w:rsidR="00064924">
          <w:rPr>
            <w:rStyle w:val="Hyperlink"/>
            <w:rFonts w:cs="Arial"/>
            <w:color w:val="5B9BD5" w:themeColor="accent1"/>
            <w:u w:val="single"/>
          </w:rPr>
          <w:t>–</w:t>
        </w:r>
        <w:r w:rsidR="00121E24" w:rsidRPr="00C37B29">
          <w:rPr>
            <w:rStyle w:val="Hyperlink"/>
            <w:rFonts w:cs="Arial"/>
            <w:color w:val="5B9BD5" w:themeColor="accent1"/>
            <w:u w:val="single"/>
          </w:rPr>
          <w:t xml:space="preserve"> protecting children from neglect</w:t>
        </w:r>
      </w:hyperlink>
      <w:r w:rsidR="00EC435B" w:rsidRPr="00FC3E37">
        <w:rPr>
          <w:rFonts w:ascii="Arial" w:hAnsi="Arial" w:cs="Arial"/>
        </w:rPr>
        <w:t xml:space="preserve"> </w:t>
      </w:r>
      <w:r w:rsidR="00064924">
        <w:rPr>
          <w:rFonts w:ascii="Arial" w:hAnsi="Arial" w:cs="Arial"/>
        </w:rPr>
        <w:t xml:space="preserve">resource </w:t>
      </w:r>
      <w:r w:rsidR="00EC435B" w:rsidRPr="00FC3E37">
        <w:rPr>
          <w:rFonts w:ascii="Arial" w:hAnsi="Arial" w:cs="Arial"/>
        </w:rPr>
        <w:t xml:space="preserve">to support </w:t>
      </w:r>
      <w:r w:rsidR="00EC435B" w:rsidRPr="0002004A">
        <w:rPr>
          <w:rFonts w:ascii="Arial" w:hAnsi="Arial" w:cs="Arial"/>
        </w:rPr>
        <w:t>their</w:t>
      </w:r>
      <w:r w:rsidR="00C11CB7" w:rsidRPr="0002004A">
        <w:rPr>
          <w:rFonts w:ascii="Arial" w:hAnsi="Arial" w:cs="Arial"/>
        </w:rPr>
        <w:t xml:space="preserve"> understanding and response to</w:t>
      </w:r>
      <w:r w:rsidR="008A70ED" w:rsidRPr="0002004A">
        <w:rPr>
          <w:rFonts w:ascii="Arial" w:hAnsi="Arial" w:cs="Arial"/>
        </w:rPr>
        <w:t xml:space="preserve"> situations where </w:t>
      </w:r>
      <w:r w:rsidR="000A269E" w:rsidRPr="0002004A">
        <w:rPr>
          <w:rFonts w:ascii="Arial" w:hAnsi="Arial" w:cs="Arial"/>
        </w:rPr>
        <w:t xml:space="preserve">they suspect a child is </w:t>
      </w:r>
      <w:r w:rsidR="00B8367E" w:rsidRPr="00C37B29">
        <w:rPr>
          <w:rFonts w:ascii="Arial" w:hAnsi="Arial" w:cs="Arial"/>
        </w:rPr>
        <w:t xml:space="preserve">experiencing or </w:t>
      </w:r>
      <w:r w:rsidR="00DE5C64" w:rsidRPr="00C37B29">
        <w:rPr>
          <w:rFonts w:ascii="Arial" w:hAnsi="Arial" w:cs="Arial"/>
        </w:rPr>
        <w:t xml:space="preserve">is </w:t>
      </w:r>
      <w:r w:rsidR="00B8367E" w:rsidRPr="00C37B29">
        <w:rPr>
          <w:rFonts w:ascii="Arial" w:hAnsi="Arial" w:cs="Arial"/>
        </w:rPr>
        <w:t>at risk of</w:t>
      </w:r>
      <w:r w:rsidR="000A269E" w:rsidRPr="0002004A">
        <w:rPr>
          <w:rFonts w:ascii="Arial" w:hAnsi="Arial" w:cs="Arial"/>
        </w:rPr>
        <w:t xml:space="preserve"> </w:t>
      </w:r>
      <w:r w:rsidR="008A70ED" w:rsidRPr="0002004A">
        <w:rPr>
          <w:rFonts w:ascii="Arial" w:hAnsi="Arial" w:cs="Arial"/>
        </w:rPr>
        <w:t>neglect</w:t>
      </w:r>
      <w:r w:rsidR="00EC435B" w:rsidRPr="0002004A">
        <w:rPr>
          <w:rFonts w:ascii="Arial" w:hAnsi="Arial" w:cs="Arial"/>
        </w:rPr>
        <w:t>.</w:t>
      </w:r>
    </w:p>
    <w:p w14:paraId="1023287F" w14:textId="77777777" w:rsidR="00B87E8A" w:rsidRPr="00C37B29" w:rsidRDefault="00B87E8A" w:rsidP="00C37B29">
      <w:pPr>
        <w:pStyle w:val="ListParagraph"/>
        <w:rPr>
          <w:rFonts w:ascii="Arial" w:hAnsi="Arial" w:cs="Arial"/>
          <w:u w:val="single"/>
        </w:rPr>
      </w:pPr>
      <w:bookmarkStart w:id="169" w:name="_Ref88827144"/>
    </w:p>
    <w:p w14:paraId="707C35B2" w14:textId="39292126" w:rsidR="00FE29C0" w:rsidRPr="00FC3E37" w:rsidRDefault="00FE29C0" w:rsidP="00243A45">
      <w:pPr>
        <w:pStyle w:val="ListParagraph"/>
        <w:numPr>
          <w:ilvl w:val="0"/>
          <w:numId w:val="148"/>
        </w:numPr>
        <w:spacing w:after="0" w:line="240" w:lineRule="auto"/>
        <w:ind w:hanging="720"/>
        <w:rPr>
          <w:rFonts w:ascii="Arial" w:hAnsi="Arial" w:cs="Arial"/>
          <w:u w:val="single"/>
        </w:rPr>
      </w:pPr>
      <w:r w:rsidRPr="00FC3E37">
        <w:rPr>
          <w:rFonts w:ascii="Arial" w:hAnsi="Arial" w:cs="Arial"/>
          <w:u w:val="single"/>
        </w:rPr>
        <w:t>Pre-birth</w:t>
      </w:r>
      <w:r w:rsidR="00387B42" w:rsidRPr="00FC3E37">
        <w:rPr>
          <w:rFonts w:ascii="Arial" w:hAnsi="Arial" w:cs="Arial"/>
          <w:u w:val="single"/>
        </w:rPr>
        <w:t xml:space="preserve"> child safeguarding</w:t>
      </w:r>
      <w:bookmarkEnd w:id="169"/>
    </w:p>
    <w:p w14:paraId="1BDF060C" w14:textId="5C20616D" w:rsidR="00387B42" w:rsidRPr="00FC3E37" w:rsidRDefault="00387B42" w:rsidP="00243A45">
      <w:pPr>
        <w:pStyle w:val="ListParagraph"/>
        <w:spacing w:after="0" w:line="240" w:lineRule="auto"/>
        <w:rPr>
          <w:rFonts w:ascii="Arial" w:hAnsi="Arial" w:cs="Arial"/>
        </w:rPr>
      </w:pPr>
    </w:p>
    <w:p w14:paraId="1CB66048" w14:textId="49178A2A" w:rsidR="00387B42" w:rsidRPr="00FC3E37" w:rsidRDefault="00BF6702" w:rsidP="00243A45">
      <w:pPr>
        <w:pStyle w:val="ListParagraph"/>
        <w:numPr>
          <w:ilvl w:val="0"/>
          <w:numId w:val="148"/>
        </w:numPr>
        <w:spacing w:after="0" w:line="240" w:lineRule="auto"/>
        <w:ind w:hanging="720"/>
        <w:rPr>
          <w:rFonts w:ascii="Arial" w:hAnsi="Arial" w:cs="Arial"/>
        </w:rPr>
      </w:pPr>
      <w:r w:rsidRPr="00FC3E37">
        <w:rPr>
          <w:rFonts w:ascii="Arial" w:hAnsi="Arial" w:cs="Arial"/>
        </w:rPr>
        <w:t xml:space="preserve">Pre-birth child </w:t>
      </w:r>
      <w:r w:rsidR="00B17EA5" w:rsidRPr="00FC3E37">
        <w:rPr>
          <w:rFonts w:ascii="Arial" w:hAnsi="Arial" w:cs="Arial"/>
        </w:rPr>
        <w:t xml:space="preserve">safeguarding </w:t>
      </w:r>
      <w:r w:rsidR="007A472A" w:rsidRPr="00FC3E37">
        <w:rPr>
          <w:rFonts w:ascii="Arial" w:hAnsi="Arial" w:cs="Arial"/>
        </w:rPr>
        <w:t xml:space="preserve">is an important part of </w:t>
      </w:r>
      <w:r w:rsidR="00E00B16" w:rsidRPr="00FC3E37">
        <w:rPr>
          <w:rFonts w:ascii="Arial" w:hAnsi="Arial" w:cs="Arial"/>
        </w:rPr>
        <w:t>HMPPS</w:t>
      </w:r>
      <w:r w:rsidR="006C483D" w:rsidRPr="00FC3E37">
        <w:rPr>
          <w:rFonts w:ascii="Arial" w:hAnsi="Arial" w:cs="Arial"/>
        </w:rPr>
        <w:t xml:space="preserve"> wor</w:t>
      </w:r>
      <w:r w:rsidR="006C483D" w:rsidRPr="0002004A">
        <w:rPr>
          <w:rFonts w:ascii="Arial" w:hAnsi="Arial" w:cs="Arial"/>
        </w:rPr>
        <w:t>k</w:t>
      </w:r>
      <w:r w:rsidR="007A472A" w:rsidRPr="0002004A">
        <w:rPr>
          <w:rFonts w:ascii="Arial" w:hAnsi="Arial" w:cs="Arial"/>
        </w:rPr>
        <w:t xml:space="preserve">. </w:t>
      </w:r>
      <w:r w:rsidR="00387C2A" w:rsidRPr="0002004A">
        <w:rPr>
          <w:rFonts w:ascii="Arial" w:hAnsi="Arial" w:cs="Arial"/>
        </w:rPr>
        <w:t>Unlike many safeguarding situations, the pre-birth stage provides a window of opportunity before the baby arrives for practitioners and families to work together.</w:t>
      </w:r>
      <w:r w:rsidR="00387C2A">
        <w:rPr>
          <w:rFonts w:ascii="Arial" w:hAnsi="Arial" w:cs="Arial"/>
        </w:rPr>
        <w:t xml:space="preserve">  </w:t>
      </w:r>
      <w:r w:rsidR="00630AA9" w:rsidRPr="00FC3E37">
        <w:rPr>
          <w:rFonts w:ascii="Arial" w:hAnsi="Arial" w:cs="Arial"/>
        </w:rPr>
        <w:t xml:space="preserve">HMPPS staff may </w:t>
      </w:r>
      <w:proofErr w:type="gramStart"/>
      <w:r w:rsidR="00630AA9" w:rsidRPr="00FC3E37">
        <w:rPr>
          <w:rFonts w:ascii="Arial" w:hAnsi="Arial" w:cs="Arial"/>
        </w:rPr>
        <w:t>come into contact with</w:t>
      </w:r>
      <w:proofErr w:type="gramEnd"/>
      <w:r w:rsidR="00DB4D1C" w:rsidRPr="00FC3E37">
        <w:rPr>
          <w:rFonts w:ascii="Arial" w:hAnsi="Arial" w:cs="Arial"/>
        </w:rPr>
        <w:t xml:space="preserve"> supervised individuals or prisoners who are pregnant</w:t>
      </w:r>
      <w:r w:rsidR="00AF52BD" w:rsidRPr="00FC3E37">
        <w:rPr>
          <w:rFonts w:ascii="Arial" w:hAnsi="Arial" w:cs="Arial"/>
        </w:rPr>
        <w:t>, and their families</w:t>
      </w:r>
      <w:r w:rsidR="00F544E5" w:rsidRPr="00FC3E37">
        <w:rPr>
          <w:rFonts w:ascii="Arial" w:hAnsi="Arial" w:cs="Arial"/>
        </w:rPr>
        <w:t>,</w:t>
      </w:r>
      <w:r w:rsidR="00E818D5" w:rsidRPr="00FC3E37">
        <w:rPr>
          <w:rFonts w:ascii="Arial" w:hAnsi="Arial" w:cs="Arial"/>
        </w:rPr>
        <w:t xml:space="preserve"> and it is important that staff pay attention to </w:t>
      </w:r>
      <w:r w:rsidR="007E4EBB" w:rsidRPr="00FC3E37">
        <w:rPr>
          <w:rFonts w:ascii="Arial" w:hAnsi="Arial" w:cs="Arial"/>
        </w:rPr>
        <w:t xml:space="preserve">the needs of the child and mother, and </w:t>
      </w:r>
      <w:r w:rsidR="00D41FD2" w:rsidRPr="00FC3E37">
        <w:rPr>
          <w:rFonts w:ascii="Arial" w:hAnsi="Arial" w:cs="Arial"/>
        </w:rPr>
        <w:t xml:space="preserve">any </w:t>
      </w:r>
      <w:r w:rsidR="00E818D5" w:rsidRPr="00FC3E37">
        <w:rPr>
          <w:rFonts w:ascii="Arial" w:hAnsi="Arial" w:cs="Arial"/>
        </w:rPr>
        <w:t>risk</w:t>
      </w:r>
      <w:r w:rsidR="00D41FD2" w:rsidRPr="00FC3E37">
        <w:rPr>
          <w:rFonts w:ascii="Arial" w:hAnsi="Arial" w:cs="Arial"/>
        </w:rPr>
        <w:t xml:space="preserve"> factors</w:t>
      </w:r>
      <w:r w:rsidR="00E818D5" w:rsidRPr="00FC3E37">
        <w:rPr>
          <w:rFonts w:ascii="Arial" w:hAnsi="Arial" w:cs="Arial"/>
        </w:rPr>
        <w:t xml:space="preserve"> </w:t>
      </w:r>
      <w:r w:rsidR="007C5524" w:rsidRPr="00FC3E37">
        <w:rPr>
          <w:rFonts w:ascii="Arial" w:hAnsi="Arial" w:cs="Arial"/>
        </w:rPr>
        <w:t xml:space="preserve">that might </w:t>
      </w:r>
      <w:r w:rsidR="009055BB" w:rsidRPr="00FC3E37">
        <w:rPr>
          <w:rFonts w:ascii="Arial" w:hAnsi="Arial" w:cs="Arial"/>
        </w:rPr>
        <w:t xml:space="preserve">impact their </w:t>
      </w:r>
      <w:r w:rsidR="00406A3D" w:rsidRPr="00FC3E37">
        <w:rPr>
          <w:rFonts w:ascii="Arial" w:hAnsi="Arial" w:cs="Arial"/>
        </w:rPr>
        <w:t>safety</w:t>
      </w:r>
      <w:r w:rsidR="00B44C4C" w:rsidRPr="00FC3E37">
        <w:rPr>
          <w:rFonts w:ascii="Arial" w:hAnsi="Arial" w:cs="Arial"/>
        </w:rPr>
        <w:t xml:space="preserve"> or </w:t>
      </w:r>
      <w:r w:rsidR="009055BB" w:rsidRPr="00FC3E37">
        <w:rPr>
          <w:rFonts w:ascii="Arial" w:hAnsi="Arial" w:cs="Arial"/>
        </w:rPr>
        <w:t>wellbeing</w:t>
      </w:r>
      <w:r w:rsidR="00E834A4" w:rsidRPr="00FC3E37">
        <w:rPr>
          <w:rFonts w:ascii="Arial" w:hAnsi="Arial" w:cs="Arial"/>
        </w:rPr>
        <w:t>.</w:t>
      </w:r>
      <w:r w:rsidR="001823E4" w:rsidRPr="00FC3E37">
        <w:rPr>
          <w:rFonts w:ascii="Arial" w:hAnsi="Arial" w:cs="Arial"/>
        </w:rPr>
        <w:t xml:space="preserve">  To do this, HMPPS staff should:</w:t>
      </w:r>
    </w:p>
    <w:p w14:paraId="7ABEF902" w14:textId="1F45BC13" w:rsidR="001823E4" w:rsidRPr="00FC3E37" w:rsidRDefault="001823E4" w:rsidP="00243A45">
      <w:pPr>
        <w:pStyle w:val="ListParagraph"/>
        <w:spacing w:after="0" w:line="240" w:lineRule="auto"/>
        <w:rPr>
          <w:rFonts w:ascii="Arial" w:hAnsi="Arial" w:cs="Arial"/>
        </w:rPr>
      </w:pPr>
    </w:p>
    <w:p w14:paraId="514CEF4E" w14:textId="2D0CA0E2" w:rsidR="00F77A6B" w:rsidRPr="00FC3E37" w:rsidRDefault="008814AF" w:rsidP="00243A45">
      <w:pPr>
        <w:pStyle w:val="ListParagraph"/>
        <w:numPr>
          <w:ilvl w:val="0"/>
          <w:numId w:val="258"/>
        </w:numPr>
        <w:spacing w:after="0" w:line="240" w:lineRule="auto"/>
        <w:ind w:hanging="731"/>
        <w:rPr>
          <w:rFonts w:ascii="Arial" w:hAnsi="Arial" w:cs="Arial"/>
        </w:rPr>
      </w:pPr>
      <w:r w:rsidRPr="00FC3E37">
        <w:rPr>
          <w:rFonts w:ascii="Arial" w:hAnsi="Arial" w:cs="Arial"/>
        </w:rPr>
        <w:t>recognise</w:t>
      </w:r>
      <w:r w:rsidR="005A1614" w:rsidRPr="00FC3E37">
        <w:rPr>
          <w:rFonts w:ascii="Arial" w:hAnsi="Arial" w:cs="Arial"/>
        </w:rPr>
        <w:t xml:space="preserve"> and respond to</w:t>
      </w:r>
      <w:r w:rsidR="00CD483B" w:rsidRPr="00FC3E37">
        <w:rPr>
          <w:rFonts w:ascii="Arial" w:hAnsi="Arial" w:cs="Arial"/>
        </w:rPr>
        <w:t xml:space="preserve"> any</w:t>
      </w:r>
      <w:r w:rsidR="005A1614" w:rsidRPr="00FC3E37">
        <w:rPr>
          <w:rFonts w:ascii="Arial" w:hAnsi="Arial" w:cs="Arial"/>
        </w:rPr>
        <w:t xml:space="preserve"> concerns </w:t>
      </w:r>
      <w:r w:rsidR="00CD483B" w:rsidRPr="00FC3E37">
        <w:rPr>
          <w:rFonts w:ascii="Arial" w:hAnsi="Arial" w:cs="Arial"/>
        </w:rPr>
        <w:t xml:space="preserve">they have </w:t>
      </w:r>
      <w:r w:rsidR="005A1614" w:rsidRPr="00FC3E37">
        <w:rPr>
          <w:rFonts w:ascii="Arial" w:hAnsi="Arial" w:cs="Arial"/>
        </w:rPr>
        <w:t>about</w:t>
      </w:r>
      <w:r w:rsidR="005A4DD5" w:rsidRPr="00FC3E37">
        <w:rPr>
          <w:rFonts w:ascii="Arial" w:hAnsi="Arial" w:cs="Arial"/>
        </w:rPr>
        <w:t xml:space="preserve"> the parenting capacity of the </w:t>
      </w:r>
      <w:r w:rsidR="008C7624" w:rsidRPr="00FC3E37">
        <w:rPr>
          <w:rFonts w:ascii="Arial" w:hAnsi="Arial" w:cs="Arial"/>
        </w:rPr>
        <w:t xml:space="preserve">child’s </w:t>
      </w:r>
      <w:proofErr w:type="gramStart"/>
      <w:r w:rsidR="008C7624" w:rsidRPr="00FC3E37">
        <w:rPr>
          <w:rFonts w:ascii="Arial" w:hAnsi="Arial" w:cs="Arial"/>
        </w:rPr>
        <w:t>parents</w:t>
      </w:r>
      <w:r w:rsidR="00F44402" w:rsidRPr="00FC3E37">
        <w:rPr>
          <w:rFonts w:ascii="Arial" w:hAnsi="Arial" w:cs="Arial"/>
        </w:rPr>
        <w:t>;</w:t>
      </w:r>
      <w:proofErr w:type="gramEnd"/>
    </w:p>
    <w:p w14:paraId="2D73765B" w14:textId="77777777" w:rsidR="00971BAB" w:rsidRPr="00FC3E37" w:rsidRDefault="00971BAB" w:rsidP="00243A45">
      <w:pPr>
        <w:pStyle w:val="ListParagraph"/>
        <w:spacing w:after="0" w:line="240" w:lineRule="auto"/>
        <w:ind w:left="1440" w:hanging="731"/>
        <w:rPr>
          <w:rFonts w:ascii="Arial" w:hAnsi="Arial" w:cs="Arial"/>
        </w:rPr>
      </w:pPr>
    </w:p>
    <w:p w14:paraId="42E5FBD4" w14:textId="37ED5B05" w:rsidR="00971BAB" w:rsidRPr="00FC3E37" w:rsidRDefault="00971BAB" w:rsidP="00243A45">
      <w:pPr>
        <w:pStyle w:val="ListParagraph"/>
        <w:numPr>
          <w:ilvl w:val="0"/>
          <w:numId w:val="258"/>
        </w:numPr>
        <w:spacing w:after="0" w:line="240" w:lineRule="auto"/>
        <w:ind w:hanging="731"/>
        <w:rPr>
          <w:rFonts w:ascii="Arial" w:hAnsi="Arial" w:cs="Arial"/>
        </w:rPr>
      </w:pPr>
      <w:r w:rsidRPr="00FC3E37">
        <w:rPr>
          <w:rFonts w:ascii="Arial" w:hAnsi="Arial" w:cs="Arial"/>
        </w:rPr>
        <w:t xml:space="preserve">be aware if either parent has had a child who has previously been removed from their care temporarily or </w:t>
      </w:r>
      <w:proofErr w:type="gramStart"/>
      <w:r w:rsidRPr="00FC3E37">
        <w:rPr>
          <w:rFonts w:ascii="Arial" w:hAnsi="Arial" w:cs="Arial"/>
        </w:rPr>
        <w:t>permanently</w:t>
      </w:r>
      <w:r w:rsidR="00AA6B76" w:rsidRPr="00FC3E37">
        <w:rPr>
          <w:rFonts w:ascii="Arial" w:hAnsi="Arial" w:cs="Arial"/>
        </w:rPr>
        <w:t>;</w:t>
      </w:r>
      <w:proofErr w:type="gramEnd"/>
    </w:p>
    <w:p w14:paraId="4716CD45" w14:textId="77777777" w:rsidR="003D02F0" w:rsidRPr="00FC3E37" w:rsidRDefault="003D02F0" w:rsidP="00243A45">
      <w:pPr>
        <w:pStyle w:val="ListParagraph"/>
        <w:spacing w:after="0" w:line="240" w:lineRule="auto"/>
        <w:ind w:left="1440" w:hanging="731"/>
        <w:rPr>
          <w:rFonts w:ascii="Arial" w:hAnsi="Arial" w:cs="Arial"/>
        </w:rPr>
      </w:pPr>
    </w:p>
    <w:p w14:paraId="43676636" w14:textId="372B5E82" w:rsidR="00F44402" w:rsidRPr="00FC3E37" w:rsidRDefault="00E80D31" w:rsidP="00243A45">
      <w:pPr>
        <w:pStyle w:val="ListParagraph"/>
        <w:numPr>
          <w:ilvl w:val="0"/>
          <w:numId w:val="258"/>
        </w:numPr>
        <w:spacing w:after="0" w:line="240" w:lineRule="auto"/>
        <w:ind w:hanging="731"/>
        <w:rPr>
          <w:rFonts w:ascii="Arial" w:hAnsi="Arial" w:cs="Arial"/>
        </w:rPr>
      </w:pPr>
      <w:r w:rsidRPr="00FC3E37">
        <w:rPr>
          <w:rFonts w:ascii="Arial" w:hAnsi="Arial" w:cs="Arial"/>
        </w:rPr>
        <w:t>recognise</w:t>
      </w:r>
      <w:r w:rsidR="00F44402" w:rsidRPr="00FC3E37">
        <w:rPr>
          <w:rFonts w:ascii="Arial" w:hAnsi="Arial" w:cs="Arial"/>
        </w:rPr>
        <w:t xml:space="preserve"> and respond to any</w:t>
      </w:r>
      <w:r w:rsidR="00D23EFC" w:rsidRPr="00FC3E37">
        <w:rPr>
          <w:rFonts w:ascii="Arial" w:hAnsi="Arial" w:cs="Arial"/>
        </w:rPr>
        <w:t xml:space="preserve"> parental and family child safeguarding risk factors that could impact the</w:t>
      </w:r>
      <w:r w:rsidR="00B7169A" w:rsidRPr="00FC3E37">
        <w:rPr>
          <w:rFonts w:ascii="Arial" w:hAnsi="Arial" w:cs="Arial"/>
        </w:rPr>
        <w:t xml:space="preserve"> child </w:t>
      </w:r>
      <w:r w:rsidR="007A5855" w:rsidRPr="00FC3E37">
        <w:rPr>
          <w:rFonts w:ascii="Arial" w:hAnsi="Arial" w:cs="Arial"/>
        </w:rPr>
        <w:t>during pregnancy and after birth</w:t>
      </w:r>
      <w:r w:rsidR="003E03FC" w:rsidRPr="00FC3E37">
        <w:rPr>
          <w:rFonts w:ascii="Arial" w:hAnsi="Arial" w:cs="Arial"/>
        </w:rPr>
        <w:t>. Staff should</w:t>
      </w:r>
      <w:r w:rsidR="003935D2">
        <w:rPr>
          <w:rFonts w:ascii="Arial" w:hAnsi="Arial" w:cs="Arial"/>
        </w:rPr>
        <w:t xml:space="preserve"> read</w:t>
      </w:r>
      <w:r w:rsidR="00F44402" w:rsidRPr="00FC3E37">
        <w:rPr>
          <w:rFonts w:ascii="Arial" w:hAnsi="Arial" w:cs="Arial"/>
        </w:rPr>
        <w:t xml:space="preserve"> </w:t>
      </w:r>
      <w:r w:rsidR="00661C94" w:rsidRPr="00FC3E37">
        <w:rPr>
          <w:rFonts w:ascii="Arial" w:hAnsi="Arial" w:cs="Arial"/>
          <w:color w:val="5B9BD5" w:themeColor="accent1"/>
        </w:rPr>
        <w:fldChar w:fldCharType="begin"/>
      </w:r>
      <w:r w:rsidR="00661C94" w:rsidRPr="00FC3E37">
        <w:rPr>
          <w:rFonts w:ascii="Arial" w:hAnsi="Arial" w:cs="Arial"/>
          <w:color w:val="5B9BD5" w:themeColor="accent1"/>
        </w:rPr>
        <w:instrText xml:space="preserve"> REF _Ref81496691 \h  \* MERGEFORMAT </w:instrText>
      </w:r>
      <w:r w:rsidR="00661C94" w:rsidRPr="00FC3E37">
        <w:rPr>
          <w:rFonts w:ascii="Arial" w:hAnsi="Arial" w:cs="Arial"/>
          <w:color w:val="5B9BD5" w:themeColor="accent1"/>
        </w:rPr>
      </w:r>
      <w:r w:rsidR="00661C94" w:rsidRPr="00FC3E37">
        <w:rPr>
          <w:rFonts w:ascii="Arial" w:hAnsi="Arial" w:cs="Arial"/>
          <w:color w:val="5B9BD5" w:themeColor="accent1"/>
        </w:rPr>
        <w:fldChar w:fldCharType="separate"/>
      </w:r>
      <w:r w:rsidR="00FC3617" w:rsidRPr="00FC3E37">
        <w:rPr>
          <w:rFonts w:ascii="Arial" w:hAnsi="Arial" w:cs="Arial"/>
          <w:color w:val="5B9BD5" w:themeColor="accent1"/>
          <w:u w:val="single"/>
        </w:rPr>
        <w:t xml:space="preserve"> </w:t>
      </w:r>
      <w:r w:rsidR="00661C94" w:rsidRPr="00FC3E37">
        <w:rPr>
          <w:rFonts w:ascii="Arial" w:hAnsi="Arial" w:cs="Arial"/>
          <w:color w:val="5B9BD5" w:themeColor="accent1"/>
          <w:u w:val="single"/>
        </w:rPr>
        <w:t>guidance on parental and family child safeguarding risk factors</w:t>
      </w:r>
      <w:r w:rsidR="00661C94" w:rsidRPr="00FC3E37">
        <w:rPr>
          <w:rFonts w:ascii="Arial" w:hAnsi="Arial" w:cs="Arial"/>
          <w:color w:val="5B9BD5" w:themeColor="accent1"/>
        </w:rPr>
        <w:fldChar w:fldCharType="end"/>
      </w:r>
      <w:r w:rsidR="00661C94" w:rsidRPr="00FC3E37">
        <w:rPr>
          <w:rFonts w:ascii="Arial" w:hAnsi="Arial" w:cs="Arial"/>
          <w:color w:val="5B9BD5" w:themeColor="accent1"/>
        </w:rPr>
        <w:t>;</w:t>
      </w:r>
    </w:p>
    <w:p w14:paraId="3964505E" w14:textId="77777777" w:rsidR="005A1614" w:rsidRPr="00FC3E37" w:rsidRDefault="005A1614" w:rsidP="00243A45">
      <w:pPr>
        <w:pStyle w:val="ListParagraph"/>
        <w:spacing w:after="0" w:line="240" w:lineRule="auto"/>
        <w:ind w:left="1440" w:hanging="731"/>
        <w:rPr>
          <w:rFonts w:ascii="Arial" w:hAnsi="Arial" w:cs="Arial"/>
        </w:rPr>
      </w:pPr>
    </w:p>
    <w:p w14:paraId="6BF6CF8F" w14:textId="73555D68" w:rsidR="00811B7D" w:rsidRPr="00FC3E37" w:rsidRDefault="008E4B7E" w:rsidP="00243A45">
      <w:pPr>
        <w:pStyle w:val="ListParagraph"/>
        <w:numPr>
          <w:ilvl w:val="0"/>
          <w:numId w:val="258"/>
        </w:numPr>
        <w:spacing w:after="0" w:line="240" w:lineRule="auto"/>
        <w:ind w:hanging="731"/>
        <w:rPr>
          <w:rFonts w:ascii="Arial" w:hAnsi="Arial" w:cs="Arial"/>
        </w:rPr>
      </w:pPr>
      <w:r w:rsidRPr="00FC3E37">
        <w:rPr>
          <w:rFonts w:ascii="Arial" w:hAnsi="Arial" w:cs="Arial"/>
          <w:b/>
          <w:bCs/>
        </w:rPr>
        <w:t>m</w:t>
      </w:r>
      <w:r w:rsidR="000C5295" w:rsidRPr="00FC3E37">
        <w:rPr>
          <w:rFonts w:ascii="Arial" w:hAnsi="Arial" w:cs="Arial"/>
          <w:b/>
          <w:bCs/>
        </w:rPr>
        <w:t xml:space="preserve">ake active </w:t>
      </w:r>
      <w:r w:rsidRPr="00FC3E37">
        <w:rPr>
          <w:rFonts w:ascii="Arial" w:hAnsi="Arial" w:cs="Arial"/>
          <w:b/>
          <w:bCs/>
        </w:rPr>
        <w:t>enquiries</w:t>
      </w:r>
      <w:r w:rsidR="000C5295" w:rsidRPr="00FC3E37">
        <w:rPr>
          <w:rFonts w:ascii="Arial" w:hAnsi="Arial" w:cs="Arial"/>
          <w:b/>
          <w:bCs/>
        </w:rPr>
        <w:t xml:space="preserve"> about</w:t>
      </w:r>
      <w:r w:rsidR="00EB1B8B" w:rsidRPr="00FC3E37">
        <w:rPr>
          <w:rFonts w:ascii="Arial" w:hAnsi="Arial" w:cs="Arial"/>
          <w:b/>
          <w:bCs/>
        </w:rPr>
        <w:t xml:space="preserve"> the </w:t>
      </w:r>
      <w:r w:rsidR="004B6804" w:rsidRPr="0002004A">
        <w:rPr>
          <w:rFonts w:ascii="Arial" w:hAnsi="Arial" w:cs="Arial"/>
          <w:b/>
          <w:bCs/>
        </w:rPr>
        <w:t xml:space="preserve">child’s </w:t>
      </w:r>
      <w:r w:rsidR="00EB1B8B" w:rsidRPr="0002004A">
        <w:rPr>
          <w:rFonts w:ascii="Arial" w:hAnsi="Arial" w:cs="Arial"/>
          <w:b/>
          <w:bCs/>
        </w:rPr>
        <w:t>father</w:t>
      </w:r>
      <w:r w:rsidR="003F08C4" w:rsidRPr="0002004A">
        <w:rPr>
          <w:rFonts w:ascii="Arial" w:hAnsi="Arial" w:cs="Arial"/>
          <w:b/>
          <w:bCs/>
        </w:rPr>
        <w:t xml:space="preserve"> (</w:t>
      </w:r>
      <w:r w:rsidR="0091324C" w:rsidRPr="00C37B29">
        <w:rPr>
          <w:rFonts w:ascii="Arial" w:hAnsi="Arial" w:cs="Arial"/>
          <w:b/>
          <w:bCs/>
        </w:rPr>
        <w:t>including</w:t>
      </w:r>
      <w:r w:rsidR="003F08C4" w:rsidRPr="0002004A">
        <w:rPr>
          <w:rFonts w:ascii="Arial" w:hAnsi="Arial" w:cs="Arial"/>
          <w:b/>
          <w:bCs/>
        </w:rPr>
        <w:t xml:space="preserve"> </w:t>
      </w:r>
      <w:proofErr w:type="gramStart"/>
      <w:r w:rsidR="003F08C4" w:rsidRPr="0002004A">
        <w:rPr>
          <w:rFonts w:ascii="Arial" w:hAnsi="Arial" w:cs="Arial"/>
          <w:b/>
          <w:bCs/>
        </w:rPr>
        <w:t>step-father</w:t>
      </w:r>
      <w:proofErr w:type="gramEnd"/>
      <w:r w:rsidR="0091324C" w:rsidRPr="00C37B29">
        <w:rPr>
          <w:rFonts w:ascii="Arial" w:hAnsi="Arial" w:cs="Arial"/>
          <w:b/>
          <w:bCs/>
        </w:rPr>
        <w:t xml:space="preserve"> or </w:t>
      </w:r>
      <w:r w:rsidR="00CA7AB0" w:rsidRPr="0002004A">
        <w:rPr>
          <w:rFonts w:ascii="Arial" w:hAnsi="Arial" w:cs="Arial"/>
          <w:b/>
          <w:bCs/>
        </w:rPr>
        <w:t>father figure</w:t>
      </w:r>
      <w:r w:rsidR="003F08C4" w:rsidRPr="0002004A">
        <w:rPr>
          <w:rFonts w:ascii="Arial" w:hAnsi="Arial" w:cs="Arial"/>
          <w:b/>
          <w:bCs/>
        </w:rPr>
        <w:t>)</w:t>
      </w:r>
      <w:r w:rsidR="00CA7AB0" w:rsidRPr="0002004A">
        <w:rPr>
          <w:rFonts w:ascii="Arial" w:hAnsi="Arial" w:cs="Arial"/>
        </w:rPr>
        <w:t>;</w:t>
      </w:r>
      <w:r w:rsidR="006560EB" w:rsidRPr="0002004A">
        <w:rPr>
          <w:rFonts w:ascii="Arial" w:hAnsi="Arial" w:cs="Arial"/>
        </w:rPr>
        <w:t xml:space="preserve"> assess</w:t>
      </w:r>
      <w:r w:rsidR="00395B41" w:rsidRPr="0002004A">
        <w:rPr>
          <w:rFonts w:ascii="Arial" w:hAnsi="Arial" w:cs="Arial"/>
        </w:rPr>
        <w:t xml:space="preserve"> the value they bring</w:t>
      </w:r>
      <w:r w:rsidR="006560EB" w:rsidRPr="0002004A">
        <w:rPr>
          <w:rFonts w:ascii="Arial" w:hAnsi="Arial" w:cs="Arial"/>
        </w:rPr>
        <w:t xml:space="preserve"> </w:t>
      </w:r>
      <w:r w:rsidR="00A64CF8" w:rsidRPr="0002004A">
        <w:rPr>
          <w:rFonts w:ascii="Arial" w:hAnsi="Arial" w:cs="Arial"/>
        </w:rPr>
        <w:t xml:space="preserve">and understand any risks </w:t>
      </w:r>
      <w:r w:rsidR="006560EB" w:rsidRPr="0002004A">
        <w:rPr>
          <w:rFonts w:ascii="Arial" w:hAnsi="Arial" w:cs="Arial"/>
        </w:rPr>
        <w:t>the</w:t>
      </w:r>
      <w:r w:rsidR="00CA7AB0" w:rsidRPr="0002004A">
        <w:rPr>
          <w:rFonts w:ascii="Arial" w:hAnsi="Arial" w:cs="Arial"/>
        </w:rPr>
        <w:t>y</w:t>
      </w:r>
      <w:r w:rsidR="0047570C" w:rsidRPr="0002004A">
        <w:rPr>
          <w:rFonts w:ascii="Arial" w:hAnsi="Arial" w:cs="Arial"/>
        </w:rPr>
        <w:t xml:space="preserve"> </w:t>
      </w:r>
      <w:r w:rsidR="004B6804" w:rsidRPr="00C37B29">
        <w:rPr>
          <w:rFonts w:ascii="Arial" w:hAnsi="Arial" w:cs="Arial"/>
        </w:rPr>
        <w:t xml:space="preserve">might </w:t>
      </w:r>
      <w:r w:rsidR="0047570C" w:rsidRPr="0002004A">
        <w:rPr>
          <w:rFonts w:ascii="Arial" w:hAnsi="Arial" w:cs="Arial"/>
        </w:rPr>
        <w:t>pose</w:t>
      </w:r>
      <w:r w:rsidR="0047570C" w:rsidRPr="00FC3E37">
        <w:rPr>
          <w:rFonts w:ascii="Arial" w:hAnsi="Arial" w:cs="Arial"/>
        </w:rPr>
        <w:t xml:space="preserve"> to the mother or the child</w:t>
      </w:r>
      <w:r w:rsidR="00AD22B5" w:rsidRPr="00FC3E37">
        <w:rPr>
          <w:rFonts w:ascii="Arial" w:hAnsi="Arial" w:cs="Arial"/>
        </w:rPr>
        <w:t xml:space="preserve">. </w:t>
      </w:r>
      <w:r w:rsidR="00661A8A" w:rsidRPr="00FC3E37">
        <w:rPr>
          <w:rFonts w:ascii="Arial" w:hAnsi="Arial" w:cs="Arial"/>
        </w:rPr>
        <w:t xml:space="preserve"> </w:t>
      </w:r>
      <w:r w:rsidR="00CF67DF" w:rsidRPr="00FC3E37">
        <w:rPr>
          <w:rFonts w:ascii="Arial" w:hAnsi="Arial" w:cs="Arial"/>
        </w:rPr>
        <w:t xml:space="preserve">If the mother is separated from the child’s </w:t>
      </w:r>
      <w:r w:rsidR="00F33B4C" w:rsidRPr="00FC3E37">
        <w:rPr>
          <w:rFonts w:ascii="Arial" w:hAnsi="Arial" w:cs="Arial"/>
        </w:rPr>
        <w:t>father, s</w:t>
      </w:r>
      <w:r w:rsidR="00AD22B5" w:rsidRPr="00FC3E37">
        <w:rPr>
          <w:rFonts w:ascii="Arial" w:hAnsi="Arial" w:cs="Arial"/>
        </w:rPr>
        <w:t>taff should</w:t>
      </w:r>
      <w:r w:rsidR="00584E69" w:rsidRPr="00FC3E37">
        <w:rPr>
          <w:rFonts w:ascii="Arial" w:hAnsi="Arial" w:cs="Arial"/>
        </w:rPr>
        <w:t xml:space="preserve"> acknowledge </w:t>
      </w:r>
      <w:r w:rsidR="00921D34" w:rsidRPr="00FC3E37">
        <w:rPr>
          <w:rFonts w:ascii="Arial" w:hAnsi="Arial" w:cs="Arial"/>
        </w:rPr>
        <w:t>any protective factors</w:t>
      </w:r>
      <w:r w:rsidR="002A6161" w:rsidRPr="00FC3E37">
        <w:rPr>
          <w:rFonts w:ascii="Arial" w:hAnsi="Arial" w:cs="Arial"/>
        </w:rPr>
        <w:t xml:space="preserve"> about the father and </w:t>
      </w:r>
      <w:r w:rsidR="004633D6" w:rsidRPr="00FC3E37">
        <w:rPr>
          <w:rFonts w:ascii="Arial" w:hAnsi="Arial" w:cs="Arial"/>
        </w:rPr>
        <w:t xml:space="preserve">recognise </w:t>
      </w:r>
      <w:r w:rsidR="00584E69" w:rsidRPr="00FC3E37">
        <w:rPr>
          <w:rFonts w:ascii="Arial" w:hAnsi="Arial" w:cs="Arial"/>
        </w:rPr>
        <w:t>th</w:t>
      </w:r>
      <w:r w:rsidR="0036546B" w:rsidRPr="00FC3E37">
        <w:rPr>
          <w:rFonts w:ascii="Arial" w:hAnsi="Arial" w:cs="Arial"/>
        </w:rPr>
        <w:t xml:space="preserve">at estranged fathers </w:t>
      </w:r>
      <w:r w:rsidR="006A205E" w:rsidRPr="00FC3E37">
        <w:rPr>
          <w:rFonts w:ascii="Arial" w:hAnsi="Arial" w:cs="Arial"/>
        </w:rPr>
        <w:t>may be</w:t>
      </w:r>
      <w:r w:rsidR="00482303" w:rsidRPr="00FC3E37">
        <w:rPr>
          <w:rFonts w:ascii="Arial" w:hAnsi="Arial" w:cs="Arial"/>
        </w:rPr>
        <w:t xml:space="preserve"> able to provide safe care for the child</w:t>
      </w:r>
      <w:r w:rsidR="006A205E" w:rsidRPr="00FC3E37">
        <w:rPr>
          <w:rFonts w:ascii="Arial" w:hAnsi="Arial" w:cs="Arial"/>
        </w:rPr>
        <w:t>.</w:t>
      </w:r>
      <w:r w:rsidR="00845140" w:rsidRPr="00FC3E37">
        <w:rPr>
          <w:rFonts w:ascii="Arial" w:hAnsi="Arial" w:cs="Arial"/>
        </w:rPr>
        <w:t xml:space="preserve">  Staff should</w:t>
      </w:r>
      <w:r w:rsidR="004208CF" w:rsidRPr="00FC3E37">
        <w:rPr>
          <w:rFonts w:ascii="Arial" w:hAnsi="Arial" w:cs="Arial"/>
        </w:rPr>
        <w:t xml:space="preserve"> </w:t>
      </w:r>
      <w:hyperlink r:id="rId193" w:history="1">
        <w:r w:rsidR="00AD22B5" w:rsidRPr="00FC3E37">
          <w:rPr>
            <w:rStyle w:val="Hyperlink"/>
            <w:rFonts w:cs="Arial"/>
            <w:color w:val="5B9BD5" w:themeColor="accent1"/>
            <w:u w:val="single"/>
          </w:rPr>
          <w:t>read the learning from NSPCC briefing: 'Hidden Men'</w:t>
        </w:r>
      </w:hyperlink>
      <w:r w:rsidR="000A1B83" w:rsidRPr="00FC3E37">
        <w:rPr>
          <w:rFonts w:ascii="Arial" w:hAnsi="Arial" w:cs="Arial"/>
          <w:color w:val="5B9BD5" w:themeColor="accent1"/>
          <w:u w:val="single"/>
        </w:rPr>
        <w:t xml:space="preserve"> </w:t>
      </w:r>
      <w:r w:rsidR="001B7286">
        <w:rPr>
          <w:rFonts w:ascii="Arial" w:hAnsi="Arial" w:cs="Arial"/>
          <w:color w:val="5B9BD5" w:themeColor="accent1"/>
          <w:u w:val="single"/>
        </w:rPr>
        <w:t xml:space="preserve"> </w:t>
      </w:r>
      <w:r w:rsidR="001B7286" w:rsidRPr="00C37B29">
        <w:rPr>
          <w:rFonts w:ascii="Arial" w:hAnsi="Arial" w:cs="Arial"/>
        </w:rPr>
        <w:t xml:space="preserve">and </w:t>
      </w:r>
      <w:hyperlink r:id="rId194" w:history="1">
        <w:r w:rsidR="001B7286" w:rsidRPr="00C37B29">
          <w:rPr>
            <w:rStyle w:val="Hyperlink"/>
            <w:rFonts w:cs="Arial"/>
            <w:color w:val="5B9BD5" w:themeColor="accent1"/>
            <w:u w:val="single"/>
          </w:rPr>
          <w:t>NSPCC briefing: ‘Unseen Men’</w:t>
        </w:r>
      </w:hyperlink>
      <w:r w:rsidR="001B7286" w:rsidRPr="00C37B29">
        <w:rPr>
          <w:rFonts w:ascii="Arial" w:hAnsi="Arial" w:cs="Arial"/>
        </w:rPr>
        <w:t xml:space="preserve"> </w:t>
      </w:r>
      <w:r w:rsidR="00426075" w:rsidRPr="00FC3E37">
        <w:rPr>
          <w:rFonts w:ascii="Arial" w:hAnsi="Arial" w:cs="Arial"/>
        </w:rPr>
        <w:t>for further guidance.</w:t>
      </w:r>
    </w:p>
    <w:p w14:paraId="24B0D7A4" w14:textId="77777777" w:rsidR="00426075" w:rsidRPr="00FC3E37" w:rsidRDefault="00426075" w:rsidP="00243A45">
      <w:pPr>
        <w:pStyle w:val="ListParagraph"/>
        <w:spacing w:after="0" w:line="240" w:lineRule="auto"/>
        <w:ind w:left="1440" w:hanging="731"/>
        <w:rPr>
          <w:rFonts w:ascii="Arial" w:hAnsi="Arial" w:cs="Arial"/>
        </w:rPr>
      </w:pPr>
    </w:p>
    <w:p w14:paraId="18B7ACAA" w14:textId="77777777" w:rsidR="00FF0F42" w:rsidRPr="00FC3E37" w:rsidRDefault="008D1955" w:rsidP="00243A45">
      <w:pPr>
        <w:pStyle w:val="ListParagraph"/>
        <w:numPr>
          <w:ilvl w:val="0"/>
          <w:numId w:val="258"/>
        </w:numPr>
        <w:spacing w:after="0" w:line="240" w:lineRule="auto"/>
        <w:ind w:hanging="731"/>
        <w:rPr>
          <w:rFonts w:ascii="Arial" w:hAnsi="Arial" w:cs="Arial"/>
        </w:rPr>
      </w:pPr>
      <w:r w:rsidRPr="00FC3E37">
        <w:rPr>
          <w:rFonts w:ascii="Arial" w:hAnsi="Arial" w:cs="Arial"/>
        </w:rPr>
        <w:t>recognise and respond to maternal risk factors</w:t>
      </w:r>
      <w:r w:rsidR="00D404A8" w:rsidRPr="00FC3E37">
        <w:rPr>
          <w:rFonts w:ascii="Arial" w:hAnsi="Arial" w:cs="Arial"/>
        </w:rPr>
        <w:t xml:space="preserve"> that emerge</w:t>
      </w:r>
      <w:r w:rsidR="00811B7D" w:rsidRPr="00FC3E37">
        <w:rPr>
          <w:rFonts w:ascii="Arial" w:hAnsi="Arial" w:cs="Arial"/>
        </w:rPr>
        <w:t>, for example</w:t>
      </w:r>
      <w:r w:rsidRPr="00FC3E37">
        <w:rPr>
          <w:rFonts w:ascii="Arial" w:hAnsi="Arial" w:cs="Arial"/>
        </w:rPr>
        <w:t xml:space="preserve"> </w:t>
      </w:r>
      <w:r w:rsidR="00035FB7" w:rsidRPr="00FC3E37">
        <w:rPr>
          <w:rFonts w:ascii="Arial" w:hAnsi="Arial" w:cs="Arial"/>
        </w:rPr>
        <w:t>where</w:t>
      </w:r>
      <w:r w:rsidR="00AA2B45" w:rsidRPr="00FC3E37">
        <w:rPr>
          <w:rFonts w:ascii="Arial" w:hAnsi="Arial" w:cs="Arial"/>
        </w:rPr>
        <w:t xml:space="preserve"> the</w:t>
      </w:r>
      <w:r w:rsidR="005B696B" w:rsidRPr="00FC3E37">
        <w:rPr>
          <w:rFonts w:ascii="Arial" w:hAnsi="Arial" w:cs="Arial"/>
        </w:rPr>
        <w:t xml:space="preserve"> mother</w:t>
      </w:r>
      <w:r w:rsidR="00AA2B45" w:rsidRPr="00FC3E37">
        <w:rPr>
          <w:rFonts w:ascii="Arial" w:hAnsi="Arial" w:cs="Arial"/>
        </w:rPr>
        <w:t xml:space="preserve"> </w:t>
      </w:r>
      <w:r w:rsidR="005B696B" w:rsidRPr="00FC3E37">
        <w:rPr>
          <w:rFonts w:ascii="Arial" w:hAnsi="Arial" w:cs="Arial"/>
        </w:rPr>
        <w:t>refuses or</w:t>
      </w:r>
      <w:r w:rsidR="00AA2B45" w:rsidRPr="00FC3E37">
        <w:rPr>
          <w:rFonts w:ascii="Arial" w:hAnsi="Arial" w:cs="Arial"/>
        </w:rPr>
        <w:t xml:space="preserve"> </w:t>
      </w:r>
      <w:r w:rsidRPr="00FC3E37">
        <w:rPr>
          <w:rFonts w:ascii="Arial" w:hAnsi="Arial" w:cs="Arial"/>
        </w:rPr>
        <w:t>avoid</w:t>
      </w:r>
      <w:r w:rsidR="005B696B" w:rsidRPr="00FC3E37">
        <w:rPr>
          <w:rFonts w:ascii="Arial" w:hAnsi="Arial" w:cs="Arial"/>
        </w:rPr>
        <w:t>s</w:t>
      </w:r>
      <w:r w:rsidRPr="00FC3E37">
        <w:rPr>
          <w:rFonts w:ascii="Arial" w:hAnsi="Arial" w:cs="Arial"/>
        </w:rPr>
        <w:t xml:space="preserve"> antenatal care</w:t>
      </w:r>
      <w:r w:rsidR="00582083" w:rsidRPr="00FC3E37">
        <w:rPr>
          <w:rFonts w:ascii="Arial" w:hAnsi="Arial" w:cs="Arial"/>
        </w:rPr>
        <w:t xml:space="preserve"> and fail</w:t>
      </w:r>
      <w:r w:rsidR="00FE2BF2" w:rsidRPr="00FC3E37">
        <w:rPr>
          <w:rFonts w:ascii="Arial" w:hAnsi="Arial" w:cs="Arial"/>
        </w:rPr>
        <w:t>s</w:t>
      </w:r>
      <w:r w:rsidR="00582083" w:rsidRPr="00FC3E37">
        <w:rPr>
          <w:rFonts w:ascii="Arial" w:hAnsi="Arial" w:cs="Arial"/>
        </w:rPr>
        <w:t xml:space="preserve"> to attend </w:t>
      </w:r>
      <w:proofErr w:type="gramStart"/>
      <w:r w:rsidR="00582083" w:rsidRPr="00FC3E37">
        <w:rPr>
          <w:rFonts w:ascii="Arial" w:hAnsi="Arial" w:cs="Arial"/>
        </w:rPr>
        <w:t>appointments</w:t>
      </w:r>
      <w:r w:rsidR="00557C47" w:rsidRPr="00FC3E37">
        <w:rPr>
          <w:rFonts w:ascii="Arial" w:hAnsi="Arial" w:cs="Arial"/>
        </w:rPr>
        <w:t>;</w:t>
      </w:r>
      <w:proofErr w:type="gramEnd"/>
    </w:p>
    <w:p w14:paraId="7B86156D" w14:textId="77777777" w:rsidR="00FF0F42" w:rsidRPr="00FC3E37" w:rsidRDefault="00FF0F42" w:rsidP="00243A45">
      <w:pPr>
        <w:pStyle w:val="ListParagraph"/>
        <w:spacing w:after="0" w:line="240" w:lineRule="auto"/>
        <w:ind w:left="1440"/>
        <w:rPr>
          <w:rFonts w:ascii="Arial" w:hAnsi="Arial" w:cs="Arial"/>
        </w:rPr>
      </w:pPr>
    </w:p>
    <w:p w14:paraId="744E5396" w14:textId="3C1B43A5" w:rsidR="005952D4" w:rsidRPr="00FC3E37" w:rsidRDefault="002A4637" w:rsidP="00243A45">
      <w:pPr>
        <w:pStyle w:val="ListParagraph"/>
        <w:numPr>
          <w:ilvl w:val="0"/>
          <w:numId w:val="258"/>
        </w:numPr>
        <w:spacing w:after="0" w:line="240" w:lineRule="auto"/>
        <w:ind w:hanging="731"/>
        <w:rPr>
          <w:rFonts w:ascii="Arial" w:hAnsi="Arial" w:cs="Arial"/>
        </w:rPr>
      </w:pPr>
      <w:r w:rsidRPr="00FC3E37">
        <w:rPr>
          <w:rFonts w:ascii="Arial" w:hAnsi="Arial" w:cs="Arial"/>
        </w:rPr>
        <w:t>make a referral to children’s services if th</w:t>
      </w:r>
      <w:r w:rsidR="00D42A06" w:rsidRPr="00FC3E37">
        <w:rPr>
          <w:rFonts w:ascii="Arial" w:hAnsi="Arial" w:cs="Arial"/>
        </w:rPr>
        <w:t>e child is likely to</w:t>
      </w:r>
      <w:r w:rsidRPr="00FC3E37">
        <w:rPr>
          <w:rFonts w:ascii="Arial" w:hAnsi="Arial" w:cs="Arial"/>
        </w:rPr>
        <w:t xml:space="preserve"> </w:t>
      </w:r>
      <w:r w:rsidR="009A0C08" w:rsidRPr="00FC3E37">
        <w:rPr>
          <w:rFonts w:ascii="Arial" w:hAnsi="Arial" w:cs="Arial"/>
        </w:rPr>
        <w:t>be at risk of abuse or neglect when they are born</w:t>
      </w:r>
      <w:r w:rsidR="00E94231" w:rsidRPr="00FC3E37">
        <w:rPr>
          <w:rFonts w:ascii="Arial" w:hAnsi="Arial" w:cs="Arial"/>
        </w:rPr>
        <w:t xml:space="preserve">. </w:t>
      </w:r>
      <w:r w:rsidR="000C4F62" w:rsidRPr="00FC3E37">
        <w:rPr>
          <w:rFonts w:ascii="Arial" w:hAnsi="Arial" w:cs="Arial"/>
        </w:rPr>
        <w:t xml:space="preserve"> </w:t>
      </w:r>
      <w:r w:rsidR="00E94231" w:rsidRPr="00FC3E37">
        <w:rPr>
          <w:rFonts w:ascii="Arial" w:hAnsi="Arial" w:cs="Arial"/>
        </w:rPr>
        <w:t xml:space="preserve">Staff should consider whether the child, </w:t>
      </w:r>
      <w:r w:rsidR="000E63CA" w:rsidRPr="00FC3E37">
        <w:rPr>
          <w:rFonts w:ascii="Arial" w:hAnsi="Arial" w:cs="Arial"/>
        </w:rPr>
        <w:t xml:space="preserve">parents/carers </w:t>
      </w:r>
      <w:r w:rsidR="00E94231" w:rsidRPr="00FC3E37">
        <w:rPr>
          <w:rFonts w:ascii="Arial" w:hAnsi="Arial" w:cs="Arial"/>
        </w:rPr>
        <w:t xml:space="preserve">or family will benefit from </w:t>
      </w:r>
      <w:r w:rsidR="00FF035C" w:rsidRPr="00FC3E37">
        <w:rPr>
          <w:rFonts w:ascii="Arial" w:hAnsi="Arial" w:cs="Arial"/>
          <w:color w:val="5B9BD5" w:themeColor="accent1"/>
        </w:rPr>
        <w:fldChar w:fldCharType="begin"/>
      </w:r>
      <w:r w:rsidR="00FF035C" w:rsidRPr="00FC3E37">
        <w:rPr>
          <w:rFonts w:ascii="Arial" w:hAnsi="Arial" w:cs="Arial"/>
          <w:color w:val="5B9BD5" w:themeColor="accent1"/>
        </w:rPr>
        <w:instrText xml:space="preserve"> REF _Ref81500101 \h </w:instrText>
      </w:r>
      <w:r w:rsidR="00FC3E37" w:rsidRPr="00FC3E37">
        <w:rPr>
          <w:rFonts w:ascii="Arial" w:hAnsi="Arial" w:cs="Arial"/>
          <w:color w:val="5B9BD5" w:themeColor="accent1"/>
        </w:rPr>
        <w:instrText xml:space="preserve"> \* MERGEFORMAT </w:instrText>
      </w:r>
      <w:r w:rsidR="00FF035C" w:rsidRPr="00FC3E37">
        <w:rPr>
          <w:rFonts w:ascii="Arial" w:hAnsi="Arial" w:cs="Arial"/>
          <w:color w:val="5B9BD5" w:themeColor="accent1"/>
        </w:rPr>
      </w:r>
      <w:r w:rsidR="00FF035C" w:rsidRPr="00FC3E37">
        <w:rPr>
          <w:rFonts w:ascii="Arial" w:hAnsi="Arial" w:cs="Arial"/>
          <w:color w:val="5B9BD5" w:themeColor="accent1"/>
        </w:rPr>
        <w:fldChar w:fldCharType="separate"/>
      </w:r>
      <w:r w:rsidR="00FF035C" w:rsidRPr="00FC3E37">
        <w:rPr>
          <w:rFonts w:ascii="Arial" w:hAnsi="Arial" w:cs="Arial"/>
          <w:color w:val="5B9BD5" w:themeColor="accent1"/>
          <w:u w:val="single"/>
        </w:rPr>
        <w:t>Early Help</w:t>
      </w:r>
      <w:r w:rsidR="00FF035C" w:rsidRPr="00FC3E37">
        <w:rPr>
          <w:rFonts w:ascii="Arial" w:hAnsi="Arial" w:cs="Arial"/>
          <w:color w:val="5B9BD5" w:themeColor="accent1"/>
        </w:rPr>
        <w:fldChar w:fldCharType="end"/>
      </w:r>
      <w:r w:rsidR="00E94231" w:rsidRPr="00FC3E37">
        <w:rPr>
          <w:rFonts w:ascii="Arial" w:hAnsi="Arial" w:cs="Arial"/>
        </w:rPr>
        <w:t xml:space="preserve"> intervention</w:t>
      </w:r>
      <w:r w:rsidR="00AD5295" w:rsidRPr="00FC3E37">
        <w:rPr>
          <w:rFonts w:ascii="Arial" w:hAnsi="Arial" w:cs="Arial"/>
        </w:rPr>
        <w:t xml:space="preserve"> in the first instance</w:t>
      </w:r>
      <w:r w:rsidR="00D55E85" w:rsidRPr="00FC3E37">
        <w:rPr>
          <w:rFonts w:ascii="Arial" w:hAnsi="Arial" w:cs="Arial"/>
        </w:rPr>
        <w:t xml:space="preserve"> </w:t>
      </w:r>
      <w:r w:rsidR="00470BE4" w:rsidRPr="00FC3E37">
        <w:rPr>
          <w:rFonts w:ascii="Arial" w:hAnsi="Arial" w:cs="Arial"/>
        </w:rPr>
        <w:t xml:space="preserve">or </w:t>
      </w:r>
      <w:r w:rsidR="00434F40" w:rsidRPr="00FC3E37">
        <w:rPr>
          <w:rFonts w:ascii="Arial" w:hAnsi="Arial" w:cs="Arial"/>
        </w:rPr>
        <w:t>whether</w:t>
      </w:r>
      <w:r w:rsidR="00470BE4" w:rsidRPr="00FC3E37">
        <w:rPr>
          <w:rFonts w:ascii="Arial" w:hAnsi="Arial" w:cs="Arial"/>
        </w:rPr>
        <w:t xml:space="preserve"> the</w:t>
      </w:r>
      <w:r w:rsidR="00434F40" w:rsidRPr="00FC3E37">
        <w:rPr>
          <w:rFonts w:ascii="Arial" w:hAnsi="Arial" w:cs="Arial"/>
        </w:rPr>
        <w:t xml:space="preserve">re is a need for a child protection </w:t>
      </w:r>
      <w:proofErr w:type="gramStart"/>
      <w:r w:rsidR="00434F40" w:rsidRPr="00FC3E37">
        <w:rPr>
          <w:rFonts w:ascii="Arial" w:hAnsi="Arial" w:cs="Arial"/>
        </w:rPr>
        <w:t>response;</w:t>
      </w:r>
      <w:proofErr w:type="gramEnd"/>
    </w:p>
    <w:p w14:paraId="438D01A4" w14:textId="77777777" w:rsidR="00007E66" w:rsidRPr="00FC3E37" w:rsidRDefault="00007E66" w:rsidP="00243A45">
      <w:pPr>
        <w:pStyle w:val="ListParagraph"/>
        <w:spacing w:after="0" w:line="240" w:lineRule="auto"/>
        <w:ind w:left="1440"/>
        <w:rPr>
          <w:rFonts w:ascii="Arial" w:hAnsi="Arial" w:cs="Arial"/>
        </w:rPr>
      </w:pPr>
    </w:p>
    <w:p w14:paraId="3DF562CD" w14:textId="2CED42D0" w:rsidR="002D72E2" w:rsidRPr="00FC3E37" w:rsidRDefault="002D72E2" w:rsidP="00243A45">
      <w:pPr>
        <w:pStyle w:val="ListParagraph"/>
        <w:numPr>
          <w:ilvl w:val="0"/>
          <w:numId w:val="231"/>
        </w:numPr>
        <w:spacing w:before="120" w:after="120" w:line="240" w:lineRule="auto"/>
        <w:ind w:left="2127" w:hanging="709"/>
        <w:contextualSpacing w:val="0"/>
        <w:rPr>
          <w:rFonts w:ascii="Arial" w:eastAsia="Times New Roman" w:hAnsi="Arial" w:cs="Arial"/>
          <w:lang w:eastAsia="en-GB"/>
        </w:rPr>
      </w:pPr>
      <w:r w:rsidRPr="00FC3E37">
        <w:rPr>
          <w:rFonts w:ascii="Arial" w:hAnsi="Arial" w:cs="Arial"/>
        </w:rPr>
        <w:t xml:space="preserve">where an individual is pregnant or has a partner who is pregnant, and staff have pre-birth child safeguarding concerns, they should </w:t>
      </w:r>
      <w:r w:rsidRPr="00FC3E37">
        <w:rPr>
          <w:rFonts w:ascii="Arial" w:hAnsi="Arial" w:cs="Arial"/>
          <w:b/>
          <w:bCs/>
        </w:rPr>
        <w:t>not assume that midwifery or other health services are aware of the pregnancy, the concerns</w:t>
      </w:r>
      <w:r w:rsidR="00082918" w:rsidRPr="00FC3E37">
        <w:rPr>
          <w:rFonts w:ascii="Arial" w:hAnsi="Arial" w:cs="Arial"/>
          <w:b/>
          <w:bCs/>
        </w:rPr>
        <w:t>,</w:t>
      </w:r>
      <w:r w:rsidRPr="00FC3E37">
        <w:rPr>
          <w:rFonts w:ascii="Arial" w:hAnsi="Arial" w:cs="Arial"/>
          <w:b/>
          <w:bCs/>
        </w:rPr>
        <w:t xml:space="preserve"> or that the individual is known to HMPPS</w:t>
      </w:r>
      <w:r w:rsidRPr="00FC3E37">
        <w:rPr>
          <w:rFonts w:ascii="Arial" w:hAnsi="Arial" w:cs="Arial"/>
        </w:rPr>
        <w:t xml:space="preserve">.  Staff should </w:t>
      </w:r>
      <w:r w:rsidR="00DB3F6B" w:rsidRPr="00FC3E37">
        <w:rPr>
          <w:rFonts w:ascii="Arial" w:hAnsi="Arial" w:cs="Arial"/>
        </w:rPr>
        <w:t xml:space="preserve">establish </w:t>
      </w:r>
      <w:r w:rsidRPr="00FC3E37">
        <w:rPr>
          <w:rFonts w:ascii="Arial" w:hAnsi="Arial" w:cs="Arial"/>
        </w:rPr>
        <w:t>the due date for the child’s birth and contact the</w:t>
      </w:r>
      <w:r w:rsidR="00964B0F" w:rsidRPr="00FC3E37">
        <w:rPr>
          <w:rFonts w:ascii="Arial" w:hAnsi="Arial" w:cs="Arial"/>
        </w:rPr>
        <w:t xml:space="preserve"> relevant</w:t>
      </w:r>
      <w:r w:rsidRPr="00FC3E37">
        <w:rPr>
          <w:rFonts w:ascii="Arial" w:hAnsi="Arial" w:cs="Arial"/>
        </w:rPr>
        <w:t xml:space="preserve"> children’s services </w:t>
      </w:r>
      <w:r w:rsidR="00DE426C" w:rsidRPr="00FC3E37">
        <w:rPr>
          <w:rFonts w:ascii="Arial" w:hAnsi="Arial" w:cs="Arial"/>
        </w:rPr>
        <w:t xml:space="preserve">team </w:t>
      </w:r>
      <w:r w:rsidRPr="00FC3E37">
        <w:rPr>
          <w:rFonts w:ascii="Arial" w:hAnsi="Arial" w:cs="Arial"/>
        </w:rPr>
        <w:t xml:space="preserve">to </w:t>
      </w:r>
      <w:r w:rsidR="007A13A1" w:rsidRPr="00FC3E37">
        <w:rPr>
          <w:rFonts w:ascii="Arial" w:hAnsi="Arial" w:cs="Arial"/>
        </w:rPr>
        <w:t>confirm</w:t>
      </w:r>
      <w:r w:rsidRPr="00FC3E37">
        <w:rPr>
          <w:rFonts w:ascii="Arial" w:hAnsi="Arial" w:cs="Arial"/>
        </w:rPr>
        <w:t xml:space="preserve"> </w:t>
      </w:r>
      <w:proofErr w:type="gramStart"/>
      <w:r w:rsidRPr="00FC3E37">
        <w:rPr>
          <w:rFonts w:ascii="Arial" w:hAnsi="Arial" w:cs="Arial"/>
        </w:rPr>
        <w:t>whether</w:t>
      </w:r>
      <w:r w:rsidR="007A13A1" w:rsidRPr="00FC3E37">
        <w:rPr>
          <w:rFonts w:ascii="Arial" w:hAnsi="Arial" w:cs="Arial"/>
        </w:rPr>
        <w:t xml:space="preserve"> or not</w:t>
      </w:r>
      <w:proofErr w:type="gramEnd"/>
      <w:r w:rsidRPr="00FC3E37">
        <w:rPr>
          <w:rFonts w:ascii="Arial" w:hAnsi="Arial" w:cs="Arial"/>
        </w:rPr>
        <w:t xml:space="preserve"> they will accept a referral at the identified </w:t>
      </w:r>
      <w:r w:rsidR="003B6586" w:rsidRPr="00FC3E37">
        <w:rPr>
          <w:rFonts w:ascii="Arial" w:hAnsi="Arial" w:cs="Arial"/>
        </w:rPr>
        <w:t>number of weeks</w:t>
      </w:r>
      <w:r w:rsidRPr="00FC3E37">
        <w:rPr>
          <w:rFonts w:ascii="Arial" w:hAnsi="Arial" w:cs="Arial"/>
        </w:rPr>
        <w:t xml:space="preserve"> of </w:t>
      </w:r>
      <w:r w:rsidR="00DB06FD" w:rsidRPr="00FC3E37">
        <w:rPr>
          <w:rFonts w:ascii="Arial" w:hAnsi="Arial" w:cs="Arial"/>
        </w:rPr>
        <w:t xml:space="preserve">the </w:t>
      </w:r>
      <w:r w:rsidRPr="00FC3E37">
        <w:rPr>
          <w:rFonts w:ascii="Arial" w:hAnsi="Arial" w:cs="Arial"/>
        </w:rPr>
        <w:t>pregnancy.</w:t>
      </w:r>
      <w:r w:rsidR="000B1EBF" w:rsidRPr="00FC3E37">
        <w:rPr>
          <w:rFonts w:ascii="Arial" w:hAnsi="Arial" w:cs="Arial"/>
        </w:rPr>
        <w:t xml:space="preserve">  </w:t>
      </w:r>
      <w:r w:rsidR="00FD05E4" w:rsidRPr="00FC3E37">
        <w:rPr>
          <w:rFonts w:ascii="Arial" w:hAnsi="Arial" w:cs="Arial"/>
        </w:rPr>
        <w:t>Staff should be aware that s</w:t>
      </w:r>
      <w:r w:rsidR="000B1EBF" w:rsidRPr="00FC3E37">
        <w:rPr>
          <w:rFonts w:ascii="Arial" w:hAnsi="Arial" w:cs="Arial"/>
        </w:rPr>
        <w:t xml:space="preserve">ome </w:t>
      </w:r>
      <w:r w:rsidR="00FC7E5F" w:rsidRPr="00FC3E37">
        <w:rPr>
          <w:rFonts w:ascii="Arial" w:hAnsi="Arial" w:cs="Arial"/>
        </w:rPr>
        <w:t>children’s services teams</w:t>
      </w:r>
      <w:r w:rsidR="000B1EBF" w:rsidRPr="00FC3E37">
        <w:rPr>
          <w:rFonts w:ascii="Arial" w:hAnsi="Arial" w:cs="Arial"/>
        </w:rPr>
        <w:t xml:space="preserve"> </w:t>
      </w:r>
      <w:r w:rsidR="000D0217" w:rsidRPr="00FC3E37">
        <w:rPr>
          <w:rFonts w:ascii="Arial" w:hAnsi="Arial" w:cs="Arial"/>
        </w:rPr>
        <w:t xml:space="preserve">may </w:t>
      </w:r>
      <w:r w:rsidR="00455420" w:rsidRPr="00FC3E37">
        <w:rPr>
          <w:rFonts w:ascii="Arial" w:hAnsi="Arial" w:cs="Arial"/>
        </w:rPr>
        <w:t xml:space="preserve">only take action </w:t>
      </w:r>
      <w:r w:rsidR="00D22C3A" w:rsidRPr="00FC3E37">
        <w:rPr>
          <w:rFonts w:ascii="Arial" w:hAnsi="Arial" w:cs="Arial"/>
        </w:rPr>
        <w:t>once</w:t>
      </w:r>
      <w:r w:rsidR="00455420" w:rsidRPr="00FC3E37">
        <w:rPr>
          <w:rFonts w:ascii="Arial" w:hAnsi="Arial" w:cs="Arial"/>
        </w:rPr>
        <w:t xml:space="preserve"> the pregnancy </w:t>
      </w:r>
      <w:r w:rsidR="009116D8" w:rsidRPr="00FC3E37">
        <w:rPr>
          <w:rFonts w:ascii="Arial" w:hAnsi="Arial" w:cs="Arial"/>
        </w:rPr>
        <w:t xml:space="preserve">has passed a specific </w:t>
      </w:r>
      <w:r w:rsidR="00271084" w:rsidRPr="00FC3E37">
        <w:rPr>
          <w:rFonts w:ascii="Arial" w:hAnsi="Arial" w:cs="Arial"/>
        </w:rPr>
        <w:t xml:space="preserve">number of </w:t>
      </w:r>
      <w:proofErr w:type="gramStart"/>
      <w:r w:rsidR="00271084" w:rsidRPr="00FC3E37">
        <w:rPr>
          <w:rFonts w:ascii="Arial" w:hAnsi="Arial" w:cs="Arial"/>
        </w:rPr>
        <w:t>weeks</w:t>
      </w:r>
      <w:r w:rsidR="00026680">
        <w:rPr>
          <w:rFonts w:ascii="Arial" w:hAnsi="Arial" w:cs="Arial"/>
        </w:rPr>
        <w:t>;</w:t>
      </w:r>
      <w:proofErr w:type="gramEnd"/>
      <w:r w:rsidR="000B1EBF" w:rsidRPr="00FC3E37">
        <w:rPr>
          <w:rFonts w:ascii="Arial" w:hAnsi="Arial" w:cs="Arial"/>
        </w:rPr>
        <w:t xml:space="preserve"> </w:t>
      </w:r>
    </w:p>
    <w:p w14:paraId="48F858EB" w14:textId="77777777" w:rsidR="00EA4DCF" w:rsidRPr="00FC3E37" w:rsidRDefault="00EA4DCF" w:rsidP="00243A45">
      <w:pPr>
        <w:spacing w:after="0" w:line="240" w:lineRule="auto"/>
        <w:rPr>
          <w:rFonts w:ascii="Arial" w:hAnsi="Arial" w:cs="Arial"/>
        </w:rPr>
      </w:pPr>
    </w:p>
    <w:p w14:paraId="4A48BF28" w14:textId="4E90D7ED" w:rsidR="00EA4DCF" w:rsidRPr="00FC3E37" w:rsidRDefault="007E5B8E" w:rsidP="00243A45">
      <w:pPr>
        <w:pStyle w:val="ListParagraph"/>
        <w:numPr>
          <w:ilvl w:val="0"/>
          <w:numId w:val="258"/>
        </w:numPr>
        <w:spacing w:after="0" w:line="240" w:lineRule="auto"/>
        <w:ind w:hanging="731"/>
        <w:rPr>
          <w:rFonts w:ascii="Arial" w:hAnsi="Arial" w:cs="Arial"/>
        </w:rPr>
      </w:pPr>
      <w:r w:rsidRPr="00FC3E37">
        <w:rPr>
          <w:rFonts w:ascii="Arial" w:hAnsi="Arial" w:cs="Arial"/>
        </w:rPr>
        <w:t xml:space="preserve">prepare reports for, and </w:t>
      </w:r>
      <w:r w:rsidR="00EA4DCF" w:rsidRPr="00FC3E37">
        <w:rPr>
          <w:rFonts w:ascii="Arial" w:hAnsi="Arial" w:cs="Arial"/>
        </w:rPr>
        <w:t xml:space="preserve">attend </w:t>
      </w:r>
      <w:r w:rsidRPr="00FC3E37">
        <w:rPr>
          <w:rFonts w:ascii="Arial" w:hAnsi="Arial" w:cs="Arial"/>
        </w:rPr>
        <w:t xml:space="preserve">pre-birth </w:t>
      </w:r>
      <w:r w:rsidR="00EA4DCF" w:rsidRPr="00FC3E37">
        <w:rPr>
          <w:rFonts w:ascii="Arial" w:hAnsi="Arial" w:cs="Arial"/>
        </w:rPr>
        <w:t xml:space="preserve">child protection conferences </w:t>
      </w:r>
      <w:r w:rsidRPr="00FC3E37">
        <w:rPr>
          <w:rFonts w:ascii="Arial" w:hAnsi="Arial" w:cs="Arial"/>
        </w:rPr>
        <w:t xml:space="preserve">when </w:t>
      </w:r>
      <w:proofErr w:type="gramStart"/>
      <w:r w:rsidRPr="00FC3E37">
        <w:rPr>
          <w:rFonts w:ascii="Arial" w:hAnsi="Arial" w:cs="Arial"/>
        </w:rPr>
        <w:t>invited;</w:t>
      </w:r>
      <w:proofErr w:type="gramEnd"/>
    </w:p>
    <w:p w14:paraId="6DADEFA0" w14:textId="77777777" w:rsidR="00163A00" w:rsidRPr="00FC3E37" w:rsidRDefault="00163A00" w:rsidP="00243A45">
      <w:pPr>
        <w:pStyle w:val="ListParagraph"/>
        <w:spacing w:after="0" w:line="240" w:lineRule="auto"/>
        <w:ind w:left="1440" w:hanging="731"/>
        <w:rPr>
          <w:rFonts w:ascii="Arial" w:hAnsi="Arial" w:cs="Arial"/>
        </w:rPr>
      </w:pPr>
    </w:p>
    <w:p w14:paraId="38185DA7" w14:textId="1E453A75" w:rsidR="00BB0DEB" w:rsidRPr="00FC3E37" w:rsidRDefault="00386C15" w:rsidP="00243A45">
      <w:pPr>
        <w:pStyle w:val="ListParagraph"/>
        <w:numPr>
          <w:ilvl w:val="0"/>
          <w:numId w:val="258"/>
        </w:numPr>
        <w:spacing w:after="0" w:line="240" w:lineRule="auto"/>
        <w:ind w:hanging="731"/>
        <w:rPr>
          <w:rFonts w:ascii="Arial" w:hAnsi="Arial" w:cs="Arial"/>
        </w:rPr>
      </w:pPr>
      <w:r w:rsidRPr="00FC3E37">
        <w:rPr>
          <w:rFonts w:ascii="Arial" w:hAnsi="Arial" w:cs="Arial"/>
        </w:rPr>
        <w:t>share information with partner agencies</w:t>
      </w:r>
      <w:r w:rsidR="00466B72" w:rsidRPr="00FC3E37">
        <w:rPr>
          <w:rFonts w:ascii="Arial" w:hAnsi="Arial" w:cs="Arial"/>
        </w:rPr>
        <w:t xml:space="preserve"> to promote the safety and wellbeing of the child. This may include </w:t>
      </w:r>
      <w:r w:rsidR="00995679" w:rsidRPr="00FC3E37">
        <w:rPr>
          <w:rFonts w:ascii="Arial" w:hAnsi="Arial" w:cs="Arial"/>
        </w:rPr>
        <w:t>children’s</w:t>
      </w:r>
      <w:r w:rsidR="00466B72" w:rsidRPr="00FC3E37">
        <w:rPr>
          <w:rFonts w:ascii="Arial" w:hAnsi="Arial" w:cs="Arial"/>
        </w:rPr>
        <w:t xml:space="preserve"> services</w:t>
      </w:r>
      <w:r w:rsidR="00163A00" w:rsidRPr="00FC3E37">
        <w:rPr>
          <w:rFonts w:ascii="Arial" w:hAnsi="Arial" w:cs="Arial"/>
        </w:rPr>
        <w:t xml:space="preserve"> and</w:t>
      </w:r>
      <w:r w:rsidR="00466B72" w:rsidRPr="00FC3E37">
        <w:rPr>
          <w:rFonts w:ascii="Arial" w:hAnsi="Arial" w:cs="Arial"/>
        </w:rPr>
        <w:t xml:space="preserve"> </w:t>
      </w:r>
      <w:r w:rsidR="00995679" w:rsidRPr="00FC3E37">
        <w:rPr>
          <w:rFonts w:ascii="Arial" w:hAnsi="Arial" w:cs="Arial"/>
        </w:rPr>
        <w:t>prison or community healthcare services</w:t>
      </w:r>
      <w:r w:rsidR="00163A00" w:rsidRPr="00FC3E37">
        <w:rPr>
          <w:rFonts w:ascii="Arial" w:hAnsi="Arial" w:cs="Arial"/>
        </w:rPr>
        <w:t>.</w:t>
      </w:r>
      <w:r w:rsidR="00BB0DEB" w:rsidRPr="00FC3E37">
        <w:rPr>
          <w:rFonts w:ascii="Arial" w:hAnsi="Arial" w:cs="Arial"/>
        </w:rPr>
        <w:t xml:space="preserve"> </w:t>
      </w:r>
    </w:p>
    <w:p w14:paraId="2865797B" w14:textId="77777777" w:rsidR="0008245C" w:rsidRPr="00FC3E37" w:rsidRDefault="0008245C" w:rsidP="00243A45">
      <w:pPr>
        <w:spacing w:after="0" w:line="240" w:lineRule="auto"/>
        <w:rPr>
          <w:rFonts w:ascii="Arial" w:hAnsi="Arial" w:cs="Arial"/>
        </w:rPr>
      </w:pPr>
    </w:p>
    <w:p w14:paraId="27C512E5" w14:textId="77777777" w:rsidR="00387C2A" w:rsidRDefault="00387C2A" w:rsidP="00C37B29">
      <w:pPr>
        <w:pStyle w:val="ListParagraph"/>
        <w:spacing w:after="0" w:line="240" w:lineRule="auto"/>
        <w:rPr>
          <w:rFonts w:ascii="Arial" w:hAnsi="Arial" w:cs="Arial"/>
        </w:rPr>
      </w:pPr>
    </w:p>
    <w:p w14:paraId="6B85B550" w14:textId="2528EBEC" w:rsidR="006C5AEE" w:rsidRPr="00FC3E37" w:rsidRDefault="006C5AEE" w:rsidP="00243A45">
      <w:pPr>
        <w:pStyle w:val="ListParagraph"/>
        <w:numPr>
          <w:ilvl w:val="0"/>
          <w:numId w:val="148"/>
        </w:numPr>
        <w:spacing w:after="0" w:line="240" w:lineRule="auto"/>
        <w:ind w:hanging="720"/>
        <w:rPr>
          <w:rFonts w:ascii="Arial" w:hAnsi="Arial" w:cs="Arial"/>
        </w:rPr>
      </w:pPr>
      <w:r w:rsidRPr="00FC3E37">
        <w:rPr>
          <w:rFonts w:ascii="Arial" w:hAnsi="Arial" w:cs="Arial"/>
        </w:rPr>
        <w:t xml:space="preserve">For further guidance, staff should refer to the relevant sections of the </w:t>
      </w:r>
      <w:hyperlink r:id="rId195" w:history="1">
        <w:r w:rsidR="00AA1444" w:rsidRPr="00FC3E37">
          <w:rPr>
            <w:rStyle w:val="Hyperlink"/>
            <w:rFonts w:cs="Arial"/>
            <w:color w:val="5B9BD5" w:themeColor="accent1"/>
            <w:u w:val="single"/>
          </w:rPr>
          <w:t>HMPPS Pregnancy, Mother and Baby Units (MBUs), and Maternal Separation from Children up to the Age of Two in Women’s Prisons Policy Framework.</w:t>
        </w:r>
      </w:hyperlink>
    </w:p>
    <w:p w14:paraId="320E623B" w14:textId="0B88ACC8" w:rsidR="008D505F" w:rsidRDefault="008D505F" w:rsidP="0090116B">
      <w:pPr>
        <w:spacing w:after="0" w:line="240" w:lineRule="auto"/>
        <w:rPr>
          <w:rFonts w:ascii="Arial" w:hAnsi="Arial" w:cs="Arial"/>
        </w:rPr>
      </w:pPr>
    </w:p>
    <w:p w14:paraId="5747FCCD" w14:textId="77777777" w:rsidR="00616ED6" w:rsidRPr="00FC3E37" w:rsidRDefault="00616ED6" w:rsidP="00243A45">
      <w:pPr>
        <w:spacing w:after="0" w:line="240" w:lineRule="auto"/>
        <w:rPr>
          <w:rFonts w:ascii="Arial" w:hAnsi="Arial" w:cs="Arial"/>
        </w:rPr>
      </w:pPr>
    </w:p>
    <w:p w14:paraId="00DE3DBB" w14:textId="6CE63CA5" w:rsidR="007A2797" w:rsidRPr="00FC3E37" w:rsidRDefault="00D91F50" w:rsidP="00243A45">
      <w:pPr>
        <w:numPr>
          <w:ilvl w:val="0"/>
          <w:numId w:val="4"/>
        </w:numPr>
        <w:spacing w:after="0" w:line="240" w:lineRule="auto"/>
        <w:ind w:hanging="720"/>
        <w:contextualSpacing/>
        <w:rPr>
          <w:rFonts w:ascii="Arial" w:hAnsi="Arial" w:cs="Arial"/>
        </w:rPr>
      </w:pPr>
      <w:bookmarkStart w:id="170" w:name="_Ref81500986"/>
      <w:bookmarkStart w:id="171" w:name="ChildExploitation"/>
      <w:r w:rsidRPr="00FC3E37">
        <w:rPr>
          <w:rFonts w:ascii="Arial" w:hAnsi="Arial" w:cs="Arial"/>
          <w:b/>
          <w:u w:val="single"/>
        </w:rPr>
        <w:t xml:space="preserve">Child </w:t>
      </w:r>
      <w:r w:rsidR="00601C2C" w:rsidRPr="00FC3E37">
        <w:rPr>
          <w:rFonts w:ascii="Arial" w:hAnsi="Arial" w:cs="Arial"/>
          <w:b/>
          <w:u w:val="single"/>
        </w:rPr>
        <w:t>E</w:t>
      </w:r>
      <w:r w:rsidRPr="00FC3E37">
        <w:rPr>
          <w:rFonts w:ascii="Arial" w:hAnsi="Arial" w:cs="Arial"/>
          <w:b/>
          <w:u w:val="single"/>
        </w:rPr>
        <w:t>xp</w:t>
      </w:r>
      <w:r w:rsidR="00601C2C" w:rsidRPr="00FC3E37">
        <w:rPr>
          <w:rFonts w:ascii="Arial" w:hAnsi="Arial" w:cs="Arial"/>
          <w:b/>
          <w:u w:val="single"/>
        </w:rPr>
        <w:t>loitation</w:t>
      </w:r>
      <w:bookmarkEnd w:id="170"/>
    </w:p>
    <w:bookmarkEnd w:id="171"/>
    <w:p w14:paraId="57B17F66" w14:textId="1FB37537" w:rsidR="00097CFC" w:rsidRPr="00FC3E37" w:rsidRDefault="00097CFC" w:rsidP="00243A45">
      <w:pPr>
        <w:spacing w:after="0" w:line="240" w:lineRule="auto"/>
        <w:ind w:left="720"/>
        <w:contextualSpacing/>
        <w:rPr>
          <w:rFonts w:ascii="Arial" w:hAnsi="Arial" w:cs="Arial"/>
          <w:b/>
          <w:u w:val="single"/>
        </w:rPr>
      </w:pPr>
    </w:p>
    <w:p w14:paraId="3C17AD79" w14:textId="3C98D6A7" w:rsidR="00693A33" w:rsidRPr="00290F9E" w:rsidRDefault="00C53A7A" w:rsidP="00243A45">
      <w:pPr>
        <w:pStyle w:val="ListParagraph"/>
        <w:numPr>
          <w:ilvl w:val="0"/>
          <w:numId w:val="149"/>
        </w:numPr>
        <w:spacing w:after="0" w:line="240" w:lineRule="auto"/>
        <w:ind w:hanging="720"/>
        <w:rPr>
          <w:rFonts w:ascii="Arial" w:hAnsi="Arial" w:cs="Arial"/>
          <w:bCs/>
        </w:rPr>
      </w:pPr>
      <w:r w:rsidRPr="00FC3E37">
        <w:rPr>
          <w:rFonts w:ascii="Arial" w:hAnsi="Arial" w:cs="Arial"/>
          <w:bCs/>
        </w:rPr>
        <w:t xml:space="preserve">Child exploitation </w:t>
      </w:r>
      <w:r w:rsidR="007C556D" w:rsidRPr="00FC3E37">
        <w:rPr>
          <w:rFonts w:ascii="Arial" w:hAnsi="Arial" w:cs="Arial"/>
          <w:bCs/>
        </w:rPr>
        <w:t>describes</w:t>
      </w:r>
      <w:r w:rsidR="00A71B29" w:rsidRPr="00FC3E37">
        <w:rPr>
          <w:rFonts w:ascii="Arial" w:hAnsi="Arial" w:cs="Arial"/>
          <w:bCs/>
        </w:rPr>
        <w:t xml:space="preserve"> the use of children for</w:t>
      </w:r>
      <w:r w:rsidR="00B93EC1" w:rsidRPr="00FC3E37">
        <w:rPr>
          <w:rFonts w:ascii="Arial" w:hAnsi="Arial" w:cs="Arial"/>
          <w:bCs/>
        </w:rPr>
        <w:t xml:space="preserve"> someone else’s advantage, gratification or profit</w:t>
      </w:r>
      <w:r w:rsidR="008311ED" w:rsidRPr="00FC3E37">
        <w:rPr>
          <w:rFonts w:ascii="Arial" w:hAnsi="Arial" w:cs="Arial"/>
          <w:bCs/>
        </w:rPr>
        <w:t xml:space="preserve"> which</w:t>
      </w:r>
      <w:r w:rsidR="009048D4" w:rsidRPr="00FC3E37">
        <w:rPr>
          <w:rFonts w:ascii="Arial" w:hAnsi="Arial" w:cs="Arial"/>
          <w:bCs/>
        </w:rPr>
        <w:t xml:space="preserve"> </w:t>
      </w:r>
      <w:r w:rsidR="008311ED" w:rsidRPr="00FC3E37">
        <w:rPr>
          <w:rFonts w:ascii="Arial" w:hAnsi="Arial" w:cs="Arial"/>
          <w:bCs/>
        </w:rPr>
        <w:t>may</w:t>
      </w:r>
      <w:r w:rsidR="009048D4" w:rsidRPr="00FC3E37">
        <w:rPr>
          <w:rFonts w:ascii="Arial" w:hAnsi="Arial" w:cs="Arial"/>
          <w:bCs/>
        </w:rPr>
        <w:t xml:space="preserve"> result in harmful treatment of </w:t>
      </w:r>
      <w:r w:rsidR="00373C62" w:rsidRPr="00FC3E37">
        <w:rPr>
          <w:rFonts w:ascii="Arial" w:hAnsi="Arial" w:cs="Arial"/>
          <w:bCs/>
        </w:rPr>
        <w:t>a</w:t>
      </w:r>
      <w:r w:rsidR="009048D4" w:rsidRPr="00FC3E37">
        <w:rPr>
          <w:rFonts w:ascii="Arial" w:hAnsi="Arial" w:cs="Arial"/>
          <w:bCs/>
        </w:rPr>
        <w:t xml:space="preserve"> child</w:t>
      </w:r>
      <w:r w:rsidR="001B0256" w:rsidRPr="00FC3E37">
        <w:rPr>
          <w:rFonts w:ascii="Arial" w:hAnsi="Arial" w:cs="Arial"/>
          <w:bCs/>
        </w:rPr>
        <w:t>.</w:t>
      </w:r>
      <w:r w:rsidR="004937B8" w:rsidRPr="00FC3E37">
        <w:rPr>
          <w:rFonts w:ascii="Arial" w:hAnsi="Arial" w:cs="Arial"/>
          <w:bCs/>
        </w:rPr>
        <w:t xml:space="preserve">  </w:t>
      </w:r>
      <w:r w:rsidR="00BE6451" w:rsidRPr="00FC3E37">
        <w:rPr>
          <w:rFonts w:ascii="Arial" w:hAnsi="Arial" w:cs="Arial"/>
          <w:bCs/>
        </w:rPr>
        <w:t xml:space="preserve">There are similarities between different forms of exploitation and the criminal and sexual exploitation of children may overlap. </w:t>
      </w:r>
      <w:r w:rsidR="00D03D29" w:rsidRPr="00FC3E37">
        <w:rPr>
          <w:rFonts w:ascii="Arial" w:hAnsi="Arial" w:cs="Arial"/>
          <w:bCs/>
        </w:rPr>
        <w:t xml:space="preserve"> </w:t>
      </w:r>
      <w:r w:rsidR="00BE6451" w:rsidRPr="00FC3E37">
        <w:rPr>
          <w:rFonts w:ascii="Arial" w:hAnsi="Arial" w:cs="Arial"/>
          <w:bCs/>
        </w:rPr>
        <w:t>Victims of child exploitation may, at any one time, be subject to both</w:t>
      </w:r>
      <w:r w:rsidR="00A14AA5" w:rsidRPr="00FC3E37">
        <w:rPr>
          <w:rFonts w:ascii="Arial" w:hAnsi="Arial" w:cs="Arial"/>
          <w:bCs/>
        </w:rPr>
        <w:t>, and the perpetrators can be adults or children</w:t>
      </w:r>
      <w:r w:rsidR="00915F4D" w:rsidRPr="00FC3E37">
        <w:rPr>
          <w:rFonts w:ascii="Arial" w:hAnsi="Arial" w:cs="Arial"/>
          <w:bCs/>
        </w:rPr>
        <w:t>, including children</w:t>
      </w:r>
      <w:r w:rsidR="003A6FC6" w:rsidRPr="00FC3E37">
        <w:rPr>
          <w:rFonts w:ascii="Arial" w:hAnsi="Arial" w:cs="Arial"/>
          <w:bCs/>
        </w:rPr>
        <w:t xml:space="preserve"> who are being used by </w:t>
      </w:r>
      <w:r w:rsidR="00705190" w:rsidRPr="00FC3E37">
        <w:rPr>
          <w:rFonts w:ascii="Arial" w:hAnsi="Arial" w:cs="Arial"/>
          <w:bCs/>
        </w:rPr>
        <w:t>other adults</w:t>
      </w:r>
      <w:r w:rsidR="00693A33" w:rsidRPr="00FC3E37">
        <w:rPr>
          <w:rFonts w:ascii="Arial" w:hAnsi="Arial" w:cs="Arial"/>
          <w:bCs/>
        </w:rPr>
        <w:t>.</w:t>
      </w:r>
    </w:p>
    <w:p w14:paraId="1AEB617B" w14:textId="77777777" w:rsidR="00E835B1" w:rsidRPr="00FC3E37" w:rsidRDefault="00E835B1" w:rsidP="00243A45">
      <w:pPr>
        <w:spacing w:after="0" w:line="240" w:lineRule="auto"/>
        <w:ind w:left="720"/>
        <w:contextualSpacing/>
        <w:rPr>
          <w:rFonts w:ascii="Arial" w:hAnsi="Arial" w:cs="Arial"/>
          <w:b/>
        </w:rPr>
      </w:pPr>
    </w:p>
    <w:p w14:paraId="4B4D9A67" w14:textId="107F512A" w:rsidR="008E0088" w:rsidRPr="00FC3E37" w:rsidRDefault="007672F4" w:rsidP="00243A45">
      <w:pPr>
        <w:pStyle w:val="ListParagraph"/>
        <w:numPr>
          <w:ilvl w:val="0"/>
          <w:numId w:val="149"/>
        </w:numPr>
        <w:spacing w:after="0" w:line="240" w:lineRule="auto"/>
        <w:ind w:hanging="720"/>
        <w:rPr>
          <w:rFonts w:ascii="Arial" w:hAnsi="Arial" w:cs="Arial"/>
          <w:bCs/>
          <w:u w:val="single"/>
        </w:rPr>
      </w:pPr>
      <w:bookmarkStart w:id="172" w:name="_Ref81500998"/>
      <w:bookmarkStart w:id="173" w:name="CSE"/>
      <w:r w:rsidRPr="00FC3E37">
        <w:rPr>
          <w:rFonts w:ascii="Arial" w:hAnsi="Arial" w:cs="Arial"/>
          <w:bCs/>
          <w:u w:val="single"/>
        </w:rPr>
        <w:t xml:space="preserve">Child </w:t>
      </w:r>
      <w:r w:rsidR="007C6FBC" w:rsidRPr="00FC3E37">
        <w:rPr>
          <w:rFonts w:ascii="Arial" w:hAnsi="Arial" w:cs="Arial"/>
          <w:bCs/>
          <w:u w:val="single"/>
        </w:rPr>
        <w:t>S</w:t>
      </w:r>
      <w:r w:rsidRPr="00FC3E37">
        <w:rPr>
          <w:rFonts w:ascii="Arial" w:hAnsi="Arial" w:cs="Arial"/>
          <w:bCs/>
          <w:u w:val="single"/>
        </w:rPr>
        <w:t xml:space="preserve">exual </w:t>
      </w:r>
      <w:r w:rsidR="007C6FBC" w:rsidRPr="00FC3E37">
        <w:rPr>
          <w:rFonts w:ascii="Arial" w:hAnsi="Arial" w:cs="Arial"/>
          <w:bCs/>
          <w:u w:val="single"/>
        </w:rPr>
        <w:t>E</w:t>
      </w:r>
      <w:r w:rsidRPr="00FC3E37">
        <w:rPr>
          <w:rFonts w:ascii="Arial" w:hAnsi="Arial" w:cs="Arial"/>
          <w:bCs/>
          <w:u w:val="single"/>
        </w:rPr>
        <w:t>xploitation (C</w:t>
      </w:r>
      <w:r w:rsidR="00634AF4" w:rsidRPr="00FC3E37">
        <w:rPr>
          <w:rFonts w:ascii="Arial" w:hAnsi="Arial" w:cs="Arial"/>
          <w:bCs/>
          <w:u w:val="single"/>
        </w:rPr>
        <w:t>SE</w:t>
      </w:r>
      <w:r w:rsidRPr="00FC3E37">
        <w:rPr>
          <w:rFonts w:ascii="Arial" w:hAnsi="Arial" w:cs="Arial"/>
          <w:bCs/>
          <w:u w:val="single"/>
        </w:rPr>
        <w:t>)</w:t>
      </w:r>
      <w:bookmarkEnd w:id="172"/>
    </w:p>
    <w:bookmarkEnd w:id="173"/>
    <w:p w14:paraId="570918F7" w14:textId="7DD88568" w:rsidR="00707D4F" w:rsidRPr="00FC3E37" w:rsidRDefault="00707D4F" w:rsidP="00243A45">
      <w:pPr>
        <w:spacing w:after="0" w:line="240" w:lineRule="auto"/>
        <w:ind w:left="720"/>
        <w:contextualSpacing/>
        <w:rPr>
          <w:rFonts w:ascii="Arial" w:hAnsi="Arial" w:cs="Arial"/>
          <w:b/>
          <w:u w:val="single"/>
        </w:rPr>
      </w:pPr>
    </w:p>
    <w:p w14:paraId="0A966EB8" w14:textId="2DEF85B7" w:rsidR="00F1227E" w:rsidRPr="00DD683A" w:rsidRDefault="009915AA" w:rsidP="00243A45">
      <w:pPr>
        <w:pStyle w:val="ListParagraph"/>
        <w:numPr>
          <w:ilvl w:val="0"/>
          <w:numId w:val="149"/>
        </w:numPr>
        <w:spacing w:after="0" w:line="240" w:lineRule="auto"/>
        <w:ind w:hanging="720"/>
        <w:rPr>
          <w:rFonts w:ascii="Arial" w:hAnsi="Arial" w:cs="Arial"/>
          <w:bCs/>
        </w:rPr>
      </w:pPr>
      <w:r w:rsidRPr="00FC3E37">
        <w:rPr>
          <w:rFonts w:ascii="Arial" w:hAnsi="Arial" w:cs="Arial"/>
          <w:bCs/>
        </w:rPr>
        <w:t>C</w:t>
      </w:r>
      <w:r w:rsidR="00707225" w:rsidRPr="00FC3E37">
        <w:rPr>
          <w:rFonts w:ascii="Arial" w:hAnsi="Arial" w:cs="Arial"/>
          <w:bCs/>
        </w:rPr>
        <w:t>SE</w:t>
      </w:r>
      <w:r w:rsidRPr="00FC3E37">
        <w:rPr>
          <w:rFonts w:ascii="Arial" w:hAnsi="Arial" w:cs="Arial"/>
          <w:bCs/>
        </w:rPr>
        <w:t xml:space="preserve"> is a form of child sexual abuse. </w:t>
      </w:r>
      <w:r w:rsidR="00A64A7A" w:rsidRPr="00FC3E37">
        <w:rPr>
          <w:rFonts w:ascii="Arial" w:hAnsi="Arial" w:cs="Arial"/>
          <w:bCs/>
        </w:rPr>
        <w:t xml:space="preserve"> </w:t>
      </w:r>
      <w:r w:rsidRPr="00FC3E37">
        <w:rPr>
          <w:rFonts w:ascii="Arial" w:hAnsi="Arial" w:cs="Arial"/>
          <w:bCs/>
        </w:rPr>
        <w:t>It occurs where an individual or group takes advantage of an imbalance of power to coerce, manipulate or deceive a child or young person under the age of 18 into sexual activity</w:t>
      </w:r>
      <w:r w:rsidR="00FC3266" w:rsidRPr="00FC3E37">
        <w:rPr>
          <w:rFonts w:ascii="Arial" w:hAnsi="Arial" w:cs="Arial"/>
          <w:bCs/>
        </w:rPr>
        <w:t xml:space="preserve"> </w:t>
      </w:r>
      <w:r w:rsidRPr="00FC3E37">
        <w:rPr>
          <w:rFonts w:ascii="Arial" w:hAnsi="Arial" w:cs="Arial"/>
          <w:bCs/>
        </w:rPr>
        <w:t xml:space="preserve">(a) in exchange for something the victim needs or wants, and/or (b) for the financial advantage or increased status of the perpetrator or facilitator. </w:t>
      </w:r>
      <w:r w:rsidR="00F34D23" w:rsidRPr="00FC3E37">
        <w:rPr>
          <w:rFonts w:ascii="Arial" w:hAnsi="Arial" w:cs="Arial"/>
          <w:bCs/>
        </w:rPr>
        <w:t xml:space="preserve"> </w:t>
      </w:r>
      <w:r w:rsidRPr="00FC3E37">
        <w:rPr>
          <w:rFonts w:ascii="Arial" w:hAnsi="Arial" w:cs="Arial"/>
          <w:bCs/>
        </w:rPr>
        <w:t xml:space="preserve">The victim may have been sexually exploited even if the sexual activity appears consensual. </w:t>
      </w:r>
      <w:r w:rsidR="00A64A7A" w:rsidRPr="00FC3E37">
        <w:rPr>
          <w:rFonts w:ascii="Arial" w:hAnsi="Arial" w:cs="Arial"/>
          <w:bCs/>
        </w:rPr>
        <w:t xml:space="preserve"> </w:t>
      </w:r>
      <w:r w:rsidRPr="00FC3E37">
        <w:rPr>
          <w:rFonts w:ascii="Arial" w:hAnsi="Arial" w:cs="Arial"/>
          <w:bCs/>
        </w:rPr>
        <w:t>C</w:t>
      </w:r>
      <w:r w:rsidR="00B4684D" w:rsidRPr="00FC3E37">
        <w:rPr>
          <w:rFonts w:ascii="Arial" w:hAnsi="Arial" w:cs="Arial"/>
          <w:bCs/>
        </w:rPr>
        <w:t>SE</w:t>
      </w:r>
      <w:r w:rsidRPr="00FC3E37">
        <w:rPr>
          <w:rFonts w:ascii="Arial" w:hAnsi="Arial" w:cs="Arial"/>
          <w:bCs/>
        </w:rPr>
        <w:t xml:space="preserve"> does not always involve physical contact; it can also occur </w:t>
      </w:r>
      <w:proofErr w:type="gramStart"/>
      <w:r w:rsidRPr="00FC3E37">
        <w:rPr>
          <w:rFonts w:ascii="Arial" w:hAnsi="Arial" w:cs="Arial"/>
          <w:bCs/>
        </w:rPr>
        <w:t>through the use of</w:t>
      </w:r>
      <w:proofErr w:type="gramEnd"/>
      <w:r w:rsidRPr="00FC3E37">
        <w:rPr>
          <w:rFonts w:ascii="Arial" w:hAnsi="Arial" w:cs="Arial"/>
          <w:bCs/>
        </w:rPr>
        <w:t xml:space="preserve"> technology</w:t>
      </w:r>
      <w:r w:rsidR="00132733" w:rsidRPr="00FC3E37">
        <w:rPr>
          <w:rFonts w:ascii="Arial" w:hAnsi="Arial" w:cs="Arial"/>
          <w:bCs/>
        </w:rPr>
        <w:t xml:space="preserve"> (Working Together </w:t>
      </w:r>
      <w:r w:rsidR="00132733" w:rsidRPr="00DD683A">
        <w:rPr>
          <w:rFonts w:ascii="Arial" w:hAnsi="Arial" w:cs="Arial"/>
          <w:bCs/>
        </w:rPr>
        <w:t>20</w:t>
      </w:r>
      <w:r w:rsidR="00576383" w:rsidRPr="00DD683A">
        <w:rPr>
          <w:rFonts w:ascii="Arial" w:hAnsi="Arial" w:cs="Arial"/>
          <w:bCs/>
        </w:rPr>
        <w:t>23</w:t>
      </w:r>
      <w:r w:rsidR="00132733" w:rsidRPr="00DD683A">
        <w:rPr>
          <w:rFonts w:ascii="Arial" w:hAnsi="Arial" w:cs="Arial"/>
          <w:bCs/>
        </w:rPr>
        <w:t>).</w:t>
      </w:r>
    </w:p>
    <w:p w14:paraId="4BEFE834" w14:textId="77777777" w:rsidR="00705042" w:rsidRPr="00C37B29" w:rsidRDefault="00705042" w:rsidP="00C37B29">
      <w:pPr>
        <w:pStyle w:val="ListParagraph"/>
        <w:rPr>
          <w:rFonts w:ascii="Arial" w:hAnsi="Arial" w:cs="Arial"/>
          <w:bCs/>
          <w:color w:val="5B9BD5" w:themeColor="accent1"/>
        </w:rPr>
      </w:pPr>
    </w:p>
    <w:p w14:paraId="012D8FBD" w14:textId="56CE291F" w:rsidR="00705042" w:rsidRPr="00DD683A" w:rsidRDefault="00705042" w:rsidP="00243A45">
      <w:pPr>
        <w:pStyle w:val="ListParagraph"/>
        <w:numPr>
          <w:ilvl w:val="0"/>
          <w:numId w:val="149"/>
        </w:numPr>
        <w:spacing w:after="0" w:line="240" w:lineRule="auto"/>
        <w:ind w:hanging="720"/>
        <w:rPr>
          <w:rFonts w:ascii="Arial" w:hAnsi="Arial" w:cs="Arial"/>
          <w:bCs/>
        </w:rPr>
      </w:pPr>
      <w:r w:rsidRPr="00DD683A">
        <w:rPr>
          <w:rFonts w:ascii="Arial" w:hAnsi="Arial" w:cs="Arial"/>
          <w:bCs/>
        </w:rPr>
        <w:t xml:space="preserve">The Home Office have prepared a </w:t>
      </w:r>
      <w:hyperlink r:id="rId196" w:history="1">
        <w:r w:rsidRPr="00C37B29">
          <w:rPr>
            <w:rStyle w:val="Hyperlink"/>
            <w:rFonts w:cs="Arial"/>
            <w:bCs/>
            <w:color w:val="5B9BD5" w:themeColor="accent1"/>
            <w:u w:val="single"/>
          </w:rPr>
          <w:t>list of countries and territories</w:t>
        </w:r>
      </w:hyperlink>
      <w:r w:rsidRPr="00DD683A">
        <w:rPr>
          <w:rFonts w:ascii="Arial" w:hAnsi="Arial" w:cs="Arial"/>
          <w:bCs/>
        </w:rPr>
        <w:t xml:space="preserve"> outside the </w:t>
      </w:r>
      <w:r w:rsidR="00B97727" w:rsidRPr="00DD683A">
        <w:rPr>
          <w:rFonts w:ascii="Arial" w:hAnsi="Arial" w:cs="Arial"/>
          <w:bCs/>
        </w:rPr>
        <w:t>UK</w:t>
      </w:r>
      <w:r w:rsidRPr="00DD683A">
        <w:rPr>
          <w:rFonts w:ascii="Arial" w:hAnsi="Arial" w:cs="Arial"/>
          <w:bCs/>
        </w:rPr>
        <w:t xml:space="preserve"> in which the </w:t>
      </w:r>
      <w:hyperlink r:id="rId197" w:history="1">
        <w:r w:rsidRPr="00C37B29">
          <w:rPr>
            <w:rStyle w:val="Hyperlink"/>
            <w:rFonts w:cs="Arial"/>
            <w:bCs/>
            <w:color w:val="5B9BD5" w:themeColor="accent1"/>
            <w:u w:val="single"/>
          </w:rPr>
          <w:t>National Crime Agency (NCA)</w:t>
        </w:r>
      </w:hyperlink>
      <w:r w:rsidRPr="00DD683A">
        <w:rPr>
          <w:rFonts w:ascii="Arial" w:hAnsi="Arial" w:cs="Arial"/>
          <w:bCs/>
        </w:rPr>
        <w:t xml:space="preserve"> considers children are at high risk of sexual abuse or sexual exploitation from </w:t>
      </w:r>
      <w:r w:rsidR="00B97727" w:rsidRPr="00DD683A">
        <w:rPr>
          <w:rFonts w:ascii="Arial" w:hAnsi="Arial" w:cs="Arial"/>
          <w:bCs/>
        </w:rPr>
        <w:t>UK</w:t>
      </w:r>
      <w:r w:rsidRPr="00DD683A">
        <w:rPr>
          <w:rFonts w:ascii="Arial" w:hAnsi="Arial" w:cs="Arial"/>
          <w:bCs/>
        </w:rPr>
        <w:t xml:space="preserve"> nationals or </w:t>
      </w:r>
      <w:r w:rsidR="00B97727" w:rsidRPr="00DD683A">
        <w:rPr>
          <w:rFonts w:ascii="Arial" w:hAnsi="Arial" w:cs="Arial"/>
          <w:bCs/>
        </w:rPr>
        <w:t>UK</w:t>
      </w:r>
      <w:r w:rsidRPr="00DD683A">
        <w:rPr>
          <w:rFonts w:ascii="Arial" w:hAnsi="Arial" w:cs="Arial"/>
          <w:bCs/>
        </w:rPr>
        <w:t xml:space="preserve"> residents. </w:t>
      </w:r>
      <w:r w:rsidR="00306897" w:rsidRPr="00C37B29">
        <w:rPr>
          <w:rFonts w:ascii="Arial" w:hAnsi="Arial" w:cs="Arial"/>
          <w:b/>
        </w:rPr>
        <w:t xml:space="preserve">If a </w:t>
      </w:r>
      <w:r w:rsidR="00972F2A" w:rsidRPr="00C37B29">
        <w:rPr>
          <w:rFonts w:ascii="Arial" w:hAnsi="Arial" w:cs="Arial"/>
          <w:b/>
        </w:rPr>
        <w:t>supervised individual</w:t>
      </w:r>
      <w:r w:rsidRPr="00C37B29">
        <w:rPr>
          <w:rFonts w:ascii="Arial" w:hAnsi="Arial" w:cs="Arial"/>
          <w:b/>
        </w:rPr>
        <w:t xml:space="preserve"> </w:t>
      </w:r>
      <w:r w:rsidR="00972F2A" w:rsidRPr="00C37B29">
        <w:rPr>
          <w:rFonts w:ascii="Arial" w:hAnsi="Arial" w:cs="Arial"/>
          <w:b/>
        </w:rPr>
        <w:t xml:space="preserve">who </w:t>
      </w:r>
      <w:r w:rsidRPr="00C37B29">
        <w:rPr>
          <w:rFonts w:ascii="Arial" w:hAnsi="Arial" w:cs="Arial"/>
          <w:b/>
        </w:rPr>
        <w:t>p</w:t>
      </w:r>
      <w:r w:rsidR="00306897" w:rsidRPr="00C37B29">
        <w:rPr>
          <w:rFonts w:ascii="Arial" w:hAnsi="Arial" w:cs="Arial"/>
          <w:b/>
        </w:rPr>
        <w:t>resent</w:t>
      </w:r>
      <w:r w:rsidR="004E1D25" w:rsidRPr="00C37B29">
        <w:rPr>
          <w:rFonts w:ascii="Arial" w:hAnsi="Arial" w:cs="Arial"/>
          <w:b/>
        </w:rPr>
        <w:t>s</w:t>
      </w:r>
      <w:r w:rsidRPr="00C37B29">
        <w:rPr>
          <w:rFonts w:ascii="Arial" w:hAnsi="Arial" w:cs="Arial"/>
          <w:b/>
        </w:rPr>
        <w:t xml:space="preserve"> a risk</w:t>
      </w:r>
      <w:r w:rsidR="00972F2A" w:rsidRPr="00C37B29">
        <w:rPr>
          <w:rFonts w:ascii="Arial" w:hAnsi="Arial" w:cs="Arial"/>
          <w:b/>
        </w:rPr>
        <w:t xml:space="preserve"> of sexual harm</w:t>
      </w:r>
      <w:r w:rsidRPr="00C37B29">
        <w:rPr>
          <w:rFonts w:ascii="Arial" w:hAnsi="Arial" w:cs="Arial"/>
          <w:b/>
        </w:rPr>
        <w:t xml:space="preserve"> to children</w:t>
      </w:r>
      <w:r w:rsidR="00972F2A" w:rsidRPr="00C37B29">
        <w:rPr>
          <w:rFonts w:ascii="Arial" w:hAnsi="Arial" w:cs="Arial"/>
          <w:b/>
        </w:rPr>
        <w:t>,</w:t>
      </w:r>
      <w:r w:rsidRPr="00C37B29">
        <w:rPr>
          <w:rFonts w:ascii="Arial" w:hAnsi="Arial" w:cs="Arial"/>
          <w:b/>
        </w:rPr>
        <w:t xml:space="preserve"> plan</w:t>
      </w:r>
      <w:r w:rsidR="00306897" w:rsidRPr="00C37B29">
        <w:rPr>
          <w:rFonts w:ascii="Arial" w:hAnsi="Arial" w:cs="Arial"/>
          <w:b/>
        </w:rPr>
        <w:t>s</w:t>
      </w:r>
      <w:r w:rsidRPr="00C37B29">
        <w:rPr>
          <w:rFonts w:ascii="Arial" w:hAnsi="Arial" w:cs="Arial"/>
          <w:b/>
        </w:rPr>
        <w:t xml:space="preserve"> or request</w:t>
      </w:r>
      <w:r w:rsidR="00306897" w:rsidRPr="00C37B29">
        <w:rPr>
          <w:rFonts w:ascii="Arial" w:hAnsi="Arial" w:cs="Arial"/>
          <w:b/>
        </w:rPr>
        <w:t>s</w:t>
      </w:r>
      <w:r w:rsidRPr="00C37B29">
        <w:rPr>
          <w:rFonts w:ascii="Arial" w:hAnsi="Arial" w:cs="Arial"/>
          <w:b/>
        </w:rPr>
        <w:t xml:space="preserve"> to travel to these countries</w:t>
      </w:r>
      <w:r w:rsidR="00306897" w:rsidRPr="00C37B29">
        <w:rPr>
          <w:rFonts w:ascii="Arial" w:hAnsi="Arial" w:cs="Arial"/>
          <w:b/>
        </w:rPr>
        <w:t xml:space="preserve">, the Probation practitioner responsible for the management of the individual </w:t>
      </w:r>
      <w:r w:rsidR="00972F2A" w:rsidRPr="00C37B29">
        <w:rPr>
          <w:rFonts w:ascii="Arial" w:hAnsi="Arial" w:cs="Arial"/>
          <w:b/>
        </w:rPr>
        <w:t>should</w:t>
      </w:r>
      <w:r w:rsidR="00306897" w:rsidRPr="00C37B29">
        <w:rPr>
          <w:rFonts w:ascii="Arial" w:hAnsi="Arial" w:cs="Arial"/>
          <w:b/>
        </w:rPr>
        <w:t xml:space="preserve"> use professional curiosity to obtain information about the purpose of travel and</w:t>
      </w:r>
      <w:r w:rsidR="00972F2A" w:rsidRPr="00C37B29">
        <w:rPr>
          <w:rFonts w:ascii="Arial" w:hAnsi="Arial" w:cs="Arial"/>
          <w:b/>
        </w:rPr>
        <w:t xml:space="preserve"> inform the police or other </w:t>
      </w:r>
      <w:r w:rsidR="00306897" w:rsidRPr="00C37B29">
        <w:rPr>
          <w:rFonts w:ascii="Arial" w:hAnsi="Arial" w:cs="Arial"/>
          <w:b/>
        </w:rPr>
        <w:t>appropriate</w:t>
      </w:r>
      <w:r w:rsidR="00972F2A" w:rsidRPr="00C37B29">
        <w:rPr>
          <w:rFonts w:ascii="Arial" w:hAnsi="Arial" w:cs="Arial"/>
          <w:b/>
        </w:rPr>
        <w:t xml:space="preserve"> agencies. </w:t>
      </w:r>
    </w:p>
    <w:p w14:paraId="3F720485" w14:textId="77777777" w:rsidR="00EC382F" w:rsidRPr="00FC3E37" w:rsidRDefault="00EC382F" w:rsidP="00243A45">
      <w:pPr>
        <w:spacing w:after="0" w:line="240" w:lineRule="auto"/>
        <w:rPr>
          <w:rFonts w:ascii="Arial" w:hAnsi="Arial" w:cs="Arial"/>
          <w:bCs/>
        </w:rPr>
      </w:pPr>
    </w:p>
    <w:p w14:paraId="19B01FB5" w14:textId="49FAB102" w:rsidR="00634AF4" w:rsidRPr="00FC3E37" w:rsidRDefault="007672F4" w:rsidP="00243A45">
      <w:pPr>
        <w:pStyle w:val="ListParagraph"/>
        <w:numPr>
          <w:ilvl w:val="0"/>
          <w:numId w:val="149"/>
        </w:numPr>
        <w:spacing w:after="0" w:line="240" w:lineRule="auto"/>
        <w:ind w:hanging="720"/>
        <w:rPr>
          <w:rFonts w:ascii="Arial" w:hAnsi="Arial" w:cs="Arial"/>
          <w:bCs/>
          <w:u w:val="single"/>
        </w:rPr>
      </w:pPr>
      <w:bookmarkStart w:id="174" w:name="_Ref81501006"/>
      <w:bookmarkStart w:id="175" w:name="CCE"/>
      <w:r w:rsidRPr="00FC3E37">
        <w:rPr>
          <w:rFonts w:ascii="Arial" w:hAnsi="Arial" w:cs="Arial"/>
          <w:bCs/>
          <w:u w:val="single"/>
        </w:rPr>
        <w:t xml:space="preserve">Child </w:t>
      </w:r>
      <w:r w:rsidR="007C6FBC" w:rsidRPr="00FC3E37">
        <w:rPr>
          <w:rFonts w:ascii="Arial" w:hAnsi="Arial" w:cs="Arial"/>
          <w:bCs/>
          <w:u w:val="single"/>
        </w:rPr>
        <w:t>C</w:t>
      </w:r>
      <w:r w:rsidRPr="00FC3E37">
        <w:rPr>
          <w:rFonts w:ascii="Arial" w:hAnsi="Arial" w:cs="Arial"/>
          <w:bCs/>
          <w:u w:val="single"/>
        </w:rPr>
        <w:t xml:space="preserve">riminal </w:t>
      </w:r>
      <w:r w:rsidR="007C6FBC" w:rsidRPr="00FC3E37">
        <w:rPr>
          <w:rFonts w:ascii="Arial" w:hAnsi="Arial" w:cs="Arial"/>
          <w:bCs/>
          <w:u w:val="single"/>
        </w:rPr>
        <w:t>E</w:t>
      </w:r>
      <w:r w:rsidRPr="00FC3E37">
        <w:rPr>
          <w:rFonts w:ascii="Arial" w:hAnsi="Arial" w:cs="Arial"/>
          <w:bCs/>
          <w:u w:val="single"/>
        </w:rPr>
        <w:t>xploitation (</w:t>
      </w:r>
      <w:r w:rsidR="00634AF4" w:rsidRPr="00FC3E37">
        <w:rPr>
          <w:rFonts w:ascii="Arial" w:hAnsi="Arial" w:cs="Arial"/>
          <w:bCs/>
          <w:u w:val="single"/>
        </w:rPr>
        <w:t>CCE</w:t>
      </w:r>
      <w:r w:rsidRPr="00FC3E37">
        <w:rPr>
          <w:rFonts w:ascii="Arial" w:hAnsi="Arial" w:cs="Arial"/>
          <w:bCs/>
          <w:u w:val="single"/>
        </w:rPr>
        <w:t>)</w:t>
      </w:r>
      <w:bookmarkEnd w:id="174"/>
    </w:p>
    <w:bookmarkEnd w:id="175"/>
    <w:p w14:paraId="2805E206" w14:textId="04BCC2CB" w:rsidR="00D73F65" w:rsidRPr="00FC3E37" w:rsidRDefault="00D73F65" w:rsidP="00243A45">
      <w:pPr>
        <w:spacing w:after="0" w:line="240" w:lineRule="auto"/>
        <w:ind w:left="720"/>
        <w:contextualSpacing/>
        <w:rPr>
          <w:rFonts w:ascii="Arial" w:hAnsi="Arial" w:cs="Arial"/>
          <w:b/>
          <w:u w:val="single"/>
        </w:rPr>
      </w:pPr>
    </w:p>
    <w:p w14:paraId="3045F794" w14:textId="170617B0" w:rsidR="009F405D" w:rsidRPr="00FC3E37" w:rsidRDefault="007672F4" w:rsidP="00243A45">
      <w:pPr>
        <w:pStyle w:val="ListParagraph"/>
        <w:numPr>
          <w:ilvl w:val="0"/>
          <w:numId w:val="149"/>
        </w:numPr>
        <w:spacing w:after="0" w:line="240" w:lineRule="auto"/>
        <w:ind w:hanging="720"/>
        <w:rPr>
          <w:rFonts w:ascii="Arial" w:hAnsi="Arial" w:cs="Arial"/>
          <w:bCs/>
        </w:rPr>
      </w:pPr>
      <w:r w:rsidRPr="00FC3E37">
        <w:rPr>
          <w:rFonts w:ascii="Arial" w:hAnsi="Arial" w:cs="Arial"/>
          <w:bCs/>
        </w:rPr>
        <w:t>CCE</w:t>
      </w:r>
      <w:r w:rsidR="00A039BC" w:rsidRPr="00FC3E37">
        <w:rPr>
          <w:rFonts w:ascii="Arial" w:hAnsi="Arial" w:cs="Arial"/>
          <w:bCs/>
        </w:rPr>
        <w:t xml:space="preserve"> is</w:t>
      </w:r>
      <w:r w:rsidR="003974DF" w:rsidRPr="00FC3E37">
        <w:rPr>
          <w:rFonts w:ascii="Arial" w:hAnsi="Arial" w:cs="Arial"/>
          <w:bCs/>
        </w:rPr>
        <w:t xml:space="preserve">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w:t>
      </w:r>
      <w:r w:rsidR="00BA6DA3" w:rsidRPr="00DD683A">
        <w:rPr>
          <w:rFonts w:ascii="Arial" w:hAnsi="Arial" w:cs="Arial"/>
          <w:bCs/>
        </w:rPr>
        <w:t>CCE</w:t>
      </w:r>
      <w:r w:rsidR="003974DF" w:rsidRPr="00DD683A">
        <w:rPr>
          <w:rFonts w:ascii="Arial" w:hAnsi="Arial" w:cs="Arial"/>
          <w:bCs/>
        </w:rPr>
        <w:t xml:space="preserve"> does not always involve physical contact; it can also occur through the use of technology</w:t>
      </w:r>
      <w:r w:rsidR="006D3174" w:rsidRPr="00DD683A">
        <w:rPr>
          <w:rFonts w:ascii="Arial" w:hAnsi="Arial" w:cs="Arial"/>
          <w:bCs/>
        </w:rPr>
        <w:t xml:space="preserve"> -</w:t>
      </w:r>
      <w:r w:rsidRPr="00DD683A">
        <w:rPr>
          <w:rFonts w:ascii="Arial" w:hAnsi="Arial" w:cs="Arial"/>
          <w:bCs/>
        </w:rPr>
        <w:t xml:space="preserve"> </w:t>
      </w:r>
      <w:hyperlink r:id="rId198" w:history="1">
        <w:r w:rsidR="006D3174" w:rsidRPr="00C37B29">
          <w:rPr>
            <w:rStyle w:val="Hyperlink"/>
            <w:color w:val="5B9BD5" w:themeColor="accent1"/>
            <w:u w:val="single"/>
          </w:rPr>
          <w:t>Serious Violence Strategy (Home Office)</w:t>
        </w:r>
      </w:hyperlink>
      <w:r w:rsidR="00E71E4B" w:rsidRPr="00DD683A">
        <w:rPr>
          <w:rFonts w:ascii="Arial" w:hAnsi="Arial" w:cs="Arial"/>
          <w:bCs/>
        </w:rPr>
        <w:t>.</w:t>
      </w:r>
    </w:p>
    <w:p w14:paraId="2A62377D" w14:textId="77777777" w:rsidR="00707225" w:rsidRPr="00FC3E37" w:rsidRDefault="00707225" w:rsidP="00243A45">
      <w:pPr>
        <w:spacing w:after="0" w:line="240" w:lineRule="auto"/>
        <w:contextualSpacing/>
        <w:rPr>
          <w:rFonts w:ascii="Arial" w:hAnsi="Arial" w:cs="Arial"/>
          <w:b/>
        </w:rPr>
      </w:pPr>
    </w:p>
    <w:p w14:paraId="464F1A6D" w14:textId="1FE4DF96" w:rsidR="00634AF4" w:rsidRPr="00FC3E37" w:rsidRDefault="00634AF4" w:rsidP="00243A45">
      <w:pPr>
        <w:pStyle w:val="ListParagraph"/>
        <w:numPr>
          <w:ilvl w:val="0"/>
          <w:numId w:val="149"/>
        </w:numPr>
        <w:spacing w:after="0" w:line="240" w:lineRule="auto"/>
        <w:ind w:hanging="720"/>
        <w:rPr>
          <w:rFonts w:ascii="Arial" w:hAnsi="Arial" w:cs="Arial"/>
          <w:bCs/>
          <w:u w:val="single"/>
        </w:rPr>
      </w:pPr>
      <w:bookmarkStart w:id="176" w:name="_Ref81501016"/>
      <w:bookmarkStart w:id="177" w:name="CountyLines"/>
      <w:r w:rsidRPr="00FC3E37">
        <w:rPr>
          <w:rFonts w:ascii="Arial" w:hAnsi="Arial" w:cs="Arial"/>
          <w:bCs/>
          <w:u w:val="single"/>
        </w:rPr>
        <w:t>County Lines</w:t>
      </w:r>
      <w:bookmarkEnd w:id="176"/>
    </w:p>
    <w:bookmarkEnd w:id="177"/>
    <w:p w14:paraId="75A57DBC" w14:textId="348831B2" w:rsidR="008E0088" w:rsidRPr="00FC3E37" w:rsidRDefault="008E0088" w:rsidP="00243A45">
      <w:pPr>
        <w:spacing w:after="0" w:line="240" w:lineRule="auto"/>
        <w:ind w:left="720"/>
        <w:contextualSpacing/>
        <w:rPr>
          <w:rFonts w:ascii="Arial" w:hAnsi="Arial" w:cs="Arial"/>
        </w:rPr>
      </w:pPr>
    </w:p>
    <w:p w14:paraId="7B827E64" w14:textId="73AA82CB" w:rsidR="00CC0A68" w:rsidRPr="00FC3E37" w:rsidRDefault="00D73F65" w:rsidP="00243A45">
      <w:pPr>
        <w:pStyle w:val="ListParagraph"/>
        <w:numPr>
          <w:ilvl w:val="0"/>
          <w:numId w:val="149"/>
        </w:numPr>
        <w:spacing w:after="0" w:line="240" w:lineRule="auto"/>
        <w:ind w:hanging="720"/>
        <w:rPr>
          <w:rFonts w:ascii="Arial" w:hAnsi="Arial" w:cs="Arial"/>
        </w:rPr>
      </w:pPr>
      <w:r w:rsidRPr="00FC3E37">
        <w:rPr>
          <w:rFonts w:ascii="Arial" w:hAnsi="Arial" w:cs="Arial"/>
        </w:rPr>
        <w:t>County lines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r w:rsidR="002934B8" w:rsidRPr="00FC3E37">
        <w:rPr>
          <w:rFonts w:ascii="Arial" w:hAnsi="Arial" w:cs="Arial"/>
        </w:rPr>
        <w:t xml:space="preserve"> </w:t>
      </w:r>
      <w:r w:rsidR="006D3174" w:rsidRPr="00C37B29">
        <w:rPr>
          <w:rFonts w:ascii="Arial" w:hAnsi="Arial" w:cs="Arial"/>
          <w:bCs/>
        </w:rPr>
        <w:t xml:space="preserve">- </w:t>
      </w:r>
      <w:hyperlink r:id="rId199" w:history="1">
        <w:r w:rsidR="006D3174" w:rsidRPr="00C37B29">
          <w:rPr>
            <w:rStyle w:val="Hyperlink"/>
            <w:color w:val="5B9BD5" w:themeColor="accent1"/>
            <w:u w:val="single"/>
          </w:rPr>
          <w:t>Serious Violence Strategy (Home Office)</w:t>
        </w:r>
      </w:hyperlink>
      <w:r w:rsidR="006D3174" w:rsidRPr="00C37B29">
        <w:rPr>
          <w:rFonts w:ascii="Arial" w:hAnsi="Arial" w:cs="Arial"/>
          <w:bCs/>
        </w:rPr>
        <w:t>.</w:t>
      </w:r>
      <w:r w:rsidR="006D3174" w:rsidRPr="00FC3E37" w:rsidDel="006D3174">
        <w:rPr>
          <w:rFonts w:ascii="Arial" w:hAnsi="Arial" w:cs="Arial"/>
        </w:rPr>
        <w:t xml:space="preserve"> </w:t>
      </w:r>
    </w:p>
    <w:p w14:paraId="39D01A89" w14:textId="77777777" w:rsidR="005B023A" w:rsidRPr="00FC3E37" w:rsidRDefault="005B023A" w:rsidP="00243A45">
      <w:pPr>
        <w:pStyle w:val="ListParagraph"/>
        <w:spacing w:line="240" w:lineRule="auto"/>
        <w:rPr>
          <w:rFonts w:ascii="Arial" w:hAnsi="Arial" w:cs="Arial"/>
          <w:highlight w:val="green"/>
        </w:rPr>
      </w:pPr>
    </w:p>
    <w:p w14:paraId="67E746D7" w14:textId="0417FC09" w:rsidR="00D73F65" w:rsidRPr="00FC3E37" w:rsidRDefault="009421F8" w:rsidP="00243A45">
      <w:pPr>
        <w:pStyle w:val="ListParagraph"/>
        <w:numPr>
          <w:ilvl w:val="0"/>
          <w:numId w:val="149"/>
        </w:numPr>
        <w:spacing w:after="0" w:line="240" w:lineRule="auto"/>
        <w:ind w:hanging="720"/>
        <w:rPr>
          <w:rFonts w:ascii="Arial" w:hAnsi="Arial" w:cs="Arial"/>
        </w:rPr>
      </w:pPr>
      <w:bookmarkStart w:id="178" w:name="_Ref81557941"/>
      <w:r w:rsidRPr="00FC3E37">
        <w:rPr>
          <w:rFonts w:ascii="Arial" w:hAnsi="Arial" w:cs="Arial"/>
          <w:b/>
          <w:bCs/>
        </w:rPr>
        <w:t xml:space="preserve">Disproportionality, assumptions and </w:t>
      </w:r>
      <w:r w:rsidR="00B334F3" w:rsidRPr="00FC3E37">
        <w:rPr>
          <w:rFonts w:ascii="Arial" w:hAnsi="Arial" w:cs="Arial"/>
          <w:b/>
          <w:bCs/>
        </w:rPr>
        <w:t>recognising</w:t>
      </w:r>
      <w:r w:rsidRPr="00FC3E37">
        <w:rPr>
          <w:rFonts w:ascii="Arial" w:hAnsi="Arial" w:cs="Arial"/>
          <w:b/>
          <w:bCs/>
        </w:rPr>
        <w:t xml:space="preserve"> bias</w:t>
      </w:r>
      <w:r w:rsidRPr="00FC3E37">
        <w:rPr>
          <w:rFonts w:ascii="Arial" w:hAnsi="Arial" w:cs="Arial"/>
        </w:rPr>
        <w:t xml:space="preserve">. </w:t>
      </w:r>
      <w:r w:rsidR="004D5E13" w:rsidRPr="00FC3E37">
        <w:rPr>
          <w:rFonts w:ascii="Arial" w:hAnsi="Arial" w:cs="Arial"/>
        </w:rPr>
        <w:t>Children in care, and c</w:t>
      </w:r>
      <w:r w:rsidR="00A85409" w:rsidRPr="00FC3E37">
        <w:rPr>
          <w:rFonts w:ascii="Arial" w:hAnsi="Arial" w:cs="Arial"/>
        </w:rPr>
        <w:t>hild</w:t>
      </w:r>
      <w:r w:rsidR="00832113" w:rsidRPr="00FC3E37">
        <w:rPr>
          <w:rFonts w:ascii="Arial" w:hAnsi="Arial" w:cs="Arial"/>
        </w:rPr>
        <w:t xml:space="preserve">ren who come from disadvantaged or </w:t>
      </w:r>
      <w:r w:rsidR="006170AA" w:rsidRPr="00FC3E37">
        <w:rPr>
          <w:rFonts w:ascii="Arial" w:hAnsi="Arial" w:cs="Arial"/>
          <w:bCs/>
        </w:rPr>
        <w:t>Black, Asian, Minority, and Ethnic</w:t>
      </w:r>
      <w:r w:rsidR="00832113" w:rsidRPr="00FC3E37">
        <w:rPr>
          <w:rFonts w:ascii="Arial" w:hAnsi="Arial" w:cs="Arial"/>
        </w:rPr>
        <w:t xml:space="preserve"> backgrounds</w:t>
      </w:r>
      <w:r w:rsidR="00EA5D05" w:rsidRPr="00FC3E37">
        <w:rPr>
          <w:rFonts w:ascii="Arial" w:hAnsi="Arial" w:cs="Arial"/>
        </w:rPr>
        <w:t xml:space="preserve"> </w:t>
      </w:r>
      <w:r w:rsidR="00AF68E1" w:rsidRPr="00FC3E37">
        <w:rPr>
          <w:rFonts w:ascii="Arial" w:hAnsi="Arial" w:cs="Arial"/>
        </w:rPr>
        <w:t xml:space="preserve">tend to </w:t>
      </w:r>
      <w:r w:rsidR="00AF68E1" w:rsidRPr="00FC3E37">
        <w:rPr>
          <w:rFonts w:ascii="Arial" w:hAnsi="Arial" w:cs="Arial"/>
        </w:rPr>
        <w:lastRenderedPageBreak/>
        <w:t>be</w:t>
      </w:r>
      <w:r w:rsidR="00EA5D05" w:rsidRPr="00FC3E37">
        <w:rPr>
          <w:rFonts w:ascii="Arial" w:hAnsi="Arial" w:cs="Arial"/>
        </w:rPr>
        <w:t xml:space="preserve"> more vulnerable to county lines</w:t>
      </w:r>
      <w:r w:rsidR="00CE5083" w:rsidRPr="00FC3E37">
        <w:rPr>
          <w:rStyle w:val="FootnoteReference"/>
          <w:rFonts w:ascii="Arial" w:hAnsi="Arial" w:cs="Arial"/>
        </w:rPr>
        <w:footnoteReference w:id="61"/>
      </w:r>
      <w:r w:rsidR="00EA5D05" w:rsidRPr="00FC3E37">
        <w:rPr>
          <w:rFonts w:ascii="Arial" w:hAnsi="Arial" w:cs="Arial"/>
        </w:rPr>
        <w:t xml:space="preserve">, </w:t>
      </w:r>
      <w:r w:rsidR="00996BB8" w:rsidRPr="00FC3E37">
        <w:rPr>
          <w:rFonts w:ascii="Arial" w:hAnsi="Arial" w:cs="Arial"/>
        </w:rPr>
        <w:t xml:space="preserve">and </w:t>
      </w:r>
      <w:r w:rsidR="00772A5E" w:rsidRPr="00FC3E37">
        <w:rPr>
          <w:rFonts w:ascii="Arial" w:hAnsi="Arial" w:cs="Arial"/>
        </w:rPr>
        <w:t>may</w:t>
      </w:r>
      <w:r w:rsidR="00EE0AE7" w:rsidRPr="00FC3E37">
        <w:rPr>
          <w:rFonts w:ascii="Arial" w:hAnsi="Arial" w:cs="Arial"/>
        </w:rPr>
        <w:t xml:space="preserve"> </w:t>
      </w:r>
      <w:r w:rsidR="0053084F" w:rsidRPr="00FC3E37">
        <w:rPr>
          <w:rFonts w:ascii="Arial" w:hAnsi="Arial" w:cs="Arial"/>
        </w:rPr>
        <w:t xml:space="preserve">also </w:t>
      </w:r>
      <w:r w:rsidR="00EE0AE7" w:rsidRPr="00FC3E37">
        <w:rPr>
          <w:rFonts w:ascii="Arial" w:hAnsi="Arial" w:cs="Arial"/>
        </w:rPr>
        <w:t>experienc</w:t>
      </w:r>
      <w:r w:rsidR="00772A5E" w:rsidRPr="00FC3E37">
        <w:rPr>
          <w:rFonts w:ascii="Arial" w:hAnsi="Arial" w:cs="Arial"/>
        </w:rPr>
        <w:t>e</w:t>
      </w:r>
      <w:r w:rsidR="0004367E" w:rsidRPr="00FC3E37">
        <w:rPr>
          <w:rFonts w:ascii="Arial" w:hAnsi="Arial" w:cs="Arial"/>
        </w:rPr>
        <w:t xml:space="preserve"> </w:t>
      </w:r>
      <w:r w:rsidR="00F632E8" w:rsidRPr="00FC3E37">
        <w:rPr>
          <w:rFonts w:ascii="Arial" w:hAnsi="Arial" w:cs="Arial"/>
        </w:rPr>
        <w:t>‘</w:t>
      </w:r>
      <w:r w:rsidR="00C12C77" w:rsidRPr="00FC3E37">
        <w:rPr>
          <w:rFonts w:ascii="Arial" w:hAnsi="Arial" w:cs="Arial"/>
          <w:color w:val="5B9BD5" w:themeColor="accent1"/>
          <w:u w:val="single"/>
        </w:rPr>
        <w:fldChar w:fldCharType="begin"/>
      </w:r>
      <w:r w:rsidR="00C12C77" w:rsidRPr="00FC3E37">
        <w:rPr>
          <w:rFonts w:ascii="Arial" w:hAnsi="Arial" w:cs="Arial"/>
          <w:color w:val="5B9BD5" w:themeColor="accent1"/>
          <w:u w:val="single"/>
        </w:rPr>
        <w:instrText xml:space="preserve"> REF _Ref82454179 \n \h </w:instrText>
      </w:r>
      <w:r w:rsidR="009C182F" w:rsidRPr="00FC3E37">
        <w:rPr>
          <w:rFonts w:ascii="Arial" w:hAnsi="Arial" w:cs="Arial"/>
          <w:color w:val="5B9BD5" w:themeColor="accent1"/>
          <w:u w:val="single"/>
        </w:rPr>
        <w:instrText xml:space="preserve"> \* MERGEFORMAT </w:instrText>
      </w:r>
      <w:r w:rsidR="00C12C77" w:rsidRPr="00FC3E37">
        <w:rPr>
          <w:rFonts w:ascii="Arial" w:hAnsi="Arial" w:cs="Arial"/>
          <w:color w:val="5B9BD5" w:themeColor="accent1"/>
          <w:u w:val="single"/>
        </w:rPr>
      </w:r>
      <w:r w:rsidR="00C12C77" w:rsidRPr="00FC3E37">
        <w:rPr>
          <w:rFonts w:ascii="Arial" w:hAnsi="Arial" w:cs="Arial"/>
          <w:color w:val="5B9BD5" w:themeColor="accent1"/>
          <w:u w:val="single"/>
        </w:rPr>
        <w:fldChar w:fldCharType="separate"/>
      </w:r>
      <w:r w:rsidR="009C182F" w:rsidRPr="00FC3E37">
        <w:rPr>
          <w:rFonts w:ascii="Arial" w:hAnsi="Arial" w:cs="Arial"/>
          <w:color w:val="5B9BD5" w:themeColor="accent1"/>
          <w:u w:val="single"/>
        </w:rPr>
        <w:t>Intersectionalit</w:t>
      </w:r>
      <w:r w:rsidR="0084044B" w:rsidRPr="00FC3E37">
        <w:rPr>
          <w:rFonts w:ascii="Arial" w:hAnsi="Arial" w:cs="Arial"/>
          <w:color w:val="5B9BD5" w:themeColor="accent1"/>
          <w:u w:val="single"/>
        </w:rPr>
        <w:t xml:space="preserve">y </w:t>
      </w:r>
      <w:r w:rsidR="009A3AF2" w:rsidRPr="00FC3E37">
        <w:rPr>
          <w:rFonts w:ascii="Arial" w:hAnsi="Arial" w:cs="Arial"/>
          <w:color w:val="5B9BD5" w:themeColor="accent1"/>
          <w:u w:val="single"/>
        </w:rPr>
        <w:t>(8.24)</w:t>
      </w:r>
      <w:r w:rsidR="00C12C77" w:rsidRPr="00FC3E37">
        <w:rPr>
          <w:rFonts w:ascii="Arial" w:hAnsi="Arial" w:cs="Arial"/>
          <w:color w:val="5B9BD5" w:themeColor="accent1"/>
          <w:u w:val="single"/>
        </w:rPr>
        <w:fldChar w:fldCharType="end"/>
      </w:r>
      <w:r w:rsidR="00F632E8" w:rsidRPr="00FC3E37">
        <w:rPr>
          <w:rFonts w:ascii="Arial" w:hAnsi="Arial" w:cs="Arial"/>
        </w:rPr>
        <w:t>’</w:t>
      </w:r>
      <w:r w:rsidR="009E17E9" w:rsidRPr="00FC3E37">
        <w:rPr>
          <w:rFonts w:ascii="Arial" w:hAnsi="Arial" w:cs="Arial"/>
        </w:rPr>
        <w:t xml:space="preserve"> </w:t>
      </w:r>
      <w:r w:rsidR="00B716E5" w:rsidRPr="00FC3E37">
        <w:rPr>
          <w:rFonts w:ascii="Arial" w:hAnsi="Arial" w:cs="Arial"/>
        </w:rPr>
        <w:t xml:space="preserve">of </w:t>
      </w:r>
      <w:r w:rsidR="006E331E" w:rsidRPr="00FC3E37">
        <w:rPr>
          <w:rFonts w:ascii="Arial" w:hAnsi="Arial" w:cs="Arial"/>
        </w:rPr>
        <w:t>discrimination</w:t>
      </w:r>
      <w:r w:rsidR="00CB5E3B" w:rsidRPr="00FC3E37">
        <w:rPr>
          <w:rFonts w:ascii="Arial" w:hAnsi="Arial" w:cs="Arial"/>
        </w:rPr>
        <w:t xml:space="preserve"> </w:t>
      </w:r>
      <w:r w:rsidR="00AA131E" w:rsidRPr="00FC3E37">
        <w:rPr>
          <w:rFonts w:ascii="Arial" w:hAnsi="Arial" w:cs="Arial"/>
        </w:rPr>
        <w:t>and</w:t>
      </w:r>
      <w:r w:rsidR="00EE0AE7" w:rsidRPr="00FC3E37">
        <w:rPr>
          <w:rFonts w:ascii="Arial" w:hAnsi="Arial" w:cs="Arial"/>
        </w:rPr>
        <w:t xml:space="preserve"> </w:t>
      </w:r>
      <w:r w:rsidR="005B546A" w:rsidRPr="00FC3E37">
        <w:rPr>
          <w:rFonts w:ascii="Arial" w:hAnsi="Arial" w:cs="Arial"/>
        </w:rPr>
        <w:t>disproportiona</w:t>
      </w:r>
      <w:r w:rsidR="00EE0AE7" w:rsidRPr="00FC3E37">
        <w:rPr>
          <w:rFonts w:ascii="Arial" w:hAnsi="Arial" w:cs="Arial"/>
        </w:rPr>
        <w:t>te</w:t>
      </w:r>
      <w:r w:rsidR="005B546A" w:rsidRPr="00FC3E37">
        <w:rPr>
          <w:rFonts w:ascii="Arial" w:hAnsi="Arial" w:cs="Arial"/>
        </w:rPr>
        <w:t xml:space="preserve"> criminal justice outcomes</w:t>
      </w:r>
      <w:r w:rsidR="00ED15B5" w:rsidRPr="00FC3E37">
        <w:rPr>
          <w:rFonts w:ascii="Arial" w:hAnsi="Arial" w:cs="Arial"/>
        </w:rPr>
        <w:t xml:space="preserve"> such as</w:t>
      </w:r>
      <w:r w:rsidR="00D27810" w:rsidRPr="00FC3E37">
        <w:rPr>
          <w:rFonts w:ascii="Arial" w:hAnsi="Arial" w:cs="Arial"/>
        </w:rPr>
        <w:t xml:space="preserve"> </w:t>
      </w:r>
      <w:r w:rsidR="00E75E58" w:rsidRPr="00FC3E37">
        <w:rPr>
          <w:rFonts w:ascii="Arial" w:hAnsi="Arial" w:cs="Arial"/>
        </w:rPr>
        <w:t xml:space="preserve">youth imprisonment </w:t>
      </w:r>
      <w:r w:rsidR="00261D05" w:rsidRPr="00FC3E37">
        <w:rPr>
          <w:rFonts w:ascii="Arial" w:hAnsi="Arial" w:cs="Arial"/>
        </w:rPr>
        <w:t xml:space="preserve">or </w:t>
      </w:r>
      <w:r w:rsidR="00ED15B5" w:rsidRPr="00FC3E37">
        <w:rPr>
          <w:rFonts w:ascii="Arial" w:hAnsi="Arial" w:cs="Arial"/>
        </w:rPr>
        <w:t>stop and search</w:t>
      </w:r>
      <w:r w:rsidR="00EE0AE7" w:rsidRPr="00FC3E37">
        <w:rPr>
          <w:rFonts w:ascii="Arial" w:hAnsi="Arial" w:cs="Arial"/>
        </w:rPr>
        <w:t>,</w:t>
      </w:r>
      <w:r w:rsidR="005B546A" w:rsidRPr="00FC3E37">
        <w:rPr>
          <w:rFonts w:ascii="Arial" w:hAnsi="Arial" w:cs="Arial"/>
        </w:rPr>
        <w:t xml:space="preserve"> </w:t>
      </w:r>
      <w:r w:rsidR="005832CD" w:rsidRPr="00FC3E37">
        <w:rPr>
          <w:rFonts w:ascii="Arial" w:hAnsi="Arial" w:cs="Arial"/>
        </w:rPr>
        <w:t xml:space="preserve">particularly </w:t>
      </w:r>
      <w:r w:rsidR="007A4673" w:rsidRPr="00FC3E37">
        <w:rPr>
          <w:rFonts w:ascii="Arial" w:hAnsi="Arial" w:cs="Arial"/>
        </w:rPr>
        <w:t xml:space="preserve">young </w:t>
      </w:r>
      <w:r w:rsidR="006F1F00" w:rsidRPr="00FC3E37">
        <w:rPr>
          <w:rFonts w:ascii="Arial" w:hAnsi="Arial" w:cs="Arial"/>
        </w:rPr>
        <w:t>b</w:t>
      </w:r>
      <w:r w:rsidR="007A4673" w:rsidRPr="00FC3E37">
        <w:rPr>
          <w:rFonts w:ascii="Arial" w:hAnsi="Arial" w:cs="Arial"/>
        </w:rPr>
        <w:t>lack males</w:t>
      </w:r>
      <w:r w:rsidR="00CF6BB6" w:rsidRPr="00FC3E37">
        <w:rPr>
          <w:rStyle w:val="FootnoteReference"/>
          <w:rFonts w:ascii="Arial" w:hAnsi="Arial" w:cs="Arial"/>
        </w:rPr>
        <w:footnoteReference w:id="62"/>
      </w:r>
      <w:r w:rsidR="001F17D6" w:rsidRPr="00FC3E37">
        <w:rPr>
          <w:rFonts w:ascii="Arial" w:hAnsi="Arial" w:cs="Arial"/>
        </w:rPr>
        <w:t>.</w:t>
      </w:r>
      <w:r w:rsidR="007A4673" w:rsidRPr="00FC3E37">
        <w:rPr>
          <w:rFonts w:ascii="Arial" w:hAnsi="Arial" w:cs="Arial"/>
        </w:rPr>
        <w:t xml:space="preserve"> </w:t>
      </w:r>
      <w:r w:rsidR="00290052" w:rsidRPr="00FC3E37">
        <w:rPr>
          <w:rFonts w:ascii="Arial" w:hAnsi="Arial" w:cs="Arial"/>
        </w:rPr>
        <w:t xml:space="preserve"> </w:t>
      </w:r>
      <w:r w:rsidR="0034325A" w:rsidRPr="00FC3E37">
        <w:rPr>
          <w:rFonts w:ascii="Arial" w:hAnsi="Arial" w:cs="Arial"/>
        </w:rPr>
        <w:t xml:space="preserve">There are also widespread assumptions </w:t>
      </w:r>
      <w:r w:rsidR="00AE3E4F" w:rsidRPr="00FC3E37">
        <w:rPr>
          <w:rFonts w:ascii="Arial" w:hAnsi="Arial" w:cs="Arial"/>
        </w:rPr>
        <w:t xml:space="preserve">made </w:t>
      </w:r>
      <w:r w:rsidR="00321975" w:rsidRPr="00FC3E37">
        <w:rPr>
          <w:rFonts w:ascii="Arial" w:hAnsi="Arial" w:cs="Arial"/>
        </w:rPr>
        <w:t>about gender and exploitation</w:t>
      </w:r>
      <w:r w:rsidR="00E323AB" w:rsidRPr="00FC3E37">
        <w:rPr>
          <w:rFonts w:ascii="Arial" w:hAnsi="Arial" w:cs="Arial"/>
        </w:rPr>
        <w:t xml:space="preserve">, for example that only girls are </w:t>
      </w:r>
      <w:r w:rsidR="009913F7" w:rsidRPr="00FC3E37">
        <w:rPr>
          <w:rFonts w:ascii="Arial" w:hAnsi="Arial" w:cs="Arial"/>
        </w:rPr>
        <w:t>vulnerable to CSE and only boys are vulnerable to CCE</w:t>
      </w:r>
      <w:r w:rsidR="00AE3E4F" w:rsidRPr="00FC3E37">
        <w:rPr>
          <w:rFonts w:ascii="Arial" w:hAnsi="Arial" w:cs="Arial"/>
        </w:rPr>
        <w:t>;</w:t>
      </w:r>
      <w:r w:rsidR="001031CF" w:rsidRPr="00FC3E37">
        <w:rPr>
          <w:rFonts w:ascii="Arial" w:hAnsi="Arial" w:cs="Arial"/>
        </w:rPr>
        <w:t xml:space="preserve"> </w:t>
      </w:r>
      <w:r w:rsidR="00AE3E4F" w:rsidRPr="00FC3E37">
        <w:rPr>
          <w:rFonts w:ascii="Arial" w:hAnsi="Arial" w:cs="Arial"/>
        </w:rPr>
        <w:t>r</w:t>
      </w:r>
      <w:r w:rsidR="001031CF" w:rsidRPr="00FC3E37">
        <w:rPr>
          <w:rFonts w:ascii="Arial" w:hAnsi="Arial" w:cs="Arial"/>
        </w:rPr>
        <w:t xml:space="preserve">esearch </w:t>
      </w:r>
      <w:r w:rsidR="003932BE" w:rsidRPr="00FC3E37">
        <w:rPr>
          <w:rFonts w:ascii="Arial" w:hAnsi="Arial" w:cs="Arial"/>
        </w:rPr>
        <w:t>suggest that both girls and boys</w:t>
      </w:r>
      <w:r w:rsidR="009261A8" w:rsidRPr="00FC3E37">
        <w:rPr>
          <w:rFonts w:ascii="Arial" w:hAnsi="Arial" w:cs="Arial"/>
        </w:rPr>
        <w:t xml:space="preserve"> </w:t>
      </w:r>
      <w:r w:rsidR="003932BE" w:rsidRPr="00FC3E37">
        <w:rPr>
          <w:rFonts w:ascii="Arial" w:hAnsi="Arial" w:cs="Arial"/>
        </w:rPr>
        <w:t>experience sexual violence within county lines</w:t>
      </w:r>
      <w:r w:rsidR="004F3A4F" w:rsidRPr="00FC3E37">
        <w:rPr>
          <w:rFonts w:ascii="Arial" w:hAnsi="Arial" w:cs="Arial"/>
        </w:rPr>
        <w:t xml:space="preserve"> and </w:t>
      </w:r>
      <w:r w:rsidR="008C24C1" w:rsidRPr="00FC3E37">
        <w:rPr>
          <w:rFonts w:ascii="Arial" w:hAnsi="Arial" w:cs="Arial"/>
        </w:rPr>
        <w:t>are</w:t>
      </w:r>
      <w:r w:rsidR="00403474" w:rsidRPr="00FC3E37">
        <w:rPr>
          <w:rFonts w:ascii="Arial" w:hAnsi="Arial" w:cs="Arial"/>
        </w:rPr>
        <w:t xml:space="preserve"> both</w:t>
      </w:r>
      <w:r w:rsidR="008C24C1" w:rsidRPr="00FC3E37">
        <w:rPr>
          <w:rFonts w:ascii="Arial" w:hAnsi="Arial" w:cs="Arial"/>
        </w:rPr>
        <w:t xml:space="preserve"> drawn into</w:t>
      </w:r>
      <w:r w:rsidR="001B6C73" w:rsidRPr="00FC3E37">
        <w:rPr>
          <w:rFonts w:ascii="Arial" w:hAnsi="Arial" w:cs="Arial"/>
        </w:rPr>
        <w:t xml:space="preserve"> </w:t>
      </w:r>
      <w:r w:rsidR="00891465" w:rsidRPr="00FC3E37">
        <w:rPr>
          <w:rFonts w:ascii="Arial" w:hAnsi="Arial" w:cs="Arial"/>
        </w:rPr>
        <w:t>exporting</w:t>
      </w:r>
      <w:r w:rsidR="00A64E83" w:rsidRPr="00FC3E37">
        <w:rPr>
          <w:rFonts w:ascii="Arial" w:hAnsi="Arial" w:cs="Arial"/>
        </w:rPr>
        <w:t xml:space="preserve"> drugs</w:t>
      </w:r>
      <w:r w:rsidR="00B15056" w:rsidRPr="00FC3E37">
        <w:rPr>
          <w:rFonts w:ascii="Arial" w:hAnsi="Arial" w:cs="Arial"/>
        </w:rPr>
        <w:t xml:space="preserve"> for gangs</w:t>
      </w:r>
      <w:r w:rsidR="00413641" w:rsidRPr="00FC3E37">
        <w:rPr>
          <w:rFonts w:ascii="Arial" w:hAnsi="Arial" w:cs="Arial"/>
        </w:rPr>
        <w:t>.</w:t>
      </w:r>
      <w:r w:rsidR="008C24C1" w:rsidRPr="00FC3E37">
        <w:rPr>
          <w:rFonts w:ascii="Arial" w:hAnsi="Arial" w:cs="Arial"/>
        </w:rPr>
        <w:t xml:space="preserve"> </w:t>
      </w:r>
      <w:r w:rsidR="001031CF" w:rsidRPr="00FC3E37">
        <w:rPr>
          <w:rFonts w:ascii="Arial" w:hAnsi="Arial" w:cs="Arial"/>
        </w:rPr>
        <w:t xml:space="preserve"> </w:t>
      </w:r>
      <w:r w:rsidR="0017114E" w:rsidRPr="00FC3E37">
        <w:rPr>
          <w:rFonts w:ascii="Arial" w:hAnsi="Arial" w:cs="Arial"/>
        </w:rPr>
        <w:t>HMPPS staff can contribute to safeguarding children more effectively by being</w:t>
      </w:r>
      <w:r w:rsidR="0060297A" w:rsidRPr="00FC3E37">
        <w:rPr>
          <w:rFonts w:ascii="Arial" w:hAnsi="Arial" w:cs="Arial"/>
        </w:rPr>
        <w:t xml:space="preserve"> </w:t>
      </w:r>
      <w:r w:rsidR="004330BB" w:rsidRPr="00FC3E37">
        <w:rPr>
          <w:rFonts w:ascii="Arial" w:hAnsi="Arial" w:cs="Arial"/>
        </w:rPr>
        <w:t xml:space="preserve">alert to </w:t>
      </w:r>
      <w:r w:rsidR="0017114E" w:rsidRPr="00FC3E37">
        <w:rPr>
          <w:rFonts w:ascii="Arial" w:hAnsi="Arial" w:cs="Arial"/>
        </w:rPr>
        <w:t>any</w:t>
      </w:r>
      <w:r w:rsidR="0060297A" w:rsidRPr="00FC3E37">
        <w:rPr>
          <w:rFonts w:ascii="Arial" w:hAnsi="Arial" w:cs="Arial"/>
        </w:rPr>
        <w:t xml:space="preserve"> </w:t>
      </w:r>
      <w:r w:rsidR="0017114E" w:rsidRPr="00FC3E37">
        <w:rPr>
          <w:rFonts w:ascii="Arial" w:hAnsi="Arial" w:cs="Arial"/>
        </w:rPr>
        <w:t>conscious/unconscious bias</w:t>
      </w:r>
      <w:r w:rsidR="0060297A" w:rsidRPr="00FC3E37">
        <w:rPr>
          <w:rFonts w:ascii="Arial" w:hAnsi="Arial" w:cs="Arial"/>
        </w:rPr>
        <w:t xml:space="preserve"> they </w:t>
      </w:r>
      <w:r w:rsidR="0017114E" w:rsidRPr="00FC3E37">
        <w:rPr>
          <w:rFonts w:ascii="Arial" w:hAnsi="Arial" w:cs="Arial"/>
        </w:rPr>
        <w:t>hold</w:t>
      </w:r>
      <w:r w:rsidR="0060297A" w:rsidRPr="00FC3E37">
        <w:rPr>
          <w:rFonts w:ascii="Arial" w:hAnsi="Arial" w:cs="Arial"/>
        </w:rPr>
        <w:t xml:space="preserve"> when working with</w:t>
      </w:r>
      <w:r w:rsidR="004330BB" w:rsidRPr="00FC3E37">
        <w:rPr>
          <w:rFonts w:ascii="Arial" w:hAnsi="Arial" w:cs="Arial"/>
        </w:rPr>
        <w:t xml:space="preserve"> </w:t>
      </w:r>
      <w:r w:rsidR="00E42511" w:rsidRPr="00FC3E37">
        <w:rPr>
          <w:rFonts w:ascii="Arial" w:hAnsi="Arial" w:cs="Arial"/>
        </w:rPr>
        <w:t xml:space="preserve">or seeking </w:t>
      </w:r>
      <w:r w:rsidR="00133DAE" w:rsidRPr="00FC3E37">
        <w:rPr>
          <w:rFonts w:ascii="Arial" w:hAnsi="Arial" w:cs="Arial"/>
        </w:rPr>
        <w:t xml:space="preserve">to identify </w:t>
      </w:r>
      <w:r w:rsidR="004330BB" w:rsidRPr="00FC3E37">
        <w:rPr>
          <w:rFonts w:ascii="Arial" w:hAnsi="Arial" w:cs="Arial"/>
        </w:rPr>
        <w:t>cases</w:t>
      </w:r>
      <w:r w:rsidR="0060297A" w:rsidRPr="00FC3E37">
        <w:rPr>
          <w:rFonts w:ascii="Arial" w:hAnsi="Arial" w:cs="Arial"/>
        </w:rPr>
        <w:t xml:space="preserve"> that</w:t>
      </w:r>
      <w:r w:rsidR="004330BB" w:rsidRPr="00FC3E37">
        <w:rPr>
          <w:rFonts w:ascii="Arial" w:hAnsi="Arial" w:cs="Arial"/>
        </w:rPr>
        <w:t xml:space="preserve"> involv</w:t>
      </w:r>
      <w:r w:rsidR="0060297A" w:rsidRPr="00FC3E37">
        <w:rPr>
          <w:rFonts w:ascii="Arial" w:hAnsi="Arial" w:cs="Arial"/>
        </w:rPr>
        <w:t>e</w:t>
      </w:r>
      <w:r w:rsidR="004330BB" w:rsidRPr="00FC3E37">
        <w:rPr>
          <w:rFonts w:ascii="Arial" w:hAnsi="Arial" w:cs="Arial"/>
        </w:rPr>
        <w:t xml:space="preserve"> child</w:t>
      </w:r>
      <w:r w:rsidR="0017114E" w:rsidRPr="00FC3E37">
        <w:rPr>
          <w:rFonts w:ascii="Arial" w:hAnsi="Arial" w:cs="Arial"/>
        </w:rPr>
        <w:t>ren who may be at risk of</w:t>
      </w:r>
      <w:r w:rsidR="004330BB" w:rsidRPr="00FC3E37">
        <w:rPr>
          <w:rFonts w:ascii="Arial" w:hAnsi="Arial" w:cs="Arial"/>
        </w:rPr>
        <w:t xml:space="preserve"> </w:t>
      </w:r>
      <w:r w:rsidR="0017114E" w:rsidRPr="00FC3E37">
        <w:rPr>
          <w:rFonts w:ascii="Arial" w:hAnsi="Arial" w:cs="Arial"/>
        </w:rPr>
        <w:t>sexual</w:t>
      </w:r>
      <w:r w:rsidR="007B50E5" w:rsidRPr="00FC3E37">
        <w:rPr>
          <w:rFonts w:ascii="Arial" w:hAnsi="Arial" w:cs="Arial"/>
        </w:rPr>
        <w:t xml:space="preserve">, </w:t>
      </w:r>
      <w:proofErr w:type="gramStart"/>
      <w:r w:rsidR="0017114E" w:rsidRPr="00FC3E37">
        <w:rPr>
          <w:rFonts w:ascii="Arial" w:hAnsi="Arial" w:cs="Arial"/>
        </w:rPr>
        <w:t>criminal</w:t>
      </w:r>
      <w:proofErr w:type="gramEnd"/>
      <w:r w:rsidR="007B50E5" w:rsidRPr="00FC3E37">
        <w:rPr>
          <w:rFonts w:ascii="Arial" w:hAnsi="Arial" w:cs="Arial"/>
        </w:rPr>
        <w:t xml:space="preserve"> or county lines</w:t>
      </w:r>
      <w:r w:rsidR="0017114E" w:rsidRPr="00FC3E37">
        <w:rPr>
          <w:rFonts w:ascii="Arial" w:hAnsi="Arial" w:cs="Arial"/>
        </w:rPr>
        <w:t xml:space="preserve"> </w:t>
      </w:r>
      <w:r w:rsidR="004330BB" w:rsidRPr="00FC3E37">
        <w:rPr>
          <w:rFonts w:ascii="Arial" w:hAnsi="Arial" w:cs="Arial"/>
        </w:rPr>
        <w:t>exploitation</w:t>
      </w:r>
      <w:r w:rsidR="00384E49" w:rsidRPr="00FC3E37">
        <w:rPr>
          <w:rFonts w:ascii="Arial" w:hAnsi="Arial" w:cs="Arial"/>
        </w:rPr>
        <w:t>.</w:t>
      </w:r>
      <w:bookmarkEnd w:id="178"/>
    </w:p>
    <w:p w14:paraId="47528E40" w14:textId="77777777" w:rsidR="00567908" w:rsidRPr="00FC3E37" w:rsidRDefault="00567908" w:rsidP="00243A45">
      <w:pPr>
        <w:pStyle w:val="ListParagraph"/>
        <w:spacing w:after="0" w:line="240" w:lineRule="auto"/>
        <w:rPr>
          <w:rFonts w:ascii="Arial" w:hAnsi="Arial" w:cs="Arial"/>
        </w:rPr>
      </w:pPr>
    </w:p>
    <w:p w14:paraId="57F5FCE7" w14:textId="7E2D0541" w:rsidR="00567908" w:rsidRPr="00FC3E37" w:rsidRDefault="00567908" w:rsidP="00243A45">
      <w:pPr>
        <w:pStyle w:val="ListParagraph"/>
        <w:numPr>
          <w:ilvl w:val="0"/>
          <w:numId w:val="149"/>
        </w:numPr>
        <w:spacing w:after="0" w:line="240" w:lineRule="auto"/>
        <w:ind w:hanging="720"/>
        <w:rPr>
          <w:rFonts w:ascii="Arial" w:hAnsi="Arial" w:cs="Arial"/>
          <w:u w:val="single"/>
        </w:rPr>
      </w:pPr>
      <w:r w:rsidRPr="00FC3E37">
        <w:rPr>
          <w:rFonts w:ascii="Arial" w:hAnsi="Arial" w:cs="Arial"/>
          <w:u w:val="single"/>
        </w:rPr>
        <w:t xml:space="preserve">County lines and the impact on non-offending </w:t>
      </w:r>
      <w:r w:rsidR="009569A8" w:rsidRPr="00FC3E37">
        <w:rPr>
          <w:rFonts w:ascii="Arial" w:hAnsi="Arial" w:cs="Arial"/>
          <w:u w:val="single"/>
        </w:rPr>
        <w:t>children</w:t>
      </w:r>
    </w:p>
    <w:p w14:paraId="202F9436" w14:textId="77777777" w:rsidR="009569A8" w:rsidRPr="00FC3E37" w:rsidRDefault="009569A8" w:rsidP="00243A45">
      <w:pPr>
        <w:pStyle w:val="ListParagraph"/>
        <w:spacing w:after="0" w:line="240" w:lineRule="auto"/>
        <w:rPr>
          <w:rFonts w:ascii="Arial" w:hAnsi="Arial" w:cs="Arial"/>
          <w:u w:val="single"/>
        </w:rPr>
      </w:pPr>
    </w:p>
    <w:p w14:paraId="6EEAE116" w14:textId="1B8DF82D" w:rsidR="00225928" w:rsidRPr="00FC3E37" w:rsidRDefault="00EC7CC9" w:rsidP="00243A45">
      <w:pPr>
        <w:pStyle w:val="ListParagraph"/>
        <w:numPr>
          <w:ilvl w:val="0"/>
          <w:numId w:val="149"/>
        </w:numPr>
        <w:spacing w:after="0" w:line="240" w:lineRule="auto"/>
        <w:ind w:hanging="720"/>
        <w:rPr>
          <w:rFonts w:ascii="Arial" w:hAnsi="Arial" w:cs="Arial"/>
          <w:u w:val="single"/>
        </w:rPr>
      </w:pPr>
      <w:r w:rsidRPr="00FC3E37">
        <w:rPr>
          <w:rFonts w:ascii="Arial" w:hAnsi="Arial" w:cs="Arial"/>
        </w:rPr>
        <w:t xml:space="preserve">HMPPS staff should </w:t>
      </w:r>
      <w:r w:rsidR="004936C7" w:rsidRPr="00FC3E37">
        <w:rPr>
          <w:rFonts w:ascii="Arial" w:hAnsi="Arial" w:cs="Arial"/>
        </w:rPr>
        <w:t>be aware of the impact that</w:t>
      </w:r>
      <w:r w:rsidR="00686C73" w:rsidRPr="00FC3E37">
        <w:rPr>
          <w:rFonts w:ascii="Arial" w:hAnsi="Arial" w:cs="Arial"/>
        </w:rPr>
        <w:t xml:space="preserve"> </w:t>
      </w:r>
      <w:r w:rsidR="003144E8" w:rsidRPr="00FC3E37">
        <w:rPr>
          <w:rFonts w:ascii="Arial" w:hAnsi="Arial" w:cs="Arial"/>
        </w:rPr>
        <w:t>county lines</w:t>
      </w:r>
      <w:r w:rsidR="000D74F6" w:rsidRPr="00FC3E37">
        <w:rPr>
          <w:rFonts w:ascii="Arial" w:hAnsi="Arial" w:cs="Arial"/>
        </w:rPr>
        <w:t>, gangs</w:t>
      </w:r>
      <w:r w:rsidR="003144E8" w:rsidRPr="00FC3E37">
        <w:rPr>
          <w:rFonts w:ascii="Arial" w:hAnsi="Arial" w:cs="Arial"/>
        </w:rPr>
        <w:t xml:space="preserve"> </w:t>
      </w:r>
      <w:r w:rsidR="004218EE" w:rsidRPr="00FC3E37">
        <w:rPr>
          <w:rFonts w:ascii="Arial" w:hAnsi="Arial" w:cs="Arial"/>
        </w:rPr>
        <w:t>and</w:t>
      </w:r>
      <w:r w:rsidR="003144E8" w:rsidRPr="00FC3E37">
        <w:rPr>
          <w:rFonts w:ascii="Arial" w:hAnsi="Arial" w:cs="Arial"/>
        </w:rPr>
        <w:t xml:space="preserve"> serious organised crime</w:t>
      </w:r>
      <w:r w:rsidR="00F35FC8" w:rsidRPr="00FC3E37">
        <w:rPr>
          <w:rFonts w:ascii="Arial" w:hAnsi="Arial" w:cs="Arial"/>
        </w:rPr>
        <w:t xml:space="preserve"> can have on children</w:t>
      </w:r>
      <w:r w:rsidR="003F6E8E" w:rsidRPr="00FC3E37">
        <w:rPr>
          <w:rFonts w:ascii="Arial" w:hAnsi="Arial" w:cs="Arial"/>
        </w:rPr>
        <w:t xml:space="preserve"> who may not be involved in</w:t>
      </w:r>
      <w:r w:rsidR="00D42D84" w:rsidRPr="00FC3E37">
        <w:rPr>
          <w:rFonts w:ascii="Arial" w:hAnsi="Arial" w:cs="Arial"/>
        </w:rPr>
        <w:t xml:space="preserve"> the criminal lifestyle but</w:t>
      </w:r>
      <w:r w:rsidR="00F35FC8" w:rsidRPr="00FC3E37">
        <w:rPr>
          <w:rFonts w:ascii="Arial" w:hAnsi="Arial" w:cs="Arial"/>
        </w:rPr>
        <w:t xml:space="preserve"> are linked to the</w:t>
      </w:r>
      <w:r w:rsidR="006F3E36" w:rsidRPr="00FC3E37">
        <w:rPr>
          <w:rFonts w:ascii="Arial" w:hAnsi="Arial" w:cs="Arial"/>
        </w:rPr>
        <w:t xml:space="preserve"> prisoner or </w:t>
      </w:r>
      <w:r w:rsidR="00D77EBA" w:rsidRPr="00FC3E37">
        <w:rPr>
          <w:rFonts w:ascii="Arial" w:hAnsi="Arial" w:cs="Arial"/>
        </w:rPr>
        <w:t xml:space="preserve">live with the </w:t>
      </w:r>
      <w:r w:rsidR="006F3E36" w:rsidRPr="00FC3E37">
        <w:rPr>
          <w:rFonts w:ascii="Arial" w:hAnsi="Arial" w:cs="Arial"/>
        </w:rPr>
        <w:t>supervised individual</w:t>
      </w:r>
      <w:r w:rsidR="00D42D84" w:rsidRPr="00FC3E37">
        <w:rPr>
          <w:rFonts w:ascii="Arial" w:hAnsi="Arial" w:cs="Arial"/>
        </w:rPr>
        <w:t xml:space="preserve">, for example </w:t>
      </w:r>
      <w:r w:rsidR="00A22B07" w:rsidRPr="00FC3E37">
        <w:rPr>
          <w:rFonts w:ascii="Arial" w:hAnsi="Arial" w:cs="Arial"/>
        </w:rPr>
        <w:t xml:space="preserve">peers, </w:t>
      </w:r>
      <w:proofErr w:type="gramStart"/>
      <w:r w:rsidR="00D42D84" w:rsidRPr="00FC3E37">
        <w:rPr>
          <w:rFonts w:ascii="Arial" w:hAnsi="Arial" w:cs="Arial"/>
        </w:rPr>
        <w:t>siblings</w:t>
      </w:r>
      <w:proofErr w:type="gramEnd"/>
      <w:r w:rsidR="00D42D84" w:rsidRPr="00FC3E37">
        <w:rPr>
          <w:rFonts w:ascii="Arial" w:hAnsi="Arial" w:cs="Arial"/>
        </w:rPr>
        <w:t xml:space="preserve"> or </w:t>
      </w:r>
      <w:r w:rsidR="00A22B07" w:rsidRPr="00FC3E37">
        <w:rPr>
          <w:rFonts w:ascii="Arial" w:hAnsi="Arial" w:cs="Arial"/>
        </w:rPr>
        <w:t>other family members</w:t>
      </w:r>
      <w:r w:rsidR="000D74F6" w:rsidRPr="00FC3E37">
        <w:rPr>
          <w:rFonts w:ascii="Arial" w:hAnsi="Arial" w:cs="Arial"/>
        </w:rPr>
        <w:t>.</w:t>
      </w:r>
      <w:r w:rsidR="00790B7B" w:rsidRPr="00FC3E37">
        <w:rPr>
          <w:rFonts w:ascii="Arial" w:hAnsi="Arial" w:cs="Arial"/>
        </w:rPr>
        <w:t xml:space="preserve">  </w:t>
      </w:r>
      <w:r w:rsidR="006B5CD0" w:rsidRPr="00FC3E37">
        <w:rPr>
          <w:rFonts w:ascii="Arial" w:hAnsi="Arial" w:cs="Arial"/>
        </w:rPr>
        <w:t>Being</w:t>
      </w:r>
      <w:r w:rsidR="0043551B" w:rsidRPr="00FC3E37">
        <w:rPr>
          <w:rFonts w:ascii="Arial" w:hAnsi="Arial" w:cs="Arial"/>
        </w:rPr>
        <w:t xml:space="preserve"> </w:t>
      </w:r>
      <w:r w:rsidR="00A2621F" w:rsidRPr="00FC3E37">
        <w:rPr>
          <w:rFonts w:ascii="Arial" w:hAnsi="Arial" w:cs="Arial"/>
        </w:rPr>
        <w:t>involved in serious organised crime</w:t>
      </w:r>
      <w:r w:rsidR="00793045" w:rsidRPr="00FC3E37">
        <w:rPr>
          <w:rFonts w:ascii="Arial" w:hAnsi="Arial" w:cs="Arial"/>
        </w:rPr>
        <w:t xml:space="preserve"> </w:t>
      </w:r>
      <w:r w:rsidR="004B722F" w:rsidRPr="00FC3E37">
        <w:rPr>
          <w:rFonts w:ascii="Arial" w:hAnsi="Arial" w:cs="Arial"/>
        </w:rPr>
        <w:t>increases the</w:t>
      </w:r>
      <w:r w:rsidR="00CD7D16" w:rsidRPr="00FC3E37">
        <w:rPr>
          <w:rFonts w:ascii="Arial" w:hAnsi="Arial" w:cs="Arial"/>
        </w:rPr>
        <w:t xml:space="preserve"> risk of violence</w:t>
      </w:r>
      <w:r w:rsidR="00C31808" w:rsidRPr="00FC3E37">
        <w:rPr>
          <w:rFonts w:ascii="Arial" w:hAnsi="Arial" w:cs="Arial"/>
        </w:rPr>
        <w:t xml:space="preserve"> coming to the home</w:t>
      </w:r>
      <w:r w:rsidR="00C32FF6" w:rsidRPr="00FC3E37">
        <w:rPr>
          <w:rFonts w:ascii="Arial" w:hAnsi="Arial" w:cs="Arial"/>
        </w:rPr>
        <w:t xml:space="preserve">, </w:t>
      </w:r>
      <w:r w:rsidR="008531AD" w:rsidRPr="00FC3E37">
        <w:rPr>
          <w:rFonts w:ascii="Arial" w:hAnsi="Arial" w:cs="Arial"/>
        </w:rPr>
        <w:t>for example</w:t>
      </w:r>
      <w:r w:rsidR="00B81387" w:rsidRPr="00FC3E37">
        <w:rPr>
          <w:rFonts w:ascii="Arial" w:hAnsi="Arial" w:cs="Arial"/>
        </w:rPr>
        <w:t>,</w:t>
      </w:r>
      <w:r w:rsidR="00C32FF6" w:rsidRPr="00FC3E37">
        <w:rPr>
          <w:rFonts w:ascii="Arial" w:hAnsi="Arial" w:cs="Arial"/>
        </w:rPr>
        <w:t xml:space="preserve"> where rival gang members</w:t>
      </w:r>
      <w:r w:rsidR="00BD701A" w:rsidRPr="00FC3E37">
        <w:rPr>
          <w:rFonts w:ascii="Arial" w:hAnsi="Arial" w:cs="Arial"/>
        </w:rPr>
        <w:t xml:space="preserve"> target a supervised individual</w:t>
      </w:r>
      <w:r w:rsidR="00601A7B" w:rsidRPr="00FC3E37">
        <w:rPr>
          <w:rFonts w:ascii="Arial" w:hAnsi="Arial" w:cs="Arial"/>
        </w:rPr>
        <w:t xml:space="preserve"> </w:t>
      </w:r>
      <w:r w:rsidR="00682D57" w:rsidRPr="00FC3E37">
        <w:rPr>
          <w:rFonts w:ascii="Arial" w:hAnsi="Arial" w:cs="Arial"/>
        </w:rPr>
        <w:t>at home</w:t>
      </w:r>
      <w:r w:rsidR="002C3EC5" w:rsidRPr="00FC3E37">
        <w:rPr>
          <w:rFonts w:ascii="Arial" w:hAnsi="Arial" w:cs="Arial"/>
        </w:rPr>
        <w:t>.</w:t>
      </w:r>
      <w:r w:rsidR="00FF1B13" w:rsidRPr="00FC3E37">
        <w:rPr>
          <w:rFonts w:ascii="Arial" w:hAnsi="Arial" w:cs="Arial"/>
        </w:rPr>
        <w:t xml:space="preserve">  </w:t>
      </w:r>
      <w:r w:rsidR="0048679C" w:rsidRPr="00FC3E37">
        <w:rPr>
          <w:rFonts w:ascii="Arial" w:hAnsi="Arial" w:cs="Arial"/>
        </w:rPr>
        <w:t>Also, i</w:t>
      </w:r>
      <w:r w:rsidR="00FF1B13" w:rsidRPr="00FC3E37">
        <w:rPr>
          <w:rFonts w:ascii="Arial" w:hAnsi="Arial" w:cs="Arial"/>
        </w:rPr>
        <w:t>n situations</w:t>
      </w:r>
      <w:r w:rsidR="004E51A7" w:rsidRPr="00FC3E37">
        <w:rPr>
          <w:rFonts w:ascii="Arial" w:hAnsi="Arial" w:cs="Arial"/>
        </w:rPr>
        <w:t xml:space="preserve"> where</w:t>
      </w:r>
      <w:r w:rsidR="00FA0E91" w:rsidRPr="00FC3E37">
        <w:rPr>
          <w:rFonts w:ascii="Arial" w:hAnsi="Arial" w:cs="Arial"/>
        </w:rPr>
        <w:t xml:space="preserve"> drugs,</w:t>
      </w:r>
      <w:r w:rsidR="004E51A7" w:rsidRPr="00FC3E37">
        <w:rPr>
          <w:rFonts w:ascii="Arial" w:hAnsi="Arial" w:cs="Arial"/>
        </w:rPr>
        <w:t xml:space="preserve"> firearms</w:t>
      </w:r>
      <w:r w:rsidR="00FF1B13" w:rsidRPr="00FC3E37">
        <w:rPr>
          <w:rFonts w:ascii="Arial" w:hAnsi="Arial" w:cs="Arial"/>
        </w:rPr>
        <w:t xml:space="preserve"> or</w:t>
      </w:r>
      <w:r w:rsidR="00FA0E91" w:rsidRPr="00FC3E37">
        <w:rPr>
          <w:rFonts w:ascii="Arial" w:hAnsi="Arial" w:cs="Arial"/>
        </w:rPr>
        <w:t xml:space="preserve"> </w:t>
      </w:r>
      <w:r w:rsidR="004E51A7" w:rsidRPr="00FC3E37">
        <w:rPr>
          <w:rFonts w:ascii="Arial" w:hAnsi="Arial" w:cs="Arial"/>
        </w:rPr>
        <w:t xml:space="preserve">other weapons </w:t>
      </w:r>
      <w:r w:rsidR="001C490D" w:rsidRPr="00FC3E37">
        <w:rPr>
          <w:rFonts w:ascii="Arial" w:hAnsi="Arial" w:cs="Arial"/>
        </w:rPr>
        <w:t>are hidden within the home</w:t>
      </w:r>
      <w:r w:rsidR="00053A21" w:rsidRPr="00FC3E37">
        <w:rPr>
          <w:rFonts w:ascii="Arial" w:hAnsi="Arial" w:cs="Arial"/>
        </w:rPr>
        <w:t xml:space="preserve"> and a child lives at that address</w:t>
      </w:r>
      <w:r w:rsidR="00B81387" w:rsidRPr="00FC3E37">
        <w:rPr>
          <w:rFonts w:ascii="Arial" w:hAnsi="Arial" w:cs="Arial"/>
        </w:rPr>
        <w:t xml:space="preserve">; in </w:t>
      </w:r>
      <w:proofErr w:type="gramStart"/>
      <w:r w:rsidR="00B81387" w:rsidRPr="00FC3E37">
        <w:rPr>
          <w:rFonts w:ascii="Arial" w:hAnsi="Arial" w:cs="Arial"/>
        </w:rPr>
        <w:t>both of these</w:t>
      </w:r>
      <w:proofErr w:type="gramEnd"/>
      <w:r w:rsidR="00B81387" w:rsidRPr="00FC3E37">
        <w:rPr>
          <w:rFonts w:ascii="Arial" w:hAnsi="Arial" w:cs="Arial"/>
        </w:rPr>
        <w:t xml:space="preserve"> situations</w:t>
      </w:r>
      <w:r w:rsidR="00E33804" w:rsidRPr="00FC3E37">
        <w:rPr>
          <w:rFonts w:ascii="Arial" w:hAnsi="Arial" w:cs="Arial"/>
        </w:rPr>
        <w:t>,</w:t>
      </w:r>
      <w:r w:rsidR="00053A21" w:rsidRPr="00FC3E37">
        <w:rPr>
          <w:rFonts w:ascii="Arial" w:hAnsi="Arial" w:cs="Arial"/>
        </w:rPr>
        <w:t xml:space="preserve"> </w:t>
      </w:r>
      <w:r w:rsidR="009A3619" w:rsidRPr="00FC3E37">
        <w:rPr>
          <w:rFonts w:ascii="Arial" w:hAnsi="Arial" w:cs="Arial"/>
        </w:rPr>
        <w:t>children in the home</w:t>
      </w:r>
      <w:r w:rsidR="00053A21" w:rsidRPr="00FC3E37">
        <w:rPr>
          <w:rFonts w:ascii="Arial" w:hAnsi="Arial" w:cs="Arial"/>
        </w:rPr>
        <w:t xml:space="preserve"> </w:t>
      </w:r>
      <w:r w:rsidR="009A3619" w:rsidRPr="00FC3E37">
        <w:rPr>
          <w:rFonts w:ascii="Arial" w:hAnsi="Arial" w:cs="Arial"/>
        </w:rPr>
        <w:t>are</w:t>
      </w:r>
      <w:r w:rsidR="00053A21" w:rsidRPr="00FC3E37">
        <w:rPr>
          <w:rFonts w:ascii="Arial" w:hAnsi="Arial" w:cs="Arial"/>
        </w:rPr>
        <w:t xml:space="preserve"> exposed </w:t>
      </w:r>
      <w:r w:rsidR="00AF04C4" w:rsidRPr="00FC3E37">
        <w:rPr>
          <w:rFonts w:ascii="Arial" w:hAnsi="Arial" w:cs="Arial"/>
        </w:rPr>
        <w:t>to an unacceptable risk of serious harm.</w:t>
      </w:r>
      <w:r w:rsidR="00CF4B01" w:rsidRPr="00FC3E37">
        <w:rPr>
          <w:rFonts w:ascii="Arial" w:hAnsi="Arial" w:cs="Arial"/>
        </w:rPr>
        <w:t xml:space="preserve">  HMPPS </w:t>
      </w:r>
      <w:r w:rsidR="002332C9" w:rsidRPr="00FC3E37">
        <w:rPr>
          <w:rFonts w:ascii="Arial" w:hAnsi="Arial" w:cs="Arial"/>
        </w:rPr>
        <w:t xml:space="preserve">staff </w:t>
      </w:r>
      <w:r w:rsidR="00CF4B01" w:rsidRPr="00FC3E37">
        <w:rPr>
          <w:rFonts w:ascii="Arial" w:hAnsi="Arial" w:cs="Arial"/>
        </w:rPr>
        <w:t xml:space="preserve">should </w:t>
      </w:r>
      <w:r w:rsidR="00A34258" w:rsidRPr="00FC3E37">
        <w:rPr>
          <w:rFonts w:ascii="Arial" w:hAnsi="Arial" w:cs="Arial"/>
        </w:rPr>
        <w:t>consider</w:t>
      </w:r>
      <w:r w:rsidR="00CF4B01" w:rsidRPr="00FC3E37">
        <w:rPr>
          <w:rFonts w:ascii="Arial" w:hAnsi="Arial" w:cs="Arial"/>
        </w:rPr>
        <w:t xml:space="preserve"> these</w:t>
      </w:r>
      <w:r w:rsidR="00A34258" w:rsidRPr="00FC3E37">
        <w:rPr>
          <w:rFonts w:ascii="Arial" w:hAnsi="Arial" w:cs="Arial"/>
        </w:rPr>
        <w:t xml:space="preserve"> circumstances and</w:t>
      </w:r>
      <w:r w:rsidR="00CF4B01" w:rsidRPr="00FC3E37">
        <w:rPr>
          <w:rFonts w:ascii="Arial" w:hAnsi="Arial" w:cs="Arial"/>
        </w:rPr>
        <w:t xml:space="preserve"> children in their risk assessments and should</w:t>
      </w:r>
      <w:r w:rsidR="0068574F" w:rsidRPr="00FC3E37">
        <w:rPr>
          <w:rFonts w:ascii="Arial" w:hAnsi="Arial" w:cs="Arial"/>
        </w:rPr>
        <w:t xml:space="preserve"> take action to keep them safe.</w:t>
      </w:r>
    </w:p>
    <w:p w14:paraId="0349AE19" w14:textId="37E1EE53" w:rsidR="00D83B9F" w:rsidRPr="00FC3E37" w:rsidRDefault="00D83B9F" w:rsidP="00243A45">
      <w:pPr>
        <w:pStyle w:val="ListParagraph"/>
        <w:spacing w:after="0" w:line="240" w:lineRule="auto"/>
        <w:rPr>
          <w:rFonts w:ascii="Arial" w:hAnsi="Arial" w:cs="Arial"/>
        </w:rPr>
      </w:pPr>
    </w:p>
    <w:p w14:paraId="67ECA08B" w14:textId="07235CFD" w:rsidR="00B4785F" w:rsidRPr="00FC3E37" w:rsidRDefault="004330BB" w:rsidP="00243A45">
      <w:pPr>
        <w:pStyle w:val="ListParagraph"/>
        <w:numPr>
          <w:ilvl w:val="0"/>
          <w:numId w:val="149"/>
        </w:numPr>
        <w:spacing w:after="0" w:line="240" w:lineRule="auto"/>
        <w:ind w:hanging="720"/>
        <w:rPr>
          <w:rFonts w:ascii="Arial" w:hAnsi="Arial" w:cs="Arial"/>
        </w:rPr>
      </w:pPr>
      <w:proofErr w:type="gramStart"/>
      <w:r w:rsidRPr="00FC3E37">
        <w:rPr>
          <w:rFonts w:ascii="Arial" w:hAnsi="Arial" w:cs="Arial"/>
        </w:rPr>
        <w:t>Having an understanding of</w:t>
      </w:r>
      <w:proofErr w:type="gramEnd"/>
      <w:r w:rsidRPr="00FC3E37">
        <w:rPr>
          <w:rFonts w:ascii="Arial" w:hAnsi="Arial" w:cs="Arial"/>
        </w:rPr>
        <w:t xml:space="preserve"> how county lines operate means that </w:t>
      </w:r>
      <w:r w:rsidR="00B4785F" w:rsidRPr="00FC3E37">
        <w:rPr>
          <w:rFonts w:ascii="Arial" w:hAnsi="Arial" w:cs="Arial"/>
        </w:rPr>
        <w:t xml:space="preserve">HMPPS staff </w:t>
      </w:r>
      <w:r w:rsidRPr="00FC3E37">
        <w:rPr>
          <w:rFonts w:ascii="Arial" w:hAnsi="Arial" w:cs="Arial"/>
        </w:rPr>
        <w:t xml:space="preserve">are better placed to </w:t>
      </w:r>
      <w:r w:rsidR="00B4785F" w:rsidRPr="00FC3E37">
        <w:rPr>
          <w:rFonts w:ascii="Arial" w:hAnsi="Arial" w:cs="Arial"/>
        </w:rPr>
        <w:t>identify</w:t>
      </w:r>
      <w:r w:rsidR="00151DF4" w:rsidRPr="00FC3E37">
        <w:rPr>
          <w:rFonts w:ascii="Arial" w:hAnsi="Arial" w:cs="Arial"/>
        </w:rPr>
        <w:t xml:space="preserve"> those children</w:t>
      </w:r>
      <w:r w:rsidR="00444DC4" w:rsidRPr="00FC3E37">
        <w:rPr>
          <w:rFonts w:ascii="Arial" w:hAnsi="Arial" w:cs="Arial"/>
        </w:rPr>
        <w:t xml:space="preserve"> and young people</w:t>
      </w:r>
      <w:r w:rsidR="00151DF4" w:rsidRPr="00FC3E37">
        <w:rPr>
          <w:rFonts w:ascii="Arial" w:hAnsi="Arial" w:cs="Arial"/>
        </w:rPr>
        <w:t xml:space="preserve"> who are</w:t>
      </w:r>
      <w:r w:rsidR="008B64A9" w:rsidRPr="00FC3E37">
        <w:rPr>
          <w:rFonts w:ascii="Arial" w:hAnsi="Arial" w:cs="Arial"/>
        </w:rPr>
        <w:t xml:space="preserve"> at risk of </w:t>
      </w:r>
      <w:r w:rsidR="007B50E5" w:rsidRPr="00FC3E37">
        <w:rPr>
          <w:rFonts w:ascii="Arial" w:hAnsi="Arial" w:cs="Arial"/>
        </w:rPr>
        <w:t>exploitatio</w:t>
      </w:r>
      <w:r w:rsidR="007B50E5" w:rsidRPr="00DD683A">
        <w:rPr>
          <w:rFonts w:ascii="Arial" w:hAnsi="Arial" w:cs="Arial"/>
        </w:rPr>
        <w:t>n</w:t>
      </w:r>
      <w:r w:rsidR="00EE1E14" w:rsidRPr="00DD683A">
        <w:rPr>
          <w:rFonts w:ascii="Arial" w:hAnsi="Arial" w:cs="Arial"/>
        </w:rPr>
        <w:t>.</w:t>
      </w:r>
      <w:r w:rsidR="002E5164" w:rsidRPr="00DD683A">
        <w:rPr>
          <w:rFonts w:ascii="Arial" w:hAnsi="Arial" w:cs="Arial"/>
        </w:rPr>
        <w:t xml:space="preserve"> </w:t>
      </w:r>
      <w:r w:rsidR="00217CB8" w:rsidRPr="00DD683A">
        <w:rPr>
          <w:rFonts w:ascii="Arial" w:hAnsi="Arial" w:cs="Arial"/>
        </w:rPr>
        <w:t>Staff should</w:t>
      </w:r>
      <w:r w:rsidR="00AE0278" w:rsidRPr="00DD683A">
        <w:rPr>
          <w:rFonts w:ascii="Arial" w:hAnsi="Arial" w:cs="Arial"/>
        </w:rPr>
        <w:t xml:space="preserve"> </w:t>
      </w:r>
      <w:r w:rsidR="00217CB8" w:rsidRPr="00DD683A">
        <w:rPr>
          <w:rFonts w:ascii="Arial" w:hAnsi="Arial" w:cs="Arial"/>
        </w:rPr>
        <w:t xml:space="preserve">read </w:t>
      </w:r>
      <w:hyperlink r:id="rId200" w:history="1">
        <w:r w:rsidR="00217CB8" w:rsidRPr="00C37B29">
          <w:rPr>
            <w:rStyle w:val="Hyperlink"/>
            <w:color w:val="5B9BD5" w:themeColor="accent1"/>
            <w:u w:val="single"/>
          </w:rPr>
          <w:t>Home Office guidance on county lines</w:t>
        </w:r>
      </w:hyperlink>
      <w:r w:rsidR="00AE0278" w:rsidRPr="00DD683A">
        <w:rPr>
          <w:rFonts w:ascii="Arial" w:hAnsi="Arial" w:cs="Arial"/>
        </w:rPr>
        <w:t xml:space="preserve"> for further guidance.</w:t>
      </w:r>
    </w:p>
    <w:p w14:paraId="09E9CCA4" w14:textId="77777777" w:rsidR="00C51837" w:rsidRPr="00FC3E37" w:rsidRDefault="00C51837" w:rsidP="00243A45">
      <w:pPr>
        <w:pStyle w:val="ListParagraph"/>
        <w:spacing w:after="0" w:line="240" w:lineRule="auto"/>
        <w:rPr>
          <w:rFonts w:ascii="Arial" w:hAnsi="Arial" w:cs="Arial"/>
        </w:rPr>
      </w:pPr>
    </w:p>
    <w:p w14:paraId="204B1B38" w14:textId="1AE181FA" w:rsidR="00C51837" w:rsidRPr="00FC3E37" w:rsidRDefault="00C51837" w:rsidP="00243A45">
      <w:pPr>
        <w:pStyle w:val="ListParagraph"/>
        <w:numPr>
          <w:ilvl w:val="0"/>
          <w:numId w:val="149"/>
        </w:numPr>
        <w:spacing w:after="0" w:line="240" w:lineRule="auto"/>
        <w:ind w:hanging="720"/>
        <w:rPr>
          <w:rFonts w:ascii="Arial" w:hAnsi="Arial" w:cs="Arial"/>
        </w:rPr>
      </w:pPr>
      <w:r w:rsidRPr="00FC3E37">
        <w:rPr>
          <w:rFonts w:ascii="Arial" w:hAnsi="Arial" w:cs="Arial"/>
        </w:rPr>
        <w:t xml:space="preserve">HMPPS staff can access further guidance on </w:t>
      </w:r>
      <w:r w:rsidR="00AA1092" w:rsidRPr="00FC3E37">
        <w:rPr>
          <w:rFonts w:ascii="Arial" w:hAnsi="Arial" w:cs="Arial"/>
        </w:rPr>
        <w:t>pract</w:t>
      </w:r>
      <w:r w:rsidR="00B51787" w:rsidRPr="00FC3E37">
        <w:rPr>
          <w:rFonts w:ascii="Arial" w:hAnsi="Arial" w:cs="Arial"/>
        </w:rPr>
        <w:t>itioner</w:t>
      </w:r>
      <w:r w:rsidRPr="00FC3E37">
        <w:rPr>
          <w:rFonts w:ascii="Arial" w:hAnsi="Arial" w:cs="Arial"/>
        </w:rPr>
        <w:t xml:space="preserve"> bias in </w:t>
      </w:r>
      <w:hyperlink r:id="rId201" w:history="1">
        <w:r w:rsidRPr="00FC3E37">
          <w:rPr>
            <w:rStyle w:val="Hyperlink"/>
            <w:rFonts w:cs="Arial"/>
            <w:color w:val="5B9BD5" w:themeColor="accent1"/>
            <w:u w:val="single"/>
          </w:rPr>
          <w:t>What works to 'de-</w:t>
        </w:r>
        <w:proofErr w:type="spellStart"/>
        <w:r w:rsidRPr="00FC3E37">
          <w:rPr>
            <w:rStyle w:val="Hyperlink"/>
            <w:rFonts w:cs="Arial"/>
            <w:color w:val="5B9BD5" w:themeColor="accent1"/>
            <w:u w:val="single"/>
          </w:rPr>
          <w:t>bias'</w:t>
        </w:r>
        <w:proofErr w:type="spellEnd"/>
        <w:r w:rsidRPr="00FC3E37">
          <w:rPr>
            <w:rStyle w:val="Hyperlink"/>
            <w:rFonts w:cs="Arial"/>
            <w:color w:val="5B9BD5" w:themeColor="accent1"/>
            <w:u w:val="single"/>
          </w:rPr>
          <w:t xml:space="preserve"> decision making?</w:t>
        </w:r>
      </w:hyperlink>
      <w:r w:rsidRPr="00FC3E37">
        <w:rPr>
          <w:rFonts w:ascii="Arial" w:hAnsi="Arial" w:cs="Arial"/>
        </w:rPr>
        <w:t xml:space="preserve"> </w:t>
      </w:r>
      <w:r w:rsidR="00E14E98" w:rsidRPr="00FC3E37">
        <w:rPr>
          <w:rFonts w:ascii="Arial" w:hAnsi="Arial" w:cs="Arial"/>
          <w:bCs/>
        </w:rPr>
        <w:t xml:space="preserve">which </w:t>
      </w:r>
      <w:r w:rsidR="00E14E98" w:rsidRPr="00FC3E37">
        <w:rPr>
          <w:rFonts w:ascii="Arial" w:hAnsi="Arial" w:cs="Arial"/>
        </w:rPr>
        <w:t xml:space="preserve">can be found on </w:t>
      </w:r>
      <w:proofErr w:type="spellStart"/>
      <w:r w:rsidR="00E14E98" w:rsidRPr="00FC3E37">
        <w:rPr>
          <w:rFonts w:ascii="Arial" w:hAnsi="Arial" w:cs="Arial"/>
        </w:rPr>
        <w:t>EQuiP.</w:t>
      </w:r>
      <w:proofErr w:type="spellEnd"/>
      <w:r w:rsidR="00E14E98" w:rsidRPr="00FC3E37">
        <w:rPr>
          <w:rFonts w:ascii="Arial" w:hAnsi="Arial" w:cs="Arial"/>
        </w:rPr>
        <w:t xml:space="preserve"> Document number</w:t>
      </w:r>
      <w:r w:rsidR="00E14E98" w:rsidRPr="00FC3E37">
        <w:rPr>
          <w:rFonts w:ascii="Arial" w:hAnsi="Arial" w:cs="Arial"/>
          <w:bCs/>
        </w:rPr>
        <w:t xml:space="preserve"> </w:t>
      </w:r>
      <w:r w:rsidR="00987AC7" w:rsidRPr="00FC3E37">
        <w:rPr>
          <w:rFonts w:ascii="Arial" w:hAnsi="Arial" w:cs="Arial"/>
          <w:bCs/>
        </w:rPr>
        <w:t>2941</w:t>
      </w:r>
      <w:r w:rsidR="00DF6118" w:rsidRPr="00FC3E37">
        <w:rPr>
          <w:rFonts w:ascii="Arial" w:hAnsi="Arial" w:cs="Arial"/>
          <w:bCs/>
        </w:rPr>
        <w:t xml:space="preserve"> </w:t>
      </w:r>
      <w:r w:rsidRPr="00FC3E37">
        <w:rPr>
          <w:rFonts w:ascii="Arial" w:hAnsi="Arial" w:cs="Arial"/>
        </w:rPr>
        <w:t xml:space="preserve">and in </w:t>
      </w:r>
      <w:hyperlink r:id="rId202" w:history="1">
        <w:r w:rsidRPr="00FC3E37">
          <w:rPr>
            <w:rStyle w:val="Hyperlink"/>
            <w:rFonts w:cs="Arial"/>
            <w:color w:val="5B9BD5" w:themeColor="accent1"/>
            <w:u w:val="single"/>
          </w:rPr>
          <w:t>Bias and decision making - what can we do?</w:t>
        </w:r>
      </w:hyperlink>
      <w:r w:rsidR="00DF6118" w:rsidRPr="00FC3E37">
        <w:rPr>
          <w:rFonts w:ascii="Arial" w:hAnsi="Arial" w:cs="Arial"/>
          <w:bCs/>
        </w:rPr>
        <w:t xml:space="preserve"> which </w:t>
      </w:r>
      <w:r w:rsidR="00DF6118" w:rsidRPr="00FC3E37">
        <w:rPr>
          <w:rFonts w:ascii="Arial" w:hAnsi="Arial" w:cs="Arial"/>
        </w:rPr>
        <w:t xml:space="preserve">can be found on </w:t>
      </w:r>
      <w:proofErr w:type="spellStart"/>
      <w:r w:rsidR="00DF6118" w:rsidRPr="00FC3E37">
        <w:rPr>
          <w:rFonts w:ascii="Arial" w:hAnsi="Arial" w:cs="Arial"/>
        </w:rPr>
        <w:t>EQuiP.</w:t>
      </w:r>
      <w:proofErr w:type="spellEnd"/>
      <w:r w:rsidR="00DF6118" w:rsidRPr="00FC3E37">
        <w:rPr>
          <w:rFonts w:ascii="Arial" w:hAnsi="Arial" w:cs="Arial"/>
        </w:rPr>
        <w:t xml:space="preserve"> Document number</w:t>
      </w:r>
      <w:r w:rsidR="00DF6118" w:rsidRPr="00FC3E37">
        <w:rPr>
          <w:rFonts w:ascii="Arial" w:hAnsi="Arial" w:cs="Arial"/>
          <w:bCs/>
        </w:rPr>
        <w:t xml:space="preserve"> </w:t>
      </w:r>
      <w:r w:rsidR="004B7431" w:rsidRPr="00FC3E37">
        <w:rPr>
          <w:rFonts w:ascii="Arial" w:hAnsi="Arial" w:cs="Arial"/>
          <w:bCs/>
        </w:rPr>
        <w:t>2940</w:t>
      </w:r>
      <w:r w:rsidR="00DF6118" w:rsidRPr="00FC3E37">
        <w:rPr>
          <w:rFonts w:ascii="Arial" w:hAnsi="Arial" w:cs="Arial"/>
          <w:bCs/>
        </w:rPr>
        <w:t>.</w:t>
      </w:r>
    </w:p>
    <w:p w14:paraId="1ED928BD" w14:textId="7189D70F" w:rsidR="002C5408" w:rsidRPr="00290F9E" w:rsidRDefault="002C5408" w:rsidP="00243A45">
      <w:pPr>
        <w:spacing w:after="0" w:line="240" w:lineRule="auto"/>
        <w:rPr>
          <w:rFonts w:ascii="Arial" w:hAnsi="Arial" w:cs="Arial"/>
        </w:rPr>
      </w:pPr>
    </w:p>
    <w:p w14:paraId="0BC368A3" w14:textId="5FC1FD8A" w:rsidR="00EE0321" w:rsidRPr="00FC3E37" w:rsidRDefault="002A4C2B" w:rsidP="00243A45">
      <w:pPr>
        <w:pStyle w:val="ListParagraph"/>
        <w:numPr>
          <w:ilvl w:val="0"/>
          <w:numId w:val="149"/>
        </w:numPr>
        <w:spacing w:after="0" w:line="240" w:lineRule="auto"/>
        <w:ind w:hanging="720"/>
        <w:rPr>
          <w:rFonts w:ascii="Arial" w:hAnsi="Arial" w:cs="Arial"/>
          <w:u w:val="single"/>
        </w:rPr>
      </w:pPr>
      <w:bookmarkStart w:id="179" w:name="_Ref81501047"/>
      <w:r w:rsidRPr="00FC3E37">
        <w:rPr>
          <w:rFonts w:ascii="Arial" w:hAnsi="Arial" w:cs="Arial"/>
          <w:u w:val="single"/>
        </w:rPr>
        <w:t xml:space="preserve">Trafficking and </w:t>
      </w:r>
      <w:r w:rsidR="00561E1B" w:rsidRPr="00FC3E37">
        <w:rPr>
          <w:rFonts w:ascii="Arial" w:hAnsi="Arial" w:cs="Arial"/>
          <w:u w:val="single"/>
        </w:rPr>
        <w:t>e</w:t>
      </w:r>
      <w:r w:rsidRPr="00FC3E37">
        <w:rPr>
          <w:rFonts w:ascii="Arial" w:hAnsi="Arial" w:cs="Arial"/>
          <w:u w:val="single"/>
        </w:rPr>
        <w:t>xploitation</w:t>
      </w:r>
      <w:r w:rsidR="00F037BD" w:rsidRPr="00FC3E37">
        <w:rPr>
          <w:rFonts w:ascii="Arial" w:hAnsi="Arial" w:cs="Arial"/>
          <w:u w:val="single"/>
        </w:rPr>
        <w:t xml:space="preserve">: </w:t>
      </w:r>
      <w:r w:rsidR="002F2B81" w:rsidRPr="00FC3E37">
        <w:rPr>
          <w:rFonts w:ascii="Arial" w:hAnsi="Arial" w:cs="Arial"/>
          <w:u w:val="single"/>
        </w:rPr>
        <w:t xml:space="preserve">National Referral </w:t>
      </w:r>
      <w:r w:rsidR="00AA2430" w:rsidRPr="00FC3E37">
        <w:rPr>
          <w:rFonts w:ascii="Arial" w:hAnsi="Arial" w:cs="Arial"/>
          <w:u w:val="single"/>
        </w:rPr>
        <w:t>M</w:t>
      </w:r>
      <w:r w:rsidR="002F2B81" w:rsidRPr="00FC3E37">
        <w:rPr>
          <w:rFonts w:ascii="Arial" w:hAnsi="Arial" w:cs="Arial"/>
          <w:u w:val="single"/>
        </w:rPr>
        <w:t>echanism (NRM)</w:t>
      </w:r>
      <w:bookmarkEnd w:id="179"/>
    </w:p>
    <w:p w14:paraId="1416EEC6" w14:textId="77777777" w:rsidR="00EE0321" w:rsidRPr="00FC3E37" w:rsidRDefault="00EE0321" w:rsidP="00243A45">
      <w:pPr>
        <w:pStyle w:val="ListParagraph"/>
        <w:spacing w:after="0" w:line="240" w:lineRule="auto"/>
        <w:rPr>
          <w:rFonts w:ascii="Arial" w:hAnsi="Arial" w:cs="Arial"/>
          <w:u w:val="single"/>
        </w:rPr>
      </w:pPr>
    </w:p>
    <w:p w14:paraId="276C591C" w14:textId="181C801F" w:rsidR="004330BB" w:rsidRPr="00FC3E37" w:rsidRDefault="007E250E" w:rsidP="00243A45">
      <w:pPr>
        <w:pStyle w:val="ListParagraph"/>
        <w:numPr>
          <w:ilvl w:val="0"/>
          <w:numId w:val="149"/>
        </w:numPr>
        <w:spacing w:after="0" w:line="240" w:lineRule="auto"/>
        <w:ind w:hanging="720"/>
        <w:rPr>
          <w:rFonts w:ascii="Arial" w:hAnsi="Arial" w:cs="Arial"/>
        </w:rPr>
      </w:pPr>
      <w:r w:rsidRPr="00FC3E37">
        <w:rPr>
          <w:rFonts w:ascii="Arial" w:hAnsi="Arial" w:cs="Arial"/>
        </w:rPr>
        <w:t>The N</w:t>
      </w:r>
      <w:r w:rsidR="00E83278" w:rsidRPr="00FC3E37">
        <w:rPr>
          <w:rFonts w:ascii="Arial" w:hAnsi="Arial" w:cs="Arial"/>
        </w:rPr>
        <w:t>RM</w:t>
      </w:r>
      <w:r w:rsidRPr="00FC3E37">
        <w:rPr>
          <w:rFonts w:ascii="Arial" w:hAnsi="Arial" w:cs="Arial"/>
        </w:rPr>
        <w:t xml:space="preserve"> is </w:t>
      </w:r>
      <w:r w:rsidR="00833020" w:rsidRPr="00FC3E37">
        <w:rPr>
          <w:rFonts w:ascii="Arial" w:hAnsi="Arial" w:cs="Arial"/>
        </w:rPr>
        <w:t xml:space="preserve">the </w:t>
      </w:r>
      <w:r w:rsidR="00C52049" w:rsidRPr="00FC3E37">
        <w:rPr>
          <w:rFonts w:ascii="Arial" w:hAnsi="Arial" w:cs="Arial"/>
        </w:rPr>
        <w:t>process</w:t>
      </w:r>
      <w:r w:rsidR="00833020" w:rsidRPr="00FC3E37">
        <w:rPr>
          <w:rFonts w:ascii="Arial" w:hAnsi="Arial" w:cs="Arial"/>
        </w:rPr>
        <w:t xml:space="preserve"> t</w:t>
      </w:r>
      <w:r w:rsidR="00145181" w:rsidRPr="00FC3E37">
        <w:rPr>
          <w:rFonts w:ascii="Arial" w:hAnsi="Arial" w:cs="Arial"/>
        </w:rPr>
        <w:t>hat is used</w:t>
      </w:r>
      <w:r w:rsidR="00045AA4" w:rsidRPr="00FC3E37">
        <w:rPr>
          <w:rFonts w:ascii="Arial" w:hAnsi="Arial" w:cs="Arial"/>
        </w:rPr>
        <w:t xml:space="preserve"> in the UK to</w:t>
      </w:r>
      <w:r w:rsidRPr="00FC3E37">
        <w:rPr>
          <w:rFonts w:ascii="Arial" w:hAnsi="Arial" w:cs="Arial"/>
        </w:rPr>
        <w:t xml:space="preserve"> identify</w:t>
      </w:r>
      <w:r w:rsidR="004008DE" w:rsidRPr="00FC3E37">
        <w:rPr>
          <w:rFonts w:ascii="Arial" w:hAnsi="Arial" w:cs="Arial"/>
        </w:rPr>
        <w:t xml:space="preserve">, </w:t>
      </w:r>
      <w:proofErr w:type="gramStart"/>
      <w:r w:rsidR="004008DE" w:rsidRPr="00FC3E37">
        <w:rPr>
          <w:rFonts w:ascii="Arial" w:hAnsi="Arial" w:cs="Arial"/>
        </w:rPr>
        <w:t>assess</w:t>
      </w:r>
      <w:proofErr w:type="gramEnd"/>
      <w:r w:rsidRPr="00FC3E37">
        <w:rPr>
          <w:rFonts w:ascii="Arial" w:hAnsi="Arial" w:cs="Arial"/>
        </w:rPr>
        <w:t xml:space="preserve"> and support </w:t>
      </w:r>
      <w:r w:rsidR="00110D45" w:rsidRPr="00FC3E37">
        <w:rPr>
          <w:rFonts w:ascii="Arial" w:hAnsi="Arial" w:cs="Arial"/>
        </w:rPr>
        <w:t xml:space="preserve">potential </w:t>
      </w:r>
      <w:r w:rsidRPr="00FC3E37">
        <w:rPr>
          <w:rFonts w:ascii="Arial" w:hAnsi="Arial" w:cs="Arial"/>
        </w:rPr>
        <w:t>victims of trafficking, exploitation and modern slavery</w:t>
      </w:r>
      <w:r w:rsidR="006843D7" w:rsidRPr="00FC3E37">
        <w:rPr>
          <w:rFonts w:ascii="Arial" w:hAnsi="Arial" w:cs="Arial"/>
        </w:rPr>
        <w:t>.</w:t>
      </w:r>
      <w:r w:rsidR="00C07BE0" w:rsidRPr="00FC3E37">
        <w:rPr>
          <w:rFonts w:ascii="Arial" w:hAnsi="Arial" w:cs="Arial"/>
        </w:rPr>
        <w:t xml:space="preserve">  </w:t>
      </w:r>
      <w:r w:rsidR="00A353FB" w:rsidRPr="00FC3E37">
        <w:rPr>
          <w:rFonts w:ascii="Arial" w:hAnsi="Arial" w:cs="Arial"/>
        </w:rPr>
        <w:t>NRM</w:t>
      </w:r>
      <w:r w:rsidR="00434B4A" w:rsidRPr="00FC3E37">
        <w:rPr>
          <w:rFonts w:ascii="Arial" w:hAnsi="Arial" w:cs="Arial"/>
        </w:rPr>
        <w:t xml:space="preserve"> r</w:t>
      </w:r>
      <w:r w:rsidR="00881C6B" w:rsidRPr="00FC3E37">
        <w:rPr>
          <w:rFonts w:ascii="Arial" w:hAnsi="Arial" w:cs="Arial"/>
        </w:rPr>
        <w:t xml:space="preserve">eferrals </w:t>
      </w:r>
      <w:r w:rsidR="008E014B" w:rsidRPr="00FC3E37">
        <w:rPr>
          <w:rFonts w:ascii="Arial" w:hAnsi="Arial" w:cs="Arial"/>
        </w:rPr>
        <w:t xml:space="preserve">can only be completed by a registered </w:t>
      </w:r>
      <w:r w:rsidR="00C22936" w:rsidRPr="00FC3E37">
        <w:rPr>
          <w:rFonts w:ascii="Arial" w:hAnsi="Arial" w:cs="Arial"/>
          <w:b/>
          <w:bCs/>
        </w:rPr>
        <w:t xml:space="preserve">First </w:t>
      </w:r>
      <w:r w:rsidR="003A6759" w:rsidRPr="00FC3E37">
        <w:rPr>
          <w:rFonts w:ascii="Arial" w:hAnsi="Arial" w:cs="Arial"/>
          <w:b/>
          <w:bCs/>
        </w:rPr>
        <w:t>R</w:t>
      </w:r>
      <w:r w:rsidR="00C22936" w:rsidRPr="00FC3E37">
        <w:rPr>
          <w:rFonts w:ascii="Arial" w:hAnsi="Arial" w:cs="Arial"/>
          <w:b/>
          <w:bCs/>
        </w:rPr>
        <w:t>esponder</w:t>
      </w:r>
      <w:r w:rsidR="00542775" w:rsidRPr="00FC3E37">
        <w:rPr>
          <w:rFonts w:ascii="Arial" w:hAnsi="Arial" w:cs="Arial"/>
          <w:b/>
          <w:bCs/>
        </w:rPr>
        <w:t xml:space="preserve"> </w:t>
      </w:r>
      <w:r w:rsidR="00434B4A" w:rsidRPr="00FC3E37">
        <w:rPr>
          <w:rFonts w:ascii="Arial" w:hAnsi="Arial" w:cs="Arial"/>
        </w:rPr>
        <w:t>organisation</w:t>
      </w:r>
      <w:r w:rsidR="001B3D60" w:rsidRPr="00FC3E37">
        <w:rPr>
          <w:rStyle w:val="FootnoteReference"/>
          <w:rFonts w:ascii="Arial" w:hAnsi="Arial" w:cs="Arial"/>
        </w:rPr>
        <w:footnoteReference w:id="63"/>
      </w:r>
      <w:r w:rsidR="00434B4A" w:rsidRPr="00FC3E37">
        <w:rPr>
          <w:rFonts w:ascii="Arial" w:hAnsi="Arial" w:cs="Arial"/>
        </w:rPr>
        <w:t xml:space="preserve"> </w:t>
      </w:r>
      <w:r w:rsidR="004330BB" w:rsidRPr="00FC3E37">
        <w:rPr>
          <w:rFonts w:ascii="Arial" w:hAnsi="Arial" w:cs="Arial"/>
        </w:rPr>
        <w:t>such as</w:t>
      </w:r>
      <w:r w:rsidR="00542775" w:rsidRPr="00FC3E37">
        <w:rPr>
          <w:rFonts w:ascii="Arial" w:hAnsi="Arial" w:cs="Arial"/>
        </w:rPr>
        <w:t xml:space="preserve"> the police and local authorities.</w:t>
      </w:r>
      <w:r w:rsidR="00BF673A" w:rsidRPr="00FC3E37">
        <w:rPr>
          <w:rFonts w:ascii="Arial" w:hAnsi="Arial" w:cs="Arial"/>
        </w:rPr>
        <w:t xml:space="preserve"> </w:t>
      </w:r>
      <w:r w:rsidR="004330BB" w:rsidRPr="00FC3E37">
        <w:rPr>
          <w:rFonts w:ascii="Arial" w:hAnsi="Arial" w:cs="Arial"/>
          <w:b/>
          <w:bCs/>
        </w:rPr>
        <w:t>HMPPS is not a registered ‘First Responder’</w:t>
      </w:r>
      <w:r w:rsidR="004330BB" w:rsidRPr="00FC3E37">
        <w:rPr>
          <w:rFonts w:ascii="Arial" w:hAnsi="Arial" w:cs="Arial"/>
        </w:rPr>
        <w:t xml:space="preserve">, </w:t>
      </w:r>
      <w:proofErr w:type="gramStart"/>
      <w:r w:rsidR="004330BB" w:rsidRPr="00FC3E37">
        <w:rPr>
          <w:rFonts w:ascii="Arial" w:hAnsi="Arial" w:cs="Arial"/>
        </w:rPr>
        <w:t>however,  where</w:t>
      </w:r>
      <w:proofErr w:type="gramEnd"/>
      <w:r w:rsidR="004330BB" w:rsidRPr="00FC3E37">
        <w:rPr>
          <w:rFonts w:ascii="Arial" w:hAnsi="Arial" w:cs="Arial"/>
        </w:rPr>
        <w:t xml:space="preserve"> HMPPS staff have grounds for concern that a child may be a potential victim of trafficking or exploitation, </w:t>
      </w:r>
      <w:r w:rsidR="00F131E4" w:rsidRPr="00FC3E37">
        <w:rPr>
          <w:rFonts w:ascii="Arial" w:hAnsi="Arial" w:cs="Arial"/>
        </w:rPr>
        <w:t>they</w:t>
      </w:r>
      <w:r w:rsidR="004330BB" w:rsidRPr="00FC3E37">
        <w:rPr>
          <w:rFonts w:ascii="Arial" w:hAnsi="Arial" w:cs="Arial"/>
        </w:rPr>
        <w:t xml:space="preserve"> have a responsibility to identify that child as a possible victim and inform the police and the relevant local authority.</w:t>
      </w:r>
    </w:p>
    <w:p w14:paraId="4C948491" w14:textId="77777777" w:rsidR="00A16AB6" w:rsidRPr="00FC3E37" w:rsidRDefault="00A16AB6" w:rsidP="00243A45">
      <w:pPr>
        <w:pStyle w:val="ListParagraph"/>
        <w:spacing w:after="0" w:line="240" w:lineRule="auto"/>
        <w:rPr>
          <w:rFonts w:ascii="Arial" w:hAnsi="Arial" w:cs="Arial"/>
        </w:rPr>
      </w:pPr>
    </w:p>
    <w:p w14:paraId="6B5D97B2" w14:textId="1763046B" w:rsidR="00522F6E" w:rsidRPr="00FC3E37" w:rsidRDefault="001D6C88" w:rsidP="00243A45">
      <w:pPr>
        <w:pStyle w:val="ListParagraph"/>
        <w:numPr>
          <w:ilvl w:val="0"/>
          <w:numId w:val="149"/>
        </w:numPr>
        <w:spacing w:after="0" w:line="240" w:lineRule="auto"/>
        <w:ind w:hanging="720"/>
        <w:rPr>
          <w:rFonts w:ascii="Arial" w:hAnsi="Arial" w:cs="Arial"/>
          <w:u w:val="single"/>
        </w:rPr>
      </w:pPr>
      <w:r w:rsidRPr="00FC3E37">
        <w:rPr>
          <w:rFonts w:ascii="Arial" w:hAnsi="Arial" w:cs="Arial"/>
        </w:rPr>
        <w:t xml:space="preserve">First </w:t>
      </w:r>
      <w:r w:rsidR="005564F5" w:rsidRPr="00FC3E37">
        <w:rPr>
          <w:rFonts w:ascii="Arial" w:hAnsi="Arial" w:cs="Arial"/>
        </w:rPr>
        <w:t>R</w:t>
      </w:r>
      <w:r w:rsidRPr="00FC3E37">
        <w:rPr>
          <w:rFonts w:ascii="Arial" w:hAnsi="Arial" w:cs="Arial"/>
        </w:rPr>
        <w:t>esponder</w:t>
      </w:r>
      <w:r w:rsidR="005564F5" w:rsidRPr="00FC3E37">
        <w:rPr>
          <w:rFonts w:ascii="Arial" w:hAnsi="Arial" w:cs="Arial"/>
        </w:rPr>
        <w:t xml:space="preserve"> organisations</w:t>
      </w:r>
      <w:r w:rsidRPr="00FC3E37">
        <w:rPr>
          <w:rFonts w:ascii="Arial" w:hAnsi="Arial" w:cs="Arial"/>
        </w:rPr>
        <w:t xml:space="preserve"> must make a referral </w:t>
      </w:r>
      <w:r w:rsidR="00F64E06" w:rsidRPr="00FC3E37">
        <w:rPr>
          <w:rFonts w:ascii="Arial" w:hAnsi="Arial" w:cs="Arial"/>
        </w:rPr>
        <w:t>for all children</w:t>
      </w:r>
      <w:r w:rsidR="00665C56" w:rsidRPr="00FC3E37">
        <w:rPr>
          <w:rFonts w:ascii="Arial" w:hAnsi="Arial" w:cs="Arial"/>
        </w:rPr>
        <w:t xml:space="preserve"> that are </w:t>
      </w:r>
      <w:r w:rsidR="00414350" w:rsidRPr="00FC3E37">
        <w:rPr>
          <w:rFonts w:ascii="Arial" w:hAnsi="Arial" w:cs="Arial"/>
        </w:rPr>
        <w:t xml:space="preserve">suspected to be </w:t>
      </w:r>
      <w:r w:rsidR="00665C56" w:rsidRPr="00FC3E37">
        <w:rPr>
          <w:rFonts w:ascii="Arial" w:hAnsi="Arial" w:cs="Arial"/>
        </w:rPr>
        <w:t>potential victims of trafficking</w:t>
      </w:r>
      <w:r w:rsidR="00090D96" w:rsidRPr="00FC3E37">
        <w:rPr>
          <w:rFonts w:ascii="Arial" w:hAnsi="Arial" w:cs="Arial"/>
        </w:rPr>
        <w:t xml:space="preserve"> and exploitation,</w:t>
      </w:r>
      <w:r w:rsidR="00C22936" w:rsidRPr="00FC3E37">
        <w:rPr>
          <w:rFonts w:ascii="Arial" w:hAnsi="Arial" w:cs="Arial"/>
        </w:rPr>
        <w:t xml:space="preserve"> </w:t>
      </w:r>
      <w:r w:rsidR="00C20329" w:rsidRPr="00FC3E37">
        <w:rPr>
          <w:rFonts w:ascii="Arial" w:hAnsi="Arial" w:cs="Arial"/>
        </w:rPr>
        <w:t xml:space="preserve">and </w:t>
      </w:r>
      <w:r w:rsidR="00B03039" w:rsidRPr="00FC3E37">
        <w:rPr>
          <w:rFonts w:ascii="Arial" w:hAnsi="Arial" w:cs="Arial"/>
        </w:rPr>
        <w:t xml:space="preserve">do not </w:t>
      </w:r>
      <w:r w:rsidR="00354699" w:rsidRPr="00FC3E37">
        <w:rPr>
          <w:rFonts w:ascii="Arial" w:hAnsi="Arial" w:cs="Arial"/>
        </w:rPr>
        <w:t>need to obtain the child’s consent before making the referral</w:t>
      </w:r>
      <w:r w:rsidR="00E22754" w:rsidRPr="00FC3E37">
        <w:rPr>
          <w:rFonts w:ascii="Arial" w:hAnsi="Arial" w:cs="Arial"/>
        </w:rPr>
        <w:t>.</w:t>
      </w:r>
      <w:r w:rsidR="00D77E65" w:rsidRPr="00FC3E37">
        <w:rPr>
          <w:rFonts w:ascii="Arial" w:hAnsi="Arial" w:cs="Arial"/>
        </w:rPr>
        <w:t xml:space="preserve">  </w:t>
      </w:r>
      <w:r w:rsidR="00F037BD" w:rsidRPr="00FC3E37">
        <w:rPr>
          <w:rFonts w:ascii="Arial" w:hAnsi="Arial" w:cs="Arial"/>
        </w:rPr>
        <w:t>Potential a</w:t>
      </w:r>
      <w:r w:rsidR="00D77E65" w:rsidRPr="00FC3E37">
        <w:rPr>
          <w:rFonts w:ascii="Arial" w:hAnsi="Arial" w:cs="Arial"/>
        </w:rPr>
        <w:t xml:space="preserve">dult victims must consent before a referral can be </w:t>
      </w:r>
      <w:r w:rsidR="00D77E65" w:rsidRPr="00FC3E37">
        <w:rPr>
          <w:rFonts w:ascii="Arial" w:hAnsi="Arial" w:cs="Arial"/>
        </w:rPr>
        <w:lastRenderedPageBreak/>
        <w:t>made.</w:t>
      </w:r>
      <w:r w:rsidR="00E22754" w:rsidRPr="00FC3E37">
        <w:rPr>
          <w:rFonts w:ascii="Arial" w:hAnsi="Arial" w:cs="Arial"/>
        </w:rPr>
        <w:t xml:space="preserve">  The</w:t>
      </w:r>
      <w:r w:rsidR="006A200A" w:rsidRPr="00FC3E37">
        <w:rPr>
          <w:rFonts w:ascii="Arial" w:hAnsi="Arial" w:cs="Arial"/>
        </w:rPr>
        <w:t xml:space="preserve"> NRM is </w:t>
      </w:r>
      <w:r w:rsidR="00C7146D" w:rsidRPr="00FC3E37">
        <w:rPr>
          <w:rFonts w:ascii="Arial" w:hAnsi="Arial" w:cs="Arial"/>
        </w:rPr>
        <w:t xml:space="preserve">then </w:t>
      </w:r>
      <w:r w:rsidR="006A200A" w:rsidRPr="00FC3E37">
        <w:rPr>
          <w:rFonts w:ascii="Arial" w:hAnsi="Arial" w:cs="Arial"/>
        </w:rPr>
        <w:t>managed by the</w:t>
      </w:r>
      <w:r w:rsidR="00E22754" w:rsidRPr="00FC3E37">
        <w:rPr>
          <w:rFonts w:ascii="Arial" w:hAnsi="Arial" w:cs="Arial"/>
        </w:rPr>
        <w:t xml:space="preserve"> </w:t>
      </w:r>
      <w:r w:rsidR="006A200A" w:rsidRPr="00FC3E37">
        <w:rPr>
          <w:rFonts w:ascii="Arial" w:hAnsi="Arial" w:cs="Arial"/>
          <w:b/>
          <w:bCs/>
        </w:rPr>
        <w:t xml:space="preserve">Single </w:t>
      </w:r>
      <w:r w:rsidR="003A6759" w:rsidRPr="00FC3E37">
        <w:rPr>
          <w:rFonts w:ascii="Arial" w:hAnsi="Arial" w:cs="Arial"/>
          <w:b/>
          <w:bCs/>
        </w:rPr>
        <w:t>C</w:t>
      </w:r>
      <w:r w:rsidR="00E22754" w:rsidRPr="00FC3E37">
        <w:rPr>
          <w:rFonts w:ascii="Arial" w:hAnsi="Arial" w:cs="Arial"/>
          <w:b/>
          <w:bCs/>
        </w:rPr>
        <w:t xml:space="preserve">ompetent </w:t>
      </w:r>
      <w:r w:rsidR="003A6759" w:rsidRPr="00FC3E37">
        <w:rPr>
          <w:rFonts w:ascii="Arial" w:hAnsi="Arial" w:cs="Arial"/>
          <w:b/>
          <w:bCs/>
        </w:rPr>
        <w:t>A</w:t>
      </w:r>
      <w:r w:rsidR="00E22754" w:rsidRPr="00FC3E37">
        <w:rPr>
          <w:rFonts w:ascii="Arial" w:hAnsi="Arial" w:cs="Arial"/>
          <w:b/>
          <w:bCs/>
        </w:rPr>
        <w:t>u</w:t>
      </w:r>
      <w:r w:rsidR="00AC279F" w:rsidRPr="00FC3E37">
        <w:rPr>
          <w:rFonts w:ascii="Arial" w:hAnsi="Arial" w:cs="Arial"/>
          <w:b/>
          <w:bCs/>
        </w:rPr>
        <w:t>thorit</w:t>
      </w:r>
      <w:r w:rsidR="007E01C2" w:rsidRPr="00FC3E37">
        <w:rPr>
          <w:rFonts w:ascii="Arial" w:hAnsi="Arial" w:cs="Arial"/>
          <w:b/>
          <w:bCs/>
        </w:rPr>
        <w:t>y</w:t>
      </w:r>
      <w:r w:rsidR="00AC279F" w:rsidRPr="00FC3E37">
        <w:rPr>
          <w:rFonts w:ascii="Arial" w:hAnsi="Arial" w:cs="Arial"/>
        </w:rPr>
        <w:t xml:space="preserve"> </w:t>
      </w:r>
      <w:r w:rsidR="00084F9B" w:rsidRPr="00FC3E37">
        <w:rPr>
          <w:rFonts w:ascii="Arial" w:hAnsi="Arial" w:cs="Arial"/>
          <w:b/>
          <w:bCs/>
        </w:rPr>
        <w:t>(SCA)</w:t>
      </w:r>
      <w:r w:rsidR="00932B7A" w:rsidRPr="00FC3E37">
        <w:rPr>
          <w:rFonts w:ascii="Arial" w:hAnsi="Arial" w:cs="Arial"/>
        </w:rPr>
        <w:t xml:space="preserve"> </w:t>
      </w:r>
      <w:r w:rsidR="00084F9B" w:rsidRPr="00FC3E37">
        <w:rPr>
          <w:rFonts w:ascii="Arial" w:hAnsi="Arial" w:cs="Arial"/>
        </w:rPr>
        <w:t>within</w:t>
      </w:r>
      <w:r w:rsidR="007E0081" w:rsidRPr="00FC3E37">
        <w:rPr>
          <w:rFonts w:ascii="Arial" w:hAnsi="Arial" w:cs="Arial"/>
        </w:rPr>
        <w:t xml:space="preserve"> </w:t>
      </w:r>
      <w:r w:rsidR="00566B17" w:rsidRPr="00FC3E37">
        <w:rPr>
          <w:rFonts w:ascii="Arial" w:hAnsi="Arial" w:cs="Arial"/>
        </w:rPr>
        <w:t>t</w:t>
      </w:r>
      <w:r w:rsidR="00A23DEB" w:rsidRPr="00FC3E37">
        <w:rPr>
          <w:rFonts w:ascii="Arial" w:hAnsi="Arial" w:cs="Arial"/>
        </w:rPr>
        <w:t>he Home Office</w:t>
      </w:r>
      <w:r w:rsidR="00685CE4" w:rsidRPr="00FC3E37">
        <w:rPr>
          <w:rFonts w:ascii="Arial" w:hAnsi="Arial" w:cs="Arial"/>
        </w:rPr>
        <w:t>.</w:t>
      </w:r>
      <w:r w:rsidR="00271934" w:rsidRPr="00FC3E37">
        <w:rPr>
          <w:rFonts w:ascii="Arial" w:hAnsi="Arial" w:cs="Arial"/>
        </w:rPr>
        <w:t xml:space="preserve"> </w:t>
      </w:r>
      <w:r w:rsidR="0061346A" w:rsidRPr="00FC3E37">
        <w:rPr>
          <w:rFonts w:ascii="Arial" w:hAnsi="Arial" w:cs="Arial"/>
        </w:rPr>
        <w:t xml:space="preserve"> </w:t>
      </w:r>
      <w:r w:rsidR="004330BB" w:rsidRPr="00FC3E37">
        <w:rPr>
          <w:rFonts w:ascii="Arial" w:hAnsi="Arial" w:cs="Arial"/>
        </w:rPr>
        <w:t xml:space="preserve">For more NRM guidance staff should read: </w:t>
      </w:r>
      <w:hyperlink r:id="rId203">
        <w:r w:rsidR="7CADFBE5" w:rsidRPr="00FC3E37">
          <w:rPr>
            <w:rStyle w:val="Hyperlink"/>
            <w:rFonts w:cs="Arial"/>
            <w:color w:val="5B9BD5" w:themeColor="accent1"/>
            <w:u w:val="single"/>
          </w:rPr>
          <w:t>NRM guidance: (England and Wales)</w:t>
        </w:r>
      </w:hyperlink>
      <w:r w:rsidR="7CADFBE5" w:rsidRPr="00FC3E37">
        <w:rPr>
          <w:rFonts w:ascii="Arial" w:hAnsi="Arial" w:cs="Arial"/>
        </w:rPr>
        <w:t>.</w:t>
      </w:r>
    </w:p>
    <w:p w14:paraId="4348F886" w14:textId="617309F7" w:rsidR="00702E49" w:rsidRPr="00FC3E37" w:rsidRDefault="00702E49" w:rsidP="00243A45">
      <w:pPr>
        <w:spacing w:after="0" w:line="240" w:lineRule="auto"/>
        <w:contextualSpacing/>
        <w:rPr>
          <w:rFonts w:ascii="Arial" w:hAnsi="Arial" w:cs="Arial"/>
        </w:rPr>
      </w:pPr>
    </w:p>
    <w:p w14:paraId="6F9F673F" w14:textId="0AA9724E" w:rsidR="0092062A" w:rsidRPr="00FC3E37" w:rsidRDefault="004C5649" w:rsidP="00243A45">
      <w:pPr>
        <w:pStyle w:val="ListParagraph"/>
        <w:numPr>
          <w:ilvl w:val="0"/>
          <w:numId w:val="149"/>
        </w:numPr>
        <w:spacing w:after="0" w:line="240" w:lineRule="auto"/>
        <w:ind w:hanging="720"/>
        <w:rPr>
          <w:rFonts w:ascii="Arial" w:hAnsi="Arial" w:cs="Arial"/>
        </w:rPr>
      </w:pPr>
      <w:r w:rsidRPr="00FC3E37">
        <w:rPr>
          <w:rFonts w:ascii="Arial" w:hAnsi="Arial" w:cs="Arial"/>
        </w:rPr>
        <w:t>No single agency can</w:t>
      </w:r>
      <w:r w:rsidR="00B321CB" w:rsidRPr="00FC3E37">
        <w:rPr>
          <w:rFonts w:ascii="Arial" w:hAnsi="Arial" w:cs="Arial"/>
        </w:rPr>
        <w:t xml:space="preserve"> </w:t>
      </w:r>
      <w:r w:rsidR="00C07555" w:rsidRPr="00FC3E37">
        <w:rPr>
          <w:rFonts w:ascii="Arial" w:hAnsi="Arial" w:cs="Arial"/>
        </w:rPr>
        <w:t>tackle child exploitation on their own, therefore it is essential that</w:t>
      </w:r>
      <w:r w:rsidR="00AC2616" w:rsidRPr="00FC3E37">
        <w:rPr>
          <w:rFonts w:ascii="Arial" w:hAnsi="Arial" w:cs="Arial"/>
        </w:rPr>
        <w:t xml:space="preserve"> HMPPS staff work in partnership</w:t>
      </w:r>
      <w:r w:rsidR="00DB441A" w:rsidRPr="00FC3E37">
        <w:rPr>
          <w:rFonts w:ascii="Arial" w:hAnsi="Arial" w:cs="Arial"/>
        </w:rPr>
        <w:t xml:space="preserve"> </w:t>
      </w:r>
      <w:r w:rsidR="00DE3004" w:rsidRPr="00FC3E37">
        <w:rPr>
          <w:rFonts w:ascii="Arial" w:hAnsi="Arial" w:cs="Arial"/>
        </w:rPr>
        <w:t xml:space="preserve">with other agencies </w:t>
      </w:r>
      <w:r w:rsidR="00DB441A" w:rsidRPr="00FC3E37">
        <w:rPr>
          <w:rFonts w:ascii="Arial" w:hAnsi="Arial" w:cs="Arial"/>
        </w:rPr>
        <w:t xml:space="preserve">to </w:t>
      </w:r>
      <w:r w:rsidR="003B1588" w:rsidRPr="00FC3E37">
        <w:rPr>
          <w:rFonts w:ascii="Arial" w:hAnsi="Arial" w:cs="Arial"/>
        </w:rPr>
        <w:t xml:space="preserve">identify and disrupt </w:t>
      </w:r>
      <w:r w:rsidR="00D46EF2" w:rsidRPr="00FC3E37">
        <w:rPr>
          <w:rFonts w:ascii="Arial" w:hAnsi="Arial" w:cs="Arial"/>
        </w:rPr>
        <w:t>all forms of child exploitation.</w:t>
      </w:r>
      <w:r w:rsidR="00AC2616" w:rsidRPr="00FC3E37">
        <w:rPr>
          <w:rFonts w:ascii="Arial" w:hAnsi="Arial" w:cs="Arial"/>
        </w:rPr>
        <w:t xml:space="preserve"> </w:t>
      </w:r>
    </w:p>
    <w:p w14:paraId="71A0A200" w14:textId="77777777" w:rsidR="0092062A" w:rsidRPr="00FC3E37" w:rsidRDefault="0092062A" w:rsidP="00243A45">
      <w:pPr>
        <w:spacing w:after="0" w:line="240" w:lineRule="auto"/>
        <w:ind w:left="720"/>
        <w:contextualSpacing/>
        <w:rPr>
          <w:rFonts w:ascii="Arial" w:hAnsi="Arial" w:cs="Arial"/>
        </w:rPr>
      </w:pPr>
    </w:p>
    <w:p w14:paraId="3AFF4404" w14:textId="5D97D8F2" w:rsidR="004C5649" w:rsidRPr="00FC3E37" w:rsidRDefault="0076660F" w:rsidP="00243A45">
      <w:pPr>
        <w:pStyle w:val="ListParagraph"/>
        <w:numPr>
          <w:ilvl w:val="0"/>
          <w:numId w:val="149"/>
        </w:numPr>
        <w:spacing w:after="0" w:line="240" w:lineRule="auto"/>
        <w:ind w:hanging="720"/>
        <w:rPr>
          <w:rFonts w:ascii="Arial" w:hAnsi="Arial" w:cs="Arial"/>
        </w:rPr>
      </w:pPr>
      <w:r w:rsidRPr="00FC3E37">
        <w:rPr>
          <w:rFonts w:ascii="Arial" w:hAnsi="Arial" w:cs="Arial"/>
          <w:bCs/>
        </w:rPr>
        <w:t xml:space="preserve">It is </w:t>
      </w:r>
      <w:r w:rsidR="00E621F2" w:rsidRPr="00FC3E37">
        <w:rPr>
          <w:rFonts w:ascii="Arial" w:hAnsi="Arial" w:cs="Arial"/>
          <w:bCs/>
        </w:rPr>
        <w:t xml:space="preserve">important </w:t>
      </w:r>
      <w:r w:rsidR="007B1664" w:rsidRPr="00FC3E37">
        <w:rPr>
          <w:rFonts w:ascii="Arial" w:hAnsi="Arial" w:cs="Arial"/>
          <w:bCs/>
        </w:rPr>
        <w:t xml:space="preserve">for </w:t>
      </w:r>
      <w:r w:rsidR="00F43AA7" w:rsidRPr="00FC3E37">
        <w:rPr>
          <w:rFonts w:ascii="Arial" w:hAnsi="Arial" w:cs="Arial"/>
        </w:rPr>
        <w:t>HMPPS staff</w:t>
      </w:r>
      <w:r w:rsidR="00947BBD" w:rsidRPr="00FC3E37">
        <w:rPr>
          <w:rFonts w:ascii="Arial" w:hAnsi="Arial" w:cs="Arial"/>
          <w:bCs/>
        </w:rPr>
        <w:t xml:space="preserve"> </w:t>
      </w:r>
      <w:r w:rsidR="007B1664" w:rsidRPr="00FC3E37">
        <w:rPr>
          <w:rFonts w:ascii="Arial" w:hAnsi="Arial" w:cs="Arial"/>
          <w:bCs/>
        </w:rPr>
        <w:t xml:space="preserve">to </w:t>
      </w:r>
      <w:r w:rsidR="00AC2616" w:rsidRPr="00FC3E37">
        <w:rPr>
          <w:rFonts w:ascii="Arial" w:hAnsi="Arial" w:cs="Arial"/>
          <w:bCs/>
        </w:rPr>
        <w:t>recognise the multiple types of exploitation wh</w:t>
      </w:r>
      <w:r w:rsidR="003805E2" w:rsidRPr="00FC3E37">
        <w:rPr>
          <w:rFonts w:ascii="Arial" w:hAnsi="Arial" w:cs="Arial"/>
          <w:bCs/>
        </w:rPr>
        <w:t>ere</w:t>
      </w:r>
      <w:r w:rsidR="00AC2616" w:rsidRPr="00FC3E37">
        <w:rPr>
          <w:rFonts w:ascii="Arial" w:hAnsi="Arial" w:cs="Arial"/>
          <w:bCs/>
        </w:rPr>
        <w:t xml:space="preserve"> they </w:t>
      </w:r>
      <w:r w:rsidR="003805E2" w:rsidRPr="00FC3E37">
        <w:rPr>
          <w:rFonts w:ascii="Arial" w:hAnsi="Arial" w:cs="Arial"/>
          <w:bCs/>
        </w:rPr>
        <w:t>exist</w:t>
      </w:r>
      <w:r w:rsidR="00947BBD" w:rsidRPr="00FC3E37">
        <w:rPr>
          <w:rFonts w:ascii="Arial" w:hAnsi="Arial" w:cs="Arial"/>
          <w:bCs/>
        </w:rPr>
        <w:t xml:space="preserve"> and</w:t>
      </w:r>
      <w:r w:rsidR="004C5649" w:rsidRPr="00FC3E37">
        <w:rPr>
          <w:rFonts w:ascii="Arial" w:hAnsi="Arial" w:cs="Arial"/>
          <w:bCs/>
        </w:rPr>
        <w:t>:</w:t>
      </w:r>
    </w:p>
    <w:p w14:paraId="7BB39DC5" w14:textId="34B89224" w:rsidR="00C52994" w:rsidRPr="00FC3E37" w:rsidRDefault="00C52994" w:rsidP="00243A45">
      <w:pPr>
        <w:pStyle w:val="ListParagraph"/>
        <w:spacing w:after="0" w:line="240" w:lineRule="auto"/>
        <w:rPr>
          <w:rFonts w:ascii="Arial" w:hAnsi="Arial" w:cs="Arial"/>
          <w:bCs/>
        </w:rPr>
      </w:pPr>
    </w:p>
    <w:p w14:paraId="27CB476C" w14:textId="3B676241" w:rsidR="00C52994" w:rsidRPr="00FC3E37" w:rsidRDefault="00C52994" w:rsidP="00243A45">
      <w:pPr>
        <w:pStyle w:val="ListParagraph"/>
        <w:numPr>
          <w:ilvl w:val="0"/>
          <w:numId w:val="66"/>
        </w:numPr>
        <w:spacing w:after="0" w:line="240" w:lineRule="auto"/>
        <w:ind w:hanging="731"/>
        <w:rPr>
          <w:rFonts w:ascii="Arial" w:hAnsi="Arial" w:cs="Arial"/>
        </w:rPr>
      </w:pPr>
      <w:r w:rsidRPr="00FC3E37">
        <w:rPr>
          <w:rFonts w:ascii="Arial" w:hAnsi="Arial" w:cs="Arial"/>
        </w:rPr>
        <w:t>inform the police and local authority of any child that may be a potential victim of trafficking or exploitation, and share the necessary information to support a NRM referral</w:t>
      </w:r>
      <w:r w:rsidR="00A93417" w:rsidRPr="00FC3E37">
        <w:rPr>
          <w:rFonts w:ascii="Arial" w:hAnsi="Arial" w:cs="Arial"/>
        </w:rPr>
        <w:t xml:space="preserve"> where </w:t>
      </w:r>
      <w:proofErr w:type="gramStart"/>
      <w:r w:rsidR="00A93417" w:rsidRPr="00FC3E37">
        <w:rPr>
          <w:rFonts w:ascii="Arial" w:hAnsi="Arial" w:cs="Arial"/>
        </w:rPr>
        <w:t>required</w:t>
      </w:r>
      <w:r w:rsidR="004A17FC" w:rsidRPr="00FC3E37">
        <w:rPr>
          <w:rFonts w:ascii="Arial" w:hAnsi="Arial" w:cs="Arial"/>
        </w:rPr>
        <w:t>;</w:t>
      </w:r>
      <w:proofErr w:type="gramEnd"/>
    </w:p>
    <w:p w14:paraId="08312A30" w14:textId="77777777" w:rsidR="00830789" w:rsidRPr="00FC3E37" w:rsidRDefault="00830789" w:rsidP="00243A45">
      <w:pPr>
        <w:pStyle w:val="ListParagraph"/>
        <w:spacing w:after="0" w:line="240" w:lineRule="auto"/>
        <w:ind w:left="1440" w:hanging="731"/>
        <w:rPr>
          <w:rFonts w:ascii="Arial" w:hAnsi="Arial" w:cs="Arial"/>
        </w:rPr>
      </w:pPr>
    </w:p>
    <w:p w14:paraId="3E6322DB" w14:textId="77777777" w:rsidR="00C0189A" w:rsidRPr="00FC3E37" w:rsidRDefault="00C0189A" w:rsidP="00243A45">
      <w:pPr>
        <w:pStyle w:val="ListParagraph"/>
        <w:numPr>
          <w:ilvl w:val="0"/>
          <w:numId w:val="66"/>
        </w:numPr>
        <w:spacing w:after="0" w:line="240" w:lineRule="auto"/>
        <w:ind w:hanging="731"/>
        <w:rPr>
          <w:rFonts w:ascii="Arial" w:hAnsi="Arial" w:cs="Arial"/>
        </w:rPr>
      </w:pPr>
      <w:r w:rsidRPr="00FC3E37">
        <w:rPr>
          <w:rFonts w:ascii="Arial" w:hAnsi="Arial" w:cs="Arial"/>
        </w:rPr>
        <w:t xml:space="preserve">routinely collaborate and share information with police offender managers where one is </w:t>
      </w:r>
      <w:proofErr w:type="gramStart"/>
      <w:r w:rsidRPr="00FC3E37">
        <w:rPr>
          <w:rFonts w:ascii="Arial" w:hAnsi="Arial" w:cs="Arial"/>
        </w:rPr>
        <w:t>allocated;</w:t>
      </w:r>
      <w:proofErr w:type="gramEnd"/>
    </w:p>
    <w:p w14:paraId="7C3D0ACA" w14:textId="77777777" w:rsidR="00C0189A" w:rsidRPr="00FC3E37" w:rsidRDefault="00C0189A" w:rsidP="00243A45">
      <w:pPr>
        <w:pStyle w:val="ListParagraph"/>
        <w:spacing w:line="240" w:lineRule="auto"/>
        <w:ind w:hanging="731"/>
        <w:rPr>
          <w:rFonts w:ascii="Arial" w:hAnsi="Arial" w:cs="Arial"/>
        </w:rPr>
      </w:pPr>
    </w:p>
    <w:p w14:paraId="7ECC3029" w14:textId="36088A87" w:rsidR="00AA1B43" w:rsidRPr="00FC3E37" w:rsidRDefault="00AA1B43" w:rsidP="00243A45">
      <w:pPr>
        <w:pStyle w:val="ListParagraph"/>
        <w:numPr>
          <w:ilvl w:val="0"/>
          <w:numId w:val="66"/>
        </w:numPr>
        <w:spacing w:after="0" w:line="240" w:lineRule="auto"/>
        <w:ind w:hanging="731"/>
        <w:rPr>
          <w:rFonts w:ascii="Arial" w:hAnsi="Arial" w:cs="Arial"/>
        </w:rPr>
      </w:pPr>
      <w:r w:rsidRPr="00FC3E37">
        <w:rPr>
          <w:rFonts w:ascii="Arial" w:hAnsi="Arial" w:cs="Arial"/>
        </w:rPr>
        <w:t xml:space="preserve">share information with other agencies and specialist teams who are involved in protecting the public from serious organised crime. </w:t>
      </w:r>
      <w:r w:rsidR="00830789" w:rsidRPr="00FC3E37">
        <w:rPr>
          <w:rFonts w:ascii="Arial" w:hAnsi="Arial" w:cs="Arial"/>
        </w:rPr>
        <w:t xml:space="preserve"> </w:t>
      </w:r>
      <w:r w:rsidRPr="00FC3E37">
        <w:rPr>
          <w:rFonts w:ascii="Arial" w:hAnsi="Arial" w:cs="Arial"/>
        </w:rPr>
        <w:t xml:space="preserve">For </w:t>
      </w:r>
      <w:r w:rsidR="00426E84" w:rsidRPr="00FC3E37">
        <w:rPr>
          <w:rFonts w:ascii="Arial" w:hAnsi="Arial" w:cs="Arial"/>
        </w:rPr>
        <w:t>example,</w:t>
      </w:r>
      <w:r w:rsidRPr="00FC3E37">
        <w:rPr>
          <w:rFonts w:ascii="Arial" w:hAnsi="Arial" w:cs="Arial"/>
        </w:rPr>
        <w:t xml:space="preserve"> HMPPS serious organised crime unit (SOCU</w:t>
      </w:r>
      <w:proofErr w:type="gramStart"/>
      <w:r w:rsidRPr="00FC3E37">
        <w:rPr>
          <w:rFonts w:ascii="Arial" w:hAnsi="Arial" w:cs="Arial"/>
        </w:rPr>
        <w:t>);</w:t>
      </w:r>
      <w:proofErr w:type="gramEnd"/>
    </w:p>
    <w:p w14:paraId="585524E6" w14:textId="77777777" w:rsidR="00163C3B" w:rsidRPr="00FC3E37" w:rsidRDefault="00163C3B" w:rsidP="00243A45">
      <w:pPr>
        <w:pStyle w:val="ListParagraph"/>
        <w:spacing w:after="0" w:line="240" w:lineRule="auto"/>
        <w:ind w:left="1440" w:hanging="731"/>
        <w:rPr>
          <w:rFonts w:ascii="Arial" w:hAnsi="Arial" w:cs="Arial"/>
        </w:rPr>
      </w:pPr>
    </w:p>
    <w:p w14:paraId="6967E64E" w14:textId="40E27993" w:rsidR="00163C3B" w:rsidRPr="00FC3E37" w:rsidRDefault="00323CE3" w:rsidP="00243A45">
      <w:pPr>
        <w:pStyle w:val="ListParagraph"/>
        <w:numPr>
          <w:ilvl w:val="0"/>
          <w:numId w:val="66"/>
        </w:numPr>
        <w:spacing w:after="0" w:line="240" w:lineRule="auto"/>
        <w:ind w:hanging="731"/>
        <w:rPr>
          <w:rFonts w:ascii="Arial" w:hAnsi="Arial" w:cs="Arial"/>
        </w:rPr>
      </w:pPr>
      <w:r w:rsidRPr="00FC3E37">
        <w:rPr>
          <w:rFonts w:ascii="Arial" w:hAnsi="Arial" w:cs="Arial"/>
        </w:rPr>
        <w:t xml:space="preserve">are </w:t>
      </w:r>
      <w:r w:rsidR="00D55558" w:rsidRPr="00FC3E37">
        <w:rPr>
          <w:rFonts w:ascii="Arial" w:hAnsi="Arial" w:cs="Arial"/>
        </w:rPr>
        <w:t>alert to</w:t>
      </w:r>
      <w:r w:rsidR="00163C3B" w:rsidRPr="00FC3E37">
        <w:rPr>
          <w:rFonts w:ascii="Arial" w:hAnsi="Arial" w:cs="Arial"/>
        </w:rPr>
        <w:t xml:space="preserve"> the dangers of assuming that a boy’s role in county lines is</w:t>
      </w:r>
      <w:r w:rsidR="00487B14" w:rsidRPr="00FC3E37">
        <w:rPr>
          <w:rFonts w:ascii="Arial" w:hAnsi="Arial" w:cs="Arial"/>
        </w:rPr>
        <w:t xml:space="preserve"> a more</w:t>
      </w:r>
    </w:p>
    <w:p w14:paraId="199B3BA6" w14:textId="70CA749E" w:rsidR="005A660D" w:rsidRPr="00FC3E37" w:rsidRDefault="00163C3B" w:rsidP="00243A45">
      <w:pPr>
        <w:pStyle w:val="ListParagraph"/>
        <w:spacing w:after="0" w:line="240" w:lineRule="auto"/>
        <w:ind w:left="1440" w:hanging="22"/>
        <w:rPr>
          <w:rFonts w:ascii="Arial" w:hAnsi="Arial" w:cs="Arial"/>
        </w:rPr>
      </w:pPr>
      <w:r w:rsidRPr="00FC3E37">
        <w:rPr>
          <w:rFonts w:ascii="Arial" w:hAnsi="Arial" w:cs="Arial"/>
        </w:rPr>
        <w:t xml:space="preserve">active </w:t>
      </w:r>
      <w:r w:rsidR="00487B14" w:rsidRPr="00FC3E37">
        <w:rPr>
          <w:rFonts w:ascii="Arial" w:hAnsi="Arial" w:cs="Arial"/>
        </w:rPr>
        <w:t xml:space="preserve">one </w:t>
      </w:r>
      <w:r w:rsidRPr="00FC3E37">
        <w:rPr>
          <w:rFonts w:ascii="Arial" w:hAnsi="Arial" w:cs="Arial"/>
        </w:rPr>
        <w:t xml:space="preserve">and reflects criminal exploitation, and that a girl’s role is passive and only </w:t>
      </w:r>
      <w:r w:rsidR="00CA7995" w:rsidRPr="00FC3E37">
        <w:rPr>
          <w:rFonts w:ascii="Arial" w:hAnsi="Arial" w:cs="Arial"/>
        </w:rPr>
        <w:t>involves</w:t>
      </w:r>
      <w:r w:rsidRPr="00FC3E37">
        <w:rPr>
          <w:rFonts w:ascii="Arial" w:hAnsi="Arial" w:cs="Arial"/>
        </w:rPr>
        <w:t xml:space="preserve"> sexual </w:t>
      </w:r>
      <w:proofErr w:type="gramStart"/>
      <w:r w:rsidRPr="00FC3E37">
        <w:rPr>
          <w:rFonts w:ascii="Arial" w:hAnsi="Arial" w:cs="Arial"/>
        </w:rPr>
        <w:t>exploitation</w:t>
      </w:r>
      <w:r w:rsidR="004A17FC" w:rsidRPr="00FC3E37">
        <w:rPr>
          <w:rFonts w:ascii="Arial" w:hAnsi="Arial" w:cs="Arial"/>
        </w:rPr>
        <w:t>;</w:t>
      </w:r>
      <w:proofErr w:type="gramEnd"/>
    </w:p>
    <w:p w14:paraId="32821144" w14:textId="1C12BC02" w:rsidR="00215A76" w:rsidRPr="00FC3E37" w:rsidRDefault="00215A76" w:rsidP="00243A45">
      <w:pPr>
        <w:pStyle w:val="ListParagraph"/>
        <w:spacing w:after="0" w:line="240" w:lineRule="auto"/>
        <w:ind w:left="1440" w:hanging="731"/>
        <w:rPr>
          <w:rFonts w:ascii="Arial" w:hAnsi="Arial" w:cs="Arial"/>
        </w:rPr>
      </w:pPr>
    </w:p>
    <w:p w14:paraId="15C367C7" w14:textId="6A386660" w:rsidR="00215A76" w:rsidRPr="00FC3E37" w:rsidRDefault="00323CE3" w:rsidP="00243A45">
      <w:pPr>
        <w:pStyle w:val="ListParagraph"/>
        <w:numPr>
          <w:ilvl w:val="0"/>
          <w:numId w:val="66"/>
        </w:numPr>
        <w:spacing w:after="0" w:line="240" w:lineRule="auto"/>
        <w:ind w:hanging="731"/>
        <w:rPr>
          <w:rFonts w:ascii="Arial" w:hAnsi="Arial" w:cs="Arial"/>
        </w:rPr>
      </w:pPr>
      <w:r w:rsidRPr="00FC3E37">
        <w:rPr>
          <w:rFonts w:ascii="Arial" w:hAnsi="Arial" w:cs="Arial"/>
        </w:rPr>
        <w:t xml:space="preserve">are </w:t>
      </w:r>
      <w:r w:rsidR="00215A76" w:rsidRPr="00FC3E37">
        <w:rPr>
          <w:rFonts w:ascii="Arial" w:hAnsi="Arial" w:cs="Arial"/>
        </w:rPr>
        <w:t xml:space="preserve">alert to the significance of </w:t>
      </w:r>
      <w:r w:rsidR="00F55F57" w:rsidRPr="00FC3E37">
        <w:rPr>
          <w:rFonts w:ascii="Arial" w:hAnsi="Arial" w:cs="Arial"/>
        </w:rPr>
        <w:t>children frequently going missing from care, education or from home</w:t>
      </w:r>
      <w:r w:rsidR="00F130C8" w:rsidRPr="00FC3E37">
        <w:rPr>
          <w:rFonts w:ascii="Arial" w:hAnsi="Arial" w:cs="Arial"/>
        </w:rPr>
        <w:t xml:space="preserve">. </w:t>
      </w:r>
      <w:r w:rsidR="00487B14" w:rsidRPr="00FC3E37">
        <w:rPr>
          <w:rFonts w:ascii="Arial" w:hAnsi="Arial" w:cs="Arial"/>
        </w:rPr>
        <w:t xml:space="preserve"> </w:t>
      </w:r>
      <w:r w:rsidR="00F130C8" w:rsidRPr="00FC3E37">
        <w:rPr>
          <w:rFonts w:ascii="Arial" w:hAnsi="Arial" w:cs="Arial"/>
        </w:rPr>
        <w:t>Staff should also</w:t>
      </w:r>
      <w:r w:rsidR="006B6C7E" w:rsidRPr="00FC3E37">
        <w:rPr>
          <w:rFonts w:ascii="Arial" w:hAnsi="Arial" w:cs="Arial"/>
        </w:rPr>
        <w:t xml:space="preserve"> recognise the significance of</w:t>
      </w:r>
      <w:r w:rsidR="00DD167F" w:rsidRPr="00FC3E37">
        <w:rPr>
          <w:rFonts w:ascii="Arial" w:hAnsi="Arial" w:cs="Arial"/>
        </w:rPr>
        <w:t xml:space="preserve"> chil</w:t>
      </w:r>
      <w:r w:rsidR="00F4371C" w:rsidRPr="00FC3E37">
        <w:rPr>
          <w:rFonts w:ascii="Arial" w:hAnsi="Arial" w:cs="Arial"/>
        </w:rPr>
        <w:t>dren</w:t>
      </w:r>
      <w:r w:rsidR="00D27258" w:rsidRPr="00FC3E37">
        <w:rPr>
          <w:rFonts w:ascii="Arial" w:hAnsi="Arial" w:cs="Arial"/>
        </w:rPr>
        <w:t xml:space="preserve"> being admitted into hospital</w:t>
      </w:r>
      <w:r w:rsidR="00C844A8" w:rsidRPr="00FC3E37">
        <w:rPr>
          <w:rFonts w:ascii="Arial" w:hAnsi="Arial" w:cs="Arial"/>
        </w:rPr>
        <w:t xml:space="preserve">, particularly </w:t>
      </w:r>
      <w:r w:rsidR="009E59FE" w:rsidRPr="00FC3E37">
        <w:rPr>
          <w:rFonts w:ascii="Arial" w:hAnsi="Arial" w:cs="Arial"/>
        </w:rPr>
        <w:t>when they require</w:t>
      </w:r>
      <w:r w:rsidR="003E50F2" w:rsidRPr="00FC3E37">
        <w:rPr>
          <w:rFonts w:ascii="Arial" w:hAnsi="Arial" w:cs="Arial"/>
        </w:rPr>
        <w:t xml:space="preserve"> treatment for </w:t>
      </w:r>
      <w:r w:rsidR="00CD1526" w:rsidRPr="00FC3E37">
        <w:rPr>
          <w:rFonts w:ascii="Arial" w:hAnsi="Arial" w:cs="Arial"/>
        </w:rPr>
        <w:t xml:space="preserve">serious </w:t>
      </w:r>
      <w:r w:rsidR="003E50F2" w:rsidRPr="00FC3E37">
        <w:rPr>
          <w:rFonts w:ascii="Arial" w:hAnsi="Arial" w:cs="Arial"/>
        </w:rPr>
        <w:t xml:space="preserve">violence related </w:t>
      </w:r>
      <w:proofErr w:type="gramStart"/>
      <w:r w:rsidR="003E50F2" w:rsidRPr="00FC3E37">
        <w:rPr>
          <w:rFonts w:ascii="Arial" w:hAnsi="Arial" w:cs="Arial"/>
        </w:rPr>
        <w:t>injuries;</w:t>
      </w:r>
      <w:proofErr w:type="gramEnd"/>
    </w:p>
    <w:p w14:paraId="6DE128F0" w14:textId="77777777" w:rsidR="004C5649" w:rsidRPr="00FC3E37" w:rsidRDefault="004C5649" w:rsidP="00243A45">
      <w:pPr>
        <w:spacing w:after="0" w:line="240" w:lineRule="auto"/>
        <w:ind w:hanging="731"/>
        <w:contextualSpacing/>
        <w:rPr>
          <w:rFonts w:ascii="Arial" w:hAnsi="Arial" w:cs="Arial"/>
          <w:bCs/>
        </w:rPr>
      </w:pPr>
    </w:p>
    <w:p w14:paraId="6F85E312" w14:textId="030DCD91" w:rsidR="00715683" w:rsidRPr="00FC3E37" w:rsidRDefault="005E77BB" w:rsidP="00243A45">
      <w:pPr>
        <w:pStyle w:val="ListParagraph"/>
        <w:numPr>
          <w:ilvl w:val="0"/>
          <w:numId w:val="66"/>
        </w:numPr>
        <w:spacing w:after="0" w:line="240" w:lineRule="auto"/>
        <w:ind w:hanging="731"/>
        <w:rPr>
          <w:rFonts w:ascii="Arial" w:hAnsi="Arial" w:cs="Arial"/>
        </w:rPr>
      </w:pPr>
      <w:r w:rsidRPr="00FC3E37">
        <w:rPr>
          <w:rFonts w:ascii="Arial" w:hAnsi="Arial" w:cs="Arial"/>
        </w:rPr>
        <w:t xml:space="preserve">are </w:t>
      </w:r>
      <w:r w:rsidR="004C5649" w:rsidRPr="00FC3E37">
        <w:rPr>
          <w:rFonts w:ascii="Arial" w:hAnsi="Arial" w:cs="Arial"/>
        </w:rPr>
        <w:t>clear about who the CCE/CSE perpetrators are on their caseload and where appropriate, work collaboratively with anyone in their team who may be managing co-defendants</w:t>
      </w:r>
      <w:r w:rsidR="009B7B40" w:rsidRPr="00FC3E37">
        <w:rPr>
          <w:rFonts w:ascii="Arial" w:hAnsi="Arial" w:cs="Arial"/>
        </w:rPr>
        <w:t xml:space="preserve"> or other suspected </w:t>
      </w:r>
      <w:proofErr w:type="gramStart"/>
      <w:r w:rsidR="009B7B40" w:rsidRPr="00FC3E37">
        <w:rPr>
          <w:rFonts w:ascii="Arial" w:hAnsi="Arial" w:cs="Arial"/>
        </w:rPr>
        <w:t>perpetrators</w:t>
      </w:r>
      <w:r w:rsidR="004C5649" w:rsidRPr="00FC3E37">
        <w:rPr>
          <w:rFonts w:ascii="Arial" w:hAnsi="Arial" w:cs="Arial"/>
        </w:rPr>
        <w:t>;</w:t>
      </w:r>
      <w:proofErr w:type="gramEnd"/>
    </w:p>
    <w:p w14:paraId="17A0DF5C" w14:textId="77777777" w:rsidR="004C5649" w:rsidRPr="00FC3E37" w:rsidRDefault="004C5649" w:rsidP="00243A45">
      <w:pPr>
        <w:pStyle w:val="ListParagraph"/>
        <w:spacing w:after="0" w:line="240" w:lineRule="auto"/>
        <w:ind w:left="1440" w:hanging="731"/>
        <w:rPr>
          <w:rFonts w:ascii="Arial" w:hAnsi="Arial" w:cs="Arial"/>
        </w:rPr>
      </w:pPr>
    </w:p>
    <w:p w14:paraId="11A57C9B" w14:textId="29708014" w:rsidR="004C5649" w:rsidRPr="00FC3E37" w:rsidRDefault="004C5649" w:rsidP="00243A45">
      <w:pPr>
        <w:pStyle w:val="ListParagraph"/>
        <w:numPr>
          <w:ilvl w:val="0"/>
          <w:numId w:val="66"/>
        </w:numPr>
        <w:spacing w:after="0" w:line="240" w:lineRule="auto"/>
        <w:ind w:hanging="731"/>
        <w:rPr>
          <w:rFonts w:ascii="Arial" w:hAnsi="Arial" w:cs="Arial"/>
        </w:rPr>
      </w:pPr>
      <w:r w:rsidRPr="00FC3E37">
        <w:rPr>
          <w:rFonts w:ascii="Arial" w:hAnsi="Arial" w:cs="Arial"/>
        </w:rPr>
        <w:t xml:space="preserve">ensure that the appropriate flags are used on case </w:t>
      </w:r>
      <w:r w:rsidR="008D5146" w:rsidRPr="00FC3E37">
        <w:rPr>
          <w:rFonts w:ascii="Arial" w:hAnsi="Arial" w:cs="Arial"/>
        </w:rPr>
        <w:t>management</w:t>
      </w:r>
      <w:r w:rsidRPr="00FC3E37">
        <w:rPr>
          <w:rFonts w:ascii="Arial" w:hAnsi="Arial" w:cs="Arial"/>
        </w:rPr>
        <w:t xml:space="preserve"> system</w:t>
      </w:r>
      <w:r w:rsidR="00F94FFE" w:rsidRPr="00FC3E37">
        <w:rPr>
          <w:rFonts w:ascii="Arial" w:hAnsi="Arial" w:cs="Arial"/>
        </w:rPr>
        <w:t>s</w:t>
      </w:r>
      <w:r w:rsidRPr="00FC3E37">
        <w:rPr>
          <w:rFonts w:ascii="Arial" w:hAnsi="Arial" w:cs="Arial"/>
        </w:rPr>
        <w:t xml:space="preserve"> for CSE/CCE </w:t>
      </w:r>
      <w:r w:rsidR="00621ACB" w:rsidRPr="00FC3E37">
        <w:rPr>
          <w:rFonts w:ascii="Arial" w:hAnsi="Arial" w:cs="Arial"/>
        </w:rPr>
        <w:t>cases</w:t>
      </w:r>
      <w:r w:rsidRPr="00FC3E37">
        <w:rPr>
          <w:rFonts w:ascii="Arial" w:hAnsi="Arial" w:cs="Arial"/>
        </w:rPr>
        <w:t xml:space="preserve">. </w:t>
      </w:r>
      <w:r w:rsidR="00487B14" w:rsidRPr="00FC3E37">
        <w:rPr>
          <w:rFonts w:ascii="Arial" w:hAnsi="Arial" w:cs="Arial"/>
        </w:rPr>
        <w:t xml:space="preserve"> </w:t>
      </w:r>
      <w:r w:rsidRPr="00FC3E37">
        <w:rPr>
          <w:rFonts w:ascii="Arial" w:hAnsi="Arial" w:cs="Arial"/>
        </w:rPr>
        <w:t xml:space="preserve">For example, risk to children, CSE perpetrator, gangs and organised crime </w:t>
      </w:r>
      <w:proofErr w:type="gramStart"/>
      <w:r w:rsidRPr="00FC3E37">
        <w:rPr>
          <w:rFonts w:ascii="Arial" w:hAnsi="Arial" w:cs="Arial"/>
        </w:rPr>
        <w:t>flags;</w:t>
      </w:r>
      <w:proofErr w:type="gramEnd"/>
    </w:p>
    <w:p w14:paraId="14A9F1EB" w14:textId="77777777" w:rsidR="004C5649" w:rsidRPr="00FC3E37" w:rsidRDefault="004C5649" w:rsidP="00243A45">
      <w:pPr>
        <w:spacing w:after="0" w:line="240" w:lineRule="auto"/>
        <w:rPr>
          <w:rFonts w:ascii="Arial" w:hAnsi="Arial" w:cs="Arial"/>
        </w:rPr>
      </w:pPr>
    </w:p>
    <w:p w14:paraId="56B29345" w14:textId="77777777" w:rsidR="004C5649" w:rsidRPr="00FC3E37" w:rsidRDefault="004C5649" w:rsidP="00243A45">
      <w:pPr>
        <w:pStyle w:val="ListParagraph"/>
        <w:numPr>
          <w:ilvl w:val="0"/>
          <w:numId w:val="66"/>
        </w:numPr>
        <w:spacing w:after="0" w:line="240" w:lineRule="auto"/>
        <w:ind w:hanging="731"/>
        <w:rPr>
          <w:rFonts w:ascii="Arial" w:hAnsi="Arial" w:cs="Arial"/>
        </w:rPr>
      </w:pPr>
      <w:r w:rsidRPr="00FC3E37">
        <w:rPr>
          <w:rFonts w:ascii="Arial" w:hAnsi="Arial" w:cs="Arial"/>
        </w:rPr>
        <w:t xml:space="preserve">liaise with treatment managers and refer CSE perpetrators to the appropriate sexual offending treatment </w:t>
      </w:r>
      <w:proofErr w:type="gramStart"/>
      <w:r w:rsidRPr="00FC3E37">
        <w:rPr>
          <w:rFonts w:ascii="Arial" w:hAnsi="Arial" w:cs="Arial"/>
        </w:rPr>
        <w:t>programmes;</w:t>
      </w:r>
      <w:proofErr w:type="gramEnd"/>
    </w:p>
    <w:p w14:paraId="1BC8A22C" w14:textId="77777777" w:rsidR="004C5649" w:rsidRPr="00FC3E37" w:rsidRDefault="004C5649" w:rsidP="00243A45">
      <w:pPr>
        <w:pStyle w:val="ListParagraph"/>
        <w:spacing w:line="240" w:lineRule="auto"/>
        <w:ind w:hanging="731"/>
        <w:rPr>
          <w:rFonts w:ascii="Arial" w:hAnsi="Arial" w:cs="Arial"/>
        </w:rPr>
      </w:pPr>
    </w:p>
    <w:p w14:paraId="7B023F3B" w14:textId="3B2DEAC0" w:rsidR="004C5649" w:rsidRPr="00FC3E37" w:rsidRDefault="004C5649" w:rsidP="00243A45">
      <w:pPr>
        <w:pStyle w:val="ListParagraph"/>
        <w:numPr>
          <w:ilvl w:val="0"/>
          <w:numId w:val="66"/>
        </w:numPr>
        <w:spacing w:after="0" w:line="240" w:lineRule="auto"/>
        <w:ind w:hanging="731"/>
        <w:rPr>
          <w:rFonts w:ascii="Arial" w:hAnsi="Arial" w:cs="Arial"/>
        </w:rPr>
      </w:pPr>
      <w:r w:rsidRPr="00FC3E37">
        <w:rPr>
          <w:rFonts w:ascii="Arial" w:hAnsi="Arial" w:cs="Arial"/>
        </w:rPr>
        <w:t>where necessary and proportionate, use external controls to reduce and manage risk to children in CCE/CSE cases, for example non-contact licence conditions, exclusion zones, monitor</w:t>
      </w:r>
      <w:r w:rsidR="00BE08DE" w:rsidRPr="00FC3E37">
        <w:rPr>
          <w:rFonts w:ascii="Arial" w:hAnsi="Arial" w:cs="Arial"/>
        </w:rPr>
        <w:t>ing</w:t>
      </w:r>
      <w:r w:rsidR="001A1508" w:rsidRPr="00FC3E37">
        <w:rPr>
          <w:rFonts w:ascii="Arial" w:hAnsi="Arial" w:cs="Arial"/>
        </w:rPr>
        <w:t xml:space="preserve"> or restrict</w:t>
      </w:r>
      <w:r w:rsidR="00BE08DE" w:rsidRPr="00FC3E37">
        <w:rPr>
          <w:rFonts w:ascii="Arial" w:hAnsi="Arial" w:cs="Arial"/>
        </w:rPr>
        <w:t>ion of</w:t>
      </w:r>
      <w:r w:rsidR="00A472F8" w:rsidRPr="00FC3E37">
        <w:rPr>
          <w:rFonts w:ascii="Arial" w:hAnsi="Arial" w:cs="Arial"/>
        </w:rPr>
        <w:t xml:space="preserve"> </w:t>
      </w:r>
      <w:r w:rsidRPr="00FC3E37">
        <w:rPr>
          <w:rFonts w:ascii="Arial" w:hAnsi="Arial" w:cs="Arial"/>
        </w:rPr>
        <w:t>IT</w:t>
      </w:r>
      <w:r w:rsidR="00BE08DE" w:rsidRPr="00FC3E37">
        <w:rPr>
          <w:rFonts w:ascii="Arial" w:hAnsi="Arial" w:cs="Arial"/>
        </w:rPr>
        <w:t xml:space="preserve"> use</w:t>
      </w:r>
      <w:r w:rsidR="00A472F8" w:rsidRPr="00FC3E37">
        <w:rPr>
          <w:rFonts w:ascii="Arial" w:hAnsi="Arial" w:cs="Arial"/>
        </w:rPr>
        <w:t>,</w:t>
      </w:r>
      <w:r w:rsidRPr="00FC3E37">
        <w:rPr>
          <w:rFonts w:ascii="Arial" w:hAnsi="Arial" w:cs="Arial"/>
        </w:rPr>
        <w:t xml:space="preserve"> and polygraph </w:t>
      </w:r>
      <w:proofErr w:type="gramStart"/>
      <w:r w:rsidRPr="00FC3E37">
        <w:rPr>
          <w:rFonts w:ascii="Arial" w:hAnsi="Arial" w:cs="Arial"/>
        </w:rPr>
        <w:t>testing;</w:t>
      </w:r>
      <w:proofErr w:type="gramEnd"/>
    </w:p>
    <w:p w14:paraId="2040C50E" w14:textId="77777777" w:rsidR="004C5649" w:rsidRPr="00FC3E37" w:rsidRDefault="004C5649" w:rsidP="00243A45">
      <w:pPr>
        <w:pStyle w:val="ListParagraph"/>
        <w:spacing w:line="240" w:lineRule="auto"/>
        <w:ind w:hanging="731"/>
        <w:rPr>
          <w:rFonts w:ascii="Arial" w:hAnsi="Arial" w:cs="Arial"/>
        </w:rPr>
      </w:pPr>
    </w:p>
    <w:p w14:paraId="289598E7" w14:textId="77777777" w:rsidR="004C5649" w:rsidRPr="00FC3E37" w:rsidRDefault="004C5649" w:rsidP="00243A45">
      <w:pPr>
        <w:pStyle w:val="ListParagraph"/>
        <w:numPr>
          <w:ilvl w:val="0"/>
          <w:numId w:val="66"/>
        </w:numPr>
        <w:spacing w:after="0" w:line="240" w:lineRule="auto"/>
        <w:ind w:hanging="731"/>
        <w:rPr>
          <w:rFonts w:ascii="Arial" w:hAnsi="Arial" w:cs="Arial"/>
        </w:rPr>
      </w:pPr>
      <w:r w:rsidRPr="00FC3E37">
        <w:rPr>
          <w:rFonts w:ascii="Arial" w:hAnsi="Arial" w:cs="Arial"/>
        </w:rPr>
        <w:t xml:space="preserve">use home visits to look for any indication that the offender is in contact with </w:t>
      </w:r>
      <w:proofErr w:type="gramStart"/>
      <w:r w:rsidRPr="00FC3E37">
        <w:rPr>
          <w:rFonts w:ascii="Arial" w:hAnsi="Arial" w:cs="Arial"/>
        </w:rPr>
        <w:t>children;</w:t>
      </w:r>
      <w:proofErr w:type="gramEnd"/>
    </w:p>
    <w:p w14:paraId="0E179336" w14:textId="77777777" w:rsidR="004C5649" w:rsidRPr="00FC3E37" w:rsidRDefault="004C5649" w:rsidP="00243A45">
      <w:pPr>
        <w:pStyle w:val="ListParagraph"/>
        <w:spacing w:line="240" w:lineRule="auto"/>
        <w:ind w:hanging="731"/>
        <w:rPr>
          <w:rFonts w:ascii="Arial" w:hAnsi="Arial" w:cs="Arial"/>
        </w:rPr>
      </w:pPr>
    </w:p>
    <w:p w14:paraId="3977486C" w14:textId="58441D53" w:rsidR="004C5649" w:rsidRPr="00FC3E37" w:rsidRDefault="004C5649" w:rsidP="00243A45">
      <w:pPr>
        <w:pStyle w:val="ListParagraph"/>
        <w:numPr>
          <w:ilvl w:val="0"/>
          <w:numId w:val="66"/>
        </w:numPr>
        <w:spacing w:after="0" w:line="240" w:lineRule="auto"/>
        <w:ind w:hanging="731"/>
        <w:rPr>
          <w:rFonts w:ascii="Arial" w:hAnsi="Arial" w:cs="Arial"/>
        </w:rPr>
      </w:pPr>
      <w:r w:rsidRPr="00FC3E37">
        <w:rPr>
          <w:rFonts w:ascii="Arial" w:hAnsi="Arial" w:cs="Arial"/>
        </w:rPr>
        <w:t>read and follow the guidance set out in the</w:t>
      </w:r>
      <w:r w:rsidR="00B7425F" w:rsidRPr="00FC3E37">
        <w:rPr>
          <w:rFonts w:ascii="Arial" w:hAnsi="Arial" w:cs="Arial"/>
        </w:rPr>
        <w:t xml:space="preserve"> </w:t>
      </w:r>
      <w:hyperlink r:id="rId204" w:history="1">
        <w:r w:rsidR="00B7425F" w:rsidRPr="00FC3E37">
          <w:rPr>
            <w:rStyle w:val="Hyperlink"/>
            <w:rFonts w:cs="Arial"/>
            <w:color w:val="5B9BD5" w:themeColor="accent1"/>
            <w:u w:val="single"/>
            <w:shd w:val="clear" w:color="auto" w:fill="FFFFFF"/>
          </w:rPr>
          <w:t>HMPPS CSE toolkit for offender managers</w:t>
        </w:r>
      </w:hyperlink>
      <w:r w:rsidR="00B6265F" w:rsidRPr="00FC3E37">
        <w:rPr>
          <w:rFonts w:ascii="Arial" w:hAnsi="Arial" w:cs="Arial"/>
          <w:bCs/>
        </w:rPr>
        <w:t>,</w:t>
      </w:r>
      <w:r w:rsidR="006B72E3" w:rsidRPr="00FC3E37">
        <w:rPr>
          <w:rFonts w:ascii="Arial" w:hAnsi="Arial" w:cs="Arial"/>
          <w:bCs/>
        </w:rPr>
        <w:t xml:space="preserve"> </w:t>
      </w:r>
      <w:r w:rsidR="00B6265F" w:rsidRPr="00FC3E37">
        <w:rPr>
          <w:rFonts w:ascii="Arial" w:hAnsi="Arial" w:cs="Arial"/>
          <w:bCs/>
        </w:rPr>
        <w:t xml:space="preserve">which </w:t>
      </w:r>
      <w:r w:rsidR="00B6265F" w:rsidRPr="00FC3E37">
        <w:rPr>
          <w:rFonts w:ascii="Arial" w:hAnsi="Arial" w:cs="Arial"/>
        </w:rPr>
        <w:t xml:space="preserve">can be found on </w:t>
      </w:r>
      <w:proofErr w:type="spellStart"/>
      <w:r w:rsidR="00B6265F" w:rsidRPr="00FC3E37">
        <w:rPr>
          <w:rFonts w:ascii="Arial" w:hAnsi="Arial" w:cs="Arial"/>
        </w:rPr>
        <w:t>EQuiP.</w:t>
      </w:r>
      <w:proofErr w:type="spellEnd"/>
      <w:r w:rsidR="00B6265F" w:rsidRPr="00FC3E37">
        <w:rPr>
          <w:rFonts w:ascii="Arial" w:hAnsi="Arial" w:cs="Arial"/>
        </w:rPr>
        <w:t xml:space="preserve"> Document number</w:t>
      </w:r>
      <w:r w:rsidR="00B6265F" w:rsidRPr="00FC3E37">
        <w:rPr>
          <w:rFonts w:ascii="Arial" w:hAnsi="Arial" w:cs="Arial"/>
          <w:bCs/>
        </w:rPr>
        <w:t xml:space="preserve"> </w:t>
      </w:r>
      <w:r w:rsidR="006B72E3" w:rsidRPr="00FC3E37">
        <w:rPr>
          <w:rFonts w:ascii="Arial" w:hAnsi="Arial" w:cs="Arial"/>
          <w:bCs/>
        </w:rPr>
        <w:t>1585</w:t>
      </w:r>
      <w:r w:rsidR="00EC1CC6" w:rsidRPr="00FC3E37">
        <w:rPr>
          <w:rFonts w:ascii="Arial" w:hAnsi="Arial" w:cs="Arial"/>
        </w:rPr>
        <w:t>.</w:t>
      </w:r>
    </w:p>
    <w:p w14:paraId="30222DDA" w14:textId="77777777" w:rsidR="004C5649" w:rsidRPr="00FC3E37" w:rsidRDefault="004C5649" w:rsidP="00243A45">
      <w:pPr>
        <w:spacing w:after="0" w:line="240" w:lineRule="auto"/>
        <w:rPr>
          <w:rFonts w:ascii="Arial" w:hAnsi="Arial" w:cs="Arial"/>
        </w:rPr>
      </w:pPr>
    </w:p>
    <w:p w14:paraId="01017B02" w14:textId="701B6A56" w:rsidR="00FA14FB" w:rsidRDefault="34B64300" w:rsidP="00C37B29">
      <w:pPr>
        <w:pStyle w:val="ListParagraph"/>
        <w:numPr>
          <w:ilvl w:val="0"/>
          <w:numId w:val="149"/>
        </w:numPr>
        <w:spacing w:after="0" w:line="240" w:lineRule="auto"/>
        <w:ind w:hanging="720"/>
      </w:pPr>
      <w:r w:rsidRPr="00FC3E37">
        <w:rPr>
          <w:rFonts w:ascii="Arial" w:hAnsi="Arial" w:cs="Arial"/>
        </w:rPr>
        <w:t xml:space="preserve">For further guidance staff should read the </w:t>
      </w:r>
      <w:hyperlink r:id="rId205">
        <w:r w:rsidRPr="00FC3E37">
          <w:rPr>
            <w:rStyle w:val="Hyperlink"/>
            <w:rFonts w:cs="Arial"/>
            <w:color w:val="5B9BD5" w:themeColor="accent1"/>
            <w:u w:val="single"/>
          </w:rPr>
          <w:t>CSE definition and guide for practitioners</w:t>
        </w:r>
      </w:hyperlink>
      <w:r w:rsidR="002E33A7" w:rsidRPr="00843B2D">
        <w:rPr>
          <w:rFonts w:ascii="Arial" w:hAnsi="Arial" w:cs="Arial"/>
        </w:rPr>
        <w:t xml:space="preserve"> </w:t>
      </w:r>
      <w:r w:rsidR="00515885" w:rsidRPr="00843B2D">
        <w:rPr>
          <w:rFonts w:ascii="Arial" w:hAnsi="Arial" w:cs="Arial"/>
        </w:rPr>
        <w:t>a</w:t>
      </w:r>
      <w:r w:rsidR="002E33A7" w:rsidRPr="00843B2D">
        <w:rPr>
          <w:rFonts w:ascii="Arial" w:hAnsi="Arial" w:cs="Arial"/>
        </w:rPr>
        <w:t xml:space="preserve">nd the </w:t>
      </w:r>
      <w:hyperlink r:id="rId206" w:anchor="child" w:history="1">
        <w:r w:rsidR="00CC2719" w:rsidRPr="00C37B29">
          <w:rPr>
            <w:rStyle w:val="Hyperlink"/>
            <w:rFonts w:cs="Arial"/>
            <w:color w:val="5B9BD5" w:themeColor="accent1"/>
            <w:u w:val="single"/>
          </w:rPr>
          <w:t>Child victims chapter of the modern slavery statutory guidance: England and Wales.</w:t>
        </w:r>
      </w:hyperlink>
    </w:p>
    <w:p w14:paraId="7B2E27D5" w14:textId="77777777" w:rsidR="00FA14FB" w:rsidRPr="00FC3E37" w:rsidRDefault="00FA14FB" w:rsidP="00243A45">
      <w:pPr>
        <w:spacing w:after="0" w:line="240" w:lineRule="auto"/>
        <w:ind w:left="720"/>
        <w:contextualSpacing/>
        <w:rPr>
          <w:rFonts w:ascii="Arial" w:hAnsi="Arial" w:cs="Arial"/>
        </w:rPr>
      </w:pPr>
    </w:p>
    <w:p w14:paraId="6C53A97E" w14:textId="75654C83" w:rsidR="00601C2C" w:rsidRPr="00FC3E37" w:rsidRDefault="00601C2C" w:rsidP="00243A45">
      <w:pPr>
        <w:numPr>
          <w:ilvl w:val="0"/>
          <w:numId w:val="4"/>
        </w:numPr>
        <w:spacing w:after="0" w:line="240" w:lineRule="auto"/>
        <w:ind w:hanging="720"/>
        <w:contextualSpacing/>
        <w:rPr>
          <w:rFonts w:ascii="Arial" w:hAnsi="Arial" w:cs="Arial"/>
        </w:rPr>
      </w:pPr>
      <w:bookmarkStart w:id="180" w:name="_Ref81501059"/>
      <w:bookmarkStart w:id="181" w:name="FGM"/>
      <w:r w:rsidRPr="00FC3E37">
        <w:rPr>
          <w:rFonts w:ascii="Arial" w:hAnsi="Arial" w:cs="Arial"/>
          <w:b/>
          <w:u w:val="single"/>
        </w:rPr>
        <w:t>F</w:t>
      </w:r>
      <w:r w:rsidR="00224FF6" w:rsidRPr="00FC3E37">
        <w:rPr>
          <w:rFonts w:ascii="Arial" w:hAnsi="Arial" w:cs="Arial"/>
          <w:b/>
          <w:u w:val="single"/>
        </w:rPr>
        <w:t xml:space="preserve">emale </w:t>
      </w:r>
      <w:r w:rsidR="00601253" w:rsidRPr="00FC3E37">
        <w:rPr>
          <w:rFonts w:ascii="Arial" w:hAnsi="Arial" w:cs="Arial"/>
          <w:b/>
          <w:u w:val="single"/>
        </w:rPr>
        <w:t>G</w:t>
      </w:r>
      <w:r w:rsidR="00224FF6" w:rsidRPr="00FC3E37">
        <w:rPr>
          <w:rFonts w:ascii="Arial" w:hAnsi="Arial" w:cs="Arial"/>
          <w:b/>
          <w:u w:val="single"/>
        </w:rPr>
        <w:t xml:space="preserve">enital </w:t>
      </w:r>
      <w:r w:rsidR="00601253" w:rsidRPr="00FC3E37">
        <w:rPr>
          <w:rFonts w:ascii="Arial" w:hAnsi="Arial" w:cs="Arial"/>
          <w:b/>
          <w:u w:val="single"/>
        </w:rPr>
        <w:t xml:space="preserve">Mutilation </w:t>
      </w:r>
      <w:r w:rsidR="00224FF6" w:rsidRPr="00FC3E37">
        <w:rPr>
          <w:rFonts w:ascii="Arial" w:hAnsi="Arial" w:cs="Arial"/>
          <w:b/>
          <w:u w:val="single"/>
        </w:rPr>
        <w:t>(FGM)</w:t>
      </w:r>
      <w:bookmarkEnd w:id="180"/>
    </w:p>
    <w:bookmarkEnd w:id="181"/>
    <w:p w14:paraId="59086006" w14:textId="3158A783" w:rsidR="00AF112B" w:rsidRPr="00FC3E37" w:rsidRDefault="00AF112B" w:rsidP="00243A45">
      <w:pPr>
        <w:spacing w:after="0" w:line="240" w:lineRule="auto"/>
        <w:ind w:left="720"/>
        <w:contextualSpacing/>
        <w:rPr>
          <w:rFonts w:ascii="Arial" w:hAnsi="Arial" w:cs="Arial"/>
          <w:b/>
          <w:u w:val="single"/>
        </w:rPr>
      </w:pPr>
    </w:p>
    <w:p w14:paraId="1F1B8689" w14:textId="27343042" w:rsidR="001C6C93" w:rsidRPr="00FC3E37" w:rsidRDefault="001C6C93" w:rsidP="00243A45">
      <w:pPr>
        <w:pStyle w:val="ListParagraph"/>
        <w:numPr>
          <w:ilvl w:val="0"/>
          <w:numId w:val="151"/>
        </w:numPr>
        <w:spacing w:after="0" w:line="240" w:lineRule="auto"/>
        <w:ind w:hanging="720"/>
        <w:rPr>
          <w:rFonts w:ascii="Arial" w:hAnsi="Arial" w:cs="Arial"/>
        </w:rPr>
      </w:pPr>
      <w:r w:rsidRPr="00FC3E37">
        <w:rPr>
          <w:rFonts w:ascii="Arial" w:hAnsi="Arial" w:cs="Arial"/>
        </w:rPr>
        <w:lastRenderedPageBreak/>
        <w:t>FGM is when a female</w:t>
      </w:r>
      <w:r w:rsidR="00F11C8C" w:rsidRPr="00FC3E37">
        <w:rPr>
          <w:rFonts w:ascii="Arial" w:hAnsi="Arial" w:cs="Arial"/>
        </w:rPr>
        <w:t xml:space="preserve"> adult or child’s</w:t>
      </w:r>
      <w:r w:rsidRPr="00FC3E37">
        <w:rPr>
          <w:rFonts w:ascii="Arial" w:hAnsi="Arial" w:cs="Arial"/>
        </w:rPr>
        <w:t xml:space="preserve"> genitals are deliberately altered or removed for non-medical reasons. It</w:t>
      </w:r>
      <w:r w:rsidR="006D793C" w:rsidRPr="00FC3E37">
        <w:rPr>
          <w:rFonts w:ascii="Arial" w:hAnsi="Arial" w:cs="Arial"/>
        </w:rPr>
        <w:t xml:space="preserve"> i</w:t>
      </w:r>
      <w:r w:rsidRPr="00FC3E37">
        <w:rPr>
          <w:rFonts w:ascii="Arial" w:hAnsi="Arial" w:cs="Arial"/>
        </w:rPr>
        <w:t>s also known as 'female circumcision' or 'cutting'.</w:t>
      </w:r>
      <w:r w:rsidR="004C7263" w:rsidRPr="00FC3E37">
        <w:rPr>
          <w:rFonts w:ascii="Arial" w:hAnsi="Arial" w:cs="Arial"/>
        </w:rPr>
        <w:t xml:space="preserve">  </w:t>
      </w:r>
    </w:p>
    <w:p w14:paraId="38E652EA" w14:textId="7707AD0D" w:rsidR="00955C6C" w:rsidRPr="00FC3E37" w:rsidRDefault="00955C6C" w:rsidP="00243A45">
      <w:pPr>
        <w:spacing w:after="0" w:line="240" w:lineRule="auto"/>
        <w:ind w:left="720"/>
        <w:contextualSpacing/>
        <w:rPr>
          <w:rFonts w:ascii="Arial" w:hAnsi="Arial" w:cs="Arial"/>
        </w:rPr>
      </w:pPr>
    </w:p>
    <w:p w14:paraId="478F15C9" w14:textId="6F0123C6" w:rsidR="006F12D2" w:rsidRPr="00FC3E37" w:rsidRDefault="00955C6C" w:rsidP="00243A45">
      <w:pPr>
        <w:pStyle w:val="ListParagraph"/>
        <w:numPr>
          <w:ilvl w:val="0"/>
          <w:numId w:val="151"/>
        </w:numPr>
        <w:spacing w:after="0" w:line="240" w:lineRule="auto"/>
        <w:ind w:hanging="720"/>
        <w:rPr>
          <w:rFonts w:ascii="Arial" w:hAnsi="Arial" w:cs="Arial"/>
        </w:rPr>
      </w:pPr>
      <w:r w:rsidRPr="00FC3E37">
        <w:rPr>
          <w:rFonts w:ascii="Arial" w:hAnsi="Arial" w:cs="Arial"/>
        </w:rPr>
        <w:t xml:space="preserve">FGM is often performed by someone with no medical training who uses instruments such as a knife, scalpel, scissors, </w:t>
      </w:r>
      <w:proofErr w:type="gramStart"/>
      <w:r w:rsidRPr="00FC3E37">
        <w:rPr>
          <w:rFonts w:ascii="Arial" w:hAnsi="Arial" w:cs="Arial"/>
        </w:rPr>
        <w:t>glass</w:t>
      </w:r>
      <w:proofErr w:type="gramEnd"/>
      <w:r w:rsidRPr="00FC3E37">
        <w:rPr>
          <w:rFonts w:ascii="Arial" w:hAnsi="Arial" w:cs="Arial"/>
        </w:rPr>
        <w:t xml:space="preserve"> or razor blade</w:t>
      </w:r>
      <w:r w:rsidR="0094143A" w:rsidRPr="00FC3E37">
        <w:rPr>
          <w:rFonts w:ascii="Arial" w:hAnsi="Arial" w:cs="Arial"/>
        </w:rPr>
        <w:t xml:space="preserve"> to undertake the procedure</w:t>
      </w:r>
      <w:r w:rsidRPr="00FC3E37">
        <w:rPr>
          <w:rFonts w:ascii="Arial" w:hAnsi="Arial" w:cs="Arial"/>
        </w:rPr>
        <w:t xml:space="preserve">. </w:t>
      </w:r>
      <w:r w:rsidR="006D793C" w:rsidRPr="00FC3E37">
        <w:rPr>
          <w:rFonts w:ascii="Arial" w:hAnsi="Arial" w:cs="Arial"/>
        </w:rPr>
        <w:t xml:space="preserve"> </w:t>
      </w:r>
      <w:r w:rsidRPr="00FC3E37">
        <w:rPr>
          <w:rFonts w:ascii="Arial" w:hAnsi="Arial" w:cs="Arial"/>
        </w:rPr>
        <w:t>Children are rarely given anaesthetic or antiseptic treatment and are often forcibly restrained.</w:t>
      </w:r>
      <w:r w:rsidR="004002FE" w:rsidRPr="00FC3E37">
        <w:rPr>
          <w:rFonts w:ascii="Arial" w:hAnsi="Arial" w:cs="Arial"/>
        </w:rPr>
        <w:t xml:space="preserve"> </w:t>
      </w:r>
      <w:r w:rsidR="006D793C" w:rsidRPr="00FC3E37">
        <w:rPr>
          <w:rFonts w:ascii="Arial" w:hAnsi="Arial" w:cs="Arial"/>
        </w:rPr>
        <w:t xml:space="preserve"> </w:t>
      </w:r>
      <w:r w:rsidR="006F12D2" w:rsidRPr="00FC3E37">
        <w:rPr>
          <w:rFonts w:ascii="Arial" w:hAnsi="Arial" w:cs="Arial"/>
        </w:rPr>
        <w:t xml:space="preserve">FGM is illegal in the UK and is an unacceptable practice for which there is no justification. </w:t>
      </w:r>
      <w:r w:rsidR="006D793C" w:rsidRPr="00FC3E37">
        <w:rPr>
          <w:rFonts w:ascii="Arial" w:hAnsi="Arial" w:cs="Arial"/>
        </w:rPr>
        <w:t xml:space="preserve"> </w:t>
      </w:r>
      <w:r w:rsidR="006F12D2" w:rsidRPr="00FC3E37">
        <w:rPr>
          <w:rFonts w:ascii="Arial" w:hAnsi="Arial" w:cs="Arial"/>
        </w:rPr>
        <w:t>It is child abuse and a form of violence against women and girls.</w:t>
      </w:r>
    </w:p>
    <w:p w14:paraId="63E9FF42" w14:textId="77777777" w:rsidR="00C76ED8" w:rsidRPr="00FC3E37" w:rsidRDefault="00C76ED8" w:rsidP="00243A45">
      <w:pPr>
        <w:spacing w:after="0" w:line="240" w:lineRule="auto"/>
        <w:contextualSpacing/>
        <w:rPr>
          <w:rFonts w:ascii="Arial" w:hAnsi="Arial" w:cs="Arial"/>
        </w:rPr>
      </w:pPr>
    </w:p>
    <w:p w14:paraId="232CDFA9" w14:textId="39E4EE0E" w:rsidR="00C1213B" w:rsidRPr="00FC3E37" w:rsidRDefault="00C76ED8" w:rsidP="00243A45">
      <w:pPr>
        <w:pStyle w:val="ListParagraph"/>
        <w:numPr>
          <w:ilvl w:val="0"/>
          <w:numId w:val="151"/>
        </w:numPr>
        <w:spacing w:after="0" w:line="240" w:lineRule="auto"/>
        <w:ind w:hanging="720"/>
        <w:rPr>
          <w:rFonts w:ascii="Arial" w:hAnsi="Arial" w:cs="Arial"/>
        </w:rPr>
      </w:pPr>
      <w:r w:rsidRPr="00FC3E37">
        <w:rPr>
          <w:rFonts w:ascii="Arial" w:hAnsi="Arial" w:cs="Arial"/>
        </w:rPr>
        <w:t xml:space="preserve">The age at which FGM </w:t>
      </w:r>
      <w:r w:rsidR="00A658DC" w:rsidRPr="00FC3E37">
        <w:rPr>
          <w:rFonts w:ascii="Arial" w:hAnsi="Arial" w:cs="Arial"/>
        </w:rPr>
        <w:t>takes place</w:t>
      </w:r>
      <w:r w:rsidRPr="00FC3E37">
        <w:rPr>
          <w:rFonts w:ascii="Arial" w:hAnsi="Arial" w:cs="Arial"/>
        </w:rPr>
        <w:t xml:space="preserve"> </w:t>
      </w:r>
      <w:r w:rsidR="00981852" w:rsidRPr="00FC3E37">
        <w:rPr>
          <w:rFonts w:ascii="Arial" w:hAnsi="Arial" w:cs="Arial"/>
        </w:rPr>
        <w:t xml:space="preserve">can </w:t>
      </w:r>
      <w:r w:rsidRPr="00FC3E37">
        <w:rPr>
          <w:rFonts w:ascii="Arial" w:hAnsi="Arial" w:cs="Arial"/>
        </w:rPr>
        <w:t>var</w:t>
      </w:r>
      <w:r w:rsidR="00981852" w:rsidRPr="00FC3E37">
        <w:rPr>
          <w:rFonts w:ascii="Arial" w:hAnsi="Arial" w:cs="Arial"/>
        </w:rPr>
        <w:t>y</w:t>
      </w:r>
      <w:r w:rsidRPr="00FC3E37">
        <w:rPr>
          <w:rFonts w:ascii="Arial" w:hAnsi="Arial" w:cs="Arial"/>
        </w:rPr>
        <w:t>.</w:t>
      </w:r>
      <w:r w:rsidR="005A143B" w:rsidRPr="00FC3E37">
        <w:rPr>
          <w:rFonts w:ascii="Arial" w:hAnsi="Arial" w:cs="Arial"/>
        </w:rPr>
        <w:t xml:space="preserve">  </w:t>
      </w:r>
      <w:r w:rsidRPr="00FC3E37">
        <w:rPr>
          <w:rFonts w:ascii="Arial" w:hAnsi="Arial" w:cs="Arial"/>
        </w:rPr>
        <w:t xml:space="preserve">It may </w:t>
      </w:r>
      <w:r w:rsidR="00A658DC" w:rsidRPr="00FC3E37">
        <w:rPr>
          <w:rFonts w:ascii="Arial" w:hAnsi="Arial" w:cs="Arial"/>
        </w:rPr>
        <w:t>occur</w:t>
      </w:r>
      <w:r w:rsidR="00873306" w:rsidRPr="00FC3E37">
        <w:rPr>
          <w:rFonts w:ascii="Arial" w:hAnsi="Arial" w:cs="Arial"/>
        </w:rPr>
        <w:t xml:space="preserve"> </w:t>
      </w:r>
      <w:r w:rsidR="00870502" w:rsidRPr="00FC3E37">
        <w:rPr>
          <w:rFonts w:ascii="Arial" w:hAnsi="Arial" w:cs="Arial"/>
        </w:rPr>
        <w:t>when a female baby is new-born</w:t>
      </w:r>
      <w:r w:rsidR="00873306" w:rsidRPr="00FC3E37">
        <w:rPr>
          <w:rFonts w:ascii="Arial" w:hAnsi="Arial" w:cs="Arial"/>
        </w:rPr>
        <w:t xml:space="preserve"> </w:t>
      </w:r>
      <w:r w:rsidR="007A31AA" w:rsidRPr="00FC3E37">
        <w:rPr>
          <w:rFonts w:ascii="Arial" w:hAnsi="Arial" w:cs="Arial"/>
        </w:rPr>
        <w:t>or</w:t>
      </w:r>
      <w:r w:rsidR="00873306" w:rsidRPr="00FC3E37">
        <w:rPr>
          <w:rFonts w:ascii="Arial" w:hAnsi="Arial" w:cs="Arial"/>
        </w:rPr>
        <w:t xml:space="preserve"> </w:t>
      </w:r>
      <w:r w:rsidR="00C1213B" w:rsidRPr="00FC3E37">
        <w:rPr>
          <w:rFonts w:ascii="Arial" w:hAnsi="Arial" w:cs="Arial"/>
        </w:rPr>
        <w:t>during childhood or adolescence</w:t>
      </w:r>
      <w:r w:rsidR="00873306" w:rsidRPr="00FC3E37">
        <w:rPr>
          <w:rFonts w:ascii="Arial" w:hAnsi="Arial" w:cs="Arial"/>
        </w:rPr>
        <w:t>.</w:t>
      </w:r>
      <w:r w:rsidR="003452FD" w:rsidRPr="00FC3E37">
        <w:rPr>
          <w:rFonts w:ascii="Arial" w:hAnsi="Arial" w:cs="Arial"/>
        </w:rPr>
        <w:t xml:space="preserve">  Sometimes religious, </w:t>
      </w:r>
      <w:r w:rsidR="00086A1D" w:rsidRPr="00FC3E37">
        <w:rPr>
          <w:rFonts w:ascii="Arial" w:hAnsi="Arial" w:cs="Arial"/>
        </w:rPr>
        <w:t>or</w:t>
      </w:r>
      <w:r w:rsidR="003452FD" w:rsidRPr="00FC3E37">
        <w:rPr>
          <w:rFonts w:ascii="Arial" w:hAnsi="Arial" w:cs="Arial"/>
        </w:rPr>
        <w:t xml:space="preserve"> cultural reasons are given</w:t>
      </w:r>
      <w:r w:rsidR="00981852" w:rsidRPr="00FC3E37">
        <w:rPr>
          <w:rFonts w:ascii="Arial" w:hAnsi="Arial" w:cs="Arial"/>
        </w:rPr>
        <w:t xml:space="preserve"> by perpetrators</w:t>
      </w:r>
      <w:r w:rsidR="003452FD" w:rsidRPr="00FC3E37">
        <w:rPr>
          <w:rFonts w:ascii="Arial" w:hAnsi="Arial" w:cs="Arial"/>
        </w:rPr>
        <w:t xml:space="preserve"> to justify FGM, however it</w:t>
      </w:r>
      <w:r w:rsidR="00205DF3" w:rsidRPr="00FC3E37">
        <w:rPr>
          <w:rFonts w:ascii="Arial" w:hAnsi="Arial" w:cs="Arial"/>
        </w:rPr>
        <w:t xml:space="preserve"> is</w:t>
      </w:r>
      <w:r w:rsidR="003452FD" w:rsidRPr="00FC3E37">
        <w:rPr>
          <w:rFonts w:ascii="Arial" w:hAnsi="Arial" w:cs="Arial"/>
        </w:rPr>
        <w:t xml:space="preserve"> a dangerous practice and can cause long-lasting health problems that continue throughout a child’s life</w:t>
      </w:r>
      <w:r w:rsidR="00BA3881" w:rsidRPr="00FC3E37">
        <w:rPr>
          <w:rFonts w:ascii="Arial" w:hAnsi="Arial" w:cs="Arial"/>
        </w:rPr>
        <w:t>.</w:t>
      </w:r>
    </w:p>
    <w:p w14:paraId="05C3D97C" w14:textId="77777777" w:rsidR="00E71147" w:rsidRPr="00FC3E37" w:rsidRDefault="00E71147" w:rsidP="00243A45">
      <w:pPr>
        <w:pStyle w:val="ListParagraph"/>
        <w:spacing w:after="0" w:line="240" w:lineRule="auto"/>
        <w:rPr>
          <w:rFonts w:ascii="Arial" w:hAnsi="Arial" w:cs="Arial"/>
        </w:rPr>
      </w:pPr>
    </w:p>
    <w:p w14:paraId="1E8D54B2" w14:textId="40CA62FF" w:rsidR="00E71147" w:rsidRPr="00FC3E37" w:rsidRDefault="00E71147" w:rsidP="00243A45">
      <w:pPr>
        <w:pStyle w:val="ListParagraph"/>
        <w:numPr>
          <w:ilvl w:val="0"/>
          <w:numId w:val="151"/>
        </w:numPr>
        <w:spacing w:after="0" w:line="240" w:lineRule="auto"/>
        <w:ind w:hanging="720"/>
        <w:rPr>
          <w:rFonts w:ascii="Arial" w:hAnsi="Arial" w:cs="Arial"/>
        </w:rPr>
      </w:pPr>
      <w:r w:rsidRPr="00FC3E37">
        <w:rPr>
          <w:rFonts w:ascii="Arial" w:hAnsi="Arial" w:cs="Arial"/>
          <w:bCs/>
        </w:rPr>
        <w:t>Regulated health and social care professionals, and teachers in England and Wales have a statutory duty to report ‘known cases’ of FGM in children.  HMPPS staff outside of these specified roles do not fall under this legal duty but do still have a responsibility to take appropriate safeguarding action if they become aware of a child who has undergone the procedure or suspect a child is at increased risk</w:t>
      </w:r>
      <w:r w:rsidR="002161C8" w:rsidRPr="00FC3E37">
        <w:rPr>
          <w:rFonts w:ascii="Arial" w:hAnsi="Arial" w:cs="Arial"/>
          <w:bCs/>
        </w:rPr>
        <w:t>.</w:t>
      </w:r>
    </w:p>
    <w:p w14:paraId="50B4C90B" w14:textId="42919C23" w:rsidR="00B13A09" w:rsidRPr="00FC3E37" w:rsidRDefault="00B13A09" w:rsidP="00243A45">
      <w:pPr>
        <w:spacing w:after="0" w:line="240" w:lineRule="auto"/>
        <w:contextualSpacing/>
        <w:rPr>
          <w:rFonts w:ascii="Arial" w:hAnsi="Arial" w:cs="Arial"/>
        </w:rPr>
      </w:pPr>
    </w:p>
    <w:p w14:paraId="671FCF31" w14:textId="0CD8DF90" w:rsidR="00B13A09" w:rsidRPr="00FC3E37" w:rsidRDefault="00F93456" w:rsidP="00243A45">
      <w:pPr>
        <w:pStyle w:val="ListParagraph"/>
        <w:numPr>
          <w:ilvl w:val="0"/>
          <w:numId w:val="151"/>
        </w:numPr>
        <w:spacing w:after="0" w:line="240" w:lineRule="auto"/>
        <w:ind w:hanging="720"/>
        <w:rPr>
          <w:rFonts w:ascii="Arial" w:hAnsi="Arial" w:cs="Arial"/>
        </w:rPr>
      </w:pPr>
      <w:bookmarkStart w:id="182" w:name="_Ref88066806"/>
      <w:r w:rsidRPr="00FC3E37">
        <w:rPr>
          <w:rFonts w:ascii="Arial" w:hAnsi="Arial" w:cs="Arial"/>
        </w:rPr>
        <w:t xml:space="preserve">According to UNICEF, </w:t>
      </w:r>
      <w:r w:rsidR="00B13A09" w:rsidRPr="00FC3E37">
        <w:rPr>
          <w:rFonts w:ascii="Arial" w:hAnsi="Arial" w:cs="Arial"/>
        </w:rPr>
        <w:t xml:space="preserve">FGM is </w:t>
      </w:r>
      <w:r w:rsidR="006D793C" w:rsidRPr="00FC3E37">
        <w:rPr>
          <w:rFonts w:ascii="Arial" w:hAnsi="Arial" w:cs="Arial"/>
        </w:rPr>
        <w:t xml:space="preserve">known to be </w:t>
      </w:r>
      <w:r w:rsidR="00B13A09" w:rsidRPr="00FC3E37">
        <w:rPr>
          <w:rFonts w:ascii="Arial" w:hAnsi="Arial" w:cs="Arial"/>
        </w:rPr>
        <w:t xml:space="preserve">prevalent in </w:t>
      </w:r>
      <w:hyperlink r:id="rId207">
        <w:r w:rsidR="5D7F2A09" w:rsidRPr="00FC3E37">
          <w:rPr>
            <w:rStyle w:val="Hyperlink"/>
            <w:rFonts w:cs="Arial"/>
            <w:color w:val="5B9BD5" w:themeColor="accent1"/>
            <w:u w:val="single"/>
          </w:rPr>
          <w:t>31 countries</w:t>
        </w:r>
        <w:r w:rsidR="3C722575" w:rsidRPr="00FC3E37">
          <w:rPr>
            <w:rStyle w:val="Hyperlink"/>
            <w:rFonts w:cs="Arial"/>
          </w:rPr>
          <w:t>;</w:t>
        </w:r>
        <w:r w:rsidR="5D7F2A09" w:rsidRPr="00FC3E37">
          <w:rPr>
            <w:rStyle w:val="Hyperlink"/>
            <w:rFonts w:cs="Arial"/>
          </w:rPr>
          <w:t xml:space="preserve"> </w:t>
        </w:r>
      </w:hyperlink>
      <w:r w:rsidR="007D2D23" w:rsidRPr="00FC3E37">
        <w:rPr>
          <w:rFonts w:ascii="Arial" w:hAnsi="Arial" w:cs="Arial"/>
        </w:rPr>
        <w:t>t</w:t>
      </w:r>
      <w:r w:rsidR="00B13A09" w:rsidRPr="00FC3E37">
        <w:rPr>
          <w:rFonts w:ascii="Arial" w:hAnsi="Arial" w:cs="Arial"/>
        </w:rPr>
        <w:t>hese are concentrated in countries around the Atlantic coast to Africa, in areas of the Middle East, and in some countries in Asia.</w:t>
      </w:r>
      <w:bookmarkEnd w:id="182"/>
    </w:p>
    <w:p w14:paraId="342FD903" w14:textId="2AA52A8C" w:rsidR="00DD6DB6" w:rsidRPr="00FC3E37" w:rsidRDefault="00DD6DB6" w:rsidP="00243A45">
      <w:pPr>
        <w:spacing w:after="0" w:line="240" w:lineRule="auto"/>
        <w:ind w:left="720"/>
        <w:contextualSpacing/>
        <w:rPr>
          <w:rFonts w:ascii="Arial" w:hAnsi="Arial" w:cs="Arial"/>
        </w:rPr>
      </w:pPr>
    </w:p>
    <w:p w14:paraId="1D5E0A43" w14:textId="10AB18DB" w:rsidR="00DD6DB6" w:rsidRPr="00FC3E37" w:rsidRDefault="00F43AA7" w:rsidP="00243A45">
      <w:pPr>
        <w:pStyle w:val="ListParagraph"/>
        <w:numPr>
          <w:ilvl w:val="0"/>
          <w:numId w:val="151"/>
        </w:numPr>
        <w:spacing w:after="0" w:line="240" w:lineRule="auto"/>
        <w:ind w:hanging="720"/>
        <w:rPr>
          <w:rFonts w:ascii="Arial" w:hAnsi="Arial" w:cs="Arial"/>
        </w:rPr>
      </w:pPr>
      <w:bookmarkStart w:id="183" w:name="_Ref88066697"/>
      <w:r w:rsidRPr="00FC3E37">
        <w:rPr>
          <w:rFonts w:ascii="Arial" w:hAnsi="Arial" w:cs="Arial"/>
        </w:rPr>
        <w:t>HMPPS staff</w:t>
      </w:r>
      <w:r w:rsidR="00C440BA" w:rsidRPr="00FC3E37">
        <w:rPr>
          <w:rFonts w:ascii="Arial" w:hAnsi="Arial" w:cs="Arial"/>
        </w:rPr>
        <w:t xml:space="preserve"> </w:t>
      </w:r>
      <w:r w:rsidR="000D3D08" w:rsidRPr="00FC3E37">
        <w:rPr>
          <w:rFonts w:ascii="Arial" w:hAnsi="Arial" w:cs="Arial"/>
        </w:rPr>
        <w:t>should</w:t>
      </w:r>
      <w:r w:rsidR="00D60CBF" w:rsidRPr="00FC3E37">
        <w:rPr>
          <w:rFonts w:ascii="Arial" w:hAnsi="Arial" w:cs="Arial"/>
        </w:rPr>
        <w:t>:</w:t>
      </w:r>
      <w:bookmarkEnd w:id="183"/>
    </w:p>
    <w:p w14:paraId="2D978B2A" w14:textId="29C29749" w:rsidR="00DD6DB6" w:rsidRPr="00FC3E37" w:rsidRDefault="00DD6DB6" w:rsidP="00243A45">
      <w:pPr>
        <w:spacing w:after="0" w:line="240" w:lineRule="auto"/>
        <w:ind w:left="720"/>
        <w:contextualSpacing/>
        <w:rPr>
          <w:rFonts w:ascii="Arial" w:hAnsi="Arial" w:cs="Arial"/>
        </w:rPr>
      </w:pPr>
    </w:p>
    <w:p w14:paraId="71269179" w14:textId="20D19395" w:rsidR="00D60CBF" w:rsidRPr="00FC3E37" w:rsidRDefault="00DD6DB6" w:rsidP="00243A45">
      <w:pPr>
        <w:pStyle w:val="ListParagraph"/>
        <w:numPr>
          <w:ilvl w:val="0"/>
          <w:numId w:val="37"/>
        </w:numPr>
        <w:spacing w:after="120" w:line="240" w:lineRule="auto"/>
        <w:ind w:hanging="731"/>
        <w:contextualSpacing w:val="0"/>
        <w:rPr>
          <w:rFonts w:ascii="Arial" w:hAnsi="Arial" w:cs="Arial"/>
        </w:rPr>
      </w:pPr>
      <w:r w:rsidRPr="00FC3E37">
        <w:rPr>
          <w:rFonts w:ascii="Arial" w:hAnsi="Arial" w:cs="Arial"/>
        </w:rPr>
        <w:t xml:space="preserve">identify cases where cultural practices and beliefs may impact on a child’s </w:t>
      </w:r>
      <w:proofErr w:type="gramStart"/>
      <w:r w:rsidRPr="00FC3E37">
        <w:rPr>
          <w:rFonts w:ascii="Arial" w:hAnsi="Arial" w:cs="Arial"/>
        </w:rPr>
        <w:t>welfare</w:t>
      </w:r>
      <w:r w:rsidR="00D60CBF" w:rsidRPr="00FC3E37">
        <w:rPr>
          <w:rFonts w:ascii="Arial" w:hAnsi="Arial" w:cs="Arial"/>
        </w:rPr>
        <w:t>;</w:t>
      </w:r>
      <w:proofErr w:type="gramEnd"/>
    </w:p>
    <w:p w14:paraId="5950BAE2" w14:textId="41AA3F20" w:rsidR="00DD6DB6" w:rsidRPr="00FC3E37" w:rsidRDefault="00DD6DB6" w:rsidP="00243A45">
      <w:pPr>
        <w:pStyle w:val="ListParagraph"/>
        <w:numPr>
          <w:ilvl w:val="0"/>
          <w:numId w:val="37"/>
        </w:numPr>
        <w:spacing w:before="120" w:after="120" w:line="240" w:lineRule="auto"/>
        <w:ind w:hanging="731"/>
        <w:contextualSpacing w:val="0"/>
        <w:rPr>
          <w:rFonts w:ascii="Arial" w:hAnsi="Arial" w:cs="Arial"/>
          <w:u w:val="single"/>
        </w:rPr>
      </w:pPr>
      <w:r w:rsidRPr="00FC3E37">
        <w:rPr>
          <w:rFonts w:ascii="Arial" w:hAnsi="Arial" w:cs="Arial"/>
        </w:rPr>
        <w:t xml:space="preserve">be alert to parents who </w:t>
      </w:r>
      <w:r w:rsidR="00C02C11" w:rsidRPr="00FC3E37">
        <w:rPr>
          <w:rFonts w:ascii="Arial" w:hAnsi="Arial" w:cs="Arial"/>
        </w:rPr>
        <w:t xml:space="preserve">make or </w:t>
      </w:r>
      <w:r w:rsidRPr="00FC3E37">
        <w:rPr>
          <w:rFonts w:ascii="Arial" w:hAnsi="Arial" w:cs="Arial"/>
        </w:rPr>
        <w:t xml:space="preserve">request overseas travel to countries where FGM practice is </w:t>
      </w:r>
      <w:r w:rsidR="00BB250E" w:rsidRPr="00FC3E37">
        <w:rPr>
          <w:rFonts w:ascii="Arial" w:hAnsi="Arial" w:cs="Arial"/>
        </w:rPr>
        <w:t xml:space="preserve">known to be </w:t>
      </w:r>
      <w:r w:rsidRPr="00FC3E37">
        <w:rPr>
          <w:rFonts w:ascii="Arial" w:hAnsi="Arial" w:cs="Arial"/>
        </w:rPr>
        <w:t xml:space="preserve">most prevalent, </w:t>
      </w:r>
      <w:r w:rsidR="00570DF6" w:rsidRPr="00FC3E37">
        <w:rPr>
          <w:rFonts w:ascii="Arial" w:hAnsi="Arial" w:cs="Arial"/>
        </w:rPr>
        <w:t xml:space="preserve">and </w:t>
      </w:r>
      <w:r w:rsidR="003970F6" w:rsidRPr="00FC3E37">
        <w:rPr>
          <w:rFonts w:ascii="Arial" w:hAnsi="Arial" w:cs="Arial"/>
        </w:rPr>
        <w:t xml:space="preserve">should </w:t>
      </w:r>
      <w:r w:rsidR="00570DF6" w:rsidRPr="00FC3E37">
        <w:rPr>
          <w:rFonts w:ascii="Arial" w:hAnsi="Arial" w:cs="Arial"/>
        </w:rPr>
        <w:t xml:space="preserve">undertake </w:t>
      </w:r>
      <w:r w:rsidR="00D50522" w:rsidRPr="00FC3E37">
        <w:rPr>
          <w:rFonts w:ascii="Arial" w:hAnsi="Arial" w:cs="Arial"/>
        </w:rPr>
        <w:t xml:space="preserve">any enquiries </w:t>
      </w:r>
      <w:r w:rsidRPr="00FC3E37">
        <w:rPr>
          <w:rFonts w:ascii="Arial" w:hAnsi="Arial" w:cs="Arial"/>
        </w:rPr>
        <w:t>without prejudice</w:t>
      </w:r>
      <w:r w:rsidR="00744E30" w:rsidRPr="00FC3E37">
        <w:rPr>
          <w:rFonts w:ascii="Arial" w:hAnsi="Arial" w:cs="Arial"/>
        </w:rPr>
        <w:t>, bias</w:t>
      </w:r>
      <w:r w:rsidRPr="00FC3E37">
        <w:rPr>
          <w:rFonts w:ascii="Arial" w:hAnsi="Arial" w:cs="Arial"/>
        </w:rPr>
        <w:t xml:space="preserve"> or </w:t>
      </w:r>
      <w:proofErr w:type="gramStart"/>
      <w:r w:rsidRPr="00FC3E37">
        <w:rPr>
          <w:rFonts w:ascii="Arial" w:hAnsi="Arial" w:cs="Arial"/>
        </w:rPr>
        <w:t>discrimination</w:t>
      </w:r>
      <w:r w:rsidR="00BC562D" w:rsidRPr="00FC3E37">
        <w:rPr>
          <w:rFonts w:ascii="Arial" w:hAnsi="Arial" w:cs="Arial"/>
        </w:rPr>
        <w:t>;</w:t>
      </w:r>
      <w:proofErr w:type="gramEnd"/>
    </w:p>
    <w:p w14:paraId="3A3693B4" w14:textId="22B559C9" w:rsidR="00870502" w:rsidRPr="00FC3E37" w:rsidRDefault="007F3C32" w:rsidP="00243A45">
      <w:pPr>
        <w:pStyle w:val="ListParagraph"/>
        <w:numPr>
          <w:ilvl w:val="0"/>
          <w:numId w:val="37"/>
        </w:numPr>
        <w:spacing w:before="120" w:after="120" w:line="240" w:lineRule="auto"/>
        <w:ind w:hanging="731"/>
        <w:contextualSpacing w:val="0"/>
        <w:rPr>
          <w:rFonts w:ascii="Arial" w:hAnsi="Arial" w:cs="Arial"/>
        </w:rPr>
      </w:pPr>
      <w:r w:rsidRPr="00FC3E37">
        <w:rPr>
          <w:rFonts w:ascii="Arial" w:hAnsi="Arial" w:cs="Arial"/>
        </w:rPr>
        <w:t xml:space="preserve">promptly </w:t>
      </w:r>
      <w:r w:rsidR="00793FC5" w:rsidRPr="00FC3E37">
        <w:rPr>
          <w:rFonts w:ascii="Arial" w:hAnsi="Arial" w:cs="Arial"/>
        </w:rPr>
        <w:t xml:space="preserve">inform the police and children’s services </w:t>
      </w:r>
      <w:r w:rsidR="00486BD2" w:rsidRPr="00FC3E37">
        <w:rPr>
          <w:rFonts w:ascii="Arial" w:hAnsi="Arial" w:cs="Arial"/>
        </w:rPr>
        <w:t xml:space="preserve">if they have concerns that a child </w:t>
      </w:r>
      <w:r w:rsidRPr="00FC3E37">
        <w:rPr>
          <w:rFonts w:ascii="Arial" w:hAnsi="Arial" w:cs="Arial"/>
        </w:rPr>
        <w:t xml:space="preserve">has suffered or is likely to suffer from </w:t>
      </w:r>
      <w:proofErr w:type="gramStart"/>
      <w:r w:rsidRPr="00FC3E37">
        <w:rPr>
          <w:rFonts w:ascii="Arial" w:hAnsi="Arial" w:cs="Arial"/>
        </w:rPr>
        <w:t>FGM</w:t>
      </w:r>
      <w:bookmarkStart w:id="184" w:name="_Hlk62564948"/>
      <w:r w:rsidRPr="00FC3E37">
        <w:rPr>
          <w:rFonts w:ascii="Arial" w:hAnsi="Arial" w:cs="Arial"/>
        </w:rPr>
        <w:t>;</w:t>
      </w:r>
      <w:bookmarkEnd w:id="184"/>
      <w:proofErr w:type="gramEnd"/>
    </w:p>
    <w:p w14:paraId="60D0F728" w14:textId="4BA696AB" w:rsidR="00756C76" w:rsidRPr="00FC3E37" w:rsidRDefault="00756C76" w:rsidP="00243A45">
      <w:pPr>
        <w:spacing w:after="0" w:line="240" w:lineRule="auto"/>
        <w:contextualSpacing/>
        <w:rPr>
          <w:rFonts w:ascii="Arial" w:hAnsi="Arial" w:cs="Arial"/>
          <w:color w:val="5B9BD5" w:themeColor="accent1"/>
          <w:u w:val="single"/>
        </w:rPr>
      </w:pPr>
    </w:p>
    <w:p w14:paraId="7745FB07" w14:textId="66CB5AA7" w:rsidR="00EC687E" w:rsidRPr="00FC3E37" w:rsidRDefault="00756C76" w:rsidP="00243A45">
      <w:pPr>
        <w:pStyle w:val="ListParagraph"/>
        <w:numPr>
          <w:ilvl w:val="0"/>
          <w:numId w:val="151"/>
        </w:numPr>
        <w:spacing w:after="0" w:line="240" w:lineRule="auto"/>
        <w:ind w:hanging="720"/>
        <w:rPr>
          <w:rFonts w:ascii="Arial" w:hAnsi="Arial" w:cs="Arial"/>
        </w:rPr>
      </w:pPr>
      <w:r w:rsidRPr="00FC3E37">
        <w:rPr>
          <w:rFonts w:ascii="Arial" w:hAnsi="Arial" w:cs="Arial"/>
          <w:bCs/>
        </w:rPr>
        <w:t xml:space="preserve">HMPPS </w:t>
      </w:r>
      <w:r w:rsidR="002161C8" w:rsidRPr="00FC3E37">
        <w:rPr>
          <w:rFonts w:ascii="Arial" w:hAnsi="Arial" w:cs="Arial"/>
          <w:bCs/>
        </w:rPr>
        <w:t xml:space="preserve">staff should read the </w:t>
      </w:r>
      <w:hyperlink r:id="rId208" w:tooltip="FGM Statutory Guidance 2020" w:history="1">
        <w:r w:rsidR="002161C8" w:rsidRPr="00FC3E37">
          <w:rPr>
            <w:rStyle w:val="Hyperlink"/>
            <w:rFonts w:cs="Arial"/>
            <w:bCs/>
            <w:color w:val="5B9BD5" w:themeColor="accent1"/>
            <w:u w:val="single"/>
          </w:rPr>
          <w:t>Multi-agency statutory guidance on FGM</w:t>
        </w:r>
      </w:hyperlink>
      <w:r w:rsidR="002161C8" w:rsidRPr="00FC3E37">
        <w:rPr>
          <w:rFonts w:ascii="Arial" w:hAnsi="Arial" w:cs="Arial"/>
          <w:bCs/>
        </w:rPr>
        <w:t xml:space="preserve"> to inform themselves of which countries FGM is most prevalent and how to safeguard children who are at an increased risk.</w:t>
      </w:r>
    </w:p>
    <w:p w14:paraId="6A55DE02" w14:textId="556635EB" w:rsidR="00601C2C" w:rsidRDefault="00601C2C" w:rsidP="00243A45">
      <w:pPr>
        <w:spacing w:after="0" w:line="240" w:lineRule="auto"/>
        <w:contextualSpacing/>
        <w:rPr>
          <w:rFonts w:ascii="Arial" w:hAnsi="Arial" w:cs="Arial"/>
        </w:rPr>
      </w:pPr>
    </w:p>
    <w:p w14:paraId="05B794B7" w14:textId="77777777" w:rsidR="00290F9E" w:rsidRPr="00FC3E37" w:rsidRDefault="00290F9E" w:rsidP="00243A45">
      <w:pPr>
        <w:spacing w:after="0" w:line="240" w:lineRule="auto"/>
        <w:contextualSpacing/>
        <w:rPr>
          <w:rFonts w:ascii="Arial" w:hAnsi="Arial" w:cs="Arial"/>
        </w:rPr>
      </w:pPr>
    </w:p>
    <w:p w14:paraId="3C7D1AB9" w14:textId="339515DB" w:rsidR="001111A3" w:rsidRPr="00FC3E37" w:rsidRDefault="005B7ED5" w:rsidP="00243A45">
      <w:pPr>
        <w:numPr>
          <w:ilvl w:val="0"/>
          <w:numId w:val="4"/>
        </w:numPr>
        <w:spacing w:after="0" w:line="240" w:lineRule="auto"/>
        <w:ind w:hanging="720"/>
        <w:contextualSpacing/>
        <w:rPr>
          <w:rFonts w:ascii="Arial" w:hAnsi="Arial" w:cs="Arial"/>
        </w:rPr>
      </w:pPr>
      <w:bookmarkStart w:id="185" w:name="_Ref81501080"/>
      <w:bookmarkStart w:id="186" w:name="CaseLearningReviews"/>
      <w:r w:rsidRPr="00FC3E37">
        <w:rPr>
          <w:rFonts w:ascii="Arial" w:hAnsi="Arial" w:cs="Arial"/>
          <w:b/>
          <w:u w:val="single"/>
        </w:rPr>
        <w:t>C</w:t>
      </w:r>
      <w:r w:rsidR="00564979" w:rsidRPr="00FC3E37">
        <w:rPr>
          <w:rFonts w:ascii="Arial" w:hAnsi="Arial" w:cs="Arial"/>
          <w:b/>
          <w:u w:val="single"/>
        </w:rPr>
        <w:t>ase</w:t>
      </w:r>
      <w:r w:rsidR="007E156F" w:rsidRPr="00FC3E37">
        <w:rPr>
          <w:rFonts w:ascii="Arial" w:hAnsi="Arial" w:cs="Arial"/>
          <w:b/>
          <w:u w:val="single"/>
        </w:rPr>
        <w:t xml:space="preserve"> learning</w:t>
      </w:r>
      <w:r w:rsidRPr="00FC3E37">
        <w:rPr>
          <w:rFonts w:ascii="Arial" w:hAnsi="Arial" w:cs="Arial"/>
          <w:b/>
          <w:u w:val="single"/>
        </w:rPr>
        <w:t xml:space="preserve"> reviews</w:t>
      </w:r>
      <w:bookmarkEnd w:id="185"/>
    </w:p>
    <w:bookmarkEnd w:id="186"/>
    <w:p w14:paraId="25FA9159" w14:textId="18A6D515" w:rsidR="00203AE1" w:rsidRPr="00FC3E37" w:rsidRDefault="00203AE1" w:rsidP="00243A45">
      <w:pPr>
        <w:spacing w:after="0" w:line="240" w:lineRule="auto"/>
        <w:ind w:left="720"/>
        <w:contextualSpacing/>
        <w:rPr>
          <w:rFonts w:ascii="Arial" w:hAnsi="Arial" w:cs="Arial"/>
          <w:u w:val="single"/>
        </w:rPr>
      </w:pPr>
    </w:p>
    <w:p w14:paraId="5349409F" w14:textId="13996570" w:rsidR="00203AE1" w:rsidRPr="00FC3E37" w:rsidRDefault="00C346A6" w:rsidP="00243A45">
      <w:pPr>
        <w:pStyle w:val="ListParagraph"/>
        <w:numPr>
          <w:ilvl w:val="0"/>
          <w:numId w:val="154"/>
        </w:numPr>
        <w:spacing w:after="0" w:line="240" w:lineRule="auto"/>
        <w:ind w:hanging="720"/>
        <w:rPr>
          <w:rFonts w:ascii="Arial" w:hAnsi="Arial" w:cs="Arial"/>
        </w:rPr>
      </w:pPr>
      <w:r w:rsidRPr="00FC3E37">
        <w:rPr>
          <w:rFonts w:ascii="Arial" w:hAnsi="Arial" w:cs="Arial"/>
        </w:rPr>
        <w:t xml:space="preserve">When a child dies or is seriously harmed </w:t>
      </w:r>
      <w:proofErr w:type="gramStart"/>
      <w:r w:rsidRPr="00FC3E37">
        <w:rPr>
          <w:rFonts w:ascii="Arial" w:hAnsi="Arial" w:cs="Arial"/>
        </w:rPr>
        <w:t>as a result of</w:t>
      </w:r>
      <w:proofErr w:type="gramEnd"/>
      <w:r w:rsidRPr="00FC3E37">
        <w:rPr>
          <w:rFonts w:ascii="Arial" w:hAnsi="Arial" w:cs="Arial"/>
        </w:rPr>
        <w:t xml:space="preserve"> abuse or neglect, a</w:t>
      </w:r>
      <w:r w:rsidR="00FC2BC7" w:rsidRPr="00FC3E37">
        <w:rPr>
          <w:rFonts w:ascii="Arial" w:hAnsi="Arial" w:cs="Arial"/>
        </w:rPr>
        <w:t>n external</w:t>
      </w:r>
      <w:r w:rsidRPr="00FC3E37">
        <w:rPr>
          <w:rFonts w:ascii="Arial" w:hAnsi="Arial" w:cs="Arial"/>
        </w:rPr>
        <w:t xml:space="preserve"> review may be conducted to identify </w:t>
      </w:r>
      <w:r w:rsidR="00703D16" w:rsidRPr="00FC3E37">
        <w:rPr>
          <w:rFonts w:ascii="Arial" w:hAnsi="Arial" w:cs="Arial"/>
        </w:rPr>
        <w:t>how</w:t>
      </w:r>
      <w:r w:rsidRPr="00FC3E37">
        <w:rPr>
          <w:rFonts w:ascii="Arial" w:hAnsi="Arial" w:cs="Arial"/>
        </w:rPr>
        <w:t xml:space="preserve"> professionals and organisations can improve the way they work together to safeguard children and prevent similar incidents from occurring.</w:t>
      </w:r>
      <w:r w:rsidR="003E43FC" w:rsidRPr="00FC3E37">
        <w:rPr>
          <w:rFonts w:ascii="Arial" w:hAnsi="Arial" w:cs="Arial"/>
        </w:rPr>
        <w:t xml:space="preserve"> </w:t>
      </w:r>
      <w:r w:rsidR="0047072F" w:rsidRPr="00FC3E37">
        <w:rPr>
          <w:rFonts w:ascii="Arial" w:hAnsi="Arial" w:cs="Arial"/>
        </w:rPr>
        <w:t xml:space="preserve"> </w:t>
      </w:r>
      <w:r w:rsidR="007C0288" w:rsidRPr="00FC3E37">
        <w:rPr>
          <w:rFonts w:ascii="Arial" w:hAnsi="Arial" w:cs="Arial"/>
        </w:rPr>
        <w:t>L</w:t>
      </w:r>
      <w:r w:rsidR="001111A3" w:rsidRPr="00FC3E37">
        <w:rPr>
          <w:rFonts w:ascii="Arial" w:hAnsi="Arial" w:cs="Arial"/>
        </w:rPr>
        <w:t xml:space="preserve">earning </w:t>
      </w:r>
      <w:r w:rsidR="0072115D" w:rsidRPr="00FC3E37">
        <w:rPr>
          <w:rFonts w:ascii="Arial" w:hAnsi="Arial" w:cs="Arial"/>
        </w:rPr>
        <w:t>taken from reviews will help to u</w:t>
      </w:r>
      <w:r w:rsidR="001111A3" w:rsidRPr="00FC3E37">
        <w:rPr>
          <w:rFonts w:ascii="Arial" w:hAnsi="Arial" w:cs="Arial"/>
        </w:rPr>
        <w:t>nderstand whether there are systemic issues,</w:t>
      </w:r>
      <w:r w:rsidR="00F0764F" w:rsidRPr="00FC3E37">
        <w:rPr>
          <w:rFonts w:ascii="Arial" w:hAnsi="Arial" w:cs="Arial"/>
        </w:rPr>
        <w:t xml:space="preserve"> </w:t>
      </w:r>
      <w:r w:rsidR="001111A3" w:rsidRPr="00FC3E37">
        <w:rPr>
          <w:rFonts w:ascii="Arial" w:hAnsi="Arial" w:cs="Arial"/>
        </w:rPr>
        <w:t>and how policy and practice need to change</w:t>
      </w:r>
      <w:r w:rsidR="003E43FC" w:rsidRPr="00FC3E37">
        <w:rPr>
          <w:rFonts w:ascii="Arial" w:hAnsi="Arial" w:cs="Arial"/>
        </w:rPr>
        <w:t>.</w:t>
      </w:r>
      <w:r w:rsidR="00154C66" w:rsidRPr="00FC3E37">
        <w:rPr>
          <w:rFonts w:ascii="Arial" w:hAnsi="Arial" w:cs="Arial"/>
        </w:rPr>
        <w:t xml:space="preserve">  </w:t>
      </w:r>
      <w:r w:rsidR="00154C66" w:rsidRPr="00FC3E37">
        <w:rPr>
          <w:rFonts w:ascii="Arial" w:hAnsi="Arial" w:cs="Arial"/>
          <w:b/>
          <w:bCs/>
        </w:rPr>
        <w:t xml:space="preserve">Positive </w:t>
      </w:r>
      <w:r w:rsidR="002821E1" w:rsidRPr="00FC3E37">
        <w:rPr>
          <w:rFonts w:ascii="Arial" w:hAnsi="Arial" w:cs="Arial"/>
          <w:b/>
          <w:bCs/>
        </w:rPr>
        <w:t>learning</w:t>
      </w:r>
      <w:r w:rsidR="002F63D7" w:rsidRPr="00FC3E37">
        <w:rPr>
          <w:rFonts w:ascii="Arial" w:hAnsi="Arial" w:cs="Arial"/>
          <w:b/>
          <w:bCs/>
        </w:rPr>
        <w:t xml:space="preserve"> and good practice</w:t>
      </w:r>
      <w:r w:rsidR="002821E1" w:rsidRPr="00FC3E37">
        <w:rPr>
          <w:rFonts w:ascii="Arial" w:hAnsi="Arial" w:cs="Arial"/>
          <w:b/>
          <w:bCs/>
        </w:rPr>
        <w:t xml:space="preserve"> can also be </w:t>
      </w:r>
      <w:r w:rsidR="00B12BE1" w:rsidRPr="00FC3E37">
        <w:rPr>
          <w:rFonts w:ascii="Arial" w:hAnsi="Arial" w:cs="Arial"/>
          <w:b/>
          <w:bCs/>
        </w:rPr>
        <w:t>discovered</w:t>
      </w:r>
      <w:r w:rsidR="002821E1" w:rsidRPr="00FC3E37">
        <w:rPr>
          <w:rFonts w:ascii="Arial" w:hAnsi="Arial" w:cs="Arial"/>
          <w:b/>
          <w:bCs/>
        </w:rPr>
        <w:t xml:space="preserve"> </w:t>
      </w:r>
      <w:proofErr w:type="gramStart"/>
      <w:r w:rsidR="002821E1" w:rsidRPr="00FC3E37">
        <w:rPr>
          <w:rFonts w:ascii="Arial" w:hAnsi="Arial" w:cs="Arial"/>
          <w:b/>
          <w:bCs/>
        </w:rPr>
        <w:t>as a result of</w:t>
      </w:r>
      <w:proofErr w:type="gramEnd"/>
      <w:r w:rsidR="002821E1" w:rsidRPr="00FC3E37">
        <w:rPr>
          <w:rFonts w:ascii="Arial" w:hAnsi="Arial" w:cs="Arial"/>
          <w:b/>
          <w:bCs/>
        </w:rPr>
        <w:t xml:space="preserve"> reviews</w:t>
      </w:r>
      <w:r w:rsidR="002821E1" w:rsidRPr="00FC3E37">
        <w:rPr>
          <w:rFonts w:ascii="Arial" w:hAnsi="Arial" w:cs="Arial"/>
        </w:rPr>
        <w:t>.</w:t>
      </w:r>
      <w:r w:rsidR="000B1E98">
        <w:rPr>
          <w:rFonts w:ascii="Arial" w:hAnsi="Arial" w:cs="Arial"/>
        </w:rPr>
        <w:t xml:space="preserve">  </w:t>
      </w:r>
    </w:p>
    <w:p w14:paraId="15AE5FD9" w14:textId="799E3370" w:rsidR="009645F5" w:rsidRPr="00FC3E37" w:rsidRDefault="009645F5" w:rsidP="00243A45">
      <w:pPr>
        <w:pStyle w:val="ListParagraph"/>
        <w:spacing w:after="0" w:line="240" w:lineRule="auto"/>
        <w:rPr>
          <w:rFonts w:ascii="Arial" w:hAnsi="Arial" w:cs="Arial"/>
        </w:rPr>
      </w:pPr>
    </w:p>
    <w:p w14:paraId="6ECD8BA3" w14:textId="2261AAC9" w:rsidR="009645F5" w:rsidRPr="00FC3E37" w:rsidRDefault="00F2482A" w:rsidP="00243A45">
      <w:pPr>
        <w:pStyle w:val="ListParagraph"/>
        <w:numPr>
          <w:ilvl w:val="0"/>
          <w:numId w:val="154"/>
        </w:numPr>
        <w:spacing w:after="0" w:line="240" w:lineRule="auto"/>
        <w:ind w:hanging="720"/>
        <w:rPr>
          <w:rFonts w:ascii="Arial" w:hAnsi="Arial" w:cs="Arial"/>
        </w:rPr>
      </w:pPr>
      <w:r w:rsidRPr="00FC3E37">
        <w:rPr>
          <w:rFonts w:ascii="Arial" w:hAnsi="Arial" w:cs="Arial"/>
        </w:rPr>
        <w:t xml:space="preserve">HMPPS </w:t>
      </w:r>
      <w:r w:rsidR="00F81E03" w:rsidRPr="00FC3E37">
        <w:rPr>
          <w:rFonts w:ascii="Arial" w:hAnsi="Arial" w:cs="Arial"/>
        </w:rPr>
        <w:t>serious further offences</w:t>
      </w:r>
      <w:r w:rsidR="00EE04F8" w:rsidRPr="00FC3E37">
        <w:rPr>
          <w:rFonts w:ascii="Arial" w:hAnsi="Arial" w:cs="Arial"/>
        </w:rPr>
        <w:t xml:space="preserve"> (SFO)</w:t>
      </w:r>
      <w:r w:rsidR="00F81E03" w:rsidRPr="00FC3E37">
        <w:rPr>
          <w:rFonts w:ascii="Arial" w:hAnsi="Arial" w:cs="Arial"/>
        </w:rPr>
        <w:t xml:space="preserve"> </w:t>
      </w:r>
      <w:r w:rsidR="004426BF" w:rsidRPr="00FC3E37">
        <w:rPr>
          <w:rFonts w:ascii="Arial" w:hAnsi="Arial" w:cs="Arial"/>
        </w:rPr>
        <w:t>investigations</w:t>
      </w:r>
      <w:r w:rsidR="0078692E" w:rsidRPr="00FC3E37">
        <w:rPr>
          <w:rFonts w:ascii="Arial" w:hAnsi="Arial" w:cs="Arial"/>
        </w:rPr>
        <w:t xml:space="preserve"> and MAPPA serious case reviews (SCRs) </w:t>
      </w:r>
      <w:r w:rsidR="004426BF" w:rsidRPr="00FC3E37">
        <w:rPr>
          <w:rFonts w:ascii="Arial" w:hAnsi="Arial" w:cs="Arial"/>
        </w:rPr>
        <w:t>are not specific to child safeguarding</w:t>
      </w:r>
      <w:r w:rsidR="000A79EF" w:rsidRPr="00FC3E37">
        <w:rPr>
          <w:rFonts w:ascii="Arial" w:hAnsi="Arial" w:cs="Arial"/>
        </w:rPr>
        <w:t xml:space="preserve"> incide</w:t>
      </w:r>
      <w:r w:rsidR="00F2432D" w:rsidRPr="00FC3E37">
        <w:rPr>
          <w:rFonts w:ascii="Arial" w:hAnsi="Arial" w:cs="Arial"/>
        </w:rPr>
        <w:t>nts</w:t>
      </w:r>
      <w:r w:rsidR="000A79EF" w:rsidRPr="00FC3E37">
        <w:rPr>
          <w:rFonts w:ascii="Arial" w:hAnsi="Arial" w:cs="Arial"/>
        </w:rPr>
        <w:t xml:space="preserve"> but</w:t>
      </w:r>
      <w:r w:rsidR="004426BF" w:rsidRPr="00FC3E37">
        <w:rPr>
          <w:rFonts w:ascii="Arial" w:hAnsi="Arial" w:cs="Arial"/>
        </w:rPr>
        <w:t xml:space="preserve"> may be undertaken</w:t>
      </w:r>
      <w:r w:rsidR="000A79EF" w:rsidRPr="00FC3E37">
        <w:rPr>
          <w:rFonts w:ascii="Arial" w:hAnsi="Arial" w:cs="Arial"/>
        </w:rPr>
        <w:t xml:space="preserve"> </w:t>
      </w:r>
      <w:r w:rsidR="009213F7" w:rsidRPr="00FC3E37">
        <w:rPr>
          <w:rFonts w:ascii="Arial" w:hAnsi="Arial" w:cs="Arial"/>
        </w:rPr>
        <w:t>to explore</w:t>
      </w:r>
      <w:r w:rsidR="00AC2E94" w:rsidRPr="00FC3E37">
        <w:rPr>
          <w:rFonts w:ascii="Arial" w:hAnsi="Arial" w:cs="Arial"/>
        </w:rPr>
        <w:t xml:space="preserve"> wider case management practice.</w:t>
      </w:r>
      <w:r w:rsidR="000A79EF" w:rsidRPr="00FC3E37">
        <w:rPr>
          <w:rFonts w:ascii="Arial" w:hAnsi="Arial" w:cs="Arial"/>
        </w:rPr>
        <w:t xml:space="preserve"> </w:t>
      </w:r>
      <w:r w:rsidR="008F4817" w:rsidRPr="00FC3E37">
        <w:rPr>
          <w:rFonts w:ascii="Arial" w:hAnsi="Arial" w:cs="Arial"/>
        </w:rPr>
        <w:t xml:space="preserve"> </w:t>
      </w:r>
      <w:r w:rsidR="009645F5" w:rsidRPr="00FC3E37">
        <w:rPr>
          <w:rFonts w:ascii="Arial" w:hAnsi="Arial" w:cs="Arial"/>
        </w:rPr>
        <w:t xml:space="preserve"> </w:t>
      </w:r>
    </w:p>
    <w:p w14:paraId="4F8A393A" w14:textId="04C2338D" w:rsidR="00AA0501" w:rsidRPr="00FC3E37" w:rsidRDefault="00AA0501" w:rsidP="00243A45">
      <w:pPr>
        <w:spacing w:after="0" w:line="240" w:lineRule="auto"/>
        <w:ind w:left="720"/>
        <w:contextualSpacing/>
        <w:rPr>
          <w:rFonts w:ascii="Arial" w:hAnsi="Arial" w:cs="Arial"/>
        </w:rPr>
      </w:pPr>
    </w:p>
    <w:p w14:paraId="30553BE5" w14:textId="0E5C8727" w:rsidR="001E2891" w:rsidRPr="00FC3E37" w:rsidRDefault="00637694" w:rsidP="00243A45">
      <w:pPr>
        <w:pStyle w:val="ListParagraph"/>
        <w:numPr>
          <w:ilvl w:val="0"/>
          <w:numId w:val="154"/>
        </w:numPr>
        <w:spacing w:after="0" w:line="240" w:lineRule="auto"/>
        <w:ind w:hanging="720"/>
        <w:rPr>
          <w:rFonts w:ascii="Arial" w:hAnsi="Arial" w:cs="Arial"/>
        </w:rPr>
      </w:pPr>
      <w:r w:rsidRPr="00FC3E37">
        <w:rPr>
          <w:rFonts w:ascii="Arial" w:hAnsi="Arial" w:cs="Arial"/>
        </w:rPr>
        <w:t>The purpose of t</w:t>
      </w:r>
      <w:r w:rsidR="00244F7D" w:rsidRPr="00FC3E37">
        <w:rPr>
          <w:rFonts w:ascii="Arial" w:hAnsi="Arial" w:cs="Arial"/>
        </w:rPr>
        <w:t xml:space="preserve">hese reviews is to identify learning. </w:t>
      </w:r>
      <w:r w:rsidR="00F806DF" w:rsidRPr="00FC3E37">
        <w:rPr>
          <w:rFonts w:ascii="Arial" w:hAnsi="Arial" w:cs="Arial"/>
        </w:rPr>
        <w:t>O</w:t>
      </w:r>
      <w:r w:rsidR="00AA0501" w:rsidRPr="00FC3E37">
        <w:rPr>
          <w:rFonts w:ascii="Arial" w:hAnsi="Arial" w:cs="Arial"/>
        </w:rPr>
        <w:t>ther processes</w:t>
      </w:r>
      <w:r w:rsidR="00934DA8" w:rsidRPr="00FC3E37">
        <w:rPr>
          <w:rFonts w:ascii="Arial" w:hAnsi="Arial" w:cs="Arial"/>
        </w:rPr>
        <w:t xml:space="preserve"> are</w:t>
      </w:r>
      <w:r w:rsidR="00AA0501" w:rsidRPr="00FC3E37">
        <w:rPr>
          <w:rFonts w:ascii="Arial" w:hAnsi="Arial" w:cs="Arial"/>
        </w:rPr>
        <w:t xml:space="preserve"> </w:t>
      </w:r>
      <w:r w:rsidR="00804CAA" w:rsidRPr="00FC3E37">
        <w:rPr>
          <w:rFonts w:ascii="Arial" w:hAnsi="Arial" w:cs="Arial"/>
        </w:rPr>
        <w:t>in place</w:t>
      </w:r>
      <w:r w:rsidR="000C16F4" w:rsidRPr="00FC3E37">
        <w:rPr>
          <w:rFonts w:ascii="Arial" w:hAnsi="Arial" w:cs="Arial"/>
        </w:rPr>
        <w:t xml:space="preserve"> to</w:t>
      </w:r>
      <w:r w:rsidR="00CF7F35" w:rsidRPr="00FC3E37">
        <w:rPr>
          <w:rFonts w:ascii="Arial" w:hAnsi="Arial" w:cs="Arial"/>
        </w:rPr>
        <w:t xml:space="preserve"> hold individuals, </w:t>
      </w:r>
      <w:proofErr w:type="gramStart"/>
      <w:r w:rsidR="00CF7F35" w:rsidRPr="00FC3E37">
        <w:rPr>
          <w:rFonts w:ascii="Arial" w:hAnsi="Arial" w:cs="Arial"/>
        </w:rPr>
        <w:t>organisations</w:t>
      </w:r>
      <w:proofErr w:type="gramEnd"/>
      <w:r w:rsidR="00CF7F35" w:rsidRPr="00FC3E37">
        <w:rPr>
          <w:rFonts w:ascii="Arial" w:hAnsi="Arial" w:cs="Arial"/>
        </w:rPr>
        <w:t xml:space="preserve"> or agencies to </w:t>
      </w:r>
      <w:r w:rsidR="00A16F17" w:rsidRPr="00FC3E37">
        <w:rPr>
          <w:rFonts w:ascii="Arial" w:hAnsi="Arial" w:cs="Arial"/>
        </w:rPr>
        <w:t>account</w:t>
      </w:r>
      <w:r w:rsidR="005E3181" w:rsidRPr="00FC3E37">
        <w:rPr>
          <w:rFonts w:ascii="Arial" w:hAnsi="Arial" w:cs="Arial"/>
        </w:rPr>
        <w:t xml:space="preserve">, </w:t>
      </w:r>
      <w:r w:rsidR="00AA0501" w:rsidRPr="00FC3E37">
        <w:rPr>
          <w:rFonts w:ascii="Arial" w:hAnsi="Arial" w:cs="Arial"/>
        </w:rPr>
        <w:t>through employment law</w:t>
      </w:r>
      <w:r w:rsidR="005E3181" w:rsidRPr="00FC3E37">
        <w:rPr>
          <w:rFonts w:ascii="Arial" w:hAnsi="Arial" w:cs="Arial"/>
        </w:rPr>
        <w:t xml:space="preserve">, </w:t>
      </w:r>
      <w:r w:rsidR="00AA0501" w:rsidRPr="00FC3E37">
        <w:rPr>
          <w:rFonts w:ascii="Arial" w:hAnsi="Arial" w:cs="Arial"/>
        </w:rPr>
        <w:t xml:space="preserve">disciplinary </w:t>
      </w:r>
      <w:r w:rsidR="00AA0501" w:rsidRPr="00FC3E37">
        <w:rPr>
          <w:rFonts w:ascii="Arial" w:hAnsi="Arial" w:cs="Arial"/>
        </w:rPr>
        <w:lastRenderedPageBreak/>
        <w:t xml:space="preserve">procedures, professional regulation and, in exceptional cases, criminal proceedings. These processes may be </w:t>
      </w:r>
      <w:r w:rsidR="00934DA8" w:rsidRPr="00FC3E37">
        <w:rPr>
          <w:rFonts w:ascii="Arial" w:hAnsi="Arial" w:cs="Arial"/>
        </w:rPr>
        <w:t>undertaken</w:t>
      </w:r>
      <w:r w:rsidR="00AA0501" w:rsidRPr="00FC3E37">
        <w:rPr>
          <w:rFonts w:ascii="Arial" w:hAnsi="Arial" w:cs="Arial"/>
        </w:rPr>
        <w:t xml:space="preserve"> alongside </w:t>
      </w:r>
      <w:r w:rsidR="00B80580" w:rsidRPr="00FC3E37">
        <w:rPr>
          <w:rFonts w:ascii="Arial" w:hAnsi="Arial" w:cs="Arial"/>
        </w:rPr>
        <w:t xml:space="preserve">case learning </w:t>
      </w:r>
      <w:r w:rsidR="00AA0501" w:rsidRPr="00FC3E37">
        <w:rPr>
          <w:rFonts w:ascii="Arial" w:hAnsi="Arial" w:cs="Arial"/>
        </w:rPr>
        <w:t>reviews or at a later stage.</w:t>
      </w:r>
    </w:p>
    <w:p w14:paraId="38670FCD" w14:textId="77777777" w:rsidR="00C9691B" w:rsidRPr="00FC3E37" w:rsidRDefault="00C9691B" w:rsidP="00243A45">
      <w:pPr>
        <w:pStyle w:val="ListParagraph"/>
        <w:spacing w:line="240" w:lineRule="auto"/>
        <w:rPr>
          <w:rFonts w:ascii="Arial" w:hAnsi="Arial" w:cs="Arial"/>
        </w:rPr>
      </w:pPr>
    </w:p>
    <w:p w14:paraId="2E16B694" w14:textId="1B65F6A2" w:rsidR="00C9691B" w:rsidRPr="00FC3E37" w:rsidRDefault="00FF6135" w:rsidP="00243A45">
      <w:pPr>
        <w:pStyle w:val="ListParagraph"/>
        <w:numPr>
          <w:ilvl w:val="0"/>
          <w:numId w:val="154"/>
        </w:numPr>
        <w:spacing w:after="0" w:line="240" w:lineRule="auto"/>
        <w:ind w:hanging="720"/>
        <w:rPr>
          <w:rFonts w:ascii="Arial" w:hAnsi="Arial" w:cs="Arial"/>
          <w:u w:val="single"/>
        </w:rPr>
      </w:pPr>
      <w:bookmarkStart w:id="187" w:name="_Ref81501091"/>
      <w:bookmarkStart w:id="188" w:name="Childsafeguardingpracticereviews"/>
      <w:r w:rsidRPr="00FC3E37">
        <w:rPr>
          <w:rFonts w:ascii="Arial" w:hAnsi="Arial" w:cs="Arial"/>
          <w:u w:val="single"/>
        </w:rPr>
        <w:t xml:space="preserve">Child </w:t>
      </w:r>
      <w:r w:rsidR="008D2EC1" w:rsidRPr="00FC3E37">
        <w:rPr>
          <w:rFonts w:ascii="Arial" w:hAnsi="Arial" w:cs="Arial"/>
          <w:u w:val="single"/>
        </w:rPr>
        <w:t>S</w:t>
      </w:r>
      <w:r w:rsidRPr="00FC3E37">
        <w:rPr>
          <w:rFonts w:ascii="Arial" w:hAnsi="Arial" w:cs="Arial"/>
          <w:u w:val="single"/>
        </w:rPr>
        <w:t xml:space="preserve">afeguarding </w:t>
      </w:r>
      <w:r w:rsidR="008D2EC1" w:rsidRPr="00FC3E37">
        <w:rPr>
          <w:rFonts w:ascii="Arial" w:hAnsi="Arial" w:cs="Arial"/>
          <w:u w:val="single"/>
        </w:rPr>
        <w:t>P</w:t>
      </w:r>
      <w:r w:rsidRPr="00FC3E37">
        <w:rPr>
          <w:rFonts w:ascii="Arial" w:hAnsi="Arial" w:cs="Arial"/>
          <w:u w:val="single"/>
        </w:rPr>
        <w:t xml:space="preserve">ractice </w:t>
      </w:r>
      <w:r w:rsidR="008D2EC1" w:rsidRPr="00FC3E37">
        <w:rPr>
          <w:rFonts w:ascii="Arial" w:hAnsi="Arial" w:cs="Arial"/>
          <w:u w:val="single"/>
        </w:rPr>
        <w:t>R</w:t>
      </w:r>
      <w:r w:rsidRPr="00FC3E37">
        <w:rPr>
          <w:rFonts w:ascii="Arial" w:hAnsi="Arial" w:cs="Arial"/>
          <w:u w:val="single"/>
        </w:rPr>
        <w:t>eviews</w:t>
      </w:r>
      <w:r w:rsidR="00282502" w:rsidRPr="00FC3E37">
        <w:rPr>
          <w:rFonts w:ascii="Arial" w:hAnsi="Arial" w:cs="Arial"/>
          <w:u w:val="single"/>
        </w:rPr>
        <w:t xml:space="preserve"> (England)</w:t>
      </w:r>
      <w:bookmarkEnd w:id="187"/>
    </w:p>
    <w:bookmarkEnd w:id="188"/>
    <w:p w14:paraId="11C8D586" w14:textId="77777777" w:rsidR="00AF3FD5" w:rsidRPr="00FC3E37" w:rsidRDefault="00AF3FD5" w:rsidP="00243A45">
      <w:pPr>
        <w:pStyle w:val="ListParagraph"/>
        <w:spacing w:line="240" w:lineRule="auto"/>
        <w:rPr>
          <w:rFonts w:ascii="Arial" w:hAnsi="Arial" w:cs="Arial"/>
          <w:u w:val="single"/>
        </w:rPr>
      </w:pPr>
    </w:p>
    <w:p w14:paraId="2D6AB382" w14:textId="6504ADD1" w:rsidR="001E67C2" w:rsidRPr="00FC3E37" w:rsidRDefault="00F50766" w:rsidP="00243A45">
      <w:pPr>
        <w:pStyle w:val="ListParagraph"/>
        <w:numPr>
          <w:ilvl w:val="0"/>
          <w:numId w:val="154"/>
        </w:numPr>
        <w:spacing w:after="0" w:line="240" w:lineRule="auto"/>
        <w:ind w:hanging="720"/>
        <w:rPr>
          <w:rFonts w:ascii="Arial" w:hAnsi="Arial" w:cs="Arial"/>
          <w:u w:val="single"/>
        </w:rPr>
      </w:pPr>
      <w:r w:rsidRPr="00FC3E37">
        <w:rPr>
          <w:rFonts w:ascii="Arial" w:hAnsi="Arial" w:cs="Arial"/>
        </w:rPr>
        <w:t xml:space="preserve">In England, </w:t>
      </w:r>
      <w:r w:rsidR="00152F50" w:rsidRPr="00FC3E37">
        <w:rPr>
          <w:rFonts w:ascii="Arial" w:hAnsi="Arial" w:cs="Arial"/>
        </w:rPr>
        <w:t xml:space="preserve">child safeguarding practice reviews </w:t>
      </w:r>
      <w:r w:rsidR="004C3EB1" w:rsidRPr="00FC3E37">
        <w:rPr>
          <w:rFonts w:ascii="Arial" w:hAnsi="Arial" w:cs="Arial"/>
        </w:rPr>
        <w:t xml:space="preserve">investigate </w:t>
      </w:r>
      <w:r w:rsidR="002D7F08" w:rsidRPr="00FC3E37">
        <w:rPr>
          <w:rFonts w:ascii="Arial" w:hAnsi="Arial" w:cs="Arial"/>
        </w:rPr>
        <w:t xml:space="preserve">serious child safeguarding incidents </w:t>
      </w:r>
      <w:r w:rsidR="004C3EB1" w:rsidRPr="00FC3E37">
        <w:rPr>
          <w:rFonts w:ascii="Arial" w:hAnsi="Arial" w:cs="Arial"/>
        </w:rPr>
        <w:t>and explain</w:t>
      </w:r>
      <w:r w:rsidR="00152F50" w:rsidRPr="00FC3E37">
        <w:rPr>
          <w:rFonts w:ascii="Arial" w:hAnsi="Arial" w:cs="Arial"/>
        </w:rPr>
        <w:t xml:space="preserve"> the reasons why the events occurred as they did.  </w:t>
      </w:r>
      <w:r w:rsidR="000664C3" w:rsidRPr="00FC3E37">
        <w:rPr>
          <w:rFonts w:ascii="Arial" w:hAnsi="Arial" w:cs="Arial"/>
        </w:rPr>
        <w:t xml:space="preserve">The National </w:t>
      </w:r>
      <w:hyperlink r:id="rId209" w:history="1">
        <w:r w:rsidR="00430014" w:rsidRPr="00C37B29">
          <w:rPr>
            <w:rStyle w:val="Hyperlink"/>
            <w:rFonts w:cs="Arial"/>
            <w:color w:val="5B9BD5" w:themeColor="accent1"/>
            <w:u w:val="single"/>
          </w:rPr>
          <w:t>C</w:t>
        </w:r>
        <w:r w:rsidR="00A7264B" w:rsidRPr="00C37B29">
          <w:rPr>
            <w:rStyle w:val="Hyperlink"/>
            <w:rFonts w:cs="Arial"/>
            <w:color w:val="5B9BD5" w:themeColor="accent1"/>
            <w:u w:val="single"/>
          </w:rPr>
          <w:t xml:space="preserve">hild </w:t>
        </w:r>
        <w:r w:rsidR="000664C3" w:rsidRPr="00C37B29">
          <w:rPr>
            <w:rStyle w:val="Hyperlink"/>
            <w:rFonts w:cs="Arial"/>
            <w:color w:val="5B9BD5" w:themeColor="accent1"/>
            <w:u w:val="single"/>
          </w:rPr>
          <w:t>Safeguarding Practice Review Panel</w:t>
        </w:r>
      </w:hyperlink>
      <w:r w:rsidR="000664C3" w:rsidRPr="00FC3E37">
        <w:rPr>
          <w:rFonts w:ascii="Arial" w:hAnsi="Arial" w:cs="Arial"/>
        </w:rPr>
        <w:t xml:space="preserve"> </w:t>
      </w:r>
      <w:r w:rsidR="00061F9F" w:rsidRPr="00FC3E37">
        <w:rPr>
          <w:rFonts w:ascii="Arial" w:hAnsi="Arial" w:cs="Arial"/>
        </w:rPr>
        <w:t>(</w:t>
      </w:r>
      <w:r w:rsidR="005A2125" w:rsidRPr="00FC3E37">
        <w:rPr>
          <w:rFonts w:ascii="Arial" w:hAnsi="Arial" w:cs="Arial"/>
        </w:rPr>
        <w:t>t</w:t>
      </w:r>
      <w:r w:rsidR="00061F9F" w:rsidRPr="00FC3E37">
        <w:rPr>
          <w:rFonts w:ascii="Arial" w:hAnsi="Arial" w:cs="Arial"/>
        </w:rPr>
        <w:t xml:space="preserve">he </w:t>
      </w:r>
      <w:r w:rsidR="008B6ECF" w:rsidRPr="00FC3E37">
        <w:rPr>
          <w:rFonts w:ascii="Arial" w:hAnsi="Arial" w:cs="Arial"/>
        </w:rPr>
        <w:t>Panel</w:t>
      </w:r>
      <w:r w:rsidR="00061F9F" w:rsidRPr="00FC3E37">
        <w:rPr>
          <w:rFonts w:ascii="Arial" w:hAnsi="Arial" w:cs="Arial"/>
        </w:rPr>
        <w:t>)</w:t>
      </w:r>
      <w:r w:rsidR="00A7264B" w:rsidRPr="00FC3E37">
        <w:rPr>
          <w:rFonts w:ascii="Arial" w:hAnsi="Arial" w:cs="Arial"/>
        </w:rPr>
        <w:t xml:space="preserve"> </w:t>
      </w:r>
      <w:r w:rsidR="00DE5F52" w:rsidRPr="00FC3E37">
        <w:rPr>
          <w:rFonts w:ascii="Arial" w:hAnsi="Arial" w:cs="Arial"/>
        </w:rPr>
        <w:t>is appointed by the Secretary of State for Education but is independent of Government</w:t>
      </w:r>
      <w:r w:rsidR="00654AA9" w:rsidRPr="00FC3E37">
        <w:rPr>
          <w:rFonts w:ascii="Arial" w:hAnsi="Arial" w:cs="Arial"/>
        </w:rPr>
        <w:t xml:space="preserve">; </w:t>
      </w:r>
      <w:r w:rsidR="002F14C9" w:rsidRPr="00FC3E37">
        <w:rPr>
          <w:rFonts w:ascii="Arial" w:hAnsi="Arial" w:cs="Arial"/>
        </w:rPr>
        <w:t>it</w:t>
      </w:r>
      <w:r w:rsidR="00654AA9" w:rsidRPr="00FC3E37">
        <w:rPr>
          <w:rFonts w:ascii="Arial" w:hAnsi="Arial" w:cs="Arial"/>
        </w:rPr>
        <w:t xml:space="preserve"> </w:t>
      </w:r>
      <w:r w:rsidR="005B5A5F" w:rsidRPr="00FC3E37">
        <w:rPr>
          <w:rFonts w:ascii="Arial" w:hAnsi="Arial" w:cs="Arial"/>
        </w:rPr>
        <w:t>is</w:t>
      </w:r>
      <w:r w:rsidR="00A7264B" w:rsidRPr="00FC3E37">
        <w:rPr>
          <w:rFonts w:ascii="Arial" w:hAnsi="Arial" w:cs="Arial"/>
        </w:rPr>
        <w:t xml:space="preserve"> </w:t>
      </w:r>
      <w:r w:rsidR="00A13104" w:rsidRPr="00FC3E37">
        <w:rPr>
          <w:rFonts w:ascii="Arial" w:hAnsi="Arial" w:cs="Arial"/>
        </w:rPr>
        <w:t xml:space="preserve">responsible for identifying and overseeing </w:t>
      </w:r>
      <w:r w:rsidR="001A4F13" w:rsidRPr="00FC3E37">
        <w:rPr>
          <w:rFonts w:ascii="Arial" w:hAnsi="Arial" w:cs="Arial"/>
        </w:rPr>
        <w:t>any</w:t>
      </w:r>
      <w:r w:rsidR="00A13104" w:rsidRPr="00FC3E37">
        <w:rPr>
          <w:rFonts w:ascii="Arial" w:hAnsi="Arial" w:cs="Arial"/>
        </w:rPr>
        <w:t xml:space="preserve"> review</w:t>
      </w:r>
      <w:r w:rsidR="00564BEC" w:rsidRPr="00FC3E37">
        <w:rPr>
          <w:rFonts w:ascii="Arial" w:hAnsi="Arial" w:cs="Arial"/>
        </w:rPr>
        <w:t>s</w:t>
      </w:r>
      <w:r w:rsidR="00A13104" w:rsidRPr="00FC3E37">
        <w:rPr>
          <w:rFonts w:ascii="Arial" w:hAnsi="Arial" w:cs="Arial"/>
        </w:rPr>
        <w:t xml:space="preserve"> which raise issues that are complex or of national importance.</w:t>
      </w:r>
    </w:p>
    <w:p w14:paraId="717544D6" w14:textId="77777777" w:rsidR="001E67C2" w:rsidRPr="00FC3E37" w:rsidRDefault="001E67C2" w:rsidP="00243A45">
      <w:pPr>
        <w:pStyle w:val="ListParagraph"/>
        <w:spacing w:line="240" w:lineRule="auto"/>
        <w:rPr>
          <w:rFonts w:ascii="Arial" w:hAnsi="Arial" w:cs="Arial"/>
        </w:rPr>
      </w:pPr>
    </w:p>
    <w:p w14:paraId="337E5D2A" w14:textId="1E9F82D1" w:rsidR="00AF3FD5" w:rsidRPr="00FC3E37" w:rsidRDefault="004123CC" w:rsidP="00243A45">
      <w:pPr>
        <w:pStyle w:val="ListParagraph"/>
        <w:numPr>
          <w:ilvl w:val="0"/>
          <w:numId w:val="154"/>
        </w:numPr>
        <w:spacing w:after="0" w:line="240" w:lineRule="auto"/>
        <w:ind w:hanging="720"/>
        <w:rPr>
          <w:rFonts w:ascii="Arial" w:hAnsi="Arial" w:cs="Arial"/>
          <w:u w:val="single"/>
        </w:rPr>
      </w:pPr>
      <w:r w:rsidRPr="00FC3E37">
        <w:rPr>
          <w:rFonts w:ascii="Arial" w:hAnsi="Arial" w:cs="Arial"/>
        </w:rPr>
        <w:t xml:space="preserve">Safeguarding </w:t>
      </w:r>
      <w:r w:rsidR="00494830" w:rsidRPr="00FC3E37">
        <w:rPr>
          <w:rFonts w:ascii="Arial" w:hAnsi="Arial" w:cs="Arial"/>
        </w:rPr>
        <w:t>P</w:t>
      </w:r>
      <w:r w:rsidRPr="00FC3E37">
        <w:rPr>
          <w:rFonts w:ascii="Arial" w:hAnsi="Arial" w:cs="Arial"/>
        </w:rPr>
        <w:t>artners are responsible for identifying</w:t>
      </w:r>
      <w:r w:rsidR="00B767C4" w:rsidRPr="00FC3E37">
        <w:rPr>
          <w:rFonts w:ascii="Arial" w:hAnsi="Arial" w:cs="Arial"/>
        </w:rPr>
        <w:t xml:space="preserve"> local</w:t>
      </w:r>
      <w:r w:rsidRPr="00FC3E37">
        <w:rPr>
          <w:rFonts w:ascii="Arial" w:hAnsi="Arial" w:cs="Arial"/>
        </w:rPr>
        <w:t xml:space="preserve"> learning</w:t>
      </w:r>
      <w:r w:rsidR="00034B38" w:rsidRPr="00FC3E37">
        <w:rPr>
          <w:rFonts w:ascii="Arial" w:hAnsi="Arial" w:cs="Arial"/>
        </w:rPr>
        <w:t xml:space="preserve"> and will </w:t>
      </w:r>
      <w:proofErr w:type="gramStart"/>
      <w:r w:rsidR="00836677" w:rsidRPr="00FC3E37">
        <w:rPr>
          <w:rFonts w:ascii="Arial" w:hAnsi="Arial" w:cs="Arial"/>
        </w:rPr>
        <w:t>make arrangements</w:t>
      </w:r>
      <w:proofErr w:type="gramEnd"/>
      <w:r w:rsidR="00836677" w:rsidRPr="00FC3E37">
        <w:rPr>
          <w:rFonts w:ascii="Arial" w:hAnsi="Arial" w:cs="Arial"/>
        </w:rPr>
        <w:t xml:space="preserve"> to identify and review serious child safeguarding cases which raise issues of importance in relation to their </w:t>
      </w:r>
      <w:r w:rsidR="00034B38" w:rsidRPr="00FC3E37">
        <w:rPr>
          <w:rFonts w:ascii="Arial" w:hAnsi="Arial" w:cs="Arial"/>
        </w:rPr>
        <w:t xml:space="preserve">local </w:t>
      </w:r>
      <w:r w:rsidR="00836677" w:rsidRPr="00FC3E37">
        <w:rPr>
          <w:rFonts w:ascii="Arial" w:hAnsi="Arial" w:cs="Arial"/>
        </w:rPr>
        <w:t>area</w:t>
      </w:r>
      <w:r w:rsidR="00B3591C" w:rsidRPr="00FC3E37">
        <w:rPr>
          <w:rFonts w:ascii="Arial" w:hAnsi="Arial" w:cs="Arial"/>
        </w:rPr>
        <w:t>.</w:t>
      </w:r>
      <w:r w:rsidR="00102526" w:rsidRPr="00FC3E37">
        <w:rPr>
          <w:rFonts w:ascii="Arial" w:hAnsi="Arial" w:cs="Arial"/>
        </w:rPr>
        <w:t xml:space="preserve"> When determining whether to carry out a local review</w:t>
      </w:r>
      <w:r w:rsidR="005A143B" w:rsidRPr="00FC3E37">
        <w:rPr>
          <w:rFonts w:ascii="Arial" w:hAnsi="Arial" w:cs="Arial"/>
        </w:rPr>
        <w:t xml:space="preserve"> or to refer for a national review</w:t>
      </w:r>
      <w:r w:rsidR="00364032" w:rsidRPr="00FC3E37">
        <w:rPr>
          <w:rFonts w:ascii="Arial" w:hAnsi="Arial" w:cs="Arial"/>
        </w:rPr>
        <w:t xml:space="preserve">, </w:t>
      </w:r>
      <w:r w:rsidR="006A7E6D" w:rsidRPr="00FC3E37">
        <w:rPr>
          <w:rFonts w:ascii="Arial" w:hAnsi="Arial" w:cs="Arial"/>
        </w:rPr>
        <w:t>S</w:t>
      </w:r>
      <w:r w:rsidR="00364032" w:rsidRPr="00FC3E37">
        <w:rPr>
          <w:rFonts w:ascii="Arial" w:hAnsi="Arial" w:cs="Arial"/>
        </w:rPr>
        <w:t xml:space="preserve">afeguarding </w:t>
      </w:r>
      <w:r w:rsidR="006A7E6D" w:rsidRPr="00FC3E37">
        <w:rPr>
          <w:rFonts w:ascii="Arial" w:hAnsi="Arial" w:cs="Arial"/>
        </w:rPr>
        <w:t xml:space="preserve">Partners </w:t>
      </w:r>
      <w:r w:rsidR="00364032" w:rsidRPr="00FC3E37">
        <w:rPr>
          <w:rFonts w:ascii="Arial" w:hAnsi="Arial" w:cs="Arial"/>
        </w:rPr>
        <w:t>will consider</w:t>
      </w:r>
      <w:r w:rsidR="00F10B36" w:rsidRPr="00FC3E37">
        <w:rPr>
          <w:rFonts w:ascii="Arial" w:hAnsi="Arial" w:cs="Arial"/>
        </w:rPr>
        <w:t xml:space="preserve"> whether the case:</w:t>
      </w:r>
    </w:p>
    <w:p w14:paraId="3F60AC04" w14:textId="77777777" w:rsidR="00F10B36" w:rsidRPr="00FC3E37" w:rsidRDefault="00F10B36" w:rsidP="00243A45">
      <w:pPr>
        <w:pStyle w:val="ListParagraph"/>
        <w:spacing w:line="240" w:lineRule="auto"/>
        <w:ind w:left="1418" w:hanging="698"/>
        <w:rPr>
          <w:rFonts w:ascii="Arial" w:hAnsi="Arial" w:cs="Arial"/>
          <w:u w:val="single"/>
        </w:rPr>
      </w:pPr>
    </w:p>
    <w:p w14:paraId="6E39EDB2" w14:textId="24BA225D" w:rsidR="00F10B36" w:rsidRPr="00FC3E37" w:rsidRDefault="00736360" w:rsidP="00243A45">
      <w:pPr>
        <w:pStyle w:val="ListParagraph"/>
        <w:numPr>
          <w:ilvl w:val="0"/>
          <w:numId w:val="193"/>
        </w:numPr>
        <w:spacing w:after="0" w:line="240" w:lineRule="auto"/>
        <w:ind w:left="1418" w:hanging="698"/>
        <w:rPr>
          <w:rFonts w:ascii="Arial" w:hAnsi="Arial" w:cs="Arial"/>
        </w:rPr>
      </w:pPr>
      <w:r w:rsidRPr="00FC3E37">
        <w:rPr>
          <w:rFonts w:ascii="Arial" w:hAnsi="Arial" w:cs="Arial"/>
        </w:rPr>
        <w:t xml:space="preserve">may highlight improvements needed to safeguard and promote the welfare of children, including where those improvements have been previously </w:t>
      </w:r>
      <w:proofErr w:type="gramStart"/>
      <w:r w:rsidRPr="00FC3E37">
        <w:rPr>
          <w:rFonts w:ascii="Arial" w:hAnsi="Arial" w:cs="Arial"/>
        </w:rPr>
        <w:t>identified</w:t>
      </w:r>
      <w:r w:rsidR="00004A5E" w:rsidRPr="00FC3E37">
        <w:rPr>
          <w:rFonts w:ascii="Arial" w:hAnsi="Arial" w:cs="Arial"/>
        </w:rPr>
        <w:t>;</w:t>
      </w:r>
      <w:proofErr w:type="gramEnd"/>
    </w:p>
    <w:p w14:paraId="13C521C1" w14:textId="77777777" w:rsidR="00E72D24" w:rsidRPr="00FC3E37" w:rsidRDefault="00E72D24" w:rsidP="00243A45">
      <w:pPr>
        <w:pStyle w:val="ListParagraph"/>
        <w:spacing w:after="0" w:line="240" w:lineRule="auto"/>
        <w:ind w:left="1418" w:hanging="698"/>
        <w:rPr>
          <w:rFonts w:ascii="Arial" w:hAnsi="Arial" w:cs="Arial"/>
        </w:rPr>
      </w:pPr>
    </w:p>
    <w:p w14:paraId="45FF90B2" w14:textId="0CACA609" w:rsidR="00004A5E" w:rsidRPr="00FC3E37" w:rsidRDefault="00E72D24" w:rsidP="00243A45">
      <w:pPr>
        <w:pStyle w:val="ListParagraph"/>
        <w:numPr>
          <w:ilvl w:val="0"/>
          <w:numId w:val="193"/>
        </w:numPr>
        <w:spacing w:after="0" w:line="240" w:lineRule="auto"/>
        <w:ind w:left="1418" w:hanging="698"/>
        <w:rPr>
          <w:rFonts w:ascii="Arial" w:hAnsi="Arial" w:cs="Arial"/>
        </w:rPr>
      </w:pPr>
      <w:r w:rsidRPr="00FC3E37">
        <w:rPr>
          <w:rFonts w:ascii="Arial" w:hAnsi="Arial" w:cs="Arial"/>
        </w:rPr>
        <w:t xml:space="preserve">may highlight reoccurring </w:t>
      </w:r>
      <w:proofErr w:type="gramStart"/>
      <w:r w:rsidRPr="00FC3E37">
        <w:rPr>
          <w:rFonts w:ascii="Arial" w:hAnsi="Arial" w:cs="Arial"/>
        </w:rPr>
        <w:t>themes;</w:t>
      </w:r>
      <w:proofErr w:type="gramEnd"/>
    </w:p>
    <w:p w14:paraId="474818A8" w14:textId="77777777" w:rsidR="00E72D24" w:rsidRPr="00FC3E37" w:rsidRDefault="00E72D24" w:rsidP="00243A45">
      <w:pPr>
        <w:pStyle w:val="ListParagraph"/>
        <w:spacing w:line="240" w:lineRule="auto"/>
        <w:ind w:left="1418" w:hanging="698"/>
        <w:rPr>
          <w:rFonts w:ascii="Arial" w:hAnsi="Arial" w:cs="Arial"/>
        </w:rPr>
      </w:pPr>
    </w:p>
    <w:p w14:paraId="17764A57" w14:textId="17E1AD00" w:rsidR="00B168F9" w:rsidRPr="00FC3E37" w:rsidRDefault="002F4E19" w:rsidP="00243A45">
      <w:pPr>
        <w:pStyle w:val="ListParagraph"/>
        <w:numPr>
          <w:ilvl w:val="0"/>
          <w:numId w:val="193"/>
        </w:numPr>
        <w:spacing w:after="0" w:line="240" w:lineRule="auto"/>
        <w:ind w:left="1418" w:hanging="698"/>
        <w:rPr>
          <w:rFonts w:ascii="Arial" w:hAnsi="Arial" w:cs="Arial"/>
        </w:rPr>
      </w:pPr>
      <w:r w:rsidRPr="00FC3E37">
        <w:rPr>
          <w:rFonts w:ascii="Arial" w:hAnsi="Arial" w:cs="Arial"/>
        </w:rPr>
        <w:t>highlight</w:t>
      </w:r>
      <w:r w:rsidR="00DC36FD">
        <w:rPr>
          <w:rFonts w:ascii="Arial" w:hAnsi="Arial" w:cs="Arial"/>
        </w:rPr>
        <w:t>s</w:t>
      </w:r>
      <w:r w:rsidRPr="00FC3E37">
        <w:rPr>
          <w:rFonts w:ascii="Arial" w:hAnsi="Arial" w:cs="Arial"/>
        </w:rPr>
        <w:t xml:space="preserve"> </w:t>
      </w:r>
      <w:proofErr w:type="gramStart"/>
      <w:r w:rsidRPr="00FC3E37">
        <w:rPr>
          <w:rFonts w:ascii="Arial" w:hAnsi="Arial" w:cs="Arial"/>
        </w:rPr>
        <w:t>concerns</w:t>
      </w:r>
      <w:proofErr w:type="gramEnd"/>
      <w:r w:rsidRPr="00FC3E37">
        <w:rPr>
          <w:rFonts w:ascii="Arial" w:hAnsi="Arial" w:cs="Arial"/>
        </w:rPr>
        <w:t xml:space="preserve"> regarding two or more organisations or agencies working together effectively</w:t>
      </w:r>
      <w:r w:rsidR="00DC36FD">
        <w:rPr>
          <w:rFonts w:ascii="Arial" w:hAnsi="Arial" w:cs="Arial"/>
        </w:rPr>
        <w:t>;</w:t>
      </w:r>
    </w:p>
    <w:p w14:paraId="1241FF3D" w14:textId="77777777" w:rsidR="00C850C0" w:rsidRPr="00FC3E37" w:rsidRDefault="00C850C0" w:rsidP="00243A45">
      <w:pPr>
        <w:pStyle w:val="ListParagraph"/>
        <w:spacing w:line="240" w:lineRule="auto"/>
        <w:ind w:left="1418" w:hanging="698"/>
        <w:rPr>
          <w:rFonts w:ascii="Arial" w:hAnsi="Arial" w:cs="Arial"/>
        </w:rPr>
      </w:pPr>
    </w:p>
    <w:p w14:paraId="7BE40B62" w14:textId="664102F2" w:rsidR="00C850C0" w:rsidRPr="00FC3E37" w:rsidRDefault="0024428F" w:rsidP="00243A45">
      <w:pPr>
        <w:pStyle w:val="ListParagraph"/>
        <w:numPr>
          <w:ilvl w:val="0"/>
          <w:numId w:val="193"/>
        </w:numPr>
        <w:spacing w:after="0" w:line="240" w:lineRule="auto"/>
        <w:ind w:left="1418" w:hanging="698"/>
        <w:rPr>
          <w:rFonts w:ascii="Arial" w:hAnsi="Arial" w:cs="Arial"/>
        </w:rPr>
      </w:pPr>
      <w:r w:rsidRPr="00FC3E37">
        <w:rPr>
          <w:rFonts w:ascii="Arial" w:hAnsi="Arial" w:cs="Arial"/>
        </w:rPr>
        <w:t>p</w:t>
      </w:r>
      <w:r w:rsidR="00CB00EB" w:rsidRPr="00FC3E37">
        <w:rPr>
          <w:rFonts w:ascii="Arial" w:hAnsi="Arial" w:cs="Arial"/>
        </w:rPr>
        <w:t>rovides</w:t>
      </w:r>
      <w:r w:rsidRPr="00FC3E37">
        <w:rPr>
          <w:rFonts w:ascii="Arial" w:hAnsi="Arial" w:cs="Arial"/>
        </w:rPr>
        <w:t xml:space="preserve"> cause for concern about the actions of a single </w:t>
      </w:r>
      <w:proofErr w:type="gramStart"/>
      <w:r w:rsidRPr="00FC3E37">
        <w:rPr>
          <w:rFonts w:ascii="Arial" w:hAnsi="Arial" w:cs="Arial"/>
        </w:rPr>
        <w:t>agency;</w:t>
      </w:r>
      <w:proofErr w:type="gramEnd"/>
    </w:p>
    <w:p w14:paraId="103AA618" w14:textId="77777777" w:rsidR="0024428F" w:rsidRPr="00FC3E37" w:rsidRDefault="0024428F" w:rsidP="00243A45">
      <w:pPr>
        <w:pStyle w:val="ListParagraph"/>
        <w:spacing w:line="240" w:lineRule="auto"/>
        <w:ind w:left="1418" w:hanging="698"/>
        <w:rPr>
          <w:rFonts w:ascii="Arial" w:hAnsi="Arial" w:cs="Arial"/>
        </w:rPr>
      </w:pPr>
    </w:p>
    <w:p w14:paraId="671AF51F" w14:textId="21D760D6" w:rsidR="0024428F" w:rsidRPr="00FC3E37" w:rsidRDefault="00E135C5" w:rsidP="00243A45">
      <w:pPr>
        <w:pStyle w:val="ListParagraph"/>
        <w:numPr>
          <w:ilvl w:val="0"/>
          <w:numId w:val="193"/>
        </w:numPr>
        <w:spacing w:after="0" w:line="240" w:lineRule="auto"/>
        <w:ind w:left="1418" w:hanging="698"/>
        <w:rPr>
          <w:rFonts w:ascii="Arial" w:hAnsi="Arial" w:cs="Arial"/>
        </w:rPr>
      </w:pPr>
      <w:r w:rsidRPr="00FC3E37">
        <w:rPr>
          <w:rFonts w:ascii="Arial" w:hAnsi="Arial" w:cs="Arial"/>
        </w:rPr>
        <w:t>had no agency involvement and this gives the</w:t>
      </w:r>
      <w:r w:rsidR="004E2E6A" w:rsidRPr="00FC3E37">
        <w:rPr>
          <w:rFonts w:ascii="Arial" w:hAnsi="Arial" w:cs="Arial"/>
        </w:rPr>
        <w:t xml:space="preserve">m </w:t>
      </w:r>
      <w:r w:rsidRPr="00FC3E37">
        <w:rPr>
          <w:rFonts w:ascii="Arial" w:hAnsi="Arial" w:cs="Arial"/>
        </w:rPr>
        <w:t xml:space="preserve">cause for </w:t>
      </w:r>
      <w:proofErr w:type="gramStart"/>
      <w:r w:rsidRPr="00FC3E37">
        <w:rPr>
          <w:rFonts w:ascii="Arial" w:hAnsi="Arial" w:cs="Arial"/>
        </w:rPr>
        <w:t>concern</w:t>
      </w:r>
      <w:r w:rsidR="004E2E6A" w:rsidRPr="00FC3E37">
        <w:rPr>
          <w:rFonts w:ascii="Arial" w:hAnsi="Arial" w:cs="Arial"/>
        </w:rPr>
        <w:t>;</w:t>
      </w:r>
      <w:proofErr w:type="gramEnd"/>
    </w:p>
    <w:p w14:paraId="54156111" w14:textId="77777777" w:rsidR="004E2E6A" w:rsidRPr="00FC3E37" w:rsidRDefault="004E2E6A" w:rsidP="00243A45">
      <w:pPr>
        <w:pStyle w:val="ListParagraph"/>
        <w:spacing w:line="240" w:lineRule="auto"/>
        <w:ind w:left="1418" w:hanging="698"/>
        <w:rPr>
          <w:rFonts w:ascii="Arial" w:hAnsi="Arial" w:cs="Arial"/>
        </w:rPr>
      </w:pPr>
    </w:p>
    <w:p w14:paraId="5EAAA8AA" w14:textId="47B69385" w:rsidR="004E2E6A" w:rsidRPr="00FC3E37" w:rsidRDefault="008F623B" w:rsidP="00243A45">
      <w:pPr>
        <w:pStyle w:val="ListParagraph"/>
        <w:numPr>
          <w:ilvl w:val="0"/>
          <w:numId w:val="193"/>
        </w:numPr>
        <w:spacing w:after="0" w:line="240" w:lineRule="auto"/>
        <w:ind w:left="1418" w:hanging="698"/>
        <w:rPr>
          <w:rFonts w:ascii="Arial" w:hAnsi="Arial" w:cs="Arial"/>
        </w:rPr>
      </w:pPr>
      <w:r w:rsidRPr="00FC3E37">
        <w:rPr>
          <w:rFonts w:ascii="Arial" w:hAnsi="Arial" w:cs="Arial"/>
        </w:rPr>
        <w:t xml:space="preserve">involves more than one local authority, police area or </w:t>
      </w:r>
      <w:r w:rsidR="00D04CCC" w:rsidRPr="00C37B29">
        <w:rPr>
          <w:rFonts w:ascii="Arial" w:hAnsi="Arial" w:cs="Arial"/>
        </w:rPr>
        <w:t>I</w:t>
      </w:r>
      <w:r w:rsidR="00E93C60" w:rsidRPr="00843B2D">
        <w:rPr>
          <w:rFonts w:ascii="Arial" w:hAnsi="Arial" w:cs="Arial"/>
        </w:rPr>
        <w:t xml:space="preserve">ntegrated </w:t>
      </w:r>
      <w:r w:rsidR="00D04CCC" w:rsidRPr="00C37B29">
        <w:rPr>
          <w:rFonts w:ascii="Arial" w:hAnsi="Arial" w:cs="Arial"/>
        </w:rPr>
        <w:t>C</w:t>
      </w:r>
      <w:r w:rsidR="00E93C60" w:rsidRPr="00843B2D">
        <w:rPr>
          <w:rFonts w:ascii="Arial" w:hAnsi="Arial" w:cs="Arial"/>
        </w:rPr>
        <w:t xml:space="preserve">are </w:t>
      </w:r>
      <w:r w:rsidR="00D04CCC" w:rsidRPr="00C37B29">
        <w:rPr>
          <w:rFonts w:ascii="Arial" w:hAnsi="Arial" w:cs="Arial"/>
        </w:rPr>
        <w:t>B</w:t>
      </w:r>
      <w:r w:rsidR="00E93C60" w:rsidRPr="00843B2D">
        <w:rPr>
          <w:rFonts w:ascii="Arial" w:hAnsi="Arial" w:cs="Arial"/>
        </w:rPr>
        <w:t>oard</w:t>
      </w:r>
      <w:r w:rsidR="00D04CCC">
        <w:rPr>
          <w:rFonts w:ascii="Arial" w:hAnsi="Arial" w:cs="Arial"/>
        </w:rPr>
        <w:t xml:space="preserve"> (ICB)</w:t>
      </w:r>
      <w:r w:rsidRPr="00FC3E37">
        <w:rPr>
          <w:rFonts w:ascii="Arial" w:hAnsi="Arial" w:cs="Arial"/>
        </w:rPr>
        <w:t xml:space="preserve">, </w:t>
      </w:r>
      <w:r w:rsidR="001166F3" w:rsidRPr="00FC3E37">
        <w:rPr>
          <w:rFonts w:ascii="Arial" w:hAnsi="Arial" w:cs="Arial"/>
        </w:rPr>
        <w:t xml:space="preserve">and whether the </w:t>
      </w:r>
      <w:r w:rsidRPr="00FC3E37">
        <w:rPr>
          <w:rFonts w:ascii="Arial" w:hAnsi="Arial" w:cs="Arial"/>
        </w:rPr>
        <w:t xml:space="preserve">case </w:t>
      </w:r>
      <w:r w:rsidR="001166F3" w:rsidRPr="00FC3E37">
        <w:rPr>
          <w:rFonts w:ascii="Arial" w:hAnsi="Arial" w:cs="Arial"/>
        </w:rPr>
        <w:t xml:space="preserve">involves </w:t>
      </w:r>
      <w:r w:rsidRPr="00FC3E37">
        <w:rPr>
          <w:rFonts w:ascii="Arial" w:hAnsi="Arial" w:cs="Arial"/>
        </w:rPr>
        <w:t>families mov</w:t>
      </w:r>
      <w:r w:rsidR="007D36C0" w:rsidRPr="00FC3E37">
        <w:rPr>
          <w:rFonts w:ascii="Arial" w:hAnsi="Arial" w:cs="Arial"/>
        </w:rPr>
        <w:t>ing</w:t>
      </w:r>
      <w:r w:rsidRPr="00FC3E37">
        <w:rPr>
          <w:rFonts w:ascii="Arial" w:hAnsi="Arial" w:cs="Arial"/>
        </w:rPr>
        <w:t xml:space="preserve"> </w:t>
      </w:r>
      <w:proofErr w:type="gramStart"/>
      <w:r w:rsidRPr="00FC3E37">
        <w:rPr>
          <w:rFonts w:ascii="Arial" w:hAnsi="Arial" w:cs="Arial"/>
        </w:rPr>
        <w:t>around</w:t>
      </w:r>
      <w:r w:rsidR="007D36C0" w:rsidRPr="00FC3E37">
        <w:rPr>
          <w:rFonts w:ascii="Arial" w:hAnsi="Arial" w:cs="Arial"/>
        </w:rPr>
        <w:t>;</w:t>
      </w:r>
      <w:proofErr w:type="gramEnd"/>
    </w:p>
    <w:p w14:paraId="629E8A6E" w14:textId="77777777" w:rsidR="007D36C0" w:rsidRPr="00FC3E37" w:rsidRDefault="007D36C0" w:rsidP="00243A45">
      <w:pPr>
        <w:pStyle w:val="ListParagraph"/>
        <w:spacing w:line="240" w:lineRule="auto"/>
        <w:ind w:left="1418" w:hanging="698"/>
        <w:rPr>
          <w:rFonts w:ascii="Arial" w:hAnsi="Arial" w:cs="Arial"/>
        </w:rPr>
      </w:pPr>
    </w:p>
    <w:p w14:paraId="2984B19D" w14:textId="5633B40B" w:rsidR="007D36C0" w:rsidRPr="00FC3E37" w:rsidRDefault="00846D18" w:rsidP="00243A45">
      <w:pPr>
        <w:pStyle w:val="ListParagraph"/>
        <w:numPr>
          <w:ilvl w:val="0"/>
          <w:numId w:val="193"/>
        </w:numPr>
        <w:spacing w:after="0" w:line="240" w:lineRule="auto"/>
        <w:ind w:left="1418" w:hanging="698"/>
        <w:rPr>
          <w:rFonts w:ascii="Arial" w:hAnsi="Arial" w:cs="Arial"/>
        </w:rPr>
      </w:pPr>
      <w:r w:rsidRPr="00FC3E37">
        <w:rPr>
          <w:rFonts w:ascii="Arial" w:hAnsi="Arial" w:cs="Arial"/>
        </w:rPr>
        <w:t xml:space="preserve">raises </w:t>
      </w:r>
      <w:r w:rsidR="00BC69D7" w:rsidRPr="00FC3E37">
        <w:rPr>
          <w:rFonts w:ascii="Arial" w:hAnsi="Arial" w:cs="Arial"/>
        </w:rPr>
        <w:t xml:space="preserve">child </w:t>
      </w:r>
      <w:r w:rsidRPr="00FC3E37">
        <w:rPr>
          <w:rFonts w:ascii="Arial" w:hAnsi="Arial" w:cs="Arial"/>
        </w:rPr>
        <w:t xml:space="preserve">safeguarding issues within </w:t>
      </w:r>
      <w:r w:rsidR="00BC69D7" w:rsidRPr="00FC3E37">
        <w:rPr>
          <w:rFonts w:ascii="Arial" w:hAnsi="Arial" w:cs="Arial"/>
        </w:rPr>
        <w:t>institutional settings.</w:t>
      </w:r>
    </w:p>
    <w:p w14:paraId="464D57AD" w14:textId="419A388A" w:rsidR="00B87C99" w:rsidRPr="00FC3E37" w:rsidRDefault="00B87C99" w:rsidP="00243A45">
      <w:pPr>
        <w:spacing w:line="240" w:lineRule="auto"/>
        <w:rPr>
          <w:rFonts w:ascii="Arial" w:hAnsi="Arial" w:cs="Arial"/>
          <w:u w:val="single"/>
        </w:rPr>
      </w:pPr>
    </w:p>
    <w:p w14:paraId="73C624C5" w14:textId="68FC436C" w:rsidR="001D775A" w:rsidRPr="00FC3E37" w:rsidRDefault="007D1746" w:rsidP="00243A45">
      <w:pPr>
        <w:pStyle w:val="ListParagraph"/>
        <w:numPr>
          <w:ilvl w:val="0"/>
          <w:numId w:val="154"/>
        </w:numPr>
        <w:spacing w:after="0" w:line="240" w:lineRule="auto"/>
        <w:ind w:hanging="720"/>
        <w:rPr>
          <w:rFonts w:ascii="Arial" w:hAnsi="Arial" w:cs="Arial"/>
          <w:u w:val="single"/>
        </w:rPr>
      </w:pPr>
      <w:r w:rsidRPr="00FC3E37">
        <w:rPr>
          <w:rFonts w:ascii="Arial" w:hAnsi="Arial" w:cs="Arial"/>
        </w:rPr>
        <w:t>L</w:t>
      </w:r>
      <w:r w:rsidR="001D775A" w:rsidRPr="00FC3E37">
        <w:rPr>
          <w:rFonts w:ascii="Arial" w:hAnsi="Arial" w:cs="Arial"/>
        </w:rPr>
        <w:t xml:space="preserve">earning that is taken from </w:t>
      </w:r>
      <w:r w:rsidR="00D23933" w:rsidRPr="00FC3E37">
        <w:rPr>
          <w:rFonts w:ascii="Arial" w:hAnsi="Arial" w:cs="Arial"/>
        </w:rPr>
        <w:t xml:space="preserve">a </w:t>
      </w:r>
      <w:r w:rsidR="00404F4B" w:rsidRPr="00FC3E37">
        <w:rPr>
          <w:rFonts w:ascii="Arial" w:hAnsi="Arial" w:cs="Arial"/>
        </w:rPr>
        <w:t>child safeguarding practice review</w:t>
      </w:r>
      <w:r w:rsidR="001D775A" w:rsidRPr="00FC3E37">
        <w:rPr>
          <w:rFonts w:ascii="Arial" w:hAnsi="Arial" w:cs="Arial"/>
        </w:rPr>
        <w:t xml:space="preserve"> will be produced in a final report</w:t>
      </w:r>
      <w:r w:rsidR="00B97F5C" w:rsidRPr="00FC3E37">
        <w:rPr>
          <w:rFonts w:ascii="Arial" w:hAnsi="Arial" w:cs="Arial"/>
        </w:rPr>
        <w:t xml:space="preserve">, </w:t>
      </w:r>
      <w:r w:rsidR="006F1D60" w:rsidRPr="00FC3E37">
        <w:rPr>
          <w:rFonts w:ascii="Arial" w:hAnsi="Arial" w:cs="Arial"/>
        </w:rPr>
        <w:t>which</w:t>
      </w:r>
      <w:r w:rsidR="00B97F5C" w:rsidRPr="00FC3E37">
        <w:rPr>
          <w:rFonts w:ascii="Arial" w:hAnsi="Arial" w:cs="Arial"/>
        </w:rPr>
        <w:t xml:space="preserve"> will include a summary of recommendations</w:t>
      </w:r>
      <w:r w:rsidR="00CF3FEF" w:rsidRPr="00FC3E37">
        <w:rPr>
          <w:rFonts w:ascii="Arial" w:hAnsi="Arial" w:cs="Arial"/>
        </w:rPr>
        <w:t xml:space="preserve"> that are focussed on improved outcomes for children.</w:t>
      </w:r>
    </w:p>
    <w:p w14:paraId="120E4F31" w14:textId="77777777" w:rsidR="00C75A5C" w:rsidRPr="00FC3E37" w:rsidRDefault="00C75A5C" w:rsidP="00243A45">
      <w:pPr>
        <w:pStyle w:val="ListParagraph"/>
        <w:spacing w:after="0" w:line="240" w:lineRule="auto"/>
        <w:rPr>
          <w:rFonts w:ascii="Arial" w:hAnsi="Arial" w:cs="Arial"/>
          <w:u w:val="single"/>
        </w:rPr>
      </w:pPr>
    </w:p>
    <w:p w14:paraId="3D59AB76" w14:textId="20624B62" w:rsidR="003F2466" w:rsidRPr="00FC3E37" w:rsidRDefault="00481BF9" w:rsidP="00243A45">
      <w:pPr>
        <w:pStyle w:val="ListParagraph"/>
        <w:numPr>
          <w:ilvl w:val="0"/>
          <w:numId w:val="154"/>
        </w:numPr>
        <w:spacing w:after="0" w:line="240" w:lineRule="auto"/>
        <w:ind w:hanging="720"/>
        <w:rPr>
          <w:rFonts w:ascii="Arial" w:hAnsi="Arial" w:cs="Arial"/>
        </w:rPr>
      </w:pPr>
      <w:r w:rsidRPr="00FC3E37">
        <w:rPr>
          <w:rFonts w:ascii="Arial" w:hAnsi="Arial" w:cs="Arial"/>
        </w:rPr>
        <w:t xml:space="preserve">A </w:t>
      </w:r>
      <w:r w:rsidR="00B87C99" w:rsidRPr="00FC3E37">
        <w:rPr>
          <w:rFonts w:ascii="Arial" w:hAnsi="Arial" w:cs="Arial"/>
        </w:rPr>
        <w:t xml:space="preserve">HMPPS </w:t>
      </w:r>
      <w:r w:rsidR="00E41F73" w:rsidRPr="00FC3E37">
        <w:rPr>
          <w:rFonts w:ascii="Arial" w:hAnsi="Arial" w:cs="Arial"/>
        </w:rPr>
        <w:t>senior manager</w:t>
      </w:r>
      <w:r w:rsidRPr="00FC3E37">
        <w:rPr>
          <w:rFonts w:ascii="Arial" w:hAnsi="Arial" w:cs="Arial"/>
        </w:rPr>
        <w:t xml:space="preserve"> must</w:t>
      </w:r>
      <w:r w:rsidR="00B87C99" w:rsidRPr="00FC3E37">
        <w:rPr>
          <w:rFonts w:ascii="Arial" w:hAnsi="Arial" w:cs="Arial"/>
        </w:rPr>
        <w:t xml:space="preserve"> inform </w:t>
      </w:r>
      <w:r w:rsidR="00DA6D5D" w:rsidRPr="00FC3E37">
        <w:rPr>
          <w:rFonts w:ascii="Arial" w:hAnsi="Arial" w:cs="Arial"/>
        </w:rPr>
        <w:t>S</w:t>
      </w:r>
      <w:r w:rsidR="00B87C99" w:rsidRPr="00FC3E37">
        <w:rPr>
          <w:rFonts w:ascii="Arial" w:hAnsi="Arial" w:cs="Arial"/>
        </w:rPr>
        <w:t xml:space="preserve">afeguarding </w:t>
      </w:r>
      <w:r w:rsidR="00DA6D5D" w:rsidRPr="00FC3E37">
        <w:rPr>
          <w:rFonts w:ascii="Arial" w:hAnsi="Arial" w:cs="Arial"/>
        </w:rPr>
        <w:t>P</w:t>
      </w:r>
      <w:r w:rsidR="00B87C99" w:rsidRPr="00FC3E37">
        <w:rPr>
          <w:rFonts w:ascii="Arial" w:hAnsi="Arial" w:cs="Arial"/>
        </w:rPr>
        <w:t>artners of any incident</w:t>
      </w:r>
      <w:r w:rsidR="001D775A" w:rsidRPr="00FC3E37">
        <w:rPr>
          <w:rFonts w:ascii="Arial" w:hAnsi="Arial" w:cs="Arial"/>
        </w:rPr>
        <w:t>s</w:t>
      </w:r>
      <w:r w:rsidR="00B87C99" w:rsidRPr="00FC3E37">
        <w:rPr>
          <w:rFonts w:ascii="Arial" w:hAnsi="Arial" w:cs="Arial"/>
        </w:rPr>
        <w:t xml:space="preserve"> which they think should be considered for a child safeguarding practice review.</w:t>
      </w:r>
    </w:p>
    <w:p w14:paraId="0560D9B5" w14:textId="77777777" w:rsidR="00FF5534" w:rsidRPr="00FC3E37" w:rsidRDefault="00FF5534" w:rsidP="00243A45">
      <w:pPr>
        <w:pStyle w:val="ListParagraph"/>
        <w:spacing w:after="0" w:line="240" w:lineRule="auto"/>
        <w:rPr>
          <w:rFonts w:ascii="Arial" w:hAnsi="Arial" w:cs="Arial"/>
        </w:rPr>
      </w:pPr>
    </w:p>
    <w:p w14:paraId="72BA1DCA" w14:textId="18BFCC63" w:rsidR="00FF5534" w:rsidRPr="00FC3E37" w:rsidRDefault="00FF5534" w:rsidP="00243A45">
      <w:pPr>
        <w:pStyle w:val="ListParagraph"/>
        <w:numPr>
          <w:ilvl w:val="0"/>
          <w:numId w:val="154"/>
        </w:numPr>
        <w:spacing w:after="0" w:line="240" w:lineRule="auto"/>
        <w:ind w:hanging="720"/>
        <w:rPr>
          <w:rFonts w:ascii="Arial" w:hAnsi="Arial" w:cs="Arial"/>
        </w:rPr>
      </w:pPr>
      <w:r w:rsidRPr="00FC3E37">
        <w:rPr>
          <w:rFonts w:ascii="Arial" w:hAnsi="Arial" w:cs="Arial"/>
        </w:rPr>
        <w:t xml:space="preserve">For further guidance, read </w:t>
      </w:r>
      <w:hyperlink r:id="rId210" w:history="1">
        <w:r w:rsidR="0013086F">
          <w:rPr>
            <w:rStyle w:val="Hyperlink"/>
            <w:rFonts w:cs="Arial"/>
            <w:color w:val="5B9BD5" w:themeColor="accent1"/>
            <w:u w:val="single"/>
          </w:rPr>
          <w:t>Child Safeguarding Practice Review panel guidance</w:t>
        </w:r>
      </w:hyperlink>
      <w:r w:rsidR="00B045C1" w:rsidRPr="00FC3E37">
        <w:rPr>
          <w:rFonts w:ascii="Arial" w:hAnsi="Arial" w:cs="Arial"/>
        </w:rPr>
        <w:t>.</w:t>
      </w:r>
    </w:p>
    <w:p w14:paraId="7D05EC23" w14:textId="77777777" w:rsidR="003209BA" w:rsidRPr="00FC3E37" w:rsidRDefault="003209BA" w:rsidP="00243A45">
      <w:pPr>
        <w:spacing w:after="0" w:line="240" w:lineRule="auto"/>
        <w:rPr>
          <w:rFonts w:ascii="Arial" w:hAnsi="Arial" w:cs="Arial"/>
        </w:rPr>
      </w:pPr>
    </w:p>
    <w:p w14:paraId="3BE8CEE5" w14:textId="5DC9889D" w:rsidR="003F2466" w:rsidRPr="00FC3E37" w:rsidRDefault="003F2466" w:rsidP="00243A45">
      <w:pPr>
        <w:pStyle w:val="ListParagraph"/>
        <w:numPr>
          <w:ilvl w:val="0"/>
          <w:numId w:val="154"/>
        </w:numPr>
        <w:spacing w:after="0" w:line="240" w:lineRule="auto"/>
        <w:ind w:hanging="720"/>
        <w:rPr>
          <w:rFonts w:ascii="Arial" w:hAnsi="Arial" w:cs="Arial"/>
          <w:u w:val="single"/>
        </w:rPr>
      </w:pPr>
      <w:bookmarkStart w:id="189" w:name="_Ref81501105"/>
      <w:bookmarkStart w:id="190" w:name="ChildPracticeReviews"/>
      <w:r w:rsidRPr="00FC3E37">
        <w:rPr>
          <w:rFonts w:ascii="Arial" w:hAnsi="Arial" w:cs="Arial"/>
          <w:u w:val="single"/>
        </w:rPr>
        <w:t xml:space="preserve">Child </w:t>
      </w:r>
      <w:r w:rsidR="00601253" w:rsidRPr="00FC3E37">
        <w:rPr>
          <w:rFonts w:ascii="Arial" w:hAnsi="Arial" w:cs="Arial"/>
          <w:u w:val="single"/>
        </w:rPr>
        <w:t xml:space="preserve">Practice Reviews </w:t>
      </w:r>
      <w:r w:rsidRPr="00FC3E37">
        <w:rPr>
          <w:rFonts w:ascii="Arial" w:hAnsi="Arial" w:cs="Arial"/>
          <w:u w:val="single"/>
        </w:rPr>
        <w:t>(Wales)</w:t>
      </w:r>
      <w:bookmarkEnd w:id="189"/>
    </w:p>
    <w:bookmarkEnd w:id="190"/>
    <w:p w14:paraId="2843B89B" w14:textId="2A850E0C" w:rsidR="00BE7B68" w:rsidRPr="00FC3E37" w:rsidRDefault="00BE7B68" w:rsidP="00243A45">
      <w:pPr>
        <w:pStyle w:val="ListParagraph"/>
        <w:spacing w:after="0" w:line="240" w:lineRule="auto"/>
        <w:rPr>
          <w:rFonts w:ascii="Arial" w:hAnsi="Arial" w:cs="Arial"/>
          <w:u w:val="single"/>
        </w:rPr>
      </w:pPr>
    </w:p>
    <w:p w14:paraId="344373DA" w14:textId="7FA5D55A" w:rsidR="00397331" w:rsidRPr="00FC3E37" w:rsidRDefault="00397331" w:rsidP="00243A45">
      <w:pPr>
        <w:pStyle w:val="ListParagraph"/>
        <w:numPr>
          <w:ilvl w:val="0"/>
          <w:numId w:val="154"/>
        </w:numPr>
        <w:spacing w:after="0" w:line="240" w:lineRule="auto"/>
        <w:ind w:hanging="720"/>
        <w:rPr>
          <w:rFonts w:ascii="Arial" w:hAnsi="Arial" w:cs="Arial"/>
        </w:rPr>
      </w:pPr>
      <w:r w:rsidRPr="00FC3E37">
        <w:rPr>
          <w:rFonts w:ascii="Arial" w:hAnsi="Arial" w:cs="Arial"/>
        </w:rPr>
        <w:t>The purpose of a child practice review</w:t>
      </w:r>
      <w:r w:rsidR="002C76DE" w:rsidRPr="00FC3E37">
        <w:rPr>
          <w:rFonts w:ascii="Arial" w:hAnsi="Arial" w:cs="Arial"/>
        </w:rPr>
        <w:t xml:space="preserve"> (CPR)</w:t>
      </w:r>
      <w:r w:rsidRPr="00FC3E37">
        <w:rPr>
          <w:rFonts w:ascii="Arial" w:hAnsi="Arial" w:cs="Arial"/>
        </w:rPr>
        <w:t xml:space="preserve"> is to </w:t>
      </w:r>
      <w:r w:rsidR="00401941" w:rsidRPr="00FC3E37">
        <w:rPr>
          <w:rFonts w:ascii="Arial" w:hAnsi="Arial" w:cs="Arial"/>
        </w:rPr>
        <w:t>identify child safeguarding</w:t>
      </w:r>
      <w:r w:rsidRPr="00FC3E37">
        <w:rPr>
          <w:rFonts w:ascii="Arial" w:hAnsi="Arial" w:cs="Arial"/>
        </w:rPr>
        <w:t xml:space="preserve"> learning</w:t>
      </w:r>
      <w:r w:rsidR="003506D4" w:rsidRPr="00FC3E37">
        <w:rPr>
          <w:rFonts w:ascii="Arial" w:hAnsi="Arial" w:cs="Arial"/>
        </w:rPr>
        <w:t xml:space="preserve"> within a positive</w:t>
      </w:r>
      <w:r w:rsidR="008241AE" w:rsidRPr="00FC3E37">
        <w:rPr>
          <w:rFonts w:ascii="Arial" w:hAnsi="Arial" w:cs="Arial"/>
        </w:rPr>
        <w:t xml:space="preserve"> learning </w:t>
      </w:r>
      <w:proofErr w:type="gramStart"/>
      <w:r w:rsidR="008241AE" w:rsidRPr="00FC3E37">
        <w:rPr>
          <w:rFonts w:ascii="Arial" w:hAnsi="Arial" w:cs="Arial"/>
        </w:rPr>
        <w:t>culture,</w:t>
      </w:r>
      <w:r w:rsidRPr="00FC3E37">
        <w:rPr>
          <w:rFonts w:ascii="Arial" w:hAnsi="Arial" w:cs="Arial"/>
        </w:rPr>
        <w:t xml:space="preserve"> and</w:t>
      </w:r>
      <w:proofErr w:type="gramEnd"/>
      <w:r w:rsidRPr="00FC3E37">
        <w:rPr>
          <w:rFonts w:ascii="Arial" w:hAnsi="Arial" w:cs="Arial"/>
        </w:rPr>
        <w:t xml:space="preserve"> </w:t>
      </w:r>
      <w:r w:rsidR="007373CE" w:rsidRPr="00FC3E37">
        <w:rPr>
          <w:rFonts w:ascii="Arial" w:hAnsi="Arial" w:cs="Arial"/>
        </w:rPr>
        <w:t>improve partnership working</w:t>
      </w:r>
      <w:r w:rsidRPr="00FC3E37">
        <w:rPr>
          <w:rFonts w:ascii="Arial" w:hAnsi="Arial" w:cs="Arial"/>
        </w:rPr>
        <w:t xml:space="preserve">. </w:t>
      </w:r>
      <w:r w:rsidR="0001438B" w:rsidRPr="00FC3E37">
        <w:rPr>
          <w:rFonts w:ascii="Arial" w:hAnsi="Arial" w:cs="Arial"/>
        </w:rPr>
        <w:t xml:space="preserve"> </w:t>
      </w:r>
      <w:r w:rsidR="007373CE" w:rsidRPr="00FC3E37">
        <w:rPr>
          <w:rFonts w:ascii="Arial" w:hAnsi="Arial" w:cs="Arial"/>
        </w:rPr>
        <w:t>CPRs</w:t>
      </w:r>
      <w:r w:rsidRPr="00FC3E37">
        <w:rPr>
          <w:rFonts w:ascii="Arial" w:hAnsi="Arial" w:cs="Arial"/>
        </w:rPr>
        <w:t xml:space="preserve"> focus on current practice, </w:t>
      </w:r>
      <w:r w:rsidR="00BE6AC6" w:rsidRPr="00FC3E37">
        <w:rPr>
          <w:rFonts w:ascii="Arial" w:hAnsi="Arial" w:cs="Arial"/>
        </w:rPr>
        <w:t>usually within a</w:t>
      </w:r>
      <w:r w:rsidRPr="00FC3E37">
        <w:rPr>
          <w:rFonts w:ascii="Arial" w:hAnsi="Arial" w:cs="Arial"/>
        </w:rPr>
        <w:t xml:space="preserve"> </w:t>
      </w:r>
      <w:r w:rsidR="00BE6AC6" w:rsidRPr="00FC3E37">
        <w:rPr>
          <w:rFonts w:ascii="Arial" w:hAnsi="Arial" w:cs="Arial"/>
        </w:rPr>
        <w:t>timescale</w:t>
      </w:r>
      <w:r w:rsidRPr="00FC3E37">
        <w:rPr>
          <w:rFonts w:ascii="Arial" w:hAnsi="Arial" w:cs="Arial"/>
        </w:rPr>
        <w:t xml:space="preserve"> of up to 12 months </w:t>
      </w:r>
      <w:r w:rsidR="005C48EC" w:rsidRPr="00FC3E37">
        <w:rPr>
          <w:rFonts w:ascii="Arial" w:hAnsi="Arial" w:cs="Arial"/>
        </w:rPr>
        <w:t>before</w:t>
      </w:r>
      <w:r w:rsidRPr="00FC3E37">
        <w:rPr>
          <w:rFonts w:ascii="Arial" w:hAnsi="Arial" w:cs="Arial"/>
        </w:rPr>
        <w:t xml:space="preserve"> the incident</w:t>
      </w:r>
      <w:r w:rsidR="005C48EC" w:rsidRPr="00FC3E37">
        <w:rPr>
          <w:rFonts w:ascii="Arial" w:hAnsi="Arial" w:cs="Arial"/>
        </w:rPr>
        <w:t>.</w:t>
      </w:r>
    </w:p>
    <w:p w14:paraId="160321FC" w14:textId="77777777" w:rsidR="005C48EC" w:rsidRPr="00FC3E37" w:rsidRDefault="005C48EC" w:rsidP="00243A45">
      <w:pPr>
        <w:pStyle w:val="ListParagraph"/>
        <w:spacing w:line="240" w:lineRule="auto"/>
        <w:rPr>
          <w:rFonts w:ascii="Arial" w:hAnsi="Arial" w:cs="Arial"/>
        </w:rPr>
      </w:pPr>
    </w:p>
    <w:p w14:paraId="2AD0596B" w14:textId="628C07B8" w:rsidR="005C48EC" w:rsidRPr="00FC3E37" w:rsidRDefault="002C76DE" w:rsidP="00243A45">
      <w:pPr>
        <w:pStyle w:val="ListParagraph"/>
        <w:numPr>
          <w:ilvl w:val="0"/>
          <w:numId w:val="154"/>
        </w:numPr>
        <w:spacing w:after="0" w:line="240" w:lineRule="auto"/>
        <w:ind w:hanging="720"/>
        <w:rPr>
          <w:rFonts w:ascii="Arial" w:hAnsi="Arial" w:cs="Arial"/>
        </w:rPr>
      </w:pPr>
      <w:r w:rsidRPr="00FC3E37">
        <w:rPr>
          <w:rFonts w:ascii="Arial" w:hAnsi="Arial" w:cs="Arial"/>
        </w:rPr>
        <w:t xml:space="preserve">CPRs </w:t>
      </w:r>
      <w:r w:rsidR="00831A35" w:rsidRPr="00FC3E37">
        <w:rPr>
          <w:rFonts w:ascii="Arial" w:hAnsi="Arial" w:cs="Arial"/>
        </w:rPr>
        <w:t xml:space="preserve">engage directly with children and family members, </w:t>
      </w:r>
      <w:r w:rsidR="006E0A3F" w:rsidRPr="00FC3E37">
        <w:rPr>
          <w:rFonts w:ascii="Arial" w:hAnsi="Arial" w:cs="Arial"/>
        </w:rPr>
        <w:t>and it</w:t>
      </w:r>
      <w:r w:rsidR="00831A35" w:rsidRPr="00FC3E37">
        <w:rPr>
          <w:rFonts w:ascii="Arial" w:hAnsi="Arial" w:cs="Arial"/>
        </w:rPr>
        <w:t xml:space="preserve"> involves practitioners</w:t>
      </w:r>
      <w:r w:rsidR="003A6A57" w:rsidRPr="00FC3E37">
        <w:rPr>
          <w:rFonts w:ascii="Arial" w:hAnsi="Arial" w:cs="Arial"/>
        </w:rPr>
        <w:t xml:space="preserve"> (including their managers)</w:t>
      </w:r>
      <w:r w:rsidR="00831A35" w:rsidRPr="00FC3E37">
        <w:rPr>
          <w:rFonts w:ascii="Arial" w:hAnsi="Arial" w:cs="Arial"/>
        </w:rPr>
        <w:t xml:space="preserve"> who have work</w:t>
      </w:r>
      <w:r w:rsidR="00F612DC" w:rsidRPr="00FC3E37">
        <w:rPr>
          <w:rFonts w:ascii="Arial" w:hAnsi="Arial" w:cs="Arial"/>
        </w:rPr>
        <w:t>ed</w:t>
      </w:r>
      <w:r w:rsidR="00831A35" w:rsidRPr="00FC3E37">
        <w:rPr>
          <w:rFonts w:ascii="Arial" w:hAnsi="Arial" w:cs="Arial"/>
        </w:rPr>
        <w:t xml:space="preserve"> with the child and family</w:t>
      </w:r>
      <w:r w:rsidR="003A6A57" w:rsidRPr="00FC3E37">
        <w:rPr>
          <w:rFonts w:ascii="Arial" w:hAnsi="Arial" w:cs="Arial"/>
        </w:rPr>
        <w:t xml:space="preserve">.  </w:t>
      </w:r>
      <w:r w:rsidR="00831A35" w:rsidRPr="00FC3E37">
        <w:rPr>
          <w:rFonts w:ascii="Arial" w:hAnsi="Arial" w:cs="Arial"/>
        </w:rPr>
        <w:t xml:space="preserve">A practitioner-focused learning event </w:t>
      </w:r>
      <w:r w:rsidR="001E734A" w:rsidRPr="00FC3E37">
        <w:rPr>
          <w:rFonts w:ascii="Arial" w:hAnsi="Arial" w:cs="Arial"/>
        </w:rPr>
        <w:t>will be</w:t>
      </w:r>
      <w:r w:rsidR="00831A35" w:rsidRPr="00FC3E37">
        <w:rPr>
          <w:rFonts w:ascii="Arial" w:hAnsi="Arial" w:cs="Arial"/>
        </w:rPr>
        <w:t xml:space="preserve"> </w:t>
      </w:r>
      <w:r w:rsidR="00374841" w:rsidRPr="00FC3E37">
        <w:rPr>
          <w:rFonts w:ascii="Arial" w:hAnsi="Arial" w:cs="Arial"/>
        </w:rPr>
        <w:t>the main part of the review</w:t>
      </w:r>
      <w:r w:rsidR="00831A35" w:rsidRPr="00FC3E37">
        <w:rPr>
          <w:rFonts w:ascii="Arial" w:hAnsi="Arial" w:cs="Arial"/>
        </w:rPr>
        <w:t>,</w:t>
      </w:r>
      <w:r w:rsidR="00374841" w:rsidRPr="00FC3E37">
        <w:rPr>
          <w:rFonts w:ascii="Arial" w:hAnsi="Arial" w:cs="Arial"/>
        </w:rPr>
        <w:t xml:space="preserve"> and it is</w:t>
      </w:r>
      <w:r w:rsidR="00831A35" w:rsidRPr="00FC3E37">
        <w:rPr>
          <w:rFonts w:ascii="Arial" w:hAnsi="Arial" w:cs="Arial"/>
        </w:rPr>
        <w:t xml:space="preserve"> </w:t>
      </w:r>
      <w:r w:rsidR="00C51A4B" w:rsidRPr="00FC3E37">
        <w:rPr>
          <w:rFonts w:ascii="Arial" w:hAnsi="Arial" w:cs="Arial"/>
        </w:rPr>
        <w:t>undertaken by</w:t>
      </w:r>
      <w:r w:rsidR="00831A35" w:rsidRPr="00FC3E37">
        <w:rPr>
          <w:rFonts w:ascii="Arial" w:hAnsi="Arial" w:cs="Arial"/>
        </w:rPr>
        <w:t xml:space="preserve"> independent</w:t>
      </w:r>
      <w:r w:rsidR="00C51A4B" w:rsidRPr="00FC3E37">
        <w:rPr>
          <w:rFonts w:ascii="Arial" w:hAnsi="Arial" w:cs="Arial"/>
        </w:rPr>
        <w:t xml:space="preserve"> reviewers</w:t>
      </w:r>
      <w:r w:rsidRPr="00FC3E37">
        <w:rPr>
          <w:rFonts w:ascii="Arial" w:hAnsi="Arial" w:cs="Arial"/>
        </w:rPr>
        <w:t>.</w:t>
      </w:r>
    </w:p>
    <w:p w14:paraId="675DEB07" w14:textId="77777777" w:rsidR="002C76DE" w:rsidRPr="00FC3E37" w:rsidRDefault="002C76DE" w:rsidP="00243A45">
      <w:pPr>
        <w:pStyle w:val="ListParagraph"/>
        <w:spacing w:line="240" w:lineRule="auto"/>
        <w:rPr>
          <w:rFonts w:ascii="Arial" w:hAnsi="Arial" w:cs="Arial"/>
        </w:rPr>
      </w:pPr>
    </w:p>
    <w:p w14:paraId="1E135984" w14:textId="4BF46655" w:rsidR="002C76DE" w:rsidRPr="00FC3E37" w:rsidRDefault="002C76DE" w:rsidP="00243A45">
      <w:pPr>
        <w:pStyle w:val="ListParagraph"/>
        <w:numPr>
          <w:ilvl w:val="0"/>
          <w:numId w:val="154"/>
        </w:numPr>
        <w:spacing w:after="0" w:line="240" w:lineRule="auto"/>
        <w:ind w:hanging="720"/>
        <w:rPr>
          <w:rFonts w:ascii="Arial" w:hAnsi="Arial" w:cs="Arial"/>
        </w:rPr>
      </w:pPr>
      <w:r w:rsidRPr="00FC3E37">
        <w:rPr>
          <w:rFonts w:ascii="Arial" w:hAnsi="Arial" w:cs="Arial"/>
        </w:rPr>
        <w:t>There are two types of CPR</w:t>
      </w:r>
      <w:r w:rsidR="00FE0BF4" w:rsidRPr="00FC3E37">
        <w:rPr>
          <w:rFonts w:ascii="Arial" w:hAnsi="Arial" w:cs="Arial"/>
        </w:rPr>
        <w:t>:</w:t>
      </w:r>
    </w:p>
    <w:p w14:paraId="6D73C6CC" w14:textId="77777777" w:rsidR="00FE0BF4" w:rsidRPr="00FC3E37" w:rsidRDefault="00FE0BF4" w:rsidP="00243A45">
      <w:pPr>
        <w:pStyle w:val="ListParagraph"/>
        <w:spacing w:line="240" w:lineRule="auto"/>
        <w:rPr>
          <w:rFonts w:ascii="Arial" w:hAnsi="Arial" w:cs="Arial"/>
        </w:rPr>
      </w:pPr>
    </w:p>
    <w:p w14:paraId="7A06AEFB" w14:textId="17F6D881" w:rsidR="00FE0BF4" w:rsidRPr="00FC3E37" w:rsidRDefault="001142A6" w:rsidP="00243A45">
      <w:pPr>
        <w:pStyle w:val="ListParagraph"/>
        <w:numPr>
          <w:ilvl w:val="0"/>
          <w:numId w:val="194"/>
        </w:numPr>
        <w:spacing w:after="0" w:line="240" w:lineRule="auto"/>
        <w:ind w:hanging="731"/>
        <w:rPr>
          <w:rFonts w:ascii="Arial" w:hAnsi="Arial" w:cs="Arial"/>
        </w:rPr>
      </w:pPr>
      <w:r w:rsidRPr="00FC3E37">
        <w:rPr>
          <w:rFonts w:ascii="Arial" w:hAnsi="Arial" w:cs="Arial"/>
        </w:rPr>
        <w:t>a</w:t>
      </w:r>
      <w:r w:rsidR="00FE0BF4" w:rsidRPr="00FC3E37">
        <w:rPr>
          <w:rFonts w:ascii="Arial" w:hAnsi="Arial" w:cs="Arial"/>
        </w:rPr>
        <w:t xml:space="preserve"> concise review </w:t>
      </w:r>
      <w:r w:rsidRPr="00FC3E37">
        <w:rPr>
          <w:rFonts w:ascii="Arial" w:hAnsi="Arial" w:cs="Arial"/>
        </w:rPr>
        <w:t xml:space="preserve">- </w:t>
      </w:r>
      <w:r w:rsidR="00144A20" w:rsidRPr="00FC3E37">
        <w:rPr>
          <w:rFonts w:ascii="Arial" w:hAnsi="Arial" w:cs="Arial"/>
        </w:rPr>
        <w:t>which</w:t>
      </w:r>
      <w:r w:rsidR="00FE0BF4" w:rsidRPr="00FC3E37">
        <w:rPr>
          <w:rFonts w:ascii="Arial" w:hAnsi="Arial" w:cs="Arial"/>
        </w:rPr>
        <w:t xml:space="preserve"> </w:t>
      </w:r>
      <w:r w:rsidR="00144A20" w:rsidRPr="00FC3E37">
        <w:rPr>
          <w:rFonts w:ascii="Arial" w:hAnsi="Arial" w:cs="Arial"/>
        </w:rPr>
        <w:t>is undertaken</w:t>
      </w:r>
      <w:r w:rsidR="00FE0BF4" w:rsidRPr="00FC3E37">
        <w:rPr>
          <w:rFonts w:ascii="Arial" w:hAnsi="Arial" w:cs="Arial"/>
        </w:rPr>
        <w:t xml:space="preserve"> if the child was not on the child protection register or in care at any point in the six months running up to the incident.</w:t>
      </w:r>
    </w:p>
    <w:p w14:paraId="2828712D" w14:textId="77777777" w:rsidR="00210BD9" w:rsidRPr="00FC3E37" w:rsidRDefault="00210BD9" w:rsidP="00243A45">
      <w:pPr>
        <w:pStyle w:val="ListParagraph"/>
        <w:spacing w:after="0" w:line="240" w:lineRule="auto"/>
        <w:ind w:left="1440" w:hanging="731"/>
        <w:rPr>
          <w:rFonts w:ascii="Arial" w:hAnsi="Arial" w:cs="Arial"/>
        </w:rPr>
      </w:pPr>
    </w:p>
    <w:p w14:paraId="5E294A0D" w14:textId="73DC9B9C" w:rsidR="00210BD9" w:rsidRPr="00FC3E37" w:rsidRDefault="00210BD9" w:rsidP="00243A45">
      <w:pPr>
        <w:pStyle w:val="ListParagraph"/>
        <w:spacing w:after="0" w:line="240" w:lineRule="auto"/>
        <w:ind w:left="1440" w:hanging="731"/>
        <w:rPr>
          <w:rFonts w:ascii="Arial" w:hAnsi="Arial" w:cs="Arial"/>
        </w:rPr>
      </w:pPr>
      <w:proofErr w:type="gramStart"/>
      <w:r w:rsidRPr="00FC3E37">
        <w:rPr>
          <w:rFonts w:ascii="Arial" w:hAnsi="Arial" w:cs="Arial"/>
        </w:rPr>
        <w:t>and;</w:t>
      </w:r>
      <w:proofErr w:type="gramEnd"/>
    </w:p>
    <w:p w14:paraId="714AAC33" w14:textId="77777777" w:rsidR="0001438B" w:rsidRPr="00FC3E37" w:rsidRDefault="0001438B" w:rsidP="00243A45">
      <w:pPr>
        <w:pStyle w:val="ListParagraph"/>
        <w:spacing w:after="0" w:line="240" w:lineRule="auto"/>
        <w:ind w:left="1440" w:hanging="731"/>
        <w:rPr>
          <w:rFonts w:ascii="Arial" w:hAnsi="Arial" w:cs="Arial"/>
        </w:rPr>
      </w:pPr>
    </w:p>
    <w:p w14:paraId="4A2407F8" w14:textId="14773CC8" w:rsidR="00210BD9" w:rsidRPr="00FC3E37" w:rsidRDefault="00CD127B" w:rsidP="00243A45">
      <w:pPr>
        <w:pStyle w:val="ListParagraph"/>
        <w:numPr>
          <w:ilvl w:val="0"/>
          <w:numId w:val="194"/>
        </w:numPr>
        <w:spacing w:after="0" w:line="240" w:lineRule="auto"/>
        <w:ind w:hanging="731"/>
        <w:rPr>
          <w:rFonts w:ascii="Arial" w:hAnsi="Arial" w:cs="Arial"/>
        </w:rPr>
      </w:pPr>
      <w:r w:rsidRPr="00FC3E37">
        <w:rPr>
          <w:rFonts w:ascii="Arial" w:hAnsi="Arial" w:cs="Arial"/>
        </w:rPr>
        <w:t>a</w:t>
      </w:r>
      <w:r w:rsidR="001142A6" w:rsidRPr="00FC3E37">
        <w:rPr>
          <w:rFonts w:ascii="Arial" w:hAnsi="Arial" w:cs="Arial"/>
        </w:rPr>
        <w:t xml:space="preserve">n extended review </w:t>
      </w:r>
      <w:r w:rsidR="00B869AE" w:rsidRPr="00FC3E37">
        <w:rPr>
          <w:rFonts w:ascii="Arial" w:hAnsi="Arial" w:cs="Arial"/>
        </w:rPr>
        <w:t>–</w:t>
      </w:r>
      <w:r w:rsidRPr="00FC3E37">
        <w:rPr>
          <w:rFonts w:ascii="Arial" w:hAnsi="Arial" w:cs="Arial"/>
        </w:rPr>
        <w:t xml:space="preserve"> </w:t>
      </w:r>
      <w:r w:rsidR="00B869AE" w:rsidRPr="00FC3E37">
        <w:rPr>
          <w:rFonts w:ascii="Arial" w:hAnsi="Arial" w:cs="Arial"/>
        </w:rPr>
        <w:t>which is undertaken</w:t>
      </w:r>
      <w:r w:rsidR="001142A6" w:rsidRPr="00FC3E37">
        <w:rPr>
          <w:rFonts w:ascii="Arial" w:hAnsi="Arial" w:cs="Arial"/>
        </w:rPr>
        <w:t xml:space="preserve"> if the child was on the child protection register and/or was in care at any point during the six months running up to the incident. </w:t>
      </w:r>
    </w:p>
    <w:p w14:paraId="3D63920F" w14:textId="57DB1902" w:rsidR="00056AFA" w:rsidRPr="00FC3E37" w:rsidRDefault="00056AFA" w:rsidP="00243A45">
      <w:pPr>
        <w:spacing w:after="0" w:line="240" w:lineRule="auto"/>
        <w:rPr>
          <w:rFonts w:ascii="Arial" w:hAnsi="Arial" w:cs="Arial"/>
        </w:rPr>
      </w:pPr>
    </w:p>
    <w:p w14:paraId="465697DB" w14:textId="3D73DCC3" w:rsidR="00056AFA" w:rsidRPr="00FC3E37" w:rsidRDefault="00056AFA" w:rsidP="00243A45">
      <w:pPr>
        <w:pStyle w:val="ListParagraph"/>
        <w:numPr>
          <w:ilvl w:val="0"/>
          <w:numId w:val="154"/>
        </w:numPr>
        <w:spacing w:after="0" w:line="240" w:lineRule="auto"/>
        <w:ind w:hanging="720"/>
        <w:rPr>
          <w:rFonts w:ascii="Arial" w:hAnsi="Arial" w:cs="Arial"/>
        </w:rPr>
      </w:pPr>
      <w:r w:rsidRPr="00FC3E37">
        <w:rPr>
          <w:rFonts w:ascii="Arial" w:hAnsi="Arial" w:cs="Arial"/>
        </w:rPr>
        <w:t xml:space="preserve">The learning that is taken from CPRs will </w:t>
      </w:r>
      <w:r w:rsidR="00380FD6" w:rsidRPr="00FC3E37">
        <w:rPr>
          <w:rFonts w:ascii="Arial" w:hAnsi="Arial" w:cs="Arial"/>
        </w:rPr>
        <w:t xml:space="preserve">be produced </w:t>
      </w:r>
      <w:r w:rsidR="00337B6A" w:rsidRPr="00FC3E37">
        <w:rPr>
          <w:rFonts w:ascii="Arial" w:hAnsi="Arial" w:cs="Arial"/>
        </w:rPr>
        <w:t>in</w:t>
      </w:r>
      <w:r w:rsidR="00380FD6" w:rsidRPr="00FC3E37">
        <w:rPr>
          <w:rFonts w:ascii="Arial" w:hAnsi="Arial" w:cs="Arial"/>
        </w:rPr>
        <w:t xml:space="preserve"> a final report and will </w:t>
      </w:r>
      <w:r w:rsidR="0084473A" w:rsidRPr="00FC3E37">
        <w:rPr>
          <w:rFonts w:ascii="Arial" w:hAnsi="Arial" w:cs="Arial"/>
        </w:rPr>
        <w:t>include an action plan</w:t>
      </w:r>
      <w:r w:rsidR="00380FD6" w:rsidRPr="00FC3E37">
        <w:rPr>
          <w:rFonts w:ascii="Arial" w:hAnsi="Arial" w:cs="Arial"/>
        </w:rPr>
        <w:t xml:space="preserve">, which is finalised within four weeks of the report, and is approved by </w:t>
      </w:r>
      <w:r w:rsidR="00293F2A" w:rsidRPr="00FC3E37">
        <w:rPr>
          <w:rFonts w:ascii="Arial" w:hAnsi="Arial" w:cs="Arial"/>
        </w:rPr>
        <w:t xml:space="preserve">the </w:t>
      </w:r>
      <w:r w:rsidR="002F69C7" w:rsidRPr="00FC3E37">
        <w:rPr>
          <w:rFonts w:ascii="Arial" w:hAnsi="Arial" w:cs="Arial"/>
        </w:rPr>
        <w:t>S</w:t>
      </w:r>
      <w:r w:rsidR="00293F2A" w:rsidRPr="00FC3E37">
        <w:rPr>
          <w:rFonts w:ascii="Arial" w:hAnsi="Arial" w:cs="Arial"/>
        </w:rPr>
        <w:t xml:space="preserve">afeguarding </w:t>
      </w:r>
      <w:r w:rsidR="002F69C7" w:rsidRPr="00FC3E37">
        <w:rPr>
          <w:rFonts w:ascii="Arial" w:hAnsi="Arial" w:cs="Arial"/>
        </w:rPr>
        <w:t>C</w:t>
      </w:r>
      <w:r w:rsidR="00293F2A" w:rsidRPr="00FC3E37">
        <w:rPr>
          <w:rFonts w:ascii="Arial" w:hAnsi="Arial" w:cs="Arial"/>
        </w:rPr>
        <w:t>hildren</w:t>
      </w:r>
      <w:r w:rsidR="0090648A" w:rsidRPr="00FC3E37">
        <w:rPr>
          <w:rFonts w:ascii="Arial" w:hAnsi="Arial" w:cs="Arial"/>
        </w:rPr>
        <w:t xml:space="preserve"> </w:t>
      </w:r>
      <w:r w:rsidR="002F69C7" w:rsidRPr="00FC3E37">
        <w:rPr>
          <w:rFonts w:ascii="Arial" w:hAnsi="Arial" w:cs="Arial"/>
        </w:rPr>
        <w:t>B</w:t>
      </w:r>
      <w:r w:rsidR="0090648A" w:rsidRPr="00FC3E37">
        <w:rPr>
          <w:rFonts w:ascii="Arial" w:hAnsi="Arial" w:cs="Arial"/>
        </w:rPr>
        <w:t>oard (</w:t>
      </w:r>
      <w:r w:rsidR="00293F2A" w:rsidRPr="00FC3E37">
        <w:rPr>
          <w:rFonts w:ascii="Arial" w:hAnsi="Arial" w:cs="Arial"/>
        </w:rPr>
        <w:t>SCB</w:t>
      </w:r>
      <w:r w:rsidR="0090648A" w:rsidRPr="00FC3E37">
        <w:rPr>
          <w:rFonts w:ascii="Arial" w:hAnsi="Arial" w:cs="Arial"/>
        </w:rPr>
        <w:t>)</w:t>
      </w:r>
      <w:r w:rsidR="00293F2A" w:rsidRPr="00FC3E37">
        <w:rPr>
          <w:rFonts w:ascii="Arial" w:hAnsi="Arial" w:cs="Arial"/>
        </w:rPr>
        <w:t>.</w:t>
      </w:r>
      <w:r w:rsidR="009E1713" w:rsidRPr="00FC3E37">
        <w:rPr>
          <w:rFonts w:ascii="Arial" w:hAnsi="Arial" w:cs="Arial"/>
        </w:rPr>
        <w:t xml:space="preserve"> </w:t>
      </w:r>
      <w:r w:rsidR="002F69C7" w:rsidRPr="00FC3E37">
        <w:rPr>
          <w:rFonts w:ascii="Arial" w:hAnsi="Arial" w:cs="Arial"/>
        </w:rPr>
        <w:t xml:space="preserve"> </w:t>
      </w:r>
      <w:r w:rsidR="009E1713" w:rsidRPr="00FC3E37">
        <w:rPr>
          <w:rFonts w:ascii="Arial" w:hAnsi="Arial" w:cs="Arial"/>
        </w:rPr>
        <w:t xml:space="preserve">Action plans </w:t>
      </w:r>
      <w:r w:rsidR="00EF6107" w:rsidRPr="00FC3E37">
        <w:rPr>
          <w:rFonts w:ascii="Arial" w:hAnsi="Arial" w:cs="Arial"/>
        </w:rPr>
        <w:t xml:space="preserve">will be </w:t>
      </w:r>
      <w:r w:rsidR="0085525D" w:rsidRPr="00FC3E37">
        <w:rPr>
          <w:rFonts w:ascii="Arial" w:hAnsi="Arial" w:cs="Arial"/>
        </w:rPr>
        <w:t>reviewed and</w:t>
      </w:r>
      <w:r w:rsidR="00EF6107" w:rsidRPr="00FC3E37">
        <w:rPr>
          <w:rFonts w:ascii="Arial" w:hAnsi="Arial" w:cs="Arial"/>
        </w:rPr>
        <w:t xml:space="preserve"> </w:t>
      </w:r>
      <w:r w:rsidR="009E1713" w:rsidRPr="00FC3E37">
        <w:rPr>
          <w:rFonts w:ascii="Arial" w:hAnsi="Arial" w:cs="Arial"/>
        </w:rPr>
        <w:t>should lead to improvements in practice</w:t>
      </w:r>
      <w:r w:rsidR="00EF6107" w:rsidRPr="00FC3E37">
        <w:rPr>
          <w:rFonts w:ascii="Arial" w:hAnsi="Arial" w:cs="Arial"/>
        </w:rPr>
        <w:t>.</w:t>
      </w:r>
    </w:p>
    <w:p w14:paraId="72AC950D" w14:textId="6DEB7524" w:rsidR="004E1DE0" w:rsidRPr="00FC3E37" w:rsidRDefault="004E1DE0" w:rsidP="00243A45">
      <w:pPr>
        <w:pStyle w:val="ListParagraph"/>
        <w:spacing w:after="0" w:line="240" w:lineRule="auto"/>
        <w:rPr>
          <w:rFonts w:ascii="Arial" w:hAnsi="Arial" w:cs="Arial"/>
        </w:rPr>
      </w:pPr>
    </w:p>
    <w:p w14:paraId="6EF4706E" w14:textId="1110BD0C" w:rsidR="00B16F5C" w:rsidRPr="00FC3E37" w:rsidRDefault="00AF02E2" w:rsidP="00243A45">
      <w:pPr>
        <w:pStyle w:val="ListParagraph"/>
        <w:numPr>
          <w:ilvl w:val="0"/>
          <w:numId w:val="154"/>
        </w:numPr>
        <w:spacing w:after="0" w:line="240" w:lineRule="auto"/>
        <w:ind w:hanging="720"/>
        <w:rPr>
          <w:rFonts w:ascii="Arial" w:hAnsi="Arial" w:cs="Arial"/>
          <w:color w:val="5B9BD5" w:themeColor="accent1"/>
          <w:u w:val="single"/>
        </w:rPr>
      </w:pPr>
      <w:r w:rsidRPr="00FC3E37">
        <w:rPr>
          <w:rFonts w:ascii="Arial" w:hAnsi="Arial" w:cs="Arial"/>
        </w:rPr>
        <w:t xml:space="preserve">Further guidance is available in </w:t>
      </w:r>
      <w:hyperlink r:id="rId211" w:history="1">
        <w:r w:rsidRPr="00FC3E37">
          <w:rPr>
            <w:rStyle w:val="Hyperlink"/>
            <w:rFonts w:cs="Arial"/>
            <w:color w:val="5B9BD5" w:themeColor="accent1"/>
            <w:u w:val="single"/>
          </w:rPr>
          <w:t>Working Together to Safeguard People Volume 2 (CPRs) - Wales</w:t>
        </w:r>
      </w:hyperlink>
    </w:p>
    <w:p w14:paraId="077C0889" w14:textId="77777777" w:rsidR="00B5661B" w:rsidRPr="00FC3E37" w:rsidRDefault="00B5661B" w:rsidP="00243A45">
      <w:pPr>
        <w:spacing w:after="0" w:line="240" w:lineRule="auto"/>
        <w:rPr>
          <w:rFonts w:ascii="Arial" w:hAnsi="Arial" w:cs="Arial"/>
          <w:u w:val="single"/>
        </w:rPr>
      </w:pPr>
    </w:p>
    <w:p w14:paraId="32D831D6" w14:textId="4D369C51" w:rsidR="00FC598E" w:rsidRPr="00FC3E37" w:rsidRDefault="00FC598E" w:rsidP="00243A45">
      <w:pPr>
        <w:pStyle w:val="ListParagraph"/>
        <w:numPr>
          <w:ilvl w:val="0"/>
          <w:numId w:val="154"/>
        </w:numPr>
        <w:spacing w:after="0" w:line="240" w:lineRule="auto"/>
        <w:ind w:hanging="720"/>
        <w:rPr>
          <w:rFonts w:ascii="Arial" w:hAnsi="Arial" w:cs="Arial"/>
          <w:u w:val="single"/>
        </w:rPr>
      </w:pPr>
      <w:bookmarkStart w:id="191" w:name="_Ref81501119"/>
      <w:bookmarkStart w:id="192" w:name="ChildDeathReviews"/>
      <w:r w:rsidRPr="00FC3E37">
        <w:rPr>
          <w:rFonts w:ascii="Arial" w:hAnsi="Arial" w:cs="Arial"/>
          <w:u w:val="single"/>
        </w:rPr>
        <w:t xml:space="preserve">Child </w:t>
      </w:r>
      <w:r w:rsidR="00601253" w:rsidRPr="00FC3E37">
        <w:rPr>
          <w:rFonts w:ascii="Arial" w:hAnsi="Arial" w:cs="Arial"/>
          <w:u w:val="single"/>
        </w:rPr>
        <w:t>D</w:t>
      </w:r>
      <w:r w:rsidRPr="00FC3E37">
        <w:rPr>
          <w:rFonts w:ascii="Arial" w:hAnsi="Arial" w:cs="Arial"/>
          <w:u w:val="single"/>
        </w:rPr>
        <w:t xml:space="preserve">eath </w:t>
      </w:r>
      <w:r w:rsidR="00601253" w:rsidRPr="00FC3E37">
        <w:rPr>
          <w:rFonts w:ascii="Arial" w:hAnsi="Arial" w:cs="Arial"/>
          <w:u w:val="single"/>
        </w:rPr>
        <w:t>R</w:t>
      </w:r>
      <w:r w:rsidRPr="00FC3E37">
        <w:rPr>
          <w:rFonts w:ascii="Arial" w:hAnsi="Arial" w:cs="Arial"/>
          <w:u w:val="single"/>
        </w:rPr>
        <w:t>eview</w:t>
      </w:r>
      <w:r w:rsidR="00705FA1" w:rsidRPr="00FC3E37">
        <w:rPr>
          <w:rFonts w:ascii="Arial" w:hAnsi="Arial" w:cs="Arial"/>
          <w:u w:val="single"/>
        </w:rPr>
        <w:t>s</w:t>
      </w:r>
      <w:r w:rsidR="00B045C1" w:rsidRPr="00FC3E37">
        <w:rPr>
          <w:rFonts w:ascii="Arial" w:hAnsi="Arial" w:cs="Arial"/>
          <w:u w:val="single"/>
        </w:rPr>
        <w:t xml:space="preserve"> (CDR</w:t>
      </w:r>
      <w:r w:rsidR="00D41C8F" w:rsidRPr="00FC3E37">
        <w:rPr>
          <w:rFonts w:ascii="Arial" w:hAnsi="Arial" w:cs="Arial"/>
          <w:u w:val="single"/>
        </w:rPr>
        <w:t>s</w:t>
      </w:r>
      <w:r w:rsidR="00B045C1" w:rsidRPr="00FC3E37">
        <w:rPr>
          <w:rFonts w:ascii="Arial" w:hAnsi="Arial" w:cs="Arial"/>
          <w:u w:val="single"/>
        </w:rPr>
        <w:t>)</w:t>
      </w:r>
      <w:bookmarkEnd w:id="191"/>
      <w:r w:rsidR="00134B12" w:rsidRPr="00FC3E37">
        <w:rPr>
          <w:rFonts w:ascii="Arial" w:hAnsi="Arial" w:cs="Arial"/>
          <w:u w:val="single"/>
        </w:rPr>
        <w:t xml:space="preserve"> </w:t>
      </w:r>
    </w:p>
    <w:bookmarkEnd w:id="192"/>
    <w:p w14:paraId="6B9E712B" w14:textId="77777777" w:rsidR="00625BFC" w:rsidRPr="00FC3E37" w:rsidRDefault="00625BFC" w:rsidP="00243A45">
      <w:pPr>
        <w:pStyle w:val="ListParagraph"/>
        <w:spacing w:line="240" w:lineRule="auto"/>
        <w:rPr>
          <w:rFonts w:ascii="Arial" w:hAnsi="Arial" w:cs="Arial"/>
          <w:u w:val="single"/>
        </w:rPr>
      </w:pPr>
    </w:p>
    <w:p w14:paraId="0AFA325C" w14:textId="4F2B846A" w:rsidR="000968C8" w:rsidRPr="00FC3E37" w:rsidRDefault="004A2A7C" w:rsidP="00243A45">
      <w:pPr>
        <w:pStyle w:val="ListParagraph"/>
        <w:numPr>
          <w:ilvl w:val="0"/>
          <w:numId w:val="154"/>
        </w:numPr>
        <w:spacing w:after="0" w:line="240" w:lineRule="auto"/>
        <w:ind w:hanging="720"/>
        <w:rPr>
          <w:rFonts w:ascii="Arial" w:hAnsi="Arial" w:cs="Arial"/>
        </w:rPr>
      </w:pPr>
      <w:r w:rsidRPr="00FC3E37">
        <w:rPr>
          <w:rFonts w:ascii="Arial" w:hAnsi="Arial" w:cs="Arial"/>
        </w:rPr>
        <w:t>When a child dies, in any circumstances, it is important for parents</w:t>
      </w:r>
      <w:r w:rsidR="00A32DC6" w:rsidRPr="00FC3E37">
        <w:rPr>
          <w:rFonts w:ascii="Arial" w:hAnsi="Arial" w:cs="Arial"/>
        </w:rPr>
        <w:t>,</w:t>
      </w:r>
      <w:r w:rsidRPr="00FC3E37">
        <w:rPr>
          <w:rFonts w:ascii="Arial" w:hAnsi="Arial" w:cs="Arial"/>
        </w:rPr>
        <w:t xml:space="preserve"> families</w:t>
      </w:r>
      <w:r w:rsidR="00403E85" w:rsidRPr="00FC3E37">
        <w:rPr>
          <w:rFonts w:ascii="Arial" w:hAnsi="Arial" w:cs="Arial"/>
        </w:rPr>
        <w:t xml:space="preserve"> and professionals</w:t>
      </w:r>
      <w:r w:rsidRPr="00FC3E37">
        <w:rPr>
          <w:rFonts w:ascii="Arial" w:hAnsi="Arial" w:cs="Arial"/>
        </w:rPr>
        <w:t xml:space="preserve"> to understand what has happened and whether there are any lessons to be learned. </w:t>
      </w:r>
      <w:r w:rsidR="002F69C7" w:rsidRPr="00FC3E37">
        <w:rPr>
          <w:rFonts w:ascii="Arial" w:hAnsi="Arial" w:cs="Arial"/>
        </w:rPr>
        <w:t xml:space="preserve"> </w:t>
      </w:r>
      <w:r w:rsidR="00B045C1" w:rsidRPr="00FC3E37">
        <w:rPr>
          <w:rFonts w:ascii="Arial" w:hAnsi="Arial" w:cs="Arial"/>
        </w:rPr>
        <w:t xml:space="preserve">CDRs </w:t>
      </w:r>
      <w:r w:rsidR="00CC7BB4" w:rsidRPr="00FC3E37">
        <w:rPr>
          <w:rFonts w:ascii="Arial" w:hAnsi="Arial" w:cs="Arial"/>
        </w:rPr>
        <w:t xml:space="preserve">are carried out with the intention of </w:t>
      </w:r>
      <w:r w:rsidR="00B972A4" w:rsidRPr="00FC3E37">
        <w:rPr>
          <w:rFonts w:ascii="Arial" w:hAnsi="Arial" w:cs="Arial"/>
        </w:rPr>
        <w:t>discovering</w:t>
      </w:r>
      <w:r w:rsidR="00CC7BB4" w:rsidRPr="00FC3E37">
        <w:rPr>
          <w:rFonts w:ascii="Arial" w:hAnsi="Arial" w:cs="Arial"/>
        </w:rPr>
        <w:t xml:space="preserve"> what happened</w:t>
      </w:r>
      <w:r w:rsidR="00816E51" w:rsidRPr="00FC3E37">
        <w:rPr>
          <w:rFonts w:ascii="Arial" w:hAnsi="Arial" w:cs="Arial"/>
        </w:rPr>
        <w:t>,</w:t>
      </w:r>
      <w:r w:rsidR="00CC7BB4" w:rsidRPr="00FC3E37">
        <w:rPr>
          <w:rFonts w:ascii="Arial" w:hAnsi="Arial" w:cs="Arial"/>
        </w:rPr>
        <w:t xml:space="preserve"> why, and </w:t>
      </w:r>
      <w:r w:rsidR="00B972A4" w:rsidRPr="00FC3E37">
        <w:rPr>
          <w:rFonts w:ascii="Arial" w:hAnsi="Arial" w:cs="Arial"/>
        </w:rPr>
        <w:t>how</w:t>
      </w:r>
      <w:r w:rsidR="000968C8" w:rsidRPr="00FC3E37">
        <w:rPr>
          <w:rFonts w:ascii="Arial" w:hAnsi="Arial" w:cs="Arial"/>
        </w:rPr>
        <w:t xml:space="preserve"> </w:t>
      </w:r>
      <w:r w:rsidR="007C23D8" w:rsidRPr="00FC3E37">
        <w:rPr>
          <w:rFonts w:ascii="Arial" w:hAnsi="Arial" w:cs="Arial"/>
        </w:rPr>
        <w:t>to</w:t>
      </w:r>
      <w:r w:rsidR="000968C8" w:rsidRPr="00FC3E37">
        <w:rPr>
          <w:rFonts w:ascii="Arial" w:hAnsi="Arial" w:cs="Arial"/>
        </w:rPr>
        <w:t xml:space="preserve"> </w:t>
      </w:r>
      <w:r w:rsidR="00CC7BB4" w:rsidRPr="00FC3E37">
        <w:rPr>
          <w:rFonts w:ascii="Arial" w:hAnsi="Arial" w:cs="Arial"/>
        </w:rPr>
        <w:t xml:space="preserve">prevent future child deaths. </w:t>
      </w:r>
    </w:p>
    <w:p w14:paraId="3B6AAC4B" w14:textId="77777777" w:rsidR="000968C8" w:rsidRPr="00FC3E37" w:rsidRDefault="000968C8" w:rsidP="00243A45">
      <w:pPr>
        <w:pStyle w:val="ListParagraph"/>
        <w:spacing w:line="240" w:lineRule="auto"/>
        <w:rPr>
          <w:rFonts w:ascii="Arial" w:hAnsi="Arial" w:cs="Arial"/>
        </w:rPr>
      </w:pPr>
    </w:p>
    <w:p w14:paraId="590766C8" w14:textId="4A3128FC" w:rsidR="00437278" w:rsidRPr="00FC3E37" w:rsidRDefault="00C820CD" w:rsidP="00243A45">
      <w:pPr>
        <w:pStyle w:val="ListParagraph"/>
        <w:numPr>
          <w:ilvl w:val="0"/>
          <w:numId w:val="154"/>
        </w:numPr>
        <w:spacing w:after="0" w:line="240" w:lineRule="auto"/>
        <w:ind w:hanging="720"/>
        <w:rPr>
          <w:rFonts w:ascii="Arial" w:hAnsi="Arial" w:cs="Arial"/>
        </w:rPr>
      </w:pPr>
      <w:r w:rsidRPr="00FC3E37">
        <w:rPr>
          <w:rFonts w:ascii="Arial" w:hAnsi="Arial" w:cs="Arial"/>
        </w:rPr>
        <w:t>CDR</w:t>
      </w:r>
      <w:r w:rsidR="00E2134F" w:rsidRPr="00FC3E37">
        <w:rPr>
          <w:rFonts w:ascii="Arial" w:hAnsi="Arial" w:cs="Arial"/>
        </w:rPr>
        <w:t xml:space="preserve"> partners</w:t>
      </w:r>
      <w:r w:rsidR="00CB3D48" w:rsidRPr="00FC3E37">
        <w:rPr>
          <w:rFonts w:ascii="Arial" w:hAnsi="Arial" w:cs="Arial"/>
        </w:rPr>
        <w:t xml:space="preserve"> </w:t>
      </w:r>
      <w:r w:rsidR="00FF5C4D" w:rsidRPr="00FC3E37">
        <w:rPr>
          <w:rFonts w:ascii="Arial" w:hAnsi="Arial" w:cs="Arial"/>
        </w:rPr>
        <w:t xml:space="preserve">consist of </w:t>
      </w:r>
      <w:r w:rsidR="00C947AF" w:rsidRPr="00FC3E37">
        <w:rPr>
          <w:rFonts w:ascii="Arial" w:hAnsi="Arial" w:cs="Arial"/>
        </w:rPr>
        <w:t>the local authority</w:t>
      </w:r>
      <w:r w:rsidR="00913BBE" w:rsidRPr="00FC3E37">
        <w:rPr>
          <w:rFonts w:ascii="Arial" w:hAnsi="Arial" w:cs="Arial"/>
        </w:rPr>
        <w:t xml:space="preserve"> and</w:t>
      </w:r>
      <w:r w:rsidR="00E45E9E" w:rsidRPr="00FC3E37">
        <w:rPr>
          <w:rFonts w:ascii="Arial" w:hAnsi="Arial" w:cs="Arial"/>
        </w:rPr>
        <w:t xml:space="preserve"> the </w:t>
      </w:r>
      <w:r w:rsidR="00DC36FD">
        <w:rPr>
          <w:rFonts w:ascii="Arial" w:hAnsi="Arial" w:cs="Arial"/>
        </w:rPr>
        <w:t>Integrated Care Board</w:t>
      </w:r>
      <w:r w:rsidR="00197F11">
        <w:rPr>
          <w:rFonts w:ascii="Arial" w:hAnsi="Arial" w:cs="Arial"/>
        </w:rPr>
        <w:t xml:space="preserve"> (ICB)</w:t>
      </w:r>
      <w:r w:rsidR="00E45E9E" w:rsidRPr="00FC3E37">
        <w:rPr>
          <w:rFonts w:ascii="Arial" w:hAnsi="Arial" w:cs="Arial"/>
        </w:rPr>
        <w:t xml:space="preserve"> for the local area;</w:t>
      </w:r>
      <w:r w:rsidR="00A345E8" w:rsidRPr="00FC3E37">
        <w:rPr>
          <w:rFonts w:ascii="Arial" w:hAnsi="Arial" w:cs="Arial"/>
        </w:rPr>
        <w:t xml:space="preserve"> </w:t>
      </w:r>
      <w:r w:rsidR="00E45E9E" w:rsidRPr="00FC3E37">
        <w:rPr>
          <w:rFonts w:ascii="Arial" w:hAnsi="Arial" w:cs="Arial"/>
        </w:rPr>
        <w:t>they</w:t>
      </w:r>
      <w:r w:rsidR="00A345E8" w:rsidRPr="00FC3E37">
        <w:rPr>
          <w:rFonts w:ascii="Arial" w:hAnsi="Arial" w:cs="Arial"/>
        </w:rPr>
        <w:t xml:space="preserve"> </w:t>
      </w:r>
      <w:r w:rsidR="000968C8" w:rsidRPr="00FC3E37">
        <w:rPr>
          <w:rFonts w:ascii="Arial" w:hAnsi="Arial" w:cs="Arial"/>
        </w:rPr>
        <w:t xml:space="preserve">are responsible for </w:t>
      </w:r>
      <w:r w:rsidR="00201EFA" w:rsidRPr="00FC3E37">
        <w:rPr>
          <w:rFonts w:ascii="Arial" w:hAnsi="Arial" w:cs="Arial"/>
        </w:rPr>
        <w:t xml:space="preserve">undertaking </w:t>
      </w:r>
      <w:proofErr w:type="spellStart"/>
      <w:r w:rsidRPr="00FC3E37">
        <w:rPr>
          <w:rFonts w:ascii="Arial" w:hAnsi="Arial" w:cs="Arial"/>
        </w:rPr>
        <w:t>CDRs</w:t>
      </w:r>
      <w:r w:rsidR="00330F1A" w:rsidRPr="00FC3E37">
        <w:rPr>
          <w:rFonts w:ascii="Arial" w:hAnsi="Arial" w:cs="Arial"/>
        </w:rPr>
        <w:t>.</w:t>
      </w:r>
      <w:proofErr w:type="spellEnd"/>
      <w:r w:rsidR="00330F1A" w:rsidRPr="00FC3E37">
        <w:rPr>
          <w:rFonts w:ascii="Arial" w:hAnsi="Arial" w:cs="Arial"/>
        </w:rPr>
        <w:t xml:space="preserve"> </w:t>
      </w:r>
      <w:r w:rsidR="002F69C7" w:rsidRPr="00FC3E37">
        <w:rPr>
          <w:rFonts w:ascii="Arial" w:hAnsi="Arial" w:cs="Arial"/>
        </w:rPr>
        <w:t xml:space="preserve"> </w:t>
      </w:r>
      <w:r w:rsidR="00330F1A" w:rsidRPr="00FC3E37">
        <w:rPr>
          <w:rFonts w:ascii="Arial" w:hAnsi="Arial" w:cs="Arial"/>
        </w:rPr>
        <w:t xml:space="preserve">Core </w:t>
      </w:r>
      <w:r w:rsidR="00F73E35" w:rsidRPr="00FC3E37">
        <w:rPr>
          <w:rFonts w:ascii="Arial" w:hAnsi="Arial" w:cs="Arial"/>
        </w:rPr>
        <w:t xml:space="preserve">representation of any </w:t>
      </w:r>
      <w:r w:rsidR="00F85951" w:rsidRPr="00FC3E37">
        <w:rPr>
          <w:rFonts w:ascii="Arial" w:hAnsi="Arial" w:cs="Arial"/>
        </w:rPr>
        <w:t xml:space="preserve">review </w:t>
      </w:r>
      <w:r w:rsidR="00F73E35" w:rsidRPr="00FC3E37">
        <w:rPr>
          <w:rFonts w:ascii="Arial" w:hAnsi="Arial" w:cs="Arial"/>
        </w:rPr>
        <w:t>panel</w:t>
      </w:r>
      <w:r w:rsidR="00105204" w:rsidRPr="00FC3E37">
        <w:rPr>
          <w:rFonts w:ascii="Arial" w:hAnsi="Arial" w:cs="Arial"/>
        </w:rPr>
        <w:t xml:space="preserve"> </w:t>
      </w:r>
      <w:r w:rsidR="00F73E35" w:rsidRPr="00FC3E37">
        <w:rPr>
          <w:rFonts w:ascii="Arial" w:hAnsi="Arial" w:cs="Arial"/>
        </w:rPr>
        <w:t>usually includes</w:t>
      </w:r>
      <w:r w:rsidR="00105204" w:rsidRPr="00FC3E37">
        <w:rPr>
          <w:rFonts w:ascii="Arial" w:hAnsi="Arial" w:cs="Arial"/>
        </w:rPr>
        <w:t xml:space="preserve"> </w:t>
      </w:r>
      <w:r w:rsidR="00546524" w:rsidRPr="00FC3E37">
        <w:rPr>
          <w:rFonts w:ascii="Arial" w:hAnsi="Arial" w:cs="Arial"/>
        </w:rPr>
        <w:t>the police, social services</w:t>
      </w:r>
      <w:r w:rsidR="00E62F5A" w:rsidRPr="00FC3E37">
        <w:rPr>
          <w:rFonts w:ascii="Arial" w:hAnsi="Arial" w:cs="Arial"/>
        </w:rPr>
        <w:t xml:space="preserve">, </w:t>
      </w:r>
      <w:r w:rsidR="00A97386" w:rsidRPr="00FC3E37">
        <w:rPr>
          <w:rFonts w:ascii="Arial" w:hAnsi="Arial" w:cs="Arial"/>
        </w:rPr>
        <w:t>and oth</w:t>
      </w:r>
      <w:r w:rsidR="00531AFD" w:rsidRPr="00FC3E37">
        <w:rPr>
          <w:rFonts w:ascii="Arial" w:hAnsi="Arial" w:cs="Arial"/>
        </w:rPr>
        <w:t>er medical and healthcare professionals.</w:t>
      </w:r>
      <w:r w:rsidR="00D41C8F" w:rsidRPr="00FC3E37">
        <w:rPr>
          <w:rFonts w:ascii="Arial" w:hAnsi="Arial" w:cs="Arial"/>
        </w:rPr>
        <w:t xml:space="preserve"> </w:t>
      </w:r>
      <w:r w:rsidRPr="00FC3E37">
        <w:rPr>
          <w:rFonts w:ascii="Arial" w:hAnsi="Arial" w:cs="Arial"/>
        </w:rPr>
        <w:t>CDR</w:t>
      </w:r>
      <w:r w:rsidR="009C23D2" w:rsidRPr="00FC3E37">
        <w:rPr>
          <w:rFonts w:ascii="Arial" w:hAnsi="Arial" w:cs="Arial"/>
        </w:rPr>
        <w:t xml:space="preserve"> partners may </w:t>
      </w:r>
      <w:r w:rsidR="00B846E0" w:rsidRPr="00FC3E37">
        <w:rPr>
          <w:rFonts w:ascii="Arial" w:hAnsi="Arial" w:cs="Arial"/>
        </w:rPr>
        <w:t>request</w:t>
      </w:r>
      <w:r w:rsidR="009C23D2" w:rsidRPr="00FC3E37">
        <w:rPr>
          <w:rFonts w:ascii="Arial" w:hAnsi="Arial" w:cs="Arial"/>
        </w:rPr>
        <w:t xml:space="preserve"> </w:t>
      </w:r>
      <w:r w:rsidR="00437278" w:rsidRPr="00FC3E37">
        <w:rPr>
          <w:rFonts w:ascii="Arial" w:hAnsi="Arial" w:cs="Arial"/>
        </w:rPr>
        <w:t xml:space="preserve">HMPPS </w:t>
      </w:r>
      <w:r w:rsidR="009C23D2" w:rsidRPr="00FC3E37">
        <w:rPr>
          <w:rFonts w:ascii="Arial" w:hAnsi="Arial" w:cs="Arial"/>
        </w:rPr>
        <w:t xml:space="preserve">to be involved </w:t>
      </w:r>
      <w:r w:rsidR="00D27D03" w:rsidRPr="00FC3E37">
        <w:rPr>
          <w:rFonts w:ascii="Arial" w:hAnsi="Arial" w:cs="Arial"/>
        </w:rPr>
        <w:t xml:space="preserve">as a panel </w:t>
      </w:r>
      <w:r w:rsidR="00FE23C3" w:rsidRPr="00FC3E37">
        <w:rPr>
          <w:rFonts w:ascii="Arial" w:hAnsi="Arial" w:cs="Arial"/>
        </w:rPr>
        <w:t xml:space="preserve">representative </w:t>
      </w:r>
      <w:r w:rsidR="009C23D2" w:rsidRPr="00FC3E37">
        <w:rPr>
          <w:rFonts w:ascii="Arial" w:hAnsi="Arial" w:cs="Arial"/>
        </w:rPr>
        <w:t xml:space="preserve">in a </w:t>
      </w:r>
      <w:r w:rsidR="00B44BD5" w:rsidRPr="00FC3E37">
        <w:rPr>
          <w:rFonts w:ascii="Arial" w:hAnsi="Arial" w:cs="Arial"/>
        </w:rPr>
        <w:t xml:space="preserve">relevant child death </w:t>
      </w:r>
      <w:r w:rsidR="009C23D2" w:rsidRPr="00FC3E37">
        <w:rPr>
          <w:rFonts w:ascii="Arial" w:hAnsi="Arial" w:cs="Arial"/>
        </w:rPr>
        <w:t>review</w:t>
      </w:r>
      <w:r w:rsidR="00831718" w:rsidRPr="00FC3E37">
        <w:rPr>
          <w:rFonts w:ascii="Arial" w:hAnsi="Arial" w:cs="Arial"/>
        </w:rPr>
        <w:t xml:space="preserve"> case</w:t>
      </w:r>
      <w:r w:rsidR="007052D0" w:rsidRPr="00FC3E37">
        <w:rPr>
          <w:rFonts w:ascii="Arial" w:hAnsi="Arial" w:cs="Arial"/>
        </w:rPr>
        <w:t xml:space="preserve">. </w:t>
      </w:r>
    </w:p>
    <w:p w14:paraId="57A2DFA7" w14:textId="77777777" w:rsidR="00FE23C3" w:rsidRPr="00FC3E37" w:rsidRDefault="00FE23C3" w:rsidP="00243A45">
      <w:pPr>
        <w:pStyle w:val="ListParagraph"/>
        <w:spacing w:line="240" w:lineRule="auto"/>
        <w:rPr>
          <w:rFonts w:ascii="Arial" w:hAnsi="Arial" w:cs="Arial"/>
        </w:rPr>
      </w:pPr>
    </w:p>
    <w:p w14:paraId="3CEFD3F3" w14:textId="11A5D5C9" w:rsidR="00FE23C3" w:rsidRPr="00FC3E37" w:rsidRDefault="002F69C7" w:rsidP="00243A45">
      <w:pPr>
        <w:pStyle w:val="ListParagraph"/>
        <w:numPr>
          <w:ilvl w:val="0"/>
          <w:numId w:val="154"/>
        </w:numPr>
        <w:spacing w:after="0" w:line="240" w:lineRule="auto"/>
        <w:ind w:hanging="720"/>
        <w:rPr>
          <w:rFonts w:ascii="Arial" w:hAnsi="Arial" w:cs="Arial"/>
        </w:rPr>
      </w:pPr>
      <w:r w:rsidRPr="00FC3E37">
        <w:rPr>
          <w:rFonts w:ascii="Arial" w:hAnsi="Arial" w:cs="Arial"/>
        </w:rPr>
        <w:t>CDR</w:t>
      </w:r>
      <w:r w:rsidR="00FE23C3" w:rsidRPr="00FC3E37">
        <w:rPr>
          <w:rFonts w:ascii="Arial" w:hAnsi="Arial" w:cs="Arial"/>
        </w:rPr>
        <w:t xml:space="preserve"> partners </w:t>
      </w:r>
      <w:r w:rsidR="007E50BC" w:rsidRPr="00FC3E37">
        <w:rPr>
          <w:rFonts w:ascii="Arial" w:hAnsi="Arial" w:cs="Arial"/>
        </w:rPr>
        <w:t>may request in</w:t>
      </w:r>
      <w:r w:rsidR="007748F0" w:rsidRPr="00FC3E37">
        <w:rPr>
          <w:rFonts w:ascii="Arial" w:hAnsi="Arial" w:cs="Arial"/>
        </w:rPr>
        <w:t>formation from HMPPS to assist the information gathering process.</w:t>
      </w:r>
    </w:p>
    <w:p w14:paraId="31567F8C" w14:textId="77777777" w:rsidR="00B16F5C" w:rsidRPr="00FC3E37" w:rsidRDefault="00B16F5C" w:rsidP="00243A45">
      <w:pPr>
        <w:spacing w:after="0" w:line="240" w:lineRule="auto"/>
        <w:rPr>
          <w:rFonts w:ascii="Arial" w:hAnsi="Arial" w:cs="Arial"/>
          <w:u w:val="single"/>
        </w:rPr>
      </w:pPr>
    </w:p>
    <w:p w14:paraId="3B7A1CE4" w14:textId="5AFE2B27" w:rsidR="00705FA1" w:rsidRPr="00FC3E37" w:rsidRDefault="00B16F5C" w:rsidP="00243A45">
      <w:pPr>
        <w:pStyle w:val="ListParagraph"/>
        <w:numPr>
          <w:ilvl w:val="0"/>
          <w:numId w:val="154"/>
        </w:numPr>
        <w:spacing w:after="0" w:line="240" w:lineRule="auto"/>
        <w:ind w:hanging="720"/>
        <w:rPr>
          <w:rFonts w:ascii="Arial" w:hAnsi="Arial" w:cs="Arial"/>
          <w:bCs/>
        </w:rPr>
      </w:pPr>
      <w:r w:rsidRPr="00FC3E37">
        <w:rPr>
          <w:rFonts w:ascii="Arial" w:hAnsi="Arial" w:cs="Arial"/>
          <w:bCs/>
        </w:rPr>
        <w:t xml:space="preserve">For further guidance, see </w:t>
      </w:r>
      <w:hyperlink r:id="rId212" w:history="1">
        <w:r w:rsidR="002F69C7" w:rsidRPr="00FC3E37">
          <w:rPr>
            <w:rStyle w:val="Hyperlink"/>
            <w:rFonts w:cs="Arial"/>
            <w:color w:val="5B9BD5" w:themeColor="accent1"/>
            <w:u w:val="single"/>
          </w:rPr>
          <w:t>C</w:t>
        </w:r>
        <w:r w:rsidRPr="00FC3E37">
          <w:rPr>
            <w:rStyle w:val="Hyperlink"/>
            <w:rFonts w:cs="Arial"/>
            <w:color w:val="5B9BD5" w:themeColor="accent1"/>
            <w:u w:val="single"/>
          </w:rPr>
          <w:t xml:space="preserve">hild </w:t>
        </w:r>
        <w:r w:rsidR="002F69C7" w:rsidRPr="00FC3E37">
          <w:rPr>
            <w:rStyle w:val="Hyperlink"/>
            <w:rFonts w:cs="Arial"/>
            <w:color w:val="5B9BD5" w:themeColor="accent1"/>
            <w:u w:val="single"/>
          </w:rPr>
          <w:t>D</w:t>
        </w:r>
        <w:r w:rsidRPr="00FC3E37">
          <w:rPr>
            <w:rStyle w:val="Hyperlink"/>
            <w:rFonts w:cs="Arial"/>
            <w:color w:val="5B9BD5" w:themeColor="accent1"/>
            <w:u w:val="single"/>
          </w:rPr>
          <w:t xml:space="preserve">eath </w:t>
        </w:r>
        <w:r w:rsidR="002F69C7" w:rsidRPr="00FC3E37">
          <w:rPr>
            <w:rStyle w:val="Hyperlink"/>
            <w:rFonts w:cs="Arial"/>
            <w:color w:val="5B9BD5" w:themeColor="accent1"/>
            <w:u w:val="single"/>
          </w:rPr>
          <w:t>R</w:t>
        </w:r>
        <w:r w:rsidRPr="00FC3E37">
          <w:rPr>
            <w:rStyle w:val="Hyperlink"/>
            <w:rFonts w:cs="Arial"/>
            <w:color w:val="5B9BD5" w:themeColor="accent1"/>
            <w:u w:val="single"/>
          </w:rPr>
          <w:t>eview: statutory and operational guidance (England)</w:t>
        </w:r>
      </w:hyperlink>
    </w:p>
    <w:p w14:paraId="27BBA1E8" w14:textId="4F5154D7" w:rsidR="00DB395C" w:rsidRDefault="00DB395C" w:rsidP="00243A45">
      <w:pPr>
        <w:spacing w:after="0" w:line="240" w:lineRule="auto"/>
        <w:rPr>
          <w:rFonts w:ascii="Arial" w:hAnsi="Arial" w:cs="Arial"/>
          <w:u w:val="single"/>
        </w:rPr>
      </w:pPr>
      <w:bookmarkStart w:id="193" w:name="HMPPScontributiontoreviews"/>
    </w:p>
    <w:p w14:paraId="7E309484" w14:textId="42A4EEC3" w:rsidR="00290F9E" w:rsidRDefault="00290F9E" w:rsidP="00243A45">
      <w:pPr>
        <w:spacing w:after="0" w:line="240" w:lineRule="auto"/>
        <w:rPr>
          <w:rFonts w:ascii="Arial" w:hAnsi="Arial" w:cs="Arial"/>
          <w:u w:val="single"/>
        </w:rPr>
      </w:pPr>
    </w:p>
    <w:p w14:paraId="4C687499" w14:textId="77777777" w:rsidR="00243A45" w:rsidRPr="00FC3E37" w:rsidRDefault="00243A45" w:rsidP="00243A45">
      <w:pPr>
        <w:spacing w:after="0" w:line="240" w:lineRule="auto"/>
        <w:rPr>
          <w:rFonts w:ascii="Arial" w:hAnsi="Arial" w:cs="Arial"/>
          <w:u w:val="single"/>
        </w:rPr>
      </w:pPr>
    </w:p>
    <w:p w14:paraId="0E4AFB48" w14:textId="686A40F9" w:rsidR="00DB395C" w:rsidRPr="00FC3E37" w:rsidRDefault="00DB395C" w:rsidP="00243A45">
      <w:pPr>
        <w:numPr>
          <w:ilvl w:val="0"/>
          <w:numId w:val="4"/>
        </w:numPr>
        <w:spacing w:after="0" w:line="240" w:lineRule="auto"/>
        <w:ind w:hanging="720"/>
        <w:contextualSpacing/>
        <w:rPr>
          <w:rFonts w:ascii="Arial" w:hAnsi="Arial" w:cs="Arial"/>
          <w:b/>
          <w:u w:val="single"/>
        </w:rPr>
      </w:pPr>
      <w:bookmarkStart w:id="194" w:name="_Ref81501175"/>
      <w:r w:rsidRPr="00FC3E37">
        <w:rPr>
          <w:rFonts w:ascii="Arial" w:hAnsi="Arial" w:cs="Arial"/>
          <w:b/>
          <w:u w:val="single"/>
        </w:rPr>
        <w:t>HMPPS contribution to reviews</w:t>
      </w:r>
      <w:r w:rsidR="00C7450A" w:rsidRPr="00FC3E37">
        <w:rPr>
          <w:rFonts w:ascii="Arial" w:hAnsi="Arial" w:cs="Arial"/>
          <w:b/>
          <w:u w:val="single"/>
        </w:rPr>
        <w:t>,</w:t>
      </w:r>
      <w:r w:rsidRPr="00FC3E37">
        <w:rPr>
          <w:rFonts w:ascii="Arial" w:hAnsi="Arial" w:cs="Arial"/>
          <w:b/>
          <w:u w:val="single"/>
        </w:rPr>
        <w:t xml:space="preserve"> </w:t>
      </w:r>
      <w:r w:rsidR="0091592D" w:rsidRPr="00FC3E37">
        <w:rPr>
          <w:rFonts w:ascii="Arial" w:hAnsi="Arial" w:cs="Arial"/>
          <w:b/>
          <w:u w:val="single"/>
        </w:rPr>
        <w:t>l</w:t>
      </w:r>
      <w:r w:rsidR="00C41B45" w:rsidRPr="00FC3E37">
        <w:rPr>
          <w:rFonts w:ascii="Arial" w:hAnsi="Arial" w:cs="Arial"/>
          <w:b/>
          <w:u w:val="single"/>
        </w:rPr>
        <w:t xml:space="preserve">ocal </w:t>
      </w:r>
      <w:r w:rsidR="00251BD8" w:rsidRPr="00FC3E37">
        <w:rPr>
          <w:rFonts w:ascii="Arial" w:hAnsi="Arial" w:cs="Arial"/>
          <w:b/>
          <w:u w:val="single"/>
        </w:rPr>
        <w:t>S</w:t>
      </w:r>
      <w:r w:rsidR="00C7450A" w:rsidRPr="00FC3E37">
        <w:rPr>
          <w:rFonts w:ascii="Arial" w:hAnsi="Arial" w:cs="Arial"/>
          <w:b/>
          <w:u w:val="single"/>
        </w:rPr>
        <w:t xml:space="preserve">afeguarding </w:t>
      </w:r>
      <w:proofErr w:type="gramStart"/>
      <w:r w:rsidR="00251BD8" w:rsidRPr="00FC3E37">
        <w:rPr>
          <w:rFonts w:ascii="Arial" w:hAnsi="Arial" w:cs="Arial"/>
          <w:b/>
          <w:u w:val="single"/>
        </w:rPr>
        <w:t>P</w:t>
      </w:r>
      <w:r w:rsidR="00C7450A" w:rsidRPr="00FC3E37">
        <w:rPr>
          <w:rFonts w:ascii="Arial" w:hAnsi="Arial" w:cs="Arial"/>
          <w:b/>
          <w:u w:val="single"/>
        </w:rPr>
        <w:t>artners</w:t>
      </w:r>
      <w:proofErr w:type="gramEnd"/>
      <w:r w:rsidR="00C7450A" w:rsidRPr="00FC3E37">
        <w:rPr>
          <w:rFonts w:ascii="Arial" w:hAnsi="Arial" w:cs="Arial"/>
          <w:b/>
          <w:u w:val="single"/>
        </w:rPr>
        <w:t xml:space="preserve"> and </w:t>
      </w:r>
      <w:r w:rsidRPr="00FC3E37">
        <w:rPr>
          <w:rFonts w:ascii="Arial" w:hAnsi="Arial" w:cs="Arial"/>
          <w:b/>
          <w:u w:val="single"/>
        </w:rPr>
        <w:t>strategic leads</w:t>
      </w:r>
      <w:bookmarkEnd w:id="194"/>
    </w:p>
    <w:bookmarkEnd w:id="193"/>
    <w:p w14:paraId="65C0EC90" w14:textId="77777777" w:rsidR="007A4B71" w:rsidRPr="00FC3E37" w:rsidRDefault="007A4B71" w:rsidP="00243A45">
      <w:pPr>
        <w:spacing w:after="0" w:line="240" w:lineRule="auto"/>
        <w:rPr>
          <w:rFonts w:ascii="Arial" w:eastAsia="Arial" w:hAnsi="Arial" w:cs="Arial"/>
          <w:b/>
          <w:color w:val="000000"/>
          <w:lang w:val="en-US" w:eastAsia="en-GB"/>
        </w:rPr>
      </w:pPr>
    </w:p>
    <w:p w14:paraId="7AF778A2" w14:textId="77777777" w:rsidR="007A4B71" w:rsidRPr="00FC3E37" w:rsidRDefault="00F63126" w:rsidP="00243A45">
      <w:pPr>
        <w:pStyle w:val="ListParagraph"/>
        <w:numPr>
          <w:ilvl w:val="0"/>
          <w:numId w:val="210"/>
        </w:numPr>
        <w:spacing w:after="0" w:line="240" w:lineRule="auto"/>
        <w:ind w:hanging="720"/>
        <w:rPr>
          <w:rFonts w:ascii="Arial" w:hAnsi="Arial" w:cs="Arial"/>
          <w:u w:val="single"/>
        </w:rPr>
      </w:pPr>
      <w:r w:rsidRPr="00FC3E37">
        <w:rPr>
          <w:rFonts w:ascii="Arial" w:eastAsia="Arial" w:hAnsi="Arial" w:cs="Arial"/>
          <w:b/>
          <w:color w:val="000000"/>
          <w:lang w:val="en-US" w:eastAsia="en-GB"/>
        </w:rPr>
        <w:t>England:</w:t>
      </w:r>
    </w:p>
    <w:p w14:paraId="02DBD7CA" w14:textId="77777777" w:rsidR="007A4B71" w:rsidRPr="00FC3E37" w:rsidRDefault="007A4B71" w:rsidP="00243A45">
      <w:pPr>
        <w:pStyle w:val="ListParagraph"/>
        <w:spacing w:line="240" w:lineRule="auto"/>
        <w:rPr>
          <w:rFonts w:ascii="Arial" w:eastAsia="Arial" w:hAnsi="Arial" w:cs="Arial"/>
          <w:color w:val="000000"/>
          <w:lang w:val="en-US" w:eastAsia="en-GB"/>
        </w:rPr>
      </w:pPr>
    </w:p>
    <w:p w14:paraId="274BDA87" w14:textId="044F18B2" w:rsidR="00DA28A4" w:rsidRPr="00FC3E37" w:rsidRDefault="00F63126" w:rsidP="00243A45">
      <w:pPr>
        <w:pStyle w:val="ListParagraph"/>
        <w:numPr>
          <w:ilvl w:val="0"/>
          <w:numId w:val="210"/>
        </w:numPr>
        <w:spacing w:after="0" w:line="240" w:lineRule="auto"/>
        <w:ind w:hanging="720"/>
        <w:rPr>
          <w:rFonts w:ascii="Arial" w:hAnsi="Arial" w:cs="Arial"/>
          <w:u w:val="single"/>
        </w:rPr>
      </w:pPr>
      <w:r w:rsidRPr="00FC3E37">
        <w:rPr>
          <w:rFonts w:ascii="Arial" w:eastAsia="Arial" w:hAnsi="Arial" w:cs="Arial"/>
          <w:color w:val="000000"/>
          <w:lang w:val="en-US" w:eastAsia="en-GB"/>
        </w:rPr>
        <w:t xml:space="preserve">HMPPS </w:t>
      </w:r>
      <w:r w:rsidRPr="00FC3E37">
        <w:rPr>
          <w:rFonts w:ascii="Arial" w:eastAsia="Arial" w:hAnsi="Arial" w:cs="Arial"/>
          <w:color w:val="000000"/>
          <w:lang w:eastAsia="en-GB"/>
        </w:rPr>
        <w:t>acts to safeguard children by engaging in partnership working</w:t>
      </w:r>
      <w:r w:rsidR="00D85E4A" w:rsidRPr="00FC3E37">
        <w:rPr>
          <w:rFonts w:ascii="Arial" w:eastAsia="Arial" w:hAnsi="Arial" w:cs="Arial"/>
          <w:color w:val="000000"/>
          <w:lang w:eastAsia="en-GB"/>
        </w:rPr>
        <w:t>.</w:t>
      </w:r>
      <w:r w:rsidRPr="00FC3E37">
        <w:rPr>
          <w:rFonts w:ascii="Arial" w:eastAsia="Arial" w:hAnsi="Arial" w:cs="Arial"/>
          <w:color w:val="000000"/>
          <w:lang w:eastAsia="en-GB"/>
        </w:rPr>
        <w:t xml:space="preserve"> </w:t>
      </w:r>
      <w:r w:rsidR="008046D5" w:rsidRPr="00FC3E37">
        <w:rPr>
          <w:rFonts w:ascii="Arial" w:eastAsia="Arial" w:hAnsi="Arial" w:cs="Arial"/>
          <w:color w:val="000000"/>
          <w:lang w:eastAsia="en-GB"/>
        </w:rPr>
        <w:t xml:space="preserve"> </w:t>
      </w:r>
      <w:r w:rsidR="00041EC8" w:rsidRPr="00FC3E37">
        <w:rPr>
          <w:rFonts w:ascii="Arial" w:eastAsia="Arial" w:hAnsi="Arial" w:cs="Arial"/>
          <w:color w:val="000000"/>
          <w:lang w:eastAsia="en-GB"/>
        </w:rPr>
        <w:t>As</w:t>
      </w:r>
      <w:r w:rsidR="007B3D21" w:rsidRPr="00FC3E37">
        <w:rPr>
          <w:rFonts w:ascii="Arial" w:eastAsia="Arial" w:hAnsi="Arial" w:cs="Arial"/>
          <w:color w:val="000000"/>
          <w:lang w:eastAsia="en-GB"/>
        </w:rPr>
        <w:t xml:space="preserve"> </w:t>
      </w:r>
      <w:r w:rsidR="00041EC8" w:rsidRPr="00FC3E37">
        <w:rPr>
          <w:rFonts w:ascii="Arial" w:eastAsia="Arial" w:hAnsi="Arial" w:cs="Arial"/>
          <w:color w:val="000000"/>
          <w:lang w:eastAsia="en-GB"/>
        </w:rPr>
        <w:t>r</w:t>
      </w:r>
      <w:r w:rsidRPr="00FC3E37">
        <w:rPr>
          <w:rFonts w:ascii="Arial" w:eastAsia="Arial" w:hAnsi="Arial" w:cs="Arial"/>
          <w:color w:val="000000"/>
          <w:lang w:eastAsia="en-GB"/>
        </w:rPr>
        <w:t>elevant agencies</w:t>
      </w:r>
      <w:r w:rsidR="007B3D21" w:rsidRPr="00FC3E37">
        <w:rPr>
          <w:rFonts w:ascii="Arial" w:eastAsia="Arial" w:hAnsi="Arial" w:cs="Arial"/>
          <w:color w:val="000000"/>
          <w:lang w:eastAsia="en-GB"/>
        </w:rPr>
        <w:t xml:space="preserve"> </w:t>
      </w:r>
      <w:r w:rsidR="00B26510" w:rsidRPr="00FC3E37">
        <w:rPr>
          <w:rFonts w:ascii="Arial" w:eastAsia="Arial" w:hAnsi="Arial" w:cs="Arial"/>
          <w:color w:val="000000"/>
          <w:lang w:eastAsia="en-GB"/>
        </w:rPr>
        <w:t xml:space="preserve">within </w:t>
      </w:r>
      <w:r w:rsidR="008046D5" w:rsidRPr="00FC3E37">
        <w:rPr>
          <w:rFonts w:ascii="Arial" w:eastAsia="Arial" w:hAnsi="Arial" w:cs="Arial"/>
          <w:color w:val="000000"/>
          <w:lang w:eastAsia="en-GB"/>
        </w:rPr>
        <w:t>S</w:t>
      </w:r>
      <w:r w:rsidR="007B3D21" w:rsidRPr="00FC3E37">
        <w:rPr>
          <w:rFonts w:ascii="Arial" w:eastAsia="Arial" w:hAnsi="Arial" w:cs="Arial"/>
          <w:color w:val="000000"/>
          <w:lang w:eastAsia="en-GB"/>
        </w:rPr>
        <w:t xml:space="preserve">afeguarding </w:t>
      </w:r>
      <w:r w:rsidR="008046D5" w:rsidRPr="00FC3E37">
        <w:rPr>
          <w:rFonts w:ascii="Arial" w:eastAsia="Arial" w:hAnsi="Arial" w:cs="Arial"/>
          <w:color w:val="000000"/>
          <w:lang w:eastAsia="en-GB"/>
        </w:rPr>
        <w:t>P</w:t>
      </w:r>
      <w:r w:rsidR="007B3D21" w:rsidRPr="00FC3E37">
        <w:rPr>
          <w:rFonts w:ascii="Arial" w:eastAsia="Arial" w:hAnsi="Arial" w:cs="Arial"/>
          <w:color w:val="000000"/>
          <w:lang w:eastAsia="en-GB"/>
        </w:rPr>
        <w:t>artners</w:t>
      </w:r>
      <w:r w:rsidRPr="00FC3E37">
        <w:rPr>
          <w:rFonts w:ascii="Arial" w:eastAsia="Arial" w:hAnsi="Arial" w:cs="Arial"/>
          <w:color w:val="000000"/>
          <w:lang w:eastAsia="en-GB"/>
        </w:rPr>
        <w:t xml:space="preserve"> </w:t>
      </w:r>
      <w:r w:rsidR="007B3D21" w:rsidRPr="00FC3E37">
        <w:rPr>
          <w:rFonts w:ascii="Arial" w:eastAsia="Arial" w:hAnsi="Arial" w:cs="Arial"/>
          <w:color w:val="000000"/>
          <w:lang w:eastAsia="en-GB"/>
        </w:rPr>
        <w:t xml:space="preserve">HMPPS </w:t>
      </w:r>
      <w:r w:rsidRPr="00FC3E37">
        <w:rPr>
          <w:rFonts w:ascii="Arial" w:eastAsia="Arial" w:hAnsi="Arial" w:cs="Arial"/>
          <w:color w:val="000000"/>
          <w:lang w:eastAsia="en-GB"/>
        </w:rPr>
        <w:t>should</w:t>
      </w:r>
      <w:r w:rsidRPr="00FC3E37">
        <w:rPr>
          <w:rFonts w:ascii="Arial" w:eastAsia="Arial" w:hAnsi="Arial" w:cs="Arial"/>
          <w:color w:val="000000"/>
          <w:lang w:val="en-US" w:eastAsia="en-GB"/>
        </w:rPr>
        <w:t xml:space="preserve"> contribute to the formulation of </w:t>
      </w:r>
      <w:r w:rsidR="008046D5" w:rsidRPr="00FC3E37">
        <w:rPr>
          <w:rFonts w:ascii="Arial" w:eastAsia="Arial" w:hAnsi="Arial" w:cs="Arial"/>
          <w:color w:val="000000"/>
          <w:lang w:val="en-US" w:eastAsia="en-GB"/>
        </w:rPr>
        <w:t xml:space="preserve">the </w:t>
      </w:r>
      <w:r w:rsidR="00662D25" w:rsidRPr="00FC3E37">
        <w:rPr>
          <w:rFonts w:ascii="Arial" w:eastAsia="Arial" w:hAnsi="Arial" w:cs="Arial"/>
          <w:color w:val="000000"/>
          <w:lang w:val="en-US" w:eastAsia="en-GB"/>
        </w:rPr>
        <w:t>S</w:t>
      </w:r>
      <w:r w:rsidR="00EE54B2" w:rsidRPr="00FC3E37">
        <w:rPr>
          <w:rFonts w:ascii="Arial" w:eastAsia="Arial" w:hAnsi="Arial" w:cs="Arial"/>
          <w:color w:val="000000"/>
          <w:lang w:val="en-US" w:eastAsia="en-GB"/>
        </w:rPr>
        <w:t xml:space="preserve">afeguarding </w:t>
      </w:r>
      <w:r w:rsidR="008046D5" w:rsidRPr="00FC3E37">
        <w:rPr>
          <w:rFonts w:ascii="Arial" w:eastAsia="Arial" w:hAnsi="Arial" w:cs="Arial"/>
          <w:color w:val="000000"/>
          <w:lang w:val="en-US" w:eastAsia="en-GB"/>
        </w:rPr>
        <w:t>P</w:t>
      </w:r>
      <w:r w:rsidRPr="00FC3E37">
        <w:rPr>
          <w:rFonts w:ascii="Arial" w:eastAsia="Arial" w:hAnsi="Arial" w:cs="Arial"/>
          <w:color w:val="000000"/>
          <w:lang w:val="en-US" w:eastAsia="en-GB"/>
        </w:rPr>
        <w:t xml:space="preserve">artners’ priorities and the development of child safeguarding strategy, </w:t>
      </w:r>
      <w:proofErr w:type="gramStart"/>
      <w:r w:rsidRPr="00FC3E37">
        <w:rPr>
          <w:rFonts w:ascii="Arial" w:eastAsia="Arial" w:hAnsi="Arial" w:cs="Arial"/>
          <w:color w:val="000000"/>
          <w:lang w:val="en-US" w:eastAsia="en-GB"/>
        </w:rPr>
        <w:t>policy</w:t>
      </w:r>
      <w:proofErr w:type="gramEnd"/>
      <w:r w:rsidRPr="00FC3E37">
        <w:rPr>
          <w:rFonts w:ascii="Arial" w:eastAsia="Arial" w:hAnsi="Arial" w:cs="Arial"/>
          <w:color w:val="000000"/>
          <w:lang w:val="en-US" w:eastAsia="en-GB"/>
        </w:rPr>
        <w:t xml:space="preserve"> and procedures.</w:t>
      </w:r>
    </w:p>
    <w:p w14:paraId="240B2E9B" w14:textId="77777777" w:rsidR="00DA28A4" w:rsidRPr="00FC3E37" w:rsidRDefault="00DA28A4" w:rsidP="00243A45">
      <w:pPr>
        <w:pStyle w:val="ListParagraph"/>
        <w:spacing w:line="240" w:lineRule="auto"/>
        <w:rPr>
          <w:rFonts w:ascii="Arial" w:eastAsia="Arial" w:hAnsi="Arial" w:cs="Arial"/>
          <w:color w:val="000000"/>
          <w:lang w:eastAsia="en-GB"/>
        </w:rPr>
      </w:pPr>
    </w:p>
    <w:p w14:paraId="6CE5E0EF" w14:textId="7CBD2DEA" w:rsidR="00DA28A4" w:rsidRPr="00FC3E37" w:rsidRDefault="00F63126" w:rsidP="00243A45">
      <w:pPr>
        <w:pStyle w:val="ListParagraph"/>
        <w:numPr>
          <w:ilvl w:val="0"/>
          <w:numId w:val="210"/>
        </w:numPr>
        <w:spacing w:after="0" w:line="240" w:lineRule="auto"/>
        <w:ind w:hanging="720"/>
        <w:rPr>
          <w:rFonts w:ascii="Arial" w:hAnsi="Arial" w:cs="Arial"/>
          <w:u w:val="single"/>
        </w:rPr>
      </w:pPr>
      <w:r w:rsidRPr="00FC3E37">
        <w:rPr>
          <w:rFonts w:ascii="Arial" w:eastAsia="Arial" w:hAnsi="Arial" w:cs="Arial"/>
          <w:color w:val="000000"/>
          <w:lang w:eastAsia="en-GB"/>
        </w:rPr>
        <w:t xml:space="preserve">HMPPS </w:t>
      </w:r>
      <w:r w:rsidR="006A32B6" w:rsidRPr="00FC3E37">
        <w:rPr>
          <w:rFonts w:ascii="Arial" w:eastAsia="Arial" w:hAnsi="Arial" w:cs="Arial"/>
          <w:color w:val="000000"/>
          <w:lang w:eastAsia="en-GB"/>
        </w:rPr>
        <w:t xml:space="preserve">can contribute to </w:t>
      </w:r>
      <w:r w:rsidR="008046D5" w:rsidRPr="00FC3E37">
        <w:rPr>
          <w:rFonts w:ascii="Arial" w:eastAsia="Arial" w:hAnsi="Arial" w:cs="Arial"/>
          <w:color w:val="000000"/>
          <w:lang w:eastAsia="en-GB"/>
        </w:rPr>
        <w:t>S</w:t>
      </w:r>
      <w:r w:rsidR="006A32B6" w:rsidRPr="00FC3E37">
        <w:rPr>
          <w:rFonts w:ascii="Arial" w:eastAsia="Arial" w:hAnsi="Arial" w:cs="Arial"/>
          <w:color w:val="000000"/>
          <w:lang w:eastAsia="en-GB"/>
        </w:rPr>
        <w:t xml:space="preserve">afeguarding </w:t>
      </w:r>
      <w:r w:rsidR="008046D5" w:rsidRPr="00FC3E37">
        <w:rPr>
          <w:rFonts w:ascii="Arial" w:eastAsia="Arial" w:hAnsi="Arial" w:cs="Arial"/>
          <w:color w:val="000000"/>
          <w:lang w:eastAsia="en-GB"/>
        </w:rPr>
        <w:t>P</w:t>
      </w:r>
      <w:r w:rsidR="006A32B6" w:rsidRPr="00FC3E37">
        <w:rPr>
          <w:rFonts w:ascii="Arial" w:eastAsia="Arial" w:hAnsi="Arial" w:cs="Arial"/>
          <w:color w:val="000000"/>
          <w:lang w:eastAsia="en-GB"/>
        </w:rPr>
        <w:t>artners by</w:t>
      </w:r>
      <w:r w:rsidRPr="00FC3E37">
        <w:rPr>
          <w:rFonts w:ascii="Arial" w:eastAsia="Arial" w:hAnsi="Arial" w:cs="Arial"/>
          <w:color w:val="000000"/>
          <w:lang w:val="en-US" w:eastAsia="en-GB"/>
        </w:rPr>
        <w:t xml:space="preserve"> shar</w:t>
      </w:r>
      <w:r w:rsidR="006A32B6" w:rsidRPr="00FC3E37">
        <w:rPr>
          <w:rFonts w:ascii="Arial" w:eastAsia="Arial" w:hAnsi="Arial" w:cs="Arial"/>
          <w:color w:val="000000"/>
          <w:lang w:val="en-US" w:eastAsia="en-GB"/>
        </w:rPr>
        <w:t>ing</w:t>
      </w:r>
      <w:r w:rsidRPr="00FC3E37">
        <w:rPr>
          <w:rFonts w:ascii="Arial" w:eastAsia="Arial" w:hAnsi="Arial" w:cs="Arial"/>
          <w:color w:val="000000"/>
          <w:lang w:val="en-US" w:eastAsia="en-GB"/>
        </w:rPr>
        <w:t xml:space="preserve"> knowledge of, and skills in, the risk assessment and management of </w:t>
      </w:r>
      <w:r w:rsidR="001718A9" w:rsidRPr="00FC3E37">
        <w:rPr>
          <w:rFonts w:ascii="Arial" w:eastAsia="Arial" w:hAnsi="Arial" w:cs="Arial"/>
          <w:color w:val="000000"/>
          <w:lang w:val="en-US" w:eastAsia="en-GB"/>
        </w:rPr>
        <w:t>supervised individuals</w:t>
      </w:r>
      <w:r w:rsidRPr="00FC3E37">
        <w:rPr>
          <w:rFonts w:ascii="Arial" w:eastAsia="Arial" w:hAnsi="Arial" w:cs="Arial"/>
          <w:color w:val="000000"/>
          <w:lang w:val="en-US" w:eastAsia="en-GB"/>
        </w:rPr>
        <w:t xml:space="preserve">. </w:t>
      </w:r>
      <w:r w:rsidR="008046D5" w:rsidRPr="00FC3E37">
        <w:rPr>
          <w:rFonts w:ascii="Arial" w:eastAsia="Arial" w:hAnsi="Arial" w:cs="Arial"/>
          <w:color w:val="000000"/>
          <w:lang w:val="en-US" w:eastAsia="en-GB"/>
        </w:rPr>
        <w:t xml:space="preserve"> </w:t>
      </w:r>
      <w:r w:rsidR="006A32B6" w:rsidRPr="00FC3E37">
        <w:rPr>
          <w:rFonts w:ascii="Arial" w:eastAsia="Arial" w:hAnsi="Arial" w:cs="Arial"/>
          <w:color w:val="000000"/>
          <w:lang w:val="en-US" w:eastAsia="en-GB"/>
        </w:rPr>
        <w:t>HMPPS</w:t>
      </w:r>
      <w:r w:rsidRPr="00FC3E37">
        <w:rPr>
          <w:rFonts w:ascii="Arial" w:eastAsia="Arial" w:hAnsi="Arial" w:cs="Arial"/>
          <w:color w:val="000000"/>
          <w:lang w:val="en-US" w:eastAsia="en-GB"/>
        </w:rPr>
        <w:t xml:space="preserve"> should contribute to the development of appropriate multi-agency training packages, which HMPPS Staff</w:t>
      </w:r>
      <w:r w:rsidR="00AA414C" w:rsidRPr="00FC3E37">
        <w:rPr>
          <w:rFonts w:ascii="Arial" w:eastAsia="Arial" w:hAnsi="Arial" w:cs="Arial"/>
          <w:color w:val="000000"/>
          <w:lang w:val="en-US" w:eastAsia="en-GB"/>
        </w:rPr>
        <w:t xml:space="preserve"> can access</w:t>
      </w:r>
      <w:r w:rsidRPr="00FC3E37">
        <w:rPr>
          <w:rFonts w:ascii="Arial" w:eastAsia="Arial" w:hAnsi="Arial" w:cs="Arial"/>
          <w:color w:val="000000"/>
          <w:lang w:val="en-US" w:eastAsia="en-GB"/>
        </w:rPr>
        <w:t xml:space="preserve">. </w:t>
      </w:r>
    </w:p>
    <w:p w14:paraId="49F31202" w14:textId="77777777" w:rsidR="00DA28A4" w:rsidRPr="00FC3E37" w:rsidRDefault="00DA28A4" w:rsidP="00243A45">
      <w:pPr>
        <w:pStyle w:val="ListParagraph"/>
        <w:spacing w:line="240" w:lineRule="auto"/>
        <w:rPr>
          <w:rFonts w:ascii="Arial" w:eastAsia="Arial" w:hAnsi="Arial" w:cs="Arial"/>
          <w:color w:val="000000"/>
          <w:lang w:val="en-US" w:eastAsia="en-GB"/>
        </w:rPr>
      </w:pPr>
    </w:p>
    <w:p w14:paraId="55B54AE5" w14:textId="0097657E" w:rsidR="00F63126" w:rsidRPr="00FC3E37" w:rsidRDefault="00F63126" w:rsidP="00243A45">
      <w:pPr>
        <w:pStyle w:val="ListParagraph"/>
        <w:numPr>
          <w:ilvl w:val="0"/>
          <w:numId w:val="210"/>
        </w:numPr>
        <w:spacing w:after="0" w:line="240" w:lineRule="auto"/>
        <w:ind w:hanging="720"/>
        <w:rPr>
          <w:rFonts w:ascii="Arial" w:hAnsi="Arial" w:cs="Arial"/>
          <w:u w:val="single"/>
        </w:rPr>
      </w:pPr>
      <w:r w:rsidRPr="00FC3E37">
        <w:rPr>
          <w:rFonts w:ascii="Arial" w:eastAsia="Arial" w:hAnsi="Arial" w:cs="Arial"/>
          <w:color w:val="000000"/>
          <w:lang w:val="en-US" w:eastAsia="en-GB"/>
        </w:rPr>
        <w:t xml:space="preserve">As a </w:t>
      </w:r>
      <w:r w:rsidRPr="00FC3E37">
        <w:rPr>
          <w:rFonts w:ascii="Arial" w:eastAsia="Arial" w:hAnsi="Arial" w:cs="Arial"/>
          <w:color w:val="000000"/>
          <w:lang w:eastAsia="en-GB"/>
        </w:rPr>
        <w:t xml:space="preserve">relevant agency </w:t>
      </w:r>
      <w:r w:rsidRPr="00FC3E37">
        <w:rPr>
          <w:rFonts w:ascii="Arial" w:eastAsia="Arial" w:hAnsi="Arial" w:cs="Arial"/>
          <w:color w:val="000000"/>
          <w:lang w:val="en-US" w:eastAsia="en-GB"/>
        </w:rPr>
        <w:t xml:space="preserve">of the </w:t>
      </w:r>
      <w:r w:rsidR="008046D5" w:rsidRPr="00FC3E37">
        <w:rPr>
          <w:rFonts w:ascii="Arial" w:eastAsia="Arial" w:hAnsi="Arial" w:cs="Arial"/>
          <w:color w:val="000000"/>
          <w:lang w:val="en-US" w:eastAsia="en-GB"/>
        </w:rPr>
        <w:t>S</w:t>
      </w:r>
      <w:r w:rsidRPr="00FC3E37">
        <w:rPr>
          <w:rFonts w:ascii="Arial" w:eastAsia="Arial" w:hAnsi="Arial" w:cs="Arial"/>
          <w:color w:val="000000"/>
          <w:lang w:val="en-US" w:eastAsia="en-GB"/>
        </w:rPr>
        <w:t xml:space="preserve">afeguarding </w:t>
      </w:r>
      <w:r w:rsidR="008046D5" w:rsidRPr="00FC3E37">
        <w:rPr>
          <w:rFonts w:ascii="Arial" w:eastAsia="Arial" w:hAnsi="Arial" w:cs="Arial"/>
          <w:color w:val="000000"/>
          <w:lang w:val="en-US" w:eastAsia="en-GB"/>
        </w:rPr>
        <w:t>P</w:t>
      </w:r>
      <w:r w:rsidRPr="00FC3E37">
        <w:rPr>
          <w:rFonts w:ascii="Arial" w:eastAsia="Arial" w:hAnsi="Arial" w:cs="Arial"/>
          <w:color w:val="000000"/>
          <w:lang w:val="en-US" w:eastAsia="en-GB"/>
        </w:rPr>
        <w:t xml:space="preserve">artners, </w:t>
      </w:r>
      <w:r w:rsidR="00DA28A4" w:rsidRPr="00FC3E37">
        <w:rPr>
          <w:rFonts w:ascii="Arial" w:eastAsia="Arial" w:hAnsi="Arial" w:cs="Arial"/>
          <w:color w:val="000000"/>
          <w:lang w:val="en-US" w:eastAsia="en-GB"/>
        </w:rPr>
        <w:t xml:space="preserve">HMPPS </w:t>
      </w:r>
      <w:r w:rsidRPr="00FC3E37">
        <w:rPr>
          <w:rFonts w:ascii="Arial" w:eastAsia="Arial" w:hAnsi="Arial" w:cs="Arial"/>
          <w:color w:val="000000"/>
          <w:lang w:val="en-US" w:eastAsia="en-GB"/>
        </w:rPr>
        <w:t xml:space="preserve">strategic leads </w:t>
      </w:r>
      <w:r w:rsidR="00CD6242" w:rsidRPr="00FC3E37">
        <w:rPr>
          <w:rFonts w:ascii="Arial" w:eastAsia="Arial" w:hAnsi="Arial" w:cs="Arial"/>
          <w:color w:val="000000"/>
          <w:lang w:val="en-US" w:eastAsia="en-GB"/>
        </w:rPr>
        <w:t>should</w:t>
      </w:r>
      <w:r w:rsidRPr="00FC3E37">
        <w:rPr>
          <w:rFonts w:ascii="Arial" w:eastAsia="Arial" w:hAnsi="Arial" w:cs="Arial"/>
          <w:color w:val="000000"/>
          <w:lang w:val="en-US" w:eastAsia="en-GB"/>
        </w:rPr>
        <w:t xml:space="preserve">: </w:t>
      </w:r>
    </w:p>
    <w:p w14:paraId="270703BE" w14:textId="77777777" w:rsidR="00F63126" w:rsidRPr="00FC3E37" w:rsidRDefault="00F63126" w:rsidP="00243A45">
      <w:pPr>
        <w:pBdr>
          <w:top w:val="nil"/>
          <w:left w:val="nil"/>
          <w:bottom w:val="nil"/>
          <w:right w:val="nil"/>
          <w:between w:val="nil"/>
        </w:pBdr>
        <w:spacing w:after="0" w:line="240" w:lineRule="auto"/>
        <w:ind w:left="720"/>
        <w:rPr>
          <w:rFonts w:ascii="Arial" w:eastAsia="Arial" w:hAnsi="Arial" w:cs="Arial"/>
          <w:color w:val="000000"/>
          <w:lang w:val="en-US" w:eastAsia="en-GB"/>
        </w:rPr>
      </w:pPr>
    </w:p>
    <w:p w14:paraId="53274D9D" w14:textId="56BA7FE2" w:rsidR="00F63126" w:rsidRPr="00FC3E37" w:rsidRDefault="00F63126" w:rsidP="00243A45">
      <w:pPr>
        <w:pStyle w:val="ListParagraph"/>
        <w:numPr>
          <w:ilvl w:val="0"/>
          <w:numId w:val="68"/>
        </w:numPr>
        <w:pBdr>
          <w:top w:val="nil"/>
          <w:left w:val="nil"/>
          <w:bottom w:val="nil"/>
          <w:right w:val="nil"/>
          <w:between w:val="nil"/>
        </w:pBdr>
        <w:spacing w:after="0" w:line="240" w:lineRule="auto"/>
        <w:ind w:hanging="731"/>
        <w:rPr>
          <w:rFonts w:ascii="Arial" w:eastAsia="Arial" w:hAnsi="Arial" w:cs="Arial"/>
          <w:color w:val="000000"/>
          <w:lang w:eastAsia="en-GB"/>
        </w:rPr>
      </w:pPr>
      <w:r w:rsidRPr="00FC3E37">
        <w:rPr>
          <w:rFonts w:ascii="Arial" w:eastAsia="Arial" w:hAnsi="Arial" w:cs="Arial"/>
          <w:color w:val="000000"/>
          <w:lang w:val="en-US" w:eastAsia="en-GB"/>
        </w:rPr>
        <w:t xml:space="preserve">contribute to audit and performance </w:t>
      </w:r>
      <w:proofErr w:type="gramStart"/>
      <w:r w:rsidRPr="00FC3E37">
        <w:rPr>
          <w:rFonts w:ascii="Arial" w:eastAsia="Arial" w:hAnsi="Arial" w:cs="Arial"/>
          <w:color w:val="000000"/>
          <w:lang w:val="en-US" w:eastAsia="en-GB"/>
        </w:rPr>
        <w:t>monitoring;</w:t>
      </w:r>
      <w:proofErr w:type="gramEnd"/>
    </w:p>
    <w:p w14:paraId="4BC8F3F7" w14:textId="77777777" w:rsidR="00133B12" w:rsidRPr="00FC3E37" w:rsidRDefault="00133B12" w:rsidP="00243A45">
      <w:pPr>
        <w:pBdr>
          <w:top w:val="nil"/>
          <w:left w:val="nil"/>
          <w:bottom w:val="nil"/>
          <w:right w:val="nil"/>
          <w:between w:val="nil"/>
        </w:pBdr>
        <w:spacing w:after="0" w:line="240" w:lineRule="auto"/>
        <w:ind w:left="1080" w:hanging="731"/>
        <w:rPr>
          <w:rFonts w:ascii="Arial" w:eastAsia="Arial" w:hAnsi="Arial" w:cs="Arial"/>
          <w:color w:val="000000"/>
          <w:lang w:eastAsia="en-GB"/>
        </w:rPr>
      </w:pPr>
    </w:p>
    <w:p w14:paraId="740E5355" w14:textId="77777777" w:rsidR="009E3086" w:rsidRPr="00FC3E37" w:rsidRDefault="00F63126" w:rsidP="00243A45">
      <w:pPr>
        <w:pStyle w:val="ListParagraph"/>
        <w:numPr>
          <w:ilvl w:val="0"/>
          <w:numId w:val="68"/>
        </w:numPr>
        <w:pBdr>
          <w:top w:val="nil"/>
          <w:left w:val="nil"/>
          <w:bottom w:val="nil"/>
          <w:right w:val="nil"/>
          <w:between w:val="nil"/>
        </w:pBdr>
        <w:spacing w:after="0" w:line="240" w:lineRule="auto"/>
        <w:ind w:hanging="731"/>
        <w:rPr>
          <w:rFonts w:ascii="Arial" w:eastAsia="Arial" w:hAnsi="Arial" w:cs="Arial"/>
          <w:color w:val="000000"/>
          <w:lang w:eastAsia="en-GB"/>
        </w:rPr>
      </w:pPr>
      <w:r w:rsidRPr="00FC3E37">
        <w:rPr>
          <w:rFonts w:ascii="Arial" w:eastAsia="Arial" w:hAnsi="Arial" w:cs="Arial"/>
          <w:color w:val="000000"/>
          <w:lang w:val="en-US" w:eastAsia="en-GB"/>
        </w:rPr>
        <w:t>contribut</w:t>
      </w:r>
      <w:r w:rsidR="00DB484E" w:rsidRPr="00FC3E37">
        <w:rPr>
          <w:rFonts w:ascii="Arial" w:eastAsia="Arial" w:hAnsi="Arial" w:cs="Arial"/>
          <w:color w:val="000000"/>
          <w:lang w:val="en-US" w:eastAsia="en-GB"/>
        </w:rPr>
        <w:t>e</w:t>
      </w:r>
      <w:r w:rsidRPr="00FC3E37">
        <w:rPr>
          <w:rFonts w:ascii="Arial" w:eastAsia="Arial" w:hAnsi="Arial" w:cs="Arial"/>
          <w:color w:val="000000"/>
          <w:lang w:val="en-US" w:eastAsia="en-GB"/>
        </w:rPr>
        <w:t xml:space="preserve"> </w:t>
      </w:r>
      <w:proofErr w:type="gramStart"/>
      <w:r w:rsidRPr="00FC3E37">
        <w:rPr>
          <w:rFonts w:ascii="Arial" w:eastAsia="Arial" w:hAnsi="Arial" w:cs="Arial"/>
          <w:color w:val="000000"/>
          <w:lang w:val="en-US" w:eastAsia="en-GB"/>
        </w:rPr>
        <w:t>where appropriate,</w:t>
      </w:r>
      <w:proofErr w:type="gramEnd"/>
      <w:r w:rsidRPr="00FC3E37">
        <w:rPr>
          <w:rFonts w:ascii="Arial" w:eastAsia="Arial" w:hAnsi="Arial" w:cs="Arial"/>
          <w:color w:val="000000"/>
          <w:lang w:val="en-US" w:eastAsia="en-GB"/>
        </w:rPr>
        <w:t xml:space="preserve"> to local and national </w:t>
      </w:r>
      <w:r w:rsidR="0052675B" w:rsidRPr="00FC3E37">
        <w:rPr>
          <w:rFonts w:ascii="Arial" w:eastAsia="Arial" w:hAnsi="Arial" w:cs="Arial"/>
          <w:color w:val="000000"/>
          <w:lang w:val="en-US" w:eastAsia="en-GB"/>
        </w:rPr>
        <w:t xml:space="preserve">child safeguarding </w:t>
      </w:r>
      <w:r w:rsidRPr="00FC3E37">
        <w:rPr>
          <w:rFonts w:ascii="Arial" w:eastAsia="Arial" w:hAnsi="Arial" w:cs="Arial"/>
          <w:color w:val="000000"/>
          <w:lang w:val="en-US" w:eastAsia="en-GB"/>
        </w:rPr>
        <w:t>reviews;</w:t>
      </w:r>
    </w:p>
    <w:p w14:paraId="649FD133" w14:textId="77777777" w:rsidR="009E3086" w:rsidRPr="00FC3E37" w:rsidRDefault="009E3086" w:rsidP="00243A45">
      <w:pPr>
        <w:pStyle w:val="ListParagraph"/>
        <w:spacing w:line="240" w:lineRule="auto"/>
        <w:ind w:hanging="731"/>
        <w:rPr>
          <w:rFonts w:ascii="Arial" w:eastAsia="Arial" w:hAnsi="Arial" w:cs="Arial"/>
          <w:color w:val="000000"/>
          <w:lang w:val="en-US" w:eastAsia="en-GB"/>
        </w:rPr>
      </w:pPr>
    </w:p>
    <w:p w14:paraId="25D965B7" w14:textId="4B1D5370" w:rsidR="00F63126" w:rsidRPr="00FC3E37" w:rsidRDefault="00A67280" w:rsidP="00243A45">
      <w:pPr>
        <w:pStyle w:val="ListParagraph"/>
        <w:numPr>
          <w:ilvl w:val="0"/>
          <w:numId w:val="68"/>
        </w:numPr>
        <w:pBdr>
          <w:top w:val="nil"/>
          <w:left w:val="nil"/>
          <w:bottom w:val="nil"/>
          <w:right w:val="nil"/>
          <w:between w:val="nil"/>
        </w:pBdr>
        <w:spacing w:after="0" w:line="240" w:lineRule="auto"/>
        <w:ind w:hanging="731"/>
        <w:rPr>
          <w:rFonts w:ascii="Arial" w:eastAsia="Arial" w:hAnsi="Arial" w:cs="Arial"/>
          <w:color w:val="000000"/>
          <w:lang w:eastAsia="en-GB"/>
        </w:rPr>
      </w:pPr>
      <w:r w:rsidRPr="00FC3E37">
        <w:rPr>
          <w:rFonts w:ascii="Arial" w:eastAsia="Arial" w:hAnsi="Arial" w:cs="Arial"/>
          <w:color w:val="000000"/>
          <w:lang w:val="en-US" w:eastAsia="en-GB"/>
        </w:rPr>
        <w:t xml:space="preserve">attend </w:t>
      </w:r>
      <w:r w:rsidR="00251BD8" w:rsidRPr="00FC3E37">
        <w:rPr>
          <w:rFonts w:ascii="Arial" w:eastAsia="Arial" w:hAnsi="Arial" w:cs="Arial"/>
          <w:color w:val="000000"/>
          <w:lang w:val="en-US" w:eastAsia="en-GB"/>
        </w:rPr>
        <w:t>S</w:t>
      </w:r>
      <w:r w:rsidRPr="00FC3E37">
        <w:rPr>
          <w:rFonts w:ascii="Arial" w:eastAsia="Arial" w:hAnsi="Arial" w:cs="Arial"/>
          <w:color w:val="000000"/>
          <w:lang w:val="en-US" w:eastAsia="en-GB"/>
        </w:rPr>
        <w:t xml:space="preserve">afeguarding </w:t>
      </w:r>
      <w:r w:rsidR="00251BD8" w:rsidRPr="00FC3E37">
        <w:rPr>
          <w:rFonts w:ascii="Arial" w:eastAsia="Arial" w:hAnsi="Arial" w:cs="Arial"/>
          <w:color w:val="000000"/>
          <w:lang w:val="en-US" w:eastAsia="en-GB"/>
        </w:rPr>
        <w:t>P</w:t>
      </w:r>
      <w:r w:rsidRPr="00FC3E37">
        <w:rPr>
          <w:rFonts w:ascii="Arial" w:eastAsia="Arial" w:hAnsi="Arial" w:cs="Arial"/>
          <w:color w:val="000000"/>
          <w:lang w:val="en-US" w:eastAsia="en-GB"/>
        </w:rPr>
        <w:t xml:space="preserve">artners meetings where </w:t>
      </w:r>
      <w:proofErr w:type="gramStart"/>
      <w:r w:rsidRPr="00FC3E37">
        <w:rPr>
          <w:rFonts w:ascii="Arial" w:eastAsia="Arial" w:hAnsi="Arial" w:cs="Arial"/>
          <w:color w:val="000000"/>
          <w:lang w:val="en-US" w:eastAsia="en-GB"/>
        </w:rPr>
        <w:t>required</w:t>
      </w:r>
      <w:r w:rsidR="0070567C" w:rsidRPr="00FC3E37">
        <w:rPr>
          <w:rFonts w:ascii="Arial" w:eastAsia="Arial" w:hAnsi="Arial" w:cs="Arial"/>
          <w:color w:val="000000"/>
          <w:lang w:val="en-US" w:eastAsia="en-GB"/>
        </w:rPr>
        <w:t>;</w:t>
      </w:r>
      <w:proofErr w:type="gramEnd"/>
    </w:p>
    <w:p w14:paraId="138EF5DD" w14:textId="77777777" w:rsidR="00133B12" w:rsidRPr="00FC3E37" w:rsidRDefault="00133B12" w:rsidP="00243A45">
      <w:pPr>
        <w:pBdr>
          <w:top w:val="nil"/>
          <w:left w:val="nil"/>
          <w:bottom w:val="nil"/>
          <w:right w:val="nil"/>
          <w:between w:val="nil"/>
        </w:pBdr>
        <w:spacing w:after="0" w:line="240" w:lineRule="auto"/>
        <w:ind w:hanging="731"/>
        <w:rPr>
          <w:rFonts w:ascii="Arial" w:eastAsia="Arial" w:hAnsi="Arial" w:cs="Arial"/>
          <w:color w:val="000000"/>
          <w:lang w:eastAsia="en-GB"/>
        </w:rPr>
      </w:pPr>
    </w:p>
    <w:p w14:paraId="201FE39E" w14:textId="0DC63852" w:rsidR="00F63126" w:rsidRPr="00FC3E37" w:rsidRDefault="00F63126" w:rsidP="00243A45">
      <w:pPr>
        <w:pStyle w:val="ListParagraph"/>
        <w:numPr>
          <w:ilvl w:val="0"/>
          <w:numId w:val="68"/>
        </w:numPr>
        <w:pBdr>
          <w:top w:val="nil"/>
          <w:left w:val="nil"/>
          <w:bottom w:val="nil"/>
          <w:right w:val="nil"/>
          <w:between w:val="nil"/>
        </w:pBdr>
        <w:spacing w:after="0" w:line="240" w:lineRule="auto"/>
        <w:ind w:hanging="731"/>
        <w:rPr>
          <w:rFonts w:ascii="Arial" w:eastAsia="Arial" w:hAnsi="Arial" w:cs="Arial"/>
          <w:color w:val="000000"/>
          <w:lang w:eastAsia="en-GB"/>
        </w:rPr>
      </w:pPr>
      <w:r w:rsidRPr="00FC3E37">
        <w:rPr>
          <w:rFonts w:ascii="Arial" w:eastAsia="Arial" w:hAnsi="Arial" w:cs="Arial"/>
          <w:color w:val="000000"/>
          <w:lang w:val="en-US" w:eastAsia="en-GB"/>
        </w:rPr>
        <w:t xml:space="preserve">ensure lessons learnt from such reviews are disseminated to all staff and embedded into </w:t>
      </w:r>
      <w:proofErr w:type="gramStart"/>
      <w:r w:rsidRPr="00FC3E37">
        <w:rPr>
          <w:rFonts w:ascii="Arial" w:eastAsia="Arial" w:hAnsi="Arial" w:cs="Arial"/>
          <w:color w:val="000000"/>
          <w:lang w:val="en-US" w:eastAsia="en-GB"/>
        </w:rPr>
        <w:t>practice;</w:t>
      </w:r>
      <w:proofErr w:type="gramEnd"/>
    </w:p>
    <w:p w14:paraId="0EE2F973" w14:textId="77777777" w:rsidR="00133B12" w:rsidRPr="00FC3E37" w:rsidRDefault="00133B12" w:rsidP="00243A45">
      <w:pPr>
        <w:pBdr>
          <w:top w:val="nil"/>
          <w:left w:val="nil"/>
          <w:bottom w:val="nil"/>
          <w:right w:val="nil"/>
          <w:between w:val="nil"/>
        </w:pBdr>
        <w:spacing w:after="0" w:line="240" w:lineRule="auto"/>
        <w:ind w:hanging="731"/>
        <w:rPr>
          <w:rFonts w:ascii="Arial" w:eastAsia="Arial" w:hAnsi="Arial" w:cs="Arial"/>
          <w:color w:val="000000"/>
          <w:lang w:eastAsia="en-GB"/>
        </w:rPr>
      </w:pPr>
    </w:p>
    <w:p w14:paraId="026BD87A" w14:textId="323453B8" w:rsidR="00F63126" w:rsidRPr="00FC3E37" w:rsidRDefault="00F63126" w:rsidP="00243A45">
      <w:pPr>
        <w:pStyle w:val="ListParagraph"/>
        <w:numPr>
          <w:ilvl w:val="0"/>
          <w:numId w:val="68"/>
        </w:numPr>
        <w:pBdr>
          <w:top w:val="nil"/>
          <w:left w:val="nil"/>
          <w:bottom w:val="nil"/>
          <w:right w:val="nil"/>
          <w:between w:val="nil"/>
        </w:pBdr>
        <w:spacing w:after="0" w:line="240" w:lineRule="auto"/>
        <w:ind w:hanging="731"/>
        <w:rPr>
          <w:rFonts w:ascii="Arial" w:eastAsia="Arial" w:hAnsi="Arial" w:cs="Arial"/>
          <w:color w:val="000000"/>
          <w:lang w:eastAsia="en-GB"/>
        </w:rPr>
      </w:pPr>
      <w:r w:rsidRPr="00FC3E37">
        <w:rPr>
          <w:rFonts w:ascii="Arial" w:eastAsia="Arial" w:hAnsi="Arial" w:cs="Arial"/>
          <w:color w:val="000000"/>
          <w:lang w:eastAsia="en-GB"/>
        </w:rPr>
        <w:t xml:space="preserve">where deciding to delegate this role, also delegate decision making powers and the responsibility to commit resources. </w:t>
      </w:r>
    </w:p>
    <w:p w14:paraId="0C82015A" w14:textId="77777777" w:rsidR="00CD6242" w:rsidRPr="00290F9E" w:rsidRDefault="00CD6242" w:rsidP="00243A45">
      <w:pPr>
        <w:spacing w:after="0" w:line="240" w:lineRule="auto"/>
        <w:rPr>
          <w:rFonts w:ascii="Arial" w:eastAsia="Arial" w:hAnsi="Arial" w:cs="Arial"/>
          <w:b/>
          <w:color w:val="000000"/>
          <w:lang w:val="en-US" w:eastAsia="en-GB"/>
        </w:rPr>
      </w:pPr>
    </w:p>
    <w:p w14:paraId="42C3F260" w14:textId="79C43D8C" w:rsidR="00840E7B" w:rsidRPr="00FC3E37" w:rsidRDefault="00155A25" w:rsidP="00243A45">
      <w:pPr>
        <w:pStyle w:val="ListParagraph"/>
        <w:numPr>
          <w:ilvl w:val="0"/>
          <w:numId w:val="210"/>
        </w:numPr>
        <w:pBdr>
          <w:top w:val="nil"/>
          <w:left w:val="nil"/>
          <w:bottom w:val="nil"/>
          <w:right w:val="nil"/>
          <w:between w:val="nil"/>
        </w:pBdr>
        <w:spacing w:after="0" w:line="240" w:lineRule="auto"/>
        <w:ind w:hanging="720"/>
        <w:rPr>
          <w:rFonts w:ascii="Arial" w:eastAsia="Arial" w:hAnsi="Arial" w:cs="Arial"/>
          <w:bCs/>
          <w:color w:val="000000"/>
          <w:u w:val="single"/>
          <w:lang w:val="en-US" w:eastAsia="en-GB"/>
        </w:rPr>
      </w:pPr>
      <w:bookmarkStart w:id="195" w:name="_Ref81501197"/>
      <w:r w:rsidRPr="00FC3E37">
        <w:rPr>
          <w:rFonts w:ascii="Arial" w:eastAsia="Arial" w:hAnsi="Arial" w:cs="Arial"/>
          <w:bCs/>
          <w:color w:val="000000"/>
          <w:u w:val="single"/>
          <w:lang w:eastAsia="en-GB"/>
        </w:rPr>
        <w:t>S</w:t>
      </w:r>
      <w:r w:rsidR="00D07869" w:rsidRPr="00FC3E37">
        <w:rPr>
          <w:rFonts w:ascii="Arial" w:eastAsia="Arial" w:hAnsi="Arial" w:cs="Arial"/>
          <w:bCs/>
          <w:color w:val="000000"/>
          <w:u w:val="single"/>
          <w:lang w:eastAsia="en-GB"/>
        </w:rPr>
        <w:t>ection 11 Audit</w:t>
      </w:r>
      <w:r w:rsidR="00FF788C" w:rsidRPr="00FC3E37">
        <w:rPr>
          <w:rFonts w:ascii="Arial" w:eastAsia="Arial" w:hAnsi="Arial" w:cs="Arial"/>
          <w:bCs/>
          <w:color w:val="000000"/>
          <w:u w:val="single"/>
          <w:lang w:eastAsia="en-GB"/>
        </w:rPr>
        <w:t>s</w:t>
      </w:r>
      <w:r w:rsidR="00C02F5C" w:rsidRPr="00FC3E37">
        <w:rPr>
          <w:rFonts w:ascii="Arial" w:eastAsia="Arial" w:hAnsi="Arial" w:cs="Arial"/>
          <w:bCs/>
          <w:color w:val="000000"/>
          <w:u w:val="single"/>
          <w:lang w:eastAsia="en-GB"/>
        </w:rPr>
        <w:t>/self-assessments</w:t>
      </w:r>
      <w:r w:rsidR="00D07869" w:rsidRPr="00FC3E37">
        <w:rPr>
          <w:rFonts w:ascii="Arial" w:eastAsia="Arial" w:hAnsi="Arial" w:cs="Arial"/>
          <w:bCs/>
          <w:color w:val="000000"/>
          <w:u w:val="single"/>
          <w:lang w:eastAsia="en-GB"/>
        </w:rPr>
        <w:t xml:space="preserve"> – </w:t>
      </w:r>
      <w:r w:rsidR="003A3021" w:rsidRPr="00FC3E37">
        <w:rPr>
          <w:rFonts w:ascii="Arial" w:eastAsia="Arial" w:hAnsi="Arial" w:cs="Arial"/>
          <w:bCs/>
          <w:color w:val="000000"/>
          <w:u w:val="single"/>
          <w:lang w:eastAsia="en-GB"/>
        </w:rPr>
        <w:t>n</w:t>
      </w:r>
      <w:r w:rsidR="00D07869" w:rsidRPr="00FC3E37">
        <w:rPr>
          <w:rFonts w:ascii="Arial" w:eastAsia="Arial" w:hAnsi="Arial" w:cs="Arial"/>
          <w:bCs/>
          <w:color w:val="000000"/>
          <w:u w:val="single"/>
          <w:lang w:eastAsia="en-GB"/>
        </w:rPr>
        <w:t xml:space="preserve">ational </w:t>
      </w:r>
      <w:r w:rsidR="003A3021" w:rsidRPr="00FC3E37">
        <w:rPr>
          <w:rFonts w:ascii="Arial" w:eastAsia="Arial" w:hAnsi="Arial" w:cs="Arial"/>
          <w:bCs/>
          <w:color w:val="000000"/>
          <w:u w:val="single"/>
          <w:lang w:eastAsia="en-GB"/>
        </w:rPr>
        <w:t xml:space="preserve">and local </w:t>
      </w:r>
      <w:r w:rsidR="00D07869" w:rsidRPr="00FC3E37">
        <w:rPr>
          <w:rFonts w:ascii="Arial" w:eastAsia="Arial" w:hAnsi="Arial" w:cs="Arial"/>
          <w:bCs/>
          <w:color w:val="000000"/>
          <w:u w:val="single"/>
          <w:lang w:eastAsia="en-GB"/>
        </w:rPr>
        <w:t>return</w:t>
      </w:r>
      <w:r w:rsidR="003A3021" w:rsidRPr="00FC3E37">
        <w:rPr>
          <w:rFonts w:ascii="Arial" w:eastAsia="Arial" w:hAnsi="Arial" w:cs="Arial"/>
          <w:bCs/>
          <w:color w:val="000000"/>
          <w:u w:val="single"/>
          <w:lang w:eastAsia="en-GB"/>
        </w:rPr>
        <w:t>s</w:t>
      </w:r>
      <w:bookmarkEnd w:id="195"/>
    </w:p>
    <w:p w14:paraId="78E4D1BF" w14:textId="77777777" w:rsidR="00840E7B" w:rsidRPr="00FC3E37" w:rsidRDefault="00840E7B" w:rsidP="00243A45">
      <w:pPr>
        <w:pBdr>
          <w:top w:val="nil"/>
          <w:left w:val="nil"/>
          <w:bottom w:val="nil"/>
          <w:right w:val="nil"/>
          <w:between w:val="nil"/>
        </w:pBdr>
        <w:spacing w:after="0" w:line="240" w:lineRule="auto"/>
        <w:rPr>
          <w:rFonts w:ascii="Arial" w:eastAsia="Arial" w:hAnsi="Arial" w:cs="Arial"/>
          <w:b/>
          <w:color w:val="000000"/>
          <w:lang w:eastAsia="en-GB"/>
        </w:rPr>
      </w:pPr>
    </w:p>
    <w:p w14:paraId="7D4F7AFA" w14:textId="62B1EACE" w:rsidR="00840E7B" w:rsidRPr="00FC3E37" w:rsidRDefault="00840E7B" w:rsidP="00243A45">
      <w:pPr>
        <w:pStyle w:val="ListParagraph"/>
        <w:numPr>
          <w:ilvl w:val="0"/>
          <w:numId w:val="210"/>
        </w:numPr>
        <w:pBdr>
          <w:top w:val="nil"/>
          <w:left w:val="nil"/>
          <w:bottom w:val="nil"/>
          <w:right w:val="nil"/>
          <w:between w:val="nil"/>
        </w:pBdr>
        <w:spacing w:after="0" w:line="240" w:lineRule="auto"/>
        <w:ind w:hanging="720"/>
        <w:rPr>
          <w:rFonts w:ascii="Arial" w:hAnsi="Arial" w:cs="Arial"/>
        </w:rPr>
      </w:pPr>
      <w:r w:rsidRPr="00FC3E37">
        <w:rPr>
          <w:rFonts w:ascii="Arial" w:hAnsi="Arial" w:cs="Arial"/>
        </w:rPr>
        <w:t xml:space="preserve">Local </w:t>
      </w:r>
      <w:r w:rsidR="00823BB8">
        <w:rPr>
          <w:rFonts w:ascii="Arial" w:hAnsi="Arial" w:cs="Arial"/>
        </w:rPr>
        <w:t>s</w:t>
      </w:r>
      <w:r w:rsidRPr="00FC3E37">
        <w:rPr>
          <w:rFonts w:ascii="Arial" w:hAnsi="Arial" w:cs="Arial"/>
        </w:rPr>
        <w:t xml:space="preserve">afeguarding </w:t>
      </w:r>
      <w:r w:rsidR="00823BB8">
        <w:rPr>
          <w:rFonts w:ascii="Arial" w:hAnsi="Arial" w:cs="Arial"/>
        </w:rPr>
        <w:t>p</w:t>
      </w:r>
      <w:r w:rsidRPr="00FC3E37">
        <w:rPr>
          <w:rFonts w:ascii="Arial" w:hAnsi="Arial" w:cs="Arial"/>
        </w:rPr>
        <w:t>artners</w:t>
      </w:r>
      <w:r w:rsidR="00823BB8">
        <w:rPr>
          <w:rFonts w:ascii="Arial" w:hAnsi="Arial" w:cs="Arial"/>
        </w:rPr>
        <w:t>hips</w:t>
      </w:r>
      <w:r w:rsidR="00D4581A" w:rsidRPr="00FC3E37">
        <w:rPr>
          <w:rFonts w:ascii="Arial" w:hAnsi="Arial" w:cs="Arial"/>
        </w:rPr>
        <w:t xml:space="preserve"> have a statutory duty under Section 11 of the </w:t>
      </w:r>
      <w:hyperlink r:id="rId213" w:history="1">
        <w:r w:rsidR="00D4581A" w:rsidRPr="0093141A">
          <w:rPr>
            <w:rStyle w:val="Hyperlink"/>
            <w:rFonts w:cs="Arial"/>
          </w:rPr>
          <w:t>Children Act 2004</w:t>
        </w:r>
      </w:hyperlink>
      <w:r w:rsidR="00D4581A" w:rsidRPr="00FC3E37">
        <w:rPr>
          <w:rFonts w:ascii="Arial" w:hAnsi="Arial" w:cs="Arial"/>
        </w:rPr>
        <w:t xml:space="preserve"> to assess whether agencies in their area are fulfilling their </w:t>
      </w:r>
      <w:r w:rsidR="00346DF5" w:rsidRPr="00FC3E37">
        <w:rPr>
          <w:rFonts w:ascii="Arial" w:hAnsi="Arial" w:cs="Arial"/>
        </w:rPr>
        <w:t>duty</w:t>
      </w:r>
      <w:r w:rsidR="00D4581A" w:rsidRPr="00FC3E37">
        <w:rPr>
          <w:rFonts w:ascii="Arial" w:hAnsi="Arial" w:cs="Arial"/>
        </w:rPr>
        <w:t xml:space="preserve"> to safeguard and promote the welfare of children</w:t>
      </w:r>
      <w:r w:rsidR="00346DF5" w:rsidRPr="00FC3E37">
        <w:rPr>
          <w:rFonts w:ascii="Arial" w:hAnsi="Arial" w:cs="Arial"/>
        </w:rPr>
        <w:t xml:space="preserve">. </w:t>
      </w:r>
      <w:r w:rsidR="00290F9E" w:rsidRPr="00FC3E37">
        <w:rPr>
          <w:rFonts w:ascii="Arial" w:hAnsi="Arial" w:cs="Arial"/>
        </w:rPr>
        <w:t>Therefore,</w:t>
      </w:r>
      <w:r w:rsidR="002A313C" w:rsidRPr="00FC3E37">
        <w:rPr>
          <w:rFonts w:ascii="Arial" w:hAnsi="Arial" w:cs="Arial"/>
        </w:rPr>
        <w:t xml:space="preserve"> </w:t>
      </w:r>
      <w:r w:rsidR="0091592D" w:rsidRPr="00FC3E37">
        <w:rPr>
          <w:rFonts w:ascii="Arial" w:hAnsi="Arial" w:cs="Arial"/>
        </w:rPr>
        <w:t>l</w:t>
      </w:r>
      <w:r w:rsidR="00F266C1" w:rsidRPr="00FC3E37">
        <w:rPr>
          <w:rFonts w:ascii="Arial" w:hAnsi="Arial" w:cs="Arial"/>
        </w:rPr>
        <w:t xml:space="preserve">ocal </w:t>
      </w:r>
      <w:r w:rsidR="00001513">
        <w:rPr>
          <w:rFonts w:ascii="Arial" w:hAnsi="Arial" w:cs="Arial"/>
        </w:rPr>
        <w:t>s</w:t>
      </w:r>
      <w:r w:rsidR="00346DF5" w:rsidRPr="00FC3E37">
        <w:rPr>
          <w:rFonts w:ascii="Arial" w:hAnsi="Arial" w:cs="Arial"/>
        </w:rPr>
        <w:t xml:space="preserve">afeguarding </w:t>
      </w:r>
      <w:r w:rsidR="00001513">
        <w:rPr>
          <w:rFonts w:ascii="Arial" w:hAnsi="Arial" w:cs="Arial"/>
        </w:rPr>
        <w:t>p</w:t>
      </w:r>
      <w:r w:rsidR="00346DF5" w:rsidRPr="00FC3E37">
        <w:rPr>
          <w:rFonts w:ascii="Arial" w:hAnsi="Arial" w:cs="Arial"/>
        </w:rPr>
        <w:t>artners</w:t>
      </w:r>
      <w:r w:rsidR="00001513">
        <w:rPr>
          <w:rFonts w:ascii="Arial" w:hAnsi="Arial" w:cs="Arial"/>
        </w:rPr>
        <w:t>hips</w:t>
      </w:r>
      <w:r w:rsidR="00D4581A" w:rsidRPr="00FC3E37">
        <w:rPr>
          <w:rFonts w:ascii="Arial" w:hAnsi="Arial" w:cs="Arial"/>
        </w:rPr>
        <w:t xml:space="preserve"> </w:t>
      </w:r>
      <w:r w:rsidR="00F266C1" w:rsidRPr="00FC3E37">
        <w:rPr>
          <w:rFonts w:ascii="Arial" w:hAnsi="Arial" w:cs="Arial"/>
        </w:rPr>
        <w:t>may</w:t>
      </w:r>
      <w:r w:rsidRPr="00FC3E37">
        <w:rPr>
          <w:rFonts w:ascii="Arial" w:hAnsi="Arial" w:cs="Arial"/>
        </w:rPr>
        <w:t xml:space="preserve"> undertake </w:t>
      </w:r>
      <w:r w:rsidR="002A313C" w:rsidRPr="00FC3E37">
        <w:rPr>
          <w:rFonts w:ascii="Arial" w:hAnsi="Arial" w:cs="Arial"/>
        </w:rPr>
        <w:t>S</w:t>
      </w:r>
      <w:r w:rsidRPr="00FC3E37">
        <w:rPr>
          <w:rFonts w:ascii="Arial" w:hAnsi="Arial" w:cs="Arial"/>
        </w:rPr>
        <w:t>ection 11 audit</w:t>
      </w:r>
      <w:r w:rsidR="002A313C" w:rsidRPr="00FC3E37">
        <w:rPr>
          <w:rFonts w:ascii="Arial" w:hAnsi="Arial" w:cs="Arial"/>
        </w:rPr>
        <w:t>s</w:t>
      </w:r>
      <w:r w:rsidRPr="00FC3E37">
        <w:rPr>
          <w:rFonts w:ascii="Arial" w:hAnsi="Arial" w:cs="Arial"/>
        </w:rPr>
        <w:t xml:space="preserve"> to monitor and evaluate the compliance of </w:t>
      </w:r>
      <w:r w:rsidR="00AF7236" w:rsidRPr="00FC3E37">
        <w:rPr>
          <w:rFonts w:ascii="Arial" w:hAnsi="Arial" w:cs="Arial"/>
        </w:rPr>
        <w:t xml:space="preserve">the </w:t>
      </w:r>
      <w:r w:rsidRPr="00FC3E37">
        <w:rPr>
          <w:rFonts w:ascii="Arial" w:hAnsi="Arial" w:cs="Arial"/>
        </w:rPr>
        <w:t>relevant agencies</w:t>
      </w:r>
      <w:r w:rsidR="00AF7236" w:rsidRPr="00FC3E37">
        <w:rPr>
          <w:rFonts w:ascii="Arial" w:hAnsi="Arial" w:cs="Arial"/>
        </w:rPr>
        <w:t>, including HMPPS</w:t>
      </w:r>
      <w:r w:rsidR="00D30DBA" w:rsidRPr="00FC3E37">
        <w:rPr>
          <w:rFonts w:ascii="Arial" w:hAnsi="Arial" w:cs="Arial"/>
        </w:rPr>
        <w:t>,</w:t>
      </w:r>
      <w:r w:rsidRPr="00FC3E37">
        <w:rPr>
          <w:rFonts w:ascii="Arial" w:hAnsi="Arial" w:cs="Arial"/>
        </w:rPr>
        <w:t xml:space="preserve"> with their statutory obligations.</w:t>
      </w:r>
      <w:r w:rsidR="007F28CD" w:rsidRPr="00FC3E37">
        <w:rPr>
          <w:rFonts w:ascii="Arial" w:hAnsi="Arial" w:cs="Arial"/>
        </w:rPr>
        <w:t xml:space="preserve">  </w:t>
      </w:r>
      <w:r w:rsidR="00616644" w:rsidRPr="00FC3E37">
        <w:rPr>
          <w:rFonts w:ascii="Arial" w:hAnsi="Arial" w:cs="Arial"/>
          <w:b/>
          <w:bCs/>
        </w:rPr>
        <w:t xml:space="preserve">HMPPS do not have a statutory duty to undertake a Section 11 self-assessment but are required to do so </w:t>
      </w:r>
      <w:r w:rsidR="00DD7910">
        <w:rPr>
          <w:rFonts w:ascii="Arial" w:hAnsi="Arial" w:cs="Arial"/>
          <w:b/>
          <w:bCs/>
        </w:rPr>
        <w:t>by</w:t>
      </w:r>
      <w:r w:rsidR="00616644" w:rsidRPr="00FC3E37">
        <w:rPr>
          <w:rFonts w:ascii="Arial" w:hAnsi="Arial" w:cs="Arial"/>
          <w:b/>
          <w:bCs/>
        </w:rPr>
        <w:t xml:space="preserve"> this PF.</w:t>
      </w:r>
      <w:r w:rsidR="00616644" w:rsidRPr="00FC3E37">
        <w:rPr>
          <w:rFonts w:ascii="Arial" w:hAnsi="Arial" w:cs="Arial"/>
        </w:rPr>
        <w:t xml:space="preserve"> </w:t>
      </w:r>
      <w:r w:rsidRPr="00FC3E37">
        <w:rPr>
          <w:rFonts w:ascii="Arial" w:hAnsi="Arial" w:cs="Arial"/>
        </w:rPr>
        <w:t xml:space="preserve"> </w:t>
      </w:r>
      <w:r w:rsidR="008046D5" w:rsidRPr="00FC3E37">
        <w:rPr>
          <w:rFonts w:ascii="Arial" w:hAnsi="Arial" w:cs="Arial"/>
        </w:rPr>
        <w:t xml:space="preserve"> </w:t>
      </w:r>
    </w:p>
    <w:p w14:paraId="748AFA00" w14:textId="77777777" w:rsidR="00FE21BF" w:rsidRPr="00FC3E37" w:rsidRDefault="00FE21BF" w:rsidP="00243A45">
      <w:pPr>
        <w:pBdr>
          <w:top w:val="nil"/>
          <w:left w:val="nil"/>
          <w:bottom w:val="nil"/>
          <w:right w:val="nil"/>
          <w:between w:val="nil"/>
        </w:pBdr>
        <w:spacing w:after="0" w:line="240" w:lineRule="auto"/>
        <w:rPr>
          <w:rFonts w:ascii="Arial" w:hAnsi="Arial" w:cs="Arial"/>
        </w:rPr>
      </w:pPr>
    </w:p>
    <w:p w14:paraId="111B3634" w14:textId="7C06DE9E" w:rsidR="00840E7B" w:rsidRPr="00FC3E37" w:rsidRDefault="00FE21BF" w:rsidP="00243A45">
      <w:pPr>
        <w:pStyle w:val="ListParagraph"/>
        <w:numPr>
          <w:ilvl w:val="0"/>
          <w:numId w:val="210"/>
        </w:numPr>
        <w:pBdr>
          <w:top w:val="nil"/>
          <w:left w:val="nil"/>
          <w:bottom w:val="nil"/>
          <w:right w:val="nil"/>
          <w:between w:val="nil"/>
        </w:pBdr>
        <w:spacing w:after="0" w:line="240" w:lineRule="auto"/>
        <w:ind w:hanging="720"/>
        <w:rPr>
          <w:rFonts w:ascii="Arial" w:hAnsi="Arial" w:cs="Arial"/>
        </w:rPr>
      </w:pPr>
      <w:r w:rsidRPr="00FC3E37">
        <w:rPr>
          <w:rFonts w:ascii="Arial" w:hAnsi="Arial" w:cs="Arial"/>
        </w:rPr>
        <w:t>Section</w:t>
      </w:r>
      <w:r w:rsidR="00D55551" w:rsidRPr="00FC3E37">
        <w:rPr>
          <w:rFonts w:ascii="Arial" w:hAnsi="Arial" w:cs="Arial"/>
        </w:rPr>
        <w:t xml:space="preserve"> </w:t>
      </w:r>
      <w:r w:rsidRPr="00FC3E37">
        <w:rPr>
          <w:rFonts w:ascii="Arial" w:hAnsi="Arial" w:cs="Arial"/>
        </w:rPr>
        <w:t xml:space="preserve">11 audits can provide good evidence </w:t>
      </w:r>
      <w:r w:rsidR="00D55551" w:rsidRPr="00FC3E37">
        <w:rPr>
          <w:rFonts w:ascii="Arial" w:hAnsi="Arial" w:cs="Arial"/>
        </w:rPr>
        <w:t>of</w:t>
      </w:r>
      <w:r w:rsidR="00D8157D" w:rsidRPr="00FC3E37">
        <w:rPr>
          <w:rFonts w:ascii="Arial" w:hAnsi="Arial" w:cs="Arial"/>
        </w:rPr>
        <w:t xml:space="preserve"> child safeguarding </w:t>
      </w:r>
      <w:r w:rsidRPr="00FC3E37">
        <w:rPr>
          <w:rFonts w:ascii="Arial" w:hAnsi="Arial" w:cs="Arial"/>
        </w:rPr>
        <w:t xml:space="preserve">work at both strategic and </w:t>
      </w:r>
      <w:r w:rsidR="008046D5" w:rsidRPr="00FC3E37">
        <w:rPr>
          <w:rFonts w:ascii="Arial" w:hAnsi="Arial" w:cs="Arial"/>
        </w:rPr>
        <w:t>operational</w:t>
      </w:r>
      <w:r w:rsidRPr="00FC3E37">
        <w:rPr>
          <w:rFonts w:ascii="Arial" w:hAnsi="Arial" w:cs="Arial"/>
        </w:rPr>
        <w:t xml:space="preserve"> levels</w:t>
      </w:r>
      <w:r w:rsidR="00A930F6" w:rsidRPr="00FC3E37">
        <w:rPr>
          <w:rFonts w:ascii="Arial" w:hAnsi="Arial" w:cs="Arial"/>
        </w:rPr>
        <w:t xml:space="preserve">. </w:t>
      </w:r>
      <w:r w:rsidR="008046D5" w:rsidRPr="00FC3E37">
        <w:rPr>
          <w:rFonts w:ascii="Arial" w:hAnsi="Arial" w:cs="Arial"/>
        </w:rPr>
        <w:t xml:space="preserve"> </w:t>
      </w:r>
      <w:r w:rsidR="00DD7910">
        <w:rPr>
          <w:rFonts w:ascii="Arial" w:hAnsi="Arial" w:cs="Arial"/>
        </w:rPr>
        <w:t>S</w:t>
      </w:r>
      <w:r w:rsidR="00840E7B" w:rsidRPr="00FC3E37">
        <w:rPr>
          <w:rFonts w:ascii="Arial" w:hAnsi="Arial" w:cs="Arial"/>
        </w:rPr>
        <w:t xml:space="preserve">afeguarding </w:t>
      </w:r>
      <w:r w:rsidR="00DD7910">
        <w:rPr>
          <w:rFonts w:ascii="Arial" w:hAnsi="Arial" w:cs="Arial"/>
        </w:rPr>
        <w:t>p</w:t>
      </w:r>
      <w:r w:rsidR="00840E7B" w:rsidRPr="00FC3E37">
        <w:rPr>
          <w:rFonts w:ascii="Arial" w:hAnsi="Arial" w:cs="Arial"/>
        </w:rPr>
        <w:t>artners</w:t>
      </w:r>
      <w:r w:rsidR="00DD7910">
        <w:rPr>
          <w:rFonts w:ascii="Arial" w:hAnsi="Arial" w:cs="Arial"/>
        </w:rPr>
        <w:t>hips</w:t>
      </w:r>
      <w:r w:rsidR="00840E7B" w:rsidRPr="00FC3E37">
        <w:rPr>
          <w:rFonts w:ascii="Arial" w:hAnsi="Arial" w:cs="Arial"/>
        </w:rPr>
        <w:t xml:space="preserve"> will provide a section 11 audit tool</w:t>
      </w:r>
      <w:r w:rsidR="001704ED" w:rsidRPr="00FC3E37">
        <w:rPr>
          <w:rFonts w:ascii="Arial" w:hAnsi="Arial" w:cs="Arial"/>
        </w:rPr>
        <w:t xml:space="preserve"> (</w:t>
      </w:r>
      <w:r w:rsidR="009A416E" w:rsidRPr="00FC3E37">
        <w:rPr>
          <w:rFonts w:ascii="Arial" w:hAnsi="Arial" w:cs="Arial"/>
        </w:rPr>
        <w:t>usually</w:t>
      </w:r>
      <w:r w:rsidR="001704ED" w:rsidRPr="00FC3E37">
        <w:rPr>
          <w:rFonts w:ascii="Arial" w:hAnsi="Arial" w:cs="Arial"/>
        </w:rPr>
        <w:t xml:space="preserve"> available on their website)</w:t>
      </w:r>
      <w:r w:rsidR="00840E7B" w:rsidRPr="00FC3E37">
        <w:rPr>
          <w:rFonts w:ascii="Arial" w:hAnsi="Arial" w:cs="Arial"/>
        </w:rPr>
        <w:t xml:space="preserve"> which can also be used as a self-assessment process that</w:t>
      </w:r>
      <w:r w:rsidR="00290F9E">
        <w:rPr>
          <w:rFonts w:ascii="Arial" w:hAnsi="Arial" w:cs="Arial"/>
        </w:rPr>
        <w:t xml:space="preserve"> </w:t>
      </w:r>
      <w:r w:rsidR="00840E7B" w:rsidRPr="00FC3E37">
        <w:rPr>
          <w:rFonts w:ascii="Arial" w:hAnsi="Arial" w:cs="Arial"/>
        </w:rPr>
        <w:t xml:space="preserve">provides individual agencies with their own assurance that they are meeting statutory duties. </w:t>
      </w:r>
    </w:p>
    <w:p w14:paraId="33578866" w14:textId="363579D7" w:rsidR="00375DD4" w:rsidRPr="00FC3E37" w:rsidRDefault="00375DD4" w:rsidP="00243A45">
      <w:pPr>
        <w:pStyle w:val="ListParagraph"/>
        <w:pBdr>
          <w:top w:val="nil"/>
          <w:left w:val="nil"/>
          <w:bottom w:val="nil"/>
          <w:right w:val="nil"/>
          <w:between w:val="nil"/>
        </w:pBdr>
        <w:spacing w:after="0" w:line="240" w:lineRule="auto"/>
        <w:rPr>
          <w:rFonts w:ascii="Arial" w:hAnsi="Arial" w:cs="Arial"/>
        </w:rPr>
      </w:pPr>
    </w:p>
    <w:p w14:paraId="149495F3" w14:textId="0021193E" w:rsidR="00F416F9" w:rsidRDefault="00A56FE6" w:rsidP="00243A45">
      <w:pPr>
        <w:pStyle w:val="ListParagraph"/>
        <w:numPr>
          <w:ilvl w:val="0"/>
          <w:numId w:val="210"/>
        </w:numPr>
        <w:pBdr>
          <w:top w:val="nil"/>
          <w:left w:val="nil"/>
          <w:bottom w:val="nil"/>
          <w:right w:val="nil"/>
          <w:between w:val="nil"/>
        </w:pBdr>
        <w:spacing w:after="0" w:line="240" w:lineRule="auto"/>
        <w:ind w:hanging="720"/>
        <w:rPr>
          <w:rFonts w:ascii="Arial" w:hAnsi="Arial" w:cs="Arial"/>
        </w:rPr>
      </w:pPr>
      <w:r w:rsidRPr="00FC3E37">
        <w:rPr>
          <w:rFonts w:ascii="Arial" w:hAnsi="Arial" w:cs="Arial"/>
        </w:rPr>
        <w:t xml:space="preserve">The HMPPS national strategic leads for prison and probation child safeguarding work should ensure that a national section 11 </w:t>
      </w:r>
      <w:r w:rsidR="00485809" w:rsidRPr="00FC3E37">
        <w:rPr>
          <w:rFonts w:ascii="Arial" w:hAnsi="Arial" w:cs="Arial"/>
        </w:rPr>
        <w:t xml:space="preserve">self-assessment </w:t>
      </w:r>
      <w:r w:rsidRPr="00FC3E37">
        <w:rPr>
          <w:rFonts w:ascii="Arial" w:hAnsi="Arial" w:cs="Arial"/>
        </w:rPr>
        <w:t>is completed every 2 years</w:t>
      </w:r>
      <w:r w:rsidR="004A4BF5" w:rsidRPr="00FC3E37">
        <w:rPr>
          <w:rFonts w:ascii="Arial" w:hAnsi="Arial" w:cs="Arial"/>
        </w:rPr>
        <w:t xml:space="preserve">.  Rather than completing </w:t>
      </w:r>
      <w:r w:rsidR="004937DD" w:rsidRPr="00FC3E37">
        <w:rPr>
          <w:rFonts w:ascii="Arial" w:hAnsi="Arial" w:cs="Arial"/>
        </w:rPr>
        <w:t xml:space="preserve">the </w:t>
      </w:r>
      <w:r w:rsidR="006751B6" w:rsidRPr="00FC3E37">
        <w:rPr>
          <w:rFonts w:ascii="Arial" w:hAnsi="Arial" w:cs="Arial"/>
        </w:rPr>
        <w:t xml:space="preserve">assessment </w:t>
      </w:r>
      <w:r w:rsidR="004A4BF5" w:rsidRPr="00FC3E37">
        <w:rPr>
          <w:rFonts w:ascii="Arial" w:hAnsi="Arial" w:cs="Arial"/>
        </w:rPr>
        <w:t xml:space="preserve">from scratch </w:t>
      </w:r>
      <w:r w:rsidR="00E93829" w:rsidRPr="00FC3E37">
        <w:rPr>
          <w:rFonts w:ascii="Arial" w:hAnsi="Arial" w:cs="Arial"/>
        </w:rPr>
        <w:t xml:space="preserve">they </w:t>
      </w:r>
      <w:r w:rsidR="00840E7B" w:rsidRPr="00FC3E37">
        <w:rPr>
          <w:rFonts w:ascii="Arial" w:hAnsi="Arial" w:cs="Arial"/>
        </w:rPr>
        <w:t>should</w:t>
      </w:r>
      <w:r w:rsidR="008464CB" w:rsidRPr="00FC3E37">
        <w:rPr>
          <w:rFonts w:ascii="Arial" w:hAnsi="Arial" w:cs="Arial"/>
        </w:rPr>
        <w:t xml:space="preserve"> </w:t>
      </w:r>
      <w:r w:rsidR="00840E7B" w:rsidRPr="00FC3E37">
        <w:rPr>
          <w:rFonts w:ascii="Arial" w:hAnsi="Arial" w:cs="Arial"/>
        </w:rPr>
        <w:t>consider maintaining their return on an ongoing basis to feed into internal self-evaluation and improvement processes</w:t>
      </w:r>
      <w:r w:rsidR="00CB38F9" w:rsidRPr="00FC3E37">
        <w:rPr>
          <w:rFonts w:ascii="Arial" w:hAnsi="Arial" w:cs="Arial"/>
        </w:rPr>
        <w:t>.</w:t>
      </w:r>
      <w:r w:rsidR="002E6081" w:rsidRPr="00FC3E37">
        <w:rPr>
          <w:rFonts w:ascii="Arial" w:hAnsi="Arial" w:cs="Arial"/>
        </w:rPr>
        <w:t xml:space="preserve"> </w:t>
      </w:r>
    </w:p>
    <w:p w14:paraId="34D35205" w14:textId="77777777" w:rsidR="00032F6D" w:rsidRPr="00C37B29" w:rsidRDefault="00032F6D" w:rsidP="00C37B29">
      <w:pPr>
        <w:pStyle w:val="ListParagraph"/>
        <w:rPr>
          <w:rFonts w:ascii="Arial" w:hAnsi="Arial" w:cs="Arial"/>
        </w:rPr>
      </w:pPr>
    </w:p>
    <w:p w14:paraId="4625D7C4" w14:textId="1087AA8E" w:rsidR="00032F6D" w:rsidRPr="00843B2D" w:rsidRDefault="00D80DAF" w:rsidP="00243A45">
      <w:pPr>
        <w:pStyle w:val="ListParagraph"/>
        <w:numPr>
          <w:ilvl w:val="0"/>
          <w:numId w:val="210"/>
        </w:numPr>
        <w:pBdr>
          <w:top w:val="nil"/>
          <w:left w:val="nil"/>
          <w:bottom w:val="nil"/>
          <w:right w:val="nil"/>
          <w:between w:val="nil"/>
        </w:pBdr>
        <w:spacing w:after="0" w:line="240" w:lineRule="auto"/>
        <w:ind w:hanging="720"/>
        <w:rPr>
          <w:rFonts w:ascii="Arial" w:hAnsi="Arial" w:cs="Arial"/>
        </w:rPr>
      </w:pPr>
      <w:r w:rsidRPr="00843B2D">
        <w:rPr>
          <w:rFonts w:ascii="Arial" w:hAnsi="Arial" w:cs="Arial"/>
        </w:rPr>
        <w:t>The Probation Service</w:t>
      </w:r>
      <w:r w:rsidRPr="00C37B29">
        <w:rPr>
          <w:rFonts w:ascii="Arial" w:hAnsi="Arial" w:cs="Arial"/>
          <w:color w:val="5B9BD5" w:themeColor="accent1"/>
          <w:u w:val="single"/>
        </w:rPr>
        <w:t xml:space="preserve"> </w:t>
      </w:r>
      <w:hyperlink r:id="rId214" w:history="1">
        <w:r w:rsidR="00890166" w:rsidRPr="00C37B29">
          <w:rPr>
            <w:rStyle w:val="Hyperlink"/>
            <w:rFonts w:cs="Arial"/>
            <w:color w:val="5B9BD5" w:themeColor="accent1"/>
            <w:u w:val="single"/>
          </w:rPr>
          <w:t>Section 11 self-assessment (</w:t>
        </w:r>
        <w:r w:rsidR="00D20116" w:rsidRPr="00C37B29">
          <w:rPr>
            <w:rStyle w:val="Hyperlink"/>
            <w:rFonts w:cs="Arial"/>
            <w:color w:val="5B9BD5" w:themeColor="accent1"/>
            <w:u w:val="single"/>
          </w:rPr>
          <w:t>completed</w:t>
        </w:r>
        <w:r w:rsidR="00890166" w:rsidRPr="00C37B29">
          <w:rPr>
            <w:rStyle w:val="Hyperlink"/>
            <w:rFonts w:cs="Arial"/>
            <w:color w:val="5B9BD5" w:themeColor="accent1"/>
            <w:u w:val="single"/>
          </w:rPr>
          <w:t xml:space="preserve"> 6 October 2022)</w:t>
        </w:r>
      </w:hyperlink>
      <w:r w:rsidR="0067566C" w:rsidRPr="00843B2D">
        <w:rPr>
          <w:rFonts w:ascii="Arial" w:hAnsi="Arial" w:cs="Arial"/>
        </w:rPr>
        <w:t xml:space="preserve"> can be found</w:t>
      </w:r>
      <w:r w:rsidR="00E90CF2" w:rsidRPr="00843B2D">
        <w:rPr>
          <w:rFonts w:ascii="Arial" w:hAnsi="Arial" w:cs="Arial"/>
        </w:rPr>
        <w:t xml:space="preserve"> on </w:t>
      </w:r>
      <w:proofErr w:type="spellStart"/>
      <w:r w:rsidR="00E90CF2" w:rsidRPr="00843B2D">
        <w:rPr>
          <w:rFonts w:ascii="Arial" w:hAnsi="Arial" w:cs="Arial"/>
        </w:rPr>
        <w:t>EQuiP.</w:t>
      </w:r>
      <w:proofErr w:type="spellEnd"/>
      <w:r w:rsidR="00E90CF2" w:rsidRPr="00843B2D">
        <w:rPr>
          <w:rFonts w:ascii="Arial" w:hAnsi="Arial" w:cs="Arial"/>
        </w:rPr>
        <w:t xml:space="preserve"> Document number </w:t>
      </w:r>
      <w:r w:rsidR="00DB6742" w:rsidRPr="00843B2D">
        <w:rPr>
          <w:rFonts w:ascii="Arial" w:hAnsi="Arial" w:cs="Arial"/>
        </w:rPr>
        <w:t>971.</w:t>
      </w:r>
    </w:p>
    <w:p w14:paraId="3F2C9D73" w14:textId="77777777" w:rsidR="005670FF" w:rsidRPr="00FC3E37" w:rsidRDefault="005670FF" w:rsidP="00243A45">
      <w:pPr>
        <w:pBdr>
          <w:top w:val="nil"/>
          <w:left w:val="nil"/>
          <w:bottom w:val="nil"/>
          <w:right w:val="nil"/>
          <w:between w:val="nil"/>
        </w:pBdr>
        <w:spacing w:after="0" w:line="240" w:lineRule="auto"/>
        <w:rPr>
          <w:rFonts w:ascii="Arial" w:hAnsi="Arial" w:cs="Arial"/>
        </w:rPr>
      </w:pPr>
    </w:p>
    <w:p w14:paraId="35688770" w14:textId="77777777" w:rsidR="005670FF" w:rsidRPr="00FC3E37" w:rsidRDefault="005670FF" w:rsidP="00243A45">
      <w:pPr>
        <w:pStyle w:val="ListParagraph"/>
        <w:numPr>
          <w:ilvl w:val="0"/>
          <w:numId w:val="210"/>
        </w:numPr>
        <w:pBdr>
          <w:top w:val="nil"/>
          <w:left w:val="nil"/>
          <w:bottom w:val="nil"/>
          <w:right w:val="nil"/>
          <w:between w:val="nil"/>
        </w:pBdr>
        <w:spacing w:after="0" w:line="240" w:lineRule="auto"/>
        <w:ind w:hanging="720"/>
        <w:rPr>
          <w:rFonts w:ascii="Arial" w:eastAsia="Arial" w:hAnsi="Arial" w:cs="Arial"/>
          <w:b/>
          <w:color w:val="000000"/>
          <w:lang w:val="en-US" w:eastAsia="en-GB"/>
        </w:rPr>
      </w:pPr>
      <w:r w:rsidRPr="125839DA">
        <w:rPr>
          <w:rFonts w:ascii="Arial" w:eastAsia="Arial" w:hAnsi="Arial" w:cs="Arial"/>
          <w:b/>
          <w:color w:val="000000" w:themeColor="text1"/>
          <w:lang w:val="en-US" w:eastAsia="en-GB"/>
        </w:rPr>
        <w:t>Wales:</w:t>
      </w:r>
    </w:p>
    <w:p w14:paraId="0620A07E" w14:textId="77777777" w:rsidR="005670FF" w:rsidRPr="00FC3E37" w:rsidRDefault="005670FF" w:rsidP="00243A45">
      <w:pPr>
        <w:pBdr>
          <w:top w:val="nil"/>
          <w:left w:val="nil"/>
          <w:bottom w:val="nil"/>
          <w:right w:val="nil"/>
          <w:between w:val="nil"/>
        </w:pBdr>
        <w:spacing w:after="0" w:line="240" w:lineRule="auto"/>
        <w:rPr>
          <w:rFonts w:ascii="Arial" w:eastAsia="Arial" w:hAnsi="Arial" w:cs="Arial"/>
          <w:b/>
          <w:color w:val="000000"/>
          <w:lang w:val="en-US" w:eastAsia="en-GB"/>
        </w:rPr>
      </w:pPr>
    </w:p>
    <w:p w14:paraId="2CB9BC38" w14:textId="666F10AF" w:rsidR="005670FF" w:rsidRPr="00FC3E37" w:rsidRDefault="005670FF" w:rsidP="00243A45">
      <w:pPr>
        <w:pStyle w:val="ListParagraph"/>
        <w:numPr>
          <w:ilvl w:val="0"/>
          <w:numId w:val="210"/>
        </w:numPr>
        <w:pBdr>
          <w:top w:val="nil"/>
          <w:left w:val="nil"/>
          <w:bottom w:val="nil"/>
          <w:right w:val="nil"/>
          <w:between w:val="nil"/>
        </w:pBdr>
        <w:spacing w:after="0" w:line="240" w:lineRule="auto"/>
        <w:ind w:hanging="720"/>
        <w:rPr>
          <w:rFonts w:ascii="Arial" w:eastAsia="Arial" w:hAnsi="Arial" w:cs="Arial"/>
          <w:b/>
          <w:color w:val="000000"/>
          <w:lang w:val="en-US" w:eastAsia="en-GB"/>
        </w:rPr>
      </w:pPr>
      <w:r w:rsidRPr="125839DA">
        <w:rPr>
          <w:rFonts w:ascii="Arial" w:eastAsia="Arial" w:hAnsi="Arial" w:cs="Arial"/>
          <w:color w:val="000000" w:themeColor="text1"/>
          <w:lang w:val="en-US" w:eastAsia="en-GB"/>
        </w:rPr>
        <w:t xml:space="preserve">Section 134 of the </w:t>
      </w:r>
      <w:hyperlink r:id="rId215">
        <w:r w:rsidR="5DF53702" w:rsidRPr="125839DA">
          <w:rPr>
            <w:rStyle w:val="Hyperlink"/>
            <w:rFonts w:eastAsia="Arial" w:cs="Arial"/>
            <w:lang w:val="en-US" w:eastAsia="en-GB"/>
          </w:rPr>
          <w:t>Social Services and Well-Being Act</w:t>
        </w:r>
      </w:hyperlink>
      <w:r w:rsidRPr="125839DA">
        <w:rPr>
          <w:rFonts w:ascii="Arial" w:eastAsia="Arial" w:hAnsi="Arial" w:cs="Arial"/>
          <w:color w:val="000000" w:themeColor="text1"/>
          <w:lang w:val="en-US" w:eastAsia="en-GB"/>
        </w:rPr>
        <w:t xml:space="preserve"> specifically sets out the membership of regional </w:t>
      </w:r>
      <w:r w:rsidR="008046D5" w:rsidRPr="125839DA">
        <w:rPr>
          <w:rFonts w:ascii="Arial" w:eastAsia="Arial" w:hAnsi="Arial" w:cs="Arial"/>
          <w:color w:val="000000" w:themeColor="text1"/>
          <w:lang w:val="en-US" w:eastAsia="en-GB"/>
        </w:rPr>
        <w:t>C</w:t>
      </w:r>
      <w:r w:rsidRPr="125839DA">
        <w:rPr>
          <w:rFonts w:ascii="Arial" w:eastAsia="Arial" w:hAnsi="Arial" w:cs="Arial"/>
          <w:color w:val="000000" w:themeColor="text1"/>
          <w:lang w:val="en-US" w:eastAsia="en-GB"/>
        </w:rPr>
        <w:t xml:space="preserve">hild </w:t>
      </w:r>
      <w:r w:rsidR="008046D5" w:rsidRPr="125839DA">
        <w:rPr>
          <w:rFonts w:ascii="Arial" w:eastAsia="Arial" w:hAnsi="Arial" w:cs="Arial"/>
          <w:color w:val="000000" w:themeColor="text1"/>
          <w:lang w:val="en-US" w:eastAsia="en-GB"/>
        </w:rPr>
        <w:t>S</w:t>
      </w:r>
      <w:r w:rsidRPr="125839DA">
        <w:rPr>
          <w:rFonts w:ascii="Arial" w:eastAsia="Arial" w:hAnsi="Arial" w:cs="Arial"/>
          <w:color w:val="000000" w:themeColor="text1"/>
          <w:lang w:val="en-US" w:eastAsia="en-GB"/>
        </w:rPr>
        <w:t xml:space="preserve">afeguarding </w:t>
      </w:r>
      <w:r w:rsidR="008046D5" w:rsidRPr="125839DA">
        <w:rPr>
          <w:rFonts w:ascii="Arial" w:eastAsia="Arial" w:hAnsi="Arial" w:cs="Arial"/>
          <w:color w:val="000000" w:themeColor="text1"/>
          <w:lang w:val="en-US" w:eastAsia="en-GB"/>
        </w:rPr>
        <w:t>B</w:t>
      </w:r>
      <w:r w:rsidRPr="125839DA">
        <w:rPr>
          <w:rFonts w:ascii="Arial" w:eastAsia="Arial" w:hAnsi="Arial" w:cs="Arial"/>
          <w:color w:val="000000" w:themeColor="text1"/>
          <w:lang w:val="en-US" w:eastAsia="en-GB"/>
        </w:rPr>
        <w:t xml:space="preserve">oards and that each agency mentioned, including </w:t>
      </w:r>
      <w:r w:rsidR="00967AAF" w:rsidRPr="125839DA">
        <w:rPr>
          <w:rFonts w:ascii="Arial" w:eastAsia="Arial" w:hAnsi="Arial" w:cs="Arial"/>
          <w:color w:val="000000" w:themeColor="text1"/>
          <w:lang w:val="en-US" w:eastAsia="en-GB"/>
        </w:rPr>
        <w:t>HMPPS</w:t>
      </w:r>
      <w:r w:rsidRPr="125839DA">
        <w:rPr>
          <w:rFonts w:ascii="Arial" w:eastAsia="Arial" w:hAnsi="Arial" w:cs="Arial"/>
          <w:color w:val="000000" w:themeColor="text1"/>
          <w:lang w:val="en-US" w:eastAsia="en-GB"/>
        </w:rPr>
        <w:t xml:space="preserve">, must be represented. </w:t>
      </w:r>
      <w:r w:rsidR="000B3943" w:rsidRPr="125839DA">
        <w:rPr>
          <w:rFonts w:ascii="Arial" w:eastAsia="Arial" w:hAnsi="Arial" w:cs="Arial"/>
          <w:color w:val="000000" w:themeColor="text1"/>
          <w:lang w:val="en-US" w:eastAsia="en-GB"/>
        </w:rPr>
        <w:t xml:space="preserve"> </w:t>
      </w:r>
      <w:r w:rsidRPr="125839DA">
        <w:rPr>
          <w:rFonts w:ascii="Arial" w:eastAsia="Arial" w:hAnsi="Arial" w:cs="Arial"/>
          <w:color w:val="000000" w:themeColor="text1"/>
          <w:lang w:val="en-US" w:eastAsia="en-GB"/>
        </w:rPr>
        <w:t xml:space="preserve">Whilst the act does not mention the specific level of representation, this must be of sufficient seniority to make strategic decisions and have the authority to commit resources. </w:t>
      </w:r>
    </w:p>
    <w:p w14:paraId="65BC33D0" w14:textId="77777777" w:rsidR="00BE72B2" w:rsidRPr="00FC3E37" w:rsidRDefault="00BE72B2" w:rsidP="00243A45">
      <w:pPr>
        <w:spacing w:after="0" w:line="240" w:lineRule="auto"/>
        <w:rPr>
          <w:rStyle w:val="Hyperlink"/>
          <w:rFonts w:cs="Arial"/>
        </w:rPr>
      </w:pPr>
    </w:p>
    <w:p w14:paraId="48E78FBB" w14:textId="77777777" w:rsidR="00290F9E" w:rsidRPr="00FC3E37" w:rsidRDefault="00290F9E" w:rsidP="00243A45">
      <w:pPr>
        <w:pStyle w:val="ListParagraph"/>
        <w:spacing w:after="0" w:line="240" w:lineRule="auto"/>
        <w:ind w:hanging="11"/>
        <w:rPr>
          <w:rFonts w:ascii="Arial" w:hAnsi="Arial" w:cs="Arial"/>
        </w:rPr>
      </w:pPr>
    </w:p>
    <w:p w14:paraId="6B24C2F1" w14:textId="0DBCA0F3" w:rsidR="00F607CE" w:rsidRPr="00FC3E37" w:rsidRDefault="00E105C2" w:rsidP="00243A45">
      <w:pPr>
        <w:numPr>
          <w:ilvl w:val="0"/>
          <w:numId w:val="4"/>
        </w:numPr>
        <w:spacing w:after="0" w:line="240" w:lineRule="auto"/>
        <w:ind w:hanging="720"/>
        <w:contextualSpacing/>
        <w:rPr>
          <w:rFonts w:ascii="Arial" w:hAnsi="Arial" w:cs="Arial"/>
        </w:rPr>
      </w:pPr>
      <w:bookmarkStart w:id="196" w:name="_Ref81501240"/>
      <w:bookmarkStart w:id="197" w:name="Y2Atransitions"/>
      <w:r w:rsidRPr="00FC3E37">
        <w:rPr>
          <w:rFonts w:ascii="Arial" w:hAnsi="Arial" w:cs="Arial"/>
          <w:b/>
          <w:u w:val="single"/>
        </w:rPr>
        <w:t xml:space="preserve">Youth to </w:t>
      </w:r>
      <w:r w:rsidR="00BB58EF" w:rsidRPr="00FC3E37">
        <w:rPr>
          <w:rFonts w:ascii="Arial" w:hAnsi="Arial" w:cs="Arial"/>
          <w:b/>
          <w:u w:val="single"/>
        </w:rPr>
        <w:t>a</w:t>
      </w:r>
      <w:r w:rsidRPr="00FC3E37">
        <w:rPr>
          <w:rFonts w:ascii="Arial" w:hAnsi="Arial" w:cs="Arial"/>
          <w:b/>
          <w:u w:val="single"/>
        </w:rPr>
        <w:t xml:space="preserve">dult </w:t>
      </w:r>
      <w:r w:rsidR="00BB58EF" w:rsidRPr="00FC3E37">
        <w:rPr>
          <w:rFonts w:ascii="Arial" w:hAnsi="Arial" w:cs="Arial"/>
          <w:b/>
          <w:u w:val="single"/>
        </w:rPr>
        <w:t>t</w:t>
      </w:r>
      <w:r w:rsidRPr="00FC3E37">
        <w:rPr>
          <w:rFonts w:ascii="Arial" w:hAnsi="Arial" w:cs="Arial"/>
          <w:b/>
          <w:u w:val="single"/>
        </w:rPr>
        <w:t>ransitions</w:t>
      </w:r>
      <w:bookmarkEnd w:id="196"/>
    </w:p>
    <w:p w14:paraId="6E3D3FCD" w14:textId="19562AFB" w:rsidR="004215E5" w:rsidRPr="00FC3E37" w:rsidRDefault="004215E5" w:rsidP="00243A45">
      <w:pPr>
        <w:spacing w:after="0" w:line="240" w:lineRule="auto"/>
        <w:rPr>
          <w:rFonts w:ascii="Arial" w:hAnsi="Arial" w:cs="Arial"/>
          <w:bCs/>
        </w:rPr>
      </w:pPr>
    </w:p>
    <w:p w14:paraId="571A95C3" w14:textId="40655A39" w:rsidR="00565AE4" w:rsidRPr="00FC3E37" w:rsidRDefault="00747CF6" w:rsidP="00243A45">
      <w:pPr>
        <w:pStyle w:val="ListParagraph"/>
        <w:numPr>
          <w:ilvl w:val="0"/>
          <w:numId w:val="192"/>
        </w:numPr>
        <w:spacing w:line="240" w:lineRule="auto"/>
        <w:ind w:left="709" w:hanging="709"/>
        <w:rPr>
          <w:rFonts w:ascii="Arial" w:hAnsi="Arial" w:cs="Arial"/>
          <w:bCs/>
        </w:rPr>
      </w:pPr>
      <w:r w:rsidRPr="00FC3E37">
        <w:rPr>
          <w:rFonts w:ascii="Arial" w:hAnsi="Arial" w:cs="Arial"/>
          <w:bCs/>
        </w:rPr>
        <w:t xml:space="preserve">HMPPS </w:t>
      </w:r>
      <w:r w:rsidR="007F7052" w:rsidRPr="00FC3E37">
        <w:rPr>
          <w:rFonts w:ascii="Arial" w:hAnsi="Arial" w:cs="Arial"/>
          <w:bCs/>
        </w:rPr>
        <w:t>should</w:t>
      </w:r>
      <w:r w:rsidRPr="00FC3E37">
        <w:rPr>
          <w:rFonts w:ascii="Arial" w:hAnsi="Arial" w:cs="Arial"/>
          <w:bCs/>
        </w:rPr>
        <w:t xml:space="preserve"> manage youth to adult transitions</w:t>
      </w:r>
      <w:r w:rsidR="00F95FE7" w:rsidRPr="00FC3E37">
        <w:rPr>
          <w:rFonts w:ascii="Arial" w:hAnsi="Arial" w:cs="Arial"/>
          <w:bCs/>
        </w:rPr>
        <w:t xml:space="preserve"> </w:t>
      </w:r>
      <w:r w:rsidR="002B1232" w:rsidRPr="00FC3E37">
        <w:rPr>
          <w:rFonts w:ascii="Arial" w:hAnsi="Arial" w:cs="Arial"/>
          <w:bCs/>
        </w:rPr>
        <w:t xml:space="preserve">in line with the </w:t>
      </w:r>
      <w:hyperlink r:id="rId216" w:tooltip="Joint National Protocol for Transitions (England)" w:history="1">
        <w:r w:rsidR="00565AE4" w:rsidRPr="00FC3E37">
          <w:rPr>
            <w:rStyle w:val="Hyperlink"/>
            <w:rFonts w:cs="Arial"/>
            <w:color w:val="5B9BD5" w:themeColor="accent1"/>
            <w:u w:val="single"/>
          </w:rPr>
          <w:t>Joint National Protocol for Transitions (England)</w:t>
        </w:r>
      </w:hyperlink>
      <w:r w:rsidR="00B27076" w:rsidRPr="00FC3E37">
        <w:rPr>
          <w:rStyle w:val="Hyperlink"/>
          <w:rFonts w:cs="Arial"/>
          <w:color w:val="5B9BD5" w:themeColor="accent1"/>
          <w:u w:val="single"/>
        </w:rPr>
        <w:t>,</w:t>
      </w:r>
      <w:r w:rsidR="00565AE4" w:rsidRPr="00FC3E37">
        <w:rPr>
          <w:rFonts w:ascii="Arial" w:hAnsi="Arial" w:cs="Arial"/>
        </w:rPr>
        <w:t xml:space="preserve"> </w:t>
      </w:r>
      <w:r w:rsidR="00F92078">
        <w:rPr>
          <w:rFonts w:ascii="Arial" w:hAnsi="Arial" w:cs="Arial"/>
        </w:rPr>
        <w:t xml:space="preserve">and </w:t>
      </w:r>
      <w:r w:rsidR="00565AE4" w:rsidRPr="00FC3E37">
        <w:rPr>
          <w:rFonts w:ascii="Arial" w:hAnsi="Arial" w:cs="Arial"/>
        </w:rPr>
        <w:t xml:space="preserve">the </w:t>
      </w:r>
      <w:hyperlink r:id="rId217" w:tooltip="available in English and Welsh" w:history="1">
        <w:r w:rsidR="00565AE4" w:rsidRPr="00FC3E37">
          <w:rPr>
            <w:rStyle w:val="Hyperlink"/>
            <w:rFonts w:cs="Arial"/>
            <w:color w:val="5B9BD5" w:themeColor="accent1"/>
            <w:u w:val="single"/>
          </w:rPr>
          <w:t>Youth to Adult Transition Principles and Guidance (Wales)</w:t>
        </w:r>
      </w:hyperlink>
      <w:r w:rsidR="000000CD" w:rsidRPr="00FC3E37">
        <w:rPr>
          <w:rFonts w:ascii="Arial" w:hAnsi="Arial" w:cs="Arial"/>
        </w:rPr>
        <w:t>.</w:t>
      </w:r>
    </w:p>
    <w:p w14:paraId="4C23ED4D" w14:textId="77777777" w:rsidR="00334FC1" w:rsidRPr="00FC3E37" w:rsidRDefault="00334FC1" w:rsidP="00243A45">
      <w:pPr>
        <w:pStyle w:val="ListParagraph"/>
        <w:spacing w:line="240" w:lineRule="auto"/>
        <w:rPr>
          <w:rFonts w:ascii="Arial" w:hAnsi="Arial" w:cs="Arial"/>
          <w:bCs/>
        </w:rPr>
      </w:pPr>
    </w:p>
    <w:p w14:paraId="63849988" w14:textId="72392120" w:rsidR="0018426B" w:rsidRPr="00FC3E37" w:rsidRDefault="004429CC" w:rsidP="00243A45">
      <w:pPr>
        <w:pStyle w:val="ListParagraph"/>
        <w:numPr>
          <w:ilvl w:val="0"/>
          <w:numId w:val="192"/>
        </w:numPr>
        <w:spacing w:after="0" w:line="240" w:lineRule="auto"/>
        <w:ind w:left="709" w:hanging="709"/>
        <w:rPr>
          <w:rFonts w:ascii="Arial" w:hAnsi="Arial" w:cs="Arial"/>
          <w:u w:val="single"/>
        </w:rPr>
      </w:pPr>
      <w:r w:rsidRPr="00FC3E37">
        <w:rPr>
          <w:rFonts w:ascii="Arial" w:hAnsi="Arial" w:cs="Arial"/>
          <w:bCs/>
        </w:rPr>
        <w:t xml:space="preserve">HMPPS will work with </w:t>
      </w:r>
      <w:r w:rsidR="007351B1" w:rsidRPr="00FC3E37">
        <w:rPr>
          <w:rFonts w:ascii="Arial" w:hAnsi="Arial" w:cs="Arial"/>
          <w:bCs/>
        </w:rPr>
        <w:t>Y</w:t>
      </w:r>
      <w:r w:rsidRPr="00FC3E37">
        <w:rPr>
          <w:rFonts w:ascii="Arial" w:hAnsi="Arial" w:cs="Arial"/>
          <w:bCs/>
        </w:rPr>
        <w:t xml:space="preserve">outh </w:t>
      </w:r>
      <w:r w:rsidR="007351B1" w:rsidRPr="00FC3E37">
        <w:rPr>
          <w:rFonts w:ascii="Arial" w:hAnsi="Arial" w:cs="Arial"/>
          <w:bCs/>
        </w:rPr>
        <w:t>O</w:t>
      </w:r>
      <w:r w:rsidRPr="00FC3E37">
        <w:rPr>
          <w:rFonts w:ascii="Arial" w:hAnsi="Arial" w:cs="Arial"/>
          <w:bCs/>
        </w:rPr>
        <w:t xml:space="preserve">ffending </w:t>
      </w:r>
      <w:r w:rsidR="007351B1" w:rsidRPr="00FC3E37">
        <w:rPr>
          <w:rFonts w:ascii="Arial" w:hAnsi="Arial" w:cs="Arial"/>
          <w:bCs/>
        </w:rPr>
        <w:t>T</w:t>
      </w:r>
      <w:r w:rsidRPr="00FC3E37">
        <w:rPr>
          <w:rFonts w:ascii="Arial" w:hAnsi="Arial" w:cs="Arial"/>
          <w:bCs/>
        </w:rPr>
        <w:t xml:space="preserve">eams (YOTs) </w:t>
      </w:r>
      <w:r w:rsidR="00FC66A3" w:rsidRPr="00FC3E37">
        <w:rPr>
          <w:rFonts w:ascii="Arial" w:hAnsi="Arial" w:cs="Arial"/>
          <w:bCs/>
        </w:rPr>
        <w:t>and</w:t>
      </w:r>
      <w:r w:rsidR="00725737" w:rsidRPr="00FC3E37">
        <w:rPr>
          <w:rFonts w:ascii="Arial" w:hAnsi="Arial" w:cs="Arial"/>
          <w:bCs/>
        </w:rPr>
        <w:t xml:space="preserve"> the Youth Custody Service (YCS) </w:t>
      </w:r>
      <w:r w:rsidRPr="00FC3E37">
        <w:rPr>
          <w:rFonts w:ascii="Arial" w:hAnsi="Arial" w:cs="Arial"/>
          <w:bCs/>
        </w:rPr>
        <w:t xml:space="preserve">to ensure the transition process into adult services is carried out as smoothly as possible.  </w:t>
      </w:r>
      <w:r w:rsidR="00771A90" w:rsidRPr="00FC3E37">
        <w:rPr>
          <w:rFonts w:ascii="Arial" w:hAnsi="Arial" w:cs="Arial"/>
          <w:bCs/>
        </w:rPr>
        <w:t xml:space="preserve">The </w:t>
      </w:r>
      <w:r w:rsidRPr="00FC3E37">
        <w:rPr>
          <w:rFonts w:ascii="Arial" w:hAnsi="Arial" w:cs="Arial"/>
        </w:rPr>
        <w:t>Probation</w:t>
      </w:r>
      <w:r w:rsidR="00771A90" w:rsidRPr="00FC3E37">
        <w:rPr>
          <w:rFonts w:ascii="Arial" w:hAnsi="Arial" w:cs="Arial"/>
        </w:rPr>
        <w:t xml:space="preserve"> Service</w:t>
      </w:r>
      <w:r w:rsidRPr="00FC3E37">
        <w:rPr>
          <w:rFonts w:ascii="Arial" w:hAnsi="Arial" w:cs="Arial"/>
        </w:rPr>
        <w:t xml:space="preserve"> and YOTs will agree locally, to review young people who are approaching 18 and eligible to transfer to adult services, monitor case transfer preparation and manage any issues within the transition process.</w:t>
      </w:r>
    </w:p>
    <w:p w14:paraId="14B8C1C9" w14:textId="77777777" w:rsidR="009F31CB" w:rsidRPr="00FC3E37" w:rsidRDefault="009F31CB" w:rsidP="00243A45">
      <w:pPr>
        <w:pStyle w:val="ListParagraph"/>
        <w:spacing w:after="0" w:line="240" w:lineRule="auto"/>
        <w:ind w:left="709"/>
        <w:rPr>
          <w:rFonts w:ascii="Arial" w:hAnsi="Arial" w:cs="Arial"/>
          <w:u w:val="single"/>
        </w:rPr>
      </w:pPr>
    </w:p>
    <w:p w14:paraId="6F1C84D4" w14:textId="0B4315A7" w:rsidR="007A2AFB" w:rsidRPr="00FC3E37" w:rsidRDefault="002410DE" w:rsidP="00243A45">
      <w:pPr>
        <w:pStyle w:val="ListParagraph"/>
        <w:numPr>
          <w:ilvl w:val="0"/>
          <w:numId w:val="192"/>
        </w:numPr>
        <w:spacing w:after="0" w:line="240" w:lineRule="auto"/>
        <w:ind w:left="709" w:hanging="709"/>
        <w:rPr>
          <w:rFonts w:ascii="Arial" w:hAnsi="Arial" w:cs="Arial"/>
          <w:u w:val="single"/>
        </w:rPr>
      </w:pPr>
      <w:r w:rsidRPr="00FC3E37">
        <w:rPr>
          <w:rFonts w:ascii="Arial" w:hAnsi="Arial" w:cs="Arial"/>
        </w:rPr>
        <w:lastRenderedPageBreak/>
        <w:t>There</w:t>
      </w:r>
      <w:r w:rsidR="00E96557" w:rsidRPr="00FC3E37">
        <w:rPr>
          <w:rFonts w:ascii="Arial" w:hAnsi="Arial" w:cs="Arial"/>
        </w:rPr>
        <w:t xml:space="preserve"> is a gender specific transition process for young girls who are transitioning to the adult women's estate</w:t>
      </w:r>
      <w:r w:rsidR="000870D7" w:rsidRPr="00FC3E37">
        <w:rPr>
          <w:rFonts w:ascii="Arial" w:hAnsi="Arial" w:cs="Arial"/>
        </w:rPr>
        <w:t>, which can be found in the</w:t>
      </w:r>
      <w:r w:rsidR="00E96557" w:rsidRPr="00FC3E37">
        <w:rPr>
          <w:rFonts w:ascii="Arial" w:hAnsi="Arial" w:cs="Arial"/>
        </w:rPr>
        <w:t xml:space="preserve"> </w:t>
      </w:r>
      <w:hyperlink r:id="rId218" w:history="1">
        <w:r w:rsidR="009F31CB" w:rsidRPr="00FC3E37">
          <w:rPr>
            <w:rStyle w:val="Hyperlink"/>
            <w:rFonts w:cs="Arial"/>
            <w:color w:val="5B9BD5" w:themeColor="accent1"/>
            <w:u w:val="single"/>
          </w:rPr>
          <w:t>Women’s Estate Case Advice and Support Panel (WECASP) Policy Framework</w:t>
        </w:r>
        <w:r w:rsidR="000870D7" w:rsidRPr="00FC3E37">
          <w:rPr>
            <w:rStyle w:val="Hyperlink"/>
            <w:rFonts w:cs="Arial"/>
            <w:color w:val="5B9BD5" w:themeColor="accent1"/>
            <w:u w:val="single"/>
          </w:rPr>
          <w:t>.</w:t>
        </w:r>
      </w:hyperlink>
    </w:p>
    <w:p w14:paraId="359FF3D0" w14:textId="6085DAAF" w:rsidR="008F3021" w:rsidRPr="00FC3E37" w:rsidRDefault="008F3021" w:rsidP="00243A45">
      <w:pPr>
        <w:pStyle w:val="ListParagraph"/>
        <w:spacing w:after="0" w:line="240" w:lineRule="auto"/>
        <w:ind w:left="709"/>
        <w:rPr>
          <w:rFonts w:ascii="Arial" w:hAnsi="Arial" w:cs="Arial"/>
          <w:u w:val="single"/>
        </w:rPr>
      </w:pPr>
    </w:p>
    <w:p w14:paraId="0170CEF6" w14:textId="2E60354D" w:rsidR="008F3021" w:rsidRPr="00FC3E37" w:rsidRDefault="00CD09E3" w:rsidP="00243A45">
      <w:pPr>
        <w:pStyle w:val="ListParagraph"/>
        <w:numPr>
          <w:ilvl w:val="0"/>
          <w:numId w:val="192"/>
        </w:numPr>
        <w:spacing w:after="0" w:line="240" w:lineRule="auto"/>
        <w:ind w:left="709" w:hanging="785"/>
        <w:rPr>
          <w:rFonts w:ascii="Arial" w:hAnsi="Arial" w:cs="Arial"/>
        </w:rPr>
      </w:pPr>
      <w:r w:rsidRPr="00FC3E37">
        <w:rPr>
          <w:rFonts w:ascii="Arial" w:hAnsi="Arial" w:cs="Arial"/>
        </w:rPr>
        <w:t>For care experienced</w:t>
      </w:r>
      <w:r w:rsidR="0012535E" w:rsidRPr="00FC3E37">
        <w:rPr>
          <w:rStyle w:val="FootnoteReference"/>
          <w:rFonts w:ascii="Arial" w:hAnsi="Arial" w:cs="Arial"/>
        </w:rPr>
        <w:footnoteReference w:id="64"/>
      </w:r>
      <w:r w:rsidRPr="00FC3E37">
        <w:rPr>
          <w:rFonts w:ascii="Arial" w:hAnsi="Arial" w:cs="Arial"/>
        </w:rPr>
        <w:t xml:space="preserve"> young people, HMPPS should ensure that information regarding a child’s time in care or as a looked after child is transferred as part of the transition process. </w:t>
      </w:r>
    </w:p>
    <w:p w14:paraId="67B8D0BE" w14:textId="77777777" w:rsidR="00FF555A" w:rsidRPr="00FC3E37" w:rsidRDefault="00FF555A" w:rsidP="00243A45">
      <w:pPr>
        <w:pStyle w:val="ListParagraph"/>
        <w:spacing w:after="0" w:line="240" w:lineRule="auto"/>
        <w:ind w:left="709"/>
        <w:rPr>
          <w:rFonts w:ascii="Arial" w:hAnsi="Arial" w:cs="Arial"/>
          <w:u w:val="single"/>
        </w:rPr>
      </w:pPr>
    </w:p>
    <w:p w14:paraId="03279B47" w14:textId="619C687D" w:rsidR="00CC5E54" w:rsidRPr="00FC3E37" w:rsidRDefault="006F09CC" w:rsidP="00243A45">
      <w:pPr>
        <w:pStyle w:val="ListParagraph"/>
        <w:numPr>
          <w:ilvl w:val="0"/>
          <w:numId w:val="192"/>
        </w:numPr>
        <w:spacing w:after="0" w:line="240" w:lineRule="auto"/>
        <w:ind w:left="709" w:hanging="785"/>
        <w:rPr>
          <w:rFonts w:ascii="Arial" w:hAnsi="Arial" w:cs="Arial"/>
          <w:bCs/>
        </w:rPr>
      </w:pPr>
      <w:hyperlink r:id="rId219" w:tooltip="Effective Approaches with Young Adults: a Guide for Probation Services " w:history="1">
        <w:r w:rsidR="00FF555A" w:rsidRPr="00FC3E37">
          <w:rPr>
            <w:rStyle w:val="Hyperlink"/>
            <w:rFonts w:cs="Arial"/>
            <w:bCs/>
            <w:color w:val="5B9BD5" w:themeColor="accent1"/>
            <w:u w:val="single"/>
          </w:rPr>
          <w:t xml:space="preserve">Effective Approaches with Young Adults: </w:t>
        </w:r>
        <w:proofErr w:type="gramStart"/>
        <w:r w:rsidR="00FF555A" w:rsidRPr="00FC3E37">
          <w:rPr>
            <w:rStyle w:val="Hyperlink"/>
            <w:rFonts w:cs="Arial"/>
            <w:bCs/>
            <w:color w:val="5B9BD5" w:themeColor="accent1"/>
            <w:u w:val="single"/>
          </w:rPr>
          <w:t>a</w:t>
        </w:r>
        <w:proofErr w:type="gramEnd"/>
        <w:r w:rsidR="00FF555A" w:rsidRPr="00FC3E37">
          <w:rPr>
            <w:rStyle w:val="Hyperlink"/>
            <w:rFonts w:cs="Arial"/>
            <w:bCs/>
            <w:color w:val="5B9BD5" w:themeColor="accent1"/>
            <w:u w:val="single"/>
          </w:rPr>
          <w:t xml:space="preserve"> Guide for Probation Services</w:t>
        </w:r>
      </w:hyperlink>
      <w:r w:rsidR="00FF555A" w:rsidRPr="00FC3E37">
        <w:rPr>
          <w:rFonts w:ascii="Arial" w:hAnsi="Arial" w:cs="Arial"/>
          <w:bCs/>
        </w:rPr>
        <w:t xml:space="preserve"> provides useful guidance to support staff, and includes a focus on specific issues such as maturity, health needs, the development of life skills, </w:t>
      </w:r>
      <w:r w:rsidR="006170AA" w:rsidRPr="00FC3E37">
        <w:rPr>
          <w:rFonts w:ascii="Arial" w:hAnsi="Arial" w:cs="Arial"/>
          <w:bCs/>
        </w:rPr>
        <w:t>Black, Asian, Minority, and Ethnic</w:t>
      </w:r>
      <w:r w:rsidR="00FF555A" w:rsidRPr="00FC3E37">
        <w:rPr>
          <w:rFonts w:ascii="Arial" w:hAnsi="Arial" w:cs="Arial"/>
          <w:bCs/>
        </w:rPr>
        <w:t xml:space="preserve"> children, young female supervised individuals</w:t>
      </w:r>
      <w:r w:rsidR="009A6730" w:rsidRPr="00FC3E37">
        <w:rPr>
          <w:rFonts w:ascii="Arial" w:hAnsi="Arial" w:cs="Arial"/>
          <w:bCs/>
        </w:rPr>
        <w:t xml:space="preserve"> and care leavers</w:t>
      </w:r>
      <w:r w:rsidR="00D259DF" w:rsidRPr="00FC3E37">
        <w:rPr>
          <w:rFonts w:ascii="Arial" w:hAnsi="Arial" w:cs="Arial"/>
          <w:bCs/>
        </w:rPr>
        <w:t>.</w:t>
      </w:r>
      <w:r w:rsidR="00FF555A" w:rsidRPr="00FC3E37">
        <w:rPr>
          <w:rFonts w:ascii="Arial" w:hAnsi="Arial" w:cs="Arial"/>
          <w:bCs/>
        </w:rPr>
        <w:t xml:space="preserve">  Lower levels of maturity in young adults </w:t>
      </w:r>
      <w:r w:rsidR="00FF555A" w:rsidRPr="00FC3E37">
        <w:rPr>
          <w:rFonts w:ascii="Arial" w:hAnsi="Arial" w:cs="Arial"/>
        </w:rPr>
        <w:t>does not remove their responsibility for offending behaviour but understanding the impact of trauma can support professionals in working with them.</w:t>
      </w:r>
      <w:r w:rsidR="00BD2E67" w:rsidRPr="00FC3E37">
        <w:rPr>
          <w:rFonts w:ascii="Arial" w:hAnsi="Arial" w:cs="Arial"/>
        </w:rPr>
        <w:t xml:space="preserve"> </w:t>
      </w:r>
    </w:p>
    <w:p w14:paraId="42476950" w14:textId="77777777" w:rsidR="00DA70B1" w:rsidRPr="00FC3E37" w:rsidRDefault="00DA70B1" w:rsidP="00243A45">
      <w:pPr>
        <w:spacing w:line="240" w:lineRule="auto"/>
        <w:rPr>
          <w:rFonts w:ascii="Arial" w:hAnsi="Arial" w:cs="Arial"/>
          <w:bCs/>
        </w:rPr>
      </w:pPr>
    </w:p>
    <w:p w14:paraId="5B59292E" w14:textId="184DA61C" w:rsidR="00702FB0" w:rsidRPr="00FC3E37" w:rsidRDefault="008E5465" w:rsidP="00243A45">
      <w:pPr>
        <w:pStyle w:val="ListParagraph"/>
        <w:numPr>
          <w:ilvl w:val="0"/>
          <w:numId w:val="192"/>
        </w:numPr>
        <w:spacing w:after="0" w:line="240" w:lineRule="auto"/>
        <w:ind w:left="709" w:hanging="709"/>
        <w:rPr>
          <w:rFonts w:ascii="Arial" w:hAnsi="Arial" w:cs="Arial"/>
          <w:bCs/>
        </w:rPr>
      </w:pPr>
      <w:r w:rsidRPr="00FC3E37">
        <w:rPr>
          <w:rFonts w:ascii="Arial" w:hAnsi="Arial" w:cs="Arial"/>
          <w:bCs/>
        </w:rPr>
        <w:t xml:space="preserve">HMPPS </w:t>
      </w:r>
      <w:r w:rsidR="00774362" w:rsidRPr="00FC3E37">
        <w:rPr>
          <w:rFonts w:ascii="Arial" w:hAnsi="Arial" w:cs="Arial"/>
          <w:bCs/>
        </w:rPr>
        <w:t>s</w:t>
      </w:r>
      <w:r w:rsidR="007E0141" w:rsidRPr="00FC3E37">
        <w:rPr>
          <w:rFonts w:ascii="Arial" w:hAnsi="Arial" w:cs="Arial"/>
          <w:bCs/>
        </w:rPr>
        <w:t xml:space="preserve">taff should </w:t>
      </w:r>
      <w:r w:rsidR="005202EC" w:rsidRPr="00FC3E37">
        <w:rPr>
          <w:rFonts w:ascii="Arial" w:hAnsi="Arial" w:cs="Arial"/>
          <w:bCs/>
        </w:rPr>
        <w:t xml:space="preserve">consider </w:t>
      </w:r>
      <w:r w:rsidR="007E0141" w:rsidRPr="00FC3E37">
        <w:rPr>
          <w:rFonts w:ascii="Arial" w:hAnsi="Arial" w:cs="Arial"/>
          <w:bCs/>
        </w:rPr>
        <w:t>us</w:t>
      </w:r>
      <w:r w:rsidR="005202EC" w:rsidRPr="00FC3E37">
        <w:rPr>
          <w:rFonts w:ascii="Arial" w:hAnsi="Arial" w:cs="Arial"/>
          <w:bCs/>
        </w:rPr>
        <w:t>ing</w:t>
      </w:r>
      <w:r w:rsidR="007E0141" w:rsidRPr="00FC3E37">
        <w:rPr>
          <w:rFonts w:ascii="Arial" w:hAnsi="Arial" w:cs="Arial"/>
          <w:bCs/>
        </w:rPr>
        <w:t xml:space="preserve"> the</w:t>
      </w:r>
      <w:r w:rsidR="00B7425F" w:rsidRPr="00FC3E37">
        <w:rPr>
          <w:rFonts w:ascii="Arial" w:hAnsi="Arial" w:cs="Arial"/>
          <w:bCs/>
        </w:rPr>
        <w:t xml:space="preserve"> </w:t>
      </w:r>
      <w:hyperlink r:id="rId220" w:history="1">
        <w:r w:rsidR="00B7425F" w:rsidRPr="00FC3E37">
          <w:rPr>
            <w:rStyle w:val="Hyperlink"/>
            <w:rFonts w:cs="Arial"/>
            <w:color w:val="5B9BD5" w:themeColor="accent1"/>
            <w:u w:val="single"/>
            <w:shd w:val="clear" w:color="auto" w:fill="FFFFFF"/>
          </w:rPr>
          <w:t>HMPPS maturity screening tool</w:t>
        </w:r>
      </w:hyperlink>
      <w:r w:rsidR="00266C01" w:rsidRPr="00C37B29">
        <w:rPr>
          <w:rStyle w:val="FootnoteReference"/>
          <w:rFonts w:ascii="Arial" w:hAnsi="Arial" w:cs="Arial"/>
          <w:shd w:val="clear" w:color="auto" w:fill="FFFFFF"/>
        </w:rPr>
        <w:footnoteReference w:id="65"/>
      </w:r>
      <w:r w:rsidR="007E0141" w:rsidRPr="00FC3E37">
        <w:rPr>
          <w:rFonts w:ascii="Arial" w:hAnsi="Arial" w:cs="Arial"/>
          <w:bCs/>
        </w:rPr>
        <w:t xml:space="preserve"> </w:t>
      </w:r>
      <w:r w:rsidR="00721233" w:rsidRPr="00FC3E37">
        <w:rPr>
          <w:rFonts w:ascii="Arial" w:hAnsi="Arial" w:cs="Arial"/>
          <w:bCs/>
        </w:rPr>
        <w:t>to</w:t>
      </w:r>
      <w:r w:rsidR="00DC47BD" w:rsidRPr="00FC3E37">
        <w:rPr>
          <w:rFonts w:ascii="Arial" w:hAnsi="Arial" w:cs="Arial"/>
          <w:bCs/>
        </w:rPr>
        <w:t xml:space="preserve"> </w:t>
      </w:r>
      <w:r w:rsidR="000E0E26" w:rsidRPr="00FC3E37">
        <w:rPr>
          <w:rFonts w:ascii="Arial" w:hAnsi="Arial" w:cs="Arial"/>
          <w:bCs/>
        </w:rPr>
        <w:t>assess a young person’s maturity</w:t>
      </w:r>
      <w:r w:rsidR="00DD2CB8" w:rsidRPr="00FC3E37">
        <w:rPr>
          <w:rFonts w:ascii="Arial" w:hAnsi="Arial" w:cs="Arial"/>
          <w:bCs/>
        </w:rPr>
        <w:t xml:space="preserve"> </w:t>
      </w:r>
      <w:r w:rsidR="009A4321" w:rsidRPr="00FC3E37">
        <w:rPr>
          <w:rFonts w:ascii="Arial" w:hAnsi="Arial" w:cs="Arial"/>
        </w:rPr>
        <w:t>as part of the</w:t>
      </w:r>
      <w:r w:rsidR="00694D3B" w:rsidRPr="00FC3E37">
        <w:rPr>
          <w:rFonts w:ascii="Arial" w:hAnsi="Arial" w:cs="Arial"/>
        </w:rPr>
        <w:t>ir</w:t>
      </w:r>
      <w:r w:rsidR="009A4321" w:rsidRPr="00FC3E37">
        <w:rPr>
          <w:rFonts w:ascii="Arial" w:hAnsi="Arial" w:cs="Arial"/>
        </w:rPr>
        <w:t xml:space="preserve"> youth to adult transition.</w:t>
      </w:r>
      <w:r w:rsidR="005202EC" w:rsidRPr="00FC3E37">
        <w:rPr>
          <w:rFonts w:ascii="Arial" w:hAnsi="Arial" w:cs="Arial"/>
          <w:bCs/>
        </w:rPr>
        <w:t xml:space="preserve"> </w:t>
      </w:r>
      <w:r w:rsidR="00771A90" w:rsidRPr="00FC3E37">
        <w:rPr>
          <w:rFonts w:ascii="Arial" w:hAnsi="Arial" w:cs="Arial"/>
          <w:bCs/>
        </w:rPr>
        <w:t xml:space="preserve"> </w:t>
      </w:r>
      <w:r w:rsidR="005202EC" w:rsidRPr="00FC3E37">
        <w:rPr>
          <w:rFonts w:ascii="Arial" w:hAnsi="Arial" w:cs="Arial"/>
        </w:rPr>
        <w:t xml:space="preserve">The screening tool can be found on </w:t>
      </w:r>
      <w:proofErr w:type="spellStart"/>
      <w:r w:rsidR="005202EC" w:rsidRPr="00FC3E37">
        <w:rPr>
          <w:rFonts w:ascii="Arial" w:hAnsi="Arial" w:cs="Arial"/>
        </w:rPr>
        <w:t>EQuiP.</w:t>
      </w:r>
      <w:proofErr w:type="spellEnd"/>
      <w:r w:rsidR="005202EC" w:rsidRPr="00FC3E37">
        <w:rPr>
          <w:rFonts w:ascii="Arial" w:hAnsi="Arial" w:cs="Arial"/>
        </w:rPr>
        <w:t xml:space="preserve"> Document number </w:t>
      </w:r>
      <w:r w:rsidR="00256408" w:rsidRPr="00FC3E37">
        <w:rPr>
          <w:rFonts w:ascii="Arial" w:hAnsi="Arial" w:cs="Arial"/>
        </w:rPr>
        <w:t>2350</w:t>
      </w:r>
      <w:r w:rsidR="00B7425F" w:rsidRPr="00FC3E37">
        <w:rPr>
          <w:rFonts w:ascii="Arial" w:hAnsi="Arial" w:cs="Arial"/>
        </w:rPr>
        <w:t xml:space="preserve">. </w:t>
      </w:r>
      <w:r w:rsidR="00910712" w:rsidRPr="00FC3E37">
        <w:rPr>
          <w:rFonts w:ascii="Arial" w:hAnsi="Arial" w:cs="Arial"/>
        </w:rPr>
        <w:t xml:space="preserve"> The </w:t>
      </w:r>
      <w:hyperlink r:id="rId221" w:history="1">
        <w:r w:rsidR="00B36E89" w:rsidRPr="00FC3E37">
          <w:rPr>
            <w:rStyle w:val="Hyperlink"/>
            <w:rFonts w:cs="Arial"/>
            <w:color w:val="5B9BD5" w:themeColor="accent1"/>
            <w:u w:val="single"/>
          </w:rPr>
          <w:t>Choice and Changes</w:t>
        </w:r>
      </w:hyperlink>
      <w:r w:rsidR="005E18C5" w:rsidRPr="00FC3E37">
        <w:rPr>
          <w:rFonts w:ascii="Arial" w:hAnsi="Arial" w:cs="Arial"/>
        </w:rPr>
        <w:t xml:space="preserve"> </w:t>
      </w:r>
      <w:r w:rsidR="00B36E89" w:rsidRPr="00FC3E37">
        <w:rPr>
          <w:rFonts w:ascii="Arial" w:hAnsi="Arial" w:cs="Arial"/>
        </w:rPr>
        <w:t xml:space="preserve">toolkit </w:t>
      </w:r>
      <w:r w:rsidR="005E18C5" w:rsidRPr="00FC3E37">
        <w:rPr>
          <w:rFonts w:ascii="Arial" w:hAnsi="Arial" w:cs="Arial"/>
        </w:rPr>
        <w:t xml:space="preserve">on </w:t>
      </w:r>
      <w:proofErr w:type="spellStart"/>
      <w:r w:rsidR="005E18C5" w:rsidRPr="00FC3E37">
        <w:rPr>
          <w:rFonts w:ascii="Arial" w:hAnsi="Arial" w:cs="Arial"/>
        </w:rPr>
        <w:t>EQuiP</w:t>
      </w:r>
      <w:proofErr w:type="spellEnd"/>
      <w:r w:rsidR="005E18C5" w:rsidRPr="00FC3E37">
        <w:rPr>
          <w:rFonts w:ascii="Arial" w:hAnsi="Arial" w:cs="Arial"/>
        </w:rPr>
        <w:t xml:space="preserve"> provide</w:t>
      </w:r>
      <w:r w:rsidR="008E48FC" w:rsidRPr="00FC3E37">
        <w:rPr>
          <w:rFonts w:ascii="Arial" w:hAnsi="Arial" w:cs="Arial"/>
        </w:rPr>
        <w:t>s</w:t>
      </w:r>
      <w:r w:rsidR="005E18C5" w:rsidRPr="00FC3E37">
        <w:rPr>
          <w:rFonts w:ascii="Arial" w:hAnsi="Arial" w:cs="Arial"/>
        </w:rPr>
        <w:t xml:space="preserve"> a</w:t>
      </w:r>
      <w:r w:rsidR="008E48FC" w:rsidRPr="00FC3E37">
        <w:rPr>
          <w:rFonts w:ascii="Arial" w:hAnsi="Arial" w:cs="Arial"/>
        </w:rPr>
        <w:t>dditional</w:t>
      </w:r>
      <w:r w:rsidR="005E18C5" w:rsidRPr="00FC3E37">
        <w:rPr>
          <w:rFonts w:ascii="Arial" w:hAnsi="Arial" w:cs="Arial"/>
        </w:rPr>
        <w:t xml:space="preserve"> resources</w:t>
      </w:r>
      <w:r w:rsidR="008E48FC" w:rsidRPr="00FC3E37">
        <w:rPr>
          <w:rFonts w:ascii="Arial" w:hAnsi="Arial" w:cs="Arial"/>
        </w:rPr>
        <w:t xml:space="preserve"> to support </w:t>
      </w:r>
      <w:r w:rsidR="007445F0" w:rsidRPr="00FC3E37">
        <w:rPr>
          <w:rFonts w:ascii="Arial" w:hAnsi="Arial" w:cs="Arial"/>
        </w:rPr>
        <w:t>staff in their work.</w:t>
      </w:r>
    </w:p>
    <w:bookmarkEnd w:id="197"/>
    <w:p w14:paraId="50E20D1B" w14:textId="77777777" w:rsidR="00F24A50" w:rsidRPr="00FC3E37" w:rsidRDefault="00F24A50" w:rsidP="00243A45">
      <w:pPr>
        <w:pStyle w:val="ListParagraph"/>
        <w:spacing w:after="0" w:line="240" w:lineRule="auto"/>
        <w:ind w:left="709"/>
        <w:rPr>
          <w:rFonts w:ascii="Arial" w:hAnsi="Arial" w:cs="Arial"/>
        </w:rPr>
      </w:pPr>
    </w:p>
    <w:p w14:paraId="18D21591" w14:textId="6B4EA777" w:rsidR="00F24A50" w:rsidRDefault="00F24A50" w:rsidP="00243A45">
      <w:pPr>
        <w:pStyle w:val="ListParagraph"/>
        <w:numPr>
          <w:ilvl w:val="0"/>
          <w:numId w:val="192"/>
        </w:numPr>
        <w:spacing w:after="0" w:line="240" w:lineRule="auto"/>
        <w:ind w:left="709" w:hanging="709"/>
        <w:rPr>
          <w:rFonts w:ascii="Arial" w:hAnsi="Arial" w:cs="Arial"/>
          <w:bCs/>
        </w:rPr>
      </w:pPr>
      <w:r w:rsidRPr="00FC3E37">
        <w:rPr>
          <w:rFonts w:ascii="Arial" w:hAnsi="Arial" w:cs="Arial"/>
          <w:bCs/>
        </w:rPr>
        <w:t xml:space="preserve">HMPPS staff should read </w:t>
      </w:r>
      <w:hyperlink r:id="rId222">
        <w:r w:rsidR="42BF7A6E" w:rsidRPr="00FC3E37">
          <w:rPr>
            <w:rStyle w:val="Hyperlink"/>
            <w:rFonts w:cs="Arial"/>
            <w:color w:val="5B9BD5" w:themeColor="accent1"/>
            <w:u w:val="single"/>
          </w:rPr>
          <w:t>taking account of maturity: a guide for probation practitioners</w:t>
        </w:r>
      </w:hyperlink>
      <w:r w:rsidR="00FB2059" w:rsidRPr="00FC3E37">
        <w:rPr>
          <w:rFonts w:ascii="Arial" w:hAnsi="Arial" w:cs="Arial"/>
          <w:bCs/>
        </w:rPr>
        <w:t xml:space="preserve"> for further guidance, and</w:t>
      </w:r>
      <w:r w:rsidRPr="00FC3E37">
        <w:rPr>
          <w:rFonts w:ascii="Arial" w:hAnsi="Arial" w:cs="Arial"/>
          <w:bCs/>
        </w:rPr>
        <w:t xml:space="preserve"> to enhance their practice working with young people transitioning into probation.</w:t>
      </w:r>
    </w:p>
    <w:p w14:paraId="0319B2C2" w14:textId="48A822B7" w:rsidR="00757948" w:rsidRDefault="00757948" w:rsidP="00243A45">
      <w:pPr>
        <w:pBdr>
          <w:top w:val="nil"/>
          <w:left w:val="nil"/>
          <w:bottom w:val="nil"/>
          <w:right w:val="nil"/>
          <w:between w:val="nil"/>
        </w:pBdr>
        <w:spacing w:after="0" w:line="240" w:lineRule="auto"/>
        <w:rPr>
          <w:rFonts w:ascii="Arial" w:hAnsi="Arial" w:cs="Arial"/>
        </w:rPr>
      </w:pPr>
    </w:p>
    <w:p w14:paraId="632F79C6" w14:textId="77777777" w:rsidR="00243A45" w:rsidRPr="00FC3E37" w:rsidRDefault="00243A45" w:rsidP="00243A45">
      <w:pPr>
        <w:pBdr>
          <w:top w:val="nil"/>
          <w:left w:val="nil"/>
          <w:bottom w:val="nil"/>
          <w:right w:val="nil"/>
          <w:between w:val="nil"/>
        </w:pBdr>
        <w:spacing w:after="0" w:line="240" w:lineRule="auto"/>
        <w:rPr>
          <w:rFonts w:ascii="Arial" w:hAnsi="Arial" w:cs="Arial"/>
        </w:rPr>
      </w:pPr>
    </w:p>
    <w:p w14:paraId="2A01B35D" w14:textId="55C6D47E" w:rsidR="00D51778" w:rsidRPr="00FC3E37" w:rsidRDefault="00C33FA1" w:rsidP="00243A45">
      <w:pPr>
        <w:numPr>
          <w:ilvl w:val="0"/>
          <w:numId w:val="4"/>
        </w:numPr>
        <w:spacing w:after="0" w:line="240" w:lineRule="auto"/>
        <w:ind w:hanging="720"/>
        <w:contextualSpacing/>
        <w:rPr>
          <w:rFonts w:ascii="Arial" w:hAnsi="Arial" w:cs="Arial"/>
          <w:b/>
          <w:u w:val="single"/>
        </w:rPr>
      </w:pPr>
      <w:bookmarkStart w:id="198" w:name="_Ref81501265"/>
      <w:bookmarkStart w:id="199" w:name="_Ref89707267"/>
      <w:bookmarkStart w:id="200" w:name="Training"/>
      <w:r w:rsidRPr="00FC3E37">
        <w:rPr>
          <w:rFonts w:ascii="Arial" w:hAnsi="Arial" w:cs="Arial"/>
          <w:b/>
          <w:u w:val="single"/>
        </w:rPr>
        <w:t>C</w:t>
      </w:r>
      <w:r w:rsidR="00417592" w:rsidRPr="00FC3E37">
        <w:rPr>
          <w:rFonts w:ascii="Arial" w:hAnsi="Arial" w:cs="Arial"/>
          <w:b/>
          <w:u w:val="single"/>
        </w:rPr>
        <w:t>hild safeguarding</w:t>
      </w:r>
      <w:r w:rsidR="00341AE1" w:rsidRPr="00FC3E37">
        <w:rPr>
          <w:rFonts w:ascii="Arial" w:hAnsi="Arial" w:cs="Arial"/>
          <w:b/>
          <w:u w:val="single"/>
        </w:rPr>
        <w:t xml:space="preserve"> </w:t>
      </w:r>
      <w:r w:rsidR="00D9769B" w:rsidRPr="00FC3E37">
        <w:rPr>
          <w:rFonts w:ascii="Arial" w:hAnsi="Arial" w:cs="Arial"/>
          <w:b/>
          <w:u w:val="single"/>
        </w:rPr>
        <w:t>t</w:t>
      </w:r>
      <w:r w:rsidR="00415620" w:rsidRPr="00FC3E37">
        <w:rPr>
          <w:rFonts w:ascii="Arial" w:hAnsi="Arial" w:cs="Arial"/>
          <w:b/>
          <w:u w:val="single"/>
        </w:rPr>
        <w:t>raining</w:t>
      </w:r>
      <w:bookmarkEnd w:id="198"/>
      <w:r w:rsidR="00914EA0" w:rsidRPr="00FC3E37">
        <w:rPr>
          <w:rFonts w:ascii="Arial" w:hAnsi="Arial" w:cs="Arial"/>
          <w:b/>
          <w:u w:val="single"/>
        </w:rPr>
        <w:t xml:space="preserve"> for </w:t>
      </w:r>
      <w:r w:rsidRPr="00FC3E37">
        <w:rPr>
          <w:rFonts w:ascii="Arial" w:hAnsi="Arial" w:cs="Arial"/>
          <w:b/>
          <w:u w:val="single"/>
        </w:rPr>
        <w:t xml:space="preserve">HMPPS </w:t>
      </w:r>
      <w:proofErr w:type="gramStart"/>
      <w:r w:rsidR="00914EA0" w:rsidRPr="00FC3E37">
        <w:rPr>
          <w:rFonts w:ascii="Arial" w:hAnsi="Arial" w:cs="Arial"/>
          <w:b/>
          <w:u w:val="single"/>
        </w:rPr>
        <w:t>staff</w:t>
      </w:r>
      <w:bookmarkEnd w:id="199"/>
      <w:proofErr w:type="gramEnd"/>
    </w:p>
    <w:bookmarkEnd w:id="200"/>
    <w:p w14:paraId="6F8219DD" w14:textId="77777777" w:rsidR="005F418F" w:rsidRPr="00FC3E37" w:rsidRDefault="005F418F" w:rsidP="00243A45">
      <w:pPr>
        <w:pBdr>
          <w:top w:val="nil"/>
          <w:left w:val="nil"/>
          <w:bottom w:val="nil"/>
          <w:right w:val="nil"/>
          <w:between w:val="nil"/>
        </w:pBdr>
        <w:spacing w:after="0" w:line="240" w:lineRule="auto"/>
        <w:ind w:firstLine="720"/>
        <w:rPr>
          <w:rFonts w:ascii="Arial" w:hAnsi="Arial" w:cs="Arial"/>
          <w:b/>
          <w:u w:val="single"/>
        </w:rPr>
      </w:pPr>
    </w:p>
    <w:p w14:paraId="5DABF0DE" w14:textId="6CBBADED" w:rsidR="00F92C22" w:rsidRPr="00FC3E37" w:rsidRDefault="006F09CC" w:rsidP="00243A45">
      <w:pPr>
        <w:pStyle w:val="ListParagraph"/>
        <w:numPr>
          <w:ilvl w:val="0"/>
          <w:numId w:val="266"/>
        </w:numPr>
        <w:pBdr>
          <w:top w:val="nil"/>
          <w:left w:val="nil"/>
          <w:bottom w:val="nil"/>
          <w:right w:val="nil"/>
          <w:between w:val="nil"/>
        </w:pBdr>
        <w:spacing w:after="0" w:line="240" w:lineRule="auto"/>
        <w:ind w:left="709" w:hanging="731"/>
        <w:rPr>
          <w:rFonts w:ascii="Arial" w:hAnsi="Arial" w:cs="Arial"/>
        </w:rPr>
      </w:pPr>
      <w:hyperlink r:id="rId223" w:history="1">
        <w:r w:rsidR="004C5CE6" w:rsidRPr="00843B2D">
          <w:rPr>
            <w:rStyle w:val="Hyperlink"/>
            <w:rFonts w:cs="Arial"/>
            <w:color w:val="5B9BD5" w:themeColor="accent1"/>
            <w:u w:val="single"/>
          </w:rPr>
          <w:t>HMPPS Child safeguarding awareness eLearning</w:t>
        </w:r>
      </w:hyperlink>
      <w:r w:rsidR="005F418F" w:rsidRPr="00FC3E37">
        <w:rPr>
          <w:rFonts w:ascii="Arial" w:hAnsi="Arial" w:cs="Arial"/>
        </w:rPr>
        <w:t xml:space="preserve"> is mandatory for all staff who will have </w:t>
      </w:r>
      <w:r w:rsidR="00AB7397" w:rsidRPr="00FC3E37">
        <w:rPr>
          <w:rFonts w:ascii="Arial" w:hAnsi="Arial" w:cs="Arial"/>
        </w:rPr>
        <w:t xml:space="preserve">any </w:t>
      </w:r>
      <w:r w:rsidR="005F418F" w:rsidRPr="00FC3E37">
        <w:rPr>
          <w:rFonts w:ascii="Arial" w:hAnsi="Arial" w:cs="Arial"/>
        </w:rPr>
        <w:t>contact with</w:t>
      </w:r>
      <w:r w:rsidR="001D5A13" w:rsidRPr="00FC3E37">
        <w:rPr>
          <w:rFonts w:ascii="Arial" w:hAnsi="Arial" w:cs="Arial"/>
        </w:rPr>
        <w:t xml:space="preserve"> prisoners, supervised individuals,</w:t>
      </w:r>
      <w:r w:rsidR="005F418F" w:rsidRPr="00FC3E37">
        <w:rPr>
          <w:rFonts w:ascii="Arial" w:hAnsi="Arial" w:cs="Arial"/>
        </w:rPr>
        <w:t xml:space="preserve"> </w:t>
      </w:r>
      <w:proofErr w:type="gramStart"/>
      <w:r w:rsidR="005F418F" w:rsidRPr="00FC3E37">
        <w:rPr>
          <w:rFonts w:ascii="Arial" w:hAnsi="Arial" w:cs="Arial"/>
        </w:rPr>
        <w:t>children</w:t>
      </w:r>
      <w:proofErr w:type="gramEnd"/>
      <w:r w:rsidR="005F418F" w:rsidRPr="00FC3E37">
        <w:rPr>
          <w:rFonts w:ascii="Arial" w:hAnsi="Arial" w:cs="Arial"/>
        </w:rPr>
        <w:t xml:space="preserve"> and</w:t>
      </w:r>
      <w:r w:rsidR="005977F6" w:rsidRPr="00FC3E37">
        <w:rPr>
          <w:rFonts w:ascii="Arial" w:hAnsi="Arial" w:cs="Arial"/>
        </w:rPr>
        <w:t xml:space="preserve"> their</w:t>
      </w:r>
      <w:r w:rsidR="005F418F" w:rsidRPr="00FC3E37">
        <w:rPr>
          <w:rFonts w:ascii="Arial" w:hAnsi="Arial" w:cs="Arial"/>
        </w:rPr>
        <w:t xml:space="preserve"> families</w:t>
      </w:r>
      <w:r w:rsidR="002A569D">
        <w:rPr>
          <w:rFonts w:ascii="Arial" w:hAnsi="Arial" w:cs="Arial"/>
        </w:rPr>
        <w:t xml:space="preserve"> (this includes staff who are not directly employed by HMPPS</w:t>
      </w:r>
      <w:r w:rsidR="002A57BE">
        <w:rPr>
          <w:rFonts w:ascii="Arial" w:hAnsi="Arial" w:cs="Arial"/>
        </w:rPr>
        <w:t>, for example</w:t>
      </w:r>
      <w:r w:rsidR="002A569D">
        <w:rPr>
          <w:rFonts w:ascii="Arial" w:hAnsi="Arial" w:cs="Arial"/>
        </w:rPr>
        <w:t xml:space="preserve"> Commissioned Rehabilitation Service</w:t>
      </w:r>
      <w:r w:rsidR="00EF1165">
        <w:rPr>
          <w:rFonts w:ascii="Arial" w:hAnsi="Arial" w:cs="Arial"/>
        </w:rPr>
        <w:t>s</w:t>
      </w:r>
      <w:r w:rsidR="002A569D">
        <w:rPr>
          <w:rFonts w:ascii="Arial" w:hAnsi="Arial" w:cs="Arial"/>
        </w:rPr>
        <w:t xml:space="preserve"> (CRS) staff)</w:t>
      </w:r>
      <w:r w:rsidR="00A94E5E" w:rsidRPr="00FC3E37">
        <w:rPr>
          <w:rFonts w:ascii="Arial" w:hAnsi="Arial" w:cs="Arial"/>
        </w:rPr>
        <w:t>.</w:t>
      </w:r>
      <w:r w:rsidR="005F418F" w:rsidRPr="00FC3E37">
        <w:rPr>
          <w:rFonts w:ascii="Arial" w:hAnsi="Arial" w:cs="Arial"/>
        </w:rPr>
        <w:t xml:space="preserve"> </w:t>
      </w:r>
      <w:r w:rsidR="00AC7FE6" w:rsidRPr="00FC3E37">
        <w:rPr>
          <w:rFonts w:ascii="Arial" w:hAnsi="Arial" w:cs="Arial"/>
        </w:rPr>
        <w:t xml:space="preserve"> </w:t>
      </w:r>
      <w:r w:rsidR="000F1EEF" w:rsidRPr="00FC3E37">
        <w:rPr>
          <w:rFonts w:ascii="Arial" w:hAnsi="Arial" w:cs="Arial"/>
        </w:rPr>
        <w:t>As a minimum, t</w:t>
      </w:r>
      <w:r w:rsidR="00E55041" w:rsidRPr="00FC3E37">
        <w:rPr>
          <w:rFonts w:ascii="Arial" w:hAnsi="Arial" w:cs="Arial"/>
        </w:rPr>
        <w:t xml:space="preserve">he </w:t>
      </w:r>
      <w:r w:rsidR="00420FD1" w:rsidRPr="00FC3E37">
        <w:rPr>
          <w:rFonts w:ascii="Arial" w:hAnsi="Arial" w:cs="Arial"/>
        </w:rPr>
        <w:t xml:space="preserve">eLearning </w:t>
      </w:r>
      <w:r w:rsidR="005F418F" w:rsidRPr="00FC3E37">
        <w:rPr>
          <w:rFonts w:ascii="Arial" w:hAnsi="Arial" w:cs="Arial"/>
        </w:rPr>
        <w:t>should cover familiarisation with</w:t>
      </w:r>
      <w:r w:rsidR="002B4EE0" w:rsidRPr="00FC3E37">
        <w:rPr>
          <w:rFonts w:ascii="Arial" w:hAnsi="Arial" w:cs="Arial"/>
        </w:rPr>
        <w:t xml:space="preserve"> statutory</w:t>
      </w:r>
      <w:r w:rsidR="005F418F" w:rsidRPr="00FC3E37">
        <w:rPr>
          <w:rFonts w:ascii="Arial" w:hAnsi="Arial" w:cs="Arial"/>
        </w:rPr>
        <w:t xml:space="preserve"> child </w:t>
      </w:r>
      <w:r w:rsidR="00257236" w:rsidRPr="00FC3E37">
        <w:rPr>
          <w:rFonts w:ascii="Arial" w:hAnsi="Arial" w:cs="Arial"/>
        </w:rPr>
        <w:t xml:space="preserve">safeguarding and child </w:t>
      </w:r>
      <w:r w:rsidR="005F418F" w:rsidRPr="00FC3E37">
        <w:rPr>
          <w:rFonts w:ascii="Arial" w:hAnsi="Arial" w:cs="Arial"/>
        </w:rPr>
        <w:t>protection responsibilities</w:t>
      </w:r>
      <w:r w:rsidR="00B518F8" w:rsidRPr="00FC3E37">
        <w:rPr>
          <w:rFonts w:ascii="Arial" w:hAnsi="Arial" w:cs="Arial"/>
        </w:rPr>
        <w:t xml:space="preserve"> as set out by the </w:t>
      </w:r>
      <w:hyperlink r:id="rId224" w:history="1">
        <w:r w:rsidR="00B518F8" w:rsidRPr="00A423BB">
          <w:rPr>
            <w:rStyle w:val="Hyperlink"/>
            <w:rFonts w:cs="Arial"/>
          </w:rPr>
          <w:t>Children Act 2004</w:t>
        </w:r>
      </w:hyperlink>
      <w:r w:rsidR="00DF3E85" w:rsidRPr="00FC3E37">
        <w:rPr>
          <w:rFonts w:ascii="Arial" w:hAnsi="Arial" w:cs="Arial"/>
        </w:rPr>
        <w:t>, child safeguarding best practice</w:t>
      </w:r>
      <w:r w:rsidR="005F418F" w:rsidRPr="00FC3E37">
        <w:rPr>
          <w:rFonts w:ascii="Arial" w:hAnsi="Arial" w:cs="Arial"/>
        </w:rPr>
        <w:t xml:space="preserve"> and how to recognise and respond to abuse or neglect.</w:t>
      </w:r>
    </w:p>
    <w:p w14:paraId="4535C763" w14:textId="77777777" w:rsidR="00DF3E85" w:rsidRPr="00FC3E37" w:rsidRDefault="00DF3E85" w:rsidP="00243A45">
      <w:pPr>
        <w:pStyle w:val="ListParagraph"/>
        <w:pBdr>
          <w:top w:val="nil"/>
          <w:left w:val="nil"/>
          <w:bottom w:val="nil"/>
          <w:right w:val="nil"/>
          <w:between w:val="nil"/>
        </w:pBdr>
        <w:spacing w:after="0" w:line="240" w:lineRule="auto"/>
        <w:rPr>
          <w:rFonts w:ascii="Arial" w:hAnsi="Arial" w:cs="Arial"/>
        </w:rPr>
      </w:pPr>
    </w:p>
    <w:p w14:paraId="3C5685EC" w14:textId="2ED1B6D4" w:rsidR="00DF3E85" w:rsidRPr="00FC3E37" w:rsidRDefault="00DF3E85" w:rsidP="00243A45">
      <w:pPr>
        <w:pStyle w:val="ListParagraph"/>
        <w:numPr>
          <w:ilvl w:val="0"/>
          <w:numId w:val="266"/>
        </w:numPr>
        <w:pBdr>
          <w:top w:val="nil"/>
          <w:left w:val="nil"/>
          <w:bottom w:val="nil"/>
          <w:right w:val="nil"/>
          <w:between w:val="nil"/>
        </w:pBdr>
        <w:spacing w:after="0" w:line="240" w:lineRule="auto"/>
        <w:ind w:left="709" w:hanging="709"/>
        <w:rPr>
          <w:rFonts w:ascii="Arial" w:hAnsi="Arial" w:cs="Arial"/>
        </w:rPr>
      </w:pPr>
      <w:r w:rsidRPr="00FC3E37">
        <w:rPr>
          <w:rFonts w:ascii="Arial" w:hAnsi="Arial" w:cs="Arial"/>
        </w:rPr>
        <w:t>Staff may access</w:t>
      </w:r>
      <w:r w:rsidR="00B142EB" w:rsidRPr="00FC3E37">
        <w:rPr>
          <w:rFonts w:ascii="Arial" w:hAnsi="Arial" w:cs="Arial"/>
        </w:rPr>
        <w:t xml:space="preserve"> the mandatory</w:t>
      </w:r>
      <w:r w:rsidRPr="00FC3E37">
        <w:rPr>
          <w:rFonts w:ascii="Arial" w:hAnsi="Arial" w:cs="Arial"/>
        </w:rPr>
        <w:t xml:space="preserve"> child safeguarding eLearning via the </w:t>
      </w:r>
      <w:hyperlink r:id="rId225" w:history="1">
        <w:r w:rsidRPr="00FC3E37">
          <w:rPr>
            <w:rStyle w:val="Hyperlink"/>
            <w:rFonts w:cs="Arial"/>
            <w:color w:val="5B9BD5" w:themeColor="accent1"/>
            <w:u w:val="single"/>
          </w:rPr>
          <w:t>HMPPS MyLearning website</w:t>
        </w:r>
      </w:hyperlink>
      <w:r w:rsidRPr="00FC3E37">
        <w:rPr>
          <w:rFonts w:ascii="Arial" w:hAnsi="Arial" w:cs="Arial"/>
        </w:rPr>
        <w:t>.</w:t>
      </w:r>
    </w:p>
    <w:p w14:paraId="20392BA4" w14:textId="77777777" w:rsidR="008B68AB" w:rsidRPr="00FC3E37" w:rsidRDefault="008B68AB" w:rsidP="00243A45">
      <w:pPr>
        <w:pStyle w:val="ListParagraph"/>
        <w:pBdr>
          <w:top w:val="nil"/>
          <w:left w:val="nil"/>
          <w:bottom w:val="nil"/>
          <w:right w:val="nil"/>
          <w:between w:val="nil"/>
        </w:pBdr>
        <w:spacing w:after="0" w:line="240" w:lineRule="auto"/>
        <w:rPr>
          <w:rFonts w:ascii="Arial" w:hAnsi="Arial" w:cs="Arial"/>
        </w:rPr>
      </w:pPr>
    </w:p>
    <w:p w14:paraId="628EE008" w14:textId="3B725967" w:rsidR="00F92C22" w:rsidRPr="00FC3E37" w:rsidRDefault="008B68AB" w:rsidP="00243A45">
      <w:pPr>
        <w:pStyle w:val="ListParagraph"/>
        <w:numPr>
          <w:ilvl w:val="0"/>
          <w:numId w:val="266"/>
        </w:numPr>
        <w:pBdr>
          <w:top w:val="nil"/>
          <w:left w:val="nil"/>
          <w:bottom w:val="nil"/>
          <w:right w:val="nil"/>
          <w:between w:val="nil"/>
        </w:pBdr>
        <w:spacing w:after="0" w:line="240" w:lineRule="auto"/>
        <w:ind w:left="709" w:hanging="731"/>
        <w:rPr>
          <w:rFonts w:ascii="Arial" w:hAnsi="Arial" w:cs="Arial"/>
        </w:rPr>
      </w:pPr>
      <w:r w:rsidRPr="00FC3E37">
        <w:rPr>
          <w:rFonts w:ascii="Arial" w:hAnsi="Arial" w:cs="Arial"/>
        </w:rPr>
        <w:t xml:space="preserve">After </w:t>
      </w:r>
      <w:r w:rsidR="00852F24" w:rsidRPr="00FC3E37">
        <w:rPr>
          <w:rFonts w:ascii="Arial" w:hAnsi="Arial" w:cs="Arial"/>
        </w:rPr>
        <w:t>practitioners have completed the</w:t>
      </w:r>
      <w:r w:rsidRPr="00FC3E37">
        <w:rPr>
          <w:rFonts w:ascii="Arial" w:hAnsi="Arial" w:cs="Arial"/>
        </w:rPr>
        <w:t xml:space="preserve"> mandatory </w:t>
      </w:r>
      <w:proofErr w:type="gramStart"/>
      <w:r w:rsidR="00F51455" w:rsidRPr="00FC3E37">
        <w:rPr>
          <w:rFonts w:ascii="Arial" w:hAnsi="Arial" w:cs="Arial"/>
        </w:rPr>
        <w:t>eLearning</w:t>
      </w:r>
      <w:proofErr w:type="gramEnd"/>
      <w:r w:rsidR="004B4A3B" w:rsidRPr="00FC3E37">
        <w:rPr>
          <w:rFonts w:ascii="Arial" w:hAnsi="Arial" w:cs="Arial"/>
        </w:rPr>
        <w:t xml:space="preserve"> they</w:t>
      </w:r>
      <w:r w:rsidRPr="00FC3E37">
        <w:rPr>
          <w:rFonts w:ascii="Arial" w:hAnsi="Arial" w:cs="Arial"/>
        </w:rPr>
        <w:t xml:space="preserve"> should have regular reviews of their own practice to ensure </w:t>
      </w:r>
      <w:r w:rsidR="00632BE0" w:rsidRPr="00FC3E37">
        <w:rPr>
          <w:rFonts w:ascii="Arial" w:hAnsi="Arial" w:cs="Arial"/>
        </w:rPr>
        <w:t xml:space="preserve">that </w:t>
      </w:r>
      <w:r w:rsidRPr="00FC3E37">
        <w:rPr>
          <w:rFonts w:ascii="Arial" w:hAnsi="Arial" w:cs="Arial"/>
        </w:rPr>
        <w:t>th</w:t>
      </w:r>
      <w:r w:rsidR="00632BE0" w:rsidRPr="00FC3E37">
        <w:rPr>
          <w:rFonts w:ascii="Arial" w:hAnsi="Arial" w:cs="Arial"/>
        </w:rPr>
        <w:t xml:space="preserve">eir </w:t>
      </w:r>
      <w:r w:rsidRPr="00FC3E37">
        <w:rPr>
          <w:rFonts w:ascii="Arial" w:hAnsi="Arial" w:cs="Arial"/>
        </w:rPr>
        <w:t>knowledge, skills and expertise improve over time.  Line managers should ensure that safeguarding knowledge and skills development form part of staff performance and appraisal discussions.  Staff should also take responsibility for developing their own knowledge of multi-agency working and if necessary, request additional training through</w:t>
      </w:r>
      <w:r w:rsidR="00137EF3" w:rsidRPr="00FC3E37">
        <w:rPr>
          <w:rFonts w:ascii="Arial" w:hAnsi="Arial" w:cs="Arial"/>
        </w:rPr>
        <w:t xml:space="preserve"> their</w:t>
      </w:r>
      <w:r w:rsidRPr="00FC3E37">
        <w:rPr>
          <w:rFonts w:ascii="Arial" w:hAnsi="Arial" w:cs="Arial"/>
        </w:rPr>
        <w:t xml:space="preserve"> local </w:t>
      </w:r>
      <w:r w:rsidR="00812ED1" w:rsidRPr="00FC3E37">
        <w:rPr>
          <w:rFonts w:ascii="Arial" w:hAnsi="Arial" w:cs="Arial"/>
        </w:rPr>
        <w:t>authority</w:t>
      </w:r>
      <w:r w:rsidRPr="00FC3E37">
        <w:rPr>
          <w:rFonts w:ascii="Arial" w:hAnsi="Arial" w:cs="Arial"/>
        </w:rPr>
        <w:t>.</w:t>
      </w:r>
    </w:p>
    <w:p w14:paraId="2CDCA6CD" w14:textId="77777777" w:rsidR="00C838F6" w:rsidRPr="00FC3E37" w:rsidRDefault="00C838F6" w:rsidP="00243A45">
      <w:pPr>
        <w:pStyle w:val="ListParagraph"/>
        <w:pBdr>
          <w:top w:val="nil"/>
          <w:left w:val="nil"/>
          <w:bottom w:val="nil"/>
          <w:right w:val="nil"/>
          <w:between w:val="nil"/>
        </w:pBdr>
        <w:spacing w:after="0" w:line="240" w:lineRule="auto"/>
        <w:ind w:left="709"/>
        <w:rPr>
          <w:rFonts w:ascii="Arial" w:hAnsi="Arial" w:cs="Arial"/>
        </w:rPr>
      </w:pPr>
    </w:p>
    <w:p w14:paraId="0671A326" w14:textId="56554CD0" w:rsidR="00E55041" w:rsidRPr="00FC3E37" w:rsidRDefault="00AF46D9" w:rsidP="00243A45">
      <w:pPr>
        <w:pStyle w:val="ListParagraph"/>
        <w:numPr>
          <w:ilvl w:val="0"/>
          <w:numId w:val="266"/>
        </w:numPr>
        <w:pBdr>
          <w:top w:val="nil"/>
          <w:left w:val="nil"/>
          <w:bottom w:val="nil"/>
          <w:right w:val="nil"/>
          <w:between w:val="nil"/>
        </w:pBdr>
        <w:spacing w:after="0" w:line="240" w:lineRule="auto"/>
        <w:ind w:left="709" w:hanging="731"/>
        <w:rPr>
          <w:rFonts w:ascii="Arial" w:hAnsi="Arial" w:cs="Arial"/>
        </w:rPr>
      </w:pPr>
      <w:bookmarkStart w:id="201" w:name="_Hlk77719406"/>
      <w:r w:rsidRPr="00FC3E37">
        <w:rPr>
          <w:rFonts w:ascii="Arial" w:hAnsi="Arial" w:cs="Arial"/>
        </w:rPr>
        <w:t>S</w:t>
      </w:r>
      <w:r w:rsidR="00E55041" w:rsidRPr="00FC3E37">
        <w:rPr>
          <w:rFonts w:ascii="Arial" w:hAnsi="Arial" w:cs="Arial"/>
        </w:rPr>
        <w:t>enior managers</w:t>
      </w:r>
      <w:r w:rsidR="005E3F59" w:rsidRPr="00FC3E37">
        <w:rPr>
          <w:rFonts w:ascii="Arial" w:hAnsi="Arial" w:cs="Arial"/>
        </w:rPr>
        <w:t xml:space="preserve"> who </w:t>
      </w:r>
      <w:r w:rsidR="00E33A52" w:rsidRPr="00FC3E37">
        <w:rPr>
          <w:rFonts w:ascii="Arial" w:hAnsi="Arial" w:cs="Arial"/>
        </w:rPr>
        <w:t>act as</w:t>
      </w:r>
      <w:r w:rsidR="005E3F59" w:rsidRPr="00FC3E37">
        <w:rPr>
          <w:rFonts w:ascii="Arial" w:hAnsi="Arial" w:cs="Arial"/>
        </w:rPr>
        <w:t xml:space="preserve"> the national</w:t>
      </w:r>
      <w:r w:rsidR="00E33A52" w:rsidRPr="00FC3E37">
        <w:rPr>
          <w:rFonts w:ascii="Arial" w:hAnsi="Arial" w:cs="Arial"/>
        </w:rPr>
        <w:t xml:space="preserve"> child safeguarding leads for prisons and probation</w:t>
      </w:r>
      <w:r w:rsidR="00E55041" w:rsidRPr="00FC3E37">
        <w:rPr>
          <w:rFonts w:ascii="Arial" w:hAnsi="Arial" w:cs="Arial"/>
        </w:rPr>
        <w:t xml:space="preserve"> </w:t>
      </w:r>
      <w:r w:rsidR="0020127E" w:rsidRPr="00FC3E37">
        <w:rPr>
          <w:rFonts w:ascii="Arial" w:hAnsi="Arial" w:cs="Arial"/>
        </w:rPr>
        <w:t>should</w:t>
      </w:r>
      <w:r w:rsidR="00E55041" w:rsidRPr="00FC3E37">
        <w:rPr>
          <w:rFonts w:ascii="Arial" w:hAnsi="Arial" w:cs="Arial"/>
        </w:rPr>
        <w:t xml:space="preserve"> ensure</w:t>
      </w:r>
      <w:r w:rsidR="002F7AA9" w:rsidRPr="00FC3E37">
        <w:rPr>
          <w:rFonts w:ascii="Arial" w:hAnsi="Arial" w:cs="Arial"/>
        </w:rPr>
        <w:t xml:space="preserve"> that</w:t>
      </w:r>
      <w:r w:rsidR="00E55041" w:rsidRPr="00FC3E37">
        <w:rPr>
          <w:rFonts w:ascii="Arial" w:hAnsi="Arial" w:cs="Arial"/>
        </w:rPr>
        <w:t xml:space="preserve"> staff have </w:t>
      </w:r>
      <w:r w:rsidR="004F3E35" w:rsidRPr="00FC3E37">
        <w:rPr>
          <w:rFonts w:ascii="Arial" w:hAnsi="Arial" w:cs="Arial"/>
        </w:rPr>
        <w:t xml:space="preserve">access to </w:t>
      </w:r>
      <w:r w:rsidR="00E55041" w:rsidRPr="00FC3E37">
        <w:rPr>
          <w:rFonts w:ascii="Arial" w:hAnsi="Arial" w:cs="Arial"/>
        </w:rPr>
        <w:t xml:space="preserve">adequate </w:t>
      </w:r>
      <w:r w:rsidR="00DF37CD" w:rsidRPr="00FC3E37">
        <w:rPr>
          <w:rFonts w:ascii="Arial" w:hAnsi="Arial" w:cs="Arial"/>
        </w:rPr>
        <w:t>child safeguarding classroom training</w:t>
      </w:r>
      <w:r w:rsidR="00DF37CD" w:rsidRPr="00FC3E37">
        <w:rPr>
          <w:rStyle w:val="FootnoteReference"/>
          <w:rFonts w:ascii="Arial" w:hAnsi="Arial" w:cs="Arial"/>
        </w:rPr>
        <w:footnoteReference w:id="66"/>
      </w:r>
      <w:r w:rsidR="003F5D76" w:rsidRPr="00FC3E37">
        <w:rPr>
          <w:rFonts w:ascii="Arial" w:hAnsi="Arial" w:cs="Arial"/>
        </w:rPr>
        <w:t xml:space="preserve">, </w:t>
      </w:r>
      <w:r w:rsidR="00001BAA" w:rsidRPr="00FC3E37">
        <w:rPr>
          <w:rFonts w:ascii="Arial" w:eastAsia="Cambria" w:hAnsi="Arial" w:cs="Arial"/>
          <w:color w:val="000000"/>
        </w:rPr>
        <w:t>this includes</w:t>
      </w:r>
      <w:r w:rsidR="00C26736" w:rsidRPr="00FC3E37">
        <w:rPr>
          <w:rFonts w:ascii="Arial" w:eastAsia="Cambria" w:hAnsi="Arial" w:cs="Arial"/>
          <w:color w:val="000000"/>
        </w:rPr>
        <w:t xml:space="preserve"> ensuring that</w:t>
      </w:r>
      <w:r w:rsidR="00E55041" w:rsidRPr="00FC3E37">
        <w:rPr>
          <w:rFonts w:ascii="Arial" w:eastAsia="Cambria" w:hAnsi="Arial" w:cs="Arial"/>
          <w:color w:val="000000"/>
        </w:rPr>
        <w:t>:</w:t>
      </w:r>
    </w:p>
    <w:p w14:paraId="59C4653E" w14:textId="77777777" w:rsidR="00231DED" w:rsidRPr="00FC3E37" w:rsidRDefault="00231DED" w:rsidP="00243A45">
      <w:pPr>
        <w:pBdr>
          <w:top w:val="nil"/>
          <w:left w:val="nil"/>
          <w:bottom w:val="nil"/>
          <w:right w:val="nil"/>
          <w:between w:val="nil"/>
        </w:pBdr>
        <w:spacing w:after="0" w:line="240" w:lineRule="auto"/>
        <w:ind w:left="720"/>
        <w:rPr>
          <w:rFonts w:ascii="Arial" w:hAnsi="Arial" w:cs="Arial"/>
        </w:rPr>
      </w:pPr>
    </w:p>
    <w:p w14:paraId="78DCC3F3" w14:textId="12B04F39" w:rsidR="00316319" w:rsidRPr="003A7CCA" w:rsidRDefault="00A52370" w:rsidP="00A52370">
      <w:pPr>
        <w:pStyle w:val="ListParagraph"/>
        <w:numPr>
          <w:ilvl w:val="0"/>
          <w:numId w:val="202"/>
        </w:numPr>
        <w:pBdr>
          <w:top w:val="nil"/>
          <w:left w:val="nil"/>
          <w:bottom w:val="nil"/>
          <w:right w:val="nil"/>
          <w:between w:val="nil"/>
        </w:pBdr>
        <w:spacing w:after="0" w:line="240" w:lineRule="auto"/>
        <w:ind w:hanging="731"/>
        <w:rPr>
          <w:rFonts w:ascii="Arial" w:hAnsi="Arial" w:cs="Arial"/>
        </w:rPr>
      </w:pPr>
      <w:r w:rsidRPr="003A7CCA">
        <w:rPr>
          <w:rFonts w:ascii="Arial" w:hAnsi="Arial" w:cs="Arial"/>
          <w:bCs/>
        </w:rPr>
        <w:t>all relevant staff</w:t>
      </w:r>
      <w:r w:rsidRPr="003A7CCA">
        <w:rPr>
          <w:rStyle w:val="FootnoteReference"/>
          <w:rFonts w:ascii="Arial" w:hAnsi="Arial" w:cs="Arial"/>
          <w:bCs/>
        </w:rPr>
        <w:footnoteReference w:id="67"/>
      </w:r>
      <w:r w:rsidRPr="003A7CCA">
        <w:rPr>
          <w:rFonts w:ascii="Arial" w:hAnsi="Arial" w:cs="Arial"/>
          <w:bCs/>
        </w:rPr>
        <w:t xml:space="preserve"> complete mandatory </w:t>
      </w:r>
      <w:hyperlink r:id="rId226" w:history="1">
        <w:r w:rsidRPr="00C37B29">
          <w:rPr>
            <w:rStyle w:val="Hyperlink"/>
            <w:rFonts w:cs="Arial"/>
            <w:color w:val="5B9BD5" w:themeColor="accent1"/>
            <w:u w:val="single"/>
          </w:rPr>
          <w:t>HMPPS Child safeguarding awareness eLearning</w:t>
        </w:r>
      </w:hyperlink>
      <w:r w:rsidRPr="003A7CCA">
        <w:rPr>
          <w:rFonts w:ascii="Arial" w:hAnsi="Arial" w:cs="Arial"/>
          <w:bCs/>
        </w:rPr>
        <w:t xml:space="preserve"> </w:t>
      </w:r>
      <w:r w:rsidR="00203963" w:rsidRPr="00C37B29">
        <w:rPr>
          <w:rFonts w:ascii="Arial" w:hAnsi="Arial" w:cs="Arial"/>
          <w:b/>
        </w:rPr>
        <w:t xml:space="preserve">as part of their induction and </w:t>
      </w:r>
      <w:r w:rsidRPr="00C37B29">
        <w:rPr>
          <w:rFonts w:ascii="Arial" w:hAnsi="Arial" w:cs="Arial"/>
          <w:b/>
        </w:rPr>
        <w:t xml:space="preserve">at least once every three years as a </w:t>
      </w:r>
      <w:proofErr w:type="gramStart"/>
      <w:r w:rsidRPr="00C37B29">
        <w:rPr>
          <w:rFonts w:ascii="Arial" w:hAnsi="Arial" w:cs="Arial"/>
          <w:b/>
        </w:rPr>
        <w:t>minimum</w:t>
      </w:r>
      <w:r w:rsidR="00203963" w:rsidRPr="003A7CCA">
        <w:rPr>
          <w:rFonts w:ascii="Arial" w:hAnsi="Arial" w:cs="Arial"/>
          <w:bCs/>
        </w:rPr>
        <w:t>;</w:t>
      </w:r>
      <w:proofErr w:type="gramEnd"/>
    </w:p>
    <w:p w14:paraId="4E9A2CA5" w14:textId="77777777" w:rsidR="00203963" w:rsidRPr="00A52370" w:rsidRDefault="00203963" w:rsidP="00C37B29">
      <w:pPr>
        <w:pStyle w:val="ListParagraph"/>
        <w:pBdr>
          <w:top w:val="nil"/>
          <w:left w:val="nil"/>
          <w:bottom w:val="nil"/>
          <w:right w:val="nil"/>
          <w:between w:val="nil"/>
        </w:pBdr>
        <w:spacing w:after="0" w:line="240" w:lineRule="auto"/>
        <w:ind w:left="1440"/>
        <w:rPr>
          <w:rFonts w:ascii="Arial" w:hAnsi="Arial" w:cs="Arial"/>
        </w:rPr>
      </w:pPr>
    </w:p>
    <w:p w14:paraId="506852EC" w14:textId="24B367FF" w:rsidR="0047753A" w:rsidRPr="00FC3E37" w:rsidRDefault="00167D33" w:rsidP="00243A45">
      <w:pPr>
        <w:pStyle w:val="ListParagraph"/>
        <w:numPr>
          <w:ilvl w:val="0"/>
          <w:numId w:val="202"/>
        </w:numPr>
        <w:pBdr>
          <w:top w:val="nil"/>
          <w:left w:val="nil"/>
          <w:bottom w:val="nil"/>
          <w:right w:val="nil"/>
          <w:between w:val="nil"/>
        </w:pBdr>
        <w:spacing w:after="0" w:line="240" w:lineRule="auto"/>
        <w:ind w:hanging="731"/>
        <w:rPr>
          <w:rFonts w:ascii="Arial" w:hAnsi="Arial" w:cs="Arial"/>
        </w:rPr>
      </w:pPr>
      <w:r w:rsidRPr="00FC3E37">
        <w:rPr>
          <w:rFonts w:ascii="Arial" w:hAnsi="Arial" w:cs="Arial"/>
        </w:rPr>
        <w:t>t</w:t>
      </w:r>
      <w:r w:rsidR="005F418F" w:rsidRPr="00FC3E37">
        <w:rPr>
          <w:rFonts w:ascii="Arial" w:hAnsi="Arial" w:cs="Arial"/>
        </w:rPr>
        <w:t>raining pathways</w:t>
      </w:r>
      <w:r w:rsidR="00A9731C" w:rsidRPr="00FC3E37">
        <w:rPr>
          <w:rFonts w:ascii="Arial" w:hAnsi="Arial" w:cs="Arial"/>
        </w:rPr>
        <w:t xml:space="preserve"> and </w:t>
      </w:r>
      <w:r w:rsidR="005F418F" w:rsidRPr="00FC3E37">
        <w:rPr>
          <w:rFonts w:ascii="Arial" w:hAnsi="Arial" w:cs="Arial"/>
        </w:rPr>
        <w:t xml:space="preserve">individual training plans are in place for staff who have </w:t>
      </w:r>
      <w:r w:rsidR="0075184A" w:rsidRPr="00FC3E37">
        <w:rPr>
          <w:rFonts w:ascii="Arial" w:hAnsi="Arial" w:cs="Arial"/>
        </w:rPr>
        <w:t xml:space="preserve">regular </w:t>
      </w:r>
      <w:r w:rsidR="005F418F" w:rsidRPr="00FC3E37">
        <w:rPr>
          <w:rFonts w:ascii="Arial" w:hAnsi="Arial" w:cs="Arial"/>
        </w:rPr>
        <w:t xml:space="preserve">contact with </w:t>
      </w:r>
      <w:r w:rsidR="00346319" w:rsidRPr="00FC3E37">
        <w:rPr>
          <w:rFonts w:ascii="Arial" w:hAnsi="Arial" w:cs="Arial"/>
        </w:rPr>
        <w:t xml:space="preserve">families and </w:t>
      </w:r>
      <w:proofErr w:type="gramStart"/>
      <w:r w:rsidR="005F418F" w:rsidRPr="00FC3E37">
        <w:rPr>
          <w:rFonts w:ascii="Arial" w:hAnsi="Arial" w:cs="Arial"/>
        </w:rPr>
        <w:t>c</w:t>
      </w:r>
      <w:r w:rsidR="00E55041" w:rsidRPr="00FC3E37">
        <w:rPr>
          <w:rFonts w:ascii="Arial" w:hAnsi="Arial" w:cs="Arial"/>
        </w:rPr>
        <w:t>hildren</w:t>
      </w:r>
      <w:r w:rsidR="00BB10A2" w:rsidRPr="00FC3E37">
        <w:rPr>
          <w:rFonts w:ascii="Arial" w:hAnsi="Arial" w:cs="Arial"/>
        </w:rPr>
        <w:t>;</w:t>
      </w:r>
      <w:proofErr w:type="gramEnd"/>
    </w:p>
    <w:bookmarkEnd w:id="201"/>
    <w:p w14:paraId="7823977E" w14:textId="77777777" w:rsidR="0047753A" w:rsidRPr="00FC3E37" w:rsidRDefault="0047753A" w:rsidP="00243A45">
      <w:pPr>
        <w:pBdr>
          <w:top w:val="nil"/>
          <w:left w:val="nil"/>
          <w:bottom w:val="nil"/>
          <w:right w:val="nil"/>
          <w:between w:val="nil"/>
        </w:pBdr>
        <w:spacing w:after="0" w:line="240" w:lineRule="auto"/>
        <w:ind w:hanging="731"/>
        <w:rPr>
          <w:rFonts w:ascii="Arial" w:hAnsi="Arial" w:cs="Arial"/>
        </w:rPr>
      </w:pPr>
    </w:p>
    <w:p w14:paraId="7A2F4388" w14:textId="67BC9993" w:rsidR="00212483" w:rsidRPr="00FC3E37" w:rsidRDefault="002C798B" w:rsidP="00243A45">
      <w:pPr>
        <w:pStyle w:val="ListParagraph"/>
        <w:numPr>
          <w:ilvl w:val="0"/>
          <w:numId w:val="202"/>
        </w:numPr>
        <w:spacing w:line="240" w:lineRule="auto"/>
        <w:ind w:hanging="731"/>
        <w:rPr>
          <w:rFonts w:ascii="Arial" w:hAnsi="Arial" w:cs="Arial"/>
        </w:rPr>
      </w:pPr>
      <w:r w:rsidRPr="00FC3E37">
        <w:rPr>
          <w:rFonts w:ascii="Arial" w:hAnsi="Arial" w:cs="Arial"/>
        </w:rPr>
        <w:t>a</w:t>
      </w:r>
      <w:r w:rsidR="005F418F" w:rsidRPr="00FC3E37">
        <w:rPr>
          <w:rFonts w:ascii="Arial" w:hAnsi="Arial" w:cs="Arial"/>
        </w:rPr>
        <w:t xml:space="preserve">n understanding of </w:t>
      </w:r>
      <w:r w:rsidR="0054379B" w:rsidRPr="00FC3E37">
        <w:rPr>
          <w:rFonts w:ascii="Arial" w:hAnsi="Arial" w:cs="Arial"/>
        </w:rPr>
        <w:t xml:space="preserve">local authority </w:t>
      </w:r>
      <w:r w:rsidR="005F418F" w:rsidRPr="00FC3E37">
        <w:rPr>
          <w:rFonts w:ascii="Arial" w:hAnsi="Arial" w:cs="Arial"/>
        </w:rPr>
        <w:t xml:space="preserve">thresholds and </w:t>
      </w:r>
      <w:r w:rsidR="005669DD" w:rsidRPr="00FC3E37">
        <w:rPr>
          <w:rFonts w:ascii="Arial" w:hAnsi="Arial" w:cs="Arial"/>
        </w:rPr>
        <w:t>E</w:t>
      </w:r>
      <w:r w:rsidR="005F418F" w:rsidRPr="00FC3E37">
        <w:rPr>
          <w:rFonts w:ascii="Arial" w:hAnsi="Arial" w:cs="Arial"/>
        </w:rPr>
        <w:t xml:space="preserve">arly </w:t>
      </w:r>
      <w:r w:rsidR="005669DD" w:rsidRPr="00FC3E37">
        <w:rPr>
          <w:rFonts w:ascii="Arial" w:hAnsi="Arial" w:cs="Arial"/>
        </w:rPr>
        <w:t xml:space="preserve">Help </w:t>
      </w:r>
      <w:r w:rsidR="005F418F" w:rsidRPr="00FC3E37">
        <w:rPr>
          <w:rFonts w:ascii="Arial" w:hAnsi="Arial" w:cs="Arial"/>
        </w:rPr>
        <w:t>is</w:t>
      </w:r>
      <w:r w:rsidR="00E55041" w:rsidRPr="00FC3E37">
        <w:rPr>
          <w:rFonts w:ascii="Arial" w:hAnsi="Arial" w:cs="Arial"/>
        </w:rPr>
        <w:t xml:space="preserve"> embedded within </w:t>
      </w:r>
      <w:r w:rsidR="0089093D" w:rsidRPr="00FC3E37">
        <w:rPr>
          <w:rFonts w:ascii="Arial" w:hAnsi="Arial" w:cs="Arial"/>
        </w:rPr>
        <w:t>classroom</w:t>
      </w:r>
      <w:r w:rsidR="00E55041" w:rsidRPr="00FC3E37">
        <w:rPr>
          <w:rFonts w:ascii="Arial" w:hAnsi="Arial" w:cs="Arial"/>
        </w:rPr>
        <w:t xml:space="preserve"> </w:t>
      </w:r>
      <w:proofErr w:type="gramStart"/>
      <w:r w:rsidR="005F418F" w:rsidRPr="00FC3E37">
        <w:rPr>
          <w:rFonts w:ascii="Arial" w:hAnsi="Arial" w:cs="Arial"/>
        </w:rPr>
        <w:t>training</w:t>
      </w:r>
      <w:r w:rsidR="00E2643E" w:rsidRPr="00FC3E37">
        <w:rPr>
          <w:rFonts w:ascii="Arial" w:hAnsi="Arial" w:cs="Arial"/>
        </w:rPr>
        <w:t>;</w:t>
      </w:r>
      <w:proofErr w:type="gramEnd"/>
    </w:p>
    <w:p w14:paraId="08D966C8" w14:textId="77777777" w:rsidR="002C798B" w:rsidRPr="00FC3E37" w:rsidRDefault="002C798B" w:rsidP="00243A45">
      <w:pPr>
        <w:pStyle w:val="ListParagraph"/>
        <w:spacing w:line="240" w:lineRule="auto"/>
        <w:ind w:left="1440" w:hanging="731"/>
        <w:rPr>
          <w:rFonts w:ascii="Arial" w:hAnsi="Arial" w:cs="Arial"/>
        </w:rPr>
      </w:pPr>
    </w:p>
    <w:p w14:paraId="542C1A92" w14:textId="20E9CC4E" w:rsidR="00283EAD" w:rsidRPr="00FC3E37" w:rsidRDefault="002C798B" w:rsidP="00243A45">
      <w:pPr>
        <w:pStyle w:val="ListParagraph"/>
        <w:numPr>
          <w:ilvl w:val="0"/>
          <w:numId w:val="202"/>
        </w:numPr>
        <w:spacing w:line="240" w:lineRule="auto"/>
        <w:ind w:hanging="731"/>
        <w:rPr>
          <w:rFonts w:ascii="Arial" w:hAnsi="Arial" w:cs="Arial"/>
        </w:rPr>
      </w:pPr>
      <w:r w:rsidRPr="00FC3E37">
        <w:rPr>
          <w:rFonts w:ascii="Arial" w:hAnsi="Arial" w:cs="Arial"/>
        </w:rPr>
        <w:t xml:space="preserve">an appropriate level of </w:t>
      </w:r>
      <w:r w:rsidR="005669DD" w:rsidRPr="00FC3E37">
        <w:rPr>
          <w:rFonts w:ascii="Arial" w:hAnsi="Arial" w:cs="Arial"/>
        </w:rPr>
        <w:t xml:space="preserve">classroom </w:t>
      </w:r>
      <w:r w:rsidRPr="00FC3E37">
        <w:rPr>
          <w:rFonts w:ascii="Arial" w:hAnsi="Arial" w:cs="Arial"/>
        </w:rPr>
        <w:t xml:space="preserve">training is provided </w:t>
      </w:r>
      <w:r w:rsidR="0047732F" w:rsidRPr="00FC3E37">
        <w:rPr>
          <w:rFonts w:ascii="Arial" w:hAnsi="Arial" w:cs="Arial"/>
        </w:rPr>
        <w:t xml:space="preserve">that covers </w:t>
      </w:r>
      <w:r w:rsidR="00F93787" w:rsidRPr="00FC3E37">
        <w:rPr>
          <w:rFonts w:ascii="Arial" w:hAnsi="Arial" w:cs="Arial"/>
        </w:rPr>
        <w:t xml:space="preserve">multi-agency working, </w:t>
      </w:r>
      <w:r w:rsidR="005A511E" w:rsidRPr="00FC3E37">
        <w:rPr>
          <w:rFonts w:ascii="Arial" w:hAnsi="Arial" w:cs="Arial"/>
        </w:rPr>
        <w:t xml:space="preserve">working with </w:t>
      </w:r>
      <w:r w:rsidR="00404246" w:rsidRPr="00FC3E37">
        <w:rPr>
          <w:rFonts w:ascii="Arial" w:hAnsi="Arial" w:cs="Arial"/>
        </w:rPr>
        <w:t>complex child safeguarding</w:t>
      </w:r>
      <w:r w:rsidR="005A511E" w:rsidRPr="00FC3E37">
        <w:rPr>
          <w:rFonts w:ascii="Arial" w:hAnsi="Arial" w:cs="Arial"/>
        </w:rPr>
        <w:t xml:space="preserve"> cases, </w:t>
      </w:r>
      <w:r w:rsidR="00DE04FA" w:rsidRPr="00FC3E37">
        <w:rPr>
          <w:rFonts w:ascii="Arial" w:hAnsi="Arial" w:cs="Arial"/>
        </w:rPr>
        <w:t xml:space="preserve">understanding </w:t>
      </w:r>
      <w:r w:rsidR="005A511E" w:rsidRPr="00FC3E37">
        <w:rPr>
          <w:rFonts w:ascii="Arial" w:hAnsi="Arial" w:cs="Arial"/>
        </w:rPr>
        <w:t xml:space="preserve">neglect, </w:t>
      </w:r>
      <w:r w:rsidR="00450772" w:rsidRPr="00FC3E37">
        <w:rPr>
          <w:rFonts w:ascii="Arial" w:hAnsi="Arial" w:cs="Arial"/>
        </w:rPr>
        <w:t xml:space="preserve">child </w:t>
      </w:r>
      <w:r w:rsidR="004B7DEC" w:rsidRPr="00FC3E37">
        <w:rPr>
          <w:rFonts w:ascii="Arial" w:hAnsi="Arial" w:cs="Arial"/>
        </w:rPr>
        <w:t xml:space="preserve">criminal and </w:t>
      </w:r>
      <w:r w:rsidR="00450772" w:rsidRPr="00FC3E37">
        <w:rPr>
          <w:rFonts w:ascii="Arial" w:hAnsi="Arial" w:cs="Arial"/>
        </w:rPr>
        <w:t>sexual exploitation</w:t>
      </w:r>
      <w:r w:rsidR="005A511E" w:rsidRPr="00FC3E37">
        <w:rPr>
          <w:rFonts w:ascii="Arial" w:hAnsi="Arial" w:cs="Arial"/>
        </w:rPr>
        <w:t>,</w:t>
      </w:r>
      <w:r w:rsidR="00A379D1" w:rsidRPr="00FC3E37">
        <w:rPr>
          <w:rFonts w:ascii="Arial" w:hAnsi="Arial" w:cs="Arial"/>
        </w:rPr>
        <w:t xml:space="preserve"> </w:t>
      </w:r>
      <w:r w:rsidR="0069429F" w:rsidRPr="00FC3E37">
        <w:rPr>
          <w:rFonts w:ascii="Arial" w:hAnsi="Arial" w:cs="Arial"/>
        </w:rPr>
        <w:t>so called honour based</w:t>
      </w:r>
      <w:r w:rsidR="00947799" w:rsidRPr="00FC3E37">
        <w:rPr>
          <w:rFonts w:ascii="Arial" w:hAnsi="Arial" w:cs="Arial"/>
        </w:rPr>
        <w:t xml:space="preserve"> abuse</w:t>
      </w:r>
      <w:r w:rsidR="00A379D1" w:rsidRPr="00FC3E37">
        <w:rPr>
          <w:rFonts w:ascii="Arial" w:hAnsi="Arial" w:cs="Arial"/>
        </w:rPr>
        <w:t xml:space="preserve">, </w:t>
      </w:r>
      <w:r w:rsidR="00947799" w:rsidRPr="00FC3E37">
        <w:rPr>
          <w:rFonts w:ascii="Arial" w:hAnsi="Arial" w:cs="Arial"/>
        </w:rPr>
        <w:t>female genital mutilation</w:t>
      </w:r>
      <w:r w:rsidR="004F7E33" w:rsidRPr="00FC3E37">
        <w:rPr>
          <w:rFonts w:ascii="Arial" w:hAnsi="Arial" w:cs="Arial"/>
        </w:rPr>
        <w:t>,</w:t>
      </w:r>
      <w:r w:rsidR="005A511E" w:rsidRPr="00FC3E37">
        <w:rPr>
          <w:rFonts w:ascii="Arial" w:hAnsi="Arial" w:cs="Arial"/>
        </w:rPr>
        <w:t xml:space="preserve"> domestic abuse, parental</w:t>
      </w:r>
      <w:r w:rsidR="00A379D1" w:rsidRPr="00FC3E37">
        <w:rPr>
          <w:rFonts w:ascii="Arial" w:hAnsi="Arial" w:cs="Arial"/>
        </w:rPr>
        <w:t xml:space="preserve"> and family</w:t>
      </w:r>
      <w:r w:rsidR="005A511E" w:rsidRPr="00FC3E37">
        <w:rPr>
          <w:rFonts w:ascii="Arial" w:hAnsi="Arial" w:cs="Arial"/>
        </w:rPr>
        <w:t xml:space="preserve"> risk factors, </w:t>
      </w:r>
      <w:r w:rsidR="00A379D1" w:rsidRPr="00FC3E37">
        <w:rPr>
          <w:rFonts w:ascii="Arial" w:hAnsi="Arial" w:cs="Arial"/>
        </w:rPr>
        <w:t xml:space="preserve">county lines </w:t>
      </w:r>
      <w:r w:rsidR="005A511E" w:rsidRPr="00FC3E37">
        <w:rPr>
          <w:rFonts w:ascii="Arial" w:hAnsi="Arial" w:cs="Arial"/>
        </w:rPr>
        <w:t xml:space="preserve">and </w:t>
      </w:r>
      <w:hyperlink r:id="rId227" w:tooltip="link to Contextual Safguarding website" w:history="1">
        <w:r w:rsidR="006544D2" w:rsidRPr="00FC3E37">
          <w:rPr>
            <w:rStyle w:val="Hyperlink"/>
            <w:rFonts w:cs="Arial"/>
            <w:bCs/>
            <w:color w:val="5B9BD5" w:themeColor="accent1"/>
            <w:u w:val="single"/>
          </w:rPr>
          <w:t>Contextual Safeguarding</w:t>
        </w:r>
      </w:hyperlink>
      <w:r w:rsidR="00A379D1" w:rsidRPr="00FC3E37">
        <w:rPr>
          <w:rFonts w:ascii="Arial" w:hAnsi="Arial" w:cs="Arial"/>
        </w:rPr>
        <w:t>;</w:t>
      </w:r>
    </w:p>
    <w:p w14:paraId="02951BF8" w14:textId="77777777" w:rsidR="0047753A" w:rsidRPr="00FC3E37" w:rsidRDefault="0047753A" w:rsidP="00243A45">
      <w:pPr>
        <w:pStyle w:val="ListParagraph"/>
        <w:spacing w:line="240" w:lineRule="auto"/>
        <w:ind w:hanging="731"/>
        <w:rPr>
          <w:rFonts w:ascii="Arial" w:hAnsi="Arial" w:cs="Arial"/>
        </w:rPr>
      </w:pPr>
    </w:p>
    <w:p w14:paraId="2DE88C04" w14:textId="573914AD" w:rsidR="00E55041" w:rsidRPr="00FC3E37" w:rsidRDefault="00C27F53" w:rsidP="00243A45">
      <w:pPr>
        <w:pStyle w:val="ListParagraph"/>
        <w:numPr>
          <w:ilvl w:val="0"/>
          <w:numId w:val="202"/>
        </w:numPr>
        <w:pBdr>
          <w:top w:val="nil"/>
          <w:left w:val="nil"/>
          <w:bottom w:val="nil"/>
          <w:right w:val="nil"/>
          <w:between w:val="nil"/>
        </w:pBdr>
        <w:spacing w:after="0" w:line="240" w:lineRule="auto"/>
        <w:ind w:hanging="731"/>
        <w:rPr>
          <w:rFonts w:ascii="Arial" w:hAnsi="Arial" w:cs="Arial"/>
        </w:rPr>
      </w:pPr>
      <w:r w:rsidRPr="00FC3E37">
        <w:rPr>
          <w:rFonts w:ascii="Arial" w:hAnsi="Arial" w:cs="Arial"/>
        </w:rPr>
        <w:t xml:space="preserve">staff </w:t>
      </w:r>
      <w:r w:rsidR="00F350D8" w:rsidRPr="00FC3E37">
        <w:rPr>
          <w:rFonts w:ascii="Arial" w:hAnsi="Arial" w:cs="Arial"/>
        </w:rPr>
        <w:t>t</w:t>
      </w:r>
      <w:r w:rsidR="005F418F" w:rsidRPr="00FC3E37">
        <w:rPr>
          <w:rFonts w:ascii="Arial" w:hAnsi="Arial" w:cs="Arial"/>
        </w:rPr>
        <w:t xml:space="preserve">raining records are maintained and can be monitored / audited on </w:t>
      </w:r>
      <w:proofErr w:type="gramStart"/>
      <w:r w:rsidR="005F418F" w:rsidRPr="00FC3E37">
        <w:rPr>
          <w:rFonts w:ascii="Arial" w:hAnsi="Arial" w:cs="Arial"/>
        </w:rPr>
        <w:t>request</w:t>
      </w:r>
      <w:r w:rsidR="00E2643E" w:rsidRPr="00FC3E37">
        <w:rPr>
          <w:rFonts w:ascii="Arial" w:hAnsi="Arial" w:cs="Arial"/>
        </w:rPr>
        <w:t>;</w:t>
      </w:r>
      <w:proofErr w:type="gramEnd"/>
    </w:p>
    <w:p w14:paraId="180C4A48" w14:textId="77777777" w:rsidR="00663AA0" w:rsidRPr="00FC3E37" w:rsidRDefault="00663AA0" w:rsidP="00243A45">
      <w:pPr>
        <w:pBdr>
          <w:top w:val="nil"/>
          <w:left w:val="nil"/>
          <w:bottom w:val="nil"/>
          <w:right w:val="nil"/>
          <w:between w:val="nil"/>
        </w:pBdr>
        <w:spacing w:after="0" w:line="240" w:lineRule="auto"/>
        <w:ind w:hanging="731"/>
        <w:rPr>
          <w:rFonts w:ascii="Arial" w:hAnsi="Arial" w:cs="Arial"/>
        </w:rPr>
      </w:pPr>
    </w:p>
    <w:p w14:paraId="04A55550" w14:textId="2D9FF222" w:rsidR="00F3729F" w:rsidRPr="00202FC5" w:rsidRDefault="00F350D8" w:rsidP="00243A45">
      <w:pPr>
        <w:pStyle w:val="ListParagraph"/>
        <w:numPr>
          <w:ilvl w:val="0"/>
          <w:numId w:val="202"/>
        </w:numPr>
        <w:pBdr>
          <w:top w:val="nil"/>
          <w:left w:val="nil"/>
          <w:bottom w:val="nil"/>
          <w:right w:val="nil"/>
          <w:between w:val="nil"/>
        </w:pBdr>
        <w:spacing w:after="0" w:line="240" w:lineRule="auto"/>
        <w:ind w:hanging="731"/>
        <w:rPr>
          <w:rFonts w:ascii="Arial" w:hAnsi="Arial" w:cs="Arial"/>
        </w:rPr>
      </w:pPr>
      <w:r w:rsidRPr="00FC3E37">
        <w:rPr>
          <w:rFonts w:ascii="Arial" w:hAnsi="Arial" w:cs="Arial"/>
        </w:rPr>
        <w:t>t</w:t>
      </w:r>
      <w:r w:rsidR="005F418F" w:rsidRPr="00FC3E37">
        <w:rPr>
          <w:rFonts w:ascii="Arial" w:hAnsi="Arial" w:cs="Arial"/>
        </w:rPr>
        <w:t>raining and its impact on safeguarding</w:t>
      </w:r>
      <w:r w:rsidR="001674E8" w:rsidRPr="00FC3E37">
        <w:rPr>
          <w:rFonts w:ascii="Arial" w:hAnsi="Arial" w:cs="Arial"/>
        </w:rPr>
        <w:t xml:space="preserve"> practice</w:t>
      </w:r>
      <w:r w:rsidR="005F418F" w:rsidRPr="00FC3E37">
        <w:rPr>
          <w:rFonts w:ascii="Arial" w:hAnsi="Arial" w:cs="Arial"/>
        </w:rPr>
        <w:t xml:space="preserve"> is</w:t>
      </w:r>
      <w:r w:rsidR="00E55041" w:rsidRPr="00FC3E37">
        <w:rPr>
          <w:rFonts w:ascii="Arial" w:hAnsi="Arial" w:cs="Arial"/>
        </w:rPr>
        <w:t xml:space="preserve"> </w:t>
      </w:r>
      <w:r w:rsidR="005F418F" w:rsidRPr="00FC3E37">
        <w:rPr>
          <w:rFonts w:ascii="Arial" w:hAnsi="Arial" w:cs="Arial"/>
        </w:rPr>
        <w:t>evaluated</w:t>
      </w:r>
      <w:r w:rsidR="00C04EBF" w:rsidRPr="00FC3E37">
        <w:rPr>
          <w:rFonts w:ascii="Arial" w:hAnsi="Arial" w:cs="Arial"/>
        </w:rPr>
        <w:t>.</w:t>
      </w:r>
    </w:p>
    <w:p w14:paraId="7A13B37A" w14:textId="77777777" w:rsidR="00F3729F" w:rsidRDefault="00F3729F" w:rsidP="00243A45">
      <w:pPr>
        <w:pBdr>
          <w:top w:val="nil"/>
          <w:left w:val="nil"/>
          <w:bottom w:val="nil"/>
          <w:right w:val="nil"/>
          <w:between w:val="nil"/>
        </w:pBdr>
        <w:spacing w:after="0" w:line="240" w:lineRule="auto"/>
        <w:rPr>
          <w:rFonts w:ascii="Arial" w:hAnsi="Arial" w:cs="Arial"/>
        </w:rPr>
      </w:pPr>
    </w:p>
    <w:p w14:paraId="3EB0D3FA" w14:textId="77777777" w:rsidR="00543871" w:rsidRPr="00FC3E37" w:rsidRDefault="00543871" w:rsidP="00243A45">
      <w:pPr>
        <w:pBdr>
          <w:top w:val="nil"/>
          <w:left w:val="nil"/>
          <w:bottom w:val="nil"/>
          <w:right w:val="nil"/>
          <w:between w:val="nil"/>
        </w:pBdr>
        <w:spacing w:after="0" w:line="240" w:lineRule="auto"/>
        <w:rPr>
          <w:rFonts w:ascii="Arial" w:hAnsi="Arial" w:cs="Arial"/>
        </w:rPr>
      </w:pPr>
    </w:p>
    <w:p w14:paraId="752F9581" w14:textId="5B6608D3" w:rsidR="00F3729F" w:rsidRDefault="00F3729F" w:rsidP="00243A45">
      <w:pPr>
        <w:pStyle w:val="ListParagraph"/>
        <w:numPr>
          <w:ilvl w:val="0"/>
          <w:numId w:val="266"/>
        </w:numPr>
        <w:pBdr>
          <w:top w:val="nil"/>
          <w:left w:val="nil"/>
          <w:bottom w:val="nil"/>
          <w:right w:val="nil"/>
          <w:between w:val="nil"/>
        </w:pBdr>
        <w:spacing w:after="0" w:line="240" w:lineRule="auto"/>
        <w:ind w:left="709" w:hanging="709"/>
        <w:rPr>
          <w:rFonts w:ascii="Arial" w:hAnsi="Arial" w:cs="Arial"/>
        </w:rPr>
      </w:pPr>
      <w:r w:rsidRPr="00FC3E37">
        <w:rPr>
          <w:rFonts w:ascii="Arial" w:hAnsi="Arial" w:cs="Arial"/>
        </w:rPr>
        <w:t xml:space="preserve">HMPPS senior managers may provide staff with access to child safeguarding </w:t>
      </w:r>
      <w:r w:rsidR="00ED484B" w:rsidRPr="00FC3E37">
        <w:rPr>
          <w:rFonts w:ascii="Arial" w:hAnsi="Arial" w:cs="Arial"/>
        </w:rPr>
        <w:t xml:space="preserve">classroom </w:t>
      </w:r>
      <w:r w:rsidRPr="00FC3E37">
        <w:rPr>
          <w:rFonts w:ascii="Arial" w:hAnsi="Arial" w:cs="Arial"/>
        </w:rPr>
        <w:t>training by:</w:t>
      </w:r>
    </w:p>
    <w:p w14:paraId="1EF96FA7" w14:textId="77777777" w:rsidR="00543871" w:rsidRPr="00243A45" w:rsidRDefault="00543871" w:rsidP="00C37B29">
      <w:pPr>
        <w:pStyle w:val="ListParagraph"/>
        <w:pBdr>
          <w:top w:val="nil"/>
          <w:left w:val="nil"/>
          <w:bottom w:val="nil"/>
          <w:right w:val="nil"/>
          <w:between w:val="nil"/>
        </w:pBdr>
        <w:spacing w:after="0" w:line="240" w:lineRule="auto"/>
        <w:ind w:left="709"/>
        <w:rPr>
          <w:rFonts w:ascii="Arial" w:hAnsi="Arial" w:cs="Arial"/>
        </w:rPr>
      </w:pPr>
    </w:p>
    <w:p w14:paraId="3D877B9C" w14:textId="77777777" w:rsidR="00F3729F" w:rsidRPr="00FC3E37" w:rsidRDefault="00F3729F" w:rsidP="00243A45">
      <w:pPr>
        <w:pStyle w:val="ListParagraph"/>
        <w:numPr>
          <w:ilvl w:val="0"/>
          <w:numId w:val="257"/>
        </w:numPr>
        <w:pBdr>
          <w:top w:val="nil"/>
          <w:left w:val="nil"/>
          <w:bottom w:val="nil"/>
          <w:right w:val="nil"/>
          <w:between w:val="nil"/>
        </w:pBdr>
        <w:spacing w:after="0" w:line="240" w:lineRule="auto"/>
        <w:ind w:hanging="731"/>
        <w:rPr>
          <w:rFonts w:ascii="Arial" w:hAnsi="Arial" w:cs="Arial"/>
        </w:rPr>
      </w:pPr>
      <w:r w:rsidRPr="00FC3E37">
        <w:rPr>
          <w:rFonts w:ascii="Arial" w:hAnsi="Arial" w:cs="Arial"/>
        </w:rPr>
        <w:t xml:space="preserve">commissioning external providers to design and deliver the </w:t>
      </w:r>
      <w:proofErr w:type="gramStart"/>
      <w:r w:rsidRPr="00FC3E37">
        <w:rPr>
          <w:rFonts w:ascii="Arial" w:hAnsi="Arial" w:cs="Arial"/>
        </w:rPr>
        <w:t>training;</w:t>
      </w:r>
      <w:proofErr w:type="gramEnd"/>
    </w:p>
    <w:p w14:paraId="119DF25B" w14:textId="77777777" w:rsidR="00F3729F" w:rsidRPr="00FC3E37" w:rsidRDefault="00F3729F" w:rsidP="00243A45">
      <w:pPr>
        <w:pStyle w:val="ListParagraph"/>
        <w:pBdr>
          <w:top w:val="nil"/>
          <w:left w:val="nil"/>
          <w:bottom w:val="nil"/>
          <w:right w:val="nil"/>
          <w:between w:val="nil"/>
        </w:pBdr>
        <w:spacing w:after="0" w:line="240" w:lineRule="auto"/>
        <w:ind w:left="1440" w:hanging="731"/>
        <w:rPr>
          <w:rFonts w:ascii="Arial" w:hAnsi="Arial" w:cs="Arial"/>
        </w:rPr>
      </w:pPr>
    </w:p>
    <w:p w14:paraId="73674900" w14:textId="73B61B96" w:rsidR="00F3729F" w:rsidRPr="003A7CCA" w:rsidRDefault="00F3729F" w:rsidP="00243A45">
      <w:pPr>
        <w:pStyle w:val="ListParagraph"/>
        <w:numPr>
          <w:ilvl w:val="0"/>
          <w:numId w:val="257"/>
        </w:numPr>
        <w:pBdr>
          <w:top w:val="nil"/>
          <w:left w:val="nil"/>
          <w:bottom w:val="nil"/>
          <w:right w:val="nil"/>
          <w:between w:val="nil"/>
        </w:pBdr>
        <w:spacing w:after="0" w:line="240" w:lineRule="auto"/>
        <w:ind w:hanging="731"/>
        <w:rPr>
          <w:rFonts w:ascii="Arial" w:hAnsi="Arial" w:cs="Arial"/>
        </w:rPr>
      </w:pPr>
      <w:r w:rsidRPr="003A7CCA">
        <w:rPr>
          <w:rFonts w:ascii="Arial" w:hAnsi="Arial" w:cs="Arial"/>
        </w:rPr>
        <w:t xml:space="preserve">working with local </w:t>
      </w:r>
      <w:r w:rsidR="00084C33" w:rsidRPr="003A7CCA">
        <w:rPr>
          <w:rFonts w:ascii="Arial" w:hAnsi="Arial" w:cs="Arial"/>
        </w:rPr>
        <w:t>s</w:t>
      </w:r>
      <w:r w:rsidRPr="003A7CCA">
        <w:rPr>
          <w:rFonts w:ascii="Arial" w:hAnsi="Arial" w:cs="Arial"/>
        </w:rPr>
        <w:t xml:space="preserve">afeguarding </w:t>
      </w:r>
      <w:r w:rsidR="00084C33" w:rsidRPr="003A7CCA">
        <w:rPr>
          <w:rFonts w:ascii="Arial" w:hAnsi="Arial" w:cs="Arial"/>
        </w:rPr>
        <w:t>p</w:t>
      </w:r>
      <w:r w:rsidRPr="003A7CCA">
        <w:rPr>
          <w:rFonts w:ascii="Arial" w:hAnsi="Arial" w:cs="Arial"/>
        </w:rPr>
        <w:t>artners</w:t>
      </w:r>
      <w:r w:rsidR="00084C33" w:rsidRPr="003A7CCA">
        <w:rPr>
          <w:rFonts w:ascii="Arial" w:hAnsi="Arial" w:cs="Arial"/>
        </w:rPr>
        <w:t>hips</w:t>
      </w:r>
      <w:r w:rsidRPr="003A7CCA">
        <w:rPr>
          <w:rFonts w:ascii="Arial" w:hAnsi="Arial" w:cs="Arial"/>
        </w:rPr>
        <w:t xml:space="preserve"> to agree HMPPS staff access to local authority </w:t>
      </w:r>
      <w:proofErr w:type="gramStart"/>
      <w:r w:rsidRPr="003A7CCA">
        <w:rPr>
          <w:rFonts w:ascii="Arial" w:hAnsi="Arial" w:cs="Arial"/>
        </w:rPr>
        <w:t>training;</w:t>
      </w:r>
      <w:proofErr w:type="gramEnd"/>
    </w:p>
    <w:p w14:paraId="5C686AD3" w14:textId="77777777" w:rsidR="00F3729F" w:rsidRPr="00FC3E37" w:rsidRDefault="00F3729F" w:rsidP="00243A45">
      <w:pPr>
        <w:pStyle w:val="ListParagraph"/>
        <w:pBdr>
          <w:top w:val="nil"/>
          <w:left w:val="nil"/>
          <w:bottom w:val="nil"/>
          <w:right w:val="nil"/>
          <w:between w:val="nil"/>
        </w:pBdr>
        <w:spacing w:after="0" w:line="240" w:lineRule="auto"/>
        <w:ind w:left="1440" w:hanging="731"/>
        <w:rPr>
          <w:rFonts w:ascii="Arial" w:hAnsi="Arial" w:cs="Arial"/>
        </w:rPr>
      </w:pPr>
    </w:p>
    <w:p w14:paraId="2CD71B29" w14:textId="2C4D486C" w:rsidR="00F3729F" w:rsidRDefault="00F3729F" w:rsidP="00243A45">
      <w:pPr>
        <w:pStyle w:val="ListParagraph"/>
        <w:numPr>
          <w:ilvl w:val="0"/>
          <w:numId w:val="257"/>
        </w:numPr>
        <w:pBdr>
          <w:top w:val="nil"/>
          <w:left w:val="nil"/>
          <w:bottom w:val="nil"/>
          <w:right w:val="nil"/>
          <w:between w:val="nil"/>
        </w:pBdr>
        <w:spacing w:after="0" w:line="240" w:lineRule="auto"/>
        <w:ind w:hanging="731"/>
        <w:rPr>
          <w:rFonts w:ascii="Arial" w:hAnsi="Arial" w:cs="Arial"/>
        </w:rPr>
      </w:pPr>
      <w:r w:rsidRPr="00FC3E37">
        <w:rPr>
          <w:rFonts w:ascii="Arial" w:hAnsi="Arial" w:cs="Arial"/>
        </w:rPr>
        <w:t>working to enable HMPPS staff to access</w:t>
      </w:r>
      <w:r w:rsidR="0019105D" w:rsidRPr="00FC3E37">
        <w:rPr>
          <w:rFonts w:ascii="Arial" w:hAnsi="Arial" w:cs="Arial"/>
        </w:rPr>
        <w:t xml:space="preserve"> any relevant</w:t>
      </w:r>
      <w:r w:rsidRPr="00FC3E37">
        <w:rPr>
          <w:rFonts w:ascii="Arial" w:hAnsi="Arial" w:cs="Arial"/>
        </w:rPr>
        <w:t xml:space="preserve"> ‘in-house’</w:t>
      </w:r>
      <w:r w:rsidR="004506C7" w:rsidRPr="00FC3E37">
        <w:rPr>
          <w:rStyle w:val="FootnoteReference"/>
          <w:rFonts w:ascii="Arial" w:hAnsi="Arial" w:cs="Arial"/>
          <w:bCs/>
        </w:rPr>
        <w:footnoteReference w:id="68"/>
      </w:r>
      <w:r w:rsidRPr="00FC3E37">
        <w:rPr>
          <w:rFonts w:ascii="Arial" w:hAnsi="Arial" w:cs="Arial"/>
        </w:rPr>
        <w:t xml:space="preserve"> training that is delivered by other HMPPS staff, for example, safeguarding leads, experienced </w:t>
      </w:r>
      <w:proofErr w:type="gramStart"/>
      <w:r w:rsidRPr="00FC3E37">
        <w:rPr>
          <w:rFonts w:ascii="Arial" w:hAnsi="Arial" w:cs="Arial"/>
        </w:rPr>
        <w:t>staff</w:t>
      </w:r>
      <w:proofErr w:type="gramEnd"/>
      <w:r w:rsidR="001B1C05" w:rsidRPr="00FC3E37">
        <w:rPr>
          <w:rFonts w:ascii="Arial" w:hAnsi="Arial" w:cs="Arial"/>
        </w:rPr>
        <w:t xml:space="preserve"> or specially trained staff</w:t>
      </w:r>
      <w:r w:rsidRPr="00FC3E37">
        <w:rPr>
          <w:rFonts w:ascii="Arial" w:hAnsi="Arial" w:cs="Arial"/>
        </w:rPr>
        <w:t>.</w:t>
      </w:r>
      <w:r w:rsidR="00F91453" w:rsidRPr="00FC3E37">
        <w:rPr>
          <w:rFonts w:ascii="Arial" w:hAnsi="Arial" w:cs="Arial"/>
        </w:rPr>
        <w:t xml:space="preserve">  This may also include </w:t>
      </w:r>
      <w:r w:rsidR="009446EE" w:rsidRPr="00FC3E37">
        <w:rPr>
          <w:rFonts w:ascii="Arial" w:hAnsi="Arial" w:cs="Arial"/>
        </w:rPr>
        <w:t xml:space="preserve">any child safeguarding </w:t>
      </w:r>
      <w:r w:rsidR="00F91453" w:rsidRPr="00FC3E37">
        <w:rPr>
          <w:rFonts w:ascii="Arial" w:hAnsi="Arial" w:cs="Arial"/>
        </w:rPr>
        <w:t>training</w:t>
      </w:r>
      <w:r w:rsidR="009446EE" w:rsidRPr="00FC3E37">
        <w:rPr>
          <w:rFonts w:ascii="Arial" w:hAnsi="Arial" w:cs="Arial"/>
        </w:rPr>
        <w:t xml:space="preserve"> product</w:t>
      </w:r>
      <w:r w:rsidR="006A2809" w:rsidRPr="00FC3E37">
        <w:rPr>
          <w:rFonts w:ascii="Arial" w:hAnsi="Arial" w:cs="Arial"/>
        </w:rPr>
        <w:t>s</w:t>
      </w:r>
      <w:r w:rsidR="00F91453" w:rsidRPr="00FC3E37">
        <w:rPr>
          <w:rFonts w:ascii="Arial" w:hAnsi="Arial" w:cs="Arial"/>
        </w:rPr>
        <w:t xml:space="preserve"> that </w:t>
      </w:r>
      <w:r w:rsidR="00711046" w:rsidRPr="00FC3E37">
        <w:rPr>
          <w:rFonts w:ascii="Arial" w:hAnsi="Arial" w:cs="Arial"/>
        </w:rPr>
        <w:t xml:space="preserve">the HMPPS Learning and Development </w:t>
      </w:r>
      <w:r w:rsidR="00512DA0" w:rsidRPr="00FC3E37">
        <w:rPr>
          <w:rFonts w:ascii="Arial" w:hAnsi="Arial" w:cs="Arial"/>
        </w:rPr>
        <w:t>Design Faculty</w:t>
      </w:r>
      <w:r w:rsidR="009446EE" w:rsidRPr="00FC3E37">
        <w:rPr>
          <w:rFonts w:ascii="Arial" w:hAnsi="Arial" w:cs="Arial"/>
        </w:rPr>
        <w:t xml:space="preserve"> </w:t>
      </w:r>
      <w:r w:rsidR="00FA0572" w:rsidRPr="00FC3E37">
        <w:rPr>
          <w:rFonts w:ascii="Arial" w:hAnsi="Arial" w:cs="Arial"/>
        </w:rPr>
        <w:t>produce</w:t>
      </w:r>
      <w:r w:rsidR="00543871">
        <w:rPr>
          <w:rFonts w:ascii="Arial" w:hAnsi="Arial" w:cs="Arial"/>
        </w:rPr>
        <w:t>;</w:t>
      </w:r>
      <w:r w:rsidR="00E44F75">
        <w:rPr>
          <w:rFonts w:ascii="Arial" w:hAnsi="Arial" w:cs="Arial"/>
        </w:rPr>
        <w:t xml:space="preserve"> and</w:t>
      </w:r>
    </w:p>
    <w:p w14:paraId="01343C5D" w14:textId="297F89C1" w:rsidR="00406FFF" w:rsidRPr="00FC3E37" w:rsidRDefault="00406FFF" w:rsidP="00243A45">
      <w:pPr>
        <w:pBdr>
          <w:top w:val="nil"/>
          <w:left w:val="nil"/>
          <w:bottom w:val="nil"/>
          <w:right w:val="nil"/>
          <w:between w:val="nil"/>
        </w:pBdr>
        <w:spacing w:after="0" w:line="240" w:lineRule="auto"/>
        <w:rPr>
          <w:rFonts w:ascii="Arial" w:hAnsi="Arial" w:cs="Arial"/>
          <w:bCs/>
          <w:u w:val="single"/>
        </w:rPr>
      </w:pPr>
    </w:p>
    <w:p w14:paraId="37FF353E" w14:textId="6F97C968" w:rsidR="00786DA4" w:rsidRPr="00C37B29" w:rsidRDefault="00110D76" w:rsidP="00243A45">
      <w:pPr>
        <w:pStyle w:val="ListParagraph"/>
        <w:numPr>
          <w:ilvl w:val="0"/>
          <w:numId w:val="266"/>
        </w:numPr>
        <w:pBdr>
          <w:top w:val="nil"/>
          <w:left w:val="nil"/>
          <w:bottom w:val="nil"/>
          <w:right w:val="nil"/>
          <w:between w:val="nil"/>
        </w:pBdr>
        <w:spacing w:after="0" w:line="240" w:lineRule="auto"/>
        <w:ind w:left="709" w:hanging="709"/>
        <w:rPr>
          <w:rFonts w:ascii="Arial" w:hAnsi="Arial" w:cs="Arial"/>
          <w:bCs/>
        </w:rPr>
      </w:pPr>
      <w:bookmarkStart w:id="202" w:name="_Ref87863403"/>
      <w:r w:rsidRPr="00C37B29">
        <w:rPr>
          <w:rFonts w:ascii="Arial" w:hAnsi="Arial" w:cs="Arial"/>
          <w:bCs/>
        </w:rPr>
        <w:t xml:space="preserve">Senior managers also need to ensure that safeguarding training is made relevant for Wales and </w:t>
      </w:r>
      <w:r w:rsidR="00B80B9C">
        <w:rPr>
          <w:rFonts w:ascii="Arial" w:hAnsi="Arial" w:cs="Arial"/>
          <w:bCs/>
        </w:rPr>
        <w:t xml:space="preserve">is </w:t>
      </w:r>
      <w:r w:rsidRPr="00C37B29">
        <w:rPr>
          <w:rFonts w:ascii="Arial" w:hAnsi="Arial" w:cs="Arial"/>
          <w:bCs/>
        </w:rPr>
        <w:t>kept up to date.</w:t>
      </w:r>
    </w:p>
    <w:p w14:paraId="4169E43F" w14:textId="77777777" w:rsidR="00110D76" w:rsidRPr="00786DA4" w:rsidRDefault="00110D76" w:rsidP="00C37B29">
      <w:pPr>
        <w:pStyle w:val="ListParagraph"/>
        <w:pBdr>
          <w:top w:val="nil"/>
          <w:left w:val="nil"/>
          <w:bottom w:val="nil"/>
          <w:right w:val="nil"/>
          <w:between w:val="nil"/>
        </w:pBdr>
        <w:spacing w:after="0" w:line="240" w:lineRule="auto"/>
        <w:ind w:left="709"/>
        <w:rPr>
          <w:rFonts w:ascii="Arial" w:hAnsi="Arial" w:cs="Arial"/>
          <w:bCs/>
          <w:u w:val="single"/>
        </w:rPr>
      </w:pPr>
    </w:p>
    <w:p w14:paraId="31EED2AD" w14:textId="77777777" w:rsidR="00BC7CE9" w:rsidRPr="006F054A" w:rsidRDefault="00BC7CE9" w:rsidP="00BC7CE9">
      <w:pPr>
        <w:pStyle w:val="ListParagraph"/>
        <w:pBdr>
          <w:top w:val="nil"/>
          <w:left w:val="nil"/>
          <w:bottom w:val="nil"/>
          <w:right w:val="nil"/>
          <w:between w:val="nil"/>
        </w:pBdr>
        <w:spacing w:after="0" w:line="240" w:lineRule="auto"/>
        <w:ind w:left="709"/>
        <w:rPr>
          <w:rFonts w:ascii="Arial" w:hAnsi="Arial" w:cs="Arial"/>
          <w:bCs/>
          <w:u w:val="single"/>
        </w:rPr>
      </w:pPr>
    </w:p>
    <w:p w14:paraId="2BD91678" w14:textId="59DB339B" w:rsidR="009B1B98" w:rsidRPr="00FC3E37" w:rsidRDefault="00406FFF" w:rsidP="00243A45">
      <w:pPr>
        <w:pStyle w:val="ListParagraph"/>
        <w:numPr>
          <w:ilvl w:val="0"/>
          <w:numId w:val="266"/>
        </w:numPr>
        <w:pBdr>
          <w:top w:val="nil"/>
          <w:left w:val="nil"/>
          <w:bottom w:val="nil"/>
          <w:right w:val="nil"/>
          <w:between w:val="nil"/>
        </w:pBdr>
        <w:spacing w:after="0" w:line="240" w:lineRule="auto"/>
        <w:ind w:left="709" w:hanging="709"/>
        <w:rPr>
          <w:rFonts w:ascii="Arial" w:hAnsi="Arial" w:cs="Arial"/>
          <w:bCs/>
          <w:u w:val="single"/>
        </w:rPr>
      </w:pPr>
      <w:r w:rsidRPr="00FC3E37">
        <w:rPr>
          <w:rFonts w:ascii="Arial" w:hAnsi="Arial" w:cs="Arial"/>
          <w:u w:val="single"/>
        </w:rPr>
        <w:t>Child safeguarding</w:t>
      </w:r>
      <w:r w:rsidR="00B05D62" w:rsidRPr="00FC3E37">
        <w:rPr>
          <w:rFonts w:ascii="Arial" w:hAnsi="Arial" w:cs="Arial"/>
          <w:u w:val="single"/>
        </w:rPr>
        <w:t xml:space="preserve"> </w:t>
      </w:r>
      <w:r w:rsidRPr="00FC3E37">
        <w:rPr>
          <w:rFonts w:ascii="Arial" w:hAnsi="Arial" w:cs="Arial"/>
          <w:u w:val="single"/>
        </w:rPr>
        <w:t xml:space="preserve">training </w:t>
      </w:r>
      <w:r w:rsidR="00DF423F" w:rsidRPr="00FC3E37">
        <w:rPr>
          <w:rFonts w:ascii="Arial" w:hAnsi="Arial" w:cs="Arial"/>
          <w:u w:val="single"/>
        </w:rPr>
        <w:t>levels</w:t>
      </w:r>
      <w:r w:rsidR="001D1B19" w:rsidRPr="00FC3E37">
        <w:rPr>
          <w:rFonts w:ascii="Arial" w:hAnsi="Arial" w:cs="Arial"/>
          <w:u w:val="single"/>
        </w:rPr>
        <w:t xml:space="preserve"> and HMPPS staff who have regular contact with</w:t>
      </w:r>
      <w:r w:rsidR="00543048" w:rsidRPr="00FC3E37">
        <w:rPr>
          <w:rFonts w:ascii="Arial" w:hAnsi="Arial" w:cs="Arial"/>
          <w:u w:val="single"/>
        </w:rPr>
        <w:t xml:space="preserve"> families and</w:t>
      </w:r>
      <w:r w:rsidR="001D1B19" w:rsidRPr="00FC3E37">
        <w:rPr>
          <w:rFonts w:ascii="Arial" w:hAnsi="Arial" w:cs="Arial"/>
          <w:u w:val="single"/>
        </w:rPr>
        <w:t xml:space="preserve"> </w:t>
      </w:r>
      <w:proofErr w:type="gramStart"/>
      <w:r w:rsidR="001D1B19" w:rsidRPr="00FC3E37">
        <w:rPr>
          <w:rFonts w:ascii="Arial" w:hAnsi="Arial" w:cs="Arial"/>
          <w:u w:val="single"/>
        </w:rPr>
        <w:t>children</w:t>
      </w:r>
      <w:bookmarkEnd w:id="202"/>
      <w:proofErr w:type="gramEnd"/>
    </w:p>
    <w:p w14:paraId="2A5DB2AC" w14:textId="77777777" w:rsidR="00A23336" w:rsidRPr="00FC3E37" w:rsidRDefault="00A23336" w:rsidP="00243A45">
      <w:pPr>
        <w:pStyle w:val="ListParagraph"/>
        <w:pBdr>
          <w:top w:val="nil"/>
          <w:left w:val="nil"/>
          <w:bottom w:val="nil"/>
          <w:right w:val="nil"/>
          <w:between w:val="nil"/>
        </w:pBdr>
        <w:spacing w:after="0" w:line="240" w:lineRule="auto"/>
        <w:ind w:left="284"/>
        <w:rPr>
          <w:rFonts w:ascii="Arial" w:hAnsi="Arial" w:cs="Arial"/>
          <w:bCs/>
          <w:u w:val="single"/>
        </w:rPr>
      </w:pPr>
    </w:p>
    <w:p w14:paraId="2D5F840C" w14:textId="7E04168E" w:rsidR="00FE2932" w:rsidRPr="00FC3E37" w:rsidRDefault="00FE2932" w:rsidP="00243A45">
      <w:pPr>
        <w:pStyle w:val="ListParagraph"/>
        <w:numPr>
          <w:ilvl w:val="0"/>
          <w:numId w:val="266"/>
        </w:numPr>
        <w:pBdr>
          <w:top w:val="nil"/>
          <w:left w:val="nil"/>
          <w:bottom w:val="nil"/>
          <w:right w:val="nil"/>
          <w:between w:val="nil"/>
        </w:pBdr>
        <w:spacing w:after="0" w:line="240" w:lineRule="auto"/>
        <w:ind w:left="709" w:hanging="709"/>
        <w:rPr>
          <w:rFonts w:ascii="Arial" w:hAnsi="Arial" w:cs="Arial"/>
          <w:bCs/>
          <w:u w:val="single"/>
        </w:rPr>
      </w:pPr>
      <w:r w:rsidRPr="00FC3E37">
        <w:rPr>
          <w:rFonts w:ascii="Arial" w:hAnsi="Arial" w:cs="Arial"/>
        </w:rPr>
        <w:lastRenderedPageBreak/>
        <w:t xml:space="preserve">HMPPS staff who have regular contact with </w:t>
      </w:r>
      <w:r w:rsidR="0051462E" w:rsidRPr="00FC3E37">
        <w:rPr>
          <w:rFonts w:ascii="Arial" w:hAnsi="Arial" w:cs="Arial"/>
        </w:rPr>
        <w:t xml:space="preserve">families and </w:t>
      </w:r>
      <w:r w:rsidRPr="00FC3E37">
        <w:rPr>
          <w:rFonts w:ascii="Arial" w:hAnsi="Arial" w:cs="Arial"/>
        </w:rPr>
        <w:t>children</w:t>
      </w:r>
      <w:r w:rsidRPr="00FC3E37">
        <w:rPr>
          <w:rStyle w:val="FootnoteReference"/>
          <w:rFonts w:ascii="Arial" w:hAnsi="Arial" w:cs="Arial"/>
        </w:rPr>
        <w:footnoteReference w:id="69"/>
      </w:r>
      <w:r w:rsidRPr="00FC3E37">
        <w:rPr>
          <w:rFonts w:ascii="Arial" w:hAnsi="Arial" w:cs="Arial"/>
        </w:rPr>
        <w:t xml:space="preserve"> as part of their role, will require access to advanced levels of child safeguarding training, which is at a standard that ensures they have the knowledge and skills to keep children safe</w:t>
      </w:r>
      <w:r w:rsidRPr="00FC3E37">
        <w:rPr>
          <w:rFonts w:ascii="Arial" w:hAnsi="Arial" w:cs="Arial"/>
          <w:bCs/>
        </w:rPr>
        <w:t>.  Training providers may also offer more advanced levels of training that are targeted at managers and staff who work as local or regional child safeguarding leads.</w:t>
      </w:r>
    </w:p>
    <w:p w14:paraId="3F92E525" w14:textId="77777777" w:rsidR="00A23336" w:rsidRPr="00FC3E37" w:rsidRDefault="00A23336" w:rsidP="00243A45">
      <w:pPr>
        <w:pStyle w:val="ListParagraph"/>
        <w:pBdr>
          <w:top w:val="nil"/>
          <w:left w:val="nil"/>
          <w:bottom w:val="nil"/>
          <w:right w:val="nil"/>
          <w:between w:val="nil"/>
        </w:pBdr>
        <w:spacing w:after="0" w:line="240" w:lineRule="auto"/>
        <w:ind w:left="709"/>
        <w:rPr>
          <w:rFonts w:ascii="Arial" w:hAnsi="Arial" w:cs="Arial"/>
          <w:bCs/>
          <w:u w:val="single"/>
        </w:rPr>
      </w:pPr>
    </w:p>
    <w:p w14:paraId="68860773" w14:textId="7C395F17" w:rsidR="0063615E" w:rsidRPr="00FC3E37" w:rsidRDefault="00146071" w:rsidP="00243A45">
      <w:pPr>
        <w:pStyle w:val="ListParagraph"/>
        <w:numPr>
          <w:ilvl w:val="0"/>
          <w:numId w:val="266"/>
        </w:numPr>
        <w:pBdr>
          <w:top w:val="nil"/>
          <w:left w:val="nil"/>
          <w:bottom w:val="nil"/>
          <w:right w:val="nil"/>
          <w:between w:val="nil"/>
        </w:pBdr>
        <w:spacing w:after="0" w:line="240" w:lineRule="auto"/>
        <w:ind w:left="709" w:hanging="709"/>
        <w:rPr>
          <w:rFonts w:ascii="Arial" w:hAnsi="Arial" w:cs="Arial"/>
        </w:rPr>
      </w:pPr>
      <w:r w:rsidRPr="00FC3E37">
        <w:rPr>
          <w:rFonts w:ascii="Arial" w:hAnsi="Arial" w:cs="Arial"/>
        </w:rPr>
        <w:t>I</w:t>
      </w:r>
      <w:r w:rsidR="0088273A" w:rsidRPr="00FC3E37">
        <w:rPr>
          <w:rFonts w:ascii="Arial" w:hAnsi="Arial" w:cs="Arial"/>
        </w:rPr>
        <w:t>n England and Wales</w:t>
      </w:r>
      <w:r w:rsidRPr="00FC3E37">
        <w:rPr>
          <w:rFonts w:ascii="Arial" w:hAnsi="Arial" w:cs="Arial"/>
        </w:rPr>
        <w:t>,</w:t>
      </w:r>
      <w:r w:rsidR="0088273A" w:rsidRPr="00FC3E37">
        <w:rPr>
          <w:rFonts w:ascii="Arial" w:hAnsi="Arial" w:cs="Arial"/>
        </w:rPr>
        <w:t xml:space="preserve"> </w:t>
      </w:r>
      <w:r w:rsidRPr="00FC3E37">
        <w:rPr>
          <w:rFonts w:ascii="Arial" w:hAnsi="Arial" w:cs="Arial"/>
        </w:rPr>
        <w:t xml:space="preserve">child safeguarding training </w:t>
      </w:r>
      <w:r w:rsidR="0088273A" w:rsidRPr="00FC3E37">
        <w:rPr>
          <w:rFonts w:ascii="Arial" w:hAnsi="Arial" w:cs="Arial"/>
        </w:rPr>
        <w:t>is delivered by a range of learning providers (local authority</w:t>
      </w:r>
      <w:r w:rsidR="00EB2CBD" w:rsidRPr="00FC3E37">
        <w:rPr>
          <w:rFonts w:ascii="Arial" w:hAnsi="Arial" w:cs="Arial"/>
        </w:rPr>
        <w:t xml:space="preserve">, </w:t>
      </w:r>
      <w:r w:rsidR="0088273A" w:rsidRPr="00FC3E37">
        <w:rPr>
          <w:rFonts w:ascii="Arial" w:hAnsi="Arial" w:cs="Arial"/>
        </w:rPr>
        <w:t>private sector</w:t>
      </w:r>
      <w:r w:rsidR="00EB2CBD" w:rsidRPr="00FC3E37">
        <w:rPr>
          <w:rFonts w:ascii="Arial" w:hAnsi="Arial" w:cs="Arial"/>
        </w:rPr>
        <w:t xml:space="preserve"> and in-house</w:t>
      </w:r>
      <w:r w:rsidR="0088273A" w:rsidRPr="00FC3E37">
        <w:rPr>
          <w:rFonts w:ascii="Arial" w:hAnsi="Arial" w:cs="Arial"/>
        </w:rPr>
        <w:t>) at competency levels that are often described as level 1, 2, 3, 4 and 5.</w:t>
      </w:r>
      <w:r w:rsidR="006B70C5" w:rsidRPr="00FC3E37">
        <w:rPr>
          <w:rFonts w:ascii="Arial" w:hAnsi="Arial" w:cs="Arial"/>
        </w:rPr>
        <w:t xml:space="preserve">  Providers of child </w:t>
      </w:r>
      <w:r w:rsidR="002220E3" w:rsidRPr="00FC3E37">
        <w:rPr>
          <w:rFonts w:ascii="Arial" w:hAnsi="Arial" w:cs="Arial"/>
        </w:rPr>
        <w:t>safeguarding training may also describe their</w:t>
      </w:r>
      <w:r w:rsidR="00740AF6" w:rsidRPr="00FC3E37">
        <w:rPr>
          <w:rFonts w:ascii="Arial" w:hAnsi="Arial" w:cs="Arial"/>
        </w:rPr>
        <w:t xml:space="preserve"> training</w:t>
      </w:r>
      <w:r w:rsidR="002220E3" w:rsidRPr="00FC3E37">
        <w:rPr>
          <w:rFonts w:ascii="Arial" w:hAnsi="Arial" w:cs="Arial"/>
        </w:rPr>
        <w:t xml:space="preserve"> levels as ‘basic’ or ‘advanced’.</w:t>
      </w:r>
      <w:r w:rsidR="00FF5441" w:rsidRPr="00FC3E37">
        <w:rPr>
          <w:rFonts w:ascii="Arial" w:hAnsi="Arial" w:cs="Arial"/>
        </w:rPr>
        <w:t xml:space="preserve">  </w:t>
      </w:r>
      <w:r w:rsidR="00422D63" w:rsidRPr="00FC3E37">
        <w:rPr>
          <w:rFonts w:ascii="Arial" w:hAnsi="Arial" w:cs="Arial"/>
        </w:rPr>
        <w:t>Basic level training usually refers to level 1</w:t>
      </w:r>
      <w:r w:rsidR="00B04926" w:rsidRPr="00FC3E37">
        <w:rPr>
          <w:rFonts w:ascii="Arial" w:hAnsi="Arial" w:cs="Arial"/>
        </w:rPr>
        <w:t xml:space="preserve"> and </w:t>
      </w:r>
      <w:proofErr w:type="gramStart"/>
      <w:r w:rsidR="00C53BF6" w:rsidRPr="00FC3E37">
        <w:rPr>
          <w:rFonts w:ascii="Arial" w:hAnsi="Arial" w:cs="Arial"/>
        </w:rPr>
        <w:t>provides an introduction to</w:t>
      </w:r>
      <w:proofErr w:type="gramEnd"/>
      <w:r w:rsidR="00C53BF6" w:rsidRPr="00FC3E37">
        <w:rPr>
          <w:rFonts w:ascii="Arial" w:hAnsi="Arial" w:cs="Arial"/>
        </w:rPr>
        <w:t xml:space="preserve"> child safeguarding;</w:t>
      </w:r>
      <w:r w:rsidR="00B63693" w:rsidRPr="00FC3E37">
        <w:rPr>
          <w:rFonts w:ascii="Arial" w:hAnsi="Arial" w:cs="Arial"/>
        </w:rPr>
        <w:t xml:space="preserve"> advanced </w:t>
      </w:r>
      <w:r w:rsidR="00C53BF6" w:rsidRPr="00FC3E37">
        <w:rPr>
          <w:rFonts w:ascii="Arial" w:hAnsi="Arial" w:cs="Arial"/>
        </w:rPr>
        <w:t xml:space="preserve">training </w:t>
      </w:r>
      <w:r w:rsidR="00B63693" w:rsidRPr="00FC3E37">
        <w:rPr>
          <w:rFonts w:ascii="Arial" w:hAnsi="Arial" w:cs="Arial"/>
        </w:rPr>
        <w:t xml:space="preserve">usually </w:t>
      </w:r>
      <w:r w:rsidR="0063615E" w:rsidRPr="00FC3E37">
        <w:rPr>
          <w:rFonts w:ascii="Arial" w:hAnsi="Arial" w:cs="Arial"/>
        </w:rPr>
        <w:t>refers to any level above basic</w:t>
      </w:r>
      <w:r w:rsidR="00B80B9C">
        <w:rPr>
          <w:rFonts w:ascii="Arial" w:hAnsi="Arial" w:cs="Arial"/>
        </w:rPr>
        <w:t xml:space="preserve"> or </w:t>
      </w:r>
      <w:r w:rsidR="0063615E" w:rsidRPr="00FC3E37">
        <w:rPr>
          <w:rFonts w:ascii="Arial" w:hAnsi="Arial" w:cs="Arial"/>
        </w:rPr>
        <w:t xml:space="preserve">level </w:t>
      </w:r>
      <w:r w:rsidR="0063615E" w:rsidRPr="00B80B9C">
        <w:rPr>
          <w:rFonts w:ascii="Arial" w:hAnsi="Arial" w:cs="Arial"/>
        </w:rPr>
        <w:t>1</w:t>
      </w:r>
      <w:r w:rsidR="0063615E" w:rsidRPr="00FC3E37">
        <w:rPr>
          <w:rFonts w:ascii="Arial" w:hAnsi="Arial" w:cs="Arial"/>
        </w:rPr>
        <w:t>.</w:t>
      </w:r>
    </w:p>
    <w:p w14:paraId="30C396F4" w14:textId="77777777" w:rsidR="00A23336" w:rsidRPr="00FC3E37" w:rsidRDefault="00A23336" w:rsidP="00243A45">
      <w:pPr>
        <w:pStyle w:val="ListParagraph"/>
        <w:pBdr>
          <w:top w:val="nil"/>
          <w:left w:val="nil"/>
          <w:bottom w:val="nil"/>
          <w:right w:val="nil"/>
          <w:between w:val="nil"/>
        </w:pBdr>
        <w:spacing w:after="0" w:line="240" w:lineRule="auto"/>
        <w:ind w:left="709"/>
        <w:rPr>
          <w:rFonts w:ascii="Arial" w:hAnsi="Arial" w:cs="Arial"/>
        </w:rPr>
      </w:pPr>
    </w:p>
    <w:p w14:paraId="50FAB53D" w14:textId="7680F881" w:rsidR="0088273A" w:rsidRPr="00FC3E37" w:rsidRDefault="003D59C1" w:rsidP="00243A45">
      <w:pPr>
        <w:pStyle w:val="ListParagraph"/>
        <w:numPr>
          <w:ilvl w:val="0"/>
          <w:numId w:val="266"/>
        </w:numPr>
        <w:pBdr>
          <w:top w:val="nil"/>
          <w:left w:val="nil"/>
          <w:bottom w:val="nil"/>
          <w:right w:val="nil"/>
          <w:between w:val="nil"/>
        </w:pBdr>
        <w:spacing w:after="0" w:line="240" w:lineRule="auto"/>
        <w:ind w:left="709" w:hanging="709"/>
        <w:rPr>
          <w:rFonts w:ascii="Arial" w:hAnsi="Arial" w:cs="Arial"/>
        </w:rPr>
      </w:pPr>
      <w:r w:rsidRPr="00FC3E37">
        <w:rPr>
          <w:rFonts w:ascii="Arial" w:hAnsi="Arial" w:cs="Arial"/>
        </w:rPr>
        <w:t xml:space="preserve">Child </w:t>
      </w:r>
      <w:r w:rsidRPr="00084C33">
        <w:rPr>
          <w:rFonts w:ascii="Arial" w:hAnsi="Arial" w:cs="Arial"/>
        </w:rPr>
        <w:t xml:space="preserve">safeguarding </w:t>
      </w:r>
      <w:r w:rsidRPr="00FC3E37">
        <w:rPr>
          <w:rFonts w:ascii="Arial" w:hAnsi="Arial" w:cs="Arial"/>
        </w:rPr>
        <w:t>t</w:t>
      </w:r>
      <w:r w:rsidR="0088273A" w:rsidRPr="00FC3E37">
        <w:rPr>
          <w:rFonts w:ascii="Arial" w:hAnsi="Arial" w:cs="Arial"/>
        </w:rPr>
        <w:t xml:space="preserve">raining competency levels </w:t>
      </w:r>
      <w:r w:rsidR="006F1092" w:rsidRPr="00FC3E37">
        <w:rPr>
          <w:rFonts w:ascii="Arial" w:hAnsi="Arial" w:cs="Arial"/>
        </w:rPr>
        <w:t>are</w:t>
      </w:r>
      <w:r w:rsidR="0088273A" w:rsidRPr="00FC3E37">
        <w:rPr>
          <w:rFonts w:ascii="Arial" w:hAnsi="Arial" w:cs="Arial"/>
        </w:rPr>
        <w:t xml:space="preserve"> not set</w:t>
      </w:r>
      <w:r w:rsidR="006F1092" w:rsidRPr="00FC3E37">
        <w:rPr>
          <w:rFonts w:ascii="Arial" w:hAnsi="Arial" w:cs="Arial"/>
        </w:rPr>
        <w:t xml:space="preserve"> by a</w:t>
      </w:r>
      <w:r w:rsidR="0088273A" w:rsidRPr="00FC3E37">
        <w:rPr>
          <w:rFonts w:ascii="Arial" w:hAnsi="Arial" w:cs="Arial"/>
        </w:rPr>
        <w:t xml:space="preserve"> national standard</w:t>
      </w:r>
      <w:r w:rsidR="00E12D1F" w:rsidRPr="00FC3E37">
        <w:rPr>
          <w:rFonts w:ascii="Arial" w:hAnsi="Arial" w:cs="Arial"/>
        </w:rPr>
        <w:t>,</w:t>
      </w:r>
      <w:r w:rsidR="0088273A" w:rsidRPr="00FC3E37">
        <w:rPr>
          <w:rFonts w:ascii="Arial" w:hAnsi="Arial" w:cs="Arial"/>
        </w:rPr>
        <w:t xml:space="preserve"> </w:t>
      </w:r>
      <w:r w:rsidR="00B45BF5" w:rsidRPr="00FC3E37">
        <w:rPr>
          <w:rFonts w:ascii="Arial" w:hAnsi="Arial" w:cs="Arial"/>
        </w:rPr>
        <w:t>so</w:t>
      </w:r>
      <w:r w:rsidR="0088273A" w:rsidRPr="00FC3E37">
        <w:rPr>
          <w:rFonts w:ascii="Arial" w:hAnsi="Arial" w:cs="Arial"/>
        </w:rPr>
        <w:t xml:space="preserve"> the definition of what </w:t>
      </w:r>
      <w:r w:rsidR="00AE06F6" w:rsidRPr="00FC3E37">
        <w:rPr>
          <w:rFonts w:ascii="Arial" w:hAnsi="Arial" w:cs="Arial"/>
        </w:rPr>
        <w:t xml:space="preserve">each </w:t>
      </w:r>
      <w:r w:rsidR="0088273A" w:rsidRPr="00FC3E37">
        <w:rPr>
          <w:rFonts w:ascii="Arial" w:hAnsi="Arial" w:cs="Arial"/>
        </w:rPr>
        <w:t xml:space="preserve">level should cover </w:t>
      </w:r>
      <w:r w:rsidR="00B32805" w:rsidRPr="00FC3E37">
        <w:rPr>
          <w:rFonts w:ascii="Arial" w:hAnsi="Arial" w:cs="Arial"/>
        </w:rPr>
        <w:t>may</w:t>
      </w:r>
      <w:r w:rsidR="0088273A" w:rsidRPr="00FC3E37">
        <w:rPr>
          <w:rFonts w:ascii="Arial" w:hAnsi="Arial" w:cs="Arial"/>
        </w:rPr>
        <w:t xml:space="preserve"> vary across learning providers</w:t>
      </w:r>
      <w:r w:rsidR="00FF445B" w:rsidRPr="00FC3E37">
        <w:rPr>
          <w:rFonts w:ascii="Arial" w:hAnsi="Arial" w:cs="Arial"/>
        </w:rPr>
        <w:t>;</w:t>
      </w:r>
      <w:r w:rsidR="0088273A" w:rsidRPr="00FC3E37">
        <w:rPr>
          <w:rFonts w:ascii="Arial" w:hAnsi="Arial" w:cs="Arial"/>
        </w:rPr>
        <w:t xml:space="preserve"> </w:t>
      </w:r>
      <w:r w:rsidR="00FF445B" w:rsidRPr="00FC3E37">
        <w:rPr>
          <w:rFonts w:ascii="Arial" w:hAnsi="Arial" w:cs="Arial"/>
        </w:rPr>
        <w:t>this</w:t>
      </w:r>
      <w:r w:rsidR="005730FE" w:rsidRPr="00FC3E37">
        <w:rPr>
          <w:rFonts w:ascii="Arial" w:hAnsi="Arial" w:cs="Arial"/>
        </w:rPr>
        <w:t xml:space="preserve"> means </w:t>
      </w:r>
      <w:r w:rsidR="0088273A" w:rsidRPr="00FC3E37">
        <w:rPr>
          <w:rFonts w:ascii="Arial" w:hAnsi="Arial" w:cs="Arial"/>
        </w:rPr>
        <w:t xml:space="preserve">the standards and requirements </w:t>
      </w:r>
      <w:r w:rsidR="00326F6E" w:rsidRPr="00FC3E37">
        <w:rPr>
          <w:rFonts w:ascii="Arial" w:hAnsi="Arial" w:cs="Arial"/>
        </w:rPr>
        <w:t>of</w:t>
      </w:r>
      <w:r w:rsidR="0088273A" w:rsidRPr="00FC3E37">
        <w:rPr>
          <w:rFonts w:ascii="Arial" w:hAnsi="Arial" w:cs="Arial"/>
        </w:rPr>
        <w:t xml:space="preserve"> each</w:t>
      </w:r>
      <w:r w:rsidR="00D564E3" w:rsidRPr="00FC3E37">
        <w:rPr>
          <w:rFonts w:ascii="Arial" w:hAnsi="Arial" w:cs="Arial"/>
        </w:rPr>
        <w:t xml:space="preserve"> </w:t>
      </w:r>
      <w:r w:rsidR="0068600C" w:rsidRPr="00FC3E37">
        <w:rPr>
          <w:rFonts w:ascii="Arial" w:hAnsi="Arial" w:cs="Arial"/>
        </w:rPr>
        <w:t xml:space="preserve">child </w:t>
      </w:r>
      <w:r w:rsidR="00D564E3" w:rsidRPr="00FC3E37">
        <w:rPr>
          <w:rFonts w:ascii="Arial" w:hAnsi="Arial" w:cs="Arial"/>
        </w:rPr>
        <w:t>safeguarding</w:t>
      </w:r>
      <w:r w:rsidR="0088273A" w:rsidRPr="00FC3E37">
        <w:rPr>
          <w:rFonts w:ascii="Arial" w:hAnsi="Arial" w:cs="Arial"/>
        </w:rPr>
        <w:t xml:space="preserve"> learning product may differ.  HMPPS senior managers should</w:t>
      </w:r>
      <w:r w:rsidR="00FF7402" w:rsidRPr="00FC3E37">
        <w:rPr>
          <w:rFonts w:ascii="Arial" w:hAnsi="Arial" w:cs="Arial"/>
        </w:rPr>
        <w:t xml:space="preserve"> therefore</w:t>
      </w:r>
      <w:r w:rsidR="0088273A" w:rsidRPr="00FC3E37">
        <w:rPr>
          <w:rFonts w:ascii="Arial" w:hAnsi="Arial" w:cs="Arial"/>
        </w:rPr>
        <w:t xml:space="preserve"> ensure that staff have access to the level of training that is </w:t>
      </w:r>
      <w:r w:rsidR="00CC4356" w:rsidRPr="00FC3E37">
        <w:rPr>
          <w:rFonts w:ascii="Arial" w:hAnsi="Arial" w:cs="Arial"/>
        </w:rPr>
        <w:t>appropriate</w:t>
      </w:r>
      <w:r w:rsidR="0088273A" w:rsidRPr="00FC3E37">
        <w:rPr>
          <w:rFonts w:ascii="Arial" w:hAnsi="Arial" w:cs="Arial"/>
        </w:rPr>
        <w:t xml:space="preserve"> to each </w:t>
      </w:r>
      <w:r w:rsidR="00BC5157" w:rsidRPr="00FC3E37">
        <w:rPr>
          <w:rFonts w:ascii="Arial" w:hAnsi="Arial" w:cs="Arial"/>
        </w:rPr>
        <w:t xml:space="preserve">HMPPS </w:t>
      </w:r>
      <w:r w:rsidR="0088273A" w:rsidRPr="00FC3E37">
        <w:rPr>
          <w:rFonts w:ascii="Arial" w:hAnsi="Arial" w:cs="Arial"/>
        </w:rPr>
        <w:t>role.</w:t>
      </w:r>
    </w:p>
    <w:p w14:paraId="6B2C9E28" w14:textId="77777777" w:rsidR="00B42A8A" w:rsidRPr="00FC3E37" w:rsidRDefault="00B42A8A" w:rsidP="00243A45">
      <w:pPr>
        <w:pStyle w:val="ListParagraph"/>
        <w:pBdr>
          <w:top w:val="nil"/>
          <w:left w:val="nil"/>
          <w:bottom w:val="nil"/>
          <w:right w:val="nil"/>
          <w:between w:val="nil"/>
        </w:pBdr>
        <w:spacing w:after="0" w:line="240" w:lineRule="auto"/>
        <w:ind w:left="709"/>
        <w:rPr>
          <w:rFonts w:ascii="Arial" w:hAnsi="Arial" w:cs="Arial"/>
        </w:rPr>
      </w:pPr>
    </w:p>
    <w:p w14:paraId="141CDBE8" w14:textId="03CA345B" w:rsidR="00076CB9" w:rsidRPr="00FC3E37" w:rsidRDefault="006F1D53" w:rsidP="00243A45">
      <w:pPr>
        <w:pStyle w:val="ListParagraph"/>
        <w:numPr>
          <w:ilvl w:val="0"/>
          <w:numId w:val="266"/>
        </w:numPr>
        <w:pBdr>
          <w:top w:val="nil"/>
          <w:left w:val="nil"/>
          <w:bottom w:val="nil"/>
          <w:right w:val="nil"/>
          <w:between w:val="nil"/>
        </w:pBdr>
        <w:spacing w:after="0" w:line="240" w:lineRule="auto"/>
        <w:ind w:left="709" w:hanging="709"/>
        <w:rPr>
          <w:rFonts w:ascii="Arial" w:hAnsi="Arial" w:cs="Arial"/>
        </w:rPr>
      </w:pPr>
      <w:r w:rsidRPr="6A19EFB1">
        <w:rPr>
          <w:rFonts w:ascii="Arial" w:hAnsi="Arial" w:cs="Arial"/>
        </w:rPr>
        <w:t xml:space="preserve">For further guidance, see </w:t>
      </w:r>
      <w:hyperlink r:id="rId228">
        <w:r w:rsidR="007A2A2C" w:rsidRPr="6A19EFB1">
          <w:rPr>
            <w:rStyle w:val="Hyperlink"/>
            <w:rFonts w:cs="Arial"/>
            <w:color w:val="5B9BD5" w:themeColor="accent1"/>
            <w:u w:val="single"/>
          </w:rPr>
          <w:t xml:space="preserve">NSPCC </w:t>
        </w:r>
        <w:r w:rsidR="00472757" w:rsidRPr="6A19EFB1">
          <w:rPr>
            <w:rStyle w:val="Hyperlink"/>
            <w:rFonts w:cs="Arial"/>
            <w:color w:val="5B9BD5" w:themeColor="accent1"/>
            <w:u w:val="single"/>
          </w:rPr>
          <w:t>l</w:t>
        </w:r>
        <w:r w:rsidR="007A2A2C" w:rsidRPr="6A19EFB1">
          <w:rPr>
            <w:rStyle w:val="Hyperlink"/>
            <w:rFonts w:cs="Arial"/>
            <w:color w:val="5B9BD5" w:themeColor="accent1"/>
            <w:u w:val="single"/>
          </w:rPr>
          <w:t>earning - safeguarding and child protection training</w:t>
        </w:r>
      </w:hyperlink>
      <w:r w:rsidR="007A2A2C" w:rsidRPr="6A19EFB1">
        <w:rPr>
          <w:rFonts w:ascii="Arial" w:hAnsi="Arial" w:cs="Arial"/>
        </w:rPr>
        <w:t>.</w:t>
      </w:r>
    </w:p>
    <w:p w14:paraId="7AB1C553" w14:textId="77777777" w:rsidR="007408FA" w:rsidRDefault="007408FA" w:rsidP="00243A45">
      <w:pPr>
        <w:pBdr>
          <w:top w:val="nil"/>
          <w:left w:val="nil"/>
          <w:bottom w:val="nil"/>
          <w:right w:val="nil"/>
          <w:between w:val="nil"/>
        </w:pBdr>
        <w:spacing w:after="0" w:line="240" w:lineRule="auto"/>
        <w:rPr>
          <w:rFonts w:ascii="Arial" w:hAnsi="Arial" w:cs="Arial"/>
          <w:b/>
        </w:rPr>
      </w:pPr>
    </w:p>
    <w:p w14:paraId="35BAC40D" w14:textId="77777777" w:rsidR="00940578" w:rsidRPr="00940578" w:rsidRDefault="00940578" w:rsidP="00940578">
      <w:pPr>
        <w:rPr>
          <w:rFonts w:ascii="Arial" w:eastAsia="Arial" w:hAnsi="Arial" w:cs="Arial"/>
          <w:b/>
          <w:color w:val="000000" w:themeColor="text1"/>
          <w:u w:val="single"/>
          <w:lang w:eastAsia="en-GB"/>
        </w:rPr>
      </w:pPr>
      <w:bookmarkStart w:id="203" w:name="_Ref81503470"/>
      <w:bookmarkStart w:id="204" w:name="AnnexA"/>
    </w:p>
    <w:p w14:paraId="56103B20" w14:textId="7F3FB953" w:rsidR="00591A26" w:rsidRPr="00084C33" w:rsidRDefault="00343B85" w:rsidP="00243A45">
      <w:pPr>
        <w:pStyle w:val="ListParagraph"/>
        <w:numPr>
          <w:ilvl w:val="0"/>
          <w:numId w:val="266"/>
        </w:numPr>
        <w:pBdr>
          <w:top w:val="nil"/>
          <w:left w:val="nil"/>
          <w:bottom w:val="nil"/>
          <w:right w:val="nil"/>
          <w:between w:val="nil"/>
        </w:pBdr>
        <w:spacing w:after="0" w:line="240" w:lineRule="auto"/>
        <w:ind w:left="709" w:hanging="709"/>
        <w:rPr>
          <w:rFonts w:ascii="Arial" w:eastAsia="Arial" w:hAnsi="Arial" w:cs="Arial"/>
          <w:b/>
          <w:color w:val="000000"/>
          <w:u w:val="single"/>
          <w:lang w:eastAsia="en-GB"/>
        </w:rPr>
      </w:pPr>
      <w:r w:rsidRPr="6A19EFB1">
        <w:rPr>
          <w:rFonts w:ascii="Arial" w:eastAsia="Arial" w:hAnsi="Arial" w:cs="Arial"/>
          <w:b/>
          <w:color w:val="000000" w:themeColor="text1"/>
          <w:u w:val="single"/>
          <w:lang w:eastAsia="en-GB"/>
        </w:rPr>
        <w:t xml:space="preserve">Annex </w:t>
      </w:r>
      <w:r w:rsidR="00922A66" w:rsidRPr="6A19EFB1">
        <w:rPr>
          <w:rFonts w:ascii="Arial" w:eastAsia="Arial" w:hAnsi="Arial" w:cs="Arial"/>
          <w:b/>
          <w:color w:val="000000" w:themeColor="text1"/>
          <w:u w:val="single"/>
          <w:lang w:eastAsia="en-GB"/>
        </w:rPr>
        <w:t>A</w:t>
      </w:r>
      <w:r w:rsidR="00591A26" w:rsidRPr="6A19EFB1">
        <w:rPr>
          <w:rFonts w:ascii="Arial" w:eastAsia="Arial" w:hAnsi="Arial" w:cs="Arial"/>
          <w:b/>
          <w:color w:val="000000" w:themeColor="text1"/>
          <w:u w:val="single"/>
          <w:lang w:eastAsia="en-GB"/>
        </w:rPr>
        <w:t xml:space="preserve"> - </w:t>
      </w:r>
      <w:r w:rsidR="00591A26" w:rsidRPr="6A19EFB1">
        <w:rPr>
          <w:rFonts w:ascii="Arial" w:eastAsia="Cambria" w:hAnsi="Arial" w:cs="Arial"/>
          <w:b/>
          <w:color w:val="000000" w:themeColor="text1"/>
          <w:u w:val="single"/>
        </w:rPr>
        <w:t>S</w:t>
      </w:r>
      <w:hyperlink r:id="rId229" w:history="1">
        <w:r w:rsidR="00591A26" w:rsidRPr="00C37B29">
          <w:rPr>
            <w:rStyle w:val="Hyperlink"/>
            <w:rFonts w:eastAsia="Cambria" w:cs="Arial"/>
            <w:b/>
            <w:u w:val="single"/>
          </w:rPr>
          <w:t>ocial Services and Well-being (Wales) Act 2014</w:t>
        </w:r>
        <w:bookmarkEnd w:id="203"/>
      </w:hyperlink>
    </w:p>
    <w:p w14:paraId="6B38115B" w14:textId="77777777" w:rsidR="009C3236" w:rsidRPr="00FC3E37" w:rsidRDefault="009C3236" w:rsidP="00243A45">
      <w:pPr>
        <w:pStyle w:val="ListParagraph"/>
        <w:pBdr>
          <w:top w:val="nil"/>
          <w:left w:val="nil"/>
          <w:bottom w:val="nil"/>
          <w:right w:val="nil"/>
          <w:between w:val="nil"/>
        </w:pBdr>
        <w:spacing w:after="0" w:line="240" w:lineRule="auto"/>
        <w:ind w:left="709"/>
        <w:rPr>
          <w:rFonts w:ascii="Arial" w:eastAsia="Arial" w:hAnsi="Arial" w:cs="Arial"/>
          <w:b/>
          <w:color w:val="000000"/>
          <w:u w:val="single"/>
          <w:lang w:eastAsia="en-GB"/>
        </w:rPr>
      </w:pPr>
    </w:p>
    <w:bookmarkEnd w:id="204"/>
    <w:p w14:paraId="2125187C" w14:textId="28191E40" w:rsidR="00591A26" w:rsidRPr="00FC3E37" w:rsidRDefault="00591A26" w:rsidP="00243A45">
      <w:pPr>
        <w:pStyle w:val="ListParagraph"/>
        <w:numPr>
          <w:ilvl w:val="0"/>
          <w:numId w:val="266"/>
        </w:numPr>
        <w:pBdr>
          <w:top w:val="nil"/>
          <w:left w:val="nil"/>
          <w:bottom w:val="nil"/>
          <w:right w:val="nil"/>
          <w:between w:val="nil"/>
        </w:pBdr>
        <w:spacing w:after="0" w:line="240" w:lineRule="auto"/>
        <w:ind w:left="709" w:hanging="709"/>
        <w:rPr>
          <w:rFonts w:ascii="Arial" w:hAnsi="Arial" w:cs="Arial"/>
        </w:rPr>
      </w:pPr>
      <w:r w:rsidRPr="00FC3E37">
        <w:rPr>
          <w:rFonts w:ascii="Arial" w:hAnsi="Arial" w:cs="Arial"/>
          <w:lang w:val="en-US"/>
        </w:rPr>
        <w:t>HMPPS Wales was established to reflect the differences in the offender management service provision landscape in Wales. While statutory responsibilities for criminal justice and policing in Wales, including probation services, are reserved to the UK Government, much of the work necessary to make communities safer and improve re-offending rates is devolved to the Welsh Government. This includes housing, substance misuse, physical and mental health services, education, skills and training, child and adult safeguarding and local government (community safety).</w:t>
      </w:r>
    </w:p>
    <w:p w14:paraId="71534886" w14:textId="77777777" w:rsidR="009C3236" w:rsidRPr="00FC3E37" w:rsidRDefault="009C3236" w:rsidP="00243A45">
      <w:pPr>
        <w:pStyle w:val="ListParagraph"/>
        <w:pBdr>
          <w:top w:val="nil"/>
          <w:left w:val="nil"/>
          <w:bottom w:val="nil"/>
          <w:right w:val="nil"/>
          <w:between w:val="nil"/>
        </w:pBdr>
        <w:spacing w:after="0" w:line="240" w:lineRule="auto"/>
        <w:ind w:left="709"/>
        <w:rPr>
          <w:rFonts w:ascii="Arial" w:hAnsi="Arial" w:cs="Arial"/>
        </w:rPr>
      </w:pPr>
    </w:p>
    <w:p w14:paraId="6C8FB4A2" w14:textId="1EF5C8AB" w:rsidR="00591A26" w:rsidRPr="00FC3E37" w:rsidRDefault="00591A26" w:rsidP="00243A45">
      <w:pPr>
        <w:pStyle w:val="ListParagraph"/>
        <w:numPr>
          <w:ilvl w:val="0"/>
          <w:numId w:val="266"/>
        </w:numPr>
        <w:pBdr>
          <w:top w:val="nil"/>
          <w:left w:val="nil"/>
          <w:bottom w:val="nil"/>
          <w:right w:val="nil"/>
          <w:between w:val="nil"/>
        </w:pBdr>
        <w:spacing w:after="0" w:line="240" w:lineRule="auto"/>
        <w:ind w:left="709" w:hanging="709"/>
        <w:rPr>
          <w:rFonts w:ascii="Arial" w:hAnsi="Arial" w:cs="Arial"/>
        </w:rPr>
      </w:pPr>
      <w:r w:rsidRPr="00FC3E37">
        <w:rPr>
          <w:rFonts w:ascii="Arial" w:hAnsi="Arial" w:cs="Arial"/>
        </w:rPr>
        <w:t xml:space="preserve">The Welsh Government implemented new powers to safeguard vulnerable adults and children in Wales as part of the </w:t>
      </w:r>
      <w:hyperlink r:id="rId230">
        <w:r w:rsidRPr="6A19EFB1">
          <w:rPr>
            <w:rStyle w:val="Hyperlink"/>
            <w:rFonts w:cs="Arial"/>
          </w:rPr>
          <w:t>Social Services and Well-being (Wales) Act 2014</w:t>
        </w:r>
      </w:hyperlink>
      <w:r w:rsidRPr="6A19EFB1">
        <w:rPr>
          <w:rFonts w:ascii="Arial" w:hAnsi="Arial" w:cs="Arial"/>
        </w:rPr>
        <w:t>.</w:t>
      </w:r>
      <w:r w:rsidRPr="00FC3E37">
        <w:rPr>
          <w:rFonts w:ascii="Arial" w:hAnsi="Arial" w:cs="Arial"/>
        </w:rPr>
        <w:t xml:space="preserve"> The Act, which was implemented in April 2016 formed a new statutory framework for care and support in Wales. The Act introduced a new duty on key partners, including providers of probation services, to ensure that local authorities are made aware of children at risk (see section 130 </w:t>
      </w:r>
      <w:hyperlink r:id="rId231">
        <w:r w:rsidRPr="6A19EFB1">
          <w:rPr>
            <w:rStyle w:val="Hyperlink"/>
            <w:rFonts w:cs="Arial"/>
          </w:rPr>
          <w:t>Social Services and Well-being (Wales) Act 2014</w:t>
        </w:r>
      </w:hyperlink>
      <w:r w:rsidRPr="6A19EFB1">
        <w:rPr>
          <w:rFonts w:ascii="Arial" w:hAnsi="Arial" w:cs="Arial"/>
        </w:rPr>
        <w:t>).</w:t>
      </w:r>
    </w:p>
    <w:p w14:paraId="4C4502D6" w14:textId="77777777" w:rsidR="009C3236" w:rsidRPr="00FC3E37" w:rsidRDefault="009C3236" w:rsidP="00243A45">
      <w:pPr>
        <w:pStyle w:val="ListParagraph"/>
        <w:pBdr>
          <w:top w:val="nil"/>
          <w:left w:val="nil"/>
          <w:bottom w:val="nil"/>
          <w:right w:val="nil"/>
          <w:between w:val="nil"/>
        </w:pBdr>
        <w:spacing w:after="0" w:line="240" w:lineRule="auto"/>
        <w:ind w:left="709"/>
        <w:rPr>
          <w:rFonts w:ascii="Arial" w:hAnsi="Arial" w:cs="Arial"/>
        </w:rPr>
      </w:pPr>
    </w:p>
    <w:p w14:paraId="5396D536" w14:textId="251BC648" w:rsidR="00776FB0" w:rsidRPr="00C37B29" w:rsidRDefault="00591A26">
      <w:pPr>
        <w:pStyle w:val="ListParagraph"/>
        <w:numPr>
          <w:ilvl w:val="0"/>
          <w:numId w:val="266"/>
        </w:numPr>
        <w:pBdr>
          <w:top w:val="nil"/>
          <w:left w:val="nil"/>
          <w:bottom w:val="nil"/>
          <w:right w:val="nil"/>
          <w:between w:val="nil"/>
        </w:pBdr>
        <w:spacing w:after="0" w:line="240" w:lineRule="auto"/>
        <w:ind w:left="709" w:hanging="709"/>
        <w:rPr>
          <w:rFonts w:ascii="Arial" w:eastAsia="Arial" w:hAnsi="Arial" w:cs="Arial"/>
          <w:b/>
          <w:bCs/>
          <w:lang w:eastAsia="en-GB"/>
        </w:rPr>
      </w:pPr>
      <w:r w:rsidRPr="00FC3E37">
        <w:rPr>
          <w:rFonts w:ascii="Arial" w:hAnsi="Arial" w:cs="Arial"/>
        </w:rPr>
        <w:t xml:space="preserve">Six Safeguarding Children Boards were also introduced, based on a regional footprint. A National Independent Safeguarding Board enables Welsh Government Ministers to commission and secure an overview of safeguarding in Wales, underpinned by </w:t>
      </w:r>
      <w:proofErr w:type="gramStart"/>
      <w:r w:rsidRPr="00FC3E37">
        <w:rPr>
          <w:rFonts w:ascii="Arial" w:hAnsi="Arial" w:cs="Arial"/>
        </w:rPr>
        <w:t>evidence based</w:t>
      </w:r>
      <w:proofErr w:type="gramEnd"/>
      <w:r w:rsidRPr="00FC3E37">
        <w:rPr>
          <w:rFonts w:ascii="Arial" w:hAnsi="Arial" w:cs="Arial"/>
        </w:rPr>
        <w:t xml:space="preserve"> recommendations for improvement. The National Board also gives advice and support to Safeguarding Boards with a view to securing improvement and increasing consistency across Wales.</w:t>
      </w:r>
    </w:p>
    <w:p w14:paraId="6F35C431" w14:textId="77777777" w:rsidR="002E323E" w:rsidRPr="00FC3E37" w:rsidRDefault="002E323E" w:rsidP="00C37B29">
      <w:pPr>
        <w:pStyle w:val="ListParagraph"/>
        <w:pBdr>
          <w:top w:val="nil"/>
          <w:left w:val="nil"/>
          <w:bottom w:val="nil"/>
          <w:right w:val="nil"/>
          <w:between w:val="nil"/>
        </w:pBdr>
        <w:spacing w:after="0" w:line="240" w:lineRule="auto"/>
        <w:ind w:left="709"/>
        <w:rPr>
          <w:rFonts w:ascii="Arial" w:eastAsia="Arial" w:hAnsi="Arial" w:cs="Arial"/>
          <w:b/>
          <w:bCs/>
          <w:lang w:eastAsia="en-GB"/>
        </w:rPr>
      </w:pPr>
    </w:p>
    <w:p w14:paraId="51FAC8B9" w14:textId="4FF900EA" w:rsidR="00F82152" w:rsidRPr="00876DF3" w:rsidRDefault="002E323E" w:rsidP="00C37B29">
      <w:pPr>
        <w:pStyle w:val="ListParagraph"/>
        <w:numPr>
          <w:ilvl w:val="0"/>
          <w:numId w:val="266"/>
        </w:numPr>
        <w:pBdr>
          <w:top w:val="nil"/>
          <w:left w:val="nil"/>
          <w:bottom w:val="nil"/>
          <w:right w:val="nil"/>
          <w:between w:val="nil"/>
        </w:pBdr>
        <w:spacing w:after="0" w:line="240" w:lineRule="auto"/>
        <w:ind w:left="709" w:hanging="709"/>
        <w:rPr>
          <w:lang w:eastAsia="en-GB"/>
        </w:rPr>
      </w:pPr>
      <w:r w:rsidRPr="00C37B29">
        <w:rPr>
          <w:rFonts w:ascii="Arial" w:eastAsia="Arial" w:hAnsi="Arial" w:cs="Arial"/>
          <w:color w:val="000000" w:themeColor="text1"/>
          <w:lang w:eastAsia="en-GB"/>
        </w:rPr>
        <w:t>Staff can access</w:t>
      </w:r>
      <w:r w:rsidR="00776FB0" w:rsidRPr="00C37B29">
        <w:rPr>
          <w:rFonts w:ascii="Arial" w:eastAsia="Arial" w:hAnsi="Arial" w:cs="Arial"/>
          <w:color w:val="000000" w:themeColor="text1"/>
          <w:lang w:eastAsia="en-GB"/>
        </w:rPr>
        <w:t xml:space="preserve"> statutory</w:t>
      </w:r>
      <w:r w:rsidR="00CF6D3A" w:rsidRPr="00C37B29">
        <w:rPr>
          <w:rFonts w:ascii="Arial" w:eastAsia="Arial" w:hAnsi="Arial" w:cs="Arial"/>
          <w:color w:val="000000" w:themeColor="text1"/>
          <w:lang w:eastAsia="en-GB"/>
        </w:rPr>
        <w:t xml:space="preserve"> safeguarding guidance for Wales </w:t>
      </w:r>
      <w:hyperlink r:id="rId232" w:history="1">
        <w:r w:rsidR="00CF6D3A" w:rsidRPr="00C37B29">
          <w:rPr>
            <w:rStyle w:val="Hyperlink"/>
            <w:rFonts w:eastAsia="Arial" w:cs="Arial"/>
            <w:b/>
            <w:color w:val="5B9BD5" w:themeColor="accent1"/>
            <w:u w:val="single"/>
            <w:lang w:eastAsia="en-GB"/>
          </w:rPr>
          <w:t>here</w:t>
        </w:r>
      </w:hyperlink>
    </w:p>
    <w:sectPr w:rsidR="00F82152" w:rsidRPr="00876DF3" w:rsidSect="00070590">
      <w:footerReference w:type="default" r:id="rId233"/>
      <w:pgSz w:w="11906" w:h="16838" w:code="9"/>
      <w:pgMar w:top="1134" w:right="1134" w:bottom="1134" w:left="1134" w:header="1134" w:footer="1134"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F1EB" w14:textId="77777777" w:rsidR="000A0292" w:rsidRDefault="000A0292">
      <w:r>
        <w:separator/>
      </w:r>
    </w:p>
  </w:endnote>
  <w:endnote w:type="continuationSeparator" w:id="0">
    <w:p w14:paraId="5A95A00B" w14:textId="77777777" w:rsidR="000A0292" w:rsidRDefault="000A0292">
      <w:r>
        <w:continuationSeparator/>
      </w:r>
    </w:p>
  </w:endnote>
  <w:endnote w:type="continuationNotice" w:id="1">
    <w:p w14:paraId="0FB16637" w14:textId="77777777" w:rsidR="000A0292" w:rsidRDefault="000A0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144" w14:textId="70B160E5" w:rsidR="0093141A" w:rsidRDefault="006F09CC" w:rsidP="00CE5B77">
    <w:pPr>
      <w:pStyle w:val="Footer"/>
      <w:jc w:val="left"/>
    </w:pPr>
    <w:sdt>
      <w:sdtPr>
        <w:id w:val="-1602792346"/>
        <w:docPartObj>
          <w:docPartGallery w:val="Page Numbers (Bottom of Page)"/>
          <w:docPartUnique/>
        </w:docPartObj>
      </w:sdtPr>
      <w:sdtEndPr>
        <w:rPr>
          <w:noProof/>
        </w:rPr>
      </w:sdtEndPr>
      <w:sdtContent>
        <w:r w:rsidR="0093141A">
          <w:t xml:space="preserve">HMPPS Child Safeguarding PF                  </w:t>
        </w:r>
        <w:r w:rsidR="00CE5B77">
          <w:t>Re-i</w:t>
        </w:r>
        <w:r w:rsidR="0093141A">
          <w:t>ssue Date</w:t>
        </w:r>
        <w:r w:rsidR="0093141A" w:rsidRPr="006F09CC">
          <w:t xml:space="preserve">: </w:t>
        </w:r>
        <w:r>
          <w:t>20</w:t>
        </w:r>
        <w:r w:rsidR="00CE5B77">
          <w:t xml:space="preserve"> September</w:t>
        </w:r>
        <w:r w:rsidR="0093141A">
          <w:t xml:space="preserve"> 202</w:t>
        </w:r>
        <w:r w:rsidR="00CE5B77">
          <w:t>4</w:t>
        </w:r>
        <w:r w:rsidR="0093141A">
          <w:t xml:space="preserve">                                                                 </w:t>
        </w:r>
        <w:r w:rsidR="0093141A">
          <w:fldChar w:fldCharType="begin"/>
        </w:r>
        <w:r w:rsidR="0093141A">
          <w:instrText xml:space="preserve"> PAGE   \* MERGEFORMAT </w:instrText>
        </w:r>
        <w:r w:rsidR="0093141A">
          <w:fldChar w:fldCharType="separate"/>
        </w:r>
        <w:r w:rsidR="0093141A">
          <w:rPr>
            <w:noProof/>
          </w:rPr>
          <w:t>3</w:t>
        </w:r>
        <w:r w:rsidR="0093141A">
          <w:rPr>
            <w:noProof/>
          </w:rPr>
          <w:fldChar w:fldCharType="end"/>
        </w:r>
      </w:sdtContent>
    </w:sdt>
    <w:r w:rsidR="0093141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26E5" w14:textId="77777777" w:rsidR="0093141A" w:rsidRDefault="0093141A" w:rsidP="00E6601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898547"/>
      <w:docPartObj>
        <w:docPartGallery w:val="Page Numbers (Bottom of Page)"/>
        <w:docPartUnique/>
      </w:docPartObj>
    </w:sdtPr>
    <w:sdtEndPr>
      <w:rPr>
        <w:noProof/>
      </w:rPr>
    </w:sdtEndPr>
    <w:sdtContent>
      <w:p w14:paraId="0F0334A2" w14:textId="7D001EEA" w:rsidR="0093141A" w:rsidRDefault="0093141A" w:rsidP="00EE5A87">
        <w:pPr>
          <w:pStyle w:val="Footer"/>
          <w:jc w:val="left"/>
        </w:pPr>
        <w:r>
          <w:t xml:space="preserve">HMPPS Child Safeguarding PF                   </w:t>
        </w:r>
        <w:r w:rsidR="00EE5A87">
          <w:t>Re-i</w:t>
        </w:r>
        <w:r>
          <w:t xml:space="preserve">ssue Date: </w:t>
        </w:r>
        <w:r w:rsidR="006F09CC">
          <w:t>20</w:t>
        </w:r>
        <w:r w:rsidR="00EE5A87">
          <w:t xml:space="preserve"> September</w:t>
        </w:r>
        <w:r>
          <w:t xml:space="preserve"> 202</w:t>
        </w:r>
        <w:r w:rsidR="00EE5A87">
          <w:t>4</w:t>
        </w:r>
        <w:r>
          <w:t xml:space="preserve">                                                              </w:t>
        </w: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14BB0" w14:textId="77777777" w:rsidR="000A0292" w:rsidRDefault="000A0292">
      <w:r>
        <w:separator/>
      </w:r>
    </w:p>
  </w:footnote>
  <w:footnote w:type="continuationSeparator" w:id="0">
    <w:p w14:paraId="558E9663" w14:textId="77777777" w:rsidR="000A0292" w:rsidRDefault="000A0292">
      <w:r>
        <w:continuationSeparator/>
      </w:r>
    </w:p>
  </w:footnote>
  <w:footnote w:type="continuationNotice" w:id="1">
    <w:p w14:paraId="6BF748BB" w14:textId="77777777" w:rsidR="000A0292" w:rsidRDefault="000A0292">
      <w:pPr>
        <w:spacing w:after="0" w:line="240" w:lineRule="auto"/>
      </w:pPr>
    </w:p>
  </w:footnote>
  <w:footnote w:id="2">
    <w:p w14:paraId="1B86C935" w14:textId="56EB20D3" w:rsidR="0093141A" w:rsidRPr="00835554" w:rsidRDefault="0093141A" w:rsidP="0076370D">
      <w:pPr>
        <w:pStyle w:val="FootnoteText"/>
        <w:rPr>
          <w:rFonts w:ascii="Arial" w:hAnsi="Arial" w:cs="Arial"/>
        </w:rPr>
      </w:pPr>
      <w:r w:rsidRPr="00835554">
        <w:rPr>
          <w:rStyle w:val="FootnoteReference"/>
          <w:rFonts w:ascii="Arial" w:hAnsi="Arial" w:cs="Arial"/>
        </w:rPr>
        <w:footnoteRef/>
      </w:r>
      <w:r w:rsidRPr="00835554">
        <w:rPr>
          <w:rFonts w:ascii="Arial" w:hAnsi="Arial" w:cs="Arial"/>
        </w:rPr>
        <w:t xml:space="preserve"> In this document the term </w:t>
      </w:r>
      <w:r>
        <w:rPr>
          <w:rFonts w:ascii="Arial" w:hAnsi="Arial" w:cs="Arial"/>
        </w:rPr>
        <w:t>‘g</w:t>
      </w:r>
      <w:r w:rsidRPr="00835554">
        <w:rPr>
          <w:rFonts w:ascii="Arial" w:hAnsi="Arial" w:cs="Arial"/>
        </w:rPr>
        <w:t>overnor</w:t>
      </w:r>
      <w:r>
        <w:rPr>
          <w:rFonts w:ascii="Arial" w:hAnsi="Arial" w:cs="Arial"/>
        </w:rPr>
        <w:t>’</w:t>
      </w:r>
      <w:r w:rsidRPr="00835554">
        <w:rPr>
          <w:rFonts w:ascii="Arial" w:hAnsi="Arial" w:cs="Arial"/>
        </w:rPr>
        <w:t xml:space="preserve"> also applies to directors of contracted prisons.</w:t>
      </w:r>
    </w:p>
  </w:footnote>
  <w:footnote w:id="3">
    <w:p w14:paraId="783D69FC" w14:textId="64649ADA" w:rsidR="0093141A" w:rsidRPr="0093141A" w:rsidRDefault="0093141A">
      <w:pPr>
        <w:pStyle w:val="FootnoteText"/>
        <w:rPr>
          <w:rFonts w:ascii="Arial" w:hAnsi="Arial" w:cs="Arial"/>
        </w:rPr>
      </w:pPr>
      <w:r w:rsidRPr="0093141A">
        <w:rPr>
          <w:rStyle w:val="FootnoteReference"/>
          <w:rFonts w:ascii="Arial" w:hAnsi="Arial" w:cs="Arial"/>
        </w:rPr>
        <w:footnoteRef/>
      </w:r>
      <w:r w:rsidRPr="0093141A">
        <w:rPr>
          <w:rFonts w:ascii="Arial" w:hAnsi="Arial" w:cs="Arial"/>
        </w:rPr>
        <w:t xml:space="preserve"> Source ONS 2020 available at: </w:t>
      </w:r>
      <w:hyperlink r:id="rId1" w:history="1">
        <w:r w:rsidRPr="0093141A">
          <w:rPr>
            <w:rStyle w:val="Hyperlink"/>
            <w:rFonts w:cs="Arial"/>
          </w:rPr>
          <w:t>https://www.ons.gov.uk/peoplepopulationandcommunity/crimeandjustice/articles/childabuseextentandnatureenglandandwales/yearendingmarch2019</w:t>
        </w:r>
      </w:hyperlink>
    </w:p>
    <w:p w14:paraId="17678EA8" w14:textId="263A2C6F" w:rsidR="0093141A" w:rsidRPr="0093141A" w:rsidRDefault="0093141A">
      <w:pPr>
        <w:pStyle w:val="FootnoteText"/>
        <w:rPr>
          <w:rFonts w:ascii="Arial" w:hAnsi="Arial" w:cs="Arial"/>
        </w:rPr>
      </w:pPr>
      <w:r w:rsidRPr="0093141A">
        <w:rPr>
          <w:rFonts w:ascii="Arial" w:hAnsi="Arial" w:cs="Arial"/>
        </w:rPr>
        <w:t>https://www.ons.gov.uk/peoplepopulationandcommunity/crimeandjustice/bulletins/childabuseinenglandandwales/march2020</w:t>
      </w:r>
    </w:p>
  </w:footnote>
  <w:footnote w:id="4">
    <w:p w14:paraId="62028678" w14:textId="46BF5D98" w:rsidR="0093141A" w:rsidRPr="007B33F2" w:rsidRDefault="0093141A">
      <w:pPr>
        <w:pStyle w:val="FootnoteText"/>
        <w:rPr>
          <w:rFonts w:ascii="Arial" w:hAnsi="Arial" w:cs="Arial"/>
        </w:rPr>
      </w:pPr>
      <w:r w:rsidRPr="0093141A">
        <w:rPr>
          <w:rStyle w:val="FootnoteReference"/>
          <w:rFonts w:ascii="Arial" w:hAnsi="Arial" w:cs="Arial"/>
        </w:rPr>
        <w:footnoteRef/>
      </w:r>
      <w:r w:rsidRPr="0093141A">
        <w:rPr>
          <w:rFonts w:ascii="Arial" w:hAnsi="Arial" w:cs="Arial"/>
        </w:rPr>
        <w:t xml:space="preserve"> Source Official statistics. Youth custody data 2021 available at: https://www.gov.uk/government/statistics/youth-custody-data#history</w:t>
      </w:r>
    </w:p>
  </w:footnote>
  <w:footnote w:id="5">
    <w:p w14:paraId="2C3D352C" w14:textId="6092B1D8" w:rsidR="0093141A" w:rsidRPr="003673E4" w:rsidRDefault="0093141A">
      <w:pPr>
        <w:pStyle w:val="FootnoteText"/>
        <w:rPr>
          <w:rFonts w:ascii="Arial" w:hAnsi="Arial" w:cs="Arial"/>
        </w:rPr>
      </w:pPr>
      <w:r w:rsidRPr="003673E4">
        <w:rPr>
          <w:rStyle w:val="FootnoteReference"/>
          <w:rFonts w:ascii="Arial" w:hAnsi="Arial" w:cs="Arial"/>
        </w:rPr>
        <w:footnoteRef/>
      </w:r>
      <w:r w:rsidRPr="003673E4">
        <w:rPr>
          <w:rFonts w:ascii="Arial" w:hAnsi="Arial" w:cs="Arial"/>
        </w:rPr>
        <w:t xml:space="preserve"> </w:t>
      </w:r>
      <w:r>
        <w:rPr>
          <w:rFonts w:ascii="Arial" w:hAnsi="Arial" w:cs="Arial"/>
        </w:rPr>
        <w:t xml:space="preserve">Source Multi-agency statutory guidance on FGM July 2020 available at: </w:t>
      </w:r>
      <w:r w:rsidRPr="003673E4">
        <w:rPr>
          <w:rFonts w:ascii="Arial" w:hAnsi="Arial" w:cs="Arial"/>
        </w:rPr>
        <w:t>https://assets.publishing.service.gov.uk/government/uploads/system/uploads/attachment_data/file/912996/6-1914-HO-Multi_Agency_Statutory_Guidance_on_FGM__-_MASTER_V7_-_FINAL__July_2020.pdf</w:t>
      </w:r>
    </w:p>
  </w:footnote>
  <w:footnote w:id="6">
    <w:p w14:paraId="47FC5174" w14:textId="77777777" w:rsidR="00497E85" w:rsidRPr="00C437E0" w:rsidRDefault="002B04F7">
      <w:pPr>
        <w:pStyle w:val="FootnoteText"/>
        <w:rPr>
          <w:rFonts w:ascii="Arial" w:hAnsi="Arial" w:cs="Arial"/>
        </w:rPr>
      </w:pPr>
      <w:r w:rsidRPr="00C37B29">
        <w:rPr>
          <w:rStyle w:val="FootnoteReference"/>
          <w:rFonts w:ascii="Arial" w:hAnsi="Arial" w:cs="Arial"/>
        </w:rPr>
        <w:footnoteRef/>
      </w:r>
      <w:r w:rsidR="00531131" w:rsidRPr="00C437E0">
        <w:rPr>
          <w:rFonts w:ascii="Arial" w:hAnsi="Arial" w:cs="Arial"/>
        </w:rPr>
        <w:t xml:space="preserve"> Source</w:t>
      </w:r>
      <w:r w:rsidR="008F783E" w:rsidRPr="00C437E0">
        <w:rPr>
          <w:rFonts w:ascii="Arial" w:hAnsi="Arial" w:cs="Arial"/>
        </w:rPr>
        <w:t xml:space="preserve"> ONS 2023 available at:</w:t>
      </w:r>
    </w:p>
    <w:p w14:paraId="61B1C9A8" w14:textId="78B89FD5" w:rsidR="002B04F7" w:rsidRPr="00C37B29" w:rsidRDefault="006F09CC">
      <w:pPr>
        <w:pStyle w:val="FootnoteText"/>
        <w:rPr>
          <w:rFonts w:ascii="Arial" w:hAnsi="Arial" w:cs="Arial"/>
        </w:rPr>
      </w:pPr>
      <w:hyperlink r:id="rId2" w:history="1">
        <w:r w:rsidR="002F4C82" w:rsidRPr="00C437E0">
          <w:rPr>
            <w:rStyle w:val="Hyperlink"/>
            <w:rFonts w:cs="Arial"/>
          </w:rPr>
          <w:t>https://explore-education-statistics.service.gov.uk/find-statistics/characteristics-of-children-in-need/2023</w:t>
        </w:r>
      </w:hyperlink>
    </w:p>
  </w:footnote>
  <w:footnote w:id="7">
    <w:p w14:paraId="79C54EF9" w14:textId="60A5D38F" w:rsidR="008120B9" w:rsidRPr="00C437E0" w:rsidRDefault="00915DD5">
      <w:pPr>
        <w:pStyle w:val="FootnoteText"/>
        <w:rPr>
          <w:rFonts w:ascii="Arial" w:hAnsi="Arial" w:cs="Arial"/>
        </w:rPr>
      </w:pPr>
      <w:r w:rsidRPr="00C37B29">
        <w:rPr>
          <w:rStyle w:val="FootnoteReference"/>
          <w:rFonts w:ascii="Arial" w:hAnsi="Arial" w:cs="Arial"/>
        </w:rPr>
        <w:footnoteRef/>
      </w:r>
      <w:r w:rsidRPr="00C37B29">
        <w:rPr>
          <w:rFonts w:ascii="Arial" w:hAnsi="Arial" w:cs="Arial"/>
        </w:rPr>
        <w:t xml:space="preserve"> </w:t>
      </w:r>
      <w:r w:rsidR="00DE5083" w:rsidRPr="00C437E0">
        <w:rPr>
          <w:rFonts w:ascii="Arial" w:hAnsi="Arial" w:cs="Arial"/>
        </w:rPr>
        <w:t xml:space="preserve">Source </w:t>
      </w:r>
      <w:r w:rsidR="008120B9" w:rsidRPr="00C437E0">
        <w:rPr>
          <w:rFonts w:ascii="Arial" w:hAnsi="Arial" w:cs="Arial"/>
        </w:rPr>
        <w:t>National Social Care Data for Wales</w:t>
      </w:r>
      <w:r w:rsidR="00AD5422" w:rsidRPr="00C437E0">
        <w:rPr>
          <w:rFonts w:ascii="Arial" w:hAnsi="Arial" w:cs="Arial"/>
        </w:rPr>
        <w:t xml:space="preserve"> 2022</w:t>
      </w:r>
      <w:r w:rsidR="008120B9" w:rsidRPr="00C437E0">
        <w:rPr>
          <w:rFonts w:ascii="Arial" w:hAnsi="Arial" w:cs="Arial"/>
        </w:rPr>
        <w:t xml:space="preserve"> available</w:t>
      </w:r>
      <w:r w:rsidR="00AD5422" w:rsidRPr="00C437E0">
        <w:rPr>
          <w:rFonts w:ascii="Arial" w:hAnsi="Arial" w:cs="Arial"/>
        </w:rPr>
        <w:t xml:space="preserve"> at:</w:t>
      </w:r>
    </w:p>
    <w:p w14:paraId="36B71B8F" w14:textId="619705C5" w:rsidR="00915DD5" w:rsidRPr="00C37B29" w:rsidRDefault="00DE5083">
      <w:pPr>
        <w:pStyle w:val="FootnoteText"/>
        <w:rPr>
          <w:rFonts w:ascii="Arial" w:hAnsi="Arial" w:cs="Arial"/>
        </w:rPr>
      </w:pPr>
      <w:r w:rsidRPr="00C37B29">
        <w:rPr>
          <w:rFonts w:ascii="Arial" w:hAnsi="Arial" w:cs="Arial"/>
        </w:rPr>
        <w:t>https://www.socialcaredata.wales/dataset?c=228&amp;p=5,44&amp;i=71807</w:t>
      </w:r>
    </w:p>
  </w:footnote>
  <w:footnote w:id="8">
    <w:p w14:paraId="60238247" w14:textId="560958DC" w:rsidR="0093141A" w:rsidRPr="00206A48" w:rsidRDefault="0093141A">
      <w:pPr>
        <w:pStyle w:val="FootnoteText"/>
        <w:rPr>
          <w:rFonts w:ascii="Arial" w:hAnsi="Arial" w:cs="Arial"/>
        </w:rPr>
      </w:pPr>
      <w:r w:rsidRPr="00206A48">
        <w:rPr>
          <w:rStyle w:val="FootnoteReference"/>
          <w:rFonts w:ascii="Arial" w:hAnsi="Arial" w:cs="Arial"/>
        </w:rPr>
        <w:footnoteRef/>
      </w:r>
      <w:r w:rsidRPr="00206A48">
        <w:rPr>
          <w:rFonts w:ascii="Arial" w:hAnsi="Arial" w:cs="Arial"/>
        </w:rPr>
        <w:t xml:space="preserve"> </w:t>
      </w:r>
      <w:r w:rsidRPr="00EC0853">
        <w:rPr>
          <w:rFonts w:ascii="Arial" w:hAnsi="Arial" w:cs="Arial"/>
        </w:rPr>
        <w:t xml:space="preserve">as amended by the Children and Social Work Act 2017, </w:t>
      </w:r>
      <w:proofErr w:type="gramStart"/>
      <w:r w:rsidRPr="00EC0853">
        <w:rPr>
          <w:rFonts w:ascii="Arial" w:hAnsi="Arial" w:cs="Arial"/>
        </w:rPr>
        <w:t>and,</w:t>
      </w:r>
      <w:proofErr w:type="gramEnd"/>
      <w:r w:rsidRPr="00EC0853">
        <w:rPr>
          <w:rFonts w:ascii="Arial" w:hAnsi="Arial" w:cs="Arial"/>
        </w:rPr>
        <w:t xml:space="preserve"> the Social Services and Wellbeing (Wales) Act 2014</w:t>
      </w:r>
    </w:p>
  </w:footnote>
  <w:footnote w:id="9">
    <w:p w14:paraId="5861185D" w14:textId="414F20D1" w:rsidR="0093141A" w:rsidRDefault="0093141A">
      <w:pPr>
        <w:pStyle w:val="FootnoteText"/>
      </w:pPr>
      <w:r>
        <w:rPr>
          <w:rStyle w:val="FootnoteReference"/>
        </w:rPr>
        <w:footnoteRef/>
      </w:r>
      <w:r>
        <w:t xml:space="preserve"> </w:t>
      </w:r>
      <w:r>
        <w:rPr>
          <w:rFonts w:ascii="Arial" w:hAnsi="Arial" w:cs="Arial"/>
        </w:rPr>
        <w:t xml:space="preserve">Source Modern Slavery: National Referral Mechanism and Duty to Notify statistics 2020 available at: </w:t>
      </w:r>
      <w:proofErr w:type="gramStart"/>
      <w:r w:rsidRPr="00876DF3">
        <w:rPr>
          <w:rFonts w:ascii="Arial" w:hAnsi="Arial" w:cs="Arial"/>
        </w:rPr>
        <w:t>https://assets.publishing.service.gov.uk/government/uploads/system/uploads/attachment_data/file/970995/modern-slavery-national-referral-mechanism-statistics-end-year-summary-2020-hosb0821.pdf</w:t>
      </w:r>
      <w:proofErr w:type="gramEnd"/>
    </w:p>
  </w:footnote>
  <w:footnote w:id="10">
    <w:p w14:paraId="6117FE6A" w14:textId="50C570AE" w:rsidR="0093141A" w:rsidRDefault="0093141A">
      <w:pPr>
        <w:pStyle w:val="FootnoteText"/>
      </w:pPr>
      <w:r w:rsidRPr="004E4CE5">
        <w:rPr>
          <w:rStyle w:val="FootnoteReference"/>
          <w:rFonts w:ascii="Arial" w:hAnsi="Arial" w:cs="Arial"/>
        </w:rPr>
        <w:footnoteRef/>
      </w:r>
      <w:r w:rsidRPr="004E4CE5">
        <w:rPr>
          <w:rFonts w:ascii="Arial" w:hAnsi="Arial" w:cs="Arial"/>
        </w:rPr>
        <w:t xml:space="preserve"> </w:t>
      </w:r>
      <w:r>
        <w:rPr>
          <w:rFonts w:ascii="Arial" w:hAnsi="Arial" w:cs="Arial"/>
        </w:rPr>
        <w:t xml:space="preserve">FGM is when a </w:t>
      </w:r>
      <w:r w:rsidRPr="004E4CE5">
        <w:rPr>
          <w:rFonts w:ascii="Arial" w:hAnsi="Arial" w:cs="Arial"/>
        </w:rPr>
        <w:t>female's genitals are deliberately altered or removed for non-medical reasons. It's also known as 'female circumcision' or 'cutting'</w:t>
      </w:r>
      <w:r>
        <w:rPr>
          <w:rFonts w:ascii="Arial" w:hAnsi="Arial" w:cs="Arial"/>
        </w:rPr>
        <w:t>.</w:t>
      </w:r>
    </w:p>
  </w:footnote>
  <w:footnote w:id="11">
    <w:p w14:paraId="3E01E2C6" w14:textId="77777777" w:rsidR="0093141A" w:rsidRPr="00B40CEA" w:rsidRDefault="0093141A" w:rsidP="00277956">
      <w:pPr>
        <w:pStyle w:val="FootnoteText"/>
        <w:rPr>
          <w:rFonts w:ascii="Arial" w:hAnsi="Arial" w:cs="Arial"/>
        </w:rPr>
      </w:pPr>
      <w:r>
        <w:rPr>
          <w:rStyle w:val="FootnoteReference"/>
        </w:rPr>
        <w:footnoteRef/>
      </w:r>
      <w:r>
        <w:t xml:space="preserve"> </w:t>
      </w:r>
      <w:r w:rsidRPr="00B40CEA">
        <w:rPr>
          <w:rFonts w:ascii="Arial" w:hAnsi="Arial" w:cs="Arial"/>
        </w:rPr>
        <w:t>ACEs are stressful or</w:t>
      </w:r>
      <w:r>
        <w:rPr>
          <w:rFonts w:ascii="Arial" w:hAnsi="Arial" w:cs="Arial"/>
        </w:rPr>
        <w:t xml:space="preserve"> </w:t>
      </w:r>
      <w:r w:rsidRPr="00B40CEA">
        <w:rPr>
          <w:rFonts w:ascii="Arial" w:hAnsi="Arial" w:cs="Arial"/>
        </w:rPr>
        <w:t>traumatic experiences that happen in childhood which can have a profound negative effect on</w:t>
      </w:r>
      <w:r>
        <w:rPr>
          <w:rFonts w:ascii="Arial" w:hAnsi="Arial" w:cs="Arial"/>
        </w:rPr>
        <w:t xml:space="preserve"> </w:t>
      </w:r>
      <w:r w:rsidRPr="00B40CEA">
        <w:rPr>
          <w:rFonts w:ascii="Arial" w:hAnsi="Arial" w:cs="Arial"/>
        </w:rPr>
        <w:t>individuals in adulthood, including on their learning, behaviour and health if left unresolved</w:t>
      </w:r>
      <w:r>
        <w:rPr>
          <w:rFonts w:ascii="Arial" w:hAnsi="Arial" w:cs="Arial"/>
        </w:rPr>
        <w:t>.</w:t>
      </w:r>
    </w:p>
  </w:footnote>
  <w:footnote w:id="12">
    <w:p w14:paraId="5ECDCF95" w14:textId="41B81A2A" w:rsidR="0093141A" w:rsidRPr="008B6BB2" w:rsidRDefault="0093141A">
      <w:pPr>
        <w:pStyle w:val="FootnoteText"/>
        <w:rPr>
          <w:rFonts w:ascii="Arial" w:hAnsi="Arial" w:cs="Arial"/>
        </w:rPr>
      </w:pPr>
      <w:r>
        <w:rPr>
          <w:rStyle w:val="FootnoteReference"/>
        </w:rPr>
        <w:footnoteRef/>
      </w:r>
      <w:r>
        <w:t xml:space="preserve"> </w:t>
      </w:r>
      <w:r w:rsidRPr="000F4E3A">
        <w:rPr>
          <w:rFonts w:ascii="Arial" w:hAnsi="Arial" w:cs="Arial"/>
        </w:rPr>
        <w:t>Children of Prisoners: Fixing a broken system</w:t>
      </w:r>
      <w:r>
        <w:rPr>
          <w:rFonts w:ascii="Arial" w:hAnsi="Arial" w:cs="Arial"/>
        </w:rPr>
        <w:t xml:space="preserve">. Sarah Kincaid, Manon </w:t>
      </w:r>
      <w:proofErr w:type="gramStart"/>
      <w:r>
        <w:rPr>
          <w:rFonts w:ascii="Arial" w:hAnsi="Arial" w:cs="Arial"/>
        </w:rPr>
        <w:t>Roberts</w:t>
      </w:r>
      <w:proofErr w:type="gramEnd"/>
      <w:r>
        <w:rPr>
          <w:rFonts w:ascii="Arial" w:hAnsi="Arial" w:cs="Arial"/>
        </w:rPr>
        <w:t xml:space="preserve"> and Prof. Eddie Kane (February 2019).</w:t>
      </w:r>
    </w:p>
  </w:footnote>
  <w:footnote w:id="13">
    <w:p w14:paraId="63B22A3B" w14:textId="77777777" w:rsidR="0093141A" w:rsidRPr="00666A80" w:rsidRDefault="0093141A" w:rsidP="00D811ED">
      <w:pPr>
        <w:pStyle w:val="FootnoteText"/>
        <w:rPr>
          <w:rFonts w:ascii="Arial" w:hAnsi="Arial" w:cs="Arial"/>
        </w:rPr>
      </w:pPr>
      <w:r w:rsidRPr="00666A80">
        <w:rPr>
          <w:rStyle w:val="FootnoteReference"/>
          <w:rFonts w:ascii="Arial" w:hAnsi="Arial" w:cs="Arial"/>
        </w:rPr>
        <w:footnoteRef/>
      </w:r>
      <w:r w:rsidRPr="00666A80">
        <w:rPr>
          <w:rFonts w:ascii="Arial" w:hAnsi="Arial" w:cs="Arial"/>
        </w:rPr>
        <w:t xml:space="preserve"> The Importance of Strengthening Prisoners' Family Ties to Prevent Reoffending and Reduce Intergenerational Crime. Lord Farmer (August 2019).</w:t>
      </w:r>
    </w:p>
  </w:footnote>
  <w:footnote w:id="14">
    <w:p w14:paraId="1FE42028" w14:textId="77777777" w:rsidR="0093141A" w:rsidRPr="00DD008F" w:rsidRDefault="0093141A" w:rsidP="00685FA6">
      <w:pPr>
        <w:pStyle w:val="FootnoteText"/>
        <w:rPr>
          <w:rFonts w:ascii="Arial" w:hAnsi="Arial" w:cs="Arial"/>
        </w:rPr>
      </w:pPr>
      <w:r w:rsidRPr="00DD008F">
        <w:rPr>
          <w:rStyle w:val="FootnoteReference"/>
          <w:rFonts w:ascii="Arial" w:hAnsi="Arial" w:cs="Arial"/>
        </w:rPr>
        <w:footnoteRef/>
      </w:r>
      <w:r w:rsidRPr="00DD008F">
        <w:rPr>
          <w:rFonts w:ascii="Arial" w:hAnsi="Arial" w:cs="Arial"/>
        </w:rPr>
        <w:t xml:space="preserve"> The Importance of Strengthening Female Offenders' Family and other Relationships to Prevent Reoffending and Reduce Intergenerational Crime.</w:t>
      </w:r>
      <w:r w:rsidRPr="00DD008F">
        <w:rPr>
          <w:rFonts w:ascii="Arial" w:hAnsi="Arial" w:cs="Arial"/>
          <w:bCs/>
        </w:rPr>
        <w:t xml:space="preserve"> Lord Farmer (June 2019).</w:t>
      </w:r>
    </w:p>
  </w:footnote>
  <w:footnote w:id="15">
    <w:p w14:paraId="5E489D2E" w14:textId="2454CB9F" w:rsidR="0093141A" w:rsidRPr="00351DC6" w:rsidRDefault="0093141A" w:rsidP="008B7C01">
      <w:pPr>
        <w:pStyle w:val="FootnoteText"/>
        <w:rPr>
          <w:rFonts w:ascii="Arial" w:hAnsi="Arial" w:cs="Arial"/>
        </w:rPr>
      </w:pPr>
      <w:r w:rsidRPr="00351DC6">
        <w:rPr>
          <w:rStyle w:val="FootnoteReference"/>
          <w:rFonts w:ascii="Arial" w:hAnsi="Arial" w:cs="Arial"/>
        </w:rPr>
        <w:footnoteRef/>
      </w:r>
      <w:r w:rsidRPr="00351DC6">
        <w:rPr>
          <w:rFonts w:ascii="Arial" w:hAnsi="Arial" w:cs="Arial"/>
        </w:rPr>
        <w:t xml:space="preserve"> The Children and Social Work Act (2017) replaced </w:t>
      </w:r>
      <w:r>
        <w:rPr>
          <w:rFonts w:ascii="Arial" w:hAnsi="Arial" w:cs="Arial"/>
        </w:rPr>
        <w:t>L</w:t>
      </w:r>
      <w:r w:rsidRPr="00351DC6">
        <w:rPr>
          <w:rFonts w:ascii="Arial" w:hAnsi="Arial" w:cs="Arial"/>
        </w:rPr>
        <w:t xml:space="preserve">ocal </w:t>
      </w:r>
      <w:r>
        <w:rPr>
          <w:rFonts w:ascii="Arial" w:hAnsi="Arial" w:cs="Arial"/>
        </w:rPr>
        <w:t>S</w:t>
      </w:r>
      <w:r w:rsidRPr="00351DC6">
        <w:rPr>
          <w:rFonts w:ascii="Arial" w:hAnsi="Arial" w:cs="Arial"/>
        </w:rPr>
        <w:t xml:space="preserve">afeguarding </w:t>
      </w:r>
      <w:r>
        <w:rPr>
          <w:rFonts w:ascii="Arial" w:hAnsi="Arial" w:cs="Arial"/>
        </w:rPr>
        <w:t>C</w:t>
      </w:r>
      <w:r w:rsidRPr="00351DC6">
        <w:rPr>
          <w:rFonts w:ascii="Arial" w:hAnsi="Arial" w:cs="Arial"/>
        </w:rPr>
        <w:t xml:space="preserve">hildren </w:t>
      </w:r>
      <w:r>
        <w:rPr>
          <w:rFonts w:ascii="Arial" w:hAnsi="Arial" w:cs="Arial"/>
        </w:rPr>
        <w:t>B</w:t>
      </w:r>
      <w:r w:rsidRPr="00351DC6">
        <w:rPr>
          <w:rFonts w:ascii="Arial" w:hAnsi="Arial" w:cs="Arial"/>
        </w:rPr>
        <w:t>oards (LSCBs)</w:t>
      </w:r>
      <w:r>
        <w:rPr>
          <w:rFonts w:ascii="Arial" w:hAnsi="Arial" w:cs="Arial"/>
        </w:rPr>
        <w:t xml:space="preserve"> with local</w:t>
      </w:r>
      <w:r w:rsidRPr="00351DC6">
        <w:rPr>
          <w:rFonts w:ascii="Arial" w:hAnsi="Arial" w:cs="Arial"/>
        </w:rPr>
        <w:t xml:space="preserve"> </w:t>
      </w:r>
      <w:r>
        <w:rPr>
          <w:rFonts w:ascii="Arial" w:hAnsi="Arial" w:cs="Arial"/>
        </w:rPr>
        <w:t>S</w:t>
      </w:r>
      <w:r w:rsidRPr="00351DC6">
        <w:rPr>
          <w:rFonts w:ascii="Arial" w:hAnsi="Arial" w:cs="Arial"/>
        </w:rPr>
        <w:t xml:space="preserve">afeguarding </w:t>
      </w:r>
      <w:r>
        <w:rPr>
          <w:rFonts w:ascii="Arial" w:hAnsi="Arial" w:cs="Arial"/>
        </w:rPr>
        <w:t>P</w:t>
      </w:r>
      <w:r w:rsidRPr="00351DC6">
        <w:rPr>
          <w:rFonts w:ascii="Arial" w:hAnsi="Arial" w:cs="Arial"/>
        </w:rPr>
        <w:t>artners</w:t>
      </w:r>
      <w:r>
        <w:rPr>
          <w:rFonts w:ascii="Arial" w:hAnsi="Arial" w:cs="Arial"/>
        </w:rPr>
        <w:t xml:space="preserve">. This may also be referred to </w:t>
      </w:r>
      <w:r w:rsidRPr="00C437E0">
        <w:rPr>
          <w:rFonts w:ascii="Arial" w:hAnsi="Arial" w:cs="Arial"/>
        </w:rPr>
        <w:t>as ‘Safeguarding Partners</w:t>
      </w:r>
      <w:r w:rsidR="00FD7E4F" w:rsidRPr="00C437E0">
        <w:rPr>
          <w:rFonts w:ascii="Arial" w:hAnsi="Arial" w:cs="Arial"/>
        </w:rPr>
        <w:t>hips</w:t>
      </w:r>
      <w:r w:rsidRPr="00C437E0">
        <w:rPr>
          <w:rFonts w:ascii="Arial" w:hAnsi="Arial" w:cs="Arial"/>
        </w:rPr>
        <w:t>’.</w:t>
      </w:r>
    </w:p>
  </w:footnote>
  <w:footnote w:id="16">
    <w:p w14:paraId="343E88C8" w14:textId="7B4111B5" w:rsidR="0093141A" w:rsidRPr="00885C04" w:rsidRDefault="0093141A" w:rsidP="00BF0517">
      <w:pPr>
        <w:pStyle w:val="FootnoteText"/>
        <w:rPr>
          <w:rFonts w:ascii="Arial" w:hAnsi="Arial" w:cs="Arial"/>
        </w:rPr>
      </w:pPr>
      <w:r w:rsidRPr="00885C04">
        <w:rPr>
          <w:rStyle w:val="FootnoteReference"/>
          <w:rFonts w:ascii="Arial" w:hAnsi="Arial" w:cs="Arial"/>
        </w:rPr>
        <w:footnoteRef/>
      </w:r>
      <w:r w:rsidRPr="00885C04">
        <w:rPr>
          <w:rFonts w:ascii="Arial" w:hAnsi="Arial" w:cs="Arial"/>
        </w:rPr>
        <w:t xml:space="preserve"> </w:t>
      </w:r>
      <w:r w:rsidRPr="002532BB">
        <w:rPr>
          <w:rFonts w:ascii="Arial" w:hAnsi="Arial" w:cs="Arial"/>
        </w:rPr>
        <w:t>This relates to staff who will have contact with children and families</w:t>
      </w:r>
      <w:r w:rsidR="00EF1165">
        <w:rPr>
          <w:rFonts w:ascii="Arial" w:hAnsi="Arial" w:cs="Arial"/>
        </w:rPr>
        <w:t xml:space="preserve"> (</w:t>
      </w:r>
      <w:r w:rsidR="002A57BE">
        <w:rPr>
          <w:rFonts w:ascii="Arial" w:hAnsi="Arial" w:cs="Arial"/>
        </w:rPr>
        <w:t>this includes staff who are not directly employed by HMPPS, for example Commissioned Rehabilitation Services (CRS)</w:t>
      </w:r>
      <w:r w:rsidR="00EF1165">
        <w:rPr>
          <w:rFonts w:ascii="Arial" w:hAnsi="Arial" w:cs="Arial"/>
        </w:rPr>
        <w:t xml:space="preserve"> staff</w:t>
      </w:r>
      <w:r w:rsidR="002A57BE">
        <w:rPr>
          <w:rFonts w:ascii="Arial" w:hAnsi="Arial" w:cs="Arial"/>
        </w:rPr>
        <w:t>. It also</w:t>
      </w:r>
      <w:r w:rsidRPr="002532BB">
        <w:rPr>
          <w:rFonts w:ascii="Arial" w:hAnsi="Arial" w:cs="Arial"/>
        </w:rPr>
        <w:t xml:space="preserve"> includes practitioners with case management responsibilities, </w:t>
      </w:r>
      <w:r w:rsidR="006C1A40" w:rsidRPr="00C437E0">
        <w:rPr>
          <w:rFonts w:ascii="Arial" w:hAnsi="Arial" w:cs="Arial"/>
        </w:rPr>
        <w:t>staff who work in</w:t>
      </w:r>
      <w:r w:rsidR="00305CEA" w:rsidRPr="00C37B29">
        <w:rPr>
          <w:rFonts w:ascii="Arial" w:hAnsi="Arial" w:cs="Arial"/>
        </w:rPr>
        <w:t xml:space="preserve"> prison or probation</w:t>
      </w:r>
      <w:r w:rsidR="006C1A40" w:rsidRPr="00C437E0">
        <w:rPr>
          <w:rFonts w:ascii="Arial" w:hAnsi="Arial" w:cs="Arial"/>
        </w:rPr>
        <w:t xml:space="preserve"> public p</w:t>
      </w:r>
      <w:r w:rsidR="007F4ADE" w:rsidRPr="00C437E0">
        <w:rPr>
          <w:rFonts w:ascii="Arial" w:hAnsi="Arial" w:cs="Arial"/>
        </w:rPr>
        <w:t xml:space="preserve">rotection roles, </w:t>
      </w:r>
      <w:r w:rsidRPr="00C437E0">
        <w:rPr>
          <w:rFonts w:ascii="Arial" w:hAnsi="Arial" w:cs="Arial"/>
        </w:rPr>
        <w:t>programmes facilitators, prison officers,</w:t>
      </w:r>
      <w:r w:rsidR="001868D6" w:rsidRPr="00C437E0">
        <w:rPr>
          <w:rFonts w:ascii="Arial" w:hAnsi="Arial" w:cs="Arial"/>
        </w:rPr>
        <w:t xml:space="preserve"> operational support grades (OSG</w:t>
      </w:r>
      <w:r w:rsidR="00E946A7" w:rsidRPr="00C437E0">
        <w:rPr>
          <w:rFonts w:ascii="Arial" w:hAnsi="Arial" w:cs="Arial"/>
        </w:rPr>
        <w:t>s)</w:t>
      </w:r>
      <w:r w:rsidR="00306CD6" w:rsidRPr="00C437E0">
        <w:rPr>
          <w:rFonts w:ascii="Arial" w:hAnsi="Arial" w:cs="Arial"/>
        </w:rPr>
        <w:t>,</w:t>
      </w:r>
      <w:r w:rsidRPr="002532BB">
        <w:rPr>
          <w:rFonts w:ascii="Arial" w:hAnsi="Arial" w:cs="Arial"/>
        </w:rPr>
        <w:t xml:space="preserve"> prison visits staff, Mother and Baby Unit staff, staff who work in family</w:t>
      </w:r>
      <w:r>
        <w:rPr>
          <w:rFonts w:ascii="Arial" w:hAnsi="Arial" w:cs="Arial"/>
        </w:rPr>
        <w:t xml:space="preserve"> overnight</w:t>
      </w:r>
      <w:r w:rsidRPr="002532BB">
        <w:rPr>
          <w:rFonts w:ascii="Arial" w:hAnsi="Arial" w:cs="Arial"/>
        </w:rPr>
        <w:t xml:space="preserve"> suites, </w:t>
      </w:r>
      <w:r>
        <w:rPr>
          <w:rFonts w:ascii="Arial" w:hAnsi="Arial" w:cs="Arial"/>
        </w:rPr>
        <w:t>f</w:t>
      </w:r>
      <w:r w:rsidRPr="002532BB">
        <w:rPr>
          <w:rFonts w:ascii="Arial" w:hAnsi="Arial" w:cs="Arial"/>
        </w:rPr>
        <w:t xml:space="preserve">amily </w:t>
      </w:r>
      <w:r>
        <w:rPr>
          <w:rFonts w:ascii="Arial" w:hAnsi="Arial" w:cs="Arial"/>
        </w:rPr>
        <w:t>l</w:t>
      </w:r>
      <w:r w:rsidRPr="002532BB">
        <w:rPr>
          <w:rFonts w:ascii="Arial" w:hAnsi="Arial" w:cs="Arial"/>
        </w:rPr>
        <w:t xml:space="preserve">iaison </w:t>
      </w:r>
      <w:r>
        <w:rPr>
          <w:rFonts w:ascii="Arial" w:hAnsi="Arial" w:cs="Arial"/>
        </w:rPr>
        <w:t>o</w:t>
      </w:r>
      <w:r w:rsidRPr="002532BB">
        <w:rPr>
          <w:rFonts w:ascii="Arial" w:hAnsi="Arial" w:cs="Arial"/>
        </w:rPr>
        <w:t>fficers and staff who work on reception in prisons, probation offices and approved premises.</w:t>
      </w:r>
    </w:p>
  </w:footnote>
  <w:footnote w:id="17">
    <w:p w14:paraId="38802D89" w14:textId="77777777" w:rsidR="0093141A" w:rsidRPr="00885C04" w:rsidRDefault="0093141A" w:rsidP="00AD56FA">
      <w:pPr>
        <w:pStyle w:val="FootnoteText"/>
        <w:rPr>
          <w:rFonts w:ascii="Arial" w:hAnsi="Arial" w:cs="Arial"/>
        </w:rPr>
      </w:pPr>
      <w:r w:rsidRPr="00885C04">
        <w:rPr>
          <w:rStyle w:val="FootnoteReference"/>
          <w:rFonts w:ascii="Arial" w:hAnsi="Arial" w:cs="Arial"/>
        </w:rPr>
        <w:footnoteRef/>
      </w:r>
      <w:r w:rsidRPr="00885C04">
        <w:rPr>
          <w:rFonts w:ascii="Arial" w:hAnsi="Arial" w:cs="Arial"/>
        </w:rPr>
        <w:t xml:space="preserve"> </w:t>
      </w:r>
      <w:r w:rsidRPr="002532BB">
        <w:rPr>
          <w:rFonts w:ascii="Arial" w:hAnsi="Arial" w:cs="Arial"/>
        </w:rPr>
        <w:t>‘Classroom training’ may include training that is delivered virtually.</w:t>
      </w:r>
    </w:p>
  </w:footnote>
  <w:footnote w:id="18">
    <w:p w14:paraId="78615996" w14:textId="2A7F38B9" w:rsidR="0093141A" w:rsidRDefault="0093141A" w:rsidP="00BF0517">
      <w:pPr>
        <w:pStyle w:val="FootnoteText"/>
      </w:pPr>
      <w:r w:rsidRPr="00885C04">
        <w:rPr>
          <w:rStyle w:val="FootnoteReference"/>
          <w:rFonts w:ascii="Arial" w:hAnsi="Arial" w:cs="Arial"/>
        </w:rPr>
        <w:footnoteRef/>
      </w:r>
      <w:r w:rsidRPr="00885C04">
        <w:rPr>
          <w:rFonts w:ascii="Arial" w:hAnsi="Arial" w:cs="Arial"/>
        </w:rPr>
        <w:t xml:space="preserve"> This will include</w:t>
      </w:r>
      <w:r>
        <w:rPr>
          <w:rFonts w:ascii="Arial" w:hAnsi="Arial" w:cs="Arial"/>
        </w:rPr>
        <w:t xml:space="preserve"> prison </w:t>
      </w:r>
      <w:r w:rsidRPr="00885C04">
        <w:rPr>
          <w:rFonts w:ascii="Arial" w:hAnsi="Arial" w:cs="Arial"/>
        </w:rPr>
        <w:t>MBU staff</w:t>
      </w:r>
      <w:r>
        <w:rPr>
          <w:rFonts w:ascii="Arial" w:hAnsi="Arial" w:cs="Arial"/>
          <w:bCs/>
        </w:rPr>
        <w:t>, staff who work in family overnight suites, family liaison officers and HMPPS managers and senior managers.</w:t>
      </w:r>
    </w:p>
  </w:footnote>
  <w:footnote w:id="19">
    <w:p w14:paraId="3E868BE4" w14:textId="77777777" w:rsidR="0093141A" w:rsidRPr="00FB612A" w:rsidRDefault="0093141A" w:rsidP="003D13F3">
      <w:pPr>
        <w:pStyle w:val="FootnoteText"/>
        <w:rPr>
          <w:rFonts w:ascii="Arial" w:hAnsi="Arial" w:cs="Arial"/>
        </w:rPr>
      </w:pPr>
      <w:r w:rsidRPr="00FB612A">
        <w:rPr>
          <w:rStyle w:val="FootnoteReference"/>
          <w:rFonts w:ascii="Arial" w:hAnsi="Arial" w:cs="Arial"/>
        </w:rPr>
        <w:footnoteRef/>
      </w:r>
      <w:r w:rsidRPr="00FB612A">
        <w:rPr>
          <w:rFonts w:ascii="Arial" w:hAnsi="Arial" w:cs="Arial"/>
        </w:rPr>
        <w:t xml:space="preserve"> </w:t>
      </w:r>
      <w:r>
        <w:rPr>
          <w:rFonts w:ascii="Arial" w:hAnsi="Arial" w:cs="Arial"/>
        </w:rPr>
        <w:t xml:space="preserve">Healthcare Services </w:t>
      </w:r>
      <w:proofErr w:type="gramStart"/>
      <w:r>
        <w:rPr>
          <w:rFonts w:ascii="Arial" w:hAnsi="Arial" w:cs="Arial"/>
        </w:rPr>
        <w:t>include:</w:t>
      </w:r>
      <w:proofErr w:type="gramEnd"/>
      <w:r>
        <w:rPr>
          <w:rFonts w:ascii="Arial" w:hAnsi="Arial" w:cs="Arial"/>
        </w:rPr>
        <w:t xml:space="preserve"> prison healthcare providers, m</w:t>
      </w:r>
      <w:r w:rsidRPr="00A50FCA">
        <w:rPr>
          <w:rFonts w:ascii="Arial" w:hAnsi="Arial" w:cs="Arial"/>
        </w:rPr>
        <w:t xml:space="preserve">aternity </w:t>
      </w:r>
      <w:r>
        <w:rPr>
          <w:rFonts w:ascii="Arial" w:hAnsi="Arial" w:cs="Arial"/>
        </w:rPr>
        <w:t>s</w:t>
      </w:r>
      <w:r w:rsidRPr="00A50FCA">
        <w:rPr>
          <w:rFonts w:ascii="Arial" w:hAnsi="Arial" w:cs="Arial"/>
        </w:rPr>
        <w:t>ervices provided by NHS Trusts</w:t>
      </w:r>
      <w:r>
        <w:rPr>
          <w:rFonts w:ascii="Arial" w:hAnsi="Arial" w:cs="Arial"/>
        </w:rPr>
        <w:t>, and specialist perinatal mental health services.</w:t>
      </w:r>
    </w:p>
  </w:footnote>
  <w:footnote w:id="20">
    <w:p w14:paraId="083E70BB" w14:textId="3EFEAFF7" w:rsidR="0093141A" w:rsidRPr="00E30F72" w:rsidRDefault="0093141A">
      <w:pPr>
        <w:pStyle w:val="FootnoteText"/>
        <w:rPr>
          <w:rFonts w:ascii="Arial" w:hAnsi="Arial" w:cs="Arial"/>
        </w:rPr>
      </w:pPr>
      <w:r w:rsidRPr="00E30F72">
        <w:rPr>
          <w:rStyle w:val="FootnoteReference"/>
          <w:rFonts w:ascii="Arial" w:hAnsi="Arial" w:cs="Arial"/>
        </w:rPr>
        <w:footnoteRef/>
      </w:r>
      <w:r w:rsidRPr="00E30F72">
        <w:rPr>
          <w:rFonts w:ascii="Arial" w:hAnsi="Arial" w:cs="Arial"/>
        </w:rPr>
        <w:t xml:space="preserve"> Local authorities have overarching responsibility for safeguarding and promoting the welfare of all children and young people in their area. The relevant part of the local authority may be known as Children’s Services, Social Services, Children and Families Services, or another variation of these </w:t>
      </w:r>
      <w:proofErr w:type="gramStart"/>
      <w:r w:rsidRPr="00E30F72">
        <w:rPr>
          <w:rFonts w:ascii="Arial" w:hAnsi="Arial" w:cs="Arial"/>
        </w:rPr>
        <w:t>titles</w:t>
      </w:r>
      <w:proofErr w:type="gramEnd"/>
    </w:p>
  </w:footnote>
  <w:footnote w:id="21">
    <w:p w14:paraId="37B9091C" w14:textId="77777777" w:rsidR="0093141A" w:rsidRPr="00885C04" w:rsidRDefault="0093141A" w:rsidP="0055426D">
      <w:pPr>
        <w:pStyle w:val="FootnoteText"/>
        <w:rPr>
          <w:rFonts w:ascii="Arial" w:hAnsi="Arial" w:cs="Arial"/>
        </w:rPr>
      </w:pPr>
      <w:r w:rsidRPr="00885C04">
        <w:rPr>
          <w:rStyle w:val="FootnoteReference"/>
          <w:rFonts w:ascii="Arial" w:hAnsi="Arial" w:cs="Arial"/>
        </w:rPr>
        <w:footnoteRef/>
      </w:r>
      <w:r w:rsidRPr="00885C04">
        <w:rPr>
          <w:rFonts w:ascii="Arial" w:hAnsi="Arial" w:cs="Arial"/>
        </w:rPr>
        <w:t xml:space="preserve"> </w:t>
      </w:r>
      <w:r w:rsidRPr="002532BB">
        <w:rPr>
          <w:rFonts w:ascii="Arial" w:hAnsi="Arial" w:cs="Arial"/>
        </w:rPr>
        <w:t>‘Classroom training’ may include training that is delivered virtually.</w:t>
      </w:r>
    </w:p>
  </w:footnote>
  <w:footnote w:id="22">
    <w:p w14:paraId="6942578A" w14:textId="0A1BBAE1" w:rsidR="0093141A" w:rsidRDefault="0093141A">
      <w:pPr>
        <w:pStyle w:val="FootnoteText"/>
      </w:pPr>
      <w:r w:rsidRPr="001B41DD">
        <w:rPr>
          <w:rStyle w:val="FootnoteReference"/>
          <w:rFonts w:ascii="Arial" w:hAnsi="Arial" w:cs="Arial"/>
        </w:rPr>
        <w:footnoteRef/>
      </w:r>
      <w:r w:rsidRPr="001B41DD">
        <w:rPr>
          <w:rFonts w:ascii="Arial" w:hAnsi="Arial" w:cs="Arial"/>
        </w:rPr>
        <w:t xml:space="preserve"> </w:t>
      </w:r>
      <w:r>
        <w:rPr>
          <w:rFonts w:ascii="Arial" w:hAnsi="Arial" w:cs="Arial"/>
        </w:rPr>
        <w:t xml:space="preserve"> </w:t>
      </w:r>
      <w:r w:rsidRPr="001B41DD">
        <w:rPr>
          <w:rFonts w:ascii="Arial" w:hAnsi="Arial" w:cs="Arial"/>
        </w:rPr>
        <w:t xml:space="preserve">Local Safeguarding Partners have a statutory duty under Section 11 of the Children Act 2004 to assess whether agencies in their area are fulfilling their duty to safeguard and promote the welfare of children.  Therefore, local Safeguarding Partners may undertake Section 11 audits to monitor and evaluate the compliance of the relevant agencies, including </w:t>
      </w:r>
      <w:r w:rsidRPr="00684B9B">
        <w:rPr>
          <w:rFonts w:ascii="Arial" w:hAnsi="Arial" w:cs="Arial"/>
        </w:rPr>
        <w:t>HMPPS, with their statutory obligations.</w:t>
      </w:r>
      <w:r w:rsidRPr="003B5D6E">
        <w:rPr>
          <w:rFonts w:ascii="Arial" w:hAnsi="Arial" w:cs="Arial"/>
        </w:rPr>
        <w:t xml:space="preserve">  However, HMPPS do not have a statutory duty to undertake a Section 11 self-assessment</w:t>
      </w:r>
      <w:r>
        <w:rPr>
          <w:rFonts w:ascii="Arial" w:hAnsi="Arial" w:cs="Arial"/>
        </w:rPr>
        <w:t xml:space="preserve"> but are required to do so under this PF.</w:t>
      </w:r>
      <w:r>
        <w:t xml:space="preserve"> </w:t>
      </w:r>
    </w:p>
  </w:footnote>
  <w:footnote w:id="23">
    <w:p w14:paraId="79155048" w14:textId="6129CF70" w:rsidR="00281CAF" w:rsidRPr="00C37B29" w:rsidRDefault="00281CAF">
      <w:pPr>
        <w:pStyle w:val="FootnoteText"/>
        <w:rPr>
          <w:rFonts w:ascii="Arial" w:hAnsi="Arial" w:cs="Arial"/>
        </w:rPr>
      </w:pPr>
      <w:r w:rsidRPr="00C37B29">
        <w:rPr>
          <w:rStyle w:val="FootnoteReference"/>
          <w:rFonts w:ascii="Arial" w:hAnsi="Arial" w:cs="Arial"/>
        </w:rPr>
        <w:footnoteRef/>
      </w:r>
      <w:r w:rsidRPr="00C37B29">
        <w:rPr>
          <w:rFonts w:ascii="Arial" w:hAnsi="Arial" w:cs="Arial"/>
        </w:rPr>
        <w:t xml:space="preserve"> </w:t>
      </w:r>
      <w:r w:rsidR="008D66E3" w:rsidRPr="00C37B29">
        <w:rPr>
          <w:rFonts w:ascii="Arial" w:hAnsi="Arial" w:cs="Arial"/>
        </w:rPr>
        <w:t xml:space="preserve"> </w:t>
      </w:r>
      <w:r w:rsidRPr="00C37B29">
        <w:rPr>
          <w:rFonts w:ascii="Arial" w:hAnsi="Arial" w:cs="Arial"/>
        </w:rPr>
        <w:t>PDUs should consider doing this via their regional heads of public protection.</w:t>
      </w:r>
    </w:p>
  </w:footnote>
  <w:footnote w:id="24">
    <w:p w14:paraId="093D6EC7" w14:textId="71FFB26D" w:rsidR="001E4231" w:rsidRPr="00885C04" w:rsidRDefault="001E4231" w:rsidP="001E4231">
      <w:pPr>
        <w:pStyle w:val="FootnoteText"/>
        <w:rPr>
          <w:rFonts w:ascii="Arial" w:hAnsi="Arial" w:cs="Arial"/>
        </w:rPr>
      </w:pPr>
      <w:r w:rsidRPr="00885C04">
        <w:rPr>
          <w:rStyle w:val="FootnoteReference"/>
          <w:rFonts w:ascii="Arial" w:hAnsi="Arial" w:cs="Arial"/>
        </w:rPr>
        <w:footnoteRef/>
      </w:r>
      <w:r w:rsidRPr="00885C04">
        <w:rPr>
          <w:rFonts w:ascii="Arial" w:hAnsi="Arial" w:cs="Arial"/>
        </w:rPr>
        <w:t xml:space="preserve"> </w:t>
      </w:r>
      <w:r w:rsidRPr="002532BB">
        <w:rPr>
          <w:rFonts w:ascii="Arial" w:hAnsi="Arial" w:cs="Arial"/>
        </w:rPr>
        <w:t>This relates to staff who will have contact with children and families</w:t>
      </w:r>
      <w:r w:rsidR="002A57BE">
        <w:rPr>
          <w:rFonts w:ascii="Arial" w:hAnsi="Arial" w:cs="Arial"/>
        </w:rPr>
        <w:t xml:space="preserve"> (this includes staff who are not directly employed by HMPPS, for example Commissioned Rehabilitation Service (CRS)</w:t>
      </w:r>
      <w:r w:rsidR="00EF1165">
        <w:rPr>
          <w:rFonts w:ascii="Arial" w:hAnsi="Arial" w:cs="Arial"/>
        </w:rPr>
        <w:t xml:space="preserve"> staff</w:t>
      </w:r>
      <w:r w:rsidR="002A57BE" w:rsidRPr="00FC3E37">
        <w:rPr>
          <w:rFonts w:ascii="Arial" w:hAnsi="Arial" w:cs="Arial"/>
        </w:rPr>
        <w:t xml:space="preserve">.  </w:t>
      </w:r>
      <w:r w:rsidR="002A57BE">
        <w:rPr>
          <w:rFonts w:ascii="Arial" w:hAnsi="Arial" w:cs="Arial"/>
        </w:rPr>
        <w:t>It also</w:t>
      </w:r>
      <w:r w:rsidRPr="002532BB">
        <w:rPr>
          <w:rFonts w:ascii="Arial" w:hAnsi="Arial" w:cs="Arial"/>
        </w:rPr>
        <w:t xml:space="preserve"> includes practitioners with case management responsibilities</w:t>
      </w:r>
      <w:r w:rsidRPr="001D2106">
        <w:rPr>
          <w:rFonts w:ascii="Arial" w:hAnsi="Arial" w:cs="Arial"/>
        </w:rPr>
        <w:t xml:space="preserve">, </w:t>
      </w:r>
      <w:r w:rsidRPr="00C37B29">
        <w:rPr>
          <w:rFonts w:ascii="Arial" w:hAnsi="Arial" w:cs="Arial"/>
        </w:rPr>
        <w:t>staff who work in prison public protection roles</w:t>
      </w:r>
      <w:r w:rsidRPr="001D2106">
        <w:rPr>
          <w:rFonts w:ascii="Arial" w:hAnsi="Arial" w:cs="Arial"/>
        </w:rPr>
        <w:t xml:space="preserve">, programmes facilitators, prison officers, </w:t>
      </w:r>
      <w:r w:rsidRPr="00C37B29">
        <w:rPr>
          <w:rFonts w:ascii="Arial" w:hAnsi="Arial" w:cs="Arial"/>
        </w:rPr>
        <w:t>operational support grades (OSGs),</w:t>
      </w:r>
      <w:r w:rsidRPr="002532BB">
        <w:rPr>
          <w:rFonts w:ascii="Arial" w:hAnsi="Arial" w:cs="Arial"/>
        </w:rPr>
        <w:t xml:space="preserve"> prison visits staff, Mother and Baby Unit staff, staff who work in family</w:t>
      </w:r>
      <w:r>
        <w:rPr>
          <w:rFonts w:ascii="Arial" w:hAnsi="Arial" w:cs="Arial"/>
        </w:rPr>
        <w:t xml:space="preserve"> overnight</w:t>
      </w:r>
      <w:r w:rsidRPr="002532BB">
        <w:rPr>
          <w:rFonts w:ascii="Arial" w:hAnsi="Arial" w:cs="Arial"/>
        </w:rPr>
        <w:t xml:space="preserve"> suites, </w:t>
      </w:r>
      <w:r>
        <w:rPr>
          <w:rFonts w:ascii="Arial" w:hAnsi="Arial" w:cs="Arial"/>
        </w:rPr>
        <w:t>f</w:t>
      </w:r>
      <w:r w:rsidRPr="002532BB">
        <w:rPr>
          <w:rFonts w:ascii="Arial" w:hAnsi="Arial" w:cs="Arial"/>
        </w:rPr>
        <w:t xml:space="preserve">amily </w:t>
      </w:r>
      <w:r>
        <w:rPr>
          <w:rFonts w:ascii="Arial" w:hAnsi="Arial" w:cs="Arial"/>
        </w:rPr>
        <w:t>l</w:t>
      </w:r>
      <w:r w:rsidRPr="002532BB">
        <w:rPr>
          <w:rFonts w:ascii="Arial" w:hAnsi="Arial" w:cs="Arial"/>
        </w:rPr>
        <w:t xml:space="preserve">iaison </w:t>
      </w:r>
      <w:r>
        <w:rPr>
          <w:rFonts w:ascii="Arial" w:hAnsi="Arial" w:cs="Arial"/>
        </w:rPr>
        <w:t>o</w:t>
      </w:r>
      <w:r w:rsidRPr="002532BB">
        <w:rPr>
          <w:rFonts w:ascii="Arial" w:hAnsi="Arial" w:cs="Arial"/>
        </w:rPr>
        <w:t xml:space="preserve">fficers and </w:t>
      </w:r>
      <w:r w:rsidR="00B14AD9">
        <w:rPr>
          <w:rFonts w:ascii="Arial" w:hAnsi="Arial" w:cs="Arial"/>
        </w:rPr>
        <w:t>prison reception staff</w:t>
      </w:r>
      <w:r w:rsidRPr="002532BB">
        <w:rPr>
          <w:rFonts w:ascii="Arial" w:hAnsi="Arial" w:cs="Arial"/>
        </w:rPr>
        <w:t>.</w:t>
      </w:r>
    </w:p>
  </w:footnote>
  <w:footnote w:id="25">
    <w:p w14:paraId="3223A342" w14:textId="77777777" w:rsidR="0093141A" w:rsidRPr="00885C04" w:rsidRDefault="0093141A" w:rsidP="00DD6AC6">
      <w:pPr>
        <w:pStyle w:val="FootnoteText"/>
        <w:rPr>
          <w:rFonts w:ascii="Arial" w:hAnsi="Arial" w:cs="Arial"/>
        </w:rPr>
      </w:pPr>
      <w:r w:rsidRPr="00885C04">
        <w:rPr>
          <w:rStyle w:val="FootnoteReference"/>
          <w:rFonts w:ascii="Arial" w:hAnsi="Arial" w:cs="Arial"/>
        </w:rPr>
        <w:footnoteRef/>
      </w:r>
      <w:r w:rsidRPr="00885C04">
        <w:rPr>
          <w:rFonts w:ascii="Arial" w:hAnsi="Arial" w:cs="Arial"/>
        </w:rPr>
        <w:t xml:space="preserve"> </w:t>
      </w:r>
      <w:r w:rsidRPr="002532BB">
        <w:rPr>
          <w:rFonts w:ascii="Arial" w:hAnsi="Arial" w:cs="Arial"/>
        </w:rPr>
        <w:t>‘Classroom training’ may include training that is delivered virtually.</w:t>
      </w:r>
    </w:p>
  </w:footnote>
  <w:footnote w:id="26">
    <w:p w14:paraId="6D9710D4" w14:textId="70C14878" w:rsidR="00097B72" w:rsidRPr="00C37B29" w:rsidRDefault="00097B72" w:rsidP="00097B72">
      <w:pPr>
        <w:pStyle w:val="FootnoteText"/>
        <w:rPr>
          <w:rFonts w:ascii="Arial" w:hAnsi="Arial" w:cs="Arial"/>
        </w:rPr>
      </w:pPr>
      <w:r w:rsidRPr="00C37B29">
        <w:rPr>
          <w:rStyle w:val="FootnoteReference"/>
          <w:rFonts w:ascii="Arial" w:hAnsi="Arial" w:cs="Arial"/>
        </w:rPr>
        <w:footnoteRef/>
      </w:r>
      <w:r w:rsidRPr="00C37B29">
        <w:rPr>
          <w:rFonts w:ascii="Arial" w:hAnsi="Arial" w:cs="Arial"/>
        </w:rPr>
        <w:t xml:space="preserve"> </w:t>
      </w:r>
      <w:r>
        <w:rPr>
          <w:rFonts w:ascii="Arial" w:hAnsi="Arial" w:cs="Arial"/>
        </w:rPr>
        <w:t>E</w:t>
      </w:r>
      <w:r w:rsidRPr="00C37B29">
        <w:rPr>
          <w:rFonts w:ascii="Arial" w:hAnsi="Arial" w:cs="Arial"/>
        </w:rPr>
        <w:t>stablishments should consider doing this via their public protection leads.</w:t>
      </w:r>
    </w:p>
    <w:p w14:paraId="2542300B" w14:textId="576D88B4" w:rsidR="00097B72" w:rsidRDefault="00097B72">
      <w:pPr>
        <w:pStyle w:val="FootnoteText"/>
      </w:pPr>
    </w:p>
  </w:footnote>
  <w:footnote w:id="27">
    <w:p w14:paraId="599FE3DD" w14:textId="77777777" w:rsidR="0093141A" w:rsidRPr="00885C04" w:rsidRDefault="0093141A" w:rsidP="00015528">
      <w:pPr>
        <w:pStyle w:val="FootnoteText"/>
        <w:rPr>
          <w:rFonts w:ascii="Arial" w:hAnsi="Arial" w:cs="Arial"/>
        </w:rPr>
      </w:pPr>
      <w:r w:rsidRPr="00885C04">
        <w:rPr>
          <w:rStyle w:val="FootnoteReference"/>
          <w:rFonts w:ascii="Arial" w:hAnsi="Arial" w:cs="Arial"/>
        </w:rPr>
        <w:footnoteRef/>
      </w:r>
      <w:r w:rsidRPr="00885C04">
        <w:rPr>
          <w:rFonts w:ascii="Arial" w:hAnsi="Arial" w:cs="Arial"/>
        </w:rPr>
        <w:t xml:space="preserve"> </w:t>
      </w:r>
      <w:r w:rsidRPr="002532BB">
        <w:rPr>
          <w:rFonts w:ascii="Arial" w:hAnsi="Arial" w:cs="Arial"/>
        </w:rPr>
        <w:t>‘Classroom training’ may include training that is delivered virtually.</w:t>
      </w:r>
    </w:p>
  </w:footnote>
  <w:footnote w:id="28">
    <w:p w14:paraId="60F6B16C" w14:textId="77777777" w:rsidR="0093141A" w:rsidRPr="0075659C" w:rsidRDefault="0093141A" w:rsidP="00374643">
      <w:pPr>
        <w:pStyle w:val="FootnoteText"/>
        <w:rPr>
          <w:rFonts w:ascii="Arial" w:hAnsi="Arial" w:cs="Arial"/>
        </w:rPr>
      </w:pPr>
      <w:r w:rsidRPr="0075659C">
        <w:rPr>
          <w:rStyle w:val="FootnoteReference"/>
          <w:rFonts w:ascii="Arial" w:hAnsi="Arial" w:cs="Arial"/>
        </w:rPr>
        <w:footnoteRef/>
      </w:r>
      <w:r w:rsidRPr="0075659C">
        <w:rPr>
          <w:rFonts w:ascii="Arial" w:hAnsi="Arial" w:cs="Arial"/>
        </w:rPr>
        <w:t xml:space="preserve"> </w:t>
      </w:r>
      <w:r>
        <w:rPr>
          <w:rFonts w:ascii="Arial" w:hAnsi="Arial" w:cs="Arial"/>
        </w:rPr>
        <w:t xml:space="preserve">Healthcare Services </w:t>
      </w:r>
      <w:proofErr w:type="gramStart"/>
      <w:r>
        <w:rPr>
          <w:rFonts w:ascii="Arial" w:hAnsi="Arial" w:cs="Arial"/>
        </w:rPr>
        <w:t>include:</w:t>
      </w:r>
      <w:proofErr w:type="gramEnd"/>
      <w:r>
        <w:rPr>
          <w:rFonts w:ascii="Arial" w:hAnsi="Arial" w:cs="Arial"/>
        </w:rPr>
        <w:t xml:space="preserve"> prison healthcare providers, m</w:t>
      </w:r>
      <w:r w:rsidRPr="00A50FCA">
        <w:rPr>
          <w:rFonts w:ascii="Arial" w:hAnsi="Arial" w:cs="Arial"/>
        </w:rPr>
        <w:t xml:space="preserve">aternity </w:t>
      </w:r>
      <w:r>
        <w:rPr>
          <w:rFonts w:ascii="Arial" w:hAnsi="Arial" w:cs="Arial"/>
        </w:rPr>
        <w:t>s</w:t>
      </w:r>
      <w:r w:rsidRPr="00A50FCA">
        <w:rPr>
          <w:rFonts w:ascii="Arial" w:hAnsi="Arial" w:cs="Arial"/>
        </w:rPr>
        <w:t>ervices provided by NHS Trusts</w:t>
      </w:r>
      <w:r>
        <w:rPr>
          <w:rFonts w:ascii="Arial" w:hAnsi="Arial" w:cs="Arial"/>
        </w:rPr>
        <w:t>, and specialist perinatal mental health services.</w:t>
      </w:r>
    </w:p>
  </w:footnote>
  <w:footnote w:id="29">
    <w:p w14:paraId="74E4E143" w14:textId="471A6E4C" w:rsidR="0093141A" w:rsidRPr="00452BAD" w:rsidRDefault="0093141A">
      <w:pPr>
        <w:pStyle w:val="FootnoteText"/>
        <w:rPr>
          <w:rFonts w:ascii="Arial" w:hAnsi="Arial" w:cs="Arial"/>
        </w:rPr>
      </w:pPr>
      <w:r w:rsidRPr="00452BAD">
        <w:rPr>
          <w:rStyle w:val="FootnoteReference"/>
          <w:rFonts w:ascii="Arial" w:hAnsi="Arial" w:cs="Arial"/>
        </w:rPr>
        <w:footnoteRef/>
      </w:r>
      <w:r w:rsidRPr="00452BAD">
        <w:rPr>
          <w:rFonts w:ascii="Arial" w:hAnsi="Arial" w:cs="Arial"/>
        </w:rPr>
        <w:t xml:space="preserve"> In public sector prisons Offender Management Units </w:t>
      </w:r>
      <w:r>
        <w:rPr>
          <w:rFonts w:ascii="Arial" w:hAnsi="Arial" w:cs="Arial"/>
        </w:rPr>
        <w:t xml:space="preserve">(OMUs) will be </w:t>
      </w:r>
      <w:r w:rsidRPr="00452BAD">
        <w:rPr>
          <w:rFonts w:ascii="Arial" w:hAnsi="Arial" w:cs="Arial"/>
        </w:rPr>
        <w:t xml:space="preserve">managed and led by </w:t>
      </w:r>
      <w:r>
        <w:rPr>
          <w:rFonts w:ascii="Arial" w:hAnsi="Arial" w:cs="Arial"/>
        </w:rPr>
        <w:t xml:space="preserve">a </w:t>
      </w:r>
      <w:r w:rsidRPr="00452BAD">
        <w:rPr>
          <w:rFonts w:ascii="Arial" w:hAnsi="Arial" w:cs="Arial"/>
        </w:rPr>
        <w:t xml:space="preserve">prison </w:t>
      </w:r>
      <w:r>
        <w:rPr>
          <w:rFonts w:ascii="Arial" w:hAnsi="Arial" w:cs="Arial"/>
        </w:rPr>
        <w:t xml:space="preserve">middle </w:t>
      </w:r>
      <w:r w:rsidRPr="00452BAD">
        <w:rPr>
          <w:rFonts w:ascii="Arial" w:hAnsi="Arial" w:cs="Arial"/>
        </w:rPr>
        <w:t xml:space="preserve">manager in </w:t>
      </w:r>
      <w:r>
        <w:rPr>
          <w:rFonts w:ascii="Arial" w:hAnsi="Arial" w:cs="Arial"/>
        </w:rPr>
        <w:t>the</w:t>
      </w:r>
      <w:r w:rsidRPr="00452BAD">
        <w:rPr>
          <w:rFonts w:ascii="Arial" w:hAnsi="Arial" w:cs="Arial"/>
        </w:rPr>
        <w:t xml:space="preserve"> role of Head of Offender Management Services</w:t>
      </w:r>
      <w:r>
        <w:rPr>
          <w:rFonts w:ascii="Arial" w:hAnsi="Arial" w:cs="Arial"/>
        </w:rPr>
        <w:t>,</w:t>
      </w:r>
      <w:r w:rsidRPr="00452BAD">
        <w:rPr>
          <w:rFonts w:ascii="Arial" w:hAnsi="Arial" w:cs="Arial"/>
        </w:rPr>
        <w:t xml:space="preserve"> and </w:t>
      </w:r>
      <w:r>
        <w:rPr>
          <w:rFonts w:ascii="Arial" w:hAnsi="Arial" w:cs="Arial"/>
        </w:rPr>
        <w:t xml:space="preserve">a </w:t>
      </w:r>
      <w:r w:rsidRPr="00452BAD">
        <w:rPr>
          <w:rFonts w:ascii="Arial" w:hAnsi="Arial" w:cs="Arial"/>
        </w:rPr>
        <w:t>Senior Probation Officer</w:t>
      </w:r>
      <w:r>
        <w:rPr>
          <w:rFonts w:ascii="Arial" w:hAnsi="Arial" w:cs="Arial"/>
        </w:rPr>
        <w:t xml:space="preserve"> </w:t>
      </w:r>
      <w:r w:rsidRPr="00452BAD">
        <w:rPr>
          <w:rFonts w:ascii="Arial" w:hAnsi="Arial" w:cs="Arial"/>
        </w:rPr>
        <w:t>(</w:t>
      </w:r>
      <w:r>
        <w:rPr>
          <w:rFonts w:ascii="Arial" w:hAnsi="Arial" w:cs="Arial"/>
        </w:rPr>
        <w:t>SPO</w:t>
      </w:r>
      <w:r w:rsidRPr="00452BAD">
        <w:rPr>
          <w:rFonts w:ascii="Arial" w:hAnsi="Arial" w:cs="Arial"/>
        </w:rPr>
        <w:t>) in the role of Head of Offender Management Delivery.</w:t>
      </w:r>
    </w:p>
  </w:footnote>
  <w:footnote w:id="30">
    <w:p w14:paraId="3317C2DF" w14:textId="77777777" w:rsidR="0093141A" w:rsidRPr="00885C04" w:rsidRDefault="0093141A" w:rsidP="000A5EE5">
      <w:pPr>
        <w:pStyle w:val="FootnoteText"/>
        <w:rPr>
          <w:rFonts w:ascii="Arial" w:hAnsi="Arial" w:cs="Arial"/>
        </w:rPr>
      </w:pPr>
      <w:r w:rsidRPr="00885C04">
        <w:rPr>
          <w:rStyle w:val="FootnoteReference"/>
          <w:rFonts w:ascii="Arial" w:hAnsi="Arial" w:cs="Arial"/>
        </w:rPr>
        <w:footnoteRef/>
      </w:r>
      <w:r w:rsidRPr="00885C04">
        <w:rPr>
          <w:rFonts w:ascii="Arial" w:hAnsi="Arial" w:cs="Arial"/>
        </w:rPr>
        <w:t xml:space="preserve"> </w:t>
      </w:r>
      <w:r w:rsidRPr="002532BB">
        <w:rPr>
          <w:rFonts w:ascii="Arial" w:hAnsi="Arial" w:cs="Arial"/>
        </w:rPr>
        <w:t>‘Classroom training’ may include training that is delivered virtually.</w:t>
      </w:r>
    </w:p>
  </w:footnote>
  <w:footnote w:id="31">
    <w:p w14:paraId="65B28CA6" w14:textId="1F4DB0C8" w:rsidR="0093141A" w:rsidRPr="00876DF3" w:rsidRDefault="0093141A">
      <w:pPr>
        <w:pStyle w:val="FootnoteText"/>
        <w:rPr>
          <w:rFonts w:ascii="Arial" w:hAnsi="Arial" w:cs="Arial"/>
        </w:rPr>
      </w:pPr>
      <w:r w:rsidRPr="00876DF3">
        <w:rPr>
          <w:rStyle w:val="FootnoteReference"/>
          <w:rFonts w:ascii="Arial" w:hAnsi="Arial" w:cs="Arial"/>
        </w:rPr>
        <w:footnoteRef/>
      </w:r>
      <w:r w:rsidRPr="00876DF3">
        <w:rPr>
          <w:rFonts w:ascii="Arial" w:hAnsi="Arial" w:cs="Arial"/>
        </w:rPr>
        <w:t xml:space="preserve"> The </w:t>
      </w:r>
      <w:r>
        <w:rPr>
          <w:rFonts w:ascii="Arial" w:hAnsi="Arial" w:cs="Arial"/>
        </w:rPr>
        <w:t>m</w:t>
      </w:r>
      <w:r w:rsidRPr="00876DF3">
        <w:rPr>
          <w:rFonts w:ascii="Arial" w:hAnsi="Arial" w:cs="Arial"/>
        </w:rPr>
        <w:t xml:space="preserve">anagement </w:t>
      </w:r>
      <w:r>
        <w:rPr>
          <w:rFonts w:ascii="Arial" w:hAnsi="Arial" w:cs="Arial"/>
        </w:rPr>
        <w:t>o</w:t>
      </w:r>
      <w:r w:rsidRPr="00876DF3">
        <w:rPr>
          <w:rFonts w:ascii="Arial" w:hAnsi="Arial" w:cs="Arial"/>
        </w:rPr>
        <w:t xml:space="preserve">versight </w:t>
      </w:r>
      <w:r>
        <w:rPr>
          <w:rFonts w:ascii="Arial" w:hAnsi="Arial" w:cs="Arial"/>
        </w:rPr>
        <w:t>t</w:t>
      </w:r>
      <w:r w:rsidRPr="00876DF3">
        <w:rPr>
          <w:rFonts w:ascii="Arial" w:hAnsi="Arial" w:cs="Arial"/>
        </w:rPr>
        <w:t>ouch</w:t>
      </w:r>
      <w:r>
        <w:rPr>
          <w:rFonts w:ascii="Arial" w:hAnsi="Arial" w:cs="Arial"/>
        </w:rPr>
        <w:t xml:space="preserve"> </w:t>
      </w:r>
      <w:r w:rsidRPr="00876DF3">
        <w:rPr>
          <w:rFonts w:ascii="Arial" w:hAnsi="Arial" w:cs="Arial"/>
        </w:rPr>
        <w:t xml:space="preserve">points model provides a mechanism to ensure that there is consistency and fairness in decision-making around risks and that staff are supported in making effective </w:t>
      </w:r>
      <w:proofErr w:type="gramStart"/>
      <w:r w:rsidRPr="00876DF3">
        <w:rPr>
          <w:rFonts w:ascii="Arial" w:hAnsi="Arial" w:cs="Arial"/>
        </w:rPr>
        <w:t>decisions</w:t>
      </w:r>
      <w:proofErr w:type="gramEnd"/>
    </w:p>
  </w:footnote>
  <w:footnote w:id="32">
    <w:p w14:paraId="47E0FB3A" w14:textId="4D466F0C" w:rsidR="0093141A" w:rsidRPr="0075659C" w:rsidRDefault="0093141A">
      <w:pPr>
        <w:pStyle w:val="FootnoteText"/>
        <w:rPr>
          <w:rFonts w:ascii="Arial" w:hAnsi="Arial" w:cs="Arial"/>
        </w:rPr>
      </w:pPr>
      <w:r w:rsidRPr="0075659C">
        <w:rPr>
          <w:rStyle w:val="FootnoteReference"/>
          <w:rFonts w:ascii="Arial" w:hAnsi="Arial" w:cs="Arial"/>
        </w:rPr>
        <w:footnoteRef/>
      </w:r>
      <w:r w:rsidRPr="0075659C">
        <w:rPr>
          <w:rFonts w:ascii="Arial" w:hAnsi="Arial" w:cs="Arial"/>
        </w:rPr>
        <w:t xml:space="preserve"> Court officers include Probation Officers (POs) and Probation Services Officers (PSOs)</w:t>
      </w:r>
      <w:r>
        <w:rPr>
          <w:rFonts w:ascii="Arial" w:hAnsi="Arial" w:cs="Arial"/>
        </w:rPr>
        <w:t>.</w:t>
      </w:r>
    </w:p>
  </w:footnote>
  <w:footnote w:id="33">
    <w:p w14:paraId="3A2399CE" w14:textId="77777777" w:rsidR="0093141A" w:rsidRPr="00885C04" w:rsidRDefault="0093141A" w:rsidP="00F6608B">
      <w:pPr>
        <w:pStyle w:val="FootnoteText"/>
        <w:rPr>
          <w:rFonts w:ascii="Arial" w:hAnsi="Arial" w:cs="Arial"/>
        </w:rPr>
      </w:pPr>
      <w:r w:rsidRPr="00885C04">
        <w:rPr>
          <w:rStyle w:val="FootnoteReference"/>
          <w:rFonts w:ascii="Arial" w:hAnsi="Arial" w:cs="Arial"/>
        </w:rPr>
        <w:footnoteRef/>
      </w:r>
      <w:r w:rsidRPr="00885C04">
        <w:rPr>
          <w:rFonts w:ascii="Arial" w:hAnsi="Arial" w:cs="Arial"/>
        </w:rPr>
        <w:t xml:space="preserve"> </w:t>
      </w:r>
      <w:r w:rsidRPr="002532BB">
        <w:rPr>
          <w:rFonts w:ascii="Arial" w:hAnsi="Arial" w:cs="Arial"/>
        </w:rPr>
        <w:t>‘Classroom training’ may include training that is delivered virtually.</w:t>
      </w:r>
    </w:p>
  </w:footnote>
  <w:footnote w:id="34">
    <w:p w14:paraId="4E456CD2" w14:textId="6868DEFC" w:rsidR="0093141A" w:rsidRPr="00851E1C" w:rsidRDefault="0093141A" w:rsidP="00AB7F8F">
      <w:pPr>
        <w:pStyle w:val="FootnoteText"/>
        <w:rPr>
          <w:rFonts w:ascii="Arial" w:hAnsi="Arial" w:cs="Arial"/>
        </w:rPr>
      </w:pPr>
      <w:r w:rsidRPr="0075659C">
        <w:rPr>
          <w:rStyle w:val="FootnoteReference"/>
          <w:rFonts w:ascii="Arial" w:hAnsi="Arial" w:cs="Arial"/>
        </w:rPr>
        <w:footnoteRef/>
      </w:r>
      <w:r w:rsidRPr="0075659C">
        <w:rPr>
          <w:rFonts w:ascii="Arial" w:hAnsi="Arial" w:cs="Arial"/>
        </w:rPr>
        <w:t xml:space="preserve"> </w:t>
      </w:r>
      <w:r w:rsidRPr="00851E1C">
        <w:rPr>
          <w:rFonts w:ascii="Arial" w:hAnsi="Arial" w:cs="Arial"/>
        </w:rPr>
        <w:t xml:space="preserve"> Culturally competent practice places children's wellbeing and protection within their cultural context where it is relevant.  By being culturally competent, practitioners can better identify which aspects of the child safeguarding concerns are 'cultural', which are neglectful, and which are a combination of both factors.</w:t>
      </w:r>
    </w:p>
  </w:footnote>
  <w:footnote w:id="35">
    <w:p w14:paraId="5C151642" w14:textId="3978870D" w:rsidR="00B61E95" w:rsidRDefault="00B61E95">
      <w:pPr>
        <w:pStyle w:val="FootnoteText"/>
      </w:pPr>
      <w:r>
        <w:rPr>
          <w:rStyle w:val="FootnoteReference"/>
        </w:rPr>
        <w:footnoteRef/>
      </w:r>
      <w:r>
        <w:t xml:space="preserve"> </w:t>
      </w:r>
      <w:r w:rsidR="00870D99" w:rsidRPr="001450D0">
        <w:rPr>
          <w:rFonts w:ascii="Arial" w:hAnsi="Arial" w:cs="Arial"/>
        </w:rPr>
        <w:t>Cases include community sentences (</w:t>
      </w:r>
      <w:r w:rsidR="00A277AB">
        <w:rPr>
          <w:rFonts w:ascii="Arial" w:hAnsi="Arial" w:cs="Arial"/>
        </w:rPr>
        <w:t>and</w:t>
      </w:r>
      <w:r w:rsidR="00870D99">
        <w:rPr>
          <w:rFonts w:ascii="Arial" w:hAnsi="Arial" w:cs="Arial"/>
        </w:rPr>
        <w:t xml:space="preserve"> proposals</w:t>
      </w:r>
      <w:r w:rsidR="00870D99" w:rsidRPr="001450D0">
        <w:rPr>
          <w:rFonts w:ascii="Arial" w:hAnsi="Arial" w:cs="Arial"/>
        </w:rPr>
        <w:t xml:space="preserve"> within breach proposals), before an individual is released on Home Detention Curfew (HDC), </w:t>
      </w:r>
      <w:proofErr w:type="gramStart"/>
      <w:r w:rsidR="00870D99" w:rsidRPr="001450D0">
        <w:rPr>
          <w:rFonts w:ascii="Arial" w:hAnsi="Arial" w:cs="Arial"/>
        </w:rPr>
        <w:t>and,</w:t>
      </w:r>
      <w:proofErr w:type="gramEnd"/>
      <w:r w:rsidR="00870D99" w:rsidRPr="001450D0">
        <w:rPr>
          <w:rFonts w:ascii="Arial" w:hAnsi="Arial" w:cs="Arial"/>
        </w:rPr>
        <w:t xml:space="preserve"> to electronically monitored curfews that are available as a licence condition</w:t>
      </w:r>
      <w:r w:rsidR="00870D99" w:rsidRPr="00B61E95">
        <w:t>.</w:t>
      </w:r>
    </w:p>
  </w:footnote>
  <w:footnote w:id="36">
    <w:p w14:paraId="7EEC6376" w14:textId="33C3A99E" w:rsidR="0093141A" w:rsidRDefault="0093141A">
      <w:pPr>
        <w:pStyle w:val="FootnoteText"/>
      </w:pPr>
      <w:r>
        <w:rPr>
          <w:rStyle w:val="FootnoteReference"/>
        </w:rPr>
        <w:footnoteRef/>
      </w:r>
      <w:r>
        <w:t xml:space="preserve"> </w:t>
      </w:r>
      <w:r w:rsidRPr="00506DC3">
        <w:rPr>
          <w:rFonts w:ascii="Arial" w:hAnsi="Arial" w:cs="Arial"/>
        </w:rPr>
        <w:t>It is not a mandatory requirement for prison establishments</w:t>
      </w:r>
      <w:r>
        <w:rPr>
          <w:rFonts w:ascii="Arial" w:hAnsi="Arial" w:cs="Arial"/>
        </w:rPr>
        <w:t xml:space="preserve">, </w:t>
      </w:r>
      <w:r w:rsidRPr="00506DC3">
        <w:rPr>
          <w:rFonts w:ascii="Arial" w:hAnsi="Arial" w:cs="Arial"/>
        </w:rPr>
        <w:t>probation regions</w:t>
      </w:r>
      <w:r>
        <w:rPr>
          <w:rFonts w:ascii="Arial" w:hAnsi="Arial" w:cs="Arial"/>
        </w:rPr>
        <w:t xml:space="preserve"> or court teams</w:t>
      </w:r>
      <w:r w:rsidRPr="00506DC3">
        <w:rPr>
          <w:rFonts w:ascii="Arial" w:hAnsi="Arial" w:cs="Arial"/>
        </w:rPr>
        <w:t xml:space="preserve"> to use this template to undertake their enquiries</w:t>
      </w:r>
      <w:r>
        <w:rPr>
          <w:rFonts w:ascii="Arial" w:hAnsi="Arial" w:cs="Arial"/>
        </w:rPr>
        <w:t>.</w:t>
      </w:r>
    </w:p>
  </w:footnote>
  <w:footnote w:id="37">
    <w:p w14:paraId="661CF15B" w14:textId="77777777" w:rsidR="0093141A" w:rsidRPr="00885C04" w:rsidRDefault="0093141A" w:rsidP="009D629D">
      <w:pPr>
        <w:pStyle w:val="FootnoteText"/>
        <w:rPr>
          <w:rFonts w:ascii="Arial" w:hAnsi="Arial" w:cs="Arial"/>
        </w:rPr>
      </w:pPr>
      <w:r w:rsidRPr="00885C04">
        <w:rPr>
          <w:rStyle w:val="FootnoteReference"/>
          <w:rFonts w:ascii="Arial" w:hAnsi="Arial" w:cs="Arial"/>
        </w:rPr>
        <w:footnoteRef/>
      </w:r>
      <w:r w:rsidRPr="00885C04">
        <w:rPr>
          <w:rFonts w:ascii="Arial" w:hAnsi="Arial" w:cs="Arial"/>
        </w:rPr>
        <w:t xml:space="preserve"> </w:t>
      </w:r>
      <w:r w:rsidRPr="002532BB">
        <w:rPr>
          <w:rFonts w:ascii="Arial" w:hAnsi="Arial" w:cs="Arial"/>
        </w:rPr>
        <w:t>‘Classroom training’ may include training that is delivered virtually.</w:t>
      </w:r>
    </w:p>
  </w:footnote>
  <w:footnote w:id="38">
    <w:p w14:paraId="1CB60826" w14:textId="0299C817" w:rsidR="0093141A" w:rsidRPr="0075659C" w:rsidRDefault="0093141A">
      <w:pPr>
        <w:pStyle w:val="FootnoteText"/>
        <w:rPr>
          <w:rFonts w:ascii="Arial" w:hAnsi="Arial" w:cs="Arial"/>
        </w:rPr>
      </w:pPr>
      <w:r w:rsidRPr="0075659C">
        <w:rPr>
          <w:rStyle w:val="FootnoteReference"/>
          <w:rFonts w:ascii="Arial" w:hAnsi="Arial" w:cs="Arial"/>
        </w:rPr>
        <w:footnoteRef/>
      </w:r>
      <w:r w:rsidRPr="0075659C">
        <w:rPr>
          <w:rFonts w:ascii="Arial" w:hAnsi="Arial" w:cs="Arial"/>
        </w:rPr>
        <w:t xml:space="preserve"> </w:t>
      </w:r>
      <w:r w:rsidRPr="004D45E3">
        <w:rPr>
          <w:rFonts w:ascii="Arial" w:hAnsi="Arial" w:cs="Arial"/>
          <w:bCs/>
        </w:rPr>
        <w:t>This training module gives an overview of the impact of parental imprisonment on children and provides an understanding of good practice in relation to safeguarding children at risk who are visiting a relative in prison.</w:t>
      </w:r>
    </w:p>
  </w:footnote>
  <w:footnote w:id="39">
    <w:p w14:paraId="6323C831" w14:textId="77777777" w:rsidR="0093141A" w:rsidRPr="00A03CAB" w:rsidRDefault="0093141A" w:rsidP="009105F2">
      <w:pPr>
        <w:pStyle w:val="FootnoteText"/>
        <w:rPr>
          <w:rFonts w:ascii="Arial" w:hAnsi="Arial" w:cs="Arial"/>
        </w:rPr>
      </w:pPr>
      <w:r>
        <w:rPr>
          <w:rStyle w:val="FootnoteReference"/>
        </w:rPr>
        <w:footnoteRef/>
      </w:r>
      <w:r>
        <w:t xml:space="preserve"> </w:t>
      </w:r>
      <w:r>
        <w:rPr>
          <w:rFonts w:ascii="Arial" w:hAnsi="Arial" w:cs="Arial"/>
        </w:rPr>
        <w:t xml:space="preserve"> </w:t>
      </w:r>
      <w:r w:rsidRPr="009F0E0A">
        <w:rPr>
          <w:rFonts w:ascii="Arial" w:hAnsi="Arial" w:cs="Arial"/>
        </w:rPr>
        <w:t>Culturally competent practice places children's wellbeing and protection within their cultural context</w:t>
      </w:r>
      <w:r>
        <w:rPr>
          <w:rFonts w:ascii="Arial" w:hAnsi="Arial" w:cs="Arial"/>
        </w:rPr>
        <w:t xml:space="preserve"> where it is relevant.  B</w:t>
      </w:r>
      <w:r w:rsidRPr="009F0E0A">
        <w:rPr>
          <w:rFonts w:ascii="Arial" w:hAnsi="Arial" w:cs="Arial"/>
        </w:rPr>
        <w:t xml:space="preserve">y being culturally competent, practitioners can better identify which aspects of the </w:t>
      </w:r>
      <w:r>
        <w:rPr>
          <w:rFonts w:ascii="Arial" w:hAnsi="Arial" w:cs="Arial"/>
        </w:rPr>
        <w:t>child safeguarding concerns</w:t>
      </w:r>
      <w:r w:rsidRPr="009F0E0A">
        <w:rPr>
          <w:rFonts w:ascii="Arial" w:hAnsi="Arial" w:cs="Arial"/>
        </w:rPr>
        <w:t xml:space="preserve"> are 'cultural', which are neglectful, and which are a combination of </w:t>
      </w:r>
      <w:r>
        <w:rPr>
          <w:rFonts w:ascii="Arial" w:hAnsi="Arial" w:cs="Arial"/>
        </w:rPr>
        <w:t xml:space="preserve">both </w:t>
      </w:r>
      <w:r w:rsidRPr="009F0E0A">
        <w:rPr>
          <w:rFonts w:ascii="Arial" w:hAnsi="Arial" w:cs="Arial"/>
        </w:rPr>
        <w:t>factors</w:t>
      </w:r>
      <w:r>
        <w:rPr>
          <w:rFonts w:ascii="Arial" w:hAnsi="Arial" w:cs="Arial"/>
        </w:rPr>
        <w:t>.</w:t>
      </w:r>
    </w:p>
  </w:footnote>
  <w:footnote w:id="40">
    <w:p w14:paraId="27D99806" w14:textId="6D7A43DF" w:rsidR="0093141A" w:rsidRPr="001B41DD" w:rsidRDefault="0093141A">
      <w:pPr>
        <w:pStyle w:val="FootnoteText"/>
        <w:rPr>
          <w:rFonts w:ascii="Arial" w:hAnsi="Arial" w:cs="Arial"/>
        </w:rPr>
      </w:pPr>
      <w:r w:rsidRPr="001B41DD">
        <w:rPr>
          <w:rStyle w:val="FootnoteReference"/>
          <w:rFonts w:ascii="Arial" w:hAnsi="Arial" w:cs="Arial"/>
        </w:rPr>
        <w:footnoteRef/>
      </w:r>
      <w:r w:rsidRPr="001B41DD">
        <w:rPr>
          <w:rFonts w:ascii="Arial" w:hAnsi="Arial" w:cs="Arial"/>
        </w:rPr>
        <w:t xml:space="preserve"> Regulated health and social care professionals, and teachers in England and Wales have a statutory duty to report ‘known cases’ of FGM in children.  HMPPS staff outside of these specified roles do not fall under this legal duty but do still have a responsibility to take appropriate safeguarding action if they become aware of a child who has undergone the procedure or suspect a child is at increased risk.</w:t>
      </w:r>
    </w:p>
  </w:footnote>
  <w:footnote w:id="41">
    <w:p w14:paraId="1FCC2A2F" w14:textId="77777777" w:rsidR="0093141A" w:rsidRPr="008452C8" w:rsidRDefault="0093141A" w:rsidP="002D32EE">
      <w:pPr>
        <w:pStyle w:val="FootnoteText"/>
        <w:rPr>
          <w:rFonts w:ascii="Arial" w:hAnsi="Arial" w:cs="Arial"/>
        </w:rPr>
      </w:pPr>
      <w:r w:rsidRPr="008452C8">
        <w:rPr>
          <w:rStyle w:val="FootnoteReference"/>
          <w:rFonts w:ascii="Arial" w:hAnsi="Arial" w:cs="Arial"/>
        </w:rPr>
        <w:footnoteRef/>
      </w:r>
      <w:r w:rsidRPr="008452C8">
        <w:rPr>
          <w:rFonts w:ascii="Arial" w:hAnsi="Arial" w:cs="Arial"/>
        </w:rPr>
        <w:t xml:space="preserve"> Transgender </w:t>
      </w:r>
      <w:r>
        <w:rPr>
          <w:rFonts w:ascii="Arial" w:hAnsi="Arial" w:cs="Arial"/>
        </w:rPr>
        <w:t xml:space="preserve">(or Trans) </w:t>
      </w:r>
      <w:r w:rsidRPr="008452C8">
        <w:rPr>
          <w:rFonts w:ascii="Arial" w:hAnsi="Arial" w:cs="Arial"/>
        </w:rPr>
        <w:t>is an umbrella term to describe people whose gender is not the same as, or does not sit comfortably with, the sex they were assigned at birth. Trans people may describe themselves using one or more of a wide variety of terms, including (but not limited to) transgender, transsexual, gender-queer (GQ), gender-fluid, non-binary, gender-variant, crossdresser, genderless, agender, nongender, third gender, bi-gender, trans man, trans woman, trans masculine, trans feminine and neutrois.</w:t>
      </w:r>
    </w:p>
  </w:footnote>
  <w:footnote w:id="42">
    <w:p w14:paraId="74FAE444" w14:textId="43AC78F7" w:rsidR="00EC0106" w:rsidRDefault="00EC0106">
      <w:pPr>
        <w:pStyle w:val="FootnoteText"/>
      </w:pPr>
      <w:r>
        <w:rPr>
          <w:rStyle w:val="FootnoteReference"/>
        </w:rPr>
        <w:footnoteRef/>
      </w:r>
      <w:r>
        <w:t xml:space="preserve"> </w:t>
      </w:r>
      <w:r w:rsidRPr="00C37B29">
        <w:rPr>
          <w:rFonts w:ascii="Arial" w:hAnsi="Arial" w:cs="Arial"/>
          <w:bCs/>
        </w:rPr>
        <w:t>A child who is being cared for by their local authority (for more than 24 hours) is known as a looked after child.  They may be living in a variety of settings such as with foster parents, at home with their parents under the supervision of the local authority, in a residential children’s home or other residential settings such as a youth offender institution, secure training centres or secure units</w:t>
      </w:r>
      <w:r w:rsidRPr="0075563C">
        <w:rPr>
          <w:rFonts w:ascii="Arial" w:hAnsi="Arial" w:cs="Arial"/>
          <w:bCs/>
        </w:rPr>
        <w:t>.</w:t>
      </w:r>
    </w:p>
  </w:footnote>
  <w:footnote w:id="43">
    <w:p w14:paraId="0C863A4E" w14:textId="77777777" w:rsidR="0093141A" w:rsidRPr="00231ABD" w:rsidRDefault="0093141A" w:rsidP="007A4DB9">
      <w:pPr>
        <w:pStyle w:val="FootnoteText"/>
        <w:rPr>
          <w:rFonts w:ascii="Arial" w:hAnsi="Arial" w:cs="Arial"/>
        </w:rPr>
      </w:pPr>
      <w:r w:rsidRPr="00231ABD">
        <w:rPr>
          <w:rStyle w:val="FootnoteReference"/>
          <w:rFonts w:ascii="Arial" w:hAnsi="Arial" w:cs="Arial"/>
        </w:rPr>
        <w:footnoteRef/>
      </w:r>
      <w:r w:rsidRPr="00231ABD">
        <w:rPr>
          <w:rFonts w:ascii="Arial" w:hAnsi="Arial" w:cs="Arial"/>
        </w:rPr>
        <w:t xml:space="preserve"> </w:t>
      </w:r>
      <w:r>
        <w:rPr>
          <w:rFonts w:ascii="Arial" w:hAnsi="Arial" w:cs="Arial"/>
        </w:rPr>
        <w:t>I</w:t>
      </w:r>
      <w:r w:rsidRPr="00231ABD">
        <w:rPr>
          <w:rFonts w:ascii="Arial" w:hAnsi="Arial" w:cs="Arial"/>
        </w:rPr>
        <w:t>f an individual is not in scope for a Layer 3 OASys and child safeguarding concerns emerge, the POM</w:t>
      </w:r>
      <w:r>
        <w:rPr>
          <w:rFonts w:ascii="Arial" w:hAnsi="Arial" w:cs="Arial"/>
        </w:rPr>
        <w:t>/COM</w:t>
      </w:r>
      <w:r w:rsidRPr="00231ABD">
        <w:rPr>
          <w:rFonts w:ascii="Arial" w:hAnsi="Arial" w:cs="Arial"/>
        </w:rPr>
        <w:t xml:space="preserve"> should review the OASys. If the level of risk increases from low to </w:t>
      </w:r>
      <w:proofErr w:type="gramStart"/>
      <w:r w:rsidRPr="00231ABD">
        <w:rPr>
          <w:rFonts w:ascii="Arial" w:hAnsi="Arial" w:cs="Arial"/>
        </w:rPr>
        <w:t>medium</w:t>
      </w:r>
      <w:proofErr w:type="gramEnd"/>
      <w:r w:rsidRPr="00231ABD">
        <w:rPr>
          <w:rFonts w:ascii="Arial" w:hAnsi="Arial" w:cs="Arial"/>
        </w:rPr>
        <w:t xml:space="preserve"> then the case would become ‘in scope’ and the case should be discussed with the Head of OM Delivery/SPO.</w:t>
      </w:r>
    </w:p>
  </w:footnote>
  <w:footnote w:id="44">
    <w:p w14:paraId="2F2BD1FA" w14:textId="77777777" w:rsidR="00AC2851" w:rsidRDefault="00AC2851" w:rsidP="00AC2851">
      <w:pPr>
        <w:pStyle w:val="FootnoteText"/>
      </w:pPr>
      <w:r w:rsidRPr="00575CA9">
        <w:rPr>
          <w:rStyle w:val="FootnoteReference"/>
        </w:rPr>
        <w:footnoteRef/>
      </w:r>
      <w:r w:rsidRPr="00575CA9">
        <w:t xml:space="preserve"> </w:t>
      </w:r>
      <w:r w:rsidRPr="00C37B29">
        <w:rPr>
          <w:rFonts w:ascii="Arial" w:hAnsi="Arial" w:cs="Arial"/>
          <w:sz w:val="18"/>
          <w:szCs w:val="18"/>
        </w:rPr>
        <w:t>This includes conferences for remand prisoners who may not have been allocated a POM. OMU should appoint a suitable representative to attend.</w:t>
      </w:r>
    </w:p>
  </w:footnote>
  <w:footnote w:id="45">
    <w:p w14:paraId="48C19954" w14:textId="0A2C1B40" w:rsidR="00AC271A" w:rsidRDefault="00AC271A" w:rsidP="00AC271A">
      <w:pPr>
        <w:pStyle w:val="FootnoteText"/>
      </w:pPr>
      <w:r>
        <w:rPr>
          <w:rStyle w:val="FootnoteReference"/>
        </w:rPr>
        <w:footnoteRef/>
      </w:r>
      <w:r>
        <w:t xml:space="preserve"> </w:t>
      </w:r>
      <w:r w:rsidRPr="001450D0">
        <w:rPr>
          <w:rFonts w:ascii="Arial" w:hAnsi="Arial" w:cs="Arial"/>
        </w:rPr>
        <w:t>Cases include community sentences (</w:t>
      </w:r>
      <w:r w:rsidR="008F4F6A">
        <w:rPr>
          <w:rFonts w:ascii="Arial" w:hAnsi="Arial" w:cs="Arial"/>
        </w:rPr>
        <w:t>a</w:t>
      </w:r>
      <w:r w:rsidR="00A277AB">
        <w:rPr>
          <w:rFonts w:ascii="Arial" w:hAnsi="Arial" w:cs="Arial"/>
        </w:rPr>
        <w:t>nd</w:t>
      </w:r>
      <w:r w:rsidR="008F4F6A">
        <w:rPr>
          <w:rFonts w:ascii="Arial" w:hAnsi="Arial" w:cs="Arial"/>
        </w:rPr>
        <w:t xml:space="preserve"> </w:t>
      </w:r>
      <w:r w:rsidR="00765F4A">
        <w:rPr>
          <w:rFonts w:ascii="Arial" w:hAnsi="Arial" w:cs="Arial"/>
        </w:rPr>
        <w:t>proposals</w:t>
      </w:r>
      <w:r w:rsidRPr="001450D0">
        <w:rPr>
          <w:rFonts w:ascii="Arial" w:hAnsi="Arial" w:cs="Arial"/>
        </w:rPr>
        <w:t xml:space="preserve"> within breach proposals), before an individual is released on Home Detention Curfew (HDC), </w:t>
      </w:r>
      <w:proofErr w:type="gramStart"/>
      <w:r w:rsidRPr="001450D0">
        <w:rPr>
          <w:rFonts w:ascii="Arial" w:hAnsi="Arial" w:cs="Arial"/>
        </w:rPr>
        <w:t>and,</w:t>
      </w:r>
      <w:proofErr w:type="gramEnd"/>
      <w:r w:rsidRPr="001450D0">
        <w:rPr>
          <w:rFonts w:ascii="Arial" w:hAnsi="Arial" w:cs="Arial"/>
        </w:rPr>
        <w:t xml:space="preserve"> to electronically monitored curfews that are available as a licence condition</w:t>
      </w:r>
      <w:r w:rsidRPr="00B61E95">
        <w:t>.</w:t>
      </w:r>
    </w:p>
  </w:footnote>
  <w:footnote w:id="46">
    <w:p w14:paraId="4C17F6CE" w14:textId="1051E31D" w:rsidR="0093141A" w:rsidRDefault="0093141A" w:rsidP="00C00697">
      <w:pPr>
        <w:pStyle w:val="FootnoteText"/>
      </w:pPr>
      <w:r w:rsidRPr="00885C04">
        <w:rPr>
          <w:rStyle w:val="FootnoteReference"/>
          <w:rFonts w:ascii="Arial" w:hAnsi="Arial" w:cs="Arial"/>
        </w:rPr>
        <w:footnoteRef/>
      </w:r>
      <w:r w:rsidRPr="00885C04">
        <w:rPr>
          <w:rFonts w:ascii="Arial" w:hAnsi="Arial" w:cs="Arial"/>
        </w:rPr>
        <w:t xml:space="preserve"> This will include</w:t>
      </w:r>
      <w:r>
        <w:rPr>
          <w:rFonts w:ascii="Arial" w:hAnsi="Arial" w:cs="Arial"/>
        </w:rPr>
        <w:t xml:space="preserve"> POMs/COMs, PSR writers, programmes staff, victim liaison officers, prison </w:t>
      </w:r>
      <w:r w:rsidRPr="00885C04">
        <w:rPr>
          <w:rFonts w:ascii="Arial" w:hAnsi="Arial" w:cs="Arial"/>
        </w:rPr>
        <w:t>MBU staff</w:t>
      </w:r>
      <w:r>
        <w:rPr>
          <w:rFonts w:ascii="Arial" w:hAnsi="Arial" w:cs="Arial"/>
          <w:bCs/>
        </w:rPr>
        <w:t>, staff who work in family overnight suites, family liaison officers and HMPPS managers and senior managers.</w:t>
      </w:r>
    </w:p>
  </w:footnote>
  <w:footnote w:id="47">
    <w:p w14:paraId="78EB057D" w14:textId="77777777" w:rsidR="0093141A" w:rsidRDefault="0093141A" w:rsidP="009A7D8E">
      <w:pPr>
        <w:pStyle w:val="FootnoteText"/>
      </w:pPr>
      <w:r>
        <w:rPr>
          <w:rStyle w:val="FootnoteReference"/>
        </w:rPr>
        <w:footnoteRef/>
      </w:r>
      <w:r>
        <w:t xml:space="preserve"> </w:t>
      </w:r>
      <w:r w:rsidRPr="00F47D0B">
        <w:rPr>
          <w:rFonts w:ascii="Arial" w:hAnsi="Arial" w:cs="Arial"/>
        </w:rPr>
        <w:t xml:space="preserve">Source Freedom to Speak Up: An Independent Review into Creating an Open and Honest Culture in the NHS guidance on FGM February 2015 available at: </w:t>
      </w:r>
      <w:proofErr w:type="gramStart"/>
      <w:r w:rsidRPr="00876DF3">
        <w:rPr>
          <w:rFonts w:ascii="Arial" w:hAnsi="Arial" w:cs="Arial"/>
        </w:rPr>
        <w:t>http://freedomtospeakup.org.uk/wp-content/uploads/2014/07/F2SU_web.pdf</w:t>
      </w:r>
      <w:proofErr w:type="gramEnd"/>
    </w:p>
  </w:footnote>
  <w:footnote w:id="48">
    <w:p w14:paraId="7DC72AA4" w14:textId="2680ABC1" w:rsidR="00D73474" w:rsidRPr="00C37B29" w:rsidRDefault="00D73474">
      <w:pPr>
        <w:pStyle w:val="FootnoteText"/>
        <w:rPr>
          <w:rFonts w:ascii="Arial" w:hAnsi="Arial" w:cs="Arial"/>
        </w:rPr>
      </w:pPr>
      <w:r w:rsidRPr="00C37B29">
        <w:rPr>
          <w:rStyle w:val="FootnoteReference"/>
          <w:rFonts w:ascii="Arial" w:hAnsi="Arial" w:cs="Arial"/>
        </w:rPr>
        <w:footnoteRef/>
      </w:r>
      <w:r w:rsidRPr="00C37B29">
        <w:rPr>
          <w:rFonts w:ascii="Arial" w:hAnsi="Arial" w:cs="Arial"/>
        </w:rPr>
        <w:t xml:space="preserve"> This is in line with</w:t>
      </w:r>
      <w:r w:rsidR="001E15C1" w:rsidRPr="00C37B29">
        <w:rPr>
          <w:rFonts w:ascii="Arial" w:hAnsi="Arial" w:cs="Arial"/>
        </w:rPr>
        <w:t xml:space="preserve"> </w:t>
      </w:r>
      <w:hyperlink r:id="rId3" w:history="1">
        <w:r w:rsidR="00CC4900" w:rsidRPr="00C37B29">
          <w:rPr>
            <w:rStyle w:val="Hyperlink"/>
            <w:rFonts w:cs="Arial"/>
            <w:color w:val="5B9BD5" w:themeColor="accent1"/>
            <w:u w:val="single"/>
          </w:rPr>
          <w:t xml:space="preserve">HMIP </w:t>
        </w:r>
        <w:proofErr w:type="spellStart"/>
        <w:r w:rsidR="00CC4900" w:rsidRPr="00C37B29">
          <w:rPr>
            <w:rStyle w:val="Hyperlink"/>
            <w:rFonts w:cs="Arial"/>
            <w:color w:val="5B9BD5" w:themeColor="accent1"/>
            <w:u w:val="single"/>
          </w:rPr>
          <w:t>CARaG</w:t>
        </w:r>
        <w:proofErr w:type="spellEnd"/>
        <w:r w:rsidR="00936D83" w:rsidRPr="00C37B29">
          <w:rPr>
            <w:rStyle w:val="Hyperlink"/>
            <w:rFonts w:cs="Arial"/>
            <w:color w:val="5B9BD5" w:themeColor="accent1"/>
            <w:u w:val="single"/>
          </w:rPr>
          <w:t xml:space="preserve"> 2.1.08</w:t>
        </w:r>
      </w:hyperlink>
    </w:p>
  </w:footnote>
  <w:footnote w:id="49">
    <w:p w14:paraId="38D8843E" w14:textId="6BE65B88" w:rsidR="0093141A" w:rsidRDefault="0093141A" w:rsidP="003218AD">
      <w:pPr>
        <w:pStyle w:val="FootnoteText"/>
      </w:pPr>
      <w:r>
        <w:rPr>
          <w:rStyle w:val="FootnoteReference"/>
        </w:rPr>
        <w:footnoteRef/>
      </w:r>
      <w:r>
        <w:t xml:space="preserve"> </w:t>
      </w:r>
      <w:r w:rsidRPr="00506DC3">
        <w:rPr>
          <w:rFonts w:ascii="Arial" w:hAnsi="Arial" w:cs="Arial"/>
        </w:rPr>
        <w:t>It is not a mandatory requirement for prison establishments</w:t>
      </w:r>
      <w:r>
        <w:rPr>
          <w:rFonts w:ascii="Arial" w:hAnsi="Arial" w:cs="Arial"/>
        </w:rPr>
        <w:t xml:space="preserve">, </w:t>
      </w:r>
      <w:r w:rsidRPr="00506DC3">
        <w:rPr>
          <w:rFonts w:ascii="Arial" w:hAnsi="Arial" w:cs="Arial"/>
        </w:rPr>
        <w:t>probation regions</w:t>
      </w:r>
      <w:r>
        <w:rPr>
          <w:rFonts w:ascii="Arial" w:hAnsi="Arial" w:cs="Arial"/>
        </w:rPr>
        <w:t xml:space="preserve"> or court teams</w:t>
      </w:r>
      <w:r w:rsidRPr="00506DC3">
        <w:rPr>
          <w:rFonts w:ascii="Arial" w:hAnsi="Arial" w:cs="Arial"/>
        </w:rPr>
        <w:t xml:space="preserve"> to use this template to undertake their enquiries</w:t>
      </w:r>
      <w:r>
        <w:rPr>
          <w:rFonts w:ascii="Arial" w:hAnsi="Arial" w:cs="Arial"/>
        </w:rPr>
        <w:t>.</w:t>
      </w:r>
    </w:p>
  </w:footnote>
  <w:footnote w:id="50">
    <w:p w14:paraId="4C1D1E22" w14:textId="6848E975" w:rsidR="00B019F7" w:rsidRDefault="00B019F7">
      <w:pPr>
        <w:pStyle w:val="FootnoteText"/>
      </w:pPr>
      <w:r>
        <w:rPr>
          <w:rStyle w:val="FootnoteReference"/>
        </w:rPr>
        <w:footnoteRef/>
      </w:r>
      <w:r>
        <w:t xml:space="preserve"> </w:t>
      </w:r>
      <w:r w:rsidRPr="00C37B29">
        <w:rPr>
          <w:rFonts w:ascii="Arial" w:hAnsi="Arial" w:cs="Arial"/>
        </w:rPr>
        <w:t xml:space="preserve">For POMS </w:t>
      </w:r>
      <w:r w:rsidR="00F010CB" w:rsidRPr="00C37B29">
        <w:rPr>
          <w:rStyle w:val="cf01"/>
          <w:rFonts w:ascii="Arial" w:hAnsi="Arial" w:cs="Arial"/>
        </w:rPr>
        <w:t>using</w:t>
      </w:r>
      <w:r w:rsidRPr="00C37B29">
        <w:rPr>
          <w:rStyle w:val="cf01"/>
          <w:rFonts w:ascii="Arial" w:hAnsi="Arial" w:cs="Arial"/>
        </w:rPr>
        <w:t xml:space="preserve"> NOMIS/DSP </w:t>
      </w:r>
      <w:r w:rsidR="00F010CB" w:rsidRPr="00C37B29">
        <w:rPr>
          <w:rStyle w:val="cf01"/>
          <w:rFonts w:ascii="Arial" w:hAnsi="Arial" w:cs="Arial"/>
        </w:rPr>
        <w:t>they should use the</w:t>
      </w:r>
      <w:r w:rsidRPr="00C37B29">
        <w:rPr>
          <w:rStyle w:val="cf01"/>
          <w:rFonts w:ascii="Arial" w:hAnsi="Arial" w:cs="Arial"/>
        </w:rPr>
        <w:t xml:space="preserve"> 'Children on CP Register'</w:t>
      </w:r>
      <w:r w:rsidR="00F010CB" w:rsidRPr="00C37B29">
        <w:rPr>
          <w:rStyle w:val="cf01"/>
          <w:rFonts w:ascii="Arial" w:hAnsi="Arial" w:cs="Arial"/>
        </w:rPr>
        <w:t xml:space="preserve"> alert.</w:t>
      </w:r>
    </w:p>
  </w:footnote>
  <w:footnote w:id="51">
    <w:p w14:paraId="0443DB7A" w14:textId="56F7A880" w:rsidR="002347FE" w:rsidRDefault="002347FE">
      <w:pPr>
        <w:pStyle w:val="FootnoteText"/>
      </w:pPr>
      <w:r w:rsidRPr="00C43C8A">
        <w:rPr>
          <w:rStyle w:val="FootnoteReference"/>
        </w:rPr>
        <w:footnoteRef/>
      </w:r>
      <w:r w:rsidRPr="00C43C8A">
        <w:t xml:space="preserve"> </w:t>
      </w:r>
      <w:r w:rsidRPr="00C37B29">
        <w:rPr>
          <w:rFonts w:ascii="Arial" w:hAnsi="Arial" w:cs="Arial"/>
          <w:sz w:val="18"/>
          <w:szCs w:val="18"/>
        </w:rPr>
        <w:t xml:space="preserve">This </w:t>
      </w:r>
      <w:r w:rsidR="00E720CA" w:rsidRPr="00C37B29">
        <w:rPr>
          <w:rFonts w:ascii="Arial" w:hAnsi="Arial" w:cs="Arial"/>
          <w:sz w:val="18"/>
          <w:szCs w:val="18"/>
        </w:rPr>
        <w:t>includes conferences</w:t>
      </w:r>
      <w:r w:rsidR="00B72731" w:rsidRPr="00C37B29">
        <w:rPr>
          <w:rFonts w:ascii="Arial" w:hAnsi="Arial" w:cs="Arial"/>
          <w:sz w:val="18"/>
          <w:szCs w:val="18"/>
        </w:rPr>
        <w:t xml:space="preserve"> for remand </w:t>
      </w:r>
      <w:r w:rsidR="009B5504" w:rsidRPr="00C37B29">
        <w:rPr>
          <w:rFonts w:ascii="Arial" w:hAnsi="Arial" w:cs="Arial"/>
          <w:sz w:val="18"/>
          <w:szCs w:val="18"/>
        </w:rPr>
        <w:t>prisoners</w:t>
      </w:r>
      <w:r w:rsidR="00C52365" w:rsidRPr="00C37B29">
        <w:rPr>
          <w:rFonts w:ascii="Arial" w:hAnsi="Arial" w:cs="Arial"/>
          <w:sz w:val="18"/>
          <w:szCs w:val="18"/>
        </w:rPr>
        <w:t xml:space="preserve"> who may not have been allocated a POM</w:t>
      </w:r>
      <w:r w:rsidR="00657F66" w:rsidRPr="00C37B29">
        <w:rPr>
          <w:rFonts w:ascii="Arial" w:hAnsi="Arial" w:cs="Arial"/>
          <w:sz w:val="18"/>
          <w:szCs w:val="18"/>
        </w:rPr>
        <w:t xml:space="preserve">. </w:t>
      </w:r>
      <w:r w:rsidR="00FE687E" w:rsidRPr="00C37B29">
        <w:rPr>
          <w:rFonts w:ascii="Arial" w:hAnsi="Arial" w:cs="Arial"/>
          <w:sz w:val="18"/>
          <w:szCs w:val="18"/>
        </w:rPr>
        <w:t>OMU should app</w:t>
      </w:r>
      <w:r w:rsidR="00E13DA0" w:rsidRPr="00C37B29">
        <w:rPr>
          <w:rFonts w:ascii="Arial" w:hAnsi="Arial" w:cs="Arial"/>
          <w:sz w:val="18"/>
          <w:szCs w:val="18"/>
        </w:rPr>
        <w:t>oint a suitable representative</w:t>
      </w:r>
      <w:r w:rsidR="00A72E97" w:rsidRPr="00C37B29">
        <w:rPr>
          <w:rFonts w:ascii="Arial" w:hAnsi="Arial" w:cs="Arial"/>
          <w:sz w:val="18"/>
          <w:szCs w:val="18"/>
        </w:rPr>
        <w:t xml:space="preserve"> to attend</w:t>
      </w:r>
      <w:r w:rsidR="008B2823" w:rsidRPr="00C37B29">
        <w:rPr>
          <w:rFonts w:ascii="Arial" w:hAnsi="Arial" w:cs="Arial"/>
          <w:sz w:val="18"/>
          <w:szCs w:val="18"/>
        </w:rPr>
        <w:t>.</w:t>
      </w:r>
    </w:p>
  </w:footnote>
  <w:footnote w:id="52">
    <w:p w14:paraId="1E1C47D4" w14:textId="41B20B14" w:rsidR="00F858F1" w:rsidRDefault="00F858F1" w:rsidP="00F858F1">
      <w:pPr>
        <w:pStyle w:val="FootnoteText"/>
      </w:pPr>
      <w:r w:rsidRPr="00C43C8A">
        <w:rPr>
          <w:rStyle w:val="FootnoteReference"/>
        </w:rPr>
        <w:footnoteRef/>
      </w:r>
      <w:r w:rsidRPr="00C43C8A">
        <w:t xml:space="preserve"> </w:t>
      </w:r>
      <w:r w:rsidRPr="00C43C8A">
        <w:rPr>
          <w:rFonts w:ascii="Arial" w:hAnsi="Arial" w:cs="Arial"/>
        </w:rPr>
        <w:t xml:space="preserve">For POMS </w:t>
      </w:r>
      <w:r w:rsidRPr="00C43C8A">
        <w:rPr>
          <w:rStyle w:val="cf01"/>
          <w:rFonts w:ascii="Arial" w:hAnsi="Arial" w:cs="Arial"/>
        </w:rPr>
        <w:t>using NOMIS/DSP they should</w:t>
      </w:r>
      <w:r w:rsidR="004724E9" w:rsidRPr="00C43C8A">
        <w:rPr>
          <w:rStyle w:val="cf01"/>
          <w:rFonts w:ascii="Arial" w:hAnsi="Arial" w:cs="Arial"/>
        </w:rPr>
        <w:t xml:space="preserve"> use the</w:t>
      </w:r>
      <w:r w:rsidRPr="00C43C8A">
        <w:rPr>
          <w:rStyle w:val="cf01"/>
          <w:rFonts w:ascii="Arial" w:hAnsi="Arial" w:cs="Arial"/>
        </w:rPr>
        <w:t xml:space="preserve"> </w:t>
      </w:r>
      <w:r w:rsidR="004724E9" w:rsidRPr="00C43C8A">
        <w:rPr>
          <w:rFonts w:ascii="Arial" w:hAnsi="Arial" w:cs="Arial"/>
          <w:sz w:val="18"/>
          <w:szCs w:val="18"/>
        </w:rPr>
        <w:t>'Risk to Children - Community' or Risk to Children - Custody'</w:t>
      </w:r>
      <w:r w:rsidRPr="00C43C8A">
        <w:rPr>
          <w:rStyle w:val="cf01"/>
          <w:rFonts w:ascii="Arial" w:hAnsi="Arial" w:cs="Arial"/>
        </w:rPr>
        <w:t xml:space="preserve"> alert.</w:t>
      </w:r>
    </w:p>
  </w:footnote>
  <w:footnote w:id="53">
    <w:p w14:paraId="6389E064" w14:textId="5100A633" w:rsidR="00A67E9C" w:rsidRPr="00C37B29" w:rsidRDefault="00A67E9C">
      <w:pPr>
        <w:pStyle w:val="FootnoteText"/>
        <w:rPr>
          <w:rFonts w:ascii="Arial" w:hAnsi="Arial" w:cs="Arial"/>
          <w:color w:val="5B9BD5" w:themeColor="accent1"/>
          <w:sz w:val="18"/>
          <w:szCs w:val="18"/>
        </w:rPr>
      </w:pPr>
      <w:r w:rsidRPr="00C37B29">
        <w:rPr>
          <w:rStyle w:val="FootnoteReference"/>
          <w:rFonts w:ascii="Arial" w:hAnsi="Arial" w:cs="Arial"/>
          <w:color w:val="5B9BD5" w:themeColor="accent1"/>
          <w:sz w:val="18"/>
          <w:szCs w:val="18"/>
        </w:rPr>
        <w:footnoteRef/>
      </w:r>
      <w:r w:rsidRPr="00C37B29">
        <w:rPr>
          <w:rFonts w:ascii="Arial" w:hAnsi="Arial" w:cs="Arial"/>
          <w:color w:val="5B9BD5" w:themeColor="accent1"/>
          <w:sz w:val="18"/>
          <w:szCs w:val="18"/>
        </w:rPr>
        <w:t xml:space="preserve"> </w:t>
      </w:r>
      <w:hyperlink r:id="rId4" w:history="1">
        <w:r w:rsidRPr="00C37B29">
          <w:rPr>
            <w:rFonts w:ascii="Arial" w:hAnsi="Arial" w:cs="Arial"/>
            <w:color w:val="5B9BD5" w:themeColor="accent1"/>
            <w:sz w:val="18"/>
            <w:szCs w:val="18"/>
            <w:u w:val="single"/>
          </w:rPr>
          <w:t>Children and families with no recourse to public funds: Learning from case reviews - Jolly - 2024 - Children &amp; Society - Wiley Online Library</w:t>
        </w:r>
      </w:hyperlink>
    </w:p>
  </w:footnote>
  <w:footnote w:id="54">
    <w:p w14:paraId="0E492CCC" w14:textId="77777777" w:rsidR="00486A98" w:rsidRPr="00322135" w:rsidRDefault="00486A98" w:rsidP="00486A98">
      <w:pPr>
        <w:pStyle w:val="FootnoteText"/>
        <w:rPr>
          <w:rFonts w:ascii="Arial" w:hAnsi="Arial" w:cs="Arial"/>
          <w:color w:val="5B9BD5" w:themeColor="accent1"/>
          <w:sz w:val="18"/>
          <w:szCs w:val="18"/>
        </w:rPr>
      </w:pPr>
      <w:r w:rsidRPr="00322135">
        <w:rPr>
          <w:rStyle w:val="FootnoteReference"/>
          <w:rFonts w:ascii="Arial" w:hAnsi="Arial" w:cs="Arial"/>
          <w:color w:val="5B9BD5" w:themeColor="accent1"/>
          <w:sz w:val="18"/>
          <w:szCs w:val="18"/>
        </w:rPr>
        <w:footnoteRef/>
      </w:r>
      <w:r w:rsidRPr="00322135">
        <w:rPr>
          <w:rFonts w:ascii="Arial" w:hAnsi="Arial" w:cs="Arial"/>
          <w:color w:val="5B9BD5" w:themeColor="accent1"/>
          <w:sz w:val="18"/>
          <w:szCs w:val="18"/>
        </w:rPr>
        <w:t xml:space="preserve"> </w:t>
      </w:r>
      <w:hyperlink r:id="rId5" w:history="1">
        <w:r w:rsidRPr="00322135">
          <w:rPr>
            <w:rStyle w:val="Hyperlink"/>
            <w:rFonts w:cs="Arial"/>
            <w:color w:val="5B9BD5" w:themeColor="accent1"/>
            <w:sz w:val="18"/>
            <w:szCs w:val="18"/>
            <w:u w:val="single"/>
          </w:rPr>
          <w:t>https://www.gov.uk/government/statistics/offender-management-statistics-quarterly-april-to-june-2023/offender-management-statistics-quarterly-april-to-june-2023</w:t>
        </w:r>
      </w:hyperlink>
    </w:p>
    <w:p w14:paraId="28483719" w14:textId="77777777" w:rsidR="00486A98" w:rsidRPr="00322135" w:rsidRDefault="00486A98" w:rsidP="00486A98">
      <w:pPr>
        <w:pStyle w:val="FootnoteText"/>
        <w:rPr>
          <w:rFonts w:ascii="Arial" w:hAnsi="Arial" w:cs="Arial"/>
        </w:rPr>
      </w:pPr>
    </w:p>
  </w:footnote>
  <w:footnote w:id="55">
    <w:p w14:paraId="37AD6126" w14:textId="7194D2D0" w:rsidR="006E1D02" w:rsidRPr="00C37B29" w:rsidRDefault="006E1D02">
      <w:pPr>
        <w:pStyle w:val="FootnoteText"/>
        <w:rPr>
          <w:rFonts w:ascii="Arial" w:hAnsi="Arial" w:cs="Arial"/>
        </w:rPr>
      </w:pPr>
      <w:r w:rsidRPr="00C37B29">
        <w:rPr>
          <w:rStyle w:val="FootnoteReference"/>
          <w:rFonts w:ascii="Arial" w:hAnsi="Arial" w:cs="Arial"/>
        </w:rPr>
        <w:footnoteRef/>
      </w:r>
      <w:r w:rsidRPr="00C37B29">
        <w:rPr>
          <w:rFonts w:ascii="Arial" w:hAnsi="Arial" w:cs="Arial"/>
        </w:rPr>
        <w:t xml:space="preserve"> </w:t>
      </w:r>
      <w:r w:rsidR="00357EFA" w:rsidRPr="00C37B29">
        <w:rPr>
          <w:rFonts w:ascii="Arial" w:hAnsi="Arial" w:cs="Arial"/>
        </w:rPr>
        <w:t xml:space="preserve">The Adviser Finder lists advisers who are regulated by the </w:t>
      </w:r>
      <w:hyperlink r:id="rId6" w:history="1">
        <w:r w:rsidR="00E73248" w:rsidRPr="00C37B29">
          <w:rPr>
            <w:rStyle w:val="Hyperlink"/>
            <w:rFonts w:cs="Arial"/>
          </w:rPr>
          <w:t>Office of the Immigration Services Commissioner</w:t>
        </w:r>
      </w:hyperlink>
      <w:r w:rsidR="00E73248" w:rsidRPr="00E73248">
        <w:rPr>
          <w:rFonts w:ascii="Arial" w:hAnsi="Arial" w:cs="Arial"/>
        </w:rPr>
        <w:t xml:space="preserve"> </w:t>
      </w:r>
      <w:r w:rsidR="00E73248">
        <w:rPr>
          <w:rFonts w:ascii="Arial" w:hAnsi="Arial" w:cs="Arial"/>
        </w:rPr>
        <w:t>(</w:t>
      </w:r>
      <w:r w:rsidR="00357EFA" w:rsidRPr="00C37B29">
        <w:rPr>
          <w:rFonts w:ascii="Arial" w:hAnsi="Arial" w:cs="Arial"/>
        </w:rPr>
        <w:t>OISC</w:t>
      </w:r>
      <w:r w:rsidR="00E73248">
        <w:rPr>
          <w:rFonts w:ascii="Arial" w:hAnsi="Arial" w:cs="Arial"/>
        </w:rPr>
        <w:t>)</w:t>
      </w:r>
      <w:r w:rsidR="00357EFA" w:rsidRPr="00C37B29">
        <w:rPr>
          <w:rFonts w:ascii="Arial" w:hAnsi="Arial" w:cs="Arial"/>
        </w:rPr>
        <w:t>. Other advisers who provide immigration advice and services, such as practicing solicitors, barristers, and legal executives, are not found on this list.</w:t>
      </w:r>
    </w:p>
  </w:footnote>
  <w:footnote w:id="56">
    <w:p w14:paraId="1C06ED24" w14:textId="775D6BC6" w:rsidR="0093141A" w:rsidRPr="003B5D6E" w:rsidRDefault="0093141A">
      <w:pPr>
        <w:pStyle w:val="FootnoteText"/>
        <w:rPr>
          <w:rFonts w:ascii="Arial" w:hAnsi="Arial" w:cs="Arial"/>
        </w:rPr>
      </w:pPr>
      <w:r w:rsidRPr="003B5D6E">
        <w:rPr>
          <w:rStyle w:val="FootnoteReference"/>
          <w:rFonts w:ascii="Arial" w:hAnsi="Arial" w:cs="Arial"/>
        </w:rPr>
        <w:footnoteRef/>
      </w:r>
      <w:r w:rsidRPr="003B5D6E">
        <w:rPr>
          <w:rFonts w:ascii="Arial" w:hAnsi="Arial" w:cs="Arial"/>
        </w:rPr>
        <w:t xml:space="preserve"> The acronym for </w:t>
      </w:r>
      <w:r>
        <w:rPr>
          <w:rFonts w:ascii="Arial" w:hAnsi="Arial" w:cs="Arial"/>
        </w:rPr>
        <w:t>L</w:t>
      </w:r>
      <w:r w:rsidRPr="003B5D6E">
        <w:rPr>
          <w:rFonts w:ascii="Arial" w:hAnsi="Arial" w:cs="Arial"/>
        </w:rPr>
        <w:t xml:space="preserve">esbian, </w:t>
      </w:r>
      <w:r>
        <w:rPr>
          <w:rFonts w:ascii="Arial" w:hAnsi="Arial" w:cs="Arial"/>
        </w:rPr>
        <w:t>G</w:t>
      </w:r>
      <w:r w:rsidRPr="003B5D6E">
        <w:rPr>
          <w:rFonts w:ascii="Arial" w:hAnsi="Arial" w:cs="Arial"/>
        </w:rPr>
        <w:t xml:space="preserve">ay, </w:t>
      </w:r>
      <w:r>
        <w:rPr>
          <w:rFonts w:ascii="Arial" w:hAnsi="Arial" w:cs="Arial"/>
        </w:rPr>
        <w:t>B</w:t>
      </w:r>
      <w:r w:rsidRPr="003B5D6E">
        <w:rPr>
          <w:rFonts w:ascii="Arial" w:hAnsi="Arial" w:cs="Arial"/>
        </w:rPr>
        <w:t xml:space="preserve">i, </w:t>
      </w:r>
      <w:r>
        <w:rPr>
          <w:rFonts w:ascii="Arial" w:hAnsi="Arial" w:cs="Arial"/>
        </w:rPr>
        <w:t>T</w:t>
      </w:r>
      <w:r w:rsidRPr="003B5D6E">
        <w:rPr>
          <w:rFonts w:ascii="Arial" w:hAnsi="Arial" w:cs="Arial"/>
        </w:rPr>
        <w:t xml:space="preserve">rans, </w:t>
      </w:r>
      <w:r>
        <w:rPr>
          <w:rFonts w:ascii="Arial" w:hAnsi="Arial" w:cs="Arial"/>
        </w:rPr>
        <w:t>Q</w:t>
      </w:r>
      <w:r w:rsidRPr="003B5D6E">
        <w:rPr>
          <w:rFonts w:ascii="Arial" w:hAnsi="Arial" w:cs="Arial"/>
        </w:rPr>
        <w:t xml:space="preserve">ueer, </w:t>
      </w:r>
      <w:r>
        <w:rPr>
          <w:rFonts w:ascii="Arial" w:hAnsi="Arial" w:cs="Arial"/>
        </w:rPr>
        <w:t>Q</w:t>
      </w:r>
      <w:r w:rsidRPr="003B5D6E">
        <w:rPr>
          <w:rFonts w:ascii="Arial" w:hAnsi="Arial" w:cs="Arial"/>
        </w:rPr>
        <w:t xml:space="preserve">uestioning and </w:t>
      </w:r>
      <w:r>
        <w:rPr>
          <w:rFonts w:ascii="Arial" w:hAnsi="Arial" w:cs="Arial"/>
        </w:rPr>
        <w:t>A</w:t>
      </w:r>
      <w:r w:rsidRPr="003B5D6E">
        <w:rPr>
          <w:rFonts w:ascii="Arial" w:hAnsi="Arial" w:cs="Arial"/>
        </w:rPr>
        <w:t>ce</w:t>
      </w:r>
      <w:r>
        <w:rPr>
          <w:rFonts w:ascii="Arial" w:hAnsi="Arial" w:cs="Arial"/>
        </w:rPr>
        <w:t xml:space="preserve"> (Ace is a</w:t>
      </w:r>
      <w:r w:rsidRPr="003B7A77">
        <w:rPr>
          <w:rFonts w:ascii="Arial" w:hAnsi="Arial" w:cs="Arial"/>
        </w:rPr>
        <w:t>n umbrella term used specifically to describe a lack of, varying, or occasional experiences of sexual attraction</w:t>
      </w:r>
      <w:r>
        <w:rPr>
          <w:rFonts w:ascii="Arial" w:hAnsi="Arial" w:cs="Arial"/>
        </w:rPr>
        <w:t>).</w:t>
      </w:r>
    </w:p>
  </w:footnote>
  <w:footnote w:id="57">
    <w:p w14:paraId="6F79DCFB" w14:textId="609ECFC2" w:rsidR="0093141A" w:rsidRPr="003B5D6E" w:rsidRDefault="0093141A">
      <w:pPr>
        <w:pStyle w:val="FootnoteText"/>
        <w:rPr>
          <w:rFonts w:ascii="Arial" w:hAnsi="Arial" w:cs="Arial"/>
        </w:rPr>
      </w:pPr>
      <w:r w:rsidRPr="003B5D6E">
        <w:rPr>
          <w:rStyle w:val="FootnoteReference"/>
          <w:rFonts w:ascii="Arial" w:hAnsi="Arial" w:cs="Arial"/>
        </w:rPr>
        <w:footnoteRef/>
      </w:r>
      <w:r w:rsidRPr="003B5D6E">
        <w:rPr>
          <w:rFonts w:ascii="Arial" w:hAnsi="Arial" w:cs="Arial"/>
        </w:rPr>
        <w:t xml:space="preserve">  </w:t>
      </w:r>
      <w:r>
        <w:rPr>
          <w:rFonts w:ascii="Arial" w:hAnsi="Arial" w:cs="Arial"/>
        </w:rPr>
        <w:t>Public Health England</w:t>
      </w:r>
      <w:r w:rsidRPr="00477C02">
        <w:rPr>
          <w:rFonts w:ascii="Arial" w:hAnsi="Arial" w:cs="Arial"/>
        </w:rPr>
        <w:t xml:space="preserve"> 20</w:t>
      </w:r>
      <w:r>
        <w:rPr>
          <w:rFonts w:ascii="Arial" w:hAnsi="Arial" w:cs="Arial"/>
        </w:rPr>
        <w:t>15</w:t>
      </w:r>
      <w:r w:rsidRPr="00477C02">
        <w:rPr>
          <w:rFonts w:ascii="Arial" w:hAnsi="Arial" w:cs="Arial"/>
        </w:rPr>
        <w:t xml:space="preserve"> available at: </w:t>
      </w:r>
      <w:hyperlink r:id="rId7" w:history="1">
        <w:r w:rsidRPr="00AB4422">
          <w:rPr>
            <w:rStyle w:val="Hyperlink"/>
            <w:rFonts w:cs="Arial"/>
          </w:rPr>
          <w:t>https://assets.publishing.service.gov.uk/government/uploads/system/uploads/attachment_data/file/412427/LGB_Suicide_Prevention_Toolkit_FINAL.pdf</w:t>
        </w:r>
      </w:hyperlink>
      <w:r>
        <w:rPr>
          <w:rFonts w:ascii="Arial" w:hAnsi="Arial" w:cs="Arial"/>
        </w:rPr>
        <w:t xml:space="preserve"> - page 15</w:t>
      </w:r>
    </w:p>
  </w:footnote>
  <w:footnote w:id="58">
    <w:p w14:paraId="717C4473" w14:textId="20D9ADD4" w:rsidR="0093141A" w:rsidRDefault="0093141A">
      <w:pPr>
        <w:pStyle w:val="FootnoteText"/>
        <w:rPr>
          <w:rFonts w:ascii="Arial" w:hAnsi="Arial" w:cs="Arial"/>
        </w:rPr>
      </w:pPr>
      <w:r>
        <w:rPr>
          <w:rStyle w:val="FootnoteReference"/>
        </w:rPr>
        <w:footnoteRef/>
      </w:r>
      <w:r>
        <w:t xml:space="preserve"> </w:t>
      </w:r>
      <w:r>
        <w:rPr>
          <w:rFonts w:ascii="Arial" w:hAnsi="Arial" w:cs="Arial"/>
        </w:rPr>
        <w:t>Pathways</w:t>
      </w:r>
      <w:r w:rsidRPr="00B77F97">
        <w:rPr>
          <w:rFonts w:ascii="Arial" w:hAnsi="Arial" w:cs="Arial"/>
        </w:rPr>
        <w:t xml:space="preserve"> to </w:t>
      </w:r>
      <w:r>
        <w:rPr>
          <w:rFonts w:ascii="Arial" w:hAnsi="Arial" w:cs="Arial"/>
        </w:rPr>
        <w:t>Harm, pathways to protection: a triennial analysis of serious case reviews 2011 to 2014.</w:t>
      </w:r>
      <w:r w:rsidRPr="00B77F97">
        <w:rPr>
          <w:rFonts w:ascii="Arial" w:hAnsi="Arial" w:cs="Arial"/>
        </w:rPr>
        <w:t xml:space="preserve"> </w:t>
      </w:r>
      <w:r>
        <w:rPr>
          <w:rFonts w:ascii="Arial" w:hAnsi="Arial" w:cs="Arial"/>
        </w:rPr>
        <w:t>May</w:t>
      </w:r>
      <w:r w:rsidRPr="00B77F97">
        <w:rPr>
          <w:rFonts w:ascii="Arial" w:hAnsi="Arial" w:cs="Arial"/>
        </w:rPr>
        <w:t xml:space="preserve"> 201</w:t>
      </w:r>
      <w:r>
        <w:rPr>
          <w:rFonts w:ascii="Arial" w:hAnsi="Arial" w:cs="Arial"/>
        </w:rPr>
        <w:t>6</w:t>
      </w:r>
      <w:r w:rsidRPr="00B77F97">
        <w:rPr>
          <w:rFonts w:ascii="Arial" w:hAnsi="Arial" w:cs="Arial"/>
        </w:rPr>
        <w:t xml:space="preserve"> available at:</w:t>
      </w:r>
      <w:r>
        <w:rPr>
          <w:rFonts w:ascii="Arial" w:hAnsi="Arial" w:cs="Arial"/>
        </w:rPr>
        <w:t xml:space="preserve"> </w:t>
      </w:r>
      <w:hyperlink r:id="rId8" w:history="1">
        <w:r w:rsidRPr="00C92F8D">
          <w:rPr>
            <w:rStyle w:val="Hyperlink"/>
            <w:rFonts w:cs="Arial"/>
          </w:rPr>
          <w:t>https://assets.publishing.service.gov.uk/government/uploads/system/uploads/attachment_data/file/533826/Triennial_Analysis_of_SCRs_2011-2014_-__Pathways_to_harm_and_protection.pdf</w:t>
        </w:r>
      </w:hyperlink>
      <w:r>
        <w:rPr>
          <w:rFonts w:ascii="Arial" w:hAnsi="Arial" w:cs="Arial"/>
        </w:rPr>
        <w:t xml:space="preserve"> </w:t>
      </w:r>
    </w:p>
    <w:p w14:paraId="7F8ABF46" w14:textId="44525567" w:rsidR="0093141A" w:rsidRDefault="0093141A">
      <w:pPr>
        <w:pStyle w:val="FootnoteText"/>
        <w:rPr>
          <w:rFonts w:ascii="Arial" w:hAnsi="Arial" w:cs="Arial"/>
        </w:rPr>
      </w:pPr>
      <w:r>
        <w:rPr>
          <w:rFonts w:ascii="Arial" w:hAnsi="Arial" w:cs="Arial"/>
        </w:rPr>
        <w:t>And</w:t>
      </w:r>
    </w:p>
    <w:p w14:paraId="3C13AB34" w14:textId="0CF97106" w:rsidR="0093141A" w:rsidRPr="000678F6" w:rsidRDefault="006F09CC">
      <w:pPr>
        <w:pStyle w:val="FootnoteText"/>
        <w:rPr>
          <w:rFonts w:ascii="Arial" w:hAnsi="Arial" w:cs="Arial"/>
        </w:rPr>
      </w:pPr>
      <w:hyperlink r:id="rId9" w:history="1">
        <w:r w:rsidR="0093141A" w:rsidRPr="000678F6">
          <w:rPr>
            <w:rStyle w:val="Hyperlink"/>
            <w:rFonts w:cs="Arial"/>
          </w:rPr>
          <w:t>https://seriouscasereviews.rip.org.uk/wp-content/uploads/A-biennial-analysis-of-SCRs-2009-2011-1.pdf</w:t>
        </w:r>
      </w:hyperlink>
      <w:r w:rsidR="0093141A">
        <w:rPr>
          <w:rFonts w:ascii="Arial" w:hAnsi="Arial" w:cs="Arial"/>
        </w:rPr>
        <w:t xml:space="preserve">  </w:t>
      </w:r>
    </w:p>
  </w:footnote>
  <w:footnote w:id="59">
    <w:p w14:paraId="3C66EC3A" w14:textId="77777777" w:rsidR="0093141A" w:rsidRPr="00FE1AF8" w:rsidRDefault="0093141A" w:rsidP="00206DA8">
      <w:pPr>
        <w:pStyle w:val="FootnoteText"/>
        <w:rPr>
          <w:rFonts w:ascii="Arial" w:hAnsi="Arial" w:cs="Arial"/>
        </w:rPr>
      </w:pPr>
      <w:r>
        <w:rPr>
          <w:rStyle w:val="FootnoteReference"/>
        </w:rPr>
        <w:footnoteRef/>
      </w:r>
      <w:r>
        <w:t xml:space="preserve"> </w:t>
      </w:r>
      <w:r w:rsidRPr="00FE1AF8">
        <w:rPr>
          <w:rFonts w:ascii="Arial" w:hAnsi="Arial" w:cs="Arial"/>
        </w:rPr>
        <w:t>Source DWP 2021 available at:</w:t>
      </w:r>
    </w:p>
    <w:p w14:paraId="53813AFF" w14:textId="77777777" w:rsidR="0093141A" w:rsidRDefault="0093141A" w:rsidP="00206DA8">
      <w:pPr>
        <w:pStyle w:val="FootnoteText"/>
      </w:pPr>
      <w:r w:rsidRPr="00FE1AF8">
        <w:rPr>
          <w:rFonts w:ascii="Arial" w:hAnsi="Arial" w:cs="Arial"/>
        </w:rPr>
        <w:t>https://www.gov.uk/government/publications/examination-of-the-links-between-parental-conflict-and-substance-misuse-and-the-impacts-on-childrens-outcomes/examination-of-the-links-between-parental-conflict-and-substance-misuse-and-the-impacts-on-childrens-outcomes#understanding-the-impact-of-parental-conflict-and-substance-misuse-on-children-1</w:t>
      </w:r>
    </w:p>
  </w:footnote>
  <w:footnote w:id="60">
    <w:p w14:paraId="44D8D14B" w14:textId="4832C147" w:rsidR="0093141A" w:rsidRDefault="0093141A" w:rsidP="00FA49BC">
      <w:pPr>
        <w:pStyle w:val="FootnoteText"/>
      </w:pPr>
      <w:r w:rsidRPr="00876DF3">
        <w:rPr>
          <w:rStyle w:val="FootnoteReference"/>
          <w:rFonts w:ascii="Arial" w:hAnsi="Arial" w:cs="Arial"/>
        </w:rPr>
        <w:footnoteRef/>
      </w:r>
      <w:r w:rsidRPr="00876DF3">
        <w:rPr>
          <w:rFonts w:ascii="Arial" w:hAnsi="Arial" w:cs="Arial"/>
        </w:rPr>
        <w:t xml:space="preserve"> The ‘toxic trio</w:t>
      </w:r>
      <w:r w:rsidRPr="00627AC6">
        <w:rPr>
          <w:rFonts w:ascii="Arial" w:hAnsi="Arial" w:cs="Arial"/>
        </w:rPr>
        <w:t>’</w:t>
      </w:r>
      <w:r w:rsidRPr="00876DF3">
        <w:rPr>
          <w:rFonts w:ascii="Arial" w:hAnsi="Arial" w:cs="Arial"/>
        </w:rPr>
        <w:t xml:space="preserve"> is</w:t>
      </w:r>
      <w:r w:rsidRPr="00627AC6">
        <w:rPr>
          <w:rFonts w:ascii="Arial" w:hAnsi="Arial" w:cs="Arial"/>
        </w:rPr>
        <w:t xml:space="preserve"> the existence of </w:t>
      </w:r>
      <w:r w:rsidRPr="00876DF3">
        <w:rPr>
          <w:rFonts w:ascii="Arial" w:hAnsi="Arial" w:cs="Arial"/>
          <w:shd w:val="clear" w:color="auto" w:fill="FFFFFF"/>
        </w:rPr>
        <w:t xml:space="preserve">domestic violence, substance misuse and parental mental health issues as risk factors for child abuse and neglect cases. </w:t>
      </w:r>
      <w:r w:rsidRPr="00627AC6">
        <w:rPr>
          <w:rFonts w:ascii="Arial" w:hAnsi="Arial" w:cs="Arial"/>
          <w:shd w:val="clear" w:color="auto" w:fill="FFFFFF"/>
        </w:rPr>
        <w:t xml:space="preserve">This PF moves away from </w:t>
      </w:r>
      <w:r>
        <w:rPr>
          <w:rFonts w:ascii="Arial" w:hAnsi="Arial" w:cs="Arial"/>
          <w:shd w:val="clear" w:color="auto" w:fill="FFFFFF"/>
        </w:rPr>
        <w:t>using this term</w:t>
      </w:r>
      <w:r w:rsidRPr="00627AC6">
        <w:rPr>
          <w:rFonts w:ascii="Arial" w:hAnsi="Arial" w:cs="Arial"/>
          <w:shd w:val="clear" w:color="auto" w:fill="FFFFFF"/>
        </w:rPr>
        <w:t xml:space="preserve"> and focusses instead on the importance of practitioners paying greater attention to </w:t>
      </w:r>
      <w:proofErr w:type="gramStart"/>
      <w:r>
        <w:rPr>
          <w:rFonts w:ascii="Arial" w:hAnsi="Arial" w:cs="Arial"/>
          <w:shd w:val="clear" w:color="auto" w:fill="FFFFFF"/>
        </w:rPr>
        <w:t>a more wider</w:t>
      </w:r>
      <w:proofErr w:type="gramEnd"/>
      <w:r>
        <w:rPr>
          <w:rFonts w:ascii="Arial" w:hAnsi="Arial" w:cs="Arial"/>
          <w:shd w:val="clear" w:color="auto" w:fill="FFFFFF"/>
        </w:rPr>
        <w:t xml:space="preserve"> range of</w:t>
      </w:r>
      <w:r w:rsidRPr="00627AC6">
        <w:rPr>
          <w:rFonts w:ascii="Arial" w:hAnsi="Arial" w:cs="Arial"/>
          <w:shd w:val="clear" w:color="auto" w:fill="FFFFFF"/>
        </w:rPr>
        <w:t xml:space="preserve"> parental </w:t>
      </w:r>
      <w:r>
        <w:rPr>
          <w:rFonts w:ascii="Arial" w:hAnsi="Arial" w:cs="Arial"/>
          <w:shd w:val="clear" w:color="auto" w:fill="FFFFFF"/>
        </w:rPr>
        <w:t xml:space="preserve">and family </w:t>
      </w:r>
      <w:r w:rsidRPr="00627AC6">
        <w:rPr>
          <w:rFonts w:ascii="Arial" w:hAnsi="Arial" w:cs="Arial"/>
          <w:shd w:val="clear" w:color="auto" w:fill="FFFFFF"/>
        </w:rPr>
        <w:t>risk factors</w:t>
      </w:r>
      <w:r>
        <w:rPr>
          <w:rFonts w:ascii="Arial" w:hAnsi="Arial" w:cs="Arial"/>
          <w:shd w:val="clear" w:color="auto" w:fill="FFFFFF"/>
        </w:rPr>
        <w:t>.</w:t>
      </w:r>
    </w:p>
  </w:footnote>
  <w:footnote w:id="61">
    <w:p w14:paraId="0F3DA8B1" w14:textId="7D3F41D4" w:rsidR="0093141A" w:rsidRPr="00BB3C5D" w:rsidRDefault="0093141A">
      <w:pPr>
        <w:pStyle w:val="FootnoteText"/>
        <w:rPr>
          <w:rFonts w:ascii="Arial" w:hAnsi="Arial" w:cs="Arial"/>
        </w:rPr>
      </w:pPr>
      <w:r w:rsidRPr="00BB3C5D">
        <w:rPr>
          <w:rStyle w:val="FootnoteReference"/>
          <w:rFonts w:ascii="Arial" w:hAnsi="Arial" w:cs="Arial"/>
        </w:rPr>
        <w:footnoteRef/>
      </w:r>
      <w:r w:rsidRPr="00BB3C5D">
        <w:rPr>
          <w:rFonts w:ascii="Arial" w:hAnsi="Arial" w:cs="Arial"/>
        </w:rPr>
        <w:t xml:space="preserve"> </w:t>
      </w:r>
      <w:r>
        <w:rPr>
          <w:rFonts w:ascii="Arial" w:hAnsi="Arial" w:cs="Arial"/>
        </w:rPr>
        <w:t xml:space="preserve">Source Crest County Lines and Looked after children 2020, available at: </w:t>
      </w:r>
      <w:proofErr w:type="gramStart"/>
      <w:r w:rsidRPr="00742027">
        <w:rPr>
          <w:rFonts w:ascii="Arial" w:hAnsi="Arial" w:cs="Arial"/>
        </w:rPr>
        <w:t>https://b9cf6cd4-6aad-4419-a368-724e7d1352b9.usrfiles.com/ugd/b9cf6c_83c53411e21d4d40a79a6e0966ad7ea5.pdf</w:t>
      </w:r>
      <w:proofErr w:type="gramEnd"/>
    </w:p>
  </w:footnote>
  <w:footnote w:id="62">
    <w:p w14:paraId="56550383" w14:textId="6A32AAEA" w:rsidR="0093141A" w:rsidRPr="00117AF7" w:rsidRDefault="0093141A">
      <w:pPr>
        <w:pStyle w:val="FootnoteText"/>
        <w:rPr>
          <w:rFonts w:ascii="Arial" w:hAnsi="Arial" w:cs="Arial"/>
        </w:rPr>
      </w:pPr>
      <w:r w:rsidRPr="00117AF7">
        <w:rPr>
          <w:rStyle w:val="FootnoteReference"/>
          <w:rFonts w:ascii="Arial" w:hAnsi="Arial" w:cs="Arial"/>
        </w:rPr>
        <w:footnoteRef/>
      </w:r>
      <w:r w:rsidRPr="00117AF7">
        <w:rPr>
          <w:rFonts w:ascii="Arial" w:hAnsi="Arial" w:cs="Arial"/>
        </w:rPr>
        <w:t xml:space="preserve"> Source</w:t>
      </w:r>
      <w:r>
        <w:rPr>
          <w:rFonts w:ascii="Arial" w:hAnsi="Arial" w:cs="Arial"/>
        </w:rPr>
        <w:t xml:space="preserve"> Gov.uk stop and search 2020, available at: </w:t>
      </w:r>
      <w:proofErr w:type="gramStart"/>
      <w:r w:rsidRPr="00C151F3">
        <w:rPr>
          <w:rFonts w:ascii="Arial" w:hAnsi="Arial" w:cs="Arial"/>
        </w:rPr>
        <w:t>https://www.ethnicity-facts-figures.service.gov.uk/crime-justice-and-the-law/policing/stop-and-search/latest#by-ethnicity</w:t>
      </w:r>
      <w:proofErr w:type="gramEnd"/>
    </w:p>
  </w:footnote>
  <w:footnote w:id="63">
    <w:p w14:paraId="05D0EA01" w14:textId="1D1CFCC2" w:rsidR="0093141A" w:rsidRDefault="0093141A" w:rsidP="001B3D60">
      <w:pPr>
        <w:pStyle w:val="FootnoteText"/>
      </w:pPr>
      <w:r>
        <w:rPr>
          <w:rStyle w:val="FootnoteReference"/>
        </w:rPr>
        <w:footnoteRef/>
      </w:r>
      <w:r>
        <w:t xml:space="preserve"> </w:t>
      </w:r>
      <w:r w:rsidRPr="00876DF3">
        <w:rPr>
          <w:rFonts w:ascii="Arial" w:hAnsi="Arial" w:cs="Arial"/>
        </w:rPr>
        <w:t>police forces; Home Office; UK Visas and Immigration; Border Force; Immigration Enforcement; National Crime Agency; local authorities; Gangmasters and Labour Abuse Authority (GLAA); health and social care trusts (Northern Ireland); Salvation Army; Migrant Help; Medaille Trust; Kalayaan; Bernardo’s; Unseen; Tara Project (Scotland); NSPCC; BAWSO; New Pathways; Refugee Council.</w:t>
      </w:r>
    </w:p>
  </w:footnote>
  <w:footnote w:id="64">
    <w:p w14:paraId="23441743" w14:textId="77777777" w:rsidR="0093141A" w:rsidRPr="00AB4889" w:rsidRDefault="0093141A" w:rsidP="0012535E">
      <w:pPr>
        <w:pStyle w:val="FootnoteText"/>
        <w:rPr>
          <w:rFonts w:ascii="Arial" w:hAnsi="Arial" w:cs="Arial"/>
        </w:rPr>
      </w:pPr>
      <w:r w:rsidRPr="00AB4889">
        <w:rPr>
          <w:rStyle w:val="FootnoteReference"/>
          <w:rFonts w:ascii="Arial" w:hAnsi="Arial" w:cs="Arial"/>
        </w:rPr>
        <w:footnoteRef/>
      </w:r>
      <w:r w:rsidRPr="00AB4889">
        <w:rPr>
          <w:rFonts w:ascii="Arial" w:hAnsi="Arial" w:cs="Arial"/>
        </w:rPr>
        <w:t xml:space="preserve"> </w:t>
      </w:r>
      <w:r>
        <w:rPr>
          <w:rFonts w:ascii="Arial" w:hAnsi="Arial" w:cs="Arial"/>
        </w:rPr>
        <w:t>The HMPPS strategy for care experienced people defines</w:t>
      </w:r>
      <w:r w:rsidRPr="00AB4889">
        <w:rPr>
          <w:rFonts w:ascii="Arial" w:hAnsi="Arial" w:cs="Arial"/>
        </w:rPr>
        <w:t xml:space="preserve"> </w:t>
      </w:r>
      <w:r>
        <w:rPr>
          <w:rFonts w:ascii="Arial" w:hAnsi="Arial" w:cs="Arial"/>
        </w:rPr>
        <w:t>‘</w:t>
      </w:r>
      <w:r w:rsidRPr="00AB4889">
        <w:rPr>
          <w:rFonts w:ascii="Arial" w:hAnsi="Arial" w:cs="Arial"/>
        </w:rPr>
        <w:t>care experienced</w:t>
      </w:r>
      <w:r>
        <w:rPr>
          <w:rFonts w:ascii="Arial" w:hAnsi="Arial" w:cs="Arial"/>
        </w:rPr>
        <w:t>’</w:t>
      </w:r>
      <w:r w:rsidRPr="00AB4889">
        <w:rPr>
          <w:rFonts w:ascii="Arial" w:hAnsi="Arial" w:cs="Arial"/>
        </w:rPr>
        <w:t xml:space="preserve"> is a person who has been in the care of the local authority as a child regardless of their current age, the time they spent in care or whether they meet the legal definition of a ‘care leaver’</w:t>
      </w:r>
      <w:r>
        <w:rPr>
          <w:rFonts w:ascii="Arial" w:hAnsi="Arial" w:cs="Arial"/>
        </w:rPr>
        <w:t>.</w:t>
      </w:r>
    </w:p>
  </w:footnote>
  <w:footnote w:id="65">
    <w:p w14:paraId="45980324" w14:textId="7C6A67E5" w:rsidR="0093141A" w:rsidRPr="001B41DD" w:rsidRDefault="0093141A">
      <w:pPr>
        <w:pStyle w:val="FootnoteText"/>
        <w:rPr>
          <w:rFonts w:ascii="Arial" w:hAnsi="Arial" w:cs="Arial"/>
        </w:rPr>
      </w:pPr>
      <w:r w:rsidRPr="001B41DD">
        <w:rPr>
          <w:rStyle w:val="FootnoteReference"/>
          <w:rFonts w:ascii="Arial" w:hAnsi="Arial" w:cs="Arial"/>
        </w:rPr>
        <w:footnoteRef/>
      </w:r>
      <w:r w:rsidRPr="001B41DD">
        <w:rPr>
          <w:rFonts w:ascii="Arial" w:hAnsi="Arial" w:cs="Arial"/>
        </w:rPr>
        <w:t xml:space="preserve"> This</w:t>
      </w:r>
      <w:r>
        <w:rPr>
          <w:rFonts w:ascii="Arial" w:hAnsi="Arial" w:cs="Arial"/>
        </w:rPr>
        <w:t xml:space="preserve"> toolkit</w:t>
      </w:r>
      <w:r w:rsidRPr="001B41DD">
        <w:rPr>
          <w:rFonts w:ascii="Arial" w:hAnsi="Arial" w:cs="Arial"/>
        </w:rPr>
        <w:t xml:space="preserve"> is only for young men </w:t>
      </w:r>
      <w:r>
        <w:rPr>
          <w:rFonts w:ascii="Arial" w:hAnsi="Arial" w:cs="Arial"/>
        </w:rPr>
        <w:t>and does not</w:t>
      </w:r>
      <w:r w:rsidRPr="001B41DD">
        <w:rPr>
          <w:rFonts w:ascii="Arial" w:hAnsi="Arial" w:cs="Arial"/>
        </w:rPr>
        <w:t xml:space="preserve"> apply to young women.</w:t>
      </w:r>
    </w:p>
  </w:footnote>
  <w:footnote w:id="66">
    <w:p w14:paraId="36DA335E" w14:textId="77777777" w:rsidR="0093141A" w:rsidRDefault="0093141A" w:rsidP="00DF37CD">
      <w:pPr>
        <w:pStyle w:val="FootnoteText"/>
      </w:pPr>
      <w:r>
        <w:rPr>
          <w:rStyle w:val="FootnoteReference"/>
        </w:rPr>
        <w:footnoteRef/>
      </w:r>
      <w:r>
        <w:t xml:space="preserve"> </w:t>
      </w:r>
      <w:r w:rsidRPr="00FE1AF8">
        <w:rPr>
          <w:rFonts w:ascii="Arial" w:hAnsi="Arial" w:cs="Arial"/>
        </w:rPr>
        <w:t>‘Classroom training’</w:t>
      </w:r>
      <w:r>
        <w:rPr>
          <w:rFonts w:ascii="Arial" w:hAnsi="Arial" w:cs="Arial"/>
        </w:rPr>
        <w:t xml:space="preserve"> may include training that is delivered virtually.</w:t>
      </w:r>
    </w:p>
  </w:footnote>
  <w:footnote w:id="67">
    <w:p w14:paraId="39B70E32" w14:textId="77777777" w:rsidR="00A52370" w:rsidRPr="00885C04" w:rsidRDefault="00A52370" w:rsidP="00A52370">
      <w:pPr>
        <w:pStyle w:val="FootnoteText"/>
        <w:rPr>
          <w:rFonts w:ascii="Arial" w:hAnsi="Arial" w:cs="Arial"/>
        </w:rPr>
      </w:pPr>
      <w:r w:rsidRPr="00885C04">
        <w:rPr>
          <w:rStyle w:val="FootnoteReference"/>
          <w:rFonts w:ascii="Arial" w:hAnsi="Arial" w:cs="Arial"/>
        </w:rPr>
        <w:footnoteRef/>
      </w:r>
      <w:r w:rsidRPr="00885C04">
        <w:rPr>
          <w:rFonts w:ascii="Arial" w:hAnsi="Arial" w:cs="Arial"/>
        </w:rPr>
        <w:t xml:space="preserve"> </w:t>
      </w:r>
      <w:r w:rsidRPr="002532BB">
        <w:rPr>
          <w:rFonts w:ascii="Arial" w:hAnsi="Arial" w:cs="Arial"/>
        </w:rPr>
        <w:t>This relates to staff who will have contact with children and families</w:t>
      </w:r>
      <w:r>
        <w:rPr>
          <w:rFonts w:ascii="Arial" w:hAnsi="Arial" w:cs="Arial"/>
        </w:rPr>
        <w:t xml:space="preserve"> (this includes staff who are not directly employed by </w:t>
      </w:r>
      <w:r w:rsidRPr="003A7CCA">
        <w:rPr>
          <w:rFonts w:ascii="Arial" w:hAnsi="Arial" w:cs="Arial"/>
        </w:rPr>
        <w:t xml:space="preserve">HMPPS, for example Commissioned Rehabilitation Services (CRS) staff. It also includes practitioners with case management responsibilities, </w:t>
      </w:r>
      <w:r w:rsidRPr="00C37B29">
        <w:rPr>
          <w:rFonts w:ascii="Arial" w:hAnsi="Arial" w:cs="Arial"/>
        </w:rPr>
        <w:t>staff who work in prison or probation public protection roles</w:t>
      </w:r>
      <w:r w:rsidRPr="003A7CCA">
        <w:rPr>
          <w:rFonts w:ascii="Arial" w:hAnsi="Arial" w:cs="Arial"/>
        </w:rPr>
        <w:t xml:space="preserve">, programmes facilitators, prison officers, </w:t>
      </w:r>
      <w:r w:rsidRPr="00C37B29">
        <w:rPr>
          <w:rFonts w:ascii="Arial" w:hAnsi="Arial" w:cs="Arial"/>
        </w:rPr>
        <w:t>operational support grades (OSGs),</w:t>
      </w:r>
      <w:r w:rsidRPr="002532BB">
        <w:rPr>
          <w:rFonts w:ascii="Arial" w:hAnsi="Arial" w:cs="Arial"/>
        </w:rPr>
        <w:t xml:space="preserve"> prison visits staff, Mother and Baby Unit staff, staff who work in family</w:t>
      </w:r>
      <w:r>
        <w:rPr>
          <w:rFonts w:ascii="Arial" w:hAnsi="Arial" w:cs="Arial"/>
        </w:rPr>
        <w:t xml:space="preserve"> overnight</w:t>
      </w:r>
      <w:r w:rsidRPr="002532BB">
        <w:rPr>
          <w:rFonts w:ascii="Arial" w:hAnsi="Arial" w:cs="Arial"/>
        </w:rPr>
        <w:t xml:space="preserve"> suites, </w:t>
      </w:r>
      <w:r>
        <w:rPr>
          <w:rFonts w:ascii="Arial" w:hAnsi="Arial" w:cs="Arial"/>
        </w:rPr>
        <w:t>f</w:t>
      </w:r>
      <w:r w:rsidRPr="002532BB">
        <w:rPr>
          <w:rFonts w:ascii="Arial" w:hAnsi="Arial" w:cs="Arial"/>
        </w:rPr>
        <w:t xml:space="preserve">amily </w:t>
      </w:r>
      <w:r>
        <w:rPr>
          <w:rFonts w:ascii="Arial" w:hAnsi="Arial" w:cs="Arial"/>
        </w:rPr>
        <w:t>l</w:t>
      </w:r>
      <w:r w:rsidRPr="002532BB">
        <w:rPr>
          <w:rFonts w:ascii="Arial" w:hAnsi="Arial" w:cs="Arial"/>
        </w:rPr>
        <w:t xml:space="preserve">iaison </w:t>
      </w:r>
      <w:r>
        <w:rPr>
          <w:rFonts w:ascii="Arial" w:hAnsi="Arial" w:cs="Arial"/>
        </w:rPr>
        <w:t>o</w:t>
      </w:r>
      <w:r w:rsidRPr="002532BB">
        <w:rPr>
          <w:rFonts w:ascii="Arial" w:hAnsi="Arial" w:cs="Arial"/>
        </w:rPr>
        <w:t>fficers and staff who work on reception in prisons, probation offices and approved premises.</w:t>
      </w:r>
    </w:p>
  </w:footnote>
  <w:footnote w:id="68">
    <w:p w14:paraId="2465F3C8" w14:textId="7C732538" w:rsidR="0093141A" w:rsidRDefault="0093141A" w:rsidP="004506C7">
      <w:pPr>
        <w:pStyle w:val="FootnoteText"/>
      </w:pPr>
      <w:r w:rsidRPr="00A95F71">
        <w:rPr>
          <w:rStyle w:val="FootnoteReference"/>
          <w:rFonts w:ascii="Arial" w:hAnsi="Arial" w:cs="Arial"/>
        </w:rPr>
        <w:footnoteRef/>
      </w:r>
      <w:r w:rsidRPr="00A95F71">
        <w:rPr>
          <w:rFonts w:ascii="Arial" w:hAnsi="Arial" w:cs="Arial"/>
        </w:rPr>
        <w:t xml:space="preserve"> </w:t>
      </w:r>
      <w:r>
        <w:rPr>
          <w:rFonts w:ascii="Arial" w:hAnsi="Arial" w:cs="Arial"/>
        </w:rPr>
        <w:t>‘in-house’ training refers to training that is delivered by an organisation’s internal staff.</w:t>
      </w:r>
    </w:p>
  </w:footnote>
  <w:footnote w:id="69">
    <w:p w14:paraId="369570EA" w14:textId="3B83790D" w:rsidR="0093141A" w:rsidRDefault="0093141A" w:rsidP="00FE2932">
      <w:pPr>
        <w:pStyle w:val="FootnoteText"/>
      </w:pPr>
      <w:r w:rsidRPr="00885C04">
        <w:rPr>
          <w:rStyle w:val="FootnoteReference"/>
          <w:rFonts w:ascii="Arial" w:hAnsi="Arial" w:cs="Arial"/>
        </w:rPr>
        <w:footnoteRef/>
      </w:r>
      <w:r w:rsidRPr="00885C04">
        <w:rPr>
          <w:rFonts w:ascii="Arial" w:hAnsi="Arial" w:cs="Arial"/>
        </w:rPr>
        <w:t xml:space="preserve"> This will include</w:t>
      </w:r>
      <w:r>
        <w:rPr>
          <w:rFonts w:ascii="Arial" w:hAnsi="Arial" w:cs="Arial"/>
        </w:rPr>
        <w:t xml:space="preserve"> POMs/COMs, PSR writers, programmes staff, victim liaison officers, prison </w:t>
      </w:r>
      <w:r w:rsidRPr="00885C04">
        <w:rPr>
          <w:rFonts w:ascii="Arial" w:hAnsi="Arial" w:cs="Arial"/>
        </w:rPr>
        <w:t>MBU staff</w:t>
      </w:r>
      <w:r>
        <w:rPr>
          <w:rFonts w:ascii="Arial" w:hAnsi="Arial" w:cs="Arial"/>
          <w:bCs/>
        </w:rPr>
        <w:t>, staff who work in family overnight suites, family liaison officers and HMPPS managers and senior managers.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3ACF" w14:textId="3DA54474" w:rsidR="0093141A" w:rsidRDefault="0093141A" w:rsidP="00214A28">
    <w:pPr>
      <w:pStyle w:val="Header"/>
    </w:pPr>
    <w:r>
      <w:rPr>
        <w:rFonts w:ascii="Times New Roman" w:eastAsiaTheme="minorEastAsia" w:hAnsi="Times New Roman"/>
        <w:noProof/>
        <w:sz w:val="24"/>
        <w:szCs w:val="24"/>
      </w:rPr>
      <w:drawing>
        <wp:anchor distT="0" distB="0" distL="114300" distR="114300" simplePos="0" relativeHeight="251658241" behindDoc="0" locked="0" layoutInCell="1" allowOverlap="1" wp14:anchorId="50522C2E" wp14:editId="623F8DA3">
          <wp:simplePos x="0" y="0"/>
          <wp:positionH relativeFrom="margin">
            <wp:align>right</wp:align>
          </wp:positionH>
          <wp:positionV relativeFrom="paragraph">
            <wp:posOffset>-272415</wp:posOffset>
          </wp:positionV>
          <wp:extent cx="1409700" cy="752475"/>
          <wp:effectExtent l="0" t="0" r="0" b="9525"/>
          <wp:wrapThrough wrapText="bothSides">
            <wp:wrapPolygon edited="0">
              <wp:start x="0" y="0"/>
              <wp:lineTo x="0" y="21327"/>
              <wp:lineTo x="21308" y="21327"/>
              <wp:lineTo x="21308" y="13124"/>
              <wp:lineTo x="14303" y="9843"/>
              <wp:lineTo x="5838" y="9296"/>
              <wp:lineTo x="6714" y="5468"/>
              <wp:lineTo x="5546" y="0"/>
              <wp:lineTo x="0" y="0"/>
            </wp:wrapPolygon>
          </wp:wrapThrough>
          <wp:docPr id="1724682434" name="Picture 172468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926" t="31035" r="2689" b="4310"/>
                  <a:stretch/>
                </pic:blipFill>
                <pic:spPr bwMode="auto">
                  <a:xfrm>
                    <a:off x="0" y="0"/>
                    <a:ext cx="1409700"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heme="minorEastAsia" w:hAnsi="Times New Roman"/>
        <w:noProof/>
        <w:sz w:val="24"/>
        <w:szCs w:val="24"/>
      </w:rPr>
      <w:drawing>
        <wp:anchor distT="0" distB="0" distL="114300" distR="114300" simplePos="0" relativeHeight="251658240" behindDoc="1" locked="0" layoutInCell="1" allowOverlap="1" wp14:anchorId="6CC7D8CF" wp14:editId="7BE6D026">
          <wp:simplePos x="0" y="0"/>
          <wp:positionH relativeFrom="margin">
            <wp:align>left</wp:align>
          </wp:positionH>
          <wp:positionV relativeFrom="paragraph">
            <wp:posOffset>-234315</wp:posOffset>
          </wp:positionV>
          <wp:extent cx="923925" cy="752475"/>
          <wp:effectExtent l="0" t="0" r="9525" b="9525"/>
          <wp:wrapNone/>
          <wp:docPr id="1499637034" name="Picture 1499637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6904" t="4657" r="77522" b="86370"/>
                  <a:stretch/>
                </pic:blipFill>
                <pic:spPr bwMode="auto">
                  <a:xfrm>
                    <a:off x="0" y="0"/>
                    <a:ext cx="923925" cy="75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34EF1"/>
    <w:multiLevelType w:val="hybridMultilevel"/>
    <w:tmpl w:val="E3AB44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E44ED"/>
    <w:multiLevelType w:val="hybridMultilevel"/>
    <w:tmpl w:val="DAA43E3C"/>
    <w:lvl w:ilvl="0" w:tplc="45788BFC">
      <w:start w:val="1"/>
      <w:numFmt w:val="decimal"/>
      <w:lvlText w:val="%1."/>
      <w:lvlJc w:val="left"/>
      <w:pPr>
        <w:ind w:left="720" w:hanging="360"/>
      </w:pPr>
      <w:rPr>
        <w:rFonts w:hint="default"/>
        <w:b/>
        <w:color w:val="auto"/>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8D2B5B"/>
    <w:multiLevelType w:val="hybridMultilevel"/>
    <w:tmpl w:val="E8D2644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28E333B"/>
    <w:multiLevelType w:val="hybridMultilevel"/>
    <w:tmpl w:val="19C636EE"/>
    <w:lvl w:ilvl="0" w:tplc="4E0EC88C">
      <w:start w:val="1"/>
      <w:numFmt w:val="decimal"/>
      <w:lvlText w:val="26.%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8061C5"/>
    <w:multiLevelType w:val="hybridMultilevel"/>
    <w:tmpl w:val="B3C62BC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4986A2C"/>
    <w:multiLevelType w:val="hybridMultilevel"/>
    <w:tmpl w:val="40963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53B575F"/>
    <w:multiLevelType w:val="hybridMultilevel"/>
    <w:tmpl w:val="385A4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59676DA"/>
    <w:multiLevelType w:val="hybridMultilevel"/>
    <w:tmpl w:val="966AE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1575CB"/>
    <w:multiLevelType w:val="hybridMultilevel"/>
    <w:tmpl w:val="6DF6F2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6D07B2C"/>
    <w:multiLevelType w:val="hybridMultilevel"/>
    <w:tmpl w:val="38E078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75B5147"/>
    <w:multiLevelType w:val="hybridMultilevel"/>
    <w:tmpl w:val="345C19AE"/>
    <w:lvl w:ilvl="0" w:tplc="FFF88810">
      <w:start w:val="1"/>
      <w:numFmt w:val="decimal"/>
      <w:lvlText w:val="13.%1"/>
      <w:lvlJc w:val="left"/>
      <w:pPr>
        <w:ind w:left="720" w:hanging="360"/>
      </w:pPr>
      <w:rPr>
        <w:rFonts w:ascii="Arial" w:hAnsi="Arial" w:cs="Arial" w:hint="default"/>
        <w:b w:val="0"/>
        <w:i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7F4298"/>
    <w:multiLevelType w:val="hybridMultilevel"/>
    <w:tmpl w:val="ED6C0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78240BE"/>
    <w:multiLevelType w:val="hybridMultilevel"/>
    <w:tmpl w:val="E7428F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9280795"/>
    <w:multiLevelType w:val="hybridMultilevel"/>
    <w:tmpl w:val="013CA61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0A29724D"/>
    <w:multiLevelType w:val="hybridMultilevel"/>
    <w:tmpl w:val="1EDE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31218F"/>
    <w:multiLevelType w:val="hybridMultilevel"/>
    <w:tmpl w:val="64D6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5F21D7"/>
    <w:multiLevelType w:val="hybridMultilevel"/>
    <w:tmpl w:val="BEE04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B2E1518"/>
    <w:multiLevelType w:val="hybridMultilevel"/>
    <w:tmpl w:val="BCD4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CA72E0"/>
    <w:multiLevelType w:val="hybridMultilevel"/>
    <w:tmpl w:val="97AAE5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0D0F33FF"/>
    <w:multiLevelType w:val="hybridMultilevel"/>
    <w:tmpl w:val="9D30D1D6"/>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0E84174C"/>
    <w:multiLevelType w:val="hybridMultilevel"/>
    <w:tmpl w:val="FE0CA586"/>
    <w:lvl w:ilvl="0" w:tplc="0B946CF8">
      <w:start w:val="1"/>
      <w:numFmt w:val="decimal"/>
      <w:lvlText w:val="11.%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E9C39DC"/>
    <w:multiLevelType w:val="hybridMultilevel"/>
    <w:tmpl w:val="9F8C53D0"/>
    <w:lvl w:ilvl="0" w:tplc="B404A70C">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0F850C73"/>
    <w:multiLevelType w:val="hybridMultilevel"/>
    <w:tmpl w:val="95C65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10483D8D"/>
    <w:multiLevelType w:val="multilevel"/>
    <w:tmpl w:val="2CFA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CE67F9"/>
    <w:multiLevelType w:val="hybridMultilevel"/>
    <w:tmpl w:val="EFF2AC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11505763"/>
    <w:multiLevelType w:val="hybridMultilevel"/>
    <w:tmpl w:val="4FD639D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119E7B4C"/>
    <w:multiLevelType w:val="hybridMultilevel"/>
    <w:tmpl w:val="C354137A"/>
    <w:lvl w:ilvl="0" w:tplc="58D08714">
      <w:start w:val="1"/>
      <w:numFmt w:val="decimal"/>
      <w:lvlText w:val="6.%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1F47F6B"/>
    <w:multiLevelType w:val="hybridMultilevel"/>
    <w:tmpl w:val="E688A9DA"/>
    <w:lvl w:ilvl="0" w:tplc="D05626EA">
      <w:start w:val="1"/>
      <w:numFmt w:val="decimal"/>
      <w:lvlText w:val="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28110FD"/>
    <w:multiLevelType w:val="hybridMultilevel"/>
    <w:tmpl w:val="F46EDAF4"/>
    <w:lvl w:ilvl="0" w:tplc="65421ACA">
      <w:start w:val="1"/>
      <w:numFmt w:val="decimal"/>
      <w:lvlText w:val="22.%1"/>
      <w:lvlJc w:val="left"/>
      <w:pPr>
        <w:ind w:left="1440" w:hanging="360"/>
      </w:pPr>
      <w:rPr>
        <w:rFonts w:ascii="Arial" w:hAnsi="Arial" w:cs="Arial" w:hint="default"/>
        <w:b w:val="0"/>
        <w:i w:val="0"/>
        <w:color w:val="0000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1289531E"/>
    <w:multiLevelType w:val="hybridMultilevel"/>
    <w:tmpl w:val="D756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D04BB1"/>
    <w:multiLevelType w:val="hybridMultilevel"/>
    <w:tmpl w:val="EEE42164"/>
    <w:lvl w:ilvl="0" w:tplc="7B2A7916">
      <w:start w:val="1"/>
      <w:numFmt w:val="decimal"/>
      <w:lvlText w:val="%1."/>
      <w:lvlJc w:val="left"/>
      <w:pPr>
        <w:ind w:left="720" w:hanging="360"/>
      </w:pPr>
      <w:rPr>
        <w:rFonts w:hint="default"/>
        <w:b/>
        <w:color w:val="auto"/>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3F72394"/>
    <w:multiLevelType w:val="hybridMultilevel"/>
    <w:tmpl w:val="158E2A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44A118A"/>
    <w:multiLevelType w:val="hybridMultilevel"/>
    <w:tmpl w:val="ECF4DB5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14D84D07"/>
    <w:multiLevelType w:val="hybridMultilevel"/>
    <w:tmpl w:val="A770E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15365E1C"/>
    <w:multiLevelType w:val="hybridMultilevel"/>
    <w:tmpl w:val="3A680548"/>
    <w:lvl w:ilvl="0" w:tplc="CDBE92C6">
      <w:start w:val="1"/>
      <w:numFmt w:val="decimal"/>
      <w:lvlText w:val="4.%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5D9543F"/>
    <w:multiLevelType w:val="hybridMultilevel"/>
    <w:tmpl w:val="6832C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15E10B7F"/>
    <w:multiLevelType w:val="hybridMultilevel"/>
    <w:tmpl w:val="88C6A0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16916F81"/>
    <w:multiLevelType w:val="hybridMultilevel"/>
    <w:tmpl w:val="0A6660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16A747C6"/>
    <w:multiLevelType w:val="hybridMultilevel"/>
    <w:tmpl w:val="7ADAA0C8"/>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16AA307E"/>
    <w:multiLevelType w:val="hybridMultilevel"/>
    <w:tmpl w:val="2362D586"/>
    <w:lvl w:ilvl="0" w:tplc="D05626EA">
      <w:start w:val="1"/>
      <w:numFmt w:val="decimal"/>
      <w:lvlText w:val="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7281EE3"/>
    <w:multiLevelType w:val="hybridMultilevel"/>
    <w:tmpl w:val="9AFC2BEE"/>
    <w:lvl w:ilvl="0" w:tplc="DCB8FFE2">
      <w:start w:val="1"/>
      <w:numFmt w:val="decimal"/>
      <w:lvlText w:val="5.%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8203370"/>
    <w:multiLevelType w:val="hybridMultilevel"/>
    <w:tmpl w:val="0DCA6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18384BE1"/>
    <w:multiLevelType w:val="hybridMultilevel"/>
    <w:tmpl w:val="564AC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198422D4"/>
    <w:multiLevelType w:val="hybridMultilevel"/>
    <w:tmpl w:val="A7D626A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19865D5C"/>
    <w:multiLevelType w:val="hybridMultilevel"/>
    <w:tmpl w:val="8E828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19AD2F66"/>
    <w:multiLevelType w:val="hybridMultilevel"/>
    <w:tmpl w:val="2D0CA8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6" w15:restartNumberingAfterBreak="0">
    <w:nsid w:val="1AA26EC4"/>
    <w:multiLevelType w:val="hybridMultilevel"/>
    <w:tmpl w:val="B568C3F6"/>
    <w:lvl w:ilvl="0" w:tplc="E56CE82E">
      <w:start w:val="1"/>
      <w:numFmt w:val="lowerRoman"/>
      <w:lvlText w:val="%1."/>
      <w:lvlJc w:val="left"/>
      <w:pPr>
        <w:ind w:left="780" w:hanging="360"/>
      </w:p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7" w15:restartNumberingAfterBreak="0">
    <w:nsid w:val="1B622BC1"/>
    <w:multiLevelType w:val="singleLevel"/>
    <w:tmpl w:val="2C622974"/>
    <w:lvl w:ilvl="0">
      <w:start w:val="1"/>
      <w:numFmt w:val="bullet"/>
      <w:pStyle w:val="Bulletundernumberedtext"/>
      <w:lvlText w:val=""/>
      <w:lvlJc w:val="left"/>
      <w:pPr>
        <w:tabs>
          <w:tab w:val="num" w:pos="717"/>
        </w:tabs>
        <w:ind w:left="714" w:hanging="357"/>
      </w:pPr>
      <w:rPr>
        <w:rFonts w:ascii="Symbol" w:hAnsi="Symbol" w:hint="default"/>
        <w:sz w:val="22"/>
      </w:rPr>
    </w:lvl>
  </w:abstractNum>
  <w:abstractNum w:abstractNumId="48" w15:restartNumberingAfterBreak="0">
    <w:nsid w:val="1BCD3374"/>
    <w:multiLevelType w:val="hybridMultilevel"/>
    <w:tmpl w:val="69D69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1C4A00ED"/>
    <w:multiLevelType w:val="hybridMultilevel"/>
    <w:tmpl w:val="3FA87566"/>
    <w:lvl w:ilvl="0" w:tplc="6B90CD38">
      <w:start w:val="1"/>
      <w:numFmt w:val="decimal"/>
      <w:lvlText w:val="10.%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1D004BA2"/>
    <w:multiLevelType w:val="hybridMultilevel"/>
    <w:tmpl w:val="5964E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D143A3C"/>
    <w:multiLevelType w:val="hybridMultilevel"/>
    <w:tmpl w:val="116A563E"/>
    <w:lvl w:ilvl="0" w:tplc="741827FA">
      <w:start w:val="1"/>
      <w:numFmt w:val="decimal"/>
      <w:lvlText w:val="7.%1"/>
      <w:lvlJc w:val="left"/>
      <w:pPr>
        <w:ind w:left="720" w:hanging="360"/>
      </w:pPr>
      <w:rPr>
        <w:rFonts w:ascii="Arial" w:hAnsi="Arial" w:cs="Arial" w:hint="default"/>
        <w:b w:val="0"/>
        <w:i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D213E97"/>
    <w:multiLevelType w:val="hybridMultilevel"/>
    <w:tmpl w:val="CCE890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3" w15:restartNumberingAfterBreak="0">
    <w:nsid w:val="1DD35956"/>
    <w:multiLevelType w:val="hybridMultilevel"/>
    <w:tmpl w:val="450AF8B6"/>
    <w:lvl w:ilvl="0" w:tplc="6CDA69F0">
      <w:start w:val="13"/>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4" w15:restartNumberingAfterBreak="0">
    <w:nsid w:val="1EEC7829"/>
    <w:multiLevelType w:val="hybridMultilevel"/>
    <w:tmpl w:val="4DDEB812"/>
    <w:lvl w:ilvl="0" w:tplc="0F6E73C0">
      <w:start w:val="1"/>
      <w:numFmt w:val="decimal"/>
      <w:lvlText w:val="20.%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F1772EC"/>
    <w:multiLevelType w:val="hybridMultilevel"/>
    <w:tmpl w:val="5964E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F2172D3"/>
    <w:multiLevelType w:val="hybridMultilevel"/>
    <w:tmpl w:val="4BE29358"/>
    <w:lvl w:ilvl="0" w:tplc="B96A8E28">
      <w:start w:val="1"/>
      <w:numFmt w:val="decimal"/>
      <w:lvlText w:val="1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F2A48C5"/>
    <w:multiLevelType w:val="hybridMultilevel"/>
    <w:tmpl w:val="FD0C7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1FFC3900"/>
    <w:multiLevelType w:val="singleLevel"/>
    <w:tmpl w:val="60DE78CA"/>
    <w:lvl w:ilvl="0">
      <w:start w:val="1"/>
      <w:numFmt w:val="bullet"/>
      <w:pStyle w:val="Bulletundertext"/>
      <w:lvlText w:val=""/>
      <w:lvlJc w:val="left"/>
      <w:pPr>
        <w:tabs>
          <w:tab w:val="num" w:pos="360"/>
        </w:tabs>
        <w:ind w:left="360" w:hanging="360"/>
      </w:pPr>
      <w:rPr>
        <w:rFonts w:ascii="Symbol" w:hAnsi="Symbol" w:hint="default"/>
        <w:sz w:val="22"/>
      </w:rPr>
    </w:lvl>
  </w:abstractNum>
  <w:abstractNum w:abstractNumId="59" w15:restartNumberingAfterBreak="0">
    <w:nsid w:val="20F52066"/>
    <w:multiLevelType w:val="hybridMultilevel"/>
    <w:tmpl w:val="3F2E5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211B3E4F"/>
    <w:multiLevelType w:val="hybridMultilevel"/>
    <w:tmpl w:val="48486D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2176560E"/>
    <w:multiLevelType w:val="hybridMultilevel"/>
    <w:tmpl w:val="2E5CF5E8"/>
    <w:lvl w:ilvl="0" w:tplc="DCB8FFE2">
      <w:start w:val="1"/>
      <w:numFmt w:val="decimal"/>
      <w:lvlText w:val="5.%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18A527A"/>
    <w:multiLevelType w:val="hybridMultilevel"/>
    <w:tmpl w:val="D3E69C02"/>
    <w:lvl w:ilvl="0" w:tplc="58D08714">
      <w:start w:val="1"/>
      <w:numFmt w:val="decimal"/>
      <w:lvlText w:val="6.%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19F04AF"/>
    <w:multiLevelType w:val="hybridMultilevel"/>
    <w:tmpl w:val="A83EE3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4" w15:restartNumberingAfterBreak="0">
    <w:nsid w:val="21E75660"/>
    <w:multiLevelType w:val="hybridMultilevel"/>
    <w:tmpl w:val="E3F4A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21F268F2"/>
    <w:multiLevelType w:val="hybridMultilevel"/>
    <w:tmpl w:val="A762E678"/>
    <w:lvl w:ilvl="0" w:tplc="741827FA">
      <w:start w:val="1"/>
      <w:numFmt w:val="decimal"/>
      <w:lvlText w:val="7.%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1F453BF"/>
    <w:multiLevelType w:val="hybridMultilevel"/>
    <w:tmpl w:val="1136C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203104F"/>
    <w:multiLevelType w:val="hybridMultilevel"/>
    <w:tmpl w:val="B7B0699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8" w15:restartNumberingAfterBreak="0">
    <w:nsid w:val="223A32FB"/>
    <w:multiLevelType w:val="hybridMultilevel"/>
    <w:tmpl w:val="180864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231B073B"/>
    <w:multiLevelType w:val="hybridMultilevel"/>
    <w:tmpl w:val="78FCE096"/>
    <w:lvl w:ilvl="0" w:tplc="4F828BDA">
      <w:start w:val="1"/>
      <w:numFmt w:val="decimal"/>
      <w:lvlText w:val="9.%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34666F7"/>
    <w:multiLevelType w:val="hybridMultilevel"/>
    <w:tmpl w:val="D244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35409C6"/>
    <w:multiLevelType w:val="hybridMultilevel"/>
    <w:tmpl w:val="38241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23A06332"/>
    <w:multiLevelType w:val="hybridMultilevel"/>
    <w:tmpl w:val="853A891A"/>
    <w:lvl w:ilvl="0" w:tplc="0B946CF8">
      <w:start w:val="1"/>
      <w:numFmt w:val="decimal"/>
      <w:lvlText w:val="11.%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5032962"/>
    <w:multiLevelType w:val="hybridMultilevel"/>
    <w:tmpl w:val="99EC6C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4" w15:restartNumberingAfterBreak="0">
    <w:nsid w:val="25160899"/>
    <w:multiLevelType w:val="hybridMultilevel"/>
    <w:tmpl w:val="58D41A86"/>
    <w:lvl w:ilvl="0" w:tplc="08090003">
      <w:start w:val="1"/>
      <w:numFmt w:val="bullet"/>
      <w:lvlText w:val="o"/>
      <w:lvlJc w:val="left"/>
      <w:pPr>
        <w:ind w:left="2220" w:hanging="360"/>
      </w:pPr>
      <w:rPr>
        <w:rFonts w:ascii="Courier New" w:hAnsi="Courier New" w:cs="Courier New"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75" w15:restartNumberingAfterBreak="0">
    <w:nsid w:val="254D3AFC"/>
    <w:multiLevelType w:val="hybridMultilevel"/>
    <w:tmpl w:val="42F8A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25DB7ABB"/>
    <w:multiLevelType w:val="hybridMultilevel"/>
    <w:tmpl w:val="4E3CAE20"/>
    <w:lvl w:ilvl="0" w:tplc="08090003">
      <w:start w:val="1"/>
      <w:numFmt w:val="bullet"/>
      <w:lvlText w:val="o"/>
      <w:lvlJc w:val="left"/>
      <w:pPr>
        <w:ind w:left="2220" w:hanging="360"/>
      </w:pPr>
      <w:rPr>
        <w:rFonts w:ascii="Courier New" w:hAnsi="Courier New" w:cs="Courier New"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77" w15:restartNumberingAfterBreak="0">
    <w:nsid w:val="2642686A"/>
    <w:multiLevelType w:val="hybridMultilevel"/>
    <w:tmpl w:val="5E72AB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8" w15:restartNumberingAfterBreak="0">
    <w:nsid w:val="2735436D"/>
    <w:multiLevelType w:val="singleLevel"/>
    <w:tmpl w:val="DE3E92F6"/>
    <w:lvl w:ilvl="0">
      <w:start w:val="1"/>
      <w:numFmt w:val="decimal"/>
      <w:pStyle w:val="Textnumbered"/>
      <w:lvlText w:val="%1."/>
      <w:lvlJc w:val="left"/>
      <w:pPr>
        <w:tabs>
          <w:tab w:val="num" w:pos="360"/>
        </w:tabs>
        <w:ind w:left="360" w:hanging="360"/>
      </w:pPr>
    </w:lvl>
  </w:abstractNum>
  <w:abstractNum w:abstractNumId="79" w15:restartNumberingAfterBreak="0">
    <w:nsid w:val="273C71A4"/>
    <w:multiLevelType w:val="hybridMultilevel"/>
    <w:tmpl w:val="82DE10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0" w15:restartNumberingAfterBreak="0">
    <w:nsid w:val="276D4C4B"/>
    <w:multiLevelType w:val="hybridMultilevel"/>
    <w:tmpl w:val="3698CE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1" w15:restartNumberingAfterBreak="0">
    <w:nsid w:val="27866910"/>
    <w:multiLevelType w:val="hybridMultilevel"/>
    <w:tmpl w:val="D19014DA"/>
    <w:lvl w:ilvl="0" w:tplc="58D08714">
      <w:start w:val="1"/>
      <w:numFmt w:val="decimal"/>
      <w:lvlText w:val="6.%1"/>
      <w:lvlJc w:val="left"/>
      <w:pPr>
        <w:ind w:left="720" w:hanging="360"/>
      </w:pPr>
      <w:rPr>
        <w:rFonts w:ascii="Arial" w:hAnsi="Arial" w:cs="Arial" w:hint="default"/>
        <w:b w:val="0"/>
        <w:i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8324CCF"/>
    <w:multiLevelType w:val="hybridMultilevel"/>
    <w:tmpl w:val="54409EF2"/>
    <w:lvl w:ilvl="0" w:tplc="0352DAE2">
      <w:start w:val="1"/>
      <w:numFmt w:val="decimal"/>
      <w:lvlText w:val="19.%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28AC75EE"/>
    <w:multiLevelType w:val="hybridMultilevel"/>
    <w:tmpl w:val="D4B019F6"/>
    <w:lvl w:ilvl="0" w:tplc="81ECC484">
      <w:start w:val="11"/>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28B42E58"/>
    <w:multiLevelType w:val="hybridMultilevel"/>
    <w:tmpl w:val="D728A5D6"/>
    <w:lvl w:ilvl="0" w:tplc="17C086CC">
      <w:start w:val="1"/>
      <w:numFmt w:val="decimal"/>
      <w:lvlText w:val="3.%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935169A"/>
    <w:multiLevelType w:val="hybridMultilevel"/>
    <w:tmpl w:val="986CD35C"/>
    <w:lvl w:ilvl="0" w:tplc="756A08AC">
      <w:start w:val="1"/>
      <w:numFmt w:val="decimal"/>
      <w:lvlText w:val="21.%1"/>
      <w:lvlJc w:val="left"/>
      <w:pPr>
        <w:ind w:left="1440" w:hanging="360"/>
      </w:pPr>
      <w:rPr>
        <w:rFonts w:ascii="Arial" w:hAnsi="Arial" w:cs="Arial" w:hint="default"/>
        <w:b w:val="0"/>
        <w:i w:val="0"/>
        <w:color w:val="000000"/>
        <w:sz w:val="22"/>
        <w:szCs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6" w15:restartNumberingAfterBreak="0">
    <w:nsid w:val="29BC3A76"/>
    <w:multiLevelType w:val="hybridMultilevel"/>
    <w:tmpl w:val="16E81B24"/>
    <w:lvl w:ilvl="0" w:tplc="65421ACA">
      <w:start w:val="1"/>
      <w:numFmt w:val="decimal"/>
      <w:lvlText w:val="22.%1"/>
      <w:lvlJc w:val="left"/>
      <w:pPr>
        <w:ind w:left="1440" w:hanging="360"/>
      </w:pPr>
      <w:rPr>
        <w:rFonts w:ascii="Arial" w:hAnsi="Arial" w:cs="Arial" w:hint="default"/>
        <w:b w:val="0"/>
        <w:i w:val="0"/>
        <w:color w:val="0000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2AF6548A"/>
    <w:multiLevelType w:val="hybridMultilevel"/>
    <w:tmpl w:val="F5FC600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8" w15:restartNumberingAfterBreak="0">
    <w:nsid w:val="2B3D3A48"/>
    <w:multiLevelType w:val="hybridMultilevel"/>
    <w:tmpl w:val="1BA827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2B773E8B"/>
    <w:multiLevelType w:val="hybridMultilevel"/>
    <w:tmpl w:val="74EAD0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2C8474F6"/>
    <w:multiLevelType w:val="hybridMultilevel"/>
    <w:tmpl w:val="4EFEF99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1" w15:restartNumberingAfterBreak="0">
    <w:nsid w:val="2CA20072"/>
    <w:multiLevelType w:val="hybridMultilevel"/>
    <w:tmpl w:val="85DCC666"/>
    <w:lvl w:ilvl="0" w:tplc="4F828BDA">
      <w:start w:val="1"/>
      <w:numFmt w:val="decimal"/>
      <w:lvlText w:val="9.%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2CA85AE1"/>
    <w:multiLevelType w:val="hybridMultilevel"/>
    <w:tmpl w:val="85768FAE"/>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2CF20250"/>
    <w:multiLevelType w:val="hybridMultilevel"/>
    <w:tmpl w:val="A914E1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2D664C2A"/>
    <w:multiLevelType w:val="hybridMultilevel"/>
    <w:tmpl w:val="4DE0E70E"/>
    <w:lvl w:ilvl="0" w:tplc="58D08714">
      <w:start w:val="1"/>
      <w:numFmt w:val="decimal"/>
      <w:lvlText w:val="6.%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2DBE10C8"/>
    <w:multiLevelType w:val="hybridMultilevel"/>
    <w:tmpl w:val="E83CD62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6" w15:restartNumberingAfterBreak="0">
    <w:nsid w:val="2DCF2580"/>
    <w:multiLevelType w:val="hybridMultilevel"/>
    <w:tmpl w:val="B614C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2DD803A9"/>
    <w:multiLevelType w:val="multilevel"/>
    <w:tmpl w:val="9F642E4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2F4C42AC"/>
    <w:multiLevelType w:val="hybridMultilevel"/>
    <w:tmpl w:val="657499C6"/>
    <w:lvl w:ilvl="0" w:tplc="A8D6A0B2">
      <w:start w:val="1"/>
      <w:numFmt w:val="decimal"/>
      <w:lvlText w:val="25.%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2F9A6DAE"/>
    <w:multiLevelType w:val="hybridMultilevel"/>
    <w:tmpl w:val="F1DC3D40"/>
    <w:lvl w:ilvl="0" w:tplc="9EA834DA">
      <w:start w:val="1"/>
      <w:numFmt w:val="decimal"/>
      <w:lvlText w:val="1.%1"/>
      <w:lvlJc w:val="left"/>
      <w:pPr>
        <w:ind w:left="720" w:hanging="360"/>
      </w:pPr>
      <w:rPr>
        <w:rFonts w:ascii="Arial" w:hAnsi="Arial" w:cs="Arial" w:hint="default"/>
        <w:b w:val="0"/>
        <w:i w:val="0"/>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2FF21CA8"/>
    <w:multiLevelType w:val="hybridMultilevel"/>
    <w:tmpl w:val="02E089D8"/>
    <w:lvl w:ilvl="0" w:tplc="D05626EA">
      <w:start w:val="1"/>
      <w:numFmt w:val="decimal"/>
      <w:lvlText w:val="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31D275AB"/>
    <w:multiLevelType w:val="hybridMultilevel"/>
    <w:tmpl w:val="CB54F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324C3F60"/>
    <w:multiLevelType w:val="hybridMultilevel"/>
    <w:tmpl w:val="13A635C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3" w15:restartNumberingAfterBreak="0">
    <w:nsid w:val="325F2D68"/>
    <w:multiLevelType w:val="hybridMultilevel"/>
    <w:tmpl w:val="707A9456"/>
    <w:lvl w:ilvl="0" w:tplc="F956FAA4">
      <w:start w:val="1"/>
      <w:numFmt w:val="decimal"/>
      <w:lvlText w:val="16.%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2790230"/>
    <w:multiLevelType w:val="hybridMultilevel"/>
    <w:tmpl w:val="4F803F2E"/>
    <w:lvl w:ilvl="0" w:tplc="7782515C">
      <w:start w:val="1"/>
      <w:numFmt w:val="decimal"/>
      <w:lvlText w:val="17.%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2CE44FB"/>
    <w:multiLevelType w:val="hybridMultilevel"/>
    <w:tmpl w:val="1B1429AE"/>
    <w:lvl w:ilvl="0" w:tplc="666A879A">
      <w:start w:val="18"/>
      <w:numFmt w:val="decimal"/>
      <w:lvlText w:val="%1"/>
      <w:lvlJc w:val="left"/>
      <w:pPr>
        <w:tabs>
          <w:tab w:val="num" w:pos="1080"/>
        </w:tabs>
        <w:ind w:left="1080" w:hanging="720"/>
      </w:pPr>
    </w:lvl>
    <w:lvl w:ilvl="1" w:tplc="02049978">
      <w:start w:val="1"/>
      <w:numFmt w:val="decimal"/>
      <w:lvlText w:val="18.%2"/>
      <w:lvlJc w:val="left"/>
      <w:pPr>
        <w:tabs>
          <w:tab w:val="num" w:pos="851"/>
        </w:tabs>
        <w:ind w:left="851" w:hanging="851"/>
      </w:pPr>
      <w:rPr>
        <w:rFonts w:ascii="Arial" w:hAnsi="Arial" w:cs="Arial" w:hint="default"/>
        <w:b w:val="0"/>
        <w:i w:val="0"/>
        <w:color w:val="000000"/>
        <w:sz w:val="22"/>
        <w:szCs w:val="22"/>
      </w:rPr>
    </w:lvl>
    <w:lvl w:ilvl="2" w:tplc="0EAC1EFA">
      <w:start w:val="1"/>
      <w:numFmt w:val="bullet"/>
      <w:lvlText w:val=""/>
      <w:lvlJc w:val="left"/>
      <w:pPr>
        <w:tabs>
          <w:tab w:val="num" w:pos="2340"/>
        </w:tabs>
        <w:ind w:left="2340" w:hanging="360"/>
      </w:pPr>
      <w:rPr>
        <w:rFonts w:ascii="Wingdings" w:hAnsi="Wingdings" w:hint="default"/>
        <w:b w:val="0"/>
        <w:i w:val="0"/>
        <w:sz w:val="22"/>
        <w:szCs w:val="16"/>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6" w15:restartNumberingAfterBreak="0">
    <w:nsid w:val="331738CE"/>
    <w:multiLevelType w:val="hybridMultilevel"/>
    <w:tmpl w:val="7E1685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7" w15:restartNumberingAfterBreak="0">
    <w:nsid w:val="333F2B0A"/>
    <w:multiLevelType w:val="hybridMultilevel"/>
    <w:tmpl w:val="B85C1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33435F4F"/>
    <w:multiLevelType w:val="hybridMultilevel"/>
    <w:tmpl w:val="16FE5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9" w15:restartNumberingAfterBreak="0">
    <w:nsid w:val="33AF0BF8"/>
    <w:multiLevelType w:val="hybridMultilevel"/>
    <w:tmpl w:val="D882AA50"/>
    <w:lvl w:ilvl="0" w:tplc="31DC4378">
      <w:start w:val="1"/>
      <w:numFmt w:val="decimal"/>
      <w:lvlText w:val="4.%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348A5052"/>
    <w:multiLevelType w:val="hybridMultilevel"/>
    <w:tmpl w:val="8FD0C202"/>
    <w:lvl w:ilvl="0" w:tplc="E56CE82E">
      <w:start w:val="1"/>
      <w:numFmt w:val="lowerRoman"/>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1" w15:restartNumberingAfterBreak="0">
    <w:nsid w:val="34E565A2"/>
    <w:multiLevelType w:val="hybridMultilevel"/>
    <w:tmpl w:val="8966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4F72B33"/>
    <w:multiLevelType w:val="hybridMultilevel"/>
    <w:tmpl w:val="36D4E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3" w15:restartNumberingAfterBreak="0">
    <w:nsid w:val="35757F35"/>
    <w:multiLevelType w:val="hybridMultilevel"/>
    <w:tmpl w:val="8EA27B6A"/>
    <w:lvl w:ilvl="0" w:tplc="58D08714">
      <w:start w:val="1"/>
      <w:numFmt w:val="decimal"/>
      <w:lvlText w:val="6.%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36191C9E"/>
    <w:multiLevelType w:val="hybridMultilevel"/>
    <w:tmpl w:val="777E9910"/>
    <w:lvl w:ilvl="0" w:tplc="81ECC484">
      <w:start w:val="1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3661535A"/>
    <w:multiLevelType w:val="hybridMultilevel"/>
    <w:tmpl w:val="C88424D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6" w15:restartNumberingAfterBreak="0">
    <w:nsid w:val="368A7D44"/>
    <w:multiLevelType w:val="hybridMultilevel"/>
    <w:tmpl w:val="6ABE84B4"/>
    <w:lvl w:ilvl="0" w:tplc="80026924">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369E1B73"/>
    <w:multiLevelType w:val="hybridMultilevel"/>
    <w:tmpl w:val="8F0C3240"/>
    <w:lvl w:ilvl="0" w:tplc="6B90CD38">
      <w:start w:val="1"/>
      <w:numFmt w:val="decimal"/>
      <w:lvlText w:val="10.%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6B04604"/>
    <w:multiLevelType w:val="hybridMultilevel"/>
    <w:tmpl w:val="4886A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6C017DE"/>
    <w:multiLevelType w:val="hybridMultilevel"/>
    <w:tmpl w:val="B06A47C4"/>
    <w:lvl w:ilvl="0" w:tplc="F18AECEE">
      <w:start w:val="1"/>
      <w:numFmt w:val="decimal"/>
      <w:lvlText w:val="15.%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36E35D03"/>
    <w:multiLevelType w:val="hybridMultilevel"/>
    <w:tmpl w:val="2FDA40D8"/>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1" w15:restartNumberingAfterBreak="0">
    <w:nsid w:val="37090AAE"/>
    <w:multiLevelType w:val="hybridMultilevel"/>
    <w:tmpl w:val="D89C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70F6A06"/>
    <w:multiLevelType w:val="hybridMultilevel"/>
    <w:tmpl w:val="8474D4E0"/>
    <w:lvl w:ilvl="0" w:tplc="91702362">
      <w:start w:val="1"/>
      <w:numFmt w:val="decimal"/>
      <w:lvlText w:val="14.%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371E2EFE"/>
    <w:multiLevelType w:val="hybridMultilevel"/>
    <w:tmpl w:val="15280AE6"/>
    <w:lvl w:ilvl="0" w:tplc="EAE4DAC4">
      <w:start w:val="30"/>
      <w:numFmt w:val="decimal"/>
      <w:lvlText w:val="%1"/>
      <w:lvlJc w:val="left"/>
      <w:pPr>
        <w:ind w:left="529" w:hanging="360"/>
      </w:pPr>
      <w:rPr>
        <w:rFonts w:hint="default"/>
      </w:rPr>
    </w:lvl>
    <w:lvl w:ilvl="1" w:tplc="08090019" w:tentative="1">
      <w:start w:val="1"/>
      <w:numFmt w:val="lowerLetter"/>
      <w:lvlText w:val="%2."/>
      <w:lvlJc w:val="left"/>
      <w:pPr>
        <w:ind w:left="1249" w:hanging="360"/>
      </w:pPr>
    </w:lvl>
    <w:lvl w:ilvl="2" w:tplc="0809001B" w:tentative="1">
      <w:start w:val="1"/>
      <w:numFmt w:val="lowerRoman"/>
      <w:lvlText w:val="%3."/>
      <w:lvlJc w:val="right"/>
      <w:pPr>
        <w:ind w:left="1969" w:hanging="180"/>
      </w:pPr>
    </w:lvl>
    <w:lvl w:ilvl="3" w:tplc="0809000F" w:tentative="1">
      <w:start w:val="1"/>
      <w:numFmt w:val="decimal"/>
      <w:lvlText w:val="%4."/>
      <w:lvlJc w:val="left"/>
      <w:pPr>
        <w:ind w:left="2689" w:hanging="360"/>
      </w:pPr>
    </w:lvl>
    <w:lvl w:ilvl="4" w:tplc="08090019" w:tentative="1">
      <w:start w:val="1"/>
      <w:numFmt w:val="lowerLetter"/>
      <w:lvlText w:val="%5."/>
      <w:lvlJc w:val="left"/>
      <w:pPr>
        <w:ind w:left="3409" w:hanging="360"/>
      </w:pPr>
    </w:lvl>
    <w:lvl w:ilvl="5" w:tplc="0809001B" w:tentative="1">
      <w:start w:val="1"/>
      <w:numFmt w:val="lowerRoman"/>
      <w:lvlText w:val="%6."/>
      <w:lvlJc w:val="right"/>
      <w:pPr>
        <w:ind w:left="4129" w:hanging="180"/>
      </w:pPr>
    </w:lvl>
    <w:lvl w:ilvl="6" w:tplc="0809000F" w:tentative="1">
      <w:start w:val="1"/>
      <w:numFmt w:val="decimal"/>
      <w:lvlText w:val="%7."/>
      <w:lvlJc w:val="left"/>
      <w:pPr>
        <w:ind w:left="4849" w:hanging="360"/>
      </w:pPr>
    </w:lvl>
    <w:lvl w:ilvl="7" w:tplc="08090019" w:tentative="1">
      <w:start w:val="1"/>
      <w:numFmt w:val="lowerLetter"/>
      <w:lvlText w:val="%8."/>
      <w:lvlJc w:val="left"/>
      <w:pPr>
        <w:ind w:left="5569" w:hanging="360"/>
      </w:pPr>
    </w:lvl>
    <w:lvl w:ilvl="8" w:tplc="0809001B" w:tentative="1">
      <w:start w:val="1"/>
      <w:numFmt w:val="lowerRoman"/>
      <w:lvlText w:val="%9."/>
      <w:lvlJc w:val="right"/>
      <w:pPr>
        <w:ind w:left="6289" w:hanging="180"/>
      </w:pPr>
    </w:lvl>
  </w:abstractNum>
  <w:abstractNum w:abstractNumId="124" w15:restartNumberingAfterBreak="0">
    <w:nsid w:val="373933F5"/>
    <w:multiLevelType w:val="hybridMultilevel"/>
    <w:tmpl w:val="EECC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777008D"/>
    <w:multiLevelType w:val="hybridMultilevel"/>
    <w:tmpl w:val="A784E37C"/>
    <w:lvl w:ilvl="0" w:tplc="D05626EA">
      <w:start w:val="1"/>
      <w:numFmt w:val="decimal"/>
      <w:lvlText w:val="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379051D9"/>
    <w:multiLevelType w:val="hybridMultilevel"/>
    <w:tmpl w:val="0270D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7" w15:restartNumberingAfterBreak="0">
    <w:nsid w:val="37BA205D"/>
    <w:multiLevelType w:val="hybridMultilevel"/>
    <w:tmpl w:val="83ACD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8" w15:restartNumberingAfterBreak="0">
    <w:nsid w:val="37E92E54"/>
    <w:multiLevelType w:val="hybridMultilevel"/>
    <w:tmpl w:val="AA6C73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37F91A0D"/>
    <w:multiLevelType w:val="hybridMultilevel"/>
    <w:tmpl w:val="46B034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398F50BE"/>
    <w:multiLevelType w:val="hybridMultilevel"/>
    <w:tmpl w:val="68AE65D8"/>
    <w:lvl w:ilvl="0" w:tplc="45788BFC">
      <w:start w:val="1"/>
      <w:numFmt w:val="decimal"/>
      <w:lvlText w:val="%1."/>
      <w:lvlJc w:val="left"/>
      <w:pPr>
        <w:ind w:left="720" w:hanging="360"/>
      </w:pPr>
      <w:rPr>
        <w:rFonts w:hint="default"/>
        <w:b/>
        <w:color w:val="auto"/>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39A81248"/>
    <w:multiLevelType w:val="hybridMultilevel"/>
    <w:tmpl w:val="09625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2" w15:restartNumberingAfterBreak="0">
    <w:nsid w:val="39B46226"/>
    <w:multiLevelType w:val="hybridMultilevel"/>
    <w:tmpl w:val="ED241718"/>
    <w:lvl w:ilvl="0" w:tplc="F9E6A288">
      <w:start w:val="1"/>
      <w:numFmt w:val="decimal"/>
      <w:lvlText w:val="12.%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39D846FC"/>
    <w:multiLevelType w:val="hybridMultilevel"/>
    <w:tmpl w:val="E594E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39FB10E1"/>
    <w:multiLevelType w:val="hybridMultilevel"/>
    <w:tmpl w:val="841A5C30"/>
    <w:lvl w:ilvl="0" w:tplc="D05626EA">
      <w:start w:val="1"/>
      <w:numFmt w:val="decimal"/>
      <w:lvlText w:val="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3A4C24CA"/>
    <w:multiLevelType w:val="hybridMultilevel"/>
    <w:tmpl w:val="3EA6D644"/>
    <w:lvl w:ilvl="0" w:tplc="D05626EA">
      <w:start w:val="1"/>
      <w:numFmt w:val="decimal"/>
      <w:lvlText w:val="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3AA047B5"/>
    <w:multiLevelType w:val="hybridMultilevel"/>
    <w:tmpl w:val="70120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7" w15:restartNumberingAfterBreak="0">
    <w:nsid w:val="3B612860"/>
    <w:multiLevelType w:val="hybridMultilevel"/>
    <w:tmpl w:val="D87A5310"/>
    <w:lvl w:ilvl="0" w:tplc="45788BFC">
      <w:start w:val="1"/>
      <w:numFmt w:val="decimal"/>
      <w:lvlText w:val="%1."/>
      <w:lvlJc w:val="left"/>
      <w:pPr>
        <w:ind w:left="720" w:hanging="360"/>
      </w:pPr>
      <w:rPr>
        <w:rFonts w:hint="default"/>
        <w:b/>
        <w:color w:val="auto"/>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3C52661D"/>
    <w:multiLevelType w:val="hybridMultilevel"/>
    <w:tmpl w:val="6F4084A6"/>
    <w:lvl w:ilvl="0" w:tplc="3EACB7F8">
      <w:start w:val="1"/>
      <w:numFmt w:val="decimal"/>
      <w:lvlText w:val="2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3C78002A"/>
    <w:multiLevelType w:val="hybridMultilevel"/>
    <w:tmpl w:val="5A828E12"/>
    <w:lvl w:ilvl="0" w:tplc="FFF88810">
      <w:start w:val="1"/>
      <w:numFmt w:val="decimal"/>
      <w:lvlText w:val="13.%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3CDE4CC8"/>
    <w:multiLevelType w:val="hybridMultilevel"/>
    <w:tmpl w:val="A170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3D8961A5"/>
    <w:multiLevelType w:val="hybridMultilevel"/>
    <w:tmpl w:val="85A20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2" w15:restartNumberingAfterBreak="0">
    <w:nsid w:val="3F2F2ED4"/>
    <w:multiLevelType w:val="hybridMultilevel"/>
    <w:tmpl w:val="4DD0A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3" w15:restartNumberingAfterBreak="0">
    <w:nsid w:val="3F33492B"/>
    <w:multiLevelType w:val="hybridMultilevel"/>
    <w:tmpl w:val="79B462D0"/>
    <w:lvl w:ilvl="0" w:tplc="A8D6A0B2">
      <w:start w:val="1"/>
      <w:numFmt w:val="decimal"/>
      <w:lvlText w:val="25.%1"/>
      <w:lvlJc w:val="left"/>
      <w:pPr>
        <w:ind w:left="1440" w:hanging="360"/>
      </w:pPr>
      <w:rPr>
        <w:rFonts w:ascii="Arial" w:hAnsi="Arial" w:cs="Arial" w:hint="default"/>
        <w:b w:val="0"/>
        <w:i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3F805439"/>
    <w:multiLevelType w:val="hybridMultilevel"/>
    <w:tmpl w:val="BF1C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411D2A66"/>
    <w:multiLevelType w:val="hybridMultilevel"/>
    <w:tmpl w:val="D95E7FB4"/>
    <w:lvl w:ilvl="0" w:tplc="F9BC5968">
      <w:start w:val="1"/>
      <w:numFmt w:val="decimal"/>
      <w:lvlText w:val="24.%1"/>
      <w:lvlJc w:val="left"/>
      <w:pPr>
        <w:ind w:left="1440" w:hanging="360"/>
      </w:pPr>
      <w:rPr>
        <w:rFonts w:ascii="Arial" w:hAnsi="Arial" w:cs="Arial" w:hint="default"/>
        <w:b w:val="0"/>
        <w:i w:val="0"/>
        <w:color w:val="0000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6" w15:restartNumberingAfterBreak="0">
    <w:nsid w:val="413D0589"/>
    <w:multiLevelType w:val="hybridMultilevel"/>
    <w:tmpl w:val="54A6F6B2"/>
    <w:lvl w:ilvl="0" w:tplc="65421ACA">
      <w:start w:val="1"/>
      <w:numFmt w:val="decimal"/>
      <w:lvlText w:val="22.%1"/>
      <w:lvlJc w:val="left"/>
      <w:pPr>
        <w:ind w:left="1440" w:hanging="360"/>
      </w:pPr>
      <w:rPr>
        <w:rFonts w:ascii="Arial" w:hAnsi="Arial" w:cs="Arial" w:hint="default"/>
        <w:b w:val="0"/>
        <w:i w:val="0"/>
        <w:color w:val="0000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7" w15:restartNumberingAfterBreak="0">
    <w:nsid w:val="41A45F76"/>
    <w:multiLevelType w:val="hybridMultilevel"/>
    <w:tmpl w:val="E962F990"/>
    <w:lvl w:ilvl="0" w:tplc="A8D6A0B2">
      <w:start w:val="1"/>
      <w:numFmt w:val="decimal"/>
      <w:lvlText w:val="25.%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41AD5AAA"/>
    <w:multiLevelType w:val="hybridMultilevel"/>
    <w:tmpl w:val="1442916A"/>
    <w:lvl w:ilvl="0" w:tplc="0DC8234A">
      <w:start w:val="1"/>
      <w:numFmt w:val="decimal"/>
      <w:lvlText w:val="2.%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41C26F1F"/>
    <w:multiLevelType w:val="hybridMultilevel"/>
    <w:tmpl w:val="E91EA652"/>
    <w:lvl w:ilvl="0" w:tplc="91702362">
      <w:start w:val="1"/>
      <w:numFmt w:val="decimal"/>
      <w:lvlText w:val="14.%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41D138BF"/>
    <w:multiLevelType w:val="hybridMultilevel"/>
    <w:tmpl w:val="56E0370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42765EDA"/>
    <w:multiLevelType w:val="hybridMultilevel"/>
    <w:tmpl w:val="99DAA89E"/>
    <w:lvl w:ilvl="0" w:tplc="709C6B46">
      <w:start w:val="1"/>
      <w:numFmt w:val="decimal"/>
      <w:lvlText w:val="27.%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42921238"/>
    <w:multiLevelType w:val="hybridMultilevel"/>
    <w:tmpl w:val="30323BFA"/>
    <w:lvl w:ilvl="0" w:tplc="741827FA">
      <w:start w:val="1"/>
      <w:numFmt w:val="decimal"/>
      <w:lvlText w:val="7.%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43170727"/>
    <w:multiLevelType w:val="hybridMultilevel"/>
    <w:tmpl w:val="2A4E437E"/>
    <w:lvl w:ilvl="0" w:tplc="30467234">
      <w:start w:val="1"/>
      <w:numFmt w:val="decimal"/>
      <w:lvlText w:val="16.%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43CC1B3F"/>
    <w:multiLevelType w:val="hybridMultilevel"/>
    <w:tmpl w:val="E3329B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5" w15:restartNumberingAfterBreak="0">
    <w:nsid w:val="43ED1B07"/>
    <w:multiLevelType w:val="hybridMultilevel"/>
    <w:tmpl w:val="067C3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6" w15:restartNumberingAfterBreak="0">
    <w:nsid w:val="44537887"/>
    <w:multiLevelType w:val="hybridMultilevel"/>
    <w:tmpl w:val="315AB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7" w15:restartNumberingAfterBreak="0">
    <w:nsid w:val="44EA047D"/>
    <w:multiLevelType w:val="hybridMultilevel"/>
    <w:tmpl w:val="D750B6A6"/>
    <w:lvl w:ilvl="0" w:tplc="F0D832CC">
      <w:start w:val="1"/>
      <w:numFmt w:val="decimal"/>
      <w:lvlText w:val="22.%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46002C38"/>
    <w:multiLevelType w:val="hybridMultilevel"/>
    <w:tmpl w:val="4C560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9" w15:restartNumberingAfterBreak="0">
    <w:nsid w:val="460F69D9"/>
    <w:multiLevelType w:val="hybridMultilevel"/>
    <w:tmpl w:val="0246B6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0" w15:restartNumberingAfterBreak="0">
    <w:nsid w:val="465C0D58"/>
    <w:multiLevelType w:val="hybridMultilevel"/>
    <w:tmpl w:val="F31E564A"/>
    <w:lvl w:ilvl="0" w:tplc="FF18F044">
      <w:start w:val="1"/>
      <w:numFmt w:val="decimal"/>
      <w:lvlText w:val="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46904FDC"/>
    <w:multiLevelType w:val="hybridMultilevel"/>
    <w:tmpl w:val="D960B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47B52E95"/>
    <w:multiLevelType w:val="hybridMultilevel"/>
    <w:tmpl w:val="A162D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7BE0CC8"/>
    <w:multiLevelType w:val="hybridMultilevel"/>
    <w:tmpl w:val="EF3C7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4" w15:restartNumberingAfterBreak="0">
    <w:nsid w:val="48CD2D24"/>
    <w:multiLevelType w:val="hybridMultilevel"/>
    <w:tmpl w:val="6C1E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90B78F3"/>
    <w:multiLevelType w:val="hybridMultilevel"/>
    <w:tmpl w:val="8AEC0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49157C0B"/>
    <w:multiLevelType w:val="hybridMultilevel"/>
    <w:tmpl w:val="2FF63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7" w15:restartNumberingAfterBreak="0">
    <w:nsid w:val="492D7B94"/>
    <w:multiLevelType w:val="hybridMultilevel"/>
    <w:tmpl w:val="E716DEE8"/>
    <w:lvl w:ilvl="0" w:tplc="FFFFFFFF">
      <w:start w:val="1"/>
      <w:numFmt w:val="decimal"/>
      <w:lvlText w:val="8.%1"/>
      <w:lvlJc w:val="left"/>
      <w:pPr>
        <w:ind w:left="720" w:hanging="360"/>
      </w:pPr>
      <w:rPr>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496A1E32"/>
    <w:multiLevelType w:val="hybridMultilevel"/>
    <w:tmpl w:val="4E6CE3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9" w15:restartNumberingAfterBreak="0">
    <w:nsid w:val="497303F7"/>
    <w:multiLevelType w:val="hybridMultilevel"/>
    <w:tmpl w:val="B9AA1EB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0" w15:restartNumberingAfterBreak="0">
    <w:nsid w:val="498C31D7"/>
    <w:multiLevelType w:val="hybridMultilevel"/>
    <w:tmpl w:val="3D322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1" w15:restartNumberingAfterBreak="0">
    <w:nsid w:val="4A2822F3"/>
    <w:multiLevelType w:val="hybridMultilevel"/>
    <w:tmpl w:val="66A41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2" w15:restartNumberingAfterBreak="0">
    <w:nsid w:val="4B19502E"/>
    <w:multiLevelType w:val="hybridMultilevel"/>
    <w:tmpl w:val="80F25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3" w15:restartNumberingAfterBreak="0">
    <w:nsid w:val="4B7F10F4"/>
    <w:multiLevelType w:val="hybridMultilevel"/>
    <w:tmpl w:val="627A7F0A"/>
    <w:lvl w:ilvl="0" w:tplc="F18AECEE">
      <w:start w:val="1"/>
      <w:numFmt w:val="decimal"/>
      <w:lvlText w:val="15.%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4BBB13A1"/>
    <w:multiLevelType w:val="hybridMultilevel"/>
    <w:tmpl w:val="65889F8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5" w15:restartNumberingAfterBreak="0">
    <w:nsid w:val="4BCDEB96"/>
    <w:multiLevelType w:val="hybridMultilevel"/>
    <w:tmpl w:val="0B769B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4C3D102A"/>
    <w:multiLevelType w:val="hybridMultilevel"/>
    <w:tmpl w:val="3EFCDABA"/>
    <w:lvl w:ilvl="0" w:tplc="0DC8234A">
      <w:start w:val="1"/>
      <w:numFmt w:val="decimal"/>
      <w:lvlText w:val="2.%1"/>
      <w:lvlJc w:val="left"/>
      <w:pPr>
        <w:ind w:left="1440" w:hanging="360"/>
      </w:pPr>
      <w:rPr>
        <w:rFonts w:ascii="Arial" w:hAnsi="Arial" w:cs="Arial" w:hint="default"/>
        <w:b w:val="0"/>
        <w:i w:val="0"/>
        <w:color w:val="0000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7" w15:restartNumberingAfterBreak="0">
    <w:nsid w:val="4CE002CE"/>
    <w:multiLevelType w:val="hybridMultilevel"/>
    <w:tmpl w:val="820EB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DED5538"/>
    <w:multiLevelType w:val="hybridMultilevel"/>
    <w:tmpl w:val="F69A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4E845B0A"/>
    <w:multiLevelType w:val="hybridMultilevel"/>
    <w:tmpl w:val="CEFAF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0" w15:restartNumberingAfterBreak="0">
    <w:nsid w:val="4F332B49"/>
    <w:multiLevelType w:val="hybridMultilevel"/>
    <w:tmpl w:val="E77C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4FD976D6"/>
    <w:multiLevelType w:val="hybridMultilevel"/>
    <w:tmpl w:val="830E4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2" w15:restartNumberingAfterBreak="0">
    <w:nsid w:val="50E353A3"/>
    <w:multiLevelType w:val="hybridMultilevel"/>
    <w:tmpl w:val="85B03046"/>
    <w:lvl w:ilvl="0" w:tplc="C1B6D6AE">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83" w15:restartNumberingAfterBreak="0">
    <w:nsid w:val="51BC6108"/>
    <w:multiLevelType w:val="hybridMultilevel"/>
    <w:tmpl w:val="D4381202"/>
    <w:lvl w:ilvl="0" w:tplc="6B90CD38">
      <w:start w:val="1"/>
      <w:numFmt w:val="decimal"/>
      <w:lvlText w:val="10.%1"/>
      <w:lvlJc w:val="left"/>
      <w:pPr>
        <w:ind w:left="780" w:hanging="360"/>
      </w:pPr>
      <w:rPr>
        <w:rFonts w:ascii="Arial" w:hAnsi="Arial" w:cs="Arial" w:hint="default"/>
        <w:b w:val="0"/>
        <w:i w:val="0"/>
        <w:color w:val="000000"/>
        <w:sz w:val="22"/>
        <w:szCs w:val="22"/>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84" w15:restartNumberingAfterBreak="0">
    <w:nsid w:val="52F67FF8"/>
    <w:multiLevelType w:val="hybridMultilevel"/>
    <w:tmpl w:val="212257CE"/>
    <w:lvl w:ilvl="0" w:tplc="91702362">
      <w:start w:val="1"/>
      <w:numFmt w:val="decimal"/>
      <w:lvlText w:val="14.%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5" w15:restartNumberingAfterBreak="0">
    <w:nsid w:val="53580CD8"/>
    <w:multiLevelType w:val="hybridMultilevel"/>
    <w:tmpl w:val="D1F2E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6" w15:restartNumberingAfterBreak="0">
    <w:nsid w:val="535934C1"/>
    <w:multiLevelType w:val="multilevel"/>
    <w:tmpl w:val="154C7486"/>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15:restartNumberingAfterBreak="0">
    <w:nsid w:val="537C7B47"/>
    <w:multiLevelType w:val="hybridMultilevel"/>
    <w:tmpl w:val="5CC464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8" w15:restartNumberingAfterBreak="0">
    <w:nsid w:val="53D845B9"/>
    <w:multiLevelType w:val="hybridMultilevel"/>
    <w:tmpl w:val="02467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9" w15:restartNumberingAfterBreak="0">
    <w:nsid w:val="541F03A5"/>
    <w:multiLevelType w:val="hybridMultilevel"/>
    <w:tmpl w:val="227418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0" w15:restartNumberingAfterBreak="0">
    <w:nsid w:val="55183C04"/>
    <w:multiLevelType w:val="hybridMultilevel"/>
    <w:tmpl w:val="3DD6B76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1" w15:restartNumberingAfterBreak="0">
    <w:nsid w:val="5532152E"/>
    <w:multiLevelType w:val="hybridMultilevel"/>
    <w:tmpl w:val="854884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2" w15:restartNumberingAfterBreak="0">
    <w:nsid w:val="55AB58FB"/>
    <w:multiLevelType w:val="hybridMultilevel"/>
    <w:tmpl w:val="ACA2689A"/>
    <w:lvl w:ilvl="0" w:tplc="4E0EC88C">
      <w:start w:val="1"/>
      <w:numFmt w:val="decimal"/>
      <w:lvlText w:val="26.%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55C5337B"/>
    <w:multiLevelType w:val="hybridMultilevel"/>
    <w:tmpl w:val="42FAC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4" w15:restartNumberingAfterBreak="0">
    <w:nsid w:val="56D73672"/>
    <w:multiLevelType w:val="hybridMultilevel"/>
    <w:tmpl w:val="D5A48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5" w15:restartNumberingAfterBreak="0">
    <w:nsid w:val="56D73FF8"/>
    <w:multiLevelType w:val="hybridMultilevel"/>
    <w:tmpl w:val="A7A4C6C2"/>
    <w:lvl w:ilvl="0" w:tplc="08090001">
      <w:start w:val="1"/>
      <w:numFmt w:val="bullet"/>
      <w:lvlText w:val=""/>
      <w:lvlJc w:val="left"/>
      <w:pPr>
        <w:ind w:left="1779" w:hanging="360"/>
      </w:pPr>
      <w:rPr>
        <w:rFonts w:ascii="Symbol" w:hAnsi="Symbol" w:hint="default"/>
      </w:rPr>
    </w:lvl>
    <w:lvl w:ilvl="1" w:tplc="08090003">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196" w15:restartNumberingAfterBreak="0">
    <w:nsid w:val="57605921"/>
    <w:multiLevelType w:val="hybridMultilevel"/>
    <w:tmpl w:val="0DEC69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7" w15:restartNumberingAfterBreak="0">
    <w:nsid w:val="5830642C"/>
    <w:multiLevelType w:val="hybridMultilevel"/>
    <w:tmpl w:val="95E4B29A"/>
    <w:lvl w:ilvl="0" w:tplc="D05626EA">
      <w:start w:val="1"/>
      <w:numFmt w:val="decimal"/>
      <w:lvlText w:val="8.%1"/>
      <w:lvlJc w:val="left"/>
      <w:pPr>
        <w:ind w:left="1440" w:hanging="360"/>
      </w:pPr>
      <w:rPr>
        <w:rFonts w:ascii="Arial" w:hAnsi="Arial" w:cs="Arial" w:hint="default"/>
        <w:b w:val="0"/>
        <w:i w:val="0"/>
        <w:color w:val="0000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8" w15:restartNumberingAfterBreak="0">
    <w:nsid w:val="58EE585F"/>
    <w:multiLevelType w:val="hybridMultilevel"/>
    <w:tmpl w:val="65AE2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9" w15:restartNumberingAfterBreak="0">
    <w:nsid w:val="59124121"/>
    <w:multiLevelType w:val="hybridMultilevel"/>
    <w:tmpl w:val="253236EE"/>
    <w:lvl w:ilvl="0" w:tplc="08090003">
      <w:start w:val="1"/>
      <w:numFmt w:val="bullet"/>
      <w:lvlText w:val="o"/>
      <w:lvlJc w:val="left"/>
      <w:pPr>
        <w:ind w:left="1495" w:hanging="360"/>
      </w:pPr>
      <w:rPr>
        <w:rFonts w:ascii="Courier New" w:hAnsi="Courier New" w:cs="Courier New"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00" w15:restartNumberingAfterBreak="0">
    <w:nsid w:val="59DC0C55"/>
    <w:multiLevelType w:val="hybridMultilevel"/>
    <w:tmpl w:val="94761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1" w15:restartNumberingAfterBreak="0">
    <w:nsid w:val="59E865E5"/>
    <w:multiLevelType w:val="hybridMultilevel"/>
    <w:tmpl w:val="BACE00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2" w15:restartNumberingAfterBreak="0">
    <w:nsid w:val="5A553E62"/>
    <w:multiLevelType w:val="hybridMultilevel"/>
    <w:tmpl w:val="EC1A4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5C4E6035"/>
    <w:multiLevelType w:val="hybridMultilevel"/>
    <w:tmpl w:val="35545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4" w15:restartNumberingAfterBreak="0">
    <w:nsid w:val="5D2C1858"/>
    <w:multiLevelType w:val="hybridMultilevel"/>
    <w:tmpl w:val="2F3EB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DFFC1AD"/>
    <w:multiLevelType w:val="hybridMultilevel"/>
    <w:tmpl w:val="82E802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5EB04FE7"/>
    <w:multiLevelType w:val="hybridMultilevel"/>
    <w:tmpl w:val="1CA41B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7" w15:restartNumberingAfterBreak="0">
    <w:nsid w:val="5EC14F45"/>
    <w:multiLevelType w:val="hybridMultilevel"/>
    <w:tmpl w:val="4150F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8" w15:restartNumberingAfterBreak="0">
    <w:nsid w:val="5F162A52"/>
    <w:multiLevelType w:val="hybridMultilevel"/>
    <w:tmpl w:val="7F427632"/>
    <w:lvl w:ilvl="0" w:tplc="79D441FE">
      <w:start w:val="1"/>
      <w:numFmt w:val="decimal"/>
      <w:lvlText w:val="21.%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9" w15:restartNumberingAfterBreak="0">
    <w:nsid w:val="5FBE457A"/>
    <w:multiLevelType w:val="hybridMultilevel"/>
    <w:tmpl w:val="1F324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0" w15:restartNumberingAfterBreak="0">
    <w:nsid w:val="601609AA"/>
    <w:multiLevelType w:val="hybridMultilevel"/>
    <w:tmpl w:val="FC96A5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606C5858"/>
    <w:multiLevelType w:val="hybridMultilevel"/>
    <w:tmpl w:val="CC741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15:restartNumberingAfterBreak="0">
    <w:nsid w:val="60B9585E"/>
    <w:multiLevelType w:val="hybridMultilevel"/>
    <w:tmpl w:val="9238D74E"/>
    <w:lvl w:ilvl="0" w:tplc="6B90CD38">
      <w:start w:val="1"/>
      <w:numFmt w:val="decimal"/>
      <w:lvlText w:val="10.%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3" w15:restartNumberingAfterBreak="0">
    <w:nsid w:val="60E04B01"/>
    <w:multiLevelType w:val="hybridMultilevel"/>
    <w:tmpl w:val="6060E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4" w15:restartNumberingAfterBreak="0">
    <w:nsid w:val="61B93944"/>
    <w:multiLevelType w:val="hybridMultilevel"/>
    <w:tmpl w:val="605053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5" w15:restartNumberingAfterBreak="0">
    <w:nsid w:val="61C92961"/>
    <w:multiLevelType w:val="hybridMultilevel"/>
    <w:tmpl w:val="472A6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6" w15:restartNumberingAfterBreak="0">
    <w:nsid w:val="61E9745F"/>
    <w:multiLevelType w:val="hybridMultilevel"/>
    <w:tmpl w:val="549C4CD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7" w15:restartNumberingAfterBreak="0">
    <w:nsid w:val="62AB0393"/>
    <w:multiLevelType w:val="hybridMultilevel"/>
    <w:tmpl w:val="3D681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8" w15:restartNumberingAfterBreak="0">
    <w:nsid w:val="62BE6BBE"/>
    <w:multiLevelType w:val="hybridMultilevel"/>
    <w:tmpl w:val="2BB67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9" w15:restartNumberingAfterBreak="0">
    <w:nsid w:val="62E53C13"/>
    <w:multiLevelType w:val="hybridMultilevel"/>
    <w:tmpl w:val="BB36A3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62F360DF"/>
    <w:multiLevelType w:val="hybridMultilevel"/>
    <w:tmpl w:val="255A5424"/>
    <w:lvl w:ilvl="0" w:tplc="D05626EA">
      <w:start w:val="1"/>
      <w:numFmt w:val="decimal"/>
      <w:lvlText w:val="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1" w15:restartNumberingAfterBreak="0">
    <w:nsid w:val="639341A1"/>
    <w:multiLevelType w:val="hybridMultilevel"/>
    <w:tmpl w:val="F454D930"/>
    <w:lvl w:ilvl="0" w:tplc="741827FA">
      <w:start w:val="1"/>
      <w:numFmt w:val="decimal"/>
      <w:lvlText w:val="7.%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63CA77B2"/>
    <w:multiLevelType w:val="hybridMultilevel"/>
    <w:tmpl w:val="532E71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3" w15:restartNumberingAfterBreak="0">
    <w:nsid w:val="63E04EE7"/>
    <w:multiLevelType w:val="hybridMultilevel"/>
    <w:tmpl w:val="716CAE52"/>
    <w:lvl w:ilvl="0" w:tplc="0B946CF8">
      <w:start w:val="1"/>
      <w:numFmt w:val="decimal"/>
      <w:lvlText w:val="11.%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4" w15:restartNumberingAfterBreak="0">
    <w:nsid w:val="640032EB"/>
    <w:multiLevelType w:val="hybridMultilevel"/>
    <w:tmpl w:val="AB80C7D8"/>
    <w:lvl w:ilvl="0" w:tplc="590C9F44">
      <w:start w:val="1"/>
      <w:numFmt w:val="decimal"/>
      <w:lvlText w:val="23.%1"/>
      <w:lvlJc w:val="left"/>
      <w:pPr>
        <w:ind w:left="720" w:hanging="360"/>
      </w:pPr>
      <w:rPr>
        <w:rFonts w:ascii="Arial" w:hAnsi="Arial" w:cs="Arial" w:hint="default"/>
        <w:b w:val="0"/>
        <w:i w:val="0"/>
        <w:color w:val="000000"/>
        <w:sz w:val="22"/>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5" w15:restartNumberingAfterBreak="0">
    <w:nsid w:val="646D68BE"/>
    <w:multiLevelType w:val="hybridMultilevel"/>
    <w:tmpl w:val="3800CAB4"/>
    <w:lvl w:ilvl="0" w:tplc="EE688CD4">
      <w:start w:val="1"/>
      <w:numFmt w:val="bullet"/>
      <w:lvlText w:val="•"/>
      <w:lvlJc w:val="left"/>
      <w:pPr>
        <w:tabs>
          <w:tab w:val="num" w:pos="720"/>
        </w:tabs>
        <w:ind w:left="720" w:hanging="360"/>
      </w:pPr>
      <w:rPr>
        <w:rFonts w:ascii="Arial" w:hAnsi="Arial" w:cs="Times New Roman" w:hint="default"/>
      </w:rPr>
    </w:lvl>
    <w:lvl w:ilvl="1" w:tplc="3A0C4772">
      <w:start w:val="1"/>
      <w:numFmt w:val="bullet"/>
      <w:lvlText w:val="•"/>
      <w:lvlJc w:val="left"/>
      <w:pPr>
        <w:tabs>
          <w:tab w:val="num" w:pos="1440"/>
        </w:tabs>
        <w:ind w:left="1440" w:hanging="360"/>
      </w:pPr>
      <w:rPr>
        <w:rFonts w:ascii="Arial" w:hAnsi="Arial" w:cs="Times New Roman" w:hint="default"/>
      </w:rPr>
    </w:lvl>
    <w:lvl w:ilvl="2" w:tplc="380EEB4C">
      <w:start w:val="1"/>
      <w:numFmt w:val="bullet"/>
      <w:lvlText w:val="•"/>
      <w:lvlJc w:val="left"/>
      <w:pPr>
        <w:tabs>
          <w:tab w:val="num" w:pos="2160"/>
        </w:tabs>
        <w:ind w:left="2160" w:hanging="360"/>
      </w:pPr>
      <w:rPr>
        <w:rFonts w:ascii="Arial" w:hAnsi="Arial" w:cs="Times New Roman" w:hint="default"/>
      </w:rPr>
    </w:lvl>
    <w:lvl w:ilvl="3" w:tplc="62CA4562">
      <w:start w:val="1"/>
      <w:numFmt w:val="bullet"/>
      <w:lvlText w:val="•"/>
      <w:lvlJc w:val="left"/>
      <w:pPr>
        <w:tabs>
          <w:tab w:val="num" w:pos="2880"/>
        </w:tabs>
        <w:ind w:left="2880" w:hanging="360"/>
      </w:pPr>
      <w:rPr>
        <w:rFonts w:ascii="Arial" w:hAnsi="Arial" w:cs="Times New Roman" w:hint="default"/>
      </w:rPr>
    </w:lvl>
    <w:lvl w:ilvl="4" w:tplc="2E084880">
      <w:start w:val="1"/>
      <w:numFmt w:val="bullet"/>
      <w:lvlText w:val="•"/>
      <w:lvlJc w:val="left"/>
      <w:pPr>
        <w:tabs>
          <w:tab w:val="num" w:pos="3600"/>
        </w:tabs>
        <w:ind w:left="3600" w:hanging="360"/>
      </w:pPr>
      <w:rPr>
        <w:rFonts w:ascii="Arial" w:hAnsi="Arial" w:cs="Times New Roman" w:hint="default"/>
      </w:rPr>
    </w:lvl>
    <w:lvl w:ilvl="5" w:tplc="DD94FBE2">
      <w:start w:val="1"/>
      <w:numFmt w:val="bullet"/>
      <w:lvlText w:val="•"/>
      <w:lvlJc w:val="left"/>
      <w:pPr>
        <w:tabs>
          <w:tab w:val="num" w:pos="4320"/>
        </w:tabs>
        <w:ind w:left="4320" w:hanging="360"/>
      </w:pPr>
      <w:rPr>
        <w:rFonts w:ascii="Arial" w:hAnsi="Arial" w:cs="Times New Roman" w:hint="default"/>
      </w:rPr>
    </w:lvl>
    <w:lvl w:ilvl="6" w:tplc="B7B8929C">
      <w:start w:val="1"/>
      <w:numFmt w:val="bullet"/>
      <w:lvlText w:val="•"/>
      <w:lvlJc w:val="left"/>
      <w:pPr>
        <w:tabs>
          <w:tab w:val="num" w:pos="5040"/>
        </w:tabs>
        <w:ind w:left="5040" w:hanging="360"/>
      </w:pPr>
      <w:rPr>
        <w:rFonts w:ascii="Arial" w:hAnsi="Arial" w:cs="Times New Roman" w:hint="default"/>
      </w:rPr>
    </w:lvl>
    <w:lvl w:ilvl="7" w:tplc="CEC0342E">
      <w:start w:val="1"/>
      <w:numFmt w:val="bullet"/>
      <w:lvlText w:val="•"/>
      <w:lvlJc w:val="left"/>
      <w:pPr>
        <w:tabs>
          <w:tab w:val="num" w:pos="5760"/>
        </w:tabs>
        <w:ind w:left="5760" w:hanging="360"/>
      </w:pPr>
      <w:rPr>
        <w:rFonts w:ascii="Arial" w:hAnsi="Arial" w:cs="Times New Roman" w:hint="default"/>
      </w:rPr>
    </w:lvl>
    <w:lvl w:ilvl="8" w:tplc="15547F34">
      <w:start w:val="1"/>
      <w:numFmt w:val="bullet"/>
      <w:lvlText w:val="•"/>
      <w:lvlJc w:val="left"/>
      <w:pPr>
        <w:tabs>
          <w:tab w:val="num" w:pos="6480"/>
        </w:tabs>
        <w:ind w:left="6480" w:hanging="360"/>
      </w:pPr>
      <w:rPr>
        <w:rFonts w:ascii="Arial" w:hAnsi="Arial" w:cs="Times New Roman" w:hint="default"/>
      </w:rPr>
    </w:lvl>
  </w:abstractNum>
  <w:abstractNum w:abstractNumId="226" w15:restartNumberingAfterBreak="0">
    <w:nsid w:val="655A7019"/>
    <w:multiLevelType w:val="hybridMultilevel"/>
    <w:tmpl w:val="F760E718"/>
    <w:lvl w:ilvl="0" w:tplc="0B946CF8">
      <w:start w:val="1"/>
      <w:numFmt w:val="decimal"/>
      <w:lvlText w:val="11.%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7" w15:restartNumberingAfterBreak="0">
    <w:nsid w:val="65966B09"/>
    <w:multiLevelType w:val="hybridMultilevel"/>
    <w:tmpl w:val="26A6F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8" w15:restartNumberingAfterBreak="0">
    <w:nsid w:val="659D0BC0"/>
    <w:multiLevelType w:val="hybridMultilevel"/>
    <w:tmpl w:val="CB7E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9" w15:restartNumberingAfterBreak="0">
    <w:nsid w:val="65B936CD"/>
    <w:multiLevelType w:val="hybridMultilevel"/>
    <w:tmpl w:val="142A055E"/>
    <w:lvl w:ilvl="0" w:tplc="FFF88810">
      <w:start w:val="1"/>
      <w:numFmt w:val="decimal"/>
      <w:lvlText w:val="13.%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0" w15:restartNumberingAfterBreak="0">
    <w:nsid w:val="66006194"/>
    <w:multiLevelType w:val="hybridMultilevel"/>
    <w:tmpl w:val="4814BD3E"/>
    <w:lvl w:ilvl="0" w:tplc="4E0EC88C">
      <w:start w:val="1"/>
      <w:numFmt w:val="decimal"/>
      <w:lvlText w:val="26.%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1" w15:restartNumberingAfterBreak="0">
    <w:nsid w:val="66190F59"/>
    <w:multiLevelType w:val="hybridMultilevel"/>
    <w:tmpl w:val="3366394A"/>
    <w:lvl w:ilvl="0" w:tplc="45788BFC">
      <w:start w:val="1"/>
      <w:numFmt w:val="decimal"/>
      <w:lvlText w:val="%1."/>
      <w:lvlJc w:val="left"/>
      <w:pPr>
        <w:ind w:left="720" w:hanging="360"/>
      </w:pPr>
      <w:rPr>
        <w:rFonts w:hint="default"/>
        <w:b/>
        <w:color w:val="auto"/>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668C5E12"/>
    <w:multiLevelType w:val="hybridMultilevel"/>
    <w:tmpl w:val="9AFC2BEE"/>
    <w:lvl w:ilvl="0" w:tplc="DCB8FFE2">
      <w:start w:val="1"/>
      <w:numFmt w:val="decimal"/>
      <w:lvlText w:val="5.%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3" w15:restartNumberingAfterBreak="0">
    <w:nsid w:val="66EA7C3E"/>
    <w:multiLevelType w:val="hybridMultilevel"/>
    <w:tmpl w:val="318412E2"/>
    <w:lvl w:ilvl="0" w:tplc="A8D6A0B2">
      <w:start w:val="1"/>
      <w:numFmt w:val="decimal"/>
      <w:lvlText w:val="25.%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4" w15:restartNumberingAfterBreak="0">
    <w:nsid w:val="691E6881"/>
    <w:multiLevelType w:val="hybridMultilevel"/>
    <w:tmpl w:val="F8B26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5" w15:restartNumberingAfterBreak="0">
    <w:nsid w:val="69CE423A"/>
    <w:multiLevelType w:val="hybridMultilevel"/>
    <w:tmpl w:val="DD827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6" w15:restartNumberingAfterBreak="0">
    <w:nsid w:val="6A8134A2"/>
    <w:multiLevelType w:val="hybridMultilevel"/>
    <w:tmpl w:val="C60A2472"/>
    <w:lvl w:ilvl="0" w:tplc="0B946CF8">
      <w:start w:val="1"/>
      <w:numFmt w:val="decimal"/>
      <w:lvlText w:val="11.%1"/>
      <w:lvlJc w:val="left"/>
      <w:pPr>
        <w:ind w:left="1440" w:hanging="360"/>
      </w:pPr>
      <w:rPr>
        <w:rFonts w:ascii="Arial" w:hAnsi="Arial" w:cs="Arial" w:hint="default"/>
        <w:b w:val="0"/>
        <w:i w:val="0"/>
        <w:color w:val="0000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7" w15:restartNumberingAfterBreak="0">
    <w:nsid w:val="6AA62021"/>
    <w:multiLevelType w:val="hybridMultilevel"/>
    <w:tmpl w:val="752A378A"/>
    <w:lvl w:ilvl="0" w:tplc="06CE4C56">
      <w:start w:val="1"/>
      <w:numFmt w:val="bullet"/>
      <w:lvlText w:val="•"/>
      <w:lvlJc w:val="left"/>
      <w:pPr>
        <w:tabs>
          <w:tab w:val="num" w:pos="720"/>
        </w:tabs>
        <w:ind w:left="720" w:hanging="360"/>
      </w:pPr>
      <w:rPr>
        <w:rFonts w:ascii="Arial" w:hAnsi="Arial" w:hint="default"/>
      </w:rPr>
    </w:lvl>
    <w:lvl w:ilvl="1" w:tplc="0A826C3C" w:tentative="1">
      <w:start w:val="1"/>
      <w:numFmt w:val="bullet"/>
      <w:lvlText w:val="•"/>
      <w:lvlJc w:val="left"/>
      <w:pPr>
        <w:tabs>
          <w:tab w:val="num" w:pos="1440"/>
        </w:tabs>
        <w:ind w:left="1440" w:hanging="360"/>
      </w:pPr>
      <w:rPr>
        <w:rFonts w:ascii="Arial" w:hAnsi="Arial" w:hint="default"/>
      </w:rPr>
    </w:lvl>
    <w:lvl w:ilvl="2" w:tplc="9E20A8EC" w:tentative="1">
      <w:start w:val="1"/>
      <w:numFmt w:val="bullet"/>
      <w:lvlText w:val="•"/>
      <w:lvlJc w:val="left"/>
      <w:pPr>
        <w:tabs>
          <w:tab w:val="num" w:pos="2160"/>
        </w:tabs>
        <w:ind w:left="2160" w:hanging="360"/>
      </w:pPr>
      <w:rPr>
        <w:rFonts w:ascii="Arial" w:hAnsi="Arial" w:hint="default"/>
      </w:rPr>
    </w:lvl>
    <w:lvl w:ilvl="3" w:tplc="D9BC9A50" w:tentative="1">
      <w:start w:val="1"/>
      <w:numFmt w:val="bullet"/>
      <w:lvlText w:val="•"/>
      <w:lvlJc w:val="left"/>
      <w:pPr>
        <w:tabs>
          <w:tab w:val="num" w:pos="2880"/>
        </w:tabs>
        <w:ind w:left="2880" w:hanging="360"/>
      </w:pPr>
      <w:rPr>
        <w:rFonts w:ascii="Arial" w:hAnsi="Arial" w:hint="default"/>
      </w:rPr>
    </w:lvl>
    <w:lvl w:ilvl="4" w:tplc="9488D0F6" w:tentative="1">
      <w:start w:val="1"/>
      <w:numFmt w:val="bullet"/>
      <w:lvlText w:val="•"/>
      <w:lvlJc w:val="left"/>
      <w:pPr>
        <w:tabs>
          <w:tab w:val="num" w:pos="3600"/>
        </w:tabs>
        <w:ind w:left="3600" w:hanging="360"/>
      </w:pPr>
      <w:rPr>
        <w:rFonts w:ascii="Arial" w:hAnsi="Arial" w:hint="default"/>
      </w:rPr>
    </w:lvl>
    <w:lvl w:ilvl="5" w:tplc="229E64EE" w:tentative="1">
      <w:start w:val="1"/>
      <w:numFmt w:val="bullet"/>
      <w:lvlText w:val="•"/>
      <w:lvlJc w:val="left"/>
      <w:pPr>
        <w:tabs>
          <w:tab w:val="num" w:pos="4320"/>
        </w:tabs>
        <w:ind w:left="4320" w:hanging="360"/>
      </w:pPr>
      <w:rPr>
        <w:rFonts w:ascii="Arial" w:hAnsi="Arial" w:hint="default"/>
      </w:rPr>
    </w:lvl>
    <w:lvl w:ilvl="6" w:tplc="6696E608" w:tentative="1">
      <w:start w:val="1"/>
      <w:numFmt w:val="bullet"/>
      <w:lvlText w:val="•"/>
      <w:lvlJc w:val="left"/>
      <w:pPr>
        <w:tabs>
          <w:tab w:val="num" w:pos="5040"/>
        </w:tabs>
        <w:ind w:left="5040" w:hanging="360"/>
      </w:pPr>
      <w:rPr>
        <w:rFonts w:ascii="Arial" w:hAnsi="Arial" w:hint="default"/>
      </w:rPr>
    </w:lvl>
    <w:lvl w:ilvl="7" w:tplc="6486FAD2" w:tentative="1">
      <w:start w:val="1"/>
      <w:numFmt w:val="bullet"/>
      <w:lvlText w:val="•"/>
      <w:lvlJc w:val="left"/>
      <w:pPr>
        <w:tabs>
          <w:tab w:val="num" w:pos="5760"/>
        </w:tabs>
        <w:ind w:left="5760" w:hanging="360"/>
      </w:pPr>
      <w:rPr>
        <w:rFonts w:ascii="Arial" w:hAnsi="Arial" w:hint="default"/>
      </w:rPr>
    </w:lvl>
    <w:lvl w:ilvl="8" w:tplc="F68C0258" w:tentative="1">
      <w:start w:val="1"/>
      <w:numFmt w:val="bullet"/>
      <w:lvlText w:val="•"/>
      <w:lvlJc w:val="left"/>
      <w:pPr>
        <w:tabs>
          <w:tab w:val="num" w:pos="6480"/>
        </w:tabs>
        <w:ind w:left="6480" w:hanging="360"/>
      </w:pPr>
      <w:rPr>
        <w:rFonts w:ascii="Arial" w:hAnsi="Arial" w:hint="default"/>
      </w:rPr>
    </w:lvl>
  </w:abstractNum>
  <w:abstractNum w:abstractNumId="238" w15:restartNumberingAfterBreak="0">
    <w:nsid w:val="6AAC0FCF"/>
    <w:multiLevelType w:val="hybridMultilevel"/>
    <w:tmpl w:val="596A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6AD377B9"/>
    <w:multiLevelType w:val="hybridMultilevel"/>
    <w:tmpl w:val="7E6A446C"/>
    <w:lvl w:ilvl="0" w:tplc="7782515C">
      <w:start w:val="1"/>
      <w:numFmt w:val="decimal"/>
      <w:lvlText w:val="17.%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0" w15:restartNumberingAfterBreak="0">
    <w:nsid w:val="6BB55205"/>
    <w:multiLevelType w:val="hybridMultilevel"/>
    <w:tmpl w:val="AECEADF6"/>
    <w:lvl w:ilvl="0" w:tplc="82AC684A">
      <w:start w:val="1"/>
      <w:numFmt w:val="decimal"/>
      <w:lvlText w:val="24.%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1" w15:restartNumberingAfterBreak="0">
    <w:nsid w:val="6BDE603B"/>
    <w:multiLevelType w:val="hybridMultilevel"/>
    <w:tmpl w:val="EA789BB4"/>
    <w:lvl w:ilvl="0" w:tplc="0DC8234A">
      <w:start w:val="1"/>
      <w:numFmt w:val="decimal"/>
      <w:lvlText w:val="2.%1"/>
      <w:lvlJc w:val="left"/>
      <w:pPr>
        <w:ind w:left="1440" w:hanging="360"/>
      </w:pPr>
      <w:rPr>
        <w:rFonts w:ascii="Arial" w:hAnsi="Arial" w:cs="Arial" w:hint="default"/>
        <w:b w:val="0"/>
        <w:i w:val="0"/>
        <w:color w:val="0000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2" w15:restartNumberingAfterBreak="0">
    <w:nsid w:val="6BEE6A1D"/>
    <w:multiLevelType w:val="hybridMultilevel"/>
    <w:tmpl w:val="442248CC"/>
    <w:lvl w:ilvl="0" w:tplc="02049978">
      <w:start w:val="1"/>
      <w:numFmt w:val="decimal"/>
      <w:lvlText w:val="1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3" w15:restartNumberingAfterBreak="0">
    <w:nsid w:val="6C0E1EBB"/>
    <w:multiLevelType w:val="hybridMultilevel"/>
    <w:tmpl w:val="6276C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4" w15:restartNumberingAfterBreak="0">
    <w:nsid w:val="6C5A1847"/>
    <w:multiLevelType w:val="hybridMultilevel"/>
    <w:tmpl w:val="21E6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6C6707DB"/>
    <w:multiLevelType w:val="hybridMultilevel"/>
    <w:tmpl w:val="29E48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6" w15:restartNumberingAfterBreak="0">
    <w:nsid w:val="6CAC43C6"/>
    <w:multiLevelType w:val="hybridMultilevel"/>
    <w:tmpl w:val="8004A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7" w15:restartNumberingAfterBreak="0">
    <w:nsid w:val="6D257342"/>
    <w:multiLevelType w:val="hybridMultilevel"/>
    <w:tmpl w:val="3366394A"/>
    <w:lvl w:ilvl="0" w:tplc="45788BFC">
      <w:start w:val="1"/>
      <w:numFmt w:val="decimal"/>
      <w:lvlText w:val="%1."/>
      <w:lvlJc w:val="left"/>
      <w:pPr>
        <w:ind w:left="720" w:hanging="360"/>
      </w:pPr>
      <w:rPr>
        <w:rFonts w:hint="default"/>
        <w:b/>
        <w:color w:val="auto"/>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6F543206"/>
    <w:multiLevelType w:val="hybridMultilevel"/>
    <w:tmpl w:val="8938AFCC"/>
    <w:lvl w:ilvl="0" w:tplc="D716DFF0">
      <w:start w:val="1"/>
      <w:numFmt w:val="decimal"/>
      <w:lvlText w:val="3.%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9" w15:restartNumberingAfterBreak="0">
    <w:nsid w:val="6F816AE4"/>
    <w:multiLevelType w:val="hybridMultilevel"/>
    <w:tmpl w:val="0FF46B16"/>
    <w:lvl w:ilvl="0" w:tplc="709C6B46">
      <w:start w:val="1"/>
      <w:numFmt w:val="decimal"/>
      <w:lvlText w:val="27.%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0" w15:restartNumberingAfterBreak="0">
    <w:nsid w:val="70525AC4"/>
    <w:multiLevelType w:val="hybridMultilevel"/>
    <w:tmpl w:val="C330A1FE"/>
    <w:lvl w:ilvl="0" w:tplc="D05626EA">
      <w:start w:val="1"/>
      <w:numFmt w:val="decimal"/>
      <w:lvlText w:val="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705C41A0"/>
    <w:multiLevelType w:val="hybridMultilevel"/>
    <w:tmpl w:val="D79E70D4"/>
    <w:lvl w:ilvl="0" w:tplc="709C6B46">
      <w:start w:val="1"/>
      <w:numFmt w:val="decimal"/>
      <w:lvlText w:val="27.%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70A06CF8"/>
    <w:multiLevelType w:val="hybridMultilevel"/>
    <w:tmpl w:val="8D325CE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53" w15:restartNumberingAfterBreak="0">
    <w:nsid w:val="712C7884"/>
    <w:multiLevelType w:val="hybridMultilevel"/>
    <w:tmpl w:val="4BD459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4" w15:restartNumberingAfterBreak="0">
    <w:nsid w:val="713E2991"/>
    <w:multiLevelType w:val="hybridMultilevel"/>
    <w:tmpl w:val="91C47540"/>
    <w:lvl w:ilvl="0" w:tplc="F9BC5968">
      <w:start w:val="1"/>
      <w:numFmt w:val="decimal"/>
      <w:lvlText w:val="24.%1"/>
      <w:lvlJc w:val="left"/>
      <w:pPr>
        <w:ind w:left="1440" w:hanging="360"/>
      </w:pPr>
      <w:rPr>
        <w:rFonts w:ascii="Arial" w:hAnsi="Arial" w:cs="Arial" w:hint="default"/>
        <w:b w:val="0"/>
        <w:i w:val="0"/>
        <w:color w:val="0000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5" w15:restartNumberingAfterBreak="0">
    <w:nsid w:val="718C68FD"/>
    <w:multiLevelType w:val="hybridMultilevel"/>
    <w:tmpl w:val="E6E8D70A"/>
    <w:lvl w:ilvl="0" w:tplc="710687F6">
      <w:start w:val="1"/>
      <w:numFmt w:val="decimal"/>
      <w:lvlText w:val="23.%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71D257D8"/>
    <w:multiLevelType w:val="hybridMultilevel"/>
    <w:tmpl w:val="42B8F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7" w15:restartNumberingAfterBreak="0">
    <w:nsid w:val="73277D84"/>
    <w:multiLevelType w:val="hybridMultilevel"/>
    <w:tmpl w:val="12D24D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8" w15:restartNumberingAfterBreak="0">
    <w:nsid w:val="735F4DFB"/>
    <w:multiLevelType w:val="hybridMultilevel"/>
    <w:tmpl w:val="9D58C024"/>
    <w:lvl w:ilvl="0" w:tplc="9EA834DA">
      <w:start w:val="1"/>
      <w:numFmt w:val="decimal"/>
      <w:lvlText w:val="1.%1"/>
      <w:lvlJc w:val="left"/>
      <w:pPr>
        <w:ind w:left="1440" w:hanging="360"/>
      </w:pPr>
      <w:rPr>
        <w:rFonts w:ascii="Arial" w:hAnsi="Arial" w:cs="Arial" w:hint="default"/>
        <w:b w:val="0"/>
        <w:i w:val="0"/>
        <w:color w:val="000000"/>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9" w15:restartNumberingAfterBreak="0">
    <w:nsid w:val="73A846CB"/>
    <w:multiLevelType w:val="hybridMultilevel"/>
    <w:tmpl w:val="0EB46E36"/>
    <w:lvl w:ilvl="0" w:tplc="9B628D72">
      <w:start w:val="1"/>
      <w:numFmt w:val="decimal"/>
      <w:lvlText w:val="16.%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0" w15:restartNumberingAfterBreak="0">
    <w:nsid w:val="74EC499B"/>
    <w:multiLevelType w:val="hybridMultilevel"/>
    <w:tmpl w:val="4A505F0A"/>
    <w:lvl w:ilvl="0" w:tplc="91702362">
      <w:start w:val="1"/>
      <w:numFmt w:val="decimal"/>
      <w:lvlText w:val="14.%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75146213"/>
    <w:multiLevelType w:val="hybridMultilevel"/>
    <w:tmpl w:val="62E20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75952F8B"/>
    <w:multiLevelType w:val="hybridMultilevel"/>
    <w:tmpl w:val="523678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768B0F14"/>
    <w:multiLevelType w:val="hybridMultilevel"/>
    <w:tmpl w:val="5728F278"/>
    <w:lvl w:ilvl="0" w:tplc="02049978">
      <w:start w:val="1"/>
      <w:numFmt w:val="decimal"/>
      <w:lvlText w:val="1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4" w15:restartNumberingAfterBreak="0">
    <w:nsid w:val="769211F8"/>
    <w:multiLevelType w:val="hybridMultilevel"/>
    <w:tmpl w:val="1EE471AC"/>
    <w:lvl w:ilvl="0" w:tplc="2CE844DA">
      <w:start w:val="1"/>
      <w:numFmt w:val="bullet"/>
      <w:lvlText w:val="•"/>
      <w:lvlJc w:val="left"/>
      <w:pPr>
        <w:tabs>
          <w:tab w:val="num" w:pos="720"/>
        </w:tabs>
        <w:ind w:left="720" w:hanging="360"/>
      </w:pPr>
      <w:rPr>
        <w:rFonts w:ascii="Arial" w:hAnsi="Arial" w:hint="default"/>
      </w:rPr>
    </w:lvl>
    <w:lvl w:ilvl="1" w:tplc="D8409890" w:tentative="1">
      <w:start w:val="1"/>
      <w:numFmt w:val="bullet"/>
      <w:lvlText w:val="•"/>
      <w:lvlJc w:val="left"/>
      <w:pPr>
        <w:tabs>
          <w:tab w:val="num" w:pos="1440"/>
        </w:tabs>
        <w:ind w:left="1440" w:hanging="360"/>
      </w:pPr>
      <w:rPr>
        <w:rFonts w:ascii="Arial" w:hAnsi="Arial" w:hint="default"/>
      </w:rPr>
    </w:lvl>
    <w:lvl w:ilvl="2" w:tplc="4C24842E" w:tentative="1">
      <w:start w:val="1"/>
      <w:numFmt w:val="bullet"/>
      <w:lvlText w:val="•"/>
      <w:lvlJc w:val="left"/>
      <w:pPr>
        <w:tabs>
          <w:tab w:val="num" w:pos="2160"/>
        </w:tabs>
        <w:ind w:left="2160" w:hanging="360"/>
      </w:pPr>
      <w:rPr>
        <w:rFonts w:ascii="Arial" w:hAnsi="Arial" w:hint="default"/>
      </w:rPr>
    </w:lvl>
    <w:lvl w:ilvl="3" w:tplc="6804FCEA" w:tentative="1">
      <w:start w:val="1"/>
      <w:numFmt w:val="bullet"/>
      <w:lvlText w:val="•"/>
      <w:lvlJc w:val="left"/>
      <w:pPr>
        <w:tabs>
          <w:tab w:val="num" w:pos="2880"/>
        </w:tabs>
        <w:ind w:left="2880" w:hanging="360"/>
      </w:pPr>
      <w:rPr>
        <w:rFonts w:ascii="Arial" w:hAnsi="Arial" w:hint="default"/>
      </w:rPr>
    </w:lvl>
    <w:lvl w:ilvl="4" w:tplc="2CBA3104" w:tentative="1">
      <w:start w:val="1"/>
      <w:numFmt w:val="bullet"/>
      <w:lvlText w:val="•"/>
      <w:lvlJc w:val="left"/>
      <w:pPr>
        <w:tabs>
          <w:tab w:val="num" w:pos="3600"/>
        </w:tabs>
        <w:ind w:left="3600" w:hanging="360"/>
      </w:pPr>
      <w:rPr>
        <w:rFonts w:ascii="Arial" w:hAnsi="Arial" w:hint="default"/>
      </w:rPr>
    </w:lvl>
    <w:lvl w:ilvl="5" w:tplc="EA78B390" w:tentative="1">
      <w:start w:val="1"/>
      <w:numFmt w:val="bullet"/>
      <w:lvlText w:val="•"/>
      <w:lvlJc w:val="left"/>
      <w:pPr>
        <w:tabs>
          <w:tab w:val="num" w:pos="4320"/>
        </w:tabs>
        <w:ind w:left="4320" w:hanging="360"/>
      </w:pPr>
      <w:rPr>
        <w:rFonts w:ascii="Arial" w:hAnsi="Arial" w:hint="default"/>
      </w:rPr>
    </w:lvl>
    <w:lvl w:ilvl="6" w:tplc="45426F7E" w:tentative="1">
      <w:start w:val="1"/>
      <w:numFmt w:val="bullet"/>
      <w:lvlText w:val="•"/>
      <w:lvlJc w:val="left"/>
      <w:pPr>
        <w:tabs>
          <w:tab w:val="num" w:pos="5040"/>
        </w:tabs>
        <w:ind w:left="5040" w:hanging="360"/>
      </w:pPr>
      <w:rPr>
        <w:rFonts w:ascii="Arial" w:hAnsi="Arial" w:hint="default"/>
      </w:rPr>
    </w:lvl>
    <w:lvl w:ilvl="7" w:tplc="A594AB44" w:tentative="1">
      <w:start w:val="1"/>
      <w:numFmt w:val="bullet"/>
      <w:lvlText w:val="•"/>
      <w:lvlJc w:val="left"/>
      <w:pPr>
        <w:tabs>
          <w:tab w:val="num" w:pos="5760"/>
        </w:tabs>
        <w:ind w:left="5760" w:hanging="360"/>
      </w:pPr>
      <w:rPr>
        <w:rFonts w:ascii="Arial" w:hAnsi="Arial" w:hint="default"/>
      </w:rPr>
    </w:lvl>
    <w:lvl w:ilvl="8" w:tplc="D59E9D80" w:tentative="1">
      <w:start w:val="1"/>
      <w:numFmt w:val="bullet"/>
      <w:lvlText w:val="•"/>
      <w:lvlJc w:val="left"/>
      <w:pPr>
        <w:tabs>
          <w:tab w:val="num" w:pos="6480"/>
        </w:tabs>
        <w:ind w:left="6480" w:hanging="360"/>
      </w:pPr>
      <w:rPr>
        <w:rFonts w:ascii="Arial" w:hAnsi="Arial" w:hint="default"/>
      </w:rPr>
    </w:lvl>
  </w:abstractNum>
  <w:abstractNum w:abstractNumId="265" w15:restartNumberingAfterBreak="0">
    <w:nsid w:val="773B6A65"/>
    <w:multiLevelType w:val="hybridMultilevel"/>
    <w:tmpl w:val="007E587C"/>
    <w:lvl w:ilvl="0" w:tplc="45788BFC">
      <w:start w:val="1"/>
      <w:numFmt w:val="decimal"/>
      <w:lvlText w:val="%1."/>
      <w:lvlJc w:val="left"/>
      <w:pPr>
        <w:ind w:left="720" w:hanging="360"/>
      </w:pPr>
      <w:rPr>
        <w:rFonts w:hint="default"/>
        <w:b/>
        <w:color w:val="auto"/>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779F545B"/>
    <w:multiLevelType w:val="hybridMultilevel"/>
    <w:tmpl w:val="B340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77F412C8"/>
    <w:multiLevelType w:val="hybridMultilevel"/>
    <w:tmpl w:val="91AC1BCE"/>
    <w:lvl w:ilvl="0" w:tplc="709C6B46">
      <w:start w:val="1"/>
      <w:numFmt w:val="decimal"/>
      <w:lvlText w:val="27.%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8" w15:restartNumberingAfterBreak="0">
    <w:nsid w:val="78970275"/>
    <w:multiLevelType w:val="hybridMultilevel"/>
    <w:tmpl w:val="CBFE7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9" w15:restartNumberingAfterBreak="0">
    <w:nsid w:val="79295E49"/>
    <w:multiLevelType w:val="hybridMultilevel"/>
    <w:tmpl w:val="AA923CB4"/>
    <w:lvl w:ilvl="0" w:tplc="58D08714">
      <w:start w:val="1"/>
      <w:numFmt w:val="decimal"/>
      <w:lvlText w:val="6.%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0" w15:restartNumberingAfterBreak="0">
    <w:nsid w:val="79603CA2"/>
    <w:multiLevelType w:val="hybridMultilevel"/>
    <w:tmpl w:val="D986AC2A"/>
    <w:lvl w:ilvl="0" w:tplc="741827FA">
      <w:start w:val="1"/>
      <w:numFmt w:val="decimal"/>
      <w:lvlText w:val="7.%1"/>
      <w:lvlJc w:val="left"/>
      <w:pPr>
        <w:ind w:left="720" w:hanging="360"/>
      </w:pPr>
      <w:rPr>
        <w:rFonts w:ascii="Arial" w:hAnsi="Arial" w:cs="Arial" w:hint="default"/>
        <w:b w:val="0"/>
        <w:i w:val="0"/>
        <w:color w:val="0000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1" w15:restartNumberingAfterBreak="0">
    <w:nsid w:val="7A961E8E"/>
    <w:multiLevelType w:val="hybridMultilevel"/>
    <w:tmpl w:val="F0467600"/>
    <w:lvl w:ilvl="0" w:tplc="709C6B46">
      <w:start w:val="1"/>
      <w:numFmt w:val="decimal"/>
      <w:lvlText w:val="27.%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2" w15:restartNumberingAfterBreak="0">
    <w:nsid w:val="7A9C1125"/>
    <w:multiLevelType w:val="hybridMultilevel"/>
    <w:tmpl w:val="91A849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3" w15:restartNumberingAfterBreak="0">
    <w:nsid w:val="7ADE5F5E"/>
    <w:multiLevelType w:val="hybridMultilevel"/>
    <w:tmpl w:val="F132C27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4" w15:restartNumberingAfterBreak="0">
    <w:nsid w:val="7B496D10"/>
    <w:multiLevelType w:val="hybridMultilevel"/>
    <w:tmpl w:val="BAC47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5" w15:restartNumberingAfterBreak="0">
    <w:nsid w:val="7B640C1F"/>
    <w:multiLevelType w:val="hybridMultilevel"/>
    <w:tmpl w:val="4AE6D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6" w15:restartNumberingAfterBreak="0">
    <w:nsid w:val="7C6162CE"/>
    <w:multiLevelType w:val="hybridMultilevel"/>
    <w:tmpl w:val="239C8F3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7" w15:restartNumberingAfterBreak="0">
    <w:nsid w:val="7D00446F"/>
    <w:multiLevelType w:val="hybridMultilevel"/>
    <w:tmpl w:val="52701530"/>
    <w:lvl w:ilvl="0" w:tplc="02049978">
      <w:start w:val="1"/>
      <w:numFmt w:val="decimal"/>
      <w:lvlText w:val="18.%1"/>
      <w:lvlJc w:val="left"/>
      <w:pPr>
        <w:ind w:left="720" w:hanging="360"/>
      </w:pPr>
      <w:rPr>
        <w:rFonts w:ascii="Arial" w:hAnsi="Arial" w:cs="Arial" w:hint="default"/>
        <w:b w:val="0"/>
        <w:i w:val="0"/>
        <w:color w:val="0000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15:restartNumberingAfterBreak="0">
    <w:nsid w:val="7D2B2E18"/>
    <w:multiLevelType w:val="hybridMultilevel"/>
    <w:tmpl w:val="01FC6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9" w15:restartNumberingAfterBreak="0">
    <w:nsid w:val="7D353425"/>
    <w:multiLevelType w:val="hybridMultilevel"/>
    <w:tmpl w:val="651A0DB8"/>
    <w:lvl w:ilvl="0" w:tplc="2842D886">
      <w:start w:val="1"/>
      <w:numFmt w:val="bullet"/>
      <w:lvlText w:val="o"/>
      <w:lvlJc w:val="left"/>
      <w:pPr>
        <w:tabs>
          <w:tab w:val="num" w:pos="720"/>
        </w:tabs>
        <w:ind w:left="720" w:hanging="360"/>
      </w:pPr>
      <w:rPr>
        <w:rFonts w:ascii="Courier New" w:hAnsi="Courier New"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80" w15:restartNumberingAfterBreak="0">
    <w:nsid w:val="7D515B1B"/>
    <w:multiLevelType w:val="hybridMultilevel"/>
    <w:tmpl w:val="D486AE2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1" w15:restartNumberingAfterBreak="0">
    <w:nsid w:val="7DA20AD7"/>
    <w:multiLevelType w:val="hybridMultilevel"/>
    <w:tmpl w:val="F96C2B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82" w15:restartNumberingAfterBreak="0">
    <w:nsid w:val="7E432842"/>
    <w:multiLevelType w:val="hybridMultilevel"/>
    <w:tmpl w:val="569C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7F45441E"/>
    <w:multiLevelType w:val="hybridMultilevel"/>
    <w:tmpl w:val="DF2C5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4" w15:restartNumberingAfterBreak="0">
    <w:nsid w:val="7FD1465C"/>
    <w:multiLevelType w:val="hybridMultilevel"/>
    <w:tmpl w:val="DFCEA6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3350189">
    <w:abstractNumId w:val="47"/>
  </w:num>
  <w:num w:numId="2" w16cid:durableId="46489489">
    <w:abstractNumId w:val="58"/>
  </w:num>
  <w:num w:numId="3" w16cid:durableId="1020937396">
    <w:abstractNumId w:val="78"/>
  </w:num>
  <w:num w:numId="4" w16cid:durableId="477496046">
    <w:abstractNumId w:val="30"/>
  </w:num>
  <w:num w:numId="5" w16cid:durableId="1933583953">
    <w:abstractNumId w:val="204"/>
  </w:num>
  <w:num w:numId="6" w16cid:durableId="1833913732">
    <w:abstractNumId w:val="210"/>
  </w:num>
  <w:num w:numId="7" w16cid:durableId="622276392">
    <w:abstractNumId w:val="180"/>
  </w:num>
  <w:num w:numId="8" w16cid:durableId="1201673848">
    <w:abstractNumId w:val="111"/>
  </w:num>
  <w:num w:numId="9" w16cid:durableId="2124153916">
    <w:abstractNumId w:val="118"/>
  </w:num>
  <w:num w:numId="10" w16cid:durableId="324287568">
    <w:abstractNumId w:val="164"/>
  </w:num>
  <w:num w:numId="11" w16cid:durableId="1761637040">
    <w:abstractNumId w:val="266"/>
  </w:num>
  <w:num w:numId="12" w16cid:durableId="842085279">
    <w:abstractNumId w:val="178"/>
  </w:num>
  <w:num w:numId="13" w16cid:durableId="1544101326">
    <w:abstractNumId w:val="29"/>
  </w:num>
  <w:num w:numId="14" w16cid:durableId="1191138698">
    <w:abstractNumId w:val="140"/>
  </w:num>
  <w:num w:numId="15" w16cid:durableId="1661956555">
    <w:abstractNumId w:val="13"/>
  </w:num>
  <w:num w:numId="16" w16cid:durableId="767699123">
    <w:abstractNumId w:val="187"/>
  </w:num>
  <w:num w:numId="17" w16cid:durableId="2011906528">
    <w:abstractNumId w:val="182"/>
  </w:num>
  <w:num w:numId="18" w16cid:durableId="1852332246">
    <w:abstractNumId w:val="268"/>
  </w:num>
  <w:num w:numId="19" w16cid:durableId="1777170527">
    <w:abstractNumId w:val="79"/>
    <w:lvlOverride w:ilvl="0">
      <w:startOverride w:val="1"/>
    </w:lvlOverride>
    <w:lvlOverride w:ilvl="1"/>
    <w:lvlOverride w:ilvl="2"/>
    <w:lvlOverride w:ilvl="3"/>
    <w:lvlOverride w:ilvl="4"/>
    <w:lvlOverride w:ilvl="5"/>
    <w:lvlOverride w:ilvl="6"/>
    <w:lvlOverride w:ilvl="7"/>
    <w:lvlOverride w:ilvl="8"/>
  </w:num>
  <w:num w:numId="20" w16cid:durableId="167672877">
    <w:abstractNumId w:val="116"/>
  </w:num>
  <w:num w:numId="21" w16cid:durableId="1006513591">
    <w:abstractNumId w:val="237"/>
  </w:num>
  <w:num w:numId="22" w16cid:durableId="454522974">
    <w:abstractNumId w:val="163"/>
  </w:num>
  <w:num w:numId="23" w16cid:durableId="231425793">
    <w:abstractNumId w:val="18"/>
  </w:num>
  <w:num w:numId="24" w16cid:durableId="1297026318">
    <w:abstractNumId w:val="179"/>
  </w:num>
  <w:num w:numId="25" w16cid:durableId="1124349442">
    <w:abstractNumId w:val="142"/>
  </w:num>
  <w:num w:numId="26" w16cid:durableId="378481055">
    <w:abstractNumId w:val="198"/>
  </w:num>
  <w:num w:numId="27" w16cid:durableId="593904616">
    <w:abstractNumId w:val="238"/>
  </w:num>
  <w:num w:numId="28" w16cid:durableId="470446923">
    <w:abstractNumId w:val="244"/>
  </w:num>
  <w:num w:numId="29" w16cid:durableId="1801991906">
    <w:abstractNumId w:val="66"/>
  </w:num>
  <w:num w:numId="30" w16cid:durableId="2054692489">
    <w:abstractNumId w:val="211"/>
  </w:num>
  <w:num w:numId="31" w16cid:durableId="2086292721">
    <w:abstractNumId w:val="261"/>
  </w:num>
  <w:num w:numId="32" w16cid:durableId="585312239">
    <w:abstractNumId w:val="77"/>
  </w:num>
  <w:num w:numId="33" w16cid:durableId="1002466725">
    <w:abstractNumId w:val="79"/>
    <w:lvlOverride w:ilvl="0">
      <w:startOverride w:val="1"/>
    </w:lvlOverride>
    <w:lvlOverride w:ilvl="1"/>
    <w:lvlOverride w:ilvl="2"/>
    <w:lvlOverride w:ilvl="3"/>
    <w:lvlOverride w:ilvl="4"/>
    <w:lvlOverride w:ilvl="5"/>
    <w:lvlOverride w:ilvl="6"/>
    <w:lvlOverride w:ilvl="7"/>
    <w:lvlOverride w:ilvl="8"/>
  </w:num>
  <w:num w:numId="34" w16cid:durableId="198124259">
    <w:abstractNumId w:val="253"/>
  </w:num>
  <w:num w:numId="35" w16cid:durableId="291638691">
    <w:abstractNumId w:val="52"/>
  </w:num>
  <w:num w:numId="36" w16cid:durableId="1877036043">
    <w:abstractNumId w:val="129"/>
  </w:num>
  <w:num w:numId="37" w16cid:durableId="760951200">
    <w:abstractNumId w:val="79"/>
  </w:num>
  <w:num w:numId="38" w16cid:durableId="1132359257">
    <w:abstractNumId w:val="79"/>
  </w:num>
  <w:num w:numId="39" w16cid:durableId="167529289">
    <w:abstractNumId w:val="46"/>
    <w:lvlOverride w:ilvl="0">
      <w:startOverride w:val="1"/>
    </w:lvlOverride>
    <w:lvlOverride w:ilvl="1"/>
    <w:lvlOverride w:ilvl="2"/>
    <w:lvlOverride w:ilvl="3"/>
    <w:lvlOverride w:ilvl="4"/>
    <w:lvlOverride w:ilvl="5"/>
    <w:lvlOverride w:ilvl="6"/>
    <w:lvlOverride w:ilvl="7"/>
    <w:lvlOverride w:ilvl="8"/>
  </w:num>
  <w:num w:numId="40" w16cid:durableId="1533225634">
    <w:abstractNumId w:val="21"/>
  </w:num>
  <w:num w:numId="41" w16cid:durableId="80759842">
    <w:abstractNumId w:val="2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4536045">
    <w:abstractNumId w:val="52"/>
  </w:num>
  <w:num w:numId="43" w16cid:durableId="346372019">
    <w:abstractNumId w:val="126"/>
  </w:num>
  <w:num w:numId="44" w16cid:durableId="1523930202">
    <w:abstractNumId w:val="128"/>
  </w:num>
  <w:num w:numId="45" w16cid:durableId="1322735805">
    <w:abstractNumId w:val="5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4232168">
    <w:abstractNumId w:val="281"/>
  </w:num>
  <w:num w:numId="47" w16cid:durableId="1011251897">
    <w:abstractNumId w:val="205"/>
  </w:num>
  <w:num w:numId="48" w16cid:durableId="2114394075">
    <w:abstractNumId w:val="175"/>
  </w:num>
  <w:num w:numId="49" w16cid:durableId="1982468">
    <w:abstractNumId w:val="0"/>
  </w:num>
  <w:num w:numId="50" w16cid:durableId="1389495192">
    <w:abstractNumId w:val="88"/>
  </w:num>
  <w:num w:numId="51" w16cid:durableId="845242837">
    <w:abstractNumId w:val="195"/>
  </w:num>
  <w:num w:numId="52" w16cid:durableId="1986616685">
    <w:abstractNumId w:val="57"/>
  </w:num>
  <w:num w:numId="53" w16cid:durableId="1202861410">
    <w:abstractNumId w:val="59"/>
  </w:num>
  <w:num w:numId="54" w16cid:durableId="263925279">
    <w:abstractNumId w:val="46"/>
  </w:num>
  <w:num w:numId="55" w16cid:durableId="617638959">
    <w:abstractNumId w:val="158"/>
  </w:num>
  <w:num w:numId="56" w16cid:durableId="1194462555">
    <w:abstractNumId w:val="101"/>
  </w:num>
  <w:num w:numId="57" w16cid:durableId="741172680">
    <w:abstractNumId w:val="110"/>
    <w:lvlOverride w:ilvl="0">
      <w:startOverride w:val="1"/>
    </w:lvlOverride>
    <w:lvlOverride w:ilvl="1"/>
    <w:lvlOverride w:ilvl="2"/>
    <w:lvlOverride w:ilvl="3"/>
    <w:lvlOverride w:ilvl="4"/>
    <w:lvlOverride w:ilvl="5"/>
    <w:lvlOverride w:ilvl="6"/>
    <w:lvlOverride w:ilvl="7"/>
    <w:lvlOverride w:ilvl="8"/>
  </w:num>
  <w:num w:numId="58" w16cid:durableId="1927300862">
    <w:abstractNumId w:val="37"/>
  </w:num>
  <w:num w:numId="59" w16cid:durableId="1118569864">
    <w:abstractNumId w:val="201"/>
  </w:num>
  <w:num w:numId="60" w16cid:durableId="335231885">
    <w:abstractNumId w:val="60"/>
  </w:num>
  <w:num w:numId="61" w16cid:durableId="1231112395">
    <w:abstractNumId w:val="222"/>
  </w:num>
  <w:num w:numId="62" w16cid:durableId="565187736">
    <w:abstractNumId w:val="194"/>
  </w:num>
  <w:num w:numId="63" w16cid:durableId="2133940709">
    <w:abstractNumId w:val="71"/>
  </w:num>
  <w:num w:numId="64" w16cid:durableId="1213888491">
    <w:abstractNumId w:val="252"/>
  </w:num>
  <w:num w:numId="65" w16cid:durableId="1240672786">
    <w:abstractNumId w:val="225"/>
  </w:num>
  <w:num w:numId="66" w16cid:durableId="1100108422">
    <w:abstractNumId w:val="207"/>
  </w:num>
  <w:num w:numId="67" w16cid:durableId="1881093116">
    <w:abstractNumId w:val="45"/>
  </w:num>
  <w:num w:numId="68" w16cid:durableId="353531437">
    <w:abstractNumId w:val="141"/>
  </w:num>
  <w:num w:numId="69" w16cid:durableId="978649823">
    <w:abstractNumId w:val="5"/>
  </w:num>
  <w:num w:numId="70" w16cid:durableId="13531953">
    <w:abstractNumId w:val="42"/>
  </w:num>
  <w:num w:numId="71" w16cid:durableId="1941135374">
    <w:abstractNumId w:val="247"/>
  </w:num>
  <w:num w:numId="72" w16cid:durableId="493961631">
    <w:abstractNumId w:val="231"/>
  </w:num>
  <w:num w:numId="73" w16cid:durableId="800423827">
    <w:abstractNumId w:val="265"/>
  </w:num>
  <w:num w:numId="74" w16cid:durableId="477724577">
    <w:abstractNumId w:val="1"/>
  </w:num>
  <w:num w:numId="75" w16cid:durableId="352269590">
    <w:abstractNumId w:val="137"/>
  </w:num>
  <w:num w:numId="76" w16cid:durableId="806320280">
    <w:abstractNumId w:val="256"/>
  </w:num>
  <w:num w:numId="77" w16cid:durableId="1110667176">
    <w:abstractNumId w:val="95"/>
  </w:num>
  <w:num w:numId="78" w16cid:durableId="364016582">
    <w:abstractNumId w:val="217"/>
  </w:num>
  <w:num w:numId="79" w16cid:durableId="1308196253">
    <w:abstractNumId w:val="92"/>
  </w:num>
  <w:num w:numId="80" w16cid:durableId="22756372">
    <w:abstractNumId w:val="96"/>
  </w:num>
  <w:num w:numId="81" w16cid:durableId="40138795">
    <w:abstractNumId w:val="174"/>
  </w:num>
  <w:num w:numId="82" w16cid:durableId="1594823370">
    <w:abstractNumId w:val="218"/>
  </w:num>
  <w:num w:numId="83" w16cid:durableId="1587570481">
    <w:abstractNumId w:val="9"/>
  </w:num>
  <w:num w:numId="84" w16cid:durableId="480000429">
    <w:abstractNumId w:val="275"/>
  </w:num>
  <w:num w:numId="85" w16cid:durableId="109207453">
    <w:abstractNumId w:val="227"/>
  </w:num>
  <w:num w:numId="86" w16cid:durableId="478156753">
    <w:abstractNumId w:val="185"/>
  </w:num>
  <w:num w:numId="87" w16cid:durableId="315383139">
    <w:abstractNumId w:val="121"/>
  </w:num>
  <w:num w:numId="88" w16cid:durableId="1926917794">
    <w:abstractNumId w:val="48"/>
  </w:num>
  <w:num w:numId="89" w16cid:durableId="451899288">
    <w:abstractNumId w:val="44"/>
  </w:num>
  <w:num w:numId="90" w16cid:durableId="2040278931">
    <w:abstractNumId w:val="130"/>
  </w:num>
  <w:num w:numId="91" w16cid:durableId="1714110946">
    <w:abstractNumId w:val="246"/>
  </w:num>
  <w:num w:numId="92" w16cid:durableId="1716612290">
    <w:abstractNumId w:val="105"/>
    <w:lvlOverride w:ilvl="0">
      <w:startOverride w:val="18"/>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14479998">
    <w:abstractNumId w:val="159"/>
  </w:num>
  <w:num w:numId="94" w16cid:durableId="1994407208">
    <w:abstractNumId w:val="18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76178161">
    <w:abstractNumId w:val="154"/>
  </w:num>
  <w:num w:numId="96" w16cid:durableId="1637835206">
    <w:abstractNumId w:val="80"/>
  </w:num>
  <w:num w:numId="97" w16cid:durableId="1768574471">
    <w:abstractNumId w:val="24"/>
  </w:num>
  <w:num w:numId="98" w16cid:durableId="662196865">
    <w:abstractNumId w:val="106"/>
  </w:num>
  <w:num w:numId="99" w16cid:durableId="1668051096">
    <w:abstractNumId w:val="258"/>
  </w:num>
  <w:num w:numId="100" w16cid:durableId="480922638">
    <w:abstractNumId w:val="176"/>
  </w:num>
  <w:num w:numId="101" w16cid:durableId="2073576446">
    <w:abstractNumId w:val="241"/>
  </w:num>
  <w:num w:numId="102" w16cid:durableId="1121997360">
    <w:abstractNumId w:val="165"/>
  </w:num>
  <w:num w:numId="103" w16cid:durableId="1232929851">
    <w:abstractNumId w:val="202"/>
  </w:num>
  <w:num w:numId="104" w16cid:durableId="848250251">
    <w:abstractNumId w:val="99"/>
  </w:num>
  <w:num w:numId="105" w16cid:durableId="405155297">
    <w:abstractNumId w:val="148"/>
  </w:num>
  <w:num w:numId="106" w16cid:durableId="1472677750">
    <w:abstractNumId w:val="248"/>
  </w:num>
  <w:num w:numId="107" w16cid:durableId="2005549518">
    <w:abstractNumId w:val="84"/>
  </w:num>
  <w:num w:numId="108" w16cid:durableId="935750700">
    <w:abstractNumId w:val="109"/>
  </w:num>
  <w:num w:numId="109" w16cid:durableId="389690410">
    <w:abstractNumId w:val="232"/>
  </w:num>
  <w:num w:numId="110" w16cid:durableId="1520701459">
    <w:abstractNumId w:val="61"/>
  </w:num>
  <w:num w:numId="111" w16cid:durableId="759185181">
    <w:abstractNumId w:val="40"/>
  </w:num>
  <w:num w:numId="112" w16cid:durableId="1470825855">
    <w:abstractNumId w:val="113"/>
  </w:num>
  <w:num w:numId="113" w16cid:durableId="161624219">
    <w:abstractNumId w:val="62"/>
  </w:num>
  <w:num w:numId="114" w16cid:durableId="1939364779">
    <w:abstractNumId w:val="81"/>
  </w:num>
  <w:num w:numId="115" w16cid:durableId="99178763">
    <w:abstractNumId w:val="51"/>
  </w:num>
  <w:num w:numId="116" w16cid:durableId="632102352">
    <w:abstractNumId w:val="196"/>
  </w:num>
  <w:num w:numId="117" w16cid:durableId="1933463749">
    <w:abstractNumId w:val="65"/>
  </w:num>
  <w:num w:numId="118" w16cid:durableId="1493989894">
    <w:abstractNumId w:val="152"/>
  </w:num>
  <w:num w:numId="119" w16cid:durableId="802188202">
    <w:abstractNumId w:val="270"/>
  </w:num>
  <w:num w:numId="120" w16cid:durableId="1894920623">
    <w:abstractNumId w:val="250"/>
  </w:num>
  <w:num w:numId="121" w16cid:durableId="951285338">
    <w:abstractNumId w:val="100"/>
  </w:num>
  <w:num w:numId="122" w16cid:durableId="1528180288">
    <w:abstractNumId w:val="133"/>
  </w:num>
  <w:num w:numId="123" w16cid:durableId="1767341960">
    <w:abstractNumId w:val="27"/>
  </w:num>
  <w:num w:numId="124" w16cid:durableId="1982033211">
    <w:abstractNumId w:val="167"/>
  </w:num>
  <w:num w:numId="125" w16cid:durableId="808287234">
    <w:abstractNumId w:val="91"/>
  </w:num>
  <w:num w:numId="126" w16cid:durableId="20517069">
    <w:abstractNumId w:val="69"/>
  </w:num>
  <w:num w:numId="127" w16cid:durableId="1161703465">
    <w:abstractNumId w:val="117"/>
  </w:num>
  <w:num w:numId="128" w16cid:durableId="420758218">
    <w:abstractNumId w:val="49"/>
  </w:num>
  <w:num w:numId="129" w16cid:durableId="537160899">
    <w:abstractNumId w:val="212"/>
  </w:num>
  <w:num w:numId="130" w16cid:durableId="785388882">
    <w:abstractNumId w:val="72"/>
  </w:num>
  <w:num w:numId="131" w16cid:durableId="2104106719">
    <w:abstractNumId w:val="20"/>
  </w:num>
  <w:num w:numId="132" w16cid:durableId="2134714067">
    <w:abstractNumId w:val="223"/>
  </w:num>
  <w:num w:numId="133" w16cid:durableId="1293172967">
    <w:abstractNumId w:val="226"/>
  </w:num>
  <w:num w:numId="134" w16cid:durableId="1323007660">
    <w:abstractNumId w:val="139"/>
  </w:num>
  <w:num w:numId="135" w16cid:durableId="885482729">
    <w:abstractNumId w:val="229"/>
  </w:num>
  <w:num w:numId="136" w16cid:durableId="1185482382">
    <w:abstractNumId w:val="122"/>
  </w:num>
  <w:num w:numId="137" w16cid:durableId="317347583">
    <w:abstractNumId w:val="184"/>
  </w:num>
  <w:num w:numId="138" w16cid:durableId="469446888">
    <w:abstractNumId w:val="132"/>
  </w:num>
  <w:num w:numId="139" w16cid:durableId="1849785062">
    <w:abstractNumId w:val="119"/>
  </w:num>
  <w:num w:numId="140" w16cid:durableId="2028018918">
    <w:abstractNumId w:val="149"/>
  </w:num>
  <w:num w:numId="141" w16cid:durableId="1350448512">
    <w:abstractNumId w:val="103"/>
  </w:num>
  <w:num w:numId="142" w16cid:durableId="140464156">
    <w:abstractNumId w:val="10"/>
  </w:num>
  <w:num w:numId="143" w16cid:durableId="664825561">
    <w:abstractNumId w:val="105"/>
  </w:num>
  <w:num w:numId="144" w16cid:durableId="1338654270">
    <w:abstractNumId w:val="260"/>
  </w:num>
  <w:num w:numId="145" w16cid:durableId="773597966">
    <w:abstractNumId w:val="242"/>
  </w:num>
  <w:num w:numId="146" w16cid:durableId="1177575056">
    <w:abstractNumId w:val="263"/>
  </w:num>
  <w:num w:numId="147" w16cid:durableId="1515147162">
    <w:abstractNumId w:val="173"/>
  </w:num>
  <w:num w:numId="148" w16cid:durableId="171726571">
    <w:abstractNumId w:val="259"/>
  </w:num>
  <w:num w:numId="149" w16cid:durableId="380252707">
    <w:abstractNumId w:val="239"/>
  </w:num>
  <w:num w:numId="150" w16cid:durableId="296834961">
    <w:abstractNumId w:val="208"/>
  </w:num>
  <w:num w:numId="151" w16cid:durableId="547104699">
    <w:abstractNumId w:val="56"/>
  </w:num>
  <w:num w:numId="152" w16cid:durableId="1385057867">
    <w:abstractNumId w:val="157"/>
  </w:num>
  <w:num w:numId="153" w16cid:durableId="1846552259">
    <w:abstractNumId w:val="255"/>
  </w:num>
  <w:num w:numId="154" w16cid:durableId="2021154687">
    <w:abstractNumId w:val="82"/>
  </w:num>
  <w:num w:numId="155" w16cid:durableId="223835095">
    <w:abstractNumId w:val="143"/>
  </w:num>
  <w:num w:numId="156" w16cid:durableId="933167501">
    <w:abstractNumId w:val="98"/>
  </w:num>
  <w:num w:numId="157" w16cid:durableId="648287515">
    <w:abstractNumId w:val="147"/>
  </w:num>
  <w:num w:numId="158" w16cid:durableId="1067457865">
    <w:abstractNumId w:val="233"/>
  </w:num>
  <w:num w:numId="159" w16cid:durableId="327638780">
    <w:abstractNumId w:val="3"/>
  </w:num>
  <w:num w:numId="160" w16cid:durableId="1983540385">
    <w:abstractNumId w:val="160"/>
  </w:num>
  <w:num w:numId="161" w16cid:durableId="1266765388">
    <w:abstractNumId w:val="135"/>
  </w:num>
  <w:num w:numId="162" w16cid:durableId="1991472054">
    <w:abstractNumId w:val="39"/>
  </w:num>
  <w:num w:numId="163" w16cid:durableId="1986741619">
    <w:abstractNumId w:val="125"/>
  </w:num>
  <w:num w:numId="164" w16cid:durableId="960769640">
    <w:abstractNumId w:val="220"/>
  </w:num>
  <w:num w:numId="165" w16cid:durableId="800270553">
    <w:abstractNumId w:val="34"/>
  </w:num>
  <w:num w:numId="166" w16cid:durableId="2103722648">
    <w:abstractNumId w:val="192"/>
  </w:num>
  <w:num w:numId="167" w16cid:durableId="1796177274">
    <w:abstractNumId w:val="249"/>
  </w:num>
  <w:num w:numId="168" w16cid:durableId="1816022439">
    <w:abstractNumId w:val="155"/>
  </w:num>
  <w:num w:numId="169" w16cid:durableId="874273411">
    <w:abstractNumId w:val="213"/>
  </w:num>
  <w:num w:numId="170" w16cid:durableId="1642464968">
    <w:abstractNumId w:val="206"/>
  </w:num>
  <w:num w:numId="171" w16cid:durableId="896093030">
    <w:abstractNumId w:val="277"/>
  </w:num>
  <w:num w:numId="172" w16cid:durableId="2088108034">
    <w:abstractNumId w:val="172"/>
  </w:num>
  <w:num w:numId="173" w16cid:durableId="1884713465">
    <w:abstractNumId w:val="166"/>
  </w:num>
  <w:num w:numId="174" w16cid:durableId="78329826">
    <w:abstractNumId w:val="68"/>
  </w:num>
  <w:num w:numId="175" w16cid:durableId="630525556">
    <w:abstractNumId w:val="171"/>
  </w:num>
  <w:num w:numId="176" w16cid:durableId="1656570916">
    <w:abstractNumId w:val="136"/>
  </w:num>
  <w:num w:numId="177" w16cid:durableId="745761135">
    <w:abstractNumId w:val="64"/>
  </w:num>
  <w:num w:numId="178" w16cid:durableId="435250026">
    <w:abstractNumId w:val="55"/>
  </w:num>
  <w:num w:numId="179" w16cid:durableId="1336878487">
    <w:abstractNumId w:val="50"/>
  </w:num>
  <w:num w:numId="180" w16cid:durableId="451098101">
    <w:abstractNumId w:val="112"/>
  </w:num>
  <w:num w:numId="181" w16cid:durableId="288167232">
    <w:abstractNumId w:val="243"/>
  </w:num>
  <w:num w:numId="182" w16cid:durableId="100227404">
    <w:abstractNumId w:val="209"/>
  </w:num>
  <w:num w:numId="183" w16cid:durableId="735393233">
    <w:abstractNumId w:val="234"/>
  </w:num>
  <w:num w:numId="184" w16cid:durableId="1584953282">
    <w:abstractNumId w:val="6"/>
  </w:num>
  <w:num w:numId="185" w16cid:durableId="2064520786">
    <w:abstractNumId w:val="9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973710250">
    <w:abstractNumId w:val="216"/>
  </w:num>
  <w:num w:numId="187" w16cid:durableId="1218979094">
    <w:abstractNumId w:val="181"/>
  </w:num>
  <w:num w:numId="188" w16cid:durableId="1709717578">
    <w:abstractNumId w:val="156"/>
  </w:num>
  <w:num w:numId="189" w16cid:durableId="472335596">
    <w:abstractNumId w:val="283"/>
  </w:num>
  <w:num w:numId="190" w16cid:durableId="1551648936">
    <w:abstractNumId w:val="278"/>
  </w:num>
  <w:num w:numId="191" w16cid:durableId="627277007">
    <w:abstractNumId w:val="33"/>
  </w:num>
  <w:num w:numId="192" w16cid:durableId="85081956">
    <w:abstractNumId w:val="85"/>
  </w:num>
  <w:num w:numId="193" w16cid:durableId="1187330734">
    <w:abstractNumId w:val="235"/>
  </w:num>
  <w:num w:numId="194" w16cid:durableId="2083142854">
    <w:abstractNumId w:val="127"/>
  </w:num>
  <w:num w:numId="195" w16cid:durableId="1647970655">
    <w:abstractNumId w:val="240"/>
  </w:num>
  <w:num w:numId="196" w16cid:durableId="645166294">
    <w:abstractNumId w:val="230"/>
  </w:num>
  <w:num w:numId="197" w16cid:durableId="896280596">
    <w:abstractNumId w:val="151"/>
  </w:num>
  <w:num w:numId="198" w16cid:durableId="24185413">
    <w:abstractNumId w:val="251"/>
  </w:num>
  <w:num w:numId="199" w16cid:durableId="2084642205">
    <w:abstractNumId w:val="267"/>
  </w:num>
  <w:num w:numId="200" w16cid:durableId="1576548783">
    <w:abstractNumId w:val="224"/>
  </w:num>
  <w:num w:numId="201" w16cid:durableId="1094742589">
    <w:abstractNumId w:val="138"/>
  </w:num>
  <w:num w:numId="202" w16cid:durableId="1912811652">
    <w:abstractNumId w:val="89"/>
  </w:num>
  <w:num w:numId="203" w16cid:durableId="487285196">
    <w:abstractNumId w:val="114"/>
  </w:num>
  <w:num w:numId="204" w16cid:durableId="1038240399">
    <w:abstractNumId w:val="271"/>
  </w:num>
  <w:num w:numId="205" w16cid:durableId="1720788858">
    <w:abstractNumId w:val="83"/>
  </w:num>
  <w:num w:numId="206" w16cid:durableId="1081176324">
    <w:abstractNumId w:val="131"/>
  </w:num>
  <w:num w:numId="207" w16cid:durableId="1273240895">
    <w:abstractNumId w:val="168"/>
  </w:num>
  <w:num w:numId="208" w16cid:durableId="2120370378">
    <w:abstractNumId w:val="74"/>
  </w:num>
  <w:num w:numId="209" w16cid:durableId="1167209623">
    <w:abstractNumId w:val="76"/>
  </w:num>
  <w:num w:numId="210" w16cid:durableId="60568645">
    <w:abstractNumId w:val="54"/>
  </w:num>
  <w:num w:numId="211" w16cid:durableId="420183244">
    <w:abstractNumId w:val="197"/>
  </w:num>
  <w:num w:numId="212" w16cid:durableId="20710896">
    <w:abstractNumId w:val="134"/>
  </w:num>
  <w:num w:numId="213" w16cid:durableId="297691779">
    <w:abstractNumId w:val="23"/>
  </w:num>
  <w:num w:numId="214" w16cid:durableId="741293773">
    <w:abstractNumId w:val="36"/>
  </w:num>
  <w:num w:numId="215" w16cid:durableId="304705443">
    <w:abstractNumId w:val="90"/>
  </w:num>
  <w:num w:numId="216" w16cid:durableId="435058869">
    <w:abstractNumId w:val="8"/>
  </w:num>
  <w:num w:numId="217" w16cid:durableId="1688873559">
    <w:abstractNumId w:val="107"/>
  </w:num>
  <w:num w:numId="218" w16cid:durableId="707727473">
    <w:abstractNumId w:val="191"/>
  </w:num>
  <w:num w:numId="219" w16cid:durableId="1793858533">
    <w:abstractNumId w:val="153"/>
  </w:num>
  <w:num w:numId="220" w16cid:durableId="14581061">
    <w:abstractNumId w:val="161"/>
  </w:num>
  <w:num w:numId="221" w16cid:durableId="2014725645">
    <w:abstractNumId w:val="193"/>
  </w:num>
  <w:num w:numId="222" w16cid:durableId="452872398">
    <w:abstractNumId w:val="276"/>
  </w:num>
  <w:num w:numId="223" w16cid:durableId="1436631449">
    <w:abstractNumId w:val="280"/>
  </w:num>
  <w:num w:numId="224" w16cid:durableId="2047751169">
    <w:abstractNumId w:val="7"/>
  </w:num>
  <w:num w:numId="225" w16cid:durableId="876813902">
    <w:abstractNumId w:val="282"/>
  </w:num>
  <w:num w:numId="226" w16cid:durableId="403339632">
    <w:abstractNumId w:val="245"/>
  </w:num>
  <w:num w:numId="227" w16cid:durableId="1115321219">
    <w:abstractNumId w:val="31"/>
  </w:num>
  <w:num w:numId="228" w16cid:durableId="642927842">
    <w:abstractNumId w:val="273"/>
  </w:num>
  <w:num w:numId="229" w16cid:durableId="1928610031">
    <w:abstractNumId w:val="115"/>
  </w:num>
  <w:num w:numId="230" w16cid:durableId="1330400310">
    <w:abstractNumId w:val="32"/>
  </w:num>
  <w:num w:numId="231" w16cid:durableId="894853569">
    <w:abstractNumId w:val="4"/>
  </w:num>
  <w:num w:numId="232" w16cid:durableId="455762603">
    <w:abstractNumId w:val="199"/>
  </w:num>
  <w:num w:numId="233" w16cid:durableId="1894806842">
    <w:abstractNumId w:val="236"/>
  </w:num>
  <w:num w:numId="234" w16cid:durableId="2012415221">
    <w:abstractNumId w:val="183"/>
  </w:num>
  <w:num w:numId="235" w16cid:durableId="1474904106">
    <w:abstractNumId w:val="221"/>
  </w:num>
  <w:num w:numId="236" w16cid:durableId="483087956">
    <w:abstractNumId w:val="284"/>
  </w:num>
  <w:num w:numId="237" w16cid:durableId="1727603470">
    <w:abstractNumId w:val="200"/>
  </w:num>
  <w:num w:numId="238" w16cid:durableId="169756262">
    <w:abstractNumId w:val="264"/>
  </w:num>
  <w:num w:numId="239" w16cid:durableId="1945262820">
    <w:abstractNumId w:val="170"/>
  </w:num>
  <w:num w:numId="240" w16cid:durableId="1469083808">
    <w:abstractNumId w:val="145"/>
  </w:num>
  <w:num w:numId="241" w16cid:durableId="1055354488">
    <w:abstractNumId w:val="41"/>
  </w:num>
  <w:num w:numId="242" w16cid:durableId="1514756508">
    <w:abstractNumId w:val="203"/>
  </w:num>
  <w:num w:numId="243" w16cid:durableId="125247418">
    <w:abstractNumId w:val="70"/>
  </w:num>
  <w:num w:numId="244" w16cid:durableId="1559632857">
    <w:abstractNumId w:val="73"/>
  </w:num>
  <w:num w:numId="245" w16cid:durableId="1842693726">
    <w:abstractNumId w:val="214"/>
  </w:num>
  <w:num w:numId="246" w16cid:durableId="1635673597">
    <w:abstractNumId w:val="257"/>
  </w:num>
  <w:num w:numId="247" w16cid:durableId="61607316">
    <w:abstractNumId w:val="93"/>
  </w:num>
  <w:num w:numId="248" w16cid:durableId="1788086879">
    <w:abstractNumId w:val="75"/>
  </w:num>
  <w:num w:numId="249" w16cid:durableId="1429809789">
    <w:abstractNumId w:val="124"/>
  </w:num>
  <w:num w:numId="250" w16cid:durableId="132870153">
    <w:abstractNumId w:val="188"/>
  </w:num>
  <w:num w:numId="251" w16cid:durableId="964698260">
    <w:abstractNumId w:val="15"/>
  </w:num>
  <w:num w:numId="252" w16cid:durableId="316417220">
    <w:abstractNumId w:val="228"/>
  </w:num>
  <w:num w:numId="253" w16cid:durableId="868180538">
    <w:abstractNumId w:val="12"/>
  </w:num>
  <w:num w:numId="254" w16cid:durableId="304284323">
    <w:abstractNumId w:val="108"/>
  </w:num>
  <w:num w:numId="255" w16cid:durableId="48654180">
    <w:abstractNumId w:val="269"/>
  </w:num>
  <w:num w:numId="256" w16cid:durableId="1506434400">
    <w:abstractNumId w:val="177"/>
  </w:num>
  <w:num w:numId="257" w16cid:durableId="784152243">
    <w:abstractNumId w:val="35"/>
  </w:num>
  <w:num w:numId="258" w16cid:durableId="1337734034">
    <w:abstractNumId w:val="22"/>
  </w:num>
  <w:num w:numId="259" w16cid:durableId="628046289">
    <w:abstractNumId w:val="104"/>
  </w:num>
  <w:num w:numId="260" w16cid:durableId="309287452">
    <w:abstractNumId w:val="17"/>
  </w:num>
  <w:num w:numId="261" w16cid:durableId="1172335232">
    <w:abstractNumId w:val="254"/>
  </w:num>
  <w:num w:numId="262" w16cid:durableId="1582328005">
    <w:abstractNumId w:val="94"/>
  </w:num>
  <w:num w:numId="263" w16cid:durableId="76757451">
    <w:abstractNumId w:val="26"/>
  </w:num>
  <w:num w:numId="264" w16cid:durableId="131411579">
    <w:abstractNumId w:val="190"/>
  </w:num>
  <w:num w:numId="265" w16cid:durableId="796873293">
    <w:abstractNumId w:val="25"/>
  </w:num>
  <w:num w:numId="266" w16cid:durableId="1829832510">
    <w:abstractNumId w:val="146"/>
  </w:num>
  <w:num w:numId="267" w16cid:durableId="1101922912">
    <w:abstractNumId w:val="28"/>
  </w:num>
  <w:num w:numId="268" w16cid:durableId="108596596">
    <w:abstractNumId w:val="86"/>
  </w:num>
  <w:num w:numId="269" w16cid:durableId="1994214284">
    <w:abstractNumId w:val="274"/>
  </w:num>
  <w:num w:numId="270" w16cid:durableId="579559311">
    <w:abstractNumId w:val="162"/>
  </w:num>
  <w:num w:numId="271" w16cid:durableId="1459179753">
    <w:abstractNumId w:val="14"/>
  </w:num>
  <w:num w:numId="272" w16cid:durableId="1029068202">
    <w:abstractNumId w:val="87"/>
  </w:num>
  <w:num w:numId="273" w16cid:durableId="567805868">
    <w:abstractNumId w:val="16"/>
  </w:num>
  <w:num w:numId="274" w16cid:durableId="1020664398">
    <w:abstractNumId w:val="189"/>
  </w:num>
  <w:num w:numId="275" w16cid:durableId="302544742">
    <w:abstractNumId w:val="169"/>
  </w:num>
  <w:num w:numId="276" w16cid:durableId="1003164180">
    <w:abstractNumId w:val="120"/>
  </w:num>
  <w:num w:numId="277" w16cid:durableId="12658293">
    <w:abstractNumId w:val="43"/>
  </w:num>
  <w:num w:numId="278" w16cid:durableId="372732522">
    <w:abstractNumId w:val="63"/>
  </w:num>
  <w:num w:numId="279" w16cid:durableId="1797064661">
    <w:abstractNumId w:val="102"/>
  </w:num>
  <w:num w:numId="280" w16cid:durableId="1357148313">
    <w:abstractNumId w:val="219"/>
  </w:num>
  <w:num w:numId="281" w16cid:durableId="279847066">
    <w:abstractNumId w:val="262"/>
  </w:num>
  <w:num w:numId="282" w16cid:durableId="738211304">
    <w:abstractNumId w:val="150"/>
  </w:num>
  <w:num w:numId="283" w16cid:durableId="1390810714">
    <w:abstractNumId w:val="67"/>
  </w:num>
  <w:num w:numId="284" w16cid:durableId="2034334981">
    <w:abstractNumId w:val="2"/>
  </w:num>
  <w:num w:numId="285" w16cid:durableId="2061590457">
    <w:abstractNumId w:val="38"/>
  </w:num>
  <w:num w:numId="286" w16cid:durableId="1771705138">
    <w:abstractNumId w:val="11"/>
  </w:num>
  <w:num w:numId="287" w16cid:durableId="2134859797">
    <w:abstractNumId w:val="215"/>
  </w:num>
  <w:num w:numId="288" w16cid:durableId="854612460">
    <w:abstractNumId w:val="272"/>
  </w:num>
  <w:num w:numId="289" w16cid:durableId="1778407345">
    <w:abstractNumId w:val="19"/>
  </w:num>
  <w:num w:numId="290" w16cid:durableId="780690390">
    <w:abstractNumId w:val="123"/>
  </w:num>
  <w:num w:numId="291" w16cid:durableId="90245345">
    <w:abstractNumId w:val="144"/>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7B"/>
    <w:rsid w:val="000000CD"/>
    <w:rsid w:val="00000255"/>
    <w:rsid w:val="00000481"/>
    <w:rsid w:val="000006D0"/>
    <w:rsid w:val="00000D53"/>
    <w:rsid w:val="00000F55"/>
    <w:rsid w:val="00000FB4"/>
    <w:rsid w:val="0000102F"/>
    <w:rsid w:val="00001200"/>
    <w:rsid w:val="00001513"/>
    <w:rsid w:val="00001795"/>
    <w:rsid w:val="000019E4"/>
    <w:rsid w:val="00001BAA"/>
    <w:rsid w:val="00001C62"/>
    <w:rsid w:val="00001DC0"/>
    <w:rsid w:val="00001DD1"/>
    <w:rsid w:val="00001DDA"/>
    <w:rsid w:val="00002088"/>
    <w:rsid w:val="00002160"/>
    <w:rsid w:val="00002274"/>
    <w:rsid w:val="0000259C"/>
    <w:rsid w:val="000026FA"/>
    <w:rsid w:val="000029B3"/>
    <w:rsid w:val="00002B6F"/>
    <w:rsid w:val="00002BD7"/>
    <w:rsid w:val="00002D26"/>
    <w:rsid w:val="00002DFF"/>
    <w:rsid w:val="00002FCC"/>
    <w:rsid w:val="000032EC"/>
    <w:rsid w:val="00003744"/>
    <w:rsid w:val="000039AC"/>
    <w:rsid w:val="000039EA"/>
    <w:rsid w:val="00003C21"/>
    <w:rsid w:val="00004536"/>
    <w:rsid w:val="000047A9"/>
    <w:rsid w:val="0000481E"/>
    <w:rsid w:val="000048C6"/>
    <w:rsid w:val="000049F9"/>
    <w:rsid w:val="00004A5E"/>
    <w:rsid w:val="00004D56"/>
    <w:rsid w:val="00004EFD"/>
    <w:rsid w:val="000051C7"/>
    <w:rsid w:val="00005286"/>
    <w:rsid w:val="00005743"/>
    <w:rsid w:val="0000576A"/>
    <w:rsid w:val="000057C3"/>
    <w:rsid w:val="000059BE"/>
    <w:rsid w:val="000059FC"/>
    <w:rsid w:val="00005B08"/>
    <w:rsid w:val="00005D4E"/>
    <w:rsid w:val="00006085"/>
    <w:rsid w:val="00006096"/>
    <w:rsid w:val="00006295"/>
    <w:rsid w:val="000068FB"/>
    <w:rsid w:val="00006AF4"/>
    <w:rsid w:val="00006B6B"/>
    <w:rsid w:val="00006DEB"/>
    <w:rsid w:val="00007041"/>
    <w:rsid w:val="00007122"/>
    <w:rsid w:val="00007380"/>
    <w:rsid w:val="0000769E"/>
    <w:rsid w:val="000076C0"/>
    <w:rsid w:val="000079E3"/>
    <w:rsid w:val="00007AE1"/>
    <w:rsid w:val="00007B0D"/>
    <w:rsid w:val="00007DD9"/>
    <w:rsid w:val="00007E66"/>
    <w:rsid w:val="00010036"/>
    <w:rsid w:val="00010236"/>
    <w:rsid w:val="00010564"/>
    <w:rsid w:val="00010929"/>
    <w:rsid w:val="000109C3"/>
    <w:rsid w:val="00010ABC"/>
    <w:rsid w:val="00010AF4"/>
    <w:rsid w:val="00010B0F"/>
    <w:rsid w:val="00011305"/>
    <w:rsid w:val="0001138A"/>
    <w:rsid w:val="000116D0"/>
    <w:rsid w:val="000118A5"/>
    <w:rsid w:val="000119AA"/>
    <w:rsid w:val="000119B3"/>
    <w:rsid w:val="00011A39"/>
    <w:rsid w:val="00011BDC"/>
    <w:rsid w:val="00011EDE"/>
    <w:rsid w:val="00011EE1"/>
    <w:rsid w:val="00011F9A"/>
    <w:rsid w:val="0001200D"/>
    <w:rsid w:val="000121DD"/>
    <w:rsid w:val="00012299"/>
    <w:rsid w:val="00012869"/>
    <w:rsid w:val="00012DAE"/>
    <w:rsid w:val="00012EDB"/>
    <w:rsid w:val="000130B3"/>
    <w:rsid w:val="000130FC"/>
    <w:rsid w:val="000133BB"/>
    <w:rsid w:val="000133D8"/>
    <w:rsid w:val="000134C7"/>
    <w:rsid w:val="0001377B"/>
    <w:rsid w:val="0001388E"/>
    <w:rsid w:val="0001398B"/>
    <w:rsid w:val="00013A81"/>
    <w:rsid w:val="00013CE7"/>
    <w:rsid w:val="00013DF5"/>
    <w:rsid w:val="00013F10"/>
    <w:rsid w:val="000140D6"/>
    <w:rsid w:val="000141E0"/>
    <w:rsid w:val="0001433B"/>
    <w:rsid w:val="0001438B"/>
    <w:rsid w:val="000146A7"/>
    <w:rsid w:val="000149D6"/>
    <w:rsid w:val="00014A2F"/>
    <w:rsid w:val="00014A6F"/>
    <w:rsid w:val="00014AB2"/>
    <w:rsid w:val="00014CD7"/>
    <w:rsid w:val="00014D72"/>
    <w:rsid w:val="00014D9F"/>
    <w:rsid w:val="00014E3A"/>
    <w:rsid w:val="00014F9A"/>
    <w:rsid w:val="000150B7"/>
    <w:rsid w:val="00015528"/>
    <w:rsid w:val="00015A78"/>
    <w:rsid w:val="00015ADE"/>
    <w:rsid w:val="00016149"/>
    <w:rsid w:val="00016150"/>
    <w:rsid w:val="00016169"/>
    <w:rsid w:val="000161D6"/>
    <w:rsid w:val="000165B1"/>
    <w:rsid w:val="0001686C"/>
    <w:rsid w:val="00016976"/>
    <w:rsid w:val="00016A7B"/>
    <w:rsid w:val="00016D50"/>
    <w:rsid w:val="00016D79"/>
    <w:rsid w:val="00016DF6"/>
    <w:rsid w:val="00016FC8"/>
    <w:rsid w:val="0001713F"/>
    <w:rsid w:val="0001716B"/>
    <w:rsid w:val="000173F8"/>
    <w:rsid w:val="00017576"/>
    <w:rsid w:val="00017641"/>
    <w:rsid w:val="000176E0"/>
    <w:rsid w:val="00017735"/>
    <w:rsid w:val="00017A77"/>
    <w:rsid w:val="00017D6E"/>
    <w:rsid w:val="00017DEA"/>
    <w:rsid w:val="0001D3A0"/>
    <w:rsid w:val="00020024"/>
    <w:rsid w:val="0002004A"/>
    <w:rsid w:val="0002011D"/>
    <w:rsid w:val="00020122"/>
    <w:rsid w:val="0002029A"/>
    <w:rsid w:val="000203C3"/>
    <w:rsid w:val="000203D0"/>
    <w:rsid w:val="000204A0"/>
    <w:rsid w:val="00020619"/>
    <w:rsid w:val="000207D7"/>
    <w:rsid w:val="000209F9"/>
    <w:rsid w:val="00020BAA"/>
    <w:rsid w:val="00020D90"/>
    <w:rsid w:val="00020F64"/>
    <w:rsid w:val="0002111F"/>
    <w:rsid w:val="00021165"/>
    <w:rsid w:val="000213B0"/>
    <w:rsid w:val="000215F7"/>
    <w:rsid w:val="0002184F"/>
    <w:rsid w:val="0002189C"/>
    <w:rsid w:val="000219FE"/>
    <w:rsid w:val="00021A08"/>
    <w:rsid w:val="00021B74"/>
    <w:rsid w:val="00021DC0"/>
    <w:rsid w:val="00021E47"/>
    <w:rsid w:val="0002204E"/>
    <w:rsid w:val="000220E4"/>
    <w:rsid w:val="00022402"/>
    <w:rsid w:val="00022520"/>
    <w:rsid w:val="0002277D"/>
    <w:rsid w:val="00022B29"/>
    <w:rsid w:val="00022E2C"/>
    <w:rsid w:val="000230F0"/>
    <w:rsid w:val="0002331E"/>
    <w:rsid w:val="00023406"/>
    <w:rsid w:val="00023569"/>
    <w:rsid w:val="00023616"/>
    <w:rsid w:val="00023622"/>
    <w:rsid w:val="0002365D"/>
    <w:rsid w:val="000236E8"/>
    <w:rsid w:val="0002373F"/>
    <w:rsid w:val="000237DF"/>
    <w:rsid w:val="00023C29"/>
    <w:rsid w:val="00023C36"/>
    <w:rsid w:val="00023F86"/>
    <w:rsid w:val="00024034"/>
    <w:rsid w:val="0002434A"/>
    <w:rsid w:val="00024475"/>
    <w:rsid w:val="00024619"/>
    <w:rsid w:val="000246C1"/>
    <w:rsid w:val="0002476D"/>
    <w:rsid w:val="00024943"/>
    <w:rsid w:val="00024EFC"/>
    <w:rsid w:val="00025292"/>
    <w:rsid w:val="000253D6"/>
    <w:rsid w:val="0002543D"/>
    <w:rsid w:val="00025506"/>
    <w:rsid w:val="00025522"/>
    <w:rsid w:val="00025819"/>
    <w:rsid w:val="0002597B"/>
    <w:rsid w:val="0002599C"/>
    <w:rsid w:val="00025A45"/>
    <w:rsid w:val="00025A9A"/>
    <w:rsid w:val="00025C0A"/>
    <w:rsid w:val="00025D93"/>
    <w:rsid w:val="00026311"/>
    <w:rsid w:val="00026380"/>
    <w:rsid w:val="0002641B"/>
    <w:rsid w:val="000265BF"/>
    <w:rsid w:val="00026680"/>
    <w:rsid w:val="00026900"/>
    <w:rsid w:val="00026A5D"/>
    <w:rsid w:val="00026B5B"/>
    <w:rsid w:val="00026EAE"/>
    <w:rsid w:val="00027064"/>
    <w:rsid w:val="0002718B"/>
    <w:rsid w:val="00027767"/>
    <w:rsid w:val="000277A1"/>
    <w:rsid w:val="000279FE"/>
    <w:rsid w:val="00027B02"/>
    <w:rsid w:val="00027B14"/>
    <w:rsid w:val="00027FA2"/>
    <w:rsid w:val="000304B2"/>
    <w:rsid w:val="000306B5"/>
    <w:rsid w:val="00030854"/>
    <w:rsid w:val="00030AB8"/>
    <w:rsid w:val="00030FAD"/>
    <w:rsid w:val="000315F7"/>
    <w:rsid w:val="00031731"/>
    <w:rsid w:val="000317F9"/>
    <w:rsid w:val="00031857"/>
    <w:rsid w:val="000319E0"/>
    <w:rsid w:val="00031C3E"/>
    <w:rsid w:val="00031C44"/>
    <w:rsid w:val="00031F19"/>
    <w:rsid w:val="00032105"/>
    <w:rsid w:val="000321B8"/>
    <w:rsid w:val="000321EB"/>
    <w:rsid w:val="00032227"/>
    <w:rsid w:val="000325CE"/>
    <w:rsid w:val="000326DB"/>
    <w:rsid w:val="000328DE"/>
    <w:rsid w:val="000328F5"/>
    <w:rsid w:val="000329D6"/>
    <w:rsid w:val="00032C15"/>
    <w:rsid w:val="00032C8F"/>
    <w:rsid w:val="00032D0E"/>
    <w:rsid w:val="00032E20"/>
    <w:rsid w:val="00032F6D"/>
    <w:rsid w:val="00033089"/>
    <w:rsid w:val="000333DB"/>
    <w:rsid w:val="00033721"/>
    <w:rsid w:val="0003378C"/>
    <w:rsid w:val="0003387D"/>
    <w:rsid w:val="00033C7F"/>
    <w:rsid w:val="00033ED4"/>
    <w:rsid w:val="00033F20"/>
    <w:rsid w:val="00033F66"/>
    <w:rsid w:val="000342D2"/>
    <w:rsid w:val="00034485"/>
    <w:rsid w:val="00034601"/>
    <w:rsid w:val="000346CF"/>
    <w:rsid w:val="00034778"/>
    <w:rsid w:val="000347A5"/>
    <w:rsid w:val="000347DA"/>
    <w:rsid w:val="00034A6B"/>
    <w:rsid w:val="00034B38"/>
    <w:rsid w:val="00034DDB"/>
    <w:rsid w:val="00034E0C"/>
    <w:rsid w:val="0003507D"/>
    <w:rsid w:val="000351CC"/>
    <w:rsid w:val="000351D4"/>
    <w:rsid w:val="00035204"/>
    <w:rsid w:val="0003541C"/>
    <w:rsid w:val="00035481"/>
    <w:rsid w:val="000356BF"/>
    <w:rsid w:val="000357AF"/>
    <w:rsid w:val="00035BD6"/>
    <w:rsid w:val="00035F5B"/>
    <w:rsid w:val="00035FB7"/>
    <w:rsid w:val="00036072"/>
    <w:rsid w:val="000363A2"/>
    <w:rsid w:val="00036521"/>
    <w:rsid w:val="00036663"/>
    <w:rsid w:val="00036666"/>
    <w:rsid w:val="00036D98"/>
    <w:rsid w:val="00036DC6"/>
    <w:rsid w:val="00036EB4"/>
    <w:rsid w:val="0003716D"/>
    <w:rsid w:val="000371A9"/>
    <w:rsid w:val="000374CA"/>
    <w:rsid w:val="000374D6"/>
    <w:rsid w:val="0003769C"/>
    <w:rsid w:val="000376B2"/>
    <w:rsid w:val="00037753"/>
    <w:rsid w:val="00037942"/>
    <w:rsid w:val="000379E2"/>
    <w:rsid w:val="00037B9B"/>
    <w:rsid w:val="00037C5D"/>
    <w:rsid w:val="00037EFE"/>
    <w:rsid w:val="0004017B"/>
    <w:rsid w:val="00040515"/>
    <w:rsid w:val="0004054C"/>
    <w:rsid w:val="00040663"/>
    <w:rsid w:val="0004089D"/>
    <w:rsid w:val="00040B51"/>
    <w:rsid w:val="00040CA6"/>
    <w:rsid w:val="00040DCF"/>
    <w:rsid w:val="00040E50"/>
    <w:rsid w:val="00040EF7"/>
    <w:rsid w:val="00040FEE"/>
    <w:rsid w:val="000411F3"/>
    <w:rsid w:val="0004121C"/>
    <w:rsid w:val="00041403"/>
    <w:rsid w:val="000414F6"/>
    <w:rsid w:val="00041748"/>
    <w:rsid w:val="00041869"/>
    <w:rsid w:val="000418D0"/>
    <w:rsid w:val="000419AD"/>
    <w:rsid w:val="00041B75"/>
    <w:rsid w:val="00041D5B"/>
    <w:rsid w:val="00041D60"/>
    <w:rsid w:val="00041D9C"/>
    <w:rsid w:val="00041EC8"/>
    <w:rsid w:val="0004206B"/>
    <w:rsid w:val="00042191"/>
    <w:rsid w:val="000427D1"/>
    <w:rsid w:val="000428AC"/>
    <w:rsid w:val="0004291B"/>
    <w:rsid w:val="00042B0E"/>
    <w:rsid w:val="00042B49"/>
    <w:rsid w:val="00042D6E"/>
    <w:rsid w:val="00042E13"/>
    <w:rsid w:val="00042E68"/>
    <w:rsid w:val="0004314F"/>
    <w:rsid w:val="000431BB"/>
    <w:rsid w:val="000435BB"/>
    <w:rsid w:val="00043666"/>
    <w:rsid w:val="00043672"/>
    <w:rsid w:val="0004367E"/>
    <w:rsid w:val="00043B2C"/>
    <w:rsid w:val="00043EBB"/>
    <w:rsid w:val="00043F9A"/>
    <w:rsid w:val="00043FB4"/>
    <w:rsid w:val="000442AC"/>
    <w:rsid w:val="00044467"/>
    <w:rsid w:val="000447DF"/>
    <w:rsid w:val="00044A6F"/>
    <w:rsid w:val="00044C36"/>
    <w:rsid w:val="00044C93"/>
    <w:rsid w:val="00044CFC"/>
    <w:rsid w:val="00044F40"/>
    <w:rsid w:val="00045002"/>
    <w:rsid w:val="0004527A"/>
    <w:rsid w:val="000452B8"/>
    <w:rsid w:val="000453C6"/>
    <w:rsid w:val="00045550"/>
    <w:rsid w:val="00045AA4"/>
    <w:rsid w:val="00045C36"/>
    <w:rsid w:val="00045E08"/>
    <w:rsid w:val="00045EDF"/>
    <w:rsid w:val="000460DC"/>
    <w:rsid w:val="000464A3"/>
    <w:rsid w:val="00046EDD"/>
    <w:rsid w:val="0004704B"/>
    <w:rsid w:val="0004708A"/>
    <w:rsid w:val="000470A0"/>
    <w:rsid w:val="00047342"/>
    <w:rsid w:val="000473BF"/>
    <w:rsid w:val="00047507"/>
    <w:rsid w:val="000476A9"/>
    <w:rsid w:val="0004793F"/>
    <w:rsid w:val="00047A6C"/>
    <w:rsid w:val="00047AF3"/>
    <w:rsid w:val="00047F0D"/>
    <w:rsid w:val="000501B5"/>
    <w:rsid w:val="0005020A"/>
    <w:rsid w:val="00050470"/>
    <w:rsid w:val="00050665"/>
    <w:rsid w:val="00050C8D"/>
    <w:rsid w:val="00050C98"/>
    <w:rsid w:val="00050C9B"/>
    <w:rsid w:val="00050F9A"/>
    <w:rsid w:val="00050FD9"/>
    <w:rsid w:val="0005100F"/>
    <w:rsid w:val="000511B5"/>
    <w:rsid w:val="000515FC"/>
    <w:rsid w:val="00051B4D"/>
    <w:rsid w:val="00052683"/>
    <w:rsid w:val="0005277E"/>
    <w:rsid w:val="00052B29"/>
    <w:rsid w:val="00052DE0"/>
    <w:rsid w:val="00052F5E"/>
    <w:rsid w:val="00052FE3"/>
    <w:rsid w:val="0005317A"/>
    <w:rsid w:val="000535C5"/>
    <w:rsid w:val="000538FB"/>
    <w:rsid w:val="00053A21"/>
    <w:rsid w:val="00053B23"/>
    <w:rsid w:val="00053BC3"/>
    <w:rsid w:val="00053D1E"/>
    <w:rsid w:val="00053E01"/>
    <w:rsid w:val="00053E4D"/>
    <w:rsid w:val="000542A7"/>
    <w:rsid w:val="000542E8"/>
    <w:rsid w:val="00054314"/>
    <w:rsid w:val="00054369"/>
    <w:rsid w:val="000543D7"/>
    <w:rsid w:val="0005457A"/>
    <w:rsid w:val="00054728"/>
    <w:rsid w:val="00054775"/>
    <w:rsid w:val="0005489D"/>
    <w:rsid w:val="000549F9"/>
    <w:rsid w:val="00054B3B"/>
    <w:rsid w:val="00054BBF"/>
    <w:rsid w:val="00054BC3"/>
    <w:rsid w:val="00054D60"/>
    <w:rsid w:val="00055011"/>
    <w:rsid w:val="00055348"/>
    <w:rsid w:val="000556C6"/>
    <w:rsid w:val="000557A1"/>
    <w:rsid w:val="000557D7"/>
    <w:rsid w:val="0005597E"/>
    <w:rsid w:val="00055A53"/>
    <w:rsid w:val="00055ABB"/>
    <w:rsid w:val="00055AC5"/>
    <w:rsid w:val="00055BA9"/>
    <w:rsid w:val="00055CA7"/>
    <w:rsid w:val="00055CD8"/>
    <w:rsid w:val="00055CEB"/>
    <w:rsid w:val="00055DA5"/>
    <w:rsid w:val="00055E83"/>
    <w:rsid w:val="00055ED9"/>
    <w:rsid w:val="00055EF9"/>
    <w:rsid w:val="00055F71"/>
    <w:rsid w:val="0005603C"/>
    <w:rsid w:val="000561B8"/>
    <w:rsid w:val="000565A4"/>
    <w:rsid w:val="000565DC"/>
    <w:rsid w:val="00056779"/>
    <w:rsid w:val="00056793"/>
    <w:rsid w:val="000568FF"/>
    <w:rsid w:val="00056A35"/>
    <w:rsid w:val="00056AFA"/>
    <w:rsid w:val="00056B1F"/>
    <w:rsid w:val="00056C40"/>
    <w:rsid w:val="00056E4E"/>
    <w:rsid w:val="00056E63"/>
    <w:rsid w:val="00057045"/>
    <w:rsid w:val="000570BC"/>
    <w:rsid w:val="00057239"/>
    <w:rsid w:val="0005724A"/>
    <w:rsid w:val="00057442"/>
    <w:rsid w:val="000574A2"/>
    <w:rsid w:val="00057537"/>
    <w:rsid w:val="00057939"/>
    <w:rsid w:val="00057C62"/>
    <w:rsid w:val="00057C87"/>
    <w:rsid w:val="0006022F"/>
    <w:rsid w:val="0006099A"/>
    <w:rsid w:val="00060C05"/>
    <w:rsid w:val="00060CE6"/>
    <w:rsid w:val="00060DFA"/>
    <w:rsid w:val="00060E13"/>
    <w:rsid w:val="00061151"/>
    <w:rsid w:val="00061409"/>
    <w:rsid w:val="0006143D"/>
    <w:rsid w:val="00061586"/>
    <w:rsid w:val="00061C9A"/>
    <w:rsid w:val="00061C9B"/>
    <w:rsid w:val="00061ED4"/>
    <w:rsid w:val="00061F9F"/>
    <w:rsid w:val="0006250C"/>
    <w:rsid w:val="00062A3A"/>
    <w:rsid w:val="00062AC0"/>
    <w:rsid w:val="00062DC8"/>
    <w:rsid w:val="00062EAE"/>
    <w:rsid w:val="00062FE5"/>
    <w:rsid w:val="00062FFA"/>
    <w:rsid w:val="0006311E"/>
    <w:rsid w:val="0006320C"/>
    <w:rsid w:val="000633B6"/>
    <w:rsid w:val="000633DE"/>
    <w:rsid w:val="00063435"/>
    <w:rsid w:val="000634A9"/>
    <w:rsid w:val="0006361B"/>
    <w:rsid w:val="00063630"/>
    <w:rsid w:val="00063804"/>
    <w:rsid w:val="0006386E"/>
    <w:rsid w:val="000639FD"/>
    <w:rsid w:val="00063AE3"/>
    <w:rsid w:val="00063B90"/>
    <w:rsid w:val="00063CFA"/>
    <w:rsid w:val="00063DA1"/>
    <w:rsid w:val="00063F1B"/>
    <w:rsid w:val="00063F36"/>
    <w:rsid w:val="00064095"/>
    <w:rsid w:val="00064156"/>
    <w:rsid w:val="00064166"/>
    <w:rsid w:val="000641CD"/>
    <w:rsid w:val="00064354"/>
    <w:rsid w:val="0006442F"/>
    <w:rsid w:val="000644D5"/>
    <w:rsid w:val="00064722"/>
    <w:rsid w:val="00064924"/>
    <w:rsid w:val="00064C25"/>
    <w:rsid w:val="00064C52"/>
    <w:rsid w:val="00064F6B"/>
    <w:rsid w:val="00064FF8"/>
    <w:rsid w:val="00065037"/>
    <w:rsid w:val="00065220"/>
    <w:rsid w:val="00065490"/>
    <w:rsid w:val="0006572F"/>
    <w:rsid w:val="000657BB"/>
    <w:rsid w:val="00065842"/>
    <w:rsid w:val="00065938"/>
    <w:rsid w:val="0006596F"/>
    <w:rsid w:val="00065C9F"/>
    <w:rsid w:val="00065FD7"/>
    <w:rsid w:val="000661FF"/>
    <w:rsid w:val="0006625E"/>
    <w:rsid w:val="000663EA"/>
    <w:rsid w:val="000664C3"/>
    <w:rsid w:val="000668C2"/>
    <w:rsid w:val="00066CDB"/>
    <w:rsid w:val="00066CE4"/>
    <w:rsid w:val="00066DD7"/>
    <w:rsid w:val="00066FBE"/>
    <w:rsid w:val="0006729F"/>
    <w:rsid w:val="000672E5"/>
    <w:rsid w:val="00067672"/>
    <w:rsid w:val="00067685"/>
    <w:rsid w:val="000678F6"/>
    <w:rsid w:val="0006798C"/>
    <w:rsid w:val="000679AB"/>
    <w:rsid w:val="00067A77"/>
    <w:rsid w:val="00067B5F"/>
    <w:rsid w:val="00067C2E"/>
    <w:rsid w:val="00067E09"/>
    <w:rsid w:val="000700F4"/>
    <w:rsid w:val="00070590"/>
    <w:rsid w:val="000705B9"/>
    <w:rsid w:val="000706DB"/>
    <w:rsid w:val="00070834"/>
    <w:rsid w:val="0007098C"/>
    <w:rsid w:val="00070BE4"/>
    <w:rsid w:val="00070D83"/>
    <w:rsid w:val="00070F37"/>
    <w:rsid w:val="00071016"/>
    <w:rsid w:val="000710CF"/>
    <w:rsid w:val="00071103"/>
    <w:rsid w:val="00071376"/>
    <w:rsid w:val="00071433"/>
    <w:rsid w:val="00071570"/>
    <w:rsid w:val="000718D6"/>
    <w:rsid w:val="00071AA3"/>
    <w:rsid w:val="00071C4B"/>
    <w:rsid w:val="00071D24"/>
    <w:rsid w:val="00071F64"/>
    <w:rsid w:val="000720D5"/>
    <w:rsid w:val="000724C5"/>
    <w:rsid w:val="00072547"/>
    <w:rsid w:val="00072554"/>
    <w:rsid w:val="0007262F"/>
    <w:rsid w:val="0007265C"/>
    <w:rsid w:val="00072716"/>
    <w:rsid w:val="0007277E"/>
    <w:rsid w:val="00072903"/>
    <w:rsid w:val="0007291F"/>
    <w:rsid w:val="00072A81"/>
    <w:rsid w:val="00072AA6"/>
    <w:rsid w:val="00072D84"/>
    <w:rsid w:val="00072EA8"/>
    <w:rsid w:val="00072FF5"/>
    <w:rsid w:val="0007318C"/>
    <w:rsid w:val="000732E5"/>
    <w:rsid w:val="000733BE"/>
    <w:rsid w:val="0007351D"/>
    <w:rsid w:val="000738B1"/>
    <w:rsid w:val="00073EE9"/>
    <w:rsid w:val="0007423D"/>
    <w:rsid w:val="000748D0"/>
    <w:rsid w:val="00074D95"/>
    <w:rsid w:val="0007517A"/>
    <w:rsid w:val="0007550C"/>
    <w:rsid w:val="0007587B"/>
    <w:rsid w:val="00076007"/>
    <w:rsid w:val="00076058"/>
    <w:rsid w:val="0007614C"/>
    <w:rsid w:val="00076301"/>
    <w:rsid w:val="00076414"/>
    <w:rsid w:val="000764E0"/>
    <w:rsid w:val="00076B46"/>
    <w:rsid w:val="00076CB9"/>
    <w:rsid w:val="00076E45"/>
    <w:rsid w:val="00076EA8"/>
    <w:rsid w:val="00076EE4"/>
    <w:rsid w:val="00076F2B"/>
    <w:rsid w:val="00077347"/>
    <w:rsid w:val="0007763E"/>
    <w:rsid w:val="00077A3B"/>
    <w:rsid w:val="00077D70"/>
    <w:rsid w:val="00077DA6"/>
    <w:rsid w:val="00077F87"/>
    <w:rsid w:val="00080109"/>
    <w:rsid w:val="000801CC"/>
    <w:rsid w:val="0008045B"/>
    <w:rsid w:val="000804E4"/>
    <w:rsid w:val="000804F8"/>
    <w:rsid w:val="000805B4"/>
    <w:rsid w:val="00080B57"/>
    <w:rsid w:val="00080DFA"/>
    <w:rsid w:val="00081061"/>
    <w:rsid w:val="000814A1"/>
    <w:rsid w:val="000815B4"/>
    <w:rsid w:val="00081746"/>
    <w:rsid w:val="0008178C"/>
    <w:rsid w:val="000817B6"/>
    <w:rsid w:val="00081889"/>
    <w:rsid w:val="000818D5"/>
    <w:rsid w:val="00081CE7"/>
    <w:rsid w:val="00081CF4"/>
    <w:rsid w:val="00081EA3"/>
    <w:rsid w:val="00082208"/>
    <w:rsid w:val="00082313"/>
    <w:rsid w:val="00082454"/>
    <w:rsid w:val="0008245C"/>
    <w:rsid w:val="00082584"/>
    <w:rsid w:val="000826C1"/>
    <w:rsid w:val="0008276A"/>
    <w:rsid w:val="00082918"/>
    <w:rsid w:val="00082991"/>
    <w:rsid w:val="00082AE8"/>
    <w:rsid w:val="0008316F"/>
    <w:rsid w:val="00083174"/>
    <w:rsid w:val="000831D9"/>
    <w:rsid w:val="000833E8"/>
    <w:rsid w:val="000833EC"/>
    <w:rsid w:val="000834D6"/>
    <w:rsid w:val="0008354A"/>
    <w:rsid w:val="0008379C"/>
    <w:rsid w:val="000838CD"/>
    <w:rsid w:val="000838D3"/>
    <w:rsid w:val="00083927"/>
    <w:rsid w:val="00083A26"/>
    <w:rsid w:val="00083AF7"/>
    <w:rsid w:val="00083CF3"/>
    <w:rsid w:val="00083FC1"/>
    <w:rsid w:val="0008440A"/>
    <w:rsid w:val="000844CF"/>
    <w:rsid w:val="00084696"/>
    <w:rsid w:val="000846C7"/>
    <w:rsid w:val="000847BE"/>
    <w:rsid w:val="0008497A"/>
    <w:rsid w:val="00084C33"/>
    <w:rsid w:val="00084CB1"/>
    <w:rsid w:val="00084F9B"/>
    <w:rsid w:val="00085072"/>
    <w:rsid w:val="0008526D"/>
    <w:rsid w:val="00085700"/>
    <w:rsid w:val="0008579B"/>
    <w:rsid w:val="00085A94"/>
    <w:rsid w:val="00085C17"/>
    <w:rsid w:val="00085C3D"/>
    <w:rsid w:val="00085DFC"/>
    <w:rsid w:val="00085F4C"/>
    <w:rsid w:val="00085FDE"/>
    <w:rsid w:val="0008640B"/>
    <w:rsid w:val="0008647B"/>
    <w:rsid w:val="000866F3"/>
    <w:rsid w:val="0008674B"/>
    <w:rsid w:val="00086844"/>
    <w:rsid w:val="00086A1D"/>
    <w:rsid w:val="00086DB5"/>
    <w:rsid w:val="00086F8E"/>
    <w:rsid w:val="000870D7"/>
    <w:rsid w:val="00087101"/>
    <w:rsid w:val="0008715E"/>
    <w:rsid w:val="000873D7"/>
    <w:rsid w:val="000876A3"/>
    <w:rsid w:val="0008785A"/>
    <w:rsid w:val="00087A3E"/>
    <w:rsid w:val="00087B6A"/>
    <w:rsid w:val="00087BA0"/>
    <w:rsid w:val="00087CD5"/>
    <w:rsid w:val="00087F4B"/>
    <w:rsid w:val="00090365"/>
    <w:rsid w:val="00090458"/>
    <w:rsid w:val="0009065D"/>
    <w:rsid w:val="0009071E"/>
    <w:rsid w:val="0009097A"/>
    <w:rsid w:val="00090A46"/>
    <w:rsid w:val="00090BBE"/>
    <w:rsid w:val="00090D96"/>
    <w:rsid w:val="00090E2C"/>
    <w:rsid w:val="00090EC5"/>
    <w:rsid w:val="00090F28"/>
    <w:rsid w:val="00090F67"/>
    <w:rsid w:val="000910C1"/>
    <w:rsid w:val="00091110"/>
    <w:rsid w:val="0009140C"/>
    <w:rsid w:val="000916F0"/>
    <w:rsid w:val="00091AF0"/>
    <w:rsid w:val="00091C3A"/>
    <w:rsid w:val="00092107"/>
    <w:rsid w:val="00092406"/>
    <w:rsid w:val="000925D2"/>
    <w:rsid w:val="00092810"/>
    <w:rsid w:val="00092946"/>
    <w:rsid w:val="00092956"/>
    <w:rsid w:val="00092968"/>
    <w:rsid w:val="00092DCA"/>
    <w:rsid w:val="00093355"/>
    <w:rsid w:val="000934F6"/>
    <w:rsid w:val="00093636"/>
    <w:rsid w:val="00093A69"/>
    <w:rsid w:val="00093B15"/>
    <w:rsid w:val="00093B45"/>
    <w:rsid w:val="00093C43"/>
    <w:rsid w:val="00093C47"/>
    <w:rsid w:val="0009433B"/>
    <w:rsid w:val="00094563"/>
    <w:rsid w:val="00094836"/>
    <w:rsid w:val="000949F2"/>
    <w:rsid w:val="00094C1F"/>
    <w:rsid w:val="00094DB6"/>
    <w:rsid w:val="00094F8D"/>
    <w:rsid w:val="0009511D"/>
    <w:rsid w:val="00095377"/>
    <w:rsid w:val="000956E4"/>
    <w:rsid w:val="00095866"/>
    <w:rsid w:val="000958DE"/>
    <w:rsid w:val="00095922"/>
    <w:rsid w:val="00095B32"/>
    <w:rsid w:val="00095D37"/>
    <w:rsid w:val="00095E60"/>
    <w:rsid w:val="00095E66"/>
    <w:rsid w:val="00095F07"/>
    <w:rsid w:val="00096033"/>
    <w:rsid w:val="000960F7"/>
    <w:rsid w:val="0009624B"/>
    <w:rsid w:val="000968C8"/>
    <w:rsid w:val="000968FC"/>
    <w:rsid w:val="00096A78"/>
    <w:rsid w:val="00096AB2"/>
    <w:rsid w:val="00096C04"/>
    <w:rsid w:val="00096CA8"/>
    <w:rsid w:val="00096E58"/>
    <w:rsid w:val="000971EB"/>
    <w:rsid w:val="00097325"/>
    <w:rsid w:val="00097702"/>
    <w:rsid w:val="000978D2"/>
    <w:rsid w:val="000978E5"/>
    <w:rsid w:val="000979B2"/>
    <w:rsid w:val="00097A44"/>
    <w:rsid w:val="00097B72"/>
    <w:rsid w:val="00097C77"/>
    <w:rsid w:val="00097CFC"/>
    <w:rsid w:val="00097F3C"/>
    <w:rsid w:val="000A003E"/>
    <w:rsid w:val="000A0292"/>
    <w:rsid w:val="000A0449"/>
    <w:rsid w:val="000A04E6"/>
    <w:rsid w:val="000A0819"/>
    <w:rsid w:val="000A0A49"/>
    <w:rsid w:val="000A0B07"/>
    <w:rsid w:val="000A0C76"/>
    <w:rsid w:val="000A0C82"/>
    <w:rsid w:val="000A0DDD"/>
    <w:rsid w:val="000A0F99"/>
    <w:rsid w:val="000A0FE4"/>
    <w:rsid w:val="000A10B4"/>
    <w:rsid w:val="000A10EF"/>
    <w:rsid w:val="000A11D8"/>
    <w:rsid w:val="000A16FE"/>
    <w:rsid w:val="000A1939"/>
    <w:rsid w:val="000A1AA9"/>
    <w:rsid w:val="000A1B83"/>
    <w:rsid w:val="000A1BE3"/>
    <w:rsid w:val="000A1C99"/>
    <w:rsid w:val="000A1D2F"/>
    <w:rsid w:val="000A1D65"/>
    <w:rsid w:val="000A1E0D"/>
    <w:rsid w:val="000A1F84"/>
    <w:rsid w:val="000A205B"/>
    <w:rsid w:val="000A210E"/>
    <w:rsid w:val="000A215A"/>
    <w:rsid w:val="000A226C"/>
    <w:rsid w:val="000A2324"/>
    <w:rsid w:val="000A23F7"/>
    <w:rsid w:val="000A2450"/>
    <w:rsid w:val="000A25BE"/>
    <w:rsid w:val="000A269E"/>
    <w:rsid w:val="000A285C"/>
    <w:rsid w:val="000A2871"/>
    <w:rsid w:val="000A2C82"/>
    <w:rsid w:val="000A31D6"/>
    <w:rsid w:val="000A35E6"/>
    <w:rsid w:val="000A36BD"/>
    <w:rsid w:val="000A3788"/>
    <w:rsid w:val="000A3795"/>
    <w:rsid w:val="000A3847"/>
    <w:rsid w:val="000A3BA3"/>
    <w:rsid w:val="000A3BCF"/>
    <w:rsid w:val="000A3D1A"/>
    <w:rsid w:val="000A3E52"/>
    <w:rsid w:val="000A41DE"/>
    <w:rsid w:val="000A46DF"/>
    <w:rsid w:val="000A46FA"/>
    <w:rsid w:val="000A4884"/>
    <w:rsid w:val="000A4921"/>
    <w:rsid w:val="000A4E1D"/>
    <w:rsid w:val="000A4E51"/>
    <w:rsid w:val="000A4F27"/>
    <w:rsid w:val="000A5008"/>
    <w:rsid w:val="000A52CB"/>
    <w:rsid w:val="000A53CA"/>
    <w:rsid w:val="000A5607"/>
    <w:rsid w:val="000A5957"/>
    <w:rsid w:val="000A5D86"/>
    <w:rsid w:val="000A5E71"/>
    <w:rsid w:val="000A5E86"/>
    <w:rsid w:val="000A5EE5"/>
    <w:rsid w:val="000A6016"/>
    <w:rsid w:val="000A60BB"/>
    <w:rsid w:val="000A60E2"/>
    <w:rsid w:val="000A629C"/>
    <w:rsid w:val="000A64A1"/>
    <w:rsid w:val="000A6565"/>
    <w:rsid w:val="000A6640"/>
    <w:rsid w:val="000A6D25"/>
    <w:rsid w:val="000A6E0F"/>
    <w:rsid w:val="000A7113"/>
    <w:rsid w:val="000A7392"/>
    <w:rsid w:val="000A75ED"/>
    <w:rsid w:val="000A78AB"/>
    <w:rsid w:val="000A79EF"/>
    <w:rsid w:val="000B0418"/>
    <w:rsid w:val="000B048A"/>
    <w:rsid w:val="000B051A"/>
    <w:rsid w:val="000B07E3"/>
    <w:rsid w:val="000B08D4"/>
    <w:rsid w:val="000B0A64"/>
    <w:rsid w:val="000B0ABF"/>
    <w:rsid w:val="000B0E4F"/>
    <w:rsid w:val="000B10E4"/>
    <w:rsid w:val="000B1169"/>
    <w:rsid w:val="000B1240"/>
    <w:rsid w:val="000B127E"/>
    <w:rsid w:val="000B1363"/>
    <w:rsid w:val="000B1497"/>
    <w:rsid w:val="000B1B3F"/>
    <w:rsid w:val="000B1DEA"/>
    <w:rsid w:val="000B1E98"/>
    <w:rsid w:val="000B1EB7"/>
    <w:rsid w:val="000B1EBF"/>
    <w:rsid w:val="000B1F0A"/>
    <w:rsid w:val="000B1F64"/>
    <w:rsid w:val="000B2310"/>
    <w:rsid w:val="000B25E7"/>
    <w:rsid w:val="000B26F0"/>
    <w:rsid w:val="000B292D"/>
    <w:rsid w:val="000B2941"/>
    <w:rsid w:val="000B2A1B"/>
    <w:rsid w:val="000B2ABE"/>
    <w:rsid w:val="000B2C43"/>
    <w:rsid w:val="000B2D12"/>
    <w:rsid w:val="000B302F"/>
    <w:rsid w:val="000B3091"/>
    <w:rsid w:val="000B3223"/>
    <w:rsid w:val="000B326F"/>
    <w:rsid w:val="000B3676"/>
    <w:rsid w:val="000B3923"/>
    <w:rsid w:val="000B3943"/>
    <w:rsid w:val="000B3B37"/>
    <w:rsid w:val="000B3BB6"/>
    <w:rsid w:val="000B3E53"/>
    <w:rsid w:val="000B3ED2"/>
    <w:rsid w:val="000B4395"/>
    <w:rsid w:val="000B443B"/>
    <w:rsid w:val="000B4628"/>
    <w:rsid w:val="000B46AD"/>
    <w:rsid w:val="000B4933"/>
    <w:rsid w:val="000B4952"/>
    <w:rsid w:val="000B4A08"/>
    <w:rsid w:val="000B4B0B"/>
    <w:rsid w:val="000B4BDA"/>
    <w:rsid w:val="000B4BE3"/>
    <w:rsid w:val="000B5216"/>
    <w:rsid w:val="000B52CF"/>
    <w:rsid w:val="000B5527"/>
    <w:rsid w:val="000B57BA"/>
    <w:rsid w:val="000B5857"/>
    <w:rsid w:val="000B5983"/>
    <w:rsid w:val="000B5CB1"/>
    <w:rsid w:val="000B5E43"/>
    <w:rsid w:val="000B607E"/>
    <w:rsid w:val="000B60DF"/>
    <w:rsid w:val="000B6468"/>
    <w:rsid w:val="000B6536"/>
    <w:rsid w:val="000B65F9"/>
    <w:rsid w:val="000B67DA"/>
    <w:rsid w:val="000B6C4D"/>
    <w:rsid w:val="000B6D87"/>
    <w:rsid w:val="000B7082"/>
    <w:rsid w:val="000B7191"/>
    <w:rsid w:val="000B723E"/>
    <w:rsid w:val="000B73DE"/>
    <w:rsid w:val="000B76B6"/>
    <w:rsid w:val="000B78C8"/>
    <w:rsid w:val="000B79D1"/>
    <w:rsid w:val="000B7A7F"/>
    <w:rsid w:val="000B7DA9"/>
    <w:rsid w:val="000B7DD1"/>
    <w:rsid w:val="000B7DF2"/>
    <w:rsid w:val="000B7E0C"/>
    <w:rsid w:val="000B7F3F"/>
    <w:rsid w:val="000C0112"/>
    <w:rsid w:val="000C0366"/>
    <w:rsid w:val="000C03AA"/>
    <w:rsid w:val="000C047C"/>
    <w:rsid w:val="000C05BC"/>
    <w:rsid w:val="000C092E"/>
    <w:rsid w:val="000C094D"/>
    <w:rsid w:val="000C09ED"/>
    <w:rsid w:val="000C0CE5"/>
    <w:rsid w:val="000C0E4D"/>
    <w:rsid w:val="000C0F69"/>
    <w:rsid w:val="000C1005"/>
    <w:rsid w:val="000C1130"/>
    <w:rsid w:val="000C11BD"/>
    <w:rsid w:val="000C11C6"/>
    <w:rsid w:val="000C1425"/>
    <w:rsid w:val="000C16F4"/>
    <w:rsid w:val="000C19C2"/>
    <w:rsid w:val="000C1C80"/>
    <w:rsid w:val="000C1D65"/>
    <w:rsid w:val="000C1F8A"/>
    <w:rsid w:val="000C2290"/>
    <w:rsid w:val="000C26E2"/>
    <w:rsid w:val="000C2A0E"/>
    <w:rsid w:val="000C2AAD"/>
    <w:rsid w:val="000C2CB7"/>
    <w:rsid w:val="000C2D5F"/>
    <w:rsid w:val="000C2DAD"/>
    <w:rsid w:val="000C2FB6"/>
    <w:rsid w:val="000C31DC"/>
    <w:rsid w:val="000C34B1"/>
    <w:rsid w:val="000C359C"/>
    <w:rsid w:val="000C379A"/>
    <w:rsid w:val="000C38F8"/>
    <w:rsid w:val="000C39D2"/>
    <w:rsid w:val="000C3BAE"/>
    <w:rsid w:val="000C3C7E"/>
    <w:rsid w:val="000C3CFA"/>
    <w:rsid w:val="000C3F80"/>
    <w:rsid w:val="000C472E"/>
    <w:rsid w:val="000C4A15"/>
    <w:rsid w:val="000C4BD7"/>
    <w:rsid w:val="000C4BF0"/>
    <w:rsid w:val="000C4E9A"/>
    <w:rsid w:val="000C4EEF"/>
    <w:rsid w:val="000C4F5C"/>
    <w:rsid w:val="000C4F62"/>
    <w:rsid w:val="000C50F9"/>
    <w:rsid w:val="000C51BD"/>
    <w:rsid w:val="000C5295"/>
    <w:rsid w:val="000C52E3"/>
    <w:rsid w:val="000C52EB"/>
    <w:rsid w:val="000C5543"/>
    <w:rsid w:val="000C5560"/>
    <w:rsid w:val="000C5922"/>
    <w:rsid w:val="000C5AC1"/>
    <w:rsid w:val="000C5C2F"/>
    <w:rsid w:val="000C5D80"/>
    <w:rsid w:val="000C610C"/>
    <w:rsid w:val="000C6171"/>
    <w:rsid w:val="000C62FB"/>
    <w:rsid w:val="000C6904"/>
    <w:rsid w:val="000C69F3"/>
    <w:rsid w:val="000C6EDD"/>
    <w:rsid w:val="000C748E"/>
    <w:rsid w:val="000C7533"/>
    <w:rsid w:val="000C757F"/>
    <w:rsid w:val="000C7687"/>
    <w:rsid w:val="000C7BC8"/>
    <w:rsid w:val="000C7E0D"/>
    <w:rsid w:val="000C7FB8"/>
    <w:rsid w:val="000D01D0"/>
    <w:rsid w:val="000D0217"/>
    <w:rsid w:val="000D0249"/>
    <w:rsid w:val="000D060B"/>
    <w:rsid w:val="000D07F4"/>
    <w:rsid w:val="000D085C"/>
    <w:rsid w:val="000D08B1"/>
    <w:rsid w:val="000D08E6"/>
    <w:rsid w:val="000D0A76"/>
    <w:rsid w:val="000D0AE5"/>
    <w:rsid w:val="000D0CC8"/>
    <w:rsid w:val="000D10E4"/>
    <w:rsid w:val="000D145B"/>
    <w:rsid w:val="000D1518"/>
    <w:rsid w:val="000D1AE1"/>
    <w:rsid w:val="000D1AF3"/>
    <w:rsid w:val="000D1BDB"/>
    <w:rsid w:val="000D1D1F"/>
    <w:rsid w:val="000D1F1D"/>
    <w:rsid w:val="000D20E9"/>
    <w:rsid w:val="000D229A"/>
    <w:rsid w:val="000D25D3"/>
    <w:rsid w:val="000D2890"/>
    <w:rsid w:val="000D289B"/>
    <w:rsid w:val="000D28F7"/>
    <w:rsid w:val="000D2B1B"/>
    <w:rsid w:val="000D3104"/>
    <w:rsid w:val="000D3324"/>
    <w:rsid w:val="000D3434"/>
    <w:rsid w:val="000D3457"/>
    <w:rsid w:val="000D3515"/>
    <w:rsid w:val="000D3747"/>
    <w:rsid w:val="000D3949"/>
    <w:rsid w:val="000D3987"/>
    <w:rsid w:val="000D3BFC"/>
    <w:rsid w:val="000D3C59"/>
    <w:rsid w:val="000D3CC2"/>
    <w:rsid w:val="000D3D08"/>
    <w:rsid w:val="000D3DB9"/>
    <w:rsid w:val="000D3DF4"/>
    <w:rsid w:val="000D4371"/>
    <w:rsid w:val="000D46C7"/>
    <w:rsid w:val="000D4B15"/>
    <w:rsid w:val="000D4FE3"/>
    <w:rsid w:val="000D4FF7"/>
    <w:rsid w:val="000D5332"/>
    <w:rsid w:val="000D568B"/>
    <w:rsid w:val="000D5A0D"/>
    <w:rsid w:val="000D5A5F"/>
    <w:rsid w:val="000D5BFC"/>
    <w:rsid w:val="000D5EF0"/>
    <w:rsid w:val="000D64FC"/>
    <w:rsid w:val="000D6549"/>
    <w:rsid w:val="000D69F1"/>
    <w:rsid w:val="000D6A1A"/>
    <w:rsid w:val="000D6BC9"/>
    <w:rsid w:val="000D6CBF"/>
    <w:rsid w:val="000D6D43"/>
    <w:rsid w:val="000D6E6B"/>
    <w:rsid w:val="000D7014"/>
    <w:rsid w:val="000D7090"/>
    <w:rsid w:val="000D72A6"/>
    <w:rsid w:val="000D7306"/>
    <w:rsid w:val="000D732E"/>
    <w:rsid w:val="000D74F6"/>
    <w:rsid w:val="000D7562"/>
    <w:rsid w:val="000D757D"/>
    <w:rsid w:val="000D76BC"/>
    <w:rsid w:val="000D7743"/>
    <w:rsid w:val="000D7B92"/>
    <w:rsid w:val="000D7B9B"/>
    <w:rsid w:val="000D7DA8"/>
    <w:rsid w:val="000E0024"/>
    <w:rsid w:val="000E00FA"/>
    <w:rsid w:val="000E011A"/>
    <w:rsid w:val="000E019F"/>
    <w:rsid w:val="000E023C"/>
    <w:rsid w:val="000E024E"/>
    <w:rsid w:val="000E026B"/>
    <w:rsid w:val="000E0665"/>
    <w:rsid w:val="000E06DF"/>
    <w:rsid w:val="000E08FA"/>
    <w:rsid w:val="000E0C95"/>
    <w:rsid w:val="000E0DF4"/>
    <w:rsid w:val="000E0E26"/>
    <w:rsid w:val="000E1027"/>
    <w:rsid w:val="000E117F"/>
    <w:rsid w:val="000E1322"/>
    <w:rsid w:val="000E1448"/>
    <w:rsid w:val="000E1848"/>
    <w:rsid w:val="000E197E"/>
    <w:rsid w:val="000E1A14"/>
    <w:rsid w:val="000E1D22"/>
    <w:rsid w:val="000E1ED4"/>
    <w:rsid w:val="000E1FFF"/>
    <w:rsid w:val="000E206D"/>
    <w:rsid w:val="000E2156"/>
    <w:rsid w:val="000E217D"/>
    <w:rsid w:val="000E24D0"/>
    <w:rsid w:val="000E2CCC"/>
    <w:rsid w:val="000E2F79"/>
    <w:rsid w:val="000E35D9"/>
    <w:rsid w:val="000E37BA"/>
    <w:rsid w:val="000E3841"/>
    <w:rsid w:val="000E3BCE"/>
    <w:rsid w:val="000E3D63"/>
    <w:rsid w:val="000E3E22"/>
    <w:rsid w:val="000E3E3E"/>
    <w:rsid w:val="000E434C"/>
    <w:rsid w:val="000E4654"/>
    <w:rsid w:val="000E4752"/>
    <w:rsid w:val="000E47D8"/>
    <w:rsid w:val="000E47F0"/>
    <w:rsid w:val="000E4CED"/>
    <w:rsid w:val="000E4F0B"/>
    <w:rsid w:val="000E5090"/>
    <w:rsid w:val="000E5210"/>
    <w:rsid w:val="000E54C0"/>
    <w:rsid w:val="000E54EA"/>
    <w:rsid w:val="000E5716"/>
    <w:rsid w:val="000E58F7"/>
    <w:rsid w:val="000E590E"/>
    <w:rsid w:val="000E5972"/>
    <w:rsid w:val="000E5977"/>
    <w:rsid w:val="000E5A78"/>
    <w:rsid w:val="000E5C5B"/>
    <w:rsid w:val="000E5C80"/>
    <w:rsid w:val="000E5D67"/>
    <w:rsid w:val="000E614B"/>
    <w:rsid w:val="000E63CA"/>
    <w:rsid w:val="000E6450"/>
    <w:rsid w:val="000E6602"/>
    <w:rsid w:val="000E6674"/>
    <w:rsid w:val="000E6694"/>
    <w:rsid w:val="000E699D"/>
    <w:rsid w:val="000E6BE0"/>
    <w:rsid w:val="000E6CB3"/>
    <w:rsid w:val="000E7060"/>
    <w:rsid w:val="000E70A1"/>
    <w:rsid w:val="000E7107"/>
    <w:rsid w:val="000E72A1"/>
    <w:rsid w:val="000E7788"/>
    <w:rsid w:val="000E7DE7"/>
    <w:rsid w:val="000E7F06"/>
    <w:rsid w:val="000EA827"/>
    <w:rsid w:val="000F0754"/>
    <w:rsid w:val="000F07DB"/>
    <w:rsid w:val="000F097B"/>
    <w:rsid w:val="000F0C4F"/>
    <w:rsid w:val="000F0DF5"/>
    <w:rsid w:val="000F0EF5"/>
    <w:rsid w:val="000F0F0F"/>
    <w:rsid w:val="000F0FE9"/>
    <w:rsid w:val="000F119A"/>
    <w:rsid w:val="000F1255"/>
    <w:rsid w:val="000F12C8"/>
    <w:rsid w:val="000F144B"/>
    <w:rsid w:val="000F19B1"/>
    <w:rsid w:val="000F1DCD"/>
    <w:rsid w:val="000F1E70"/>
    <w:rsid w:val="000F1EB3"/>
    <w:rsid w:val="000F1EEF"/>
    <w:rsid w:val="000F1F05"/>
    <w:rsid w:val="000F21D7"/>
    <w:rsid w:val="000F26FA"/>
    <w:rsid w:val="000F2F48"/>
    <w:rsid w:val="000F3167"/>
    <w:rsid w:val="000F326C"/>
    <w:rsid w:val="000F336E"/>
    <w:rsid w:val="000F3421"/>
    <w:rsid w:val="000F3439"/>
    <w:rsid w:val="000F34DA"/>
    <w:rsid w:val="000F3516"/>
    <w:rsid w:val="000F36B3"/>
    <w:rsid w:val="000F37D9"/>
    <w:rsid w:val="000F3802"/>
    <w:rsid w:val="000F38AB"/>
    <w:rsid w:val="000F39FE"/>
    <w:rsid w:val="000F3A64"/>
    <w:rsid w:val="000F3A6A"/>
    <w:rsid w:val="000F3C06"/>
    <w:rsid w:val="000F3C46"/>
    <w:rsid w:val="000F3E5C"/>
    <w:rsid w:val="000F3E72"/>
    <w:rsid w:val="000F3FD7"/>
    <w:rsid w:val="000F415D"/>
    <w:rsid w:val="000F426E"/>
    <w:rsid w:val="000F45C8"/>
    <w:rsid w:val="000F494E"/>
    <w:rsid w:val="000F4A2D"/>
    <w:rsid w:val="000F4C6A"/>
    <w:rsid w:val="000F4DC1"/>
    <w:rsid w:val="000F4E09"/>
    <w:rsid w:val="000F4E3A"/>
    <w:rsid w:val="000F4E52"/>
    <w:rsid w:val="000F4E89"/>
    <w:rsid w:val="000F5382"/>
    <w:rsid w:val="000F53E0"/>
    <w:rsid w:val="000F53E9"/>
    <w:rsid w:val="000F54B6"/>
    <w:rsid w:val="000F5655"/>
    <w:rsid w:val="000F5696"/>
    <w:rsid w:val="000F59B2"/>
    <w:rsid w:val="000F5B5D"/>
    <w:rsid w:val="000F5B70"/>
    <w:rsid w:val="000F5CFE"/>
    <w:rsid w:val="000F6072"/>
    <w:rsid w:val="000F6075"/>
    <w:rsid w:val="000F671E"/>
    <w:rsid w:val="000F67AD"/>
    <w:rsid w:val="000F6AE2"/>
    <w:rsid w:val="000F6B59"/>
    <w:rsid w:val="000F6E36"/>
    <w:rsid w:val="000F6E4B"/>
    <w:rsid w:val="000F6F65"/>
    <w:rsid w:val="000F7046"/>
    <w:rsid w:val="000F7115"/>
    <w:rsid w:val="000F75A1"/>
    <w:rsid w:val="000F7819"/>
    <w:rsid w:val="000F78DE"/>
    <w:rsid w:val="000F7C6A"/>
    <w:rsid w:val="000F7E4E"/>
    <w:rsid w:val="000F7E90"/>
    <w:rsid w:val="000F7EE2"/>
    <w:rsid w:val="00100018"/>
    <w:rsid w:val="00100024"/>
    <w:rsid w:val="0010019F"/>
    <w:rsid w:val="00100214"/>
    <w:rsid w:val="00100473"/>
    <w:rsid w:val="00100497"/>
    <w:rsid w:val="0010095C"/>
    <w:rsid w:val="00100C54"/>
    <w:rsid w:val="00100D4A"/>
    <w:rsid w:val="00100DA5"/>
    <w:rsid w:val="00100E7D"/>
    <w:rsid w:val="0010113C"/>
    <w:rsid w:val="00101542"/>
    <w:rsid w:val="001015EA"/>
    <w:rsid w:val="0010181C"/>
    <w:rsid w:val="0010183D"/>
    <w:rsid w:val="00101975"/>
    <w:rsid w:val="00101AC4"/>
    <w:rsid w:val="00101ACA"/>
    <w:rsid w:val="00101B13"/>
    <w:rsid w:val="00101B5D"/>
    <w:rsid w:val="00101EAC"/>
    <w:rsid w:val="001020E5"/>
    <w:rsid w:val="0010228B"/>
    <w:rsid w:val="00102526"/>
    <w:rsid w:val="001025E4"/>
    <w:rsid w:val="00102997"/>
    <w:rsid w:val="00102C9E"/>
    <w:rsid w:val="00102EF9"/>
    <w:rsid w:val="00102EFB"/>
    <w:rsid w:val="00102F32"/>
    <w:rsid w:val="00102F87"/>
    <w:rsid w:val="001031CF"/>
    <w:rsid w:val="001032D2"/>
    <w:rsid w:val="0010351F"/>
    <w:rsid w:val="001038CA"/>
    <w:rsid w:val="00103CC2"/>
    <w:rsid w:val="00103E22"/>
    <w:rsid w:val="00103F2D"/>
    <w:rsid w:val="0010450E"/>
    <w:rsid w:val="0010459C"/>
    <w:rsid w:val="00104674"/>
    <w:rsid w:val="0010499E"/>
    <w:rsid w:val="00104A95"/>
    <w:rsid w:val="00104AA9"/>
    <w:rsid w:val="00104B16"/>
    <w:rsid w:val="00104C33"/>
    <w:rsid w:val="00104FEF"/>
    <w:rsid w:val="00105104"/>
    <w:rsid w:val="00105131"/>
    <w:rsid w:val="001051BD"/>
    <w:rsid w:val="00105204"/>
    <w:rsid w:val="00105660"/>
    <w:rsid w:val="00105A13"/>
    <w:rsid w:val="00105F7F"/>
    <w:rsid w:val="00105F8C"/>
    <w:rsid w:val="00106335"/>
    <w:rsid w:val="00106340"/>
    <w:rsid w:val="00106375"/>
    <w:rsid w:val="001066C0"/>
    <w:rsid w:val="00106911"/>
    <w:rsid w:val="00106C0C"/>
    <w:rsid w:val="00106E4B"/>
    <w:rsid w:val="00106FA0"/>
    <w:rsid w:val="00107233"/>
    <w:rsid w:val="00107481"/>
    <w:rsid w:val="0010789E"/>
    <w:rsid w:val="00107991"/>
    <w:rsid w:val="00107CB9"/>
    <w:rsid w:val="00107EC4"/>
    <w:rsid w:val="00107F15"/>
    <w:rsid w:val="00110129"/>
    <w:rsid w:val="0011016B"/>
    <w:rsid w:val="00110173"/>
    <w:rsid w:val="00110675"/>
    <w:rsid w:val="00110728"/>
    <w:rsid w:val="00110D0C"/>
    <w:rsid w:val="00110D45"/>
    <w:rsid w:val="00110D76"/>
    <w:rsid w:val="00110E54"/>
    <w:rsid w:val="001111A3"/>
    <w:rsid w:val="00111203"/>
    <w:rsid w:val="0011134B"/>
    <w:rsid w:val="0011168C"/>
    <w:rsid w:val="001117B8"/>
    <w:rsid w:val="00111FE8"/>
    <w:rsid w:val="00112097"/>
    <w:rsid w:val="001120ED"/>
    <w:rsid w:val="001127DD"/>
    <w:rsid w:val="00112C87"/>
    <w:rsid w:val="00112E1B"/>
    <w:rsid w:val="00112F16"/>
    <w:rsid w:val="0011306B"/>
    <w:rsid w:val="00113082"/>
    <w:rsid w:val="001130AE"/>
    <w:rsid w:val="001134A7"/>
    <w:rsid w:val="001134EC"/>
    <w:rsid w:val="001135E2"/>
    <w:rsid w:val="001138B7"/>
    <w:rsid w:val="001138D3"/>
    <w:rsid w:val="00113908"/>
    <w:rsid w:val="0011395F"/>
    <w:rsid w:val="00113B31"/>
    <w:rsid w:val="00113BDC"/>
    <w:rsid w:val="00113BF5"/>
    <w:rsid w:val="00113E85"/>
    <w:rsid w:val="00113F6D"/>
    <w:rsid w:val="00114075"/>
    <w:rsid w:val="001140F2"/>
    <w:rsid w:val="0011426B"/>
    <w:rsid w:val="001142A6"/>
    <w:rsid w:val="0011456F"/>
    <w:rsid w:val="00114632"/>
    <w:rsid w:val="00114681"/>
    <w:rsid w:val="00114696"/>
    <w:rsid w:val="001147BC"/>
    <w:rsid w:val="0011495C"/>
    <w:rsid w:val="00114AFE"/>
    <w:rsid w:val="00114CA7"/>
    <w:rsid w:val="00114DCD"/>
    <w:rsid w:val="00114FD8"/>
    <w:rsid w:val="001151F7"/>
    <w:rsid w:val="00115378"/>
    <w:rsid w:val="001153D4"/>
    <w:rsid w:val="001155A8"/>
    <w:rsid w:val="00115880"/>
    <w:rsid w:val="00115AD3"/>
    <w:rsid w:val="00115FED"/>
    <w:rsid w:val="001162DB"/>
    <w:rsid w:val="001166BA"/>
    <w:rsid w:val="001166F3"/>
    <w:rsid w:val="001167BA"/>
    <w:rsid w:val="0011690B"/>
    <w:rsid w:val="00117146"/>
    <w:rsid w:val="00117346"/>
    <w:rsid w:val="0011738E"/>
    <w:rsid w:val="0011740D"/>
    <w:rsid w:val="00117458"/>
    <w:rsid w:val="00117641"/>
    <w:rsid w:val="00117838"/>
    <w:rsid w:val="00117992"/>
    <w:rsid w:val="00117AF7"/>
    <w:rsid w:val="00117C6B"/>
    <w:rsid w:val="00117CF1"/>
    <w:rsid w:val="00117D62"/>
    <w:rsid w:val="00117F0D"/>
    <w:rsid w:val="00120364"/>
    <w:rsid w:val="00120462"/>
    <w:rsid w:val="0012051F"/>
    <w:rsid w:val="00120635"/>
    <w:rsid w:val="00120D9D"/>
    <w:rsid w:val="00120DA1"/>
    <w:rsid w:val="00120E9B"/>
    <w:rsid w:val="0012102F"/>
    <w:rsid w:val="0012118E"/>
    <w:rsid w:val="00121228"/>
    <w:rsid w:val="00121284"/>
    <w:rsid w:val="0012133D"/>
    <w:rsid w:val="00121774"/>
    <w:rsid w:val="00121A3C"/>
    <w:rsid w:val="00121D06"/>
    <w:rsid w:val="00121DA5"/>
    <w:rsid w:val="00121DBC"/>
    <w:rsid w:val="00121E24"/>
    <w:rsid w:val="00121E39"/>
    <w:rsid w:val="00121F58"/>
    <w:rsid w:val="00121FBF"/>
    <w:rsid w:val="001220F6"/>
    <w:rsid w:val="00122114"/>
    <w:rsid w:val="0012235E"/>
    <w:rsid w:val="001227F7"/>
    <w:rsid w:val="001228A4"/>
    <w:rsid w:val="001228BE"/>
    <w:rsid w:val="001229F7"/>
    <w:rsid w:val="00122AA3"/>
    <w:rsid w:val="00122FDC"/>
    <w:rsid w:val="00123036"/>
    <w:rsid w:val="001230D1"/>
    <w:rsid w:val="0012310C"/>
    <w:rsid w:val="00123188"/>
    <w:rsid w:val="0012319C"/>
    <w:rsid w:val="0012326D"/>
    <w:rsid w:val="001232EA"/>
    <w:rsid w:val="0012331D"/>
    <w:rsid w:val="0012333E"/>
    <w:rsid w:val="001233F9"/>
    <w:rsid w:val="001234D6"/>
    <w:rsid w:val="00123581"/>
    <w:rsid w:val="00123855"/>
    <w:rsid w:val="00123B6F"/>
    <w:rsid w:val="00123D78"/>
    <w:rsid w:val="00123E5F"/>
    <w:rsid w:val="001243D9"/>
    <w:rsid w:val="00124A32"/>
    <w:rsid w:val="00124EC7"/>
    <w:rsid w:val="0012502E"/>
    <w:rsid w:val="00125034"/>
    <w:rsid w:val="00125184"/>
    <w:rsid w:val="0012520B"/>
    <w:rsid w:val="00125252"/>
    <w:rsid w:val="0012535E"/>
    <w:rsid w:val="00125486"/>
    <w:rsid w:val="001255DF"/>
    <w:rsid w:val="001255F5"/>
    <w:rsid w:val="00125713"/>
    <w:rsid w:val="001258CE"/>
    <w:rsid w:val="0012599C"/>
    <w:rsid w:val="00126572"/>
    <w:rsid w:val="001265DB"/>
    <w:rsid w:val="001266D4"/>
    <w:rsid w:val="001266D8"/>
    <w:rsid w:val="00126B62"/>
    <w:rsid w:val="0012708E"/>
    <w:rsid w:val="0012724E"/>
    <w:rsid w:val="001272CF"/>
    <w:rsid w:val="0012763F"/>
    <w:rsid w:val="00127718"/>
    <w:rsid w:val="00127928"/>
    <w:rsid w:val="00127A05"/>
    <w:rsid w:val="00127E9F"/>
    <w:rsid w:val="00127F89"/>
    <w:rsid w:val="00130092"/>
    <w:rsid w:val="00130108"/>
    <w:rsid w:val="00130407"/>
    <w:rsid w:val="00130493"/>
    <w:rsid w:val="0013062D"/>
    <w:rsid w:val="001306D6"/>
    <w:rsid w:val="0013086F"/>
    <w:rsid w:val="001308B1"/>
    <w:rsid w:val="00130959"/>
    <w:rsid w:val="001309A7"/>
    <w:rsid w:val="00130A3A"/>
    <w:rsid w:val="00130B57"/>
    <w:rsid w:val="0013106B"/>
    <w:rsid w:val="00131468"/>
    <w:rsid w:val="001314E6"/>
    <w:rsid w:val="0013164D"/>
    <w:rsid w:val="001316C8"/>
    <w:rsid w:val="00131BC1"/>
    <w:rsid w:val="00131BE7"/>
    <w:rsid w:val="00131C59"/>
    <w:rsid w:val="00131F98"/>
    <w:rsid w:val="001320F4"/>
    <w:rsid w:val="0013223B"/>
    <w:rsid w:val="001322DA"/>
    <w:rsid w:val="00132513"/>
    <w:rsid w:val="00132733"/>
    <w:rsid w:val="00132849"/>
    <w:rsid w:val="00132862"/>
    <w:rsid w:val="00132873"/>
    <w:rsid w:val="00132F70"/>
    <w:rsid w:val="00132FBE"/>
    <w:rsid w:val="00133184"/>
    <w:rsid w:val="0013326D"/>
    <w:rsid w:val="00133464"/>
    <w:rsid w:val="0013351F"/>
    <w:rsid w:val="001337CA"/>
    <w:rsid w:val="001339CB"/>
    <w:rsid w:val="00133A8B"/>
    <w:rsid w:val="00133AA4"/>
    <w:rsid w:val="00133B12"/>
    <w:rsid w:val="00133B78"/>
    <w:rsid w:val="00133CB2"/>
    <w:rsid w:val="00133DAE"/>
    <w:rsid w:val="00133DB3"/>
    <w:rsid w:val="001343DE"/>
    <w:rsid w:val="00134888"/>
    <w:rsid w:val="00134980"/>
    <w:rsid w:val="00134B12"/>
    <w:rsid w:val="00134F04"/>
    <w:rsid w:val="00134F67"/>
    <w:rsid w:val="001352BA"/>
    <w:rsid w:val="00135484"/>
    <w:rsid w:val="00135489"/>
    <w:rsid w:val="001355B0"/>
    <w:rsid w:val="0013587F"/>
    <w:rsid w:val="001358C7"/>
    <w:rsid w:val="001359BC"/>
    <w:rsid w:val="00135BB9"/>
    <w:rsid w:val="00135CAA"/>
    <w:rsid w:val="00135ECF"/>
    <w:rsid w:val="00135EE4"/>
    <w:rsid w:val="00136027"/>
    <w:rsid w:val="001360EF"/>
    <w:rsid w:val="00136240"/>
    <w:rsid w:val="001363D3"/>
    <w:rsid w:val="0013668D"/>
    <w:rsid w:val="001367F1"/>
    <w:rsid w:val="00136BCD"/>
    <w:rsid w:val="00136D86"/>
    <w:rsid w:val="00136D8D"/>
    <w:rsid w:val="00136FB7"/>
    <w:rsid w:val="0013736E"/>
    <w:rsid w:val="00137801"/>
    <w:rsid w:val="00137833"/>
    <w:rsid w:val="00137915"/>
    <w:rsid w:val="0013799B"/>
    <w:rsid w:val="001379A8"/>
    <w:rsid w:val="00137A60"/>
    <w:rsid w:val="00137C16"/>
    <w:rsid w:val="00137D96"/>
    <w:rsid w:val="00137E2F"/>
    <w:rsid w:val="00137EC7"/>
    <w:rsid w:val="00137EF3"/>
    <w:rsid w:val="0014011E"/>
    <w:rsid w:val="00140156"/>
    <w:rsid w:val="001401C1"/>
    <w:rsid w:val="001402AC"/>
    <w:rsid w:val="0014043D"/>
    <w:rsid w:val="00140449"/>
    <w:rsid w:val="00140800"/>
    <w:rsid w:val="00140B41"/>
    <w:rsid w:val="00140B56"/>
    <w:rsid w:val="00140CD7"/>
    <w:rsid w:val="00140DB6"/>
    <w:rsid w:val="00140F2A"/>
    <w:rsid w:val="0014158C"/>
    <w:rsid w:val="001416FC"/>
    <w:rsid w:val="00141E60"/>
    <w:rsid w:val="0014230F"/>
    <w:rsid w:val="001424A5"/>
    <w:rsid w:val="001424F9"/>
    <w:rsid w:val="001425B3"/>
    <w:rsid w:val="001425D9"/>
    <w:rsid w:val="0014280C"/>
    <w:rsid w:val="001428EA"/>
    <w:rsid w:val="001428FC"/>
    <w:rsid w:val="00142AD7"/>
    <w:rsid w:val="00142C07"/>
    <w:rsid w:val="00142E3E"/>
    <w:rsid w:val="00142E84"/>
    <w:rsid w:val="00142F16"/>
    <w:rsid w:val="00142FF9"/>
    <w:rsid w:val="00143421"/>
    <w:rsid w:val="00143622"/>
    <w:rsid w:val="00143657"/>
    <w:rsid w:val="00143884"/>
    <w:rsid w:val="0014399E"/>
    <w:rsid w:val="00143A39"/>
    <w:rsid w:val="00143B70"/>
    <w:rsid w:val="00143BDB"/>
    <w:rsid w:val="00143C04"/>
    <w:rsid w:val="00143D2E"/>
    <w:rsid w:val="00143F47"/>
    <w:rsid w:val="00143F8E"/>
    <w:rsid w:val="00143FB4"/>
    <w:rsid w:val="0014404A"/>
    <w:rsid w:val="001440B4"/>
    <w:rsid w:val="001440F4"/>
    <w:rsid w:val="001442DB"/>
    <w:rsid w:val="001444A5"/>
    <w:rsid w:val="001446D6"/>
    <w:rsid w:val="0014490E"/>
    <w:rsid w:val="001449DA"/>
    <w:rsid w:val="00144A20"/>
    <w:rsid w:val="00144A7D"/>
    <w:rsid w:val="00144AD0"/>
    <w:rsid w:val="00144B36"/>
    <w:rsid w:val="00144CC3"/>
    <w:rsid w:val="00144DA4"/>
    <w:rsid w:val="00144F43"/>
    <w:rsid w:val="00145073"/>
    <w:rsid w:val="00145097"/>
    <w:rsid w:val="0014515F"/>
    <w:rsid w:val="00145181"/>
    <w:rsid w:val="00145302"/>
    <w:rsid w:val="001456E9"/>
    <w:rsid w:val="0014570C"/>
    <w:rsid w:val="00145811"/>
    <w:rsid w:val="001459C4"/>
    <w:rsid w:val="00145B76"/>
    <w:rsid w:val="00145C16"/>
    <w:rsid w:val="00145DA1"/>
    <w:rsid w:val="00145E38"/>
    <w:rsid w:val="00146071"/>
    <w:rsid w:val="001460F8"/>
    <w:rsid w:val="00146347"/>
    <w:rsid w:val="001465C9"/>
    <w:rsid w:val="001466E6"/>
    <w:rsid w:val="00146848"/>
    <w:rsid w:val="00146A75"/>
    <w:rsid w:val="00146B62"/>
    <w:rsid w:val="00146B95"/>
    <w:rsid w:val="00146E7F"/>
    <w:rsid w:val="00146FB3"/>
    <w:rsid w:val="001471F7"/>
    <w:rsid w:val="0014726B"/>
    <w:rsid w:val="001473D1"/>
    <w:rsid w:val="00147BB0"/>
    <w:rsid w:val="00147EA9"/>
    <w:rsid w:val="001500C1"/>
    <w:rsid w:val="00150709"/>
    <w:rsid w:val="0015094D"/>
    <w:rsid w:val="00150A50"/>
    <w:rsid w:val="00150CFB"/>
    <w:rsid w:val="00150FEB"/>
    <w:rsid w:val="00151568"/>
    <w:rsid w:val="0015182A"/>
    <w:rsid w:val="00151868"/>
    <w:rsid w:val="00151D3D"/>
    <w:rsid w:val="00151DF4"/>
    <w:rsid w:val="00151FDC"/>
    <w:rsid w:val="001524D6"/>
    <w:rsid w:val="00152520"/>
    <w:rsid w:val="001529F1"/>
    <w:rsid w:val="00152A94"/>
    <w:rsid w:val="00152D99"/>
    <w:rsid w:val="00152DBA"/>
    <w:rsid w:val="00152E3B"/>
    <w:rsid w:val="00152E8F"/>
    <w:rsid w:val="00152F50"/>
    <w:rsid w:val="001531FD"/>
    <w:rsid w:val="0015330B"/>
    <w:rsid w:val="00153383"/>
    <w:rsid w:val="001533AB"/>
    <w:rsid w:val="001533D1"/>
    <w:rsid w:val="001533FB"/>
    <w:rsid w:val="00153ABF"/>
    <w:rsid w:val="00153C06"/>
    <w:rsid w:val="00153C83"/>
    <w:rsid w:val="00153D0D"/>
    <w:rsid w:val="00154300"/>
    <w:rsid w:val="0015434F"/>
    <w:rsid w:val="00154401"/>
    <w:rsid w:val="0015459D"/>
    <w:rsid w:val="00154628"/>
    <w:rsid w:val="00154717"/>
    <w:rsid w:val="00154765"/>
    <w:rsid w:val="00154871"/>
    <w:rsid w:val="001548EA"/>
    <w:rsid w:val="00154A94"/>
    <w:rsid w:val="00154BD2"/>
    <w:rsid w:val="00154BFF"/>
    <w:rsid w:val="00154C44"/>
    <w:rsid w:val="00154C66"/>
    <w:rsid w:val="00154D84"/>
    <w:rsid w:val="00154F30"/>
    <w:rsid w:val="00155089"/>
    <w:rsid w:val="00155591"/>
    <w:rsid w:val="001555C4"/>
    <w:rsid w:val="001558FE"/>
    <w:rsid w:val="00155A07"/>
    <w:rsid w:val="00155A25"/>
    <w:rsid w:val="00155CBC"/>
    <w:rsid w:val="0015600F"/>
    <w:rsid w:val="00156216"/>
    <w:rsid w:val="00156A92"/>
    <w:rsid w:val="00156BC8"/>
    <w:rsid w:val="00156E33"/>
    <w:rsid w:val="001570B2"/>
    <w:rsid w:val="00157274"/>
    <w:rsid w:val="001575BB"/>
    <w:rsid w:val="00157A6D"/>
    <w:rsid w:val="00157EAB"/>
    <w:rsid w:val="00157FDF"/>
    <w:rsid w:val="0016003C"/>
    <w:rsid w:val="001600E3"/>
    <w:rsid w:val="00160170"/>
    <w:rsid w:val="001601C0"/>
    <w:rsid w:val="0016020E"/>
    <w:rsid w:val="001602D6"/>
    <w:rsid w:val="001605C9"/>
    <w:rsid w:val="001608BE"/>
    <w:rsid w:val="00160937"/>
    <w:rsid w:val="00160C1C"/>
    <w:rsid w:val="00160CF3"/>
    <w:rsid w:val="00160DA2"/>
    <w:rsid w:val="00160F87"/>
    <w:rsid w:val="0016100E"/>
    <w:rsid w:val="00161187"/>
    <w:rsid w:val="0016139E"/>
    <w:rsid w:val="001616F9"/>
    <w:rsid w:val="00161742"/>
    <w:rsid w:val="00161E8B"/>
    <w:rsid w:val="00161F01"/>
    <w:rsid w:val="00161F22"/>
    <w:rsid w:val="00161F4E"/>
    <w:rsid w:val="00161F8E"/>
    <w:rsid w:val="0016200E"/>
    <w:rsid w:val="001620BF"/>
    <w:rsid w:val="00162536"/>
    <w:rsid w:val="0016256D"/>
    <w:rsid w:val="001626E4"/>
    <w:rsid w:val="001627F2"/>
    <w:rsid w:val="00162820"/>
    <w:rsid w:val="00162C55"/>
    <w:rsid w:val="00162D6F"/>
    <w:rsid w:val="00162DD8"/>
    <w:rsid w:val="001634F0"/>
    <w:rsid w:val="00163512"/>
    <w:rsid w:val="0016371B"/>
    <w:rsid w:val="00163A00"/>
    <w:rsid w:val="00163AAD"/>
    <w:rsid w:val="00163B27"/>
    <w:rsid w:val="00163C3B"/>
    <w:rsid w:val="00163DFA"/>
    <w:rsid w:val="00163E0D"/>
    <w:rsid w:val="00164032"/>
    <w:rsid w:val="001640B1"/>
    <w:rsid w:val="00164160"/>
    <w:rsid w:val="00164333"/>
    <w:rsid w:val="00164345"/>
    <w:rsid w:val="0016443D"/>
    <w:rsid w:val="001645FF"/>
    <w:rsid w:val="0016470C"/>
    <w:rsid w:val="00164998"/>
    <w:rsid w:val="00164AE5"/>
    <w:rsid w:val="00164CBF"/>
    <w:rsid w:val="00164EF2"/>
    <w:rsid w:val="00164F56"/>
    <w:rsid w:val="001650A2"/>
    <w:rsid w:val="001653CE"/>
    <w:rsid w:val="001655A2"/>
    <w:rsid w:val="00165674"/>
    <w:rsid w:val="00165693"/>
    <w:rsid w:val="00165711"/>
    <w:rsid w:val="0016574A"/>
    <w:rsid w:val="00165801"/>
    <w:rsid w:val="001658E5"/>
    <w:rsid w:val="00165A5D"/>
    <w:rsid w:val="00165F0A"/>
    <w:rsid w:val="00165F89"/>
    <w:rsid w:val="001661C2"/>
    <w:rsid w:val="00166322"/>
    <w:rsid w:val="001663E6"/>
    <w:rsid w:val="001666A0"/>
    <w:rsid w:val="00166B69"/>
    <w:rsid w:val="00166D6D"/>
    <w:rsid w:val="00166F2B"/>
    <w:rsid w:val="00166F3C"/>
    <w:rsid w:val="001671F5"/>
    <w:rsid w:val="001673A8"/>
    <w:rsid w:val="001674E8"/>
    <w:rsid w:val="001676F2"/>
    <w:rsid w:val="00167D33"/>
    <w:rsid w:val="00167DD2"/>
    <w:rsid w:val="00170196"/>
    <w:rsid w:val="00170328"/>
    <w:rsid w:val="001704B3"/>
    <w:rsid w:val="001704ED"/>
    <w:rsid w:val="00170579"/>
    <w:rsid w:val="0017058A"/>
    <w:rsid w:val="0017086E"/>
    <w:rsid w:val="00170971"/>
    <w:rsid w:val="00170A29"/>
    <w:rsid w:val="00170BBB"/>
    <w:rsid w:val="00170BBE"/>
    <w:rsid w:val="00170D39"/>
    <w:rsid w:val="001710BE"/>
    <w:rsid w:val="0017114E"/>
    <w:rsid w:val="0017119A"/>
    <w:rsid w:val="00171271"/>
    <w:rsid w:val="001713D0"/>
    <w:rsid w:val="00171464"/>
    <w:rsid w:val="001715CC"/>
    <w:rsid w:val="00171696"/>
    <w:rsid w:val="001717B6"/>
    <w:rsid w:val="001717BB"/>
    <w:rsid w:val="001718A9"/>
    <w:rsid w:val="001718E9"/>
    <w:rsid w:val="00171C07"/>
    <w:rsid w:val="00171C7C"/>
    <w:rsid w:val="00171F97"/>
    <w:rsid w:val="00172044"/>
    <w:rsid w:val="00172130"/>
    <w:rsid w:val="0017251A"/>
    <w:rsid w:val="001725E5"/>
    <w:rsid w:val="00172CF6"/>
    <w:rsid w:val="00172DAD"/>
    <w:rsid w:val="00172E18"/>
    <w:rsid w:val="00173018"/>
    <w:rsid w:val="00173080"/>
    <w:rsid w:val="00173294"/>
    <w:rsid w:val="00173480"/>
    <w:rsid w:val="00173527"/>
    <w:rsid w:val="00173B2A"/>
    <w:rsid w:val="00173B62"/>
    <w:rsid w:val="00173BA1"/>
    <w:rsid w:val="00173C57"/>
    <w:rsid w:val="00173D84"/>
    <w:rsid w:val="00173DF8"/>
    <w:rsid w:val="00173E2E"/>
    <w:rsid w:val="00173EE3"/>
    <w:rsid w:val="00174008"/>
    <w:rsid w:val="001741B7"/>
    <w:rsid w:val="0017432B"/>
    <w:rsid w:val="00174366"/>
    <w:rsid w:val="001745E6"/>
    <w:rsid w:val="0017473A"/>
    <w:rsid w:val="001747ED"/>
    <w:rsid w:val="00174975"/>
    <w:rsid w:val="00174A96"/>
    <w:rsid w:val="00174C15"/>
    <w:rsid w:val="00174DCE"/>
    <w:rsid w:val="00174E36"/>
    <w:rsid w:val="00174F2B"/>
    <w:rsid w:val="00174FFE"/>
    <w:rsid w:val="00175068"/>
    <w:rsid w:val="00175074"/>
    <w:rsid w:val="0017514E"/>
    <w:rsid w:val="00175492"/>
    <w:rsid w:val="0017587C"/>
    <w:rsid w:val="001759D6"/>
    <w:rsid w:val="00175D40"/>
    <w:rsid w:val="00175E79"/>
    <w:rsid w:val="001762F2"/>
    <w:rsid w:val="0017631E"/>
    <w:rsid w:val="0017638A"/>
    <w:rsid w:val="001764E3"/>
    <w:rsid w:val="001768B0"/>
    <w:rsid w:val="001768E3"/>
    <w:rsid w:val="00176BDF"/>
    <w:rsid w:val="00176C87"/>
    <w:rsid w:val="00176FDC"/>
    <w:rsid w:val="001770D9"/>
    <w:rsid w:val="0017733E"/>
    <w:rsid w:val="001773ED"/>
    <w:rsid w:val="00177663"/>
    <w:rsid w:val="001777C3"/>
    <w:rsid w:val="00177896"/>
    <w:rsid w:val="00177A49"/>
    <w:rsid w:val="00177B93"/>
    <w:rsid w:val="00180110"/>
    <w:rsid w:val="00180477"/>
    <w:rsid w:val="0018066A"/>
    <w:rsid w:val="0018094A"/>
    <w:rsid w:val="00180A14"/>
    <w:rsid w:val="00180A34"/>
    <w:rsid w:val="00180A49"/>
    <w:rsid w:val="00180AB7"/>
    <w:rsid w:val="00180AF4"/>
    <w:rsid w:val="00180E03"/>
    <w:rsid w:val="00181130"/>
    <w:rsid w:val="0018123E"/>
    <w:rsid w:val="0018129F"/>
    <w:rsid w:val="00181456"/>
    <w:rsid w:val="001815FD"/>
    <w:rsid w:val="00181717"/>
    <w:rsid w:val="00181908"/>
    <w:rsid w:val="00181BBB"/>
    <w:rsid w:val="00181DE8"/>
    <w:rsid w:val="00181ED9"/>
    <w:rsid w:val="001823E4"/>
    <w:rsid w:val="00182AD0"/>
    <w:rsid w:val="00182B1F"/>
    <w:rsid w:val="00182CED"/>
    <w:rsid w:val="00182D56"/>
    <w:rsid w:val="00182F0C"/>
    <w:rsid w:val="00183014"/>
    <w:rsid w:val="00183067"/>
    <w:rsid w:val="0018318B"/>
    <w:rsid w:val="00183495"/>
    <w:rsid w:val="00183509"/>
    <w:rsid w:val="00183645"/>
    <w:rsid w:val="001836A9"/>
    <w:rsid w:val="00183855"/>
    <w:rsid w:val="00183895"/>
    <w:rsid w:val="00183ECB"/>
    <w:rsid w:val="0018426B"/>
    <w:rsid w:val="00184540"/>
    <w:rsid w:val="0018463A"/>
    <w:rsid w:val="00184691"/>
    <w:rsid w:val="00184A01"/>
    <w:rsid w:val="00184BED"/>
    <w:rsid w:val="00184C9F"/>
    <w:rsid w:val="00184FC2"/>
    <w:rsid w:val="0018508C"/>
    <w:rsid w:val="00185091"/>
    <w:rsid w:val="00185098"/>
    <w:rsid w:val="00185126"/>
    <w:rsid w:val="00185864"/>
    <w:rsid w:val="001858BB"/>
    <w:rsid w:val="00185952"/>
    <w:rsid w:val="00185A95"/>
    <w:rsid w:val="00185A98"/>
    <w:rsid w:val="00185AC4"/>
    <w:rsid w:val="00185CB2"/>
    <w:rsid w:val="00185D5A"/>
    <w:rsid w:val="00185FA6"/>
    <w:rsid w:val="00185FC4"/>
    <w:rsid w:val="001861EB"/>
    <w:rsid w:val="00186356"/>
    <w:rsid w:val="00186449"/>
    <w:rsid w:val="001864ED"/>
    <w:rsid w:val="001866CA"/>
    <w:rsid w:val="001867E7"/>
    <w:rsid w:val="001868D6"/>
    <w:rsid w:val="00186963"/>
    <w:rsid w:val="00186E8B"/>
    <w:rsid w:val="00187410"/>
    <w:rsid w:val="001876D9"/>
    <w:rsid w:val="001876F5"/>
    <w:rsid w:val="001877B4"/>
    <w:rsid w:val="00187AE4"/>
    <w:rsid w:val="00187B8B"/>
    <w:rsid w:val="001902ED"/>
    <w:rsid w:val="0019053A"/>
    <w:rsid w:val="00190585"/>
    <w:rsid w:val="001905F0"/>
    <w:rsid w:val="00190830"/>
    <w:rsid w:val="00190CA4"/>
    <w:rsid w:val="00190F70"/>
    <w:rsid w:val="00190F7C"/>
    <w:rsid w:val="00191024"/>
    <w:rsid w:val="0019105D"/>
    <w:rsid w:val="001911F6"/>
    <w:rsid w:val="001913FC"/>
    <w:rsid w:val="0019141B"/>
    <w:rsid w:val="0019146E"/>
    <w:rsid w:val="001914D4"/>
    <w:rsid w:val="0019169E"/>
    <w:rsid w:val="001917FC"/>
    <w:rsid w:val="00191EA1"/>
    <w:rsid w:val="00191FE6"/>
    <w:rsid w:val="00192118"/>
    <w:rsid w:val="001921AD"/>
    <w:rsid w:val="001921DC"/>
    <w:rsid w:val="00192B26"/>
    <w:rsid w:val="00193061"/>
    <w:rsid w:val="0019327F"/>
    <w:rsid w:val="00193314"/>
    <w:rsid w:val="00193532"/>
    <w:rsid w:val="00193613"/>
    <w:rsid w:val="00193900"/>
    <w:rsid w:val="0019390F"/>
    <w:rsid w:val="00193B2C"/>
    <w:rsid w:val="00193E17"/>
    <w:rsid w:val="00193E42"/>
    <w:rsid w:val="00193E98"/>
    <w:rsid w:val="00193F8D"/>
    <w:rsid w:val="001942A6"/>
    <w:rsid w:val="00194735"/>
    <w:rsid w:val="0019496A"/>
    <w:rsid w:val="00194B6C"/>
    <w:rsid w:val="00194D4D"/>
    <w:rsid w:val="00194E30"/>
    <w:rsid w:val="00194ECB"/>
    <w:rsid w:val="00194EDB"/>
    <w:rsid w:val="00194F81"/>
    <w:rsid w:val="001952EB"/>
    <w:rsid w:val="001954BF"/>
    <w:rsid w:val="001955B7"/>
    <w:rsid w:val="0019582D"/>
    <w:rsid w:val="00195853"/>
    <w:rsid w:val="00195AB6"/>
    <w:rsid w:val="00195DC6"/>
    <w:rsid w:val="00195FD2"/>
    <w:rsid w:val="001960F2"/>
    <w:rsid w:val="001962FE"/>
    <w:rsid w:val="00196320"/>
    <w:rsid w:val="00196480"/>
    <w:rsid w:val="00196586"/>
    <w:rsid w:val="001966EB"/>
    <w:rsid w:val="001967C4"/>
    <w:rsid w:val="00196968"/>
    <w:rsid w:val="00196AFA"/>
    <w:rsid w:val="00196D8C"/>
    <w:rsid w:val="00196DC7"/>
    <w:rsid w:val="00196E51"/>
    <w:rsid w:val="00196E8A"/>
    <w:rsid w:val="00196F58"/>
    <w:rsid w:val="00197091"/>
    <w:rsid w:val="001970D7"/>
    <w:rsid w:val="001973C9"/>
    <w:rsid w:val="00197499"/>
    <w:rsid w:val="00197728"/>
    <w:rsid w:val="0019773B"/>
    <w:rsid w:val="00197AB5"/>
    <w:rsid w:val="00197B14"/>
    <w:rsid w:val="00197F11"/>
    <w:rsid w:val="001A00B8"/>
    <w:rsid w:val="001A00F1"/>
    <w:rsid w:val="001A021F"/>
    <w:rsid w:val="001A037F"/>
    <w:rsid w:val="001A04E7"/>
    <w:rsid w:val="001A0536"/>
    <w:rsid w:val="001A059F"/>
    <w:rsid w:val="001A0610"/>
    <w:rsid w:val="001A062B"/>
    <w:rsid w:val="001A07D5"/>
    <w:rsid w:val="001A093C"/>
    <w:rsid w:val="001A0953"/>
    <w:rsid w:val="001A0974"/>
    <w:rsid w:val="001A0BD3"/>
    <w:rsid w:val="001A0DC8"/>
    <w:rsid w:val="001A0EAF"/>
    <w:rsid w:val="001A0EB5"/>
    <w:rsid w:val="001A1152"/>
    <w:rsid w:val="001A14A5"/>
    <w:rsid w:val="001A1508"/>
    <w:rsid w:val="001A160C"/>
    <w:rsid w:val="001A16B6"/>
    <w:rsid w:val="001A1B3E"/>
    <w:rsid w:val="001A1C6B"/>
    <w:rsid w:val="001A1DD0"/>
    <w:rsid w:val="001A1EF6"/>
    <w:rsid w:val="001A2145"/>
    <w:rsid w:val="001A2163"/>
    <w:rsid w:val="001A2574"/>
    <w:rsid w:val="001A25D4"/>
    <w:rsid w:val="001A26FB"/>
    <w:rsid w:val="001A27ED"/>
    <w:rsid w:val="001A2A0B"/>
    <w:rsid w:val="001A2BFA"/>
    <w:rsid w:val="001A2C84"/>
    <w:rsid w:val="001A2EFD"/>
    <w:rsid w:val="001A2FED"/>
    <w:rsid w:val="001A34C2"/>
    <w:rsid w:val="001A3521"/>
    <w:rsid w:val="001A3671"/>
    <w:rsid w:val="001A3930"/>
    <w:rsid w:val="001A3C3E"/>
    <w:rsid w:val="001A3F9F"/>
    <w:rsid w:val="001A3FEE"/>
    <w:rsid w:val="001A4352"/>
    <w:rsid w:val="001A4368"/>
    <w:rsid w:val="001A4552"/>
    <w:rsid w:val="001A4611"/>
    <w:rsid w:val="001A48D0"/>
    <w:rsid w:val="001A4B24"/>
    <w:rsid w:val="001A4F13"/>
    <w:rsid w:val="001A525B"/>
    <w:rsid w:val="001A5404"/>
    <w:rsid w:val="001A5531"/>
    <w:rsid w:val="001A5714"/>
    <w:rsid w:val="001A5A83"/>
    <w:rsid w:val="001A5B26"/>
    <w:rsid w:val="001A5BAF"/>
    <w:rsid w:val="001A5BF6"/>
    <w:rsid w:val="001A5E33"/>
    <w:rsid w:val="001A5F28"/>
    <w:rsid w:val="001A6201"/>
    <w:rsid w:val="001A64F5"/>
    <w:rsid w:val="001A6A6C"/>
    <w:rsid w:val="001A6F34"/>
    <w:rsid w:val="001A6FCC"/>
    <w:rsid w:val="001A72AF"/>
    <w:rsid w:val="001A73F2"/>
    <w:rsid w:val="001A7528"/>
    <w:rsid w:val="001A7643"/>
    <w:rsid w:val="001A7687"/>
    <w:rsid w:val="001A76CE"/>
    <w:rsid w:val="001A76CF"/>
    <w:rsid w:val="001A789B"/>
    <w:rsid w:val="001A7B63"/>
    <w:rsid w:val="001A7D3D"/>
    <w:rsid w:val="001A7DC2"/>
    <w:rsid w:val="001B0152"/>
    <w:rsid w:val="001B0256"/>
    <w:rsid w:val="001B0311"/>
    <w:rsid w:val="001B04D4"/>
    <w:rsid w:val="001B05EC"/>
    <w:rsid w:val="001B06B2"/>
    <w:rsid w:val="001B0992"/>
    <w:rsid w:val="001B0A7A"/>
    <w:rsid w:val="001B0A8B"/>
    <w:rsid w:val="001B0AC4"/>
    <w:rsid w:val="001B0C0E"/>
    <w:rsid w:val="001B0DC5"/>
    <w:rsid w:val="001B0E6B"/>
    <w:rsid w:val="001B1014"/>
    <w:rsid w:val="001B1101"/>
    <w:rsid w:val="001B124F"/>
    <w:rsid w:val="001B167A"/>
    <w:rsid w:val="001B1783"/>
    <w:rsid w:val="001B1A96"/>
    <w:rsid w:val="001B1C05"/>
    <w:rsid w:val="001B1DDE"/>
    <w:rsid w:val="001B1E72"/>
    <w:rsid w:val="001B203E"/>
    <w:rsid w:val="001B2221"/>
    <w:rsid w:val="001B2245"/>
    <w:rsid w:val="001B22D2"/>
    <w:rsid w:val="001B2AF0"/>
    <w:rsid w:val="001B2F93"/>
    <w:rsid w:val="001B2FCD"/>
    <w:rsid w:val="001B33DF"/>
    <w:rsid w:val="001B352F"/>
    <w:rsid w:val="001B3876"/>
    <w:rsid w:val="001B3929"/>
    <w:rsid w:val="001B3BE3"/>
    <w:rsid w:val="001B3CF1"/>
    <w:rsid w:val="001B3D60"/>
    <w:rsid w:val="001B3E6B"/>
    <w:rsid w:val="001B41DD"/>
    <w:rsid w:val="001B437B"/>
    <w:rsid w:val="001B4507"/>
    <w:rsid w:val="001B457F"/>
    <w:rsid w:val="001B45DA"/>
    <w:rsid w:val="001B45FA"/>
    <w:rsid w:val="001B47E1"/>
    <w:rsid w:val="001B486B"/>
    <w:rsid w:val="001B4D2C"/>
    <w:rsid w:val="001B4F44"/>
    <w:rsid w:val="001B4FC4"/>
    <w:rsid w:val="001B503C"/>
    <w:rsid w:val="001B52C1"/>
    <w:rsid w:val="001B5390"/>
    <w:rsid w:val="001B55B5"/>
    <w:rsid w:val="001B5652"/>
    <w:rsid w:val="001B583A"/>
    <w:rsid w:val="001B596B"/>
    <w:rsid w:val="001B5B7B"/>
    <w:rsid w:val="001B5C47"/>
    <w:rsid w:val="001B5D13"/>
    <w:rsid w:val="001B5FF1"/>
    <w:rsid w:val="001B62DC"/>
    <w:rsid w:val="001B65E4"/>
    <w:rsid w:val="001B6753"/>
    <w:rsid w:val="001B68D8"/>
    <w:rsid w:val="001B6A03"/>
    <w:rsid w:val="001B6A90"/>
    <w:rsid w:val="001B6B98"/>
    <w:rsid w:val="001B6C73"/>
    <w:rsid w:val="001B700D"/>
    <w:rsid w:val="001B7148"/>
    <w:rsid w:val="001B7286"/>
    <w:rsid w:val="001B7379"/>
    <w:rsid w:val="001B7678"/>
    <w:rsid w:val="001B77D4"/>
    <w:rsid w:val="001B7822"/>
    <w:rsid w:val="001B7BE9"/>
    <w:rsid w:val="001B7BEF"/>
    <w:rsid w:val="001B7D19"/>
    <w:rsid w:val="001B7D3E"/>
    <w:rsid w:val="001B7EF1"/>
    <w:rsid w:val="001C0195"/>
    <w:rsid w:val="001C01CC"/>
    <w:rsid w:val="001C028A"/>
    <w:rsid w:val="001C0774"/>
    <w:rsid w:val="001C083E"/>
    <w:rsid w:val="001C0AB9"/>
    <w:rsid w:val="001C10B5"/>
    <w:rsid w:val="001C1108"/>
    <w:rsid w:val="001C12DE"/>
    <w:rsid w:val="001C1617"/>
    <w:rsid w:val="001C16B1"/>
    <w:rsid w:val="001C1771"/>
    <w:rsid w:val="001C1A52"/>
    <w:rsid w:val="001C1DCB"/>
    <w:rsid w:val="001C1EBA"/>
    <w:rsid w:val="001C1F47"/>
    <w:rsid w:val="001C2255"/>
    <w:rsid w:val="001C22C4"/>
    <w:rsid w:val="001C2369"/>
    <w:rsid w:val="001C2409"/>
    <w:rsid w:val="001C245B"/>
    <w:rsid w:val="001C248F"/>
    <w:rsid w:val="001C25A8"/>
    <w:rsid w:val="001C286E"/>
    <w:rsid w:val="001C28D5"/>
    <w:rsid w:val="001C2920"/>
    <w:rsid w:val="001C29F2"/>
    <w:rsid w:val="001C2ADC"/>
    <w:rsid w:val="001C2DC0"/>
    <w:rsid w:val="001C2E08"/>
    <w:rsid w:val="001C3047"/>
    <w:rsid w:val="001C3278"/>
    <w:rsid w:val="001C32A3"/>
    <w:rsid w:val="001C32F7"/>
    <w:rsid w:val="001C34D3"/>
    <w:rsid w:val="001C3814"/>
    <w:rsid w:val="001C3942"/>
    <w:rsid w:val="001C3981"/>
    <w:rsid w:val="001C3B63"/>
    <w:rsid w:val="001C4009"/>
    <w:rsid w:val="001C411A"/>
    <w:rsid w:val="001C41CE"/>
    <w:rsid w:val="001C44AC"/>
    <w:rsid w:val="001C47C6"/>
    <w:rsid w:val="001C490D"/>
    <w:rsid w:val="001C491C"/>
    <w:rsid w:val="001C4A88"/>
    <w:rsid w:val="001C4B50"/>
    <w:rsid w:val="001C4C41"/>
    <w:rsid w:val="001C564B"/>
    <w:rsid w:val="001C569C"/>
    <w:rsid w:val="001C5A9E"/>
    <w:rsid w:val="001C5AA2"/>
    <w:rsid w:val="001C5AD5"/>
    <w:rsid w:val="001C5CB0"/>
    <w:rsid w:val="001C6331"/>
    <w:rsid w:val="001C63AC"/>
    <w:rsid w:val="001C6422"/>
    <w:rsid w:val="001C648A"/>
    <w:rsid w:val="001C655B"/>
    <w:rsid w:val="001C67DF"/>
    <w:rsid w:val="001C6896"/>
    <w:rsid w:val="001C6BFE"/>
    <w:rsid w:val="001C6C93"/>
    <w:rsid w:val="001C6D6A"/>
    <w:rsid w:val="001C707C"/>
    <w:rsid w:val="001C7198"/>
    <w:rsid w:val="001C72BA"/>
    <w:rsid w:val="001C7366"/>
    <w:rsid w:val="001C745E"/>
    <w:rsid w:val="001C74CC"/>
    <w:rsid w:val="001C7A09"/>
    <w:rsid w:val="001C7C83"/>
    <w:rsid w:val="001C7E3B"/>
    <w:rsid w:val="001D0079"/>
    <w:rsid w:val="001D0095"/>
    <w:rsid w:val="001D020B"/>
    <w:rsid w:val="001D0386"/>
    <w:rsid w:val="001D07F4"/>
    <w:rsid w:val="001D0850"/>
    <w:rsid w:val="001D0AA5"/>
    <w:rsid w:val="001D0AB9"/>
    <w:rsid w:val="001D0B60"/>
    <w:rsid w:val="001D0BD9"/>
    <w:rsid w:val="001D0D4C"/>
    <w:rsid w:val="001D1028"/>
    <w:rsid w:val="001D1107"/>
    <w:rsid w:val="001D115C"/>
    <w:rsid w:val="001D13F5"/>
    <w:rsid w:val="001D1614"/>
    <w:rsid w:val="001D167D"/>
    <w:rsid w:val="001D171A"/>
    <w:rsid w:val="001D1739"/>
    <w:rsid w:val="001D17A4"/>
    <w:rsid w:val="001D1AEA"/>
    <w:rsid w:val="001D1B19"/>
    <w:rsid w:val="001D1BAA"/>
    <w:rsid w:val="001D1D50"/>
    <w:rsid w:val="001D1D71"/>
    <w:rsid w:val="001D2003"/>
    <w:rsid w:val="001D2106"/>
    <w:rsid w:val="001D22F3"/>
    <w:rsid w:val="001D25B7"/>
    <w:rsid w:val="001D2A5A"/>
    <w:rsid w:val="001D2AF9"/>
    <w:rsid w:val="001D3003"/>
    <w:rsid w:val="001D31BD"/>
    <w:rsid w:val="001D3224"/>
    <w:rsid w:val="001D32F6"/>
    <w:rsid w:val="001D33D5"/>
    <w:rsid w:val="001D35A8"/>
    <w:rsid w:val="001D360F"/>
    <w:rsid w:val="001D384E"/>
    <w:rsid w:val="001D3966"/>
    <w:rsid w:val="001D3BAF"/>
    <w:rsid w:val="001D3DAC"/>
    <w:rsid w:val="001D41F5"/>
    <w:rsid w:val="001D4326"/>
    <w:rsid w:val="001D4661"/>
    <w:rsid w:val="001D485A"/>
    <w:rsid w:val="001D49C6"/>
    <w:rsid w:val="001D4A19"/>
    <w:rsid w:val="001D4A3F"/>
    <w:rsid w:val="001D4BDA"/>
    <w:rsid w:val="001D4CAD"/>
    <w:rsid w:val="001D5121"/>
    <w:rsid w:val="001D52FB"/>
    <w:rsid w:val="001D543D"/>
    <w:rsid w:val="001D56EF"/>
    <w:rsid w:val="001D5865"/>
    <w:rsid w:val="001D5921"/>
    <w:rsid w:val="001D5A13"/>
    <w:rsid w:val="001D5A27"/>
    <w:rsid w:val="001D5C45"/>
    <w:rsid w:val="001D5C9A"/>
    <w:rsid w:val="001D5DB0"/>
    <w:rsid w:val="001D5DD8"/>
    <w:rsid w:val="001D5E70"/>
    <w:rsid w:val="001D613E"/>
    <w:rsid w:val="001D63A4"/>
    <w:rsid w:val="001D6426"/>
    <w:rsid w:val="001D643F"/>
    <w:rsid w:val="001D647F"/>
    <w:rsid w:val="001D6785"/>
    <w:rsid w:val="001D6854"/>
    <w:rsid w:val="001D6A6F"/>
    <w:rsid w:val="001D6A9B"/>
    <w:rsid w:val="001D6AC9"/>
    <w:rsid w:val="001D6AF5"/>
    <w:rsid w:val="001D6B5B"/>
    <w:rsid w:val="001D6BB0"/>
    <w:rsid w:val="001D6C88"/>
    <w:rsid w:val="001D6D1D"/>
    <w:rsid w:val="001D6E63"/>
    <w:rsid w:val="001D6E72"/>
    <w:rsid w:val="001D7127"/>
    <w:rsid w:val="001D72D4"/>
    <w:rsid w:val="001D73F2"/>
    <w:rsid w:val="001D7583"/>
    <w:rsid w:val="001D76C9"/>
    <w:rsid w:val="001D775A"/>
    <w:rsid w:val="001D7A6B"/>
    <w:rsid w:val="001D7E94"/>
    <w:rsid w:val="001D7F29"/>
    <w:rsid w:val="001E00F3"/>
    <w:rsid w:val="001E00F6"/>
    <w:rsid w:val="001E023F"/>
    <w:rsid w:val="001E02D0"/>
    <w:rsid w:val="001E033C"/>
    <w:rsid w:val="001E035F"/>
    <w:rsid w:val="001E05EB"/>
    <w:rsid w:val="001E07EC"/>
    <w:rsid w:val="001E0815"/>
    <w:rsid w:val="001E0BEF"/>
    <w:rsid w:val="001E0CE0"/>
    <w:rsid w:val="001E0D88"/>
    <w:rsid w:val="001E0E66"/>
    <w:rsid w:val="001E109D"/>
    <w:rsid w:val="001E12E3"/>
    <w:rsid w:val="001E14B4"/>
    <w:rsid w:val="001E14FC"/>
    <w:rsid w:val="001E15C1"/>
    <w:rsid w:val="001E1697"/>
    <w:rsid w:val="001E17C2"/>
    <w:rsid w:val="001E17E7"/>
    <w:rsid w:val="001E1A69"/>
    <w:rsid w:val="001E1CD2"/>
    <w:rsid w:val="001E1D0B"/>
    <w:rsid w:val="001E1E98"/>
    <w:rsid w:val="001E2106"/>
    <w:rsid w:val="001E22AB"/>
    <w:rsid w:val="001E22D1"/>
    <w:rsid w:val="001E240A"/>
    <w:rsid w:val="001E2441"/>
    <w:rsid w:val="001E24E8"/>
    <w:rsid w:val="001E25A6"/>
    <w:rsid w:val="001E271F"/>
    <w:rsid w:val="001E27DB"/>
    <w:rsid w:val="001E2891"/>
    <w:rsid w:val="001E2C6F"/>
    <w:rsid w:val="001E2CBA"/>
    <w:rsid w:val="001E3497"/>
    <w:rsid w:val="001E34BF"/>
    <w:rsid w:val="001E386D"/>
    <w:rsid w:val="001E38EB"/>
    <w:rsid w:val="001E3988"/>
    <w:rsid w:val="001E3AC2"/>
    <w:rsid w:val="001E3C4C"/>
    <w:rsid w:val="001E3C7E"/>
    <w:rsid w:val="001E3CA8"/>
    <w:rsid w:val="001E3D44"/>
    <w:rsid w:val="001E3F82"/>
    <w:rsid w:val="001E3FA9"/>
    <w:rsid w:val="001E4231"/>
    <w:rsid w:val="001E43AC"/>
    <w:rsid w:val="001E4702"/>
    <w:rsid w:val="001E4828"/>
    <w:rsid w:val="001E4838"/>
    <w:rsid w:val="001E4844"/>
    <w:rsid w:val="001E488A"/>
    <w:rsid w:val="001E4B0D"/>
    <w:rsid w:val="001E4BB7"/>
    <w:rsid w:val="001E4C3C"/>
    <w:rsid w:val="001E4E4F"/>
    <w:rsid w:val="001E4EB0"/>
    <w:rsid w:val="001E4EBA"/>
    <w:rsid w:val="001E506A"/>
    <w:rsid w:val="001E5375"/>
    <w:rsid w:val="001E56BF"/>
    <w:rsid w:val="001E56D3"/>
    <w:rsid w:val="001E5D44"/>
    <w:rsid w:val="001E5D57"/>
    <w:rsid w:val="001E5E53"/>
    <w:rsid w:val="001E5E8D"/>
    <w:rsid w:val="001E5F60"/>
    <w:rsid w:val="001E5F77"/>
    <w:rsid w:val="001E5F78"/>
    <w:rsid w:val="001E5FBC"/>
    <w:rsid w:val="001E5FE1"/>
    <w:rsid w:val="001E628A"/>
    <w:rsid w:val="001E654F"/>
    <w:rsid w:val="001E67C2"/>
    <w:rsid w:val="001E67D6"/>
    <w:rsid w:val="001E68A1"/>
    <w:rsid w:val="001E6AFC"/>
    <w:rsid w:val="001E6B0A"/>
    <w:rsid w:val="001E6B12"/>
    <w:rsid w:val="001E6E3D"/>
    <w:rsid w:val="001E6E81"/>
    <w:rsid w:val="001E6EAE"/>
    <w:rsid w:val="001E6F29"/>
    <w:rsid w:val="001E709A"/>
    <w:rsid w:val="001E734A"/>
    <w:rsid w:val="001E797F"/>
    <w:rsid w:val="001E7A60"/>
    <w:rsid w:val="001E7E27"/>
    <w:rsid w:val="001EC199"/>
    <w:rsid w:val="001F00C4"/>
    <w:rsid w:val="001F0507"/>
    <w:rsid w:val="001F0517"/>
    <w:rsid w:val="001F08D3"/>
    <w:rsid w:val="001F0949"/>
    <w:rsid w:val="001F0D6C"/>
    <w:rsid w:val="001F0EA2"/>
    <w:rsid w:val="001F1309"/>
    <w:rsid w:val="001F14AA"/>
    <w:rsid w:val="001F14FC"/>
    <w:rsid w:val="001F17D6"/>
    <w:rsid w:val="001F193B"/>
    <w:rsid w:val="001F19A1"/>
    <w:rsid w:val="001F1A61"/>
    <w:rsid w:val="001F1C6B"/>
    <w:rsid w:val="001F20A7"/>
    <w:rsid w:val="001F20CF"/>
    <w:rsid w:val="001F225E"/>
    <w:rsid w:val="001F263C"/>
    <w:rsid w:val="001F2E7C"/>
    <w:rsid w:val="001F2EC0"/>
    <w:rsid w:val="001F3066"/>
    <w:rsid w:val="001F313D"/>
    <w:rsid w:val="001F32EA"/>
    <w:rsid w:val="001F358D"/>
    <w:rsid w:val="001F379D"/>
    <w:rsid w:val="001F37C4"/>
    <w:rsid w:val="001F37F6"/>
    <w:rsid w:val="001F3C45"/>
    <w:rsid w:val="001F42D2"/>
    <w:rsid w:val="001F4865"/>
    <w:rsid w:val="001F495F"/>
    <w:rsid w:val="001F4C0E"/>
    <w:rsid w:val="001F4E63"/>
    <w:rsid w:val="001F4F95"/>
    <w:rsid w:val="001F518D"/>
    <w:rsid w:val="001F51A8"/>
    <w:rsid w:val="001F5324"/>
    <w:rsid w:val="001F56AC"/>
    <w:rsid w:val="001F5D0D"/>
    <w:rsid w:val="001F5EA6"/>
    <w:rsid w:val="001F5FC1"/>
    <w:rsid w:val="001F5FEF"/>
    <w:rsid w:val="001F639A"/>
    <w:rsid w:val="001F64B1"/>
    <w:rsid w:val="001F6792"/>
    <w:rsid w:val="001F6827"/>
    <w:rsid w:val="001F68B5"/>
    <w:rsid w:val="001F6EA6"/>
    <w:rsid w:val="001F6FA5"/>
    <w:rsid w:val="001F7033"/>
    <w:rsid w:val="001F70D0"/>
    <w:rsid w:val="001F71E0"/>
    <w:rsid w:val="001F7263"/>
    <w:rsid w:val="001F738C"/>
    <w:rsid w:val="001F766E"/>
    <w:rsid w:val="001F78DB"/>
    <w:rsid w:val="001F7964"/>
    <w:rsid w:val="001F7A4E"/>
    <w:rsid w:val="001F7CB7"/>
    <w:rsid w:val="001F7CBB"/>
    <w:rsid w:val="001F7DA6"/>
    <w:rsid w:val="001F7E40"/>
    <w:rsid w:val="001F7E5C"/>
    <w:rsid w:val="001F7E71"/>
    <w:rsid w:val="001F7F21"/>
    <w:rsid w:val="00200134"/>
    <w:rsid w:val="002001B3"/>
    <w:rsid w:val="002001E3"/>
    <w:rsid w:val="002003B1"/>
    <w:rsid w:val="0020093E"/>
    <w:rsid w:val="00200A4B"/>
    <w:rsid w:val="00200AC7"/>
    <w:rsid w:val="00200B48"/>
    <w:rsid w:val="00200DC2"/>
    <w:rsid w:val="00200FD8"/>
    <w:rsid w:val="00201083"/>
    <w:rsid w:val="00201104"/>
    <w:rsid w:val="0020127E"/>
    <w:rsid w:val="002016B4"/>
    <w:rsid w:val="0020182A"/>
    <w:rsid w:val="00201A8F"/>
    <w:rsid w:val="00201AAE"/>
    <w:rsid w:val="00201B4D"/>
    <w:rsid w:val="00201EBD"/>
    <w:rsid w:val="00201EF0"/>
    <w:rsid w:val="00201EFA"/>
    <w:rsid w:val="00201F38"/>
    <w:rsid w:val="00201F47"/>
    <w:rsid w:val="002020E4"/>
    <w:rsid w:val="002021D7"/>
    <w:rsid w:val="0020229B"/>
    <w:rsid w:val="00202322"/>
    <w:rsid w:val="00202501"/>
    <w:rsid w:val="00202924"/>
    <w:rsid w:val="00202D24"/>
    <w:rsid w:val="00202DEE"/>
    <w:rsid w:val="00202FC5"/>
    <w:rsid w:val="00203056"/>
    <w:rsid w:val="0020309C"/>
    <w:rsid w:val="002031E9"/>
    <w:rsid w:val="0020347A"/>
    <w:rsid w:val="002035F5"/>
    <w:rsid w:val="002036DD"/>
    <w:rsid w:val="00203716"/>
    <w:rsid w:val="002037A8"/>
    <w:rsid w:val="0020384E"/>
    <w:rsid w:val="00203963"/>
    <w:rsid w:val="00203AE1"/>
    <w:rsid w:val="00203CE4"/>
    <w:rsid w:val="00203DE5"/>
    <w:rsid w:val="0020403E"/>
    <w:rsid w:val="00204146"/>
    <w:rsid w:val="002041F3"/>
    <w:rsid w:val="00204223"/>
    <w:rsid w:val="00204338"/>
    <w:rsid w:val="002043C5"/>
    <w:rsid w:val="0020466C"/>
    <w:rsid w:val="0020477B"/>
    <w:rsid w:val="00204CE4"/>
    <w:rsid w:val="00204D5B"/>
    <w:rsid w:val="00204E4D"/>
    <w:rsid w:val="00204F08"/>
    <w:rsid w:val="00204F7D"/>
    <w:rsid w:val="00205280"/>
    <w:rsid w:val="00205380"/>
    <w:rsid w:val="002054E3"/>
    <w:rsid w:val="002055FE"/>
    <w:rsid w:val="0020568B"/>
    <w:rsid w:val="00205771"/>
    <w:rsid w:val="002057F2"/>
    <w:rsid w:val="00205870"/>
    <w:rsid w:val="00205A30"/>
    <w:rsid w:val="00205C8C"/>
    <w:rsid w:val="00205DF3"/>
    <w:rsid w:val="00206363"/>
    <w:rsid w:val="0020640F"/>
    <w:rsid w:val="002065AA"/>
    <w:rsid w:val="00206720"/>
    <w:rsid w:val="0020680B"/>
    <w:rsid w:val="00206A48"/>
    <w:rsid w:val="00206BAA"/>
    <w:rsid w:val="00206C53"/>
    <w:rsid w:val="00206DA8"/>
    <w:rsid w:val="00206FF0"/>
    <w:rsid w:val="0020715F"/>
    <w:rsid w:val="002071EA"/>
    <w:rsid w:val="00207348"/>
    <w:rsid w:val="0020774F"/>
    <w:rsid w:val="002077D1"/>
    <w:rsid w:val="00207857"/>
    <w:rsid w:val="00207C46"/>
    <w:rsid w:val="00210000"/>
    <w:rsid w:val="00210174"/>
    <w:rsid w:val="00210274"/>
    <w:rsid w:val="002102F7"/>
    <w:rsid w:val="00210331"/>
    <w:rsid w:val="0021036C"/>
    <w:rsid w:val="0021059B"/>
    <w:rsid w:val="00210627"/>
    <w:rsid w:val="0021064B"/>
    <w:rsid w:val="00210777"/>
    <w:rsid w:val="002107F8"/>
    <w:rsid w:val="00210843"/>
    <w:rsid w:val="002109C4"/>
    <w:rsid w:val="00210BCD"/>
    <w:rsid w:val="00210BD9"/>
    <w:rsid w:val="00210CB7"/>
    <w:rsid w:val="00210D21"/>
    <w:rsid w:val="00210DAF"/>
    <w:rsid w:val="00210E69"/>
    <w:rsid w:val="00210FC6"/>
    <w:rsid w:val="00211073"/>
    <w:rsid w:val="002114B2"/>
    <w:rsid w:val="002115EE"/>
    <w:rsid w:val="0021176C"/>
    <w:rsid w:val="0021189E"/>
    <w:rsid w:val="002118DD"/>
    <w:rsid w:val="00211EFD"/>
    <w:rsid w:val="00211F54"/>
    <w:rsid w:val="00212120"/>
    <w:rsid w:val="0021220A"/>
    <w:rsid w:val="00212483"/>
    <w:rsid w:val="002125CB"/>
    <w:rsid w:val="002128FA"/>
    <w:rsid w:val="00212D0A"/>
    <w:rsid w:val="00212D40"/>
    <w:rsid w:val="00212D6D"/>
    <w:rsid w:val="00212DBD"/>
    <w:rsid w:val="0021316C"/>
    <w:rsid w:val="002134B2"/>
    <w:rsid w:val="00213756"/>
    <w:rsid w:val="0021396D"/>
    <w:rsid w:val="00213AF4"/>
    <w:rsid w:val="00213D20"/>
    <w:rsid w:val="00213D27"/>
    <w:rsid w:val="002142A5"/>
    <w:rsid w:val="002142D8"/>
    <w:rsid w:val="002142DC"/>
    <w:rsid w:val="00214326"/>
    <w:rsid w:val="00214354"/>
    <w:rsid w:val="0021454E"/>
    <w:rsid w:val="002145C0"/>
    <w:rsid w:val="00214768"/>
    <w:rsid w:val="00214925"/>
    <w:rsid w:val="00214A28"/>
    <w:rsid w:val="00214EA0"/>
    <w:rsid w:val="00215A76"/>
    <w:rsid w:val="00215AA2"/>
    <w:rsid w:val="00215AE3"/>
    <w:rsid w:val="00215B58"/>
    <w:rsid w:val="00215C92"/>
    <w:rsid w:val="00215DBA"/>
    <w:rsid w:val="00215F9C"/>
    <w:rsid w:val="002161C8"/>
    <w:rsid w:val="0021622A"/>
    <w:rsid w:val="002163E3"/>
    <w:rsid w:val="00216487"/>
    <w:rsid w:val="0021669C"/>
    <w:rsid w:val="00216779"/>
    <w:rsid w:val="00216859"/>
    <w:rsid w:val="00216B70"/>
    <w:rsid w:val="00216B71"/>
    <w:rsid w:val="00216CED"/>
    <w:rsid w:val="00216D1F"/>
    <w:rsid w:val="00216E24"/>
    <w:rsid w:val="00216F63"/>
    <w:rsid w:val="00217008"/>
    <w:rsid w:val="00217054"/>
    <w:rsid w:val="002173BF"/>
    <w:rsid w:val="0021754E"/>
    <w:rsid w:val="00217A1D"/>
    <w:rsid w:val="00217C6B"/>
    <w:rsid w:val="00217CB8"/>
    <w:rsid w:val="00217D1A"/>
    <w:rsid w:val="00217E03"/>
    <w:rsid w:val="00217E27"/>
    <w:rsid w:val="002206B5"/>
    <w:rsid w:val="002207BC"/>
    <w:rsid w:val="0022083A"/>
    <w:rsid w:val="0022092E"/>
    <w:rsid w:val="00220B65"/>
    <w:rsid w:val="00220C4A"/>
    <w:rsid w:val="00220C6B"/>
    <w:rsid w:val="002210A3"/>
    <w:rsid w:val="00221256"/>
    <w:rsid w:val="002214D6"/>
    <w:rsid w:val="002214F6"/>
    <w:rsid w:val="002215FE"/>
    <w:rsid w:val="0022163A"/>
    <w:rsid w:val="0022164F"/>
    <w:rsid w:val="002218A4"/>
    <w:rsid w:val="00221AFE"/>
    <w:rsid w:val="00221C2A"/>
    <w:rsid w:val="00221CFD"/>
    <w:rsid w:val="00221F51"/>
    <w:rsid w:val="002220E3"/>
    <w:rsid w:val="0022213F"/>
    <w:rsid w:val="00222211"/>
    <w:rsid w:val="00222357"/>
    <w:rsid w:val="002227CF"/>
    <w:rsid w:val="00222856"/>
    <w:rsid w:val="00222932"/>
    <w:rsid w:val="00222942"/>
    <w:rsid w:val="00222EFB"/>
    <w:rsid w:val="00222F05"/>
    <w:rsid w:val="00222FF2"/>
    <w:rsid w:val="002231FF"/>
    <w:rsid w:val="00223307"/>
    <w:rsid w:val="002233F8"/>
    <w:rsid w:val="00223518"/>
    <w:rsid w:val="002238B4"/>
    <w:rsid w:val="00223A62"/>
    <w:rsid w:val="00223A6E"/>
    <w:rsid w:val="00223A92"/>
    <w:rsid w:val="00223AFA"/>
    <w:rsid w:val="00223E42"/>
    <w:rsid w:val="00223ED0"/>
    <w:rsid w:val="00223EF3"/>
    <w:rsid w:val="00223F56"/>
    <w:rsid w:val="00224200"/>
    <w:rsid w:val="00224283"/>
    <w:rsid w:val="00224285"/>
    <w:rsid w:val="0022455C"/>
    <w:rsid w:val="002246FC"/>
    <w:rsid w:val="00224E93"/>
    <w:rsid w:val="00224FF6"/>
    <w:rsid w:val="002252BE"/>
    <w:rsid w:val="002252C5"/>
    <w:rsid w:val="00225408"/>
    <w:rsid w:val="0022545C"/>
    <w:rsid w:val="00225567"/>
    <w:rsid w:val="00225629"/>
    <w:rsid w:val="0022563F"/>
    <w:rsid w:val="0022567A"/>
    <w:rsid w:val="00225928"/>
    <w:rsid w:val="0022598F"/>
    <w:rsid w:val="00225DB0"/>
    <w:rsid w:val="00225E9C"/>
    <w:rsid w:val="002261CB"/>
    <w:rsid w:val="00226701"/>
    <w:rsid w:val="00226971"/>
    <w:rsid w:val="00226D3A"/>
    <w:rsid w:val="00226D44"/>
    <w:rsid w:val="00226E1B"/>
    <w:rsid w:val="00226F0B"/>
    <w:rsid w:val="00227171"/>
    <w:rsid w:val="00227379"/>
    <w:rsid w:val="002273EE"/>
    <w:rsid w:val="00227424"/>
    <w:rsid w:val="002274DC"/>
    <w:rsid w:val="00227503"/>
    <w:rsid w:val="00227593"/>
    <w:rsid w:val="00227630"/>
    <w:rsid w:val="00227740"/>
    <w:rsid w:val="00227927"/>
    <w:rsid w:val="00227B56"/>
    <w:rsid w:val="00229E6B"/>
    <w:rsid w:val="002301EA"/>
    <w:rsid w:val="002302A8"/>
    <w:rsid w:val="00230682"/>
    <w:rsid w:val="0023071C"/>
    <w:rsid w:val="002308B6"/>
    <w:rsid w:val="00230958"/>
    <w:rsid w:val="00230CEC"/>
    <w:rsid w:val="00230E27"/>
    <w:rsid w:val="00230EEA"/>
    <w:rsid w:val="00230F48"/>
    <w:rsid w:val="00230F9B"/>
    <w:rsid w:val="0023112C"/>
    <w:rsid w:val="002311CF"/>
    <w:rsid w:val="002311E2"/>
    <w:rsid w:val="002319DF"/>
    <w:rsid w:val="002319E4"/>
    <w:rsid w:val="00231A8E"/>
    <w:rsid w:val="00231DED"/>
    <w:rsid w:val="00231FF0"/>
    <w:rsid w:val="002320EC"/>
    <w:rsid w:val="002322DC"/>
    <w:rsid w:val="0023244B"/>
    <w:rsid w:val="002325C7"/>
    <w:rsid w:val="00232F52"/>
    <w:rsid w:val="00232FC9"/>
    <w:rsid w:val="002330EB"/>
    <w:rsid w:val="002332C9"/>
    <w:rsid w:val="002332E1"/>
    <w:rsid w:val="002334F7"/>
    <w:rsid w:val="002335A0"/>
    <w:rsid w:val="002338E7"/>
    <w:rsid w:val="00233A3A"/>
    <w:rsid w:val="00233CFA"/>
    <w:rsid w:val="00233D9F"/>
    <w:rsid w:val="00233F6D"/>
    <w:rsid w:val="002344D0"/>
    <w:rsid w:val="002346A9"/>
    <w:rsid w:val="002347EB"/>
    <w:rsid w:val="002347FE"/>
    <w:rsid w:val="00234879"/>
    <w:rsid w:val="002348AC"/>
    <w:rsid w:val="0023492B"/>
    <w:rsid w:val="002349AC"/>
    <w:rsid w:val="00234F9C"/>
    <w:rsid w:val="00235028"/>
    <w:rsid w:val="002350BB"/>
    <w:rsid w:val="0023536C"/>
    <w:rsid w:val="002358B8"/>
    <w:rsid w:val="00235BDC"/>
    <w:rsid w:val="00236003"/>
    <w:rsid w:val="0023655A"/>
    <w:rsid w:val="0023660A"/>
    <w:rsid w:val="00236912"/>
    <w:rsid w:val="002369F4"/>
    <w:rsid w:val="00236AEC"/>
    <w:rsid w:val="00236BC7"/>
    <w:rsid w:val="00236CBC"/>
    <w:rsid w:val="00236D40"/>
    <w:rsid w:val="00236EF1"/>
    <w:rsid w:val="002370D3"/>
    <w:rsid w:val="00237624"/>
    <w:rsid w:val="00237826"/>
    <w:rsid w:val="0023785D"/>
    <w:rsid w:val="00237A0F"/>
    <w:rsid w:val="00237A60"/>
    <w:rsid w:val="00237F6E"/>
    <w:rsid w:val="00240207"/>
    <w:rsid w:val="00240295"/>
    <w:rsid w:val="002403CF"/>
    <w:rsid w:val="00240816"/>
    <w:rsid w:val="002409C2"/>
    <w:rsid w:val="00240CB0"/>
    <w:rsid w:val="002410DE"/>
    <w:rsid w:val="00241154"/>
    <w:rsid w:val="002417D6"/>
    <w:rsid w:val="002419E0"/>
    <w:rsid w:val="00241C02"/>
    <w:rsid w:val="00241C38"/>
    <w:rsid w:val="00241D34"/>
    <w:rsid w:val="00241DAE"/>
    <w:rsid w:val="00242149"/>
    <w:rsid w:val="0024219E"/>
    <w:rsid w:val="002421AF"/>
    <w:rsid w:val="002426FA"/>
    <w:rsid w:val="00242746"/>
    <w:rsid w:val="00242BF3"/>
    <w:rsid w:val="00242CCF"/>
    <w:rsid w:val="00242E29"/>
    <w:rsid w:val="00242E5F"/>
    <w:rsid w:val="00242FB3"/>
    <w:rsid w:val="00243234"/>
    <w:rsid w:val="0024355E"/>
    <w:rsid w:val="002435B0"/>
    <w:rsid w:val="002437AE"/>
    <w:rsid w:val="00243818"/>
    <w:rsid w:val="00243829"/>
    <w:rsid w:val="00243A45"/>
    <w:rsid w:val="00243ADB"/>
    <w:rsid w:val="00243DBD"/>
    <w:rsid w:val="00244114"/>
    <w:rsid w:val="002441C1"/>
    <w:rsid w:val="00244201"/>
    <w:rsid w:val="0024428F"/>
    <w:rsid w:val="002442B3"/>
    <w:rsid w:val="00244379"/>
    <w:rsid w:val="0024463E"/>
    <w:rsid w:val="00244847"/>
    <w:rsid w:val="00244D54"/>
    <w:rsid w:val="00244F15"/>
    <w:rsid w:val="00244F7D"/>
    <w:rsid w:val="0024515B"/>
    <w:rsid w:val="002451F8"/>
    <w:rsid w:val="002452FB"/>
    <w:rsid w:val="00245323"/>
    <w:rsid w:val="002455DD"/>
    <w:rsid w:val="0024578A"/>
    <w:rsid w:val="002457C9"/>
    <w:rsid w:val="00245914"/>
    <w:rsid w:val="00245A3C"/>
    <w:rsid w:val="00245BE4"/>
    <w:rsid w:val="00245CDA"/>
    <w:rsid w:val="00245E36"/>
    <w:rsid w:val="00245E50"/>
    <w:rsid w:val="00245F75"/>
    <w:rsid w:val="002460E3"/>
    <w:rsid w:val="002462A5"/>
    <w:rsid w:val="002465B9"/>
    <w:rsid w:val="00246665"/>
    <w:rsid w:val="002466FC"/>
    <w:rsid w:val="002467BB"/>
    <w:rsid w:val="002469EF"/>
    <w:rsid w:val="00246B2C"/>
    <w:rsid w:val="00246C83"/>
    <w:rsid w:val="00246CAA"/>
    <w:rsid w:val="00246CB1"/>
    <w:rsid w:val="00246E37"/>
    <w:rsid w:val="00247071"/>
    <w:rsid w:val="0024735F"/>
    <w:rsid w:val="00247472"/>
    <w:rsid w:val="002474F6"/>
    <w:rsid w:val="002479E3"/>
    <w:rsid w:val="00247A42"/>
    <w:rsid w:val="00247B58"/>
    <w:rsid w:val="00247C5D"/>
    <w:rsid w:val="00247C80"/>
    <w:rsid w:val="00247EBA"/>
    <w:rsid w:val="00247EE0"/>
    <w:rsid w:val="00247F98"/>
    <w:rsid w:val="00247FC1"/>
    <w:rsid w:val="002501EB"/>
    <w:rsid w:val="00250B16"/>
    <w:rsid w:val="00250DF7"/>
    <w:rsid w:val="00251136"/>
    <w:rsid w:val="00251445"/>
    <w:rsid w:val="0025155E"/>
    <w:rsid w:val="002516A7"/>
    <w:rsid w:val="00251875"/>
    <w:rsid w:val="00251978"/>
    <w:rsid w:val="00251B90"/>
    <w:rsid w:val="00251BD8"/>
    <w:rsid w:val="00251D77"/>
    <w:rsid w:val="002521A1"/>
    <w:rsid w:val="002521D6"/>
    <w:rsid w:val="002522B2"/>
    <w:rsid w:val="002523EB"/>
    <w:rsid w:val="00252532"/>
    <w:rsid w:val="00252ACD"/>
    <w:rsid w:val="00252B3A"/>
    <w:rsid w:val="00252B43"/>
    <w:rsid w:val="00252B7B"/>
    <w:rsid w:val="00252D25"/>
    <w:rsid w:val="00252D46"/>
    <w:rsid w:val="00252E5E"/>
    <w:rsid w:val="00252E7A"/>
    <w:rsid w:val="00252F8D"/>
    <w:rsid w:val="002532B5"/>
    <w:rsid w:val="002532BB"/>
    <w:rsid w:val="00253670"/>
    <w:rsid w:val="0025378C"/>
    <w:rsid w:val="00253803"/>
    <w:rsid w:val="00253837"/>
    <w:rsid w:val="0025397A"/>
    <w:rsid w:val="0025399E"/>
    <w:rsid w:val="00253DA9"/>
    <w:rsid w:val="00253E81"/>
    <w:rsid w:val="00253EBF"/>
    <w:rsid w:val="00254052"/>
    <w:rsid w:val="00254748"/>
    <w:rsid w:val="00254B01"/>
    <w:rsid w:val="00255400"/>
    <w:rsid w:val="00255522"/>
    <w:rsid w:val="00255538"/>
    <w:rsid w:val="0025574F"/>
    <w:rsid w:val="00255891"/>
    <w:rsid w:val="00255953"/>
    <w:rsid w:val="00255B95"/>
    <w:rsid w:val="00255DA4"/>
    <w:rsid w:val="00255FC7"/>
    <w:rsid w:val="0025612C"/>
    <w:rsid w:val="0025612D"/>
    <w:rsid w:val="002561F3"/>
    <w:rsid w:val="00256307"/>
    <w:rsid w:val="00256408"/>
    <w:rsid w:val="00256671"/>
    <w:rsid w:val="0025671D"/>
    <w:rsid w:val="002568BA"/>
    <w:rsid w:val="00256B89"/>
    <w:rsid w:val="00256BEF"/>
    <w:rsid w:val="00256DB1"/>
    <w:rsid w:val="00257236"/>
    <w:rsid w:val="0025734E"/>
    <w:rsid w:val="002576E3"/>
    <w:rsid w:val="00257874"/>
    <w:rsid w:val="0025797C"/>
    <w:rsid w:val="00257AF7"/>
    <w:rsid w:val="00257D29"/>
    <w:rsid w:val="00257E46"/>
    <w:rsid w:val="002600B9"/>
    <w:rsid w:val="0026016E"/>
    <w:rsid w:val="0026018D"/>
    <w:rsid w:val="002602AE"/>
    <w:rsid w:val="00260369"/>
    <w:rsid w:val="0026077E"/>
    <w:rsid w:val="0026087C"/>
    <w:rsid w:val="00260D51"/>
    <w:rsid w:val="00260E88"/>
    <w:rsid w:val="00260FAC"/>
    <w:rsid w:val="0026163C"/>
    <w:rsid w:val="00261A19"/>
    <w:rsid w:val="00261B77"/>
    <w:rsid w:val="00261CFB"/>
    <w:rsid w:val="00261D05"/>
    <w:rsid w:val="00261FA4"/>
    <w:rsid w:val="00261FD8"/>
    <w:rsid w:val="00262151"/>
    <w:rsid w:val="00262321"/>
    <w:rsid w:val="002625BA"/>
    <w:rsid w:val="0026272D"/>
    <w:rsid w:val="0026274F"/>
    <w:rsid w:val="002628C4"/>
    <w:rsid w:val="00262A2A"/>
    <w:rsid w:val="00262A80"/>
    <w:rsid w:val="00262BD6"/>
    <w:rsid w:val="00262C4E"/>
    <w:rsid w:val="002631C2"/>
    <w:rsid w:val="002631C8"/>
    <w:rsid w:val="002631EC"/>
    <w:rsid w:val="0026327F"/>
    <w:rsid w:val="00263292"/>
    <w:rsid w:val="0026351E"/>
    <w:rsid w:val="00263735"/>
    <w:rsid w:val="0026391F"/>
    <w:rsid w:val="0026427B"/>
    <w:rsid w:val="00264447"/>
    <w:rsid w:val="00264581"/>
    <w:rsid w:val="00264700"/>
    <w:rsid w:val="0026490A"/>
    <w:rsid w:val="00265017"/>
    <w:rsid w:val="0026515B"/>
    <w:rsid w:val="00265207"/>
    <w:rsid w:val="0026527F"/>
    <w:rsid w:val="00265484"/>
    <w:rsid w:val="002654E8"/>
    <w:rsid w:val="0026555F"/>
    <w:rsid w:val="00265887"/>
    <w:rsid w:val="00265ACB"/>
    <w:rsid w:val="00265C42"/>
    <w:rsid w:val="00265D18"/>
    <w:rsid w:val="00265E07"/>
    <w:rsid w:val="00265EB9"/>
    <w:rsid w:val="00265F33"/>
    <w:rsid w:val="00265FEE"/>
    <w:rsid w:val="002667CC"/>
    <w:rsid w:val="00266854"/>
    <w:rsid w:val="002669B4"/>
    <w:rsid w:val="002669CE"/>
    <w:rsid w:val="00266C01"/>
    <w:rsid w:val="00266F40"/>
    <w:rsid w:val="00267081"/>
    <w:rsid w:val="00267178"/>
    <w:rsid w:val="002672CE"/>
    <w:rsid w:val="00267306"/>
    <w:rsid w:val="00267374"/>
    <w:rsid w:val="0026746D"/>
    <w:rsid w:val="00267489"/>
    <w:rsid w:val="00267493"/>
    <w:rsid w:val="002674A4"/>
    <w:rsid w:val="0026757A"/>
    <w:rsid w:val="00267635"/>
    <w:rsid w:val="00267A5E"/>
    <w:rsid w:val="00267AD6"/>
    <w:rsid w:val="00267E04"/>
    <w:rsid w:val="00267F3E"/>
    <w:rsid w:val="002702F1"/>
    <w:rsid w:val="002704E7"/>
    <w:rsid w:val="002705A2"/>
    <w:rsid w:val="0027072C"/>
    <w:rsid w:val="00270986"/>
    <w:rsid w:val="00270CBD"/>
    <w:rsid w:val="00271084"/>
    <w:rsid w:val="002713A0"/>
    <w:rsid w:val="00271868"/>
    <w:rsid w:val="00271934"/>
    <w:rsid w:val="00271B0C"/>
    <w:rsid w:val="00271CA9"/>
    <w:rsid w:val="00271D8C"/>
    <w:rsid w:val="00271F7B"/>
    <w:rsid w:val="002722F6"/>
    <w:rsid w:val="002724FF"/>
    <w:rsid w:val="00272501"/>
    <w:rsid w:val="00272815"/>
    <w:rsid w:val="0027285E"/>
    <w:rsid w:val="00272B55"/>
    <w:rsid w:val="00272C0E"/>
    <w:rsid w:val="00272F85"/>
    <w:rsid w:val="00273050"/>
    <w:rsid w:val="0027323F"/>
    <w:rsid w:val="00273305"/>
    <w:rsid w:val="0027348C"/>
    <w:rsid w:val="00273AEB"/>
    <w:rsid w:val="00273D90"/>
    <w:rsid w:val="00273EA4"/>
    <w:rsid w:val="002740EB"/>
    <w:rsid w:val="00274101"/>
    <w:rsid w:val="002741DA"/>
    <w:rsid w:val="00274240"/>
    <w:rsid w:val="00274293"/>
    <w:rsid w:val="0027434C"/>
    <w:rsid w:val="00274362"/>
    <w:rsid w:val="0027436C"/>
    <w:rsid w:val="002747D8"/>
    <w:rsid w:val="0027489B"/>
    <w:rsid w:val="00274B61"/>
    <w:rsid w:val="002750D9"/>
    <w:rsid w:val="00275271"/>
    <w:rsid w:val="00275275"/>
    <w:rsid w:val="00275467"/>
    <w:rsid w:val="002754A5"/>
    <w:rsid w:val="002757F6"/>
    <w:rsid w:val="00275801"/>
    <w:rsid w:val="00275827"/>
    <w:rsid w:val="00275A08"/>
    <w:rsid w:val="00275A26"/>
    <w:rsid w:val="00275BC8"/>
    <w:rsid w:val="00275C6D"/>
    <w:rsid w:val="00275D13"/>
    <w:rsid w:val="00275D72"/>
    <w:rsid w:val="002761A8"/>
    <w:rsid w:val="00276444"/>
    <w:rsid w:val="00276935"/>
    <w:rsid w:val="00276B7D"/>
    <w:rsid w:val="00276D9F"/>
    <w:rsid w:val="002770A2"/>
    <w:rsid w:val="00277568"/>
    <w:rsid w:val="002777BE"/>
    <w:rsid w:val="00277853"/>
    <w:rsid w:val="0027792D"/>
    <w:rsid w:val="00277956"/>
    <w:rsid w:val="0027799E"/>
    <w:rsid w:val="00277A1B"/>
    <w:rsid w:val="00277AC0"/>
    <w:rsid w:val="00277ADC"/>
    <w:rsid w:val="00277F38"/>
    <w:rsid w:val="00280406"/>
    <w:rsid w:val="0028041D"/>
    <w:rsid w:val="00280446"/>
    <w:rsid w:val="00280499"/>
    <w:rsid w:val="002805FB"/>
    <w:rsid w:val="0028082D"/>
    <w:rsid w:val="00280C48"/>
    <w:rsid w:val="00280EBF"/>
    <w:rsid w:val="00280EC2"/>
    <w:rsid w:val="00280FC5"/>
    <w:rsid w:val="00281144"/>
    <w:rsid w:val="0028125B"/>
    <w:rsid w:val="00281326"/>
    <w:rsid w:val="002815E1"/>
    <w:rsid w:val="002818C0"/>
    <w:rsid w:val="002818E3"/>
    <w:rsid w:val="00281972"/>
    <w:rsid w:val="00281B20"/>
    <w:rsid w:val="00281B9B"/>
    <w:rsid w:val="00281CAF"/>
    <w:rsid w:val="00281FFE"/>
    <w:rsid w:val="0028205A"/>
    <w:rsid w:val="0028206A"/>
    <w:rsid w:val="002820E4"/>
    <w:rsid w:val="002821E1"/>
    <w:rsid w:val="00282298"/>
    <w:rsid w:val="00282341"/>
    <w:rsid w:val="0028238B"/>
    <w:rsid w:val="00282502"/>
    <w:rsid w:val="0028268A"/>
    <w:rsid w:val="002826A9"/>
    <w:rsid w:val="002826F9"/>
    <w:rsid w:val="00282753"/>
    <w:rsid w:val="002829D4"/>
    <w:rsid w:val="00282CAE"/>
    <w:rsid w:val="00282CDA"/>
    <w:rsid w:val="00282DBF"/>
    <w:rsid w:val="00282EB1"/>
    <w:rsid w:val="00282F22"/>
    <w:rsid w:val="00282F67"/>
    <w:rsid w:val="002830CB"/>
    <w:rsid w:val="002833CE"/>
    <w:rsid w:val="00283725"/>
    <w:rsid w:val="00283881"/>
    <w:rsid w:val="00283923"/>
    <w:rsid w:val="00283BFE"/>
    <w:rsid w:val="00283C0C"/>
    <w:rsid w:val="00283CEC"/>
    <w:rsid w:val="00283D69"/>
    <w:rsid w:val="00283D80"/>
    <w:rsid w:val="00283E11"/>
    <w:rsid w:val="00283EAD"/>
    <w:rsid w:val="0028413C"/>
    <w:rsid w:val="002843B1"/>
    <w:rsid w:val="00284810"/>
    <w:rsid w:val="0028493D"/>
    <w:rsid w:val="00284ABB"/>
    <w:rsid w:val="00284B3D"/>
    <w:rsid w:val="00284D03"/>
    <w:rsid w:val="002853CD"/>
    <w:rsid w:val="002854F7"/>
    <w:rsid w:val="00285590"/>
    <w:rsid w:val="002855AD"/>
    <w:rsid w:val="00285E11"/>
    <w:rsid w:val="002861F0"/>
    <w:rsid w:val="0028629A"/>
    <w:rsid w:val="002862EF"/>
    <w:rsid w:val="00286647"/>
    <w:rsid w:val="00286823"/>
    <w:rsid w:val="00286C03"/>
    <w:rsid w:val="00286C6C"/>
    <w:rsid w:val="00286D83"/>
    <w:rsid w:val="00286E6D"/>
    <w:rsid w:val="002870CE"/>
    <w:rsid w:val="00287744"/>
    <w:rsid w:val="002877A3"/>
    <w:rsid w:val="002877D7"/>
    <w:rsid w:val="0028797A"/>
    <w:rsid w:val="002879A8"/>
    <w:rsid w:val="002879F5"/>
    <w:rsid w:val="00287A9D"/>
    <w:rsid w:val="00287D3F"/>
    <w:rsid w:val="00287D93"/>
    <w:rsid w:val="00290052"/>
    <w:rsid w:val="002900FB"/>
    <w:rsid w:val="00290279"/>
    <w:rsid w:val="00290406"/>
    <w:rsid w:val="0029066B"/>
    <w:rsid w:val="00290681"/>
    <w:rsid w:val="002907E8"/>
    <w:rsid w:val="0029092A"/>
    <w:rsid w:val="00290B45"/>
    <w:rsid w:val="00290F9E"/>
    <w:rsid w:val="00291363"/>
    <w:rsid w:val="0029137F"/>
    <w:rsid w:val="0029146D"/>
    <w:rsid w:val="00291549"/>
    <w:rsid w:val="002915C7"/>
    <w:rsid w:val="0029173D"/>
    <w:rsid w:val="00291E48"/>
    <w:rsid w:val="00292492"/>
    <w:rsid w:val="00292545"/>
    <w:rsid w:val="002927B8"/>
    <w:rsid w:val="00292949"/>
    <w:rsid w:val="00292BBA"/>
    <w:rsid w:val="00292C5E"/>
    <w:rsid w:val="00292D51"/>
    <w:rsid w:val="00292E5D"/>
    <w:rsid w:val="00292F72"/>
    <w:rsid w:val="00292F79"/>
    <w:rsid w:val="002933CE"/>
    <w:rsid w:val="00293417"/>
    <w:rsid w:val="0029344D"/>
    <w:rsid w:val="002934B8"/>
    <w:rsid w:val="002934D5"/>
    <w:rsid w:val="0029350C"/>
    <w:rsid w:val="0029352B"/>
    <w:rsid w:val="002936D4"/>
    <w:rsid w:val="00293714"/>
    <w:rsid w:val="00293AC4"/>
    <w:rsid w:val="00293CD2"/>
    <w:rsid w:val="00293EB5"/>
    <w:rsid w:val="00293F2A"/>
    <w:rsid w:val="00294184"/>
    <w:rsid w:val="00294198"/>
    <w:rsid w:val="00294283"/>
    <w:rsid w:val="0029429E"/>
    <w:rsid w:val="00294445"/>
    <w:rsid w:val="00294572"/>
    <w:rsid w:val="00294670"/>
    <w:rsid w:val="00294764"/>
    <w:rsid w:val="002949F8"/>
    <w:rsid w:val="00294C0F"/>
    <w:rsid w:val="00294D19"/>
    <w:rsid w:val="00294DCC"/>
    <w:rsid w:val="00294ED6"/>
    <w:rsid w:val="00295085"/>
    <w:rsid w:val="002951BE"/>
    <w:rsid w:val="00295219"/>
    <w:rsid w:val="0029543E"/>
    <w:rsid w:val="002954AE"/>
    <w:rsid w:val="0029553C"/>
    <w:rsid w:val="00295828"/>
    <w:rsid w:val="00295908"/>
    <w:rsid w:val="0029597F"/>
    <w:rsid w:val="00295EBA"/>
    <w:rsid w:val="00295F2F"/>
    <w:rsid w:val="002964EE"/>
    <w:rsid w:val="002967BA"/>
    <w:rsid w:val="002973AB"/>
    <w:rsid w:val="0029746E"/>
    <w:rsid w:val="00297A43"/>
    <w:rsid w:val="00297A94"/>
    <w:rsid w:val="00297CCA"/>
    <w:rsid w:val="00297E0F"/>
    <w:rsid w:val="00297F13"/>
    <w:rsid w:val="00297FBA"/>
    <w:rsid w:val="00297FC0"/>
    <w:rsid w:val="002A02E5"/>
    <w:rsid w:val="002A03E7"/>
    <w:rsid w:val="002A0583"/>
    <w:rsid w:val="002A05F0"/>
    <w:rsid w:val="002A06CD"/>
    <w:rsid w:val="002A0720"/>
    <w:rsid w:val="002A0B06"/>
    <w:rsid w:val="002A0C15"/>
    <w:rsid w:val="002A0D51"/>
    <w:rsid w:val="002A0D8D"/>
    <w:rsid w:val="002A0E77"/>
    <w:rsid w:val="002A0F81"/>
    <w:rsid w:val="002A1257"/>
    <w:rsid w:val="002A13B3"/>
    <w:rsid w:val="002A1425"/>
    <w:rsid w:val="002A1664"/>
    <w:rsid w:val="002A1771"/>
    <w:rsid w:val="002A1A01"/>
    <w:rsid w:val="002A1F0A"/>
    <w:rsid w:val="002A1F5E"/>
    <w:rsid w:val="002A2076"/>
    <w:rsid w:val="002A212B"/>
    <w:rsid w:val="002A21BD"/>
    <w:rsid w:val="002A25C2"/>
    <w:rsid w:val="002A277F"/>
    <w:rsid w:val="002A2822"/>
    <w:rsid w:val="002A2915"/>
    <w:rsid w:val="002A2ACA"/>
    <w:rsid w:val="002A2DE6"/>
    <w:rsid w:val="002A2EBC"/>
    <w:rsid w:val="002A313C"/>
    <w:rsid w:val="002A316B"/>
    <w:rsid w:val="002A33FB"/>
    <w:rsid w:val="002A34FC"/>
    <w:rsid w:val="002A3E1B"/>
    <w:rsid w:val="002A40CA"/>
    <w:rsid w:val="002A4198"/>
    <w:rsid w:val="002A427A"/>
    <w:rsid w:val="002A4345"/>
    <w:rsid w:val="002A4470"/>
    <w:rsid w:val="002A4637"/>
    <w:rsid w:val="002A47B6"/>
    <w:rsid w:val="002A4848"/>
    <w:rsid w:val="002A48B9"/>
    <w:rsid w:val="002A4A90"/>
    <w:rsid w:val="002A4B92"/>
    <w:rsid w:val="002A4C2B"/>
    <w:rsid w:val="002A4F98"/>
    <w:rsid w:val="002A50B7"/>
    <w:rsid w:val="002A5194"/>
    <w:rsid w:val="002A540E"/>
    <w:rsid w:val="002A569D"/>
    <w:rsid w:val="002A57BE"/>
    <w:rsid w:val="002A582A"/>
    <w:rsid w:val="002A5E14"/>
    <w:rsid w:val="002A5F2B"/>
    <w:rsid w:val="002A6018"/>
    <w:rsid w:val="002A606A"/>
    <w:rsid w:val="002A6161"/>
    <w:rsid w:val="002A6387"/>
    <w:rsid w:val="002A65F6"/>
    <w:rsid w:val="002A66D8"/>
    <w:rsid w:val="002A66F2"/>
    <w:rsid w:val="002A69DE"/>
    <w:rsid w:val="002A69F7"/>
    <w:rsid w:val="002A6AF2"/>
    <w:rsid w:val="002A6C47"/>
    <w:rsid w:val="002A6D10"/>
    <w:rsid w:val="002A6F63"/>
    <w:rsid w:val="002A7024"/>
    <w:rsid w:val="002A74D9"/>
    <w:rsid w:val="002A78B3"/>
    <w:rsid w:val="002A7A26"/>
    <w:rsid w:val="002A7B14"/>
    <w:rsid w:val="002A7CB8"/>
    <w:rsid w:val="002B001B"/>
    <w:rsid w:val="002B00C2"/>
    <w:rsid w:val="002B00F1"/>
    <w:rsid w:val="002B026F"/>
    <w:rsid w:val="002B04F7"/>
    <w:rsid w:val="002B0734"/>
    <w:rsid w:val="002B08F8"/>
    <w:rsid w:val="002B0DF4"/>
    <w:rsid w:val="002B1232"/>
    <w:rsid w:val="002B12A1"/>
    <w:rsid w:val="002B171F"/>
    <w:rsid w:val="002B1A74"/>
    <w:rsid w:val="002B1AB6"/>
    <w:rsid w:val="002B1B5B"/>
    <w:rsid w:val="002B2366"/>
    <w:rsid w:val="002B23E2"/>
    <w:rsid w:val="002B2460"/>
    <w:rsid w:val="002B2906"/>
    <w:rsid w:val="002B2A21"/>
    <w:rsid w:val="002B2A56"/>
    <w:rsid w:val="002B2C58"/>
    <w:rsid w:val="002B2E9B"/>
    <w:rsid w:val="002B2EDB"/>
    <w:rsid w:val="002B30B9"/>
    <w:rsid w:val="002B34B7"/>
    <w:rsid w:val="002B367B"/>
    <w:rsid w:val="002B3AD7"/>
    <w:rsid w:val="002B3B0E"/>
    <w:rsid w:val="002B3DEB"/>
    <w:rsid w:val="002B3E51"/>
    <w:rsid w:val="002B3E66"/>
    <w:rsid w:val="002B3EB9"/>
    <w:rsid w:val="002B4040"/>
    <w:rsid w:val="002B4251"/>
    <w:rsid w:val="002B442D"/>
    <w:rsid w:val="002B4610"/>
    <w:rsid w:val="002B465A"/>
    <w:rsid w:val="002B481E"/>
    <w:rsid w:val="002B48E1"/>
    <w:rsid w:val="002B4C19"/>
    <w:rsid w:val="002B4EE0"/>
    <w:rsid w:val="002B4F78"/>
    <w:rsid w:val="002B502A"/>
    <w:rsid w:val="002B50D0"/>
    <w:rsid w:val="002B549D"/>
    <w:rsid w:val="002B5BFF"/>
    <w:rsid w:val="002B5D13"/>
    <w:rsid w:val="002B5D83"/>
    <w:rsid w:val="002B5FD0"/>
    <w:rsid w:val="002B63AC"/>
    <w:rsid w:val="002B6695"/>
    <w:rsid w:val="002B672C"/>
    <w:rsid w:val="002B6CD5"/>
    <w:rsid w:val="002B6DBF"/>
    <w:rsid w:val="002B6E0B"/>
    <w:rsid w:val="002B71A0"/>
    <w:rsid w:val="002B7730"/>
    <w:rsid w:val="002B774A"/>
    <w:rsid w:val="002B780E"/>
    <w:rsid w:val="002B7A13"/>
    <w:rsid w:val="002B7B1E"/>
    <w:rsid w:val="002B7CAC"/>
    <w:rsid w:val="002B7D4D"/>
    <w:rsid w:val="002C010B"/>
    <w:rsid w:val="002C01DB"/>
    <w:rsid w:val="002C04D1"/>
    <w:rsid w:val="002C0544"/>
    <w:rsid w:val="002C067F"/>
    <w:rsid w:val="002C08F6"/>
    <w:rsid w:val="002C08FE"/>
    <w:rsid w:val="002C0B1F"/>
    <w:rsid w:val="002C0C8B"/>
    <w:rsid w:val="002C0E1B"/>
    <w:rsid w:val="002C10F7"/>
    <w:rsid w:val="002C1158"/>
    <w:rsid w:val="002C1469"/>
    <w:rsid w:val="002C178D"/>
    <w:rsid w:val="002C196D"/>
    <w:rsid w:val="002C19A3"/>
    <w:rsid w:val="002C19AD"/>
    <w:rsid w:val="002C1A4E"/>
    <w:rsid w:val="002C1BD9"/>
    <w:rsid w:val="002C1D91"/>
    <w:rsid w:val="002C1DBF"/>
    <w:rsid w:val="002C2363"/>
    <w:rsid w:val="002C2950"/>
    <w:rsid w:val="002C2ABC"/>
    <w:rsid w:val="002C2C3D"/>
    <w:rsid w:val="002C2D53"/>
    <w:rsid w:val="002C2E3C"/>
    <w:rsid w:val="002C3092"/>
    <w:rsid w:val="002C31EE"/>
    <w:rsid w:val="002C3351"/>
    <w:rsid w:val="002C3582"/>
    <w:rsid w:val="002C36F6"/>
    <w:rsid w:val="002C378F"/>
    <w:rsid w:val="002C3958"/>
    <w:rsid w:val="002C3BE1"/>
    <w:rsid w:val="002C3D4D"/>
    <w:rsid w:val="002C3DCF"/>
    <w:rsid w:val="002C3EC5"/>
    <w:rsid w:val="002C3F03"/>
    <w:rsid w:val="002C400F"/>
    <w:rsid w:val="002C4123"/>
    <w:rsid w:val="002C41C4"/>
    <w:rsid w:val="002C452B"/>
    <w:rsid w:val="002C49B5"/>
    <w:rsid w:val="002C4ADB"/>
    <w:rsid w:val="002C4D68"/>
    <w:rsid w:val="002C4DE3"/>
    <w:rsid w:val="002C4F11"/>
    <w:rsid w:val="002C500E"/>
    <w:rsid w:val="002C5038"/>
    <w:rsid w:val="002C52FC"/>
    <w:rsid w:val="002C5332"/>
    <w:rsid w:val="002C5408"/>
    <w:rsid w:val="002C560F"/>
    <w:rsid w:val="002C567F"/>
    <w:rsid w:val="002C5815"/>
    <w:rsid w:val="002C5A8C"/>
    <w:rsid w:val="002C5BAD"/>
    <w:rsid w:val="002C5C1F"/>
    <w:rsid w:val="002C5CB8"/>
    <w:rsid w:val="002C6056"/>
    <w:rsid w:val="002C670E"/>
    <w:rsid w:val="002C679F"/>
    <w:rsid w:val="002C685A"/>
    <w:rsid w:val="002C6D8C"/>
    <w:rsid w:val="002C6DC0"/>
    <w:rsid w:val="002C6E80"/>
    <w:rsid w:val="002C6FED"/>
    <w:rsid w:val="002C707F"/>
    <w:rsid w:val="002C7378"/>
    <w:rsid w:val="002C7465"/>
    <w:rsid w:val="002C74DA"/>
    <w:rsid w:val="002C7615"/>
    <w:rsid w:val="002C76DE"/>
    <w:rsid w:val="002C76F0"/>
    <w:rsid w:val="002C777A"/>
    <w:rsid w:val="002C7933"/>
    <w:rsid w:val="002C798B"/>
    <w:rsid w:val="002C79CA"/>
    <w:rsid w:val="002C7D1B"/>
    <w:rsid w:val="002C7E74"/>
    <w:rsid w:val="002D01C7"/>
    <w:rsid w:val="002D0234"/>
    <w:rsid w:val="002D02A9"/>
    <w:rsid w:val="002D0351"/>
    <w:rsid w:val="002D0428"/>
    <w:rsid w:val="002D0610"/>
    <w:rsid w:val="002D0752"/>
    <w:rsid w:val="002D0A4F"/>
    <w:rsid w:val="002D0B81"/>
    <w:rsid w:val="002D0B94"/>
    <w:rsid w:val="002D0C2B"/>
    <w:rsid w:val="002D0E42"/>
    <w:rsid w:val="002D0E71"/>
    <w:rsid w:val="002D0E8C"/>
    <w:rsid w:val="002D10C6"/>
    <w:rsid w:val="002D1177"/>
    <w:rsid w:val="002D130A"/>
    <w:rsid w:val="002D1431"/>
    <w:rsid w:val="002D178F"/>
    <w:rsid w:val="002D180F"/>
    <w:rsid w:val="002D18DE"/>
    <w:rsid w:val="002D18FF"/>
    <w:rsid w:val="002D1982"/>
    <w:rsid w:val="002D1A68"/>
    <w:rsid w:val="002D1A9C"/>
    <w:rsid w:val="002D1B4A"/>
    <w:rsid w:val="002D1ECB"/>
    <w:rsid w:val="002D1F4B"/>
    <w:rsid w:val="002D1FC7"/>
    <w:rsid w:val="002D237F"/>
    <w:rsid w:val="002D25B5"/>
    <w:rsid w:val="002D26B0"/>
    <w:rsid w:val="002D292E"/>
    <w:rsid w:val="002D2F14"/>
    <w:rsid w:val="002D3190"/>
    <w:rsid w:val="002D32EE"/>
    <w:rsid w:val="002D3321"/>
    <w:rsid w:val="002D33B4"/>
    <w:rsid w:val="002D342B"/>
    <w:rsid w:val="002D34AB"/>
    <w:rsid w:val="002D34CD"/>
    <w:rsid w:val="002D3696"/>
    <w:rsid w:val="002D3762"/>
    <w:rsid w:val="002D379D"/>
    <w:rsid w:val="002D3A17"/>
    <w:rsid w:val="002D3EBF"/>
    <w:rsid w:val="002D3ED6"/>
    <w:rsid w:val="002D3F48"/>
    <w:rsid w:val="002D3F66"/>
    <w:rsid w:val="002D40AB"/>
    <w:rsid w:val="002D41B1"/>
    <w:rsid w:val="002D42DB"/>
    <w:rsid w:val="002D4620"/>
    <w:rsid w:val="002D468C"/>
    <w:rsid w:val="002D48FA"/>
    <w:rsid w:val="002D4A2C"/>
    <w:rsid w:val="002D4AD0"/>
    <w:rsid w:val="002D4C2B"/>
    <w:rsid w:val="002D4E6F"/>
    <w:rsid w:val="002D5324"/>
    <w:rsid w:val="002D54F2"/>
    <w:rsid w:val="002D5753"/>
    <w:rsid w:val="002D5A2A"/>
    <w:rsid w:val="002D5C30"/>
    <w:rsid w:val="002D5F39"/>
    <w:rsid w:val="002D6086"/>
    <w:rsid w:val="002D6107"/>
    <w:rsid w:val="002D615B"/>
    <w:rsid w:val="002D62E7"/>
    <w:rsid w:val="002D63AE"/>
    <w:rsid w:val="002D6845"/>
    <w:rsid w:val="002D6B61"/>
    <w:rsid w:val="002D6E03"/>
    <w:rsid w:val="002D6EEE"/>
    <w:rsid w:val="002D6FC7"/>
    <w:rsid w:val="002D7078"/>
    <w:rsid w:val="002D70AA"/>
    <w:rsid w:val="002D7199"/>
    <w:rsid w:val="002D72E2"/>
    <w:rsid w:val="002D75BF"/>
    <w:rsid w:val="002D77D7"/>
    <w:rsid w:val="002D7F08"/>
    <w:rsid w:val="002D7FDD"/>
    <w:rsid w:val="002E00BC"/>
    <w:rsid w:val="002E0170"/>
    <w:rsid w:val="002E01E6"/>
    <w:rsid w:val="002E01ED"/>
    <w:rsid w:val="002E02CF"/>
    <w:rsid w:val="002E036C"/>
    <w:rsid w:val="002E03CC"/>
    <w:rsid w:val="002E0442"/>
    <w:rsid w:val="002E05F4"/>
    <w:rsid w:val="002E0924"/>
    <w:rsid w:val="002E0B60"/>
    <w:rsid w:val="002E0C03"/>
    <w:rsid w:val="002E0C2C"/>
    <w:rsid w:val="002E0D76"/>
    <w:rsid w:val="002E0EEE"/>
    <w:rsid w:val="002E0F78"/>
    <w:rsid w:val="002E1071"/>
    <w:rsid w:val="002E10C9"/>
    <w:rsid w:val="002E1117"/>
    <w:rsid w:val="002E128A"/>
    <w:rsid w:val="002E149C"/>
    <w:rsid w:val="002E1657"/>
    <w:rsid w:val="002E1672"/>
    <w:rsid w:val="002E1712"/>
    <w:rsid w:val="002E1788"/>
    <w:rsid w:val="002E183A"/>
    <w:rsid w:val="002E1988"/>
    <w:rsid w:val="002E1A21"/>
    <w:rsid w:val="002E1A36"/>
    <w:rsid w:val="002E1E7B"/>
    <w:rsid w:val="002E2399"/>
    <w:rsid w:val="002E2560"/>
    <w:rsid w:val="002E26FD"/>
    <w:rsid w:val="002E284F"/>
    <w:rsid w:val="002E2932"/>
    <w:rsid w:val="002E2CBE"/>
    <w:rsid w:val="002E2D03"/>
    <w:rsid w:val="002E2E8F"/>
    <w:rsid w:val="002E2FDB"/>
    <w:rsid w:val="002E311D"/>
    <w:rsid w:val="002E323E"/>
    <w:rsid w:val="002E32CD"/>
    <w:rsid w:val="002E33A7"/>
    <w:rsid w:val="002E34DF"/>
    <w:rsid w:val="002E3525"/>
    <w:rsid w:val="002E353C"/>
    <w:rsid w:val="002E364D"/>
    <w:rsid w:val="002E3691"/>
    <w:rsid w:val="002E369D"/>
    <w:rsid w:val="002E373A"/>
    <w:rsid w:val="002E377B"/>
    <w:rsid w:val="002E37B1"/>
    <w:rsid w:val="002E3844"/>
    <w:rsid w:val="002E3ADD"/>
    <w:rsid w:val="002E3D66"/>
    <w:rsid w:val="002E435B"/>
    <w:rsid w:val="002E4381"/>
    <w:rsid w:val="002E43C5"/>
    <w:rsid w:val="002E448B"/>
    <w:rsid w:val="002E4650"/>
    <w:rsid w:val="002E4764"/>
    <w:rsid w:val="002E485B"/>
    <w:rsid w:val="002E48A2"/>
    <w:rsid w:val="002E48E4"/>
    <w:rsid w:val="002E4952"/>
    <w:rsid w:val="002E4A50"/>
    <w:rsid w:val="002E5164"/>
    <w:rsid w:val="002E5622"/>
    <w:rsid w:val="002E5874"/>
    <w:rsid w:val="002E58DA"/>
    <w:rsid w:val="002E5A49"/>
    <w:rsid w:val="002E5AF0"/>
    <w:rsid w:val="002E5B9C"/>
    <w:rsid w:val="002E5C60"/>
    <w:rsid w:val="002E5C67"/>
    <w:rsid w:val="002E5F5F"/>
    <w:rsid w:val="002E600F"/>
    <w:rsid w:val="002E6019"/>
    <w:rsid w:val="002E6047"/>
    <w:rsid w:val="002E6081"/>
    <w:rsid w:val="002E63CF"/>
    <w:rsid w:val="002E640F"/>
    <w:rsid w:val="002E64AB"/>
    <w:rsid w:val="002E652B"/>
    <w:rsid w:val="002E68F9"/>
    <w:rsid w:val="002E6988"/>
    <w:rsid w:val="002E6BBF"/>
    <w:rsid w:val="002E6CA0"/>
    <w:rsid w:val="002E7168"/>
    <w:rsid w:val="002E730D"/>
    <w:rsid w:val="002E7387"/>
    <w:rsid w:val="002E74FA"/>
    <w:rsid w:val="002E75F2"/>
    <w:rsid w:val="002E76BC"/>
    <w:rsid w:val="002E76D0"/>
    <w:rsid w:val="002E7792"/>
    <w:rsid w:val="002E79B1"/>
    <w:rsid w:val="002E79B4"/>
    <w:rsid w:val="002E7D2B"/>
    <w:rsid w:val="002E7D46"/>
    <w:rsid w:val="002F0077"/>
    <w:rsid w:val="002F0167"/>
    <w:rsid w:val="002F0250"/>
    <w:rsid w:val="002F0391"/>
    <w:rsid w:val="002F0604"/>
    <w:rsid w:val="002F06E2"/>
    <w:rsid w:val="002F07A8"/>
    <w:rsid w:val="002F0CF4"/>
    <w:rsid w:val="002F0FEA"/>
    <w:rsid w:val="002F124D"/>
    <w:rsid w:val="002F13B4"/>
    <w:rsid w:val="002F14A7"/>
    <w:rsid w:val="002F14C9"/>
    <w:rsid w:val="002F1635"/>
    <w:rsid w:val="002F17A9"/>
    <w:rsid w:val="002F1822"/>
    <w:rsid w:val="002F1AA6"/>
    <w:rsid w:val="002F1ABD"/>
    <w:rsid w:val="002F1BA7"/>
    <w:rsid w:val="002F1C46"/>
    <w:rsid w:val="002F1C5A"/>
    <w:rsid w:val="002F1CBE"/>
    <w:rsid w:val="002F1CD6"/>
    <w:rsid w:val="002F2331"/>
    <w:rsid w:val="002F28B8"/>
    <w:rsid w:val="002F2984"/>
    <w:rsid w:val="002F2B81"/>
    <w:rsid w:val="002F2DDE"/>
    <w:rsid w:val="002F2E3D"/>
    <w:rsid w:val="002F3254"/>
    <w:rsid w:val="002F3270"/>
    <w:rsid w:val="002F3297"/>
    <w:rsid w:val="002F3361"/>
    <w:rsid w:val="002F381A"/>
    <w:rsid w:val="002F3A85"/>
    <w:rsid w:val="002F3AD4"/>
    <w:rsid w:val="002F3D39"/>
    <w:rsid w:val="002F3D81"/>
    <w:rsid w:val="002F3ED0"/>
    <w:rsid w:val="002F3F29"/>
    <w:rsid w:val="002F4020"/>
    <w:rsid w:val="002F4287"/>
    <w:rsid w:val="002F42CE"/>
    <w:rsid w:val="002F46CA"/>
    <w:rsid w:val="002F47C1"/>
    <w:rsid w:val="002F4957"/>
    <w:rsid w:val="002F4BAA"/>
    <w:rsid w:val="002F4C82"/>
    <w:rsid w:val="002F4CEC"/>
    <w:rsid w:val="002F4D1A"/>
    <w:rsid w:val="002F4E19"/>
    <w:rsid w:val="002F5067"/>
    <w:rsid w:val="002F5131"/>
    <w:rsid w:val="002F56B9"/>
    <w:rsid w:val="002F572E"/>
    <w:rsid w:val="002F5C68"/>
    <w:rsid w:val="002F63C0"/>
    <w:rsid w:val="002F63D7"/>
    <w:rsid w:val="002F6831"/>
    <w:rsid w:val="002F69C7"/>
    <w:rsid w:val="002F6A73"/>
    <w:rsid w:val="002F6B07"/>
    <w:rsid w:val="002F6E23"/>
    <w:rsid w:val="002F7010"/>
    <w:rsid w:val="002F7015"/>
    <w:rsid w:val="002F72DB"/>
    <w:rsid w:val="002F755A"/>
    <w:rsid w:val="002F75B4"/>
    <w:rsid w:val="002F77E3"/>
    <w:rsid w:val="002F78A6"/>
    <w:rsid w:val="002F7909"/>
    <w:rsid w:val="002F7919"/>
    <w:rsid w:val="002F7976"/>
    <w:rsid w:val="002F7AA9"/>
    <w:rsid w:val="002F7AB9"/>
    <w:rsid w:val="002F7B1D"/>
    <w:rsid w:val="002F7B7E"/>
    <w:rsid w:val="002F7C1D"/>
    <w:rsid w:val="002F7EFC"/>
    <w:rsid w:val="00300374"/>
    <w:rsid w:val="0030053D"/>
    <w:rsid w:val="003006E4"/>
    <w:rsid w:val="00300ABA"/>
    <w:rsid w:val="00300AC2"/>
    <w:rsid w:val="00300AF2"/>
    <w:rsid w:val="00300FAB"/>
    <w:rsid w:val="0030100C"/>
    <w:rsid w:val="00301385"/>
    <w:rsid w:val="003013BC"/>
    <w:rsid w:val="003013FB"/>
    <w:rsid w:val="003014C2"/>
    <w:rsid w:val="003014FA"/>
    <w:rsid w:val="00301853"/>
    <w:rsid w:val="00301B02"/>
    <w:rsid w:val="00302213"/>
    <w:rsid w:val="00302353"/>
    <w:rsid w:val="003023A7"/>
    <w:rsid w:val="00302461"/>
    <w:rsid w:val="00302475"/>
    <w:rsid w:val="0030278A"/>
    <w:rsid w:val="003027A0"/>
    <w:rsid w:val="00302941"/>
    <w:rsid w:val="00302BE8"/>
    <w:rsid w:val="00302CB4"/>
    <w:rsid w:val="00302DE7"/>
    <w:rsid w:val="003030E6"/>
    <w:rsid w:val="00303474"/>
    <w:rsid w:val="003036FB"/>
    <w:rsid w:val="003038B1"/>
    <w:rsid w:val="00303987"/>
    <w:rsid w:val="00303ACE"/>
    <w:rsid w:val="00303D1D"/>
    <w:rsid w:val="00304067"/>
    <w:rsid w:val="0030408D"/>
    <w:rsid w:val="003041F4"/>
    <w:rsid w:val="00304977"/>
    <w:rsid w:val="003049F1"/>
    <w:rsid w:val="00304A4A"/>
    <w:rsid w:val="00304BB6"/>
    <w:rsid w:val="00304DE2"/>
    <w:rsid w:val="00304DE8"/>
    <w:rsid w:val="00304F6A"/>
    <w:rsid w:val="003050EE"/>
    <w:rsid w:val="003051F7"/>
    <w:rsid w:val="003055EC"/>
    <w:rsid w:val="003055EE"/>
    <w:rsid w:val="003056D1"/>
    <w:rsid w:val="003056FD"/>
    <w:rsid w:val="0030596B"/>
    <w:rsid w:val="003059FB"/>
    <w:rsid w:val="00305BC6"/>
    <w:rsid w:val="00305BE2"/>
    <w:rsid w:val="00305CEA"/>
    <w:rsid w:val="00305E6B"/>
    <w:rsid w:val="00305FEC"/>
    <w:rsid w:val="00306084"/>
    <w:rsid w:val="00306372"/>
    <w:rsid w:val="00306499"/>
    <w:rsid w:val="003065E1"/>
    <w:rsid w:val="00306897"/>
    <w:rsid w:val="00306905"/>
    <w:rsid w:val="00306CD6"/>
    <w:rsid w:val="00306E49"/>
    <w:rsid w:val="00306ED8"/>
    <w:rsid w:val="003072BC"/>
    <w:rsid w:val="00307714"/>
    <w:rsid w:val="0030797F"/>
    <w:rsid w:val="003079D5"/>
    <w:rsid w:val="00307DE7"/>
    <w:rsid w:val="00307DEC"/>
    <w:rsid w:val="00307EC8"/>
    <w:rsid w:val="00307F66"/>
    <w:rsid w:val="00307FAB"/>
    <w:rsid w:val="00307FCF"/>
    <w:rsid w:val="003100D0"/>
    <w:rsid w:val="003100E3"/>
    <w:rsid w:val="0031020C"/>
    <w:rsid w:val="003102A3"/>
    <w:rsid w:val="00310368"/>
    <w:rsid w:val="00310372"/>
    <w:rsid w:val="003107D7"/>
    <w:rsid w:val="00310C1A"/>
    <w:rsid w:val="00310E20"/>
    <w:rsid w:val="00310E88"/>
    <w:rsid w:val="00310EF4"/>
    <w:rsid w:val="00311122"/>
    <w:rsid w:val="00311241"/>
    <w:rsid w:val="0031127D"/>
    <w:rsid w:val="003116E4"/>
    <w:rsid w:val="003116F2"/>
    <w:rsid w:val="00311800"/>
    <w:rsid w:val="0031189B"/>
    <w:rsid w:val="00311A75"/>
    <w:rsid w:val="00311A83"/>
    <w:rsid w:val="00311C58"/>
    <w:rsid w:val="00311C69"/>
    <w:rsid w:val="00311CFB"/>
    <w:rsid w:val="00311E28"/>
    <w:rsid w:val="00311EC7"/>
    <w:rsid w:val="0031200B"/>
    <w:rsid w:val="0031242B"/>
    <w:rsid w:val="00312526"/>
    <w:rsid w:val="0031261F"/>
    <w:rsid w:val="00312667"/>
    <w:rsid w:val="00312812"/>
    <w:rsid w:val="00312A87"/>
    <w:rsid w:val="00312C04"/>
    <w:rsid w:val="00312CF1"/>
    <w:rsid w:val="00312DD2"/>
    <w:rsid w:val="00312F6E"/>
    <w:rsid w:val="00313189"/>
    <w:rsid w:val="0031323A"/>
    <w:rsid w:val="003134B9"/>
    <w:rsid w:val="00313785"/>
    <w:rsid w:val="00313FD6"/>
    <w:rsid w:val="0031401B"/>
    <w:rsid w:val="003143F0"/>
    <w:rsid w:val="003144D1"/>
    <w:rsid w:val="003144E8"/>
    <w:rsid w:val="00314668"/>
    <w:rsid w:val="003147B4"/>
    <w:rsid w:val="00314AD6"/>
    <w:rsid w:val="00314B82"/>
    <w:rsid w:val="00314C3E"/>
    <w:rsid w:val="00314D76"/>
    <w:rsid w:val="00314E04"/>
    <w:rsid w:val="00314E78"/>
    <w:rsid w:val="00314F1B"/>
    <w:rsid w:val="00315216"/>
    <w:rsid w:val="00315265"/>
    <w:rsid w:val="00315276"/>
    <w:rsid w:val="0031529C"/>
    <w:rsid w:val="003152F9"/>
    <w:rsid w:val="003153BD"/>
    <w:rsid w:val="00315401"/>
    <w:rsid w:val="003157D4"/>
    <w:rsid w:val="00315853"/>
    <w:rsid w:val="003158FF"/>
    <w:rsid w:val="0031597B"/>
    <w:rsid w:val="00315C26"/>
    <w:rsid w:val="00315CBA"/>
    <w:rsid w:val="00315DA5"/>
    <w:rsid w:val="00315E14"/>
    <w:rsid w:val="0031604E"/>
    <w:rsid w:val="00316319"/>
    <w:rsid w:val="00316645"/>
    <w:rsid w:val="003166C1"/>
    <w:rsid w:val="00316AD7"/>
    <w:rsid w:val="00316BA6"/>
    <w:rsid w:val="00316C56"/>
    <w:rsid w:val="00316D72"/>
    <w:rsid w:val="0031714C"/>
    <w:rsid w:val="00317401"/>
    <w:rsid w:val="003174B9"/>
    <w:rsid w:val="003175F9"/>
    <w:rsid w:val="00317681"/>
    <w:rsid w:val="003176F4"/>
    <w:rsid w:val="003177FA"/>
    <w:rsid w:val="00317848"/>
    <w:rsid w:val="00317899"/>
    <w:rsid w:val="00317977"/>
    <w:rsid w:val="00317987"/>
    <w:rsid w:val="003179EE"/>
    <w:rsid w:val="00317DEC"/>
    <w:rsid w:val="00317E12"/>
    <w:rsid w:val="00317EBE"/>
    <w:rsid w:val="00317F36"/>
    <w:rsid w:val="00317FC9"/>
    <w:rsid w:val="003200F5"/>
    <w:rsid w:val="003201E7"/>
    <w:rsid w:val="00320236"/>
    <w:rsid w:val="00320276"/>
    <w:rsid w:val="00320612"/>
    <w:rsid w:val="00320639"/>
    <w:rsid w:val="003208D9"/>
    <w:rsid w:val="003208E3"/>
    <w:rsid w:val="003209BA"/>
    <w:rsid w:val="00320D95"/>
    <w:rsid w:val="00320DA7"/>
    <w:rsid w:val="00320DAE"/>
    <w:rsid w:val="00320ED0"/>
    <w:rsid w:val="00320FCB"/>
    <w:rsid w:val="00321874"/>
    <w:rsid w:val="003218AD"/>
    <w:rsid w:val="00321975"/>
    <w:rsid w:val="00321B26"/>
    <w:rsid w:val="00321C83"/>
    <w:rsid w:val="00321F1D"/>
    <w:rsid w:val="00322239"/>
    <w:rsid w:val="00322375"/>
    <w:rsid w:val="00322516"/>
    <w:rsid w:val="003225C8"/>
    <w:rsid w:val="00322813"/>
    <w:rsid w:val="00322A44"/>
    <w:rsid w:val="00322D6E"/>
    <w:rsid w:val="00322DC9"/>
    <w:rsid w:val="00322EE7"/>
    <w:rsid w:val="00323142"/>
    <w:rsid w:val="0032362D"/>
    <w:rsid w:val="003237E2"/>
    <w:rsid w:val="0032384C"/>
    <w:rsid w:val="00323A1B"/>
    <w:rsid w:val="00323AC4"/>
    <w:rsid w:val="00323B8F"/>
    <w:rsid w:val="00323CE3"/>
    <w:rsid w:val="00323F48"/>
    <w:rsid w:val="00324A18"/>
    <w:rsid w:val="00324F65"/>
    <w:rsid w:val="003251FF"/>
    <w:rsid w:val="003252A9"/>
    <w:rsid w:val="00325508"/>
    <w:rsid w:val="0032578D"/>
    <w:rsid w:val="00325C40"/>
    <w:rsid w:val="00325E46"/>
    <w:rsid w:val="00325E51"/>
    <w:rsid w:val="00325FFC"/>
    <w:rsid w:val="003260C0"/>
    <w:rsid w:val="003262C6"/>
    <w:rsid w:val="0032638B"/>
    <w:rsid w:val="00326411"/>
    <w:rsid w:val="00326634"/>
    <w:rsid w:val="00326699"/>
    <w:rsid w:val="0032677D"/>
    <w:rsid w:val="003269D3"/>
    <w:rsid w:val="00326C14"/>
    <w:rsid w:val="00326D3E"/>
    <w:rsid w:val="00326F6E"/>
    <w:rsid w:val="003270A4"/>
    <w:rsid w:val="00327110"/>
    <w:rsid w:val="00327527"/>
    <w:rsid w:val="003277B6"/>
    <w:rsid w:val="003277D4"/>
    <w:rsid w:val="0032790A"/>
    <w:rsid w:val="00327CC0"/>
    <w:rsid w:val="00327D30"/>
    <w:rsid w:val="0033009F"/>
    <w:rsid w:val="00330263"/>
    <w:rsid w:val="00330279"/>
    <w:rsid w:val="0033049D"/>
    <w:rsid w:val="003304A8"/>
    <w:rsid w:val="003305A7"/>
    <w:rsid w:val="00330640"/>
    <w:rsid w:val="00330963"/>
    <w:rsid w:val="00330B72"/>
    <w:rsid w:val="00330BCD"/>
    <w:rsid w:val="00330DB1"/>
    <w:rsid w:val="00330EB1"/>
    <w:rsid w:val="00330F1A"/>
    <w:rsid w:val="00331157"/>
    <w:rsid w:val="0033156B"/>
    <w:rsid w:val="003317E3"/>
    <w:rsid w:val="00331843"/>
    <w:rsid w:val="00331A47"/>
    <w:rsid w:val="00331AD8"/>
    <w:rsid w:val="00331C6B"/>
    <w:rsid w:val="00331D3A"/>
    <w:rsid w:val="00331FFE"/>
    <w:rsid w:val="003320F7"/>
    <w:rsid w:val="0033226F"/>
    <w:rsid w:val="00332274"/>
    <w:rsid w:val="00332307"/>
    <w:rsid w:val="00332308"/>
    <w:rsid w:val="00332612"/>
    <w:rsid w:val="003329AC"/>
    <w:rsid w:val="00332B3F"/>
    <w:rsid w:val="00332C75"/>
    <w:rsid w:val="00332CF9"/>
    <w:rsid w:val="003332B3"/>
    <w:rsid w:val="003336E7"/>
    <w:rsid w:val="00333A94"/>
    <w:rsid w:val="00333AA7"/>
    <w:rsid w:val="00333C0E"/>
    <w:rsid w:val="00333D94"/>
    <w:rsid w:val="00333EF1"/>
    <w:rsid w:val="00333FF8"/>
    <w:rsid w:val="00334038"/>
    <w:rsid w:val="0033407B"/>
    <w:rsid w:val="003343E6"/>
    <w:rsid w:val="003348DC"/>
    <w:rsid w:val="003349D6"/>
    <w:rsid w:val="00334AE5"/>
    <w:rsid w:val="00334B57"/>
    <w:rsid w:val="00334CF0"/>
    <w:rsid w:val="00334DD0"/>
    <w:rsid w:val="00334FC1"/>
    <w:rsid w:val="003350B3"/>
    <w:rsid w:val="00335465"/>
    <w:rsid w:val="00335671"/>
    <w:rsid w:val="00335734"/>
    <w:rsid w:val="003357CE"/>
    <w:rsid w:val="003357E3"/>
    <w:rsid w:val="0033593B"/>
    <w:rsid w:val="00335E91"/>
    <w:rsid w:val="00335EE6"/>
    <w:rsid w:val="003360B4"/>
    <w:rsid w:val="0033610B"/>
    <w:rsid w:val="003363ED"/>
    <w:rsid w:val="003364BC"/>
    <w:rsid w:val="00336522"/>
    <w:rsid w:val="00336615"/>
    <w:rsid w:val="003367D6"/>
    <w:rsid w:val="003368F8"/>
    <w:rsid w:val="00336A70"/>
    <w:rsid w:val="00336E08"/>
    <w:rsid w:val="00336EEA"/>
    <w:rsid w:val="0033745F"/>
    <w:rsid w:val="003375C0"/>
    <w:rsid w:val="00337725"/>
    <w:rsid w:val="00337993"/>
    <w:rsid w:val="00337A77"/>
    <w:rsid w:val="00337B6A"/>
    <w:rsid w:val="00337BC1"/>
    <w:rsid w:val="00337E9B"/>
    <w:rsid w:val="00337FA0"/>
    <w:rsid w:val="0033BE79"/>
    <w:rsid w:val="00340129"/>
    <w:rsid w:val="0034038A"/>
    <w:rsid w:val="003403AA"/>
    <w:rsid w:val="003404BF"/>
    <w:rsid w:val="0034092D"/>
    <w:rsid w:val="00340A47"/>
    <w:rsid w:val="00340B1F"/>
    <w:rsid w:val="00340DB3"/>
    <w:rsid w:val="0034121E"/>
    <w:rsid w:val="00341254"/>
    <w:rsid w:val="00341262"/>
    <w:rsid w:val="00341443"/>
    <w:rsid w:val="0034173E"/>
    <w:rsid w:val="003418A2"/>
    <w:rsid w:val="003419E1"/>
    <w:rsid w:val="00341AE1"/>
    <w:rsid w:val="00341C4E"/>
    <w:rsid w:val="00341D71"/>
    <w:rsid w:val="00341DFC"/>
    <w:rsid w:val="00341F09"/>
    <w:rsid w:val="00342094"/>
    <w:rsid w:val="00342141"/>
    <w:rsid w:val="003421E7"/>
    <w:rsid w:val="003422E8"/>
    <w:rsid w:val="00342398"/>
    <w:rsid w:val="003423C8"/>
    <w:rsid w:val="003425FC"/>
    <w:rsid w:val="0034275D"/>
    <w:rsid w:val="00342AD1"/>
    <w:rsid w:val="00342E0F"/>
    <w:rsid w:val="00342FA3"/>
    <w:rsid w:val="0034325A"/>
    <w:rsid w:val="0034334C"/>
    <w:rsid w:val="003433E4"/>
    <w:rsid w:val="00343467"/>
    <w:rsid w:val="00343541"/>
    <w:rsid w:val="0034394C"/>
    <w:rsid w:val="00343B85"/>
    <w:rsid w:val="00343BC3"/>
    <w:rsid w:val="00343E27"/>
    <w:rsid w:val="00343F63"/>
    <w:rsid w:val="003441E9"/>
    <w:rsid w:val="00344205"/>
    <w:rsid w:val="00344706"/>
    <w:rsid w:val="0034478C"/>
    <w:rsid w:val="00344796"/>
    <w:rsid w:val="00344AD9"/>
    <w:rsid w:val="00344B32"/>
    <w:rsid w:val="00344C8D"/>
    <w:rsid w:val="00344DB6"/>
    <w:rsid w:val="00344EEE"/>
    <w:rsid w:val="0034514E"/>
    <w:rsid w:val="003452FD"/>
    <w:rsid w:val="0034538F"/>
    <w:rsid w:val="003455E9"/>
    <w:rsid w:val="003456A6"/>
    <w:rsid w:val="00345845"/>
    <w:rsid w:val="00345ECC"/>
    <w:rsid w:val="00345FFC"/>
    <w:rsid w:val="00346063"/>
    <w:rsid w:val="0034614D"/>
    <w:rsid w:val="0034615B"/>
    <w:rsid w:val="003461F2"/>
    <w:rsid w:val="0034629B"/>
    <w:rsid w:val="00346319"/>
    <w:rsid w:val="0034653B"/>
    <w:rsid w:val="00346606"/>
    <w:rsid w:val="00346754"/>
    <w:rsid w:val="003468CD"/>
    <w:rsid w:val="00346DF5"/>
    <w:rsid w:val="00346E19"/>
    <w:rsid w:val="00346EEA"/>
    <w:rsid w:val="0034708A"/>
    <w:rsid w:val="00347208"/>
    <w:rsid w:val="003478B1"/>
    <w:rsid w:val="00347CCD"/>
    <w:rsid w:val="00350111"/>
    <w:rsid w:val="00350188"/>
    <w:rsid w:val="00350195"/>
    <w:rsid w:val="003502E9"/>
    <w:rsid w:val="0035041C"/>
    <w:rsid w:val="0035057E"/>
    <w:rsid w:val="00350698"/>
    <w:rsid w:val="003506D4"/>
    <w:rsid w:val="00350742"/>
    <w:rsid w:val="003508D5"/>
    <w:rsid w:val="00350F1B"/>
    <w:rsid w:val="00351017"/>
    <w:rsid w:val="00351072"/>
    <w:rsid w:val="003510E0"/>
    <w:rsid w:val="00351181"/>
    <w:rsid w:val="0035120A"/>
    <w:rsid w:val="003512FD"/>
    <w:rsid w:val="00351631"/>
    <w:rsid w:val="00351AA7"/>
    <w:rsid w:val="00351B3B"/>
    <w:rsid w:val="00351B99"/>
    <w:rsid w:val="00351D3A"/>
    <w:rsid w:val="00351DAF"/>
    <w:rsid w:val="00351DC6"/>
    <w:rsid w:val="00351E8E"/>
    <w:rsid w:val="00351EDA"/>
    <w:rsid w:val="00351FC9"/>
    <w:rsid w:val="003521FF"/>
    <w:rsid w:val="00352535"/>
    <w:rsid w:val="003527C7"/>
    <w:rsid w:val="0035286C"/>
    <w:rsid w:val="00352DE0"/>
    <w:rsid w:val="00353098"/>
    <w:rsid w:val="003533FF"/>
    <w:rsid w:val="003534A3"/>
    <w:rsid w:val="003534BF"/>
    <w:rsid w:val="0035362B"/>
    <w:rsid w:val="0035382A"/>
    <w:rsid w:val="003539FB"/>
    <w:rsid w:val="00353A2A"/>
    <w:rsid w:val="00353AEC"/>
    <w:rsid w:val="0035407E"/>
    <w:rsid w:val="003542AF"/>
    <w:rsid w:val="0035435B"/>
    <w:rsid w:val="003543E0"/>
    <w:rsid w:val="003545A4"/>
    <w:rsid w:val="003545DA"/>
    <w:rsid w:val="00354699"/>
    <w:rsid w:val="003549C3"/>
    <w:rsid w:val="003549FE"/>
    <w:rsid w:val="00354A98"/>
    <w:rsid w:val="00354B4A"/>
    <w:rsid w:val="00354C13"/>
    <w:rsid w:val="00354CAF"/>
    <w:rsid w:val="00355052"/>
    <w:rsid w:val="00355080"/>
    <w:rsid w:val="00355325"/>
    <w:rsid w:val="00355344"/>
    <w:rsid w:val="0035582E"/>
    <w:rsid w:val="00355898"/>
    <w:rsid w:val="00355981"/>
    <w:rsid w:val="00355A18"/>
    <w:rsid w:val="00355B6D"/>
    <w:rsid w:val="00355BCC"/>
    <w:rsid w:val="00355D3E"/>
    <w:rsid w:val="00355DA4"/>
    <w:rsid w:val="003561AA"/>
    <w:rsid w:val="0035622F"/>
    <w:rsid w:val="00356234"/>
    <w:rsid w:val="0035631F"/>
    <w:rsid w:val="003563C9"/>
    <w:rsid w:val="00356486"/>
    <w:rsid w:val="00356B10"/>
    <w:rsid w:val="00356D76"/>
    <w:rsid w:val="00356D90"/>
    <w:rsid w:val="00356EF2"/>
    <w:rsid w:val="0035723A"/>
    <w:rsid w:val="00357432"/>
    <w:rsid w:val="0035769B"/>
    <w:rsid w:val="003576EE"/>
    <w:rsid w:val="003578E3"/>
    <w:rsid w:val="003579D6"/>
    <w:rsid w:val="00357A6B"/>
    <w:rsid w:val="00357B7E"/>
    <w:rsid w:val="00357C07"/>
    <w:rsid w:val="00357C4C"/>
    <w:rsid w:val="00357CD2"/>
    <w:rsid w:val="00357D0C"/>
    <w:rsid w:val="00357EFA"/>
    <w:rsid w:val="003603F2"/>
    <w:rsid w:val="0036043C"/>
    <w:rsid w:val="003604D6"/>
    <w:rsid w:val="00360C84"/>
    <w:rsid w:val="00360E00"/>
    <w:rsid w:val="00361165"/>
    <w:rsid w:val="00361513"/>
    <w:rsid w:val="00361516"/>
    <w:rsid w:val="0036152A"/>
    <w:rsid w:val="00361655"/>
    <w:rsid w:val="0036171C"/>
    <w:rsid w:val="003618BC"/>
    <w:rsid w:val="003619F1"/>
    <w:rsid w:val="00361B38"/>
    <w:rsid w:val="00361D8B"/>
    <w:rsid w:val="00361DF7"/>
    <w:rsid w:val="00361E2D"/>
    <w:rsid w:val="00361F64"/>
    <w:rsid w:val="00361F6F"/>
    <w:rsid w:val="00361F84"/>
    <w:rsid w:val="0036214C"/>
    <w:rsid w:val="00362374"/>
    <w:rsid w:val="003623C6"/>
    <w:rsid w:val="0036244A"/>
    <w:rsid w:val="00362680"/>
    <w:rsid w:val="00362ADC"/>
    <w:rsid w:val="00362C38"/>
    <w:rsid w:val="00362C91"/>
    <w:rsid w:val="00362E85"/>
    <w:rsid w:val="0036306B"/>
    <w:rsid w:val="003630C8"/>
    <w:rsid w:val="00363324"/>
    <w:rsid w:val="003633E7"/>
    <w:rsid w:val="00363450"/>
    <w:rsid w:val="003636F0"/>
    <w:rsid w:val="00363733"/>
    <w:rsid w:val="00363BC7"/>
    <w:rsid w:val="00363DB6"/>
    <w:rsid w:val="00363E3C"/>
    <w:rsid w:val="00364032"/>
    <w:rsid w:val="00364072"/>
    <w:rsid w:val="0036416D"/>
    <w:rsid w:val="003643E2"/>
    <w:rsid w:val="00364463"/>
    <w:rsid w:val="0036461C"/>
    <w:rsid w:val="00364683"/>
    <w:rsid w:val="003648D2"/>
    <w:rsid w:val="003649A4"/>
    <w:rsid w:val="00364BC7"/>
    <w:rsid w:val="00364D3F"/>
    <w:rsid w:val="0036509A"/>
    <w:rsid w:val="003653FE"/>
    <w:rsid w:val="0036546B"/>
    <w:rsid w:val="00365505"/>
    <w:rsid w:val="003657F7"/>
    <w:rsid w:val="003659A8"/>
    <w:rsid w:val="00365BA0"/>
    <w:rsid w:val="00365CAB"/>
    <w:rsid w:val="00365D70"/>
    <w:rsid w:val="00365EC2"/>
    <w:rsid w:val="00365ECD"/>
    <w:rsid w:val="00365FF3"/>
    <w:rsid w:val="003660AF"/>
    <w:rsid w:val="003660C4"/>
    <w:rsid w:val="00366265"/>
    <w:rsid w:val="003662FF"/>
    <w:rsid w:val="003665A7"/>
    <w:rsid w:val="003666E6"/>
    <w:rsid w:val="00366767"/>
    <w:rsid w:val="00366906"/>
    <w:rsid w:val="00366A1D"/>
    <w:rsid w:val="00366B69"/>
    <w:rsid w:val="00366CCD"/>
    <w:rsid w:val="00366E12"/>
    <w:rsid w:val="00366E4D"/>
    <w:rsid w:val="00366FAE"/>
    <w:rsid w:val="00367041"/>
    <w:rsid w:val="00367341"/>
    <w:rsid w:val="003673E4"/>
    <w:rsid w:val="00367524"/>
    <w:rsid w:val="0036756E"/>
    <w:rsid w:val="003675FC"/>
    <w:rsid w:val="003677D2"/>
    <w:rsid w:val="00367D2F"/>
    <w:rsid w:val="00367F62"/>
    <w:rsid w:val="00370087"/>
    <w:rsid w:val="00370295"/>
    <w:rsid w:val="003704AB"/>
    <w:rsid w:val="00370721"/>
    <w:rsid w:val="00370B1A"/>
    <w:rsid w:val="00370FE7"/>
    <w:rsid w:val="0037100B"/>
    <w:rsid w:val="003714F7"/>
    <w:rsid w:val="00371899"/>
    <w:rsid w:val="00371931"/>
    <w:rsid w:val="00371B46"/>
    <w:rsid w:val="00371BEF"/>
    <w:rsid w:val="00371CF5"/>
    <w:rsid w:val="00372155"/>
    <w:rsid w:val="003724E5"/>
    <w:rsid w:val="00372B48"/>
    <w:rsid w:val="00372FCE"/>
    <w:rsid w:val="00373104"/>
    <w:rsid w:val="003731BF"/>
    <w:rsid w:val="0037362B"/>
    <w:rsid w:val="0037398A"/>
    <w:rsid w:val="00373AA0"/>
    <w:rsid w:val="00373AF6"/>
    <w:rsid w:val="00373B8E"/>
    <w:rsid w:val="00373C62"/>
    <w:rsid w:val="003744C6"/>
    <w:rsid w:val="0037453D"/>
    <w:rsid w:val="00374615"/>
    <w:rsid w:val="00374643"/>
    <w:rsid w:val="00374841"/>
    <w:rsid w:val="003749B4"/>
    <w:rsid w:val="00374A2E"/>
    <w:rsid w:val="00374BC1"/>
    <w:rsid w:val="00374C0A"/>
    <w:rsid w:val="00374DC9"/>
    <w:rsid w:val="00375066"/>
    <w:rsid w:val="003750F4"/>
    <w:rsid w:val="003751B9"/>
    <w:rsid w:val="003751D1"/>
    <w:rsid w:val="00375215"/>
    <w:rsid w:val="00375231"/>
    <w:rsid w:val="003754B8"/>
    <w:rsid w:val="00375544"/>
    <w:rsid w:val="003759B1"/>
    <w:rsid w:val="00375AF3"/>
    <w:rsid w:val="00375BB0"/>
    <w:rsid w:val="00375C68"/>
    <w:rsid w:val="00375DD4"/>
    <w:rsid w:val="003761C5"/>
    <w:rsid w:val="00376431"/>
    <w:rsid w:val="003765D8"/>
    <w:rsid w:val="0037682E"/>
    <w:rsid w:val="0037689A"/>
    <w:rsid w:val="00376A31"/>
    <w:rsid w:val="00376EE4"/>
    <w:rsid w:val="00376F64"/>
    <w:rsid w:val="003771A3"/>
    <w:rsid w:val="0037741B"/>
    <w:rsid w:val="00377523"/>
    <w:rsid w:val="00377834"/>
    <w:rsid w:val="003778AE"/>
    <w:rsid w:val="003778DD"/>
    <w:rsid w:val="00377A3E"/>
    <w:rsid w:val="00377AEA"/>
    <w:rsid w:val="00380520"/>
    <w:rsid w:val="0038054A"/>
    <w:rsid w:val="003805C9"/>
    <w:rsid w:val="003805E2"/>
    <w:rsid w:val="00380CF7"/>
    <w:rsid w:val="00380E2F"/>
    <w:rsid w:val="00380FC5"/>
    <w:rsid w:val="00380FD6"/>
    <w:rsid w:val="0038125B"/>
    <w:rsid w:val="00381357"/>
    <w:rsid w:val="003814C4"/>
    <w:rsid w:val="00381804"/>
    <w:rsid w:val="0038191A"/>
    <w:rsid w:val="00381B1C"/>
    <w:rsid w:val="00381BC3"/>
    <w:rsid w:val="00381E14"/>
    <w:rsid w:val="00382723"/>
    <w:rsid w:val="0038274B"/>
    <w:rsid w:val="00382782"/>
    <w:rsid w:val="00382C2E"/>
    <w:rsid w:val="00382D08"/>
    <w:rsid w:val="00382D9D"/>
    <w:rsid w:val="00382EA6"/>
    <w:rsid w:val="003832E3"/>
    <w:rsid w:val="003837C6"/>
    <w:rsid w:val="00383FFA"/>
    <w:rsid w:val="00384053"/>
    <w:rsid w:val="003840D0"/>
    <w:rsid w:val="00384113"/>
    <w:rsid w:val="00384403"/>
    <w:rsid w:val="0038446B"/>
    <w:rsid w:val="00384809"/>
    <w:rsid w:val="00384876"/>
    <w:rsid w:val="00384AF2"/>
    <w:rsid w:val="00384E49"/>
    <w:rsid w:val="003850F7"/>
    <w:rsid w:val="0038520E"/>
    <w:rsid w:val="00385325"/>
    <w:rsid w:val="00385362"/>
    <w:rsid w:val="00385378"/>
    <w:rsid w:val="003853EB"/>
    <w:rsid w:val="003854DA"/>
    <w:rsid w:val="003854EC"/>
    <w:rsid w:val="0038567B"/>
    <w:rsid w:val="003856C9"/>
    <w:rsid w:val="00385C00"/>
    <w:rsid w:val="00385C49"/>
    <w:rsid w:val="00385D82"/>
    <w:rsid w:val="00385E19"/>
    <w:rsid w:val="00385E57"/>
    <w:rsid w:val="00385EDB"/>
    <w:rsid w:val="00385F8B"/>
    <w:rsid w:val="00386142"/>
    <w:rsid w:val="00386C15"/>
    <w:rsid w:val="00386D1F"/>
    <w:rsid w:val="00386DA6"/>
    <w:rsid w:val="00387413"/>
    <w:rsid w:val="00387442"/>
    <w:rsid w:val="00387A06"/>
    <w:rsid w:val="00387B42"/>
    <w:rsid w:val="00387C2A"/>
    <w:rsid w:val="00387DD9"/>
    <w:rsid w:val="003900E2"/>
    <w:rsid w:val="0039018B"/>
    <w:rsid w:val="0039030F"/>
    <w:rsid w:val="0039031B"/>
    <w:rsid w:val="0039075D"/>
    <w:rsid w:val="0039078B"/>
    <w:rsid w:val="0039093F"/>
    <w:rsid w:val="00390980"/>
    <w:rsid w:val="00390CC9"/>
    <w:rsid w:val="00390E54"/>
    <w:rsid w:val="00390FDD"/>
    <w:rsid w:val="0039125C"/>
    <w:rsid w:val="00391267"/>
    <w:rsid w:val="0039128F"/>
    <w:rsid w:val="003917AC"/>
    <w:rsid w:val="00391B85"/>
    <w:rsid w:val="00391BE3"/>
    <w:rsid w:val="00391E2E"/>
    <w:rsid w:val="00391F84"/>
    <w:rsid w:val="003927DC"/>
    <w:rsid w:val="00392979"/>
    <w:rsid w:val="003929DB"/>
    <w:rsid w:val="00392B9E"/>
    <w:rsid w:val="00392D8E"/>
    <w:rsid w:val="00392D94"/>
    <w:rsid w:val="00392DD1"/>
    <w:rsid w:val="00392EAD"/>
    <w:rsid w:val="00393264"/>
    <w:rsid w:val="003932BE"/>
    <w:rsid w:val="00393319"/>
    <w:rsid w:val="00393502"/>
    <w:rsid w:val="003935D2"/>
    <w:rsid w:val="00393691"/>
    <w:rsid w:val="003937B6"/>
    <w:rsid w:val="00393913"/>
    <w:rsid w:val="00393AF4"/>
    <w:rsid w:val="00393B7E"/>
    <w:rsid w:val="00393D7D"/>
    <w:rsid w:val="00394035"/>
    <w:rsid w:val="0039442F"/>
    <w:rsid w:val="0039452A"/>
    <w:rsid w:val="00394532"/>
    <w:rsid w:val="00394677"/>
    <w:rsid w:val="003948F0"/>
    <w:rsid w:val="00394918"/>
    <w:rsid w:val="00394A5B"/>
    <w:rsid w:val="00394FDE"/>
    <w:rsid w:val="003953F2"/>
    <w:rsid w:val="003954F1"/>
    <w:rsid w:val="00395538"/>
    <w:rsid w:val="0039564A"/>
    <w:rsid w:val="0039579E"/>
    <w:rsid w:val="00395B41"/>
    <w:rsid w:val="00395C91"/>
    <w:rsid w:val="00395E8E"/>
    <w:rsid w:val="0039611D"/>
    <w:rsid w:val="003966B4"/>
    <w:rsid w:val="00396F03"/>
    <w:rsid w:val="003970AA"/>
    <w:rsid w:val="003970F6"/>
    <w:rsid w:val="00397331"/>
    <w:rsid w:val="003974DF"/>
    <w:rsid w:val="0039761E"/>
    <w:rsid w:val="0039783F"/>
    <w:rsid w:val="00397A27"/>
    <w:rsid w:val="00397AB1"/>
    <w:rsid w:val="00397B05"/>
    <w:rsid w:val="00397FE7"/>
    <w:rsid w:val="00397FEA"/>
    <w:rsid w:val="003A041A"/>
    <w:rsid w:val="003A0478"/>
    <w:rsid w:val="003A053F"/>
    <w:rsid w:val="003A05F8"/>
    <w:rsid w:val="003A093E"/>
    <w:rsid w:val="003A0A6E"/>
    <w:rsid w:val="003A0C15"/>
    <w:rsid w:val="003A0D05"/>
    <w:rsid w:val="003A1055"/>
    <w:rsid w:val="003A10D9"/>
    <w:rsid w:val="003A15F6"/>
    <w:rsid w:val="003A16ED"/>
    <w:rsid w:val="003A1811"/>
    <w:rsid w:val="003A1859"/>
    <w:rsid w:val="003A23E8"/>
    <w:rsid w:val="003A26C1"/>
    <w:rsid w:val="003A2872"/>
    <w:rsid w:val="003A2A22"/>
    <w:rsid w:val="003A2BBE"/>
    <w:rsid w:val="003A2EDA"/>
    <w:rsid w:val="003A3021"/>
    <w:rsid w:val="003A30C1"/>
    <w:rsid w:val="003A346A"/>
    <w:rsid w:val="003A3861"/>
    <w:rsid w:val="003A3BAB"/>
    <w:rsid w:val="003A3CDE"/>
    <w:rsid w:val="003A3FCA"/>
    <w:rsid w:val="003A3FCE"/>
    <w:rsid w:val="003A4067"/>
    <w:rsid w:val="003A4642"/>
    <w:rsid w:val="003A46C5"/>
    <w:rsid w:val="003A4797"/>
    <w:rsid w:val="003A487A"/>
    <w:rsid w:val="003A495D"/>
    <w:rsid w:val="003A49CE"/>
    <w:rsid w:val="003A4CE0"/>
    <w:rsid w:val="003A4E76"/>
    <w:rsid w:val="003A4F24"/>
    <w:rsid w:val="003A4F65"/>
    <w:rsid w:val="003A5233"/>
    <w:rsid w:val="003A540C"/>
    <w:rsid w:val="003A5632"/>
    <w:rsid w:val="003A56EB"/>
    <w:rsid w:val="003A5784"/>
    <w:rsid w:val="003A5987"/>
    <w:rsid w:val="003A5A8D"/>
    <w:rsid w:val="003A6075"/>
    <w:rsid w:val="003A62A2"/>
    <w:rsid w:val="003A65B6"/>
    <w:rsid w:val="003A6759"/>
    <w:rsid w:val="003A6A57"/>
    <w:rsid w:val="003A6C60"/>
    <w:rsid w:val="003A6E6F"/>
    <w:rsid w:val="003A6EAE"/>
    <w:rsid w:val="003A6FC6"/>
    <w:rsid w:val="003A7048"/>
    <w:rsid w:val="003A707B"/>
    <w:rsid w:val="003A7134"/>
    <w:rsid w:val="003A7222"/>
    <w:rsid w:val="003A73AF"/>
    <w:rsid w:val="003A7425"/>
    <w:rsid w:val="003A7459"/>
    <w:rsid w:val="003A7597"/>
    <w:rsid w:val="003A75E9"/>
    <w:rsid w:val="003A7810"/>
    <w:rsid w:val="003A79F4"/>
    <w:rsid w:val="003A7A4A"/>
    <w:rsid w:val="003A7CCA"/>
    <w:rsid w:val="003A7DBC"/>
    <w:rsid w:val="003A7E92"/>
    <w:rsid w:val="003B00AA"/>
    <w:rsid w:val="003B00FE"/>
    <w:rsid w:val="003B0486"/>
    <w:rsid w:val="003B04B0"/>
    <w:rsid w:val="003B0753"/>
    <w:rsid w:val="003B07FA"/>
    <w:rsid w:val="003B0810"/>
    <w:rsid w:val="003B085F"/>
    <w:rsid w:val="003B08BD"/>
    <w:rsid w:val="003B09AC"/>
    <w:rsid w:val="003B0A14"/>
    <w:rsid w:val="003B0BA1"/>
    <w:rsid w:val="003B0E00"/>
    <w:rsid w:val="003B1147"/>
    <w:rsid w:val="003B1588"/>
    <w:rsid w:val="003B16E2"/>
    <w:rsid w:val="003B19BD"/>
    <w:rsid w:val="003B1DD6"/>
    <w:rsid w:val="003B1EDE"/>
    <w:rsid w:val="003B236C"/>
    <w:rsid w:val="003B2703"/>
    <w:rsid w:val="003B27B6"/>
    <w:rsid w:val="003B2977"/>
    <w:rsid w:val="003B2C57"/>
    <w:rsid w:val="003B2D14"/>
    <w:rsid w:val="003B2F9A"/>
    <w:rsid w:val="003B3033"/>
    <w:rsid w:val="003B30BD"/>
    <w:rsid w:val="003B3162"/>
    <w:rsid w:val="003B31A4"/>
    <w:rsid w:val="003B327D"/>
    <w:rsid w:val="003B34E2"/>
    <w:rsid w:val="003B3556"/>
    <w:rsid w:val="003B3594"/>
    <w:rsid w:val="003B3779"/>
    <w:rsid w:val="003B37CD"/>
    <w:rsid w:val="003B3A29"/>
    <w:rsid w:val="003B3B6F"/>
    <w:rsid w:val="003B3F30"/>
    <w:rsid w:val="003B3F90"/>
    <w:rsid w:val="003B3F91"/>
    <w:rsid w:val="003B4050"/>
    <w:rsid w:val="003B4149"/>
    <w:rsid w:val="003B414C"/>
    <w:rsid w:val="003B485E"/>
    <w:rsid w:val="003B4A86"/>
    <w:rsid w:val="003B4AF8"/>
    <w:rsid w:val="003B4B23"/>
    <w:rsid w:val="003B4B50"/>
    <w:rsid w:val="003B4BF3"/>
    <w:rsid w:val="003B4C0F"/>
    <w:rsid w:val="003B4C6B"/>
    <w:rsid w:val="003B4E0A"/>
    <w:rsid w:val="003B5120"/>
    <w:rsid w:val="003B53C6"/>
    <w:rsid w:val="003B550F"/>
    <w:rsid w:val="003B56F4"/>
    <w:rsid w:val="003B5C8C"/>
    <w:rsid w:val="003B5D6E"/>
    <w:rsid w:val="003B5DF5"/>
    <w:rsid w:val="003B5EF4"/>
    <w:rsid w:val="003B5F09"/>
    <w:rsid w:val="003B5FEF"/>
    <w:rsid w:val="003B6033"/>
    <w:rsid w:val="003B6124"/>
    <w:rsid w:val="003B626A"/>
    <w:rsid w:val="003B6304"/>
    <w:rsid w:val="003B63A6"/>
    <w:rsid w:val="003B657B"/>
    <w:rsid w:val="003B6586"/>
    <w:rsid w:val="003B671D"/>
    <w:rsid w:val="003B6ADF"/>
    <w:rsid w:val="003B6BF1"/>
    <w:rsid w:val="003B6BFE"/>
    <w:rsid w:val="003B6C81"/>
    <w:rsid w:val="003B6C95"/>
    <w:rsid w:val="003B6DB1"/>
    <w:rsid w:val="003B6DC6"/>
    <w:rsid w:val="003B6F83"/>
    <w:rsid w:val="003B72AF"/>
    <w:rsid w:val="003B7391"/>
    <w:rsid w:val="003B7517"/>
    <w:rsid w:val="003B76B0"/>
    <w:rsid w:val="003B7988"/>
    <w:rsid w:val="003B7A77"/>
    <w:rsid w:val="003B7D22"/>
    <w:rsid w:val="003B7D6B"/>
    <w:rsid w:val="003B7FD8"/>
    <w:rsid w:val="003BF31C"/>
    <w:rsid w:val="003C0964"/>
    <w:rsid w:val="003C09B5"/>
    <w:rsid w:val="003C09DC"/>
    <w:rsid w:val="003C0AD1"/>
    <w:rsid w:val="003C0C4B"/>
    <w:rsid w:val="003C0D00"/>
    <w:rsid w:val="003C0E07"/>
    <w:rsid w:val="003C1062"/>
    <w:rsid w:val="003C1225"/>
    <w:rsid w:val="003C1484"/>
    <w:rsid w:val="003C14EF"/>
    <w:rsid w:val="003C1824"/>
    <w:rsid w:val="003C1C19"/>
    <w:rsid w:val="003C1D4E"/>
    <w:rsid w:val="003C1F3F"/>
    <w:rsid w:val="003C1F6B"/>
    <w:rsid w:val="003C1FB0"/>
    <w:rsid w:val="003C2204"/>
    <w:rsid w:val="003C22A6"/>
    <w:rsid w:val="003C2365"/>
    <w:rsid w:val="003C272F"/>
    <w:rsid w:val="003C2952"/>
    <w:rsid w:val="003C299D"/>
    <w:rsid w:val="003C29BF"/>
    <w:rsid w:val="003C31BA"/>
    <w:rsid w:val="003C3578"/>
    <w:rsid w:val="003C35A3"/>
    <w:rsid w:val="003C3619"/>
    <w:rsid w:val="003C3950"/>
    <w:rsid w:val="003C3DD6"/>
    <w:rsid w:val="003C4272"/>
    <w:rsid w:val="003C43CC"/>
    <w:rsid w:val="003C46B4"/>
    <w:rsid w:val="003C4D10"/>
    <w:rsid w:val="003C4E82"/>
    <w:rsid w:val="003C4E8D"/>
    <w:rsid w:val="003C53DF"/>
    <w:rsid w:val="003C5551"/>
    <w:rsid w:val="003C5891"/>
    <w:rsid w:val="003C5F0A"/>
    <w:rsid w:val="003C6053"/>
    <w:rsid w:val="003C62A3"/>
    <w:rsid w:val="003C62A7"/>
    <w:rsid w:val="003C62C3"/>
    <w:rsid w:val="003C66E6"/>
    <w:rsid w:val="003C6802"/>
    <w:rsid w:val="003C695D"/>
    <w:rsid w:val="003C6C1C"/>
    <w:rsid w:val="003C6EE6"/>
    <w:rsid w:val="003C6F94"/>
    <w:rsid w:val="003C714E"/>
    <w:rsid w:val="003C71A6"/>
    <w:rsid w:val="003C726A"/>
    <w:rsid w:val="003C750E"/>
    <w:rsid w:val="003C75E0"/>
    <w:rsid w:val="003C76B5"/>
    <w:rsid w:val="003C76F1"/>
    <w:rsid w:val="003C7726"/>
    <w:rsid w:val="003C7887"/>
    <w:rsid w:val="003C7978"/>
    <w:rsid w:val="003C79C6"/>
    <w:rsid w:val="003C7A6F"/>
    <w:rsid w:val="003C7D1F"/>
    <w:rsid w:val="003C7F33"/>
    <w:rsid w:val="003C7FE0"/>
    <w:rsid w:val="003C7FE3"/>
    <w:rsid w:val="003D00BF"/>
    <w:rsid w:val="003D00D9"/>
    <w:rsid w:val="003D0124"/>
    <w:rsid w:val="003D0166"/>
    <w:rsid w:val="003D02F0"/>
    <w:rsid w:val="003D0463"/>
    <w:rsid w:val="003D0A3D"/>
    <w:rsid w:val="003D0B6E"/>
    <w:rsid w:val="003D0BF7"/>
    <w:rsid w:val="003D0C76"/>
    <w:rsid w:val="003D0CF2"/>
    <w:rsid w:val="003D0DF6"/>
    <w:rsid w:val="003D0E94"/>
    <w:rsid w:val="003D0EC9"/>
    <w:rsid w:val="003D0EE9"/>
    <w:rsid w:val="003D0F16"/>
    <w:rsid w:val="003D1069"/>
    <w:rsid w:val="003D10D1"/>
    <w:rsid w:val="003D11E2"/>
    <w:rsid w:val="003D1258"/>
    <w:rsid w:val="003D13F3"/>
    <w:rsid w:val="003D15B5"/>
    <w:rsid w:val="003D191D"/>
    <w:rsid w:val="003D1CD4"/>
    <w:rsid w:val="003D1D1E"/>
    <w:rsid w:val="003D1D23"/>
    <w:rsid w:val="003D1E67"/>
    <w:rsid w:val="003D1EBC"/>
    <w:rsid w:val="003D1EE3"/>
    <w:rsid w:val="003D1FD1"/>
    <w:rsid w:val="003D2018"/>
    <w:rsid w:val="003D2136"/>
    <w:rsid w:val="003D224D"/>
    <w:rsid w:val="003D22C2"/>
    <w:rsid w:val="003D22E2"/>
    <w:rsid w:val="003D246D"/>
    <w:rsid w:val="003D2497"/>
    <w:rsid w:val="003D28AD"/>
    <w:rsid w:val="003D2D15"/>
    <w:rsid w:val="003D2FBC"/>
    <w:rsid w:val="003D303E"/>
    <w:rsid w:val="003D3204"/>
    <w:rsid w:val="003D328F"/>
    <w:rsid w:val="003D36AD"/>
    <w:rsid w:val="003D37BE"/>
    <w:rsid w:val="003D38DB"/>
    <w:rsid w:val="003D3AB4"/>
    <w:rsid w:val="003D3AF6"/>
    <w:rsid w:val="003D4186"/>
    <w:rsid w:val="003D42C6"/>
    <w:rsid w:val="003D4707"/>
    <w:rsid w:val="003D4888"/>
    <w:rsid w:val="003D49B3"/>
    <w:rsid w:val="003D4A3E"/>
    <w:rsid w:val="003D4AD2"/>
    <w:rsid w:val="003D4D69"/>
    <w:rsid w:val="003D4DDD"/>
    <w:rsid w:val="003D4EB4"/>
    <w:rsid w:val="003D5111"/>
    <w:rsid w:val="003D51F9"/>
    <w:rsid w:val="003D5230"/>
    <w:rsid w:val="003D5233"/>
    <w:rsid w:val="003D523C"/>
    <w:rsid w:val="003D53DF"/>
    <w:rsid w:val="003D542F"/>
    <w:rsid w:val="003D566D"/>
    <w:rsid w:val="003D57ED"/>
    <w:rsid w:val="003D5822"/>
    <w:rsid w:val="003D59C1"/>
    <w:rsid w:val="003D5A25"/>
    <w:rsid w:val="003D5D69"/>
    <w:rsid w:val="003D6187"/>
    <w:rsid w:val="003D63E6"/>
    <w:rsid w:val="003D6473"/>
    <w:rsid w:val="003D661A"/>
    <w:rsid w:val="003D6935"/>
    <w:rsid w:val="003D6BBE"/>
    <w:rsid w:val="003D6C7C"/>
    <w:rsid w:val="003D6CE1"/>
    <w:rsid w:val="003D6E06"/>
    <w:rsid w:val="003D7012"/>
    <w:rsid w:val="003D7037"/>
    <w:rsid w:val="003D7641"/>
    <w:rsid w:val="003D769F"/>
    <w:rsid w:val="003D7719"/>
    <w:rsid w:val="003D78E4"/>
    <w:rsid w:val="003D7A6B"/>
    <w:rsid w:val="003D7B48"/>
    <w:rsid w:val="003D7D0C"/>
    <w:rsid w:val="003D7D94"/>
    <w:rsid w:val="003D7E89"/>
    <w:rsid w:val="003D7EBE"/>
    <w:rsid w:val="003E0080"/>
    <w:rsid w:val="003E03FC"/>
    <w:rsid w:val="003E04D8"/>
    <w:rsid w:val="003E08AC"/>
    <w:rsid w:val="003E08AE"/>
    <w:rsid w:val="003E091B"/>
    <w:rsid w:val="003E0A7B"/>
    <w:rsid w:val="003E0A87"/>
    <w:rsid w:val="003E0AEB"/>
    <w:rsid w:val="003E0CD5"/>
    <w:rsid w:val="003E0E4A"/>
    <w:rsid w:val="003E1017"/>
    <w:rsid w:val="003E107C"/>
    <w:rsid w:val="003E130B"/>
    <w:rsid w:val="003E136D"/>
    <w:rsid w:val="003E152E"/>
    <w:rsid w:val="003E161A"/>
    <w:rsid w:val="003E1636"/>
    <w:rsid w:val="003E197B"/>
    <w:rsid w:val="003E1A4C"/>
    <w:rsid w:val="003E1EC7"/>
    <w:rsid w:val="003E20B3"/>
    <w:rsid w:val="003E23B3"/>
    <w:rsid w:val="003E23E7"/>
    <w:rsid w:val="003E26CE"/>
    <w:rsid w:val="003E2963"/>
    <w:rsid w:val="003E2ED3"/>
    <w:rsid w:val="003E2F79"/>
    <w:rsid w:val="003E3055"/>
    <w:rsid w:val="003E3304"/>
    <w:rsid w:val="003E3586"/>
    <w:rsid w:val="003E3A2D"/>
    <w:rsid w:val="003E3B0F"/>
    <w:rsid w:val="003E3FF2"/>
    <w:rsid w:val="003E4007"/>
    <w:rsid w:val="003E40DC"/>
    <w:rsid w:val="003E4139"/>
    <w:rsid w:val="003E413A"/>
    <w:rsid w:val="003E421A"/>
    <w:rsid w:val="003E422C"/>
    <w:rsid w:val="003E426B"/>
    <w:rsid w:val="003E43FC"/>
    <w:rsid w:val="003E446D"/>
    <w:rsid w:val="003E4993"/>
    <w:rsid w:val="003E4AEF"/>
    <w:rsid w:val="003E4BD7"/>
    <w:rsid w:val="003E4EE1"/>
    <w:rsid w:val="003E5061"/>
    <w:rsid w:val="003E50F2"/>
    <w:rsid w:val="003E54F4"/>
    <w:rsid w:val="003E565D"/>
    <w:rsid w:val="003E565F"/>
    <w:rsid w:val="003E58DE"/>
    <w:rsid w:val="003E5AB9"/>
    <w:rsid w:val="003E5D53"/>
    <w:rsid w:val="003E5E4A"/>
    <w:rsid w:val="003E5F2C"/>
    <w:rsid w:val="003E5FC5"/>
    <w:rsid w:val="003E5FD0"/>
    <w:rsid w:val="003E6114"/>
    <w:rsid w:val="003E612B"/>
    <w:rsid w:val="003E612E"/>
    <w:rsid w:val="003E6194"/>
    <w:rsid w:val="003E6709"/>
    <w:rsid w:val="003E6BCF"/>
    <w:rsid w:val="003E7411"/>
    <w:rsid w:val="003E7497"/>
    <w:rsid w:val="003E7B1A"/>
    <w:rsid w:val="003E7D78"/>
    <w:rsid w:val="003E7F72"/>
    <w:rsid w:val="003F0317"/>
    <w:rsid w:val="003F0544"/>
    <w:rsid w:val="003F0726"/>
    <w:rsid w:val="003F07DD"/>
    <w:rsid w:val="003F08C4"/>
    <w:rsid w:val="003F0ADF"/>
    <w:rsid w:val="003F10C0"/>
    <w:rsid w:val="003F168D"/>
    <w:rsid w:val="003F1A97"/>
    <w:rsid w:val="003F1CBC"/>
    <w:rsid w:val="003F1CFF"/>
    <w:rsid w:val="003F1D2A"/>
    <w:rsid w:val="003F1D65"/>
    <w:rsid w:val="003F1E28"/>
    <w:rsid w:val="003F2118"/>
    <w:rsid w:val="003F2466"/>
    <w:rsid w:val="003F2685"/>
    <w:rsid w:val="003F2711"/>
    <w:rsid w:val="003F283C"/>
    <w:rsid w:val="003F2A44"/>
    <w:rsid w:val="003F2A45"/>
    <w:rsid w:val="003F2CBC"/>
    <w:rsid w:val="003F307C"/>
    <w:rsid w:val="003F34F0"/>
    <w:rsid w:val="003F3551"/>
    <w:rsid w:val="003F3720"/>
    <w:rsid w:val="003F3BC0"/>
    <w:rsid w:val="003F3BD3"/>
    <w:rsid w:val="003F3C89"/>
    <w:rsid w:val="003F40BE"/>
    <w:rsid w:val="003F4204"/>
    <w:rsid w:val="003F4210"/>
    <w:rsid w:val="003F44AF"/>
    <w:rsid w:val="003F44F1"/>
    <w:rsid w:val="003F45AC"/>
    <w:rsid w:val="003F45D1"/>
    <w:rsid w:val="003F48A1"/>
    <w:rsid w:val="003F4F49"/>
    <w:rsid w:val="003F545B"/>
    <w:rsid w:val="003F5679"/>
    <w:rsid w:val="003F58D7"/>
    <w:rsid w:val="003F5AA8"/>
    <w:rsid w:val="003F5D6F"/>
    <w:rsid w:val="003F5D76"/>
    <w:rsid w:val="003F5E81"/>
    <w:rsid w:val="003F6184"/>
    <w:rsid w:val="003F623A"/>
    <w:rsid w:val="003F65FC"/>
    <w:rsid w:val="003F66C0"/>
    <w:rsid w:val="003F66E2"/>
    <w:rsid w:val="003F66F6"/>
    <w:rsid w:val="003F686E"/>
    <w:rsid w:val="003F6957"/>
    <w:rsid w:val="003F69D5"/>
    <w:rsid w:val="003F6A16"/>
    <w:rsid w:val="003F6AD4"/>
    <w:rsid w:val="003F6C7E"/>
    <w:rsid w:val="003F6CBD"/>
    <w:rsid w:val="003F6D24"/>
    <w:rsid w:val="003F6DE4"/>
    <w:rsid w:val="003F6E89"/>
    <w:rsid w:val="003F6E8B"/>
    <w:rsid w:val="003F6E8E"/>
    <w:rsid w:val="003F6EAE"/>
    <w:rsid w:val="003F70A8"/>
    <w:rsid w:val="003F70E1"/>
    <w:rsid w:val="003F7218"/>
    <w:rsid w:val="003F7280"/>
    <w:rsid w:val="003F7378"/>
    <w:rsid w:val="003F7413"/>
    <w:rsid w:val="003F755A"/>
    <w:rsid w:val="003F7A27"/>
    <w:rsid w:val="003F7D2C"/>
    <w:rsid w:val="0040004F"/>
    <w:rsid w:val="004002FE"/>
    <w:rsid w:val="0040039F"/>
    <w:rsid w:val="004003DD"/>
    <w:rsid w:val="004004E3"/>
    <w:rsid w:val="00400628"/>
    <w:rsid w:val="00400671"/>
    <w:rsid w:val="004008C4"/>
    <w:rsid w:val="004008DE"/>
    <w:rsid w:val="004008EA"/>
    <w:rsid w:val="00400BEA"/>
    <w:rsid w:val="00400D62"/>
    <w:rsid w:val="00400E51"/>
    <w:rsid w:val="00400EE3"/>
    <w:rsid w:val="00401171"/>
    <w:rsid w:val="00401396"/>
    <w:rsid w:val="004016B6"/>
    <w:rsid w:val="00401941"/>
    <w:rsid w:val="00401A21"/>
    <w:rsid w:val="00401A66"/>
    <w:rsid w:val="00401CC3"/>
    <w:rsid w:val="00401FAA"/>
    <w:rsid w:val="00402309"/>
    <w:rsid w:val="00402369"/>
    <w:rsid w:val="004023BD"/>
    <w:rsid w:val="00402471"/>
    <w:rsid w:val="00402486"/>
    <w:rsid w:val="004027A1"/>
    <w:rsid w:val="0040281B"/>
    <w:rsid w:val="0040292D"/>
    <w:rsid w:val="00402B30"/>
    <w:rsid w:val="00402CDA"/>
    <w:rsid w:val="00402D91"/>
    <w:rsid w:val="00402E5B"/>
    <w:rsid w:val="004030AE"/>
    <w:rsid w:val="004031EC"/>
    <w:rsid w:val="0040332B"/>
    <w:rsid w:val="0040339B"/>
    <w:rsid w:val="00403420"/>
    <w:rsid w:val="00403474"/>
    <w:rsid w:val="00403485"/>
    <w:rsid w:val="004034BE"/>
    <w:rsid w:val="00403654"/>
    <w:rsid w:val="0040377A"/>
    <w:rsid w:val="004037F6"/>
    <w:rsid w:val="004038EB"/>
    <w:rsid w:val="00403A92"/>
    <w:rsid w:val="00403B1C"/>
    <w:rsid w:val="00403B8C"/>
    <w:rsid w:val="00403C1D"/>
    <w:rsid w:val="00403E85"/>
    <w:rsid w:val="00403F00"/>
    <w:rsid w:val="00404103"/>
    <w:rsid w:val="0040417B"/>
    <w:rsid w:val="004041F6"/>
    <w:rsid w:val="00404246"/>
    <w:rsid w:val="0040468C"/>
    <w:rsid w:val="004048C7"/>
    <w:rsid w:val="004048F8"/>
    <w:rsid w:val="0040492A"/>
    <w:rsid w:val="00404A4A"/>
    <w:rsid w:val="00404AB8"/>
    <w:rsid w:val="00404C28"/>
    <w:rsid w:val="00404F1D"/>
    <w:rsid w:val="00404F4B"/>
    <w:rsid w:val="0040567E"/>
    <w:rsid w:val="00405789"/>
    <w:rsid w:val="004057EC"/>
    <w:rsid w:val="00405865"/>
    <w:rsid w:val="004058D2"/>
    <w:rsid w:val="00405B0F"/>
    <w:rsid w:val="00405D61"/>
    <w:rsid w:val="00405E99"/>
    <w:rsid w:val="00405EC8"/>
    <w:rsid w:val="00405FC6"/>
    <w:rsid w:val="00406216"/>
    <w:rsid w:val="004064D3"/>
    <w:rsid w:val="00406533"/>
    <w:rsid w:val="004066FA"/>
    <w:rsid w:val="004069F3"/>
    <w:rsid w:val="00406A3D"/>
    <w:rsid w:val="00406C5F"/>
    <w:rsid w:val="00406CBD"/>
    <w:rsid w:val="00406DBA"/>
    <w:rsid w:val="00406FFF"/>
    <w:rsid w:val="0040723D"/>
    <w:rsid w:val="004072CF"/>
    <w:rsid w:val="004078B3"/>
    <w:rsid w:val="00407DC2"/>
    <w:rsid w:val="00407DDA"/>
    <w:rsid w:val="00407EEC"/>
    <w:rsid w:val="0041007A"/>
    <w:rsid w:val="0041008E"/>
    <w:rsid w:val="004103BA"/>
    <w:rsid w:val="00410431"/>
    <w:rsid w:val="004104B3"/>
    <w:rsid w:val="004105B9"/>
    <w:rsid w:val="004107D4"/>
    <w:rsid w:val="00410816"/>
    <w:rsid w:val="004109AC"/>
    <w:rsid w:val="00410A1C"/>
    <w:rsid w:val="00410C4B"/>
    <w:rsid w:val="00410CB2"/>
    <w:rsid w:val="00410D08"/>
    <w:rsid w:val="00410EC3"/>
    <w:rsid w:val="00411055"/>
    <w:rsid w:val="004111DF"/>
    <w:rsid w:val="00411215"/>
    <w:rsid w:val="0041164E"/>
    <w:rsid w:val="004116BB"/>
    <w:rsid w:val="004117C0"/>
    <w:rsid w:val="004119CD"/>
    <w:rsid w:val="00411DB8"/>
    <w:rsid w:val="00411FA1"/>
    <w:rsid w:val="0041205F"/>
    <w:rsid w:val="004120B1"/>
    <w:rsid w:val="00412322"/>
    <w:rsid w:val="004123CC"/>
    <w:rsid w:val="00412641"/>
    <w:rsid w:val="0041281A"/>
    <w:rsid w:val="004129AC"/>
    <w:rsid w:val="00412B7D"/>
    <w:rsid w:val="00412B9C"/>
    <w:rsid w:val="00412C22"/>
    <w:rsid w:val="00412D7F"/>
    <w:rsid w:val="00412DC5"/>
    <w:rsid w:val="00412E15"/>
    <w:rsid w:val="00412EC4"/>
    <w:rsid w:val="00412F06"/>
    <w:rsid w:val="00413089"/>
    <w:rsid w:val="00413130"/>
    <w:rsid w:val="004131C8"/>
    <w:rsid w:val="00413556"/>
    <w:rsid w:val="00413559"/>
    <w:rsid w:val="00413641"/>
    <w:rsid w:val="00413717"/>
    <w:rsid w:val="00413721"/>
    <w:rsid w:val="004138EB"/>
    <w:rsid w:val="00413983"/>
    <w:rsid w:val="004139D4"/>
    <w:rsid w:val="00413A4C"/>
    <w:rsid w:val="00413A60"/>
    <w:rsid w:val="00413C40"/>
    <w:rsid w:val="00413CEC"/>
    <w:rsid w:val="00413DBB"/>
    <w:rsid w:val="00413E9F"/>
    <w:rsid w:val="00414094"/>
    <w:rsid w:val="004140F9"/>
    <w:rsid w:val="004141D8"/>
    <w:rsid w:val="0041420F"/>
    <w:rsid w:val="004142C6"/>
    <w:rsid w:val="0041432E"/>
    <w:rsid w:val="00414350"/>
    <w:rsid w:val="004145A1"/>
    <w:rsid w:val="004146A3"/>
    <w:rsid w:val="004147D4"/>
    <w:rsid w:val="00414825"/>
    <w:rsid w:val="00414A24"/>
    <w:rsid w:val="00414ABF"/>
    <w:rsid w:val="00414C7E"/>
    <w:rsid w:val="00414EF8"/>
    <w:rsid w:val="00415026"/>
    <w:rsid w:val="004150A6"/>
    <w:rsid w:val="00415620"/>
    <w:rsid w:val="00415BE6"/>
    <w:rsid w:val="00415C92"/>
    <w:rsid w:val="00416001"/>
    <w:rsid w:val="004160C8"/>
    <w:rsid w:val="00416437"/>
    <w:rsid w:val="004164BB"/>
    <w:rsid w:val="004164CA"/>
    <w:rsid w:val="00416936"/>
    <w:rsid w:val="00416A4D"/>
    <w:rsid w:val="00416C5F"/>
    <w:rsid w:val="00416D64"/>
    <w:rsid w:val="00416E1E"/>
    <w:rsid w:val="00416F8B"/>
    <w:rsid w:val="00416F96"/>
    <w:rsid w:val="00416FA3"/>
    <w:rsid w:val="0041708D"/>
    <w:rsid w:val="004170E8"/>
    <w:rsid w:val="0041731B"/>
    <w:rsid w:val="00417329"/>
    <w:rsid w:val="00417413"/>
    <w:rsid w:val="0041749D"/>
    <w:rsid w:val="00417525"/>
    <w:rsid w:val="00417592"/>
    <w:rsid w:val="004176BD"/>
    <w:rsid w:val="004178B4"/>
    <w:rsid w:val="00417CE1"/>
    <w:rsid w:val="00417D7D"/>
    <w:rsid w:val="00417E02"/>
    <w:rsid w:val="00417FF0"/>
    <w:rsid w:val="00420144"/>
    <w:rsid w:val="0042057A"/>
    <w:rsid w:val="004208B5"/>
    <w:rsid w:val="004208CF"/>
    <w:rsid w:val="00420B08"/>
    <w:rsid w:val="00420F8C"/>
    <w:rsid w:val="00420FD1"/>
    <w:rsid w:val="0042106F"/>
    <w:rsid w:val="00421248"/>
    <w:rsid w:val="004212B7"/>
    <w:rsid w:val="00421533"/>
    <w:rsid w:val="004215E5"/>
    <w:rsid w:val="00421738"/>
    <w:rsid w:val="004218EE"/>
    <w:rsid w:val="00421B55"/>
    <w:rsid w:val="00421BA6"/>
    <w:rsid w:val="00421CAF"/>
    <w:rsid w:val="00421EA7"/>
    <w:rsid w:val="00421FF4"/>
    <w:rsid w:val="00422026"/>
    <w:rsid w:val="00422103"/>
    <w:rsid w:val="00422281"/>
    <w:rsid w:val="004222BE"/>
    <w:rsid w:val="004226E6"/>
    <w:rsid w:val="0042282A"/>
    <w:rsid w:val="004229B7"/>
    <w:rsid w:val="004229BC"/>
    <w:rsid w:val="00422A4B"/>
    <w:rsid w:val="00422B46"/>
    <w:rsid w:val="00422BF1"/>
    <w:rsid w:val="00422CEA"/>
    <w:rsid w:val="00422D63"/>
    <w:rsid w:val="00422E79"/>
    <w:rsid w:val="00422F68"/>
    <w:rsid w:val="00423112"/>
    <w:rsid w:val="00423547"/>
    <w:rsid w:val="004236F3"/>
    <w:rsid w:val="00423704"/>
    <w:rsid w:val="004238EF"/>
    <w:rsid w:val="00423981"/>
    <w:rsid w:val="00423C5F"/>
    <w:rsid w:val="00423DF9"/>
    <w:rsid w:val="00424041"/>
    <w:rsid w:val="004242D8"/>
    <w:rsid w:val="004243E0"/>
    <w:rsid w:val="004244AE"/>
    <w:rsid w:val="0042451A"/>
    <w:rsid w:val="004247FA"/>
    <w:rsid w:val="00424C85"/>
    <w:rsid w:val="00424F06"/>
    <w:rsid w:val="00425064"/>
    <w:rsid w:val="004254B4"/>
    <w:rsid w:val="004258BF"/>
    <w:rsid w:val="00425B48"/>
    <w:rsid w:val="00425CC0"/>
    <w:rsid w:val="00426075"/>
    <w:rsid w:val="00426153"/>
    <w:rsid w:val="004262BB"/>
    <w:rsid w:val="004263B1"/>
    <w:rsid w:val="0042649C"/>
    <w:rsid w:val="004264AA"/>
    <w:rsid w:val="004266AF"/>
    <w:rsid w:val="004267CE"/>
    <w:rsid w:val="00426879"/>
    <w:rsid w:val="004269D5"/>
    <w:rsid w:val="00426B4D"/>
    <w:rsid w:val="00426B89"/>
    <w:rsid w:val="00426E84"/>
    <w:rsid w:val="00427391"/>
    <w:rsid w:val="0042759E"/>
    <w:rsid w:val="00427649"/>
    <w:rsid w:val="00427B22"/>
    <w:rsid w:val="00427FAE"/>
    <w:rsid w:val="00430014"/>
    <w:rsid w:val="00430334"/>
    <w:rsid w:val="00430342"/>
    <w:rsid w:val="0043047E"/>
    <w:rsid w:val="00430670"/>
    <w:rsid w:val="0043078C"/>
    <w:rsid w:val="00430833"/>
    <w:rsid w:val="00430A11"/>
    <w:rsid w:val="00430A18"/>
    <w:rsid w:val="00430AFC"/>
    <w:rsid w:val="00430C36"/>
    <w:rsid w:val="00430E7A"/>
    <w:rsid w:val="00431A31"/>
    <w:rsid w:val="00431A9D"/>
    <w:rsid w:val="00431AA3"/>
    <w:rsid w:val="00431BBA"/>
    <w:rsid w:val="00431BED"/>
    <w:rsid w:val="00431C9F"/>
    <w:rsid w:val="00431E12"/>
    <w:rsid w:val="00431F33"/>
    <w:rsid w:val="004320C7"/>
    <w:rsid w:val="004321E2"/>
    <w:rsid w:val="00432278"/>
    <w:rsid w:val="0043258E"/>
    <w:rsid w:val="00432C60"/>
    <w:rsid w:val="00433066"/>
    <w:rsid w:val="004330BB"/>
    <w:rsid w:val="004331BF"/>
    <w:rsid w:val="00433298"/>
    <w:rsid w:val="0043379B"/>
    <w:rsid w:val="004338BD"/>
    <w:rsid w:val="00433A10"/>
    <w:rsid w:val="00433A24"/>
    <w:rsid w:val="00433DBA"/>
    <w:rsid w:val="00433EB3"/>
    <w:rsid w:val="00433FFF"/>
    <w:rsid w:val="004340C4"/>
    <w:rsid w:val="00434105"/>
    <w:rsid w:val="00434140"/>
    <w:rsid w:val="00434176"/>
    <w:rsid w:val="004344FF"/>
    <w:rsid w:val="00434AA3"/>
    <w:rsid w:val="00434AC2"/>
    <w:rsid w:val="00434B4A"/>
    <w:rsid w:val="00434EC9"/>
    <w:rsid w:val="00434F40"/>
    <w:rsid w:val="00435001"/>
    <w:rsid w:val="0043530B"/>
    <w:rsid w:val="0043551B"/>
    <w:rsid w:val="004356AF"/>
    <w:rsid w:val="00435BD4"/>
    <w:rsid w:val="004362F9"/>
    <w:rsid w:val="00436330"/>
    <w:rsid w:val="00436B46"/>
    <w:rsid w:val="00436CF1"/>
    <w:rsid w:val="00436E89"/>
    <w:rsid w:val="00437177"/>
    <w:rsid w:val="00437278"/>
    <w:rsid w:val="004375F0"/>
    <w:rsid w:val="0043779E"/>
    <w:rsid w:val="004377E6"/>
    <w:rsid w:val="00437821"/>
    <w:rsid w:val="004378F4"/>
    <w:rsid w:val="0043796C"/>
    <w:rsid w:val="00437979"/>
    <w:rsid w:val="00437A73"/>
    <w:rsid w:val="00437B21"/>
    <w:rsid w:val="00437F52"/>
    <w:rsid w:val="00440615"/>
    <w:rsid w:val="004408B2"/>
    <w:rsid w:val="004409B6"/>
    <w:rsid w:val="00440A71"/>
    <w:rsid w:val="004411D7"/>
    <w:rsid w:val="00441379"/>
    <w:rsid w:val="004416AC"/>
    <w:rsid w:val="004418F5"/>
    <w:rsid w:val="004419CC"/>
    <w:rsid w:val="00441DD3"/>
    <w:rsid w:val="004423CC"/>
    <w:rsid w:val="0044244B"/>
    <w:rsid w:val="0044266A"/>
    <w:rsid w:val="004426BF"/>
    <w:rsid w:val="00442711"/>
    <w:rsid w:val="00442781"/>
    <w:rsid w:val="00442908"/>
    <w:rsid w:val="004429C7"/>
    <w:rsid w:val="004429CC"/>
    <w:rsid w:val="00442C85"/>
    <w:rsid w:val="00442D3B"/>
    <w:rsid w:val="00442E25"/>
    <w:rsid w:val="004430D9"/>
    <w:rsid w:val="004432C3"/>
    <w:rsid w:val="00443428"/>
    <w:rsid w:val="004434DE"/>
    <w:rsid w:val="0044353E"/>
    <w:rsid w:val="004435FD"/>
    <w:rsid w:val="0044380F"/>
    <w:rsid w:val="00443A92"/>
    <w:rsid w:val="00443B02"/>
    <w:rsid w:val="00443C8C"/>
    <w:rsid w:val="00443D86"/>
    <w:rsid w:val="00443DCE"/>
    <w:rsid w:val="00443E01"/>
    <w:rsid w:val="004441A3"/>
    <w:rsid w:val="004441AB"/>
    <w:rsid w:val="0044438B"/>
    <w:rsid w:val="00444B15"/>
    <w:rsid w:val="00444B8A"/>
    <w:rsid w:val="00444BF4"/>
    <w:rsid w:val="00444DC4"/>
    <w:rsid w:val="00444DE8"/>
    <w:rsid w:val="00444EC3"/>
    <w:rsid w:val="004450E1"/>
    <w:rsid w:val="004453EE"/>
    <w:rsid w:val="00445561"/>
    <w:rsid w:val="004457A3"/>
    <w:rsid w:val="0044589C"/>
    <w:rsid w:val="00445AFE"/>
    <w:rsid w:val="00445BCC"/>
    <w:rsid w:val="00445C74"/>
    <w:rsid w:val="00445DDD"/>
    <w:rsid w:val="00445E5C"/>
    <w:rsid w:val="00445F8E"/>
    <w:rsid w:val="0044617C"/>
    <w:rsid w:val="004461B0"/>
    <w:rsid w:val="004461B8"/>
    <w:rsid w:val="00446305"/>
    <w:rsid w:val="00446314"/>
    <w:rsid w:val="00446341"/>
    <w:rsid w:val="00446451"/>
    <w:rsid w:val="00446566"/>
    <w:rsid w:val="004465DE"/>
    <w:rsid w:val="00446662"/>
    <w:rsid w:val="004468EB"/>
    <w:rsid w:val="00446B7F"/>
    <w:rsid w:val="004470B9"/>
    <w:rsid w:val="00447186"/>
    <w:rsid w:val="004476BA"/>
    <w:rsid w:val="00447764"/>
    <w:rsid w:val="00447871"/>
    <w:rsid w:val="004479F3"/>
    <w:rsid w:val="00447E76"/>
    <w:rsid w:val="0044B5E0"/>
    <w:rsid w:val="0044D122"/>
    <w:rsid w:val="00450060"/>
    <w:rsid w:val="00450210"/>
    <w:rsid w:val="00450447"/>
    <w:rsid w:val="00450605"/>
    <w:rsid w:val="004506C7"/>
    <w:rsid w:val="00450772"/>
    <w:rsid w:val="0045099D"/>
    <w:rsid w:val="00450B43"/>
    <w:rsid w:val="00450DE7"/>
    <w:rsid w:val="004512D6"/>
    <w:rsid w:val="00451399"/>
    <w:rsid w:val="00451481"/>
    <w:rsid w:val="00451597"/>
    <w:rsid w:val="004516AA"/>
    <w:rsid w:val="00451FB0"/>
    <w:rsid w:val="004520D4"/>
    <w:rsid w:val="004520F2"/>
    <w:rsid w:val="004520FF"/>
    <w:rsid w:val="00452115"/>
    <w:rsid w:val="00452254"/>
    <w:rsid w:val="00452546"/>
    <w:rsid w:val="0045269A"/>
    <w:rsid w:val="0045283F"/>
    <w:rsid w:val="00452967"/>
    <w:rsid w:val="00452BAD"/>
    <w:rsid w:val="00452CFA"/>
    <w:rsid w:val="00452DF3"/>
    <w:rsid w:val="00452E63"/>
    <w:rsid w:val="00452EB7"/>
    <w:rsid w:val="00452F1A"/>
    <w:rsid w:val="00453071"/>
    <w:rsid w:val="00453098"/>
    <w:rsid w:val="00453275"/>
    <w:rsid w:val="00453318"/>
    <w:rsid w:val="0045333C"/>
    <w:rsid w:val="00453396"/>
    <w:rsid w:val="004534B8"/>
    <w:rsid w:val="00453694"/>
    <w:rsid w:val="00453A5A"/>
    <w:rsid w:val="00453B19"/>
    <w:rsid w:val="00453BB4"/>
    <w:rsid w:val="00453C67"/>
    <w:rsid w:val="00453E92"/>
    <w:rsid w:val="004541BF"/>
    <w:rsid w:val="00454477"/>
    <w:rsid w:val="0045462C"/>
    <w:rsid w:val="004547C0"/>
    <w:rsid w:val="004547D3"/>
    <w:rsid w:val="00454A21"/>
    <w:rsid w:val="00454BE9"/>
    <w:rsid w:val="00454D52"/>
    <w:rsid w:val="00454E71"/>
    <w:rsid w:val="00454F07"/>
    <w:rsid w:val="00455153"/>
    <w:rsid w:val="00455201"/>
    <w:rsid w:val="004552A1"/>
    <w:rsid w:val="00455328"/>
    <w:rsid w:val="004553A5"/>
    <w:rsid w:val="00455420"/>
    <w:rsid w:val="0045556E"/>
    <w:rsid w:val="00455648"/>
    <w:rsid w:val="00455761"/>
    <w:rsid w:val="00455839"/>
    <w:rsid w:val="00455920"/>
    <w:rsid w:val="00455A26"/>
    <w:rsid w:val="00455B2D"/>
    <w:rsid w:val="00455F70"/>
    <w:rsid w:val="004563C7"/>
    <w:rsid w:val="004566BA"/>
    <w:rsid w:val="00456713"/>
    <w:rsid w:val="00456AEA"/>
    <w:rsid w:val="00456C31"/>
    <w:rsid w:val="00456DF6"/>
    <w:rsid w:val="00456FB3"/>
    <w:rsid w:val="0045705D"/>
    <w:rsid w:val="004570DA"/>
    <w:rsid w:val="004570F2"/>
    <w:rsid w:val="0045734F"/>
    <w:rsid w:val="00457429"/>
    <w:rsid w:val="0045777F"/>
    <w:rsid w:val="00457BD9"/>
    <w:rsid w:val="00457EB1"/>
    <w:rsid w:val="00457F40"/>
    <w:rsid w:val="00457F4A"/>
    <w:rsid w:val="00460133"/>
    <w:rsid w:val="0046038E"/>
    <w:rsid w:val="00460573"/>
    <w:rsid w:val="00460E1F"/>
    <w:rsid w:val="0046123A"/>
    <w:rsid w:val="004613E7"/>
    <w:rsid w:val="00461767"/>
    <w:rsid w:val="00461B3D"/>
    <w:rsid w:val="00461C4D"/>
    <w:rsid w:val="00461DCB"/>
    <w:rsid w:val="00461E5D"/>
    <w:rsid w:val="00461EC3"/>
    <w:rsid w:val="00461FEF"/>
    <w:rsid w:val="004620E1"/>
    <w:rsid w:val="004624ED"/>
    <w:rsid w:val="0046255A"/>
    <w:rsid w:val="00462664"/>
    <w:rsid w:val="0046279E"/>
    <w:rsid w:val="004627C5"/>
    <w:rsid w:val="004628B1"/>
    <w:rsid w:val="00462906"/>
    <w:rsid w:val="00462B76"/>
    <w:rsid w:val="0046307F"/>
    <w:rsid w:val="0046336B"/>
    <w:rsid w:val="004633D6"/>
    <w:rsid w:val="00463441"/>
    <w:rsid w:val="0046359E"/>
    <w:rsid w:val="004635CF"/>
    <w:rsid w:val="00463948"/>
    <w:rsid w:val="00463D4F"/>
    <w:rsid w:val="00463DA6"/>
    <w:rsid w:val="0046408A"/>
    <w:rsid w:val="0046433B"/>
    <w:rsid w:val="0046433F"/>
    <w:rsid w:val="0046474C"/>
    <w:rsid w:val="0046492E"/>
    <w:rsid w:val="0046495D"/>
    <w:rsid w:val="004649DA"/>
    <w:rsid w:val="00464D83"/>
    <w:rsid w:val="00464F25"/>
    <w:rsid w:val="00464F74"/>
    <w:rsid w:val="00465043"/>
    <w:rsid w:val="0046505C"/>
    <w:rsid w:val="00465306"/>
    <w:rsid w:val="00465A99"/>
    <w:rsid w:val="00465D08"/>
    <w:rsid w:val="00465F5D"/>
    <w:rsid w:val="004663C7"/>
    <w:rsid w:val="00466404"/>
    <w:rsid w:val="00466428"/>
    <w:rsid w:val="00466501"/>
    <w:rsid w:val="00466546"/>
    <w:rsid w:val="00466603"/>
    <w:rsid w:val="00466877"/>
    <w:rsid w:val="0046687A"/>
    <w:rsid w:val="00466B72"/>
    <w:rsid w:val="00466BBD"/>
    <w:rsid w:val="00466D65"/>
    <w:rsid w:val="00466EFC"/>
    <w:rsid w:val="00466F7F"/>
    <w:rsid w:val="00467660"/>
    <w:rsid w:val="00467734"/>
    <w:rsid w:val="004677DD"/>
    <w:rsid w:val="00467863"/>
    <w:rsid w:val="00467A02"/>
    <w:rsid w:val="00467B08"/>
    <w:rsid w:val="00467BCF"/>
    <w:rsid w:val="00467D30"/>
    <w:rsid w:val="00467E53"/>
    <w:rsid w:val="00467F36"/>
    <w:rsid w:val="00467FFB"/>
    <w:rsid w:val="0047001C"/>
    <w:rsid w:val="004701E9"/>
    <w:rsid w:val="0047048C"/>
    <w:rsid w:val="0047072F"/>
    <w:rsid w:val="004709C6"/>
    <w:rsid w:val="00470BE4"/>
    <w:rsid w:val="00470CC2"/>
    <w:rsid w:val="00470E65"/>
    <w:rsid w:val="00471119"/>
    <w:rsid w:val="004712BF"/>
    <w:rsid w:val="00471412"/>
    <w:rsid w:val="0047161A"/>
    <w:rsid w:val="00471643"/>
    <w:rsid w:val="00471811"/>
    <w:rsid w:val="00471870"/>
    <w:rsid w:val="00471B65"/>
    <w:rsid w:val="004720BB"/>
    <w:rsid w:val="004724E9"/>
    <w:rsid w:val="004725DA"/>
    <w:rsid w:val="00472757"/>
    <w:rsid w:val="00472B47"/>
    <w:rsid w:val="00472B7B"/>
    <w:rsid w:val="00472DA2"/>
    <w:rsid w:val="004733A3"/>
    <w:rsid w:val="004735BD"/>
    <w:rsid w:val="00473B93"/>
    <w:rsid w:val="00473C69"/>
    <w:rsid w:val="00473E23"/>
    <w:rsid w:val="004740EE"/>
    <w:rsid w:val="00474146"/>
    <w:rsid w:val="004741AD"/>
    <w:rsid w:val="004742D2"/>
    <w:rsid w:val="004742DD"/>
    <w:rsid w:val="00474495"/>
    <w:rsid w:val="0047449A"/>
    <w:rsid w:val="004746C6"/>
    <w:rsid w:val="0047495C"/>
    <w:rsid w:val="004749D1"/>
    <w:rsid w:val="00474CA1"/>
    <w:rsid w:val="00474CEE"/>
    <w:rsid w:val="00474D05"/>
    <w:rsid w:val="00474E4E"/>
    <w:rsid w:val="00474F5B"/>
    <w:rsid w:val="004750A7"/>
    <w:rsid w:val="004750CE"/>
    <w:rsid w:val="00475277"/>
    <w:rsid w:val="004753CC"/>
    <w:rsid w:val="004753D2"/>
    <w:rsid w:val="0047570C"/>
    <w:rsid w:val="00475717"/>
    <w:rsid w:val="00475833"/>
    <w:rsid w:val="00475BB2"/>
    <w:rsid w:val="00475BE2"/>
    <w:rsid w:val="00475FE8"/>
    <w:rsid w:val="0047613D"/>
    <w:rsid w:val="0047632C"/>
    <w:rsid w:val="004764DF"/>
    <w:rsid w:val="004765C1"/>
    <w:rsid w:val="0047663B"/>
    <w:rsid w:val="004766AC"/>
    <w:rsid w:val="004767C9"/>
    <w:rsid w:val="004767DD"/>
    <w:rsid w:val="00476BC4"/>
    <w:rsid w:val="00476FE2"/>
    <w:rsid w:val="004770BA"/>
    <w:rsid w:val="00477196"/>
    <w:rsid w:val="004772BD"/>
    <w:rsid w:val="004772F7"/>
    <w:rsid w:val="0047732F"/>
    <w:rsid w:val="00477460"/>
    <w:rsid w:val="00477491"/>
    <w:rsid w:val="0047753A"/>
    <w:rsid w:val="00477BF2"/>
    <w:rsid w:val="00477C02"/>
    <w:rsid w:val="00477C4E"/>
    <w:rsid w:val="00477CE6"/>
    <w:rsid w:val="00477DF6"/>
    <w:rsid w:val="00477F0E"/>
    <w:rsid w:val="00480074"/>
    <w:rsid w:val="004805B1"/>
    <w:rsid w:val="0048067B"/>
    <w:rsid w:val="004806DE"/>
    <w:rsid w:val="00480729"/>
    <w:rsid w:val="00480862"/>
    <w:rsid w:val="0048098C"/>
    <w:rsid w:val="00480B1A"/>
    <w:rsid w:val="00480B57"/>
    <w:rsid w:val="00480CF5"/>
    <w:rsid w:val="00480E6F"/>
    <w:rsid w:val="00480E76"/>
    <w:rsid w:val="00480E80"/>
    <w:rsid w:val="004812D9"/>
    <w:rsid w:val="004814E1"/>
    <w:rsid w:val="00481618"/>
    <w:rsid w:val="004819A0"/>
    <w:rsid w:val="00481A24"/>
    <w:rsid w:val="00481BF9"/>
    <w:rsid w:val="00482201"/>
    <w:rsid w:val="00482303"/>
    <w:rsid w:val="004824D8"/>
    <w:rsid w:val="0048260B"/>
    <w:rsid w:val="004826D8"/>
    <w:rsid w:val="004829F0"/>
    <w:rsid w:val="00482A69"/>
    <w:rsid w:val="00483003"/>
    <w:rsid w:val="0048375B"/>
    <w:rsid w:val="00483B8C"/>
    <w:rsid w:val="00483F3E"/>
    <w:rsid w:val="00483F6E"/>
    <w:rsid w:val="00483F77"/>
    <w:rsid w:val="004840AF"/>
    <w:rsid w:val="004842E0"/>
    <w:rsid w:val="00484300"/>
    <w:rsid w:val="00484379"/>
    <w:rsid w:val="00484544"/>
    <w:rsid w:val="004845D3"/>
    <w:rsid w:val="00484792"/>
    <w:rsid w:val="00484B41"/>
    <w:rsid w:val="00484CBB"/>
    <w:rsid w:val="00484CC0"/>
    <w:rsid w:val="00484ED3"/>
    <w:rsid w:val="00485135"/>
    <w:rsid w:val="0048537A"/>
    <w:rsid w:val="00485382"/>
    <w:rsid w:val="00485388"/>
    <w:rsid w:val="00485809"/>
    <w:rsid w:val="004858D0"/>
    <w:rsid w:val="00485D5E"/>
    <w:rsid w:val="004860A1"/>
    <w:rsid w:val="004860D3"/>
    <w:rsid w:val="00486113"/>
    <w:rsid w:val="004861DA"/>
    <w:rsid w:val="0048625D"/>
    <w:rsid w:val="00486373"/>
    <w:rsid w:val="00486436"/>
    <w:rsid w:val="00486705"/>
    <w:rsid w:val="0048679C"/>
    <w:rsid w:val="004868B1"/>
    <w:rsid w:val="004868CB"/>
    <w:rsid w:val="00486A97"/>
    <w:rsid w:val="00486A98"/>
    <w:rsid w:val="00486B0D"/>
    <w:rsid w:val="00486BD2"/>
    <w:rsid w:val="00486F0A"/>
    <w:rsid w:val="00486F9B"/>
    <w:rsid w:val="0048704C"/>
    <w:rsid w:val="00487343"/>
    <w:rsid w:val="004874DA"/>
    <w:rsid w:val="004879F0"/>
    <w:rsid w:val="00487A34"/>
    <w:rsid w:val="00487AA8"/>
    <w:rsid w:val="00487B14"/>
    <w:rsid w:val="00487B50"/>
    <w:rsid w:val="00487C09"/>
    <w:rsid w:val="00487DC2"/>
    <w:rsid w:val="00487F5F"/>
    <w:rsid w:val="00487FEE"/>
    <w:rsid w:val="0048CD98"/>
    <w:rsid w:val="004903FF"/>
    <w:rsid w:val="004904B2"/>
    <w:rsid w:val="004904BD"/>
    <w:rsid w:val="004907EB"/>
    <w:rsid w:val="00490C6A"/>
    <w:rsid w:val="00490C77"/>
    <w:rsid w:val="00490E6B"/>
    <w:rsid w:val="00490F89"/>
    <w:rsid w:val="0049113C"/>
    <w:rsid w:val="004916C5"/>
    <w:rsid w:val="0049178B"/>
    <w:rsid w:val="00491800"/>
    <w:rsid w:val="004918F8"/>
    <w:rsid w:val="00491A31"/>
    <w:rsid w:val="00491B6C"/>
    <w:rsid w:val="00491DC8"/>
    <w:rsid w:val="00491DF4"/>
    <w:rsid w:val="00491E69"/>
    <w:rsid w:val="00491F7D"/>
    <w:rsid w:val="00491FAE"/>
    <w:rsid w:val="00492342"/>
    <w:rsid w:val="004923A1"/>
    <w:rsid w:val="004925AF"/>
    <w:rsid w:val="004925C2"/>
    <w:rsid w:val="004925E7"/>
    <w:rsid w:val="0049299F"/>
    <w:rsid w:val="00492A8B"/>
    <w:rsid w:val="00492C27"/>
    <w:rsid w:val="00492C4B"/>
    <w:rsid w:val="00492E75"/>
    <w:rsid w:val="00492F83"/>
    <w:rsid w:val="00493007"/>
    <w:rsid w:val="004931B0"/>
    <w:rsid w:val="0049326B"/>
    <w:rsid w:val="0049358C"/>
    <w:rsid w:val="00493693"/>
    <w:rsid w:val="004936C7"/>
    <w:rsid w:val="004937B8"/>
    <w:rsid w:val="004937DD"/>
    <w:rsid w:val="004937F6"/>
    <w:rsid w:val="004939E6"/>
    <w:rsid w:val="00493A3F"/>
    <w:rsid w:val="00493B39"/>
    <w:rsid w:val="00493C7C"/>
    <w:rsid w:val="00493CB4"/>
    <w:rsid w:val="00493CBC"/>
    <w:rsid w:val="00493D12"/>
    <w:rsid w:val="00494013"/>
    <w:rsid w:val="004942A8"/>
    <w:rsid w:val="0049468C"/>
    <w:rsid w:val="00494819"/>
    <w:rsid w:val="00494830"/>
    <w:rsid w:val="00494937"/>
    <w:rsid w:val="00494B27"/>
    <w:rsid w:val="00494C22"/>
    <w:rsid w:val="00494FC7"/>
    <w:rsid w:val="00495106"/>
    <w:rsid w:val="004952E8"/>
    <w:rsid w:val="00495631"/>
    <w:rsid w:val="00495683"/>
    <w:rsid w:val="00495790"/>
    <w:rsid w:val="004958B3"/>
    <w:rsid w:val="0049597D"/>
    <w:rsid w:val="004959CE"/>
    <w:rsid w:val="004959F8"/>
    <w:rsid w:val="0049627E"/>
    <w:rsid w:val="004963B2"/>
    <w:rsid w:val="00496486"/>
    <w:rsid w:val="004965D0"/>
    <w:rsid w:val="0049671A"/>
    <w:rsid w:val="0049691E"/>
    <w:rsid w:val="00496AE7"/>
    <w:rsid w:val="00496D13"/>
    <w:rsid w:val="00496FE6"/>
    <w:rsid w:val="00496FE9"/>
    <w:rsid w:val="00497056"/>
    <w:rsid w:val="004970CF"/>
    <w:rsid w:val="004971DF"/>
    <w:rsid w:val="0049724A"/>
    <w:rsid w:val="004974F1"/>
    <w:rsid w:val="00497913"/>
    <w:rsid w:val="00497A26"/>
    <w:rsid w:val="00497A95"/>
    <w:rsid w:val="00497AC1"/>
    <w:rsid w:val="00497AE8"/>
    <w:rsid w:val="00497E14"/>
    <w:rsid w:val="00497E85"/>
    <w:rsid w:val="004A0130"/>
    <w:rsid w:val="004A01BF"/>
    <w:rsid w:val="004A03A3"/>
    <w:rsid w:val="004A0491"/>
    <w:rsid w:val="004A04C4"/>
    <w:rsid w:val="004A06B6"/>
    <w:rsid w:val="004A07C4"/>
    <w:rsid w:val="004A09C2"/>
    <w:rsid w:val="004A0C36"/>
    <w:rsid w:val="004A0C8A"/>
    <w:rsid w:val="004A0F05"/>
    <w:rsid w:val="004A0F53"/>
    <w:rsid w:val="004A1009"/>
    <w:rsid w:val="004A1016"/>
    <w:rsid w:val="004A1098"/>
    <w:rsid w:val="004A17FC"/>
    <w:rsid w:val="004A1D47"/>
    <w:rsid w:val="004A1DD1"/>
    <w:rsid w:val="004A1DFF"/>
    <w:rsid w:val="004A1E63"/>
    <w:rsid w:val="004A20E5"/>
    <w:rsid w:val="004A216B"/>
    <w:rsid w:val="004A2255"/>
    <w:rsid w:val="004A23EF"/>
    <w:rsid w:val="004A2442"/>
    <w:rsid w:val="004A24A1"/>
    <w:rsid w:val="004A2523"/>
    <w:rsid w:val="004A252E"/>
    <w:rsid w:val="004A26AE"/>
    <w:rsid w:val="004A2916"/>
    <w:rsid w:val="004A2A7C"/>
    <w:rsid w:val="004A2F35"/>
    <w:rsid w:val="004A303D"/>
    <w:rsid w:val="004A3211"/>
    <w:rsid w:val="004A322C"/>
    <w:rsid w:val="004A336D"/>
    <w:rsid w:val="004A3559"/>
    <w:rsid w:val="004A38A2"/>
    <w:rsid w:val="004A3CFB"/>
    <w:rsid w:val="004A3E38"/>
    <w:rsid w:val="004A3E7C"/>
    <w:rsid w:val="004A3FDD"/>
    <w:rsid w:val="004A4259"/>
    <w:rsid w:val="004A447D"/>
    <w:rsid w:val="004A4560"/>
    <w:rsid w:val="004A47C7"/>
    <w:rsid w:val="004A4897"/>
    <w:rsid w:val="004A48F2"/>
    <w:rsid w:val="004A490F"/>
    <w:rsid w:val="004A4A24"/>
    <w:rsid w:val="004A4BF5"/>
    <w:rsid w:val="004A508A"/>
    <w:rsid w:val="004A52C9"/>
    <w:rsid w:val="004A52F7"/>
    <w:rsid w:val="004A59D8"/>
    <w:rsid w:val="004A5AB6"/>
    <w:rsid w:val="004A5CDF"/>
    <w:rsid w:val="004A5DE0"/>
    <w:rsid w:val="004A6438"/>
    <w:rsid w:val="004A66AD"/>
    <w:rsid w:val="004A6B92"/>
    <w:rsid w:val="004A6BAE"/>
    <w:rsid w:val="004A6BD6"/>
    <w:rsid w:val="004A6C01"/>
    <w:rsid w:val="004A6EB4"/>
    <w:rsid w:val="004A6F12"/>
    <w:rsid w:val="004A6F62"/>
    <w:rsid w:val="004A7A18"/>
    <w:rsid w:val="004A7BC0"/>
    <w:rsid w:val="004A7C5C"/>
    <w:rsid w:val="004A7D6D"/>
    <w:rsid w:val="004A7E75"/>
    <w:rsid w:val="004A7EE1"/>
    <w:rsid w:val="004A7F35"/>
    <w:rsid w:val="004B0273"/>
    <w:rsid w:val="004B0359"/>
    <w:rsid w:val="004B04E6"/>
    <w:rsid w:val="004B0651"/>
    <w:rsid w:val="004B0A0C"/>
    <w:rsid w:val="004B0C09"/>
    <w:rsid w:val="004B0D68"/>
    <w:rsid w:val="004B105B"/>
    <w:rsid w:val="004B1152"/>
    <w:rsid w:val="004B127C"/>
    <w:rsid w:val="004B19F8"/>
    <w:rsid w:val="004B1B1D"/>
    <w:rsid w:val="004B1EF6"/>
    <w:rsid w:val="004B2124"/>
    <w:rsid w:val="004B2201"/>
    <w:rsid w:val="004B227D"/>
    <w:rsid w:val="004B2401"/>
    <w:rsid w:val="004B2586"/>
    <w:rsid w:val="004B2C49"/>
    <w:rsid w:val="004B2D3B"/>
    <w:rsid w:val="004B2D85"/>
    <w:rsid w:val="004B2FC8"/>
    <w:rsid w:val="004B3173"/>
    <w:rsid w:val="004B3870"/>
    <w:rsid w:val="004B3AC2"/>
    <w:rsid w:val="004B3CEA"/>
    <w:rsid w:val="004B3D0B"/>
    <w:rsid w:val="004B3F4D"/>
    <w:rsid w:val="004B411E"/>
    <w:rsid w:val="004B448B"/>
    <w:rsid w:val="004B4563"/>
    <w:rsid w:val="004B456F"/>
    <w:rsid w:val="004B4A3B"/>
    <w:rsid w:val="004B4A97"/>
    <w:rsid w:val="004B4D38"/>
    <w:rsid w:val="004B4E8E"/>
    <w:rsid w:val="004B50CB"/>
    <w:rsid w:val="004B535A"/>
    <w:rsid w:val="004B5416"/>
    <w:rsid w:val="004B5844"/>
    <w:rsid w:val="004B5A61"/>
    <w:rsid w:val="004B5BE2"/>
    <w:rsid w:val="004B5CA9"/>
    <w:rsid w:val="004B5E21"/>
    <w:rsid w:val="004B5E2D"/>
    <w:rsid w:val="004B6248"/>
    <w:rsid w:val="004B625A"/>
    <w:rsid w:val="004B65B6"/>
    <w:rsid w:val="004B6725"/>
    <w:rsid w:val="004B6804"/>
    <w:rsid w:val="004B6845"/>
    <w:rsid w:val="004B692F"/>
    <w:rsid w:val="004B6962"/>
    <w:rsid w:val="004B6BA6"/>
    <w:rsid w:val="004B715D"/>
    <w:rsid w:val="004B71E0"/>
    <w:rsid w:val="004B722F"/>
    <w:rsid w:val="004B7431"/>
    <w:rsid w:val="004B744C"/>
    <w:rsid w:val="004B7696"/>
    <w:rsid w:val="004B7974"/>
    <w:rsid w:val="004B7DEC"/>
    <w:rsid w:val="004B7E3B"/>
    <w:rsid w:val="004B7F6B"/>
    <w:rsid w:val="004B7FC1"/>
    <w:rsid w:val="004C014A"/>
    <w:rsid w:val="004C0385"/>
    <w:rsid w:val="004C050D"/>
    <w:rsid w:val="004C0526"/>
    <w:rsid w:val="004C0880"/>
    <w:rsid w:val="004C0888"/>
    <w:rsid w:val="004C0A08"/>
    <w:rsid w:val="004C0B32"/>
    <w:rsid w:val="004C0BDF"/>
    <w:rsid w:val="004C0DD1"/>
    <w:rsid w:val="004C0F5C"/>
    <w:rsid w:val="004C119E"/>
    <w:rsid w:val="004C137F"/>
    <w:rsid w:val="004C14DB"/>
    <w:rsid w:val="004C156E"/>
    <w:rsid w:val="004C1605"/>
    <w:rsid w:val="004C1673"/>
    <w:rsid w:val="004C1879"/>
    <w:rsid w:val="004C1A1F"/>
    <w:rsid w:val="004C1B64"/>
    <w:rsid w:val="004C1B90"/>
    <w:rsid w:val="004C1BB5"/>
    <w:rsid w:val="004C2047"/>
    <w:rsid w:val="004C224F"/>
    <w:rsid w:val="004C2722"/>
    <w:rsid w:val="004C2983"/>
    <w:rsid w:val="004C2BBA"/>
    <w:rsid w:val="004C2D4F"/>
    <w:rsid w:val="004C2E79"/>
    <w:rsid w:val="004C3032"/>
    <w:rsid w:val="004C319D"/>
    <w:rsid w:val="004C3203"/>
    <w:rsid w:val="004C33E9"/>
    <w:rsid w:val="004C373F"/>
    <w:rsid w:val="004C38B3"/>
    <w:rsid w:val="004C3A7D"/>
    <w:rsid w:val="004C3ADC"/>
    <w:rsid w:val="004C3BDE"/>
    <w:rsid w:val="004C3D66"/>
    <w:rsid w:val="004C3D71"/>
    <w:rsid w:val="004C3DAA"/>
    <w:rsid w:val="004C3EB1"/>
    <w:rsid w:val="004C4347"/>
    <w:rsid w:val="004C4468"/>
    <w:rsid w:val="004C4AED"/>
    <w:rsid w:val="004C4C6D"/>
    <w:rsid w:val="004C4CA1"/>
    <w:rsid w:val="004C4D9B"/>
    <w:rsid w:val="004C50E9"/>
    <w:rsid w:val="004C5288"/>
    <w:rsid w:val="004C5649"/>
    <w:rsid w:val="004C5C5D"/>
    <w:rsid w:val="004C5CBA"/>
    <w:rsid w:val="004C5CD2"/>
    <w:rsid w:val="004C5CE6"/>
    <w:rsid w:val="004C5CFB"/>
    <w:rsid w:val="004C5EE0"/>
    <w:rsid w:val="004C60ED"/>
    <w:rsid w:val="004C6392"/>
    <w:rsid w:val="004C656D"/>
    <w:rsid w:val="004C6716"/>
    <w:rsid w:val="004C6C6A"/>
    <w:rsid w:val="004C6E30"/>
    <w:rsid w:val="004C6E75"/>
    <w:rsid w:val="004C7063"/>
    <w:rsid w:val="004C716B"/>
    <w:rsid w:val="004C7263"/>
    <w:rsid w:val="004C7425"/>
    <w:rsid w:val="004C7441"/>
    <w:rsid w:val="004C775E"/>
    <w:rsid w:val="004C79A5"/>
    <w:rsid w:val="004C7AEF"/>
    <w:rsid w:val="004C7C0B"/>
    <w:rsid w:val="004C7CF3"/>
    <w:rsid w:val="004D012C"/>
    <w:rsid w:val="004D013E"/>
    <w:rsid w:val="004D01CC"/>
    <w:rsid w:val="004D0518"/>
    <w:rsid w:val="004D05CC"/>
    <w:rsid w:val="004D0758"/>
    <w:rsid w:val="004D0AC9"/>
    <w:rsid w:val="004D0D2F"/>
    <w:rsid w:val="004D0D34"/>
    <w:rsid w:val="004D119E"/>
    <w:rsid w:val="004D13C3"/>
    <w:rsid w:val="004D13CB"/>
    <w:rsid w:val="004D1585"/>
    <w:rsid w:val="004D1625"/>
    <w:rsid w:val="004D172D"/>
    <w:rsid w:val="004D1734"/>
    <w:rsid w:val="004D1746"/>
    <w:rsid w:val="004D185C"/>
    <w:rsid w:val="004D1E69"/>
    <w:rsid w:val="004D220F"/>
    <w:rsid w:val="004D22A8"/>
    <w:rsid w:val="004D23B1"/>
    <w:rsid w:val="004D24FA"/>
    <w:rsid w:val="004D2777"/>
    <w:rsid w:val="004D2A88"/>
    <w:rsid w:val="004D2A8F"/>
    <w:rsid w:val="004D2AE9"/>
    <w:rsid w:val="004D2BCB"/>
    <w:rsid w:val="004D2C7D"/>
    <w:rsid w:val="004D2CF5"/>
    <w:rsid w:val="004D2EC5"/>
    <w:rsid w:val="004D3057"/>
    <w:rsid w:val="004D384B"/>
    <w:rsid w:val="004D388C"/>
    <w:rsid w:val="004D3962"/>
    <w:rsid w:val="004D3CAA"/>
    <w:rsid w:val="004D3CE0"/>
    <w:rsid w:val="004D3E94"/>
    <w:rsid w:val="004D3EB5"/>
    <w:rsid w:val="004D41D7"/>
    <w:rsid w:val="004D4375"/>
    <w:rsid w:val="004D4409"/>
    <w:rsid w:val="004D45E3"/>
    <w:rsid w:val="004D478A"/>
    <w:rsid w:val="004D4823"/>
    <w:rsid w:val="004D48BC"/>
    <w:rsid w:val="004D48EA"/>
    <w:rsid w:val="004D49F2"/>
    <w:rsid w:val="004D4A9E"/>
    <w:rsid w:val="004D4AE2"/>
    <w:rsid w:val="004D4B31"/>
    <w:rsid w:val="004D4EDC"/>
    <w:rsid w:val="004D50E0"/>
    <w:rsid w:val="004D5332"/>
    <w:rsid w:val="004D5506"/>
    <w:rsid w:val="004D5743"/>
    <w:rsid w:val="004D59CF"/>
    <w:rsid w:val="004D5CF0"/>
    <w:rsid w:val="004D5E13"/>
    <w:rsid w:val="004D60FC"/>
    <w:rsid w:val="004D63D9"/>
    <w:rsid w:val="004D644D"/>
    <w:rsid w:val="004D6CE5"/>
    <w:rsid w:val="004D6E97"/>
    <w:rsid w:val="004D6EC3"/>
    <w:rsid w:val="004D7285"/>
    <w:rsid w:val="004D7496"/>
    <w:rsid w:val="004D75A1"/>
    <w:rsid w:val="004D76A4"/>
    <w:rsid w:val="004D7CB7"/>
    <w:rsid w:val="004D7CDB"/>
    <w:rsid w:val="004D7E93"/>
    <w:rsid w:val="004D7FFD"/>
    <w:rsid w:val="004E000E"/>
    <w:rsid w:val="004E01AC"/>
    <w:rsid w:val="004E0888"/>
    <w:rsid w:val="004E112E"/>
    <w:rsid w:val="004E13DA"/>
    <w:rsid w:val="004E172F"/>
    <w:rsid w:val="004E17DB"/>
    <w:rsid w:val="004E181D"/>
    <w:rsid w:val="004E1853"/>
    <w:rsid w:val="004E1862"/>
    <w:rsid w:val="004E1CD8"/>
    <w:rsid w:val="004E1D25"/>
    <w:rsid w:val="004E1D99"/>
    <w:rsid w:val="004E1DE0"/>
    <w:rsid w:val="004E1F55"/>
    <w:rsid w:val="004E1F57"/>
    <w:rsid w:val="004E2244"/>
    <w:rsid w:val="004E24F1"/>
    <w:rsid w:val="004E259A"/>
    <w:rsid w:val="004E26C9"/>
    <w:rsid w:val="004E2701"/>
    <w:rsid w:val="004E278A"/>
    <w:rsid w:val="004E2A97"/>
    <w:rsid w:val="004E2AD0"/>
    <w:rsid w:val="004E2E6A"/>
    <w:rsid w:val="004E2EB4"/>
    <w:rsid w:val="004E32C6"/>
    <w:rsid w:val="004E3545"/>
    <w:rsid w:val="004E366A"/>
    <w:rsid w:val="004E3C12"/>
    <w:rsid w:val="004E3C78"/>
    <w:rsid w:val="004E3CDE"/>
    <w:rsid w:val="004E3CFF"/>
    <w:rsid w:val="004E3D0C"/>
    <w:rsid w:val="004E3D98"/>
    <w:rsid w:val="004E3D9F"/>
    <w:rsid w:val="004E3FB5"/>
    <w:rsid w:val="004E4250"/>
    <w:rsid w:val="004E4775"/>
    <w:rsid w:val="004E49BF"/>
    <w:rsid w:val="004E4B61"/>
    <w:rsid w:val="004E4CE5"/>
    <w:rsid w:val="004E4DFC"/>
    <w:rsid w:val="004E4F33"/>
    <w:rsid w:val="004E50FB"/>
    <w:rsid w:val="004E51A7"/>
    <w:rsid w:val="004E521D"/>
    <w:rsid w:val="004E52A0"/>
    <w:rsid w:val="004E532B"/>
    <w:rsid w:val="004E537C"/>
    <w:rsid w:val="004E548C"/>
    <w:rsid w:val="004E55B0"/>
    <w:rsid w:val="004E55F9"/>
    <w:rsid w:val="004E5634"/>
    <w:rsid w:val="004E5B1E"/>
    <w:rsid w:val="004E5CC6"/>
    <w:rsid w:val="004E5DE4"/>
    <w:rsid w:val="004E5ED2"/>
    <w:rsid w:val="004E61E9"/>
    <w:rsid w:val="004E64BF"/>
    <w:rsid w:val="004E6B39"/>
    <w:rsid w:val="004E6B52"/>
    <w:rsid w:val="004E6CA7"/>
    <w:rsid w:val="004E707E"/>
    <w:rsid w:val="004E71A4"/>
    <w:rsid w:val="004E738A"/>
    <w:rsid w:val="004E741B"/>
    <w:rsid w:val="004E755D"/>
    <w:rsid w:val="004E78B7"/>
    <w:rsid w:val="004E797D"/>
    <w:rsid w:val="004E7AD4"/>
    <w:rsid w:val="004E7EC7"/>
    <w:rsid w:val="004F008A"/>
    <w:rsid w:val="004F0468"/>
    <w:rsid w:val="004F0517"/>
    <w:rsid w:val="004F0560"/>
    <w:rsid w:val="004F0749"/>
    <w:rsid w:val="004F0779"/>
    <w:rsid w:val="004F07F0"/>
    <w:rsid w:val="004F0869"/>
    <w:rsid w:val="004F0AE6"/>
    <w:rsid w:val="004F0BA2"/>
    <w:rsid w:val="004F0C52"/>
    <w:rsid w:val="004F0D7B"/>
    <w:rsid w:val="004F0D89"/>
    <w:rsid w:val="004F0FAC"/>
    <w:rsid w:val="004F1027"/>
    <w:rsid w:val="004F12AC"/>
    <w:rsid w:val="004F15E9"/>
    <w:rsid w:val="004F1649"/>
    <w:rsid w:val="004F18A3"/>
    <w:rsid w:val="004F192C"/>
    <w:rsid w:val="004F1BE4"/>
    <w:rsid w:val="004F1DD1"/>
    <w:rsid w:val="004F1E81"/>
    <w:rsid w:val="004F26B3"/>
    <w:rsid w:val="004F26D5"/>
    <w:rsid w:val="004F2992"/>
    <w:rsid w:val="004F2D3A"/>
    <w:rsid w:val="004F2DD3"/>
    <w:rsid w:val="004F3080"/>
    <w:rsid w:val="004F3218"/>
    <w:rsid w:val="004F3554"/>
    <w:rsid w:val="004F3A4F"/>
    <w:rsid w:val="004F3BA9"/>
    <w:rsid w:val="004F3BE8"/>
    <w:rsid w:val="004F3CEE"/>
    <w:rsid w:val="004F3E1A"/>
    <w:rsid w:val="004F3E35"/>
    <w:rsid w:val="004F457D"/>
    <w:rsid w:val="004F463D"/>
    <w:rsid w:val="004F466F"/>
    <w:rsid w:val="004F46FE"/>
    <w:rsid w:val="004F4E9D"/>
    <w:rsid w:val="004F51E5"/>
    <w:rsid w:val="004F552A"/>
    <w:rsid w:val="004F5597"/>
    <w:rsid w:val="004F55A8"/>
    <w:rsid w:val="004F5643"/>
    <w:rsid w:val="004F58AF"/>
    <w:rsid w:val="004F5B5F"/>
    <w:rsid w:val="004F5E17"/>
    <w:rsid w:val="004F5E84"/>
    <w:rsid w:val="004F5FE9"/>
    <w:rsid w:val="004F6125"/>
    <w:rsid w:val="004F659A"/>
    <w:rsid w:val="004F668B"/>
    <w:rsid w:val="004F6957"/>
    <w:rsid w:val="004F6AC3"/>
    <w:rsid w:val="004F6B07"/>
    <w:rsid w:val="004F6C20"/>
    <w:rsid w:val="004F6E42"/>
    <w:rsid w:val="004F6E67"/>
    <w:rsid w:val="004F703F"/>
    <w:rsid w:val="004F70CE"/>
    <w:rsid w:val="004F7189"/>
    <w:rsid w:val="004F71DA"/>
    <w:rsid w:val="004F72FB"/>
    <w:rsid w:val="004F73FB"/>
    <w:rsid w:val="004F75D5"/>
    <w:rsid w:val="004F775B"/>
    <w:rsid w:val="004F7A5E"/>
    <w:rsid w:val="004F7C6F"/>
    <w:rsid w:val="004F7D72"/>
    <w:rsid w:val="004F7D75"/>
    <w:rsid w:val="004F7E33"/>
    <w:rsid w:val="00500139"/>
    <w:rsid w:val="005002D4"/>
    <w:rsid w:val="00500A44"/>
    <w:rsid w:val="00501015"/>
    <w:rsid w:val="005010B8"/>
    <w:rsid w:val="005010DB"/>
    <w:rsid w:val="005013D7"/>
    <w:rsid w:val="00501419"/>
    <w:rsid w:val="00501435"/>
    <w:rsid w:val="005017D6"/>
    <w:rsid w:val="00501B53"/>
    <w:rsid w:val="00501C13"/>
    <w:rsid w:val="00501E79"/>
    <w:rsid w:val="005023E8"/>
    <w:rsid w:val="00502C8D"/>
    <w:rsid w:val="00502CF1"/>
    <w:rsid w:val="00502E95"/>
    <w:rsid w:val="00502FAD"/>
    <w:rsid w:val="00503434"/>
    <w:rsid w:val="005034FA"/>
    <w:rsid w:val="005035B1"/>
    <w:rsid w:val="00503610"/>
    <w:rsid w:val="00503660"/>
    <w:rsid w:val="00503733"/>
    <w:rsid w:val="00503A8B"/>
    <w:rsid w:val="00504067"/>
    <w:rsid w:val="005045B1"/>
    <w:rsid w:val="00504A22"/>
    <w:rsid w:val="00504A60"/>
    <w:rsid w:val="00504A88"/>
    <w:rsid w:val="00504E1D"/>
    <w:rsid w:val="00505029"/>
    <w:rsid w:val="00505102"/>
    <w:rsid w:val="005053FE"/>
    <w:rsid w:val="00505513"/>
    <w:rsid w:val="00505695"/>
    <w:rsid w:val="005058A9"/>
    <w:rsid w:val="00505900"/>
    <w:rsid w:val="00505A1A"/>
    <w:rsid w:val="00505E1E"/>
    <w:rsid w:val="00506302"/>
    <w:rsid w:val="005065C4"/>
    <w:rsid w:val="005068CF"/>
    <w:rsid w:val="0050699F"/>
    <w:rsid w:val="005069E1"/>
    <w:rsid w:val="00506E3A"/>
    <w:rsid w:val="00507120"/>
    <w:rsid w:val="00507598"/>
    <w:rsid w:val="00507840"/>
    <w:rsid w:val="00507A7B"/>
    <w:rsid w:val="00507AE5"/>
    <w:rsid w:val="00507F31"/>
    <w:rsid w:val="00507F61"/>
    <w:rsid w:val="00507F8D"/>
    <w:rsid w:val="005100B4"/>
    <w:rsid w:val="005100DF"/>
    <w:rsid w:val="005102D1"/>
    <w:rsid w:val="005103BC"/>
    <w:rsid w:val="005103C5"/>
    <w:rsid w:val="00510755"/>
    <w:rsid w:val="005108A7"/>
    <w:rsid w:val="00510B27"/>
    <w:rsid w:val="00510C76"/>
    <w:rsid w:val="00510CCC"/>
    <w:rsid w:val="00510F33"/>
    <w:rsid w:val="00510F84"/>
    <w:rsid w:val="00511214"/>
    <w:rsid w:val="00511247"/>
    <w:rsid w:val="00511719"/>
    <w:rsid w:val="005117C6"/>
    <w:rsid w:val="00511A08"/>
    <w:rsid w:val="00511AED"/>
    <w:rsid w:val="00511B08"/>
    <w:rsid w:val="00511CEF"/>
    <w:rsid w:val="00511D4B"/>
    <w:rsid w:val="00512234"/>
    <w:rsid w:val="005125AA"/>
    <w:rsid w:val="00512B86"/>
    <w:rsid w:val="00512DA0"/>
    <w:rsid w:val="00513169"/>
    <w:rsid w:val="005132F7"/>
    <w:rsid w:val="0051333B"/>
    <w:rsid w:val="005133A0"/>
    <w:rsid w:val="005138D0"/>
    <w:rsid w:val="00513AB6"/>
    <w:rsid w:val="00513C30"/>
    <w:rsid w:val="005144E5"/>
    <w:rsid w:val="0051462E"/>
    <w:rsid w:val="005146FA"/>
    <w:rsid w:val="0051487F"/>
    <w:rsid w:val="00514990"/>
    <w:rsid w:val="00514D6F"/>
    <w:rsid w:val="00514EDC"/>
    <w:rsid w:val="00514FBB"/>
    <w:rsid w:val="005150B4"/>
    <w:rsid w:val="0051545E"/>
    <w:rsid w:val="00515885"/>
    <w:rsid w:val="005158B0"/>
    <w:rsid w:val="00515B43"/>
    <w:rsid w:val="00515D93"/>
    <w:rsid w:val="00515EFF"/>
    <w:rsid w:val="00516229"/>
    <w:rsid w:val="005163BE"/>
    <w:rsid w:val="005163D4"/>
    <w:rsid w:val="005168C7"/>
    <w:rsid w:val="00516AE9"/>
    <w:rsid w:val="00516B0C"/>
    <w:rsid w:val="00516C90"/>
    <w:rsid w:val="005172DE"/>
    <w:rsid w:val="005174B3"/>
    <w:rsid w:val="00517534"/>
    <w:rsid w:val="00517692"/>
    <w:rsid w:val="005177C2"/>
    <w:rsid w:val="00517A4C"/>
    <w:rsid w:val="00517E8C"/>
    <w:rsid w:val="00517EA0"/>
    <w:rsid w:val="00517ED3"/>
    <w:rsid w:val="00517EF0"/>
    <w:rsid w:val="00520141"/>
    <w:rsid w:val="005202EC"/>
    <w:rsid w:val="0052070B"/>
    <w:rsid w:val="005207AC"/>
    <w:rsid w:val="00520923"/>
    <w:rsid w:val="00520B63"/>
    <w:rsid w:val="00520BF6"/>
    <w:rsid w:val="00520C8E"/>
    <w:rsid w:val="00520F41"/>
    <w:rsid w:val="00521226"/>
    <w:rsid w:val="0052141C"/>
    <w:rsid w:val="005215A8"/>
    <w:rsid w:val="0052190F"/>
    <w:rsid w:val="005219AE"/>
    <w:rsid w:val="00521B23"/>
    <w:rsid w:val="00521B6E"/>
    <w:rsid w:val="00521BAD"/>
    <w:rsid w:val="00521CAF"/>
    <w:rsid w:val="00521EEE"/>
    <w:rsid w:val="00521F04"/>
    <w:rsid w:val="00522330"/>
    <w:rsid w:val="00522336"/>
    <w:rsid w:val="00522451"/>
    <w:rsid w:val="0052288A"/>
    <w:rsid w:val="00522C26"/>
    <w:rsid w:val="00522D3A"/>
    <w:rsid w:val="00522F17"/>
    <w:rsid w:val="00522F6E"/>
    <w:rsid w:val="005230B5"/>
    <w:rsid w:val="00523480"/>
    <w:rsid w:val="0052351F"/>
    <w:rsid w:val="005235AF"/>
    <w:rsid w:val="00523771"/>
    <w:rsid w:val="00523AFD"/>
    <w:rsid w:val="00523EA1"/>
    <w:rsid w:val="005242C9"/>
    <w:rsid w:val="00524872"/>
    <w:rsid w:val="0052496B"/>
    <w:rsid w:val="00524A43"/>
    <w:rsid w:val="00524CF0"/>
    <w:rsid w:val="00524ED6"/>
    <w:rsid w:val="00525220"/>
    <w:rsid w:val="0052550A"/>
    <w:rsid w:val="00525525"/>
    <w:rsid w:val="005256D2"/>
    <w:rsid w:val="005257DD"/>
    <w:rsid w:val="005259F4"/>
    <w:rsid w:val="00525A32"/>
    <w:rsid w:val="00525B27"/>
    <w:rsid w:val="00525B4A"/>
    <w:rsid w:val="00525E17"/>
    <w:rsid w:val="00525E95"/>
    <w:rsid w:val="00525F98"/>
    <w:rsid w:val="00526095"/>
    <w:rsid w:val="005260BE"/>
    <w:rsid w:val="005265C9"/>
    <w:rsid w:val="005266C4"/>
    <w:rsid w:val="00526756"/>
    <w:rsid w:val="0052675B"/>
    <w:rsid w:val="0052680C"/>
    <w:rsid w:val="00526858"/>
    <w:rsid w:val="00526B6B"/>
    <w:rsid w:val="00526C63"/>
    <w:rsid w:val="00526C7B"/>
    <w:rsid w:val="00526D21"/>
    <w:rsid w:val="0052711B"/>
    <w:rsid w:val="0052720A"/>
    <w:rsid w:val="0052771E"/>
    <w:rsid w:val="00527732"/>
    <w:rsid w:val="005279A4"/>
    <w:rsid w:val="00527C08"/>
    <w:rsid w:val="00527D4C"/>
    <w:rsid w:val="00527E9E"/>
    <w:rsid w:val="0052985D"/>
    <w:rsid w:val="00530032"/>
    <w:rsid w:val="005300F0"/>
    <w:rsid w:val="00530361"/>
    <w:rsid w:val="005304CC"/>
    <w:rsid w:val="00530784"/>
    <w:rsid w:val="00530788"/>
    <w:rsid w:val="0053084F"/>
    <w:rsid w:val="005308FE"/>
    <w:rsid w:val="0053099B"/>
    <w:rsid w:val="00530A79"/>
    <w:rsid w:val="00530B70"/>
    <w:rsid w:val="00530BB9"/>
    <w:rsid w:val="00530C8C"/>
    <w:rsid w:val="00530CE3"/>
    <w:rsid w:val="00530E0D"/>
    <w:rsid w:val="00531131"/>
    <w:rsid w:val="0053139F"/>
    <w:rsid w:val="00531647"/>
    <w:rsid w:val="005319C7"/>
    <w:rsid w:val="005319ED"/>
    <w:rsid w:val="00531A62"/>
    <w:rsid w:val="00531AFD"/>
    <w:rsid w:val="00531EE3"/>
    <w:rsid w:val="005321A4"/>
    <w:rsid w:val="0053221F"/>
    <w:rsid w:val="00532520"/>
    <w:rsid w:val="00532528"/>
    <w:rsid w:val="0053266F"/>
    <w:rsid w:val="00532961"/>
    <w:rsid w:val="00532ADE"/>
    <w:rsid w:val="00532D2C"/>
    <w:rsid w:val="00532E1F"/>
    <w:rsid w:val="005332C4"/>
    <w:rsid w:val="005335D1"/>
    <w:rsid w:val="0053391F"/>
    <w:rsid w:val="00533936"/>
    <w:rsid w:val="005339C1"/>
    <w:rsid w:val="005339E4"/>
    <w:rsid w:val="00533A61"/>
    <w:rsid w:val="00533EF5"/>
    <w:rsid w:val="00534092"/>
    <w:rsid w:val="005345AD"/>
    <w:rsid w:val="005347C8"/>
    <w:rsid w:val="00534AD0"/>
    <w:rsid w:val="005353F6"/>
    <w:rsid w:val="00535564"/>
    <w:rsid w:val="005355DA"/>
    <w:rsid w:val="00535844"/>
    <w:rsid w:val="005358A8"/>
    <w:rsid w:val="00535B44"/>
    <w:rsid w:val="00535C46"/>
    <w:rsid w:val="00535E81"/>
    <w:rsid w:val="00535ED7"/>
    <w:rsid w:val="00536110"/>
    <w:rsid w:val="0053627E"/>
    <w:rsid w:val="0053631B"/>
    <w:rsid w:val="005366F2"/>
    <w:rsid w:val="005369E0"/>
    <w:rsid w:val="00536B9F"/>
    <w:rsid w:val="00536CBB"/>
    <w:rsid w:val="00536EF2"/>
    <w:rsid w:val="00536F3C"/>
    <w:rsid w:val="00537086"/>
    <w:rsid w:val="005373B0"/>
    <w:rsid w:val="00537405"/>
    <w:rsid w:val="00537505"/>
    <w:rsid w:val="00537AA0"/>
    <w:rsid w:val="00537B37"/>
    <w:rsid w:val="00537C45"/>
    <w:rsid w:val="00537C53"/>
    <w:rsid w:val="00537E95"/>
    <w:rsid w:val="00537FFE"/>
    <w:rsid w:val="00540195"/>
    <w:rsid w:val="00540650"/>
    <w:rsid w:val="00540A14"/>
    <w:rsid w:val="00540C36"/>
    <w:rsid w:val="00540C65"/>
    <w:rsid w:val="00540C74"/>
    <w:rsid w:val="00540EAD"/>
    <w:rsid w:val="00540F60"/>
    <w:rsid w:val="00541068"/>
    <w:rsid w:val="005410AB"/>
    <w:rsid w:val="0054114B"/>
    <w:rsid w:val="005412C5"/>
    <w:rsid w:val="00541330"/>
    <w:rsid w:val="00541481"/>
    <w:rsid w:val="005414D3"/>
    <w:rsid w:val="0054159E"/>
    <w:rsid w:val="00541721"/>
    <w:rsid w:val="00541CA7"/>
    <w:rsid w:val="00542022"/>
    <w:rsid w:val="00542036"/>
    <w:rsid w:val="005421B4"/>
    <w:rsid w:val="005425CD"/>
    <w:rsid w:val="005425ED"/>
    <w:rsid w:val="00542775"/>
    <w:rsid w:val="00542905"/>
    <w:rsid w:val="005429DA"/>
    <w:rsid w:val="00542A8E"/>
    <w:rsid w:val="00542ADC"/>
    <w:rsid w:val="00543048"/>
    <w:rsid w:val="0054314C"/>
    <w:rsid w:val="0054334A"/>
    <w:rsid w:val="005435CE"/>
    <w:rsid w:val="00543652"/>
    <w:rsid w:val="0054367A"/>
    <w:rsid w:val="0054379B"/>
    <w:rsid w:val="00543871"/>
    <w:rsid w:val="00543C61"/>
    <w:rsid w:val="00543EF2"/>
    <w:rsid w:val="00543FBD"/>
    <w:rsid w:val="0054414F"/>
    <w:rsid w:val="0054433B"/>
    <w:rsid w:val="005446E5"/>
    <w:rsid w:val="00544773"/>
    <w:rsid w:val="00544B4A"/>
    <w:rsid w:val="00544E6B"/>
    <w:rsid w:val="00544F3A"/>
    <w:rsid w:val="00544F58"/>
    <w:rsid w:val="00544F8B"/>
    <w:rsid w:val="005450FD"/>
    <w:rsid w:val="0054535F"/>
    <w:rsid w:val="00545387"/>
    <w:rsid w:val="005453AC"/>
    <w:rsid w:val="005454BB"/>
    <w:rsid w:val="00545636"/>
    <w:rsid w:val="00545753"/>
    <w:rsid w:val="0054587A"/>
    <w:rsid w:val="005458A2"/>
    <w:rsid w:val="00545B9C"/>
    <w:rsid w:val="00545D5D"/>
    <w:rsid w:val="00546090"/>
    <w:rsid w:val="00546095"/>
    <w:rsid w:val="00546222"/>
    <w:rsid w:val="0054643E"/>
    <w:rsid w:val="00546524"/>
    <w:rsid w:val="005468A1"/>
    <w:rsid w:val="00546A1B"/>
    <w:rsid w:val="00546C0D"/>
    <w:rsid w:val="00547184"/>
    <w:rsid w:val="005476E1"/>
    <w:rsid w:val="00547953"/>
    <w:rsid w:val="00547BAC"/>
    <w:rsid w:val="005503EC"/>
    <w:rsid w:val="005505AF"/>
    <w:rsid w:val="00550786"/>
    <w:rsid w:val="005509D5"/>
    <w:rsid w:val="00550B2F"/>
    <w:rsid w:val="00550CFA"/>
    <w:rsid w:val="0055123E"/>
    <w:rsid w:val="00551253"/>
    <w:rsid w:val="00551271"/>
    <w:rsid w:val="00551501"/>
    <w:rsid w:val="00551587"/>
    <w:rsid w:val="00551713"/>
    <w:rsid w:val="00551836"/>
    <w:rsid w:val="00551954"/>
    <w:rsid w:val="00551C4F"/>
    <w:rsid w:val="00551CA3"/>
    <w:rsid w:val="00551CFD"/>
    <w:rsid w:val="00551DBF"/>
    <w:rsid w:val="00551EC3"/>
    <w:rsid w:val="0055206D"/>
    <w:rsid w:val="005520EC"/>
    <w:rsid w:val="0055222B"/>
    <w:rsid w:val="0055227D"/>
    <w:rsid w:val="005523D8"/>
    <w:rsid w:val="00552498"/>
    <w:rsid w:val="00552762"/>
    <w:rsid w:val="00552773"/>
    <w:rsid w:val="005528AC"/>
    <w:rsid w:val="005528C6"/>
    <w:rsid w:val="00552A80"/>
    <w:rsid w:val="00552B67"/>
    <w:rsid w:val="00552F27"/>
    <w:rsid w:val="00552F9B"/>
    <w:rsid w:val="00552FF4"/>
    <w:rsid w:val="005532E0"/>
    <w:rsid w:val="0055349F"/>
    <w:rsid w:val="0055352C"/>
    <w:rsid w:val="00553785"/>
    <w:rsid w:val="00553809"/>
    <w:rsid w:val="00553919"/>
    <w:rsid w:val="00553B46"/>
    <w:rsid w:val="00553E8B"/>
    <w:rsid w:val="0055400A"/>
    <w:rsid w:val="0055426D"/>
    <w:rsid w:val="005542CF"/>
    <w:rsid w:val="00554978"/>
    <w:rsid w:val="00554B64"/>
    <w:rsid w:val="00554E2B"/>
    <w:rsid w:val="00554E42"/>
    <w:rsid w:val="00554FB1"/>
    <w:rsid w:val="0055511D"/>
    <w:rsid w:val="005554A2"/>
    <w:rsid w:val="00555627"/>
    <w:rsid w:val="005556B3"/>
    <w:rsid w:val="00555719"/>
    <w:rsid w:val="005559FF"/>
    <w:rsid w:val="00555D17"/>
    <w:rsid w:val="00556252"/>
    <w:rsid w:val="00556297"/>
    <w:rsid w:val="005562DF"/>
    <w:rsid w:val="005564F5"/>
    <w:rsid w:val="005566C1"/>
    <w:rsid w:val="00556890"/>
    <w:rsid w:val="00556963"/>
    <w:rsid w:val="00556ED3"/>
    <w:rsid w:val="00557140"/>
    <w:rsid w:val="00557155"/>
    <w:rsid w:val="00557390"/>
    <w:rsid w:val="0055759F"/>
    <w:rsid w:val="0055761C"/>
    <w:rsid w:val="00557695"/>
    <w:rsid w:val="005576E8"/>
    <w:rsid w:val="0055795A"/>
    <w:rsid w:val="00557AF6"/>
    <w:rsid w:val="00557C26"/>
    <w:rsid w:val="00557C47"/>
    <w:rsid w:val="00557CC5"/>
    <w:rsid w:val="00557CED"/>
    <w:rsid w:val="00557DDF"/>
    <w:rsid w:val="00557DEC"/>
    <w:rsid w:val="005600F0"/>
    <w:rsid w:val="00560409"/>
    <w:rsid w:val="00560559"/>
    <w:rsid w:val="00560940"/>
    <w:rsid w:val="005609F3"/>
    <w:rsid w:val="00560B63"/>
    <w:rsid w:val="005610E5"/>
    <w:rsid w:val="0056117A"/>
    <w:rsid w:val="005611F3"/>
    <w:rsid w:val="00561232"/>
    <w:rsid w:val="005614BC"/>
    <w:rsid w:val="005616A1"/>
    <w:rsid w:val="00561707"/>
    <w:rsid w:val="00561727"/>
    <w:rsid w:val="005618A3"/>
    <w:rsid w:val="00561914"/>
    <w:rsid w:val="00561E1B"/>
    <w:rsid w:val="005621CA"/>
    <w:rsid w:val="0056256D"/>
    <w:rsid w:val="0056262C"/>
    <w:rsid w:val="00562720"/>
    <w:rsid w:val="00562D96"/>
    <w:rsid w:val="00562E54"/>
    <w:rsid w:val="00562F16"/>
    <w:rsid w:val="00563283"/>
    <w:rsid w:val="005633B5"/>
    <w:rsid w:val="00563415"/>
    <w:rsid w:val="005636CF"/>
    <w:rsid w:val="0056382E"/>
    <w:rsid w:val="005638C3"/>
    <w:rsid w:val="005639F7"/>
    <w:rsid w:val="00563E54"/>
    <w:rsid w:val="00563EBA"/>
    <w:rsid w:val="0056402F"/>
    <w:rsid w:val="0056418E"/>
    <w:rsid w:val="005642AF"/>
    <w:rsid w:val="0056450D"/>
    <w:rsid w:val="00564813"/>
    <w:rsid w:val="005648A6"/>
    <w:rsid w:val="00564942"/>
    <w:rsid w:val="00564979"/>
    <w:rsid w:val="00564BEC"/>
    <w:rsid w:val="00564E54"/>
    <w:rsid w:val="0056509C"/>
    <w:rsid w:val="005650F4"/>
    <w:rsid w:val="00565107"/>
    <w:rsid w:val="005651A4"/>
    <w:rsid w:val="00565319"/>
    <w:rsid w:val="005653D0"/>
    <w:rsid w:val="005653DF"/>
    <w:rsid w:val="00565404"/>
    <w:rsid w:val="00565616"/>
    <w:rsid w:val="00565A3B"/>
    <w:rsid w:val="00565AC6"/>
    <w:rsid w:val="00565AE4"/>
    <w:rsid w:val="00566056"/>
    <w:rsid w:val="00566309"/>
    <w:rsid w:val="005666AE"/>
    <w:rsid w:val="005669CE"/>
    <w:rsid w:val="005669DD"/>
    <w:rsid w:val="00566A29"/>
    <w:rsid w:val="00566B17"/>
    <w:rsid w:val="00566C6B"/>
    <w:rsid w:val="00566C80"/>
    <w:rsid w:val="00566D3F"/>
    <w:rsid w:val="00566DF5"/>
    <w:rsid w:val="005670FF"/>
    <w:rsid w:val="0056719B"/>
    <w:rsid w:val="0056722A"/>
    <w:rsid w:val="0056735D"/>
    <w:rsid w:val="005674C6"/>
    <w:rsid w:val="005678BB"/>
    <w:rsid w:val="00567908"/>
    <w:rsid w:val="00567AB5"/>
    <w:rsid w:val="00567B8F"/>
    <w:rsid w:val="00567B95"/>
    <w:rsid w:val="0056C873"/>
    <w:rsid w:val="00570031"/>
    <w:rsid w:val="005700D7"/>
    <w:rsid w:val="005706E8"/>
    <w:rsid w:val="00570700"/>
    <w:rsid w:val="005707BE"/>
    <w:rsid w:val="00570899"/>
    <w:rsid w:val="00570B21"/>
    <w:rsid w:val="00570C45"/>
    <w:rsid w:val="00570C81"/>
    <w:rsid w:val="00570D20"/>
    <w:rsid w:val="00570D87"/>
    <w:rsid w:val="00570DF6"/>
    <w:rsid w:val="00571166"/>
    <w:rsid w:val="00571312"/>
    <w:rsid w:val="00571335"/>
    <w:rsid w:val="00571A60"/>
    <w:rsid w:val="00571FCF"/>
    <w:rsid w:val="00571FDA"/>
    <w:rsid w:val="00572399"/>
    <w:rsid w:val="00572580"/>
    <w:rsid w:val="005725FE"/>
    <w:rsid w:val="005729A7"/>
    <w:rsid w:val="005729AD"/>
    <w:rsid w:val="00572D4F"/>
    <w:rsid w:val="00572D8C"/>
    <w:rsid w:val="00573032"/>
    <w:rsid w:val="00573091"/>
    <w:rsid w:val="005730C5"/>
    <w:rsid w:val="005730FE"/>
    <w:rsid w:val="005732F9"/>
    <w:rsid w:val="00573411"/>
    <w:rsid w:val="005734BB"/>
    <w:rsid w:val="00573605"/>
    <w:rsid w:val="00573A08"/>
    <w:rsid w:val="00573B9F"/>
    <w:rsid w:val="00573BF7"/>
    <w:rsid w:val="00573D41"/>
    <w:rsid w:val="00573D74"/>
    <w:rsid w:val="00573DEB"/>
    <w:rsid w:val="00573F1E"/>
    <w:rsid w:val="005748EF"/>
    <w:rsid w:val="00574A42"/>
    <w:rsid w:val="00574A71"/>
    <w:rsid w:val="00574A74"/>
    <w:rsid w:val="00574A9D"/>
    <w:rsid w:val="00574B12"/>
    <w:rsid w:val="00574BED"/>
    <w:rsid w:val="00574C9D"/>
    <w:rsid w:val="00575173"/>
    <w:rsid w:val="0057526D"/>
    <w:rsid w:val="005752E9"/>
    <w:rsid w:val="00575373"/>
    <w:rsid w:val="00575638"/>
    <w:rsid w:val="00575A36"/>
    <w:rsid w:val="00575CA9"/>
    <w:rsid w:val="00575E50"/>
    <w:rsid w:val="00575E9A"/>
    <w:rsid w:val="00575F8F"/>
    <w:rsid w:val="00575FD6"/>
    <w:rsid w:val="00576158"/>
    <w:rsid w:val="005761E2"/>
    <w:rsid w:val="00576383"/>
    <w:rsid w:val="00576582"/>
    <w:rsid w:val="005765C1"/>
    <w:rsid w:val="00576628"/>
    <w:rsid w:val="00576648"/>
    <w:rsid w:val="00576CF2"/>
    <w:rsid w:val="00576D18"/>
    <w:rsid w:val="00577421"/>
    <w:rsid w:val="0057764B"/>
    <w:rsid w:val="005776A8"/>
    <w:rsid w:val="005776B7"/>
    <w:rsid w:val="00577B5B"/>
    <w:rsid w:val="00577C74"/>
    <w:rsid w:val="00577CE0"/>
    <w:rsid w:val="00577E93"/>
    <w:rsid w:val="00577ECB"/>
    <w:rsid w:val="00577F4B"/>
    <w:rsid w:val="00580063"/>
    <w:rsid w:val="00580137"/>
    <w:rsid w:val="00580814"/>
    <w:rsid w:val="00580F91"/>
    <w:rsid w:val="005810CD"/>
    <w:rsid w:val="0058146F"/>
    <w:rsid w:val="00581584"/>
    <w:rsid w:val="00581726"/>
    <w:rsid w:val="00581746"/>
    <w:rsid w:val="00581983"/>
    <w:rsid w:val="00581AC1"/>
    <w:rsid w:val="00581EAF"/>
    <w:rsid w:val="00581F2A"/>
    <w:rsid w:val="00582035"/>
    <w:rsid w:val="00582083"/>
    <w:rsid w:val="00582385"/>
    <w:rsid w:val="005827D3"/>
    <w:rsid w:val="00582F0B"/>
    <w:rsid w:val="0058321D"/>
    <w:rsid w:val="005832CD"/>
    <w:rsid w:val="00583666"/>
    <w:rsid w:val="0058380B"/>
    <w:rsid w:val="00583918"/>
    <w:rsid w:val="00583970"/>
    <w:rsid w:val="00583B40"/>
    <w:rsid w:val="00583B82"/>
    <w:rsid w:val="00584074"/>
    <w:rsid w:val="0058434D"/>
    <w:rsid w:val="0058448A"/>
    <w:rsid w:val="00584497"/>
    <w:rsid w:val="005844AE"/>
    <w:rsid w:val="005844BE"/>
    <w:rsid w:val="00584800"/>
    <w:rsid w:val="0058494A"/>
    <w:rsid w:val="005849C7"/>
    <w:rsid w:val="00584C09"/>
    <w:rsid w:val="00584D46"/>
    <w:rsid w:val="00584E69"/>
    <w:rsid w:val="00584EA5"/>
    <w:rsid w:val="00585416"/>
    <w:rsid w:val="005854FB"/>
    <w:rsid w:val="005858AE"/>
    <w:rsid w:val="005858FF"/>
    <w:rsid w:val="00585CD2"/>
    <w:rsid w:val="00585DF3"/>
    <w:rsid w:val="00585E00"/>
    <w:rsid w:val="00585E51"/>
    <w:rsid w:val="00585E69"/>
    <w:rsid w:val="005865C7"/>
    <w:rsid w:val="00586694"/>
    <w:rsid w:val="00586892"/>
    <w:rsid w:val="00586954"/>
    <w:rsid w:val="00586B9A"/>
    <w:rsid w:val="00586C37"/>
    <w:rsid w:val="00586C48"/>
    <w:rsid w:val="00586ED0"/>
    <w:rsid w:val="00587129"/>
    <w:rsid w:val="0058714F"/>
    <w:rsid w:val="005873D2"/>
    <w:rsid w:val="005875C6"/>
    <w:rsid w:val="005877E6"/>
    <w:rsid w:val="00587891"/>
    <w:rsid w:val="00590065"/>
    <w:rsid w:val="0059016F"/>
    <w:rsid w:val="0059020F"/>
    <w:rsid w:val="005905A2"/>
    <w:rsid w:val="005906C7"/>
    <w:rsid w:val="00590882"/>
    <w:rsid w:val="00590A5A"/>
    <w:rsid w:val="005910AF"/>
    <w:rsid w:val="0059111B"/>
    <w:rsid w:val="0059126B"/>
    <w:rsid w:val="00591393"/>
    <w:rsid w:val="005914B5"/>
    <w:rsid w:val="005914BD"/>
    <w:rsid w:val="00591557"/>
    <w:rsid w:val="005916D2"/>
    <w:rsid w:val="005919E9"/>
    <w:rsid w:val="00591A26"/>
    <w:rsid w:val="00591ABB"/>
    <w:rsid w:val="00591B62"/>
    <w:rsid w:val="00591BA2"/>
    <w:rsid w:val="0059231D"/>
    <w:rsid w:val="0059233F"/>
    <w:rsid w:val="0059245C"/>
    <w:rsid w:val="005927F1"/>
    <w:rsid w:val="00592AF7"/>
    <w:rsid w:val="00592B90"/>
    <w:rsid w:val="00592EF6"/>
    <w:rsid w:val="00592F62"/>
    <w:rsid w:val="00592FB3"/>
    <w:rsid w:val="0059378F"/>
    <w:rsid w:val="0059383D"/>
    <w:rsid w:val="00593963"/>
    <w:rsid w:val="00593E32"/>
    <w:rsid w:val="00593EA9"/>
    <w:rsid w:val="005940AB"/>
    <w:rsid w:val="00594329"/>
    <w:rsid w:val="0059432C"/>
    <w:rsid w:val="00594411"/>
    <w:rsid w:val="0059449F"/>
    <w:rsid w:val="00594C11"/>
    <w:rsid w:val="00594C89"/>
    <w:rsid w:val="00594D1E"/>
    <w:rsid w:val="00594E29"/>
    <w:rsid w:val="00594E46"/>
    <w:rsid w:val="00594FAF"/>
    <w:rsid w:val="005951F7"/>
    <w:rsid w:val="005952D4"/>
    <w:rsid w:val="0059544C"/>
    <w:rsid w:val="00595798"/>
    <w:rsid w:val="005959A4"/>
    <w:rsid w:val="00595C36"/>
    <w:rsid w:val="00595CDD"/>
    <w:rsid w:val="00595FAB"/>
    <w:rsid w:val="0059648C"/>
    <w:rsid w:val="005964C3"/>
    <w:rsid w:val="005969E2"/>
    <w:rsid w:val="00596B40"/>
    <w:rsid w:val="00596C42"/>
    <w:rsid w:val="00596C74"/>
    <w:rsid w:val="00596F55"/>
    <w:rsid w:val="00597092"/>
    <w:rsid w:val="0059771F"/>
    <w:rsid w:val="00597721"/>
    <w:rsid w:val="005977F6"/>
    <w:rsid w:val="0059786A"/>
    <w:rsid w:val="005978F8"/>
    <w:rsid w:val="00597C6F"/>
    <w:rsid w:val="00597CB3"/>
    <w:rsid w:val="00597F7E"/>
    <w:rsid w:val="005A0178"/>
    <w:rsid w:val="005A02BE"/>
    <w:rsid w:val="005A060C"/>
    <w:rsid w:val="005A064B"/>
    <w:rsid w:val="005A07B2"/>
    <w:rsid w:val="005A08FD"/>
    <w:rsid w:val="005A0A55"/>
    <w:rsid w:val="005A0C61"/>
    <w:rsid w:val="005A0F85"/>
    <w:rsid w:val="005A1083"/>
    <w:rsid w:val="005A143B"/>
    <w:rsid w:val="005A15D2"/>
    <w:rsid w:val="005A1614"/>
    <w:rsid w:val="005A16B5"/>
    <w:rsid w:val="005A16C5"/>
    <w:rsid w:val="005A17EE"/>
    <w:rsid w:val="005A194D"/>
    <w:rsid w:val="005A1A30"/>
    <w:rsid w:val="005A1C1A"/>
    <w:rsid w:val="005A1E14"/>
    <w:rsid w:val="005A1EE1"/>
    <w:rsid w:val="005A2125"/>
    <w:rsid w:val="005A2635"/>
    <w:rsid w:val="005A26CA"/>
    <w:rsid w:val="005A2DF5"/>
    <w:rsid w:val="005A2FF6"/>
    <w:rsid w:val="005A3073"/>
    <w:rsid w:val="005A31CD"/>
    <w:rsid w:val="005A3304"/>
    <w:rsid w:val="005A33AB"/>
    <w:rsid w:val="005A33C8"/>
    <w:rsid w:val="005A35EC"/>
    <w:rsid w:val="005A3760"/>
    <w:rsid w:val="005A3804"/>
    <w:rsid w:val="005A393F"/>
    <w:rsid w:val="005A3B00"/>
    <w:rsid w:val="005A3C04"/>
    <w:rsid w:val="005A3C12"/>
    <w:rsid w:val="005A3C73"/>
    <w:rsid w:val="005A3FAF"/>
    <w:rsid w:val="005A4230"/>
    <w:rsid w:val="005A4409"/>
    <w:rsid w:val="005A446A"/>
    <w:rsid w:val="005A471A"/>
    <w:rsid w:val="005A4749"/>
    <w:rsid w:val="005A47A6"/>
    <w:rsid w:val="005A4A55"/>
    <w:rsid w:val="005A4DD5"/>
    <w:rsid w:val="005A4E3C"/>
    <w:rsid w:val="005A511E"/>
    <w:rsid w:val="005A51FE"/>
    <w:rsid w:val="005A5315"/>
    <w:rsid w:val="005A5511"/>
    <w:rsid w:val="005A55EF"/>
    <w:rsid w:val="005A578B"/>
    <w:rsid w:val="005A5898"/>
    <w:rsid w:val="005A5D82"/>
    <w:rsid w:val="005A5DA9"/>
    <w:rsid w:val="005A6134"/>
    <w:rsid w:val="005A613C"/>
    <w:rsid w:val="005A6233"/>
    <w:rsid w:val="005A6261"/>
    <w:rsid w:val="005A660D"/>
    <w:rsid w:val="005A6610"/>
    <w:rsid w:val="005A66D1"/>
    <w:rsid w:val="005A684A"/>
    <w:rsid w:val="005A6A99"/>
    <w:rsid w:val="005A6B6D"/>
    <w:rsid w:val="005A6C0A"/>
    <w:rsid w:val="005A6CA7"/>
    <w:rsid w:val="005A6ED2"/>
    <w:rsid w:val="005A6FF4"/>
    <w:rsid w:val="005A70AE"/>
    <w:rsid w:val="005A739D"/>
    <w:rsid w:val="005A74C7"/>
    <w:rsid w:val="005A7536"/>
    <w:rsid w:val="005A7578"/>
    <w:rsid w:val="005A7593"/>
    <w:rsid w:val="005A7B34"/>
    <w:rsid w:val="005A7C66"/>
    <w:rsid w:val="005A7CDB"/>
    <w:rsid w:val="005A7D7C"/>
    <w:rsid w:val="005B023A"/>
    <w:rsid w:val="005B02D9"/>
    <w:rsid w:val="005B056B"/>
    <w:rsid w:val="005B05A6"/>
    <w:rsid w:val="005B07A7"/>
    <w:rsid w:val="005B098A"/>
    <w:rsid w:val="005B0A36"/>
    <w:rsid w:val="005B0AA0"/>
    <w:rsid w:val="005B0D9A"/>
    <w:rsid w:val="005B11E2"/>
    <w:rsid w:val="005B1770"/>
    <w:rsid w:val="005B1A05"/>
    <w:rsid w:val="005B1A38"/>
    <w:rsid w:val="005B1A52"/>
    <w:rsid w:val="005B2066"/>
    <w:rsid w:val="005B20BB"/>
    <w:rsid w:val="005B2414"/>
    <w:rsid w:val="005B260D"/>
    <w:rsid w:val="005B264F"/>
    <w:rsid w:val="005B2692"/>
    <w:rsid w:val="005B269A"/>
    <w:rsid w:val="005B27D2"/>
    <w:rsid w:val="005B2819"/>
    <w:rsid w:val="005B29A1"/>
    <w:rsid w:val="005B2A1E"/>
    <w:rsid w:val="005B2CEC"/>
    <w:rsid w:val="005B2D0B"/>
    <w:rsid w:val="005B3350"/>
    <w:rsid w:val="005B363A"/>
    <w:rsid w:val="005B368F"/>
    <w:rsid w:val="005B39E8"/>
    <w:rsid w:val="005B3A0C"/>
    <w:rsid w:val="005B3B09"/>
    <w:rsid w:val="005B3CC5"/>
    <w:rsid w:val="005B415A"/>
    <w:rsid w:val="005B4867"/>
    <w:rsid w:val="005B4893"/>
    <w:rsid w:val="005B49EC"/>
    <w:rsid w:val="005B4D54"/>
    <w:rsid w:val="005B4FFC"/>
    <w:rsid w:val="005B5059"/>
    <w:rsid w:val="005B546A"/>
    <w:rsid w:val="005B5485"/>
    <w:rsid w:val="005B5581"/>
    <w:rsid w:val="005B55F6"/>
    <w:rsid w:val="005B5745"/>
    <w:rsid w:val="005B5886"/>
    <w:rsid w:val="005B59E5"/>
    <w:rsid w:val="005B5A5F"/>
    <w:rsid w:val="005B5AB7"/>
    <w:rsid w:val="005B5BB7"/>
    <w:rsid w:val="005B5CDA"/>
    <w:rsid w:val="005B5D3A"/>
    <w:rsid w:val="005B5E8A"/>
    <w:rsid w:val="005B6132"/>
    <w:rsid w:val="005B634C"/>
    <w:rsid w:val="005B65FE"/>
    <w:rsid w:val="005B6744"/>
    <w:rsid w:val="005B68DB"/>
    <w:rsid w:val="005B696B"/>
    <w:rsid w:val="005B6A3D"/>
    <w:rsid w:val="005B6BAD"/>
    <w:rsid w:val="005B6CE4"/>
    <w:rsid w:val="005B6EE9"/>
    <w:rsid w:val="005B720B"/>
    <w:rsid w:val="005B7500"/>
    <w:rsid w:val="005B751C"/>
    <w:rsid w:val="005B751F"/>
    <w:rsid w:val="005B7980"/>
    <w:rsid w:val="005B7B3A"/>
    <w:rsid w:val="005B7DE7"/>
    <w:rsid w:val="005B7ED5"/>
    <w:rsid w:val="005B7F79"/>
    <w:rsid w:val="005C00AE"/>
    <w:rsid w:val="005C0453"/>
    <w:rsid w:val="005C04D6"/>
    <w:rsid w:val="005C087A"/>
    <w:rsid w:val="005C0928"/>
    <w:rsid w:val="005C0BA1"/>
    <w:rsid w:val="005C0C4B"/>
    <w:rsid w:val="005C0D16"/>
    <w:rsid w:val="005C0D31"/>
    <w:rsid w:val="005C0DAA"/>
    <w:rsid w:val="005C1158"/>
    <w:rsid w:val="005C1389"/>
    <w:rsid w:val="005C14FE"/>
    <w:rsid w:val="005C18F9"/>
    <w:rsid w:val="005C1BBC"/>
    <w:rsid w:val="005C1BCA"/>
    <w:rsid w:val="005C1DC5"/>
    <w:rsid w:val="005C21A7"/>
    <w:rsid w:val="005C2238"/>
    <w:rsid w:val="005C2254"/>
    <w:rsid w:val="005C2545"/>
    <w:rsid w:val="005C2551"/>
    <w:rsid w:val="005C2697"/>
    <w:rsid w:val="005C2A00"/>
    <w:rsid w:val="005C2A43"/>
    <w:rsid w:val="005C31C1"/>
    <w:rsid w:val="005C32A6"/>
    <w:rsid w:val="005C3418"/>
    <w:rsid w:val="005C352B"/>
    <w:rsid w:val="005C392B"/>
    <w:rsid w:val="005C3A40"/>
    <w:rsid w:val="005C3D6F"/>
    <w:rsid w:val="005C4016"/>
    <w:rsid w:val="005C414F"/>
    <w:rsid w:val="005C429E"/>
    <w:rsid w:val="005C47FB"/>
    <w:rsid w:val="005C4807"/>
    <w:rsid w:val="005C48EC"/>
    <w:rsid w:val="005C49F3"/>
    <w:rsid w:val="005C4AA9"/>
    <w:rsid w:val="005C4B89"/>
    <w:rsid w:val="005C4C41"/>
    <w:rsid w:val="005C4D7A"/>
    <w:rsid w:val="005C4E4A"/>
    <w:rsid w:val="005C51C2"/>
    <w:rsid w:val="005C52D5"/>
    <w:rsid w:val="005C5460"/>
    <w:rsid w:val="005C54F2"/>
    <w:rsid w:val="005C554F"/>
    <w:rsid w:val="005C5877"/>
    <w:rsid w:val="005C5B2B"/>
    <w:rsid w:val="005C5BA9"/>
    <w:rsid w:val="005C5E3A"/>
    <w:rsid w:val="005C626D"/>
    <w:rsid w:val="005C633E"/>
    <w:rsid w:val="005C63FF"/>
    <w:rsid w:val="005C6434"/>
    <w:rsid w:val="005C64CD"/>
    <w:rsid w:val="005C6606"/>
    <w:rsid w:val="005C69FE"/>
    <w:rsid w:val="005C6A36"/>
    <w:rsid w:val="005C6A82"/>
    <w:rsid w:val="005C6D6E"/>
    <w:rsid w:val="005C7209"/>
    <w:rsid w:val="005C7371"/>
    <w:rsid w:val="005C73AD"/>
    <w:rsid w:val="005C74EA"/>
    <w:rsid w:val="005C760A"/>
    <w:rsid w:val="005C76E0"/>
    <w:rsid w:val="005C76F9"/>
    <w:rsid w:val="005C7AE7"/>
    <w:rsid w:val="005C7DD4"/>
    <w:rsid w:val="005C7DE0"/>
    <w:rsid w:val="005C7F88"/>
    <w:rsid w:val="005C7F89"/>
    <w:rsid w:val="005D003A"/>
    <w:rsid w:val="005D00DF"/>
    <w:rsid w:val="005D02D2"/>
    <w:rsid w:val="005D02FC"/>
    <w:rsid w:val="005D091A"/>
    <w:rsid w:val="005D0955"/>
    <w:rsid w:val="005D0FFF"/>
    <w:rsid w:val="005D1140"/>
    <w:rsid w:val="005D1158"/>
    <w:rsid w:val="005D1257"/>
    <w:rsid w:val="005D1301"/>
    <w:rsid w:val="005D14AD"/>
    <w:rsid w:val="005D15EE"/>
    <w:rsid w:val="005D1629"/>
    <w:rsid w:val="005D167E"/>
    <w:rsid w:val="005D1A97"/>
    <w:rsid w:val="005D1B70"/>
    <w:rsid w:val="005D1B7B"/>
    <w:rsid w:val="005D1BC6"/>
    <w:rsid w:val="005D1C71"/>
    <w:rsid w:val="005D1EB0"/>
    <w:rsid w:val="005D200B"/>
    <w:rsid w:val="005D2102"/>
    <w:rsid w:val="005D2129"/>
    <w:rsid w:val="005D238B"/>
    <w:rsid w:val="005D23B5"/>
    <w:rsid w:val="005D23DA"/>
    <w:rsid w:val="005D240D"/>
    <w:rsid w:val="005D2491"/>
    <w:rsid w:val="005D25ED"/>
    <w:rsid w:val="005D26A8"/>
    <w:rsid w:val="005D2927"/>
    <w:rsid w:val="005D2A04"/>
    <w:rsid w:val="005D2D40"/>
    <w:rsid w:val="005D2E74"/>
    <w:rsid w:val="005D3038"/>
    <w:rsid w:val="005D30C3"/>
    <w:rsid w:val="005D31D2"/>
    <w:rsid w:val="005D31F5"/>
    <w:rsid w:val="005D3268"/>
    <w:rsid w:val="005D33A5"/>
    <w:rsid w:val="005D35CF"/>
    <w:rsid w:val="005D3663"/>
    <w:rsid w:val="005D38E1"/>
    <w:rsid w:val="005D3CBC"/>
    <w:rsid w:val="005D3D1F"/>
    <w:rsid w:val="005D3EAF"/>
    <w:rsid w:val="005D3FAD"/>
    <w:rsid w:val="005D402B"/>
    <w:rsid w:val="005D4150"/>
    <w:rsid w:val="005D426D"/>
    <w:rsid w:val="005D42AC"/>
    <w:rsid w:val="005D441B"/>
    <w:rsid w:val="005D4F94"/>
    <w:rsid w:val="005D501A"/>
    <w:rsid w:val="005D512C"/>
    <w:rsid w:val="005D52CD"/>
    <w:rsid w:val="005D5395"/>
    <w:rsid w:val="005D53C0"/>
    <w:rsid w:val="005D548E"/>
    <w:rsid w:val="005D5591"/>
    <w:rsid w:val="005D55A1"/>
    <w:rsid w:val="005D5674"/>
    <w:rsid w:val="005D57E8"/>
    <w:rsid w:val="005D598A"/>
    <w:rsid w:val="005D5D71"/>
    <w:rsid w:val="005D5EF3"/>
    <w:rsid w:val="005D61E1"/>
    <w:rsid w:val="005D62E8"/>
    <w:rsid w:val="005D64A1"/>
    <w:rsid w:val="005D6626"/>
    <w:rsid w:val="005D666F"/>
    <w:rsid w:val="005D6A67"/>
    <w:rsid w:val="005D6D06"/>
    <w:rsid w:val="005D6E70"/>
    <w:rsid w:val="005D7054"/>
    <w:rsid w:val="005D711D"/>
    <w:rsid w:val="005D728B"/>
    <w:rsid w:val="005D73DC"/>
    <w:rsid w:val="005D7432"/>
    <w:rsid w:val="005D7482"/>
    <w:rsid w:val="005D76AA"/>
    <w:rsid w:val="005D775D"/>
    <w:rsid w:val="005D7770"/>
    <w:rsid w:val="005D7834"/>
    <w:rsid w:val="005D7889"/>
    <w:rsid w:val="005D7A6D"/>
    <w:rsid w:val="005D7B6E"/>
    <w:rsid w:val="005D7EC8"/>
    <w:rsid w:val="005E00DF"/>
    <w:rsid w:val="005E0468"/>
    <w:rsid w:val="005E04BC"/>
    <w:rsid w:val="005E084B"/>
    <w:rsid w:val="005E0A01"/>
    <w:rsid w:val="005E0B4A"/>
    <w:rsid w:val="005E0D07"/>
    <w:rsid w:val="005E0DA1"/>
    <w:rsid w:val="005E0E18"/>
    <w:rsid w:val="005E0EC5"/>
    <w:rsid w:val="005E12CF"/>
    <w:rsid w:val="005E1308"/>
    <w:rsid w:val="005E1532"/>
    <w:rsid w:val="005E170B"/>
    <w:rsid w:val="005E17EB"/>
    <w:rsid w:val="005E189F"/>
    <w:rsid w:val="005E18C5"/>
    <w:rsid w:val="005E1AC7"/>
    <w:rsid w:val="005E1F27"/>
    <w:rsid w:val="005E204A"/>
    <w:rsid w:val="005E223C"/>
    <w:rsid w:val="005E2335"/>
    <w:rsid w:val="005E23CA"/>
    <w:rsid w:val="005E25C4"/>
    <w:rsid w:val="005E265D"/>
    <w:rsid w:val="005E272D"/>
    <w:rsid w:val="005E2F78"/>
    <w:rsid w:val="005E306B"/>
    <w:rsid w:val="005E3181"/>
    <w:rsid w:val="005E3187"/>
    <w:rsid w:val="005E33E0"/>
    <w:rsid w:val="005E3412"/>
    <w:rsid w:val="005E3683"/>
    <w:rsid w:val="005E370D"/>
    <w:rsid w:val="005E38A1"/>
    <w:rsid w:val="005E3902"/>
    <w:rsid w:val="005E3941"/>
    <w:rsid w:val="005E3A76"/>
    <w:rsid w:val="005E3ACD"/>
    <w:rsid w:val="005E3B76"/>
    <w:rsid w:val="005E3F59"/>
    <w:rsid w:val="005E404A"/>
    <w:rsid w:val="005E40AC"/>
    <w:rsid w:val="005E4260"/>
    <w:rsid w:val="005E44C7"/>
    <w:rsid w:val="005E4710"/>
    <w:rsid w:val="005E480E"/>
    <w:rsid w:val="005E4CF1"/>
    <w:rsid w:val="005E4D59"/>
    <w:rsid w:val="005E4D67"/>
    <w:rsid w:val="005E4EAE"/>
    <w:rsid w:val="005E52CB"/>
    <w:rsid w:val="005E564E"/>
    <w:rsid w:val="005E5C5C"/>
    <w:rsid w:val="005E5F89"/>
    <w:rsid w:val="005E634F"/>
    <w:rsid w:val="005E64F1"/>
    <w:rsid w:val="005E6B3A"/>
    <w:rsid w:val="005E6CC5"/>
    <w:rsid w:val="005E7135"/>
    <w:rsid w:val="005E7516"/>
    <w:rsid w:val="005E7612"/>
    <w:rsid w:val="005E7653"/>
    <w:rsid w:val="005E77BB"/>
    <w:rsid w:val="005E7891"/>
    <w:rsid w:val="005E7B46"/>
    <w:rsid w:val="005E7F74"/>
    <w:rsid w:val="005F011E"/>
    <w:rsid w:val="005F0198"/>
    <w:rsid w:val="005F0282"/>
    <w:rsid w:val="005F02B7"/>
    <w:rsid w:val="005F0410"/>
    <w:rsid w:val="005F042D"/>
    <w:rsid w:val="005F05B3"/>
    <w:rsid w:val="005F06AA"/>
    <w:rsid w:val="005F0CEC"/>
    <w:rsid w:val="005F10D1"/>
    <w:rsid w:val="005F130F"/>
    <w:rsid w:val="005F184C"/>
    <w:rsid w:val="005F1910"/>
    <w:rsid w:val="005F1BF6"/>
    <w:rsid w:val="005F1FF4"/>
    <w:rsid w:val="005F2367"/>
    <w:rsid w:val="005F24CB"/>
    <w:rsid w:val="005F24E6"/>
    <w:rsid w:val="005F25A0"/>
    <w:rsid w:val="005F25C6"/>
    <w:rsid w:val="005F27E8"/>
    <w:rsid w:val="005F2A5E"/>
    <w:rsid w:val="005F2BD5"/>
    <w:rsid w:val="005F2E06"/>
    <w:rsid w:val="005F2F3F"/>
    <w:rsid w:val="005F3050"/>
    <w:rsid w:val="005F31A3"/>
    <w:rsid w:val="005F31FE"/>
    <w:rsid w:val="005F3221"/>
    <w:rsid w:val="005F32F1"/>
    <w:rsid w:val="005F36DE"/>
    <w:rsid w:val="005F36F9"/>
    <w:rsid w:val="005F3871"/>
    <w:rsid w:val="005F3B5B"/>
    <w:rsid w:val="005F3D90"/>
    <w:rsid w:val="005F3F66"/>
    <w:rsid w:val="005F418F"/>
    <w:rsid w:val="005F41F4"/>
    <w:rsid w:val="005F4243"/>
    <w:rsid w:val="005F4850"/>
    <w:rsid w:val="005F4895"/>
    <w:rsid w:val="005F49AB"/>
    <w:rsid w:val="005F49DD"/>
    <w:rsid w:val="005F49E5"/>
    <w:rsid w:val="005F4B09"/>
    <w:rsid w:val="005F4D86"/>
    <w:rsid w:val="005F4FD2"/>
    <w:rsid w:val="005F4FFB"/>
    <w:rsid w:val="005F5007"/>
    <w:rsid w:val="005F5214"/>
    <w:rsid w:val="005F527A"/>
    <w:rsid w:val="005F53D7"/>
    <w:rsid w:val="005F5572"/>
    <w:rsid w:val="005F575A"/>
    <w:rsid w:val="005F5A75"/>
    <w:rsid w:val="005F5B1E"/>
    <w:rsid w:val="005F5BB4"/>
    <w:rsid w:val="005F5D22"/>
    <w:rsid w:val="005F6040"/>
    <w:rsid w:val="005F6048"/>
    <w:rsid w:val="005F60E7"/>
    <w:rsid w:val="005F64FC"/>
    <w:rsid w:val="005F65B1"/>
    <w:rsid w:val="005F6C0C"/>
    <w:rsid w:val="005F6CF5"/>
    <w:rsid w:val="005F6D74"/>
    <w:rsid w:val="005F703A"/>
    <w:rsid w:val="005F732D"/>
    <w:rsid w:val="005F7403"/>
    <w:rsid w:val="005F76AA"/>
    <w:rsid w:val="005F770E"/>
    <w:rsid w:val="005F772F"/>
    <w:rsid w:val="005F7751"/>
    <w:rsid w:val="005F787B"/>
    <w:rsid w:val="005F79A1"/>
    <w:rsid w:val="005F7B15"/>
    <w:rsid w:val="005F7BC3"/>
    <w:rsid w:val="005F7E05"/>
    <w:rsid w:val="005F7E5A"/>
    <w:rsid w:val="005F7FDC"/>
    <w:rsid w:val="005F7FF6"/>
    <w:rsid w:val="00600016"/>
    <w:rsid w:val="00600082"/>
    <w:rsid w:val="00600569"/>
    <w:rsid w:val="00600588"/>
    <w:rsid w:val="00600647"/>
    <w:rsid w:val="006006D5"/>
    <w:rsid w:val="00600966"/>
    <w:rsid w:val="006009D4"/>
    <w:rsid w:val="00600F23"/>
    <w:rsid w:val="00600F74"/>
    <w:rsid w:val="00601123"/>
    <w:rsid w:val="00601253"/>
    <w:rsid w:val="00601583"/>
    <w:rsid w:val="006016B2"/>
    <w:rsid w:val="00601812"/>
    <w:rsid w:val="00601A7B"/>
    <w:rsid w:val="00601C2C"/>
    <w:rsid w:val="00601DA6"/>
    <w:rsid w:val="00601DC4"/>
    <w:rsid w:val="00601E94"/>
    <w:rsid w:val="00601F93"/>
    <w:rsid w:val="006020BE"/>
    <w:rsid w:val="006023BA"/>
    <w:rsid w:val="00602479"/>
    <w:rsid w:val="00602612"/>
    <w:rsid w:val="0060297A"/>
    <w:rsid w:val="00602BE1"/>
    <w:rsid w:val="00602BE6"/>
    <w:rsid w:val="00602C1B"/>
    <w:rsid w:val="00602C28"/>
    <w:rsid w:val="00602DED"/>
    <w:rsid w:val="00602E15"/>
    <w:rsid w:val="00602ED5"/>
    <w:rsid w:val="00602F6A"/>
    <w:rsid w:val="0060303C"/>
    <w:rsid w:val="006031BF"/>
    <w:rsid w:val="006033EF"/>
    <w:rsid w:val="006034FF"/>
    <w:rsid w:val="00603500"/>
    <w:rsid w:val="00603535"/>
    <w:rsid w:val="00603679"/>
    <w:rsid w:val="006036D8"/>
    <w:rsid w:val="00603701"/>
    <w:rsid w:val="006038AF"/>
    <w:rsid w:val="00603C00"/>
    <w:rsid w:val="00603C09"/>
    <w:rsid w:val="00603E0A"/>
    <w:rsid w:val="00603E1D"/>
    <w:rsid w:val="00604496"/>
    <w:rsid w:val="006045BE"/>
    <w:rsid w:val="0060486E"/>
    <w:rsid w:val="006048A5"/>
    <w:rsid w:val="00604978"/>
    <w:rsid w:val="00604980"/>
    <w:rsid w:val="00604AD2"/>
    <w:rsid w:val="00604EA2"/>
    <w:rsid w:val="00605009"/>
    <w:rsid w:val="00605108"/>
    <w:rsid w:val="0060537C"/>
    <w:rsid w:val="00605463"/>
    <w:rsid w:val="00605511"/>
    <w:rsid w:val="00605681"/>
    <w:rsid w:val="00605AAE"/>
    <w:rsid w:val="00605CB5"/>
    <w:rsid w:val="00605E19"/>
    <w:rsid w:val="006062C0"/>
    <w:rsid w:val="006062D2"/>
    <w:rsid w:val="0060630D"/>
    <w:rsid w:val="0060659E"/>
    <w:rsid w:val="00606A62"/>
    <w:rsid w:val="00606AAC"/>
    <w:rsid w:val="00606AEC"/>
    <w:rsid w:val="00606BB0"/>
    <w:rsid w:val="00606C7B"/>
    <w:rsid w:val="006071AE"/>
    <w:rsid w:val="006077F5"/>
    <w:rsid w:val="00607E01"/>
    <w:rsid w:val="00607F6C"/>
    <w:rsid w:val="00610017"/>
    <w:rsid w:val="006101CA"/>
    <w:rsid w:val="00610348"/>
    <w:rsid w:val="0061037D"/>
    <w:rsid w:val="00610507"/>
    <w:rsid w:val="006105EB"/>
    <w:rsid w:val="0061075F"/>
    <w:rsid w:val="00610789"/>
    <w:rsid w:val="00610938"/>
    <w:rsid w:val="00610B16"/>
    <w:rsid w:val="00610CD7"/>
    <w:rsid w:val="00610ED5"/>
    <w:rsid w:val="0061107A"/>
    <w:rsid w:val="00611360"/>
    <w:rsid w:val="0061145C"/>
    <w:rsid w:val="0061147E"/>
    <w:rsid w:val="006114BB"/>
    <w:rsid w:val="006115CF"/>
    <w:rsid w:val="006117F9"/>
    <w:rsid w:val="0061185C"/>
    <w:rsid w:val="0061192C"/>
    <w:rsid w:val="00611AB0"/>
    <w:rsid w:val="00611D0A"/>
    <w:rsid w:val="00611EEA"/>
    <w:rsid w:val="00611FBA"/>
    <w:rsid w:val="00612812"/>
    <w:rsid w:val="0061284B"/>
    <w:rsid w:val="006128D7"/>
    <w:rsid w:val="00612B0B"/>
    <w:rsid w:val="00612C13"/>
    <w:rsid w:val="00612D16"/>
    <w:rsid w:val="00612D37"/>
    <w:rsid w:val="00612F3B"/>
    <w:rsid w:val="00612FB2"/>
    <w:rsid w:val="006130D0"/>
    <w:rsid w:val="0061344E"/>
    <w:rsid w:val="0061346A"/>
    <w:rsid w:val="006134D7"/>
    <w:rsid w:val="006134F6"/>
    <w:rsid w:val="0061362F"/>
    <w:rsid w:val="00613736"/>
    <w:rsid w:val="006137C9"/>
    <w:rsid w:val="006137DF"/>
    <w:rsid w:val="006137E3"/>
    <w:rsid w:val="006138D3"/>
    <w:rsid w:val="00613979"/>
    <w:rsid w:val="00614099"/>
    <w:rsid w:val="00614437"/>
    <w:rsid w:val="00614806"/>
    <w:rsid w:val="0061488E"/>
    <w:rsid w:val="00614996"/>
    <w:rsid w:val="00614F29"/>
    <w:rsid w:val="0061502F"/>
    <w:rsid w:val="00615215"/>
    <w:rsid w:val="006155BF"/>
    <w:rsid w:val="006155F0"/>
    <w:rsid w:val="00615794"/>
    <w:rsid w:val="006158B5"/>
    <w:rsid w:val="006158FB"/>
    <w:rsid w:val="00615B82"/>
    <w:rsid w:val="00615E2B"/>
    <w:rsid w:val="00615E73"/>
    <w:rsid w:val="00615E9F"/>
    <w:rsid w:val="00615F44"/>
    <w:rsid w:val="0061615C"/>
    <w:rsid w:val="006161F0"/>
    <w:rsid w:val="00616204"/>
    <w:rsid w:val="0061623B"/>
    <w:rsid w:val="0061631E"/>
    <w:rsid w:val="0061637F"/>
    <w:rsid w:val="00616644"/>
    <w:rsid w:val="00616714"/>
    <w:rsid w:val="00616957"/>
    <w:rsid w:val="006169A5"/>
    <w:rsid w:val="00616A38"/>
    <w:rsid w:val="00616D65"/>
    <w:rsid w:val="00616ED6"/>
    <w:rsid w:val="006170AA"/>
    <w:rsid w:val="0061716A"/>
    <w:rsid w:val="006171D9"/>
    <w:rsid w:val="00617274"/>
    <w:rsid w:val="0061729D"/>
    <w:rsid w:val="006172C1"/>
    <w:rsid w:val="00617308"/>
    <w:rsid w:val="0061759D"/>
    <w:rsid w:val="00617718"/>
    <w:rsid w:val="006177B0"/>
    <w:rsid w:val="00617906"/>
    <w:rsid w:val="00617B62"/>
    <w:rsid w:val="00617B9E"/>
    <w:rsid w:val="00617C1C"/>
    <w:rsid w:val="00617CFC"/>
    <w:rsid w:val="00617D20"/>
    <w:rsid w:val="00617D86"/>
    <w:rsid w:val="00617E01"/>
    <w:rsid w:val="00617E95"/>
    <w:rsid w:val="00620064"/>
    <w:rsid w:val="006200DF"/>
    <w:rsid w:val="0062029D"/>
    <w:rsid w:val="00620439"/>
    <w:rsid w:val="00620614"/>
    <w:rsid w:val="00620696"/>
    <w:rsid w:val="006206A9"/>
    <w:rsid w:val="006206B0"/>
    <w:rsid w:val="0062084F"/>
    <w:rsid w:val="006208D3"/>
    <w:rsid w:val="00620D7B"/>
    <w:rsid w:val="00620F24"/>
    <w:rsid w:val="006211CA"/>
    <w:rsid w:val="0062139B"/>
    <w:rsid w:val="006213F4"/>
    <w:rsid w:val="006216F5"/>
    <w:rsid w:val="0062197B"/>
    <w:rsid w:val="00621A44"/>
    <w:rsid w:val="00621A48"/>
    <w:rsid w:val="00621ACB"/>
    <w:rsid w:val="00621EFD"/>
    <w:rsid w:val="00622158"/>
    <w:rsid w:val="0062216A"/>
    <w:rsid w:val="00622227"/>
    <w:rsid w:val="00622538"/>
    <w:rsid w:val="0062275D"/>
    <w:rsid w:val="00622892"/>
    <w:rsid w:val="00622AAB"/>
    <w:rsid w:val="00622AEF"/>
    <w:rsid w:val="00622B53"/>
    <w:rsid w:val="0062322B"/>
    <w:rsid w:val="006233C0"/>
    <w:rsid w:val="006233DC"/>
    <w:rsid w:val="0062361E"/>
    <w:rsid w:val="00623BBA"/>
    <w:rsid w:val="00623C6C"/>
    <w:rsid w:val="00624011"/>
    <w:rsid w:val="0062403E"/>
    <w:rsid w:val="006241D5"/>
    <w:rsid w:val="00624208"/>
    <w:rsid w:val="0062426F"/>
    <w:rsid w:val="006242FC"/>
    <w:rsid w:val="00624344"/>
    <w:rsid w:val="006244E6"/>
    <w:rsid w:val="0062477E"/>
    <w:rsid w:val="0062482A"/>
    <w:rsid w:val="00624943"/>
    <w:rsid w:val="00624AD3"/>
    <w:rsid w:val="00624D86"/>
    <w:rsid w:val="00624F49"/>
    <w:rsid w:val="00624F83"/>
    <w:rsid w:val="00624FB2"/>
    <w:rsid w:val="00625448"/>
    <w:rsid w:val="0062546C"/>
    <w:rsid w:val="0062590C"/>
    <w:rsid w:val="006259A5"/>
    <w:rsid w:val="00625B1C"/>
    <w:rsid w:val="00625B7B"/>
    <w:rsid w:val="00625BFC"/>
    <w:rsid w:val="00625C02"/>
    <w:rsid w:val="00625D30"/>
    <w:rsid w:val="00625DC3"/>
    <w:rsid w:val="00625E32"/>
    <w:rsid w:val="00626141"/>
    <w:rsid w:val="006261D1"/>
    <w:rsid w:val="0062621A"/>
    <w:rsid w:val="006262EC"/>
    <w:rsid w:val="00626398"/>
    <w:rsid w:val="00626482"/>
    <w:rsid w:val="006264E9"/>
    <w:rsid w:val="0062660D"/>
    <w:rsid w:val="006267C6"/>
    <w:rsid w:val="00626C42"/>
    <w:rsid w:val="00626F00"/>
    <w:rsid w:val="006270C7"/>
    <w:rsid w:val="0062714A"/>
    <w:rsid w:val="0062716D"/>
    <w:rsid w:val="006275E3"/>
    <w:rsid w:val="00627950"/>
    <w:rsid w:val="00627AC6"/>
    <w:rsid w:val="00627C4E"/>
    <w:rsid w:val="00627C64"/>
    <w:rsid w:val="00627D2B"/>
    <w:rsid w:val="00627F9F"/>
    <w:rsid w:val="0063018C"/>
    <w:rsid w:val="006301B1"/>
    <w:rsid w:val="006301C5"/>
    <w:rsid w:val="0063022A"/>
    <w:rsid w:val="006306F1"/>
    <w:rsid w:val="0063080F"/>
    <w:rsid w:val="006308F5"/>
    <w:rsid w:val="00630922"/>
    <w:rsid w:val="00630AA9"/>
    <w:rsid w:val="00630B17"/>
    <w:rsid w:val="00630BF7"/>
    <w:rsid w:val="00630D9A"/>
    <w:rsid w:val="00630EC4"/>
    <w:rsid w:val="00631088"/>
    <w:rsid w:val="006311D3"/>
    <w:rsid w:val="00631222"/>
    <w:rsid w:val="006312F0"/>
    <w:rsid w:val="006313FB"/>
    <w:rsid w:val="006318A4"/>
    <w:rsid w:val="00631E2A"/>
    <w:rsid w:val="00632576"/>
    <w:rsid w:val="006326AD"/>
    <w:rsid w:val="00632A60"/>
    <w:rsid w:val="00632BE0"/>
    <w:rsid w:val="00632CF8"/>
    <w:rsid w:val="00632F2D"/>
    <w:rsid w:val="00633375"/>
    <w:rsid w:val="006333DD"/>
    <w:rsid w:val="00633431"/>
    <w:rsid w:val="0063351D"/>
    <w:rsid w:val="006339E2"/>
    <w:rsid w:val="00633B71"/>
    <w:rsid w:val="00633D57"/>
    <w:rsid w:val="00633D99"/>
    <w:rsid w:val="00633EA5"/>
    <w:rsid w:val="00634030"/>
    <w:rsid w:val="0063444C"/>
    <w:rsid w:val="00634619"/>
    <w:rsid w:val="0063466E"/>
    <w:rsid w:val="00634681"/>
    <w:rsid w:val="00634ABB"/>
    <w:rsid w:val="00634AF4"/>
    <w:rsid w:val="006351A9"/>
    <w:rsid w:val="00635266"/>
    <w:rsid w:val="0063547B"/>
    <w:rsid w:val="006354B7"/>
    <w:rsid w:val="006356DE"/>
    <w:rsid w:val="006358A7"/>
    <w:rsid w:val="006359C1"/>
    <w:rsid w:val="006359FD"/>
    <w:rsid w:val="00635A81"/>
    <w:rsid w:val="00635AB6"/>
    <w:rsid w:val="00635B9B"/>
    <w:rsid w:val="00635D59"/>
    <w:rsid w:val="0063615E"/>
    <w:rsid w:val="00636341"/>
    <w:rsid w:val="006363A8"/>
    <w:rsid w:val="0063643D"/>
    <w:rsid w:val="006369AB"/>
    <w:rsid w:val="00636A88"/>
    <w:rsid w:val="00636C0D"/>
    <w:rsid w:val="00636D69"/>
    <w:rsid w:val="00636FED"/>
    <w:rsid w:val="00637086"/>
    <w:rsid w:val="00637160"/>
    <w:rsid w:val="006371C7"/>
    <w:rsid w:val="006371DE"/>
    <w:rsid w:val="006372A6"/>
    <w:rsid w:val="0063731E"/>
    <w:rsid w:val="00637444"/>
    <w:rsid w:val="00637548"/>
    <w:rsid w:val="00637694"/>
    <w:rsid w:val="006379DA"/>
    <w:rsid w:val="00637E6B"/>
    <w:rsid w:val="006405B5"/>
    <w:rsid w:val="006405C5"/>
    <w:rsid w:val="0064062D"/>
    <w:rsid w:val="00640633"/>
    <w:rsid w:val="00640751"/>
    <w:rsid w:val="006408D2"/>
    <w:rsid w:val="00640FE2"/>
    <w:rsid w:val="006411FD"/>
    <w:rsid w:val="0064147B"/>
    <w:rsid w:val="0064148B"/>
    <w:rsid w:val="006415B1"/>
    <w:rsid w:val="00641821"/>
    <w:rsid w:val="00641898"/>
    <w:rsid w:val="006419E9"/>
    <w:rsid w:val="00641D20"/>
    <w:rsid w:val="00641D84"/>
    <w:rsid w:val="00642067"/>
    <w:rsid w:val="00642244"/>
    <w:rsid w:val="0064241D"/>
    <w:rsid w:val="00642544"/>
    <w:rsid w:val="006426AE"/>
    <w:rsid w:val="006427B7"/>
    <w:rsid w:val="00642ABA"/>
    <w:rsid w:val="00642D6C"/>
    <w:rsid w:val="00642F49"/>
    <w:rsid w:val="00643071"/>
    <w:rsid w:val="00643178"/>
    <w:rsid w:val="0064375D"/>
    <w:rsid w:val="00643D3E"/>
    <w:rsid w:val="00643D96"/>
    <w:rsid w:val="006440AF"/>
    <w:rsid w:val="006441F9"/>
    <w:rsid w:val="0064432C"/>
    <w:rsid w:val="00644500"/>
    <w:rsid w:val="006446EA"/>
    <w:rsid w:val="006447C2"/>
    <w:rsid w:val="006448E1"/>
    <w:rsid w:val="00644A07"/>
    <w:rsid w:val="00644BC4"/>
    <w:rsid w:val="00644C88"/>
    <w:rsid w:val="00644FDF"/>
    <w:rsid w:val="00645107"/>
    <w:rsid w:val="0064516E"/>
    <w:rsid w:val="00645236"/>
    <w:rsid w:val="00645312"/>
    <w:rsid w:val="006453A7"/>
    <w:rsid w:val="00645B10"/>
    <w:rsid w:val="00645BBB"/>
    <w:rsid w:val="00645C37"/>
    <w:rsid w:val="00645CE4"/>
    <w:rsid w:val="00645D9E"/>
    <w:rsid w:val="006462EB"/>
    <w:rsid w:val="00646415"/>
    <w:rsid w:val="0064642A"/>
    <w:rsid w:val="00646483"/>
    <w:rsid w:val="006464A5"/>
    <w:rsid w:val="006464E1"/>
    <w:rsid w:val="006468D5"/>
    <w:rsid w:val="00646991"/>
    <w:rsid w:val="00646A0F"/>
    <w:rsid w:val="00646A59"/>
    <w:rsid w:val="00646B7C"/>
    <w:rsid w:val="00646C2F"/>
    <w:rsid w:val="00647428"/>
    <w:rsid w:val="0064758D"/>
    <w:rsid w:val="0064768C"/>
    <w:rsid w:val="006478B9"/>
    <w:rsid w:val="006479FA"/>
    <w:rsid w:val="00647C2B"/>
    <w:rsid w:val="00647EE9"/>
    <w:rsid w:val="00647F7F"/>
    <w:rsid w:val="00647FDA"/>
    <w:rsid w:val="006500BB"/>
    <w:rsid w:val="0065057C"/>
    <w:rsid w:val="006506C3"/>
    <w:rsid w:val="00650802"/>
    <w:rsid w:val="00650827"/>
    <w:rsid w:val="006508E4"/>
    <w:rsid w:val="00650AD9"/>
    <w:rsid w:val="00650DFA"/>
    <w:rsid w:val="006512F1"/>
    <w:rsid w:val="006514BB"/>
    <w:rsid w:val="006516CB"/>
    <w:rsid w:val="006516E9"/>
    <w:rsid w:val="006519EC"/>
    <w:rsid w:val="00651E71"/>
    <w:rsid w:val="00651F76"/>
    <w:rsid w:val="00652336"/>
    <w:rsid w:val="006523E7"/>
    <w:rsid w:val="006528A5"/>
    <w:rsid w:val="006528EB"/>
    <w:rsid w:val="00652C1C"/>
    <w:rsid w:val="00652C53"/>
    <w:rsid w:val="00652F07"/>
    <w:rsid w:val="006530F1"/>
    <w:rsid w:val="00653123"/>
    <w:rsid w:val="0065312D"/>
    <w:rsid w:val="006535E6"/>
    <w:rsid w:val="0065382F"/>
    <w:rsid w:val="0065398A"/>
    <w:rsid w:val="006539E1"/>
    <w:rsid w:val="00653A76"/>
    <w:rsid w:val="00653B4F"/>
    <w:rsid w:val="00653B69"/>
    <w:rsid w:val="00654119"/>
    <w:rsid w:val="0065436E"/>
    <w:rsid w:val="006544D2"/>
    <w:rsid w:val="006545ED"/>
    <w:rsid w:val="00654863"/>
    <w:rsid w:val="006548A0"/>
    <w:rsid w:val="0065498A"/>
    <w:rsid w:val="00654AA9"/>
    <w:rsid w:val="00654B21"/>
    <w:rsid w:val="006553DB"/>
    <w:rsid w:val="00655443"/>
    <w:rsid w:val="0065569E"/>
    <w:rsid w:val="006559CF"/>
    <w:rsid w:val="00655C96"/>
    <w:rsid w:val="00655DC1"/>
    <w:rsid w:val="00655F62"/>
    <w:rsid w:val="00655F9A"/>
    <w:rsid w:val="00655FDE"/>
    <w:rsid w:val="006560EB"/>
    <w:rsid w:val="0065628E"/>
    <w:rsid w:val="0065634F"/>
    <w:rsid w:val="0065646F"/>
    <w:rsid w:val="006564A0"/>
    <w:rsid w:val="006566DE"/>
    <w:rsid w:val="00656A51"/>
    <w:rsid w:val="00656C87"/>
    <w:rsid w:val="00656E36"/>
    <w:rsid w:val="00656F09"/>
    <w:rsid w:val="00656FF6"/>
    <w:rsid w:val="00657128"/>
    <w:rsid w:val="006573F2"/>
    <w:rsid w:val="0065752E"/>
    <w:rsid w:val="006577C4"/>
    <w:rsid w:val="00657851"/>
    <w:rsid w:val="006579BA"/>
    <w:rsid w:val="006579E2"/>
    <w:rsid w:val="00657D23"/>
    <w:rsid w:val="00657E54"/>
    <w:rsid w:val="00657F60"/>
    <w:rsid w:val="00657F66"/>
    <w:rsid w:val="00660290"/>
    <w:rsid w:val="006603EA"/>
    <w:rsid w:val="0066062A"/>
    <w:rsid w:val="00660901"/>
    <w:rsid w:val="0066138D"/>
    <w:rsid w:val="006614E8"/>
    <w:rsid w:val="006616BC"/>
    <w:rsid w:val="00661923"/>
    <w:rsid w:val="00661A8A"/>
    <w:rsid w:val="00661BB1"/>
    <w:rsid w:val="00661C94"/>
    <w:rsid w:val="00661D0C"/>
    <w:rsid w:val="00662026"/>
    <w:rsid w:val="006620E1"/>
    <w:rsid w:val="00662217"/>
    <w:rsid w:val="00662226"/>
    <w:rsid w:val="0066231C"/>
    <w:rsid w:val="00662378"/>
    <w:rsid w:val="006623D2"/>
    <w:rsid w:val="006625DE"/>
    <w:rsid w:val="0066265E"/>
    <w:rsid w:val="00662D15"/>
    <w:rsid w:val="00662D25"/>
    <w:rsid w:val="00662EAA"/>
    <w:rsid w:val="00662FFE"/>
    <w:rsid w:val="006630CF"/>
    <w:rsid w:val="0066312C"/>
    <w:rsid w:val="00663226"/>
    <w:rsid w:val="006633FD"/>
    <w:rsid w:val="00663414"/>
    <w:rsid w:val="00663547"/>
    <w:rsid w:val="0066355E"/>
    <w:rsid w:val="0066358E"/>
    <w:rsid w:val="006636AB"/>
    <w:rsid w:val="00663AA0"/>
    <w:rsid w:val="00663AE0"/>
    <w:rsid w:val="00663B7E"/>
    <w:rsid w:val="00663E6A"/>
    <w:rsid w:val="006640C9"/>
    <w:rsid w:val="006642AD"/>
    <w:rsid w:val="0066434B"/>
    <w:rsid w:val="0066443A"/>
    <w:rsid w:val="006645A6"/>
    <w:rsid w:val="00664783"/>
    <w:rsid w:val="00664829"/>
    <w:rsid w:val="00664950"/>
    <w:rsid w:val="00664A83"/>
    <w:rsid w:val="00664F1E"/>
    <w:rsid w:val="00665112"/>
    <w:rsid w:val="00665480"/>
    <w:rsid w:val="006655BB"/>
    <w:rsid w:val="00665743"/>
    <w:rsid w:val="006658DA"/>
    <w:rsid w:val="006659BB"/>
    <w:rsid w:val="00665AA3"/>
    <w:rsid w:val="00665B76"/>
    <w:rsid w:val="00665C56"/>
    <w:rsid w:val="00665D77"/>
    <w:rsid w:val="00665DF1"/>
    <w:rsid w:val="00665ED8"/>
    <w:rsid w:val="00665FD9"/>
    <w:rsid w:val="00666359"/>
    <w:rsid w:val="00666473"/>
    <w:rsid w:val="00666547"/>
    <w:rsid w:val="00666696"/>
    <w:rsid w:val="00666920"/>
    <w:rsid w:val="00666A80"/>
    <w:rsid w:val="00666AE1"/>
    <w:rsid w:val="00666C8F"/>
    <w:rsid w:val="00666FA6"/>
    <w:rsid w:val="00666FD5"/>
    <w:rsid w:val="00667120"/>
    <w:rsid w:val="00667220"/>
    <w:rsid w:val="006676F2"/>
    <w:rsid w:val="00667862"/>
    <w:rsid w:val="006678B4"/>
    <w:rsid w:val="00667987"/>
    <w:rsid w:val="00667B5E"/>
    <w:rsid w:val="00667CD9"/>
    <w:rsid w:val="006700D8"/>
    <w:rsid w:val="0067015A"/>
    <w:rsid w:val="006701C3"/>
    <w:rsid w:val="006701E1"/>
    <w:rsid w:val="006701EC"/>
    <w:rsid w:val="00670559"/>
    <w:rsid w:val="00670A71"/>
    <w:rsid w:val="00670A94"/>
    <w:rsid w:val="00670E92"/>
    <w:rsid w:val="0067122B"/>
    <w:rsid w:val="00671976"/>
    <w:rsid w:val="00671AAD"/>
    <w:rsid w:val="00671B1B"/>
    <w:rsid w:val="00671BBE"/>
    <w:rsid w:val="00671C63"/>
    <w:rsid w:val="00671D6F"/>
    <w:rsid w:val="0067215B"/>
    <w:rsid w:val="0067240A"/>
    <w:rsid w:val="006726D6"/>
    <w:rsid w:val="00672B13"/>
    <w:rsid w:val="00672D65"/>
    <w:rsid w:val="0067329A"/>
    <w:rsid w:val="0067340E"/>
    <w:rsid w:val="006735E3"/>
    <w:rsid w:val="0067383C"/>
    <w:rsid w:val="00673884"/>
    <w:rsid w:val="00673A12"/>
    <w:rsid w:val="00673A23"/>
    <w:rsid w:val="00673A2A"/>
    <w:rsid w:val="00673A72"/>
    <w:rsid w:val="006740E7"/>
    <w:rsid w:val="00674360"/>
    <w:rsid w:val="006743C9"/>
    <w:rsid w:val="00674487"/>
    <w:rsid w:val="0067471F"/>
    <w:rsid w:val="0067488E"/>
    <w:rsid w:val="0067490C"/>
    <w:rsid w:val="00674B50"/>
    <w:rsid w:val="00674B61"/>
    <w:rsid w:val="00674BCD"/>
    <w:rsid w:val="00674CC5"/>
    <w:rsid w:val="00674D78"/>
    <w:rsid w:val="006751B6"/>
    <w:rsid w:val="006751F0"/>
    <w:rsid w:val="00675354"/>
    <w:rsid w:val="0067566C"/>
    <w:rsid w:val="006757AE"/>
    <w:rsid w:val="00675877"/>
    <w:rsid w:val="00675BD1"/>
    <w:rsid w:val="00675C62"/>
    <w:rsid w:val="00675F69"/>
    <w:rsid w:val="0067648F"/>
    <w:rsid w:val="00676630"/>
    <w:rsid w:val="00676915"/>
    <w:rsid w:val="00676958"/>
    <w:rsid w:val="00676A86"/>
    <w:rsid w:val="00676A8B"/>
    <w:rsid w:val="00676A9E"/>
    <w:rsid w:val="00676CBF"/>
    <w:rsid w:val="006771F9"/>
    <w:rsid w:val="00677258"/>
    <w:rsid w:val="0067731B"/>
    <w:rsid w:val="006776DC"/>
    <w:rsid w:val="00677B44"/>
    <w:rsid w:val="00677E50"/>
    <w:rsid w:val="00677EC2"/>
    <w:rsid w:val="00680099"/>
    <w:rsid w:val="00680111"/>
    <w:rsid w:val="00680115"/>
    <w:rsid w:val="00680349"/>
    <w:rsid w:val="006804EE"/>
    <w:rsid w:val="00680706"/>
    <w:rsid w:val="006807EB"/>
    <w:rsid w:val="006807F6"/>
    <w:rsid w:val="00680CAE"/>
    <w:rsid w:val="00680DEC"/>
    <w:rsid w:val="00680FBB"/>
    <w:rsid w:val="00681006"/>
    <w:rsid w:val="0068104B"/>
    <w:rsid w:val="00681304"/>
    <w:rsid w:val="0068130F"/>
    <w:rsid w:val="00681359"/>
    <w:rsid w:val="006813F4"/>
    <w:rsid w:val="0068149E"/>
    <w:rsid w:val="006815D5"/>
    <w:rsid w:val="00681755"/>
    <w:rsid w:val="00681779"/>
    <w:rsid w:val="006817FA"/>
    <w:rsid w:val="00681815"/>
    <w:rsid w:val="00681DA3"/>
    <w:rsid w:val="00681EA8"/>
    <w:rsid w:val="006827A6"/>
    <w:rsid w:val="00682B7F"/>
    <w:rsid w:val="00682D57"/>
    <w:rsid w:val="00682EA3"/>
    <w:rsid w:val="006833DC"/>
    <w:rsid w:val="0068345B"/>
    <w:rsid w:val="00683821"/>
    <w:rsid w:val="00683A74"/>
    <w:rsid w:val="00683C06"/>
    <w:rsid w:val="00683E21"/>
    <w:rsid w:val="00683E5D"/>
    <w:rsid w:val="00683F69"/>
    <w:rsid w:val="006841AF"/>
    <w:rsid w:val="006843D7"/>
    <w:rsid w:val="00684594"/>
    <w:rsid w:val="006846FB"/>
    <w:rsid w:val="00684AE0"/>
    <w:rsid w:val="00684B9B"/>
    <w:rsid w:val="00684E92"/>
    <w:rsid w:val="00685085"/>
    <w:rsid w:val="0068523C"/>
    <w:rsid w:val="00685373"/>
    <w:rsid w:val="006856F1"/>
    <w:rsid w:val="0068574F"/>
    <w:rsid w:val="00685822"/>
    <w:rsid w:val="0068583F"/>
    <w:rsid w:val="006858C5"/>
    <w:rsid w:val="00685ADA"/>
    <w:rsid w:val="00685BE1"/>
    <w:rsid w:val="00685CE4"/>
    <w:rsid w:val="00685DF7"/>
    <w:rsid w:val="00685FA6"/>
    <w:rsid w:val="0068600C"/>
    <w:rsid w:val="00686084"/>
    <w:rsid w:val="0068643D"/>
    <w:rsid w:val="00686448"/>
    <w:rsid w:val="00686898"/>
    <w:rsid w:val="00686C73"/>
    <w:rsid w:val="00686C87"/>
    <w:rsid w:val="00686CC9"/>
    <w:rsid w:val="00687029"/>
    <w:rsid w:val="00687107"/>
    <w:rsid w:val="00687305"/>
    <w:rsid w:val="00687380"/>
    <w:rsid w:val="00687507"/>
    <w:rsid w:val="00687546"/>
    <w:rsid w:val="00687651"/>
    <w:rsid w:val="00687D0B"/>
    <w:rsid w:val="00687DF6"/>
    <w:rsid w:val="00690290"/>
    <w:rsid w:val="00690429"/>
    <w:rsid w:val="00690574"/>
    <w:rsid w:val="006907F8"/>
    <w:rsid w:val="00690A94"/>
    <w:rsid w:val="00690B48"/>
    <w:rsid w:val="00690B8A"/>
    <w:rsid w:val="00691143"/>
    <w:rsid w:val="006911FB"/>
    <w:rsid w:val="0069120A"/>
    <w:rsid w:val="0069144B"/>
    <w:rsid w:val="00691501"/>
    <w:rsid w:val="0069151C"/>
    <w:rsid w:val="006916E4"/>
    <w:rsid w:val="006916F2"/>
    <w:rsid w:val="00691794"/>
    <w:rsid w:val="00691861"/>
    <w:rsid w:val="00691936"/>
    <w:rsid w:val="00691C57"/>
    <w:rsid w:val="006920B9"/>
    <w:rsid w:val="006920D0"/>
    <w:rsid w:val="00692169"/>
    <w:rsid w:val="0069217C"/>
    <w:rsid w:val="0069236F"/>
    <w:rsid w:val="0069239B"/>
    <w:rsid w:val="00692458"/>
    <w:rsid w:val="006927FF"/>
    <w:rsid w:val="006929C9"/>
    <w:rsid w:val="00692ADC"/>
    <w:rsid w:val="00692F65"/>
    <w:rsid w:val="00693067"/>
    <w:rsid w:val="00693111"/>
    <w:rsid w:val="00693282"/>
    <w:rsid w:val="00693345"/>
    <w:rsid w:val="00693351"/>
    <w:rsid w:val="006937D4"/>
    <w:rsid w:val="00693A33"/>
    <w:rsid w:val="00693ACE"/>
    <w:rsid w:val="00693C32"/>
    <w:rsid w:val="00693ED2"/>
    <w:rsid w:val="00693F85"/>
    <w:rsid w:val="0069429F"/>
    <w:rsid w:val="006942B0"/>
    <w:rsid w:val="00694336"/>
    <w:rsid w:val="00694346"/>
    <w:rsid w:val="006943B4"/>
    <w:rsid w:val="00694444"/>
    <w:rsid w:val="0069476B"/>
    <w:rsid w:val="00694770"/>
    <w:rsid w:val="0069486A"/>
    <w:rsid w:val="006948B8"/>
    <w:rsid w:val="00694BCD"/>
    <w:rsid w:val="00694CB7"/>
    <w:rsid w:val="00694D3B"/>
    <w:rsid w:val="00694FD1"/>
    <w:rsid w:val="00695425"/>
    <w:rsid w:val="0069552C"/>
    <w:rsid w:val="00695537"/>
    <w:rsid w:val="006955FA"/>
    <w:rsid w:val="00695767"/>
    <w:rsid w:val="006957E8"/>
    <w:rsid w:val="006958BC"/>
    <w:rsid w:val="00696174"/>
    <w:rsid w:val="00696333"/>
    <w:rsid w:val="0069657F"/>
    <w:rsid w:val="00696590"/>
    <w:rsid w:val="00696593"/>
    <w:rsid w:val="006966C0"/>
    <w:rsid w:val="0069682C"/>
    <w:rsid w:val="006969AD"/>
    <w:rsid w:val="006969B9"/>
    <w:rsid w:val="00696BD5"/>
    <w:rsid w:val="00696D7F"/>
    <w:rsid w:val="00696DA3"/>
    <w:rsid w:val="00697152"/>
    <w:rsid w:val="0069769A"/>
    <w:rsid w:val="006977A0"/>
    <w:rsid w:val="00697806"/>
    <w:rsid w:val="006978E3"/>
    <w:rsid w:val="00697BA7"/>
    <w:rsid w:val="00697C08"/>
    <w:rsid w:val="00697D88"/>
    <w:rsid w:val="00697E29"/>
    <w:rsid w:val="006A03C1"/>
    <w:rsid w:val="006A057C"/>
    <w:rsid w:val="006A0906"/>
    <w:rsid w:val="006A099D"/>
    <w:rsid w:val="006A0A86"/>
    <w:rsid w:val="006A0B61"/>
    <w:rsid w:val="006A0BA8"/>
    <w:rsid w:val="006A0D1A"/>
    <w:rsid w:val="006A0D64"/>
    <w:rsid w:val="006A1127"/>
    <w:rsid w:val="006A1331"/>
    <w:rsid w:val="006A1A94"/>
    <w:rsid w:val="006A1B70"/>
    <w:rsid w:val="006A1F4D"/>
    <w:rsid w:val="006A200A"/>
    <w:rsid w:val="006A205E"/>
    <w:rsid w:val="006A21A2"/>
    <w:rsid w:val="006A21FA"/>
    <w:rsid w:val="006A22B3"/>
    <w:rsid w:val="006A269D"/>
    <w:rsid w:val="006A2809"/>
    <w:rsid w:val="006A2F47"/>
    <w:rsid w:val="006A2F7C"/>
    <w:rsid w:val="006A3111"/>
    <w:rsid w:val="006A31BD"/>
    <w:rsid w:val="006A32B6"/>
    <w:rsid w:val="006A34F9"/>
    <w:rsid w:val="006A369D"/>
    <w:rsid w:val="006A3729"/>
    <w:rsid w:val="006A372C"/>
    <w:rsid w:val="006A372D"/>
    <w:rsid w:val="006A3780"/>
    <w:rsid w:val="006A3908"/>
    <w:rsid w:val="006A39F3"/>
    <w:rsid w:val="006A39FF"/>
    <w:rsid w:val="006A3AC1"/>
    <w:rsid w:val="006A3ACA"/>
    <w:rsid w:val="006A3BB7"/>
    <w:rsid w:val="006A3BC7"/>
    <w:rsid w:val="006A3C21"/>
    <w:rsid w:val="006A40C2"/>
    <w:rsid w:val="006A4244"/>
    <w:rsid w:val="006A430D"/>
    <w:rsid w:val="006A431D"/>
    <w:rsid w:val="006A45C4"/>
    <w:rsid w:val="006A484D"/>
    <w:rsid w:val="006A48AE"/>
    <w:rsid w:val="006A48F7"/>
    <w:rsid w:val="006A4A57"/>
    <w:rsid w:val="006A4B63"/>
    <w:rsid w:val="006A4F94"/>
    <w:rsid w:val="006A50F4"/>
    <w:rsid w:val="006A5199"/>
    <w:rsid w:val="006A521F"/>
    <w:rsid w:val="006A536A"/>
    <w:rsid w:val="006A54FF"/>
    <w:rsid w:val="006A6031"/>
    <w:rsid w:val="006A60BE"/>
    <w:rsid w:val="006A6399"/>
    <w:rsid w:val="006A6B47"/>
    <w:rsid w:val="006A6B71"/>
    <w:rsid w:val="006A6EBF"/>
    <w:rsid w:val="006A6F18"/>
    <w:rsid w:val="006A6FFF"/>
    <w:rsid w:val="006A71F1"/>
    <w:rsid w:val="006A72E3"/>
    <w:rsid w:val="006A7376"/>
    <w:rsid w:val="006A74D1"/>
    <w:rsid w:val="006A7745"/>
    <w:rsid w:val="006A7789"/>
    <w:rsid w:val="006A78EA"/>
    <w:rsid w:val="006A7AC7"/>
    <w:rsid w:val="006A7B3F"/>
    <w:rsid w:val="006A7CBA"/>
    <w:rsid w:val="006A7CBB"/>
    <w:rsid w:val="006A7E6D"/>
    <w:rsid w:val="006B00DD"/>
    <w:rsid w:val="006B02E1"/>
    <w:rsid w:val="006B04DE"/>
    <w:rsid w:val="006B0651"/>
    <w:rsid w:val="006B0A5C"/>
    <w:rsid w:val="006B0BB9"/>
    <w:rsid w:val="006B10F9"/>
    <w:rsid w:val="006B1144"/>
    <w:rsid w:val="006B1203"/>
    <w:rsid w:val="006B13F8"/>
    <w:rsid w:val="006B140F"/>
    <w:rsid w:val="006B14B9"/>
    <w:rsid w:val="006B1774"/>
    <w:rsid w:val="006B1797"/>
    <w:rsid w:val="006B17C7"/>
    <w:rsid w:val="006B1840"/>
    <w:rsid w:val="006B1B2F"/>
    <w:rsid w:val="006B1C15"/>
    <w:rsid w:val="006B1D80"/>
    <w:rsid w:val="006B1EF0"/>
    <w:rsid w:val="006B2321"/>
    <w:rsid w:val="006B2702"/>
    <w:rsid w:val="006B29B5"/>
    <w:rsid w:val="006B2BDD"/>
    <w:rsid w:val="006B2C5E"/>
    <w:rsid w:val="006B2D00"/>
    <w:rsid w:val="006B2D9D"/>
    <w:rsid w:val="006B387E"/>
    <w:rsid w:val="006B3949"/>
    <w:rsid w:val="006B3AE0"/>
    <w:rsid w:val="006B3BB1"/>
    <w:rsid w:val="006B3BFF"/>
    <w:rsid w:val="006B3D5C"/>
    <w:rsid w:val="006B3E78"/>
    <w:rsid w:val="006B42F1"/>
    <w:rsid w:val="006B4344"/>
    <w:rsid w:val="006B4711"/>
    <w:rsid w:val="006B49A2"/>
    <w:rsid w:val="006B4ABE"/>
    <w:rsid w:val="006B4C05"/>
    <w:rsid w:val="006B4EB3"/>
    <w:rsid w:val="006B5216"/>
    <w:rsid w:val="006B5224"/>
    <w:rsid w:val="006B59D2"/>
    <w:rsid w:val="006B5AAE"/>
    <w:rsid w:val="006B5C58"/>
    <w:rsid w:val="006B5CD0"/>
    <w:rsid w:val="006B5D90"/>
    <w:rsid w:val="006B5EC2"/>
    <w:rsid w:val="006B606C"/>
    <w:rsid w:val="006B61F7"/>
    <w:rsid w:val="006B62B9"/>
    <w:rsid w:val="006B654E"/>
    <w:rsid w:val="006B683E"/>
    <w:rsid w:val="006B6955"/>
    <w:rsid w:val="006B6C7E"/>
    <w:rsid w:val="006B6D8B"/>
    <w:rsid w:val="006B70C5"/>
    <w:rsid w:val="006B71B6"/>
    <w:rsid w:val="006B72E3"/>
    <w:rsid w:val="006B74FC"/>
    <w:rsid w:val="006B78C9"/>
    <w:rsid w:val="006B78D4"/>
    <w:rsid w:val="006B7B4C"/>
    <w:rsid w:val="006B7F46"/>
    <w:rsid w:val="006C0164"/>
    <w:rsid w:val="006C032C"/>
    <w:rsid w:val="006C0416"/>
    <w:rsid w:val="006C06B9"/>
    <w:rsid w:val="006C0725"/>
    <w:rsid w:val="006C0938"/>
    <w:rsid w:val="006C0D87"/>
    <w:rsid w:val="006C0E7B"/>
    <w:rsid w:val="006C0ED8"/>
    <w:rsid w:val="006C0EE0"/>
    <w:rsid w:val="006C14BF"/>
    <w:rsid w:val="006C1637"/>
    <w:rsid w:val="006C1971"/>
    <w:rsid w:val="006C19F5"/>
    <w:rsid w:val="006C1A1D"/>
    <w:rsid w:val="006C1A40"/>
    <w:rsid w:val="006C1BB6"/>
    <w:rsid w:val="006C24B3"/>
    <w:rsid w:val="006C2521"/>
    <w:rsid w:val="006C2541"/>
    <w:rsid w:val="006C2625"/>
    <w:rsid w:val="006C2630"/>
    <w:rsid w:val="006C2B25"/>
    <w:rsid w:val="006C2B4F"/>
    <w:rsid w:val="006C2CBC"/>
    <w:rsid w:val="006C2CBE"/>
    <w:rsid w:val="006C2D91"/>
    <w:rsid w:val="006C2DDF"/>
    <w:rsid w:val="006C3429"/>
    <w:rsid w:val="006C34E0"/>
    <w:rsid w:val="006C34E9"/>
    <w:rsid w:val="006C37A4"/>
    <w:rsid w:val="006C37FE"/>
    <w:rsid w:val="006C3C18"/>
    <w:rsid w:val="006C3D5E"/>
    <w:rsid w:val="006C3D8A"/>
    <w:rsid w:val="006C3F56"/>
    <w:rsid w:val="006C3F7E"/>
    <w:rsid w:val="006C42FF"/>
    <w:rsid w:val="006C4398"/>
    <w:rsid w:val="006C44FE"/>
    <w:rsid w:val="006C45DE"/>
    <w:rsid w:val="006C46DF"/>
    <w:rsid w:val="006C483D"/>
    <w:rsid w:val="006C4988"/>
    <w:rsid w:val="006C4E6C"/>
    <w:rsid w:val="006C4EF8"/>
    <w:rsid w:val="006C5034"/>
    <w:rsid w:val="006C52D1"/>
    <w:rsid w:val="006C535B"/>
    <w:rsid w:val="006C5523"/>
    <w:rsid w:val="006C5542"/>
    <w:rsid w:val="006C5734"/>
    <w:rsid w:val="006C590C"/>
    <w:rsid w:val="006C5AEE"/>
    <w:rsid w:val="006C5E38"/>
    <w:rsid w:val="006C5EF0"/>
    <w:rsid w:val="006C5F12"/>
    <w:rsid w:val="006C61A1"/>
    <w:rsid w:val="006C623A"/>
    <w:rsid w:val="006C634A"/>
    <w:rsid w:val="006C6465"/>
    <w:rsid w:val="006C6625"/>
    <w:rsid w:val="006C6641"/>
    <w:rsid w:val="006C6AD5"/>
    <w:rsid w:val="006C6BC8"/>
    <w:rsid w:val="006C6FD2"/>
    <w:rsid w:val="006C7013"/>
    <w:rsid w:val="006C70EB"/>
    <w:rsid w:val="006C73CE"/>
    <w:rsid w:val="006C7447"/>
    <w:rsid w:val="006C7772"/>
    <w:rsid w:val="006C77E8"/>
    <w:rsid w:val="006C7A00"/>
    <w:rsid w:val="006C7D5C"/>
    <w:rsid w:val="006C7E28"/>
    <w:rsid w:val="006C7ED8"/>
    <w:rsid w:val="006D0128"/>
    <w:rsid w:val="006D0130"/>
    <w:rsid w:val="006D01E4"/>
    <w:rsid w:val="006D02F9"/>
    <w:rsid w:val="006D03B5"/>
    <w:rsid w:val="006D0665"/>
    <w:rsid w:val="006D068D"/>
    <w:rsid w:val="006D0716"/>
    <w:rsid w:val="006D07E9"/>
    <w:rsid w:val="006D091F"/>
    <w:rsid w:val="006D0AA7"/>
    <w:rsid w:val="006D0AA8"/>
    <w:rsid w:val="006D0AF3"/>
    <w:rsid w:val="006D0B4E"/>
    <w:rsid w:val="006D0C73"/>
    <w:rsid w:val="006D0E9F"/>
    <w:rsid w:val="006D0F2F"/>
    <w:rsid w:val="006D0FC6"/>
    <w:rsid w:val="006D12B8"/>
    <w:rsid w:val="006D144F"/>
    <w:rsid w:val="006D1641"/>
    <w:rsid w:val="006D17E4"/>
    <w:rsid w:val="006D19FF"/>
    <w:rsid w:val="006D1A02"/>
    <w:rsid w:val="006D1A41"/>
    <w:rsid w:val="006D1C2B"/>
    <w:rsid w:val="006D1E19"/>
    <w:rsid w:val="006D214E"/>
    <w:rsid w:val="006D22EB"/>
    <w:rsid w:val="006D2496"/>
    <w:rsid w:val="006D2809"/>
    <w:rsid w:val="006D2A81"/>
    <w:rsid w:val="006D2BF9"/>
    <w:rsid w:val="006D2DD2"/>
    <w:rsid w:val="006D2F34"/>
    <w:rsid w:val="006D2FC4"/>
    <w:rsid w:val="006D2FD6"/>
    <w:rsid w:val="006D3174"/>
    <w:rsid w:val="006D3283"/>
    <w:rsid w:val="006D33CE"/>
    <w:rsid w:val="006D378F"/>
    <w:rsid w:val="006D37E9"/>
    <w:rsid w:val="006D381D"/>
    <w:rsid w:val="006D3BB6"/>
    <w:rsid w:val="006D3BEB"/>
    <w:rsid w:val="006D3D74"/>
    <w:rsid w:val="006D3F85"/>
    <w:rsid w:val="006D45CC"/>
    <w:rsid w:val="006D464D"/>
    <w:rsid w:val="006D46C3"/>
    <w:rsid w:val="006D478D"/>
    <w:rsid w:val="006D48EE"/>
    <w:rsid w:val="006D4E04"/>
    <w:rsid w:val="006D4E62"/>
    <w:rsid w:val="006D4F56"/>
    <w:rsid w:val="006D4F67"/>
    <w:rsid w:val="006D520D"/>
    <w:rsid w:val="006D545E"/>
    <w:rsid w:val="006D5505"/>
    <w:rsid w:val="006D5966"/>
    <w:rsid w:val="006D5990"/>
    <w:rsid w:val="006D5A01"/>
    <w:rsid w:val="006D5A69"/>
    <w:rsid w:val="006D5F91"/>
    <w:rsid w:val="006D5FE7"/>
    <w:rsid w:val="006D615E"/>
    <w:rsid w:val="006D6341"/>
    <w:rsid w:val="006D6406"/>
    <w:rsid w:val="006D640B"/>
    <w:rsid w:val="006D65CA"/>
    <w:rsid w:val="006D65F6"/>
    <w:rsid w:val="006D660B"/>
    <w:rsid w:val="006D662D"/>
    <w:rsid w:val="006D6699"/>
    <w:rsid w:val="006D66E8"/>
    <w:rsid w:val="006D6A4D"/>
    <w:rsid w:val="006D6F74"/>
    <w:rsid w:val="006D6FBF"/>
    <w:rsid w:val="006D701E"/>
    <w:rsid w:val="006D702F"/>
    <w:rsid w:val="006D7098"/>
    <w:rsid w:val="006D7192"/>
    <w:rsid w:val="006D7345"/>
    <w:rsid w:val="006D743A"/>
    <w:rsid w:val="006D7499"/>
    <w:rsid w:val="006D750A"/>
    <w:rsid w:val="006D7801"/>
    <w:rsid w:val="006D793B"/>
    <w:rsid w:val="006D793C"/>
    <w:rsid w:val="006D79E5"/>
    <w:rsid w:val="006D7ACE"/>
    <w:rsid w:val="006D7CAF"/>
    <w:rsid w:val="006D7D70"/>
    <w:rsid w:val="006D7F44"/>
    <w:rsid w:val="006D7F71"/>
    <w:rsid w:val="006E0139"/>
    <w:rsid w:val="006E0621"/>
    <w:rsid w:val="006E08C4"/>
    <w:rsid w:val="006E0A3F"/>
    <w:rsid w:val="006E0AFA"/>
    <w:rsid w:val="006E0B9D"/>
    <w:rsid w:val="006E0D28"/>
    <w:rsid w:val="006E0D82"/>
    <w:rsid w:val="006E0DD0"/>
    <w:rsid w:val="006E0E0C"/>
    <w:rsid w:val="006E0E24"/>
    <w:rsid w:val="006E0F9E"/>
    <w:rsid w:val="006E0FB2"/>
    <w:rsid w:val="006E1213"/>
    <w:rsid w:val="006E1327"/>
    <w:rsid w:val="006E15D6"/>
    <w:rsid w:val="006E16D7"/>
    <w:rsid w:val="006E19C3"/>
    <w:rsid w:val="006E1AAA"/>
    <w:rsid w:val="006E1B01"/>
    <w:rsid w:val="006E1BC0"/>
    <w:rsid w:val="006E1CAE"/>
    <w:rsid w:val="006E1D02"/>
    <w:rsid w:val="006E1E99"/>
    <w:rsid w:val="006E1F17"/>
    <w:rsid w:val="006E1F35"/>
    <w:rsid w:val="006E1FB6"/>
    <w:rsid w:val="006E210A"/>
    <w:rsid w:val="006E21B8"/>
    <w:rsid w:val="006E2460"/>
    <w:rsid w:val="006E2740"/>
    <w:rsid w:val="006E29D4"/>
    <w:rsid w:val="006E2AF9"/>
    <w:rsid w:val="006E3063"/>
    <w:rsid w:val="006E315C"/>
    <w:rsid w:val="006E31D0"/>
    <w:rsid w:val="006E32EA"/>
    <w:rsid w:val="006E331E"/>
    <w:rsid w:val="006E3432"/>
    <w:rsid w:val="006E345B"/>
    <w:rsid w:val="006E3605"/>
    <w:rsid w:val="006E366A"/>
    <w:rsid w:val="006E38C5"/>
    <w:rsid w:val="006E3932"/>
    <w:rsid w:val="006E3C73"/>
    <w:rsid w:val="006E3D59"/>
    <w:rsid w:val="006E3D99"/>
    <w:rsid w:val="006E3EA6"/>
    <w:rsid w:val="006E4403"/>
    <w:rsid w:val="006E4447"/>
    <w:rsid w:val="006E468E"/>
    <w:rsid w:val="006E475D"/>
    <w:rsid w:val="006E4A7E"/>
    <w:rsid w:val="006E508C"/>
    <w:rsid w:val="006E50B7"/>
    <w:rsid w:val="006E5203"/>
    <w:rsid w:val="006E5307"/>
    <w:rsid w:val="006E541C"/>
    <w:rsid w:val="006E56F0"/>
    <w:rsid w:val="006E56FC"/>
    <w:rsid w:val="006E581A"/>
    <w:rsid w:val="006E5829"/>
    <w:rsid w:val="006E5835"/>
    <w:rsid w:val="006E59FC"/>
    <w:rsid w:val="006E5A14"/>
    <w:rsid w:val="006E5A48"/>
    <w:rsid w:val="006E607B"/>
    <w:rsid w:val="006E6199"/>
    <w:rsid w:val="006E6317"/>
    <w:rsid w:val="006E6506"/>
    <w:rsid w:val="006E657F"/>
    <w:rsid w:val="006E6856"/>
    <w:rsid w:val="006E6950"/>
    <w:rsid w:val="006E6993"/>
    <w:rsid w:val="006E6E40"/>
    <w:rsid w:val="006E6FBC"/>
    <w:rsid w:val="006E7041"/>
    <w:rsid w:val="006E711E"/>
    <w:rsid w:val="006E735B"/>
    <w:rsid w:val="006E73C9"/>
    <w:rsid w:val="006E75F1"/>
    <w:rsid w:val="006E7ACB"/>
    <w:rsid w:val="006E7BFC"/>
    <w:rsid w:val="006EBA07"/>
    <w:rsid w:val="006F046E"/>
    <w:rsid w:val="006F054A"/>
    <w:rsid w:val="006F0585"/>
    <w:rsid w:val="006F05DE"/>
    <w:rsid w:val="006F085D"/>
    <w:rsid w:val="006F09CC"/>
    <w:rsid w:val="006F0A6E"/>
    <w:rsid w:val="006F0D93"/>
    <w:rsid w:val="006F0DD6"/>
    <w:rsid w:val="006F0E45"/>
    <w:rsid w:val="006F1092"/>
    <w:rsid w:val="006F129E"/>
    <w:rsid w:val="006F12D2"/>
    <w:rsid w:val="006F1384"/>
    <w:rsid w:val="006F1526"/>
    <w:rsid w:val="006F1582"/>
    <w:rsid w:val="006F1669"/>
    <w:rsid w:val="006F1766"/>
    <w:rsid w:val="006F195D"/>
    <w:rsid w:val="006F19B4"/>
    <w:rsid w:val="006F1A7B"/>
    <w:rsid w:val="006F1D37"/>
    <w:rsid w:val="006F1D53"/>
    <w:rsid w:val="006F1D60"/>
    <w:rsid w:val="006F1F00"/>
    <w:rsid w:val="006F2225"/>
    <w:rsid w:val="006F223B"/>
    <w:rsid w:val="006F2403"/>
    <w:rsid w:val="006F268F"/>
    <w:rsid w:val="006F27FB"/>
    <w:rsid w:val="006F2CD8"/>
    <w:rsid w:val="006F33A3"/>
    <w:rsid w:val="006F35B3"/>
    <w:rsid w:val="006F373E"/>
    <w:rsid w:val="006F3918"/>
    <w:rsid w:val="006F3ACB"/>
    <w:rsid w:val="006F3CBF"/>
    <w:rsid w:val="006F3E36"/>
    <w:rsid w:val="006F4090"/>
    <w:rsid w:val="006F4310"/>
    <w:rsid w:val="006F4981"/>
    <w:rsid w:val="006F4ADD"/>
    <w:rsid w:val="006F54A5"/>
    <w:rsid w:val="006F554E"/>
    <w:rsid w:val="006F561A"/>
    <w:rsid w:val="006F56E9"/>
    <w:rsid w:val="006F5774"/>
    <w:rsid w:val="006F577B"/>
    <w:rsid w:val="006F5821"/>
    <w:rsid w:val="006F5968"/>
    <w:rsid w:val="006F5ED4"/>
    <w:rsid w:val="006F6430"/>
    <w:rsid w:val="006F682C"/>
    <w:rsid w:val="006F6833"/>
    <w:rsid w:val="006F6960"/>
    <w:rsid w:val="006F6AD0"/>
    <w:rsid w:val="006F6C5D"/>
    <w:rsid w:val="006F700B"/>
    <w:rsid w:val="006F70CF"/>
    <w:rsid w:val="006F70F2"/>
    <w:rsid w:val="006F72A3"/>
    <w:rsid w:val="006F72AD"/>
    <w:rsid w:val="006F73A4"/>
    <w:rsid w:val="006F793C"/>
    <w:rsid w:val="006F7942"/>
    <w:rsid w:val="006F7A32"/>
    <w:rsid w:val="006F7ADD"/>
    <w:rsid w:val="006F7BB0"/>
    <w:rsid w:val="006F7DBA"/>
    <w:rsid w:val="006F7E99"/>
    <w:rsid w:val="0070010F"/>
    <w:rsid w:val="007001C1"/>
    <w:rsid w:val="00700455"/>
    <w:rsid w:val="007004D5"/>
    <w:rsid w:val="0070050B"/>
    <w:rsid w:val="007005B6"/>
    <w:rsid w:val="007005CE"/>
    <w:rsid w:val="0070068D"/>
    <w:rsid w:val="0070073B"/>
    <w:rsid w:val="0070075C"/>
    <w:rsid w:val="00700873"/>
    <w:rsid w:val="00700984"/>
    <w:rsid w:val="00700B50"/>
    <w:rsid w:val="00700BD8"/>
    <w:rsid w:val="00700E64"/>
    <w:rsid w:val="00700EF5"/>
    <w:rsid w:val="00701128"/>
    <w:rsid w:val="0070175E"/>
    <w:rsid w:val="00701BF5"/>
    <w:rsid w:val="00701CD8"/>
    <w:rsid w:val="00701D3B"/>
    <w:rsid w:val="007020C0"/>
    <w:rsid w:val="007021B3"/>
    <w:rsid w:val="007022BE"/>
    <w:rsid w:val="00702347"/>
    <w:rsid w:val="00702708"/>
    <w:rsid w:val="00702769"/>
    <w:rsid w:val="00702DB6"/>
    <w:rsid w:val="00702E49"/>
    <w:rsid w:val="00702F95"/>
    <w:rsid w:val="00702FB0"/>
    <w:rsid w:val="00702FE7"/>
    <w:rsid w:val="0070312B"/>
    <w:rsid w:val="007031F6"/>
    <w:rsid w:val="007035DA"/>
    <w:rsid w:val="00703743"/>
    <w:rsid w:val="00703AB5"/>
    <w:rsid w:val="00703D16"/>
    <w:rsid w:val="00703EB5"/>
    <w:rsid w:val="00704249"/>
    <w:rsid w:val="00704315"/>
    <w:rsid w:val="007046EF"/>
    <w:rsid w:val="0070485B"/>
    <w:rsid w:val="0070488E"/>
    <w:rsid w:val="00704AAD"/>
    <w:rsid w:val="00704C57"/>
    <w:rsid w:val="00704CF6"/>
    <w:rsid w:val="00704E2C"/>
    <w:rsid w:val="00705042"/>
    <w:rsid w:val="00705190"/>
    <w:rsid w:val="007052D0"/>
    <w:rsid w:val="00705658"/>
    <w:rsid w:val="0070567C"/>
    <w:rsid w:val="0070582E"/>
    <w:rsid w:val="00705962"/>
    <w:rsid w:val="00705A78"/>
    <w:rsid w:val="00705AB4"/>
    <w:rsid w:val="00705C18"/>
    <w:rsid w:val="00705FA1"/>
    <w:rsid w:val="00706021"/>
    <w:rsid w:val="0070606E"/>
    <w:rsid w:val="007064C2"/>
    <w:rsid w:val="00706710"/>
    <w:rsid w:val="00706AEB"/>
    <w:rsid w:val="00706B96"/>
    <w:rsid w:val="00706BB9"/>
    <w:rsid w:val="00706C94"/>
    <w:rsid w:val="007070D3"/>
    <w:rsid w:val="0070714A"/>
    <w:rsid w:val="00707162"/>
    <w:rsid w:val="00707225"/>
    <w:rsid w:val="00707357"/>
    <w:rsid w:val="007074EB"/>
    <w:rsid w:val="0070752B"/>
    <w:rsid w:val="00707757"/>
    <w:rsid w:val="007078FC"/>
    <w:rsid w:val="007079CB"/>
    <w:rsid w:val="00707CB9"/>
    <w:rsid w:val="00707D35"/>
    <w:rsid w:val="00707D4F"/>
    <w:rsid w:val="00707F6D"/>
    <w:rsid w:val="007100B4"/>
    <w:rsid w:val="00710449"/>
    <w:rsid w:val="007105DE"/>
    <w:rsid w:val="007106BB"/>
    <w:rsid w:val="007106C9"/>
    <w:rsid w:val="00710797"/>
    <w:rsid w:val="007108D8"/>
    <w:rsid w:val="00710993"/>
    <w:rsid w:val="00710B1A"/>
    <w:rsid w:val="00710B26"/>
    <w:rsid w:val="00710B55"/>
    <w:rsid w:val="00710B7B"/>
    <w:rsid w:val="00710D60"/>
    <w:rsid w:val="00711019"/>
    <w:rsid w:val="00711046"/>
    <w:rsid w:val="007111F2"/>
    <w:rsid w:val="00711213"/>
    <w:rsid w:val="007116DD"/>
    <w:rsid w:val="00711840"/>
    <w:rsid w:val="00711909"/>
    <w:rsid w:val="00711924"/>
    <w:rsid w:val="00711ADD"/>
    <w:rsid w:val="00711AFC"/>
    <w:rsid w:val="00711B58"/>
    <w:rsid w:val="00711CF3"/>
    <w:rsid w:val="00711D35"/>
    <w:rsid w:val="00711D9F"/>
    <w:rsid w:val="00712128"/>
    <w:rsid w:val="0071216D"/>
    <w:rsid w:val="0071240E"/>
    <w:rsid w:val="00712508"/>
    <w:rsid w:val="007128EA"/>
    <w:rsid w:val="00712C38"/>
    <w:rsid w:val="00712D24"/>
    <w:rsid w:val="00712D97"/>
    <w:rsid w:val="00712EB3"/>
    <w:rsid w:val="00712FA7"/>
    <w:rsid w:val="00713468"/>
    <w:rsid w:val="007134A5"/>
    <w:rsid w:val="007135E0"/>
    <w:rsid w:val="00713612"/>
    <w:rsid w:val="0071361F"/>
    <w:rsid w:val="0071367B"/>
    <w:rsid w:val="00713746"/>
    <w:rsid w:val="0071398F"/>
    <w:rsid w:val="00713A8F"/>
    <w:rsid w:val="0071452C"/>
    <w:rsid w:val="00714577"/>
    <w:rsid w:val="00714673"/>
    <w:rsid w:val="00714693"/>
    <w:rsid w:val="00714694"/>
    <w:rsid w:val="00714849"/>
    <w:rsid w:val="00714FE0"/>
    <w:rsid w:val="0071518A"/>
    <w:rsid w:val="0071521C"/>
    <w:rsid w:val="007153C5"/>
    <w:rsid w:val="007153D3"/>
    <w:rsid w:val="007153EE"/>
    <w:rsid w:val="007153EF"/>
    <w:rsid w:val="00715479"/>
    <w:rsid w:val="00715683"/>
    <w:rsid w:val="0071569B"/>
    <w:rsid w:val="007156CB"/>
    <w:rsid w:val="00715963"/>
    <w:rsid w:val="00715BC5"/>
    <w:rsid w:val="00715BE0"/>
    <w:rsid w:val="00715CC5"/>
    <w:rsid w:val="00715D0E"/>
    <w:rsid w:val="00716054"/>
    <w:rsid w:val="00716176"/>
    <w:rsid w:val="00716556"/>
    <w:rsid w:val="007166C5"/>
    <w:rsid w:val="00716868"/>
    <w:rsid w:val="00716884"/>
    <w:rsid w:val="00716B44"/>
    <w:rsid w:val="00716B7B"/>
    <w:rsid w:val="00716C9C"/>
    <w:rsid w:val="00716CCF"/>
    <w:rsid w:val="00716D1E"/>
    <w:rsid w:val="00716F92"/>
    <w:rsid w:val="00717375"/>
    <w:rsid w:val="0071746A"/>
    <w:rsid w:val="0071762E"/>
    <w:rsid w:val="007178EB"/>
    <w:rsid w:val="00717B41"/>
    <w:rsid w:val="00717BCC"/>
    <w:rsid w:val="00717E02"/>
    <w:rsid w:val="00717EBB"/>
    <w:rsid w:val="0072004C"/>
    <w:rsid w:val="007200DF"/>
    <w:rsid w:val="0072013E"/>
    <w:rsid w:val="007202D5"/>
    <w:rsid w:val="007203B2"/>
    <w:rsid w:val="007203B9"/>
    <w:rsid w:val="007205D0"/>
    <w:rsid w:val="007206F6"/>
    <w:rsid w:val="007207F9"/>
    <w:rsid w:val="0072087F"/>
    <w:rsid w:val="00720D1B"/>
    <w:rsid w:val="00720EED"/>
    <w:rsid w:val="00721101"/>
    <w:rsid w:val="0072115D"/>
    <w:rsid w:val="00721226"/>
    <w:rsid w:val="00721233"/>
    <w:rsid w:val="007213AE"/>
    <w:rsid w:val="0072169C"/>
    <w:rsid w:val="00721801"/>
    <w:rsid w:val="0072185B"/>
    <w:rsid w:val="007219BE"/>
    <w:rsid w:val="007219C3"/>
    <w:rsid w:val="0072214A"/>
    <w:rsid w:val="0072219F"/>
    <w:rsid w:val="00722565"/>
    <w:rsid w:val="007225FD"/>
    <w:rsid w:val="007226D5"/>
    <w:rsid w:val="00722BAF"/>
    <w:rsid w:val="00722C0A"/>
    <w:rsid w:val="007230EC"/>
    <w:rsid w:val="007231C1"/>
    <w:rsid w:val="0072340C"/>
    <w:rsid w:val="00723CC1"/>
    <w:rsid w:val="00723D13"/>
    <w:rsid w:val="00723DDC"/>
    <w:rsid w:val="0072404D"/>
    <w:rsid w:val="0072406F"/>
    <w:rsid w:val="00724611"/>
    <w:rsid w:val="00724656"/>
    <w:rsid w:val="00724737"/>
    <w:rsid w:val="00724B5A"/>
    <w:rsid w:val="00724E33"/>
    <w:rsid w:val="007252FC"/>
    <w:rsid w:val="00725492"/>
    <w:rsid w:val="0072561E"/>
    <w:rsid w:val="00725737"/>
    <w:rsid w:val="00725A56"/>
    <w:rsid w:val="00725C2E"/>
    <w:rsid w:val="00725C59"/>
    <w:rsid w:val="00725E18"/>
    <w:rsid w:val="0072619E"/>
    <w:rsid w:val="00726267"/>
    <w:rsid w:val="00726427"/>
    <w:rsid w:val="007264F0"/>
    <w:rsid w:val="007268BE"/>
    <w:rsid w:val="00726943"/>
    <w:rsid w:val="00726DAF"/>
    <w:rsid w:val="00726E3B"/>
    <w:rsid w:val="00727106"/>
    <w:rsid w:val="007273B0"/>
    <w:rsid w:val="007274A0"/>
    <w:rsid w:val="007274F7"/>
    <w:rsid w:val="00727571"/>
    <w:rsid w:val="007276BE"/>
    <w:rsid w:val="00727A2A"/>
    <w:rsid w:val="00727C0E"/>
    <w:rsid w:val="00727C36"/>
    <w:rsid w:val="00727CC9"/>
    <w:rsid w:val="00727CE9"/>
    <w:rsid w:val="00727D5D"/>
    <w:rsid w:val="00727D66"/>
    <w:rsid w:val="00727D8E"/>
    <w:rsid w:val="00727F36"/>
    <w:rsid w:val="00727F81"/>
    <w:rsid w:val="0073003D"/>
    <w:rsid w:val="0073019D"/>
    <w:rsid w:val="007301AF"/>
    <w:rsid w:val="007301EE"/>
    <w:rsid w:val="00730385"/>
    <w:rsid w:val="007305C7"/>
    <w:rsid w:val="0073067F"/>
    <w:rsid w:val="00730802"/>
    <w:rsid w:val="00730857"/>
    <w:rsid w:val="007308CB"/>
    <w:rsid w:val="00730ACA"/>
    <w:rsid w:val="00730C39"/>
    <w:rsid w:val="00730CBA"/>
    <w:rsid w:val="007310B6"/>
    <w:rsid w:val="0073114C"/>
    <w:rsid w:val="007312A3"/>
    <w:rsid w:val="00731378"/>
    <w:rsid w:val="007316BD"/>
    <w:rsid w:val="00731AC1"/>
    <w:rsid w:val="00731AE6"/>
    <w:rsid w:val="00731C07"/>
    <w:rsid w:val="00731C24"/>
    <w:rsid w:val="00731D67"/>
    <w:rsid w:val="00731DA4"/>
    <w:rsid w:val="00731DDA"/>
    <w:rsid w:val="00731E10"/>
    <w:rsid w:val="00731EB1"/>
    <w:rsid w:val="00732291"/>
    <w:rsid w:val="007325BE"/>
    <w:rsid w:val="00732812"/>
    <w:rsid w:val="00732AAB"/>
    <w:rsid w:val="00732CA4"/>
    <w:rsid w:val="00732D41"/>
    <w:rsid w:val="00732FBA"/>
    <w:rsid w:val="00733050"/>
    <w:rsid w:val="007330BE"/>
    <w:rsid w:val="00733291"/>
    <w:rsid w:val="007333B2"/>
    <w:rsid w:val="007335D8"/>
    <w:rsid w:val="00733825"/>
    <w:rsid w:val="007338A0"/>
    <w:rsid w:val="00733B9C"/>
    <w:rsid w:val="00733BAD"/>
    <w:rsid w:val="00733C30"/>
    <w:rsid w:val="00733EED"/>
    <w:rsid w:val="0073400B"/>
    <w:rsid w:val="0073411E"/>
    <w:rsid w:val="007343B0"/>
    <w:rsid w:val="007343C6"/>
    <w:rsid w:val="00734553"/>
    <w:rsid w:val="00734573"/>
    <w:rsid w:val="007345D9"/>
    <w:rsid w:val="007346D1"/>
    <w:rsid w:val="007347F0"/>
    <w:rsid w:val="00734E8E"/>
    <w:rsid w:val="00734EAF"/>
    <w:rsid w:val="0073501F"/>
    <w:rsid w:val="007350CF"/>
    <w:rsid w:val="007350E8"/>
    <w:rsid w:val="007351B1"/>
    <w:rsid w:val="0073520F"/>
    <w:rsid w:val="007354FD"/>
    <w:rsid w:val="00735A34"/>
    <w:rsid w:val="00735AD7"/>
    <w:rsid w:val="00735E6B"/>
    <w:rsid w:val="007360C7"/>
    <w:rsid w:val="007362C2"/>
    <w:rsid w:val="00736328"/>
    <w:rsid w:val="00736360"/>
    <w:rsid w:val="007366BF"/>
    <w:rsid w:val="007366E6"/>
    <w:rsid w:val="007369C7"/>
    <w:rsid w:val="00736A97"/>
    <w:rsid w:val="00736C06"/>
    <w:rsid w:val="00736E67"/>
    <w:rsid w:val="007373CE"/>
    <w:rsid w:val="00737422"/>
    <w:rsid w:val="0073749E"/>
    <w:rsid w:val="007374A7"/>
    <w:rsid w:val="00737612"/>
    <w:rsid w:val="00737657"/>
    <w:rsid w:val="007376B0"/>
    <w:rsid w:val="00737777"/>
    <w:rsid w:val="007377E1"/>
    <w:rsid w:val="00737A24"/>
    <w:rsid w:val="00737C1E"/>
    <w:rsid w:val="00740228"/>
    <w:rsid w:val="0074039C"/>
    <w:rsid w:val="007405C4"/>
    <w:rsid w:val="007408FA"/>
    <w:rsid w:val="00740AF6"/>
    <w:rsid w:val="00740B12"/>
    <w:rsid w:val="00740B76"/>
    <w:rsid w:val="00740CF8"/>
    <w:rsid w:val="007411B4"/>
    <w:rsid w:val="007412D1"/>
    <w:rsid w:val="0074130E"/>
    <w:rsid w:val="00741428"/>
    <w:rsid w:val="00741475"/>
    <w:rsid w:val="0074175D"/>
    <w:rsid w:val="007417B2"/>
    <w:rsid w:val="0074196A"/>
    <w:rsid w:val="00741BFA"/>
    <w:rsid w:val="00742027"/>
    <w:rsid w:val="007420FB"/>
    <w:rsid w:val="00742281"/>
    <w:rsid w:val="00742288"/>
    <w:rsid w:val="0074254B"/>
    <w:rsid w:val="00742950"/>
    <w:rsid w:val="007429CC"/>
    <w:rsid w:val="00742A43"/>
    <w:rsid w:val="00742B13"/>
    <w:rsid w:val="00742DFF"/>
    <w:rsid w:val="00742FAA"/>
    <w:rsid w:val="00743149"/>
    <w:rsid w:val="00743351"/>
    <w:rsid w:val="00743A08"/>
    <w:rsid w:val="0074413E"/>
    <w:rsid w:val="007441E5"/>
    <w:rsid w:val="007443C6"/>
    <w:rsid w:val="007443CD"/>
    <w:rsid w:val="00744439"/>
    <w:rsid w:val="00744578"/>
    <w:rsid w:val="007445D0"/>
    <w:rsid w:val="007445F0"/>
    <w:rsid w:val="00744601"/>
    <w:rsid w:val="00744B4A"/>
    <w:rsid w:val="00744E16"/>
    <w:rsid w:val="00744E30"/>
    <w:rsid w:val="00745456"/>
    <w:rsid w:val="007455BA"/>
    <w:rsid w:val="0074566F"/>
    <w:rsid w:val="0074569B"/>
    <w:rsid w:val="00745788"/>
    <w:rsid w:val="0074578A"/>
    <w:rsid w:val="00745842"/>
    <w:rsid w:val="00745C00"/>
    <w:rsid w:val="00745E3D"/>
    <w:rsid w:val="00745E99"/>
    <w:rsid w:val="00745F05"/>
    <w:rsid w:val="00745F22"/>
    <w:rsid w:val="00745F62"/>
    <w:rsid w:val="007460DA"/>
    <w:rsid w:val="007460FA"/>
    <w:rsid w:val="007462F0"/>
    <w:rsid w:val="0074637C"/>
    <w:rsid w:val="007463E4"/>
    <w:rsid w:val="0074641D"/>
    <w:rsid w:val="00746513"/>
    <w:rsid w:val="0074664A"/>
    <w:rsid w:val="00746778"/>
    <w:rsid w:val="00746799"/>
    <w:rsid w:val="00746A73"/>
    <w:rsid w:val="00746B97"/>
    <w:rsid w:val="00746BAA"/>
    <w:rsid w:val="00746CF4"/>
    <w:rsid w:val="00746E49"/>
    <w:rsid w:val="00746F2E"/>
    <w:rsid w:val="007471DE"/>
    <w:rsid w:val="007472D3"/>
    <w:rsid w:val="007474D7"/>
    <w:rsid w:val="007476CF"/>
    <w:rsid w:val="00747946"/>
    <w:rsid w:val="00747CF6"/>
    <w:rsid w:val="00747F53"/>
    <w:rsid w:val="00747F63"/>
    <w:rsid w:val="007503E8"/>
    <w:rsid w:val="007504C8"/>
    <w:rsid w:val="00750782"/>
    <w:rsid w:val="00750A22"/>
    <w:rsid w:val="00750DE6"/>
    <w:rsid w:val="00750E99"/>
    <w:rsid w:val="00750E9F"/>
    <w:rsid w:val="007510DF"/>
    <w:rsid w:val="007512F5"/>
    <w:rsid w:val="0075131B"/>
    <w:rsid w:val="007513D7"/>
    <w:rsid w:val="007514F2"/>
    <w:rsid w:val="00751501"/>
    <w:rsid w:val="00751504"/>
    <w:rsid w:val="00751606"/>
    <w:rsid w:val="00751692"/>
    <w:rsid w:val="0075184A"/>
    <w:rsid w:val="00751968"/>
    <w:rsid w:val="007519D0"/>
    <w:rsid w:val="00751A05"/>
    <w:rsid w:val="00751BEA"/>
    <w:rsid w:val="00751C3C"/>
    <w:rsid w:val="00752006"/>
    <w:rsid w:val="0075202D"/>
    <w:rsid w:val="007522A8"/>
    <w:rsid w:val="007523B8"/>
    <w:rsid w:val="007524CE"/>
    <w:rsid w:val="007525FB"/>
    <w:rsid w:val="00752627"/>
    <w:rsid w:val="00752AC5"/>
    <w:rsid w:val="00752B91"/>
    <w:rsid w:val="00752EA7"/>
    <w:rsid w:val="00753046"/>
    <w:rsid w:val="0075313A"/>
    <w:rsid w:val="0075317D"/>
    <w:rsid w:val="00753429"/>
    <w:rsid w:val="00753822"/>
    <w:rsid w:val="00753B3C"/>
    <w:rsid w:val="00753BB6"/>
    <w:rsid w:val="00753C52"/>
    <w:rsid w:val="00753C54"/>
    <w:rsid w:val="00753D1E"/>
    <w:rsid w:val="00753E2B"/>
    <w:rsid w:val="00753E2F"/>
    <w:rsid w:val="00754345"/>
    <w:rsid w:val="00754777"/>
    <w:rsid w:val="0075497B"/>
    <w:rsid w:val="007549B3"/>
    <w:rsid w:val="00754A2A"/>
    <w:rsid w:val="00754B13"/>
    <w:rsid w:val="00754B34"/>
    <w:rsid w:val="00754B68"/>
    <w:rsid w:val="00754CD9"/>
    <w:rsid w:val="00754DE4"/>
    <w:rsid w:val="007550D1"/>
    <w:rsid w:val="00755123"/>
    <w:rsid w:val="0075515D"/>
    <w:rsid w:val="00755335"/>
    <w:rsid w:val="00755565"/>
    <w:rsid w:val="00755633"/>
    <w:rsid w:val="0075563C"/>
    <w:rsid w:val="007557A3"/>
    <w:rsid w:val="0075592A"/>
    <w:rsid w:val="00755C52"/>
    <w:rsid w:val="00755EA1"/>
    <w:rsid w:val="00755F78"/>
    <w:rsid w:val="00755F94"/>
    <w:rsid w:val="00756024"/>
    <w:rsid w:val="0075603D"/>
    <w:rsid w:val="0075607C"/>
    <w:rsid w:val="00756084"/>
    <w:rsid w:val="007560D8"/>
    <w:rsid w:val="007562D7"/>
    <w:rsid w:val="007563B2"/>
    <w:rsid w:val="0075659C"/>
    <w:rsid w:val="007567BA"/>
    <w:rsid w:val="0075681B"/>
    <w:rsid w:val="00756909"/>
    <w:rsid w:val="00756C07"/>
    <w:rsid w:val="00756C76"/>
    <w:rsid w:val="00756E87"/>
    <w:rsid w:val="00757154"/>
    <w:rsid w:val="00757174"/>
    <w:rsid w:val="0075754E"/>
    <w:rsid w:val="00757673"/>
    <w:rsid w:val="00757698"/>
    <w:rsid w:val="00757763"/>
    <w:rsid w:val="007577B3"/>
    <w:rsid w:val="007577D3"/>
    <w:rsid w:val="00757948"/>
    <w:rsid w:val="00757B0A"/>
    <w:rsid w:val="00757B89"/>
    <w:rsid w:val="00757BB3"/>
    <w:rsid w:val="00757CF7"/>
    <w:rsid w:val="007602AF"/>
    <w:rsid w:val="00760333"/>
    <w:rsid w:val="00760594"/>
    <w:rsid w:val="00760658"/>
    <w:rsid w:val="007606F4"/>
    <w:rsid w:val="0076071A"/>
    <w:rsid w:val="00760822"/>
    <w:rsid w:val="00760863"/>
    <w:rsid w:val="00760888"/>
    <w:rsid w:val="007608ED"/>
    <w:rsid w:val="00760BE1"/>
    <w:rsid w:val="00760D40"/>
    <w:rsid w:val="00760FB2"/>
    <w:rsid w:val="0076107E"/>
    <w:rsid w:val="007618B4"/>
    <w:rsid w:val="007619B2"/>
    <w:rsid w:val="00761BF4"/>
    <w:rsid w:val="00761D36"/>
    <w:rsid w:val="00761D6D"/>
    <w:rsid w:val="00761DCF"/>
    <w:rsid w:val="00762066"/>
    <w:rsid w:val="00762154"/>
    <w:rsid w:val="007623AA"/>
    <w:rsid w:val="0076246F"/>
    <w:rsid w:val="00762490"/>
    <w:rsid w:val="0076277F"/>
    <w:rsid w:val="00762839"/>
    <w:rsid w:val="007629D3"/>
    <w:rsid w:val="007632A0"/>
    <w:rsid w:val="007632BC"/>
    <w:rsid w:val="0076370D"/>
    <w:rsid w:val="00763A11"/>
    <w:rsid w:val="00763DD9"/>
    <w:rsid w:val="00763F44"/>
    <w:rsid w:val="00764002"/>
    <w:rsid w:val="007641D6"/>
    <w:rsid w:val="007644C9"/>
    <w:rsid w:val="00764545"/>
    <w:rsid w:val="00764ADC"/>
    <w:rsid w:val="00764FF5"/>
    <w:rsid w:val="00765085"/>
    <w:rsid w:val="0076519A"/>
    <w:rsid w:val="0076599E"/>
    <w:rsid w:val="007659C1"/>
    <w:rsid w:val="00765C3F"/>
    <w:rsid w:val="00765C62"/>
    <w:rsid w:val="00765CB0"/>
    <w:rsid w:val="00765EAC"/>
    <w:rsid w:val="00765F4A"/>
    <w:rsid w:val="00765F7F"/>
    <w:rsid w:val="00765FA0"/>
    <w:rsid w:val="0076606B"/>
    <w:rsid w:val="007661A1"/>
    <w:rsid w:val="00766371"/>
    <w:rsid w:val="0076660F"/>
    <w:rsid w:val="0076692C"/>
    <w:rsid w:val="00766937"/>
    <w:rsid w:val="00766B36"/>
    <w:rsid w:val="00766B88"/>
    <w:rsid w:val="00766D3A"/>
    <w:rsid w:val="00766E00"/>
    <w:rsid w:val="00766E2B"/>
    <w:rsid w:val="007672F4"/>
    <w:rsid w:val="00767911"/>
    <w:rsid w:val="00767938"/>
    <w:rsid w:val="00767980"/>
    <w:rsid w:val="00767C67"/>
    <w:rsid w:val="00767D69"/>
    <w:rsid w:val="00767FD9"/>
    <w:rsid w:val="0077011F"/>
    <w:rsid w:val="00770596"/>
    <w:rsid w:val="007706B5"/>
    <w:rsid w:val="00770828"/>
    <w:rsid w:val="0077084F"/>
    <w:rsid w:val="00770902"/>
    <w:rsid w:val="00770A1E"/>
    <w:rsid w:val="00770DFB"/>
    <w:rsid w:val="00770E22"/>
    <w:rsid w:val="00770E52"/>
    <w:rsid w:val="00771366"/>
    <w:rsid w:val="0077143B"/>
    <w:rsid w:val="0077150C"/>
    <w:rsid w:val="007716F2"/>
    <w:rsid w:val="00771908"/>
    <w:rsid w:val="00771A90"/>
    <w:rsid w:val="00771CAD"/>
    <w:rsid w:val="00771D5E"/>
    <w:rsid w:val="00771DBE"/>
    <w:rsid w:val="00771EBE"/>
    <w:rsid w:val="007720A6"/>
    <w:rsid w:val="007720B2"/>
    <w:rsid w:val="0077211D"/>
    <w:rsid w:val="007721AA"/>
    <w:rsid w:val="007723D1"/>
    <w:rsid w:val="007724B7"/>
    <w:rsid w:val="007724C4"/>
    <w:rsid w:val="00772786"/>
    <w:rsid w:val="007727C7"/>
    <w:rsid w:val="00772989"/>
    <w:rsid w:val="00772A5E"/>
    <w:rsid w:val="00772D1F"/>
    <w:rsid w:val="00772D73"/>
    <w:rsid w:val="00772E1C"/>
    <w:rsid w:val="00772E42"/>
    <w:rsid w:val="00773006"/>
    <w:rsid w:val="007732C9"/>
    <w:rsid w:val="0077339C"/>
    <w:rsid w:val="00773454"/>
    <w:rsid w:val="00773730"/>
    <w:rsid w:val="00773788"/>
    <w:rsid w:val="007738ED"/>
    <w:rsid w:val="00774362"/>
    <w:rsid w:val="00774493"/>
    <w:rsid w:val="00774713"/>
    <w:rsid w:val="007748F0"/>
    <w:rsid w:val="00774B49"/>
    <w:rsid w:val="00774B4F"/>
    <w:rsid w:val="00774CD2"/>
    <w:rsid w:val="00774F17"/>
    <w:rsid w:val="0077510D"/>
    <w:rsid w:val="0077528B"/>
    <w:rsid w:val="007754F7"/>
    <w:rsid w:val="00775531"/>
    <w:rsid w:val="007755B8"/>
    <w:rsid w:val="00775691"/>
    <w:rsid w:val="00775699"/>
    <w:rsid w:val="007756D2"/>
    <w:rsid w:val="00775934"/>
    <w:rsid w:val="00775C1A"/>
    <w:rsid w:val="00775E33"/>
    <w:rsid w:val="00775E7B"/>
    <w:rsid w:val="00776103"/>
    <w:rsid w:val="0077675C"/>
    <w:rsid w:val="007768B9"/>
    <w:rsid w:val="007769DF"/>
    <w:rsid w:val="00776BB7"/>
    <w:rsid w:val="00776C3D"/>
    <w:rsid w:val="00776FB0"/>
    <w:rsid w:val="00776FF4"/>
    <w:rsid w:val="0077724F"/>
    <w:rsid w:val="007773FE"/>
    <w:rsid w:val="00777470"/>
    <w:rsid w:val="0077754D"/>
    <w:rsid w:val="0077765A"/>
    <w:rsid w:val="00777B85"/>
    <w:rsid w:val="00777BEA"/>
    <w:rsid w:val="00777D61"/>
    <w:rsid w:val="00777DF4"/>
    <w:rsid w:val="00777E8E"/>
    <w:rsid w:val="00777EC9"/>
    <w:rsid w:val="00777F01"/>
    <w:rsid w:val="00779704"/>
    <w:rsid w:val="007801F4"/>
    <w:rsid w:val="00780262"/>
    <w:rsid w:val="007803DB"/>
    <w:rsid w:val="00780646"/>
    <w:rsid w:val="00780799"/>
    <w:rsid w:val="00780CF8"/>
    <w:rsid w:val="00780EB2"/>
    <w:rsid w:val="00780ED2"/>
    <w:rsid w:val="00781084"/>
    <w:rsid w:val="007810DA"/>
    <w:rsid w:val="007810F6"/>
    <w:rsid w:val="00781168"/>
    <w:rsid w:val="007812F8"/>
    <w:rsid w:val="00781438"/>
    <w:rsid w:val="007814E5"/>
    <w:rsid w:val="007815D0"/>
    <w:rsid w:val="00781B1A"/>
    <w:rsid w:val="00781C0E"/>
    <w:rsid w:val="00781D20"/>
    <w:rsid w:val="00781FBF"/>
    <w:rsid w:val="0078222E"/>
    <w:rsid w:val="007823F5"/>
    <w:rsid w:val="0078256A"/>
    <w:rsid w:val="007826A9"/>
    <w:rsid w:val="0078278F"/>
    <w:rsid w:val="007827E2"/>
    <w:rsid w:val="007829A6"/>
    <w:rsid w:val="00782CD5"/>
    <w:rsid w:val="00782DA7"/>
    <w:rsid w:val="00782FFE"/>
    <w:rsid w:val="007831F8"/>
    <w:rsid w:val="007833B4"/>
    <w:rsid w:val="007838AD"/>
    <w:rsid w:val="00783966"/>
    <w:rsid w:val="007839C0"/>
    <w:rsid w:val="00783D19"/>
    <w:rsid w:val="00783E77"/>
    <w:rsid w:val="00783FE6"/>
    <w:rsid w:val="007840F4"/>
    <w:rsid w:val="0078423C"/>
    <w:rsid w:val="0078448A"/>
    <w:rsid w:val="00784555"/>
    <w:rsid w:val="0078456C"/>
    <w:rsid w:val="00784664"/>
    <w:rsid w:val="007846A8"/>
    <w:rsid w:val="00784846"/>
    <w:rsid w:val="007848B2"/>
    <w:rsid w:val="007849D1"/>
    <w:rsid w:val="00784A93"/>
    <w:rsid w:val="00784B1C"/>
    <w:rsid w:val="00784FF6"/>
    <w:rsid w:val="007855CB"/>
    <w:rsid w:val="0078567E"/>
    <w:rsid w:val="007857F3"/>
    <w:rsid w:val="007858C8"/>
    <w:rsid w:val="007859DF"/>
    <w:rsid w:val="00785AF6"/>
    <w:rsid w:val="0078605B"/>
    <w:rsid w:val="0078615C"/>
    <w:rsid w:val="00786168"/>
    <w:rsid w:val="00786257"/>
    <w:rsid w:val="00786334"/>
    <w:rsid w:val="00786497"/>
    <w:rsid w:val="00786780"/>
    <w:rsid w:val="007868E0"/>
    <w:rsid w:val="0078692E"/>
    <w:rsid w:val="00786A5B"/>
    <w:rsid w:val="00786B3A"/>
    <w:rsid w:val="00786BB6"/>
    <w:rsid w:val="00786D52"/>
    <w:rsid w:val="00786DA4"/>
    <w:rsid w:val="0078706D"/>
    <w:rsid w:val="00787104"/>
    <w:rsid w:val="007871DD"/>
    <w:rsid w:val="007873D0"/>
    <w:rsid w:val="0078755B"/>
    <w:rsid w:val="00787744"/>
    <w:rsid w:val="00787768"/>
    <w:rsid w:val="0078785A"/>
    <w:rsid w:val="0079013E"/>
    <w:rsid w:val="0079026F"/>
    <w:rsid w:val="007902B3"/>
    <w:rsid w:val="00790410"/>
    <w:rsid w:val="007904FF"/>
    <w:rsid w:val="0079051E"/>
    <w:rsid w:val="007907A5"/>
    <w:rsid w:val="007907A8"/>
    <w:rsid w:val="00790929"/>
    <w:rsid w:val="00790B78"/>
    <w:rsid w:val="00790B7B"/>
    <w:rsid w:val="00790ED6"/>
    <w:rsid w:val="00790F9D"/>
    <w:rsid w:val="00791026"/>
    <w:rsid w:val="00791242"/>
    <w:rsid w:val="007914D3"/>
    <w:rsid w:val="00791564"/>
    <w:rsid w:val="007919D5"/>
    <w:rsid w:val="00791C0A"/>
    <w:rsid w:val="00791C4E"/>
    <w:rsid w:val="00791E7C"/>
    <w:rsid w:val="007920B6"/>
    <w:rsid w:val="0079224D"/>
    <w:rsid w:val="007922BD"/>
    <w:rsid w:val="007924FD"/>
    <w:rsid w:val="00792529"/>
    <w:rsid w:val="00792661"/>
    <w:rsid w:val="00792707"/>
    <w:rsid w:val="0079275C"/>
    <w:rsid w:val="0079290D"/>
    <w:rsid w:val="00792A87"/>
    <w:rsid w:val="00792F01"/>
    <w:rsid w:val="00792FBE"/>
    <w:rsid w:val="00793045"/>
    <w:rsid w:val="00793146"/>
    <w:rsid w:val="0079341B"/>
    <w:rsid w:val="00793C91"/>
    <w:rsid w:val="00793D95"/>
    <w:rsid w:val="00793FC5"/>
    <w:rsid w:val="0079401D"/>
    <w:rsid w:val="0079421C"/>
    <w:rsid w:val="007943C9"/>
    <w:rsid w:val="007944CD"/>
    <w:rsid w:val="007945C6"/>
    <w:rsid w:val="00794682"/>
    <w:rsid w:val="007946D2"/>
    <w:rsid w:val="007948DD"/>
    <w:rsid w:val="00794C00"/>
    <w:rsid w:val="00794E3B"/>
    <w:rsid w:val="00794FD9"/>
    <w:rsid w:val="00795220"/>
    <w:rsid w:val="007954A4"/>
    <w:rsid w:val="00795752"/>
    <w:rsid w:val="007958FE"/>
    <w:rsid w:val="00795D20"/>
    <w:rsid w:val="00795DDD"/>
    <w:rsid w:val="0079600B"/>
    <w:rsid w:val="0079601B"/>
    <w:rsid w:val="00796616"/>
    <w:rsid w:val="0079672F"/>
    <w:rsid w:val="00796CDA"/>
    <w:rsid w:val="00796CE6"/>
    <w:rsid w:val="00796CF6"/>
    <w:rsid w:val="00796E3C"/>
    <w:rsid w:val="00796F9A"/>
    <w:rsid w:val="00797012"/>
    <w:rsid w:val="007970D8"/>
    <w:rsid w:val="007971F9"/>
    <w:rsid w:val="00797395"/>
    <w:rsid w:val="007977B4"/>
    <w:rsid w:val="007978B0"/>
    <w:rsid w:val="00797908"/>
    <w:rsid w:val="007979EB"/>
    <w:rsid w:val="00797AB8"/>
    <w:rsid w:val="00797BED"/>
    <w:rsid w:val="00797E1A"/>
    <w:rsid w:val="007A01BB"/>
    <w:rsid w:val="007A0491"/>
    <w:rsid w:val="007A051D"/>
    <w:rsid w:val="007A05CC"/>
    <w:rsid w:val="007A06E1"/>
    <w:rsid w:val="007A09EE"/>
    <w:rsid w:val="007A0AC4"/>
    <w:rsid w:val="007A0B57"/>
    <w:rsid w:val="007A0BA3"/>
    <w:rsid w:val="007A13A1"/>
    <w:rsid w:val="007A13E3"/>
    <w:rsid w:val="007A13E7"/>
    <w:rsid w:val="007A144F"/>
    <w:rsid w:val="007A1668"/>
    <w:rsid w:val="007A193D"/>
    <w:rsid w:val="007A1A97"/>
    <w:rsid w:val="007A1B36"/>
    <w:rsid w:val="007A237A"/>
    <w:rsid w:val="007A2797"/>
    <w:rsid w:val="007A2871"/>
    <w:rsid w:val="007A28A0"/>
    <w:rsid w:val="007A28D1"/>
    <w:rsid w:val="007A29AA"/>
    <w:rsid w:val="007A2A2C"/>
    <w:rsid w:val="007A2AE5"/>
    <w:rsid w:val="007A2AFB"/>
    <w:rsid w:val="007A2C9E"/>
    <w:rsid w:val="007A2CA4"/>
    <w:rsid w:val="007A2E0F"/>
    <w:rsid w:val="007A2F07"/>
    <w:rsid w:val="007A2F9A"/>
    <w:rsid w:val="007A30F1"/>
    <w:rsid w:val="007A31AA"/>
    <w:rsid w:val="007A369C"/>
    <w:rsid w:val="007A36A7"/>
    <w:rsid w:val="007A36AD"/>
    <w:rsid w:val="007A36E8"/>
    <w:rsid w:val="007A3B66"/>
    <w:rsid w:val="007A3BE1"/>
    <w:rsid w:val="007A3D96"/>
    <w:rsid w:val="007A3FAF"/>
    <w:rsid w:val="007A3FBC"/>
    <w:rsid w:val="007A4023"/>
    <w:rsid w:val="007A411F"/>
    <w:rsid w:val="007A424C"/>
    <w:rsid w:val="007A43AE"/>
    <w:rsid w:val="007A456D"/>
    <w:rsid w:val="007A4673"/>
    <w:rsid w:val="007A467E"/>
    <w:rsid w:val="007A472A"/>
    <w:rsid w:val="007A47DF"/>
    <w:rsid w:val="007A4835"/>
    <w:rsid w:val="007A48DB"/>
    <w:rsid w:val="007A4A1F"/>
    <w:rsid w:val="007A4B71"/>
    <w:rsid w:val="007A4C82"/>
    <w:rsid w:val="007A4DB9"/>
    <w:rsid w:val="007A5369"/>
    <w:rsid w:val="007A539F"/>
    <w:rsid w:val="007A53F5"/>
    <w:rsid w:val="007A5494"/>
    <w:rsid w:val="007A5507"/>
    <w:rsid w:val="007A554F"/>
    <w:rsid w:val="007A56C6"/>
    <w:rsid w:val="007A5809"/>
    <w:rsid w:val="007A5855"/>
    <w:rsid w:val="007A5A66"/>
    <w:rsid w:val="007A5BE3"/>
    <w:rsid w:val="007A6028"/>
    <w:rsid w:val="007A613B"/>
    <w:rsid w:val="007A61EC"/>
    <w:rsid w:val="007A67E2"/>
    <w:rsid w:val="007A6936"/>
    <w:rsid w:val="007A6947"/>
    <w:rsid w:val="007A69CB"/>
    <w:rsid w:val="007A6BCC"/>
    <w:rsid w:val="007A6C3A"/>
    <w:rsid w:val="007A6CA2"/>
    <w:rsid w:val="007A6CF5"/>
    <w:rsid w:val="007A6FC0"/>
    <w:rsid w:val="007A725B"/>
    <w:rsid w:val="007A7435"/>
    <w:rsid w:val="007A744C"/>
    <w:rsid w:val="007A76F0"/>
    <w:rsid w:val="007A78D0"/>
    <w:rsid w:val="007A7982"/>
    <w:rsid w:val="007A7CFA"/>
    <w:rsid w:val="007A7E7F"/>
    <w:rsid w:val="007A7F8A"/>
    <w:rsid w:val="007B0069"/>
    <w:rsid w:val="007B01BF"/>
    <w:rsid w:val="007B02C5"/>
    <w:rsid w:val="007B044C"/>
    <w:rsid w:val="007B04A2"/>
    <w:rsid w:val="007B04B4"/>
    <w:rsid w:val="007B05C8"/>
    <w:rsid w:val="007B0665"/>
    <w:rsid w:val="007B06B2"/>
    <w:rsid w:val="007B06FB"/>
    <w:rsid w:val="007B074C"/>
    <w:rsid w:val="007B0799"/>
    <w:rsid w:val="007B0C34"/>
    <w:rsid w:val="007B0DBF"/>
    <w:rsid w:val="007B0EED"/>
    <w:rsid w:val="007B1029"/>
    <w:rsid w:val="007B1080"/>
    <w:rsid w:val="007B10C8"/>
    <w:rsid w:val="007B1332"/>
    <w:rsid w:val="007B139D"/>
    <w:rsid w:val="007B1576"/>
    <w:rsid w:val="007B1664"/>
    <w:rsid w:val="007B16F1"/>
    <w:rsid w:val="007B1A2D"/>
    <w:rsid w:val="007B1A56"/>
    <w:rsid w:val="007B1CF8"/>
    <w:rsid w:val="007B1D02"/>
    <w:rsid w:val="007B1D89"/>
    <w:rsid w:val="007B1E58"/>
    <w:rsid w:val="007B1FC2"/>
    <w:rsid w:val="007B1FDC"/>
    <w:rsid w:val="007B20D2"/>
    <w:rsid w:val="007B212E"/>
    <w:rsid w:val="007B255E"/>
    <w:rsid w:val="007B290F"/>
    <w:rsid w:val="007B2B3D"/>
    <w:rsid w:val="007B2C39"/>
    <w:rsid w:val="007B2D26"/>
    <w:rsid w:val="007B2E0D"/>
    <w:rsid w:val="007B33AA"/>
    <w:rsid w:val="007B33F2"/>
    <w:rsid w:val="007B38AC"/>
    <w:rsid w:val="007B3988"/>
    <w:rsid w:val="007B3D21"/>
    <w:rsid w:val="007B3DE7"/>
    <w:rsid w:val="007B3F71"/>
    <w:rsid w:val="007B3F8F"/>
    <w:rsid w:val="007B405C"/>
    <w:rsid w:val="007B4085"/>
    <w:rsid w:val="007B408A"/>
    <w:rsid w:val="007B40D8"/>
    <w:rsid w:val="007B4427"/>
    <w:rsid w:val="007B4A38"/>
    <w:rsid w:val="007B4B69"/>
    <w:rsid w:val="007B4D67"/>
    <w:rsid w:val="007B5035"/>
    <w:rsid w:val="007B5046"/>
    <w:rsid w:val="007B50D4"/>
    <w:rsid w:val="007B50E5"/>
    <w:rsid w:val="007B515A"/>
    <w:rsid w:val="007B5433"/>
    <w:rsid w:val="007B553F"/>
    <w:rsid w:val="007B5641"/>
    <w:rsid w:val="007B56EF"/>
    <w:rsid w:val="007B5855"/>
    <w:rsid w:val="007B5A24"/>
    <w:rsid w:val="007B5B9B"/>
    <w:rsid w:val="007B5D1C"/>
    <w:rsid w:val="007B5E6C"/>
    <w:rsid w:val="007B651C"/>
    <w:rsid w:val="007B6553"/>
    <w:rsid w:val="007B6627"/>
    <w:rsid w:val="007B68D1"/>
    <w:rsid w:val="007B6A0B"/>
    <w:rsid w:val="007B6A8D"/>
    <w:rsid w:val="007B6B31"/>
    <w:rsid w:val="007B6C66"/>
    <w:rsid w:val="007B6E29"/>
    <w:rsid w:val="007B6EE9"/>
    <w:rsid w:val="007B720B"/>
    <w:rsid w:val="007B73A7"/>
    <w:rsid w:val="007B7425"/>
    <w:rsid w:val="007B75F8"/>
    <w:rsid w:val="007B7609"/>
    <w:rsid w:val="007B77AC"/>
    <w:rsid w:val="007B780F"/>
    <w:rsid w:val="007B79CF"/>
    <w:rsid w:val="007B7AD9"/>
    <w:rsid w:val="007B7B80"/>
    <w:rsid w:val="007B7E00"/>
    <w:rsid w:val="007C01F5"/>
    <w:rsid w:val="007C021D"/>
    <w:rsid w:val="007C0288"/>
    <w:rsid w:val="007C02C8"/>
    <w:rsid w:val="007C04B8"/>
    <w:rsid w:val="007C04DE"/>
    <w:rsid w:val="007C04E6"/>
    <w:rsid w:val="007C05DF"/>
    <w:rsid w:val="007C05F9"/>
    <w:rsid w:val="007C0909"/>
    <w:rsid w:val="007C091C"/>
    <w:rsid w:val="007C0C3B"/>
    <w:rsid w:val="007C0CF6"/>
    <w:rsid w:val="007C0D60"/>
    <w:rsid w:val="007C0EBD"/>
    <w:rsid w:val="007C0FD6"/>
    <w:rsid w:val="007C10F4"/>
    <w:rsid w:val="007C16D5"/>
    <w:rsid w:val="007C1A84"/>
    <w:rsid w:val="007C1D3D"/>
    <w:rsid w:val="007C1D94"/>
    <w:rsid w:val="007C1E31"/>
    <w:rsid w:val="007C1F03"/>
    <w:rsid w:val="007C2333"/>
    <w:rsid w:val="007C23C7"/>
    <w:rsid w:val="007C23D8"/>
    <w:rsid w:val="007C2584"/>
    <w:rsid w:val="007C2589"/>
    <w:rsid w:val="007C2971"/>
    <w:rsid w:val="007C2BCD"/>
    <w:rsid w:val="007C2C58"/>
    <w:rsid w:val="007C2C60"/>
    <w:rsid w:val="007C2D2F"/>
    <w:rsid w:val="007C2D49"/>
    <w:rsid w:val="007C300A"/>
    <w:rsid w:val="007C3148"/>
    <w:rsid w:val="007C324D"/>
    <w:rsid w:val="007C35C6"/>
    <w:rsid w:val="007C36CA"/>
    <w:rsid w:val="007C3770"/>
    <w:rsid w:val="007C3D22"/>
    <w:rsid w:val="007C3E73"/>
    <w:rsid w:val="007C3EDA"/>
    <w:rsid w:val="007C3FED"/>
    <w:rsid w:val="007C41C8"/>
    <w:rsid w:val="007C4394"/>
    <w:rsid w:val="007C43F9"/>
    <w:rsid w:val="007C44DC"/>
    <w:rsid w:val="007C45D4"/>
    <w:rsid w:val="007C46BF"/>
    <w:rsid w:val="007C4F63"/>
    <w:rsid w:val="007C52D6"/>
    <w:rsid w:val="007C5344"/>
    <w:rsid w:val="007C5524"/>
    <w:rsid w:val="007C5526"/>
    <w:rsid w:val="007C555A"/>
    <w:rsid w:val="007C556D"/>
    <w:rsid w:val="007C558C"/>
    <w:rsid w:val="007C5673"/>
    <w:rsid w:val="007C572A"/>
    <w:rsid w:val="007C5B68"/>
    <w:rsid w:val="007C5B90"/>
    <w:rsid w:val="007C5CC7"/>
    <w:rsid w:val="007C5FF0"/>
    <w:rsid w:val="007C5FFA"/>
    <w:rsid w:val="007C6058"/>
    <w:rsid w:val="007C61BC"/>
    <w:rsid w:val="007C633E"/>
    <w:rsid w:val="007C6926"/>
    <w:rsid w:val="007C6965"/>
    <w:rsid w:val="007C6A1B"/>
    <w:rsid w:val="007C6B07"/>
    <w:rsid w:val="007C6F77"/>
    <w:rsid w:val="007C6FBC"/>
    <w:rsid w:val="007C7818"/>
    <w:rsid w:val="007C7947"/>
    <w:rsid w:val="007C7960"/>
    <w:rsid w:val="007C7B6D"/>
    <w:rsid w:val="007C7D38"/>
    <w:rsid w:val="007C7D9E"/>
    <w:rsid w:val="007C7DA5"/>
    <w:rsid w:val="007C7DF6"/>
    <w:rsid w:val="007D033F"/>
    <w:rsid w:val="007D0A4B"/>
    <w:rsid w:val="007D0AD3"/>
    <w:rsid w:val="007D1129"/>
    <w:rsid w:val="007D127D"/>
    <w:rsid w:val="007D137C"/>
    <w:rsid w:val="007D1431"/>
    <w:rsid w:val="007D15A4"/>
    <w:rsid w:val="007D1746"/>
    <w:rsid w:val="007D181A"/>
    <w:rsid w:val="007D1C05"/>
    <w:rsid w:val="007D1D90"/>
    <w:rsid w:val="007D1DEB"/>
    <w:rsid w:val="007D1E6E"/>
    <w:rsid w:val="007D1FC0"/>
    <w:rsid w:val="007D20AC"/>
    <w:rsid w:val="007D240F"/>
    <w:rsid w:val="007D2932"/>
    <w:rsid w:val="007D2A6C"/>
    <w:rsid w:val="007D2AF4"/>
    <w:rsid w:val="007D2B30"/>
    <w:rsid w:val="007D2C18"/>
    <w:rsid w:val="007D2D23"/>
    <w:rsid w:val="007D2F77"/>
    <w:rsid w:val="007D2FA1"/>
    <w:rsid w:val="007D31C4"/>
    <w:rsid w:val="007D3572"/>
    <w:rsid w:val="007D36C0"/>
    <w:rsid w:val="007D3AD8"/>
    <w:rsid w:val="007D3D5F"/>
    <w:rsid w:val="007D3D6F"/>
    <w:rsid w:val="007D4229"/>
    <w:rsid w:val="007D4458"/>
    <w:rsid w:val="007D462A"/>
    <w:rsid w:val="007D47D1"/>
    <w:rsid w:val="007D48E6"/>
    <w:rsid w:val="007D4A0D"/>
    <w:rsid w:val="007D4FD2"/>
    <w:rsid w:val="007D5002"/>
    <w:rsid w:val="007D5146"/>
    <w:rsid w:val="007D53D2"/>
    <w:rsid w:val="007D5473"/>
    <w:rsid w:val="007D54D5"/>
    <w:rsid w:val="007D5748"/>
    <w:rsid w:val="007D5921"/>
    <w:rsid w:val="007D5AA6"/>
    <w:rsid w:val="007D5DC6"/>
    <w:rsid w:val="007D5E39"/>
    <w:rsid w:val="007D5E54"/>
    <w:rsid w:val="007D5FDE"/>
    <w:rsid w:val="007D6A24"/>
    <w:rsid w:val="007D6E3F"/>
    <w:rsid w:val="007D6FA6"/>
    <w:rsid w:val="007D71AA"/>
    <w:rsid w:val="007D7504"/>
    <w:rsid w:val="007D75A3"/>
    <w:rsid w:val="007D761B"/>
    <w:rsid w:val="007D7C60"/>
    <w:rsid w:val="007D7CBF"/>
    <w:rsid w:val="007D7CC2"/>
    <w:rsid w:val="007D7D9C"/>
    <w:rsid w:val="007D7F4A"/>
    <w:rsid w:val="007D7F97"/>
    <w:rsid w:val="007D7FC9"/>
    <w:rsid w:val="007D7FF6"/>
    <w:rsid w:val="007E0023"/>
    <w:rsid w:val="007E0081"/>
    <w:rsid w:val="007E0141"/>
    <w:rsid w:val="007E01C2"/>
    <w:rsid w:val="007E09A3"/>
    <w:rsid w:val="007E0C2C"/>
    <w:rsid w:val="007E0C84"/>
    <w:rsid w:val="007E1190"/>
    <w:rsid w:val="007E14DF"/>
    <w:rsid w:val="007E156F"/>
    <w:rsid w:val="007E192B"/>
    <w:rsid w:val="007E1CED"/>
    <w:rsid w:val="007E1D64"/>
    <w:rsid w:val="007E250E"/>
    <w:rsid w:val="007E2830"/>
    <w:rsid w:val="007E2B36"/>
    <w:rsid w:val="007E2D7F"/>
    <w:rsid w:val="007E2DD2"/>
    <w:rsid w:val="007E307C"/>
    <w:rsid w:val="007E3162"/>
    <w:rsid w:val="007E33D0"/>
    <w:rsid w:val="007E33D2"/>
    <w:rsid w:val="007E3490"/>
    <w:rsid w:val="007E3641"/>
    <w:rsid w:val="007E37B9"/>
    <w:rsid w:val="007E3AB3"/>
    <w:rsid w:val="007E3B4C"/>
    <w:rsid w:val="007E3E61"/>
    <w:rsid w:val="007E40E6"/>
    <w:rsid w:val="007E42A9"/>
    <w:rsid w:val="007E4570"/>
    <w:rsid w:val="007E48BF"/>
    <w:rsid w:val="007E4CD0"/>
    <w:rsid w:val="007E4EBB"/>
    <w:rsid w:val="007E50BC"/>
    <w:rsid w:val="007E51DD"/>
    <w:rsid w:val="007E530D"/>
    <w:rsid w:val="007E5335"/>
    <w:rsid w:val="007E59F9"/>
    <w:rsid w:val="007E5B8E"/>
    <w:rsid w:val="007E5BF5"/>
    <w:rsid w:val="007E5CA9"/>
    <w:rsid w:val="007E5CD6"/>
    <w:rsid w:val="007E636E"/>
    <w:rsid w:val="007E68AF"/>
    <w:rsid w:val="007E6929"/>
    <w:rsid w:val="007E6B49"/>
    <w:rsid w:val="007E6C77"/>
    <w:rsid w:val="007E6EBC"/>
    <w:rsid w:val="007E6EE2"/>
    <w:rsid w:val="007E7061"/>
    <w:rsid w:val="007E70B0"/>
    <w:rsid w:val="007E719B"/>
    <w:rsid w:val="007E71EE"/>
    <w:rsid w:val="007E728A"/>
    <w:rsid w:val="007E729E"/>
    <w:rsid w:val="007E73AD"/>
    <w:rsid w:val="007E751D"/>
    <w:rsid w:val="007E773E"/>
    <w:rsid w:val="007E7780"/>
    <w:rsid w:val="007E778E"/>
    <w:rsid w:val="007E791C"/>
    <w:rsid w:val="007E792C"/>
    <w:rsid w:val="007E7C0B"/>
    <w:rsid w:val="007E7CBA"/>
    <w:rsid w:val="007E7CFA"/>
    <w:rsid w:val="007E7E56"/>
    <w:rsid w:val="007F0035"/>
    <w:rsid w:val="007F015C"/>
    <w:rsid w:val="007F025D"/>
    <w:rsid w:val="007F051F"/>
    <w:rsid w:val="007F0B52"/>
    <w:rsid w:val="007F0D28"/>
    <w:rsid w:val="007F0DA3"/>
    <w:rsid w:val="007F10C4"/>
    <w:rsid w:val="007F13F4"/>
    <w:rsid w:val="007F1465"/>
    <w:rsid w:val="007F1610"/>
    <w:rsid w:val="007F16FE"/>
    <w:rsid w:val="007F1746"/>
    <w:rsid w:val="007F17E5"/>
    <w:rsid w:val="007F17F0"/>
    <w:rsid w:val="007F19BD"/>
    <w:rsid w:val="007F1C68"/>
    <w:rsid w:val="007F1EF2"/>
    <w:rsid w:val="007F20B9"/>
    <w:rsid w:val="007F213C"/>
    <w:rsid w:val="007F21EB"/>
    <w:rsid w:val="007F21F4"/>
    <w:rsid w:val="007F222C"/>
    <w:rsid w:val="007F2294"/>
    <w:rsid w:val="007F23DA"/>
    <w:rsid w:val="007F2619"/>
    <w:rsid w:val="007F2727"/>
    <w:rsid w:val="007F28CD"/>
    <w:rsid w:val="007F2B74"/>
    <w:rsid w:val="007F2DBF"/>
    <w:rsid w:val="007F2E18"/>
    <w:rsid w:val="007F3174"/>
    <w:rsid w:val="007F33A0"/>
    <w:rsid w:val="007F34A9"/>
    <w:rsid w:val="007F3643"/>
    <w:rsid w:val="007F367B"/>
    <w:rsid w:val="007F3858"/>
    <w:rsid w:val="007F3890"/>
    <w:rsid w:val="007F389C"/>
    <w:rsid w:val="007F38E1"/>
    <w:rsid w:val="007F3A62"/>
    <w:rsid w:val="007F3C32"/>
    <w:rsid w:val="007F3E57"/>
    <w:rsid w:val="007F3EAF"/>
    <w:rsid w:val="007F4133"/>
    <w:rsid w:val="007F46A6"/>
    <w:rsid w:val="007F47DF"/>
    <w:rsid w:val="007F4AA9"/>
    <w:rsid w:val="007F4ADE"/>
    <w:rsid w:val="007F4AFE"/>
    <w:rsid w:val="007F4B13"/>
    <w:rsid w:val="007F4C6A"/>
    <w:rsid w:val="007F4DBE"/>
    <w:rsid w:val="007F50B1"/>
    <w:rsid w:val="007F5164"/>
    <w:rsid w:val="007F53CA"/>
    <w:rsid w:val="007F55E9"/>
    <w:rsid w:val="007F55EF"/>
    <w:rsid w:val="007F5668"/>
    <w:rsid w:val="007F56F5"/>
    <w:rsid w:val="007F5A71"/>
    <w:rsid w:val="007F5CC9"/>
    <w:rsid w:val="007F6098"/>
    <w:rsid w:val="007F617D"/>
    <w:rsid w:val="007F632C"/>
    <w:rsid w:val="007F6397"/>
    <w:rsid w:val="007F64BC"/>
    <w:rsid w:val="007F666F"/>
    <w:rsid w:val="007F6A86"/>
    <w:rsid w:val="007F6B92"/>
    <w:rsid w:val="007F6E22"/>
    <w:rsid w:val="007F7052"/>
    <w:rsid w:val="007F70DB"/>
    <w:rsid w:val="007F70E0"/>
    <w:rsid w:val="007F72E5"/>
    <w:rsid w:val="007F75D7"/>
    <w:rsid w:val="007F7688"/>
    <w:rsid w:val="007F78B3"/>
    <w:rsid w:val="007F79A9"/>
    <w:rsid w:val="007F7A4E"/>
    <w:rsid w:val="007F7AA4"/>
    <w:rsid w:val="007F7DEB"/>
    <w:rsid w:val="007F7E45"/>
    <w:rsid w:val="00800030"/>
    <w:rsid w:val="008001F9"/>
    <w:rsid w:val="008002A7"/>
    <w:rsid w:val="0080049C"/>
    <w:rsid w:val="0080077C"/>
    <w:rsid w:val="00800BA9"/>
    <w:rsid w:val="008013F3"/>
    <w:rsid w:val="00801A22"/>
    <w:rsid w:val="00801A8C"/>
    <w:rsid w:val="00801ADD"/>
    <w:rsid w:val="00801B36"/>
    <w:rsid w:val="00801BB4"/>
    <w:rsid w:val="00801E01"/>
    <w:rsid w:val="00802014"/>
    <w:rsid w:val="00802086"/>
    <w:rsid w:val="00802187"/>
    <w:rsid w:val="00802199"/>
    <w:rsid w:val="00802476"/>
    <w:rsid w:val="00802901"/>
    <w:rsid w:val="00802997"/>
    <w:rsid w:val="008029A3"/>
    <w:rsid w:val="008029FF"/>
    <w:rsid w:val="00802CB6"/>
    <w:rsid w:val="00802E97"/>
    <w:rsid w:val="00802EA1"/>
    <w:rsid w:val="00803063"/>
    <w:rsid w:val="0080309B"/>
    <w:rsid w:val="00803233"/>
    <w:rsid w:val="00803573"/>
    <w:rsid w:val="008036EE"/>
    <w:rsid w:val="00803842"/>
    <w:rsid w:val="00803908"/>
    <w:rsid w:val="00803B49"/>
    <w:rsid w:val="00803CDC"/>
    <w:rsid w:val="00803EA3"/>
    <w:rsid w:val="00803F86"/>
    <w:rsid w:val="00803FFC"/>
    <w:rsid w:val="00804066"/>
    <w:rsid w:val="00804182"/>
    <w:rsid w:val="008044D9"/>
    <w:rsid w:val="008045DE"/>
    <w:rsid w:val="00804676"/>
    <w:rsid w:val="008046D5"/>
    <w:rsid w:val="0080477D"/>
    <w:rsid w:val="008047D8"/>
    <w:rsid w:val="00804CAA"/>
    <w:rsid w:val="00804D17"/>
    <w:rsid w:val="00804DAE"/>
    <w:rsid w:val="00805162"/>
    <w:rsid w:val="0080522F"/>
    <w:rsid w:val="00805380"/>
    <w:rsid w:val="008056C5"/>
    <w:rsid w:val="0080585D"/>
    <w:rsid w:val="008058A7"/>
    <w:rsid w:val="00805B17"/>
    <w:rsid w:val="00805C19"/>
    <w:rsid w:val="00805E48"/>
    <w:rsid w:val="00805FCE"/>
    <w:rsid w:val="00805FF3"/>
    <w:rsid w:val="0080604C"/>
    <w:rsid w:val="008061F7"/>
    <w:rsid w:val="00806494"/>
    <w:rsid w:val="008064B6"/>
    <w:rsid w:val="0080656D"/>
    <w:rsid w:val="00806A51"/>
    <w:rsid w:val="00806BC8"/>
    <w:rsid w:val="00806DD8"/>
    <w:rsid w:val="00807023"/>
    <w:rsid w:val="00807628"/>
    <w:rsid w:val="00807643"/>
    <w:rsid w:val="008076E6"/>
    <w:rsid w:val="008078C7"/>
    <w:rsid w:val="0080797A"/>
    <w:rsid w:val="00807ACF"/>
    <w:rsid w:val="00807C37"/>
    <w:rsid w:val="00810135"/>
    <w:rsid w:val="008101AA"/>
    <w:rsid w:val="008101C3"/>
    <w:rsid w:val="008103EC"/>
    <w:rsid w:val="008104C2"/>
    <w:rsid w:val="0081056C"/>
    <w:rsid w:val="00810923"/>
    <w:rsid w:val="0081097E"/>
    <w:rsid w:val="00810A94"/>
    <w:rsid w:val="00810D08"/>
    <w:rsid w:val="00811001"/>
    <w:rsid w:val="00811210"/>
    <w:rsid w:val="0081124A"/>
    <w:rsid w:val="00811543"/>
    <w:rsid w:val="008117D6"/>
    <w:rsid w:val="00811832"/>
    <w:rsid w:val="008119F6"/>
    <w:rsid w:val="00811A5E"/>
    <w:rsid w:val="00811B7D"/>
    <w:rsid w:val="008120B9"/>
    <w:rsid w:val="00812714"/>
    <w:rsid w:val="0081294D"/>
    <w:rsid w:val="00812E29"/>
    <w:rsid w:val="00812EC1"/>
    <w:rsid w:val="00812ED1"/>
    <w:rsid w:val="00812EFB"/>
    <w:rsid w:val="00813524"/>
    <w:rsid w:val="00813647"/>
    <w:rsid w:val="00813E9F"/>
    <w:rsid w:val="00813ED2"/>
    <w:rsid w:val="00813EE1"/>
    <w:rsid w:val="00813F1A"/>
    <w:rsid w:val="00813F38"/>
    <w:rsid w:val="00814087"/>
    <w:rsid w:val="00814207"/>
    <w:rsid w:val="00814241"/>
    <w:rsid w:val="00814316"/>
    <w:rsid w:val="008144E3"/>
    <w:rsid w:val="008144E4"/>
    <w:rsid w:val="00814B48"/>
    <w:rsid w:val="00814C88"/>
    <w:rsid w:val="00814C9C"/>
    <w:rsid w:val="00814E38"/>
    <w:rsid w:val="00814F69"/>
    <w:rsid w:val="008152F2"/>
    <w:rsid w:val="0081545D"/>
    <w:rsid w:val="008158EA"/>
    <w:rsid w:val="00815B22"/>
    <w:rsid w:val="00815D25"/>
    <w:rsid w:val="00815DC7"/>
    <w:rsid w:val="0081620F"/>
    <w:rsid w:val="00816310"/>
    <w:rsid w:val="008164D6"/>
    <w:rsid w:val="0081652D"/>
    <w:rsid w:val="00816750"/>
    <w:rsid w:val="0081690E"/>
    <w:rsid w:val="00816A0D"/>
    <w:rsid w:val="00816CEC"/>
    <w:rsid w:val="00816D90"/>
    <w:rsid w:val="00816E51"/>
    <w:rsid w:val="00817397"/>
    <w:rsid w:val="00817497"/>
    <w:rsid w:val="0081761F"/>
    <w:rsid w:val="0081785E"/>
    <w:rsid w:val="00817B7B"/>
    <w:rsid w:val="00817DC4"/>
    <w:rsid w:val="00817EAE"/>
    <w:rsid w:val="00817F87"/>
    <w:rsid w:val="00817FBE"/>
    <w:rsid w:val="008200CC"/>
    <w:rsid w:val="00820396"/>
    <w:rsid w:val="0082043B"/>
    <w:rsid w:val="00820A65"/>
    <w:rsid w:val="00820BF6"/>
    <w:rsid w:val="00820D68"/>
    <w:rsid w:val="00820ED0"/>
    <w:rsid w:val="00821031"/>
    <w:rsid w:val="0082109B"/>
    <w:rsid w:val="008210BF"/>
    <w:rsid w:val="0082121B"/>
    <w:rsid w:val="00821300"/>
    <w:rsid w:val="0082159C"/>
    <w:rsid w:val="008216B2"/>
    <w:rsid w:val="00821ACF"/>
    <w:rsid w:val="00821B97"/>
    <w:rsid w:val="00821D67"/>
    <w:rsid w:val="00821DB5"/>
    <w:rsid w:val="00821DDA"/>
    <w:rsid w:val="008220F3"/>
    <w:rsid w:val="008228C3"/>
    <w:rsid w:val="00822925"/>
    <w:rsid w:val="00822AC7"/>
    <w:rsid w:val="00822CF9"/>
    <w:rsid w:val="00822EA0"/>
    <w:rsid w:val="00823298"/>
    <w:rsid w:val="008232F2"/>
    <w:rsid w:val="00823349"/>
    <w:rsid w:val="00823774"/>
    <w:rsid w:val="008239C8"/>
    <w:rsid w:val="00823BB8"/>
    <w:rsid w:val="008241AE"/>
    <w:rsid w:val="00824460"/>
    <w:rsid w:val="0082455F"/>
    <w:rsid w:val="0082471A"/>
    <w:rsid w:val="00824771"/>
    <w:rsid w:val="00824884"/>
    <w:rsid w:val="00824B21"/>
    <w:rsid w:val="00824D14"/>
    <w:rsid w:val="008250EE"/>
    <w:rsid w:val="0082530F"/>
    <w:rsid w:val="008253E2"/>
    <w:rsid w:val="008254E9"/>
    <w:rsid w:val="00825991"/>
    <w:rsid w:val="00825D59"/>
    <w:rsid w:val="00825E63"/>
    <w:rsid w:val="008260A1"/>
    <w:rsid w:val="0082649C"/>
    <w:rsid w:val="008264EB"/>
    <w:rsid w:val="008265CB"/>
    <w:rsid w:val="00826C6D"/>
    <w:rsid w:val="00826CB7"/>
    <w:rsid w:val="00826FB0"/>
    <w:rsid w:val="00827144"/>
    <w:rsid w:val="0082715B"/>
    <w:rsid w:val="0082715D"/>
    <w:rsid w:val="008273E1"/>
    <w:rsid w:val="00827416"/>
    <w:rsid w:val="008274ED"/>
    <w:rsid w:val="008275E0"/>
    <w:rsid w:val="0082770D"/>
    <w:rsid w:val="008277C9"/>
    <w:rsid w:val="00827A60"/>
    <w:rsid w:val="00827C4C"/>
    <w:rsid w:val="00827CAA"/>
    <w:rsid w:val="00827D40"/>
    <w:rsid w:val="00827EFD"/>
    <w:rsid w:val="00827F1A"/>
    <w:rsid w:val="00827FC7"/>
    <w:rsid w:val="00830142"/>
    <w:rsid w:val="008303CA"/>
    <w:rsid w:val="0083040A"/>
    <w:rsid w:val="00830789"/>
    <w:rsid w:val="00830AE3"/>
    <w:rsid w:val="00830B68"/>
    <w:rsid w:val="00830DAC"/>
    <w:rsid w:val="00830F41"/>
    <w:rsid w:val="00830FD0"/>
    <w:rsid w:val="008311ED"/>
    <w:rsid w:val="00831364"/>
    <w:rsid w:val="008313D8"/>
    <w:rsid w:val="00831414"/>
    <w:rsid w:val="00831718"/>
    <w:rsid w:val="008317F7"/>
    <w:rsid w:val="00831874"/>
    <w:rsid w:val="00831898"/>
    <w:rsid w:val="00831A35"/>
    <w:rsid w:val="00831C0E"/>
    <w:rsid w:val="00831CA1"/>
    <w:rsid w:val="00831CB6"/>
    <w:rsid w:val="00831E98"/>
    <w:rsid w:val="00832113"/>
    <w:rsid w:val="00832610"/>
    <w:rsid w:val="0083281B"/>
    <w:rsid w:val="008328F3"/>
    <w:rsid w:val="0083291C"/>
    <w:rsid w:val="00832A4F"/>
    <w:rsid w:val="00832DD3"/>
    <w:rsid w:val="00832EF6"/>
    <w:rsid w:val="00832F6C"/>
    <w:rsid w:val="00832F7E"/>
    <w:rsid w:val="00832FD0"/>
    <w:rsid w:val="00833020"/>
    <w:rsid w:val="00833779"/>
    <w:rsid w:val="0083379C"/>
    <w:rsid w:val="00833817"/>
    <w:rsid w:val="008338E4"/>
    <w:rsid w:val="008339D8"/>
    <w:rsid w:val="00833E6F"/>
    <w:rsid w:val="00833FD2"/>
    <w:rsid w:val="00834357"/>
    <w:rsid w:val="008343DE"/>
    <w:rsid w:val="0083463D"/>
    <w:rsid w:val="008346DD"/>
    <w:rsid w:val="008348E9"/>
    <w:rsid w:val="00834A73"/>
    <w:rsid w:val="00834B83"/>
    <w:rsid w:val="00834D63"/>
    <w:rsid w:val="00835349"/>
    <w:rsid w:val="008353C2"/>
    <w:rsid w:val="0083542F"/>
    <w:rsid w:val="00835443"/>
    <w:rsid w:val="00835453"/>
    <w:rsid w:val="00835459"/>
    <w:rsid w:val="008354D2"/>
    <w:rsid w:val="00835554"/>
    <w:rsid w:val="00835814"/>
    <w:rsid w:val="0083594C"/>
    <w:rsid w:val="00835A79"/>
    <w:rsid w:val="00835ECE"/>
    <w:rsid w:val="008360DB"/>
    <w:rsid w:val="0083632C"/>
    <w:rsid w:val="0083637D"/>
    <w:rsid w:val="00836677"/>
    <w:rsid w:val="0083684B"/>
    <w:rsid w:val="00836AA2"/>
    <w:rsid w:val="00836BDA"/>
    <w:rsid w:val="00836E18"/>
    <w:rsid w:val="008370D7"/>
    <w:rsid w:val="0083723B"/>
    <w:rsid w:val="0083724C"/>
    <w:rsid w:val="008372C0"/>
    <w:rsid w:val="0083737C"/>
    <w:rsid w:val="00837498"/>
    <w:rsid w:val="008375F5"/>
    <w:rsid w:val="008377E8"/>
    <w:rsid w:val="00837913"/>
    <w:rsid w:val="0083799D"/>
    <w:rsid w:val="00837ADE"/>
    <w:rsid w:val="00837EBA"/>
    <w:rsid w:val="00840328"/>
    <w:rsid w:val="008403DC"/>
    <w:rsid w:val="0084044B"/>
    <w:rsid w:val="0084090E"/>
    <w:rsid w:val="00840A1B"/>
    <w:rsid w:val="00840AFC"/>
    <w:rsid w:val="00840C84"/>
    <w:rsid w:val="00840E7B"/>
    <w:rsid w:val="00840FBE"/>
    <w:rsid w:val="00841144"/>
    <w:rsid w:val="008415A0"/>
    <w:rsid w:val="008415E5"/>
    <w:rsid w:val="008416E1"/>
    <w:rsid w:val="0084179E"/>
    <w:rsid w:val="008417A3"/>
    <w:rsid w:val="008417DC"/>
    <w:rsid w:val="00841902"/>
    <w:rsid w:val="00841961"/>
    <w:rsid w:val="00841B1D"/>
    <w:rsid w:val="00841D77"/>
    <w:rsid w:val="00841DEA"/>
    <w:rsid w:val="00841E92"/>
    <w:rsid w:val="008421B6"/>
    <w:rsid w:val="008421E8"/>
    <w:rsid w:val="00842218"/>
    <w:rsid w:val="00842245"/>
    <w:rsid w:val="00842270"/>
    <w:rsid w:val="0084228B"/>
    <w:rsid w:val="008423D8"/>
    <w:rsid w:val="008423E6"/>
    <w:rsid w:val="0084258A"/>
    <w:rsid w:val="00842601"/>
    <w:rsid w:val="008428FC"/>
    <w:rsid w:val="00842A13"/>
    <w:rsid w:val="00842BCC"/>
    <w:rsid w:val="00842D24"/>
    <w:rsid w:val="00843087"/>
    <w:rsid w:val="008431DF"/>
    <w:rsid w:val="00843898"/>
    <w:rsid w:val="00843991"/>
    <w:rsid w:val="00843B2D"/>
    <w:rsid w:val="00843BD3"/>
    <w:rsid w:val="00843DC7"/>
    <w:rsid w:val="00843F30"/>
    <w:rsid w:val="00844064"/>
    <w:rsid w:val="008442BD"/>
    <w:rsid w:val="0084473A"/>
    <w:rsid w:val="0084483C"/>
    <w:rsid w:val="008448DD"/>
    <w:rsid w:val="008449AB"/>
    <w:rsid w:val="00844C15"/>
    <w:rsid w:val="00844C1C"/>
    <w:rsid w:val="00844CCE"/>
    <w:rsid w:val="00844E13"/>
    <w:rsid w:val="00844F04"/>
    <w:rsid w:val="00845140"/>
    <w:rsid w:val="008452BF"/>
    <w:rsid w:val="00845377"/>
    <w:rsid w:val="00845458"/>
    <w:rsid w:val="0084545C"/>
    <w:rsid w:val="0084567B"/>
    <w:rsid w:val="008456D2"/>
    <w:rsid w:val="0084570D"/>
    <w:rsid w:val="008458C7"/>
    <w:rsid w:val="00845A02"/>
    <w:rsid w:val="00845ABB"/>
    <w:rsid w:val="00845CC5"/>
    <w:rsid w:val="00845CCC"/>
    <w:rsid w:val="00845D2B"/>
    <w:rsid w:val="00846326"/>
    <w:rsid w:val="008464CB"/>
    <w:rsid w:val="008464F6"/>
    <w:rsid w:val="00846736"/>
    <w:rsid w:val="00846CB2"/>
    <w:rsid w:val="00846D18"/>
    <w:rsid w:val="00846D37"/>
    <w:rsid w:val="00846F1E"/>
    <w:rsid w:val="00846F2D"/>
    <w:rsid w:val="00846F86"/>
    <w:rsid w:val="0084720B"/>
    <w:rsid w:val="00847449"/>
    <w:rsid w:val="0084748E"/>
    <w:rsid w:val="00847498"/>
    <w:rsid w:val="008474CA"/>
    <w:rsid w:val="00847549"/>
    <w:rsid w:val="00847612"/>
    <w:rsid w:val="0084762B"/>
    <w:rsid w:val="00847720"/>
    <w:rsid w:val="00847790"/>
    <w:rsid w:val="008478F2"/>
    <w:rsid w:val="00847A67"/>
    <w:rsid w:val="00847DA8"/>
    <w:rsid w:val="00847F9E"/>
    <w:rsid w:val="00850213"/>
    <w:rsid w:val="00850292"/>
    <w:rsid w:val="008504A3"/>
    <w:rsid w:val="008504E6"/>
    <w:rsid w:val="008509AE"/>
    <w:rsid w:val="00850D84"/>
    <w:rsid w:val="00850F79"/>
    <w:rsid w:val="00851180"/>
    <w:rsid w:val="008512EF"/>
    <w:rsid w:val="0085153B"/>
    <w:rsid w:val="0085164A"/>
    <w:rsid w:val="0085165B"/>
    <w:rsid w:val="0085167C"/>
    <w:rsid w:val="00851740"/>
    <w:rsid w:val="00851C16"/>
    <w:rsid w:val="00851DBA"/>
    <w:rsid w:val="00851E1C"/>
    <w:rsid w:val="00851E4C"/>
    <w:rsid w:val="00851F52"/>
    <w:rsid w:val="00852080"/>
    <w:rsid w:val="0085232D"/>
    <w:rsid w:val="00852340"/>
    <w:rsid w:val="008526F1"/>
    <w:rsid w:val="00852801"/>
    <w:rsid w:val="00852B02"/>
    <w:rsid w:val="00852B1D"/>
    <w:rsid w:val="00852BB5"/>
    <w:rsid w:val="00852F24"/>
    <w:rsid w:val="00852FE0"/>
    <w:rsid w:val="008531AD"/>
    <w:rsid w:val="008535B4"/>
    <w:rsid w:val="0085377E"/>
    <w:rsid w:val="0085394A"/>
    <w:rsid w:val="00853B3E"/>
    <w:rsid w:val="00853BE2"/>
    <w:rsid w:val="00853BE9"/>
    <w:rsid w:val="00853C72"/>
    <w:rsid w:val="00853CA2"/>
    <w:rsid w:val="00853D47"/>
    <w:rsid w:val="00853DAB"/>
    <w:rsid w:val="00853F70"/>
    <w:rsid w:val="008540D5"/>
    <w:rsid w:val="0085410F"/>
    <w:rsid w:val="00854137"/>
    <w:rsid w:val="0085426A"/>
    <w:rsid w:val="008542FF"/>
    <w:rsid w:val="0085441E"/>
    <w:rsid w:val="00854586"/>
    <w:rsid w:val="008545A0"/>
    <w:rsid w:val="008546C3"/>
    <w:rsid w:val="0085481A"/>
    <w:rsid w:val="008548C0"/>
    <w:rsid w:val="00854B96"/>
    <w:rsid w:val="00854C45"/>
    <w:rsid w:val="00854CBF"/>
    <w:rsid w:val="0085525D"/>
    <w:rsid w:val="0085588B"/>
    <w:rsid w:val="00855968"/>
    <w:rsid w:val="00855ACC"/>
    <w:rsid w:val="00855AEF"/>
    <w:rsid w:val="00855B36"/>
    <w:rsid w:val="00855C72"/>
    <w:rsid w:val="00855D27"/>
    <w:rsid w:val="00855EA1"/>
    <w:rsid w:val="008563F8"/>
    <w:rsid w:val="008564DE"/>
    <w:rsid w:val="008567A0"/>
    <w:rsid w:val="00856993"/>
    <w:rsid w:val="008569F9"/>
    <w:rsid w:val="00856AC7"/>
    <w:rsid w:val="00856B6C"/>
    <w:rsid w:val="00856D30"/>
    <w:rsid w:val="00856DCA"/>
    <w:rsid w:val="008575C3"/>
    <w:rsid w:val="008578E4"/>
    <w:rsid w:val="00857907"/>
    <w:rsid w:val="008579BA"/>
    <w:rsid w:val="00857B85"/>
    <w:rsid w:val="00857E9D"/>
    <w:rsid w:val="0085AC36"/>
    <w:rsid w:val="0086005F"/>
    <w:rsid w:val="00860213"/>
    <w:rsid w:val="008603EA"/>
    <w:rsid w:val="0086041B"/>
    <w:rsid w:val="008604F5"/>
    <w:rsid w:val="008605A8"/>
    <w:rsid w:val="00860D12"/>
    <w:rsid w:val="00860FD0"/>
    <w:rsid w:val="008613E7"/>
    <w:rsid w:val="0086144F"/>
    <w:rsid w:val="0086156D"/>
    <w:rsid w:val="00861620"/>
    <w:rsid w:val="008617F3"/>
    <w:rsid w:val="0086190C"/>
    <w:rsid w:val="00861BD4"/>
    <w:rsid w:val="00861D07"/>
    <w:rsid w:val="0086231E"/>
    <w:rsid w:val="00862803"/>
    <w:rsid w:val="00862D58"/>
    <w:rsid w:val="00862E43"/>
    <w:rsid w:val="00862E83"/>
    <w:rsid w:val="0086305F"/>
    <w:rsid w:val="0086326F"/>
    <w:rsid w:val="0086332A"/>
    <w:rsid w:val="00863401"/>
    <w:rsid w:val="00863444"/>
    <w:rsid w:val="00863884"/>
    <w:rsid w:val="008638DB"/>
    <w:rsid w:val="00863DBE"/>
    <w:rsid w:val="00863E90"/>
    <w:rsid w:val="00863F62"/>
    <w:rsid w:val="00864090"/>
    <w:rsid w:val="008641EC"/>
    <w:rsid w:val="00864270"/>
    <w:rsid w:val="008644E3"/>
    <w:rsid w:val="00864872"/>
    <w:rsid w:val="00864B43"/>
    <w:rsid w:val="00864BD5"/>
    <w:rsid w:val="00864D26"/>
    <w:rsid w:val="00864D94"/>
    <w:rsid w:val="00865094"/>
    <w:rsid w:val="0086521E"/>
    <w:rsid w:val="00865823"/>
    <w:rsid w:val="00865BAF"/>
    <w:rsid w:val="00865CF9"/>
    <w:rsid w:val="00866036"/>
    <w:rsid w:val="0086605C"/>
    <w:rsid w:val="008663F0"/>
    <w:rsid w:val="0086648F"/>
    <w:rsid w:val="00866604"/>
    <w:rsid w:val="00866ADE"/>
    <w:rsid w:val="00866CD9"/>
    <w:rsid w:val="008670F3"/>
    <w:rsid w:val="00867498"/>
    <w:rsid w:val="008679EE"/>
    <w:rsid w:val="00867E33"/>
    <w:rsid w:val="0087006C"/>
    <w:rsid w:val="008700A3"/>
    <w:rsid w:val="0087017F"/>
    <w:rsid w:val="008704E5"/>
    <w:rsid w:val="00870502"/>
    <w:rsid w:val="008708E0"/>
    <w:rsid w:val="00870BA6"/>
    <w:rsid w:val="00870D99"/>
    <w:rsid w:val="00871214"/>
    <w:rsid w:val="00871315"/>
    <w:rsid w:val="00871540"/>
    <w:rsid w:val="00871743"/>
    <w:rsid w:val="00871B69"/>
    <w:rsid w:val="00871B70"/>
    <w:rsid w:val="00871B89"/>
    <w:rsid w:val="00871C18"/>
    <w:rsid w:val="008720DF"/>
    <w:rsid w:val="008721C1"/>
    <w:rsid w:val="008722A0"/>
    <w:rsid w:val="0087235B"/>
    <w:rsid w:val="008725D3"/>
    <w:rsid w:val="00872641"/>
    <w:rsid w:val="0087272C"/>
    <w:rsid w:val="0087279D"/>
    <w:rsid w:val="0087298C"/>
    <w:rsid w:val="00872A20"/>
    <w:rsid w:val="00872BE3"/>
    <w:rsid w:val="00872BF5"/>
    <w:rsid w:val="00872C50"/>
    <w:rsid w:val="00872C56"/>
    <w:rsid w:val="00872F3B"/>
    <w:rsid w:val="008730AF"/>
    <w:rsid w:val="0087326C"/>
    <w:rsid w:val="00873306"/>
    <w:rsid w:val="00873330"/>
    <w:rsid w:val="00873512"/>
    <w:rsid w:val="008735DC"/>
    <w:rsid w:val="00873625"/>
    <w:rsid w:val="00873650"/>
    <w:rsid w:val="00873A1D"/>
    <w:rsid w:val="00873AC8"/>
    <w:rsid w:val="00873D35"/>
    <w:rsid w:val="00873DBB"/>
    <w:rsid w:val="00873DDE"/>
    <w:rsid w:val="0087403D"/>
    <w:rsid w:val="0087424A"/>
    <w:rsid w:val="008745F2"/>
    <w:rsid w:val="008746AF"/>
    <w:rsid w:val="0087490E"/>
    <w:rsid w:val="00874951"/>
    <w:rsid w:val="00874D33"/>
    <w:rsid w:val="00874DDC"/>
    <w:rsid w:val="008750EE"/>
    <w:rsid w:val="00875182"/>
    <w:rsid w:val="008751F4"/>
    <w:rsid w:val="00875304"/>
    <w:rsid w:val="00875329"/>
    <w:rsid w:val="008754C4"/>
    <w:rsid w:val="008757BA"/>
    <w:rsid w:val="00875833"/>
    <w:rsid w:val="008759ED"/>
    <w:rsid w:val="00875C38"/>
    <w:rsid w:val="00875CD0"/>
    <w:rsid w:val="00876362"/>
    <w:rsid w:val="0087646A"/>
    <w:rsid w:val="0087674D"/>
    <w:rsid w:val="00876916"/>
    <w:rsid w:val="0087698B"/>
    <w:rsid w:val="00876A08"/>
    <w:rsid w:val="00876C8B"/>
    <w:rsid w:val="00876CE3"/>
    <w:rsid w:val="00876DF3"/>
    <w:rsid w:val="00876EA7"/>
    <w:rsid w:val="00876EEC"/>
    <w:rsid w:val="008772C7"/>
    <w:rsid w:val="00877322"/>
    <w:rsid w:val="008774AD"/>
    <w:rsid w:val="00877511"/>
    <w:rsid w:val="00877A77"/>
    <w:rsid w:val="00877A78"/>
    <w:rsid w:val="00877B7D"/>
    <w:rsid w:val="00877EDE"/>
    <w:rsid w:val="00877EF3"/>
    <w:rsid w:val="00877F96"/>
    <w:rsid w:val="008801C8"/>
    <w:rsid w:val="00880467"/>
    <w:rsid w:val="00880AD5"/>
    <w:rsid w:val="00880D08"/>
    <w:rsid w:val="00880D5B"/>
    <w:rsid w:val="00880DF2"/>
    <w:rsid w:val="008814AF"/>
    <w:rsid w:val="00881681"/>
    <w:rsid w:val="008818A5"/>
    <w:rsid w:val="00881B2F"/>
    <w:rsid w:val="00881C3F"/>
    <w:rsid w:val="00881C6B"/>
    <w:rsid w:val="00882091"/>
    <w:rsid w:val="00882461"/>
    <w:rsid w:val="008825CB"/>
    <w:rsid w:val="008825FB"/>
    <w:rsid w:val="008826E8"/>
    <w:rsid w:val="0088273A"/>
    <w:rsid w:val="00882ABA"/>
    <w:rsid w:val="00882E0A"/>
    <w:rsid w:val="0088309F"/>
    <w:rsid w:val="0088334D"/>
    <w:rsid w:val="00883467"/>
    <w:rsid w:val="0088350C"/>
    <w:rsid w:val="008837E3"/>
    <w:rsid w:val="00883985"/>
    <w:rsid w:val="00883CD3"/>
    <w:rsid w:val="00883ECB"/>
    <w:rsid w:val="0088408C"/>
    <w:rsid w:val="00884239"/>
    <w:rsid w:val="00884520"/>
    <w:rsid w:val="00884590"/>
    <w:rsid w:val="008846A9"/>
    <w:rsid w:val="008848A5"/>
    <w:rsid w:val="008849A1"/>
    <w:rsid w:val="00884AAB"/>
    <w:rsid w:val="00884BB3"/>
    <w:rsid w:val="00884BFF"/>
    <w:rsid w:val="00884DD6"/>
    <w:rsid w:val="00884E14"/>
    <w:rsid w:val="00884EDB"/>
    <w:rsid w:val="00885012"/>
    <w:rsid w:val="008850F5"/>
    <w:rsid w:val="00885138"/>
    <w:rsid w:val="008852AB"/>
    <w:rsid w:val="00885414"/>
    <w:rsid w:val="0088553C"/>
    <w:rsid w:val="0088561A"/>
    <w:rsid w:val="008858FC"/>
    <w:rsid w:val="00885D10"/>
    <w:rsid w:val="00886107"/>
    <w:rsid w:val="0088653D"/>
    <w:rsid w:val="008869B1"/>
    <w:rsid w:val="00886B2C"/>
    <w:rsid w:val="00886BA0"/>
    <w:rsid w:val="00886D4A"/>
    <w:rsid w:val="00886F73"/>
    <w:rsid w:val="0088708B"/>
    <w:rsid w:val="008874F7"/>
    <w:rsid w:val="008879C7"/>
    <w:rsid w:val="00887A2F"/>
    <w:rsid w:val="00887A8E"/>
    <w:rsid w:val="00887AA4"/>
    <w:rsid w:val="00887B3F"/>
    <w:rsid w:val="00887DA9"/>
    <w:rsid w:val="00887DF7"/>
    <w:rsid w:val="00887DFE"/>
    <w:rsid w:val="00887E28"/>
    <w:rsid w:val="00887F9D"/>
    <w:rsid w:val="0089008D"/>
    <w:rsid w:val="00890166"/>
    <w:rsid w:val="00890285"/>
    <w:rsid w:val="0089038E"/>
    <w:rsid w:val="008903AD"/>
    <w:rsid w:val="00890570"/>
    <w:rsid w:val="00890738"/>
    <w:rsid w:val="0089090F"/>
    <w:rsid w:val="0089093D"/>
    <w:rsid w:val="00890B61"/>
    <w:rsid w:val="00890CA5"/>
    <w:rsid w:val="00890CEF"/>
    <w:rsid w:val="00890EE2"/>
    <w:rsid w:val="008911A1"/>
    <w:rsid w:val="00891465"/>
    <w:rsid w:val="0089147B"/>
    <w:rsid w:val="00891517"/>
    <w:rsid w:val="00891565"/>
    <w:rsid w:val="00891839"/>
    <w:rsid w:val="0089187F"/>
    <w:rsid w:val="00891974"/>
    <w:rsid w:val="00891A96"/>
    <w:rsid w:val="00891BEC"/>
    <w:rsid w:val="00891C8A"/>
    <w:rsid w:val="00891CF0"/>
    <w:rsid w:val="0089203E"/>
    <w:rsid w:val="008922E0"/>
    <w:rsid w:val="0089246E"/>
    <w:rsid w:val="008927A1"/>
    <w:rsid w:val="00892BF1"/>
    <w:rsid w:val="00892C52"/>
    <w:rsid w:val="00892C53"/>
    <w:rsid w:val="00892CB2"/>
    <w:rsid w:val="00892E61"/>
    <w:rsid w:val="00893037"/>
    <w:rsid w:val="00893129"/>
    <w:rsid w:val="008931C5"/>
    <w:rsid w:val="008933F6"/>
    <w:rsid w:val="0089348F"/>
    <w:rsid w:val="0089360C"/>
    <w:rsid w:val="00893619"/>
    <w:rsid w:val="00893841"/>
    <w:rsid w:val="008938E1"/>
    <w:rsid w:val="00893B69"/>
    <w:rsid w:val="00893C50"/>
    <w:rsid w:val="00893CAA"/>
    <w:rsid w:val="00893D01"/>
    <w:rsid w:val="00893D5C"/>
    <w:rsid w:val="00893D83"/>
    <w:rsid w:val="00893D9A"/>
    <w:rsid w:val="00893E01"/>
    <w:rsid w:val="0089437C"/>
    <w:rsid w:val="0089443A"/>
    <w:rsid w:val="00894496"/>
    <w:rsid w:val="008944A9"/>
    <w:rsid w:val="00894567"/>
    <w:rsid w:val="008946E2"/>
    <w:rsid w:val="00894A04"/>
    <w:rsid w:val="00894B73"/>
    <w:rsid w:val="00894BE8"/>
    <w:rsid w:val="00894CB8"/>
    <w:rsid w:val="00894DDA"/>
    <w:rsid w:val="008950CC"/>
    <w:rsid w:val="00895134"/>
    <w:rsid w:val="0089534C"/>
    <w:rsid w:val="008953FF"/>
    <w:rsid w:val="00895403"/>
    <w:rsid w:val="0089542B"/>
    <w:rsid w:val="00895789"/>
    <w:rsid w:val="00895D80"/>
    <w:rsid w:val="00895FB5"/>
    <w:rsid w:val="0089628C"/>
    <w:rsid w:val="00896473"/>
    <w:rsid w:val="00896729"/>
    <w:rsid w:val="0089691A"/>
    <w:rsid w:val="00896A1E"/>
    <w:rsid w:val="00896AF0"/>
    <w:rsid w:val="00896DE0"/>
    <w:rsid w:val="00896E14"/>
    <w:rsid w:val="00896E71"/>
    <w:rsid w:val="0089711E"/>
    <w:rsid w:val="008974BC"/>
    <w:rsid w:val="0089760F"/>
    <w:rsid w:val="00897663"/>
    <w:rsid w:val="00897698"/>
    <w:rsid w:val="00897810"/>
    <w:rsid w:val="00897949"/>
    <w:rsid w:val="00897A63"/>
    <w:rsid w:val="00897DCE"/>
    <w:rsid w:val="008A00E4"/>
    <w:rsid w:val="008A0288"/>
    <w:rsid w:val="008A0539"/>
    <w:rsid w:val="008A0691"/>
    <w:rsid w:val="008A0C36"/>
    <w:rsid w:val="008A0F18"/>
    <w:rsid w:val="008A0F5E"/>
    <w:rsid w:val="008A1105"/>
    <w:rsid w:val="008A11DA"/>
    <w:rsid w:val="008A1563"/>
    <w:rsid w:val="008A17E7"/>
    <w:rsid w:val="008A19AC"/>
    <w:rsid w:val="008A1E51"/>
    <w:rsid w:val="008A20E6"/>
    <w:rsid w:val="008A20F8"/>
    <w:rsid w:val="008A22C7"/>
    <w:rsid w:val="008A22DE"/>
    <w:rsid w:val="008A2724"/>
    <w:rsid w:val="008A2D05"/>
    <w:rsid w:val="008A2E0F"/>
    <w:rsid w:val="008A2EED"/>
    <w:rsid w:val="008A302F"/>
    <w:rsid w:val="008A3134"/>
    <w:rsid w:val="008A31D8"/>
    <w:rsid w:val="008A33DC"/>
    <w:rsid w:val="008A347B"/>
    <w:rsid w:val="008A360D"/>
    <w:rsid w:val="008A3657"/>
    <w:rsid w:val="008A36A8"/>
    <w:rsid w:val="008A37B2"/>
    <w:rsid w:val="008A37C1"/>
    <w:rsid w:val="008A37E5"/>
    <w:rsid w:val="008A387C"/>
    <w:rsid w:val="008A3905"/>
    <w:rsid w:val="008A3AA5"/>
    <w:rsid w:val="008A3E39"/>
    <w:rsid w:val="008A4436"/>
    <w:rsid w:val="008A4608"/>
    <w:rsid w:val="008A4883"/>
    <w:rsid w:val="008A4AFA"/>
    <w:rsid w:val="008A4CA7"/>
    <w:rsid w:val="008A5041"/>
    <w:rsid w:val="008A547A"/>
    <w:rsid w:val="008A5490"/>
    <w:rsid w:val="008A54FB"/>
    <w:rsid w:val="008A5953"/>
    <w:rsid w:val="008A5992"/>
    <w:rsid w:val="008A5AC6"/>
    <w:rsid w:val="008A5D78"/>
    <w:rsid w:val="008A5E42"/>
    <w:rsid w:val="008A5FBE"/>
    <w:rsid w:val="008A6330"/>
    <w:rsid w:val="008A6376"/>
    <w:rsid w:val="008A6385"/>
    <w:rsid w:val="008A6549"/>
    <w:rsid w:val="008A6722"/>
    <w:rsid w:val="008A672F"/>
    <w:rsid w:val="008A680D"/>
    <w:rsid w:val="008A69FF"/>
    <w:rsid w:val="008A6DE1"/>
    <w:rsid w:val="008A6F53"/>
    <w:rsid w:val="008A7027"/>
    <w:rsid w:val="008A70AF"/>
    <w:rsid w:val="008A70ED"/>
    <w:rsid w:val="008A7141"/>
    <w:rsid w:val="008A7289"/>
    <w:rsid w:val="008A7426"/>
    <w:rsid w:val="008A74B8"/>
    <w:rsid w:val="008A786F"/>
    <w:rsid w:val="008A78DE"/>
    <w:rsid w:val="008A7950"/>
    <w:rsid w:val="008A7BEA"/>
    <w:rsid w:val="008A7E1C"/>
    <w:rsid w:val="008A7E96"/>
    <w:rsid w:val="008A7EBF"/>
    <w:rsid w:val="008A7FE0"/>
    <w:rsid w:val="008B03F7"/>
    <w:rsid w:val="008B066B"/>
    <w:rsid w:val="008B06AD"/>
    <w:rsid w:val="008B07F2"/>
    <w:rsid w:val="008B0929"/>
    <w:rsid w:val="008B0B4C"/>
    <w:rsid w:val="008B0C90"/>
    <w:rsid w:val="008B0D9B"/>
    <w:rsid w:val="008B0DD4"/>
    <w:rsid w:val="008B0F19"/>
    <w:rsid w:val="008B1113"/>
    <w:rsid w:val="008B1286"/>
    <w:rsid w:val="008B12F0"/>
    <w:rsid w:val="008B1841"/>
    <w:rsid w:val="008B1957"/>
    <w:rsid w:val="008B1966"/>
    <w:rsid w:val="008B19B3"/>
    <w:rsid w:val="008B1B86"/>
    <w:rsid w:val="008B1D8C"/>
    <w:rsid w:val="008B2159"/>
    <w:rsid w:val="008B266F"/>
    <w:rsid w:val="008B2823"/>
    <w:rsid w:val="008B283D"/>
    <w:rsid w:val="008B2BD8"/>
    <w:rsid w:val="008B2F5C"/>
    <w:rsid w:val="008B3192"/>
    <w:rsid w:val="008B3312"/>
    <w:rsid w:val="008B35EB"/>
    <w:rsid w:val="008B36D8"/>
    <w:rsid w:val="008B38D1"/>
    <w:rsid w:val="008B39E3"/>
    <w:rsid w:val="008B3B97"/>
    <w:rsid w:val="008B3CA9"/>
    <w:rsid w:val="008B3D1D"/>
    <w:rsid w:val="008B3DA9"/>
    <w:rsid w:val="008B3EEB"/>
    <w:rsid w:val="008B4364"/>
    <w:rsid w:val="008B43F1"/>
    <w:rsid w:val="008B4469"/>
    <w:rsid w:val="008B4A78"/>
    <w:rsid w:val="008B4EA7"/>
    <w:rsid w:val="008B5088"/>
    <w:rsid w:val="008B51CC"/>
    <w:rsid w:val="008B5358"/>
    <w:rsid w:val="008B5679"/>
    <w:rsid w:val="008B5713"/>
    <w:rsid w:val="008B580E"/>
    <w:rsid w:val="008B5FE8"/>
    <w:rsid w:val="008B64A9"/>
    <w:rsid w:val="008B675E"/>
    <w:rsid w:val="008B684E"/>
    <w:rsid w:val="008B68AB"/>
    <w:rsid w:val="008B693C"/>
    <w:rsid w:val="008B6953"/>
    <w:rsid w:val="008B6BB2"/>
    <w:rsid w:val="008B6CD5"/>
    <w:rsid w:val="008B6ECF"/>
    <w:rsid w:val="008B6F54"/>
    <w:rsid w:val="008B7046"/>
    <w:rsid w:val="008B710E"/>
    <w:rsid w:val="008B7321"/>
    <w:rsid w:val="008B736A"/>
    <w:rsid w:val="008B76A3"/>
    <w:rsid w:val="008B7833"/>
    <w:rsid w:val="008B78AE"/>
    <w:rsid w:val="008B7931"/>
    <w:rsid w:val="008B7BE3"/>
    <w:rsid w:val="008B7C01"/>
    <w:rsid w:val="008B7F71"/>
    <w:rsid w:val="008C0120"/>
    <w:rsid w:val="008C0152"/>
    <w:rsid w:val="008C020F"/>
    <w:rsid w:val="008C04E6"/>
    <w:rsid w:val="008C086A"/>
    <w:rsid w:val="008C0922"/>
    <w:rsid w:val="008C0E94"/>
    <w:rsid w:val="008C0EE0"/>
    <w:rsid w:val="008C1139"/>
    <w:rsid w:val="008C1661"/>
    <w:rsid w:val="008C17D0"/>
    <w:rsid w:val="008C18CE"/>
    <w:rsid w:val="008C19D3"/>
    <w:rsid w:val="008C1D55"/>
    <w:rsid w:val="008C1E17"/>
    <w:rsid w:val="008C1F6D"/>
    <w:rsid w:val="008C20BB"/>
    <w:rsid w:val="008C212F"/>
    <w:rsid w:val="008C22CD"/>
    <w:rsid w:val="008C24B6"/>
    <w:rsid w:val="008C24C1"/>
    <w:rsid w:val="008C2685"/>
    <w:rsid w:val="008C2B38"/>
    <w:rsid w:val="008C2D35"/>
    <w:rsid w:val="008C35A1"/>
    <w:rsid w:val="008C364D"/>
    <w:rsid w:val="008C3763"/>
    <w:rsid w:val="008C3AC9"/>
    <w:rsid w:val="008C3D36"/>
    <w:rsid w:val="008C3E37"/>
    <w:rsid w:val="008C3EEE"/>
    <w:rsid w:val="008C40DE"/>
    <w:rsid w:val="008C41EF"/>
    <w:rsid w:val="008C41F6"/>
    <w:rsid w:val="008C4571"/>
    <w:rsid w:val="008C45CA"/>
    <w:rsid w:val="008C46E5"/>
    <w:rsid w:val="008C4753"/>
    <w:rsid w:val="008C4825"/>
    <w:rsid w:val="008C482D"/>
    <w:rsid w:val="008C4D88"/>
    <w:rsid w:val="008C4DFF"/>
    <w:rsid w:val="008C4E09"/>
    <w:rsid w:val="008C507E"/>
    <w:rsid w:val="008C520C"/>
    <w:rsid w:val="008C5263"/>
    <w:rsid w:val="008C54BD"/>
    <w:rsid w:val="008C56DD"/>
    <w:rsid w:val="008C5ACD"/>
    <w:rsid w:val="008C5B66"/>
    <w:rsid w:val="008C5D70"/>
    <w:rsid w:val="008C5E7A"/>
    <w:rsid w:val="008C5F22"/>
    <w:rsid w:val="008C5FD7"/>
    <w:rsid w:val="008C60E8"/>
    <w:rsid w:val="008C614C"/>
    <w:rsid w:val="008C638F"/>
    <w:rsid w:val="008C65E4"/>
    <w:rsid w:val="008C6610"/>
    <w:rsid w:val="008C683B"/>
    <w:rsid w:val="008C6ADC"/>
    <w:rsid w:val="008C6C32"/>
    <w:rsid w:val="008C6DBA"/>
    <w:rsid w:val="008C709B"/>
    <w:rsid w:val="008C72C5"/>
    <w:rsid w:val="008C7505"/>
    <w:rsid w:val="008C7624"/>
    <w:rsid w:val="008C79CC"/>
    <w:rsid w:val="008C7BFB"/>
    <w:rsid w:val="008C7C8C"/>
    <w:rsid w:val="008C7DD7"/>
    <w:rsid w:val="008C7ECF"/>
    <w:rsid w:val="008D0003"/>
    <w:rsid w:val="008D028A"/>
    <w:rsid w:val="008D0378"/>
    <w:rsid w:val="008D03FC"/>
    <w:rsid w:val="008D05A9"/>
    <w:rsid w:val="008D0894"/>
    <w:rsid w:val="008D0AC3"/>
    <w:rsid w:val="008D0AC6"/>
    <w:rsid w:val="008D0BAA"/>
    <w:rsid w:val="008D0BEC"/>
    <w:rsid w:val="008D0C56"/>
    <w:rsid w:val="008D0DB0"/>
    <w:rsid w:val="008D0FD0"/>
    <w:rsid w:val="008D1089"/>
    <w:rsid w:val="008D113E"/>
    <w:rsid w:val="008D11A4"/>
    <w:rsid w:val="008D1405"/>
    <w:rsid w:val="008D164F"/>
    <w:rsid w:val="008D16C0"/>
    <w:rsid w:val="008D175C"/>
    <w:rsid w:val="008D1801"/>
    <w:rsid w:val="008D1857"/>
    <w:rsid w:val="008D1955"/>
    <w:rsid w:val="008D1B56"/>
    <w:rsid w:val="008D1BC6"/>
    <w:rsid w:val="008D237A"/>
    <w:rsid w:val="008D24A4"/>
    <w:rsid w:val="008D277A"/>
    <w:rsid w:val="008D2C7B"/>
    <w:rsid w:val="008D2E50"/>
    <w:rsid w:val="008D2EC1"/>
    <w:rsid w:val="008D338E"/>
    <w:rsid w:val="008D3391"/>
    <w:rsid w:val="008D343A"/>
    <w:rsid w:val="008D3575"/>
    <w:rsid w:val="008D36B1"/>
    <w:rsid w:val="008D37B0"/>
    <w:rsid w:val="008D39A5"/>
    <w:rsid w:val="008D39F4"/>
    <w:rsid w:val="008D3B77"/>
    <w:rsid w:val="008D4113"/>
    <w:rsid w:val="008D457C"/>
    <w:rsid w:val="008D459C"/>
    <w:rsid w:val="008D4646"/>
    <w:rsid w:val="008D476E"/>
    <w:rsid w:val="008D47AD"/>
    <w:rsid w:val="008D4899"/>
    <w:rsid w:val="008D4B27"/>
    <w:rsid w:val="008D4B53"/>
    <w:rsid w:val="008D4DF0"/>
    <w:rsid w:val="008D5026"/>
    <w:rsid w:val="008D505F"/>
    <w:rsid w:val="008D5146"/>
    <w:rsid w:val="008D519B"/>
    <w:rsid w:val="008D5338"/>
    <w:rsid w:val="008D5B3D"/>
    <w:rsid w:val="008D5C9E"/>
    <w:rsid w:val="008D5ED4"/>
    <w:rsid w:val="008D61E7"/>
    <w:rsid w:val="008D63FA"/>
    <w:rsid w:val="008D6690"/>
    <w:rsid w:val="008D66E3"/>
    <w:rsid w:val="008D671F"/>
    <w:rsid w:val="008D6C97"/>
    <w:rsid w:val="008D6EB2"/>
    <w:rsid w:val="008D6F15"/>
    <w:rsid w:val="008D70C4"/>
    <w:rsid w:val="008D7487"/>
    <w:rsid w:val="008D75FE"/>
    <w:rsid w:val="008D77F7"/>
    <w:rsid w:val="008D7810"/>
    <w:rsid w:val="008D7855"/>
    <w:rsid w:val="008D7AD1"/>
    <w:rsid w:val="008D7AD5"/>
    <w:rsid w:val="008D7F80"/>
    <w:rsid w:val="008E005C"/>
    <w:rsid w:val="008E0088"/>
    <w:rsid w:val="008E014B"/>
    <w:rsid w:val="008E024A"/>
    <w:rsid w:val="008E0349"/>
    <w:rsid w:val="008E0460"/>
    <w:rsid w:val="008E0588"/>
    <w:rsid w:val="008E06A0"/>
    <w:rsid w:val="008E080E"/>
    <w:rsid w:val="008E08C1"/>
    <w:rsid w:val="008E0A56"/>
    <w:rsid w:val="008E0D07"/>
    <w:rsid w:val="008E0D8C"/>
    <w:rsid w:val="008E108D"/>
    <w:rsid w:val="008E10AB"/>
    <w:rsid w:val="008E140B"/>
    <w:rsid w:val="008E1424"/>
    <w:rsid w:val="008E1576"/>
    <w:rsid w:val="008E1B76"/>
    <w:rsid w:val="008E1C13"/>
    <w:rsid w:val="008E2278"/>
    <w:rsid w:val="008E2298"/>
    <w:rsid w:val="008E249A"/>
    <w:rsid w:val="008E24AA"/>
    <w:rsid w:val="008E25DE"/>
    <w:rsid w:val="008E2665"/>
    <w:rsid w:val="008E335C"/>
    <w:rsid w:val="008E376F"/>
    <w:rsid w:val="008E38A6"/>
    <w:rsid w:val="008E38F8"/>
    <w:rsid w:val="008E39D3"/>
    <w:rsid w:val="008E3AA8"/>
    <w:rsid w:val="008E3AAD"/>
    <w:rsid w:val="008E3AC6"/>
    <w:rsid w:val="008E3DF8"/>
    <w:rsid w:val="008E3E4A"/>
    <w:rsid w:val="008E4282"/>
    <w:rsid w:val="008E44B1"/>
    <w:rsid w:val="008E48FC"/>
    <w:rsid w:val="008E4B16"/>
    <w:rsid w:val="008E4B7E"/>
    <w:rsid w:val="008E4F8E"/>
    <w:rsid w:val="008E51A8"/>
    <w:rsid w:val="008E5221"/>
    <w:rsid w:val="008E527F"/>
    <w:rsid w:val="008E5465"/>
    <w:rsid w:val="008E566C"/>
    <w:rsid w:val="008E59D5"/>
    <w:rsid w:val="008E5A08"/>
    <w:rsid w:val="008E5B06"/>
    <w:rsid w:val="008E5B8F"/>
    <w:rsid w:val="008E5D0D"/>
    <w:rsid w:val="008E5D7F"/>
    <w:rsid w:val="008E60B9"/>
    <w:rsid w:val="008E618B"/>
    <w:rsid w:val="008E6264"/>
    <w:rsid w:val="008E6305"/>
    <w:rsid w:val="008E64BF"/>
    <w:rsid w:val="008E65A8"/>
    <w:rsid w:val="008E6717"/>
    <w:rsid w:val="008E6859"/>
    <w:rsid w:val="008E68C2"/>
    <w:rsid w:val="008E68EE"/>
    <w:rsid w:val="008E6915"/>
    <w:rsid w:val="008E6A6A"/>
    <w:rsid w:val="008E6A6C"/>
    <w:rsid w:val="008E6B96"/>
    <w:rsid w:val="008E6C45"/>
    <w:rsid w:val="008E6D35"/>
    <w:rsid w:val="008E6DBE"/>
    <w:rsid w:val="008E7116"/>
    <w:rsid w:val="008E7355"/>
    <w:rsid w:val="008E7823"/>
    <w:rsid w:val="008E7B5B"/>
    <w:rsid w:val="008F006E"/>
    <w:rsid w:val="008F01AC"/>
    <w:rsid w:val="008F085C"/>
    <w:rsid w:val="008F09DA"/>
    <w:rsid w:val="008F0A0C"/>
    <w:rsid w:val="008F0A13"/>
    <w:rsid w:val="008F0A9F"/>
    <w:rsid w:val="008F0AF9"/>
    <w:rsid w:val="008F0C9C"/>
    <w:rsid w:val="008F1218"/>
    <w:rsid w:val="008F1262"/>
    <w:rsid w:val="008F1731"/>
    <w:rsid w:val="008F1859"/>
    <w:rsid w:val="008F1AB1"/>
    <w:rsid w:val="008F1C6C"/>
    <w:rsid w:val="008F1E8D"/>
    <w:rsid w:val="008F1F79"/>
    <w:rsid w:val="008F1FA7"/>
    <w:rsid w:val="008F202D"/>
    <w:rsid w:val="008F208A"/>
    <w:rsid w:val="008F21EA"/>
    <w:rsid w:val="008F2380"/>
    <w:rsid w:val="008F24B5"/>
    <w:rsid w:val="008F25CF"/>
    <w:rsid w:val="008F27F7"/>
    <w:rsid w:val="008F2BD6"/>
    <w:rsid w:val="008F2C6C"/>
    <w:rsid w:val="008F2CFD"/>
    <w:rsid w:val="008F2D5A"/>
    <w:rsid w:val="008F2EB5"/>
    <w:rsid w:val="008F2FCD"/>
    <w:rsid w:val="008F3021"/>
    <w:rsid w:val="008F34F1"/>
    <w:rsid w:val="008F353D"/>
    <w:rsid w:val="008F3655"/>
    <w:rsid w:val="008F38D5"/>
    <w:rsid w:val="008F3A2C"/>
    <w:rsid w:val="008F3C5C"/>
    <w:rsid w:val="008F3C9F"/>
    <w:rsid w:val="008F3F3A"/>
    <w:rsid w:val="008F4186"/>
    <w:rsid w:val="008F4351"/>
    <w:rsid w:val="008F4451"/>
    <w:rsid w:val="008F44D4"/>
    <w:rsid w:val="008F47C8"/>
    <w:rsid w:val="008F4817"/>
    <w:rsid w:val="008F49DB"/>
    <w:rsid w:val="008F4D2B"/>
    <w:rsid w:val="008F4DF3"/>
    <w:rsid w:val="008F4EB4"/>
    <w:rsid w:val="008F4F54"/>
    <w:rsid w:val="008F4F6A"/>
    <w:rsid w:val="008F5126"/>
    <w:rsid w:val="008F522F"/>
    <w:rsid w:val="008F5394"/>
    <w:rsid w:val="008F54AE"/>
    <w:rsid w:val="008F55DB"/>
    <w:rsid w:val="008F56AF"/>
    <w:rsid w:val="008F56BF"/>
    <w:rsid w:val="008F5879"/>
    <w:rsid w:val="008F58B7"/>
    <w:rsid w:val="008F59A9"/>
    <w:rsid w:val="008F5B2F"/>
    <w:rsid w:val="008F5B3F"/>
    <w:rsid w:val="008F5C78"/>
    <w:rsid w:val="008F5EF9"/>
    <w:rsid w:val="008F623B"/>
    <w:rsid w:val="008F68B7"/>
    <w:rsid w:val="008F6C40"/>
    <w:rsid w:val="008F6E0C"/>
    <w:rsid w:val="008F6E89"/>
    <w:rsid w:val="008F6F54"/>
    <w:rsid w:val="008F728E"/>
    <w:rsid w:val="008F7825"/>
    <w:rsid w:val="008F783E"/>
    <w:rsid w:val="008F79DF"/>
    <w:rsid w:val="008F7A26"/>
    <w:rsid w:val="008F7B68"/>
    <w:rsid w:val="008F7BB8"/>
    <w:rsid w:val="00900221"/>
    <w:rsid w:val="009002BF"/>
    <w:rsid w:val="009003EA"/>
    <w:rsid w:val="00900686"/>
    <w:rsid w:val="009006F4"/>
    <w:rsid w:val="009008DE"/>
    <w:rsid w:val="00900AC4"/>
    <w:rsid w:val="00900CB9"/>
    <w:rsid w:val="0090103D"/>
    <w:rsid w:val="0090116B"/>
    <w:rsid w:val="00901345"/>
    <w:rsid w:val="00901605"/>
    <w:rsid w:val="0090169A"/>
    <w:rsid w:val="009016C3"/>
    <w:rsid w:val="00901803"/>
    <w:rsid w:val="0090197A"/>
    <w:rsid w:val="0090199F"/>
    <w:rsid w:val="009019D7"/>
    <w:rsid w:val="00901AE1"/>
    <w:rsid w:val="00901EF7"/>
    <w:rsid w:val="00902025"/>
    <w:rsid w:val="009023AB"/>
    <w:rsid w:val="00902721"/>
    <w:rsid w:val="00902747"/>
    <w:rsid w:val="009028D5"/>
    <w:rsid w:val="0090315F"/>
    <w:rsid w:val="00903231"/>
    <w:rsid w:val="0090338C"/>
    <w:rsid w:val="009035E7"/>
    <w:rsid w:val="00903684"/>
    <w:rsid w:val="00903A28"/>
    <w:rsid w:val="00903DA6"/>
    <w:rsid w:val="00903ECA"/>
    <w:rsid w:val="00903F5B"/>
    <w:rsid w:val="00903FAE"/>
    <w:rsid w:val="00904000"/>
    <w:rsid w:val="009040BA"/>
    <w:rsid w:val="00904316"/>
    <w:rsid w:val="00904391"/>
    <w:rsid w:val="009046B8"/>
    <w:rsid w:val="009048D4"/>
    <w:rsid w:val="00904ABB"/>
    <w:rsid w:val="00904BC5"/>
    <w:rsid w:val="00904D49"/>
    <w:rsid w:val="00904D4A"/>
    <w:rsid w:val="009053CF"/>
    <w:rsid w:val="009054C0"/>
    <w:rsid w:val="009055BB"/>
    <w:rsid w:val="009057F0"/>
    <w:rsid w:val="00905ACE"/>
    <w:rsid w:val="00905D49"/>
    <w:rsid w:val="00905E1B"/>
    <w:rsid w:val="00905E76"/>
    <w:rsid w:val="009061EF"/>
    <w:rsid w:val="0090648A"/>
    <w:rsid w:val="00906642"/>
    <w:rsid w:val="00906AA5"/>
    <w:rsid w:val="00906E04"/>
    <w:rsid w:val="009072F3"/>
    <w:rsid w:val="00907683"/>
    <w:rsid w:val="009078F8"/>
    <w:rsid w:val="00907DEB"/>
    <w:rsid w:val="00907F90"/>
    <w:rsid w:val="009101E5"/>
    <w:rsid w:val="00910363"/>
    <w:rsid w:val="0091049F"/>
    <w:rsid w:val="00910503"/>
    <w:rsid w:val="009105F2"/>
    <w:rsid w:val="00910712"/>
    <w:rsid w:val="00910966"/>
    <w:rsid w:val="00910C09"/>
    <w:rsid w:val="00910C3C"/>
    <w:rsid w:val="00910CE2"/>
    <w:rsid w:val="00910DF5"/>
    <w:rsid w:val="009110C4"/>
    <w:rsid w:val="009112D8"/>
    <w:rsid w:val="0091141D"/>
    <w:rsid w:val="009115BC"/>
    <w:rsid w:val="009116D8"/>
    <w:rsid w:val="009119A5"/>
    <w:rsid w:val="009119FC"/>
    <w:rsid w:val="00911F0E"/>
    <w:rsid w:val="00912101"/>
    <w:rsid w:val="00912113"/>
    <w:rsid w:val="009121A2"/>
    <w:rsid w:val="009121F2"/>
    <w:rsid w:val="009122B6"/>
    <w:rsid w:val="009123DA"/>
    <w:rsid w:val="0091247C"/>
    <w:rsid w:val="00912653"/>
    <w:rsid w:val="0091285A"/>
    <w:rsid w:val="0091295C"/>
    <w:rsid w:val="00912BF6"/>
    <w:rsid w:val="00912DF7"/>
    <w:rsid w:val="0091324C"/>
    <w:rsid w:val="009134E0"/>
    <w:rsid w:val="00913533"/>
    <w:rsid w:val="00913577"/>
    <w:rsid w:val="009136E7"/>
    <w:rsid w:val="00913BBE"/>
    <w:rsid w:val="00913EDA"/>
    <w:rsid w:val="00913F04"/>
    <w:rsid w:val="009140E6"/>
    <w:rsid w:val="009142F9"/>
    <w:rsid w:val="009143FC"/>
    <w:rsid w:val="0091466F"/>
    <w:rsid w:val="009146CB"/>
    <w:rsid w:val="00914AE9"/>
    <w:rsid w:val="00914D56"/>
    <w:rsid w:val="00914D6D"/>
    <w:rsid w:val="00914DB7"/>
    <w:rsid w:val="00914EA0"/>
    <w:rsid w:val="00914F86"/>
    <w:rsid w:val="00915258"/>
    <w:rsid w:val="00915383"/>
    <w:rsid w:val="009154E2"/>
    <w:rsid w:val="00915811"/>
    <w:rsid w:val="0091592D"/>
    <w:rsid w:val="00915A61"/>
    <w:rsid w:val="00915A66"/>
    <w:rsid w:val="00915A6F"/>
    <w:rsid w:val="00915C59"/>
    <w:rsid w:val="00915D18"/>
    <w:rsid w:val="00915DD5"/>
    <w:rsid w:val="00915ED7"/>
    <w:rsid w:val="00915F4D"/>
    <w:rsid w:val="0091608D"/>
    <w:rsid w:val="009160A8"/>
    <w:rsid w:val="0091624B"/>
    <w:rsid w:val="0091642B"/>
    <w:rsid w:val="009165BB"/>
    <w:rsid w:val="00916994"/>
    <w:rsid w:val="00916BBA"/>
    <w:rsid w:val="00916EB5"/>
    <w:rsid w:val="0091719A"/>
    <w:rsid w:val="009171E6"/>
    <w:rsid w:val="0091721D"/>
    <w:rsid w:val="009173CF"/>
    <w:rsid w:val="009173DC"/>
    <w:rsid w:val="0091741C"/>
    <w:rsid w:val="009174CB"/>
    <w:rsid w:val="009174E7"/>
    <w:rsid w:val="00917770"/>
    <w:rsid w:val="0091785D"/>
    <w:rsid w:val="0091788B"/>
    <w:rsid w:val="00917967"/>
    <w:rsid w:val="00917C04"/>
    <w:rsid w:val="00917C1D"/>
    <w:rsid w:val="00917D1F"/>
    <w:rsid w:val="0091DB56"/>
    <w:rsid w:val="0092062A"/>
    <w:rsid w:val="00920659"/>
    <w:rsid w:val="0092072C"/>
    <w:rsid w:val="009209D1"/>
    <w:rsid w:val="009209F6"/>
    <w:rsid w:val="00920A59"/>
    <w:rsid w:val="00920B79"/>
    <w:rsid w:val="00920B91"/>
    <w:rsid w:val="00920DB3"/>
    <w:rsid w:val="00920F72"/>
    <w:rsid w:val="0092100C"/>
    <w:rsid w:val="00921057"/>
    <w:rsid w:val="009213F7"/>
    <w:rsid w:val="00921447"/>
    <w:rsid w:val="009217A5"/>
    <w:rsid w:val="00921A35"/>
    <w:rsid w:val="00921B12"/>
    <w:rsid w:val="00921CE3"/>
    <w:rsid w:val="00921D34"/>
    <w:rsid w:val="00921E28"/>
    <w:rsid w:val="009220C4"/>
    <w:rsid w:val="00922956"/>
    <w:rsid w:val="009229FB"/>
    <w:rsid w:val="00922A66"/>
    <w:rsid w:val="00922C3C"/>
    <w:rsid w:val="00922CCF"/>
    <w:rsid w:val="009230EB"/>
    <w:rsid w:val="00923679"/>
    <w:rsid w:val="00923B73"/>
    <w:rsid w:val="00923C8E"/>
    <w:rsid w:val="00923D1B"/>
    <w:rsid w:val="00923E46"/>
    <w:rsid w:val="00923EFB"/>
    <w:rsid w:val="0092465A"/>
    <w:rsid w:val="0092498D"/>
    <w:rsid w:val="00924BDB"/>
    <w:rsid w:val="00924E13"/>
    <w:rsid w:val="00924E77"/>
    <w:rsid w:val="00925502"/>
    <w:rsid w:val="00925A06"/>
    <w:rsid w:val="00925A11"/>
    <w:rsid w:val="00925A79"/>
    <w:rsid w:val="00925CB1"/>
    <w:rsid w:val="00926148"/>
    <w:rsid w:val="009261A8"/>
    <w:rsid w:val="009264B8"/>
    <w:rsid w:val="0092654E"/>
    <w:rsid w:val="0092667B"/>
    <w:rsid w:val="009267B2"/>
    <w:rsid w:val="00926B7D"/>
    <w:rsid w:val="00926C8D"/>
    <w:rsid w:val="00926D02"/>
    <w:rsid w:val="00926D22"/>
    <w:rsid w:val="00926E85"/>
    <w:rsid w:val="00926F02"/>
    <w:rsid w:val="00926F05"/>
    <w:rsid w:val="00926F25"/>
    <w:rsid w:val="00927207"/>
    <w:rsid w:val="00927258"/>
    <w:rsid w:val="009272DB"/>
    <w:rsid w:val="00927365"/>
    <w:rsid w:val="009273E7"/>
    <w:rsid w:val="0092779F"/>
    <w:rsid w:val="009277D8"/>
    <w:rsid w:val="009278F1"/>
    <w:rsid w:val="00927A41"/>
    <w:rsid w:val="00927B76"/>
    <w:rsid w:val="00927C9A"/>
    <w:rsid w:val="00927D17"/>
    <w:rsid w:val="00927E41"/>
    <w:rsid w:val="00930173"/>
    <w:rsid w:val="00930180"/>
    <w:rsid w:val="00930296"/>
    <w:rsid w:val="0093038E"/>
    <w:rsid w:val="009305EE"/>
    <w:rsid w:val="009306DC"/>
    <w:rsid w:val="00930788"/>
    <w:rsid w:val="00930977"/>
    <w:rsid w:val="00930B63"/>
    <w:rsid w:val="00930C1A"/>
    <w:rsid w:val="00930C99"/>
    <w:rsid w:val="00931219"/>
    <w:rsid w:val="00931312"/>
    <w:rsid w:val="0093133D"/>
    <w:rsid w:val="0093141A"/>
    <w:rsid w:val="00931606"/>
    <w:rsid w:val="009316AB"/>
    <w:rsid w:val="00931700"/>
    <w:rsid w:val="0093177F"/>
    <w:rsid w:val="00931887"/>
    <w:rsid w:val="009318DD"/>
    <w:rsid w:val="00931AC2"/>
    <w:rsid w:val="00931AE0"/>
    <w:rsid w:val="00931B5C"/>
    <w:rsid w:val="00931B92"/>
    <w:rsid w:val="00931C7B"/>
    <w:rsid w:val="00931D7A"/>
    <w:rsid w:val="009320DC"/>
    <w:rsid w:val="009325EB"/>
    <w:rsid w:val="009326FE"/>
    <w:rsid w:val="009327A8"/>
    <w:rsid w:val="009329ED"/>
    <w:rsid w:val="00932A68"/>
    <w:rsid w:val="00932ABE"/>
    <w:rsid w:val="00932B32"/>
    <w:rsid w:val="00932B7A"/>
    <w:rsid w:val="00932D89"/>
    <w:rsid w:val="00932E1C"/>
    <w:rsid w:val="00932FA6"/>
    <w:rsid w:val="009332E2"/>
    <w:rsid w:val="0093354B"/>
    <w:rsid w:val="00933657"/>
    <w:rsid w:val="0093373F"/>
    <w:rsid w:val="009338DB"/>
    <w:rsid w:val="00933941"/>
    <w:rsid w:val="0093397B"/>
    <w:rsid w:val="0093398F"/>
    <w:rsid w:val="00933CE2"/>
    <w:rsid w:val="00933E29"/>
    <w:rsid w:val="00933E59"/>
    <w:rsid w:val="00934103"/>
    <w:rsid w:val="0093434A"/>
    <w:rsid w:val="009348D0"/>
    <w:rsid w:val="00934A02"/>
    <w:rsid w:val="00934DA4"/>
    <w:rsid w:val="00934DA8"/>
    <w:rsid w:val="009350CF"/>
    <w:rsid w:val="009353AE"/>
    <w:rsid w:val="0093549A"/>
    <w:rsid w:val="0093551D"/>
    <w:rsid w:val="0093566B"/>
    <w:rsid w:val="00935689"/>
    <w:rsid w:val="009356FC"/>
    <w:rsid w:val="0093597E"/>
    <w:rsid w:val="00935EF1"/>
    <w:rsid w:val="00935FD6"/>
    <w:rsid w:val="00936159"/>
    <w:rsid w:val="0093676F"/>
    <w:rsid w:val="00936A5C"/>
    <w:rsid w:val="00936B9A"/>
    <w:rsid w:val="00936C5E"/>
    <w:rsid w:val="00936D83"/>
    <w:rsid w:val="00936EC6"/>
    <w:rsid w:val="00936EEA"/>
    <w:rsid w:val="00936FB8"/>
    <w:rsid w:val="009371B7"/>
    <w:rsid w:val="00937667"/>
    <w:rsid w:val="00937893"/>
    <w:rsid w:val="009404CA"/>
    <w:rsid w:val="00940578"/>
    <w:rsid w:val="00940855"/>
    <w:rsid w:val="00940BC5"/>
    <w:rsid w:val="00940C21"/>
    <w:rsid w:val="00940D94"/>
    <w:rsid w:val="00941083"/>
    <w:rsid w:val="00941394"/>
    <w:rsid w:val="0094143A"/>
    <w:rsid w:val="009414BB"/>
    <w:rsid w:val="0094169C"/>
    <w:rsid w:val="009417B6"/>
    <w:rsid w:val="00941830"/>
    <w:rsid w:val="0094187D"/>
    <w:rsid w:val="009418DC"/>
    <w:rsid w:val="00941C75"/>
    <w:rsid w:val="00941F7C"/>
    <w:rsid w:val="009420DD"/>
    <w:rsid w:val="009421F8"/>
    <w:rsid w:val="0094227A"/>
    <w:rsid w:val="00942335"/>
    <w:rsid w:val="00942585"/>
    <w:rsid w:val="009427BF"/>
    <w:rsid w:val="00942832"/>
    <w:rsid w:val="00942AFA"/>
    <w:rsid w:val="00942F44"/>
    <w:rsid w:val="009433E0"/>
    <w:rsid w:val="00943C98"/>
    <w:rsid w:val="00943EDA"/>
    <w:rsid w:val="009440EE"/>
    <w:rsid w:val="00944590"/>
    <w:rsid w:val="009446EE"/>
    <w:rsid w:val="00944AB6"/>
    <w:rsid w:val="00944B51"/>
    <w:rsid w:val="00944BAE"/>
    <w:rsid w:val="00944E6D"/>
    <w:rsid w:val="009451D8"/>
    <w:rsid w:val="0094525E"/>
    <w:rsid w:val="009456A6"/>
    <w:rsid w:val="00945837"/>
    <w:rsid w:val="00945A3C"/>
    <w:rsid w:val="00945CFD"/>
    <w:rsid w:val="00945D83"/>
    <w:rsid w:val="0094646C"/>
    <w:rsid w:val="00946501"/>
    <w:rsid w:val="00946600"/>
    <w:rsid w:val="009467E6"/>
    <w:rsid w:val="0094692D"/>
    <w:rsid w:val="00946A53"/>
    <w:rsid w:val="00946AB5"/>
    <w:rsid w:val="00946BDD"/>
    <w:rsid w:val="00946C86"/>
    <w:rsid w:val="00946D8B"/>
    <w:rsid w:val="00946F64"/>
    <w:rsid w:val="0094732D"/>
    <w:rsid w:val="00947391"/>
    <w:rsid w:val="009474F7"/>
    <w:rsid w:val="00947658"/>
    <w:rsid w:val="00947799"/>
    <w:rsid w:val="0094789E"/>
    <w:rsid w:val="00947B4A"/>
    <w:rsid w:val="00947BBD"/>
    <w:rsid w:val="00947C16"/>
    <w:rsid w:val="00947C58"/>
    <w:rsid w:val="00947D86"/>
    <w:rsid w:val="00947F9A"/>
    <w:rsid w:val="0095012A"/>
    <w:rsid w:val="00950423"/>
    <w:rsid w:val="0095080E"/>
    <w:rsid w:val="00950B4F"/>
    <w:rsid w:val="00951207"/>
    <w:rsid w:val="0095159F"/>
    <w:rsid w:val="0095163A"/>
    <w:rsid w:val="00951A44"/>
    <w:rsid w:val="00952187"/>
    <w:rsid w:val="009523DE"/>
    <w:rsid w:val="009523E9"/>
    <w:rsid w:val="00952707"/>
    <w:rsid w:val="009529A9"/>
    <w:rsid w:val="009529B4"/>
    <w:rsid w:val="00952BD5"/>
    <w:rsid w:val="00952D5F"/>
    <w:rsid w:val="009530EE"/>
    <w:rsid w:val="00953224"/>
    <w:rsid w:val="0095328E"/>
    <w:rsid w:val="009532BC"/>
    <w:rsid w:val="009534BB"/>
    <w:rsid w:val="0095355B"/>
    <w:rsid w:val="009535DF"/>
    <w:rsid w:val="0095365A"/>
    <w:rsid w:val="0095378C"/>
    <w:rsid w:val="00953B33"/>
    <w:rsid w:val="00953E03"/>
    <w:rsid w:val="00953EBF"/>
    <w:rsid w:val="00953ECB"/>
    <w:rsid w:val="00953F11"/>
    <w:rsid w:val="009543A9"/>
    <w:rsid w:val="00954928"/>
    <w:rsid w:val="00954A58"/>
    <w:rsid w:val="00954AC4"/>
    <w:rsid w:val="00954BA0"/>
    <w:rsid w:val="00954C88"/>
    <w:rsid w:val="00954E98"/>
    <w:rsid w:val="00954F23"/>
    <w:rsid w:val="00954FDC"/>
    <w:rsid w:val="0095505B"/>
    <w:rsid w:val="00955254"/>
    <w:rsid w:val="009552F2"/>
    <w:rsid w:val="00955395"/>
    <w:rsid w:val="009553AF"/>
    <w:rsid w:val="00955596"/>
    <w:rsid w:val="00955776"/>
    <w:rsid w:val="00955C6C"/>
    <w:rsid w:val="00955CB6"/>
    <w:rsid w:val="00955D43"/>
    <w:rsid w:val="00956422"/>
    <w:rsid w:val="00956436"/>
    <w:rsid w:val="00956496"/>
    <w:rsid w:val="009566EB"/>
    <w:rsid w:val="009569A8"/>
    <w:rsid w:val="00956A91"/>
    <w:rsid w:val="009571A0"/>
    <w:rsid w:val="00957507"/>
    <w:rsid w:val="00957658"/>
    <w:rsid w:val="0095775F"/>
    <w:rsid w:val="00957760"/>
    <w:rsid w:val="00957805"/>
    <w:rsid w:val="009579DC"/>
    <w:rsid w:val="00957F04"/>
    <w:rsid w:val="00960246"/>
    <w:rsid w:val="0096031C"/>
    <w:rsid w:val="00960406"/>
    <w:rsid w:val="009605CC"/>
    <w:rsid w:val="00960664"/>
    <w:rsid w:val="00960665"/>
    <w:rsid w:val="009608B7"/>
    <w:rsid w:val="00960AE6"/>
    <w:rsid w:val="00960C26"/>
    <w:rsid w:val="00960C30"/>
    <w:rsid w:val="00960D13"/>
    <w:rsid w:val="00960FAA"/>
    <w:rsid w:val="009610DA"/>
    <w:rsid w:val="00961205"/>
    <w:rsid w:val="00961668"/>
    <w:rsid w:val="009619B8"/>
    <w:rsid w:val="00961CC2"/>
    <w:rsid w:val="00961D32"/>
    <w:rsid w:val="00961E13"/>
    <w:rsid w:val="009620BA"/>
    <w:rsid w:val="009621ED"/>
    <w:rsid w:val="009621FE"/>
    <w:rsid w:val="0096221A"/>
    <w:rsid w:val="009622DA"/>
    <w:rsid w:val="00962409"/>
    <w:rsid w:val="00962429"/>
    <w:rsid w:val="00962507"/>
    <w:rsid w:val="009625FF"/>
    <w:rsid w:val="00962B89"/>
    <w:rsid w:val="00962C3A"/>
    <w:rsid w:val="00962C68"/>
    <w:rsid w:val="00962D33"/>
    <w:rsid w:val="00962DC3"/>
    <w:rsid w:val="00962E51"/>
    <w:rsid w:val="00962FB1"/>
    <w:rsid w:val="00963029"/>
    <w:rsid w:val="00963221"/>
    <w:rsid w:val="009634B3"/>
    <w:rsid w:val="009634B8"/>
    <w:rsid w:val="0096358B"/>
    <w:rsid w:val="009635DC"/>
    <w:rsid w:val="00963629"/>
    <w:rsid w:val="00963F2F"/>
    <w:rsid w:val="009645F5"/>
    <w:rsid w:val="00964A55"/>
    <w:rsid w:val="00964AF6"/>
    <w:rsid w:val="00964B0F"/>
    <w:rsid w:val="00964B52"/>
    <w:rsid w:val="00964DA6"/>
    <w:rsid w:val="00964FA8"/>
    <w:rsid w:val="009651B7"/>
    <w:rsid w:val="0096560A"/>
    <w:rsid w:val="0096589B"/>
    <w:rsid w:val="00965936"/>
    <w:rsid w:val="00965BD3"/>
    <w:rsid w:val="00965E5B"/>
    <w:rsid w:val="009662CE"/>
    <w:rsid w:val="00966508"/>
    <w:rsid w:val="00966625"/>
    <w:rsid w:val="0096691C"/>
    <w:rsid w:val="00966982"/>
    <w:rsid w:val="00966BC4"/>
    <w:rsid w:val="00966C74"/>
    <w:rsid w:val="00966CAD"/>
    <w:rsid w:val="00966CC7"/>
    <w:rsid w:val="00966DEA"/>
    <w:rsid w:val="00966F1E"/>
    <w:rsid w:val="00966FD6"/>
    <w:rsid w:val="009670AF"/>
    <w:rsid w:val="009674BF"/>
    <w:rsid w:val="009675F9"/>
    <w:rsid w:val="0096761E"/>
    <w:rsid w:val="00967654"/>
    <w:rsid w:val="00967900"/>
    <w:rsid w:val="00967959"/>
    <w:rsid w:val="00967AAF"/>
    <w:rsid w:val="00967B59"/>
    <w:rsid w:val="00967B79"/>
    <w:rsid w:val="00967C57"/>
    <w:rsid w:val="00967D97"/>
    <w:rsid w:val="00970087"/>
    <w:rsid w:val="00970687"/>
    <w:rsid w:val="0097076F"/>
    <w:rsid w:val="0097095C"/>
    <w:rsid w:val="009709D5"/>
    <w:rsid w:val="00970E77"/>
    <w:rsid w:val="00970EFB"/>
    <w:rsid w:val="0097119C"/>
    <w:rsid w:val="009712DD"/>
    <w:rsid w:val="00971A03"/>
    <w:rsid w:val="00971BA1"/>
    <w:rsid w:val="00971BAB"/>
    <w:rsid w:val="00971DF0"/>
    <w:rsid w:val="00972097"/>
    <w:rsid w:val="0097257D"/>
    <w:rsid w:val="009726D9"/>
    <w:rsid w:val="0097297C"/>
    <w:rsid w:val="00972AB0"/>
    <w:rsid w:val="00972D93"/>
    <w:rsid w:val="00972E33"/>
    <w:rsid w:val="00972E57"/>
    <w:rsid w:val="00972F2A"/>
    <w:rsid w:val="0097339D"/>
    <w:rsid w:val="0097399B"/>
    <w:rsid w:val="009739C2"/>
    <w:rsid w:val="009739E0"/>
    <w:rsid w:val="00973A67"/>
    <w:rsid w:val="00973BB8"/>
    <w:rsid w:val="00973E0A"/>
    <w:rsid w:val="0097440C"/>
    <w:rsid w:val="009744DE"/>
    <w:rsid w:val="00974A74"/>
    <w:rsid w:val="00974AC4"/>
    <w:rsid w:val="00974B66"/>
    <w:rsid w:val="00974C7E"/>
    <w:rsid w:val="00974CDC"/>
    <w:rsid w:val="00974F4F"/>
    <w:rsid w:val="00975135"/>
    <w:rsid w:val="00975173"/>
    <w:rsid w:val="009755A5"/>
    <w:rsid w:val="00975761"/>
    <w:rsid w:val="009759F6"/>
    <w:rsid w:val="00975B3C"/>
    <w:rsid w:val="00975CC9"/>
    <w:rsid w:val="00975F10"/>
    <w:rsid w:val="00975F29"/>
    <w:rsid w:val="00976177"/>
    <w:rsid w:val="00976309"/>
    <w:rsid w:val="009763B7"/>
    <w:rsid w:val="009763FF"/>
    <w:rsid w:val="00976430"/>
    <w:rsid w:val="009764CE"/>
    <w:rsid w:val="009765C9"/>
    <w:rsid w:val="009768C7"/>
    <w:rsid w:val="009769FB"/>
    <w:rsid w:val="00976A58"/>
    <w:rsid w:val="00976E3C"/>
    <w:rsid w:val="00977005"/>
    <w:rsid w:val="00977046"/>
    <w:rsid w:val="009771A1"/>
    <w:rsid w:val="0097755A"/>
    <w:rsid w:val="00977AA7"/>
    <w:rsid w:val="00977BB0"/>
    <w:rsid w:val="00977C9C"/>
    <w:rsid w:val="00977D03"/>
    <w:rsid w:val="00977D26"/>
    <w:rsid w:val="00977DC0"/>
    <w:rsid w:val="00980237"/>
    <w:rsid w:val="009803E4"/>
    <w:rsid w:val="0098055D"/>
    <w:rsid w:val="009805F7"/>
    <w:rsid w:val="00980962"/>
    <w:rsid w:val="00980D42"/>
    <w:rsid w:val="00980D57"/>
    <w:rsid w:val="00980FBC"/>
    <w:rsid w:val="0098108A"/>
    <w:rsid w:val="00981126"/>
    <w:rsid w:val="009811B4"/>
    <w:rsid w:val="00981449"/>
    <w:rsid w:val="009816EE"/>
    <w:rsid w:val="00981852"/>
    <w:rsid w:val="00981863"/>
    <w:rsid w:val="00981B3C"/>
    <w:rsid w:val="00981CD3"/>
    <w:rsid w:val="00981D4E"/>
    <w:rsid w:val="00981DD7"/>
    <w:rsid w:val="00982092"/>
    <w:rsid w:val="00982686"/>
    <w:rsid w:val="00982853"/>
    <w:rsid w:val="00982B54"/>
    <w:rsid w:val="00982CEB"/>
    <w:rsid w:val="00982CF3"/>
    <w:rsid w:val="0098329B"/>
    <w:rsid w:val="009834B0"/>
    <w:rsid w:val="009837F4"/>
    <w:rsid w:val="0098386F"/>
    <w:rsid w:val="00983AB6"/>
    <w:rsid w:val="00983D95"/>
    <w:rsid w:val="00983F88"/>
    <w:rsid w:val="00984349"/>
    <w:rsid w:val="00984529"/>
    <w:rsid w:val="00984829"/>
    <w:rsid w:val="00984910"/>
    <w:rsid w:val="00984B1B"/>
    <w:rsid w:val="00984CB3"/>
    <w:rsid w:val="00984CCB"/>
    <w:rsid w:val="00984F39"/>
    <w:rsid w:val="00985074"/>
    <w:rsid w:val="0098535B"/>
    <w:rsid w:val="009855E8"/>
    <w:rsid w:val="009855F2"/>
    <w:rsid w:val="00985888"/>
    <w:rsid w:val="009858AB"/>
    <w:rsid w:val="00985A0F"/>
    <w:rsid w:val="00985AF0"/>
    <w:rsid w:val="00985D57"/>
    <w:rsid w:val="00985DC8"/>
    <w:rsid w:val="0098605F"/>
    <w:rsid w:val="009867A4"/>
    <w:rsid w:val="00986D81"/>
    <w:rsid w:val="00986E90"/>
    <w:rsid w:val="00987219"/>
    <w:rsid w:val="0098737F"/>
    <w:rsid w:val="00987916"/>
    <w:rsid w:val="00987AC7"/>
    <w:rsid w:val="00987AF3"/>
    <w:rsid w:val="00987BD9"/>
    <w:rsid w:val="00987C62"/>
    <w:rsid w:val="00987DF8"/>
    <w:rsid w:val="00987EFF"/>
    <w:rsid w:val="00987F22"/>
    <w:rsid w:val="0099001A"/>
    <w:rsid w:val="0099012D"/>
    <w:rsid w:val="0099032E"/>
    <w:rsid w:val="0099057F"/>
    <w:rsid w:val="0099058B"/>
    <w:rsid w:val="0099073C"/>
    <w:rsid w:val="00990831"/>
    <w:rsid w:val="00990A42"/>
    <w:rsid w:val="00990C0A"/>
    <w:rsid w:val="00990CE4"/>
    <w:rsid w:val="00990F7C"/>
    <w:rsid w:val="00991262"/>
    <w:rsid w:val="009912E0"/>
    <w:rsid w:val="009913F7"/>
    <w:rsid w:val="009915AA"/>
    <w:rsid w:val="0099161B"/>
    <w:rsid w:val="009916B7"/>
    <w:rsid w:val="009917D2"/>
    <w:rsid w:val="009918CE"/>
    <w:rsid w:val="009919D4"/>
    <w:rsid w:val="009919E2"/>
    <w:rsid w:val="00991AE0"/>
    <w:rsid w:val="00991CB1"/>
    <w:rsid w:val="00991D5D"/>
    <w:rsid w:val="00991EC6"/>
    <w:rsid w:val="00991F50"/>
    <w:rsid w:val="00991FAF"/>
    <w:rsid w:val="00991FCD"/>
    <w:rsid w:val="00992085"/>
    <w:rsid w:val="009922C6"/>
    <w:rsid w:val="009924E2"/>
    <w:rsid w:val="009926BB"/>
    <w:rsid w:val="009927B1"/>
    <w:rsid w:val="0099281C"/>
    <w:rsid w:val="00992A33"/>
    <w:rsid w:val="00992A37"/>
    <w:rsid w:val="00992B12"/>
    <w:rsid w:val="00992BD5"/>
    <w:rsid w:val="00992DCC"/>
    <w:rsid w:val="009930F5"/>
    <w:rsid w:val="009931C8"/>
    <w:rsid w:val="00993578"/>
    <w:rsid w:val="009935E4"/>
    <w:rsid w:val="0099365C"/>
    <w:rsid w:val="00993915"/>
    <w:rsid w:val="00993C41"/>
    <w:rsid w:val="00993CD1"/>
    <w:rsid w:val="00993CE3"/>
    <w:rsid w:val="00993DA5"/>
    <w:rsid w:val="00993DAD"/>
    <w:rsid w:val="009943FF"/>
    <w:rsid w:val="009944AE"/>
    <w:rsid w:val="00994596"/>
    <w:rsid w:val="0099471B"/>
    <w:rsid w:val="00994925"/>
    <w:rsid w:val="009949F8"/>
    <w:rsid w:val="00994E75"/>
    <w:rsid w:val="00994FF2"/>
    <w:rsid w:val="009950A2"/>
    <w:rsid w:val="009950FE"/>
    <w:rsid w:val="009951EB"/>
    <w:rsid w:val="009954F3"/>
    <w:rsid w:val="00995601"/>
    <w:rsid w:val="00995679"/>
    <w:rsid w:val="009957DC"/>
    <w:rsid w:val="00995D11"/>
    <w:rsid w:val="00995E26"/>
    <w:rsid w:val="00995E7F"/>
    <w:rsid w:val="00996005"/>
    <w:rsid w:val="00996039"/>
    <w:rsid w:val="009960CC"/>
    <w:rsid w:val="009961DC"/>
    <w:rsid w:val="0099642B"/>
    <w:rsid w:val="009964E5"/>
    <w:rsid w:val="00996774"/>
    <w:rsid w:val="00996A79"/>
    <w:rsid w:val="00996AE2"/>
    <w:rsid w:val="00996BB8"/>
    <w:rsid w:val="00996ED8"/>
    <w:rsid w:val="00997006"/>
    <w:rsid w:val="0099700C"/>
    <w:rsid w:val="00997098"/>
    <w:rsid w:val="009972A3"/>
    <w:rsid w:val="009972EA"/>
    <w:rsid w:val="00997641"/>
    <w:rsid w:val="009978B8"/>
    <w:rsid w:val="00997B2A"/>
    <w:rsid w:val="00997D6E"/>
    <w:rsid w:val="00997E83"/>
    <w:rsid w:val="00997F66"/>
    <w:rsid w:val="009A00C4"/>
    <w:rsid w:val="009A0157"/>
    <w:rsid w:val="009A0427"/>
    <w:rsid w:val="009A088F"/>
    <w:rsid w:val="009A0B4F"/>
    <w:rsid w:val="009A0BF7"/>
    <w:rsid w:val="009A0C08"/>
    <w:rsid w:val="009A1164"/>
    <w:rsid w:val="009A1401"/>
    <w:rsid w:val="009A140B"/>
    <w:rsid w:val="009A1465"/>
    <w:rsid w:val="009A14D0"/>
    <w:rsid w:val="009A155B"/>
    <w:rsid w:val="009A1825"/>
    <w:rsid w:val="009A1893"/>
    <w:rsid w:val="009A18F1"/>
    <w:rsid w:val="009A1C07"/>
    <w:rsid w:val="009A1DF8"/>
    <w:rsid w:val="009A2550"/>
    <w:rsid w:val="009A2610"/>
    <w:rsid w:val="009A269A"/>
    <w:rsid w:val="009A28E8"/>
    <w:rsid w:val="009A2CE6"/>
    <w:rsid w:val="009A2D1E"/>
    <w:rsid w:val="009A2DC4"/>
    <w:rsid w:val="009A2E93"/>
    <w:rsid w:val="009A301D"/>
    <w:rsid w:val="009A303E"/>
    <w:rsid w:val="009A32B4"/>
    <w:rsid w:val="009A342E"/>
    <w:rsid w:val="009A3435"/>
    <w:rsid w:val="009A3619"/>
    <w:rsid w:val="009A3ABD"/>
    <w:rsid w:val="009A3AF2"/>
    <w:rsid w:val="009A3B65"/>
    <w:rsid w:val="009A3E6A"/>
    <w:rsid w:val="009A4096"/>
    <w:rsid w:val="009A40D0"/>
    <w:rsid w:val="009A416E"/>
    <w:rsid w:val="009A42E7"/>
    <w:rsid w:val="009A4321"/>
    <w:rsid w:val="009A4394"/>
    <w:rsid w:val="009A4568"/>
    <w:rsid w:val="009A4823"/>
    <w:rsid w:val="009A50C3"/>
    <w:rsid w:val="009A5150"/>
    <w:rsid w:val="009A5504"/>
    <w:rsid w:val="009A5873"/>
    <w:rsid w:val="009A59B8"/>
    <w:rsid w:val="009A5A99"/>
    <w:rsid w:val="009A5CBC"/>
    <w:rsid w:val="009A5E75"/>
    <w:rsid w:val="009A5F1E"/>
    <w:rsid w:val="009A6018"/>
    <w:rsid w:val="009A61AA"/>
    <w:rsid w:val="009A629E"/>
    <w:rsid w:val="009A633B"/>
    <w:rsid w:val="009A63FC"/>
    <w:rsid w:val="009A6711"/>
    <w:rsid w:val="009A6730"/>
    <w:rsid w:val="009A6E32"/>
    <w:rsid w:val="009A703F"/>
    <w:rsid w:val="009A7120"/>
    <w:rsid w:val="009A742E"/>
    <w:rsid w:val="009A748F"/>
    <w:rsid w:val="009A763D"/>
    <w:rsid w:val="009A766C"/>
    <w:rsid w:val="009A76F0"/>
    <w:rsid w:val="009A7B9B"/>
    <w:rsid w:val="009A7D8E"/>
    <w:rsid w:val="009B0107"/>
    <w:rsid w:val="009B03AE"/>
    <w:rsid w:val="009B05C9"/>
    <w:rsid w:val="009B0600"/>
    <w:rsid w:val="009B0945"/>
    <w:rsid w:val="009B0A3A"/>
    <w:rsid w:val="009B0AAA"/>
    <w:rsid w:val="009B0C8A"/>
    <w:rsid w:val="009B0CB5"/>
    <w:rsid w:val="009B0CB8"/>
    <w:rsid w:val="009B0D1E"/>
    <w:rsid w:val="009B11DB"/>
    <w:rsid w:val="009B11F1"/>
    <w:rsid w:val="009B12C7"/>
    <w:rsid w:val="009B184F"/>
    <w:rsid w:val="009B1B59"/>
    <w:rsid w:val="009B1B98"/>
    <w:rsid w:val="009B1C82"/>
    <w:rsid w:val="009B1D64"/>
    <w:rsid w:val="009B1DAF"/>
    <w:rsid w:val="009B1F5D"/>
    <w:rsid w:val="009B2018"/>
    <w:rsid w:val="009B206F"/>
    <w:rsid w:val="009B2075"/>
    <w:rsid w:val="009B2211"/>
    <w:rsid w:val="009B222D"/>
    <w:rsid w:val="009B2346"/>
    <w:rsid w:val="009B23B8"/>
    <w:rsid w:val="009B2458"/>
    <w:rsid w:val="009B27B5"/>
    <w:rsid w:val="009B28FA"/>
    <w:rsid w:val="009B29F0"/>
    <w:rsid w:val="009B2AF5"/>
    <w:rsid w:val="009B2AFC"/>
    <w:rsid w:val="009B2B1D"/>
    <w:rsid w:val="009B2D9E"/>
    <w:rsid w:val="009B2DD4"/>
    <w:rsid w:val="009B2FF4"/>
    <w:rsid w:val="009B322E"/>
    <w:rsid w:val="009B350E"/>
    <w:rsid w:val="009B393A"/>
    <w:rsid w:val="009B3A90"/>
    <w:rsid w:val="009B3B61"/>
    <w:rsid w:val="009B3FA3"/>
    <w:rsid w:val="009B416C"/>
    <w:rsid w:val="009B449C"/>
    <w:rsid w:val="009B492B"/>
    <w:rsid w:val="009B4990"/>
    <w:rsid w:val="009B4F3C"/>
    <w:rsid w:val="009B50A1"/>
    <w:rsid w:val="009B541D"/>
    <w:rsid w:val="009B546E"/>
    <w:rsid w:val="009B54DD"/>
    <w:rsid w:val="009B54F0"/>
    <w:rsid w:val="009B54F6"/>
    <w:rsid w:val="009B5504"/>
    <w:rsid w:val="009B554A"/>
    <w:rsid w:val="009B57BB"/>
    <w:rsid w:val="009B590B"/>
    <w:rsid w:val="009B595B"/>
    <w:rsid w:val="009B5AA8"/>
    <w:rsid w:val="009B5AF1"/>
    <w:rsid w:val="009B5B9F"/>
    <w:rsid w:val="009B5E6B"/>
    <w:rsid w:val="009B5FBA"/>
    <w:rsid w:val="009B62EF"/>
    <w:rsid w:val="009B63DE"/>
    <w:rsid w:val="009B63F8"/>
    <w:rsid w:val="009B6523"/>
    <w:rsid w:val="009B6549"/>
    <w:rsid w:val="009B6591"/>
    <w:rsid w:val="009B6622"/>
    <w:rsid w:val="009B6678"/>
    <w:rsid w:val="009B66AD"/>
    <w:rsid w:val="009B6715"/>
    <w:rsid w:val="009B6920"/>
    <w:rsid w:val="009B69E0"/>
    <w:rsid w:val="009B6B1A"/>
    <w:rsid w:val="009B71B7"/>
    <w:rsid w:val="009B7430"/>
    <w:rsid w:val="009B7668"/>
    <w:rsid w:val="009B77A9"/>
    <w:rsid w:val="009B7A4A"/>
    <w:rsid w:val="009B7B40"/>
    <w:rsid w:val="009B7C35"/>
    <w:rsid w:val="009B7E1E"/>
    <w:rsid w:val="009B7E48"/>
    <w:rsid w:val="009B7E8F"/>
    <w:rsid w:val="009B7FF7"/>
    <w:rsid w:val="009C0297"/>
    <w:rsid w:val="009C0418"/>
    <w:rsid w:val="009C0648"/>
    <w:rsid w:val="009C0652"/>
    <w:rsid w:val="009C067F"/>
    <w:rsid w:val="009C0888"/>
    <w:rsid w:val="009C0A63"/>
    <w:rsid w:val="009C0C57"/>
    <w:rsid w:val="009C0F59"/>
    <w:rsid w:val="009C11F1"/>
    <w:rsid w:val="009C12A8"/>
    <w:rsid w:val="009C12E9"/>
    <w:rsid w:val="009C135B"/>
    <w:rsid w:val="009C15D8"/>
    <w:rsid w:val="009C182F"/>
    <w:rsid w:val="009C186E"/>
    <w:rsid w:val="009C1909"/>
    <w:rsid w:val="009C1B46"/>
    <w:rsid w:val="009C1B81"/>
    <w:rsid w:val="009C1BE6"/>
    <w:rsid w:val="009C1C25"/>
    <w:rsid w:val="009C1C7F"/>
    <w:rsid w:val="009C1F5F"/>
    <w:rsid w:val="009C218F"/>
    <w:rsid w:val="009C21EE"/>
    <w:rsid w:val="009C225A"/>
    <w:rsid w:val="009C2368"/>
    <w:rsid w:val="009C23D2"/>
    <w:rsid w:val="009C23E7"/>
    <w:rsid w:val="009C289E"/>
    <w:rsid w:val="009C29C9"/>
    <w:rsid w:val="009C2B62"/>
    <w:rsid w:val="009C2BAC"/>
    <w:rsid w:val="009C2CBA"/>
    <w:rsid w:val="009C301E"/>
    <w:rsid w:val="009C30A9"/>
    <w:rsid w:val="009C3100"/>
    <w:rsid w:val="009C3236"/>
    <w:rsid w:val="009C33DB"/>
    <w:rsid w:val="009C3A90"/>
    <w:rsid w:val="009C3A9A"/>
    <w:rsid w:val="009C430F"/>
    <w:rsid w:val="009C4595"/>
    <w:rsid w:val="009C4817"/>
    <w:rsid w:val="009C4A69"/>
    <w:rsid w:val="009C4DAB"/>
    <w:rsid w:val="009C506D"/>
    <w:rsid w:val="009C52DC"/>
    <w:rsid w:val="009C5481"/>
    <w:rsid w:val="009C5516"/>
    <w:rsid w:val="009C556C"/>
    <w:rsid w:val="009C579A"/>
    <w:rsid w:val="009C5870"/>
    <w:rsid w:val="009C59BD"/>
    <w:rsid w:val="009C5A1E"/>
    <w:rsid w:val="009C5AB7"/>
    <w:rsid w:val="009C5ED9"/>
    <w:rsid w:val="009C5F67"/>
    <w:rsid w:val="009C6078"/>
    <w:rsid w:val="009C63CB"/>
    <w:rsid w:val="009C645D"/>
    <w:rsid w:val="009C65A8"/>
    <w:rsid w:val="009C664C"/>
    <w:rsid w:val="009C6730"/>
    <w:rsid w:val="009C6B40"/>
    <w:rsid w:val="009C6E4E"/>
    <w:rsid w:val="009C6F31"/>
    <w:rsid w:val="009C7178"/>
    <w:rsid w:val="009C72AB"/>
    <w:rsid w:val="009C72B2"/>
    <w:rsid w:val="009C72E6"/>
    <w:rsid w:val="009C7485"/>
    <w:rsid w:val="009C7526"/>
    <w:rsid w:val="009C756C"/>
    <w:rsid w:val="009C75E0"/>
    <w:rsid w:val="009C78DA"/>
    <w:rsid w:val="009C7A44"/>
    <w:rsid w:val="009C7B60"/>
    <w:rsid w:val="009C7C6A"/>
    <w:rsid w:val="009C7D87"/>
    <w:rsid w:val="009C7E27"/>
    <w:rsid w:val="009C7ED7"/>
    <w:rsid w:val="009C7F91"/>
    <w:rsid w:val="009D0288"/>
    <w:rsid w:val="009D05AB"/>
    <w:rsid w:val="009D0641"/>
    <w:rsid w:val="009D0AEC"/>
    <w:rsid w:val="009D0D4E"/>
    <w:rsid w:val="009D0F2C"/>
    <w:rsid w:val="009D0F64"/>
    <w:rsid w:val="009D185D"/>
    <w:rsid w:val="009D1D70"/>
    <w:rsid w:val="009D1F70"/>
    <w:rsid w:val="009D1FC8"/>
    <w:rsid w:val="009D2262"/>
    <w:rsid w:val="009D2365"/>
    <w:rsid w:val="009D2453"/>
    <w:rsid w:val="009D248F"/>
    <w:rsid w:val="009D24D2"/>
    <w:rsid w:val="009D2760"/>
    <w:rsid w:val="009D29C7"/>
    <w:rsid w:val="009D2A2D"/>
    <w:rsid w:val="009D2BEE"/>
    <w:rsid w:val="009D3096"/>
    <w:rsid w:val="009D34AB"/>
    <w:rsid w:val="009D34E6"/>
    <w:rsid w:val="009D3BB3"/>
    <w:rsid w:val="009D3C73"/>
    <w:rsid w:val="009D3DE1"/>
    <w:rsid w:val="009D3FCD"/>
    <w:rsid w:val="009D41D8"/>
    <w:rsid w:val="009D41EB"/>
    <w:rsid w:val="009D4213"/>
    <w:rsid w:val="009D4826"/>
    <w:rsid w:val="009D4A5B"/>
    <w:rsid w:val="009D4F33"/>
    <w:rsid w:val="009D4FD4"/>
    <w:rsid w:val="009D50A9"/>
    <w:rsid w:val="009D5172"/>
    <w:rsid w:val="009D541D"/>
    <w:rsid w:val="009D5538"/>
    <w:rsid w:val="009D57AE"/>
    <w:rsid w:val="009D588E"/>
    <w:rsid w:val="009D59A9"/>
    <w:rsid w:val="009D5B1C"/>
    <w:rsid w:val="009D5B63"/>
    <w:rsid w:val="009D5C10"/>
    <w:rsid w:val="009D5E9E"/>
    <w:rsid w:val="009D629D"/>
    <w:rsid w:val="009D63B2"/>
    <w:rsid w:val="009D644E"/>
    <w:rsid w:val="009D65DD"/>
    <w:rsid w:val="009D6662"/>
    <w:rsid w:val="009D670E"/>
    <w:rsid w:val="009D6942"/>
    <w:rsid w:val="009D69C8"/>
    <w:rsid w:val="009D6A8F"/>
    <w:rsid w:val="009D6DD3"/>
    <w:rsid w:val="009D6EB4"/>
    <w:rsid w:val="009D6F42"/>
    <w:rsid w:val="009D7411"/>
    <w:rsid w:val="009D75FF"/>
    <w:rsid w:val="009D787B"/>
    <w:rsid w:val="009D7D0E"/>
    <w:rsid w:val="009D7FB3"/>
    <w:rsid w:val="009D7FF6"/>
    <w:rsid w:val="009E001B"/>
    <w:rsid w:val="009E003F"/>
    <w:rsid w:val="009E026E"/>
    <w:rsid w:val="009E07AD"/>
    <w:rsid w:val="009E082A"/>
    <w:rsid w:val="009E0AEA"/>
    <w:rsid w:val="009E0C2B"/>
    <w:rsid w:val="009E0C58"/>
    <w:rsid w:val="009E1054"/>
    <w:rsid w:val="009E130E"/>
    <w:rsid w:val="009E1664"/>
    <w:rsid w:val="009E1713"/>
    <w:rsid w:val="009E17A7"/>
    <w:rsid w:val="009E17E9"/>
    <w:rsid w:val="009E198E"/>
    <w:rsid w:val="009E1D50"/>
    <w:rsid w:val="009E20CF"/>
    <w:rsid w:val="009E226C"/>
    <w:rsid w:val="009E2586"/>
    <w:rsid w:val="009E2591"/>
    <w:rsid w:val="009E27FE"/>
    <w:rsid w:val="009E2801"/>
    <w:rsid w:val="009E28C3"/>
    <w:rsid w:val="009E28FB"/>
    <w:rsid w:val="009E2A2B"/>
    <w:rsid w:val="009E2B3D"/>
    <w:rsid w:val="009E2BDA"/>
    <w:rsid w:val="009E2CDB"/>
    <w:rsid w:val="009E2F01"/>
    <w:rsid w:val="009E3086"/>
    <w:rsid w:val="009E31E2"/>
    <w:rsid w:val="009E3759"/>
    <w:rsid w:val="009E388B"/>
    <w:rsid w:val="009E39E4"/>
    <w:rsid w:val="009E3CA9"/>
    <w:rsid w:val="009E4200"/>
    <w:rsid w:val="009E4323"/>
    <w:rsid w:val="009E43D2"/>
    <w:rsid w:val="009E43EC"/>
    <w:rsid w:val="009E4407"/>
    <w:rsid w:val="009E4740"/>
    <w:rsid w:val="009E480C"/>
    <w:rsid w:val="009E4857"/>
    <w:rsid w:val="009E48D6"/>
    <w:rsid w:val="009E4DB3"/>
    <w:rsid w:val="009E4DD5"/>
    <w:rsid w:val="009E52B8"/>
    <w:rsid w:val="009E590F"/>
    <w:rsid w:val="009E59FE"/>
    <w:rsid w:val="009E5A5A"/>
    <w:rsid w:val="009E5AA0"/>
    <w:rsid w:val="009E5B48"/>
    <w:rsid w:val="009E5DF2"/>
    <w:rsid w:val="009E5FC5"/>
    <w:rsid w:val="009E61DC"/>
    <w:rsid w:val="009E66C7"/>
    <w:rsid w:val="009E678E"/>
    <w:rsid w:val="009E67E8"/>
    <w:rsid w:val="009E6A85"/>
    <w:rsid w:val="009E6D5E"/>
    <w:rsid w:val="009E6E28"/>
    <w:rsid w:val="009E6F45"/>
    <w:rsid w:val="009E6F50"/>
    <w:rsid w:val="009E7066"/>
    <w:rsid w:val="009E72B1"/>
    <w:rsid w:val="009E732E"/>
    <w:rsid w:val="009E7505"/>
    <w:rsid w:val="009E79A5"/>
    <w:rsid w:val="009E7C71"/>
    <w:rsid w:val="009E7C98"/>
    <w:rsid w:val="009E7ECB"/>
    <w:rsid w:val="009E7FC8"/>
    <w:rsid w:val="009F04CF"/>
    <w:rsid w:val="009F052E"/>
    <w:rsid w:val="009F0863"/>
    <w:rsid w:val="009F0A07"/>
    <w:rsid w:val="009F0E0A"/>
    <w:rsid w:val="009F0E3F"/>
    <w:rsid w:val="009F107A"/>
    <w:rsid w:val="009F1212"/>
    <w:rsid w:val="009F1591"/>
    <w:rsid w:val="009F198F"/>
    <w:rsid w:val="009F19D0"/>
    <w:rsid w:val="009F1A4D"/>
    <w:rsid w:val="009F1EEC"/>
    <w:rsid w:val="009F1F84"/>
    <w:rsid w:val="009F21D3"/>
    <w:rsid w:val="009F21D7"/>
    <w:rsid w:val="009F2424"/>
    <w:rsid w:val="009F27CB"/>
    <w:rsid w:val="009F2CF9"/>
    <w:rsid w:val="009F31CB"/>
    <w:rsid w:val="009F354A"/>
    <w:rsid w:val="009F36D4"/>
    <w:rsid w:val="009F3875"/>
    <w:rsid w:val="009F3894"/>
    <w:rsid w:val="009F3A9F"/>
    <w:rsid w:val="009F3C1B"/>
    <w:rsid w:val="009F3D79"/>
    <w:rsid w:val="009F3DB3"/>
    <w:rsid w:val="009F3E5D"/>
    <w:rsid w:val="009F4024"/>
    <w:rsid w:val="009F405D"/>
    <w:rsid w:val="009F43F4"/>
    <w:rsid w:val="009F4582"/>
    <w:rsid w:val="009F4661"/>
    <w:rsid w:val="009F47F2"/>
    <w:rsid w:val="009F481E"/>
    <w:rsid w:val="009F49B4"/>
    <w:rsid w:val="009F4A6B"/>
    <w:rsid w:val="009F4D5D"/>
    <w:rsid w:val="009F4EC2"/>
    <w:rsid w:val="009F4ED4"/>
    <w:rsid w:val="009F4EDD"/>
    <w:rsid w:val="009F5100"/>
    <w:rsid w:val="009F5210"/>
    <w:rsid w:val="009F5221"/>
    <w:rsid w:val="009F52A4"/>
    <w:rsid w:val="009F56A6"/>
    <w:rsid w:val="009F5A47"/>
    <w:rsid w:val="009F5B10"/>
    <w:rsid w:val="009F5B87"/>
    <w:rsid w:val="009F5E0E"/>
    <w:rsid w:val="009F5E50"/>
    <w:rsid w:val="009F663A"/>
    <w:rsid w:val="009F6643"/>
    <w:rsid w:val="009F6765"/>
    <w:rsid w:val="009F6C86"/>
    <w:rsid w:val="009F6D07"/>
    <w:rsid w:val="009F6DBB"/>
    <w:rsid w:val="009F6DC5"/>
    <w:rsid w:val="009F6F09"/>
    <w:rsid w:val="009F6FB2"/>
    <w:rsid w:val="009F6FF9"/>
    <w:rsid w:val="009F7381"/>
    <w:rsid w:val="009F73C7"/>
    <w:rsid w:val="009F73DA"/>
    <w:rsid w:val="009F7491"/>
    <w:rsid w:val="009F74C2"/>
    <w:rsid w:val="009F765B"/>
    <w:rsid w:val="009F76FC"/>
    <w:rsid w:val="009F7752"/>
    <w:rsid w:val="009F7ABB"/>
    <w:rsid w:val="009F7B85"/>
    <w:rsid w:val="009F7CFE"/>
    <w:rsid w:val="009F7EFE"/>
    <w:rsid w:val="009F7FA2"/>
    <w:rsid w:val="009F7FAA"/>
    <w:rsid w:val="009F7FCE"/>
    <w:rsid w:val="00A00105"/>
    <w:rsid w:val="00A00217"/>
    <w:rsid w:val="00A00239"/>
    <w:rsid w:val="00A00342"/>
    <w:rsid w:val="00A009CF"/>
    <w:rsid w:val="00A00BA3"/>
    <w:rsid w:val="00A00D59"/>
    <w:rsid w:val="00A00F26"/>
    <w:rsid w:val="00A0100B"/>
    <w:rsid w:val="00A0143D"/>
    <w:rsid w:val="00A016D8"/>
    <w:rsid w:val="00A01904"/>
    <w:rsid w:val="00A019A5"/>
    <w:rsid w:val="00A01AE3"/>
    <w:rsid w:val="00A02295"/>
    <w:rsid w:val="00A0240C"/>
    <w:rsid w:val="00A0242A"/>
    <w:rsid w:val="00A024FC"/>
    <w:rsid w:val="00A024FD"/>
    <w:rsid w:val="00A0266E"/>
    <w:rsid w:val="00A02784"/>
    <w:rsid w:val="00A028F1"/>
    <w:rsid w:val="00A02EDE"/>
    <w:rsid w:val="00A02F43"/>
    <w:rsid w:val="00A03021"/>
    <w:rsid w:val="00A03277"/>
    <w:rsid w:val="00A032B6"/>
    <w:rsid w:val="00A03304"/>
    <w:rsid w:val="00A03349"/>
    <w:rsid w:val="00A0367F"/>
    <w:rsid w:val="00A036AA"/>
    <w:rsid w:val="00A039BC"/>
    <w:rsid w:val="00A03CAB"/>
    <w:rsid w:val="00A03CCE"/>
    <w:rsid w:val="00A03DF9"/>
    <w:rsid w:val="00A041EC"/>
    <w:rsid w:val="00A042FC"/>
    <w:rsid w:val="00A048CC"/>
    <w:rsid w:val="00A049A1"/>
    <w:rsid w:val="00A04DD5"/>
    <w:rsid w:val="00A04E68"/>
    <w:rsid w:val="00A053B9"/>
    <w:rsid w:val="00A05B0B"/>
    <w:rsid w:val="00A05D05"/>
    <w:rsid w:val="00A05FAC"/>
    <w:rsid w:val="00A05FAE"/>
    <w:rsid w:val="00A05FE1"/>
    <w:rsid w:val="00A06055"/>
    <w:rsid w:val="00A0608A"/>
    <w:rsid w:val="00A061C7"/>
    <w:rsid w:val="00A062BA"/>
    <w:rsid w:val="00A0649A"/>
    <w:rsid w:val="00A065B1"/>
    <w:rsid w:val="00A06752"/>
    <w:rsid w:val="00A06760"/>
    <w:rsid w:val="00A068C6"/>
    <w:rsid w:val="00A06A84"/>
    <w:rsid w:val="00A06D8C"/>
    <w:rsid w:val="00A06EB1"/>
    <w:rsid w:val="00A06EED"/>
    <w:rsid w:val="00A0709C"/>
    <w:rsid w:val="00A0720F"/>
    <w:rsid w:val="00A07256"/>
    <w:rsid w:val="00A0735C"/>
    <w:rsid w:val="00A07531"/>
    <w:rsid w:val="00A0761C"/>
    <w:rsid w:val="00A0776B"/>
    <w:rsid w:val="00A07D95"/>
    <w:rsid w:val="00A07DE0"/>
    <w:rsid w:val="00A1014F"/>
    <w:rsid w:val="00A1039B"/>
    <w:rsid w:val="00A1056F"/>
    <w:rsid w:val="00A107D9"/>
    <w:rsid w:val="00A10D12"/>
    <w:rsid w:val="00A10EF9"/>
    <w:rsid w:val="00A11079"/>
    <w:rsid w:val="00A1116A"/>
    <w:rsid w:val="00A1148C"/>
    <w:rsid w:val="00A11B17"/>
    <w:rsid w:val="00A11D0D"/>
    <w:rsid w:val="00A11FE9"/>
    <w:rsid w:val="00A1205F"/>
    <w:rsid w:val="00A12142"/>
    <w:rsid w:val="00A1245E"/>
    <w:rsid w:val="00A12756"/>
    <w:rsid w:val="00A12991"/>
    <w:rsid w:val="00A12A00"/>
    <w:rsid w:val="00A12A83"/>
    <w:rsid w:val="00A12CED"/>
    <w:rsid w:val="00A12DB9"/>
    <w:rsid w:val="00A12DD6"/>
    <w:rsid w:val="00A13076"/>
    <w:rsid w:val="00A130A8"/>
    <w:rsid w:val="00A13104"/>
    <w:rsid w:val="00A13177"/>
    <w:rsid w:val="00A1339C"/>
    <w:rsid w:val="00A134A1"/>
    <w:rsid w:val="00A13B60"/>
    <w:rsid w:val="00A13B6D"/>
    <w:rsid w:val="00A13FDD"/>
    <w:rsid w:val="00A13FF6"/>
    <w:rsid w:val="00A140FC"/>
    <w:rsid w:val="00A14177"/>
    <w:rsid w:val="00A14193"/>
    <w:rsid w:val="00A14899"/>
    <w:rsid w:val="00A14A61"/>
    <w:rsid w:val="00A14AA5"/>
    <w:rsid w:val="00A14AF9"/>
    <w:rsid w:val="00A14B4E"/>
    <w:rsid w:val="00A14B98"/>
    <w:rsid w:val="00A14D1C"/>
    <w:rsid w:val="00A15150"/>
    <w:rsid w:val="00A1551D"/>
    <w:rsid w:val="00A15533"/>
    <w:rsid w:val="00A1554D"/>
    <w:rsid w:val="00A15621"/>
    <w:rsid w:val="00A15747"/>
    <w:rsid w:val="00A157C7"/>
    <w:rsid w:val="00A1581E"/>
    <w:rsid w:val="00A15869"/>
    <w:rsid w:val="00A159E7"/>
    <w:rsid w:val="00A15A1B"/>
    <w:rsid w:val="00A15D23"/>
    <w:rsid w:val="00A15EAF"/>
    <w:rsid w:val="00A15F58"/>
    <w:rsid w:val="00A16278"/>
    <w:rsid w:val="00A1639D"/>
    <w:rsid w:val="00A1680C"/>
    <w:rsid w:val="00A16887"/>
    <w:rsid w:val="00A168C1"/>
    <w:rsid w:val="00A16AB6"/>
    <w:rsid w:val="00A16E40"/>
    <w:rsid w:val="00A16F17"/>
    <w:rsid w:val="00A1736F"/>
    <w:rsid w:val="00A17793"/>
    <w:rsid w:val="00A177B8"/>
    <w:rsid w:val="00A178CA"/>
    <w:rsid w:val="00A17989"/>
    <w:rsid w:val="00A17ABC"/>
    <w:rsid w:val="00A17B68"/>
    <w:rsid w:val="00A17BC2"/>
    <w:rsid w:val="00A17E25"/>
    <w:rsid w:val="00A17FF4"/>
    <w:rsid w:val="00A1B682"/>
    <w:rsid w:val="00A2010D"/>
    <w:rsid w:val="00A20585"/>
    <w:rsid w:val="00A20593"/>
    <w:rsid w:val="00A2079D"/>
    <w:rsid w:val="00A20812"/>
    <w:rsid w:val="00A208F8"/>
    <w:rsid w:val="00A209B1"/>
    <w:rsid w:val="00A20C05"/>
    <w:rsid w:val="00A20F48"/>
    <w:rsid w:val="00A20F8F"/>
    <w:rsid w:val="00A20FE3"/>
    <w:rsid w:val="00A212E8"/>
    <w:rsid w:val="00A21454"/>
    <w:rsid w:val="00A21704"/>
    <w:rsid w:val="00A2187B"/>
    <w:rsid w:val="00A21A0F"/>
    <w:rsid w:val="00A21D73"/>
    <w:rsid w:val="00A21DDD"/>
    <w:rsid w:val="00A21EC7"/>
    <w:rsid w:val="00A21F06"/>
    <w:rsid w:val="00A21F1E"/>
    <w:rsid w:val="00A22021"/>
    <w:rsid w:val="00A2235C"/>
    <w:rsid w:val="00A223BB"/>
    <w:rsid w:val="00A22533"/>
    <w:rsid w:val="00A2261B"/>
    <w:rsid w:val="00A22694"/>
    <w:rsid w:val="00A226AD"/>
    <w:rsid w:val="00A22904"/>
    <w:rsid w:val="00A229C0"/>
    <w:rsid w:val="00A22ACC"/>
    <w:rsid w:val="00A22B07"/>
    <w:rsid w:val="00A22CB1"/>
    <w:rsid w:val="00A22D1D"/>
    <w:rsid w:val="00A22FCF"/>
    <w:rsid w:val="00A23046"/>
    <w:rsid w:val="00A2319E"/>
    <w:rsid w:val="00A23336"/>
    <w:rsid w:val="00A233A5"/>
    <w:rsid w:val="00A2342E"/>
    <w:rsid w:val="00A234A0"/>
    <w:rsid w:val="00A234AC"/>
    <w:rsid w:val="00A2365D"/>
    <w:rsid w:val="00A23751"/>
    <w:rsid w:val="00A239A3"/>
    <w:rsid w:val="00A23B2C"/>
    <w:rsid w:val="00A23C25"/>
    <w:rsid w:val="00A23D06"/>
    <w:rsid w:val="00A23DEB"/>
    <w:rsid w:val="00A23DED"/>
    <w:rsid w:val="00A23EC2"/>
    <w:rsid w:val="00A24095"/>
    <w:rsid w:val="00A245A5"/>
    <w:rsid w:val="00A246F0"/>
    <w:rsid w:val="00A2471B"/>
    <w:rsid w:val="00A24778"/>
    <w:rsid w:val="00A24913"/>
    <w:rsid w:val="00A24C5D"/>
    <w:rsid w:val="00A24C6B"/>
    <w:rsid w:val="00A24CBF"/>
    <w:rsid w:val="00A24D79"/>
    <w:rsid w:val="00A24DAD"/>
    <w:rsid w:val="00A24E68"/>
    <w:rsid w:val="00A25073"/>
    <w:rsid w:val="00A251FA"/>
    <w:rsid w:val="00A252CA"/>
    <w:rsid w:val="00A252D0"/>
    <w:rsid w:val="00A25984"/>
    <w:rsid w:val="00A25DF7"/>
    <w:rsid w:val="00A25F88"/>
    <w:rsid w:val="00A26194"/>
    <w:rsid w:val="00A2621F"/>
    <w:rsid w:val="00A264E8"/>
    <w:rsid w:val="00A2668D"/>
    <w:rsid w:val="00A2687E"/>
    <w:rsid w:val="00A26883"/>
    <w:rsid w:val="00A26B0A"/>
    <w:rsid w:val="00A26CA8"/>
    <w:rsid w:val="00A26D3A"/>
    <w:rsid w:val="00A27043"/>
    <w:rsid w:val="00A2713B"/>
    <w:rsid w:val="00A27376"/>
    <w:rsid w:val="00A273EC"/>
    <w:rsid w:val="00A2775A"/>
    <w:rsid w:val="00A27784"/>
    <w:rsid w:val="00A277AB"/>
    <w:rsid w:val="00A27ABC"/>
    <w:rsid w:val="00A27AD9"/>
    <w:rsid w:val="00A27E11"/>
    <w:rsid w:val="00A30A60"/>
    <w:rsid w:val="00A30C59"/>
    <w:rsid w:val="00A30EE6"/>
    <w:rsid w:val="00A30F66"/>
    <w:rsid w:val="00A30FC1"/>
    <w:rsid w:val="00A310DB"/>
    <w:rsid w:val="00A314A7"/>
    <w:rsid w:val="00A31530"/>
    <w:rsid w:val="00A316BF"/>
    <w:rsid w:val="00A317B2"/>
    <w:rsid w:val="00A317EF"/>
    <w:rsid w:val="00A31A63"/>
    <w:rsid w:val="00A31BD5"/>
    <w:rsid w:val="00A31CD6"/>
    <w:rsid w:val="00A31D5C"/>
    <w:rsid w:val="00A31F0A"/>
    <w:rsid w:val="00A31F3E"/>
    <w:rsid w:val="00A31FFB"/>
    <w:rsid w:val="00A32167"/>
    <w:rsid w:val="00A321F6"/>
    <w:rsid w:val="00A323EE"/>
    <w:rsid w:val="00A32A39"/>
    <w:rsid w:val="00A32C9A"/>
    <w:rsid w:val="00A32CC9"/>
    <w:rsid w:val="00A32DC6"/>
    <w:rsid w:val="00A32EA5"/>
    <w:rsid w:val="00A330F3"/>
    <w:rsid w:val="00A3311D"/>
    <w:rsid w:val="00A33456"/>
    <w:rsid w:val="00A3358E"/>
    <w:rsid w:val="00A3379B"/>
    <w:rsid w:val="00A33B80"/>
    <w:rsid w:val="00A33E65"/>
    <w:rsid w:val="00A33EDA"/>
    <w:rsid w:val="00A33FA8"/>
    <w:rsid w:val="00A340B7"/>
    <w:rsid w:val="00A340CF"/>
    <w:rsid w:val="00A341D9"/>
    <w:rsid w:val="00A34258"/>
    <w:rsid w:val="00A343C7"/>
    <w:rsid w:val="00A343D7"/>
    <w:rsid w:val="00A344AA"/>
    <w:rsid w:val="00A344F3"/>
    <w:rsid w:val="00A345E8"/>
    <w:rsid w:val="00A3476C"/>
    <w:rsid w:val="00A348DB"/>
    <w:rsid w:val="00A349E9"/>
    <w:rsid w:val="00A3511C"/>
    <w:rsid w:val="00A35258"/>
    <w:rsid w:val="00A352FE"/>
    <w:rsid w:val="00A35325"/>
    <w:rsid w:val="00A353FB"/>
    <w:rsid w:val="00A354B3"/>
    <w:rsid w:val="00A35E69"/>
    <w:rsid w:val="00A364B5"/>
    <w:rsid w:val="00A365F1"/>
    <w:rsid w:val="00A366C9"/>
    <w:rsid w:val="00A367BD"/>
    <w:rsid w:val="00A3686A"/>
    <w:rsid w:val="00A3692A"/>
    <w:rsid w:val="00A36C35"/>
    <w:rsid w:val="00A36D78"/>
    <w:rsid w:val="00A36D8D"/>
    <w:rsid w:val="00A36F0B"/>
    <w:rsid w:val="00A36F3A"/>
    <w:rsid w:val="00A36FC8"/>
    <w:rsid w:val="00A37090"/>
    <w:rsid w:val="00A376A5"/>
    <w:rsid w:val="00A3782D"/>
    <w:rsid w:val="00A379D1"/>
    <w:rsid w:val="00A37AAC"/>
    <w:rsid w:val="00A37B92"/>
    <w:rsid w:val="00A37D9F"/>
    <w:rsid w:val="00A403A4"/>
    <w:rsid w:val="00A40490"/>
    <w:rsid w:val="00A4054F"/>
    <w:rsid w:val="00A4073D"/>
    <w:rsid w:val="00A408DB"/>
    <w:rsid w:val="00A40AD4"/>
    <w:rsid w:val="00A40E0A"/>
    <w:rsid w:val="00A4111E"/>
    <w:rsid w:val="00A413EA"/>
    <w:rsid w:val="00A4165E"/>
    <w:rsid w:val="00A41735"/>
    <w:rsid w:val="00A417F5"/>
    <w:rsid w:val="00A41965"/>
    <w:rsid w:val="00A41A77"/>
    <w:rsid w:val="00A41BB2"/>
    <w:rsid w:val="00A41D43"/>
    <w:rsid w:val="00A41DC9"/>
    <w:rsid w:val="00A41DE4"/>
    <w:rsid w:val="00A4216A"/>
    <w:rsid w:val="00A423BB"/>
    <w:rsid w:val="00A4242D"/>
    <w:rsid w:val="00A424B8"/>
    <w:rsid w:val="00A42842"/>
    <w:rsid w:val="00A42898"/>
    <w:rsid w:val="00A428E7"/>
    <w:rsid w:val="00A42A0F"/>
    <w:rsid w:val="00A42ABD"/>
    <w:rsid w:val="00A42BC3"/>
    <w:rsid w:val="00A42CA3"/>
    <w:rsid w:val="00A42CE6"/>
    <w:rsid w:val="00A43001"/>
    <w:rsid w:val="00A4320A"/>
    <w:rsid w:val="00A43413"/>
    <w:rsid w:val="00A4351F"/>
    <w:rsid w:val="00A43563"/>
    <w:rsid w:val="00A435A8"/>
    <w:rsid w:val="00A435C3"/>
    <w:rsid w:val="00A4375B"/>
    <w:rsid w:val="00A43842"/>
    <w:rsid w:val="00A43AE8"/>
    <w:rsid w:val="00A43D23"/>
    <w:rsid w:val="00A445BF"/>
    <w:rsid w:val="00A44679"/>
    <w:rsid w:val="00A44687"/>
    <w:rsid w:val="00A4481E"/>
    <w:rsid w:val="00A44B86"/>
    <w:rsid w:val="00A44C3B"/>
    <w:rsid w:val="00A44D20"/>
    <w:rsid w:val="00A44D2D"/>
    <w:rsid w:val="00A44EE5"/>
    <w:rsid w:val="00A4515D"/>
    <w:rsid w:val="00A452C6"/>
    <w:rsid w:val="00A45408"/>
    <w:rsid w:val="00A45759"/>
    <w:rsid w:val="00A45977"/>
    <w:rsid w:val="00A45AD4"/>
    <w:rsid w:val="00A462E5"/>
    <w:rsid w:val="00A4644A"/>
    <w:rsid w:val="00A46AAF"/>
    <w:rsid w:val="00A46AF6"/>
    <w:rsid w:val="00A46B95"/>
    <w:rsid w:val="00A4704B"/>
    <w:rsid w:val="00A472F8"/>
    <w:rsid w:val="00A47443"/>
    <w:rsid w:val="00A47647"/>
    <w:rsid w:val="00A47845"/>
    <w:rsid w:val="00A4785F"/>
    <w:rsid w:val="00A47A16"/>
    <w:rsid w:val="00A47B7E"/>
    <w:rsid w:val="00A47BB9"/>
    <w:rsid w:val="00A47BF0"/>
    <w:rsid w:val="00A47C03"/>
    <w:rsid w:val="00A47C31"/>
    <w:rsid w:val="00A47D18"/>
    <w:rsid w:val="00A50393"/>
    <w:rsid w:val="00A505E8"/>
    <w:rsid w:val="00A50604"/>
    <w:rsid w:val="00A50749"/>
    <w:rsid w:val="00A50A87"/>
    <w:rsid w:val="00A50A91"/>
    <w:rsid w:val="00A50B54"/>
    <w:rsid w:val="00A50FCA"/>
    <w:rsid w:val="00A512BA"/>
    <w:rsid w:val="00A516C4"/>
    <w:rsid w:val="00A5170E"/>
    <w:rsid w:val="00A518F1"/>
    <w:rsid w:val="00A519FE"/>
    <w:rsid w:val="00A51A81"/>
    <w:rsid w:val="00A51AD6"/>
    <w:rsid w:val="00A51C81"/>
    <w:rsid w:val="00A51C9C"/>
    <w:rsid w:val="00A51F33"/>
    <w:rsid w:val="00A52370"/>
    <w:rsid w:val="00A525D3"/>
    <w:rsid w:val="00A52C73"/>
    <w:rsid w:val="00A52D50"/>
    <w:rsid w:val="00A53573"/>
    <w:rsid w:val="00A537CE"/>
    <w:rsid w:val="00A53812"/>
    <w:rsid w:val="00A538C6"/>
    <w:rsid w:val="00A53A9C"/>
    <w:rsid w:val="00A53F8C"/>
    <w:rsid w:val="00A5406D"/>
    <w:rsid w:val="00A5440C"/>
    <w:rsid w:val="00A54466"/>
    <w:rsid w:val="00A5458E"/>
    <w:rsid w:val="00A546A4"/>
    <w:rsid w:val="00A5472A"/>
    <w:rsid w:val="00A54C2B"/>
    <w:rsid w:val="00A54DD6"/>
    <w:rsid w:val="00A54F20"/>
    <w:rsid w:val="00A55012"/>
    <w:rsid w:val="00A5515D"/>
    <w:rsid w:val="00A5562B"/>
    <w:rsid w:val="00A55B4E"/>
    <w:rsid w:val="00A55D27"/>
    <w:rsid w:val="00A5635C"/>
    <w:rsid w:val="00A5649D"/>
    <w:rsid w:val="00A564FA"/>
    <w:rsid w:val="00A567E3"/>
    <w:rsid w:val="00A5694A"/>
    <w:rsid w:val="00A569D3"/>
    <w:rsid w:val="00A56A3E"/>
    <w:rsid w:val="00A56BAB"/>
    <w:rsid w:val="00A56E83"/>
    <w:rsid w:val="00A56FB2"/>
    <w:rsid w:val="00A56FE6"/>
    <w:rsid w:val="00A570E6"/>
    <w:rsid w:val="00A5734C"/>
    <w:rsid w:val="00A5760C"/>
    <w:rsid w:val="00A5765E"/>
    <w:rsid w:val="00A5774E"/>
    <w:rsid w:val="00A578E4"/>
    <w:rsid w:val="00A579FE"/>
    <w:rsid w:val="00A57B44"/>
    <w:rsid w:val="00A57FB8"/>
    <w:rsid w:val="00A5D987"/>
    <w:rsid w:val="00A6003A"/>
    <w:rsid w:val="00A6028D"/>
    <w:rsid w:val="00A60669"/>
    <w:rsid w:val="00A60714"/>
    <w:rsid w:val="00A60732"/>
    <w:rsid w:val="00A60C47"/>
    <w:rsid w:val="00A611CF"/>
    <w:rsid w:val="00A613A0"/>
    <w:rsid w:val="00A6157E"/>
    <w:rsid w:val="00A6161C"/>
    <w:rsid w:val="00A6181F"/>
    <w:rsid w:val="00A61888"/>
    <w:rsid w:val="00A61DDA"/>
    <w:rsid w:val="00A61EF9"/>
    <w:rsid w:val="00A62261"/>
    <w:rsid w:val="00A62474"/>
    <w:rsid w:val="00A625B3"/>
    <w:rsid w:val="00A62945"/>
    <w:rsid w:val="00A62A8B"/>
    <w:rsid w:val="00A62B1E"/>
    <w:rsid w:val="00A62F70"/>
    <w:rsid w:val="00A62F75"/>
    <w:rsid w:val="00A63053"/>
    <w:rsid w:val="00A631AF"/>
    <w:rsid w:val="00A6333F"/>
    <w:rsid w:val="00A63596"/>
    <w:rsid w:val="00A63623"/>
    <w:rsid w:val="00A6365F"/>
    <w:rsid w:val="00A63769"/>
    <w:rsid w:val="00A6386A"/>
    <w:rsid w:val="00A639E8"/>
    <w:rsid w:val="00A63B1F"/>
    <w:rsid w:val="00A63C6C"/>
    <w:rsid w:val="00A63C78"/>
    <w:rsid w:val="00A6419E"/>
    <w:rsid w:val="00A641F5"/>
    <w:rsid w:val="00A6442C"/>
    <w:rsid w:val="00A64666"/>
    <w:rsid w:val="00A64779"/>
    <w:rsid w:val="00A647BC"/>
    <w:rsid w:val="00A6487E"/>
    <w:rsid w:val="00A649DF"/>
    <w:rsid w:val="00A64A7A"/>
    <w:rsid w:val="00A64BC1"/>
    <w:rsid w:val="00A64CF8"/>
    <w:rsid w:val="00A64D27"/>
    <w:rsid w:val="00A64E83"/>
    <w:rsid w:val="00A651BB"/>
    <w:rsid w:val="00A654A8"/>
    <w:rsid w:val="00A65861"/>
    <w:rsid w:val="00A658DC"/>
    <w:rsid w:val="00A659EA"/>
    <w:rsid w:val="00A65A71"/>
    <w:rsid w:val="00A65A98"/>
    <w:rsid w:val="00A65BDA"/>
    <w:rsid w:val="00A65CD4"/>
    <w:rsid w:val="00A65CFE"/>
    <w:rsid w:val="00A6606F"/>
    <w:rsid w:val="00A6623F"/>
    <w:rsid w:val="00A662C8"/>
    <w:rsid w:val="00A66427"/>
    <w:rsid w:val="00A66463"/>
    <w:rsid w:val="00A6663F"/>
    <w:rsid w:val="00A66699"/>
    <w:rsid w:val="00A66783"/>
    <w:rsid w:val="00A6696E"/>
    <w:rsid w:val="00A66997"/>
    <w:rsid w:val="00A66B79"/>
    <w:rsid w:val="00A67009"/>
    <w:rsid w:val="00A671ED"/>
    <w:rsid w:val="00A67280"/>
    <w:rsid w:val="00A67487"/>
    <w:rsid w:val="00A674D0"/>
    <w:rsid w:val="00A67527"/>
    <w:rsid w:val="00A675AC"/>
    <w:rsid w:val="00A67803"/>
    <w:rsid w:val="00A67E9C"/>
    <w:rsid w:val="00A700FA"/>
    <w:rsid w:val="00A70213"/>
    <w:rsid w:val="00A70341"/>
    <w:rsid w:val="00A703F0"/>
    <w:rsid w:val="00A70492"/>
    <w:rsid w:val="00A70884"/>
    <w:rsid w:val="00A70B67"/>
    <w:rsid w:val="00A70C93"/>
    <w:rsid w:val="00A71035"/>
    <w:rsid w:val="00A712E6"/>
    <w:rsid w:val="00A7152F"/>
    <w:rsid w:val="00A7173B"/>
    <w:rsid w:val="00A71B29"/>
    <w:rsid w:val="00A71B9F"/>
    <w:rsid w:val="00A71CD1"/>
    <w:rsid w:val="00A71D7D"/>
    <w:rsid w:val="00A721EE"/>
    <w:rsid w:val="00A723B6"/>
    <w:rsid w:val="00A7264B"/>
    <w:rsid w:val="00A72673"/>
    <w:rsid w:val="00A72CCD"/>
    <w:rsid w:val="00A72D75"/>
    <w:rsid w:val="00A72DF9"/>
    <w:rsid w:val="00A72E97"/>
    <w:rsid w:val="00A72EE0"/>
    <w:rsid w:val="00A7329A"/>
    <w:rsid w:val="00A73488"/>
    <w:rsid w:val="00A73555"/>
    <w:rsid w:val="00A73B52"/>
    <w:rsid w:val="00A73BBE"/>
    <w:rsid w:val="00A73BD2"/>
    <w:rsid w:val="00A73C4A"/>
    <w:rsid w:val="00A73DDD"/>
    <w:rsid w:val="00A73EC3"/>
    <w:rsid w:val="00A74280"/>
    <w:rsid w:val="00A7428D"/>
    <w:rsid w:val="00A74308"/>
    <w:rsid w:val="00A7454F"/>
    <w:rsid w:val="00A74E33"/>
    <w:rsid w:val="00A74F65"/>
    <w:rsid w:val="00A75391"/>
    <w:rsid w:val="00A75727"/>
    <w:rsid w:val="00A759C7"/>
    <w:rsid w:val="00A75BF1"/>
    <w:rsid w:val="00A75F06"/>
    <w:rsid w:val="00A75FDB"/>
    <w:rsid w:val="00A761BB"/>
    <w:rsid w:val="00A7630E"/>
    <w:rsid w:val="00A766FF"/>
    <w:rsid w:val="00A767CE"/>
    <w:rsid w:val="00A76827"/>
    <w:rsid w:val="00A76F71"/>
    <w:rsid w:val="00A76F72"/>
    <w:rsid w:val="00A77198"/>
    <w:rsid w:val="00A77199"/>
    <w:rsid w:val="00A77219"/>
    <w:rsid w:val="00A772E9"/>
    <w:rsid w:val="00A773A2"/>
    <w:rsid w:val="00A7746F"/>
    <w:rsid w:val="00A7752D"/>
    <w:rsid w:val="00A77B93"/>
    <w:rsid w:val="00A77C56"/>
    <w:rsid w:val="00A77D3C"/>
    <w:rsid w:val="00A77FA3"/>
    <w:rsid w:val="00A7DCED"/>
    <w:rsid w:val="00A80296"/>
    <w:rsid w:val="00A80299"/>
    <w:rsid w:val="00A804C7"/>
    <w:rsid w:val="00A8052E"/>
    <w:rsid w:val="00A807A9"/>
    <w:rsid w:val="00A809E7"/>
    <w:rsid w:val="00A80A88"/>
    <w:rsid w:val="00A80AF1"/>
    <w:rsid w:val="00A80BC3"/>
    <w:rsid w:val="00A80BD2"/>
    <w:rsid w:val="00A80E56"/>
    <w:rsid w:val="00A80ED7"/>
    <w:rsid w:val="00A8147C"/>
    <w:rsid w:val="00A814F3"/>
    <w:rsid w:val="00A81580"/>
    <w:rsid w:val="00A815C5"/>
    <w:rsid w:val="00A81905"/>
    <w:rsid w:val="00A81C5D"/>
    <w:rsid w:val="00A82507"/>
    <w:rsid w:val="00A8271A"/>
    <w:rsid w:val="00A827F6"/>
    <w:rsid w:val="00A8296B"/>
    <w:rsid w:val="00A82C56"/>
    <w:rsid w:val="00A830D8"/>
    <w:rsid w:val="00A83285"/>
    <w:rsid w:val="00A832BA"/>
    <w:rsid w:val="00A832FF"/>
    <w:rsid w:val="00A83444"/>
    <w:rsid w:val="00A83510"/>
    <w:rsid w:val="00A8379D"/>
    <w:rsid w:val="00A83988"/>
    <w:rsid w:val="00A83A0B"/>
    <w:rsid w:val="00A83A72"/>
    <w:rsid w:val="00A83C59"/>
    <w:rsid w:val="00A83CD4"/>
    <w:rsid w:val="00A83E9C"/>
    <w:rsid w:val="00A84173"/>
    <w:rsid w:val="00A845F4"/>
    <w:rsid w:val="00A84667"/>
    <w:rsid w:val="00A846D7"/>
    <w:rsid w:val="00A8483A"/>
    <w:rsid w:val="00A848E4"/>
    <w:rsid w:val="00A849A8"/>
    <w:rsid w:val="00A84BCB"/>
    <w:rsid w:val="00A84D4A"/>
    <w:rsid w:val="00A84D5A"/>
    <w:rsid w:val="00A84D80"/>
    <w:rsid w:val="00A84DCE"/>
    <w:rsid w:val="00A84E0D"/>
    <w:rsid w:val="00A84EB8"/>
    <w:rsid w:val="00A85176"/>
    <w:rsid w:val="00A85300"/>
    <w:rsid w:val="00A85367"/>
    <w:rsid w:val="00A85374"/>
    <w:rsid w:val="00A853F6"/>
    <w:rsid w:val="00A85409"/>
    <w:rsid w:val="00A8546F"/>
    <w:rsid w:val="00A85546"/>
    <w:rsid w:val="00A856BB"/>
    <w:rsid w:val="00A85858"/>
    <w:rsid w:val="00A859DA"/>
    <w:rsid w:val="00A85ADD"/>
    <w:rsid w:val="00A85CD1"/>
    <w:rsid w:val="00A85D44"/>
    <w:rsid w:val="00A85D95"/>
    <w:rsid w:val="00A85F51"/>
    <w:rsid w:val="00A85F84"/>
    <w:rsid w:val="00A85FC1"/>
    <w:rsid w:val="00A862DA"/>
    <w:rsid w:val="00A86359"/>
    <w:rsid w:val="00A8657C"/>
    <w:rsid w:val="00A86631"/>
    <w:rsid w:val="00A867A2"/>
    <w:rsid w:val="00A86DF7"/>
    <w:rsid w:val="00A86E91"/>
    <w:rsid w:val="00A8719E"/>
    <w:rsid w:val="00A8733A"/>
    <w:rsid w:val="00A8746E"/>
    <w:rsid w:val="00A87584"/>
    <w:rsid w:val="00A87705"/>
    <w:rsid w:val="00A87710"/>
    <w:rsid w:val="00A87912"/>
    <w:rsid w:val="00A87E3C"/>
    <w:rsid w:val="00A901C7"/>
    <w:rsid w:val="00A9067C"/>
    <w:rsid w:val="00A90818"/>
    <w:rsid w:val="00A90AB0"/>
    <w:rsid w:val="00A90C08"/>
    <w:rsid w:val="00A90DBA"/>
    <w:rsid w:val="00A913D9"/>
    <w:rsid w:val="00A913DB"/>
    <w:rsid w:val="00A9167F"/>
    <w:rsid w:val="00A91B6F"/>
    <w:rsid w:val="00A91BA1"/>
    <w:rsid w:val="00A91D30"/>
    <w:rsid w:val="00A91E3F"/>
    <w:rsid w:val="00A91F3B"/>
    <w:rsid w:val="00A91F6B"/>
    <w:rsid w:val="00A91FFB"/>
    <w:rsid w:val="00A923C1"/>
    <w:rsid w:val="00A9241A"/>
    <w:rsid w:val="00A924B7"/>
    <w:rsid w:val="00A925CC"/>
    <w:rsid w:val="00A92724"/>
    <w:rsid w:val="00A929CD"/>
    <w:rsid w:val="00A92B75"/>
    <w:rsid w:val="00A92F7D"/>
    <w:rsid w:val="00A930EC"/>
    <w:rsid w:val="00A930F6"/>
    <w:rsid w:val="00A9315F"/>
    <w:rsid w:val="00A9331A"/>
    <w:rsid w:val="00A9335A"/>
    <w:rsid w:val="00A93404"/>
    <w:rsid w:val="00A93417"/>
    <w:rsid w:val="00A934EF"/>
    <w:rsid w:val="00A93540"/>
    <w:rsid w:val="00A937BF"/>
    <w:rsid w:val="00A93921"/>
    <w:rsid w:val="00A93ADD"/>
    <w:rsid w:val="00A93C29"/>
    <w:rsid w:val="00A93F5A"/>
    <w:rsid w:val="00A93F9B"/>
    <w:rsid w:val="00A94097"/>
    <w:rsid w:val="00A940C7"/>
    <w:rsid w:val="00A941A3"/>
    <w:rsid w:val="00A943D0"/>
    <w:rsid w:val="00A94414"/>
    <w:rsid w:val="00A94549"/>
    <w:rsid w:val="00A94815"/>
    <w:rsid w:val="00A94AD4"/>
    <w:rsid w:val="00A94B20"/>
    <w:rsid w:val="00A94D0B"/>
    <w:rsid w:val="00A94E5E"/>
    <w:rsid w:val="00A94FDB"/>
    <w:rsid w:val="00A952B2"/>
    <w:rsid w:val="00A953E9"/>
    <w:rsid w:val="00A9545E"/>
    <w:rsid w:val="00A954D1"/>
    <w:rsid w:val="00A9551D"/>
    <w:rsid w:val="00A9589D"/>
    <w:rsid w:val="00A95B8A"/>
    <w:rsid w:val="00A96047"/>
    <w:rsid w:val="00A96179"/>
    <w:rsid w:val="00A961B7"/>
    <w:rsid w:val="00A962CD"/>
    <w:rsid w:val="00A963A7"/>
    <w:rsid w:val="00A9686D"/>
    <w:rsid w:val="00A96AA3"/>
    <w:rsid w:val="00A96B9E"/>
    <w:rsid w:val="00A96C92"/>
    <w:rsid w:val="00A96D62"/>
    <w:rsid w:val="00A96FFF"/>
    <w:rsid w:val="00A97007"/>
    <w:rsid w:val="00A9708A"/>
    <w:rsid w:val="00A97248"/>
    <w:rsid w:val="00A9731C"/>
    <w:rsid w:val="00A97386"/>
    <w:rsid w:val="00A97853"/>
    <w:rsid w:val="00A97CE8"/>
    <w:rsid w:val="00A97D12"/>
    <w:rsid w:val="00AA0191"/>
    <w:rsid w:val="00AA0239"/>
    <w:rsid w:val="00AA027C"/>
    <w:rsid w:val="00AA0501"/>
    <w:rsid w:val="00AA0BB1"/>
    <w:rsid w:val="00AA0EB4"/>
    <w:rsid w:val="00AA1003"/>
    <w:rsid w:val="00AA1092"/>
    <w:rsid w:val="00AA1127"/>
    <w:rsid w:val="00AA1157"/>
    <w:rsid w:val="00AA1215"/>
    <w:rsid w:val="00AA131E"/>
    <w:rsid w:val="00AA13D5"/>
    <w:rsid w:val="00AA1444"/>
    <w:rsid w:val="00AA1657"/>
    <w:rsid w:val="00AA1661"/>
    <w:rsid w:val="00AA1716"/>
    <w:rsid w:val="00AA17BE"/>
    <w:rsid w:val="00AA18A0"/>
    <w:rsid w:val="00AA191D"/>
    <w:rsid w:val="00AA19ED"/>
    <w:rsid w:val="00AA1ABA"/>
    <w:rsid w:val="00AA1B43"/>
    <w:rsid w:val="00AA2238"/>
    <w:rsid w:val="00AA22A5"/>
    <w:rsid w:val="00AA238D"/>
    <w:rsid w:val="00AA23A3"/>
    <w:rsid w:val="00AA2430"/>
    <w:rsid w:val="00AA2645"/>
    <w:rsid w:val="00AA267A"/>
    <w:rsid w:val="00AA2680"/>
    <w:rsid w:val="00AA26F0"/>
    <w:rsid w:val="00AA277D"/>
    <w:rsid w:val="00AA2B45"/>
    <w:rsid w:val="00AA2C1E"/>
    <w:rsid w:val="00AA2C82"/>
    <w:rsid w:val="00AA2DDE"/>
    <w:rsid w:val="00AA32F0"/>
    <w:rsid w:val="00AA33FB"/>
    <w:rsid w:val="00AA35DF"/>
    <w:rsid w:val="00AA3938"/>
    <w:rsid w:val="00AA3BF0"/>
    <w:rsid w:val="00AA3C1C"/>
    <w:rsid w:val="00AA3D76"/>
    <w:rsid w:val="00AA3D9C"/>
    <w:rsid w:val="00AA3F1C"/>
    <w:rsid w:val="00AA3FD4"/>
    <w:rsid w:val="00AA414C"/>
    <w:rsid w:val="00AA42FB"/>
    <w:rsid w:val="00AA49A1"/>
    <w:rsid w:val="00AA52BD"/>
    <w:rsid w:val="00AA53B1"/>
    <w:rsid w:val="00AA5405"/>
    <w:rsid w:val="00AA553C"/>
    <w:rsid w:val="00AA57F7"/>
    <w:rsid w:val="00AA5819"/>
    <w:rsid w:val="00AA59CC"/>
    <w:rsid w:val="00AA5BE6"/>
    <w:rsid w:val="00AA5D30"/>
    <w:rsid w:val="00AA5DA1"/>
    <w:rsid w:val="00AA60AA"/>
    <w:rsid w:val="00AA622E"/>
    <w:rsid w:val="00AA64EA"/>
    <w:rsid w:val="00AA6669"/>
    <w:rsid w:val="00AA66C0"/>
    <w:rsid w:val="00AA6876"/>
    <w:rsid w:val="00AA6904"/>
    <w:rsid w:val="00AA69A1"/>
    <w:rsid w:val="00AA6AF6"/>
    <w:rsid w:val="00AA6B76"/>
    <w:rsid w:val="00AA6CD5"/>
    <w:rsid w:val="00AA6F30"/>
    <w:rsid w:val="00AA7140"/>
    <w:rsid w:val="00AA7479"/>
    <w:rsid w:val="00AA7481"/>
    <w:rsid w:val="00AA75AC"/>
    <w:rsid w:val="00AB04C0"/>
    <w:rsid w:val="00AB05D6"/>
    <w:rsid w:val="00AB0A15"/>
    <w:rsid w:val="00AB0AF6"/>
    <w:rsid w:val="00AB0B90"/>
    <w:rsid w:val="00AB0DEC"/>
    <w:rsid w:val="00AB0F3F"/>
    <w:rsid w:val="00AB1520"/>
    <w:rsid w:val="00AB1734"/>
    <w:rsid w:val="00AB19F5"/>
    <w:rsid w:val="00AB1C77"/>
    <w:rsid w:val="00AB21AE"/>
    <w:rsid w:val="00AB21BB"/>
    <w:rsid w:val="00AB2256"/>
    <w:rsid w:val="00AB2405"/>
    <w:rsid w:val="00AB27F8"/>
    <w:rsid w:val="00AB30FA"/>
    <w:rsid w:val="00AB3380"/>
    <w:rsid w:val="00AB3439"/>
    <w:rsid w:val="00AB3849"/>
    <w:rsid w:val="00AB3871"/>
    <w:rsid w:val="00AB389A"/>
    <w:rsid w:val="00AB3C02"/>
    <w:rsid w:val="00AB3E5C"/>
    <w:rsid w:val="00AB3F7B"/>
    <w:rsid w:val="00AB43EF"/>
    <w:rsid w:val="00AB4633"/>
    <w:rsid w:val="00AB47A7"/>
    <w:rsid w:val="00AB4C67"/>
    <w:rsid w:val="00AB4C76"/>
    <w:rsid w:val="00AB4CF0"/>
    <w:rsid w:val="00AB5044"/>
    <w:rsid w:val="00AB5243"/>
    <w:rsid w:val="00AB52B4"/>
    <w:rsid w:val="00AB536A"/>
    <w:rsid w:val="00AB6385"/>
    <w:rsid w:val="00AB6543"/>
    <w:rsid w:val="00AB6643"/>
    <w:rsid w:val="00AB6A74"/>
    <w:rsid w:val="00AB6C7D"/>
    <w:rsid w:val="00AB6C8E"/>
    <w:rsid w:val="00AB6ECA"/>
    <w:rsid w:val="00AB7073"/>
    <w:rsid w:val="00AB70F8"/>
    <w:rsid w:val="00AB7158"/>
    <w:rsid w:val="00AB7169"/>
    <w:rsid w:val="00AB735A"/>
    <w:rsid w:val="00AB7397"/>
    <w:rsid w:val="00AB73A1"/>
    <w:rsid w:val="00AB760C"/>
    <w:rsid w:val="00AB76B2"/>
    <w:rsid w:val="00AB783C"/>
    <w:rsid w:val="00AB79D0"/>
    <w:rsid w:val="00AB79EC"/>
    <w:rsid w:val="00AB7B03"/>
    <w:rsid w:val="00AB7C00"/>
    <w:rsid w:val="00AB7F00"/>
    <w:rsid w:val="00AB7F8F"/>
    <w:rsid w:val="00AC00EF"/>
    <w:rsid w:val="00AC0272"/>
    <w:rsid w:val="00AC04B3"/>
    <w:rsid w:val="00AC0527"/>
    <w:rsid w:val="00AC071F"/>
    <w:rsid w:val="00AC0768"/>
    <w:rsid w:val="00AC0969"/>
    <w:rsid w:val="00AC0ACB"/>
    <w:rsid w:val="00AC0E13"/>
    <w:rsid w:val="00AC0F26"/>
    <w:rsid w:val="00AC1019"/>
    <w:rsid w:val="00AC10DD"/>
    <w:rsid w:val="00AC1161"/>
    <w:rsid w:val="00AC148B"/>
    <w:rsid w:val="00AC14AB"/>
    <w:rsid w:val="00AC169F"/>
    <w:rsid w:val="00AC1BA4"/>
    <w:rsid w:val="00AC1C1E"/>
    <w:rsid w:val="00AC1C3B"/>
    <w:rsid w:val="00AC1ED7"/>
    <w:rsid w:val="00AC1F88"/>
    <w:rsid w:val="00AC2038"/>
    <w:rsid w:val="00AC251C"/>
    <w:rsid w:val="00AC2547"/>
    <w:rsid w:val="00AC2616"/>
    <w:rsid w:val="00AC271A"/>
    <w:rsid w:val="00AC2799"/>
    <w:rsid w:val="00AC279F"/>
    <w:rsid w:val="00AC2851"/>
    <w:rsid w:val="00AC2D4E"/>
    <w:rsid w:val="00AC2DB8"/>
    <w:rsid w:val="00AC2E94"/>
    <w:rsid w:val="00AC30C7"/>
    <w:rsid w:val="00AC30D1"/>
    <w:rsid w:val="00AC3402"/>
    <w:rsid w:val="00AC34AF"/>
    <w:rsid w:val="00AC34D9"/>
    <w:rsid w:val="00AC35C2"/>
    <w:rsid w:val="00AC3A57"/>
    <w:rsid w:val="00AC3B2C"/>
    <w:rsid w:val="00AC3D76"/>
    <w:rsid w:val="00AC3F5C"/>
    <w:rsid w:val="00AC4117"/>
    <w:rsid w:val="00AC4285"/>
    <w:rsid w:val="00AC4380"/>
    <w:rsid w:val="00AC43B2"/>
    <w:rsid w:val="00AC4692"/>
    <w:rsid w:val="00AC472B"/>
    <w:rsid w:val="00AC48B8"/>
    <w:rsid w:val="00AC4C64"/>
    <w:rsid w:val="00AC4C98"/>
    <w:rsid w:val="00AC4CA5"/>
    <w:rsid w:val="00AC4D56"/>
    <w:rsid w:val="00AC4F4F"/>
    <w:rsid w:val="00AC5109"/>
    <w:rsid w:val="00AC516C"/>
    <w:rsid w:val="00AC5260"/>
    <w:rsid w:val="00AC560A"/>
    <w:rsid w:val="00AC595C"/>
    <w:rsid w:val="00AC5DC1"/>
    <w:rsid w:val="00AC5F90"/>
    <w:rsid w:val="00AC6019"/>
    <w:rsid w:val="00AC6179"/>
    <w:rsid w:val="00AC6220"/>
    <w:rsid w:val="00AC64A1"/>
    <w:rsid w:val="00AC66A9"/>
    <w:rsid w:val="00AC66AA"/>
    <w:rsid w:val="00AC690B"/>
    <w:rsid w:val="00AC6A26"/>
    <w:rsid w:val="00AC6A43"/>
    <w:rsid w:val="00AC6DE7"/>
    <w:rsid w:val="00AC6EE4"/>
    <w:rsid w:val="00AC7242"/>
    <w:rsid w:val="00AC738B"/>
    <w:rsid w:val="00AC78CC"/>
    <w:rsid w:val="00AC7B65"/>
    <w:rsid w:val="00AC7BA0"/>
    <w:rsid w:val="00AC7BF4"/>
    <w:rsid w:val="00AC7DCD"/>
    <w:rsid w:val="00AC7F05"/>
    <w:rsid w:val="00AC7FE6"/>
    <w:rsid w:val="00AC7FFC"/>
    <w:rsid w:val="00AD0498"/>
    <w:rsid w:val="00AD06B7"/>
    <w:rsid w:val="00AD092D"/>
    <w:rsid w:val="00AD0940"/>
    <w:rsid w:val="00AD09E0"/>
    <w:rsid w:val="00AD0AD5"/>
    <w:rsid w:val="00AD0C1B"/>
    <w:rsid w:val="00AD0C6A"/>
    <w:rsid w:val="00AD0D42"/>
    <w:rsid w:val="00AD0E30"/>
    <w:rsid w:val="00AD1047"/>
    <w:rsid w:val="00AD183D"/>
    <w:rsid w:val="00AD1A29"/>
    <w:rsid w:val="00AD1B12"/>
    <w:rsid w:val="00AD1C20"/>
    <w:rsid w:val="00AD1C87"/>
    <w:rsid w:val="00AD1D65"/>
    <w:rsid w:val="00AD1E4A"/>
    <w:rsid w:val="00AD1F71"/>
    <w:rsid w:val="00AD2103"/>
    <w:rsid w:val="00AD22B5"/>
    <w:rsid w:val="00AD242D"/>
    <w:rsid w:val="00AD282D"/>
    <w:rsid w:val="00AD294F"/>
    <w:rsid w:val="00AD2A93"/>
    <w:rsid w:val="00AD2BFE"/>
    <w:rsid w:val="00AD2D1F"/>
    <w:rsid w:val="00AD2E8F"/>
    <w:rsid w:val="00AD3360"/>
    <w:rsid w:val="00AD3580"/>
    <w:rsid w:val="00AD3913"/>
    <w:rsid w:val="00AD39CC"/>
    <w:rsid w:val="00AD3AF6"/>
    <w:rsid w:val="00AD3CBB"/>
    <w:rsid w:val="00AD3E66"/>
    <w:rsid w:val="00AD412F"/>
    <w:rsid w:val="00AD416D"/>
    <w:rsid w:val="00AD42F8"/>
    <w:rsid w:val="00AD4382"/>
    <w:rsid w:val="00AD441C"/>
    <w:rsid w:val="00AD4535"/>
    <w:rsid w:val="00AD4ADA"/>
    <w:rsid w:val="00AD4AF8"/>
    <w:rsid w:val="00AD4EF6"/>
    <w:rsid w:val="00AD4F45"/>
    <w:rsid w:val="00AD50C6"/>
    <w:rsid w:val="00AD51C0"/>
    <w:rsid w:val="00AD5295"/>
    <w:rsid w:val="00AD5422"/>
    <w:rsid w:val="00AD56FA"/>
    <w:rsid w:val="00AD5867"/>
    <w:rsid w:val="00AD5909"/>
    <w:rsid w:val="00AD5C75"/>
    <w:rsid w:val="00AD607E"/>
    <w:rsid w:val="00AD6158"/>
    <w:rsid w:val="00AD61C9"/>
    <w:rsid w:val="00AD63DE"/>
    <w:rsid w:val="00AD64F9"/>
    <w:rsid w:val="00AD6C8D"/>
    <w:rsid w:val="00AD6D34"/>
    <w:rsid w:val="00AD6EED"/>
    <w:rsid w:val="00AD6FA1"/>
    <w:rsid w:val="00AD703B"/>
    <w:rsid w:val="00AD707C"/>
    <w:rsid w:val="00AD70B1"/>
    <w:rsid w:val="00AD7115"/>
    <w:rsid w:val="00AD71A5"/>
    <w:rsid w:val="00AD7682"/>
    <w:rsid w:val="00AD7B51"/>
    <w:rsid w:val="00AD7B67"/>
    <w:rsid w:val="00AD7BF0"/>
    <w:rsid w:val="00AD7C45"/>
    <w:rsid w:val="00AD7D9C"/>
    <w:rsid w:val="00AD7EE1"/>
    <w:rsid w:val="00AD7EF3"/>
    <w:rsid w:val="00AE0278"/>
    <w:rsid w:val="00AE05DC"/>
    <w:rsid w:val="00AE06F6"/>
    <w:rsid w:val="00AE0810"/>
    <w:rsid w:val="00AE090A"/>
    <w:rsid w:val="00AE0BF4"/>
    <w:rsid w:val="00AE0C2C"/>
    <w:rsid w:val="00AE0C97"/>
    <w:rsid w:val="00AE0EB3"/>
    <w:rsid w:val="00AE104D"/>
    <w:rsid w:val="00AE15FF"/>
    <w:rsid w:val="00AE1648"/>
    <w:rsid w:val="00AE17DD"/>
    <w:rsid w:val="00AE1868"/>
    <w:rsid w:val="00AE1963"/>
    <w:rsid w:val="00AE1A31"/>
    <w:rsid w:val="00AE1BE4"/>
    <w:rsid w:val="00AE1DB2"/>
    <w:rsid w:val="00AE211A"/>
    <w:rsid w:val="00AE2163"/>
    <w:rsid w:val="00AE23D1"/>
    <w:rsid w:val="00AE2421"/>
    <w:rsid w:val="00AE282D"/>
    <w:rsid w:val="00AE2939"/>
    <w:rsid w:val="00AE2964"/>
    <w:rsid w:val="00AE2A40"/>
    <w:rsid w:val="00AE2B29"/>
    <w:rsid w:val="00AE2C71"/>
    <w:rsid w:val="00AE2C86"/>
    <w:rsid w:val="00AE2CBE"/>
    <w:rsid w:val="00AE2CEF"/>
    <w:rsid w:val="00AE2DE9"/>
    <w:rsid w:val="00AE2FB2"/>
    <w:rsid w:val="00AE2FBD"/>
    <w:rsid w:val="00AE3ADC"/>
    <w:rsid w:val="00AE3D41"/>
    <w:rsid w:val="00AE3DA9"/>
    <w:rsid w:val="00AE3E3D"/>
    <w:rsid w:val="00AE3E4F"/>
    <w:rsid w:val="00AE41F9"/>
    <w:rsid w:val="00AE425B"/>
    <w:rsid w:val="00AE462C"/>
    <w:rsid w:val="00AE4746"/>
    <w:rsid w:val="00AE494E"/>
    <w:rsid w:val="00AE49D5"/>
    <w:rsid w:val="00AE4A51"/>
    <w:rsid w:val="00AE4DD4"/>
    <w:rsid w:val="00AE4E4D"/>
    <w:rsid w:val="00AE4FAF"/>
    <w:rsid w:val="00AE4FD9"/>
    <w:rsid w:val="00AE530D"/>
    <w:rsid w:val="00AE54D0"/>
    <w:rsid w:val="00AE5913"/>
    <w:rsid w:val="00AE59C1"/>
    <w:rsid w:val="00AE5A0C"/>
    <w:rsid w:val="00AE5A44"/>
    <w:rsid w:val="00AE5A60"/>
    <w:rsid w:val="00AE5D4E"/>
    <w:rsid w:val="00AE5DBB"/>
    <w:rsid w:val="00AE650C"/>
    <w:rsid w:val="00AE65C9"/>
    <w:rsid w:val="00AE6725"/>
    <w:rsid w:val="00AE6740"/>
    <w:rsid w:val="00AE6A36"/>
    <w:rsid w:val="00AE6F96"/>
    <w:rsid w:val="00AE7498"/>
    <w:rsid w:val="00AE761B"/>
    <w:rsid w:val="00AE7719"/>
    <w:rsid w:val="00AE79C2"/>
    <w:rsid w:val="00AE7BB8"/>
    <w:rsid w:val="00AE7C08"/>
    <w:rsid w:val="00AE7EBB"/>
    <w:rsid w:val="00AF0196"/>
    <w:rsid w:val="00AF02E2"/>
    <w:rsid w:val="00AF03B8"/>
    <w:rsid w:val="00AF044D"/>
    <w:rsid w:val="00AF04C4"/>
    <w:rsid w:val="00AF05A6"/>
    <w:rsid w:val="00AF0781"/>
    <w:rsid w:val="00AF07D3"/>
    <w:rsid w:val="00AF0891"/>
    <w:rsid w:val="00AF0BAA"/>
    <w:rsid w:val="00AF0DDE"/>
    <w:rsid w:val="00AF0F21"/>
    <w:rsid w:val="00AF1039"/>
    <w:rsid w:val="00AF112B"/>
    <w:rsid w:val="00AF1876"/>
    <w:rsid w:val="00AF19CF"/>
    <w:rsid w:val="00AF19EB"/>
    <w:rsid w:val="00AF1B63"/>
    <w:rsid w:val="00AF1BFC"/>
    <w:rsid w:val="00AF1C18"/>
    <w:rsid w:val="00AF1CF9"/>
    <w:rsid w:val="00AF1E8E"/>
    <w:rsid w:val="00AF20C7"/>
    <w:rsid w:val="00AF233A"/>
    <w:rsid w:val="00AF264F"/>
    <w:rsid w:val="00AF279E"/>
    <w:rsid w:val="00AF2EE4"/>
    <w:rsid w:val="00AF2EF5"/>
    <w:rsid w:val="00AF2F14"/>
    <w:rsid w:val="00AF2FFB"/>
    <w:rsid w:val="00AF341E"/>
    <w:rsid w:val="00AF345E"/>
    <w:rsid w:val="00AF3462"/>
    <w:rsid w:val="00AF3465"/>
    <w:rsid w:val="00AF3469"/>
    <w:rsid w:val="00AF3579"/>
    <w:rsid w:val="00AF3655"/>
    <w:rsid w:val="00AF3677"/>
    <w:rsid w:val="00AF374E"/>
    <w:rsid w:val="00AF3EFC"/>
    <w:rsid w:val="00AF3F85"/>
    <w:rsid w:val="00AF3FD5"/>
    <w:rsid w:val="00AF400F"/>
    <w:rsid w:val="00AF4119"/>
    <w:rsid w:val="00AF4163"/>
    <w:rsid w:val="00AF436B"/>
    <w:rsid w:val="00AF438F"/>
    <w:rsid w:val="00AF449E"/>
    <w:rsid w:val="00AF44DF"/>
    <w:rsid w:val="00AF451B"/>
    <w:rsid w:val="00AF4577"/>
    <w:rsid w:val="00AF4698"/>
    <w:rsid w:val="00AF46BD"/>
    <w:rsid w:val="00AF46D9"/>
    <w:rsid w:val="00AF4769"/>
    <w:rsid w:val="00AF47DF"/>
    <w:rsid w:val="00AF4810"/>
    <w:rsid w:val="00AF4901"/>
    <w:rsid w:val="00AF4987"/>
    <w:rsid w:val="00AF4A22"/>
    <w:rsid w:val="00AF4A43"/>
    <w:rsid w:val="00AF4DB4"/>
    <w:rsid w:val="00AF4E20"/>
    <w:rsid w:val="00AF5013"/>
    <w:rsid w:val="00AF51DE"/>
    <w:rsid w:val="00AF5262"/>
    <w:rsid w:val="00AF52BD"/>
    <w:rsid w:val="00AF56A3"/>
    <w:rsid w:val="00AF5727"/>
    <w:rsid w:val="00AF57FC"/>
    <w:rsid w:val="00AF5C04"/>
    <w:rsid w:val="00AF5C7D"/>
    <w:rsid w:val="00AF5D1D"/>
    <w:rsid w:val="00AF5FBE"/>
    <w:rsid w:val="00AF60EE"/>
    <w:rsid w:val="00AF60FC"/>
    <w:rsid w:val="00AF61A8"/>
    <w:rsid w:val="00AF6494"/>
    <w:rsid w:val="00AF6598"/>
    <w:rsid w:val="00AF66BA"/>
    <w:rsid w:val="00AF6750"/>
    <w:rsid w:val="00AF68E1"/>
    <w:rsid w:val="00AF6AE0"/>
    <w:rsid w:val="00AF6B39"/>
    <w:rsid w:val="00AF6B80"/>
    <w:rsid w:val="00AF6BF8"/>
    <w:rsid w:val="00AF6D55"/>
    <w:rsid w:val="00AF6DBA"/>
    <w:rsid w:val="00AF717C"/>
    <w:rsid w:val="00AF71C1"/>
    <w:rsid w:val="00AF7236"/>
    <w:rsid w:val="00AF7519"/>
    <w:rsid w:val="00AF75AA"/>
    <w:rsid w:val="00AF75EE"/>
    <w:rsid w:val="00AF7722"/>
    <w:rsid w:val="00AF77F1"/>
    <w:rsid w:val="00AF79D2"/>
    <w:rsid w:val="00AF7AEF"/>
    <w:rsid w:val="00AF7B6C"/>
    <w:rsid w:val="00AF7BDC"/>
    <w:rsid w:val="00AF7C9A"/>
    <w:rsid w:val="00AF7D85"/>
    <w:rsid w:val="00AF7E5B"/>
    <w:rsid w:val="00AF7FEB"/>
    <w:rsid w:val="00B000C2"/>
    <w:rsid w:val="00B0015B"/>
    <w:rsid w:val="00B002F3"/>
    <w:rsid w:val="00B006A3"/>
    <w:rsid w:val="00B00BE9"/>
    <w:rsid w:val="00B00D5C"/>
    <w:rsid w:val="00B00D68"/>
    <w:rsid w:val="00B012B3"/>
    <w:rsid w:val="00B01322"/>
    <w:rsid w:val="00B013BE"/>
    <w:rsid w:val="00B013FD"/>
    <w:rsid w:val="00B01910"/>
    <w:rsid w:val="00B0196A"/>
    <w:rsid w:val="00B019F7"/>
    <w:rsid w:val="00B01E1E"/>
    <w:rsid w:val="00B0218B"/>
    <w:rsid w:val="00B02242"/>
    <w:rsid w:val="00B024A6"/>
    <w:rsid w:val="00B02677"/>
    <w:rsid w:val="00B026E0"/>
    <w:rsid w:val="00B029F9"/>
    <w:rsid w:val="00B02B4A"/>
    <w:rsid w:val="00B02C44"/>
    <w:rsid w:val="00B02F98"/>
    <w:rsid w:val="00B03027"/>
    <w:rsid w:val="00B03035"/>
    <w:rsid w:val="00B03039"/>
    <w:rsid w:val="00B03299"/>
    <w:rsid w:val="00B0350B"/>
    <w:rsid w:val="00B03567"/>
    <w:rsid w:val="00B0377E"/>
    <w:rsid w:val="00B038B5"/>
    <w:rsid w:val="00B03AAA"/>
    <w:rsid w:val="00B0401C"/>
    <w:rsid w:val="00B0433F"/>
    <w:rsid w:val="00B04362"/>
    <w:rsid w:val="00B045C1"/>
    <w:rsid w:val="00B047B4"/>
    <w:rsid w:val="00B048B7"/>
    <w:rsid w:val="00B04926"/>
    <w:rsid w:val="00B04A64"/>
    <w:rsid w:val="00B04B8C"/>
    <w:rsid w:val="00B04C41"/>
    <w:rsid w:val="00B04ED3"/>
    <w:rsid w:val="00B04F12"/>
    <w:rsid w:val="00B04F50"/>
    <w:rsid w:val="00B04F73"/>
    <w:rsid w:val="00B04FA4"/>
    <w:rsid w:val="00B050E1"/>
    <w:rsid w:val="00B05388"/>
    <w:rsid w:val="00B053A5"/>
    <w:rsid w:val="00B05534"/>
    <w:rsid w:val="00B055DC"/>
    <w:rsid w:val="00B05865"/>
    <w:rsid w:val="00B058A9"/>
    <w:rsid w:val="00B059A0"/>
    <w:rsid w:val="00B05D62"/>
    <w:rsid w:val="00B05D7B"/>
    <w:rsid w:val="00B05EA4"/>
    <w:rsid w:val="00B06127"/>
    <w:rsid w:val="00B06149"/>
    <w:rsid w:val="00B0642B"/>
    <w:rsid w:val="00B064CE"/>
    <w:rsid w:val="00B06702"/>
    <w:rsid w:val="00B06A92"/>
    <w:rsid w:val="00B06AAC"/>
    <w:rsid w:val="00B06B8D"/>
    <w:rsid w:val="00B06BD9"/>
    <w:rsid w:val="00B06D7B"/>
    <w:rsid w:val="00B07611"/>
    <w:rsid w:val="00B078E6"/>
    <w:rsid w:val="00B0792F"/>
    <w:rsid w:val="00B07A9B"/>
    <w:rsid w:val="00B07C58"/>
    <w:rsid w:val="00B07D78"/>
    <w:rsid w:val="00B07D97"/>
    <w:rsid w:val="00B07E4E"/>
    <w:rsid w:val="00B102A6"/>
    <w:rsid w:val="00B104AD"/>
    <w:rsid w:val="00B104ED"/>
    <w:rsid w:val="00B105DC"/>
    <w:rsid w:val="00B10658"/>
    <w:rsid w:val="00B10740"/>
    <w:rsid w:val="00B107C2"/>
    <w:rsid w:val="00B1094F"/>
    <w:rsid w:val="00B10951"/>
    <w:rsid w:val="00B10956"/>
    <w:rsid w:val="00B10A72"/>
    <w:rsid w:val="00B10BEC"/>
    <w:rsid w:val="00B1131A"/>
    <w:rsid w:val="00B1136A"/>
    <w:rsid w:val="00B113A7"/>
    <w:rsid w:val="00B11664"/>
    <w:rsid w:val="00B117E1"/>
    <w:rsid w:val="00B118C7"/>
    <w:rsid w:val="00B119E8"/>
    <w:rsid w:val="00B11AE4"/>
    <w:rsid w:val="00B11B0C"/>
    <w:rsid w:val="00B11C12"/>
    <w:rsid w:val="00B11F9C"/>
    <w:rsid w:val="00B120C8"/>
    <w:rsid w:val="00B121C1"/>
    <w:rsid w:val="00B1245F"/>
    <w:rsid w:val="00B1254B"/>
    <w:rsid w:val="00B12650"/>
    <w:rsid w:val="00B129A8"/>
    <w:rsid w:val="00B129BC"/>
    <w:rsid w:val="00B12B0F"/>
    <w:rsid w:val="00B12BE1"/>
    <w:rsid w:val="00B12C36"/>
    <w:rsid w:val="00B12D15"/>
    <w:rsid w:val="00B12D25"/>
    <w:rsid w:val="00B12F90"/>
    <w:rsid w:val="00B13358"/>
    <w:rsid w:val="00B1381B"/>
    <w:rsid w:val="00B138C5"/>
    <w:rsid w:val="00B138FF"/>
    <w:rsid w:val="00B13A09"/>
    <w:rsid w:val="00B13C2B"/>
    <w:rsid w:val="00B13C85"/>
    <w:rsid w:val="00B13F18"/>
    <w:rsid w:val="00B13FE7"/>
    <w:rsid w:val="00B13FEC"/>
    <w:rsid w:val="00B140BA"/>
    <w:rsid w:val="00B14185"/>
    <w:rsid w:val="00B142EB"/>
    <w:rsid w:val="00B14496"/>
    <w:rsid w:val="00B1454D"/>
    <w:rsid w:val="00B14606"/>
    <w:rsid w:val="00B147F3"/>
    <w:rsid w:val="00B14964"/>
    <w:rsid w:val="00B14977"/>
    <w:rsid w:val="00B149EA"/>
    <w:rsid w:val="00B14A26"/>
    <w:rsid w:val="00B14AD9"/>
    <w:rsid w:val="00B14C44"/>
    <w:rsid w:val="00B15056"/>
    <w:rsid w:val="00B157FB"/>
    <w:rsid w:val="00B15882"/>
    <w:rsid w:val="00B1595F"/>
    <w:rsid w:val="00B159D8"/>
    <w:rsid w:val="00B15BC5"/>
    <w:rsid w:val="00B15CD2"/>
    <w:rsid w:val="00B15F14"/>
    <w:rsid w:val="00B16215"/>
    <w:rsid w:val="00B162BE"/>
    <w:rsid w:val="00B164E2"/>
    <w:rsid w:val="00B165D4"/>
    <w:rsid w:val="00B165DF"/>
    <w:rsid w:val="00B16859"/>
    <w:rsid w:val="00B168F9"/>
    <w:rsid w:val="00B16938"/>
    <w:rsid w:val="00B16D87"/>
    <w:rsid w:val="00B16D9E"/>
    <w:rsid w:val="00B16F5C"/>
    <w:rsid w:val="00B16F75"/>
    <w:rsid w:val="00B17A6E"/>
    <w:rsid w:val="00B17B42"/>
    <w:rsid w:val="00B17B50"/>
    <w:rsid w:val="00B17DDC"/>
    <w:rsid w:val="00B17EA5"/>
    <w:rsid w:val="00B20294"/>
    <w:rsid w:val="00B203AB"/>
    <w:rsid w:val="00B20420"/>
    <w:rsid w:val="00B204C2"/>
    <w:rsid w:val="00B205B7"/>
    <w:rsid w:val="00B20628"/>
    <w:rsid w:val="00B20CDB"/>
    <w:rsid w:val="00B20D21"/>
    <w:rsid w:val="00B20E97"/>
    <w:rsid w:val="00B20F5E"/>
    <w:rsid w:val="00B20F99"/>
    <w:rsid w:val="00B2130B"/>
    <w:rsid w:val="00B21324"/>
    <w:rsid w:val="00B21DF2"/>
    <w:rsid w:val="00B21F9E"/>
    <w:rsid w:val="00B2205E"/>
    <w:rsid w:val="00B220EF"/>
    <w:rsid w:val="00B222E9"/>
    <w:rsid w:val="00B22332"/>
    <w:rsid w:val="00B22435"/>
    <w:rsid w:val="00B22737"/>
    <w:rsid w:val="00B22769"/>
    <w:rsid w:val="00B2287D"/>
    <w:rsid w:val="00B22C3C"/>
    <w:rsid w:val="00B22D67"/>
    <w:rsid w:val="00B22EE0"/>
    <w:rsid w:val="00B22EFD"/>
    <w:rsid w:val="00B22F10"/>
    <w:rsid w:val="00B22FAB"/>
    <w:rsid w:val="00B230CC"/>
    <w:rsid w:val="00B230E6"/>
    <w:rsid w:val="00B233B1"/>
    <w:rsid w:val="00B23567"/>
    <w:rsid w:val="00B23B01"/>
    <w:rsid w:val="00B23B56"/>
    <w:rsid w:val="00B23C8B"/>
    <w:rsid w:val="00B23DF7"/>
    <w:rsid w:val="00B24280"/>
    <w:rsid w:val="00B24521"/>
    <w:rsid w:val="00B24CE2"/>
    <w:rsid w:val="00B24F6D"/>
    <w:rsid w:val="00B24F84"/>
    <w:rsid w:val="00B25003"/>
    <w:rsid w:val="00B25061"/>
    <w:rsid w:val="00B25301"/>
    <w:rsid w:val="00B25392"/>
    <w:rsid w:val="00B25AAE"/>
    <w:rsid w:val="00B26146"/>
    <w:rsid w:val="00B26177"/>
    <w:rsid w:val="00B262F2"/>
    <w:rsid w:val="00B26420"/>
    <w:rsid w:val="00B26510"/>
    <w:rsid w:val="00B26714"/>
    <w:rsid w:val="00B26BC8"/>
    <w:rsid w:val="00B26EF7"/>
    <w:rsid w:val="00B26F29"/>
    <w:rsid w:val="00B27076"/>
    <w:rsid w:val="00B27322"/>
    <w:rsid w:val="00B27383"/>
    <w:rsid w:val="00B27ACB"/>
    <w:rsid w:val="00B27B05"/>
    <w:rsid w:val="00B27B24"/>
    <w:rsid w:val="00B300FF"/>
    <w:rsid w:val="00B301CF"/>
    <w:rsid w:val="00B303AF"/>
    <w:rsid w:val="00B303C4"/>
    <w:rsid w:val="00B304CE"/>
    <w:rsid w:val="00B30633"/>
    <w:rsid w:val="00B30EBE"/>
    <w:rsid w:val="00B3107D"/>
    <w:rsid w:val="00B31180"/>
    <w:rsid w:val="00B3132E"/>
    <w:rsid w:val="00B31A2D"/>
    <w:rsid w:val="00B31A68"/>
    <w:rsid w:val="00B31A93"/>
    <w:rsid w:val="00B31CDF"/>
    <w:rsid w:val="00B31D24"/>
    <w:rsid w:val="00B31D4C"/>
    <w:rsid w:val="00B31E49"/>
    <w:rsid w:val="00B31E55"/>
    <w:rsid w:val="00B31ECB"/>
    <w:rsid w:val="00B320B6"/>
    <w:rsid w:val="00B321CB"/>
    <w:rsid w:val="00B321FC"/>
    <w:rsid w:val="00B32616"/>
    <w:rsid w:val="00B32805"/>
    <w:rsid w:val="00B3280D"/>
    <w:rsid w:val="00B32838"/>
    <w:rsid w:val="00B32C60"/>
    <w:rsid w:val="00B32E33"/>
    <w:rsid w:val="00B332D4"/>
    <w:rsid w:val="00B334F3"/>
    <w:rsid w:val="00B335D8"/>
    <w:rsid w:val="00B33638"/>
    <w:rsid w:val="00B3363E"/>
    <w:rsid w:val="00B3379D"/>
    <w:rsid w:val="00B338C0"/>
    <w:rsid w:val="00B33A02"/>
    <w:rsid w:val="00B33A28"/>
    <w:rsid w:val="00B34100"/>
    <w:rsid w:val="00B34174"/>
    <w:rsid w:val="00B342D8"/>
    <w:rsid w:val="00B343EB"/>
    <w:rsid w:val="00B34436"/>
    <w:rsid w:val="00B345D6"/>
    <w:rsid w:val="00B348F1"/>
    <w:rsid w:val="00B349A0"/>
    <w:rsid w:val="00B34D35"/>
    <w:rsid w:val="00B34E73"/>
    <w:rsid w:val="00B350FD"/>
    <w:rsid w:val="00B35263"/>
    <w:rsid w:val="00B3537D"/>
    <w:rsid w:val="00B355C0"/>
    <w:rsid w:val="00B35641"/>
    <w:rsid w:val="00B3591C"/>
    <w:rsid w:val="00B35C96"/>
    <w:rsid w:val="00B35DD6"/>
    <w:rsid w:val="00B3604F"/>
    <w:rsid w:val="00B36352"/>
    <w:rsid w:val="00B3635E"/>
    <w:rsid w:val="00B364D4"/>
    <w:rsid w:val="00B366B6"/>
    <w:rsid w:val="00B36794"/>
    <w:rsid w:val="00B36890"/>
    <w:rsid w:val="00B36B2E"/>
    <w:rsid w:val="00B36BC0"/>
    <w:rsid w:val="00B36E89"/>
    <w:rsid w:val="00B37352"/>
    <w:rsid w:val="00B374B3"/>
    <w:rsid w:val="00B3765F"/>
    <w:rsid w:val="00B378B4"/>
    <w:rsid w:val="00B37902"/>
    <w:rsid w:val="00B37EEC"/>
    <w:rsid w:val="00B37F67"/>
    <w:rsid w:val="00B40025"/>
    <w:rsid w:val="00B405A9"/>
    <w:rsid w:val="00B40854"/>
    <w:rsid w:val="00B40897"/>
    <w:rsid w:val="00B408D2"/>
    <w:rsid w:val="00B40BA6"/>
    <w:rsid w:val="00B40BD8"/>
    <w:rsid w:val="00B40C32"/>
    <w:rsid w:val="00B40CEA"/>
    <w:rsid w:val="00B40EBA"/>
    <w:rsid w:val="00B40F79"/>
    <w:rsid w:val="00B4142C"/>
    <w:rsid w:val="00B4167F"/>
    <w:rsid w:val="00B41795"/>
    <w:rsid w:val="00B41AFF"/>
    <w:rsid w:val="00B41C17"/>
    <w:rsid w:val="00B41CBD"/>
    <w:rsid w:val="00B41F1D"/>
    <w:rsid w:val="00B420D6"/>
    <w:rsid w:val="00B42108"/>
    <w:rsid w:val="00B4211C"/>
    <w:rsid w:val="00B42305"/>
    <w:rsid w:val="00B42755"/>
    <w:rsid w:val="00B4297F"/>
    <w:rsid w:val="00B429B1"/>
    <w:rsid w:val="00B429BD"/>
    <w:rsid w:val="00B42A4C"/>
    <w:rsid w:val="00B42A8A"/>
    <w:rsid w:val="00B42B0F"/>
    <w:rsid w:val="00B42CAC"/>
    <w:rsid w:val="00B42E1D"/>
    <w:rsid w:val="00B42E4F"/>
    <w:rsid w:val="00B42FF1"/>
    <w:rsid w:val="00B4357A"/>
    <w:rsid w:val="00B43B75"/>
    <w:rsid w:val="00B43D7C"/>
    <w:rsid w:val="00B43E14"/>
    <w:rsid w:val="00B44066"/>
    <w:rsid w:val="00B445B4"/>
    <w:rsid w:val="00B447A4"/>
    <w:rsid w:val="00B44800"/>
    <w:rsid w:val="00B44BD5"/>
    <w:rsid w:val="00B44C4C"/>
    <w:rsid w:val="00B44D79"/>
    <w:rsid w:val="00B44D93"/>
    <w:rsid w:val="00B44F38"/>
    <w:rsid w:val="00B4562C"/>
    <w:rsid w:val="00B45675"/>
    <w:rsid w:val="00B4573C"/>
    <w:rsid w:val="00B457C1"/>
    <w:rsid w:val="00B457C8"/>
    <w:rsid w:val="00B45830"/>
    <w:rsid w:val="00B4594C"/>
    <w:rsid w:val="00B459E9"/>
    <w:rsid w:val="00B45BF5"/>
    <w:rsid w:val="00B45D4B"/>
    <w:rsid w:val="00B45D73"/>
    <w:rsid w:val="00B45DA2"/>
    <w:rsid w:val="00B45E92"/>
    <w:rsid w:val="00B45F1F"/>
    <w:rsid w:val="00B45F91"/>
    <w:rsid w:val="00B463BB"/>
    <w:rsid w:val="00B464A3"/>
    <w:rsid w:val="00B465D0"/>
    <w:rsid w:val="00B46687"/>
    <w:rsid w:val="00B466BF"/>
    <w:rsid w:val="00B4684D"/>
    <w:rsid w:val="00B46885"/>
    <w:rsid w:val="00B46C28"/>
    <w:rsid w:val="00B46DEC"/>
    <w:rsid w:val="00B46EAA"/>
    <w:rsid w:val="00B46F36"/>
    <w:rsid w:val="00B46F97"/>
    <w:rsid w:val="00B47361"/>
    <w:rsid w:val="00B47438"/>
    <w:rsid w:val="00B47548"/>
    <w:rsid w:val="00B4785F"/>
    <w:rsid w:val="00B47893"/>
    <w:rsid w:val="00B47906"/>
    <w:rsid w:val="00B47D9F"/>
    <w:rsid w:val="00B504EF"/>
    <w:rsid w:val="00B50543"/>
    <w:rsid w:val="00B50A11"/>
    <w:rsid w:val="00B50BE0"/>
    <w:rsid w:val="00B50C33"/>
    <w:rsid w:val="00B50D03"/>
    <w:rsid w:val="00B50D42"/>
    <w:rsid w:val="00B50DF7"/>
    <w:rsid w:val="00B50E24"/>
    <w:rsid w:val="00B51149"/>
    <w:rsid w:val="00B512C5"/>
    <w:rsid w:val="00B515DC"/>
    <w:rsid w:val="00B51601"/>
    <w:rsid w:val="00B51787"/>
    <w:rsid w:val="00B517D8"/>
    <w:rsid w:val="00B518F8"/>
    <w:rsid w:val="00B51996"/>
    <w:rsid w:val="00B519AD"/>
    <w:rsid w:val="00B51F7D"/>
    <w:rsid w:val="00B52058"/>
    <w:rsid w:val="00B52171"/>
    <w:rsid w:val="00B52206"/>
    <w:rsid w:val="00B523EA"/>
    <w:rsid w:val="00B526AB"/>
    <w:rsid w:val="00B52AF1"/>
    <w:rsid w:val="00B52B57"/>
    <w:rsid w:val="00B52CBC"/>
    <w:rsid w:val="00B52E26"/>
    <w:rsid w:val="00B52F75"/>
    <w:rsid w:val="00B531FC"/>
    <w:rsid w:val="00B53230"/>
    <w:rsid w:val="00B5360D"/>
    <w:rsid w:val="00B53621"/>
    <w:rsid w:val="00B536E8"/>
    <w:rsid w:val="00B537C8"/>
    <w:rsid w:val="00B53895"/>
    <w:rsid w:val="00B538B4"/>
    <w:rsid w:val="00B53A1C"/>
    <w:rsid w:val="00B53B87"/>
    <w:rsid w:val="00B53C19"/>
    <w:rsid w:val="00B53CF6"/>
    <w:rsid w:val="00B53D7A"/>
    <w:rsid w:val="00B53E45"/>
    <w:rsid w:val="00B54773"/>
    <w:rsid w:val="00B548D8"/>
    <w:rsid w:val="00B549B3"/>
    <w:rsid w:val="00B54ABC"/>
    <w:rsid w:val="00B54B56"/>
    <w:rsid w:val="00B550F2"/>
    <w:rsid w:val="00B5535D"/>
    <w:rsid w:val="00B55465"/>
    <w:rsid w:val="00B55617"/>
    <w:rsid w:val="00B556B3"/>
    <w:rsid w:val="00B558DD"/>
    <w:rsid w:val="00B5593D"/>
    <w:rsid w:val="00B55AAE"/>
    <w:rsid w:val="00B55C14"/>
    <w:rsid w:val="00B55EB7"/>
    <w:rsid w:val="00B55F18"/>
    <w:rsid w:val="00B5603A"/>
    <w:rsid w:val="00B563C5"/>
    <w:rsid w:val="00B5661B"/>
    <w:rsid w:val="00B56734"/>
    <w:rsid w:val="00B5681A"/>
    <w:rsid w:val="00B56980"/>
    <w:rsid w:val="00B56A2A"/>
    <w:rsid w:val="00B56B6C"/>
    <w:rsid w:val="00B56C70"/>
    <w:rsid w:val="00B5712E"/>
    <w:rsid w:val="00B5731E"/>
    <w:rsid w:val="00B573B9"/>
    <w:rsid w:val="00B57432"/>
    <w:rsid w:val="00B57476"/>
    <w:rsid w:val="00B574BF"/>
    <w:rsid w:val="00B57521"/>
    <w:rsid w:val="00B57592"/>
    <w:rsid w:val="00B575CC"/>
    <w:rsid w:val="00B57663"/>
    <w:rsid w:val="00B57705"/>
    <w:rsid w:val="00B57D98"/>
    <w:rsid w:val="00B60319"/>
    <w:rsid w:val="00B604AE"/>
    <w:rsid w:val="00B608F8"/>
    <w:rsid w:val="00B609C6"/>
    <w:rsid w:val="00B60BD1"/>
    <w:rsid w:val="00B60F9C"/>
    <w:rsid w:val="00B61055"/>
    <w:rsid w:val="00B610C5"/>
    <w:rsid w:val="00B613B3"/>
    <w:rsid w:val="00B613E6"/>
    <w:rsid w:val="00B614D2"/>
    <w:rsid w:val="00B61551"/>
    <w:rsid w:val="00B61659"/>
    <w:rsid w:val="00B618DF"/>
    <w:rsid w:val="00B619CA"/>
    <w:rsid w:val="00B61A88"/>
    <w:rsid w:val="00B61E95"/>
    <w:rsid w:val="00B6204A"/>
    <w:rsid w:val="00B621D6"/>
    <w:rsid w:val="00B625D7"/>
    <w:rsid w:val="00B6265F"/>
    <w:rsid w:val="00B62CC7"/>
    <w:rsid w:val="00B62D21"/>
    <w:rsid w:val="00B62E70"/>
    <w:rsid w:val="00B62ED0"/>
    <w:rsid w:val="00B630DE"/>
    <w:rsid w:val="00B63344"/>
    <w:rsid w:val="00B63594"/>
    <w:rsid w:val="00B63595"/>
    <w:rsid w:val="00B63693"/>
    <w:rsid w:val="00B637F9"/>
    <w:rsid w:val="00B63BE3"/>
    <w:rsid w:val="00B63FC0"/>
    <w:rsid w:val="00B64471"/>
    <w:rsid w:val="00B6464F"/>
    <w:rsid w:val="00B64736"/>
    <w:rsid w:val="00B64931"/>
    <w:rsid w:val="00B64940"/>
    <w:rsid w:val="00B649BB"/>
    <w:rsid w:val="00B649FC"/>
    <w:rsid w:val="00B64A8E"/>
    <w:rsid w:val="00B64AC7"/>
    <w:rsid w:val="00B65028"/>
    <w:rsid w:val="00B65614"/>
    <w:rsid w:val="00B656EF"/>
    <w:rsid w:val="00B65A98"/>
    <w:rsid w:val="00B65B04"/>
    <w:rsid w:val="00B65B4A"/>
    <w:rsid w:val="00B65BBB"/>
    <w:rsid w:val="00B65CB7"/>
    <w:rsid w:val="00B65E5E"/>
    <w:rsid w:val="00B65F79"/>
    <w:rsid w:val="00B65FDF"/>
    <w:rsid w:val="00B66041"/>
    <w:rsid w:val="00B6625C"/>
    <w:rsid w:val="00B6640D"/>
    <w:rsid w:val="00B6641F"/>
    <w:rsid w:val="00B664DF"/>
    <w:rsid w:val="00B6678B"/>
    <w:rsid w:val="00B667A8"/>
    <w:rsid w:val="00B668FA"/>
    <w:rsid w:val="00B668FE"/>
    <w:rsid w:val="00B6690E"/>
    <w:rsid w:val="00B66B06"/>
    <w:rsid w:val="00B66CB2"/>
    <w:rsid w:val="00B66F5D"/>
    <w:rsid w:val="00B6719B"/>
    <w:rsid w:val="00B67345"/>
    <w:rsid w:val="00B6770B"/>
    <w:rsid w:val="00B67B9B"/>
    <w:rsid w:val="00B67E11"/>
    <w:rsid w:val="00B67F2F"/>
    <w:rsid w:val="00B702FE"/>
    <w:rsid w:val="00B7059D"/>
    <w:rsid w:val="00B7068F"/>
    <w:rsid w:val="00B70A27"/>
    <w:rsid w:val="00B70C95"/>
    <w:rsid w:val="00B70D5D"/>
    <w:rsid w:val="00B70FAE"/>
    <w:rsid w:val="00B711E4"/>
    <w:rsid w:val="00B71269"/>
    <w:rsid w:val="00B71373"/>
    <w:rsid w:val="00B7154F"/>
    <w:rsid w:val="00B715D1"/>
    <w:rsid w:val="00B7169A"/>
    <w:rsid w:val="00B716E5"/>
    <w:rsid w:val="00B71937"/>
    <w:rsid w:val="00B72149"/>
    <w:rsid w:val="00B722EB"/>
    <w:rsid w:val="00B72370"/>
    <w:rsid w:val="00B723B6"/>
    <w:rsid w:val="00B72402"/>
    <w:rsid w:val="00B72731"/>
    <w:rsid w:val="00B7289E"/>
    <w:rsid w:val="00B72918"/>
    <w:rsid w:val="00B7298A"/>
    <w:rsid w:val="00B729A5"/>
    <w:rsid w:val="00B72D7D"/>
    <w:rsid w:val="00B72F4E"/>
    <w:rsid w:val="00B73169"/>
    <w:rsid w:val="00B731D1"/>
    <w:rsid w:val="00B733B9"/>
    <w:rsid w:val="00B735D1"/>
    <w:rsid w:val="00B735D6"/>
    <w:rsid w:val="00B73783"/>
    <w:rsid w:val="00B73795"/>
    <w:rsid w:val="00B737DC"/>
    <w:rsid w:val="00B7387E"/>
    <w:rsid w:val="00B7396C"/>
    <w:rsid w:val="00B73AB3"/>
    <w:rsid w:val="00B73B3F"/>
    <w:rsid w:val="00B74249"/>
    <w:rsid w:val="00B7425F"/>
    <w:rsid w:val="00B7427C"/>
    <w:rsid w:val="00B742C6"/>
    <w:rsid w:val="00B74380"/>
    <w:rsid w:val="00B74532"/>
    <w:rsid w:val="00B74827"/>
    <w:rsid w:val="00B74964"/>
    <w:rsid w:val="00B74CC1"/>
    <w:rsid w:val="00B74E00"/>
    <w:rsid w:val="00B7502F"/>
    <w:rsid w:val="00B75188"/>
    <w:rsid w:val="00B75234"/>
    <w:rsid w:val="00B7538A"/>
    <w:rsid w:val="00B753C8"/>
    <w:rsid w:val="00B75448"/>
    <w:rsid w:val="00B754D3"/>
    <w:rsid w:val="00B7564A"/>
    <w:rsid w:val="00B756F1"/>
    <w:rsid w:val="00B7647B"/>
    <w:rsid w:val="00B7662C"/>
    <w:rsid w:val="00B767C4"/>
    <w:rsid w:val="00B767EB"/>
    <w:rsid w:val="00B76856"/>
    <w:rsid w:val="00B76897"/>
    <w:rsid w:val="00B76B3E"/>
    <w:rsid w:val="00B76E1A"/>
    <w:rsid w:val="00B76E24"/>
    <w:rsid w:val="00B76F6E"/>
    <w:rsid w:val="00B773D0"/>
    <w:rsid w:val="00B7745F"/>
    <w:rsid w:val="00B77675"/>
    <w:rsid w:val="00B778B1"/>
    <w:rsid w:val="00B77912"/>
    <w:rsid w:val="00B77D60"/>
    <w:rsid w:val="00B77EEE"/>
    <w:rsid w:val="00B800D2"/>
    <w:rsid w:val="00B801E8"/>
    <w:rsid w:val="00B80580"/>
    <w:rsid w:val="00B805D0"/>
    <w:rsid w:val="00B805F2"/>
    <w:rsid w:val="00B80658"/>
    <w:rsid w:val="00B807A3"/>
    <w:rsid w:val="00B808E5"/>
    <w:rsid w:val="00B80B9C"/>
    <w:rsid w:val="00B80E24"/>
    <w:rsid w:val="00B80EBC"/>
    <w:rsid w:val="00B8111F"/>
    <w:rsid w:val="00B81205"/>
    <w:rsid w:val="00B812E0"/>
    <w:rsid w:val="00B81387"/>
    <w:rsid w:val="00B814CB"/>
    <w:rsid w:val="00B81546"/>
    <w:rsid w:val="00B81549"/>
    <w:rsid w:val="00B8167F"/>
    <w:rsid w:val="00B816E0"/>
    <w:rsid w:val="00B81959"/>
    <w:rsid w:val="00B819AA"/>
    <w:rsid w:val="00B81AC2"/>
    <w:rsid w:val="00B81B57"/>
    <w:rsid w:val="00B81B88"/>
    <w:rsid w:val="00B81D93"/>
    <w:rsid w:val="00B81D99"/>
    <w:rsid w:val="00B81DBC"/>
    <w:rsid w:val="00B81FA1"/>
    <w:rsid w:val="00B8209A"/>
    <w:rsid w:val="00B8210D"/>
    <w:rsid w:val="00B828B2"/>
    <w:rsid w:val="00B8293E"/>
    <w:rsid w:val="00B82B84"/>
    <w:rsid w:val="00B82C90"/>
    <w:rsid w:val="00B82D6B"/>
    <w:rsid w:val="00B83063"/>
    <w:rsid w:val="00B8324D"/>
    <w:rsid w:val="00B8367E"/>
    <w:rsid w:val="00B83680"/>
    <w:rsid w:val="00B837BF"/>
    <w:rsid w:val="00B837F1"/>
    <w:rsid w:val="00B83A81"/>
    <w:rsid w:val="00B83A92"/>
    <w:rsid w:val="00B83C3C"/>
    <w:rsid w:val="00B83F37"/>
    <w:rsid w:val="00B84059"/>
    <w:rsid w:val="00B84158"/>
    <w:rsid w:val="00B84670"/>
    <w:rsid w:val="00B846E0"/>
    <w:rsid w:val="00B84BF8"/>
    <w:rsid w:val="00B84CBC"/>
    <w:rsid w:val="00B84D7E"/>
    <w:rsid w:val="00B84D9D"/>
    <w:rsid w:val="00B854F4"/>
    <w:rsid w:val="00B8550E"/>
    <w:rsid w:val="00B85511"/>
    <w:rsid w:val="00B855B1"/>
    <w:rsid w:val="00B856A6"/>
    <w:rsid w:val="00B85761"/>
    <w:rsid w:val="00B857C9"/>
    <w:rsid w:val="00B857FD"/>
    <w:rsid w:val="00B8591F"/>
    <w:rsid w:val="00B86080"/>
    <w:rsid w:val="00B86089"/>
    <w:rsid w:val="00B8620B"/>
    <w:rsid w:val="00B8635C"/>
    <w:rsid w:val="00B86697"/>
    <w:rsid w:val="00B86938"/>
    <w:rsid w:val="00B869AE"/>
    <w:rsid w:val="00B86BE3"/>
    <w:rsid w:val="00B87050"/>
    <w:rsid w:val="00B87164"/>
    <w:rsid w:val="00B8717A"/>
    <w:rsid w:val="00B875EB"/>
    <w:rsid w:val="00B87938"/>
    <w:rsid w:val="00B87C99"/>
    <w:rsid w:val="00B87E8A"/>
    <w:rsid w:val="00B87EE6"/>
    <w:rsid w:val="00B87FB8"/>
    <w:rsid w:val="00B903DF"/>
    <w:rsid w:val="00B9075A"/>
    <w:rsid w:val="00B90885"/>
    <w:rsid w:val="00B909DE"/>
    <w:rsid w:val="00B90B7C"/>
    <w:rsid w:val="00B90DD5"/>
    <w:rsid w:val="00B90EAB"/>
    <w:rsid w:val="00B90F01"/>
    <w:rsid w:val="00B91383"/>
    <w:rsid w:val="00B914B8"/>
    <w:rsid w:val="00B9171A"/>
    <w:rsid w:val="00B9186D"/>
    <w:rsid w:val="00B918E5"/>
    <w:rsid w:val="00B91BF8"/>
    <w:rsid w:val="00B91EF4"/>
    <w:rsid w:val="00B9226C"/>
    <w:rsid w:val="00B922D7"/>
    <w:rsid w:val="00B924D3"/>
    <w:rsid w:val="00B925AA"/>
    <w:rsid w:val="00B9262F"/>
    <w:rsid w:val="00B929A2"/>
    <w:rsid w:val="00B92A4F"/>
    <w:rsid w:val="00B92BE9"/>
    <w:rsid w:val="00B92DEB"/>
    <w:rsid w:val="00B92EE1"/>
    <w:rsid w:val="00B92FAD"/>
    <w:rsid w:val="00B93236"/>
    <w:rsid w:val="00B93625"/>
    <w:rsid w:val="00B936DA"/>
    <w:rsid w:val="00B93733"/>
    <w:rsid w:val="00B938BF"/>
    <w:rsid w:val="00B939AF"/>
    <w:rsid w:val="00B93ABA"/>
    <w:rsid w:val="00B93D20"/>
    <w:rsid w:val="00B93EC1"/>
    <w:rsid w:val="00B94133"/>
    <w:rsid w:val="00B941FB"/>
    <w:rsid w:val="00B9426B"/>
    <w:rsid w:val="00B94957"/>
    <w:rsid w:val="00B94CD0"/>
    <w:rsid w:val="00B94DD0"/>
    <w:rsid w:val="00B94E8F"/>
    <w:rsid w:val="00B94ED2"/>
    <w:rsid w:val="00B95024"/>
    <w:rsid w:val="00B9507C"/>
    <w:rsid w:val="00B9533E"/>
    <w:rsid w:val="00B9540C"/>
    <w:rsid w:val="00B957BD"/>
    <w:rsid w:val="00B95AF0"/>
    <w:rsid w:val="00B95B7A"/>
    <w:rsid w:val="00B95C86"/>
    <w:rsid w:val="00B95D60"/>
    <w:rsid w:val="00B96144"/>
    <w:rsid w:val="00B9620E"/>
    <w:rsid w:val="00B964C2"/>
    <w:rsid w:val="00B9682B"/>
    <w:rsid w:val="00B9698B"/>
    <w:rsid w:val="00B96BEE"/>
    <w:rsid w:val="00B96C3A"/>
    <w:rsid w:val="00B96E5E"/>
    <w:rsid w:val="00B96F61"/>
    <w:rsid w:val="00B970CC"/>
    <w:rsid w:val="00B970E7"/>
    <w:rsid w:val="00B97162"/>
    <w:rsid w:val="00B972A4"/>
    <w:rsid w:val="00B972F0"/>
    <w:rsid w:val="00B97327"/>
    <w:rsid w:val="00B974D2"/>
    <w:rsid w:val="00B97542"/>
    <w:rsid w:val="00B97555"/>
    <w:rsid w:val="00B97727"/>
    <w:rsid w:val="00B97827"/>
    <w:rsid w:val="00B97ECE"/>
    <w:rsid w:val="00B97F5C"/>
    <w:rsid w:val="00BA0145"/>
    <w:rsid w:val="00BA025F"/>
    <w:rsid w:val="00BA0284"/>
    <w:rsid w:val="00BA0286"/>
    <w:rsid w:val="00BA04A6"/>
    <w:rsid w:val="00BA0871"/>
    <w:rsid w:val="00BA08E7"/>
    <w:rsid w:val="00BA09E2"/>
    <w:rsid w:val="00BA0BEB"/>
    <w:rsid w:val="00BA0C1D"/>
    <w:rsid w:val="00BA0C90"/>
    <w:rsid w:val="00BA0CC9"/>
    <w:rsid w:val="00BA0E22"/>
    <w:rsid w:val="00BA0EA8"/>
    <w:rsid w:val="00BA0F37"/>
    <w:rsid w:val="00BA0F7A"/>
    <w:rsid w:val="00BA10AE"/>
    <w:rsid w:val="00BA10EE"/>
    <w:rsid w:val="00BA1162"/>
    <w:rsid w:val="00BA11DE"/>
    <w:rsid w:val="00BA128D"/>
    <w:rsid w:val="00BA12E6"/>
    <w:rsid w:val="00BA198D"/>
    <w:rsid w:val="00BA1B3D"/>
    <w:rsid w:val="00BA1B4B"/>
    <w:rsid w:val="00BA1CE2"/>
    <w:rsid w:val="00BA1D91"/>
    <w:rsid w:val="00BA1EDB"/>
    <w:rsid w:val="00BA2111"/>
    <w:rsid w:val="00BA2322"/>
    <w:rsid w:val="00BA23DA"/>
    <w:rsid w:val="00BA2724"/>
    <w:rsid w:val="00BA293F"/>
    <w:rsid w:val="00BA2A24"/>
    <w:rsid w:val="00BA2E4C"/>
    <w:rsid w:val="00BA2FC5"/>
    <w:rsid w:val="00BA3081"/>
    <w:rsid w:val="00BA3271"/>
    <w:rsid w:val="00BA333F"/>
    <w:rsid w:val="00BA37CD"/>
    <w:rsid w:val="00BA3881"/>
    <w:rsid w:val="00BA3957"/>
    <w:rsid w:val="00BA39BA"/>
    <w:rsid w:val="00BA3A56"/>
    <w:rsid w:val="00BA3B38"/>
    <w:rsid w:val="00BA40F2"/>
    <w:rsid w:val="00BA475C"/>
    <w:rsid w:val="00BA4A9E"/>
    <w:rsid w:val="00BA4BFC"/>
    <w:rsid w:val="00BA4C8B"/>
    <w:rsid w:val="00BA4D3D"/>
    <w:rsid w:val="00BA4DE3"/>
    <w:rsid w:val="00BA4DFF"/>
    <w:rsid w:val="00BA4E9F"/>
    <w:rsid w:val="00BA4ED2"/>
    <w:rsid w:val="00BA537B"/>
    <w:rsid w:val="00BA53F5"/>
    <w:rsid w:val="00BA5662"/>
    <w:rsid w:val="00BA5D34"/>
    <w:rsid w:val="00BA6524"/>
    <w:rsid w:val="00BA66AF"/>
    <w:rsid w:val="00BA66F2"/>
    <w:rsid w:val="00BA6B92"/>
    <w:rsid w:val="00BA6DA3"/>
    <w:rsid w:val="00BA7087"/>
    <w:rsid w:val="00BA708F"/>
    <w:rsid w:val="00BA71D2"/>
    <w:rsid w:val="00BA72BD"/>
    <w:rsid w:val="00BA73EA"/>
    <w:rsid w:val="00BA74DF"/>
    <w:rsid w:val="00BA780A"/>
    <w:rsid w:val="00BB056C"/>
    <w:rsid w:val="00BB06BB"/>
    <w:rsid w:val="00BB0786"/>
    <w:rsid w:val="00BB0A3D"/>
    <w:rsid w:val="00BB0A5A"/>
    <w:rsid w:val="00BB0B0D"/>
    <w:rsid w:val="00BB0B1A"/>
    <w:rsid w:val="00BB0C45"/>
    <w:rsid w:val="00BB0DEB"/>
    <w:rsid w:val="00BB0F92"/>
    <w:rsid w:val="00BB10A2"/>
    <w:rsid w:val="00BB114C"/>
    <w:rsid w:val="00BB120B"/>
    <w:rsid w:val="00BB13F4"/>
    <w:rsid w:val="00BB1689"/>
    <w:rsid w:val="00BB1A67"/>
    <w:rsid w:val="00BB1A73"/>
    <w:rsid w:val="00BB1B10"/>
    <w:rsid w:val="00BB1BD7"/>
    <w:rsid w:val="00BB1C56"/>
    <w:rsid w:val="00BB1CA2"/>
    <w:rsid w:val="00BB1E67"/>
    <w:rsid w:val="00BB1EAE"/>
    <w:rsid w:val="00BB1F2C"/>
    <w:rsid w:val="00BB2454"/>
    <w:rsid w:val="00BB2475"/>
    <w:rsid w:val="00BB250E"/>
    <w:rsid w:val="00BB257D"/>
    <w:rsid w:val="00BB25FD"/>
    <w:rsid w:val="00BB28C4"/>
    <w:rsid w:val="00BB2983"/>
    <w:rsid w:val="00BB29DD"/>
    <w:rsid w:val="00BB2CB5"/>
    <w:rsid w:val="00BB2E38"/>
    <w:rsid w:val="00BB2E45"/>
    <w:rsid w:val="00BB2F24"/>
    <w:rsid w:val="00BB2F53"/>
    <w:rsid w:val="00BB317A"/>
    <w:rsid w:val="00BB3205"/>
    <w:rsid w:val="00BB332C"/>
    <w:rsid w:val="00BB333E"/>
    <w:rsid w:val="00BB37E8"/>
    <w:rsid w:val="00BB391A"/>
    <w:rsid w:val="00BB393A"/>
    <w:rsid w:val="00BB3C5D"/>
    <w:rsid w:val="00BB3D06"/>
    <w:rsid w:val="00BB3F4F"/>
    <w:rsid w:val="00BB41C3"/>
    <w:rsid w:val="00BB4384"/>
    <w:rsid w:val="00BB4465"/>
    <w:rsid w:val="00BB44F9"/>
    <w:rsid w:val="00BB4A7B"/>
    <w:rsid w:val="00BB4FD1"/>
    <w:rsid w:val="00BB50AC"/>
    <w:rsid w:val="00BB51E6"/>
    <w:rsid w:val="00BB5263"/>
    <w:rsid w:val="00BB528F"/>
    <w:rsid w:val="00BB570D"/>
    <w:rsid w:val="00BB575C"/>
    <w:rsid w:val="00BB57BF"/>
    <w:rsid w:val="00BB58EF"/>
    <w:rsid w:val="00BB5978"/>
    <w:rsid w:val="00BB5A4C"/>
    <w:rsid w:val="00BB5B50"/>
    <w:rsid w:val="00BB5E28"/>
    <w:rsid w:val="00BB5F7B"/>
    <w:rsid w:val="00BB6018"/>
    <w:rsid w:val="00BB63E3"/>
    <w:rsid w:val="00BB6448"/>
    <w:rsid w:val="00BB66CE"/>
    <w:rsid w:val="00BB6A92"/>
    <w:rsid w:val="00BB6B71"/>
    <w:rsid w:val="00BB6BB9"/>
    <w:rsid w:val="00BB6C33"/>
    <w:rsid w:val="00BB7293"/>
    <w:rsid w:val="00BB72FD"/>
    <w:rsid w:val="00BB73A5"/>
    <w:rsid w:val="00BB75D1"/>
    <w:rsid w:val="00BB7621"/>
    <w:rsid w:val="00BB773E"/>
    <w:rsid w:val="00BB78B9"/>
    <w:rsid w:val="00BB7E3E"/>
    <w:rsid w:val="00BB7F52"/>
    <w:rsid w:val="00BB7FC6"/>
    <w:rsid w:val="00BC00F5"/>
    <w:rsid w:val="00BC0247"/>
    <w:rsid w:val="00BC040B"/>
    <w:rsid w:val="00BC0569"/>
    <w:rsid w:val="00BC059A"/>
    <w:rsid w:val="00BC0729"/>
    <w:rsid w:val="00BC091F"/>
    <w:rsid w:val="00BC09C0"/>
    <w:rsid w:val="00BC0BEA"/>
    <w:rsid w:val="00BC0C61"/>
    <w:rsid w:val="00BC0CAD"/>
    <w:rsid w:val="00BC12FC"/>
    <w:rsid w:val="00BC14CA"/>
    <w:rsid w:val="00BC16F0"/>
    <w:rsid w:val="00BC18D1"/>
    <w:rsid w:val="00BC1A54"/>
    <w:rsid w:val="00BC1B01"/>
    <w:rsid w:val="00BC20A2"/>
    <w:rsid w:val="00BC2326"/>
    <w:rsid w:val="00BC2432"/>
    <w:rsid w:val="00BC2505"/>
    <w:rsid w:val="00BC26BE"/>
    <w:rsid w:val="00BC2A37"/>
    <w:rsid w:val="00BC2AC2"/>
    <w:rsid w:val="00BC2BE9"/>
    <w:rsid w:val="00BC2CA1"/>
    <w:rsid w:val="00BC2D53"/>
    <w:rsid w:val="00BC2E64"/>
    <w:rsid w:val="00BC2F40"/>
    <w:rsid w:val="00BC2FBF"/>
    <w:rsid w:val="00BC32B8"/>
    <w:rsid w:val="00BC3585"/>
    <w:rsid w:val="00BC3621"/>
    <w:rsid w:val="00BC364D"/>
    <w:rsid w:val="00BC37B7"/>
    <w:rsid w:val="00BC3A25"/>
    <w:rsid w:val="00BC3A8A"/>
    <w:rsid w:val="00BC3CB8"/>
    <w:rsid w:val="00BC3E24"/>
    <w:rsid w:val="00BC4203"/>
    <w:rsid w:val="00BC436F"/>
    <w:rsid w:val="00BC4412"/>
    <w:rsid w:val="00BC4789"/>
    <w:rsid w:val="00BC48CF"/>
    <w:rsid w:val="00BC4C53"/>
    <w:rsid w:val="00BC4CD0"/>
    <w:rsid w:val="00BC4D9C"/>
    <w:rsid w:val="00BC5092"/>
    <w:rsid w:val="00BC5157"/>
    <w:rsid w:val="00BC523A"/>
    <w:rsid w:val="00BC5326"/>
    <w:rsid w:val="00BC53D9"/>
    <w:rsid w:val="00BC552D"/>
    <w:rsid w:val="00BC562D"/>
    <w:rsid w:val="00BC56CA"/>
    <w:rsid w:val="00BC57D0"/>
    <w:rsid w:val="00BC5994"/>
    <w:rsid w:val="00BC5CBE"/>
    <w:rsid w:val="00BC5CCC"/>
    <w:rsid w:val="00BC605F"/>
    <w:rsid w:val="00BC647D"/>
    <w:rsid w:val="00BC64F2"/>
    <w:rsid w:val="00BC66C6"/>
    <w:rsid w:val="00BC66C7"/>
    <w:rsid w:val="00BC68E9"/>
    <w:rsid w:val="00BC6943"/>
    <w:rsid w:val="00BC69CF"/>
    <w:rsid w:val="00BC69D7"/>
    <w:rsid w:val="00BC6C7B"/>
    <w:rsid w:val="00BC6CD7"/>
    <w:rsid w:val="00BC6F8E"/>
    <w:rsid w:val="00BC6FAB"/>
    <w:rsid w:val="00BC7001"/>
    <w:rsid w:val="00BC76D7"/>
    <w:rsid w:val="00BC78DE"/>
    <w:rsid w:val="00BC7CE9"/>
    <w:rsid w:val="00BC7D2D"/>
    <w:rsid w:val="00BC7DC8"/>
    <w:rsid w:val="00BD0046"/>
    <w:rsid w:val="00BD047D"/>
    <w:rsid w:val="00BD05A0"/>
    <w:rsid w:val="00BD0638"/>
    <w:rsid w:val="00BD0D26"/>
    <w:rsid w:val="00BD0D7D"/>
    <w:rsid w:val="00BD0F89"/>
    <w:rsid w:val="00BD0FDC"/>
    <w:rsid w:val="00BD1254"/>
    <w:rsid w:val="00BD13A8"/>
    <w:rsid w:val="00BD13AF"/>
    <w:rsid w:val="00BD1505"/>
    <w:rsid w:val="00BD16A3"/>
    <w:rsid w:val="00BD1787"/>
    <w:rsid w:val="00BD18F6"/>
    <w:rsid w:val="00BD1B4D"/>
    <w:rsid w:val="00BD1C42"/>
    <w:rsid w:val="00BD1DA7"/>
    <w:rsid w:val="00BD1FB9"/>
    <w:rsid w:val="00BD2213"/>
    <w:rsid w:val="00BD22F4"/>
    <w:rsid w:val="00BD258C"/>
    <w:rsid w:val="00BD27DC"/>
    <w:rsid w:val="00BD28BC"/>
    <w:rsid w:val="00BD2BBA"/>
    <w:rsid w:val="00BD2E67"/>
    <w:rsid w:val="00BD2E81"/>
    <w:rsid w:val="00BD2E8A"/>
    <w:rsid w:val="00BD3062"/>
    <w:rsid w:val="00BD3081"/>
    <w:rsid w:val="00BD30F3"/>
    <w:rsid w:val="00BD3225"/>
    <w:rsid w:val="00BD3520"/>
    <w:rsid w:val="00BD3606"/>
    <w:rsid w:val="00BD3D30"/>
    <w:rsid w:val="00BD3F17"/>
    <w:rsid w:val="00BD3FCE"/>
    <w:rsid w:val="00BD401E"/>
    <w:rsid w:val="00BD4057"/>
    <w:rsid w:val="00BD421A"/>
    <w:rsid w:val="00BD4811"/>
    <w:rsid w:val="00BD4854"/>
    <w:rsid w:val="00BD4AB6"/>
    <w:rsid w:val="00BD4DF7"/>
    <w:rsid w:val="00BD551E"/>
    <w:rsid w:val="00BD5734"/>
    <w:rsid w:val="00BD5899"/>
    <w:rsid w:val="00BD58CE"/>
    <w:rsid w:val="00BD5ACF"/>
    <w:rsid w:val="00BD5B4D"/>
    <w:rsid w:val="00BD5BAE"/>
    <w:rsid w:val="00BD5CBF"/>
    <w:rsid w:val="00BD5F4D"/>
    <w:rsid w:val="00BD617F"/>
    <w:rsid w:val="00BD623D"/>
    <w:rsid w:val="00BD6352"/>
    <w:rsid w:val="00BD6394"/>
    <w:rsid w:val="00BD652A"/>
    <w:rsid w:val="00BD65EA"/>
    <w:rsid w:val="00BD65FA"/>
    <w:rsid w:val="00BD6AE0"/>
    <w:rsid w:val="00BD701A"/>
    <w:rsid w:val="00BD7168"/>
    <w:rsid w:val="00BD71AF"/>
    <w:rsid w:val="00BD7321"/>
    <w:rsid w:val="00BD75ED"/>
    <w:rsid w:val="00BD7660"/>
    <w:rsid w:val="00BD7809"/>
    <w:rsid w:val="00BD7927"/>
    <w:rsid w:val="00BD7C6E"/>
    <w:rsid w:val="00BD7C90"/>
    <w:rsid w:val="00BD7C9E"/>
    <w:rsid w:val="00BD7DBB"/>
    <w:rsid w:val="00BD7F0B"/>
    <w:rsid w:val="00BE02CE"/>
    <w:rsid w:val="00BE0481"/>
    <w:rsid w:val="00BE052C"/>
    <w:rsid w:val="00BE08DE"/>
    <w:rsid w:val="00BE09D6"/>
    <w:rsid w:val="00BE0B6F"/>
    <w:rsid w:val="00BE0BC4"/>
    <w:rsid w:val="00BE0D6D"/>
    <w:rsid w:val="00BE0E91"/>
    <w:rsid w:val="00BE0FD7"/>
    <w:rsid w:val="00BE136B"/>
    <w:rsid w:val="00BE13BB"/>
    <w:rsid w:val="00BE1418"/>
    <w:rsid w:val="00BE142D"/>
    <w:rsid w:val="00BE1455"/>
    <w:rsid w:val="00BE1BD4"/>
    <w:rsid w:val="00BE1EDF"/>
    <w:rsid w:val="00BE2084"/>
    <w:rsid w:val="00BE21D8"/>
    <w:rsid w:val="00BE22AE"/>
    <w:rsid w:val="00BE23AD"/>
    <w:rsid w:val="00BE24FF"/>
    <w:rsid w:val="00BE25AD"/>
    <w:rsid w:val="00BE2704"/>
    <w:rsid w:val="00BE27D1"/>
    <w:rsid w:val="00BE2C5F"/>
    <w:rsid w:val="00BE2D15"/>
    <w:rsid w:val="00BE300D"/>
    <w:rsid w:val="00BE31F0"/>
    <w:rsid w:val="00BE3248"/>
    <w:rsid w:val="00BE3285"/>
    <w:rsid w:val="00BE3404"/>
    <w:rsid w:val="00BE3667"/>
    <w:rsid w:val="00BE3768"/>
    <w:rsid w:val="00BE37C0"/>
    <w:rsid w:val="00BE37F5"/>
    <w:rsid w:val="00BE3801"/>
    <w:rsid w:val="00BE39A5"/>
    <w:rsid w:val="00BE3E09"/>
    <w:rsid w:val="00BE4027"/>
    <w:rsid w:val="00BE41CF"/>
    <w:rsid w:val="00BE42FA"/>
    <w:rsid w:val="00BE4330"/>
    <w:rsid w:val="00BE43CE"/>
    <w:rsid w:val="00BE4418"/>
    <w:rsid w:val="00BE4463"/>
    <w:rsid w:val="00BE45F5"/>
    <w:rsid w:val="00BE4602"/>
    <w:rsid w:val="00BE470B"/>
    <w:rsid w:val="00BE485A"/>
    <w:rsid w:val="00BE4976"/>
    <w:rsid w:val="00BE4A43"/>
    <w:rsid w:val="00BE4BB2"/>
    <w:rsid w:val="00BE4C48"/>
    <w:rsid w:val="00BE4C62"/>
    <w:rsid w:val="00BE4E5B"/>
    <w:rsid w:val="00BE4FF3"/>
    <w:rsid w:val="00BE5052"/>
    <w:rsid w:val="00BE5060"/>
    <w:rsid w:val="00BE5089"/>
    <w:rsid w:val="00BE524D"/>
    <w:rsid w:val="00BE555A"/>
    <w:rsid w:val="00BE5722"/>
    <w:rsid w:val="00BE5738"/>
    <w:rsid w:val="00BE5B03"/>
    <w:rsid w:val="00BE5BA7"/>
    <w:rsid w:val="00BE5D0F"/>
    <w:rsid w:val="00BE5E10"/>
    <w:rsid w:val="00BE5E6E"/>
    <w:rsid w:val="00BE6451"/>
    <w:rsid w:val="00BE653E"/>
    <w:rsid w:val="00BE6964"/>
    <w:rsid w:val="00BE69F2"/>
    <w:rsid w:val="00BE6AC6"/>
    <w:rsid w:val="00BE6BA4"/>
    <w:rsid w:val="00BE6CB9"/>
    <w:rsid w:val="00BE6D27"/>
    <w:rsid w:val="00BE6F20"/>
    <w:rsid w:val="00BE6F21"/>
    <w:rsid w:val="00BE6F7F"/>
    <w:rsid w:val="00BE72B2"/>
    <w:rsid w:val="00BE748F"/>
    <w:rsid w:val="00BE7525"/>
    <w:rsid w:val="00BE7782"/>
    <w:rsid w:val="00BE7B68"/>
    <w:rsid w:val="00BE7D51"/>
    <w:rsid w:val="00BE7EB9"/>
    <w:rsid w:val="00BE7EF0"/>
    <w:rsid w:val="00BF00EA"/>
    <w:rsid w:val="00BF031B"/>
    <w:rsid w:val="00BF0435"/>
    <w:rsid w:val="00BF0517"/>
    <w:rsid w:val="00BF0628"/>
    <w:rsid w:val="00BF0710"/>
    <w:rsid w:val="00BF0C15"/>
    <w:rsid w:val="00BF0CEA"/>
    <w:rsid w:val="00BF0DE1"/>
    <w:rsid w:val="00BF0FFE"/>
    <w:rsid w:val="00BF14C5"/>
    <w:rsid w:val="00BF1637"/>
    <w:rsid w:val="00BF16BF"/>
    <w:rsid w:val="00BF196E"/>
    <w:rsid w:val="00BF19B5"/>
    <w:rsid w:val="00BF1B5A"/>
    <w:rsid w:val="00BF1B95"/>
    <w:rsid w:val="00BF1BB4"/>
    <w:rsid w:val="00BF1F54"/>
    <w:rsid w:val="00BF201F"/>
    <w:rsid w:val="00BF20EE"/>
    <w:rsid w:val="00BF2251"/>
    <w:rsid w:val="00BF24A7"/>
    <w:rsid w:val="00BF27B7"/>
    <w:rsid w:val="00BF2A07"/>
    <w:rsid w:val="00BF2A4B"/>
    <w:rsid w:val="00BF2D67"/>
    <w:rsid w:val="00BF2E0A"/>
    <w:rsid w:val="00BF335D"/>
    <w:rsid w:val="00BF3692"/>
    <w:rsid w:val="00BF3796"/>
    <w:rsid w:val="00BF3878"/>
    <w:rsid w:val="00BF46D8"/>
    <w:rsid w:val="00BF4A66"/>
    <w:rsid w:val="00BF4A67"/>
    <w:rsid w:val="00BF4B6F"/>
    <w:rsid w:val="00BF4D84"/>
    <w:rsid w:val="00BF4E82"/>
    <w:rsid w:val="00BF4F4D"/>
    <w:rsid w:val="00BF50BB"/>
    <w:rsid w:val="00BF5286"/>
    <w:rsid w:val="00BF5308"/>
    <w:rsid w:val="00BF53FC"/>
    <w:rsid w:val="00BF563F"/>
    <w:rsid w:val="00BF59C3"/>
    <w:rsid w:val="00BF5CA7"/>
    <w:rsid w:val="00BF5DEC"/>
    <w:rsid w:val="00BF607D"/>
    <w:rsid w:val="00BF6099"/>
    <w:rsid w:val="00BF62D3"/>
    <w:rsid w:val="00BF6369"/>
    <w:rsid w:val="00BF63EC"/>
    <w:rsid w:val="00BF66FF"/>
    <w:rsid w:val="00BF6702"/>
    <w:rsid w:val="00BF673A"/>
    <w:rsid w:val="00BF674C"/>
    <w:rsid w:val="00BF681E"/>
    <w:rsid w:val="00BF68B5"/>
    <w:rsid w:val="00BF69BB"/>
    <w:rsid w:val="00BF6B3F"/>
    <w:rsid w:val="00BF6B8F"/>
    <w:rsid w:val="00BF6C2C"/>
    <w:rsid w:val="00BF6DCC"/>
    <w:rsid w:val="00BF6E92"/>
    <w:rsid w:val="00BF6FE5"/>
    <w:rsid w:val="00BF7094"/>
    <w:rsid w:val="00BF7122"/>
    <w:rsid w:val="00BF71FB"/>
    <w:rsid w:val="00BF786E"/>
    <w:rsid w:val="00BF7976"/>
    <w:rsid w:val="00BF7DB6"/>
    <w:rsid w:val="00C000D4"/>
    <w:rsid w:val="00C002A2"/>
    <w:rsid w:val="00C003C7"/>
    <w:rsid w:val="00C00697"/>
    <w:rsid w:val="00C00A0D"/>
    <w:rsid w:val="00C00B10"/>
    <w:rsid w:val="00C00B39"/>
    <w:rsid w:val="00C0102C"/>
    <w:rsid w:val="00C011D3"/>
    <w:rsid w:val="00C0122E"/>
    <w:rsid w:val="00C0147F"/>
    <w:rsid w:val="00C0164D"/>
    <w:rsid w:val="00C017AF"/>
    <w:rsid w:val="00C0187D"/>
    <w:rsid w:val="00C0189A"/>
    <w:rsid w:val="00C019B8"/>
    <w:rsid w:val="00C01AA4"/>
    <w:rsid w:val="00C01B4C"/>
    <w:rsid w:val="00C01DF8"/>
    <w:rsid w:val="00C0213B"/>
    <w:rsid w:val="00C025AC"/>
    <w:rsid w:val="00C02808"/>
    <w:rsid w:val="00C0294B"/>
    <w:rsid w:val="00C02C11"/>
    <w:rsid w:val="00C02C28"/>
    <w:rsid w:val="00C02D29"/>
    <w:rsid w:val="00C02F5C"/>
    <w:rsid w:val="00C02FC4"/>
    <w:rsid w:val="00C032BD"/>
    <w:rsid w:val="00C032C0"/>
    <w:rsid w:val="00C0334F"/>
    <w:rsid w:val="00C0344C"/>
    <w:rsid w:val="00C034E1"/>
    <w:rsid w:val="00C0366D"/>
    <w:rsid w:val="00C0396C"/>
    <w:rsid w:val="00C03A52"/>
    <w:rsid w:val="00C03CB1"/>
    <w:rsid w:val="00C04019"/>
    <w:rsid w:val="00C0408B"/>
    <w:rsid w:val="00C04189"/>
    <w:rsid w:val="00C0427D"/>
    <w:rsid w:val="00C04354"/>
    <w:rsid w:val="00C0459A"/>
    <w:rsid w:val="00C04930"/>
    <w:rsid w:val="00C04B8A"/>
    <w:rsid w:val="00C04D9B"/>
    <w:rsid w:val="00C04DDC"/>
    <w:rsid w:val="00C04E22"/>
    <w:rsid w:val="00C04EBF"/>
    <w:rsid w:val="00C04F1E"/>
    <w:rsid w:val="00C04F85"/>
    <w:rsid w:val="00C04FBB"/>
    <w:rsid w:val="00C054FF"/>
    <w:rsid w:val="00C05787"/>
    <w:rsid w:val="00C05818"/>
    <w:rsid w:val="00C0584A"/>
    <w:rsid w:val="00C0599A"/>
    <w:rsid w:val="00C05BC5"/>
    <w:rsid w:val="00C05D18"/>
    <w:rsid w:val="00C05E22"/>
    <w:rsid w:val="00C05F38"/>
    <w:rsid w:val="00C06292"/>
    <w:rsid w:val="00C06611"/>
    <w:rsid w:val="00C06A5D"/>
    <w:rsid w:val="00C06E62"/>
    <w:rsid w:val="00C06F6D"/>
    <w:rsid w:val="00C071BB"/>
    <w:rsid w:val="00C07330"/>
    <w:rsid w:val="00C073D2"/>
    <w:rsid w:val="00C073EA"/>
    <w:rsid w:val="00C0752D"/>
    <w:rsid w:val="00C07555"/>
    <w:rsid w:val="00C0756B"/>
    <w:rsid w:val="00C07A8B"/>
    <w:rsid w:val="00C07A9F"/>
    <w:rsid w:val="00C07BE0"/>
    <w:rsid w:val="00C07C61"/>
    <w:rsid w:val="00C07C72"/>
    <w:rsid w:val="00C07F47"/>
    <w:rsid w:val="00C10292"/>
    <w:rsid w:val="00C1062D"/>
    <w:rsid w:val="00C107C7"/>
    <w:rsid w:val="00C10B10"/>
    <w:rsid w:val="00C10B1E"/>
    <w:rsid w:val="00C10C38"/>
    <w:rsid w:val="00C10D67"/>
    <w:rsid w:val="00C11045"/>
    <w:rsid w:val="00C11313"/>
    <w:rsid w:val="00C11476"/>
    <w:rsid w:val="00C116F4"/>
    <w:rsid w:val="00C11C24"/>
    <w:rsid w:val="00C11CB7"/>
    <w:rsid w:val="00C11E16"/>
    <w:rsid w:val="00C11FA7"/>
    <w:rsid w:val="00C1213B"/>
    <w:rsid w:val="00C121CB"/>
    <w:rsid w:val="00C12231"/>
    <w:rsid w:val="00C122FB"/>
    <w:rsid w:val="00C12487"/>
    <w:rsid w:val="00C124BA"/>
    <w:rsid w:val="00C1260D"/>
    <w:rsid w:val="00C12748"/>
    <w:rsid w:val="00C127B5"/>
    <w:rsid w:val="00C12885"/>
    <w:rsid w:val="00C12926"/>
    <w:rsid w:val="00C12C77"/>
    <w:rsid w:val="00C1304C"/>
    <w:rsid w:val="00C13068"/>
    <w:rsid w:val="00C1319C"/>
    <w:rsid w:val="00C13441"/>
    <w:rsid w:val="00C1364E"/>
    <w:rsid w:val="00C13B6D"/>
    <w:rsid w:val="00C13E24"/>
    <w:rsid w:val="00C1415D"/>
    <w:rsid w:val="00C141B1"/>
    <w:rsid w:val="00C144BD"/>
    <w:rsid w:val="00C14756"/>
    <w:rsid w:val="00C14EDB"/>
    <w:rsid w:val="00C14FF5"/>
    <w:rsid w:val="00C15004"/>
    <w:rsid w:val="00C15092"/>
    <w:rsid w:val="00C151F3"/>
    <w:rsid w:val="00C15310"/>
    <w:rsid w:val="00C15886"/>
    <w:rsid w:val="00C158EA"/>
    <w:rsid w:val="00C15C9B"/>
    <w:rsid w:val="00C15CFD"/>
    <w:rsid w:val="00C15E8E"/>
    <w:rsid w:val="00C16494"/>
    <w:rsid w:val="00C168CE"/>
    <w:rsid w:val="00C168DA"/>
    <w:rsid w:val="00C169DD"/>
    <w:rsid w:val="00C16D1A"/>
    <w:rsid w:val="00C170A9"/>
    <w:rsid w:val="00C17ADD"/>
    <w:rsid w:val="00C17C2E"/>
    <w:rsid w:val="00C17DC9"/>
    <w:rsid w:val="00C17FF9"/>
    <w:rsid w:val="00C201A1"/>
    <w:rsid w:val="00C20329"/>
    <w:rsid w:val="00C2058D"/>
    <w:rsid w:val="00C20899"/>
    <w:rsid w:val="00C20ABF"/>
    <w:rsid w:val="00C211E4"/>
    <w:rsid w:val="00C21265"/>
    <w:rsid w:val="00C213CB"/>
    <w:rsid w:val="00C216B9"/>
    <w:rsid w:val="00C21A29"/>
    <w:rsid w:val="00C21D0E"/>
    <w:rsid w:val="00C21F6C"/>
    <w:rsid w:val="00C2206F"/>
    <w:rsid w:val="00C222C1"/>
    <w:rsid w:val="00C223F9"/>
    <w:rsid w:val="00C2249E"/>
    <w:rsid w:val="00C22604"/>
    <w:rsid w:val="00C227CC"/>
    <w:rsid w:val="00C22936"/>
    <w:rsid w:val="00C22A58"/>
    <w:rsid w:val="00C22CE3"/>
    <w:rsid w:val="00C22D14"/>
    <w:rsid w:val="00C22F78"/>
    <w:rsid w:val="00C23131"/>
    <w:rsid w:val="00C2318C"/>
    <w:rsid w:val="00C2323D"/>
    <w:rsid w:val="00C23260"/>
    <w:rsid w:val="00C2331F"/>
    <w:rsid w:val="00C23641"/>
    <w:rsid w:val="00C236F2"/>
    <w:rsid w:val="00C237F2"/>
    <w:rsid w:val="00C23B8F"/>
    <w:rsid w:val="00C23C7D"/>
    <w:rsid w:val="00C23EAE"/>
    <w:rsid w:val="00C24234"/>
    <w:rsid w:val="00C24398"/>
    <w:rsid w:val="00C244AC"/>
    <w:rsid w:val="00C24707"/>
    <w:rsid w:val="00C248BE"/>
    <w:rsid w:val="00C2494B"/>
    <w:rsid w:val="00C24C0F"/>
    <w:rsid w:val="00C24EC6"/>
    <w:rsid w:val="00C24FE3"/>
    <w:rsid w:val="00C2507D"/>
    <w:rsid w:val="00C25130"/>
    <w:rsid w:val="00C2530B"/>
    <w:rsid w:val="00C25405"/>
    <w:rsid w:val="00C254BC"/>
    <w:rsid w:val="00C25677"/>
    <w:rsid w:val="00C25891"/>
    <w:rsid w:val="00C259D5"/>
    <w:rsid w:val="00C25CC8"/>
    <w:rsid w:val="00C25D9D"/>
    <w:rsid w:val="00C25E80"/>
    <w:rsid w:val="00C25E89"/>
    <w:rsid w:val="00C263B0"/>
    <w:rsid w:val="00C26736"/>
    <w:rsid w:val="00C268EC"/>
    <w:rsid w:val="00C269B9"/>
    <w:rsid w:val="00C26A41"/>
    <w:rsid w:val="00C26A4E"/>
    <w:rsid w:val="00C26B7C"/>
    <w:rsid w:val="00C26B8B"/>
    <w:rsid w:val="00C26BAA"/>
    <w:rsid w:val="00C26C36"/>
    <w:rsid w:val="00C26C41"/>
    <w:rsid w:val="00C26C84"/>
    <w:rsid w:val="00C26DAE"/>
    <w:rsid w:val="00C26F42"/>
    <w:rsid w:val="00C26F8C"/>
    <w:rsid w:val="00C2720E"/>
    <w:rsid w:val="00C2737A"/>
    <w:rsid w:val="00C274D8"/>
    <w:rsid w:val="00C277BA"/>
    <w:rsid w:val="00C27AC7"/>
    <w:rsid w:val="00C27DB8"/>
    <w:rsid w:val="00C27F53"/>
    <w:rsid w:val="00C301AC"/>
    <w:rsid w:val="00C303D5"/>
    <w:rsid w:val="00C304BE"/>
    <w:rsid w:val="00C305B2"/>
    <w:rsid w:val="00C30889"/>
    <w:rsid w:val="00C30CA9"/>
    <w:rsid w:val="00C30D7A"/>
    <w:rsid w:val="00C310DF"/>
    <w:rsid w:val="00C3110C"/>
    <w:rsid w:val="00C31191"/>
    <w:rsid w:val="00C311F8"/>
    <w:rsid w:val="00C31262"/>
    <w:rsid w:val="00C317DD"/>
    <w:rsid w:val="00C31808"/>
    <w:rsid w:val="00C31816"/>
    <w:rsid w:val="00C31842"/>
    <w:rsid w:val="00C31A17"/>
    <w:rsid w:val="00C31ADD"/>
    <w:rsid w:val="00C31D91"/>
    <w:rsid w:val="00C31E08"/>
    <w:rsid w:val="00C31F64"/>
    <w:rsid w:val="00C31F85"/>
    <w:rsid w:val="00C320D7"/>
    <w:rsid w:val="00C320E7"/>
    <w:rsid w:val="00C3215B"/>
    <w:rsid w:val="00C32184"/>
    <w:rsid w:val="00C32365"/>
    <w:rsid w:val="00C3246F"/>
    <w:rsid w:val="00C32552"/>
    <w:rsid w:val="00C32747"/>
    <w:rsid w:val="00C328DE"/>
    <w:rsid w:val="00C32AA8"/>
    <w:rsid w:val="00C32C2C"/>
    <w:rsid w:val="00C32D2A"/>
    <w:rsid w:val="00C32DC8"/>
    <w:rsid w:val="00C32EF3"/>
    <w:rsid w:val="00C32FC9"/>
    <w:rsid w:val="00C32FF6"/>
    <w:rsid w:val="00C33044"/>
    <w:rsid w:val="00C332E4"/>
    <w:rsid w:val="00C332E6"/>
    <w:rsid w:val="00C333DC"/>
    <w:rsid w:val="00C333EC"/>
    <w:rsid w:val="00C3346C"/>
    <w:rsid w:val="00C33483"/>
    <w:rsid w:val="00C334C4"/>
    <w:rsid w:val="00C33A21"/>
    <w:rsid w:val="00C33C06"/>
    <w:rsid w:val="00C33DB1"/>
    <w:rsid w:val="00C33DEC"/>
    <w:rsid w:val="00C33E53"/>
    <w:rsid w:val="00C33F8C"/>
    <w:rsid w:val="00C33FA1"/>
    <w:rsid w:val="00C33FC3"/>
    <w:rsid w:val="00C33FC5"/>
    <w:rsid w:val="00C34201"/>
    <w:rsid w:val="00C3420B"/>
    <w:rsid w:val="00C346A6"/>
    <w:rsid w:val="00C346FF"/>
    <w:rsid w:val="00C34A27"/>
    <w:rsid w:val="00C35186"/>
    <w:rsid w:val="00C35317"/>
    <w:rsid w:val="00C3535B"/>
    <w:rsid w:val="00C355CC"/>
    <w:rsid w:val="00C35984"/>
    <w:rsid w:val="00C35CC3"/>
    <w:rsid w:val="00C35D06"/>
    <w:rsid w:val="00C35DED"/>
    <w:rsid w:val="00C35DFA"/>
    <w:rsid w:val="00C35E11"/>
    <w:rsid w:val="00C35F8A"/>
    <w:rsid w:val="00C361DD"/>
    <w:rsid w:val="00C36521"/>
    <w:rsid w:val="00C36ABA"/>
    <w:rsid w:val="00C36B17"/>
    <w:rsid w:val="00C36BC8"/>
    <w:rsid w:val="00C36EE0"/>
    <w:rsid w:val="00C372A7"/>
    <w:rsid w:val="00C37461"/>
    <w:rsid w:val="00C37641"/>
    <w:rsid w:val="00C37B29"/>
    <w:rsid w:val="00C37C60"/>
    <w:rsid w:val="00C40155"/>
    <w:rsid w:val="00C40A76"/>
    <w:rsid w:val="00C40E42"/>
    <w:rsid w:val="00C413DD"/>
    <w:rsid w:val="00C413F8"/>
    <w:rsid w:val="00C41439"/>
    <w:rsid w:val="00C41769"/>
    <w:rsid w:val="00C41899"/>
    <w:rsid w:val="00C4192B"/>
    <w:rsid w:val="00C41A9E"/>
    <w:rsid w:val="00C41AAE"/>
    <w:rsid w:val="00C41B45"/>
    <w:rsid w:val="00C41C4E"/>
    <w:rsid w:val="00C41D88"/>
    <w:rsid w:val="00C41DFB"/>
    <w:rsid w:val="00C41E24"/>
    <w:rsid w:val="00C41E66"/>
    <w:rsid w:val="00C4217B"/>
    <w:rsid w:val="00C421DE"/>
    <w:rsid w:val="00C4252F"/>
    <w:rsid w:val="00C42D3D"/>
    <w:rsid w:val="00C42E7B"/>
    <w:rsid w:val="00C43263"/>
    <w:rsid w:val="00C433E7"/>
    <w:rsid w:val="00C43542"/>
    <w:rsid w:val="00C43555"/>
    <w:rsid w:val="00C43745"/>
    <w:rsid w:val="00C437E0"/>
    <w:rsid w:val="00C43897"/>
    <w:rsid w:val="00C43BEA"/>
    <w:rsid w:val="00C43C8A"/>
    <w:rsid w:val="00C43CC0"/>
    <w:rsid w:val="00C43E20"/>
    <w:rsid w:val="00C4406E"/>
    <w:rsid w:val="00C440BA"/>
    <w:rsid w:val="00C44630"/>
    <w:rsid w:val="00C446C7"/>
    <w:rsid w:val="00C44845"/>
    <w:rsid w:val="00C44AE3"/>
    <w:rsid w:val="00C44BAB"/>
    <w:rsid w:val="00C44C2F"/>
    <w:rsid w:val="00C44E1F"/>
    <w:rsid w:val="00C44E31"/>
    <w:rsid w:val="00C44FEF"/>
    <w:rsid w:val="00C4517D"/>
    <w:rsid w:val="00C452CF"/>
    <w:rsid w:val="00C453FF"/>
    <w:rsid w:val="00C45534"/>
    <w:rsid w:val="00C4592E"/>
    <w:rsid w:val="00C45F57"/>
    <w:rsid w:val="00C46265"/>
    <w:rsid w:val="00C467DC"/>
    <w:rsid w:val="00C467E1"/>
    <w:rsid w:val="00C46B09"/>
    <w:rsid w:val="00C46BA3"/>
    <w:rsid w:val="00C46CF5"/>
    <w:rsid w:val="00C46EDE"/>
    <w:rsid w:val="00C47004"/>
    <w:rsid w:val="00C472D0"/>
    <w:rsid w:val="00C47F55"/>
    <w:rsid w:val="00C50064"/>
    <w:rsid w:val="00C503C5"/>
    <w:rsid w:val="00C503FC"/>
    <w:rsid w:val="00C5040A"/>
    <w:rsid w:val="00C50488"/>
    <w:rsid w:val="00C50624"/>
    <w:rsid w:val="00C50874"/>
    <w:rsid w:val="00C509DC"/>
    <w:rsid w:val="00C50A6E"/>
    <w:rsid w:val="00C50F7B"/>
    <w:rsid w:val="00C5135D"/>
    <w:rsid w:val="00C515C6"/>
    <w:rsid w:val="00C516BE"/>
    <w:rsid w:val="00C51837"/>
    <w:rsid w:val="00C5197F"/>
    <w:rsid w:val="00C519A8"/>
    <w:rsid w:val="00C51A4B"/>
    <w:rsid w:val="00C51C76"/>
    <w:rsid w:val="00C51D69"/>
    <w:rsid w:val="00C51FA7"/>
    <w:rsid w:val="00C51FD8"/>
    <w:rsid w:val="00C52049"/>
    <w:rsid w:val="00C5214D"/>
    <w:rsid w:val="00C52225"/>
    <w:rsid w:val="00C52365"/>
    <w:rsid w:val="00C5236D"/>
    <w:rsid w:val="00C52441"/>
    <w:rsid w:val="00C524C0"/>
    <w:rsid w:val="00C5252C"/>
    <w:rsid w:val="00C52746"/>
    <w:rsid w:val="00C52832"/>
    <w:rsid w:val="00C52926"/>
    <w:rsid w:val="00C52994"/>
    <w:rsid w:val="00C52A29"/>
    <w:rsid w:val="00C52B71"/>
    <w:rsid w:val="00C53200"/>
    <w:rsid w:val="00C533F5"/>
    <w:rsid w:val="00C535C8"/>
    <w:rsid w:val="00C53700"/>
    <w:rsid w:val="00C53A7A"/>
    <w:rsid w:val="00C53ABB"/>
    <w:rsid w:val="00C53BF6"/>
    <w:rsid w:val="00C53C4F"/>
    <w:rsid w:val="00C53DA7"/>
    <w:rsid w:val="00C53FF8"/>
    <w:rsid w:val="00C54075"/>
    <w:rsid w:val="00C542B6"/>
    <w:rsid w:val="00C54376"/>
    <w:rsid w:val="00C543AA"/>
    <w:rsid w:val="00C543B5"/>
    <w:rsid w:val="00C5452B"/>
    <w:rsid w:val="00C54574"/>
    <w:rsid w:val="00C545ED"/>
    <w:rsid w:val="00C547C6"/>
    <w:rsid w:val="00C547FE"/>
    <w:rsid w:val="00C5498F"/>
    <w:rsid w:val="00C54FA3"/>
    <w:rsid w:val="00C553AA"/>
    <w:rsid w:val="00C55635"/>
    <w:rsid w:val="00C5565C"/>
    <w:rsid w:val="00C55690"/>
    <w:rsid w:val="00C5576B"/>
    <w:rsid w:val="00C55A23"/>
    <w:rsid w:val="00C55C25"/>
    <w:rsid w:val="00C55E93"/>
    <w:rsid w:val="00C56239"/>
    <w:rsid w:val="00C562A5"/>
    <w:rsid w:val="00C56432"/>
    <w:rsid w:val="00C56458"/>
    <w:rsid w:val="00C565A6"/>
    <w:rsid w:val="00C566F3"/>
    <w:rsid w:val="00C567D8"/>
    <w:rsid w:val="00C56A41"/>
    <w:rsid w:val="00C56CEA"/>
    <w:rsid w:val="00C56F64"/>
    <w:rsid w:val="00C57493"/>
    <w:rsid w:val="00C574FA"/>
    <w:rsid w:val="00C5763B"/>
    <w:rsid w:val="00C577DD"/>
    <w:rsid w:val="00C57949"/>
    <w:rsid w:val="00C57A5D"/>
    <w:rsid w:val="00C57E2D"/>
    <w:rsid w:val="00C57F47"/>
    <w:rsid w:val="00C590EB"/>
    <w:rsid w:val="00C6022D"/>
    <w:rsid w:val="00C6042E"/>
    <w:rsid w:val="00C6043E"/>
    <w:rsid w:val="00C606BE"/>
    <w:rsid w:val="00C606FE"/>
    <w:rsid w:val="00C6082F"/>
    <w:rsid w:val="00C6091E"/>
    <w:rsid w:val="00C609BD"/>
    <w:rsid w:val="00C60AF4"/>
    <w:rsid w:val="00C60EB8"/>
    <w:rsid w:val="00C61636"/>
    <w:rsid w:val="00C618EE"/>
    <w:rsid w:val="00C61C5F"/>
    <w:rsid w:val="00C61D47"/>
    <w:rsid w:val="00C6210C"/>
    <w:rsid w:val="00C62346"/>
    <w:rsid w:val="00C62425"/>
    <w:rsid w:val="00C624BE"/>
    <w:rsid w:val="00C625F8"/>
    <w:rsid w:val="00C62677"/>
    <w:rsid w:val="00C6270B"/>
    <w:rsid w:val="00C62912"/>
    <w:rsid w:val="00C62923"/>
    <w:rsid w:val="00C62AAE"/>
    <w:rsid w:val="00C62EA6"/>
    <w:rsid w:val="00C63139"/>
    <w:rsid w:val="00C6330A"/>
    <w:rsid w:val="00C63329"/>
    <w:rsid w:val="00C635FB"/>
    <w:rsid w:val="00C63F50"/>
    <w:rsid w:val="00C641E4"/>
    <w:rsid w:val="00C641ED"/>
    <w:rsid w:val="00C6459D"/>
    <w:rsid w:val="00C64657"/>
    <w:rsid w:val="00C64923"/>
    <w:rsid w:val="00C64A6A"/>
    <w:rsid w:val="00C64B5A"/>
    <w:rsid w:val="00C64D0D"/>
    <w:rsid w:val="00C64D18"/>
    <w:rsid w:val="00C64DE1"/>
    <w:rsid w:val="00C64FF9"/>
    <w:rsid w:val="00C651DD"/>
    <w:rsid w:val="00C652FB"/>
    <w:rsid w:val="00C653F7"/>
    <w:rsid w:val="00C655CF"/>
    <w:rsid w:val="00C65B51"/>
    <w:rsid w:val="00C65B93"/>
    <w:rsid w:val="00C65BEB"/>
    <w:rsid w:val="00C65C5F"/>
    <w:rsid w:val="00C65EC4"/>
    <w:rsid w:val="00C65F05"/>
    <w:rsid w:val="00C66104"/>
    <w:rsid w:val="00C6657F"/>
    <w:rsid w:val="00C666E5"/>
    <w:rsid w:val="00C668B1"/>
    <w:rsid w:val="00C6693C"/>
    <w:rsid w:val="00C6696A"/>
    <w:rsid w:val="00C670AA"/>
    <w:rsid w:val="00C670E1"/>
    <w:rsid w:val="00C67393"/>
    <w:rsid w:val="00C67525"/>
    <w:rsid w:val="00C67595"/>
    <w:rsid w:val="00C6761D"/>
    <w:rsid w:val="00C67824"/>
    <w:rsid w:val="00C678C7"/>
    <w:rsid w:val="00C67966"/>
    <w:rsid w:val="00C679F8"/>
    <w:rsid w:val="00C700A6"/>
    <w:rsid w:val="00C700BD"/>
    <w:rsid w:val="00C703ED"/>
    <w:rsid w:val="00C70538"/>
    <w:rsid w:val="00C7061A"/>
    <w:rsid w:val="00C706E3"/>
    <w:rsid w:val="00C70793"/>
    <w:rsid w:val="00C7084F"/>
    <w:rsid w:val="00C709FA"/>
    <w:rsid w:val="00C70A03"/>
    <w:rsid w:val="00C70B1F"/>
    <w:rsid w:val="00C70C6F"/>
    <w:rsid w:val="00C70ED3"/>
    <w:rsid w:val="00C70F13"/>
    <w:rsid w:val="00C70FF3"/>
    <w:rsid w:val="00C710F3"/>
    <w:rsid w:val="00C7121B"/>
    <w:rsid w:val="00C7125A"/>
    <w:rsid w:val="00C7128C"/>
    <w:rsid w:val="00C7132D"/>
    <w:rsid w:val="00C7139E"/>
    <w:rsid w:val="00C713A0"/>
    <w:rsid w:val="00C7144C"/>
    <w:rsid w:val="00C7146D"/>
    <w:rsid w:val="00C715A8"/>
    <w:rsid w:val="00C718A3"/>
    <w:rsid w:val="00C71AAA"/>
    <w:rsid w:val="00C71C79"/>
    <w:rsid w:val="00C71EA3"/>
    <w:rsid w:val="00C71F04"/>
    <w:rsid w:val="00C72147"/>
    <w:rsid w:val="00C72167"/>
    <w:rsid w:val="00C72255"/>
    <w:rsid w:val="00C72326"/>
    <w:rsid w:val="00C72352"/>
    <w:rsid w:val="00C7249D"/>
    <w:rsid w:val="00C727EF"/>
    <w:rsid w:val="00C72A9F"/>
    <w:rsid w:val="00C72DF3"/>
    <w:rsid w:val="00C72F94"/>
    <w:rsid w:val="00C7303C"/>
    <w:rsid w:val="00C7308B"/>
    <w:rsid w:val="00C7322F"/>
    <w:rsid w:val="00C732FF"/>
    <w:rsid w:val="00C734C5"/>
    <w:rsid w:val="00C737CA"/>
    <w:rsid w:val="00C73B2D"/>
    <w:rsid w:val="00C74300"/>
    <w:rsid w:val="00C744D1"/>
    <w:rsid w:val="00C7450A"/>
    <w:rsid w:val="00C74A9F"/>
    <w:rsid w:val="00C74ABA"/>
    <w:rsid w:val="00C74E50"/>
    <w:rsid w:val="00C74FCE"/>
    <w:rsid w:val="00C751A2"/>
    <w:rsid w:val="00C752D6"/>
    <w:rsid w:val="00C75316"/>
    <w:rsid w:val="00C7542D"/>
    <w:rsid w:val="00C7550B"/>
    <w:rsid w:val="00C755D8"/>
    <w:rsid w:val="00C758E6"/>
    <w:rsid w:val="00C758FC"/>
    <w:rsid w:val="00C75A5C"/>
    <w:rsid w:val="00C7622B"/>
    <w:rsid w:val="00C76319"/>
    <w:rsid w:val="00C76511"/>
    <w:rsid w:val="00C76A11"/>
    <w:rsid w:val="00C76A6A"/>
    <w:rsid w:val="00C76BB1"/>
    <w:rsid w:val="00C76CB3"/>
    <w:rsid w:val="00C76ED8"/>
    <w:rsid w:val="00C7714E"/>
    <w:rsid w:val="00C772A6"/>
    <w:rsid w:val="00C7743B"/>
    <w:rsid w:val="00C77725"/>
    <w:rsid w:val="00C77B0D"/>
    <w:rsid w:val="00C77C8F"/>
    <w:rsid w:val="00C80351"/>
    <w:rsid w:val="00C803CA"/>
    <w:rsid w:val="00C80408"/>
    <w:rsid w:val="00C80767"/>
    <w:rsid w:val="00C808F9"/>
    <w:rsid w:val="00C8094E"/>
    <w:rsid w:val="00C80CA9"/>
    <w:rsid w:val="00C80CEE"/>
    <w:rsid w:val="00C80D9E"/>
    <w:rsid w:val="00C8121C"/>
    <w:rsid w:val="00C813BF"/>
    <w:rsid w:val="00C81410"/>
    <w:rsid w:val="00C815CE"/>
    <w:rsid w:val="00C81679"/>
    <w:rsid w:val="00C817CD"/>
    <w:rsid w:val="00C81892"/>
    <w:rsid w:val="00C81ADA"/>
    <w:rsid w:val="00C81B79"/>
    <w:rsid w:val="00C81C7C"/>
    <w:rsid w:val="00C81D47"/>
    <w:rsid w:val="00C81E85"/>
    <w:rsid w:val="00C82023"/>
    <w:rsid w:val="00C820CD"/>
    <w:rsid w:val="00C821A6"/>
    <w:rsid w:val="00C82930"/>
    <w:rsid w:val="00C829C7"/>
    <w:rsid w:val="00C829D7"/>
    <w:rsid w:val="00C82A64"/>
    <w:rsid w:val="00C82A85"/>
    <w:rsid w:val="00C82B94"/>
    <w:rsid w:val="00C82D5D"/>
    <w:rsid w:val="00C82EA7"/>
    <w:rsid w:val="00C82EAA"/>
    <w:rsid w:val="00C83127"/>
    <w:rsid w:val="00C835D3"/>
    <w:rsid w:val="00C838F6"/>
    <w:rsid w:val="00C83B01"/>
    <w:rsid w:val="00C83C13"/>
    <w:rsid w:val="00C83C84"/>
    <w:rsid w:val="00C83CFE"/>
    <w:rsid w:val="00C83F45"/>
    <w:rsid w:val="00C84068"/>
    <w:rsid w:val="00C8412A"/>
    <w:rsid w:val="00C841AC"/>
    <w:rsid w:val="00C841DF"/>
    <w:rsid w:val="00C8430E"/>
    <w:rsid w:val="00C843D9"/>
    <w:rsid w:val="00C844A8"/>
    <w:rsid w:val="00C8457B"/>
    <w:rsid w:val="00C8458C"/>
    <w:rsid w:val="00C847A7"/>
    <w:rsid w:val="00C84AC5"/>
    <w:rsid w:val="00C84CAB"/>
    <w:rsid w:val="00C84CCD"/>
    <w:rsid w:val="00C84EA8"/>
    <w:rsid w:val="00C850C0"/>
    <w:rsid w:val="00C85302"/>
    <w:rsid w:val="00C853A7"/>
    <w:rsid w:val="00C854A6"/>
    <w:rsid w:val="00C85812"/>
    <w:rsid w:val="00C85F34"/>
    <w:rsid w:val="00C86066"/>
    <w:rsid w:val="00C86151"/>
    <w:rsid w:val="00C86246"/>
    <w:rsid w:val="00C862DD"/>
    <w:rsid w:val="00C86447"/>
    <w:rsid w:val="00C864DE"/>
    <w:rsid w:val="00C866C9"/>
    <w:rsid w:val="00C867AA"/>
    <w:rsid w:val="00C868A7"/>
    <w:rsid w:val="00C8708C"/>
    <w:rsid w:val="00C87308"/>
    <w:rsid w:val="00C87392"/>
    <w:rsid w:val="00C875DB"/>
    <w:rsid w:val="00C8762F"/>
    <w:rsid w:val="00C878A0"/>
    <w:rsid w:val="00C879B3"/>
    <w:rsid w:val="00C87B40"/>
    <w:rsid w:val="00C87B5E"/>
    <w:rsid w:val="00C87BEC"/>
    <w:rsid w:val="00C87CEF"/>
    <w:rsid w:val="00C87CF2"/>
    <w:rsid w:val="00C87FBA"/>
    <w:rsid w:val="00C87FED"/>
    <w:rsid w:val="00C8F940"/>
    <w:rsid w:val="00C901AC"/>
    <w:rsid w:val="00C90A05"/>
    <w:rsid w:val="00C90A90"/>
    <w:rsid w:val="00C90A96"/>
    <w:rsid w:val="00C90AF8"/>
    <w:rsid w:val="00C90C85"/>
    <w:rsid w:val="00C90F5A"/>
    <w:rsid w:val="00C91136"/>
    <w:rsid w:val="00C9160A"/>
    <w:rsid w:val="00C91754"/>
    <w:rsid w:val="00C917BC"/>
    <w:rsid w:val="00C91BE9"/>
    <w:rsid w:val="00C91CA0"/>
    <w:rsid w:val="00C9200D"/>
    <w:rsid w:val="00C92332"/>
    <w:rsid w:val="00C92581"/>
    <w:rsid w:val="00C92737"/>
    <w:rsid w:val="00C927B4"/>
    <w:rsid w:val="00C92A2D"/>
    <w:rsid w:val="00C92C81"/>
    <w:rsid w:val="00C92D7D"/>
    <w:rsid w:val="00C92FFD"/>
    <w:rsid w:val="00C93055"/>
    <w:rsid w:val="00C930BF"/>
    <w:rsid w:val="00C932AC"/>
    <w:rsid w:val="00C933BA"/>
    <w:rsid w:val="00C9359D"/>
    <w:rsid w:val="00C935C9"/>
    <w:rsid w:val="00C9399C"/>
    <w:rsid w:val="00C93A42"/>
    <w:rsid w:val="00C93AD0"/>
    <w:rsid w:val="00C93EC3"/>
    <w:rsid w:val="00C93F7C"/>
    <w:rsid w:val="00C94116"/>
    <w:rsid w:val="00C941A7"/>
    <w:rsid w:val="00C944FC"/>
    <w:rsid w:val="00C94667"/>
    <w:rsid w:val="00C94673"/>
    <w:rsid w:val="00C947AF"/>
    <w:rsid w:val="00C9526A"/>
    <w:rsid w:val="00C95377"/>
    <w:rsid w:val="00C954D4"/>
    <w:rsid w:val="00C954DE"/>
    <w:rsid w:val="00C95831"/>
    <w:rsid w:val="00C95926"/>
    <w:rsid w:val="00C95A12"/>
    <w:rsid w:val="00C95A44"/>
    <w:rsid w:val="00C95B49"/>
    <w:rsid w:val="00C95B6A"/>
    <w:rsid w:val="00C95C81"/>
    <w:rsid w:val="00C95DE2"/>
    <w:rsid w:val="00C95E7D"/>
    <w:rsid w:val="00C95F42"/>
    <w:rsid w:val="00C96087"/>
    <w:rsid w:val="00C961FC"/>
    <w:rsid w:val="00C9631E"/>
    <w:rsid w:val="00C96399"/>
    <w:rsid w:val="00C964A8"/>
    <w:rsid w:val="00C96824"/>
    <w:rsid w:val="00C96892"/>
    <w:rsid w:val="00C96909"/>
    <w:rsid w:val="00C9691B"/>
    <w:rsid w:val="00C96972"/>
    <w:rsid w:val="00C96A98"/>
    <w:rsid w:val="00C96ADE"/>
    <w:rsid w:val="00C96C17"/>
    <w:rsid w:val="00C96E9C"/>
    <w:rsid w:val="00C97037"/>
    <w:rsid w:val="00C9723A"/>
    <w:rsid w:val="00C97323"/>
    <w:rsid w:val="00C97524"/>
    <w:rsid w:val="00C975F9"/>
    <w:rsid w:val="00C97935"/>
    <w:rsid w:val="00C97A5E"/>
    <w:rsid w:val="00C97BA6"/>
    <w:rsid w:val="00C97CEF"/>
    <w:rsid w:val="00C97E41"/>
    <w:rsid w:val="00C97FFD"/>
    <w:rsid w:val="00CA0039"/>
    <w:rsid w:val="00CA0040"/>
    <w:rsid w:val="00CA0203"/>
    <w:rsid w:val="00CA020B"/>
    <w:rsid w:val="00CA0BCF"/>
    <w:rsid w:val="00CA0DE1"/>
    <w:rsid w:val="00CA0F22"/>
    <w:rsid w:val="00CA0FD9"/>
    <w:rsid w:val="00CA1193"/>
    <w:rsid w:val="00CA136D"/>
    <w:rsid w:val="00CA137F"/>
    <w:rsid w:val="00CA1591"/>
    <w:rsid w:val="00CA16BB"/>
    <w:rsid w:val="00CA17E9"/>
    <w:rsid w:val="00CA1B56"/>
    <w:rsid w:val="00CA1B62"/>
    <w:rsid w:val="00CA1BFE"/>
    <w:rsid w:val="00CA1C1A"/>
    <w:rsid w:val="00CA1FA3"/>
    <w:rsid w:val="00CA20B8"/>
    <w:rsid w:val="00CA24F9"/>
    <w:rsid w:val="00CA2580"/>
    <w:rsid w:val="00CA294E"/>
    <w:rsid w:val="00CA29E2"/>
    <w:rsid w:val="00CA2A4B"/>
    <w:rsid w:val="00CA2B59"/>
    <w:rsid w:val="00CA2DEF"/>
    <w:rsid w:val="00CA2E98"/>
    <w:rsid w:val="00CA308F"/>
    <w:rsid w:val="00CA3241"/>
    <w:rsid w:val="00CA3501"/>
    <w:rsid w:val="00CA35E3"/>
    <w:rsid w:val="00CA3633"/>
    <w:rsid w:val="00CA3776"/>
    <w:rsid w:val="00CA3831"/>
    <w:rsid w:val="00CA38ED"/>
    <w:rsid w:val="00CA3994"/>
    <w:rsid w:val="00CA39FB"/>
    <w:rsid w:val="00CA3D80"/>
    <w:rsid w:val="00CA3D9A"/>
    <w:rsid w:val="00CA3E0B"/>
    <w:rsid w:val="00CA42C8"/>
    <w:rsid w:val="00CA43FD"/>
    <w:rsid w:val="00CA45D1"/>
    <w:rsid w:val="00CA46BF"/>
    <w:rsid w:val="00CA4AD5"/>
    <w:rsid w:val="00CA4F8C"/>
    <w:rsid w:val="00CA5345"/>
    <w:rsid w:val="00CA54DD"/>
    <w:rsid w:val="00CA5756"/>
    <w:rsid w:val="00CA576D"/>
    <w:rsid w:val="00CA5BEC"/>
    <w:rsid w:val="00CA5D6D"/>
    <w:rsid w:val="00CA5E9E"/>
    <w:rsid w:val="00CA5F0D"/>
    <w:rsid w:val="00CA5F7B"/>
    <w:rsid w:val="00CA5FF0"/>
    <w:rsid w:val="00CA6071"/>
    <w:rsid w:val="00CA61C6"/>
    <w:rsid w:val="00CA61CC"/>
    <w:rsid w:val="00CA62FA"/>
    <w:rsid w:val="00CA63B7"/>
    <w:rsid w:val="00CA64E6"/>
    <w:rsid w:val="00CA690C"/>
    <w:rsid w:val="00CA6A48"/>
    <w:rsid w:val="00CA6E69"/>
    <w:rsid w:val="00CA701D"/>
    <w:rsid w:val="00CA722E"/>
    <w:rsid w:val="00CA7253"/>
    <w:rsid w:val="00CA7355"/>
    <w:rsid w:val="00CA7528"/>
    <w:rsid w:val="00CA764F"/>
    <w:rsid w:val="00CA7995"/>
    <w:rsid w:val="00CA7AB0"/>
    <w:rsid w:val="00CA7AC4"/>
    <w:rsid w:val="00CA7B98"/>
    <w:rsid w:val="00CA7BA5"/>
    <w:rsid w:val="00CA7D80"/>
    <w:rsid w:val="00CA7E07"/>
    <w:rsid w:val="00CA7E98"/>
    <w:rsid w:val="00CA7EDB"/>
    <w:rsid w:val="00CB00EB"/>
    <w:rsid w:val="00CB03E0"/>
    <w:rsid w:val="00CB06D9"/>
    <w:rsid w:val="00CB0927"/>
    <w:rsid w:val="00CB098D"/>
    <w:rsid w:val="00CB0CA8"/>
    <w:rsid w:val="00CB0CE1"/>
    <w:rsid w:val="00CB14F0"/>
    <w:rsid w:val="00CB15E7"/>
    <w:rsid w:val="00CB15EF"/>
    <w:rsid w:val="00CB1640"/>
    <w:rsid w:val="00CB173C"/>
    <w:rsid w:val="00CB1992"/>
    <w:rsid w:val="00CB1DA9"/>
    <w:rsid w:val="00CB1DCC"/>
    <w:rsid w:val="00CB1EDA"/>
    <w:rsid w:val="00CB20A0"/>
    <w:rsid w:val="00CB217B"/>
    <w:rsid w:val="00CB22C4"/>
    <w:rsid w:val="00CB24C8"/>
    <w:rsid w:val="00CB2599"/>
    <w:rsid w:val="00CB2658"/>
    <w:rsid w:val="00CB283C"/>
    <w:rsid w:val="00CB3091"/>
    <w:rsid w:val="00CB30B8"/>
    <w:rsid w:val="00CB32B3"/>
    <w:rsid w:val="00CB32ED"/>
    <w:rsid w:val="00CB33A5"/>
    <w:rsid w:val="00CB33BE"/>
    <w:rsid w:val="00CB3491"/>
    <w:rsid w:val="00CB3704"/>
    <w:rsid w:val="00CB38F9"/>
    <w:rsid w:val="00CB39EF"/>
    <w:rsid w:val="00CB3C2A"/>
    <w:rsid w:val="00CB3D48"/>
    <w:rsid w:val="00CB4119"/>
    <w:rsid w:val="00CB4121"/>
    <w:rsid w:val="00CB4168"/>
    <w:rsid w:val="00CB41C1"/>
    <w:rsid w:val="00CB4216"/>
    <w:rsid w:val="00CB4247"/>
    <w:rsid w:val="00CB439C"/>
    <w:rsid w:val="00CB4663"/>
    <w:rsid w:val="00CB4921"/>
    <w:rsid w:val="00CB4A44"/>
    <w:rsid w:val="00CB4EA8"/>
    <w:rsid w:val="00CB50E3"/>
    <w:rsid w:val="00CB53AE"/>
    <w:rsid w:val="00CB53CF"/>
    <w:rsid w:val="00CB5519"/>
    <w:rsid w:val="00CB55B4"/>
    <w:rsid w:val="00CB566A"/>
    <w:rsid w:val="00CB5E3B"/>
    <w:rsid w:val="00CB5F91"/>
    <w:rsid w:val="00CB6066"/>
    <w:rsid w:val="00CB62AD"/>
    <w:rsid w:val="00CB62B5"/>
    <w:rsid w:val="00CB680D"/>
    <w:rsid w:val="00CB69A5"/>
    <w:rsid w:val="00CB6AEB"/>
    <w:rsid w:val="00CB6BA7"/>
    <w:rsid w:val="00CB6C98"/>
    <w:rsid w:val="00CB6CC1"/>
    <w:rsid w:val="00CB6D2F"/>
    <w:rsid w:val="00CB6DD8"/>
    <w:rsid w:val="00CB7742"/>
    <w:rsid w:val="00CB7999"/>
    <w:rsid w:val="00CB79BC"/>
    <w:rsid w:val="00CB7CFE"/>
    <w:rsid w:val="00CB7DD9"/>
    <w:rsid w:val="00CC03E2"/>
    <w:rsid w:val="00CC03F1"/>
    <w:rsid w:val="00CC041D"/>
    <w:rsid w:val="00CC087C"/>
    <w:rsid w:val="00CC0A68"/>
    <w:rsid w:val="00CC0D41"/>
    <w:rsid w:val="00CC0D7B"/>
    <w:rsid w:val="00CC0E8B"/>
    <w:rsid w:val="00CC0FD4"/>
    <w:rsid w:val="00CC11DC"/>
    <w:rsid w:val="00CC12F4"/>
    <w:rsid w:val="00CC12F9"/>
    <w:rsid w:val="00CC14FA"/>
    <w:rsid w:val="00CC15D0"/>
    <w:rsid w:val="00CC1732"/>
    <w:rsid w:val="00CC1A6E"/>
    <w:rsid w:val="00CC1CF6"/>
    <w:rsid w:val="00CC1ED4"/>
    <w:rsid w:val="00CC1EE4"/>
    <w:rsid w:val="00CC1F51"/>
    <w:rsid w:val="00CC232C"/>
    <w:rsid w:val="00CC2611"/>
    <w:rsid w:val="00CC2719"/>
    <w:rsid w:val="00CC29F7"/>
    <w:rsid w:val="00CC2B06"/>
    <w:rsid w:val="00CC2B60"/>
    <w:rsid w:val="00CC2B8D"/>
    <w:rsid w:val="00CC2EB8"/>
    <w:rsid w:val="00CC3865"/>
    <w:rsid w:val="00CC3930"/>
    <w:rsid w:val="00CC3C8E"/>
    <w:rsid w:val="00CC3E00"/>
    <w:rsid w:val="00CC3EBA"/>
    <w:rsid w:val="00CC4303"/>
    <w:rsid w:val="00CC4356"/>
    <w:rsid w:val="00CC437A"/>
    <w:rsid w:val="00CC4900"/>
    <w:rsid w:val="00CC4BD8"/>
    <w:rsid w:val="00CC4D1F"/>
    <w:rsid w:val="00CC4E0A"/>
    <w:rsid w:val="00CC4EA6"/>
    <w:rsid w:val="00CC4EB7"/>
    <w:rsid w:val="00CC5246"/>
    <w:rsid w:val="00CC5414"/>
    <w:rsid w:val="00CC554C"/>
    <w:rsid w:val="00CC568F"/>
    <w:rsid w:val="00CC56BD"/>
    <w:rsid w:val="00CC57FC"/>
    <w:rsid w:val="00CC5AD4"/>
    <w:rsid w:val="00CC5D53"/>
    <w:rsid w:val="00CC5E54"/>
    <w:rsid w:val="00CC5EEB"/>
    <w:rsid w:val="00CC5FA0"/>
    <w:rsid w:val="00CC5FF6"/>
    <w:rsid w:val="00CC626B"/>
    <w:rsid w:val="00CC6344"/>
    <w:rsid w:val="00CC647D"/>
    <w:rsid w:val="00CC6A08"/>
    <w:rsid w:val="00CC6BDC"/>
    <w:rsid w:val="00CC6C31"/>
    <w:rsid w:val="00CC6D7A"/>
    <w:rsid w:val="00CC7243"/>
    <w:rsid w:val="00CC72E1"/>
    <w:rsid w:val="00CC7387"/>
    <w:rsid w:val="00CC750D"/>
    <w:rsid w:val="00CC7628"/>
    <w:rsid w:val="00CC796D"/>
    <w:rsid w:val="00CC7BB4"/>
    <w:rsid w:val="00CC7E2C"/>
    <w:rsid w:val="00CC7E5A"/>
    <w:rsid w:val="00CD0242"/>
    <w:rsid w:val="00CD0301"/>
    <w:rsid w:val="00CD0389"/>
    <w:rsid w:val="00CD0579"/>
    <w:rsid w:val="00CD077A"/>
    <w:rsid w:val="00CD09E3"/>
    <w:rsid w:val="00CD0ACD"/>
    <w:rsid w:val="00CD127B"/>
    <w:rsid w:val="00CD1488"/>
    <w:rsid w:val="00CD1526"/>
    <w:rsid w:val="00CD16BF"/>
    <w:rsid w:val="00CD178E"/>
    <w:rsid w:val="00CD189A"/>
    <w:rsid w:val="00CD1A80"/>
    <w:rsid w:val="00CD1B63"/>
    <w:rsid w:val="00CD1B96"/>
    <w:rsid w:val="00CD1BF0"/>
    <w:rsid w:val="00CD1C62"/>
    <w:rsid w:val="00CD1CC3"/>
    <w:rsid w:val="00CD1D24"/>
    <w:rsid w:val="00CD1E5B"/>
    <w:rsid w:val="00CD1F60"/>
    <w:rsid w:val="00CD2030"/>
    <w:rsid w:val="00CD22D1"/>
    <w:rsid w:val="00CD22ED"/>
    <w:rsid w:val="00CD26C0"/>
    <w:rsid w:val="00CD26C7"/>
    <w:rsid w:val="00CD27A6"/>
    <w:rsid w:val="00CD28AA"/>
    <w:rsid w:val="00CD2A69"/>
    <w:rsid w:val="00CD2AF9"/>
    <w:rsid w:val="00CD2BC8"/>
    <w:rsid w:val="00CD2C9E"/>
    <w:rsid w:val="00CD2F71"/>
    <w:rsid w:val="00CD2FCB"/>
    <w:rsid w:val="00CD3017"/>
    <w:rsid w:val="00CD31ED"/>
    <w:rsid w:val="00CD336F"/>
    <w:rsid w:val="00CD363F"/>
    <w:rsid w:val="00CD3CB2"/>
    <w:rsid w:val="00CD4198"/>
    <w:rsid w:val="00CD4228"/>
    <w:rsid w:val="00CD455D"/>
    <w:rsid w:val="00CD479B"/>
    <w:rsid w:val="00CD483B"/>
    <w:rsid w:val="00CD4DE8"/>
    <w:rsid w:val="00CD4EBF"/>
    <w:rsid w:val="00CD4FE7"/>
    <w:rsid w:val="00CD5137"/>
    <w:rsid w:val="00CD5520"/>
    <w:rsid w:val="00CD5678"/>
    <w:rsid w:val="00CD56AA"/>
    <w:rsid w:val="00CD5811"/>
    <w:rsid w:val="00CD58E0"/>
    <w:rsid w:val="00CD5A4D"/>
    <w:rsid w:val="00CD5C12"/>
    <w:rsid w:val="00CD5DF8"/>
    <w:rsid w:val="00CD5E81"/>
    <w:rsid w:val="00CD5F6F"/>
    <w:rsid w:val="00CD5FE2"/>
    <w:rsid w:val="00CD6228"/>
    <w:rsid w:val="00CD6242"/>
    <w:rsid w:val="00CD6252"/>
    <w:rsid w:val="00CD6264"/>
    <w:rsid w:val="00CD635E"/>
    <w:rsid w:val="00CD647B"/>
    <w:rsid w:val="00CD6505"/>
    <w:rsid w:val="00CD65F6"/>
    <w:rsid w:val="00CD66A2"/>
    <w:rsid w:val="00CD67B7"/>
    <w:rsid w:val="00CD68C1"/>
    <w:rsid w:val="00CD6B18"/>
    <w:rsid w:val="00CD6B3F"/>
    <w:rsid w:val="00CD6B78"/>
    <w:rsid w:val="00CD700E"/>
    <w:rsid w:val="00CD7029"/>
    <w:rsid w:val="00CD7518"/>
    <w:rsid w:val="00CD77FC"/>
    <w:rsid w:val="00CD780E"/>
    <w:rsid w:val="00CD7876"/>
    <w:rsid w:val="00CD79BA"/>
    <w:rsid w:val="00CD7C68"/>
    <w:rsid w:val="00CD7CB6"/>
    <w:rsid w:val="00CD7D16"/>
    <w:rsid w:val="00CD7EC6"/>
    <w:rsid w:val="00CE06E1"/>
    <w:rsid w:val="00CE07A6"/>
    <w:rsid w:val="00CE0D9B"/>
    <w:rsid w:val="00CE0F2A"/>
    <w:rsid w:val="00CE12F3"/>
    <w:rsid w:val="00CE17DC"/>
    <w:rsid w:val="00CE1A68"/>
    <w:rsid w:val="00CE1C90"/>
    <w:rsid w:val="00CE1EAD"/>
    <w:rsid w:val="00CE1EC5"/>
    <w:rsid w:val="00CE2081"/>
    <w:rsid w:val="00CE221D"/>
    <w:rsid w:val="00CE231E"/>
    <w:rsid w:val="00CE2839"/>
    <w:rsid w:val="00CE2915"/>
    <w:rsid w:val="00CE2A12"/>
    <w:rsid w:val="00CE2CC8"/>
    <w:rsid w:val="00CE3062"/>
    <w:rsid w:val="00CE30D0"/>
    <w:rsid w:val="00CE3362"/>
    <w:rsid w:val="00CE3793"/>
    <w:rsid w:val="00CE3941"/>
    <w:rsid w:val="00CE39B2"/>
    <w:rsid w:val="00CE3A32"/>
    <w:rsid w:val="00CE3B29"/>
    <w:rsid w:val="00CE3C3C"/>
    <w:rsid w:val="00CE3C82"/>
    <w:rsid w:val="00CE3D63"/>
    <w:rsid w:val="00CE3F14"/>
    <w:rsid w:val="00CE427C"/>
    <w:rsid w:val="00CE42F6"/>
    <w:rsid w:val="00CE4397"/>
    <w:rsid w:val="00CE442A"/>
    <w:rsid w:val="00CE4565"/>
    <w:rsid w:val="00CE4637"/>
    <w:rsid w:val="00CE4974"/>
    <w:rsid w:val="00CE4A0E"/>
    <w:rsid w:val="00CE4C3E"/>
    <w:rsid w:val="00CE4C70"/>
    <w:rsid w:val="00CE4CF7"/>
    <w:rsid w:val="00CE4E1B"/>
    <w:rsid w:val="00CE4FE1"/>
    <w:rsid w:val="00CE5083"/>
    <w:rsid w:val="00CE52A1"/>
    <w:rsid w:val="00CE5385"/>
    <w:rsid w:val="00CE5863"/>
    <w:rsid w:val="00CE5952"/>
    <w:rsid w:val="00CE59A8"/>
    <w:rsid w:val="00CE59EB"/>
    <w:rsid w:val="00CE5A16"/>
    <w:rsid w:val="00CE5AC0"/>
    <w:rsid w:val="00CE5B33"/>
    <w:rsid w:val="00CE5B77"/>
    <w:rsid w:val="00CE5E8B"/>
    <w:rsid w:val="00CE6108"/>
    <w:rsid w:val="00CE62AD"/>
    <w:rsid w:val="00CE6498"/>
    <w:rsid w:val="00CE65E6"/>
    <w:rsid w:val="00CE6837"/>
    <w:rsid w:val="00CE6AB9"/>
    <w:rsid w:val="00CE6BFD"/>
    <w:rsid w:val="00CE6FBD"/>
    <w:rsid w:val="00CE7479"/>
    <w:rsid w:val="00CE7657"/>
    <w:rsid w:val="00CE77C0"/>
    <w:rsid w:val="00CE7A48"/>
    <w:rsid w:val="00CF028B"/>
    <w:rsid w:val="00CF053C"/>
    <w:rsid w:val="00CF05F1"/>
    <w:rsid w:val="00CF081B"/>
    <w:rsid w:val="00CF08B7"/>
    <w:rsid w:val="00CF0A42"/>
    <w:rsid w:val="00CF0E2F"/>
    <w:rsid w:val="00CF1091"/>
    <w:rsid w:val="00CF13A7"/>
    <w:rsid w:val="00CF14C5"/>
    <w:rsid w:val="00CF1708"/>
    <w:rsid w:val="00CF1778"/>
    <w:rsid w:val="00CF17C4"/>
    <w:rsid w:val="00CF1882"/>
    <w:rsid w:val="00CF18BE"/>
    <w:rsid w:val="00CF1BDF"/>
    <w:rsid w:val="00CF1D4F"/>
    <w:rsid w:val="00CF1F47"/>
    <w:rsid w:val="00CF1FFB"/>
    <w:rsid w:val="00CF201F"/>
    <w:rsid w:val="00CF207C"/>
    <w:rsid w:val="00CF212C"/>
    <w:rsid w:val="00CF233A"/>
    <w:rsid w:val="00CF2657"/>
    <w:rsid w:val="00CF2680"/>
    <w:rsid w:val="00CF27CD"/>
    <w:rsid w:val="00CF285B"/>
    <w:rsid w:val="00CF287E"/>
    <w:rsid w:val="00CF28CF"/>
    <w:rsid w:val="00CF2963"/>
    <w:rsid w:val="00CF29EA"/>
    <w:rsid w:val="00CF30AD"/>
    <w:rsid w:val="00CF3261"/>
    <w:rsid w:val="00CF354D"/>
    <w:rsid w:val="00CF35DF"/>
    <w:rsid w:val="00CF388E"/>
    <w:rsid w:val="00CF3895"/>
    <w:rsid w:val="00CF3C05"/>
    <w:rsid w:val="00CF3CBD"/>
    <w:rsid w:val="00CF3CD2"/>
    <w:rsid w:val="00CF3E8F"/>
    <w:rsid w:val="00CF3F56"/>
    <w:rsid w:val="00CF3F7D"/>
    <w:rsid w:val="00CF3FEF"/>
    <w:rsid w:val="00CF40FA"/>
    <w:rsid w:val="00CF4147"/>
    <w:rsid w:val="00CF4373"/>
    <w:rsid w:val="00CF4380"/>
    <w:rsid w:val="00CF452C"/>
    <w:rsid w:val="00CF4694"/>
    <w:rsid w:val="00CF47FC"/>
    <w:rsid w:val="00CF49A5"/>
    <w:rsid w:val="00CF49E0"/>
    <w:rsid w:val="00CF49E6"/>
    <w:rsid w:val="00CF4B01"/>
    <w:rsid w:val="00CF4FBD"/>
    <w:rsid w:val="00CF513B"/>
    <w:rsid w:val="00CF5585"/>
    <w:rsid w:val="00CF6051"/>
    <w:rsid w:val="00CF606E"/>
    <w:rsid w:val="00CF60B5"/>
    <w:rsid w:val="00CF61EE"/>
    <w:rsid w:val="00CF6436"/>
    <w:rsid w:val="00CF65B7"/>
    <w:rsid w:val="00CF676D"/>
    <w:rsid w:val="00CF67B7"/>
    <w:rsid w:val="00CF67DF"/>
    <w:rsid w:val="00CF6BB6"/>
    <w:rsid w:val="00CF6D3A"/>
    <w:rsid w:val="00CF70F2"/>
    <w:rsid w:val="00CF7331"/>
    <w:rsid w:val="00CF7636"/>
    <w:rsid w:val="00CF76E4"/>
    <w:rsid w:val="00CF77AD"/>
    <w:rsid w:val="00CF7977"/>
    <w:rsid w:val="00CF7B37"/>
    <w:rsid w:val="00CF7DDC"/>
    <w:rsid w:val="00CF7DF1"/>
    <w:rsid w:val="00CF7F35"/>
    <w:rsid w:val="00D00074"/>
    <w:rsid w:val="00D00138"/>
    <w:rsid w:val="00D0015A"/>
    <w:rsid w:val="00D008D2"/>
    <w:rsid w:val="00D00C71"/>
    <w:rsid w:val="00D00F27"/>
    <w:rsid w:val="00D00FAF"/>
    <w:rsid w:val="00D01438"/>
    <w:rsid w:val="00D018AB"/>
    <w:rsid w:val="00D018F4"/>
    <w:rsid w:val="00D01E81"/>
    <w:rsid w:val="00D0200B"/>
    <w:rsid w:val="00D022E1"/>
    <w:rsid w:val="00D02498"/>
    <w:rsid w:val="00D0252D"/>
    <w:rsid w:val="00D027E4"/>
    <w:rsid w:val="00D027EE"/>
    <w:rsid w:val="00D02947"/>
    <w:rsid w:val="00D02996"/>
    <w:rsid w:val="00D029C1"/>
    <w:rsid w:val="00D02A0F"/>
    <w:rsid w:val="00D02AD7"/>
    <w:rsid w:val="00D02BF1"/>
    <w:rsid w:val="00D03279"/>
    <w:rsid w:val="00D03299"/>
    <w:rsid w:val="00D033A6"/>
    <w:rsid w:val="00D03454"/>
    <w:rsid w:val="00D034A9"/>
    <w:rsid w:val="00D03859"/>
    <w:rsid w:val="00D03C46"/>
    <w:rsid w:val="00D03D29"/>
    <w:rsid w:val="00D03DA0"/>
    <w:rsid w:val="00D03FE2"/>
    <w:rsid w:val="00D0425F"/>
    <w:rsid w:val="00D04427"/>
    <w:rsid w:val="00D045B3"/>
    <w:rsid w:val="00D0478E"/>
    <w:rsid w:val="00D04813"/>
    <w:rsid w:val="00D04913"/>
    <w:rsid w:val="00D0496F"/>
    <w:rsid w:val="00D04AED"/>
    <w:rsid w:val="00D04B20"/>
    <w:rsid w:val="00D04CAA"/>
    <w:rsid w:val="00D04CCC"/>
    <w:rsid w:val="00D04E31"/>
    <w:rsid w:val="00D04E40"/>
    <w:rsid w:val="00D04F3B"/>
    <w:rsid w:val="00D04F74"/>
    <w:rsid w:val="00D05048"/>
    <w:rsid w:val="00D056FE"/>
    <w:rsid w:val="00D057AF"/>
    <w:rsid w:val="00D0581E"/>
    <w:rsid w:val="00D05CCC"/>
    <w:rsid w:val="00D05DC6"/>
    <w:rsid w:val="00D05E5C"/>
    <w:rsid w:val="00D05F86"/>
    <w:rsid w:val="00D062E0"/>
    <w:rsid w:val="00D069A5"/>
    <w:rsid w:val="00D06B66"/>
    <w:rsid w:val="00D06CCD"/>
    <w:rsid w:val="00D06D26"/>
    <w:rsid w:val="00D06DCA"/>
    <w:rsid w:val="00D06DF9"/>
    <w:rsid w:val="00D0725B"/>
    <w:rsid w:val="00D0741A"/>
    <w:rsid w:val="00D074C5"/>
    <w:rsid w:val="00D07722"/>
    <w:rsid w:val="00D07869"/>
    <w:rsid w:val="00D07E13"/>
    <w:rsid w:val="00D07FB8"/>
    <w:rsid w:val="00D07FD9"/>
    <w:rsid w:val="00D10031"/>
    <w:rsid w:val="00D101B5"/>
    <w:rsid w:val="00D10204"/>
    <w:rsid w:val="00D1026B"/>
    <w:rsid w:val="00D10272"/>
    <w:rsid w:val="00D10378"/>
    <w:rsid w:val="00D105C0"/>
    <w:rsid w:val="00D106A5"/>
    <w:rsid w:val="00D107A3"/>
    <w:rsid w:val="00D108AC"/>
    <w:rsid w:val="00D108EA"/>
    <w:rsid w:val="00D10980"/>
    <w:rsid w:val="00D10A77"/>
    <w:rsid w:val="00D10B97"/>
    <w:rsid w:val="00D10D13"/>
    <w:rsid w:val="00D10D72"/>
    <w:rsid w:val="00D10E8B"/>
    <w:rsid w:val="00D1144C"/>
    <w:rsid w:val="00D11959"/>
    <w:rsid w:val="00D11AFB"/>
    <w:rsid w:val="00D11B82"/>
    <w:rsid w:val="00D11C19"/>
    <w:rsid w:val="00D121D7"/>
    <w:rsid w:val="00D1230D"/>
    <w:rsid w:val="00D1256D"/>
    <w:rsid w:val="00D12646"/>
    <w:rsid w:val="00D12712"/>
    <w:rsid w:val="00D129EA"/>
    <w:rsid w:val="00D12E6A"/>
    <w:rsid w:val="00D12E6F"/>
    <w:rsid w:val="00D12E74"/>
    <w:rsid w:val="00D12F08"/>
    <w:rsid w:val="00D131B0"/>
    <w:rsid w:val="00D13592"/>
    <w:rsid w:val="00D13871"/>
    <w:rsid w:val="00D13893"/>
    <w:rsid w:val="00D13924"/>
    <w:rsid w:val="00D13AD8"/>
    <w:rsid w:val="00D13CC5"/>
    <w:rsid w:val="00D13F55"/>
    <w:rsid w:val="00D1417D"/>
    <w:rsid w:val="00D142B4"/>
    <w:rsid w:val="00D14475"/>
    <w:rsid w:val="00D14530"/>
    <w:rsid w:val="00D1464E"/>
    <w:rsid w:val="00D14A0E"/>
    <w:rsid w:val="00D14A37"/>
    <w:rsid w:val="00D14A5B"/>
    <w:rsid w:val="00D14C70"/>
    <w:rsid w:val="00D14E25"/>
    <w:rsid w:val="00D14E83"/>
    <w:rsid w:val="00D15004"/>
    <w:rsid w:val="00D152D2"/>
    <w:rsid w:val="00D1536F"/>
    <w:rsid w:val="00D153BF"/>
    <w:rsid w:val="00D15424"/>
    <w:rsid w:val="00D15556"/>
    <w:rsid w:val="00D15A1D"/>
    <w:rsid w:val="00D15ED9"/>
    <w:rsid w:val="00D161C1"/>
    <w:rsid w:val="00D163B2"/>
    <w:rsid w:val="00D1658E"/>
    <w:rsid w:val="00D16743"/>
    <w:rsid w:val="00D167AC"/>
    <w:rsid w:val="00D16864"/>
    <w:rsid w:val="00D168B8"/>
    <w:rsid w:val="00D1693E"/>
    <w:rsid w:val="00D16940"/>
    <w:rsid w:val="00D170CF"/>
    <w:rsid w:val="00D173F9"/>
    <w:rsid w:val="00D17445"/>
    <w:rsid w:val="00D177BD"/>
    <w:rsid w:val="00D17A93"/>
    <w:rsid w:val="00D17C52"/>
    <w:rsid w:val="00D17D39"/>
    <w:rsid w:val="00D17D83"/>
    <w:rsid w:val="00D17E15"/>
    <w:rsid w:val="00D20116"/>
    <w:rsid w:val="00D2014B"/>
    <w:rsid w:val="00D204D2"/>
    <w:rsid w:val="00D2076D"/>
    <w:rsid w:val="00D207D6"/>
    <w:rsid w:val="00D2082C"/>
    <w:rsid w:val="00D20885"/>
    <w:rsid w:val="00D20978"/>
    <w:rsid w:val="00D20979"/>
    <w:rsid w:val="00D20C5A"/>
    <w:rsid w:val="00D20CEF"/>
    <w:rsid w:val="00D21030"/>
    <w:rsid w:val="00D21199"/>
    <w:rsid w:val="00D21274"/>
    <w:rsid w:val="00D212F0"/>
    <w:rsid w:val="00D21756"/>
    <w:rsid w:val="00D219FE"/>
    <w:rsid w:val="00D21A87"/>
    <w:rsid w:val="00D21EAA"/>
    <w:rsid w:val="00D21FC4"/>
    <w:rsid w:val="00D22008"/>
    <w:rsid w:val="00D222E9"/>
    <w:rsid w:val="00D2275B"/>
    <w:rsid w:val="00D2294E"/>
    <w:rsid w:val="00D22C3A"/>
    <w:rsid w:val="00D22D71"/>
    <w:rsid w:val="00D22EAE"/>
    <w:rsid w:val="00D22FC7"/>
    <w:rsid w:val="00D2386F"/>
    <w:rsid w:val="00D23922"/>
    <w:rsid w:val="00D23933"/>
    <w:rsid w:val="00D23C2E"/>
    <w:rsid w:val="00D23D4E"/>
    <w:rsid w:val="00D23EFC"/>
    <w:rsid w:val="00D241BC"/>
    <w:rsid w:val="00D24266"/>
    <w:rsid w:val="00D2451A"/>
    <w:rsid w:val="00D2489A"/>
    <w:rsid w:val="00D24A9F"/>
    <w:rsid w:val="00D24B6F"/>
    <w:rsid w:val="00D253C8"/>
    <w:rsid w:val="00D2597F"/>
    <w:rsid w:val="00D259DF"/>
    <w:rsid w:val="00D25A3B"/>
    <w:rsid w:val="00D25D42"/>
    <w:rsid w:val="00D25F99"/>
    <w:rsid w:val="00D2609E"/>
    <w:rsid w:val="00D260C2"/>
    <w:rsid w:val="00D261DD"/>
    <w:rsid w:val="00D2627A"/>
    <w:rsid w:val="00D26478"/>
    <w:rsid w:val="00D26D25"/>
    <w:rsid w:val="00D271B3"/>
    <w:rsid w:val="00D27258"/>
    <w:rsid w:val="00D273BB"/>
    <w:rsid w:val="00D27598"/>
    <w:rsid w:val="00D275C5"/>
    <w:rsid w:val="00D277F6"/>
    <w:rsid w:val="00D27810"/>
    <w:rsid w:val="00D27B27"/>
    <w:rsid w:val="00D27D03"/>
    <w:rsid w:val="00D27F6C"/>
    <w:rsid w:val="00D3002E"/>
    <w:rsid w:val="00D3077A"/>
    <w:rsid w:val="00D307A6"/>
    <w:rsid w:val="00D3096C"/>
    <w:rsid w:val="00D309B6"/>
    <w:rsid w:val="00D30BC6"/>
    <w:rsid w:val="00D30DBA"/>
    <w:rsid w:val="00D30F86"/>
    <w:rsid w:val="00D31149"/>
    <w:rsid w:val="00D311BD"/>
    <w:rsid w:val="00D31301"/>
    <w:rsid w:val="00D3142B"/>
    <w:rsid w:val="00D31622"/>
    <w:rsid w:val="00D31703"/>
    <w:rsid w:val="00D31A35"/>
    <w:rsid w:val="00D31FF0"/>
    <w:rsid w:val="00D320FB"/>
    <w:rsid w:val="00D322A5"/>
    <w:rsid w:val="00D323DA"/>
    <w:rsid w:val="00D324B4"/>
    <w:rsid w:val="00D3250B"/>
    <w:rsid w:val="00D32746"/>
    <w:rsid w:val="00D32813"/>
    <w:rsid w:val="00D328A6"/>
    <w:rsid w:val="00D32D6F"/>
    <w:rsid w:val="00D32F88"/>
    <w:rsid w:val="00D33195"/>
    <w:rsid w:val="00D3336D"/>
    <w:rsid w:val="00D334E5"/>
    <w:rsid w:val="00D3355F"/>
    <w:rsid w:val="00D335AF"/>
    <w:rsid w:val="00D337A2"/>
    <w:rsid w:val="00D33ABE"/>
    <w:rsid w:val="00D33AF9"/>
    <w:rsid w:val="00D33B46"/>
    <w:rsid w:val="00D33B63"/>
    <w:rsid w:val="00D33D42"/>
    <w:rsid w:val="00D33F5D"/>
    <w:rsid w:val="00D341AA"/>
    <w:rsid w:val="00D341BA"/>
    <w:rsid w:val="00D341C2"/>
    <w:rsid w:val="00D342D2"/>
    <w:rsid w:val="00D3468F"/>
    <w:rsid w:val="00D3470D"/>
    <w:rsid w:val="00D34817"/>
    <w:rsid w:val="00D34C1E"/>
    <w:rsid w:val="00D34C76"/>
    <w:rsid w:val="00D35116"/>
    <w:rsid w:val="00D35438"/>
    <w:rsid w:val="00D3545C"/>
    <w:rsid w:val="00D35A5B"/>
    <w:rsid w:val="00D35B9C"/>
    <w:rsid w:val="00D360C7"/>
    <w:rsid w:val="00D3631C"/>
    <w:rsid w:val="00D363C2"/>
    <w:rsid w:val="00D3689C"/>
    <w:rsid w:val="00D368B9"/>
    <w:rsid w:val="00D369C8"/>
    <w:rsid w:val="00D3713C"/>
    <w:rsid w:val="00D374A0"/>
    <w:rsid w:val="00D3771C"/>
    <w:rsid w:val="00D3773B"/>
    <w:rsid w:val="00D377BE"/>
    <w:rsid w:val="00D37AD9"/>
    <w:rsid w:val="00D37B6E"/>
    <w:rsid w:val="00D400DB"/>
    <w:rsid w:val="00D40109"/>
    <w:rsid w:val="00D402BC"/>
    <w:rsid w:val="00D402F6"/>
    <w:rsid w:val="00D4032E"/>
    <w:rsid w:val="00D404A8"/>
    <w:rsid w:val="00D405D9"/>
    <w:rsid w:val="00D4067A"/>
    <w:rsid w:val="00D408ED"/>
    <w:rsid w:val="00D40BE9"/>
    <w:rsid w:val="00D41002"/>
    <w:rsid w:val="00D410A9"/>
    <w:rsid w:val="00D410F3"/>
    <w:rsid w:val="00D412B4"/>
    <w:rsid w:val="00D417B4"/>
    <w:rsid w:val="00D41807"/>
    <w:rsid w:val="00D41989"/>
    <w:rsid w:val="00D419DE"/>
    <w:rsid w:val="00D41B8C"/>
    <w:rsid w:val="00D41C8F"/>
    <w:rsid w:val="00D41D87"/>
    <w:rsid w:val="00D41E22"/>
    <w:rsid w:val="00D41E2B"/>
    <w:rsid w:val="00D41FD2"/>
    <w:rsid w:val="00D41FF5"/>
    <w:rsid w:val="00D42204"/>
    <w:rsid w:val="00D42319"/>
    <w:rsid w:val="00D42489"/>
    <w:rsid w:val="00D425FB"/>
    <w:rsid w:val="00D42645"/>
    <w:rsid w:val="00D426D0"/>
    <w:rsid w:val="00D42A06"/>
    <w:rsid w:val="00D42B16"/>
    <w:rsid w:val="00D42C60"/>
    <w:rsid w:val="00D42D84"/>
    <w:rsid w:val="00D42F0E"/>
    <w:rsid w:val="00D42F67"/>
    <w:rsid w:val="00D42FBA"/>
    <w:rsid w:val="00D43066"/>
    <w:rsid w:val="00D43075"/>
    <w:rsid w:val="00D433DB"/>
    <w:rsid w:val="00D4380D"/>
    <w:rsid w:val="00D43988"/>
    <w:rsid w:val="00D43D39"/>
    <w:rsid w:val="00D43DCD"/>
    <w:rsid w:val="00D43DCE"/>
    <w:rsid w:val="00D4406B"/>
    <w:rsid w:val="00D4406D"/>
    <w:rsid w:val="00D44180"/>
    <w:rsid w:val="00D44301"/>
    <w:rsid w:val="00D44352"/>
    <w:rsid w:val="00D444A4"/>
    <w:rsid w:val="00D4473A"/>
    <w:rsid w:val="00D44752"/>
    <w:rsid w:val="00D44B82"/>
    <w:rsid w:val="00D44C8F"/>
    <w:rsid w:val="00D44D09"/>
    <w:rsid w:val="00D44E01"/>
    <w:rsid w:val="00D450B9"/>
    <w:rsid w:val="00D45198"/>
    <w:rsid w:val="00D4523E"/>
    <w:rsid w:val="00D452AF"/>
    <w:rsid w:val="00D4534C"/>
    <w:rsid w:val="00D45569"/>
    <w:rsid w:val="00D45646"/>
    <w:rsid w:val="00D4581A"/>
    <w:rsid w:val="00D45860"/>
    <w:rsid w:val="00D45928"/>
    <w:rsid w:val="00D45964"/>
    <w:rsid w:val="00D45AD7"/>
    <w:rsid w:val="00D45DAF"/>
    <w:rsid w:val="00D45EA8"/>
    <w:rsid w:val="00D45EC2"/>
    <w:rsid w:val="00D4600C"/>
    <w:rsid w:val="00D461AF"/>
    <w:rsid w:val="00D46736"/>
    <w:rsid w:val="00D4674E"/>
    <w:rsid w:val="00D46A54"/>
    <w:rsid w:val="00D46AAF"/>
    <w:rsid w:val="00D46AE8"/>
    <w:rsid w:val="00D46D16"/>
    <w:rsid w:val="00D46EE6"/>
    <w:rsid w:val="00D46EF2"/>
    <w:rsid w:val="00D46F06"/>
    <w:rsid w:val="00D47117"/>
    <w:rsid w:val="00D4746D"/>
    <w:rsid w:val="00D474D8"/>
    <w:rsid w:val="00D4751A"/>
    <w:rsid w:val="00D47779"/>
    <w:rsid w:val="00D479BC"/>
    <w:rsid w:val="00D47B2A"/>
    <w:rsid w:val="00D47C79"/>
    <w:rsid w:val="00D47D7D"/>
    <w:rsid w:val="00D47DAF"/>
    <w:rsid w:val="00D47E6C"/>
    <w:rsid w:val="00D47FC3"/>
    <w:rsid w:val="00D47FE7"/>
    <w:rsid w:val="00D47FF4"/>
    <w:rsid w:val="00D50024"/>
    <w:rsid w:val="00D500B9"/>
    <w:rsid w:val="00D5020B"/>
    <w:rsid w:val="00D5022F"/>
    <w:rsid w:val="00D50238"/>
    <w:rsid w:val="00D502E9"/>
    <w:rsid w:val="00D5044D"/>
    <w:rsid w:val="00D50512"/>
    <w:rsid w:val="00D50522"/>
    <w:rsid w:val="00D5052B"/>
    <w:rsid w:val="00D50540"/>
    <w:rsid w:val="00D50574"/>
    <w:rsid w:val="00D50B21"/>
    <w:rsid w:val="00D50B7C"/>
    <w:rsid w:val="00D5117D"/>
    <w:rsid w:val="00D51294"/>
    <w:rsid w:val="00D5157B"/>
    <w:rsid w:val="00D51776"/>
    <w:rsid w:val="00D51778"/>
    <w:rsid w:val="00D51A65"/>
    <w:rsid w:val="00D51B66"/>
    <w:rsid w:val="00D51CD1"/>
    <w:rsid w:val="00D51DA2"/>
    <w:rsid w:val="00D51E59"/>
    <w:rsid w:val="00D51E6F"/>
    <w:rsid w:val="00D51FFA"/>
    <w:rsid w:val="00D52051"/>
    <w:rsid w:val="00D52413"/>
    <w:rsid w:val="00D52E00"/>
    <w:rsid w:val="00D5304B"/>
    <w:rsid w:val="00D530BE"/>
    <w:rsid w:val="00D532E5"/>
    <w:rsid w:val="00D53417"/>
    <w:rsid w:val="00D537D1"/>
    <w:rsid w:val="00D53C62"/>
    <w:rsid w:val="00D53CEB"/>
    <w:rsid w:val="00D53E66"/>
    <w:rsid w:val="00D53EB0"/>
    <w:rsid w:val="00D53F78"/>
    <w:rsid w:val="00D53FCF"/>
    <w:rsid w:val="00D540AC"/>
    <w:rsid w:val="00D541B7"/>
    <w:rsid w:val="00D542C2"/>
    <w:rsid w:val="00D546DE"/>
    <w:rsid w:val="00D547A8"/>
    <w:rsid w:val="00D547AC"/>
    <w:rsid w:val="00D54970"/>
    <w:rsid w:val="00D54A50"/>
    <w:rsid w:val="00D54CF3"/>
    <w:rsid w:val="00D54D0A"/>
    <w:rsid w:val="00D54D23"/>
    <w:rsid w:val="00D54E63"/>
    <w:rsid w:val="00D55175"/>
    <w:rsid w:val="00D551AB"/>
    <w:rsid w:val="00D552C2"/>
    <w:rsid w:val="00D55551"/>
    <w:rsid w:val="00D55558"/>
    <w:rsid w:val="00D55663"/>
    <w:rsid w:val="00D556D7"/>
    <w:rsid w:val="00D55CF6"/>
    <w:rsid w:val="00D55E85"/>
    <w:rsid w:val="00D55FB8"/>
    <w:rsid w:val="00D56403"/>
    <w:rsid w:val="00D564E3"/>
    <w:rsid w:val="00D56671"/>
    <w:rsid w:val="00D566A6"/>
    <w:rsid w:val="00D56892"/>
    <w:rsid w:val="00D56A66"/>
    <w:rsid w:val="00D56BE2"/>
    <w:rsid w:val="00D56D31"/>
    <w:rsid w:val="00D56D99"/>
    <w:rsid w:val="00D56DBF"/>
    <w:rsid w:val="00D571B5"/>
    <w:rsid w:val="00D57253"/>
    <w:rsid w:val="00D57267"/>
    <w:rsid w:val="00D5768E"/>
    <w:rsid w:val="00D5779E"/>
    <w:rsid w:val="00D579B7"/>
    <w:rsid w:val="00D57CBB"/>
    <w:rsid w:val="00D60009"/>
    <w:rsid w:val="00D60100"/>
    <w:rsid w:val="00D601D5"/>
    <w:rsid w:val="00D60226"/>
    <w:rsid w:val="00D60546"/>
    <w:rsid w:val="00D6056A"/>
    <w:rsid w:val="00D606AE"/>
    <w:rsid w:val="00D608E5"/>
    <w:rsid w:val="00D60998"/>
    <w:rsid w:val="00D609F0"/>
    <w:rsid w:val="00D60B5A"/>
    <w:rsid w:val="00D60C5C"/>
    <w:rsid w:val="00D60CBF"/>
    <w:rsid w:val="00D60DAE"/>
    <w:rsid w:val="00D60F24"/>
    <w:rsid w:val="00D60F51"/>
    <w:rsid w:val="00D6100A"/>
    <w:rsid w:val="00D61118"/>
    <w:rsid w:val="00D6121F"/>
    <w:rsid w:val="00D612B8"/>
    <w:rsid w:val="00D61500"/>
    <w:rsid w:val="00D616C2"/>
    <w:rsid w:val="00D61882"/>
    <w:rsid w:val="00D6189C"/>
    <w:rsid w:val="00D61AC3"/>
    <w:rsid w:val="00D61CB3"/>
    <w:rsid w:val="00D62331"/>
    <w:rsid w:val="00D6240A"/>
    <w:rsid w:val="00D6274E"/>
    <w:rsid w:val="00D628B6"/>
    <w:rsid w:val="00D62A33"/>
    <w:rsid w:val="00D62AD1"/>
    <w:rsid w:val="00D62C3F"/>
    <w:rsid w:val="00D62D6D"/>
    <w:rsid w:val="00D62FE7"/>
    <w:rsid w:val="00D62FF7"/>
    <w:rsid w:val="00D633E3"/>
    <w:rsid w:val="00D634F6"/>
    <w:rsid w:val="00D6372D"/>
    <w:rsid w:val="00D637D3"/>
    <w:rsid w:val="00D63822"/>
    <w:rsid w:val="00D63873"/>
    <w:rsid w:val="00D63935"/>
    <w:rsid w:val="00D639E0"/>
    <w:rsid w:val="00D639F1"/>
    <w:rsid w:val="00D63BBA"/>
    <w:rsid w:val="00D63C7A"/>
    <w:rsid w:val="00D6420C"/>
    <w:rsid w:val="00D642DD"/>
    <w:rsid w:val="00D64526"/>
    <w:rsid w:val="00D648BB"/>
    <w:rsid w:val="00D64CB6"/>
    <w:rsid w:val="00D6538B"/>
    <w:rsid w:val="00D6538E"/>
    <w:rsid w:val="00D65661"/>
    <w:rsid w:val="00D656EC"/>
    <w:rsid w:val="00D6591B"/>
    <w:rsid w:val="00D6594A"/>
    <w:rsid w:val="00D666BA"/>
    <w:rsid w:val="00D6688C"/>
    <w:rsid w:val="00D668E8"/>
    <w:rsid w:val="00D66B5B"/>
    <w:rsid w:val="00D66BFF"/>
    <w:rsid w:val="00D66CE9"/>
    <w:rsid w:val="00D67024"/>
    <w:rsid w:val="00D671D6"/>
    <w:rsid w:val="00D6738D"/>
    <w:rsid w:val="00D67AF1"/>
    <w:rsid w:val="00D67D71"/>
    <w:rsid w:val="00D67E1F"/>
    <w:rsid w:val="00D67F9B"/>
    <w:rsid w:val="00D70484"/>
    <w:rsid w:val="00D70B54"/>
    <w:rsid w:val="00D7100A"/>
    <w:rsid w:val="00D71010"/>
    <w:rsid w:val="00D713BF"/>
    <w:rsid w:val="00D714A7"/>
    <w:rsid w:val="00D7180A"/>
    <w:rsid w:val="00D71A70"/>
    <w:rsid w:val="00D71AC0"/>
    <w:rsid w:val="00D71BB3"/>
    <w:rsid w:val="00D71BD2"/>
    <w:rsid w:val="00D71D8E"/>
    <w:rsid w:val="00D72122"/>
    <w:rsid w:val="00D72358"/>
    <w:rsid w:val="00D72821"/>
    <w:rsid w:val="00D72AC9"/>
    <w:rsid w:val="00D72C1A"/>
    <w:rsid w:val="00D73192"/>
    <w:rsid w:val="00D73338"/>
    <w:rsid w:val="00D73423"/>
    <w:rsid w:val="00D73474"/>
    <w:rsid w:val="00D7347E"/>
    <w:rsid w:val="00D73589"/>
    <w:rsid w:val="00D73655"/>
    <w:rsid w:val="00D7366F"/>
    <w:rsid w:val="00D737ED"/>
    <w:rsid w:val="00D73A0A"/>
    <w:rsid w:val="00D73AA7"/>
    <w:rsid w:val="00D73BC0"/>
    <w:rsid w:val="00D73C19"/>
    <w:rsid w:val="00D73C2B"/>
    <w:rsid w:val="00D73F65"/>
    <w:rsid w:val="00D7415F"/>
    <w:rsid w:val="00D7416B"/>
    <w:rsid w:val="00D74210"/>
    <w:rsid w:val="00D74231"/>
    <w:rsid w:val="00D74375"/>
    <w:rsid w:val="00D7462C"/>
    <w:rsid w:val="00D7495C"/>
    <w:rsid w:val="00D7495E"/>
    <w:rsid w:val="00D749DB"/>
    <w:rsid w:val="00D74AA9"/>
    <w:rsid w:val="00D74DBF"/>
    <w:rsid w:val="00D74DFF"/>
    <w:rsid w:val="00D74F39"/>
    <w:rsid w:val="00D7504D"/>
    <w:rsid w:val="00D750D7"/>
    <w:rsid w:val="00D752F7"/>
    <w:rsid w:val="00D754CA"/>
    <w:rsid w:val="00D75866"/>
    <w:rsid w:val="00D75B18"/>
    <w:rsid w:val="00D75B35"/>
    <w:rsid w:val="00D75BD1"/>
    <w:rsid w:val="00D75DBE"/>
    <w:rsid w:val="00D75EC6"/>
    <w:rsid w:val="00D75FE8"/>
    <w:rsid w:val="00D7608B"/>
    <w:rsid w:val="00D7609D"/>
    <w:rsid w:val="00D76112"/>
    <w:rsid w:val="00D76640"/>
    <w:rsid w:val="00D76898"/>
    <w:rsid w:val="00D768B4"/>
    <w:rsid w:val="00D76AF3"/>
    <w:rsid w:val="00D76D6E"/>
    <w:rsid w:val="00D76EC7"/>
    <w:rsid w:val="00D76EDE"/>
    <w:rsid w:val="00D76FD5"/>
    <w:rsid w:val="00D77074"/>
    <w:rsid w:val="00D771A6"/>
    <w:rsid w:val="00D773E1"/>
    <w:rsid w:val="00D77B64"/>
    <w:rsid w:val="00D77BBC"/>
    <w:rsid w:val="00D77E65"/>
    <w:rsid w:val="00D77EBA"/>
    <w:rsid w:val="00D77FD5"/>
    <w:rsid w:val="00D8007B"/>
    <w:rsid w:val="00D801BF"/>
    <w:rsid w:val="00D802A0"/>
    <w:rsid w:val="00D80502"/>
    <w:rsid w:val="00D80620"/>
    <w:rsid w:val="00D8062B"/>
    <w:rsid w:val="00D80875"/>
    <w:rsid w:val="00D80A28"/>
    <w:rsid w:val="00D80B0C"/>
    <w:rsid w:val="00D80BFA"/>
    <w:rsid w:val="00D80DAF"/>
    <w:rsid w:val="00D810FE"/>
    <w:rsid w:val="00D811ED"/>
    <w:rsid w:val="00D813A8"/>
    <w:rsid w:val="00D81455"/>
    <w:rsid w:val="00D8157D"/>
    <w:rsid w:val="00D815E9"/>
    <w:rsid w:val="00D81618"/>
    <w:rsid w:val="00D816B5"/>
    <w:rsid w:val="00D81BC9"/>
    <w:rsid w:val="00D81E56"/>
    <w:rsid w:val="00D81E86"/>
    <w:rsid w:val="00D82345"/>
    <w:rsid w:val="00D82445"/>
    <w:rsid w:val="00D824C6"/>
    <w:rsid w:val="00D82AB8"/>
    <w:rsid w:val="00D82B3D"/>
    <w:rsid w:val="00D82DA0"/>
    <w:rsid w:val="00D82F0F"/>
    <w:rsid w:val="00D831B9"/>
    <w:rsid w:val="00D8320C"/>
    <w:rsid w:val="00D8354C"/>
    <w:rsid w:val="00D83A1E"/>
    <w:rsid w:val="00D83B9F"/>
    <w:rsid w:val="00D83DFB"/>
    <w:rsid w:val="00D83E24"/>
    <w:rsid w:val="00D83FCB"/>
    <w:rsid w:val="00D840D8"/>
    <w:rsid w:val="00D84192"/>
    <w:rsid w:val="00D8485C"/>
    <w:rsid w:val="00D848E6"/>
    <w:rsid w:val="00D84AAF"/>
    <w:rsid w:val="00D84BA3"/>
    <w:rsid w:val="00D84EB0"/>
    <w:rsid w:val="00D84FB3"/>
    <w:rsid w:val="00D84FC8"/>
    <w:rsid w:val="00D85600"/>
    <w:rsid w:val="00D85986"/>
    <w:rsid w:val="00D859AA"/>
    <w:rsid w:val="00D85A4F"/>
    <w:rsid w:val="00D85E10"/>
    <w:rsid w:val="00D85E4A"/>
    <w:rsid w:val="00D860AB"/>
    <w:rsid w:val="00D8612C"/>
    <w:rsid w:val="00D86697"/>
    <w:rsid w:val="00D86C2B"/>
    <w:rsid w:val="00D86D49"/>
    <w:rsid w:val="00D86E03"/>
    <w:rsid w:val="00D87073"/>
    <w:rsid w:val="00D870E0"/>
    <w:rsid w:val="00D87581"/>
    <w:rsid w:val="00D8783A"/>
    <w:rsid w:val="00D879A1"/>
    <w:rsid w:val="00D879E4"/>
    <w:rsid w:val="00D87C4E"/>
    <w:rsid w:val="00D90053"/>
    <w:rsid w:val="00D90209"/>
    <w:rsid w:val="00D90796"/>
    <w:rsid w:val="00D9089B"/>
    <w:rsid w:val="00D90B58"/>
    <w:rsid w:val="00D90BAA"/>
    <w:rsid w:val="00D90D4D"/>
    <w:rsid w:val="00D91009"/>
    <w:rsid w:val="00D91215"/>
    <w:rsid w:val="00D91230"/>
    <w:rsid w:val="00D91332"/>
    <w:rsid w:val="00D9144C"/>
    <w:rsid w:val="00D914E8"/>
    <w:rsid w:val="00D91747"/>
    <w:rsid w:val="00D91BAF"/>
    <w:rsid w:val="00D91D7C"/>
    <w:rsid w:val="00D91DA9"/>
    <w:rsid w:val="00D91F50"/>
    <w:rsid w:val="00D921EE"/>
    <w:rsid w:val="00D9227E"/>
    <w:rsid w:val="00D923C9"/>
    <w:rsid w:val="00D9259F"/>
    <w:rsid w:val="00D925CE"/>
    <w:rsid w:val="00D92922"/>
    <w:rsid w:val="00D92947"/>
    <w:rsid w:val="00D9298C"/>
    <w:rsid w:val="00D929F5"/>
    <w:rsid w:val="00D92A0F"/>
    <w:rsid w:val="00D92A78"/>
    <w:rsid w:val="00D92AFA"/>
    <w:rsid w:val="00D92AFB"/>
    <w:rsid w:val="00D92C80"/>
    <w:rsid w:val="00D93199"/>
    <w:rsid w:val="00D9327C"/>
    <w:rsid w:val="00D93364"/>
    <w:rsid w:val="00D936F7"/>
    <w:rsid w:val="00D937BD"/>
    <w:rsid w:val="00D93987"/>
    <w:rsid w:val="00D93999"/>
    <w:rsid w:val="00D93EA8"/>
    <w:rsid w:val="00D94212"/>
    <w:rsid w:val="00D94358"/>
    <w:rsid w:val="00D9472C"/>
    <w:rsid w:val="00D94D16"/>
    <w:rsid w:val="00D94D96"/>
    <w:rsid w:val="00D94DC5"/>
    <w:rsid w:val="00D94F19"/>
    <w:rsid w:val="00D94FC4"/>
    <w:rsid w:val="00D95035"/>
    <w:rsid w:val="00D95241"/>
    <w:rsid w:val="00D95291"/>
    <w:rsid w:val="00D954C6"/>
    <w:rsid w:val="00D95648"/>
    <w:rsid w:val="00D956D6"/>
    <w:rsid w:val="00D95800"/>
    <w:rsid w:val="00D9587F"/>
    <w:rsid w:val="00D95B1F"/>
    <w:rsid w:val="00D95B41"/>
    <w:rsid w:val="00D95C7A"/>
    <w:rsid w:val="00D95DED"/>
    <w:rsid w:val="00D95F28"/>
    <w:rsid w:val="00D95F49"/>
    <w:rsid w:val="00D9604A"/>
    <w:rsid w:val="00D9669E"/>
    <w:rsid w:val="00D968FE"/>
    <w:rsid w:val="00D96954"/>
    <w:rsid w:val="00D96A1C"/>
    <w:rsid w:val="00D96CB9"/>
    <w:rsid w:val="00D96F93"/>
    <w:rsid w:val="00D9727F"/>
    <w:rsid w:val="00D97310"/>
    <w:rsid w:val="00D9739A"/>
    <w:rsid w:val="00D9743E"/>
    <w:rsid w:val="00D975D9"/>
    <w:rsid w:val="00D9769B"/>
    <w:rsid w:val="00D97881"/>
    <w:rsid w:val="00D978FF"/>
    <w:rsid w:val="00D97B07"/>
    <w:rsid w:val="00D97D38"/>
    <w:rsid w:val="00DA01D3"/>
    <w:rsid w:val="00DA04F8"/>
    <w:rsid w:val="00DA0500"/>
    <w:rsid w:val="00DA05FE"/>
    <w:rsid w:val="00DA06C4"/>
    <w:rsid w:val="00DA0872"/>
    <w:rsid w:val="00DA0AF4"/>
    <w:rsid w:val="00DA0C56"/>
    <w:rsid w:val="00DA0E98"/>
    <w:rsid w:val="00DA0EEC"/>
    <w:rsid w:val="00DA0EF4"/>
    <w:rsid w:val="00DA112B"/>
    <w:rsid w:val="00DA128C"/>
    <w:rsid w:val="00DA12F4"/>
    <w:rsid w:val="00DA1339"/>
    <w:rsid w:val="00DA19D6"/>
    <w:rsid w:val="00DA1A4E"/>
    <w:rsid w:val="00DA1AD8"/>
    <w:rsid w:val="00DA1D7D"/>
    <w:rsid w:val="00DA1E3A"/>
    <w:rsid w:val="00DA1E3F"/>
    <w:rsid w:val="00DA1E97"/>
    <w:rsid w:val="00DA1EA4"/>
    <w:rsid w:val="00DA2148"/>
    <w:rsid w:val="00DA2270"/>
    <w:rsid w:val="00DA256D"/>
    <w:rsid w:val="00DA2863"/>
    <w:rsid w:val="00DA28A4"/>
    <w:rsid w:val="00DA2A1D"/>
    <w:rsid w:val="00DA2BBA"/>
    <w:rsid w:val="00DA2DA6"/>
    <w:rsid w:val="00DA344A"/>
    <w:rsid w:val="00DA34E1"/>
    <w:rsid w:val="00DA3937"/>
    <w:rsid w:val="00DA3A4B"/>
    <w:rsid w:val="00DA3AEE"/>
    <w:rsid w:val="00DA4174"/>
    <w:rsid w:val="00DA41D7"/>
    <w:rsid w:val="00DA4461"/>
    <w:rsid w:val="00DA45B6"/>
    <w:rsid w:val="00DA47A7"/>
    <w:rsid w:val="00DA4892"/>
    <w:rsid w:val="00DA4949"/>
    <w:rsid w:val="00DA4C3A"/>
    <w:rsid w:val="00DA4E84"/>
    <w:rsid w:val="00DA4EDC"/>
    <w:rsid w:val="00DA4FDC"/>
    <w:rsid w:val="00DA523F"/>
    <w:rsid w:val="00DA530E"/>
    <w:rsid w:val="00DA53C2"/>
    <w:rsid w:val="00DA5453"/>
    <w:rsid w:val="00DA5584"/>
    <w:rsid w:val="00DA55EF"/>
    <w:rsid w:val="00DA56AD"/>
    <w:rsid w:val="00DA57C4"/>
    <w:rsid w:val="00DA58BA"/>
    <w:rsid w:val="00DA5DEB"/>
    <w:rsid w:val="00DA5F59"/>
    <w:rsid w:val="00DA60DA"/>
    <w:rsid w:val="00DA6357"/>
    <w:rsid w:val="00DA68BF"/>
    <w:rsid w:val="00DA68F4"/>
    <w:rsid w:val="00DA6D5D"/>
    <w:rsid w:val="00DA6DCA"/>
    <w:rsid w:val="00DA6F35"/>
    <w:rsid w:val="00DA70B1"/>
    <w:rsid w:val="00DA70F5"/>
    <w:rsid w:val="00DA7120"/>
    <w:rsid w:val="00DA71FD"/>
    <w:rsid w:val="00DA7364"/>
    <w:rsid w:val="00DA749C"/>
    <w:rsid w:val="00DA74B8"/>
    <w:rsid w:val="00DA76C6"/>
    <w:rsid w:val="00DA7A4C"/>
    <w:rsid w:val="00DA7BFF"/>
    <w:rsid w:val="00DA7C3D"/>
    <w:rsid w:val="00DA7D59"/>
    <w:rsid w:val="00DA7D88"/>
    <w:rsid w:val="00DA7E26"/>
    <w:rsid w:val="00DA7E90"/>
    <w:rsid w:val="00DA7F34"/>
    <w:rsid w:val="00DAC3B8"/>
    <w:rsid w:val="00DB007C"/>
    <w:rsid w:val="00DB01D6"/>
    <w:rsid w:val="00DB0283"/>
    <w:rsid w:val="00DB0360"/>
    <w:rsid w:val="00DB05FD"/>
    <w:rsid w:val="00DB06AA"/>
    <w:rsid w:val="00DB06FD"/>
    <w:rsid w:val="00DB0793"/>
    <w:rsid w:val="00DB0ADB"/>
    <w:rsid w:val="00DB0BA1"/>
    <w:rsid w:val="00DB0C8B"/>
    <w:rsid w:val="00DB0CE4"/>
    <w:rsid w:val="00DB0D96"/>
    <w:rsid w:val="00DB0DF1"/>
    <w:rsid w:val="00DB12B9"/>
    <w:rsid w:val="00DB1341"/>
    <w:rsid w:val="00DB13BA"/>
    <w:rsid w:val="00DB14B5"/>
    <w:rsid w:val="00DB1501"/>
    <w:rsid w:val="00DB1551"/>
    <w:rsid w:val="00DB165D"/>
    <w:rsid w:val="00DB18B9"/>
    <w:rsid w:val="00DB1B1C"/>
    <w:rsid w:val="00DB1BA9"/>
    <w:rsid w:val="00DB1C63"/>
    <w:rsid w:val="00DB1CFE"/>
    <w:rsid w:val="00DB1D4D"/>
    <w:rsid w:val="00DB1E75"/>
    <w:rsid w:val="00DB1F03"/>
    <w:rsid w:val="00DB2384"/>
    <w:rsid w:val="00DB2687"/>
    <w:rsid w:val="00DB2905"/>
    <w:rsid w:val="00DB29B3"/>
    <w:rsid w:val="00DB2CA5"/>
    <w:rsid w:val="00DB2F30"/>
    <w:rsid w:val="00DB309A"/>
    <w:rsid w:val="00DB319C"/>
    <w:rsid w:val="00DB395C"/>
    <w:rsid w:val="00DB39F3"/>
    <w:rsid w:val="00DB3E01"/>
    <w:rsid w:val="00DB3ECB"/>
    <w:rsid w:val="00DB3F6B"/>
    <w:rsid w:val="00DB40E6"/>
    <w:rsid w:val="00DB41ED"/>
    <w:rsid w:val="00DB42A9"/>
    <w:rsid w:val="00DB441A"/>
    <w:rsid w:val="00DB44EF"/>
    <w:rsid w:val="00DB484E"/>
    <w:rsid w:val="00DB4C5A"/>
    <w:rsid w:val="00DB4C7B"/>
    <w:rsid w:val="00DB4CE9"/>
    <w:rsid w:val="00DB4D1C"/>
    <w:rsid w:val="00DB4F78"/>
    <w:rsid w:val="00DB50B7"/>
    <w:rsid w:val="00DB5149"/>
    <w:rsid w:val="00DB5434"/>
    <w:rsid w:val="00DB5582"/>
    <w:rsid w:val="00DB5655"/>
    <w:rsid w:val="00DB58AF"/>
    <w:rsid w:val="00DB58CB"/>
    <w:rsid w:val="00DB5F69"/>
    <w:rsid w:val="00DB5F9E"/>
    <w:rsid w:val="00DB61BE"/>
    <w:rsid w:val="00DB6624"/>
    <w:rsid w:val="00DB6661"/>
    <w:rsid w:val="00DB667A"/>
    <w:rsid w:val="00DB6742"/>
    <w:rsid w:val="00DB681B"/>
    <w:rsid w:val="00DB6CD9"/>
    <w:rsid w:val="00DB6E2B"/>
    <w:rsid w:val="00DB7402"/>
    <w:rsid w:val="00DB742F"/>
    <w:rsid w:val="00DB7787"/>
    <w:rsid w:val="00DB7791"/>
    <w:rsid w:val="00DB78EE"/>
    <w:rsid w:val="00DB792D"/>
    <w:rsid w:val="00DB7DD4"/>
    <w:rsid w:val="00DBAD58"/>
    <w:rsid w:val="00DC0043"/>
    <w:rsid w:val="00DC00BD"/>
    <w:rsid w:val="00DC0127"/>
    <w:rsid w:val="00DC0235"/>
    <w:rsid w:val="00DC034C"/>
    <w:rsid w:val="00DC03F9"/>
    <w:rsid w:val="00DC06E9"/>
    <w:rsid w:val="00DC06FC"/>
    <w:rsid w:val="00DC070C"/>
    <w:rsid w:val="00DC0952"/>
    <w:rsid w:val="00DC0A60"/>
    <w:rsid w:val="00DC0AE4"/>
    <w:rsid w:val="00DC0D07"/>
    <w:rsid w:val="00DC0E22"/>
    <w:rsid w:val="00DC1035"/>
    <w:rsid w:val="00DC1444"/>
    <w:rsid w:val="00DC19F6"/>
    <w:rsid w:val="00DC1ACA"/>
    <w:rsid w:val="00DC1B33"/>
    <w:rsid w:val="00DC1C0F"/>
    <w:rsid w:val="00DC1DF1"/>
    <w:rsid w:val="00DC1EB8"/>
    <w:rsid w:val="00DC1EBA"/>
    <w:rsid w:val="00DC1FE8"/>
    <w:rsid w:val="00DC216D"/>
    <w:rsid w:val="00DC22CA"/>
    <w:rsid w:val="00DC2543"/>
    <w:rsid w:val="00DC2886"/>
    <w:rsid w:val="00DC29C2"/>
    <w:rsid w:val="00DC2D29"/>
    <w:rsid w:val="00DC2E5A"/>
    <w:rsid w:val="00DC2F12"/>
    <w:rsid w:val="00DC2F66"/>
    <w:rsid w:val="00DC3260"/>
    <w:rsid w:val="00DC3399"/>
    <w:rsid w:val="00DC3543"/>
    <w:rsid w:val="00DC36FD"/>
    <w:rsid w:val="00DC39C6"/>
    <w:rsid w:val="00DC3B37"/>
    <w:rsid w:val="00DC3CAF"/>
    <w:rsid w:val="00DC3E24"/>
    <w:rsid w:val="00DC4235"/>
    <w:rsid w:val="00DC43FE"/>
    <w:rsid w:val="00DC47BD"/>
    <w:rsid w:val="00DC48BC"/>
    <w:rsid w:val="00DC4958"/>
    <w:rsid w:val="00DC4C25"/>
    <w:rsid w:val="00DC513B"/>
    <w:rsid w:val="00DC5203"/>
    <w:rsid w:val="00DC545D"/>
    <w:rsid w:val="00DC5475"/>
    <w:rsid w:val="00DC5542"/>
    <w:rsid w:val="00DC58F7"/>
    <w:rsid w:val="00DC5D97"/>
    <w:rsid w:val="00DC5E41"/>
    <w:rsid w:val="00DC5EAC"/>
    <w:rsid w:val="00DC60FA"/>
    <w:rsid w:val="00DC611B"/>
    <w:rsid w:val="00DC64DF"/>
    <w:rsid w:val="00DC64EA"/>
    <w:rsid w:val="00DC67E0"/>
    <w:rsid w:val="00DC697B"/>
    <w:rsid w:val="00DC6C8A"/>
    <w:rsid w:val="00DC6CEF"/>
    <w:rsid w:val="00DC6E21"/>
    <w:rsid w:val="00DC7162"/>
    <w:rsid w:val="00DC7243"/>
    <w:rsid w:val="00DC767D"/>
    <w:rsid w:val="00DC78A6"/>
    <w:rsid w:val="00DC78B4"/>
    <w:rsid w:val="00DC7A5D"/>
    <w:rsid w:val="00DC7AB9"/>
    <w:rsid w:val="00DC7B81"/>
    <w:rsid w:val="00DC7C1B"/>
    <w:rsid w:val="00DCAD73"/>
    <w:rsid w:val="00DD0000"/>
    <w:rsid w:val="00DD008F"/>
    <w:rsid w:val="00DD03EA"/>
    <w:rsid w:val="00DD046C"/>
    <w:rsid w:val="00DD05C1"/>
    <w:rsid w:val="00DD09F9"/>
    <w:rsid w:val="00DD0AC4"/>
    <w:rsid w:val="00DD0BC2"/>
    <w:rsid w:val="00DD0D26"/>
    <w:rsid w:val="00DD0F6B"/>
    <w:rsid w:val="00DD0FE8"/>
    <w:rsid w:val="00DD105D"/>
    <w:rsid w:val="00DD10E0"/>
    <w:rsid w:val="00DD1364"/>
    <w:rsid w:val="00DD13C4"/>
    <w:rsid w:val="00DD156A"/>
    <w:rsid w:val="00DD15A7"/>
    <w:rsid w:val="00DD1673"/>
    <w:rsid w:val="00DD167F"/>
    <w:rsid w:val="00DD16FC"/>
    <w:rsid w:val="00DD1793"/>
    <w:rsid w:val="00DD1884"/>
    <w:rsid w:val="00DD1F19"/>
    <w:rsid w:val="00DD1F31"/>
    <w:rsid w:val="00DD22E1"/>
    <w:rsid w:val="00DD24C0"/>
    <w:rsid w:val="00DD2A9E"/>
    <w:rsid w:val="00DD2AA0"/>
    <w:rsid w:val="00DD2CB8"/>
    <w:rsid w:val="00DD2E3C"/>
    <w:rsid w:val="00DD2F13"/>
    <w:rsid w:val="00DD3206"/>
    <w:rsid w:val="00DD32B8"/>
    <w:rsid w:val="00DD3525"/>
    <w:rsid w:val="00DD366C"/>
    <w:rsid w:val="00DD379E"/>
    <w:rsid w:val="00DD37C5"/>
    <w:rsid w:val="00DD3C6D"/>
    <w:rsid w:val="00DD3D0B"/>
    <w:rsid w:val="00DD3DAF"/>
    <w:rsid w:val="00DD3E68"/>
    <w:rsid w:val="00DD43E2"/>
    <w:rsid w:val="00DD4417"/>
    <w:rsid w:val="00DD46FC"/>
    <w:rsid w:val="00DD4745"/>
    <w:rsid w:val="00DD477D"/>
    <w:rsid w:val="00DD4909"/>
    <w:rsid w:val="00DD4A56"/>
    <w:rsid w:val="00DD4B4F"/>
    <w:rsid w:val="00DD4CFA"/>
    <w:rsid w:val="00DD5118"/>
    <w:rsid w:val="00DD5214"/>
    <w:rsid w:val="00DD52C8"/>
    <w:rsid w:val="00DD536F"/>
    <w:rsid w:val="00DD5783"/>
    <w:rsid w:val="00DD59E2"/>
    <w:rsid w:val="00DD5CA6"/>
    <w:rsid w:val="00DD6062"/>
    <w:rsid w:val="00DD6221"/>
    <w:rsid w:val="00DD6285"/>
    <w:rsid w:val="00DD64FD"/>
    <w:rsid w:val="00DD650D"/>
    <w:rsid w:val="00DD670D"/>
    <w:rsid w:val="00DD683A"/>
    <w:rsid w:val="00DD68C9"/>
    <w:rsid w:val="00DD6946"/>
    <w:rsid w:val="00DD6AC6"/>
    <w:rsid w:val="00DD6DB6"/>
    <w:rsid w:val="00DD6DF7"/>
    <w:rsid w:val="00DD6F35"/>
    <w:rsid w:val="00DD6FBC"/>
    <w:rsid w:val="00DD7057"/>
    <w:rsid w:val="00DD7126"/>
    <w:rsid w:val="00DD7508"/>
    <w:rsid w:val="00DD7761"/>
    <w:rsid w:val="00DD7910"/>
    <w:rsid w:val="00DD7990"/>
    <w:rsid w:val="00DD79CE"/>
    <w:rsid w:val="00DD7A93"/>
    <w:rsid w:val="00DD7B47"/>
    <w:rsid w:val="00DD7CEF"/>
    <w:rsid w:val="00DDF369"/>
    <w:rsid w:val="00DE01A3"/>
    <w:rsid w:val="00DE0329"/>
    <w:rsid w:val="00DE0358"/>
    <w:rsid w:val="00DE042B"/>
    <w:rsid w:val="00DE04FA"/>
    <w:rsid w:val="00DE055A"/>
    <w:rsid w:val="00DE06D7"/>
    <w:rsid w:val="00DE07D0"/>
    <w:rsid w:val="00DE08F8"/>
    <w:rsid w:val="00DE0DE9"/>
    <w:rsid w:val="00DE0FE9"/>
    <w:rsid w:val="00DE132A"/>
    <w:rsid w:val="00DE1649"/>
    <w:rsid w:val="00DE16C0"/>
    <w:rsid w:val="00DE178C"/>
    <w:rsid w:val="00DE190C"/>
    <w:rsid w:val="00DE1B7F"/>
    <w:rsid w:val="00DE1CC6"/>
    <w:rsid w:val="00DE22B3"/>
    <w:rsid w:val="00DE22EF"/>
    <w:rsid w:val="00DE23F3"/>
    <w:rsid w:val="00DE246A"/>
    <w:rsid w:val="00DE24F9"/>
    <w:rsid w:val="00DE2754"/>
    <w:rsid w:val="00DE28DF"/>
    <w:rsid w:val="00DE2BDC"/>
    <w:rsid w:val="00DE2D62"/>
    <w:rsid w:val="00DE2D80"/>
    <w:rsid w:val="00DE2E53"/>
    <w:rsid w:val="00DE3004"/>
    <w:rsid w:val="00DE32E0"/>
    <w:rsid w:val="00DE356F"/>
    <w:rsid w:val="00DE383D"/>
    <w:rsid w:val="00DE3A36"/>
    <w:rsid w:val="00DE4151"/>
    <w:rsid w:val="00DE41B2"/>
    <w:rsid w:val="00DE426C"/>
    <w:rsid w:val="00DE427E"/>
    <w:rsid w:val="00DE4475"/>
    <w:rsid w:val="00DE449C"/>
    <w:rsid w:val="00DE4715"/>
    <w:rsid w:val="00DE4B81"/>
    <w:rsid w:val="00DE4D62"/>
    <w:rsid w:val="00DE4D75"/>
    <w:rsid w:val="00DE5007"/>
    <w:rsid w:val="00DE5083"/>
    <w:rsid w:val="00DE50C9"/>
    <w:rsid w:val="00DE51FB"/>
    <w:rsid w:val="00DE5244"/>
    <w:rsid w:val="00DE527E"/>
    <w:rsid w:val="00DE5622"/>
    <w:rsid w:val="00DE57B5"/>
    <w:rsid w:val="00DE5AF5"/>
    <w:rsid w:val="00DE5C64"/>
    <w:rsid w:val="00DE5F52"/>
    <w:rsid w:val="00DE5FB7"/>
    <w:rsid w:val="00DE61BB"/>
    <w:rsid w:val="00DE623C"/>
    <w:rsid w:val="00DE63F4"/>
    <w:rsid w:val="00DE64E9"/>
    <w:rsid w:val="00DE66EA"/>
    <w:rsid w:val="00DE695F"/>
    <w:rsid w:val="00DE696C"/>
    <w:rsid w:val="00DE6993"/>
    <w:rsid w:val="00DE69DD"/>
    <w:rsid w:val="00DE6AD7"/>
    <w:rsid w:val="00DE6BE2"/>
    <w:rsid w:val="00DE72D6"/>
    <w:rsid w:val="00DE741C"/>
    <w:rsid w:val="00DE74E2"/>
    <w:rsid w:val="00DE7550"/>
    <w:rsid w:val="00DE75E9"/>
    <w:rsid w:val="00DE76A0"/>
    <w:rsid w:val="00DE7878"/>
    <w:rsid w:val="00DE7D28"/>
    <w:rsid w:val="00DE7D70"/>
    <w:rsid w:val="00DE7EB9"/>
    <w:rsid w:val="00DEACAC"/>
    <w:rsid w:val="00DF01B8"/>
    <w:rsid w:val="00DF0337"/>
    <w:rsid w:val="00DF03C7"/>
    <w:rsid w:val="00DF06D0"/>
    <w:rsid w:val="00DF0AE2"/>
    <w:rsid w:val="00DF0BE8"/>
    <w:rsid w:val="00DF0C56"/>
    <w:rsid w:val="00DF0D64"/>
    <w:rsid w:val="00DF0D7E"/>
    <w:rsid w:val="00DF10C3"/>
    <w:rsid w:val="00DF11AC"/>
    <w:rsid w:val="00DF1228"/>
    <w:rsid w:val="00DF1238"/>
    <w:rsid w:val="00DF14EE"/>
    <w:rsid w:val="00DF1692"/>
    <w:rsid w:val="00DF1A95"/>
    <w:rsid w:val="00DF1B60"/>
    <w:rsid w:val="00DF200E"/>
    <w:rsid w:val="00DF2513"/>
    <w:rsid w:val="00DF2624"/>
    <w:rsid w:val="00DF263A"/>
    <w:rsid w:val="00DF267D"/>
    <w:rsid w:val="00DF2756"/>
    <w:rsid w:val="00DF291F"/>
    <w:rsid w:val="00DF2C53"/>
    <w:rsid w:val="00DF2C68"/>
    <w:rsid w:val="00DF300B"/>
    <w:rsid w:val="00DF304E"/>
    <w:rsid w:val="00DF30F8"/>
    <w:rsid w:val="00DF31DB"/>
    <w:rsid w:val="00DF3381"/>
    <w:rsid w:val="00DF36B3"/>
    <w:rsid w:val="00DF37CD"/>
    <w:rsid w:val="00DF3947"/>
    <w:rsid w:val="00DF39F6"/>
    <w:rsid w:val="00DF3AF7"/>
    <w:rsid w:val="00DF3BC2"/>
    <w:rsid w:val="00DF3CBC"/>
    <w:rsid w:val="00DF3E85"/>
    <w:rsid w:val="00DF423F"/>
    <w:rsid w:val="00DF4287"/>
    <w:rsid w:val="00DF4383"/>
    <w:rsid w:val="00DF44DE"/>
    <w:rsid w:val="00DF4E1E"/>
    <w:rsid w:val="00DF504D"/>
    <w:rsid w:val="00DF51E8"/>
    <w:rsid w:val="00DF5C6D"/>
    <w:rsid w:val="00DF5CB2"/>
    <w:rsid w:val="00DF5CB4"/>
    <w:rsid w:val="00DF6118"/>
    <w:rsid w:val="00DF6492"/>
    <w:rsid w:val="00DF651E"/>
    <w:rsid w:val="00DF66F9"/>
    <w:rsid w:val="00DF6841"/>
    <w:rsid w:val="00DF6AA5"/>
    <w:rsid w:val="00DF6B5C"/>
    <w:rsid w:val="00DF6BCA"/>
    <w:rsid w:val="00DF6BE6"/>
    <w:rsid w:val="00DF6DDE"/>
    <w:rsid w:val="00DF6DF9"/>
    <w:rsid w:val="00DF6E76"/>
    <w:rsid w:val="00DF6E87"/>
    <w:rsid w:val="00DF701B"/>
    <w:rsid w:val="00DF7113"/>
    <w:rsid w:val="00DF7220"/>
    <w:rsid w:val="00DF73E5"/>
    <w:rsid w:val="00DF757E"/>
    <w:rsid w:val="00DF77E5"/>
    <w:rsid w:val="00DF78D6"/>
    <w:rsid w:val="00DF7E4D"/>
    <w:rsid w:val="00E00329"/>
    <w:rsid w:val="00E00648"/>
    <w:rsid w:val="00E00762"/>
    <w:rsid w:val="00E008A1"/>
    <w:rsid w:val="00E00960"/>
    <w:rsid w:val="00E00A8E"/>
    <w:rsid w:val="00E00B16"/>
    <w:rsid w:val="00E00BE4"/>
    <w:rsid w:val="00E00F88"/>
    <w:rsid w:val="00E010E6"/>
    <w:rsid w:val="00E0122F"/>
    <w:rsid w:val="00E01533"/>
    <w:rsid w:val="00E0162D"/>
    <w:rsid w:val="00E01688"/>
    <w:rsid w:val="00E01730"/>
    <w:rsid w:val="00E01902"/>
    <w:rsid w:val="00E01A23"/>
    <w:rsid w:val="00E01CD6"/>
    <w:rsid w:val="00E01DFD"/>
    <w:rsid w:val="00E01EDA"/>
    <w:rsid w:val="00E01F9B"/>
    <w:rsid w:val="00E0226C"/>
    <w:rsid w:val="00E02485"/>
    <w:rsid w:val="00E02544"/>
    <w:rsid w:val="00E02580"/>
    <w:rsid w:val="00E0260A"/>
    <w:rsid w:val="00E02633"/>
    <w:rsid w:val="00E02881"/>
    <w:rsid w:val="00E03321"/>
    <w:rsid w:val="00E035B1"/>
    <w:rsid w:val="00E03BFE"/>
    <w:rsid w:val="00E03C9D"/>
    <w:rsid w:val="00E03E0D"/>
    <w:rsid w:val="00E0402B"/>
    <w:rsid w:val="00E04134"/>
    <w:rsid w:val="00E0438E"/>
    <w:rsid w:val="00E04454"/>
    <w:rsid w:val="00E045A6"/>
    <w:rsid w:val="00E047A5"/>
    <w:rsid w:val="00E047D9"/>
    <w:rsid w:val="00E04C07"/>
    <w:rsid w:val="00E04DD3"/>
    <w:rsid w:val="00E05920"/>
    <w:rsid w:val="00E05B9A"/>
    <w:rsid w:val="00E05BEA"/>
    <w:rsid w:val="00E05C35"/>
    <w:rsid w:val="00E05D8A"/>
    <w:rsid w:val="00E0643E"/>
    <w:rsid w:val="00E06A2C"/>
    <w:rsid w:val="00E06D9B"/>
    <w:rsid w:val="00E06F35"/>
    <w:rsid w:val="00E07233"/>
    <w:rsid w:val="00E07362"/>
    <w:rsid w:val="00E07451"/>
    <w:rsid w:val="00E07B5C"/>
    <w:rsid w:val="00E07CA7"/>
    <w:rsid w:val="00E1046A"/>
    <w:rsid w:val="00E105C2"/>
    <w:rsid w:val="00E106E5"/>
    <w:rsid w:val="00E107C1"/>
    <w:rsid w:val="00E10870"/>
    <w:rsid w:val="00E10940"/>
    <w:rsid w:val="00E109AE"/>
    <w:rsid w:val="00E10BA2"/>
    <w:rsid w:val="00E110C8"/>
    <w:rsid w:val="00E1137A"/>
    <w:rsid w:val="00E1137D"/>
    <w:rsid w:val="00E11878"/>
    <w:rsid w:val="00E123ED"/>
    <w:rsid w:val="00E124E8"/>
    <w:rsid w:val="00E125D3"/>
    <w:rsid w:val="00E126C8"/>
    <w:rsid w:val="00E12765"/>
    <w:rsid w:val="00E127D9"/>
    <w:rsid w:val="00E12D1F"/>
    <w:rsid w:val="00E12D2B"/>
    <w:rsid w:val="00E12D3C"/>
    <w:rsid w:val="00E13534"/>
    <w:rsid w:val="00E135C5"/>
    <w:rsid w:val="00E136F7"/>
    <w:rsid w:val="00E137B6"/>
    <w:rsid w:val="00E138CB"/>
    <w:rsid w:val="00E139CD"/>
    <w:rsid w:val="00E13C55"/>
    <w:rsid w:val="00E13CF5"/>
    <w:rsid w:val="00E13D69"/>
    <w:rsid w:val="00E13DA0"/>
    <w:rsid w:val="00E13DAA"/>
    <w:rsid w:val="00E13DAD"/>
    <w:rsid w:val="00E13E57"/>
    <w:rsid w:val="00E13EE2"/>
    <w:rsid w:val="00E13FD5"/>
    <w:rsid w:val="00E1401C"/>
    <w:rsid w:val="00E140E8"/>
    <w:rsid w:val="00E14105"/>
    <w:rsid w:val="00E14797"/>
    <w:rsid w:val="00E14A72"/>
    <w:rsid w:val="00E14B97"/>
    <w:rsid w:val="00E14D38"/>
    <w:rsid w:val="00E14E98"/>
    <w:rsid w:val="00E14F0E"/>
    <w:rsid w:val="00E14F31"/>
    <w:rsid w:val="00E154F2"/>
    <w:rsid w:val="00E1584D"/>
    <w:rsid w:val="00E15D3E"/>
    <w:rsid w:val="00E15DF2"/>
    <w:rsid w:val="00E16051"/>
    <w:rsid w:val="00E16072"/>
    <w:rsid w:val="00E16082"/>
    <w:rsid w:val="00E160E5"/>
    <w:rsid w:val="00E16277"/>
    <w:rsid w:val="00E16283"/>
    <w:rsid w:val="00E16332"/>
    <w:rsid w:val="00E1647F"/>
    <w:rsid w:val="00E16823"/>
    <w:rsid w:val="00E168BA"/>
    <w:rsid w:val="00E170B6"/>
    <w:rsid w:val="00E17244"/>
    <w:rsid w:val="00E17391"/>
    <w:rsid w:val="00E1739A"/>
    <w:rsid w:val="00E174CA"/>
    <w:rsid w:val="00E17736"/>
    <w:rsid w:val="00E17781"/>
    <w:rsid w:val="00E17A75"/>
    <w:rsid w:val="00E17D6D"/>
    <w:rsid w:val="00E17F33"/>
    <w:rsid w:val="00E17FAF"/>
    <w:rsid w:val="00E2015B"/>
    <w:rsid w:val="00E2015C"/>
    <w:rsid w:val="00E2026C"/>
    <w:rsid w:val="00E20467"/>
    <w:rsid w:val="00E20548"/>
    <w:rsid w:val="00E205CD"/>
    <w:rsid w:val="00E2070F"/>
    <w:rsid w:val="00E20835"/>
    <w:rsid w:val="00E20B9E"/>
    <w:rsid w:val="00E20C61"/>
    <w:rsid w:val="00E20D69"/>
    <w:rsid w:val="00E20EFD"/>
    <w:rsid w:val="00E210F8"/>
    <w:rsid w:val="00E211FC"/>
    <w:rsid w:val="00E2134F"/>
    <w:rsid w:val="00E215EB"/>
    <w:rsid w:val="00E21707"/>
    <w:rsid w:val="00E21839"/>
    <w:rsid w:val="00E218F5"/>
    <w:rsid w:val="00E219CF"/>
    <w:rsid w:val="00E21B55"/>
    <w:rsid w:val="00E21D05"/>
    <w:rsid w:val="00E21E3A"/>
    <w:rsid w:val="00E21EFC"/>
    <w:rsid w:val="00E21F2F"/>
    <w:rsid w:val="00E22344"/>
    <w:rsid w:val="00E223A0"/>
    <w:rsid w:val="00E22401"/>
    <w:rsid w:val="00E224FD"/>
    <w:rsid w:val="00E22626"/>
    <w:rsid w:val="00E22754"/>
    <w:rsid w:val="00E22756"/>
    <w:rsid w:val="00E2283D"/>
    <w:rsid w:val="00E22981"/>
    <w:rsid w:val="00E229AC"/>
    <w:rsid w:val="00E22A62"/>
    <w:rsid w:val="00E22A8A"/>
    <w:rsid w:val="00E22B82"/>
    <w:rsid w:val="00E22CDB"/>
    <w:rsid w:val="00E22D11"/>
    <w:rsid w:val="00E23090"/>
    <w:rsid w:val="00E23247"/>
    <w:rsid w:val="00E23251"/>
    <w:rsid w:val="00E2327A"/>
    <w:rsid w:val="00E23392"/>
    <w:rsid w:val="00E234AD"/>
    <w:rsid w:val="00E2386C"/>
    <w:rsid w:val="00E23B69"/>
    <w:rsid w:val="00E23C1F"/>
    <w:rsid w:val="00E23EF7"/>
    <w:rsid w:val="00E24139"/>
    <w:rsid w:val="00E24503"/>
    <w:rsid w:val="00E247E2"/>
    <w:rsid w:val="00E24971"/>
    <w:rsid w:val="00E249EB"/>
    <w:rsid w:val="00E24BCD"/>
    <w:rsid w:val="00E24C52"/>
    <w:rsid w:val="00E24DE9"/>
    <w:rsid w:val="00E24EB9"/>
    <w:rsid w:val="00E250FE"/>
    <w:rsid w:val="00E25102"/>
    <w:rsid w:val="00E25201"/>
    <w:rsid w:val="00E2525E"/>
    <w:rsid w:val="00E25693"/>
    <w:rsid w:val="00E2570F"/>
    <w:rsid w:val="00E25768"/>
    <w:rsid w:val="00E25886"/>
    <w:rsid w:val="00E259B1"/>
    <w:rsid w:val="00E25B43"/>
    <w:rsid w:val="00E25D0B"/>
    <w:rsid w:val="00E25DA4"/>
    <w:rsid w:val="00E26145"/>
    <w:rsid w:val="00E263EF"/>
    <w:rsid w:val="00E2643E"/>
    <w:rsid w:val="00E265EF"/>
    <w:rsid w:val="00E26966"/>
    <w:rsid w:val="00E26B1B"/>
    <w:rsid w:val="00E26C3B"/>
    <w:rsid w:val="00E26CFA"/>
    <w:rsid w:val="00E2704C"/>
    <w:rsid w:val="00E272D7"/>
    <w:rsid w:val="00E2737E"/>
    <w:rsid w:val="00E275BB"/>
    <w:rsid w:val="00E2760D"/>
    <w:rsid w:val="00E276FD"/>
    <w:rsid w:val="00E2776D"/>
    <w:rsid w:val="00E278FE"/>
    <w:rsid w:val="00E27D49"/>
    <w:rsid w:val="00E27E1E"/>
    <w:rsid w:val="00E30179"/>
    <w:rsid w:val="00E30247"/>
    <w:rsid w:val="00E3025D"/>
    <w:rsid w:val="00E302EC"/>
    <w:rsid w:val="00E303C7"/>
    <w:rsid w:val="00E304F7"/>
    <w:rsid w:val="00E30693"/>
    <w:rsid w:val="00E30ABD"/>
    <w:rsid w:val="00E30E48"/>
    <w:rsid w:val="00E30F72"/>
    <w:rsid w:val="00E313DB"/>
    <w:rsid w:val="00E313EC"/>
    <w:rsid w:val="00E3151F"/>
    <w:rsid w:val="00E31995"/>
    <w:rsid w:val="00E31B4D"/>
    <w:rsid w:val="00E31BE4"/>
    <w:rsid w:val="00E31D80"/>
    <w:rsid w:val="00E320DB"/>
    <w:rsid w:val="00E32241"/>
    <w:rsid w:val="00E3227D"/>
    <w:rsid w:val="00E323AB"/>
    <w:rsid w:val="00E3242B"/>
    <w:rsid w:val="00E3243C"/>
    <w:rsid w:val="00E3245E"/>
    <w:rsid w:val="00E32A73"/>
    <w:rsid w:val="00E32D1E"/>
    <w:rsid w:val="00E32D8D"/>
    <w:rsid w:val="00E32E74"/>
    <w:rsid w:val="00E32F86"/>
    <w:rsid w:val="00E33031"/>
    <w:rsid w:val="00E331D3"/>
    <w:rsid w:val="00E33270"/>
    <w:rsid w:val="00E33778"/>
    <w:rsid w:val="00E33804"/>
    <w:rsid w:val="00E3381D"/>
    <w:rsid w:val="00E33984"/>
    <w:rsid w:val="00E339C8"/>
    <w:rsid w:val="00E33A52"/>
    <w:rsid w:val="00E33A7C"/>
    <w:rsid w:val="00E33C52"/>
    <w:rsid w:val="00E33E9D"/>
    <w:rsid w:val="00E344D8"/>
    <w:rsid w:val="00E345BB"/>
    <w:rsid w:val="00E3499F"/>
    <w:rsid w:val="00E34C27"/>
    <w:rsid w:val="00E34F52"/>
    <w:rsid w:val="00E34F8C"/>
    <w:rsid w:val="00E353D0"/>
    <w:rsid w:val="00E354B3"/>
    <w:rsid w:val="00E35770"/>
    <w:rsid w:val="00E357D3"/>
    <w:rsid w:val="00E35F23"/>
    <w:rsid w:val="00E3605C"/>
    <w:rsid w:val="00E363CE"/>
    <w:rsid w:val="00E3642E"/>
    <w:rsid w:val="00E3652F"/>
    <w:rsid w:val="00E36677"/>
    <w:rsid w:val="00E36BE6"/>
    <w:rsid w:val="00E36D1C"/>
    <w:rsid w:val="00E36D5B"/>
    <w:rsid w:val="00E36EA9"/>
    <w:rsid w:val="00E36FCD"/>
    <w:rsid w:val="00E3712F"/>
    <w:rsid w:val="00E37632"/>
    <w:rsid w:val="00E378A8"/>
    <w:rsid w:val="00E37A19"/>
    <w:rsid w:val="00E37B18"/>
    <w:rsid w:val="00E37C7D"/>
    <w:rsid w:val="00E3FC00"/>
    <w:rsid w:val="00E400B9"/>
    <w:rsid w:val="00E4027A"/>
    <w:rsid w:val="00E402DC"/>
    <w:rsid w:val="00E4036D"/>
    <w:rsid w:val="00E405C5"/>
    <w:rsid w:val="00E4082B"/>
    <w:rsid w:val="00E40A12"/>
    <w:rsid w:val="00E40A45"/>
    <w:rsid w:val="00E40E99"/>
    <w:rsid w:val="00E412A5"/>
    <w:rsid w:val="00E41304"/>
    <w:rsid w:val="00E41385"/>
    <w:rsid w:val="00E415C7"/>
    <w:rsid w:val="00E41796"/>
    <w:rsid w:val="00E417E9"/>
    <w:rsid w:val="00E41F73"/>
    <w:rsid w:val="00E4241D"/>
    <w:rsid w:val="00E42511"/>
    <w:rsid w:val="00E426C8"/>
    <w:rsid w:val="00E42B79"/>
    <w:rsid w:val="00E42C7D"/>
    <w:rsid w:val="00E42D92"/>
    <w:rsid w:val="00E42FBB"/>
    <w:rsid w:val="00E43169"/>
    <w:rsid w:val="00E43374"/>
    <w:rsid w:val="00E4351D"/>
    <w:rsid w:val="00E43709"/>
    <w:rsid w:val="00E4393D"/>
    <w:rsid w:val="00E43A0F"/>
    <w:rsid w:val="00E43A8C"/>
    <w:rsid w:val="00E43D00"/>
    <w:rsid w:val="00E43E2C"/>
    <w:rsid w:val="00E43FDE"/>
    <w:rsid w:val="00E44182"/>
    <w:rsid w:val="00E44279"/>
    <w:rsid w:val="00E4427E"/>
    <w:rsid w:val="00E4436A"/>
    <w:rsid w:val="00E4439A"/>
    <w:rsid w:val="00E44480"/>
    <w:rsid w:val="00E44623"/>
    <w:rsid w:val="00E44641"/>
    <w:rsid w:val="00E446A9"/>
    <w:rsid w:val="00E44ABC"/>
    <w:rsid w:val="00E44CB6"/>
    <w:rsid w:val="00E44EBA"/>
    <w:rsid w:val="00E44F75"/>
    <w:rsid w:val="00E45228"/>
    <w:rsid w:val="00E4526D"/>
    <w:rsid w:val="00E45298"/>
    <w:rsid w:val="00E452EA"/>
    <w:rsid w:val="00E452FE"/>
    <w:rsid w:val="00E4542B"/>
    <w:rsid w:val="00E4577F"/>
    <w:rsid w:val="00E459A9"/>
    <w:rsid w:val="00E45E9E"/>
    <w:rsid w:val="00E45FCD"/>
    <w:rsid w:val="00E45FF3"/>
    <w:rsid w:val="00E46027"/>
    <w:rsid w:val="00E4638F"/>
    <w:rsid w:val="00E465B6"/>
    <w:rsid w:val="00E46709"/>
    <w:rsid w:val="00E46877"/>
    <w:rsid w:val="00E4690D"/>
    <w:rsid w:val="00E46A2E"/>
    <w:rsid w:val="00E46BD3"/>
    <w:rsid w:val="00E46CAC"/>
    <w:rsid w:val="00E46DFE"/>
    <w:rsid w:val="00E46E70"/>
    <w:rsid w:val="00E472B7"/>
    <w:rsid w:val="00E475E7"/>
    <w:rsid w:val="00E47635"/>
    <w:rsid w:val="00E476C4"/>
    <w:rsid w:val="00E47781"/>
    <w:rsid w:val="00E4784E"/>
    <w:rsid w:val="00E47A80"/>
    <w:rsid w:val="00E47AFF"/>
    <w:rsid w:val="00E47D0C"/>
    <w:rsid w:val="00E4C6F3"/>
    <w:rsid w:val="00E50570"/>
    <w:rsid w:val="00E50891"/>
    <w:rsid w:val="00E508B6"/>
    <w:rsid w:val="00E50904"/>
    <w:rsid w:val="00E50D9B"/>
    <w:rsid w:val="00E50E05"/>
    <w:rsid w:val="00E50EA0"/>
    <w:rsid w:val="00E50EE4"/>
    <w:rsid w:val="00E50F3D"/>
    <w:rsid w:val="00E512CB"/>
    <w:rsid w:val="00E51408"/>
    <w:rsid w:val="00E51484"/>
    <w:rsid w:val="00E51498"/>
    <w:rsid w:val="00E51756"/>
    <w:rsid w:val="00E5187D"/>
    <w:rsid w:val="00E518C0"/>
    <w:rsid w:val="00E52098"/>
    <w:rsid w:val="00E522AD"/>
    <w:rsid w:val="00E524AC"/>
    <w:rsid w:val="00E525A4"/>
    <w:rsid w:val="00E52731"/>
    <w:rsid w:val="00E52938"/>
    <w:rsid w:val="00E52BB0"/>
    <w:rsid w:val="00E52DD0"/>
    <w:rsid w:val="00E52E58"/>
    <w:rsid w:val="00E52E5D"/>
    <w:rsid w:val="00E52F77"/>
    <w:rsid w:val="00E53460"/>
    <w:rsid w:val="00E53504"/>
    <w:rsid w:val="00E537E4"/>
    <w:rsid w:val="00E539DD"/>
    <w:rsid w:val="00E53B5B"/>
    <w:rsid w:val="00E53C38"/>
    <w:rsid w:val="00E53EE1"/>
    <w:rsid w:val="00E53EFB"/>
    <w:rsid w:val="00E54061"/>
    <w:rsid w:val="00E54105"/>
    <w:rsid w:val="00E54366"/>
    <w:rsid w:val="00E5444B"/>
    <w:rsid w:val="00E54503"/>
    <w:rsid w:val="00E54590"/>
    <w:rsid w:val="00E545AC"/>
    <w:rsid w:val="00E5469D"/>
    <w:rsid w:val="00E546A6"/>
    <w:rsid w:val="00E5480D"/>
    <w:rsid w:val="00E54991"/>
    <w:rsid w:val="00E54A62"/>
    <w:rsid w:val="00E54B18"/>
    <w:rsid w:val="00E54BAF"/>
    <w:rsid w:val="00E55041"/>
    <w:rsid w:val="00E55082"/>
    <w:rsid w:val="00E5521C"/>
    <w:rsid w:val="00E55239"/>
    <w:rsid w:val="00E55842"/>
    <w:rsid w:val="00E558BC"/>
    <w:rsid w:val="00E559CA"/>
    <w:rsid w:val="00E55A4F"/>
    <w:rsid w:val="00E55D40"/>
    <w:rsid w:val="00E55EBF"/>
    <w:rsid w:val="00E561EF"/>
    <w:rsid w:val="00E56482"/>
    <w:rsid w:val="00E56539"/>
    <w:rsid w:val="00E5653C"/>
    <w:rsid w:val="00E565DE"/>
    <w:rsid w:val="00E5699F"/>
    <w:rsid w:val="00E56E43"/>
    <w:rsid w:val="00E56E70"/>
    <w:rsid w:val="00E56EEA"/>
    <w:rsid w:val="00E57526"/>
    <w:rsid w:val="00E576EB"/>
    <w:rsid w:val="00E5787A"/>
    <w:rsid w:val="00E578CD"/>
    <w:rsid w:val="00E57A22"/>
    <w:rsid w:val="00E57A47"/>
    <w:rsid w:val="00E57BCD"/>
    <w:rsid w:val="00E57C9F"/>
    <w:rsid w:val="00E57E98"/>
    <w:rsid w:val="00E600F4"/>
    <w:rsid w:val="00E600FA"/>
    <w:rsid w:val="00E60285"/>
    <w:rsid w:val="00E6035B"/>
    <w:rsid w:val="00E6035E"/>
    <w:rsid w:val="00E60525"/>
    <w:rsid w:val="00E6056D"/>
    <w:rsid w:val="00E60A7F"/>
    <w:rsid w:val="00E60BBF"/>
    <w:rsid w:val="00E60C8C"/>
    <w:rsid w:val="00E60D38"/>
    <w:rsid w:val="00E60F97"/>
    <w:rsid w:val="00E60FCD"/>
    <w:rsid w:val="00E6100D"/>
    <w:rsid w:val="00E61084"/>
    <w:rsid w:val="00E610AE"/>
    <w:rsid w:val="00E61152"/>
    <w:rsid w:val="00E613EB"/>
    <w:rsid w:val="00E613F9"/>
    <w:rsid w:val="00E61557"/>
    <w:rsid w:val="00E619E8"/>
    <w:rsid w:val="00E61D6B"/>
    <w:rsid w:val="00E61FE7"/>
    <w:rsid w:val="00E620AE"/>
    <w:rsid w:val="00E621B4"/>
    <w:rsid w:val="00E621D7"/>
    <w:rsid w:val="00E621E0"/>
    <w:rsid w:val="00E621F2"/>
    <w:rsid w:val="00E62205"/>
    <w:rsid w:val="00E623A0"/>
    <w:rsid w:val="00E624BB"/>
    <w:rsid w:val="00E62900"/>
    <w:rsid w:val="00E62982"/>
    <w:rsid w:val="00E62991"/>
    <w:rsid w:val="00E62A1C"/>
    <w:rsid w:val="00E62A3D"/>
    <w:rsid w:val="00E62AA8"/>
    <w:rsid w:val="00E62AF2"/>
    <w:rsid w:val="00E62B45"/>
    <w:rsid w:val="00E62BCD"/>
    <w:rsid w:val="00E62C16"/>
    <w:rsid w:val="00E62C95"/>
    <w:rsid w:val="00E62CD6"/>
    <w:rsid w:val="00E62D1D"/>
    <w:rsid w:val="00E62F57"/>
    <w:rsid w:val="00E62F5A"/>
    <w:rsid w:val="00E63123"/>
    <w:rsid w:val="00E635A5"/>
    <w:rsid w:val="00E635FA"/>
    <w:rsid w:val="00E63643"/>
    <w:rsid w:val="00E63729"/>
    <w:rsid w:val="00E638B0"/>
    <w:rsid w:val="00E638BA"/>
    <w:rsid w:val="00E63AE2"/>
    <w:rsid w:val="00E63B3E"/>
    <w:rsid w:val="00E63C48"/>
    <w:rsid w:val="00E63EDA"/>
    <w:rsid w:val="00E640CA"/>
    <w:rsid w:val="00E64180"/>
    <w:rsid w:val="00E64280"/>
    <w:rsid w:val="00E643A6"/>
    <w:rsid w:val="00E6445E"/>
    <w:rsid w:val="00E64583"/>
    <w:rsid w:val="00E6464C"/>
    <w:rsid w:val="00E64A2D"/>
    <w:rsid w:val="00E64C1C"/>
    <w:rsid w:val="00E64CC4"/>
    <w:rsid w:val="00E64E04"/>
    <w:rsid w:val="00E65178"/>
    <w:rsid w:val="00E65622"/>
    <w:rsid w:val="00E65822"/>
    <w:rsid w:val="00E65D28"/>
    <w:rsid w:val="00E65DB4"/>
    <w:rsid w:val="00E65DEB"/>
    <w:rsid w:val="00E65E43"/>
    <w:rsid w:val="00E65FE5"/>
    <w:rsid w:val="00E6601A"/>
    <w:rsid w:val="00E66102"/>
    <w:rsid w:val="00E6641F"/>
    <w:rsid w:val="00E66430"/>
    <w:rsid w:val="00E664DB"/>
    <w:rsid w:val="00E6657C"/>
    <w:rsid w:val="00E6692A"/>
    <w:rsid w:val="00E66B8B"/>
    <w:rsid w:val="00E66DDD"/>
    <w:rsid w:val="00E66F21"/>
    <w:rsid w:val="00E66FA7"/>
    <w:rsid w:val="00E670F6"/>
    <w:rsid w:val="00E672DF"/>
    <w:rsid w:val="00E674EA"/>
    <w:rsid w:val="00E67508"/>
    <w:rsid w:val="00E675A9"/>
    <w:rsid w:val="00E676B2"/>
    <w:rsid w:val="00E67BC9"/>
    <w:rsid w:val="00E67D96"/>
    <w:rsid w:val="00E67E95"/>
    <w:rsid w:val="00E705A4"/>
    <w:rsid w:val="00E708A8"/>
    <w:rsid w:val="00E70C22"/>
    <w:rsid w:val="00E70F00"/>
    <w:rsid w:val="00E71147"/>
    <w:rsid w:val="00E711D6"/>
    <w:rsid w:val="00E717A2"/>
    <w:rsid w:val="00E71B6D"/>
    <w:rsid w:val="00E71C3B"/>
    <w:rsid w:val="00E71E4B"/>
    <w:rsid w:val="00E71E78"/>
    <w:rsid w:val="00E720A7"/>
    <w:rsid w:val="00E720CA"/>
    <w:rsid w:val="00E723A8"/>
    <w:rsid w:val="00E723C1"/>
    <w:rsid w:val="00E723DC"/>
    <w:rsid w:val="00E724C2"/>
    <w:rsid w:val="00E7257B"/>
    <w:rsid w:val="00E727B8"/>
    <w:rsid w:val="00E72881"/>
    <w:rsid w:val="00E728F8"/>
    <w:rsid w:val="00E72937"/>
    <w:rsid w:val="00E72CCB"/>
    <w:rsid w:val="00E72D24"/>
    <w:rsid w:val="00E73248"/>
    <w:rsid w:val="00E73272"/>
    <w:rsid w:val="00E7366B"/>
    <w:rsid w:val="00E737E6"/>
    <w:rsid w:val="00E73DC2"/>
    <w:rsid w:val="00E7414F"/>
    <w:rsid w:val="00E74161"/>
    <w:rsid w:val="00E743E4"/>
    <w:rsid w:val="00E74528"/>
    <w:rsid w:val="00E74670"/>
    <w:rsid w:val="00E748E4"/>
    <w:rsid w:val="00E7492B"/>
    <w:rsid w:val="00E74EBE"/>
    <w:rsid w:val="00E74F29"/>
    <w:rsid w:val="00E74F44"/>
    <w:rsid w:val="00E74FBB"/>
    <w:rsid w:val="00E7505E"/>
    <w:rsid w:val="00E75091"/>
    <w:rsid w:val="00E751DD"/>
    <w:rsid w:val="00E75702"/>
    <w:rsid w:val="00E758D5"/>
    <w:rsid w:val="00E75B10"/>
    <w:rsid w:val="00E75BA6"/>
    <w:rsid w:val="00E75D4D"/>
    <w:rsid w:val="00E75E58"/>
    <w:rsid w:val="00E75F7B"/>
    <w:rsid w:val="00E7617C"/>
    <w:rsid w:val="00E7626E"/>
    <w:rsid w:val="00E763A2"/>
    <w:rsid w:val="00E765FB"/>
    <w:rsid w:val="00E76649"/>
    <w:rsid w:val="00E76904"/>
    <w:rsid w:val="00E76C66"/>
    <w:rsid w:val="00E76FFF"/>
    <w:rsid w:val="00E77131"/>
    <w:rsid w:val="00E773D8"/>
    <w:rsid w:val="00E776AB"/>
    <w:rsid w:val="00E7782A"/>
    <w:rsid w:val="00E77AE1"/>
    <w:rsid w:val="00E77F07"/>
    <w:rsid w:val="00E77F42"/>
    <w:rsid w:val="00E80070"/>
    <w:rsid w:val="00E80071"/>
    <w:rsid w:val="00E8009B"/>
    <w:rsid w:val="00E80101"/>
    <w:rsid w:val="00E80312"/>
    <w:rsid w:val="00E804A9"/>
    <w:rsid w:val="00E807EB"/>
    <w:rsid w:val="00E80A17"/>
    <w:rsid w:val="00E80B77"/>
    <w:rsid w:val="00E80CED"/>
    <w:rsid w:val="00E80D31"/>
    <w:rsid w:val="00E80F63"/>
    <w:rsid w:val="00E80FBF"/>
    <w:rsid w:val="00E81326"/>
    <w:rsid w:val="00E81460"/>
    <w:rsid w:val="00E8158B"/>
    <w:rsid w:val="00E81674"/>
    <w:rsid w:val="00E816FB"/>
    <w:rsid w:val="00E81754"/>
    <w:rsid w:val="00E817FE"/>
    <w:rsid w:val="00E81828"/>
    <w:rsid w:val="00E818D5"/>
    <w:rsid w:val="00E8196E"/>
    <w:rsid w:val="00E819B5"/>
    <w:rsid w:val="00E81CE2"/>
    <w:rsid w:val="00E81E97"/>
    <w:rsid w:val="00E81F11"/>
    <w:rsid w:val="00E825E2"/>
    <w:rsid w:val="00E82934"/>
    <w:rsid w:val="00E82F97"/>
    <w:rsid w:val="00E83191"/>
    <w:rsid w:val="00E83278"/>
    <w:rsid w:val="00E832F8"/>
    <w:rsid w:val="00E834A4"/>
    <w:rsid w:val="00E835B1"/>
    <w:rsid w:val="00E8378C"/>
    <w:rsid w:val="00E83B9A"/>
    <w:rsid w:val="00E83BAA"/>
    <w:rsid w:val="00E83C02"/>
    <w:rsid w:val="00E83C4C"/>
    <w:rsid w:val="00E83E01"/>
    <w:rsid w:val="00E84077"/>
    <w:rsid w:val="00E8414B"/>
    <w:rsid w:val="00E8527A"/>
    <w:rsid w:val="00E8544A"/>
    <w:rsid w:val="00E8545F"/>
    <w:rsid w:val="00E854A1"/>
    <w:rsid w:val="00E85503"/>
    <w:rsid w:val="00E856B7"/>
    <w:rsid w:val="00E856D5"/>
    <w:rsid w:val="00E8589E"/>
    <w:rsid w:val="00E85EC6"/>
    <w:rsid w:val="00E85F76"/>
    <w:rsid w:val="00E86123"/>
    <w:rsid w:val="00E86126"/>
    <w:rsid w:val="00E86930"/>
    <w:rsid w:val="00E86CF2"/>
    <w:rsid w:val="00E8711F"/>
    <w:rsid w:val="00E8735B"/>
    <w:rsid w:val="00E87645"/>
    <w:rsid w:val="00E8785C"/>
    <w:rsid w:val="00E87B04"/>
    <w:rsid w:val="00E87BA8"/>
    <w:rsid w:val="00E87C08"/>
    <w:rsid w:val="00E87F67"/>
    <w:rsid w:val="00E900B9"/>
    <w:rsid w:val="00E90141"/>
    <w:rsid w:val="00E90146"/>
    <w:rsid w:val="00E902E8"/>
    <w:rsid w:val="00E9049B"/>
    <w:rsid w:val="00E9056E"/>
    <w:rsid w:val="00E9073B"/>
    <w:rsid w:val="00E908D7"/>
    <w:rsid w:val="00E909CF"/>
    <w:rsid w:val="00E90CF2"/>
    <w:rsid w:val="00E90DB5"/>
    <w:rsid w:val="00E90FD7"/>
    <w:rsid w:val="00E9102D"/>
    <w:rsid w:val="00E91617"/>
    <w:rsid w:val="00E9185D"/>
    <w:rsid w:val="00E91865"/>
    <w:rsid w:val="00E919E5"/>
    <w:rsid w:val="00E91A46"/>
    <w:rsid w:val="00E91BDF"/>
    <w:rsid w:val="00E91C95"/>
    <w:rsid w:val="00E91D20"/>
    <w:rsid w:val="00E91DA3"/>
    <w:rsid w:val="00E91DBE"/>
    <w:rsid w:val="00E9206E"/>
    <w:rsid w:val="00E92180"/>
    <w:rsid w:val="00E92201"/>
    <w:rsid w:val="00E9260B"/>
    <w:rsid w:val="00E9266F"/>
    <w:rsid w:val="00E9272C"/>
    <w:rsid w:val="00E92761"/>
    <w:rsid w:val="00E92777"/>
    <w:rsid w:val="00E92BF0"/>
    <w:rsid w:val="00E92CE5"/>
    <w:rsid w:val="00E93351"/>
    <w:rsid w:val="00E9357C"/>
    <w:rsid w:val="00E93642"/>
    <w:rsid w:val="00E93829"/>
    <w:rsid w:val="00E93987"/>
    <w:rsid w:val="00E93BBB"/>
    <w:rsid w:val="00E93C60"/>
    <w:rsid w:val="00E93EFF"/>
    <w:rsid w:val="00E93F4E"/>
    <w:rsid w:val="00E94231"/>
    <w:rsid w:val="00E94272"/>
    <w:rsid w:val="00E94483"/>
    <w:rsid w:val="00E946A7"/>
    <w:rsid w:val="00E94705"/>
    <w:rsid w:val="00E94712"/>
    <w:rsid w:val="00E9478F"/>
    <w:rsid w:val="00E94971"/>
    <w:rsid w:val="00E94AB8"/>
    <w:rsid w:val="00E94AEE"/>
    <w:rsid w:val="00E94B50"/>
    <w:rsid w:val="00E94C5E"/>
    <w:rsid w:val="00E94E0E"/>
    <w:rsid w:val="00E94E4E"/>
    <w:rsid w:val="00E94F37"/>
    <w:rsid w:val="00E94F53"/>
    <w:rsid w:val="00E950B4"/>
    <w:rsid w:val="00E951BD"/>
    <w:rsid w:val="00E951ED"/>
    <w:rsid w:val="00E958B9"/>
    <w:rsid w:val="00E95989"/>
    <w:rsid w:val="00E95B32"/>
    <w:rsid w:val="00E95E6E"/>
    <w:rsid w:val="00E95E83"/>
    <w:rsid w:val="00E95EA7"/>
    <w:rsid w:val="00E96345"/>
    <w:rsid w:val="00E963D2"/>
    <w:rsid w:val="00E96557"/>
    <w:rsid w:val="00E9659F"/>
    <w:rsid w:val="00E966C4"/>
    <w:rsid w:val="00E96BD3"/>
    <w:rsid w:val="00E96D29"/>
    <w:rsid w:val="00E96DCA"/>
    <w:rsid w:val="00E96E08"/>
    <w:rsid w:val="00E97479"/>
    <w:rsid w:val="00E97547"/>
    <w:rsid w:val="00E975F4"/>
    <w:rsid w:val="00E97B3A"/>
    <w:rsid w:val="00E97B52"/>
    <w:rsid w:val="00E97E87"/>
    <w:rsid w:val="00E97ED7"/>
    <w:rsid w:val="00EA010D"/>
    <w:rsid w:val="00EA019C"/>
    <w:rsid w:val="00EA01B8"/>
    <w:rsid w:val="00EA0256"/>
    <w:rsid w:val="00EA028F"/>
    <w:rsid w:val="00EA0451"/>
    <w:rsid w:val="00EA0573"/>
    <w:rsid w:val="00EA07C3"/>
    <w:rsid w:val="00EA0894"/>
    <w:rsid w:val="00EA09DD"/>
    <w:rsid w:val="00EA0CD1"/>
    <w:rsid w:val="00EA0CEB"/>
    <w:rsid w:val="00EA0DC3"/>
    <w:rsid w:val="00EA0EE7"/>
    <w:rsid w:val="00EA0F65"/>
    <w:rsid w:val="00EA1091"/>
    <w:rsid w:val="00EA13AE"/>
    <w:rsid w:val="00EA15D2"/>
    <w:rsid w:val="00EA1784"/>
    <w:rsid w:val="00EA17B8"/>
    <w:rsid w:val="00EA18B4"/>
    <w:rsid w:val="00EA1A14"/>
    <w:rsid w:val="00EA1C54"/>
    <w:rsid w:val="00EA1E94"/>
    <w:rsid w:val="00EA1F00"/>
    <w:rsid w:val="00EA1F5E"/>
    <w:rsid w:val="00EA2209"/>
    <w:rsid w:val="00EA2522"/>
    <w:rsid w:val="00EA265D"/>
    <w:rsid w:val="00EA268B"/>
    <w:rsid w:val="00EA2756"/>
    <w:rsid w:val="00EA2AD4"/>
    <w:rsid w:val="00EA2B0F"/>
    <w:rsid w:val="00EA2C9B"/>
    <w:rsid w:val="00EA2E29"/>
    <w:rsid w:val="00EA348D"/>
    <w:rsid w:val="00EA3980"/>
    <w:rsid w:val="00EA3B26"/>
    <w:rsid w:val="00EA3CE6"/>
    <w:rsid w:val="00EA3F16"/>
    <w:rsid w:val="00EA3F70"/>
    <w:rsid w:val="00EA414D"/>
    <w:rsid w:val="00EA4162"/>
    <w:rsid w:val="00EA43AE"/>
    <w:rsid w:val="00EA453C"/>
    <w:rsid w:val="00EA4B6C"/>
    <w:rsid w:val="00EA4D68"/>
    <w:rsid w:val="00EA4DCF"/>
    <w:rsid w:val="00EA4DF8"/>
    <w:rsid w:val="00EA53A1"/>
    <w:rsid w:val="00EA54FE"/>
    <w:rsid w:val="00EA57DD"/>
    <w:rsid w:val="00EA58BF"/>
    <w:rsid w:val="00EA5D05"/>
    <w:rsid w:val="00EA6029"/>
    <w:rsid w:val="00EA606E"/>
    <w:rsid w:val="00EA6154"/>
    <w:rsid w:val="00EA61E5"/>
    <w:rsid w:val="00EA66BF"/>
    <w:rsid w:val="00EA682C"/>
    <w:rsid w:val="00EA6B3D"/>
    <w:rsid w:val="00EA6BAB"/>
    <w:rsid w:val="00EA6D6A"/>
    <w:rsid w:val="00EA7067"/>
    <w:rsid w:val="00EA71FB"/>
    <w:rsid w:val="00EA73AA"/>
    <w:rsid w:val="00EA75DD"/>
    <w:rsid w:val="00EA75E8"/>
    <w:rsid w:val="00EA7723"/>
    <w:rsid w:val="00EA7863"/>
    <w:rsid w:val="00EA788D"/>
    <w:rsid w:val="00EA7A06"/>
    <w:rsid w:val="00EA7AF2"/>
    <w:rsid w:val="00EA7C83"/>
    <w:rsid w:val="00EA7DD6"/>
    <w:rsid w:val="00EB0149"/>
    <w:rsid w:val="00EB0802"/>
    <w:rsid w:val="00EB0944"/>
    <w:rsid w:val="00EB0A1E"/>
    <w:rsid w:val="00EB0ACB"/>
    <w:rsid w:val="00EB0B09"/>
    <w:rsid w:val="00EB0DEA"/>
    <w:rsid w:val="00EB0E6B"/>
    <w:rsid w:val="00EB1617"/>
    <w:rsid w:val="00EB1664"/>
    <w:rsid w:val="00EB179A"/>
    <w:rsid w:val="00EB1B8B"/>
    <w:rsid w:val="00EB1D2D"/>
    <w:rsid w:val="00EB1DA6"/>
    <w:rsid w:val="00EB1DFB"/>
    <w:rsid w:val="00EB1F98"/>
    <w:rsid w:val="00EB2049"/>
    <w:rsid w:val="00EB20F6"/>
    <w:rsid w:val="00EB2412"/>
    <w:rsid w:val="00EB25A4"/>
    <w:rsid w:val="00EB25ED"/>
    <w:rsid w:val="00EB261E"/>
    <w:rsid w:val="00EB2691"/>
    <w:rsid w:val="00EB2A42"/>
    <w:rsid w:val="00EB2B5B"/>
    <w:rsid w:val="00EB2CBD"/>
    <w:rsid w:val="00EB2CCD"/>
    <w:rsid w:val="00EB2DF3"/>
    <w:rsid w:val="00EB341A"/>
    <w:rsid w:val="00EB36CA"/>
    <w:rsid w:val="00EB39CD"/>
    <w:rsid w:val="00EB4148"/>
    <w:rsid w:val="00EB4168"/>
    <w:rsid w:val="00EB41D6"/>
    <w:rsid w:val="00EB42A0"/>
    <w:rsid w:val="00EB43B0"/>
    <w:rsid w:val="00EB485B"/>
    <w:rsid w:val="00EB4937"/>
    <w:rsid w:val="00EB4ABC"/>
    <w:rsid w:val="00EB4ABE"/>
    <w:rsid w:val="00EB4BCF"/>
    <w:rsid w:val="00EB4E29"/>
    <w:rsid w:val="00EB4F6C"/>
    <w:rsid w:val="00EB529C"/>
    <w:rsid w:val="00EB5532"/>
    <w:rsid w:val="00EB56EC"/>
    <w:rsid w:val="00EB57C0"/>
    <w:rsid w:val="00EB57F1"/>
    <w:rsid w:val="00EB58D6"/>
    <w:rsid w:val="00EB5F1C"/>
    <w:rsid w:val="00EB666C"/>
    <w:rsid w:val="00EB6697"/>
    <w:rsid w:val="00EB694B"/>
    <w:rsid w:val="00EB6B3E"/>
    <w:rsid w:val="00EB6C29"/>
    <w:rsid w:val="00EB6C5A"/>
    <w:rsid w:val="00EB6F32"/>
    <w:rsid w:val="00EB7030"/>
    <w:rsid w:val="00EB7391"/>
    <w:rsid w:val="00EB770D"/>
    <w:rsid w:val="00EB7B08"/>
    <w:rsid w:val="00EB7FEA"/>
    <w:rsid w:val="00EC004F"/>
    <w:rsid w:val="00EC00BF"/>
    <w:rsid w:val="00EC00E7"/>
    <w:rsid w:val="00EC0106"/>
    <w:rsid w:val="00EC012B"/>
    <w:rsid w:val="00EC015F"/>
    <w:rsid w:val="00EC0853"/>
    <w:rsid w:val="00EC0940"/>
    <w:rsid w:val="00EC0BFE"/>
    <w:rsid w:val="00EC0D04"/>
    <w:rsid w:val="00EC0EA6"/>
    <w:rsid w:val="00EC0EE4"/>
    <w:rsid w:val="00EC0FA3"/>
    <w:rsid w:val="00EC1010"/>
    <w:rsid w:val="00EC1355"/>
    <w:rsid w:val="00EC1669"/>
    <w:rsid w:val="00EC1726"/>
    <w:rsid w:val="00EC1853"/>
    <w:rsid w:val="00EC199F"/>
    <w:rsid w:val="00EC1A9F"/>
    <w:rsid w:val="00EC1B60"/>
    <w:rsid w:val="00EC1CBE"/>
    <w:rsid w:val="00EC1CC6"/>
    <w:rsid w:val="00EC1FCF"/>
    <w:rsid w:val="00EC2184"/>
    <w:rsid w:val="00EC2193"/>
    <w:rsid w:val="00EC21CE"/>
    <w:rsid w:val="00EC2314"/>
    <w:rsid w:val="00EC249B"/>
    <w:rsid w:val="00EC24C8"/>
    <w:rsid w:val="00EC24E8"/>
    <w:rsid w:val="00EC2563"/>
    <w:rsid w:val="00EC2A32"/>
    <w:rsid w:val="00EC2A8B"/>
    <w:rsid w:val="00EC2BCD"/>
    <w:rsid w:val="00EC2DAD"/>
    <w:rsid w:val="00EC33B5"/>
    <w:rsid w:val="00EC3675"/>
    <w:rsid w:val="00EC36C0"/>
    <w:rsid w:val="00EC36CB"/>
    <w:rsid w:val="00EC37FE"/>
    <w:rsid w:val="00EC382F"/>
    <w:rsid w:val="00EC3A11"/>
    <w:rsid w:val="00EC3B37"/>
    <w:rsid w:val="00EC3C25"/>
    <w:rsid w:val="00EC3C6E"/>
    <w:rsid w:val="00EC3DE1"/>
    <w:rsid w:val="00EC3E15"/>
    <w:rsid w:val="00EC3F2C"/>
    <w:rsid w:val="00EC3F30"/>
    <w:rsid w:val="00EC3F95"/>
    <w:rsid w:val="00EC4106"/>
    <w:rsid w:val="00EC410F"/>
    <w:rsid w:val="00EC4175"/>
    <w:rsid w:val="00EC421E"/>
    <w:rsid w:val="00EC426E"/>
    <w:rsid w:val="00EC435B"/>
    <w:rsid w:val="00EC45FC"/>
    <w:rsid w:val="00EC4744"/>
    <w:rsid w:val="00EC481C"/>
    <w:rsid w:val="00EC4974"/>
    <w:rsid w:val="00EC499D"/>
    <w:rsid w:val="00EC4AC5"/>
    <w:rsid w:val="00EC4B59"/>
    <w:rsid w:val="00EC4BB5"/>
    <w:rsid w:val="00EC5122"/>
    <w:rsid w:val="00EC5585"/>
    <w:rsid w:val="00EC55E7"/>
    <w:rsid w:val="00EC56E8"/>
    <w:rsid w:val="00EC5789"/>
    <w:rsid w:val="00EC59B3"/>
    <w:rsid w:val="00EC5D4B"/>
    <w:rsid w:val="00EC64CE"/>
    <w:rsid w:val="00EC687E"/>
    <w:rsid w:val="00EC68DA"/>
    <w:rsid w:val="00EC6E0B"/>
    <w:rsid w:val="00EC734B"/>
    <w:rsid w:val="00EC73AD"/>
    <w:rsid w:val="00EC73C6"/>
    <w:rsid w:val="00EC7509"/>
    <w:rsid w:val="00EC7655"/>
    <w:rsid w:val="00EC76E2"/>
    <w:rsid w:val="00EC77C7"/>
    <w:rsid w:val="00EC7CC9"/>
    <w:rsid w:val="00EC7D73"/>
    <w:rsid w:val="00EC7E18"/>
    <w:rsid w:val="00EC7FEF"/>
    <w:rsid w:val="00ED0384"/>
    <w:rsid w:val="00ED0693"/>
    <w:rsid w:val="00ED06A4"/>
    <w:rsid w:val="00ED0B66"/>
    <w:rsid w:val="00ED0BF8"/>
    <w:rsid w:val="00ED0FC4"/>
    <w:rsid w:val="00ED15B5"/>
    <w:rsid w:val="00ED15FF"/>
    <w:rsid w:val="00ED1739"/>
    <w:rsid w:val="00ED185E"/>
    <w:rsid w:val="00ED1894"/>
    <w:rsid w:val="00ED18DA"/>
    <w:rsid w:val="00ED1B29"/>
    <w:rsid w:val="00ED1BE3"/>
    <w:rsid w:val="00ED1FA6"/>
    <w:rsid w:val="00ED1FE0"/>
    <w:rsid w:val="00ED24B7"/>
    <w:rsid w:val="00ED2996"/>
    <w:rsid w:val="00ED2D5B"/>
    <w:rsid w:val="00ED2F13"/>
    <w:rsid w:val="00ED31A0"/>
    <w:rsid w:val="00ED3496"/>
    <w:rsid w:val="00ED34AB"/>
    <w:rsid w:val="00ED357F"/>
    <w:rsid w:val="00ED3693"/>
    <w:rsid w:val="00ED38A2"/>
    <w:rsid w:val="00ED3A1C"/>
    <w:rsid w:val="00ED3D56"/>
    <w:rsid w:val="00ED4088"/>
    <w:rsid w:val="00ED4257"/>
    <w:rsid w:val="00ED43DE"/>
    <w:rsid w:val="00ED47C1"/>
    <w:rsid w:val="00ED484B"/>
    <w:rsid w:val="00ED4A12"/>
    <w:rsid w:val="00ED4AF5"/>
    <w:rsid w:val="00ED4CD6"/>
    <w:rsid w:val="00ED4EE4"/>
    <w:rsid w:val="00ED4FFD"/>
    <w:rsid w:val="00ED53F6"/>
    <w:rsid w:val="00ED5478"/>
    <w:rsid w:val="00ED58DF"/>
    <w:rsid w:val="00ED5AAF"/>
    <w:rsid w:val="00ED5AF0"/>
    <w:rsid w:val="00ED617D"/>
    <w:rsid w:val="00ED66F1"/>
    <w:rsid w:val="00ED672C"/>
    <w:rsid w:val="00ED68D0"/>
    <w:rsid w:val="00ED68DB"/>
    <w:rsid w:val="00ED6951"/>
    <w:rsid w:val="00ED6AAF"/>
    <w:rsid w:val="00ED6E20"/>
    <w:rsid w:val="00ED70BF"/>
    <w:rsid w:val="00ED7125"/>
    <w:rsid w:val="00ED7174"/>
    <w:rsid w:val="00ED73C7"/>
    <w:rsid w:val="00ED744E"/>
    <w:rsid w:val="00ED7556"/>
    <w:rsid w:val="00ED7682"/>
    <w:rsid w:val="00ED76F5"/>
    <w:rsid w:val="00ED7915"/>
    <w:rsid w:val="00ED7947"/>
    <w:rsid w:val="00ED7AD8"/>
    <w:rsid w:val="00ED7B83"/>
    <w:rsid w:val="00ED7CB6"/>
    <w:rsid w:val="00ED7DE6"/>
    <w:rsid w:val="00EE0321"/>
    <w:rsid w:val="00EE04F8"/>
    <w:rsid w:val="00EE0585"/>
    <w:rsid w:val="00EE05CA"/>
    <w:rsid w:val="00EE05F7"/>
    <w:rsid w:val="00EE0630"/>
    <w:rsid w:val="00EE0858"/>
    <w:rsid w:val="00EE0928"/>
    <w:rsid w:val="00EE0AE7"/>
    <w:rsid w:val="00EE0ECD"/>
    <w:rsid w:val="00EE0F54"/>
    <w:rsid w:val="00EE0FEA"/>
    <w:rsid w:val="00EE137F"/>
    <w:rsid w:val="00EE13EA"/>
    <w:rsid w:val="00EE158B"/>
    <w:rsid w:val="00EE158D"/>
    <w:rsid w:val="00EE15B0"/>
    <w:rsid w:val="00EE1B3A"/>
    <w:rsid w:val="00EE1B68"/>
    <w:rsid w:val="00EE1B7A"/>
    <w:rsid w:val="00EE1D8F"/>
    <w:rsid w:val="00EE1E14"/>
    <w:rsid w:val="00EE1E97"/>
    <w:rsid w:val="00EE20E3"/>
    <w:rsid w:val="00EE210F"/>
    <w:rsid w:val="00EE2295"/>
    <w:rsid w:val="00EE2A98"/>
    <w:rsid w:val="00EE2A9E"/>
    <w:rsid w:val="00EE2AE1"/>
    <w:rsid w:val="00EE2B76"/>
    <w:rsid w:val="00EE2C3A"/>
    <w:rsid w:val="00EE2EA0"/>
    <w:rsid w:val="00EE3096"/>
    <w:rsid w:val="00EE341F"/>
    <w:rsid w:val="00EE34BF"/>
    <w:rsid w:val="00EE3552"/>
    <w:rsid w:val="00EE35DC"/>
    <w:rsid w:val="00EE3764"/>
    <w:rsid w:val="00EE3A27"/>
    <w:rsid w:val="00EE3AA3"/>
    <w:rsid w:val="00EE3C76"/>
    <w:rsid w:val="00EE3DCB"/>
    <w:rsid w:val="00EE3E08"/>
    <w:rsid w:val="00EE3F93"/>
    <w:rsid w:val="00EE428E"/>
    <w:rsid w:val="00EE4308"/>
    <w:rsid w:val="00EE45A0"/>
    <w:rsid w:val="00EE4805"/>
    <w:rsid w:val="00EE4A59"/>
    <w:rsid w:val="00EE4C1E"/>
    <w:rsid w:val="00EE51D3"/>
    <w:rsid w:val="00EE54B2"/>
    <w:rsid w:val="00EE5504"/>
    <w:rsid w:val="00EE55B8"/>
    <w:rsid w:val="00EE55EA"/>
    <w:rsid w:val="00EE575F"/>
    <w:rsid w:val="00EE5848"/>
    <w:rsid w:val="00EE5989"/>
    <w:rsid w:val="00EE59D9"/>
    <w:rsid w:val="00EE5A87"/>
    <w:rsid w:val="00EE5B21"/>
    <w:rsid w:val="00EE5C80"/>
    <w:rsid w:val="00EE5E04"/>
    <w:rsid w:val="00EE5EAE"/>
    <w:rsid w:val="00EE5EF9"/>
    <w:rsid w:val="00EE5F45"/>
    <w:rsid w:val="00EE5F4C"/>
    <w:rsid w:val="00EE5F57"/>
    <w:rsid w:val="00EE6229"/>
    <w:rsid w:val="00EE63A0"/>
    <w:rsid w:val="00EE663B"/>
    <w:rsid w:val="00EE6732"/>
    <w:rsid w:val="00EE687E"/>
    <w:rsid w:val="00EE69DC"/>
    <w:rsid w:val="00EE6F0E"/>
    <w:rsid w:val="00EE7118"/>
    <w:rsid w:val="00EE73B2"/>
    <w:rsid w:val="00EE760F"/>
    <w:rsid w:val="00EE77D7"/>
    <w:rsid w:val="00EE7CA5"/>
    <w:rsid w:val="00EE7FCB"/>
    <w:rsid w:val="00EF0078"/>
    <w:rsid w:val="00EF0154"/>
    <w:rsid w:val="00EF0340"/>
    <w:rsid w:val="00EF081E"/>
    <w:rsid w:val="00EF0864"/>
    <w:rsid w:val="00EF095E"/>
    <w:rsid w:val="00EF0E8B"/>
    <w:rsid w:val="00EF1165"/>
    <w:rsid w:val="00EF121C"/>
    <w:rsid w:val="00EF1454"/>
    <w:rsid w:val="00EF150D"/>
    <w:rsid w:val="00EF1519"/>
    <w:rsid w:val="00EF16D7"/>
    <w:rsid w:val="00EF175C"/>
    <w:rsid w:val="00EF1773"/>
    <w:rsid w:val="00EF18EE"/>
    <w:rsid w:val="00EF1A18"/>
    <w:rsid w:val="00EF1B25"/>
    <w:rsid w:val="00EF1C52"/>
    <w:rsid w:val="00EF1D75"/>
    <w:rsid w:val="00EF1D9D"/>
    <w:rsid w:val="00EF1F50"/>
    <w:rsid w:val="00EF2181"/>
    <w:rsid w:val="00EF2355"/>
    <w:rsid w:val="00EF2401"/>
    <w:rsid w:val="00EF240E"/>
    <w:rsid w:val="00EF25DE"/>
    <w:rsid w:val="00EF27C2"/>
    <w:rsid w:val="00EF2A15"/>
    <w:rsid w:val="00EF2E1C"/>
    <w:rsid w:val="00EF2EB3"/>
    <w:rsid w:val="00EF2FDB"/>
    <w:rsid w:val="00EF2FDE"/>
    <w:rsid w:val="00EF3058"/>
    <w:rsid w:val="00EF3264"/>
    <w:rsid w:val="00EF327D"/>
    <w:rsid w:val="00EF3382"/>
    <w:rsid w:val="00EF340E"/>
    <w:rsid w:val="00EF3553"/>
    <w:rsid w:val="00EF3757"/>
    <w:rsid w:val="00EF3B35"/>
    <w:rsid w:val="00EF3BC1"/>
    <w:rsid w:val="00EF3C58"/>
    <w:rsid w:val="00EF3C86"/>
    <w:rsid w:val="00EF4196"/>
    <w:rsid w:val="00EF4304"/>
    <w:rsid w:val="00EF44EE"/>
    <w:rsid w:val="00EF45F6"/>
    <w:rsid w:val="00EF4B45"/>
    <w:rsid w:val="00EF4CD4"/>
    <w:rsid w:val="00EF4DA2"/>
    <w:rsid w:val="00EF4E28"/>
    <w:rsid w:val="00EF5191"/>
    <w:rsid w:val="00EF51CE"/>
    <w:rsid w:val="00EF546F"/>
    <w:rsid w:val="00EF569A"/>
    <w:rsid w:val="00EF56B6"/>
    <w:rsid w:val="00EF5733"/>
    <w:rsid w:val="00EF5911"/>
    <w:rsid w:val="00EF5C56"/>
    <w:rsid w:val="00EF5E17"/>
    <w:rsid w:val="00EF6107"/>
    <w:rsid w:val="00EF63F6"/>
    <w:rsid w:val="00EF6711"/>
    <w:rsid w:val="00EF6B85"/>
    <w:rsid w:val="00EF6D88"/>
    <w:rsid w:val="00EF6E8C"/>
    <w:rsid w:val="00EF6F2B"/>
    <w:rsid w:val="00EF6F6E"/>
    <w:rsid w:val="00EF6FF0"/>
    <w:rsid w:val="00EF706B"/>
    <w:rsid w:val="00EF77B2"/>
    <w:rsid w:val="00EF78B2"/>
    <w:rsid w:val="00EF7A9B"/>
    <w:rsid w:val="00EF7CC2"/>
    <w:rsid w:val="00EF7E6E"/>
    <w:rsid w:val="00F0004A"/>
    <w:rsid w:val="00F0024D"/>
    <w:rsid w:val="00F002CF"/>
    <w:rsid w:val="00F002EC"/>
    <w:rsid w:val="00F00354"/>
    <w:rsid w:val="00F0044F"/>
    <w:rsid w:val="00F004C5"/>
    <w:rsid w:val="00F0057F"/>
    <w:rsid w:val="00F00589"/>
    <w:rsid w:val="00F0067B"/>
    <w:rsid w:val="00F00727"/>
    <w:rsid w:val="00F00796"/>
    <w:rsid w:val="00F008DD"/>
    <w:rsid w:val="00F00CEC"/>
    <w:rsid w:val="00F00D4E"/>
    <w:rsid w:val="00F00D85"/>
    <w:rsid w:val="00F00D96"/>
    <w:rsid w:val="00F00F2B"/>
    <w:rsid w:val="00F010CB"/>
    <w:rsid w:val="00F0124F"/>
    <w:rsid w:val="00F013E9"/>
    <w:rsid w:val="00F01491"/>
    <w:rsid w:val="00F01642"/>
    <w:rsid w:val="00F01DA5"/>
    <w:rsid w:val="00F02045"/>
    <w:rsid w:val="00F02443"/>
    <w:rsid w:val="00F02448"/>
    <w:rsid w:val="00F02633"/>
    <w:rsid w:val="00F026AF"/>
    <w:rsid w:val="00F02785"/>
    <w:rsid w:val="00F029B6"/>
    <w:rsid w:val="00F02ACF"/>
    <w:rsid w:val="00F02B32"/>
    <w:rsid w:val="00F02BB4"/>
    <w:rsid w:val="00F02BDC"/>
    <w:rsid w:val="00F02F49"/>
    <w:rsid w:val="00F037BD"/>
    <w:rsid w:val="00F037F7"/>
    <w:rsid w:val="00F03A27"/>
    <w:rsid w:val="00F03B0A"/>
    <w:rsid w:val="00F03CE8"/>
    <w:rsid w:val="00F03FF1"/>
    <w:rsid w:val="00F04054"/>
    <w:rsid w:val="00F040BE"/>
    <w:rsid w:val="00F04243"/>
    <w:rsid w:val="00F04310"/>
    <w:rsid w:val="00F0433F"/>
    <w:rsid w:val="00F044F5"/>
    <w:rsid w:val="00F0459B"/>
    <w:rsid w:val="00F0459F"/>
    <w:rsid w:val="00F04A4D"/>
    <w:rsid w:val="00F04BC2"/>
    <w:rsid w:val="00F04E8E"/>
    <w:rsid w:val="00F04FB8"/>
    <w:rsid w:val="00F0501F"/>
    <w:rsid w:val="00F05EB2"/>
    <w:rsid w:val="00F06064"/>
    <w:rsid w:val="00F06149"/>
    <w:rsid w:val="00F065C8"/>
    <w:rsid w:val="00F066FC"/>
    <w:rsid w:val="00F069A4"/>
    <w:rsid w:val="00F06DDB"/>
    <w:rsid w:val="00F06E0F"/>
    <w:rsid w:val="00F06FD4"/>
    <w:rsid w:val="00F071C3"/>
    <w:rsid w:val="00F07487"/>
    <w:rsid w:val="00F07494"/>
    <w:rsid w:val="00F07614"/>
    <w:rsid w:val="00F0764F"/>
    <w:rsid w:val="00F0769B"/>
    <w:rsid w:val="00F079CA"/>
    <w:rsid w:val="00F07A51"/>
    <w:rsid w:val="00F07A7A"/>
    <w:rsid w:val="00F07B87"/>
    <w:rsid w:val="00F07C08"/>
    <w:rsid w:val="00F07C74"/>
    <w:rsid w:val="00F07E3D"/>
    <w:rsid w:val="00F1030E"/>
    <w:rsid w:val="00F10394"/>
    <w:rsid w:val="00F103FB"/>
    <w:rsid w:val="00F10924"/>
    <w:rsid w:val="00F10927"/>
    <w:rsid w:val="00F109DB"/>
    <w:rsid w:val="00F10B36"/>
    <w:rsid w:val="00F10D3A"/>
    <w:rsid w:val="00F10DA8"/>
    <w:rsid w:val="00F10DD1"/>
    <w:rsid w:val="00F10E37"/>
    <w:rsid w:val="00F113FF"/>
    <w:rsid w:val="00F118DC"/>
    <w:rsid w:val="00F11977"/>
    <w:rsid w:val="00F1197E"/>
    <w:rsid w:val="00F11C8C"/>
    <w:rsid w:val="00F11F2A"/>
    <w:rsid w:val="00F11F48"/>
    <w:rsid w:val="00F11F5D"/>
    <w:rsid w:val="00F120B4"/>
    <w:rsid w:val="00F12212"/>
    <w:rsid w:val="00F1227E"/>
    <w:rsid w:val="00F12336"/>
    <w:rsid w:val="00F12883"/>
    <w:rsid w:val="00F12BAE"/>
    <w:rsid w:val="00F130C8"/>
    <w:rsid w:val="00F131E4"/>
    <w:rsid w:val="00F13240"/>
    <w:rsid w:val="00F1334E"/>
    <w:rsid w:val="00F138AB"/>
    <w:rsid w:val="00F14067"/>
    <w:rsid w:val="00F141CD"/>
    <w:rsid w:val="00F141FE"/>
    <w:rsid w:val="00F14606"/>
    <w:rsid w:val="00F14701"/>
    <w:rsid w:val="00F1474F"/>
    <w:rsid w:val="00F14952"/>
    <w:rsid w:val="00F149A6"/>
    <w:rsid w:val="00F149CA"/>
    <w:rsid w:val="00F14BC9"/>
    <w:rsid w:val="00F14CB8"/>
    <w:rsid w:val="00F14E3B"/>
    <w:rsid w:val="00F1501D"/>
    <w:rsid w:val="00F15483"/>
    <w:rsid w:val="00F155BB"/>
    <w:rsid w:val="00F155F6"/>
    <w:rsid w:val="00F15772"/>
    <w:rsid w:val="00F157B0"/>
    <w:rsid w:val="00F16090"/>
    <w:rsid w:val="00F16230"/>
    <w:rsid w:val="00F16431"/>
    <w:rsid w:val="00F16965"/>
    <w:rsid w:val="00F16B21"/>
    <w:rsid w:val="00F16B3E"/>
    <w:rsid w:val="00F16DBE"/>
    <w:rsid w:val="00F17153"/>
    <w:rsid w:val="00F172C2"/>
    <w:rsid w:val="00F174FA"/>
    <w:rsid w:val="00F1757E"/>
    <w:rsid w:val="00F175F2"/>
    <w:rsid w:val="00F179DD"/>
    <w:rsid w:val="00F17A63"/>
    <w:rsid w:val="00F17EB7"/>
    <w:rsid w:val="00F2083E"/>
    <w:rsid w:val="00F20B53"/>
    <w:rsid w:val="00F20C23"/>
    <w:rsid w:val="00F21185"/>
    <w:rsid w:val="00F21767"/>
    <w:rsid w:val="00F22468"/>
    <w:rsid w:val="00F22583"/>
    <w:rsid w:val="00F2270C"/>
    <w:rsid w:val="00F22966"/>
    <w:rsid w:val="00F2297B"/>
    <w:rsid w:val="00F22ACE"/>
    <w:rsid w:val="00F22B1D"/>
    <w:rsid w:val="00F22FFD"/>
    <w:rsid w:val="00F23191"/>
    <w:rsid w:val="00F234EC"/>
    <w:rsid w:val="00F237C5"/>
    <w:rsid w:val="00F23A17"/>
    <w:rsid w:val="00F23AC0"/>
    <w:rsid w:val="00F23BE3"/>
    <w:rsid w:val="00F23CA6"/>
    <w:rsid w:val="00F23D72"/>
    <w:rsid w:val="00F23E08"/>
    <w:rsid w:val="00F241E8"/>
    <w:rsid w:val="00F2432D"/>
    <w:rsid w:val="00F245C1"/>
    <w:rsid w:val="00F246A8"/>
    <w:rsid w:val="00F2482A"/>
    <w:rsid w:val="00F24A01"/>
    <w:rsid w:val="00F24A50"/>
    <w:rsid w:val="00F2531A"/>
    <w:rsid w:val="00F25363"/>
    <w:rsid w:val="00F253DE"/>
    <w:rsid w:val="00F25494"/>
    <w:rsid w:val="00F25653"/>
    <w:rsid w:val="00F25B09"/>
    <w:rsid w:val="00F25C25"/>
    <w:rsid w:val="00F25DDE"/>
    <w:rsid w:val="00F2616E"/>
    <w:rsid w:val="00F261A0"/>
    <w:rsid w:val="00F266C1"/>
    <w:rsid w:val="00F26A67"/>
    <w:rsid w:val="00F26D56"/>
    <w:rsid w:val="00F26F2A"/>
    <w:rsid w:val="00F26FD2"/>
    <w:rsid w:val="00F270CA"/>
    <w:rsid w:val="00F271A3"/>
    <w:rsid w:val="00F2724B"/>
    <w:rsid w:val="00F2795B"/>
    <w:rsid w:val="00F279A1"/>
    <w:rsid w:val="00F27A94"/>
    <w:rsid w:val="00F27AF4"/>
    <w:rsid w:val="00F27BB1"/>
    <w:rsid w:val="00F27C74"/>
    <w:rsid w:val="00F27CD8"/>
    <w:rsid w:val="00F27E43"/>
    <w:rsid w:val="00F27E7E"/>
    <w:rsid w:val="00F27FE9"/>
    <w:rsid w:val="00F3048C"/>
    <w:rsid w:val="00F304B4"/>
    <w:rsid w:val="00F3056C"/>
    <w:rsid w:val="00F3070A"/>
    <w:rsid w:val="00F3085E"/>
    <w:rsid w:val="00F30931"/>
    <w:rsid w:val="00F30A7E"/>
    <w:rsid w:val="00F30A96"/>
    <w:rsid w:val="00F30E1A"/>
    <w:rsid w:val="00F30E35"/>
    <w:rsid w:val="00F30EE7"/>
    <w:rsid w:val="00F31027"/>
    <w:rsid w:val="00F31034"/>
    <w:rsid w:val="00F31053"/>
    <w:rsid w:val="00F31192"/>
    <w:rsid w:val="00F31713"/>
    <w:rsid w:val="00F317DA"/>
    <w:rsid w:val="00F3181A"/>
    <w:rsid w:val="00F319EA"/>
    <w:rsid w:val="00F31A73"/>
    <w:rsid w:val="00F31B5D"/>
    <w:rsid w:val="00F31BD5"/>
    <w:rsid w:val="00F31D73"/>
    <w:rsid w:val="00F31F99"/>
    <w:rsid w:val="00F3201D"/>
    <w:rsid w:val="00F32321"/>
    <w:rsid w:val="00F3249B"/>
    <w:rsid w:val="00F324B1"/>
    <w:rsid w:val="00F324F4"/>
    <w:rsid w:val="00F32668"/>
    <w:rsid w:val="00F327DB"/>
    <w:rsid w:val="00F328B9"/>
    <w:rsid w:val="00F329E4"/>
    <w:rsid w:val="00F32B80"/>
    <w:rsid w:val="00F33039"/>
    <w:rsid w:val="00F3386F"/>
    <w:rsid w:val="00F338B1"/>
    <w:rsid w:val="00F3399B"/>
    <w:rsid w:val="00F33A50"/>
    <w:rsid w:val="00F33B4C"/>
    <w:rsid w:val="00F33D47"/>
    <w:rsid w:val="00F33D8A"/>
    <w:rsid w:val="00F34007"/>
    <w:rsid w:val="00F34492"/>
    <w:rsid w:val="00F345C2"/>
    <w:rsid w:val="00F346D5"/>
    <w:rsid w:val="00F34720"/>
    <w:rsid w:val="00F348B1"/>
    <w:rsid w:val="00F349E8"/>
    <w:rsid w:val="00F34A31"/>
    <w:rsid w:val="00F34A91"/>
    <w:rsid w:val="00F34B0A"/>
    <w:rsid w:val="00F34B21"/>
    <w:rsid w:val="00F34B9C"/>
    <w:rsid w:val="00F34D23"/>
    <w:rsid w:val="00F34D24"/>
    <w:rsid w:val="00F34D6A"/>
    <w:rsid w:val="00F34DF2"/>
    <w:rsid w:val="00F34EA6"/>
    <w:rsid w:val="00F350D8"/>
    <w:rsid w:val="00F351B6"/>
    <w:rsid w:val="00F35217"/>
    <w:rsid w:val="00F3529B"/>
    <w:rsid w:val="00F356C0"/>
    <w:rsid w:val="00F35991"/>
    <w:rsid w:val="00F359CC"/>
    <w:rsid w:val="00F35B4C"/>
    <w:rsid w:val="00F35BB6"/>
    <w:rsid w:val="00F35F03"/>
    <w:rsid w:val="00F35F91"/>
    <w:rsid w:val="00F35FC8"/>
    <w:rsid w:val="00F36174"/>
    <w:rsid w:val="00F3622C"/>
    <w:rsid w:val="00F36338"/>
    <w:rsid w:val="00F3634C"/>
    <w:rsid w:val="00F36405"/>
    <w:rsid w:val="00F36721"/>
    <w:rsid w:val="00F3694A"/>
    <w:rsid w:val="00F3698D"/>
    <w:rsid w:val="00F36B0A"/>
    <w:rsid w:val="00F36F38"/>
    <w:rsid w:val="00F36FE8"/>
    <w:rsid w:val="00F37043"/>
    <w:rsid w:val="00F37256"/>
    <w:rsid w:val="00F3729F"/>
    <w:rsid w:val="00F3734A"/>
    <w:rsid w:val="00F37395"/>
    <w:rsid w:val="00F37581"/>
    <w:rsid w:val="00F375A9"/>
    <w:rsid w:val="00F376D3"/>
    <w:rsid w:val="00F37A86"/>
    <w:rsid w:val="00F37D1A"/>
    <w:rsid w:val="00F40024"/>
    <w:rsid w:val="00F40151"/>
    <w:rsid w:val="00F40473"/>
    <w:rsid w:val="00F40540"/>
    <w:rsid w:val="00F407DA"/>
    <w:rsid w:val="00F40B04"/>
    <w:rsid w:val="00F40B22"/>
    <w:rsid w:val="00F40D62"/>
    <w:rsid w:val="00F40DC4"/>
    <w:rsid w:val="00F40E4E"/>
    <w:rsid w:val="00F40EE5"/>
    <w:rsid w:val="00F41237"/>
    <w:rsid w:val="00F413EB"/>
    <w:rsid w:val="00F416C6"/>
    <w:rsid w:val="00F416F9"/>
    <w:rsid w:val="00F41870"/>
    <w:rsid w:val="00F4190E"/>
    <w:rsid w:val="00F4198D"/>
    <w:rsid w:val="00F41B39"/>
    <w:rsid w:val="00F41E29"/>
    <w:rsid w:val="00F41FFC"/>
    <w:rsid w:val="00F42057"/>
    <w:rsid w:val="00F426C6"/>
    <w:rsid w:val="00F428E3"/>
    <w:rsid w:val="00F4290E"/>
    <w:rsid w:val="00F42995"/>
    <w:rsid w:val="00F4299B"/>
    <w:rsid w:val="00F42A1B"/>
    <w:rsid w:val="00F42B8E"/>
    <w:rsid w:val="00F42C32"/>
    <w:rsid w:val="00F42D4A"/>
    <w:rsid w:val="00F42E73"/>
    <w:rsid w:val="00F42F20"/>
    <w:rsid w:val="00F42FDF"/>
    <w:rsid w:val="00F43607"/>
    <w:rsid w:val="00F4371C"/>
    <w:rsid w:val="00F439B3"/>
    <w:rsid w:val="00F43AA7"/>
    <w:rsid w:val="00F43C95"/>
    <w:rsid w:val="00F443B7"/>
    <w:rsid w:val="00F44402"/>
    <w:rsid w:val="00F44433"/>
    <w:rsid w:val="00F445D5"/>
    <w:rsid w:val="00F445FB"/>
    <w:rsid w:val="00F448F6"/>
    <w:rsid w:val="00F44ADF"/>
    <w:rsid w:val="00F44D5A"/>
    <w:rsid w:val="00F44E38"/>
    <w:rsid w:val="00F44EBE"/>
    <w:rsid w:val="00F44FE5"/>
    <w:rsid w:val="00F45364"/>
    <w:rsid w:val="00F454DD"/>
    <w:rsid w:val="00F45677"/>
    <w:rsid w:val="00F457AA"/>
    <w:rsid w:val="00F45923"/>
    <w:rsid w:val="00F45948"/>
    <w:rsid w:val="00F45B72"/>
    <w:rsid w:val="00F45CC0"/>
    <w:rsid w:val="00F45CE9"/>
    <w:rsid w:val="00F45D5F"/>
    <w:rsid w:val="00F45E50"/>
    <w:rsid w:val="00F45EC1"/>
    <w:rsid w:val="00F45FB0"/>
    <w:rsid w:val="00F45FEE"/>
    <w:rsid w:val="00F460FE"/>
    <w:rsid w:val="00F467DB"/>
    <w:rsid w:val="00F468B0"/>
    <w:rsid w:val="00F46917"/>
    <w:rsid w:val="00F46A5A"/>
    <w:rsid w:val="00F46BF9"/>
    <w:rsid w:val="00F46F87"/>
    <w:rsid w:val="00F46F9D"/>
    <w:rsid w:val="00F46FAD"/>
    <w:rsid w:val="00F4701E"/>
    <w:rsid w:val="00F470B6"/>
    <w:rsid w:val="00F4712D"/>
    <w:rsid w:val="00F478FF"/>
    <w:rsid w:val="00F47965"/>
    <w:rsid w:val="00F47D0B"/>
    <w:rsid w:val="00F501AB"/>
    <w:rsid w:val="00F5031A"/>
    <w:rsid w:val="00F50324"/>
    <w:rsid w:val="00F50327"/>
    <w:rsid w:val="00F50761"/>
    <w:rsid w:val="00F50766"/>
    <w:rsid w:val="00F5087A"/>
    <w:rsid w:val="00F50B4B"/>
    <w:rsid w:val="00F50C6D"/>
    <w:rsid w:val="00F50F2C"/>
    <w:rsid w:val="00F51325"/>
    <w:rsid w:val="00F51375"/>
    <w:rsid w:val="00F51443"/>
    <w:rsid w:val="00F51455"/>
    <w:rsid w:val="00F51486"/>
    <w:rsid w:val="00F5176B"/>
    <w:rsid w:val="00F51CAA"/>
    <w:rsid w:val="00F51CC9"/>
    <w:rsid w:val="00F51D2D"/>
    <w:rsid w:val="00F51E09"/>
    <w:rsid w:val="00F52054"/>
    <w:rsid w:val="00F5205C"/>
    <w:rsid w:val="00F520A5"/>
    <w:rsid w:val="00F52332"/>
    <w:rsid w:val="00F52574"/>
    <w:rsid w:val="00F527B4"/>
    <w:rsid w:val="00F5285A"/>
    <w:rsid w:val="00F52884"/>
    <w:rsid w:val="00F52D2D"/>
    <w:rsid w:val="00F52D39"/>
    <w:rsid w:val="00F531EE"/>
    <w:rsid w:val="00F53230"/>
    <w:rsid w:val="00F532A1"/>
    <w:rsid w:val="00F534BC"/>
    <w:rsid w:val="00F53544"/>
    <w:rsid w:val="00F537E2"/>
    <w:rsid w:val="00F539BB"/>
    <w:rsid w:val="00F539E3"/>
    <w:rsid w:val="00F53D10"/>
    <w:rsid w:val="00F53DB8"/>
    <w:rsid w:val="00F53FD2"/>
    <w:rsid w:val="00F5406C"/>
    <w:rsid w:val="00F5429C"/>
    <w:rsid w:val="00F543A4"/>
    <w:rsid w:val="00F5443A"/>
    <w:rsid w:val="00F544A0"/>
    <w:rsid w:val="00F544E5"/>
    <w:rsid w:val="00F54683"/>
    <w:rsid w:val="00F548EF"/>
    <w:rsid w:val="00F54B60"/>
    <w:rsid w:val="00F54B9D"/>
    <w:rsid w:val="00F54D0D"/>
    <w:rsid w:val="00F55059"/>
    <w:rsid w:val="00F5513C"/>
    <w:rsid w:val="00F5527F"/>
    <w:rsid w:val="00F55294"/>
    <w:rsid w:val="00F552D0"/>
    <w:rsid w:val="00F55416"/>
    <w:rsid w:val="00F5554D"/>
    <w:rsid w:val="00F556EB"/>
    <w:rsid w:val="00F557D3"/>
    <w:rsid w:val="00F55ED0"/>
    <w:rsid w:val="00F55F03"/>
    <w:rsid w:val="00F55F57"/>
    <w:rsid w:val="00F55F9E"/>
    <w:rsid w:val="00F56065"/>
    <w:rsid w:val="00F5633C"/>
    <w:rsid w:val="00F563CC"/>
    <w:rsid w:val="00F56B0A"/>
    <w:rsid w:val="00F56E79"/>
    <w:rsid w:val="00F56EB5"/>
    <w:rsid w:val="00F5713B"/>
    <w:rsid w:val="00F572CA"/>
    <w:rsid w:val="00F573AF"/>
    <w:rsid w:val="00F57429"/>
    <w:rsid w:val="00F575E7"/>
    <w:rsid w:val="00F57683"/>
    <w:rsid w:val="00F57696"/>
    <w:rsid w:val="00F57A49"/>
    <w:rsid w:val="00F57CAC"/>
    <w:rsid w:val="00F57D22"/>
    <w:rsid w:val="00F600AE"/>
    <w:rsid w:val="00F601FD"/>
    <w:rsid w:val="00F6063F"/>
    <w:rsid w:val="00F607CE"/>
    <w:rsid w:val="00F6085D"/>
    <w:rsid w:val="00F60870"/>
    <w:rsid w:val="00F60B5C"/>
    <w:rsid w:val="00F60C7D"/>
    <w:rsid w:val="00F60DC1"/>
    <w:rsid w:val="00F610E9"/>
    <w:rsid w:val="00F61247"/>
    <w:rsid w:val="00F612DC"/>
    <w:rsid w:val="00F612FA"/>
    <w:rsid w:val="00F615C0"/>
    <w:rsid w:val="00F619BE"/>
    <w:rsid w:val="00F61A3B"/>
    <w:rsid w:val="00F61AC5"/>
    <w:rsid w:val="00F61B54"/>
    <w:rsid w:val="00F61C3B"/>
    <w:rsid w:val="00F61E96"/>
    <w:rsid w:val="00F621E8"/>
    <w:rsid w:val="00F62286"/>
    <w:rsid w:val="00F626FC"/>
    <w:rsid w:val="00F62768"/>
    <w:rsid w:val="00F62785"/>
    <w:rsid w:val="00F627AA"/>
    <w:rsid w:val="00F62A94"/>
    <w:rsid w:val="00F62C85"/>
    <w:rsid w:val="00F63126"/>
    <w:rsid w:val="00F6321A"/>
    <w:rsid w:val="00F632E8"/>
    <w:rsid w:val="00F633B8"/>
    <w:rsid w:val="00F63404"/>
    <w:rsid w:val="00F63453"/>
    <w:rsid w:val="00F63B91"/>
    <w:rsid w:val="00F63CE4"/>
    <w:rsid w:val="00F63EE8"/>
    <w:rsid w:val="00F63FBC"/>
    <w:rsid w:val="00F64013"/>
    <w:rsid w:val="00F64082"/>
    <w:rsid w:val="00F640D0"/>
    <w:rsid w:val="00F64242"/>
    <w:rsid w:val="00F64366"/>
    <w:rsid w:val="00F643C6"/>
    <w:rsid w:val="00F644CD"/>
    <w:rsid w:val="00F645E8"/>
    <w:rsid w:val="00F646BB"/>
    <w:rsid w:val="00F64857"/>
    <w:rsid w:val="00F64917"/>
    <w:rsid w:val="00F64C14"/>
    <w:rsid w:val="00F64C42"/>
    <w:rsid w:val="00F64C80"/>
    <w:rsid w:val="00F64C91"/>
    <w:rsid w:val="00F64E06"/>
    <w:rsid w:val="00F65572"/>
    <w:rsid w:val="00F65B66"/>
    <w:rsid w:val="00F65BF0"/>
    <w:rsid w:val="00F65D99"/>
    <w:rsid w:val="00F65DF2"/>
    <w:rsid w:val="00F6608B"/>
    <w:rsid w:val="00F66099"/>
    <w:rsid w:val="00F66182"/>
    <w:rsid w:val="00F663B2"/>
    <w:rsid w:val="00F664A0"/>
    <w:rsid w:val="00F667A0"/>
    <w:rsid w:val="00F66C3F"/>
    <w:rsid w:val="00F66DDE"/>
    <w:rsid w:val="00F66DF3"/>
    <w:rsid w:val="00F67069"/>
    <w:rsid w:val="00F67150"/>
    <w:rsid w:val="00F67191"/>
    <w:rsid w:val="00F67417"/>
    <w:rsid w:val="00F67595"/>
    <w:rsid w:val="00F67612"/>
    <w:rsid w:val="00F67D5C"/>
    <w:rsid w:val="00F67DDB"/>
    <w:rsid w:val="00F67E88"/>
    <w:rsid w:val="00F700F1"/>
    <w:rsid w:val="00F70404"/>
    <w:rsid w:val="00F70BE7"/>
    <w:rsid w:val="00F70C50"/>
    <w:rsid w:val="00F7138D"/>
    <w:rsid w:val="00F71441"/>
    <w:rsid w:val="00F71AAA"/>
    <w:rsid w:val="00F71E6F"/>
    <w:rsid w:val="00F71F27"/>
    <w:rsid w:val="00F722F4"/>
    <w:rsid w:val="00F72501"/>
    <w:rsid w:val="00F72544"/>
    <w:rsid w:val="00F72C59"/>
    <w:rsid w:val="00F72C80"/>
    <w:rsid w:val="00F72D21"/>
    <w:rsid w:val="00F72E27"/>
    <w:rsid w:val="00F72F64"/>
    <w:rsid w:val="00F73506"/>
    <w:rsid w:val="00F735A3"/>
    <w:rsid w:val="00F73E35"/>
    <w:rsid w:val="00F74034"/>
    <w:rsid w:val="00F7406B"/>
    <w:rsid w:val="00F74176"/>
    <w:rsid w:val="00F742B7"/>
    <w:rsid w:val="00F74585"/>
    <w:rsid w:val="00F74650"/>
    <w:rsid w:val="00F7492A"/>
    <w:rsid w:val="00F7495A"/>
    <w:rsid w:val="00F749F2"/>
    <w:rsid w:val="00F74C9B"/>
    <w:rsid w:val="00F74FC3"/>
    <w:rsid w:val="00F75032"/>
    <w:rsid w:val="00F75070"/>
    <w:rsid w:val="00F75169"/>
    <w:rsid w:val="00F753DB"/>
    <w:rsid w:val="00F75430"/>
    <w:rsid w:val="00F754A3"/>
    <w:rsid w:val="00F756DD"/>
    <w:rsid w:val="00F75A51"/>
    <w:rsid w:val="00F75E71"/>
    <w:rsid w:val="00F75FE1"/>
    <w:rsid w:val="00F763AC"/>
    <w:rsid w:val="00F76445"/>
    <w:rsid w:val="00F765BB"/>
    <w:rsid w:val="00F76957"/>
    <w:rsid w:val="00F76A86"/>
    <w:rsid w:val="00F76CF1"/>
    <w:rsid w:val="00F771D6"/>
    <w:rsid w:val="00F773E8"/>
    <w:rsid w:val="00F7745C"/>
    <w:rsid w:val="00F775AD"/>
    <w:rsid w:val="00F775AE"/>
    <w:rsid w:val="00F7784C"/>
    <w:rsid w:val="00F77879"/>
    <w:rsid w:val="00F779BF"/>
    <w:rsid w:val="00F77A6B"/>
    <w:rsid w:val="00F77B04"/>
    <w:rsid w:val="00F77B9E"/>
    <w:rsid w:val="00F77BE1"/>
    <w:rsid w:val="00F77BE6"/>
    <w:rsid w:val="00F8002B"/>
    <w:rsid w:val="00F8016E"/>
    <w:rsid w:val="00F803CC"/>
    <w:rsid w:val="00F80600"/>
    <w:rsid w:val="00F80644"/>
    <w:rsid w:val="00F80667"/>
    <w:rsid w:val="00F806DF"/>
    <w:rsid w:val="00F80750"/>
    <w:rsid w:val="00F808DD"/>
    <w:rsid w:val="00F80963"/>
    <w:rsid w:val="00F80BC8"/>
    <w:rsid w:val="00F80E85"/>
    <w:rsid w:val="00F80ED1"/>
    <w:rsid w:val="00F810CE"/>
    <w:rsid w:val="00F8127A"/>
    <w:rsid w:val="00F81323"/>
    <w:rsid w:val="00F81380"/>
    <w:rsid w:val="00F814CF"/>
    <w:rsid w:val="00F8151F"/>
    <w:rsid w:val="00F81924"/>
    <w:rsid w:val="00F81B2C"/>
    <w:rsid w:val="00F81C16"/>
    <w:rsid w:val="00F81C33"/>
    <w:rsid w:val="00F81E03"/>
    <w:rsid w:val="00F81EE2"/>
    <w:rsid w:val="00F81FD7"/>
    <w:rsid w:val="00F82133"/>
    <w:rsid w:val="00F82152"/>
    <w:rsid w:val="00F82368"/>
    <w:rsid w:val="00F8257E"/>
    <w:rsid w:val="00F8260E"/>
    <w:rsid w:val="00F8276C"/>
    <w:rsid w:val="00F827C9"/>
    <w:rsid w:val="00F82926"/>
    <w:rsid w:val="00F82A37"/>
    <w:rsid w:val="00F82C1C"/>
    <w:rsid w:val="00F82C3E"/>
    <w:rsid w:val="00F82EF8"/>
    <w:rsid w:val="00F82FBB"/>
    <w:rsid w:val="00F83064"/>
    <w:rsid w:val="00F8309D"/>
    <w:rsid w:val="00F837B4"/>
    <w:rsid w:val="00F838EB"/>
    <w:rsid w:val="00F83970"/>
    <w:rsid w:val="00F83B4F"/>
    <w:rsid w:val="00F83E53"/>
    <w:rsid w:val="00F84179"/>
    <w:rsid w:val="00F842EE"/>
    <w:rsid w:val="00F84350"/>
    <w:rsid w:val="00F843B6"/>
    <w:rsid w:val="00F843BB"/>
    <w:rsid w:val="00F844BA"/>
    <w:rsid w:val="00F844DE"/>
    <w:rsid w:val="00F84897"/>
    <w:rsid w:val="00F84A5F"/>
    <w:rsid w:val="00F84B56"/>
    <w:rsid w:val="00F84C09"/>
    <w:rsid w:val="00F84C95"/>
    <w:rsid w:val="00F84E07"/>
    <w:rsid w:val="00F84FB5"/>
    <w:rsid w:val="00F84FDD"/>
    <w:rsid w:val="00F8500A"/>
    <w:rsid w:val="00F8554F"/>
    <w:rsid w:val="00F85877"/>
    <w:rsid w:val="00F858CA"/>
    <w:rsid w:val="00F858F1"/>
    <w:rsid w:val="00F85951"/>
    <w:rsid w:val="00F85C48"/>
    <w:rsid w:val="00F85E92"/>
    <w:rsid w:val="00F85EA9"/>
    <w:rsid w:val="00F85F1D"/>
    <w:rsid w:val="00F86516"/>
    <w:rsid w:val="00F86727"/>
    <w:rsid w:val="00F867BD"/>
    <w:rsid w:val="00F86A31"/>
    <w:rsid w:val="00F86DFC"/>
    <w:rsid w:val="00F86F6B"/>
    <w:rsid w:val="00F8705F"/>
    <w:rsid w:val="00F870F0"/>
    <w:rsid w:val="00F87504"/>
    <w:rsid w:val="00F8764E"/>
    <w:rsid w:val="00F8772C"/>
    <w:rsid w:val="00F8775B"/>
    <w:rsid w:val="00F8798F"/>
    <w:rsid w:val="00F87A25"/>
    <w:rsid w:val="00F87A5B"/>
    <w:rsid w:val="00F87DB8"/>
    <w:rsid w:val="00F87E68"/>
    <w:rsid w:val="00F87FAE"/>
    <w:rsid w:val="00F87FFC"/>
    <w:rsid w:val="00F90189"/>
    <w:rsid w:val="00F9056D"/>
    <w:rsid w:val="00F905D2"/>
    <w:rsid w:val="00F905D5"/>
    <w:rsid w:val="00F90A63"/>
    <w:rsid w:val="00F90B32"/>
    <w:rsid w:val="00F90BF0"/>
    <w:rsid w:val="00F90E14"/>
    <w:rsid w:val="00F91065"/>
    <w:rsid w:val="00F91453"/>
    <w:rsid w:val="00F91494"/>
    <w:rsid w:val="00F916CD"/>
    <w:rsid w:val="00F91747"/>
    <w:rsid w:val="00F91B6F"/>
    <w:rsid w:val="00F91BA3"/>
    <w:rsid w:val="00F91C51"/>
    <w:rsid w:val="00F91EB4"/>
    <w:rsid w:val="00F91F1F"/>
    <w:rsid w:val="00F92033"/>
    <w:rsid w:val="00F92078"/>
    <w:rsid w:val="00F9209C"/>
    <w:rsid w:val="00F92288"/>
    <w:rsid w:val="00F927DF"/>
    <w:rsid w:val="00F92866"/>
    <w:rsid w:val="00F9299B"/>
    <w:rsid w:val="00F92A97"/>
    <w:rsid w:val="00F92C22"/>
    <w:rsid w:val="00F92DAF"/>
    <w:rsid w:val="00F93387"/>
    <w:rsid w:val="00F93456"/>
    <w:rsid w:val="00F93515"/>
    <w:rsid w:val="00F93531"/>
    <w:rsid w:val="00F93573"/>
    <w:rsid w:val="00F9376E"/>
    <w:rsid w:val="00F93787"/>
    <w:rsid w:val="00F938EB"/>
    <w:rsid w:val="00F9391B"/>
    <w:rsid w:val="00F93CBB"/>
    <w:rsid w:val="00F93E73"/>
    <w:rsid w:val="00F93FDD"/>
    <w:rsid w:val="00F941AF"/>
    <w:rsid w:val="00F946CC"/>
    <w:rsid w:val="00F9475B"/>
    <w:rsid w:val="00F949C7"/>
    <w:rsid w:val="00F94CF7"/>
    <w:rsid w:val="00F94FFE"/>
    <w:rsid w:val="00F9504A"/>
    <w:rsid w:val="00F95679"/>
    <w:rsid w:val="00F95704"/>
    <w:rsid w:val="00F959CC"/>
    <w:rsid w:val="00F95A13"/>
    <w:rsid w:val="00F95C5E"/>
    <w:rsid w:val="00F95FE7"/>
    <w:rsid w:val="00F96297"/>
    <w:rsid w:val="00F962FF"/>
    <w:rsid w:val="00F96A45"/>
    <w:rsid w:val="00F96B4A"/>
    <w:rsid w:val="00F96BF1"/>
    <w:rsid w:val="00F96D03"/>
    <w:rsid w:val="00F96F4A"/>
    <w:rsid w:val="00F96FC7"/>
    <w:rsid w:val="00F97087"/>
    <w:rsid w:val="00F97115"/>
    <w:rsid w:val="00F971F1"/>
    <w:rsid w:val="00F9747B"/>
    <w:rsid w:val="00F9773E"/>
    <w:rsid w:val="00F9788E"/>
    <w:rsid w:val="00F978E8"/>
    <w:rsid w:val="00F97A16"/>
    <w:rsid w:val="00F97B40"/>
    <w:rsid w:val="00F97D01"/>
    <w:rsid w:val="00F97FE7"/>
    <w:rsid w:val="00FA0458"/>
    <w:rsid w:val="00FA0572"/>
    <w:rsid w:val="00FA0913"/>
    <w:rsid w:val="00FA0CB4"/>
    <w:rsid w:val="00FA0CE8"/>
    <w:rsid w:val="00FA0DC1"/>
    <w:rsid w:val="00FA0E91"/>
    <w:rsid w:val="00FA0EC3"/>
    <w:rsid w:val="00FA0F00"/>
    <w:rsid w:val="00FA1286"/>
    <w:rsid w:val="00FA14FB"/>
    <w:rsid w:val="00FA1B07"/>
    <w:rsid w:val="00FA1B27"/>
    <w:rsid w:val="00FA1FD1"/>
    <w:rsid w:val="00FA21EF"/>
    <w:rsid w:val="00FA2571"/>
    <w:rsid w:val="00FA2A07"/>
    <w:rsid w:val="00FA2A0D"/>
    <w:rsid w:val="00FA2A90"/>
    <w:rsid w:val="00FA2C4D"/>
    <w:rsid w:val="00FA2C77"/>
    <w:rsid w:val="00FA2F76"/>
    <w:rsid w:val="00FA2F78"/>
    <w:rsid w:val="00FA2FCD"/>
    <w:rsid w:val="00FA3196"/>
    <w:rsid w:val="00FA333F"/>
    <w:rsid w:val="00FA3772"/>
    <w:rsid w:val="00FA3855"/>
    <w:rsid w:val="00FA3A37"/>
    <w:rsid w:val="00FA3D49"/>
    <w:rsid w:val="00FA3D57"/>
    <w:rsid w:val="00FA402D"/>
    <w:rsid w:val="00FA40E5"/>
    <w:rsid w:val="00FA41CE"/>
    <w:rsid w:val="00FA4696"/>
    <w:rsid w:val="00FA49BC"/>
    <w:rsid w:val="00FA4B62"/>
    <w:rsid w:val="00FA4C56"/>
    <w:rsid w:val="00FA4CE1"/>
    <w:rsid w:val="00FA4D8A"/>
    <w:rsid w:val="00FA510C"/>
    <w:rsid w:val="00FA56AE"/>
    <w:rsid w:val="00FA56B0"/>
    <w:rsid w:val="00FA56E0"/>
    <w:rsid w:val="00FA57B1"/>
    <w:rsid w:val="00FA57DA"/>
    <w:rsid w:val="00FA5FFA"/>
    <w:rsid w:val="00FA645B"/>
    <w:rsid w:val="00FA6831"/>
    <w:rsid w:val="00FA6E47"/>
    <w:rsid w:val="00FA7032"/>
    <w:rsid w:val="00FA703B"/>
    <w:rsid w:val="00FA705B"/>
    <w:rsid w:val="00FA72F2"/>
    <w:rsid w:val="00FA7402"/>
    <w:rsid w:val="00FA74B0"/>
    <w:rsid w:val="00FA74DD"/>
    <w:rsid w:val="00FA761C"/>
    <w:rsid w:val="00FA77C6"/>
    <w:rsid w:val="00FA792B"/>
    <w:rsid w:val="00FA7CF9"/>
    <w:rsid w:val="00FA7DCB"/>
    <w:rsid w:val="00FA7FDC"/>
    <w:rsid w:val="00FAB5BC"/>
    <w:rsid w:val="00FB00E3"/>
    <w:rsid w:val="00FB0631"/>
    <w:rsid w:val="00FB0655"/>
    <w:rsid w:val="00FB0886"/>
    <w:rsid w:val="00FB0895"/>
    <w:rsid w:val="00FB09A1"/>
    <w:rsid w:val="00FB0A6C"/>
    <w:rsid w:val="00FB0B78"/>
    <w:rsid w:val="00FB0B7E"/>
    <w:rsid w:val="00FB0BEB"/>
    <w:rsid w:val="00FB0D85"/>
    <w:rsid w:val="00FB0E55"/>
    <w:rsid w:val="00FB0EA1"/>
    <w:rsid w:val="00FB0F80"/>
    <w:rsid w:val="00FB0FE3"/>
    <w:rsid w:val="00FB12E3"/>
    <w:rsid w:val="00FB158A"/>
    <w:rsid w:val="00FB17B4"/>
    <w:rsid w:val="00FB1C11"/>
    <w:rsid w:val="00FB1C6F"/>
    <w:rsid w:val="00FB1CC5"/>
    <w:rsid w:val="00FB1D0A"/>
    <w:rsid w:val="00FB1FBD"/>
    <w:rsid w:val="00FB2059"/>
    <w:rsid w:val="00FB215C"/>
    <w:rsid w:val="00FB2290"/>
    <w:rsid w:val="00FB234E"/>
    <w:rsid w:val="00FB24AD"/>
    <w:rsid w:val="00FB24C9"/>
    <w:rsid w:val="00FB29BD"/>
    <w:rsid w:val="00FB2A25"/>
    <w:rsid w:val="00FB2B13"/>
    <w:rsid w:val="00FB2B58"/>
    <w:rsid w:val="00FB2B86"/>
    <w:rsid w:val="00FB2BB5"/>
    <w:rsid w:val="00FB3238"/>
    <w:rsid w:val="00FB3521"/>
    <w:rsid w:val="00FB367D"/>
    <w:rsid w:val="00FB36EA"/>
    <w:rsid w:val="00FB37E2"/>
    <w:rsid w:val="00FB39EE"/>
    <w:rsid w:val="00FB3C7A"/>
    <w:rsid w:val="00FB3D4E"/>
    <w:rsid w:val="00FB3F5B"/>
    <w:rsid w:val="00FB40AB"/>
    <w:rsid w:val="00FB4453"/>
    <w:rsid w:val="00FB4B51"/>
    <w:rsid w:val="00FB4C02"/>
    <w:rsid w:val="00FB4F6F"/>
    <w:rsid w:val="00FB4FA5"/>
    <w:rsid w:val="00FB4FFE"/>
    <w:rsid w:val="00FB50DA"/>
    <w:rsid w:val="00FB524B"/>
    <w:rsid w:val="00FB558E"/>
    <w:rsid w:val="00FB57AB"/>
    <w:rsid w:val="00FB57EC"/>
    <w:rsid w:val="00FB58A0"/>
    <w:rsid w:val="00FB5AB0"/>
    <w:rsid w:val="00FB5F7A"/>
    <w:rsid w:val="00FB635F"/>
    <w:rsid w:val="00FB64DC"/>
    <w:rsid w:val="00FB6A46"/>
    <w:rsid w:val="00FB6A59"/>
    <w:rsid w:val="00FB6A8A"/>
    <w:rsid w:val="00FB6ACD"/>
    <w:rsid w:val="00FB6B94"/>
    <w:rsid w:val="00FB6F3D"/>
    <w:rsid w:val="00FB70DF"/>
    <w:rsid w:val="00FB75DA"/>
    <w:rsid w:val="00FB76B9"/>
    <w:rsid w:val="00FB7B5D"/>
    <w:rsid w:val="00FB7EA6"/>
    <w:rsid w:val="00FC04C5"/>
    <w:rsid w:val="00FC072A"/>
    <w:rsid w:val="00FC075D"/>
    <w:rsid w:val="00FC08EF"/>
    <w:rsid w:val="00FC0B14"/>
    <w:rsid w:val="00FC12AD"/>
    <w:rsid w:val="00FC14D2"/>
    <w:rsid w:val="00FC168F"/>
    <w:rsid w:val="00FC170C"/>
    <w:rsid w:val="00FC196D"/>
    <w:rsid w:val="00FC19C7"/>
    <w:rsid w:val="00FC1A7C"/>
    <w:rsid w:val="00FC1BBB"/>
    <w:rsid w:val="00FC1C38"/>
    <w:rsid w:val="00FC204C"/>
    <w:rsid w:val="00FC2A8E"/>
    <w:rsid w:val="00FC2BC7"/>
    <w:rsid w:val="00FC2C72"/>
    <w:rsid w:val="00FC3266"/>
    <w:rsid w:val="00FC3321"/>
    <w:rsid w:val="00FC332B"/>
    <w:rsid w:val="00FC335E"/>
    <w:rsid w:val="00FC35CB"/>
    <w:rsid w:val="00FC3617"/>
    <w:rsid w:val="00FC3A66"/>
    <w:rsid w:val="00FC3C17"/>
    <w:rsid w:val="00FC3C39"/>
    <w:rsid w:val="00FC3E37"/>
    <w:rsid w:val="00FC3F8D"/>
    <w:rsid w:val="00FC3FF3"/>
    <w:rsid w:val="00FC40A1"/>
    <w:rsid w:val="00FC40F4"/>
    <w:rsid w:val="00FC42DC"/>
    <w:rsid w:val="00FC43E2"/>
    <w:rsid w:val="00FC467A"/>
    <w:rsid w:val="00FC4687"/>
    <w:rsid w:val="00FC4B11"/>
    <w:rsid w:val="00FC4B73"/>
    <w:rsid w:val="00FC4D1C"/>
    <w:rsid w:val="00FC4F91"/>
    <w:rsid w:val="00FC538C"/>
    <w:rsid w:val="00FC5447"/>
    <w:rsid w:val="00FC56F0"/>
    <w:rsid w:val="00FC57C7"/>
    <w:rsid w:val="00FC589B"/>
    <w:rsid w:val="00FC58EB"/>
    <w:rsid w:val="00FC5908"/>
    <w:rsid w:val="00FC5947"/>
    <w:rsid w:val="00FC598E"/>
    <w:rsid w:val="00FC5BE6"/>
    <w:rsid w:val="00FC5D59"/>
    <w:rsid w:val="00FC61AC"/>
    <w:rsid w:val="00FC6631"/>
    <w:rsid w:val="00FC66A3"/>
    <w:rsid w:val="00FC68F5"/>
    <w:rsid w:val="00FC69F2"/>
    <w:rsid w:val="00FC6EC4"/>
    <w:rsid w:val="00FC730D"/>
    <w:rsid w:val="00FC7403"/>
    <w:rsid w:val="00FC74C2"/>
    <w:rsid w:val="00FC74CB"/>
    <w:rsid w:val="00FC75A6"/>
    <w:rsid w:val="00FC771E"/>
    <w:rsid w:val="00FC7842"/>
    <w:rsid w:val="00FC7930"/>
    <w:rsid w:val="00FC7B62"/>
    <w:rsid w:val="00FC7B77"/>
    <w:rsid w:val="00FC7BB7"/>
    <w:rsid w:val="00FC7BBC"/>
    <w:rsid w:val="00FC7C59"/>
    <w:rsid w:val="00FC7CDB"/>
    <w:rsid w:val="00FC7D68"/>
    <w:rsid w:val="00FC7E5F"/>
    <w:rsid w:val="00FD02D5"/>
    <w:rsid w:val="00FD03E7"/>
    <w:rsid w:val="00FD05E4"/>
    <w:rsid w:val="00FD0896"/>
    <w:rsid w:val="00FD0AA9"/>
    <w:rsid w:val="00FD0ABE"/>
    <w:rsid w:val="00FD104A"/>
    <w:rsid w:val="00FD10E1"/>
    <w:rsid w:val="00FD1327"/>
    <w:rsid w:val="00FD13F2"/>
    <w:rsid w:val="00FD1446"/>
    <w:rsid w:val="00FD17F9"/>
    <w:rsid w:val="00FD18BB"/>
    <w:rsid w:val="00FD1BCD"/>
    <w:rsid w:val="00FD1F0E"/>
    <w:rsid w:val="00FD2028"/>
    <w:rsid w:val="00FD2309"/>
    <w:rsid w:val="00FD241C"/>
    <w:rsid w:val="00FD252B"/>
    <w:rsid w:val="00FD2646"/>
    <w:rsid w:val="00FD26E7"/>
    <w:rsid w:val="00FD2711"/>
    <w:rsid w:val="00FD27A6"/>
    <w:rsid w:val="00FD2883"/>
    <w:rsid w:val="00FD29C8"/>
    <w:rsid w:val="00FD2B78"/>
    <w:rsid w:val="00FD2BFF"/>
    <w:rsid w:val="00FD2D52"/>
    <w:rsid w:val="00FD2E8F"/>
    <w:rsid w:val="00FD3289"/>
    <w:rsid w:val="00FD3304"/>
    <w:rsid w:val="00FD33ED"/>
    <w:rsid w:val="00FD34DD"/>
    <w:rsid w:val="00FD35EB"/>
    <w:rsid w:val="00FD37D2"/>
    <w:rsid w:val="00FD39B0"/>
    <w:rsid w:val="00FD3ADD"/>
    <w:rsid w:val="00FD3B6B"/>
    <w:rsid w:val="00FD3BD3"/>
    <w:rsid w:val="00FD3C6F"/>
    <w:rsid w:val="00FD3E15"/>
    <w:rsid w:val="00FD3E4A"/>
    <w:rsid w:val="00FD410B"/>
    <w:rsid w:val="00FD43A5"/>
    <w:rsid w:val="00FD4437"/>
    <w:rsid w:val="00FD44A2"/>
    <w:rsid w:val="00FD4654"/>
    <w:rsid w:val="00FD46FC"/>
    <w:rsid w:val="00FD491E"/>
    <w:rsid w:val="00FD4A65"/>
    <w:rsid w:val="00FD4AB8"/>
    <w:rsid w:val="00FD4ABF"/>
    <w:rsid w:val="00FD4BDE"/>
    <w:rsid w:val="00FD4CBD"/>
    <w:rsid w:val="00FD4CE4"/>
    <w:rsid w:val="00FD4E75"/>
    <w:rsid w:val="00FD4EA2"/>
    <w:rsid w:val="00FD4F3F"/>
    <w:rsid w:val="00FD4F9F"/>
    <w:rsid w:val="00FD5002"/>
    <w:rsid w:val="00FD523C"/>
    <w:rsid w:val="00FD5310"/>
    <w:rsid w:val="00FD55BE"/>
    <w:rsid w:val="00FD5766"/>
    <w:rsid w:val="00FD591E"/>
    <w:rsid w:val="00FD5966"/>
    <w:rsid w:val="00FD5E3A"/>
    <w:rsid w:val="00FD60C2"/>
    <w:rsid w:val="00FD664C"/>
    <w:rsid w:val="00FD6785"/>
    <w:rsid w:val="00FD689B"/>
    <w:rsid w:val="00FD6928"/>
    <w:rsid w:val="00FD6979"/>
    <w:rsid w:val="00FD6A10"/>
    <w:rsid w:val="00FD6DA2"/>
    <w:rsid w:val="00FD6E38"/>
    <w:rsid w:val="00FD6E82"/>
    <w:rsid w:val="00FD6FC2"/>
    <w:rsid w:val="00FD7040"/>
    <w:rsid w:val="00FD7103"/>
    <w:rsid w:val="00FD73CA"/>
    <w:rsid w:val="00FD7619"/>
    <w:rsid w:val="00FD79EC"/>
    <w:rsid w:val="00FD7A4A"/>
    <w:rsid w:val="00FD7A77"/>
    <w:rsid w:val="00FD7C66"/>
    <w:rsid w:val="00FD7D69"/>
    <w:rsid w:val="00FD7E4F"/>
    <w:rsid w:val="00FE003E"/>
    <w:rsid w:val="00FE0109"/>
    <w:rsid w:val="00FE0163"/>
    <w:rsid w:val="00FE0283"/>
    <w:rsid w:val="00FE02DD"/>
    <w:rsid w:val="00FE0491"/>
    <w:rsid w:val="00FE0715"/>
    <w:rsid w:val="00FE0923"/>
    <w:rsid w:val="00FE0A09"/>
    <w:rsid w:val="00FE0BF4"/>
    <w:rsid w:val="00FE0BF6"/>
    <w:rsid w:val="00FE0C21"/>
    <w:rsid w:val="00FE0ED4"/>
    <w:rsid w:val="00FE0F20"/>
    <w:rsid w:val="00FE0FAC"/>
    <w:rsid w:val="00FE13F3"/>
    <w:rsid w:val="00FE1B19"/>
    <w:rsid w:val="00FE1C36"/>
    <w:rsid w:val="00FE1CCF"/>
    <w:rsid w:val="00FE1F1B"/>
    <w:rsid w:val="00FE21BF"/>
    <w:rsid w:val="00FE21D9"/>
    <w:rsid w:val="00FE23C3"/>
    <w:rsid w:val="00FE240F"/>
    <w:rsid w:val="00FE2664"/>
    <w:rsid w:val="00FE275B"/>
    <w:rsid w:val="00FE27B6"/>
    <w:rsid w:val="00FE27CA"/>
    <w:rsid w:val="00FE2932"/>
    <w:rsid w:val="00FE29C0"/>
    <w:rsid w:val="00FE2BC4"/>
    <w:rsid w:val="00FE2BF2"/>
    <w:rsid w:val="00FE2C0F"/>
    <w:rsid w:val="00FE2EB9"/>
    <w:rsid w:val="00FE2F5E"/>
    <w:rsid w:val="00FE2F74"/>
    <w:rsid w:val="00FE2F80"/>
    <w:rsid w:val="00FE30E2"/>
    <w:rsid w:val="00FE343D"/>
    <w:rsid w:val="00FE348A"/>
    <w:rsid w:val="00FE34F3"/>
    <w:rsid w:val="00FE3696"/>
    <w:rsid w:val="00FE3868"/>
    <w:rsid w:val="00FE386A"/>
    <w:rsid w:val="00FE3897"/>
    <w:rsid w:val="00FE3CDA"/>
    <w:rsid w:val="00FE3F29"/>
    <w:rsid w:val="00FE41E0"/>
    <w:rsid w:val="00FE4320"/>
    <w:rsid w:val="00FE4382"/>
    <w:rsid w:val="00FE472B"/>
    <w:rsid w:val="00FE4773"/>
    <w:rsid w:val="00FE47D8"/>
    <w:rsid w:val="00FE482A"/>
    <w:rsid w:val="00FE4A19"/>
    <w:rsid w:val="00FE4C0E"/>
    <w:rsid w:val="00FE4F02"/>
    <w:rsid w:val="00FE5629"/>
    <w:rsid w:val="00FE56E4"/>
    <w:rsid w:val="00FE5898"/>
    <w:rsid w:val="00FE5957"/>
    <w:rsid w:val="00FE5990"/>
    <w:rsid w:val="00FE5A39"/>
    <w:rsid w:val="00FE5B14"/>
    <w:rsid w:val="00FE5C34"/>
    <w:rsid w:val="00FE5D3F"/>
    <w:rsid w:val="00FE5D90"/>
    <w:rsid w:val="00FE5DCC"/>
    <w:rsid w:val="00FE60B1"/>
    <w:rsid w:val="00FE61AA"/>
    <w:rsid w:val="00FE6757"/>
    <w:rsid w:val="00FE678B"/>
    <w:rsid w:val="00FE687E"/>
    <w:rsid w:val="00FE6C22"/>
    <w:rsid w:val="00FE6CAF"/>
    <w:rsid w:val="00FE6DBB"/>
    <w:rsid w:val="00FE7067"/>
    <w:rsid w:val="00FE72DD"/>
    <w:rsid w:val="00FE738B"/>
    <w:rsid w:val="00FE73ED"/>
    <w:rsid w:val="00FE746E"/>
    <w:rsid w:val="00FE762B"/>
    <w:rsid w:val="00FE77A8"/>
    <w:rsid w:val="00FE79C9"/>
    <w:rsid w:val="00FE7A7A"/>
    <w:rsid w:val="00FE7C07"/>
    <w:rsid w:val="00FE9CF1"/>
    <w:rsid w:val="00FF021F"/>
    <w:rsid w:val="00FF035C"/>
    <w:rsid w:val="00FF03BC"/>
    <w:rsid w:val="00FF0452"/>
    <w:rsid w:val="00FF0879"/>
    <w:rsid w:val="00FF090B"/>
    <w:rsid w:val="00FF090D"/>
    <w:rsid w:val="00FF0AF3"/>
    <w:rsid w:val="00FF0E70"/>
    <w:rsid w:val="00FF0F42"/>
    <w:rsid w:val="00FF161D"/>
    <w:rsid w:val="00FF186A"/>
    <w:rsid w:val="00FF1AAC"/>
    <w:rsid w:val="00FF1B13"/>
    <w:rsid w:val="00FF1FBE"/>
    <w:rsid w:val="00FF24B9"/>
    <w:rsid w:val="00FF2AC1"/>
    <w:rsid w:val="00FF2B48"/>
    <w:rsid w:val="00FF2C10"/>
    <w:rsid w:val="00FF2D97"/>
    <w:rsid w:val="00FF30D1"/>
    <w:rsid w:val="00FF314D"/>
    <w:rsid w:val="00FF35EB"/>
    <w:rsid w:val="00FF3866"/>
    <w:rsid w:val="00FF3A8A"/>
    <w:rsid w:val="00FF3CF6"/>
    <w:rsid w:val="00FF3EEE"/>
    <w:rsid w:val="00FF4111"/>
    <w:rsid w:val="00FF416A"/>
    <w:rsid w:val="00FF41EF"/>
    <w:rsid w:val="00FF445B"/>
    <w:rsid w:val="00FF4622"/>
    <w:rsid w:val="00FF475D"/>
    <w:rsid w:val="00FF498C"/>
    <w:rsid w:val="00FF4B84"/>
    <w:rsid w:val="00FF4DEA"/>
    <w:rsid w:val="00FF4DEB"/>
    <w:rsid w:val="00FF4EC6"/>
    <w:rsid w:val="00FF4FC2"/>
    <w:rsid w:val="00FF51E1"/>
    <w:rsid w:val="00FF52C4"/>
    <w:rsid w:val="00FF5308"/>
    <w:rsid w:val="00FF53F0"/>
    <w:rsid w:val="00FF542A"/>
    <w:rsid w:val="00FF5441"/>
    <w:rsid w:val="00FF5534"/>
    <w:rsid w:val="00FF555A"/>
    <w:rsid w:val="00FF5787"/>
    <w:rsid w:val="00FF58EA"/>
    <w:rsid w:val="00FF5ABE"/>
    <w:rsid w:val="00FF5AD5"/>
    <w:rsid w:val="00FF5B12"/>
    <w:rsid w:val="00FF5C06"/>
    <w:rsid w:val="00FF5C4D"/>
    <w:rsid w:val="00FF5CE7"/>
    <w:rsid w:val="00FF5CF8"/>
    <w:rsid w:val="00FF6020"/>
    <w:rsid w:val="00FF60BC"/>
    <w:rsid w:val="00FF6135"/>
    <w:rsid w:val="00FF6544"/>
    <w:rsid w:val="00FF6C3D"/>
    <w:rsid w:val="00FF6C5A"/>
    <w:rsid w:val="00FF6CB1"/>
    <w:rsid w:val="00FF6E60"/>
    <w:rsid w:val="00FF7402"/>
    <w:rsid w:val="00FF749E"/>
    <w:rsid w:val="00FF788C"/>
    <w:rsid w:val="00FF7AD5"/>
    <w:rsid w:val="00FF7CCA"/>
    <w:rsid w:val="00FF7DB3"/>
    <w:rsid w:val="00FF7EA8"/>
    <w:rsid w:val="00FF7EF5"/>
    <w:rsid w:val="00FF7FCE"/>
    <w:rsid w:val="01009B96"/>
    <w:rsid w:val="010A21FF"/>
    <w:rsid w:val="0111922F"/>
    <w:rsid w:val="0115E2C6"/>
    <w:rsid w:val="011BD010"/>
    <w:rsid w:val="011C7C75"/>
    <w:rsid w:val="01247177"/>
    <w:rsid w:val="0125B8DD"/>
    <w:rsid w:val="0125CF2E"/>
    <w:rsid w:val="012616E3"/>
    <w:rsid w:val="0136B6CC"/>
    <w:rsid w:val="0139CA65"/>
    <w:rsid w:val="013F2410"/>
    <w:rsid w:val="014BDB58"/>
    <w:rsid w:val="014D56D2"/>
    <w:rsid w:val="014D94F3"/>
    <w:rsid w:val="0158AC58"/>
    <w:rsid w:val="015BD78D"/>
    <w:rsid w:val="015D0AE2"/>
    <w:rsid w:val="016963DB"/>
    <w:rsid w:val="016E0366"/>
    <w:rsid w:val="017A588E"/>
    <w:rsid w:val="018A2F5E"/>
    <w:rsid w:val="0194CDC9"/>
    <w:rsid w:val="019E6CFF"/>
    <w:rsid w:val="01A11CAC"/>
    <w:rsid w:val="01AD30B2"/>
    <w:rsid w:val="01B1FD0C"/>
    <w:rsid w:val="01B730D1"/>
    <w:rsid w:val="01B7DFF9"/>
    <w:rsid w:val="01B8E9F7"/>
    <w:rsid w:val="01C534CE"/>
    <w:rsid w:val="01CCCEFB"/>
    <w:rsid w:val="01D5747D"/>
    <w:rsid w:val="01D65845"/>
    <w:rsid w:val="01D71134"/>
    <w:rsid w:val="01F1D5DC"/>
    <w:rsid w:val="01FB9E5B"/>
    <w:rsid w:val="0204F8BB"/>
    <w:rsid w:val="0209271F"/>
    <w:rsid w:val="021785DC"/>
    <w:rsid w:val="021844EF"/>
    <w:rsid w:val="021D982C"/>
    <w:rsid w:val="02202325"/>
    <w:rsid w:val="02230AA7"/>
    <w:rsid w:val="022E3EF1"/>
    <w:rsid w:val="0232E77C"/>
    <w:rsid w:val="02340174"/>
    <w:rsid w:val="02368C7C"/>
    <w:rsid w:val="023E7826"/>
    <w:rsid w:val="023E894F"/>
    <w:rsid w:val="024603E4"/>
    <w:rsid w:val="02645534"/>
    <w:rsid w:val="026B1789"/>
    <w:rsid w:val="026F4AE1"/>
    <w:rsid w:val="0273D32E"/>
    <w:rsid w:val="0277B840"/>
    <w:rsid w:val="027FB205"/>
    <w:rsid w:val="02811237"/>
    <w:rsid w:val="0281DE55"/>
    <w:rsid w:val="0282084F"/>
    <w:rsid w:val="028BC0B7"/>
    <w:rsid w:val="028D2EC3"/>
    <w:rsid w:val="028E78DF"/>
    <w:rsid w:val="02953302"/>
    <w:rsid w:val="0298D18F"/>
    <w:rsid w:val="0299C14A"/>
    <w:rsid w:val="029F1EB7"/>
    <w:rsid w:val="02A621D7"/>
    <w:rsid w:val="02AAD457"/>
    <w:rsid w:val="02B54535"/>
    <w:rsid w:val="02BC33D6"/>
    <w:rsid w:val="02C14F26"/>
    <w:rsid w:val="02C3424F"/>
    <w:rsid w:val="02C9C0D4"/>
    <w:rsid w:val="02D3FBD1"/>
    <w:rsid w:val="02DA9C4B"/>
    <w:rsid w:val="02E64E50"/>
    <w:rsid w:val="02EA8B58"/>
    <w:rsid w:val="02EBB7A4"/>
    <w:rsid w:val="02ECB241"/>
    <w:rsid w:val="02ED2587"/>
    <w:rsid w:val="02F368D5"/>
    <w:rsid w:val="030EFC5C"/>
    <w:rsid w:val="0322CB4F"/>
    <w:rsid w:val="032504AB"/>
    <w:rsid w:val="0326A409"/>
    <w:rsid w:val="032B2E5F"/>
    <w:rsid w:val="0337A931"/>
    <w:rsid w:val="033B1D19"/>
    <w:rsid w:val="033DD8B4"/>
    <w:rsid w:val="0346E475"/>
    <w:rsid w:val="0347B297"/>
    <w:rsid w:val="0351150C"/>
    <w:rsid w:val="03585EFE"/>
    <w:rsid w:val="0363F669"/>
    <w:rsid w:val="036B0538"/>
    <w:rsid w:val="0373A9ED"/>
    <w:rsid w:val="03760BA1"/>
    <w:rsid w:val="03880DE8"/>
    <w:rsid w:val="038B9D0E"/>
    <w:rsid w:val="03958AF5"/>
    <w:rsid w:val="039BCC6C"/>
    <w:rsid w:val="039F9928"/>
    <w:rsid w:val="03A13282"/>
    <w:rsid w:val="03A58CEB"/>
    <w:rsid w:val="03ACE0BA"/>
    <w:rsid w:val="03B8C3D3"/>
    <w:rsid w:val="03BD5870"/>
    <w:rsid w:val="03BF4CBB"/>
    <w:rsid w:val="03BF84EC"/>
    <w:rsid w:val="03C0586D"/>
    <w:rsid w:val="03C106E1"/>
    <w:rsid w:val="03CDFB31"/>
    <w:rsid w:val="03D08390"/>
    <w:rsid w:val="03D18330"/>
    <w:rsid w:val="03D4BCCA"/>
    <w:rsid w:val="03D6FD1A"/>
    <w:rsid w:val="03D833FD"/>
    <w:rsid w:val="03D8C8C2"/>
    <w:rsid w:val="03E34C45"/>
    <w:rsid w:val="03FC3A87"/>
    <w:rsid w:val="03FF5C40"/>
    <w:rsid w:val="03FFEB55"/>
    <w:rsid w:val="040607B6"/>
    <w:rsid w:val="04164200"/>
    <w:rsid w:val="041C1C30"/>
    <w:rsid w:val="0421BAD6"/>
    <w:rsid w:val="0424E77D"/>
    <w:rsid w:val="0437FC52"/>
    <w:rsid w:val="04496CD7"/>
    <w:rsid w:val="044DF503"/>
    <w:rsid w:val="044FE7E2"/>
    <w:rsid w:val="0456C864"/>
    <w:rsid w:val="04615B7D"/>
    <w:rsid w:val="04620563"/>
    <w:rsid w:val="046BF97E"/>
    <w:rsid w:val="046E9A28"/>
    <w:rsid w:val="04920AD8"/>
    <w:rsid w:val="049859E1"/>
    <w:rsid w:val="049E4A1E"/>
    <w:rsid w:val="04A36292"/>
    <w:rsid w:val="04B3EFEF"/>
    <w:rsid w:val="04C5B3F6"/>
    <w:rsid w:val="04C94AB5"/>
    <w:rsid w:val="04CEAB91"/>
    <w:rsid w:val="04CF190D"/>
    <w:rsid w:val="04D241BB"/>
    <w:rsid w:val="04D629FA"/>
    <w:rsid w:val="04DAA158"/>
    <w:rsid w:val="04E4388F"/>
    <w:rsid w:val="04E629B3"/>
    <w:rsid w:val="04ECD859"/>
    <w:rsid w:val="04ED383E"/>
    <w:rsid w:val="04F7BDAD"/>
    <w:rsid w:val="0501D06F"/>
    <w:rsid w:val="0504C857"/>
    <w:rsid w:val="050C62E2"/>
    <w:rsid w:val="051ED368"/>
    <w:rsid w:val="0525EBEE"/>
    <w:rsid w:val="05288320"/>
    <w:rsid w:val="052E52C5"/>
    <w:rsid w:val="05339440"/>
    <w:rsid w:val="053987B7"/>
    <w:rsid w:val="053DB2BB"/>
    <w:rsid w:val="0541A655"/>
    <w:rsid w:val="0546F05F"/>
    <w:rsid w:val="054E1D07"/>
    <w:rsid w:val="0556413E"/>
    <w:rsid w:val="055C92CA"/>
    <w:rsid w:val="055CCE5D"/>
    <w:rsid w:val="05841BD7"/>
    <w:rsid w:val="0587EA23"/>
    <w:rsid w:val="058BF985"/>
    <w:rsid w:val="0590A716"/>
    <w:rsid w:val="05A78EBF"/>
    <w:rsid w:val="05BA7876"/>
    <w:rsid w:val="05BAFDE7"/>
    <w:rsid w:val="05BD77A7"/>
    <w:rsid w:val="05BDD049"/>
    <w:rsid w:val="05C4FB04"/>
    <w:rsid w:val="05CAAB07"/>
    <w:rsid w:val="05CBEED5"/>
    <w:rsid w:val="05CC751D"/>
    <w:rsid w:val="05CD8190"/>
    <w:rsid w:val="05D60E55"/>
    <w:rsid w:val="05DF875F"/>
    <w:rsid w:val="05E75AE7"/>
    <w:rsid w:val="0602F0A3"/>
    <w:rsid w:val="060E0F89"/>
    <w:rsid w:val="061212EB"/>
    <w:rsid w:val="06363C47"/>
    <w:rsid w:val="063BB8DD"/>
    <w:rsid w:val="06494187"/>
    <w:rsid w:val="0649B610"/>
    <w:rsid w:val="064E22A7"/>
    <w:rsid w:val="064F9BAA"/>
    <w:rsid w:val="0650E7E6"/>
    <w:rsid w:val="06560E48"/>
    <w:rsid w:val="067C9B9A"/>
    <w:rsid w:val="06933D37"/>
    <w:rsid w:val="06938266"/>
    <w:rsid w:val="0698C5CD"/>
    <w:rsid w:val="0699A1A1"/>
    <w:rsid w:val="069F644B"/>
    <w:rsid w:val="06BEE440"/>
    <w:rsid w:val="06C09158"/>
    <w:rsid w:val="06C27E7B"/>
    <w:rsid w:val="06C9545D"/>
    <w:rsid w:val="06CE678E"/>
    <w:rsid w:val="06CEDDB3"/>
    <w:rsid w:val="06D5AFAD"/>
    <w:rsid w:val="06DAB026"/>
    <w:rsid w:val="06DBECBF"/>
    <w:rsid w:val="06E58FAC"/>
    <w:rsid w:val="06FF92E9"/>
    <w:rsid w:val="071AB34F"/>
    <w:rsid w:val="07236527"/>
    <w:rsid w:val="07267DEC"/>
    <w:rsid w:val="072EB16B"/>
    <w:rsid w:val="072EC8DB"/>
    <w:rsid w:val="072FC705"/>
    <w:rsid w:val="07322853"/>
    <w:rsid w:val="073A6221"/>
    <w:rsid w:val="07442789"/>
    <w:rsid w:val="0748A6EB"/>
    <w:rsid w:val="07546EC5"/>
    <w:rsid w:val="0754E458"/>
    <w:rsid w:val="07580ED5"/>
    <w:rsid w:val="07582411"/>
    <w:rsid w:val="076B2ABD"/>
    <w:rsid w:val="076DECA0"/>
    <w:rsid w:val="07782B6C"/>
    <w:rsid w:val="077DBECE"/>
    <w:rsid w:val="07824F94"/>
    <w:rsid w:val="078A2773"/>
    <w:rsid w:val="07931A1A"/>
    <w:rsid w:val="07944BDF"/>
    <w:rsid w:val="079DA465"/>
    <w:rsid w:val="07A0E773"/>
    <w:rsid w:val="07B5E285"/>
    <w:rsid w:val="07CE370D"/>
    <w:rsid w:val="07CE5C2D"/>
    <w:rsid w:val="07F8BD0B"/>
    <w:rsid w:val="07FB642D"/>
    <w:rsid w:val="07FB7FFA"/>
    <w:rsid w:val="07FBED74"/>
    <w:rsid w:val="07FE291C"/>
    <w:rsid w:val="080E68A6"/>
    <w:rsid w:val="08135763"/>
    <w:rsid w:val="081ADCDE"/>
    <w:rsid w:val="08221370"/>
    <w:rsid w:val="083F5677"/>
    <w:rsid w:val="084DCFBF"/>
    <w:rsid w:val="0850CFD8"/>
    <w:rsid w:val="0850E331"/>
    <w:rsid w:val="085FEE9F"/>
    <w:rsid w:val="0870CD3C"/>
    <w:rsid w:val="08734685"/>
    <w:rsid w:val="08750747"/>
    <w:rsid w:val="0881BAE7"/>
    <w:rsid w:val="088C86E7"/>
    <w:rsid w:val="08A6D8EE"/>
    <w:rsid w:val="08A792D3"/>
    <w:rsid w:val="08AA83F9"/>
    <w:rsid w:val="08B0A8BC"/>
    <w:rsid w:val="08BBF831"/>
    <w:rsid w:val="08CBAAF3"/>
    <w:rsid w:val="08DAA9A9"/>
    <w:rsid w:val="08DB8C89"/>
    <w:rsid w:val="08DB95CA"/>
    <w:rsid w:val="08E6BD43"/>
    <w:rsid w:val="08EB8476"/>
    <w:rsid w:val="08F1246D"/>
    <w:rsid w:val="08F328FB"/>
    <w:rsid w:val="08F75C6F"/>
    <w:rsid w:val="0901B33F"/>
    <w:rsid w:val="09039312"/>
    <w:rsid w:val="09052703"/>
    <w:rsid w:val="090747B9"/>
    <w:rsid w:val="09089331"/>
    <w:rsid w:val="090939D5"/>
    <w:rsid w:val="090DFAA8"/>
    <w:rsid w:val="090F814E"/>
    <w:rsid w:val="0914EFA4"/>
    <w:rsid w:val="0928457B"/>
    <w:rsid w:val="0934AC63"/>
    <w:rsid w:val="09474B42"/>
    <w:rsid w:val="094B0064"/>
    <w:rsid w:val="095BC226"/>
    <w:rsid w:val="095C772A"/>
    <w:rsid w:val="09626C2A"/>
    <w:rsid w:val="096AE7C5"/>
    <w:rsid w:val="097D2D9D"/>
    <w:rsid w:val="098359A3"/>
    <w:rsid w:val="098AADAB"/>
    <w:rsid w:val="098DB6CA"/>
    <w:rsid w:val="0998A373"/>
    <w:rsid w:val="099E75A3"/>
    <w:rsid w:val="09A48A53"/>
    <w:rsid w:val="09A6870D"/>
    <w:rsid w:val="09ABFBD8"/>
    <w:rsid w:val="09AC4556"/>
    <w:rsid w:val="09B8A618"/>
    <w:rsid w:val="09BCFBFA"/>
    <w:rsid w:val="09C27DD0"/>
    <w:rsid w:val="09DF6326"/>
    <w:rsid w:val="09EF4412"/>
    <w:rsid w:val="09F46F54"/>
    <w:rsid w:val="09F67D52"/>
    <w:rsid w:val="09F8A3A8"/>
    <w:rsid w:val="0A0669E6"/>
    <w:rsid w:val="0A070670"/>
    <w:rsid w:val="0A08E053"/>
    <w:rsid w:val="0A0E5E13"/>
    <w:rsid w:val="0A13D8D2"/>
    <w:rsid w:val="0A1441D9"/>
    <w:rsid w:val="0A14CF00"/>
    <w:rsid w:val="0A19A05D"/>
    <w:rsid w:val="0A1C4A4B"/>
    <w:rsid w:val="0A2B88EA"/>
    <w:rsid w:val="0A2E1556"/>
    <w:rsid w:val="0A30608E"/>
    <w:rsid w:val="0A3314E6"/>
    <w:rsid w:val="0A3D8990"/>
    <w:rsid w:val="0A463076"/>
    <w:rsid w:val="0A4F0A74"/>
    <w:rsid w:val="0A50E49E"/>
    <w:rsid w:val="0A5F4C4D"/>
    <w:rsid w:val="0A5FABBD"/>
    <w:rsid w:val="0A61FAF7"/>
    <w:rsid w:val="0A66D6EC"/>
    <w:rsid w:val="0A799C94"/>
    <w:rsid w:val="0A83AF61"/>
    <w:rsid w:val="0A845C3B"/>
    <w:rsid w:val="0A9045F5"/>
    <w:rsid w:val="0A97E517"/>
    <w:rsid w:val="0A9F08B8"/>
    <w:rsid w:val="0AA32744"/>
    <w:rsid w:val="0AAB444A"/>
    <w:rsid w:val="0AAFCFF6"/>
    <w:rsid w:val="0AB26346"/>
    <w:rsid w:val="0ABF17F9"/>
    <w:rsid w:val="0ACEE64F"/>
    <w:rsid w:val="0AEF13C0"/>
    <w:rsid w:val="0AF44B2A"/>
    <w:rsid w:val="0AFD74D0"/>
    <w:rsid w:val="0B03DEEF"/>
    <w:rsid w:val="0B14D4F8"/>
    <w:rsid w:val="0B166C8A"/>
    <w:rsid w:val="0B1D94B3"/>
    <w:rsid w:val="0B1F2B84"/>
    <w:rsid w:val="0B1FC7ED"/>
    <w:rsid w:val="0B27C9CC"/>
    <w:rsid w:val="0B2DC9FD"/>
    <w:rsid w:val="0B307959"/>
    <w:rsid w:val="0B3818F4"/>
    <w:rsid w:val="0B3B6717"/>
    <w:rsid w:val="0B410324"/>
    <w:rsid w:val="0B41B343"/>
    <w:rsid w:val="0B5CDF3E"/>
    <w:rsid w:val="0B742C9A"/>
    <w:rsid w:val="0B86C82B"/>
    <w:rsid w:val="0B8E59B2"/>
    <w:rsid w:val="0B9CA5F5"/>
    <w:rsid w:val="0BA18D67"/>
    <w:rsid w:val="0BB5C435"/>
    <w:rsid w:val="0BBA34D5"/>
    <w:rsid w:val="0BDCFD88"/>
    <w:rsid w:val="0BE4A486"/>
    <w:rsid w:val="0BF5F5F2"/>
    <w:rsid w:val="0BF8D93D"/>
    <w:rsid w:val="0BFBB568"/>
    <w:rsid w:val="0BFD411B"/>
    <w:rsid w:val="0C007541"/>
    <w:rsid w:val="0C037B51"/>
    <w:rsid w:val="0C03B475"/>
    <w:rsid w:val="0C0DCA9D"/>
    <w:rsid w:val="0C1FB1FE"/>
    <w:rsid w:val="0C2ACC0F"/>
    <w:rsid w:val="0C2D83B0"/>
    <w:rsid w:val="0C34D7E4"/>
    <w:rsid w:val="0C3AD919"/>
    <w:rsid w:val="0C401B5E"/>
    <w:rsid w:val="0C4769A2"/>
    <w:rsid w:val="0C49B026"/>
    <w:rsid w:val="0C54A7F1"/>
    <w:rsid w:val="0C55CE45"/>
    <w:rsid w:val="0C57ED0F"/>
    <w:rsid w:val="0C6B7DAE"/>
    <w:rsid w:val="0C78AB2B"/>
    <w:rsid w:val="0C88386A"/>
    <w:rsid w:val="0C88B52E"/>
    <w:rsid w:val="0C8EFEE0"/>
    <w:rsid w:val="0C92E7F7"/>
    <w:rsid w:val="0C986468"/>
    <w:rsid w:val="0CA54539"/>
    <w:rsid w:val="0CB67A6F"/>
    <w:rsid w:val="0CC3456B"/>
    <w:rsid w:val="0CCC8642"/>
    <w:rsid w:val="0CD638E7"/>
    <w:rsid w:val="0CEDA188"/>
    <w:rsid w:val="0CF56008"/>
    <w:rsid w:val="0CF64D7D"/>
    <w:rsid w:val="0D050D28"/>
    <w:rsid w:val="0D145752"/>
    <w:rsid w:val="0D1A190D"/>
    <w:rsid w:val="0D1AACEC"/>
    <w:rsid w:val="0D28E9C1"/>
    <w:rsid w:val="0D2CD17D"/>
    <w:rsid w:val="0D2F062C"/>
    <w:rsid w:val="0D58BE38"/>
    <w:rsid w:val="0D6752BA"/>
    <w:rsid w:val="0D6D9457"/>
    <w:rsid w:val="0D7C9F32"/>
    <w:rsid w:val="0D855C3F"/>
    <w:rsid w:val="0D8E9DA1"/>
    <w:rsid w:val="0D924E88"/>
    <w:rsid w:val="0D978040"/>
    <w:rsid w:val="0DA17735"/>
    <w:rsid w:val="0DAE63B4"/>
    <w:rsid w:val="0DB33273"/>
    <w:rsid w:val="0DB5A4A9"/>
    <w:rsid w:val="0DB7A9E0"/>
    <w:rsid w:val="0DB817A9"/>
    <w:rsid w:val="0DB8AEDC"/>
    <w:rsid w:val="0DBB2D0B"/>
    <w:rsid w:val="0DBB6B8D"/>
    <w:rsid w:val="0DCB9B6B"/>
    <w:rsid w:val="0DCC41A4"/>
    <w:rsid w:val="0DE594B6"/>
    <w:rsid w:val="0DE87682"/>
    <w:rsid w:val="0DE90318"/>
    <w:rsid w:val="0DF0E385"/>
    <w:rsid w:val="0DF110C0"/>
    <w:rsid w:val="0DF984D1"/>
    <w:rsid w:val="0E0D44ED"/>
    <w:rsid w:val="0E17CE2D"/>
    <w:rsid w:val="0E1B3CB5"/>
    <w:rsid w:val="0E1FB08C"/>
    <w:rsid w:val="0E286CB9"/>
    <w:rsid w:val="0E2AD48F"/>
    <w:rsid w:val="0E2AD72A"/>
    <w:rsid w:val="0E39011E"/>
    <w:rsid w:val="0E3C31BA"/>
    <w:rsid w:val="0E49851D"/>
    <w:rsid w:val="0E59A90E"/>
    <w:rsid w:val="0E59D97A"/>
    <w:rsid w:val="0E69BE30"/>
    <w:rsid w:val="0E6A8F90"/>
    <w:rsid w:val="0E7558A5"/>
    <w:rsid w:val="0E7A0E04"/>
    <w:rsid w:val="0E7B6244"/>
    <w:rsid w:val="0E7B70C1"/>
    <w:rsid w:val="0E85F523"/>
    <w:rsid w:val="0E887288"/>
    <w:rsid w:val="0EB4AA71"/>
    <w:rsid w:val="0EC5481A"/>
    <w:rsid w:val="0EC669A7"/>
    <w:rsid w:val="0ECA0DB1"/>
    <w:rsid w:val="0ED56281"/>
    <w:rsid w:val="0ED67825"/>
    <w:rsid w:val="0EECDB25"/>
    <w:rsid w:val="0EF369B6"/>
    <w:rsid w:val="0EF7574B"/>
    <w:rsid w:val="0F028492"/>
    <w:rsid w:val="0F069AE0"/>
    <w:rsid w:val="0F0ED687"/>
    <w:rsid w:val="0F1073FB"/>
    <w:rsid w:val="0F1AEB4E"/>
    <w:rsid w:val="0F235702"/>
    <w:rsid w:val="0F239BC1"/>
    <w:rsid w:val="0F262152"/>
    <w:rsid w:val="0F29B199"/>
    <w:rsid w:val="0F2B3BEF"/>
    <w:rsid w:val="0F3469FA"/>
    <w:rsid w:val="0F44982E"/>
    <w:rsid w:val="0F4625E0"/>
    <w:rsid w:val="0F47A020"/>
    <w:rsid w:val="0F48CC6E"/>
    <w:rsid w:val="0F5FDE50"/>
    <w:rsid w:val="0F658DA2"/>
    <w:rsid w:val="0F66D0CF"/>
    <w:rsid w:val="0F762D68"/>
    <w:rsid w:val="0F77A012"/>
    <w:rsid w:val="0F872B2B"/>
    <w:rsid w:val="0F8AD1F1"/>
    <w:rsid w:val="0F8DBA6D"/>
    <w:rsid w:val="0F90DB5C"/>
    <w:rsid w:val="0F97ADF0"/>
    <w:rsid w:val="0F98C9BD"/>
    <w:rsid w:val="0FA40EEA"/>
    <w:rsid w:val="0FA9D799"/>
    <w:rsid w:val="0FB07E53"/>
    <w:rsid w:val="0FD393BD"/>
    <w:rsid w:val="0FE519D1"/>
    <w:rsid w:val="0FE64783"/>
    <w:rsid w:val="0FECB52F"/>
    <w:rsid w:val="0FF6BFAE"/>
    <w:rsid w:val="0FFB62D2"/>
    <w:rsid w:val="0FFB9086"/>
    <w:rsid w:val="0FFEAE7C"/>
    <w:rsid w:val="100890F6"/>
    <w:rsid w:val="1009AB66"/>
    <w:rsid w:val="100ECB72"/>
    <w:rsid w:val="10198E04"/>
    <w:rsid w:val="101BFF14"/>
    <w:rsid w:val="102425EE"/>
    <w:rsid w:val="104923CB"/>
    <w:rsid w:val="104B2819"/>
    <w:rsid w:val="104C2CF1"/>
    <w:rsid w:val="104D031F"/>
    <w:rsid w:val="104E5D0E"/>
    <w:rsid w:val="10538D8E"/>
    <w:rsid w:val="105B9140"/>
    <w:rsid w:val="105CE894"/>
    <w:rsid w:val="1066AD9E"/>
    <w:rsid w:val="106C9AC1"/>
    <w:rsid w:val="106E9FE8"/>
    <w:rsid w:val="107D480F"/>
    <w:rsid w:val="107E49BF"/>
    <w:rsid w:val="108821F7"/>
    <w:rsid w:val="1095307C"/>
    <w:rsid w:val="10A86418"/>
    <w:rsid w:val="10AC14DC"/>
    <w:rsid w:val="10BC15FF"/>
    <w:rsid w:val="10BF24B8"/>
    <w:rsid w:val="10C594BB"/>
    <w:rsid w:val="10D32691"/>
    <w:rsid w:val="10D899D6"/>
    <w:rsid w:val="10E18AFC"/>
    <w:rsid w:val="10E43791"/>
    <w:rsid w:val="10E897C3"/>
    <w:rsid w:val="10E99E97"/>
    <w:rsid w:val="10EBE74D"/>
    <w:rsid w:val="10F0F634"/>
    <w:rsid w:val="10FD9908"/>
    <w:rsid w:val="1107C836"/>
    <w:rsid w:val="110B625A"/>
    <w:rsid w:val="1118C786"/>
    <w:rsid w:val="112BEF9C"/>
    <w:rsid w:val="11357A8E"/>
    <w:rsid w:val="1138CC46"/>
    <w:rsid w:val="114A0880"/>
    <w:rsid w:val="1156102A"/>
    <w:rsid w:val="115F6616"/>
    <w:rsid w:val="116F7F49"/>
    <w:rsid w:val="1170B944"/>
    <w:rsid w:val="11806D42"/>
    <w:rsid w:val="118B05F1"/>
    <w:rsid w:val="1192B3D2"/>
    <w:rsid w:val="119F4DEA"/>
    <w:rsid w:val="11AC93D4"/>
    <w:rsid w:val="11BAA585"/>
    <w:rsid w:val="11C79E80"/>
    <w:rsid w:val="11C9B05D"/>
    <w:rsid w:val="11CDB391"/>
    <w:rsid w:val="11D7C681"/>
    <w:rsid w:val="11DC7B32"/>
    <w:rsid w:val="11E09817"/>
    <w:rsid w:val="11E44C08"/>
    <w:rsid w:val="11E90BDD"/>
    <w:rsid w:val="11ED442E"/>
    <w:rsid w:val="11EEF311"/>
    <w:rsid w:val="11F29337"/>
    <w:rsid w:val="11F3120E"/>
    <w:rsid w:val="11F83D6E"/>
    <w:rsid w:val="1208C1CD"/>
    <w:rsid w:val="120B02C9"/>
    <w:rsid w:val="120BB8FE"/>
    <w:rsid w:val="12113039"/>
    <w:rsid w:val="12173069"/>
    <w:rsid w:val="1217D20E"/>
    <w:rsid w:val="12216C37"/>
    <w:rsid w:val="1222773B"/>
    <w:rsid w:val="122AF21D"/>
    <w:rsid w:val="122C8B7D"/>
    <w:rsid w:val="1235A758"/>
    <w:rsid w:val="123C0F77"/>
    <w:rsid w:val="12485FA3"/>
    <w:rsid w:val="1257C592"/>
    <w:rsid w:val="125839DA"/>
    <w:rsid w:val="1258512F"/>
    <w:rsid w:val="126E329E"/>
    <w:rsid w:val="126F4CAC"/>
    <w:rsid w:val="1274CCD2"/>
    <w:rsid w:val="12762F04"/>
    <w:rsid w:val="1277C56B"/>
    <w:rsid w:val="127D8A7A"/>
    <w:rsid w:val="12891C63"/>
    <w:rsid w:val="128A2DCF"/>
    <w:rsid w:val="128BC5EF"/>
    <w:rsid w:val="128FD639"/>
    <w:rsid w:val="12929C43"/>
    <w:rsid w:val="129CFF6B"/>
    <w:rsid w:val="12A9DC91"/>
    <w:rsid w:val="12AB2DF4"/>
    <w:rsid w:val="12ADE50F"/>
    <w:rsid w:val="12AECFD1"/>
    <w:rsid w:val="12BD08B4"/>
    <w:rsid w:val="12BD6FB2"/>
    <w:rsid w:val="12BDC039"/>
    <w:rsid w:val="12BED475"/>
    <w:rsid w:val="12BF6482"/>
    <w:rsid w:val="12DCCC3E"/>
    <w:rsid w:val="12DF92B4"/>
    <w:rsid w:val="12E3CCAC"/>
    <w:rsid w:val="12E60A51"/>
    <w:rsid w:val="12EA7CD1"/>
    <w:rsid w:val="12ECD652"/>
    <w:rsid w:val="12EE7B60"/>
    <w:rsid w:val="12EF44E9"/>
    <w:rsid w:val="12F436BE"/>
    <w:rsid w:val="12F82CD2"/>
    <w:rsid w:val="13153949"/>
    <w:rsid w:val="1317BB6D"/>
    <w:rsid w:val="131DE21A"/>
    <w:rsid w:val="131F4DC5"/>
    <w:rsid w:val="13273BAA"/>
    <w:rsid w:val="132DE298"/>
    <w:rsid w:val="132FC832"/>
    <w:rsid w:val="1336C6E0"/>
    <w:rsid w:val="13432AED"/>
    <w:rsid w:val="1350935C"/>
    <w:rsid w:val="135BE519"/>
    <w:rsid w:val="135D7E56"/>
    <w:rsid w:val="137834B5"/>
    <w:rsid w:val="1378C245"/>
    <w:rsid w:val="137B7B30"/>
    <w:rsid w:val="138108C8"/>
    <w:rsid w:val="138808CB"/>
    <w:rsid w:val="13A4E3F7"/>
    <w:rsid w:val="13AA6578"/>
    <w:rsid w:val="13B4DD54"/>
    <w:rsid w:val="13BD16AB"/>
    <w:rsid w:val="13E1A8A4"/>
    <w:rsid w:val="13E278F3"/>
    <w:rsid w:val="13E54755"/>
    <w:rsid w:val="13EB3CC4"/>
    <w:rsid w:val="13EBA799"/>
    <w:rsid w:val="13ED5F24"/>
    <w:rsid w:val="13F5ABC3"/>
    <w:rsid w:val="13F73159"/>
    <w:rsid w:val="13F87773"/>
    <w:rsid w:val="141494A9"/>
    <w:rsid w:val="141EE876"/>
    <w:rsid w:val="142541F7"/>
    <w:rsid w:val="14286839"/>
    <w:rsid w:val="14311494"/>
    <w:rsid w:val="144EF13F"/>
    <w:rsid w:val="145223D3"/>
    <w:rsid w:val="146D567A"/>
    <w:rsid w:val="146DC6FD"/>
    <w:rsid w:val="1472961B"/>
    <w:rsid w:val="1473AF09"/>
    <w:rsid w:val="1482F507"/>
    <w:rsid w:val="14913D45"/>
    <w:rsid w:val="1494187E"/>
    <w:rsid w:val="14995CA2"/>
    <w:rsid w:val="149C60DF"/>
    <w:rsid w:val="14A24377"/>
    <w:rsid w:val="14AECDB8"/>
    <w:rsid w:val="14B484FB"/>
    <w:rsid w:val="14B8655A"/>
    <w:rsid w:val="14C76CDA"/>
    <w:rsid w:val="14CB8D5B"/>
    <w:rsid w:val="14CF5290"/>
    <w:rsid w:val="14EF84DF"/>
    <w:rsid w:val="14F68C62"/>
    <w:rsid w:val="14F6DC03"/>
    <w:rsid w:val="14FC80D7"/>
    <w:rsid w:val="15027D6B"/>
    <w:rsid w:val="150988AD"/>
    <w:rsid w:val="150F6A38"/>
    <w:rsid w:val="1510FE47"/>
    <w:rsid w:val="151F70F1"/>
    <w:rsid w:val="1523B6D5"/>
    <w:rsid w:val="1534A8AB"/>
    <w:rsid w:val="153BE620"/>
    <w:rsid w:val="154E6E8F"/>
    <w:rsid w:val="15521690"/>
    <w:rsid w:val="155262F3"/>
    <w:rsid w:val="155EFAF0"/>
    <w:rsid w:val="156B2DCE"/>
    <w:rsid w:val="156C6FE9"/>
    <w:rsid w:val="1577C573"/>
    <w:rsid w:val="1582A7DB"/>
    <w:rsid w:val="1586E6AA"/>
    <w:rsid w:val="15A9793D"/>
    <w:rsid w:val="15BCDF17"/>
    <w:rsid w:val="15BF8C08"/>
    <w:rsid w:val="15C41D5F"/>
    <w:rsid w:val="15CE291A"/>
    <w:rsid w:val="15CE9944"/>
    <w:rsid w:val="15DB5483"/>
    <w:rsid w:val="15F784BA"/>
    <w:rsid w:val="15FAF5B9"/>
    <w:rsid w:val="15FF8D2A"/>
    <w:rsid w:val="16037D52"/>
    <w:rsid w:val="16088D8D"/>
    <w:rsid w:val="160944DA"/>
    <w:rsid w:val="161CD5CD"/>
    <w:rsid w:val="161FD012"/>
    <w:rsid w:val="16250F04"/>
    <w:rsid w:val="162547A8"/>
    <w:rsid w:val="163FBFB1"/>
    <w:rsid w:val="1645F1CE"/>
    <w:rsid w:val="1653AC46"/>
    <w:rsid w:val="165BE445"/>
    <w:rsid w:val="165DF182"/>
    <w:rsid w:val="165EC7FE"/>
    <w:rsid w:val="16641434"/>
    <w:rsid w:val="166DFE52"/>
    <w:rsid w:val="1671F996"/>
    <w:rsid w:val="168148FD"/>
    <w:rsid w:val="168A9005"/>
    <w:rsid w:val="168BB144"/>
    <w:rsid w:val="168CD96B"/>
    <w:rsid w:val="169176FD"/>
    <w:rsid w:val="169682BF"/>
    <w:rsid w:val="1699FBBB"/>
    <w:rsid w:val="16A4B9E8"/>
    <w:rsid w:val="16ABCC14"/>
    <w:rsid w:val="16B158EC"/>
    <w:rsid w:val="16B8C16D"/>
    <w:rsid w:val="16BACEAC"/>
    <w:rsid w:val="16BD2B53"/>
    <w:rsid w:val="16C0D8D6"/>
    <w:rsid w:val="16C59EAE"/>
    <w:rsid w:val="16CD69E0"/>
    <w:rsid w:val="16D9C7A5"/>
    <w:rsid w:val="16DC7304"/>
    <w:rsid w:val="16E046A9"/>
    <w:rsid w:val="16E1D930"/>
    <w:rsid w:val="16E91D6C"/>
    <w:rsid w:val="16EBB3FF"/>
    <w:rsid w:val="16ED0C0F"/>
    <w:rsid w:val="16EFEB54"/>
    <w:rsid w:val="16FA5456"/>
    <w:rsid w:val="16FF04DF"/>
    <w:rsid w:val="17068E15"/>
    <w:rsid w:val="170DBF59"/>
    <w:rsid w:val="170E8DBA"/>
    <w:rsid w:val="171736EA"/>
    <w:rsid w:val="171DBAB5"/>
    <w:rsid w:val="17208961"/>
    <w:rsid w:val="1722915D"/>
    <w:rsid w:val="17275494"/>
    <w:rsid w:val="172B8EAB"/>
    <w:rsid w:val="1733D3CF"/>
    <w:rsid w:val="173472F6"/>
    <w:rsid w:val="1736559E"/>
    <w:rsid w:val="175063E4"/>
    <w:rsid w:val="17531037"/>
    <w:rsid w:val="175355C1"/>
    <w:rsid w:val="175729AB"/>
    <w:rsid w:val="1758E37F"/>
    <w:rsid w:val="175E81CA"/>
    <w:rsid w:val="17647607"/>
    <w:rsid w:val="1774CEE7"/>
    <w:rsid w:val="17781462"/>
    <w:rsid w:val="177CF53E"/>
    <w:rsid w:val="177E72A2"/>
    <w:rsid w:val="17964221"/>
    <w:rsid w:val="17966570"/>
    <w:rsid w:val="1796F7A2"/>
    <w:rsid w:val="179B1704"/>
    <w:rsid w:val="17A02417"/>
    <w:rsid w:val="17A31F97"/>
    <w:rsid w:val="17AAB038"/>
    <w:rsid w:val="17AADA02"/>
    <w:rsid w:val="17AE1004"/>
    <w:rsid w:val="17B21FDD"/>
    <w:rsid w:val="17C73C4B"/>
    <w:rsid w:val="17DA6071"/>
    <w:rsid w:val="17DA98C0"/>
    <w:rsid w:val="17DFF227"/>
    <w:rsid w:val="17E0EEE4"/>
    <w:rsid w:val="17E55C61"/>
    <w:rsid w:val="17EB8DFB"/>
    <w:rsid w:val="17EBDA36"/>
    <w:rsid w:val="17F54FAB"/>
    <w:rsid w:val="1800A7D6"/>
    <w:rsid w:val="180A535D"/>
    <w:rsid w:val="18111DA0"/>
    <w:rsid w:val="181C2034"/>
    <w:rsid w:val="182AB38F"/>
    <w:rsid w:val="182B157B"/>
    <w:rsid w:val="182ED718"/>
    <w:rsid w:val="18347958"/>
    <w:rsid w:val="1835290E"/>
    <w:rsid w:val="183C473F"/>
    <w:rsid w:val="183EFB67"/>
    <w:rsid w:val="1841AC63"/>
    <w:rsid w:val="184837A0"/>
    <w:rsid w:val="18563F36"/>
    <w:rsid w:val="185D73BE"/>
    <w:rsid w:val="186593CB"/>
    <w:rsid w:val="18692D4F"/>
    <w:rsid w:val="187A7225"/>
    <w:rsid w:val="187B77C5"/>
    <w:rsid w:val="1881722B"/>
    <w:rsid w:val="1889A3B6"/>
    <w:rsid w:val="1896DDB7"/>
    <w:rsid w:val="18B265EA"/>
    <w:rsid w:val="18B2D394"/>
    <w:rsid w:val="18B80A22"/>
    <w:rsid w:val="18BF885D"/>
    <w:rsid w:val="18C109B9"/>
    <w:rsid w:val="18E2FE22"/>
    <w:rsid w:val="18E3790B"/>
    <w:rsid w:val="18E733A3"/>
    <w:rsid w:val="18E82EC1"/>
    <w:rsid w:val="18ED9642"/>
    <w:rsid w:val="18F4B9A6"/>
    <w:rsid w:val="18F699DA"/>
    <w:rsid w:val="190A29CC"/>
    <w:rsid w:val="190B57EA"/>
    <w:rsid w:val="190DCD43"/>
    <w:rsid w:val="193D5D29"/>
    <w:rsid w:val="194E892A"/>
    <w:rsid w:val="194F70BC"/>
    <w:rsid w:val="19590080"/>
    <w:rsid w:val="195F1E4A"/>
    <w:rsid w:val="19604DDD"/>
    <w:rsid w:val="19611518"/>
    <w:rsid w:val="196BBA70"/>
    <w:rsid w:val="19750527"/>
    <w:rsid w:val="197B4C2E"/>
    <w:rsid w:val="19800988"/>
    <w:rsid w:val="19821095"/>
    <w:rsid w:val="19822313"/>
    <w:rsid w:val="198BCF91"/>
    <w:rsid w:val="19922CDA"/>
    <w:rsid w:val="199B888C"/>
    <w:rsid w:val="19A01F6F"/>
    <w:rsid w:val="19A1FA64"/>
    <w:rsid w:val="19A2992F"/>
    <w:rsid w:val="19AA26E3"/>
    <w:rsid w:val="19B0640E"/>
    <w:rsid w:val="19B6E273"/>
    <w:rsid w:val="19BA7F1A"/>
    <w:rsid w:val="19BEB65A"/>
    <w:rsid w:val="19C11693"/>
    <w:rsid w:val="19C1960B"/>
    <w:rsid w:val="19CBB913"/>
    <w:rsid w:val="19D4C731"/>
    <w:rsid w:val="19DCBFA5"/>
    <w:rsid w:val="19E64C22"/>
    <w:rsid w:val="19E85BCD"/>
    <w:rsid w:val="19EBAD10"/>
    <w:rsid w:val="19EF8CDD"/>
    <w:rsid w:val="19FA6D30"/>
    <w:rsid w:val="19FE7D3E"/>
    <w:rsid w:val="1A051A3D"/>
    <w:rsid w:val="1A08B45F"/>
    <w:rsid w:val="1A18FFF1"/>
    <w:rsid w:val="1A1F7D31"/>
    <w:rsid w:val="1A2A48B4"/>
    <w:rsid w:val="1A2B9BE2"/>
    <w:rsid w:val="1A3AA1BA"/>
    <w:rsid w:val="1A3E2E62"/>
    <w:rsid w:val="1A4FA467"/>
    <w:rsid w:val="1A5196E0"/>
    <w:rsid w:val="1A5E3266"/>
    <w:rsid w:val="1A670DD8"/>
    <w:rsid w:val="1A6CA638"/>
    <w:rsid w:val="1A71F932"/>
    <w:rsid w:val="1A797045"/>
    <w:rsid w:val="1A79C991"/>
    <w:rsid w:val="1A84F15F"/>
    <w:rsid w:val="1A993725"/>
    <w:rsid w:val="1A9B209D"/>
    <w:rsid w:val="1A9BDDEF"/>
    <w:rsid w:val="1AA0C84B"/>
    <w:rsid w:val="1AA83A1D"/>
    <w:rsid w:val="1AB327F8"/>
    <w:rsid w:val="1AB680EB"/>
    <w:rsid w:val="1AB9D3ED"/>
    <w:rsid w:val="1ABB73B4"/>
    <w:rsid w:val="1AC57C94"/>
    <w:rsid w:val="1AC85030"/>
    <w:rsid w:val="1ACCC3D3"/>
    <w:rsid w:val="1ADBA5D6"/>
    <w:rsid w:val="1ADEE93C"/>
    <w:rsid w:val="1AE5CD51"/>
    <w:rsid w:val="1AF18C6D"/>
    <w:rsid w:val="1AF60458"/>
    <w:rsid w:val="1AFA83FE"/>
    <w:rsid w:val="1AFC8540"/>
    <w:rsid w:val="1B06EBF5"/>
    <w:rsid w:val="1B0B06AE"/>
    <w:rsid w:val="1B0BBDAC"/>
    <w:rsid w:val="1B0DEADF"/>
    <w:rsid w:val="1B1019CD"/>
    <w:rsid w:val="1B19D19B"/>
    <w:rsid w:val="1B235BC5"/>
    <w:rsid w:val="1B2AE961"/>
    <w:rsid w:val="1B492A47"/>
    <w:rsid w:val="1B4D9F25"/>
    <w:rsid w:val="1B6B18EC"/>
    <w:rsid w:val="1B6B3A6B"/>
    <w:rsid w:val="1B7190B9"/>
    <w:rsid w:val="1B7ED0B5"/>
    <w:rsid w:val="1B7FF378"/>
    <w:rsid w:val="1B80E9EF"/>
    <w:rsid w:val="1B860A20"/>
    <w:rsid w:val="1B8842FE"/>
    <w:rsid w:val="1B8847CD"/>
    <w:rsid w:val="1B8E2F8A"/>
    <w:rsid w:val="1B8E7E58"/>
    <w:rsid w:val="1B97467F"/>
    <w:rsid w:val="1B9E708C"/>
    <w:rsid w:val="1BA61A6C"/>
    <w:rsid w:val="1BA85463"/>
    <w:rsid w:val="1BABD865"/>
    <w:rsid w:val="1BB3F52F"/>
    <w:rsid w:val="1BC5064A"/>
    <w:rsid w:val="1BC9DB34"/>
    <w:rsid w:val="1BC9FE4F"/>
    <w:rsid w:val="1BD92CD6"/>
    <w:rsid w:val="1BDC17A1"/>
    <w:rsid w:val="1BDC675D"/>
    <w:rsid w:val="1BDCEAE0"/>
    <w:rsid w:val="1BE50F00"/>
    <w:rsid w:val="1BEC7763"/>
    <w:rsid w:val="1BEE957E"/>
    <w:rsid w:val="1BF0DBB7"/>
    <w:rsid w:val="1BF0F4A2"/>
    <w:rsid w:val="1BF7E43F"/>
    <w:rsid w:val="1BF86C96"/>
    <w:rsid w:val="1BFADE06"/>
    <w:rsid w:val="1BFC631D"/>
    <w:rsid w:val="1BFFDECF"/>
    <w:rsid w:val="1C03DD16"/>
    <w:rsid w:val="1C14E0B1"/>
    <w:rsid w:val="1C17F2EF"/>
    <w:rsid w:val="1C183B5F"/>
    <w:rsid w:val="1C1A91FB"/>
    <w:rsid w:val="1C1E1BE3"/>
    <w:rsid w:val="1C274A3D"/>
    <w:rsid w:val="1C2B093B"/>
    <w:rsid w:val="1C356BD0"/>
    <w:rsid w:val="1C45E935"/>
    <w:rsid w:val="1C4670A1"/>
    <w:rsid w:val="1C467388"/>
    <w:rsid w:val="1C54BB3D"/>
    <w:rsid w:val="1C568F9B"/>
    <w:rsid w:val="1C5EBE43"/>
    <w:rsid w:val="1C5ED97B"/>
    <w:rsid w:val="1C65E3B4"/>
    <w:rsid w:val="1C7215EE"/>
    <w:rsid w:val="1C7DAE29"/>
    <w:rsid w:val="1C84A54D"/>
    <w:rsid w:val="1C8DB1E9"/>
    <w:rsid w:val="1C92D5C0"/>
    <w:rsid w:val="1C95B0D3"/>
    <w:rsid w:val="1C97A79C"/>
    <w:rsid w:val="1C98B3D3"/>
    <w:rsid w:val="1C9DB386"/>
    <w:rsid w:val="1C9E459B"/>
    <w:rsid w:val="1CA38BEF"/>
    <w:rsid w:val="1CA53A59"/>
    <w:rsid w:val="1CAA158C"/>
    <w:rsid w:val="1CBB553C"/>
    <w:rsid w:val="1CD6585B"/>
    <w:rsid w:val="1CD994F8"/>
    <w:rsid w:val="1CDB126D"/>
    <w:rsid w:val="1CF1B04F"/>
    <w:rsid w:val="1CF69BAB"/>
    <w:rsid w:val="1CF7589A"/>
    <w:rsid w:val="1CFA2E88"/>
    <w:rsid w:val="1CFC796B"/>
    <w:rsid w:val="1D05B70B"/>
    <w:rsid w:val="1D08E557"/>
    <w:rsid w:val="1D249DE8"/>
    <w:rsid w:val="1D27D3F0"/>
    <w:rsid w:val="1D285289"/>
    <w:rsid w:val="1D374B86"/>
    <w:rsid w:val="1D49B37B"/>
    <w:rsid w:val="1D4C071F"/>
    <w:rsid w:val="1D5B3C67"/>
    <w:rsid w:val="1D66ED90"/>
    <w:rsid w:val="1D6D644C"/>
    <w:rsid w:val="1D74F07C"/>
    <w:rsid w:val="1D7DDA0E"/>
    <w:rsid w:val="1D841B72"/>
    <w:rsid w:val="1D8EB63C"/>
    <w:rsid w:val="1D8FBCDD"/>
    <w:rsid w:val="1D913EA9"/>
    <w:rsid w:val="1D9363A3"/>
    <w:rsid w:val="1D99F635"/>
    <w:rsid w:val="1D9A5EEA"/>
    <w:rsid w:val="1D9F9ADE"/>
    <w:rsid w:val="1DA16B1F"/>
    <w:rsid w:val="1DA3866F"/>
    <w:rsid w:val="1DAE42E0"/>
    <w:rsid w:val="1DB37F3C"/>
    <w:rsid w:val="1DBF0F99"/>
    <w:rsid w:val="1DCA660F"/>
    <w:rsid w:val="1DCAAACD"/>
    <w:rsid w:val="1DD488F1"/>
    <w:rsid w:val="1DD71B94"/>
    <w:rsid w:val="1DDA8CE6"/>
    <w:rsid w:val="1DE303BF"/>
    <w:rsid w:val="1DEDA8D6"/>
    <w:rsid w:val="1DF3F8F4"/>
    <w:rsid w:val="1DFEBC74"/>
    <w:rsid w:val="1E0F3AE5"/>
    <w:rsid w:val="1E1023C8"/>
    <w:rsid w:val="1E135CAB"/>
    <w:rsid w:val="1E1991AA"/>
    <w:rsid w:val="1E1CB8E2"/>
    <w:rsid w:val="1E2153BB"/>
    <w:rsid w:val="1E2BC71C"/>
    <w:rsid w:val="1E2E9BEC"/>
    <w:rsid w:val="1E389591"/>
    <w:rsid w:val="1E42DCA3"/>
    <w:rsid w:val="1E48D4E4"/>
    <w:rsid w:val="1E4C1418"/>
    <w:rsid w:val="1E4D336A"/>
    <w:rsid w:val="1E643564"/>
    <w:rsid w:val="1E72572B"/>
    <w:rsid w:val="1E8B5B28"/>
    <w:rsid w:val="1E8C8A52"/>
    <w:rsid w:val="1E92D23E"/>
    <w:rsid w:val="1E940B04"/>
    <w:rsid w:val="1E9C1233"/>
    <w:rsid w:val="1EA26353"/>
    <w:rsid w:val="1EA6BDB8"/>
    <w:rsid w:val="1EB01AEB"/>
    <w:rsid w:val="1EB139F3"/>
    <w:rsid w:val="1EBBA28B"/>
    <w:rsid w:val="1EC16609"/>
    <w:rsid w:val="1ED01450"/>
    <w:rsid w:val="1ED3642A"/>
    <w:rsid w:val="1ED93352"/>
    <w:rsid w:val="1EF3F087"/>
    <w:rsid w:val="1F006245"/>
    <w:rsid w:val="1F0CB6D6"/>
    <w:rsid w:val="1F0D401A"/>
    <w:rsid w:val="1F1450D3"/>
    <w:rsid w:val="1F1A540D"/>
    <w:rsid w:val="1F2161AC"/>
    <w:rsid w:val="1F22809F"/>
    <w:rsid w:val="1F23DED3"/>
    <w:rsid w:val="1F273F19"/>
    <w:rsid w:val="1F28A794"/>
    <w:rsid w:val="1F2E8F58"/>
    <w:rsid w:val="1F303642"/>
    <w:rsid w:val="1F321106"/>
    <w:rsid w:val="1F37F4DC"/>
    <w:rsid w:val="1F3921F6"/>
    <w:rsid w:val="1F3F1C15"/>
    <w:rsid w:val="1F52B799"/>
    <w:rsid w:val="1F53F7F7"/>
    <w:rsid w:val="1F561DA2"/>
    <w:rsid w:val="1F696A8C"/>
    <w:rsid w:val="1F6ADE8B"/>
    <w:rsid w:val="1F6C1A3F"/>
    <w:rsid w:val="1F6FDA7C"/>
    <w:rsid w:val="1F780030"/>
    <w:rsid w:val="1F8F43A5"/>
    <w:rsid w:val="1FA33E9B"/>
    <w:rsid w:val="1FA58BFD"/>
    <w:rsid w:val="1FA730DA"/>
    <w:rsid w:val="1FAB7ABD"/>
    <w:rsid w:val="1FB7F601"/>
    <w:rsid w:val="1FD162ED"/>
    <w:rsid w:val="1FDD630F"/>
    <w:rsid w:val="1FE67746"/>
    <w:rsid w:val="1FF46D42"/>
    <w:rsid w:val="1FF627AD"/>
    <w:rsid w:val="1FFBCF86"/>
    <w:rsid w:val="200BD771"/>
    <w:rsid w:val="20274BEE"/>
    <w:rsid w:val="2027D00A"/>
    <w:rsid w:val="2044CF4A"/>
    <w:rsid w:val="2046171D"/>
    <w:rsid w:val="2046AB57"/>
    <w:rsid w:val="20495813"/>
    <w:rsid w:val="204E7A02"/>
    <w:rsid w:val="2058D15B"/>
    <w:rsid w:val="205BAD6A"/>
    <w:rsid w:val="205BC6A9"/>
    <w:rsid w:val="2061A0E3"/>
    <w:rsid w:val="2064EA07"/>
    <w:rsid w:val="20714A3C"/>
    <w:rsid w:val="207DF59E"/>
    <w:rsid w:val="2083026C"/>
    <w:rsid w:val="208F2667"/>
    <w:rsid w:val="20958DE4"/>
    <w:rsid w:val="209A89FF"/>
    <w:rsid w:val="209F17C6"/>
    <w:rsid w:val="20B183F1"/>
    <w:rsid w:val="20B7A9E7"/>
    <w:rsid w:val="20B84568"/>
    <w:rsid w:val="20BFB10C"/>
    <w:rsid w:val="20D1148D"/>
    <w:rsid w:val="20E19414"/>
    <w:rsid w:val="20E679B6"/>
    <w:rsid w:val="21054F47"/>
    <w:rsid w:val="21081F41"/>
    <w:rsid w:val="21097F85"/>
    <w:rsid w:val="210E0243"/>
    <w:rsid w:val="2124A6AA"/>
    <w:rsid w:val="21267A4A"/>
    <w:rsid w:val="2136E05C"/>
    <w:rsid w:val="21385B55"/>
    <w:rsid w:val="21456515"/>
    <w:rsid w:val="2146F5C2"/>
    <w:rsid w:val="214BBD2D"/>
    <w:rsid w:val="214D8D86"/>
    <w:rsid w:val="21544647"/>
    <w:rsid w:val="2157CDD0"/>
    <w:rsid w:val="21639371"/>
    <w:rsid w:val="21640AF0"/>
    <w:rsid w:val="21744D7B"/>
    <w:rsid w:val="21824981"/>
    <w:rsid w:val="2183ED6A"/>
    <w:rsid w:val="218A5B16"/>
    <w:rsid w:val="218B978F"/>
    <w:rsid w:val="219033E7"/>
    <w:rsid w:val="21AB4506"/>
    <w:rsid w:val="21AC72C9"/>
    <w:rsid w:val="21AD841A"/>
    <w:rsid w:val="21B8526A"/>
    <w:rsid w:val="21BBAC2C"/>
    <w:rsid w:val="21BF11C5"/>
    <w:rsid w:val="21C30FB3"/>
    <w:rsid w:val="21D8D078"/>
    <w:rsid w:val="21DB29AE"/>
    <w:rsid w:val="21E6BC83"/>
    <w:rsid w:val="21EBAD0E"/>
    <w:rsid w:val="21ED3431"/>
    <w:rsid w:val="21F82B24"/>
    <w:rsid w:val="2202E49C"/>
    <w:rsid w:val="2204A000"/>
    <w:rsid w:val="220E8662"/>
    <w:rsid w:val="2237EE90"/>
    <w:rsid w:val="2240CE93"/>
    <w:rsid w:val="2242F1B4"/>
    <w:rsid w:val="22501724"/>
    <w:rsid w:val="225A336A"/>
    <w:rsid w:val="22604171"/>
    <w:rsid w:val="22676F2B"/>
    <w:rsid w:val="226816B2"/>
    <w:rsid w:val="226A60F2"/>
    <w:rsid w:val="226B1F23"/>
    <w:rsid w:val="226C02C3"/>
    <w:rsid w:val="226FC244"/>
    <w:rsid w:val="2270373D"/>
    <w:rsid w:val="2279606D"/>
    <w:rsid w:val="227D5AFE"/>
    <w:rsid w:val="2289EDF9"/>
    <w:rsid w:val="228C1E16"/>
    <w:rsid w:val="228EEA4F"/>
    <w:rsid w:val="229172C3"/>
    <w:rsid w:val="2299D82B"/>
    <w:rsid w:val="22A0DAB7"/>
    <w:rsid w:val="22A5946B"/>
    <w:rsid w:val="22BD9FAF"/>
    <w:rsid w:val="22C65D5C"/>
    <w:rsid w:val="22CA3960"/>
    <w:rsid w:val="22D187E1"/>
    <w:rsid w:val="22DD16FC"/>
    <w:rsid w:val="22DDD8EE"/>
    <w:rsid w:val="22EE2D1C"/>
    <w:rsid w:val="22F0A7A8"/>
    <w:rsid w:val="22F2DCDA"/>
    <w:rsid w:val="22FAB83D"/>
    <w:rsid w:val="22FFCAA4"/>
    <w:rsid w:val="23035831"/>
    <w:rsid w:val="230413B2"/>
    <w:rsid w:val="2305C776"/>
    <w:rsid w:val="2310493D"/>
    <w:rsid w:val="231B42BE"/>
    <w:rsid w:val="231BD277"/>
    <w:rsid w:val="232ED3E2"/>
    <w:rsid w:val="2349EADD"/>
    <w:rsid w:val="234A6A60"/>
    <w:rsid w:val="234DA74C"/>
    <w:rsid w:val="234E7462"/>
    <w:rsid w:val="2355B05D"/>
    <w:rsid w:val="235F263F"/>
    <w:rsid w:val="23658E28"/>
    <w:rsid w:val="23720471"/>
    <w:rsid w:val="2375C8A6"/>
    <w:rsid w:val="23770663"/>
    <w:rsid w:val="237F815E"/>
    <w:rsid w:val="2389614D"/>
    <w:rsid w:val="238D37CA"/>
    <w:rsid w:val="238D6922"/>
    <w:rsid w:val="239D0846"/>
    <w:rsid w:val="239D2ABD"/>
    <w:rsid w:val="239E96F8"/>
    <w:rsid w:val="23AB1427"/>
    <w:rsid w:val="23AE7FB7"/>
    <w:rsid w:val="23B0D580"/>
    <w:rsid w:val="23B86DA7"/>
    <w:rsid w:val="23BABB1C"/>
    <w:rsid w:val="23BC0080"/>
    <w:rsid w:val="23C00D12"/>
    <w:rsid w:val="23CEACBD"/>
    <w:rsid w:val="23D989FE"/>
    <w:rsid w:val="23DA9CAC"/>
    <w:rsid w:val="23DC98E5"/>
    <w:rsid w:val="23DF6215"/>
    <w:rsid w:val="23FC4811"/>
    <w:rsid w:val="24071175"/>
    <w:rsid w:val="241A860A"/>
    <w:rsid w:val="2422B85F"/>
    <w:rsid w:val="242382A1"/>
    <w:rsid w:val="2425D30E"/>
    <w:rsid w:val="242BBD80"/>
    <w:rsid w:val="242DC546"/>
    <w:rsid w:val="2431B92E"/>
    <w:rsid w:val="2434923E"/>
    <w:rsid w:val="244500A5"/>
    <w:rsid w:val="2447BB7E"/>
    <w:rsid w:val="2449345A"/>
    <w:rsid w:val="24496463"/>
    <w:rsid w:val="2459BA97"/>
    <w:rsid w:val="246507CE"/>
    <w:rsid w:val="246E9AB4"/>
    <w:rsid w:val="24758877"/>
    <w:rsid w:val="2480FE7B"/>
    <w:rsid w:val="249408C4"/>
    <w:rsid w:val="249AE505"/>
    <w:rsid w:val="24A70D3F"/>
    <w:rsid w:val="24B04314"/>
    <w:rsid w:val="24BFB236"/>
    <w:rsid w:val="24C637F9"/>
    <w:rsid w:val="24C6D792"/>
    <w:rsid w:val="24E4D89C"/>
    <w:rsid w:val="24F25F2A"/>
    <w:rsid w:val="24F3170A"/>
    <w:rsid w:val="24F792B8"/>
    <w:rsid w:val="24F9D37E"/>
    <w:rsid w:val="24FBE867"/>
    <w:rsid w:val="25062933"/>
    <w:rsid w:val="250F79DD"/>
    <w:rsid w:val="251032D7"/>
    <w:rsid w:val="251CD9DE"/>
    <w:rsid w:val="2537F9ED"/>
    <w:rsid w:val="253A6604"/>
    <w:rsid w:val="25480FAD"/>
    <w:rsid w:val="254A5E8F"/>
    <w:rsid w:val="25508DFB"/>
    <w:rsid w:val="25537910"/>
    <w:rsid w:val="25571BE8"/>
    <w:rsid w:val="255C48F7"/>
    <w:rsid w:val="2581F449"/>
    <w:rsid w:val="25895E45"/>
    <w:rsid w:val="258D0158"/>
    <w:rsid w:val="2597D275"/>
    <w:rsid w:val="25A56F2B"/>
    <w:rsid w:val="25A6E6D6"/>
    <w:rsid w:val="25A73F95"/>
    <w:rsid w:val="25A7F61D"/>
    <w:rsid w:val="25AAC2D0"/>
    <w:rsid w:val="25B715E6"/>
    <w:rsid w:val="25CA07D6"/>
    <w:rsid w:val="25CCD3A1"/>
    <w:rsid w:val="25D20057"/>
    <w:rsid w:val="25D90531"/>
    <w:rsid w:val="25E5CEB1"/>
    <w:rsid w:val="25ED6B23"/>
    <w:rsid w:val="25EF8967"/>
    <w:rsid w:val="25F3693A"/>
    <w:rsid w:val="25FF21EC"/>
    <w:rsid w:val="2609C9A0"/>
    <w:rsid w:val="26193D46"/>
    <w:rsid w:val="26204CB7"/>
    <w:rsid w:val="2633267D"/>
    <w:rsid w:val="2638C806"/>
    <w:rsid w:val="263D467B"/>
    <w:rsid w:val="263F86C6"/>
    <w:rsid w:val="2648E81A"/>
    <w:rsid w:val="264E219B"/>
    <w:rsid w:val="2655AB28"/>
    <w:rsid w:val="266751AE"/>
    <w:rsid w:val="266B9C39"/>
    <w:rsid w:val="267421AB"/>
    <w:rsid w:val="267CC524"/>
    <w:rsid w:val="2692510F"/>
    <w:rsid w:val="269ABC02"/>
    <w:rsid w:val="26A0240B"/>
    <w:rsid w:val="26A05E10"/>
    <w:rsid w:val="26A30A39"/>
    <w:rsid w:val="26A34D94"/>
    <w:rsid w:val="26A398BF"/>
    <w:rsid w:val="26A480D7"/>
    <w:rsid w:val="26A701C2"/>
    <w:rsid w:val="26A8EB3A"/>
    <w:rsid w:val="26A9E576"/>
    <w:rsid w:val="26AED3B8"/>
    <w:rsid w:val="26B150BE"/>
    <w:rsid w:val="26BB51F1"/>
    <w:rsid w:val="26C11987"/>
    <w:rsid w:val="26CBE6A6"/>
    <w:rsid w:val="26D7B888"/>
    <w:rsid w:val="26E7B437"/>
    <w:rsid w:val="26EA9924"/>
    <w:rsid w:val="26F84A1F"/>
    <w:rsid w:val="26FF01D0"/>
    <w:rsid w:val="27044F8A"/>
    <w:rsid w:val="2709970D"/>
    <w:rsid w:val="270FE7F2"/>
    <w:rsid w:val="27126301"/>
    <w:rsid w:val="2717C18F"/>
    <w:rsid w:val="2719071A"/>
    <w:rsid w:val="272F21E9"/>
    <w:rsid w:val="273A2563"/>
    <w:rsid w:val="273C141D"/>
    <w:rsid w:val="273F27AC"/>
    <w:rsid w:val="274241FC"/>
    <w:rsid w:val="274D36FB"/>
    <w:rsid w:val="275614E2"/>
    <w:rsid w:val="275F1A6A"/>
    <w:rsid w:val="2761405B"/>
    <w:rsid w:val="276296F2"/>
    <w:rsid w:val="27637508"/>
    <w:rsid w:val="2765FCF8"/>
    <w:rsid w:val="276EB484"/>
    <w:rsid w:val="276F86C8"/>
    <w:rsid w:val="2775E72E"/>
    <w:rsid w:val="2777CD96"/>
    <w:rsid w:val="277A8FE2"/>
    <w:rsid w:val="277F9CBC"/>
    <w:rsid w:val="2789A3A9"/>
    <w:rsid w:val="279BA995"/>
    <w:rsid w:val="279C0030"/>
    <w:rsid w:val="279DF0BD"/>
    <w:rsid w:val="27A3157C"/>
    <w:rsid w:val="27A5BC94"/>
    <w:rsid w:val="27A668B8"/>
    <w:rsid w:val="27B2757E"/>
    <w:rsid w:val="27B49502"/>
    <w:rsid w:val="27C62692"/>
    <w:rsid w:val="27D55765"/>
    <w:rsid w:val="28232333"/>
    <w:rsid w:val="282D988E"/>
    <w:rsid w:val="2838B2E0"/>
    <w:rsid w:val="283F7219"/>
    <w:rsid w:val="2858926C"/>
    <w:rsid w:val="287CD572"/>
    <w:rsid w:val="287D363E"/>
    <w:rsid w:val="2883B453"/>
    <w:rsid w:val="2884F298"/>
    <w:rsid w:val="288C66BE"/>
    <w:rsid w:val="288DCC55"/>
    <w:rsid w:val="288EC69D"/>
    <w:rsid w:val="288F80E0"/>
    <w:rsid w:val="2896FDEE"/>
    <w:rsid w:val="28971C6D"/>
    <w:rsid w:val="28982DA6"/>
    <w:rsid w:val="28989F34"/>
    <w:rsid w:val="289993AB"/>
    <w:rsid w:val="28A06204"/>
    <w:rsid w:val="28A420A1"/>
    <w:rsid w:val="28A45964"/>
    <w:rsid w:val="28B21A52"/>
    <w:rsid w:val="28C7D4EA"/>
    <w:rsid w:val="28D1492A"/>
    <w:rsid w:val="28D64CB0"/>
    <w:rsid w:val="28E73570"/>
    <w:rsid w:val="28E7963D"/>
    <w:rsid w:val="28F432F7"/>
    <w:rsid w:val="28F475CC"/>
    <w:rsid w:val="28F47891"/>
    <w:rsid w:val="2902A2F5"/>
    <w:rsid w:val="29170D85"/>
    <w:rsid w:val="292799DE"/>
    <w:rsid w:val="292F2B90"/>
    <w:rsid w:val="2935C64D"/>
    <w:rsid w:val="29380ACA"/>
    <w:rsid w:val="2950F2A4"/>
    <w:rsid w:val="29566BB5"/>
    <w:rsid w:val="29599336"/>
    <w:rsid w:val="29669FFB"/>
    <w:rsid w:val="29686F92"/>
    <w:rsid w:val="296BB664"/>
    <w:rsid w:val="29720ACB"/>
    <w:rsid w:val="29767411"/>
    <w:rsid w:val="297CBAFE"/>
    <w:rsid w:val="297E3F28"/>
    <w:rsid w:val="29804E4B"/>
    <w:rsid w:val="298563A9"/>
    <w:rsid w:val="298D141C"/>
    <w:rsid w:val="29918AE2"/>
    <w:rsid w:val="29BDC663"/>
    <w:rsid w:val="29BF176A"/>
    <w:rsid w:val="29C2837B"/>
    <w:rsid w:val="29D59218"/>
    <w:rsid w:val="29D954D1"/>
    <w:rsid w:val="29E2BA4A"/>
    <w:rsid w:val="29F6C805"/>
    <w:rsid w:val="29F8D94E"/>
    <w:rsid w:val="2A0473F8"/>
    <w:rsid w:val="2A119F5C"/>
    <w:rsid w:val="2A13BA0F"/>
    <w:rsid w:val="2A14E84A"/>
    <w:rsid w:val="2A1FAE93"/>
    <w:rsid w:val="2A226BC1"/>
    <w:rsid w:val="2A24295E"/>
    <w:rsid w:val="2A273185"/>
    <w:rsid w:val="2A27BDC2"/>
    <w:rsid w:val="2A2C57B1"/>
    <w:rsid w:val="2A2CDF63"/>
    <w:rsid w:val="2A2E8A5C"/>
    <w:rsid w:val="2A2F102B"/>
    <w:rsid w:val="2A3699B3"/>
    <w:rsid w:val="2A42EB06"/>
    <w:rsid w:val="2A489C2E"/>
    <w:rsid w:val="2A4DBC7A"/>
    <w:rsid w:val="2A593BF0"/>
    <w:rsid w:val="2A5A5FAA"/>
    <w:rsid w:val="2A5C5F83"/>
    <w:rsid w:val="2A679152"/>
    <w:rsid w:val="2A74E923"/>
    <w:rsid w:val="2A765CEA"/>
    <w:rsid w:val="2A8011F9"/>
    <w:rsid w:val="2A80A9F4"/>
    <w:rsid w:val="2A843C1F"/>
    <w:rsid w:val="2A851A85"/>
    <w:rsid w:val="2A860D88"/>
    <w:rsid w:val="2A8C313D"/>
    <w:rsid w:val="2A8EDFB2"/>
    <w:rsid w:val="2A911587"/>
    <w:rsid w:val="2A939D49"/>
    <w:rsid w:val="2A9AB7CD"/>
    <w:rsid w:val="2A9CCB71"/>
    <w:rsid w:val="2A9FCA85"/>
    <w:rsid w:val="2AA8350D"/>
    <w:rsid w:val="2AA8E3F1"/>
    <w:rsid w:val="2AB048DD"/>
    <w:rsid w:val="2AB39583"/>
    <w:rsid w:val="2ABA820A"/>
    <w:rsid w:val="2ABBAABA"/>
    <w:rsid w:val="2ABFC145"/>
    <w:rsid w:val="2AC7B307"/>
    <w:rsid w:val="2AD5CE7C"/>
    <w:rsid w:val="2AE15360"/>
    <w:rsid w:val="2AE512D3"/>
    <w:rsid w:val="2AE79205"/>
    <w:rsid w:val="2AF79E38"/>
    <w:rsid w:val="2AFF11FE"/>
    <w:rsid w:val="2B05331F"/>
    <w:rsid w:val="2B06C4B7"/>
    <w:rsid w:val="2B098D03"/>
    <w:rsid w:val="2B0C511B"/>
    <w:rsid w:val="2B0D6AD9"/>
    <w:rsid w:val="2B21BF2B"/>
    <w:rsid w:val="2B27E6D9"/>
    <w:rsid w:val="2B41510C"/>
    <w:rsid w:val="2B485874"/>
    <w:rsid w:val="2B4A8BF6"/>
    <w:rsid w:val="2B5F2731"/>
    <w:rsid w:val="2B644FBE"/>
    <w:rsid w:val="2B65C666"/>
    <w:rsid w:val="2B68DEB0"/>
    <w:rsid w:val="2B75C207"/>
    <w:rsid w:val="2B829704"/>
    <w:rsid w:val="2B95B966"/>
    <w:rsid w:val="2B978422"/>
    <w:rsid w:val="2B9D1F2C"/>
    <w:rsid w:val="2BA17B91"/>
    <w:rsid w:val="2BA6A392"/>
    <w:rsid w:val="2BB27985"/>
    <w:rsid w:val="2BB69014"/>
    <w:rsid w:val="2BC53C9C"/>
    <w:rsid w:val="2BC7BF95"/>
    <w:rsid w:val="2BC8609E"/>
    <w:rsid w:val="2BD96D7A"/>
    <w:rsid w:val="2BDAB78A"/>
    <w:rsid w:val="2BDD0567"/>
    <w:rsid w:val="2BDF2937"/>
    <w:rsid w:val="2BE4D149"/>
    <w:rsid w:val="2BF11E29"/>
    <w:rsid w:val="2BF2F063"/>
    <w:rsid w:val="2BFE2420"/>
    <w:rsid w:val="2C0941F8"/>
    <w:rsid w:val="2C1152EC"/>
    <w:rsid w:val="2C199896"/>
    <w:rsid w:val="2C236349"/>
    <w:rsid w:val="2C365733"/>
    <w:rsid w:val="2C37D8E9"/>
    <w:rsid w:val="2C4A4C99"/>
    <w:rsid w:val="2C5028DA"/>
    <w:rsid w:val="2C574BF3"/>
    <w:rsid w:val="2C65A19E"/>
    <w:rsid w:val="2C68B4ED"/>
    <w:rsid w:val="2C70DF90"/>
    <w:rsid w:val="2C7D61BB"/>
    <w:rsid w:val="2C86AD07"/>
    <w:rsid w:val="2C8D856C"/>
    <w:rsid w:val="2C8E6468"/>
    <w:rsid w:val="2C97F3CA"/>
    <w:rsid w:val="2C9FC63F"/>
    <w:rsid w:val="2CA36A82"/>
    <w:rsid w:val="2CA5B98D"/>
    <w:rsid w:val="2CA93DDE"/>
    <w:rsid w:val="2CAD81E3"/>
    <w:rsid w:val="2CB391B8"/>
    <w:rsid w:val="2CC58719"/>
    <w:rsid w:val="2CC6E69F"/>
    <w:rsid w:val="2CC7BB4C"/>
    <w:rsid w:val="2CD52D1C"/>
    <w:rsid w:val="2CD5E51C"/>
    <w:rsid w:val="2CE775C6"/>
    <w:rsid w:val="2CE7C33C"/>
    <w:rsid w:val="2CE8CDE3"/>
    <w:rsid w:val="2CEBD62E"/>
    <w:rsid w:val="2CF2CE3C"/>
    <w:rsid w:val="2CF4290B"/>
    <w:rsid w:val="2D0483B1"/>
    <w:rsid w:val="2D0A88C2"/>
    <w:rsid w:val="2D0F9235"/>
    <w:rsid w:val="2D2EA699"/>
    <w:rsid w:val="2D31514E"/>
    <w:rsid w:val="2D3B810A"/>
    <w:rsid w:val="2D420292"/>
    <w:rsid w:val="2D42C0C6"/>
    <w:rsid w:val="2D445BB9"/>
    <w:rsid w:val="2D46785D"/>
    <w:rsid w:val="2D4FA045"/>
    <w:rsid w:val="2D5499FF"/>
    <w:rsid w:val="2D71DCFE"/>
    <w:rsid w:val="2D800DE4"/>
    <w:rsid w:val="2D8CA99D"/>
    <w:rsid w:val="2D8F0160"/>
    <w:rsid w:val="2D954B10"/>
    <w:rsid w:val="2DA8CD92"/>
    <w:rsid w:val="2DAD2204"/>
    <w:rsid w:val="2DAD6C2A"/>
    <w:rsid w:val="2DB72165"/>
    <w:rsid w:val="2DBED54C"/>
    <w:rsid w:val="2DC98C3A"/>
    <w:rsid w:val="2DCD9F42"/>
    <w:rsid w:val="2DCEC60A"/>
    <w:rsid w:val="2DD68DA6"/>
    <w:rsid w:val="2DDEE030"/>
    <w:rsid w:val="2DE84BC2"/>
    <w:rsid w:val="2DF95329"/>
    <w:rsid w:val="2DFF7BAF"/>
    <w:rsid w:val="2E041FE9"/>
    <w:rsid w:val="2E07ED18"/>
    <w:rsid w:val="2E0F3795"/>
    <w:rsid w:val="2E159DBF"/>
    <w:rsid w:val="2E19C5DA"/>
    <w:rsid w:val="2E1C3867"/>
    <w:rsid w:val="2E264CB3"/>
    <w:rsid w:val="2E285310"/>
    <w:rsid w:val="2E287EF7"/>
    <w:rsid w:val="2E3660C9"/>
    <w:rsid w:val="2E3CBDA9"/>
    <w:rsid w:val="2E3E29EB"/>
    <w:rsid w:val="2E42DDAA"/>
    <w:rsid w:val="2E4FC39A"/>
    <w:rsid w:val="2E57A916"/>
    <w:rsid w:val="2E5EE864"/>
    <w:rsid w:val="2E5F22BA"/>
    <w:rsid w:val="2E6012F9"/>
    <w:rsid w:val="2E6CEB0A"/>
    <w:rsid w:val="2E74103F"/>
    <w:rsid w:val="2E7580A6"/>
    <w:rsid w:val="2E941BB4"/>
    <w:rsid w:val="2E9F2DE9"/>
    <w:rsid w:val="2EA1457B"/>
    <w:rsid w:val="2EA8CCC8"/>
    <w:rsid w:val="2EAE9DA0"/>
    <w:rsid w:val="2EB64328"/>
    <w:rsid w:val="2EBA32A5"/>
    <w:rsid w:val="2EC0AF4B"/>
    <w:rsid w:val="2EC3FA8F"/>
    <w:rsid w:val="2EC9B3BE"/>
    <w:rsid w:val="2ED0D46F"/>
    <w:rsid w:val="2ED2D339"/>
    <w:rsid w:val="2ED642FA"/>
    <w:rsid w:val="2EDEC95D"/>
    <w:rsid w:val="2EE19126"/>
    <w:rsid w:val="2EE2B593"/>
    <w:rsid w:val="2EE812EB"/>
    <w:rsid w:val="2EF0359D"/>
    <w:rsid w:val="2EF48B20"/>
    <w:rsid w:val="2F028967"/>
    <w:rsid w:val="2F02CC27"/>
    <w:rsid w:val="2F09BCA2"/>
    <w:rsid w:val="2F0ED6BC"/>
    <w:rsid w:val="2F139695"/>
    <w:rsid w:val="2F17F508"/>
    <w:rsid w:val="2F2D9E0D"/>
    <w:rsid w:val="2F4061EC"/>
    <w:rsid w:val="2F40A14C"/>
    <w:rsid w:val="2F43D581"/>
    <w:rsid w:val="2F49A44E"/>
    <w:rsid w:val="2F4A4029"/>
    <w:rsid w:val="2F59B52C"/>
    <w:rsid w:val="2F5CAD1B"/>
    <w:rsid w:val="2F7162B8"/>
    <w:rsid w:val="2F784CD5"/>
    <w:rsid w:val="2F981214"/>
    <w:rsid w:val="2F9C4BAB"/>
    <w:rsid w:val="2FA3F712"/>
    <w:rsid w:val="2FA6ABAC"/>
    <w:rsid w:val="2FAAE3EC"/>
    <w:rsid w:val="2FAC68B4"/>
    <w:rsid w:val="2FB7A8DC"/>
    <w:rsid w:val="2FBDD452"/>
    <w:rsid w:val="2FC6A795"/>
    <w:rsid w:val="2FE41A85"/>
    <w:rsid w:val="2FF28D5D"/>
    <w:rsid w:val="2FF9AF90"/>
    <w:rsid w:val="2FFA0BAA"/>
    <w:rsid w:val="2FFA8945"/>
    <w:rsid w:val="2FFABF52"/>
    <w:rsid w:val="2FFE85A3"/>
    <w:rsid w:val="3009B56E"/>
    <w:rsid w:val="3012E601"/>
    <w:rsid w:val="3020E81B"/>
    <w:rsid w:val="30218066"/>
    <w:rsid w:val="3027D60F"/>
    <w:rsid w:val="302E67CA"/>
    <w:rsid w:val="3046FAB7"/>
    <w:rsid w:val="304D8533"/>
    <w:rsid w:val="3058E8F7"/>
    <w:rsid w:val="3065EA80"/>
    <w:rsid w:val="30693E31"/>
    <w:rsid w:val="3071543A"/>
    <w:rsid w:val="30732722"/>
    <w:rsid w:val="3075590E"/>
    <w:rsid w:val="308299EA"/>
    <w:rsid w:val="30832239"/>
    <w:rsid w:val="3083675A"/>
    <w:rsid w:val="308472F9"/>
    <w:rsid w:val="3092035B"/>
    <w:rsid w:val="30931F2E"/>
    <w:rsid w:val="3099F167"/>
    <w:rsid w:val="309C90D0"/>
    <w:rsid w:val="309E3616"/>
    <w:rsid w:val="30A60FF0"/>
    <w:rsid w:val="30B89F56"/>
    <w:rsid w:val="30BA5A13"/>
    <w:rsid w:val="30C6AD18"/>
    <w:rsid w:val="30D06829"/>
    <w:rsid w:val="30D61F1F"/>
    <w:rsid w:val="30D96C3F"/>
    <w:rsid w:val="30EDA338"/>
    <w:rsid w:val="31166332"/>
    <w:rsid w:val="3116B47F"/>
    <w:rsid w:val="3117A822"/>
    <w:rsid w:val="311AA8CC"/>
    <w:rsid w:val="312183B1"/>
    <w:rsid w:val="3122EA31"/>
    <w:rsid w:val="31299654"/>
    <w:rsid w:val="312CB433"/>
    <w:rsid w:val="312F356E"/>
    <w:rsid w:val="313347F6"/>
    <w:rsid w:val="3134EE85"/>
    <w:rsid w:val="314821E0"/>
    <w:rsid w:val="314E3620"/>
    <w:rsid w:val="315C2063"/>
    <w:rsid w:val="316154FC"/>
    <w:rsid w:val="31616864"/>
    <w:rsid w:val="3170EACA"/>
    <w:rsid w:val="317560E9"/>
    <w:rsid w:val="317EEDA8"/>
    <w:rsid w:val="31815E6C"/>
    <w:rsid w:val="318CD7C0"/>
    <w:rsid w:val="318FB3E7"/>
    <w:rsid w:val="31904ECF"/>
    <w:rsid w:val="31A0F27B"/>
    <w:rsid w:val="31A72F5A"/>
    <w:rsid w:val="31BA0DCF"/>
    <w:rsid w:val="31BCB430"/>
    <w:rsid w:val="31C0E4E2"/>
    <w:rsid w:val="31C35244"/>
    <w:rsid w:val="31E7D7FC"/>
    <w:rsid w:val="31E9EEF5"/>
    <w:rsid w:val="31F12E3B"/>
    <w:rsid w:val="31FBB60F"/>
    <w:rsid w:val="31FE5C52"/>
    <w:rsid w:val="32051031"/>
    <w:rsid w:val="320AA8C9"/>
    <w:rsid w:val="321EBBC8"/>
    <w:rsid w:val="323AAB63"/>
    <w:rsid w:val="323D0E06"/>
    <w:rsid w:val="32449E5C"/>
    <w:rsid w:val="324E8F86"/>
    <w:rsid w:val="324FE193"/>
    <w:rsid w:val="325145D7"/>
    <w:rsid w:val="32550F42"/>
    <w:rsid w:val="32573276"/>
    <w:rsid w:val="32588C07"/>
    <w:rsid w:val="326E1170"/>
    <w:rsid w:val="326F4A8D"/>
    <w:rsid w:val="32705D2F"/>
    <w:rsid w:val="3275CB34"/>
    <w:rsid w:val="327E4BB6"/>
    <w:rsid w:val="3287C35C"/>
    <w:rsid w:val="328D68BC"/>
    <w:rsid w:val="329430D0"/>
    <w:rsid w:val="329DEF11"/>
    <w:rsid w:val="32ACC53A"/>
    <w:rsid w:val="32AD67E4"/>
    <w:rsid w:val="32B179D8"/>
    <w:rsid w:val="32BB15A4"/>
    <w:rsid w:val="32C26F0F"/>
    <w:rsid w:val="32CCBC25"/>
    <w:rsid w:val="32D6C080"/>
    <w:rsid w:val="32D9FD94"/>
    <w:rsid w:val="32E49E14"/>
    <w:rsid w:val="330618FC"/>
    <w:rsid w:val="330C90EE"/>
    <w:rsid w:val="3318D5E6"/>
    <w:rsid w:val="331CCBC7"/>
    <w:rsid w:val="331FC759"/>
    <w:rsid w:val="333572E4"/>
    <w:rsid w:val="3341E426"/>
    <w:rsid w:val="33524AED"/>
    <w:rsid w:val="335DB4DC"/>
    <w:rsid w:val="3368D1CE"/>
    <w:rsid w:val="336A9720"/>
    <w:rsid w:val="33718BF9"/>
    <w:rsid w:val="33823ED9"/>
    <w:rsid w:val="338B20BB"/>
    <w:rsid w:val="33AC55E1"/>
    <w:rsid w:val="33AF8A0E"/>
    <w:rsid w:val="33B27363"/>
    <w:rsid w:val="33C05C3C"/>
    <w:rsid w:val="33C1726A"/>
    <w:rsid w:val="33C441B9"/>
    <w:rsid w:val="33CA847A"/>
    <w:rsid w:val="33D08580"/>
    <w:rsid w:val="33E54AE0"/>
    <w:rsid w:val="33FC92C3"/>
    <w:rsid w:val="341058FE"/>
    <w:rsid w:val="3417AD4E"/>
    <w:rsid w:val="3419EA17"/>
    <w:rsid w:val="3425C5A6"/>
    <w:rsid w:val="3433C8E1"/>
    <w:rsid w:val="3439812D"/>
    <w:rsid w:val="344E6E63"/>
    <w:rsid w:val="344F77CB"/>
    <w:rsid w:val="344FAE8C"/>
    <w:rsid w:val="345454EA"/>
    <w:rsid w:val="3468C9BE"/>
    <w:rsid w:val="34703855"/>
    <w:rsid w:val="3476944F"/>
    <w:rsid w:val="347FDD39"/>
    <w:rsid w:val="3482CC58"/>
    <w:rsid w:val="34867504"/>
    <w:rsid w:val="3489BB18"/>
    <w:rsid w:val="349732DB"/>
    <w:rsid w:val="349926E4"/>
    <w:rsid w:val="349941D3"/>
    <w:rsid w:val="34A5C2EC"/>
    <w:rsid w:val="34B3B9C0"/>
    <w:rsid w:val="34B41F5E"/>
    <w:rsid w:val="34B5DD02"/>
    <w:rsid w:val="34B64300"/>
    <w:rsid w:val="34C384CC"/>
    <w:rsid w:val="34CEEA09"/>
    <w:rsid w:val="34DAF1F7"/>
    <w:rsid w:val="34EDCBC5"/>
    <w:rsid w:val="34F5DD58"/>
    <w:rsid w:val="3506C243"/>
    <w:rsid w:val="35158189"/>
    <w:rsid w:val="3518DDD4"/>
    <w:rsid w:val="3518EDE9"/>
    <w:rsid w:val="35190A84"/>
    <w:rsid w:val="3525D77B"/>
    <w:rsid w:val="352F8069"/>
    <w:rsid w:val="35440C8E"/>
    <w:rsid w:val="35499C1A"/>
    <w:rsid w:val="355CAC6A"/>
    <w:rsid w:val="357072B0"/>
    <w:rsid w:val="35764A82"/>
    <w:rsid w:val="357A2223"/>
    <w:rsid w:val="35854633"/>
    <w:rsid w:val="3586F8DF"/>
    <w:rsid w:val="358F0A29"/>
    <w:rsid w:val="359F1F18"/>
    <w:rsid w:val="35A4B4C6"/>
    <w:rsid w:val="35A950D6"/>
    <w:rsid w:val="35B52E7E"/>
    <w:rsid w:val="35B7E03D"/>
    <w:rsid w:val="35CDEE5A"/>
    <w:rsid w:val="35D1F947"/>
    <w:rsid w:val="35D5FCAB"/>
    <w:rsid w:val="35D86A63"/>
    <w:rsid w:val="35DD479E"/>
    <w:rsid w:val="35E4B480"/>
    <w:rsid w:val="35E5DC22"/>
    <w:rsid w:val="35EC2E25"/>
    <w:rsid w:val="35ECF033"/>
    <w:rsid w:val="36012244"/>
    <w:rsid w:val="3609E5FE"/>
    <w:rsid w:val="360D22A9"/>
    <w:rsid w:val="361765C8"/>
    <w:rsid w:val="3623E885"/>
    <w:rsid w:val="36348A57"/>
    <w:rsid w:val="3639A4DB"/>
    <w:rsid w:val="36414A35"/>
    <w:rsid w:val="36415FF1"/>
    <w:rsid w:val="3645DDA2"/>
    <w:rsid w:val="3648135E"/>
    <w:rsid w:val="36488CAE"/>
    <w:rsid w:val="364E31BB"/>
    <w:rsid w:val="36509C3A"/>
    <w:rsid w:val="36515AB8"/>
    <w:rsid w:val="3655FAC1"/>
    <w:rsid w:val="365B8BCC"/>
    <w:rsid w:val="366FF590"/>
    <w:rsid w:val="3674ABE4"/>
    <w:rsid w:val="3690509D"/>
    <w:rsid w:val="369D1D63"/>
    <w:rsid w:val="36ACFF42"/>
    <w:rsid w:val="36AF8151"/>
    <w:rsid w:val="36B2FB9A"/>
    <w:rsid w:val="36B746DB"/>
    <w:rsid w:val="36B7AE02"/>
    <w:rsid w:val="36C5740F"/>
    <w:rsid w:val="36C6AEF4"/>
    <w:rsid w:val="36CCC715"/>
    <w:rsid w:val="36D9E68C"/>
    <w:rsid w:val="36E71D80"/>
    <w:rsid w:val="36EBF213"/>
    <w:rsid w:val="370EA976"/>
    <w:rsid w:val="3710AFBC"/>
    <w:rsid w:val="3711117D"/>
    <w:rsid w:val="371ED1C9"/>
    <w:rsid w:val="372270EC"/>
    <w:rsid w:val="37259CE0"/>
    <w:rsid w:val="372CEE2D"/>
    <w:rsid w:val="372E0CCA"/>
    <w:rsid w:val="3735C8C4"/>
    <w:rsid w:val="373FB741"/>
    <w:rsid w:val="37447F26"/>
    <w:rsid w:val="3755225F"/>
    <w:rsid w:val="3759F4A9"/>
    <w:rsid w:val="376008F8"/>
    <w:rsid w:val="37636B30"/>
    <w:rsid w:val="3772867E"/>
    <w:rsid w:val="37820774"/>
    <w:rsid w:val="37859913"/>
    <w:rsid w:val="378C3753"/>
    <w:rsid w:val="3795CEED"/>
    <w:rsid w:val="379B4A5B"/>
    <w:rsid w:val="379FF0D2"/>
    <w:rsid w:val="37A3F226"/>
    <w:rsid w:val="37AB5393"/>
    <w:rsid w:val="37B0027F"/>
    <w:rsid w:val="37B14305"/>
    <w:rsid w:val="37B1FCE1"/>
    <w:rsid w:val="37B58E2B"/>
    <w:rsid w:val="37BB1EC3"/>
    <w:rsid w:val="37C3C48F"/>
    <w:rsid w:val="37C6C50E"/>
    <w:rsid w:val="37C7C7E0"/>
    <w:rsid w:val="37C9DB28"/>
    <w:rsid w:val="37D464AA"/>
    <w:rsid w:val="37D531D6"/>
    <w:rsid w:val="37DE65C8"/>
    <w:rsid w:val="37EFF06C"/>
    <w:rsid w:val="37F57BEE"/>
    <w:rsid w:val="38079BFB"/>
    <w:rsid w:val="3807BAA8"/>
    <w:rsid w:val="3808E3CB"/>
    <w:rsid w:val="380A251F"/>
    <w:rsid w:val="380B7F4C"/>
    <w:rsid w:val="381585D4"/>
    <w:rsid w:val="38169CA0"/>
    <w:rsid w:val="381E7E3D"/>
    <w:rsid w:val="381F620A"/>
    <w:rsid w:val="38288069"/>
    <w:rsid w:val="382B17FA"/>
    <w:rsid w:val="383CDEAC"/>
    <w:rsid w:val="3842D0F3"/>
    <w:rsid w:val="384447CA"/>
    <w:rsid w:val="384B4729"/>
    <w:rsid w:val="385426EC"/>
    <w:rsid w:val="3859C9A6"/>
    <w:rsid w:val="385DDF86"/>
    <w:rsid w:val="3869A99F"/>
    <w:rsid w:val="3873F064"/>
    <w:rsid w:val="38775B7C"/>
    <w:rsid w:val="3886083F"/>
    <w:rsid w:val="388C72A8"/>
    <w:rsid w:val="388EF3C8"/>
    <w:rsid w:val="3895245E"/>
    <w:rsid w:val="389B0C5F"/>
    <w:rsid w:val="38A0B5ED"/>
    <w:rsid w:val="38A26BD1"/>
    <w:rsid w:val="38A718B0"/>
    <w:rsid w:val="38AC2953"/>
    <w:rsid w:val="38AFFEA6"/>
    <w:rsid w:val="38BC1880"/>
    <w:rsid w:val="38BD1140"/>
    <w:rsid w:val="38CABFE8"/>
    <w:rsid w:val="38D03B8E"/>
    <w:rsid w:val="38D9FA6D"/>
    <w:rsid w:val="38E396E4"/>
    <w:rsid w:val="38FA525D"/>
    <w:rsid w:val="390418A5"/>
    <w:rsid w:val="3908AA30"/>
    <w:rsid w:val="390C0998"/>
    <w:rsid w:val="390E9F5B"/>
    <w:rsid w:val="39101EA0"/>
    <w:rsid w:val="3926D16F"/>
    <w:rsid w:val="3939C447"/>
    <w:rsid w:val="3939E47B"/>
    <w:rsid w:val="393BD3D6"/>
    <w:rsid w:val="393F5C40"/>
    <w:rsid w:val="39428712"/>
    <w:rsid w:val="39449520"/>
    <w:rsid w:val="3953198D"/>
    <w:rsid w:val="395350A8"/>
    <w:rsid w:val="395487C0"/>
    <w:rsid w:val="395F3C76"/>
    <w:rsid w:val="3962805C"/>
    <w:rsid w:val="396A5E73"/>
    <w:rsid w:val="3970D294"/>
    <w:rsid w:val="39711912"/>
    <w:rsid w:val="3981B40D"/>
    <w:rsid w:val="39BB7DB8"/>
    <w:rsid w:val="39BF393E"/>
    <w:rsid w:val="39BFDC31"/>
    <w:rsid w:val="39C052AA"/>
    <w:rsid w:val="39C766A2"/>
    <w:rsid w:val="39CA573E"/>
    <w:rsid w:val="39CC3B93"/>
    <w:rsid w:val="39D3DD9F"/>
    <w:rsid w:val="39E9AC4E"/>
    <w:rsid w:val="39FEC741"/>
    <w:rsid w:val="3A016104"/>
    <w:rsid w:val="3A01F962"/>
    <w:rsid w:val="3A057991"/>
    <w:rsid w:val="3A17FAD5"/>
    <w:rsid w:val="3A248DF2"/>
    <w:rsid w:val="3A268918"/>
    <w:rsid w:val="3A3A932C"/>
    <w:rsid w:val="3A542F38"/>
    <w:rsid w:val="3A55E28D"/>
    <w:rsid w:val="3A59C01C"/>
    <w:rsid w:val="3A65B701"/>
    <w:rsid w:val="3A781D19"/>
    <w:rsid w:val="3A7A4962"/>
    <w:rsid w:val="3A857323"/>
    <w:rsid w:val="3A934E67"/>
    <w:rsid w:val="3AAE0096"/>
    <w:rsid w:val="3AAFAD83"/>
    <w:rsid w:val="3AB0E22C"/>
    <w:rsid w:val="3ABACD86"/>
    <w:rsid w:val="3ABD240D"/>
    <w:rsid w:val="3ABE3F96"/>
    <w:rsid w:val="3AC3084A"/>
    <w:rsid w:val="3AE0B7A8"/>
    <w:rsid w:val="3AE2A49A"/>
    <w:rsid w:val="3AE64B03"/>
    <w:rsid w:val="3AEA1B9E"/>
    <w:rsid w:val="3AF8F2F6"/>
    <w:rsid w:val="3B02D372"/>
    <w:rsid w:val="3B036CE4"/>
    <w:rsid w:val="3B0558E5"/>
    <w:rsid w:val="3B05A094"/>
    <w:rsid w:val="3B0DB1EF"/>
    <w:rsid w:val="3B0FD652"/>
    <w:rsid w:val="3B229784"/>
    <w:rsid w:val="3B262EF8"/>
    <w:rsid w:val="3B27D646"/>
    <w:rsid w:val="3B3CBC97"/>
    <w:rsid w:val="3B428ACE"/>
    <w:rsid w:val="3B49A0E9"/>
    <w:rsid w:val="3B59D2AF"/>
    <w:rsid w:val="3B5C51FA"/>
    <w:rsid w:val="3B6AC12D"/>
    <w:rsid w:val="3B703B16"/>
    <w:rsid w:val="3B747C93"/>
    <w:rsid w:val="3B80F49A"/>
    <w:rsid w:val="3B829634"/>
    <w:rsid w:val="3B8D744D"/>
    <w:rsid w:val="3B94217B"/>
    <w:rsid w:val="3B9BDF57"/>
    <w:rsid w:val="3BA29464"/>
    <w:rsid w:val="3BA602B7"/>
    <w:rsid w:val="3BADCE6D"/>
    <w:rsid w:val="3BB0D84F"/>
    <w:rsid w:val="3BB3CE24"/>
    <w:rsid w:val="3BB4B75E"/>
    <w:rsid w:val="3BBDEBC6"/>
    <w:rsid w:val="3BBEE5D2"/>
    <w:rsid w:val="3BBF9ACB"/>
    <w:rsid w:val="3BC595C4"/>
    <w:rsid w:val="3BC7EB52"/>
    <w:rsid w:val="3BC824D2"/>
    <w:rsid w:val="3BDA75A8"/>
    <w:rsid w:val="3BE948E7"/>
    <w:rsid w:val="3BEF4F41"/>
    <w:rsid w:val="3BF2526F"/>
    <w:rsid w:val="3C028D43"/>
    <w:rsid w:val="3C13BA3D"/>
    <w:rsid w:val="3C35E493"/>
    <w:rsid w:val="3C372FCA"/>
    <w:rsid w:val="3C3BE14A"/>
    <w:rsid w:val="3C41F345"/>
    <w:rsid w:val="3C44C7C0"/>
    <w:rsid w:val="3C493D5B"/>
    <w:rsid w:val="3C50097A"/>
    <w:rsid w:val="3C541499"/>
    <w:rsid w:val="3C59408E"/>
    <w:rsid w:val="3C60FAA0"/>
    <w:rsid w:val="3C635EE8"/>
    <w:rsid w:val="3C68528E"/>
    <w:rsid w:val="3C69E22E"/>
    <w:rsid w:val="3C722575"/>
    <w:rsid w:val="3C72F4A7"/>
    <w:rsid w:val="3C74C908"/>
    <w:rsid w:val="3C76F644"/>
    <w:rsid w:val="3C884F3C"/>
    <w:rsid w:val="3C895233"/>
    <w:rsid w:val="3C90B68F"/>
    <w:rsid w:val="3C94E8FC"/>
    <w:rsid w:val="3C9EDE2B"/>
    <w:rsid w:val="3CA612C0"/>
    <w:rsid w:val="3CAF7605"/>
    <w:rsid w:val="3CB03F7F"/>
    <w:rsid w:val="3CB24FC8"/>
    <w:rsid w:val="3CB2E429"/>
    <w:rsid w:val="3CB570BF"/>
    <w:rsid w:val="3CBEA6A5"/>
    <w:rsid w:val="3CBEDE7F"/>
    <w:rsid w:val="3CEB7F81"/>
    <w:rsid w:val="3CF27A2F"/>
    <w:rsid w:val="3CF822BD"/>
    <w:rsid w:val="3D01D3CD"/>
    <w:rsid w:val="3D02A642"/>
    <w:rsid w:val="3D15C3B3"/>
    <w:rsid w:val="3D1A0EAC"/>
    <w:rsid w:val="3D247532"/>
    <w:rsid w:val="3D2D395B"/>
    <w:rsid w:val="3D31CBE5"/>
    <w:rsid w:val="3D33AB61"/>
    <w:rsid w:val="3D364426"/>
    <w:rsid w:val="3D3D0A4F"/>
    <w:rsid w:val="3D48B80F"/>
    <w:rsid w:val="3D4960FD"/>
    <w:rsid w:val="3D6298AF"/>
    <w:rsid w:val="3D65A1DD"/>
    <w:rsid w:val="3D672546"/>
    <w:rsid w:val="3D68C504"/>
    <w:rsid w:val="3D75DCAF"/>
    <w:rsid w:val="3D75FB37"/>
    <w:rsid w:val="3D77DFDA"/>
    <w:rsid w:val="3D78C167"/>
    <w:rsid w:val="3D804BBC"/>
    <w:rsid w:val="3D8228AA"/>
    <w:rsid w:val="3D8AA29E"/>
    <w:rsid w:val="3D8C5109"/>
    <w:rsid w:val="3D8E87BE"/>
    <w:rsid w:val="3D8EC86C"/>
    <w:rsid w:val="3D904BF0"/>
    <w:rsid w:val="3D91D87E"/>
    <w:rsid w:val="3DA0ABF4"/>
    <w:rsid w:val="3DA53F37"/>
    <w:rsid w:val="3DA83E72"/>
    <w:rsid w:val="3DAD8B74"/>
    <w:rsid w:val="3DB27D72"/>
    <w:rsid w:val="3DB5AE38"/>
    <w:rsid w:val="3DBDBB7E"/>
    <w:rsid w:val="3DC124E1"/>
    <w:rsid w:val="3DD02459"/>
    <w:rsid w:val="3DE370E2"/>
    <w:rsid w:val="3DEB8F3E"/>
    <w:rsid w:val="3DEEE62A"/>
    <w:rsid w:val="3DF08B45"/>
    <w:rsid w:val="3E004968"/>
    <w:rsid w:val="3E151D76"/>
    <w:rsid w:val="3E16F43B"/>
    <w:rsid w:val="3E1F6ED0"/>
    <w:rsid w:val="3E20F62D"/>
    <w:rsid w:val="3E226D1C"/>
    <w:rsid w:val="3E27F89F"/>
    <w:rsid w:val="3E3FF1E6"/>
    <w:rsid w:val="3E44306E"/>
    <w:rsid w:val="3E5DF5C6"/>
    <w:rsid w:val="3E622401"/>
    <w:rsid w:val="3E6352BB"/>
    <w:rsid w:val="3E746EFC"/>
    <w:rsid w:val="3E795FC9"/>
    <w:rsid w:val="3E81CA3E"/>
    <w:rsid w:val="3E8D167B"/>
    <w:rsid w:val="3E94A6A2"/>
    <w:rsid w:val="3E9B5324"/>
    <w:rsid w:val="3EA08775"/>
    <w:rsid w:val="3EA9D0AF"/>
    <w:rsid w:val="3EACD617"/>
    <w:rsid w:val="3EB7EDAD"/>
    <w:rsid w:val="3EBDA674"/>
    <w:rsid w:val="3EBDC1AF"/>
    <w:rsid w:val="3EC1596A"/>
    <w:rsid w:val="3EC1D68F"/>
    <w:rsid w:val="3EC371A2"/>
    <w:rsid w:val="3ECCFFD5"/>
    <w:rsid w:val="3ECF614B"/>
    <w:rsid w:val="3ED19D7C"/>
    <w:rsid w:val="3EDA954F"/>
    <w:rsid w:val="3EDD8CE2"/>
    <w:rsid w:val="3EE00615"/>
    <w:rsid w:val="3EE34C35"/>
    <w:rsid w:val="3EF0723F"/>
    <w:rsid w:val="3EF60ABB"/>
    <w:rsid w:val="3F032E4F"/>
    <w:rsid w:val="3F24CC13"/>
    <w:rsid w:val="3F25C66C"/>
    <w:rsid w:val="3F2BBC4B"/>
    <w:rsid w:val="3F320366"/>
    <w:rsid w:val="3F3CB4EA"/>
    <w:rsid w:val="3F3F87D0"/>
    <w:rsid w:val="3F436BB8"/>
    <w:rsid w:val="3F44DF47"/>
    <w:rsid w:val="3F4E79C4"/>
    <w:rsid w:val="3F68DA24"/>
    <w:rsid w:val="3F6D49C7"/>
    <w:rsid w:val="3F77BE28"/>
    <w:rsid w:val="3F7D32B9"/>
    <w:rsid w:val="3F7E9E70"/>
    <w:rsid w:val="3F8A01B2"/>
    <w:rsid w:val="3F95FB84"/>
    <w:rsid w:val="3F986C38"/>
    <w:rsid w:val="3F9C4A79"/>
    <w:rsid w:val="3FA679AC"/>
    <w:rsid w:val="3FB37042"/>
    <w:rsid w:val="3FB713AF"/>
    <w:rsid w:val="3FC00850"/>
    <w:rsid w:val="3FC3844A"/>
    <w:rsid w:val="3FC3B9F2"/>
    <w:rsid w:val="3FDC85B4"/>
    <w:rsid w:val="3FDDFF0E"/>
    <w:rsid w:val="3FED50C8"/>
    <w:rsid w:val="3FF0914E"/>
    <w:rsid w:val="3FF42800"/>
    <w:rsid w:val="3FFEAC0E"/>
    <w:rsid w:val="4001137E"/>
    <w:rsid w:val="4003653A"/>
    <w:rsid w:val="4008F8FF"/>
    <w:rsid w:val="4013C2B1"/>
    <w:rsid w:val="40297CFD"/>
    <w:rsid w:val="4029C12F"/>
    <w:rsid w:val="4030B568"/>
    <w:rsid w:val="40318427"/>
    <w:rsid w:val="40360969"/>
    <w:rsid w:val="40399EE2"/>
    <w:rsid w:val="405BCD9B"/>
    <w:rsid w:val="405E7AC6"/>
    <w:rsid w:val="40715539"/>
    <w:rsid w:val="40736F29"/>
    <w:rsid w:val="4093FEFA"/>
    <w:rsid w:val="40955214"/>
    <w:rsid w:val="4099D72F"/>
    <w:rsid w:val="409D062C"/>
    <w:rsid w:val="40A2A020"/>
    <w:rsid w:val="40A3790D"/>
    <w:rsid w:val="40A539F1"/>
    <w:rsid w:val="40A77ADC"/>
    <w:rsid w:val="40A8CCCE"/>
    <w:rsid w:val="40AA785B"/>
    <w:rsid w:val="40C93302"/>
    <w:rsid w:val="40CB3396"/>
    <w:rsid w:val="40CF26CD"/>
    <w:rsid w:val="40D90BD5"/>
    <w:rsid w:val="40DBAEAD"/>
    <w:rsid w:val="40ECCDDA"/>
    <w:rsid w:val="40EE4F8C"/>
    <w:rsid w:val="40F2859A"/>
    <w:rsid w:val="40FD147D"/>
    <w:rsid w:val="40FEEBC3"/>
    <w:rsid w:val="410444F1"/>
    <w:rsid w:val="410B9EFE"/>
    <w:rsid w:val="41127733"/>
    <w:rsid w:val="4122D94D"/>
    <w:rsid w:val="41231FE5"/>
    <w:rsid w:val="4125790F"/>
    <w:rsid w:val="412859A6"/>
    <w:rsid w:val="412B7366"/>
    <w:rsid w:val="412CAD1D"/>
    <w:rsid w:val="413E156C"/>
    <w:rsid w:val="413E450F"/>
    <w:rsid w:val="4143C6CA"/>
    <w:rsid w:val="414669D8"/>
    <w:rsid w:val="4148EF66"/>
    <w:rsid w:val="41792B68"/>
    <w:rsid w:val="417ACC1A"/>
    <w:rsid w:val="4182E68E"/>
    <w:rsid w:val="41860227"/>
    <w:rsid w:val="418888F6"/>
    <w:rsid w:val="41891535"/>
    <w:rsid w:val="4192697D"/>
    <w:rsid w:val="4192D626"/>
    <w:rsid w:val="419BF6BA"/>
    <w:rsid w:val="41A108BB"/>
    <w:rsid w:val="41A4D058"/>
    <w:rsid w:val="41A77872"/>
    <w:rsid w:val="41A9F0AC"/>
    <w:rsid w:val="41B528BA"/>
    <w:rsid w:val="41BDC664"/>
    <w:rsid w:val="41C123DA"/>
    <w:rsid w:val="41C24D8A"/>
    <w:rsid w:val="41C2FA27"/>
    <w:rsid w:val="41D33394"/>
    <w:rsid w:val="41D34885"/>
    <w:rsid w:val="41D6327B"/>
    <w:rsid w:val="41DCFFF7"/>
    <w:rsid w:val="41E2E26F"/>
    <w:rsid w:val="41E5492C"/>
    <w:rsid w:val="41E70818"/>
    <w:rsid w:val="41EA9C3F"/>
    <w:rsid w:val="41EDB212"/>
    <w:rsid w:val="41F5181B"/>
    <w:rsid w:val="41FE8FB5"/>
    <w:rsid w:val="42041E8E"/>
    <w:rsid w:val="420BB1FD"/>
    <w:rsid w:val="421D03F4"/>
    <w:rsid w:val="4227B845"/>
    <w:rsid w:val="42375648"/>
    <w:rsid w:val="42384F43"/>
    <w:rsid w:val="423F2B90"/>
    <w:rsid w:val="42425306"/>
    <w:rsid w:val="42469985"/>
    <w:rsid w:val="424C9245"/>
    <w:rsid w:val="424F8A28"/>
    <w:rsid w:val="42519872"/>
    <w:rsid w:val="425238E3"/>
    <w:rsid w:val="425F016C"/>
    <w:rsid w:val="425FACF7"/>
    <w:rsid w:val="426DA0FE"/>
    <w:rsid w:val="426FF8EC"/>
    <w:rsid w:val="4279EF8F"/>
    <w:rsid w:val="427B3DCA"/>
    <w:rsid w:val="4285D4D6"/>
    <w:rsid w:val="429DAC8E"/>
    <w:rsid w:val="42A73B68"/>
    <w:rsid w:val="42B6D801"/>
    <w:rsid w:val="42BD932C"/>
    <w:rsid w:val="42BF7A6E"/>
    <w:rsid w:val="42DF0664"/>
    <w:rsid w:val="42E01A6F"/>
    <w:rsid w:val="42E94A76"/>
    <w:rsid w:val="42EAA5FC"/>
    <w:rsid w:val="42F37307"/>
    <w:rsid w:val="42FA4C66"/>
    <w:rsid w:val="42FE8AF7"/>
    <w:rsid w:val="42FF6CEF"/>
    <w:rsid w:val="4300DAA3"/>
    <w:rsid w:val="430396FB"/>
    <w:rsid w:val="4305EDCD"/>
    <w:rsid w:val="430A332A"/>
    <w:rsid w:val="4310A413"/>
    <w:rsid w:val="4312E1AB"/>
    <w:rsid w:val="432D1D36"/>
    <w:rsid w:val="432D4C6F"/>
    <w:rsid w:val="432F2D13"/>
    <w:rsid w:val="43336A05"/>
    <w:rsid w:val="4341230F"/>
    <w:rsid w:val="43457DC4"/>
    <w:rsid w:val="4345E031"/>
    <w:rsid w:val="438567BD"/>
    <w:rsid w:val="43979D85"/>
    <w:rsid w:val="4398BAE6"/>
    <w:rsid w:val="43AE8D58"/>
    <w:rsid w:val="43B2126C"/>
    <w:rsid w:val="43B5F620"/>
    <w:rsid w:val="43B91717"/>
    <w:rsid w:val="43CE2BDE"/>
    <w:rsid w:val="4405CF54"/>
    <w:rsid w:val="440DB8FA"/>
    <w:rsid w:val="441267A4"/>
    <w:rsid w:val="441A7974"/>
    <w:rsid w:val="441BB992"/>
    <w:rsid w:val="441F9840"/>
    <w:rsid w:val="44255DE3"/>
    <w:rsid w:val="442E377E"/>
    <w:rsid w:val="4430125C"/>
    <w:rsid w:val="4431107E"/>
    <w:rsid w:val="443403AA"/>
    <w:rsid w:val="443F326A"/>
    <w:rsid w:val="44482FC7"/>
    <w:rsid w:val="4464AB0D"/>
    <w:rsid w:val="4472C8CF"/>
    <w:rsid w:val="44888BEE"/>
    <w:rsid w:val="448D14F0"/>
    <w:rsid w:val="44978C41"/>
    <w:rsid w:val="44991520"/>
    <w:rsid w:val="449FD3DA"/>
    <w:rsid w:val="44A21634"/>
    <w:rsid w:val="44A589F5"/>
    <w:rsid w:val="44AAF6EF"/>
    <w:rsid w:val="44B8B625"/>
    <w:rsid w:val="44C78900"/>
    <w:rsid w:val="44C813CB"/>
    <w:rsid w:val="44D53F31"/>
    <w:rsid w:val="44E37055"/>
    <w:rsid w:val="44E9E0B2"/>
    <w:rsid w:val="44EF1C5A"/>
    <w:rsid w:val="44FBC958"/>
    <w:rsid w:val="450807F0"/>
    <w:rsid w:val="4508A8D8"/>
    <w:rsid w:val="45132DD9"/>
    <w:rsid w:val="4519BE6D"/>
    <w:rsid w:val="4534B2CE"/>
    <w:rsid w:val="453A5157"/>
    <w:rsid w:val="453C62B2"/>
    <w:rsid w:val="453FF6EB"/>
    <w:rsid w:val="454B3B7F"/>
    <w:rsid w:val="4553531E"/>
    <w:rsid w:val="456281A3"/>
    <w:rsid w:val="456618DD"/>
    <w:rsid w:val="456C87EE"/>
    <w:rsid w:val="456DBC43"/>
    <w:rsid w:val="4571F333"/>
    <w:rsid w:val="458B9B6B"/>
    <w:rsid w:val="459413F1"/>
    <w:rsid w:val="459A6AF0"/>
    <w:rsid w:val="459B289A"/>
    <w:rsid w:val="45AB1E29"/>
    <w:rsid w:val="45AEF0F5"/>
    <w:rsid w:val="45B4CE5A"/>
    <w:rsid w:val="45BD35B4"/>
    <w:rsid w:val="45C4D761"/>
    <w:rsid w:val="45C55DAD"/>
    <w:rsid w:val="45DB0A4D"/>
    <w:rsid w:val="45DF2359"/>
    <w:rsid w:val="45E1CF59"/>
    <w:rsid w:val="45EBA0CB"/>
    <w:rsid w:val="460EBAF4"/>
    <w:rsid w:val="462C14C6"/>
    <w:rsid w:val="46326CE1"/>
    <w:rsid w:val="463686E1"/>
    <w:rsid w:val="46454BE9"/>
    <w:rsid w:val="464EC1B7"/>
    <w:rsid w:val="46634796"/>
    <w:rsid w:val="466A14F8"/>
    <w:rsid w:val="466AAD23"/>
    <w:rsid w:val="4698EAFD"/>
    <w:rsid w:val="469AD987"/>
    <w:rsid w:val="46A35F1C"/>
    <w:rsid w:val="46A39EF4"/>
    <w:rsid w:val="46B38D17"/>
    <w:rsid w:val="46B4BA8B"/>
    <w:rsid w:val="46B6BB29"/>
    <w:rsid w:val="46B9AB2A"/>
    <w:rsid w:val="46C92EEB"/>
    <w:rsid w:val="46CC6BDE"/>
    <w:rsid w:val="4700C21E"/>
    <w:rsid w:val="4702F832"/>
    <w:rsid w:val="471164DA"/>
    <w:rsid w:val="471CA8FF"/>
    <w:rsid w:val="471E65A1"/>
    <w:rsid w:val="473DB0A1"/>
    <w:rsid w:val="474C8396"/>
    <w:rsid w:val="4774B890"/>
    <w:rsid w:val="477C7B47"/>
    <w:rsid w:val="477D750A"/>
    <w:rsid w:val="478A58C5"/>
    <w:rsid w:val="478C54B9"/>
    <w:rsid w:val="478EF2DF"/>
    <w:rsid w:val="478F28E2"/>
    <w:rsid w:val="47937039"/>
    <w:rsid w:val="4793CCF3"/>
    <w:rsid w:val="47A065B8"/>
    <w:rsid w:val="47A64A81"/>
    <w:rsid w:val="47B29A5F"/>
    <w:rsid w:val="47BA0D7D"/>
    <w:rsid w:val="47BA997D"/>
    <w:rsid w:val="47C40B47"/>
    <w:rsid w:val="47C972EC"/>
    <w:rsid w:val="47CC0954"/>
    <w:rsid w:val="47E6CFBB"/>
    <w:rsid w:val="47E91107"/>
    <w:rsid w:val="47EB0E47"/>
    <w:rsid w:val="47EBCF12"/>
    <w:rsid w:val="47EE6EE8"/>
    <w:rsid w:val="47F0E78D"/>
    <w:rsid w:val="47FB2D72"/>
    <w:rsid w:val="47FBFF55"/>
    <w:rsid w:val="47FCD05A"/>
    <w:rsid w:val="47FD8B52"/>
    <w:rsid w:val="47FE89F3"/>
    <w:rsid w:val="47FFC0DF"/>
    <w:rsid w:val="481556BD"/>
    <w:rsid w:val="481BFB8C"/>
    <w:rsid w:val="481D5A26"/>
    <w:rsid w:val="481E1561"/>
    <w:rsid w:val="48280C21"/>
    <w:rsid w:val="482DC935"/>
    <w:rsid w:val="48364637"/>
    <w:rsid w:val="483F0E5B"/>
    <w:rsid w:val="485222F2"/>
    <w:rsid w:val="4855DEE8"/>
    <w:rsid w:val="485FB9F5"/>
    <w:rsid w:val="486496F5"/>
    <w:rsid w:val="4867463D"/>
    <w:rsid w:val="48675714"/>
    <w:rsid w:val="486B9DD1"/>
    <w:rsid w:val="486CD9C6"/>
    <w:rsid w:val="48852969"/>
    <w:rsid w:val="48A9DA24"/>
    <w:rsid w:val="48AD06AB"/>
    <w:rsid w:val="48AD3CFD"/>
    <w:rsid w:val="48B15937"/>
    <w:rsid w:val="48CE8D44"/>
    <w:rsid w:val="48E6BEFE"/>
    <w:rsid w:val="48E9637B"/>
    <w:rsid w:val="48E9A8FF"/>
    <w:rsid w:val="48F3A2BD"/>
    <w:rsid w:val="48F61B8F"/>
    <w:rsid w:val="48FD31D1"/>
    <w:rsid w:val="48FE1930"/>
    <w:rsid w:val="48FE5EF1"/>
    <w:rsid w:val="4900996B"/>
    <w:rsid w:val="49014D27"/>
    <w:rsid w:val="4904102D"/>
    <w:rsid w:val="4907A52F"/>
    <w:rsid w:val="4909DC85"/>
    <w:rsid w:val="490B3296"/>
    <w:rsid w:val="490BD7EE"/>
    <w:rsid w:val="490F913A"/>
    <w:rsid w:val="49127EA8"/>
    <w:rsid w:val="491449B8"/>
    <w:rsid w:val="49406989"/>
    <w:rsid w:val="49428700"/>
    <w:rsid w:val="49458BF6"/>
    <w:rsid w:val="49492D8E"/>
    <w:rsid w:val="494C3360"/>
    <w:rsid w:val="49567EFB"/>
    <w:rsid w:val="4960EC7B"/>
    <w:rsid w:val="496479B1"/>
    <w:rsid w:val="4965D395"/>
    <w:rsid w:val="49694F52"/>
    <w:rsid w:val="497C95B8"/>
    <w:rsid w:val="498D5A68"/>
    <w:rsid w:val="49A1DABE"/>
    <w:rsid w:val="49B30B8C"/>
    <w:rsid w:val="49B6E08A"/>
    <w:rsid w:val="49B86168"/>
    <w:rsid w:val="49BD1F68"/>
    <w:rsid w:val="49BF8684"/>
    <w:rsid w:val="49C094ED"/>
    <w:rsid w:val="49CB4F5D"/>
    <w:rsid w:val="49CE0D15"/>
    <w:rsid w:val="49D171A1"/>
    <w:rsid w:val="49D2DD51"/>
    <w:rsid w:val="49E43E9E"/>
    <w:rsid w:val="49E840F3"/>
    <w:rsid w:val="49FC30B6"/>
    <w:rsid w:val="4A0B04EA"/>
    <w:rsid w:val="4A0B7E60"/>
    <w:rsid w:val="4A1D4EAD"/>
    <w:rsid w:val="4A491187"/>
    <w:rsid w:val="4A4A203F"/>
    <w:rsid w:val="4A5E1A52"/>
    <w:rsid w:val="4A630450"/>
    <w:rsid w:val="4A71DC56"/>
    <w:rsid w:val="4A886D8C"/>
    <w:rsid w:val="4A8DC6E4"/>
    <w:rsid w:val="4A96CC77"/>
    <w:rsid w:val="4AB15C79"/>
    <w:rsid w:val="4ABC4ADF"/>
    <w:rsid w:val="4ABC7781"/>
    <w:rsid w:val="4ABF660B"/>
    <w:rsid w:val="4AC6DCD2"/>
    <w:rsid w:val="4AC8D94F"/>
    <w:rsid w:val="4ACF58C9"/>
    <w:rsid w:val="4AD01486"/>
    <w:rsid w:val="4AD2689C"/>
    <w:rsid w:val="4AD5385A"/>
    <w:rsid w:val="4ADE6D2F"/>
    <w:rsid w:val="4AEA7820"/>
    <w:rsid w:val="4AF1BCD0"/>
    <w:rsid w:val="4B006F6A"/>
    <w:rsid w:val="4B12AFF8"/>
    <w:rsid w:val="4B1BA9F7"/>
    <w:rsid w:val="4B247374"/>
    <w:rsid w:val="4B2D0F10"/>
    <w:rsid w:val="4B3E3272"/>
    <w:rsid w:val="4B4F378E"/>
    <w:rsid w:val="4B59478B"/>
    <w:rsid w:val="4B6AD65B"/>
    <w:rsid w:val="4B71C239"/>
    <w:rsid w:val="4B71F09C"/>
    <w:rsid w:val="4B7B3979"/>
    <w:rsid w:val="4B7DA637"/>
    <w:rsid w:val="4B861337"/>
    <w:rsid w:val="4B8EF41F"/>
    <w:rsid w:val="4B933E29"/>
    <w:rsid w:val="4B9BB13C"/>
    <w:rsid w:val="4BA7CFA4"/>
    <w:rsid w:val="4BAB5D5F"/>
    <w:rsid w:val="4BABDD47"/>
    <w:rsid w:val="4BB6357A"/>
    <w:rsid w:val="4BC8D366"/>
    <w:rsid w:val="4BD5364A"/>
    <w:rsid w:val="4BE467EF"/>
    <w:rsid w:val="4BE7B34C"/>
    <w:rsid w:val="4BF2854B"/>
    <w:rsid w:val="4BFBD718"/>
    <w:rsid w:val="4C091755"/>
    <w:rsid w:val="4C0FDEDA"/>
    <w:rsid w:val="4C0FFB75"/>
    <w:rsid w:val="4C14E65F"/>
    <w:rsid w:val="4C31C944"/>
    <w:rsid w:val="4C3657AF"/>
    <w:rsid w:val="4C3A4EAE"/>
    <w:rsid w:val="4C3D3612"/>
    <w:rsid w:val="4C44BDAD"/>
    <w:rsid w:val="4C6430B9"/>
    <w:rsid w:val="4C69977E"/>
    <w:rsid w:val="4C69B40F"/>
    <w:rsid w:val="4C70FE4A"/>
    <w:rsid w:val="4C86E799"/>
    <w:rsid w:val="4C8A59B4"/>
    <w:rsid w:val="4C8A9E72"/>
    <w:rsid w:val="4C940A3E"/>
    <w:rsid w:val="4C9FEFC9"/>
    <w:rsid w:val="4CA73926"/>
    <w:rsid w:val="4CAC3BE0"/>
    <w:rsid w:val="4CB975FC"/>
    <w:rsid w:val="4CCE381F"/>
    <w:rsid w:val="4CD97916"/>
    <w:rsid w:val="4CD9EEA7"/>
    <w:rsid w:val="4CDC21F7"/>
    <w:rsid w:val="4CE1D38E"/>
    <w:rsid w:val="4CE550F3"/>
    <w:rsid w:val="4CF84E40"/>
    <w:rsid w:val="4CFA6870"/>
    <w:rsid w:val="4CFABC20"/>
    <w:rsid w:val="4D17BCE0"/>
    <w:rsid w:val="4D209299"/>
    <w:rsid w:val="4D37B2A6"/>
    <w:rsid w:val="4D3ADB77"/>
    <w:rsid w:val="4D46524E"/>
    <w:rsid w:val="4D4BF168"/>
    <w:rsid w:val="4D4FECFC"/>
    <w:rsid w:val="4D7F626F"/>
    <w:rsid w:val="4D7FE0C5"/>
    <w:rsid w:val="4D82D14A"/>
    <w:rsid w:val="4D84A93D"/>
    <w:rsid w:val="4D8A9C41"/>
    <w:rsid w:val="4D902C8C"/>
    <w:rsid w:val="4D94BD41"/>
    <w:rsid w:val="4DA0BB83"/>
    <w:rsid w:val="4DA13678"/>
    <w:rsid w:val="4DA20166"/>
    <w:rsid w:val="4DA226B9"/>
    <w:rsid w:val="4DA25BE5"/>
    <w:rsid w:val="4DA63ECF"/>
    <w:rsid w:val="4DAC0BCB"/>
    <w:rsid w:val="4DBC99E7"/>
    <w:rsid w:val="4DC4FA50"/>
    <w:rsid w:val="4DCCBD9B"/>
    <w:rsid w:val="4DD4D89C"/>
    <w:rsid w:val="4DDF3B20"/>
    <w:rsid w:val="4DE1038B"/>
    <w:rsid w:val="4DE394A1"/>
    <w:rsid w:val="4DE98274"/>
    <w:rsid w:val="4DF8317A"/>
    <w:rsid w:val="4DFD172F"/>
    <w:rsid w:val="4E0610C9"/>
    <w:rsid w:val="4E0AFF16"/>
    <w:rsid w:val="4E0E1316"/>
    <w:rsid w:val="4E1C9A58"/>
    <w:rsid w:val="4E1DFDA2"/>
    <w:rsid w:val="4E25B5BA"/>
    <w:rsid w:val="4E291FB8"/>
    <w:rsid w:val="4E2F4B3D"/>
    <w:rsid w:val="4E35E981"/>
    <w:rsid w:val="4E3BFF07"/>
    <w:rsid w:val="4E55BC47"/>
    <w:rsid w:val="4E5667D8"/>
    <w:rsid w:val="4E5C96AB"/>
    <w:rsid w:val="4E5D9070"/>
    <w:rsid w:val="4E61ACCF"/>
    <w:rsid w:val="4E640D66"/>
    <w:rsid w:val="4E672FEA"/>
    <w:rsid w:val="4E6890DD"/>
    <w:rsid w:val="4E6A386A"/>
    <w:rsid w:val="4E71446D"/>
    <w:rsid w:val="4E7A48ED"/>
    <w:rsid w:val="4ECF4066"/>
    <w:rsid w:val="4ED4EE88"/>
    <w:rsid w:val="4EDA8060"/>
    <w:rsid w:val="4EE1F139"/>
    <w:rsid w:val="4EE26FA0"/>
    <w:rsid w:val="4EF012B6"/>
    <w:rsid w:val="4EF697EA"/>
    <w:rsid w:val="4EFB8FCF"/>
    <w:rsid w:val="4F1041CB"/>
    <w:rsid w:val="4F172697"/>
    <w:rsid w:val="4F2C419F"/>
    <w:rsid w:val="4F306D7E"/>
    <w:rsid w:val="4F4F6EDF"/>
    <w:rsid w:val="4F5AACC7"/>
    <w:rsid w:val="4F64D9CA"/>
    <w:rsid w:val="4F6608FB"/>
    <w:rsid w:val="4F7F1B77"/>
    <w:rsid w:val="4F94EB6F"/>
    <w:rsid w:val="4FA0B1A4"/>
    <w:rsid w:val="4FA58EA3"/>
    <w:rsid w:val="4FB7E8BB"/>
    <w:rsid w:val="4FC1384F"/>
    <w:rsid w:val="4FD97CF9"/>
    <w:rsid w:val="4FDA7920"/>
    <w:rsid w:val="4FDD9FFF"/>
    <w:rsid w:val="4FDFEB49"/>
    <w:rsid w:val="4FE651E7"/>
    <w:rsid w:val="4FF2DAC6"/>
    <w:rsid w:val="4FF3C845"/>
    <w:rsid w:val="4FF6F709"/>
    <w:rsid w:val="5005A1A8"/>
    <w:rsid w:val="5007823B"/>
    <w:rsid w:val="5008525F"/>
    <w:rsid w:val="5010FE83"/>
    <w:rsid w:val="5011B2CD"/>
    <w:rsid w:val="50135931"/>
    <w:rsid w:val="50161ABE"/>
    <w:rsid w:val="50173A35"/>
    <w:rsid w:val="50224503"/>
    <w:rsid w:val="502551EB"/>
    <w:rsid w:val="503211A1"/>
    <w:rsid w:val="503387AA"/>
    <w:rsid w:val="503B20D0"/>
    <w:rsid w:val="503C2F0B"/>
    <w:rsid w:val="503CF0C7"/>
    <w:rsid w:val="5046FFAF"/>
    <w:rsid w:val="506D1F87"/>
    <w:rsid w:val="50740A4E"/>
    <w:rsid w:val="507AF825"/>
    <w:rsid w:val="507B0D3E"/>
    <w:rsid w:val="507DAA6F"/>
    <w:rsid w:val="50854072"/>
    <w:rsid w:val="508B4032"/>
    <w:rsid w:val="508B6D4C"/>
    <w:rsid w:val="509368B8"/>
    <w:rsid w:val="50958557"/>
    <w:rsid w:val="5096865B"/>
    <w:rsid w:val="509B4190"/>
    <w:rsid w:val="50A44432"/>
    <w:rsid w:val="50B25BD0"/>
    <w:rsid w:val="50B4855F"/>
    <w:rsid w:val="50B64823"/>
    <w:rsid w:val="50C5C104"/>
    <w:rsid w:val="50D0E3B4"/>
    <w:rsid w:val="50D26E5B"/>
    <w:rsid w:val="50D51715"/>
    <w:rsid w:val="50DBA50A"/>
    <w:rsid w:val="50E265CF"/>
    <w:rsid w:val="50E74F39"/>
    <w:rsid w:val="50E8FB3E"/>
    <w:rsid w:val="50EE92AA"/>
    <w:rsid w:val="50EF4193"/>
    <w:rsid w:val="50F357C7"/>
    <w:rsid w:val="50F55ED0"/>
    <w:rsid w:val="50FAAA9D"/>
    <w:rsid w:val="50FEEDAE"/>
    <w:rsid w:val="51003C99"/>
    <w:rsid w:val="51031F21"/>
    <w:rsid w:val="51124F2B"/>
    <w:rsid w:val="5112C844"/>
    <w:rsid w:val="5115CAF7"/>
    <w:rsid w:val="5125EDA8"/>
    <w:rsid w:val="5128B598"/>
    <w:rsid w:val="51379C52"/>
    <w:rsid w:val="513C4C81"/>
    <w:rsid w:val="513C7000"/>
    <w:rsid w:val="513D3841"/>
    <w:rsid w:val="51423F93"/>
    <w:rsid w:val="5146B732"/>
    <w:rsid w:val="5149979E"/>
    <w:rsid w:val="514D629B"/>
    <w:rsid w:val="515CA504"/>
    <w:rsid w:val="51721716"/>
    <w:rsid w:val="518271F6"/>
    <w:rsid w:val="518483CD"/>
    <w:rsid w:val="51929D0D"/>
    <w:rsid w:val="5192B7E4"/>
    <w:rsid w:val="51996207"/>
    <w:rsid w:val="51A40359"/>
    <w:rsid w:val="51A4A840"/>
    <w:rsid w:val="51A8902B"/>
    <w:rsid w:val="51B45FF4"/>
    <w:rsid w:val="51BCE834"/>
    <w:rsid w:val="51C04B2E"/>
    <w:rsid w:val="51C8E447"/>
    <w:rsid w:val="51CC4EFC"/>
    <w:rsid w:val="51D2DAD0"/>
    <w:rsid w:val="51D3EA90"/>
    <w:rsid w:val="51E3FD51"/>
    <w:rsid w:val="51E71ED3"/>
    <w:rsid w:val="51EEC8F6"/>
    <w:rsid w:val="51F2E098"/>
    <w:rsid w:val="51FFED1D"/>
    <w:rsid w:val="52028317"/>
    <w:rsid w:val="5207744B"/>
    <w:rsid w:val="52206201"/>
    <w:rsid w:val="52214480"/>
    <w:rsid w:val="52223FBF"/>
    <w:rsid w:val="52244A7B"/>
    <w:rsid w:val="5224821A"/>
    <w:rsid w:val="52277581"/>
    <w:rsid w:val="523E1657"/>
    <w:rsid w:val="52454AE4"/>
    <w:rsid w:val="52470083"/>
    <w:rsid w:val="525D74AF"/>
    <w:rsid w:val="52602073"/>
    <w:rsid w:val="52723660"/>
    <w:rsid w:val="527557DC"/>
    <w:rsid w:val="5283C205"/>
    <w:rsid w:val="528960EE"/>
    <w:rsid w:val="528BABFD"/>
    <w:rsid w:val="52A0BE48"/>
    <w:rsid w:val="52AECB4A"/>
    <w:rsid w:val="52BCB382"/>
    <w:rsid w:val="52C6928A"/>
    <w:rsid w:val="52C8EF2D"/>
    <w:rsid w:val="52CA0328"/>
    <w:rsid w:val="52CC1540"/>
    <w:rsid w:val="52D09354"/>
    <w:rsid w:val="52DA1EF4"/>
    <w:rsid w:val="52F68EC7"/>
    <w:rsid w:val="52FA0069"/>
    <w:rsid w:val="5318B277"/>
    <w:rsid w:val="531B1132"/>
    <w:rsid w:val="5324EFD2"/>
    <w:rsid w:val="53282689"/>
    <w:rsid w:val="533C193D"/>
    <w:rsid w:val="53416367"/>
    <w:rsid w:val="534372B2"/>
    <w:rsid w:val="5350F02D"/>
    <w:rsid w:val="535E85BD"/>
    <w:rsid w:val="5368699B"/>
    <w:rsid w:val="536E415B"/>
    <w:rsid w:val="5373884E"/>
    <w:rsid w:val="53794B5A"/>
    <w:rsid w:val="5385B39F"/>
    <w:rsid w:val="539F36C5"/>
    <w:rsid w:val="53A7CABB"/>
    <w:rsid w:val="53A7CE35"/>
    <w:rsid w:val="53A936AA"/>
    <w:rsid w:val="53BDB801"/>
    <w:rsid w:val="53C0B5B3"/>
    <w:rsid w:val="53C65F4A"/>
    <w:rsid w:val="53C6C312"/>
    <w:rsid w:val="53C74793"/>
    <w:rsid w:val="53CC875A"/>
    <w:rsid w:val="53CC8896"/>
    <w:rsid w:val="53CF568C"/>
    <w:rsid w:val="53D59FAA"/>
    <w:rsid w:val="53E09D9F"/>
    <w:rsid w:val="53E82259"/>
    <w:rsid w:val="53EE0127"/>
    <w:rsid w:val="53F1D9F6"/>
    <w:rsid w:val="53F219F6"/>
    <w:rsid w:val="53F85B57"/>
    <w:rsid w:val="540143E3"/>
    <w:rsid w:val="54047DB4"/>
    <w:rsid w:val="540ADB9A"/>
    <w:rsid w:val="540DBD6C"/>
    <w:rsid w:val="540F0028"/>
    <w:rsid w:val="5414EA25"/>
    <w:rsid w:val="542B149E"/>
    <w:rsid w:val="543D9343"/>
    <w:rsid w:val="543EEB7A"/>
    <w:rsid w:val="544328AC"/>
    <w:rsid w:val="544742E8"/>
    <w:rsid w:val="5451F1F3"/>
    <w:rsid w:val="5474B822"/>
    <w:rsid w:val="5486A54D"/>
    <w:rsid w:val="548A6C24"/>
    <w:rsid w:val="5493FA38"/>
    <w:rsid w:val="5497069F"/>
    <w:rsid w:val="549DAB18"/>
    <w:rsid w:val="54A2FBD8"/>
    <w:rsid w:val="54A54E77"/>
    <w:rsid w:val="54A95196"/>
    <w:rsid w:val="54B3AB3F"/>
    <w:rsid w:val="54B73F91"/>
    <w:rsid w:val="54BFCC77"/>
    <w:rsid w:val="54C6C826"/>
    <w:rsid w:val="54C9A48A"/>
    <w:rsid w:val="54CBD82F"/>
    <w:rsid w:val="54D0AF54"/>
    <w:rsid w:val="54D0B789"/>
    <w:rsid w:val="54E5008C"/>
    <w:rsid w:val="54F19419"/>
    <w:rsid w:val="54F6F9DD"/>
    <w:rsid w:val="54F7F5ED"/>
    <w:rsid w:val="54F7FC15"/>
    <w:rsid w:val="55063168"/>
    <w:rsid w:val="5511939A"/>
    <w:rsid w:val="5513C64E"/>
    <w:rsid w:val="55204DC4"/>
    <w:rsid w:val="5520B93F"/>
    <w:rsid w:val="5522A376"/>
    <w:rsid w:val="552D76C8"/>
    <w:rsid w:val="552F399D"/>
    <w:rsid w:val="55309098"/>
    <w:rsid w:val="5531FCB6"/>
    <w:rsid w:val="553A968F"/>
    <w:rsid w:val="554927F3"/>
    <w:rsid w:val="554CC041"/>
    <w:rsid w:val="555717E5"/>
    <w:rsid w:val="555B6D76"/>
    <w:rsid w:val="555C9FB9"/>
    <w:rsid w:val="55630DEB"/>
    <w:rsid w:val="5563D095"/>
    <w:rsid w:val="5565EF7E"/>
    <w:rsid w:val="556CEEBA"/>
    <w:rsid w:val="557185A2"/>
    <w:rsid w:val="5576BCD9"/>
    <w:rsid w:val="55822B24"/>
    <w:rsid w:val="55834103"/>
    <w:rsid w:val="5593D662"/>
    <w:rsid w:val="5595BE40"/>
    <w:rsid w:val="559B6C21"/>
    <w:rsid w:val="55B077CF"/>
    <w:rsid w:val="55B4A6ED"/>
    <w:rsid w:val="55C2900D"/>
    <w:rsid w:val="55C8C0EE"/>
    <w:rsid w:val="55D00987"/>
    <w:rsid w:val="55D4D73E"/>
    <w:rsid w:val="55D7AA95"/>
    <w:rsid w:val="55DA411E"/>
    <w:rsid w:val="55DC3CBC"/>
    <w:rsid w:val="55DE96FC"/>
    <w:rsid w:val="55E1C336"/>
    <w:rsid w:val="55E64794"/>
    <w:rsid w:val="55E9548E"/>
    <w:rsid w:val="55F5C314"/>
    <w:rsid w:val="55F8E095"/>
    <w:rsid w:val="55FDA06F"/>
    <w:rsid w:val="56041A43"/>
    <w:rsid w:val="56082467"/>
    <w:rsid w:val="562768EA"/>
    <w:rsid w:val="562A8607"/>
    <w:rsid w:val="562C50D1"/>
    <w:rsid w:val="56332685"/>
    <w:rsid w:val="5645EF72"/>
    <w:rsid w:val="56503B36"/>
    <w:rsid w:val="5656CBCF"/>
    <w:rsid w:val="565B9CD8"/>
    <w:rsid w:val="56684DE8"/>
    <w:rsid w:val="566913AA"/>
    <w:rsid w:val="566ADFCC"/>
    <w:rsid w:val="566FB9A6"/>
    <w:rsid w:val="56749C04"/>
    <w:rsid w:val="567B1283"/>
    <w:rsid w:val="567B71F7"/>
    <w:rsid w:val="568B7A5E"/>
    <w:rsid w:val="568F1B7E"/>
    <w:rsid w:val="56960C8A"/>
    <w:rsid w:val="56A13676"/>
    <w:rsid w:val="56AD9B9E"/>
    <w:rsid w:val="56AE989E"/>
    <w:rsid w:val="56AFF834"/>
    <w:rsid w:val="56BF3AC0"/>
    <w:rsid w:val="56C6F7C4"/>
    <w:rsid w:val="56D133B8"/>
    <w:rsid w:val="56DDD882"/>
    <w:rsid w:val="56DED76D"/>
    <w:rsid w:val="56EA3F3A"/>
    <w:rsid w:val="56EA842C"/>
    <w:rsid w:val="5701681E"/>
    <w:rsid w:val="571AB313"/>
    <w:rsid w:val="5725BFE4"/>
    <w:rsid w:val="5732B7E7"/>
    <w:rsid w:val="57375376"/>
    <w:rsid w:val="57416C63"/>
    <w:rsid w:val="5741D570"/>
    <w:rsid w:val="57477293"/>
    <w:rsid w:val="574973E5"/>
    <w:rsid w:val="574ACB0A"/>
    <w:rsid w:val="574D679C"/>
    <w:rsid w:val="575378C0"/>
    <w:rsid w:val="5754E7DC"/>
    <w:rsid w:val="575985E9"/>
    <w:rsid w:val="5766DC2B"/>
    <w:rsid w:val="57718932"/>
    <w:rsid w:val="5786A98A"/>
    <w:rsid w:val="57887D2A"/>
    <w:rsid w:val="57891A1A"/>
    <w:rsid w:val="57962360"/>
    <w:rsid w:val="5799C175"/>
    <w:rsid w:val="579B6C41"/>
    <w:rsid w:val="57A0093B"/>
    <w:rsid w:val="57A58DAF"/>
    <w:rsid w:val="57A873D0"/>
    <w:rsid w:val="57ABABDB"/>
    <w:rsid w:val="57AC78C2"/>
    <w:rsid w:val="57BF8E3F"/>
    <w:rsid w:val="57C77B03"/>
    <w:rsid w:val="57CD7677"/>
    <w:rsid w:val="57CF477B"/>
    <w:rsid w:val="57DE1372"/>
    <w:rsid w:val="57E45D87"/>
    <w:rsid w:val="57E7183C"/>
    <w:rsid w:val="57E8FDB1"/>
    <w:rsid w:val="57ED9933"/>
    <w:rsid w:val="57F3677C"/>
    <w:rsid w:val="58054D1F"/>
    <w:rsid w:val="5812425B"/>
    <w:rsid w:val="58126ED8"/>
    <w:rsid w:val="5813A3C6"/>
    <w:rsid w:val="5823C9C3"/>
    <w:rsid w:val="5843B058"/>
    <w:rsid w:val="585E7E95"/>
    <w:rsid w:val="5864F83B"/>
    <w:rsid w:val="5865DE76"/>
    <w:rsid w:val="58668520"/>
    <w:rsid w:val="58686241"/>
    <w:rsid w:val="586B1D33"/>
    <w:rsid w:val="586C071A"/>
    <w:rsid w:val="587A2718"/>
    <w:rsid w:val="587BBCCC"/>
    <w:rsid w:val="587F3501"/>
    <w:rsid w:val="588156C3"/>
    <w:rsid w:val="5883564A"/>
    <w:rsid w:val="58886CB3"/>
    <w:rsid w:val="588A9B03"/>
    <w:rsid w:val="5891AFE6"/>
    <w:rsid w:val="5892D760"/>
    <w:rsid w:val="589C1D14"/>
    <w:rsid w:val="589EC3A4"/>
    <w:rsid w:val="589F2B86"/>
    <w:rsid w:val="58A898C7"/>
    <w:rsid w:val="58A8C2E5"/>
    <w:rsid w:val="58B302C5"/>
    <w:rsid w:val="58B5998C"/>
    <w:rsid w:val="58BD9FFF"/>
    <w:rsid w:val="58C7F704"/>
    <w:rsid w:val="58CECE4E"/>
    <w:rsid w:val="58D463AF"/>
    <w:rsid w:val="58EC3B2B"/>
    <w:rsid w:val="58EFFC94"/>
    <w:rsid w:val="58FADB5B"/>
    <w:rsid w:val="5913DAC4"/>
    <w:rsid w:val="591CA533"/>
    <w:rsid w:val="59221827"/>
    <w:rsid w:val="592E43EE"/>
    <w:rsid w:val="59340FD7"/>
    <w:rsid w:val="59353F1F"/>
    <w:rsid w:val="594B53D8"/>
    <w:rsid w:val="594C03DE"/>
    <w:rsid w:val="596B20D7"/>
    <w:rsid w:val="596DA76E"/>
    <w:rsid w:val="59727439"/>
    <w:rsid w:val="5973FC4F"/>
    <w:rsid w:val="597CDD6F"/>
    <w:rsid w:val="597F30C9"/>
    <w:rsid w:val="598A509D"/>
    <w:rsid w:val="599797FA"/>
    <w:rsid w:val="5997BCD5"/>
    <w:rsid w:val="59981280"/>
    <w:rsid w:val="5999188A"/>
    <w:rsid w:val="599DF1AA"/>
    <w:rsid w:val="599F3739"/>
    <w:rsid w:val="59A76849"/>
    <w:rsid w:val="59A92DC5"/>
    <w:rsid w:val="59AA6BB4"/>
    <w:rsid w:val="59AE382F"/>
    <w:rsid w:val="59BB4478"/>
    <w:rsid w:val="59BE69F2"/>
    <w:rsid w:val="59C51324"/>
    <w:rsid w:val="59D120D1"/>
    <w:rsid w:val="59D5C250"/>
    <w:rsid w:val="59DB666A"/>
    <w:rsid w:val="59E33A0F"/>
    <w:rsid w:val="59E90278"/>
    <w:rsid w:val="59EFAC89"/>
    <w:rsid w:val="59F210F2"/>
    <w:rsid w:val="5A011D4A"/>
    <w:rsid w:val="5A11D8CA"/>
    <w:rsid w:val="5A1A0CEA"/>
    <w:rsid w:val="5A1D50CA"/>
    <w:rsid w:val="5A1EDFB7"/>
    <w:rsid w:val="5A2B8707"/>
    <w:rsid w:val="5A2F8EAB"/>
    <w:rsid w:val="5A32A0CF"/>
    <w:rsid w:val="5A459FDC"/>
    <w:rsid w:val="5A476A1A"/>
    <w:rsid w:val="5A4B6D23"/>
    <w:rsid w:val="5A53E7A8"/>
    <w:rsid w:val="5A5637B6"/>
    <w:rsid w:val="5A66CE12"/>
    <w:rsid w:val="5A66D053"/>
    <w:rsid w:val="5A6A184F"/>
    <w:rsid w:val="5A6D4B38"/>
    <w:rsid w:val="5A6EF0ED"/>
    <w:rsid w:val="5A6F837F"/>
    <w:rsid w:val="5A8A3FC5"/>
    <w:rsid w:val="5A95DD4F"/>
    <w:rsid w:val="5A966709"/>
    <w:rsid w:val="5A96D3EC"/>
    <w:rsid w:val="5AB33989"/>
    <w:rsid w:val="5ABFA2A9"/>
    <w:rsid w:val="5ACB7A7D"/>
    <w:rsid w:val="5AD44F8D"/>
    <w:rsid w:val="5AF36293"/>
    <w:rsid w:val="5AFA948D"/>
    <w:rsid w:val="5B00597A"/>
    <w:rsid w:val="5B07AF24"/>
    <w:rsid w:val="5B0FCA4B"/>
    <w:rsid w:val="5B197D14"/>
    <w:rsid w:val="5B19C733"/>
    <w:rsid w:val="5B1A3D70"/>
    <w:rsid w:val="5B1E449B"/>
    <w:rsid w:val="5B2E5F82"/>
    <w:rsid w:val="5B2EA859"/>
    <w:rsid w:val="5B3EA2C2"/>
    <w:rsid w:val="5B3F8E05"/>
    <w:rsid w:val="5B45140F"/>
    <w:rsid w:val="5B498E6A"/>
    <w:rsid w:val="5B5A7ED0"/>
    <w:rsid w:val="5B645945"/>
    <w:rsid w:val="5B766C73"/>
    <w:rsid w:val="5B7E56E8"/>
    <w:rsid w:val="5B82A9EA"/>
    <w:rsid w:val="5B893364"/>
    <w:rsid w:val="5B8CDCED"/>
    <w:rsid w:val="5B92D8BE"/>
    <w:rsid w:val="5B9845D0"/>
    <w:rsid w:val="5B99B3CE"/>
    <w:rsid w:val="5BB0576F"/>
    <w:rsid w:val="5BB9192A"/>
    <w:rsid w:val="5BCA7221"/>
    <w:rsid w:val="5BCC14C9"/>
    <w:rsid w:val="5BD036E6"/>
    <w:rsid w:val="5BD5C3B5"/>
    <w:rsid w:val="5BD75985"/>
    <w:rsid w:val="5BDCBC1F"/>
    <w:rsid w:val="5BE0A7FC"/>
    <w:rsid w:val="5BE3757B"/>
    <w:rsid w:val="5BEA28BF"/>
    <w:rsid w:val="5BEB1B15"/>
    <w:rsid w:val="5BF2F248"/>
    <w:rsid w:val="5C045A9A"/>
    <w:rsid w:val="5C04D0E1"/>
    <w:rsid w:val="5C1174C9"/>
    <w:rsid w:val="5C230CDE"/>
    <w:rsid w:val="5C391E04"/>
    <w:rsid w:val="5C4DA39B"/>
    <w:rsid w:val="5C5960ED"/>
    <w:rsid w:val="5C641528"/>
    <w:rsid w:val="5C7BEDA7"/>
    <w:rsid w:val="5C7FCF3B"/>
    <w:rsid w:val="5C84FBEC"/>
    <w:rsid w:val="5C8A2D82"/>
    <w:rsid w:val="5C95B839"/>
    <w:rsid w:val="5C98B2E4"/>
    <w:rsid w:val="5CA4E489"/>
    <w:rsid w:val="5CD7EE74"/>
    <w:rsid w:val="5CDDDDAA"/>
    <w:rsid w:val="5CE4BD31"/>
    <w:rsid w:val="5CFF3738"/>
    <w:rsid w:val="5D011B59"/>
    <w:rsid w:val="5D0832C9"/>
    <w:rsid w:val="5D0EB0A1"/>
    <w:rsid w:val="5D0FA03B"/>
    <w:rsid w:val="5D268659"/>
    <w:rsid w:val="5D26F9F2"/>
    <w:rsid w:val="5D2D41C8"/>
    <w:rsid w:val="5D3F36DC"/>
    <w:rsid w:val="5D423F27"/>
    <w:rsid w:val="5D42B65E"/>
    <w:rsid w:val="5D482D96"/>
    <w:rsid w:val="5D4B148B"/>
    <w:rsid w:val="5D59C80E"/>
    <w:rsid w:val="5D5EFE2F"/>
    <w:rsid w:val="5D6568F8"/>
    <w:rsid w:val="5D6BF550"/>
    <w:rsid w:val="5D72F0FF"/>
    <w:rsid w:val="5D7463AD"/>
    <w:rsid w:val="5D7CFC91"/>
    <w:rsid w:val="5D7F2A09"/>
    <w:rsid w:val="5D9C17A1"/>
    <w:rsid w:val="5DA09116"/>
    <w:rsid w:val="5DAA863C"/>
    <w:rsid w:val="5DACBF6A"/>
    <w:rsid w:val="5DADB7A3"/>
    <w:rsid w:val="5DB9575E"/>
    <w:rsid w:val="5DCAAD07"/>
    <w:rsid w:val="5DD3BEFC"/>
    <w:rsid w:val="5DDC0E53"/>
    <w:rsid w:val="5DDE7EE3"/>
    <w:rsid w:val="5DE01551"/>
    <w:rsid w:val="5DEA1359"/>
    <w:rsid w:val="5DED5D4D"/>
    <w:rsid w:val="5DF53702"/>
    <w:rsid w:val="5DF5AB33"/>
    <w:rsid w:val="5DFA5DE7"/>
    <w:rsid w:val="5E049A6E"/>
    <w:rsid w:val="5E0B7DBB"/>
    <w:rsid w:val="5E14A4EE"/>
    <w:rsid w:val="5E220712"/>
    <w:rsid w:val="5E3663F7"/>
    <w:rsid w:val="5E3A7384"/>
    <w:rsid w:val="5E3BABA2"/>
    <w:rsid w:val="5E4187A6"/>
    <w:rsid w:val="5E4FE4A0"/>
    <w:rsid w:val="5E5B47DC"/>
    <w:rsid w:val="5E60F294"/>
    <w:rsid w:val="5E654CC2"/>
    <w:rsid w:val="5E66A91D"/>
    <w:rsid w:val="5E6CEA40"/>
    <w:rsid w:val="5E77962A"/>
    <w:rsid w:val="5E7BACD7"/>
    <w:rsid w:val="5E7D054E"/>
    <w:rsid w:val="5E7EC543"/>
    <w:rsid w:val="5E82C76A"/>
    <w:rsid w:val="5E92B100"/>
    <w:rsid w:val="5E951E2A"/>
    <w:rsid w:val="5E99C694"/>
    <w:rsid w:val="5E9FF309"/>
    <w:rsid w:val="5EA65C37"/>
    <w:rsid w:val="5EA8E1A6"/>
    <w:rsid w:val="5EA9EACA"/>
    <w:rsid w:val="5EAE9B30"/>
    <w:rsid w:val="5EBC4C0A"/>
    <w:rsid w:val="5EEC2C17"/>
    <w:rsid w:val="5EF53A4B"/>
    <w:rsid w:val="5EF5DAEC"/>
    <w:rsid w:val="5EF98C1A"/>
    <w:rsid w:val="5EFD8ED2"/>
    <w:rsid w:val="5EFE22E4"/>
    <w:rsid w:val="5F0B2EA2"/>
    <w:rsid w:val="5F0F2CC5"/>
    <w:rsid w:val="5F12177E"/>
    <w:rsid w:val="5F181CC9"/>
    <w:rsid w:val="5F1A4E56"/>
    <w:rsid w:val="5F208D87"/>
    <w:rsid w:val="5F2A570B"/>
    <w:rsid w:val="5F2A9B79"/>
    <w:rsid w:val="5F2F7F5D"/>
    <w:rsid w:val="5F35EC35"/>
    <w:rsid w:val="5F3A1128"/>
    <w:rsid w:val="5F416E81"/>
    <w:rsid w:val="5F45EAE6"/>
    <w:rsid w:val="5F58DE9C"/>
    <w:rsid w:val="5F644575"/>
    <w:rsid w:val="5F68C54A"/>
    <w:rsid w:val="5F75437A"/>
    <w:rsid w:val="5F77B21F"/>
    <w:rsid w:val="5F7968BF"/>
    <w:rsid w:val="5F7C973A"/>
    <w:rsid w:val="5F8BCE04"/>
    <w:rsid w:val="5F9044F8"/>
    <w:rsid w:val="5F921FF7"/>
    <w:rsid w:val="5F96896B"/>
    <w:rsid w:val="5F9DB877"/>
    <w:rsid w:val="5FA62635"/>
    <w:rsid w:val="5FA7E694"/>
    <w:rsid w:val="5FAB98DE"/>
    <w:rsid w:val="5FAC41DC"/>
    <w:rsid w:val="5FCE8681"/>
    <w:rsid w:val="5FCEE99E"/>
    <w:rsid w:val="5FD599D7"/>
    <w:rsid w:val="5FF0D242"/>
    <w:rsid w:val="5FFC2BE7"/>
    <w:rsid w:val="60029747"/>
    <w:rsid w:val="600A4F10"/>
    <w:rsid w:val="600E773A"/>
    <w:rsid w:val="601811FF"/>
    <w:rsid w:val="601B4A97"/>
    <w:rsid w:val="60258B72"/>
    <w:rsid w:val="6029E47D"/>
    <w:rsid w:val="603C589E"/>
    <w:rsid w:val="60434DB0"/>
    <w:rsid w:val="60447DB1"/>
    <w:rsid w:val="604F98AA"/>
    <w:rsid w:val="6058672E"/>
    <w:rsid w:val="6065D63D"/>
    <w:rsid w:val="6071F842"/>
    <w:rsid w:val="6088F401"/>
    <w:rsid w:val="608DFE70"/>
    <w:rsid w:val="60964A14"/>
    <w:rsid w:val="60994A77"/>
    <w:rsid w:val="609E3E43"/>
    <w:rsid w:val="60A3D19E"/>
    <w:rsid w:val="60AA0CF4"/>
    <w:rsid w:val="60B32CBF"/>
    <w:rsid w:val="60BBBBFD"/>
    <w:rsid w:val="60D2B9E5"/>
    <w:rsid w:val="60D73EDA"/>
    <w:rsid w:val="60DD19B4"/>
    <w:rsid w:val="60DDC021"/>
    <w:rsid w:val="60E0EA8A"/>
    <w:rsid w:val="60E48BC4"/>
    <w:rsid w:val="60E4CB33"/>
    <w:rsid w:val="60E7B645"/>
    <w:rsid w:val="60E7F9F0"/>
    <w:rsid w:val="60F308D8"/>
    <w:rsid w:val="60FA64BA"/>
    <w:rsid w:val="610CC50E"/>
    <w:rsid w:val="611DAA14"/>
    <w:rsid w:val="6123E604"/>
    <w:rsid w:val="6125E862"/>
    <w:rsid w:val="6134CA96"/>
    <w:rsid w:val="6136C826"/>
    <w:rsid w:val="613966AF"/>
    <w:rsid w:val="6143DD24"/>
    <w:rsid w:val="61549E27"/>
    <w:rsid w:val="616DE806"/>
    <w:rsid w:val="617892A1"/>
    <w:rsid w:val="617F9E3F"/>
    <w:rsid w:val="6188B42C"/>
    <w:rsid w:val="618E208F"/>
    <w:rsid w:val="618FD730"/>
    <w:rsid w:val="619501B0"/>
    <w:rsid w:val="619A0850"/>
    <w:rsid w:val="61A10AD7"/>
    <w:rsid w:val="61A698CC"/>
    <w:rsid w:val="61B48A94"/>
    <w:rsid w:val="61B65308"/>
    <w:rsid w:val="61C30251"/>
    <w:rsid w:val="61C4A700"/>
    <w:rsid w:val="61D92FF7"/>
    <w:rsid w:val="61DAF2DA"/>
    <w:rsid w:val="61DF7191"/>
    <w:rsid w:val="61E3DD40"/>
    <w:rsid w:val="61F11B82"/>
    <w:rsid w:val="61FD90E0"/>
    <w:rsid w:val="620315FB"/>
    <w:rsid w:val="6207B95E"/>
    <w:rsid w:val="6208E1C1"/>
    <w:rsid w:val="620D9C25"/>
    <w:rsid w:val="62134850"/>
    <w:rsid w:val="62234A8E"/>
    <w:rsid w:val="6223CF5B"/>
    <w:rsid w:val="622AED11"/>
    <w:rsid w:val="622C7D46"/>
    <w:rsid w:val="622CE7E5"/>
    <w:rsid w:val="622E2E75"/>
    <w:rsid w:val="62344411"/>
    <w:rsid w:val="623B07E2"/>
    <w:rsid w:val="6241E13B"/>
    <w:rsid w:val="6245E8FF"/>
    <w:rsid w:val="624748CA"/>
    <w:rsid w:val="624978C8"/>
    <w:rsid w:val="62504C1A"/>
    <w:rsid w:val="62516B15"/>
    <w:rsid w:val="62555A51"/>
    <w:rsid w:val="62568B90"/>
    <w:rsid w:val="625FC9D5"/>
    <w:rsid w:val="6262370E"/>
    <w:rsid w:val="6267C1C5"/>
    <w:rsid w:val="6275AB5A"/>
    <w:rsid w:val="627A1059"/>
    <w:rsid w:val="628537BD"/>
    <w:rsid w:val="628B1A3C"/>
    <w:rsid w:val="628D5F84"/>
    <w:rsid w:val="62906A62"/>
    <w:rsid w:val="62975F14"/>
    <w:rsid w:val="629AE3C4"/>
    <w:rsid w:val="62ACB38E"/>
    <w:rsid w:val="62AD494E"/>
    <w:rsid w:val="62AEFC9B"/>
    <w:rsid w:val="62B7DCA3"/>
    <w:rsid w:val="62BACC15"/>
    <w:rsid w:val="62BB49AE"/>
    <w:rsid w:val="62BC4BBD"/>
    <w:rsid w:val="62BCA941"/>
    <w:rsid w:val="62BFF8ED"/>
    <w:rsid w:val="62C357CB"/>
    <w:rsid w:val="62C8110F"/>
    <w:rsid w:val="62C8FA29"/>
    <w:rsid w:val="62C98D9E"/>
    <w:rsid w:val="62CBB746"/>
    <w:rsid w:val="62CBC4FF"/>
    <w:rsid w:val="62CF9C1D"/>
    <w:rsid w:val="62D158E0"/>
    <w:rsid w:val="62D35CDB"/>
    <w:rsid w:val="62DEE414"/>
    <w:rsid w:val="62E6C080"/>
    <w:rsid w:val="62EC62E9"/>
    <w:rsid w:val="62F0801F"/>
    <w:rsid w:val="62FE241E"/>
    <w:rsid w:val="6302597C"/>
    <w:rsid w:val="6302D4C0"/>
    <w:rsid w:val="630A45C1"/>
    <w:rsid w:val="63332640"/>
    <w:rsid w:val="63375833"/>
    <w:rsid w:val="63388836"/>
    <w:rsid w:val="634EF71A"/>
    <w:rsid w:val="63555613"/>
    <w:rsid w:val="636219E8"/>
    <w:rsid w:val="6368116F"/>
    <w:rsid w:val="637AE391"/>
    <w:rsid w:val="637EF184"/>
    <w:rsid w:val="6381B53C"/>
    <w:rsid w:val="638EFB0F"/>
    <w:rsid w:val="63991A0F"/>
    <w:rsid w:val="63A872A5"/>
    <w:rsid w:val="63AB3394"/>
    <w:rsid w:val="63AB3398"/>
    <w:rsid w:val="63AD099D"/>
    <w:rsid w:val="63B3EC65"/>
    <w:rsid w:val="63B4A5C5"/>
    <w:rsid w:val="63BD697F"/>
    <w:rsid w:val="63C39133"/>
    <w:rsid w:val="63DBD48B"/>
    <w:rsid w:val="63E1B8CE"/>
    <w:rsid w:val="63E78C8C"/>
    <w:rsid w:val="63EAF944"/>
    <w:rsid w:val="63EFCB9A"/>
    <w:rsid w:val="6405194E"/>
    <w:rsid w:val="6407A65C"/>
    <w:rsid w:val="64089A78"/>
    <w:rsid w:val="64099D5F"/>
    <w:rsid w:val="640EC660"/>
    <w:rsid w:val="6412085B"/>
    <w:rsid w:val="64142696"/>
    <w:rsid w:val="641A6BEF"/>
    <w:rsid w:val="641EFA52"/>
    <w:rsid w:val="641FB606"/>
    <w:rsid w:val="642114B4"/>
    <w:rsid w:val="64299AAB"/>
    <w:rsid w:val="6430DC29"/>
    <w:rsid w:val="643B90B9"/>
    <w:rsid w:val="644B2CCE"/>
    <w:rsid w:val="6459ECB2"/>
    <w:rsid w:val="64616648"/>
    <w:rsid w:val="646CE8D6"/>
    <w:rsid w:val="6470019F"/>
    <w:rsid w:val="64734ACF"/>
    <w:rsid w:val="6474AFF7"/>
    <w:rsid w:val="647FAECB"/>
    <w:rsid w:val="6486F00F"/>
    <w:rsid w:val="6487FD32"/>
    <w:rsid w:val="6495B86F"/>
    <w:rsid w:val="649E6A2D"/>
    <w:rsid w:val="64A80C0E"/>
    <w:rsid w:val="64B11599"/>
    <w:rsid w:val="64B57CA7"/>
    <w:rsid w:val="64B79103"/>
    <w:rsid w:val="64B91788"/>
    <w:rsid w:val="64BFF60C"/>
    <w:rsid w:val="64C21413"/>
    <w:rsid w:val="64C387CA"/>
    <w:rsid w:val="64C6135D"/>
    <w:rsid w:val="64CA5940"/>
    <w:rsid w:val="64CA83EA"/>
    <w:rsid w:val="64CAACEA"/>
    <w:rsid w:val="64D42D68"/>
    <w:rsid w:val="64D47072"/>
    <w:rsid w:val="64E2C022"/>
    <w:rsid w:val="64E3E74E"/>
    <w:rsid w:val="64F221C2"/>
    <w:rsid w:val="65006D5B"/>
    <w:rsid w:val="650095D1"/>
    <w:rsid w:val="650691BA"/>
    <w:rsid w:val="650A147F"/>
    <w:rsid w:val="651D7781"/>
    <w:rsid w:val="65225F38"/>
    <w:rsid w:val="6522EB3A"/>
    <w:rsid w:val="6524A86B"/>
    <w:rsid w:val="652F5E0A"/>
    <w:rsid w:val="6533B4AF"/>
    <w:rsid w:val="653D38AB"/>
    <w:rsid w:val="654382F6"/>
    <w:rsid w:val="654C006F"/>
    <w:rsid w:val="654FB853"/>
    <w:rsid w:val="65530E50"/>
    <w:rsid w:val="6557DAC5"/>
    <w:rsid w:val="655E7D05"/>
    <w:rsid w:val="6560CCBD"/>
    <w:rsid w:val="65737BE0"/>
    <w:rsid w:val="657DF197"/>
    <w:rsid w:val="657DF6B6"/>
    <w:rsid w:val="65849859"/>
    <w:rsid w:val="6588B548"/>
    <w:rsid w:val="6593CCBD"/>
    <w:rsid w:val="659A920C"/>
    <w:rsid w:val="659C8FF2"/>
    <w:rsid w:val="65A0525E"/>
    <w:rsid w:val="65A5B51A"/>
    <w:rsid w:val="65A936C4"/>
    <w:rsid w:val="65AAE010"/>
    <w:rsid w:val="65ABBA5C"/>
    <w:rsid w:val="65AE2144"/>
    <w:rsid w:val="65B9805F"/>
    <w:rsid w:val="65B9D9AE"/>
    <w:rsid w:val="65D18C7B"/>
    <w:rsid w:val="65D57887"/>
    <w:rsid w:val="65E35D4C"/>
    <w:rsid w:val="65F5F8A4"/>
    <w:rsid w:val="65F8D5B7"/>
    <w:rsid w:val="65FDC59E"/>
    <w:rsid w:val="6609EA04"/>
    <w:rsid w:val="6610EB2D"/>
    <w:rsid w:val="66118AD1"/>
    <w:rsid w:val="6616976F"/>
    <w:rsid w:val="661D226D"/>
    <w:rsid w:val="6622A7C7"/>
    <w:rsid w:val="66230E2F"/>
    <w:rsid w:val="6633A8EF"/>
    <w:rsid w:val="663E7855"/>
    <w:rsid w:val="663EB716"/>
    <w:rsid w:val="66477CAC"/>
    <w:rsid w:val="66492904"/>
    <w:rsid w:val="66538E62"/>
    <w:rsid w:val="66553012"/>
    <w:rsid w:val="665A1FF0"/>
    <w:rsid w:val="665CD910"/>
    <w:rsid w:val="6682EE7C"/>
    <w:rsid w:val="6686A834"/>
    <w:rsid w:val="669647C7"/>
    <w:rsid w:val="669A5658"/>
    <w:rsid w:val="669C9378"/>
    <w:rsid w:val="66A133A0"/>
    <w:rsid w:val="66A560B6"/>
    <w:rsid w:val="66B42573"/>
    <w:rsid w:val="66B6DDAA"/>
    <w:rsid w:val="66B80BA2"/>
    <w:rsid w:val="66C5E8E6"/>
    <w:rsid w:val="66D5048A"/>
    <w:rsid w:val="66DAD04C"/>
    <w:rsid w:val="66DD7E1A"/>
    <w:rsid w:val="66E4F8B5"/>
    <w:rsid w:val="66F0E078"/>
    <w:rsid w:val="66F376D9"/>
    <w:rsid w:val="66F97126"/>
    <w:rsid w:val="66FAC16A"/>
    <w:rsid w:val="66FF6C3F"/>
    <w:rsid w:val="67087C7A"/>
    <w:rsid w:val="6710C888"/>
    <w:rsid w:val="67156F0C"/>
    <w:rsid w:val="6717D06B"/>
    <w:rsid w:val="671AE2D0"/>
    <w:rsid w:val="671C9A2D"/>
    <w:rsid w:val="6720D587"/>
    <w:rsid w:val="6725A279"/>
    <w:rsid w:val="67384AA9"/>
    <w:rsid w:val="673CA94A"/>
    <w:rsid w:val="6745DB94"/>
    <w:rsid w:val="674D9BF6"/>
    <w:rsid w:val="674EDDB0"/>
    <w:rsid w:val="67533F8B"/>
    <w:rsid w:val="6767920E"/>
    <w:rsid w:val="6768C59F"/>
    <w:rsid w:val="6769C989"/>
    <w:rsid w:val="676DC128"/>
    <w:rsid w:val="676E4367"/>
    <w:rsid w:val="677216D4"/>
    <w:rsid w:val="67736F3A"/>
    <w:rsid w:val="677A4A5C"/>
    <w:rsid w:val="6783C7F9"/>
    <w:rsid w:val="67911B42"/>
    <w:rsid w:val="67997E2F"/>
    <w:rsid w:val="67C87D41"/>
    <w:rsid w:val="67CE0548"/>
    <w:rsid w:val="67D42072"/>
    <w:rsid w:val="67E402F0"/>
    <w:rsid w:val="67E4698F"/>
    <w:rsid w:val="67F2B5B0"/>
    <w:rsid w:val="680B90B2"/>
    <w:rsid w:val="680F2963"/>
    <w:rsid w:val="68152BFE"/>
    <w:rsid w:val="68199383"/>
    <w:rsid w:val="681C9025"/>
    <w:rsid w:val="68214047"/>
    <w:rsid w:val="68299175"/>
    <w:rsid w:val="6830B4D1"/>
    <w:rsid w:val="683333AC"/>
    <w:rsid w:val="683BE652"/>
    <w:rsid w:val="683BF7CC"/>
    <w:rsid w:val="68401CF1"/>
    <w:rsid w:val="6845004C"/>
    <w:rsid w:val="6852DCEA"/>
    <w:rsid w:val="685678A1"/>
    <w:rsid w:val="685D5D04"/>
    <w:rsid w:val="685E2A8E"/>
    <w:rsid w:val="689AD778"/>
    <w:rsid w:val="689BBBBF"/>
    <w:rsid w:val="68AC7250"/>
    <w:rsid w:val="68B3524C"/>
    <w:rsid w:val="68BC19D7"/>
    <w:rsid w:val="68BE227F"/>
    <w:rsid w:val="68C5659A"/>
    <w:rsid w:val="68DC132C"/>
    <w:rsid w:val="68DE2877"/>
    <w:rsid w:val="68E20122"/>
    <w:rsid w:val="68F34453"/>
    <w:rsid w:val="690BFD0D"/>
    <w:rsid w:val="692334AA"/>
    <w:rsid w:val="69271AB4"/>
    <w:rsid w:val="69440284"/>
    <w:rsid w:val="694C82E2"/>
    <w:rsid w:val="694CCCAF"/>
    <w:rsid w:val="695147E7"/>
    <w:rsid w:val="6954BD27"/>
    <w:rsid w:val="695BA57E"/>
    <w:rsid w:val="6962426F"/>
    <w:rsid w:val="696D8BFE"/>
    <w:rsid w:val="696F9DEB"/>
    <w:rsid w:val="697D26B5"/>
    <w:rsid w:val="69917131"/>
    <w:rsid w:val="69A06BEB"/>
    <w:rsid w:val="69B6F5D5"/>
    <w:rsid w:val="69B72559"/>
    <w:rsid w:val="69B8079C"/>
    <w:rsid w:val="69BD024C"/>
    <w:rsid w:val="69BF6E45"/>
    <w:rsid w:val="69D01E00"/>
    <w:rsid w:val="69E977CD"/>
    <w:rsid w:val="69F1EEDE"/>
    <w:rsid w:val="69F27A1C"/>
    <w:rsid w:val="69F3F511"/>
    <w:rsid w:val="6A00AD0D"/>
    <w:rsid w:val="6A19EFB1"/>
    <w:rsid w:val="6A24B0FA"/>
    <w:rsid w:val="6A27BE85"/>
    <w:rsid w:val="6A2FBCEB"/>
    <w:rsid w:val="6A3822F6"/>
    <w:rsid w:val="6A4B5097"/>
    <w:rsid w:val="6A5C8C0E"/>
    <w:rsid w:val="6A65BBCB"/>
    <w:rsid w:val="6A68527D"/>
    <w:rsid w:val="6A68B9DF"/>
    <w:rsid w:val="6A6FE078"/>
    <w:rsid w:val="6A71DBB1"/>
    <w:rsid w:val="6A735562"/>
    <w:rsid w:val="6A76C578"/>
    <w:rsid w:val="6A7C0589"/>
    <w:rsid w:val="6A7FD38B"/>
    <w:rsid w:val="6A8AB67C"/>
    <w:rsid w:val="6A8DB6BB"/>
    <w:rsid w:val="6A926401"/>
    <w:rsid w:val="6A98BADD"/>
    <w:rsid w:val="6A9F7FC7"/>
    <w:rsid w:val="6AAB53DC"/>
    <w:rsid w:val="6AB03401"/>
    <w:rsid w:val="6AC79ECD"/>
    <w:rsid w:val="6ADE2A7D"/>
    <w:rsid w:val="6AEA27EC"/>
    <w:rsid w:val="6AF3FC65"/>
    <w:rsid w:val="6B002889"/>
    <w:rsid w:val="6B0D5BC3"/>
    <w:rsid w:val="6B0D850F"/>
    <w:rsid w:val="6B1B881C"/>
    <w:rsid w:val="6B211E2A"/>
    <w:rsid w:val="6B29E53B"/>
    <w:rsid w:val="6B2B77C4"/>
    <w:rsid w:val="6B306D26"/>
    <w:rsid w:val="6B34761B"/>
    <w:rsid w:val="6B38516C"/>
    <w:rsid w:val="6B39AA59"/>
    <w:rsid w:val="6B3A86B5"/>
    <w:rsid w:val="6B432D9B"/>
    <w:rsid w:val="6B4B69E8"/>
    <w:rsid w:val="6B511367"/>
    <w:rsid w:val="6B67262B"/>
    <w:rsid w:val="6B6AB742"/>
    <w:rsid w:val="6B6B3F09"/>
    <w:rsid w:val="6B7526D7"/>
    <w:rsid w:val="6B769EB2"/>
    <w:rsid w:val="6B975C40"/>
    <w:rsid w:val="6B9D8800"/>
    <w:rsid w:val="6B9DDD91"/>
    <w:rsid w:val="6B9F272D"/>
    <w:rsid w:val="6BA0D93A"/>
    <w:rsid w:val="6BA5B07A"/>
    <w:rsid w:val="6BAA9DB2"/>
    <w:rsid w:val="6BB1ED66"/>
    <w:rsid w:val="6BB2BAF3"/>
    <w:rsid w:val="6BB453A9"/>
    <w:rsid w:val="6BBF2E49"/>
    <w:rsid w:val="6BD4D736"/>
    <w:rsid w:val="6BDB37AE"/>
    <w:rsid w:val="6BDF9235"/>
    <w:rsid w:val="6BE4AA1D"/>
    <w:rsid w:val="6BE9774D"/>
    <w:rsid w:val="6BF1F4CF"/>
    <w:rsid w:val="6BF3C416"/>
    <w:rsid w:val="6BF98425"/>
    <w:rsid w:val="6BFF737F"/>
    <w:rsid w:val="6C0142A6"/>
    <w:rsid w:val="6C01937C"/>
    <w:rsid w:val="6C02E94B"/>
    <w:rsid w:val="6C084A2D"/>
    <w:rsid w:val="6C113164"/>
    <w:rsid w:val="6C2A1495"/>
    <w:rsid w:val="6C2BD813"/>
    <w:rsid w:val="6C360FDD"/>
    <w:rsid w:val="6C3B0DA3"/>
    <w:rsid w:val="6C3E5759"/>
    <w:rsid w:val="6C3EBF43"/>
    <w:rsid w:val="6C40C3B9"/>
    <w:rsid w:val="6C45A1E4"/>
    <w:rsid w:val="6C504952"/>
    <w:rsid w:val="6C61ED97"/>
    <w:rsid w:val="6C699F09"/>
    <w:rsid w:val="6C6ABE6C"/>
    <w:rsid w:val="6C6D1304"/>
    <w:rsid w:val="6C6D66F2"/>
    <w:rsid w:val="6C76BC21"/>
    <w:rsid w:val="6C7AA8FA"/>
    <w:rsid w:val="6C7C8A6D"/>
    <w:rsid w:val="6C837CC4"/>
    <w:rsid w:val="6C8DA198"/>
    <w:rsid w:val="6CAAC8C4"/>
    <w:rsid w:val="6CAACFC5"/>
    <w:rsid w:val="6CAC93CC"/>
    <w:rsid w:val="6CB0A13D"/>
    <w:rsid w:val="6CB27E39"/>
    <w:rsid w:val="6CB311A1"/>
    <w:rsid w:val="6CB355CD"/>
    <w:rsid w:val="6CB386A7"/>
    <w:rsid w:val="6CB63764"/>
    <w:rsid w:val="6CB91DE4"/>
    <w:rsid w:val="6CBA41FF"/>
    <w:rsid w:val="6CCEFB97"/>
    <w:rsid w:val="6CD40C91"/>
    <w:rsid w:val="6CD54A34"/>
    <w:rsid w:val="6CD862B4"/>
    <w:rsid w:val="6CDC9FF2"/>
    <w:rsid w:val="6CE0FB8E"/>
    <w:rsid w:val="6CE453A5"/>
    <w:rsid w:val="6CE64B5E"/>
    <w:rsid w:val="6CEA2B7E"/>
    <w:rsid w:val="6CEDA32B"/>
    <w:rsid w:val="6CEFA983"/>
    <w:rsid w:val="6D03895B"/>
    <w:rsid w:val="6D046DC6"/>
    <w:rsid w:val="6D073761"/>
    <w:rsid w:val="6D0AE239"/>
    <w:rsid w:val="6D10108B"/>
    <w:rsid w:val="6D124F79"/>
    <w:rsid w:val="6D191CF4"/>
    <w:rsid w:val="6D20526A"/>
    <w:rsid w:val="6D235124"/>
    <w:rsid w:val="6D24C770"/>
    <w:rsid w:val="6D3F1808"/>
    <w:rsid w:val="6D53B633"/>
    <w:rsid w:val="6D589195"/>
    <w:rsid w:val="6D632EA4"/>
    <w:rsid w:val="6D667375"/>
    <w:rsid w:val="6D744E07"/>
    <w:rsid w:val="6D845ED6"/>
    <w:rsid w:val="6D8B6B74"/>
    <w:rsid w:val="6D8D9CDC"/>
    <w:rsid w:val="6D8DE74C"/>
    <w:rsid w:val="6D9525BC"/>
    <w:rsid w:val="6DA397BE"/>
    <w:rsid w:val="6DC23EF7"/>
    <w:rsid w:val="6DCF4F1F"/>
    <w:rsid w:val="6DD00334"/>
    <w:rsid w:val="6DD31205"/>
    <w:rsid w:val="6DEB148A"/>
    <w:rsid w:val="6DEEB6D3"/>
    <w:rsid w:val="6DF2C849"/>
    <w:rsid w:val="6DFB083B"/>
    <w:rsid w:val="6DFD9249"/>
    <w:rsid w:val="6E236336"/>
    <w:rsid w:val="6E31086A"/>
    <w:rsid w:val="6E38B5B3"/>
    <w:rsid w:val="6E41DFD1"/>
    <w:rsid w:val="6E4F9968"/>
    <w:rsid w:val="6E501970"/>
    <w:rsid w:val="6E55F671"/>
    <w:rsid w:val="6E5651B6"/>
    <w:rsid w:val="6E5DA63C"/>
    <w:rsid w:val="6E636A6A"/>
    <w:rsid w:val="6E651945"/>
    <w:rsid w:val="6E659D55"/>
    <w:rsid w:val="6E69D8A3"/>
    <w:rsid w:val="6E6DA914"/>
    <w:rsid w:val="6E7D9851"/>
    <w:rsid w:val="6E7E1A5D"/>
    <w:rsid w:val="6E8C78B1"/>
    <w:rsid w:val="6E9773E7"/>
    <w:rsid w:val="6E9CDA35"/>
    <w:rsid w:val="6EA036C0"/>
    <w:rsid w:val="6EAFF89C"/>
    <w:rsid w:val="6EB60765"/>
    <w:rsid w:val="6EB9BA36"/>
    <w:rsid w:val="6EC08A6D"/>
    <w:rsid w:val="6EC34E03"/>
    <w:rsid w:val="6EC37AC7"/>
    <w:rsid w:val="6EC7DFF9"/>
    <w:rsid w:val="6EDBE089"/>
    <w:rsid w:val="6EE1B5AA"/>
    <w:rsid w:val="6EE30E20"/>
    <w:rsid w:val="6EE4CF92"/>
    <w:rsid w:val="6EEEC54E"/>
    <w:rsid w:val="6EF0325B"/>
    <w:rsid w:val="6EF1B450"/>
    <w:rsid w:val="6EF8A8DE"/>
    <w:rsid w:val="6F01B2C3"/>
    <w:rsid w:val="6F050480"/>
    <w:rsid w:val="6F081D71"/>
    <w:rsid w:val="6F08D33D"/>
    <w:rsid w:val="6F184AAE"/>
    <w:rsid w:val="6F2BE33F"/>
    <w:rsid w:val="6F2BFC68"/>
    <w:rsid w:val="6F30F60B"/>
    <w:rsid w:val="6F38906D"/>
    <w:rsid w:val="6F3A86D0"/>
    <w:rsid w:val="6F4067F6"/>
    <w:rsid w:val="6F4E9308"/>
    <w:rsid w:val="6F51FE2D"/>
    <w:rsid w:val="6F5D8626"/>
    <w:rsid w:val="6F6378D5"/>
    <w:rsid w:val="6F6AB97B"/>
    <w:rsid w:val="6F6C8EF1"/>
    <w:rsid w:val="6F6F8664"/>
    <w:rsid w:val="6F7105E7"/>
    <w:rsid w:val="6F77EAD7"/>
    <w:rsid w:val="6F78F078"/>
    <w:rsid w:val="6F7DB5ED"/>
    <w:rsid w:val="6F805D25"/>
    <w:rsid w:val="6F98B300"/>
    <w:rsid w:val="6F9B2C70"/>
    <w:rsid w:val="6FA1EB01"/>
    <w:rsid w:val="6FA5F2EA"/>
    <w:rsid w:val="6FA6ED27"/>
    <w:rsid w:val="6FA9880E"/>
    <w:rsid w:val="6FB2030A"/>
    <w:rsid w:val="6FBAA0A5"/>
    <w:rsid w:val="6FBAEE91"/>
    <w:rsid w:val="6FBB516B"/>
    <w:rsid w:val="6FC1E893"/>
    <w:rsid w:val="6FCC10A0"/>
    <w:rsid w:val="6FCC82C5"/>
    <w:rsid w:val="6FCE86C5"/>
    <w:rsid w:val="6FD4C569"/>
    <w:rsid w:val="6FD6E1AA"/>
    <w:rsid w:val="6FE94178"/>
    <w:rsid w:val="6FE94A4A"/>
    <w:rsid w:val="6FE99854"/>
    <w:rsid w:val="6FF3352A"/>
    <w:rsid w:val="6FFD1B00"/>
    <w:rsid w:val="7001014D"/>
    <w:rsid w:val="700559E7"/>
    <w:rsid w:val="7006269E"/>
    <w:rsid w:val="70073825"/>
    <w:rsid w:val="7010E082"/>
    <w:rsid w:val="701424D5"/>
    <w:rsid w:val="70183DAE"/>
    <w:rsid w:val="70259746"/>
    <w:rsid w:val="70270156"/>
    <w:rsid w:val="70277CD5"/>
    <w:rsid w:val="7029B911"/>
    <w:rsid w:val="702A12A0"/>
    <w:rsid w:val="702BABC7"/>
    <w:rsid w:val="702C33C8"/>
    <w:rsid w:val="7038AD3E"/>
    <w:rsid w:val="7039D940"/>
    <w:rsid w:val="7040B18D"/>
    <w:rsid w:val="70477404"/>
    <w:rsid w:val="7052BD27"/>
    <w:rsid w:val="70561D62"/>
    <w:rsid w:val="70562E28"/>
    <w:rsid w:val="705C69AC"/>
    <w:rsid w:val="70635545"/>
    <w:rsid w:val="7070B652"/>
    <w:rsid w:val="7074461F"/>
    <w:rsid w:val="7076627D"/>
    <w:rsid w:val="7091D631"/>
    <w:rsid w:val="709C6529"/>
    <w:rsid w:val="709DFAF2"/>
    <w:rsid w:val="70C3CD16"/>
    <w:rsid w:val="70CB9F7C"/>
    <w:rsid w:val="70CE7C39"/>
    <w:rsid w:val="70CFC785"/>
    <w:rsid w:val="70D6ABCD"/>
    <w:rsid w:val="70DBBDF1"/>
    <w:rsid w:val="70E40592"/>
    <w:rsid w:val="70E8671A"/>
    <w:rsid w:val="70EA816F"/>
    <w:rsid w:val="70EB2C79"/>
    <w:rsid w:val="70ECEAEC"/>
    <w:rsid w:val="70EF7CFF"/>
    <w:rsid w:val="70FAA222"/>
    <w:rsid w:val="70FB7E20"/>
    <w:rsid w:val="70FEA8E9"/>
    <w:rsid w:val="7100DEF0"/>
    <w:rsid w:val="7111FAB7"/>
    <w:rsid w:val="71147284"/>
    <w:rsid w:val="712B2915"/>
    <w:rsid w:val="713E6CB6"/>
    <w:rsid w:val="714006A6"/>
    <w:rsid w:val="714930E9"/>
    <w:rsid w:val="7152FB5A"/>
    <w:rsid w:val="71537F69"/>
    <w:rsid w:val="71609E04"/>
    <w:rsid w:val="7162B9B5"/>
    <w:rsid w:val="716AEEE6"/>
    <w:rsid w:val="71737EC7"/>
    <w:rsid w:val="7173D123"/>
    <w:rsid w:val="71794CBB"/>
    <w:rsid w:val="718EF34D"/>
    <w:rsid w:val="718F8433"/>
    <w:rsid w:val="71923F29"/>
    <w:rsid w:val="71992FB3"/>
    <w:rsid w:val="71A63B20"/>
    <w:rsid w:val="71B7794A"/>
    <w:rsid w:val="71B89D71"/>
    <w:rsid w:val="71BF25D2"/>
    <w:rsid w:val="71C8DD8F"/>
    <w:rsid w:val="71D3143E"/>
    <w:rsid w:val="71D68231"/>
    <w:rsid w:val="71DC1B8B"/>
    <w:rsid w:val="71DE4DDA"/>
    <w:rsid w:val="71DEB6E4"/>
    <w:rsid w:val="71EA57C7"/>
    <w:rsid w:val="71EC1F8A"/>
    <w:rsid w:val="71EE8E8A"/>
    <w:rsid w:val="71F7C06A"/>
    <w:rsid w:val="71F7FEF7"/>
    <w:rsid w:val="71F86221"/>
    <w:rsid w:val="72014FD5"/>
    <w:rsid w:val="721B4FC0"/>
    <w:rsid w:val="72280C50"/>
    <w:rsid w:val="7229FE05"/>
    <w:rsid w:val="722C6DAF"/>
    <w:rsid w:val="722FAE11"/>
    <w:rsid w:val="722FDD41"/>
    <w:rsid w:val="72384A2B"/>
    <w:rsid w:val="724B19F1"/>
    <w:rsid w:val="725407C0"/>
    <w:rsid w:val="7264A18A"/>
    <w:rsid w:val="726E04E0"/>
    <w:rsid w:val="727357F2"/>
    <w:rsid w:val="7275F5C3"/>
    <w:rsid w:val="727D322C"/>
    <w:rsid w:val="72876E6A"/>
    <w:rsid w:val="7294A2FC"/>
    <w:rsid w:val="7296C7B6"/>
    <w:rsid w:val="729C6B2C"/>
    <w:rsid w:val="72A4D4B1"/>
    <w:rsid w:val="72B39E84"/>
    <w:rsid w:val="72B4317C"/>
    <w:rsid w:val="72BD1908"/>
    <w:rsid w:val="72C47376"/>
    <w:rsid w:val="72DE3B9F"/>
    <w:rsid w:val="72E1B0BB"/>
    <w:rsid w:val="72F007F7"/>
    <w:rsid w:val="730D544B"/>
    <w:rsid w:val="732D7E8B"/>
    <w:rsid w:val="732DE9C7"/>
    <w:rsid w:val="733470E2"/>
    <w:rsid w:val="7342E26D"/>
    <w:rsid w:val="734A004D"/>
    <w:rsid w:val="734DE5BC"/>
    <w:rsid w:val="734E6F93"/>
    <w:rsid w:val="7350EF35"/>
    <w:rsid w:val="735ED2C2"/>
    <w:rsid w:val="738F8CB1"/>
    <w:rsid w:val="7391952C"/>
    <w:rsid w:val="73938F9B"/>
    <w:rsid w:val="73A50CF9"/>
    <w:rsid w:val="73B20FC2"/>
    <w:rsid w:val="73B27445"/>
    <w:rsid w:val="73B2B0B0"/>
    <w:rsid w:val="73B3E714"/>
    <w:rsid w:val="73BD809E"/>
    <w:rsid w:val="73C42BCA"/>
    <w:rsid w:val="73C44E8C"/>
    <w:rsid w:val="73C702FB"/>
    <w:rsid w:val="73CAC4F8"/>
    <w:rsid w:val="73D914A0"/>
    <w:rsid w:val="73ECB602"/>
    <w:rsid w:val="7420E956"/>
    <w:rsid w:val="7436E9F8"/>
    <w:rsid w:val="744587A6"/>
    <w:rsid w:val="74498876"/>
    <w:rsid w:val="745914D7"/>
    <w:rsid w:val="745A6FB2"/>
    <w:rsid w:val="7460998E"/>
    <w:rsid w:val="74642753"/>
    <w:rsid w:val="74658F4E"/>
    <w:rsid w:val="7471C66E"/>
    <w:rsid w:val="74793615"/>
    <w:rsid w:val="747ABA7F"/>
    <w:rsid w:val="7485407A"/>
    <w:rsid w:val="7498138F"/>
    <w:rsid w:val="74A4DABE"/>
    <w:rsid w:val="74B6E57F"/>
    <w:rsid w:val="74BBAB0F"/>
    <w:rsid w:val="74D2D673"/>
    <w:rsid w:val="74D341F6"/>
    <w:rsid w:val="74DB5C51"/>
    <w:rsid w:val="74E1AA34"/>
    <w:rsid w:val="750E4B2F"/>
    <w:rsid w:val="7523898B"/>
    <w:rsid w:val="753A9DD2"/>
    <w:rsid w:val="754B10C9"/>
    <w:rsid w:val="754FE48D"/>
    <w:rsid w:val="755C69A5"/>
    <w:rsid w:val="7560CFD5"/>
    <w:rsid w:val="75666978"/>
    <w:rsid w:val="756DACC0"/>
    <w:rsid w:val="7579EBA3"/>
    <w:rsid w:val="757FA6A7"/>
    <w:rsid w:val="7589C856"/>
    <w:rsid w:val="758B6517"/>
    <w:rsid w:val="758F0BFC"/>
    <w:rsid w:val="758F3CA9"/>
    <w:rsid w:val="75927CAE"/>
    <w:rsid w:val="7597B6BF"/>
    <w:rsid w:val="759A9F17"/>
    <w:rsid w:val="759E43C9"/>
    <w:rsid w:val="75A1285D"/>
    <w:rsid w:val="75A689BF"/>
    <w:rsid w:val="75A9382E"/>
    <w:rsid w:val="75AB648C"/>
    <w:rsid w:val="75AD2D80"/>
    <w:rsid w:val="75AE1B10"/>
    <w:rsid w:val="75BA30EF"/>
    <w:rsid w:val="75C08DDD"/>
    <w:rsid w:val="75D0FB26"/>
    <w:rsid w:val="75D566D8"/>
    <w:rsid w:val="75DE2D76"/>
    <w:rsid w:val="75DF67F6"/>
    <w:rsid w:val="75E6BEFD"/>
    <w:rsid w:val="75E6F49C"/>
    <w:rsid w:val="75EDC471"/>
    <w:rsid w:val="75EF759C"/>
    <w:rsid w:val="75F96C6E"/>
    <w:rsid w:val="75FDB309"/>
    <w:rsid w:val="760B211E"/>
    <w:rsid w:val="7616B7E4"/>
    <w:rsid w:val="761F5C22"/>
    <w:rsid w:val="762425D2"/>
    <w:rsid w:val="7638B5D9"/>
    <w:rsid w:val="763B07F3"/>
    <w:rsid w:val="763B7206"/>
    <w:rsid w:val="76428B45"/>
    <w:rsid w:val="76560031"/>
    <w:rsid w:val="76563414"/>
    <w:rsid w:val="76579498"/>
    <w:rsid w:val="76662ADA"/>
    <w:rsid w:val="766BFCE6"/>
    <w:rsid w:val="767705CA"/>
    <w:rsid w:val="767FB614"/>
    <w:rsid w:val="7682B979"/>
    <w:rsid w:val="768CCFE0"/>
    <w:rsid w:val="768D087C"/>
    <w:rsid w:val="7695E186"/>
    <w:rsid w:val="769A59F0"/>
    <w:rsid w:val="76A0BD53"/>
    <w:rsid w:val="76A7110A"/>
    <w:rsid w:val="76B36EDB"/>
    <w:rsid w:val="76BDBEF8"/>
    <w:rsid w:val="76CE8A4D"/>
    <w:rsid w:val="76D1E3F0"/>
    <w:rsid w:val="76E10241"/>
    <w:rsid w:val="76E52551"/>
    <w:rsid w:val="76E7C05A"/>
    <w:rsid w:val="76E9698C"/>
    <w:rsid w:val="76E96BBE"/>
    <w:rsid w:val="76EB6428"/>
    <w:rsid w:val="76F2E5A0"/>
    <w:rsid w:val="76F31E6C"/>
    <w:rsid w:val="76F890F8"/>
    <w:rsid w:val="76FC021E"/>
    <w:rsid w:val="770541D8"/>
    <w:rsid w:val="770B4032"/>
    <w:rsid w:val="771F5789"/>
    <w:rsid w:val="772379D4"/>
    <w:rsid w:val="773BD4F6"/>
    <w:rsid w:val="773FEFD9"/>
    <w:rsid w:val="774D12A0"/>
    <w:rsid w:val="775E89AE"/>
    <w:rsid w:val="7767254D"/>
    <w:rsid w:val="776B011D"/>
    <w:rsid w:val="776C9521"/>
    <w:rsid w:val="776E8ABA"/>
    <w:rsid w:val="777449BF"/>
    <w:rsid w:val="7781F52F"/>
    <w:rsid w:val="778D8FAD"/>
    <w:rsid w:val="77911DD8"/>
    <w:rsid w:val="77919DAD"/>
    <w:rsid w:val="7795784E"/>
    <w:rsid w:val="77979DE4"/>
    <w:rsid w:val="779EDEF2"/>
    <w:rsid w:val="77A50F75"/>
    <w:rsid w:val="77AAA798"/>
    <w:rsid w:val="77B18C35"/>
    <w:rsid w:val="77C9E792"/>
    <w:rsid w:val="77CC9DD8"/>
    <w:rsid w:val="77DEF804"/>
    <w:rsid w:val="77DFA649"/>
    <w:rsid w:val="77E08354"/>
    <w:rsid w:val="77E20CFE"/>
    <w:rsid w:val="77EAD358"/>
    <w:rsid w:val="77EC6C2E"/>
    <w:rsid w:val="77F85BC7"/>
    <w:rsid w:val="77F8A230"/>
    <w:rsid w:val="77FDD4F2"/>
    <w:rsid w:val="780369AC"/>
    <w:rsid w:val="7812DC1B"/>
    <w:rsid w:val="781A846A"/>
    <w:rsid w:val="781CA766"/>
    <w:rsid w:val="782055F5"/>
    <w:rsid w:val="783084EC"/>
    <w:rsid w:val="78379BFB"/>
    <w:rsid w:val="78398E82"/>
    <w:rsid w:val="78416747"/>
    <w:rsid w:val="78427695"/>
    <w:rsid w:val="784421D4"/>
    <w:rsid w:val="786086C2"/>
    <w:rsid w:val="787153F1"/>
    <w:rsid w:val="78753083"/>
    <w:rsid w:val="7876B9D3"/>
    <w:rsid w:val="78776456"/>
    <w:rsid w:val="787DB0B6"/>
    <w:rsid w:val="7886F36A"/>
    <w:rsid w:val="788735D7"/>
    <w:rsid w:val="7889F7C7"/>
    <w:rsid w:val="788BB0A8"/>
    <w:rsid w:val="7895C8F1"/>
    <w:rsid w:val="78A206FB"/>
    <w:rsid w:val="78A39B42"/>
    <w:rsid w:val="78AB2DAD"/>
    <w:rsid w:val="78AEF774"/>
    <w:rsid w:val="78BBE116"/>
    <w:rsid w:val="78BFBB71"/>
    <w:rsid w:val="78CA9C75"/>
    <w:rsid w:val="78CEE409"/>
    <w:rsid w:val="78CF2912"/>
    <w:rsid w:val="78D4D5FF"/>
    <w:rsid w:val="78D7783A"/>
    <w:rsid w:val="78E434F7"/>
    <w:rsid w:val="78E51660"/>
    <w:rsid w:val="78EBBFB4"/>
    <w:rsid w:val="78F30595"/>
    <w:rsid w:val="78FC71E3"/>
    <w:rsid w:val="79092248"/>
    <w:rsid w:val="790B0FDC"/>
    <w:rsid w:val="792817CE"/>
    <w:rsid w:val="79309BE2"/>
    <w:rsid w:val="79359A84"/>
    <w:rsid w:val="79377F73"/>
    <w:rsid w:val="793A514D"/>
    <w:rsid w:val="793C6032"/>
    <w:rsid w:val="7945BD82"/>
    <w:rsid w:val="7957998F"/>
    <w:rsid w:val="795DDF51"/>
    <w:rsid w:val="7960FCF2"/>
    <w:rsid w:val="79620A4E"/>
    <w:rsid w:val="796AAE2E"/>
    <w:rsid w:val="798B8096"/>
    <w:rsid w:val="79A02B39"/>
    <w:rsid w:val="79A56442"/>
    <w:rsid w:val="79A5BE36"/>
    <w:rsid w:val="79AA4578"/>
    <w:rsid w:val="79AA9C12"/>
    <w:rsid w:val="79AC6427"/>
    <w:rsid w:val="79B1527C"/>
    <w:rsid w:val="79C061D6"/>
    <w:rsid w:val="79CCCA91"/>
    <w:rsid w:val="79D5BE07"/>
    <w:rsid w:val="79EB12D3"/>
    <w:rsid w:val="79F07622"/>
    <w:rsid w:val="79F150AA"/>
    <w:rsid w:val="79FA0BA4"/>
    <w:rsid w:val="79FF1745"/>
    <w:rsid w:val="7A062578"/>
    <w:rsid w:val="7A0D141C"/>
    <w:rsid w:val="7A174B53"/>
    <w:rsid w:val="7A188592"/>
    <w:rsid w:val="7A18C865"/>
    <w:rsid w:val="7A1A2778"/>
    <w:rsid w:val="7A2252A1"/>
    <w:rsid w:val="7A22F249"/>
    <w:rsid w:val="7A231194"/>
    <w:rsid w:val="7A2345A1"/>
    <w:rsid w:val="7A254FBC"/>
    <w:rsid w:val="7A2A67AC"/>
    <w:rsid w:val="7A30C460"/>
    <w:rsid w:val="7A30DABE"/>
    <w:rsid w:val="7A363783"/>
    <w:rsid w:val="7A365930"/>
    <w:rsid w:val="7A373B87"/>
    <w:rsid w:val="7A434D38"/>
    <w:rsid w:val="7A43B2FD"/>
    <w:rsid w:val="7A43B782"/>
    <w:rsid w:val="7A47C82E"/>
    <w:rsid w:val="7A4A331B"/>
    <w:rsid w:val="7A4DF881"/>
    <w:rsid w:val="7A4E8E58"/>
    <w:rsid w:val="7A553D35"/>
    <w:rsid w:val="7A585C23"/>
    <w:rsid w:val="7A6744D9"/>
    <w:rsid w:val="7A87CED8"/>
    <w:rsid w:val="7A982209"/>
    <w:rsid w:val="7A9C2C32"/>
    <w:rsid w:val="7AA44B71"/>
    <w:rsid w:val="7AB441F0"/>
    <w:rsid w:val="7AB81E93"/>
    <w:rsid w:val="7AD259B0"/>
    <w:rsid w:val="7AD2C333"/>
    <w:rsid w:val="7ADE0A9A"/>
    <w:rsid w:val="7AE491A5"/>
    <w:rsid w:val="7AF98765"/>
    <w:rsid w:val="7B05E819"/>
    <w:rsid w:val="7B0CA7D7"/>
    <w:rsid w:val="7B22379A"/>
    <w:rsid w:val="7B257EFB"/>
    <w:rsid w:val="7B28F3FD"/>
    <w:rsid w:val="7B2CBE68"/>
    <w:rsid w:val="7B2E91B4"/>
    <w:rsid w:val="7B31A2D9"/>
    <w:rsid w:val="7B31A5E2"/>
    <w:rsid w:val="7B3ECF90"/>
    <w:rsid w:val="7B40A655"/>
    <w:rsid w:val="7B40E40E"/>
    <w:rsid w:val="7B48FA57"/>
    <w:rsid w:val="7B517773"/>
    <w:rsid w:val="7B5C3567"/>
    <w:rsid w:val="7B7C7609"/>
    <w:rsid w:val="7B949ABA"/>
    <w:rsid w:val="7BA07FFB"/>
    <w:rsid w:val="7BAA5B56"/>
    <w:rsid w:val="7BBD5649"/>
    <w:rsid w:val="7BC5A51E"/>
    <w:rsid w:val="7BCC5832"/>
    <w:rsid w:val="7BCF8114"/>
    <w:rsid w:val="7BD035CD"/>
    <w:rsid w:val="7BD11CD8"/>
    <w:rsid w:val="7BF5CFCC"/>
    <w:rsid w:val="7C046B5A"/>
    <w:rsid w:val="7C063359"/>
    <w:rsid w:val="7C0728EE"/>
    <w:rsid w:val="7C224C18"/>
    <w:rsid w:val="7C229234"/>
    <w:rsid w:val="7C2BECA1"/>
    <w:rsid w:val="7C3FB49F"/>
    <w:rsid w:val="7C48223B"/>
    <w:rsid w:val="7C4B321A"/>
    <w:rsid w:val="7C51B1CB"/>
    <w:rsid w:val="7C740825"/>
    <w:rsid w:val="7C88E0B5"/>
    <w:rsid w:val="7C8D938C"/>
    <w:rsid w:val="7C8FED53"/>
    <w:rsid w:val="7C97FE51"/>
    <w:rsid w:val="7CA4B0F2"/>
    <w:rsid w:val="7CA71BEA"/>
    <w:rsid w:val="7CADFBE5"/>
    <w:rsid w:val="7CBA4098"/>
    <w:rsid w:val="7CBEEC14"/>
    <w:rsid w:val="7CBFF674"/>
    <w:rsid w:val="7CC14466"/>
    <w:rsid w:val="7CC14D8B"/>
    <w:rsid w:val="7CC89ACB"/>
    <w:rsid w:val="7CDEEA16"/>
    <w:rsid w:val="7CDF67BD"/>
    <w:rsid w:val="7CE9324D"/>
    <w:rsid w:val="7CF75DE2"/>
    <w:rsid w:val="7CFEDA97"/>
    <w:rsid w:val="7D0F856B"/>
    <w:rsid w:val="7D1704D0"/>
    <w:rsid w:val="7D198B58"/>
    <w:rsid w:val="7D19F2C2"/>
    <w:rsid w:val="7D1F4CBE"/>
    <w:rsid w:val="7D23E362"/>
    <w:rsid w:val="7D2A03B7"/>
    <w:rsid w:val="7D3017EB"/>
    <w:rsid w:val="7D33A894"/>
    <w:rsid w:val="7D3EBF9C"/>
    <w:rsid w:val="7D43B4FB"/>
    <w:rsid w:val="7D49BC9C"/>
    <w:rsid w:val="7D49D2A4"/>
    <w:rsid w:val="7D4ECA5E"/>
    <w:rsid w:val="7D527770"/>
    <w:rsid w:val="7D5AFAE6"/>
    <w:rsid w:val="7D64E5D6"/>
    <w:rsid w:val="7D654D8B"/>
    <w:rsid w:val="7D72EDE2"/>
    <w:rsid w:val="7D737091"/>
    <w:rsid w:val="7D7A5CA6"/>
    <w:rsid w:val="7D801863"/>
    <w:rsid w:val="7D80FB88"/>
    <w:rsid w:val="7D8681D0"/>
    <w:rsid w:val="7D88C968"/>
    <w:rsid w:val="7D8B1EF9"/>
    <w:rsid w:val="7D8ECF8F"/>
    <w:rsid w:val="7D8F553B"/>
    <w:rsid w:val="7D9380DB"/>
    <w:rsid w:val="7DAB461D"/>
    <w:rsid w:val="7DAC422D"/>
    <w:rsid w:val="7DBC3721"/>
    <w:rsid w:val="7DC7AF26"/>
    <w:rsid w:val="7DD12765"/>
    <w:rsid w:val="7DD45A91"/>
    <w:rsid w:val="7DDD7076"/>
    <w:rsid w:val="7DEC17A7"/>
    <w:rsid w:val="7DFF586F"/>
    <w:rsid w:val="7E00C6A1"/>
    <w:rsid w:val="7E063DB9"/>
    <w:rsid w:val="7E06E430"/>
    <w:rsid w:val="7E0844D7"/>
    <w:rsid w:val="7E08DC22"/>
    <w:rsid w:val="7E1228D4"/>
    <w:rsid w:val="7E1F32ED"/>
    <w:rsid w:val="7E233697"/>
    <w:rsid w:val="7E29139F"/>
    <w:rsid w:val="7E2937E3"/>
    <w:rsid w:val="7E2B2BB3"/>
    <w:rsid w:val="7E3D4962"/>
    <w:rsid w:val="7E49E202"/>
    <w:rsid w:val="7E4F4B48"/>
    <w:rsid w:val="7E57D043"/>
    <w:rsid w:val="7E66DA4B"/>
    <w:rsid w:val="7E6AE2E7"/>
    <w:rsid w:val="7E7B4693"/>
    <w:rsid w:val="7E8993B3"/>
    <w:rsid w:val="7E93658F"/>
    <w:rsid w:val="7E9C5BF0"/>
    <w:rsid w:val="7E9CEF6F"/>
    <w:rsid w:val="7EA13653"/>
    <w:rsid w:val="7EA77BCA"/>
    <w:rsid w:val="7EB4A9C1"/>
    <w:rsid w:val="7ED22E93"/>
    <w:rsid w:val="7EEAE86B"/>
    <w:rsid w:val="7EF00F7F"/>
    <w:rsid w:val="7EF4EEFB"/>
    <w:rsid w:val="7EF82B96"/>
    <w:rsid w:val="7EFDED9D"/>
    <w:rsid w:val="7F0E3C90"/>
    <w:rsid w:val="7F145A1E"/>
    <w:rsid w:val="7F21D337"/>
    <w:rsid w:val="7F26ED8A"/>
    <w:rsid w:val="7F38D7ED"/>
    <w:rsid w:val="7F3FA619"/>
    <w:rsid w:val="7F7B6257"/>
    <w:rsid w:val="7F8167B8"/>
    <w:rsid w:val="7F83B534"/>
    <w:rsid w:val="7F870FAA"/>
    <w:rsid w:val="7F87A5D4"/>
    <w:rsid w:val="7F8F9B5C"/>
    <w:rsid w:val="7F980BBC"/>
    <w:rsid w:val="7FA8DC44"/>
    <w:rsid w:val="7FC3A0BE"/>
    <w:rsid w:val="7FC8C277"/>
    <w:rsid w:val="7FDA9DB7"/>
    <w:rsid w:val="7FDDAD30"/>
    <w:rsid w:val="7FE374E2"/>
    <w:rsid w:val="7FE8C2FE"/>
    <w:rsid w:val="7FEB21C1"/>
    <w:rsid w:val="7FEB683B"/>
    <w:rsid w:val="7FF59100"/>
    <w:rsid w:val="7FF599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6886F"/>
  <w15:chartTrackingRefBased/>
  <w15:docId w15:val="{1777F5CD-6302-43E1-B245-07C3264E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nhideWhenUsed="1" w:qFormat="1"/>
    <w:lsdException w:name="table of figures" w:uiPriority="0"/>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uiPriority="0"/>
    <w:lsdException w:name="HTML Bottom of Form"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224"/>
    <w:pPr>
      <w:spacing w:after="160" w:line="259" w:lineRule="auto"/>
    </w:pPr>
    <w:rPr>
      <w:rFonts w:ascii="Calibri" w:eastAsia="Calibri" w:hAnsi="Calibri"/>
      <w:sz w:val="22"/>
      <w:szCs w:val="22"/>
      <w:lang w:eastAsia="en-US"/>
    </w:rPr>
  </w:style>
  <w:style w:type="paragraph" w:styleId="Heading1">
    <w:name w:val="heading 1"/>
    <w:next w:val="Text"/>
    <w:qFormat/>
    <w:rsid w:val="00B06149"/>
    <w:pPr>
      <w:keepNext/>
      <w:spacing w:before="480" w:after="240"/>
      <w:outlineLvl w:val="0"/>
    </w:pPr>
    <w:rPr>
      <w:rFonts w:ascii="Arial" w:hAnsi="Arial"/>
      <w:b/>
      <w:sz w:val="28"/>
    </w:rPr>
  </w:style>
  <w:style w:type="paragraph" w:styleId="Heading2">
    <w:name w:val="heading 2"/>
    <w:next w:val="Text"/>
    <w:link w:val="Heading2Char"/>
    <w:qFormat/>
    <w:rsid w:val="003662FF"/>
    <w:pPr>
      <w:keepNext/>
      <w:keepLines/>
      <w:spacing w:before="120" w:after="120"/>
      <w:outlineLvl w:val="1"/>
    </w:pPr>
    <w:rPr>
      <w:rFonts w:ascii="Arial" w:hAnsi="Arial"/>
      <w:b/>
      <w:sz w:val="22"/>
      <w:lang w:eastAsia="en-US"/>
    </w:rPr>
  </w:style>
  <w:style w:type="paragraph" w:styleId="Heading3">
    <w:name w:val="heading 3"/>
    <w:basedOn w:val="Heading1"/>
    <w:next w:val="Text"/>
    <w:rsid w:val="00732812"/>
    <w:pPr>
      <w:outlineLvl w:val="2"/>
    </w:pPr>
    <w:rPr>
      <w:b w:val="0"/>
      <w:sz w:val="24"/>
    </w:rPr>
  </w:style>
  <w:style w:type="paragraph" w:styleId="Heading4">
    <w:name w:val="heading 4"/>
    <w:basedOn w:val="Heading1"/>
    <w:next w:val="Text"/>
    <w:uiPriority w:val="99"/>
    <w:unhideWhenUsed/>
    <w:rsid w:val="006351A9"/>
    <w:pPr>
      <w:outlineLvl w:val="3"/>
    </w:pPr>
    <w:rPr>
      <w:b w:val="0"/>
      <w:sz w:val="24"/>
    </w:rPr>
  </w:style>
  <w:style w:type="paragraph" w:styleId="Heading5">
    <w:name w:val="heading 5"/>
    <w:basedOn w:val="Heading1"/>
    <w:next w:val="Text"/>
    <w:uiPriority w:val="99"/>
    <w:unhideWhenUsed/>
    <w:rsid w:val="006351A9"/>
    <w:pPr>
      <w:outlineLvl w:val="4"/>
    </w:pPr>
    <w:rPr>
      <w:b w:val="0"/>
      <w:sz w:val="24"/>
    </w:rPr>
  </w:style>
  <w:style w:type="paragraph" w:styleId="Heading6">
    <w:name w:val="heading 6"/>
    <w:basedOn w:val="Heading1"/>
    <w:next w:val="Text"/>
    <w:uiPriority w:val="99"/>
    <w:unhideWhenUsed/>
    <w:rsid w:val="006351A9"/>
    <w:pPr>
      <w:spacing w:before="10280" w:after="0"/>
      <w:outlineLvl w:val="5"/>
    </w:pPr>
    <w:rPr>
      <w:b w:val="0"/>
      <w:sz w:val="24"/>
    </w:rPr>
  </w:style>
  <w:style w:type="paragraph" w:styleId="Heading7">
    <w:name w:val="heading 7"/>
    <w:next w:val="Text"/>
    <w:uiPriority w:val="99"/>
    <w:unhideWhenUsed/>
    <w:rsid w:val="005D728B"/>
    <w:pPr>
      <w:keepNext/>
      <w:outlineLvl w:val="6"/>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Char">
    <w:name w:val="Text Char"/>
    <w:link w:val="Text"/>
    <w:rsid w:val="00731C07"/>
    <w:rPr>
      <w:rFonts w:ascii="Arial" w:hAnsi="Arial"/>
      <w:sz w:val="22"/>
      <w:lang w:val="en-GB" w:eastAsia="en-GB" w:bidi="ar-SA"/>
    </w:rPr>
  </w:style>
  <w:style w:type="paragraph" w:styleId="TOC1">
    <w:name w:val="toc 1"/>
    <w:uiPriority w:val="99"/>
    <w:semiHidden/>
    <w:rsid w:val="009A3435"/>
    <w:pPr>
      <w:tabs>
        <w:tab w:val="right" w:pos="8789"/>
      </w:tabs>
      <w:spacing w:before="120" w:after="120"/>
    </w:pPr>
    <w:rPr>
      <w:rFonts w:ascii="Arial" w:hAnsi="Arial"/>
      <w:sz w:val="22"/>
    </w:rPr>
  </w:style>
  <w:style w:type="character" w:customStyle="1" w:styleId="FooterChar">
    <w:name w:val="Footer Char"/>
    <w:link w:val="Footer"/>
    <w:uiPriority w:val="99"/>
    <w:rsid w:val="00B06149"/>
    <w:rPr>
      <w:rFonts w:ascii="Arial" w:hAnsi="Arial"/>
      <w:sz w:val="18"/>
    </w:rPr>
  </w:style>
  <w:style w:type="paragraph" w:customStyle="1" w:styleId="Textnumbered">
    <w:name w:val="Text numbered"/>
    <w:qFormat/>
    <w:rsid w:val="005D728B"/>
    <w:pPr>
      <w:numPr>
        <w:numId w:val="3"/>
      </w:numPr>
      <w:spacing w:after="240"/>
    </w:pPr>
    <w:rPr>
      <w:rFonts w:ascii="Arial" w:hAnsi="Arial"/>
      <w:sz w:val="22"/>
    </w:rPr>
  </w:style>
  <w:style w:type="paragraph" w:customStyle="1" w:styleId="Bulletundernumberedtext">
    <w:name w:val="Bullet (under numbered text)"/>
    <w:uiPriority w:val="1"/>
    <w:qFormat/>
    <w:rsid w:val="00F64366"/>
    <w:pPr>
      <w:numPr>
        <w:numId w:val="1"/>
      </w:numPr>
      <w:tabs>
        <w:tab w:val="clear" w:pos="717"/>
        <w:tab w:val="num" w:pos="360"/>
      </w:tabs>
      <w:spacing w:after="240"/>
    </w:pPr>
    <w:rPr>
      <w:rFonts w:ascii="Arial" w:hAnsi="Arial"/>
      <w:sz w:val="22"/>
    </w:rPr>
  </w:style>
  <w:style w:type="paragraph" w:styleId="Title">
    <w:name w:val="Title"/>
    <w:next w:val="Subtitle"/>
    <w:rsid w:val="00B06149"/>
    <w:pPr>
      <w:spacing w:before="1800" w:after="240"/>
      <w:outlineLvl w:val="0"/>
    </w:pPr>
    <w:rPr>
      <w:rFonts w:ascii="Arial" w:hAnsi="Arial"/>
      <w:b/>
      <w:sz w:val="44"/>
    </w:rPr>
  </w:style>
  <w:style w:type="paragraph" w:customStyle="1" w:styleId="Bulletundertext">
    <w:name w:val="Bullet (under text)"/>
    <w:uiPriority w:val="1"/>
    <w:qFormat/>
    <w:rsid w:val="00F64366"/>
    <w:pPr>
      <w:numPr>
        <w:numId w:val="2"/>
      </w:numPr>
      <w:spacing w:after="240"/>
    </w:pPr>
    <w:rPr>
      <w:rFonts w:ascii="Arial" w:hAnsi="Arial"/>
      <w:sz w:val="22"/>
    </w:rPr>
  </w:style>
  <w:style w:type="table" w:styleId="TableGrid">
    <w:name w:val="Table Grid"/>
    <w:basedOn w:val="TableNormal"/>
    <w:uiPriority w:val="39"/>
    <w:rsid w:val="005D728B"/>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Text"/>
    <w:uiPriority w:val="99"/>
    <w:semiHidden/>
    <w:rsid w:val="007C7960"/>
    <w:rPr>
      <w:b/>
      <w:sz w:val="18"/>
    </w:rPr>
  </w:style>
  <w:style w:type="paragraph" w:styleId="Footer">
    <w:name w:val="footer"/>
    <w:basedOn w:val="Text"/>
    <w:link w:val="FooterChar"/>
    <w:uiPriority w:val="99"/>
    <w:rsid w:val="00C81E85"/>
    <w:pPr>
      <w:spacing w:after="0"/>
      <w:jc w:val="center"/>
    </w:pPr>
    <w:rPr>
      <w:sz w:val="18"/>
    </w:rPr>
  </w:style>
  <w:style w:type="character" w:styleId="Hyperlink">
    <w:name w:val="Hyperlink"/>
    <w:uiPriority w:val="99"/>
    <w:rsid w:val="00AB7073"/>
    <w:rPr>
      <w:rFonts w:ascii="Arial" w:hAnsi="Arial"/>
      <w:color w:val="auto"/>
      <w:u w:val="none"/>
    </w:rPr>
  </w:style>
  <w:style w:type="paragraph" w:customStyle="1" w:styleId="Text">
    <w:name w:val="Text"/>
    <w:link w:val="TextChar"/>
    <w:qFormat/>
    <w:rsid w:val="00D9327C"/>
    <w:pPr>
      <w:spacing w:after="240"/>
    </w:pPr>
    <w:rPr>
      <w:rFonts w:ascii="Arial" w:hAnsi="Arial"/>
      <w:sz w:val="22"/>
    </w:rPr>
  </w:style>
  <w:style w:type="paragraph" w:customStyle="1" w:styleId="Textindented">
    <w:name w:val="Text indented"/>
    <w:qFormat/>
    <w:rsid w:val="00D9327C"/>
    <w:pPr>
      <w:spacing w:after="240"/>
      <w:ind w:left="357"/>
    </w:pPr>
    <w:rPr>
      <w:rFonts w:ascii="Arial" w:hAnsi="Arial"/>
      <w:sz w:val="22"/>
      <w:lang w:eastAsia="en-US"/>
    </w:rPr>
  </w:style>
  <w:style w:type="paragraph" w:styleId="Subtitle">
    <w:name w:val="Subtitle"/>
    <w:basedOn w:val="Normal"/>
    <w:next w:val="Text"/>
    <w:link w:val="SubtitleChar"/>
    <w:rsid w:val="00B06149"/>
    <w:pPr>
      <w:spacing w:after="360"/>
      <w:outlineLvl w:val="0"/>
    </w:pPr>
    <w:rPr>
      <w:sz w:val="36"/>
    </w:rPr>
  </w:style>
  <w:style w:type="character" w:customStyle="1" w:styleId="SubtitleChar">
    <w:name w:val="Subtitle Char"/>
    <w:link w:val="Subtitle"/>
    <w:rsid w:val="00B06149"/>
    <w:rPr>
      <w:rFonts w:ascii="Arial" w:hAnsi="Arial"/>
      <w:sz w:val="3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D35A5B"/>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D35A5B"/>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76370D"/>
    <w:rPr>
      <w:sz w:val="20"/>
      <w:szCs w:val="20"/>
    </w:rPr>
  </w:style>
  <w:style w:type="character" w:customStyle="1" w:styleId="FootnoteTextChar">
    <w:name w:val="Footnote Text Char"/>
    <w:basedOn w:val="DefaultParagraphFont"/>
    <w:link w:val="FootnoteText"/>
    <w:uiPriority w:val="99"/>
    <w:semiHidden/>
    <w:rsid w:val="0076370D"/>
    <w:rPr>
      <w:rFonts w:ascii="Calibri" w:eastAsia="Calibri" w:hAnsi="Calibri"/>
      <w:lang w:eastAsia="en-US"/>
    </w:rPr>
  </w:style>
  <w:style w:type="character" w:styleId="FootnoteReference">
    <w:name w:val="footnote reference"/>
    <w:uiPriority w:val="99"/>
    <w:semiHidden/>
    <w:unhideWhenUsed/>
    <w:rsid w:val="0076370D"/>
    <w:rPr>
      <w:vertAlign w:val="superscript"/>
    </w:rPr>
  </w:style>
  <w:style w:type="character" w:styleId="FollowedHyperlink">
    <w:name w:val="FollowedHyperlink"/>
    <w:basedOn w:val="DefaultParagraphFont"/>
    <w:uiPriority w:val="99"/>
    <w:semiHidden/>
    <w:unhideWhenUsed/>
    <w:rsid w:val="0099700C"/>
    <w:rPr>
      <w:color w:val="954F72" w:themeColor="followedHyperlink"/>
      <w:u w:val="single"/>
    </w:rPr>
  </w:style>
  <w:style w:type="paragraph" w:styleId="BalloonText">
    <w:name w:val="Balloon Text"/>
    <w:basedOn w:val="Normal"/>
    <w:link w:val="BalloonTextChar"/>
    <w:uiPriority w:val="99"/>
    <w:semiHidden/>
    <w:unhideWhenUsed/>
    <w:rsid w:val="00A340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0CF"/>
    <w:rPr>
      <w:rFonts w:ascii="Segoe UI" w:eastAsia="Calibri" w:hAnsi="Segoe UI" w:cs="Segoe UI"/>
      <w:sz w:val="18"/>
      <w:szCs w:val="18"/>
      <w:lang w:eastAsia="en-US"/>
    </w:rPr>
  </w:style>
  <w:style w:type="character" w:styleId="CommentReference">
    <w:name w:val="annotation reference"/>
    <w:basedOn w:val="DefaultParagraphFont"/>
    <w:uiPriority w:val="99"/>
    <w:semiHidden/>
    <w:unhideWhenUsed/>
    <w:rsid w:val="008974BC"/>
    <w:rPr>
      <w:sz w:val="16"/>
      <w:szCs w:val="16"/>
    </w:rPr>
  </w:style>
  <w:style w:type="paragraph" w:styleId="CommentText">
    <w:name w:val="annotation text"/>
    <w:basedOn w:val="Normal"/>
    <w:link w:val="CommentTextChar"/>
    <w:uiPriority w:val="99"/>
    <w:unhideWhenUsed/>
    <w:rsid w:val="008974BC"/>
    <w:pPr>
      <w:spacing w:line="240" w:lineRule="auto"/>
    </w:pPr>
    <w:rPr>
      <w:sz w:val="20"/>
      <w:szCs w:val="20"/>
    </w:rPr>
  </w:style>
  <w:style w:type="character" w:customStyle="1" w:styleId="CommentTextChar">
    <w:name w:val="Comment Text Char"/>
    <w:basedOn w:val="DefaultParagraphFont"/>
    <w:link w:val="CommentText"/>
    <w:uiPriority w:val="99"/>
    <w:rsid w:val="008974BC"/>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8974BC"/>
    <w:rPr>
      <w:b/>
      <w:bCs/>
    </w:rPr>
  </w:style>
  <w:style w:type="character" w:customStyle="1" w:styleId="CommentSubjectChar">
    <w:name w:val="Comment Subject Char"/>
    <w:basedOn w:val="CommentTextChar"/>
    <w:link w:val="CommentSubject"/>
    <w:uiPriority w:val="99"/>
    <w:semiHidden/>
    <w:rsid w:val="008974BC"/>
    <w:rPr>
      <w:rFonts w:ascii="Calibri" w:eastAsia="Calibri" w:hAnsi="Calibri"/>
      <w:b/>
      <w:bCs/>
      <w:lang w:eastAsia="en-US"/>
    </w:rPr>
  </w:style>
  <w:style w:type="paragraph" w:styleId="EndnoteText">
    <w:name w:val="endnote text"/>
    <w:basedOn w:val="Normal"/>
    <w:link w:val="EndnoteTextChar"/>
    <w:uiPriority w:val="99"/>
    <w:semiHidden/>
    <w:unhideWhenUsed/>
    <w:rsid w:val="000E01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019F"/>
    <w:rPr>
      <w:rFonts w:ascii="Calibri" w:eastAsia="Calibri" w:hAnsi="Calibri"/>
      <w:lang w:eastAsia="en-US"/>
    </w:rPr>
  </w:style>
  <w:style w:type="character" w:styleId="EndnoteReference">
    <w:name w:val="endnote reference"/>
    <w:basedOn w:val="DefaultParagraphFont"/>
    <w:uiPriority w:val="99"/>
    <w:semiHidden/>
    <w:unhideWhenUsed/>
    <w:rsid w:val="000E019F"/>
    <w:rPr>
      <w:vertAlign w:val="superscript"/>
    </w:rPr>
  </w:style>
  <w:style w:type="character" w:customStyle="1" w:styleId="Heading2Char">
    <w:name w:val="Heading 2 Char"/>
    <w:basedOn w:val="DefaultParagraphFont"/>
    <w:link w:val="Heading2"/>
    <w:rsid w:val="00F64242"/>
    <w:rPr>
      <w:rFonts w:ascii="Arial" w:hAnsi="Arial"/>
      <w:b/>
      <w:sz w:val="22"/>
      <w:lang w:eastAsia="en-US"/>
    </w:rPr>
  </w:style>
  <w:style w:type="paragraph" w:customStyle="1" w:styleId="Default">
    <w:name w:val="Default"/>
    <w:rsid w:val="00BB5E28"/>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unhideWhenUsed/>
    <w:rsid w:val="000357AF"/>
    <w:rPr>
      <w:color w:val="808080"/>
      <w:shd w:val="clear" w:color="auto" w:fill="E6E6E6"/>
    </w:rPr>
  </w:style>
  <w:style w:type="paragraph" w:styleId="NormalWeb">
    <w:name w:val="Normal (Web)"/>
    <w:basedOn w:val="Normal"/>
    <w:uiPriority w:val="99"/>
    <w:unhideWhenUsed/>
    <w:rsid w:val="00D10D72"/>
    <w:pPr>
      <w:spacing w:before="100" w:beforeAutospacing="1" w:after="100" w:afterAutospacing="1" w:line="240" w:lineRule="auto"/>
    </w:pPr>
    <w:rPr>
      <w:rFonts w:eastAsiaTheme="minorHAnsi" w:cs="Calibri"/>
      <w:lang w:eastAsia="en-GB"/>
    </w:rPr>
  </w:style>
  <w:style w:type="paragraph" w:styleId="Revision">
    <w:name w:val="Revision"/>
    <w:hidden/>
    <w:uiPriority w:val="99"/>
    <w:semiHidden/>
    <w:rsid w:val="002E2FDB"/>
    <w:rPr>
      <w:rFonts w:ascii="Calibri" w:eastAsia="Calibri" w:hAnsi="Calibri"/>
      <w:sz w:val="22"/>
      <w:szCs w:val="22"/>
      <w:lang w:eastAsia="en-US"/>
    </w:rPr>
  </w:style>
  <w:style w:type="character" w:customStyle="1" w:styleId="normaltextrun">
    <w:name w:val="normaltextrun"/>
    <w:basedOn w:val="DefaultParagraphFont"/>
    <w:rsid w:val="0095159F"/>
  </w:style>
  <w:style w:type="character" w:styleId="Mention">
    <w:name w:val="Mention"/>
    <w:basedOn w:val="DefaultParagraphFont"/>
    <w:uiPriority w:val="99"/>
    <w:unhideWhenUsed/>
    <w:rsid w:val="006F7DBA"/>
    <w:rPr>
      <w:color w:val="2B579A"/>
      <w:shd w:val="clear" w:color="auto" w:fill="E1DFDD"/>
    </w:rPr>
  </w:style>
  <w:style w:type="character" w:customStyle="1" w:styleId="cf01">
    <w:name w:val="cf01"/>
    <w:basedOn w:val="DefaultParagraphFont"/>
    <w:rsid w:val="00B019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942">
      <w:bodyDiv w:val="1"/>
      <w:marLeft w:val="0"/>
      <w:marRight w:val="0"/>
      <w:marTop w:val="0"/>
      <w:marBottom w:val="0"/>
      <w:divBdr>
        <w:top w:val="none" w:sz="0" w:space="0" w:color="auto"/>
        <w:left w:val="none" w:sz="0" w:space="0" w:color="auto"/>
        <w:bottom w:val="none" w:sz="0" w:space="0" w:color="auto"/>
        <w:right w:val="none" w:sz="0" w:space="0" w:color="auto"/>
      </w:divBdr>
    </w:div>
    <w:div w:id="39743862">
      <w:bodyDiv w:val="1"/>
      <w:marLeft w:val="0"/>
      <w:marRight w:val="0"/>
      <w:marTop w:val="0"/>
      <w:marBottom w:val="0"/>
      <w:divBdr>
        <w:top w:val="none" w:sz="0" w:space="0" w:color="auto"/>
        <w:left w:val="none" w:sz="0" w:space="0" w:color="auto"/>
        <w:bottom w:val="none" w:sz="0" w:space="0" w:color="auto"/>
        <w:right w:val="none" w:sz="0" w:space="0" w:color="auto"/>
      </w:divBdr>
    </w:div>
    <w:div w:id="51462190">
      <w:bodyDiv w:val="1"/>
      <w:marLeft w:val="0"/>
      <w:marRight w:val="0"/>
      <w:marTop w:val="0"/>
      <w:marBottom w:val="0"/>
      <w:divBdr>
        <w:top w:val="none" w:sz="0" w:space="0" w:color="auto"/>
        <w:left w:val="none" w:sz="0" w:space="0" w:color="auto"/>
        <w:bottom w:val="none" w:sz="0" w:space="0" w:color="auto"/>
        <w:right w:val="none" w:sz="0" w:space="0" w:color="auto"/>
      </w:divBdr>
    </w:div>
    <w:div w:id="59255481">
      <w:bodyDiv w:val="1"/>
      <w:marLeft w:val="0"/>
      <w:marRight w:val="0"/>
      <w:marTop w:val="0"/>
      <w:marBottom w:val="0"/>
      <w:divBdr>
        <w:top w:val="none" w:sz="0" w:space="0" w:color="auto"/>
        <w:left w:val="none" w:sz="0" w:space="0" w:color="auto"/>
        <w:bottom w:val="none" w:sz="0" w:space="0" w:color="auto"/>
        <w:right w:val="none" w:sz="0" w:space="0" w:color="auto"/>
      </w:divBdr>
      <w:divsChild>
        <w:div w:id="850535887">
          <w:marLeft w:val="0"/>
          <w:marRight w:val="0"/>
          <w:marTop w:val="0"/>
          <w:marBottom w:val="0"/>
          <w:divBdr>
            <w:top w:val="none" w:sz="0" w:space="0" w:color="auto"/>
            <w:left w:val="none" w:sz="0" w:space="0" w:color="auto"/>
            <w:bottom w:val="none" w:sz="0" w:space="0" w:color="auto"/>
            <w:right w:val="none" w:sz="0" w:space="0" w:color="auto"/>
          </w:divBdr>
          <w:divsChild>
            <w:div w:id="1532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4833">
      <w:bodyDiv w:val="1"/>
      <w:marLeft w:val="0"/>
      <w:marRight w:val="0"/>
      <w:marTop w:val="0"/>
      <w:marBottom w:val="0"/>
      <w:divBdr>
        <w:top w:val="none" w:sz="0" w:space="0" w:color="auto"/>
        <w:left w:val="none" w:sz="0" w:space="0" w:color="auto"/>
        <w:bottom w:val="none" w:sz="0" w:space="0" w:color="auto"/>
        <w:right w:val="none" w:sz="0" w:space="0" w:color="auto"/>
      </w:divBdr>
    </w:div>
    <w:div w:id="109934309">
      <w:bodyDiv w:val="1"/>
      <w:marLeft w:val="0"/>
      <w:marRight w:val="0"/>
      <w:marTop w:val="0"/>
      <w:marBottom w:val="0"/>
      <w:divBdr>
        <w:top w:val="none" w:sz="0" w:space="0" w:color="auto"/>
        <w:left w:val="none" w:sz="0" w:space="0" w:color="auto"/>
        <w:bottom w:val="none" w:sz="0" w:space="0" w:color="auto"/>
        <w:right w:val="none" w:sz="0" w:space="0" w:color="auto"/>
      </w:divBdr>
      <w:divsChild>
        <w:div w:id="123815936">
          <w:marLeft w:val="0"/>
          <w:marRight w:val="0"/>
          <w:marTop w:val="0"/>
          <w:marBottom w:val="0"/>
          <w:divBdr>
            <w:top w:val="none" w:sz="0" w:space="0" w:color="auto"/>
            <w:left w:val="none" w:sz="0" w:space="0" w:color="auto"/>
            <w:bottom w:val="none" w:sz="0" w:space="0" w:color="auto"/>
            <w:right w:val="none" w:sz="0" w:space="0" w:color="auto"/>
          </w:divBdr>
        </w:div>
        <w:div w:id="172301765">
          <w:marLeft w:val="0"/>
          <w:marRight w:val="0"/>
          <w:marTop w:val="0"/>
          <w:marBottom w:val="0"/>
          <w:divBdr>
            <w:top w:val="none" w:sz="0" w:space="0" w:color="auto"/>
            <w:left w:val="none" w:sz="0" w:space="0" w:color="auto"/>
            <w:bottom w:val="none" w:sz="0" w:space="0" w:color="auto"/>
            <w:right w:val="none" w:sz="0" w:space="0" w:color="auto"/>
          </w:divBdr>
        </w:div>
        <w:div w:id="215357034">
          <w:marLeft w:val="0"/>
          <w:marRight w:val="0"/>
          <w:marTop w:val="0"/>
          <w:marBottom w:val="0"/>
          <w:divBdr>
            <w:top w:val="none" w:sz="0" w:space="0" w:color="auto"/>
            <w:left w:val="none" w:sz="0" w:space="0" w:color="auto"/>
            <w:bottom w:val="none" w:sz="0" w:space="0" w:color="auto"/>
            <w:right w:val="none" w:sz="0" w:space="0" w:color="auto"/>
          </w:divBdr>
        </w:div>
        <w:div w:id="222181790">
          <w:marLeft w:val="0"/>
          <w:marRight w:val="0"/>
          <w:marTop w:val="0"/>
          <w:marBottom w:val="0"/>
          <w:divBdr>
            <w:top w:val="none" w:sz="0" w:space="0" w:color="auto"/>
            <w:left w:val="none" w:sz="0" w:space="0" w:color="auto"/>
            <w:bottom w:val="none" w:sz="0" w:space="0" w:color="auto"/>
            <w:right w:val="none" w:sz="0" w:space="0" w:color="auto"/>
          </w:divBdr>
        </w:div>
        <w:div w:id="224141928">
          <w:marLeft w:val="0"/>
          <w:marRight w:val="0"/>
          <w:marTop w:val="0"/>
          <w:marBottom w:val="0"/>
          <w:divBdr>
            <w:top w:val="none" w:sz="0" w:space="0" w:color="auto"/>
            <w:left w:val="none" w:sz="0" w:space="0" w:color="auto"/>
            <w:bottom w:val="none" w:sz="0" w:space="0" w:color="auto"/>
            <w:right w:val="none" w:sz="0" w:space="0" w:color="auto"/>
          </w:divBdr>
        </w:div>
        <w:div w:id="300810804">
          <w:marLeft w:val="0"/>
          <w:marRight w:val="0"/>
          <w:marTop w:val="0"/>
          <w:marBottom w:val="0"/>
          <w:divBdr>
            <w:top w:val="none" w:sz="0" w:space="0" w:color="auto"/>
            <w:left w:val="none" w:sz="0" w:space="0" w:color="auto"/>
            <w:bottom w:val="none" w:sz="0" w:space="0" w:color="auto"/>
            <w:right w:val="none" w:sz="0" w:space="0" w:color="auto"/>
          </w:divBdr>
        </w:div>
        <w:div w:id="306906458">
          <w:marLeft w:val="0"/>
          <w:marRight w:val="0"/>
          <w:marTop w:val="0"/>
          <w:marBottom w:val="0"/>
          <w:divBdr>
            <w:top w:val="none" w:sz="0" w:space="0" w:color="auto"/>
            <w:left w:val="none" w:sz="0" w:space="0" w:color="auto"/>
            <w:bottom w:val="none" w:sz="0" w:space="0" w:color="auto"/>
            <w:right w:val="none" w:sz="0" w:space="0" w:color="auto"/>
          </w:divBdr>
        </w:div>
        <w:div w:id="397291805">
          <w:marLeft w:val="0"/>
          <w:marRight w:val="0"/>
          <w:marTop w:val="0"/>
          <w:marBottom w:val="0"/>
          <w:divBdr>
            <w:top w:val="none" w:sz="0" w:space="0" w:color="auto"/>
            <w:left w:val="none" w:sz="0" w:space="0" w:color="auto"/>
            <w:bottom w:val="none" w:sz="0" w:space="0" w:color="auto"/>
            <w:right w:val="none" w:sz="0" w:space="0" w:color="auto"/>
          </w:divBdr>
        </w:div>
        <w:div w:id="470904668">
          <w:marLeft w:val="0"/>
          <w:marRight w:val="0"/>
          <w:marTop w:val="0"/>
          <w:marBottom w:val="0"/>
          <w:divBdr>
            <w:top w:val="none" w:sz="0" w:space="0" w:color="auto"/>
            <w:left w:val="none" w:sz="0" w:space="0" w:color="auto"/>
            <w:bottom w:val="none" w:sz="0" w:space="0" w:color="auto"/>
            <w:right w:val="none" w:sz="0" w:space="0" w:color="auto"/>
          </w:divBdr>
        </w:div>
        <w:div w:id="494493466">
          <w:marLeft w:val="0"/>
          <w:marRight w:val="0"/>
          <w:marTop w:val="0"/>
          <w:marBottom w:val="0"/>
          <w:divBdr>
            <w:top w:val="none" w:sz="0" w:space="0" w:color="auto"/>
            <w:left w:val="none" w:sz="0" w:space="0" w:color="auto"/>
            <w:bottom w:val="none" w:sz="0" w:space="0" w:color="auto"/>
            <w:right w:val="none" w:sz="0" w:space="0" w:color="auto"/>
          </w:divBdr>
        </w:div>
        <w:div w:id="546799071">
          <w:marLeft w:val="0"/>
          <w:marRight w:val="0"/>
          <w:marTop w:val="0"/>
          <w:marBottom w:val="0"/>
          <w:divBdr>
            <w:top w:val="none" w:sz="0" w:space="0" w:color="auto"/>
            <w:left w:val="none" w:sz="0" w:space="0" w:color="auto"/>
            <w:bottom w:val="none" w:sz="0" w:space="0" w:color="auto"/>
            <w:right w:val="none" w:sz="0" w:space="0" w:color="auto"/>
          </w:divBdr>
        </w:div>
        <w:div w:id="683676145">
          <w:marLeft w:val="0"/>
          <w:marRight w:val="0"/>
          <w:marTop w:val="0"/>
          <w:marBottom w:val="0"/>
          <w:divBdr>
            <w:top w:val="none" w:sz="0" w:space="0" w:color="auto"/>
            <w:left w:val="none" w:sz="0" w:space="0" w:color="auto"/>
            <w:bottom w:val="none" w:sz="0" w:space="0" w:color="auto"/>
            <w:right w:val="none" w:sz="0" w:space="0" w:color="auto"/>
          </w:divBdr>
        </w:div>
        <w:div w:id="746616718">
          <w:marLeft w:val="0"/>
          <w:marRight w:val="0"/>
          <w:marTop w:val="0"/>
          <w:marBottom w:val="0"/>
          <w:divBdr>
            <w:top w:val="none" w:sz="0" w:space="0" w:color="auto"/>
            <w:left w:val="none" w:sz="0" w:space="0" w:color="auto"/>
            <w:bottom w:val="none" w:sz="0" w:space="0" w:color="auto"/>
            <w:right w:val="none" w:sz="0" w:space="0" w:color="auto"/>
          </w:divBdr>
        </w:div>
        <w:div w:id="884217753">
          <w:marLeft w:val="0"/>
          <w:marRight w:val="0"/>
          <w:marTop w:val="0"/>
          <w:marBottom w:val="0"/>
          <w:divBdr>
            <w:top w:val="none" w:sz="0" w:space="0" w:color="auto"/>
            <w:left w:val="none" w:sz="0" w:space="0" w:color="auto"/>
            <w:bottom w:val="none" w:sz="0" w:space="0" w:color="auto"/>
            <w:right w:val="none" w:sz="0" w:space="0" w:color="auto"/>
          </w:divBdr>
        </w:div>
        <w:div w:id="898906591">
          <w:marLeft w:val="0"/>
          <w:marRight w:val="0"/>
          <w:marTop w:val="0"/>
          <w:marBottom w:val="0"/>
          <w:divBdr>
            <w:top w:val="none" w:sz="0" w:space="0" w:color="auto"/>
            <w:left w:val="none" w:sz="0" w:space="0" w:color="auto"/>
            <w:bottom w:val="none" w:sz="0" w:space="0" w:color="auto"/>
            <w:right w:val="none" w:sz="0" w:space="0" w:color="auto"/>
          </w:divBdr>
        </w:div>
        <w:div w:id="930742594">
          <w:marLeft w:val="0"/>
          <w:marRight w:val="0"/>
          <w:marTop w:val="0"/>
          <w:marBottom w:val="0"/>
          <w:divBdr>
            <w:top w:val="none" w:sz="0" w:space="0" w:color="auto"/>
            <w:left w:val="none" w:sz="0" w:space="0" w:color="auto"/>
            <w:bottom w:val="none" w:sz="0" w:space="0" w:color="auto"/>
            <w:right w:val="none" w:sz="0" w:space="0" w:color="auto"/>
          </w:divBdr>
        </w:div>
        <w:div w:id="957487235">
          <w:marLeft w:val="0"/>
          <w:marRight w:val="0"/>
          <w:marTop w:val="0"/>
          <w:marBottom w:val="0"/>
          <w:divBdr>
            <w:top w:val="none" w:sz="0" w:space="0" w:color="auto"/>
            <w:left w:val="none" w:sz="0" w:space="0" w:color="auto"/>
            <w:bottom w:val="none" w:sz="0" w:space="0" w:color="auto"/>
            <w:right w:val="none" w:sz="0" w:space="0" w:color="auto"/>
          </w:divBdr>
        </w:div>
        <w:div w:id="978807558">
          <w:marLeft w:val="0"/>
          <w:marRight w:val="0"/>
          <w:marTop w:val="0"/>
          <w:marBottom w:val="0"/>
          <w:divBdr>
            <w:top w:val="none" w:sz="0" w:space="0" w:color="auto"/>
            <w:left w:val="none" w:sz="0" w:space="0" w:color="auto"/>
            <w:bottom w:val="none" w:sz="0" w:space="0" w:color="auto"/>
            <w:right w:val="none" w:sz="0" w:space="0" w:color="auto"/>
          </w:divBdr>
        </w:div>
        <w:div w:id="1078747719">
          <w:marLeft w:val="0"/>
          <w:marRight w:val="0"/>
          <w:marTop w:val="0"/>
          <w:marBottom w:val="0"/>
          <w:divBdr>
            <w:top w:val="none" w:sz="0" w:space="0" w:color="auto"/>
            <w:left w:val="none" w:sz="0" w:space="0" w:color="auto"/>
            <w:bottom w:val="none" w:sz="0" w:space="0" w:color="auto"/>
            <w:right w:val="none" w:sz="0" w:space="0" w:color="auto"/>
          </w:divBdr>
        </w:div>
        <w:div w:id="1103502642">
          <w:marLeft w:val="0"/>
          <w:marRight w:val="0"/>
          <w:marTop w:val="0"/>
          <w:marBottom w:val="0"/>
          <w:divBdr>
            <w:top w:val="none" w:sz="0" w:space="0" w:color="auto"/>
            <w:left w:val="none" w:sz="0" w:space="0" w:color="auto"/>
            <w:bottom w:val="none" w:sz="0" w:space="0" w:color="auto"/>
            <w:right w:val="none" w:sz="0" w:space="0" w:color="auto"/>
          </w:divBdr>
        </w:div>
        <w:div w:id="1180894321">
          <w:marLeft w:val="0"/>
          <w:marRight w:val="0"/>
          <w:marTop w:val="0"/>
          <w:marBottom w:val="0"/>
          <w:divBdr>
            <w:top w:val="none" w:sz="0" w:space="0" w:color="auto"/>
            <w:left w:val="none" w:sz="0" w:space="0" w:color="auto"/>
            <w:bottom w:val="none" w:sz="0" w:space="0" w:color="auto"/>
            <w:right w:val="none" w:sz="0" w:space="0" w:color="auto"/>
          </w:divBdr>
        </w:div>
        <w:div w:id="1191068504">
          <w:marLeft w:val="0"/>
          <w:marRight w:val="0"/>
          <w:marTop w:val="0"/>
          <w:marBottom w:val="0"/>
          <w:divBdr>
            <w:top w:val="none" w:sz="0" w:space="0" w:color="auto"/>
            <w:left w:val="none" w:sz="0" w:space="0" w:color="auto"/>
            <w:bottom w:val="none" w:sz="0" w:space="0" w:color="auto"/>
            <w:right w:val="none" w:sz="0" w:space="0" w:color="auto"/>
          </w:divBdr>
        </w:div>
        <w:div w:id="1205750951">
          <w:marLeft w:val="0"/>
          <w:marRight w:val="0"/>
          <w:marTop w:val="0"/>
          <w:marBottom w:val="0"/>
          <w:divBdr>
            <w:top w:val="none" w:sz="0" w:space="0" w:color="auto"/>
            <w:left w:val="none" w:sz="0" w:space="0" w:color="auto"/>
            <w:bottom w:val="none" w:sz="0" w:space="0" w:color="auto"/>
            <w:right w:val="none" w:sz="0" w:space="0" w:color="auto"/>
          </w:divBdr>
        </w:div>
        <w:div w:id="1255171394">
          <w:marLeft w:val="0"/>
          <w:marRight w:val="0"/>
          <w:marTop w:val="0"/>
          <w:marBottom w:val="0"/>
          <w:divBdr>
            <w:top w:val="none" w:sz="0" w:space="0" w:color="auto"/>
            <w:left w:val="none" w:sz="0" w:space="0" w:color="auto"/>
            <w:bottom w:val="none" w:sz="0" w:space="0" w:color="auto"/>
            <w:right w:val="none" w:sz="0" w:space="0" w:color="auto"/>
          </w:divBdr>
        </w:div>
        <w:div w:id="1279025228">
          <w:marLeft w:val="0"/>
          <w:marRight w:val="0"/>
          <w:marTop w:val="0"/>
          <w:marBottom w:val="0"/>
          <w:divBdr>
            <w:top w:val="none" w:sz="0" w:space="0" w:color="auto"/>
            <w:left w:val="none" w:sz="0" w:space="0" w:color="auto"/>
            <w:bottom w:val="none" w:sz="0" w:space="0" w:color="auto"/>
            <w:right w:val="none" w:sz="0" w:space="0" w:color="auto"/>
          </w:divBdr>
        </w:div>
        <w:div w:id="1279681830">
          <w:marLeft w:val="0"/>
          <w:marRight w:val="0"/>
          <w:marTop w:val="0"/>
          <w:marBottom w:val="0"/>
          <w:divBdr>
            <w:top w:val="none" w:sz="0" w:space="0" w:color="auto"/>
            <w:left w:val="none" w:sz="0" w:space="0" w:color="auto"/>
            <w:bottom w:val="none" w:sz="0" w:space="0" w:color="auto"/>
            <w:right w:val="none" w:sz="0" w:space="0" w:color="auto"/>
          </w:divBdr>
        </w:div>
        <w:div w:id="1353724103">
          <w:marLeft w:val="0"/>
          <w:marRight w:val="0"/>
          <w:marTop w:val="0"/>
          <w:marBottom w:val="0"/>
          <w:divBdr>
            <w:top w:val="none" w:sz="0" w:space="0" w:color="auto"/>
            <w:left w:val="none" w:sz="0" w:space="0" w:color="auto"/>
            <w:bottom w:val="none" w:sz="0" w:space="0" w:color="auto"/>
            <w:right w:val="none" w:sz="0" w:space="0" w:color="auto"/>
          </w:divBdr>
        </w:div>
        <w:div w:id="1361204849">
          <w:marLeft w:val="0"/>
          <w:marRight w:val="0"/>
          <w:marTop w:val="0"/>
          <w:marBottom w:val="0"/>
          <w:divBdr>
            <w:top w:val="none" w:sz="0" w:space="0" w:color="auto"/>
            <w:left w:val="none" w:sz="0" w:space="0" w:color="auto"/>
            <w:bottom w:val="none" w:sz="0" w:space="0" w:color="auto"/>
            <w:right w:val="none" w:sz="0" w:space="0" w:color="auto"/>
          </w:divBdr>
        </w:div>
        <w:div w:id="1437750442">
          <w:marLeft w:val="0"/>
          <w:marRight w:val="0"/>
          <w:marTop w:val="0"/>
          <w:marBottom w:val="0"/>
          <w:divBdr>
            <w:top w:val="none" w:sz="0" w:space="0" w:color="auto"/>
            <w:left w:val="none" w:sz="0" w:space="0" w:color="auto"/>
            <w:bottom w:val="none" w:sz="0" w:space="0" w:color="auto"/>
            <w:right w:val="none" w:sz="0" w:space="0" w:color="auto"/>
          </w:divBdr>
        </w:div>
        <w:div w:id="1438134405">
          <w:marLeft w:val="0"/>
          <w:marRight w:val="0"/>
          <w:marTop w:val="0"/>
          <w:marBottom w:val="0"/>
          <w:divBdr>
            <w:top w:val="none" w:sz="0" w:space="0" w:color="auto"/>
            <w:left w:val="none" w:sz="0" w:space="0" w:color="auto"/>
            <w:bottom w:val="none" w:sz="0" w:space="0" w:color="auto"/>
            <w:right w:val="none" w:sz="0" w:space="0" w:color="auto"/>
          </w:divBdr>
        </w:div>
        <w:div w:id="1462579444">
          <w:marLeft w:val="0"/>
          <w:marRight w:val="0"/>
          <w:marTop w:val="0"/>
          <w:marBottom w:val="0"/>
          <w:divBdr>
            <w:top w:val="none" w:sz="0" w:space="0" w:color="auto"/>
            <w:left w:val="none" w:sz="0" w:space="0" w:color="auto"/>
            <w:bottom w:val="none" w:sz="0" w:space="0" w:color="auto"/>
            <w:right w:val="none" w:sz="0" w:space="0" w:color="auto"/>
          </w:divBdr>
        </w:div>
        <w:div w:id="1477992042">
          <w:marLeft w:val="0"/>
          <w:marRight w:val="0"/>
          <w:marTop w:val="0"/>
          <w:marBottom w:val="0"/>
          <w:divBdr>
            <w:top w:val="none" w:sz="0" w:space="0" w:color="auto"/>
            <w:left w:val="none" w:sz="0" w:space="0" w:color="auto"/>
            <w:bottom w:val="none" w:sz="0" w:space="0" w:color="auto"/>
            <w:right w:val="none" w:sz="0" w:space="0" w:color="auto"/>
          </w:divBdr>
        </w:div>
        <w:div w:id="1535383360">
          <w:marLeft w:val="0"/>
          <w:marRight w:val="0"/>
          <w:marTop w:val="0"/>
          <w:marBottom w:val="0"/>
          <w:divBdr>
            <w:top w:val="none" w:sz="0" w:space="0" w:color="auto"/>
            <w:left w:val="none" w:sz="0" w:space="0" w:color="auto"/>
            <w:bottom w:val="none" w:sz="0" w:space="0" w:color="auto"/>
            <w:right w:val="none" w:sz="0" w:space="0" w:color="auto"/>
          </w:divBdr>
        </w:div>
        <w:div w:id="1558130370">
          <w:marLeft w:val="0"/>
          <w:marRight w:val="0"/>
          <w:marTop w:val="0"/>
          <w:marBottom w:val="0"/>
          <w:divBdr>
            <w:top w:val="none" w:sz="0" w:space="0" w:color="auto"/>
            <w:left w:val="none" w:sz="0" w:space="0" w:color="auto"/>
            <w:bottom w:val="none" w:sz="0" w:space="0" w:color="auto"/>
            <w:right w:val="none" w:sz="0" w:space="0" w:color="auto"/>
          </w:divBdr>
        </w:div>
        <w:div w:id="1580166947">
          <w:marLeft w:val="0"/>
          <w:marRight w:val="0"/>
          <w:marTop w:val="0"/>
          <w:marBottom w:val="0"/>
          <w:divBdr>
            <w:top w:val="none" w:sz="0" w:space="0" w:color="auto"/>
            <w:left w:val="none" w:sz="0" w:space="0" w:color="auto"/>
            <w:bottom w:val="none" w:sz="0" w:space="0" w:color="auto"/>
            <w:right w:val="none" w:sz="0" w:space="0" w:color="auto"/>
          </w:divBdr>
        </w:div>
        <w:div w:id="1592395218">
          <w:marLeft w:val="0"/>
          <w:marRight w:val="0"/>
          <w:marTop w:val="0"/>
          <w:marBottom w:val="0"/>
          <w:divBdr>
            <w:top w:val="none" w:sz="0" w:space="0" w:color="auto"/>
            <w:left w:val="none" w:sz="0" w:space="0" w:color="auto"/>
            <w:bottom w:val="none" w:sz="0" w:space="0" w:color="auto"/>
            <w:right w:val="none" w:sz="0" w:space="0" w:color="auto"/>
          </w:divBdr>
        </w:div>
        <w:div w:id="1634601628">
          <w:marLeft w:val="0"/>
          <w:marRight w:val="0"/>
          <w:marTop w:val="0"/>
          <w:marBottom w:val="0"/>
          <w:divBdr>
            <w:top w:val="none" w:sz="0" w:space="0" w:color="auto"/>
            <w:left w:val="none" w:sz="0" w:space="0" w:color="auto"/>
            <w:bottom w:val="none" w:sz="0" w:space="0" w:color="auto"/>
            <w:right w:val="none" w:sz="0" w:space="0" w:color="auto"/>
          </w:divBdr>
        </w:div>
        <w:div w:id="1705788537">
          <w:marLeft w:val="0"/>
          <w:marRight w:val="0"/>
          <w:marTop w:val="0"/>
          <w:marBottom w:val="0"/>
          <w:divBdr>
            <w:top w:val="none" w:sz="0" w:space="0" w:color="auto"/>
            <w:left w:val="none" w:sz="0" w:space="0" w:color="auto"/>
            <w:bottom w:val="none" w:sz="0" w:space="0" w:color="auto"/>
            <w:right w:val="none" w:sz="0" w:space="0" w:color="auto"/>
          </w:divBdr>
        </w:div>
        <w:div w:id="1796020968">
          <w:marLeft w:val="0"/>
          <w:marRight w:val="0"/>
          <w:marTop w:val="0"/>
          <w:marBottom w:val="0"/>
          <w:divBdr>
            <w:top w:val="none" w:sz="0" w:space="0" w:color="auto"/>
            <w:left w:val="none" w:sz="0" w:space="0" w:color="auto"/>
            <w:bottom w:val="none" w:sz="0" w:space="0" w:color="auto"/>
            <w:right w:val="none" w:sz="0" w:space="0" w:color="auto"/>
          </w:divBdr>
        </w:div>
        <w:div w:id="1805805548">
          <w:marLeft w:val="0"/>
          <w:marRight w:val="0"/>
          <w:marTop w:val="0"/>
          <w:marBottom w:val="0"/>
          <w:divBdr>
            <w:top w:val="none" w:sz="0" w:space="0" w:color="auto"/>
            <w:left w:val="none" w:sz="0" w:space="0" w:color="auto"/>
            <w:bottom w:val="none" w:sz="0" w:space="0" w:color="auto"/>
            <w:right w:val="none" w:sz="0" w:space="0" w:color="auto"/>
          </w:divBdr>
        </w:div>
        <w:div w:id="1854496648">
          <w:marLeft w:val="0"/>
          <w:marRight w:val="0"/>
          <w:marTop w:val="0"/>
          <w:marBottom w:val="0"/>
          <w:divBdr>
            <w:top w:val="none" w:sz="0" w:space="0" w:color="auto"/>
            <w:left w:val="none" w:sz="0" w:space="0" w:color="auto"/>
            <w:bottom w:val="none" w:sz="0" w:space="0" w:color="auto"/>
            <w:right w:val="none" w:sz="0" w:space="0" w:color="auto"/>
          </w:divBdr>
        </w:div>
        <w:div w:id="1862549624">
          <w:marLeft w:val="0"/>
          <w:marRight w:val="0"/>
          <w:marTop w:val="0"/>
          <w:marBottom w:val="0"/>
          <w:divBdr>
            <w:top w:val="none" w:sz="0" w:space="0" w:color="auto"/>
            <w:left w:val="none" w:sz="0" w:space="0" w:color="auto"/>
            <w:bottom w:val="none" w:sz="0" w:space="0" w:color="auto"/>
            <w:right w:val="none" w:sz="0" w:space="0" w:color="auto"/>
          </w:divBdr>
        </w:div>
        <w:div w:id="1891306130">
          <w:marLeft w:val="0"/>
          <w:marRight w:val="0"/>
          <w:marTop w:val="0"/>
          <w:marBottom w:val="0"/>
          <w:divBdr>
            <w:top w:val="none" w:sz="0" w:space="0" w:color="auto"/>
            <w:left w:val="none" w:sz="0" w:space="0" w:color="auto"/>
            <w:bottom w:val="none" w:sz="0" w:space="0" w:color="auto"/>
            <w:right w:val="none" w:sz="0" w:space="0" w:color="auto"/>
          </w:divBdr>
        </w:div>
        <w:div w:id="1999729804">
          <w:marLeft w:val="0"/>
          <w:marRight w:val="0"/>
          <w:marTop w:val="0"/>
          <w:marBottom w:val="0"/>
          <w:divBdr>
            <w:top w:val="none" w:sz="0" w:space="0" w:color="auto"/>
            <w:left w:val="none" w:sz="0" w:space="0" w:color="auto"/>
            <w:bottom w:val="none" w:sz="0" w:space="0" w:color="auto"/>
            <w:right w:val="none" w:sz="0" w:space="0" w:color="auto"/>
          </w:divBdr>
        </w:div>
        <w:div w:id="2023119042">
          <w:marLeft w:val="0"/>
          <w:marRight w:val="0"/>
          <w:marTop w:val="0"/>
          <w:marBottom w:val="0"/>
          <w:divBdr>
            <w:top w:val="none" w:sz="0" w:space="0" w:color="auto"/>
            <w:left w:val="none" w:sz="0" w:space="0" w:color="auto"/>
            <w:bottom w:val="none" w:sz="0" w:space="0" w:color="auto"/>
            <w:right w:val="none" w:sz="0" w:space="0" w:color="auto"/>
          </w:divBdr>
        </w:div>
        <w:div w:id="2035114891">
          <w:marLeft w:val="0"/>
          <w:marRight w:val="0"/>
          <w:marTop w:val="0"/>
          <w:marBottom w:val="0"/>
          <w:divBdr>
            <w:top w:val="none" w:sz="0" w:space="0" w:color="auto"/>
            <w:left w:val="none" w:sz="0" w:space="0" w:color="auto"/>
            <w:bottom w:val="none" w:sz="0" w:space="0" w:color="auto"/>
            <w:right w:val="none" w:sz="0" w:space="0" w:color="auto"/>
          </w:divBdr>
        </w:div>
        <w:div w:id="2068911034">
          <w:marLeft w:val="0"/>
          <w:marRight w:val="0"/>
          <w:marTop w:val="0"/>
          <w:marBottom w:val="0"/>
          <w:divBdr>
            <w:top w:val="none" w:sz="0" w:space="0" w:color="auto"/>
            <w:left w:val="none" w:sz="0" w:space="0" w:color="auto"/>
            <w:bottom w:val="none" w:sz="0" w:space="0" w:color="auto"/>
            <w:right w:val="none" w:sz="0" w:space="0" w:color="auto"/>
          </w:divBdr>
        </w:div>
        <w:div w:id="2132741835">
          <w:marLeft w:val="0"/>
          <w:marRight w:val="0"/>
          <w:marTop w:val="0"/>
          <w:marBottom w:val="0"/>
          <w:divBdr>
            <w:top w:val="none" w:sz="0" w:space="0" w:color="auto"/>
            <w:left w:val="none" w:sz="0" w:space="0" w:color="auto"/>
            <w:bottom w:val="none" w:sz="0" w:space="0" w:color="auto"/>
            <w:right w:val="none" w:sz="0" w:space="0" w:color="auto"/>
          </w:divBdr>
        </w:div>
      </w:divsChild>
    </w:div>
    <w:div w:id="137651628">
      <w:bodyDiv w:val="1"/>
      <w:marLeft w:val="0"/>
      <w:marRight w:val="0"/>
      <w:marTop w:val="0"/>
      <w:marBottom w:val="0"/>
      <w:divBdr>
        <w:top w:val="none" w:sz="0" w:space="0" w:color="auto"/>
        <w:left w:val="none" w:sz="0" w:space="0" w:color="auto"/>
        <w:bottom w:val="none" w:sz="0" w:space="0" w:color="auto"/>
        <w:right w:val="none" w:sz="0" w:space="0" w:color="auto"/>
      </w:divBdr>
      <w:divsChild>
        <w:div w:id="205870705">
          <w:marLeft w:val="0"/>
          <w:marRight w:val="0"/>
          <w:marTop w:val="0"/>
          <w:marBottom w:val="0"/>
          <w:divBdr>
            <w:top w:val="none" w:sz="0" w:space="0" w:color="auto"/>
            <w:left w:val="none" w:sz="0" w:space="0" w:color="auto"/>
            <w:bottom w:val="none" w:sz="0" w:space="0" w:color="auto"/>
            <w:right w:val="none" w:sz="0" w:space="0" w:color="auto"/>
          </w:divBdr>
        </w:div>
        <w:div w:id="599070748">
          <w:marLeft w:val="0"/>
          <w:marRight w:val="0"/>
          <w:marTop w:val="0"/>
          <w:marBottom w:val="0"/>
          <w:divBdr>
            <w:top w:val="none" w:sz="0" w:space="0" w:color="auto"/>
            <w:left w:val="none" w:sz="0" w:space="0" w:color="auto"/>
            <w:bottom w:val="none" w:sz="0" w:space="0" w:color="auto"/>
            <w:right w:val="none" w:sz="0" w:space="0" w:color="auto"/>
          </w:divBdr>
        </w:div>
        <w:div w:id="1185050436">
          <w:marLeft w:val="0"/>
          <w:marRight w:val="0"/>
          <w:marTop w:val="0"/>
          <w:marBottom w:val="0"/>
          <w:divBdr>
            <w:top w:val="none" w:sz="0" w:space="0" w:color="auto"/>
            <w:left w:val="none" w:sz="0" w:space="0" w:color="auto"/>
            <w:bottom w:val="none" w:sz="0" w:space="0" w:color="auto"/>
            <w:right w:val="none" w:sz="0" w:space="0" w:color="auto"/>
          </w:divBdr>
        </w:div>
        <w:div w:id="1405953360">
          <w:marLeft w:val="0"/>
          <w:marRight w:val="0"/>
          <w:marTop w:val="0"/>
          <w:marBottom w:val="0"/>
          <w:divBdr>
            <w:top w:val="none" w:sz="0" w:space="0" w:color="auto"/>
            <w:left w:val="none" w:sz="0" w:space="0" w:color="auto"/>
            <w:bottom w:val="none" w:sz="0" w:space="0" w:color="auto"/>
            <w:right w:val="none" w:sz="0" w:space="0" w:color="auto"/>
          </w:divBdr>
        </w:div>
        <w:div w:id="1960798043">
          <w:marLeft w:val="0"/>
          <w:marRight w:val="0"/>
          <w:marTop w:val="0"/>
          <w:marBottom w:val="0"/>
          <w:divBdr>
            <w:top w:val="none" w:sz="0" w:space="0" w:color="auto"/>
            <w:left w:val="none" w:sz="0" w:space="0" w:color="auto"/>
            <w:bottom w:val="none" w:sz="0" w:space="0" w:color="auto"/>
            <w:right w:val="none" w:sz="0" w:space="0" w:color="auto"/>
          </w:divBdr>
        </w:div>
        <w:div w:id="2031180746">
          <w:marLeft w:val="0"/>
          <w:marRight w:val="0"/>
          <w:marTop w:val="0"/>
          <w:marBottom w:val="0"/>
          <w:divBdr>
            <w:top w:val="none" w:sz="0" w:space="0" w:color="auto"/>
            <w:left w:val="none" w:sz="0" w:space="0" w:color="auto"/>
            <w:bottom w:val="none" w:sz="0" w:space="0" w:color="auto"/>
            <w:right w:val="none" w:sz="0" w:space="0" w:color="auto"/>
          </w:divBdr>
        </w:div>
      </w:divsChild>
    </w:div>
    <w:div w:id="151724431">
      <w:bodyDiv w:val="1"/>
      <w:marLeft w:val="0"/>
      <w:marRight w:val="0"/>
      <w:marTop w:val="0"/>
      <w:marBottom w:val="0"/>
      <w:divBdr>
        <w:top w:val="none" w:sz="0" w:space="0" w:color="auto"/>
        <w:left w:val="none" w:sz="0" w:space="0" w:color="auto"/>
        <w:bottom w:val="none" w:sz="0" w:space="0" w:color="auto"/>
        <w:right w:val="none" w:sz="0" w:space="0" w:color="auto"/>
      </w:divBdr>
    </w:div>
    <w:div w:id="163783519">
      <w:bodyDiv w:val="1"/>
      <w:marLeft w:val="0"/>
      <w:marRight w:val="0"/>
      <w:marTop w:val="0"/>
      <w:marBottom w:val="0"/>
      <w:divBdr>
        <w:top w:val="none" w:sz="0" w:space="0" w:color="auto"/>
        <w:left w:val="none" w:sz="0" w:space="0" w:color="auto"/>
        <w:bottom w:val="none" w:sz="0" w:space="0" w:color="auto"/>
        <w:right w:val="none" w:sz="0" w:space="0" w:color="auto"/>
      </w:divBdr>
    </w:div>
    <w:div w:id="172112342">
      <w:bodyDiv w:val="1"/>
      <w:marLeft w:val="0"/>
      <w:marRight w:val="0"/>
      <w:marTop w:val="0"/>
      <w:marBottom w:val="0"/>
      <w:divBdr>
        <w:top w:val="none" w:sz="0" w:space="0" w:color="auto"/>
        <w:left w:val="none" w:sz="0" w:space="0" w:color="auto"/>
        <w:bottom w:val="none" w:sz="0" w:space="0" w:color="auto"/>
        <w:right w:val="none" w:sz="0" w:space="0" w:color="auto"/>
      </w:divBdr>
    </w:div>
    <w:div w:id="185100461">
      <w:bodyDiv w:val="1"/>
      <w:marLeft w:val="0"/>
      <w:marRight w:val="0"/>
      <w:marTop w:val="0"/>
      <w:marBottom w:val="0"/>
      <w:divBdr>
        <w:top w:val="none" w:sz="0" w:space="0" w:color="auto"/>
        <w:left w:val="none" w:sz="0" w:space="0" w:color="auto"/>
        <w:bottom w:val="none" w:sz="0" w:space="0" w:color="auto"/>
        <w:right w:val="none" w:sz="0" w:space="0" w:color="auto"/>
      </w:divBdr>
    </w:div>
    <w:div w:id="212468118">
      <w:bodyDiv w:val="1"/>
      <w:marLeft w:val="0"/>
      <w:marRight w:val="0"/>
      <w:marTop w:val="0"/>
      <w:marBottom w:val="0"/>
      <w:divBdr>
        <w:top w:val="none" w:sz="0" w:space="0" w:color="auto"/>
        <w:left w:val="none" w:sz="0" w:space="0" w:color="auto"/>
        <w:bottom w:val="none" w:sz="0" w:space="0" w:color="auto"/>
        <w:right w:val="none" w:sz="0" w:space="0" w:color="auto"/>
      </w:divBdr>
    </w:div>
    <w:div w:id="214780603">
      <w:bodyDiv w:val="1"/>
      <w:marLeft w:val="0"/>
      <w:marRight w:val="0"/>
      <w:marTop w:val="0"/>
      <w:marBottom w:val="0"/>
      <w:divBdr>
        <w:top w:val="none" w:sz="0" w:space="0" w:color="auto"/>
        <w:left w:val="none" w:sz="0" w:space="0" w:color="auto"/>
        <w:bottom w:val="none" w:sz="0" w:space="0" w:color="auto"/>
        <w:right w:val="none" w:sz="0" w:space="0" w:color="auto"/>
      </w:divBdr>
    </w:div>
    <w:div w:id="257300964">
      <w:bodyDiv w:val="1"/>
      <w:marLeft w:val="0"/>
      <w:marRight w:val="0"/>
      <w:marTop w:val="0"/>
      <w:marBottom w:val="0"/>
      <w:divBdr>
        <w:top w:val="none" w:sz="0" w:space="0" w:color="auto"/>
        <w:left w:val="none" w:sz="0" w:space="0" w:color="auto"/>
        <w:bottom w:val="none" w:sz="0" w:space="0" w:color="auto"/>
        <w:right w:val="none" w:sz="0" w:space="0" w:color="auto"/>
      </w:divBdr>
    </w:div>
    <w:div w:id="262155499">
      <w:bodyDiv w:val="1"/>
      <w:marLeft w:val="0"/>
      <w:marRight w:val="0"/>
      <w:marTop w:val="0"/>
      <w:marBottom w:val="0"/>
      <w:divBdr>
        <w:top w:val="none" w:sz="0" w:space="0" w:color="auto"/>
        <w:left w:val="none" w:sz="0" w:space="0" w:color="auto"/>
        <w:bottom w:val="none" w:sz="0" w:space="0" w:color="auto"/>
        <w:right w:val="none" w:sz="0" w:space="0" w:color="auto"/>
      </w:divBdr>
      <w:divsChild>
        <w:div w:id="45301044">
          <w:marLeft w:val="0"/>
          <w:marRight w:val="0"/>
          <w:marTop w:val="0"/>
          <w:marBottom w:val="0"/>
          <w:divBdr>
            <w:top w:val="none" w:sz="0" w:space="0" w:color="auto"/>
            <w:left w:val="none" w:sz="0" w:space="0" w:color="auto"/>
            <w:bottom w:val="none" w:sz="0" w:space="0" w:color="auto"/>
            <w:right w:val="none" w:sz="0" w:space="0" w:color="auto"/>
          </w:divBdr>
        </w:div>
        <w:div w:id="128523009">
          <w:marLeft w:val="0"/>
          <w:marRight w:val="0"/>
          <w:marTop w:val="0"/>
          <w:marBottom w:val="0"/>
          <w:divBdr>
            <w:top w:val="none" w:sz="0" w:space="0" w:color="auto"/>
            <w:left w:val="none" w:sz="0" w:space="0" w:color="auto"/>
            <w:bottom w:val="none" w:sz="0" w:space="0" w:color="auto"/>
            <w:right w:val="none" w:sz="0" w:space="0" w:color="auto"/>
          </w:divBdr>
        </w:div>
        <w:div w:id="175077716">
          <w:marLeft w:val="0"/>
          <w:marRight w:val="0"/>
          <w:marTop w:val="0"/>
          <w:marBottom w:val="0"/>
          <w:divBdr>
            <w:top w:val="none" w:sz="0" w:space="0" w:color="auto"/>
            <w:left w:val="none" w:sz="0" w:space="0" w:color="auto"/>
            <w:bottom w:val="none" w:sz="0" w:space="0" w:color="auto"/>
            <w:right w:val="none" w:sz="0" w:space="0" w:color="auto"/>
          </w:divBdr>
        </w:div>
        <w:div w:id="248002625">
          <w:marLeft w:val="0"/>
          <w:marRight w:val="0"/>
          <w:marTop w:val="0"/>
          <w:marBottom w:val="0"/>
          <w:divBdr>
            <w:top w:val="none" w:sz="0" w:space="0" w:color="auto"/>
            <w:left w:val="none" w:sz="0" w:space="0" w:color="auto"/>
            <w:bottom w:val="none" w:sz="0" w:space="0" w:color="auto"/>
            <w:right w:val="none" w:sz="0" w:space="0" w:color="auto"/>
          </w:divBdr>
        </w:div>
        <w:div w:id="267205932">
          <w:marLeft w:val="0"/>
          <w:marRight w:val="0"/>
          <w:marTop w:val="0"/>
          <w:marBottom w:val="0"/>
          <w:divBdr>
            <w:top w:val="none" w:sz="0" w:space="0" w:color="auto"/>
            <w:left w:val="none" w:sz="0" w:space="0" w:color="auto"/>
            <w:bottom w:val="none" w:sz="0" w:space="0" w:color="auto"/>
            <w:right w:val="none" w:sz="0" w:space="0" w:color="auto"/>
          </w:divBdr>
        </w:div>
        <w:div w:id="291906090">
          <w:marLeft w:val="0"/>
          <w:marRight w:val="0"/>
          <w:marTop w:val="0"/>
          <w:marBottom w:val="0"/>
          <w:divBdr>
            <w:top w:val="none" w:sz="0" w:space="0" w:color="auto"/>
            <w:left w:val="none" w:sz="0" w:space="0" w:color="auto"/>
            <w:bottom w:val="none" w:sz="0" w:space="0" w:color="auto"/>
            <w:right w:val="none" w:sz="0" w:space="0" w:color="auto"/>
          </w:divBdr>
        </w:div>
        <w:div w:id="486089579">
          <w:marLeft w:val="0"/>
          <w:marRight w:val="0"/>
          <w:marTop w:val="0"/>
          <w:marBottom w:val="0"/>
          <w:divBdr>
            <w:top w:val="none" w:sz="0" w:space="0" w:color="auto"/>
            <w:left w:val="none" w:sz="0" w:space="0" w:color="auto"/>
            <w:bottom w:val="none" w:sz="0" w:space="0" w:color="auto"/>
            <w:right w:val="none" w:sz="0" w:space="0" w:color="auto"/>
          </w:divBdr>
        </w:div>
        <w:div w:id="504169392">
          <w:marLeft w:val="0"/>
          <w:marRight w:val="0"/>
          <w:marTop w:val="0"/>
          <w:marBottom w:val="0"/>
          <w:divBdr>
            <w:top w:val="none" w:sz="0" w:space="0" w:color="auto"/>
            <w:left w:val="none" w:sz="0" w:space="0" w:color="auto"/>
            <w:bottom w:val="none" w:sz="0" w:space="0" w:color="auto"/>
            <w:right w:val="none" w:sz="0" w:space="0" w:color="auto"/>
          </w:divBdr>
        </w:div>
        <w:div w:id="655108194">
          <w:marLeft w:val="0"/>
          <w:marRight w:val="0"/>
          <w:marTop w:val="0"/>
          <w:marBottom w:val="0"/>
          <w:divBdr>
            <w:top w:val="none" w:sz="0" w:space="0" w:color="auto"/>
            <w:left w:val="none" w:sz="0" w:space="0" w:color="auto"/>
            <w:bottom w:val="none" w:sz="0" w:space="0" w:color="auto"/>
            <w:right w:val="none" w:sz="0" w:space="0" w:color="auto"/>
          </w:divBdr>
        </w:div>
        <w:div w:id="672032735">
          <w:marLeft w:val="0"/>
          <w:marRight w:val="0"/>
          <w:marTop w:val="0"/>
          <w:marBottom w:val="0"/>
          <w:divBdr>
            <w:top w:val="none" w:sz="0" w:space="0" w:color="auto"/>
            <w:left w:val="none" w:sz="0" w:space="0" w:color="auto"/>
            <w:bottom w:val="none" w:sz="0" w:space="0" w:color="auto"/>
            <w:right w:val="none" w:sz="0" w:space="0" w:color="auto"/>
          </w:divBdr>
        </w:div>
        <w:div w:id="677002424">
          <w:marLeft w:val="0"/>
          <w:marRight w:val="0"/>
          <w:marTop w:val="0"/>
          <w:marBottom w:val="0"/>
          <w:divBdr>
            <w:top w:val="none" w:sz="0" w:space="0" w:color="auto"/>
            <w:left w:val="none" w:sz="0" w:space="0" w:color="auto"/>
            <w:bottom w:val="none" w:sz="0" w:space="0" w:color="auto"/>
            <w:right w:val="none" w:sz="0" w:space="0" w:color="auto"/>
          </w:divBdr>
        </w:div>
        <w:div w:id="779178776">
          <w:marLeft w:val="0"/>
          <w:marRight w:val="0"/>
          <w:marTop w:val="0"/>
          <w:marBottom w:val="0"/>
          <w:divBdr>
            <w:top w:val="none" w:sz="0" w:space="0" w:color="auto"/>
            <w:left w:val="none" w:sz="0" w:space="0" w:color="auto"/>
            <w:bottom w:val="none" w:sz="0" w:space="0" w:color="auto"/>
            <w:right w:val="none" w:sz="0" w:space="0" w:color="auto"/>
          </w:divBdr>
        </w:div>
        <w:div w:id="863785481">
          <w:marLeft w:val="0"/>
          <w:marRight w:val="0"/>
          <w:marTop w:val="0"/>
          <w:marBottom w:val="0"/>
          <w:divBdr>
            <w:top w:val="none" w:sz="0" w:space="0" w:color="auto"/>
            <w:left w:val="none" w:sz="0" w:space="0" w:color="auto"/>
            <w:bottom w:val="none" w:sz="0" w:space="0" w:color="auto"/>
            <w:right w:val="none" w:sz="0" w:space="0" w:color="auto"/>
          </w:divBdr>
        </w:div>
        <w:div w:id="888110602">
          <w:marLeft w:val="0"/>
          <w:marRight w:val="0"/>
          <w:marTop w:val="0"/>
          <w:marBottom w:val="0"/>
          <w:divBdr>
            <w:top w:val="none" w:sz="0" w:space="0" w:color="auto"/>
            <w:left w:val="none" w:sz="0" w:space="0" w:color="auto"/>
            <w:bottom w:val="none" w:sz="0" w:space="0" w:color="auto"/>
            <w:right w:val="none" w:sz="0" w:space="0" w:color="auto"/>
          </w:divBdr>
        </w:div>
        <w:div w:id="894924744">
          <w:marLeft w:val="0"/>
          <w:marRight w:val="0"/>
          <w:marTop w:val="0"/>
          <w:marBottom w:val="0"/>
          <w:divBdr>
            <w:top w:val="none" w:sz="0" w:space="0" w:color="auto"/>
            <w:left w:val="none" w:sz="0" w:space="0" w:color="auto"/>
            <w:bottom w:val="none" w:sz="0" w:space="0" w:color="auto"/>
            <w:right w:val="none" w:sz="0" w:space="0" w:color="auto"/>
          </w:divBdr>
        </w:div>
        <w:div w:id="900403653">
          <w:marLeft w:val="0"/>
          <w:marRight w:val="0"/>
          <w:marTop w:val="0"/>
          <w:marBottom w:val="0"/>
          <w:divBdr>
            <w:top w:val="none" w:sz="0" w:space="0" w:color="auto"/>
            <w:left w:val="none" w:sz="0" w:space="0" w:color="auto"/>
            <w:bottom w:val="none" w:sz="0" w:space="0" w:color="auto"/>
            <w:right w:val="none" w:sz="0" w:space="0" w:color="auto"/>
          </w:divBdr>
        </w:div>
        <w:div w:id="906838275">
          <w:marLeft w:val="0"/>
          <w:marRight w:val="0"/>
          <w:marTop w:val="0"/>
          <w:marBottom w:val="0"/>
          <w:divBdr>
            <w:top w:val="none" w:sz="0" w:space="0" w:color="auto"/>
            <w:left w:val="none" w:sz="0" w:space="0" w:color="auto"/>
            <w:bottom w:val="none" w:sz="0" w:space="0" w:color="auto"/>
            <w:right w:val="none" w:sz="0" w:space="0" w:color="auto"/>
          </w:divBdr>
        </w:div>
        <w:div w:id="964123382">
          <w:marLeft w:val="0"/>
          <w:marRight w:val="0"/>
          <w:marTop w:val="0"/>
          <w:marBottom w:val="0"/>
          <w:divBdr>
            <w:top w:val="none" w:sz="0" w:space="0" w:color="auto"/>
            <w:left w:val="none" w:sz="0" w:space="0" w:color="auto"/>
            <w:bottom w:val="none" w:sz="0" w:space="0" w:color="auto"/>
            <w:right w:val="none" w:sz="0" w:space="0" w:color="auto"/>
          </w:divBdr>
        </w:div>
        <w:div w:id="964776156">
          <w:marLeft w:val="0"/>
          <w:marRight w:val="0"/>
          <w:marTop w:val="0"/>
          <w:marBottom w:val="0"/>
          <w:divBdr>
            <w:top w:val="none" w:sz="0" w:space="0" w:color="auto"/>
            <w:left w:val="none" w:sz="0" w:space="0" w:color="auto"/>
            <w:bottom w:val="none" w:sz="0" w:space="0" w:color="auto"/>
            <w:right w:val="none" w:sz="0" w:space="0" w:color="auto"/>
          </w:divBdr>
        </w:div>
        <w:div w:id="1213233930">
          <w:marLeft w:val="0"/>
          <w:marRight w:val="0"/>
          <w:marTop w:val="0"/>
          <w:marBottom w:val="0"/>
          <w:divBdr>
            <w:top w:val="none" w:sz="0" w:space="0" w:color="auto"/>
            <w:left w:val="none" w:sz="0" w:space="0" w:color="auto"/>
            <w:bottom w:val="none" w:sz="0" w:space="0" w:color="auto"/>
            <w:right w:val="none" w:sz="0" w:space="0" w:color="auto"/>
          </w:divBdr>
        </w:div>
        <w:div w:id="1281716808">
          <w:marLeft w:val="0"/>
          <w:marRight w:val="0"/>
          <w:marTop w:val="0"/>
          <w:marBottom w:val="0"/>
          <w:divBdr>
            <w:top w:val="none" w:sz="0" w:space="0" w:color="auto"/>
            <w:left w:val="none" w:sz="0" w:space="0" w:color="auto"/>
            <w:bottom w:val="none" w:sz="0" w:space="0" w:color="auto"/>
            <w:right w:val="none" w:sz="0" w:space="0" w:color="auto"/>
          </w:divBdr>
        </w:div>
        <w:div w:id="1294410608">
          <w:marLeft w:val="0"/>
          <w:marRight w:val="0"/>
          <w:marTop w:val="0"/>
          <w:marBottom w:val="0"/>
          <w:divBdr>
            <w:top w:val="none" w:sz="0" w:space="0" w:color="auto"/>
            <w:left w:val="none" w:sz="0" w:space="0" w:color="auto"/>
            <w:bottom w:val="none" w:sz="0" w:space="0" w:color="auto"/>
            <w:right w:val="none" w:sz="0" w:space="0" w:color="auto"/>
          </w:divBdr>
        </w:div>
        <w:div w:id="1441798176">
          <w:marLeft w:val="0"/>
          <w:marRight w:val="0"/>
          <w:marTop w:val="0"/>
          <w:marBottom w:val="0"/>
          <w:divBdr>
            <w:top w:val="none" w:sz="0" w:space="0" w:color="auto"/>
            <w:left w:val="none" w:sz="0" w:space="0" w:color="auto"/>
            <w:bottom w:val="none" w:sz="0" w:space="0" w:color="auto"/>
            <w:right w:val="none" w:sz="0" w:space="0" w:color="auto"/>
          </w:divBdr>
        </w:div>
        <w:div w:id="1448235035">
          <w:marLeft w:val="0"/>
          <w:marRight w:val="0"/>
          <w:marTop w:val="0"/>
          <w:marBottom w:val="0"/>
          <w:divBdr>
            <w:top w:val="none" w:sz="0" w:space="0" w:color="auto"/>
            <w:left w:val="none" w:sz="0" w:space="0" w:color="auto"/>
            <w:bottom w:val="none" w:sz="0" w:space="0" w:color="auto"/>
            <w:right w:val="none" w:sz="0" w:space="0" w:color="auto"/>
          </w:divBdr>
        </w:div>
        <w:div w:id="1524323687">
          <w:marLeft w:val="0"/>
          <w:marRight w:val="0"/>
          <w:marTop w:val="0"/>
          <w:marBottom w:val="0"/>
          <w:divBdr>
            <w:top w:val="none" w:sz="0" w:space="0" w:color="auto"/>
            <w:left w:val="none" w:sz="0" w:space="0" w:color="auto"/>
            <w:bottom w:val="none" w:sz="0" w:space="0" w:color="auto"/>
            <w:right w:val="none" w:sz="0" w:space="0" w:color="auto"/>
          </w:divBdr>
        </w:div>
        <w:div w:id="1536886667">
          <w:marLeft w:val="0"/>
          <w:marRight w:val="0"/>
          <w:marTop w:val="0"/>
          <w:marBottom w:val="0"/>
          <w:divBdr>
            <w:top w:val="none" w:sz="0" w:space="0" w:color="auto"/>
            <w:left w:val="none" w:sz="0" w:space="0" w:color="auto"/>
            <w:bottom w:val="none" w:sz="0" w:space="0" w:color="auto"/>
            <w:right w:val="none" w:sz="0" w:space="0" w:color="auto"/>
          </w:divBdr>
        </w:div>
        <w:div w:id="1540167178">
          <w:marLeft w:val="0"/>
          <w:marRight w:val="0"/>
          <w:marTop w:val="0"/>
          <w:marBottom w:val="0"/>
          <w:divBdr>
            <w:top w:val="none" w:sz="0" w:space="0" w:color="auto"/>
            <w:left w:val="none" w:sz="0" w:space="0" w:color="auto"/>
            <w:bottom w:val="none" w:sz="0" w:space="0" w:color="auto"/>
            <w:right w:val="none" w:sz="0" w:space="0" w:color="auto"/>
          </w:divBdr>
        </w:div>
        <w:div w:id="1567180638">
          <w:marLeft w:val="0"/>
          <w:marRight w:val="0"/>
          <w:marTop w:val="0"/>
          <w:marBottom w:val="0"/>
          <w:divBdr>
            <w:top w:val="none" w:sz="0" w:space="0" w:color="auto"/>
            <w:left w:val="none" w:sz="0" w:space="0" w:color="auto"/>
            <w:bottom w:val="none" w:sz="0" w:space="0" w:color="auto"/>
            <w:right w:val="none" w:sz="0" w:space="0" w:color="auto"/>
          </w:divBdr>
        </w:div>
        <w:div w:id="1657803614">
          <w:marLeft w:val="0"/>
          <w:marRight w:val="0"/>
          <w:marTop w:val="0"/>
          <w:marBottom w:val="0"/>
          <w:divBdr>
            <w:top w:val="none" w:sz="0" w:space="0" w:color="auto"/>
            <w:left w:val="none" w:sz="0" w:space="0" w:color="auto"/>
            <w:bottom w:val="none" w:sz="0" w:space="0" w:color="auto"/>
            <w:right w:val="none" w:sz="0" w:space="0" w:color="auto"/>
          </w:divBdr>
        </w:div>
        <w:div w:id="1758936196">
          <w:marLeft w:val="0"/>
          <w:marRight w:val="0"/>
          <w:marTop w:val="0"/>
          <w:marBottom w:val="0"/>
          <w:divBdr>
            <w:top w:val="none" w:sz="0" w:space="0" w:color="auto"/>
            <w:left w:val="none" w:sz="0" w:space="0" w:color="auto"/>
            <w:bottom w:val="none" w:sz="0" w:space="0" w:color="auto"/>
            <w:right w:val="none" w:sz="0" w:space="0" w:color="auto"/>
          </w:divBdr>
        </w:div>
        <w:div w:id="1774284614">
          <w:marLeft w:val="0"/>
          <w:marRight w:val="0"/>
          <w:marTop w:val="0"/>
          <w:marBottom w:val="0"/>
          <w:divBdr>
            <w:top w:val="none" w:sz="0" w:space="0" w:color="auto"/>
            <w:left w:val="none" w:sz="0" w:space="0" w:color="auto"/>
            <w:bottom w:val="none" w:sz="0" w:space="0" w:color="auto"/>
            <w:right w:val="none" w:sz="0" w:space="0" w:color="auto"/>
          </w:divBdr>
        </w:div>
        <w:div w:id="1852724342">
          <w:marLeft w:val="0"/>
          <w:marRight w:val="0"/>
          <w:marTop w:val="0"/>
          <w:marBottom w:val="0"/>
          <w:divBdr>
            <w:top w:val="none" w:sz="0" w:space="0" w:color="auto"/>
            <w:left w:val="none" w:sz="0" w:space="0" w:color="auto"/>
            <w:bottom w:val="none" w:sz="0" w:space="0" w:color="auto"/>
            <w:right w:val="none" w:sz="0" w:space="0" w:color="auto"/>
          </w:divBdr>
        </w:div>
        <w:div w:id="1869564405">
          <w:marLeft w:val="0"/>
          <w:marRight w:val="0"/>
          <w:marTop w:val="0"/>
          <w:marBottom w:val="0"/>
          <w:divBdr>
            <w:top w:val="none" w:sz="0" w:space="0" w:color="auto"/>
            <w:left w:val="none" w:sz="0" w:space="0" w:color="auto"/>
            <w:bottom w:val="none" w:sz="0" w:space="0" w:color="auto"/>
            <w:right w:val="none" w:sz="0" w:space="0" w:color="auto"/>
          </w:divBdr>
        </w:div>
        <w:div w:id="1899895637">
          <w:marLeft w:val="0"/>
          <w:marRight w:val="0"/>
          <w:marTop w:val="0"/>
          <w:marBottom w:val="0"/>
          <w:divBdr>
            <w:top w:val="none" w:sz="0" w:space="0" w:color="auto"/>
            <w:left w:val="none" w:sz="0" w:space="0" w:color="auto"/>
            <w:bottom w:val="none" w:sz="0" w:space="0" w:color="auto"/>
            <w:right w:val="none" w:sz="0" w:space="0" w:color="auto"/>
          </w:divBdr>
        </w:div>
        <w:div w:id="1940750253">
          <w:marLeft w:val="0"/>
          <w:marRight w:val="0"/>
          <w:marTop w:val="0"/>
          <w:marBottom w:val="0"/>
          <w:divBdr>
            <w:top w:val="none" w:sz="0" w:space="0" w:color="auto"/>
            <w:left w:val="none" w:sz="0" w:space="0" w:color="auto"/>
            <w:bottom w:val="none" w:sz="0" w:space="0" w:color="auto"/>
            <w:right w:val="none" w:sz="0" w:space="0" w:color="auto"/>
          </w:divBdr>
        </w:div>
        <w:div w:id="1966616175">
          <w:marLeft w:val="0"/>
          <w:marRight w:val="0"/>
          <w:marTop w:val="0"/>
          <w:marBottom w:val="0"/>
          <w:divBdr>
            <w:top w:val="none" w:sz="0" w:space="0" w:color="auto"/>
            <w:left w:val="none" w:sz="0" w:space="0" w:color="auto"/>
            <w:bottom w:val="none" w:sz="0" w:space="0" w:color="auto"/>
            <w:right w:val="none" w:sz="0" w:space="0" w:color="auto"/>
          </w:divBdr>
        </w:div>
        <w:div w:id="2059275516">
          <w:marLeft w:val="0"/>
          <w:marRight w:val="0"/>
          <w:marTop w:val="0"/>
          <w:marBottom w:val="0"/>
          <w:divBdr>
            <w:top w:val="none" w:sz="0" w:space="0" w:color="auto"/>
            <w:left w:val="none" w:sz="0" w:space="0" w:color="auto"/>
            <w:bottom w:val="none" w:sz="0" w:space="0" w:color="auto"/>
            <w:right w:val="none" w:sz="0" w:space="0" w:color="auto"/>
          </w:divBdr>
        </w:div>
        <w:div w:id="2072607670">
          <w:marLeft w:val="0"/>
          <w:marRight w:val="0"/>
          <w:marTop w:val="0"/>
          <w:marBottom w:val="0"/>
          <w:divBdr>
            <w:top w:val="none" w:sz="0" w:space="0" w:color="auto"/>
            <w:left w:val="none" w:sz="0" w:space="0" w:color="auto"/>
            <w:bottom w:val="none" w:sz="0" w:space="0" w:color="auto"/>
            <w:right w:val="none" w:sz="0" w:space="0" w:color="auto"/>
          </w:divBdr>
        </w:div>
        <w:div w:id="2079938841">
          <w:marLeft w:val="0"/>
          <w:marRight w:val="0"/>
          <w:marTop w:val="0"/>
          <w:marBottom w:val="0"/>
          <w:divBdr>
            <w:top w:val="none" w:sz="0" w:space="0" w:color="auto"/>
            <w:left w:val="none" w:sz="0" w:space="0" w:color="auto"/>
            <w:bottom w:val="none" w:sz="0" w:space="0" w:color="auto"/>
            <w:right w:val="none" w:sz="0" w:space="0" w:color="auto"/>
          </w:divBdr>
        </w:div>
      </w:divsChild>
    </w:div>
    <w:div w:id="262500808">
      <w:bodyDiv w:val="1"/>
      <w:marLeft w:val="0"/>
      <w:marRight w:val="0"/>
      <w:marTop w:val="0"/>
      <w:marBottom w:val="0"/>
      <w:divBdr>
        <w:top w:val="none" w:sz="0" w:space="0" w:color="auto"/>
        <w:left w:val="none" w:sz="0" w:space="0" w:color="auto"/>
        <w:bottom w:val="none" w:sz="0" w:space="0" w:color="auto"/>
        <w:right w:val="none" w:sz="0" w:space="0" w:color="auto"/>
      </w:divBdr>
    </w:div>
    <w:div w:id="283387608">
      <w:bodyDiv w:val="1"/>
      <w:marLeft w:val="0"/>
      <w:marRight w:val="0"/>
      <w:marTop w:val="0"/>
      <w:marBottom w:val="0"/>
      <w:divBdr>
        <w:top w:val="none" w:sz="0" w:space="0" w:color="auto"/>
        <w:left w:val="none" w:sz="0" w:space="0" w:color="auto"/>
        <w:bottom w:val="none" w:sz="0" w:space="0" w:color="auto"/>
        <w:right w:val="none" w:sz="0" w:space="0" w:color="auto"/>
      </w:divBdr>
    </w:div>
    <w:div w:id="350492336">
      <w:bodyDiv w:val="1"/>
      <w:marLeft w:val="0"/>
      <w:marRight w:val="0"/>
      <w:marTop w:val="0"/>
      <w:marBottom w:val="0"/>
      <w:divBdr>
        <w:top w:val="none" w:sz="0" w:space="0" w:color="auto"/>
        <w:left w:val="none" w:sz="0" w:space="0" w:color="auto"/>
        <w:bottom w:val="none" w:sz="0" w:space="0" w:color="auto"/>
        <w:right w:val="none" w:sz="0" w:space="0" w:color="auto"/>
      </w:divBdr>
    </w:div>
    <w:div w:id="385183960">
      <w:bodyDiv w:val="1"/>
      <w:marLeft w:val="0"/>
      <w:marRight w:val="0"/>
      <w:marTop w:val="0"/>
      <w:marBottom w:val="0"/>
      <w:divBdr>
        <w:top w:val="none" w:sz="0" w:space="0" w:color="auto"/>
        <w:left w:val="none" w:sz="0" w:space="0" w:color="auto"/>
        <w:bottom w:val="none" w:sz="0" w:space="0" w:color="auto"/>
        <w:right w:val="none" w:sz="0" w:space="0" w:color="auto"/>
      </w:divBdr>
    </w:div>
    <w:div w:id="391853002">
      <w:bodyDiv w:val="1"/>
      <w:marLeft w:val="0"/>
      <w:marRight w:val="0"/>
      <w:marTop w:val="0"/>
      <w:marBottom w:val="0"/>
      <w:divBdr>
        <w:top w:val="none" w:sz="0" w:space="0" w:color="auto"/>
        <w:left w:val="none" w:sz="0" w:space="0" w:color="auto"/>
        <w:bottom w:val="none" w:sz="0" w:space="0" w:color="auto"/>
        <w:right w:val="none" w:sz="0" w:space="0" w:color="auto"/>
      </w:divBdr>
    </w:div>
    <w:div w:id="408233979">
      <w:bodyDiv w:val="1"/>
      <w:marLeft w:val="0"/>
      <w:marRight w:val="0"/>
      <w:marTop w:val="0"/>
      <w:marBottom w:val="0"/>
      <w:divBdr>
        <w:top w:val="none" w:sz="0" w:space="0" w:color="auto"/>
        <w:left w:val="none" w:sz="0" w:space="0" w:color="auto"/>
        <w:bottom w:val="none" w:sz="0" w:space="0" w:color="auto"/>
        <w:right w:val="none" w:sz="0" w:space="0" w:color="auto"/>
      </w:divBdr>
    </w:div>
    <w:div w:id="433400117">
      <w:bodyDiv w:val="1"/>
      <w:marLeft w:val="0"/>
      <w:marRight w:val="0"/>
      <w:marTop w:val="0"/>
      <w:marBottom w:val="0"/>
      <w:divBdr>
        <w:top w:val="none" w:sz="0" w:space="0" w:color="auto"/>
        <w:left w:val="none" w:sz="0" w:space="0" w:color="auto"/>
        <w:bottom w:val="none" w:sz="0" w:space="0" w:color="auto"/>
        <w:right w:val="none" w:sz="0" w:space="0" w:color="auto"/>
      </w:divBdr>
    </w:div>
    <w:div w:id="465244109">
      <w:bodyDiv w:val="1"/>
      <w:marLeft w:val="0"/>
      <w:marRight w:val="0"/>
      <w:marTop w:val="0"/>
      <w:marBottom w:val="0"/>
      <w:divBdr>
        <w:top w:val="none" w:sz="0" w:space="0" w:color="auto"/>
        <w:left w:val="none" w:sz="0" w:space="0" w:color="auto"/>
        <w:bottom w:val="none" w:sz="0" w:space="0" w:color="auto"/>
        <w:right w:val="none" w:sz="0" w:space="0" w:color="auto"/>
      </w:divBdr>
    </w:div>
    <w:div w:id="469858055">
      <w:bodyDiv w:val="1"/>
      <w:marLeft w:val="0"/>
      <w:marRight w:val="0"/>
      <w:marTop w:val="0"/>
      <w:marBottom w:val="0"/>
      <w:divBdr>
        <w:top w:val="none" w:sz="0" w:space="0" w:color="auto"/>
        <w:left w:val="none" w:sz="0" w:space="0" w:color="auto"/>
        <w:bottom w:val="none" w:sz="0" w:space="0" w:color="auto"/>
        <w:right w:val="none" w:sz="0" w:space="0" w:color="auto"/>
      </w:divBdr>
    </w:div>
    <w:div w:id="471214020">
      <w:bodyDiv w:val="1"/>
      <w:marLeft w:val="0"/>
      <w:marRight w:val="0"/>
      <w:marTop w:val="0"/>
      <w:marBottom w:val="0"/>
      <w:divBdr>
        <w:top w:val="none" w:sz="0" w:space="0" w:color="auto"/>
        <w:left w:val="none" w:sz="0" w:space="0" w:color="auto"/>
        <w:bottom w:val="none" w:sz="0" w:space="0" w:color="auto"/>
        <w:right w:val="none" w:sz="0" w:space="0" w:color="auto"/>
      </w:divBdr>
    </w:div>
    <w:div w:id="472450896">
      <w:bodyDiv w:val="1"/>
      <w:marLeft w:val="0"/>
      <w:marRight w:val="0"/>
      <w:marTop w:val="0"/>
      <w:marBottom w:val="0"/>
      <w:divBdr>
        <w:top w:val="none" w:sz="0" w:space="0" w:color="auto"/>
        <w:left w:val="none" w:sz="0" w:space="0" w:color="auto"/>
        <w:bottom w:val="none" w:sz="0" w:space="0" w:color="auto"/>
        <w:right w:val="none" w:sz="0" w:space="0" w:color="auto"/>
      </w:divBdr>
      <w:divsChild>
        <w:div w:id="1393129">
          <w:marLeft w:val="0"/>
          <w:marRight w:val="0"/>
          <w:marTop w:val="0"/>
          <w:marBottom w:val="0"/>
          <w:divBdr>
            <w:top w:val="none" w:sz="0" w:space="0" w:color="auto"/>
            <w:left w:val="none" w:sz="0" w:space="0" w:color="auto"/>
            <w:bottom w:val="none" w:sz="0" w:space="0" w:color="auto"/>
            <w:right w:val="none" w:sz="0" w:space="0" w:color="auto"/>
          </w:divBdr>
        </w:div>
        <w:div w:id="19284304">
          <w:marLeft w:val="0"/>
          <w:marRight w:val="0"/>
          <w:marTop w:val="0"/>
          <w:marBottom w:val="0"/>
          <w:divBdr>
            <w:top w:val="none" w:sz="0" w:space="0" w:color="auto"/>
            <w:left w:val="none" w:sz="0" w:space="0" w:color="auto"/>
            <w:bottom w:val="none" w:sz="0" w:space="0" w:color="auto"/>
            <w:right w:val="none" w:sz="0" w:space="0" w:color="auto"/>
          </w:divBdr>
        </w:div>
        <w:div w:id="20014534">
          <w:marLeft w:val="0"/>
          <w:marRight w:val="0"/>
          <w:marTop w:val="0"/>
          <w:marBottom w:val="0"/>
          <w:divBdr>
            <w:top w:val="none" w:sz="0" w:space="0" w:color="auto"/>
            <w:left w:val="none" w:sz="0" w:space="0" w:color="auto"/>
            <w:bottom w:val="none" w:sz="0" w:space="0" w:color="auto"/>
            <w:right w:val="none" w:sz="0" w:space="0" w:color="auto"/>
          </w:divBdr>
        </w:div>
        <w:div w:id="34892853">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164244675">
          <w:marLeft w:val="0"/>
          <w:marRight w:val="0"/>
          <w:marTop w:val="0"/>
          <w:marBottom w:val="0"/>
          <w:divBdr>
            <w:top w:val="none" w:sz="0" w:space="0" w:color="auto"/>
            <w:left w:val="none" w:sz="0" w:space="0" w:color="auto"/>
            <w:bottom w:val="none" w:sz="0" w:space="0" w:color="auto"/>
            <w:right w:val="none" w:sz="0" w:space="0" w:color="auto"/>
          </w:divBdr>
        </w:div>
        <w:div w:id="363021181">
          <w:marLeft w:val="0"/>
          <w:marRight w:val="0"/>
          <w:marTop w:val="0"/>
          <w:marBottom w:val="0"/>
          <w:divBdr>
            <w:top w:val="none" w:sz="0" w:space="0" w:color="auto"/>
            <w:left w:val="none" w:sz="0" w:space="0" w:color="auto"/>
            <w:bottom w:val="none" w:sz="0" w:space="0" w:color="auto"/>
            <w:right w:val="none" w:sz="0" w:space="0" w:color="auto"/>
          </w:divBdr>
        </w:div>
        <w:div w:id="458494076">
          <w:marLeft w:val="0"/>
          <w:marRight w:val="0"/>
          <w:marTop w:val="0"/>
          <w:marBottom w:val="0"/>
          <w:divBdr>
            <w:top w:val="none" w:sz="0" w:space="0" w:color="auto"/>
            <w:left w:val="none" w:sz="0" w:space="0" w:color="auto"/>
            <w:bottom w:val="none" w:sz="0" w:space="0" w:color="auto"/>
            <w:right w:val="none" w:sz="0" w:space="0" w:color="auto"/>
          </w:divBdr>
        </w:div>
        <w:div w:id="531304217">
          <w:marLeft w:val="0"/>
          <w:marRight w:val="0"/>
          <w:marTop w:val="0"/>
          <w:marBottom w:val="0"/>
          <w:divBdr>
            <w:top w:val="none" w:sz="0" w:space="0" w:color="auto"/>
            <w:left w:val="none" w:sz="0" w:space="0" w:color="auto"/>
            <w:bottom w:val="none" w:sz="0" w:space="0" w:color="auto"/>
            <w:right w:val="none" w:sz="0" w:space="0" w:color="auto"/>
          </w:divBdr>
        </w:div>
        <w:div w:id="584924479">
          <w:marLeft w:val="0"/>
          <w:marRight w:val="0"/>
          <w:marTop w:val="0"/>
          <w:marBottom w:val="0"/>
          <w:divBdr>
            <w:top w:val="none" w:sz="0" w:space="0" w:color="auto"/>
            <w:left w:val="none" w:sz="0" w:space="0" w:color="auto"/>
            <w:bottom w:val="none" w:sz="0" w:space="0" w:color="auto"/>
            <w:right w:val="none" w:sz="0" w:space="0" w:color="auto"/>
          </w:divBdr>
        </w:div>
        <w:div w:id="601113779">
          <w:marLeft w:val="0"/>
          <w:marRight w:val="0"/>
          <w:marTop w:val="0"/>
          <w:marBottom w:val="0"/>
          <w:divBdr>
            <w:top w:val="none" w:sz="0" w:space="0" w:color="auto"/>
            <w:left w:val="none" w:sz="0" w:space="0" w:color="auto"/>
            <w:bottom w:val="none" w:sz="0" w:space="0" w:color="auto"/>
            <w:right w:val="none" w:sz="0" w:space="0" w:color="auto"/>
          </w:divBdr>
        </w:div>
        <w:div w:id="610282984">
          <w:marLeft w:val="0"/>
          <w:marRight w:val="0"/>
          <w:marTop w:val="0"/>
          <w:marBottom w:val="0"/>
          <w:divBdr>
            <w:top w:val="none" w:sz="0" w:space="0" w:color="auto"/>
            <w:left w:val="none" w:sz="0" w:space="0" w:color="auto"/>
            <w:bottom w:val="none" w:sz="0" w:space="0" w:color="auto"/>
            <w:right w:val="none" w:sz="0" w:space="0" w:color="auto"/>
          </w:divBdr>
        </w:div>
        <w:div w:id="624431478">
          <w:marLeft w:val="0"/>
          <w:marRight w:val="0"/>
          <w:marTop w:val="0"/>
          <w:marBottom w:val="0"/>
          <w:divBdr>
            <w:top w:val="none" w:sz="0" w:space="0" w:color="auto"/>
            <w:left w:val="none" w:sz="0" w:space="0" w:color="auto"/>
            <w:bottom w:val="none" w:sz="0" w:space="0" w:color="auto"/>
            <w:right w:val="none" w:sz="0" w:space="0" w:color="auto"/>
          </w:divBdr>
        </w:div>
        <w:div w:id="630479055">
          <w:marLeft w:val="0"/>
          <w:marRight w:val="0"/>
          <w:marTop w:val="0"/>
          <w:marBottom w:val="0"/>
          <w:divBdr>
            <w:top w:val="none" w:sz="0" w:space="0" w:color="auto"/>
            <w:left w:val="none" w:sz="0" w:space="0" w:color="auto"/>
            <w:bottom w:val="none" w:sz="0" w:space="0" w:color="auto"/>
            <w:right w:val="none" w:sz="0" w:space="0" w:color="auto"/>
          </w:divBdr>
        </w:div>
        <w:div w:id="646518418">
          <w:marLeft w:val="0"/>
          <w:marRight w:val="0"/>
          <w:marTop w:val="0"/>
          <w:marBottom w:val="0"/>
          <w:divBdr>
            <w:top w:val="none" w:sz="0" w:space="0" w:color="auto"/>
            <w:left w:val="none" w:sz="0" w:space="0" w:color="auto"/>
            <w:bottom w:val="none" w:sz="0" w:space="0" w:color="auto"/>
            <w:right w:val="none" w:sz="0" w:space="0" w:color="auto"/>
          </w:divBdr>
        </w:div>
        <w:div w:id="689262199">
          <w:marLeft w:val="0"/>
          <w:marRight w:val="0"/>
          <w:marTop w:val="0"/>
          <w:marBottom w:val="0"/>
          <w:divBdr>
            <w:top w:val="none" w:sz="0" w:space="0" w:color="auto"/>
            <w:left w:val="none" w:sz="0" w:space="0" w:color="auto"/>
            <w:bottom w:val="none" w:sz="0" w:space="0" w:color="auto"/>
            <w:right w:val="none" w:sz="0" w:space="0" w:color="auto"/>
          </w:divBdr>
        </w:div>
        <w:div w:id="704646653">
          <w:marLeft w:val="0"/>
          <w:marRight w:val="0"/>
          <w:marTop w:val="0"/>
          <w:marBottom w:val="0"/>
          <w:divBdr>
            <w:top w:val="none" w:sz="0" w:space="0" w:color="auto"/>
            <w:left w:val="none" w:sz="0" w:space="0" w:color="auto"/>
            <w:bottom w:val="none" w:sz="0" w:space="0" w:color="auto"/>
            <w:right w:val="none" w:sz="0" w:space="0" w:color="auto"/>
          </w:divBdr>
        </w:div>
        <w:div w:id="725684110">
          <w:marLeft w:val="0"/>
          <w:marRight w:val="0"/>
          <w:marTop w:val="0"/>
          <w:marBottom w:val="0"/>
          <w:divBdr>
            <w:top w:val="none" w:sz="0" w:space="0" w:color="auto"/>
            <w:left w:val="none" w:sz="0" w:space="0" w:color="auto"/>
            <w:bottom w:val="none" w:sz="0" w:space="0" w:color="auto"/>
            <w:right w:val="none" w:sz="0" w:space="0" w:color="auto"/>
          </w:divBdr>
        </w:div>
        <w:div w:id="730736043">
          <w:marLeft w:val="0"/>
          <w:marRight w:val="0"/>
          <w:marTop w:val="0"/>
          <w:marBottom w:val="0"/>
          <w:divBdr>
            <w:top w:val="none" w:sz="0" w:space="0" w:color="auto"/>
            <w:left w:val="none" w:sz="0" w:space="0" w:color="auto"/>
            <w:bottom w:val="none" w:sz="0" w:space="0" w:color="auto"/>
            <w:right w:val="none" w:sz="0" w:space="0" w:color="auto"/>
          </w:divBdr>
        </w:div>
        <w:div w:id="738866990">
          <w:marLeft w:val="0"/>
          <w:marRight w:val="0"/>
          <w:marTop w:val="0"/>
          <w:marBottom w:val="0"/>
          <w:divBdr>
            <w:top w:val="none" w:sz="0" w:space="0" w:color="auto"/>
            <w:left w:val="none" w:sz="0" w:space="0" w:color="auto"/>
            <w:bottom w:val="none" w:sz="0" w:space="0" w:color="auto"/>
            <w:right w:val="none" w:sz="0" w:space="0" w:color="auto"/>
          </w:divBdr>
        </w:div>
        <w:div w:id="740565623">
          <w:marLeft w:val="0"/>
          <w:marRight w:val="0"/>
          <w:marTop w:val="0"/>
          <w:marBottom w:val="0"/>
          <w:divBdr>
            <w:top w:val="none" w:sz="0" w:space="0" w:color="auto"/>
            <w:left w:val="none" w:sz="0" w:space="0" w:color="auto"/>
            <w:bottom w:val="none" w:sz="0" w:space="0" w:color="auto"/>
            <w:right w:val="none" w:sz="0" w:space="0" w:color="auto"/>
          </w:divBdr>
        </w:div>
        <w:div w:id="796919675">
          <w:marLeft w:val="0"/>
          <w:marRight w:val="0"/>
          <w:marTop w:val="0"/>
          <w:marBottom w:val="0"/>
          <w:divBdr>
            <w:top w:val="none" w:sz="0" w:space="0" w:color="auto"/>
            <w:left w:val="none" w:sz="0" w:space="0" w:color="auto"/>
            <w:bottom w:val="none" w:sz="0" w:space="0" w:color="auto"/>
            <w:right w:val="none" w:sz="0" w:space="0" w:color="auto"/>
          </w:divBdr>
        </w:div>
        <w:div w:id="824131841">
          <w:marLeft w:val="0"/>
          <w:marRight w:val="0"/>
          <w:marTop w:val="0"/>
          <w:marBottom w:val="0"/>
          <w:divBdr>
            <w:top w:val="none" w:sz="0" w:space="0" w:color="auto"/>
            <w:left w:val="none" w:sz="0" w:space="0" w:color="auto"/>
            <w:bottom w:val="none" w:sz="0" w:space="0" w:color="auto"/>
            <w:right w:val="none" w:sz="0" w:space="0" w:color="auto"/>
          </w:divBdr>
        </w:div>
        <w:div w:id="884755964">
          <w:marLeft w:val="0"/>
          <w:marRight w:val="0"/>
          <w:marTop w:val="0"/>
          <w:marBottom w:val="0"/>
          <w:divBdr>
            <w:top w:val="none" w:sz="0" w:space="0" w:color="auto"/>
            <w:left w:val="none" w:sz="0" w:space="0" w:color="auto"/>
            <w:bottom w:val="none" w:sz="0" w:space="0" w:color="auto"/>
            <w:right w:val="none" w:sz="0" w:space="0" w:color="auto"/>
          </w:divBdr>
        </w:div>
        <w:div w:id="925306181">
          <w:marLeft w:val="0"/>
          <w:marRight w:val="0"/>
          <w:marTop w:val="0"/>
          <w:marBottom w:val="0"/>
          <w:divBdr>
            <w:top w:val="none" w:sz="0" w:space="0" w:color="auto"/>
            <w:left w:val="none" w:sz="0" w:space="0" w:color="auto"/>
            <w:bottom w:val="none" w:sz="0" w:space="0" w:color="auto"/>
            <w:right w:val="none" w:sz="0" w:space="0" w:color="auto"/>
          </w:divBdr>
        </w:div>
        <w:div w:id="974137931">
          <w:marLeft w:val="0"/>
          <w:marRight w:val="0"/>
          <w:marTop w:val="0"/>
          <w:marBottom w:val="0"/>
          <w:divBdr>
            <w:top w:val="none" w:sz="0" w:space="0" w:color="auto"/>
            <w:left w:val="none" w:sz="0" w:space="0" w:color="auto"/>
            <w:bottom w:val="none" w:sz="0" w:space="0" w:color="auto"/>
            <w:right w:val="none" w:sz="0" w:space="0" w:color="auto"/>
          </w:divBdr>
        </w:div>
        <w:div w:id="986279414">
          <w:marLeft w:val="0"/>
          <w:marRight w:val="0"/>
          <w:marTop w:val="0"/>
          <w:marBottom w:val="0"/>
          <w:divBdr>
            <w:top w:val="none" w:sz="0" w:space="0" w:color="auto"/>
            <w:left w:val="none" w:sz="0" w:space="0" w:color="auto"/>
            <w:bottom w:val="none" w:sz="0" w:space="0" w:color="auto"/>
            <w:right w:val="none" w:sz="0" w:space="0" w:color="auto"/>
          </w:divBdr>
        </w:div>
        <w:div w:id="995033616">
          <w:marLeft w:val="0"/>
          <w:marRight w:val="0"/>
          <w:marTop w:val="0"/>
          <w:marBottom w:val="0"/>
          <w:divBdr>
            <w:top w:val="none" w:sz="0" w:space="0" w:color="auto"/>
            <w:left w:val="none" w:sz="0" w:space="0" w:color="auto"/>
            <w:bottom w:val="none" w:sz="0" w:space="0" w:color="auto"/>
            <w:right w:val="none" w:sz="0" w:space="0" w:color="auto"/>
          </w:divBdr>
        </w:div>
        <w:div w:id="1048644192">
          <w:marLeft w:val="0"/>
          <w:marRight w:val="0"/>
          <w:marTop w:val="0"/>
          <w:marBottom w:val="0"/>
          <w:divBdr>
            <w:top w:val="none" w:sz="0" w:space="0" w:color="auto"/>
            <w:left w:val="none" w:sz="0" w:space="0" w:color="auto"/>
            <w:bottom w:val="none" w:sz="0" w:space="0" w:color="auto"/>
            <w:right w:val="none" w:sz="0" w:space="0" w:color="auto"/>
          </w:divBdr>
        </w:div>
        <w:div w:id="1051810706">
          <w:marLeft w:val="0"/>
          <w:marRight w:val="0"/>
          <w:marTop w:val="0"/>
          <w:marBottom w:val="0"/>
          <w:divBdr>
            <w:top w:val="none" w:sz="0" w:space="0" w:color="auto"/>
            <w:left w:val="none" w:sz="0" w:space="0" w:color="auto"/>
            <w:bottom w:val="none" w:sz="0" w:space="0" w:color="auto"/>
            <w:right w:val="none" w:sz="0" w:space="0" w:color="auto"/>
          </w:divBdr>
        </w:div>
        <w:div w:id="1081637908">
          <w:marLeft w:val="0"/>
          <w:marRight w:val="0"/>
          <w:marTop w:val="0"/>
          <w:marBottom w:val="0"/>
          <w:divBdr>
            <w:top w:val="none" w:sz="0" w:space="0" w:color="auto"/>
            <w:left w:val="none" w:sz="0" w:space="0" w:color="auto"/>
            <w:bottom w:val="none" w:sz="0" w:space="0" w:color="auto"/>
            <w:right w:val="none" w:sz="0" w:space="0" w:color="auto"/>
          </w:divBdr>
        </w:div>
        <w:div w:id="1145510620">
          <w:marLeft w:val="0"/>
          <w:marRight w:val="0"/>
          <w:marTop w:val="0"/>
          <w:marBottom w:val="0"/>
          <w:divBdr>
            <w:top w:val="none" w:sz="0" w:space="0" w:color="auto"/>
            <w:left w:val="none" w:sz="0" w:space="0" w:color="auto"/>
            <w:bottom w:val="none" w:sz="0" w:space="0" w:color="auto"/>
            <w:right w:val="none" w:sz="0" w:space="0" w:color="auto"/>
          </w:divBdr>
        </w:div>
        <w:div w:id="1204907279">
          <w:marLeft w:val="0"/>
          <w:marRight w:val="0"/>
          <w:marTop w:val="0"/>
          <w:marBottom w:val="0"/>
          <w:divBdr>
            <w:top w:val="none" w:sz="0" w:space="0" w:color="auto"/>
            <w:left w:val="none" w:sz="0" w:space="0" w:color="auto"/>
            <w:bottom w:val="none" w:sz="0" w:space="0" w:color="auto"/>
            <w:right w:val="none" w:sz="0" w:space="0" w:color="auto"/>
          </w:divBdr>
        </w:div>
        <w:div w:id="1369599769">
          <w:marLeft w:val="0"/>
          <w:marRight w:val="0"/>
          <w:marTop w:val="0"/>
          <w:marBottom w:val="0"/>
          <w:divBdr>
            <w:top w:val="none" w:sz="0" w:space="0" w:color="auto"/>
            <w:left w:val="none" w:sz="0" w:space="0" w:color="auto"/>
            <w:bottom w:val="none" w:sz="0" w:space="0" w:color="auto"/>
            <w:right w:val="none" w:sz="0" w:space="0" w:color="auto"/>
          </w:divBdr>
        </w:div>
        <w:div w:id="1380282363">
          <w:marLeft w:val="0"/>
          <w:marRight w:val="0"/>
          <w:marTop w:val="0"/>
          <w:marBottom w:val="0"/>
          <w:divBdr>
            <w:top w:val="none" w:sz="0" w:space="0" w:color="auto"/>
            <w:left w:val="none" w:sz="0" w:space="0" w:color="auto"/>
            <w:bottom w:val="none" w:sz="0" w:space="0" w:color="auto"/>
            <w:right w:val="none" w:sz="0" w:space="0" w:color="auto"/>
          </w:divBdr>
        </w:div>
        <w:div w:id="1431511424">
          <w:marLeft w:val="0"/>
          <w:marRight w:val="0"/>
          <w:marTop w:val="0"/>
          <w:marBottom w:val="0"/>
          <w:divBdr>
            <w:top w:val="none" w:sz="0" w:space="0" w:color="auto"/>
            <w:left w:val="none" w:sz="0" w:space="0" w:color="auto"/>
            <w:bottom w:val="none" w:sz="0" w:space="0" w:color="auto"/>
            <w:right w:val="none" w:sz="0" w:space="0" w:color="auto"/>
          </w:divBdr>
        </w:div>
        <w:div w:id="1559054537">
          <w:marLeft w:val="0"/>
          <w:marRight w:val="0"/>
          <w:marTop w:val="0"/>
          <w:marBottom w:val="0"/>
          <w:divBdr>
            <w:top w:val="none" w:sz="0" w:space="0" w:color="auto"/>
            <w:left w:val="none" w:sz="0" w:space="0" w:color="auto"/>
            <w:bottom w:val="none" w:sz="0" w:space="0" w:color="auto"/>
            <w:right w:val="none" w:sz="0" w:space="0" w:color="auto"/>
          </w:divBdr>
        </w:div>
        <w:div w:id="1564020461">
          <w:marLeft w:val="0"/>
          <w:marRight w:val="0"/>
          <w:marTop w:val="0"/>
          <w:marBottom w:val="0"/>
          <w:divBdr>
            <w:top w:val="none" w:sz="0" w:space="0" w:color="auto"/>
            <w:left w:val="none" w:sz="0" w:space="0" w:color="auto"/>
            <w:bottom w:val="none" w:sz="0" w:space="0" w:color="auto"/>
            <w:right w:val="none" w:sz="0" w:space="0" w:color="auto"/>
          </w:divBdr>
        </w:div>
        <w:div w:id="1594702031">
          <w:marLeft w:val="0"/>
          <w:marRight w:val="0"/>
          <w:marTop w:val="0"/>
          <w:marBottom w:val="0"/>
          <w:divBdr>
            <w:top w:val="none" w:sz="0" w:space="0" w:color="auto"/>
            <w:left w:val="none" w:sz="0" w:space="0" w:color="auto"/>
            <w:bottom w:val="none" w:sz="0" w:space="0" w:color="auto"/>
            <w:right w:val="none" w:sz="0" w:space="0" w:color="auto"/>
          </w:divBdr>
        </w:div>
        <w:div w:id="1608658689">
          <w:marLeft w:val="0"/>
          <w:marRight w:val="0"/>
          <w:marTop w:val="0"/>
          <w:marBottom w:val="0"/>
          <w:divBdr>
            <w:top w:val="none" w:sz="0" w:space="0" w:color="auto"/>
            <w:left w:val="none" w:sz="0" w:space="0" w:color="auto"/>
            <w:bottom w:val="none" w:sz="0" w:space="0" w:color="auto"/>
            <w:right w:val="none" w:sz="0" w:space="0" w:color="auto"/>
          </w:divBdr>
        </w:div>
        <w:div w:id="1641886898">
          <w:marLeft w:val="0"/>
          <w:marRight w:val="0"/>
          <w:marTop w:val="0"/>
          <w:marBottom w:val="0"/>
          <w:divBdr>
            <w:top w:val="none" w:sz="0" w:space="0" w:color="auto"/>
            <w:left w:val="none" w:sz="0" w:space="0" w:color="auto"/>
            <w:bottom w:val="none" w:sz="0" w:space="0" w:color="auto"/>
            <w:right w:val="none" w:sz="0" w:space="0" w:color="auto"/>
          </w:divBdr>
        </w:div>
        <w:div w:id="1717774288">
          <w:marLeft w:val="0"/>
          <w:marRight w:val="0"/>
          <w:marTop w:val="0"/>
          <w:marBottom w:val="0"/>
          <w:divBdr>
            <w:top w:val="none" w:sz="0" w:space="0" w:color="auto"/>
            <w:left w:val="none" w:sz="0" w:space="0" w:color="auto"/>
            <w:bottom w:val="none" w:sz="0" w:space="0" w:color="auto"/>
            <w:right w:val="none" w:sz="0" w:space="0" w:color="auto"/>
          </w:divBdr>
        </w:div>
        <w:div w:id="1758164237">
          <w:marLeft w:val="0"/>
          <w:marRight w:val="0"/>
          <w:marTop w:val="0"/>
          <w:marBottom w:val="0"/>
          <w:divBdr>
            <w:top w:val="none" w:sz="0" w:space="0" w:color="auto"/>
            <w:left w:val="none" w:sz="0" w:space="0" w:color="auto"/>
            <w:bottom w:val="none" w:sz="0" w:space="0" w:color="auto"/>
            <w:right w:val="none" w:sz="0" w:space="0" w:color="auto"/>
          </w:divBdr>
        </w:div>
        <w:div w:id="1778987303">
          <w:marLeft w:val="0"/>
          <w:marRight w:val="0"/>
          <w:marTop w:val="0"/>
          <w:marBottom w:val="0"/>
          <w:divBdr>
            <w:top w:val="none" w:sz="0" w:space="0" w:color="auto"/>
            <w:left w:val="none" w:sz="0" w:space="0" w:color="auto"/>
            <w:bottom w:val="none" w:sz="0" w:space="0" w:color="auto"/>
            <w:right w:val="none" w:sz="0" w:space="0" w:color="auto"/>
          </w:divBdr>
        </w:div>
        <w:div w:id="1804738730">
          <w:marLeft w:val="0"/>
          <w:marRight w:val="0"/>
          <w:marTop w:val="0"/>
          <w:marBottom w:val="0"/>
          <w:divBdr>
            <w:top w:val="none" w:sz="0" w:space="0" w:color="auto"/>
            <w:left w:val="none" w:sz="0" w:space="0" w:color="auto"/>
            <w:bottom w:val="none" w:sz="0" w:space="0" w:color="auto"/>
            <w:right w:val="none" w:sz="0" w:space="0" w:color="auto"/>
          </w:divBdr>
        </w:div>
        <w:div w:id="1813208754">
          <w:marLeft w:val="0"/>
          <w:marRight w:val="0"/>
          <w:marTop w:val="0"/>
          <w:marBottom w:val="0"/>
          <w:divBdr>
            <w:top w:val="none" w:sz="0" w:space="0" w:color="auto"/>
            <w:left w:val="none" w:sz="0" w:space="0" w:color="auto"/>
            <w:bottom w:val="none" w:sz="0" w:space="0" w:color="auto"/>
            <w:right w:val="none" w:sz="0" w:space="0" w:color="auto"/>
          </w:divBdr>
        </w:div>
        <w:div w:id="1935237385">
          <w:marLeft w:val="0"/>
          <w:marRight w:val="0"/>
          <w:marTop w:val="0"/>
          <w:marBottom w:val="0"/>
          <w:divBdr>
            <w:top w:val="none" w:sz="0" w:space="0" w:color="auto"/>
            <w:left w:val="none" w:sz="0" w:space="0" w:color="auto"/>
            <w:bottom w:val="none" w:sz="0" w:space="0" w:color="auto"/>
            <w:right w:val="none" w:sz="0" w:space="0" w:color="auto"/>
          </w:divBdr>
        </w:div>
        <w:div w:id="2083411622">
          <w:marLeft w:val="0"/>
          <w:marRight w:val="0"/>
          <w:marTop w:val="0"/>
          <w:marBottom w:val="0"/>
          <w:divBdr>
            <w:top w:val="none" w:sz="0" w:space="0" w:color="auto"/>
            <w:left w:val="none" w:sz="0" w:space="0" w:color="auto"/>
            <w:bottom w:val="none" w:sz="0" w:space="0" w:color="auto"/>
            <w:right w:val="none" w:sz="0" w:space="0" w:color="auto"/>
          </w:divBdr>
        </w:div>
      </w:divsChild>
    </w:div>
    <w:div w:id="507983489">
      <w:bodyDiv w:val="1"/>
      <w:marLeft w:val="0"/>
      <w:marRight w:val="0"/>
      <w:marTop w:val="0"/>
      <w:marBottom w:val="0"/>
      <w:divBdr>
        <w:top w:val="none" w:sz="0" w:space="0" w:color="auto"/>
        <w:left w:val="none" w:sz="0" w:space="0" w:color="auto"/>
        <w:bottom w:val="none" w:sz="0" w:space="0" w:color="auto"/>
        <w:right w:val="none" w:sz="0" w:space="0" w:color="auto"/>
      </w:divBdr>
    </w:div>
    <w:div w:id="537663995">
      <w:bodyDiv w:val="1"/>
      <w:marLeft w:val="0"/>
      <w:marRight w:val="0"/>
      <w:marTop w:val="0"/>
      <w:marBottom w:val="0"/>
      <w:divBdr>
        <w:top w:val="none" w:sz="0" w:space="0" w:color="auto"/>
        <w:left w:val="none" w:sz="0" w:space="0" w:color="auto"/>
        <w:bottom w:val="none" w:sz="0" w:space="0" w:color="auto"/>
        <w:right w:val="none" w:sz="0" w:space="0" w:color="auto"/>
      </w:divBdr>
    </w:div>
    <w:div w:id="593395708">
      <w:bodyDiv w:val="1"/>
      <w:marLeft w:val="0"/>
      <w:marRight w:val="0"/>
      <w:marTop w:val="0"/>
      <w:marBottom w:val="0"/>
      <w:divBdr>
        <w:top w:val="none" w:sz="0" w:space="0" w:color="auto"/>
        <w:left w:val="none" w:sz="0" w:space="0" w:color="auto"/>
        <w:bottom w:val="none" w:sz="0" w:space="0" w:color="auto"/>
        <w:right w:val="none" w:sz="0" w:space="0" w:color="auto"/>
      </w:divBdr>
    </w:div>
    <w:div w:id="626620183">
      <w:bodyDiv w:val="1"/>
      <w:marLeft w:val="0"/>
      <w:marRight w:val="0"/>
      <w:marTop w:val="0"/>
      <w:marBottom w:val="0"/>
      <w:divBdr>
        <w:top w:val="none" w:sz="0" w:space="0" w:color="auto"/>
        <w:left w:val="none" w:sz="0" w:space="0" w:color="auto"/>
        <w:bottom w:val="none" w:sz="0" w:space="0" w:color="auto"/>
        <w:right w:val="none" w:sz="0" w:space="0" w:color="auto"/>
      </w:divBdr>
    </w:div>
    <w:div w:id="627736000">
      <w:bodyDiv w:val="1"/>
      <w:marLeft w:val="0"/>
      <w:marRight w:val="0"/>
      <w:marTop w:val="0"/>
      <w:marBottom w:val="0"/>
      <w:divBdr>
        <w:top w:val="none" w:sz="0" w:space="0" w:color="auto"/>
        <w:left w:val="none" w:sz="0" w:space="0" w:color="auto"/>
        <w:bottom w:val="none" w:sz="0" w:space="0" w:color="auto"/>
        <w:right w:val="none" w:sz="0" w:space="0" w:color="auto"/>
      </w:divBdr>
      <w:divsChild>
        <w:div w:id="216211578">
          <w:marLeft w:val="0"/>
          <w:marRight w:val="0"/>
          <w:marTop w:val="0"/>
          <w:marBottom w:val="0"/>
          <w:divBdr>
            <w:top w:val="none" w:sz="0" w:space="0" w:color="auto"/>
            <w:left w:val="none" w:sz="0" w:space="0" w:color="auto"/>
            <w:bottom w:val="none" w:sz="0" w:space="0" w:color="auto"/>
            <w:right w:val="none" w:sz="0" w:space="0" w:color="auto"/>
          </w:divBdr>
        </w:div>
        <w:div w:id="814840004">
          <w:marLeft w:val="0"/>
          <w:marRight w:val="0"/>
          <w:marTop w:val="0"/>
          <w:marBottom w:val="0"/>
          <w:divBdr>
            <w:top w:val="none" w:sz="0" w:space="0" w:color="auto"/>
            <w:left w:val="none" w:sz="0" w:space="0" w:color="auto"/>
            <w:bottom w:val="none" w:sz="0" w:space="0" w:color="auto"/>
            <w:right w:val="none" w:sz="0" w:space="0" w:color="auto"/>
          </w:divBdr>
        </w:div>
        <w:div w:id="837887550">
          <w:marLeft w:val="0"/>
          <w:marRight w:val="0"/>
          <w:marTop w:val="0"/>
          <w:marBottom w:val="0"/>
          <w:divBdr>
            <w:top w:val="none" w:sz="0" w:space="0" w:color="auto"/>
            <w:left w:val="none" w:sz="0" w:space="0" w:color="auto"/>
            <w:bottom w:val="none" w:sz="0" w:space="0" w:color="auto"/>
            <w:right w:val="none" w:sz="0" w:space="0" w:color="auto"/>
          </w:divBdr>
        </w:div>
        <w:div w:id="860583343">
          <w:marLeft w:val="0"/>
          <w:marRight w:val="0"/>
          <w:marTop w:val="0"/>
          <w:marBottom w:val="0"/>
          <w:divBdr>
            <w:top w:val="none" w:sz="0" w:space="0" w:color="auto"/>
            <w:left w:val="none" w:sz="0" w:space="0" w:color="auto"/>
            <w:bottom w:val="none" w:sz="0" w:space="0" w:color="auto"/>
            <w:right w:val="none" w:sz="0" w:space="0" w:color="auto"/>
          </w:divBdr>
        </w:div>
        <w:div w:id="1679310276">
          <w:marLeft w:val="0"/>
          <w:marRight w:val="0"/>
          <w:marTop w:val="0"/>
          <w:marBottom w:val="0"/>
          <w:divBdr>
            <w:top w:val="none" w:sz="0" w:space="0" w:color="auto"/>
            <w:left w:val="none" w:sz="0" w:space="0" w:color="auto"/>
            <w:bottom w:val="none" w:sz="0" w:space="0" w:color="auto"/>
            <w:right w:val="none" w:sz="0" w:space="0" w:color="auto"/>
          </w:divBdr>
        </w:div>
        <w:div w:id="2143309053">
          <w:marLeft w:val="0"/>
          <w:marRight w:val="0"/>
          <w:marTop w:val="0"/>
          <w:marBottom w:val="0"/>
          <w:divBdr>
            <w:top w:val="none" w:sz="0" w:space="0" w:color="auto"/>
            <w:left w:val="none" w:sz="0" w:space="0" w:color="auto"/>
            <w:bottom w:val="none" w:sz="0" w:space="0" w:color="auto"/>
            <w:right w:val="none" w:sz="0" w:space="0" w:color="auto"/>
          </w:divBdr>
        </w:div>
      </w:divsChild>
    </w:div>
    <w:div w:id="654189844">
      <w:bodyDiv w:val="1"/>
      <w:marLeft w:val="0"/>
      <w:marRight w:val="0"/>
      <w:marTop w:val="0"/>
      <w:marBottom w:val="0"/>
      <w:divBdr>
        <w:top w:val="none" w:sz="0" w:space="0" w:color="auto"/>
        <w:left w:val="none" w:sz="0" w:space="0" w:color="auto"/>
        <w:bottom w:val="none" w:sz="0" w:space="0" w:color="auto"/>
        <w:right w:val="none" w:sz="0" w:space="0" w:color="auto"/>
      </w:divBdr>
    </w:div>
    <w:div w:id="674766232">
      <w:bodyDiv w:val="1"/>
      <w:marLeft w:val="0"/>
      <w:marRight w:val="0"/>
      <w:marTop w:val="0"/>
      <w:marBottom w:val="0"/>
      <w:divBdr>
        <w:top w:val="none" w:sz="0" w:space="0" w:color="auto"/>
        <w:left w:val="none" w:sz="0" w:space="0" w:color="auto"/>
        <w:bottom w:val="none" w:sz="0" w:space="0" w:color="auto"/>
        <w:right w:val="none" w:sz="0" w:space="0" w:color="auto"/>
      </w:divBdr>
    </w:div>
    <w:div w:id="711809446">
      <w:bodyDiv w:val="1"/>
      <w:marLeft w:val="0"/>
      <w:marRight w:val="0"/>
      <w:marTop w:val="0"/>
      <w:marBottom w:val="0"/>
      <w:divBdr>
        <w:top w:val="none" w:sz="0" w:space="0" w:color="auto"/>
        <w:left w:val="none" w:sz="0" w:space="0" w:color="auto"/>
        <w:bottom w:val="none" w:sz="0" w:space="0" w:color="auto"/>
        <w:right w:val="none" w:sz="0" w:space="0" w:color="auto"/>
      </w:divBdr>
    </w:div>
    <w:div w:id="712316144">
      <w:bodyDiv w:val="1"/>
      <w:marLeft w:val="0"/>
      <w:marRight w:val="0"/>
      <w:marTop w:val="0"/>
      <w:marBottom w:val="0"/>
      <w:divBdr>
        <w:top w:val="none" w:sz="0" w:space="0" w:color="auto"/>
        <w:left w:val="none" w:sz="0" w:space="0" w:color="auto"/>
        <w:bottom w:val="none" w:sz="0" w:space="0" w:color="auto"/>
        <w:right w:val="none" w:sz="0" w:space="0" w:color="auto"/>
      </w:divBdr>
      <w:divsChild>
        <w:div w:id="398863484">
          <w:marLeft w:val="0"/>
          <w:marRight w:val="0"/>
          <w:marTop w:val="0"/>
          <w:marBottom w:val="0"/>
          <w:divBdr>
            <w:top w:val="none" w:sz="0" w:space="0" w:color="auto"/>
            <w:left w:val="none" w:sz="0" w:space="0" w:color="auto"/>
            <w:bottom w:val="none" w:sz="0" w:space="0" w:color="auto"/>
            <w:right w:val="none" w:sz="0" w:space="0" w:color="auto"/>
          </w:divBdr>
        </w:div>
        <w:div w:id="948126665">
          <w:marLeft w:val="0"/>
          <w:marRight w:val="0"/>
          <w:marTop w:val="0"/>
          <w:marBottom w:val="0"/>
          <w:divBdr>
            <w:top w:val="none" w:sz="0" w:space="0" w:color="auto"/>
            <w:left w:val="none" w:sz="0" w:space="0" w:color="auto"/>
            <w:bottom w:val="none" w:sz="0" w:space="0" w:color="auto"/>
            <w:right w:val="none" w:sz="0" w:space="0" w:color="auto"/>
          </w:divBdr>
        </w:div>
      </w:divsChild>
    </w:div>
    <w:div w:id="720322609">
      <w:bodyDiv w:val="1"/>
      <w:marLeft w:val="0"/>
      <w:marRight w:val="0"/>
      <w:marTop w:val="0"/>
      <w:marBottom w:val="0"/>
      <w:divBdr>
        <w:top w:val="none" w:sz="0" w:space="0" w:color="auto"/>
        <w:left w:val="none" w:sz="0" w:space="0" w:color="auto"/>
        <w:bottom w:val="none" w:sz="0" w:space="0" w:color="auto"/>
        <w:right w:val="none" w:sz="0" w:space="0" w:color="auto"/>
      </w:divBdr>
    </w:div>
    <w:div w:id="772557131">
      <w:bodyDiv w:val="1"/>
      <w:marLeft w:val="0"/>
      <w:marRight w:val="0"/>
      <w:marTop w:val="0"/>
      <w:marBottom w:val="0"/>
      <w:divBdr>
        <w:top w:val="none" w:sz="0" w:space="0" w:color="auto"/>
        <w:left w:val="none" w:sz="0" w:space="0" w:color="auto"/>
        <w:bottom w:val="none" w:sz="0" w:space="0" w:color="auto"/>
        <w:right w:val="none" w:sz="0" w:space="0" w:color="auto"/>
      </w:divBdr>
    </w:div>
    <w:div w:id="789056562">
      <w:bodyDiv w:val="1"/>
      <w:marLeft w:val="0"/>
      <w:marRight w:val="0"/>
      <w:marTop w:val="0"/>
      <w:marBottom w:val="0"/>
      <w:divBdr>
        <w:top w:val="none" w:sz="0" w:space="0" w:color="auto"/>
        <w:left w:val="none" w:sz="0" w:space="0" w:color="auto"/>
        <w:bottom w:val="none" w:sz="0" w:space="0" w:color="auto"/>
        <w:right w:val="none" w:sz="0" w:space="0" w:color="auto"/>
      </w:divBdr>
    </w:div>
    <w:div w:id="816460938">
      <w:bodyDiv w:val="1"/>
      <w:marLeft w:val="0"/>
      <w:marRight w:val="0"/>
      <w:marTop w:val="0"/>
      <w:marBottom w:val="0"/>
      <w:divBdr>
        <w:top w:val="none" w:sz="0" w:space="0" w:color="auto"/>
        <w:left w:val="none" w:sz="0" w:space="0" w:color="auto"/>
        <w:bottom w:val="none" w:sz="0" w:space="0" w:color="auto"/>
        <w:right w:val="none" w:sz="0" w:space="0" w:color="auto"/>
      </w:divBdr>
    </w:div>
    <w:div w:id="842277305">
      <w:bodyDiv w:val="1"/>
      <w:marLeft w:val="0"/>
      <w:marRight w:val="0"/>
      <w:marTop w:val="0"/>
      <w:marBottom w:val="0"/>
      <w:divBdr>
        <w:top w:val="none" w:sz="0" w:space="0" w:color="auto"/>
        <w:left w:val="none" w:sz="0" w:space="0" w:color="auto"/>
        <w:bottom w:val="none" w:sz="0" w:space="0" w:color="auto"/>
        <w:right w:val="none" w:sz="0" w:space="0" w:color="auto"/>
      </w:divBdr>
    </w:div>
    <w:div w:id="853037329">
      <w:bodyDiv w:val="1"/>
      <w:marLeft w:val="0"/>
      <w:marRight w:val="0"/>
      <w:marTop w:val="0"/>
      <w:marBottom w:val="0"/>
      <w:divBdr>
        <w:top w:val="none" w:sz="0" w:space="0" w:color="auto"/>
        <w:left w:val="none" w:sz="0" w:space="0" w:color="auto"/>
        <w:bottom w:val="none" w:sz="0" w:space="0" w:color="auto"/>
        <w:right w:val="none" w:sz="0" w:space="0" w:color="auto"/>
      </w:divBdr>
      <w:divsChild>
        <w:div w:id="1860812">
          <w:marLeft w:val="0"/>
          <w:marRight w:val="0"/>
          <w:marTop w:val="0"/>
          <w:marBottom w:val="0"/>
          <w:divBdr>
            <w:top w:val="none" w:sz="0" w:space="0" w:color="auto"/>
            <w:left w:val="none" w:sz="0" w:space="0" w:color="auto"/>
            <w:bottom w:val="none" w:sz="0" w:space="0" w:color="auto"/>
            <w:right w:val="none" w:sz="0" w:space="0" w:color="auto"/>
          </w:divBdr>
        </w:div>
        <w:div w:id="22899015">
          <w:marLeft w:val="0"/>
          <w:marRight w:val="0"/>
          <w:marTop w:val="0"/>
          <w:marBottom w:val="0"/>
          <w:divBdr>
            <w:top w:val="none" w:sz="0" w:space="0" w:color="auto"/>
            <w:left w:val="none" w:sz="0" w:space="0" w:color="auto"/>
            <w:bottom w:val="none" w:sz="0" w:space="0" w:color="auto"/>
            <w:right w:val="none" w:sz="0" w:space="0" w:color="auto"/>
          </w:divBdr>
        </w:div>
        <w:div w:id="22949454">
          <w:marLeft w:val="0"/>
          <w:marRight w:val="0"/>
          <w:marTop w:val="0"/>
          <w:marBottom w:val="0"/>
          <w:divBdr>
            <w:top w:val="none" w:sz="0" w:space="0" w:color="auto"/>
            <w:left w:val="none" w:sz="0" w:space="0" w:color="auto"/>
            <w:bottom w:val="none" w:sz="0" w:space="0" w:color="auto"/>
            <w:right w:val="none" w:sz="0" w:space="0" w:color="auto"/>
          </w:divBdr>
        </w:div>
        <w:div w:id="59640738">
          <w:marLeft w:val="0"/>
          <w:marRight w:val="0"/>
          <w:marTop w:val="0"/>
          <w:marBottom w:val="0"/>
          <w:divBdr>
            <w:top w:val="none" w:sz="0" w:space="0" w:color="auto"/>
            <w:left w:val="none" w:sz="0" w:space="0" w:color="auto"/>
            <w:bottom w:val="none" w:sz="0" w:space="0" w:color="auto"/>
            <w:right w:val="none" w:sz="0" w:space="0" w:color="auto"/>
          </w:divBdr>
        </w:div>
        <w:div w:id="113913014">
          <w:marLeft w:val="0"/>
          <w:marRight w:val="0"/>
          <w:marTop w:val="0"/>
          <w:marBottom w:val="0"/>
          <w:divBdr>
            <w:top w:val="none" w:sz="0" w:space="0" w:color="auto"/>
            <w:left w:val="none" w:sz="0" w:space="0" w:color="auto"/>
            <w:bottom w:val="none" w:sz="0" w:space="0" w:color="auto"/>
            <w:right w:val="none" w:sz="0" w:space="0" w:color="auto"/>
          </w:divBdr>
        </w:div>
        <w:div w:id="187760738">
          <w:marLeft w:val="0"/>
          <w:marRight w:val="0"/>
          <w:marTop w:val="0"/>
          <w:marBottom w:val="0"/>
          <w:divBdr>
            <w:top w:val="none" w:sz="0" w:space="0" w:color="auto"/>
            <w:left w:val="none" w:sz="0" w:space="0" w:color="auto"/>
            <w:bottom w:val="none" w:sz="0" w:space="0" w:color="auto"/>
            <w:right w:val="none" w:sz="0" w:space="0" w:color="auto"/>
          </w:divBdr>
        </w:div>
        <w:div w:id="219487846">
          <w:marLeft w:val="0"/>
          <w:marRight w:val="0"/>
          <w:marTop w:val="0"/>
          <w:marBottom w:val="0"/>
          <w:divBdr>
            <w:top w:val="none" w:sz="0" w:space="0" w:color="auto"/>
            <w:left w:val="none" w:sz="0" w:space="0" w:color="auto"/>
            <w:bottom w:val="none" w:sz="0" w:space="0" w:color="auto"/>
            <w:right w:val="none" w:sz="0" w:space="0" w:color="auto"/>
          </w:divBdr>
        </w:div>
        <w:div w:id="319038243">
          <w:marLeft w:val="0"/>
          <w:marRight w:val="0"/>
          <w:marTop w:val="0"/>
          <w:marBottom w:val="0"/>
          <w:divBdr>
            <w:top w:val="none" w:sz="0" w:space="0" w:color="auto"/>
            <w:left w:val="none" w:sz="0" w:space="0" w:color="auto"/>
            <w:bottom w:val="none" w:sz="0" w:space="0" w:color="auto"/>
            <w:right w:val="none" w:sz="0" w:space="0" w:color="auto"/>
          </w:divBdr>
        </w:div>
        <w:div w:id="350305362">
          <w:marLeft w:val="0"/>
          <w:marRight w:val="0"/>
          <w:marTop w:val="0"/>
          <w:marBottom w:val="0"/>
          <w:divBdr>
            <w:top w:val="none" w:sz="0" w:space="0" w:color="auto"/>
            <w:left w:val="none" w:sz="0" w:space="0" w:color="auto"/>
            <w:bottom w:val="none" w:sz="0" w:space="0" w:color="auto"/>
            <w:right w:val="none" w:sz="0" w:space="0" w:color="auto"/>
          </w:divBdr>
        </w:div>
        <w:div w:id="393622196">
          <w:marLeft w:val="0"/>
          <w:marRight w:val="0"/>
          <w:marTop w:val="0"/>
          <w:marBottom w:val="0"/>
          <w:divBdr>
            <w:top w:val="none" w:sz="0" w:space="0" w:color="auto"/>
            <w:left w:val="none" w:sz="0" w:space="0" w:color="auto"/>
            <w:bottom w:val="none" w:sz="0" w:space="0" w:color="auto"/>
            <w:right w:val="none" w:sz="0" w:space="0" w:color="auto"/>
          </w:divBdr>
        </w:div>
        <w:div w:id="428817124">
          <w:marLeft w:val="0"/>
          <w:marRight w:val="0"/>
          <w:marTop w:val="0"/>
          <w:marBottom w:val="0"/>
          <w:divBdr>
            <w:top w:val="none" w:sz="0" w:space="0" w:color="auto"/>
            <w:left w:val="none" w:sz="0" w:space="0" w:color="auto"/>
            <w:bottom w:val="none" w:sz="0" w:space="0" w:color="auto"/>
            <w:right w:val="none" w:sz="0" w:space="0" w:color="auto"/>
          </w:divBdr>
        </w:div>
        <w:div w:id="445852836">
          <w:marLeft w:val="0"/>
          <w:marRight w:val="0"/>
          <w:marTop w:val="0"/>
          <w:marBottom w:val="0"/>
          <w:divBdr>
            <w:top w:val="none" w:sz="0" w:space="0" w:color="auto"/>
            <w:left w:val="none" w:sz="0" w:space="0" w:color="auto"/>
            <w:bottom w:val="none" w:sz="0" w:space="0" w:color="auto"/>
            <w:right w:val="none" w:sz="0" w:space="0" w:color="auto"/>
          </w:divBdr>
        </w:div>
        <w:div w:id="498808394">
          <w:marLeft w:val="0"/>
          <w:marRight w:val="0"/>
          <w:marTop w:val="0"/>
          <w:marBottom w:val="0"/>
          <w:divBdr>
            <w:top w:val="none" w:sz="0" w:space="0" w:color="auto"/>
            <w:left w:val="none" w:sz="0" w:space="0" w:color="auto"/>
            <w:bottom w:val="none" w:sz="0" w:space="0" w:color="auto"/>
            <w:right w:val="none" w:sz="0" w:space="0" w:color="auto"/>
          </w:divBdr>
        </w:div>
        <w:div w:id="588537721">
          <w:marLeft w:val="0"/>
          <w:marRight w:val="0"/>
          <w:marTop w:val="0"/>
          <w:marBottom w:val="0"/>
          <w:divBdr>
            <w:top w:val="none" w:sz="0" w:space="0" w:color="auto"/>
            <w:left w:val="none" w:sz="0" w:space="0" w:color="auto"/>
            <w:bottom w:val="none" w:sz="0" w:space="0" w:color="auto"/>
            <w:right w:val="none" w:sz="0" w:space="0" w:color="auto"/>
          </w:divBdr>
        </w:div>
        <w:div w:id="645746481">
          <w:marLeft w:val="0"/>
          <w:marRight w:val="0"/>
          <w:marTop w:val="0"/>
          <w:marBottom w:val="0"/>
          <w:divBdr>
            <w:top w:val="none" w:sz="0" w:space="0" w:color="auto"/>
            <w:left w:val="none" w:sz="0" w:space="0" w:color="auto"/>
            <w:bottom w:val="none" w:sz="0" w:space="0" w:color="auto"/>
            <w:right w:val="none" w:sz="0" w:space="0" w:color="auto"/>
          </w:divBdr>
        </w:div>
        <w:div w:id="648095849">
          <w:marLeft w:val="0"/>
          <w:marRight w:val="0"/>
          <w:marTop w:val="0"/>
          <w:marBottom w:val="0"/>
          <w:divBdr>
            <w:top w:val="none" w:sz="0" w:space="0" w:color="auto"/>
            <w:left w:val="none" w:sz="0" w:space="0" w:color="auto"/>
            <w:bottom w:val="none" w:sz="0" w:space="0" w:color="auto"/>
            <w:right w:val="none" w:sz="0" w:space="0" w:color="auto"/>
          </w:divBdr>
        </w:div>
        <w:div w:id="654258973">
          <w:marLeft w:val="0"/>
          <w:marRight w:val="0"/>
          <w:marTop w:val="0"/>
          <w:marBottom w:val="0"/>
          <w:divBdr>
            <w:top w:val="none" w:sz="0" w:space="0" w:color="auto"/>
            <w:left w:val="none" w:sz="0" w:space="0" w:color="auto"/>
            <w:bottom w:val="none" w:sz="0" w:space="0" w:color="auto"/>
            <w:right w:val="none" w:sz="0" w:space="0" w:color="auto"/>
          </w:divBdr>
        </w:div>
        <w:div w:id="718747912">
          <w:marLeft w:val="0"/>
          <w:marRight w:val="0"/>
          <w:marTop w:val="0"/>
          <w:marBottom w:val="0"/>
          <w:divBdr>
            <w:top w:val="none" w:sz="0" w:space="0" w:color="auto"/>
            <w:left w:val="none" w:sz="0" w:space="0" w:color="auto"/>
            <w:bottom w:val="none" w:sz="0" w:space="0" w:color="auto"/>
            <w:right w:val="none" w:sz="0" w:space="0" w:color="auto"/>
          </w:divBdr>
        </w:div>
        <w:div w:id="742871660">
          <w:marLeft w:val="0"/>
          <w:marRight w:val="0"/>
          <w:marTop w:val="0"/>
          <w:marBottom w:val="0"/>
          <w:divBdr>
            <w:top w:val="none" w:sz="0" w:space="0" w:color="auto"/>
            <w:left w:val="none" w:sz="0" w:space="0" w:color="auto"/>
            <w:bottom w:val="none" w:sz="0" w:space="0" w:color="auto"/>
            <w:right w:val="none" w:sz="0" w:space="0" w:color="auto"/>
          </w:divBdr>
        </w:div>
        <w:div w:id="838233238">
          <w:marLeft w:val="0"/>
          <w:marRight w:val="0"/>
          <w:marTop w:val="0"/>
          <w:marBottom w:val="0"/>
          <w:divBdr>
            <w:top w:val="none" w:sz="0" w:space="0" w:color="auto"/>
            <w:left w:val="none" w:sz="0" w:space="0" w:color="auto"/>
            <w:bottom w:val="none" w:sz="0" w:space="0" w:color="auto"/>
            <w:right w:val="none" w:sz="0" w:space="0" w:color="auto"/>
          </w:divBdr>
        </w:div>
        <w:div w:id="933828782">
          <w:marLeft w:val="0"/>
          <w:marRight w:val="0"/>
          <w:marTop w:val="0"/>
          <w:marBottom w:val="0"/>
          <w:divBdr>
            <w:top w:val="none" w:sz="0" w:space="0" w:color="auto"/>
            <w:left w:val="none" w:sz="0" w:space="0" w:color="auto"/>
            <w:bottom w:val="none" w:sz="0" w:space="0" w:color="auto"/>
            <w:right w:val="none" w:sz="0" w:space="0" w:color="auto"/>
          </w:divBdr>
        </w:div>
        <w:div w:id="944505867">
          <w:marLeft w:val="0"/>
          <w:marRight w:val="0"/>
          <w:marTop w:val="0"/>
          <w:marBottom w:val="0"/>
          <w:divBdr>
            <w:top w:val="none" w:sz="0" w:space="0" w:color="auto"/>
            <w:left w:val="none" w:sz="0" w:space="0" w:color="auto"/>
            <w:bottom w:val="none" w:sz="0" w:space="0" w:color="auto"/>
            <w:right w:val="none" w:sz="0" w:space="0" w:color="auto"/>
          </w:divBdr>
        </w:div>
        <w:div w:id="982545945">
          <w:marLeft w:val="0"/>
          <w:marRight w:val="0"/>
          <w:marTop w:val="0"/>
          <w:marBottom w:val="0"/>
          <w:divBdr>
            <w:top w:val="none" w:sz="0" w:space="0" w:color="auto"/>
            <w:left w:val="none" w:sz="0" w:space="0" w:color="auto"/>
            <w:bottom w:val="none" w:sz="0" w:space="0" w:color="auto"/>
            <w:right w:val="none" w:sz="0" w:space="0" w:color="auto"/>
          </w:divBdr>
        </w:div>
        <w:div w:id="1138768113">
          <w:marLeft w:val="0"/>
          <w:marRight w:val="0"/>
          <w:marTop w:val="0"/>
          <w:marBottom w:val="0"/>
          <w:divBdr>
            <w:top w:val="none" w:sz="0" w:space="0" w:color="auto"/>
            <w:left w:val="none" w:sz="0" w:space="0" w:color="auto"/>
            <w:bottom w:val="none" w:sz="0" w:space="0" w:color="auto"/>
            <w:right w:val="none" w:sz="0" w:space="0" w:color="auto"/>
          </w:divBdr>
        </w:div>
        <w:div w:id="1255942714">
          <w:marLeft w:val="0"/>
          <w:marRight w:val="0"/>
          <w:marTop w:val="0"/>
          <w:marBottom w:val="0"/>
          <w:divBdr>
            <w:top w:val="none" w:sz="0" w:space="0" w:color="auto"/>
            <w:left w:val="none" w:sz="0" w:space="0" w:color="auto"/>
            <w:bottom w:val="none" w:sz="0" w:space="0" w:color="auto"/>
            <w:right w:val="none" w:sz="0" w:space="0" w:color="auto"/>
          </w:divBdr>
        </w:div>
        <w:div w:id="1292204624">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1398360664">
          <w:marLeft w:val="0"/>
          <w:marRight w:val="0"/>
          <w:marTop w:val="0"/>
          <w:marBottom w:val="0"/>
          <w:divBdr>
            <w:top w:val="none" w:sz="0" w:space="0" w:color="auto"/>
            <w:left w:val="none" w:sz="0" w:space="0" w:color="auto"/>
            <w:bottom w:val="none" w:sz="0" w:space="0" w:color="auto"/>
            <w:right w:val="none" w:sz="0" w:space="0" w:color="auto"/>
          </w:divBdr>
        </w:div>
        <w:div w:id="1406954772">
          <w:marLeft w:val="0"/>
          <w:marRight w:val="0"/>
          <w:marTop w:val="0"/>
          <w:marBottom w:val="0"/>
          <w:divBdr>
            <w:top w:val="none" w:sz="0" w:space="0" w:color="auto"/>
            <w:left w:val="none" w:sz="0" w:space="0" w:color="auto"/>
            <w:bottom w:val="none" w:sz="0" w:space="0" w:color="auto"/>
            <w:right w:val="none" w:sz="0" w:space="0" w:color="auto"/>
          </w:divBdr>
        </w:div>
        <w:div w:id="1523207080">
          <w:marLeft w:val="0"/>
          <w:marRight w:val="0"/>
          <w:marTop w:val="0"/>
          <w:marBottom w:val="0"/>
          <w:divBdr>
            <w:top w:val="none" w:sz="0" w:space="0" w:color="auto"/>
            <w:left w:val="none" w:sz="0" w:space="0" w:color="auto"/>
            <w:bottom w:val="none" w:sz="0" w:space="0" w:color="auto"/>
            <w:right w:val="none" w:sz="0" w:space="0" w:color="auto"/>
          </w:divBdr>
        </w:div>
        <w:div w:id="1596400678">
          <w:marLeft w:val="0"/>
          <w:marRight w:val="0"/>
          <w:marTop w:val="0"/>
          <w:marBottom w:val="0"/>
          <w:divBdr>
            <w:top w:val="none" w:sz="0" w:space="0" w:color="auto"/>
            <w:left w:val="none" w:sz="0" w:space="0" w:color="auto"/>
            <w:bottom w:val="none" w:sz="0" w:space="0" w:color="auto"/>
            <w:right w:val="none" w:sz="0" w:space="0" w:color="auto"/>
          </w:divBdr>
        </w:div>
        <w:div w:id="1684699262">
          <w:marLeft w:val="0"/>
          <w:marRight w:val="0"/>
          <w:marTop w:val="0"/>
          <w:marBottom w:val="0"/>
          <w:divBdr>
            <w:top w:val="none" w:sz="0" w:space="0" w:color="auto"/>
            <w:left w:val="none" w:sz="0" w:space="0" w:color="auto"/>
            <w:bottom w:val="none" w:sz="0" w:space="0" w:color="auto"/>
            <w:right w:val="none" w:sz="0" w:space="0" w:color="auto"/>
          </w:divBdr>
        </w:div>
        <w:div w:id="1725718124">
          <w:marLeft w:val="0"/>
          <w:marRight w:val="0"/>
          <w:marTop w:val="0"/>
          <w:marBottom w:val="0"/>
          <w:divBdr>
            <w:top w:val="none" w:sz="0" w:space="0" w:color="auto"/>
            <w:left w:val="none" w:sz="0" w:space="0" w:color="auto"/>
            <w:bottom w:val="none" w:sz="0" w:space="0" w:color="auto"/>
            <w:right w:val="none" w:sz="0" w:space="0" w:color="auto"/>
          </w:divBdr>
        </w:div>
        <w:div w:id="1769737096">
          <w:marLeft w:val="0"/>
          <w:marRight w:val="0"/>
          <w:marTop w:val="0"/>
          <w:marBottom w:val="0"/>
          <w:divBdr>
            <w:top w:val="none" w:sz="0" w:space="0" w:color="auto"/>
            <w:left w:val="none" w:sz="0" w:space="0" w:color="auto"/>
            <w:bottom w:val="none" w:sz="0" w:space="0" w:color="auto"/>
            <w:right w:val="none" w:sz="0" w:space="0" w:color="auto"/>
          </w:divBdr>
        </w:div>
        <w:div w:id="1775783893">
          <w:marLeft w:val="0"/>
          <w:marRight w:val="0"/>
          <w:marTop w:val="0"/>
          <w:marBottom w:val="0"/>
          <w:divBdr>
            <w:top w:val="none" w:sz="0" w:space="0" w:color="auto"/>
            <w:left w:val="none" w:sz="0" w:space="0" w:color="auto"/>
            <w:bottom w:val="none" w:sz="0" w:space="0" w:color="auto"/>
            <w:right w:val="none" w:sz="0" w:space="0" w:color="auto"/>
          </w:divBdr>
        </w:div>
        <w:div w:id="1913346400">
          <w:marLeft w:val="0"/>
          <w:marRight w:val="0"/>
          <w:marTop w:val="0"/>
          <w:marBottom w:val="0"/>
          <w:divBdr>
            <w:top w:val="none" w:sz="0" w:space="0" w:color="auto"/>
            <w:left w:val="none" w:sz="0" w:space="0" w:color="auto"/>
            <w:bottom w:val="none" w:sz="0" w:space="0" w:color="auto"/>
            <w:right w:val="none" w:sz="0" w:space="0" w:color="auto"/>
          </w:divBdr>
        </w:div>
        <w:div w:id="2097047013">
          <w:marLeft w:val="0"/>
          <w:marRight w:val="0"/>
          <w:marTop w:val="0"/>
          <w:marBottom w:val="0"/>
          <w:divBdr>
            <w:top w:val="none" w:sz="0" w:space="0" w:color="auto"/>
            <w:left w:val="none" w:sz="0" w:space="0" w:color="auto"/>
            <w:bottom w:val="none" w:sz="0" w:space="0" w:color="auto"/>
            <w:right w:val="none" w:sz="0" w:space="0" w:color="auto"/>
          </w:divBdr>
        </w:div>
        <w:div w:id="2126775902">
          <w:marLeft w:val="0"/>
          <w:marRight w:val="0"/>
          <w:marTop w:val="0"/>
          <w:marBottom w:val="0"/>
          <w:divBdr>
            <w:top w:val="none" w:sz="0" w:space="0" w:color="auto"/>
            <w:left w:val="none" w:sz="0" w:space="0" w:color="auto"/>
            <w:bottom w:val="none" w:sz="0" w:space="0" w:color="auto"/>
            <w:right w:val="none" w:sz="0" w:space="0" w:color="auto"/>
          </w:divBdr>
        </w:div>
      </w:divsChild>
    </w:div>
    <w:div w:id="892740864">
      <w:bodyDiv w:val="1"/>
      <w:marLeft w:val="0"/>
      <w:marRight w:val="0"/>
      <w:marTop w:val="0"/>
      <w:marBottom w:val="0"/>
      <w:divBdr>
        <w:top w:val="none" w:sz="0" w:space="0" w:color="auto"/>
        <w:left w:val="none" w:sz="0" w:space="0" w:color="auto"/>
        <w:bottom w:val="none" w:sz="0" w:space="0" w:color="auto"/>
        <w:right w:val="none" w:sz="0" w:space="0" w:color="auto"/>
      </w:divBdr>
      <w:divsChild>
        <w:div w:id="72360569">
          <w:marLeft w:val="0"/>
          <w:marRight w:val="0"/>
          <w:marTop w:val="0"/>
          <w:marBottom w:val="0"/>
          <w:divBdr>
            <w:top w:val="none" w:sz="0" w:space="0" w:color="auto"/>
            <w:left w:val="none" w:sz="0" w:space="0" w:color="auto"/>
            <w:bottom w:val="none" w:sz="0" w:space="0" w:color="auto"/>
            <w:right w:val="none" w:sz="0" w:space="0" w:color="auto"/>
          </w:divBdr>
        </w:div>
        <w:div w:id="118644011">
          <w:marLeft w:val="0"/>
          <w:marRight w:val="0"/>
          <w:marTop w:val="0"/>
          <w:marBottom w:val="0"/>
          <w:divBdr>
            <w:top w:val="none" w:sz="0" w:space="0" w:color="auto"/>
            <w:left w:val="none" w:sz="0" w:space="0" w:color="auto"/>
            <w:bottom w:val="none" w:sz="0" w:space="0" w:color="auto"/>
            <w:right w:val="none" w:sz="0" w:space="0" w:color="auto"/>
          </w:divBdr>
        </w:div>
        <w:div w:id="142355500">
          <w:marLeft w:val="0"/>
          <w:marRight w:val="0"/>
          <w:marTop w:val="0"/>
          <w:marBottom w:val="0"/>
          <w:divBdr>
            <w:top w:val="none" w:sz="0" w:space="0" w:color="auto"/>
            <w:left w:val="none" w:sz="0" w:space="0" w:color="auto"/>
            <w:bottom w:val="none" w:sz="0" w:space="0" w:color="auto"/>
            <w:right w:val="none" w:sz="0" w:space="0" w:color="auto"/>
          </w:divBdr>
        </w:div>
        <w:div w:id="224686534">
          <w:marLeft w:val="0"/>
          <w:marRight w:val="0"/>
          <w:marTop w:val="0"/>
          <w:marBottom w:val="0"/>
          <w:divBdr>
            <w:top w:val="none" w:sz="0" w:space="0" w:color="auto"/>
            <w:left w:val="none" w:sz="0" w:space="0" w:color="auto"/>
            <w:bottom w:val="none" w:sz="0" w:space="0" w:color="auto"/>
            <w:right w:val="none" w:sz="0" w:space="0" w:color="auto"/>
          </w:divBdr>
        </w:div>
        <w:div w:id="336425973">
          <w:marLeft w:val="0"/>
          <w:marRight w:val="0"/>
          <w:marTop w:val="0"/>
          <w:marBottom w:val="0"/>
          <w:divBdr>
            <w:top w:val="none" w:sz="0" w:space="0" w:color="auto"/>
            <w:left w:val="none" w:sz="0" w:space="0" w:color="auto"/>
            <w:bottom w:val="none" w:sz="0" w:space="0" w:color="auto"/>
            <w:right w:val="none" w:sz="0" w:space="0" w:color="auto"/>
          </w:divBdr>
        </w:div>
        <w:div w:id="411661710">
          <w:marLeft w:val="0"/>
          <w:marRight w:val="0"/>
          <w:marTop w:val="0"/>
          <w:marBottom w:val="0"/>
          <w:divBdr>
            <w:top w:val="none" w:sz="0" w:space="0" w:color="auto"/>
            <w:left w:val="none" w:sz="0" w:space="0" w:color="auto"/>
            <w:bottom w:val="none" w:sz="0" w:space="0" w:color="auto"/>
            <w:right w:val="none" w:sz="0" w:space="0" w:color="auto"/>
          </w:divBdr>
        </w:div>
        <w:div w:id="434138498">
          <w:marLeft w:val="0"/>
          <w:marRight w:val="0"/>
          <w:marTop w:val="0"/>
          <w:marBottom w:val="0"/>
          <w:divBdr>
            <w:top w:val="none" w:sz="0" w:space="0" w:color="auto"/>
            <w:left w:val="none" w:sz="0" w:space="0" w:color="auto"/>
            <w:bottom w:val="none" w:sz="0" w:space="0" w:color="auto"/>
            <w:right w:val="none" w:sz="0" w:space="0" w:color="auto"/>
          </w:divBdr>
        </w:div>
        <w:div w:id="460880149">
          <w:marLeft w:val="0"/>
          <w:marRight w:val="0"/>
          <w:marTop w:val="0"/>
          <w:marBottom w:val="0"/>
          <w:divBdr>
            <w:top w:val="none" w:sz="0" w:space="0" w:color="auto"/>
            <w:left w:val="none" w:sz="0" w:space="0" w:color="auto"/>
            <w:bottom w:val="none" w:sz="0" w:space="0" w:color="auto"/>
            <w:right w:val="none" w:sz="0" w:space="0" w:color="auto"/>
          </w:divBdr>
        </w:div>
        <w:div w:id="511653855">
          <w:marLeft w:val="0"/>
          <w:marRight w:val="0"/>
          <w:marTop w:val="0"/>
          <w:marBottom w:val="0"/>
          <w:divBdr>
            <w:top w:val="none" w:sz="0" w:space="0" w:color="auto"/>
            <w:left w:val="none" w:sz="0" w:space="0" w:color="auto"/>
            <w:bottom w:val="none" w:sz="0" w:space="0" w:color="auto"/>
            <w:right w:val="none" w:sz="0" w:space="0" w:color="auto"/>
          </w:divBdr>
        </w:div>
        <w:div w:id="568005132">
          <w:marLeft w:val="0"/>
          <w:marRight w:val="0"/>
          <w:marTop w:val="0"/>
          <w:marBottom w:val="0"/>
          <w:divBdr>
            <w:top w:val="none" w:sz="0" w:space="0" w:color="auto"/>
            <w:left w:val="none" w:sz="0" w:space="0" w:color="auto"/>
            <w:bottom w:val="none" w:sz="0" w:space="0" w:color="auto"/>
            <w:right w:val="none" w:sz="0" w:space="0" w:color="auto"/>
          </w:divBdr>
        </w:div>
        <w:div w:id="607781718">
          <w:marLeft w:val="0"/>
          <w:marRight w:val="0"/>
          <w:marTop w:val="0"/>
          <w:marBottom w:val="0"/>
          <w:divBdr>
            <w:top w:val="none" w:sz="0" w:space="0" w:color="auto"/>
            <w:left w:val="none" w:sz="0" w:space="0" w:color="auto"/>
            <w:bottom w:val="none" w:sz="0" w:space="0" w:color="auto"/>
            <w:right w:val="none" w:sz="0" w:space="0" w:color="auto"/>
          </w:divBdr>
        </w:div>
        <w:div w:id="658389046">
          <w:marLeft w:val="0"/>
          <w:marRight w:val="0"/>
          <w:marTop w:val="0"/>
          <w:marBottom w:val="0"/>
          <w:divBdr>
            <w:top w:val="none" w:sz="0" w:space="0" w:color="auto"/>
            <w:left w:val="none" w:sz="0" w:space="0" w:color="auto"/>
            <w:bottom w:val="none" w:sz="0" w:space="0" w:color="auto"/>
            <w:right w:val="none" w:sz="0" w:space="0" w:color="auto"/>
          </w:divBdr>
        </w:div>
        <w:div w:id="692532262">
          <w:marLeft w:val="0"/>
          <w:marRight w:val="0"/>
          <w:marTop w:val="0"/>
          <w:marBottom w:val="0"/>
          <w:divBdr>
            <w:top w:val="none" w:sz="0" w:space="0" w:color="auto"/>
            <w:left w:val="none" w:sz="0" w:space="0" w:color="auto"/>
            <w:bottom w:val="none" w:sz="0" w:space="0" w:color="auto"/>
            <w:right w:val="none" w:sz="0" w:space="0" w:color="auto"/>
          </w:divBdr>
        </w:div>
        <w:div w:id="874998718">
          <w:marLeft w:val="0"/>
          <w:marRight w:val="0"/>
          <w:marTop w:val="0"/>
          <w:marBottom w:val="0"/>
          <w:divBdr>
            <w:top w:val="none" w:sz="0" w:space="0" w:color="auto"/>
            <w:left w:val="none" w:sz="0" w:space="0" w:color="auto"/>
            <w:bottom w:val="none" w:sz="0" w:space="0" w:color="auto"/>
            <w:right w:val="none" w:sz="0" w:space="0" w:color="auto"/>
          </w:divBdr>
        </w:div>
        <w:div w:id="897012849">
          <w:marLeft w:val="0"/>
          <w:marRight w:val="0"/>
          <w:marTop w:val="0"/>
          <w:marBottom w:val="0"/>
          <w:divBdr>
            <w:top w:val="none" w:sz="0" w:space="0" w:color="auto"/>
            <w:left w:val="none" w:sz="0" w:space="0" w:color="auto"/>
            <w:bottom w:val="none" w:sz="0" w:space="0" w:color="auto"/>
            <w:right w:val="none" w:sz="0" w:space="0" w:color="auto"/>
          </w:divBdr>
        </w:div>
        <w:div w:id="960112668">
          <w:marLeft w:val="0"/>
          <w:marRight w:val="0"/>
          <w:marTop w:val="0"/>
          <w:marBottom w:val="0"/>
          <w:divBdr>
            <w:top w:val="none" w:sz="0" w:space="0" w:color="auto"/>
            <w:left w:val="none" w:sz="0" w:space="0" w:color="auto"/>
            <w:bottom w:val="none" w:sz="0" w:space="0" w:color="auto"/>
            <w:right w:val="none" w:sz="0" w:space="0" w:color="auto"/>
          </w:divBdr>
        </w:div>
        <w:div w:id="973019787">
          <w:marLeft w:val="0"/>
          <w:marRight w:val="0"/>
          <w:marTop w:val="0"/>
          <w:marBottom w:val="0"/>
          <w:divBdr>
            <w:top w:val="none" w:sz="0" w:space="0" w:color="auto"/>
            <w:left w:val="none" w:sz="0" w:space="0" w:color="auto"/>
            <w:bottom w:val="none" w:sz="0" w:space="0" w:color="auto"/>
            <w:right w:val="none" w:sz="0" w:space="0" w:color="auto"/>
          </w:divBdr>
        </w:div>
        <w:div w:id="981614654">
          <w:marLeft w:val="0"/>
          <w:marRight w:val="0"/>
          <w:marTop w:val="0"/>
          <w:marBottom w:val="0"/>
          <w:divBdr>
            <w:top w:val="none" w:sz="0" w:space="0" w:color="auto"/>
            <w:left w:val="none" w:sz="0" w:space="0" w:color="auto"/>
            <w:bottom w:val="none" w:sz="0" w:space="0" w:color="auto"/>
            <w:right w:val="none" w:sz="0" w:space="0" w:color="auto"/>
          </w:divBdr>
        </w:div>
        <w:div w:id="988172008">
          <w:marLeft w:val="0"/>
          <w:marRight w:val="0"/>
          <w:marTop w:val="0"/>
          <w:marBottom w:val="0"/>
          <w:divBdr>
            <w:top w:val="none" w:sz="0" w:space="0" w:color="auto"/>
            <w:left w:val="none" w:sz="0" w:space="0" w:color="auto"/>
            <w:bottom w:val="none" w:sz="0" w:space="0" w:color="auto"/>
            <w:right w:val="none" w:sz="0" w:space="0" w:color="auto"/>
          </w:divBdr>
        </w:div>
        <w:div w:id="989599566">
          <w:marLeft w:val="0"/>
          <w:marRight w:val="0"/>
          <w:marTop w:val="0"/>
          <w:marBottom w:val="0"/>
          <w:divBdr>
            <w:top w:val="none" w:sz="0" w:space="0" w:color="auto"/>
            <w:left w:val="none" w:sz="0" w:space="0" w:color="auto"/>
            <w:bottom w:val="none" w:sz="0" w:space="0" w:color="auto"/>
            <w:right w:val="none" w:sz="0" w:space="0" w:color="auto"/>
          </w:divBdr>
        </w:div>
        <w:div w:id="1045570402">
          <w:marLeft w:val="0"/>
          <w:marRight w:val="0"/>
          <w:marTop w:val="0"/>
          <w:marBottom w:val="0"/>
          <w:divBdr>
            <w:top w:val="none" w:sz="0" w:space="0" w:color="auto"/>
            <w:left w:val="none" w:sz="0" w:space="0" w:color="auto"/>
            <w:bottom w:val="none" w:sz="0" w:space="0" w:color="auto"/>
            <w:right w:val="none" w:sz="0" w:space="0" w:color="auto"/>
          </w:divBdr>
        </w:div>
        <w:div w:id="1085489600">
          <w:marLeft w:val="0"/>
          <w:marRight w:val="0"/>
          <w:marTop w:val="0"/>
          <w:marBottom w:val="0"/>
          <w:divBdr>
            <w:top w:val="none" w:sz="0" w:space="0" w:color="auto"/>
            <w:left w:val="none" w:sz="0" w:space="0" w:color="auto"/>
            <w:bottom w:val="none" w:sz="0" w:space="0" w:color="auto"/>
            <w:right w:val="none" w:sz="0" w:space="0" w:color="auto"/>
          </w:divBdr>
        </w:div>
        <w:div w:id="1094322121">
          <w:marLeft w:val="0"/>
          <w:marRight w:val="0"/>
          <w:marTop w:val="0"/>
          <w:marBottom w:val="0"/>
          <w:divBdr>
            <w:top w:val="none" w:sz="0" w:space="0" w:color="auto"/>
            <w:left w:val="none" w:sz="0" w:space="0" w:color="auto"/>
            <w:bottom w:val="none" w:sz="0" w:space="0" w:color="auto"/>
            <w:right w:val="none" w:sz="0" w:space="0" w:color="auto"/>
          </w:divBdr>
        </w:div>
        <w:div w:id="1206677190">
          <w:marLeft w:val="0"/>
          <w:marRight w:val="0"/>
          <w:marTop w:val="0"/>
          <w:marBottom w:val="0"/>
          <w:divBdr>
            <w:top w:val="none" w:sz="0" w:space="0" w:color="auto"/>
            <w:left w:val="none" w:sz="0" w:space="0" w:color="auto"/>
            <w:bottom w:val="none" w:sz="0" w:space="0" w:color="auto"/>
            <w:right w:val="none" w:sz="0" w:space="0" w:color="auto"/>
          </w:divBdr>
        </w:div>
        <w:div w:id="1343162484">
          <w:marLeft w:val="0"/>
          <w:marRight w:val="0"/>
          <w:marTop w:val="0"/>
          <w:marBottom w:val="0"/>
          <w:divBdr>
            <w:top w:val="none" w:sz="0" w:space="0" w:color="auto"/>
            <w:left w:val="none" w:sz="0" w:space="0" w:color="auto"/>
            <w:bottom w:val="none" w:sz="0" w:space="0" w:color="auto"/>
            <w:right w:val="none" w:sz="0" w:space="0" w:color="auto"/>
          </w:divBdr>
        </w:div>
        <w:div w:id="1386641879">
          <w:marLeft w:val="0"/>
          <w:marRight w:val="0"/>
          <w:marTop w:val="0"/>
          <w:marBottom w:val="0"/>
          <w:divBdr>
            <w:top w:val="none" w:sz="0" w:space="0" w:color="auto"/>
            <w:left w:val="none" w:sz="0" w:space="0" w:color="auto"/>
            <w:bottom w:val="none" w:sz="0" w:space="0" w:color="auto"/>
            <w:right w:val="none" w:sz="0" w:space="0" w:color="auto"/>
          </w:divBdr>
        </w:div>
        <w:div w:id="1436169488">
          <w:marLeft w:val="0"/>
          <w:marRight w:val="0"/>
          <w:marTop w:val="0"/>
          <w:marBottom w:val="0"/>
          <w:divBdr>
            <w:top w:val="none" w:sz="0" w:space="0" w:color="auto"/>
            <w:left w:val="none" w:sz="0" w:space="0" w:color="auto"/>
            <w:bottom w:val="none" w:sz="0" w:space="0" w:color="auto"/>
            <w:right w:val="none" w:sz="0" w:space="0" w:color="auto"/>
          </w:divBdr>
        </w:div>
        <w:div w:id="1436440403">
          <w:marLeft w:val="0"/>
          <w:marRight w:val="0"/>
          <w:marTop w:val="0"/>
          <w:marBottom w:val="0"/>
          <w:divBdr>
            <w:top w:val="none" w:sz="0" w:space="0" w:color="auto"/>
            <w:left w:val="none" w:sz="0" w:space="0" w:color="auto"/>
            <w:bottom w:val="none" w:sz="0" w:space="0" w:color="auto"/>
            <w:right w:val="none" w:sz="0" w:space="0" w:color="auto"/>
          </w:divBdr>
        </w:div>
        <w:div w:id="1478759750">
          <w:marLeft w:val="0"/>
          <w:marRight w:val="0"/>
          <w:marTop w:val="0"/>
          <w:marBottom w:val="0"/>
          <w:divBdr>
            <w:top w:val="none" w:sz="0" w:space="0" w:color="auto"/>
            <w:left w:val="none" w:sz="0" w:space="0" w:color="auto"/>
            <w:bottom w:val="none" w:sz="0" w:space="0" w:color="auto"/>
            <w:right w:val="none" w:sz="0" w:space="0" w:color="auto"/>
          </w:divBdr>
        </w:div>
        <w:div w:id="1478840428">
          <w:marLeft w:val="0"/>
          <w:marRight w:val="0"/>
          <w:marTop w:val="0"/>
          <w:marBottom w:val="0"/>
          <w:divBdr>
            <w:top w:val="none" w:sz="0" w:space="0" w:color="auto"/>
            <w:left w:val="none" w:sz="0" w:space="0" w:color="auto"/>
            <w:bottom w:val="none" w:sz="0" w:space="0" w:color="auto"/>
            <w:right w:val="none" w:sz="0" w:space="0" w:color="auto"/>
          </w:divBdr>
        </w:div>
        <w:div w:id="1490366109">
          <w:marLeft w:val="0"/>
          <w:marRight w:val="0"/>
          <w:marTop w:val="0"/>
          <w:marBottom w:val="0"/>
          <w:divBdr>
            <w:top w:val="none" w:sz="0" w:space="0" w:color="auto"/>
            <w:left w:val="none" w:sz="0" w:space="0" w:color="auto"/>
            <w:bottom w:val="none" w:sz="0" w:space="0" w:color="auto"/>
            <w:right w:val="none" w:sz="0" w:space="0" w:color="auto"/>
          </w:divBdr>
        </w:div>
        <w:div w:id="1509559248">
          <w:marLeft w:val="0"/>
          <w:marRight w:val="0"/>
          <w:marTop w:val="0"/>
          <w:marBottom w:val="0"/>
          <w:divBdr>
            <w:top w:val="none" w:sz="0" w:space="0" w:color="auto"/>
            <w:left w:val="none" w:sz="0" w:space="0" w:color="auto"/>
            <w:bottom w:val="none" w:sz="0" w:space="0" w:color="auto"/>
            <w:right w:val="none" w:sz="0" w:space="0" w:color="auto"/>
          </w:divBdr>
        </w:div>
        <w:div w:id="1520852585">
          <w:marLeft w:val="0"/>
          <w:marRight w:val="0"/>
          <w:marTop w:val="0"/>
          <w:marBottom w:val="0"/>
          <w:divBdr>
            <w:top w:val="none" w:sz="0" w:space="0" w:color="auto"/>
            <w:left w:val="none" w:sz="0" w:space="0" w:color="auto"/>
            <w:bottom w:val="none" w:sz="0" w:space="0" w:color="auto"/>
            <w:right w:val="none" w:sz="0" w:space="0" w:color="auto"/>
          </w:divBdr>
        </w:div>
        <w:div w:id="1593508625">
          <w:marLeft w:val="0"/>
          <w:marRight w:val="0"/>
          <w:marTop w:val="0"/>
          <w:marBottom w:val="0"/>
          <w:divBdr>
            <w:top w:val="none" w:sz="0" w:space="0" w:color="auto"/>
            <w:left w:val="none" w:sz="0" w:space="0" w:color="auto"/>
            <w:bottom w:val="none" w:sz="0" w:space="0" w:color="auto"/>
            <w:right w:val="none" w:sz="0" w:space="0" w:color="auto"/>
          </w:divBdr>
        </w:div>
        <w:div w:id="1620648861">
          <w:marLeft w:val="0"/>
          <w:marRight w:val="0"/>
          <w:marTop w:val="0"/>
          <w:marBottom w:val="0"/>
          <w:divBdr>
            <w:top w:val="none" w:sz="0" w:space="0" w:color="auto"/>
            <w:left w:val="none" w:sz="0" w:space="0" w:color="auto"/>
            <w:bottom w:val="none" w:sz="0" w:space="0" w:color="auto"/>
            <w:right w:val="none" w:sz="0" w:space="0" w:color="auto"/>
          </w:divBdr>
        </w:div>
        <w:div w:id="1897889202">
          <w:marLeft w:val="0"/>
          <w:marRight w:val="0"/>
          <w:marTop w:val="0"/>
          <w:marBottom w:val="0"/>
          <w:divBdr>
            <w:top w:val="none" w:sz="0" w:space="0" w:color="auto"/>
            <w:left w:val="none" w:sz="0" w:space="0" w:color="auto"/>
            <w:bottom w:val="none" w:sz="0" w:space="0" w:color="auto"/>
            <w:right w:val="none" w:sz="0" w:space="0" w:color="auto"/>
          </w:divBdr>
        </w:div>
        <w:div w:id="2005469890">
          <w:marLeft w:val="0"/>
          <w:marRight w:val="0"/>
          <w:marTop w:val="0"/>
          <w:marBottom w:val="0"/>
          <w:divBdr>
            <w:top w:val="none" w:sz="0" w:space="0" w:color="auto"/>
            <w:left w:val="none" w:sz="0" w:space="0" w:color="auto"/>
            <w:bottom w:val="none" w:sz="0" w:space="0" w:color="auto"/>
            <w:right w:val="none" w:sz="0" w:space="0" w:color="auto"/>
          </w:divBdr>
        </w:div>
        <w:div w:id="2037655977">
          <w:marLeft w:val="0"/>
          <w:marRight w:val="0"/>
          <w:marTop w:val="0"/>
          <w:marBottom w:val="0"/>
          <w:divBdr>
            <w:top w:val="none" w:sz="0" w:space="0" w:color="auto"/>
            <w:left w:val="none" w:sz="0" w:space="0" w:color="auto"/>
            <w:bottom w:val="none" w:sz="0" w:space="0" w:color="auto"/>
            <w:right w:val="none" w:sz="0" w:space="0" w:color="auto"/>
          </w:divBdr>
        </w:div>
      </w:divsChild>
    </w:div>
    <w:div w:id="897206552">
      <w:bodyDiv w:val="1"/>
      <w:marLeft w:val="0"/>
      <w:marRight w:val="0"/>
      <w:marTop w:val="0"/>
      <w:marBottom w:val="0"/>
      <w:divBdr>
        <w:top w:val="none" w:sz="0" w:space="0" w:color="auto"/>
        <w:left w:val="none" w:sz="0" w:space="0" w:color="auto"/>
        <w:bottom w:val="none" w:sz="0" w:space="0" w:color="auto"/>
        <w:right w:val="none" w:sz="0" w:space="0" w:color="auto"/>
      </w:divBdr>
    </w:div>
    <w:div w:id="972640394">
      <w:bodyDiv w:val="1"/>
      <w:marLeft w:val="0"/>
      <w:marRight w:val="0"/>
      <w:marTop w:val="0"/>
      <w:marBottom w:val="0"/>
      <w:divBdr>
        <w:top w:val="none" w:sz="0" w:space="0" w:color="auto"/>
        <w:left w:val="none" w:sz="0" w:space="0" w:color="auto"/>
        <w:bottom w:val="none" w:sz="0" w:space="0" w:color="auto"/>
        <w:right w:val="none" w:sz="0" w:space="0" w:color="auto"/>
      </w:divBdr>
    </w:div>
    <w:div w:id="975643326">
      <w:bodyDiv w:val="1"/>
      <w:marLeft w:val="0"/>
      <w:marRight w:val="0"/>
      <w:marTop w:val="0"/>
      <w:marBottom w:val="0"/>
      <w:divBdr>
        <w:top w:val="none" w:sz="0" w:space="0" w:color="auto"/>
        <w:left w:val="none" w:sz="0" w:space="0" w:color="auto"/>
        <w:bottom w:val="none" w:sz="0" w:space="0" w:color="auto"/>
        <w:right w:val="none" w:sz="0" w:space="0" w:color="auto"/>
      </w:divBdr>
    </w:div>
    <w:div w:id="1011102503">
      <w:bodyDiv w:val="1"/>
      <w:marLeft w:val="0"/>
      <w:marRight w:val="0"/>
      <w:marTop w:val="0"/>
      <w:marBottom w:val="0"/>
      <w:divBdr>
        <w:top w:val="none" w:sz="0" w:space="0" w:color="auto"/>
        <w:left w:val="none" w:sz="0" w:space="0" w:color="auto"/>
        <w:bottom w:val="none" w:sz="0" w:space="0" w:color="auto"/>
        <w:right w:val="none" w:sz="0" w:space="0" w:color="auto"/>
      </w:divBdr>
    </w:div>
    <w:div w:id="1071848735">
      <w:bodyDiv w:val="1"/>
      <w:marLeft w:val="0"/>
      <w:marRight w:val="0"/>
      <w:marTop w:val="0"/>
      <w:marBottom w:val="0"/>
      <w:divBdr>
        <w:top w:val="none" w:sz="0" w:space="0" w:color="auto"/>
        <w:left w:val="none" w:sz="0" w:space="0" w:color="auto"/>
        <w:bottom w:val="none" w:sz="0" w:space="0" w:color="auto"/>
        <w:right w:val="none" w:sz="0" w:space="0" w:color="auto"/>
      </w:divBdr>
    </w:div>
    <w:div w:id="1083718700">
      <w:bodyDiv w:val="1"/>
      <w:marLeft w:val="0"/>
      <w:marRight w:val="0"/>
      <w:marTop w:val="0"/>
      <w:marBottom w:val="0"/>
      <w:divBdr>
        <w:top w:val="none" w:sz="0" w:space="0" w:color="auto"/>
        <w:left w:val="none" w:sz="0" w:space="0" w:color="auto"/>
        <w:bottom w:val="none" w:sz="0" w:space="0" w:color="auto"/>
        <w:right w:val="none" w:sz="0" w:space="0" w:color="auto"/>
      </w:divBdr>
    </w:div>
    <w:div w:id="1090153454">
      <w:bodyDiv w:val="1"/>
      <w:marLeft w:val="0"/>
      <w:marRight w:val="0"/>
      <w:marTop w:val="0"/>
      <w:marBottom w:val="0"/>
      <w:divBdr>
        <w:top w:val="none" w:sz="0" w:space="0" w:color="auto"/>
        <w:left w:val="none" w:sz="0" w:space="0" w:color="auto"/>
        <w:bottom w:val="none" w:sz="0" w:space="0" w:color="auto"/>
        <w:right w:val="none" w:sz="0" w:space="0" w:color="auto"/>
      </w:divBdr>
    </w:div>
    <w:div w:id="1140876187">
      <w:bodyDiv w:val="1"/>
      <w:marLeft w:val="0"/>
      <w:marRight w:val="0"/>
      <w:marTop w:val="0"/>
      <w:marBottom w:val="0"/>
      <w:divBdr>
        <w:top w:val="none" w:sz="0" w:space="0" w:color="auto"/>
        <w:left w:val="none" w:sz="0" w:space="0" w:color="auto"/>
        <w:bottom w:val="none" w:sz="0" w:space="0" w:color="auto"/>
        <w:right w:val="none" w:sz="0" w:space="0" w:color="auto"/>
      </w:divBdr>
    </w:div>
    <w:div w:id="1167866613">
      <w:bodyDiv w:val="1"/>
      <w:marLeft w:val="0"/>
      <w:marRight w:val="0"/>
      <w:marTop w:val="0"/>
      <w:marBottom w:val="0"/>
      <w:divBdr>
        <w:top w:val="none" w:sz="0" w:space="0" w:color="auto"/>
        <w:left w:val="none" w:sz="0" w:space="0" w:color="auto"/>
        <w:bottom w:val="none" w:sz="0" w:space="0" w:color="auto"/>
        <w:right w:val="none" w:sz="0" w:space="0" w:color="auto"/>
      </w:divBdr>
    </w:div>
    <w:div w:id="1184175862">
      <w:bodyDiv w:val="1"/>
      <w:marLeft w:val="0"/>
      <w:marRight w:val="0"/>
      <w:marTop w:val="0"/>
      <w:marBottom w:val="0"/>
      <w:divBdr>
        <w:top w:val="none" w:sz="0" w:space="0" w:color="auto"/>
        <w:left w:val="none" w:sz="0" w:space="0" w:color="auto"/>
        <w:bottom w:val="none" w:sz="0" w:space="0" w:color="auto"/>
        <w:right w:val="none" w:sz="0" w:space="0" w:color="auto"/>
      </w:divBdr>
    </w:div>
    <w:div w:id="1201437561">
      <w:bodyDiv w:val="1"/>
      <w:marLeft w:val="0"/>
      <w:marRight w:val="0"/>
      <w:marTop w:val="0"/>
      <w:marBottom w:val="0"/>
      <w:divBdr>
        <w:top w:val="none" w:sz="0" w:space="0" w:color="auto"/>
        <w:left w:val="none" w:sz="0" w:space="0" w:color="auto"/>
        <w:bottom w:val="none" w:sz="0" w:space="0" w:color="auto"/>
        <w:right w:val="none" w:sz="0" w:space="0" w:color="auto"/>
      </w:divBdr>
      <w:divsChild>
        <w:div w:id="54012535">
          <w:marLeft w:val="0"/>
          <w:marRight w:val="0"/>
          <w:marTop w:val="0"/>
          <w:marBottom w:val="0"/>
          <w:divBdr>
            <w:top w:val="none" w:sz="0" w:space="0" w:color="auto"/>
            <w:left w:val="none" w:sz="0" w:space="0" w:color="auto"/>
            <w:bottom w:val="none" w:sz="0" w:space="0" w:color="auto"/>
            <w:right w:val="none" w:sz="0" w:space="0" w:color="auto"/>
          </w:divBdr>
        </w:div>
        <w:div w:id="113866841">
          <w:marLeft w:val="0"/>
          <w:marRight w:val="0"/>
          <w:marTop w:val="0"/>
          <w:marBottom w:val="0"/>
          <w:divBdr>
            <w:top w:val="none" w:sz="0" w:space="0" w:color="auto"/>
            <w:left w:val="none" w:sz="0" w:space="0" w:color="auto"/>
            <w:bottom w:val="none" w:sz="0" w:space="0" w:color="auto"/>
            <w:right w:val="none" w:sz="0" w:space="0" w:color="auto"/>
          </w:divBdr>
        </w:div>
        <w:div w:id="263224471">
          <w:marLeft w:val="0"/>
          <w:marRight w:val="0"/>
          <w:marTop w:val="0"/>
          <w:marBottom w:val="0"/>
          <w:divBdr>
            <w:top w:val="none" w:sz="0" w:space="0" w:color="auto"/>
            <w:left w:val="none" w:sz="0" w:space="0" w:color="auto"/>
            <w:bottom w:val="none" w:sz="0" w:space="0" w:color="auto"/>
            <w:right w:val="none" w:sz="0" w:space="0" w:color="auto"/>
          </w:divBdr>
        </w:div>
        <w:div w:id="286818100">
          <w:marLeft w:val="0"/>
          <w:marRight w:val="0"/>
          <w:marTop w:val="0"/>
          <w:marBottom w:val="0"/>
          <w:divBdr>
            <w:top w:val="none" w:sz="0" w:space="0" w:color="auto"/>
            <w:left w:val="none" w:sz="0" w:space="0" w:color="auto"/>
            <w:bottom w:val="none" w:sz="0" w:space="0" w:color="auto"/>
            <w:right w:val="none" w:sz="0" w:space="0" w:color="auto"/>
          </w:divBdr>
        </w:div>
        <w:div w:id="293682924">
          <w:marLeft w:val="0"/>
          <w:marRight w:val="0"/>
          <w:marTop w:val="0"/>
          <w:marBottom w:val="0"/>
          <w:divBdr>
            <w:top w:val="none" w:sz="0" w:space="0" w:color="auto"/>
            <w:left w:val="none" w:sz="0" w:space="0" w:color="auto"/>
            <w:bottom w:val="none" w:sz="0" w:space="0" w:color="auto"/>
            <w:right w:val="none" w:sz="0" w:space="0" w:color="auto"/>
          </w:divBdr>
        </w:div>
        <w:div w:id="378628165">
          <w:marLeft w:val="0"/>
          <w:marRight w:val="0"/>
          <w:marTop w:val="0"/>
          <w:marBottom w:val="0"/>
          <w:divBdr>
            <w:top w:val="none" w:sz="0" w:space="0" w:color="auto"/>
            <w:left w:val="none" w:sz="0" w:space="0" w:color="auto"/>
            <w:bottom w:val="none" w:sz="0" w:space="0" w:color="auto"/>
            <w:right w:val="none" w:sz="0" w:space="0" w:color="auto"/>
          </w:divBdr>
        </w:div>
        <w:div w:id="439882359">
          <w:marLeft w:val="0"/>
          <w:marRight w:val="0"/>
          <w:marTop w:val="0"/>
          <w:marBottom w:val="0"/>
          <w:divBdr>
            <w:top w:val="none" w:sz="0" w:space="0" w:color="auto"/>
            <w:left w:val="none" w:sz="0" w:space="0" w:color="auto"/>
            <w:bottom w:val="none" w:sz="0" w:space="0" w:color="auto"/>
            <w:right w:val="none" w:sz="0" w:space="0" w:color="auto"/>
          </w:divBdr>
        </w:div>
        <w:div w:id="474226342">
          <w:marLeft w:val="0"/>
          <w:marRight w:val="0"/>
          <w:marTop w:val="0"/>
          <w:marBottom w:val="0"/>
          <w:divBdr>
            <w:top w:val="none" w:sz="0" w:space="0" w:color="auto"/>
            <w:left w:val="none" w:sz="0" w:space="0" w:color="auto"/>
            <w:bottom w:val="none" w:sz="0" w:space="0" w:color="auto"/>
            <w:right w:val="none" w:sz="0" w:space="0" w:color="auto"/>
          </w:divBdr>
        </w:div>
        <w:div w:id="492990711">
          <w:marLeft w:val="0"/>
          <w:marRight w:val="0"/>
          <w:marTop w:val="0"/>
          <w:marBottom w:val="0"/>
          <w:divBdr>
            <w:top w:val="none" w:sz="0" w:space="0" w:color="auto"/>
            <w:left w:val="none" w:sz="0" w:space="0" w:color="auto"/>
            <w:bottom w:val="none" w:sz="0" w:space="0" w:color="auto"/>
            <w:right w:val="none" w:sz="0" w:space="0" w:color="auto"/>
          </w:divBdr>
        </w:div>
        <w:div w:id="524028433">
          <w:marLeft w:val="0"/>
          <w:marRight w:val="0"/>
          <w:marTop w:val="0"/>
          <w:marBottom w:val="0"/>
          <w:divBdr>
            <w:top w:val="none" w:sz="0" w:space="0" w:color="auto"/>
            <w:left w:val="none" w:sz="0" w:space="0" w:color="auto"/>
            <w:bottom w:val="none" w:sz="0" w:space="0" w:color="auto"/>
            <w:right w:val="none" w:sz="0" w:space="0" w:color="auto"/>
          </w:divBdr>
        </w:div>
        <w:div w:id="541862013">
          <w:marLeft w:val="0"/>
          <w:marRight w:val="0"/>
          <w:marTop w:val="0"/>
          <w:marBottom w:val="0"/>
          <w:divBdr>
            <w:top w:val="none" w:sz="0" w:space="0" w:color="auto"/>
            <w:left w:val="none" w:sz="0" w:space="0" w:color="auto"/>
            <w:bottom w:val="none" w:sz="0" w:space="0" w:color="auto"/>
            <w:right w:val="none" w:sz="0" w:space="0" w:color="auto"/>
          </w:divBdr>
        </w:div>
        <w:div w:id="623315632">
          <w:marLeft w:val="0"/>
          <w:marRight w:val="0"/>
          <w:marTop w:val="0"/>
          <w:marBottom w:val="0"/>
          <w:divBdr>
            <w:top w:val="none" w:sz="0" w:space="0" w:color="auto"/>
            <w:left w:val="none" w:sz="0" w:space="0" w:color="auto"/>
            <w:bottom w:val="none" w:sz="0" w:space="0" w:color="auto"/>
            <w:right w:val="none" w:sz="0" w:space="0" w:color="auto"/>
          </w:divBdr>
        </w:div>
        <w:div w:id="695496896">
          <w:marLeft w:val="0"/>
          <w:marRight w:val="0"/>
          <w:marTop w:val="0"/>
          <w:marBottom w:val="0"/>
          <w:divBdr>
            <w:top w:val="none" w:sz="0" w:space="0" w:color="auto"/>
            <w:left w:val="none" w:sz="0" w:space="0" w:color="auto"/>
            <w:bottom w:val="none" w:sz="0" w:space="0" w:color="auto"/>
            <w:right w:val="none" w:sz="0" w:space="0" w:color="auto"/>
          </w:divBdr>
        </w:div>
        <w:div w:id="761071710">
          <w:marLeft w:val="0"/>
          <w:marRight w:val="0"/>
          <w:marTop w:val="0"/>
          <w:marBottom w:val="0"/>
          <w:divBdr>
            <w:top w:val="none" w:sz="0" w:space="0" w:color="auto"/>
            <w:left w:val="none" w:sz="0" w:space="0" w:color="auto"/>
            <w:bottom w:val="none" w:sz="0" w:space="0" w:color="auto"/>
            <w:right w:val="none" w:sz="0" w:space="0" w:color="auto"/>
          </w:divBdr>
        </w:div>
        <w:div w:id="900867353">
          <w:marLeft w:val="0"/>
          <w:marRight w:val="0"/>
          <w:marTop w:val="0"/>
          <w:marBottom w:val="0"/>
          <w:divBdr>
            <w:top w:val="none" w:sz="0" w:space="0" w:color="auto"/>
            <w:left w:val="none" w:sz="0" w:space="0" w:color="auto"/>
            <w:bottom w:val="none" w:sz="0" w:space="0" w:color="auto"/>
            <w:right w:val="none" w:sz="0" w:space="0" w:color="auto"/>
          </w:divBdr>
        </w:div>
        <w:div w:id="906888088">
          <w:marLeft w:val="0"/>
          <w:marRight w:val="0"/>
          <w:marTop w:val="0"/>
          <w:marBottom w:val="0"/>
          <w:divBdr>
            <w:top w:val="none" w:sz="0" w:space="0" w:color="auto"/>
            <w:left w:val="none" w:sz="0" w:space="0" w:color="auto"/>
            <w:bottom w:val="none" w:sz="0" w:space="0" w:color="auto"/>
            <w:right w:val="none" w:sz="0" w:space="0" w:color="auto"/>
          </w:divBdr>
        </w:div>
        <w:div w:id="1095393960">
          <w:marLeft w:val="0"/>
          <w:marRight w:val="0"/>
          <w:marTop w:val="0"/>
          <w:marBottom w:val="0"/>
          <w:divBdr>
            <w:top w:val="none" w:sz="0" w:space="0" w:color="auto"/>
            <w:left w:val="none" w:sz="0" w:space="0" w:color="auto"/>
            <w:bottom w:val="none" w:sz="0" w:space="0" w:color="auto"/>
            <w:right w:val="none" w:sz="0" w:space="0" w:color="auto"/>
          </w:divBdr>
        </w:div>
        <w:div w:id="1156989400">
          <w:marLeft w:val="0"/>
          <w:marRight w:val="0"/>
          <w:marTop w:val="0"/>
          <w:marBottom w:val="0"/>
          <w:divBdr>
            <w:top w:val="none" w:sz="0" w:space="0" w:color="auto"/>
            <w:left w:val="none" w:sz="0" w:space="0" w:color="auto"/>
            <w:bottom w:val="none" w:sz="0" w:space="0" w:color="auto"/>
            <w:right w:val="none" w:sz="0" w:space="0" w:color="auto"/>
          </w:divBdr>
        </w:div>
        <w:div w:id="1197080927">
          <w:marLeft w:val="0"/>
          <w:marRight w:val="0"/>
          <w:marTop w:val="0"/>
          <w:marBottom w:val="0"/>
          <w:divBdr>
            <w:top w:val="none" w:sz="0" w:space="0" w:color="auto"/>
            <w:left w:val="none" w:sz="0" w:space="0" w:color="auto"/>
            <w:bottom w:val="none" w:sz="0" w:space="0" w:color="auto"/>
            <w:right w:val="none" w:sz="0" w:space="0" w:color="auto"/>
          </w:divBdr>
        </w:div>
        <w:div w:id="1209804893">
          <w:marLeft w:val="0"/>
          <w:marRight w:val="0"/>
          <w:marTop w:val="0"/>
          <w:marBottom w:val="0"/>
          <w:divBdr>
            <w:top w:val="none" w:sz="0" w:space="0" w:color="auto"/>
            <w:left w:val="none" w:sz="0" w:space="0" w:color="auto"/>
            <w:bottom w:val="none" w:sz="0" w:space="0" w:color="auto"/>
            <w:right w:val="none" w:sz="0" w:space="0" w:color="auto"/>
          </w:divBdr>
        </w:div>
        <w:div w:id="1295217821">
          <w:marLeft w:val="0"/>
          <w:marRight w:val="0"/>
          <w:marTop w:val="0"/>
          <w:marBottom w:val="0"/>
          <w:divBdr>
            <w:top w:val="none" w:sz="0" w:space="0" w:color="auto"/>
            <w:left w:val="none" w:sz="0" w:space="0" w:color="auto"/>
            <w:bottom w:val="none" w:sz="0" w:space="0" w:color="auto"/>
            <w:right w:val="none" w:sz="0" w:space="0" w:color="auto"/>
          </w:divBdr>
        </w:div>
        <w:div w:id="1304963530">
          <w:marLeft w:val="0"/>
          <w:marRight w:val="0"/>
          <w:marTop w:val="0"/>
          <w:marBottom w:val="0"/>
          <w:divBdr>
            <w:top w:val="none" w:sz="0" w:space="0" w:color="auto"/>
            <w:left w:val="none" w:sz="0" w:space="0" w:color="auto"/>
            <w:bottom w:val="none" w:sz="0" w:space="0" w:color="auto"/>
            <w:right w:val="none" w:sz="0" w:space="0" w:color="auto"/>
          </w:divBdr>
        </w:div>
        <w:div w:id="1359312769">
          <w:marLeft w:val="0"/>
          <w:marRight w:val="0"/>
          <w:marTop w:val="0"/>
          <w:marBottom w:val="0"/>
          <w:divBdr>
            <w:top w:val="none" w:sz="0" w:space="0" w:color="auto"/>
            <w:left w:val="none" w:sz="0" w:space="0" w:color="auto"/>
            <w:bottom w:val="none" w:sz="0" w:space="0" w:color="auto"/>
            <w:right w:val="none" w:sz="0" w:space="0" w:color="auto"/>
          </w:divBdr>
        </w:div>
        <w:div w:id="1378503931">
          <w:marLeft w:val="0"/>
          <w:marRight w:val="0"/>
          <w:marTop w:val="0"/>
          <w:marBottom w:val="0"/>
          <w:divBdr>
            <w:top w:val="none" w:sz="0" w:space="0" w:color="auto"/>
            <w:left w:val="none" w:sz="0" w:space="0" w:color="auto"/>
            <w:bottom w:val="none" w:sz="0" w:space="0" w:color="auto"/>
            <w:right w:val="none" w:sz="0" w:space="0" w:color="auto"/>
          </w:divBdr>
        </w:div>
        <w:div w:id="1423526102">
          <w:marLeft w:val="0"/>
          <w:marRight w:val="0"/>
          <w:marTop w:val="0"/>
          <w:marBottom w:val="0"/>
          <w:divBdr>
            <w:top w:val="none" w:sz="0" w:space="0" w:color="auto"/>
            <w:left w:val="none" w:sz="0" w:space="0" w:color="auto"/>
            <w:bottom w:val="none" w:sz="0" w:space="0" w:color="auto"/>
            <w:right w:val="none" w:sz="0" w:space="0" w:color="auto"/>
          </w:divBdr>
        </w:div>
        <w:div w:id="1535583218">
          <w:marLeft w:val="0"/>
          <w:marRight w:val="0"/>
          <w:marTop w:val="0"/>
          <w:marBottom w:val="0"/>
          <w:divBdr>
            <w:top w:val="none" w:sz="0" w:space="0" w:color="auto"/>
            <w:left w:val="none" w:sz="0" w:space="0" w:color="auto"/>
            <w:bottom w:val="none" w:sz="0" w:space="0" w:color="auto"/>
            <w:right w:val="none" w:sz="0" w:space="0" w:color="auto"/>
          </w:divBdr>
        </w:div>
        <w:div w:id="1669746085">
          <w:marLeft w:val="0"/>
          <w:marRight w:val="0"/>
          <w:marTop w:val="0"/>
          <w:marBottom w:val="0"/>
          <w:divBdr>
            <w:top w:val="none" w:sz="0" w:space="0" w:color="auto"/>
            <w:left w:val="none" w:sz="0" w:space="0" w:color="auto"/>
            <w:bottom w:val="none" w:sz="0" w:space="0" w:color="auto"/>
            <w:right w:val="none" w:sz="0" w:space="0" w:color="auto"/>
          </w:divBdr>
        </w:div>
        <w:div w:id="1879313592">
          <w:marLeft w:val="0"/>
          <w:marRight w:val="0"/>
          <w:marTop w:val="0"/>
          <w:marBottom w:val="0"/>
          <w:divBdr>
            <w:top w:val="none" w:sz="0" w:space="0" w:color="auto"/>
            <w:left w:val="none" w:sz="0" w:space="0" w:color="auto"/>
            <w:bottom w:val="none" w:sz="0" w:space="0" w:color="auto"/>
            <w:right w:val="none" w:sz="0" w:space="0" w:color="auto"/>
          </w:divBdr>
        </w:div>
        <w:div w:id="1891064374">
          <w:marLeft w:val="0"/>
          <w:marRight w:val="0"/>
          <w:marTop w:val="0"/>
          <w:marBottom w:val="0"/>
          <w:divBdr>
            <w:top w:val="none" w:sz="0" w:space="0" w:color="auto"/>
            <w:left w:val="none" w:sz="0" w:space="0" w:color="auto"/>
            <w:bottom w:val="none" w:sz="0" w:space="0" w:color="auto"/>
            <w:right w:val="none" w:sz="0" w:space="0" w:color="auto"/>
          </w:divBdr>
        </w:div>
        <w:div w:id="2052337991">
          <w:marLeft w:val="0"/>
          <w:marRight w:val="0"/>
          <w:marTop w:val="0"/>
          <w:marBottom w:val="0"/>
          <w:divBdr>
            <w:top w:val="none" w:sz="0" w:space="0" w:color="auto"/>
            <w:left w:val="none" w:sz="0" w:space="0" w:color="auto"/>
            <w:bottom w:val="none" w:sz="0" w:space="0" w:color="auto"/>
            <w:right w:val="none" w:sz="0" w:space="0" w:color="auto"/>
          </w:divBdr>
        </w:div>
        <w:div w:id="2074426200">
          <w:marLeft w:val="0"/>
          <w:marRight w:val="0"/>
          <w:marTop w:val="0"/>
          <w:marBottom w:val="0"/>
          <w:divBdr>
            <w:top w:val="none" w:sz="0" w:space="0" w:color="auto"/>
            <w:left w:val="none" w:sz="0" w:space="0" w:color="auto"/>
            <w:bottom w:val="none" w:sz="0" w:space="0" w:color="auto"/>
            <w:right w:val="none" w:sz="0" w:space="0" w:color="auto"/>
          </w:divBdr>
        </w:div>
      </w:divsChild>
    </w:div>
    <w:div w:id="1240361381">
      <w:bodyDiv w:val="1"/>
      <w:marLeft w:val="0"/>
      <w:marRight w:val="0"/>
      <w:marTop w:val="0"/>
      <w:marBottom w:val="0"/>
      <w:divBdr>
        <w:top w:val="none" w:sz="0" w:space="0" w:color="auto"/>
        <w:left w:val="none" w:sz="0" w:space="0" w:color="auto"/>
        <w:bottom w:val="none" w:sz="0" w:space="0" w:color="auto"/>
        <w:right w:val="none" w:sz="0" w:space="0" w:color="auto"/>
      </w:divBdr>
    </w:div>
    <w:div w:id="1240794743">
      <w:bodyDiv w:val="1"/>
      <w:marLeft w:val="0"/>
      <w:marRight w:val="0"/>
      <w:marTop w:val="0"/>
      <w:marBottom w:val="0"/>
      <w:divBdr>
        <w:top w:val="none" w:sz="0" w:space="0" w:color="auto"/>
        <w:left w:val="none" w:sz="0" w:space="0" w:color="auto"/>
        <w:bottom w:val="none" w:sz="0" w:space="0" w:color="auto"/>
        <w:right w:val="none" w:sz="0" w:space="0" w:color="auto"/>
      </w:divBdr>
    </w:div>
    <w:div w:id="1254509542">
      <w:bodyDiv w:val="1"/>
      <w:marLeft w:val="0"/>
      <w:marRight w:val="0"/>
      <w:marTop w:val="0"/>
      <w:marBottom w:val="0"/>
      <w:divBdr>
        <w:top w:val="none" w:sz="0" w:space="0" w:color="auto"/>
        <w:left w:val="none" w:sz="0" w:space="0" w:color="auto"/>
        <w:bottom w:val="none" w:sz="0" w:space="0" w:color="auto"/>
        <w:right w:val="none" w:sz="0" w:space="0" w:color="auto"/>
      </w:divBdr>
    </w:div>
    <w:div w:id="1255165838">
      <w:bodyDiv w:val="1"/>
      <w:marLeft w:val="0"/>
      <w:marRight w:val="0"/>
      <w:marTop w:val="0"/>
      <w:marBottom w:val="0"/>
      <w:divBdr>
        <w:top w:val="none" w:sz="0" w:space="0" w:color="auto"/>
        <w:left w:val="none" w:sz="0" w:space="0" w:color="auto"/>
        <w:bottom w:val="none" w:sz="0" w:space="0" w:color="auto"/>
        <w:right w:val="none" w:sz="0" w:space="0" w:color="auto"/>
      </w:divBdr>
    </w:div>
    <w:div w:id="1255243328">
      <w:bodyDiv w:val="1"/>
      <w:marLeft w:val="0"/>
      <w:marRight w:val="0"/>
      <w:marTop w:val="0"/>
      <w:marBottom w:val="0"/>
      <w:divBdr>
        <w:top w:val="none" w:sz="0" w:space="0" w:color="auto"/>
        <w:left w:val="none" w:sz="0" w:space="0" w:color="auto"/>
        <w:bottom w:val="none" w:sz="0" w:space="0" w:color="auto"/>
        <w:right w:val="none" w:sz="0" w:space="0" w:color="auto"/>
      </w:divBdr>
    </w:div>
    <w:div w:id="1277103172">
      <w:bodyDiv w:val="1"/>
      <w:marLeft w:val="0"/>
      <w:marRight w:val="0"/>
      <w:marTop w:val="0"/>
      <w:marBottom w:val="0"/>
      <w:divBdr>
        <w:top w:val="none" w:sz="0" w:space="0" w:color="auto"/>
        <w:left w:val="none" w:sz="0" w:space="0" w:color="auto"/>
        <w:bottom w:val="none" w:sz="0" w:space="0" w:color="auto"/>
        <w:right w:val="none" w:sz="0" w:space="0" w:color="auto"/>
      </w:divBdr>
    </w:div>
    <w:div w:id="1285501864">
      <w:bodyDiv w:val="1"/>
      <w:marLeft w:val="0"/>
      <w:marRight w:val="0"/>
      <w:marTop w:val="0"/>
      <w:marBottom w:val="0"/>
      <w:divBdr>
        <w:top w:val="none" w:sz="0" w:space="0" w:color="auto"/>
        <w:left w:val="none" w:sz="0" w:space="0" w:color="auto"/>
        <w:bottom w:val="none" w:sz="0" w:space="0" w:color="auto"/>
        <w:right w:val="none" w:sz="0" w:space="0" w:color="auto"/>
      </w:divBdr>
    </w:div>
    <w:div w:id="1292663242">
      <w:bodyDiv w:val="1"/>
      <w:marLeft w:val="0"/>
      <w:marRight w:val="0"/>
      <w:marTop w:val="0"/>
      <w:marBottom w:val="0"/>
      <w:divBdr>
        <w:top w:val="none" w:sz="0" w:space="0" w:color="auto"/>
        <w:left w:val="none" w:sz="0" w:space="0" w:color="auto"/>
        <w:bottom w:val="none" w:sz="0" w:space="0" w:color="auto"/>
        <w:right w:val="none" w:sz="0" w:space="0" w:color="auto"/>
      </w:divBdr>
    </w:div>
    <w:div w:id="1303731701">
      <w:bodyDiv w:val="1"/>
      <w:marLeft w:val="0"/>
      <w:marRight w:val="0"/>
      <w:marTop w:val="0"/>
      <w:marBottom w:val="0"/>
      <w:divBdr>
        <w:top w:val="none" w:sz="0" w:space="0" w:color="auto"/>
        <w:left w:val="none" w:sz="0" w:space="0" w:color="auto"/>
        <w:bottom w:val="none" w:sz="0" w:space="0" w:color="auto"/>
        <w:right w:val="none" w:sz="0" w:space="0" w:color="auto"/>
      </w:divBdr>
      <w:divsChild>
        <w:div w:id="666594937">
          <w:marLeft w:val="0"/>
          <w:marRight w:val="0"/>
          <w:marTop w:val="0"/>
          <w:marBottom w:val="0"/>
          <w:divBdr>
            <w:top w:val="none" w:sz="0" w:space="0" w:color="auto"/>
            <w:left w:val="none" w:sz="0" w:space="0" w:color="auto"/>
            <w:bottom w:val="none" w:sz="0" w:space="0" w:color="auto"/>
            <w:right w:val="none" w:sz="0" w:space="0" w:color="auto"/>
          </w:divBdr>
          <w:divsChild>
            <w:div w:id="8688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7708">
      <w:bodyDiv w:val="1"/>
      <w:marLeft w:val="0"/>
      <w:marRight w:val="0"/>
      <w:marTop w:val="0"/>
      <w:marBottom w:val="0"/>
      <w:divBdr>
        <w:top w:val="none" w:sz="0" w:space="0" w:color="auto"/>
        <w:left w:val="none" w:sz="0" w:space="0" w:color="auto"/>
        <w:bottom w:val="none" w:sz="0" w:space="0" w:color="auto"/>
        <w:right w:val="none" w:sz="0" w:space="0" w:color="auto"/>
      </w:divBdr>
      <w:divsChild>
        <w:div w:id="80297533">
          <w:marLeft w:val="0"/>
          <w:marRight w:val="0"/>
          <w:marTop w:val="0"/>
          <w:marBottom w:val="0"/>
          <w:divBdr>
            <w:top w:val="none" w:sz="0" w:space="0" w:color="auto"/>
            <w:left w:val="none" w:sz="0" w:space="0" w:color="auto"/>
            <w:bottom w:val="none" w:sz="0" w:space="0" w:color="auto"/>
            <w:right w:val="none" w:sz="0" w:space="0" w:color="auto"/>
          </w:divBdr>
        </w:div>
        <w:div w:id="121073188">
          <w:marLeft w:val="0"/>
          <w:marRight w:val="0"/>
          <w:marTop w:val="0"/>
          <w:marBottom w:val="0"/>
          <w:divBdr>
            <w:top w:val="none" w:sz="0" w:space="0" w:color="auto"/>
            <w:left w:val="none" w:sz="0" w:space="0" w:color="auto"/>
            <w:bottom w:val="none" w:sz="0" w:space="0" w:color="auto"/>
            <w:right w:val="none" w:sz="0" w:space="0" w:color="auto"/>
          </w:divBdr>
        </w:div>
        <w:div w:id="198275009">
          <w:marLeft w:val="0"/>
          <w:marRight w:val="0"/>
          <w:marTop w:val="0"/>
          <w:marBottom w:val="0"/>
          <w:divBdr>
            <w:top w:val="none" w:sz="0" w:space="0" w:color="auto"/>
            <w:left w:val="none" w:sz="0" w:space="0" w:color="auto"/>
            <w:bottom w:val="none" w:sz="0" w:space="0" w:color="auto"/>
            <w:right w:val="none" w:sz="0" w:space="0" w:color="auto"/>
          </w:divBdr>
        </w:div>
        <w:div w:id="201794983">
          <w:marLeft w:val="0"/>
          <w:marRight w:val="0"/>
          <w:marTop w:val="0"/>
          <w:marBottom w:val="0"/>
          <w:divBdr>
            <w:top w:val="none" w:sz="0" w:space="0" w:color="auto"/>
            <w:left w:val="none" w:sz="0" w:space="0" w:color="auto"/>
            <w:bottom w:val="none" w:sz="0" w:space="0" w:color="auto"/>
            <w:right w:val="none" w:sz="0" w:space="0" w:color="auto"/>
          </w:divBdr>
        </w:div>
        <w:div w:id="333145180">
          <w:marLeft w:val="0"/>
          <w:marRight w:val="0"/>
          <w:marTop w:val="0"/>
          <w:marBottom w:val="0"/>
          <w:divBdr>
            <w:top w:val="none" w:sz="0" w:space="0" w:color="auto"/>
            <w:left w:val="none" w:sz="0" w:space="0" w:color="auto"/>
            <w:bottom w:val="none" w:sz="0" w:space="0" w:color="auto"/>
            <w:right w:val="none" w:sz="0" w:space="0" w:color="auto"/>
          </w:divBdr>
        </w:div>
        <w:div w:id="351608146">
          <w:marLeft w:val="0"/>
          <w:marRight w:val="0"/>
          <w:marTop w:val="0"/>
          <w:marBottom w:val="0"/>
          <w:divBdr>
            <w:top w:val="none" w:sz="0" w:space="0" w:color="auto"/>
            <w:left w:val="none" w:sz="0" w:space="0" w:color="auto"/>
            <w:bottom w:val="none" w:sz="0" w:space="0" w:color="auto"/>
            <w:right w:val="none" w:sz="0" w:space="0" w:color="auto"/>
          </w:divBdr>
        </w:div>
        <w:div w:id="380131294">
          <w:marLeft w:val="0"/>
          <w:marRight w:val="0"/>
          <w:marTop w:val="0"/>
          <w:marBottom w:val="0"/>
          <w:divBdr>
            <w:top w:val="none" w:sz="0" w:space="0" w:color="auto"/>
            <w:left w:val="none" w:sz="0" w:space="0" w:color="auto"/>
            <w:bottom w:val="none" w:sz="0" w:space="0" w:color="auto"/>
            <w:right w:val="none" w:sz="0" w:space="0" w:color="auto"/>
          </w:divBdr>
        </w:div>
        <w:div w:id="422141955">
          <w:marLeft w:val="0"/>
          <w:marRight w:val="0"/>
          <w:marTop w:val="0"/>
          <w:marBottom w:val="0"/>
          <w:divBdr>
            <w:top w:val="none" w:sz="0" w:space="0" w:color="auto"/>
            <w:left w:val="none" w:sz="0" w:space="0" w:color="auto"/>
            <w:bottom w:val="none" w:sz="0" w:space="0" w:color="auto"/>
            <w:right w:val="none" w:sz="0" w:space="0" w:color="auto"/>
          </w:divBdr>
        </w:div>
        <w:div w:id="587613784">
          <w:marLeft w:val="0"/>
          <w:marRight w:val="0"/>
          <w:marTop w:val="0"/>
          <w:marBottom w:val="0"/>
          <w:divBdr>
            <w:top w:val="none" w:sz="0" w:space="0" w:color="auto"/>
            <w:left w:val="none" w:sz="0" w:space="0" w:color="auto"/>
            <w:bottom w:val="none" w:sz="0" w:space="0" w:color="auto"/>
            <w:right w:val="none" w:sz="0" w:space="0" w:color="auto"/>
          </w:divBdr>
        </w:div>
        <w:div w:id="594553921">
          <w:marLeft w:val="0"/>
          <w:marRight w:val="0"/>
          <w:marTop w:val="0"/>
          <w:marBottom w:val="0"/>
          <w:divBdr>
            <w:top w:val="none" w:sz="0" w:space="0" w:color="auto"/>
            <w:left w:val="none" w:sz="0" w:space="0" w:color="auto"/>
            <w:bottom w:val="none" w:sz="0" w:space="0" w:color="auto"/>
            <w:right w:val="none" w:sz="0" w:space="0" w:color="auto"/>
          </w:divBdr>
        </w:div>
        <w:div w:id="668947600">
          <w:marLeft w:val="0"/>
          <w:marRight w:val="0"/>
          <w:marTop w:val="0"/>
          <w:marBottom w:val="0"/>
          <w:divBdr>
            <w:top w:val="none" w:sz="0" w:space="0" w:color="auto"/>
            <w:left w:val="none" w:sz="0" w:space="0" w:color="auto"/>
            <w:bottom w:val="none" w:sz="0" w:space="0" w:color="auto"/>
            <w:right w:val="none" w:sz="0" w:space="0" w:color="auto"/>
          </w:divBdr>
        </w:div>
        <w:div w:id="722170128">
          <w:marLeft w:val="0"/>
          <w:marRight w:val="0"/>
          <w:marTop w:val="0"/>
          <w:marBottom w:val="0"/>
          <w:divBdr>
            <w:top w:val="none" w:sz="0" w:space="0" w:color="auto"/>
            <w:left w:val="none" w:sz="0" w:space="0" w:color="auto"/>
            <w:bottom w:val="none" w:sz="0" w:space="0" w:color="auto"/>
            <w:right w:val="none" w:sz="0" w:space="0" w:color="auto"/>
          </w:divBdr>
        </w:div>
        <w:div w:id="740638733">
          <w:marLeft w:val="0"/>
          <w:marRight w:val="0"/>
          <w:marTop w:val="0"/>
          <w:marBottom w:val="0"/>
          <w:divBdr>
            <w:top w:val="none" w:sz="0" w:space="0" w:color="auto"/>
            <w:left w:val="none" w:sz="0" w:space="0" w:color="auto"/>
            <w:bottom w:val="none" w:sz="0" w:space="0" w:color="auto"/>
            <w:right w:val="none" w:sz="0" w:space="0" w:color="auto"/>
          </w:divBdr>
        </w:div>
        <w:div w:id="740904219">
          <w:marLeft w:val="0"/>
          <w:marRight w:val="0"/>
          <w:marTop w:val="0"/>
          <w:marBottom w:val="0"/>
          <w:divBdr>
            <w:top w:val="none" w:sz="0" w:space="0" w:color="auto"/>
            <w:left w:val="none" w:sz="0" w:space="0" w:color="auto"/>
            <w:bottom w:val="none" w:sz="0" w:space="0" w:color="auto"/>
            <w:right w:val="none" w:sz="0" w:space="0" w:color="auto"/>
          </w:divBdr>
        </w:div>
        <w:div w:id="880093984">
          <w:marLeft w:val="0"/>
          <w:marRight w:val="0"/>
          <w:marTop w:val="0"/>
          <w:marBottom w:val="0"/>
          <w:divBdr>
            <w:top w:val="none" w:sz="0" w:space="0" w:color="auto"/>
            <w:left w:val="none" w:sz="0" w:space="0" w:color="auto"/>
            <w:bottom w:val="none" w:sz="0" w:space="0" w:color="auto"/>
            <w:right w:val="none" w:sz="0" w:space="0" w:color="auto"/>
          </w:divBdr>
        </w:div>
        <w:div w:id="898638778">
          <w:marLeft w:val="0"/>
          <w:marRight w:val="0"/>
          <w:marTop w:val="0"/>
          <w:marBottom w:val="0"/>
          <w:divBdr>
            <w:top w:val="none" w:sz="0" w:space="0" w:color="auto"/>
            <w:left w:val="none" w:sz="0" w:space="0" w:color="auto"/>
            <w:bottom w:val="none" w:sz="0" w:space="0" w:color="auto"/>
            <w:right w:val="none" w:sz="0" w:space="0" w:color="auto"/>
          </w:divBdr>
        </w:div>
        <w:div w:id="945162993">
          <w:marLeft w:val="0"/>
          <w:marRight w:val="0"/>
          <w:marTop w:val="0"/>
          <w:marBottom w:val="0"/>
          <w:divBdr>
            <w:top w:val="none" w:sz="0" w:space="0" w:color="auto"/>
            <w:left w:val="none" w:sz="0" w:space="0" w:color="auto"/>
            <w:bottom w:val="none" w:sz="0" w:space="0" w:color="auto"/>
            <w:right w:val="none" w:sz="0" w:space="0" w:color="auto"/>
          </w:divBdr>
        </w:div>
        <w:div w:id="952597073">
          <w:marLeft w:val="0"/>
          <w:marRight w:val="0"/>
          <w:marTop w:val="0"/>
          <w:marBottom w:val="0"/>
          <w:divBdr>
            <w:top w:val="none" w:sz="0" w:space="0" w:color="auto"/>
            <w:left w:val="none" w:sz="0" w:space="0" w:color="auto"/>
            <w:bottom w:val="none" w:sz="0" w:space="0" w:color="auto"/>
            <w:right w:val="none" w:sz="0" w:space="0" w:color="auto"/>
          </w:divBdr>
        </w:div>
        <w:div w:id="1038319345">
          <w:marLeft w:val="0"/>
          <w:marRight w:val="0"/>
          <w:marTop w:val="0"/>
          <w:marBottom w:val="0"/>
          <w:divBdr>
            <w:top w:val="none" w:sz="0" w:space="0" w:color="auto"/>
            <w:left w:val="none" w:sz="0" w:space="0" w:color="auto"/>
            <w:bottom w:val="none" w:sz="0" w:space="0" w:color="auto"/>
            <w:right w:val="none" w:sz="0" w:space="0" w:color="auto"/>
          </w:divBdr>
        </w:div>
        <w:div w:id="1042562506">
          <w:marLeft w:val="0"/>
          <w:marRight w:val="0"/>
          <w:marTop w:val="0"/>
          <w:marBottom w:val="0"/>
          <w:divBdr>
            <w:top w:val="none" w:sz="0" w:space="0" w:color="auto"/>
            <w:left w:val="none" w:sz="0" w:space="0" w:color="auto"/>
            <w:bottom w:val="none" w:sz="0" w:space="0" w:color="auto"/>
            <w:right w:val="none" w:sz="0" w:space="0" w:color="auto"/>
          </w:divBdr>
        </w:div>
        <w:div w:id="1106269401">
          <w:marLeft w:val="0"/>
          <w:marRight w:val="0"/>
          <w:marTop w:val="0"/>
          <w:marBottom w:val="0"/>
          <w:divBdr>
            <w:top w:val="none" w:sz="0" w:space="0" w:color="auto"/>
            <w:left w:val="none" w:sz="0" w:space="0" w:color="auto"/>
            <w:bottom w:val="none" w:sz="0" w:space="0" w:color="auto"/>
            <w:right w:val="none" w:sz="0" w:space="0" w:color="auto"/>
          </w:divBdr>
        </w:div>
        <w:div w:id="1136096428">
          <w:marLeft w:val="0"/>
          <w:marRight w:val="0"/>
          <w:marTop w:val="0"/>
          <w:marBottom w:val="0"/>
          <w:divBdr>
            <w:top w:val="none" w:sz="0" w:space="0" w:color="auto"/>
            <w:left w:val="none" w:sz="0" w:space="0" w:color="auto"/>
            <w:bottom w:val="none" w:sz="0" w:space="0" w:color="auto"/>
            <w:right w:val="none" w:sz="0" w:space="0" w:color="auto"/>
          </w:divBdr>
        </w:div>
        <w:div w:id="1178429445">
          <w:marLeft w:val="0"/>
          <w:marRight w:val="0"/>
          <w:marTop w:val="0"/>
          <w:marBottom w:val="0"/>
          <w:divBdr>
            <w:top w:val="none" w:sz="0" w:space="0" w:color="auto"/>
            <w:left w:val="none" w:sz="0" w:space="0" w:color="auto"/>
            <w:bottom w:val="none" w:sz="0" w:space="0" w:color="auto"/>
            <w:right w:val="none" w:sz="0" w:space="0" w:color="auto"/>
          </w:divBdr>
        </w:div>
        <w:div w:id="1181578537">
          <w:marLeft w:val="0"/>
          <w:marRight w:val="0"/>
          <w:marTop w:val="0"/>
          <w:marBottom w:val="0"/>
          <w:divBdr>
            <w:top w:val="none" w:sz="0" w:space="0" w:color="auto"/>
            <w:left w:val="none" w:sz="0" w:space="0" w:color="auto"/>
            <w:bottom w:val="none" w:sz="0" w:space="0" w:color="auto"/>
            <w:right w:val="none" w:sz="0" w:space="0" w:color="auto"/>
          </w:divBdr>
        </w:div>
        <w:div w:id="1191606228">
          <w:marLeft w:val="0"/>
          <w:marRight w:val="0"/>
          <w:marTop w:val="0"/>
          <w:marBottom w:val="0"/>
          <w:divBdr>
            <w:top w:val="none" w:sz="0" w:space="0" w:color="auto"/>
            <w:left w:val="none" w:sz="0" w:space="0" w:color="auto"/>
            <w:bottom w:val="none" w:sz="0" w:space="0" w:color="auto"/>
            <w:right w:val="none" w:sz="0" w:space="0" w:color="auto"/>
          </w:divBdr>
        </w:div>
        <w:div w:id="1287664086">
          <w:marLeft w:val="0"/>
          <w:marRight w:val="0"/>
          <w:marTop w:val="0"/>
          <w:marBottom w:val="0"/>
          <w:divBdr>
            <w:top w:val="none" w:sz="0" w:space="0" w:color="auto"/>
            <w:left w:val="none" w:sz="0" w:space="0" w:color="auto"/>
            <w:bottom w:val="none" w:sz="0" w:space="0" w:color="auto"/>
            <w:right w:val="none" w:sz="0" w:space="0" w:color="auto"/>
          </w:divBdr>
        </w:div>
        <w:div w:id="1438212959">
          <w:marLeft w:val="0"/>
          <w:marRight w:val="0"/>
          <w:marTop w:val="0"/>
          <w:marBottom w:val="0"/>
          <w:divBdr>
            <w:top w:val="none" w:sz="0" w:space="0" w:color="auto"/>
            <w:left w:val="none" w:sz="0" w:space="0" w:color="auto"/>
            <w:bottom w:val="none" w:sz="0" w:space="0" w:color="auto"/>
            <w:right w:val="none" w:sz="0" w:space="0" w:color="auto"/>
          </w:divBdr>
        </w:div>
        <w:div w:id="1466385164">
          <w:marLeft w:val="0"/>
          <w:marRight w:val="0"/>
          <w:marTop w:val="0"/>
          <w:marBottom w:val="0"/>
          <w:divBdr>
            <w:top w:val="none" w:sz="0" w:space="0" w:color="auto"/>
            <w:left w:val="none" w:sz="0" w:space="0" w:color="auto"/>
            <w:bottom w:val="none" w:sz="0" w:space="0" w:color="auto"/>
            <w:right w:val="none" w:sz="0" w:space="0" w:color="auto"/>
          </w:divBdr>
        </w:div>
        <w:div w:id="1577663762">
          <w:marLeft w:val="0"/>
          <w:marRight w:val="0"/>
          <w:marTop w:val="0"/>
          <w:marBottom w:val="0"/>
          <w:divBdr>
            <w:top w:val="none" w:sz="0" w:space="0" w:color="auto"/>
            <w:left w:val="none" w:sz="0" w:space="0" w:color="auto"/>
            <w:bottom w:val="none" w:sz="0" w:space="0" w:color="auto"/>
            <w:right w:val="none" w:sz="0" w:space="0" w:color="auto"/>
          </w:divBdr>
        </w:div>
        <w:div w:id="1587302986">
          <w:marLeft w:val="0"/>
          <w:marRight w:val="0"/>
          <w:marTop w:val="0"/>
          <w:marBottom w:val="0"/>
          <w:divBdr>
            <w:top w:val="none" w:sz="0" w:space="0" w:color="auto"/>
            <w:left w:val="none" w:sz="0" w:space="0" w:color="auto"/>
            <w:bottom w:val="none" w:sz="0" w:space="0" w:color="auto"/>
            <w:right w:val="none" w:sz="0" w:space="0" w:color="auto"/>
          </w:divBdr>
        </w:div>
        <w:div w:id="1744909646">
          <w:marLeft w:val="0"/>
          <w:marRight w:val="0"/>
          <w:marTop w:val="0"/>
          <w:marBottom w:val="0"/>
          <w:divBdr>
            <w:top w:val="none" w:sz="0" w:space="0" w:color="auto"/>
            <w:left w:val="none" w:sz="0" w:space="0" w:color="auto"/>
            <w:bottom w:val="none" w:sz="0" w:space="0" w:color="auto"/>
            <w:right w:val="none" w:sz="0" w:space="0" w:color="auto"/>
          </w:divBdr>
        </w:div>
        <w:div w:id="1749302558">
          <w:marLeft w:val="0"/>
          <w:marRight w:val="0"/>
          <w:marTop w:val="0"/>
          <w:marBottom w:val="0"/>
          <w:divBdr>
            <w:top w:val="none" w:sz="0" w:space="0" w:color="auto"/>
            <w:left w:val="none" w:sz="0" w:space="0" w:color="auto"/>
            <w:bottom w:val="none" w:sz="0" w:space="0" w:color="auto"/>
            <w:right w:val="none" w:sz="0" w:space="0" w:color="auto"/>
          </w:divBdr>
        </w:div>
        <w:div w:id="1886941560">
          <w:marLeft w:val="0"/>
          <w:marRight w:val="0"/>
          <w:marTop w:val="0"/>
          <w:marBottom w:val="0"/>
          <w:divBdr>
            <w:top w:val="none" w:sz="0" w:space="0" w:color="auto"/>
            <w:left w:val="none" w:sz="0" w:space="0" w:color="auto"/>
            <w:bottom w:val="none" w:sz="0" w:space="0" w:color="auto"/>
            <w:right w:val="none" w:sz="0" w:space="0" w:color="auto"/>
          </w:divBdr>
        </w:div>
        <w:div w:id="1887988631">
          <w:marLeft w:val="0"/>
          <w:marRight w:val="0"/>
          <w:marTop w:val="0"/>
          <w:marBottom w:val="0"/>
          <w:divBdr>
            <w:top w:val="none" w:sz="0" w:space="0" w:color="auto"/>
            <w:left w:val="none" w:sz="0" w:space="0" w:color="auto"/>
            <w:bottom w:val="none" w:sz="0" w:space="0" w:color="auto"/>
            <w:right w:val="none" w:sz="0" w:space="0" w:color="auto"/>
          </w:divBdr>
        </w:div>
        <w:div w:id="1944417078">
          <w:marLeft w:val="0"/>
          <w:marRight w:val="0"/>
          <w:marTop w:val="0"/>
          <w:marBottom w:val="0"/>
          <w:divBdr>
            <w:top w:val="none" w:sz="0" w:space="0" w:color="auto"/>
            <w:left w:val="none" w:sz="0" w:space="0" w:color="auto"/>
            <w:bottom w:val="none" w:sz="0" w:space="0" w:color="auto"/>
            <w:right w:val="none" w:sz="0" w:space="0" w:color="auto"/>
          </w:divBdr>
        </w:div>
        <w:div w:id="2010055426">
          <w:marLeft w:val="0"/>
          <w:marRight w:val="0"/>
          <w:marTop w:val="0"/>
          <w:marBottom w:val="0"/>
          <w:divBdr>
            <w:top w:val="none" w:sz="0" w:space="0" w:color="auto"/>
            <w:left w:val="none" w:sz="0" w:space="0" w:color="auto"/>
            <w:bottom w:val="none" w:sz="0" w:space="0" w:color="auto"/>
            <w:right w:val="none" w:sz="0" w:space="0" w:color="auto"/>
          </w:divBdr>
        </w:div>
        <w:div w:id="2017610384">
          <w:marLeft w:val="0"/>
          <w:marRight w:val="0"/>
          <w:marTop w:val="0"/>
          <w:marBottom w:val="0"/>
          <w:divBdr>
            <w:top w:val="none" w:sz="0" w:space="0" w:color="auto"/>
            <w:left w:val="none" w:sz="0" w:space="0" w:color="auto"/>
            <w:bottom w:val="none" w:sz="0" w:space="0" w:color="auto"/>
            <w:right w:val="none" w:sz="0" w:space="0" w:color="auto"/>
          </w:divBdr>
        </w:div>
        <w:div w:id="2077167640">
          <w:marLeft w:val="0"/>
          <w:marRight w:val="0"/>
          <w:marTop w:val="0"/>
          <w:marBottom w:val="0"/>
          <w:divBdr>
            <w:top w:val="none" w:sz="0" w:space="0" w:color="auto"/>
            <w:left w:val="none" w:sz="0" w:space="0" w:color="auto"/>
            <w:bottom w:val="none" w:sz="0" w:space="0" w:color="auto"/>
            <w:right w:val="none" w:sz="0" w:space="0" w:color="auto"/>
          </w:divBdr>
        </w:div>
        <w:div w:id="2099473493">
          <w:marLeft w:val="0"/>
          <w:marRight w:val="0"/>
          <w:marTop w:val="0"/>
          <w:marBottom w:val="0"/>
          <w:divBdr>
            <w:top w:val="none" w:sz="0" w:space="0" w:color="auto"/>
            <w:left w:val="none" w:sz="0" w:space="0" w:color="auto"/>
            <w:bottom w:val="none" w:sz="0" w:space="0" w:color="auto"/>
            <w:right w:val="none" w:sz="0" w:space="0" w:color="auto"/>
          </w:divBdr>
        </w:div>
      </w:divsChild>
    </w:div>
    <w:div w:id="1318878993">
      <w:bodyDiv w:val="1"/>
      <w:marLeft w:val="0"/>
      <w:marRight w:val="0"/>
      <w:marTop w:val="0"/>
      <w:marBottom w:val="0"/>
      <w:divBdr>
        <w:top w:val="none" w:sz="0" w:space="0" w:color="auto"/>
        <w:left w:val="none" w:sz="0" w:space="0" w:color="auto"/>
        <w:bottom w:val="none" w:sz="0" w:space="0" w:color="auto"/>
        <w:right w:val="none" w:sz="0" w:space="0" w:color="auto"/>
      </w:divBdr>
      <w:divsChild>
        <w:div w:id="1758404522">
          <w:marLeft w:val="547"/>
          <w:marRight w:val="0"/>
          <w:marTop w:val="0"/>
          <w:marBottom w:val="0"/>
          <w:divBdr>
            <w:top w:val="none" w:sz="0" w:space="0" w:color="auto"/>
            <w:left w:val="none" w:sz="0" w:space="0" w:color="auto"/>
            <w:bottom w:val="none" w:sz="0" w:space="0" w:color="auto"/>
            <w:right w:val="none" w:sz="0" w:space="0" w:color="auto"/>
          </w:divBdr>
        </w:div>
      </w:divsChild>
    </w:div>
    <w:div w:id="1337810235">
      <w:bodyDiv w:val="1"/>
      <w:marLeft w:val="0"/>
      <w:marRight w:val="0"/>
      <w:marTop w:val="0"/>
      <w:marBottom w:val="0"/>
      <w:divBdr>
        <w:top w:val="none" w:sz="0" w:space="0" w:color="auto"/>
        <w:left w:val="none" w:sz="0" w:space="0" w:color="auto"/>
        <w:bottom w:val="none" w:sz="0" w:space="0" w:color="auto"/>
        <w:right w:val="none" w:sz="0" w:space="0" w:color="auto"/>
      </w:divBdr>
    </w:div>
    <w:div w:id="1367868835">
      <w:bodyDiv w:val="1"/>
      <w:marLeft w:val="0"/>
      <w:marRight w:val="0"/>
      <w:marTop w:val="0"/>
      <w:marBottom w:val="0"/>
      <w:divBdr>
        <w:top w:val="none" w:sz="0" w:space="0" w:color="auto"/>
        <w:left w:val="none" w:sz="0" w:space="0" w:color="auto"/>
        <w:bottom w:val="none" w:sz="0" w:space="0" w:color="auto"/>
        <w:right w:val="none" w:sz="0" w:space="0" w:color="auto"/>
      </w:divBdr>
    </w:div>
    <w:div w:id="1399128116">
      <w:bodyDiv w:val="1"/>
      <w:marLeft w:val="0"/>
      <w:marRight w:val="0"/>
      <w:marTop w:val="0"/>
      <w:marBottom w:val="0"/>
      <w:divBdr>
        <w:top w:val="none" w:sz="0" w:space="0" w:color="auto"/>
        <w:left w:val="none" w:sz="0" w:space="0" w:color="auto"/>
        <w:bottom w:val="none" w:sz="0" w:space="0" w:color="auto"/>
        <w:right w:val="none" w:sz="0" w:space="0" w:color="auto"/>
      </w:divBdr>
    </w:div>
    <w:div w:id="1411850028">
      <w:bodyDiv w:val="1"/>
      <w:marLeft w:val="0"/>
      <w:marRight w:val="0"/>
      <w:marTop w:val="0"/>
      <w:marBottom w:val="0"/>
      <w:divBdr>
        <w:top w:val="none" w:sz="0" w:space="0" w:color="auto"/>
        <w:left w:val="none" w:sz="0" w:space="0" w:color="auto"/>
        <w:bottom w:val="none" w:sz="0" w:space="0" w:color="auto"/>
        <w:right w:val="none" w:sz="0" w:space="0" w:color="auto"/>
      </w:divBdr>
    </w:div>
    <w:div w:id="1427264279">
      <w:bodyDiv w:val="1"/>
      <w:marLeft w:val="0"/>
      <w:marRight w:val="0"/>
      <w:marTop w:val="0"/>
      <w:marBottom w:val="0"/>
      <w:divBdr>
        <w:top w:val="none" w:sz="0" w:space="0" w:color="auto"/>
        <w:left w:val="none" w:sz="0" w:space="0" w:color="auto"/>
        <w:bottom w:val="none" w:sz="0" w:space="0" w:color="auto"/>
        <w:right w:val="none" w:sz="0" w:space="0" w:color="auto"/>
      </w:divBdr>
    </w:div>
    <w:div w:id="1480263576">
      <w:bodyDiv w:val="1"/>
      <w:marLeft w:val="0"/>
      <w:marRight w:val="0"/>
      <w:marTop w:val="0"/>
      <w:marBottom w:val="0"/>
      <w:divBdr>
        <w:top w:val="none" w:sz="0" w:space="0" w:color="auto"/>
        <w:left w:val="none" w:sz="0" w:space="0" w:color="auto"/>
        <w:bottom w:val="none" w:sz="0" w:space="0" w:color="auto"/>
        <w:right w:val="none" w:sz="0" w:space="0" w:color="auto"/>
      </w:divBdr>
      <w:divsChild>
        <w:div w:id="44377079">
          <w:marLeft w:val="0"/>
          <w:marRight w:val="0"/>
          <w:marTop w:val="0"/>
          <w:marBottom w:val="0"/>
          <w:divBdr>
            <w:top w:val="none" w:sz="0" w:space="0" w:color="auto"/>
            <w:left w:val="none" w:sz="0" w:space="0" w:color="auto"/>
            <w:bottom w:val="none" w:sz="0" w:space="0" w:color="auto"/>
            <w:right w:val="none" w:sz="0" w:space="0" w:color="auto"/>
          </w:divBdr>
        </w:div>
        <w:div w:id="1489251398">
          <w:marLeft w:val="0"/>
          <w:marRight w:val="0"/>
          <w:marTop w:val="0"/>
          <w:marBottom w:val="0"/>
          <w:divBdr>
            <w:top w:val="none" w:sz="0" w:space="0" w:color="auto"/>
            <w:left w:val="none" w:sz="0" w:space="0" w:color="auto"/>
            <w:bottom w:val="none" w:sz="0" w:space="0" w:color="auto"/>
            <w:right w:val="none" w:sz="0" w:space="0" w:color="auto"/>
          </w:divBdr>
        </w:div>
      </w:divsChild>
    </w:div>
    <w:div w:id="1487742525">
      <w:bodyDiv w:val="1"/>
      <w:marLeft w:val="0"/>
      <w:marRight w:val="0"/>
      <w:marTop w:val="0"/>
      <w:marBottom w:val="0"/>
      <w:divBdr>
        <w:top w:val="none" w:sz="0" w:space="0" w:color="auto"/>
        <w:left w:val="none" w:sz="0" w:space="0" w:color="auto"/>
        <w:bottom w:val="none" w:sz="0" w:space="0" w:color="auto"/>
        <w:right w:val="none" w:sz="0" w:space="0" w:color="auto"/>
      </w:divBdr>
    </w:div>
    <w:div w:id="1489440856">
      <w:bodyDiv w:val="1"/>
      <w:marLeft w:val="0"/>
      <w:marRight w:val="0"/>
      <w:marTop w:val="0"/>
      <w:marBottom w:val="0"/>
      <w:divBdr>
        <w:top w:val="none" w:sz="0" w:space="0" w:color="auto"/>
        <w:left w:val="none" w:sz="0" w:space="0" w:color="auto"/>
        <w:bottom w:val="none" w:sz="0" w:space="0" w:color="auto"/>
        <w:right w:val="none" w:sz="0" w:space="0" w:color="auto"/>
      </w:divBdr>
    </w:div>
    <w:div w:id="1491170088">
      <w:bodyDiv w:val="1"/>
      <w:marLeft w:val="0"/>
      <w:marRight w:val="0"/>
      <w:marTop w:val="0"/>
      <w:marBottom w:val="0"/>
      <w:divBdr>
        <w:top w:val="none" w:sz="0" w:space="0" w:color="auto"/>
        <w:left w:val="none" w:sz="0" w:space="0" w:color="auto"/>
        <w:bottom w:val="none" w:sz="0" w:space="0" w:color="auto"/>
        <w:right w:val="none" w:sz="0" w:space="0" w:color="auto"/>
      </w:divBdr>
    </w:div>
    <w:div w:id="1558122337">
      <w:bodyDiv w:val="1"/>
      <w:marLeft w:val="0"/>
      <w:marRight w:val="0"/>
      <w:marTop w:val="0"/>
      <w:marBottom w:val="0"/>
      <w:divBdr>
        <w:top w:val="none" w:sz="0" w:space="0" w:color="auto"/>
        <w:left w:val="none" w:sz="0" w:space="0" w:color="auto"/>
        <w:bottom w:val="none" w:sz="0" w:space="0" w:color="auto"/>
        <w:right w:val="none" w:sz="0" w:space="0" w:color="auto"/>
      </w:divBdr>
      <w:divsChild>
        <w:div w:id="44648993">
          <w:marLeft w:val="0"/>
          <w:marRight w:val="0"/>
          <w:marTop w:val="0"/>
          <w:marBottom w:val="0"/>
          <w:divBdr>
            <w:top w:val="none" w:sz="0" w:space="0" w:color="auto"/>
            <w:left w:val="none" w:sz="0" w:space="0" w:color="auto"/>
            <w:bottom w:val="none" w:sz="0" w:space="0" w:color="auto"/>
            <w:right w:val="none" w:sz="0" w:space="0" w:color="auto"/>
          </w:divBdr>
        </w:div>
        <w:div w:id="124468970">
          <w:marLeft w:val="0"/>
          <w:marRight w:val="0"/>
          <w:marTop w:val="0"/>
          <w:marBottom w:val="0"/>
          <w:divBdr>
            <w:top w:val="none" w:sz="0" w:space="0" w:color="auto"/>
            <w:left w:val="none" w:sz="0" w:space="0" w:color="auto"/>
            <w:bottom w:val="none" w:sz="0" w:space="0" w:color="auto"/>
            <w:right w:val="none" w:sz="0" w:space="0" w:color="auto"/>
          </w:divBdr>
        </w:div>
        <w:div w:id="254749986">
          <w:marLeft w:val="0"/>
          <w:marRight w:val="0"/>
          <w:marTop w:val="0"/>
          <w:marBottom w:val="0"/>
          <w:divBdr>
            <w:top w:val="none" w:sz="0" w:space="0" w:color="auto"/>
            <w:left w:val="none" w:sz="0" w:space="0" w:color="auto"/>
            <w:bottom w:val="none" w:sz="0" w:space="0" w:color="auto"/>
            <w:right w:val="none" w:sz="0" w:space="0" w:color="auto"/>
          </w:divBdr>
        </w:div>
        <w:div w:id="262734228">
          <w:marLeft w:val="0"/>
          <w:marRight w:val="0"/>
          <w:marTop w:val="0"/>
          <w:marBottom w:val="0"/>
          <w:divBdr>
            <w:top w:val="none" w:sz="0" w:space="0" w:color="auto"/>
            <w:left w:val="none" w:sz="0" w:space="0" w:color="auto"/>
            <w:bottom w:val="none" w:sz="0" w:space="0" w:color="auto"/>
            <w:right w:val="none" w:sz="0" w:space="0" w:color="auto"/>
          </w:divBdr>
        </w:div>
        <w:div w:id="277223900">
          <w:marLeft w:val="0"/>
          <w:marRight w:val="0"/>
          <w:marTop w:val="0"/>
          <w:marBottom w:val="0"/>
          <w:divBdr>
            <w:top w:val="none" w:sz="0" w:space="0" w:color="auto"/>
            <w:left w:val="none" w:sz="0" w:space="0" w:color="auto"/>
            <w:bottom w:val="none" w:sz="0" w:space="0" w:color="auto"/>
            <w:right w:val="none" w:sz="0" w:space="0" w:color="auto"/>
          </w:divBdr>
        </w:div>
        <w:div w:id="433287599">
          <w:marLeft w:val="0"/>
          <w:marRight w:val="0"/>
          <w:marTop w:val="0"/>
          <w:marBottom w:val="0"/>
          <w:divBdr>
            <w:top w:val="none" w:sz="0" w:space="0" w:color="auto"/>
            <w:left w:val="none" w:sz="0" w:space="0" w:color="auto"/>
            <w:bottom w:val="none" w:sz="0" w:space="0" w:color="auto"/>
            <w:right w:val="none" w:sz="0" w:space="0" w:color="auto"/>
          </w:divBdr>
        </w:div>
        <w:div w:id="477068047">
          <w:marLeft w:val="0"/>
          <w:marRight w:val="0"/>
          <w:marTop w:val="0"/>
          <w:marBottom w:val="0"/>
          <w:divBdr>
            <w:top w:val="none" w:sz="0" w:space="0" w:color="auto"/>
            <w:left w:val="none" w:sz="0" w:space="0" w:color="auto"/>
            <w:bottom w:val="none" w:sz="0" w:space="0" w:color="auto"/>
            <w:right w:val="none" w:sz="0" w:space="0" w:color="auto"/>
          </w:divBdr>
        </w:div>
        <w:div w:id="497771029">
          <w:marLeft w:val="0"/>
          <w:marRight w:val="0"/>
          <w:marTop w:val="0"/>
          <w:marBottom w:val="0"/>
          <w:divBdr>
            <w:top w:val="none" w:sz="0" w:space="0" w:color="auto"/>
            <w:left w:val="none" w:sz="0" w:space="0" w:color="auto"/>
            <w:bottom w:val="none" w:sz="0" w:space="0" w:color="auto"/>
            <w:right w:val="none" w:sz="0" w:space="0" w:color="auto"/>
          </w:divBdr>
        </w:div>
        <w:div w:id="565145300">
          <w:marLeft w:val="0"/>
          <w:marRight w:val="0"/>
          <w:marTop w:val="0"/>
          <w:marBottom w:val="0"/>
          <w:divBdr>
            <w:top w:val="none" w:sz="0" w:space="0" w:color="auto"/>
            <w:left w:val="none" w:sz="0" w:space="0" w:color="auto"/>
            <w:bottom w:val="none" w:sz="0" w:space="0" w:color="auto"/>
            <w:right w:val="none" w:sz="0" w:space="0" w:color="auto"/>
          </w:divBdr>
        </w:div>
        <w:div w:id="591283463">
          <w:marLeft w:val="0"/>
          <w:marRight w:val="0"/>
          <w:marTop w:val="0"/>
          <w:marBottom w:val="0"/>
          <w:divBdr>
            <w:top w:val="none" w:sz="0" w:space="0" w:color="auto"/>
            <w:left w:val="none" w:sz="0" w:space="0" w:color="auto"/>
            <w:bottom w:val="none" w:sz="0" w:space="0" w:color="auto"/>
            <w:right w:val="none" w:sz="0" w:space="0" w:color="auto"/>
          </w:divBdr>
        </w:div>
        <w:div w:id="627973142">
          <w:marLeft w:val="0"/>
          <w:marRight w:val="0"/>
          <w:marTop w:val="0"/>
          <w:marBottom w:val="0"/>
          <w:divBdr>
            <w:top w:val="none" w:sz="0" w:space="0" w:color="auto"/>
            <w:left w:val="none" w:sz="0" w:space="0" w:color="auto"/>
            <w:bottom w:val="none" w:sz="0" w:space="0" w:color="auto"/>
            <w:right w:val="none" w:sz="0" w:space="0" w:color="auto"/>
          </w:divBdr>
        </w:div>
        <w:div w:id="684552510">
          <w:marLeft w:val="0"/>
          <w:marRight w:val="0"/>
          <w:marTop w:val="0"/>
          <w:marBottom w:val="0"/>
          <w:divBdr>
            <w:top w:val="none" w:sz="0" w:space="0" w:color="auto"/>
            <w:left w:val="none" w:sz="0" w:space="0" w:color="auto"/>
            <w:bottom w:val="none" w:sz="0" w:space="0" w:color="auto"/>
            <w:right w:val="none" w:sz="0" w:space="0" w:color="auto"/>
          </w:divBdr>
        </w:div>
        <w:div w:id="720134715">
          <w:marLeft w:val="0"/>
          <w:marRight w:val="0"/>
          <w:marTop w:val="0"/>
          <w:marBottom w:val="0"/>
          <w:divBdr>
            <w:top w:val="none" w:sz="0" w:space="0" w:color="auto"/>
            <w:left w:val="none" w:sz="0" w:space="0" w:color="auto"/>
            <w:bottom w:val="none" w:sz="0" w:space="0" w:color="auto"/>
            <w:right w:val="none" w:sz="0" w:space="0" w:color="auto"/>
          </w:divBdr>
        </w:div>
        <w:div w:id="758404636">
          <w:marLeft w:val="0"/>
          <w:marRight w:val="0"/>
          <w:marTop w:val="0"/>
          <w:marBottom w:val="0"/>
          <w:divBdr>
            <w:top w:val="none" w:sz="0" w:space="0" w:color="auto"/>
            <w:left w:val="none" w:sz="0" w:space="0" w:color="auto"/>
            <w:bottom w:val="none" w:sz="0" w:space="0" w:color="auto"/>
            <w:right w:val="none" w:sz="0" w:space="0" w:color="auto"/>
          </w:divBdr>
        </w:div>
        <w:div w:id="763648746">
          <w:marLeft w:val="0"/>
          <w:marRight w:val="0"/>
          <w:marTop w:val="0"/>
          <w:marBottom w:val="0"/>
          <w:divBdr>
            <w:top w:val="none" w:sz="0" w:space="0" w:color="auto"/>
            <w:left w:val="none" w:sz="0" w:space="0" w:color="auto"/>
            <w:bottom w:val="none" w:sz="0" w:space="0" w:color="auto"/>
            <w:right w:val="none" w:sz="0" w:space="0" w:color="auto"/>
          </w:divBdr>
        </w:div>
        <w:div w:id="929310528">
          <w:marLeft w:val="0"/>
          <w:marRight w:val="0"/>
          <w:marTop w:val="0"/>
          <w:marBottom w:val="0"/>
          <w:divBdr>
            <w:top w:val="none" w:sz="0" w:space="0" w:color="auto"/>
            <w:left w:val="none" w:sz="0" w:space="0" w:color="auto"/>
            <w:bottom w:val="none" w:sz="0" w:space="0" w:color="auto"/>
            <w:right w:val="none" w:sz="0" w:space="0" w:color="auto"/>
          </w:divBdr>
        </w:div>
        <w:div w:id="933242433">
          <w:marLeft w:val="0"/>
          <w:marRight w:val="0"/>
          <w:marTop w:val="0"/>
          <w:marBottom w:val="0"/>
          <w:divBdr>
            <w:top w:val="none" w:sz="0" w:space="0" w:color="auto"/>
            <w:left w:val="none" w:sz="0" w:space="0" w:color="auto"/>
            <w:bottom w:val="none" w:sz="0" w:space="0" w:color="auto"/>
            <w:right w:val="none" w:sz="0" w:space="0" w:color="auto"/>
          </w:divBdr>
        </w:div>
        <w:div w:id="1014765137">
          <w:marLeft w:val="0"/>
          <w:marRight w:val="0"/>
          <w:marTop w:val="0"/>
          <w:marBottom w:val="0"/>
          <w:divBdr>
            <w:top w:val="none" w:sz="0" w:space="0" w:color="auto"/>
            <w:left w:val="none" w:sz="0" w:space="0" w:color="auto"/>
            <w:bottom w:val="none" w:sz="0" w:space="0" w:color="auto"/>
            <w:right w:val="none" w:sz="0" w:space="0" w:color="auto"/>
          </w:divBdr>
        </w:div>
        <w:div w:id="1025443366">
          <w:marLeft w:val="0"/>
          <w:marRight w:val="0"/>
          <w:marTop w:val="0"/>
          <w:marBottom w:val="0"/>
          <w:divBdr>
            <w:top w:val="none" w:sz="0" w:space="0" w:color="auto"/>
            <w:left w:val="none" w:sz="0" w:space="0" w:color="auto"/>
            <w:bottom w:val="none" w:sz="0" w:space="0" w:color="auto"/>
            <w:right w:val="none" w:sz="0" w:space="0" w:color="auto"/>
          </w:divBdr>
        </w:div>
        <w:div w:id="1427462514">
          <w:marLeft w:val="0"/>
          <w:marRight w:val="0"/>
          <w:marTop w:val="0"/>
          <w:marBottom w:val="0"/>
          <w:divBdr>
            <w:top w:val="none" w:sz="0" w:space="0" w:color="auto"/>
            <w:left w:val="none" w:sz="0" w:space="0" w:color="auto"/>
            <w:bottom w:val="none" w:sz="0" w:space="0" w:color="auto"/>
            <w:right w:val="none" w:sz="0" w:space="0" w:color="auto"/>
          </w:divBdr>
        </w:div>
        <w:div w:id="1439526989">
          <w:marLeft w:val="0"/>
          <w:marRight w:val="0"/>
          <w:marTop w:val="0"/>
          <w:marBottom w:val="0"/>
          <w:divBdr>
            <w:top w:val="none" w:sz="0" w:space="0" w:color="auto"/>
            <w:left w:val="none" w:sz="0" w:space="0" w:color="auto"/>
            <w:bottom w:val="none" w:sz="0" w:space="0" w:color="auto"/>
            <w:right w:val="none" w:sz="0" w:space="0" w:color="auto"/>
          </w:divBdr>
        </w:div>
        <w:div w:id="1461336822">
          <w:marLeft w:val="0"/>
          <w:marRight w:val="0"/>
          <w:marTop w:val="0"/>
          <w:marBottom w:val="0"/>
          <w:divBdr>
            <w:top w:val="none" w:sz="0" w:space="0" w:color="auto"/>
            <w:left w:val="none" w:sz="0" w:space="0" w:color="auto"/>
            <w:bottom w:val="none" w:sz="0" w:space="0" w:color="auto"/>
            <w:right w:val="none" w:sz="0" w:space="0" w:color="auto"/>
          </w:divBdr>
        </w:div>
        <w:div w:id="1540630932">
          <w:marLeft w:val="0"/>
          <w:marRight w:val="0"/>
          <w:marTop w:val="0"/>
          <w:marBottom w:val="0"/>
          <w:divBdr>
            <w:top w:val="none" w:sz="0" w:space="0" w:color="auto"/>
            <w:left w:val="none" w:sz="0" w:space="0" w:color="auto"/>
            <w:bottom w:val="none" w:sz="0" w:space="0" w:color="auto"/>
            <w:right w:val="none" w:sz="0" w:space="0" w:color="auto"/>
          </w:divBdr>
        </w:div>
        <w:div w:id="1586184020">
          <w:marLeft w:val="0"/>
          <w:marRight w:val="0"/>
          <w:marTop w:val="0"/>
          <w:marBottom w:val="0"/>
          <w:divBdr>
            <w:top w:val="none" w:sz="0" w:space="0" w:color="auto"/>
            <w:left w:val="none" w:sz="0" w:space="0" w:color="auto"/>
            <w:bottom w:val="none" w:sz="0" w:space="0" w:color="auto"/>
            <w:right w:val="none" w:sz="0" w:space="0" w:color="auto"/>
          </w:divBdr>
        </w:div>
        <w:div w:id="1596786224">
          <w:marLeft w:val="0"/>
          <w:marRight w:val="0"/>
          <w:marTop w:val="0"/>
          <w:marBottom w:val="0"/>
          <w:divBdr>
            <w:top w:val="none" w:sz="0" w:space="0" w:color="auto"/>
            <w:left w:val="none" w:sz="0" w:space="0" w:color="auto"/>
            <w:bottom w:val="none" w:sz="0" w:space="0" w:color="auto"/>
            <w:right w:val="none" w:sz="0" w:space="0" w:color="auto"/>
          </w:divBdr>
        </w:div>
        <w:div w:id="1807091340">
          <w:marLeft w:val="0"/>
          <w:marRight w:val="0"/>
          <w:marTop w:val="0"/>
          <w:marBottom w:val="0"/>
          <w:divBdr>
            <w:top w:val="none" w:sz="0" w:space="0" w:color="auto"/>
            <w:left w:val="none" w:sz="0" w:space="0" w:color="auto"/>
            <w:bottom w:val="none" w:sz="0" w:space="0" w:color="auto"/>
            <w:right w:val="none" w:sz="0" w:space="0" w:color="auto"/>
          </w:divBdr>
        </w:div>
        <w:div w:id="1888834804">
          <w:marLeft w:val="0"/>
          <w:marRight w:val="0"/>
          <w:marTop w:val="0"/>
          <w:marBottom w:val="0"/>
          <w:divBdr>
            <w:top w:val="none" w:sz="0" w:space="0" w:color="auto"/>
            <w:left w:val="none" w:sz="0" w:space="0" w:color="auto"/>
            <w:bottom w:val="none" w:sz="0" w:space="0" w:color="auto"/>
            <w:right w:val="none" w:sz="0" w:space="0" w:color="auto"/>
          </w:divBdr>
        </w:div>
        <w:div w:id="1932660051">
          <w:marLeft w:val="0"/>
          <w:marRight w:val="0"/>
          <w:marTop w:val="0"/>
          <w:marBottom w:val="0"/>
          <w:divBdr>
            <w:top w:val="none" w:sz="0" w:space="0" w:color="auto"/>
            <w:left w:val="none" w:sz="0" w:space="0" w:color="auto"/>
            <w:bottom w:val="none" w:sz="0" w:space="0" w:color="auto"/>
            <w:right w:val="none" w:sz="0" w:space="0" w:color="auto"/>
          </w:divBdr>
        </w:div>
        <w:div w:id="1966232788">
          <w:marLeft w:val="0"/>
          <w:marRight w:val="0"/>
          <w:marTop w:val="0"/>
          <w:marBottom w:val="0"/>
          <w:divBdr>
            <w:top w:val="none" w:sz="0" w:space="0" w:color="auto"/>
            <w:left w:val="none" w:sz="0" w:space="0" w:color="auto"/>
            <w:bottom w:val="none" w:sz="0" w:space="0" w:color="auto"/>
            <w:right w:val="none" w:sz="0" w:space="0" w:color="auto"/>
          </w:divBdr>
        </w:div>
        <w:div w:id="1997954827">
          <w:marLeft w:val="0"/>
          <w:marRight w:val="0"/>
          <w:marTop w:val="0"/>
          <w:marBottom w:val="0"/>
          <w:divBdr>
            <w:top w:val="none" w:sz="0" w:space="0" w:color="auto"/>
            <w:left w:val="none" w:sz="0" w:space="0" w:color="auto"/>
            <w:bottom w:val="none" w:sz="0" w:space="0" w:color="auto"/>
            <w:right w:val="none" w:sz="0" w:space="0" w:color="auto"/>
          </w:divBdr>
        </w:div>
        <w:div w:id="2010711158">
          <w:marLeft w:val="0"/>
          <w:marRight w:val="0"/>
          <w:marTop w:val="0"/>
          <w:marBottom w:val="0"/>
          <w:divBdr>
            <w:top w:val="none" w:sz="0" w:space="0" w:color="auto"/>
            <w:left w:val="none" w:sz="0" w:space="0" w:color="auto"/>
            <w:bottom w:val="none" w:sz="0" w:space="0" w:color="auto"/>
            <w:right w:val="none" w:sz="0" w:space="0" w:color="auto"/>
          </w:divBdr>
        </w:div>
      </w:divsChild>
    </w:div>
    <w:div w:id="1558391172">
      <w:bodyDiv w:val="1"/>
      <w:marLeft w:val="0"/>
      <w:marRight w:val="0"/>
      <w:marTop w:val="0"/>
      <w:marBottom w:val="0"/>
      <w:divBdr>
        <w:top w:val="none" w:sz="0" w:space="0" w:color="auto"/>
        <w:left w:val="none" w:sz="0" w:space="0" w:color="auto"/>
        <w:bottom w:val="none" w:sz="0" w:space="0" w:color="auto"/>
        <w:right w:val="none" w:sz="0" w:space="0" w:color="auto"/>
      </w:divBdr>
    </w:div>
    <w:div w:id="1624727035">
      <w:bodyDiv w:val="1"/>
      <w:marLeft w:val="0"/>
      <w:marRight w:val="0"/>
      <w:marTop w:val="0"/>
      <w:marBottom w:val="0"/>
      <w:divBdr>
        <w:top w:val="none" w:sz="0" w:space="0" w:color="auto"/>
        <w:left w:val="none" w:sz="0" w:space="0" w:color="auto"/>
        <w:bottom w:val="none" w:sz="0" w:space="0" w:color="auto"/>
        <w:right w:val="none" w:sz="0" w:space="0" w:color="auto"/>
      </w:divBdr>
    </w:div>
    <w:div w:id="1629970076">
      <w:bodyDiv w:val="1"/>
      <w:marLeft w:val="0"/>
      <w:marRight w:val="0"/>
      <w:marTop w:val="0"/>
      <w:marBottom w:val="0"/>
      <w:divBdr>
        <w:top w:val="none" w:sz="0" w:space="0" w:color="auto"/>
        <w:left w:val="none" w:sz="0" w:space="0" w:color="auto"/>
        <w:bottom w:val="none" w:sz="0" w:space="0" w:color="auto"/>
        <w:right w:val="none" w:sz="0" w:space="0" w:color="auto"/>
      </w:divBdr>
    </w:div>
    <w:div w:id="1770855696">
      <w:bodyDiv w:val="1"/>
      <w:marLeft w:val="0"/>
      <w:marRight w:val="0"/>
      <w:marTop w:val="0"/>
      <w:marBottom w:val="0"/>
      <w:divBdr>
        <w:top w:val="none" w:sz="0" w:space="0" w:color="auto"/>
        <w:left w:val="none" w:sz="0" w:space="0" w:color="auto"/>
        <w:bottom w:val="none" w:sz="0" w:space="0" w:color="auto"/>
        <w:right w:val="none" w:sz="0" w:space="0" w:color="auto"/>
      </w:divBdr>
    </w:div>
    <w:div w:id="1821462139">
      <w:bodyDiv w:val="1"/>
      <w:marLeft w:val="0"/>
      <w:marRight w:val="0"/>
      <w:marTop w:val="0"/>
      <w:marBottom w:val="0"/>
      <w:divBdr>
        <w:top w:val="none" w:sz="0" w:space="0" w:color="auto"/>
        <w:left w:val="none" w:sz="0" w:space="0" w:color="auto"/>
        <w:bottom w:val="none" w:sz="0" w:space="0" w:color="auto"/>
        <w:right w:val="none" w:sz="0" w:space="0" w:color="auto"/>
      </w:divBdr>
    </w:div>
    <w:div w:id="1831601918">
      <w:bodyDiv w:val="1"/>
      <w:marLeft w:val="0"/>
      <w:marRight w:val="0"/>
      <w:marTop w:val="0"/>
      <w:marBottom w:val="0"/>
      <w:divBdr>
        <w:top w:val="none" w:sz="0" w:space="0" w:color="auto"/>
        <w:left w:val="none" w:sz="0" w:space="0" w:color="auto"/>
        <w:bottom w:val="none" w:sz="0" w:space="0" w:color="auto"/>
        <w:right w:val="none" w:sz="0" w:space="0" w:color="auto"/>
      </w:divBdr>
    </w:div>
    <w:div w:id="1839418155">
      <w:bodyDiv w:val="1"/>
      <w:marLeft w:val="0"/>
      <w:marRight w:val="0"/>
      <w:marTop w:val="0"/>
      <w:marBottom w:val="0"/>
      <w:divBdr>
        <w:top w:val="none" w:sz="0" w:space="0" w:color="auto"/>
        <w:left w:val="none" w:sz="0" w:space="0" w:color="auto"/>
        <w:bottom w:val="none" w:sz="0" w:space="0" w:color="auto"/>
        <w:right w:val="none" w:sz="0" w:space="0" w:color="auto"/>
      </w:divBdr>
    </w:div>
    <w:div w:id="1888450465">
      <w:bodyDiv w:val="1"/>
      <w:marLeft w:val="0"/>
      <w:marRight w:val="0"/>
      <w:marTop w:val="0"/>
      <w:marBottom w:val="0"/>
      <w:divBdr>
        <w:top w:val="none" w:sz="0" w:space="0" w:color="auto"/>
        <w:left w:val="none" w:sz="0" w:space="0" w:color="auto"/>
        <w:bottom w:val="none" w:sz="0" w:space="0" w:color="auto"/>
        <w:right w:val="none" w:sz="0" w:space="0" w:color="auto"/>
      </w:divBdr>
    </w:div>
    <w:div w:id="1893731873">
      <w:bodyDiv w:val="1"/>
      <w:marLeft w:val="0"/>
      <w:marRight w:val="0"/>
      <w:marTop w:val="0"/>
      <w:marBottom w:val="0"/>
      <w:divBdr>
        <w:top w:val="none" w:sz="0" w:space="0" w:color="auto"/>
        <w:left w:val="none" w:sz="0" w:space="0" w:color="auto"/>
        <w:bottom w:val="none" w:sz="0" w:space="0" w:color="auto"/>
        <w:right w:val="none" w:sz="0" w:space="0" w:color="auto"/>
      </w:divBdr>
      <w:divsChild>
        <w:div w:id="20055620">
          <w:marLeft w:val="288"/>
          <w:marRight w:val="0"/>
          <w:marTop w:val="200"/>
          <w:marBottom w:val="0"/>
          <w:divBdr>
            <w:top w:val="none" w:sz="0" w:space="0" w:color="auto"/>
            <w:left w:val="none" w:sz="0" w:space="0" w:color="auto"/>
            <w:bottom w:val="none" w:sz="0" w:space="0" w:color="auto"/>
            <w:right w:val="none" w:sz="0" w:space="0" w:color="auto"/>
          </w:divBdr>
        </w:div>
        <w:div w:id="1500927388">
          <w:marLeft w:val="288"/>
          <w:marRight w:val="0"/>
          <w:marTop w:val="200"/>
          <w:marBottom w:val="0"/>
          <w:divBdr>
            <w:top w:val="none" w:sz="0" w:space="0" w:color="auto"/>
            <w:left w:val="none" w:sz="0" w:space="0" w:color="auto"/>
            <w:bottom w:val="none" w:sz="0" w:space="0" w:color="auto"/>
            <w:right w:val="none" w:sz="0" w:space="0" w:color="auto"/>
          </w:divBdr>
        </w:div>
      </w:divsChild>
    </w:div>
    <w:div w:id="1949846605">
      <w:bodyDiv w:val="1"/>
      <w:marLeft w:val="0"/>
      <w:marRight w:val="0"/>
      <w:marTop w:val="0"/>
      <w:marBottom w:val="0"/>
      <w:divBdr>
        <w:top w:val="none" w:sz="0" w:space="0" w:color="auto"/>
        <w:left w:val="none" w:sz="0" w:space="0" w:color="auto"/>
        <w:bottom w:val="none" w:sz="0" w:space="0" w:color="auto"/>
        <w:right w:val="none" w:sz="0" w:space="0" w:color="auto"/>
      </w:divBdr>
    </w:div>
    <w:div w:id="1963143738">
      <w:bodyDiv w:val="1"/>
      <w:marLeft w:val="0"/>
      <w:marRight w:val="0"/>
      <w:marTop w:val="0"/>
      <w:marBottom w:val="0"/>
      <w:divBdr>
        <w:top w:val="none" w:sz="0" w:space="0" w:color="auto"/>
        <w:left w:val="none" w:sz="0" w:space="0" w:color="auto"/>
        <w:bottom w:val="none" w:sz="0" w:space="0" w:color="auto"/>
        <w:right w:val="none" w:sz="0" w:space="0" w:color="auto"/>
      </w:divBdr>
    </w:div>
    <w:div w:id="1977754884">
      <w:bodyDiv w:val="1"/>
      <w:marLeft w:val="0"/>
      <w:marRight w:val="0"/>
      <w:marTop w:val="0"/>
      <w:marBottom w:val="0"/>
      <w:divBdr>
        <w:top w:val="none" w:sz="0" w:space="0" w:color="auto"/>
        <w:left w:val="none" w:sz="0" w:space="0" w:color="auto"/>
        <w:bottom w:val="none" w:sz="0" w:space="0" w:color="auto"/>
        <w:right w:val="none" w:sz="0" w:space="0" w:color="auto"/>
      </w:divBdr>
    </w:div>
    <w:div w:id="1979454576">
      <w:bodyDiv w:val="1"/>
      <w:marLeft w:val="0"/>
      <w:marRight w:val="0"/>
      <w:marTop w:val="0"/>
      <w:marBottom w:val="0"/>
      <w:divBdr>
        <w:top w:val="none" w:sz="0" w:space="0" w:color="auto"/>
        <w:left w:val="none" w:sz="0" w:space="0" w:color="auto"/>
        <w:bottom w:val="none" w:sz="0" w:space="0" w:color="auto"/>
        <w:right w:val="none" w:sz="0" w:space="0" w:color="auto"/>
      </w:divBdr>
    </w:div>
    <w:div w:id="1981571565">
      <w:bodyDiv w:val="1"/>
      <w:marLeft w:val="0"/>
      <w:marRight w:val="0"/>
      <w:marTop w:val="0"/>
      <w:marBottom w:val="0"/>
      <w:divBdr>
        <w:top w:val="none" w:sz="0" w:space="0" w:color="auto"/>
        <w:left w:val="none" w:sz="0" w:space="0" w:color="auto"/>
        <w:bottom w:val="none" w:sz="0" w:space="0" w:color="auto"/>
        <w:right w:val="none" w:sz="0" w:space="0" w:color="auto"/>
      </w:divBdr>
    </w:div>
    <w:div w:id="2006542669">
      <w:bodyDiv w:val="1"/>
      <w:marLeft w:val="0"/>
      <w:marRight w:val="0"/>
      <w:marTop w:val="0"/>
      <w:marBottom w:val="0"/>
      <w:divBdr>
        <w:top w:val="none" w:sz="0" w:space="0" w:color="auto"/>
        <w:left w:val="none" w:sz="0" w:space="0" w:color="auto"/>
        <w:bottom w:val="none" w:sz="0" w:space="0" w:color="auto"/>
        <w:right w:val="none" w:sz="0" w:space="0" w:color="auto"/>
      </w:divBdr>
    </w:div>
    <w:div w:id="2024430369">
      <w:bodyDiv w:val="1"/>
      <w:marLeft w:val="0"/>
      <w:marRight w:val="0"/>
      <w:marTop w:val="0"/>
      <w:marBottom w:val="0"/>
      <w:divBdr>
        <w:top w:val="none" w:sz="0" w:space="0" w:color="auto"/>
        <w:left w:val="none" w:sz="0" w:space="0" w:color="auto"/>
        <w:bottom w:val="none" w:sz="0" w:space="0" w:color="auto"/>
        <w:right w:val="none" w:sz="0" w:space="0" w:color="auto"/>
      </w:divBdr>
    </w:div>
    <w:div w:id="2027099420">
      <w:bodyDiv w:val="1"/>
      <w:marLeft w:val="0"/>
      <w:marRight w:val="0"/>
      <w:marTop w:val="0"/>
      <w:marBottom w:val="0"/>
      <w:divBdr>
        <w:top w:val="none" w:sz="0" w:space="0" w:color="auto"/>
        <w:left w:val="none" w:sz="0" w:space="0" w:color="auto"/>
        <w:bottom w:val="none" w:sz="0" w:space="0" w:color="auto"/>
        <w:right w:val="none" w:sz="0" w:space="0" w:color="auto"/>
      </w:divBdr>
    </w:div>
    <w:div w:id="2055737239">
      <w:bodyDiv w:val="1"/>
      <w:marLeft w:val="0"/>
      <w:marRight w:val="0"/>
      <w:marTop w:val="0"/>
      <w:marBottom w:val="0"/>
      <w:divBdr>
        <w:top w:val="none" w:sz="0" w:space="0" w:color="auto"/>
        <w:left w:val="none" w:sz="0" w:space="0" w:color="auto"/>
        <w:bottom w:val="none" w:sz="0" w:space="0" w:color="auto"/>
        <w:right w:val="none" w:sz="0" w:space="0" w:color="auto"/>
      </w:divBdr>
    </w:div>
    <w:div w:id="2100253542">
      <w:bodyDiv w:val="1"/>
      <w:marLeft w:val="0"/>
      <w:marRight w:val="0"/>
      <w:marTop w:val="0"/>
      <w:marBottom w:val="0"/>
      <w:divBdr>
        <w:top w:val="none" w:sz="0" w:space="0" w:color="auto"/>
        <w:left w:val="none" w:sz="0" w:space="0" w:color="auto"/>
        <w:bottom w:val="none" w:sz="0" w:space="0" w:color="auto"/>
        <w:right w:val="none" w:sz="0" w:space="0" w:color="auto"/>
      </w:divBdr>
    </w:div>
    <w:div w:id="2102335559">
      <w:bodyDiv w:val="1"/>
      <w:marLeft w:val="0"/>
      <w:marRight w:val="0"/>
      <w:marTop w:val="0"/>
      <w:marBottom w:val="0"/>
      <w:divBdr>
        <w:top w:val="none" w:sz="0" w:space="0" w:color="auto"/>
        <w:left w:val="none" w:sz="0" w:space="0" w:color="auto"/>
        <w:bottom w:val="none" w:sz="0" w:space="0" w:color="auto"/>
        <w:right w:val="none" w:sz="0" w:space="0" w:color="auto"/>
      </w:divBdr>
    </w:div>
    <w:div w:id="2111197978">
      <w:bodyDiv w:val="1"/>
      <w:marLeft w:val="0"/>
      <w:marRight w:val="0"/>
      <w:marTop w:val="0"/>
      <w:marBottom w:val="0"/>
      <w:divBdr>
        <w:top w:val="none" w:sz="0" w:space="0" w:color="auto"/>
        <w:left w:val="none" w:sz="0" w:space="0" w:color="auto"/>
        <w:bottom w:val="none" w:sz="0" w:space="0" w:color="auto"/>
        <w:right w:val="none" w:sz="0" w:space="0" w:color="auto"/>
      </w:divBdr>
    </w:div>
    <w:div w:id="2122528510">
      <w:bodyDiv w:val="1"/>
      <w:marLeft w:val="0"/>
      <w:marRight w:val="0"/>
      <w:marTop w:val="0"/>
      <w:marBottom w:val="0"/>
      <w:divBdr>
        <w:top w:val="none" w:sz="0" w:space="0" w:color="auto"/>
        <w:left w:val="none" w:sz="0" w:space="0" w:color="auto"/>
        <w:bottom w:val="none" w:sz="0" w:space="0" w:color="auto"/>
        <w:right w:val="none" w:sz="0" w:space="0" w:color="auto"/>
      </w:divBdr>
    </w:div>
    <w:div w:id="2125226556">
      <w:bodyDiv w:val="1"/>
      <w:marLeft w:val="0"/>
      <w:marRight w:val="0"/>
      <w:marTop w:val="0"/>
      <w:marBottom w:val="0"/>
      <w:divBdr>
        <w:top w:val="none" w:sz="0" w:space="0" w:color="auto"/>
        <w:left w:val="none" w:sz="0" w:space="0" w:color="auto"/>
        <w:bottom w:val="none" w:sz="0" w:space="0" w:color="auto"/>
        <w:right w:val="none" w:sz="0" w:space="0" w:color="auto"/>
      </w:divBdr>
    </w:div>
    <w:div w:id="213313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quip-portal.equip.service.justice.gov.uk/CtrlWebIsapi.dll/?__id=docDetails.showDoc&amp;doc=013C08C8FC3C44F8AB56F5446BAAE22E&amp;dpt=1" TargetMode="External"/><Relationship Id="rId21" Type="http://schemas.openxmlformats.org/officeDocument/2006/relationships/hyperlink" Target="https://www.gov.uk/government/publications/womens-policy-framework" TargetMode="External"/><Relationship Id="rId42" Type="http://schemas.openxmlformats.org/officeDocument/2006/relationships/hyperlink" Target="https://assets.publishing.service.gov.uk/government/uploads/system/uploads/attachment_data/file/937021/Y2A_Principles_and_Guidance_Wales.pdf" TargetMode="External"/><Relationship Id="rId63" Type="http://schemas.openxmlformats.org/officeDocument/2006/relationships/hyperlink" Target="https://contextualsafeguarding.org.uk/" TargetMode="External"/><Relationship Id="rId84" Type="http://schemas.openxmlformats.org/officeDocument/2006/relationships/hyperlink" Target="https://www.gov.uk/government/publications/public-protection-manual-psi-182016-pi-172016" TargetMode="External"/><Relationship Id="rId138" Type="http://schemas.openxmlformats.org/officeDocument/2006/relationships/hyperlink" Target="https://equip-portal.rocstac.com/CtrlWebIsapi.dll/?__id=docDetails.showDoc&amp;doc=EC957827EDC54E768AA897EC992B44FC&amp;dpt=1&amp;download=1" TargetMode="External"/><Relationship Id="rId159" Type="http://schemas.openxmlformats.org/officeDocument/2006/relationships/hyperlink" Target="https://portal.oisc.gov.uk/s/adviser-finder" TargetMode="External"/><Relationship Id="rId170" Type="http://schemas.openxmlformats.org/officeDocument/2006/relationships/hyperlink" Target="https://www.gov.uk/government/publications/home-visits-policy-framework" TargetMode="External"/><Relationship Id="rId191" Type="http://schemas.openxmlformats.org/officeDocument/2006/relationships/hyperlink" Target="https://assets.publishing.service.gov.uk/media/65803fe31c0c2a000d18cf40/Working_together_to_safeguard_children_2023_-_statutory_guidance.pdf" TargetMode="External"/><Relationship Id="rId205" Type="http://schemas.openxmlformats.org/officeDocument/2006/relationships/hyperlink" Target="https://www.gov.uk/government/publications/child-sexual-exploitation-definition-and-guide-for-practitioners" TargetMode="External"/><Relationship Id="rId226" Type="http://schemas.openxmlformats.org/officeDocument/2006/relationships/hyperlink" Target="https://mydevelopment.org.uk/course/view.php?id=12931" TargetMode="External"/><Relationship Id="rId107" Type="http://schemas.openxmlformats.org/officeDocument/2006/relationships/hyperlink" Target="https://www.gov.uk/government/publications/home-detention-curfew" TargetMode="External"/><Relationship Id="rId11" Type="http://schemas.openxmlformats.org/officeDocument/2006/relationships/hyperlink" Target="https://www.legislation.gov.uk/ukpga/2010/15/contents" TargetMode="External"/><Relationship Id="rId32" Type="http://schemas.openxmlformats.org/officeDocument/2006/relationships/hyperlink" Target="https://www.gov.uk/government/publications/determining-pre-sentence-reports-pi-042016" TargetMode="External"/><Relationship Id="rId53" Type="http://schemas.openxmlformats.org/officeDocument/2006/relationships/hyperlink" Target="https://www.legislation.gov.uk/ukpga/2004/31/contents" TargetMode="External"/><Relationship Id="rId74" Type="http://schemas.openxmlformats.org/officeDocument/2006/relationships/hyperlink" Target="https://www.legislation.gov.uk/ukpga/2010/15/contents" TargetMode="External"/><Relationship Id="rId128" Type="http://schemas.openxmlformats.org/officeDocument/2006/relationships/hyperlink" Target="https://www.legislation.gov.uk/ukpga/2018/12/contents/enacted" TargetMode="External"/><Relationship Id="rId149" Type="http://schemas.openxmlformats.org/officeDocument/2006/relationships/hyperlink" Target="https://learning.nspcc.org.uk/safeguarding-child-protection/early-help-early-intervention" TargetMode="External"/><Relationship Id="rId5" Type="http://schemas.openxmlformats.org/officeDocument/2006/relationships/numbering" Target="numbering.xml"/><Relationship Id="rId95" Type="http://schemas.openxmlformats.org/officeDocument/2006/relationships/hyperlink" Target="https://mydevelopment.org.uk/course/view.php?id=12931" TargetMode="External"/><Relationship Id="rId160" Type="http://schemas.openxmlformats.org/officeDocument/2006/relationships/hyperlink" Target="https://teams.microsoft.com/l/team/19%3AUAniqVrCtNQGP_y40I8JC_Xj4MyaUBrBVmIxmHxS_YI1%40thread.tacv2/conversations?groupId=ee85639b-3665-40a3-8bff-6bd527deba2a&amp;tenantId=c6874728-71e6-41fe-a9e1-2e8c36776ad8" TargetMode="External"/><Relationship Id="rId181" Type="http://schemas.openxmlformats.org/officeDocument/2006/relationships/hyperlink" Target="https://www.gov.uk/government/publications/national-partnership-framework" TargetMode="External"/><Relationship Id="rId216" Type="http://schemas.openxmlformats.org/officeDocument/2006/relationships/hyperlink" Target="https://www.gov.uk/government/publications/joint-national-protocol-for-transitions-in-england" TargetMode="External"/><Relationship Id="rId22" Type="http://schemas.openxmlformats.org/officeDocument/2006/relationships/hyperlink" Target="https://www.gov.uk/government/publications/home-visits-policy-framework" TargetMode="External"/><Relationship Id="rId43" Type="http://schemas.openxmlformats.org/officeDocument/2006/relationships/hyperlink" Target="https://www.legislation.gov.uk/ukpga/2004/31/contents" TargetMode="External"/><Relationship Id="rId64" Type="http://schemas.openxmlformats.org/officeDocument/2006/relationships/hyperlink" Target="https://www.nicco.org.uk/directory-of-services" TargetMode="External"/><Relationship Id="rId118" Type="http://schemas.openxmlformats.org/officeDocument/2006/relationships/hyperlink" Target="https://equip-portal.equip.service.justice.gov.uk/CtrlWebIsapi.dll/?__id=docDetails.showDoc&amp;doc=605AC001730F415EA7C2D5509942BB46&amp;dpt=1" TargetMode="External"/><Relationship Id="rId139" Type="http://schemas.openxmlformats.org/officeDocument/2006/relationships/hyperlink" Target="https://assets.publishing.service.gov.uk/media/5a78ae28e5274a2acd188f65/embassy-list.pdf" TargetMode="External"/><Relationship Id="rId85" Type="http://schemas.openxmlformats.org/officeDocument/2006/relationships/hyperlink" Target="https://www.legislation.gov.uk/ukpga/2004/31/contents" TargetMode="External"/><Relationship Id="rId150" Type="http://schemas.openxmlformats.org/officeDocument/2006/relationships/hyperlink" Target="https://learning.nspcc.org.uk/media/1341/learning-from-case-reviews_hidden-men.pdf" TargetMode="External"/><Relationship Id="rId171" Type="http://schemas.openxmlformats.org/officeDocument/2006/relationships/hyperlink" Target="https://equip-portal.equip.service.justice.gov.uk/CtrlWebIsapi.dll/?__id=docDetails.showDoc&amp;doc=2B92D5F3AE524E58894E932BEA031BF6&amp;dpt=1" TargetMode="External"/><Relationship Id="rId192" Type="http://schemas.openxmlformats.org/officeDocument/2006/relationships/hyperlink" Target="https://learning.nspcc.org.uk/child-abuse-and-neglect/neglect" TargetMode="External"/><Relationship Id="rId206" Type="http://schemas.openxmlformats.org/officeDocument/2006/relationships/hyperlink" Target="https://www.gov.uk/government/publications/modern-slavery-how-to-identify-and-support-victims/modern-slavery-statutory-guidance-for-england-and-wales-under-s49-of-the-modern-slavery-act-2015-and-non-statutory-guidance-for-scotland-and-northe" TargetMode="External"/><Relationship Id="rId227" Type="http://schemas.openxmlformats.org/officeDocument/2006/relationships/hyperlink" Target="https://contextualsafeguarding.org.uk/" TargetMode="External"/><Relationship Id="rId12" Type="http://schemas.openxmlformats.org/officeDocument/2006/relationships/hyperlink" Target="https://www.gov.uk/government/publications/domestic-abuse-policy-framework" TargetMode="External"/><Relationship Id="rId33" Type="http://schemas.openxmlformats.org/officeDocument/2006/relationships/hyperlink" Target="https://assets.publishing.service.gov.uk/government/uploads/system/uploads/attachment_data/file/996345/home-detention-curfew-pf.pdf" TargetMode="External"/><Relationship Id="rId108" Type="http://schemas.openxmlformats.org/officeDocument/2006/relationships/hyperlink" Target="https://equip-portal.equip.service.justice.gov.uk/CtrlWebIsapi.dll/?__id=docDetails.showDoc&amp;doc=EC957827EDC54E768AA897EC992B44FC&amp;dpt=1" TargetMode="External"/><Relationship Id="rId129" Type="http://schemas.openxmlformats.org/officeDocument/2006/relationships/hyperlink" Target="https://equip-portal.equip.service.justice.gov.uk/CtrlWebIsapi.dll/?__id=docDetails.showDoc&amp;doc=BC58E9F774B74B47880DB0AEE61A9028&amp;dpt=1" TargetMode="External"/><Relationship Id="rId54" Type="http://schemas.openxmlformats.org/officeDocument/2006/relationships/hyperlink" Target="https://www.legislation.gov.uk/ukpga/2017/16/contents/enacted" TargetMode="External"/><Relationship Id="rId75" Type="http://schemas.openxmlformats.org/officeDocument/2006/relationships/hyperlink" Target="https://equip-portal.equip.service.justice.gov.uk/CtrlWebIsapi.dll/?__id=docDetails.showDoc&amp;doc=301BC5E033D54499B87E85B3EED8C05C&amp;dpt=1" TargetMode="External"/><Relationship Id="rId96" Type="http://schemas.openxmlformats.org/officeDocument/2006/relationships/hyperlink" Target="https://www.gov.uk/government/publications/pregnancy-mbus-and-maternal-separation-in-womens-prisons-policy-framework" TargetMode="External"/><Relationship Id="rId140" Type="http://schemas.openxmlformats.org/officeDocument/2006/relationships/hyperlink" Target="https://www.legislation.gov.uk/ukpga/1989/41/contents" TargetMode="External"/><Relationship Id="rId161" Type="http://schemas.openxmlformats.org/officeDocument/2006/relationships/hyperlink" Target="https://www.nrpfnetwork.org.uk/" TargetMode="External"/><Relationship Id="rId182" Type="http://schemas.openxmlformats.org/officeDocument/2006/relationships/hyperlink" Target="mailto:chaplaincyhqenquiries@justice.gov.uk" TargetMode="External"/><Relationship Id="rId217" Type="http://schemas.openxmlformats.org/officeDocument/2006/relationships/hyperlink" Target="https://www.gov.uk/government/publications/youth-to-adult-transition-principles-and-guidance-for-wales" TargetMode="External"/><Relationship Id="rId6" Type="http://schemas.openxmlformats.org/officeDocument/2006/relationships/styles" Target="styles.xml"/><Relationship Id="rId23" Type="http://schemas.openxmlformats.org/officeDocument/2006/relationships/hyperlink" Target="https://www.gov.uk/government/publications/licence-conditions-policy-framework" TargetMode="External"/><Relationship Id="rId119" Type="http://schemas.openxmlformats.org/officeDocument/2006/relationships/hyperlink" Target="https://www.gov.uk/government/publications/home-visits-policy-framework" TargetMode="External"/><Relationship Id="rId44" Type="http://schemas.openxmlformats.org/officeDocument/2006/relationships/hyperlink" Target="https://www.legislation.gov.uk/anaw/2014/4/contents" TargetMode="External"/><Relationship Id="rId65" Type="http://schemas.openxmlformats.org/officeDocument/2006/relationships/hyperlink" Target="https://www.legislation.gov.uk/ukpga/2004/31/section/10" TargetMode="External"/><Relationship Id="rId86" Type="http://schemas.openxmlformats.org/officeDocument/2006/relationships/hyperlink" Target="https://www.gov.uk/government/publications/public-protection-manual-psi-182016-pi-172016" TargetMode="External"/><Relationship Id="rId130" Type="http://schemas.openxmlformats.org/officeDocument/2006/relationships/hyperlink" Target="https://www.gov.uk/government/publications/multi-agency-public-protection-arrangements-mappa-guidance" TargetMode="External"/><Relationship Id="rId151" Type="http://schemas.openxmlformats.org/officeDocument/2006/relationships/hyperlink" Target="https://learning.nspcc.org.uk/research-resources/learning-from-case-reviews/unseen-men" TargetMode="External"/><Relationship Id="rId172" Type="http://schemas.openxmlformats.org/officeDocument/2006/relationships/hyperlink" Target="https://equip-portal.equip.service.justice.gov.uk/CtrlWebIsapi.dll/?__id=docDetails.showDoc&amp;doc=D0D1FC8CEAA94B45B4FD72CF72699602&amp;dpt=1" TargetMode="External"/><Relationship Id="rId193" Type="http://schemas.openxmlformats.org/officeDocument/2006/relationships/hyperlink" Target="https://learning.nspcc.org.uk/media/1341/learning-from-case-reviews_hidden-men.pdf" TargetMode="External"/><Relationship Id="rId207" Type="http://schemas.openxmlformats.org/officeDocument/2006/relationships/hyperlink" Target="https://data.unicef.org/resources/fgm-country-profiles/" TargetMode="External"/><Relationship Id="rId228" Type="http://schemas.openxmlformats.org/officeDocument/2006/relationships/hyperlink" Target="https://learning.nspcc.org.uk/training/mandatory-safeguarding-child-protection-training" TargetMode="External"/><Relationship Id="rId13" Type="http://schemas.openxmlformats.org/officeDocument/2006/relationships/hyperlink" Target="https://www.gov.uk/government/publications/multi-agency-public-protection-arrangements-mappa-guidance" TargetMode="External"/><Relationship Id="rId109" Type="http://schemas.openxmlformats.org/officeDocument/2006/relationships/hyperlink" Target="https://mydevelopment.org.uk/course/view.php?id=12931" TargetMode="External"/><Relationship Id="rId34" Type="http://schemas.openxmlformats.org/officeDocument/2006/relationships/hyperlink" Target="https://www.gov.uk/government/publications/strengthening-prisoners-family-ties-policy-framework" TargetMode="External"/><Relationship Id="rId55" Type="http://schemas.openxmlformats.org/officeDocument/2006/relationships/hyperlink" Target="https://www.legislation.gov.uk/anaw/2014/4/contents" TargetMode="External"/><Relationship Id="rId76" Type="http://schemas.openxmlformats.org/officeDocument/2006/relationships/hyperlink" Target="https://assets.publishing.service.gov.uk/government/uploads/system/uploads/attachment_data/file/996454/pi-03-2014-security-vetting.pdf" TargetMode="External"/><Relationship Id="rId97" Type="http://schemas.openxmlformats.org/officeDocument/2006/relationships/hyperlink" Target="https://mydevelopment.org.uk/course/view.php?id=12931" TargetMode="External"/><Relationship Id="rId120" Type="http://schemas.openxmlformats.org/officeDocument/2006/relationships/hyperlink" Target="https://equip-portal.equip.service.justice.gov.uk/CtrlWebIsapi.dll/?__id=docDetails.showDoc&amp;doc=7937C80E7CB44C55A91A9A24A76C4295&amp;dpt=1" TargetMode="External"/><Relationship Id="rId141" Type="http://schemas.openxmlformats.org/officeDocument/2006/relationships/hyperlink" Target="https://www.legislation.gov.uk/ukpga/1989/41/contents" TargetMode="External"/><Relationship Id="rId7" Type="http://schemas.openxmlformats.org/officeDocument/2006/relationships/settings" Target="settings.xml"/><Relationship Id="rId162" Type="http://schemas.openxmlformats.org/officeDocument/2006/relationships/hyperlink" Target="https://justiceuk-my.sharepoint.com/personal/lorraine_mansell_justice_gov_uk/_layouts/15/stream.aspx?id=%2Fpersonal%2Florraine%5Fmansell%5Fjustice%5Fgov%5Fuk%2FDocuments%2FThink%20Child%202023%2FFNO%2Emp4&amp;ga=1&amp;referrer=StreamWebApp%2EWeb&amp;referrerScenario=AddressBarCopied%2Eview" TargetMode="External"/><Relationship Id="rId183" Type="http://schemas.openxmlformats.org/officeDocument/2006/relationships/hyperlink" Target="https://learning.nspcc.org.uk/safeguarding-child-protection/for-faith-communities/about-safeguarding-in-faith-communities" TargetMode="External"/><Relationship Id="rId218" Type="http://schemas.openxmlformats.org/officeDocument/2006/relationships/hyperlink" Target="https://www.gov.uk/government/publications/womens-estate-case-advice-and-support-panel-policy-framework" TargetMode="External"/><Relationship Id="rId24" Type="http://schemas.openxmlformats.org/officeDocument/2006/relationships/hyperlink" Target="https://www.gov.uk/government/publications/public-protection-manual-psi-182016-pi-172016" TargetMode="External"/><Relationship Id="rId45" Type="http://schemas.openxmlformats.org/officeDocument/2006/relationships/hyperlink" Target="https://www.legislation.gov.uk/ukpga/2006/21/part/1/crossheading/improvement-of-young-childrens-wellbeing" TargetMode="External"/><Relationship Id="rId66" Type="http://schemas.openxmlformats.org/officeDocument/2006/relationships/hyperlink" Target="https://www.legislation.gov.uk/ukpga/2006/21/part/1/crossheading/improvement-of-young-childrens-wellbeing" TargetMode="External"/><Relationship Id="rId87" Type="http://schemas.openxmlformats.org/officeDocument/2006/relationships/hyperlink" Target="https://www.gov.uk/government/publications/prisoner-communications-policy-psi-492011" TargetMode="External"/><Relationship Id="rId110" Type="http://schemas.openxmlformats.org/officeDocument/2006/relationships/hyperlink" Target="https://mydevelopment.org.uk/course/view.php?id=3092" TargetMode="External"/><Relationship Id="rId131" Type="http://schemas.openxmlformats.org/officeDocument/2006/relationships/hyperlink" Target="https://www.gov.uk/government/publications/information-security-policy-framework" TargetMode="External"/><Relationship Id="rId152" Type="http://schemas.openxmlformats.org/officeDocument/2006/relationships/hyperlink" Target="https://equip-portal.equip.service.justice.gov.uk/CtrlWebIsapi.dll/?__id=docDetails.showDoc&amp;doc=C4130747AA0842888F12E1DF47385C6D&amp;dpt=1" TargetMode="External"/><Relationship Id="rId173" Type="http://schemas.openxmlformats.org/officeDocument/2006/relationships/hyperlink" Target="https://safeguarding.network/content-delivery/genograms/" TargetMode="External"/><Relationship Id="rId194" Type="http://schemas.openxmlformats.org/officeDocument/2006/relationships/hyperlink" Target="https://learning.nspcc.org.uk/research-resources/learning-from-case-reviews/unseen-men" TargetMode="External"/><Relationship Id="rId208" Type="http://schemas.openxmlformats.org/officeDocument/2006/relationships/hyperlink" Target="https://assets.publishing.service.gov.uk/government/uploads/system/uploads/attachment_data/file/912996/6-1914-HO-Multi_Agency_Statutory_Guidance_on_FGM__-_MASTER_V7_-_FINAL__July_2020.pdf" TargetMode="External"/><Relationship Id="rId229" Type="http://schemas.openxmlformats.org/officeDocument/2006/relationships/hyperlink" Target="https://www.legislation.gov.uk/anaw/2014/4/contents" TargetMode="External"/><Relationship Id="rId14" Type="http://schemas.openxmlformats.org/officeDocument/2006/relationships/hyperlink" Target="https://www.gov.uk/government/publications/hmpps-visor-policy-framework" TargetMode="External"/><Relationship Id="rId35" Type="http://schemas.openxmlformats.org/officeDocument/2006/relationships/hyperlink" Target="https://www.gov.uk/government/publications/womens-estate-case-advice-and-support-panel-policy-framework" TargetMode="External"/><Relationship Id="rId56" Type="http://schemas.openxmlformats.org/officeDocument/2006/relationships/hyperlink" Target="https://www.ons.gov.uk/peoplepopulationandcommunity/crimeandjustice/articles/childabuseextentandnatureenglandandwales/yearendingmarch2019" TargetMode="External"/><Relationship Id="rId77" Type="http://schemas.openxmlformats.org/officeDocument/2006/relationships/hyperlink" Target="https://mydevelopment.org.uk/course/view.php?id=12931" TargetMode="External"/><Relationship Id="rId100" Type="http://schemas.openxmlformats.org/officeDocument/2006/relationships/hyperlink" Target="https://equip-portal.equip.service.justice.gov.uk/CtrlWebIsapi.dll?__id=webMyTopics.searchOne&amp;k=365" TargetMode="External"/><Relationship Id="rId8" Type="http://schemas.openxmlformats.org/officeDocument/2006/relationships/webSettings" Target="webSettings.xml"/><Relationship Id="rId98" Type="http://schemas.openxmlformats.org/officeDocument/2006/relationships/hyperlink" Target="https://equip-portal.equip.service.justice.gov.uk/CtrlWebIsapi.dll?__id=webMyTopics.searchOne&amp;k=8111" TargetMode="External"/><Relationship Id="rId121" Type="http://schemas.openxmlformats.org/officeDocument/2006/relationships/hyperlink" Target="https://equip-portal.equip.service.justice.gov.uk/CtrlWebIsapi.dll/?__id=docDetails.showDoc&amp;doc=94D3D0EFED704951A865D43CDC70D610&amp;dpt=1" TargetMode="External"/><Relationship Id="rId142" Type="http://schemas.openxmlformats.org/officeDocument/2006/relationships/hyperlink" Target="https://contextualsafeguarding.org.uk/" TargetMode="External"/><Relationship Id="rId163" Type="http://schemas.openxmlformats.org/officeDocument/2006/relationships/hyperlink" Target="https://audioboom.com/posts/7926864-understanding-intersectionality-in-social-work-practice" TargetMode="External"/><Relationship Id="rId184" Type="http://schemas.openxmlformats.org/officeDocument/2006/relationships/hyperlink" Target="https://mydevelopment.org.uk/course/view.php?id=9816" TargetMode="External"/><Relationship Id="rId219" Type="http://schemas.openxmlformats.org/officeDocument/2006/relationships/hyperlink" Target="C://Users/YQW16A/OneDrive%20-%20Ministry%20of%20Justice/Desktop/HMPPS%20Senior%20Policy%20Advisor/T2A%20mauturity%20guidance%20for%20probation%20staff.pdf" TargetMode="External"/><Relationship Id="rId230" Type="http://schemas.openxmlformats.org/officeDocument/2006/relationships/hyperlink" Target="https://www.legislation.gov.uk/anaw/2014/4/contents" TargetMode="External"/><Relationship Id="rId25" Type="http://schemas.openxmlformats.org/officeDocument/2006/relationships/hyperlink" Target="https://www.gov.uk/government/publications/victim-contact-scheme-policy-framework" TargetMode="External"/><Relationship Id="rId46" Type="http://schemas.openxmlformats.org/officeDocument/2006/relationships/hyperlink" Target="https://www.gov.uk/government/publications/working-together-to-safeguard-children--2" TargetMode="External"/><Relationship Id="rId67" Type="http://schemas.openxmlformats.org/officeDocument/2006/relationships/hyperlink" Target="https://learning.nspcc.org.uk/media/2488/still-here-for-children-sharing-experiences-nspcc-staff-during-covid-19.pdf" TargetMode="External"/><Relationship Id="rId20" Type="http://schemas.openxmlformats.org/officeDocument/2006/relationships/hyperlink" Target="https://www.gov.uk/government/publications/information-security-policy-framework" TargetMode="External"/><Relationship Id="rId41" Type="http://schemas.openxmlformats.org/officeDocument/2006/relationships/hyperlink" Target="https://assets.publishing.service.gov.uk/government/uploads/system/uploads/attachment_data/file/703310/Joint_National_Protocol_for_Transitions_in_England_for_PDF_-_Final_version.pdf" TargetMode="External"/><Relationship Id="rId62" Type="http://schemas.openxmlformats.org/officeDocument/2006/relationships/hyperlink" Target="https://www.legislation.gov.uk/ukpga/2003/31/contents" TargetMode="External"/><Relationship Id="rId83" Type="http://schemas.openxmlformats.org/officeDocument/2006/relationships/hyperlink" Target="https://equip-portal.equip.service.justice.gov.uk/CtrlWebIsapi.dll?__id=webMyTopics.searchOne&amp;k=8111" TargetMode="External"/><Relationship Id="rId88" Type="http://schemas.openxmlformats.org/officeDocument/2006/relationships/hyperlink" Target="https://www.gov.uk/government/publications/managing-prison-visits-psi-162011" TargetMode="External"/><Relationship Id="rId111" Type="http://schemas.openxmlformats.org/officeDocument/2006/relationships/hyperlink" Target="https://learning.nspcc.org.uk/children-and-families-at-risk/looked-after-children" TargetMode="External"/><Relationship Id="rId132" Type="http://schemas.openxmlformats.org/officeDocument/2006/relationships/hyperlink" Target="https://www.gov.uk/government/publications/safeguarding-practitioners-information-sharing-advice" TargetMode="External"/><Relationship Id="rId153" Type="http://schemas.openxmlformats.org/officeDocument/2006/relationships/hyperlink" Target="https://www.gov.uk/government/publications/working-together-to-safeguard-children--2" TargetMode="External"/><Relationship Id="rId174" Type="http://schemas.openxmlformats.org/officeDocument/2006/relationships/hyperlink" Target="https://www.gov.uk/government/publications/womens-policy-framework" TargetMode="External"/><Relationship Id="rId179" Type="http://schemas.openxmlformats.org/officeDocument/2006/relationships/hyperlink" Target="http://www.mappa.justice.gov.uk/" TargetMode="External"/><Relationship Id="rId195" Type="http://schemas.openxmlformats.org/officeDocument/2006/relationships/hyperlink" Target="https://www.gov.uk/government/publications/pregnancy-mbus-and-maternal-separation-in-womens-prisons-policy-framework" TargetMode="External"/><Relationship Id="rId209" Type="http://schemas.openxmlformats.org/officeDocument/2006/relationships/hyperlink" Target="https://www.gov.uk/government/organisations/child-safeguarding-practice-review-panel" TargetMode="External"/><Relationship Id="rId190" Type="http://schemas.openxmlformats.org/officeDocument/2006/relationships/hyperlink" Target="https://www.legislation.gov.uk/ukpga/2021/17/contents/enacted" TargetMode="External"/><Relationship Id="rId204" Type="http://schemas.openxmlformats.org/officeDocument/2006/relationships/hyperlink" Target="https://equip-portal.equip.service.justice.gov.uk/CtrlWebIsapi.dll/?__id=docDetails.showDoc&amp;doc=4A9F9964E39D403096530A4B671A0091&amp;dpt=1" TargetMode="External"/><Relationship Id="rId220" Type="http://schemas.openxmlformats.org/officeDocument/2006/relationships/hyperlink" Target="https://equip-portal.equip.service.justice.gov.uk/ctrlwebisapi.dll/?__id=docDetails.showDoc&amp;doc=313B696367C848369ED721C7D3E5F621&amp;dpt=1" TargetMode="External"/><Relationship Id="rId225" Type="http://schemas.openxmlformats.org/officeDocument/2006/relationships/hyperlink" Target="https://mydevelopment.org.uk/course/view.php?id=12931" TargetMode="External"/><Relationship Id="rId15" Type="http://schemas.openxmlformats.org/officeDocument/2006/relationships/hyperlink" Target="https://www.gov.uk/government/publications/sentence-management-in-the-community-policy-framework" TargetMode="External"/><Relationship Id="rId36" Type="http://schemas.openxmlformats.org/officeDocument/2006/relationships/hyperlink" Target="https://www.gov.uk/government/publications/national-partnership-framework" TargetMode="External"/><Relationship Id="rId57" Type="http://schemas.openxmlformats.org/officeDocument/2006/relationships/hyperlink" Target="https://www.legislation.gov.uk/ukpga/2004/31/section/11" TargetMode="External"/><Relationship Id="rId106" Type="http://schemas.openxmlformats.org/officeDocument/2006/relationships/hyperlink" Target="https://www.gov.uk/government/publications/determining-pre-sentence-reports-pi-042016" TargetMode="External"/><Relationship Id="rId127" Type="http://schemas.openxmlformats.org/officeDocument/2006/relationships/hyperlink" Target="https://equip-portal.equip.service.justice.gov.uk/CtrlWebIsapi.dll/?__id=docDetails.showDoc&amp;doc=D2BF4D1FAD7E4868A97D001120CA3BCA&amp;dpt=1" TargetMode="External"/><Relationship Id="rId10" Type="http://schemas.openxmlformats.org/officeDocument/2006/relationships/endnotes" Target="endnotes.xml"/><Relationship Id="rId31" Type="http://schemas.openxmlformats.org/officeDocument/2006/relationships/hyperlink" Target="https://assets.publishing.service.gov.uk/government/uploads/system/uploads/attachment_data/file/911212/psi-05-2014-safeguarding-children-vulnerable-adult.pdf" TargetMode="External"/><Relationship Id="rId52" Type="http://schemas.openxmlformats.org/officeDocument/2006/relationships/footer" Target="footer2.xml"/><Relationship Id="rId73" Type="http://schemas.openxmlformats.org/officeDocument/2006/relationships/hyperlink" Target="https://www.justiceinspectorates.gov.uk/hmiprobation/wp-content/uploads/sites/5/2022/08/Core-skills-which-underpin-professional-curiositypdf.pdf" TargetMode="External"/><Relationship Id="rId78" Type="http://schemas.openxmlformats.org/officeDocument/2006/relationships/hyperlink" Target="https://assets.publishing.service.gov.uk/government/uploads/system/uploads/attachment_data/file/1018916/mbu-pf.pdf" TargetMode="External"/><Relationship Id="rId94" Type="http://schemas.openxmlformats.org/officeDocument/2006/relationships/hyperlink" Target="https://www.gov.uk/government/publications/working-together-to-safeguard-children--2" TargetMode="External"/><Relationship Id="rId99" Type="http://schemas.openxmlformats.org/officeDocument/2006/relationships/hyperlink" Target="https://equip-portal.equip.service.justice.gov.uk/CtrlWebIsapi.dll?__id=webMyTopics.searchOne&amp;k=2970" TargetMode="External"/><Relationship Id="rId101" Type="http://schemas.openxmlformats.org/officeDocument/2006/relationships/hyperlink" Target="https://equip-portal.equip.service.justice.gov.uk/CtrlWebIsapi.dll/?__id=docDetails.showDoc&amp;doc=7C67E16021D349FBAE7872C34D81BD94&amp;dpt=1" TargetMode="External"/><Relationship Id="rId122" Type="http://schemas.openxmlformats.org/officeDocument/2006/relationships/hyperlink" Target="https://equip-portal.equip.service.justice.gov.uk/CtrlWebIsapi.dll?__id=webMyTopics.searchOne&amp;k=4742" TargetMode="External"/><Relationship Id="rId143" Type="http://schemas.openxmlformats.org/officeDocument/2006/relationships/hyperlink" Target="https://www.gov.uk/report-child-abuse-to-local-council" TargetMode="External"/><Relationship Id="rId148" Type="http://schemas.openxmlformats.org/officeDocument/2006/relationships/hyperlink" Target="https://assets.publishing.service.gov.uk/government/uploads/system/uploads/attachment_data/file/1078299/Early_Help_System_Guide.pdf" TargetMode="External"/><Relationship Id="rId164" Type="http://schemas.openxmlformats.org/officeDocument/2006/relationships/hyperlink" Target="https://galop.org.uk/" TargetMode="External"/><Relationship Id="rId169" Type="http://schemas.openxmlformats.org/officeDocument/2006/relationships/hyperlink" Target="https://equip-portal.equip.service.justice.gov.uk/CtrlWebIsapi.dll/?__id=docDetails.showDoc&amp;doc=A7AE3EF179C64E81AE15EBAE570E84E6&amp;dpt=1" TargetMode="External"/><Relationship Id="rId185" Type="http://schemas.openxmlformats.org/officeDocument/2006/relationships/hyperlink" Target="https://www.gov.uk/government/publications/childrens-social-care-national-framewor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gov.uk/government/publications/multi-agency-public-protection-arrangements-mappa-guidance" TargetMode="External"/><Relationship Id="rId210" Type="http://schemas.openxmlformats.org/officeDocument/2006/relationships/hyperlink" Target="https://www.gov.uk/government/publications/child-safeguarding-practice-review-panel-practice-guidance" TargetMode="External"/><Relationship Id="rId215" Type="http://schemas.openxmlformats.org/officeDocument/2006/relationships/hyperlink" Target="https://www.legislation.gov.uk/anaw/2014/4/contents" TargetMode="External"/><Relationship Id="rId236" Type="http://schemas.microsoft.com/office/2019/05/relationships/documenttasks" Target="documenttasks/documenttasks1.xml"/><Relationship Id="rId26" Type="http://schemas.openxmlformats.org/officeDocument/2006/relationships/hyperlink" Target="https://assets.publishing.service.gov.uk/government/uploads/system/uploads/attachment_data/file/1021492/psi-16-2011-providing-visits-services-visitors.pdf" TargetMode="External"/><Relationship Id="rId231" Type="http://schemas.openxmlformats.org/officeDocument/2006/relationships/hyperlink" Target="https://www.legislation.gov.uk/anaw/2014/4/contents" TargetMode="External"/><Relationship Id="rId47" Type="http://schemas.openxmlformats.org/officeDocument/2006/relationships/hyperlink" Target="https://www.gov.uk/government/publications/childrens-social-care-national-framework" TargetMode="External"/><Relationship Id="rId68" Type="http://schemas.openxmlformats.org/officeDocument/2006/relationships/hyperlink" Target="https://equip-portal.equip.service.justice.gov.uk/CtrlWebIsapi.dll/?__id=webDiagram.show&amp;map=0%3AFF2D8D3F16B44268B814F7F8177A16F7&amp;dgm=ADF6725C1938458DA3630D88C32743ED&amp;one=12" TargetMode="External"/><Relationship Id="rId89" Type="http://schemas.openxmlformats.org/officeDocument/2006/relationships/hyperlink" Target="https://assets.publishing.service.gov.uk/government/uploads/system/uploads/attachment_data/file/987156/psi-04-2016-interception-ccommunications-prisons-security-measures.pdf" TargetMode="External"/><Relationship Id="rId112" Type="http://schemas.openxmlformats.org/officeDocument/2006/relationships/hyperlink" Target="https://www.gov.uk/government/publications/hmpps-risk-of-serious-harm-guidance-2020" TargetMode="External"/><Relationship Id="rId133" Type="http://schemas.openxmlformats.org/officeDocument/2006/relationships/hyperlink" Target="https://mydevelopment.org.uk/course/view.php?id=12931" TargetMode="External"/><Relationship Id="rId154" Type="http://schemas.openxmlformats.org/officeDocument/2006/relationships/hyperlink" Target="https://www.signsofsafety.net/what-is-sofs/" TargetMode="External"/><Relationship Id="rId175" Type="http://schemas.openxmlformats.org/officeDocument/2006/relationships/hyperlink" Target="https://www.gov.uk/government/publications/supervised-individual-childcare-pi-102016" TargetMode="External"/><Relationship Id="rId196" Type="http://schemas.openxmlformats.org/officeDocument/2006/relationships/hyperlink" Target="https://www.gov.uk/government/publications/list-of-countries-under-section-172-of-the-pcsc-act-2022" TargetMode="External"/><Relationship Id="rId200" Type="http://schemas.openxmlformats.org/officeDocument/2006/relationships/hyperlink" Target="https://www.gov.uk/government/publications/criminal-exploitation-of-children-and-vulnerable-adults-county-lines/criminal-exploitation-of-children-and-vulnerable-adults-county-lines" TargetMode="External"/><Relationship Id="rId16" Type="http://schemas.openxmlformats.org/officeDocument/2006/relationships/hyperlink" Target="https://www.gov.uk/government/publications/case-transfer-policy-framework" TargetMode="External"/><Relationship Id="rId221" Type="http://schemas.openxmlformats.org/officeDocument/2006/relationships/hyperlink" Target="https://equip-portal.equip.service.justice.gov.uk/ctrlwebisapi.dll?__id=webMyTopics.searchOne&amp;k=2545" TargetMode="External"/><Relationship Id="rId37" Type="http://schemas.openxmlformats.org/officeDocument/2006/relationships/hyperlink" Target="https://www.gov.uk/government/publications/probation-service-management-of-young-adults-policy-framework" TargetMode="External"/><Relationship Id="rId58" Type="http://schemas.openxmlformats.org/officeDocument/2006/relationships/hyperlink" Target="https://downloads.unicef.org.uk/wp-content/uploads/2019/10/UNCRC_summary-1_1.pdf?_adal_sd=www.unicef.org.uk.1610536014174&amp;_adal_ca=so%3DLive%26me%3Dorganic%26ca%3D(not%2520set)%26co%3D(not%2520set)%26ke%3D(not%2520set).1610536014174&amp;_adal_cw=1610536002504.1610536014174&amp;_adal_id=91ac5a9c-746b-46b1-a14b-37ef76f04d8d.1610536003.2.1610536003.1610536003.c00a825c-16cc-4495-9ba5-b7a1e08b127c.1610536014174&amp;_ga=2.70867161.831642539.1610536001-998992603.1610536001" TargetMode="External"/><Relationship Id="rId79" Type="http://schemas.openxmlformats.org/officeDocument/2006/relationships/hyperlink" Target="https://mydevelopment.org.uk/course/view.php?id=12931" TargetMode="External"/><Relationship Id="rId102" Type="http://schemas.openxmlformats.org/officeDocument/2006/relationships/hyperlink" Target="https://equip-portal.equip.service.justice.gov.uk/CtrlWebIsapi.dll/?__id=docDetails.showDoc&amp;doc=06FAEE4057724927B523944FA5561079&amp;dpt=1" TargetMode="External"/><Relationship Id="rId123" Type="http://schemas.openxmlformats.org/officeDocument/2006/relationships/hyperlink" Target="https://equip-portal.equip.service.justice.gov.uk/CtrlWebIsapi.dll/?__id=docDetails.showDoc&amp;doc=06FAEE4057724927B523944FA5561079&amp;dpt=1" TargetMode="External"/><Relationship Id="rId144" Type="http://schemas.openxmlformats.org/officeDocument/2006/relationships/hyperlink" Target="https://www.gov.uk/report-child-abuse-to-local-council" TargetMode="External"/><Relationship Id="rId90" Type="http://schemas.openxmlformats.org/officeDocument/2006/relationships/hyperlink" Target="https://www.gov.uk/government/publications/secure-social-video-calling-interim-policy-framework" TargetMode="External"/><Relationship Id="rId165" Type="http://schemas.openxmlformats.org/officeDocument/2006/relationships/hyperlink" Target="https://www.akt.org.uk/Handlers/Download.ashx?IDMF=59eae91c-ee80-4b6b-8ecb-158edfeeaccd" TargetMode="External"/><Relationship Id="rId186" Type="http://schemas.openxmlformats.org/officeDocument/2006/relationships/hyperlink" Target="https://equip-portal.equip.service.justice.gov.uk/CtrlWebIsapi.dll?__id=webMyTopics.searchOne&amp;k=1593" TargetMode="External"/><Relationship Id="rId211" Type="http://schemas.openxmlformats.org/officeDocument/2006/relationships/hyperlink" Target="https://www.gov.wales/safeguarding-children-guidance-child-practice-reviews" TargetMode="External"/><Relationship Id="rId232" Type="http://schemas.openxmlformats.org/officeDocument/2006/relationships/hyperlink" Target="https://www.gov.wales/safeguarding-guidance" TargetMode="External"/><Relationship Id="rId27" Type="http://schemas.openxmlformats.org/officeDocument/2006/relationships/hyperlink" Target="https://www.gov.uk/government/publications/prisoner-communications-policy-psi-492011" TargetMode="External"/><Relationship Id="rId48" Type="http://schemas.openxmlformats.org/officeDocument/2006/relationships/hyperlink" Target="https://www.gov.wales/safeguarding-guidance" TargetMode="External"/><Relationship Id="rId69" Type="http://schemas.openxmlformats.org/officeDocument/2006/relationships/hyperlink" Target="https://mojprod.service-now.com/moj_sp?id=sc_cat_item&amp;sys_id=06752f4edb73e7441b4ffc45ae9619f4" TargetMode="External"/><Relationship Id="rId113" Type="http://schemas.openxmlformats.org/officeDocument/2006/relationships/hyperlink" Target="https://www.gov.uk/government/publications/hmpps-risk-of-serious-harm-guidance-2020" TargetMode="External"/><Relationship Id="rId134" Type="http://schemas.openxmlformats.org/officeDocument/2006/relationships/hyperlink" Target="https://mydevelopment.org.uk/course/view.php?id=12931" TargetMode="External"/><Relationship Id="rId80" Type="http://schemas.openxmlformats.org/officeDocument/2006/relationships/hyperlink" Target="https://assets.publishing.service.gov.uk/government/uploads/system/uploads/attachment_data/file/703310/Joint_National_Protocol_for_Transitions_in_England_for_PDF_-_Final_version.pdf" TargetMode="External"/><Relationship Id="rId155" Type="http://schemas.openxmlformats.org/officeDocument/2006/relationships/hyperlink" Target="https://equip-portal.equip.service.justice.gov.uk/CtrlWebIsapi.dll?__id=webMyTopics.searchOne&amp;k=2970" TargetMode="External"/><Relationship Id="rId176" Type="http://schemas.openxmlformats.org/officeDocument/2006/relationships/hyperlink" Target="https://equip-portal.equip.service.justice.gov.uk/CtrlWebIsapi.dll/?__id=docDetails.showDoc&amp;doc=2B92D5F3AE524E58894E932BEA031BF6&amp;dpt=1" TargetMode="External"/><Relationship Id="rId197" Type="http://schemas.openxmlformats.org/officeDocument/2006/relationships/hyperlink" Target="https://nationalcrimeagency.gov.uk/" TargetMode="External"/><Relationship Id="rId201" Type="http://schemas.openxmlformats.org/officeDocument/2006/relationships/hyperlink" Target="https://equip-portal.equip.service.justice.gov.uk/CtrlWebIsapi.dll/?__id=docDetails.showDoc&amp;doc=299DE1957BF94F9D9DC734F0FBDE3BC1&amp;dpt=1" TargetMode="External"/><Relationship Id="rId222" Type="http://schemas.openxmlformats.org/officeDocument/2006/relationships/hyperlink" Target="C://Users/YQW16A/OneDrive%20-%20Ministry%20of%20Justice/Desktop/HMPPS%20Senior%20Policy%20Advisor/Taking-account-of-maturity.pdf" TargetMode="External"/><Relationship Id="rId17" Type="http://schemas.openxmlformats.org/officeDocument/2006/relationships/hyperlink" Target="https://assets.publishing.service.gov.uk/government/uploads/system/uploads/attachment_data/file/1006203/travel-transfer-licence-outside-policy-framework.pdf" TargetMode="External"/><Relationship Id="rId38" Type="http://schemas.openxmlformats.org/officeDocument/2006/relationships/hyperlink" Target="https://www.gov.uk/government/publications/transition-of-young-people-from-the-children-and-young-people-secure-estate-to-adult-custody-policy-framework" TargetMode="External"/><Relationship Id="rId59" Type="http://schemas.openxmlformats.org/officeDocument/2006/relationships/hyperlink" Target="https://www.gov.uk/government/publications/working-together-to-safeguard-children--2" TargetMode="External"/><Relationship Id="rId103" Type="http://schemas.openxmlformats.org/officeDocument/2006/relationships/hyperlink" Target="https://mydevelopment.org.uk/course/view.php?id=12931" TargetMode="External"/><Relationship Id="rId124" Type="http://schemas.openxmlformats.org/officeDocument/2006/relationships/hyperlink" Target="https://www.gov.uk/government/publications/case-transfer-policy-framework" TargetMode="External"/><Relationship Id="rId70" Type="http://schemas.openxmlformats.org/officeDocument/2006/relationships/hyperlink" Target="mailto:equip.admin@justice.gov.uk" TargetMode="External"/><Relationship Id="rId91" Type="http://schemas.openxmlformats.org/officeDocument/2006/relationships/hyperlink" Target="https://mydevelopment.org.uk/course/view.php?id=12931" TargetMode="External"/><Relationship Id="rId145" Type="http://schemas.openxmlformats.org/officeDocument/2006/relationships/hyperlink" Target="https://www.legislation.gov.uk/ukpga/1989/41/contents" TargetMode="External"/><Relationship Id="rId166" Type="http://schemas.openxmlformats.org/officeDocument/2006/relationships/hyperlink" Target="https://www.gov.uk/government/publications/pregnancy-mbus-and-maternal-separation-in-womens-prisons-policy-framework" TargetMode="External"/><Relationship Id="rId187" Type="http://schemas.openxmlformats.org/officeDocument/2006/relationships/hyperlink" Target="https://www.gov.uk/government/publications/licence-conditions-policy-framework" TargetMode="External"/><Relationship Id="rId1" Type="http://schemas.openxmlformats.org/officeDocument/2006/relationships/customXml" Target="../customXml/item1.xml"/><Relationship Id="rId212" Type="http://schemas.openxmlformats.org/officeDocument/2006/relationships/hyperlink" Target="https://www.gov.uk/government/publications/child-death-review-statutory-and-operational-guidance-england" TargetMode="External"/><Relationship Id="rId233" Type="http://schemas.openxmlformats.org/officeDocument/2006/relationships/footer" Target="footer3.xml"/><Relationship Id="rId28" Type="http://schemas.openxmlformats.org/officeDocument/2006/relationships/hyperlink" Target="https://www.gov.uk/government/publications/monitoring-and-managing-prisoner-communications-psi-042016" TargetMode="External"/><Relationship Id="rId49" Type="http://schemas.openxmlformats.org/officeDocument/2006/relationships/hyperlink" Target="mailto:ppps@justice.gov.uk" TargetMode="External"/><Relationship Id="rId114" Type="http://schemas.openxmlformats.org/officeDocument/2006/relationships/hyperlink" Target="https://assets.publishing.service.gov.uk/media/652cf8c9697260000dccf834/Risk_of_Serious_Harm_Guidance_v3.pdf" TargetMode="External"/><Relationship Id="rId60" Type="http://schemas.openxmlformats.org/officeDocument/2006/relationships/hyperlink" Target="https://www.legislation.gov.uk/ukpga/2004/31/contents" TargetMode="External"/><Relationship Id="rId81" Type="http://schemas.openxmlformats.org/officeDocument/2006/relationships/hyperlink" Target="https://assets.publishing.service.gov.uk/government/uploads/system/uploads/attachment_data/file/937021/Y2A_Principles_and_Guidance_Wales.pdf" TargetMode="External"/><Relationship Id="rId135" Type="http://schemas.openxmlformats.org/officeDocument/2006/relationships/hyperlink" Target="https://intranet.justice.gov.uk/guidance/hr/conduct-behaviour/whistleblowing/" TargetMode="External"/><Relationship Id="rId156" Type="http://schemas.openxmlformats.org/officeDocument/2006/relationships/hyperlink" Target="https://equip-portal.equip.service.justice.gov.uk/CtrlWebIsapi.dll?__id=webMyTopics.searchOne&amp;k=8111" TargetMode="External"/><Relationship Id="rId177" Type="http://schemas.openxmlformats.org/officeDocument/2006/relationships/hyperlink" Target="https://www.legislation.gov.uk/ukpga/2003/44/contents" TargetMode="External"/><Relationship Id="rId198" Type="http://schemas.openxmlformats.org/officeDocument/2006/relationships/hyperlink" Target="https://www.gov.uk/government/publications/serious-violence-strategy" TargetMode="External"/><Relationship Id="rId202" Type="http://schemas.openxmlformats.org/officeDocument/2006/relationships/hyperlink" Target="https://equip-portal.equip.service.justice.gov.uk/CtrlWebIsapi.dll/?__id=docDetails.showDoc&amp;doc=24F18F2FF17B49199D3879A7295BA869&amp;dpt=1" TargetMode="External"/><Relationship Id="rId223" Type="http://schemas.openxmlformats.org/officeDocument/2006/relationships/hyperlink" Target="https://mydevelopment.org.uk/course/view.php?id=12931" TargetMode="External"/><Relationship Id="rId18" Type="http://schemas.openxmlformats.org/officeDocument/2006/relationships/hyperlink" Target="https://www.gov.uk/government/publications/probation-service-management-of-mappa-level-1-cases-policy-framework" TargetMode="External"/><Relationship Id="rId39" Type="http://schemas.openxmlformats.org/officeDocument/2006/relationships/hyperlink" Target="https://hmppsintranet.org.uk/uploads/6.6018_HMPPS_People%20with%20care%20experience%20strategy_WEB.pdf" TargetMode="External"/><Relationship Id="rId50" Type="http://schemas.openxmlformats.org/officeDocument/2006/relationships/footer" Target="footer1.xml"/><Relationship Id="rId104" Type="http://schemas.openxmlformats.org/officeDocument/2006/relationships/hyperlink" Target="https://equip-portal.equip.service.justice.gov.uk/CtrlWebIsapi.dll/?__id=docDetails.showDoc&amp;doc=7C67E16021D349FBAE7872C34D81BD94&amp;dpt=1" TargetMode="External"/><Relationship Id="rId125" Type="http://schemas.openxmlformats.org/officeDocument/2006/relationships/hyperlink" Target="https://www.gov.uk/government/publications/multi-agency-public-protection-arrangements-mappa-guidance" TargetMode="External"/><Relationship Id="rId146" Type="http://schemas.openxmlformats.org/officeDocument/2006/relationships/hyperlink" Target="https://www.legislation.gov.uk/ukpga/1989/41/contents" TargetMode="External"/><Relationship Id="rId167" Type="http://schemas.openxmlformats.org/officeDocument/2006/relationships/hyperlink" Target="https://www.gov.uk/government/publications/womens-policy-framework" TargetMode="External"/><Relationship Id="rId188" Type="http://schemas.openxmlformats.org/officeDocument/2006/relationships/hyperlink" Target="https://www.gov.uk/government/publications/public-protection-manual-psi-182016-pi-172016" TargetMode="External"/><Relationship Id="rId71" Type="http://schemas.openxmlformats.org/officeDocument/2006/relationships/hyperlink" Target="https://equip-portal.equip.service.justice.gov.uk/CtrlWebIsapi.dll?__id=webMyTopics.searchOne&amp;k=5935" TargetMode="External"/><Relationship Id="rId92" Type="http://schemas.openxmlformats.org/officeDocument/2006/relationships/hyperlink" Target="https://www.gov.uk/government/publications/public-protection-manual-psi-182016-pi-172016" TargetMode="External"/><Relationship Id="rId213" Type="http://schemas.openxmlformats.org/officeDocument/2006/relationships/hyperlink" Target="https://www.legislation.gov.uk/ukpga/2004/31/contents" TargetMode="External"/><Relationship Id="rId234"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assets.publishing.service.gov.uk/government/uploads/system/uploads/attachment_data/file/1033429/secure-social-video-calling.pdf" TargetMode="External"/><Relationship Id="rId40" Type="http://schemas.openxmlformats.org/officeDocument/2006/relationships/hyperlink" Target="https://www.legislation.gov.uk/ukpga/2000/35/contents" TargetMode="External"/><Relationship Id="rId115" Type="http://schemas.openxmlformats.org/officeDocument/2006/relationships/hyperlink" Target="https://equip-portal.equip.service.justice.gov.uk/CtrlWebIsapi.dll/?__id=docDetails.showDoc&amp;doc=520610D7D9154C85AB202F2C9CF2EDCC&amp;dpt=1" TargetMode="External"/><Relationship Id="rId136" Type="http://schemas.openxmlformats.org/officeDocument/2006/relationships/hyperlink" Target="https://equip-portal.equip.service.justice.gov.uk/CtrlWebIsapi.dll/?__id=docDetails.showDoc&amp;doc=6FB901FFAF5F493EA164392D6DB7865D&amp;dpt=1" TargetMode="External"/><Relationship Id="rId157" Type="http://schemas.openxmlformats.org/officeDocument/2006/relationships/hyperlink" Target="https://learning.nspcc.org.uk/research-resources/learning-from-case-reviews/culture-faith/" TargetMode="External"/><Relationship Id="rId178" Type="http://schemas.openxmlformats.org/officeDocument/2006/relationships/hyperlink" Target="https://www.gov.uk/government/publications/multi-agency-public-protection-arrangements-mappa-guidance" TargetMode="External"/><Relationship Id="rId61" Type="http://schemas.openxmlformats.org/officeDocument/2006/relationships/hyperlink" Target="https://assets.publishing.service.gov.uk/government/uploads/system/uploads/attachment_data/file/955493/Tackling_Child_Sexual_Abuse_Strategy_2021.pdf" TargetMode="External"/><Relationship Id="rId82" Type="http://schemas.openxmlformats.org/officeDocument/2006/relationships/hyperlink" Target="https://equip-portal.equip.service.justice.gov.uk/CtrlWebIsapi.dll?__id=webMyTopics.searchOne&amp;k=2970" TargetMode="External"/><Relationship Id="rId199" Type="http://schemas.openxmlformats.org/officeDocument/2006/relationships/hyperlink" Target="https://www.gov.uk/government/publications/serious-violence-strategy" TargetMode="External"/><Relationship Id="rId203"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19" Type="http://schemas.openxmlformats.org/officeDocument/2006/relationships/hyperlink" Target="https://www.gov.uk/government/publications/pregnancy-mbus-and-maternal-separation-in-womens-prisons-policy-framework" TargetMode="External"/><Relationship Id="rId224" Type="http://schemas.openxmlformats.org/officeDocument/2006/relationships/hyperlink" Target="https://www.legislation.gov.uk/ukpga/2004/31/contents" TargetMode="External"/><Relationship Id="rId30" Type="http://schemas.openxmlformats.org/officeDocument/2006/relationships/hyperlink" Target="https://assets.publishing.service.gov.uk/government/uploads/system/uploads/attachment_data/file/996454/pi-03-2014-security-vetting.pdf" TargetMode="External"/><Relationship Id="rId105" Type="http://schemas.openxmlformats.org/officeDocument/2006/relationships/hyperlink" Target="https://equip-portal.equip.service.justice.gov.uk/CtrlWebIsapi.dll/?__id=docDetails.showDoc&amp;doc=21B64FD24E6E494DBC3BCAFAA6520574&amp;dpt=1" TargetMode="External"/><Relationship Id="rId126" Type="http://schemas.openxmlformats.org/officeDocument/2006/relationships/hyperlink" Target="https://www.gov.uk/government/publications/public-protection-manual-psi-182016-pi-172016" TargetMode="External"/><Relationship Id="rId147" Type="http://schemas.openxmlformats.org/officeDocument/2006/relationships/hyperlink" Target="https://www.legislation.gov.uk/ukpga/1989/41/contents" TargetMode="External"/><Relationship Id="rId168" Type="http://schemas.openxmlformats.org/officeDocument/2006/relationships/hyperlink" Target="https://www.gov.uk/government/publications/home-visits-policy-framework" TargetMode="External"/><Relationship Id="rId51" Type="http://schemas.openxmlformats.org/officeDocument/2006/relationships/header" Target="header1.xml"/><Relationship Id="rId72" Type="http://schemas.openxmlformats.org/officeDocument/2006/relationships/hyperlink" Target="https://equip-portal.equip.service.justice.gov.uk/CtrlWebIsapi.dll?__id=webMyTopics.searchOne&amp;k=2779" TargetMode="External"/><Relationship Id="rId93" Type="http://schemas.openxmlformats.org/officeDocument/2006/relationships/hyperlink" Target="https://www.gov.uk/government/publications/public-protection-manual-psi-182016-pi-172016" TargetMode="External"/><Relationship Id="rId189" Type="http://schemas.openxmlformats.org/officeDocument/2006/relationships/hyperlink" Target="https://www.gov.uk/government/publications/public-protection-manual-psi-182016-pi-172016" TargetMode="External"/><Relationship Id="rId3" Type="http://schemas.openxmlformats.org/officeDocument/2006/relationships/customXml" Target="../customXml/item3.xml"/><Relationship Id="rId214" Type="http://schemas.openxmlformats.org/officeDocument/2006/relationships/hyperlink" Target="https://equip-portal.equip.service.justice.gov.uk/CtrlWebIsapi.dll/?__id=docDetails.showDoc&amp;doc=E6029B4DA8A24D0290425C89A7C8F5FA&amp;dpt=1" TargetMode="External"/><Relationship Id="rId235" Type="http://schemas.openxmlformats.org/officeDocument/2006/relationships/theme" Target="theme/theme1.xml"/><Relationship Id="rId116" Type="http://schemas.openxmlformats.org/officeDocument/2006/relationships/hyperlink" Target="https://equip-portal.equip.service.justice.gov.uk/CtrlWebIsapi.dll?__id=webMyTopics.searchOne&amp;k=2732" TargetMode="External"/><Relationship Id="rId137" Type="http://schemas.openxmlformats.org/officeDocument/2006/relationships/hyperlink" Target="https://equip-portal.equip.service.justice.gov.uk/CtrlWebIsapi.dll/?__id=docDetails.showDoc&amp;doc=BA3AFEB7C1F245569CCA93494B0E8292&amp;dpt=1" TargetMode="External"/><Relationship Id="rId158" Type="http://schemas.openxmlformats.org/officeDocument/2006/relationships/hyperlink" Target="https://equip-portal.equip.service.justice.gov.uk/CtrlWebIsapi.dll/?__id=docDetails.showDoc&amp;doc=4641ADFD80E043EEB6684A48BF782C8B&amp;dpt=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533826/Triennial_Analysis_of_SCRs_2011-2014_-__Pathways_to_harm_and_protection.pdf" TargetMode="External"/><Relationship Id="rId3" Type="http://schemas.openxmlformats.org/officeDocument/2006/relationships/hyperlink" Target="https://www.justiceinspectorates.gov.uk/hmiprobation/wp-content/uploads/sites/5/2023/11/Probation-domain-two-CARaG.pdf" TargetMode="External"/><Relationship Id="rId7" Type="http://schemas.openxmlformats.org/officeDocument/2006/relationships/hyperlink" Target="https://assets.publishing.service.gov.uk/government/uploads/system/uploads/attachment_data/file/412427/LGB_Suicide_Prevention_Toolkit_FINAL.pdf" TargetMode="External"/><Relationship Id="rId2" Type="http://schemas.openxmlformats.org/officeDocument/2006/relationships/hyperlink" Target="https://explore-education-statistics.service.gov.uk/find-statistics/characteristics-of-children-in-need/2023" TargetMode="External"/><Relationship Id="rId1" Type="http://schemas.openxmlformats.org/officeDocument/2006/relationships/hyperlink" Target="https://www.ons.gov.uk/peoplepopulationandcommunity/crimeandjustice/articles/childabuseextentandnatureenglandandwales/yearendingmarch2019" TargetMode="External"/><Relationship Id="rId6" Type="http://schemas.openxmlformats.org/officeDocument/2006/relationships/hyperlink" Target="https://portal.oisc.gov.uk/" TargetMode="External"/><Relationship Id="rId5" Type="http://schemas.openxmlformats.org/officeDocument/2006/relationships/hyperlink" Target="https://www.gov.uk/government/statistics/offender-management-statistics-quarterly-april-to-june-2023/offender-management-statistics-quarterly-april-to-june-2023" TargetMode="External"/><Relationship Id="rId4" Type="http://schemas.openxmlformats.org/officeDocument/2006/relationships/hyperlink" Target="https://onlinelibrary.wiley.com/doi/full/10.1111/chso.12646" TargetMode="External"/><Relationship Id="rId9" Type="http://schemas.openxmlformats.org/officeDocument/2006/relationships/hyperlink" Target="https://seriouscasereviews.rip.org.uk/wp-content/uploads/A-biennial-analysis-of-SCRs-2009-2011-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SG96X\AppData\Local\Temp\Temp2_MOJ%20Templates.zip\MOJ%20Templates\word-document-template.dot" TargetMode="External"/></Relationships>
</file>

<file path=word/documenttasks/documenttasks1.xml><?xml version="1.0" encoding="utf-8"?>
<t:Tasks xmlns:t="http://schemas.microsoft.com/office/tasks/2019/documenttasks" xmlns:oel="http://schemas.microsoft.com/office/2019/extlst">
  <t:Task id="{19686E18-13CC-42FA-AED0-31040E801918}">
    <t:Anchor>
      <t:Comment id="627328410"/>
    </t:Anchor>
    <t:History>
      <t:Event id="{9DF204C2-02F6-4676-8E37-DFAE2414A207}" time="2021-12-15T13:50:41.016Z">
        <t:Attribution userId="S::carlene.dixon@justice.gov.uk::8453a720-827b-477a-a1a4-ee71cc8384d5" userProvider="AD" userName="Dixon, Carlene [HMPS]"/>
        <t:Anchor>
          <t:Comment id="651981463"/>
        </t:Anchor>
        <t:Create/>
      </t:Event>
      <t:Event id="{72191F69-9EE0-416E-83C6-F6596DF4B295}" time="2021-12-15T13:50:41.016Z">
        <t:Attribution userId="S::carlene.dixon@justice.gov.uk::8453a720-827b-477a-a1a4-ee71cc8384d5" userProvider="AD" userName="Dixon, Carlene [HMPS]"/>
        <t:Anchor>
          <t:Comment id="651981463"/>
        </t:Anchor>
        <t:Assign userId="S::TJ.Abrahams2@justice.gov.uk::c32353dc-3fb0-40d0-ac98-726da19c12f9" userProvider="AD" userName="Abrahams, TJ [HMPS]"/>
      </t:Event>
      <t:Event id="{E3E09F19-96E0-49BD-805B-05D52626D114}" time="2021-12-15T13:50:41.016Z">
        <t:Attribution userId="S::carlene.dixon@justice.gov.uk::8453a720-827b-477a-a1a4-ee71cc8384d5" userProvider="AD" userName="Dixon, Carlene [HMPS]"/>
        <t:Anchor>
          <t:Comment id="651981463"/>
        </t:Anchor>
        <t:SetTitle title="Thanks @Abrahams, TJ [HMPS] this is clearer. Suggest this, however, then creates a resource pressure onto women's prisons that needs resolving.   I therefore think the initial baseline training should be for all staff who work in women's prisons, as …"/>
      </t:Event>
    </t:History>
  </t:Task>
  <t:Task id="{8A2929BC-A281-41CC-8495-5A223D12480C}">
    <t:Anchor>
      <t:Comment id="1170817713"/>
    </t:Anchor>
    <t:History>
      <t:Event id="{B7155778-191A-4D9E-8E3A-D01B368061A7}" time="2021-12-15T13:54:12.502Z">
        <t:Attribution userId="S::carlene.dixon@justice.gov.uk::8453a720-827b-477a-a1a4-ee71cc8384d5" userProvider="AD" userName="Dixon, Carlene [HMPS]"/>
        <t:Anchor>
          <t:Comment id="1170817713"/>
        </t:Anchor>
        <t:Create/>
      </t:Event>
      <t:Event id="{A2116E10-4B4E-4F47-8327-5012E5C22F3D}" time="2021-12-15T13:54:12.502Z">
        <t:Attribution userId="S::carlene.dixon@justice.gov.uk::8453a720-827b-477a-a1a4-ee71cc8384d5" userProvider="AD" userName="Dixon, Carlene [HMPS]"/>
        <t:Anchor>
          <t:Comment id="1170817713"/>
        </t:Anchor>
        <t:Assign userId="S::TJ.Abrahams2@justice.gov.uk::c32353dc-3fb0-40d0-ac98-726da19c12f9" userProvider="AD" userName="Abrahams, TJ [HMPS]"/>
      </t:Event>
      <t:Event id="{743A9684-7E5F-4862-8724-5BD3DA2AFD29}" time="2021-12-15T13:54:12.502Z">
        <t:Attribution userId="S::carlene.dixon@justice.gov.uk::8453a720-827b-477a-a1a4-ee71cc8384d5" userProvider="AD" userName="Dixon, Carlene [HMPS]"/>
        <t:Anchor>
          <t:Comment id="1170817713"/>
        </t:Anchor>
        <t:SetTitle title="@Abrahams, TJ [HMPS] Prison staff do not routinely have access to EQuiP?"/>
      </t:Event>
    </t:History>
  </t:Task>
  <t:Task id="{927002D6-1B5A-41EC-8094-49C1DB5A5F32}">
    <t:Anchor>
      <t:Comment id="2030620218"/>
    </t:Anchor>
    <t:History>
      <t:Event id="{CB1092AC-FB24-4E68-983F-4B7073568A5A}" time="2021-12-15T14:03:56.752Z">
        <t:Attribution userId="S::carlene.dixon@justice.gov.uk::8453a720-827b-477a-a1a4-ee71cc8384d5" userProvider="AD" userName="Dixon, Carlene [HMPS]"/>
        <t:Anchor>
          <t:Comment id="2030620218"/>
        </t:Anchor>
        <t:Create/>
      </t:Event>
      <t:Event id="{51D0D874-B087-4D48-9E14-0C033ED7838C}" time="2021-12-15T14:03:56.752Z">
        <t:Attribution userId="S::carlene.dixon@justice.gov.uk::8453a720-827b-477a-a1a4-ee71cc8384d5" userProvider="AD" userName="Dixon, Carlene [HMPS]"/>
        <t:Anchor>
          <t:Comment id="2030620218"/>
        </t:Anchor>
        <t:Assign userId="S::TJ.Abrahams2@justice.gov.uk::c32353dc-3fb0-40d0-ac98-726da19c12f9" userProvider="AD" userName="Abrahams, TJ [HMPS]"/>
      </t:Event>
      <t:Event id="{5E14D149-7330-4E0D-9BA2-EB496148D6B3}" time="2021-12-15T14:03:56.752Z">
        <t:Attribution userId="S::carlene.dixon@justice.gov.uk::8453a720-827b-477a-a1a4-ee71cc8384d5" userProvider="AD" userName="Dixon, Carlene [HMPS]"/>
        <t:Anchor>
          <t:Comment id="2030620218"/>
        </t:Anchor>
        <t:SetTitle title="Is it worth adding further details at X.. I was confused by this section but the more detailed section then answered all my questions @Abrahams, TJ [HMP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CE9B5EAD0DE2409A9A24383FDF32DB" ma:contentTypeVersion="14" ma:contentTypeDescription="Create a new document." ma:contentTypeScope="" ma:versionID="a6cf4d7fcb3b817367245c1f3bd7e2aa">
  <xsd:schema xmlns:xsd="http://www.w3.org/2001/XMLSchema" xmlns:xs="http://www.w3.org/2001/XMLSchema" xmlns:p="http://schemas.microsoft.com/office/2006/metadata/properties" xmlns:ns3="1dbfb0c5-f61a-4537-bb91-f27aa5381f3a" xmlns:ns4="21bc52f1-ca04-4372-8693-09d50794ab88" targetNamespace="http://schemas.microsoft.com/office/2006/metadata/properties" ma:root="true" ma:fieldsID="e57db2a37849a7c52f49e5616d6bf3a7" ns3:_="" ns4:_="">
    <xsd:import namespace="1dbfb0c5-f61a-4537-bb91-f27aa5381f3a"/>
    <xsd:import namespace="21bc52f1-ca04-4372-8693-09d50794ab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fb0c5-f61a-4537-bb91-f27aa5381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bc52f1-ca04-4372-8693-09d50794ab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42E67-308A-4001-BBC9-A72BCF03EE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BAB5D-C635-475C-978E-F86D5DB74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fb0c5-f61a-4537-bb91-f27aa5381f3a"/>
    <ds:schemaRef ds:uri="21bc52f1-ca04-4372-8693-09d50794a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8C1708-BBAB-4D02-BD2B-0D83E6B323EE}">
  <ds:schemaRefs>
    <ds:schemaRef ds:uri="http://schemas.openxmlformats.org/officeDocument/2006/bibliography"/>
  </ds:schemaRefs>
</ds:datastoreItem>
</file>

<file path=customXml/itemProps4.xml><?xml version="1.0" encoding="utf-8"?>
<ds:datastoreItem xmlns:ds="http://schemas.openxmlformats.org/officeDocument/2006/customXml" ds:itemID="{6DD8824B-A587-4021-89CB-D76CC8F94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word-document-template.dot</Template>
  <TotalTime>5</TotalTime>
  <Pages>69</Pages>
  <Words>28363</Words>
  <Characters>185806</Characters>
  <Application>Microsoft Office Word</Application>
  <DocSecurity>4</DocSecurity>
  <Lines>1548</Lines>
  <Paragraphs>427</Paragraphs>
  <ScaleCrop>false</ScaleCrop>
  <HeadingPairs>
    <vt:vector size="2" baseType="variant">
      <vt:variant>
        <vt:lpstr>Title</vt:lpstr>
      </vt:variant>
      <vt:variant>
        <vt:i4>1</vt:i4>
      </vt:variant>
    </vt:vector>
  </HeadingPairs>
  <TitlesOfParts>
    <vt:vector size="1" baseType="lpstr">
      <vt:lpstr>[Insert title of document]</vt:lpstr>
    </vt:vector>
  </TitlesOfParts>
  <Manager>Ministry of Justice</Manager>
  <Company>Ministry of Justice</Company>
  <LinksUpToDate>false</LinksUpToDate>
  <CharactersWithSpaces>213742</CharactersWithSpaces>
  <SharedDoc>false</SharedDoc>
  <HLinks>
    <vt:vector size="1356" baseType="variant">
      <vt:variant>
        <vt:i4>2293874</vt:i4>
      </vt:variant>
      <vt:variant>
        <vt:i4>1376</vt:i4>
      </vt:variant>
      <vt:variant>
        <vt:i4>0</vt:i4>
      </vt:variant>
      <vt:variant>
        <vt:i4>5</vt:i4>
      </vt:variant>
      <vt:variant>
        <vt:lpwstr>https://www.gov.wales/safeguarding-guidance</vt:lpwstr>
      </vt:variant>
      <vt:variant>
        <vt:lpwstr/>
      </vt:variant>
      <vt:variant>
        <vt:i4>3407994</vt:i4>
      </vt:variant>
      <vt:variant>
        <vt:i4>1373</vt:i4>
      </vt:variant>
      <vt:variant>
        <vt:i4>0</vt:i4>
      </vt:variant>
      <vt:variant>
        <vt:i4>5</vt:i4>
      </vt:variant>
      <vt:variant>
        <vt:lpwstr>https://www.legislation.gov.uk/anaw/2014/4/contents</vt:lpwstr>
      </vt:variant>
      <vt:variant>
        <vt:lpwstr/>
      </vt:variant>
      <vt:variant>
        <vt:i4>3407994</vt:i4>
      </vt:variant>
      <vt:variant>
        <vt:i4>1370</vt:i4>
      </vt:variant>
      <vt:variant>
        <vt:i4>0</vt:i4>
      </vt:variant>
      <vt:variant>
        <vt:i4>5</vt:i4>
      </vt:variant>
      <vt:variant>
        <vt:lpwstr>https://www.legislation.gov.uk/anaw/2014/4/contents</vt:lpwstr>
      </vt:variant>
      <vt:variant>
        <vt:lpwstr/>
      </vt:variant>
      <vt:variant>
        <vt:i4>3407994</vt:i4>
      </vt:variant>
      <vt:variant>
        <vt:i4>1367</vt:i4>
      </vt:variant>
      <vt:variant>
        <vt:i4>0</vt:i4>
      </vt:variant>
      <vt:variant>
        <vt:i4>5</vt:i4>
      </vt:variant>
      <vt:variant>
        <vt:lpwstr>https://www.legislation.gov.uk/anaw/2014/4/contents</vt:lpwstr>
      </vt:variant>
      <vt:variant>
        <vt:lpwstr/>
      </vt:variant>
      <vt:variant>
        <vt:i4>2883619</vt:i4>
      </vt:variant>
      <vt:variant>
        <vt:i4>1364</vt:i4>
      </vt:variant>
      <vt:variant>
        <vt:i4>0</vt:i4>
      </vt:variant>
      <vt:variant>
        <vt:i4>5</vt:i4>
      </vt:variant>
      <vt:variant>
        <vt:lpwstr>https://learning.nspcc.org.uk/training/mandatory-safeguarding-child-protection-training</vt:lpwstr>
      </vt:variant>
      <vt:variant>
        <vt:lpwstr/>
      </vt:variant>
      <vt:variant>
        <vt:i4>3407933</vt:i4>
      </vt:variant>
      <vt:variant>
        <vt:i4>1361</vt:i4>
      </vt:variant>
      <vt:variant>
        <vt:i4>0</vt:i4>
      </vt:variant>
      <vt:variant>
        <vt:i4>5</vt:i4>
      </vt:variant>
      <vt:variant>
        <vt:lpwstr>https://contextualsafeguarding.org.uk/</vt:lpwstr>
      </vt:variant>
      <vt:variant>
        <vt:lpwstr/>
      </vt:variant>
      <vt:variant>
        <vt:i4>1835038</vt:i4>
      </vt:variant>
      <vt:variant>
        <vt:i4>1358</vt:i4>
      </vt:variant>
      <vt:variant>
        <vt:i4>0</vt:i4>
      </vt:variant>
      <vt:variant>
        <vt:i4>5</vt:i4>
      </vt:variant>
      <vt:variant>
        <vt:lpwstr>https://mydevelopment.org.uk/course/view.php?id=12931</vt:lpwstr>
      </vt:variant>
      <vt:variant>
        <vt:lpwstr/>
      </vt:variant>
      <vt:variant>
        <vt:i4>5439579</vt:i4>
      </vt:variant>
      <vt:variant>
        <vt:i4>1355</vt:i4>
      </vt:variant>
      <vt:variant>
        <vt:i4>0</vt:i4>
      </vt:variant>
      <vt:variant>
        <vt:i4>5</vt:i4>
      </vt:variant>
      <vt:variant>
        <vt:lpwstr>https://www.legislation.gov.uk/ukpga/2004/31/contents</vt:lpwstr>
      </vt:variant>
      <vt:variant>
        <vt:lpwstr/>
      </vt:variant>
      <vt:variant>
        <vt:i4>1835038</vt:i4>
      </vt:variant>
      <vt:variant>
        <vt:i4>1352</vt:i4>
      </vt:variant>
      <vt:variant>
        <vt:i4>0</vt:i4>
      </vt:variant>
      <vt:variant>
        <vt:i4>5</vt:i4>
      </vt:variant>
      <vt:variant>
        <vt:lpwstr>https://mydevelopment.org.uk/course/view.php?id=12931</vt:lpwstr>
      </vt:variant>
      <vt:variant>
        <vt:lpwstr/>
      </vt:variant>
      <vt:variant>
        <vt:i4>131122</vt:i4>
      </vt:variant>
      <vt:variant>
        <vt:i4>1349</vt:i4>
      </vt:variant>
      <vt:variant>
        <vt:i4>0</vt:i4>
      </vt:variant>
      <vt:variant>
        <vt:i4>5</vt:i4>
      </vt:variant>
      <vt:variant>
        <vt:lpwstr>file://C:\\Users\YQW16A\OneDrive - Ministry of Justice\Desktop\HMPPS Senior Policy Advisor\Taking-account-of-maturity.pdf</vt:lpwstr>
      </vt:variant>
      <vt:variant>
        <vt:lpwstr/>
      </vt:variant>
      <vt:variant>
        <vt:i4>3407917</vt:i4>
      </vt:variant>
      <vt:variant>
        <vt:i4>1346</vt:i4>
      </vt:variant>
      <vt:variant>
        <vt:i4>0</vt:i4>
      </vt:variant>
      <vt:variant>
        <vt:i4>5</vt:i4>
      </vt:variant>
      <vt:variant>
        <vt:lpwstr>https://equip-portal.equip.service.justice.gov.uk/ctrlwebisapi.dll?__id=webMyTopics.searchOne&amp;k=2545</vt:lpwstr>
      </vt:variant>
      <vt:variant>
        <vt:lpwstr/>
      </vt:variant>
      <vt:variant>
        <vt:i4>1638427</vt:i4>
      </vt:variant>
      <vt:variant>
        <vt:i4>1343</vt:i4>
      </vt:variant>
      <vt:variant>
        <vt:i4>0</vt:i4>
      </vt:variant>
      <vt:variant>
        <vt:i4>5</vt:i4>
      </vt:variant>
      <vt:variant>
        <vt:lpwstr>https://equip-portal.equip.service.justice.gov.uk/ctrlwebisapi.dll/?__id=docDetails.showDoc&amp;doc=313B696367C848369ED721C7D3E5F621&amp;dpt=1</vt:lpwstr>
      </vt:variant>
      <vt:variant>
        <vt:lpwstr/>
      </vt:variant>
      <vt:variant>
        <vt:i4>5898298</vt:i4>
      </vt:variant>
      <vt:variant>
        <vt:i4>1340</vt:i4>
      </vt:variant>
      <vt:variant>
        <vt:i4>0</vt:i4>
      </vt:variant>
      <vt:variant>
        <vt:i4>5</vt:i4>
      </vt:variant>
      <vt:variant>
        <vt:lpwstr>file://C:\\Users\YQW16A\OneDrive - Ministry of Justice\Desktop\HMPPS Senior Policy Advisor\T2A mauturity guidance for probation staff.pdf</vt:lpwstr>
      </vt:variant>
      <vt:variant>
        <vt:lpwstr/>
      </vt:variant>
      <vt:variant>
        <vt:i4>6488162</vt:i4>
      </vt:variant>
      <vt:variant>
        <vt:i4>1337</vt:i4>
      </vt:variant>
      <vt:variant>
        <vt:i4>0</vt:i4>
      </vt:variant>
      <vt:variant>
        <vt:i4>5</vt:i4>
      </vt:variant>
      <vt:variant>
        <vt:lpwstr>https://www.gov.uk/government/publications/womens-estate-case-advice-and-support-panel-policy-framework</vt:lpwstr>
      </vt:variant>
      <vt:variant>
        <vt:lpwstr/>
      </vt:variant>
      <vt:variant>
        <vt:i4>3276845</vt:i4>
      </vt:variant>
      <vt:variant>
        <vt:i4>1334</vt:i4>
      </vt:variant>
      <vt:variant>
        <vt:i4>0</vt:i4>
      </vt:variant>
      <vt:variant>
        <vt:i4>5</vt:i4>
      </vt:variant>
      <vt:variant>
        <vt:lpwstr>https://www.gov.uk/government/publications/youth-to-adult-transition-principles-and-guidance-for-wales</vt:lpwstr>
      </vt:variant>
      <vt:variant>
        <vt:lpwstr/>
      </vt:variant>
      <vt:variant>
        <vt:i4>4849736</vt:i4>
      </vt:variant>
      <vt:variant>
        <vt:i4>1328</vt:i4>
      </vt:variant>
      <vt:variant>
        <vt:i4>0</vt:i4>
      </vt:variant>
      <vt:variant>
        <vt:i4>5</vt:i4>
      </vt:variant>
      <vt:variant>
        <vt:lpwstr>https://www.gov.uk/government/publications/joint-national-protocol-for-transitions-in-england</vt:lpwstr>
      </vt:variant>
      <vt:variant>
        <vt:lpwstr/>
      </vt:variant>
      <vt:variant>
        <vt:i4>3407994</vt:i4>
      </vt:variant>
      <vt:variant>
        <vt:i4>1325</vt:i4>
      </vt:variant>
      <vt:variant>
        <vt:i4>0</vt:i4>
      </vt:variant>
      <vt:variant>
        <vt:i4>5</vt:i4>
      </vt:variant>
      <vt:variant>
        <vt:lpwstr>https://www.legislation.gov.uk/anaw/2014/4/contents</vt:lpwstr>
      </vt:variant>
      <vt:variant>
        <vt:lpwstr/>
      </vt:variant>
      <vt:variant>
        <vt:i4>4784206</vt:i4>
      </vt:variant>
      <vt:variant>
        <vt:i4>1322</vt:i4>
      </vt:variant>
      <vt:variant>
        <vt:i4>0</vt:i4>
      </vt:variant>
      <vt:variant>
        <vt:i4>5</vt:i4>
      </vt:variant>
      <vt:variant>
        <vt:lpwstr>https://equip-portal.equip.service.justice.gov.uk/CtrlWebIsapi.dll/?__id=docDetails.showDoc&amp;doc=E6029B4DA8A24D0290425C89A7C8F5FA&amp;dpt=1</vt:lpwstr>
      </vt:variant>
      <vt:variant>
        <vt:lpwstr/>
      </vt:variant>
      <vt:variant>
        <vt:i4>5439579</vt:i4>
      </vt:variant>
      <vt:variant>
        <vt:i4>1319</vt:i4>
      </vt:variant>
      <vt:variant>
        <vt:i4>0</vt:i4>
      </vt:variant>
      <vt:variant>
        <vt:i4>5</vt:i4>
      </vt:variant>
      <vt:variant>
        <vt:lpwstr>https://www.legislation.gov.uk/ukpga/2004/31/contents</vt:lpwstr>
      </vt:variant>
      <vt:variant>
        <vt:lpwstr/>
      </vt:variant>
      <vt:variant>
        <vt:i4>5242907</vt:i4>
      </vt:variant>
      <vt:variant>
        <vt:i4>1316</vt:i4>
      </vt:variant>
      <vt:variant>
        <vt:i4>0</vt:i4>
      </vt:variant>
      <vt:variant>
        <vt:i4>5</vt:i4>
      </vt:variant>
      <vt:variant>
        <vt:lpwstr>https://www.gov.uk/government/publications/child-death-review-statutory-and-operational-guidance-england</vt:lpwstr>
      </vt:variant>
      <vt:variant>
        <vt:lpwstr/>
      </vt:variant>
      <vt:variant>
        <vt:i4>2949217</vt:i4>
      </vt:variant>
      <vt:variant>
        <vt:i4>1313</vt:i4>
      </vt:variant>
      <vt:variant>
        <vt:i4>0</vt:i4>
      </vt:variant>
      <vt:variant>
        <vt:i4>5</vt:i4>
      </vt:variant>
      <vt:variant>
        <vt:lpwstr>https://www.gov.wales/safeguarding-children-guidance-child-practice-reviews</vt:lpwstr>
      </vt:variant>
      <vt:variant>
        <vt:lpwstr/>
      </vt:variant>
      <vt:variant>
        <vt:i4>786462</vt:i4>
      </vt:variant>
      <vt:variant>
        <vt:i4>1310</vt:i4>
      </vt:variant>
      <vt:variant>
        <vt:i4>0</vt:i4>
      </vt:variant>
      <vt:variant>
        <vt:i4>5</vt:i4>
      </vt:variant>
      <vt:variant>
        <vt:lpwstr>https://www.gov.uk/government/publications/child-safeguarding-practice-review-panel-practice-guidance</vt:lpwstr>
      </vt:variant>
      <vt:variant>
        <vt:lpwstr/>
      </vt:variant>
      <vt:variant>
        <vt:i4>1572876</vt:i4>
      </vt:variant>
      <vt:variant>
        <vt:i4>1307</vt:i4>
      </vt:variant>
      <vt:variant>
        <vt:i4>0</vt:i4>
      </vt:variant>
      <vt:variant>
        <vt:i4>5</vt:i4>
      </vt:variant>
      <vt:variant>
        <vt:lpwstr>https://www.gov.uk/government/organisations/child-safeguarding-practice-review-panel</vt:lpwstr>
      </vt:variant>
      <vt:variant>
        <vt:lpwstr/>
      </vt:variant>
      <vt:variant>
        <vt:i4>1245291</vt:i4>
      </vt:variant>
      <vt:variant>
        <vt:i4>1304</vt:i4>
      </vt:variant>
      <vt:variant>
        <vt:i4>0</vt:i4>
      </vt:variant>
      <vt:variant>
        <vt:i4>5</vt:i4>
      </vt:variant>
      <vt:variant>
        <vt:lpwstr>https://assets.publishing.service.gov.uk/government/uploads/system/uploads/attachment_data/file/912996/6-1914-HO-Multi_Agency_Statutory_Guidance_on_FGM__-_MASTER_V7_-_FINAL__July_2020.pdf</vt:lpwstr>
      </vt:variant>
      <vt:variant>
        <vt:lpwstr/>
      </vt:variant>
      <vt:variant>
        <vt:i4>3539066</vt:i4>
      </vt:variant>
      <vt:variant>
        <vt:i4>1301</vt:i4>
      </vt:variant>
      <vt:variant>
        <vt:i4>0</vt:i4>
      </vt:variant>
      <vt:variant>
        <vt:i4>5</vt:i4>
      </vt:variant>
      <vt:variant>
        <vt:lpwstr>https://data.unicef.org/resources/fgm-country-profiles/</vt:lpwstr>
      </vt:variant>
      <vt:variant>
        <vt:lpwstr/>
      </vt:variant>
      <vt:variant>
        <vt:i4>4653070</vt:i4>
      </vt:variant>
      <vt:variant>
        <vt:i4>1298</vt:i4>
      </vt:variant>
      <vt:variant>
        <vt:i4>0</vt:i4>
      </vt:variant>
      <vt:variant>
        <vt:i4>5</vt:i4>
      </vt:variant>
      <vt:variant>
        <vt:lpwstr>https://www.gov.uk/government/publications/modern-slavery-how-to-identify-and-support-victims/modern-slavery-statutory-guidance-for-england-and-wales-under-s49-of-the-modern-slavery-act-2015-and-non-statutory-guidance-for-scotland-and-northe</vt:lpwstr>
      </vt:variant>
      <vt:variant>
        <vt:lpwstr>child</vt:lpwstr>
      </vt:variant>
      <vt:variant>
        <vt:i4>6750242</vt:i4>
      </vt:variant>
      <vt:variant>
        <vt:i4>1295</vt:i4>
      </vt:variant>
      <vt:variant>
        <vt:i4>0</vt:i4>
      </vt:variant>
      <vt:variant>
        <vt:i4>5</vt:i4>
      </vt:variant>
      <vt:variant>
        <vt:lpwstr>https://www.gov.uk/government/publications/child-sexual-exploitation-definition-and-guide-for-practitioners</vt:lpwstr>
      </vt:variant>
      <vt:variant>
        <vt:lpwstr/>
      </vt:variant>
      <vt:variant>
        <vt:i4>1572943</vt:i4>
      </vt:variant>
      <vt:variant>
        <vt:i4>1292</vt:i4>
      </vt:variant>
      <vt:variant>
        <vt:i4>0</vt:i4>
      </vt:variant>
      <vt:variant>
        <vt:i4>5</vt:i4>
      </vt:variant>
      <vt:variant>
        <vt:lpwstr>https://equip-portal.equip.service.justice.gov.uk/CtrlWebIsapi.dll/?__id=docDetails.showDoc&amp;doc=4A9F9964E39D403096530A4B671A0091&amp;dpt=1</vt:lpwstr>
      </vt:variant>
      <vt:variant>
        <vt:lpwstr/>
      </vt:variant>
      <vt:variant>
        <vt:i4>8061055</vt:i4>
      </vt:variant>
      <vt:variant>
        <vt:i4>1289</vt:i4>
      </vt:variant>
      <vt:variant>
        <vt:i4>0</vt:i4>
      </vt:variant>
      <vt:variant>
        <vt:i4>5</vt:i4>
      </vt:variant>
      <vt:variant>
        <vt:lpwstr>https://www.gov.uk/government/publications/human-trafficking-victims-referral-and-assessment-forms/guidance-on-the-national-referral-mechanism-for-potential-adult-victims-of-modern-slavery-england-and-wales</vt:lpwstr>
      </vt:variant>
      <vt:variant>
        <vt:lpwstr/>
      </vt:variant>
      <vt:variant>
        <vt:i4>4849686</vt:i4>
      </vt:variant>
      <vt:variant>
        <vt:i4>1286</vt:i4>
      </vt:variant>
      <vt:variant>
        <vt:i4>0</vt:i4>
      </vt:variant>
      <vt:variant>
        <vt:i4>5</vt:i4>
      </vt:variant>
      <vt:variant>
        <vt:lpwstr>https://equip-portal.equip.service.justice.gov.uk/CtrlWebIsapi.dll/?__id=docDetails.showDoc&amp;doc=24F18F2FF17B49199D3879A7295BA869&amp;dpt=1</vt:lpwstr>
      </vt:variant>
      <vt:variant>
        <vt:lpwstr/>
      </vt:variant>
      <vt:variant>
        <vt:i4>1507398</vt:i4>
      </vt:variant>
      <vt:variant>
        <vt:i4>1283</vt:i4>
      </vt:variant>
      <vt:variant>
        <vt:i4>0</vt:i4>
      </vt:variant>
      <vt:variant>
        <vt:i4>5</vt:i4>
      </vt:variant>
      <vt:variant>
        <vt:lpwstr>https://equip-portal.equip.service.justice.gov.uk/CtrlWebIsapi.dll/?__id=docDetails.showDoc&amp;doc=299DE1957BF94F9D9DC734F0FBDE3BC1&amp;dpt=1</vt:lpwstr>
      </vt:variant>
      <vt:variant>
        <vt:lpwstr/>
      </vt:variant>
      <vt:variant>
        <vt:i4>1048652</vt:i4>
      </vt:variant>
      <vt:variant>
        <vt:i4>1280</vt:i4>
      </vt:variant>
      <vt:variant>
        <vt:i4>0</vt:i4>
      </vt:variant>
      <vt:variant>
        <vt:i4>5</vt:i4>
      </vt:variant>
      <vt:variant>
        <vt:lpwstr>https://www.gov.uk/government/publications/criminal-exploitation-of-children-and-vulnerable-adults-county-lines/criminal-exploitation-of-children-and-vulnerable-adults-county-lines</vt:lpwstr>
      </vt:variant>
      <vt:variant>
        <vt:lpwstr/>
      </vt:variant>
      <vt:variant>
        <vt:i4>1638404</vt:i4>
      </vt:variant>
      <vt:variant>
        <vt:i4>1274</vt:i4>
      </vt:variant>
      <vt:variant>
        <vt:i4>0</vt:i4>
      </vt:variant>
      <vt:variant>
        <vt:i4>5</vt:i4>
      </vt:variant>
      <vt:variant>
        <vt:lpwstr>https://www.gov.uk/government/publications/serious-violence-strategy</vt:lpwstr>
      </vt:variant>
      <vt:variant>
        <vt:lpwstr/>
      </vt:variant>
      <vt:variant>
        <vt:i4>1638404</vt:i4>
      </vt:variant>
      <vt:variant>
        <vt:i4>1271</vt:i4>
      </vt:variant>
      <vt:variant>
        <vt:i4>0</vt:i4>
      </vt:variant>
      <vt:variant>
        <vt:i4>5</vt:i4>
      </vt:variant>
      <vt:variant>
        <vt:lpwstr>https://www.gov.uk/government/publications/serious-violence-strategy</vt:lpwstr>
      </vt:variant>
      <vt:variant>
        <vt:lpwstr/>
      </vt:variant>
      <vt:variant>
        <vt:i4>6750255</vt:i4>
      </vt:variant>
      <vt:variant>
        <vt:i4>1268</vt:i4>
      </vt:variant>
      <vt:variant>
        <vt:i4>0</vt:i4>
      </vt:variant>
      <vt:variant>
        <vt:i4>5</vt:i4>
      </vt:variant>
      <vt:variant>
        <vt:lpwstr>https://nationalcrimeagency.gov.uk/</vt:lpwstr>
      </vt:variant>
      <vt:variant>
        <vt:lpwstr/>
      </vt:variant>
      <vt:variant>
        <vt:i4>7733344</vt:i4>
      </vt:variant>
      <vt:variant>
        <vt:i4>1265</vt:i4>
      </vt:variant>
      <vt:variant>
        <vt:i4>0</vt:i4>
      </vt:variant>
      <vt:variant>
        <vt:i4>5</vt:i4>
      </vt:variant>
      <vt:variant>
        <vt:lpwstr>https://www.gov.uk/government/publications/list-of-countries-under-section-172-of-the-pcsc-act-2022</vt:lpwstr>
      </vt:variant>
      <vt:variant>
        <vt:lpwstr/>
      </vt:variant>
      <vt:variant>
        <vt:i4>524375</vt:i4>
      </vt:variant>
      <vt:variant>
        <vt:i4>1262</vt:i4>
      </vt:variant>
      <vt:variant>
        <vt:i4>0</vt:i4>
      </vt:variant>
      <vt:variant>
        <vt:i4>5</vt:i4>
      </vt:variant>
      <vt:variant>
        <vt:lpwstr>https://www.gov.uk/government/publications/pregnancy-mbus-and-maternal-separation-in-womens-prisons-policy-framework</vt:lpwstr>
      </vt:variant>
      <vt:variant>
        <vt:lpwstr/>
      </vt:variant>
      <vt:variant>
        <vt:i4>6881398</vt:i4>
      </vt:variant>
      <vt:variant>
        <vt:i4>1256</vt:i4>
      </vt:variant>
      <vt:variant>
        <vt:i4>0</vt:i4>
      </vt:variant>
      <vt:variant>
        <vt:i4>5</vt:i4>
      </vt:variant>
      <vt:variant>
        <vt:lpwstr>https://learning.nspcc.org.uk/research-resources/learning-from-case-reviews/unseen-men</vt:lpwstr>
      </vt:variant>
      <vt:variant>
        <vt:lpwstr/>
      </vt:variant>
      <vt:variant>
        <vt:i4>5636200</vt:i4>
      </vt:variant>
      <vt:variant>
        <vt:i4>1253</vt:i4>
      </vt:variant>
      <vt:variant>
        <vt:i4>0</vt:i4>
      </vt:variant>
      <vt:variant>
        <vt:i4>5</vt:i4>
      </vt:variant>
      <vt:variant>
        <vt:lpwstr>https://learning.nspcc.org.uk/media/1341/learning-from-case-reviews_hidden-men.pdf</vt:lpwstr>
      </vt:variant>
      <vt:variant>
        <vt:lpwstr/>
      </vt:variant>
      <vt:variant>
        <vt:i4>6160388</vt:i4>
      </vt:variant>
      <vt:variant>
        <vt:i4>1244</vt:i4>
      </vt:variant>
      <vt:variant>
        <vt:i4>0</vt:i4>
      </vt:variant>
      <vt:variant>
        <vt:i4>5</vt:i4>
      </vt:variant>
      <vt:variant>
        <vt:lpwstr>https://learning.nspcc.org.uk/child-abuse-and-neglect/neglect</vt:lpwstr>
      </vt:variant>
      <vt:variant>
        <vt:lpwstr/>
      </vt:variant>
      <vt:variant>
        <vt:i4>393217</vt:i4>
      </vt:variant>
      <vt:variant>
        <vt:i4>1241</vt:i4>
      </vt:variant>
      <vt:variant>
        <vt:i4>0</vt:i4>
      </vt:variant>
      <vt:variant>
        <vt:i4>5</vt:i4>
      </vt:variant>
      <vt:variant>
        <vt:lpwstr>https://assets.publishing.service.gov.uk/media/65803fe31c0c2a000d18cf40/Working_together_to_safeguard_children_2023_-_statutory_guidance.pdf</vt:lpwstr>
      </vt:variant>
      <vt:variant>
        <vt:lpwstr/>
      </vt:variant>
      <vt:variant>
        <vt:i4>1048671</vt:i4>
      </vt:variant>
      <vt:variant>
        <vt:i4>1238</vt:i4>
      </vt:variant>
      <vt:variant>
        <vt:i4>0</vt:i4>
      </vt:variant>
      <vt:variant>
        <vt:i4>5</vt:i4>
      </vt:variant>
      <vt:variant>
        <vt:lpwstr>https://www.legislation.gov.uk/ukpga/2021/17/contents/enacted</vt:lpwstr>
      </vt:variant>
      <vt:variant>
        <vt:lpwstr/>
      </vt:variant>
      <vt:variant>
        <vt:i4>4718687</vt:i4>
      </vt:variant>
      <vt:variant>
        <vt:i4>1226</vt:i4>
      </vt:variant>
      <vt:variant>
        <vt:i4>0</vt:i4>
      </vt:variant>
      <vt:variant>
        <vt:i4>5</vt:i4>
      </vt:variant>
      <vt:variant>
        <vt:lpwstr>https://www.gov.uk/government/publications/public-protection-manual-psi-182016-pi-172016</vt:lpwstr>
      </vt:variant>
      <vt:variant>
        <vt:lpwstr/>
      </vt:variant>
      <vt:variant>
        <vt:i4>4718687</vt:i4>
      </vt:variant>
      <vt:variant>
        <vt:i4>1217</vt:i4>
      </vt:variant>
      <vt:variant>
        <vt:i4>0</vt:i4>
      </vt:variant>
      <vt:variant>
        <vt:i4>5</vt:i4>
      </vt:variant>
      <vt:variant>
        <vt:lpwstr>https://www.gov.uk/government/publications/public-protection-manual-psi-182016-pi-172016</vt:lpwstr>
      </vt:variant>
      <vt:variant>
        <vt:lpwstr/>
      </vt:variant>
      <vt:variant>
        <vt:i4>7077925</vt:i4>
      </vt:variant>
      <vt:variant>
        <vt:i4>1214</vt:i4>
      </vt:variant>
      <vt:variant>
        <vt:i4>0</vt:i4>
      </vt:variant>
      <vt:variant>
        <vt:i4>5</vt:i4>
      </vt:variant>
      <vt:variant>
        <vt:lpwstr>https://www.gov.uk/government/publications/licence-conditions-policy-framework</vt:lpwstr>
      </vt:variant>
      <vt:variant>
        <vt:lpwstr/>
      </vt:variant>
      <vt:variant>
        <vt:i4>3276835</vt:i4>
      </vt:variant>
      <vt:variant>
        <vt:i4>1211</vt:i4>
      </vt:variant>
      <vt:variant>
        <vt:i4>0</vt:i4>
      </vt:variant>
      <vt:variant>
        <vt:i4>5</vt:i4>
      </vt:variant>
      <vt:variant>
        <vt:lpwstr>https://equip-portal.equip.service.justice.gov.uk/CtrlWebIsapi.dll?__id=webMyTopics.searchOne&amp;k=1593</vt:lpwstr>
      </vt:variant>
      <vt:variant>
        <vt:lpwstr/>
      </vt:variant>
      <vt:variant>
        <vt:i4>1048589</vt:i4>
      </vt:variant>
      <vt:variant>
        <vt:i4>1208</vt:i4>
      </vt:variant>
      <vt:variant>
        <vt:i4>0</vt:i4>
      </vt:variant>
      <vt:variant>
        <vt:i4>5</vt:i4>
      </vt:variant>
      <vt:variant>
        <vt:lpwstr>https://www.gov.uk/government/publications/victim-contact-scheme-policy-framework</vt:lpwstr>
      </vt:variant>
      <vt:variant>
        <vt:lpwstr/>
      </vt:variant>
      <vt:variant>
        <vt:i4>1245214</vt:i4>
      </vt:variant>
      <vt:variant>
        <vt:i4>1205</vt:i4>
      </vt:variant>
      <vt:variant>
        <vt:i4>0</vt:i4>
      </vt:variant>
      <vt:variant>
        <vt:i4>5</vt:i4>
      </vt:variant>
      <vt:variant>
        <vt:lpwstr>https://mydevelopment.org.uk/course/view.php?id=9816</vt:lpwstr>
      </vt:variant>
      <vt:variant>
        <vt:lpwstr/>
      </vt:variant>
      <vt:variant>
        <vt:i4>1310802</vt:i4>
      </vt:variant>
      <vt:variant>
        <vt:i4>1202</vt:i4>
      </vt:variant>
      <vt:variant>
        <vt:i4>0</vt:i4>
      </vt:variant>
      <vt:variant>
        <vt:i4>5</vt:i4>
      </vt:variant>
      <vt:variant>
        <vt:lpwstr>https://learning.nspcc.org.uk/safeguarding-child-protection/for-faith-communities/about-safeguarding-in-faith-communities</vt:lpwstr>
      </vt:variant>
      <vt:variant>
        <vt:lpwstr/>
      </vt:variant>
      <vt:variant>
        <vt:i4>7864340</vt:i4>
      </vt:variant>
      <vt:variant>
        <vt:i4>1199</vt:i4>
      </vt:variant>
      <vt:variant>
        <vt:i4>0</vt:i4>
      </vt:variant>
      <vt:variant>
        <vt:i4>5</vt:i4>
      </vt:variant>
      <vt:variant>
        <vt:lpwstr>mailto:chaplaincyhqenquiries@justice.gov.uk</vt:lpwstr>
      </vt:variant>
      <vt:variant>
        <vt:lpwstr/>
      </vt:variant>
      <vt:variant>
        <vt:i4>5963853</vt:i4>
      </vt:variant>
      <vt:variant>
        <vt:i4>1196</vt:i4>
      </vt:variant>
      <vt:variant>
        <vt:i4>0</vt:i4>
      </vt:variant>
      <vt:variant>
        <vt:i4>5</vt:i4>
      </vt:variant>
      <vt:variant>
        <vt:lpwstr>https://www.gov.uk/government/publications/national-partnership-framework</vt:lpwstr>
      </vt:variant>
      <vt:variant>
        <vt:lpwstr/>
      </vt:variant>
      <vt:variant>
        <vt:i4>6225987</vt:i4>
      </vt:variant>
      <vt:variant>
        <vt:i4>1193</vt:i4>
      </vt:variant>
      <vt:variant>
        <vt:i4>0</vt:i4>
      </vt:variant>
      <vt:variant>
        <vt:i4>5</vt:i4>
      </vt:variant>
      <vt:variant>
        <vt:lpwstr>https://www.gov.uk/government/publications/multi-agency-public-protection-arrangements-mappa-guidance</vt:lpwstr>
      </vt:variant>
      <vt:variant>
        <vt:lpwstr/>
      </vt:variant>
      <vt:variant>
        <vt:i4>589833</vt:i4>
      </vt:variant>
      <vt:variant>
        <vt:i4>1190</vt:i4>
      </vt:variant>
      <vt:variant>
        <vt:i4>0</vt:i4>
      </vt:variant>
      <vt:variant>
        <vt:i4>5</vt:i4>
      </vt:variant>
      <vt:variant>
        <vt:lpwstr>http://www.mappa.justice.gov.uk/</vt:lpwstr>
      </vt:variant>
      <vt:variant>
        <vt:lpwstr/>
      </vt:variant>
      <vt:variant>
        <vt:i4>6225987</vt:i4>
      </vt:variant>
      <vt:variant>
        <vt:i4>1187</vt:i4>
      </vt:variant>
      <vt:variant>
        <vt:i4>0</vt:i4>
      </vt:variant>
      <vt:variant>
        <vt:i4>5</vt:i4>
      </vt:variant>
      <vt:variant>
        <vt:lpwstr>https://www.gov.uk/government/publications/multi-agency-public-protection-arrangements-mappa-guidance</vt:lpwstr>
      </vt:variant>
      <vt:variant>
        <vt:lpwstr/>
      </vt:variant>
      <vt:variant>
        <vt:i4>5636187</vt:i4>
      </vt:variant>
      <vt:variant>
        <vt:i4>1184</vt:i4>
      </vt:variant>
      <vt:variant>
        <vt:i4>0</vt:i4>
      </vt:variant>
      <vt:variant>
        <vt:i4>5</vt:i4>
      </vt:variant>
      <vt:variant>
        <vt:lpwstr>https://www.legislation.gov.uk/ukpga/2003/44/contents</vt:lpwstr>
      </vt:variant>
      <vt:variant>
        <vt:lpwstr/>
      </vt:variant>
      <vt:variant>
        <vt:i4>4390985</vt:i4>
      </vt:variant>
      <vt:variant>
        <vt:i4>1181</vt:i4>
      </vt:variant>
      <vt:variant>
        <vt:i4>0</vt:i4>
      </vt:variant>
      <vt:variant>
        <vt:i4>5</vt:i4>
      </vt:variant>
      <vt:variant>
        <vt:lpwstr>https://equip-portal.equip.service.justice.gov.uk/CtrlWebIsapi.dll/?__id=docDetails.showDoc&amp;doc=2B92D5F3AE524E58894E932BEA031BF6&amp;dpt=1</vt:lpwstr>
      </vt:variant>
      <vt:variant>
        <vt:lpwstr/>
      </vt:variant>
      <vt:variant>
        <vt:i4>1638413</vt:i4>
      </vt:variant>
      <vt:variant>
        <vt:i4>1178</vt:i4>
      </vt:variant>
      <vt:variant>
        <vt:i4>0</vt:i4>
      </vt:variant>
      <vt:variant>
        <vt:i4>5</vt:i4>
      </vt:variant>
      <vt:variant>
        <vt:lpwstr>https://www.gov.uk/government/publications/supervised-individual-childcare-pi-102016</vt:lpwstr>
      </vt:variant>
      <vt:variant>
        <vt:lpwstr/>
      </vt:variant>
      <vt:variant>
        <vt:i4>8323197</vt:i4>
      </vt:variant>
      <vt:variant>
        <vt:i4>1175</vt:i4>
      </vt:variant>
      <vt:variant>
        <vt:i4>0</vt:i4>
      </vt:variant>
      <vt:variant>
        <vt:i4>5</vt:i4>
      </vt:variant>
      <vt:variant>
        <vt:lpwstr>https://www.gov.uk/government/publications/womens-policy-framework</vt:lpwstr>
      </vt:variant>
      <vt:variant>
        <vt:lpwstr/>
      </vt:variant>
      <vt:variant>
        <vt:i4>1114130</vt:i4>
      </vt:variant>
      <vt:variant>
        <vt:i4>1172</vt:i4>
      </vt:variant>
      <vt:variant>
        <vt:i4>0</vt:i4>
      </vt:variant>
      <vt:variant>
        <vt:i4>5</vt:i4>
      </vt:variant>
      <vt:variant>
        <vt:lpwstr>https://equip-portal.equip.service.justice.gov.uk/CtrlWebIsapi.dll/?__id=docDetails.showDoc&amp;doc=D0D1FC8CEAA94B45B4FD72CF72699602&amp;dpt=1</vt:lpwstr>
      </vt:variant>
      <vt:variant>
        <vt:lpwstr/>
      </vt:variant>
      <vt:variant>
        <vt:i4>4390985</vt:i4>
      </vt:variant>
      <vt:variant>
        <vt:i4>1166</vt:i4>
      </vt:variant>
      <vt:variant>
        <vt:i4>0</vt:i4>
      </vt:variant>
      <vt:variant>
        <vt:i4>5</vt:i4>
      </vt:variant>
      <vt:variant>
        <vt:lpwstr>https://equip-portal.equip.service.justice.gov.uk/CtrlWebIsapi.dll/?__id=docDetails.showDoc&amp;doc=2B92D5F3AE524E58894E932BEA031BF6&amp;dpt=1</vt:lpwstr>
      </vt:variant>
      <vt:variant>
        <vt:lpwstr/>
      </vt:variant>
      <vt:variant>
        <vt:i4>2883688</vt:i4>
      </vt:variant>
      <vt:variant>
        <vt:i4>1163</vt:i4>
      </vt:variant>
      <vt:variant>
        <vt:i4>0</vt:i4>
      </vt:variant>
      <vt:variant>
        <vt:i4>5</vt:i4>
      </vt:variant>
      <vt:variant>
        <vt:lpwstr>https://www.gov.uk/government/publications/home-visits-policy-framework</vt:lpwstr>
      </vt:variant>
      <vt:variant>
        <vt:lpwstr/>
      </vt:variant>
      <vt:variant>
        <vt:i4>5111825</vt:i4>
      </vt:variant>
      <vt:variant>
        <vt:i4>1160</vt:i4>
      </vt:variant>
      <vt:variant>
        <vt:i4>0</vt:i4>
      </vt:variant>
      <vt:variant>
        <vt:i4>5</vt:i4>
      </vt:variant>
      <vt:variant>
        <vt:lpwstr>https://equip-portal.equip.service.justice.gov.uk/CtrlWebIsapi.dll/?__id=docDetails.showDoc&amp;doc=A7AE3EF179C64E81AE15EBAE570E84E6&amp;dpt=1</vt:lpwstr>
      </vt:variant>
      <vt:variant>
        <vt:lpwstr/>
      </vt:variant>
      <vt:variant>
        <vt:i4>2883688</vt:i4>
      </vt:variant>
      <vt:variant>
        <vt:i4>1157</vt:i4>
      </vt:variant>
      <vt:variant>
        <vt:i4>0</vt:i4>
      </vt:variant>
      <vt:variant>
        <vt:i4>5</vt:i4>
      </vt:variant>
      <vt:variant>
        <vt:lpwstr>https://www.gov.uk/government/publications/home-visits-policy-framework</vt:lpwstr>
      </vt:variant>
      <vt:variant>
        <vt:lpwstr/>
      </vt:variant>
      <vt:variant>
        <vt:i4>8323197</vt:i4>
      </vt:variant>
      <vt:variant>
        <vt:i4>1154</vt:i4>
      </vt:variant>
      <vt:variant>
        <vt:i4>0</vt:i4>
      </vt:variant>
      <vt:variant>
        <vt:i4>5</vt:i4>
      </vt:variant>
      <vt:variant>
        <vt:lpwstr>https://www.gov.uk/government/publications/womens-policy-framework</vt:lpwstr>
      </vt:variant>
      <vt:variant>
        <vt:lpwstr/>
      </vt:variant>
      <vt:variant>
        <vt:i4>524375</vt:i4>
      </vt:variant>
      <vt:variant>
        <vt:i4>1151</vt:i4>
      </vt:variant>
      <vt:variant>
        <vt:i4>0</vt:i4>
      </vt:variant>
      <vt:variant>
        <vt:i4>5</vt:i4>
      </vt:variant>
      <vt:variant>
        <vt:lpwstr>https://www.gov.uk/government/publications/pregnancy-mbus-and-maternal-separation-in-womens-prisons-policy-framework</vt:lpwstr>
      </vt:variant>
      <vt:variant>
        <vt:lpwstr/>
      </vt:variant>
      <vt:variant>
        <vt:i4>7143458</vt:i4>
      </vt:variant>
      <vt:variant>
        <vt:i4>1148</vt:i4>
      </vt:variant>
      <vt:variant>
        <vt:i4>0</vt:i4>
      </vt:variant>
      <vt:variant>
        <vt:i4>5</vt:i4>
      </vt:variant>
      <vt:variant>
        <vt:lpwstr>https://www.akt.org.uk/Handlers/Download.ashx?IDMF=59eae91c-ee80-4b6b-8ecb-158edfeeaccd</vt:lpwstr>
      </vt:variant>
      <vt:variant>
        <vt:lpwstr/>
      </vt:variant>
      <vt:variant>
        <vt:i4>393286</vt:i4>
      </vt:variant>
      <vt:variant>
        <vt:i4>1145</vt:i4>
      </vt:variant>
      <vt:variant>
        <vt:i4>0</vt:i4>
      </vt:variant>
      <vt:variant>
        <vt:i4>5</vt:i4>
      </vt:variant>
      <vt:variant>
        <vt:lpwstr>https://galop.org.uk/</vt:lpwstr>
      </vt:variant>
      <vt:variant>
        <vt:lpwstr/>
      </vt:variant>
      <vt:variant>
        <vt:i4>6881334</vt:i4>
      </vt:variant>
      <vt:variant>
        <vt:i4>1142</vt:i4>
      </vt:variant>
      <vt:variant>
        <vt:i4>0</vt:i4>
      </vt:variant>
      <vt:variant>
        <vt:i4>5</vt:i4>
      </vt:variant>
      <vt:variant>
        <vt:lpwstr>https://audioboom.com/posts/7926864-understanding-intersectionality-in-social-work-practice</vt:lpwstr>
      </vt:variant>
      <vt:variant>
        <vt:lpwstr/>
      </vt:variant>
      <vt:variant>
        <vt:i4>6160445</vt:i4>
      </vt:variant>
      <vt:variant>
        <vt:i4>1139</vt:i4>
      </vt:variant>
      <vt:variant>
        <vt:i4>0</vt:i4>
      </vt:variant>
      <vt:variant>
        <vt:i4>5</vt:i4>
      </vt:variant>
      <vt:variant>
        <vt:lpwstr>https://justiceuk-my.sharepoint.com/personal/lorraine_mansell_justice_gov_uk/_layouts/15/stream.aspx?id=%2Fpersonal%2Florraine%5Fmansell%5Fjustice%5Fgov%5Fuk%2FDocuments%2FThink%20Child%202023%2FFNO%2Emp4&amp;ga=1&amp;referrer=StreamWebApp%2EWeb&amp;referrerScenario=AddressBarCopied%2Eview</vt:lpwstr>
      </vt:variant>
      <vt:variant>
        <vt:lpwstr/>
      </vt:variant>
      <vt:variant>
        <vt:i4>2424893</vt:i4>
      </vt:variant>
      <vt:variant>
        <vt:i4>1136</vt:i4>
      </vt:variant>
      <vt:variant>
        <vt:i4>0</vt:i4>
      </vt:variant>
      <vt:variant>
        <vt:i4>5</vt:i4>
      </vt:variant>
      <vt:variant>
        <vt:lpwstr>https://www.nrpfnetwork.org.uk/</vt:lpwstr>
      </vt:variant>
      <vt:variant>
        <vt:lpwstr/>
      </vt:variant>
      <vt:variant>
        <vt:i4>786547</vt:i4>
      </vt:variant>
      <vt:variant>
        <vt:i4>1133</vt:i4>
      </vt:variant>
      <vt:variant>
        <vt:i4>0</vt:i4>
      </vt:variant>
      <vt:variant>
        <vt:i4>5</vt:i4>
      </vt:variant>
      <vt:variant>
        <vt:lpwstr>https://teams.microsoft.com/l/team/19%3AUAniqVrCtNQGP_y40I8JC_Xj4MyaUBrBVmIxmHxS_YI1%40thread.tacv2/conversations?groupId=ee85639b-3665-40a3-8bff-6bd527deba2a&amp;tenantId=c6874728-71e6-41fe-a9e1-2e8c36776ad8</vt:lpwstr>
      </vt:variant>
      <vt:variant>
        <vt:lpwstr/>
      </vt:variant>
      <vt:variant>
        <vt:i4>7733291</vt:i4>
      </vt:variant>
      <vt:variant>
        <vt:i4>1130</vt:i4>
      </vt:variant>
      <vt:variant>
        <vt:i4>0</vt:i4>
      </vt:variant>
      <vt:variant>
        <vt:i4>5</vt:i4>
      </vt:variant>
      <vt:variant>
        <vt:lpwstr>https://portal.oisc.gov.uk/s/adviser-finder</vt:lpwstr>
      </vt:variant>
      <vt:variant>
        <vt:lpwstr/>
      </vt:variant>
      <vt:variant>
        <vt:i4>5046288</vt:i4>
      </vt:variant>
      <vt:variant>
        <vt:i4>1127</vt:i4>
      </vt:variant>
      <vt:variant>
        <vt:i4>0</vt:i4>
      </vt:variant>
      <vt:variant>
        <vt:i4>5</vt:i4>
      </vt:variant>
      <vt:variant>
        <vt:lpwstr>https://equip-portal.equip.service.justice.gov.uk/CtrlWebIsapi.dll/?__id=docDetails.showDoc&amp;doc=4641ADFD80E043EEB6684A48BF782C8B&amp;dpt=1</vt:lpwstr>
      </vt:variant>
      <vt:variant>
        <vt:lpwstr/>
      </vt:variant>
      <vt:variant>
        <vt:i4>7012389</vt:i4>
      </vt:variant>
      <vt:variant>
        <vt:i4>1118</vt:i4>
      </vt:variant>
      <vt:variant>
        <vt:i4>0</vt:i4>
      </vt:variant>
      <vt:variant>
        <vt:i4>5</vt:i4>
      </vt:variant>
      <vt:variant>
        <vt:lpwstr>https://learning.nspcc.org.uk/research-resources/learning-from-case-reviews/culture-faith/</vt:lpwstr>
      </vt:variant>
      <vt:variant>
        <vt:lpwstr/>
      </vt:variant>
      <vt:variant>
        <vt:i4>3407906</vt:i4>
      </vt:variant>
      <vt:variant>
        <vt:i4>1112</vt:i4>
      </vt:variant>
      <vt:variant>
        <vt:i4>0</vt:i4>
      </vt:variant>
      <vt:variant>
        <vt:i4>5</vt:i4>
      </vt:variant>
      <vt:variant>
        <vt:lpwstr>https://equip-portal.equip.service.justice.gov.uk/CtrlWebIsapi.dll?__id=webMyTopics.searchOne&amp;k=8111</vt:lpwstr>
      </vt:variant>
      <vt:variant>
        <vt:lpwstr/>
      </vt:variant>
      <vt:variant>
        <vt:i4>3997742</vt:i4>
      </vt:variant>
      <vt:variant>
        <vt:i4>1109</vt:i4>
      </vt:variant>
      <vt:variant>
        <vt:i4>0</vt:i4>
      </vt:variant>
      <vt:variant>
        <vt:i4>5</vt:i4>
      </vt:variant>
      <vt:variant>
        <vt:lpwstr>https://equip-portal.equip.service.justice.gov.uk/CtrlWebIsapi.dll?__id=webMyTopics.searchOne&amp;k=2970</vt:lpwstr>
      </vt:variant>
      <vt:variant>
        <vt:lpwstr/>
      </vt:variant>
      <vt:variant>
        <vt:i4>6357115</vt:i4>
      </vt:variant>
      <vt:variant>
        <vt:i4>1106</vt:i4>
      </vt:variant>
      <vt:variant>
        <vt:i4>0</vt:i4>
      </vt:variant>
      <vt:variant>
        <vt:i4>5</vt:i4>
      </vt:variant>
      <vt:variant>
        <vt:lpwstr>https://www.signsofsafety.net/what-is-sofs/</vt:lpwstr>
      </vt:variant>
      <vt:variant>
        <vt:lpwstr/>
      </vt:variant>
      <vt:variant>
        <vt:i4>1507417</vt:i4>
      </vt:variant>
      <vt:variant>
        <vt:i4>1103</vt:i4>
      </vt:variant>
      <vt:variant>
        <vt:i4>0</vt:i4>
      </vt:variant>
      <vt:variant>
        <vt:i4>5</vt:i4>
      </vt:variant>
      <vt:variant>
        <vt:lpwstr>https://www.gov.uk/government/publications/working-together-to-safeguard-children--2</vt:lpwstr>
      </vt:variant>
      <vt:variant>
        <vt:lpwstr/>
      </vt:variant>
      <vt:variant>
        <vt:i4>4915223</vt:i4>
      </vt:variant>
      <vt:variant>
        <vt:i4>1097</vt:i4>
      </vt:variant>
      <vt:variant>
        <vt:i4>0</vt:i4>
      </vt:variant>
      <vt:variant>
        <vt:i4>5</vt:i4>
      </vt:variant>
      <vt:variant>
        <vt:lpwstr>https://equip-portal.equip.service.justice.gov.uk/CtrlWebIsapi.dll/?__id=docDetails.showDoc&amp;doc=C4130747AA0842888F12E1DF47385C6D&amp;dpt=1</vt:lpwstr>
      </vt:variant>
      <vt:variant>
        <vt:lpwstr/>
      </vt:variant>
      <vt:variant>
        <vt:i4>6881398</vt:i4>
      </vt:variant>
      <vt:variant>
        <vt:i4>1094</vt:i4>
      </vt:variant>
      <vt:variant>
        <vt:i4>0</vt:i4>
      </vt:variant>
      <vt:variant>
        <vt:i4>5</vt:i4>
      </vt:variant>
      <vt:variant>
        <vt:lpwstr>https://learning.nspcc.org.uk/research-resources/learning-from-case-reviews/unseen-men</vt:lpwstr>
      </vt:variant>
      <vt:variant>
        <vt:lpwstr/>
      </vt:variant>
      <vt:variant>
        <vt:i4>5636200</vt:i4>
      </vt:variant>
      <vt:variant>
        <vt:i4>1091</vt:i4>
      </vt:variant>
      <vt:variant>
        <vt:i4>0</vt:i4>
      </vt:variant>
      <vt:variant>
        <vt:i4>5</vt:i4>
      </vt:variant>
      <vt:variant>
        <vt:lpwstr>https://learning.nspcc.org.uk/media/1341/learning-from-case-reviews_hidden-men.pdf</vt:lpwstr>
      </vt:variant>
      <vt:variant>
        <vt:lpwstr/>
      </vt:variant>
      <vt:variant>
        <vt:i4>4194312</vt:i4>
      </vt:variant>
      <vt:variant>
        <vt:i4>1088</vt:i4>
      </vt:variant>
      <vt:variant>
        <vt:i4>0</vt:i4>
      </vt:variant>
      <vt:variant>
        <vt:i4>5</vt:i4>
      </vt:variant>
      <vt:variant>
        <vt:lpwstr>https://learning.nspcc.org.uk/safeguarding-child-protection/early-help-early-intervention</vt:lpwstr>
      </vt:variant>
      <vt:variant>
        <vt:lpwstr/>
      </vt:variant>
      <vt:variant>
        <vt:i4>1310806</vt:i4>
      </vt:variant>
      <vt:variant>
        <vt:i4>1085</vt:i4>
      </vt:variant>
      <vt:variant>
        <vt:i4>0</vt:i4>
      </vt:variant>
      <vt:variant>
        <vt:i4>5</vt:i4>
      </vt:variant>
      <vt:variant>
        <vt:lpwstr>https://assets.publishing.service.gov.uk/government/uploads/system/uploads/attachment_data/file/1078299/Early_Help_System_Guide.pdf</vt:lpwstr>
      </vt:variant>
      <vt:variant>
        <vt:lpwstr/>
      </vt:variant>
      <vt:variant>
        <vt:i4>5767256</vt:i4>
      </vt:variant>
      <vt:variant>
        <vt:i4>1076</vt:i4>
      </vt:variant>
      <vt:variant>
        <vt:i4>0</vt:i4>
      </vt:variant>
      <vt:variant>
        <vt:i4>5</vt:i4>
      </vt:variant>
      <vt:variant>
        <vt:lpwstr>https://www.legislation.gov.uk/ukpga/1989/41/contents</vt:lpwstr>
      </vt:variant>
      <vt:variant>
        <vt:lpwstr/>
      </vt:variant>
      <vt:variant>
        <vt:i4>5767256</vt:i4>
      </vt:variant>
      <vt:variant>
        <vt:i4>1073</vt:i4>
      </vt:variant>
      <vt:variant>
        <vt:i4>0</vt:i4>
      </vt:variant>
      <vt:variant>
        <vt:i4>5</vt:i4>
      </vt:variant>
      <vt:variant>
        <vt:lpwstr>https://www.legislation.gov.uk/ukpga/1989/41/contents</vt:lpwstr>
      </vt:variant>
      <vt:variant>
        <vt:lpwstr/>
      </vt:variant>
      <vt:variant>
        <vt:i4>5767256</vt:i4>
      </vt:variant>
      <vt:variant>
        <vt:i4>1070</vt:i4>
      </vt:variant>
      <vt:variant>
        <vt:i4>0</vt:i4>
      </vt:variant>
      <vt:variant>
        <vt:i4>5</vt:i4>
      </vt:variant>
      <vt:variant>
        <vt:lpwstr>https://www.legislation.gov.uk/ukpga/1989/41/contents</vt:lpwstr>
      </vt:variant>
      <vt:variant>
        <vt:lpwstr/>
      </vt:variant>
      <vt:variant>
        <vt:i4>4128888</vt:i4>
      </vt:variant>
      <vt:variant>
        <vt:i4>1064</vt:i4>
      </vt:variant>
      <vt:variant>
        <vt:i4>0</vt:i4>
      </vt:variant>
      <vt:variant>
        <vt:i4>5</vt:i4>
      </vt:variant>
      <vt:variant>
        <vt:lpwstr>https://www.gov.uk/report-child-abuse-to-local-council</vt:lpwstr>
      </vt:variant>
      <vt:variant>
        <vt:lpwstr/>
      </vt:variant>
      <vt:variant>
        <vt:i4>4128888</vt:i4>
      </vt:variant>
      <vt:variant>
        <vt:i4>1061</vt:i4>
      </vt:variant>
      <vt:variant>
        <vt:i4>0</vt:i4>
      </vt:variant>
      <vt:variant>
        <vt:i4>5</vt:i4>
      </vt:variant>
      <vt:variant>
        <vt:lpwstr>https://www.gov.uk/report-child-abuse-to-local-council</vt:lpwstr>
      </vt:variant>
      <vt:variant>
        <vt:lpwstr/>
      </vt:variant>
      <vt:variant>
        <vt:i4>3407933</vt:i4>
      </vt:variant>
      <vt:variant>
        <vt:i4>1055</vt:i4>
      </vt:variant>
      <vt:variant>
        <vt:i4>0</vt:i4>
      </vt:variant>
      <vt:variant>
        <vt:i4>5</vt:i4>
      </vt:variant>
      <vt:variant>
        <vt:lpwstr>https://contextualsafeguarding.org.uk/</vt:lpwstr>
      </vt:variant>
      <vt:variant>
        <vt:lpwstr/>
      </vt:variant>
      <vt:variant>
        <vt:i4>5767256</vt:i4>
      </vt:variant>
      <vt:variant>
        <vt:i4>1052</vt:i4>
      </vt:variant>
      <vt:variant>
        <vt:i4>0</vt:i4>
      </vt:variant>
      <vt:variant>
        <vt:i4>5</vt:i4>
      </vt:variant>
      <vt:variant>
        <vt:lpwstr>https://www.legislation.gov.uk/ukpga/1989/41/contents</vt:lpwstr>
      </vt:variant>
      <vt:variant>
        <vt:lpwstr/>
      </vt:variant>
      <vt:variant>
        <vt:i4>5767256</vt:i4>
      </vt:variant>
      <vt:variant>
        <vt:i4>1049</vt:i4>
      </vt:variant>
      <vt:variant>
        <vt:i4>0</vt:i4>
      </vt:variant>
      <vt:variant>
        <vt:i4>5</vt:i4>
      </vt:variant>
      <vt:variant>
        <vt:lpwstr>https://www.legislation.gov.uk/ukpga/1989/41/contents</vt:lpwstr>
      </vt:variant>
      <vt:variant>
        <vt:lpwstr/>
      </vt:variant>
      <vt:variant>
        <vt:i4>3473523</vt:i4>
      </vt:variant>
      <vt:variant>
        <vt:i4>1046</vt:i4>
      </vt:variant>
      <vt:variant>
        <vt:i4>0</vt:i4>
      </vt:variant>
      <vt:variant>
        <vt:i4>5</vt:i4>
      </vt:variant>
      <vt:variant>
        <vt:lpwstr>https://equip-portal.rocstac.com/CtrlWebIsapi.dll/?__id=docDetails.showDoc&amp;doc=EC957827EDC54E768AA897EC992B44FC&amp;dpt=1&amp;download=1</vt:lpwstr>
      </vt:variant>
      <vt:variant>
        <vt:lpwstr/>
      </vt:variant>
      <vt:variant>
        <vt:i4>4784147</vt:i4>
      </vt:variant>
      <vt:variant>
        <vt:i4>1040</vt:i4>
      </vt:variant>
      <vt:variant>
        <vt:i4>0</vt:i4>
      </vt:variant>
      <vt:variant>
        <vt:i4>5</vt:i4>
      </vt:variant>
      <vt:variant>
        <vt:lpwstr>https://equip-portal.equip.service.justice.gov.uk/CtrlWebIsapi.dll/?__id=docDetails.showDoc&amp;doc=BA3AFEB7C1F245569CCA93494B0E8292&amp;dpt=1</vt:lpwstr>
      </vt:variant>
      <vt:variant>
        <vt:lpwstr/>
      </vt:variant>
      <vt:variant>
        <vt:i4>1638478</vt:i4>
      </vt:variant>
      <vt:variant>
        <vt:i4>1037</vt:i4>
      </vt:variant>
      <vt:variant>
        <vt:i4>0</vt:i4>
      </vt:variant>
      <vt:variant>
        <vt:i4>5</vt:i4>
      </vt:variant>
      <vt:variant>
        <vt:lpwstr>https://equip-portal.equip.service.justice.gov.uk/CtrlWebIsapi.dll/?__id=docDetails.showDoc&amp;doc=6FB901FFAF5F493EA164392D6DB7865D&amp;dpt=1</vt:lpwstr>
      </vt:variant>
      <vt:variant>
        <vt:lpwstr/>
      </vt:variant>
      <vt:variant>
        <vt:i4>1179735</vt:i4>
      </vt:variant>
      <vt:variant>
        <vt:i4>1022</vt:i4>
      </vt:variant>
      <vt:variant>
        <vt:i4>0</vt:i4>
      </vt:variant>
      <vt:variant>
        <vt:i4>5</vt:i4>
      </vt:variant>
      <vt:variant>
        <vt:lpwstr>https://intranet.justice.gov.uk/guidance/hr/conduct-behaviour/whistleblowing/</vt:lpwstr>
      </vt:variant>
      <vt:variant>
        <vt:lpwstr/>
      </vt:variant>
      <vt:variant>
        <vt:i4>1835038</vt:i4>
      </vt:variant>
      <vt:variant>
        <vt:i4>1016</vt:i4>
      </vt:variant>
      <vt:variant>
        <vt:i4>0</vt:i4>
      </vt:variant>
      <vt:variant>
        <vt:i4>5</vt:i4>
      </vt:variant>
      <vt:variant>
        <vt:lpwstr>https://mydevelopment.org.uk/course/view.php?id=12931</vt:lpwstr>
      </vt:variant>
      <vt:variant>
        <vt:lpwstr/>
      </vt:variant>
      <vt:variant>
        <vt:i4>1835038</vt:i4>
      </vt:variant>
      <vt:variant>
        <vt:i4>1013</vt:i4>
      </vt:variant>
      <vt:variant>
        <vt:i4>0</vt:i4>
      </vt:variant>
      <vt:variant>
        <vt:i4>5</vt:i4>
      </vt:variant>
      <vt:variant>
        <vt:lpwstr>https://mydevelopment.org.uk/course/view.php?id=12931</vt:lpwstr>
      </vt:variant>
      <vt:variant>
        <vt:lpwstr/>
      </vt:variant>
      <vt:variant>
        <vt:i4>393310</vt:i4>
      </vt:variant>
      <vt:variant>
        <vt:i4>1010</vt:i4>
      </vt:variant>
      <vt:variant>
        <vt:i4>0</vt:i4>
      </vt:variant>
      <vt:variant>
        <vt:i4>5</vt:i4>
      </vt:variant>
      <vt:variant>
        <vt:lpwstr>https://www.gov.uk/government/publications/information-security-policy-framework</vt:lpwstr>
      </vt:variant>
      <vt:variant>
        <vt:lpwstr/>
      </vt:variant>
      <vt:variant>
        <vt:i4>6225987</vt:i4>
      </vt:variant>
      <vt:variant>
        <vt:i4>1007</vt:i4>
      </vt:variant>
      <vt:variant>
        <vt:i4>0</vt:i4>
      </vt:variant>
      <vt:variant>
        <vt:i4>5</vt:i4>
      </vt:variant>
      <vt:variant>
        <vt:lpwstr>https://www.gov.uk/government/publications/multi-agency-public-protection-arrangements-mappa-guidance</vt:lpwstr>
      </vt:variant>
      <vt:variant>
        <vt:lpwstr/>
      </vt:variant>
      <vt:variant>
        <vt:i4>4259909</vt:i4>
      </vt:variant>
      <vt:variant>
        <vt:i4>1004</vt:i4>
      </vt:variant>
      <vt:variant>
        <vt:i4>0</vt:i4>
      </vt:variant>
      <vt:variant>
        <vt:i4>5</vt:i4>
      </vt:variant>
      <vt:variant>
        <vt:lpwstr>https://equip-portal.equip.service.justice.gov.uk/CtrlWebIsapi.dll/?__id=docDetails.showDoc&amp;doc=BC58E9F774B74B47880DB0AEE61A9028&amp;dpt=1</vt:lpwstr>
      </vt:variant>
      <vt:variant>
        <vt:lpwstr/>
      </vt:variant>
      <vt:variant>
        <vt:i4>1441878</vt:i4>
      </vt:variant>
      <vt:variant>
        <vt:i4>1001</vt:i4>
      </vt:variant>
      <vt:variant>
        <vt:i4>0</vt:i4>
      </vt:variant>
      <vt:variant>
        <vt:i4>5</vt:i4>
      </vt:variant>
      <vt:variant>
        <vt:lpwstr>https://www.legislation.gov.uk/ukpga/2018/12/contents/enacted</vt:lpwstr>
      </vt:variant>
      <vt:variant>
        <vt:lpwstr/>
      </vt:variant>
      <vt:variant>
        <vt:i4>5046289</vt:i4>
      </vt:variant>
      <vt:variant>
        <vt:i4>998</vt:i4>
      </vt:variant>
      <vt:variant>
        <vt:i4>0</vt:i4>
      </vt:variant>
      <vt:variant>
        <vt:i4>5</vt:i4>
      </vt:variant>
      <vt:variant>
        <vt:lpwstr>https://equip-portal.equip.service.justice.gov.uk/CtrlWebIsapi.dll/?__id=docDetails.showDoc&amp;doc=D2BF4D1FAD7E4868A97D001120CA3BCA&amp;dpt=1</vt:lpwstr>
      </vt:variant>
      <vt:variant>
        <vt:lpwstr/>
      </vt:variant>
      <vt:variant>
        <vt:i4>4718687</vt:i4>
      </vt:variant>
      <vt:variant>
        <vt:i4>995</vt:i4>
      </vt:variant>
      <vt:variant>
        <vt:i4>0</vt:i4>
      </vt:variant>
      <vt:variant>
        <vt:i4>5</vt:i4>
      </vt:variant>
      <vt:variant>
        <vt:lpwstr>https://www.gov.uk/government/publications/public-protection-manual-psi-182016-pi-172016</vt:lpwstr>
      </vt:variant>
      <vt:variant>
        <vt:lpwstr/>
      </vt:variant>
      <vt:variant>
        <vt:i4>6225987</vt:i4>
      </vt:variant>
      <vt:variant>
        <vt:i4>992</vt:i4>
      </vt:variant>
      <vt:variant>
        <vt:i4>0</vt:i4>
      </vt:variant>
      <vt:variant>
        <vt:i4>5</vt:i4>
      </vt:variant>
      <vt:variant>
        <vt:lpwstr>https://www.gov.uk/government/publications/multi-agency-public-protection-arrangements-mappa-guidance</vt:lpwstr>
      </vt:variant>
      <vt:variant>
        <vt:lpwstr/>
      </vt:variant>
      <vt:variant>
        <vt:i4>4325396</vt:i4>
      </vt:variant>
      <vt:variant>
        <vt:i4>989</vt:i4>
      </vt:variant>
      <vt:variant>
        <vt:i4>0</vt:i4>
      </vt:variant>
      <vt:variant>
        <vt:i4>5</vt:i4>
      </vt:variant>
      <vt:variant>
        <vt:lpwstr>https://www.gov.uk/government/publications/case-transfer-policy-framework</vt:lpwstr>
      </vt:variant>
      <vt:variant>
        <vt:lpwstr/>
      </vt:variant>
      <vt:variant>
        <vt:i4>4390940</vt:i4>
      </vt:variant>
      <vt:variant>
        <vt:i4>986</vt:i4>
      </vt:variant>
      <vt:variant>
        <vt:i4>0</vt:i4>
      </vt:variant>
      <vt:variant>
        <vt:i4>5</vt:i4>
      </vt:variant>
      <vt:variant>
        <vt:lpwstr>https://equip-portal.equip.service.justice.gov.uk/CtrlWebIsapi.dll/?__id=docDetails.showDoc&amp;doc=06FAEE4057724927B523944FA5561079&amp;dpt=1</vt:lpwstr>
      </vt:variant>
      <vt:variant>
        <vt:lpwstr/>
      </vt:variant>
      <vt:variant>
        <vt:i4>3211307</vt:i4>
      </vt:variant>
      <vt:variant>
        <vt:i4>983</vt:i4>
      </vt:variant>
      <vt:variant>
        <vt:i4>0</vt:i4>
      </vt:variant>
      <vt:variant>
        <vt:i4>5</vt:i4>
      </vt:variant>
      <vt:variant>
        <vt:lpwstr>https://equip-portal.equip.service.justice.gov.uk/CtrlWebIsapi.dll?__id=webMyTopics.searchOne&amp;k=4742</vt:lpwstr>
      </vt:variant>
      <vt:variant>
        <vt:lpwstr/>
      </vt:variant>
      <vt:variant>
        <vt:i4>1441817</vt:i4>
      </vt:variant>
      <vt:variant>
        <vt:i4>980</vt:i4>
      </vt:variant>
      <vt:variant>
        <vt:i4>0</vt:i4>
      </vt:variant>
      <vt:variant>
        <vt:i4>5</vt:i4>
      </vt:variant>
      <vt:variant>
        <vt:lpwstr>https://equip-portal.equip.service.justice.gov.uk/CtrlWebIsapi.dll/?__id=docDetails.showDoc&amp;doc=94D3D0EFED704951A865D43CDC70D610&amp;dpt=1</vt:lpwstr>
      </vt:variant>
      <vt:variant>
        <vt:lpwstr/>
      </vt:variant>
      <vt:variant>
        <vt:i4>1572882</vt:i4>
      </vt:variant>
      <vt:variant>
        <vt:i4>977</vt:i4>
      </vt:variant>
      <vt:variant>
        <vt:i4>0</vt:i4>
      </vt:variant>
      <vt:variant>
        <vt:i4>5</vt:i4>
      </vt:variant>
      <vt:variant>
        <vt:lpwstr>https://equip-portal.equip.service.justice.gov.uk/CtrlWebIsapi.dll/?__id=docDetails.showDoc&amp;doc=7937C80E7CB44C55A91A9A24A76C4295&amp;dpt=1</vt:lpwstr>
      </vt:variant>
      <vt:variant>
        <vt:lpwstr/>
      </vt:variant>
      <vt:variant>
        <vt:i4>2883688</vt:i4>
      </vt:variant>
      <vt:variant>
        <vt:i4>974</vt:i4>
      </vt:variant>
      <vt:variant>
        <vt:i4>0</vt:i4>
      </vt:variant>
      <vt:variant>
        <vt:i4>5</vt:i4>
      </vt:variant>
      <vt:variant>
        <vt:lpwstr>https://www.gov.uk/government/publications/home-visits-policy-framework</vt:lpwstr>
      </vt:variant>
      <vt:variant>
        <vt:lpwstr/>
      </vt:variant>
      <vt:variant>
        <vt:i4>1704014</vt:i4>
      </vt:variant>
      <vt:variant>
        <vt:i4>971</vt:i4>
      </vt:variant>
      <vt:variant>
        <vt:i4>0</vt:i4>
      </vt:variant>
      <vt:variant>
        <vt:i4>5</vt:i4>
      </vt:variant>
      <vt:variant>
        <vt:lpwstr>https://equip-portal.equip.service.justice.gov.uk/CtrlWebIsapi.dll/?__id=docDetails.showDoc&amp;doc=605AC001730F415EA7C2D5509942BB46&amp;dpt=1</vt:lpwstr>
      </vt:variant>
      <vt:variant>
        <vt:lpwstr/>
      </vt:variant>
      <vt:variant>
        <vt:i4>4915265</vt:i4>
      </vt:variant>
      <vt:variant>
        <vt:i4>968</vt:i4>
      </vt:variant>
      <vt:variant>
        <vt:i4>0</vt:i4>
      </vt:variant>
      <vt:variant>
        <vt:i4>5</vt:i4>
      </vt:variant>
      <vt:variant>
        <vt:lpwstr>https://equip-portal.equip.service.justice.gov.uk/CtrlWebIsapi.dll/?__id=docDetails.showDoc&amp;doc=013C08C8FC3C44F8AB56F5446BAAE22E&amp;dpt=1</vt:lpwstr>
      </vt:variant>
      <vt:variant>
        <vt:lpwstr/>
      </vt:variant>
      <vt:variant>
        <vt:i4>3211306</vt:i4>
      </vt:variant>
      <vt:variant>
        <vt:i4>965</vt:i4>
      </vt:variant>
      <vt:variant>
        <vt:i4>0</vt:i4>
      </vt:variant>
      <vt:variant>
        <vt:i4>5</vt:i4>
      </vt:variant>
      <vt:variant>
        <vt:lpwstr>https://equip-portal.equip.service.justice.gov.uk/CtrlWebIsapi.dll?__id=webMyTopics.searchOne&amp;k=2732</vt:lpwstr>
      </vt:variant>
      <vt:variant>
        <vt:lpwstr/>
      </vt:variant>
      <vt:variant>
        <vt:i4>4980755</vt:i4>
      </vt:variant>
      <vt:variant>
        <vt:i4>962</vt:i4>
      </vt:variant>
      <vt:variant>
        <vt:i4>0</vt:i4>
      </vt:variant>
      <vt:variant>
        <vt:i4>5</vt:i4>
      </vt:variant>
      <vt:variant>
        <vt:lpwstr>https://equip-portal.equip.service.justice.gov.uk/CtrlWebIsapi.dll/?__id=docDetails.showDoc&amp;doc=520610D7D9154C85AB202F2C9CF2EDCC&amp;dpt=1</vt:lpwstr>
      </vt:variant>
      <vt:variant>
        <vt:lpwstr/>
      </vt:variant>
      <vt:variant>
        <vt:i4>3014773</vt:i4>
      </vt:variant>
      <vt:variant>
        <vt:i4>959</vt:i4>
      </vt:variant>
      <vt:variant>
        <vt:i4>0</vt:i4>
      </vt:variant>
      <vt:variant>
        <vt:i4>5</vt:i4>
      </vt:variant>
      <vt:variant>
        <vt:lpwstr>https://www.gov.uk/government/publications/hmpps-risk-of-serious-harm-guidance-2020</vt:lpwstr>
      </vt:variant>
      <vt:variant>
        <vt:lpwstr/>
      </vt:variant>
      <vt:variant>
        <vt:i4>3014773</vt:i4>
      </vt:variant>
      <vt:variant>
        <vt:i4>956</vt:i4>
      </vt:variant>
      <vt:variant>
        <vt:i4>0</vt:i4>
      </vt:variant>
      <vt:variant>
        <vt:i4>5</vt:i4>
      </vt:variant>
      <vt:variant>
        <vt:lpwstr>https://www.gov.uk/government/publications/hmpps-risk-of-serious-harm-guidance-2020</vt:lpwstr>
      </vt:variant>
      <vt:variant>
        <vt:lpwstr/>
      </vt:variant>
      <vt:variant>
        <vt:i4>4390976</vt:i4>
      </vt:variant>
      <vt:variant>
        <vt:i4>947</vt:i4>
      </vt:variant>
      <vt:variant>
        <vt:i4>0</vt:i4>
      </vt:variant>
      <vt:variant>
        <vt:i4>5</vt:i4>
      </vt:variant>
      <vt:variant>
        <vt:lpwstr>https://learning.nspcc.org.uk/children-and-families-at-risk/looked-after-children</vt:lpwstr>
      </vt:variant>
      <vt:variant>
        <vt:lpwstr/>
      </vt:variant>
      <vt:variant>
        <vt:i4>2031644</vt:i4>
      </vt:variant>
      <vt:variant>
        <vt:i4>929</vt:i4>
      </vt:variant>
      <vt:variant>
        <vt:i4>0</vt:i4>
      </vt:variant>
      <vt:variant>
        <vt:i4>5</vt:i4>
      </vt:variant>
      <vt:variant>
        <vt:lpwstr>https://mydevelopment.org.uk/course/view.php?id=3092</vt:lpwstr>
      </vt:variant>
      <vt:variant>
        <vt:lpwstr/>
      </vt:variant>
      <vt:variant>
        <vt:i4>1835038</vt:i4>
      </vt:variant>
      <vt:variant>
        <vt:i4>923</vt:i4>
      </vt:variant>
      <vt:variant>
        <vt:i4>0</vt:i4>
      </vt:variant>
      <vt:variant>
        <vt:i4>5</vt:i4>
      </vt:variant>
      <vt:variant>
        <vt:lpwstr>https://mydevelopment.org.uk/course/view.php?id=12931</vt:lpwstr>
      </vt:variant>
      <vt:variant>
        <vt:lpwstr/>
      </vt:variant>
      <vt:variant>
        <vt:i4>5111824</vt:i4>
      </vt:variant>
      <vt:variant>
        <vt:i4>920</vt:i4>
      </vt:variant>
      <vt:variant>
        <vt:i4>0</vt:i4>
      </vt:variant>
      <vt:variant>
        <vt:i4>5</vt:i4>
      </vt:variant>
      <vt:variant>
        <vt:lpwstr>https://equip-portal.equip.service.justice.gov.uk/CtrlWebIsapi.dll/?__id=docDetails.showDoc&amp;doc=EC957827EDC54E768AA897EC992B44FC&amp;dpt=1</vt:lpwstr>
      </vt:variant>
      <vt:variant>
        <vt:lpwstr/>
      </vt:variant>
      <vt:variant>
        <vt:i4>4522059</vt:i4>
      </vt:variant>
      <vt:variant>
        <vt:i4>914</vt:i4>
      </vt:variant>
      <vt:variant>
        <vt:i4>0</vt:i4>
      </vt:variant>
      <vt:variant>
        <vt:i4>5</vt:i4>
      </vt:variant>
      <vt:variant>
        <vt:lpwstr>https://www.gov.uk/government/publications/home-detention-curfew</vt:lpwstr>
      </vt:variant>
      <vt:variant>
        <vt:lpwstr/>
      </vt:variant>
      <vt:variant>
        <vt:i4>1048595</vt:i4>
      </vt:variant>
      <vt:variant>
        <vt:i4>911</vt:i4>
      </vt:variant>
      <vt:variant>
        <vt:i4>0</vt:i4>
      </vt:variant>
      <vt:variant>
        <vt:i4>5</vt:i4>
      </vt:variant>
      <vt:variant>
        <vt:lpwstr>https://www.gov.uk/government/publications/determining-pre-sentence-reports-pi-042016</vt:lpwstr>
      </vt:variant>
      <vt:variant>
        <vt:lpwstr/>
      </vt:variant>
      <vt:variant>
        <vt:i4>1966101</vt:i4>
      </vt:variant>
      <vt:variant>
        <vt:i4>896</vt:i4>
      </vt:variant>
      <vt:variant>
        <vt:i4>0</vt:i4>
      </vt:variant>
      <vt:variant>
        <vt:i4>5</vt:i4>
      </vt:variant>
      <vt:variant>
        <vt:lpwstr>https://equip-portal.equip.service.justice.gov.uk/CtrlWebIsapi.dll/?__id=docDetails.showDoc&amp;doc=21B64FD24E6E494DBC3BCAFAA6520574&amp;dpt=1</vt:lpwstr>
      </vt:variant>
      <vt:variant>
        <vt:lpwstr/>
      </vt:variant>
      <vt:variant>
        <vt:i4>4259859</vt:i4>
      </vt:variant>
      <vt:variant>
        <vt:i4>893</vt:i4>
      </vt:variant>
      <vt:variant>
        <vt:i4>0</vt:i4>
      </vt:variant>
      <vt:variant>
        <vt:i4>5</vt:i4>
      </vt:variant>
      <vt:variant>
        <vt:lpwstr>https://equip-portal.equip.service.justice.gov.uk/CtrlWebIsapi.dll/?__id=docDetails.showDoc&amp;doc=7C67E16021D349FBAE7872C34D81BD94&amp;dpt=1</vt:lpwstr>
      </vt:variant>
      <vt:variant>
        <vt:lpwstr/>
      </vt:variant>
      <vt:variant>
        <vt:i4>1835038</vt:i4>
      </vt:variant>
      <vt:variant>
        <vt:i4>884</vt:i4>
      </vt:variant>
      <vt:variant>
        <vt:i4>0</vt:i4>
      </vt:variant>
      <vt:variant>
        <vt:i4>5</vt:i4>
      </vt:variant>
      <vt:variant>
        <vt:lpwstr>https://mydevelopment.org.uk/course/view.php?id=12931</vt:lpwstr>
      </vt:variant>
      <vt:variant>
        <vt:lpwstr/>
      </vt:variant>
      <vt:variant>
        <vt:i4>4390940</vt:i4>
      </vt:variant>
      <vt:variant>
        <vt:i4>881</vt:i4>
      </vt:variant>
      <vt:variant>
        <vt:i4>0</vt:i4>
      </vt:variant>
      <vt:variant>
        <vt:i4>5</vt:i4>
      </vt:variant>
      <vt:variant>
        <vt:lpwstr>https://equip-portal.equip.service.justice.gov.uk/CtrlWebIsapi.dll/?__id=docDetails.showDoc&amp;doc=06FAEE4057724927B523944FA5561079&amp;dpt=1</vt:lpwstr>
      </vt:variant>
      <vt:variant>
        <vt:lpwstr/>
      </vt:variant>
      <vt:variant>
        <vt:i4>4259859</vt:i4>
      </vt:variant>
      <vt:variant>
        <vt:i4>878</vt:i4>
      </vt:variant>
      <vt:variant>
        <vt:i4>0</vt:i4>
      </vt:variant>
      <vt:variant>
        <vt:i4>5</vt:i4>
      </vt:variant>
      <vt:variant>
        <vt:lpwstr>https://equip-portal.equip.service.justice.gov.uk/CtrlWebIsapi.dll/?__id=docDetails.showDoc&amp;doc=7C67E16021D349FBAE7872C34D81BD94&amp;dpt=1</vt:lpwstr>
      </vt:variant>
      <vt:variant>
        <vt:lpwstr/>
      </vt:variant>
      <vt:variant>
        <vt:i4>131096</vt:i4>
      </vt:variant>
      <vt:variant>
        <vt:i4>872</vt:i4>
      </vt:variant>
      <vt:variant>
        <vt:i4>0</vt:i4>
      </vt:variant>
      <vt:variant>
        <vt:i4>5</vt:i4>
      </vt:variant>
      <vt:variant>
        <vt:lpwstr>https://equip-portal.equip.service.justice.gov.uk/CtrlWebIsapi.dll?__id=webMyTopics.searchOne&amp;k=365</vt:lpwstr>
      </vt:variant>
      <vt:variant>
        <vt:lpwstr/>
      </vt:variant>
      <vt:variant>
        <vt:i4>3997742</vt:i4>
      </vt:variant>
      <vt:variant>
        <vt:i4>869</vt:i4>
      </vt:variant>
      <vt:variant>
        <vt:i4>0</vt:i4>
      </vt:variant>
      <vt:variant>
        <vt:i4>5</vt:i4>
      </vt:variant>
      <vt:variant>
        <vt:lpwstr>https://equip-portal.equip.service.justice.gov.uk/CtrlWebIsapi.dll?__id=webMyTopics.searchOne&amp;k=2970</vt:lpwstr>
      </vt:variant>
      <vt:variant>
        <vt:lpwstr/>
      </vt:variant>
      <vt:variant>
        <vt:i4>3407906</vt:i4>
      </vt:variant>
      <vt:variant>
        <vt:i4>866</vt:i4>
      </vt:variant>
      <vt:variant>
        <vt:i4>0</vt:i4>
      </vt:variant>
      <vt:variant>
        <vt:i4>5</vt:i4>
      </vt:variant>
      <vt:variant>
        <vt:lpwstr>https://equip-portal.equip.service.justice.gov.uk/CtrlWebIsapi.dll?__id=webMyTopics.searchOne&amp;k=8111</vt:lpwstr>
      </vt:variant>
      <vt:variant>
        <vt:lpwstr/>
      </vt:variant>
      <vt:variant>
        <vt:i4>1835038</vt:i4>
      </vt:variant>
      <vt:variant>
        <vt:i4>857</vt:i4>
      </vt:variant>
      <vt:variant>
        <vt:i4>0</vt:i4>
      </vt:variant>
      <vt:variant>
        <vt:i4>5</vt:i4>
      </vt:variant>
      <vt:variant>
        <vt:lpwstr>https://mydevelopment.org.uk/course/view.php?id=12931</vt:lpwstr>
      </vt:variant>
      <vt:variant>
        <vt:lpwstr/>
      </vt:variant>
      <vt:variant>
        <vt:i4>524375</vt:i4>
      </vt:variant>
      <vt:variant>
        <vt:i4>854</vt:i4>
      </vt:variant>
      <vt:variant>
        <vt:i4>0</vt:i4>
      </vt:variant>
      <vt:variant>
        <vt:i4>5</vt:i4>
      </vt:variant>
      <vt:variant>
        <vt:lpwstr>https://www.gov.uk/government/publications/pregnancy-mbus-and-maternal-separation-in-womens-prisons-policy-framework</vt:lpwstr>
      </vt:variant>
      <vt:variant>
        <vt:lpwstr/>
      </vt:variant>
      <vt:variant>
        <vt:i4>1835038</vt:i4>
      </vt:variant>
      <vt:variant>
        <vt:i4>848</vt:i4>
      </vt:variant>
      <vt:variant>
        <vt:i4>0</vt:i4>
      </vt:variant>
      <vt:variant>
        <vt:i4>5</vt:i4>
      </vt:variant>
      <vt:variant>
        <vt:lpwstr>https://mydevelopment.org.uk/course/view.php?id=12931</vt:lpwstr>
      </vt:variant>
      <vt:variant>
        <vt:lpwstr/>
      </vt:variant>
      <vt:variant>
        <vt:i4>1507417</vt:i4>
      </vt:variant>
      <vt:variant>
        <vt:i4>845</vt:i4>
      </vt:variant>
      <vt:variant>
        <vt:i4>0</vt:i4>
      </vt:variant>
      <vt:variant>
        <vt:i4>5</vt:i4>
      </vt:variant>
      <vt:variant>
        <vt:lpwstr>https://www.gov.uk/government/publications/working-together-to-safeguard-children--2</vt:lpwstr>
      </vt:variant>
      <vt:variant>
        <vt:lpwstr/>
      </vt:variant>
      <vt:variant>
        <vt:i4>6684796</vt:i4>
      </vt:variant>
      <vt:variant>
        <vt:i4>842</vt:i4>
      </vt:variant>
      <vt:variant>
        <vt:i4>0</vt:i4>
      </vt:variant>
      <vt:variant>
        <vt:i4>5</vt:i4>
      </vt:variant>
      <vt:variant>
        <vt:lpwstr/>
      </vt:variant>
      <vt:variant>
        <vt:lpwstr>CaseLearningReviews</vt:lpwstr>
      </vt:variant>
      <vt:variant>
        <vt:i4>4718687</vt:i4>
      </vt:variant>
      <vt:variant>
        <vt:i4>836</vt:i4>
      </vt:variant>
      <vt:variant>
        <vt:i4>0</vt:i4>
      </vt:variant>
      <vt:variant>
        <vt:i4>5</vt:i4>
      </vt:variant>
      <vt:variant>
        <vt:lpwstr>https://www.gov.uk/government/publications/public-protection-manual-psi-182016-pi-172016</vt:lpwstr>
      </vt:variant>
      <vt:variant>
        <vt:lpwstr/>
      </vt:variant>
      <vt:variant>
        <vt:i4>4718687</vt:i4>
      </vt:variant>
      <vt:variant>
        <vt:i4>833</vt:i4>
      </vt:variant>
      <vt:variant>
        <vt:i4>0</vt:i4>
      </vt:variant>
      <vt:variant>
        <vt:i4>5</vt:i4>
      </vt:variant>
      <vt:variant>
        <vt:lpwstr>https://www.gov.uk/government/publications/public-protection-manual-psi-182016-pi-172016</vt:lpwstr>
      </vt:variant>
      <vt:variant>
        <vt:lpwstr/>
      </vt:variant>
      <vt:variant>
        <vt:i4>1835038</vt:i4>
      </vt:variant>
      <vt:variant>
        <vt:i4>827</vt:i4>
      </vt:variant>
      <vt:variant>
        <vt:i4>0</vt:i4>
      </vt:variant>
      <vt:variant>
        <vt:i4>5</vt:i4>
      </vt:variant>
      <vt:variant>
        <vt:lpwstr>https://mydevelopment.org.uk/course/view.php?id=12931</vt:lpwstr>
      </vt:variant>
      <vt:variant>
        <vt:lpwstr/>
      </vt:variant>
      <vt:variant>
        <vt:i4>2883639</vt:i4>
      </vt:variant>
      <vt:variant>
        <vt:i4>824</vt:i4>
      </vt:variant>
      <vt:variant>
        <vt:i4>0</vt:i4>
      </vt:variant>
      <vt:variant>
        <vt:i4>5</vt:i4>
      </vt:variant>
      <vt:variant>
        <vt:lpwstr>https://www.gov.uk/government/publications/secure-social-video-calling-interim-policy-framework</vt:lpwstr>
      </vt:variant>
      <vt:variant>
        <vt:lpwstr/>
      </vt:variant>
      <vt:variant>
        <vt:i4>6291463</vt:i4>
      </vt:variant>
      <vt:variant>
        <vt:i4>821</vt:i4>
      </vt:variant>
      <vt:variant>
        <vt:i4>0</vt:i4>
      </vt:variant>
      <vt:variant>
        <vt:i4>5</vt:i4>
      </vt:variant>
      <vt:variant>
        <vt:lpwstr>https://assets.publishing.service.gov.uk/government/uploads/system/uploads/attachment_data/file/987156/psi-04-2016-interception-ccommunications-prisons-security-measures.pdf</vt:lpwstr>
      </vt:variant>
      <vt:variant>
        <vt:lpwstr/>
      </vt:variant>
      <vt:variant>
        <vt:i4>4325441</vt:i4>
      </vt:variant>
      <vt:variant>
        <vt:i4>818</vt:i4>
      </vt:variant>
      <vt:variant>
        <vt:i4>0</vt:i4>
      </vt:variant>
      <vt:variant>
        <vt:i4>5</vt:i4>
      </vt:variant>
      <vt:variant>
        <vt:lpwstr>https://www.gov.uk/government/publications/managing-prison-visits-psi-162011</vt:lpwstr>
      </vt:variant>
      <vt:variant>
        <vt:lpwstr/>
      </vt:variant>
      <vt:variant>
        <vt:i4>5374041</vt:i4>
      </vt:variant>
      <vt:variant>
        <vt:i4>815</vt:i4>
      </vt:variant>
      <vt:variant>
        <vt:i4>0</vt:i4>
      </vt:variant>
      <vt:variant>
        <vt:i4>5</vt:i4>
      </vt:variant>
      <vt:variant>
        <vt:lpwstr>https://www.gov.uk/government/publications/prisoner-communications-policy-psi-492011</vt:lpwstr>
      </vt:variant>
      <vt:variant>
        <vt:lpwstr/>
      </vt:variant>
      <vt:variant>
        <vt:i4>4718687</vt:i4>
      </vt:variant>
      <vt:variant>
        <vt:i4>812</vt:i4>
      </vt:variant>
      <vt:variant>
        <vt:i4>0</vt:i4>
      </vt:variant>
      <vt:variant>
        <vt:i4>5</vt:i4>
      </vt:variant>
      <vt:variant>
        <vt:lpwstr>https://www.gov.uk/government/publications/public-protection-manual-psi-182016-pi-172016</vt:lpwstr>
      </vt:variant>
      <vt:variant>
        <vt:lpwstr/>
      </vt:variant>
      <vt:variant>
        <vt:i4>5439579</vt:i4>
      </vt:variant>
      <vt:variant>
        <vt:i4>809</vt:i4>
      </vt:variant>
      <vt:variant>
        <vt:i4>0</vt:i4>
      </vt:variant>
      <vt:variant>
        <vt:i4>5</vt:i4>
      </vt:variant>
      <vt:variant>
        <vt:lpwstr>https://www.legislation.gov.uk/ukpga/2004/31/contents</vt:lpwstr>
      </vt:variant>
      <vt:variant>
        <vt:lpwstr/>
      </vt:variant>
      <vt:variant>
        <vt:i4>4718687</vt:i4>
      </vt:variant>
      <vt:variant>
        <vt:i4>806</vt:i4>
      </vt:variant>
      <vt:variant>
        <vt:i4>0</vt:i4>
      </vt:variant>
      <vt:variant>
        <vt:i4>5</vt:i4>
      </vt:variant>
      <vt:variant>
        <vt:lpwstr>https://www.gov.uk/government/publications/public-protection-manual-psi-182016-pi-172016</vt:lpwstr>
      </vt:variant>
      <vt:variant>
        <vt:lpwstr/>
      </vt:variant>
      <vt:variant>
        <vt:i4>6684796</vt:i4>
      </vt:variant>
      <vt:variant>
        <vt:i4>803</vt:i4>
      </vt:variant>
      <vt:variant>
        <vt:i4>0</vt:i4>
      </vt:variant>
      <vt:variant>
        <vt:i4>5</vt:i4>
      </vt:variant>
      <vt:variant>
        <vt:lpwstr/>
      </vt:variant>
      <vt:variant>
        <vt:lpwstr>CaseLearningReviews</vt:lpwstr>
      </vt:variant>
      <vt:variant>
        <vt:i4>3407906</vt:i4>
      </vt:variant>
      <vt:variant>
        <vt:i4>797</vt:i4>
      </vt:variant>
      <vt:variant>
        <vt:i4>0</vt:i4>
      </vt:variant>
      <vt:variant>
        <vt:i4>5</vt:i4>
      </vt:variant>
      <vt:variant>
        <vt:lpwstr>https://equip-portal.equip.service.justice.gov.uk/CtrlWebIsapi.dll?__id=webMyTopics.searchOne&amp;k=8111</vt:lpwstr>
      </vt:variant>
      <vt:variant>
        <vt:lpwstr/>
      </vt:variant>
      <vt:variant>
        <vt:i4>3997742</vt:i4>
      </vt:variant>
      <vt:variant>
        <vt:i4>794</vt:i4>
      </vt:variant>
      <vt:variant>
        <vt:i4>0</vt:i4>
      </vt:variant>
      <vt:variant>
        <vt:i4>5</vt:i4>
      </vt:variant>
      <vt:variant>
        <vt:lpwstr>https://equip-portal.equip.service.justice.gov.uk/CtrlWebIsapi.dll?__id=webMyTopics.searchOne&amp;k=2970</vt:lpwstr>
      </vt:variant>
      <vt:variant>
        <vt:lpwstr/>
      </vt:variant>
      <vt:variant>
        <vt:i4>6488089</vt:i4>
      </vt:variant>
      <vt:variant>
        <vt:i4>791</vt:i4>
      </vt:variant>
      <vt:variant>
        <vt:i4>0</vt:i4>
      </vt:variant>
      <vt:variant>
        <vt:i4>5</vt:i4>
      </vt:variant>
      <vt:variant>
        <vt:lpwstr>https://assets.publishing.service.gov.uk/government/uploads/system/uploads/attachment_data/file/937021/Y2A_Principles_and_Guidance_Wales.pdf</vt:lpwstr>
      </vt:variant>
      <vt:variant>
        <vt:lpwstr/>
      </vt:variant>
      <vt:variant>
        <vt:i4>327767</vt:i4>
      </vt:variant>
      <vt:variant>
        <vt:i4>788</vt:i4>
      </vt:variant>
      <vt:variant>
        <vt:i4>0</vt:i4>
      </vt:variant>
      <vt:variant>
        <vt:i4>5</vt:i4>
      </vt:variant>
      <vt:variant>
        <vt:lpwstr>https://assets.publishing.service.gov.uk/government/uploads/system/uploads/attachment_data/file/703310/Joint_National_Protocol_for_Transitions_in_England_for_PDF_-_Final_version.pdf</vt:lpwstr>
      </vt:variant>
      <vt:variant>
        <vt:lpwstr/>
      </vt:variant>
      <vt:variant>
        <vt:i4>1835038</vt:i4>
      </vt:variant>
      <vt:variant>
        <vt:i4>776</vt:i4>
      </vt:variant>
      <vt:variant>
        <vt:i4>0</vt:i4>
      </vt:variant>
      <vt:variant>
        <vt:i4>5</vt:i4>
      </vt:variant>
      <vt:variant>
        <vt:lpwstr>https://mydevelopment.org.uk/course/view.php?id=12931</vt:lpwstr>
      </vt:variant>
      <vt:variant>
        <vt:lpwstr/>
      </vt:variant>
      <vt:variant>
        <vt:i4>327736</vt:i4>
      </vt:variant>
      <vt:variant>
        <vt:i4>770</vt:i4>
      </vt:variant>
      <vt:variant>
        <vt:i4>0</vt:i4>
      </vt:variant>
      <vt:variant>
        <vt:i4>5</vt:i4>
      </vt:variant>
      <vt:variant>
        <vt:lpwstr>https://assets.publishing.service.gov.uk/government/uploads/system/uploads/attachment_data/file/1018916/mbu-pf.pdf</vt:lpwstr>
      </vt:variant>
      <vt:variant>
        <vt:lpwstr/>
      </vt:variant>
      <vt:variant>
        <vt:i4>1835038</vt:i4>
      </vt:variant>
      <vt:variant>
        <vt:i4>761</vt:i4>
      </vt:variant>
      <vt:variant>
        <vt:i4>0</vt:i4>
      </vt:variant>
      <vt:variant>
        <vt:i4>5</vt:i4>
      </vt:variant>
      <vt:variant>
        <vt:lpwstr>https://mydevelopment.org.uk/course/view.php?id=12931</vt:lpwstr>
      </vt:variant>
      <vt:variant>
        <vt:lpwstr/>
      </vt:variant>
      <vt:variant>
        <vt:i4>5177470</vt:i4>
      </vt:variant>
      <vt:variant>
        <vt:i4>758</vt:i4>
      </vt:variant>
      <vt:variant>
        <vt:i4>0</vt:i4>
      </vt:variant>
      <vt:variant>
        <vt:i4>5</vt:i4>
      </vt:variant>
      <vt:variant>
        <vt:lpwstr>https://assets.publishing.service.gov.uk/government/uploads/system/uploads/attachment_data/file/996454/pi-03-2014-security-vetting.pdf</vt:lpwstr>
      </vt:variant>
      <vt:variant>
        <vt:lpwstr/>
      </vt:variant>
      <vt:variant>
        <vt:i4>1900566</vt:i4>
      </vt:variant>
      <vt:variant>
        <vt:i4>752</vt:i4>
      </vt:variant>
      <vt:variant>
        <vt:i4>0</vt:i4>
      </vt:variant>
      <vt:variant>
        <vt:i4>5</vt:i4>
      </vt:variant>
      <vt:variant>
        <vt:lpwstr>https://equip-portal.equip.service.justice.gov.uk/CtrlWebIsapi.dll/?__id=docDetails.showDoc&amp;doc=301BC5E033D54499B87E85B3EED8C05C&amp;dpt=1</vt:lpwstr>
      </vt:variant>
      <vt:variant>
        <vt:lpwstr/>
      </vt:variant>
      <vt:variant>
        <vt:i4>5636189</vt:i4>
      </vt:variant>
      <vt:variant>
        <vt:i4>749</vt:i4>
      </vt:variant>
      <vt:variant>
        <vt:i4>0</vt:i4>
      </vt:variant>
      <vt:variant>
        <vt:i4>5</vt:i4>
      </vt:variant>
      <vt:variant>
        <vt:lpwstr>https://www.legislation.gov.uk/ukpga/2010/15/contents</vt:lpwstr>
      </vt:variant>
      <vt:variant>
        <vt:lpwstr/>
      </vt:variant>
      <vt:variant>
        <vt:i4>1900550</vt:i4>
      </vt:variant>
      <vt:variant>
        <vt:i4>746</vt:i4>
      </vt:variant>
      <vt:variant>
        <vt:i4>0</vt:i4>
      </vt:variant>
      <vt:variant>
        <vt:i4>5</vt:i4>
      </vt:variant>
      <vt:variant>
        <vt:lpwstr>https://www.justiceinspectorates.gov.uk/hmiprobation/wp-content/uploads/sites/5/2022/08/Core-skills-which-underpin-professional-curiositypdf.pdf</vt:lpwstr>
      </vt:variant>
      <vt:variant>
        <vt:lpwstr/>
      </vt:variant>
      <vt:variant>
        <vt:i4>3801134</vt:i4>
      </vt:variant>
      <vt:variant>
        <vt:i4>743</vt:i4>
      </vt:variant>
      <vt:variant>
        <vt:i4>0</vt:i4>
      </vt:variant>
      <vt:variant>
        <vt:i4>5</vt:i4>
      </vt:variant>
      <vt:variant>
        <vt:lpwstr>https://equip-portal.equip.service.justice.gov.uk/CtrlWebIsapi.dll?__id=webMyTopics.searchOne&amp;k=2779</vt:lpwstr>
      </vt:variant>
      <vt:variant>
        <vt:lpwstr/>
      </vt:variant>
      <vt:variant>
        <vt:i4>3670061</vt:i4>
      </vt:variant>
      <vt:variant>
        <vt:i4>740</vt:i4>
      </vt:variant>
      <vt:variant>
        <vt:i4>0</vt:i4>
      </vt:variant>
      <vt:variant>
        <vt:i4>5</vt:i4>
      </vt:variant>
      <vt:variant>
        <vt:lpwstr>https://equip-portal.equip.service.justice.gov.uk/CtrlWebIsapi.dll?__id=webMyTopics.searchOne&amp;k=5935</vt:lpwstr>
      </vt:variant>
      <vt:variant>
        <vt:lpwstr/>
      </vt:variant>
      <vt:variant>
        <vt:i4>1114172</vt:i4>
      </vt:variant>
      <vt:variant>
        <vt:i4>734</vt:i4>
      </vt:variant>
      <vt:variant>
        <vt:i4>0</vt:i4>
      </vt:variant>
      <vt:variant>
        <vt:i4>5</vt:i4>
      </vt:variant>
      <vt:variant>
        <vt:lpwstr>mailto:equip.admin@justice.gov.uk</vt:lpwstr>
      </vt:variant>
      <vt:variant>
        <vt:lpwstr/>
      </vt:variant>
      <vt:variant>
        <vt:i4>4194385</vt:i4>
      </vt:variant>
      <vt:variant>
        <vt:i4>731</vt:i4>
      </vt:variant>
      <vt:variant>
        <vt:i4>0</vt:i4>
      </vt:variant>
      <vt:variant>
        <vt:i4>5</vt:i4>
      </vt:variant>
      <vt:variant>
        <vt:lpwstr>https://mojprod.service-now.com/moj_sp?id=sc_cat_item&amp;sys_id=06752f4edb73e7441b4ffc45ae9619f4</vt:lpwstr>
      </vt:variant>
      <vt:variant>
        <vt:lpwstr/>
      </vt:variant>
      <vt:variant>
        <vt:i4>3276843</vt:i4>
      </vt:variant>
      <vt:variant>
        <vt:i4>728</vt:i4>
      </vt:variant>
      <vt:variant>
        <vt:i4>0</vt:i4>
      </vt:variant>
      <vt:variant>
        <vt:i4>5</vt:i4>
      </vt:variant>
      <vt:variant>
        <vt:lpwstr>https://equip-portal.equip.service.justice.gov.uk/CtrlWebIsapi.dll/?__id=webDiagram.show&amp;map=0%3AFF2D8D3F16B44268B814F7F8177A16F7&amp;dgm=ADF6725C1938458DA3630D88C32743ED&amp;one=12</vt:lpwstr>
      </vt:variant>
      <vt:variant>
        <vt:lpwstr/>
      </vt:variant>
      <vt:variant>
        <vt:i4>4522072</vt:i4>
      </vt:variant>
      <vt:variant>
        <vt:i4>722</vt:i4>
      </vt:variant>
      <vt:variant>
        <vt:i4>0</vt:i4>
      </vt:variant>
      <vt:variant>
        <vt:i4>5</vt:i4>
      </vt:variant>
      <vt:variant>
        <vt:lpwstr>https://learning.nspcc.org.uk/media/2488/still-here-for-children-sharing-experiences-nspcc-staff-during-covid-19.pdf</vt:lpwstr>
      </vt:variant>
      <vt:variant>
        <vt:lpwstr/>
      </vt:variant>
      <vt:variant>
        <vt:i4>5505041</vt:i4>
      </vt:variant>
      <vt:variant>
        <vt:i4>716</vt:i4>
      </vt:variant>
      <vt:variant>
        <vt:i4>0</vt:i4>
      </vt:variant>
      <vt:variant>
        <vt:i4>5</vt:i4>
      </vt:variant>
      <vt:variant>
        <vt:lpwstr>https://www.legislation.gov.uk/ukpga/2006/21/part/1/crossheading/improvement-of-young-childrens-wellbeing</vt:lpwstr>
      </vt:variant>
      <vt:variant>
        <vt:lpwstr>:~:text=%282%29%20In%20this%20Act%20%E2%80%9Cwell-being%E2%80%9D%2C%20in%20relation%20to,them%20to%20society%3B%20%28e%29%20social%20and%20economic%20well-being.</vt:lpwstr>
      </vt:variant>
      <vt:variant>
        <vt:i4>6881407</vt:i4>
      </vt:variant>
      <vt:variant>
        <vt:i4>713</vt:i4>
      </vt:variant>
      <vt:variant>
        <vt:i4>0</vt:i4>
      </vt:variant>
      <vt:variant>
        <vt:i4>5</vt:i4>
      </vt:variant>
      <vt:variant>
        <vt:lpwstr>https://www.legislation.gov.uk/ukpga/2004/31/section/10</vt:lpwstr>
      </vt:variant>
      <vt:variant>
        <vt:lpwstr/>
      </vt:variant>
      <vt:variant>
        <vt:i4>1376327</vt:i4>
      </vt:variant>
      <vt:variant>
        <vt:i4>710</vt:i4>
      </vt:variant>
      <vt:variant>
        <vt:i4>0</vt:i4>
      </vt:variant>
      <vt:variant>
        <vt:i4>5</vt:i4>
      </vt:variant>
      <vt:variant>
        <vt:lpwstr>https://www.nicco.org.uk/directory-of-services</vt:lpwstr>
      </vt:variant>
      <vt:variant>
        <vt:lpwstr>prisonServices</vt:lpwstr>
      </vt:variant>
      <vt:variant>
        <vt:i4>3407933</vt:i4>
      </vt:variant>
      <vt:variant>
        <vt:i4>704</vt:i4>
      </vt:variant>
      <vt:variant>
        <vt:i4>0</vt:i4>
      </vt:variant>
      <vt:variant>
        <vt:i4>5</vt:i4>
      </vt:variant>
      <vt:variant>
        <vt:lpwstr>https://contextualsafeguarding.org.uk/</vt:lpwstr>
      </vt:variant>
      <vt:variant>
        <vt:lpwstr/>
      </vt:variant>
      <vt:variant>
        <vt:i4>5439580</vt:i4>
      </vt:variant>
      <vt:variant>
        <vt:i4>701</vt:i4>
      </vt:variant>
      <vt:variant>
        <vt:i4>0</vt:i4>
      </vt:variant>
      <vt:variant>
        <vt:i4>5</vt:i4>
      </vt:variant>
      <vt:variant>
        <vt:lpwstr>https://www.legislation.gov.uk/ukpga/2003/31/contents</vt:lpwstr>
      </vt:variant>
      <vt:variant>
        <vt:lpwstr/>
      </vt:variant>
      <vt:variant>
        <vt:i4>5767261</vt:i4>
      </vt:variant>
      <vt:variant>
        <vt:i4>698</vt:i4>
      </vt:variant>
      <vt:variant>
        <vt:i4>0</vt:i4>
      </vt:variant>
      <vt:variant>
        <vt:i4>5</vt:i4>
      </vt:variant>
      <vt:variant>
        <vt:lpwstr>https://assets.publishing.service.gov.uk/government/uploads/system/uploads/attachment_data/file/955493/Tackling_Child_Sexual_Abuse_Strategy_2021.pdf</vt:lpwstr>
      </vt:variant>
      <vt:variant>
        <vt:lpwstr/>
      </vt:variant>
      <vt:variant>
        <vt:i4>5439579</vt:i4>
      </vt:variant>
      <vt:variant>
        <vt:i4>695</vt:i4>
      </vt:variant>
      <vt:variant>
        <vt:i4>0</vt:i4>
      </vt:variant>
      <vt:variant>
        <vt:i4>5</vt:i4>
      </vt:variant>
      <vt:variant>
        <vt:lpwstr>https://www.legislation.gov.uk/ukpga/2004/31/contents</vt:lpwstr>
      </vt:variant>
      <vt:variant>
        <vt:lpwstr/>
      </vt:variant>
      <vt:variant>
        <vt:i4>1507417</vt:i4>
      </vt:variant>
      <vt:variant>
        <vt:i4>689</vt:i4>
      </vt:variant>
      <vt:variant>
        <vt:i4>0</vt:i4>
      </vt:variant>
      <vt:variant>
        <vt:i4>5</vt:i4>
      </vt:variant>
      <vt:variant>
        <vt:lpwstr>https://www.gov.uk/government/publications/working-together-to-safeguard-children--2</vt:lpwstr>
      </vt:variant>
      <vt:variant>
        <vt:lpwstr/>
      </vt:variant>
      <vt:variant>
        <vt:i4>1966095</vt:i4>
      </vt:variant>
      <vt:variant>
        <vt:i4>686</vt:i4>
      </vt:variant>
      <vt:variant>
        <vt:i4>0</vt:i4>
      </vt:variant>
      <vt:variant>
        <vt:i4>5</vt:i4>
      </vt:variant>
      <vt:variant>
        <vt:lpwstr>https://downloads.unicef.org.uk/wp-content/uploads/2019/10/UNCRC_summary-1_1.pdf?_adal_sd=www.unicef.org.uk.1610536014174&amp;_adal_ca=so%3DLive%26me%3Dorganic%26ca%3D(not%2520set)%26co%3D(not%2520set)%26ke%3D(not%2520set).1610536014174&amp;_adal_cw=1610536002504.1610536014174&amp;_adal_id=91ac5a9c-746b-46b1-a14b-37ef76f04d8d.1610536003.2.1610536003.1610536003.c00a825c-16cc-4495-9ba5-b7a1e08b127c.1610536014174&amp;_ga=2.70867161.831642539.1610536001-998992603.1610536001</vt:lpwstr>
      </vt:variant>
      <vt:variant>
        <vt:lpwstr/>
      </vt:variant>
      <vt:variant>
        <vt:i4>6881407</vt:i4>
      </vt:variant>
      <vt:variant>
        <vt:i4>683</vt:i4>
      </vt:variant>
      <vt:variant>
        <vt:i4>0</vt:i4>
      </vt:variant>
      <vt:variant>
        <vt:i4>5</vt:i4>
      </vt:variant>
      <vt:variant>
        <vt:lpwstr>https://www.legislation.gov.uk/ukpga/2004/31/section/11</vt:lpwstr>
      </vt:variant>
      <vt:variant>
        <vt:lpwstr/>
      </vt:variant>
      <vt:variant>
        <vt:i4>458781</vt:i4>
      </vt:variant>
      <vt:variant>
        <vt:i4>677</vt:i4>
      </vt:variant>
      <vt:variant>
        <vt:i4>0</vt:i4>
      </vt:variant>
      <vt:variant>
        <vt:i4>5</vt:i4>
      </vt:variant>
      <vt:variant>
        <vt:lpwstr>https://www.ons.gov.uk/peoplepopulationandcommunity/crimeandjustice/articles/childabuseextentandnatureenglandandwales/yearendingmarch2019</vt:lpwstr>
      </vt:variant>
      <vt:variant>
        <vt:lpwstr/>
      </vt:variant>
      <vt:variant>
        <vt:i4>3407994</vt:i4>
      </vt:variant>
      <vt:variant>
        <vt:i4>674</vt:i4>
      </vt:variant>
      <vt:variant>
        <vt:i4>0</vt:i4>
      </vt:variant>
      <vt:variant>
        <vt:i4>5</vt:i4>
      </vt:variant>
      <vt:variant>
        <vt:lpwstr>https://www.legislation.gov.uk/anaw/2014/4/contents</vt:lpwstr>
      </vt:variant>
      <vt:variant>
        <vt:lpwstr/>
      </vt:variant>
      <vt:variant>
        <vt:i4>1179737</vt:i4>
      </vt:variant>
      <vt:variant>
        <vt:i4>671</vt:i4>
      </vt:variant>
      <vt:variant>
        <vt:i4>0</vt:i4>
      </vt:variant>
      <vt:variant>
        <vt:i4>5</vt:i4>
      </vt:variant>
      <vt:variant>
        <vt:lpwstr>https://www.legislation.gov.uk/ukpga/2017/16/contents/enacted</vt:lpwstr>
      </vt:variant>
      <vt:variant>
        <vt:lpwstr/>
      </vt:variant>
      <vt:variant>
        <vt:i4>5439579</vt:i4>
      </vt:variant>
      <vt:variant>
        <vt:i4>668</vt:i4>
      </vt:variant>
      <vt:variant>
        <vt:i4>0</vt:i4>
      </vt:variant>
      <vt:variant>
        <vt:i4>5</vt:i4>
      </vt:variant>
      <vt:variant>
        <vt:lpwstr>https://www.legislation.gov.uk/ukpga/2004/31/contents</vt:lpwstr>
      </vt:variant>
      <vt:variant>
        <vt:lpwstr/>
      </vt:variant>
      <vt:variant>
        <vt:i4>4456504</vt:i4>
      </vt:variant>
      <vt:variant>
        <vt:i4>152</vt:i4>
      </vt:variant>
      <vt:variant>
        <vt:i4>0</vt:i4>
      </vt:variant>
      <vt:variant>
        <vt:i4>5</vt:i4>
      </vt:variant>
      <vt:variant>
        <vt:lpwstr>mailto:ppps@justice.gov.uk</vt:lpwstr>
      </vt:variant>
      <vt:variant>
        <vt:lpwstr/>
      </vt:variant>
      <vt:variant>
        <vt:i4>2293874</vt:i4>
      </vt:variant>
      <vt:variant>
        <vt:i4>147</vt:i4>
      </vt:variant>
      <vt:variant>
        <vt:i4>0</vt:i4>
      </vt:variant>
      <vt:variant>
        <vt:i4>5</vt:i4>
      </vt:variant>
      <vt:variant>
        <vt:lpwstr>https://www.gov.wales/safeguarding-guidance</vt:lpwstr>
      </vt:variant>
      <vt:variant>
        <vt:lpwstr/>
      </vt:variant>
      <vt:variant>
        <vt:i4>1507417</vt:i4>
      </vt:variant>
      <vt:variant>
        <vt:i4>144</vt:i4>
      </vt:variant>
      <vt:variant>
        <vt:i4>0</vt:i4>
      </vt:variant>
      <vt:variant>
        <vt:i4>5</vt:i4>
      </vt:variant>
      <vt:variant>
        <vt:lpwstr>https://www.gov.uk/government/publications/working-together-to-safeguard-children--2</vt:lpwstr>
      </vt:variant>
      <vt:variant>
        <vt:lpwstr/>
      </vt:variant>
      <vt:variant>
        <vt:i4>5505041</vt:i4>
      </vt:variant>
      <vt:variant>
        <vt:i4>141</vt:i4>
      </vt:variant>
      <vt:variant>
        <vt:i4>0</vt:i4>
      </vt:variant>
      <vt:variant>
        <vt:i4>5</vt:i4>
      </vt:variant>
      <vt:variant>
        <vt:lpwstr>https://www.legislation.gov.uk/ukpga/2006/21/part/1/crossheading/improvement-of-young-childrens-wellbeing</vt:lpwstr>
      </vt:variant>
      <vt:variant>
        <vt:lpwstr>:~:text=%282%29%20In%20this%20Act%20%E2%80%9Cwell-being%E2%80%9D%2C%20in%20relation%20to,them%20to%20society%3B%20%28e%29%20social%20and%20economic%20well-being.</vt:lpwstr>
      </vt:variant>
      <vt:variant>
        <vt:i4>3407994</vt:i4>
      </vt:variant>
      <vt:variant>
        <vt:i4>138</vt:i4>
      </vt:variant>
      <vt:variant>
        <vt:i4>0</vt:i4>
      </vt:variant>
      <vt:variant>
        <vt:i4>5</vt:i4>
      </vt:variant>
      <vt:variant>
        <vt:lpwstr>https://www.legislation.gov.uk/anaw/2014/4/contents</vt:lpwstr>
      </vt:variant>
      <vt:variant>
        <vt:lpwstr/>
      </vt:variant>
      <vt:variant>
        <vt:i4>5439579</vt:i4>
      </vt:variant>
      <vt:variant>
        <vt:i4>135</vt:i4>
      </vt:variant>
      <vt:variant>
        <vt:i4>0</vt:i4>
      </vt:variant>
      <vt:variant>
        <vt:i4>5</vt:i4>
      </vt:variant>
      <vt:variant>
        <vt:lpwstr>https://www.legislation.gov.uk/ukpga/2004/31/contents</vt:lpwstr>
      </vt:variant>
      <vt:variant>
        <vt:lpwstr/>
      </vt:variant>
      <vt:variant>
        <vt:i4>6488089</vt:i4>
      </vt:variant>
      <vt:variant>
        <vt:i4>132</vt:i4>
      </vt:variant>
      <vt:variant>
        <vt:i4>0</vt:i4>
      </vt:variant>
      <vt:variant>
        <vt:i4>5</vt:i4>
      </vt:variant>
      <vt:variant>
        <vt:lpwstr>https://assets.publishing.service.gov.uk/government/uploads/system/uploads/attachment_data/file/937021/Y2A_Principles_and_Guidance_Wales.pdf</vt:lpwstr>
      </vt:variant>
      <vt:variant>
        <vt:lpwstr/>
      </vt:variant>
      <vt:variant>
        <vt:i4>327767</vt:i4>
      </vt:variant>
      <vt:variant>
        <vt:i4>129</vt:i4>
      </vt:variant>
      <vt:variant>
        <vt:i4>0</vt:i4>
      </vt:variant>
      <vt:variant>
        <vt:i4>5</vt:i4>
      </vt:variant>
      <vt:variant>
        <vt:lpwstr>https://assets.publishing.service.gov.uk/government/uploads/system/uploads/attachment_data/file/703310/Joint_National_Protocol_for_Transitions_in_England_for_PDF_-_Final_version.pdf</vt:lpwstr>
      </vt:variant>
      <vt:variant>
        <vt:lpwstr/>
      </vt:variant>
      <vt:variant>
        <vt:i4>5701727</vt:i4>
      </vt:variant>
      <vt:variant>
        <vt:i4>126</vt:i4>
      </vt:variant>
      <vt:variant>
        <vt:i4>0</vt:i4>
      </vt:variant>
      <vt:variant>
        <vt:i4>5</vt:i4>
      </vt:variant>
      <vt:variant>
        <vt:lpwstr>https://www.legislation.gov.uk/ukpga/2000/35/contents</vt:lpwstr>
      </vt:variant>
      <vt:variant>
        <vt:lpwstr/>
      </vt:variant>
      <vt:variant>
        <vt:i4>3604504</vt:i4>
      </vt:variant>
      <vt:variant>
        <vt:i4>123</vt:i4>
      </vt:variant>
      <vt:variant>
        <vt:i4>0</vt:i4>
      </vt:variant>
      <vt:variant>
        <vt:i4>5</vt:i4>
      </vt:variant>
      <vt:variant>
        <vt:lpwstr>https://hmppsintranet.org.uk/uploads/6.6018_HMPPS_People with care experience strategy_WEB.pdf</vt:lpwstr>
      </vt:variant>
      <vt:variant>
        <vt:lpwstr/>
      </vt:variant>
      <vt:variant>
        <vt:i4>1966101</vt:i4>
      </vt:variant>
      <vt:variant>
        <vt:i4>120</vt:i4>
      </vt:variant>
      <vt:variant>
        <vt:i4>0</vt:i4>
      </vt:variant>
      <vt:variant>
        <vt:i4>5</vt:i4>
      </vt:variant>
      <vt:variant>
        <vt:lpwstr>https://www.gov.uk/government/publications/transition-of-young-people-from-the-children-and-young-people-secure-estate-to-adult-custody-policy-framework</vt:lpwstr>
      </vt:variant>
      <vt:variant>
        <vt:lpwstr/>
      </vt:variant>
      <vt:variant>
        <vt:i4>5767198</vt:i4>
      </vt:variant>
      <vt:variant>
        <vt:i4>117</vt:i4>
      </vt:variant>
      <vt:variant>
        <vt:i4>0</vt:i4>
      </vt:variant>
      <vt:variant>
        <vt:i4>5</vt:i4>
      </vt:variant>
      <vt:variant>
        <vt:lpwstr>https://www.gov.uk/government/publications/probation-service-management-of-young-adults-policy-framework</vt:lpwstr>
      </vt:variant>
      <vt:variant>
        <vt:lpwstr/>
      </vt:variant>
      <vt:variant>
        <vt:i4>5963853</vt:i4>
      </vt:variant>
      <vt:variant>
        <vt:i4>114</vt:i4>
      </vt:variant>
      <vt:variant>
        <vt:i4>0</vt:i4>
      </vt:variant>
      <vt:variant>
        <vt:i4>5</vt:i4>
      </vt:variant>
      <vt:variant>
        <vt:lpwstr>https://www.gov.uk/government/publications/national-partnership-framework</vt:lpwstr>
      </vt:variant>
      <vt:variant>
        <vt:lpwstr/>
      </vt:variant>
      <vt:variant>
        <vt:i4>6488162</vt:i4>
      </vt:variant>
      <vt:variant>
        <vt:i4>111</vt:i4>
      </vt:variant>
      <vt:variant>
        <vt:i4>0</vt:i4>
      </vt:variant>
      <vt:variant>
        <vt:i4>5</vt:i4>
      </vt:variant>
      <vt:variant>
        <vt:lpwstr>https://www.gov.uk/government/publications/womens-estate-case-advice-and-support-panel-policy-framework</vt:lpwstr>
      </vt:variant>
      <vt:variant>
        <vt:lpwstr/>
      </vt:variant>
      <vt:variant>
        <vt:i4>3604592</vt:i4>
      </vt:variant>
      <vt:variant>
        <vt:i4>108</vt:i4>
      </vt:variant>
      <vt:variant>
        <vt:i4>0</vt:i4>
      </vt:variant>
      <vt:variant>
        <vt:i4>5</vt:i4>
      </vt:variant>
      <vt:variant>
        <vt:lpwstr>https://www.gov.uk/government/publications/strengthening-prisoners-family-ties-policy-framework</vt:lpwstr>
      </vt:variant>
      <vt:variant>
        <vt:lpwstr/>
      </vt:variant>
      <vt:variant>
        <vt:i4>5439549</vt:i4>
      </vt:variant>
      <vt:variant>
        <vt:i4>105</vt:i4>
      </vt:variant>
      <vt:variant>
        <vt:i4>0</vt:i4>
      </vt:variant>
      <vt:variant>
        <vt:i4>5</vt:i4>
      </vt:variant>
      <vt:variant>
        <vt:lpwstr>https://assets.publishing.service.gov.uk/government/uploads/system/uploads/attachment_data/file/996345/home-detention-curfew-pf.pdf</vt:lpwstr>
      </vt:variant>
      <vt:variant>
        <vt:lpwstr/>
      </vt:variant>
      <vt:variant>
        <vt:i4>1048595</vt:i4>
      </vt:variant>
      <vt:variant>
        <vt:i4>102</vt:i4>
      </vt:variant>
      <vt:variant>
        <vt:i4>0</vt:i4>
      </vt:variant>
      <vt:variant>
        <vt:i4>5</vt:i4>
      </vt:variant>
      <vt:variant>
        <vt:lpwstr>https://www.gov.uk/government/publications/determining-pre-sentence-reports-pi-042016</vt:lpwstr>
      </vt:variant>
      <vt:variant>
        <vt:lpwstr/>
      </vt:variant>
      <vt:variant>
        <vt:i4>2883603</vt:i4>
      </vt:variant>
      <vt:variant>
        <vt:i4>99</vt:i4>
      </vt:variant>
      <vt:variant>
        <vt:i4>0</vt:i4>
      </vt:variant>
      <vt:variant>
        <vt:i4>5</vt:i4>
      </vt:variant>
      <vt:variant>
        <vt:lpwstr>https://assets.publishing.service.gov.uk/government/uploads/system/uploads/attachment_data/file/911212/psi-05-2014-safeguarding-children-vulnerable-adult.pdf</vt:lpwstr>
      </vt:variant>
      <vt:variant>
        <vt:lpwstr/>
      </vt:variant>
      <vt:variant>
        <vt:i4>5177470</vt:i4>
      </vt:variant>
      <vt:variant>
        <vt:i4>96</vt:i4>
      </vt:variant>
      <vt:variant>
        <vt:i4>0</vt:i4>
      </vt:variant>
      <vt:variant>
        <vt:i4>5</vt:i4>
      </vt:variant>
      <vt:variant>
        <vt:lpwstr>https://assets.publishing.service.gov.uk/government/uploads/system/uploads/attachment_data/file/996454/pi-03-2014-security-vetting.pdf</vt:lpwstr>
      </vt:variant>
      <vt:variant>
        <vt:lpwstr/>
      </vt:variant>
      <vt:variant>
        <vt:i4>1245235</vt:i4>
      </vt:variant>
      <vt:variant>
        <vt:i4>93</vt:i4>
      </vt:variant>
      <vt:variant>
        <vt:i4>0</vt:i4>
      </vt:variant>
      <vt:variant>
        <vt:i4>5</vt:i4>
      </vt:variant>
      <vt:variant>
        <vt:lpwstr>https://assets.publishing.service.gov.uk/government/uploads/system/uploads/attachment_data/file/1033429/secure-social-video-calling.pdf</vt:lpwstr>
      </vt:variant>
      <vt:variant>
        <vt:lpwstr/>
      </vt:variant>
      <vt:variant>
        <vt:i4>4653079</vt:i4>
      </vt:variant>
      <vt:variant>
        <vt:i4>90</vt:i4>
      </vt:variant>
      <vt:variant>
        <vt:i4>0</vt:i4>
      </vt:variant>
      <vt:variant>
        <vt:i4>5</vt:i4>
      </vt:variant>
      <vt:variant>
        <vt:lpwstr>https://www.gov.uk/government/publications/monitoring-and-managing-prisoner-communications-psi-042016</vt:lpwstr>
      </vt:variant>
      <vt:variant>
        <vt:lpwstr/>
      </vt:variant>
      <vt:variant>
        <vt:i4>5374041</vt:i4>
      </vt:variant>
      <vt:variant>
        <vt:i4>87</vt:i4>
      </vt:variant>
      <vt:variant>
        <vt:i4>0</vt:i4>
      </vt:variant>
      <vt:variant>
        <vt:i4>5</vt:i4>
      </vt:variant>
      <vt:variant>
        <vt:lpwstr>https://www.gov.uk/government/publications/prisoner-communications-policy-psi-492011</vt:lpwstr>
      </vt:variant>
      <vt:variant>
        <vt:lpwstr/>
      </vt:variant>
      <vt:variant>
        <vt:i4>458874</vt:i4>
      </vt:variant>
      <vt:variant>
        <vt:i4>84</vt:i4>
      </vt:variant>
      <vt:variant>
        <vt:i4>0</vt:i4>
      </vt:variant>
      <vt:variant>
        <vt:i4>5</vt:i4>
      </vt:variant>
      <vt:variant>
        <vt:lpwstr>https://assets.publishing.service.gov.uk/government/uploads/system/uploads/attachment_data/file/1021492/psi-16-2011-providing-visits-services-visitors.pdf</vt:lpwstr>
      </vt:variant>
      <vt:variant>
        <vt:lpwstr/>
      </vt:variant>
      <vt:variant>
        <vt:i4>1048589</vt:i4>
      </vt:variant>
      <vt:variant>
        <vt:i4>81</vt:i4>
      </vt:variant>
      <vt:variant>
        <vt:i4>0</vt:i4>
      </vt:variant>
      <vt:variant>
        <vt:i4>5</vt:i4>
      </vt:variant>
      <vt:variant>
        <vt:lpwstr>https://www.gov.uk/government/publications/victim-contact-scheme-policy-framework</vt:lpwstr>
      </vt:variant>
      <vt:variant>
        <vt:lpwstr/>
      </vt:variant>
      <vt:variant>
        <vt:i4>4718687</vt:i4>
      </vt:variant>
      <vt:variant>
        <vt:i4>75</vt:i4>
      </vt:variant>
      <vt:variant>
        <vt:i4>0</vt:i4>
      </vt:variant>
      <vt:variant>
        <vt:i4>5</vt:i4>
      </vt:variant>
      <vt:variant>
        <vt:lpwstr>https://www.gov.uk/government/publications/public-protection-manual-psi-182016-pi-172016</vt:lpwstr>
      </vt:variant>
      <vt:variant>
        <vt:lpwstr/>
      </vt:variant>
      <vt:variant>
        <vt:i4>7077925</vt:i4>
      </vt:variant>
      <vt:variant>
        <vt:i4>72</vt:i4>
      </vt:variant>
      <vt:variant>
        <vt:i4>0</vt:i4>
      </vt:variant>
      <vt:variant>
        <vt:i4>5</vt:i4>
      </vt:variant>
      <vt:variant>
        <vt:lpwstr>https://www.gov.uk/government/publications/licence-conditions-policy-framework</vt:lpwstr>
      </vt:variant>
      <vt:variant>
        <vt:lpwstr/>
      </vt:variant>
      <vt:variant>
        <vt:i4>2883688</vt:i4>
      </vt:variant>
      <vt:variant>
        <vt:i4>69</vt:i4>
      </vt:variant>
      <vt:variant>
        <vt:i4>0</vt:i4>
      </vt:variant>
      <vt:variant>
        <vt:i4>5</vt:i4>
      </vt:variant>
      <vt:variant>
        <vt:lpwstr>https://www.gov.uk/government/publications/home-visits-policy-framework</vt:lpwstr>
      </vt:variant>
      <vt:variant>
        <vt:lpwstr/>
      </vt:variant>
      <vt:variant>
        <vt:i4>8323197</vt:i4>
      </vt:variant>
      <vt:variant>
        <vt:i4>66</vt:i4>
      </vt:variant>
      <vt:variant>
        <vt:i4>0</vt:i4>
      </vt:variant>
      <vt:variant>
        <vt:i4>5</vt:i4>
      </vt:variant>
      <vt:variant>
        <vt:lpwstr>https://www.gov.uk/government/publications/womens-policy-framework</vt:lpwstr>
      </vt:variant>
      <vt:variant>
        <vt:lpwstr/>
      </vt:variant>
      <vt:variant>
        <vt:i4>393310</vt:i4>
      </vt:variant>
      <vt:variant>
        <vt:i4>63</vt:i4>
      </vt:variant>
      <vt:variant>
        <vt:i4>0</vt:i4>
      </vt:variant>
      <vt:variant>
        <vt:i4>5</vt:i4>
      </vt:variant>
      <vt:variant>
        <vt:lpwstr>https://www.gov.uk/government/publications/information-security-policy-framework</vt:lpwstr>
      </vt:variant>
      <vt:variant>
        <vt:lpwstr/>
      </vt:variant>
      <vt:variant>
        <vt:i4>524375</vt:i4>
      </vt:variant>
      <vt:variant>
        <vt:i4>60</vt:i4>
      </vt:variant>
      <vt:variant>
        <vt:i4>0</vt:i4>
      </vt:variant>
      <vt:variant>
        <vt:i4>5</vt:i4>
      </vt:variant>
      <vt:variant>
        <vt:lpwstr>https://www.gov.uk/government/publications/pregnancy-mbus-and-maternal-separation-in-womens-prisons-policy-framework</vt:lpwstr>
      </vt:variant>
      <vt:variant>
        <vt:lpwstr/>
      </vt:variant>
      <vt:variant>
        <vt:i4>7798886</vt:i4>
      </vt:variant>
      <vt:variant>
        <vt:i4>57</vt:i4>
      </vt:variant>
      <vt:variant>
        <vt:i4>0</vt:i4>
      </vt:variant>
      <vt:variant>
        <vt:i4>5</vt:i4>
      </vt:variant>
      <vt:variant>
        <vt:lpwstr>https://www.gov.uk/government/publications/probation-service-management-of-mappa-level-1-cases-policy-framework</vt:lpwstr>
      </vt:variant>
      <vt:variant>
        <vt:lpwstr/>
      </vt:variant>
      <vt:variant>
        <vt:i4>7405649</vt:i4>
      </vt:variant>
      <vt:variant>
        <vt:i4>54</vt:i4>
      </vt:variant>
      <vt:variant>
        <vt:i4>0</vt:i4>
      </vt:variant>
      <vt:variant>
        <vt:i4>5</vt:i4>
      </vt:variant>
      <vt:variant>
        <vt:lpwstr>https://assets.publishing.service.gov.uk/government/uploads/system/uploads/attachment_data/file/1006203/travel-transfer-licence-outside-policy-framework.pdf</vt:lpwstr>
      </vt:variant>
      <vt:variant>
        <vt:lpwstr/>
      </vt:variant>
      <vt:variant>
        <vt:i4>4325396</vt:i4>
      </vt:variant>
      <vt:variant>
        <vt:i4>51</vt:i4>
      </vt:variant>
      <vt:variant>
        <vt:i4>0</vt:i4>
      </vt:variant>
      <vt:variant>
        <vt:i4>5</vt:i4>
      </vt:variant>
      <vt:variant>
        <vt:lpwstr>https://www.gov.uk/government/publications/case-transfer-policy-framework</vt:lpwstr>
      </vt:variant>
      <vt:variant>
        <vt:lpwstr/>
      </vt:variant>
      <vt:variant>
        <vt:i4>5242944</vt:i4>
      </vt:variant>
      <vt:variant>
        <vt:i4>48</vt:i4>
      </vt:variant>
      <vt:variant>
        <vt:i4>0</vt:i4>
      </vt:variant>
      <vt:variant>
        <vt:i4>5</vt:i4>
      </vt:variant>
      <vt:variant>
        <vt:lpwstr>https://www.gov.uk/government/publications/sentence-management-in-the-community-policy-framework</vt:lpwstr>
      </vt:variant>
      <vt:variant>
        <vt:lpwstr/>
      </vt:variant>
      <vt:variant>
        <vt:i4>7012389</vt:i4>
      </vt:variant>
      <vt:variant>
        <vt:i4>45</vt:i4>
      </vt:variant>
      <vt:variant>
        <vt:i4>0</vt:i4>
      </vt:variant>
      <vt:variant>
        <vt:i4>5</vt:i4>
      </vt:variant>
      <vt:variant>
        <vt:lpwstr>https://www.gov.uk/government/publications/hmpps-visor-policy-framework</vt:lpwstr>
      </vt:variant>
      <vt:variant>
        <vt:lpwstr/>
      </vt:variant>
      <vt:variant>
        <vt:i4>6225987</vt:i4>
      </vt:variant>
      <vt:variant>
        <vt:i4>42</vt:i4>
      </vt:variant>
      <vt:variant>
        <vt:i4>0</vt:i4>
      </vt:variant>
      <vt:variant>
        <vt:i4>5</vt:i4>
      </vt:variant>
      <vt:variant>
        <vt:lpwstr>https://www.gov.uk/government/publications/multi-agency-public-protection-arrangements-mappa-guidance</vt:lpwstr>
      </vt:variant>
      <vt:variant>
        <vt:lpwstr/>
      </vt:variant>
      <vt:variant>
        <vt:i4>2359400</vt:i4>
      </vt:variant>
      <vt:variant>
        <vt:i4>39</vt:i4>
      </vt:variant>
      <vt:variant>
        <vt:i4>0</vt:i4>
      </vt:variant>
      <vt:variant>
        <vt:i4>5</vt:i4>
      </vt:variant>
      <vt:variant>
        <vt:lpwstr>https://www.gov.uk/government/publications/domestic-abuse-policy-framework</vt:lpwstr>
      </vt:variant>
      <vt:variant>
        <vt:lpwstr/>
      </vt:variant>
      <vt:variant>
        <vt:i4>5636189</vt:i4>
      </vt:variant>
      <vt:variant>
        <vt:i4>36</vt:i4>
      </vt:variant>
      <vt:variant>
        <vt:i4>0</vt:i4>
      </vt:variant>
      <vt:variant>
        <vt:i4>5</vt:i4>
      </vt:variant>
      <vt:variant>
        <vt:lpwstr>https://www.legislation.gov.uk/ukpga/2010/15/contents</vt:lpwstr>
      </vt:variant>
      <vt:variant>
        <vt:lpwstr/>
      </vt:variant>
      <vt:variant>
        <vt:i4>4194333</vt:i4>
      </vt:variant>
      <vt:variant>
        <vt:i4>27</vt:i4>
      </vt:variant>
      <vt:variant>
        <vt:i4>0</vt:i4>
      </vt:variant>
      <vt:variant>
        <vt:i4>5</vt:i4>
      </vt:variant>
      <vt:variant>
        <vt:lpwstr>https://seriouscasereviews.rip.org.uk/wp-content/uploads/A-biennial-analysis-of-SCRs-2009-2011-1.pdf</vt:lpwstr>
      </vt:variant>
      <vt:variant>
        <vt:lpwstr/>
      </vt:variant>
      <vt:variant>
        <vt:i4>2621473</vt:i4>
      </vt:variant>
      <vt:variant>
        <vt:i4>24</vt:i4>
      </vt:variant>
      <vt:variant>
        <vt:i4>0</vt:i4>
      </vt:variant>
      <vt:variant>
        <vt:i4>5</vt:i4>
      </vt:variant>
      <vt:variant>
        <vt:lpwstr>https://assets.publishing.service.gov.uk/government/uploads/system/uploads/attachment_data/file/533826/Triennial_Analysis_of_SCRs_2011-2014_-__Pathways_to_harm_and_protection.pdf</vt:lpwstr>
      </vt:variant>
      <vt:variant>
        <vt:lpwstr/>
      </vt:variant>
      <vt:variant>
        <vt:i4>4522086</vt:i4>
      </vt:variant>
      <vt:variant>
        <vt:i4>21</vt:i4>
      </vt:variant>
      <vt:variant>
        <vt:i4>0</vt:i4>
      </vt:variant>
      <vt:variant>
        <vt:i4>5</vt:i4>
      </vt:variant>
      <vt:variant>
        <vt:lpwstr>https://assets.publishing.service.gov.uk/government/uploads/system/uploads/attachment_data/file/412427/LGB_Suicide_Prevention_Toolkit_FINAL.pdf</vt:lpwstr>
      </vt:variant>
      <vt:variant>
        <vt:lpwstr/>
      </vt:variant>
      <vt:variant>
        <vt:i4>8257635</vt:i4>
      </vt:variant>
      <vt:variant>
        <vt:i4>18</vt:i4>
      </vt:variant>
      <vt:variant>
        <vt:i4>0</vt:i4>
      </vt:variant>
      <vt:variant>
        <vt:i4>5</vt:i4>
      </vt:variant>
      <vt:variant>
        <vt:lpwstr>https://portal.oisc.gov.uk/</vt:lpwstr>
      </vt:variant>
      <vt:variant>
        <vt:lpwstr/>
      </vt:variant>
      <vt:variant>
        <vt:i4>4456466</vt:i4>
      </vt:variant>
      <vt:variant>
        <vt:i4>15</vt:i4>
      </vt:variant>
      <vt:variant>
        <vt:i4>0</vt:i4>
      </vt:variant>
      <vt:variant>
        <vt:i4>5</vt:i4>
      </vt:variant>
      <vt:variant>
        <vt:lpwstr>https://www.gov.uk/government/statistics/offender-management-statistics-quarterly-april-to-june-2023/offender-management-statistics-quarterly-april-to-june-2023</vt:lpwstr>
      </vt:variant>
      <vt:variant>
        <vt:lpwstr/>
      </vt:variant>
      <vt:variant>
        <vt:i4>2621536</vt:i4>
      </vt:variant>
      <vt:variant>
        <vt:i4>12</vt:i4>
      </vt:variant>
      <vt:variant>
        <vt:i4>0</vt:i4>
      </vt:variant>
      <vt:variant>
        <vt:i4>5</vt:i4>
      </vt:variant>
      <vt:variant>
        <vt:lpwstr>https://onlinelibrary.wiley.com/doi/full/10.1111/chso.12646</vt:lpwstr>
      </vt:variant>
      <vt:variant>
        <vt:lpwstr/>
      </vt:variant>
      <vt:variant>
        <vt:i4>4980800</vt:i4>
      </vt:variant>
      <vt:variant>
        <vt:i4>3</vt:i4>
      </vt:variant>
      <vt:variant>
        <vt:i4>0</vt:i4>
      </vt:variant>
      <vt:variant>
        <vt:i4>5</vt:i4>
      </vt:variant>
      <vt:variant>
        <vt:lpwstr>https://explore-education-statistics.service.gov.uk/find-statistics/characteristics-of-children-in-need/2023</vt:lpwstr>
      </vt:variant>
      <vt:variant>
        <vt:lpwstr/>
      </vt:variant>
      <vt:variant>
        <vt:i4>458781</vt:i4>
      </vt:variant>
      <vt:variant>
        <vt:i4>0</vt:i4>
      </vt:variant>
      <vt:variant>
        <vt:i4>0</vt:i4>
      </vt:variant>
      <vt:variant>
        <vt:i4>5</vt:i4>
      </vt:variant>
      <vt:variant>
        <vt:lpwstr>https://www.ons.gov.uk/peoplepopulationandcommunity/crimeandjustice/articles/childabuseextentandnatureenglandandwales/yearendingmarch2019</vt:lpwstr>
      </vt:variant>
      <vt:variant>
        <vt:lpwstr/>
      </vt:variant>
      <vt:variant>
        <vt:i4>6815814</vt:i4>
      </vt:variant>
      <vt:variant>
        <vt:i4>6</vt:i4>
      </vt:variant>
      <vt:variant>
        <vt:i4>0</vt:i4>
      </vt:variant>
      <vt:variant>
        <vt:i4>5</vt:i4>
      </vt:variant>
      <vt:variant>
        <vt:lpwstr>mailto:Becky.Canning@justice.gov.uk</vt:lpwstr>
      </vt:variant>
      <vt:variant>
        <vt:lpwstr/>
      </vt:variant>
      <vt:variant>
        <vt:i4>7667788</vt:i4>
      </vt:variant>
      <vt:variant>
        <vt:i4>3</vt:i4>
      </vt:variant>
      <vt:variant>
        <vt:i4>0</vt:i4>
      </vt:variant>
      <vt:variant>
        <vt:i4>5</vt:i4>
      </vt:variant>
      <vt:variant>
        <vt:lpwstr>mailto:Cindy.Keehner@justice.gov.uk</vt:lpwstr>
      </vt:variant>
      <vt:variant>
        <vt:lpwstr/>
      </vt:variant>
      <vt:variant>
        <vt:i4>6815814</vt:i4>
      </vt:variant>
      <vt:variant>
        <vt:i4>0</vt:i4>
      </vt:variant>
      <vt:variant>
        <vt:i4>0</vt:i4>
      </vt:variant>
      <vt:variant>
        <vt:i4>5</vt:i4>
      </vt:variant>
      <vt:variant>
        <vt:lpwstr>mailto:Becky.Canning@justice.gov.uk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document]</dc:title>
  <dc:subject>[Insert subtitle and/or short description of document]</dc:subject>
  <dc:creator>Morris, Stewart</dc:creator>
  <cp:keywords>Ministry of Justice, [other keywords]</cp:keywords>
  <dc:description/>
  <cp:lastModifiedBy>Franks, Gerry</cp:lastModifiedBy>
  <cp:revision>2</cp:revision>
  <cp:lastPrinted>2019-09-01T17:15:00Z</cp:lastPrinted>
  <dcterms:created xsi:type="dcterms:W3CDTF">2024-09-17T12:37:00Z</dcterms:created>
  <dcterms:modified xsi:type="dcterms:W3CDTF">2024-09-17T12:37:00Z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0x01010062CE9B5EAD0DE2409A9A24383FDF32DB</vt:lpwstr>
  </property>
</Properties>
</file>