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51CEF" w14:textId="1FA138B8" w:rsidR="00C779E8" w:rsidRDefault="008F4D93">
      <w:r>
        <w:rPr>
          <w:noProof/>
        </w:rPr>
        <w:drawing>
          <wp:inline distT="0" distB="0" distL="0" distR="0" wp14:anchorId="32B42C45" wp14:editId="071083E9">
            <wp:extent cx="3346450" cy="3492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46450" cy="349250"/>
                    </a:xfrm>
                    <a:prstGeom prst="rect">
                      <a:avLst/>
                    </a:prstGeom>
                    <a:noFill/>
                    <a:ln>
                      <a:noFill/>
                    </a:ln>
                  </pic:spPr>
                </pic:pic>
              </a:graphicData>
            </a:graphic>
          </wp:inline>
        </w:drawing>
      </w:r>
    </w:p>
    <w:p w14:paraId="5913B3D2" w14:textId="77777777" w:rsidR="00C779E8" w:rsidRPr="0086407F" w:rsidRDefault="00C779E8">
      <w:pPr>
        <w:rPr>
          <w:sz w:val="6"/>
          <w:szCs w:val="6"/>
        </w:rPr>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C779E8" w:rsidRPr="00E3101A" w14:paraId="18D34332" w14:textId="77777777">
        <w:trPr>
          <w:cantSplit/>
          <w:trHeight w:val="659"/>
        </w:trPr>
        <w:tc>
          <w:tcPr>
            <w:tcW w:w="9356" w:type="dxa"/>
          </w:tcPr>
          <w:p w14:paraId="63E66590" w14:textId="77777777" w:rsidR="00C779E8" w:rsidRPr="00E3101A" w:rsidRDefault="00C779E8" w:rsidP="0086407F">
            <w:pPr>
              <w:spacing w:before="60"/>
              <w:ind w:left="-108" w:right="34"/>
              <w:rPr>
                <w:rFonts w:ascii="Arial" w:hAnsi="Arial" w:cs="Arial"/>
                <w:b/>
                <w:color w:val="000000"/>
                <w:sz w:val="40"/>
                <w:szCs w:val="40"/>
              </w:rPr>
            </w:pPr>
            <w:bookmarkStart w:id="0" w:name="bmkTable00"/>
            <w:bookmarkEnd w:id="0"/>
            <w:r w:rsidRPr="00E3101A">
              <w:rPr>
                <w:rFonts w:ascii="Arial" w:hAnsi="Arial" w:cs="Arial"/>
                <w:b/>
                <w:color w:val="000000"/>
                <w:sz w:val="40"/>
                <w:szCs w:val="40"/>
              </w:rPr>
              <w:t>Direction Decision</w:t>
            </w:r>
          </w:p>
        </w:tc>
      </w:tr>
      <w:tr w:rsidR="00C779E8" w:rsidRPr="00E3101A" w14:paraId="64FDC2E7" w14:textId="77777777">
        <w:trPr>
          <w:cantSplit/>
          <w:trHeight w:val="374"/>
        </w:trPr>
        <w:tc>
          <w:tcPr>
            <w:tcW w:w="9356" w:type="dxa"/>
          </w:tcPr>
          <w:p w14:paraId="7BC58EA1" w14:textId="38E72F72" w:rsidR="00C779E8" w:rsidRPr="00E3101A" w:rsidRDefault="00C779E8" w:rsidP="0086407F">
            <w:pPr>
              <w:spacing w:before="60"/>
              <w:ind w:left="-108" w:right="34"/>
              <w:rPr>
                <w:rFonts w:ascii="Arial" w:hAnsi="Arial" w:cs="Arial"/>
                <w:b/>
                <w:color w:val="000000"/>
                <w:sz w:val="16"/>
                <w:szCs w:val="22"/>
              </w:rPr>
            </w:pPr>
            <w:r w:rsidRPr="00E3101A">
              <w:rPr>
                <w:rFonts w:ascii="Arial" w:hAnsi="Arial" w:cs="Arial"/>
                <w:b/>
                <w:color w:val="000000"/>
                <w:szCs w:val="22"/>
              </w:rPr>
              <w:t xml:space="preserve">by </w:t>
            </w:r>
            <w:r w:rsidR="009625DF">
              <w:rPr>
                <w:rFonts w:ascii="Arial" w:hAnsi="Arial" w:cs="Arial"/>
                <w:b/>
                <w:color w:val="000000"/>
                <w:sz w:val="24"/>
                <w:szCs w:val="24"/>
              </w:rPr>
              <w:t>Claire Tregembo BA (Hons) MIPROW</w:t>
            </w:r>
          </w:p>
        </w:tc>
      </w:tr>
      <w:tr w:rsidR="00C779E8" w:rsidRPr="00E3101A" w14:paraId="6AD3D6C3" w14:textId="77777777">
        <w:trPr>
          <w:cantSplit/>
          <w:trHeight w:val="357"/>
        </w:trPr>
        <w:tc>
          <w:tcPr>
            <w:tcW w:w="9356" w:type="dxa"/>
          </w:tcPr>
          <w:p w14:paraId="762B010A" w14:textId="77777777" w:rsidR="00C779E8" w:rsidRPr="00E3101A" w:rsidRDefault="00C779E8" w:rsidP="0086407F">
            <w:pPr>
              <w:spacing w:before="60"/>
              <w:ind w:left="-108" w:right="34"/>
              <w:rPr>
                <w:rFonts w:ascii="Arial" w:hAnsi="Arial" w:cs="Arial"/>
                <w:b/>
                <w:color w:val="000000"/>
                <w:sz w:val="16"/>
                <w:szCs w:val="16"/>
              </w:rPr>
            </w:pPr>
            <w:r w:rsidRPr="00E3101A">
              <w:rPr>
                <w:rFonts w:ascii="Arial" w:hAnsi="Arial" w:cs="Arial"/>
                <w:b/>
                <w:color w:val="000000"/>
                <w:sz w:val="16"/>
                <w:szCs w:val="16"/>
              </w:rPr>
              <w:t>an Inspector on direction of the Secretary of State for Environment, Food and Rural Affairs</w:t>
            </w:r>
          </w:p>
        </w:tc>
      </w:tr>
      <w:tr w:rsidR="00C779E8" w:rsidRPr="00E3101A" w14:paraId="2D9F2D92" w14:textId="77777777" w:rsidTr="00D25177">
        <w:trPr>
          <w:cantSplit/>
          <w:trHeight w:val="434"/>
        </w:trPr>
        <w:tc>
          <w:tcPr>
            <w:tcW w:w="9356" w:type="dxa"/>
          </w:tcPr>
          <w:p w14:paraId="5BE2FA0A" w14:textId="13A32AC0" w:rsidR="00C779E8" w:rsidRPr="00E3101A" w:rsidRDefault="00C779E8" w:rsidP="0086407F">
            <w:pPr>
              <w:spacing w:before="60"/>
              <w:ind w:left="-108" w:right="176"/>
              <w:rPr>
                <w:rFonts w:ascii="Arial" w:hAnsi="Arial" w:cs="Arial"/>
                <w:b/>
                <w:color w:val="000000"/>
                <w:sz w:val="16"/>
                <w:szCs w:val="16"/>
              </w:rPr>
            </w:pPr>
            <w:r w:rsidRPr="00E3101A">
              <w:rPr>
                <w:rFonts w:ascii="Arial" w:hAnsi="Arial" w:cs="Arial"/>
                <w:b/>
                <w:color w:val="000000"/>
                <w:sz w:val="16"/>
                <w:szCs w:val="16"/>
              </w:rPr>
              <w:t xml:space="preserve">Decision date: </w:t>
            </w:r>
            <w:r w:rsidR="00162000">
              <w:rPr>
                <w:rFonts w:ascii="Arial" w:hAnsi="Arial" w:cs="Arial"/>
                <w:b/>
                <w:color w:val="000000"/>
                <w:sz w:val="16"/>
                <w:szCs w:val="16"/>
              </w:rPr>
              <w:t>7 August 2024</w:t>
            </w:r>
          </w:p>
        </w:tc>
      </w:tr>
    </w:tbl>
    <w:p w14:paraId="4EA40F02" w14:textId="77777777" w:rsidR="00C779E8" w:rsidRPr="00E3101A" w:rsidRDefault="00C779E8">
      <w:pPr>
        <w:rPr>
          <w:rFonts w:ascii="Arial" w:hAnsi="Arial" w:cs="Arial"/>
          <w:sz w:val="18"/>
          <w:szCs w:val="18"/>
        </w:rPr>
      </w:pPr>
    </w:p>
    <w:tbl>
      <w:tblPr>
        <w:tblW w:w="0" w:type="auto"/>
        <w:tblLayout w:type="fixed"/>
        <w:tblLook w:val="0000" w:firstRow="0" w:lastRow="0" w:firstColumn="0" w:lastColumn="0" w:noHBand="0" w:noVBand="0"/>
      </w:tblPr>
      <w:tblGrid>
        <w:gridCol w:w="9520"/>
      </w:tblGrid>
      <w:tr w:rsidR="00C779E8" w:rsidRPr="00E3101A" w14:paraId="6BD57B41" w14:textId="77777777">
        <w:tc>
          <w:tcPr>
            <w:tcW w:w="9520" w:type="dxa"/>
          </w:tcPr>
          <w:p w14:paraId="06E098D2" w14:textId="37A7588E" w:rsidR="00C779E8" w:rsidRPr="00E3101A" w:rsidRDefault="00C779E8">
            <w:pPr>
              <w:spacing w:after="60"/>
              <w:rPr>
                <w:rFonts w:ascii="Arial" w:hAnsi="Arial" w:cs="Arial"/>
                <w:b/>
                <w:color w:val="000000"/>
                <w:sz w:val="24"/>
                <w:szCs w:val="24"/>
              </w:rPr>
            </w:pPr>
            <w:r w:rsidRPr="00E3101A">
              <w:rPr>
                <w:rFonts w:ascii="Arial" w:hAnsi="Arial" w:cs="Arial"/>
                <w:b/>
                <w:color w:val="000000"/>
                <w:sz w:val="24"/>
                <w:szCs w:val="24"/>
              </w:rPr>
              <w:t xml:space="preserve">Ref: </w:t>
            </w:r>
            <w:r w:rsidR="00572F7B">
              <w:rPr>
                <w:rFonts w:ascii="Arial" w:hAnsi="Arial" w:cs="Arial"/>
                <w:b/>
                <w:color w:val="000000"/>
                <w:sz w:val="24"/>
                <w:szCs w:val="24"/>
              </w:rPr>
              <w:t>ROW/3344870</w:t>
            </w:r>
          </w:p>
          <w:p w14:paraId="715362A3" w14:textId="0BC81C7F" w:rsidR="00C779E8" w:rsidRPr="00E3101A" w:rsidRDefault="00C779E8">
            <w:pPr>
              <w:spacing w:after="60"/>
              <w:rPr>
                <w:rFonts w:ascii="Arial" w:hAnsi="Arial" w:cs="Arial"/>
                <w:b/>
                <w:color w:val="000000"/>
                <w:sz w:val="24"/>
                <w:szCs w:val="24"/>
              </w:rPr>
            </w:pPr>
            <w:r w:rsidRPr="00E3101A">
              <w:rPr>
                <w:rFonts w:ascii="Arial" w:hAnsi="Arial" w:cs="Arial"/>
                <w:b/>
                <w:color w:val="000000"/>
                <w:sz w:val="24"/>
                <w:szCs w:val="24"/>
              </w:rPr>
              <w:t xml:space="preserve">Representation by </w:t>
            </w:r>
            <w:r w:rsidR="00572F7B">
              <w:rPr>
                <w:rFonts w:ascii="Arial" w:hAnsi="Arial" w:cs="Arial"/>
                <w:b/>
                <w:color w:val="000000"/>
                <w:sz w:val="24"/>
                <w:szCs w:val="24"/>
              </w:rPr>
              <w:t>South Somerset Bridleways Association</w:t>
            </w:r>
          </w:p>
          <w:p w14:paraId="26FC09D1" w14:textId="4BD0B152" w:rsidR="00C779E8" w:rsidRPr="00E3101A" w:rsidRDefault="00572F7B">
            <w:pPr>
              <w:spacing w:after="60"/>
              <w:rPr>
                <w:rFonts w:ascii="Arial" w:hAnsi="Arial" w:cs="Arial"/>
                <w:b/>
                <w:color w:val="000000"/>
                <w:sz w:val="24"/>
                <w:szCs w:val="24"/>
              </w:rPr>
            </w:pPr>
            <w:r>
              <w:rPr>
                <w:rFonts w:ascii="Arial" w:hAnsi="Arial" w:cs="Arial"/>
                <w:b/>
                <w:color w:val="000000"/>
                <w:sz w:val="24"/>
                <w:szCs w:val="24"/>
              </w:rPr>
              <w:t>Somerset</w:t>
            </w:r>
            <w:r w:rsidR="00C779E8" w:rsidRPr="00E3101A">
              <w:rPr>
                <w:rFonts w:ascii="Arial" w:hAnsi="Arial" w:cs="Arial"/>
                <w:b/>
                <w:color w:val="000000"/>
                <w:sz w:val="24"/>
                <w:szCs w:val="24"/>
              </w:rPr>
              <w:t xml:space="preserve"> Council</w:t>
            </w:r>
          </w:p>
          <w:p w14:paraId="2E11617B" w14:textId="6B652505" w:rsidR="00C779E8" w:rsidRPr="00E3101A" w:rsidRDefault="003C72DC">
            <w:pPr>
              <w:spacing w:after="60"/>
              <w:rPr>
                <w:rFonts w:ascii="Arial" w:hAnsi="Arial" w:cs="Arial"/>
                <w:b/>
                <w:color w:val="000000"/>
                <w:sz w:val="24"/>
                <w:szCs w:val="24"/>
              </w:rPr>
            </w:pPr>
            <w:r>
              <w:rPr>
                <w:rFonts w:ascii="Arial" w:hAnsi="Arial" w:cs="Arial"/>
                <w:b/>
                <w:color w:val="000000"/>
                <w:sz w:val="24"/>
                <w:szCs w:val="24"/>
              </w:rPr>
              <w:t>A</w:t>
            </w:r>
            <w:r w:rsidR="00BF79F8" w:rsidRPr="00BF79F8">
              <w:rPr>
                <w:rFonts w:ascii="Arial" w:hAnsi="Arial" w:cs="Arial"/>
                <w:b/>
                <w:color w:val="000000"/>
                <w:sz w:val="24"/>
                <w:szCs w:val="24"/>
              </w:rPr>
              <w:t>pplication to add a bridleway from 321056 to 321058 (</w:t>
            </w:r>
            <w:proofErr w:type="spellStart"/>
            <w:r w:rsidR="00BF79F8" w:rsidRPr="00BF79F8">
              <w:rPr>
                <w:rFonts w:ascii="Arial" w:hAnsi="Arial" w:cs="Arial"/>
                <w:b/>
                <w:color w:val="000000"/>
                <w:sz w:val="24"/>
                <w:szCs w:val="24"/>
              </w:rPr>
              <w:t>Parrocks</w:t>
            </w:r>
            <w:proofErr w:type="spellEnd"/>
            <w:r w:rsidR="00BF79F8" w:rsidRPr="00BF79F8">
              <w:rPr>
                <w:rFonts w:ascii="Arial" w:hAnsi="Arial" w:cs="Arial"/>
                <w:b/>
                <w:color w:val="000000"/>
                <w:sz w:val="24"/>
                <w:szCs w:val="24"/>
              </w:rPr>
              <w:t xml:space="preserve"> Lane to Pop Lane, South Chard) </w:t>
            </w:r>
            <w:r w:rsidR="00C779E8" w:rsidRPr="00E3101A">
              <w:rPr>
                <w:rFonts w:ascii="Arial" w:hAnsi="Arial" w:cs="Arial"/>
                <w:b/>
                <w:color w:val="000000"/>
                <w:sz w:val="24"/>
                <w:szCs w:val="24"/>
              </w:rPr>
              <w:t xml:space="preserve">(OMA </w:t>
            </w:r>
            <w:r>
              <w:rPr>
                <w:rFonts w:ascii="Arial" w:hAnsi="Arial" w:cs="Arial"/>
                <w:b/>
                <w:color w:val="000000"/>
                <w:sz w:val="24"/>
                <w:szCs w:val="24"/>
              </w:rPr>
              <w:t>R</w:t>
            </w:r>
            <w:r w:rsidR="00C779E8" w:rsidRPr="00E3101A">
              <w:rPr>
                <w:rFonts w:ascii="Arial" w:hAnsi="Arial" w:cs="Arial"/>
                <w:b/>
                <w:color w:val="000000"/>
                <w:sz w:val="24"/>
                <w:szCs w:val="24"/>
              </w:rPr>
              <w:t>ef</w:t>
            </w:r>
            <w:r>
              <w:rPr>
                <w:rFonts w:ascii="Arial" w:hAnsi="Arial" w:cs="Arial"/>
                <w:b/>
                <w:color w:val="000000"/>
                <w:sz w:val="24"/>
                <w:szCs w:val="24"/>
              </w:rPr>
              <w:t>:</w:t>
            </w:r>
            <w:r w:rsidR="00E457AC">
              <w:rPr>
                <w:rFonts w:ascii="Arial" w:hAnsi="Arial" w:cs="Arial"/>
                <w:b/>
                <w:color w:val="000000"/>
                <w:sz w:val="24"/>
                <w:szCs w:val="24"/>
              </w:rPr>
              <w:t xml:space="preserve"> </w:t>
            </w:r>
            <w:r w:rsidR="00572F7B">
              <w:rPr>
                <w:rFonts w:ascii="Arial" w:hAnsi="Arial" w:cs="Arial"/>
                <w:b/>
                <w:color w:val="000000"/>
                <w:sz w:val="24"/>
                <w:szCs w:val="24"/>
              </w:rPr>
              <w:t>522M</w:t>
            </w:r>
            <w:r w:rsidR="00C779E8" w:rsidRPr="00E3101A">
              <w:rPr>
                <w:rFonts w:ascii="Arial" w:hAnsi="Arial" w:cs="Arial"/>
                <w:b/>
                <w:color w:val="000000"/>
                <w:sz w:val="24"/>
                <w:szCs w:val="24"/>
              </w:rPr>
              <w:t>)</w:t>
            </w:r>
          </w:p>
        </w:tc>
      </w:tr>
      <w:tr w:rsidR="00C779E8" w:rsidRPr="00E3101A" w14:paraId="5D59A623" w14:textId="77777777">
        <w:tc>
          <w:tcPr>
            <w:tcW w:w="9520" w:type="dxa"/>
          </w:tcPr>
          <w:p w14:paraId="77E66911" w14:textId="443A55C4" w:rsidR="00C779E8" w:rsidRPr="00E3101A" w:rsidRDefault="00C779E8">
            <w:pPr>
              <w:pStyle w:val="TBullet"/>
              <w:spacing w:after="60"/>
              <w:ind w:left="357" w:hanging="357"/>
              <w:rPr>
                <w:rFonts w:ascii="Arial" w:hAnsi="Arial" w:cs="Arial"/>
                <w:sz w:val="24"/>
                <w:szCs w:val="24"/>
              </w:rPr>
            </w:pPr>
            <w:r w:rsidRPr="00E3101A">
              <w:rPr>
                <w:rFonts w:ascii="Arial" w:hAnsi="Arial" w:cs="Arial"/>
                <w:sz w:val="24"/>
                <w:szCs w:val="24"/>
              </w:rPr>
              <w:t xml:space="preserve">The representation is made under Paragraph 3(2) of Schedule 14 of the Wildlife and Countryside Act 1981 seeking a direction to be given to </w:t>
            </w:r>
            <w:r w:rsidR="00572F7B">
              <w:rPr>
                <w:rFonts w:ascii="Arial" w:hAnsi="Arial" w:cs="Arial"/>
                <w:sz w:val="24"/>
                <w:szCs w:val="24"/>
              </w:rPr>
              <w:t>Somerset Council</w:t>
            </w:r>
            <w:r w:rsidRPr="00E3101A">
              <w:rPr>
                <w:rFonts w:ascii="Arial" w:hAnsi="Arial" w:cs="Arial"/>
                <w:sz w:val="24"/>
                <w:szCs w:val="24"/>
              </w:rPr>
              <w:t xml:space="preserve"> to determine an application for an Order, under Section 53(5) of that Act.</w:t>
            </w:r>
          </w:p>
        </w:tc>
      </w:tr>
      <w:tr w:rsidR="00C779E8" w:rsidRPr="00E3101A" w14:paraId="7855434D" w14:textId="77777777">
        <w:tc>
          <w:tcPr>
            <w:tcW w:w="9520" w:type="dxa"/>
          </w:tcPr>
          <w:p w14:paraId="53477B62" w14:textId="51D7B835" w:rsidR="00C779E8" w:rsidRPr="00E3101A" w:rsidRDefault="00C779E8">
            <w:pPr>
              <w:pStyle w:val="TBullet"/>
              <w:spacing w:after="60"/>
              <w:ind w:left="357" w:hanging="357"/>
              <w:rPr>
                <w:rFonts w:ascii="Arial" w:hAnsi="Arial" w:cs="Arial"/>
                <w:sz w:val="24"/>
                <w:szCs w:val="24"/>
              </w:rPr>
            </w:pPr>
            <w:r w:rsidRPr="00E3101A">
              <w:rPr>
                <w:rFonts w:ascii="Arial" w:hAnsi="Arial" w:cs="Arial"/>
                <w:sz w:val="24"/>
                <w:szCs w:val="24"/>
              </w:rPr>
              <w:t xml:space="preserve">The representation made by </w:t>
            </w:r>
            <w:r w:rsidR="00D02313">
              <w:rPr>
                <w:rFonts w:ascii="Arial" w:hAnsi="Arial" w:cs="Arial"/>
                <w:sz w:val="24"/>
                <w:szCs w:val="24"/>
              </w:rPr>
              <w:t xml:space="preserve">South Somerset Bridleways Association </w:t>
            </w:r>
            <w:r w:rsidR="003C72DC">
              <w:rPr>
                <w:rFonts w:ascii="Arial" w:hAnsi="Arial" w:cs="Arial"/>
                <w:sz w:val="24"/>
                <w:szCs w:val="24"/>
              </w:rPr>
              <w:t>was received on</w:t>
            </w:r>
            <w:r w:rsidR="00BF00CE">
              <w:rPr>
                <w:rFonts w:ascii="Arial" w:hAnsi="Arial" w:cs="Arial"/>
                <w:sz w:val="24"/>
                <w:szCs w:val="24"/>
              </w:rPr>
              <w:t xml:space="preserve"> 20 May 2024</w:t>
            </w:r>
            <w:r w:rsidRPr="00E3101A">
              <w:rPr>
                <w:rFonts w:ascii="Arial" w:hAnsi="Arial" w:cs="Arial"/>
                <w:sz w:val="24"/>
                <w:szCs w:val="24"/>
              </w:rPr>
              <w:t>.</w:t>
            </w:r>
          </w:p>
        </w:tc>
      </w:tr>
      <w:tr w:rsidR="00C779E8" w:rsidRPr="00E3101A" w14:paraId="029A44D2" w14:textId="77777777">
        <w:tc>
          <w:tcPr>
            <w:tcW w:w="9520" w:type="dxa"/>
          </w:tcPr>
          <w:p w14:paraId="7A03E5F8" w14:textId="1BF8B210" w:rsidR="00C779E8" w:rsidRPr="00E3101A" w:rsidRDefault="00C779E8">
            <w:pPr>
              <w:pStyle w:val="TBullet"/>
              <w:spacing w:after="60"/>
              <w:ind w:left="357" w:hanging="357"/>
              <w:rPr>
                <w:rFonts w:ascii="Arial" w:hAnsi="Arial" w:cs="Arial"/>
                <w:sz w:val="24"/>
                <w:szCs w:val="24"/>
              </w:rPr>
            </w:pPr>
            <w:r w:rsidRPr="00E3101A">
              <w:rPr>
                <w:rFonts w:ascii="Arial" w:hAnsi="Arial" w:cs="Arial"/>
                <w:sz w:val="24"/>
                <w:szCs w:val="24"/>
              </w:rPr>
              <w:t xml:space="preserve">The certificate under Paragraph 2(3) of Schedule 14 is dated </w:t>
            </w:r>
            <w:r w:rsidR="005F5420">
              <w:rPr>
                <w:rFonts w:ascii="Arial" w:hAnsi="Arial" w:cs="Arial"/>
                <w:sz w:val="24"/>
                <w:szCs w:val="24"/>
              </w:rPr>
              <w:t>17 February 20</w:t>
            </w:r>
            <w:r w:rsidR="004343B3">
              <w:rPr>
                <w:rFonts w:ascii="Arial" w:hAnsi="Arial" w:cs="Arial"/>
                <w:sz w:val="24"/>
                <w:szCs w:val="24"/>
              </w:rPr>
              <w:t>11</w:t>
            </w:r>
            <w:r w:rsidRPr="00E3101A">
              <w:rPr>
                <w:rFonts w:ascii="Arial" w:hAnsi="Arial" w:cs="Arial"/>
                <w:sz w:val="24"/>
                <w:szCs w:val="24"/>
              </w:rPr>
              <w:t>.</w:t>
            </w:r>
          </w:p>
        </w:tc>
      </w:tr>
      <w:tr w:rsidR="00C779E8" w:rsidRPr="00E3101A" w14:paraId="35A02039" w14:textId="77777777">
        <w:tc>
          <w:tcPr>
            <w:tcW w:w="9520" w:type="dxa"/>
          </w:tcPr>
          <w:p w14:paraId="734EEB27" w14:textId="01D70AEB" w:rsidR="00C779E8" w:rsidRPr="00E3101A" w:rsidRDefault="00C779E8">
            <w:pPr>
              <w:pStyle w:val="TBullet"/>
              <w:rPr>
                <w:rFonts w:ascii="Arial" w:hAnsi="Arial" w:cs="Arial"/>
                <w:sz w:val="24"/>
                <w:szCs w:val="24"/>
              </w:rPr>
            </w:pPr>
            <w:r w:rsidRPr="00E3101A">
              <w:rPr>
                <w:rFonts w:ascii="Arial" w:hAnsi="Arial" w:cs="Arial"/>
                <w:sz w:val="24"/>
                <w:szCs w:val="24"/>
              </w:rPr>
              <w:t xml:space="preserve">The Council was consulted about </w:t>
            </w:r>
            <w:r w:rsidR="00B71090">
              <w:rPr>
                <w:rFonts w:ascii="Arial" w:hAnsi="Arial" w:cs="Arial"/>
                <w:sz w:val="24"/>
                <w:szCs w:val="24"/>
              </w:rPr>
              <w:t>the</w:t>
            </w:r>
            <w:r w:rsidRPr="00E3101A">
              <w:rPr>
                <w:rFonts w:ascii="Arial" w:hAnsi="Arial" w:cs="Arial"/>
                <w:sz w:val="24"/>
                <w:szCs w:val="24"/>
              </w:rPr>
              <w:t xml:space="preserve"> representation on </w:t>
            </w:r>
            <w:r w:rsidR="00D222BF">
              <w:rPr>
                <w:rFonts w:ascii="Arial" w:hAnsi="Arial" w:cs="Arial"/>
                <w:sz w:val="24"/>
                <w:szCs w:val="24"/>
              </w:rPr>
              <w:t>22 May 2024</w:t>
            </w:r>
            <w:r w:rsidRPr="00E3101A">
              <w:rPr>
                <w:rFonts w:ascii="Arial" w:hAnsi="Arial" w:cs="Arial"/>
                <w:sz w:val="24"/>
                <w:szCs w:val="24"/>
              </w:rPr>
              <w:t xml:space="preserve"> and the Council’s response was made on </w:t>
            </w:r>
            <w:r w:rsidR="009D347A">
              <w:rPr>
                <w:rFonts w:ascii="Arial" w:hAnsi="Arial" w:cs="Arial"/>
                <w:sz w:val="24"/>
                <w:szCs w:val="24"/>
              </w:rPr>
              <w:t>10 July 2024</w:t>
            </w:r>
            <w:r w:rsidRPr="00E3101A">
              <w:rPr>
                <w:rFonts w:ascii="Arial" w:hAnsi="Arial" w:cs="Arial"/>
                <w:sz w:val="24"/>
                <w:szCs w:val="24"/>
              </w:rPr>
              <w:t>.</w:t>
            </w:r>
          </w:p>
        </w:tc>
      </w:tr>
      <w:tr w:rsidR="00C779E8" w:rsidRPr="00E3101A" w14:paraId="4CD9B16A" w14:textId="77777777">
        <w:tc>
          <w:tcPr>
            <w:tcW w:w="9520" w:type="dxa"/>
            <w:tcBorders>
              <w:bottom w:val="single" w:sz="6" w:space="0" w:color="000000"/>
            </w:tcBorders>
          </w:tcPr>
          <w:p w14:paraId="5B00E839" w14:textId="77777777" w:rsidR="00C779E8" w:rsidRPr="0011679F" w:rsidRDefault="00C779E8">
            <w:pPr>
              <w:spacing w:before="60"/>
              <w:rPr>
                <w:rFonts w:ascii="Arial" w:hAnsi="Arial" w:cs="Arial"/>
                <w:b/>
                <w:color w:val="000000"/>
                <w:sz w:val="6"/>
                <w:szCs w:val="6"/>
              </w:rPr>
            </w:pPr>
            <w:bookmarkStart w:id="1" w:name="bmkReturn"/>
            <w:bookmarkEnd w:id="1"/>
          </w:p>
        </w:tc>
      </w:tr>
    </w:tbl>
    <w:p w14:paraId="56782020" w14:textId="77777777" w:rsidR="00C779E8" w:rsidRPr="00FE35D4" w:rsidRDefault="00C779E8" w:rsidP="0086407F">
      <w:pPr>
        <w:pStyle w:val="Heading6blackfont"/>
        <w:spacing w:before="120"/>
        <w:rPr>
          <w:rFonts w:ascii="Arial" w:hAnsi="Arial" w:cs="Arial"/>
          <w:sz w:val="24"/>
          <w:szCs w:val="24"/>
        </w:rPr>
      </w:pPr>
      <w:r w:rsidRPr="00FE35D4">
        <w:rPr>
          <w:rFonts w:ascii="Arial" w:hAnsi="Arial" w:cs="Arial"/>
          <w:sz w:val="24"/>
          <w:szCs w:val="24"/>
        </w:rPr>
        <w:t>Decision</w:t>
      </w:r>
    </w:p>
    <w:p w14:paraId="597545B0" w14:textId="01BAB098" w:rsidR="00C779E8" w:rsidRPr="00FE35D4" w:rsidRDefault="009E1CC6">
      <w:pPr>
        <w:pStyle w:val="Style1"/>
        <w:rPr>
          <w:rFonts w:ascii="Arial" w:hAnsi="Arial" w:cs="Arial"/>
          <w:sz w:val="24"/>
          <w:szCs w:val="24"/>
        </w:rPr>
      </w:pPr>
      <w:r w:rsidRPr="00FE35D4">
        <w:rPr>
          <w:rFonts w:ascii="Arial" w:hAnsi="Arial" w:cs="Arial"/>
          <w:sz w:val="24"/>
          <w:szCs w:val="24"/>
        </w:rPr>
        <w:t xml:space="preserve">Somerset </w:t>
      </w:r>
      <w:r w:rsidR="00C779E8" w:rsidRPr="00FE35D4">
        <w:rPr>
          <w:rFonts w:ascii="Arial" w:hAnsi="Arial" w:cs="Arial"/>
          <w:sz w:val="24"/>
          <w:szCs w:val="24"/>
        </w:rPr>
        <w:t>Council</w:t>
      </w:r>
      <w:r w:rsidRPr="00FE35D4">
        <w:rPr>
          <w:rFonts w:ascii="Arial" w:hAnsi="Arial" w:cs="Arial"/>
          <w:sz w:val="24"/>
          <w:szCs w:val="24"/>
        </w:rPr>
        <w:t xml:space="preserve"> (the Council)</w:t>
      </w:r>
      <w:r w:rsidR="00C779E8" w:rsidRPr="00FE35D4">
        <w:rPr>
          <w:rFonts w:ascii="Arial" w:hAnsi="Arial" w:cs="Arial"/>
          <w:sz w:val="24"/>
          <w:szCs w:val="24"/>
        </w:rPr>
        <w:t xml:space="preserve"> is directed to determine the above-mention</w:t>
      </w:r>
      <w:r w:rsidR="00D25177" w:rsidRPr="00FE35D4">
        <w:rPr>
          <w:rFonts w:ascii="Arial" w:hAnsi="Arial" w:cs="Arial"/>
          <w:sz w:val="24"/>
          <w:szCs w:val="24"/>
        </w:rPr>
        <w:t>ed</w:t>
      </w:r>
      <w:r w:rsidR="00C779E8" w:rsidRPr="00FE35D4">
        <w:rPr>
          <w:rFonts w:ascii="Arial" w:hAnsi="Arial" w:cs="Arial"/>
          <w:sz w:val="24"/>
          <w:szCs w:val="24"/>
        </w:rPr>
        <w:t xml:space="preserve"> application.</w:t>
      </w:r>
    </w:p>
    <w:p w14:paraId="02FF5785" w14:textId="77777777" w:rsidR="00C779E8" w:rsidRPr="00FE35D4" w:rsidRDefault="00C779E8">
      <w:pPr>
        <w:pStyle w:val="Heading6blackfont"/>
        <w:rPr>
          <w:rFonts w:ascii="Arial" w:hAnsi="Arial" w:cs="Arial"/>
          <w:sz w:val="24"/>
          <w:szCs w:val="24"/>
        </w:rPr>
      </w:pPr>
      <w:r w:rsidRPr="00FE35D4">
        <w:rPr>
          <w:rFonts w:ascii="Arial" w:hAnsi="Arial" w:cs="Arial"/>
          <w:sz w:val="24"/>
          <w:szCs w:val="24"/>
        </w:rPr>
        <w:t>Reasons</w:t>
      </w:r>
    </w:p>
    <w:p w14:paraId="7F9F6BA0" w14:textId="1F3BAAF4" w:rsidR="005158A6" w:rsidRPr="00CA7F15" w:rsidRDefault="00C779E8">
      <w:pPr>
        <w:pStyle w:val="Style1"/>
        <w:rPr>
          <w:rFonts w:ascii="Arial" w:hAnsi="Arial" w:cs="Arial"/>
          <w:sz w:val="24"/>
          <w:szCs w:val="24"/>
        </w:rPr>
      </w:pPr>
      <w:r w:rsidRPr="002E4E32">
        <w:rPr>
          <w:rFonts w:ascii="Arial" w:hAnsi="Arial" w:cs="Arial"/>
          <w:sz w:val="24"/>
          <w:szCs w:val="24"/>
        </w:rPr>
        <w:t xml:space="preserve">Authorities are required to investigate applications as soon as reasonably practicable and, after consulting the relevant district and parish councils, decide whether to make an order </w:t>
      </w:r>
      <w:proofErr w:type="gramStart"/>
      <w:r w:rsidRPr="002E4E32">
        <w:rPr>
          <w:rFonts w:ascii="Arial" w:hAnsi="Arial" w:cs="Arial"/>
          <w:sz w:val="24"/>
          <w:szCs w:val="24"/>
        </w:rPr>
        <w:t>on the basis of</w:t>
      </w:r>
      <w:proofErr w:type="gramEnd"/>
      <w:r w:rsidRPr="002E4E32">
        <w:rPr>
          <w:rFonts w:ascii="Arial" w:hAnsi="Arial" w:cs="Arial"/>
          <w:sz w:val="24"/>
          <w:szCs w:val="24"/>
        </w:rPr>
        <w:t xml:space="preserve"> the evidence discovered. </w:t>
      </w:r>
      <w:r w:rsidRPr="00CA7F15">
        <w:rPr>
          <w:rFonts w:ascii="Arial" w:hAnsi="Arial" w:cs="Arial"/>
          <w:sz w:val="24"/>
          <w:szCs w:val="24"/>
        </w:rPr>
        <w:t xml:space="preserve">Applicants have the right to ask the Secretary of State to direct a surveying authority to reach a decision on an application if no decision has been reached within </w:t>
      </w:r>
      <w:r w:rsidR="009E1CC6" w:rsidRPr="00CA7F15">
        <w:rPr>
          <w:rFonts w:ascii="Arial" w:hAnsi="Arial" w:cs="Arial"/>
          <w:sz w:val="24"/>
          <w:szCs w:val="24"/>
        </w:rPr>
        <w:t xml:space="preserve">12 </w:t>
      </w:r>
      <w:r w:rsidRPr="00CA7F15">
        <w:rPr>
          <w:rFonts w:ascii="Arial" w:hAnsi="Arial" w:cs="Arial"/>
          <w:sz w:val="24"/>
          <w:szCs w:val="24"/>
        </w:rPr>
        <w:t>months of the authority’s receipt of certification that the applicant has served notice of the application on affected landowners and occupiers</w:t>
      </w:r>
      <w:r w:rsidR="00FE35D4" w:rsidRPr="00CA7F15">
        <w:rPr>
          <w:rFonts w:ascii="Arial" w:hAnsi="Arial" w:cs="Arial"/>
          <w:sz w:val="24"/>
          <w:szCs w:val="24"/>
        </w:rPr>
        <w:t xml:space="preserve">. </w:t>
      </w:r>
    </w:p>
    <w:p w14:paraId="18CD2FFB" w14:textId="10ED941A" w:rsidR="00C779E8" w:rsidRPr="006A3017" w:rsidRDefault="005158A6">
      <w:pPr>
        <w:pStyle w:val="Style1"/>
        <w:rPr>
          <w:rFonts w:ascii="Arial" w:hAnsi="Arial" w:cs="Arial"/>
          <w:sz w:val="24"/>
          <w:szCs w:val="24"/>
        </w:rPr>
      </w:pPr>
      <w:r w:rsidRPr="006A3017">
        <w:rPr>
          <w:rFonts w:ascii="Arial" w:hAnsi="Arial" w:cs="Arial"/>
          <w:sz w:val="24"/>
          <w:szCs w:val="24"/>
        </w:rPr>
        <w:t>As required by</w:t>
      </w:r>
      <w:r w:rsidRPr="006A3017">
        <w:t xml:space="preserve"> </w:t>
      </w:r>
      <w:r w:rsidRPr="006A3017">
        <w:rPr>
          <w:rFonts w:ascii="Arial" w:hAnsi="Arial" w:cs="Arial"/>
          <w:sz w:val="24"/>
          <w:szCs w:val="24"/>
        </w:rPr>
        <w:t>Rights of Way Circular 1/09 (Version 2, October 2009,  Department for Environment, Food and Rural Affairs) t</w:t>
      </w:r>
      <w:r w:rsidR="00C779E8" w:rsidRPr="006A3017">
        <w:rPr>
          <w:rFonts w:ascii="Arial" w:hAnsi="Arial" w:cs="Arial"/>
          <w:sz w:val="24"/>
          <w:szCs w:val="24"/>
        </w:rPr>
        <w:t>he Secretary of State in considering whether, in response to such a request, to direct an authority to determine an application for an order within a specified period, will take into account any statement made by the authority setting out its priorities for bringing and keeping the definitive map up to date, the reasonableness of such priorities, any actions already taken by the authority or expressed intentions of further action on the application in question, the circumstances of the case and any views expressed by the applicant.</w:t>
      </w:r>
      <w:r w:rsidR="00E3101A" w:rsidRPr="006A3017">
        <w:t xml:space="preserve"> </w:t>
      </w:r>
    </w:p>
    <w:p w14:paraId="251606D8" w14:textId="77777777" w:rsidR="00A223DA" w:rsidRPr="00A64524" w:rsidRDefault="00A223DA" w:rsidP="00A223DA">
      <w:pPr>
        <w:pStyle w:val="Style1"/>
        <w:spacing w:before="140"/>
        <w:rPr>
          <w:rFonts w:ascii="Arial" w:hAnsi="Arial" w:cs="Arial"/>
          <w:sz w:val="24"/>
          <w:szCs w:val="24"/>
        </w:rPr>
      </w:pPr>
      <w:r w:rsidRPr="00A64524">
        <w:rPr>
          <w:rFonts w:ascii="Arial" w:hAnsi="Arial" w:cs="Arial"/>
          <w:sz w:val="24"/>
          <w:szCs w:val="24"/>
        </w:rPr>
        <w:t>Prior to 2008, applications were dealt with in chronological order. Applications received between 2008 and 28 November 2011 were assessed against criteria set out in a score card. The scores were used to produce a prioritised list.</w:t>
      </w:r>
    </w:p>
    <w:p w14:paraId="59115320" w14:textId="77777777" w:rsidR="00A223DA" w:rsidRPr="00EB562A" w:rsidRDefault="00A223DA" w:rsidP="00A223DA">
      <w:pPr>
        <w:pStyle w:val="Style1"/>
        <w:spacing w:before="140"/>
        <w:rPr>
          <w:rFonts w:ascii="Arial" w:hAnsi="Arial" w:cs="Arial"/>
          <w:sz w:val="24"/>
          <w:szCs w:val="24"/>
        </w:rPr>
      </w:pPr>
      <w:r w:rsidRPr="00A64524">
        <w:rPr>
          <w:rFonts w:ascii="Arial" w:hAnsi="Arial" w:cs="Arial"/>
          <w:sz w:val="24"/>
          <w:szCs w:val="24"/>
        </w:rPr>
        <w:lastRenderedPageBreak/>
        <w:t xml:space="preserve">A new Statement of Priorities was adopted on 19 December 2018. </w:t>
      </w:r>
      <w:r w:rsidRPr="00EB562A">
        <w:rPr>
          <w:rFonts w:ascii="Arial" w:hAnsi="Arial" w:cs="Arial"/>
          <w:sz w:val="24"/>
          <w:szCs w:val="24"/>
        </w:rPr>
        <w:t xml:space="preserve">This sets out that applications received before 28 November 2011 will be investigated first according to the score they received under the </w:t>
      </w:r>
      <w:bookmarkStart w:id="2" w:name="_Int_bohFfbQU"/>
      <w:r w:rsidRPr="00EB562A">
        <w:rPr>
          <w:rFonts w:ascii="Arial" w:hAnsi="Arial" w:cs="Arial"/>
          <w:sz w:val="24"/>
          <w:szCs w:val="24"/>
        </w:rPr>
        <w:t>previous</w:t>
      </w:r>
      <w:bookmarkEnd w:id="2"/>
      <w:r w:rsidRPr="00EB562A">
        <w:rPr>
          <w:rFonts w:ascii="Arial" w:hAnsi="Arial" w:cs="Arial"/>
          <w:sz w:val="24"/>
          <w:szCs w:val="24"/>
        </w:rPr>
        <w:t xml:space="preserve"> Statement of Priorities. Applications received after 28 November 2011 will then be investigated in chronological order. </w:t>
      </w:r>
    </w:p>
    <w:p w14:paraId="08AED77B" w14:textId="566C9C1D" w:rsidR="00A223DA" w:rsidRPr="002B01CE" w:rsidRDefault="00A223DA" w:rsidP="00A223DA">
      <w:pPr>
        <w:pStyle w:val="Style1"/>
        <w:spacing w:before="140"/>
        <w:ind w:left="431" w:hanging="431"/>
        <w:rPr>
          <w:rFonts w:ascii="Arial" w:hAnsi="Arial" w:cs="Arial"/>
          <w:sz w:val="24"/>
          <w:szCs w:val="24"/>
        </w:rPr>
      </w:pPr>
      <w:r w:rsidRPr="00F02E62">
        <w:rPr>
          <w:rFonts w:ascii="Arial" w:hAnsi="Arial" w:cs="Arial"/>
          <w:sz w:val="24"/>
          <w:szCs w:val="24"/>
        </w:rPr>
        <w:t xml:space="preserve">Applications can also be taken out of turn in the following circumstances; the path is subject to a Small Improvement Scheme or is identified or affected by a Future Transport Scheme, the claimed rights are likely to be obstructed by development, an affected party can demonstrate they are experiencing exceptional problems due to an application that impacts on their property, the path is subject to a Section 130A notice, or the application is subject to a direction made by the Secretary of State under paragraph 3(2) of Schedule 14 of the Wildlife and Countryside Act 1981. </w:t>
      </w:r>
      <w:r w:rsidRPr="002B01CE">
        <w:rPr>
          <w:rFonts w:ascii="Arial" w:hAnsi="Arial" w:cs="Arial"/>
          <w:sz w:val="24"/>
          <w:szCs w:val="24"/>
        </w:rPr>
        <w:t xml:space="preserve">Applications can also be considered out of turn as part of a batch to make more efficient use of resources. </w:t>
      </w:r>
    </w:p>
    <w:p w14:paraId="3257451D" w14:textId="4AB82211" w:rsidR="00801458" w:rsidRPr="00E86BFC" w:rsidRDefault="00801458" w:rsidP="00801458">
      <w:pPr>
        <w:pStyle w:val="Style1"/>
        <w:spacing w:before="140"/>
        <w:ind w:left="431" w:hanging="431"/>
        <w:rPr>
          <w:rFonts w:ascii="Arial" w:hAnsi="Arial" w:cs="Arial"/>
          <w:sz w:val="24"/>
          <w:szCs w:val="24"/>
        </w:rPr>
      </w:pPr>
      <w:r w:rsidRPr="002B01CE">
        <w:rPr>
          <w:rFonts w:ascii="Arial" w:hAnsi="Arial" w:cs="Arial"/>
          <w:sz w:val="24"/>
          <w:szCs w:val="24"/>
        </w:rPr>
        <w:t xml:space="preserve">The Council believe they are making reasonable progress in determining </w:t>
      </w:r>
      <w:r w:rsidR="009E1CC6" w:rsidRPr="002B01CE">
        <w:rPr>
          <w:rFonts w:ascii="Arial" w:hAnsi="Arial" w:cs="Arial"/>
          <w:sz w:val="24"/>
          <w:szCs w:val="24"/>
        </w:rPr>
        <w:t>a</w:t>
      </w:r>
      <w:r w:rsidRPr="002B01CE">
        <w:rPr>
          <w:rFonts w:ascii="Arial" w:hAnsi="Arial" w:cs="Arial"/>
          <w:sz w:val="24"/>
          <w:szCs w:val="24"/>
        </w:rPr>
        <w:t xml:space="preserve"> significant backlog of applications, but </w:t>
      </w:r>
      <w:r w:rsidR="004D10EB" w:rsidRPr="002B01CE">
        <w:rPr>
          <w:rFonts w:ascii="Arial" w:hAnsi="Arial" w:cs="Arial"/>
          <w:sz w:val="24"/>
          <w:szCs w:val="24"/>
        </w:rPr>
        <w:t>they</w:t>
      </w:r>
      <w:r w:rsidRPr="002B01CE">
        <w:rPr>
          <w:rFonts w:ascii="Arial" w:hAnsi="Arial" w:cs="Arial"/>
          <w:sz w:val="24"/>
          <w:szCs w:val="24"/>
        </w:rPr>
        <w:t xml:space="preserve"> will take many years to process. Staffing levels have increased and the rate at which they are determining cases is increasing. </w:t>
      </w:r>
      <w:r w:rsidRPr="00E86BFC">
        <w:rPr>
          <w:rFonts w:ascii="Arial" w:hAnsi="Arial" w:cs="Arial"/>
          <w:sz w:val="24"/>
          <w:szCs w:val="24"/>
        </w:rPr>
        <w:t xml:space="preserve">The application sits at number </w:t>
      </w:r>
      <w:r w:rsidR="00742083" w:rsidRPr="00E86BFC">
        <w:rPr>
          <w:rFonts w:ascii="Arial" w:hAnsi="Arial" w:cs="Arial"/>
          <w:sz w:val="24"/>
          <w:szCs w:val="24"/>
        </w:rPr>
        <w:t>28</w:t>
      </w:r>
      <w:r w:rsidRPr="00E86BFC">
        <w:rPr>
          <w:rFonts w:ascii="Arial" w:hAnsi="Arial" w:cs="Arial"/>
          <w:sz w:val="24"/>
          <w:szCs w:val="24"/>
        </w:rPr>
        <w:t xml:space="preserve"> in the prioritised list</w:t>
      </w:r>
      <w:r w:rsidR="001E756C" w:rsidRPr="00E86BFC">
        <w:rPr>
          <w:rFonts w:ascii="Arial" w:hAnsi="Arial" w:cs="Arial"/>
          <w:sz w:val="24"/>
          <w:szCs w:val="24"/>
        </w:rPr>
        <w:t xml:space="preserve"> and t</w:t>
      </w:r>
      <w:r w:rsidRPr="00E86BFC">
        <w:rPr>
          <w:rFonts w:ascii="Arial" w:hAnsi="Arial" w:cs="Arial"/>
          <w:sz w:val="24"/>
          <w:szCs w:val="24"/>
        </w:rPr>
        <w:t xml:space="preserve">he Council estimate it will be </w:t>
      </w:r>
      <w:r w:rsidR="00742083" w:rsidRPr="00E86BFC">
        <w:rPr>
          <w:rFonts w:ascii="Arial" w:hAnsi="Arial" w:cs="Arial"/>
          <w:sz w:val="24"/>
          <w:szCs w:val="24"/>
        </w:rPr>
        <w:t xml:space="preserve">two </w:t>
      </w:r>
      <w:r w:rsidRPr="00E86BFC">
        <w:rPr>
          <w:rFonts w:ascii="Arial" w:hAnsi="Arial" w:cs="Arial"/>
          <w:sz w:val="24"/>
          <w:szCs w:val="24"/>
        </w:rPr>
        <w:t>years before work begins on it.</w:t>
      </w:r>
    </w:p>
    <w:p w14:paraId="2459F38A" w14:textId="1DB2B9DE" w:rsidR="001C3C20" w:rsidRPr="003464B2" w:rsidRDefault="001C3C20" w:rsidP="001C3C20">
      <w:pPr>
        <w:pStyle w:val="Style1"/>
        <w:spacing w:before="140"/>
        <w:rPr>
          <w:rFonts w:ascii="Arial" w:hAnsi="Arial" w:cs="Arial"/>
          <w:sz w:val="24"/>
          <w:szCs w:val="24"/>
        </w:rPr>
      </w:pPr>
      <w:r w:rsidRPr="002C109A">
        <w:rPr>
          <w:rFonts w:ascii="Arial" w:hAnsi="Arial" w:cs="Arial"/>
          <w:sz w:val="24"/>
          <w:szCs w:val="24"/>
        </w:rPr>
        <w:t xml:space="preserve">When the application was made, the applicant was informed it would be dealt with in chronological order. They consider the change to the scoring system disadvantaged their application. </w:t>
      </w:r>
      <w:r w:rsidRPr="003464B2">
        <w:rPr>
          <w:rFonts w:ascii="Arial" w:hAnsi="Arial" w:cs="Arial"/>
          <w:sz w:val="24"/>
          <w:szCs w:val="24"/>
        </w:rPr>
        <w:t xml:space="preserve">The applicant states there are newer applications </w:t>
      </w:r>
      <w:r w:rsidR="008008B4" w:rsidRPr="003464B2">
        <w:rPr>
          <w:rFonts w:ascii="Arial" w:hAnsi="Arial" w:cs="Arial"/>
          <w:sz w:val="24"/>
          <w:szCs w:val="24"/>
        </w:rPr>
        <w:t>with</w:t>
      </w:r>
      <w:r w:rsidRPr="003464B2">
        <w:rPr>
          <w:rFonts w:ascii="Arial" w:hAnsi="Arial" w:cs="Arial"/>
          <w:sz w:val="24"/>
          <w:szCs w:val="24"/>
        </w:rPr>
        <w:t xml:space="preserve"> a higher priority score that will be determined before their application, although the Council dispute this.</w:t>
      </w:r>
    </w:p>
    <w:p w14:paraId="46509570" w14:textId="32FBBBF7" w:rsidR="004343F8" w:rsidRPr="00FC0FA8" w:rsidRDefault="00C779E8" w:rsidP="004343F8">
      <w:pPr>
        <w:pStyle w:val="Style1"/>
        <w:spacing w:before="140"/>
        <w:rPr>
          <w:rFonts w:ascii="Arial" w:hAnsi="Arial" w:cs="Arial"/>
          <w:sz w:val="24"/>
          <w:szCs w:val="24"/>
        </w:rPr>
      </w:pPr>
      <w:r w:rsidRPr="003464B2">
        <w:rPr>
          <w:rFonts w:ascii="Arial" w:hAnsi="Arial" w:cs="Arial"/>
          <w:sz w:val="24"/>
          <w:szCs w:val="24"/>
        </w:rPr>
        <w:t xml:space="preserve">An applicant’s right to seek a direction from the Secretary of State gives rise to the expectation of a determination of that application within 12 months under normal circumstances. </w:t>
      </w:r>
      <w:r w:rsidR="004343F8" w:rsidRPr="009A44F3">
        <w:rPr>
          <w:rFonts w:ascii="Arial" w:hAnsi="Arial" w:cs="Arial"/>
          <w:sz w:val="24"/>
          <w:szCs w:val="24"/>
        </w:rPr>
        <w:t>In this case, more than 15 years has passed since the application was submitted (1</w:t>
      </w:r>
      <w:r w:rsidR="008F7C54" w:rsidRPr="009A44F3">
        <w:rPr>
          <w:rFonts w:ascii="Arial" w:hAnsi="Arial" w:cs="Arial"/>
          <w:sz w:val="24"/>
          <w:szCs w:val="24"/>
        </w:rPr>
        <w:t>3</w:t>
      </w:r>
      <w:r w:rsidR="004343F8" w:rsidRPr="009A44F3">
        <w:rPr>
          <w:rFonts w:ascii="Arial" w:hAnsi="Arial" w:cs="Arial"/>
          <w:sz w:val="24"/>
          <w:szCs w:val="24"/>
        </w:rPr>
        <w:t xml:space="preserve"> years since the final certificate under Paragraph 2(3) of Schedule 14) and no exceptional circumstances have been indicated. </w:t>
      </w:r>
      <w:r w:rsidR="004343F8" w:rsidRPr="00FC0FA8">
        <w:rPr>
          <w:rFonts w:ascii="Arial" w:hAnsi="Arial" w:cs="Arial"/>
          <w:sz w:val="24"/>
          <w:szCs w:val="24"/>
        </w:rPr>
        <w:t xml:space="preserve">I consider this delay to be unreasonable, especially when detailed evidence has been submitted in support of the application. </w:t>
      </w:r>
    </w:p>
    <w:p w14:paraId="5BC7D624" w14:textId="5AE38409" w:rsidR="001B15DD" w:rsidRPr="008D1603" w:rsidRDefault="001B15DD" w:rsidP="001B15DD">
      <w:pPr>
        <w:pStyle w:val="Style1"/>
        <w:spacing w:before="140"/>
        <w:ind w:left="431" w:hanging="431"/>
        <w:rPr>
          <w:rFonts w:ascii="Arial" w:hAnsi="Arial" w:cs="Arial"/>
          <w:sz w:val="24"/>
          <w:szCs w:val="24"/>
        </w:rPr>
      </w:pPr>
      <w:r w:rsidRPr="00FC0FA8">
        <w:rPr>
          <w:rFonts w:ascii="Arial" w:hAnsi="Arial" w:cs="Arial"/>
          <w:sz w:val="24"/>
          <w:szCs w:val="24"/>
        </w:rPr>
        <w:t xml:space="preserve">In the circumstances I have decided that there is a case for setting a date by which time the application should be determined. The Council requests consideration be given to the cumulative effects of directing them to determine multiple applications in a short period. </w:t>
      </w:r>
      <w:r w:rsidRPr="008D1603">
        <w:rPr>
          <w:rFonts w:ascii="Arial" w:hAnsi="Arial" w:cs="Arial"/>
          <w:sz w:val="24"/>
          <w:szCs w:val="24"/>
        </w:rPr>
        <w:t xml:space="preserve">However, they have not provided details of the number of directions </w:t>
      </w:r>
      <w:r w:rsidR="003C3DCC" w:rsidRPr="008D1603">
        <w:rPr>
          <w:rFonts w:ascii="Arial" w:hAnsi="Arial" w:cs="Arial"/>
          <w:sz w:val="24"/>
          <w:szCs w:val="24"/>
        </w:rPr>
        <w:t>outstanding</w:t>
      </w:r>
      <w:r w:rsidRPr="008D1603">
        <w:rPr>
          <w:rFonts w:ascii="Arial" w:hAnsi="Arial" w:cs="Arial"/>
          <w:sz w:val="24"/>
          <w:szCs w:val="24"/>
        </w:rPr>
        <w:t>. Therefore, I consider a period of 1</w:t>
      </w:r>
      <w:r w:rsidR="00A30274" w:rsidRPr="008D1603">
        <w:rPr>
          <w:rFonts w:ascii="Arial" w:hAnsi="Arial" w:cs="Arial"/>
          <w:sz w:val="24"/>
          <w:szCs w:val="24"/>
        </w:rPr>
        <w:t>2</w:t>
      </w:r>
      <w:r w:rsidRPr="008D1603">
        <w:rPr>
          <w:rFonts w:ascii="Arial" w:hAnsi="Arial" w:cs="Arial"/>
          <w:sz w:val="24"/>
          <w:szCs w:val="24"/>
        </w:rPr>
        <w:t xml:space="preserve"> months should be given to investigate the application and </w:t>
      </w:r>
      <w:proofErr w:type="gramStart"/>
      <w:r w:rsidRPr="008D1603">
        <w:rPr>
          <w:rFonts w:ascii="Arial" w:hAnsi="Arial" w:cs="Arial"/>
          <w:sz w:val="24"/>
          <w:szCs w:val="24"/>
        </w:rPr>
        <w:t>make a decision</w:t>
      </w:r>
      <w:proofErr w:type="gramEnd"/>
      <w:r w:rsidRPr="008D1603">
        <w:rPr>
          <w:rFonts w:ascii="Arial" w:hAnsi="Arial" w:cs="Arial"/>
          <w:sz w:val="24"/>
          <w:szCs w:val="24"/>
        </w:rPr>
        <w:t>.</w:t>
      </w:r>
    </w:p>
    <w:p w14:paraId="6EBFD3F0" w14:textId="77777777" w:rsidR="00C779E8" w:rsidRPr="008D1603" w:rsidRDefault="00C779E8">
      <w:pPr>
        <w:ind w:left="720" w:hanging="720"/>
        <w:rPr>
          <w:rFonts w:ascii="Arial" w:hAnsi="Arial" w:cs="Arial"/>
          <w:sz w:val="24"/>
          <w:szCs w:val="24"/>
        </w:rPr>
      </w:pPr>
    </w:p>
    <w:p w14:paraId="5032897C" w14:textId="77777777" w:rsidR="00C779E8" w:rsidRPr="008D1603" w:rsidRDefault="00C779E8">
      <w:pPr>
        <w:rPr>
          <w:rFonts w:ascii="Arial" w:hAnsi="Arial" w:cs="Arial"/>
          <w:b/>
          <w:sz w:val="24"/>
          <w:szCs w:val="24"/>
        </w:rPr>
      </w:pPr>
      <w:r w:rsidRPr="008D1603">
        <w:rPr>
          <w:rFonts w:ascii="Arial" w:hAnsi="Arial" w:cs="Arial"/>
          <w:b/>
          <w:sz w:val="24"/>
          <w:szCs w:val="24"/>
        </w:rPr>
        <w:t>Direction</w:t>
      </w:r>
    </w:p>
    <w:p w14:paraId="3DD1439F" w14:textId="77777777" w:rsidR="00C779E8" w:rsidRPr="008D1603" w:rsidRDefault="00C779E8">
      <w:pPr>
        <w:ind w:left="720" w:hanging="720"/>
        <w:rPr>
          <w:rFonts w:ascii="Arial" w:hAnsi="Arial" w:cs="Arial"/>
          <w:sz w:val="24"/>
          <w:szCs w:val="24"/>
        </w:rPr>
      </w:pPr>
    </w:p>
    <w:p w14:paraId="201C01FB" w14:textId="1AA7CCDE" w:rsidR="00C779E8" w:rsidRPr="00F121BF" w:rsidRDefault="00C779E8">
      <w:pPr>
        <w:rPr>
          <w:rFonts w:ascii="Arial" w:hAnsi="Arial" w:cs="Arial"/>
          <w:sz w:val="24"/>
          <w:szCs w:val="24"/>
        </w:rPr>
      </w:pPr>
      <w:r w:rsidRPr="00F121BF">
        <w:rPr>
          <w:rFonts w:ascii="Arial" w:hAnsi="Arial" w:cs="Arial"/>
          <w:sz w:val="24"/>
          <w:szCs w:val="24"/>
        </w:rPr>
        <w:t xml:space="preserve">On behalf of the Secretary of State for Environment, Food and Rural Affairs and pursuant to Paragraph 3(2) of Schedule 14 of the Wildlife and Countryside Act 1981, </w:t>
      </w:r>
      <w:r w:rsidRPr="00F121BF">
        <w:rPr>
          <w:rFonts w:ascii="Arial" w:hAnsi="Arial" w:cs="Arial"/>
          <w:b/>
          <w:sz w:val="24"/>
          <w:szCs w:val="24"/>
        </w:rPr>
        <w:t>I HEREBY</w:t>
      </w:r>
      <w:r w:rsidRPr="00F121BF">
        <w:rPr>
          <w:rFonts w:ascii="Arial" w:hAnsi="Arial" w:cs="Arial"/>
          <w:sz w:val="24"/>
          <w:szCs w:val="24"/>
        </w:rPr>
        <w:t xml:space="preserve"> </w:t>
      </w:r>
      <w:r w:rsidRPr="00F121BF">
        <w:rPr>
          <w:rFonts w:ascii="Arial" w:hAnsi="Arial" w:cs="Arial"/>
          <w:b/>
          <w:sz w:val="24"/>
          <w:szCs w:val="24"/>
        </w:rPr>
        <w:t>DIRECT</w:t>
      </w:r>
      <w:r w:rsidRPr="00F121BF">
        <w:rPr>
          <w:rFonts w:ascii="Arial" w:hAnsi="Arial" w:cs="Arial"/>
          <w:sz w:val="24"/>
          <w:szCs w:val="24"/>
        </w:rPr>
        <w:t xml:space="preserve"> the </w:t>
      </w:r>
      <w:r w:rsidR="00CA5A6D" w:rsidRPr="00F121BF">
        <w:rPr>
          <w:rFonts w:ascii="Arial" w:hAnsi="Arial" w:cs="Arial"/>
          <w:sz w:val="24"/>
          <w:szCs w:val="24"/>
        </w:rPr>
        <w:t xml:space="preserve">Somerset </w:t>
      </w:r>
      <w:r w:rsidRPr="00F121BF">
        <w:rPr>
          <w:rFonts w:ascii="Arial" w:hAnsi="Arial" w:cs="Arial"/>
          <w:sz w:val="24"/>
          <w:szCs w:val="24"/>
        </w:rPr>
        <w:t>Council to determine the above-mentioned application not later tha</w:t>
      </w:r>
      <w:r w:rsidR="00A30274" w:rsidRPr="00F121BF">
        <w:rPr>
          <w:rFonts w:ascii="Arial" w:hAnsi="Arial" w:cs="Arial"/>
          <w:sz w:val="24"/>
          <w:szCs w:val="24"/>
        </w:rPr>
        <w:t>n</w:t>
      </w:r>
      <w:r w:rsidRPr="00F121BF">
        <w:rPr>
          <w:rFonts w:ascii="Arial" w:hAnsi="Arial" w:cs="Arial"/>
          <w:sz w:val="24"/>
          <w:szCs w:val="24"/>
        </w:rPr>
        <w:t xml:space="preserve"> </w:t>
      </w:r>
      <w:r w:rsidR="00B24CCE" w:rsidRPr="00F121BF">
        <w:rPr>
          <w:rFonts w:ascii="Arial" w:hAnsi="Arial" w:cs="Arial"/>
          <w:sz w:val="24"/>
          <w:szCs w:val="24"/>
        </w:rPr>
        <w:t>1</w:t>
      </w:r>
      <w:r w:rsidR="00A30274" w:rsidRPr="00F121BF">
        <w:rPr>
          <w:rFonts w:ascii="Arial" w:hAnsi="Arial" w:cs="Arial"/>
          <w:sz w:val="24"/>
          <w:szCs w:val="24"/>
        </w:rPr>
        <w:t>2</w:t>
      </w:r>
      <w:r w:rsidR="00B24CCE" w:rsidRPr="00F121BF">
        <w:rPr>
          <w:rFonts w:ascii="Arial" w:hAnsi="Arial" w:cs="Arial"/>
          <w:sz w:val="24"/>
          <w:szCs w:val="24"/>
        </w:rPr>
        <w:t xml:space="preserve"> months fr</w:t>
      </w:r>
      <w:r w:rsidR="00F121BF">
        <w:rPr>
          <w:rFonts w:ascii="Arial" w:hAnsi="Arial" w:cs="Arial"/>
          <w:sz w:val="24"/>
          <w:szCs w:val="24"/>
        </w:rPr>
        <w:t>o</w:t>
      </w:r>
      <w:r w:rsidR="00B24CCE" w:rsidRPr="00F121BF">
        <w:rPr>
          <w:rFonts w:ascii="Arial" w:hAnsi="Arial" w:cs="Arial"/>
          <w:sz w:val="24"/>
          <w:szCs w:val="24"/>
        </w:rPr>
        <w:t>m the date of this decision</w:t>
      </w:r>
      <w:r w:rsidRPr="00F121BF">
        <w:rPr>
          <w:rFonts w:ascii="Arial" w:hAnsi="Arial" w:cs="Arial"/>
          <w:sz w:val="24"/>
          <w:szCs w:val="24"/>
        </w:rPr>
        <w:t>.</w:t>
      </w:r>
    </w:p>
    <w:p w14:paraId="187F619E" w14:textId="77777777" w:rsidR="00C779E8" w:rsidRPr="00F121BF" w:rsidRDefault="00C779E8">
      <w:pPr>
        <w:pStyle w:val="Style1"/>
        <w:numPr>
          <w:ilvl w:val="0"/>
          <w:numId w:val="0"/>
        </w:numPr>
        <w:spacing w:before="120"/>
        <w:rPr>
          <w:rFonts w:ascii="Arial" w:hAnsi="Arial" w:cs="Arial"/>
          <w:sz w:val="20"/>
        </w:rPr>
      </w:pPr>
    </w:p>
    <w:p w14:paraId="790E3C53" w14:textId="77777777" w:rsidR="0086407F" w:rsidRPr="00F121BF" w:rsidRDefault="0086407F" w:rsidP="0086407F">
      <w:pPr>
        <w:pStyle w:val="Style1"/>
        <w:numPr>
          <w:ilvl w:val="0"/>
          <w:numId w:val="0"/>
        </w:numPr>
        <w:spacing w:before="140"/>
        <w:rPr>
          <w:rFonts w:ascii="Monotype Corsiva" w:hAnsi="Monotype Corsiva" w:cs="Arial"/>
          <w:sz w:val="32"/>
          <w:szCs w:val="32"/>
        </w:rPr>
      </w:pPr>
      <w:bookmarkStart w:id="3" w:name="bmkPageBreak"/>
      <w:bookmarkEnd w:id="3"/>
      <w:r w:rsidRPr="00F121BF">
        <w:rPr>
          <w:rFonts w:ascii="Monotype Corsiva" w:hAnsi="Monotype Corsiva" w:cs="Arial"/>
          <w:sz w:val="36"/>
          <w:szCs w:val="36"/>
        </w:rPr>
        <w:t>Claire Tregembo</w:t>
      </w:r>
      <w:r w:rsidRPr="00F121BF">
        <w:rPr>
          <w:rFonts w:ascii="Monotype Corsiva" w:hAnsi="Monotype Corsiva" w:cs="Arial"/>
          <w:sz w:val="32"/>
          <w:szCs w:val="32"/>
        </w:rPr>
        <w:t xml:space="preserve"> </w:t>
      </w:r>
    </w:p>
    <w:p w14:paraId="5BEAFDA1" w14:textId="1291586A" w:rsidR="00C779E8" w:rsidRPr="00F121BF" w:rsidRDefault="00C779E8">
      <w:pPr>
        <w:pStyle w:val="Style1"/>
        <w:numPr>
          <w:ilvl w:val="0"/>
          <w:numId w:val="0"/>
        </w:numPr>
        <w:spacing w:before="120"/>
      </w:pPr>
      <w:r w:rsidRPr="00F121BF">
        <w:rPr>
          <w:rFonts w:ascii="Arial" w:hAnsi="Arial" w:cs="Arial"/>
          <w:sz w:val="24"/>
          <w:szCs w:val="24"/>
        </w:rPr>
        <w:t>INSPECTOR</w:t>
      </w:r>
    </w:p>
    <w:sectPr w:rsidR="00C779E8" w:rsidRPr="00F121BF">
      <w:headerReference w:type="even" r:id="rId13"/>
      <w:headerReference w:type="default" r:id="rId14"/>
      <w:footerReference w:type="even" r:id="rId15"/>
      <w:footerReference w:type="default" r:id="rId16"/>
      <w:headerReference w:type="first" r:id="rId17"/>
      <w:footerReference w:type="first" r:id="rId18"/>
      <w:pgSz w:w="11906" w:h="16838" w:code="9"/>
      <w:pgMar w:top="680" w:right="1077" w:bottom="1276" w:left="1525" w:header="556"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96D4C" w14:textId="77777777" w:rsidR="00190B5E" w:rsidRDefault="00190B5E">
      <w:r>
        <w:separator/>
      </w:r>
    </w:p>
  </w:endnote>
  <w:endnote w:type="continuationSeparator" w:id="0">
    <w:p w14:paraId="264C3518" w14:textId="77777777" w:rsidR="00190B5E" w:rsidRDefault="00190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0FE3" w14:textId="77777777" w:rsidR="00C779E8" w:rsidRDefault="00C77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E344A4" w14:textId="77777777" w:rsidR="00C779E8" w:rsidRDefault="00C779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C1197" w14:textId="4B0A72C3" w:rsidR="00C779E8" w:rsidRDefault="008F4D93">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0E506964" wp14:editId="56C47D5E">
              <wp:simplePos x="0" y="0"/>
              <wp:positionH relativeFrom="column">
                <wp:posOffset>-2540</wp:posOffset>
              </wp:positionH>
              <wp:positionV relativeFrom="paragraph">
                <wp:posOffset>159385</wp:posOffset>
              </wp:positionV>
              <wp:extent cx="594360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9E9FD"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36B6F15C" w14:textId="77777777" w:rsidR="001C60C3" w:rsidRDefault="008069B5" w:rsidP="001C60C3">
    <w:pPr>
      <w:pStyle w:val="Noindent"/>
      <w:rPr>
        <w:rStyle w:val="Hyperlink"/>
        <w:rFonts w:ascii="Arial" w:hAnsi="Arial" w:cs="Arial"/>
        <w:sz w:val="20"/>
      </w:rPr>
    </w:pPr>
    <w:hyperlink r:id="rId1" w:history="1">
      <w:r w:rsidR="001C60C3" w:rsidRPr="0036211F">
        <w:rPr>
          <w:rStyle w:val="Hyperlink"/>
          <w:rFonts w:ascii="Arial" w:hAnsi="Arial" w:cs="Arial"/>
          <w:sz w:val="20"/>
        </w:rPr>
        <w:t>https://www.gov.uk/planning-inspectorate</w:t>
      </w:r>
    </w:hyperlink>
  </w:p>
  <w:p w14:paraId="530BCFDB" w14:textId="017D15B8" w:rsidR="00C779E8" w:rsidRPr="00025FFB" w:rsidRDefault="00C779E8">
    <w:pPr>
      <w:pStyle w:val="Noindent"/>
      <w:jc w:val="center"/>
      <w:rPr>
        <w:rFonts w:ascii="Arial" w:hAnsi="Arial" w:cs="Arial"/>
        <w:sz w:val="20"/>
      </w:rPr>
    </w:pPr>
    <w:r w:rsidRPr="00025FFB">
      <w:rPr>
        <w:rStyle w:val="PageNumber"/>
        <w:rFonts w:ascii="Arial" w:hAnsi="Arial" w:cs="Arial"/>
        <w:sz w:val="20"/>
      </w:rPr>
      <w:fldChar w:fldCharType="begin"/>
    </w:r>
    <w:r w:rsidRPr="00025FFB">
      <w:rPr>
        <w:rStyle w:val="PageNumber"/>
        <w:rFonts w:ascii="Arial" w:hAnsi="Arial" w:cs="Arial"/>
        <w:sz w:val="20"/>
      </w:rPr>
      <w:instrText xml:space="preserve"> PAGE </w:instrText>
    </w:r>
    <w:r w:rsidRPr="00025FFB">
      <w:rPr>
        <w:rStyle w:val="PageNumber"/>
        <w:rFonts w:ascii="Arial" w:hAnsi="Arial" w:cs="Arial"/>
        <w:sz w:val="20"/>
      </w:rPr>
      <w:fldChar w:fldCharType="separate"/>
    </w:r>
    <w:r w:rsidR="00F67348" w:rsidRPr="00025FFB">
      <w:rPr>
        <w:rStyle w:val="PageNumber"/>
        <w:rFonts w:ascii="Arial" w:hAnsi="Arial" w:cs="Arial"/>
        <w:noProof/>
        <w:sz w:val="20"/>
      </w:rPr>
      <w:t>2</w:t>
    </w:r>
    <w:r w:rsidRPr="00025FFB">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1302" w14:textId="56C9F71E" w:rsidR="00C779E8" w:rsidRDefault="008F4D93">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3DE7D7CD" wp14:editId="1C507CA1">
              <wp:simplePos x="0" y="0"/>
              <wp:positionH relativeFrom="column">
                <wp:posOffset>-2540</wp:posOffset>
              </wp:positionH>
              <wp:positionV relativeFrom="paragraph">
                <wp:posOffset>121285</wp:posOffset>
              </wp:positionV>
              <wp:extent cx="594360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8A69C"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1805DA05" w14:textId="77777777" w:rsidR="00C779E8" w:rsidRDefault="00C779E8">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EE10F" w14:textId="77777777" w:rsidR="00190B5E" w:rsidRDefault="00190B5E">
      <w:r>
        <w:separator/>
      </w:r>
    </w:p>
  </w:footnote>
  <w:footnote w:type="continuationSeparator" w:id="0">
    <w:p w14:paraId="08F85AEB" w14:textId="77777777" w:rsidR="00190B5E" w:rsidRDefault="00190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BB71B" w14:textId="77777777" w:rsidR="00D25177" w:rsidRDefault="00D251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779E8" w14:paraId="08F65343" w14:textId="77777777">
      <w:tc>
        <w:tcPr>
          <w:tcW w:w="9520" w:type="dxa"/>
        </w:tcPr>
        <w:p w14:paraId="77F83AD7" w14:textId="65889D24" w:rsidR="00C779E8" w:rsidRPr="00025FFB" w:rsidRDefault="00D25177">
          <w:pPr>
            <w:pStyle w:val="Footer"/>
            <w:rPr>
              <w:rFonts w:ascii="Arial" w:hAnsi="Arial" w:cs="Arial"/>
              <w:sz w:val="20"/>
            </w:rPr>
          </w:pPr>
          <w:r w:rsidRPr="00025FFB">
            <w:rPr>
              <w:rFonts w:ascii="Arial" w:hAnsi="Arial" w:cs="Arial"/>
              <w:sz w:val="20"/>
            </w:rPr>
            <w:t>Direction</w:t>
          </w:r>
          <w:r w:rsidR="00C779E8" w:rsidRPr="00025FFB">
            <w:rPr>
              <w:rFonts w:ascii="Arial" w:hAnsi="Arial" w:cs="Arial"/>
              <w:sz w:val="20"/>
            </w:rPr>
            <w:t xml:space="preserve"> Decision </w:t>
          </w:r>
          <w:r w:rsidR="008F4FE3" w:rsidRPr="00025FFB">
            <w:rPr>
              <w:rFonts w:ascii="Arial" w:hAnsi="Arial" w:cs="Arial"/>
              <w:sz w:val="20"/>
            </w:rPr>
            <w:t>ROW/33</w:t>
          </w:r>
          <w:r w:rsidR="00025FFB" w:rsidRPr="00025FFB">
            <w:rPr>
              <w:rFonts w:ascii="Arial" w:hAnsi="Arial" w:cs="Arial"/>
              <w:sz w:val="20"/>
            </w:rPr>
            <w:t>44870</w:t>
          </w:r>
        </w:p>
      </w:tc>
    </w:tr>
  </w:tbl>
  <w:p w14:paraId="6CE4F3F3" w14:textId="5FF074EF" w:rsidR="00C779E8" w:rsidRDefault="008F4D93">
    <w:pPr>
      <w:pStyle w:val="Footer"/>
    </w:pPr>
    <w:r>
      <w:rPr>
        <w:noProof/>
      </w:rPr>
      <mc:AlternateContent>
        <mc:Choice Requires="wps">
          <w:drawing>
            <wp:anchor distT="0" distB="0" distL="114300" distR="114300" simplePos="0" relativeHeight="251657728" behindDoc="0" locked="0" layoutInCell="1" allowOverlap="1" wp14:anchorId="28097814" wp14:editId="4BD9070E">
              <wp:simplePos x="0" y="0"/>
              <wp:positionH relativeFrom="column">
                <wp:posOffset>0</wp:posOffset>
              </wp:positionH>
              <wp:positionV relativeFrom="paragraph">
                <wp:posOffset>88900</wp:posOffset>
              </wp:positionV>
              <wp:extent cx="594360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A9227"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" strokeweight=".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36E6" w14:textId="77777777" w:rsidR="00C779E8" w:rsidRDefault="00C779E8">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377E2D5E"/>
    <w:multiLevelType w:val="hybridMultilevel"/>
    <w:tmpl w:val="4202DD30"/>
    <w:lvl w:ilvl="0" w:tplc="D8A242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4"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6"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7"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54277827">
    <w:abstractNumId w:val="5"/>
  </w:num>
  <w:num w:numId="2" w16cid:durableId="1151480222">
    <w:abstractNumId w:val="5"/>
  </w:num>
  <w:num w:numId="3" w16cid:durableId="1221867420">
    <w:abstractNumId w:val="6"/>
  </w:num>
  <w:num w:numId="4" w16cid:durableId="138766310">
    <w:abstractNumId w:val="0"/>
  </w:num>
  <w:num w:numId="5" w16cid:durableId="971327030">
    <w:abstractNumId w:val="2"/>
  </w:num>
  <w:num w:numId="6" w16cid:durableId="1473330968">
    <w:abstractNumId w:val="4"/>
  </w:num>
  <w:num w:numId="7" w16cid:durableId="884684956">
    <w:abstractNumId w:val="7"/>
  </w:num>
  <w:num w:numId="8" w16cid:durableId="1987667113">
    <w:abstractNumId w:val="3"/>
  </w:num>
  <w:num w:numId="9" w16cid:durableId="2140996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25177"/>
    <w:rsid w:val="00025FFB"/>
    <w:rsid w:val="000C24EF"/>
    <w:rsid w:val="0011679F"/>
    <w:rsid w:val="00117B44"/>
    <w:rsid w:val="00143D4C"/>
    <w:rsid w:val="00162000"/>
    <w:rsid w:val="00190B5E"/>
    <w:rsid w:val="001B15DD"/>
    <w:rsid w:val="001C3C20"/>
    <w:rsid w:val="001C60C3"/>
    <w:rsid w:val="001E756C"/>
    <w:rsid w:val="00211DE8"/>
    <w:rsid w:val="00252857"/>
    <w:rsid w:val="002B01CE"/>
    <w:rsid w:val="002C109A"/>
    <w:rsid w:val="002D09B7"/>
    <w:rsid w:val="002E4E32"/>
    <w:rsid w:val="003464B2"/>
    <w:rsid w:val="003C3DCC"/>
    <w:rsid w:val="003C72DC"/>
    <w:rsid w:val="004343B3"/>
    <w:rsid w:val="004343F8"/>
    <w:rsid w:val="004D10EB"/>
    <w:rsid w:val="004E02C8"/>
    <w:rsid w:val="005158A6"/>
    <w:rsid w:val="00572F7B"/>
    <w:rsid w:val="005F5420"/>
    <w:rsid w:val="006A3017"/>
    <w:rsid w:val="006D0AF7"/>
    <w:rsid w:val="00742083"/>
    <w:rsid w:val="008008B4"/>
    <w:rsid w:val="00801458"/>
    <w:rsid w:val="0086407F"/>
    <w:rsid w:val="008D1603"/>
    <w:rsid w:val="008F4D93"/>
    <w:rsid w:val="008F4FE3"/>
    <w:rsid w:val="008F7C54"/>
    <w:rsid w:val="009625DF"/>
    <w:rsid w:val="009A44F3"/>
    <w:rsid w:val="009D347A"/>
    <w:rsid w:val="009E1CC6"/>
    <w:rsid w:val="009F1A3C"/>
    <w:rsid w:val="00A223DA"/>
    <w:rsid w:val="00A30274"/>
    <w:rsid w:val="00A46361"/>
    <w:rsid w:val="00A63F8D"/>
    <w:rsid w:val="00A64524"/>
    <w:rsid w:val="00B24CCE"/>
    <w:rsid w:val="00B71090"/>
    <w:rsid w:val="00BF00CE"/>
    <w:rsid w:val="00BF79F8"/>
    <w:rsid w:val="00C779E8"/>
    <w:rsid w:val="00CA5A6D"/>
    <w:rsid w:val="00CA7F15"/>
    <w:rsid w:val="00CE152E"/>
    <w:rsid w:val="00D02313"/>
    <w:rsid w:val="00D222BF"/>
    <w:rsid w:val="00D25177"/>
    <w:rsid w:val="00D55373"/>
    <w:rsid w:val="00D833D0"/>
    <w:rsid w:val="00E3101A"/>
    <w:rsid w:val="00E457AC"/>
    <w:rsid w:val="00E86BFC"/>
    <w:rsid w:val="00EB562A"/>
    <w:rsid w:val="00F02E62"/>
    <w:rsid w:val="00F121BF"/>
    <w:rsid w:val="00F67348"/>
    <w:rsid w:val="00FC0FA8"/>
    <w:rsid w:val="00FD6DA3"/>
    <w:rsid w:val="00FE3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9AAA4"/>
  <w15:chartTrackingRefBased/>
  <w15:docId w15:val="{4A119005-4ACC-4158-8139-58B8B6EC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pPr>
      <w:keepNext/>
      <w:numPr>
        <w:ilvl w:val="1"/>
        <w:numId w:val="6"/>
      </w:numPr>
      <w:spacing w:before="360" w:after="60"/>
      <w:outlineLvl w:val="1"/>
    </w:pPr>
    <w:rPr>
      <w:color w:val="000000"/>
      <w:sz w:val="44"/>
    </w:rPr>
  </w:style>
  <w:style w:type="paragraph" w:styleId="Heading3">
    <w:name w:val="heading 3"/>
    <w:basedOn w:val="Normal"/>
    <w:next w:val="Normal"/>
    <w:qFormat/>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pPr>
      <w:keepNext/>
      <w:widowControl w:val="0"/>
      <w:numPr>
        <w:ilvl w:val="3"/>
        <w:numId w:val="6"/>
      </w:numPr>
      <w:spacing w:before="240" w:after="40"/>
      <w:outlineLvl w:val="3"/>
    </w:pPr>
    <w:rPr>
      <w:b/>
      <w:i/>
      <w:color w:val="000000"/>
    </w:rPr>
  </w:style>
  <w:style w:type="paragraph" w:styleId="Heading5">
    <w:name w:val="heading 5"/>
    <w:basedOn w:val="Normal"/>
    <w:next w:val="Normal"/>
    <w:qFormat/>
    <w:pPr>
      <w:keepNext/>
      <w:numPr>
        <w:ilvl w:val="4"/>
        <w:numId w:val="6"/>
      </w:numPr>
      <w:spacing w:before="220" w:after="40"/>
      <w:outlineLvl w:val="4"/>
    </w:pPr>
    <w:rPr>
      <w:color w:val="000000"/>
    </w:rPr>
  </w:style>
  <w:style w:type="paragraph" w:styleId="Heading6">
    <w:name w:val="heading 6"/>
    <w:basedOn w:val="Normal"/>
    <w:next w:val="Style1"/>
    <w:qFormat/>
    <w:pPr>
      <w:keepNext/>
      <w:widowControl w:val="0"/>
      <w:spacing w:before="180"/>
      <w:outlineLvl w:val="5"/>
    </w:pPr>
    <w:rPr>
      <w:b/>
      <w:color w:val="000000"/>
      <w:szCs w:val="22"/>
    </w:rPr>
  </w:style>
  <w:style w:type="paragraph" w:styleId="Heading7">
    <w:name w:val="heading 7"/>
    <w:basedOn w:val="Normal"/>
    <w:next w:val="Normal"/>
    <w:qFormat/>
    <w:pPr>
      <w:numPr>
        <w:ilvl w:val="6"/>
        <w:numId w:val="6"/>
      </w:numPr>
      <w:tabs>
        <w:tab w:val="left" w:pos="993"/>
      </w:tabs>
      <w:spacing w:after="60"/>
      <w:outlineLvl w:val="6"/>
    </w:pPr>
    <w:rPr>
      <w:color w:val="000000"/>
      <w:sz w:val="20"/>
    </w:rPr>
  </w:style>
  <w:style w:type="paragraph" w:styleId="Heading8">
    <w:name w:val="heading 8"/>
    <w:basedOn w:val="Normal"/>
    <w:next w:val="Normal"/>
    <w:qFormat/>
    <w:pPr>
      <w:numPr>
        <w:ilvl w:val="7"/>
        <w:numId w:val="6"/>
      </w:numPr>
      <w:spacing w:before="140" w:after="20"/>
      <w:outlineLvl w:val="7"/>
    </w:pPr>
    <w:rPr>
      <w:i/>
      <w:color w:val="000000"/>
      <w:sz w:val="18"/>
    </w:rPr>
  </w:style>
  <w:style w:type="paragraph" w:styleId="Heading9">
    <w:name w:val="heading 9"/>
    <w:basedOn w:val="Normal"/>
    <w:next w:val="Normal"/>
    <w:qFormat/>
    <w:pPr>
      <w:keepNext/>
      <w:widowControl w:val="0"/>
      <w:numPr>
        <w:ilvl w:val="8"/>
        <w:numId w:val="6"/>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rPr>
      <w:sz w:val="18"/>
    </w:rPr>
  </w:style>
  <w:style w:type="paragraph" w:customStyle="1" w:styleId="Nnumber">
    <w:name w:val="N_number"/>
    <w:pPr>
      <w:tabs>
        <w:tab w:val="left" w:pos="426"/>
        <w:tab w:val="num" w:pos="720"/>
      </w:tabs>
      <w:spacing w:before="180"/>
      <w:ind w:left="425" w:hanging="425"/>
    </w:pPr>
    <w:rPr>
      <w:rFonts w:ascii="Verdana" w:hAnsi="Verdana"/>
      <w:sz w:val="22"/>
    </w:rPr>
  </w:style>
  <w:style w:type="paragraph" w:customStyle="1" w:styleId="Table">
    <w:name w:val="Table"/>
    <w:basedOn w:val="Normal"/>
    <w:pPr>
      <w:tabs>
        <w:tab w:val="left" w:pos="851"/>
      </w:tabs>
      <w:spacing w:before="60" w:after="60"/>
      <w:ind w:left="34"/>
    </w:pPr>
    <w:rPr>
      <w:sz w:val="20"/>
    </w:rPr>
  </w:style>
  <w:style w:type="character" w:styleId="PageNumber">
    <w:name w:val="page number"/>
    <w:semiHidden/>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pPr>
      <w:numPr>
        <w:numId w:val="3"/>
      </w:numPr>
      <w:tabs>
        <w:tab w:val="left" w:pos="851"/>
      </w:tabs>
    </w:pPr>
    <w:rPr>
      <w:color w:val="000000"/>
      <w:sz w:val="20"/>
    </w:rPr>
  </w:style>
  <w:style w:type="paragraph" w:customStyle="1" w:styleId="Style1">
    <w:name w:val="Style1"/>
    <w:basedOn w:val="Heading1"/>
    <w:pPr>
      <w:keepNext w:val="0"/>
      <w:widowControl/>
      <w:numPr>
        <w:numId w:val="6"/>
      </w:numPr>
      <w:tabs>
        <w:tab w:val="clear" w:pos="720"/>
        <w:tab w:val="left" w:pos="432"/>
      </w:tabs>
      <w:spacing w:before="180" w:after="0"/>
    </w:pPr>
    <w:rPr>
      <w:color w:val="000000"/>
      <w:sz w:val="22"/>
    </w:rPr>
  </w:style>
  <w:style w:type="paragraph" w:customStyle="1" w:styleId="Style5">
    <w:name w:val="Style5"/>
    <w:basedOn w:val="Normal"/>
    <w:pPr>
      <w:spacing w:after="60"/>
    </w:pPr>
    <w:rPr>
      <w:b/>
      <w:color w:val="000000"/>
    </w:rPr>
  </w:style>
  <w:style w:type="paragraph" w:customStyle="1" w:styleId="Style2">
    <w:name w:val="Style2"/>
    <w:basedOn w:val="Heading2"/>
    <w:pPr>
      <w:keepNext w:val="0"/>
      <w:spacing w:before="180" w:after="0"/>
    </w:pPr>
    <w:rPr>
      <w:sz w:val="22"/>
    </w:rPr>
  </w:style>
  <w:style w:type="paragraph" w:customStyle="1" w:styleId="Style3">
    <w:name w:val="Style3"/>
    <w:basedOn w:val="Heading3"/>
    <w:pPr>
      <w:keepNext w:val="0"/>
      <w:widowControl/>
      <w:spacing w:before="180" w:after="0"/>
      <w:ind w:left="432" w:hanging="432"/>
    </w:pPr>
    <w:rPr>
      <w:caps w:val="0"/>
      <w:sz w:val="22"/>
    </w:rPr>
  </w:style>
  <w:style w:type="paragraph" w:customStyle="1" w:styleId="Style4">
    <w:name w:val="Style4"/>
    <w:basedOn w:val="Heading4"/>
    <w:pPr>
      <w:keepNext w:val="0"/>
      <w:widowControl/>
      <w:spacing w:before="180" w:after="0"/>
      <w:ind w:left="288" w:hanging="288"/>
    </w:pPr>
    <w:rPr>
      <w:b w:val="0"/>
      <w:i w:val="0"/>
      <w:sz w:val="20"/>
    </w:rPr>
  </w:style>
  <w:style w:type="paragraph" w:customStyle="1" w:styleId="Conditions1">
    <w:name w:val="Conditions1"/>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pPr>
      <w:numPr>
        <w:numId w:val="5"/>
      </w:numPr>
      <w:tabs>
        <w:tab w:val="clear" w:pos="720"/>
      </w:tabs>
      <w:spacing w:before="60"/>
      <w:ind w:left="2174" w:hanging="547"/>
    </w:pPr>
    <w:rPr>
      <w:rFonts w:ascii="Verdana" w:hAnsi="Verdana"/>
    </w:rPr>
  </w:style>
  <w:style w:type="paragraph" w:styleId="ListNumber">
    <w:name w:val="List Number"/>
    <w:basedOn w:val="Normal"/>
    <w:semiHidden/>
    <w:pPr>
      <w:numPr>
        <w:numId w:val="4"/>
      </w:numPr>
    </w:pPr>
  </w:style>
  <w:style w:type="paragraph" w:customStyle="1" w:styleId="Long1">
    <w:name w:val="Long1"/>
    <w:basedOn w:val="Normal"/>
    <w:next w:val="Style1"/>
    <w:pPr>
      <w:keepNext/>
      <w:spacing w:before="180"/>
    </w:pPr>
    <w:rPr>
      <w:b/>
      <w:caps/>
      <w:color w:val="000000"/>
    </w:rPr>
  </w:style>
  <w:style w:type="paragraph" w:customStyle="1" w:styleId="Long2">
    <w:name w:val="Long2"/>
    <w:basedOn w:val="Normal"/>
    <w:next w:val="Style2"/>
    <w:pPr>
      <w:keepNext/>
      <w:spacing w:before="180"/>
    </w:pPr>
    <w:rPr>
      <w:b/>
      <w:color w:val="000000"/>
    </w:rPr>
  </w:style>
  <w:style w:type="paragraph" w:customStyle="1" w:styleId="Long3">
    <w:name w:val="Long3"/>
    <w:basedOn w:val="Normal"/>
    <w:next w:val="Style3"/>
    <w:pPr>
      <w:keepNext/>
      <w:spacing w:before="180"/>
    </w:pPr>
    <w:rPr>
      <w:b/>
      <w:i/>
      <w:color w:val="000000"/>
    </w:rPr>
  </w:style>
  <w:style w:type="paragraph" w:customStyle="1" w:styleId="Long4">
    <w:name w:val="Long4"/>
    <w:basedOn w:val="Normal"/>
    <w:next w:val="Style4"/>
    <w:pPr>
      <w:keepNext/>
      <w:spacing w:before="180"/>
    </w:pPr>
    <w:rPr>
      <w:i/>
      <w:color w:val="000000"/>
    </w:rPr>
  </w:style>
  <w:style w:type="paragraph" w:customStyle="1" w:styleId="Heading6blackfont">
    <w:name w:val="Heading 6 + black font"/>
    <w:basedOn w:val="Heading6"/>
    <w:next w:val="Style1"/>
  </w:style>
  <w:style w:type="character" w:customStyle="1" w:styleId="StyleVerdana7ptBlack">
    <w:name w:val="Style Verdana 7 pt Black"/>
    <w:rPr>
      <w:rFonts w:ascii="Verdana" w:hAnsi="Verdana"/>
      <w:color w:val="000000"/>
      <w:sz w:val="14"/>
      <w:szCs w:val="14"/>
    </w:rPr>
  </w:style>
  <w:style w:type="paragraph" w:customStyle="1" w:styleId="StyleSinglelineTimesNewRoman">
    <w:name w:val="Style Single line + Times New Roman"/>
    <w:basedOn w:val="Singleline"/>
    <w:rPr>
      <w:sz w:val="20"/>
    </w:rPr>
  </w:style>
  <w:style w:type="paragraph" w:customStyle="1" w:styleId="Style20ptBoldGreenRight031cmBefore12pt">
    <w:name w:val="Style 20 pt Bold Green Right:  0.31 cm Before:  12 pt"/>
    <w:basedOn w:val="Normal"/>
    <w:pPr>
      <w:spacing w:before="240"/>
      <w:ind w:right="176"/>
    </w:pPr>
    <w:rPr>
      <w:b/>
      <w:bCs/>
      <w:color w:val="000000"/>
      <w:sz w:val="40"/>
      <w:szCs w:val="40"/>
    </w:rPr>
  </w:style>
  <w:style w:type="paragraph" w:customStyle="1" w:styleId="Style20ptBoldGreenRight031cmBefore12pt1">
    <w:name w:val="Style 20 pt Bold Green Right:  0.31 cm Before:  12 pt1"/>
    <w:basedOn w:val="Normal"/>
    <w:pPr>
      <w:spacing w:before="240"/>
      <w:ind w:right="176"/>
    </w:pPr>
    <w:rPr>
      <w:b/>
      <w:bCs/>
      <w:color w:val="000000"/>
      <w:sz w:val="40"/>
      <w:szCs w:val="40"/>
    </w:rPr>
  </w:style>
  <w:style w:type="paragraph" w:styleId="FootnoteText">
    <w:name w:val="footnote text"/>
    <w:basedOn w:val="Normal"/>
    <w:semiHidden/>
    <w:rPr>
      <w:sz w:val="16"/>
    </w:rPr>
  </w:style>
  <w:style w:type="character" w:styleId="Hyperlink">
    <w:name w:val="Hyperlink"/>
    <w:semiHidden/>
    <w:rPr>
      <w:color w:val="0000FF"/>
      <w:u w:val="single"/>
    </w:rPr>
  </w:style>
  <w:style w:type="character" w:styleId="FootnoteReference">
    <w:name w:val="footnote reference"/>
    <w:semiHidden/>
    <w:rPr>
      <w:vertAlign w:val="superscript"/>
    </w:rPr>
  </w:style>
  <w:style w:type="character" w:styleId="FollowedHyperlink">
    <w:name w:val="FollowedHyperlink"/>
    <w:basedOn w:val="DefaultParagraphFont"/>
    <w:uiPriority w:val="99"/>
    <w:semiHidden/>
    <w:unhideWhenUsed/>
    <w:rsid w:val="001C60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sisl xmlns:xsi="http://www.w3.org/2001/XMLSchema-instance" xmlns:xsd="http://www.w3.org/2001/XMLSchema" xmlns="http://www.boldonjames.com/2008/01/sie/internal/label" sislVersion="0" policy="8270c081-d9f3-48ae-83c7-c2320a8ca25c"/>
</file>

<file path=customXml/item4.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AE757E-FF82-4C92-9A04-E8E451B4C14A}">
  <ds:schemaRefs>
    <ds:schemaRef ds:uri="http://schemas.microsoft.com/sharepoint/v3/contenttype/forms"/>
  </ds:schemaRefs>
</ds:datastoreItem>
</file>

<file path=customXml/itemProps2.xml><?xml version="1.0" encoding="utf-8"?>
<ds:datastoreItem xmlns:ds="http://schemas.openxmlformats.org/officeDocument/2006/customXml" ds:itemID="{D0F3F28C-33E7-4C6D-BBC5-37ADDA72B89E}">
  <ds:schemaRefs>
    <ds:schemaRef ds:uri="http://schemas.microsoft.com/office/2006/metadata/longProperties"/>
  </ds:schemaRefs>
</ds:datastoreItem>
</file>

<file path=customXml/itemProps3.xml><?xml version="1.0" encoding="utf-8"?>
<ds:datastoreItem xmlns:ds="http://schemas.openxmlformats.org/officeDocument/2006/customXml" ds:itemID="{983830F9-01E0-46CD-BBA3-BCB133A22A18}">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973A4027-9FB3-43AA-8E16-B81ADBEB771B}">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171a6d4e-846b-4045-8024-24f3590889ec"/>
    <ds:schemaRef ds:uri="http://purl.org/dc/terms/"/>
    <ds:schemaRef ds:uri="9a4cad7d-cde0-4c4b-9900-a6ca365b2969"/>
    <ds:schemaRef ds:uri="http://www.w3.org/XML/1998/namespace"/>
    <ds:schemaRef ds:uri="http://purl.org/dc/dcmitype/"/>
  </ds:schemaRefs>
</ds:datastoreItem>
</file>

<file path=customXml/itemProps5.xml><?xml version="1.0" encoding="utf-8"?>
<ds:datastoreItem xmlns:ds="http://schemas.openxmlformats.org/officeDocument/2006/customXml" ds:itemID="{FD8F9EEB-EBE6-46A6-A7EE-FAC063F97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Decisions.dot</Template>
  <TotalTime>1</TotalTime>
  <Pages>2</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dc:creator>Mr Lowe</dc:creator>
  <cp:keywords/>
  <cp:lastModifiedBy>Baylis, Caroline</cp:lastModifiedBy>
  <cp:revision>2</cp:revision>
  <cp:lastPrinted>2010-06-22T07:33:00Z</cp:lastPrinted>
  <dcterms:created xsi:type="dcterms:W3CDTF">2024-08-07T10:27:00Z</dcterms:created>
  <dcterms:modified xsi:type="dcterms:W3CDTF">2024-08-07T10:27:00Z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6f30510e-314f-4b02-95e6-798a849547d8</vt:lpwstr>
  </property>
  <property fmtid="{D5CDD505-2E9C-101B-9397-08002B2CF9AE}" pid="6" name="bjSaver">
    <vt:lpwstr>S0QoAclV4Z3yAPt0vytvpDrxVhEmHtnK</vt:lpwstr>
  </property>
  <property fmtid="{D5CDD505-2E9C-101B-9397-08002B2CF9AE}" pid="7" name="bjDocumentSecurityLabel">
    <vt:lpwstr>No Marking</vt:lpwstr>
  </property>
  <property fmtid="{D5CDD505-2E9C-101B-9397-08002B2CF9AE}" pid="8" name="display_urn:schemas-microsoft-com:office:office#Editor">
    <vt:lpwstr>Sharegate Service Account 007</vt:lpwstr>
  </property>
  <property fmtid="{D5CDD505-2E9C-101B-9397-08002B2CF9AE}" pid="9" name="Order">
    <vt:lpwstr>100.000000000000</vt:lpwstr>
  </property>
  <property fmtid="{D5CDD505-2E9C-101B-9397-08002B2CF9AE}" pid="10" name="display_urn:schemas-microsoft-com:office:office#Author">
    <vt:lpwstr>Sharegate Service Account 007</vt:lpwstr>
  </property>
  <property fmtid="{D5CDD505-2E9C-101B-9397-08002B2CF9AE}" pid="11" name="ContentTypeId">
    <vt:lpwstr>0x0101002AA54CDEF871A647AC44520C841F1B03</vt:lpwstr>
  </property>
</Properties>
</file>