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DBA67" w14:textId="77777777" w:rsidR="001703CC" w:rsidRDefault="001703CC" w:rsidP="001703CC">
      <w:pPr>
        <w:spacing w:after="0" w:line="259" w:lineRule="auto"/>
        <w:ind w:left="0" w:right="4169" w:firstLine="0"/>
        <w:jc w:val="center"/>
      </w:pPr>
      <w:r>
        <w:rPr>
          <w:noProof/>
        </w:rPr>
        <w:drawing>
          <wp:inline distT="0" distB="0" distL="0" distR="0" wp14:anchorId="126D3C0E" wp14:editId="03A5B005">
            <wp:extent cx="3350260" cy="350520"/>
            <wp:effectExtent l="0" t="0" r="0" b="0"/>
            <wp:docPr id="15" name="Picture 15" descr="Planning Inspectorate logo"/>
            <wp:cNvGraphicFramePr/>
            <a:graphic xmlns:a="http://schemas.openxmlformats.org/drawingml/2006/main">
              <a:graphicData uri="http://schemas.openxmlformats.org/drawingml/2006/picture">
                <pic:pic xmlns:pic="http://schemas.openxmlformats.org/drawingml/2006/picture">
                  <pic:nvPicPr>
                    <pic:cNvPr id="15" name="Picture 15" descr="Planning Inspectorate logo"/>
                    <pic:cNvPicPr/>
                  </pic:nvPicPr>
                  <pic:blipFill>
                    <a:blip r:embed="rId11"/>
                    <a:stretch>
                      <a:fillRect/>
                    </a:stretch>
                  </pic:blipFill>
                  <pic:spPr>
                    <a:xfrm>
                      <a:off x="0" y="0"/>
                      <a:ext cx="3350260" cy="350520"/>
                    </a:xfrm>
                    <a:prstGeom prst="rect">
                      <a:avLst/>
                    </a:prstGeom>
                  </pic:spPr>
                </pic:pic>
              </a:graphicData>
            </a:graphic>
          </wp:inline>
        </w:drawing>
      </w:r>
      <w:r>
        <w:t xml:space="preserve"> </w:t>
      </w:r>
    </w:p>
    <w:p w14:paraId="73650537" w14:textId="77777777" w:rsidR="001703CC" w:rsidRPr="00333F6E" w:rsidRDefault="001703CC" w:rsidP="001703CC">
      <w:pPr>
        <w:spacing w:after="0" w:line="259" w:lineRule="auto"/>
        <w:ind w:left="0" w:right="4169" w:firstLine="0"/>
        <w:jc w:val="center"/>
        <w:rPr>
          <w:sz w:val="10"/>
          <w:szCs w:val="10"/>
        </w:rPr>
      </w:pPr>
    </w:p>
    <w:p w14:paraId="0585FC4E" w14:textId="77777777" w:rsidR="001703CC" w:rsidRPr="00EC2953" w:rsidRDefault="009E02F2" w:rsidP="001703CC">
      <w:pPr>
        <w:spacing w:after="0" w:line="259" w:lineRule="auto"/>
        <w:ind w:left="0" w:firstLine="0"/>
        <w:rPr>
          <w:rFonts w:ascii="Arial" w:hAnsi="Arial" w:cs="Arial"/>
        </w:rPr>
      </w:pPr>
      <w:r>
        <w:rPr>
          <w:rFonts w:ascii="Arial" w:hAnsi="Arial" w:cs="Arial"/>
          <w:sz w:val="10"/>
          <w:szCs w:val="10"/>
        </w:rPr>
        <w:pict w14:anchorId="065F93AD">
          <v:rect id="_x0000_i1025" style="width:491pt;height:1pt" o:hralign="center" o:hrstd="t" o:hrnoshade="t" o:hr="t" fillcolor="black [3213]" stroked="f"/>
        </w:pict>
      </w:r>
      <w:r w:rsidR="001703CC" w:rsidRPr="00EC2953">
        <w:rPr>
          <w:rFonts w:ascii="Arial" w:hAnsi="Arial" w:cs="Arial"/>
          <w:b/>
          <w:sz w:val="40"/>
        </w:rPr>
        <w:t xml:space="preserve">Application Decision </w:t>
      </w:r>
    </w:p>
    <w:p w14:paraId="002CF06A" w14:textId="77777777" w:rsidR="001703CC" w:rsidRPr="00F211F5" w:rsidRDefault="001703CC" w:rsidP="001703CC">
      <w:pPr>
        <w:spacing w:after="215"/>
        <w:ind w:left="0" w:right="340" w:firstLine="0"/>
        <w:rPr>
          <w:rFonts w:ascii="Arial" w:hAnsi="Arial" w:cs="Arial"/>
        </w:rPr>
      </w:pPr>
      <w:r>
        <w:rPr>
          <w:rFonts w:ascii="Arial" w:hAnsi="Arial" w:cs="Arial"/>
        </w:rPr>
        <w:t>Site visit made</w:t>
      </w:r>
      <w:r w:rsidRPr="00F211F5">
        <w:rPr>
          <w:rFonts w:ascii="Arial" w:hAnsi="Arial" w:cs="Arial"/>
        </w:rPr>
        <w:t xml:space="preserve"> on </w:t>
      </w:r>
      <w:r>
        <w:rPr>
          <w:rFonts w:ascii="Arial" w:hAnsi="Arial" w:cs="Arial"/>
        </w:rPr>
        <w:t>12 June 2024</w:t>
      </w:r>
    </w:p>
    <w:p w14:paraId="570FCF33" w14:textId="77777777" w:rsidR="001703CC" w:rsidRDefault="001703CC" w:rsidP="001703CC">
      <w:pPr>
        <w:spacing w:after="111" w:line="252" w:lineRule="auto"/>
        <w:ind w:left="-5" w:hanging="10"/>
        <w:rPr>
          <w:rFonts w:ascii="Arial" w:hAnsi="Arial" w:cs="Arial"/>
          <w:bCs/>
          <w:sz w:val="24"/>
          <w:szCs w:val="24"/>
        </w:rPr>
      </w:pPr>
      <w:r w:rsidRPr="00062C28">
        <w:rPr>
          <w:rFonts w:ascii="Arial" w:hAnsi="Arial" w:cs="Arial"/>
          <w:b/>
          <w:sz w:val="24"/>
          <w:szCs w:val="24"/>
        </w:rPr>
        <w:t xml:space="preserve">by </w:t>
      </w:r>
      <w:r>
        <w:rPr>
          <w:rFonts w:ascii="Arial" w:hAnsi="Arial" w:cs="Arial"/>
          <w:b/>
          <w:sz w:val="24"/>
          <w:szCs w:val="24"/>
        </w:rPr>
        <w:t>Charlotte Ditchburn</w:t>
      </w:r>
      <w:r w:rsidRPr="00062C28">
        <w:rPr>
          <w:rFonts w:ascii="Arial" w:hAnsi="Arial" w:cs="Arial"/>
          <w:b/>
          <w:sz w:val="24"/>
          <w:szCs w:val="24"/>
        </w:rPr>
        <w:t xml:space="preserve"> B</w:t>
      </w:r>
      <w:r>
        <w:rPr>
          <w:rFonts w:ascii="Arial" w:hAnsi="Arial" w:cs="Arial"/>
          <w:b/>
          <w:sz w:val="24"/>
          <w:szCs w:val="24"/>
        </w:rPr>
        <w:t>Sc</w:t>
      </w:r>
      <w:r w:rsidRPr="00062C28">
        <w:rPr>
          <w:rFonts w:ascii="Arial" w:hAnsi="Arial" w:cs="Arial"/>
          <w:b/>
          <w:sz w:val="24"/>
          <w:szCs w:val="24"/>
        </w:rPr>
        <w:t xml:space="preserve"> (Hons) MIPROW</w:t>
      </w:r>
      <w:r w:rsidRPr="00693D00">
        <w:rPr>
          <w:rFonts w:ascii="Arial" w:hAnsi="Arial" w:cs="Arial"/>
          <w:bCs/>
          <w:sz w:val="24"/>
          <w:szCs w:val="24"/>
        </w:rPr>
        <w:t xml:space="preserve"> </w:t>
      </w:r>
    </w:p>
    <w:p w14:paraId="148CB651" w14:textId="77777777" w:rsidR="001703CC" w:rsidRPr="00A009A2" w:rsidRDefault="001703CC" w:rsidP="001703CC">
      <w:pPr>
        <w:spacing w:after="111" w:line="252" w:lineRule="auto"/>
        <w:ind w:left="-5" w:hanging="10"/>
        <w:rPr>
          <w:rFonts w:ascii="Arial" w:hAnsi="Arial" w:cs="Arial"/>
          <w:bCs/>
          <w:sz w:val="18"/>
          <w:szCs w:val="18"/>
        </w:rPr>
      </w:pPr>
      <w:r w:rsidRPr="00A009A2">
        <w:rPr>
          <w:rFonts w:ascii="Arial" w:hAnsi="Arial" w:cs="Arial"/>
          <w:b/>
          <w:sz w:val="18"/>
          <w:szCs w:val="18"/>
        </w:rPr>
        <w:t>An Inspector appointed by the Secretary of State for Environment Food and Rural Affairs</w:t>
      </w:r>
      <w:r w:rsidRPr="00693D00">
        <w:rPr>
          <w:rFonts w:ascii="Arial" w:hAnsi="Arial" w:cs="Arial"/>
          <w:bCs/>
          <w:sz w:val="24"/>
          <w:szCs w:val="24"/>
        </w:rPr>
        <w:t xml:space="preserve"> </w:t>
      </w:r>
    </w:p>
    <w:p w14:paraId="753AFAAB" w14:textId="28F8043D" w:rsidR="001703CC" w:rsidRPr="00C53460" w:rsidRDefault="001703CC" w:rsidP="001703CC">
      <w:pPr>
        <w:spacing w:after="0" w:line="240" w:lineRule="auto"/>
        <w:ind w:left="-6" w:hanging="11"/>
        <w:rPr>
          <w:rFonts w:ascii="Arial" w:hAnsi="Arial" w:cs="Arial"/>
          <w:sz w:val="24"/>
          <w:szCs w:val="24"/>
        </w:rPr>
      </w:pPr>
      <w:r w:rsidRPr="00C53460">
        <w:rPr>
          <w:rFonts w:ascii="Arial" w:hAnsi="Arial" w:cs="Arial"/>
          <w:b/>
          <w:sz w:val="24"/>
          <w:szCs w:val="24"/>
        </w:rPr>
        <w:t xml:space="preserve">Decision date: </w:t>
      </w:r>
      <w:r w:rsidR="009E02F2" w:rsidRPr="009E02F2">
        <w:rPr>
          <w:rFonts w:ascii="Arial" w:hAnsi="Arial" w:cs="Arial"/>
          <w:bCs/>
          <w:sz w:val="24"/>
          <w:szCs w:val="24"/>
        </w:rPr>
        <w:t>12 August 2024</w:t>
      </w:r>
    </w:p>
    <w:p w14:paraId="72AF69A1" w14:textId="77777777" w:rsidR="001703CC" w:rsidRPr="00674CB3" w:rsidRDefault="009E02F2" w:rsidP="001703CC">
      <w:pPr>
        <w:spacing w:after="52" w:line="259" w:lineRule="auto"/>
        <w:ind w:left="-19" w:firstLine="0"/>
        <w:rPr>
          <w:rFonts w:ascii="Arial" w:hAnsi="Arial" w:cs="Arial"/>
          <w:sz w:val="10"/>
          <w:szCs w:val="10"/>
        </w:rPr>
      </w:pPr>
      <w:r>
        <w:rPr>
          <w:rFonts w:ascii="Arial" w:hAnsi="Arial" w:cs="Arial"/>
          <w:sz w:val="10"/>
          <w:szCs w:val="10"/>
        </w:rPr>
        <w:pict w14:anchorId="1BB1120A">
          <v:rect id="_x0000_i1026" style="width:491pt;height:1pt" o:hralign="center" o:hrstd="t" o:hrnoshade="t" o:hr="t" fillcolor="black [3213]" stroked="f"/>
        </w:pict>
      </w:r>
    </w:p>
    <w:p w14:paraId="4E743AE6" w14:textId="77777777" w:rsidR="001703CC" w:rsidRPr="00693D00" w:rsidRDefault="001703CC" w:rsidP="001703CC">
      <w:pPr>
        <w:pStyle w:val="Heading1"/>
        <w:spacing w:after="0"/>
        <w:ind w:left="136" w:hanging="11"/>
        <w:rPr>
          <w:rFonts w:ascii="Arial" w:hAnsi="Arial" w:cs="Arial"/>
          <w:sz w:val="24"/>
          <w:szCs w:val="24"/>
        </w:rPr>
      </w:pPr>
      <w:r w:rsidRPr="00693D00">
        <w:rPr>
          <w:rFonts w:ascii="Arial" w:hAnsi="Arial" w:cs="Arial"/>
          <w:sz w:val="24"/>
          <w:szCs w:val="24"/>
        </w:rPr>
        <w:t>Application Ref: COM/</w:t>
      </w:r>
      <w:r>
        <w:rPr>
          <w:rFonts w:ascii="Arial" w:hAnsi="Arial" w:cs="Arial"/>
          <w:sz w:val="24"/>
          <w:szCs w:val="24"/>
        </w:rPr>
        <w:t>3336779</w:t>
      </w:r>
      <w:r w:rsidRPr="00693D00">
        <w:rPr>
          <w:rFonts w:ascii="Arial" w:hAnsi="Arial" w:cs="Arial"/>
          <w:sz w:val="24"/>
          <w:szCs w:val="24"/>
        </w:rPr>
        <w:t xml:space="preserve"> </w:t>
      </w:r>
      <w:r>
        <w:rPr>
          <w:rFonts w:ascii="Arial" w:hAnsi="Arial" w:cs="Arial"/>
          <w:sz w:val="24"/>
          <w:szCs w:val="24"/>
        </w:rPr>
        <w:t>Burngullow Common</w:t>
      </w:r>
    </w:p>
    <w:p w14:paraId="5C047BAB" w14:textId="77777777" w:rsidR="001703CC" w:rsidRPr="00720363" w:rsidRDefault="001703CC" w:rsidP="001703CC">
      <w:pPr>
        <w:spacing w:after="0" w:line="248" w:lineRule="auto"/>
        <w:ind w:left="134" w:hanging="10"/>
        <w:rPr>
          <w:rFonts w:ascii="Arial" w:hAnsi="Arial" w:cs="Arial"/>
        </w:rPr>
      </w:pPr>
      <w:r w:rsidRPr="00720363">
        <w:rPr>
          <w:rFonts w:ascii="Arial" w:hAnsi="Arial" w:cs="Arial"/>
        </w:rPr>
        <w:t>Register Unit: CL</w:t>
      </w:r>
      <w:r>
        <w:rPr>
          <w:rFonts w:ascii="Arial" w:hAnsi="Arial" w:cs="Arial"/>
        </w:rPr>
        <w:t>409</w:t>
      </w:r>
      <w:r w:rsidRPr="00720363">
        <w:rPr>
          <w:rFonts w:ascii="Arial" w:hAnsi="Arial" w:cs="Arial"/>
        </w:rPr>
        <w:t xml:space="preserve"> (Original provisional registration number)</w:t>
      </w:r>
    </w:p>
    <w:p w14:paraId="33094176" w14:textId="77777777" w:rsidR="001703CC" w:rsidRPr="00720363" w:rsidRDefault="001703CC" w:rsidP="001703CC">
      <w:pPr>
        <w:spacing w:after="0" w:line="248" w:lineRule="auto"/>
        <w:ind w:left="134" w:hanging="10"/>
        <w:rPr>
          <w:rFonts w:ascii="Arial" w:hAnsi="Arial" w:cs="Arial"/>
        </w:rPr>
      </w:pPr>
      <w:r w:rsidRPr="00720363">
        <w:rPr>
          <w:rFonts w:ascii="Arial" w:hAnsi="Arial" w:cs="Arial"/>
        </w:rPr>
        <w:t xml:space="preserve">Registration Authority: </w:t>
      </w:r>
      <w:r>
        <w:rPr>
          <w:rFonts w:ascii="Arial" w:hAnsi="Arial" w:cs="Arial"/>
        </w:rPr>
        <w:t>Cornwall Council</w:t>
      </w:r>
    </w:p>
    <w:p w14:paraId="05212CC1" w14:textId="77777777" w:rsidR="001703CC" w:rsidRPr="00B059C3" w:rsidRDefault="001703CC" w:rsidP="001703CC">
      <w:pPr>
        <w:numPr>
          <w:ilvl w:val="0"/>
          <w:numId w:val="1"/>
        </w:numPr>
        <w:spacing w:after="0" w:line="248" w:lineRule="auto"/>
        <w:ind w:hanging="360"/>
        <w:rPr>
          <w:rFonts w:ascii="Arial" w:hAnsi="Arial" w:cs="Arial"/>
        </w:rPr>
      </w:pPr>
      <w:r w:rsidRPr="00B059C3">
        <w:rPr>
          <w:rFonts w:ascii="Arial" w:hAnsi="Arial" w:cs="Arial"/>
        </w:rPr>
        <w:t>The application, dated 3</w:t>
      </w:r>
      <w:r>
        <w:rPr>
          <w:rFonts w:ascii="Arial" w:hAnsi="Arial" w:cs="Arial"/>
        </w:rPr>
        <w:t>0</w:t>
      </w:r>
      <w:r w:rsidRPr="00B059C3">
        <w:rPr>
          <w:rFonts w:ascii="Arial" w:hAnsi="Arial" w:cs="Arial"/>
        </w:rPr>
        <w:t xml:space="preserve"> December 2020, is made under paragraph 4 </w:t>
      </w:r>
      <w:r>
        <w:rPr>
          <w:rFonts w:ascii="Arial" w:hAnsi="Arial" w:cs="Arial"/>
        </w:rPr>
        <w:t xml:space="preserve">of </w:t>
      </w:r>
      <w:r w:rsidRPr="00B059C3">
        <w:rPr>
          <w:rFonts w:ascii="Arial" w:hAnsi="Arial" w:cs="Arial"/>
        </w:rPr>
        <w:t>Schedule 2</w:t>
      </w:r>
      <w:r>
        <w:rPr>
          <w:rFonts w:ascii="Arial" w:hAnsi="Arial" w:cs="Arial"/>
        </w:rPr>
        <w:t xml:space="preserve">, </w:t>
      </w:r>
      <w:r w:rsidRPr="00B059C3">
        <w:rPr>
          <w:rFonts w:ascii="Arial" w:hAnsi="Arial" w:cs="Arial"/>
        </w:rPr>
        <w:t xml:space="preserve">of the Commons Act 2006. </w:t>
      </w:r>
    </w:p>
    <w:p w14:paraId="64BE9644" w14:textId="77777777" w:rsidR="001703CC" w:rsidRPr="00B059C3" w:rsidRDefault="001703CC" w:rsidP="001703CC">
      <w:pPr>
        <w:numPr>
          <w:ilvl w:val="0"/>
          <w:numId w:val="1"/>
        </w:numPr>
        <w:spacing w:after="0" w:line="248" w:lineRule="auto"/>
        <w:ind w:hanging="360"/>
        <w:rPr>
          <w:rFonts w:ascii="Arial" w:hAnsi="Arial" w:cs="Arial"/>
        </w:rPr>
      </w:pPr>
      <w:r w:rsidRPr="00B059C3">
        <w:rPr>
          <w:rFonts w:ascii="Arial" w:hAnsi="Arial" w:cs="Arial"/>
        </w:rPr>
        <w:t xml:space="preserve">The application is made by </w:t>
      </w:r>
      <w:r>
        <w:rPr>
          <w:rFonts w:ascii="Arial" w:hAnsi="Arial" w:cs="Arial"/>
        </w:rPr>
        <w:t>Mr Tomas Hill on behalf of the Open Spaces Society</w:t>
      </w:r>
      <w:r w:rsidRPr="00B059C3">
        <w:rPr>
          <w:rFonts w:ascii="Arial" w:hAnsi="Arial" w:cs="Arial"/>
        </w:rPr>
        <w:t xml:space="preserve">. </w:t>
      </w:r>
    </w:p>
    <w:p w14:paraId="7E97AAB5" w14:textId="4DC7578D" w:rsidR="001703CC" w:rsidRPr="00B059C3" w:rsidRDefault="001703CC" w:rsidP="001703CC">
      <w:pPr>
        <w:numPr>
          <w:ilvl w:val="0"/>
          <w:numId w:val="1"/>
        </w:numPr>
        <w:spacing w:after="0" w:line="247" w:lineRule="auto"/>
        <w:ind w:left="482" w:hanging="357"/>
        <w:contextualSpacing/>
        <w:rPr>
          <w:rFonts w:ascii="Arial" w:hAnsi="Arial" w:cs="Arial"/>
        </w:rPr>
      </w:pPr>
      <w:r w:rsidRPr="00B059C3">
        <w:rPr>
          <w:rFonts w:ascii="Arial" w:hAnsi="Arial" w:cs="Arial"/>
        </w:rPr>
        <w:t>The application is to register waste land of a manor as common land in the register of common land.</w:t>
      </w:r>
    </w:p>
    <w:p w14:paraId="1B7CD333" w14:textId="77777777" w:rsidR="001703CC" w:rsidRDefault="009E02F2" w:rsidP="001703CC">
      <w:pPr>
        <w:pStyle w:val="Heading1"/>
        <w:spacing w:after="0"/>
        <w:ind w:left="0" w:firstLine="0"/>
        <w:rPr>
          <w:rFonts w:ascii="Arial" w:hAnsi="Arial" w:cs="Arial"/>
          <w:sz w:val="24"/>
          <w:szCs w:val="24"/>
        </w:rPr>
      </w:pPr>
      <w:r>
        <w:rPr>
          <w:rFonts w:ascii="Arial" w:hAnsi="Arial" w:cs="Arial"/>
          <w:sz w:val="10"/>
          <w:szCs w:val="10"/>
        </w:rPr>
        <w:pict w14:anchorId="730DDA54">
          <v:rect id="_x0000_i1027" style="width:491pt;height:1pt" o:hralign="center" o:hrstd="t" o:hrnoshade="t" o:hr="t" fillcolor="black [3213]" stroked="f"/>
        </w:pict>
      </w:r>
    </w:p>
    <w:p w14:paraId="1EBEFF4E" w14:textId="77777777" w:rsidR="001703CC" w:rsidRPr="00693D00" w:rsidRDefault="001703CC" w:rsidP="001703CC">
      <w:pPr>
        <w:pStyle w:val="Heading1"/>
        <w:spacing w:before="180" w:after="0"/>
        <w:ind w:left="0" w:firstLine="0"/>
        <w:rPr>
          <w:rFonts w:ascii="Arial" w:hAnsi="Arial" w:cs="Arial"/>
          <w:sz w:val="24"/>
          <w:szCs w:val="24"/>
        </w:rPr>
      </w:pPr>
      <w:r w:rsidRPr="00693D00">
        <w:rPr>
          <w:rFonts w:ascii="Arial" w:hAnsi="Arial" w:cs="Arial"/>
          <w:sz w:val="24"/>
          <w:szCs w:val="24"/>
        </w:rPr>
        <w:t xml:space="preserve">Decision </w:t>
      </w:r>
    </w:p>
    <w:p w14:paraId="20551A85" w14:textId="77777777" w:rsidR="001703CC" w:rsidRPr="008144BF" w:rsidRDefault="001703CC" w:rsidP="001703CC">
      <w:pPr>
        <w:pStyle w:val="ListParagraph"/>
        <w:numPr>
          <w:ilvl w:val="0"/>
          <w:numId w:val="5"/>
        </w:numPr>
        <w:spacing w:before="180" w:after="0" w:line="250" w:lineRule="auto"/>
        <w:ind w:left="425" w:right="340" w:hanging="425"/>
        <w:outlineLvl w:val="0"/>
        <w:rPr>
          <w:rFonts w:ascii="Arial" w:hAnsi="Arial" w:cs="Arial"/>
          <w:sz w:val="24"/>
          <w:szCs w:val="24"/>
        </w:rPr>
      </w:pPr>
      <w:r w:rsidRPr="008144BF">
        <w:rPr>
          <w:rFonts w:ascii="Arial" w:hAnsi="Arial" w:cs="Arial"/>
          <w:sz w:val="24"/>
          <w:szCs w:val="24"/>
        </w:rPr>
        <w:t>The application is approved</w:t>
      </w:r>
      <w:r>
        <w:rPr>
          <w:rFonts w:ascii="Arial" w:hAnsi="Arial" w:cs="Arial"/>
          <w:sz w:val="24"/>
          <w:szCs w:val="24"/>
        </w:rPr>
        <w:t xml:space="preserve"> in part</w:t>
      </w:r>
      <w:r w:rsidRPr="008144BF">
        <w:rPr>
          <w:rFonts w:ascii="Arial" w:hAnsi="Arial" w:cs="Arial"/>
          <w:sz w:val="24"/>
          <w:szCs w:val="24"/>
        </w:rPr>
        <w:t>, and the land shown</w:t>
      </w:r>
      <w:r>
        <w:rPr>
          <w:rFonts w:ascii="Arial" w:hAnsi="Arial" w:cs="Arial"/>
          <w:sz w:val="24"/>
          <w:szCs w:val="24"/>
        </w:rPr>
        <w:t xml:space="preserve"> coloured blue</w:t>
      </w:r>
      <w:r w:rsidRPr="008144BF">
        <w:rPr>
          <w:rFonts w:ascii="Arial" w:hAnsi="Arial" w:cs="Arial"/>
          <w:sz w:val="24"/>
          <w:szCs w:val="24"/>
        </w:rPr>
        <w:t xml:space="preserve"> on the plan </w:t>
      </w:r>
      <w:r>
        <w:rPr>
          <w:rFonts w:ascii="Arial" w:hAnsi="Arial" w:cs="Arial"/>
          <w:sz w:val="24"/>
          <w:szCs w:val="24"/>
        </w:rPr>
        <w:t>append</w:t>
      </w:r>
      <w:r w:rsidRPr="008144BF">
        <w:rPr>
          <w:rFonts w:ascii="Arial" w:hAnsi="Arial" w:cs="Arial"/>
          <w:sz w:val="24"/>
          <w:szCs w:val="24"/>
        </w:rPr>
        <w:t>ed to this decision shall be added to the commons register.</w:t>
      </w:r>
      <w:r>
        <w:rPr>
          <w:rFonts w:ascii="Arial" w:hAnsi="Arial" w:cs="Arial"/>
          <w:sz w:val="24"/>
          <w:szCs w:val="24"/>
        </w:rPr>
        <w:t xml:space="preserve"> The land hatched black shall not be added.</w:t>
      </w:r>
    </w:p>
    <w:p w14:paraId="7BE72938" w14:textId="77777777" w:rsidR="001703CC" w:rsidRPr="00693D00" w:rsidRDefault="001703CC" w:rsidP="001703CC">
      <w:pPr>
        <w:spacing w:before="180" w:after="0"/>
        <w:ind w:left="0" w:right="340" w:firstLine="0"/>
        <w:rPr>
          <w:rFonts w:ascii="Arial" w:hAnsi="Arial" w:cs="Arial"/>
          <w:b/>
          <w:bCs/>
          <w:sz w:val="24"/>
          <w:szCs w:val="24"/>
        </w:rPr>
      </w:pPr>
      <w:r w:rsidRPr="00693D00">
        <w:rPr>
          <w:rFonts w:ascii="Arial" w:hAnsi="Arial" w:cs="Arial"/>
          <w:b/>
          <w:bCs/>
          <w:sz w:val="24"/>
          <w:szCs w:val="24"/>
        </w:rPr>
        <w:t xml:space="preserve">Preliminary matters </w:t>
      </w:r>
    </w:p>
    <w:p w14:paraId="6E253F6E" w14:textId="77777777" w:rsidR="001703CC" w:rsidRDefault="001703CC" w:rsidP="001703CC">
      <w:pPr>
        <w:numPr>
          <w:ilvl w:val="0"/>
          <w:numId w:val="5"/>
        </w:numPr>
        <w:spacing w:before="180" w:after="0" w:line="250" w:lineRule="auto"/>
        <w:ind w:left="482" w:right="340" w:hanging="482"/>
        <w:rPr>
          <w:rFonts w:ascii="Arial" w:hAnsi="Arial" w:cs="Arial"/>
          <w:sz w:val="24"/>
          <w:szCs w:val="24"/>
        </w:rPr>
      </w:pPr>
      <w:r w:rsidRPr="00693D00">
        <w:rPr>
          <w:rFonts w:ascii="Arial" w:hAnsi="Arial" w:cs="Arial"/>
          <w:sz w:val="24"/>
          <w:szCs w:val="24"/>
        </w:rPr>
        <w:t>I carried out a</w:t>
      </w:r>
      <w:r>
        <w:rPr>
          <w:rFonts w:ascii="Arial" w:hAnsi="Arial" w:cs="Arial"/>
          <w:sz w:val="24"/>
          <w:szCs w:val="24"/>
        </w:rPr>
        <w:t>n unaccompanied</w:t>
      </w:r>
      <w:r w:rsidRPr="00693D00">
        <w:rPr>
          <w:rFonts w:ascii="Arial" w:hAnsi="Arial" w:cs="Arial"/>
          <w:sz w:val="24"/>
          <w:szCs w:val="24"/>
        </w:rPr>
        <w:t xml:space="preserve"> site visit on </w:t>
      </w:r>
      <w:r w:rsidRPr="00A10E49">
        <w:rPr>
          <w:rFonts w:ascii="Arial" w:hAnsi="Arial" w:cs="Arial"/>
          <w:sz w:val="24"/>
          <w:szCs w:val="24"/>
        </w:rPr>
        <w:t>12 June 2024</w:t>
      </w:r>
      <w:r w:rsidRPr="00693D00">
        <w:rPr>
          <w:rFonts w:ascii="Arial" w:hAnsi="Arial" w:cs="Arial"/>
          <w:sz w:val="24"/>
          <w:szCs w:val="24"/>
        </w:rPr>
        <w:t>.</w:t>
      </w:r>
    </w:p>
    <w:p w14:paraId="25FF42FE" w14:textId="77777777" w:rsidR="001703CC" w:rsidRPr="00AA4720" w:rsidRDefault="001703CC" w:rsidP="001703CC">
      <w:pPr>
        <w:numPr>
          <w:ilvl w:val="0"/>
          <w:numId w:val="5"/>
        </w:numPr>
        <w:spacing w:before="180" w:after="0" w:line="250" w:lineRule="auto"/>
        <w:ind w:left="482" w:right="340" w:hanging="482"/>
        <w:rPr>
          <w:rFonts w:ascii="Arial" w:hAnsi="Arial" w:cs="Arial"/>
          <w:color w:val="000000" w:themeColor="text1"/>
          <w:sz w:val="24"/>
          <w:szCs w:val="24"/>
        </w:rPr>
      </w:pPr>
      <w:r>
        <w:rPr>
          <w:rFonts w:ascii="Arial" w:hAnsi="Arial" w:cs="Arial"/>
          <w:color w:val="000000" w:themeColor="text1"/>
          <w:sz w:val="24"/>
          <w:szCs w:val="24"/>
        </w:rPr>
        <w:t>Although the original application stated the application land was in the Manor of Burngullow, the applicant has since provided documentary evidence showing that the application land is claimed to be within the Manor of Trewoon.</w:t>
      </w:r>
    </w:p>
    <w:p w14:paraId="4CB9D0A1" w14:textId="77777777" w:rsidR="001703CC" w:rsidRPr="00693D00" w:rsidRDefault="001703CC" w:rsidP="001703CC">
      <w:pPr>
        <w:pStyle w:val="Heading1"/>
        <w:spacing w:before="180" w:after="0"/>
        <w:ind w:left="0" w:firstLine="0"/>
        <w:rPr>
          <w:rFonts w:ascii="Arial" w:hAnsi="Arial" w:cs="Arial"/>
          <w:sz w:val="24"/>
          <w:szCs w:val="24"/>
        </w:rPr>
      </w:pPr>
      <w:r w:rsidRPr="00693D00">
        <w:rPr>
          <w:rFonts w:ascii="Arial" w:hAnsi="Arial" w:cs="Arial"/>
          <w:sz w:val="24"/>
          <w:szCs w:val="24"/>
        </w:rPr>
        <w:t xml:space="preserve">The Application Land </w:t>
      </w:r>
    </w:p>
    <w:p w14:paraId="0F859FD6" w14:textId="77777777" w:rsidR="001703CC" w:rsidRPr="00803930" w:rsidRDefault="001703CC" w:rsidP="001703CC">
      <w:pPr>
        <w:pStyle w:val="ListParagraph"/>
        <w:numPr>
          <w:ilvl w:val="0"/>
          <w:numId w:val="5"/>
        </w:numPr>
        <w:spacing w:before="180" w:after="0"/>
        <w:ind w:left="426" w:right="340" w:hanging="426"/>
        <w:rPr>
          <w:rFonts w:ascii="Arial" w:hAnsi="Arial" w:cs="Arial"/>
          <w:sz w:val="24"/>
          <w:szCs w:val="24"/>
        </w:rPr>
      </w:pPr>
      <w:r w:rsidRPr="00803930">
        <w:rPr>
          <w:rFonts w:ascii="Arial" w:hAnsi="Arial" w:cs="Arial"/>
          <w:sz w:val="24"/>
          <w:szCs w:val="24"/>
        </w:rPr>
        <w:t xml:space="preserve">The application land is known as </w:t>
      </w:r>
      <w:r>
        <w:rPr>
          <w:rFonts w:ascii="Arial" w:hAnsi="Arial" w:cs="Arial"/>
          <w:sz w:val="24"/>
          <w:szCs w:val="24"/>
        </w:rPr>
        <w:t>Burngullow Common</w:t>
      </w:r>
      <w:r w:rsidRPr="00803930">
        <w:rPr>
          <w:rFonts w:ascii="Arial" w:hAnsi="Arial" w:cs="Arial"/>
          <w:sz w:val="24"/>
          <w:szCs w:val="24"/>
        </w:rPr>
        <w:t xml:space="preserve"> and </w:t>
      </w:r>
      <w:r>
        <w:rPr>
          <w:rFonts w:ascii="Arial" w:hAnsi="Arial" w:cs="Arial"/>
          <w:sz w:val="24"/>
          <w:szCs w:val="24"/>
        </w:rPr>
        <w:t>consists of a parcel of land adjacent to a registered parcel of common land within the parish of St. Mewan</w:t>
      </w:r>
      <w:r w:rsidRPr="00803930">
        <w:rPr>
          <w:rFonts w:ascii="Arial" w:hAnsi="Arial" w:cs="Arial"/>
          <w:sz w:val="24"/>
          <w:szCs w:val="24"/>
        </w:rPr>
        <w:t>.</w:t>
      </w:r>
      <w:r>
        <w:rPr>
          <w:rFonts w:ascii="Arial" w:hAnsi="Arial" w:cs="Arial"/>
          <w:sz w:val="24"/>
          <w:szCs w:val="24"/>
        </w:rPr>
        <w:t xml:space="preserve"> It includes the road, the roadside verge and land to the east and west side of the road.</w:t>
      </w:r>
      <w:r w:rsidRPr="00803930">
        <w:rPr>
          <w:rFonts w:ascii="Arial" w:hAnsi="Arial" w:cs="Arial"/>
          <w:sz w:val="24"/>
          <w:szCs w:val="24"/>
        </w:rPr>
        <w:t xml:space="preserve"> </w:t>
      </w:r>
      <w:r>
        <w:rPr>
          <w:rFonts w:ascii="Arial" w:hAnsi="Arial" w:cs="Arial"/>
          <w:sz w:val="24"/>
          <w:szCs w:val="24"/>
        </w:rPr>
        <w:t>The application land and the registered common land on either side were all part of the same application in 1968.</w:t>
      </w:r>
    </w:p>
    <w:p w14:paraId="14518513" w14:textId="77777777" w:rsidR="001703CC" w:rsidRPr="00693D00" w:rsidRDefault="001703CC" w:rsidP="001703CC">
      <w:pPr>
        <w:pStyle w:val="Heading1"/>
        <w:spacing w:before="180" w:after="0"/>
        <w:ind w:left="136" w:hanging="136"/>
        <w:rPr>
          <w:rFonts w:ascii="Arial" w:hAnsi="Arial" w:cs="Arial"/>
          <w:sz w:val="24"/>
          <w:szCs w:val="24"/>
        </w:rPr>
      </w:pPr>
      <w:r w:rsidRPr="00693D00">
        <w:rPr>
          <w:rFonts w:ascii="Arial" w:hAnsi="Arial" w:cs="Arial"/>
          <w:sz w:val="24"/>
          <w:szCs w:val="24"/>
        </w:rPr>
        <w:t xml:space="preserve">Main Issues </w:t>
      </w:r>
    </w:p>
    <w:p w14:paraId="166AE373" w14:textId="77777777" w:rsidR="001703CC" w:rsidRPr="00803930" w:rsidRDefault="001703CC" w:rsidP="001703CC">
      <w:pPr>
        <w:pStyle w:val="ListParagraph"/>
        <w:numPr>
          <w:ilvl w:val="0"/>
          <w:numId w:val="5"/>
        </w:numPr>
        <w:spacing w:before="180" w:after="0" w:line="250" w:lineRule="auto"/>
        <w:ind w:left="482" w:right="340" w:hanging="482"/>
        <w:rPr>
          <w:rFonts w:ascii="Arial" w:hAnsi="Arial" w:cs="Arial"/>
          <w:sz w:val="24"/>
          <w:szCs w:val="24"/>
        </w:rPr>
      </w:pPr>
      <w:r w:rsidRPr="00803930">
        <w:rPr>
          <w:rFonts w:ascii="Arial" w:hAnsi="Arial" w:cs="Arial"/>
          <w:sz w:val="24"/>
          <w:szCs w:val="24"/>
        </w:rPr>
        <w:t xml:space="preserve">The main issue is whether the land </w:t>
      </w:r>
      <w:r>
        <w:rPr>
          <w:rFonts w:ascii="Arial" w:hAnsi="Arial" w:cs="Arial"/>
          <w:sz w:val="24"/>
          <w:szCs w:val="24"/>
        </w:rPr>
        <w:t>wa</w:t>
      </w:r>
      <w:r w:rsidRPr="00803930">
        <w:rPr>
          <w:rFonts w:ascii="Arial" w:hAnsi="Arial" w:cs="Arial"/>
          <w:sz w:val="24"/>
          <w:szCs w:val="24"/>
        </w:rPr>
        <w:t>s waste land of a manor</w:t>
      </w:r>
      <w:r>
        <w:rPr>
          <w:rFonts w:ascii="Arial" w:hAnsi="Arial" w:cs="Arial"/>
          <w:sz w:val="24"/>
          <w:szCs w:val="24"/>
        </w:rPr>
        <w:t>, at the date of the application on 30 December 2020,</w:t>
      </w:r>
      <w:r w:rsidRPr="00803930">
        <w:rPr>
          <w:rFonts w:ascii="Arial" w:hAnsi="Arial" w:cs="Arial"/>
          <w:sz w:val="24"/>
          <w:szCs w:val="24"/>
        </w:rPr>
        <w:t xml:space="preserve"> and whether before 1 October 2008: </w:t>
      </w:r>
    </w:p>
    <w:p w14:paraId="1DA47970" w14:textId="77777777" w:rsidR="001703CC" w:rsidRDefault="001703CC" w:rsidP="001703CC">
      <w:pPr>
        <w:pStyle w:val="paragraph"/>
        <w:numPr>
          <w:ilvl w:val="1"/>
          <w:numId w:val="2"/>
        </w:numPr>
        <w:spacing w:before="180" w:beforeAutospacing="0" w:after="0" w:afterAutospacing="0"/>
        <w:ind w:left="993" w:hanging="567"/>
        <w:textAlignment w:val="baseline"/>
        <w:rPr>
          <w:rFonts w:ascii="Arial" w:hAnsi="Arial" w:cs="Arial"/>
        </w:rPr>
      </w:pPr>
      <w:r>
        <w:rPr>
          <w:rStyle w:val="normaltextrun"/>
          <w:rFonts w:ascii="Arial" w:eastAsia="Verdana" w:hAnsi="Arial" w:cs="Arial"/>
          <w:iCs/>
        </w:rPr>
        <w:t xml:space="preserve">the land was provisionally registered as common land under section 4 of the Commons Act 1965 </w:t>
      </w:r>
      <w:r w:rsidRPr="00636131">
        <w:rPr>
          <w:rStyle w:val="normaltextrun"/>
          <w:rFonts w:ascii="Arial" w:eastAsia="Verdana" w:hAnsi="Arial" w:cs="Arial"/>
          <w:iCs/>
          <w:color w:val="000000" w:themeColor="text1"/>
        </w:rPr>
        <w:t>(the 1965 Act);</w:t>
      </w:r>
    </w:p>
    <w:p w14:paraId="49D37C2D" w14:textId="77777777" w:rsidR="001703CC" w:rsidRDefault="001703CC" w:rsidP="001703CC">
      <w:pPr>
        <w:pStyle w:val="paragraph"/>
        <w:numPr>
          <w:ilvl w:val="1"/>
          <w:numId w:val="2"/>
        </w:numPr>
        <w:spacing w:before="180" w:beforeAutospacing="0" w:after="0" w:afterAutospacing="0"/>
        <w:ind w:left="993" w:hanging="567"/>
        <w:textAlignment w:val="baseline"/>
        <w:rPr>
          <w:rFonts w:ascii="Arial" w:hAnsi="Arial" w:cs="Arial"/>
        </w:rPr>
      </w:pPr>
      <w:r w:rsidRPr="00D65CE4">
        <w:rPr>
          <w:rStyle w:val="normaltextrun"/>
          <w:rFonts w:ascii="Arial" w:eastAsia="Verdana" w:hAnsi="Arial" w:cs="Arial"/>
          <w:iCs/>
        </w:rPr>
        <w:t>an objection was made in relation to the provisional registration; and</w:t>
      </w:r>
    </w:p>
    <w:p w14:paraId="514FB6EB" w14:textId="77777777" w:rsidR="001703CC" w:rsidRPr="0038214F" w:rsidRDefault="001703CC" w:rsidP="001703CC">
      <w:pPr>
        <w:pStyle w:val="paragraph"/>
        <w:numPr>
          <w:ilvl w:val="1"/>
          <w:numId w:val="2"/>
        </w:numPr>
        <w:spacing w:before="180" w:beforeAutospacing="0" w:after="0" w:afterAutospacing="0"/>
        <w:ind w:left="993" w:hanging="567"/>
        <w:textAlignment w:val="baseline"/>
        <w:rPr>
          <w:rStyle w:val="normaltextrun"/>
          <w:rFonts w:ascii="Arial" w:hAnsi="Arial" w:cs="Arial"/>
        </w:rPr>
      </w:pPr>
      <w:r w:rsidRPr="00D65CE4">
        <w:rPr>
          <w:rStyle w:val="normaltextrun"/>
          <w:rFonts w:ascii="Arial" w:eastAsia="Verdana" w:hAnsi="Arial" w:cs="Arial"/>
          <w:iCs/>
        </w:rPr>
        <w:t>the provisional registration was cancelled in the circumstances specified in sub-paragraphs (3), (4) or (5) of the Commons Act 2006</w:t>
      </w:r>
      <w:r>
        <w:rPr>
          <w:rStyle w:val="normaltextrun"/>
          <w:rFonts w:ascii="Arial" w:eastAsia="Verdana" w:hAnsi="Arial" w:cs="Arial"/>
          <w:iCs/>
        </w:rPr>
        <w:t xml:space="preserve"> </w:t>
      </w:r>
      <w:r w:rsidRPr="00F566BA">
        <w:rPr>
          <w:rStyle w:val="normaltextrun"/>
          <w:rFonts w:ascii="Arial" w:eastAsia="Verdana" w:hAnsi="Arial" w:cs="Arial"/>
          <w:iCs/>
          <w:color w:val="000000" w:themeColor="text1"/>
        </w:rPr>
        <w:t>(the 2006 Act).</w:t>
      </w:r>
    </w:p>
    <w:p w14:paraId="7A2936C6" w14:textId="77777777" w:rsidR="001703CC" w:rsidRPr="0038214F" w:rsidRDefault="001703CC" w:rsidP="001703CC">
      <w:pPr>
        <w:numPr>
          <w:ilvl w:val="0"/>
          <w:numId w:val="5"/>
        </w:numPr>
        <w:spacing w:before="180" w:after="0"/>
        <w:ind w:right="340" w:hanging="484"/>
      </w:pPr>
      <w:r w:rsidRPr="00391DD9">
        <w:rPr>
          <w:rFonts w:ascii="Arial" w:hAnsi="Arial" w:cs="Arial"/>
          <w:sz w:val="24"/>
          <w:szCs w:val="24"/>
        </w:rPr>
        <w:lastRenderedPageBreak/>
        <w:t>Sub-paragrap</w:t>
      </w:r>
      <w:r w:rsidRPr="0038214F">
        <w:rPr>
          <w:rFonts w:ascii="Arial" w:hAnsi="Arial" w:cs="Arial"/>
          <w:sz w:val="24"/>
          <w:szCs w:val="24"/>
        </w:rPr>
        <w:t xml:space="preserve">h (5), on which the applicant relies, requires the person </w:t>
      </w:r>
      <w:r>
        <w:rPr>
          <w:rFonts w:ascii="Arial" w:hAnsi="Arial" w:cs="Arial"/>
          <w:sz w:val="24"/>
          <w:szCs w:val="24"/>
        </w:rPr>
        <w:t>who made the</w:t>
      </w:r>
      <w:r w:rsidRPr="0038214F">
        <w:rPr>
          <w:rFonts w:ascii="Arial" w:hAnsi="Arial" w:cs="Arial"/>
          <w:sz w:val="24"/>
          <w:szCs w:val="24"/>
        </w:rPr>
        <w:t xml:space="preserve"> application </w:t>
      </w:r>
      <w:r>
        <w:rPr>
          <w:rFonts w:ascii="Arial" w:hAnsi="Arial" w:cs="Arial"/>
          <w:sz w:val="24"/>
          <w:szCs w:val="24"/>
        </w:rPr>
        <w:t xml:space="preserve">for </w:t>
      </w:r>
      <w:r w:rsidRPr="0038214F">
        <w:rPr>
          <w:rFonts w:ascii="Arial" w:hAnsi="Arial" w:cs="Arial"/>
          <w:sz w:val="24"/>
          <w:szCs w:val="24"/>
        </w:rPr>
        <w:t xml:space="preserve">the provisional registration </w:t>
      </w:r>
      <w:r>
        <w:rPr>
          <w:rFonts w:ascii="Arial" w:hAnsi="Arial" w:cs="Arial"/>
          <w:sz w:val="24"/>
          <w:szCs w:val="24"/>
        </w:rPr>
        <w:t xml:space="preserve">to </w:t>
      </w:r>
      <w:r w:rsidRPr="0038214F">
        <w:rPr>
          <w:rFonts w:ascii="Arial" w:hAnsi="Arial" w:cs="Arial"/>
          <w:sz w:val="24"/>
          <w:szCs w:val="24"/>
        </w:rPr>
        <w:t>request or agree to its cancellation (whether before or after its referral to a Commons Commissioner).</w:t>
      </w:r>
    </w:p>
    <w:p w14:paraId="1A274F3B" w14:textId="77777777" w:rsidR="001703CC" w:rsidRPr="00693D00" w:rsidRDefault="001703CC" w:rsidP="001703CC">
      <w:pPr>
        <w:pStyle w:val="Heading1"/>
        <w:spacing w:before="180" w:after="0"/>
        <w:ind w:left="134" w:hanging="134"/>
        <w:rPr>
          <w:rFonts w:ascii="Arial" w:hAnsi="Arial" w:cs="Arial"/>
          <w:sz w:val="24"/>
          <w:szCs w:val="24"/>
        </w:rPr>
      </w:pPr>
      <w:r w:rsidRPr="00693D00">
        <w:rPr>
          <w:rFonts w:ascii="Arial" w:hAnsi="Arial" w:cs="Arial"/>
          <w:sz w:val="24"/>
          <w:szCs w:val="24"/>
        </w:rPr>
        <w:t>Reasons</w:t>
      </w:r>
      <w:r w:rsidRPr="00693D00">
        <w:rPr>
          <w:rFonts w:ascii="Arial" w:hAnsi="Arial" w:cs="Arial"/>
          <w:b w:val="0"/>
          <w:i/>
          <w:sz w:val="24"/>
          <w:szCs w:val="24"/>
        </w:rPr>
        <w:t xml:space="preserve"> </w:t>
      </w:r>
    </w:p>
    <w:p w14:paraId="7117434D" w14:textId="77777777" w:rsidR="001703CC" w:rsidRPr="00693D00" w:rsidRDefault="001703CC" w:rsidP="001703CC">
      <w:pPr>
        <w:pStyle w:val="Heading2"/>
        <w:spacing w:before="180" w:after="0"/>
        <w:ind w:left="134" w:right="133" w:hanging="134"/>
        <w:rPr>
          <w:rFonts w:ascii="Arial" w:hAnsi="Arial" w:cs="Arial"/>
          <w:sz w:val="24"/>
          <w:szCs w:val="24"/>
        </w:rPr>
      </w:pPr>
      <w:r>
        <w:rPr>
          <w:rFonts w:ascii="Arial" w:hAnsi="Arial" w:cs="Arial"/>
          <w:sz w:val="24"/>
          <w:szCs w:val="24"/>
        </w:rPr>
        <w:t>The requirements of paragraph 4 of Schedule 2</w:t>
      </w:r>
    </w:p>
    <w:p w14:paraId="247DDC02" w14:textId="77777777" w:rsidR="001703CC" w:rsidRPr="00803930" w:rsidRDefault="001703CC" w:rsidP="001703CC">
      <w:pPr>
        <w:numPr>
          <w:ilvl w:val="0"/>
          <w:numId w:val="5"/>
        </w:numPr>
        <w:spacing w:before="180" w:after="0" w:line="250" w:lineRule="auto"/>
        <w:ind w:left="482" w:right="340" w:hanging="482"/>
        <w:rPr>
          <w:rFonts w:ascii="Arial" w:hAnsi="Arial" w:cs="Arial"/>
          <w:sz w:val="24"/>
          <w:szCs w:val="24"/>
        </w:rPr>
      </w:pPr>
      <w:r w:rsidRPr="00803930">
        <w:rPr>
          <w:rFonts w:ascii="Arial" w:hAnsi="Arial" w:cs="Arial"/>
          <w:sz w:val="24"/>
          <w:szCs w:val="24"/>
        </w:rPr>
        <w:t>The</w:t>
      </w:r>
      <w:r>
        <w:rPr>
          <w:rFonts w:ascii="Arial" w:hAnsi="Arial" w:cs="Arial"/>
          <w:sz w:val="24"/>
          <w:szCs w:val="24"/>
        </w:rPr>
        <w:t xml:space="preserve"> application</w:t>
      </w:r>
      <w:r w:rsidRPr="00803930">
        <w:rPr>
          <w:rFonts w:ascii="Arial" w:hAnsi="Arial" w:cs="Arial"/>
          <w:sz w:val="24"/>
          <w:szCs w:val="24"/>
        </w:rPr>
        <w:t xml:space="preserve"> land was provisionally registered as common land unit CL</w:t>
      </w:r>
      <w:r>
        <w:rPr>
          <w:rFonts w:ascii="Arial" w:hAnsi="Arial" w:cs="Arial"/>
          <w:sz w:val="24"/>
          <w:szCs w:val="24"/>
        </w:rPr>
        <w:t>409</w:t>
      </w:r>
      <w:r w:rsidRPr="00803930">
        <w:rPr>
          <w:rFonts w:ascii="Arial" w:hAnsi="Arial" w:cs="Arial"/>
          <w:sz w:val="24"/>
          <w:szCs w:val="24"/>
        </w:rPr>
        <w:t xml:space="preserve"> on </w:t>
      </w:r>
      <w:r>
        <w:rPr>
          <w:rFonts w:ascii="Arial" w:hAnsi="Arial" w:cs="Arial"/>
          <w:sz w:val="24"/>
          <w:szCs w:val="24"/>
        </w:rPr>
        <w:t>21 November 1968</w:t>
      </w:r>
      <w:r w:rsidRPr="00803930">
        <w:rPr>
          <w:rFonts w:ascii="Arial" w:hAnsi="Arial" w:cs="Arial"/>
          <w:sz w:val="24"/>
          <w:szCs w:val="24"/>
        </w:rPr>
        <w:t xml:space="preserve"> following an application from </w:t>
      </w:r>
      <w:r>
        <w:rPr>
          <w:rFonts w:ascii="Arial" w:hAnsi="Arial" w:cs="Arial"/>
          <w:sz w:val="24"/>
          <w:szCs w:val="24"/>
        </w:rPr>
        <w:t>St. Mewan Parish Council</w:t>
      </w:r>
      <w:r w:rsidRPr="00803930">
        <w:rPr>
          <w:rFonts w:ascii="Arial" w:hAnsi="Arial" w:cs="Arial"/>
          <w:sz w:val="24"/>
          <w:szCs w:val="24"/>
        </w:rPr>
        <w:t xml:space="preserve"> dated </w:t>
      </w:r>
      <w:r>
        <w:rPr>
          <w:rFonts w:ascii="Arial" w:hAnsi="Arial" w:cs="Arial"/>
          <w:sz w:val="24"/>
          <w:szCs w:val="24"/>
        </w:rPr>
        <w:t>26 June 1968</w:t>
      </w:r>
      <w:r w:rsidRPr="00803930">
        <w:rPr>
          <w:rFonts w:ascii="Arial" w:hAnsi="Arial" w:cs="Arial"/>
          <w:sz w:val="24"/>
          <w:szCs w:val="24"/>
        </w:rPr>
        <w:t xml:space="preserve">. </w:t>
      </w:r>
    </w:p>
    <w:p w14:paraId="0B6DF619" w14:textId="77777777" w:rsidR="001703CC" w:rsidRDefault="001703CC" w:rsidP="001703CC">
      <w:pPr>
        <w:numPr>
          <w:ilvl w:val="0"/>
          <w:numId w:val="5"/>
        </w:numPr>
        <w:spacing w:before="180" w:after="0" w:line="250" w:lineRule="auto"/>
        <w:ind w:left="482" w:right="340" w:hanging="482"/>
        <w:rPr>
          <w:rFonts w:ascii="Arial" w:hAnsi="Arial" w:cs="Arial"/>
          <w:sz w:val="24"/>
          <w:szCs w:val="24"/>
        </w:rPr>
      </w:pPr>
      <w:r>
        <w:rPr>
          <w:rFonts w:ascii="Arial" w:hAnsi="Arial" w:cs="Arial"/>
          <w:sz w:val="24"/>
          <w:szCs w:val="24"/>
        </w:rPr>
        <w:t>An o</w:t>
      </w:r>
      <w:r w:rsidRPr="00752190">
        <w:rPr>
          <w:rFonts w:ascii="Arial" w:hAnsi="Arial" w:cs="Arial"/>
          <w:sz w:val="24"/>
          <w:szCs w:val="24"/>
        </w:rPr>
        <w:t>bjection w</w:t>
      </w:r>
      <w:r>
        <w:rPr>
          <w:rFonts w:ascii="Arial" w:hAnsi="Arial" w:cs="Arial"/>
          <w:sz w:val="24"/>
          <w:szCs w:val="24"/>
        </w:rPr>
        <w:t>as</w:t>
      </w:r>
      <w:r w:rsidRPr="00752190">
        <w:rPr>
          <w:rFonts w:ascii="Arial" w:hAnsi="Arial" w:cs="Arial"/>
          <w:sz w:val="24"/>
          <w:szCs w:val="24"/>
        </w:rPr>
        <w:t xml:space="preserve"> raised to the provisional registration of </w:t>
      </w:r>
      <w:r>
        <w:rPr>
          <w:rFonts w:ascii="Arial" w:hAnsi="Arial" w:cs="Arial"/>
          <w:sz w:val="24"/>
          <w:szCs w:val="24"/>
        </w:rPr>
        <w:t xml:space="preserve">this parcel of </w:t>
      </w:r>
      <w:r w:rsidRPr="00752190">
        <w:rPr>
          <w:rFonts w:ascii="Arial" w:hAnsi="Arial" w:cs="Arial"/>
          <w:sz w:val="24"/>
          <w:szCs w:val="24"/>
        </w:rPr>
        <w:t>CL</w:t>
      </w:r>
      <w:r>
        <w:rPr>
          <w:rFonts w:ascii="Arial" w:hAnsi="Arial" w:cs="Arial"/>
          <w:sz w:val="24"/>
          <w:szCs w:val="24"/>
        </w:rPr>
        <w:t>409</w:t>
      </w:r>
      <w:r w:rsidRPr="00752190">
        <w:rPr>
          <w:rFonts w:ascii="Arial" w:hAnsi="Arial" w:cs="Arial"/>
          <w:sz w:val="24"/>
          <w:szCs w:val="24"/>
        </w:rPr>
        <w:t xml:space="preserve">, on </w:t>
      </w:r>
      <w:r>
        <w:rPr>
          <w:rFonts w:ascii="Arial" w:hAnsi="Arial" w:cs="Arial"/>
          <w:sz w:val="24"/>
          <w:szCs w:val="24"/>
        </w:rPr>
        <w:t>28 September 1970 by English Clays Lovering Pochin &amp; Co Ltd (objection reference X457)</w:t>
      </w:r>
      <w:r w:rsidRPr="00827EC3">
        <w:rPr>
          <w:rFonts w:ascii="Arial" w:hAnsi="Arial" w:cs="Arial"/>
          <w:sz w:val="24"/>
          <w:szCs w:val="24"/>
        </w:rPr>
        <w:t>.</w:t>
      </w:r>
      <w:r>
        <w:rPr>
          <w:rFonts w:ascii="Arial" w:hAnsi="Arial" w:cs="Arial"/>
          <w:sz w:val="24"/>
          <w:szCs w:val="24"/>
        </w:rPr>
        <w:t xml:space="preserve"> Other objections for parcel CL409 were also received in March 1971.</w:t>
      </w:r>
    </w:p>
    <w:p w14:paraId="1486C77F" w14:textId="77777777" w:rsidR="001703CC" w:rsidRDefault="001703CC" w:rsidP="001703CC">
      <w:pPr>
        <w:numPr>
          <w:ilvl w:val="0"/>
          <w:numId w:val="5"/>
        </w:numPr>
        <w:spacing w:before="180" w:after="0" w:line="250" w:lineRule="auto"/>
        <w:ind w:left="482" w:right="340" w:hanging="482"/>
        <w:rPr>
          <w:rFonts w:ascii="Arial" w:hAnsi="Arial" w:cs="Arial"/>
          <w:sz w:val="24"/>
          <w:szCs w:val="24"/>
        </w:rPr>
      </w:pPr>
      <w:r w:rsidRPr="00365269">
        <w:rPr>
          <w:rFonts w:ascii="Arial" w:hAnsi="Arial" w:cs="Arial"/>
          <w:sz w:val="24"/>
          <w:szCs w:val="24"/>
        </w:rPr>
        <w:t xml:space="preserve">Entry 2 in the Register of Common Land (RCL) dated </w:t>
      </w:r>
      <w:r>
        <w:rPr>
          <w:rFonts w:ascii="Arial" w:hAnsi="Arial" w:cs="Arial"/>
          <w:sz w:val="24"/>
          <w:szCs w:val="24"/>
        </w:rPr>
        <w:t>2</w:t>
      </w:r>
      <w:r w:rsidRPr="00365269">
        <w:rPr>
          <w:rFonts w:ascii="Arial" w:hAnsi="Arial" w:cs="Arial"/>
          <w:sz w:val="24"/>
          <w:szCs w:val="24"/>
        </w:rPr>
        <w:t xml:space="preserve"> October 1973, </w:t>
      </w:r>
      <w:r w:rsidRPr="005E76C5">
        <w:rPr>
          <w:rFonts w:ascii="Arial" w:hAnsi="Arial" w:cs="Arial"/>
          <w:sz w:val="24"/>
          <w:szCs w:val="24"/>
        </w:rPr>
        <w:t>records that the provisional registration was modified under Regulation 8 of the Commons Registration (Objections and Maps) Regulations, 1968.</w:t>
      </w:r>
    </w:p>
    <w:p w14:paraId="119FFF46" w14:textId="77777777" w:rsidR="001703CC" w:rsidRPr="00A17920" w:rsidRDefault="001703CC" w:rsidP="001703CC">
      <w:pPr>
        <w:numPr>
          <w:ilvl w:val="0"/>
          <w:numId w:val="5"/>
        </w:numPr>
        <w:spacing w:before="180" w:after="0" w:line="250" w:lineRule="auto"/>
        <w:ind w:left="482" w:right="340" w:hanging="482"/>
        <w:rPr>
          <w:rFonts w:ascii="Arial" w:hAnsi="Arial" w:cs="Arial"/>
          <w:sz w:val="24"/>
          <w:szCs w:val="24"/>
        </w:rPr>
      </w:pPr>
      <w:r w:rsidRPr="00A17920">
        <w:rPr>
          <w:rFonts w:ascii="Arial" w:hAnsi="Arial" w:cs="Arial"/>
          <w:sz w:val="24"/>
          <w:szCs w:val="24"/>
        </w:rPr>
        <w:t xml:space="preserve">This permitted the Commons Registration Authority (CRA) to cancel or modify a registration to which objection was made, at the request of the applicant. The RCL sets out that the land was removed pursuant to an application dated </w:t>
      </w:r>
      <w:r>
        <w:rPr>
          <w:rFonts w:ascii="Arial" w:hAnsi="Arial" w:cs="Arial"/>
          <w:sz w:val="24"/>
          <w:szCs w:val="24"/>
        </w:rPr>
        <w:t>26 June</w:t>
      </w:r>
      <w:r w:rsidRPr="00A17920">
        <w:rPr>
          <w:rFonts w:ascii="Arial" w:hAnsi="Arial" w:cs="Arial"/>
          <w:sz w:val="24"/>
          <w:szCs w:val="24"/>
        </w:rPr>
        <w:t xml:space="preserve"> 19</w:t>
      </w:r>
      <w:r>
        <w:rPr>
          <w:rFonts w:ascii="Arial" w:hAnsi="Arial" w:cs="Arial"/>
          <w:sz w:val="24"/>
          <w:szCs w:val="24"/>
        </w:rPr>
        <w:t>68</w:t>
      </w:r>
      <w:r w:rsidRPr="00A17920">
        <w:rPr>
          <w:rFonts w:ascii="Arial" w:hAnsi="Arial" w:cs="Arial"/>
          <w:sz w:val="24"/>
          <w:szCs w:val="24"/>
        </w:rPr>
        <w:t xml:space="preserve"> made by the St. Mewan Parish Council.</w:t>
      </w:r>
    </w:p>
    <w:p w14:paraId="4210D362" w14:textId="77777777" w:rsidR="001703CC" w:rsidRPr="0043794C" w:rsidRDefault="001703CC" w:rsidP="001703CC">
      <w:pPr>
        <w:pStyle w:val="ListParagraph"/>
        <w:numPr>
          <w:ilvl w:val="0"/>
          <w:numId w:val="5"/>
        </w:numPr>
        <w:spacing w:before="180" w:after="0" w:line="250" w:lineRule="auto"/>
        <w:ind w:left="482" w:right="340" w:hanging="482"/>
        <w:contextualSpacing w:val="0"/>
        <w:rPr>
          <w:rFonts w:ascii="Arial" w:hAnsi="Arial" w:cs="Arial"/>
          <w:b/>
          <w:i/>
          <w:sz w:val="24"/>
          <w:szCs w:val="24"/>
        </w:rPr>
      </w:pPr>
      <w:r w:rsidRPr="0043794C">
        <w:rPr>
          <w:rFonts w:ascii="Arial" w:hAnsi="Arial" w:cs="Arial"/>
          <w:color w:val="000000" w:themeColor="text1"/>
          <w:sz w:val="24"/>
          <w:szCs w:val="24"/>
        </w:rPr>
        <w:t xml:space="preserve">This fulfils the criteria </w:t>
      </w:r>
      <w:r>
        <w:rPr>
          <w:rFonts w:ascii="Arial" w:hAnsi="Arial" w:cs="Arial"/>
          <w:color w:val="000000" w:themeColor="text1"/>
          <w:sz w:val="24"/>
          <w:szCs w:val="24"/>
        </w:rPr>
        <w:t>set out in</w:t>
      </w:r>
      <w:r w:rsidRPr="0043794C">
        <w:rPr>
          <w:rFonts w:ascii="Arial" w:hAnsi="Arial" w:cs="Arial"/>
          <w:color w:val="000000" w:themeColor="text1"/>
          <w:sz w:val="24"/>
          <w:szCs w:val="24"/>
        </w:rPr>
        <w:t xml:space="preserve"> paragraph 4 of Schedule 2 </w:t>
      </w:r>
      <w:r>
        <w:rPr>
          <w:rFonts w:ascii="Arial" w:hAnsi="Arial" w:cs="Arial"/>
          <w:color w:val="000000" w:themeColor="text1"/>
          <w:sz w:val="24"/>
          <w:szCs w:val="24"/>
        </w:rPr>
        <w:t>of</w:t>
      </w:r>
      <w:r w:rsidRPr="0043794C">
        <w:rPr>
          <w:rFonts w:ascii="Arial" w:hAnsi="Arial" w:cs="Arial"/>
          <w:color w:val="000000" w:themeColor="text1"/>
          <w:sz w:val="24"/>
          <w:szCs w:val="24"/>
        </w:rPr>
        <w:t xml:space="preserve"> the 2006 Act.</w:t>
      </w:r>
    </w:p>
    <w:p w14:paraId="1A8A1DDC" w14:textId="77777777" w:rsidR="001703CC" w:rsidRPr="00FD09DD" w:rsidRDefault="001703CC" w:rsidP="001703CC">
      <w:pPr>
        <w:pStyle w:val="Heading2"/>
        <w:spacing w:before="180" w:after="0"/>
        <w:ind w:left="482" w:right="133" w:hanging="482"/>
        <w:rPr>
          <w:rFonts w:ascii="Arial" w:hAnsi="Arial" w:cs="Arial"/>
          <w:color w:val="000000" w:themeColor="text1"/>
          <w:sz w:val="24"/>
          <w:szCs w:val="24"/>
        </w:rPr>
      </w:pPr>
      <w:r w:rsidRPr="00FD09DD">
        <w:rPr>
          <w:rFonts w:ascii="Arial" w:hAnsi="Arial" w:cs="Arial"/>
          <w:color w:val="000000" w:themeColor="text1"/>
          <w:sz w:val="24"/>
          <w:szCs w:val="24"/>
        </w:rPr>
        <w:t xml:space="preserve">Whether the land is waste land of a manor </w:t>
      </w:r>
    </w:p>
    <w:p w14:paraId="3FA850CC" w14:textId="77777777" w:rsidR="001703CC" w:rsidRPr="00803930" w:rsidRDefault="001703CC" w:rsidP="001703CC">
      <w:pPr>
        <w:numPr>
          <w:ilvl w:val="0"/>
          <w:numId w:val="5"/>
        </w:numPr>
        <w:spacing w:before="180" w:after="0"/>
        <w:ind w:right="340" w:hanging="484"/>
        <w:rPr>
          <w:rFonts w:ascii="Arial" w:hAnsi="Arial" w:cs="Arial"/>
          <w:sz w:val="24"/>
          <w:szCs w:val="24"/>
        </w:rPr>
      </w:pPr>
      <w:r w:rsidRPr="00803930">
        <w:rPr>
          <w:rFonts w:ascii="Arial" w:hAnsi="Arial" w:cs="Arial"/>
          <w:sz w:val="24"/>
          <w:szCs w:val="24"/>
        </w:rPr>
        <w:t xml:space="preserve">It is seldom possible to prove definitively that a particular parcel of land is </w:t>
      </w:r>
      <w:r>
        <w:rPr>
          <w:rFonts w:ascii="Arial" w:hAnsi="Arial" w:cs="Arial"/>
          <w:sz w:val="24"/>
          <w:szCs w:val="24"/>
        </w:rPr>
        <w:t xml:space="preserve">waste land </w:t>
      </w:r>
      <w:r w:rsidRPr="00803930">
        <w:rPr>
          <w:rFonts w:ascii="Arial" w:hAnsi="Arial" w:cs="Arial"/>
          <w:sz w:val="24"/>
          <w:szCs w:val="24"/>
        </w:rPr>
        <w:t>of a manor. But it should be sufficient to show that, on the balance of probabilities, the land lies in an area which is recognised to have been, or still be, manorial, and that there is no convincing evidence to the contrary.</w:t>
      </w:r>
    </w:p>
    <w:p w14:paraId="37306DB6" w14:textId="77777777" w:rsidR="001703CC" w:rsidRDefault="001703CC" w:rsidP="001703CC">
      <w:pPr>
        <w:numPr>
          <w:ilvl w:val="0"/>
          <w:numId w:val="5"/>
        </w:numPr>
        <w:spacing w:before="180" w:after="0"/>
        <w:ind w:right="340" w:hanging="484"/>
        <w:rPr>
          <w:rFonts w:ascii="Arial" w:hAnsi="Arial" w:cs="Arial"/>
          <w:sz w:val="24"/>
          <w:szCs w:val="24"/>
        </w:rPr>
      </w:pPr>
      <w:r>
        <w:rPr>
          <w:rFonts w:ascii="Arial" w:hAnsi="Arial" w:cs="Arial"/>
          <w:sz w:val="24"/>
          <w:szCs w:val="24"/>
        </w:rPr>
        <w:t xml:space="preserve">The application land is shown on St. Mewan Tithe map as part of parcel 1538. The Tithe apportionment records it as ‘Trewoon Common’. </w:t>
      </w:r>
    </w:p>
    <w:p w14:paraId="57EDC385" w14:textId="77777777" w:rsidR="001703CC" w:rsidRPr="00511462" w:rsidRDefault="001703CC" w:rsidP="001703CC">
      <w:pPr>
        <w:numPr>
          <w:ilvl w:val="0"/>
          <w:numId w:val="5"/>
        </w:numPr>
        <w:spacing w:before="180" w:after="0"/>
        <w:ind w:right="340" w:hanging="484"/>
        <w:rPr>
          <w:rFonts w:ascii="Arial" w:hAnsi="Arial" w:cs="Arial"/>
          <w:color w:val="000000" w:themeColor="text1"/>
          <w:sz w:val="24"/>
          <w:szCs w:val="24"/>
        </w:rPr>
      </w:pPr>
      <w:r>
        <w:rPr>
          <w:rFonts w:ascii="Arial" w:hAnsi="Arial" w:cs="Arial"/>
          <w:color w:val="000000" w:themeColor="text1"/>
          <w:sz w:val="24"/>
          <w:szCs w:val="24"/>
        </w:rPr>
        <w:t>Cornwall Council has objected to the application but has not provided evidence to contest that the land is not waste land of a manor.</w:t>
      </w:r>
    </w:p>
    <w:p w14:paraId="5772AE71" w14:textId="77777777" w:rsidR="001703CC" w:rsidRPr="00827020" w:rsidRDefault="001703CC" w:rsidP="001703CC">
      <w:pPr>
        <w:pStyle w:val="ListParagraph"/>
        <w:numPr>
          <w:ilvl w:val="0"/>
          <w:numId w:val="5"/>
        </w:numPr>
        <w:spacing w:before="180" w:after="0"/>
        <w:ind w:right="340" w:hanging="484"/>
        <w:rPr>
          <w:rFonts w:ascii="Arial" w:hAnsi="Arial" w:cs="Arial"/>
          <w:color w:val="000000" w:themeColor="text1"/>
          <w:sz w:val="24"/>
          <w:szCs w:val="24"/>
        </w:rPr>
      </w:pPr>
      <w:r w:rsidRPr="00E56E59">
        <w:rPr>
          <w:rFonts w:ascii="Arial" w:hAnsi="Arial" w:cs="Arial"/>
          <w:color w:val="000000" w:themeColor="text1"/>
          <w:sz w:val="24"/>
          <w:szCs w:val="24"/>
        </w:rPr>
        <w:t xml:space="preserve">Having regard to the above, I consider the evidence sufficient, on the balance of probabilities, to show the application land is of </w:t>
      </w:r>
      <w:r>
        <w:rPr>
          <w:rFonts w:ascii="Arial" w:hAnsi="Arial" w:cs="Arial"/>
          <w:color w:val="000000" w:themeColor="text1"/>
          <w:sz w:val="24"/>
          <w:szCs w:val="24"/>
        </w:rPr>
        <w:t>the M</w:t>
      </w:r>
      <w:r w:rsidRPr="00E56E59">
        <w:rPr>
          <w:rFonts w:ascii="Arial" w:hAnsi="Arial" w:cs="Arial"/>
          <w:color w:val="000000" w:themeColor="text1"/>
          <w:sz w:val="24"/>
          <w:szCs w:val="24"/>
        </w:rPr>
        <w:t>anor</w:t>
      </w:r>
      <w:r>
        <w:rPr>
          <w:rFonts w:ascii="Arial" w:hAnsi="Arial" w:cs="Arial"/>
          <w:color w:val="000000" w:themeColor="text1"/>
          <w:sz w:val="24"/>
          <w:szCs w:val="24"/>
        </w:rPr>
        <w:t xml:space="preserve"> of Trewoon</w:t>
      </w:r>
      <w:r w:rsidRPr="00E56E59">
        <w:rPr>
          <w:rFonts w:ascii="Arial" w:hAnsi="Arial" w:cs="Arial"/>
          <w:color w:val="000000" w:themeColor="text1"/>
          <w:sz w:val="24"/>
          <w:szCs w:val="24"/>
        </w:rPr>
        <w:t>.</w:t>
      </w:r>
      <w:r w:rsidRPr="00E56E59">
        <w:rPr>
          <w:rFonts w:ascii="Arial" w:hAnsi="Arial" w:cs="Arial"/>
          <w:i/>
          <w:color w:val="000000" w:themeColor="text1"/>
          <w:sz w:val="24"/>
          <w:szCs w:val="24"/>
        </w:rPr>
        <w:t xml:space="preserve"> </w:t>
      </w:r>
    </w:p>
    <w:p w14:paraId="659AF8D2" w14:textId="77777777" w:rsidR="001703CC" w:rsidRDefault="001703CC" w:rsidP="001703CC">
      <w:pPr>
        <w:pStyle w:val="Heading2"/>
        <w:spacing w:before="180" w:after="0"/>
        <w:ind w:left="134" w:right="133" w:hanging="134"/>
        <w:rPr>
          <w:rFonts w:ascii="Arial" w:hAnsi="Arial" w:cs="Arial"/>
          <w:color w:val="000000" w:themeColor="text1"/>
          <w:sz w:val="24"/>
          <w:szCs w:val="24"/>
        </w:rPr>
      </w:pPr>
      <w:r w:rsidRPr="00D039BA">
        <w:rPr>
          <w:rFonts w:ascii="Arial" w:hAnsi="Arial" w:cs="Arial"/>
          <w:color w:val="000000" w:themeColor="text1"/>
          <w:sz w:val="24"/>
          <w:szCs w:val="24"/>
        </w:rPr>
        <w:t xml:space="preserve">Whether the land fulfils the character of waste land of </w:t>
      </w:r>
      <w:r>
        <w:rPr>
          <w:rFonts w:ascii="Arial" w:hAnsi="Arial" w:cs="Arial"/>
          <w:color w:val="000000" w:themeColor="text1"/>
          <w:sz w:val="24"/>
          <w:szCs w:val="24"/>
        </w:rPr>
        <w:t>the</w:t>
      </w:r>
      <w:r w:rsidRPr="00D039BA">
        <w:rPr>
          <w:rFonts w:ascii="Arial" w:hAnsi="Arial" w:cs="Arial"/>
          <w:color w:val="000000" w:themeColor="text1"/>
          <w:sz w:val="24"/>
          <w:szCs w:val="24"/>
        </w:rPr>
        <w:t xml:space="preserve"> manor </w:t>
      </w:r>
    </w:p>
    <w:p w14:paraId="05486CFB" w14:textId="77777777" w:rsidR="001703CC" w:rsidRDefault="001703CC" w:rsidP="001703CC">
      <w:pPr>
        <w:numPr>
          <w:ilvl w:val="0"/>
          <w:numId w:val="5"/>
        </w:numPr>
        <w:spacing w:before="180" w:after="0"/>
        <w:ind w:left="482" w:right="340" w:hanging="482"/>
        <w:rPr>
          <w:rFonts w:ascii="Arial" w:hAnsi="Arial" w:cs="Arial"/>
          <w:sz w:val="24"/>
          <w:szCs w:val="24"/>
        </w:rPr>
      </w:pPr>
      <w:r w:rsidRPr="0090253D">
        <w:rPr>
          <w:rFonts w:ascii="Arial" w:hAnsi="Arial" w:cs="Arial"/>
          <w:sz w:val="24"/>
          <w:szCs w:val="24"/>
        </w:rPr>
        <w:t xml:space="preserve">The definition of waste land of a manor arising from the case of Attorney General v Hanmer [1858] </w:t>
      </w:r>
      <w:r>
        <w:rPr>
          <w:rFonts w:ascii="Arial" w:hAnsi="Arial" w:cs="Arial"/>
          <w:sz w:val="24"/>
          <w:szCs w:val="24"/>
        </w:rPr>
        <w:t>(</w:t>
      </w:r>
      <w:r w:rsidRPr="0049771D">
        <w:rPr>
          <w:rFonts w:ascii="Arial" w:hAnsi="Arial" w:cs="Arial"/>
          <w:sz w:val="24"/>
          <w:szCs w:val="24"/>
        </w:rPr>
        <w:t>2 LJ Ch 837</w:t>
      </w:r>
      <w:r>
        <w:rPr>
          <w:rFonts w:ascii="Arial" w:hAnsi="Arial" w:cs="Arial"/>
          <w:sz w:val="24"/>
          <w:szCs w:val="24"/>
        </w:rPr>
        <w:t>)</w:t>
      </w:r>
      <w:r w:rsidRPr="0090253D">
        <w:rPr>
          <w:rFonts w:ascii="Arial" w:hAnsi="Arial" w:cs="Arial"/>
          <w:sz w:val="24"/>
          <w:szCs w:val="24"/>
        </w:rPr>
        <w:t xml:space="preserve"> is “</w:t>
      </w:r>
      <w:r w:rsidRPr="0090253D">
        <w:rPr>
          <w:rFonts w:ascii="Arial" w:hAnsi="Arial" w:cs="Arial"/>
          <w:i/>
          <w:iCs/>
          <w:sz w:val="24"/>
          <w:szCs w:val="24"/>
        </w:rPr>
        <w:t>the open, uncultivated and unoccupied lands parcel of the manor other than the demesne lands of the manor</w:t>
      </w:r>
      <w:r w:rsidRPr="0090253D">
        <w:rPr>
          <w:rFonts w:ascii="Arial" w:hAnsi="Arial" w:cs="Arial"/>
          <w:sz w:val="24"/>
          <w:szCs w:val="24"/>
        </w:rPr>
        <w:t xml:space="preserve">”. </w:t>
      </w:r>
    </w:p>
    <w:p w14:paraId="468980BF" w14:textId="77777777" w:rsidR="001703CC" w:rsidRPr="00CA199E" w:rsidRDefault="001703CC" w:rsidP="001703CC">
      <w:pPr>
        <w:keepNext/>
        <w:numPr>
          <w:ilvl w:val="0"/>
          <w:numId w:val="5"/>
        </w:numPr>
        <w:spacing w:before="180" w:after="0" w:line="250" w:lineRule="auto"/>
        <w:ind w:left="425" w:right="340" w:hanging="425"/>
        <w:rPr>
          <w:rFonts w:ascii="Arial" w:hAnsi="Arial" w:cs="Arial"/>
          <w:i/>
          <w:iCs/>
          <w:sz w:val="24"/>
          <w:szCs w:val="24"/>
        </w:rPr>
      </w:pPr>
      <w:r w:rsidRPr="00CA199E">
        <w:rPr>
          <w:rFonts w:ascii="Arial" w:hAnsi="Arial" w:cs="Arial"/>
          <w:color w:val="000000" w:themeColor="text1"/>
          <w:sz w:val="24"/>
          <w:szCs w:val="24"/>
        </w:rPr>
        <w:lastRenderedPageBreak/>
        <w:t xml:space="preserve">The question as to whether land is waste land of the manor is one which must be satisfied at the date of the application on 30 December 2020. </w:t>
      </w:r>
    </w:p>
    <w:p w14:paraId="241CF5A2" w14:textId="77777777" w:rsidR="001703CC" w:rsidRPr="00CA199E" w:rsidRDefault="001703CC" w:rsidP="001703CC">
      <w:pPr>
        <w:keepNext/>
        <w:spacing w:before="180" w:after="0" w:line="250" w:lineRule="auto"/>
        <w:ind w:left="0" w:right="340" w:firstLine="0"/>
        <w:rPr>
          <w:rFonts w:ascii="Arial" w:hAnsi="Arial" w:cs="Arial"/>
          <w:i/>
          <w:iCs/>
          <w:sz w:val="24"/>
          <w:szCs w:val="24"/>
        </w:rPr>
      </w:pPr>
      <w:r w:rsidRPr="00CA199E">
        <w:rPr>
          <w:rFonts w:ascii="Arial" w:hAnsi="Arial" w:cs="Arial"/>
          <w:i/>
          <w:iCs/>
          <w:sz w:val="24"/>
          <w:szCs w:val="24"/>
        </w:rPr>
        <w:t xml:space="preserve">Open </w:t>
      </w:r>
    </w:p>
    <w:p w14:paraId="0607FDF4" w14:textId="77777777" w:rsidR="001703CC" w:rsidRPr="008333A0" w:rsidRDefault="001703CC" w:rsidP="001703CC">
      <w:pPr>
        <w:numPr>
          <w:ilvl w:val="0"/>
          <w:numId w:val="5"/>
        </w:numPr>
        <w:spacing w:before="180" w:after="0" w:line="250" w:lineRule="auto"/>
        <w:ind w:left="482" w:right="340" w:hanging="482"/>
        <w:rPr>
          <w:rFonts w:ascii="Arial" w:hAnsi="Arial" w:cs="Arial"/>
          <w:color w:val="000000" w:themeColor="text1"/>
          <w:sz w:val="24"/>
          <w:szCs w:val="24"/>
        </w:rPr>
      </w:pPr>
      <w:r w:rsidRPr="008333A0">
        <w:rPr>
          <w:rFonts w:ascii="Arial" w:hAnsi="Arial" w:cs="Arial"/>
          <w:color w:val="000000" w:themeColor="text1"/>
          <w:sz w:val="24"/>
          <w:szCs w:val="24"/>
        </w:rPr>
        <w:t xml:space="preserve">Generally, ‘open’ in this context means unenclosed. At the time of my site visit, the land was open on both sides </w:t>
      </w:r>
      <w:r>
        <w:rPr>
          <w:rFonts w:ascii="Arial" w:hAnsi="Arial" w:cs="Arial"/>
          <w:color w:val="000000" w:themeColor="text1"/>
          <w:sz w:val="24"/>
          <w:szCs w:val="24"/>
        </w:rPr>
        <w:t>of</w:t>
      </w:r>
      <w:r w:rsidRPr="008333A0">
        <w:rPr>
          <w:rFonts w:ascii="Arial" w:hAnsi="Arial" w:cs="Arial"/>
          <w:color w:val="000000" w:themeColor="text1"/>
          <w:sz w:val="24"/>
          <w:szCs w:val="24"/>
        </w:rPr>
        <w:t xml:space="preserve"> the road running through it. There were </w:t>
      </w:r>
      <w:r>
        <w:rPr>
          <w:rFonts w:ascii="Arial" w:hAnsi="Arial" w:cs="Arial"/>
          <w:color w:val="000000" w:themeColor="text1"/>
          <w:sz w:val="24"/>
          <w:szCs w:val="24"/>
        </w:rPr>
        <w:t>fences</w:t>
      </w:r>
      <w:r w:rsidRPr="008333A0">
        <w:rPr>
          <w:rFonts w:ascii="Arial" w:hAnsi="Arial" w:cs="Arial"/>
          <w:color w:val="000000" w:themeColor="text1"/>
          <w:sz w:val="24"/>
          <w:szCs w:val="24"/>
        </w:rPr>
        <w:t xml:space="preserve"> to the north and </w:t>
      </w:r>
      <w:r>
        <w:rPr>
          <w:rFonts w:ascii="Arial" w:hAnsi="Arial" w:cs="Arial"/>
          <w:color w:val="000000" w:themeColor="text1"/>
          <w:sz w:val="24"/>
          <w:szCs w:val="24"/>
        </w:rPr>
        <w:t>northwest</w:t>
      </w:r>
      <w:r w:rsidRPr="008333A0">
        <w:rPr>
          <w:rFonts w:ascii="Arial" w:hAnsi="Arial" w:cs="Arial"/>
          <w:color w:val="000000" w:themeColor="text1"/>
          <w:sz w:val="24"/>
          <w:szCs w:val="24"/>
        </w:rPr>
        <w:t xml:space="preserve"> boundaries of the application land, but they appeared to be for the purpose of enclosing the adjacent land rather than the application land. There </w:t>
      </w:r>
      <w:r>
        <w:rPr>
          <w:rFonts w:ascii="Arial" w:hAnsi="Arial" w:cs="Arial"/>
          <w:color w:val="000000" w:themeColor="text1"/>
          <w:sz w:val="24"/>
          <w:szCs w:val="24"/>
        </w:rPr>
        <w:t>was a fence on the west</w:t>
      </w:r>
      <w:r w:rsidRPr="008333A0">
        <w:rPr>
          <w:rFonts w:ascii="Arial" w:hAnsi="Arial" w:cs="Arial"/>
          <w:color w:val="000000" w:themeColor="text1"/>
          <w:sz w:val="24"/>
          <w:szCs w:val="24"/>
        </w:rPr>
        <w:t xml:space="preserve"> boundar</w:t>
      </w:r>
      <w:r>
        <w:rPr>
          <w:rFonts w:ascii="Arial" w:hAnsi="Arial" w:cs="Arial"/>
          <w:color w:val="000000" w:themeColor="text1"/>
          <w:sz w:val="24"/>
          <w:szCs w:val="24"/>
        </w:rPr>
        <w:t>y</w:t>
      </w:r>
      <w:r w:rsidRPr="008333A0">
        <w:rPr>
          <w:rFonts w:ascii="Arial" w:hAnsi="Arial" w:cs="Arial"/>
          <w:color w:val="000000" w:themeColor="text1"/>
          <w:sz w:val="24"/>
          <w:szCs w:val="24"/>
        </w:rPr>
        <w:t xml:space="preserve"> between the application land and the registered common land to the </w:t>
      </w:r>
      <w:r>
        <w:rPr>
          <w:rFonts w:ascii="Arial" w:hAnsi="Arial" w:cs="Arial"/>
          <w:color w:val="000000" w:themeColor="text1"/>
          <w:sz w:val="24"/>
          <w:szCs w:val="24"/>
        </w:rPr>
        <w:t>west</w:t>
      </w:r>
      <w:r w:rsidRPr="008333A0">
        <w:rPr>
          <w:rFonts w:ascii="Arial" w:hAnsi="Arial" w:cs="Arial"/>
          <w:color w:val="000000" w:themeColor="text1"/>
          <w:sz w:val="24"/>
          <w:szCs w:val="24"/>
        </w:rPr>
        <w:t xml:space="preserve">. Photographs </w:t>
      </w:r>
      <w:r>
        <w:rPr>
          <w:rFonts w:ascii="Arial" w:hAnsi="Arial" w:cs="Arial"/>
          <w:color w:val="000000" w:themeColor="text1"/>
          <w:sz w:val="24"/>
          <w:szCs w:val="24"/>
        </w:rPr>
        <w:t xml:space="preserve">from Google Streetview </w:t>
      </w:r>
      <w:r w:rsidRPr="008333A0">
        <w:rPr>
          <w:rFonts w:ascii="Arial" w:hAnsi="Arial" w:cs="Arial"/>
          <w:color w:val="000000" w:themeColor="text1"/>
          <w:sz w:val="24"/>
          <w:szCs w:val="24"/>
        </w:rPr>
        <w:t xml:space="preserve">provided with the application indicate this was also the case </w:t>
      </w:r>
      <w:r>
        <w:rPr>
          <w:rFonts w:ascii="Arial" w:hAnsi="Arial" w:cs="Arial"/>
          <w:color w:val="000000" w:themeColor="text1"/>
          <w:sz w:val="24"/>
          <w:szCs w:val="24"/>
        </w:rPr>
        <w:t>in 2011 and that the situation had not changed at the date of application</w:t>
      </w:r>
      <w:r w:rsidRPr="008333A0">
        <w:rPr>
          <w:rFonts w:ascii="Arial" w:hAnsi="Arial" w:cs="Arial"/>
          <w:color w:val="000000" w:themeColor="text1"/>
          <w:sz w:val="24"/>
          <w:szCs w:val="24"/>
        </w:rPr>
        <w:t xml:space="preserve">. </w:t>
      </w:r>
    </w:p>
    <w:p w14:paraId="7BA632A8" w14:textId="77777777" w:rsidR="001703CC" w:rsidRPr="008333A0" w:rsidRDefault="001703CC" w:rsidP="001703CC">
      <w:pPr>
        <w:numPr>
          <w:ilvl w:val="0"/>
          <w:numId w:val="5"/>
        </w:numPr>
        <w:spacing w:before="180" w:after="0"/>
        <w:ind w:right="340" w:hanging="484"/>
        <w:rPr>
          <w:rFonts w:ascii="Arial" w:hAnsi="Arial" w:cs="Arial"/>
          <w:color w:val="000000" w:themeColor="text1"/>
          <w:sz w:val="24"/>
          <w:szCs w:val="24"/>
        </w:rPr>
      </w:pPr>
      <w:r>
        <w:rPr>
          <w:rFonts w:ascii="Arial" w:hAnsi="Arial" w:cs="Arial"/>
          <w:color w:val="000000" w:themeColor="text1"/>
          <w:sz w:val="24"/>
          <w:szCs w:val="24"/>
        </w:rPr>
        <w:t xml:space="preserve">The land is only bounded on two sides, this fencing enclosing adjacent land rather than the application land. </w:t>
      </w:r>
      <w:r w:rsidRPr="008333A0">
        <w:rPr>
          <w:rFonts w:ascii="Arial" w:hAnsi="Arial" w:cs="Arial"/>
          <w:color w:val="000000" w:themeColor="text1"/>
          <w:sz w:val="24"/>
          <w:szCs w:val="24"/>
        </w:rPr>
        <w:t>Overall, it is my view that the application land was ‘open’ at the date of the application.</w:t>
      </w:r>
    </w:p>
    <w:p w14:paraId="31F26000" w14:textId="77777777" w:rsidR="001703CC" w:rsidRPr="008333A0" w:rsidRDefault="001703CC" w:rsidP="001703CC">
      <w:pPr>
        <w:keepNext/>
        <w:spacing w:before="180" w:after="0" w:line="250" w:lineRule="auto"/>
        <w:ind w:left="482" w:right="340" w:hanging="482"/>
        <w:rPr>
          <w:rFonts w:ascii="Arial" w:hAnsi="Arial" w:cs="Arial"/>
          <w:i/>
          <w:iCs/>
          <w:color w:val="000000" w:themeColor="text1"/>
          <w:sz w:val="24"/>
          <w:szCs w:val="24"/>
        </w:rPr>
      </w:pPr>
      <w:r w:rsidRPr="008333A0">
        <w:rPr>
          <w:rFonts w:ascii="Arial" w:hAnsi="Arial" w:cs="Arial"/>
          <w:i/>
          <w:iCs/>
          <w:color w:val="000000" w:themeColor="text1"/>
          <w:sz w:val="24"/>
          <w:szCs w:val="24"/>
        </w:rPr>
        <w:t>Uncultivated</w:t>
      </w:r>
    </w:p>
    <w:p w14:paraId="3A59BB57" w14:textId="77777777" w:rsidR="001703CC" w:rsidRPr="00915ABB" w:rsidRDefault="001703CC" w:rsidP="001703CC">
      <w:pPr>
        <w:numPr>
          <w:ilvl w:val="0"/>
          <w:numId w:val="5"/>
        </w:numPr>
        <w:spacing w:before="180" w:after="0"/>
        <w:ind w:right="340" w:hanging="484"/>
        <w:rPr>
          <w:rFonts w:ascii="Arial" w:hAnsi="Arial" w:cs="Arial"/>
          <w:sz w:val="24"/>
          <w:szCs w:val="24"/>
        </w:rPr>
      </w:pPr>
      <w:r>
        <w:rPr>
          <w:rFonts w:ascii="Arial" w:hAnsi="Arial" w:cs="Arial"/>
          <w:sz w:val="24"/>
          <w:szCs w:val="24"/>
        </w:rPr>
        <w:t>During</w:t>
      </w:r>
      <w:r w:rsidRPr="00A8727D">
        <w:rPr>
          <w:rFonts w:ascii="Arial" w:hAnsi="Arial" w:cs="Arial"/>
          <w:sz w:val="24"/>
          <w:szCs w:val="24"/>
        </w:rPr>
        <w:t xml:space="preserve"> my </w:t>
      </w:r>
      <w:r>
        <w:rPr>
          <w:rFonts w:ascii="Arial" w:hAnsi="Arial" w:cs="Arial"/>
          <w:sz w:val="24"/>
          <w:szCs w:val="24"/>
        </w:rPr>
        <w:t xml:space="preserve">site </w:t>
      </w:r>
      <w:r w:rsidRPr="00A8727D">
        <w:rPr>
          <w:rFonts w:ascii="Arial" w:hAnsi="Arial" w:cs="Arial"/>
          <w:sz w:val="24"/>
          <w:szCs w:val="24"/>
        </w:rPr>
        <w:t xml:space="preserve">visit I saw </w:t>
      </w:r>
      <w:r>
        <w:rPr>
          <w:rFonts w:ascii="Arial" w:hAnsi="Arial" w:cs="Arial"/>
          <w:sz w:val="24"/>
          <w:szCs w:val="24"/>
        </w:rPr>
        <w:t>no</w:t>
      </w:r>
      <w:r w:rsidRPr="00A8727D">
        <w:rPr>
          <w:rFonts w:ascii="Arial" w:hAnsi="Arial" w:cs="Arial"/>
          <w:sz w:val="24"/>
          <w:szCs w:val="24"/>
        </w:rPr>
        <w:t xml:space="preserve"> obvious indication of cultivation. </w:t>
      </w:r>
      <w:r>
        <w:rPr>
          <w:rFonts w:ascii="Arial" w:hAnsi="Arial" w:cs="Arial"/>
          <w:sz w:val="24"/>
          <w:szCs w:val="24"/>
        </w:rPr>
        <w:t>T</w:t>
      </w:r>
      <w:r w:rsidRPr="00FF3559">
        <w:rPr>
          <w:rFonts w:ascii="Arial" w:hAnsi="Arial" w:cs="Arial"/>
          <w:sz w:val="24"/>
          <w:szCs w:val="24"/>
        </w:rPr>
        <w:t>here is no officially accepted definition of what constitutes cultivation for the purpose of the 2006 Act</w:t>
      </w:r>
      <w:r>
        <w:rPr>
          <w:rFonts w:ascii="Arial" w:hAnsi="Arial" w:cs="Arial"/>
          <w:sz w:val="24"/>
          <w:szCs w:val="24"/>
        </w:rPr>
        <w:t xml:space="preserve">. Therefore, it is </w:t>
      </w:r>
      <w:r w:rsidRPr="00FF3559">
        <w:rPr>
          <w:rFonts w:ascii="Arial" w:hAnsi="Arial" w:cs="Arial"/>
          <w:sz w:val="24"/>
          <w:szCs w:val="24"/>
        </w:rPr>
        <w:t xml:space="preserve">necessary to consider each case individually and assess the degree of cultivation that has taken place. </w:t>
      </w:r>
      <w:r>
        <w:rPr>
          <w:rFonts w:ascii="Arial" w:hAnsi="Arial" w:cs="Arial"/>
          <w:sz w:val="24"/>
          <w:szCs w:val="24"/>
        </w:rPr>
        <w:t>In this case, the amount of cultivation taking place at the time of the application appears to have been nil and it is my view that it is reasonable to describe the land as uncultivated for the purpose of the 2006 Act.</w:t>
      </w:r>
    </w:p>
    <w:p w14:paraId="1F74BC31" w14:textId="77777777" w:rsidR="001703CC" w:rsidRPr="00486D59" w:rsidRDefault="001703CC" w:rsidP="001703CC">
      <w:pPr>
        <w:spacing w:before="180" w:after="0"/>
        <w:ind w:left="484" w:right="340" w:hanging="484"/>
        <w:rPr>
          <w:rFonts w:ascii="Arial" w:hAnsi="Arial" w:cs="Arial"/>
          <w:i/>
          <w:iCs/>
          <w:color w:val="000000" w:themeColor="text1"/>
          <w:sz w:val="24"/>
          <w:szCs w:val="24"/>
        </w:rPr>
      </w:pPr>
      <w:r w:rsidRPr="00486D59">
        <w:rPr>
          <w:rFonts w:ascii="Arial" w:hAnsi="Arial" w:cs="Arial"/>
          <w:i/>
          <w:iCs/>
          <w:color w:val="000000" w:themeColor="text1"/>
          <w:sz w:val="24"/>
          <w:szCs w:val="24"/>
        </w:rPr>
        <w:t>Unoccupied</w:t>
      </w:r>
    </w:p>
    <w:p w14:paraId="5C64777F" w14:textId="77777777" w:rsidR="001703CC" w:rsidRDefault="001703CC" w:rsidP="001703CC">
      <w:pPr>
        <w:numPr>
          <w:ilvl w:val="0"/>
          <w:numId w:val="5"/>
        </w:numPr>
        <w:spacing w:before="180" w:after="0"/>
        <w:ind w:right="340" w:hanging="484"/>
        <w:rPr>
          <w:rFonts w:ascii="Arial" w:hAnsi="Arial" w:cs="Arial"/>
          <w:color w:val="000000" w:themeColor="text1"/>
          <w:sz w:val="24"/>
          <w:szCs w:val="24"/>
        </w:rPr>
      </w:pPr>
      <w:r w:rsidRPr="00783DFE">
        <w:rPr>
          <w:rFonts w:ascii="Arial" w:hAnsi="Arial" w:cs="Arial"/>
          <w:color w:val="000000" w:themeColor="text1"/>
          <w:sz w:val="24"/>
          <w:szCs w:val="24"/>
        </w:rPr>
        <w:t xml:space="preserve">In respect of occupation this requires the physical use of the land to the exclusion of others, rather than the ownership or lawful use of the land. </w:t>
      </w:r>
    </w:p>
    <w:p w14:paraId="154918DC" w14:textId="77777777" w:rsidR="001703CC" w:rsidRDefault="001703CC" w:rsidP="001703CC">
      <w:pPr>
        <w:numPr>
          <w:ilvl w:val="0"/>
          <w:numId w:val="5"/>
        </w:numPr>
        <w:spacing w:before="180" w:after="0"/>
        <w:ind w:right="340" w:hanging="484"/>
        <w:rPr>
          <w:rFonts w:ascii="Arial" w:hAnsi="Arial" w:cs="Arial"/>
          <w:color w:val="000000" w:themeColor="text1"/>
          <w:sz w:val="24"/>
          <w:szCs w:val="24"/>
        </w:rPr>
      </w:pPr>
      <w:r>
        <w:rPr>
          <w:rFonts w:ascii="Arial" w:hAnsi="Arial" w:cs="Arial"/>
          <w:color w:val="000000" w:themeColor="text1"/>
          <w:sz w:val="24"/>
          <w:szCs w:val="24"/>
        </w:rPr>
        <w:t>There is no evidence that the land is managed to the exclusion of others. Accordingly, I would describe the land as unoccupied.</w:t>
      </w:r>
    </w:p>
    <w:p w14:paraId="304B5B9B" w14:textId="77777777" w:rsidR="001703CC" w:rsidRPr="007A441C" w:rsidRDefault="001703CC" w:rsidP="001703CC">
      <w:pPr>
        <w:spacing w:before="180" w:after="0"/>
        <w:ind w:left="0" w:right="340" w:firstLine="0"/>
        <w:rPr>
          <w:rFonts w:ascii="Arial" w:hAnsi="Arial" w:cs="Arial"/>
          <w:b/>
          <w:bCs/>
          <w:i/>
          <w:iCs/>
          <w:color w:val="000000" w:themeColor="text1"/>
          <w:sz w:val="24"/>
          <w:szCs w:val="24"/>
        </w:rPr>
      </w:pPr>
      <w:r w:rsidRPr="007A441C">
        <w:rPr>
          <w:rFonts w:ascii="Arial" w:hAnsi="Arial" w:cs="Arial"/>
          <w:b/>
          <w:bCs/>
          <w:i/>
          <w:iCs/>
          <w:color w:val="000000" w:themeColor="text1"/>
          <w:sz w:val="24"/>
          <w:szCs w:val="24"/>
        </w:rPr>
        <w:t>Conclusions</w:t>
      </w:r>
    </w:p>
    <w:p w14:paraId="56061F2D" w14:textId="77777777" w:rsidR="001703CC" w:rsidRPr="003B193C" w:rsidRDefault="001703CC" w:rsidP="001703CC">
      <w:pPr>
        <w:numPr>
          <w:ilvl w:val="0"/>
          <w:numId w:val="5"/>
        </w:numPr>
        <w:spacing w:before="180" w:after="0"/>
        <w:ind w:right="340" w:hanging="484"/>
        <w:rPr>
          <w:rFonts w:ascii="Arial" w:hAnsi="Arial" w:cs="Arial"/>
          <w:color w:val="000000" w:themeColor="text1"/>
          <w:sz w:val="24"/>
          <w:szCs w:val="24"/>
        </w:rPr>
      </w:pPr>
      <w:proofErr w:type="gramStart"/>
      <w:r>
        <w:rPr>
          <w:rFonts w:ascii="Arial" w:hAnsi="Arial" w:cs="Arial"/>
          <w:color w:val="000000" w:themeColor="text1"/>
          <w:sz w:val="24"/>
          <w:szCs w:val="24"/>
        </w:rPr>
        <w:t>Taking into account</w:t>
      </w:r>
      <w:proofErr w:type="gramEnd"/>
      <w:r>
        <w:rPr>
          <w:rFonts w:ascii="Arial" w:hAnsi="Arial" w:cs="Arial"/>
          <w:color w:val="000000" w:themeColor="text1"/>
          <w:sz w:val="24"/>
          <w:szCs w:val="24"/>
        </w:rPr>
        <w:t xml:space="preserve"> the evidence as a whole, the application land can be described as open, uncultivated and unoccupied. Therefore, the application land fulfils the character of waste of the manor. </w:t>
      </w:r>
    </w:p>
    <w:p w14:paraId="43E6E155" w14:textId="77777777" w:rsidR="001703CC" w:rsidRPr="00995AA2" w:rsidRDefault="001703CC" w:rsidP="001703CC">
      <w:pPr>
        <w:keepNext/>
        <w:spacing w:before="180" w:after="0" w:line="250" w:lineRule="auto"/>
        <w:ind w:left="0" w:right="340" w:firstLine="0"/>
        <w:rPr>
          <w:rFonts w:ascii="Arial" w:hAnsi="Arial" w:cs="Arial"/>
          <w:b/>
          <w:bCs/>
          <w:color w:val="000000" w:themeColor="text1"/>
          <w:sz w:val="24"/>
          <w:szCs w:val="24"/>
        </w:rPr>
      </w:pPr>
      <w:r>
        <w:rPr>
          <w:rFonts w:ascii="Arial" w:hAnsi="Arial" w:cs="Arial"/>
          <w:b/>
          <w:bCs/>
          <w:color w:val="000000" w:themeColor="text1"/>
          <w:sz w:val="24"/>
          <w:szCs w:val="24"/>
        </w:rPr>
        <w:t>Other Relevant Matters</w:t>
      </w:r>
    </w:p>
    <w:p w14:paraId="0B5F4782" w14:textId="77777777" w:rsidR="001703CC" w:rsidRDefault="001703CC" w:rsidP="001703CC">
      <w:pPr>
        <w:keepNext/>
        <w:numPr>
          <w:ilvl w:val="0"/>
          <w:numId w:val="5"/>
        </w:numPr>
        <w:spacing w:before="180" w:after="0" w:line="250" w:lineRule="auto"/>
        <w:ind w:right="340" w:hanging="484"/>
        <w:rPr>
          <w:rFonts w:ascii="Arial" w:hAnsi="Arial" w:cs="Arial"/>
          <w:color w:val="000000" w:themeColor="text1"/>
          <w:sz w:val="24"/>
          <w:szCs w:val="24"/>
        </w:rPr>
      </w:pPr>
      <w:r>
        <w:rPr>
          <w:rFonts w:ascii="Arial" w:hAnsi="Arial" w:cs="Arial"/>
          <w:color w:val="000000" w:themeColor="text1"/>
          <w:sz w:val="24"/>
          <w:szCs w:val="24"/>
        </w:rPr>
        <w:t xml:space="preserve">Cornwall Highways objected to the inclusion of the public highway. They considered land that formed part of a highway was not defined as common land under Section 22 of the 1965 Act. As the intention of the current application was to correct mistakes made when commons were registered under the 1965 Act it would not make sense for highway land to be registered under the 2006 Act. </w:t>
      </w:r>
    </w:p>
    <w:p w14:paraId="61470098" w14:textId="77777777" w:rsidR="001703CC" w:rsidRDefault="001703CC" w:rsidP="001703CC">
      <w:pPr>
        <w:numPr>
          <w:ilvl w:val="0"/>
          <w:numId w:val="5"/>
        </w:numPr>
        <w:spacing w:before="180" w:after="0"/>
        <w:ind w:right="340" w:hanging="484"/>
        <w:rPr>
          <w:rFonts w:ascii="Arial" w:hAnsi="Arial" w:cs="Arial"/>
          <w:color w:val="000000" w:themeColor="text1"/>
          <w:sz w:val="24"/>
          <w:szCs w:val="24"/>
        </w:rPr>
      </w:pPr>
      <w:r>
        <w:rPr>
          <w:rFonts w:ascii="Arial" w:hAnsi="Arial" w:cs="Arial"/>
          <w:color w:val="000000" w:themeColor="text1"/>
          <w:sz w:val="24"/>
          <w:szCs w:val="24"/>
        </w:rPr>
        <w:t xml:space="preserve">The applicant referred to </w:t>
      </w:r>
      <w:r>
        <w:rPr>
          <w:rFonts w:ascii="Arial" w:hAnsi="Arial" w:cs="Arial"/>
          <w:i/>
          <w:iCs/>
          <w:color w:val="000000" w:themeColor="text1"/>
          <w:sz w:val="24"/>
          <w:szCs w:val="24"/>
        </w:rPr>
        <w:t xml:space="preserve">Peardon v Underhill </w:t>
      </w:r>
      <w:r w:rsidRPr="00F24D8E">
        <w:rPr>
          <w:rFonts w:ascii="Arial" w:hAnsi="Arial" w:cs="Arial"/>
          <w:color w:val="000000" w:themeColor="text1"/>
          <w:sz w:val="24"/>
          <w:szCs w:val="24"/>
        </w:rPr>
        <w:t>[1850]</w:t>
      </w:r>
      <w:r>
        <w:rPr>
          <w:rFonts w:ascii="Arial" w:hAnsi="Arial" w:cs="Arial"/>
          <w:i/>
          <w:iCs/>
          <w:color w:val="000000" w:themeColor="text1"/>
          <w:sz w:val="24"/>
          <w:szCs w:val="24"/>
        </w:rPr>
        <w:t xml:space="preserve"> </w:t>
      </w:r>
      <w:r w:rsidRPr="00B23546">
        <w:rPr>
          <w:rFonts w:ascii="Arial" w:hAnsi="Arial" w:cs="Arial"/>
          <w:color w:val="000000" w:themeColor="text1"/>
          <w:sz w:val="24"/>
          <w:szCs w:val="24"/>
        </w:rPr>
        <w:t>(S.C.20</w:t>
      </w:r>
      <w:r>
        <w:rPr>
          <w:rFonts w:ascii="Arial" w:hAnsi="Arial" w:cs="Arial"/>
          <w:color w:val="000000" w:themeColor="text1"/>
          <w:sz w:val="24"/>
          <w:szCs w:val="24"/>
        </w:rPr>
        <w:t xml:space="preserve"> </w:t>
      </w:r>
      <w:r w:rsidRPr="00B23546">
        <w:rPr>
          <w:rFonts w:ascii="Arial" w:hAnsi="Arial" w:cs="Arial"/>
          <w:color w:val="000000" w:themeColor="text1"/>
          <w:sz w:val="24"/>
          <w:szCs w:val="24"/>
        </w:rPr>
        <w:t>L.J</w:t>
      </w:r>
      <w:r>
        <w:rPr>
          <w:rFonts w:ascii="Arial" w:hAnsi="Arial" w:cs="Arial"/>
          <w:color w:val="000000" w:themeColor="text1"/>
          <w:sz w:val="24"/>
          <w:szCs w:val="24"/>
        </w:rPr>
        <w:t>.</w:t>
      </w:r>
      <w:r w:rsidRPr="00B23546">
        <w:rPr>
          <w:rFonts w:ascii="Arial" w:hAnsi="Arial" w:cs="Arial"/>
          <w:color w:val="000000" w:themeColor="text1"/>
          <w:sz w:val="24"/>
          <w:szCs w:val="24"/>
        </w:rPr>
        <w:t>Q.B.133)</w:t>
      </w:r>
      <w:r w:rsidRPr="00B23546">
        <w:rPr>
          <w:rFonts w:ascii="Arial" w:hAnsi="Arial" w:cs="Arial"/>
          <w:i/>
          <w:iCs/>
          <w:color w:val="000000" w:themeColor="text1"/>
          <w:sz w:val="24"/>
          <w:szCs w:val="24"/>
        </w:rPr>
        <w:t xml:space="preserve"> </w:t>
      </w:r>
      <w:r>
        <w:rPr>
          <w:rFonts w:ascii="Arial" w:hAnsi="Arial" w:cs="Arial"/>
          <w:color w:val="000000" w:themeColor="text1"/>
          <w:sz w:val="24"/>
          <w:szCs w:val="24"/>
        </w:rPr>
        <w:t xml:space="preserve">which found common pasture in a waste included land which the cattle may wander over in search of food, even though there may not be food on the spot itself. They also referred to the Commons Commissioners’ decision in the matter of Flaxton Village Green and Common Land where the Commissioner found a tarmacadam strip </w:t>
      </w:r>
      <w:r>
        <w:rPr>
          <w:rFonts w:ascii="Arial" w:hAnsi="Arial" w:cs="Arial"/>
          <w:color w:val="000000" w:themeColor="text1"/>
          <w:sz w:val="24"/>
          <w:szCs w:val="24"/>
        </w:rPr>
        <w:lastRenderedPageBreak/>
        <w:t xml:space="preserve">should be included in the common based on the above decision. They considered the metalling and subsequent tarring of a road across waste of the manor does not mean it ceases to be waste or common providing it remains open, uncultivated, and unoccupied. </w:t>
      </w:r>
    </w:p>
    <w:p w14:paraId="7BEEB429" w14:textId="77777777" w:rsidR="001703CC" w:rsidRPr="00925809" w:rsidRDefault="001703CC" w:rsidP="001703CC">
      <w:pPr>
        <w:numPr>
          <w:ilvl w:val="0"/>
          <w:numId w:val="5"/>
        </w:numPr>
        <w:spacing w:before="180" w:after="0"/>
        <w:ind w:right="340"/>
        <w:rPr>
          <w:rFonts w:ascii="Arial" w:hAnsi="Arial" w:cs="Arial"/>
          <w:color w:val="000000" w:themeColor="text1"/>
          <w:sz w:val="24"/>
          <w:szCs w:val="24"/>
        </w:rPr>
      </w:pPr>
      <w:r w:rsidRPr="00925809">
        <w:rPr>
          <w:rFonts w:ascii="Arial" w:hAnsi="Arial" w:cs="Arial"/>
          <w:color w:val="000000" w:themeColor="text1"/>
          <w:sz w:val="24"/>
          <w:szCs w:val="24"/>
        </w:rPr>
        <w:t>The 1965 Act establishes a definition of Common Land at section 22(1). This states:</w:t>
      </w:r>
      <w:r>
        <w:rPr>
          <w:rFonts w:ascii="Arial" w:hAnsi="Arial" w:cs="Arial"/>
          <w:color w:val="000000" w:themeColor="text1"/>
          <w:sz w:val="24"/>
          <w:szCs w:val="24"/>
        </w:rPr>
        <w:t xml:space="preserve"> </w:t>
      </w:r>
      <w:r w:rsidRPr="00925809">
        <w:rPr>
          <w:rFonts w:ascii="Arial" w:hAnsi="Arial" w:cs="Arial"/>
          <w:color w:val="000000" w:themeColor="text1"/>
          <w:sz w:val="24"/>
          <w:szCs w:val="24"/>
        </w:rPr>
        <w:t>“</w:t>
      </w:r>
      <w:r w:rsidRPr="00925809">
        <w:rPr>
          <w:rFonts w:ascii="Arial" w:hAnsi="Arial" w:cs="Arial"/>
          <w:i/>
          <w:iCs/>
          <w:color w:val="000000" w:themeColor="text1"/>
          <w:sz w:val="24"/>
          <w:szCs w:val="24"/>
        </w:rPr>
        <w:t>In this Act, unless the context otherwise requires,- Interpretation. ‘common land’ means- (a) land subject to rights of common (as defined in this Act) whether those rights are exercisable at all times or only during limited periods ; (b) waste land of a manor not subject to rights of common ; but does not include a town or village green or any land which forms part of a highway</w:t>
      </w:r>
      <w:r w:rsidRPr="00925809">
        <w:rPr>
          <w:rFonts w:ascii="Arial" w:hAnsi="Arial" w:cs="Arial"/>
          <w:color w:val="000000" w:themeColor="text1"/>
          <w:sz w:val="24"/>
          <w:szCs w:val="24"/>
        </w:rPr>
        <w:t>”</w:t>
      </w:r>
      <w:r>
        <w:rPr>
          <w:rFonts w:ascii="Arial" w:hAnsi="Arial" w:cs="Arial"/>
          <w:color w:val="000000" w:themeColor="text1"/>
          <w:sz w:val="24"/>
          <w:szCs w:val="24"/>
        </w:rPr>
        <w:t xml:space="preserve">. </w:t>
      </w:r>
      <w:r w:rsidRPr="00925809">
        <w:rPr>
          <w:rFonts w:ascii="Arial" w:hAnsi="Arial" w:cs="Arial"/>
          <w:color w:val="000000" w:themeColor="text1"/>
          <w:sz w:val="24"/>
          <w:szCs w:val="24"/>
        </w:rPr>
        <w:t xml:space="preserve">I agree with the Council and consider that as a vehicular highway it is not appropriate to register it as common land. Therefore, I consider the metalled highway should be removed from the application and should not be registered as common. </w:t>
      </w:r>
    </w:p>
    <w:p w14:paraId="0F828D25" w14:textId="77777777" w:rsidR="001703CC" w:rsidRPr="00B64C8A" w:rsidRDefault="001703CC" w:rsidP="001703CC">
      <w:pPr>
        <w:pStyle w:val="Heading1"/>
        <w:spacing w:before="180" w:after="0"/>
        <w:ind w:left="134" w:hanging="134"/>
        <w:rPr>
          <w:rFonts w:ascii="Arial" w:hAnsi="Arial" w:cs="Arial"/>
          <w:color w:val="000000" w:themeColor="text1"/>
          <w:sz w:val="24"/>
          <w:szCs w:val="24"/>
        </w:rPr>
      </w:pPr>
      <w:r w:rsidRPr="00B64C8A">
        <w:rPr>
          <w:rFonts w:ascii="Arial" w:hAnsi="Arial" w:cs="Arial"/>
          <w:color w:val="000000" w:themeColor="text1"/>
          <w:sz w:val="24"/>
          <w:szCs w:val="24"/>
        </w:rPr>
        <w:t xml:space="preserve">Conclusion </w:t>
      </w:r>
    </w:p>
    <w:p w14:paraId="1E6D8ED9" w14:textId="77777777" w:rsidR="001703CC" w:rsidRPr="0042490E" w:rsidRDefault="001703CC" w:rsidP="001703CC">
      <w:pPr>
        <w:pStyle w:val="ListParagraph"/>
        <w:numPr>
          <w:ilvl w:val="0"/>
          <w:numId w:val="5"/>
        </w:numPr>
        <w:spacing w:before="180" w:after="0"/>
        <w:ind w:right="340" w:hanging="484"/>
        <w:rPr>
          <w:rFonts w:ascii="Arial" w:hAnsi="Arial" w:cs="Arial"/>
          <w:color w:val="000000" w:themeColor="text1"/>
          <w:sz w:val="24"/>
          <w:szCs w:val="24"/>
        </w:rPr>
      </w:pPr>
      <w:r w:rsidRPr="0042490E">
        <w:rPr>
          <w:rFonts w:ascii="Arial" w:hAnsi="Arial" w:cs="Arial"/>
          <w:color w:val="000000" w:themeColor="text1"/>
          <w:sz w:val="24"/>
          <w:szCs w:val="24"/>
        </w:rPr>
        <w:t>Having regard to these and all other matters raised in the written representations I conclude that the application land</w:t>
      </w:r>
      <w:r>
        <w:rPr>
          <w:rFonts w:ascii="Arial" w:hAnsi="Arial" w:cs="Arial"/>
          <w:color w:val="000000" w:themeColor="text1"/>
          <w:sz w:val="24"/>
          <w:szCs w:val="24"/>
        </w:rPr>
        <w:t xml:space="preserve"> in part</w:t>
      </w:r>
      <w:r w:rsidRPr="0042490E">
        <w:rPr>
          <w:rFonts w:ascii="Arial" w:hAnsi="Arial" w:cs="Arial"/>
          <w:color w:val="000000" w:themeColor="text1"/>
          <w:sz w:val="24"/>
          <w:szCs w:val="24"/>
        </w:rPr>
        <w:t xml:space="preserve"> fulfils the necessary criteria for registration. Consequently, I approve the application</w:t>
      </w:r>
      <w:r>
        <w:rPr>
          <w:rFonts w:ascii="Arial" w:hAnsi="Arial" w:cs="Arial"/>
          <w:color w:val="000000" w:themeColor="text1"/>
          <w:sz w:val="24"/>
          <w:szCs w:val="24"/>
        </w:rPr>
        <w:t xml:space="preserve"> in part</w:t>
      </w:r>
      <w:r w:rsidRPr="0042490E">
        <w:rPr>
          <w:rFonts w:ascii="Arial" w:hAnsi="Arial" w:cs="Arial"/>
          <w:color w:val="000000" w:themeColor="text1"/>
          <w:sz w:val="24"/>
          <w:szCs w:val="24"/>
        </w:rPr>
        <w:t xml:space="preserve"> </w:t>
      </w:r>
      <w:r>
        <w:rPr>
          <w:rFonts w:ascii="Arial" w:hAnsi="Arial" w:cs="Arial"/>
          <w:color w:val="000000" w:themeColor="text1"/>
          <w:sz w:val="24"/>
          <w:szCs w:val="24"/>
        </w:rPr>
        <w:t xml:space="preserve">and </w:t>
      </w:r>
      <w:r w:rsidRPr="0042490E">
        <w:rPr>
          <w:rFonts w:ascii="Arial" w:hAnsi="Arial" w:cs="Arial"/>
          <w:color w:val="000000" w:themeColor="text1"/>
          <w:sz w:val="24"/>
          <w:szCs w:val="24"/>
        </w:rPr>
        <w:t>the land shown coloured blue on the plan appended to this decision</w:t>
      </w:r>
      <w:r>
        <w:rPr>
          <w:rFonts w:ascii="Arial" w:hAnsi="Arial" w:cs="Arial"/>
          <w:color w:val="000000" w:themeColor="text1"/>
          <w:sz w:val="24"/>
          <w:szCs w:val="24"/>
        </w:rPr>
        <w:t xml:space="preserve"> should be added to the commons register. T</w:t>
      </w:r>
      <w:r w:rsidRPr="0042490E">
        <w:rPr>
          <w:rFonts w:ascii="Arial" w:hAnsi="Arial" w:cs="Arial"/>
          <w:color w:val="000000" w:themeColor="text1"/>
          <w:sz w:val="24"/>
          <w:szCs w:val="24"/>
        </w:rPr>
        <w:t xml:space="preserve">he </w:t>
      </w:r>
      <w:r>
        <w:rPr>
          <w:rFonts w:ascii="Arial" w:hAnsi="Arial" w:cs="Arial"/>
          <w:color w:val="000000" w:themeColor="text1"/>
          <w:sz w:val="24"/>
          <w:szCs w:val="24"/>
        </w:rPr>
        <w:t xml:space="preserve">metalled highway </w:t>
      </w:r>
      <w:r w:rsidRPr="0042490E">
        <w:rPr>
          <w:rFonts w:ascii="Arial" w:hAnsi="Arial" w:cs="Arial"/>
          <w:color w:val="000000" w:themeColor="text1"/>
          <w:sz w:val="24"/>
          <w:szCs w:val="24"/>
        </w:rPr>
        <w:t xml:space="preserve">hatched black </w:t>
      </w:r>
      <w:r>
        <w:rPr>
          <w:rFonts w:ascii="Arial" w:hAnsi="Arial" w:cs="Arial"/>
          <w:color w:val="000000" w:themeColor="text1"/>
          <w:sz w:val="24"/>
          <w:szCs w:val="24"/>
        </w:rPr>
        <w:t>has been removed and should not be added</w:t>
      </w:r>
      <w:r w:rsidRPr="0042490E">
        <w:rPr>
          <w:rFonts w:ascii="Arial" w:hAnsi="Arial" w:cs="Arial"/>
          <w:color w:val="000000" w:themeColor="text1"/>
          <w:sz w:val="24"/>
          <w:szCs w:val="24"/>
        </w:rPr>
        <w:t xml:space="preserve">. </w:t>
      </w:r>
    </w:p>
    <w:p w14:paraId="6C0DDC78" w14:textId="77777777" w:rsidR="001703CC" w:rsidRPr="004E7052" w:rsidRDefault="001703CC" w:rsidP="001703CC">
      <w:pPr>
        <w:pStyle w:val="Style1"/>
        <w:tabs>
          <w:tab w:val="clear" w:pos="720"/>
        </w:tabs>
        <w:ind w:left="0" w:firstLine="0"/>
        <w:rPr>
          <w:rFonts w:ascii="Arial" w:hAnsi="Arial" w:cs="Arial"/>
          <w:color w:val="000000" w:themeColor="text1"/>
          <w:sz w:val="24"/>
          <w:szCs w:val="24"/>
        </w:rPr>
      </w:pPr>
    </w:p>
    <w:p w14:paraId="6ACFC5ED" w14:textId="77777777" w:rsidR="001703CC" w:rsidRPr="00175D5F" w:rsidRDefault="001703CC" w:rsidP="001703CC">
      <w:pPr>
        <w:pStyle w:val="Style1"/>
        <w:tabs>
          <w:tab w:val="clear" w:pos="720"/>
        </w:tabs>
        <w:ind w:left="0" w:firstLine="0"/>
        <w:rPr>
          <w:rFonts w:ascii="Monotype Corsiva" w:hAnsi="Monotype Corsiva"/>
          <w:color w:val="000000" w:themeColor="text1"/>
          <w:sz w:val="40"/>
          <w:szCs w:val="40"/>
        </w:rPr>
      </w:pPr>
      <w:r>
        <w:rPr>
          <w:rFonts w:ascii="Monotype Corsiva" w:hAnsi="Monotype Corsiva"/>
          <w:color w:val="000000" w:themeColor="text1"/>
          <w:sz w:val="40"/>
          <w:szCs w:val="40"/>
        </w:rPr>
        <w:t>Charlotte Ditchburn</w:t>
      </w:r>
    </w:p>
    <w:p w14:paraId="3FE90950" w14:textId="77777777" w:rsidR="001703CC" w:rsidRDefault="001703CC" w:rsidP="001703CC">
      <w:pPr>
        <w:pStyle w:val="Style1"/>
        <w:tabs>
          <w:tab w:val="clear" w:pos="720"/>
        </w:tabs>
        <w:rPr>
          <w:rFonts w:ascii="Arial" w:hAnsi="Arial" w:cs="Arial"/>
          <w:color w:val="000000" w:themeColor="text1"/>
          <w:sz w:val="24"/>
          <w:szCs w:val="24"/>
        </w:rPr>
      </w:pPr>
      <w:r w:rsidRPr="00B64C8A">
        <w:rPr>
          <w:rFonts w:ascii="Arial" w:hAnsi="Arial" w:cs="Arial"/>
          <w:color w:val="000000" w:themeColor="text1"/>
          <w:sz w:val="24"/>
          <w:szCs w:val="24"/>
        </w:rPr>
        <w:t>INSPECTOR</w:t>
      </w:r>
    </w:p>
    <w:p w14:paraId="6A171169" w14:textId="77777777" w:rsidR="001703CC" w:rsidRDefault="001703CC" w:rsidP="001703CC">
      <w:pPr>
        <w:spacing w:after="180" w:line="20" w:lineRule="atLeast"/>
        <w:ind w:left="139" w:right="20" w:firstLine="0"/>
        <w:rPr>
          <w:rFonts w:ascii="Arial" w:hAnsi="Arial" w:cs="Arial"/>
          <w:b/>
          <w:bCs/>
          <w:sz w:val="24"/>
          <w:szCs w:val="24"/>
        </w:rPr>
      </w:pPr>
    </w:p>
    <w:p w14:paraId="1203D0B3" w14:textId="77777777" w:rsidR="001703CC" w:rsidRDefault="001703CC" w:rsidP="001703CC">
      <w:pPr>
        <w:spacing w:after="180" w:line="20" w:lineRule="atLeast"/>
        <w:ind w:left="139" w:right="20" w:firstLine="0"/>
        <w:rPr>
          <w:rFonts w:ascii="Arial" w:hAnsi="Arial" w:cs="Arial"/>
          <w:b/>
          <w:bCs/>
          <w:sz w:val="24"/>
          <w:szCs w:val="24"/>
        </w:rPr>
      </w:pPr>
    </w:p>
    <w:p w14:paraId="376A178E" w14:textId="77777777" w:rsidR="001703CC" w:rsidRDefault="001703CC" w:rsidP="001703CC">
      <w:pPr>
        <w:spacing w:after="160" w:line="259" w:lineRule="auto"/>
        <w:ind w:left="0" w:firstLine="0"/>
        <w:rPr>
          <w:rFonts w:ascii="Arial" w:hAnsi="Arial" w:cs="Arial"/>
          <w:b/>
          <w:bCs/>
          <w:sz w:val="24"/>
          <w:szCs w:val="24"/>
        </w:rPr>
      </w:pPr>
      <w:r>
        <w:rPr>
          <w:rFonts w:ascii="Arial" w:hAnsi="Arial" w:cs="Arial"/>
          <w:b/>
          <w:bCs/>
          <w:sz w:val="24"/>
          <w:szCs w:val="24"/>
        </w:rPr>
        <w:br w:type="page"/>
      </w:r>
    </w:p>
    <w:p w14:paraId="7C1662B9" w14:textId="77777777" w:rsidR="001703CC" w:rsidRPr="0042182A" w:rsidRDefault="001703CC" w:rsidP="001703CC">
      <w:pPr>
        <w:spacing w:before="180" w:after="0"/>
        <w:ind w:left="0" w:right="340" w:firstLine="0"/>
        <w:jc w:val="center"/>
        <w:rPr>
          <w:rFonts w:ascii="Arial" w:hAnsi="Arial" w:cs="Arial"/>
          <w:b/>
          <w:bCs/>
          <w:sz w:val="24"/>
          <w:szCs w:val="24"/>
        </w:rPr>
      </w:pPr>
      <w:r w:rsidRPr="0042182A">
        <w:rPr>
          <w:rFonts w:ascii="Arial" w:hAnsi="Arial" w:cs="Arial"/>
          <w:b/>
          <w:bCs/>
          <w:sz w:val="24"/>
          <w:szCs w:val="24"/>
        </w:rPr>
        <w:lastRenderedPageBreak/>
        <w:t>Application Plan</w:t>
      </w:r>
    </w:p>
    <w:p w14:paraId="01D63FA2" w14:textId="77777777" w:rsidR="001703CC" w:rsidRDefault="001703CC" w:rsidP="001703CC">
      <w:pPr>
        <w:spacing w:after="0" w:line="454" w:lineRule="auto"/>
        <w:ind w:left="139" w:right="1721" w:firstLine="0"/>
        <w:rPr>
          <w:rFonts w:ascii="Arial" w:hAnsi="Arial" w:cs="Arial"/>
          <w:sz w:val="24"/>
          <w:szCs w:val="24"/>
        </w:rPr>
      </w:pPr>
      <w:r w:rsidRPr="00BA726F">
        <w:rPr>
          <w:rFonts w:ascii="Arial" w:hAnsi="Arial" w:cs="Arial"/>
          <w:noProof/>
          <w:sz w:val="24"/>
          <w:szCs w:val="24"/>
        </w:rPr>
        <w:drawing>
          <wp:inline distT="0" distB="0" distL="0" distR="0" wp14:anchorId="065E5582" wp14:editId="0B3AA313">
            <wp:extent cx="5747522" cy="8130924"/>
            <wp:effectExtent l="0" t="0" r="5715" b="3810"/>
            <wp:docPr id="1" name="Picture 1" descr="Plan referred to in Paragrap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1&#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7522" cy="8130924"/>
                    </a:xfrm>
                    <a:prstGeom prst="rect">
                      <a:avLst/>
                    </a:prstGeom>
                  </pic:spPr>
                </pic:pic>
              </a:graphicData>
            </a:graphic>
          </wp:inline>
        </w:drawing>
      </w:r>
    </w:p>
    <w:p w14:paraId="1353D709" w14:textId="77777777" w:rsidR="001703CC" w:rsidRPr="00813C78" w:rsidRDefault="001703CC" w:rsidP="001703CC">
      <w:pPr>
        <w:spacing w:after="0" w:line="454" w:lineRule="auto"/>
        <w:ind w:left="139" w:right="1721" w:firstLine="0"/>
        <w:jc w:val="right"/>
        <w:rPr>
          <w:rFonts w:ascii="Arial" w:hAnsi="Arial" w:cs="Arial"/>
          <w:sz w:val="24"/>
          <w:szCs w:val="24"/>
        </w:rPr>
      </w:pPr>
    </w:p>
    <w:p w14:paraId="743F71D9" w14:textId="1110261A" w:rsidR="005D2ADA" w:rsidRPr="001703CC" w:rsidRDefault="005D2ADA" w:rsidP="001703CC"/>
    <w:sectPr w:rsidR="005D2ADA" w:rsidRPr="001703CC">
      <w:headerReference w:type="even" r:id="rId13"/>
      <w:headerReference w:type="default" r:id="rId14"/>
      <w:footerReference w:type="even" r:id="rId15"/>
      <w:footerReference w:type="default" r:id="rId16"/>
      <w:headerReference w:type="first" r:id="rId17"/>
      <w:footerReference w:type="first" r:id="rId18"/>
      <w:pgSz w:w="11904" w:h="16838"/>
      <w:pgMar w:top="585" w:right="715" w:bottom="812" w:left="138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7405" w14:textId="77777777" w:rsidR="006B7B0A" w:rsidRDefault="006B7B0A">
      <w:pPr>
        <w:spacing w:after="0" w:line="240" w:lineRule="auto"/>
      </w:pPr>
      <w:r>
        <w:separator/>
      </w:r>
    </w:p>
  </w:endnote>
  <w:endnote w:type="continuationSeparator" w:id="0">
    <w:p w14:paraId="7D50ADDA" w14:textId="77777777" w:rsidR="006B7B0A" w:rsidRDefault="006B7B0A">
      <w:pPr>
        <w:spacing w:after="0" w:line="240" w:lineRule="auto"/>
      </w:pPr>
      <w:r>
        <w:continuationSeparator/>
      </w:r>
    </w:p>
  </w:endnote>
  <w:endnote w:type="continuationNotice" w:id="1">
    <w:p w14:paraId="474BC437" w14:textId="77777777" w:rsidR="006B7B0A" w:rsidRDefault="006B7B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95BF" w14:textId="77777777" w:rsidR="004A07C2" w:rsidRDefault="003E6C74">
    <w:pPr>
      <w:spacing w:after="0" w:line="259" w:lineRule="auto"/>
      <w:ind w:left="0" w:right="175" w:firstLine="0"/>
      <w:jc w:val="center"/>
    </w:pPr>
    <w:r>
      <w:rPr>
        <w:rFonts w:ascii="Calibri" w:eastAsia="Calibri" w:hAnsi="Calibri" w:cs="Calibri"/>
        <w:noProof/>
      </w:rPr>
      <mc:AlternateContent>
        <mc:Choice Requires="wpg">
          <w:drawing>
            <wp:anchor distT="0" distB="0" distL="114300" distR="114300" simplePos="0" relativeHeight="251658241" behindDoc="0" locked="0" layoutInCell="1" allowOverlap="1" wp14:anchorId="0EA971CD" wp14:editId="4B05E565">
              <wp:simplePos x="0" y="0"/>
              <wp:positionH relativeFrom="page">
                <wp:posOffset>965835</wp:posOffset>
              </wp:positionH>
              <wp:positionV relativeFrom="page">
                <wp:posOffset>9857105</wp:posOffset>
              </wp:positionV>
              <wp:extent cx="5943600" cy="9525"/>
              <wp:effectExtent l="0" t="0" r="0" b="0"/>
              <wp:wrapSquare wrapText="bothSides"/>
              <wp:docPr id="5175" name="Group 5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5176" name="Shape 5176"/>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ADBBA0" id="Group 5175" o:spid="_x0000_s1026" alt="&quot;&quot;" style="position:absolute;margin-left:76.05pt;margin-top:776.15pt;width:468pt;height:.75pt;z-index:251658241;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">
              <v:shape id="Shape 5176"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" path="m,l5943600,e" filled="f">
                <v:path arrowok="t" textboxrect="0,0,5943600,0"/>
              </v:shape>
              <w10:wrap type="square" anchorx="page" anchory="page"/>
            </v:group>
          </w:pict>
        </mc:Fallback>
      </mc:AlternateContent>
    </w:r>
    <w:r>
      <w:rPr>
        <w:sz w:val="18"/>
      </w:rPr>
      <w:t xml:space="preserve"> </w:t>
    </w:r>
  </w:p>
  <w:p w14:paraId="4D6F7B0E" w14:textId="77777777" w:rsidR="004A07C2" w:rsidRDefault="003E6C74">
    <w:pPr>
      <w:spacing w:after="21" w:line="259" w:lineRule="auto"/>
      <w:ind w:left="139" w:firstLine="0"/>
    </w:pPr>
    <w:r>
      <w:rPr>
        <w:sz w:val="16"/>
      </w:rPr>
      <w:t xml:space="preserve">http://www.planning-inspectorate.gov.uk </w:t>
    </w:r>
  </w:p>
  <w:p w14:paraId="48D0AA8B" w14:textId="77777777" w:rsidR="004A07C2" w:rsidRDefault="003E6C74">
    <w:pPr>
      <w:spacing w:after="0" w:line="259" w:lineRule="auto"/>
      <w:ind w:left="0" w:right="216" w:firstLine="0"/>
      <w:jc w:val="center"/>
    </w:pP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948C" w14:textId="29252BE3" w:rsidR="004A07C2" w:rsidRPr="00DD7AA2" w:rsidRDefault="009E02F2" w:rsidP="00DD7AA2">
    <w:pPr>
      <w:spacing w:after="0" w:line="259" w:lineRule="auto"/>
      <w:ind w:left="0" w:right="175" w:firstLine="0"/>
    </w:pPr>
    <w:r>
      <w:rPr>
        <w:rFonts w:ascii="Arial" w:hAnsi="Arial" w:cs="Arial"/>
        <w:sz w:val="10"/>
        <w:szCs w:val="10"/>
      </w:rPr>
      <w:pict w14:anchorId="4E86F0C6">
        <v:rect id="_x0000_i1029" style="width:491pt;height:1pt" o:hralign="center" o:hrstd="t" o:hrnoshade="t" o:hr="t" fillcolor="black [3213]" stroked="f"/>
      </w:pict>
    </w:r>
    <w:r w:rsidR="003E6C74" w:rsidRPr="005C7507">
      <w:rPr>
        <w:rFonts w:ascii="Arial" w:hAnsi="Arial" w:cs="Arial"/>
        <w:sz w:val="18"/>
        <w:szCs w:val="18"/>
      </w:rPr>
      <w:t xml:space="preserve">http://www.planning-inspectorate.gov.uk </w:t>
    </w:r>
  </w:p>
  <w:p w14:paraId="6A2F9B9E" w14:textId="77777777" w:rsidR="004A07C2" w:rsidRPr="005C7507" w:rsidRDefault="003E6C74">
    <w:pPr>
      <w:spacing w:after="0" w:line="259" w:lineRule="auto"/>
      <w:ind w:left="0" w:right="216" w:firstLine="0"/>
      <w:jc w:val="center"/>
      <w:rPr>
        <w:rFonts w:ascii="Arial" w:hAnsi="Arial" w:cs="Arial"/>
        <w:sz w:val="18"/>
        <w:szCs w:val="18"/>
      </w:rPr>
    </w:pPr>
    <w:r w:rsidRPr="005C7507">
      <w:rPr>
        <w:rFonts w:ascii="Arial" w:hAnsi="Arial" w:cs="Arial"/>
        <w:sz w:val="18"/>
        <w:szCs w:val="18"/>
      </w:rPr>
      <w:fldChar w:fldCharType="begin"/>
    </w:r>
    <w:r w:rsidRPr="005C7507">
      <w:rPr>
        <w:rFonts w:ascii="Arial" w:hAnsi="Arial" w:cs="Arial"/>
        <w:sz w:val="18"/>
        <w:szCs w:val="18"/>
      </w:rPr>
      <w:instrText xml:space="preserve"> PAGE   \* MERGEFORMAT </w:instrText>
    </w:r>
    <w:r w:rsidRPr="005C7507">
      <w:rPr>
        <w:rFonts w:ascii="Arial" w:hAnsi="Arial" w:cs="Arial"/>
        <w:sz w:val="18"/>
        <w:szCs w:val="18"/>
      </w:rPr>
      <w:fldChar w:fldCharType="separate"/>
    </w:r>
    <w:r w:rsidRPr="005C7507">
      <w:rPr>
        <w:rFonts w:ascii="Arial" w:hAnsi="Arial" w:cs="Arial"/>
        <w:sz w:val="18"/>
        <w:szCs w:val="18"/>
      </w:rPr>
      <w:t>2</w:t>
    </w:r>
    <w:r w:rsidRPr="005C7507">
      <w:rPr>
        <w:rFonts w:ascii="Arial" w:hAnsi="Arial" w:cs="Arial"/>
        <w:sz w:val="18"/>
        <w:szCs w:val="18"/>
      </w:rPr>
      <w:fldChar w:fldCharType="end"/>
    </w:r>
    <w:r w:rsidRPr="005C7507">
      <w:rPr>
        <w:rFonts w:ascii="Arial" w:hAnsi="Arial" w:cs="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CD3A" w14:textId="77777777" w:rsidR="004A07C2" w:rsidRDefault="004A07C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15AAF" w14:textId="77777777" w:rsidR="006B7B0A" w:rsidRDefault="006B7B0A">
      <w:pPr>
        <w:spacing w:after="72" w:line="259" w:lineRule="auto"/>
        <w:ind w:left="139" w:firstLine="0"/>
      </w:pPr>
      <w:r>
        <w:separator/>
      </w:r>
    </w:p>
  </w:footnote>
  <w:footnote w:type="continuationSeparator" w:id="0">
    <w:p w14:paraId="7C497E61" w14:textId="77777777" w:rsidR="006B7B0A" w:rsidRDefault="006B7B0A">
      <w:pPr>
        <w:spacing w:after="72" w:line="259" w:lineRule="auto"/>
        <w:ind w:left="139" w:firstLine="0"/>
      </w:pPr>
      <w:r>
        <w:continuationSeparator/>
      </w:r>
    </w:p>
  </w:footnote>
  <w:footnote w:type="continuationNotice" w:id="1">
    <w:p w14:paraId="65EBFFD3" w14:textId="77777777" w:rsidR="006B7B0A" w:rsidRDefault="006B7B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DB99" w14:textId="77777777" w:rsidR="004A07C2" w:rsidRDefault="003E6C74">
    <w:pPr>
      <w:spacing w:after="0" w:line="259" w:lineRule="auto"/>
      <w:ind w:left="139" w:firstLine="0"/>
    </w:pPr>
    <w:r>
      <w:rPr>
        <w:sz w:val="18"/>
      </w:rPr>
      <w:t xml:space="preserve">Application Decision COM/3213682 </w:t>
    </w:r>
  </w:p>
  <w:p w14:paraId="7FB12D22" w14:textId="77777777" w:rsidR="004A07C2" w:rsidRDefault="003E6C74">
    <w:pPr>
      <w:spacing w:after="0" w:line="259" w:lineRule="auto"/>
      <w:ind w:left="137"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3DA4917" wp14:editId="3C369B79">
              <wp:simplePos x="0" y="0"/>
              <wp:positionH relativeFrom="page">
                <wp:posOffset>968375</wp:posOffset>
              </wp:positionH>
              <wp:positionV relativeFrom="page">
                <wp:posOffset>605790</wp:posOffset>
              </wp:positionV>
              <wp:extent cx="5943600" cy="6350"/>
              <wp:effectExtent l="0" t="0" r="0" b="0"/>
              <wp:wrapSquare wrapText="bothSides"/>
              <wp:docPr id="5167" name="Group 5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5168" name="Shape 5168"/>
                      <wps:cNvSpPr/>
                      <wps:spPr>
                        <a:xfrm>
                          <a:off x="0" y="0"/>
                          <a:ext cx="5943600" cy="0"/>
                        </a:xfrm>
                        <a:custGeom>
                          <a:avLst/>
                          <a:gdLst/>
                          <a:ahLst/>
                          <a:cxnLst/>
                          <a:rect l="0" t="0" r="0" b="0"/>
                          <a:pathLst>
                            <a:path w="5943600">
                              <a:moveTo>
                                <a:pt x="0" y="0"/>
                              </a:moveTo>
                              <a:lnTo>
                                <a:pt x="594360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3CBBFC" id="Group 5167" o:spid="_x0000_s1026" alt="&quot;&quot;" style="position:absolute;margin-left:76.25pt;margin-top:47.7pt;width:468pt;height:.5pt;z-index:251658240;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">
              <v:shape id="Shape 5168"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" path="m,l5943600,e" filled="f" strokeweight=".5pt">
                <v:path arrowok="t" textboxrect="0,0,5943600,0"/>
              </v:shape>
              <w10:wrap type="square" anchorx="page" anchory="page"/>
            </v:group>
          </w:pict>
        </mc:Fallback>
      </mc:AlternateContent>
    </w: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01A7" w14:textId="7C37AE7C" w:rsidR="00FA2AB1" w:rsidRDefault="003E6C74" w:rsidP="00CD34CE">
    <w:pPr>
      <w:spacing w:after="0" w:line="259" w:lineRule="auto"/>
      <w:ind w:left="0" w:firstLine="0"/>
      <w:rPr>
        <w:rFonts w:ascii="Arial" w:hAnsi="Arial" w:cs="Arial"/>
        <w:sz w:val="20"/>
        <w:szCs w:val="20"/>
      </w:rPr>
    </w:pPr>
    <w:r w:rsidRPr="001A1485">
      <w:rPr>
        <w:rFonts w:ascii="Arial" w:hAnsi="Arial" w:cs="Arial"/>
        <w:sz w:val="20"/>
        <w:szCs w:val="20"/>
      </w:rPr>
      <w:t>Application Decision COM/3</w:t>
    </w:r>
    <w:r w:rsidR="00015286" w:rsidRPr="001A1485">
      <w:rPr>
        <w:rFonts w:ascii="Arial" w:hAnsi="Arial" w:cs="Arial"/>
        <w:sz w:val="20"/>
        <w:szCs w:val="20"/>
      </w:rPr>
      <w:t>3</w:t>
    </w:r>
    <w:r w:rsidR="00F42A79">
      <w:rPr>
        <w:rFonts w:ascii="Arial" w:hAnsi="Arial" w:cs="Arial"/>
        <w:sz w:val="20"/>
        <w:szCs w:val="20"/>
      </w:rPr>
      <w:t>36779</w:t>
    </w:r>
    <w:r w:rsidR="009E02F2">
      <w:rPr>
        <w:rFonts w:ascii="Arial" w:hAnsi="Arial" w:cs="Arial"/>
        <w:sz w:val="10"/>
        <w:szCs w:val="10"/>
      </w:rPr>
      <w:pict w14:anchorId="1BF62C39">
        <v:rect id="_x0000_i1028" style="width:491pt;height:1pt" o:hralign="center" o:hrstd="t" o:hrnoshade="t" o:hr="t" fillcolor="black [3213]" stroked="f"/>
      </w:pict>
    </w:r>
  </w:p>
  <w:p w14:paraId="11EE8BDC" w14:textId="157BA1F3" w:rsidR="004A07C2" w:rsidRPr="00FA2AB1" w:rsidRDefault="004A07C2" w:rsidP="00FA2AB1">
    <w:pPr>
      <w:spacing w:after="0" w:line="259" w:lineRule="auto"/>
      <w:ind w:left="139" w:firstLine="0"/>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BA28" w14:textId="77777777" w:rsidR="004A07C2" w:rsidRDefault="004A07C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206B"/>
    <w:multiLevelType w:val="hybridMultilevel"/>
    <w:tmpl w:val="BE0C4182"/>
    <w:lvl w:ilvl="0" w:tplc="749CF6E6">
      <w:start w:val="16"/>
      <w:numFmt w:val="decimal"/>
      <w:lvlText w:val="%1."/>
      <w:lvlJc w:val="left"/>
      <w:pPr>
        <w:ind w:left="5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28806A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46A1B6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074705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6E44B1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358C5E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776F02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35AB6B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114144E">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8B430E"/>
    <w:multiLevelType w:val="hybridMultilevel"/>
    <w:tmpl w:val="7AA699DE"/>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2" w15:restartNumberingAfterBreak="0">
    <w:nsid w:val="18A65FB2"/>
    <w:multiLevelType w:val="multilevel"/>
    <w:tmpl w:val="F40886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B886125"/>
    <w:multiLevelType w:val="hybridMultilevel"/>
    <w:tmpl w:val="12F83414"/>
    <w:lvl w:ilvl="0" w:tplc="4B101500">
      <w:start w:val="1"/>
      <w:numFmt w:val="decimal"/>
      <w:lvlText w:val="%1."/>
      <w:lvlJc w:val="left"/>
      <w:pPr>
        <w:ind w:left="484" w:hanging="360"/>
      </w:pPr>
      <w:rPr>
        <w:rFonts w:ascii="Arial" w:hAnsi="Arial" w:cs="Arial" w:hint="default"/>
        <w:b w:val="0"/>
        <w:bCs/>
        <w:i w:val="0"/>
        <w:iCs/>
        <w:sz w:val="24"/>
        <w:szCs w:val="24"/>
      </w:rPr>
    </w:lvl>
    <w:lvl w:ilvl="1" w:tplc="08090019" w:tentative="1">
      <w:start w:val="1"/>
      <w:numFmt w:val="lowerLetter"/>
      <w:lvlText w:val="%2."/>
      <w:lvlJc w:val="left"/>
      <w:pPr>
        <w:ind w:left="1204" w:hanging="360"/>
      </w:pPr>
    </w:lvl>
    <w:lvl w:ilvl="2" w:tplc="0809001B" w:tentative="1">
      <w:start w:val="1"/>
      <w:numFmt w:val="lowerRoman"/>
      <w:lvlText w:val="%3."/>
      <w:lvlJc w:val="right"/>
      <w:pPr>
        <w:ind w:left="1924" w:hanging="180"/>
      </w:pPr>
    </w:lvl>
    <w:lvl w:ilvl="3" w:tplc="0809000F" w:tentative="1">
      <w:start w:val="1"/>
      <w:numFmt w:val="decimal"/>
      <w:lvlText w:val="%4."/>
      <w:lvlJc w:val="left"/>
      <w:pPr>
        <w:ind w:left="2644" w:hanging="360"/>
      </w:pPr>
    </w:lvl>
    <w:lvl w:ilvl="4" w:tplc="08090019" w:tentative="1">
      <w:start w:val="1"/>
      <w:numFmt w:val="lowerLetter"/>
      <w:lvlText w:val="%5."/>
      <w:lvlJc w:val="left"/>
      <w:pPr>
        <w:ind w:left="3364" w:hanging="360"/>
      </w:pPr>
    </w:lvl>
    <w:lvl w:ilvl="5" w:tplc="0809001B" w:tentative="1">
      <w:start w:val="1"/>
      <w:numFmt w:val="lowerRoman"/>
      <w:lvlText w:val="%6."/>
      <w:lvlJc w:val="right"/>
      <w:pPr>
        <w:ind w:left="4084" w:hanging="180"/>
      </w:pPr>
    </w:lvl>
    <w:lvl w:ilvl="6" w:tplc="0809000F" w:tentative="1">
      <w:start w:val="1"/>
      <w:numFmt w:val="decimal"/>
      <w:lvlText w:val="%7."/>
      <w:lvlJc w:val="left"/>
      <w:pPr>
        <w:ind w:left="4804" w:hanging="360"/>
      </w:pPr>
    </w:lvl>
    <w:lvl w:ilvl="7" w:tplc="08090019" w:tentative="1">
      <w:start w:val="1"/>
      <w:numFmt w:val="lowerLetter"/>
      <w:lvlText w:val="%8."/>
      <w:lvlJc w:val="left"/>
      <w:pPr>
        <w:ind w:left="5524" w:hanging="360"/>
      </w:pPr>
    </w:lvl>
    <w:lvl w:ilvl="8" w:tplc="0809001B" w:tentative="1">
      <w:start w:val="1"/>
      <w:numFmt w:val="lowerRoman"/>
      <w:lvlText w:val="%9."/>
      <w:lvlJc w:val="right"/>
      <w:pPr>
        <w:ind w:left="6244" w:hanging="180"/>
      </w:pPr>
    </w:lvl>
  </w:abstractNum>
  <w:abstractNum w:abstractNumId="4" w15:restartNumberingAfterBreak="0">
    <w:nsid w:val="259F7F59"/>
    <w:multiLevelType w:val="hybridMultilevel"/>
    <w:tmpl w:val="685050D0"/>
    <w:lvl w:ilvl="0" w:tplc="08090017">
      <w:start w:val="1"/>
      <w:numFmt w:val="lowerLetter"/>
      <w:lvlText w:val="%1)"/>
      <w:lvlJc w:val="left"/>
      <w:pPr>
        <w:ind w:left="552"/>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0E67B0"/>
    <w:multiLevelType w:val="hybridMultilevel"/>
    <w:tmpl w:val="8232578E"/>
    <w:lvl w:ilvl="0" w:tplc="DFF8AB72">
      <w:start w:val="3"/>
      <w:numFmt w:val="decimal"/>
      <w:lvlText w:val="%1."/>
      <w:lvlJc w:val="left"/>
      <w:pPr>
        <w:ind w:left="2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F685286">
      <w:start w:val="1"/>
      <w:numFmt w:val="lowerLetter"/>
      <w:lvlText w:val="(%2)"/>
      <w:lvlJc w:val="left"/>
      <w:pPr>
        <w:ind w:left="4410"/>
      </w:pPr>
      <w:rPr>
        <w:rFonts w:ascii="Arial" w:eastAsia="Verdana" w:hAnsi="Arial" w:cs="Arial" w:hint="default"/>
        <w:b w:val="0"/>
        <w:i w:val="0"/>
        <w:strike w:val="0"/>
        <w:dstrike w:val="0"/>
        <w:color w:val="000000"/>
        <w:sz w:val="24"/>
        <w:szCs w:val="24"/>
        <w:u w:val="none" w:color="000000"/>
        <w:bdr w:val="none" w:sz="0" w:space="0" w:color="auto"/>
        <w:shd w:val="clear" w:color="auto" w:fill="auto"/>
        <w:vertAlign w:val="baseline"/>
      </w:rPr>
    </w:lvl>
    <w:lvl w:ilvl="2" w:tplc="1FAEBA30">
      <w:start w:val="1"/>
      <w:numFmt w:val="lowerRoman"/>
      <w:lvlText w:val="%3"/>
      <w:lvlJc w:val="left"/>
      <w:pPr>
        <w:ind w:left="13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A18A9E8">
      <w:start w:val="1"/>
      <w:numFmt w:val="decimal"/>
      <w:lvlText w:val="%4"/>
      <w:lvlJc w:val="left"/>
      <w:pPr>
        <w:ind w:left="210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E2C14EE">
      <w:start w:val="1"/>
      <w:numFmt w:val="lowerLetter"/>
      <w:lvlText w:val="%5"/>
      <w:lvlJc w:val="left"/>
      <w:pPr>
        <w:ind w:left="282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CEE81C2">
      <w:start w:val="1"/>
      <w:numFmt w:val="lowerRoman"/>
      <w:lvlText w:val="%6"/>
      <w:lvlJc w:val="left"/>
      <w:pPr>
        <w:ind w:left="354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ABAA2C2">
      <w:start w:val="1"/>
      <w:numFmt w:val="decimal"/>
      <w:lvlText w:val="%7"/>
      <w:lvlJc w:val="left"/>
      <w:pPr>
        <w:ind w:left="426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B9EE1B0">
      <w:start w:val="1"/>
      <w:numFmt w:val="lowerLetter"/>
      <w:lvlText w:val="%8"/>
      <w:lvlJc w:val="left"/>
      <w:pPr>
        <w:ind w:left="49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9108ED0">
      <w:start w:val="1"/>
      <w:numFmt w:val="lowerRoman"/>
      <w:lvlText w:val="%9"/>
      <w:lvlJc w:val="left"/>
      <w:pPr>
        <w:ind w:left="570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5227ED3"/>
    <w:multiLevelType w:val="multilevel"/>
    <w:tmpl w:val="712AC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6B853DF"/>
    <w:multiLevelType w:val="hybridMultilevel"/>
    <w:tmpl w:val="623606C0"/>
    <w:lvl w:ilvl="0" w:tplc="FFFFFFFF">
      <w:start w:val="8"/>
      <w:numFmt w:val="decimal"/>
      <w:lvlText w:val="%1."/>
      <w:lvlJc w:val="left"/>
      <w:pPr>
        <w:ind w:left="5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9" w15:restartNumberingAfterBreak="0">
    <w:nsid w:val="4F9A1DCA"/>
    <w:multiLevelType w:val="hybridMultilevel"/>
    <w:tmpl w:val="4D3EDBA6"/>
    <w:lvl w:ilvl="0" w:tplc="0809001B">
      <w:start w:val="1"/>
      <w:numFmt w:val="lowerRoman"/>
      <w:lvlText w:val="%1."/>
      <w:lvlJc w:val="right"/>
      <w:pPr>
        <w:ind w:left="552"/>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1EF7F7A"/>
    <w:multiLevelType w:val="hybridMultilevel"/>
    <w:tmpl w:val="623606C0"/>
    <w:lvl w:ilvl="0" w:tplc="357A1B52">
      <w:start w:val="8"/>
      <w:numFmt w:val="decimal"/>
      <w:lvlText w:val="%1."/>
      <w:lvlJc w:val="left"/>
      <w:pPr>
        <w:ind w:left="5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CC435A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C92A21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152FA2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DA41888">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7F408D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DC0ADF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6F61D1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3ECAE8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65400A3"/>
    <w:multiLevelType w:val="hybridMultilevel"/>
    <w:tmpl w:val="544674EA"/>
    <w:lvl w:ilvl="0" w:tplc="08090001">
      <w:start w:val="1"/>
      <w:numFmt w:val="bullet"/>
      <w:lvlText w:val=""/>
      <w:lvlJc w:val="left"/>
      <w:pPr>
        <w:ind w:left="48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1CE20D2">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1EF752">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2AD764">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C8FFE6">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443512">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2CD248">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4A61FC">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C8DB70">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6322104"/>
    <w:multiLevelType w:val="multilevel"/>
    <w:tmpl w:val="BA8CFD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56301945">
    <w:abstractNumId w:val="11"/>
  </w:num>
  <w:num w:numId="2" w16cid:durableId="1810510459">
    <w:abstractNumId w:val="5"/>
  </w:num>
  <w:num w:numId="3" w16cid:durableId="2066251213">
    <w:abstractNumId w:val="10"/>
  </w:num>
  <w:num w:numId="4" w16cid:durableId="2106880052">
    <w:abstractNumId w:val="0"/>
  </w:num>
  <w:num w:numId="5" w16cid:durableId="1311864311">
    <w:abstractNumId w:val="3"/>
  </w:num>
  <w:num w:numId="6" w16cid:durableId="78187027">
    <w:abstractNumId w:val="6"/>
  </w:num>
  <w:num w:numId="7" w16cid:durableId="645623946">
    <w:abstractNumId w:val="12"/>
  </w:num>
  <w:num w:numId="8" w16cid:durableId="809517456">
    <w:abstractNumId w:val="2"/>
  </w:num>
  <w:num w:numId="9" w16cid:durableId="2059284200">
    <w:abstractNumId w:val="9"/>
  </w:num>
  <w:num w:numId="10" w16cid:durableId="1589850880">
    <w:abstractNumId w:val="7"/>
  </w:num>
  <w:num w:numId="11" w16cid:durableId="1196194063">
    <w:abstractNumId w:val="1"/>
  </w:num>
  <w:num w:numId="12" w16cid:durableId="25373232">
    <w:abstractNumId w:val="8"/>
  </w:num>
  <w:num w:numId="13" w16cid:durableId="1106386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C2"/>
    <w:rsid w:val="000018D4"/>
    <w:rsid w:val="00001A31"/>
    <w:rsid w:val="00002489"/>
    <w:rsid w:val="000031C1"/>
    <w:rsid w:val="000034D4"/>
    <w:rsid w:val="0000364B"/>
    <w:rsid w:val="00003FFE"/>
    <w:rsid w:val="0001164A"/>
    <w:rsid w:val="00013856"/>
    <w:rsid w:val="00014441"/>
    <w:rsid w:val="00015286"/>
    <w:rsid w:val="00017E10"/>
    <w:rsid w:val="00023540"/>
    <w:rsid w:val="00023D5E"/>
    <w:rsid w:val="000243F2"/>
    <w:rsid w:val="0002474C"/>
    <w:rsid w:val="000308CC"/>
    <w:rsid w:val="00033EB3"/>
    <w:rsid w:val="000347A5"/>
    <w:rsid w:val="00040CB3"/>
    <w:rsid w:val="000413B4"/>
    <w:rsid w:val="00044C52"/>
    <w:rsid w:val="00045707"/>
    <w:rsid w:val="000473BD"/>
    <w:rsid w:val="0005013D"/>
    <w:rsid w:val="00051813"/>
    <w:rsid w:val="00053BE5"/>
    <w:rsid w:val="00054971"/>
    <w:rsid w:val="00054F44"/>
    <w:rsid w:val="0006006C"/>
    <w:rsid w:val="00063680"/>
    <w:rsid w:val="00066E2D"/>
    <w:rsid w:val="00071539"/>
    <w:rsid w:val="00072041"/>
    <w:rsid w:val="0007491E"/>
    <w:rsid w:val="000774D0"/>
    <w:rsid w:val="00082BC8"/>
    <w:rsid w:val="0008358D"/>
    <w:rsid w:val="00085345"/>
    <w:rsid w:val="0008647C"/>
    <w:rsid w:val="000903DD"/>
    <w:rsid w:val="0009047A"/>
    <w:rsid w:val="000924A0"/>
    <w:rsid w:val="00092BB5"/>
    <w:rsid w:val="00093719"/>
    <w:rsid w:val="00094796"/>
    <w:rsid w:val="0009584B"/>
    <w:rsid w:val="00096EA1"/>
    <w:rsid w:val="000A0900"/>
    <w:rsid w:val="000A0B1D"/>
    <w:rsid w:val="000A3F0C"/>
    <w:rsid w:val="000A5A9B"/>
    <w:rsid w:val="000A6A18"/>
    <w:rsid w:val="000B0C5A"/>
    <w:rsid w:val="000B2190"/>
    <w:rsid w:val="000C002F"/>
    <w:rsid w:val="000C1503"/>
    <w:rsid w:val="000C59F9"/>
    <w:rsid w:val="000C67EA"/>
    <w:rsid w:val="000C7CBF"/>
    <w:rsid w:val="000D13F9"/>
    <w:rsid w:val="000D1AFE"/>
    <w:rsid w:val="000D295C"/>
    <w:rsid w:val="000D2C94"/>
    <w:rsid w:val="000D7461"/>
    <w:rsid w:val="000E033E"/>
    <w:rsid w:val="000E3F63"/>
    <w:rsid w:val="000E56A9"/>
    <w:rsid w:val="000F2E6B"/>
    <w:rsid w:val="000F335D"/>
    <w:rsid w:val="000F5C34"/>
    <w:rsid w:val="000F6E57"/>
    <w:rsid w:val="001008AF"/>
    <w:rsid w:val="00101A78"/>
    <w:rsid w:val="00102319"/>
    <w:rsid w:val="00102A0C"/>
    <w:rsid w:val="00102B1F"/>
    <w:rsid w:val="001042FB"/>
    <w:rsid w:val="0011069F"/>
    <w:rsid w:val="0011153C"/>
    <w:rsid w:val="00111D2A"/>
    <w:rsid w:val="0011476F"/>
    <w:rsid w:val="00114C53"/>
    <w:rsid w:val="00122855"/>
    <w:rsid w:val="001248E6"/>
    <w:rsid w:val="00125652"/>
    <w:rsid w:val="00130655"/>
    <w:rsid w:val="00130D18"/>
    <w:rsid w:val="00131279"/>
    <w:rsid w:val="0013420B"/>
    <w:rsid w:val="00141C30"/>
    <w:rsid w:val="00141CFE"/>
    <w:rsid w:val="0014284F"/>
    <w:rsid w:val="0014338E"/>
    <w:rsid w:val="00143DC6"/>
    <w:rsid w:val="0014410F"/>
    <w:rsid w:val="00146E09"/>
    <w:rsid w:val="00150ABC"/>
    <w:rsid w:val="00151846"/>
    <w:rsid w:val="0016087F"/>
    <w:rsid w:val="001703CC"/>
    <w:rsid w:val="00171FEA"/>
    <w:rsid w:val="001731CF"/>
    <w:rsid w:val="00175D5F"/>
    <w:rsid w:val="00176826"/>
    <w:rsid w:val="00176E61"/>
    <w:rsid w:val="001804A1"/>
    <w:rsid w:val="00185317"/>
    <w:rsid w:val="00190FD2"/>
    <w:rsid w:val="001966CC"/>
    <w:rsid w:val="00197BD5"/>
    <w:rsid w:val="001A1485"/>
    <w:rsid w:val="001A4EEB"/>
    <w:rsid w:val="001A512A"/>
    <w:rsid w:val="001A58B2"/>
    <w:rsid w:val="001B348A"/>
    <w:rsid w:val="001B64DF"/>
    <w:rsid w:val="001B7CF7"/>
    <w:rsid w:val="001C056B"/>
    <w:rsid w:val="001C1002"/>
    <w:rsid w:val="001C7014"/>
    <w:rsid w:val="001C7378"/>
    <w:rsid w:val="001D08EA"/>
    <w:rsid w:val="001E1699"/>
    <w:rsid w:val="001E5219"/>
    <w:rsid w:val="001F0A89"/>
    <w:rsid w:val="001F18E6"/>
    <w:rsid w:val="001F5948"/>
    <w:rsid w:val="001F6A33"/>
    <w:rsid w:val="002014EC"/>
    <w:rsid w:val="0020220C"/>
    <w:rsid w:val="00203923"/>
    <w:rsid w:val="002039E5"/>
    <w:rsid w:val="00203B5D"/>
    <w:rsid w:val="00203CC1"/>
    <w:rsid w:val="00204FD9"/>
    <w:rsid w:val="00206E71"/>
    <w:rsid w:val="002118F3"/>
    <w:rsid w:val="00212086"/>
    <w:rsid w:val="00214409"/>
    <w:rsid w:val="0021672A"/>
    <w:rsid w:val="002200C2"/>
    <w:rsid w:val="0022405E"/>
    <w:rsid w:val="002249B8"/>
    <w:rsid w:val="002251E8"/>
    <w:rsid w:val="0022545F"/>
    <w:rsid w:val="002255D0"/>
    <w:rsid w:val="00226906"/>
    <w:rsid w:val="002272A1"/>
    <w:rsid w:val="00233F46"/>
    <w:rsid w:val="0023671F"/>
    <w:rsid w:val="002405C6"/>
    <w:rsid w:val="00240A17"/>
    <w:rsid w:val="0024271F"/>
    <w:rsid w:val="00243B4B"/>
    <w:rsid w:val="00246105"/>
    <w:rsid w:val="00247FCA"/>
    <w:rsid w:val="002519DE"/>
    <w:rsid w:val="002574CE"/>
    <w:rsid w:val="002663A6"/>
    <w:rsid w:val="00266A91"/>
    <w:rsid w:val="00266CED"/>
    <w:rsid w:val="002700DF"/>
    <w:rsid w:val="00274047"/>
    <w:rsid w:val="00274BB3"/>
    <w:rsid w:val="00274BC6"/>
    <w:rsid w:val="00276900"/>
    <w:rsid w:val="00280159"/>
    <w:rsid w:val="002816E0"/>
    <w:rsid w:val="002834C5"/>
    <w:rsid w:val="002879B4"/>
    <w:rsid w:val="002879D1"/>
    <w:rsid w:val="00290E8B"/>
    <w:rsid w:val="002926E2"/>
    <w:rsid w:val="002927A6"/>
    <w:rsid w:val="0029451C"/>
    <w:rsid w:val="002958CB"/>
    <w:rsid w:val="002961BB"/>
    <w:rsid w:val="00297EA4"/>
    <w:rsid w:val="002A0A1E"/>
    <w:rsid w:val="002A0B5A"/>
    <w:rsid w:val="002A1354"/>
    <w:rsid w:val="002A159F"/>
    <w:rsid w:val="002A42FF"/>
    <w:rsid w:val="002A76BE"/>
    <w:rsid w:val="002A7E95"/>
    <w:rsid w:val="002B00D2"/>
    <w:rsid w:val="002B0195"/>
    <w:rsid w:val="002B1094"/>
    <w:rsid w:val="002B3410"/>
    <w:rsid w:val="002B35F0"/>
    <w:rsid w:val="002B6426"/>
    <w:rsid w:val="002B7516"/>
    <w:rsid w:val="002C2469"/>
    <w:rsid w:val="002C2FB4"/>
    <w:rsid w:val="002C3326"/>
    <w:rsid w:val="002C5897"/>
    <w:rsid w:val="002D27ED"/>
    <w:rsid w:val="002D5B1A"/>
    <w:rsid w:val="002D64C4"/>
    <w:rsid w:val="002D6755"/>
    <w:rsid w:val="002E34CD"/>
    <w:rsid w:val="002E4565"/>
    <w:rsid w:val="002E54CE"/>
    <w:rsid w:val="002F20B9"/>
    <w:rsid w:val="002F5F74"/>
    <w:rsid w:val="002F7629"/>
    <w:rsid w:val="002F7887"/>
    <w:rsid w:val="003013B5"/>
    <w:rsid w:val="00304075"/>
    <w:rsid w:val="00304C2C"/>
    <w:rsid w:val="00305FF2"/>
    <w:rsid w:val="00306C85"/>
    <w:rsid w:val="00310366"/>
    <w:rsid w:val="0031102F"/>
    <w:rsid w:val="00311285"/>
    <w:rsid w:val="003227C5"/>
    <w:rsid w:val="0032506B"/>
    <w:rsid w:val="00331EAA"/>
    <w:rsid w:val="00333AB1"/>
    <w:rsid w:val="00333F6E"/>
    <w:rsid w:val="003348F9"/>
    <w:rsid w:val="00340A97"/>
    <w:rsid w:val="00342432"/>
    <w:rsid w:val="00342A8B"/>
    <w:rsid w:val="003442EF"/>
    <w:rsid w:val="00347EAC"/>
    <w:rsid w:val="003578D2"/>
    <w:rsid w:val="003613E0"/>
    <w:rsid w:val="00361DE4"/>
    <w:rsid w:val="00363D7E"/>
    <w:rsid w:val="003651CC"/>
    <w:rsid w:val="00365269"/>
    <w:rsid w:val="00366903"/>
    <w:rsid w:val="00366E1F"/>
    <w:rsid w:val="00366EF7"/>
    <w:rsid w:val="003703F6"/>
    <w:rsid w:val="00370461"/>
    <w:rsid w:val="00371192"/>
    <w:rsid w:val="00372A70"/>
    <w:rsid w:val="00372CEC"/>
    <w:rsid w:val="00373880"/>
    <w:rsid w:val="00375C6A"/>
    <w:rsid w:val="00375E4E"/>
    <w:rsid w:val="00376AAD"/>
    <w:rsid w:val="003774A5"/>
    <w:rsid w:val="003775FF"/>
    <w:rsid w:val="0038214F"/>
    <w:rsid w:val="00385219"/>
    <w:rsid w:val="00391DD9"/>
    <w:rsid w:val="00392571"/>
    <w:rsid w:val="0039299B"/>
    <w:rsid w:val="0039367D"/>
    <w:rsid w:val="0039544C"/>
    <w:rsid w:val="003A3551"/>
    <w:rsid w:val="003A3E46"/>
    <w:rsid w:val="003A4DBB"/>
    <w:rsid w:val="003A6D57"/>
    <w:rsid w:val="003B0CA4"/>
    <w:rsid w:val="003B10CA"/>
    <w:rsid w:val="003B193C"/>
    <w:rsid w:val="003B305B"/>
    <w:rsid w:val="003B4A56"/>
    <w:rsid w:val="003B6111"/>
    <w:rsid w:val="003C0357"/>
    <w:rsid w:val="003C6B72"/>
    <w:rsid w:val="003D0810"/>
    <w:rsid w:val="003D0982"/>
    <w:rsid w:val="003D5821"/>
    <w:rsid w:val="003D5D51"/>
    <w:rsid w:val="003D6374"/>
    <w:rsid w:val="003E0A97"/>
    <w:rsid w:val="003E1CF9"/>
    <w:rsid w:val="003E2153"/>
    <w:rsid w:val="003E2601"/>
    <w:rsid w:val="003E34C7"/>
    <w:rsid w:val="003E3D84"/>
    <w:rsid w:val="003E5847"/>
    <w:rsid w:val="003E5E71"/>
    <w:rsid w:val="003E6C74"/>
    <w:rsid w:val="003E6FF0"/>
    <w:rsid w:val="003E7FA4"/>
    <w:rsid w:val="003F1E8A"/>
    <w:rsid w:val="003F4215"/>
    <w:rsid w:val="003F62ED"/>
    <w:rsid w:val="003F72A6"/>
    <w:rsid w:val="004020EA"/>
    <w:rsid w:val="00407F2B"/>
    <w:rsid w:val="00412866"/>
    <w:rsid w:val="00413945"/>
    <w:rsid w:val="00414EB7"/>
    <w:rsid w:val="004155BB"/>
    <w:rsid w:val="0042182A"/>
    <w:rsid w:val="00423F92"/>
    <w:rsid w:val="0042490E"/>
    <w:rsid w:val="004307BD"/>
    <w:rsid w:val="004325D9"/>
    <w:rsid w:val="004342BD"/>
    <w:rsid w:val="004354B4"/>
    <w:rsid w:val="00437976"/>
    <w:rsid w:val="00437D38"/>
    <w:rsid w:val="004402FE"/>
    <w:rsid w:val="004404A6"/>
    <w:rsid w:val="00442A55"/>
    <w:rsid w:val="00445C75"/>
    <w:rsid w:val="00447047"/>
    <w:rsid w:val="0045005A"/>
    <w:rsid w:val="00452E80"/>
    <w:rsid w:val="00454666"/>
    <w:rsid w:val="00454763"/>
    <w:rsid w:val="00456D78"/>
    <w:rsid w:val="00461074"/>
    <w:rsid w:val="00462E17"/>
    <w:rsid w:val="0046306C"/>
    <w:rsid w:val="00464C2E"/>
    <w:rsid w:val="0046576E"/>
    <w:rsid w:val="00467E3D"/>
    <w:rsid w:val="00470F0C"/>
    <w:rsid w:val="004715D4"/>
    <w:rsid w:val="00472A7E"/>
    <w:rsid w:val="0047371F"/>
    <w:rsid w:val="00475061"/>
    <w:rsid w:val="00475292"/>
    <w:rsid w:val="00477635"/>
    <w:rsid w:val="00483235"/>
    <w:rsid w:val="00483716"/>
    <w:rsid w:val="00486D59"/>
    <w:rsid w:val="00487532"/>
    <w:rsid w:val="00491FF7"/>
    <w:rsid w:val="0049271E"/>
    <w:rsid w:val="00495E5D"/>
    <w:rsid w:val="0049734E"/>
    <w:rsid w:val="00497FD4"/>
    <w:rsid w:val="004A07C2"/>
    <w:rsid w:val="004A1C6C"/>
    <w:rsid w:val="004A2CA0"/>
    <w:rsid w:val="004A2CD0"/>
    <w:rsid w:val="004A3488"/>
    <w:rsid w:val="004A3B28"/>
    <w:rsid w:val="004A435B"/>
    <w:rsid w:val="004A7CA7"/>
    <w:rsid w:val="004A7EA8"/>
    <w:rsid w:val="004B0E3E"/>
    <w:rsid w:val="004C0461"/>
    <w:rsid w:val="004C094A"/>
    <w:rsid w:val="004C4F34"/>
    <w:rsid w:val="004C61B2"/>
    <w:rsid w:val="004D0415"/>
    <w:rsid w:val="004D06CF"/>
    <w:rsid w:val="004D1E9D"/>
    <w:rsid w:val="004D4455"/>
    <w:rsid w:val="004D6BE3"/>
    <w:rsid w:val="004E2C80"/>
    <w:rsid w:val="004E338B"/>
    <w:rsid w:val="004E642D"/>
    <w:rsid w:val="004E7052"/>
    <w:rsid w:val="004F0EAD"/>
    <w:rsid w:val="004F10AF"/>
    <w:rsid w:val="004F2C79"/>
    <w:rsid w:val="004F4DDA"/>
    <w:rsid w:val="004F6F8A"/>
    <w:rsid w:val="004F7DC0"/>
    <w:rsid w:val="00503025"/>
    <w:rsid w:val="00503538"/>
    <w:rsid w:val="00505BE9"/>
    <w:rsid w:val="005066AC"/>
    <w:rsid w:val="00510A61"/>
    <w:rsid w:val="00511462"/>
    <w:rsid w:val="005166B6"/>
    <w:rsid w:val="005219A9"/>
    <w:rsid w:val="00524421"/>
    <w:rsid w:val="00526B9A"/>
    <w:rsid w:val="00530CFD"/>
    <w:rsid w:val="00534DDE"/>
    <w:rsid w:val="005372DC"/>
    <w:rsid w:val="0054083F"/>
    <w:rsid w:val="0054246F"/>
    <w:rsid w:val="00546D25"/>
    <w:rsid w:val="00547E84"/>
    <w:rsid w:val="00550888"/>
    <w:rsid w:val="0055108C"/>
    <w:rsid w:val="00554545"/>
    <w:rsid w:val="00554613"/>
    <w:rsid w:val="00555234"/>
    <w:rsid w:val="00555CD5"/>
    <w:rsid w:val="00555EF2"/>
    <w:rsid w:val="005564FE"/>
    <w:rsid w:val="0055766C"/>
    <w:rsid w:val="00560127"/>
    <w:rsid w:val="005620ED"/>
    <w:rsid w:val="005624B3"/>
    <w:rsid w:val="00563AE7"/>
    <w:rsid w:val="00564D07"/>
    <w:rsid w:val="005662BB"/>
    <w:rsid w:val="0056782E"/>
    <w:rsid w:val="00570773"/>
    <w:rsid w:val="00571340"/>
    <w:rsid w:val="00572202"/>
    <w:rsid w:val="0057268D"/>
    <w:rsid w:val="005732C1"/>
    <w:rsid w:val="0057591B"/>
    <w:rsid w:val="00575A84"/>
    <w:rsid w:val="00577189"/>
    <w:rsid w:val="00581B20"/>
    <w:rsid w:val="005823B8"/>
    <w:rsid w:val="00587C30"/>
    <w:rsid w:val="005908A5"/>
    <w:rsid w:val="00595923"/>
    <w:rsid w:val="00596FC5"/>
    <w:rsid w:val="005A271A"/>
    <w:rsid w:val="005A41EB"/>
    <w:rsid w:val="005A59F6"/>
    <w:rsid w:val="005A6A16"/>
    <w:rsid w:val="005B1005"/>
    <w:rsid w:val="005B2EC6"/>
    <w:rsid w:val="005B3222"/>
    <w:rsid w:val="005B48B2"/>
    <w:rsid w:val="005B7189"/>
    <w:rsid w:val="005C1B8B"/>
    <w:rsid w:val="005C1EF0"/>
    <w:rsid w:val="005C5D40"/>
    <w:rsid w:val="005C7507"/>
    <w:rsid w:val="005C763E"/>
    <w:rsid w:val="005D09E7"/>
    <w:rsid w:val="005D1D97"/>
    <w:rsid w:val="005D2ADA"/>
    <w:rsid w:val="005D316E"/>
    <w:rsid w:val="005D5231"/>
    <w:rsid w:val="005D64A7"/>
    <w:rsid w:val="005E1773"/>
    <w:rsid w:val="005E4162"/>
    <w:rsid w:val="005E6E73"/>
    <w:rsid w:val="005E7397"/>
    <w:rsid w:val="005E76C5"/>
    <w:rsid w:val="005F28A5"/>
    <w:rsid w:val="005F397A"/>
    <w:rsid w:val="005F468E"/>
    <w:rsid w:val="005F4BB6"/>
    <w:rsid w:val="005F5AF6"/>
    <w:rsid w:val="005F786B"/>
    <w:rsid w:val="006003F4"/>
    <w:rsid w:val="00600BE0"/>
    <w:rsid w:val="00605B68"/>
    <w:rsid w:val="006069DE"/>
    <w:rsid w:val="00606ADC"/>
    <w:rsid w:val="006077D0"/>
    <w:rsid w:val="006106D7"/>
    <w:rsid w:val="00610BEC"/>
    <w:rsid w:val="00610D8C"/>
    <w:rsid w:val="006114E7"/>
    <w:rsid w:val="00613752"/>
    <w:rsid w:val="006144C6"/>
    <w:rsid w:val="00615C57"/>
    <w:rsid w:val="00616D3F"/>
    <w:rsid w:val="0062026D"/>
    <w:rsid w:val="00622ADF"/>
    <w:rsid w:val="00624A5F"/>
    <w:rsid w:val="00624DBA"/>
    <w:rsid w:val="006250C4"/>
    <w:rsid w:val="00626B22"/>
    <w:rsid w:val="006270DD"/>
    <w:rsid w:val="0062721A"/>
    <w:rsid w:val="006319C9"/>
    <w:rsid w:val="00636131"/>
    <w:rsid w:val="0063624C"/>
    <w:rsid w:val="00640569"/>
    <w:rsid w:val="00643D08"/>
    <w:rsid w:val="0064490C"/>
    <w:rsid w:val="00644C63"/>
    <w:rsid w:val="00644C64"/>
    <w:rsid w:val="00653ACD"/>
    <w:rsid w:val="00657126"/>
    <w:rsid w:val="00657958"/>
    <w:rsid w:val="00661F05"/>
    <w:rsid w:val="006638E7"/>
    <w:rsid w:val="00665C48"/>
    <w:rsid w:val="0066663D"/>
    <w:rsid w:val="00666EBF"/>
    <w:rsid w:val="00670D8D"/>
    <w:rsid w:val="006721C4"/>
    <w:rsid w:val="006730F0"/>
    <w:rsid w:val="00674CB3"/>
    <w:rsid w:val="00675F5A"/>
    <w:rsid w:val="00676235"/>
    <w:rsid w:val="006779A4"/>
    <w:rsid w:val="00680A75"/>
    <w:rsid w:val="00682627"/>
    <w:rsid w:val="00683B6D"/>
    <w:rsid w:val="00684F89"/>
    <w:rsid w:val="006850F7"/>
    <w:rsid w:val="00685DDB"/>
    <w:rsid w:val="00686DD5"/>
    <w:rsid w:val="006900FA"/>
    <w:rsid w:val="006924C9"/>
    <w:rsid w:val="0069343F"/>
    <w:rsid w:val="00693D00"/>
    <w:rsid w:val="006964A7"/>
    <w:rsid w:val="006A4122"/>
    <w:rsid w:val="006A7497"/>
    <w:rsid w:val="006A7EE3"/>
    <w:rsid w:val="006B3949"/>
    <w:rsid w:val="006B5837"/>
    <w:rsid w:val="006B6E5A"/>
    <w:rsid w:val="006B6F7B"/>
    <w:rsid w:val="006B7B0A"/>
    <w:rsid w:val="006C28F8"/>
    <w:rsid w:val="006C55F3"/>
    <w:rsid w:val="006C59CA"/>
    <w:rsid w:val="006D29F7"/>
    <w:rsid w:val="006D4818"/>
    <w:rsid w:val="006D49DF"/>
    <w:rsid w:val="006D5136"/>
    <w:rsid w:val="006D5788"/>
    <w:rsid w:val="006D6389"/>
    <w:rsid w:val="006D65FB"/>
    <w:rsid w:val="006D7370"/>
    <w:rsid w:val="006E603B"/>
    <w:rsid w:val="006E7732"/>
    <w:rsid w:val="006F0F3D"/>
    <w:rsid w:val="006F1983"/>
    <w:rsid w:val="006F266D"/>
    <w:rsid w:val="006F4126"/>
    <w:rsid w:val="006F4AFD"/>
    <w:rsid w:val="006F7084"/>
    <w:rsid w:val="00700C78"/>
    <w:rsid w:val="00700CB8"/>
    <w:rsid w:val="007013CC"/>
    <w:rsid w:val="00706996"/>
    <w:rsid w:val="0071146A"/>
    <w:rsid w:val="00711E4C"/>
    <w:rsid w:val="00714815"/>
    <w:rsid w:val="00715C8B"/>
    <w:rsid w:val="0071601E"/>
    <w:rsid w:val="00720363"/>
    <w:rsid w:val="007223E1"/>
    <w:rsid w:val="00722A9B"/>
    <w:rsid w:val="0072304D"/>
    <w:rsid w:val="00723E7D"/>
    <w:rsid w:val="00727050"/>
    <w:rsid w:val="0072796D"/>
    <w:rsid w:val="00727A23"/>
    <w:rsid w:val="00727AD7"/>
    <w:rsid w:val="007327FB"/>
    <w:rsid w:val="007338CC"/>
    <w:rsid w:val="00740A4D"/>
    <w:rsid w:val="00742025"/>
    <w:rsid w:val="007440FE"/>
    <w:rsid w:val="00745CBE"/>
    <w:rsid w:val="00747013"/>
    <w:rsid w:val="0075038E"/>
    <w:rsid w:val="00751529"/>
    <w:rsid w:val="00751C42"/>
    <w:rsid w:val="007520A4"/>
    <w:rsid w:val="00752190"/>
    <w:rsid w:val="00752DFE"/>
    <w:rsid w:val="007537DC"/>
    <w:rsid w:val="00754BA9"/>
    <w:rsid w:val="00763824"/>
    <w:rsid w:val="007638E4"/>
    <w:rsid w:val="007648D5"/>
    <w:rsid w:val="00765F1D"/>
    <w:rsid w:val="007667C4"/>
    <w:rsid w:val="00766FC0"/>
    <w:rsid w:val="007671CB"/>
    <w:rsid w:val="00767F27"/>
    <w:rsid w:val="0077159C"/>
    <w:rsid w:val="00772C24"/>
    <w:rsid w:val="0077431C"/>
    <w:rsid w:val="00775E67"/>
    <w:rsid w:val="007769AE"/>
    <w:rsid w:val="00780F76"/>
    <w:rsid w:val="00783DFE"/>
    <w:rsid w:val="00787B6B"/>
    <w:rsid w:val="00790138"/>
    <w:rsid w:val="0079025F"/>
    <w:rsid w:val="00790896"/>
    <w:rsid w:val="00793AD9"/>
    <w:rsid w:val="00795E9A"/>
    <w:rsid w:val="007A1110"/>
    <w:rsid w:val="007A17B3"/>
    <w:rsid w:val="007A1B85"/>
    <w:rsid w:val="007A1FCE"/>
    <w:rsid w:val="007A2EAC"/>
    <w:rsid w:val="007A5DA9"/>
    <w:rsid w:val="007A751C"/>
    <w:rsid w:val="007B0B95"/>
    <w:rsid w:val="007B1A71"/>
    <w:rsid w:val="007B33E9"/>
    <w:rsid w:val="007B5A04"/>
    <w:rsid w:val="007B5B90"/>
    <w:rsid w:val="007B6A07"/>
    <w:rsid w:val="007C0846"/>
    <w:rsid w:val="007C0F02"/>
    <w:rsid w:val="007C0F17"/>
    <w:rsid w:val="007C3FC0"/>
    <w:rsid w:val="007C47C0"/>
    <w:rsid w:val="007C57B4"/>
    <w:rsid w:val="007C75C6"/>
    <w:rsid w:val="007D039A"/>
    <w:rsid w:val="007D47E0"/>
    <w:rsid w:val="007D4E75"/>
    <w:rsid w:val="007E11C2"/>
    <w:rsid w:val="007E1357"/>
    <w:rsid w:val="007E6330"/>
    <w:rsid w:val="007F1AE6"/>
    <w:rsid w:val="007F29A4"/>
    <w:rsid w:val="007F3836"/>
    <w:rsid w:val="007F4611"/>
    <w:rsid w:val="007F565F"/>
    <w:rsid w:val="007F75EF"/>
    <w:rsid w:val="00803930"/>
    <w:rsid w:val="008051F8"/>
    <w:rsid w:val="008062AB"/>
    <w:rsid w:val="0081035C"/>
    <w:rsid w:val="008103C3"/>
    <w:rsid w:val="008118A3"/>
    <w:rsid w:val="00813C78"/>
    <w:rsid w:val="00814044"/>
    <w:rsid w:val="00814129"/>
    <w:rsid w:val="008144BF"/>
    <w:rsid w:val="00815C2D"/>
    <w:rsid w:val="00820062"/>
    <w:rsid w:val="008201F0"/>
    <w:rsid w:val="00820F3B"/>
    <w:rsid w:val="00822618"/>
    <w:rsid w:val="00824564"/>
    <w:rsid w:val="00827020"/>
    <w:rsid w:val="008272D5"/>
    <w:rsid w:val="00827CA7"/>
    <w:rsid w:val="00827EC3"/>
    <w:rsid w:val="0083325A"/>
    <w:rsid w:val="008333A0"/>
    <w:rsid w:val="00834C54"/>
    <w:rsid w:val="0084015B"/>
    <w:rsid w:val="00840F84"/>
    <w:rsid w:val="00841214"/>
    <w:rsid w:val="00841EA7"/>
    <w:rsid w:val="008425F4"/>
    <w:rsid w:val="00847230"/>
    <w:rsid w:val="008522C9"/>
    <w:rsid w:val="008573FC"/>
    <w:rsid w:val="00861032"/>
    <w:rsid w:val="00861119"/>
    <w:rsid w:val="00862AC4"/>
    <w:rsid w:val="00863532"/>
    <w:rsid w:val="008637F2"/>
    <w:rsid w:val="00865A77"/>
    <w:rsid w:val="00867A8D"/>
    <w:rsid w:val="00867FFB"/>
    <w:rsid w:val="008711D0"/>
    <w:rsid w:val="008720A1"/>
    <w:rsid w:val="00877F89"/>
    <w:rsid w:val="00884111"/>
    <w:rsid w:val="008866C2"/>
    <w:rsid w:val="00893695"/>
    <w:rsid w:val="0089644B"/>
    <w:rsid w:val="008A2525"/>
    <w:rsid w:val="008A320E"/>
    <w:rsid w:val="008A4F63"/>
    <w:rsid w:val="008A6B97"/>
    <w:rsid w:val="008A764E"/>
    <w:rsid w:val="008B1531"/>
    <w:rsid w:val="008B376E"/>
    <w:rsid w:val="008B5C95"/>
    <w:rsid w:val="008B6489"/>
    <w:rsid w:val="008B6699"/>
    <w:rsid w:val="008B68BB"/>
    <w:rsid w:val="008B69E0"/>
    <w:rsid w:val="008C13D8"/>
    <w:rsid w:val="008C1EA4"/>
    <w:rsid w:val="008C2893"/>
    <w:rsid w:val="008C53BD"/>
    <w:rsid w:val="008D08A6"/>
    <w:rsid w:val="008D1CF3"/>
    <w:rsid w:val="008D2455"/>
    <w:rsid w:val="008D268F"/>
    <w:rsid w:val="008D2B83"/>
    <w:rsid w:val="008D5CC6"/>
    <w:rsid w:val="008D6C89"/>
    <w:rsid w:val="008D780F"/>
    <w:rsid w:val="008D78B9"/>
    <w:rsid w:val="008E2D40"/>
    <w:rsid w:val="008E328F"/>
    <w:rsid w:val="008E35DD"/>
    <w:rsid w:val="008E5133"/>
    <w:rsid w:val="008E7DE8"/>
    <w:rsid w:val="008E7EF3"/>
    <w:rsid w:val="008F092F"/>
    <w:rsid w:val="008F11DC"/>
    <w:rsid w:val="008F1FD7"/>
    <w:rsid w:val="008F2991"/>
    <w:rsid w:val="008F71F9"/>
    <w:rsid w:val="008F7B78"/>
    <w:rsid w:val="0090253D"/>
    <w:rsid w:val="00905931"/>
    <w:rsid w:val="00910D6E"/>
    <w:rsid w:val="00913000"/>
    <w:rsid w:val="00915ABB"/>
    <w:rsid w:val="00916AA3"/>
    <w:rsid w:val="0091734E"/>
    <w:rsid w:val="00917A70"/>
    <w:rsid w:val="009218AB"/>
    <w:rsid w:val="009244DC"/>
    <w:rsid w:val="00926696"/>
    <w:rsid w:val="00926B80"/>
    <w:rsid w:val="00927096"/>
    <w:rsid w:val="00927516"/>
    <w:rsid w:val="00927756"/>
    <w:rsid w:val="0093347E"/>
    <w:rsid w:val="009363D4"/>
    <w:rsid w:val="00940338"/>
    <w:rsid w:val="00940551"/>
    <w:rsid w:val="009410BE"/>
    <w:rsid w:val="00941520"/>
    <w:rsid w:val="0094307B"/>
    <w:rsid w:val="00950BC6"/>
    <w:rsid w:val="00950C78"/>
    <w:rsid w:val="00956163"/>
    <w:rsid w:val="00960226"/>
    <w:rsid w:val="00961404"/>
    <w:rsid w:val="00970F32"/>
    <w:rsid w:val="00973489"/>
    <w:rsid w:val="009746E1"/>
    <w:rsid w:val="00975DFD"/>
    <w:rsid w:val="009762EC"/>
    <w:rsid w:val="00980522"/>
    <w:rsid w:val="00980CCB"/>
    <w:rsid w:val="00981E30"/>
    <w:rsid w:val="00981E87"/>
    <w:rsid w:val="00982756"/>
    <w:rsid w:val="00983AB0"/>
    <w:rsid w:val="009843B4"/>
    <w:rsid w:val="009858AC"/>
    <w:rsid w:val="00985DEF"/>
    <w:rsid w:val="009862C6"/>
    <w:rsid w:val="00986490"/>
    <w:rsid w:val="00986EAD"/>
    <w:rsid w:val="00987D2C"/>
    <w:rsid w:val="009904D1"/>
    <w:rsid w:val="009907A9"/>
    <w:rsid w:val="0099149E"/>
    <w:rsid w:val="00995AA2"/>
    <w:rsid w:val="009965E6"/>
    <w:rsid w:val="009A1224"/>
    <w:rsid w:val="009A1D92"/>
    <w:rsid w:val="009A5549"/>
    <w:rsid w:val="009A5D6B"/>
    <w:rsid w:val="009B2174"/>
    <w:rsid w:val="009B248A"/>
    <w:rsid w:val="009B2B11"/>
    <w:rsid w:val="009B641D"/>
    <w:rsid w:val="009B775C"/>
    <w:rsid w:val="009B7C12"/>
    <w:rsid w:val="009C2166"/>
    <w:rsid w:val="009C2683"/>
    <w:rsid w:val="009C30C4"/>
    <w:rsid w:val="009C7207"/>
    <w:rsid w:val="009D0B29"/>
    <w:rsid w:val="009D121B"/>
    <w:rsid w:val="009D3328"/>
    <w:rsid w:val="009D4622"/>
    <w:rsid w:val="009D5284"/>
    <w:rsid w:val="009D6F64"/>
    <w:rsid w:val="009D7C70"/>
    <w:rsid w:val="009D7CF8"/>
    <w:rsid w:val="009E02F2"/>
    <w:rsid w:val="009E0E45"/>
    <w:rsid w:val="009E3FEB"/>
    <w:rsid w:val="009E4FCC"/>
    <w:rsid w:val="009E622F"/>
    <w:rsid w:val="009E7F70"/>
    <w:rsid w:val="009F2BC7"/>
    <w:rsid w:val="009F404A"/>
    <w:rsid w:val="00A009A2"/>
    <w:rsid w:val="00A015BB"/>
    <w:rsid w:val="00A05797"/>
    <w:rsid w:val="00A10AA5"/>
    <w:rsid w:val="00A10E49"/>
    <w:rsid w:val="00A128B9"/>
    <w:rsid w:val="00A12DC2"/>
    <w:rsid w:val="00A132FE"/>
    <w:rsid w:val="00A15F30"/>
    <w:rsid w:val="00A17920"/>
    <w:rsid w:val="00A20261"/>
    <w:rsid w:val="00A22219"/>
    <w:rsid w:val="00A24B22"/>
    <w:rsid w:val="00A26F4B"/>
    <w:rsid w:val="00A27296"/>
    <w:rsid w:val="00A31030"/>
    <w:rsid w:val="00A3218E"/>
    <w:rsid w:val="00A33DE5"/>
    <w:rsid w:val="00A3425D"/>
    <w:rsid w:val="00A35D7F"/>
    <w:rsid w:val="00A35DB9"/>
    <w:rsid w:val="00A36A50"/>
    <w:rsid w:val="00A41248"/>
    <w:rsid w:val="00A41C3C"/>
    <w:rsid w:val="00A45067"/>
    <w:rsid w:val="00A519C8"/>
    <w:rsid w:val="00A52CD8"/>
    <w:rsid w:val="00A54E0B"/>
    <w:rsid w:val="00A54F20"/>
    <w:rsid w:val="00A576AB"/>
    <w:rsid w:val="00A6083A"/>
    <w:rsid w:val="00A60AAC"/>
    <w:rsid w:val="00A63430"/>
    <w:rsid w:val="00A63984"/>
    <w:rsid w:val="00A66ABA"/>
    <w:rsid w:val="00A74B65"/>
    <w:rsid w:val="00A75B1B"/>
    <w:rsid w:val="00A76B7C"/>
    <w:rsid w:val="00A77427"/>
    <w:rsid w:val="00A80A8F"/>
    <w:rsid w:val="00A84556"/>
    <w:rsid w:val="00A84E48"/>
    <w:rsid w:val="00A860BA"/>
    <w:rsid w:val="00A86771"/>
    <w:rsid w:val="00A8727D"/>
    <w:rsid w:val="00A902CE"/>
    <w:rsid w:val="00A91355"/>
    <w:rsid w:val="00A92709"/>
    <w:rsid w:val="00A93C27"/>
    <w:rsid w:val="00AA0053"/>
    <w:rsid w:val="00AA0A9C"/>
    <w:rsid w:val="00AA1556"/>
    <w:rsid w:val="00AA18F8"/>
    <w:rsid w:val="00AA32B3"/>
    <w:rsid w:val="00AA3A3C"/>
    <w:rsid w:val="00AA4720"/>
    <w:rsid w:val="00AA627D"/>
    <w:rsid w:val="00AA6D2C"/>
    <w:rsid w:val="00AB1149"/>
    <w:rsid w:val="00AB5C9F"/>
    <w:rsid w:val="00AB622F"/>
    <w:rsid w:val="00AB7681"/>
    <w:rsid w:val="00AC0850"/>
    <w:rsid w:val="00AD0C54"/>
    <w:rsid w:val="00AD2BAD"/>
    <w:rsid w:val="00AD33AA"/>
    <w:rsid w:val="00AD6778"/>
    <w:rsid w:val="00AD6DCD"/>
    <w:rsid w:val="00AE0702"/>
    <w:rsid w:val="00AE15EB"/>
    <w:rsid w:val="00AE347C"/>
    <w:rsid w:val="00AE3FB9"/>
    <w:rsid w:val="00AE4093"/>
    <w:rsid w:val="00AF2A2E"/>
    <w:rsid w:val="00AF46D9"/>
    <w:rsid w:val="00AF5504"/>
    <w:rsid w:val="00AF6857"/>
    <w:rsid w:val="00B016A1"/>
    <w:rsid w:val="00B059C3"/>
    <w:rsid w:val="00B05DF7"/>
    <w:rsid w:val="00B07DB7"/>
    <w:rsid w:val="00B14B7E"/>
    <w:rsid w:val="00B1671D"/>
    <w:rsid w:val="00B17313"/>
    <w:rsid w:val="00B23546"/>
    <w:rsid w:val="00B24082"/>
    <w:rsid w:val="00B24F05"/>
    <w:rsid w:val="00B266EC"/>
    <w:rsid w:val="00B26DFE"/>
    <w:rsid w:val="00B301A1"/>
    <w:rsid w:val="00B31FB3"/>
    <w:rsid w:val="00B33CFA"/>
    <w:rsid w:val="00B361FE"/>
    <w:rsid w:val="00B37437"/>
    <w:rsid w:val="00B37D63"/>
    <w:rsid w:val="00B43FFF"/>
    <w:rsid w:val="00B443DF"/>
    <w:rsid w:val="00B452B6"/>
    <w:rsid w:val="00B5004F"/>
    <w:rsid w:val="00B5182D"/>
    <w:rsid w:val="00B52104"/>
    <w:rsid w:val="00B5349A"/>
    <w:rsid w:val="00B54A61"/>
    <w:rsid w:val="00B56281"/>
    <w:rsid w:val="00B64C8A"/>
    <w:rsid w:val="00B6773E"/>
    <w:rsid w:val="00B7005A"/>
    <w:rsid w:val="00B70F90"/>
    <w:rsid w:val="00B72D21"/>
    <w:rsid w:val="00B8065C"/>
    <w:rsid w:val="00B81578"/>
    <w:rsid w:val="00B83D3F"/>
    <w:rsid w:val="00B84D51"/>
    <w:rsid w:val="00B850E2"/>
    <w:rsid w:val="00B855DF"/>
    <w:rsid w:val="00B85F61"/>
    <w:rsid w:val="00B90075"/>
    <w:rsid w:val="00B9060D"/>
    <w:rsid w:val="00B931D1"/>
    <w:rsid w:val="00B9397D"/>
    <w:rsid w:val="00B939B7"/>
    <w:rsid w:val="00B94A71"/>
    <w:rsid w:val="00B96F61"/>
    <w:rsid w:val="00BA195B"/>
    <w:rsid w:val="00BA2E32"/>
    <w:rsid w:val="00BA38A0"/>
    <w:rsid w:val="00BA4EBC"/>
    <w:rsid w:val="00BA726F"/>
    <w:rsid w:val="00BB04A7"/>
    <w:rsid w:val="00BB5375"/>
    <w:rsid w:val="00BB5A5B"/>
    <w:rsid w:val="00BB660F"/>
    <w:rsid w:val="00BC0358"/>
    <w:rsid w:val="00BC105A"/>
    <w:rsid w:val="00BC1198"/>
    <w:rsid w:val="00BC19AC"/>
    <w:rsid w:val="00BC1C7C"/>
    <w:rsid w:val="00BC541A"/>
    <w:rsid w:val="00BC5FB3"/>
    <w:rsid w:val="00BC6599"/>
    <w:rsid w:val="00BC6EA9"/>
    <w:rsid w:val="00BC72D5"/>
    <w:rsid w:val="00BD1B68"/>
    <w:rsid w:val="00BD2301"/>
    <w:rsid w:val="00BD3B2E"/>
    <w:rsid w:val="00BD4109"/>
    <w:rsid w:val="00BD58BF"/>
    <w:rsid w:val="00BD68BB"/>
    <w:rsid w:val="00BD695F"/>
    <w:rsid w:val="00BD727A"/>
    <w:rsid w:val="00BE273A"/>
    <w:rsid w:val="00BE3380"/>
    <w:rsid w:val="00BE599C"/>
    <w:rsid w:val="00BE5CB4"/>
    <w:rsid w:val="00BF098F"/>
    <w:rsid w:val="00BF27A6"/>
    <w:rsid w:val="00BF3F83"/>
    <w:rsid w:val="00C0204E"/>
    <w:rsid w:val="00C04163"/>
    <w:rsid w:val="00C04B76"/>
    <w:rsid w:val="00C06AC4"/>
    <w:rsid w:val="00C12B4C"/>
    <w:rsid w:val="00C131E0"/>
    <w:rsid w:val="00C14396"/>
    <w:rsid w:val="00C1512E"/>
    <w:rsid w:val="00C15BE2"/>
    <w:rsid w:val="00C170B6"/>
    <w:rsid w:val="00C17409"/>
    <w:rsid w:val="00C225ED"/>
    <w:rsid w:val="00C241F7"/>
    <w:rsid w:val="00C27232"/>
    <w:rsid w:val="00C30DB1"/>
    <w:rsid w:val="00C33046"/>
    <w:rsid w:val="00C33436"/>
    <w:rsid w:val="00C339E0"/>
    <w:rsid w:val="00C34786"/>
    <w:rsid w:val="00C35C88"/>
    <w:rsid w:val="00C3613F"/>
    <w:rsid w:val="00C36687"/>
    <w:rsid w:val="00C4038C"/>
    <w:rsid w:val="00C41ACA"/>
    <w:rsid w:val="00C4447F"/>
    <w:rsid w:val="00C45C98"/>
    <w:rsid w:val="00C4749D"/>
    <w:rsid w:val="00C475CC"/>
    <w:rsid w:val="00C47F17"/>
    <w:rsid w:val="00C53460"/>
    <w:rsid w:val="00C554E9"/>
    <w:rsid w:val="00C61362"/>
    <w:rsid w:val="00C667DA"/>
    <w:rsid w:val="00C66CAD"/>
    <w:rsid w:val="00C71911"/>
    <w:rsid w:val="00C73EAC"/>
    <w:rsid w:val="00C80F29"/>
    <w:rsid w:val="00C827D4"/>
    <w:rsid w:val="00C8380C"/>
    <w:rsid w:val="00C86091"/>
    <w:rsid w:val="00C90C13"/>
    <w:rsid w:val="00C92C04"/>
    <w:rsid w:val="00C92CFC"/>
    <w:rsid w:val="00C94849"/>
    <w:rsid w:val="00C96941"/>
    <w:rsid w:val="00CA0FA7"/>
    <w:rsid w:val="00CA1822"/>
    <w:rsid w:val="00CA1BFC"/>
    <w:rsid w:val="00CA2307"/>
    <w:rsid w:val="00CA3B0E"/>
    <w:rsid w:val="00CA3BF7"/>
    <w:rsid w:val="00CA6D5E"/>
    <w:rsid w:val="00CA739B"/>
    <w:rsid w:val="00CA7A34"/>
    <w:rsid w:val="00CB00BE"/>
    <w:rsid w:val="00CB1A58"/>
    <w:rsid w:val="00CB2D8C"/>
    <w:rsid w:val="00CB2E10"/>
    <w:rsid w:val="00CB6A29"/>
    <w:rsid w:val="00CB7930"/>
    <w:rsid w:val="00CC09F7"/>
    <w:rsid w:val="00CC2CBE"/>
    <w:rsid w:val="00CD07EE"/>
    <w:rsid w:val="00CD0801"/>
    <w:rsid w:val="00CD1A0C"/>
    <w:rsid w:val="00CD34CE"/>
    <w:rsid w:val="00CD462C"/>
    <w:rsid w:val="00CD5AF5"/>
    <w:rsid w:val="00CD5FF9"/>
    <w:rsid w:val="00CD61F5"/>
    <w:rsid w:val="00CE2521"/>
    <w:rsid w:val="00CE359E"/>
    <w:rsid w:val="00CE6FD4"/>
    <w:rsid w:val="00CF00B2"/>
    <w:rsid w:val="00CF0157"/>
    <w:rsid w:val="00CF1A5F"/>
    <w:rsid w:val="00CF35B4"/>
    <w:rsid w:val="00CF46F0"/>
    <w:rsid w:val="00CF4AB5"/>
    <w:rsid w:val="00CF6EB0"/>
    <w:rsid w:val="00D00DBD"/>
    <w:rsid w:val="00D01737"/>
    <w:rsid w:val="00D018C2"/>
    <w:rsid w:val="00D039BA"/>
    <w:rsid w:val="00D04380"/>
    <w:rsid w:val="00D053FD"/>
    <w:rsid w:val="00D057CC"/>
    <w:rsid w:val="00D075E8"/>
    <w:rsid w:val="00D07F22"/>
    <w:rsid w:val="00D12276"/>
    <w:rsid w:val="00D124E0"/>
    <w:rsid w:val="00D12F0F"/>
    <w:rsid w:val="00D13957"/>
    <w:rsid w:val="00D14722"/>
    <w:rsid w:val="00D14C2B"/>
    <w:rsid w:val="00D21F4A"/>
    <w:rsid w:val="00D274EA"/>
    <w:rsid w:val="00D33452"/>
    <w:rsid w:val="00D36C20"/>
    <w:rsid w:val="00D428AF"/>
    <w:rsid w:val="00D432F9"/>
    <w:rsid w:val="00D4492F"/>
    <w:rsid w:val="00D46F0F"/>
    <w:rsid w:val="00D4700B"/>
    <w:rsid w:val="00D51355"/>
    <w:rsid w:val="00D514B0"/>
    <w:rsid w:val="00D5349D"/>
    <w:rsid w:val="00D53E5B"/>
    <w:rsid w:val="00D53F3E"/>
    <w:rsid w:val="00D5799A"/>
    <w:rsid w:val="00D61716"/>
    <w:rsid w:val="00D62711"/>
    <w:rsid w:val="00D64043"/>
    <w:rsid w:val="00D64C38"/>
    <w:rsid w:val="00D65CE4"/>
    <w:rsid w:val="00D6765C"/>
    <w:rsid w:val="00D73386"/>
    <w:rsid w:val="00D75F05"/>
    <w:rsid w:val="00D77A6D"/>
    <w:rsid w:val="00D8660E"/>
    <w:rsid w:val="00D86C93"/>
    <w:rsid w:val="00D919BD"/>
    <w:rsid w:val="00D932CD"/>
    <w:rsid w:val="00DA0111"/>
    <w:rsid w:val="00DA02E1"/>
    <w:rsid w:val="00DA1335"/>
    <w:rsid w:val="00DA423B"/>
    <w:rsid w:val="00DA5404"/>
    <w:rsid w:val="00DA6EA6"/>
    <w:rsid w:val="00DA7B61"/>
    <w:rsid w:val="00DA7F75"/>
    <w:rsid w:val="00DB1439"/>
    <w:rsid w:val="00DB2F2D"/>
    <w:rsid w:val="00DB4276"/>
    <w:rsid w:val="00DB487A"/>
    <w:rsid w:val="00DB4B24"/>
    <w:rsid w:val="00DB4FAB"/>
    <w:rsid w:val="00DB5E81"/>
    <w:rsid w:val="00DB7C98"/>
    <w:rsid w:val="00DC05A9"/>
    <w:rsid w:val="00DC2546"/>
    <w:rsid w:val="00DC56F2"/>
    <w:rsid w:val="00DC572D"/>
    <w:rsid w:val="00DC585D"/>
    <w:rsid w:val="00DC6E8B"/>
    <w:rsid w:val="00DD02F4"/>
    <w:rsid w:val="00DD31BF"/>
    <w:rsid w:val="00DD3403"/>
    <w:rsid w:val="00DD7761"/>
    <w:rsid w:val="00DD7AA2"/>
    <w:rsid w:val="00DE0031"/>
    <w:rsid w:val="00DE078E"/>
    <w:rsid w:val="00DE192D"/>
    <w:rsid w:val="00DE37E6"/>
    <w:rsid w:val="00DE463A"/>
    <w:rsid w:val="00DE508E"/>
    <w:rsid w:val="00DE7766"/>
    <w:rsid w:val="00DE7DCA"/>
    <w:rsid w:val="00DF28AD"/>
    <w:rsid w:val="00DF64CF"/>
    <w:rsid w:val="00E0416D"/>
    <w:rsid w:val="00E045AE"/>
    <w:rsid w:val="00E053A1"/>
    <w:rsid w:val="00E053A2"/>
    <w:rsid w:val="00E05BE5"/>
    <w:rsid w:val="00E11785"/>
    <w:rsid w:val="00E1207C"/>
    <w:rsid w:val="00E15999"/>
    <w:rsid w:val="00E1750D"/>
    <w:rsid w:val="00E21502"/>
    <w:rsid w:val="00E22720"/>
    <w:rsid w:val="00E25F1F"/>
    <w:rsid w:val="00E275C1"/>
    <w:rsid w:val="00E315AE"/>
    <w:rsid w:val="00E347FF"/>
    <w:rsid w:val="00E36ADE"/>
    <w:rsid w:val="00E37D19"/>
    <w:rsid w:val="00E41254"/>
    <w:rsid w:val="00E41B3A"/>
    <w:rsid w:val="00E421F9"/>
    <w:rsid w:val="00E438EA"/>
    <w:rsid w:val="00E4453D"/>
    <w:rsid w:val="00E449AD"/>
    <w:rsid w:val="00E453E8"/>
    <w:rsid w:val="00E454CE"/>
    <w:rsid w:val="00E4691B"/>
    <w:rsid w:val="00E52D35"/>
    <w:rsid w:val="00E56E59"/>
    <w:rsid w:val="00E57877"/>
    <w:rsid w:val="00E61407"/>
    <w:rsid w:val="00E62BEF"/>
    <w:rsid w:val="00E63296"/>
    <w:rsid w:val="00E65395"/>
    <w:rsid w:val="00E72774"/>
    <w:rsid w:val="00E72B19"/>
    <w:rsid w:val="00E76137"/>
    <w:rsid w:val="00E82FA7"/>
    <w:rsid w:val="00E83E9D"/>
    <w:rsid w:val="00E8773B"/>
    <w:rsid w:val="00E87C97"/>
    <w:rsid w:val="00E92BF7"/>
    <w:rsid w:val="00E975A0"/>
    <w:rsid w:val="00E97A86"/>
    <w:rsid w:val="00EA4E45"/>
    <w:rsid w:val="00EB3C53"/>
    <w:rsid w:val="00EB67B8"/>
    <w:rsid w:val="00EB778D"/>
    <w:rsid w:val="00EC2953"/>
    <w:rsid w:val="00EC4F74"/>
    <w:rsid w:val="00EC6DCE"/>
    <w:rsid w:val="00ED140D"/>
    <w:rsid w:val="00ED2494"/>
    <w:rsid w:val="00ED3F7D"/>
    <w:rsid w:val="00EE03D0"/>
    <w:rsid w:val="00EE0797"/>
    <w:rsid w:val="00EE0EFF"/>
    <w:rsid w:val="00EE5206"/>
    <w:rsid w:val="00EE6D02"/>
    <w:rsid w:val="00EE750D"/>
    <w:rsid w:val="00EE7600"/>
    <w:rsid w:val="00EF0F42"/>
    <w:rsid w:val="00EF4F01"/>
    <w:rsid w:val="00F000A2"/>
    <w:rsid w:val="00F019F2"/>
    <w:rsid w:val="00F01F93"/>
    <w:rsid w:val="00F10DFB"/>
    <w:rsid w:val="00F11B0F"/>
    <w:rsid w:val="00F12427"/>
    <w:rsid w:val="00F137E0"/>
    <w:rsid w:val="00F14C30"/>
    <w:rsid w:val="00F20276"/>
    <w:rsid w:val="00F20CA7"/>
    <w:rsid w:val="00F211F5"/>
    <w:rsid w:val="00F2363C"/>
    <w:rsid w:val="00F24D8E"/>
    <w:rsid w:val="00F267DA"/>
    <w:rsid w:val="00F3095A"/>
    <w:rsid w:val="00F32CB8"/>
    <w:rsid w:val="00F37CC5"/>
    <w:rsid w:val="00F41672"/>
    <w:rsid w:val="00F41B51"/>
    <w:rsid w:val="00F42A79"/>
    <w:rsid w:val="00F460D7"/>
    <w:rsid w:val="00F46BD9"/>
    <w:rsid w:val="00F47AF6"/>
    <w:rsid w:val="00F47DA7"/>
    <w:rsid w:val="00F51BD1"/>
    <w:rsid w:val="00F53773"/>
    <w:rsid w:val="00F566BA"/>
    <w:rsid w:val="00F57F5F"/>
    <w:rsid w:val="00F63ADA"/>
    <w:rsid w:val="00F6404A"/>
    <w:rsid w:val="00F65018"/>
    <w:rsid w:val="00F65172"/>
    <w:rsid w:val="00F66B87"/>
    <w:rsid w:val="00F72052"/>
    <w:rsid w:val="00F73A7A"/>
    <w:rsid w:val="00F74C19"/>
    <w:rsid w:val="00F75885"/>
    <w:rsid w:val="00F75D81"/>
    <w:rsid w:val="00F81DDE"/>
    <w:rsid w:val="00F82D1C"/>
    <w:rsid w:val="00F837C1"/>
    <w:rsid w:val="00F8400D"/>
    <w:rsid w:val="00F87F54"/>
    <w:rsid w:val="00F909F7"/>
    <w:rsid w:val="00F947C4"/>
    <w:rsid w:val="00F97B63"/>
    <w:rsid w:val="00FA2AB1"/>
    <w:rsid w:val="00FA2AFA"/>
    <w:rsid w:val="00FA38B6"/>
    <w:rsid w:val="00FA6975"/>
    <w:rsid w:val="00FA6B21"/>
    <w:rsid w:val="00FA6D1B"/>
    <w:rsid w:val="00FB3F22"/>
    <w:rsid w:val="00FB6199"/>
    <w:rsid w:val="00FC2934"/>
    <w:rsid w:val="00FC3C5C"/>
    <w:rsid w:val="00FC3FAD"/>
    <w:rsid w:val="00FC7817"/>
    <w:rsid w:val="00FD02AA"/>
    <w:rsid w:val="00FD09DD"/>
    <w:rsid w:val="00FD209F"/>
    <w:rsid w:val="00FD3669"/>
    <w:rsid w:val="00FD7300"/>
    <w:rsid w:val="00FE06E5"/>
    <w:rsid w:val="00FE0ACD"/>
    <w:rsid w:val="00FE1B1B"/>
    <w:rsid w:val="00FE5919"/>
    <w:rsid w:val="00FE75F4"/>
    <w:rsid w:val="00FF3559"/>
    <w:rsid w:val="00FF3951"/>
    <w:rsid w:val="00FF5A60"/>
    <w:rsid w:val="00FF6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4602A6E"/>
  <w15:docId w15:val="{B2652BCB-6235-48A3-A97E-B0CAD2A5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49" w:lineRule="auto"/>
      <w:ind w:left="428" w:hanging="428"/>
    </w:pPr>
    <w:rPr>
      <w:rFonts w:ascii="Verdana" w:eastAsia="Verdana" w:hAnsi="Verdana" w:cs="Verdana"/>
      <w:color w:val="000000"/>
    </w:rPr>
  </w:style>
  <w:style w:type="paragraph" w:styleId="Heading1">
    <w:name w:val="heading 1"/>
    <w:next w:val="Normal"/>
    <w:link w:val="Heading1Char"/>
    <w:uiPriority w:val="9"/>
    <w:qFormat/>
    <w:pPr>
      <w:keepNext/>
      <w:keepLines/>
      <w:spacing w:after="188"/>
      <w:ind w:left="10" w:hanging="10"/>
      <w:outlineLvl w:val="0"/>
    </w:pPr>
    <w:rPr>
      <w:rFonts w:ascii="Verdana" w:eastAsia="Verdana" w:hAnsi="Verdana" w:cs="Verdana"/>
      <w:b/>
      <w:color w:val="000000"/>
    </w:rPr>
  </w:style>
  <w:style w:type="paragraph" w:styleId="Heading2">
    <w:name w:val="heading 2"/>
    <w:next w:val="Normal"/>
    <w:link w:val="Heading2Char"/>
    <w:unhideWhenUsed/>
    <w:qFormat/>
    <w:pPr>
      <w:keepNext/>
      <w:keepLines/>
      <w:spacing w:after="196" w:line="250" w:lineRule="auto"/>
      <w:ind w:left="149" w:hanging="10"/>
      <w:outlineLvl w:val="1"/>
    </w:pPr>
    <w:rPr>
      <w:rFonts w:ascii="Verdana" w:eastAsia="Verdana" w:hAnsi="Verdana" w:cs="Verdana"/>
      <w:b/>
      <w:i/>
      <w:color w:val="000000"/>
    </w:rPr>
  </w:style>
  <w:style w:type="paragraph" w:styleId="Heading3">
    <w:name w:val="heading 3"/>
    <w:basedOn w:val="Normal"/>
    <w:next w:val="Normal"/>
    <w:link w:val="Heading3Char"/>
    <w:qFormat/>
    <w:rsid w:val="007667C4"/>
    <w:pPr>
      <w:keepNext/>
      <w:widowControl w:val="0"/>
      <w:tabs>
        <w:tab w:val="num" w:pos="720"/>
      </w:tabs>
      <w:spacing w:before="320" w:after="60" w:line="240" w:lineRule="auto"/>
      <w:ind w:left="720" w:hanging="720"/>
      <w:outlineLvl w:val="2"/>
    </w:pPr>
    <w:rPr>
      <w:rFonts w:eastAsia="Times New Roman" w:cs="Times New Roman"/>
      <w:caps/>
      <w:sz w:val="28"/>
      <w:szCs w:val="20"/>
    </w:rPr>
  </w:style>
  <w:style w:type="paragraph" w:styleId="Heading4">
    <w:name w:val="heading 4"/>
    <w:basedOn w:val="Normal"/>
    <w:next w:val="Normal"/>
    <w:link w:val="Heading4Char"/>
    <w:qFormat/>
    <w:rsid w:val="007667C4"/>
    <w:pPr>
      <w:keepNext/>
      <w:widowControl w:val="0"/>
      <w:tabs>
        <w:tab w:val="num" w:pos="862"/>
      </w:tabs>
      <w:spacing w:before="240" w:after="40" w:line="240" w:lineRule="auto"/>
      <w:ind w:left="862" w:hanging="862"/>
      <w:outlineLvl w:val="3"/>
    </w:pPr>
    <w:rPr>
      <w:rFonts w:eastAsia="Times New Roman" w:cs="Times New Roman"/>
      <w:b/>
      <w:i/>
      <w:szCs w:val="20"/>
    </w:rPr>
  </w:style>
  <w:style w:type="paragraph" w:styleId="Heading5">
    <w:name w:val="heading 5"/>
    <w:basedOn w:val="Normal"/>
    <w:next w:val="Normal"/>
    <w:link w:val="Heading5Char"/>
    <w:qFormat/>
    <w:rsid w:val="007667C4"/>
    <w:pPr>
      <w:keepNext/>
      <w:tabs>
        <w:tab w:val="num" w:pos="1009"/>
      </w:tabs>
      <w:spacing w:before="220" w:after="40" w:line="240" w:lineRule="auto"/>
      <w:ind w:left="1009" w:hanging="1009"/>
      <w:outlineLvl w:val="4"/>
    </w:pPr>
    <w:rPr>
      <w:rFonts w:eastAsia="Times New Roman" w:cs="Times New Roman"/>
      <w:szCs w:val="20"/>
    </w:rPr>
  </w:style>
  <w:style w:type="paragraph" w:styleId="Heading7">
    <w:name w:val="heading 7"/>
    <w:basedOn w:val="Normal"/>
    <w:next w:val="Normal"/>
    <w:link w:val="Heading7Char"/>
    <w:qFormat/>
    <w:rsid w:val="007667C4"/>
    <w:pPr>
      <w:tabs>
        <w:tab w:val="left" w:pos="993"/>
        <w:tab w:val="num" w:pos="1298"/>
      </w:tabs>
      <w:spacing w:after="60" w:line="240" w:lineRule="auto"/>
      <w:ind w:left="1298" w:hanging="1298"/>
      <w:outlineLvl w:val="6"/>
    </w:pPr>
    <w:rPr>
      <w:rFonts w:eastAsia="Times New Roman" w:cs="Times New Roman"/>
      <w:sz w:val="20"/>
      <w:szCs w:val="20"/>
    </w:rPr>
  </w:style>
  <w:style w:type="paragraph" w:styleId="Heading8">
    <w:name w:val="heading 8"/>
    <w:basedOn w:val="Normal"/>
    <w:next w:val="Normal"/>
    <w:link w:val="Heading8Char"/>
    <w:qFormat/>
    <w:rsid w:val="007667C4"/>
    <w:pPr>
      <w:tabs>
        <w:tab w:val="num" w:pos="1440"/>
      </w:tabs>
      <w:spacing w:before="140" w:after="20" w:line="240" w:lineRule="auto"/>
      <w:ind w:left="1440" w:hanging="1440"/>
      <w:outlineLvl w:val="7"/>
    </w:pPr>
    <w:rPr>
      <w:rFonts w:eastAsia="Times New Roman" w:cs="Times New Roman"/>
      <w:i/>
      <w:sz w:val="18"/>
      <w:szCs w:val="20"/>
    </w:rPr>
  </w:style>
  <w:style w:type="paragraph" w:styleId="Heading9">
    <w:name w:val="heading 9"/>
    <w:basedOn w:val="Normal"/>
    <w:next w:val="Normal"/>
    <w:link w:val="Heading9Char"/>
    <w:qFormat/>
    <w:rsid w:val="007667C4"/>
    <w:pPr>
      <w:keepNext/>
      <w:widowControl w:val="0"/>
      <w:tabs>
        <w:tab w:val="num" w:pos="1582"/>
      </w:tabs>
      <w:spacing w:before="120" w:after="0" w:line="240" w:lineRule="auto"/>
      <w:ind w:left="1582" w:hanging="1582"/>
      <w:outlineLvl w:val="8"/>
    </w:pPr>
    <w:rPr>
      <w:rFonts w:eastAsia="Times New Roman" w:cs="Times New Roman"/>
      <w:sz w:val="1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Verdana" w:eastAsia="Verdana" w:hAnsi="Verdana" w:cs="Verdana"/>
      <w:b/>
      <w:color w:val="000000"/>
      <w:sz w:val="22"/>
    </w:rPr>
  </w:style>
  <w:style w:type="character" w:customStyle="1" w:styleId="Heading2Char">
    <w:name w:val="Heading 2 Char"/>
    <w:link w:val="Heading2"/>
    <w:rPr>
      <w:rFonts w:ascii="Verdana" w:eastAsia="Verdana" w:hAnsi="Verdana" w:cs="Verdana"/>
      <w:b/>
      <w:i/>
      <w:color w:val="000000"/>
      <w:sz w:val="22"/>
    </w:rPr>
  </w:style>
  <w:style w:type="paragraph" w:customStyle="1" w:styleId="footnotedescription">
    <w:name w:val="footnote description"/>
    <w:next w:val="Normal"/>
    <w:link w:val="footnotedescriptionChar"/>
    <w:hidden/>
    <w:pPr>
      <w:spacing w:after="0"/>
      <w:ind w:left="139"/>
    </w:pPr>
    <w:rPr>
      <w:rFonts w:ascii="Verdana" w:eastAsia="Verdana" w:hAnsi="Verdana" w:cs="Verdana"/>
      <w:color w:val="000000"/>
      <w:sz w:val="16"/>
    </w:rPr>
  </w:style>
  <w:style w:type="character" w:customStyle="1" w:styleId="footnotedescriptionChar">
    <w:name w:val="footnote description Char"/>
    <w:link w:val="footnotedescription"/>
    <w:rPr>
      <w:rFonts w:ascii="Verdana" w:eastAsia="Verdana" w:hAnsi="Verdana" w:cs="Verdana"/>
      <w:color w:val="000000"/>
      <w:sz w:val="16"/>
    </w:rPr>
  </w:style>
  <w:style w:type="character" w:customStyle="1" w:styleId="footnotemark">
    <w:name w:val="footnote mark"/>
    <w:hidden/>
    <w:rPr>
      <w:rFonts w:ascii="Verdana" w:eastAsia="Verdana" w:hAnsi="Verdana" w:cs="Verdana"/>
      <w:color w:val="000000"/>
      <w:sz w:val="16"/>
      <w:vertAlign w:val="superscript"/>
    </w:rPr>
  </w:style>
  <w:style w:type="paragraph" w:styleId="ListParagraph">
    <w:name w:val="List Paragraph"/>
    <w:basedOn w:val="Normal"/>
    <w:uiPriority w:val="34"/>
    <w:qFormat/>
    <w:rsid w:val="00740A4D"/>
    <w:pPr>
      <w:ind w:left="720"/>
      <w:contextualSpacing/>
    </w:pPr>
  </w:style>
  <w:style w:type="character" w:customStyle="1" w:styleId="normaltextrun">
    <w:name w:val="normaltextrun"/>
    <w:basedOn w:val="DefaultParagraphFont"/>
    <w:rsid w:val="00E87C97"/>
  </w:style>
  <w:style w:type="character" w:customStyle="1" w:styleId="eop">
    <w:name w:val="eop"/>
    <w:basedOn w:val="DefaultParagraphFont"/>
    <w:rsid w:val="00E87C97"/>
  </w:style>
  <w:style w:type="paragraph" w:customStyle="1" w:styleId="paragraph">
    <w:name w:val="paragraph"/>
    <w:basedOn w:val="Normal"/>
    <w:rsid w:val="00E87C9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814044"/>
    <w:rPr>
      <w:color w:val="0563C1" w:themeColor="hyperlink"/>
      <w:u w:val="single"/>
    </w:rPr>
  </w:style>
  <w:style w:type="character" w:styleId="UnresolvedMention">
    <w:name w:val="Unresolved Mention"/>
    <w:basedOn w:val="DefaultParagraphFont"/>
    <w:uiPriority w:val="99"/>
    <w:semiHidden/>
    <w:unhideWhenUsed/>
    <w:rsid w:val="00814044"/>
    <w:rPr>
      <w:color w:val="605E5C"/>
      <w:shd w:val="clear" w:color="auto" w:fill="E1DFDD"/>
    </w:rPr>
  </w:style>
  <w:style w:type="table" w:styleId="TableGrid">
    <w:name w:val="Table Grid"/>
    <w:basedOn w:val="TableNormal"/>
    <w:uiPriority w:val="39"/>
    <w:rsid w:val="004C4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667C4"/>
    <w:rPr>
      <w:rFonts w:ascii="Verdana" w:eastAsia="Times New Roman" w:hAnsi="Verdana" w:cs="Times New Roman"/>
      <w:caps/>
      <w:color w:val="000000"/>
      <w:sz w:val="28"/>
      <w:szCs w:val="20"/>
    </w:rPr>
  </w:style>
  <w:style w:type="character" w:customStyle="1" w:styleId="Heading4Char">
    <w:name w:val="Heading 4 Char"/>
    <w:basedOn w:val="DefaultParagraphFont"/>
    <w:link w:val="Heading4"/>
    <w:rsid w:val="007667C4"/>
    <w:rPr>
      <w:rFonts w:ascii="Verdana" w:eastAsia="Times New Roman" w:hAnsi="Verdana" w:cs="Times New Roman"/>
      <w:b/>
      <w:i/>
      <w:color w:val="000000"/>
      <w:szCs w:val="20"/>
    </w:rPr>
  </w:style>
  <w:style w:type="character" w:customStyle="1" w:styleId="Heading5Char">
    <w:name w:val="Heading 5 Char"/>
    <w:basedOn w:val="DefaultParagraphFont"/>
    <w:link w:val="Heading5"/>
    <w:rsid w:val="007667C4"/>
    <w:rPr>
      <w:rFonts w:ascii="Verdana" w:eastAsia="Times New Roman" w:hAnsi="Verdana" w:cs="Times New Roman"/>
      <w:color w:val="000000"/>
      <w:szCs w:val="20"/>
    </w:rPr>
  </w:style>
  <w:style w:type="character" w:customStyle="1" w:styleId="Heading7Char">
    <w:name w:val="Heading 7 Char"/>
    <w:basedOn w:val="DefaultParagraphFont"/>
    <w:link w:val="Heading7"/>
    <w:rsid w:val="007667C4"/>
    <w:rPr>
      <w:rFonts w:ascii="Verdana" w:eastAsia="Times New Roman" w:hAnsi="Verdana" w:cs="Times New Roman"/>
      <w:color w:val="000000"/>
      <w:sz w:val="20"/>
      <w:szCs w:val="20"/>
    </w:rPr>
  </w:style>
  <w:style w:type="character" w:customStyle="1" w:styleId="Heading8Char">
    <w:name w:val="Heading 8 Char"/>
    <w:basedOn w:val="DefaultParagraphFont"/>
    <w:link w:val="Heading8"/>
    <w:rsid w:val="007667C4"/>
    <w:rPr>
      <w:rFonts w:ascii="Verdana" w:eastAsia="Times New Roman" w:hAnsi="Verdana" w:cs="Times New Roman"/>
      <w:i/>
      <w:color w:val="000000"/>
      <w:sz w:val="18"/>
      <w:szCs w:val="20"/>
    </w:rPr>
  </w:style>
  <w:style w:type="character" w:customStyle="1" w:styleId="Heading9Char">
    <w:name w:val="Heading 9 Char"/>
    <w:basedOn w:val="DefaultParagraphFont"/>
    <w:link w:val="Heading9"/>
    <w:rsid w:val="007667C4"/>
    <w:rPr>
      <w:rFonts w:ascii="Verdana" w:eastAsia="Times New Roman" w:hAnsi="Verdana" w:cs="Times New Roman"/>
      <w:color w:val="000000"/>
      <w:sz w:val="14"/>
      <w:szCs w:val="20"/>
    </w:rPr>
  </w:style>
  <w:style w:type="paragraph" w:customStyle="1" w:styleId="Style1">
    <w:name w:val="Style1"/>
    <w:basedOn w:val="Heading1"/>
    <w:link w:val="Style1Char"/>
    <w:rsid w:val="007667C4"/>
    <w:pPr>
      <w:keepNext w:val="0"/>
      <w:keepLines w:val="0"/>
      <w:tabs>
        <w:tab w:val="left" w:pos="432"/>
        <w:tab w:val="num" w:pos="720"/>
      </w:tabs>
      <w:spacing w:before="180" w:after="0" w:line="240" w:lineRule="auto"/>
      <w:ind w:left="431" w:hanging="431"/>
    </w:pPr>
    <w:rPr>
      <w:rFonts w:eastAsia="Times New Roman" w:cs="Times New Roman"/>
      <w:b w:val="0"/>
      <w:kern w:val="28"/>
      <w:szCs w:val="20"/>
    </w:rPr>
  </w:style>
  <w:style w:type="numbering" w:customStyle="1" w:styleId="StylesList">
    <w:name w:val="StylesList"/>
    <w:uiPriority w:val="99"/>
    <w:rsid w:val="007667C4"/>
    <w:pPr>
      <w:numPr>
        <w:numId w:val="12"/>
      </w:numPr>
    </w:pPr>
  </w:style>
  <w:style w:type="character" w:customStyle="1" w:styleId="Style1Char">
    <w:name w:val="Style1 Char"/>
    <w:link w:val="Style1"/>
    <w:rsid w:val="007667C4"/>
    <w:rPr>
      <w:rFonts w:ascii="Verdana" w:eastAsia="Times New Roman" w:hAnsi="Verdana" w:cs="Times New Roman"/>
      <w:color w:val="000000"/>
      <w:kern w:val="28"/>
      <w:szCs w:val="20"/>
    </w:rPr>
  </w:style>
  <w:style w:type="paragraph" w:customStyle="1" w:styleId="judgment-bodytext">
    <w:name w:val="judgment-body__text"/>
    <w:basedOn w:val="Normal"/>
    <w:rsid w:val="007648D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7648D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Header">
    <w:name w:val="header"/>
    <w:basedOn w:val="Normal"/>
    <w:link w:val="HeaderChar"/>
    <w:uiPriority w:val="99"/>
    <w:semiHidden/>
    <w:unhideWhenUsed/>
    <w:rsid w:val="004D04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0415"/>
    <w:rPr>
      <w:rFonts w:ascii="Verdana" w:eastAsia="Verdana" w:hAnsi="Verdana" w:cs="Verdana"/>
      <w:color w:val="000000"/>
    </w:rPr>
  </w:style>
  <w:style w:type="paragraph" w:styleId="Footer">
    <w:name w:val="footer"/>
    <w:basedOn w:val="Normal"/>
    <w:link w:val="FooterChar"/>
    <w:uiPriority w:val="99"/>
    <w:semiHidden/>
    <w:unhideWhenUsed/>
    <w:rsid w:val="004D041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D0415"/>
    <w:rPr>
      <w:rFonts w:ascii="Verdana" w:eastAsia="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297579">
      <w:bodyDiv w:val="1"/>
      <w:marLeft w:val="0"/>
      <w:marRight w:val="0"/>
      <w:marTop w:val="0"/>
      <w:marBottom w:val="0"/>
      <w:divBdr>
        <w:top w:val="none" w:sz="0" w:space="0" w:color="auto"/>
        <w:left w:val="none" w:sz="0" w:space="0" w:color="auto"/>
        <w:bottom w:val="none" w:sz="0" w:space="0" w:color="auto"/>
        <w:right w:val="none" w:sz="0" w:space="0" w:color="auto"/>
      </w:divBdr>
      <w:divsChild>
        <w:div w:id="1102994426">
          <w:marLeft w:val="0"/>
          <w:marRight w:val="0"/>
          <w:marTop w:val="0"/>
          <w:marBottom w:val="0"/>
          <w:divBdr>
            <w:top w:val="none" w:sz="0" w:space="0" w:color="auto"/>
            <w:left w:val="none" w:sz="0" w:space="0" w:color="auto"/>
            <w:bottom w:val="none" w:sz="0" w:space="0" w:color="auto"/>
            <w:right w:val="none" w:sz="0" w:space="0" w:color="auto"/>
          </w:divBdr>
        </w:div>
        <w:div w:id="583690837">
          <w:marLeft w:val="0"/>
          <w:marRight w:val="0"/>
          <w:marTop w:val="0"/>
          <w:marBottom w:val="0"/>
          <w:divBdr>
            <w:top w:val="none" w:sz="0" w:space="0" w:color="auto"/>
            <w:left w:val="none" w:sz="0" w:space="0" w:color="auto"/>
            <w:bottom w:val="none" w:sz="0" w:space="0" w:color="auto"/>
            <w:right w:val="none" w:sz="0" w:space="0" w:color="auto"/>
          </w:divBdr>
          <w:divsChild>
            <w:div w:id="521280318">
              <w:marLeft w:val="0"/>
              <w:marRight w:val="0"/>
              <w:marTop w:val="0"/>
              <w:marBottom w:val="0"/>
              <w:divBdr>
                <w:top w:val="none" w:sz="0" w:space="0" w:color="auto"/>
                <w:left w:val="none" w:sz="0" w:space="0" w:color="auto"/>
                <w:bottom w:val="none" w:sz="0" w:space="0" w:color="auto"/>
                <w:right w:val="none" w:sz="0" w:space="0" w:color="auto"/>
              </w:divBdr>
              <w:divsChild>
                <w:div w:id="479150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5277493">
          <w:marLeft w:val="0"/>
          <w:marRight w:val="0"/>
          <w:marTop w:val="0"/>
          <w:marBottom w:val="0"/>
          <w:divBdr>
            <w:top w:val="none" w:sz="0" w:space="0" w:color="auto"/>
            <w:left w:val="none" w:sz="0" w:space="0" w:color="auto"/>
            <w:bottom w:val="none" w:sz="0" w:space="0" w:color="auto"/>
            <w:right w:val="none" w:sz="0" w:space="0" w:color="auto"/>
          </w:divBdr>
          <w:divsChild>
            <w:div w:id="1219365963">
              <w:marLeft w:val="0"/>
              <w:marRight w:val="0"/>
              <w:marTop w:val="0"/>
              <w:marBottom w:val="0"/>
              <w:divBdr>
                <w:top w:val="none" w:sz="0" w:space="0" w:color="auto"/>
                <w:left w:val="none" w:sz="0" w:space="0" w:color="auto"/>
                <w:bottom w:val="none" w:sz="0" w:space="0" w:color="auto"/>
                <w:right w:val="none" w:sz="0" w:space="0" w:color="auto"/>
              </w:divBdr>
              <w:divsChild>
                <w:div w:id="1936328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Ditchburn, Charlotte</DisplayName>
        <AccountId>1809</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FB2203-00C9-420E-AA32-01CD8D80B380}">
  <ds:schemaRefs>
    <ds:schemaRef ds:uri="http://schemas.openxmlformats.org/officeDocument/2006/bibliography"/>
  </ds:schemaRefs>
</ds:datastoreItem>
</file>

<file path=customXml/itemProps2.xml><?xml version="1.0" encoding="utf-8"?>
<ds:datastoreItem xmlns:ds="http://schemas.openxmlformats.org/officeDocument/2006/customXml" ds:itemID="{6385AEB6-A289-40C5-8E68-4AACD35AB551}">
  <ds:schemaRefs>
    <ds:schemaRef ds:uri="http://schemas.microsoft.com/sharepoint/v3/contenttype/forms"/>
  </ds:schemaRefs>
</ds:datastoreItem>
</file>

<file path=customXml/itemProps3.xml><?xml version="1.0" encoding="utf-8"?>
<ds:datastoreItem xmlns:ds="http://schemas.openxmlformats.org/officeDocument/2006/customXml" ds:itemID="{CDA0D595-E366-4B88-AC68-8AE078191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B9496A-8B1B-467C-97F6-EDBF9B7C9F6A}">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9a4cad7d-cde0-4c4b-9900-a6ca365b2969"/>
    <ds:schemaRef ds:uri="http://www.w3.org/XML/1998/namespace"/>
    <ds:schemaRef ds:uri="171a6d4e-846b-4045-8024-24f3590889e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Charlotte.Ditchburn.QO@planninginspectorate.gov.uk</dc:creator>
  <cp:keywords/>
  <cp:lastModifiedBy>Davis, Rob</cp:lastModifiedBy>
  <cp:revision>4</cp:revision>
  <cp:lastPrinted>2023-04-14T15:29:00Z</cp:lastPrinted>
  <dcterms:created xsi:type="dcterms:W3CDTF">2024-08-12T08:21:00Z</dcterms:created>
  <dcterms:modified xsi:type="dcterms:W3CDTF">2024-08-12T10:58:00Z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2522d438cf98477a79129196c34768ce4566115f138864724862b4ea68af0c76</vt:lpwstr>
  </property>
  <property fmtid="{D5CDD505-2E9C-101B-9397-08002B2CF9AE}" pid="3" name="ContentTypeId">
    <vt:lpwstr>0x0101002AA54CDEF871A647AC44520C841F1B03</vt:lpwstr>
  </property>
  <property fmtid="{D5CDD505-2E9C-101B-9397-08002B2CF9AE}" pid="4" name="Order">
    <vt:r8>15063400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