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9D83" w14:textId="77777777" w:rsidR="002757B8" w:rsidRDefault="000744BB" w:rsidP="002757B8">
      <w:bookmarkStart w:id="0" w:name="bmkTable00"/>
      <w:bookmarkEnd w:id="0"/>
      <w:r w:rsidRPr="001A3440">
        <w:rPr>
          <w:rFonts w:ascii="Arial" w:hAnsi="Arial" w:cs="Arial"/>
          <w:noProof/>
        </w:rPr>
        <w:pict w14:anchorId="4C867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3.5pt;height:27.5pt;visibility:visible">
            <v:imagedata r:id="rId12" o:title=""/>
          </v:shape>
        </w:pict>
      </w:r>
    </w:p>
    <w:p w14:paraId="3E537A50" w14:textId="77777777" w:rsidR="002757B8" w:rsidRDefault="002757B8" w:rsidP="002757B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2757B8" w:rsidRPr="000C3F13" w14:paraId="3B1CE601" w14:textId="77777777" w:rsidTr="006966F7">
        <w:tblPrEx>
          <w:tblCellMar>
            <w:top w:w="0" w:type="dxa"/>
            <w:bottom w:w="0" w:type="dxa"/>
          </w:tblCellMar>
        </w:tblPrEx>
        <w:trPr>
          <w:cantSplit/>
          <w:trHeight w:val="659"/>
        </w:trPr>
        <w:tc>
          <w:tcPr>
            <w:tcW w:w="9356" w:type="dxa"/>
            <w:shd w:val="clear" w:color="auto" w:fill="auto"/>
          </w:tcPr>
          <w:p w14:paraId="23883318" w14:textId="77777777" w:rsidR="002757B8" w:rsidRPr="00CC2EFD" w:rsidRDefault="002757B8" w:rsidP="006966F7">
            <w:pPr>
              <w:spacing w:before="120"/>
              <w:ind w:left="-108" w:right="34"/>
              <w:rPr>
                <w:rFonts w:ascii="Arial" w:hAnsi="Arial" w:cs="Arial"/>
                <w:b/>
                <w:color w:val="000000"/>
                <w:sz w:val="40"/>
                <w:szCs w:val="40"/>
              </w:rPr>
            </w:pPr>
            <w:r w:rsidRPr="00CC2EFD">
              <w:rPr>
                <w:rFonts w:ascii="Arial" w:hAnsi="Arial" w:cs="Arial"/>
                <w:b/>
                <w:color w:val="000000"/>
                <w:sz w:val="40"/>
                <w:szCs w:val="40"/>
              </w:rPr>
              <w:t>Costs Decision</w:t>
            </w:r>
          </w:p>
        </w:tc>
      </w:tr>
      <w:tr w:rsidR="002757B8" w:rsidRPr="000C3F13" w14:paraId="32BA1BB0" w14:textId="77777777" w:rsidTr="006966F7">
        <w:tblPrEx>
          <w:tblCellMar>
            <w:top w:w="0" w:type="dxa"/>
            <w:bottom w:w="0" w:type="dxa"/>
          </w:tblCellMar>
        </w:tblPrEx>
        <w:trPr>
          <w:cantSplit/>
          <w:trHeight w:val="425"/>
        </w:trPr>
        <w:tc>
          <w:tcPr>
            <w:tcW w:w="9356" w:type="dxa"/>
            <w:shd w:val="clear" w:color="auto" w:fill="auto"/>
            <w:vAlign w:val="center"/>
          </w:tcPr>
          <w:p w14:paraId="5EB07660" w14:textId="77777777" w:rsidR="002757B8" w:rsidRPr="00CC2EFD" w:rsidRDefault="00763ED6" w:rsidP="006966F7">
            <w:pPr>
              <w:spacing w:before="60"/>
              <w:ind w:left="-108" w:right="34"/>
              <w:rPr>
                <w:rFonts w:ascii="Arial" w:hAnsi="Arial" w:cs="Arial"/>
                <w:color w:val="000000"/>
                <w:sz w:val="24"/>
                <w:szCs w:val="24"/>
              </w:rPr>
            </w:pPr>
            <w:r w:rsidRPr="00CC2EFD">
              <w:rPr>
                <w:rFonts w:ascii="Arial" w:hAnsi="Arial" w:cs="Arial"/>
                <w:color w:val="000000"/>
                <w:sz w:val="24"/>
                <w:szCs w:val="24"/>
              </w:rPr>
              <w:t xml:space="preserve">Inquiry </w:t>
            </w:r>
            <w:r w:rsidR="00616D14">
              <w:rPr>
                <w:rFonts w:ascii="Arial" w:hAnsi="Arial" w:cs="Arial"/>
                <w:color w:val="000000"/>
                <w:sz w:val="24"/>
                <w:szCs w:val="24"/>
              </w:rPr>
              <w:t>opened</w:t>
            </w:r>
            <w:r w:rsidR="00353FB1">
              <w:rPr>
                <w:rFonts w:ascii="Arial" w:hAnsi="Arial" w:cs="Arial"/>
                <w:color w:val="000000"/>
                <w:sz w:val="24"/>
                <w:szCs w:val="24"/>
              </w:rPr>
              <w:t xml:space="preserve"> </w:t>
            </w:r>
            <w:r w:rsidRPr="00CC2EFD">
              <w:rPr>
                <w:rFonts w:ascii="Arial" w:hAnsi="Arial" w:cs="Arial"/>
                <w:color w:val="000000"/>
                <w:sz w:val="24"/>
                <w:szCs w:val="24"/>
              </w:rPr>
              <w:t xml:space="preserve">on </w:t>
            </w:r>
            <w:r w:rsidR="00616D14">
              <w:rPr>
                <w:rFonts w:ascii="Arial" w:hAnsi="Arial" w:cs="Arial"/>
                <w:color w:val="000000"/>
                <w:sz w:val="24"/>
                <w:szCs w:val="24"/>
              </w:rPr>
              <w:t>9</w:t>
            </w:r>
            <w:r w:rsidR="00F27AB3" w:rsidRPr="00CC2EFD">
              <w:rPr>
                <w:rFonts w:ascii="Arial" w:hAnsi="Arial" w:cs="Arial"/>
                <w:color w:val="000000"/>
                <w:sz w:val="24"/>
                <w:szCs w:val="24"/>
              </w:rPr>
              <w:t xml:space="preserve"> </w:t>
            </w:r>
            <w:r w:rsidR="00616D14">
              <w:rPr>
                <w:rFonts w:ascii="Arial" w:hAnsi="Arial" w:cs="Arial"/>
                <w:color w:val="000000"/>
                <w:sz w:val="24"/>
                <w:szCs w:val="24"/>
              </w:rPr>
              <w:t>April</w:t>
            </w:r>
            <w:r w:rsidR="00F27AB3" w:rsidRPr="00CC2EFD">
              <w:rPr>
                <w:rFonts w:ascii="Arial" w:hAnsi="Arial" w:cs="Arial"/>
                <w:color w:val="000000"/>
                <w:sz w:val="24"/>
                <w:szCs w:val="24"/>
              </w:rPr>
              <w:t xml:space="preserve"> </w:t>
            </w:r>
            <w:r w:rsidRPr="00CC2EFD">
              <w:rPr>
                <w:rFonts w:ascii="Arial" w:hAnsi="Arial" w:cs="Arial"/>
                <w:color w:val="000000"/>
                <w:sz w:val="24"/>
                <w:szCs w:val="24"/>
              </w:rPr>
              <w:t>20</w:t>
            </w:r>
            <w:r w:rsidR="00F27AB3" w:rsidRPr="00CC2EFD">
              <w:rPr>
                <w:rFonts w:ascii="Arial" w:hAnsi="Arial" w:cs="Arial"/>
                <w:color w:val="000000"/>
                <w:sz w:val="24"/>
                <w:szCs w:val="24"/>
              </w:rPr>
              <w:t>2</w:t>
            </w:r>
            <w:r w:rsidR="00616D14">
              <w:rPr>
                <w:rFonts w:ascii="Arial" w:hAnsi="Arial" w:cs="Arial"/>
                <w:color w:val="000000"/>
                <w:sz w:val="24"/>
                <w:szCs w:val="24"/>
              </w:rPr>
              <w:t>4</w:t>
            </w:r>
          </w:p>
        </w:tc>
      </w:tr>
      <w:tr w:rsidR="002757B8" w:rsidRPr="00361890" w14:paraId="2AC90223" w14:textId="77777777" w:rsidTr="006966F7">
        <w:tblPrEx>
          <w:tblCellMar>
            <w:top w:w="0" w:type="dxa"/>
            <w:bottom w:w="0" w:type="dxa"/>
          </w:tblCellMar>
        </w:tblPrEx>
        <w:trPr>
          <w:cantSplit/>
          <w:trHeight w:val="374"/>
        </w:trPr>
        <w:tc>
          <w:tcPr>
            <w:tcW w:w="9356" w:type="dxa"/>
            <w:shd w:val="clear" w:color="auto" w:fill="auto"/>
          </w:tcPr>
          <w:p w14:paraId="28C50E79" w14:textId="77777777" w:rsidR="002757B8" w:rsidRPr="00CC2EFD" w:rsidRDefault="002757B8" w:rsidP="006966F7">
            <w:pPr>
              <w:spacing w:before="180"/>
              <w:ind w:left="-108" w:right="34"/>
              <w:rPr>
                <w:rFonts w:ascii="Arial" w:hAnsi="Arial" w:cs="Arial"/>
                <w:b/>
                <w:color w:val="000000"/>
                <w:sz w:val="24"/>
                <w:szCs w:val="24"/>
              </w:rPr>
            </w:pPr>
            <w:r w:rsidRPr="00CC2EFD">
              <w:rPr>
                <w:rFonts w:ascii="Arial" w:hAnsi="Arial" w:cs="Arial"/>
                <w:b/>
                <w:color w:val="000000"/>
                <w:sz w:val="24"/>
                <w:szCs w:val="24"/>
              </w:rPr>
              <w:t>by Mark Yates BA(Hons) MIPROW</w:t>
            </w:r>
          </w:p>
        </w:tc>
      </w:tr>
      <w:tr w:rsidR="002757B8" w:rsidRPr="00361890" w14:paraId="1B8EAEE6" w14:textId="77777777" w:rsidTr="006966F7">
        <w:tblPrEx>
          <w:tblCellMar>
            <w:top w:w="0" w:type="dxa"/>
            <w:bottom w:w="0" w:type="dxa"/>
          </w:tblCellMar>
        </w:tblPrEx>
        <w:trPr>
          <w:cantSplit/>
          <w:trHeight w:val="357"/>
        </w:trPr>
        <w:tc>
          <w:tcPr>
            <w:tcW w:w="9356" w:type="dxa"/>
            <w:shd w:val="clear" w:color="auto" w:fill="auto"/>
          </w:tcPr>
          <w:p w14:paraId="7C63CBCF" w14:textId="77777777" w:rsidR="002757B8" w:rsidRPr="00CC2EFD" w:rsidRDefault="002757B8" w:rsidP="006966F7">
            <w:pPr>
              <w:spacing w:before="120"/>
              <w:ind w:left="-108" w:right="34"/>
              <w:rPr>
                <w:rFonts w:ascii="Arial" w:hAnsi="Arial" w:cs="Arial"/>
                <w:b/>
                <w:color w:val="000000"/>
                <w:sz w:val="16"/>
                <w:szCs w:val="16"/>
              </w:rPr>
            </w:pPr>
            <w:r w:rsidRPr="00CC2EFD">
              <w:rPr>
                <w:rFonts w:ascii="Arial" w:hAnsi="Arial" w:cs="Arial"/>
                <w:b/>
                <w:color w:val="000000"/>
                <w:sz w:val="16"/>
                <w:szCs w:val="16"/>
              </w:rPr>
              <w:t>an Inspector appointed by the Secretary of State for Environment, Food and Rural Affairs</w:t>
            </w:r>
          </w:p>
        </w:tc>
      </w:tr>
      <w:tr w:rsidR="002757B8" w:rsidRPr="00A101CD" w14:paraId="4AD51620" w14:textId="77777777" w:rsidTr="006966F7">
        <w:tblPrEx>
          <w:tblCellMar>
            <w:top w:w="0" w:type="dxa"/>
            <w:bottom w:w="0" w:type="dxa"/>
          </w:tblCellMar>
        </w:tblPrEx>
        <w:trPr>
          <w:cantSplit/>
          <w:trHeight w:val="335"/>
        </w:trPr>
        <w:tc>
          <w:tcPr>
            <w:tcW w:w="9356" w:type="dxa"/>
            <w:shd w:val="clear" w:color="auto" w:fill="auto"/>
          </w:tcPr>
          <w:p w14:paraId="4BD87A35" w14:textId="0BA6AA73" w:rsidR="002757B8" w:rsidRPr="00CC2EFD" w:rsidRDefault="002757B8" w:rsidP="006966F7">
            <w:pPr>
              <w:spacing w:before="120"/>
              <w:ind w:left="-108" w:right="176"/>
              <w:rPr>
                <w:rFonts w:ascii="Arial" w:hAnsi="Arial" w:cs="Arial"/>
                <w:b/>
                <w:color w:val="000000"/>
                <w:sz w:val="16"/>
                <w:szCs w:val="16"/>
              </w:rPr>
            </w:pPr>
            <w:r w:rsidRPr="00CC2EFD">
              <w:rPr>
                <w:rFonts w:ascii="Arial" w:hAnsi="Arial" w:cs="Arial"/>
                <w:b/>
                <w:color w:val="000000"/>
                <w:sz w:val="16"/>
                <w:szCs w:val="16"/>
              </w:rPr>
              <w:t>Decision date:</w:t>
            </w:r>
            <w:r w:rsidR="003A4D6A">
              <w:rPr>
                <w:rFonts w:ascii="Arial" w:hAnsi="Arial" w:cs="Arial"/>
                <w:b/>
                <w:color w:val="000000"/>
                <w:sz w:val="16"/>
                <w:szCs w:val="16"/>
              </w:rPr>
              <w:t xml:space="preserve"> 12 July 2024</w:t>
            </w:r>
          </w:p>
        </w:tc>
      </w:tr>
    </w:tbl>
    <w:p w14:paraId="6BBE9F6A" w14:textId="77777777" w:rsidR="002757B8" w:rsidRDefault="002757B8" w:rsidP="002757B8">
      <w:pPr>
        <w:pStyle w:val="Noindent"/>
        <w:jc w:val="both"/>
      </w:pPr>
    </w:p>
    <w:tbl>
      <w:tblPr>
        <w:tblW w:w="0" w:type="auto"/>
        <w:tblLayout w:type="fixed"/>
        <w:tblLook w:val="0000" w:firstRow="0" w:lastRow="0" w:firstColumn="0" w:lastColumn="0" w:noHBand="0" w:noVBand="0"/>
      </w:tblPr>
      <w:tblGrid>
        <w:gridCol w:w="9520"/>
      </w:tblGrid>
      <w:tr w:rsidR="002757B8" w:rsidRPr="000D4887" w14:paraId="33206A36" w14:textId="77777777" w:rsidTr="006966F7">
        <w:tblPrEx>
          <w:tblCellMar>
            <w:top w:w="0" w:type="dxa"/>
            <w:bottom w:w="0" w:type="dxa"/>
          </w:tblCellMar>
        </w:tblPrEx>
        <w:tc>
          <w:tcPr>
            <w:tcW w:w="9520" w:type="dxa"/>
            <w:shd w:val="clear" w:color="auto" w:fill="auto"/>
          </w:tcPr>
          <w:p w14:paraId="0AF6A4E4" w14:textId="77777777" w:rsidR="002757B8" w:rsidRPr="00CC2EFD" w:rsidRDefault="002757B8" w:rsidP="0080219C">
            <w:pPr>
              <w:spacing w:after="60"/>
              <w:rPr>
                <w:rFonts w:ascii="Arial" w:hAnsi="Arial" w:cs="Arial"/>
                <w:b/>
                <w:color w:val="000000"/>
                <w:sz w:val="24"/>
                <w:szCs w:val="24"/>
              </w:rPr>
            </w:pPr>
            <w:r w:rsidRPr="00CC2EFD">
              <w:rPr>
                <w:rFonts w:ascii="Arial" w:hAnsi="Arial" w:cs="Arial"/>
                <w:b/>
                <w:sz w:val="24"/>
                <w:szCs w:val="24"/>
              </w:rPr>
              <w:t xml:space="preserve">Costs application in relation to </w:t>
            </w:r>
            <w:r w:rsidR="0080219C" w:rsidRPr="00CC2EFD">
              <w:rPr>
                <w:rFonts w:ascii="Arial" w:hAnsi="Arial" w:cs="Arial"/>
                <w:b/>
                <w:sz w:val="24"/>
                <w:szCs w:val="24"/>
              </w:rPr>
              <w:t>case</w:t>
            </w:r>
            <w:r w:rsidR="00ED1C36" w:rsidRPr="00CC2EFD">
              <w:rPr>
                <w:rFonts w:ascii="Arial" w:hAnsi="Arial" w:cs="Arial"/>
                <w:b/>
                <w:sz w:val="24"/>
                <w:szCs w:val="24"/>
              </w:rPr>
              <w:t xml:space="preserve"> </w:t>
            </w:r>
            <w:r w:rsidR="00A93C5F">
              <w:rPr>
                <w:rFonts w:ascii="Arial" w:hAnsi="Arial" w:cs="Arial"/>
                <w:b/>
                <w:sz w:val="24"/>
                <w:szCs w:val="24"/>
              </w:rPr>
              <w:t>r</w:t>
            </w:r>
            <w:r w:rsidRPr="00CC2EFD">
              <w:rPr>
                <w:rFonts w:ascii="Arial" w:hAnsi="Arial" w:cs="Arial"/>
                <w:b/>
                <w:sz w:val="24"/>
                <w:szCs w:val="24"/>
              </w:rPr>
              <w:t>ef:</w:t>
            </w:r>
            <w:r w:rsidR="00763ED6" w:rsidRPr="00CC2EFD">
              <w:rPr>
                <w:rFonts w:ascii="Arial" w:hAnsi="Arial" w:cs="Arial"/>
                <w:b/>
                <w:sz w:val="24"/>
                <w:szCs w:val="24"/>
              </w:rPr>
              <w:t xml:space="preserve"> </w:t>
            </w:r>
            <w:bookmarkStart w:id="1" w:name="_Hlk78381518"/>
            <w:r w:rsidR="00616D14" w:rsidRPr="009C2A79">
              <w:rPr>
                <w:rFonts w:ascii="Arial" w:hAnsi="Arial" w:cs="Arial"/>
                <w:b/>
                <w:color w:val="000000"/>
                <w:sz w:val="24"/>
                <w:szCs w:val="24"/>
              </w:rPr>
              <w:t>ROW</w:t>
            </w:r>
            <w:r w:rsidR="00616D14" w:rsidRPr="009C2A79">
              <w:rPr>
                <w:rFonts w:ascii="Arial" w:hAnsi="Arial" w:cs="Arial"/>
                <w:b/>
                <w:sz w:val="24"/>
                <w:szCs w:val="24"/>
              </w:rPr>
              <w:t>/3</w:t>
            </w:r>
            <w:r w:rsidR="00616D14">
              <w:rPr>
                <w:rFonts w:ascii="Arial" w:hAnsi="Arial" w:cs="Arial"/>
                <w:b/>
                <w:sz w:val="24"/>
                <w:szCs w:val="24"/>
              </w:rPr>
              <w:t>306775</w:t>
            </w:r>
            <w:bookmarkEnd w:id="1"/>
          </w:p>
        </w:tc>
      </w:tr>
      <w:tr w:rsidR="002757B8" w14:paraId="372F35ED" w14:textId="77777777" w:rsidTr="006966F7">
        <w:tblPrEx>
          <w:tblCellMar>
            <w:top w:w="0" w:type="dxa"/>
            <w:bottom w:w="0" w:type="dxa"/>
          </w:tblCellMar>
        </w:tblPrEx>
        <w:tc>
          <w:tcPr>
            <w:tcW w:w="9520" w:type="dxa"/>
            <w:shd w:val="clear" w:color="auto" w:fill="auto"/>
          </w:tcPr>
          <w:p w14:paraId="7D9779F9" w14:textId="77777777" w:rsidR="002757B8" w:rsidRPr="00CC2EFD" w:rsidRDefault="00EE294C" w:rsidP="00ED1C36">
            <w:pPr>
              <w:pStyle w:val="TBullet"/>
              <w:rPr>
                <w:rFonts w:ascii="Arial" w:hAnsi="Arial" w:cs="Arial"/>
                <w:sz w:val="22"/>
                <w:szCs w:val="22"/>
              </w:rPr>
            </w:pPr>
            <w:r w:rsidRPr="00CC2EFD">
              <w:rPr>
                <w:rFonts w:ascii="Arial" w:hAnsi="Arial" w:cs="Arial"/>
                <w:sz w:val="22"/>
                <w:szCs w:val="22"/>
              </w:rPr>
              <w:t>Th</w:t>
            </w:r>
            <w:r w:rsidR="003A7E48" w:rsidRPr="00CC2EFD">
              <w:rPr>
                <w:rFonts w:ascii="Arial" w:hAnsi="Arial" w:cs="Arial"/>
                <w:sz w:val="22"/>
                <w:szCs w:val="22"/>
              </w:rPr>
              <w:t>is</w:t>
            </w:r>
            <w:r w:rsidRPr="00CC2EFD">
              <w:rPr>
                <w:rFonts w:ascii="Arial" w:hAnsi="Arial" w:cs="Arial"/>
                <w:sz w:val="22"/>
                <w:szCs w:val="22"/>
              </w:rPr>
              <w:t xml:space="preserve"> application is made under the </w:t>
            </w:r>
            <w:r w:rsidR="00876040" w:rsidRPr="00CC2EFD">
              <w:rPr>
                <w:rFonts w:ascii="Arial" w:hAnsi="Arial" w:cs="Arial"/>
                <w:sz w:val="22"/>
                <w:szCs w:val="22"/>
              </w:rPr>
              <w:t xml:space="preserve">Wildlife and Countryside </w:t>
            </w:r>
            <w:r w:rsidRPr="00CC2EFD">
              <w:rPr>
                <w:rFonts w:ascii="Arial" w:hAnsi="Arial" w:cs="Arial"/>
                <w:sz w:val="22"/>
                <w:szCs w:val="22"/>
              </w:rPr>
              <w:t>Act 198</w:t>
            </w:r>
            <w:r w:rsidR="00876040" w:rsidRPr="00CC2EFD">
              <w:rPr>
                <w:rFonts w:ascii="Arial" w:hAnsi="Arial" w:cs="Arial"/>
                <w:sz w:val="22"/>
                <w:szCs w:val="22"/>
              </w:rPr>
              <w:t>1</w:t>
            </w:r>
            <w:r w:rsidRPr="00CC2EFD">
              <w:rPr>
                <w:rFonts w:ascii="Arial" w:hAnsi="Arial" w:cs="Arial"/>
                <w:sz w:val="22"/>
                <w:szCs w:val="22"/>
              </w:rPr>
              <w:t xml:space="preserve">, Schedule </w:t>
            </w:r>
            <w:r w:rsidR="00876040" w:rsidRPr="00CC2EFD">
              <w:rPr>
                <w:rFonts w:ascii="Arial" w:hAnsi="Arial" w:cs="Arial"/>
                <w:sz w:val="22"/>
                <w:szCs w:val="22"/>
              </w:rPr>
              <w:t>15</w:t>
            </w:r>
            <w:r w:rsidRPr="00CC2EFD">
              <w:rPr>
                <w:rFonts w:ascii="Arial" w:hAnsi="Arial" w:cs="Arial"/>
                <w:sz w:val="22"/>
                <w:szCs w:val="22"/>
              </w:rPr>
              <w:t xml:space="preserve"> </w:t>
            </w:r>
            <w:r w:rsidR="000E54D7" w:rsidRPr="00CC2EFD">
              <w:rPr>
                <w:rFonts w:ascii="Arial" w:hAnsi="Arial" w:cs="Arial"/>
                <w:sz w:val="22"/>
                <w:szCs w:val="22"/>
              </w:rPr>
              <w:t xml:space="preserve">(as amended) </w:t>
            </w:r>
            <w:r w:rsidRPr="00CC2EFD">
              <w:rPr>
                <w:rFonts w:ascii="Arial" w:hAnsi="Arial" w:cs="Arial"/>
                <w:sz w:val="22"/>
                <w:szCs w:val="22"/>
              </w:rPr>
              <w:t>and the Local Government Act 1972, Section 250(5</w:t>
            </w:r>
            <w:r w:rsidR="00E26F4B" w:rsidRPr="00CC2EFD">
              <w:rPr>
                <w:rFonts w:ascii="Arial" w:hAnsi="Arial" w:cs="Arial"/>
                <w:sz w:val="22"/>
                <w:szCs w:val="22"/>
              </w:rPr>
              <w:t>)</w:t>
            </w:r>
            <w:r w:rsidR="002757B8" w:rsidRPr="00CC2EFD">
              <w:rPr>
                <w:rFonts w:ascii="Arial" w:hAnsi="Arial" w:cs="Arial"/>
                <w:sz w:val="22"/>
                <w:szCs w:val="22"/>
              </w:rPr>
              <w:t>.</w:t>
            </w:r>
          </w:p>
        </w:tc>
      </w:tr>
      <w:tr w:rsidR="002757B8" w14:paraId="60B70665" w14:textId="77777777" w:rsidTr="006966F7">
        <w:tblPrEx>
          <w:tblCellMar>
            <w:top w:w="0" w:type="dxa"/>
            <w:bottom w:w="0" w:type="dxa"/>
          </w:tblCellMar>
        </w:tblPrEx>
        <w:tc>
          <w:tcPr>
            <w:tcW w:w="9520" w:type="dxa"/>
            <w:shd w:val="clear" w:color="auto" w:fill="auto"/>
          </w:tcPr>
          <w:p w14:paraId="2934914D" w14:textId="77777777" w:rsidR="002757B8" w:rsidRPr="00CC2EFD" w:rsidRDefault="00D74B83" w:rsidP="0080219C">
            <w:pPr>
              <w:pStyle w:val="TBullet"/>
              <w:rPr>
                <w:rFonts w:ascii="Arial" w:hAnsi="Arial" w:cs="Arial"/>
                <w:sz w:val="22"/>
                <w:szCs w:val="22"/>
              </w:rPr>
            </w:pPr>
            <w:r w:rsidRPr="00CC2EFD">
              <w:rPr>
                <w:rFonts w:ascii="Arial" w:hAnsi="Arial" w:cs="Arial"/>
                <w:sz w:val="22"/>
                <w:szCs w:val="22"/>
              </w:rPr>
              <w:t xml:space="preserve">The application is made on behalf of </w:t>
            </w:r>
            <w:r w:rsidR="00616D14">
              <w:rPr>
                <w:rFonts w:ascii="Arial" w:hAnsi="Arial" w:cs="Arial"/>
                <w:sz w:val="22"/>
                <w:szCs w:val="22"/>
              </w:rPr>
              <w:t>Network Rail Infrastructure L</w:t>
            </w:r>
            <w:r w:rsidR="001A3440">
              <w:rPr>
                <w:rFonts w:ascii="Arial" w:hAnsi="Arial" w:cs="Arial"/>
                <w:sz w:val="22"/>
                <w:szCs w:val="22"/>
              </w:rPr>
              <w:t>imited</w:t>
            </w:r>
            <w:r w:rsidR="00CC2EFD" w:rsidRPr="00CC2EFD">
              <w:rPr>
                <w:rFonts w:ascii="Arial" w:hAnsi="Arial" w:cs="Arial"/>
                <w:sz w:val="22"/>
                <w:szCs w:val="22"/>
              </w:rPr>
              <w:t xml:space="preserve"> (</w:t>
            </w:r>
            <w:r w:rsidR="00616D14">
              <w:rPr>
                <w:rFonts w:ascii="Arial" w:hAnsi="Arial" w:cs="Arial"/>
                <w:sz w:val="22"/>
                <w:szCs w:val="22"/>
              </w:rPr>
              <w:t>‘NR’)</w:t>
            </w:r>
            <w:r w:rsidR="00CC2EFD" w:rsidRPr="00CC2EFD">
              <w:rPr>
                <w:rFonts w:ascii="Arial" w:hAnsi="Arial" w:cs="Arial"/>
                <w:sz w:val="22"/>
                <w:szCs w:val="22"/>
              </w:rPr>
              <w:t xml:space="preserve"> </w:t>
            </w:r>
            <w:r w:rsidRPr="00CC2EFD">
              <w:rPr>
                <w:rFonts w:ascii="Arial" w:hAnsi="Arial" w:cs="Arial"/>
                <w:sz w:val="22"/>
                <w:szCs w:val="22"/>
              </w:rPr>
              <w:t xml:space="preserve">for a </w:t>
            </w:r>
            <w:r w:rsidR="00CC2EFD" w:rsidRPr="00CC2EFD">
              <w:rPr>
                <w:rFonts w:ascii="Arial" w:hAnsi="Arial" w:cs="Arial"/>
                <w:sz w:val="22"/>
                <w:szCs w:val="22"/>
              </w:rPr>
              <w:t xml:space="preserve">partial </w:t>
            </w:r>
            <w:r w:rsidRPr="00CC2EFD">
              <w:rPr>
                <w:rFonts w:ascii="Arial" w:hAnsi="Arial" w:cs="Arial"/>
                <w:sz w:val="22"/>
                <w:szCs w:val="22"/>
              </w:rPr>
              <w:t xml:space="preserve">award of costs </w:t>
            </w:r>
            <w:r w:rsidR="00CC2EFD" w:rsidRPr="00CC2EFD">
              <w:rPr>
                <w:rFonts w:ascii="Arial" w:hAnsi="Arial" w:cs="Arial"/>
                <w:sz w:val="22"/>
                <w:szCs w:val="22"/>
              </w:rPr>
              <w:t xml:space="preserve">against </w:t>
            </w:r>
            <w:r w:rsidR="008A759D">
              <w:rPr>
                <w:rFonts w:ascii="Arial" w:hAnsi="Arial" w:cs="Arial"/>
                <w:sz w:val="22"/>
                <w:szCs w:val="22"/>
              </w:rPr>
              <w:t xml:space="preserve">the </w:t>
            </w:r>
            <w:r w:rsidR="00616D14">
              <w:rPr>
                <w:rFonts w:ascii="Arial" w:hAnsi="Arial" w:cs="Arial"/>
                <w:sz w:val="22"/>
                <w:szCs w:val="22"/>
              </w:rPr>
              <w:t xml:space="preserve">North Lincolnshire Council </w:t>
            </w:r>
            <w:r w:rsidR="00616D14" w:rsidRPr="00EB02BE">
              <w:rPr>
                <w:rFonts w:ascii="Arial" w:hAnsi="Arial" w:cs="Arial"/>
                <w:sz w:val="22"/>
                <w:szCs w:val="22"/>
              </w:rPr>
              <w:t>(</w:t>
            </w:r>
            <w:r w:rsidR="00616D14">
              <w:rPr>
                <w:rFonts w:ascii="Arial" w:hAnsi="Arial" w:cs="Arial"/>
                <w:sz w:val="22"/>
                <w:szCs w:val="22"/>
              </w:rPr>
              <w:t>‘</w:t>
            </w:r>
            <w:r w:rsidR="00937ABF">
              <w:rPr>
                <w:rFonts w:ascii="Arial" w:hAnsi="Arial" w:cs="Arial"/>
                <w:sz w:val="22"/>
                <w:szCs w:val="22"/>
              </w:rPr>
              <w:t>NLC</w:t>
            </w:r>
            <w:r w:rsidR="00616D14">
              <w:rPr>
                <w:rFonts w:ascii="Arial" w:hAnsi="Arial" w:cs="Arial"/>
                <w:sz w:val="22"/>
                <w:szCs w:val="22"/>
              </w:rPr>
              <w:t>’</w:t>
            </w:r>
            <w:r w:rsidR="00616D14" w:rsidRPr="00EB02BE">
              <w:rPr>
                <w:rFonts w:ascii="Arial" w:hAnsi="Arial" w:cs="Arial"/>
                <w:sz w:val="22"/>
                <w:szCs w:val="22"/>
              </w:rPr>
              <w:t xml:space="preserve">) </w:t>
            </w:r>
            <w:r w:rsidR="00CC2EFD" w:rsidRPr="00CC2EFD">
              <w:rPr>
                <w:rFonts w:ascii="Arial" w:hAnsi="Arial" w:cs="Arial"/>
                <w:sz w:val="22"/>
                <w:szCs w:val="22"/>
              </w:rPr>
              <w:t>in relation to the inquiry</w:t>
            </w:r>
            <w:r w:rsidR="002757B8" w:rsidRPr="00CC2EFD">
              <w:rPr>
                <w:rFonts w:ascii="Arial" w:hAnsi="Arial" w:cs="Arial"/>
                <w:sz w:val="22"/>
                <w:szCs w:val="22"/>
              </w:rPr>
              <w:t xml:space="preserve">.  </w:t>
            </w:r>
            <w:r w:rsidR="00DB47E1" w:rsidRPr="00CC2EFD">
              <w:rPr>
                <w:rFonts w:ascii="Arial" w:hAnsi="Arial" w:cs="Arial"/>
                <w:sz w:val="22"/>
                <w:szCs w:val="22"/>
              </w:rPr>
              <w:t xml:space="preserve">  </w:t>
            </w:r>
          </w:p>
        </w:tc>
      </w:tr>
      <w:tr w:rsidR="002757B8" w14:paraId="27EED163" w14:textId="77777777" w:rsidTr="006966F7">
        <w:tblPrEx>
          <w:tblCellMar>
            <w:top w:w="0" w:type="dxa"/>
            <w:bottom w:w="0" w:type="dxa"/>
          </w:tblCellMar>
        </w:tblPrEx>
        <w:tc>
          <w:tcPr>
            <w:tcW w:w="9520" w:type="dxa"/>
            <w:shd w:val="clear" w:color="auto" w:fill="auto"/>
          </w:tcPr>
          <w:p w14:paraId="687D3F35" w14:textId="77777777" w:rsidR="002757B8" w:rsidRPr="00CC2EFD" w:rsidRDefault="002757B8" w:rsidP="00C834F1">
            <w:pPr>
              <w:pStyle w:val="TBullet"/>
              <w:rPr>
                <w:rFonts w:ascii="Arial" w:hAnsi="Arial" w:cs="Arial"/>
                <w:sz w:val="22"/>
                <w:szCs w:val="22"/>
              </w:rPr>
            </w:pPr>
            <w:r w:rsidRPr="00CC2EFD">
              <w:rPr>
                <w:rFonts w:ascii="Arial" w:hAnsi="Arial" w:cs="Arial"/>
                <w:sz w:val="22"/>
                <w:szCs w:val="22"/>
              </w:rPr>
              <w:t>The</w:t>
            </w:r>
            <w:r w:rsidR="00173241" w:rsidRPr="00CC2EFD">
              <w:rPr>
                <w:rFonts w:ascii="Arial" w:hAnsi="Arial" w:cs="Arial"/>
                <w:sz w:val="22"/>
                <w:szCs w:val="22"/>
              </w:rPr>
              <w:t xml:space="preserve"> inquiry was </w:t>
            </w:r>
            <w:r w:rsidR="006F16BD">
              <w:rPr>
                <w:rFonts w:ascii="Arial" w:hAnsi="Arial" w:cs="Arial"/>
                <w:sz w:val="22"/>
                <w:szCs w:val="22"/>
              </w:rPr>
              <w:t xml:space="preserve">held </w:t>
            </w:r>
            <w:r w:rsidR="00173241" w:rsidRPr="00CC2EFD">
              <w:rPr>
                <w:rFonts w:ascii="Arial" w:hAnsi="Arial" w:cs="Arial"/>
                <w:sz w:val="22"/>
                <w:szCs w:val="22"/>
              </w:rPr>
              <w:t>in connection with</w:t>
            </w:r>
            <w:r w:rsidR="00CF1A28" w:rsidRPr="00CC2EFD">
              <w:rPr>
                <w:rFonts w:ascii="Arial" w:hAnsi="Arial" w:cs="Arial"/>
                <w:sz w:val="22"/>
                <w:szCs w:val="22"/>
              </w:rPr>
              <w:t xml:space="preserve"> </w:t>
            </w:r>
            <w:r w:rsidR="004873E3" w:rsidRPr="00CC2EFD">
              <w:rPr>
                <w:rFonts w:ascii="Arial" w:hAnsi="Arial" w:cs="Arial"/>
                <w:sz w:val="22"/>
                <w:szCs w:val="22"/>
              </w:rPr>
              <w:t>the</w:t>
            </w:r>
            <w:r w:rsidR="00616D14">
              <w:rPr>
                <w:rFonts w:ascii="Arial" w:hAnsi="Arial" w:cs="Arial"/>
                <w:sz w:val="22"/>
                <w:szCs w:val="22"/>
              </w:rPr>
              <w:t xml:space="preserve"> Definitive Map</w:t>
            </w:r>
            <w:r w:rsidR="00616D14" w:rsidRPr="00EB02BE">
              <w:rPr>
                <w:rFonts w:ascii="Arial" w:hAnsi="Arial" w:cs="Arial"/>
                <w:sz w:val="22"/>
                <w:szCs w:val="22"/>
              </w:rPr>
              <w:t xml:space="preserve"> Modification </w:t>
            </w:r>
            <w:r w:rsidR="00616D14">
              <w:rPr>
                <w:rFonts w:ascii="Arial" w:hAnsi="Arial" w:cs="Arial"/>
                <w:sz w:val="22"/>
                <w:szCs w:val="22"/>
              </w:rPr>
              <w:t xml:space="preserve">(Restricted Byway 30A, Worlaby) </w:t>
            </w:r>
            <w:r w:rsidR="00616D14" w:rsidRPr="00EB02BE">
              <w:rPr>
                <w:rFonts w:ascii="Arial" w:hAnsi="Arial" w:cs="Arial"/>
                <w:sz w:val="22"/>
                <w:szCs w:val="22"/>
              </w:rPr>
              <w:t>Order 20</w:t>
            </w:r>
            <w:r w:rsidR="00616D14">
              <w:rPr>
                <w:rFonts w:ascii="Arial" w:hAnsi="Arial" w:cs="Arial"/>
                <w:sz w:val="22"/>
                <w:szCs w:val="22"/>
              </w:rPr>
              <w:t>21(1)</w:t>
            </w:r>
            <w:r w:rsidR="00763ED6" w:rsidRPr="00CC2EFD">
              <w:rPr>
                <w:rFonts w:ascii="Arial" w:hAnsi="Arial" w:cs="Arial"/>
                <w:sz w:val="22"/>
                <w:szCs w:val="22"/>
              </w:rPr>
              <w:t>.</w:t>
            </w:r>
          </w:p>
        </w:tc>
      </w:tr>
      <w:tr w:rsidR="003A7E48" w:rsidRPr="000D4887" w14:paraId="2637C839" w14:textId="77777777" w:rsidTr="006966F7">
        <w:tblPrEx>
          <w:tblCellMar>
            <w:top w:w="0" w:type="dxa"/>
            <w:bottom w:w="0" w:type="dxa"/>
          </w:tblCellMar>
        </w:tblPrEx>
        <w:tc>
          <w:tcPr>
            <w:tcW w:w="9520" w:type="dxa"/>
            <w:shd w:val="clear" w:color="auto" w:fill="auto"/>
          </w:tcPr>
          <w:p w14:paraId="0FE3837B" w14:textId="77777777" w:rsidR="003A7E48" w:rsidRPr="000D4887" w:rsidRDefault="003A7E48" w:rsidP="003A7E48">
            <w:pPr>
              <w:spacing w:before="60"/>
              <w:rPr>
                <w:b/>
                <w:color w:val="000000"/>
              </w:rPr>
            </w:pPr>
          </w:p>
        </w:tc>
      </w:tr>
      <w:tr w:rsidR="003A7E48" w:rsidRPr="000D4887" w14:paraId="03285718" w14:textId="77777777" w:rsidTr="006966F7">
        <w:tblPrEx>
          <w:tblCellMar>
            <w:top w:w="0" w:type="dxa"/>
            <w:bottom w:w="0" w:type="dxa"/>
          </w:tblCellMar>
        </w:tblPrEx>
        <w:tc>
          <w:tcPr>
            <w:tcW w:w="9520" w:type="dxa"/>
            <w:tcBorders>
              <w:bottom w:val="single" w:sz="6" w:space="0" w:color="000000"/>
            </w:tcBorders>
            <w:shd w:val="clear" w:color="auto" w:fill="auto"/>
          </w:tcPr>
          <w:p w14:paraId="4508F192" w14:textId="77777777" w:rsidR="003A7E48" w:rsidRPr="000D4887" w:rsidRDefault="003A7E48" w:rsidP="003A7E48">
            <w:pPr>
              <w:spacing w:before="60"/>
              <w:rPr>
                <w:b/>
                <w:color w:val="000000"/>
                <w:sz w:val="2"/>
              </w:rPr>
            </w:pPr>
          </w:p>
        </w:tc>
      </w:tr>
    </w:tbl>
    <w:p w14:paraId="3DA1DA28" w14:textId="77777777" w:rsidR="00A9073A" w:rsidRPr="008E1743" w:rsidRDefault="00A9073A" w:rsidP="00A9073A">
      <w:pPr>
        <w:pStyle w:val="Style1"/>
        <w:numPr>
          <w:ilvl w:val="0"/>
          <w:numId w:val="0"/>
        </w:numPr>
        <w:ind w:left="432" w:hanging="432"/>
        <w:rPr>
          <w:rFonts w:ascii="Arial" w:hAnsi="Arial" w:cs="Arial"/>
          <w:b/>
          <w:iCs/>
          <w:color w:val="auto"/>
          <w:sz w:val="24"/>
          <w:szCs w:val="24"/>
        </w:rPr>
      </w:pPr>
      <w:r w:rsidRPr="008E1743">
        <w:rPr>
          <w:rFonts w:ascii="Arial" w:hAnsi="Arial" w:cs="Arial"/>
          <w:b/>
          <w:iCs/>
          <w:color w:val="auto"/>
          <w:sz w:val="24"/>
          <w:szCs w:val="24"/>
        </w:rPr>
        <w:t>Summary of Decision</w:t>
      </w:r>
      <w:r w:rsidR="00A17D93" w:rsidRPr="008E1743">
        <w:rPr>
          <w:rFonts w:ascii="Arial" w:hAnsi="Arial" w:cs="Arial"/>
          <w:b/>
          <w:iCs/>
          <w:color w:val="auto"/>
          <w:sz w:val="24"/>
          <w:szCs w:val="24"/>
        </w:rPr>
        <w:t xml:space="preserve"> </w:t>
      </w:r>
    </w:p>
    <w:p w14:paraId="053B1158" w14:textId="77777777" w:rsidR="00AF7B92" w:rsidRPr="001A3440" w:rsidRDefault="00AF7B92" w:rsidP="00AF7B92">
      <w:pPr>
        <w:pStyle w:val="Style1"/>
        <w:tabs>
          <w:tab w:val="num" w:pos="720"/>
        </w:tabs>
        <w:rPr>
          <w:rFonts w:ascii="Arial" w:hAnsi="Arial" w:cs="Arial"/>
          <w:i/>
          <w:sz w:val="24"/>
          <w:szCs w:val="24"/>
        </w:rPr>
      </w:pPr>
      <w:r w:rsidRPr="001A3440">
        <w:rPr>
          <w:rFonts w:ascii="Arial" w:hAnsi="Arial" w:cs="Arial"/>
          <w:sz w:val="24"/>
          <w:szCs w:val="24"/>
        </w:rPr>
        <w:t>A</w:t>
      </w:r>
      <w:r w:rsidR="00876040" w:rsidRPr="001A3440">
        <w:rPr>
          <w:rFonts w:ascii="Arial" w:hAnsi="Arial" w:cs="Arial"/>
          <w:sz w:val="24"/>
          <w:szCs w:val="24"/>
        </w:rPr>
        <w:t>n</w:t>
      </w:r>
      <w:r w:rsidRPr="001A3440">
        <w:rPr>
          <w:rFonts w:ascii="Arial" w:hAnsi="Arial" w:cs="Arial"/>
          <w:sz w:val="24"/>
          <w:szCs w:val="24"/>
        </w:rPr>
        <w:t xml:space="preserve"> award of costs is made.</w:t>
      </w:r>
    </w:p>
    <w:p w14:paraId="46151B29" w14:textId="77777777" w:rsidR="00FE2EF3" w:rsidRPr="001A3440" w:rsidRDefault="00FE2EF3" w:rsidP="00FE2EF3">
      <w:pPr>
        <w:pStyle w:val="Heading6"/>
        <w:rPr>
          <w:rFonts w:ascii="Arial" w:hAnsi="Arial" w:cs="Arial"/>
          <w:color w:val="auto"/>
          <w:sz w:val="24"/>
          <w:szCs w:val="24"/>
        </w:rPr>
      </w:pPr>
      <w:r w:rsidRPr="001A3440">
        <w:rPr>
          <w:rFonts w:ascii="Arial" w:hAnsi="Arial" w:cs="Arial"/>
          <w:color w:val="auto"/>
          <w:sz w:val="24"/>
          <w:szCs w:val="24"/>
        </w:rPr>
        <w:t xml:space="preserve">Submissions on </w:t>
      </w:r>
      <w:r w:rsidR="004163FB" w:rsidRPr="001A3440">
        <w:rPr>
          <w:rFonts w:ascii="Arial" w:hAnsi="Arial" w:cs="Arial"/>
          <w:color w:val="auto"/>
          <w:sz w:val="24"/>
          <w:szCs w:val="24"/>
        </w:rPr>
        <w:t>B</w:t>
      </w:r>
      <w:r w:rsidRPr="001A3440">
        <w:rPr>
          <w:rFonts w:ascii="Arial" w:hAnsi="Arial" w:cs="Arial"/>
          <w:color w:val="auto"/>
          <w:sz w:val="24"/>
          <w:szCs w:val="24"/>
        </w:rPr>
        <w:t xml:space="preserve">ehalf of NR </w:t>
      </w:r>
    </w:p>
    <w:p w14:paraId="32BFC498" w14:textId="77777777" w:rsidR="00FE2EF3" w:rsidRPr="001A3440" w:rsidRDefault="00FE2EF3" w:rsidP="00FE2EF3">
      <w:pPr>
        <w:pStyle w:val="Style1"/>
        <w:tabs>
          <w:tab w:val="num" w:pos="720"/>
        </w:tabs>
        <w:rPr>
          <w:rFonts w:ascii="Arial" w:hAnsi="Arial" w:cs="Arial"/>
          <w:sz w:val="24"/>
          <w:szCs w:val="24"/>
        </w:rPr>
      </w:pPr>
      <w:proofErr w:type="gramStart"/>
      <w:r w:rsidRPr="001A3440">
        <w:rPr>
          <w:rFonts w:ascii="Arial" w:hAnsi="Arial" w:cs="Arial"/>
          <w:sz w:val="24"/>
          <w:szCs w:val="24"/>
        </w:rPr>
        <w:t>The  application</w:t>
      </w:r>
      <w:proofErr w:type="gramEnd"/>
      <w:r w:rsidRPr="001A3440">
        <w:rPr>
          <w:rFonts w:ascii="Arial" w:hAnsi="Arial" w:cs="Arial"/>
          <w:sz w:val="24"/>
          <w:szCs w:val="24"/>
        </w:rPr>
        <w:t xml:space="preserve"> is </w:t>
      </w:r>
      <w:r w:rsidR="00C31D9D" w:rsidRPr="001A3440">
        <w:rPr>
          <w:rFonts w:ascii="Arial" w:hAnsi="Arial" w:cs="Arial"/>
          <w:sz w:val="24"/>
          <w:szCs w:val="24"/>
        </w:rPr>
        <w:t xml:space="preserve">now </w:t>
      </w:r>
      <w:r w:rsidRPr="001A3440">
        <w:rPr>
          <w:rFonts w:ascii="Arial" w:hAnsi="Arial" w:cs="Arial"/>
          <w:sz w:val="24"/>
          <w:szCs w:val="24"/>
        </w:rPr>
        <w:t xml:space="preserve">made on one ground which encompasses two distinct reasons for contending unreasonable behaviour arising from the conduct of </w:t>
      </w:r>
      <w:r w:rsidR="00C31D9D" w:rsidRPr="001A3440">
        <w:rPr>
          <w:rFonts w:ascii="Arial" w:hAnsi="Arial" w:cs="Arial"/>
          <w:sz w:val="24"/>
          <w:szCs w:val="24"/>
        </w:rPr>
        <w:t>NLC’</w:t>
      </w:r>
      <w:r w:rsidRPr="001A3440">
        <w:rPr>
          <w:rFonts w:ascii="Arial" w:hAnsi="Arial" w:cs="Arial"/>
          <w:sz w:val="24"/>
          <w:szCs w:val="24"/>
        </w:rPr>
        <w:t xml:space="preserve">s witness (‘CW’).  CW is an experienced officer with experience of participation in public inquiries.   </w:t>
      </w:r>
    </w:p>
    <w:p w14:paraId="01E5C6C0" w14:textId="77777777" w:rsidR="00495996" w:rsidRPr="001A3440" w:rsidRDefault="00495996" w:rsidP="00FE2EF3">
      <w:pPr>
        <w:pStyle w:val="Style1"/>
        <w:numPr>
          <w:ilvl w:val="0"/>
          <w:numId w:val="0"/>
        </w:numPr>
        <w:rPr>
          <w:rFonts w:ascii="Arial" w:hAnsi="Arial" w:cs="Arial"/>
          <w:b/>
          <w:bCs/>
          <w:i/>
          <w:iCs/>
          <w:sz w:val="24"/>
          <w:szCs w:val="24"/>
        </w:rPr>
      </w:pPr>
      <w:r w:rsidRPr="001A3440">
        <w:rPr>
          <w:rFonts w:ascii="Arial" w:hAnsi="Arial" w:cs="Arial"/>
          <w:b/>
          <w:bCs/>
          <w:i/>
          <w:iCs/>
          <w:sz w:val="24"/>
          <w:szCs w:val="24"/>
        </w:rPr>
        <w:t xml:space="preserve">Reason 1: </w:t>
      </w:r>
      <w:r w:rsidR="001A3440">
        <w:rPr>
          <w:rFonts w:ascii="Arial" w:hAnsi="Arial" w:cs="Arial"/>
          <w:b/>
          <w:bCs/>
          <w:i/>
          <w:iCs/>
          <w:sz w:val="24"/>
          <w:szCs w:val="24"/>
        </w:rPr>
        <w:t>p</w:t>
      </w:r>
      <w:r w:rsidRPr="001A3440">
        <w:rPr>
          <w:rFonts w:ascii="Arial" w:hAnsi="Arial" w:cs="Arial"/>
          <w:b/>
          <w:bCs/>
          <w:i/>
          <w:iCs/>
          <w:sz w:val="24"/>
          <w:szCs w:val="24"/>
        </w:rPr>
        <w:t xml:space="preserve">ersistent, unreasonable failure to answer questions on behalf of </w:t>
      </w:r>
      <w:proofErr w:type="gramStart"/>
      <w:r w:rsidRPr="001A3440">
        <w:rPr>
          <w:rFonts w:ascii="Arial" w:hAnsi="Arial" w:cs="Arial"/>
          <w:b/>
          <w:bCs/>
          <w:i/>
          <w:iCs/>
          <w:sz w:val="24"/>
          <w:szCs w:val="24"/>
        </w:rPr>
        <w:t>NR</w:t>
      </w:r>
      <w:proofErr w:type="gramEnd"/>
      <w:r w:rsidRPr="001A3440">
        <w:rPr>
          <w:rFonts w:ascii="Arial" w:hAnsi="Arial" w:cs="Arial"/>
          <w:b/>
          <w:bCs/>
          <w:i/>
          <w:iCs/>
          <w:sz w:val="24"/>
          <w:szCs w:val="24"/>
        </w:rPr>
        <w:t xml:space="preserve"> </w:t>
      </w:r>
    </w:p>
    <w:p w14:paraId="67066AD2" w14:textId="77777777" w:rsidR="00495996" w:rsidRPr="001A3440" w:rsidRDefault="00FE2EF3" w:rsidP="00CC2EFD">
      <w:pPr>
        <w:pStyle w:val="Style1"/>
        <w:rPr>
          <w:rFonts w:ascii="Arial" w:hAnsi="Arial" w:cs="Arial"/>
          <w:sz w:val="24"/>
          <w:szCs w:val="24"/>
        </w:rPr>
      </w:pPr>
      <w:r w:rsidRPr="001A3440">
        <w:rPr>
          <w:rFonts w:ascii="Arial" w:hAnsi="Arial" w:cs="Arial"/>
          <w:sz w:val="24"/>
          <w:szCs w:val="24"/>
        </w:rPr>
        <w:t xml:space="preserve">CW </w:t>
      </w:r>
      <w:r w:rsidR="00495996" w:rsidRPr="001A3440">
        <w:rPr>
          <w:rFonts w:ascii="Arial" w:hAnsi="Arial" w:cs="Arial"/>
          <w:sz w:val="24"/>
          <w:szCs w:val="24"/>
        </w:rPr>
        <w:t xml:space="preserve">demonstrated an entirely avoidable, </w:t>
      </w:r>
      <w:proofErr w:type="gramStart"/>
      <w:r w:rsidR="00495996" w:rsidRPr="001A3440">
        <w:rPr>
          <w:rFonts w:ascii="Arial" w:hAnsi="Arial" w:cs="Arial"/>
          <w:sz w:val="24"/>
          <w:szCs w:val="24"/>
        </w:rPr>
        <w:t>persistent</w:t>
      </w:r>
      <w:proofErr w:type="gramEnd"/>
      <w:r w:rsidR="00495996" w:rsidRPr="001A3440">
        <w:rPr>
          <w:rFonts w:ascii="Arial" w:hAnsi="Arial" w:cs="Arial"/>
          <w:sz w:val="24"/>
          <w:szCs w:val="24"/>
        </w:rPr>
        <w:t xml:space="preserve"> and obvious refusal to answer the substantial majority of questions</w:t>
      </w:r>
      <w:r w:rsidRPr="001A3440">
        <w:rPr>
          <w:rFonts w:ascii="Arial" w:hAnsi="Arial" w:cs="Arial"/>
          <w:sz w:val="24"/>
          <w:szCs w:val="24"/>
        </w:rPr>
        <w:t xml:space="preserve"> put in cross-examination, even when the questions were </w:t>
      </w:r>
      <w:r w:rsidR="00495996" w:rsidRPr="001A3440">
        <w:rPr>
          <w:rFonts w:ascii="Arial" w:hAnsi="Arial" w:cs="Arial"/>
          <w:sz w:val="24"/>
          <w:szCs w:val="24"/>
        </w:rPr>
        <w:t>straightforward, or involved very little complexity</w:t>
      </w:r>
      <w:r w:rsidRPr="001A3440">
        <w:rPr>
          <w:rFonts w:ascii="Arial" w:hAnsi="Arial" w:cs="Arial"/>
          <w:sz w:val="24"/>
          <w:szCs w:val="24"/>
        </w:rPr>
        <w:t xml:space="preserve">. When CW did </w:t>
      </w:r>
      <w:r w:rsidR="00897D5A" w:rsidRPr="001A3440">
        <w:rPr>
          <w:rFonts w:ascii="Arial" w:hAnsi="Arial" w:cs="Arial"/>
          <w:sz w:val="24"/>
          <w:szCs w:val="24"/>
        </w:rPr>
        <w:t>give</w:t>
      </w:r>
      <w:r w:rsidRPr="001A3440">
        <w:rPr>
          <w:rFonts w:ascii="Arial" w:hAnsi="Arial" w:cs="Arial"/>
          <w:sz w:val="24"/>
          <w:szCs w:val="24"/>
        </w:rPr>
        <w:t xml:space="preserve"> what might be taken as an answer</w:t>
      </w:r>
      <w:r w:rsidR="00937ABF" w:rsidRPr="001A3440">
        <w:rPr>
          <w:rFonts w:ascii="Arial" w:hAnsi="Arial" w:cs="Arial"/>
          <w:sz w:val="24"/>
          <w:szCs w:val="24"/>
        </w:rPr>
        <w:t xml:space="preserve">, he had to be asked the same question circa three times. </w:t>
      </w:r>
    </w:p>
    <w:p w14:paraId="7C3CE789" w14:textId="77777777" w:rsidR="004178C5" w:rsidRPr="001A3440" w:rsidRDefault="00495996" w:rsidP="00CC2EFD">
      <w:pPr>
        <w:pStyle w:val="Style1"/>
        <w:rPr>
          <w:rFonts w:ascii="Arial" w:hAnsi="Arial" w:cs="Arial"/>
          <w:sz w:val="24"/>
          <w:szCs w:val="24"/>
        </w:rPr>
      </w:pPr>
      <w:r w:rsidRPr="001A3440">
        <w:rPr>
          <w:rFonts w:ascii="Arial" w:hAnsi="Arial" w:cs="Arial"/>
          <w:sz w:val="24"/>
          <w:szCs w:val="24"/>
        </w:rPr>
        <w:t>In particular:</w:t>
      </w:r>
    </w:p>
    <w:p w14:paraId="478B5D2B" w14:textId="77777777" w:rsidR="00495996" w:rsidRPr="001A3440" w:rsidRDefault="00495996" w:rsidP="00495996">
      <w:pPr>
        <w:autoSpaceDE w:val="0"/>
        <w:autoSpaceDN w:val="0"/>
        <w:adjustRightInd w:val="0"/>
        <w:rPr>
          <w:rFonts w:ascii="Arial" w:hAnsi="Arial" w:cs="Arial"/>
          <w:color w:val="000000"/>
          <w:sz w:val="24"/>
          <w:szCs w:val="24"/>
        </w:rPr>
      </w:pPr>
    </w:p>
    <w:p w14:paraId="488211C3"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 xml:space="preserve">from </w:t>
      </w:r>
      <w:r w:rsidR="008A759D" w:rsidRPr="001A3440">
        <w:rPr>
          <w:rFonts w:ascii="Arial" w:hAnsi="Arial" w:cs="Arial"/>
          <w:color w:val="000000"/>
          <w:sz w:val="24"/>
          <w:szCs w:val="24"/>
        </w:rPr>
        <w:t>the second day of the inqui</w:t>
      </w:r>
      <w:r w:rsidRPr="001A3440">
        <w:rPr>
          <w:rFonts w:ascii="Arial" w:hAnsi="Arial" w:cs="Arial"/>
          <w:color w:val="000000"/>
          <w:sz w:val="24"/>
          <w:szCs w:val="24"/>
        </w:rPr>
        <w:t xml:space="preserve">ry, </w:t>
      </w:r>
      <w:r w:rsidR="00937ABF" w:rsidRPr="001A3440">
        <w:rPr>
          <w:rFonts w:ascii="Arial" w:hAnsi="Arial" w:cs="Arial"/>
          <w:color w:val="000000"/>
          <w:sz w:val="24"/>
          <w:szCs w:val="24"/>
        </w:rPr>
        <w:t xml:space="preserve">there was a need to proceed on the basis that </w:t>
      </w:r>
      <w:r w:rsidRPr="001A3440">
        <w:rPr>
          <w:rFonts w:ascii="Arial" w:hAnsi="Arial" w:cs="Arial"/>
          <w:color w:val="000000"/>
          <w:sz w:val="24"/>
          <w:szCs w:val="24"/>
        </w:rPr>
        <w:t xml:space="preserve">CW would be deemed to have refused to answer a question, </w:t>
      </w:r>
      <w:r w:rsidR="00937ABF" w:rsidRPr="001A3440">
        <w:rPr>
          <w:rFonts w:ascii="Arial" w:hAnsi="Arial" w:cs="Arial"/>
          <w:color w:val="000000"/>
          <w:sz w:val="24"/>
          <w:szCs w:val="24"/>
        </w:rPr>
        <w:t xml:space="preserve">after it had been put on </w:t>
      </w:r>
      <w:r w:rsidRPr="001A3440">
        <w:rPr>
          <w:rFonts w:ascii="Arial" w:hAnsi="Arial" w:cs="Arial"/>
          <w:color w:val="000000"/>
          <w:sz w:val="24"/>
          <w:szCs w:val="24"/>
        </w:rPr>
        <w:t xml:space="preserve">at least </w:t>
      </w:r>
      <w:r w:rsidR="00C31D9D" w:rsidRPr="001A3440">
        <w:rPr>
          <w:rFonts w:ascii="Arial" w:hAnsi="Arial" w:cs="Arial"/>
          <w:color w:val="000000"/>
          <w:sz w:val="24"/>
          <w:szCs w:val="24"/>
        </w:rPr>
        <w:t>three</w:t>
      </w:r>
      <w:r w:rsidRPr="001A3440">
        <w:rPr>
          <w:rFonts w:ascii="Arial" w:hAnsi="Arial" w:cs="Arial"/>
          <w:color w:val="000000"/>
          <w:sz w:val="24"/>
          <w:szCs w:val="24"/>
        </w:rPr>
        <w:t xml:space="preserve"> </w:t>
      </w:r>
      <w:proofErr w:type="gramStart"/>
      <w:r w:rsidR="00937ABF" w:rsidRPr="001A3440">
        <w:rPr>
          <w:rFonts w:ascii="Arial" w:hAnsi="Arial" w:cs="Arial"/>
          <w:color w:val="000000"/>
          <w:sz w:val="24"/>
          <w:szCs w:val="24"/>
        </w:rPr>
        <w:t>occasions;</w:t>
      </w:r>
      <w:proofErr w:type="gramEnd"/>
    </w:p>
    <w:p w14:paraId="40F04932" w14:textId="77777777" w:rsidR="00495996" w:rsidRPr="001A3440" w:rsidRDefault="00495996" w:rsidP="00495996">
      <w:pPr>
        <w:autoSpaceDE w:val="0"/>
        <w:autoSpaceDN w:val="0"/>
        <w:adjustRightInd w:val="0"/>
        <w:ind w:left="720"/>
        <w:rPr>
          <w:rFonts w:ascii="Arial" w:hAnsi="Arial" w:cs="Arial"/>
          <w:color w:val="000000"/>
          <w:sz w:val="24"/>
          <w:szCs w:val="24"/>
        </w:rPr>
      </w:pPr>
    </w:p>
    <w:p w14:paraId="5D34D775" w14:textId="77777777" w:rsidR="00495996" w:rsidRPr="001A3440" w:rsidRDefault="00937ABF"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 xml:space="preserve">there were instances </w:t>
      </w:r>
      <w:r w:rsidR="00C31D9D" w:rsidRPr="001A3440">
        <w:rPr>
          <w:rFonts w:ascii="Arial" w:hAnsi="Arial" w:cs="Arial"/>
          <w:color w:val="000000"/>
          <w:sz w:val="24"/>
          <w:szCs w:val="24"/>
        </w:rPr>
        <w:t xml:space="preserve">when Counsel for </w:t>
      </w:r>
      <w:r w:rsidR="00495996" w:rsidRPr="001A3440">
        <w:rPr>
          <w:rFonts w:ascii="Arial" w:hAnsi="Arial" w:cs="Arial"/>
          <w:color w:val="000000"/>
          <w:sz w:val="24"/>
          <w:szCs w:val="24"/>
        </w:rPr>
        <w:t xml:space="preserve">NLC openly encouraged CW to answer a question in a given </w:t>
      </w:r>
      <w:proofErr w:type="gramStart"/>
      <w:r w:rsidR="00495996" w:rsidRPr="001A3440">
        <w:rPr>
          <w:rFonts w:ascii="Arial" w:hAnsi="Arial" w:cs="Arial"/>
          <w:color w:val="000000"/>
          <w:sz w:val="24"/>
          <w:szCs w:val="24"/>
        </w:rPr>
        <w:t>way;</w:t>
      </w:r>
      <w:proofErr w:type="gramEnd"/>
      <w:r w:rsidR="00495996" w:rsidRPr="001A3440">
        <w:rPr>
          <w:rFonts w:ascii="Arial" w:hAnsi="Arial" w:cs="Arial"/>
          <w:color w:val="000000"/>
          <w:sz w:val="24"/>
          <w:szCs w:val="24"/>
        </w:rPr>
        <w:t xml:space="preserve"> </w:t>
      </w:r>
    </w:p>
    <w:p w14:paraId="4F3A8A9B" w14:textId="77777777" w:rsidR="00495996" w:rsidRPr="001A3440" w:rsidRDefault="00495996" w:rsidP="00495996">
      <w:pPr>
        <w:pStyle w:val="ListParagraph"/>
        <w:rPr>
          <w:rFonts w:ascii="Arial" w:hAnsi="Arial" w:cs="Arial"/>
          <w:color w:val="000000"/>
        </w:rPr>
      </w:pPr>
    </w:p>
    <w:p w14:paraId="13E433C1"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on occasion</w:t>
      </w:r>
      <w:r w:rsidR="00937ABF" w:rsidRPr="001A3440">
        <w:rPr>
          <w:rFonts w:ascii="Arial" w:hAnsi="Arial" w:cs="Arial"/>
          <w:color w:val="000000"/>
          <w:sz w:val="24"/>
          <w:szCs w:val="24"/>
        </w:rPr>
        <w:t>s</w:t>
      </w:r>
      <w:r w:rsidRPr="001A3440">
        <w:rPr>
          <w:rFonts w:ascii="Arial" w:hAnsi="Arial" w:cs="Arial"/>
          <w:color w:val="000000"/>
          <w:sz w:val="24"/>
          <w:szCs w:val="24"/>
        </w:rPr>
        <w:t>, the Inspector intervened, in effect, to do no more than repeat the question previously put by NR</w:t>
      </w:r>
      <w:r w:rsidR="00897D5A" w:rsidRPr="001A3440">
        <w:rPr>
          <w:rFonts w:ascii="Arial" w:hAnsi="Arial" w:cs="Arial"/>
          <w:color w:val="000000"/>
          <w:sz w:val="24"/>
          <w:szCs w:val="24"/>
        </w:rPr>
        <w:t>’s</w:t>
      </w:r>
      <w:r w:rsidRPr="001A3440">
        <w:rPr>
          <w:rFonts w:ascii="Arial" w:hAnsi="Arial" w:cs="Arial"/>
          <w:color w:val="000000"/>
          <w:sz w:val="24"/>
          <w:szCs w:val="24"/>
        </w:rPr>
        <w:t xml:space="preserve"> </w:t>
      </w:r>
      <w:proofErr w:type="gramStart"/>
      <w:r w:rsidRPr="001A3440">
        <w:rPr>
          <w:rFonts w:ascii="Arial" w:hAnsi="Arial" w:cs="Arial"/>
          <w:color w:val="000000"/>
          <w:sz w:val="24"/>
          <w:szCs w:val="24"/>
        </w:rPr>
        <w:t>Counsel;</w:t>
      </w:r>
      <w:proofErr w:type="gramEnd"/>
      <w:r w:rsidRPr="001A3440">
        <w:rPr>
          <w:rFonts w:ascii="Arial" w:hAnsi="Arial" w:cs="Arial"/>
          <w:color w:val="000000"/>
          <w:sz w:val="24"/>
          <w:szCs w:val="24"/>
        </w:rPr>
        <w:t xml:space="preserve"> </w:t>
      </w:r>
    </w:p>
    <w:p w14:paraId="34A2259E" w14:textId="77777777" w:rsidR="00495996" w:rsidRPr="001A3440" w:rsidRDefault="00495996" w:rsidP="00495996">
      <w:pPr>
        <w:pStyle w:val="ListParagraph"/>
        <w:rPr>
          <w:rFonts w:ascii="Arial" w:hAnsi="Arial" w:cs="Arial"/>
          <w:color w:val="000000"/>
        </w:rPr>
      </w:pPr>
    </w:p>
    <w:p w14:paraId="4B89E235" w14:textId="77777777" w:rsidR="00495996" w:rsidRDefault="00495996" w:rsidP="00632F18">
      <w:pPr>
        <w:numPr>
          <w:ilvl w:val="0"/>
          <w:numId w:val="41"/>
        </w:numPr>
        <w:autoSpaceDE w:val="0"/>
        <w:autoSpaceDN w:val="0"/>
        <w:adjustRightInd w:val="0"/>
        <w:rPr>
          <w:rFonts w:ascii="Arial" w:hAnsi="Arial" w:cs="Arial"/>
          <w:color w:val="000000"/>
          <w:sz w:val="24"/>
          <w:szCs w:val="24"/>
        </w:rPr>
      </w:pPr>
      <w:r w:rsidRPr="00495996">
        <w:rPr>
          <w:rFonts w:ascii="Arial" w:hAnsi="Arial" w:cs="Arial"/>
          <w:color w:val="000000"/>
          <w:sz w:val="24"/>
          <w:szCs w:val="24"/>
        </w:rPr>
        <w:t>CW’s behaviour w</w:t>
      </w:r>
      <w:r w:rsidR="00937ABF">
        <w:rPr>
          <w:rFonts w:ascii="Arial" w:hAnsi="Arial" w:cs="Arial"/>
          <w:color w:val="000000"/>
          <w:sz w:val="24"/>
          <w:szCs w:val="24"/>
        </w:rPr>
        <w:t>as</w:t>
      </w:r>
      <w:r w:rsidRPr="00495996">
        <w:rPr>
          <w:rFonts w:ascii="Arial" w:hAnsi="Arial" w:cs="Arial"/>
          <w:color w:val="000000"/>
          <w:sz w:val="24"/>
          <w:szCs w:val="24"/>
        </w:rPr>
        <w:t xml:space="preserve"> such that Counsel for NR and NLC met twice, to discuss </w:t>
      </w:r>
      <w:r w:rsidR="00937ABF">
        <w:rPr>
          <w:rFonts w:ascii="Arial" w:hAnsi="Arial" w:cs="Arial"/>
          <w:color w:val="000000"/>
          <w:sz w:val="24"/>
          <w:szCs w:val="24"/>
        </w:rPr>
        <w:t xml:space="preserve">the matter, </w:t>
      </w:r>
      <w:r w:rsidRPr="00495996">
        <w:rPr>
          <w:rFonts w:ascii="Arial" w:hAnsi="Arial" w:cs="Arial"/>
          <w:color w:val="000000"/>
          <w:sz w:val="24"/>
          <w:szCs w:val="24"/>
        </w:rPr>
        <w:t xml:space="preserve">at no stage </w:t>
      </w:r>
      <w:r w:rsidR="00C31D9D">
        <w:rPr>
          <w:rFonts w:ascii="Arial" w:hAnsi="Arial" w:cs="Arial"/>
          <w:color w:val="000000"/>
          <w:sz w:val="24"/>
          <w:szCs w:val="24"/>
        </w:rPr>
        <w:t xml:space="preserve">was it </w:t>
      </w:r>
      <w:r w:rsidRPr="00495996">
        <w:rPr>
          <w:rFonts w:ascii="Arial" w:hAnsi="Arial" w:cs="Arial"/>
          <w:color w:val="000000"/>
          <w:sz w:val="24"/>
          <w:szCs w:val="24"/>
        </w:rPr>
        <w:t>suggest</w:t>
      </w:r>
      <w:r w:rsidR="00C31D9D">
        <w:rPr>
          <w:rFonts w:ascii="Arial" w:hAnsi="Arial" w:cs="Arial"/>
          <w:color w:val="000000"/>
          <w:sz w:val="24"/>
          <w:szCs w:val="24"/>
        </w:rPr>
        <w:t>ed</w:t>
      </w:r>
      <w:r w:rsidRPr="00495996">
        <w:rPr>
          <w:rFonts w:ascii="Arial" w:hAnsi="Arial" w:cs="Arial"/>
          <w:color w:val="000000"/>
          <w:sz w:val="24"/>
          <w:szCs w:val="24"/>
        </w:rPr>
        <w:t xml:space="preserve"> that either meeting was unnecessary or </w:t>
      </w:r>
      <w:proofErr w:type="gramStart"/>
      <w:r w:rsidRPr="00495996">
        <w:rPr>
          <w:rFonts w:ascii="Arial" w:hAnsi="Arial" w:cs="Arial"/>
          <w:color w:val="000000"/>
          <w:sz w:val="24"/>
          <w:szCs w:val="24"/>
        </w:rPr>
        <w:t>unreasonable;</w:t>
      </w:r>
      <w:proofErr w:type="gramEnd"/>
      <w:r w:rsidRPr="00495996">
        <w:rPr>
          <w:rFonts w:ascii="Arial" w:hAnsi="Arial" w:cs="Arial"/>
          <w:color w:val="000000"/>
          <w:sz w:val="24"/>
          <w:szCs w:val="24"/>
        </w:rPr>
        <w:t xml:space="preserve"> </w:t>
      </w:r>
    </w:p>
    <w:p w14:paraId="03B7F3DC" w14:textId="77777777" w:rsidR="00495996" w:rsidRDefault="00495996" w:rsidP="00495996">
      <w:pPr>
        <w:pStyle w:val="ListParagraph"/>
        <w:rPr>
          <w:rFonts w:ascii="Arial" w:hAnsi="Arial" w:cs="Arial"/>
          <w:color w:val="000000"/>
        </w:rPr>
      </w:pPr>
    </w:p>
    <w:p w14:paraId="4312E1EA"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 xml:space="preserve">the </w:t>
      </w:r>
      <w:r w:rsidR="00937ABF" w:rsidRPr="001A3440">
        <w:rPr>
          <w:rFonts w:ascii="Arial" w:hAnsi="Arial" w:cs="Arial"/>
          <w:color w:val="000000"/>
          <w:sz w:val="24"/>
          <w:szCs w:val="24"/>
        </w:rPr>
        <w:t xml:space="preserve">second of the meetings included the Inspector </w:t>
      </w:r>
      <w:r w:rsidR="00E7530A" w:rsidRPr="001A3440">
        <w:rPr>
          <w:rFonts w:ascii="Arial" w:hAnsi="Arial" w:cs="Arial"/>
          <w:color w:val="000000"/>
          <w:sz w:val="24"/>
          <w:szCs w:val="24"/>
        </w:rPr>
        <w:t xml:space="preserve">and the </w:t>
      </w:r>
      <w:r w:rsidRPr="001A3440">
        <w:rPr>
          <w:rFonts w:ascii="Arial" w:hAnsi="Arial" w:cs="Arial"/>
          <w:color w:val="000000"/>
          <w:sz w:val="24"/>
          <w:szCs w:val="24"/>
        </w:rPr>
        <w:t>outcome of th</w:t>
      </w:r>
      <w:r w:rsidR="00E7530A" w:rsidRPr="001A3440">
        <w:rPr>
          <w:rFonts w:ascii="Arial" w:hAnsi="Arial" w:cs="Arial"/>
          <w:color w:val="000000"/>
          <w:sz w:val="24"/>
          <w:szCs w:val="24"/>
        </w:rPr>
        <w:t xml:space="preserve">is meeting </w:t>
      </w:r>
      <w:r w:rsidRPr="001A3440">
        <w:rPr>
          <w:rFonts w:ascii="Arial" w:hAnsi="Arial" w:cs="Arial"/>
          <w:color w:val="000000"/>
          <w:sz w:val="24"/>
          <w:szCs w:val="24"/>
        </w:rPr>
        <w:t>was that Counsel</w:t>
      </w:r>
      <w:r w:rsidR="00C31D9D" w:rsidRPr="001A3440">
        <w:rPr>
          <w:rFonts w:ascii="Arial" w:hAnsi="Arial" w:cs="Arial"/>
          <w:color w:val="000000"/>
          <w:sz w:val="24"/>
          <w:szCs w:val="24"/>
        </w:rPr>
        <w:t xml:space="preserve"> for NR</w:t>
      </w:r>
      <w:r w:rsidRPr="001A3440">
        <w:rPr>
          <w:rFonts w:ascii="Arial" w:hAnsi="Arial" w:cs="Arial"/>
          <w:color w:val="000000"/>
          <w:sz w:val="24"/>
          <w:szCs w:val="24"/>
        </w:rPr>
        <w:t xml:space="preserve"> </w:t>
      </w:r>
      <w:r w:rsidR="00E7530A" w:rsidRPr="001A3440">
        <w:rPr>
          <w:rFonts w:ascii="Arial" w:hAnsi="Arial" w:cs="Arial"/>
          <w:color w:val="000000"/>
          <w:sz w:val="24"/>
          <w:szCs w:val="24"/>
        </w:rPr>
        <w:t xml:space="preserve">did not continue with the conclusion of cross-examination.  </w:t>
      </w:r>
      <w:r w:rsidRPr="001A3440">
        <w:rPr>
          <w:rFonts w:ascii="Arial" w:hAnsi="Arial" w:cs="Arial"/>
          <w:color w:val="000000"/>
          <w:sz w:val="24"/>
          <w:szCs w:val="24"/>
        </w:rPr>
        <w:t>Had that decision not been made, it is very likely that</w:t>
      </w:r>
      <w:r w:rsidR="008A759D" w:rsidRPr="001A3440">
        <w:rPr>
          <w:rFonts w:ascii="Arial" w:hAnsi="Arial" w:cs="Arial"/>
          <w:color w:val="000000"/>
          <w:sz w:val="24"/>
          <w:szCs w:val="24"/>
        </w:rPr>
        <w:t xml:space="preserve"> the fifth day</w:t>
      </w:r>
      <w:r w:rsidRPr="001A3440">
        <w:rPr>
          <w:rFonts w:ascii="Arial" w:hAnsi="Arial" w:cs="Arial"/>
          <w:color w:val="000000"/>
          <w:sz w:val="24"/>
          <w:szCs w:val="24"/>
        </w:rPr>
        <w:t xml:space="preserve"> would have continued to a full day – which was not open to the parties, given the (usual) earlier completion scheduled for the Friday, owing to travel </w:t>
      </w:r>
      <w:proofErr w:type="gramStart"/>
      <w:r w:rsidRPr="001A3440">
        <w:rPr>
          <w:rFonts w:ascii="Arial" w:hAnsi="Arial" w:cs="Arial"/>
          <w:color w:val="000000"/>
          <w:sz w:val="24"/>
          <w:szCs w:val="24"/>
        </w:rPr>
        <w:t>arrangements;</w:t>
      </w:r>
      <w:proofErr w:type="gramEnd"/>
      <w:r w:rsidRPr="001A3440">
        <w:rPr>
          <w:rFonts w:ascii="Arial" w:hAnsi="Arial" w:cs="Arial"/>
          <w:color w:val="000000"/>
          <w:sz w:val="24"/>
          <w:szCs w:val="24"/>
        </w:rPr>
        <w:t xml:space="preserve"> </w:t>
      </w:r>
    </w:p>
    <w:p w14:paraId="4671A12E" w14:textId="77777777" w:rsidR="00495996" w:rsidRPr="001A3440" w:rsidRDefault="00495996" w:rsidP="00495996">
      <w:pPr>
        <w:pStyle w:val="ListParagraph"/>
        <w:rPr>
          <w:rFonts w:ascii="Arial" w:hAnsi="Arial" w:cs="Arial"/>
          <w:color w:val="000000"/>
        </w:rPr>
      </w:pPr>
    </w:p>
    <w:p w14:paraId="10412D04"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 xml:space="preserve">not once during </w:t>
      </w:r>
      <w:r w:rsidR="00E7530A" w:rsidRPr="001A3440">
        <w:rPr>
          <w:rFonts w:ascii="Arial" w:hAnsi="Arial" w:cs="Arial"/>
          <w:color w:val="000000"/>
          <w:sz w:val="24"/>
          <w:szCs w:val="24"/>
        </w:rPr>
        <w:t>evidence-in-chief q</w:t>
      </w:r>
      <w:r w:rsidRPr="001A3440">
        <w:rPr>
          <w:rFonts w:ascii="Arial" w:hAnsi="Arial" w:cs="Arial"/>
          <w:color w:val="000000"/>
          <w:sz w:val="24"/>
          <w:szCs w:val="24"/>
        </w:rPr>
        <w:t xml:space="preserve">uestions, or questions put to CW by the Inspector (both during and after </w:t>
      </w:r>
      <w:r w:rsidR="00E7530A" w:rsidRPr="001A3440">
        <w:rPr>
          <w:rFonts w:ascii="Arial" w:hAnsi="Arial" w:cs="Arial"/>
          <w:color w:val="000000"/>
          <w:sz w:val="24"/>
          <w:szCs w:val="24"/>
        </w:rPr>
        <w:t>cross-examination</w:t>
      </w:r>
      <w:r w:rsidRPr="001A3440">
        <w:rPr>
          <w:rFonts w:ascii="Arial" w:hAnsi="Arial" w:cs="Arial"/>
          <w:color w:val="000000"/>
          <w:sz w:val="24"/>
          <w:szCs w:val="24"/>
        </w:rPr>
        <w:t xml:space="preserve">), did CW exhibit any appreciable difficulty in answering any questions. No question needed to be repeated. The only inference therefore is that </w:t>
      </w:r>
      <w:r w:rsidR="00C31D9D" w:rsidRPr="001A3440">
        <w:rPr>
          <w:rFonts w:ascii="Arial" w:hAnsi="Arial" w:cs="Arial"/>
          <w:color w:val="000000"/>
          <w:sz w:val="24"/>
          <w:szCs w:val="24"/>
        </w:rPr>
        <w:t xml:space="preserve">the </w:t>
      </w:r>
      <w:r w:rsidRPr="001A3440">
        <w:rPr>
          <w:rFonts w:ascii="Arial" w:hAnsi="Arial" w:cs="Arial"/>
          <w:color w:val="000000"/>
          <w:sz w:val="24"/>
          <w:szCs w:val="24"/>
        </w:rPr>
        <w:t>refusal</w:t>
      </w:r>
      <w:r w:rsidR="00C31D9D" w:rsidRPr="001A3440">
        <w:rPr>
          <w:rFonts w:ascii="Arial" w:hAnsi="Arial" w:cs="Arial"/>
          <w:color w:val="000000"/>
          <w:sz w:val="24"/>
          <w:szCs w:val="24"/>
        </w:rPr>
        <w:t xml:space="preserve"> by CW</w:t>
      </w:r>
      <w:r w:rsidRPr="001A3440">
        <w:rPr>
          <w:rFonts w:ascii="Arial" w:hAnsi="Arial" w:cs="Arial"/>
          <w:color w:val="000000"/>
          <w:sz w:val="24"/>
          <w:szCs w:val="24"/>
        </w:rPr>
        <w:t xml:space="preserve"> to answer questions was an entirely conscious action, and was not materially contributed to by some other external influence, or factor, other than CW’s plain choice – and which was maintained, despite many interventions and invitations (including from the Inspector and NLC</w:t>
      </w:r>
      <w:r w:rsidR="00CE3FFE" w:rsidRPr="001A3440">
        <w:rPr>
          <w:rFonts w:ascii="Arial" w:hAnsi="Arial" w:cs="Arial"/>
          <w:color w:val="000000"/>
          <w:sz w:val="24"/>
          <w:szCs w:val="24"/>
        </w:rPr>
        <w:t>’s</w:t>
      </w:r>
      <w:r w:rsidRPr="001A3440">
        <w:rPr>
          <w:rFonts w:ascii="Arial" w:hAnsi="Arial" w:cs="Arial"/>
          <w:color w:val="000000"/>
          <w:sz w:val="24"/>
          <w:szCs w:val="24"/>
        </w:rPr>
        <w:t xml:space="preserve"> Counsel</w:t>
      </w:r>
      <w:proofErr w:type="gramStart"/>
      <w:r w:rsidRPr="001A3440">
        <w:rPr>
          <w:rFonts w:ascii="Arial" w:hAnsi="Arial" w:cs="Arial"/>
          <w:color w:val="000000"/>
          <w:sz w:val="24"/>
          <w:szCs w:val="24"/>
        </w:rPr>
        <w:t>);</w:t>
      </w:r>
      <w:proofErr w:type="gramEnd"/>
      <w:r w:rsidRPr="001A3440">
        <w:rPr>
          <w:rFonts w:ascii="Arial" w:hAnsi="Arial" w:cs="Arial"/>
          <w:color w:val="000000"/>
          <w:sz w:val="24"/>
          <w:szCs w:val="24"/>
        </w:rPr>
        <w:t xml:space="preserve"> </w:t>
      </w:r>
    </w:p>
    <w:p w14:paraId="2F68BAFC" w14:textId="77777777" w:rsidR="00495996" w:rsidRPr="001A3440" w:rsidRDefault="00495996" w:rsidP="00495996">
      <w:pPr>
        <w:pStyle w:val="ListParagraph"/>
        <w:rPr>
          <w:rFonts w:ascii="Arial" w:hAnsi="Arial" w:cs="Arial"/>
          <w:color w:val="000000"/>
        </w:rPr>
      </w:pPr>
    </w:p>
    <w:p w14:paraId="5FDA28CA"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not once, reasonably, was it suggested to NR</w:t>
      </w:r>
      <w:r w:rsidR="00CE3FFE" w:rsidRPr="001A3440">
        <w:rPr>
          <w:rFonts w:ascii="Arial" w:hAnsi="Arial" w:cs="Arial"/>
          <w:color w:val="000000"/>
          <w:sz w:val="24"/>
          <w:szCs w:val="24"/>
        </w:rPr>
        <w:t>’s</w:t>
      </w:r>
      <w:r w:rsidRPr="001A3440">
        <w:rPr>
          <w:rFonts w:ascii="Arial" w:hAnsi="Arial" w:cs="Arial"/>
          <w:color w:val="000000"/>
          <w:sz w:val="24"/>
          <w:szCs w:val="24"/>
        </w:rPr>
        <w:t xml:space="preserve"> Counsel, either by NLC</w:t>
      </w:r>
      <w:r w:rsidR="00897D5A" w:rsidRPr="001A3440">
        <w:rPr>
          <w:rFonts w:ascii="Arial" w:hAnsi="Arial" w:cs="Arial"/>
          <w:color w:val="000000"/>
          <w:sz w:val="24"/>
          <w:szCs w:val="24"/>
        </w:rPr>
        <w:t>’s</w:t>
      </w:r>
      <w:r w:rsidRPr="001A3440">
        <w:rPr>
          <w:rFonts w:ascii="Arial" w:hAnsi="Arial" w:cs="Arial"/>
          <w:color w:val="000000"/>
          <w:sz w:val="24"/>
          <w:szCs w:val="24"/>
        </w:rPr>
        <w:t xml:space="preserve"> Counsel or by the Inspector, that any one specific question had been expressed in a way which rendered it unintelligible or remotely confusing or may render it unreasonable to expect CW to provide an actual answer to </w:t>
      </w:r>
      <w:proofErr w:type="gramStart"/>
      <w:r w:rsidRPr="001A3440">
        <w:rPr>
          <w:rFonts w:ascii="Arial" w:hAnsi="Arial" w:cs="Arial"/>
          <w:color w:val="000000"/>
          <w:sz w:val="24"/>
          <w:szCs w:val="24"/>
        </w:rPr>
        <w:t>it;</w:t>
      </w:r>
      <w:proofErr w:type="gramEnd"/>
      <w:r w:rsidRPr="001A3440">
        <w:rPr>
          <w:rFonts w:ascii="Arial" w:hAnsi="Arial" w:cs="Arial"/>
          <w:color w:val="000000"/>
          <w:sz w:val="24"/>
          <w:szCs w:val="24"/>
        </w:rPr>
        <w:t xml:space="preserve"> </w:t>
      </w:r>
    </w:p>
    <w:p w14:paraId="4F5BC604" w14:textId="77777777" w:rsidR="00495996" w:rsidRPr="001A3440" w:rsidRDefault="00495996" w:rsidP="00495996">
      <w:pPr>
        <w:pStyle w:val="ListParagraph"/>
        <w:rPr>
          <w:rFonts w:ascii="Arial" w:hAnsi="Arial" w:cs="Arial"/>
          <w:color w:val="000000"/>
        </w:rPr>
      </w:pPr>
    </w:p>
    <w:p w14:paraId="0EC8723B" w14:textId="77777777" w:rsidR="00495996" w:rsidRPr="001A3440" w:rsidRDefault="00495996" w:rsidP="00632F18">
      <w:pPr>
        <w:numPr>
          <w:ilvl w:val="0"/>
          <w:numId w:val="41"/>
        </w:numPr>
        <w:autoSpaceDE w:val="0"/>
        <w:autoSpaceDN w:val="0"/>
        <w:adjustRightInd w:val="0"/>
        <w:rPr>
          <w:rFonts w:ascii="Arial" w:hAnsi="Arial" w:cs="Arial"/>
          <w:color w:val="000000"/>
          <w:sz w:val="24"/>
          <w:szCs w:val="24"/>
        </w:rPr>
      </w:pPr>
      <w:r w:rsidRPr="001A3440">
        <w:rPr>
          <w:rFonts w:ascii="Arial" w:hAnsi="Arial" w:cs="Arial"/>
          <w:color w:val="000000"/>
          <w:sz w:val="24"/>
          <w:szCs w:val="24"/>
        </w:rPr>
        <w:t>not once, reasonably, was it suggested</w:t>
      </w:r>
      <w:r w:rsidR="00C31D9D" w:rsidRPr="001A3440">
        <w:rPr>
          <w:rFonts w:ascii="Arial" w:hAnsi="Arial" w:cs="Arial"/>
          <w:color w:val="000000"/>
          <w:sz w:val="24"/>
          <w:szCs w:val="24"/>
        </w:rPr>
        <w:t>,</w:t>
      </w:r>
      <w:r w:rsidRPr="001A3440">
        <w:rPr>
          <w:rFonts w:ascii="Arial" w:hAnsi="Arial" w:cs="Arial"/>
          <w:color w:val="000000"/>
          <w:sz w:val="24"/>
          <w:szCs w:val="24"/>
        </w:rPr>
        <w:t xml:space="preserve"> either by NLC</w:t>
      </w:r>
      <w:r w:rsidR="00897D5A" w:rsidRPr="001A3440">
        <w:rPr>
          <w:rFonts w:ascii="Arial" w:hAnsi="Arial" w:cs="Arial"/>
          <w:color w:val="000000"/>
          <w:sz w:val="24"/>
          <w:szCs w:val="24"/>
        </w:rPr>
        <w:t>’s</w:t>
      </w:r>
      <w:r w:rsidRPr="001A3440">
        <w:rPr>
          <w:rFonts w:ascii="Arial" w:hAnsi="Arial" w:cs="Arial"/>
          <w:color w:val="000000"/>
          <w:sz w:val="24"/>
          <w:szCs w:val="24"/>
        </w:rPr>
        <w:t xml:space="preserve"> Counsel or by the Inspector, that any one specific question had been expressed in a way which could reasonably have caused CW any other difficulty or disadvantage – of any kind – that might have prevented him from answering. </w:t>
      </w:r>
    </w:p>
    <w:p w14:paraId="3AD2EEB1" w14:textId="77777777" w:rsidR="00495996" w:rsidRPr="001A3440" w:rsidRDefault="00E7530A" w:rsidP="00CC2EFD">
      <w:pPr>
        <w:pStyle w:val="Style1"/>
        <w:rPr>
          <w:rFonts w:ascii="Arial" w:hAnsi="Arial" w:cs="Arial"/>
          <w:sz w:val="24"/>
          <w:szCs w:val="24"/>
        </w:rPr>
      </w:pPr>
      <w:r w:rsidRPr="001A3440">
        <w:rPr>
          <w:rFonts w:ascii="Arial" w:hAnsi="Arial" w:cs="Arial"/>
          <w:sz w:val="24"/>
          <w:szCs w:val="24"/>
        </w:rPr>
        <w:t xml:space="preserve">It has been calculated that in </w:t>
      </w:r>
      <w:r w:rsidR="00495996" w:rsidRPr="001A3440">
        <w:rPr>
          <w:rFonts w:ascii="Arial" w:hAnsi="Arial" w:cs="Arial"/>
          <w:sz w:val="24"/>
          <w:szCs w:val="24"/>
        </w:rPr>
        <w:t>total</w:t>
      </w:r>
      <w:r w:rsidRPr="001A3440">
        <w:rPr>
          <w:rFonts w:ascii="Arial" w:hAnsi="Arial" w:cs="Arial"/>
          <w:sz w:val="24"/>
          <w:szCs w:val="24"/>
        </w:rPr>
        <w:t xml:space="preserve"> </w:t>
      </w:r>
      <w:r w:rsidR="00CE3FFE" w:rsidRPr="001A3440">
        <w:rPr>
          <w:rFonts w:ascii="Arial" w:hAnsi="Arial" w:cs="Arial"/>
          <w:sz w:val="24"/>
          <w:szCs w:val="24"/>
        </w:rPr>
        <w:t xml:space="preserve">around </w:t>
      </w:r>
      <w:r w:rsidR="00495996" w:rsidRPr="001A3440">
        <w:rPr>
          <w:rFonts w:ascii="Arial" w:hAnsi="Arial" w:cs="Arial"/>
          <w:sz w:val="24"/>
          <w:szCs w:val="24"/>
        </w:rPr>
        <w:t xml:space="preserve">7 hours </w:t>
      </w:r>
      <w:r w:rsidR="00C31D9D" w:rsidRPr="001A3440">
        <w:rPr>
          <w:rFonts w:ascii="Arial" w:hAnsi="Arial" w:cs="Arial"/>
          <w:sz w:val="24"/>
          <w:szCs w:val="24"/>
        </w:rPr>
        <w:t xml:space="preserve">and </w:t>
      </w:r>
      <w:r w:rsidR="00495996" w:rsidRPr="001A3440">
        <w:rPr>
          <w:rFonts w:ascii="Arial" w:hAnsi="Arial" w:cs="Arial"/>
          <w:sz w:val="24"/>
          <w:szCs w:val="24"/>
        </w:rPr>
        <w:t xml:space="preserve">30 minutes of wasted Inquiry time has been directly caused by </w:t>
      </w:r>
      <w:r w:rsidR="00C31D9D" w:rsidRPr="001A3440">
        <w:rPr>
          <w:rFonts w:ascii="Arial" w:hAnsi="Arial" w:cs="Arial"/>
          <w:sz w:val="24"/>
          <w:szCs w:val="24"/>
        </w:rPr>
        <w:t>this</w:t>
      </w:r>
      <w:r w:rsidR="00495996" w:rsidRPr="001A3440">
        <w:rPr>
          <w:rFonts w:ascii="Arial" w:hAnsi="Arial" w:cs="Arial"/>
          <w:sz w:val="24"/>
          <w:szCs w:val="24"/>
        </w:rPr>
        <w:t xml:space="preserve"> unreasonable behaviour. This is the equivalent of the whole of </w:t>
      </w:r>
      <w:r w:rsidR="00C31D9D" w:rsidRPr="001A3440">
        <w:rPr>
          <w:rFonts w:ascii="Arial" w:hAnsi="Arial" w:cs="Arial"/>
          <w:sz w:val="24"/>
          <w:szCs w:val="24"/>
        </w:rPr>
        <w:t xml:space="preserve">the </w:t>
      </w:r>
      <w:r w:rsidR="00CE3FFE" w:rsidRPr="001A3440">
        <w:rPr>
          <w:rFonts w:ascii="Arial" w:hAnsi="Arial" w:cs="Arial"/>
          <w:sz w:val="24"/>
          <w:szCs w:val="24"/>
        </w:rPr>
        <w:t xml:space="preserve">fifth day of the </w:t>
      </w:r>
      <w:r w:rsidR="00495996" w:rsidRPr="001A3440">
        <w:rPr>
          <w:rFonts w:ascii="Arial" w:hAnsi="Arial" w:cs="Arial"/>
          <w:sz w:val="24"/>
          <w:szCs w:val="24"/>
        </w:rPr>
        <w:t>Inquiry</w:t>
      </w:r>
      <w:r w:rsidRPr="001A3440">
        <w:rPr>
          <w:rFonts w:ascii="Arial" w:hAnsi="Arial" w:cs="Arial"/>
          <w:sz w:val="24"/>
          <w:szCs w:val="24"/>
        </w:rPr>
        <w:t xml:space="preserve">.  </w:t>
      </w:r>
      <w:r w:rsidR="00495996" w:rsidRPr="001A3440">
        <w:rPr>
          <w:rFonts w:ascii="Arial" w:hAnsi="Arial" w:cs="Arial"/>
          <w:sz w:val="24"/>
          <w:szCs w:val="24"/>
        </w:rPr>
        <w:t xml:space="preserve">In turn, this has meant also that a team was required to attend </w:t>
      </w:r>
      <w:r w:rsidR="00897D5A" w:rsidRPr="001A3440">
        <w:rPr>
          <w:rFonts w:ascii="Arial" w:hAnsi="Arial" w:cs="Arial"/>
          <w:sz w:val="24"/>
          <w:szCs w:val="24"/>
        </w:rPr>
        <w:t xml:space="preserve">the </w:t>
      </w:r>
      <w:r w:rsidR="00495996" w:rsidRPr="001A3440">
        <w:rPr>
          <w:rFonts w:ascii="Arial" w:hAnsi="Arial" w:cs="Arial"/>
          <w:sz w:val="24"/>
          <w:szCs w:val="24"/>
        </w:rPr>
        <w:t>Inquiry (with attendant overnight accommodation and travel costs, and expended professional time of NR</w:t>
      </w:r>
      <w:r w:rsidR="001A3440">
        <w:rPr>
          <w:rFonts w:ascii="Arial" w:hAnsi="Arial" w:cs="Arial"/>
          <w:sz w:val="24"/>
          <w:szCs w:val="24"/>
        </w:rPr>
        <w:t>’s</w:t>
      </w:r>
      <w:r w:rsidR="00495996" w:rsidRPr="001A3440">
        <w:rPr>
          <w:rFonts w:ascii="Arial" w:hAnsi="Arial" w:cs="Arial"/>
          <w:sz w:val="24"/>
          <w:szCs w:val="24"/>
        </w:rPr>
        <w:t xml:space="preserve"> witnesses) – a risk that must have been appreciated by CW.</w:t>
      </w:r>
    </w:p>
    <w:p w14:paraId="491BCB0D" w14:textId="77777777" w:rsidR="00495996" w:rsidRPr="001A3440" w:rsidRDefault="00495996" w:rsidP="00495996">
      <w:pPr>
        <w:pStyle w:val="Style1"/>
        <w:numPr>
          <w:ilvl w:val="0"/>
          <w:numId w:val="0"/>
        </w:numPr>
        <w:rPr>
          <w:rFonts w:ascii="Arial" w:hAnsi="Arial" w:cs="Arial"/>
          <w:b/>
          <w:bCs/>
          <w:i/>
          <w:iCs/>
          <w:sz w:val="24"/>
          <w:szCs w:val="24"/>
        </w:rPr>
      </w:pPr>
      <w:r w:rsidRPr="001A3440">
        <w:rPr>
          <w:rFonts w:ascii="Arial" w:hAnsi="Arial" w:cs="Arial"/>
          <w:b/>
          <w:bCs/>
          <w:i/>
          <w:iCs/>
          <w:sz w:val="24"/>
          <w:szCs w:val="24"/>
        </w:rPr>
        <w:t xml:space="preserve">Reason 2: CW’s behaviour during witness purdah period </w:t>
      </w:r>
    </w:p>
    <w:p w14:paraId="4A4987E4" w14:textId="77777777" w:rsidR="00495996" w:rsidRPr="001A3440" w:rsidRDefault="00495996" w:rsidP="00CC2EFD">
      <w:pPr>
        <w:pStyle w:val="Style1"/>
        <w:rPr>
          <w:rFonts w:ascii="Arial" w:hAnsi="Arial" w:cs="Arial"/>
          <w:sz w:val="24"/>
          <w:szCs w:val="24"/>
        </w:rPr>
      </w:pPr>
      <w:r w:rsidRPr="001A3440">
        <w:rPr>
          <w:rFonts w:ascii="Arial" w:hAnsi="Arial" w:cs="Arial"/>
          <w:sz w:val="24"/>
          <w:szCs w:val="24"/>
        </w:rPr>
        <w:t>A procedural irregularity arose by virtue of CW</w:t>
      </w:r>
      <w:r w:rsidR="00E7530A" w:rsidRPr="001A3440">
        <w:rPr>
          <w:rFonts w:ascii="Arial" w:hAnsi="Arial" w:cs="Arial"/>
          <w:sz w:val="24"/>
          <w:szCs w:val="24"/>
        </w:rPr>
        <w:t xml:space="preserve"> </w:t>
      </w:r>
      <w:r w:rsidRPr="001A3440">
        <w:rPr>
          <w:rFonts w:ascii="Arial" w:hAnsi="Arial" w:cs="Arial"/>
          <w:sz w:val="24"/>
          <w:szCs w:val="24"/>
        </w:rPr>
        <w:t>speak</w:t>
      </w:r>
      <w:r w:rsidR="00E7530A" w:rsidRPr="001A3440">
        <w:rPr>
          <w:rFonts w:ascii="Arial" w:hAnsi="Arial" w:cs="Arial"/>
          <w:sz w:val="24"/>
          <w:szCs w:val="24"/>
        </w:rPr>
        <w:t>ing</w:t>
      </w:r>
      <w:r w:rsidRPr="001A3440">
        <w:rPr>
          <w:rFonts w:ascii="Arial" w:hAnsi="Arial" w:cs="Arial"/>
          <w:sz w:val="24"/>
          <w:szCs w:val="24"/>
        </w:rPr>
        <w:t xml:space="preserve"> (privately, and more than fleetingly) with two Council officers – being officers of </w:t>
      </w:r>
      <w:r w:rsidR="00C31D9D" w:rsidRPr="001A3440">
        <w:rPr>
          <w:rFonts w:ascii="Arial" w:hAnsi="Arial" w:cs="Arial"/>
          <w:sz w:val="24"/>
          <w:szCs w:val="24"/>
        </w:rPr>
        <w:t xml:space="preserve">his </w:t>
      </w:r>
      <w:r w:rsidRPr="001A3440">
        <w:rPr>
          <w:rFonts w:ascii="Arial" w:hAnsi="Arial" w:cs="Arial"/>
          <w:sz w:val="24"/>
          <w:szCs w:val="24"/>
        </w:rPr>
        <w:t xml:space="preserve">own department – during a period of CW’s witness purdah, when in </w:t>
      </w:r>
      <w:r w:rsidR="00E7530A" w:rsidRPr="001A3440">
        <w:rPr>
          <w:rFonts w:ascii="Arial" w:hAnsi="Arial" w:cs="Arial"/>
          <w:sz w:val="24"/>
          <w:szCs w:val="24"/>
        </w:rPr>
        <w:t>cross-examination,</w:t>
      </w:r>
      <w:r w:rsidRPr="001A3440">
        <w:rPr>
          <w:rFonts w:ascii="Arial" w:hAnsi="Arial" w:cs="Arial"/>
          <w:sz w:val="24"/>
          <w:szCs w:val="24"/>
        </w:rPr>
        <w:t xml:space="preserve"> and until such time that he was properly advised to immediately desist by NLC</w:t>
      </w:r>
      <w:r w:rsidR="00897D5A" w:rsidRPr="001A3440">
        <w:rPr>
          <w:rFonts w:ascii="Arial" w:hAnsi="Arial" w:cs="Arial"/>
          <w:sz w:val="24"/>
          <w:szCs w:val="24"/>
        </w:rPr>
        <w:t>’s</w:t>
      </w:r>
      <w:r w:rsidRPr="001A3440">
        <w:rPr>
          <w:rFonts w:ascii="Arial" w:hAnsi="Arial" w:cs="Arial"/>
          <w:sz w:val="24"/>
          <w:szCs w:val="24"/>
        </w:rPr>
        <w:t xml:space="preserve"> Counsel, once seen. CW confirms that he did not question this advice</w:t>
      </w:r>
      <w:r w:rsidR="00B1430A" w:rsidRPr="001A3440">
        <w:rPr>
          <w:rFonts w:ascii="Arial" w:hAnsi="Arial" w:cs="Arial"/>
          <w:sz w:val="24"/>
          <w:szCs w:val="24"/>
        </w:rPr>
        <w:t xml:space="preserve">, </w:t>
      </w:r>
      <w:r w:rsidRPr="001A3440">
        <w:rPr>
          <w:rFonts w:ascii="Arial" w:hAnsi="Arial" w:cs="Arial"/>
          <w:sz w:val="24"/>
          <w:szCs w:val="24"/>
        </w:rPr>
        <w:t xml:space="preserve">having apparently recognised it to be entirely correct or properly prudent advice. That advice had been consistent with the Inspector’s own cautionary warning, properly given to all witnesses, including CW. </w:t>
      </w:r>
      <w:r w:rsidR="00FD162D" w:rsidRPr="001A3440">
        <w:rPr>
          <w:rFonts w:ascii="Arial" w:hAnsi="Arial" w:cs="Arial"/>
          <w:sz w:val="24"/>
          <w:szCs w:val="24"/>
        </w:rPr>
        <w:t xml:space="preserve">It </w:t>
      </w:r>
      <w:r w:rsidRPr="001A3440">
        <w:rPr>
          <w:rFonts w:ascii="Arial" w:hAnsi="Arial" w:cs="Arial"/>
          <w:sz w:val="24"/>
          <w:szCs w:val="24"/>
        </w:rPr>
        <w:t>is therefore conscious behaviour. Even if not conscious, it was plainly unreasonable behaviour, especially for this senior and experienced officer.</w:t>
      </w:r>
    </w:p>
    <w:p w14:paraId="01EF0B53" w14:textId="77777777" w:rsidR="00CE3FFE" w:rsidRPr="001A3440" w:rsidRDefault="00CE3FFE" w:rsidP="00B1430A">
      <w:pPr>
        <w:pStyle w:val="Style1"/>
        <w:rPr>
          <w:rFonts w:ascii="Arial" w:hAnsi="Arial" w:cs="Arial"/>
          <w:sz w:val="24"/>
          <w:szCs w:val="24"/>
        </w:rPr>
      </w:pPr>
      <w:r w:rsidRPr="001A3440">
        <w:rPr>
          <w:rFonts w:ascii="Arial" w:hAnsi="Arial" w:cs="Arial"/>
          <w:sz w:val="24"/>
          <w:szCs w:val="24"/>
        </w:rPr>
        <w:t xml:space="preserve">Aside from CW’s very brief </w:t>
      </w:r>
      <w:r w:rsidR="00897D5A" w:rsidRPr="001A3440">
        <w:rPr>
          <w:rFonts w:ascii="Arial" w:hAnsi="Arial" w:cs="Arial"/>
          <w:sz w:val="24"/>
          <w:szCs w:val="24"/>
        </w:rPr>
        <w:t>witness statement</w:t>
      </w:r>
      <w:r w:rsidRPr="001A3440">
        <w:rPr>
          <w:rFonts w:ascii="Arial" w:hAnsi="Arial" w:cs="Arial"/>
          <w:sz w:val="24"/>
          <w:szCs w:val="24"/>
        </w:rPr>
        <w:t>, NLC ha</w:t>
      </w:r>
      <w:r w:rsidR="00897D5A" w:rsidRPr="001A3440">
        <w:rPr>
          <w:rFonts w:ascii="Arial" w:hAnsi="Arial" w:cs="Arial"/>
          <w:sz w:val="24"/>
          <w:szCs w:val="24"/>
        </w:rPr>
        <w:t>ve</w:t>
      </w:r>
      <w:r w:rsidRPr="001A3440">
        <w:rPr>
          <w:rFonts w:ascii="Arial" w:hAnsi="Arial" w:cs="Arial"/>
          <w:sz w:val="24"/>
          <w:szCs w:val="24"/>
        </w:rPr>
        <w:t xml:space="preserve"> chosen to make no observations to the Inquiry in relation to this matter. </w:t>
      </w:r>
      <w:r w:rsidR="00C31D9D" w:rsidRPr="001A3440">
        <w:rPr>
          <w:rFonts w:ascii="Arial" w:hAnsi="Arial" w:cs="Arial"/>
          <w:sz w:val="24"/>
          <w:szCs w:val="24"/>
        </w:rPr>
        <w:t>The</w:t>
      </w:r>
      <w:r w:rsidRPr="001A3440">
        <w:rPr>
          <w:rFonts w:ascii="Arial" w:hAnsi="Arial" w:cs="Arial"/>
          <w:sz w:val="24"/>
          <w:szCs w:val="24"/>
        </w:rPr>
        <w:t xml:space="preserve"> witness statement is also unsupported by any other witness statement (including of either of the two officers involved)</w:t>
      </w:r>
      <w:r w:rsidR="00C31D9D" w:rsidRPr="001A3440">
        <w:rPr>
          <w:rFonts w:ascii="Arial" w:hAnsi="Arial" w:cs="Arial"/>
          <w:sz w:val="24"/>
          <w:szCs w:val="24"/>
        </w:rPr>
        <w:t>.</w:t>
      </w:r>
    </w:p>
    <w:p w14:paraId="4A922C4B" w14:textId="77777777" w:rsidR="00B1430A" w:rsidRPr="001A3440" w:rsidRDefault="00B1430A" w:rsidP="00B1430A">
      <w:pPr>
        <w:pStyle w:val="Style1"/>
        <w:rPr>
          <w:rFonts w:ascii="Arial" w:hAnsi="Arial" w:cs="Arial"/>
          <w:sz w:val="24"/>
          <w:szCs w:val="24"/>
        </w:rPr>
      </w:pPr>
      <w:r w:rsidRPr="001A3440">
        <w:rPr>
          <w:rFonts w:ascii="Arial" w:hAnsi="Arial" w:cs="Arial"/>
          <w:sz w:val="24"/>
          <w:szCs w:val="24"/>
        </w:rPr>
        <w:t>Since CW has no legal accreditation or qualification, it must follow that he does not purport to inform the Inquiry in respect of any legal implications of his behaviour.</w:t>
      </w:r>
      <w:r w:rsidRPr="00BE5B06">
        <w:rPr>
          <w:rFonts w:ascii="Arial" w:hAnsi="Arial" w:cs="Arial"/>
          <w:sz w:val="24"/>
          <w:szCs w:val="24"/>
        </w:rPr>
        <w:t xml:space="preserve"> </w:t>
      </w:r>
      <w:r w:rsidRPr="001A3440">
        <w:rPr>
          <w:rFonts w:ascii="Arial" w:hAnsi="Arial" w:cs="Arial"/>
          <w:sz w:val="24"/>
          <w:szCs w:val="24"/>
        </w:rPr>
        <w:lastRenderedPageBreak/>
        <w:t xml:space="preserve">Neither, more widely, does NLC. This includes its instructed legal officer(s) in attendance throughout </w:t>
      </w:r>
      <w:r w:rsidR="00C31D9D" w:rsidRPr="001A3440">
        <w:rPr>
          <w:rFonts w:ascii="Arial" w:hAnsi="Arial" w:cs="Arial"/>
          <w:sz w:val="24"/>
          <w:szCs w:val="24"/>
        </w:rPr>
        <w:t xml:space="preserve">the </w:t>
      </w:r>
      <w:r w:rsidRPr="001A3440">
        <w:rPr>
          <w:rFonts w:ascii="Arial" w:hAnsi="Arial" w:cs="Arial"/>
          <w:sz w:val="24"/>
          <w:szCs w:val="24"/>
        </w:rPr>
        <w:t xml:space="preserve">Inquiry. </w:t>
      </w:r>
    </w:p>
    <w:p w14:paraId="64BA1B7A" w14:textId="77777777" w:rsidR="00495996" w:rsidRPr="001A3440" w:rsidRDefault="00BE5B06" w:rsidP="00CC2EFD">
      <w:pPr>
        <w:pStyle w:val="Style1"/>
        <w:rPr>
          <w:rFonts w:ascii="Arial" w:hAnsi="Arial" w:cs="Arial"/>
          <w:sz w:val="24"/>
          <w:szCs w:val="24"/>
        </w:rPr>
      </w:pPr>
      <w:r w:rsidRPr="001A3440">
        <w:rPr>
          <w:rFonts w:ascii="Arial" w:hAnsi="Arial" w:cs="Arial"/>
          <w:sz w:val="24"/>
          <w:szCs w:val="24"/>
        </w:rPr>
        <w:t>Specifically</w:t>
      </w:r>
      <w:r w:rsidR="00495996" w:rsidRPr="001A3440">
        <w:rPr>
          <w:rFonts w:ascii="Arial" w:hAnsi="Arial" w:cs="Arial"/>
          <w:sz w:val="24"/>
          <w:szCs w:val="24"/>
        </w:rPr>
        <w:t xml:space="preserve"> </w:t>
      </w:r>
      <w:r w:rsidRPr="001A3440">
        <w:rPr>
          <w:rFonts w:ascii="Arial" w:hAnsi="Arial" w:cs="Arial"/>
          <w:sz w:val="24"/>
          <w:szCs w:val="24"/>
        </w:rPr>
        <w:t xml:space="preserve">for costs purposes, this issue of CW’s behaviour, having been correctly and prudently raised, has meant that some Inquiry time has been wasted. The procedural issue is one directly caused by CW’s behaviour alone. NR has incurred both Inquiry time and </w:t>
      </w:r>
      <w:r w:rsidR="00FD162D" w:rsidRPr="001A3440">
        <w:rPr>
          <w:rFonts w:ascii="Arial" w:hAnsi="Arial" w:cs="Arial"/>
          <w:sz w:val="24"/>
          <w:szCs w:val="24"/>
        </w:rPr>
        <w:t xml:space="preserve">time to consider the matter </w:t>
      </w:r>
      <w:r w:rsidRPr="001A3440">
        <w:rPr>
          <w:rFonts w:ascii="Arial" w:hAnsi="Arial" w:cs="Arial"/>
          <w:sz w:val="24"/>
          <w:szCs w:val="24"/>
        </w:rPr>
        <w:t xml:space="preserve">outside of </w:t>
      </w:r>
      <w:r w:rsidR="00CE3FFE" w:rsidRPr="001A3440">
        <w:rPr>
          <w:rFonts w:ascii="Arial" w:hAnsi="Arial" w:cs="Arial"/>
          <w:sz w:val="24"/>
          <w:szCs w:val="24"/>
        </w:rPr>
        <w:t xml:space="preserve">the </w:t>
      </w:r>
      <w:r w:rsidRPr="001A3440">
        <w:rPr>
          <w:rFonts w:ascii="Arial" w:hAnsi="Arial" w:cs="Arial"/>
          <w:sz w:val="24"/>
          <w:szCs w:val="24"/>
        </w:rPr>
        <w:t>Inquiry in respect of this issue.</w:t>
      </w:r>
      <w:r w:rsidR="00C31D9D" w:rsidRPr="001A3440">
        <w:rPr>
          <w:rFonts w:ascii="Arial" w:hAnsi="Arial" w:cs="Arial"/>
          <w:sz w:val="24"/>
          <w:szCs w:val="24"/>
        </w:rPr>
        <w:t xml:space="preserve">  </w:t>
      </w:r>
      <w:r w:rsidR="00FD162D" w:rsidRPr="001A3440">
        <w:rPr>
          <w:rFonts w:ascii="Arial" w:hAnsi="Arial" w:cs="Arial"/>
          <w:sz w:val="24"/>
          <w:szCs w:val="24"/>
        </w:rPr>
        <w:t>A</w:t>
      </w:r>
      <w:r w:rsidR="00C31D9D" w:rsidRPr="001A3440">
        <w:rPr>
          <w:rFonts w:ascii="Arial" w:hAnsi="Arial" w:cs="Arial"/>
          <w:sz w:val="24"/>
          <w:szCs w:val="24"/>
        </w:rPr>
        <w:t xml:space="preserve">round four hours of unnecessary expense was incurred. </w:t>
      </w:r>
    </w:p>
    <w:p w14:paraId="52BD0D2F" w14:textId="77777777" w:rsidR="00BE5B06" w:rsidRPr="001A3440" w:rsidRDefault="00BE5B06" w:rsidP="00BE5B06">
      <w:pPr>
        <w:pStyle w:val="Style1"/>
        <w:numPr>
          <w:ilvl w:val="0"/>
          <w:numId w:val="0"/>
        </w:numPr>
        <w:rPr>
          <w:rFonts w:ascii="Arial" w:hAnsi="Arial" w:cs="Arial"/>
          <w:b/>
          <w:bCs/>
          <w:i/>
          <w:iCs/>
          <w:sz w:val="24"/>
          <w:szCs w:val="24"/>
        </w:rPr>
      </w:pPr>
      <w:r w:rsidRPr="001A3440">
        <w:rPr>
          <w:rFonts w:ascii="Arial" w:hAnsi="Arial" w:cs="Arial"/>
          <w:b/>
          <w:bCs/>
          <w:i/>
          <w:iCs/>
          <w:sz w:val="24"/>
          <w:szCs w:val="24"/>
        </w:rPr>
        <w:t xml:space="preserve">Integrity and functioning of Inquiry </w:t>
      </w:r>
      <w:proofErr w:type="gramStart"/>
      <w:r w:rsidRPr="001A3440">
        <w:rPr>
          <w:rFonts w:ascii="Arial" w:hAnsi="Arial" w:cs="Arial"/>
          <w:b/>
          <w:bCs/>
          <w:i/>
          <w:iCs/>
          <w:sz w:val="24"/>
          <w:szCs w:val="24"/>
        </w:rPr>
        <w:t>process</w:t>
      </w:r>
      <w:proofErr w:type="gramEnd"/>
      <w:r w:rsidRPr="001A3440">
        <w:rPr>
          <w:rFonts w:ascii="Arial" w:hAnsi="Arial" w:cs="Arial"/>
          <w:b/>
          <w:bCs/>
          <w:i/>
          <w:iCs/>
          <w:sz w:val="24"/>
          <w:szCs w:val="24"/>
        </w:rPr>
        <w:t xml:space="preserve"> </w:t>
      </w:r>
    </w:p>
    <w:p w14:paraId="39AF9333" w14:textId="77777777" w:rsidR="00BE5B06" w:rsidRPr="001A3440" w:rsidRDefault="00BE5B06" w:rsidP="00BE5B06">
      <w:pPr>
        <w:pStyle w:val="Style1"/>
        <w:rPr>
          <w:rFonts w:ascii="Arial" w:hAnsi="Arial" w:cs="Arial"/>
          <w:sz w:val="24"/>
          <w:szCs w:val="24"/>
        </w:rPr>
      </w:pPr>
      <w:r w:rsidRPr="001A3440">
        <w:rPr>
          <w:rFonts w:ascii="Arial" w:hAnsi="Arial" w:cs="Arial"/>
          <w:sz w:val="24"/>
          <w:szCs w:val="24"/>
        </w:rPr>
        <w:t xml:space="preserve">It is submitted that each of the above reasons plainly engages the fundamental principle of preserving the integrity and very basic functioning of the Inquiry process and ensuring that this is not undermined by the unreasonable behaviour of participants. </w:t>
      </w:r>
    </w:p>
    <w:p w14:paraId="1FAEDE2D" w14:textId="77777777" w:rsidR="00616D14" w:rsidRPr="001A3440" w:rsidRDefault="00616D14" w:rsidP="00616D14">
      <w:pPr>
        <w:autoSpaceDE w:val="0"/>
        <w:autoSpaceDN w:val="0"/>
        <w:adjustRightInd w:val="0"/>
        <w:rPr>
          <w:rFonts w:ascii="Arial" w:hAnsi="Arial" w:cs="Arial"/>
          <w:b/>
          <w:bCs/>
          <w:sz w:val="24"/>
          <w:szCs w:val="24"/>
        </w:rPr>
      </w:pPr>
    </w:p>
    <w:p w14:paraId="128E253D" w14:textId="77777777" w:rsidR="00D20B63" w:rsidRPr="001A3440" w:rsidRDefault="00394A08" w:rsidP="00616D14">
      <w:pPr>
        <w:autoSpaceDE w:val="0"/>
        <w:autoSpaceDN w:val="0"/>
        <w:adjustRightInd w:val="0"/>
        <w:rPr>
          <w:rFonts w:ascii="Arial" w:hAnsi="Arial" w:cs="Arial"/>
          <w:b/>
          <w:bCs/>
          <w:sz w:val="24"/>
          <w:szCs w:val="24"/>
        </w:rPr>
      </w:pPr>
      <w:r w:rsidRPr="001A3440">
        <w:rPr>
          <w:rFonts w:ascii="Arial" w:hAnsi="Arial" w:cs="Arial"/>
          <w:b/>
          <w:bCs/>
          <w:sz w:val="24"/>
          <w:szCs w:val="24"/>
        </w:rPr>
        <w:t>R</w:t>
      </w:r>
      <w:r w:rsidR="00D20B63" w:rsidRPr="001A3440">
        <w:rPr>
          <w:rFonts w:ascii="Arial" w:hAnsi="Arial" w:cs="Arial"/>
          <w:b/>
          <w:bCs/>
          <w:sz w:val="24"/>
          <w:szCs w:val="24"/>
        </w:rPr>
        <w:t xml:space="preserve">esponse </w:t>
      </w:r>
      <w:r w:rsidR="008E1743" w:rsidRPr="001A3440">
        <w:rPr>
          <w:rFonts w:ascii="Arial" w:hAnsi="Arial" w:cs="Arial"/>
          <w:b/>
          <w:bCs/>
          <w:sz w:val="24"/>
          <w:szCs w:val="24"/>
        </w:rPr>
        <w:t xml:space="preserve">on </w:t>
      </w:r>
      <w:r w:rsidR="00FD162D" w:rsidRPr="001A3440">
        <w:rPr>
          <w:rFonts w:ascii="Arial" w:hAnsi="Arial" w:cs="Arial"/>
          <w:b/>
          <w:bCs/>
          <w:sz w:val="24"/>
          <w:szCs w:val="24"/>
        </w:rPr>
        <w:t>B</w:t>
      </w:r>
      <w:r w:rsidR="008E1743" w:rsidRPr="001A3440">
        <w:rPr>
          <w:rFonts w:ascii="Arial" w:hAnsi="Arial" w:cs="Arial"/>
          <w:b/>
          <w:bCs/>
          <w:sz w:val="24"/>
          <w:szCs w:val="24"/>
        </w:rPr>
        <w:t>ehalf of</w:t>
      </w:r>
      <w:r w:rsidR="00C43E62" w:rsidRPr="001A3440">
        <w:rPr>
          <w:rFonts w:ascii="Arial" w:hAnsi="Arial" w:cs="Arial"/>
          <w:b/>
          <w:bCs/>
          <w:sz w:val="24"/>
          <w:szCs w:val="24"/>
        </w:rPr>
        <w:t xml:space="preserve"> </w:t>
      </w:r>
      <w:r w:rsidR="00C31D9D" w:rsidRPr="001A3440">
        <w:rPr>
          <w:rFonts w:ascii="Arial" w:hAnsi="Arial" w:cs="Arial"/>
          <w:b/>
          <w:bCs/>
          <w:sz w:val="24"/>
          <w:szCs w:val="24"/>
        </w:rPr>
        <w:t>NLC</w:t>
      </w:r>
      <w:r w:rsidR="00A86FFF" w:rsidRPr="001A3440">
        <w:rPr>
          <w:rFonts w:ascii="Arial" w:hAnsi="Arial" w:cs="Arial"/>
          <w:b/>
          <w:bCs/>
          <w:sz w:val="24"/>
          <w:szCs w:val="24"/>
        </w:rPr>
        <w:t xml:space="preserve"> </w:t>
      </w:r>
      <w:r w:rsidR="00D20B63" w:rsidRPr="001A3440">
        <w:rPr>
          <w:rFonts w:ascii="Arial" w:hAnsi="Arial" w:cs="Arial"/>
          <w:b/>
          <w:bCs/>
          <w:sz w:val="24"/>
          <w:szCs w:val="24"/>
        </w:rPr>
        <w:t xml:space="preserve">  </w:t>
      </w:r>
    </w:p>
    <w:p w14:paraId="7237542C" w14:textId="77777777" w:rsidR="00A86FFF" w:rsidRPr="001A3440" w:rsidRDefault="00A86FFF" w:rsidP="008E1743">
      <w:pPr>
        <w:pStyle w:val="Style1"/>
        <w:rPr>
          <w:rFonts w:ascii="Arial" w:hAnsi="Arial" w:cs="Arial"/>
          <w:sz w:val="24"/>
          <w:szCs w:val="24"/>
        </w:rPr>
      </w:pPr>
      <w:r w:rsidRPr="001A3440">
        <w:rPr>
          <w:rFonts w:ascii="Arial" w:hAnsi="Arial" w:cs="Arial"/>
          <w:sz w:val="24"/>
          <w:szCs w:val="24"/>
        </w:rPr>
        <w:t xml:space="preserve">It is important </w:t>
      </w:r>
      <w:r w:rsidR="00E23AFF" w:rsidRPr="001A3440">
        <w:rPr>
          <w:rFonts w:ascii="Arial" w:hAnsi="Arial" w:cs="Arial"/>
          <w:sz w:val="24"/>
          <w:szCs w:val="24"/>
        </w:rPr>
        <w:t xml:space="preserve">for </w:t>
      </w:r>
      <w:r w:rsidRPr="001A3440">
        <w:rPr>
          <w:rFonts w:ascii="Arial" w:hAnsi="Arial" w:cs="Arial"/>
          <w:sz w:val="24"/>
          <w:szCs w:val="24"/>
        </w:rPr>
        <w:t xml:space="preserve">unreasonable behaviour </w:t>
      </w:r>
      <w:r w:rsidR="00E23AFF" w:rsidRPr="001A3440">
        <w:rPr>
          <w:rFonts w:ascii="Arial" w:hAnsi="Arial" w:cs="Arial"/>
          <w:sz w:val="24"/>
          <w:szCs w:val="24"/>
        </w:rPr>
        <w:t>to have</w:t>
      </w:r>
      <w:r w:rsidR="00B1430A" w:rsidRPr="001A3440">
        <w:rPr>
          <w:rFonts w:ascii="Arial" w:hAnsi="Arial" w:cs="Arial"/>
          <w:sz w:val="24"/>
          <w:szCs w:val="24"/>
        </w:rPr>
        <w:t xml:space="preserve"> been </w:t>
      </w:r>
      <w:r w:rsidRPr="001A3440">
        <w:rPr>
          <w:rFonts w:ascii="Arial" w:hAnsi="Arial" w:cs="Arial"/>
          <w:sz w:val="24"/>
          <w:szCs w:val="24"/>
        </w:rPr>
        <w:t xml:space="preserve">established and </w:t>
      </w:r>
      <w:r w:rsidR="00E23AFF" w:rsidRPr="001A3440">
        <w:rPr>
          <w:rFonts w:ascii="Arial" w:hAnsi="Arial" w:cs="Arial"/>
          <w:sz w:val="24"/>
          <w:szCs w:val="24"/>
        </w:rPr>
        <w:t xml:space="preserve">then to establish </w:t>
      </w:r>
      <w:r w:rsidRPr="001A3440">
        <w:rPr>
          <w:rFonts w:ascii="Arial" w:hAnsi="Arial" w:cs="Arial"/>
          <w:sz w:val="24"/>
          <w:szCs w:val="24"/>
        </w:rPr>
        <w:t xml:space="preserve">the time incurred.  The exercise should be applied on a broad basis rather than with mathematical precision in relation to the wasted expenditure.  It should be dealt with in broad terms such as a day or half a day.  </w:t>
      </w:r>
    </w:p>
    <w:p w14:paraId="4FA512F8" w14:textId="77777777" w:rsidR="00A86FFF" w:rsidRPr="001A3440" w:rsidRDefault="00A86FFF" w:rsidP="008E1743">
      <w:pPr>
        <w:pStyle w:val="Style1"/>
        <w:rPr>
          <w:rFonts w:ascii="Arial" w:hAnsi="Arial" w:cs="Arial"/>
          <w:sz w:val="24"/>
          <w:szCs w:val="24"/>
        </w:rPr>
      </w:pPr>
      <w:r w:rsidRPr="001A3440">
        <w:rPr>
          <w:rFonts w:ascii="Arial" w:hAnsi="Arial" w:cs="Arial"/>
          <w:sz w:val="24"/>
          <w:szCs w:val="24"/>
        </w:rPr>
        <w:t xml:space="preserve">Attention is drawn to </w:t>
      </w:r>
      <w:r w:rsidR="00897D5A" w:rsidRPr="001A3440">
        <w:rPr>
          <w:rFonts w:ascii="Arial" w:hAnsi="Arial" w:cs="Arial"/>
          <w:sz w:val="24"/>
          <w:szCs w:val="24"/>
        </w:rPr>
        <w:t>p</w:t>
      </w:r>
      <w:r w:rsidRPr="001A3440">
        <w:rPr>
          <w:rFonts w:ascii="Arial" w:hAnsi="Arial" w:cs="Arial"/>
          <w:sz w:val="24"/>
          <w:szCs w:val="24"/>
        </w:rPr>
        <w:t xml:space="preserve">aragraph 8.1.3 of the Guidance </w:t>
      </w:r>
      <w:r w:rsidR="0056609B" w:rsidRPr="001A3440">
        <w:rPr>
          <w:rFonts w:ascii="Arial" w:hAnsi="Arial" w:cs="Arial"/>
          <w:sz w:val="24"/>
          <w:szCs w:val="24"/>
        </w:rPr>
        <w:t xml:space="preserve">on Procedures for Considering Definitive Map and Public </w:t>
      </w:r>
      <w:r w:rsidR="00897D5A" w:rsidRPr="001A3440">
        <w:rPr>
          <w:rFonts w:ascii="Arial" w:hAnsi="Arial" w:cs="Arial"/>
          <w:sz w:val="24"/>
          <w:szCs w:val="24"/>
        </w:rPr>
        <w:t>P</w:t>
      </w:r>
      <w:r w:rsidR="0056609B" w:rsidRPr="001A3440">
        <w:rPr>
          <w:rFonts w:ascii="Arial" w:hAnsi="Arial" w:cs="Arial"/>
          <w:sz w:val="24"/>
          <w:szCs w:val="24"/>
        </w:rPr>
        <w:t xml:space="preserve">ath Orders </w:t>
      </w:r>
      <w:r w:rsidRPr="001A3440">
        <w:rPr>
          <w:rFonts w:ascii="Arial" w:hAnsi="Arial" w:cs="Arial"/>
          <w:sz w:val="24"/>
          <w:szCs w:val="24"/>
        </w:rPr>
        <w:t xml:space="preserve">in relation to the amount involved and broad extent of any award.  </w:t>
      </w:r>
    </w:p>
    <w:p w14:paraId="0AD59F05" w14:textId="77777777" w:rsidR="00E23AFF" w:rsidRPr="001A3440" w:rsidRDefault="003975E4" w:rsidP="00B126FB">
      <w:pPr>
        <w:pStyle w:val="Style1"/>
        <w:rPr>
          <w:rFonts w:ascii="Arial" w:hAnsi="Arial" w:cs="Arial"/>
          <w:sz w:val="24"/>
          <w:szCs w:val="24"/>
        </w:rPr>
      </w:pPr>
      <w:r w:rsidRPr="001A3440">
        <w:rPr>
          <w:rFonts w:ascii="Arial" w:hAnsi="Arial" w:cs="Arial"/>
          <w:sz w:val="24"/>
          <w:szCs w:val="24"/>
        </w:rPr>
        <w:t xml:space="preserve">It is asserted that </w:t>
      </w:r>
      <w:r w:rsidR="00897D5A" w:rsidRPr="001A3440">
        <w:rPr>
          <w:rFonts w:ascii="Arial" w:hAnsi="Arial" w:cs="Arial"/>
          <w:sz w:val="24"/>
          <w:szCs w:val="24"/>
        </w:rPr>
        <w:t>four</w:t>
      </w:r>
      <w:r w:rsidRPr="001A3440">
        <w:rPr>
          <w:rFonts w:ascii="Arial" w:hAnsi="Arial" w:cs="Arial"/>
          <w:sz w:val="24"/>
          <w:szCs w:val="24"/>
        </w:rPr>
        <w:t xml:space="preserve"> days would have been required to hear the evidence with a fifth day to deal with closing submissions.  In contrast, the inquiry has taken </w:t>
      </w:r>
      <w:r w:rsidR="00897D5A" w:rsidRPr="001A3440">
        <w:rPr>
          <w:rFonts w:ascii="Arial" w:hAnsi="Arial" w:cs="Arial"/>
          <w:sz w:val="24"/>
          <w:szCs w:val="24"/>
        </w:rPr>
        <w:t>six</w:t>
      </w:r>
      <w:r w:rsidRPr="001A3440">
        <w:rPr>
          <w:rFonts w:ascii="Arial" w:hAnsi="Arial" w:cs="Arial"/>
          <w:sz w:val="24"/>
          <w:szCs w:val="24"/>
        </w:rPr>
        <w:t xml:space="preserve"> days.  The maximum quantum should be </w:t>
      </w:r>
      <w:r w:rsidR="00897D5A" w:rsidRPr="001A3440">
        <w:rPr>
          <w:rFonts w:ascii="Arial" w:hAnsi="Arial" w:cs="Arial"/>
          <w:sz w:val="24"/>
          <w:szCs w:val="24"/>
        </w:rPr>
        <w:t>one</w:t>
      </w:r>
      <w:r w:rsidRPr="001A3440">
        <w:rPr>
          <w:rFonts w:ascii="Arial" w:hAnsi="Arial" w:cs="Arial"/>
          <w:sz w:val="24"/>
          <w:szCs w:val="24"/>
        </w:rPr>
        <w:t xml:space="preserve"> day.</w:t>
      </w:r>
      <w:r w:rsidR="00E23AFF" w:rsidRPr="001A3440">
        <w:rPr>
          <w:rFonts w:ascii="Arial" w:hAnsi="Arial" w:cs="Arial"/>
          <w:sz w:val="24"/>
          <w:szCs w:val="24"/>
        </w:rPr>
        <w:t xml:space="preserve">  7.30 hours is precise</w:t>
      </w:r>
      <w:r w:rsidR="00061B4C" w:rsidRPr="001A3440">
        <w:rPr>
          <w:rFonts w:ascii="Arial" w:hAnsi="Arial" w:cs="Arial"/>
          <w:sz w:val="24"/>
          <w:szCs w:val="24"/>
        </w:rPr>
        <w:t>,</w:t>
      </w:r>
      <w:r w:rsidR="00E23AFF" w:rsidRPr="001A3440">
        <w:rPr>
          <w:rFonts w:ascii="Arial" w:hAnsi="Arial" w:cs="Arial"/>
          <w:sz w:val="24"/>
          <w:szCs w:val="24"/>
        </w:rPr>
        <w:t xml:space="preserve"> and no additional time should be awarded for the breach issue.  </w:t>
      </w:r>
    </w:p>
    <w:p w14:paraId="40423E03" w14:textId="77777777" w:rsidR="00897D5A" w:rsidRPr="001A3440" w:rsidRDefault="00061B4C" w:rsidP="004B7AC9">
      <w:pPr>
        <w:pStyle w:val="Style1"/>
        <w:rPr>
          <w:rFonts w:ascii="Arial" w:hAnsi="Arial" w:cs="Arial"/>
          <w:sz w:val="24"/>
          <w:szCs w:val="24"/>
        </w:rPr>
      </w:pPr>
      <w:r w:rsidRPr="001A3440">
        <w:rPr>
          <w:rFonts w:ascii="Arial" w:hAnsi="Arial" w:cs="Arial"/>
          <w:sz w:val="24"/>
          <w:szCs w:val="24"/>
        </w:rPr>
        <w:t xml:space="preserve">The </w:t>
      </w:r>
      <w:r w:rsidR="006208E7" w:rsidRPr="001A3440">
        <w:rPr>
          <w:rFonts w:ascii="Arial" w:hAnsi="Arial" w:cs="Arial"/>
          <w:sz w:val="24"/>
          <w:szCs w:val="24"/>
        </w:rPr>
        <w:t xml:space="preserve">procedural </w:t>
      </w:r>
      <w:r w:rsidR="00F221B7" w:rsidRPr="001A3440">
        <w:rPr>
          <w:rFonts w:ascii="Arial" w:hAnsi="Arial" w:cs="Arial"/>
          <w:sz w:val="24"/>
          <w:szCs w:val="24"/>
        </w:rPr>
        <w:t xml:space="preserve">basis </w:t>
      </w:r>
      <w:r w:rsidR="006208E7" w:rsidRPr="001A3440">
        <w:rPr>
          <w:rFonts w:ascii="Arial" w:hAnsi="Arial" w:cs="Arial"/>
          <w:sz w:val="24"/>
          <w:szCs w:val="24"/>
        </w:rPr>
        <w:t xml:space="preserve">relates to </w:t>
      </w:r>
      <w:r w:rsidRPr="001A3440">
        <w:rPr>
          <w:rFonts w:ascii="Arial" w:hAnsi="Arial" w:cs="Arial"/>
          <w:sz w:val="24"/>
          <w:szCs w:val="24"/>
        </w:rPr>
        <w:t>CW</w:t>
      </w:r>
      <w:r w:rsidR="006208E7" w:rsidRPr="001A3440">
        <w:rPr>
          <w:rFonts w:ascii="Arial" w:hAnsi="Arial" w:cs="Arial"/>
          <w:sz w:val="24"/>
          <w:szCs w:val="24"/>
        </w:rPr>
        <w:t xml:space="preserve"> answering questions put in cross-examination.  It is noteworthy that no point is made in relation to the substance of </w:t>
      </w:r>
      <w:r w:rsidR="00F221B7" w:rsidRPr="001A3440">
        <w:rPr>
          <w:rFonts w:ascii="Arial" w:hAnsi="Arial" w:cs="Arial"/>
          <w:sz w:val="24"/>
          <w:szCs w:val="24"/>
        </w:rPr>
        <w:t>his</w:t>
      </w:r>
      <w:r w:rsidR="006208E7" w:rsidRPr="001A3440">
        <w:rPr>
          <w:rFonts w:ascii="Arial" w:hAnsi="Arial" w:cs="Arial"/>
          <w:sz w:val="24"/>
          <w:szCs w:val="24"/>
        </w:rPr>
        <w:t xml:space="preserve"> evidence or consideration of the evidence being unreasonable behaviour.  </w:t>
      </w:r>
      <w:r w:rsidRPr="001A3440">
        <w:rPr>
          <w:rFonts w:ascii="Arial" w:hAnsi="Arial" w:cs="Arial"/>
          <w:sz w:val="24"/>
          <w:szCs w:val="24"/>
        </w:rPr>
        <w:t>Nor have NR referred to any guidance or precedent to point to this being unreasonable behaviour.</w:t>
      </w:r>
      <w:r w:rsidR="00666B75" w:rsidRPr="001A3440">
        <w:rPr>
          <w:rFonts w:ascii="Arial" w:hAnsi="Arial" w:cs="Arial"/>
          <w:sz w:val="24"/>
          <w:szCs w:val="24"/>
        </w:rPr>
        <w:t xml:space="preserve">  </w:t>
      </w:r>
    </w:p>
    <w:p w14:paraId="4851BF99" w14:textId="77777777" w:rsidR="006208E7" w:rsidRPr="001A3440" w:rsidRDefault="00F221B7" w:rsidP="004B7AC9">
      <w:pPr>
        <w:pStyle w:val="Style1"/>
        <w:rPr>
          <w:rFonts w:ascii="Arial" w:hAnsi="Arial" w:cs="Arial"/>
          <w:sz w:val="24"/>
          <w:szCs w:val="24"/>
        </w:rPr>
      </w:pPr>
      <w:r w:rsidRPr="001A3440">
        <w:rPr>
          <w:rFonts w:ascii="Arial" w:hAnsi="Arial" w:cs="Arial"/>
          <w:sz w:val="24"/>
          <w:szCs w:val="24"/>
        </w:rPr>
        <w:t xml:space="preserve">Although it is accepted that </w:t>
      </w:r>
      <w:r w:rsidR="00666B75" w:rsidRPr="001A3440">
        <w:rPr>
          <w:rFonts w:ascii="Arial" w:hAnsi="Arial" w:cs="Arial"/>
          <w:sz w:val="24"/>
          <w:szCs w:val="24"/>
        </w:rPr>
        <w:t>it is possible</w:t>
      </w:r>
      <w:r w:rsidR="001C57E3" w:rsidRPr="001A3440">
        <w:rPr>
          <w:rFonts w:ascii="Arial" w:hAnsi="Arial" w:cs="Arial"/>
          <w:sz w:val="24"/>
          <w:szCs w:val="24"/>
        </w:rPr>
        <w:t xml:space="preserve"> that the way evidence is presented </w:t>
      </w:r>
      <w:r w:rsidRPr="001A3440">
        <w:rPr>
          <w:rFonts w:ascii="Arial" w:hAnsi="Arial" w:cs="Arial"/>
          <w:sz w:val="24"/>
          <w:szCs w:val="24"/>
        </w:rPr>
        <w:t>could be</w:t>
      </w:r>
      <w:r w:rsidR="0056609B" w:rsidRPr="001A3440">
        <w:rPr>
          <w:rFonts w:ascii="Arial" w:hAnsi="Arial" w:cs="Arial"/>
          <w:sz w:val="24"/>
          <w:szCs w:val="24"/>
        </w:rPr>
        <w:t xml:space="preserve"> found to be</w:t>
      </w:r>
      <w:r w:rsidRPr="001A3440">
        <w:rPr>
          <w:rFonts w:ascii="Arial" w:hAnsi="Arial" w:cs="Arial"/>
          <w:sz w:val="24"/>
          <w:szCs w:val="24"/>
        </w:rPr>
        <w:t xml:space="preserve"> unreasonable, </w:t>
      </w:r>
      <w:r w:rsidR="00666B75" w:rsidRPr="001A3440">
        <w:rPr>
          <w:rFonts w:ascii="Arial" w:hAnsi="Arial" w:cs="Arial"/>
          <w:sz w:val="24"/>
          <w:szCs w:val="24"/>
        </w:rPr>
        <w:t xml:space="preserve">this is dependent on the extent of the </w:t>
      </w:r>
      <w:r w:rsidR="001C57E3" w:rsidRPr="001A3440">
        <w:rPr>
          <w:rFonts w:ascii="Arial" w:hAnsi="Arial" w:cs="Arial"/>
          <w:sz w:val="24"/>
          <w:szCs w:val="24"/>
        </w:rPr>
        <w:t xml:space="preserve">witnesses’ </w:t>
      </w:r>
      <w:r w:rsidR="00666B75" w:rsidRPr="001A3440">
        <w:rPr>
          <w:rFonts w:ascii="Arial" w:hAnsi="Arial" w:cs="Arial"/>
          <w:sz w:val="24"/>
          <w:szCs w:val="24"/>
        </w:rPr>
        <w:t xml:space="preserve">conduct.  It is not considered that the threshold has been met to find CW’s conduct to have been unreasonable.    </w:t>
      </w:r>
      <w:r w:rsidRPr="001A3440">
        <w:rPr>
          <w:rFonts w:ascii="Arial" w:hAnsi="Arial" w:cs="Arial"/>
          <w:sz w:val="24"/>
          <w:szCs w:val="24"/>
        </w:rPr>
        <w:t xml:space="preserve"> </w:t>
      </w:r>
    </w:p>
    <w:p w14:paraId="03302781" w14:textId="77777777" w:rsidR="00186BA6" w:rsidRPr="001A3440" w:rsidRDefault="00061B4C" w:rsidP="008E1743">
      <w:pPr>
        <w:pStyle w:val="Style1"/>
        <w:rPr>
          <w:rFonts w:ascii="Arial" w:hAnsi="Arial" w:cs="Arial"/>
          <w:sz w:val="24"/>
          <w:szCs w:val="24"/>
        </w:rPr>
      </w:pPr>
      <w:r w:rsidRPr="001A3440">
        <w:rPr>
          <w:rFonts w:ascii="Arial" w:hAnsi="Arial" w:cs="Arial"/>
          <w:sz w:val="24"/>
          <w:szCs w:val="24"/>
        </w:rPr>
        <w:t>T</w:t>
      </w:r>
      <w:r w:rsidR="006208E7" w:rsidRPr="001A3440">
        <w:rPr>
          <w:rFonts w:ascii="Arial" w:hAnsi="Arial" w:cs="Arial"/>
          <w:sz w:val="24"/>
          <w:szCs w:val="24"/>
        </w:rPr>
        <w:t xml:space="preserve">here were times when </w:t>
      </w:r>
      <w:r w:rsidRPr="001A3440">
        <w:rPr>
          <w:rFonts w:ascii="Arial" w:hAnsi="Arial" w:cs="Arial"/>
          <w:sz w:val="24"/>
          <w:szCs w:val="24"/>
        </w:rPr>
        <w:t>CW</w:t>
      </w:r>
      <w:r w:rsidR="006208E7" w:rsidRPr="001A3440">
        <w:rPr>
          <w:rFonts w:ascii="Arial" w:hAnsi="Arial" w:cs="Arial"/>
          <w:sz w:val="24"/>
          <w:szCs w:val="24"/>
        </w:rPr>
        <w:t xml:space="preserve"> did not answer questions </w:t>
      </w:r>
      <w:r w:rsidR="00AC270D" w:rsidRPr="001A3440">
        <w:rPr>
          <w:rFonts w:ascii="Arial" w:hAnsi="Arial" w:cs="Arial"/>
          <w:sz w:val="24"/>
          <w:szCs w:val="24"/>
        </w:rPr>
        <w:t xml:space="preserve">put </w:t>
      </w:r>
      <w:r w:rsidR="006208E7" w:rsidRPr="001A3440">
        <w:rPr>
          <w:rFonts w:ascii="Arial" w:hAnsi="Arial" w:cs="Arial"/>
          <w:sz w:val="24"/>
          <w:szCs w:val="24"/>
        </w:rPr>
        <w:t>during cross-examination</w:t>
      </w:r>
      <w:r w:rsidR="00F221B7" w:rsidRPr="001A3440">
        <w:rPr>
          <w:rFonts w:ascii="Arial" w:hAnsi="Arial" w:cs="Arial"/>
          <w:sz w:val="24"/>
          <w:szCs w:val="24"/>
        </w:rPr>
        <w:t>,</w:t>
      </w:r>
      <w:r w:rsidR="006208E7" w:rsidRPr="001A3440">
        <w:rPr>
          <w:rFonts w:ascii="Arial" w:hAnsi="Arial" w:cs="Arial"/>
          <w:sz w:val="24"/>
          <w:szCs w:val="24"/>
        </w:rPr>
        <w:t xml:space="preserve"> </w:t>
      </w:r>
      <w:r w:rsidR="00186BA6" w:rsidRPr="001A3440">
        <w:rPr>
          <w:rFonts w:ascii="Arial" w:hAnsi="Arial" w:cs="Arial"/>
          <w:sz w:val="24"/>
          <w:szCs w:val="24"/>
        </w:rPr>
        <w:t xml:space="preserve">but this did not arise </w:t>
      </w:r>
      <w:proofErr w:type="gramStart"/>
      <w:r w:rsidR="00186BA6" w:rsidRPr="001A3440">
        <w:rPr>
          <w:rFonts w:ascii="Arial" w:hAnsi="Arial" w:cs="Arial"/>
          <w:sz w:val="24"/>
          <w:szCs w:val="24"/>
        </w:rPr>
        <w:t>all of</w:t>
      </w:r>
      <w:proofErr w:type="gramEnd"/>
      <w:r w:rsidR="00186BA6" w:rsidRPr="001A3440">
        <w:rPr>
          <w:rFonts w:ascii="Arial" w:hAnsi="Arial" w:cs="Arial"/>
          <w:sz w:val="24"/>
          <w:szCs w:val="24"/>
        </w:rPr>
        <w:t xml:space="preserve"> the time.  It is not a case of a persistent failure to answer questions.  Instead</w:t>
      </w:r>
      <w:r w:rsidR="00AC270D" w:rsidRPr="001A3440">
        <w:rPr>
          <w:rFonts w:ascii="Arial" w:hAnsi="Arial" w:cs="Arial"/>
          <w:sz w:val="24"/>
          <w:szCs w:val="24"/>
        </w:rPr>
        <w:t>,</w:t>
      </w:r>
      <w:r w:rsidR="00186BA6" w:rsidRPr="001A3440">
        <w:rPr>
          <w:rFonts w:ascii="Arial" w:hAnsi="Arial" w:cs="Arial"/>
          <w:sz w:val="24"/>
          <w:szCs w:val="24"/>
        </w:rPr>
        <w:t xml:space="preserve"> there were episodes when this occurred</w:t>
      </w:r>
      <w:r w:rsidR="00AC270D" w:rsidRPr="001A3440">
        <w:rPr>
          <w:rFonts w:ascii="Arial" w:hAnsi="Arial" w:cs="Arial"/>
          <w:sz w:val="24"/>
          <w:szCs w:val="24"/>
        </w:rPr>
        <w:t>,</w:t>
      </w:r>
      <w:r w:rsidR="00186BA6" w:rsidRPr="001A3440">
        <w:rPr>
          <w:rFonts w:ascii="Arial" w:hAnsi="Arial" w:cs="Arial"/>
          <w:sz w:val="24"/>
          <w:szCs w:val="24"/>
        </w:rPr>
        <w:t xml:space="preserve"> and </w:t>
      </w:r>
      <w:r w:rsidRPr="001A3440">
        <w:rPr>
          <w:rFonts w:ascii="Arial" w:hAnsi="Arial" w:cs="Arial"/>
          <w:sz w:val="24"/>
          <w:szCs w:val="24"/>
        </w:rPr>
        <w:t>these were</w:t>
      </w:r>
      <w:r w:rsidR="00186BA6" w:rsidRPr="001A3440">
        <w:rPr>
          <w:rFonts w:ascii="Arial" w:hAnsi="Arial" w:cs="Arial"/>
          <w:sz w:val="24"/>
          <w:szCs w:val="24"/>
        </w:rPr>
        <w:t xml:space="preserve"> intermittent.  There were passages in cross-examination when he did answer questions.  </w:t>
      </w:r>
    </w:p>
    <w:p w14:paraId="696827F3" w14:textId="77777777" w:rsidR="00186BA6" w:rsidRPr="001A3440" w:rsidRDefault="00186BA6" w:rsidP="008E1743">
      <w:pPr>
        <w:pStyle w:val="Style1"/>
        <w:rPr>
          <w:rFonts w:ascii="Arial" w:hAnsi="Arial" w:cs="Arial"/>
          <w:sz w:val="24"/>
          <w:szCs w:val="24"/>
        </w:rPr>
      </w:pPr>
      <w:r w:rsidRPr="001A3440">
        <w:rPr>
          <w:rFonts w:ascii="Arial" w:hAnsi="Arial" w:cs="Arial"/>
          <w:sz w:val="24"/>
          <w:szCs w:val="24"/>
        </w:rPr>
        <w:t xml:space="preserve">An allowance should be made </w:t>
      </w:r>
      <w:r w:rsidR="00061B4C" w:rsidRPr="001A3440">
        <w:rPr>
          <w:rFonts w:ascii="Arial" w:hAnsi="Arial" w:cs="Arial"/>
          <w:sz w:val="24"/>
          <w:szCs w:val="24"/>
        </w:rPr>
        <w:t xml:space="preserve">for </w:t>
      </w:r>
      <w:r w:rsidRPr="001A3440">
        <w:rPr>
          <w:rFonts w:ascii="Arial" w:hAnsi="Arial" w:cs="Arial"/>
          <w:sz w:val="24"/>
          <w:szCs w:val="24"/>
        </w:rPr>
        <w:t xml:space="preserve">witnesses during cross-examination.  No criticism is made of the cross-examination which was robust and tenacious.  It is no easy position for a witness during cross-examination. It would exceed the suggested allowance if the conduct in this case is considered unreasonable.  </w:t>
      </w:r>
    </w:p>
    <w:p w14:paraId="5BD175F0" w14:textId="77777777" w:rsidR="004178C5" w:rsidRDefault="004178C5" w:rsidP="008E1743">
      <w:pPr>
        <w:pStyle w:val="Style1"/>
        <w:rPr>
          <w:rFonts w:ascii="Arial" w:hAnsi="Arial" w:cs="Arial"/>
          <w:sz w:val="24"/>
          <w:szCs w:val="22"/>
        </w:rPr>
      </w:pPr>
      <w:r>
        <w:rPr>
          <w:rFonts w:ascii="Arial" w:hAnsi="Arial" w:cs="Arial"/>
          <w:sz w:val="24"/>
          <w:szCs w:val="22"/>
        </w:rPr>
        <w:lastRenderedPageBreak/>
        <w:t xml:space="preserve">Ultimately there was not a procedural breach and </w:t>
      </w:r>
      <w:r w:rsidR="00061B4C">
        <w:rPr>
          <w:rFonts w:ascii="Arial" w:hAnsi="Arial" w:cs="Arial"/>
          <w:sz w:val="24"/>
          <w:szCs w:val="22"/>
        </w:rPr>
        <w:t>CW</w:t>
      </w:r>
      <w:r>
        <w:rPr>
          <w:rFonts w:ascii="Arial" w:hAnsi="Arial" w:cs="Arial"/>
          <w:sz w:val="24"/>
          <w:szCs w:val="22"/>
        </w:rPr>
        <w:t xml:space="preserve"> did not discuss the case. The integrity of the process was not harmed.  It is unwise for a witness to have a discussion during cross-examination</w:t>
      </w:r>
      <w:r w:rsidR="00061B4C">
        <w:rPr>
          <w:rFonts w:ascii="Arial" w:hAnsi="Arial" w:cs="Arial"/>
          <w:sz w:val="24"/>
          <w:szCs w:val="22"/>
        </w:rPr>
        <w:t>,</w:t>
      </w:r>
      <w:r>
        <w:rPr>
          <w:rFonts w:ascii="Arial" w:hAnsi="Arial" w:cs="Arial"/>
          <w:sz w:val="24"/>
          <w:szCs w:val="22"/>
        </w:rPr>
        <w:t xml:space="preserve"> but it does not cross the unreasonable threshold.  It does not go that far.  </w:t>
      </w:r>
    </w:p>
    <w:p w14:paraId="0DA64ECF" w14:textId="77777777" w:rsidR="00A86FFF" w:rsidRDefault="004178C5" w:rsidP="008E1743">
      <w:pPr>
        <w:pStyle w:val="Style1"/>
        <w:rPr>
          <w:rFonts w:ascii="Arial" w:hAnsi="Arial" w:cs="Arial"/>
          <w:sz w:val="24"/>
          <w:szCs w:val="22"/>
        </w:rPr>
      </w:pPr>
      <w:r>
        <w:rPr>
          <w:rFonts w:ascii="Arial" w:hAnsi="Arial" w:cs="Arial"/>
          <w:sz w:val="24"/>
          <w:szCs w:val="22"/>
        </w:rPr>
        <w:t xml:space="preserve">For these reasons the costs application is resisted.  </w:t>
      </w:r>
      <w:proofErr w:type="gramStart"/>
      <w:r>
        <w:rPr>
          <w:rFonts w:ascii="Arial" w:hAnsi="Arial" w:cs="Arial"/>
          <w:sz w:val="24"/>
          <w:szCs w:val="22"/>
        </w:rPr>
        <w:t>In the event that</w:t>
      </w:r>
      <w:proofErr w:type="gramEnd"/>
      <w:r>
        <w:rPr>
          <w:rFonts w:ascii="Arial" w:hAnsi="Arial" w:cs="Arial"/>
          <w:sz w:val="24"/>
          <w:szCs w:val="22"/>
        </w:rPr>
        <w:t xml:space="preserve"> costs are awarded these should be limited to the costs incurred for one day of the inquiry.    </w:t>
      </w:r>
      <w:r w:rsidR="00186BA6">
        <w:rPr>
          <w:rFonts w:ascii="Arial" w:hAnsi="Arial" w:cs="Arial"/>
          <w:sz w:val="24"/>
          <w:szCs w:val="22"/>
        </w:rPr>
        <w:t xml:space="preserve"> </w:t>
      </w:r>
      <w:r w:rsidR="006208E7">
        <w:rPr>
          <w:rFonts w:ascii="Arial" w:hAnsi="Arial" w:cs="Arial"/>
          <w:sz w:val="24"/>
          <w:szCs w:val="22"/>
        </w:rPr>
        <w:t xml:space="preserve">   </w:t>
      </w:r>
      <w:r w:rsidR="00A86FFF">
        <w:rPr>
          <w:rFonts w:ascii="Arial" w:hAnsi="Arial" w:cs="Arial"/>
          <w:sz w:val="24"/>
          <w:szCs w:val="22"/>
        </w:rPr>
        <w:t xml:space="preserve"> </w:t>
      </w:r>
    </w:p>
    <w:p w14:paraId="402A0DC7" w14:textId="77777777" w:rsidR="00AC15B4" w:rsidRDefault="00AC15B4" w:rsidP="00D20B63"/>
    <w:p w14:paraId="285F5613" w14:textId="77777777" w:rsidR="00D037BD" w:rsidRPr="00427FF8" w:rsidRDefault="00471F27" w:rsidP="00D20B63">
      <w:pPr>
        <w:rPr>
          <w:rFonts w:ascii="Arial" w:hAnsi="Arial" w:cs="Arial"/>
          <w:b/>
          <w:sz w:val="24"/>
          <w:szCs w:val="24"/>
        </w:rPr>
      </w:pPr>
      <w:r w:rsidRPr="00427FF8">
        <w:rPr>
          <w:rFonts w:ascii="Arial" w:hAnsi="Arial" w:cs="Arial"/>
          <w:b/>
          <w:sz w:val="24"/>
          <w:szCs w:val="24"/>
        </w:rPr>
        <w:t>R</w:t>
      </w:r>
      <w:r w:rsidR="00D037BD" w:rsidRPr="00427FF8">
        <w:rPr>
          <w:rFonts w:ascii="Arial" w:hAnsi="Arial" w:cs="Arial"/>
          <w:b/>
          <w:sz w:val="24"/>
          <w:szCs w:val="24"/>
        </w:rPr>
        <w:t>easons</w:t>
      </w:r>
    </w:p>
    <w:p w14:paraId="6C75D504" w14:textId="77777777" w:rsidR="004C6B96" w:rsidRPr="00FB5FE0" w:rsidRDefault="00D74B83" w:rsidP="00D74B83">
      <w:pPr>
        <w:pStyle w:val="Style1"/>
        <w:tabs>
          <w:tab w:val="num" w:pos="720"/>
        </w:tabs>
        <w:rPr>
          <w:rFonts w:ascii="Arial" w:hAnsi="Arial" w:cs="Arial"/>
          <w:b/>
          <w:sz w:val="24"/>
          <w:szCs w:val="24"/>
        </w:rPr>
      </w:pPr>
      <w:r w:rsidRPr="00427FF8">
        <w:rPr>
          <w:rFonts w:ascii="Arial" w:hAnsi="Arial" w:cs="Arial"/>
          <w:sz w:val="24"/>
          <w:szCs w:val="24"/>
        </w:rPr>
        <w:t>I</w:t>
      </w:r>
      <w:r w:rsidRPr="00427FF8">
        <w:rPr>
          <w:rFonts w:ascii="Arial" w:hAnsi="Arial" w:cs="Arial"/>
          <w:b/>
          <w:sz w:val="24"/>
          <w:szCs w:val="24"/>
        </w:rPr>
        <w:t xml:space="preserve"> </w:t>
      </w:r>
      <w:r w:rsidRPr="00427FF8">
        <w:rPr>
          <w:rFonts w:ascii="Arial" w:hAnsi="Arial" w:cs="Arial"/>
          <w:sz w:val="24"/>
          <w:szCs w:val="24"/>
        </w:rPr>
        <w:t xml:space="preserve">have considered this application for </w:t>
      </w:r>
      <w:r w:rsidR="001354B6" w:rsidRPr="00427FF8">
        <w:rPr>
          <w:rFonts w:ascii="Arial" w:hAnsi="Arial" w:cs="Arial"/>
          <w:sz w:val="24"/>
          <w:szCs w:val="24"/>
        </w:rPr>
        <w:t xml:space="preserve">an award of </w:t>
      </w:r>
      <w:r w:rsidRPr="00427FF8">
        <w:rPr>
          <w:rFonts w:ascii="Arial" w:hAnsi="Arial" w:cs="Arial"/>
          <w:sz w:val="24"/>
          <w:szCs w:val="24"/>
        </w:rPr>
        <w:t xml:space="preserve">costs </w:t>
      </w:r>
      <w:proofErr w:type="gramStart"/>
      <w:r w:rsidRPr="00427FF8">
        <w:rPr>
          <w:rFonts w:ascii="Arial" w:hAnsi="Arial" w:cs="Arial"/>
          <w:sz w:val="24"/>
          <w:szCs w:val="24"/>
        </w:rPr>
        <w:t>in light of</w:t>
      </w:r>
      <w:proofErr w:type="gramEnd"/>
      <w:r w:rsidRPr="00427FF8">
        <w:rPr>
          <w:rFonts w:ascii="Arial" w:hAnsi="Arial" w:cs="Arial"/>
          <w:sz w:val="24"/>
          <w:szCs w:val="24"/>
        </w:rPr>
        <w:t xml:space="preserve"> the </w:t>
      </w:r>
      <w:r w:rsidR="005A5F50" w:rsidRPr="00427FF8">
        <w:rPr>
          <w:rFonts w:ascii="Arial" w:hAnsi="Arial" w:cs="Arial"/>
          <w:sz w:val="24"/>
          <w:szCs w:val="24"/>
        </w:rPr>
        <w:t>Planning Practice Guidance</w:t>
      </w:r>
      <w:r w:rsidRPr="00427FF8">
        <w:rPr>
          <w:rFonts w:ascii="Arial" w:hAnsi="Arial" w:cs="Arial"/>
          <w:sz w:val="24"/>
          <w:szCs w:val="24"/>
        </w:rPr>
        <w:t>. Th</w:t>
      </w:r>
      <w:r w:rsidR="000A03CE" w:rsidRPr="00427FF8">
        <w:rPr>
          <w:rFonts w:ascii="Arial" w:hAnsi="Arial" w:cs="Arial"/>
          <w:sz w:val="24"/>
          <w:szCs w:val="24"/>
        </w:rPr>
        <w:t>is</w:t>
      </w:r>
      <w:r w:rsidRPr="00427FF8">
        <w:rPr>
          <w:rFonts w:ascii="Arial" w:hAnsi="Arial" w:cs="Arial"/>
          <w:sz w:val="24"/>
          <w:szCs w:val="24"/>
        </w:rPr>
        <w:t xml:space="preserve"> advises that costs may only be awarded against a party who has behaved unreasonably and thereby caused the party applying for costs to incur unnecessary or wasted expense.</w:t>
      </w:r>
      <w:r w:rsidR="00AC15B4" w:rsidRPr="00427FF8">
        <w:rPr>
          <w:rFonts w:ascii="Arial" w:hAnsi="Arial" w:cs="Arial"/>
          <w:sz w:val="24"/>
          <w:szCs w:val="24"/>
        </w:rPr>
        <w:t xml:space="preserve">  </w:t>
      </w:r>
    </w:p>
    <w:p w14:paraId="7F79EA8B" w14:textId="77777777" w:rsidR="00546221" w:rsidRDefault="00061B4C" w:rsidP="00061B4C">
      <w:pPr>
        <w:pStyle w:val="Style1"/>
        <w:tabs>
          <w:tab w:val="num" w:pos="720"/>
        </w:tabs>
        <w:rPr>
          <w:rFonts w:ascii="Arial" w:hAnsi="Arial" w:cs="Arial"/>
          <w:bCs/>
          <w:sz w:val="24"/>
          <w:szCs w:val="24"/>
        </w:rPr>
      </w:pPr>
      <w:r w:rsidRPr="00C3458D">
        <w:rPr>
          <w:rFonts w:ascii="Arial" w:hAnsi="Arial" w:cs="Arial"/>
          <w:bCs/>
          <w:sz w:val="24"/>
          <w:szCs w:val="24"/>
        </w:rPr>
        <w:t xml:space="preserve">NLC </w:t>
      </w:r>
      <w:r w:rsidR="00C31D9D">
        <w:rPr>
          <w:rFonts w:ascii="Arial" w:hAnsi="Arial" w:cs="Arial"/>
          <w:bCs/>
          <w:sz w:val="24"/>
          <w:szCs w:val="24"/>
        </w:rPr>
        <w:t xml:space="preserve">accept </w:t>
      </w:r>
      <w:r w:rsidRPr="00C3458D">
        <w:rPr>
          <w:rFonts w:ascii="Arial" w:hAnsi="Arial" w:cs="Arial"/>
          <w:bCs/>
          <w:sz w:val="24"/>
          <w:szCs w:val="24"/>
        </w:rPr>
        <w:t>that issues arose during the cross-examination of CW.</w:t>
      </w:r>
      <w:r w:rsidR="00546221">
        <w:rPr>
          <w:rFonts w:ascii="Arial" w:hAnsi="Arial" w:cs="Arial"/>
          <w:bCs/>
          <w:sz w:val="24"/>
          <w:szCs w:val="24"/>
        </w:rPr>
        <w:t xml:space="preserve">  I found that </w:t>
      </w:r>
      <w:r w:rsidR="001C57E3">
        <w:rPr>
          <w:rFonts w:ascii="Arial" w:hAnsi="Arial" w:cs="Arial"/>
          <w:bCs/>
          <w:sz w:val="24"/>
          <w:szCs w:val="24"/>
        </w:rPr>
        <w:t xml:space="preserve">these </w:t>
      </w:r>
      <w:r w:rsidR="00546221">
        <w:rPr>
          <w:rFonts w:ascii="Arial" w:hAnsi="Arial" w:cs="Arial"/>
          <w:bCs/>
          <w:sz w:val="24"/>
          <w:szCs w:val="24"/>
        </w:rPr>
        <w:t xml:space="preserve">incidents </w:t>
      </w:r>
      <w:r w:rsidR="001C57E3">
        <w:rPr>
          <w:rFonts w:ascii="Arial" w:hAnsi="Arial" w:cs="Arial"/>
          <w:bCs/>
          <w:sz w:val="24"/>
          <w:szCs w:val="24"/>
        </w:rPr>
        <w:t xml:space="preserve">took up a considerable amount of inquiry time and </w:t>
      </w:r>
      <w:r w:rsidRPr="00C3458D">
        <w:rPr>
          <w:rFonts w:ascii="Arial" w:hAnsi="Arial" w:cs="Arial"/>
          <w:bCs/>
          <w:sz w:val="24"/>
          <w:szCs w:val="24"/>
        </w:rPr>
        <w:t xml:space="preserve">necessitated </w:t>
      </w:r>
      <w:r w:rsidR="001C57E3">
        <w:rPr>
          <w:rFonts w:ascii="Arial" w:hAnsi="Arial" w:cs="Arial"/>
          <w:bCs/>
          <w:sz w:val="24"/>
          <w:szCs w:val="24"/>
        </w:rPr>
        <w:t xml:space="preserve">the need for </w:t>
      </w:r>
      <w:r w:rsidRPr="00C3458D">
        <w:rPr>
          <w:rFonts w:ascii="Arial" w:hAnsi="Arial" w:cs="Arial"/>
          <w:bCs/>
          <w:sz w:val="24"/>
          <w:szCs w:val="24"/>
        </w:rPr>
        <w:t xml:space="preserve">me to interject on </w:t>
      </w:r>
      <w:proofErr w:type="gramStart"/>
      <w:r w:rsidRPr="00C3458D">
        <w:rPr>
          <w:rFonts w:ascii="Arial" w:hAnsi="Arial" w:cs="Arial"/>
          <w:bCs/>
          <w:sz w:val="24"/>
          <w:szCs w:val="24"/>
        </w:rPr>
        <w:t>a number of</w:t>
      </w:r>
      <w:proofErr w:type="gramEnd"/>
      <w:r w:rsidRPr="00C3458D">
        <w:rPr>
          <w:rFonts w:ascii="Arial" w:hAnsi="Arial" w:cs="Arial"/>
          <w:bCs/>
          <w:sz w:val="24"/>
          <w:szCs w:val="24"/>
        </w:rPr>
        <w:t xml:space="preserve"> o</w:t>
      </w:r>
      <w:r>
        <w:rPr>
          <w:rFonts w:ascii="Arial" w:hAnsi="Arial" w:cs="Arial"/>
          <w:bCs/>
          <w:sz w:val="24"/>
          <w:szCs w:val="24"/>
        </w:rPr>
        <w:t>c</w:t>
      </w:r>
      <w:r w:rsidRPr="00C3458D">
        <w:rPr>
          <w:rFonts w:ascii="Arial" w:hAnsi="Arial" w:cs="Arial"/>
          <w:bCs/>
          <w:sz w:val="24"/>
          <w:szCs w:val="24"/>
        </w:rPr>
        <w:t>casions</w:t>
      </w:r>
      <w:r w:rsidR="00C44466">
        <w:rPr>
          <w:rFonts w:ascii="Arial" w:hAnsi="Arial" w:cs="Arial"/>
          <w:bCs/>
          <w:sz w:val="24"/>
          <w:szCs w:val="24"/>
        </w:rPr>
        <w:t xml:space="preserve"> </w:t>
      </w:r>
      <w:r w:rsidR="001C2EEE">
        <w:rPr>
          <w:rFonts w:ascii="Arial" w:hAnsi="Arial" w:cs="Arial"/>
          <w:bCs/>
          <w:sz w:val="24"/>
          <w:szCs w:val="24"/>
        </w:rPr>
        <w:t xml:space="preserve">and </w:t>
      </w:r>
      <w:r w:rsidR="00546221">
        <w:rPr>
          <w:rFonts w:ascii="Arial" w:hAnsi="Arial" w:cs="Arial"/>
          <w:bCs/>
          <w:sz w:val="24"/>
          <w:szCs w:val="24"/>
        </w:rPr>
        <w:t xml:space="preserve">offer general guidance to CW on how he should answer questions put in cross-examination. </w:t>
      </w:r>
    </w:p>
    <w:p w14:paraId="0327CC83" w14:textId="77777777" w:rsidR="00546221" w:rsidRDefault="00546221" w:rsidP="00061B4C">
      <w:pPr>
        <w:pStyle w:val="Style1"/>
        <w:tabs>
          <w:tab w:val="num" w:pos="720"/>
        </w:tabs>
        <w:rPr>
          <w:rFonts w:ascii="Arial" w:hAnsi="Arial" w:cs="Arial"/>
          <w:bCs/>
          <w:sz w:val="24"/>
          <w:szCs w:val="24"/>
        </w:rPr>
      </w:pPr>
      <w:r>
        <w:rPr>
          <w:rFonts w:ascii="Arial" w:hAnsi="Arial" w:cs="Arial"/>
          <w:bCs/>
          <w:sz w:val="24"/>
          <w:szCs w:val="24"/>
        </w:rPr>
        <w:t xml:space="preserve">In some instances, NR’s Counsel </w:t>
      </w:r>
      <w:r w:rsidR="00D01153">
        <w:rPr>
          <w:rFonts w:ascii="Arial" w:hAnsi="Arial" w:cs="Arial"/>
          <w:bCs/>
          <w:sz w:val="24"/>
          <w:szCs w:val="24"/>
        </w:rPr>
        <w:t xml:space="preserve">had </w:t>
      </w:r>
      <w:r>
        <w:rPr>
          <w:rFonts w:ascii="Arial" w:hAnsi="Arial" w:cs="Arial"/>
          <w:bCs/>
          <w:sz w:val="24"/>
          <w:szCs w:val="24"/>
        </w:rPr>
        <w:t xml:space="preserve">to move on to another question or </w:t>
      </w:r>
      <w:r w:rsidR="00D01153">
        <w:rPr>
          <w:rFonts w:ascii="Arial" w:hAnsi="Arial" w:cs="Arial"/>
          <w:bCs/>
          <w:sz w:val="24"/>
          <w:szCs w:val="24"/>
        </w:rPr>
        <w:t xml:space="preserve">there was a need for </w:t>
      </w:r>
      <w:r>
        <w:rPr>
          <w:rFonts w:ascii="Arial" w:hAnsi="Arial" w:cs="Arial"/>
          <w:bCs/>
          <w:sz w:val="24"/>
          <w:szCs w:val="24"/>
        </w:rPr>
        <w:t>me to put the question to CW.  Further, my instructions did not lead to any significant improvement in terms of the way CW answered questions put to him in cross-examination.  This led to the unsatisfactory situation whereby Counsel for NR took the decision to cease with cross-examination on the fifth day.</w:t>
      </w:r>
    </w:p>
    <w:p w14:paraId="28DD745D" w14:textId="77777777" w:rsidR="00982C5E" w:rsidRDefault="00982C5E" w:rsidP="00982C5E">
      <w:pPr>
        <w:pStyle w:val="Style1"/>
        <w:tabs>
          <w:tab w:val="num" w:pos="720"/>
        </w:tabs>
        <w:rPr>
          <w:rFonts w:ascii="Arial" w:hAnsi="Arial" w:cs="Arial"/>
          <w:bCs/>
          <w:sz w:val="24"/>
          <w:szCs w:val="24"/>
        </w:rPr>
      </w:pPr>
      <w:r>
        <w:rPr>
          <w:rFonts w:ascii="Arial" w:hAnsi="Arial" w:cs="Arial"/>
          <w:bCs/>
          <w:sz w:val="24"/>
          <w:szCs w:val="24"/>
        </w:rPr>
        <w:t xml:space="preserve">I agree that the cross-examination was robust.  However, I did not feel the need to challenge </w:t>
      </w:r>
      <w:r w:rsidR="001C2EEE">
        <w:rPr>
          <w:rFonts w:ascii="Arial" w:hAnsi="Arial" w:cs="Arial"/>
          <w:bCs/>
          <w:sz w:val="24"/>
          <w:szCs w:val="24"/>
        </w:rPr>
        <w:t xml:space="preserve">NR’s Counsel </w:t>
      </w:r>
      <w:r>
        <w:rPr>
          <w:rFonts w:ascii="Arial" w:hAnsi="Arial" w:cs="Arial"/>
          <w:bCs/>
          <w:sz w:val="24"/>
          <w:szCs w:val="24"/>
        </w:rPr>
        <w:t xml:space="preserve">on the basis that it was overbearing.  CW </w:t>
      </w:r>
      <w:r w:rsidR="00460361">
        <w:rPr>
          <w:rFonts w:ascii="Arial" w:hAnsi="Arial" w:cs="Arial"/>
          <w:bCs/>
          <w:sz w:val="24"/>
          <w:szCs w:val="24"/>
        </w:rPr>
        <w:t xml:space="preserve">had </w:t>
      </w:r>
      <w:r>
        <w:rPr>
          <w:rFonts w:ascii="Arial" w:hAnsi="Arial" w:cs="Arial"/>
          <w:bCs/>
          <w:sz w:val="24"/>
          <w:szCs w:val="24"/>
        </w:rPr>
        <w:t>raise</w:t>
      </w:r>
      <w:r w:rsidR="00460361">
        <w:rPr>
          <w:rFonts w:ascii="Arial" w:hAnsi="Arial" w:cs="Arial"/>
          <w:bCs/>
          <w:sz w:val="24"/>
          <w:szCs w:val="24"/>
        </w:rPr>
        <w:t>d</w:t>
      </w:r>
      <w:r>
        <w:rPr>
          <w:rFonts w:ascii="Arial" w:hAnsi="Arial" w:cs="Arial"/>
          <w:bCs/>
          <w:sz w:val="24"/>
          <w:szCs w:val="24"/>
        </w:rPr>
        <w:t xml:space="preserve"> concerns about the nature of the cross-examination</w:t>
      </w:r>
      <w:r w:rsidR="00546221">
        <w:rPr>
          <w:rFonts w:ascii="Arial" w:hAnsi="Arial" w:cs="Arial"/>
          <w:bCs/>
          <w:sz w:val="24"/>
          <w:szCs w:val="24"/>
        </w:rPr>
        <w:t>,</w:t>
      </w:r>
      <w:r w:rsidR="001C2EEE">
        <w:rPr>
          <w:rFonts w:ascii="Arial" w:hAnsi="Arial" w:cs="Arial"/>
          <w:bCs/>
          <w:sz w:val="24"/>
          <w:szCs w:val="24"/>
        </w:rPr>
        <w:t xml:space="preserve"> and these</w:t>
      </w:r>
      <w:r>
        <w:rPr>
          <w:rFonts w:ascii="Arial" w:hAnsi="Arial" w:cs="Arial"/>
          <w:bCs/>
          <w:sz w:val="24"/>
          <w:szCs w:val="24"/>
        </w:rPr>
        <w:t xml:space="preserve"> were </w:t>
      </w:r>
      <w:r w:rsidR="001A3440">
        <w:rPr>
          <w:rFonts w:ascii="Arial" w:hAnsi="Arial" w:cs="Arial"/>
          <w:bCs/>
          <w:sz w:val="24"/>
          <w:szCs w:val="24"/>
        </w:rPr>
        <w:t xml:space="preserve">addressed </w:t>
      </w:r>
      <w:r>
        <w:rPr>
          <w:rFonts w:ascii="Arial" w:hAnsi="Arial" w:cs="Arial"/>
          <w:bCs/>
          <w:sz w:val="24"/>
          <w:szCs w:val="24"/>
        </w:rPr>
        <w:t xml:space="preserve">at the inquiry.  </w:t>
      </w:r>
      <w:r w:rsidR="001C2EEE">
        <w:rPr>
          <w:rFonts w:ascii="Arial" w:hAnsi="Arial" w:cs="Arial"/>
          <w:bCs/>
          <w:sz w:val="24"/>
          <w:szCs w:val="24"/>
        </w:rPr>
        <w:t>Ultimately, n</w:t>
      </w:r>
      <w:r>
        <w:rPr>
          <w:rFonts w:ascii="Arial" w:hAnsi="Arial" w:cs="Arial"/>
          <w:bCs/>
          <w:sz w:val="24"/>
          <w:szCs w:val="24"/>
        </w:rPr>
        <w:t xml:space="preserve">o concerns were raised by </w:t>
      </w:r>
      <w:r w:rsidR="001C2EEE">
        <w:rPr>
          <w:rFonts w:ascii="Arial" w:hAnsi="Arial" w:cs="Arial"/>
          <w:bCs/>
          <w:sz w:val="24"/>
          <w:szCs w:val="24"/>
        </w:rPr>
        <w:t>NLC</w:t>
      </w:r>
      <w:r w:rsidR="00546221">
        <w:rPr>
          <w:rFonts w:ascii="Arial" w:hAnsi="Arial" w:cs="Arial"/>
          <w:bCs/>
          <w:sz w:val="24"/>
          <w:szCs w:val="24"/>
        </w:rPr>
        <w:t xml:space="preserve">’s Counsel </w:t>
      </w:r>
      <w:r>
        <w:rPr>
          <w:rFonts w:ascii="Arial" w:hAnsi="Arial" w:cs="Arial"/>
          <w:bCs/>
          <w:sz w:val="24"/>
          <w:szCs w:val="24"/>
        </w:rPr>
        <w:t xml:space="preserve">in relation to this matter.   </w:t>
      </w:r>
    </w:p>
    <w:p w14:paraId="52C5E529" w14:textId="77777777" w:rsidR="00061B4C" w:rsidRPr="00982C5E" w:rsidRDefault="00982C5E" w:rsidP="004B7AC9">
      <w:pPr>
        <w:pStyle w:val="Style1"/>
        <w:tabs>
          <w:tab w:val="num" w:pos="720"/>
        </w:tabs>
        <w:rPr>
          <w:rFonts w:ascii="Arial" w:hAnsi="Arial" w:cs="Arial"/>
          <w:bCs/>
          <w:sz w:val="24"/>
          <w:szCs w:val="24"/>
        </w:rPr>
      </w:pPr>
      <w:r>
        <w:rPr>
          <w:rFonts w:ascii="Arial" w:hAnsi="Arial" w:cs="Arial"/>
          <w:bCs/>
          <w:sz w:val="24"/>
          <w:szCs w:val="24"/>
        </w:rPr>
        <w:t xml:space="preserve">There was a </w:t>
      </w:r>
      <w:r w:rsidR="00D30CB6">
        <w:rPr>
          <w:rFonts w:ascii="Arial" w:hAnsi="Arial" w:cs="Arial"/>
          <w:bCs/>
          <w:sz w:val="24"/>
          <w:szCs w:val="24"/>
        </w:rPr>
        <w:t xml:space="preserve">noticeable contrast with the cross-examination </w:t>
      </w:r>
      <w:r w:rsidR="00460361">
        <w:rPr>
          <w:rFonts w:ascii="Arial" w:hAnsi="Arial" w:cs="Arial"/>
          <w:bCs/>
          <w:sz w:val="24"/>
          <w:szCs w:val="24"/>
        </w:rPr>
        <w:t>involving</w:t>
      </w:r>
      <w:r w:rsidR="00D30CB6">
        <w:rPr>
          <w:rFonts w:ascii="Arial" w:hAnsi="Arial" w:cs="Arial"/>
          <w:bCs/>
          <w:sz w:val="24"/>
          <w:szCs w:val="24"/>
        </w:rPr>
        <w:t xml:space="preserve"> other witnesses, most notably the witness called by </w:t>
      </w:r>
      <w:r w:rsidR="00061B4C" w:rsidRPr="00982C5E">
        <w:rPr>
          <w:rFonts w:ascii="Arial" w:hAnsi="Arial" w:cs="Arial"/>
          <w:bCs/>
          <w:sz w:val="24"/>
          <w:szCs w:val="24"/>
        </w:rPr>
        <w:t xml:space="preserve">NR </w:t>
      </w:r>
      <w:r w:rsidR="00D30CB6">
        <w:rPr>
          <w:rFonts w:ascii="Arial" w:hAnsi="Arial" w:cs="Arial"/>
          <w:bCs/>
          <w:sz w:val="24"/>
          <w:szCs w:val="24"/>
        </w:rPr>
        <w:t xml:space="preserve">to address </w:t>
      </w:r>
      <w:r w:rsidR="00061B4C" w:rsidRPr="00982C5E">
        <w:rPr>
          <w:rFonts w:ascii="Arial" w:hAnsi="Arial" w:cs="Arial"/>
          <w:bCs/>
          <w:sz w:val="24"/>
          <w:szCs w:val="24"/>
        </w:rPr>
        <w:t>the documentary evidence.  Her responses were succinct</w:t>
      </w:r>
      <w:r w:rsidR="001C2EEE">
        <w:rPr>
          <w:rFonts w:ascii="Arial" w:hAnsi="Arial" w:cs="Arial"/>
          <w:bCs/>
          <w:sz w:val="24"/>
          <w:szCs w:val="24"/>
        </w:rPr>
        <w:t>,</w:t>
      </w:r>
      <w:r w:rsidR="00061B4C" w:rsidRPr="00982C5E">
        <w:rPr>
          <w:rFonts w:ascii="Arial" w:hAnsi="Arial" w:cs="Arial"/>
          <w:bCs/>
          <w:sz w:val="24"/>
          <w:szCs w:val="24"/>
        </w:rPr>
        <w:t xml:space="preserve"> and </w:t>
      </w:r>
      <w:r w:rsidR="00D30CB6">
        <w:rPr>
          <w:rFonts w:ascii="Arial" w:hAnsi="Arial" w:cs="Arial"/>
          <w:bCs/>
          <w:sz w:val="24"/>
          <w:szCs w:val="24"/>
        </w:rPr>
        <w:t xml:space="preserve">she </w:t>
      </w:r>
      <w:r w:rsidR="00061B4C" w:rsidRPr="00982C5E">
        <w:rPr>
          <w:rFonts w:ascii="Arial" w:hAnsi="Arial" w:cs="Arial"/>
          <w:bCs/>
          <w:sz w:val="24"/>
          <w:szCs w:val="24"/>
        </w:rPr>
        <w:t xml:space="preserve">addressed the questions put even if </w:t>
      </w:r>
      <w:r w:rsidR="00D30CB6">
        <w:rPr>
          <w:rFonts w:ascii="Arial" w:hAnsi="Arial" w:cs="Arial"/>
          <w:bCs/>
          <w:sz w:val="24"/>
          <w:szCs w:val="24"/>
        </w:rPr>
        <w:t xml:space="preserve">the answer </w:t>
      </w:r>
      <w:r w:rsidR="00061B4C" w:rsidRPr="00982C5E">
        <w:rPr>
          <w:rFonts w:ascii="Arial" w:hAnsi="Arial" w:cs="Arial"/>
          <w:bCs/>
          <w:sz w:val="24"/>
          <w:szCs w:val="24"/>
        </w:rPr>
        <w:t xml:space="preserve">was not supportive of the </w:t>
      </w:r>
      <w:r w:rsidR="00D30CB6">
        <w:rPr>
          <w:rFonts w:ascii="Arial" w:hAnsi="Arial" w:cs="Arial"/>
          <w:bCs/>
          <w:sz w:val="24"/>
          <w:szCs w:val="24"/>
        </w:rPr>
        <w:t xml:space="preserve">point </w:t>
      </w:r>
      <w:r w:rsidR="00061B4C" w:rsidRPr="00982C5E">
        <w:rPr>
          <w:rFonts w:ascii="Arial" w:hAnsi="Arial" w:cs="Arial"/>
          <w:bCs/>
          <w:sz w:val="24"/>
          <w:szCs w:val="24"/>
        </w:rPr>
        <w:t>being made</w:t>
      </w:r>
      <w:r w:rsidR="00460361">
        <w:rPr>
          <w:rFonts w:ascii="Arial" w:hAnsi="Arial" w:cs="Arial"/>
          <w:bCs/>
          <w:sz w:val="24"/>
          <w:szCs w:val="24"/>
        </w:rPr>
        <w:t xml:space="preserve"> in her evidence</w:t>
      </w:r>
      <w:r w:rsidR="00061B4C" w:rsidRPr="00982C5E">
        <w:rPr>
          <w:rFonts w:ascii="Arial" w:hAnsi="Arial" w:cs="Arial"/>
          <w:bCs/>
          <w:sz w:val="24"/>
          <w:szCs w:val="24"/>
        </w:rPr>
        <w:t xml:space="preserve">.   </w:t>
      </w:r>
    </w:p>
    <w:p w14:paraId="0CF52A6B" w14:textId="77777777" w:rsidR="00061B4C" w:rsidRDefault="00061B4C" w:rsidP="00061B4C">
      <w:pPr>
        <w:pStyle w:val="Style1"/>
        <w:tabs>
          <w:tab w:val="num" w:pos="720"/>
        </w:tabs>
        <w:rPr>
          <w:rFonts w:ascii="Arial" w:hAnsi="Arial" w:cs="Arial"/>
          <w:bCs/>
          <w:sz w:val="24"/>
          <w:szCs w:val="24"/>
        </w:rPr>
      </w:pPr>
      <w:r>
        <w:rPr>
          <w:rFonts w:ascii="Arial" w:hAnsi="Arial" w:cs="Arial"/>
          <w:bCs/>
          <w:sz w:val="24"/>
          <w:szCs w:val="24"/>
        </w:rPr>
        <w:t xml:space="preserve">The conduct of CW was unreasonable given his experience and </w:t>
      </w:r>
      <w:r w:rsidR="00B26772">
        <w:rPr>
          <w:rFonts w:ascii="Arial" w:hAnsi="Arial" w:cs="Arial"/>
          <w:bCs/>
          <w:sz w:val="24"/>
          <w:szCs w:val="24"/>
        </w:rPr>
        <w:t xml:space="preserve">his subsequent </w:t>
      </w:r>
      <w:r w:rsidR="00D01153">
        <w:rPr>
          <w:rFonts w:ascii="Arial" w:hAnsi="Arial" w:cs="Arial"/>
          <w:bCs/>
          <w:sz w:val="24"/>
          <w:szCs w:val="24"/>
        </w:rPr>
        <w:t xml:space="preserve">failure to </w:t>
      </w:r>
      <w:r w:rsidR="00B26772">
        <w:rPr>
          <w:rFonts w:ascii="Arial" w:hAnsi="Arial" w:cs="Arial"/>
          <w:bCs/>
          <w:sz w:val="24"/>
          <w:szCs w:val="24"/>
        </w:rPr>
        <w:t>adhere to</w:t>
      </w:r>
      <w:r w:rsidR="00D01153">
        <w:rPr>
          <w:rFonts w:ascii="Arial" w:hAnsi="Arial" w:cs="Arial"/>
          <w:bCs/>
          <w:sz w:val="24"/>
          <w:szCs w:val="24"/>
        </w:rPr>
        <w:t xml:space="preserve"> </w:t>
      </w:r>
      <w:r w:rsidR="00B26772">
        <w:rPr>
          <w:rFonts w:ascii="Arial" w:hAnsi="Arial" w:cs="Arial"/>
          <w:bCs/>
          <w:sz w:val="24"/>
          <w:szCs w:val="24"/>
        </w:rPr>
        <w:t xml:space="preserve">my </w:t>
      </w:r>
      <w:r w:rsidR="00460361">
        <w:rPr>
          <w:rFonts w:ascii="Arial" w:hAnsi="Arial" w:cs="Arial"/>
          <w:bCs/>
          <w:sz w:val="24"/>
          <w:szCs w:val="24"/>
        </w:rPr>
        <w:t xml:space="preserve">guidance </w:t>
      </w:r>
      <w:r w:rsidR="00D01153">
        <w:rPr>
          <w:rFonts w:ascii="Arial" w:hAnsi="Arial" w:cs="Arial"/>
          <w:bCs/>
          <w:sz w:val="24"/>
          <w:szCs w:val="24"/>
        </w:rPr>
        <w:t>to any reasonable extent</w:t>
      </w:r>
      <w:r>
        <w:rPr>
          <w:rFonts w:ascii="Arial" w:hAnsi="Arial" w:cs="Arial"/>
          <w:bCs/>
          <w:sz w:val="24"/>
          <w:szCs w:val="24"/>
        </w:rPr>
        <w:t xml:space="preserve">. </w:t>
      </w:r>
      <w:r w:rsidR="001C2EEE">
        <w:rPr>
          <w:rFonts w:ascii="Arial" w:hAnsi="Arial" w:cs="Arial"/>
          <w:bCs/>
          <w:sz w:val="24"/>
          <w:szCs w:val="24"/>
        </w:rPr>
        <w:t xml:space="preserve"> </w:t>
      </w:r>
      <w:r>
        <w:rPr>
          <w:rFonts w:ascii="Arial" w:hAnsi="Arial" w:cs="Arial"/>
          <w:bCs/>
          <w:sz w:val="24"/>
          <w:szCs w:val="24"/>
        </w:rPr>
        <w:t>Accordingly, the inquiry took longer that it should have done</w:t>
      </w:r>
      <w:r w:rsidR="00AA049C">
        <w:rPr>
          <w:rFonts w:ascii="Arial" w:hAnsi="Arial" w:cs="Arial"/>
          <w:bCs/>
          <w:sz w:val="24"/>
          <w:szCs w:val="24"/>
        </w:rPr>
        <w:t xml:space="preserve"> and meant that unnecessary expense was incurred</w:t>
      </w:r>
      <w:r>
        <w:rPr>
          <w:rFonts w:ascii="Arial" w:hAnsi="Arial" w:cs="Arial"/>
          <w:bCs/>
          <w:sz w:val="24"/>
          <w:szCs w:val="24"/>
        </w:rPr>
        <w:t xml:space="preserve">.  Given the nature of the unreasonable behaviour it is not possible to </w:t>
      </w:r>
      <w:r w:rsidR="001C2EEE">
        <w:rPr>
          <w:rFonts w:ascii="Arial" w:hAnsi="Arial" w:cs="Arial"/>
          <w:bCs/>
          <w:sz w:val="24"/>
          <w:szCs w:val="24"/>
        </w:rPr>
        <w:t>determine the</w:t>
      </w:r>
      <w:r>
        <w:rPr>
          <w:rFonts w:ascii="Arial" w:hAnsi="Arial" w:cs="Arial"/>
          <w:bCs/>
          <w:sz w:val="24"/>
          <w:szCs w:val="24"/>
        </w:rPr>
        <w:t xml:space="preserve"> exact amount of the time wasted.  </w:t>
      </w:r>
      <w:r w:rsidR="00460361">
        <w:rPr>
          <w:rFonts w:ascii="Arial" w:hAnsi="Arial" w:cs="Arial"/>
          <w:bCs/>
          <w:sz w:val="24"/>
          <w:szCs w:val="24"/>
        </w:rPr>
        <w:t xml:space="preserve">However, </w:t>
      </w:r>
      <w:r>
        <w:rPr>
          <w:rFonts w:ascii="Arial" w:hAnsi="Arial" w:cs="Arial"/>
          <w:bCs/>
          <w:sz w:val="24"/>
          <w:szCs w:val="24"/>
        </w:rPr>
        <w:t xml:space="preserve">I agree with NLC that one day would be </w:t>
      </w:r>
      <w:r w:rsidR="00D01153">
        <w:rPr>
          <w:rFonts w:ascii="Arial" w:hAnsi="Arial" w:cs="Arial"/>
          <w:bCs/>
          <w:sz w:val="24"/>
          <w:szCs w:val="24"/>
        </w:rPr>
        <w:t xml:space="preserve">a </w:t>
      </w:r>
      <w:r w:rsidR="00460361">
        <w:rPr>
          <w:rFonts w:ascii="Arial" w:hAnsi="Arial" w:cs="Arial"/>
          <w:bCs/>
          <w:sz w:val="24"/>
          <w:szCs w:val="24"/>
        </w:rPr>
        <w:t xml:space="preserve">reasonable estimate. </w:t>
      </w:r>
      <w:r>
        <w:rPr>
          <w:rFonts w:ascii="Arial" w:hAnsi="Arial" w:cs="Arial"/>
          <w:bCs/>
          <w:sz w:val="24"/>
          <w:szCs w:val="24"/>
        </w:rPr>
        <w:t xml:space="preserve">  </w:t>
      </w:r>
    </w:p>
    <w:p w14:paraId="3468FA27" w14:textId="77777777" w:rsidR="001C65AE" w:rsidRDefault="00061B4C" w:rsidP="00061B4C">
      <w:pPr>
        <w:pStyle w:val="Style1"/>
        <w:tabs>
          <w:tab w:val="num" w:pos="720"/>
        </w:tabs>
        <w:rPr>
          <w:rFonts w:ascii="Arial" w:hAnsi="Arial" w:cs="Arial"/>
          <w:bCs/>
          <w:sz w:val="24"/>
          <w:szCs w:val="24"/>
        </w:rPr>
      </w:pPr>
      <w:r>
        <w:rPr>
          <w:rFonts w:ascii="Arial" w:hAnsi="Arial" w:cs="Arial"/>
          <w:bCs/>
          <w:sz w:val="24"/>
          <w:szCs w:val="24"/>
        </w:rPr>
        <w:t>In terms of the second limb of the application</w:t>
      </w:r>
      <w:r w:rsidR="001C2EEE">
        <w:rPr>
          <w:rFonts w:ascii="Arial" w:hAnsi="Arial" w:cs="Arial"/>
          <w:bCs/>
          <w:sz w:val="24"/>
          <w:szCs w:val="24"/>
        </w:rPr>
        <w:t xml:space="preserve">, </w:t>
      </w:r>
      <w:r w:rsidR="00460361">
        <w:rPr>
          <w:rFonts w:ascii="Arial" w:hAnsi="Arial" w:cs="Arial"/>
          <w:bCs/>
          <w:sz w:val="24"/>
          <w:szCs w:val="24"/>
        </w:rPr>
        <w:t>i</w:t>
      </w:r>
      <w:r w:rsidR="001C2EEE">
        <w:rPr>
          <w:rFonts w:ascii="Arial" w:hAnsi="Arial" w:cs="Arial"/>
          <w:bCs/>
          <w:sz w:val="24"/>
          <w:szCs w:val="24"/>
        </w:rPr>
        <w:t xml:space="preserve">t was </w:t>
      </w:r>
      <w:r w:rsidR="00460361">
        <w:rPr>
          <w:rFonts w:ascii="Arial" w:hAnsi="Arial" w:cs="Arial"/>
          <w:bCs/>
          <w:sz w:val="24"/>
          <w:szCs w:val="24"/>
        </w:rPr>
        <w:t xml:space="preserve">inappropriate </w:t>
      </w:r>
      <w:r w:rsidR="001C65AE">
        <w:rPr>
          <w:rFonts w:ascii="Arial" w:hAnsi="Arial" w:cs="Arial"/>
          <w:bCs/>
          <w:sz w:val="24"/>
          <w:szCs w:val="24"/>
        </w:rPr>
        <w:t>for CW t</w:t>
      </w:r>
      <w:r>
        <w:rPr>
          <w:rFonts w:ascii="Arial" w:hAnsi="Arial" w:cs="Arial"/>
          <w:bCs/>
          <w:sz w:val="24"/>
          <w:szCs w:val="24"/>
        </w:rPr>
        <w:t xml:space="preserve">o speak to other people </w:t>
      </w:r>
      <w:r w:rsidR="00460361">
        <w:rPr>
          <w:rFonts w:ascii="Arial" w:hAnsi="Arial" w:cs="Arial"/>
          <w:bCs/>
          <w:sz w:val="24"/>
          <w:szCs w:val="24"/>
        </w:rPr>
        <w:t>during a break in cross-examination</w:t>
      </w:r>
      <w:r>
        <w:rPr>
          <w:rFonts w:ascii="Arial" w:hAnsi="Arial" w:cs="Arial"/>
          <w:bCs/>
          <w:sz w:val="24"/>
          <w:szCs w:val="24"/>
        </w:rPr>
        <w:t xml:space="preserve">.  </w:t>
      </w:r>
      <w:r w:rsidR="00460361">
        <w:rPr>
          <w:rFonts w:ascii="Arial" w:hAnsi="Arial" w:cs="Arial"/>
          <w:bCs/>
          <w:sz w:val="24"/>
          <w:szCs w:val="24"/>
        </w:rPr>
        <w:t xml:space="preserve">However, I do not find that it amounts to unreasonable behaviour.  </w:t>
      </w:r>
      <w:r w:rsidR="001C65AE">
        <w:rPr>
          <w:rFonts w:ascii="Arial" w:hAnsi="Arial" w:cs="Arial"/>
          <w:bCs/>
          <w:sz w:val="24"/>
          <w:szCs w:val="24"/>
        </w:rPr>
        <w:t xml:space="preserve">It </w:t>
      </w:r>
      <w:r w:rsidR="00B57418">
        <w:rPr>
          <w:rFonts w:ascii="Arial" w:hAnsi="Arial" w:cs="Arial"/>
          <w:bCs/>
          <w:sz w:val="24"/>
          <w:szCs w:val="24"/>
        </w:rPr>
        <w:t>i</w:t>
      </w:r>
      <w:r w:rsidR="001C65AE">
        <w:rPr>
          <w:rFonts w:ascii="Arial" w:hAnsi="Arial" w:cs="Arial"/>
          <w:bCs/>
          <w:sz w:val="24"/>
          <w:szCs w:val="24"/>
        </w:rPr>
        <w:t xml:space="preserve">s apparent to me that this action was misguided rather than an intentional breach </w:t>
      </w:r>
      <w:r w:rsidR="00B57418">
        <w:rPr>
          <w:rFonts w:ascii="Arial" w:hAnsi="Arial" w:cs="Arial"/>
          <w:bCs/>
          <w:sz w:val="24"/>
          <w:szCs w:val="24"/>
        </w:rPr>
        <w:t xml:space="preserve">to gain some form of assistance when cross-examination resumed.  </w:t>
      </w:r>
    </w:p>
    <w:p w14:paraId="3A51753F" w14:textId="77777777" w:rsidR="006F730D" w:rsidRPr="002E6B9D" w:rsidRDefault="006F730D" w:rsidP="0074582A">
      <w:pPr>
        <w:pStyle w:val="Style1"/>
        <w:tabs>
          <w:tab w:val="num" w:pos="720"/>
        </w:tabs>
        <w:rPr>
          <w:rFonts w:ascii="Arial" w:hAnsi="Arial" w:cs="Arial"/>
          <w:b/>
          <w:sz w:val="24"/>
          <w:szCs w:val="24"/>
        </w:rPr>
      </w:pPr>
      <w:r w:rsidRPr="002E6B9D">
        <w:rPr>
          <w:rFonts w:ascii="Arial" w:hAnsi="Arial" w:cs="Arial"/>
          <w:sz w:val="24"/>
          <w:szCs w:val="24"/>
        </w:rPr>
        <w:t xml:space="preserve">It follows from the above that I conclude that a partial award of costs should be made in favour of </w:t>
      </w:r>
      <w:r w:rsidR="00B57418">
        <w:rPr>
          <w:rFonts w:ascii="Arial" w:hAnsi="Arial" w:cs="Arial"/>
          <w:sz w:val="24"/>
          <w:szCs w:val="24"/>
        </w:rPr>
        <w:t xml:space="preserve">NR for </w:t>
      </w:r>
      <w:r w:rsidR="001C2EEE">
        <w:rPr>
          <w:rFonts w:ascii="Arial" w:hAnsi="Arial" w:cs="Arial"/>
          <w:sz w:val="24"/>
          <w:szCs w:val="24"/>
        </w:rPr>
        <w:t>the wasted expense</w:t>
      </w:r>
      <w:r w:rsidR="00AA049C">
        <w:rPr>
          <w:rFonts w:ascii="Arial" w:hAnsi="Arial" w:cs="Arial"/>
          <w:sz w:val="24"/>
          <w:szCs w:val="24"/>
        </w:rPr>
        <w:t xml:space="preserve">s </w:t>
      </w:r>
      <w:r w:rsidR="004B2AA3">
        <w:rPr>
          <w:rFonts w:ascii="Arial" w:hAnsi="Arial" w:cs="Arial"/>
          <w:sz w:val="24"/>
          <w:szCs w:val="24"/>
        </w:rPr>
        <w:t xml:space="preserve">incurred </w:t>
      </w:r>
      <w:r w:rsidR="00AA049C">
        <w:rPr>
          <w:rFonts w:ascii="Arial" w:hAnsi="Arial" w:cs="Arial"/>
          <w:sz w:val="24"/>
          <w:szCs w:val="24"/>
        </w:rPr>
        <w:t xml:space="preserve">in respect of </w:t>
      </w:r>
      <w:r w:rsidR="00B57418">
        <w:rPr>
          <w:rFonts w:ascii="Arial" w:hAnsi="Arial" w:cs="Arial"/>
          <w:sz w:val="24"/>
          <w:szCs w:val="24"/>
        </w:rPr>
        <w:t>the first reason, namely the conduct of CW during cross-examination</w:t>
      </w:r>
      <w:r w:rsidR="00242240">
        <w:rPr>
          <w:rFonts w:ascii="Arial" w:hAnsi="Arial" w:cs="Arial"/>
          <w:sz w:val="24"/>
          <w:szCs w:val="24"/>
        </w:rPr>
        <w:t xml:space="preserve">. </w:t>
      </w:r>
      <w:r w:rsidR="00B57418">
        <w:rPr>
          <w:rFonts w:ascii="Arial" w:hAnsi="Arial" w:cs="Arial"/>
          <w:sz w:val="24"/>
          <w:szCs w:val="24"/>
        </w:rPr>
        <w:t xml:space="preserve"> </w:t>
      </w:r>
      <w:r w:rsidR="00B57418" w:rsidRPr="002E6B9D">
        <w:rPr>
          <w:rFonts w:ascii="Arial" w:hAnsi="Arial" w:cs="Arial"/>
          <w:sz w:val="24"/>
          <w:szCs w:val="24"/>
        </w:rPr>
        <w:t>I consider that the</w:t>
      </w:r>
      <w:r w:rsidR="00B57418">
        <w:rPr>
          <w:rFonts w:ascii="Arial" w:hAnsi="Arial" w:cs="Arial"/>
          <w:sz w:val="24"/>
          <w:szCs w:val="24"/>
        </w:rPr>
        <w:t>se</w:t>
      </w:r>
      <w:r w:rsidR="00B57418" w:rsidRPr="002E6B9D">
        <w:rPr>
          <w:rFonts w:ascii="Arial" w:hAnsi="Arial" w:cs="Arial"/>
          <w:sz w:val="24"/>
          <w:szCs w:val="24"/>
        </w:rPr>
        <w:t xml:space="preserve"> </w:t>
      </w:r>
      <w:r w:rsidR="00B57418" w:rsidRPr="002E6B9D">
        <w:rPr>
          <w:rFonts w:ascii="Arial" w:hAnsi="Arial" w:cs="Arial"/>
          <w:sz w:val="24"/>
          <w:szCs w:val="24"/>
        </w:rPr>
        <w:lastRenderedPageBreak/>
        <w:t xml:space="preserve">should be limited to </w:t>
      </w:r>
      <w:r w:rsidR="00B57418">
        <w:rPr>
          <w:rFonts w:ascii="Arial" w:hAnsi="Arial" w:cs="Arial"/>
          <w:sz w:val="24"/>
          <w:szCs w:val="24"/>
        </w:rPr>
        <w:t>the expense incurred by NR in relation to one day</w:t>
      </w:r>
      <w:r w:rsidR="004B2AA3">
        <w:rPr>
          <w:rFonts w:ascii="Arial" w:hAnsi="Arial" w:cs="Arial"/>
          <w:sz w:val="24"/>
          <w:szCs w:val="24"/>
        </w:rPr>
        <w:t xml:space="preserve"> of the inquiry</w:t>
      </w:r>
      <w:r w:rsidR="00B57418">
        <w:rPr>
          <w:rFonts w:ascii="Arial" w:hAnsi="Arial" w:cs="Arial"/>
          <w:sz w:val="24"/>
          <w:szCs w:val="24"/>
        </w:rPr>
        <w:t xml:space="preserve">.  </w:t>
      </w:r>
    </w:p>
    <w:p w14:paraId="620BCBE0" w14:textId="77777777" w:rsidR="00911263" w:rsidRDefault="00911263" w:rsidP="00911263">
      <w:pPr>
        <w:autoSpaceDE w:val="0"/>
        <w:autoSpaceDN w:val="0"/>
        <w:adjustRightInd w:val="0"/>
        <w:rPr>
          <w:b/>
        </w:rPr>
      </w:pPr>
    </w:p>
    <w:p w14:paraId="79992FFB" w14:textId="77777777" w:rsidR="00911263" w:rsidRPr="00911263" w:rsidRDefault="00911263" w:rsidP="00911263">
      <w:pPr>
        <w:autoSpaceDE w:val="0"/>
        <w:autoSpaceDN w:val="0"/>
        <w:adjustRightInd w:val="0"/>
        <w:rPr>
          <w:rFonts w:ascii="Arial" w:hAnsi="Arial" w:cs="Arial"/>
          <w:b/>
          <w:bCs/>
          <w:sz w:val="24"/>
          <w:szCs w:val="24"/>
        </w:rPr>
      </w:pPr>
      <w:r w:rsidRPr="00911263">
        <w:rPr>
          <w:rFonts w:ascii="Arial" w:hAnsi="Arial" w:cs="Arial"/>
          <w:b/>
          <w:sz w:val="24"/>
          <w:szCs w:val="24"/>
        </w:rPr>
        <w:t xml:space="preserve">Costs Order </w:t>
      </w:r>
    </w:p>
    <w:p w14:paraId="04D2A7B3" w14:textId="77777777" w:rsidR="00911263" w:rsidRPr="00911263" w:rsidRDefault="00911263" w:rsidP="00911263">
      <w:pPr>
        <w:pStyle w:val="Style1"/>
        <w:rPr>
          <w:rFonts w:ascii="Arial" w:hAnsi="Arial" w:cs="Arial"/>
          <w:sz w:val="24"/>
          <w:szCs w:val="24"/>
        </w:rPr>
      </w:pPr>
      <w:r w:rsidRPr="00911263">
        <w:rPr>
          <w:rFonts w:ascii="Arial" w:hAnsi="Arial" w:cs="Arial"/>
          <w:sz w:val="24"/>
          <w:szCs w:val="24"/>
        </w:rPr>
        <w:t xml:space="preserve">In exercise of the powers under Section 250(5) of the Local Government Act 1972, the </w:t>
      </w:r>
      <w:r>
        <w:rPr>
          <w:rFonts w:ascii="Arial" w:hAnsi="Arial" w:cs="Arial"/>
          <w:sz w:val="24"/>
          <w:szCs w:val="24"/>
        </w:rPr>
        <w:t xml:space="preserve">Wildlife and Countryside </w:t>
      </w:r>
      <w:r w:rsidRPr="00911263">
        <w:rPr>
          <w:rFonts w:ascii="Arial" w:hAnsi="Arial" w:cs="Arial"/>
          <w:sz w:val="24"/>
          <w:szCs w:val="24"/>
        </w:rPr>
        <w:t>Act 198</w:t>
      </w:r>
      <w:r>
        <w:rPr>
          <w:rFonts w:ascii="Arial" w:hAnsi="Arial" w:cs="Arial"/>
          <w:sz w:val="24"/>
          <w:szCs w:val="24"/>
        </w:rPr>
        <w:t>1</w:t>
      </w:r>
      <w:r w:rsidRPr="00911263">
        <w:rPr>
          <w:rFonts w:ascii="Arial" w:hAnsi="Arial" w:cs="Arial"/>
          <w:sz w:val="24"/>
          <w:szCs w:val="24"/>
        </w:rPr>
        <w:t xml:space="preserve">, Schedule </w:t>
      </w:r>
      <w:r>
        <w:rPr>
          <w:rFonts w:ascii="Arial" w:hAnsi="Arial" w:cs="Arial"/>
          <w:sz w:val="24"/>
          <w:szCs w:val="24"/>
        </w:rPr>
        <w:t>15</w:t>
      </w:r>
      <w:r w:rsidRPr="00911263">
        <w:rPr>
          <w:rFonts w:ascii="Arial" w:hAnsi="Arial" w:cs="Arial"/>
          <w:sz w:val="24"/>
          <w:szCs w:val="24"/>
        </w:rPr>
        <w:t xml:space="preserve"> (as amended) and all other enabling powers in that behalf, </w:t>
      </w:r>
      <w:r w:rsidRPr="00911263">
        <w:rPr>
          <w:rFonts w:ascii="Arial" w:hAnsi="Arial" w:cs="Arial"/>
          <w:b/>
          <w:bCs/>
          <w:sz w:val="24"/>
          <w:szCs w:val="24"/>
        </w:rPr>
        <w:t>IT IS HEREBY ORDERED</w:t>
      </w:r>
      <w:r w:rsidRPr="00911263">
        <w:rPr>
          <w:rFonts w:ascii="Arial" w:hAnsi="Arial" w:cs="Arial"/>
          <w:bCs/>
          <w:sz w:val="24"/>
          <w:szCs w:val="24"/>
        </w:rPr>
        <w:t xml:space="preserve"> that</w:t>
      </w:r>
      <w:r w:rsidR="00061B4C">
        <w:rPr>
          <w:rFonts w:ascii="Arial" w:hAnsi="Arial" w:cs="Arial"/>
          <w:bCs/>
          <w:sz w:val="24"/>
          <w:szCs w:val="24"/>
        </w:rPr>
        <w:t xml:space="preserve"> the</w:t>
      </w:r>
      <w:r w:rsidRPr="00911263">
        <w:rPr>
          <w:rFonts w:ascii="Arial" w:hAnsi="Arial" w:cs="Arial"/>
          <w:b/>
          <w:bCs/>
          <w:sz w:val="24"/>
          <w:szCs w:val="24"/>
        </w:rPr>
        <w:t xml:space="preserve"> </w:t>
      </w:r>
      <w:r w:rsidR="00061B4C">
        <w:rPr>
          <w:rFonts w:ascii="Arial" w:hAnsi="Arial" w:cs="Arial"/>
          <w:b/>
          <w:bCs/>
          <w:sz w:val="24"/>
          <w:szCs w:val="24"/>
        </w:rPr>
        <w:t xml:space="preserve">North Lincolnshire Council </w:t>
      </w:r>
      <w:r w:rsidRPr="00911263">
        <w:rPr>
          <w:rFonts w:ascii="Arial" w:hAnsi="Arial" w:cs="Arial"/>
          <w:bCs/>
          <w:sz w:val="24"/>
          <w:szCs w:val="24"/>
        </w:rPr>
        <w:t xml:space="preserve">shall pay </w:t>
      </w:r>
      <w:r w:rsidR="00387744">
        <w:rPr>
          <w:rFonts w:ascii="Arial" w:hAnsi="Arial" w:cs="Arial"/>
          <w:bCs/>
          <w:sz w:val="24"/>
          <w:szCs w:val="24"/>
        </w:rPr>
        <w:t xml:space="preserve">Network Rail Infrastructure Limited </w:t>
      </w:r>
      <w:r w:rsidRPr="00911263">
        <w:rPr>
          <w:rFonts w:ascii="Arial" w:hAnsi="Arial" w:cs="Arial"/>
          <w:sz w:val="24"/>
          <w:szCs w:val="24"/>
        </w:rPr>
        <w:t>the</w:t>
      </w:r>
      <w:r w:rsidRPr="00911263">
        <w:rPr>
          <w:rFonts w:ascii="Arial" w:hAnsi="Arial" w:cs="Arial"/>
          <w:bCs/>
          <w:sz w:val="24"/>
          <w:szCs w:val="24"/>
        </w:rPr>
        <w:t xml:space="preserve"> costs </w:t>
      </w:r>
      <w:r w:rsidR="00387744">
        <w:rPr>
          <w:rFonts w:ascii="Arial" w:hAnsi="Arial" w:cs="Arial"/>
          <w:sz w:val="24"/>
          <w:szCs w:val="24"/>
        </w:rPr>
        <w:t>that result from one day of inquiry time,</w:t>
      </w:r>
      <w:r w:rsidRPr="00911263">
        <w:rPr>
          <w:rFonts w:ascii="Arial" w:hAnsi="Arial" w:cs="Arial"/>
          <w:bCs/>
          <w:sz w:val="24"/>
          <w:szCs w:val="24"/>
        </w:rPr>
        <w:t xml:space="preserve"> such </w:t>
      </w:r>
      <w:r w:rsidRPr="00911263">
        <w:rPr>
          <w:rFonts w:ascii="Arial" w:hAnsi="Arial" w:cs="Arial"/>
          <w:sz w:val="24"/>
          <w:szCs w:val="24"/>
        </w:rPr>
        <w:t>costs to be assessed in the Senior Courts Cost Office if not agreed.  The proceedings relate to those described in the heading of this decision</w:t>
      </w:r>
      <w:r w:rsidR="00242240">
        <w:rPr>
          <w:rFonts w:ascii="Arial" w:hAnsi="Arial" w:cs="Arial"/>
          <w:sz w:val="24"/>
          <w:szCs w:val="24"/>
        </w:rPr>
        <w:t>.</w:t>
      </w:r>
      <w:r w:rsidRPr="00911263">
        <w:rPr>
          <w:rFonts w:ascii="Arial" w:hAnsi="Arial" w:cs="Arial"/>
          <w:sz w:val="24"/>
          <w:szCs w:val="24"/>
        </w:rPr>
        <w:t xml:space="preserve"> </w:t>
      </w:r>
    </w:p>
    <w:p w14:paraId="207826B7" w14:textId="77777777" w:rsidR="00911263" w:rsidRPr="00911263" w:rsidRDefault="00387744" w:rsidP="00911263">
      <w:pPr>
        <w:pStyle w:val="Style1"/>
        <w:autoSpaceDE w:val="0"/>
        <w:autoSpaceDN w:val="0"/>
        <w:adjustRightInd w:val="0"/>
        <w:rPr>
          <w:rFonts w:ascii="Arial" w:hAnsi="Arial" w:cs="Arial"/>
          <w:sz w:val="24"/>
          <w:szCs w:val="24"/>
        </w:rPr>
      </w:pPr>
      <w:r>
        <w:rPr>
          <w:rFonts w:ascii="Arial" w:hAnsi="Arial" w:cs="Arial"/>
          <w:bCs/>
          <w:sz w:val="24"/>
          <w:szCs w:val="24"/>
        </w:rPr>
        <w:t>Network Rail Infrastructure Limited</w:t>
      </w:r>
      <w:r w:rsidR="00911263">
        <w:rPr>
          <w:rFonts w:ascii="Arial" w:hAnsi="Arial" w:cs="Arial"/>
          <w:sz w:val="24"/>
          <w:szCs w:val="24"/>
        </w:rPr>
        <w:t xml:space="preserve"> </w:t>
      </w:r>
      <w:r w:rsidR="00911263" w:rsidRPr="00911263">
        <w:rPr>
          <w:rFonts w:ascii="Arial" w:hAnsi="Arial" w:cs="Arial"/>
          <w:sz w:val="24"/>
          <w:szCs w:val="24"/>
        </w:rPr>
        <w:t xml:space="preserve">is now invited to submit to </w:t>
      </w:r>
      <w:r>
        <w:rPr>
          <w:rFonts w:ascii="Arial" w:hAnsi="Arial" w:cs="Arial"/>
          <w:sz w:val="24"/>
          <w:szCs w:val="24"/>
        </w:rPr>
        <w:t>North Lincolnshire Council</w:t>
      </w:r>
      <w:r w:rsidR="00911263" w:rsidRPr="00911263">
        <w:rPr>
          <w:rFonts w:ascii="Arial" w:hAnsi="Arial" w:cs="Arial"/>
          <w:sz w:val="24"/>
          <w:szCs w:val="24"/>
        </w:rPr>
        <w:t>, to whom a copy of this decision has been sent, details of those costs with a view to reaching agreement as to the amount</w:t>
      </w:r>
      <w:r w:rsidR="00242240">
        <w:rPr>
          <w:rFonts w:ascii="Arial" w:hAnsi="Arial" w:cs="Arial"/>
          <w:sz w:val="24"/>
          <w:szCs w:val="24"/>
        </w:rPr>
        <w:t>.</w:t>
      </w:r>
      <w:r w:rsidR="00911263" w:rsidRPr="00911263">
        <w:rPr>
          <w:rFonts w:ascii="Arial" w:hAnsi="Arial" w:cs="Arial"/>
          <w:sz w:val="24"/>
          <w:szCs w:val="24"/>
        </w:rPr>
        <w:t xml:space="preserve">  </w:t>
      </w:r>
    </w:p>
    <w:p w14:paraId="3C720629" w14:textId="77777777" w:rsidR="00182406" w:rsidRDefault="00182406" w:rsidP="00182406">
      <w:pPr>
        <w:autoSpaceDE w:val="0"/>
        <w:autoSpaceDN w:val="0"/>
        <w:adjustRightInd w:val="0"/>
        <w:rPr>
          <w:rFonts w:cs="Verdana"/>
          <w:b/>
          <w:bCs/>
          <w:szCs w:val="22"/>
        </w:rPr>
      </w:pPr>
    </w:p>
    <w:p w14:paraId="7D6317E6" w14:textId="77777777" w:rsidR="00D144FC" w:rsidRDefault="00D144FC" w:rsidP="00D144FC">
      <w:pPr>
        <w:pStyle w:val="Style1"/>
        <w:numPr>
          <w:ilvl w:val="0"/>
          <w:numId w:val="0"/>
        </w:numPr>
        <w:rPr>
          <w:rFonts w:ascii="Monotype Corsiva" w:hAnsi="Monotype Corsiva"/>
          <w:sz w:val="36"/>
          <w:szCs w:val="36"/>
        </w:rPr>
      </w:pPr>
      <w:r>
        <w:rPr>
          <w:rFonts w:ascii="Monotype Corsiva" w:hAnsi="Monotype Corsiva"/>
          <w:sz w:val="36"/>
          <w:szCs w:val="36"/>
        </w:rPr>
        <w:t>Mark Yates</w:t>
      </w:r>
    </w:p>
    <w:p w14:paraId="5D98DDEB" w14:textId="77777777" w:rsidR="00915294" w:rsidRPr="00427FF8" w:rsidRDefault="00D144FC" w:rsidP="00D144FC">
      <w:pPr>
        <w:pStyle w:val="Style1"/>
        <w:numPr>
          <w:ilvl w:val="0"/>
          <w:numId w:val="0"/>
        </w:numPr>
        <w:rPr>
          <w:rFonts w:ascii="Arial" w:hAnsi="Arial" w:cs="Arial"/>
          <w:b/>
          <w:sz w:val="24"/>
          <w:szCs w:val="24"/>
        </w:rPr>
      </w:pPr>
      <w:r w:rsidRPr="00427FF8">
        <w:rPr>
          <w:rFonts w:ascii="Arial" w:hAnsi="Arial" w:cs="Arial"/>
          <w:b/>
          <w:sz w:val="24"/>
          <w:szCs w:val="24"/>
        </w:rPr>
        <w:t>Inspect</w:t>
      </w:r>
      <w:r w:rsidR="00026DB5" w:rsidRPr="00427FF8">
        <w:rPr>
          <w:rFonts w:ascii="Arial" w:hAnsi="Arial" w:cs="Arial"/>
          <w:b/>
          <w:sz w:val="24"/>
          <w:szCs w:val="24"/>
        </w:rPr>
        <w:t>or</w:t>
      </w:r>
    </w:p>
    <w:sectPr w:rsidR="00915294" w:rsidRPr="00427FF8" w:rsidSect="0004625F">
      <w:headerReference w:type="default" r:id="rId13"/>
      <w:footerReference w:type="even" r:id="rId14"/>
      <w:footerReference w:type="default" r:id="rId15"/>
      <w:headerReference w:type="first" r:id="rId16"/>
      <w:footerReference w:type="first" r:id="rId17"/>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C04F" w14:textId="77777777" w:rsidR="00E067A8" w:rsidRDefault="00E067A8" w:rsidP="00F62916">
      <w:r>
        <w:separator/>
      </w:r>
    </w:p>
  </w:endnote>
  <w:endnote w:type="continuationSeparator" w:id="0">
    <w:p w14:paraId="7272B052" w14:textId="77777777" w:rsidR="00E067A8" w:rsidRDefault="00E067A8" w:rsidP="00F62916">
      <w:r>
        <w:continuationSeparator/>
      </w:r>
    </w:p>
  </w:endnote>
  <w:endnote w:type="continuationNotice" w:id="1">
    <w:p w14:paraId="08DBFD90" w14:textId="77777777" w:rsidR="00E067A8" w:rsidRDefault="00E06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91B5" w14:textId="77777777" w:rsidR="00AB7089" w:rsidRDefault="00AB7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198BC" w14:textId="77777777" w:rsidR="00AB7089" w:rsidRDefault="00AB7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0C72" w14:textId="77777777" w:rsidR="00AB7089" w:rsidRDefault="00AB7089">
    <w:pPr>
      <w:pStyle w:val="Noindent"/>
      <w:spacing w:before="120"/>
      <w:jc w:val="center"/>
      <w:rPr>
        <w:rStyle w:val="PageNumber"/>
      </w:rPr>
    </w:pPr>
    <w:r>
      <w:rPr>
        <w:noProof/>
        <w:sz w:val="18"/>
      </w:rPr>
      <w:pict w14:anchorId="30DA7F68">
        <v:line id="_x0000_s1041" style="position:absolute;left:0;text-align:left;z-index:251658752" from="-.2pt,12.55pt" to="467.8pt,12.55pt"/>
      </w:pict>
    </w:r>
  </w:p>
  <w:p w14:paraId="298E470F" w14:textId="77777777" w:rsidR="00AB7089" w:rsidRDefault="00AB7089" w:rsidP="005C1931">
    <w:pPr>
      <w:pStyle w:val="Noinden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C919" w14:textId="77777777" w:rsidR="00AB7089" w:rsidRDefault="00AB7089" w:rsidP="007F1116">
    <w:pPr>
      <w:pStyle w:val="Footer"/>
      <w:pBdr>
        <w:bottom w:val="none" w:sz="0" w:space="0" w:color="000000"/>
      </w:pBdr>
      <w:ind w:right="-52"/>
    </w:pPr>
    <w:r>
      <w:rPr>
        <w:noProof/>
      </w:rPr>
      <w:pict w14:anchorId="49569132">
        <v:line id="_x0000_s1035" style="position:absolute;z-index:251656704" from="-.2pt,9.55pt" to="467.8pt,9.55pt" strokeweight=".5p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E2E7" w14:textId="77777777" w:rsidR="00E067A8" w:rsidRDefault="00E067A8" w:rsidP="00F62916">
      <w:r>
        <w:separator/>
      </w:r>
    </w:p>
  </w:footnote>
  <w:footnote w:type="continuationSeparator" w:id="0">
    <w:p w14:paraId="4BC1C710" w14:textId="77777777" w:rsidR="00E067A8" w:rsidRDefault="00E067A8" w:rsidP="00F62916">
      <w:r>
        <w:continuationSeparator/>
      </w:r>
    </w:p>
  </w:footnote>
  <w:footnote w:type="continuationNotice" w:id="1">
    <w:p w14:paraId="34DB1435" w14:textId="77777777" w:rsidR="00E067A8" w:rsidRDefault="00E06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AB7089" w14:paraId="14FD7563" w14:textId="77777777">
      <w:tblPrEx>
        <w:tblCellMar>
          <w:top w:w="0" w:type="dxa"/>
          <w:bottom w:w="0" w:type="dxa"/>
        </w:tblCellMar>
      </w:tblPrEx>
      <w:tc>
        <w:tcPr>
          <w:tcW w:w="9520" w:type="dxa"/>
        </w:tcPr>
        <w:p w14:paraId="2FB6DB07" w14:textId="77777777" w:rsidR="00AB7089" w:rsidRDefault="00AB7089">
          <w:pPr>
            <w:pStyle w:val="Footer"/>
          </w:pPr>
        </w:p>
      </w:tc>
    </w:tr>
  </w:tbl>
  <w:p w14:paraId="5A8D0246" w14:textId="77777777" w:rsidR="00AB7089" w:rsidRPr="00616D14" w:rsidRDefault="00AB7089" w:rsidP="00ED3FF4">
    <w:pPr>
      <w:pStyle w:val="Footer"/>
      <w:rPr>
        <w:rFonts w:ascii="Arial" w:hAnsi="Arial" w:cs="Arial"/>
        <w:color w:val="000000"/>
        <w:sz w:val="20"/>
      </w:rPr>
    </w:pPr>
    <w:r w:rsidRPr="00616D14">
      <w:rPr>
        <w:rFonts w:ascii="Arial" w:hAnsi="Arial" w:cs="Arial"/>
        <w:sz w:val="20"/>
      </w:rPr>
      <w:t>Costs Decision:</w:t>
    </w:r>
    <w:r w:rsidR="00616D14" w:rsidRPr="00616D14">
      <w:rPr>
        <w:rFonts w:ascii="Arial" w:hAnsi="Arial" w:cs="Arial"/>
        <w:b/>
        <w:color w:val="000000"/>
        <w:sz w:val="20"/>
      </w:rPr>
      <w:t xml:space="preserve"> </w:t>
    </w:r>
    <w:r w:rsidR="00616D14" w:rsidRPr="00616D14">
      <w:rPr>
        <w:rFonts w:ascii="Arial" w:hAnsi="Arial" w:cs="Arial"/>
        <w:bCs/>
        <w:color w:val="000000"/>
        <w:sz w:val="20"/>
      </w:rPr>
      <w:t>ROW</w:t>
    </w:r>
    <w:r w:rsidR="00616D14" w:rsidRPr="00616D14">
      <w:rPr>
        <w:rFonts w:ascii="Arial" w:hAnsi="Arial" w:cs="Arial"/>
        <w:bCs/>
        <w:sz w:val="20"/>
      </w:rPr>
      <w:t>/3306775</w:t>
    </w:r>
    <w:r w:rsidR="00760B9D" w:rsidRPr="00616D14">
      <w:rPr>
        <w:rFonts w:ascii="Arial" w:hAnsi="Arial" w:cs="Arial"/>
        <w:b/>
        <w:sz w:val="20"/>
      </w:rPr>
      <w:tab/>
    </w:r>
  </w:p>
  <w:p w14:paraId="6E9D10D1" w14:textId="77777777" w:rsidR="00AB7089" w:rsidRDefault="00AB7089" w:rsidP="00ED3FF4">
    <w:pPr>
      <w:pStyle w:val="Footer"/>
    </w:pPr>
    <w:r>
      <w:rPr>
        <w:noProof/>
      </w:rPr>
      <w:pict w14:anchorId="49ED54C9">
        <v:line id="_x0000_s1038" style="position:absolute;z-index:251657728" from="-.2pt,4.55pt" to="467.8pt,4.55pt" strokeweight=".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7608" w14:textId="77777777" w:rsidR="00AB7089" w:rsidRDefault="00AB7089">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9D083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F3C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E533E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2C27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40DD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969145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40801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88AA78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F7066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F546C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9B3D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FFF88"/>
    <w:multiLevelType w:val="singleLevel"/>
    <w:tmpl w:val="70F293D0"/>
    <w:lvl w:ilvl="0">
      <w:start w:val="1"/>
      <w:numFmt w:val="decimal"/>
      <w:pStyle w:val="ListNumber"/>
      <w:lvlText w:val="%1."/>
      <w:lvlJc w:val="left"/>
      <w:pPr>
        <w:tabs>
          <w:tab w:val="num" w:pos="42"/>
        </w:tabs>
        <w:ind w:left="42" w:hanging="360"/>
      </w:pPr>
    </w:lvl>
  </w:abstractNum>
  <w:abstractNum w:abstractNumId="12" w15:restartNumberingAfterBreak="0">
    <w:nsid w:val="057800EC"/>
    <w:multiLevelType w:val="hybridMultilevel"/>
    <w:tmpl w:val="1FF6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5F8F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A2D00F3"/>
    <w:multiLevelType w:val="hybridMultilevel"/>
    <w:tmpl w:val="50C050A4"/>
    <w:lvl w:ilvl="0" w:tplc="08090001">
      <w:start w:val="1"/>
      <w:numFmt w:val="bullet"/>
      <w:lvlText w:val=""/>
      <w:lvlJc w:val="left"/>
      <w:pPr>
        <w:ind w:left="1219" w:hanging="360"/>
      </w:pPr>
      <w:rPr>
        <w:rFonts w:ascii="Symbol" w:hAnsi="Symbol" w:hint="default"/>
      </w:rPr>
    </w:lvl>
    <w:lvl w:ilvl="1" w:tplc="08090003" w:tentative="1">
      <w:start w:val="1"/>
      <w:numFmt w:val="bullet"/>
      <w:lvlText w:val="o"/>
      <w:lvlJc w:val="left"/>
      <w:pPr>
        <w:ind w:left="1939" w:hanging="360"/>
      </w:pPr>
      <w:rPr>
        <w:rFonts w:ascii="Courier New" w:hAnsi="Courier New" w:cs="Courier New" w:hint="default"/>
      </w:rPr>
    </w:lvl>
    <w:lvl w:ilvl="2" w:tplc="08090005" w:tentative="1">
      <w:start w:val="1"/>
      <w:numFmt w:val="bullet"/>
      <w:lvlText w:val=""/>
      <w:lvlJc w:val="left"/>
      <w:pPr>
        <w:ind w:left="2659" w:hanging="360"/>
      </w:pPr>
      <w:rPr>
        <w:rFonts w:ascii="Wingdings" w:hAnsi="Wingdings" w:hint="default"/>
      </w:rPr>
    </w:lvl>
    <w:lvl w:ilvl="3" w:tplc="08090001" w:tentative="1">
      <w:start w:val="1"/>
      <w:numFmt w:val="bullet"/>
      <w:lvlText w:val=""/>
      <w:lvlJc w:val="left"/>
      <w:pPr>
        <w:ind w:left="3379" w:hanging="360"/>
      </w:pPr>
      <w:rPr>
        <w:rFonts w:ascii="Symbol" w:hAnsi="Symbol" w:hint="default"/>
      </w:rPr>
    </w:lvl>
    <w:lvl w:ilvl="4" w:tplc="08090003" w:tentative="1">
      <w:start w:val="1"/>
      <w:numFmt w:val="bullet"/>
      <w:lvlText w:val="o"/>
      <w:lvlJc w:val="left"/>
      <w:pPr>
        <w:ind w:left="4099" w:hanging="360"/>
      </w:pPr>
      <w:rPr>
        <w:rFonts w:ascii="Courier New" w:hAnsi="Courier New" w:cs="Courier New" w:hint="default"/>
      </w:rPr>
    </w:lvl>
    <w:lvl w:ilvl="5" w:tplc="08090005" w:tentative="1">
      <w:start w:val="1"/>
      <w:numFmt w:val="bullet"/>
      <w:lvlText w:val=""/>
      <w:lvlJc w:val="left"/>
      <w:pPr>
        <w:ind w:left="4819" w:hanging="360"/>
      </w:pPr>
      <w:rPr>
        <w:rFonts w:ascii="Wingdings" w:hAnsi="Wingdings" w:hint="default"/>
      </w:rPr>
    </w:lvl>
    <w:lvl w:ilvl="6" w:tplc="08090001" w:tentative="1">
      <w:start w:val="1"/>
      <w:numFmt w:val="bullet"/>
      <w:lvlText w:val=""/>
      <w:lvlJc w:val="left"/>
      <w:pPr>
        <w:ind w:left="5539" w:hanging="360"/>
      </w:pPr>
      <w:rPr>
        <w:rFonts w:ascii="Symbol" w:hAnsi="Symbol" w:hint="default"/>
      </w:rPr>
    </w:lvl>
    <w:lvl w:ilvl="7" w:tplc="08090003" w:tentative="1">
      <w:start w:val="1"/>
      <w:numFmt w:val="bullet"/>
      <w:lvlText w:val="o"/>
      <w:lvlJc w:val="left"/>
      <w:pPr>
        <w:ind w:left="6259" w:hanging="360"/>
      </w:pPr>
      <w:rPr>
        <w:rFonts w:ascii="Courier New" w:hAnsi="Courier New" w:cs="Courier New" w:hint="default"/>
      </w:rPr>
    </w:lvl>
    <w:lvl w:ilvl="8" w:tplc="08090005" w:tentative="1">
      <w:start w:val="1"/>
      <w:numFmt w:val="bullet"/>
      <w:lvlText w:val=""/>
      <w:lvlJc w:val="left"/>
      <w:pPr>
        <w:ind w:left="6979" w:hanging="360"/>
      </w:pPr>
      <w:rPr>
        <w:rFonts w:ascii="Wingdings" w:hAnsi="Wingdings" w:hint="default"/>
      </w:rPr>
    </w:lvl>
  </w:abstractNum>
  <w:abstractNum w:abstractNumId="15" w15:restartNumberingAfterBreak="0">
    <w:nsid w:val="0A5A5124"/>
    <w:multiLevelType w:val="hybridMultilevel"/>
    <w:tmpl w:val="6F1AAADC"/>
    <w:lvl w:ilvl="0" w:tplc="A0A2E97A">
      <w:start w:val="1"/>
      <w:numFmt w:val="lowerRoman"/>
      <w:lvlText w:val="(%1)"/>
      <w:lvlJc w:val="left"/>
      <w:pPr>
        <w:ind w:left="1872" w:hanging="108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6" w15:restartNumberingAfterBreak="0">
    <w:nsid w:val="0E46405E"/>
    <w:multiLevelType w:val="hybridMultilevel"/>
    <w:tmpl w:val="1E3E6FE8"/>
    <w:lvl w:ilvl="0" w:tplc="800CD80C">
      <w:start w:val="1"/>
      <w:numFmt w:val="lowerRoman"/>
      <w:lvlText w:val="(%1)"/>
      <w:lvlJc w:val="left"/>
      <w:pPr>
        <w:ind w:left="1930" w:hanging="1080"/>
      </w:pPr>
      <w:rPr>
        <w:rFonts w:ascii="Verdana" w:eastAsia="Times New Roman" w:hAnsi="Verdana" w:cs="Times New Roman"/>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7" w15:restartNumberingAfterBreak="0">
    <w:nsid w:val="1264294E"/>
    <w:multiLevelType w:val="hybridMultilevel"/>
    <w:tmpl w:val="A7D416E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15726788"/>
    <w:multiLevelType w:val="hybridMultilevel"/>
    <w:tmpl w:val="49325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5E3BA1"/>
    <w:multiLevelType w:val="hybridMultilevel"/>
    <w:tmpl w:val="AE24307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 w15:restartNumberingAfterBreak="0">
    <w:nsid w:val="197B4BFC"/>
    <w:multiLevelType w:val="hybridMultilevel"/>
    <w:tmpl w:val="88E05A7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1C46BE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52CB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6E7127"/>
    <w:multiLevelType w:val="hybridMultilevel"/>
    <w:tmpl w:val="09F45494"/>
    <w:lvl w:ilvl="0" w:tplc="800CD80C">
      <w:start w:val="1"/>
      <w:numFmt w:val="lowerRoman"/>
      <w:lvlText w:val="(%1)"/>
      <w:lvlJc w:val="left"/>
      <w:pPr>
        <w:ind w:left="1670" w:hanging="360"/>
      </w:pPr>
      <w:rPr>
        <w:rFonts w:ascii="Verdana" w:eastAsia="Times New Roman" w:hAnsi="Verdana" w:cs="Times New Roman"/>
      </w:rPr>
    </w:lvl>
    <w:lvl w:ilvl="1" w:tplc="08090019" w:tentative="1">
      <w:start w:val="1"/>
      <w:numFmt w:val="lowerLetter"/>
      <w:lvlText w:val="%2."/>
      <w:lvlJc w:val="left"/>
      <w:pPr>
        <w:ind w:left="2390" w:hanging="360"/>
      </w:pPr>
    </w:lvl>
    <w:lvl w:ilvl="2" w:tplc="0809001B" w:tentative="1">
      <w:start w:val="1"/>
      <w:numFmt w:val="lowerRoman"/>
      <w:lvlText w:val="%3."/>
      <w:lvlJc w:val="right"/>
      <w:pPr>
        <w:ind w:left="3110" w:hanging="180"/>
      </w:pPr>
    </w:lvl>
    <w:lvl w:ilvl="3" w:tplc="0809000F" w:tentative="1">
      <w:start w:val="1"/>
      <w:numFmt w:val="decimal"/>
      <w:lvlText w:val="%4."/>
      <w:lvlJc w:val="left"/>
      <w:pPr>
        <w:ind w:left="3830" w:hanging="360"/>
      </w:pPr>
    </w:lvl>
    <w:lvl w:ilvl="4" w:tplc="08090019" w:tentative="1">
      <w:start w:val="1"/>
      <w:numFmt w:val="lowerLetter"/>
      <w:lvlText w:val="%5."/>
      <w:lvlJc w:val="left"/>
      <w:pPr>
        <w:ind w:left="4550" w:hanging="360"/>
      </w:pPr>
    </w:lvl>
    <w:lvl w:ilvl="5" w:tplc="0809001B" w:tentative="1">
      <w:start w:val="1"/>
      <w:numFmt w:val="lowerRoman"/>
      <w:lvlText w:val="%6."/>
      <w:lvlJc w:val="right"/>
      <w:pPr>
        <w:ind w:left="5270" w:hanging="180"/>
      </w:pPr>
    </w:lvl>
    <w:lvl w:ilvl="6" w:tplc="0809000F" w:tentative="1">
      <w:start w:val="1"/>
      <w:numFmt w:val="decimal"/>
      <w:lvlText w:val="%7."/>
      <w:lvlJc w:val="left"/>
      <w:pPr>
        <w:ind w:left="5990" w:hanging="360"/>
      </w:pPr>
    </w:lvl>
    <w:lvl w:ilvl="7" w:tplc="08090019" w:tentative="1">
      <w:start w:val="1"/>
      <w:numFmt w:val="lowerLetter"/>
      <w:lvlText w:val="%8."/>
      <w:lvlJc w:val="left"/>
      <w:pPr>
        <w:ind w:left="6710" w:hanging="360"/>
      </w:pPr>
    </w:lvl>
    <w:lvl w:ilvl="8" w:tplc="0809001B" w:tentative="1">
      <w:start w:val="1"/>
      <w:numFmt w:val="lowerRoman"/>
      <w:lvlText w:val="%9."/>
      <w:lvlJc w:val="right"/>
      <w:pPr>
        <w:ind w:left="7430" w:hanging="180"/>
      </w:pPr>
    </w:lvl>
  </w:abstractNum>
  <w:abstractNum w:abstractNumId="24" w15:restartNumberingAfterBreak="0">
    <w:nsid w:val="2A897EF0"/>
    <w:multiLevelType w:val="hybridMultilevel"/>
    <w:tmpl w:val="365A7412"/>
    <w:lvl w:ilvl="0" w:tplc="4004630A">
      <w:start w:val="1"/>
      <w:numFmt w:val="lowerLetter"/>
      <w:lvlText w:val="(%1)"/>
      <w:lvlJc w:val="left"/>
      <w:pPr>
        <w:ind w:left="1152" w:hanging="720"/>
      </w:pPr>
      <w:rPr>
        <w:rFonts w:ascii="Verdana" w:eastAsia="Times New Roman" w:hAnsi="Verdana" w:cs="Times New Roman"/>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5" w15:restartNumberingAfterBreak="0">
    <w:nsid w:val="330454EA"/>
    <w:multiLevelType w:val="hybridMultilevel"/>
    <w:tmpl w:val="9EE07A2C"/>
    <w:lvl w:ilvl="0" w:tplc="DC86B57A">
      <w:start w:val="1"/>
      <w:numFmt w:val="decimal"/>
      <w:lvlText w:val="(%1)"/>
      <w:lvlJc w:val="left"/>
      <w:pPr>
        <w:ind w:left="1152" w:hanging="720"/>
      </w:pPr>
      <w:rPr>
        <w:rFonts w:hint="default"/>
        <w:b w:val="0"/>
        <w:i w:val="0"/>
        <w:color w:val="000000"/>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 w15:restartNumberingAfterBreak="0">
    <w:nsid w:val="3FE7DB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0722431"/>
    <w:multiLevelType w:val="hybridMultilevel"/>
    <w:tmpl w:val="2CFAE4B4"/>
    <w:lvl w:ilvl="0" w:tplc="0809001B">
      <w:start w:val="1"/>
      <w:numFmt w:val="lowerRoman"/>
      <w:lvlText w:val="%1."/>
      <w:lvlJc w:val="righ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2C77E56"/>
    <w:multiLevelType w:val="hybridMultilevel"/>
    <w:tmpl w:val="1B34FE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2D77526"/>
    <w:multiLevelType w:val="hybridMultilevel"/>
    <w:tmpl w:val="FBF0AF6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44A8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818C1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C25064"/>
    <w:multiLevelType w:val="hybridMultilevel"/>
    <w:tmpl w:val="81B46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B23474C"/>
    <w:multiLevelType w:val="hybridMultilevel"/>
    <w:tmpl w:val="F57AE6D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541029BF"/>
    <w:multiLevelType w:val="hybridMultilevel"/>
    <w:tmpl w:val="8304C058"/>
    <w:lvl w:ilvl="0" w:tplc="06C65998">
      <w:start w:val="1"/>
      <w:numFmt w:val="lowerLetter"/>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6" w15:restartNumberingAfterBreak="0">
    <w:nsid w:val="56FBE0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38" w15:restartNumberingAfterBreak="0">
    <w:nsid w:val="622C0206"/>
    <w:multiLevelType w:val="hybridMultilevel"/>
    <w:tmpl w:val="B308C87E"/>
    <w:lvl w:ilvl="0" w:tplc="151C48D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9" w15:restartNumberingAfterBreak="0">
    <w:nsid w:val="62CA1CF1"/>
    <w:multiLevelType w:val="multilevel"/>
    <w:tmpl w:val="092E9F4C"/>
    <w:lvl w:ilvl="0">
      <w:start w:val="1"/>
      <w:numFmt w:val="decimal"/>
      <w:pStyle w:val="Style1"/>
      <w:lvlText w:val="%1."/>
      <w:lvlJc w:val="left"/>
      <w:pPr>
        <w:tabs>
          <w:tab w:val="num" w:pos="720"/>
        </w:tabs>
        <w:ind w:left="432" w:hanging="432"/>
      </w:pPr>
      <w:rPr>
        <w:b w:val="0"/>
        <w:i w:val="0"/>
      </w:r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pStyle w:val="Heading7"/>
      <w:lvlText w:val="%1.%2.%3.%4.%5.%6.%7"/>
      <w:lvlJc w:val="left"/>
      <w:pPr>
        <w:tabs>
          <w:tab w:val="num" w:pos="1438"/>
        </w:tabs>
        <w:ind w:left="1438" w:hanging="1296"/>
      </w:pPr>
    </w:lvl>
    <w:lvl w:ilvl="7">
      <w:start w:val="1"/>
      <w:numFmt w:val="decimal"/>
      <w:pStyle w:val="Heading8"/>
      <w:lvlText w:val="%1.%2.%3.%4.%5.%6.%7.%8"/>
      <w:lvlJc w:val="left"/>
      <w:pPr>
        <w:tabs>
          <w:tab w:val="num" w:pos="1582"/>
        </w:tabs>
        <w:ind w:left="1582" w:hanging="1440"/>
      </w:pPr>
    </w:lvl>
    <w:lvl w:ilvl="8">
      <w:start w:val="1"/>
      <w:numFmt w:val="decimal"/>
      <w:pStyle w:val="Heading9"/>
      <w:lvlText w:val="%1.%2.%3.%4.%5.%6.%7.%8.%9"/>
      <w:lvlJc w:val="left"/>
      <w:pPr>
        <w:tabs>
          <w:tab w:val="num" w:pos="1726"/>
        </w:tabs>
        <w:ind w:left="1726" w:hanging="1584"/>
      </w:pPr>
    </w:lvl>
  </w:abstractNum>
  <w:abstractNum w:abstractNumId="40"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4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42" w15:restartNumberingAfterBreak="0">
    <w:nsid w:val="78AA628B"/>
    <w:multiLevelType w:val="hybridMultilevel"/>
    <w:tmpl w:val="59DC9E3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15:restartNumberingAfterBreak="0">
    <w:nsid w:val="7C3FD9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D1A28FA"/>
    <w:multiLevelType w:val="hybridMultilevel"/>
    <w:tmpl w:val="61E401A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619992726">
    <w:abstractNumId w:val="40"/>
  </w:num>
  <w:num w:numId="2" w16cid:durableId="27226482">
    <w:abstractNumId w:val="40"/>
  </w:num>
  <w:num w:numId="3" w16cid:durableId="1805928690">
    <w:abstractNumId w:val="41"/>
  </w:num>
  <w:num w:numId="4" w16cid:durableId="679042217">
    <w:abstractNumId w:val="11"/>
  </w:num>
  <w:num w:numId="5" w16cid:durableId="149176557">
    <w:abstractNumId w:val="28"/>
  </w:num>
  <w:num w:numId="6" w16cid:durableId="2028479107">
    <w:abstractNumId w:val="39"/>
  </w:num>
  <w:num w:numId="7" w16cid:durableId="1156604699">
    <w:abstractNumId w:val="44"/>
  </w:num>
  <w:num w:numId="8" w16cid:durableId="1348796893">
    <w:abstractNumId w:val="37"/>
  </w:num>
  <w:num w:numId="9" w16cid:durableId="578370774">
    <w:abstractNumId w:val="31"/>
  </w:num>
  <w:num w:numId="10" w16cid:durableId="679311137">
    <w:abstractNumId w:val="18"/>
  </w:num>
  <w:num w:numId="11" w16cid:durableId="10424727">
    <w:abstractNumId w:val="24"/>
  </w:num>
  <w:num w:numId="12" w16cid:durableId="340746459">
    <w:abstractNumId w:val="38"/>
  </w:num>
  <w:num w:numId="13" w16cid:durableId="1806191200">
    <w:abstractNumId w:val="15"/>
  </w:num>
  <w:num w:numId="14" w16cid:durableId="267279705">
    <w:abstractNumId w:val="16"/>
  </w:num>
  <w:num w:numId="15" w16cid:durableId="1751149961">
    <w:abstractNumId w:val="23"/>
  </w:num>
  <w:num w:numId="16" w16cid:durableId="2105223684">
    <w:abstractNumId w:val="27"/>
  </w:num>
  <w:num w:numId="17" w16cid:durableId="79258274">
    <w:abstractNumId w:val="34"/>
  </w:num>
  <w:num w:numId="18" w16cid:durableId="769930414">
    <w:abstractNumId w:val="45"/>
  </w:num>
  <w:num w:numId="19" w16cid:durableId="1155730017">
    <w:abstractNumId w:val="42"/>
  </w:num>
  <w:num w:numId="20" w16cid:durableId="1337000649">
    <w:abstractNumId w:val="25"/>
  </w:num>
  <w:num w:numId="21" w16cid:durableId="316615360">
    <w:abstractNumId w:val="29"/>
  </w:num>
  <w:num w:numId="22" w16cid:durableId="866410156">
    <w:abstractNumId w:val="35"/>
  </w:num>
  <w:num w:numId="23" w16cid:durableId="689766810">
    <w:abstractNumId w:val="33"/>
    <w:lvlOverride w:ilvl="0"/>
    <w:lvlOverride w:ilvl="1"/>
    <w:lvlOverride w:ilvl="2"/>
    <w:lvlOverride w:ilvl="3"/>
    <w:lvlOverride w:ilvl="4"/>
    <w:lvlOverride w:ilvl="5"/>
    <w:lvlOverride w:ilvl="6"/>
    <w:lvlOverride w:ilvl="7"/>
    <w:lvlOverride w:ilvl="8"/>
  </w:num>
  <w:num w:numId="24" w16cid:durableId="675351659">
    <w:abstractNumId w:val="30"/>
  </w:num>
  <w:num w:numId="25" w16cid:durableId="107555650">
    <w:abstractNumId w:val="17"/>
  </w:num>
  <w:num w:numId="26" w16cid:durableId="799539901">
    <w:abstractNumId w:val="20"/>
  </w:num>
  <w:num w:numId="27" w16cid:durableId="730153778">
    <w:abstractNumId w:val="19"/>
  </w:num>
  <w:num w:numId="28" w16cid:durableId="699088549">
    <w:abstractNumId w:val="13"/>
  </w:num>
  <w:num w:numId="29" w16cid:durableId="96876434">
    <w:abstractNumId w:val="9"/>
  </w:num>
  <w:num w:numId="30" w16cid:durableId="391656920">
    <w:abstractNumId w:val="5"/>
  </w:num>
  <w:num w:numId="31" w16cid:durableId="1533613614">
    <w:abstractNumId w:val="8"/>
  </w:num>
  <w:num w:numId="32" w16cid:durableId="492337175">
    <w:abstractNumId w:val="1"/>
  </w:num>
  <w:num w:numId="33" w16cid:durableId="1475637699">
    <w:abstractNumId w:val="10"/>
  </w:num>
  <w:num w:numId="34" w16cid:durableId="151215127">
    <w:abstractNumId w:val="32"/>
  </w:num>
  <w:num w:numId="35" w16cid:durableId="782115688">
    <w:abstractNumId w:val="4"/>
  </w:num>
  <w:num w:numId="36" w16cid:durableId="281114858">
    <w:abstractNumId w:val="22"/>
  </w:num>
  <w:num w:numId="37" w16cid:durableId="244412903">
    <w:abstractNumId w:val="3"/>
  </w:num>
  <w:num w:numId="38" w16cid:durableId="201406171">
    <w:abstractNumId w:val="21"/>
  </w:num>
  <w:num w:numId="39" w16cid:durableId="643774224">
    <w:abstractNumId w:val="26"/>
  </w:num>
  <w:num w:numId="40" w16cid:durableId="768281649">
    <w:abstractNumId w:val="2"/>
  </w:num>
  <w:num w:numId="41" w16cid:durableId="1849517488">
    <w:abstractNumId w:val="12"/>
  </w:num>
  <w:num w:numId="42" w16cid:durableId="1821992295">
    <w:abstractNumId w:val="7"/>
  </w:num>
  <w:num w:numId="43" w16cid:durableId="1915316564">
    <w:abstractNumId w:val="36"/>
  </w:num>
  <w:num w:numId="44" w16cid:durableId="13266285">
    <w:abstractNumId w:val="0"/>
  </w:num>
  <w:num w:numId="45" w16cid:durableId="963001534">
    <w:abstractNumId w:val="43"/>
  </w:num>
  <w:num w:numId="46" w16cid:durableId="2086802280">
    <w:abstractNumId w:val="6"/>
  </w:num>
  <w:num w:numId="47" w16cid:durableId="86082550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7F1116"/>
    <w:rsid w:val="0000335F"/>
    <w:rsid w:val="00004A5F"/>
    <w:rsid w:val="000057DA"/>
    <w:rsid w:val="00006C4B"/>
    <w:rsid w:val="00007A5D"/>
    <w:rsid w:val="000113BE"/>
    <w:rsid w:val="00014052"/>
    <w:rsid w:val="00014A1D"/>
    <w:rsid w:val="000151C2"/>
    <w:rsid w:val="0001562F"/>
    <w:rsid w:val="000238D7"/>
    <w:rsid w:val="00025B3D"/>
    <w:rsid w:val="00026DB5"/>
    <w:rsid w:val="00027A6D"/>
    <w:rsid w:val="00037557"/>
    <w:rsid w:val="00046145"/>
    <w:rsid w:val="0004625F"/>
    <w:rsid w:val="00047D57"/>
    <w:rsid w:val="00050D4A"/>
    <w:rsid w:val="00053135"/>
    <w:rsid w:val="00053934"/>
    <w:rsid w:val="00054402"/>
    <w:rsid w:val="00054505"/>
    <w:rsid w:val="00061B4C"/>
    <w:rsid w:val="000638FB"/>
    <w:rsid w:val="00065C6C"/>
    <w:rsid w:val="000679E5"/>
    <w:rsid w:val="00070401"/>
    <w:rsid w:val="000744BB"/>
    <w:rsid w:val="0007498F"/>
    <w:rsid w:val="00076866"/>
    <w:rsid w:val="00077358"/>
    <w:rsid w:val="000816E2"/>
    <w:rsid w:val="00082E36"/>
    <w:rsid w:val="00083DC6"/>
    <w:rsid w:val="00087DEC"/>
    <w:rsid w:val="000905F3"/>
    <w:rsid w:val="00091679"/>
    <w:rsid w:val="00096C5A"/>
    <w:rsid w:val="000A03CE"/>
    <w:rsid w:val="000A0501"/>
    <w:rsid w:val="000A4AEB"/>
    <w:rsid w:val="000A646D"/>
    <w:rsid w:val="000A64AE"/>
    <w:rsid w:val="000A6997"/>
    <w:rsid w:val="000A7132"/>
    <w:rsid w:val="000B067F"/>
    <w:rsid w:val="000B3477"/>
    <w:rsid w:val="000B7AFA"/>
    <w:rsid w:val="000C0CFD"/>
    <w:rsid w:val="000C3F13"/>
    <w:rsid w:val="000C49C1"/>
    <w:rsid w:val="000C58CE"/>
    <w:rsid w:val="000C698E"/>
    <w:rsid w:val="000D0673"/>
    <w:rsid w:val="000D3347"/>
    <w:rsid w:val="000D43A5"/>
    <w:rsid w:val="000D4F7A"/>
    <w:rsid w:val="000E1949"/>
    <w:rsid w:val="000E286B"/>
    <w:rsid w:val="000E3613"/>
    <w:rsid w:val="000E54D7"/>
    <w:rsid w:val="000F0DEA"/>
    <w:rsid w:val="000F2037"/>
    <w:rsid w:val="000F3FF3"/>
    <w:rsid w:val="001000CB"/>
    <w:rsid w:val="00107159"/>
    <w:rsid w:val="00112FD6"/>
    <w:rsid w:val="001131BB"/>
    <w:rsid w:val="0011462E"/>
    <w:rsid w:val="001155D5"/>
    <w:rsid w:val="001241FB"/>
    <w:rsid w:val="0012542B"/>
    <w:rsid w:val="00127A70"/>
    <w:rsid w:val="0013393C"/>
    <w:rsid w:val="001354B6"/>
    <w:rsid w:val="001403AD"/>
    <w:rsid w:val="00143CE0"/>
    <w:rsid w:val="001461EA"/>
    <w:rsid w:val="00152C92"/>
    <w:rsid w:val="00152F9E"/>
    <w:rsid w:val="0015433F"/>
    <w:rsid w:val="00154C2D"/>
    <w:rsid w:val="00155DC4"/>
    <w:rsid w:val="0015657C"/>
    <w:rsid w:val="00161615"/>
    <w:rsid w:val="0016163B"/>
    <w:rsid w:val="00164FCC"/>
    <w:rsid w:val="00165481"/>
    <w:rsid w:val="00166B11"/>
    <w:rsid w:val="001675A0"/>
    <w:rsid w:val="001712DF"/>
    <w:rsid w:val="00173241"/>
    <w:rsid w:val="001738B4"/>
    <w:rsid w:val="00182406"/>
    <w:rsid w:val="001836B5"/>
    <w:rsid w:val="00185CBB"/>
    <w:rsid w:val="00186BA6"/>
    <w:rsid w:val="0019121D"/>
    <w:rsid w:val="00193AE8"/>
    <w:rsid w:val="00194C4A"/>
    <w:rsid w:val="001952DC"/>
    <w:rsid w:val="00195D05"/>
    <w:rsid w:val="00197B5B"/>
    <w:rsid w:val="001A041F"/>
    <w:rsid w:val="001A3440"/>
    <w:rsid w:val="001A3F79"/>
    <w:rsid w:val="001B3294"/>
    <w:rsid w:val="001B7B88"/>
    <w:rsid w:val="001C2BC5"/>
    <w:rsid w:val="001C2C19"/>
    <w:rsid w:val="001C2EEE"/>
    <w:rsid w:val="001C3503"/>
    <w:rsid w:val="001C57E3"/>
    <w:rsid w:val="001C65AE"/>
    <w:rsid w:val="001D46EE"/>
    <w:rsid w:val="001D55DF"/>
    <w:rsid w:val="001D5FA2"/>
    <w:rsid w:val="001D6810"/>
    <w:rsid w:val="001D74FE"/>
    <w:rsid w:val="001E05D7"/>
    <w:rsid w:val="001E2B98"/>
    <w:rsid w:val="001E5475"/>
    <w:rsid w:val="001E60F4"/>
    <w:rsid w:val="001E7D63"/>
    <w:rsid w:val="001F003E"/>
    <w:rsid w:val="001F4B97"/>
    <w:rsid w:val="00207816"/>
    <w:rsid w:val="002123B4"/>
    <w:rsid w:val="00212C8F"/>
    <w:rsid w:val="00214EAB"/>
    <w:rsid w:val="00215D0A"/>
    <w:rsid w:val="00216C6B"/>
    <w:rsid w:val="0022177B"/>
    <w:rsid w:val="00225A06"/>
    <w:rsid w:val="00231734"/>
    <w:rsid w:val="00232DF4"/>
    <w:rsid w:val="00236798"/>
    <w:rsid w:val="00242240"/>
    <w:rsid w:val="00242A5E"/>
    <w:rsid w:val="002439A4"/>
    <w:rsid w:val="00246D5B"/>
    <w:rsid w:val="00254361"/>
    <w:rsid w:val="00254A62"/>
    <w:rsid w:val="00256EFE"/>
    <w:rsid w:val="00263815"/>
    <w:rsid w:val="00264349"/>
    <w:rsid w:val="002708D5"/>
    <w:rsid w:val="002757B8"/>
    <w:rsid w:val="00277F6F"/>
    <w:rsid w:val="002815DE"/>
    <w:rsid w:val="002858C0"/>
    <w:rsid w:val="002867CA"/>
    <w:rsid w:val="002920B9"/>
    <w:rsid w:val="002A2800"/>
    <w:rsid w:val="002A2AB8"/>
    <w:rsid w:val="002A3295"/>
    <w:rsid w:val="002A6A8B"/>
    <w:rsid w:val="002B1766"/>
    <w:rsid w:val="002B1DBF"/>
    <w:rsid w:val="002B3C7E"/>
    <w:rsid w:val="002B624E"/>
    <w:rsid w:val="002C0536"/>
    <w:rsid w:val="002C068A"/>
    <w:rsid w:val="002C0BAD"/>
    <w:rsid w:val="002C423E"/>
    <w:rsid w:val="002C7A06"/>
    <w:rsid w:val="002D05CC"/>
    <w:rsid w:val="002D23E4"/>
    <w:rsid w:val="002D7B83"/>
    <w:rsid w:val="002E05D3"/>
    <w:rsid w:val="002E18C3"/>
    <w:rsid w:val="002E6269"/>
    <w:rsid w:val="002E6A08"/>
    <w:rsid w:val="002E6B9D"/>
    <w:rsid w:val="002E78D0"/>
    <w:rsid w:val="002E7E47"/>
    <w:rsid w:val="002F21B7"/>
    <w:rsid w:val="002F4AAF"/>
    <w:rsid w:val="00301774"/>
    <w:rsid w:val="0030250E"/>
    <w:rsid w:val="0030500E"/>
    <w:rsid w:val="00305964"/>
    <w:rsid w:val="00305D20"/>
    <w:rsid w:val="00311175"/>
    <w:rsid w:val="003113CC"/>
    <w:rsid w:val="00311FF6"/>
    <w:rsid w:val="00313558"/>
    <w:rsid w:val="003135A7"/>
    <w:rsid w:val="003202EB"/>
    <w:rsid w:val="003206FD"/>
    <w:rsid w:val="0032207D"/>
    <w:rsid w:val="003220E7"/>
    <w:rsid w:val="00326219"/>
    <w:rsid w:val="003275F1"/>
    <w:rsid w:val="00334B92"/>
    <w:rsid w:val="003373EB"/>
    <w:rsid w:val="00340892"/>
    <w:rsid w:val="003428F8"/>
    <w:rsid w:val="00342BE7"/>
    <w:rsid w:val="0034317B"/>
    <w:rsid w:val="00343A1F"/>
    <w:rsid w:val="00344294"/>
    <w:rsid w:val="00344CD1"/>
    <w:rsid w:val="003456B9"/>
    <w:rsid w:val="00346621"/>
    <w:rsid w:val="00346DF9"/>
    <w:rsid w:val="00352B3E"/>
    <w:rsid w:val="00353FB1"/>
    <w:rsid w:val="003571C5"/>
    <w:rsid w:val="00357339"/>
    <w:rsid w:val="00360664"/>
    <w:rsid w:val="00361890"/>
    <w:rsid w:val="00364A3A"/>
    <w:rsid w:val="00364E17"/>
    <w:rsid w:val="00370885"/>
    <w:rsid w:val="00370E01"/>
    <w:rsid w:val="003710F7"/>
    <w:rsid w:val="00371359"/>
    <w:rsid w:val="00373433"/>
    <w:rsid w:val="00374392"/>
    <w:rsid w:val="00387744"/>
    <w:rsid w:val="00392B41"/>
    <w:rsid w:val="003941CF"/>
    <w:rsid w:val="00394A08"/>
    <w:rsid w:val="00395102"/>
    <w:rsid w:val="00397576"/>
    <w:rsid w:val="003975E4"/>
    <w:rsid w:val="003A1037"/>
    <w:rsid w:val="003A1AB6"/>
    <w:rsid w:val="003A4D6A"/>
    <w:rsid w:val="003A7E48"/>
    <w:rsid w:val="003B2FE6"/>
    <w:rsid w:val="003B36EE"/>
    <w:rsid w:val="003B62D7"/>
    <w:rsid w:val="003B6B55"/>
    <w:rsid w:val="003C16F1"/>
    <w:rsid w:val="003C5C27"/>
    <w:rsid w:val="003C792A"/>
    <w:rsid w:val="003D4443"/>
    <w:rsid w:val="003D47E0"/>
    <w:rsid w:val="003D4E76"/>
    <w:rsid w:val="003D5145"/>
    <w:rsid w:val="003E07CA"/>
    <w:rsid w:val="003E0A42"/>
    <w:rsid w:val="003E1749"/>
    <w:rsid w:val="003E1AD5"/>
    <w:rsid w:val="003E2DF1"/>
    <w:rsid w:val="003F0DCC"/>
    <w:rsid w:val="003F5D9B"/>
    <w:rsid w:val="0040032A"/>
    <w:rsid w:val="00400CB6"/>
    <w:rsid w:val="004024F9"/>
    <w:rsid w:val="004054DF"/>
    <w:rsid w:val="00405E95"/>
    <w:rsid w:val="00411FCD"/>
    <w:rsid w:val="0041280B"/>
    <w:rsid w:val="004156F0"/>
    <w:rsid w:val="004163FB"/>
    <w:rsid w:val="004172F7"/>
    <w:rsid w:val="004178C5"/>
    <w:rsid w:val="004256D2"/>
    <w:rsid w:val="00425AA6"/>
    <w:rsid w:val="00427FF8"/>
    <w:rsid w:val="0043048C"/>
    <w:rsid w:val="00431577"/>
    <w:rsid w:val="00431EC4"/>
    <w:rsid w:val="0043394C"/>
    <w:rsid w:val="00434D1C"/>
    <w:rsid w:val="00437AE5"/>
    <w:rsid w:val="004474DE"/>
    <w:rsid w:val="004519FD"/>
    <w:rsid w:val="00452D59"/>
    <w:rsid w:val="0045310A"/>
    <w:rsid w:val="00453E15"/>
    <w:rsid w:val="004566F9"/>
    <w:rsid w:val="00456968"/>
    <w:rsid w:val="00460361"/>
    <w:rsid w:val="00471F27"/>
    <w:rsid w:val="004724C8"/>
    <w:rsid w:val="0047496F"/>
    <w:rsid w:val="0048041A"/>
    <w:rsid w:val="00486DCC"/>
    <w:rsid w:val="004873E3"/>
    <w:rsid w:val="0049119A"/>
    <w:rsid w:val="00495996"/>
    <w:rsid w:val="004974E9"/>
    <w:rsid w:val="004976CF"/>
    <w:rsid w:val="004A1006"/>
    <w:rsid w:val="004A22E7"/>
    <w:rsid w:val="004A2EB8"/>
    <w:rsid w:val="004A6506"/>
    <w:rsid w:val="004A75FD"/>
    <w:rsid w:val="004B2AA3"/>
    <w:rsid w:val="004B2F7D"/>
    <w:rsid w:val="004B67E2"/>
    <w:rsid w:val="004B73CB"/>
    <w:rsid w:val="004B7AC9"/>
    <w:rsid w:val="004C07CB"/>
    <w:rsid w:val="004C2BEF"/>
    <w:rsid w:val="004C54D3"/>
    <w:rsid w:val="004C6B96"/>
    <w:rsid w:val="004D7603"/>
    <w:rsid w:val="004E03C5"/>
    <w:rsid w:val="004E1BA9"/>
    <w:rsid w:val="004E3057"/>
    <w:rsid w:val="004E3747"/>
    <w:rsid w:val="004E556E"/>
    <w:rsid w:val="004E5AC9"/>
    <w:rsid w:val="004E6091"/>
    <w:rsid w:val="004F1D41"/>
    <w:rsid w:val="004F78E1"/>
    <w:rsid w:val="004F7BE8"/>
    <w:rsid w:val="00500915"/>
    <w:rsid w:val="005010C1"/>
    <w:rsid w:val="005029F5"/>
    <w:rsid w:val="00503E82"/>
    <w:rsid w:val="005059C8"/>
    <w:rsid w:val="00506A4A"/>
    <w:rsid w:val="005141BA"/>
    <w:rsid w:val="0051475D"/>
    <w:rsid w:val="00520138"/>
    <w:rsid w:val="005215D1"/>
    <w:rsid w:val="00522EEA"/>
    <w:rsid w:val="0052347F"/>
    <w:rsid w:val="005305F0"/>
    <w:rsid w:val="00531349"/>
    <w:rsid w:val="00531AA5"/>
    <w:rsid w:val="005423F2"/>
    <w:rsid w:val="00542B4C"/>
    <w:rsid w:val="00545A8E"/>
    <w:rsid w:val="005460A1"/>
    <w:rsid w:val="00546221"/>
    <w:rsid w:val="00552417"/>
    <w:rsid w:val="00553581"/>
    <w:rsid w:val="0055740B"/>
    <w:rsid w:val="00561E69"/>
    <w:rsid w:val="00562215"/>
    <w:rsid w:val="00565893"/>
    <w:rsid w:val="00565B80"/>
    <w:rsid w:val="0056609B"/>
    <w:rsid w:val="0056634F"/>
    <w:rsid w:val="005718AF"/>
    <w:rsid w:val="00571FD4"/>
    <w:rsid w:val="00572879"/>
    <w:rsid w:val="00572A79"/>
    <w:rsid w:val="00577F3A"/>
    <w:rsid w:val="0058024D"/>
    <w:rsid w:val="00580465"/>
    <w:rsid w:val="00581987"/>
    <w:rsid w:val="00582302"/>
    <w:rsid w:val="0058239B"/>
    <w:rsid w:val="005839B3"/>
    <w:rsid w:val="005854F3"/>
    <w:rsid w:val="00586E02"/>
    <w:rsid w:val="00587B70"/>
    <w:rsid w:val="00591303"/>
    <w:rsid w:val="00592A21"/>
    <w:rsid w:val="00593626"/>
    <w:rsid w:val="005A0DCE"/>
    <w:rsid w:val="005A3950"/>
    <w:rsid w:val="005A3A20"/>
    <w:rsid w:val="005A3A64"/>
    <w:rsid w:val="005A5F50"/>
    <w:rsid w:val="005A67E2"/>
    <w:rsid w:val="005A6C37"/>
    <w:rsid w:val="005B07DA"/>
    <w:rsid w:val="005B12A1"/>
    <w:rsid w:val="005B1DFA"/>
    <w:rsid w:val="005B219F"/>
    <w:rsid w:val="005B45A2"/>
    <w:rsid w:val="005B5FFE"/>
    <w:rsid w:val="005B6E0C"/>
    <w:rsid w:val="005C1216"/>
    <w:rsid w:val="005C1931"/>
    <w:rsid w:val="005C5855"/>
    <w:rsid w:val="005D2C12"/>
    <w:rsid w:val="005D615A"/>
    <w:rsid w:val="005D739E"/>
    <w:rsid w:val="005E333F"/>
    <w:rsid w:val="005E34FF"/>
    <w:rsid w:val="005E35E1"/>
    <w:rsid w:val="005E38B6"/>
    <w:rsid w:val="005E52F9"/>
    <w:rsid w:val="005F1261"/>
    <w:rsid w:val="005F2B74"/>
    <w:rsid w:val="005F58B0"/>
    <w:rsid w:val="00602315"/>
    <w:rsid w:val="00607A25"/>
    <w:rsid w:val="00607BB9"/>
    <w:rsid w:val="006110AA"/>
    <w:rsid w:val="00614E46"/>
    <w:rsid w:val="00616D14"/>
    <w:rsid w:val="00617F98"/>
    <w:rsid w:val="00620391"/>
    <w:rsid w:val="006205DD"/>
    <w:rsid w:val="006208E7"/>
    <w:rsid w:val="006241D1"/>
    <w:rsid w:val="006244B0"/>
    <w:rsid w:val="00626169"/>
    <w:rsid w:val="00627C0B"/>
    <w:rsid w:val="00631555"/>
    <w:rsid w:val="006319E6"/>
    <w:rsid w:val="00632669"/>
    <w:rsid w:val="00632F18"/>
    <w:rsid w:val="006337E6"/>
    <w:rsid w:val="00641996"/>
    <w:rsid w:val="00642872"/>
    <w:rsid w:val="00643E31"/>
    <w:rsid w:val="00646638"/>
    <w:rsid w:val="00647D0A"/>
    <w:rsid w:val="0065033E"/>
    <w:rsid w:val="00650B0D"/>
    <w:rsid w:val="00652F75"/>
    <w:rsid w:val="00653C02"/>
    <w:rsid w:val="006557CD"/>
    <w:rsid w:val="0065719B"/>
    <w:rsid w:val="006606A5"/>
    <w:rsid w:val="0066322F"/>
    <w:rsid w:val="0066488E"/>
    <w:rsid w:val="00666B75"/>
    <w:rsid w:val="00666C60"/>
    <w:rsid w:val="00667014"/>
    <w:rsid w:val="006771C8"/>
    <w:rsid w:val="00677863"/>
    <w:rsid w:val="00677CED"/>
    <w:rsid w:val="00680334"/>
    <w:rsid w:val="00681548"/>
    <w:rsid w:val="0068208C"/>
    <w:rsid w:val="00685ACC"/>
    <w:rsid w:val="00685C7B"/>
    <w:rsid w:val="00685D72"/>
    <w:rsid w:val="00691F9B"/>
    <w:rsid w:val="0069559D"/>
    <w:rsid w:val="006966F7"/>
    <w:rsid w:val="00697EFC"/>
    <w:rsid w:val="006A0FED"/>
    <w:rsid w:val="006A3B05"/>
    <w:rsid w:val="006A4344"/>
    <w:rsid w:val="006A7C26"/>
    <w:rsid w:val="006B286D"/>
    <w:rsid w:val="006B341B"/>
    <w:rsid w:val="006B4EDA"/>
    <w:rsid w:val="006B5865"/>
    <w:rsid w:val="006B75B3"/>
    <w:rsid w:val="006C0893"/>
    <w:rsid w:val="006C0D0A"/>
    <w:rsid w:val="006C4C74"/>
    <w:rsid w:val="006C6612"/>
    <w:rsid w:val="006D09B8"/>
    <w:rsid w:val="006D139C"/>
    <w:rsid w:val="006D259C"/>
    <w:rsid w:val="006D2842"/>
    <w:rsid w:val="006D2CB2"/>
    <w:rsid w:val="006D38C1"/>
    <w:rsid w:val="006D6914"/>
    <w:rsid w:val="006E0871"/>
    <w:rsid w:val="006E1965"/>
    <w:rsid w:val="006E2DCC"/>
    <w:rsid w:val="006E4718"/>
    <w:rsid w:val="006E52B5"/>
    <w:rsid w:val="006F16BD"/>
    <w:rsid w:val="006F26E9"/>
    <w:rsid w:val="006F54AD"/>
    <w:rsid w:val="006F5F37"/>
    <w:rsid w:val="006F6496"/>
    <w:rsid w:val="006F730D"/>
    <w:rsid w:val="00701EA7"/>
    <w:rsid w:val="00703E48"/>
    <w:rsid w:val="007105B2"/>
    <w:rsid w:val="0071199F"/>
    <w:rsid w:val="00713A9C"/>
    <w:rsid w:val="00716578"/>
    <w:rsid w:val="00717890"/>
    <w:rsid w:val="00726095"/>
    <w:rsid w:val="00727200"/>
    <w:rsid w:val="00731580"/>
    <w:rsid w:val="00736230"/>
    <w:rsid w:val="00736BD1"/>
    <w:rsid w:val="00740BEF"/>
    <w:rsid w:val="00741B9F"/>
    <w:rsid w:val="00744C1D"/>
    <w:rsid w:val="0074582A"/>
    <w:rsid w:val="0075112D"/>
    <w:rsid w:val="0075247E"/>
    <w:rsid w:val="00760B9D"/>
    <w:rsid w:val="00763ED6"/>
    <w:rsid w:val="007659E8"/>
    <w:rsid w:val="0076684C"/>
    <w:rsid w:val="00767979"/>
    <w:rsid w:val="0077348D"/>
    <w:rsid w:val="0077766C"/>
    <w:rsid w:val="00777A52"/>
    <w:rsid w:val="00781FFD"/>
    <w:rsid w:val="0078584B"/>
    <w:rsid w:val="00785862"/>
    <w:rsid w:val="00786D62"/>
    <w:rsid w:val="0079076B"/>
    <w:rsid w:val="00790EFE"/>
    <w:rsid w:val="00793D1B"/>
    <w:rsid w:val="00794EA4"/>
    <w:rsid w:val="007A0537"/>
    <w:rsid w:val="007A0658"/>
    <w:rsid w:val="007A5900"/>
    <w:rsid w:val="007A7389"/>
    <w:rsid w:val="007B23F4"/>
    <w:rsid w:val="007B39C4"/>
    <w:rsid w:val="007B6F9E"/>
    <w:rsid w:val="007C1DBC"/>
    <w:rsid w:val="007C353C"/>
    <w:rsid w:val="007C5256"/>
    <w:rsid w:val="007C5DE2"/>
    <w:rsid w:val="007C74C2"/>
    <w:rsid w:val="007C7950"/>
    <w:rsid w:val="007D00EB"/>
    <w:rsid w:val="007D1ABE"/>
    <w:rsid w:val="007D2859"/>
    <w:rsid w:val="007D65B4"/>
    <w:rsid w:val="007D695C"/>
    <w:rsid w:val="007D7334"/>
    <w:rsid w:val="007E2C17"/>
    <w:rsid w:val="007E452D"/>
    <w:rsid w:val="007E52D5"/>
    <w:rsid w:val="007E7762"/>
    <w:rsid w:val="007F1116"/>
    <w:rsid w:val="007F1352"/>
    <w:rsid w:val="007F158D"/>
    <w:rsid w:val="007F185E"/>
    <w:rsid w:val="007F3AD2"/>
    <w:rsid w:val="007F5928"/>
    <w:rsid w:val="007F6070"/>
    <w:rsid w:val="007F78ED"/>
    <w:rsid w:val="0080219C"/>
    <w:rsid w:val="00802983"/>
    <w:rsid w:val="008054CF"/>
    <w:rsid w:val="00810D23"/>
    <w:rsid w:val="00813116"/>
    <w:rsid w:val="00820294"/>
    <w:rsid w:val="00820BFD"/>
    <w:rsid w:val="008212F6"/>
    <w:rsid w:val="008235D3"/>
    <w:rsid w:val="0083246B"/>
    <w:rsid w:val="00832FAF"/>
    <w:rsid w:val="00834368"/>
    <w:rsid w:val="00835590"/>
    <w:rsid w:val="0083639C"/>
    <w:rsid w:val="00842759"/>
    <w:rsid w:val="008449F6"/>
    <w:rsid w:val="00846D7A"/>
    <w:rsid w:val="00851E2C"/>
    <w:rsid w:val="00851FD3"/>
    <w:rsid w:val="00853A0F"/>
    <w:rsid w:val="00856769"/>
    <w:rsid w:val="00860F4B"/>
    <w:rsid w:val="008658AD"/>
    <w:rsid w:val="00871485"/>
    <w:rsid w:val="00876040"/>
    <w:rsid w:val="00876346"/>
    <w:rsid w:val="0088375A"/>
    <w:rsid w:val="008877DC"/>
    <w:rsid w:val="00890FBE"/>
    <w:rsid w:val="0089225C"/>
    <w:rsid w:val="00895D23"/>
    <w:rsid w:val="0089644D"/>
    <w:rsid w:val="00896EDD"/>
    <w:rsid w:val="0089704A"/>
    <w:rsid w:val="00897D5A"/>
    <w:rsid w:val="008A03E3"/>
    <w:rsid w:val="008A61FD"/>
    <w:rsid w:val="008A759D"/>
    <w:rsid w:val="008A7DC1"/>
    <w:rsid w:val="008B1E97"/>
    <w:rsid w:val="008B4C0D"/>
    <w:rsid w:val="008C2399"/>
    <w:rsid w:val="008C2A12"/>
    <w:rsid w:val="008C6FA3"/>
    <w:rsid w:val="008D1AB4"/>
    <w:rsid w:val="008D2BC8"/>
    <w:rsid w:val="008D4065"/>
    <w:rsid w:val="008D4679"/>
    <w:rsid w:val="008D6FAB"/>
    <w:rsid w:val="008E1743"/>
    <w:rsid w:val="008E3348"/>
    <w:rsid w:val="008E359C"/>
    <w:rsid w:val="008E3CB2"/>
    <w:rsid w:val="008E6B04"/>
    <w:rsid w:val="008E6EF9"/>
    <w:rsid w:val="008E7362"/>
    <w:rsid w:val="008F1679"/>
    <w:rsid w:val="008F2FFC"/>
    <w:rsid w:val="008F4106"/>
    <w:rsid w:val="008F45CB"/>
    <w:rsid w:val="008F5CA8"/>
    <w:rsid w:val="00900B3D"/>
    <w:rsid w:val="00903676"/>
    <w:rsid w:val="00906935"/>
    <w:rsid w:val="00906B17"/>
    <w:rsid w:val="00907923"/>
    <w:rsid w:val="00910483"/>
    <w:rsid w:val="00911263"/>
    <w:rsid w:val="00915294"/>
    <w:rsid w:val="00920C4C"/>
    <w:rsid w:val="0092339F"/>
    <w:rsid w:val="00923F06"/>
    <w:rsid w:val="009263A4"/>
    <w:rsid w:val="00930762"/>
    <w:rsid w:val="009322F3"/>
    <w:rsid w:val="00932D26"/>
    <w:rsid w:val="0093431D"/>
    <w:rsid w:val="009344E3"/>
    <w:rsid w:val="00935B6B"/>
    <w:rsid w:val="00937ABF"/>
    <w:rsid w:val="00937E49"/>
    <w:rsid w:val="0094047B"/>
    <w:rsid w:val="00940C8B"/>
    <w:rsid w:val="0094337E"/>
    <w:rsid w:val="00944227"/>
    <w:rsid w:val="00945036"/>
    <w:rsid w:val="00945DF1"/>
    <w:rsid w:val="00946FF0"/>
    <w:rsid w:val="00950936"/>
    <w:rsid w:val="00950BE3"/>
    <w:rsid w:val="00953A96"/>
    <w:rsid w:val="0095609F"/>
    <w:rsid w:val="009578E2"/>
    <w:rsid w:val="00960B10"/>
    <w:rsid w:val="0096238F"/>
    <w:rsid w:val="00964972"/>
    <w:rsid w:val="009662F1"/>
    <w:rsid w:val="009730A5"/>
    <w:rsid w:val="0097473A"/>
    <w:rsid w:val="009751F2"/>
    <w:rsid w:val="0097550F"/>
    <w:rsid w:val="00982C5E"/>
    <w:rsid w:val="009841DA"/>
    <w:rsid w:val="00987658"/>
    <w:rsid w:val="00987E49"/>
    <w:rsid w:val="00995882"/>
    <w:rsid w:val="0099683E"/>
    <w:rsid w:val="009A5193"/>
    <w:rsid w:val="009A5F80"/>
    <w:rsid w:val="009A6053"/>
    <w:rsid w:val="009A7B67"/>
    <w:rsid w:val="009A7B85"/>
    <w:rsid w:val="009A7EC4"/>
    <w:rsid w:val="009B1A8C"/>
    <w:rsid w:val="009B24BF"/>
    <w:rsid w:val="009B3075"/>
    <w:rsid w:val="009B4D05"/>
    <w:rsid w:val="009B6BBD"/>
    <w:rsid w:val="009B72ED"/>
    <w:rsid w:val="009B7BD4"/>
    <w:rsid w:val="009C2208"/>
    <w:rsid w:val="009C4056"/>
    <w:rsid w:val="009C49FA"/>
    <w:rsid w:val="009C6A76"/>
    <w:rsid w:val="009D6360"/>
    <w:rsid w:val="009D67A7"/>
    <w:rsid w:val="009E1447"/>
    <w:rsid w:val="009E4589"/>
    <w:rsid w:val="009E458C"/>
    <w:rsid w:val="009E4E24"/>
    <w:rsid w:val="009F1BD0"/>
    <w:rsid w:val="009F409A"/>
    <w:rsid w:val="009F5E35"/>
    <w:rsid w:val="009F6473"/>
    <w:rsid w:val="00A00253"/>
    <w:rsid w:val="00A00673"/>
    <w:rsid w:val="00A00FCD"/>
    <w:rsid w:val="00A0130C"/>
    <w:rsid w:val="00A0455D"/>
    <w:rsid w:val="00A063CB"/>
    <w:rsid w:val="00A101CD"/>
    <w:rsid w:val="00A1210A"/>
    <w:rsid w:val="00A17D93"/>
    <w:rsid w:val="00A2557C"/>
    <w:rsid w:val="00A262C4"/>
    <w:rsid w:val="00A26D8B"/>
    <w:rsid w:val="00A311EC"/>
    <w:rsid w:val="00A3477B"/>
    <w:rsid w:val="00A37564"/>
    <w:rsid w:val="00A43981"/>
    <w:rsid w:val="00A439DC"/>
    <w:rsid w:val="00A55F00"/>
    <w:rsid w:val="00A56C07"/>
    <w:rsid w:val="00A60DB3"/>
    <w:rsid w:val="00A614F3"/>
    <w:rsid w:val="00A61CDB"/>
    <w:rsid w:val="00A624FE"/>
    <w:rsid w:val="00A632EE"/>
    <w:rsid w:val="00A6578B"/>
    <w:rsid w:val="00A66DD2"/>
    <w:rsid w:val="00A67709"/>
    <w:rsid w:val="00A70B89"/>
    <w:rsid w:val="00A722B7"/>
    <w:rsid w:val="00A73EFF"/>
    <w:rsid w:val="00A747F7"/>
    <w:rsid w:val="00A76CF2"/>
    <w:rsid w:val="00A77EAF"/>
    <w:rsid w:val="00A824A4"/>
    <w:rsid w:val="00A8287E"/>
    <w:rsid w:val="00A84007"/>
    <w:rsid w:val="00A86FFF"/>
    <w:rsid w:val="00A902B2"/>
    <w:rsid w:val="00A9073A"/>
    <w:rsid w:val="00A90B57"/>
    <w:rsid w:val="00A93C5F"/>
    <w:rsid w:val="00A97621"/>
    <w:rsid w:val="00AA049C"/>
    <w:rsid w:val="00AA1BF7"/>
    <w:rsid w:val="00AA1DEB"/>
    <w:rsid w:val="00AA25D7"/>
    <w:rsid w:val="00AB0F79"/>
    <w:rsid w:val="00AB1A90"/>
    <w:rsid w:val="00AB45BD"/>
    <w:rsid w:val="00AB47C9"/>
    <w:rsid w:val="00AB5619"/>
    <w:rsid w:val="00AB62FC"/>
    <w:rsid w:val="00AB7089"/>
    <w:rsid w:val="00AB757D"/>
    <w:rsid w:val="00AB7E59"/>
    <w:rsid w:val="00AC15B4"/>
    <w:rsid w:val="00AC1A04"/>
    <w:rsid w:val="00AC270D"/>
    <w:rsid w:val="00AC3CD4"/>
    <w:rsid w:val="00AC3DEB"/>
    <w:rsid w:val="00AC4D1A"/>
    <w:rsid w:val="00AD0E39"/>
    <w:rsid w:val="00AD0FC0"/>
    <w:rsid w:val="00AD17C5"/>
    <w:rsid w:val="00AD2F56"/>
    <w:rsid w:val="00AE253A"/>
    <w:rsid w:val="00AE2F2E"/>
    <w:rsid w:val="00AE57C4"/>
    <w:rsid w:val="00AF05AC"/>
    <w:rsid w:val="00AF7B92"/>
    <w:rsid w:val="00B02526"/>
    <w:rsid w:val="00B03DF0"/>
    <w:rsid w:val="00B049F2"/>
    <w:rsid w:val="00B05531"/>
    <w:rsid w:val="00B10767"/>
    <w:rsid w:val="00B126FB"/>
    <w:rsid w:val="00B13B32"/>
    <w:rsid w:val="00B1430A"/>
    <w:rsid w:val="00B16630"/>
    <w:rsid w:val="00B16F20"/>
    <w:rsid w:val="00B172D7"/>
    <w:rsid w:val="00B17A1D"/>
    <w:rsid w:val="00B20A6E"/>
    <w:rsid w:val="00B21123"/>
    <w:rsid w:val="00B22A0D"/>
    <w:rsid w:val="00B251A3"/>
    <w:rsid w:val="00B25D1C"/>
    <w:rsid w:val="00B26772"/>
    <w:rsid w:val="00B2738A"/>
    <w:rsid w:val="00B35FB3"/>
    <w:rsid w:val="00B36285"/>
    <w:rsid w:val="00B365DB"/>
    <w:rsid w:val="00B36A66"/>
    <w:rsid w:val="00B36B4E"/>
    <w:rsid w:val="00B41D64"/>
    <w:rsid w:val="00B432C2"/>
    <w:rsid w:val="00B43CA0"/>
    <w:rsid w:val="00B46380"/>
    <w:rsid w:val="00B47215"/>
    <w:rsid w:val="00B5022F"/>
    <w:rsid w:val="00B5208B"/>
    <w:rsid w:val="00B52E52"/>
    <w:rsid w:val="00B56990"/>
    <w:rsid w:val="00B57418"/>
    <w:rsid w:val="00B61A59"/>
    <w:rsid w:val="00B631B4"/>
    <w:rsid w:val="00B63B08"/>
    <w:rsid w:val="00B65E1D"/>
    <w:rsid w:val="00B672F1"/>
    <w:rsid w:val="00B741EE"/>
    <w:rsid w:val="00B756AE"/>
    <w:rsid w:val="00B765A5"/>
    <w:rsid w:val="00B80CC3"/>
    <w:rsid w:val="00B83026"/>
    <w:rsid w:val="00B8350A"/>
    <w:rsid w:val="00B836A9"/>
    <w:rsid w:val="00B857A8"/>
    <w:rsid w:val="00B85E3F"/>
    <w:rsid w:val="00B86E94"/>
    <w:rsid w:val="00B874AF"/>
    <w:rsid w:val="00B87B53"/>
    <w:rsid w:val="00B92D55"/>
    <w:rsid w:val="00B92E90"/>
    <w:rsid w:val="00B9399A"/>
    <w:rsid w:val="00B93B79"/>
    <w:rsid w:val="00B94E14"/>
    <w:rsid w:val="00B957EB"/>
    <w:rsid w:val="00BA0B99"/>
    <w:rsid w:val="00BA70FE"/>
    <w:rsid w:val="00BA73D1"/>
    <w:rsid w:val="00BB0B14"/>
    <w:rsid w:val="00BB276F"/>
    <w:rsid w:val="00BB3C2A"/>
    <w:rsid w:val="00BB4B42"/>
    <w:rsid w:val="00BB4EBE"/>
    <w:rsid w:val="00BB60FB"/>
    <w:rsid w:val="00BC0453"/>
    <w:rsid w:val="00BC2062"/>
    <w:rsid w:val="00BD09CD"/>
    <w:rsid w:val="00BD3C56"/>
    <w:rsid w:val="00BD52DF"/>
    <w:rsid w:val="00BD7AA1"/>
    <w:rsid w:val="00BE2552"/>
    <w:rsid w:val="00BE3079"/>
    <w:rsid w:val="00BE53E8"/>
    <w:rsid w:val="00BE5B06"/>
    <w:rsid w:val="00BE6DF2"/>
    <w:rsid w:val="00BE7A2C"/>
    <w:rsid w:val="00BF4B78"/>
    <w:rsid w:val="00BF775D"/>
    <w:rsid w:val="00C00158"/>
    <w:rsid w:val="00C00E8A"/>
    <w:rsid w:val="00C05F76"/>
    <w:rsid w:val="00C11A64"/>
    <w:rsid w:val="00C11BD0"/>
    <w:rsid w:val="00C12285"/>
    <w:rsid w:val="00C149A2"/>
    <w:rsid w:val="00C16935"/>
    <w:rsid w:val="00C24880"/>
    <w:rsid w:val="00C274BD"/>
    <w:rsid w:val="00C31D9D"/>
    <w:rsid w:val="00C33119"/>
    <w:rsid w:val="00C36FA6"/>
    <w:rsid w:val="00C37887"/>
    <w:rsid w:val="00C40EA6"/>
    <w:rsid w:val="00C43A45"/>
    <w:rsid w:val="00C43E62"/>
    <w:rsid w:val="00C440A0"/>
    <w:rsid w:val="00C44466"/>
    <w:rsid w:val="00C451BE"/>
    <w:rsid w:val="00C479B9"/>
    <w:rsid w:val="00C53E8B"/>
    <w:rsid w:val="00C54787"/>
    <w:rsid w:val="00C552E1"/>
    <w:rsid w:val="00C5692B"/>
    <w:rsid w:val="00C57B84"/>
    <w:rsid w:val="00C57FDD"/>
    <w:rsid w:val="00C61308"/>
    <w:rsid w:val="00C624DD"/>
    <w:rsid w:val="00C651F5"/>
    <w:rsid w:val="00C70351"/>
    <w:rsid w:val="00C70E5A"/>
    <w:rsid w:val="00C74307"/>
    <w:rsid w:val="00C752C0"/>
    <w:rsid w:val="00C8343C"/>
    <w:rsid w:val="00C834F1"/>
    <w:rsid w:val="00C840F6"/>
    <w:rsid w:val="00C857CB"/>
    <w:rsid w:val="00C86992"/>
    <w:rsid w:val="00C8740F"/>
    <w:rsid w:val="00C91B73"/>
    <w:rsid w:val="00C93B98"/>
    <w:rsid w:val="00CA2BDC"/>
    <w:rsid w:val="00CA4476"/>
    <w:rsid w:val="00CB0622"/>
    <w:rsid w:val="00CB0F39"/>
    <w:rsid w:val="00CB10C2"/>
    <w:rsid w:val="00CB466B"/>
    <w:rsid w:val="00CC0B15"/>
    <w:rsid w:val="00CC23EC"/>
    <w:rsid w:val="00CC2DD0"/>
    <w:rsid w:val="00CC2EFD"/>
    <w:rsid w:val="00CC6239"/>
    <w:rsid w:val="00CD4EBC"/>
    <w:rsid w:val="00CE03AB"/>
    <w:rsid w:val="00CE1FBB"/>
    <w:rsid w:val="00CE21C0"/>
    <w:rsid w:val="00CE2D8F"/>
    <w:rsid w:val="00CE3FFE"/>
    <w:rsid w:val="00CE623C"/>
    <w:rsid w:val="00CF1A28"/>
    <w:rsid w:val="00CF3333"/>
    <w:rsid w:val="00CF55BB"/>
    <w:rsid w:val="00CF614C"/>
    <w:rsid w:val="00CF7209"/>
    <w:rsid w:val="00D01153"/>
    <w:rsid w:val="00D019BB"/>
    <w:rsid w:val="00D037BD"/>
    <w:rsid w:val="00D0487A"/>
    <w:rsid w:val="00D07B42"/>
    <w:rsid w:val="00D07D24"/>
    <w:rsid w:val="00D1202E"/>
    <w:rsid w:val="00D125BE"/>
    <w:rsid w:val="00D13FD0"/>
    <w:rsid w:val="00D144FC"/>
    <w:rsid w:val="00D16213"/>
    <w:rsid w:val="00D17070"/>
    <w:rsid w:val="00D20B63"/>
    <w:rsid w:val="00D21D11"/>
    <w:rsid w:val="00D221E0"/>
    <w:rsid w:val="00D27184"/>
    <w:rsid w:val="00D276F5"/>
    <w:rsid w:val="00D30CB6"/>
    <w:rsid w:val="00D354A3"/>
    <w:rsid w:val="00D3624B"/>
    <w:rsid w:val="00D43706"/>
    <w:rsid w:val="00D45D2B"/>
    <w:rsid w:val="00D46632"/>
    <w:rsid w:val="00D47EF8"/>
    <w:rsid w:val="00D50CF5"/>
    <w:rsid w:val="00D525A9"/>
    <w:rsid w:val="00D555DA"/>
    <w:rsid w:val="00D56D62"/>
    <w:rsid w:val="00D5727B"/>
    <w:rsid w:val="00D573F4"/>
    <w:rsid w:val="00D57CE4"/>
    <w:rsid w:val="00D60829"/>
    <w:rsid w:val="00D629F7"/>
    <w:rsid w:val="00D63960"/>
    <w:rsid w:val="00D66C41"/>
    <w:rsid w:val="00D67F1C"/>
    <w:rsid w:val="00D719F2"/>
    <w:rsid w:val="00D71DAD"/>
    <w:rsid w:val="00D73AF0"/>
    <w:rsid w:val="00D7469A"/>
    <w:rsid w:val="00D74B83"/>
    <w:rsid w:val="00D83579"/>
    <w:rsid w:val="00D93BE4"/>
    <w:rsid w:val="00D94CC2"/>
    <w:rsid w:val="00D95FB8"/>
    <w:rsid w:val="00DA5AC6"/>
    <w:rsid w:val="00DB1BC6"/>
    <w:rsid w:val="00DB2EE6"/>
    <w:rsid w:val="00DB47E1"/>
    <w:rsid w:val="00DB6236"/>
    <w:rsid w:val="00DB6A37"/>
    <w:rsid w:val="00DB7015"/>
    <w:rsid w:val="00DB7937"/>
    <w:rsid w:val="00DC0669"/>
    <w:rsid w:val="00DC238E"/>
    <w:rsid w:val="00DC3D21"/>
    <w:rsid w:val="00DC4688"/>
    <w:rsid w:val="00DC767C"/>
    <w:rsid w:val="00DD134E"/>
    <w:rsid w:val="00DD1FDC"/>
    <w:rsid w:val="00DD26B1"/>
    <w:rsid w:val="00DD328F"/>
    <w:rsid w:val="00DD6D38"/>
    <w:rsid w:val="00DE2F86"/>
    <w:rsid w:val="00DE433B"/>
    <w:rsid w:val="00DE59DE"/>
    <w:rsid w:val="00DE68D2"/>
    <w:rsid w:val="00DE6BD2"/>
    <w:rsid w:val="00DF2030"/>
    <w:rsid w:val="00DF5F71"/>
    <w:rsid w:val="00E067A8"/>
    <w:rsid w:val="00E0730D"/>
    <w:rsid w:val="00E10197"/>
    <w:rsid w:val="00E11244"/>
    <w:rsid w:val="00E12683"/>
    <w:rsid w:val="00E12D56"/>
    <w:rsid w:val="00E1575D"/>
    <w:rsid w:val="00E16112"/>
    <w:rsid w:val="00E1618C"/>
    <w:rsid w:val="00E16CAE"/>
    <w:rsid w:val="00E16D9F"/>
    <w:rsid w:val="00E21F86"/>
    <w:rsid w:val="00E23844"/>
    <w:rsid w:val="00E23AFF"/>
    <w:rsid w:val="00E23B54"/>
    <w:rsid w:val="00E26F4B"/>
    <w:rsid w:val="00E32512"/>
    <w:rsid w:val="00E4449B"/>
    <w:rsid w:val="00E447F5"/>
    <w:rsid w:val="00E44CF6"/>
    <w:rsid w:val="00E515DB"/>
    <w:rsid w:val="00E51D5E"/>
    <w:rsid w:val="00E52534"/>
    <w:rsid w:val="00E52AE2"/>
    <w:rsid w:val="00E54F7C"/>
    <w:rsid w:val="00E64489"/>
    <w:rsid w:val="00E65CD7"/>
    <w:rsid w:val="00E6744E"/>
    <w:rsid w:val="00E73AC0"/>
    <w:rsid w:val="00E74932"/>
    <w:rsid w:val="00E74B9B"/>
    <w:rsid w:val="00E7530A"/>
    <w:rsid w:val="00E76A74"/>
    <w:rsid w:val="00E770B1"/>
    <w:rsid w:val="00E9018C"/>
    <w:rsid w:val="00E92A0B"/>
    <w:rsid w:val="00E93957"/>
    <w:rsid w:val="00E94B39"/>
    <w:rsid w:val="00E9654E"/>
    <w:rsid w:val="00EA00A0"/>
    <w:rsid w:val="00EA2856"/>
    <w:rsid w:val="00EA4008"/>
    <w:rsid w:val="00EA406E"/>
    <w:rsid w:val="00EA52D3"/>
    <w:rsid w:val="00EA613F"/>
    <w:rsid w:val="00EA7B87"/>
    <w:rsid w:val="00EA7FE8"/>
    <w:rsid w:val="00EB1130"/>
    <w:rsid w:val="00EB2329"/>
    <w:rsid w:val="00EB646B"/>
    <w:rsid w:val="00EC13C0"/>
    <w:rsid w:val="00EC7541"/>
    <w:rsid w:val="00ED1C36"/>
    <w:rsid w:val="00ED35F4"/>
    <w:rsid w:val="00ED3727"/>
    <w:rsid w:val="00ED3C67"/>
    <w:rsid w:val="00ED3FF4"/>
    <w:rsid w:val="00EE137C"/>
    <w:rsid w:val="00EE294C"/>
    <w:rsid w:val="00EE4578"/>
    <w:rsid w:val="00EE4E65"/>
    <w:rsid w:val="00EE4F6E"/>
    <w:rsid w:val="00EE550A"/>
    <w:rsid w:val="00EF2C6B"/>
    <w:rsid w:val="00EF31F6"/>
    <w:rsid w:val="00EF3203"/>
    <w:rsid w:val="00EF4A14"/>
    <w:rsid w:val="00EF536C"/>
    <w:rsid w:val="00EF5820"/>
    <w:rsid w:val="00EF7C27"/>
    <w:rsid w:val="00F01161"/>
    <w:rsid w:val="00F0169E"/>
    <w:rsid w:val="00F0193B"/>
    <w:rsid w:val="00F10356"/>
    <w:rsid w:val="00F120F3"/>
    <w:rsid w:val="00F12190"/>
    <w:rsid w:val="00F13C60"/>
    <w:rsid w:val="00F16964"/>
    <w:rsid w:val="00F17593"/>
    <w:rsid w:val="00F17DB4"/>
    <w:rsid w:val="00F208BD"/>
    <w:rsid w:val="00F221B7"/>
    <w:rsid w:val="00F221E9"/>
    <w:rsid w:val="00F2595F"/>
    <w:rsid w:val="00F272FB"/>
    <w:rsid w:val="00F27AB3"/>
    <w:rsid w:val="00F34120"/>
    <w:rsid w:val="00F41443"/>
    <w:rsid w:val="00F434F4"/>
    <w:rsid w:val="00F45D33"/>
    <w:rsid w:val="00F517A5"/>
    <w:rsid w:val="00F55A14"/>
    <w:rsid w:val="00F575B2"/>
    <w:rsid w:val="00F615AD"/>
    <w:rsid w:val="00F62916"/>
    <w:rsid w:val="00F63D9A"/>
    <w:rsid w:val="00F64DCB"/>
    <w:rsid w:val="00F663AF"/>
    <w:rsid w:val="00F6777A"/>
    <w:rsid w:val="00F70275"/>
    <w:rsid w:val="00F717AE"/>
    <w:rsid w:val="00F72867"/>
    <w:rsid w:val="00F75899"/>
    <w:rsid w:val="00F76C95"/>
    <w:rsid w:val="00F77C54"/>
    <w:rsid w:val="00F801CE"/>
    <w:rsid w:val="00F87F6A"/>
    <w:rsid w:val="00F91734"/>
    <w:rsid w:val="00F92E03"/>
    <w:rsid w:val="00F95B58"/>
    <w:rsid w:val="00F969FD"/>
    <w:rsid w:val="00F96E3B"/>
    <w:rsid w:val="00FA02D2"/>
    <w:rsid w:val="00FA032D"/>
    <w:rsid w:val="00FA0CC3"/>
    <w:rsid w:val="00FA421F"/>
    <w:rsid w:val="00FA4BC4"/>
    <w:rsid w:val="00FB013E"/>
    <w:rsid w:val="00FB1A4F"/>
    <w:rsid w:val="00FB21F0"/>
    <w:rsid w:val="00FB25B5"/>
    <w:rsid w:val="00FB4B54"/>
    <w:rsid w:val="00FB5FE0"/>
    <w:rsid w:val="00FB65E1"/>
    <w:rsid w:val="00FB743C"/>
    <w:rsid w:val="00FB7D26"/>
    <w:rsid w:val="00FC31C5"/>
    <w:rsid w:val="00FC4C8A"/>
    <w:rsid w:val="00FC7BB4"/>
    <w:rsid w:val="00FD1428"/>
    <w:rsid w:val="00FD162D"/>
    <w:rsid w:val="00FD25DA"/>
    <w:rsid w:val="00FD307B"/>
    <w:rsid w:val="00FD3D27"/>
    <w:rsid w:val="00FD69A2"/>
    <w:rsid w:val="00FE034E"/>
    <w:rsid w:val="00FE1E4F"/>
    <w:rsid w:val="00FE2EF3"/>
    <w:rsid w:val="00FE68E4"/>
    <w:rsid w:val="00FF0B85"/>
    <w:rsid w:val="00FF2606"/>
    <w:rsid w:val="00FF3063"/>
    <w:rsid w:val="00FF34A3"/>
    <w:rsid w:val="00FF6E1B"/>
    <w:rsid w:val="00FF7763"/>
    <w:rsid w:val="00FF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57432CB"/>
  <w15:chartTrackingRefBased/>
  <w15:docId w15:val="{E9F59F26-2BE1-4D66-9383-34A1FC34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link w:val="Heading6Char"/>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tabs>
        <w:tab w:val="num" w:pos="1361"/>
      </w:tabs>
      <w:spacing w:before="40"/>
      <w:ind w:left="1361" w:right="516" w:hanging="114"/>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link w:val="FootnoteTextChar"/>
    <w:uiPriority w:val="99"/>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7C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05F0"/>
    <w:rPr>
      <w:rFonts w:ascii="Tahoma" w:hAnsi="Tahoma" w:cs="Tahoma"/>
      <w:sz w:val="16"/>
      <w:szCs w:val="16"/>
    </w:rPr>
  </w:style>
  <w:style w:type="character" w:styleId="FootnoteReference">
    <w:name w:val="footnote reference"/>
    <w:uiPriority w:val="99"/>
    <w:semiHidden/>
    <w:rsid w:val="00920C4C"/>
    <w:rPr>
      <w:vertAlign w:val="superscript"/>
    </w:rPr>
  </w:style>
  <w:style w:type="character" w:customStyle="1" w:styleId="Heading6Char">
    <w:name w:val="Heading 6 Char"/>
    <w:link w:val="Heading6"/>
    <w:rsid w:val="00D74B83"/>
    <w:rPr>
      <w:rFonts w:ascii="Verdana" w:hAnsi="Verdana"/>
      <w:b/>
      <w:color w:val="000000"/>
      <w:sz w:val="22"/>
      <w:szCs w:val="22"/>
    </w:rPr>
  </w:style>
  <w:style w:type="character" w:customStyle="1" w:styleId="FootnoteTextChar">
    <w:name w:val="Footnote Text Char"/>
    <w:link w:val="FootnoteText"/>
    <w:uiPriority w:val="99"/>
    <w:semiHidden/>
    <w:rsid w:val="00166B11"/>
    <w:rPr>
      <w:rFonts w:ascii="Verdana" w:hAnsi="Verdana"/>
      <w:sz w:val="16"/>
    </w:rPr>
  </w:style>
  <w:style w:type="paragraph" w:styleId="ListParagraph">
    <w:name w:val="List Paragraph"/>
    <w:basedOn w:val="Normal"/>
    <w:uiPriority w:val="34"/>
    <w:qFormat/>
    <w:rsid w:val="00166B11"/>
    <w:pPr>
      <w:ind w:left="720"/>
      <w:contextualSpacing/>
    </w:pPr>
    <w:rPr>
      <w:sz w:val="24"/>
      <w:szCs w:val="24"/>
    </w:rPr>
  </w:style>
  <w:style w:type="paragraph" w:customStyle="1" w:styleId="Default">
    <w:name w:val="Default"/>
    <w:rsid w:val="00166B11"/>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9156">
      <w:bodyDiv w:val="1"/>
      <w:marLeft w:val="0"/>
      <w:marRight w:val="0"/>
      <w:marTop w:val="0"/>
      <w:marBottom w:val="0"/>
      <w:divBdr>
        <w:top w:val="none" w:sz="0" w:space="0" w:color="auto"/>
        <w:left w:val="none" w:sz="0" w:space="0" w:color="auto"/>
        <w:bottom w:val="none" w:sz="0" w:space="0" w:color="auto"/>
        <w:right w:val="none" w:sz="0" w:space="0" w:color="auto"/>
      </w:divBdr>
    </w:div>
    <w:div w:id="474683438">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076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6B337-B7BA-4DC4-A4BF-BB9222A43050}">
  <ds:schemaRefs>
    <ds:schemaRef ds:uri="http://schemas.openxmlformats.org/officeDocument/2006/bibliography"/>
  </ds:schemaRefs>
</ds:datastoreItem>
</file>

<file path=customXml/itemProps2.xml><?xml version="1.0" encoding="utf-8"?>
<ds:datastoreItem xmlns:ds="http://schemas.openxmlformats.org/officeDocument/2006/customXml" ds:itemID="{8FABDE3A-F69C-478C-87C3-C3455A098C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5CCBDB0-D8A4-4649-A2D6-3C866812F183}">
  <ds:schemaRefs>
    <ds:schemaRef ds:uri="http://schemas.microsoft.com/sharepoint/v3/contenttype/forms"/>
  </ds:schemaRefs>
</ds:datastoreItem>
</file>

<file path=customXml/itemProps4.xml><?xml version="1.0" encoding="utf-8"?>
<ds:datastoreItem xmlns:ds="http://schemas.openxmlformats.org/officeDocument/2006/customXml" ds:itemID="{899EDDF9-6B16-48CD-A308-65A3F23D0F50}">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9a4cad7d-cde0-4c4b-9900-a6ca365b2969"/>
    <ds:schemaRef ds:uri="171a6d4e-846b-4045-8024-24f3590889ec"/>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2A369FE-AD5C-4829-AB64-B9B2EBF4C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Template>
  <TotalTime>1</TotalTime>
  <Pages>5</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Middle Rasen Costs Decision</vt:lpstr>
    </vt:vector>
  </TitlesOfParts>
  <Company>Department for Communities and Local Government</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Rasen Costs Decision</dc:title>
  <dc:subject/>
  <dc:creator>millma_p1</dc:creator>
  <cp:keywords/>
  <cp:lastModifiedBy>Baylis, Caroline</cp:lastModifiedBy>
  <cp:revision>2</cp:revision>
  <cp:lastPrinted>2024-07-01T15:47:00Z</cp:lastPrinted>
  <dcterms:created xsi:type="dcterms:W3CDTF">2024-07-12T12:06:00Z</dcterms:created>
  <dcterms:modified xsi:type="dcterms:W3CDTF">2024-07-12T12:06:00Z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f0cd9af0-9b89-4312-99e2-3bc4a73b5706</vt:lpwstr>
  </property>
  <property fmtid="{D5CDD505-2E9C-101B-9397-08002B2CF9AE}" pid="6" name="bjSaver">
    <vt:lpwstr>lqVymMwUyseVxqE7HRT8YhjGAS4dEbxv</vt:lpwstr>
  </property>
  <property fmtid="{D5CDD505-2E9C-101B-9397-08002B2CF9AE}" pid="7" name="bjDocumentSecurityLabel">
    <vt:lpwstr>No Marking</vt:lpwstr>
  </property>
  <property fmtid="{D5CDD505-2E9C-101B-9397-08002B2CF9AE}" pid="8" name="ContentTypeId">
    <vt:lpwstr>0x0101002AA54CDEF871A647AC44520C841F1B03</vt:lpwstr>
  </property>
  <property fmtid="{D5CDD505-2E9C-101B-9397-08002B2CF9AE}" pid="9" name="MediaServiceImageTags">
    <vt:lpwstr/>
  </property>
</Properties>
</file>