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21A0E" w14:textId="2A835DF5" w:rsidR="005941E7" w:rsidRPr="00730C70" w:rsidRDefault="005941E7" w:rsidP="005941E7">
      <w:pPr>
        <w:rPr>
          <w:b/>
          <w:bCs/>
        </w:rPr>
      </w:pPr>
      <w:r w:rsidRPr="00730C70">
        <w:rPr>
          <w:b/>
          <w:bCs/>
        </w:rPr>
        <w:t>ERDF Summative Assessment Final Reports</w:t>
      </w:r>
      <w:r>
        <w:rPr>
          <w:b/>
          <w:bCs/>
        </w:rPr>
        <w:t xml:space="preserve"> Priority Axis </w:t>
      </w:r>
      <w:r>
        <w:rPr>
          <w:b/>
          <w:bCs/>
        </w:rPr>
        <w:t>5</w:t>
      </w:r>
      <w:r>
        <w:rPr>
          <w:b/>
          <w:bCs/>
        </w:rPr>
        <w:t xml:space="preserve"> (PA</w:t>
      </w:r>
      <w:r>
        <w:rPr>
          <w:b/>
          <w:bCs/>
        </w:rPr>
        <w:t>5</w:t>
      </w:r>
      <w:r>
        <w:rPr>
          <w:b/>
          <w:bCs/>
        </w:rPr>
        <w:t>) -</w:t>
      </w:r>
      <w:r w:rsidRPr="00730C70">
        <w:rPr>
          <w:b/>
          <w:bCs/>
        </w:rPr>
        <w:t xml:space="preserve"> Zip File</w:t>
      </w:r>
    </w:p>
    <w:p w14:paraId="156E5DBC" w14:textId="77777777" w:rsidR="005941E7" w:rsidRDefault="005941E7" w:rsidP="005941E7">
      <w:r>
        <w:t xml:space="preserve">Some ERDF projects from the 2014-2020 England programme have given us permission to publish their Summative Assessment (SA) final reports. These are a good way to illustrate / share how effective projects have been and publishing them on this platform is a good way of highlighting and sharing learnings, conclusions and key recommendations. </w:t>
      </w:r>
    </w:p>
    <w:p w14:paraId="460EB62F" w14:textId="77777777" w:rsidR="005941E7" w:rsidRDefault="005941E7" w:rsidP="005941E7"/>
    <w:p w14:paraId="77BB72BC" w14:textId="77777777" w:rsidR="006E0CEB" w:rsidRDefault="005941E7" w:rsidP="007041D8">
      <w:pPr>
        <w:rPr>
          <w:b/>
          <w:bCs/>
        </w:rPr>
      </w:pPr>
      <w:r w:rsidRPr="00EF7F5B">
        <w:rPr>
          <w:b/>
          <w:bCs/>
        </w:rPr>
        <w:t>PA</w:t>
      </w:r>
      <w:r>
        <w:rPr>
          <w:b/>
          <w:bCs/>
        </w:rPr>
        <w:t>5</w:t>
      </w:r>
      <w:r w:rsidRPr="00EF7F5B">
        <w:rPr>
          <w:b/>
          <w:bCs/>
        </w:rPr>
        <w:t xml:space="preserve"> – </w:t>
      </w:r>
      <w:r w:rsidR="007041D8" w:rsidRPr="007041D8">
        <w:rPr>
          <w:b/>
          <w:bCs/>
        </w:rPr>
        <w:t>Promoting Climate Change Adaptation, Risk Prevention and Management</w:t>
      </w:r>
    </w:p>
    <w:p w14:paraId="7ADE0292" w14:textId="7F80BB83" w:rsidR="00424A3D" w:rsidRDefault="00424A3D" w:rsidP="007041D8">
      <w:pPr>
        <w:rPr>
          <w:b/>
          <w:bCs/>
        </w:rPr>
      </w:pPr>
      <w:r>
        <w:rPr>
          <w:b/>
          <w:bCs/>
        </w:rPr>
        <w:t>This PA</w:t>
      </w:r>
      <w:r w:rsidR="00C32DF3">
        <w:rPr>
          <w:b/>
          <w:bCs/>
        </w:rPr>
        <w:t xml:space="preserve"> </w:t>
      </w:r>
      <w:r w:rsidR="00054BFC">
        <w:rPr>
          <w:b/>
          <w:bCs/>
        </w:rPr>
        <w:t xml:space="preserve">focussed on one specific </w:t>
      </w:r>
      <w:r w:rsidR="002C34F1">
        <w:rPr>
          <w:b/>
          <w:bCs/>
        </w:rPr>
        <w:t>investment priority area</w:t>
      </w:r>
      <w:r w:rsidR="00F100DC">
        <w:rPr>
          <w:b/>
          <w:bCs/>
        </w:rPr>
        <w:t xml:space="preserve"> - </w:t>
      </w:r>
    </w:p>
    <w:p w14:paraId="0EE748C4" w14:textId="5252A01C" w:rsidR="005941E7" w:rsidRDefault="00CD539F" w:rsidP="00424A3D">
      <w:r>
        <w:t>5</w:t>
      </w:r>
      <w:r w:rsidR="00424A3D">
        <w:t xml:space="preserve">b - </w:t>
      </w:r>
      <w:r w:rsidR="00424A3D" w:rsidRPr="00424A3D">
        <w:t>promot</w:t>
      </w:r>
      <w:r w:rsidR="00424A3D">
        <w:t>ed</w:t>
      </w:r>
      <w:r w:rsidR="00424A3D" w:rsidRPr="00424A3D">
        <w:t xml:space="preserve"> investment to address specific risks, ensuring disaster resilience and developing disaster management systems</w:t>
      </w:r>
    </w:p>
    <w:p w14:paraId="59DF4BC3" w14:textId="77777777" w:rsidR="005941E7" w:rsidRDefault="005941E7" w:rsidP="005941E7"/>
    <w:p w14:paraId="666A5965" w14:textId="77777777" w:rsidR="005941E7" w:rsidRDefault="005941E7" w:rsidP="005941E7">
      <w:r>
        <w:t>MHCLG, as Managing Authority for this programme, would like to thank all projects who have permitted us to publish their final reports.</w:t>
      </w:r>
    </w:p>
    <w:p w14:paraId="18F46491" w14:textId="5A1FEED2" w:rsidR="005941E7" w:rsidRDefault="005941E7" w:rsidP="005941E7">
      <w:r>
        <w:t xml:space="preserve">Zip files for projects from other ERDF Priority </w:t>
      </w:r>
      <w:r w:rsidR="002E184B">
        <w:t>Axis a</w:t>
      </w:r>
      <w:r>
        <w:t xml:space="preserve">reas have also been published by MHCLG on the </w:t>
      </w:r>
      <w:hyperlink r:id="rId6" w:history="1">
        <w:r w:rsidRPr="00202AD7">
          <w:rPr>
            <w:rStyle w:val="Hyperlink"/>
          </w:rPr>
          <w:t>ERDF Evaluation page</w:t>
        </w:r>
      </w:hyperlink>
      <w:r>
        <w:t xml:space="preserve"> on GOV.UK</w:t>
      </w:r>
    </w:p>
    <w:p w14:paraId="30BC584E" w14:textId="77777777" w:rsidR="00BB5B13" w:rsidRDefault="00BB5B13"/>
    <w:p w14:paraId="64398808" w14:textId="73063973" w:rsidR="00730C70" w:rsidRDefault="00BB5B13">
      <w:r>
        <w:t xml:space="preserve">Zip file </w:t>
      </w:r>
      <w:r w:rsidR="00730C70">
        <w:t>Contents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088"/>
      </w:tblGrid>
      <w:tr w:rsidR="00B73EEA" w14:paraId="650F4FE4" w14:textId="77777777" w:rsidTr="00B73EEA">
        <w:tc>
          <w:tcPr>
            <w:tcW w:w="1696" w:type="dxa"/>
          </w:tcPr>
          <w:p w14:paraId="07D6314C" w14:textId="4FE5AF40" w:rsidR="00B73EEA" w:rsidRPr="00640950" w:rsidRDefault="00B73EEA">
            <w:pPr>
              <w:rPr>
                <w:b/>
                <w:bCs/>
              </w:rPr>
            </w:pPr>
            <w:r w:rsidRPr="00640950">
              <w:rPr>
                <w:b/>
                <w:bCs/>
              </w:rPr>
              <w:t>Priority Area</w:t>
            </w:r>
          </w:p>
        </w:tc>
        <w:tc>
          <w:tcPr>
            <w:tcW w:w="7088" w:type="dxa"/>
          </w:tcPr>
          <w:p w14:paraId="3F2DD94C" w14:textId="3EE0E312" w:rsidR="00B73EEA" w:rsidRPr="00640950" w:rsidRDefault="00B73EEA">
            <w:pPr>
              <w:rPr>
                <w:b/>
                <w:bCs/>
              </w:rPr>
            </w:pPr>
            <w:r w:rsidRPr="00640950">
              <w:rPr>
                <w:b/>
                <w:bCs/>
              </w:rPr>
              <w:t>Project name and region</w:t>
            </w:r>
          </w:p>
        </w:tc>
      </w:tr>
      <w:tr w:rsidR="007C549E" w14:paraId="66ECBF4F" w14:textId="77777777" w:rsidTr="00B73EEA">
        <w:tc>
          <w:tcPr>
            <w:tcW w:w="1696" w:type="dxa"/>
          </w:tcPr>
          <w:p w14:paraId="6616C869" w14:textId="43C8198A" w:rsidR="007C549E" w:rsidRDefault="00961114">
            <w:r>
              <w:t>PA4 and 5</w:t>
            </w:r>
            <w:r w:rsidR="002A5215">
              <w:t>b</w:t>
            </w:r>
          </w:p>
        </w:tc>
        <w:tc>
          <w:tcPr>
            <w:tcW w:w="7088" w:type="dxa"/>
          </w:tcPr>
          <w:p w14:paraId="13134FE5" w14:textId="0E252833" w:rsidR="007C549E" w:rsidRDefault="007C549E">
            <w:r>
              <w:t>Castlegate Grey to Green</w:t>
            </w:r>
            <w:r w:rsidR="00961114">
              <w:t>, NEYH</w:t>
            </w:r>
          </w:p>
        </w:tc>
      </w:tr>
      <w:tr w:rsidR="00F042AE" w14:paraId="42371B06" w14:textId="77777777" w:rsidTr="00B73EEA">
        <w:tc>
          <w:tcPr>
            <w:tcW w:w="1696" w:type="dxa"/>
          </w:tcPr>
          <w:p w14:paraId="24A5CE9E" w14:textId="6E88975A" w:rsidR="00F042AE" w:rsidRDefault="00F042AE">
            <w:r>
              <w:t>PA5</w:t>
            </w:r>
            <w:r w:rsidR="002A5215">
              <w:t>b</w:t>
            </w:r>
          </w:p>
        </w:tc>
        <w:tc>
          <w:tcPr>
            <w:tcW w:w="7088" w:type="dxa"/>
          </w:tcPr>
          <w:p w14:paraId="07F44CE8" w14:textId="75FC8211" w:rsidR="00F042AE" w:rsidRDefault="00F042AE">
            <w:r>
              <w:t>Caton Road Lancashire Phase 3 Flood Risk Management, NW</w:t>
            </w:r>
          </w:p>
        </w:tc>
      </w:tr>
      <w:tr w:rsidR="00EB08C1" w14:paraId="2727A469" w14:textId="77777777" w:rsidTr="00B73EEA">
        <w:tc>
          <w:tcPr>
            <w:tcW w:w="1696" w:type="dxa"/>
          </w:tcPr>
          <w:p w14:paraId="6DD2F3CA" w14:textId="092337D5" w:rsidR="00EB08C1" w:rsidRDefault="00BE5821">
            <w:r>
              <w:t>PA5</w:t>
            </w:r>
            <w:r w:rsidR="002A5215">
              <w:t>b</w:t>
            </w:r>
          </w:p>
        </w:tc>
        <w:tc>
          <w:tcPr>
            <w:tcW w:w="7088" w:type="dxa"/>
          </w:tcPr>
          <w:p w14:paraId="50DF7210" w14:textId="11496591" w:rsidR="00EB08C1" w:rsidRDefault="00EB08C1">
            <w:r>
              <w:t xml:space="preserve">Earby Flood Resilience, </w:t>
            </w:r>
            <w:r w:rsidR="00BE5821">
              <w:t>NW</w:t>
            </w:r>
          </w:p>
        </w:tc>
      </w:tr>
      <w:tr w:rsidR="00B73EEA" w14:paraId="4664082C" w14:textId="77777777" w:rsidTr="00B73EEA">
        <w:tc>
          <w:tcPr>
            <w:tcW w:w="1696" w:type="dxa"/>
          </w:tcPr>
          <w:p w14:paraId="72B3112C" w14:textId="27219BA8" w:rsidR="00B73EEA" w:rsidRDefault="0005330B">
            <w:r>
              <w:t>PA5</w:t>
            </w:r>
            <w:r w:rsidR="002A5215">
              <w:t>b</w:t>
            </w:r>
          </w:p>
        </w:tc>
        <w:tc>
          <w:tcPr>
            <w:tcW w:w="7088" w:type="dxa"/>
          </w:tcPr>
          <w:p w14:paraId="5AA6A710" w14:textId="67E4E74C" w:rsidR="00B73EEA" w:rsidRDefault="00B73EEA">
            <w:r>
              <w:t xml:space="preserve">Hessle Foreshore Tidal Defence Scheme, </w:t>
            </w:r>
            <w:r w:rsidR="00F042AE">
              <w:t>NEYH</w:t>
            </w:r>
          </w:p>
        </w:tc>
      </w:tr>
      <w:tr w:rsidR="00595781" w14:paraId="3ECA0EE2" w14:textId="77777777" w:rsidTr="00B73EEA">
        <w:tc>
          <w:tcPr>
            <w:tcW w:w="1696" w:type="dxa"/>
          </w:tcPr>
          <w:p w14:paraId="5D265E93" w14:textId="4F5D3520" w:rsidR="00595781" w:rsidRDefault="00595781">
            <w:r>
              <w:t>PA5</w:t>
            </w:r>
            <w:r w:rsidR="002A5215">
              <w:t>b</w:t>
            </w:r>
          </w:p>
        </w:tc>
        <w:tc>
          <w:tcPr>
            <w:tcW w:w="7088" w:type="dxa"/>
          </w:tcPr>
          <w:p w14:paraId="24071554" w14:textId="28267ED1" w:rsidR="00595781" w:rsidRPr="000664D1" w:rsidRDefault="00595781">
            <w:r>
              <w:rPr>
                <w:rFonts w:ascii="Calibri" w:hAnsi="Calibri" w:cs="Calibri"/>
                <w:color w:val="444444"/>
                <w:shd w:val="clear" w:color="auto" w:fill="FFFFFF"/>
              </w:rPr>
              <w:t>North Kendal Industrial Area Flood Risk Management Scheme, NW</w:t>
            </w:r>
          </w:p>
        </w:tc>
      </w:tr>
      <w:tr w:rsidR="003B6019" w14:paraId="0A2C65C9" w14:textId="77777777" w:rsidTr="00B73EEA">
        <w:tc>
          <w:tcPr>
            <w:tcW w:w="1696" w:type="dxa"/>
          </w:tcPr>
          <w:p w14:paraId="56442F5C" w14:textId="45CBF633" w:rsidR="003B6019" w:rsidRDefault="00931B2C">
            <w:r>
              <w:t>PA5</w:t>
            </w:r>
            <w:r w:rsidR="002A5215">
              <w:t>b</w:t>
            </w:r>
          </w:p>
        </w:tc>
        <w:tc>
          <w:tcPr>
            <w:tcW w:w="7088" w:type="dxa"/>
          </w:tcPr>
          <w:p w14:paraId="10D9AF72" w14:textId="424DBF6D" w:rsidR="003B6019" w:rsidRDefault="003B6019">
            <w:r w:rsidRPr="003B6019">
              <w:t>Rotherham Renaissance Flood Alleviation Scheme</w:t>
            </w:r>
            <w:r>
              <w:t>, NEYH</w:t>
            </w:r>
          </w:p>
        </w:tc>
      </w:tr>
      <w:tr w:rsidR="0084703A" w14:paraId="1F0B6D0A" w14:textId="77777777" w:rsidTr="00B73EEA">
        <w:tc>
          <w:tcPr>
            <w:tcW w:w="1696" w:type="dxa"/>
          </w:tcPr>
          <w:p w14:paraId="795B25B6" w14:textId="3CB0D9BF" w:rsidR="0084703A" w:rsidRDefault="0084703A">
            <w:r>
              <w:t>PA5</w:t>
            </w:r>
            <w:r w:rsidR="002A5215">
              <w:t>b</w:t>
            </w:r>
          </w:p>
        </w:tc>
        <w:tc>
          <w:tcPr>
            <w:tcW w:w="7088" w:type="dxa"/>
          </w:tcPr>
          <w:p w14:paraId="38C2AA48" w14:textId="3B786E5E" w:rsidR="0084703A" w:rsidRPr="003B6019" w:rsidRDefault="0084703A">
            <w:proofErr w:type="spellStart"/>
            <w:r>
              <w:t>StARR</w:t>
            </w:r>
            <w:proofErr w:type="spellEnd"/>
            <w:r>
              <w:t xml:space="preserve">, </w:t>
            </w:r>
            <w:r w:rsidR="009E4604">
              <w:t>SW</w:t>
            </w:r>
          </w:p>
        </w:tc>
      </w:tr>
    </w:tbl>
    <w:p w14:paraId="5E481959" w14:textId="77777777" w:rsidR="00730C70" w:rsidRDefault="00730C70"/>
    <w:p w14:paraId="7F16109B" w14:textId="3995AA97" w:rsidR="00655E92" w:rsidRDefault="00655E92" w:rsidP="00655E92">
      <w:r>
        <w:t>NEYH – North East Yorkshire and Humber / NW – North West</w:t>
      </w:r>
      <w:r w:rsidR="009E4604">
        <w:t xml:space="preserve"> / SW – South West</w:t>
      </w:r>
    </w:p>
    <w:p w14:paraId="1E46040C" w14:textId="77777777" w:rsidR="00655E92" w:rsidRDefault="00655E92"/>
    <w:sectPr w:rsidR="00655E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34F29" w14:textId="77777777" w:rsidR="00AE4551" w:rsidRDefault="00AE4551">
      <w:pPr>
        <w:spacing w:after="0" w:line="240" w:lineRule="auto"/>
      </w:pPr>
    </w:p>
  </w:endnote>
  <w:endnote w:type="continuationSeparator" w:id="0">
    <w:p w14:paraId="5A566F4B" w14:textId="77777777" w:rsidR="00AE4551" w:rsidRDefault="00AE45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79190" w14:textId="77777777" w:rsidR="00AE4551" w:rsidRDefault="00AE45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190D2" w14:textId="77777777" w:rsidR="00AE4551" w:rsidRDefault="00AE45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36AF3" w14:textId="77777777" w:rsidR="00AE4551" w:rsidRDefault="00AE45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1DFD1" w14:textId="77777777" w:rsidR="00AE4551" w:rsidRDefault="00AE4551">
      <w:pPr>
        <w:spacing w:after="0" w:line="240" w:lineRule="auto"/>
      </w:pPr>
    </w:p>
  </w:footnote>
  <w:footnote w:type="continuationSeparator" w:id="0">
    <w:p w14:paraId="6DD08988" w14:textId="77777777" w:rsidR="00AE4551" w:rsidRDefault="00AE45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A7E08" w14:textId="77777777" w:rsidR="00AE4551" w:rsidRDefault="00AE45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25360" w14:textId="77777777" w:rsidR="00AE4551" w:rsidRDefault="00AE45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A9FAB" w14:textId="77777777" w:rsidR="00AE4551" w:rsidRDefault="00AE45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70"/>
    <w:rsid w:val="00000437"/>
    <w:rsid w:val="0000765C"/>
    <w:rsid w:val="0005330B"/>
    <w:rsid w:val="00054BFC"/>
    <w:rsid w:val="000664D1"/>
    <w:rsid w:val="000716A6"/>
    <w:rsid w:val="000728D6"/>
    <w:rsid w:val="00085637"/>
    <w:rsid w:val="00093318"/>
    <w:rsid w:val="00094E99"/>
    <w:rsid w:val="000969DF"/>
    <w:rsid w:val="000A076B"/>
    <w:rsid w:val="000A27A4"/>
    <w:rsid w:val="000B06A8"/>
    <w:rsid w:val="000D1C21"/>
    <w:rsid w:val="000E58EF"/>
    <w:rsid w:val="000F026F"/>
    <w:rsid w:val="00125E8E"/>
    <w:rsid w:val="00127D98"/>
    <w:rsid w:val="001457CA"/>
    <w:rsid w:val="00146AF3"/>
    <w:rsid w:val="0014748D"/>
    <w:rsid w:val="001515A5"/>
    <w:rsid w:val="001551DD"/>
    <w:rsid w:val="00156A92"/>
    <w:rsid w:val="0015776F"/>
    <w:rsid w:val="00161B58"/>
    <w:rsid w:val="001710B6"/>
    <w:rsid w:val="00193A9A"/>
    <w:rsid w:val="001953CB"/>
    <w:rsid w:val="001A546B"/>
    <w:rsid w:val="001A5F83"/>
    <w:rsid w:val="001D3583"/>
    <w:rsid w:val="001D6CD7"/>
    <w:rsid w:val="001E7A89"/>
    <w:rsid w:val="001F6E2D"/>
    <w:rsid w:val="0020194C"/>
    <w:rsid w:val="00211E9C"/>
    <w:rsid w:val="00225CA9"/>
    <w:rsid w:val="00227D26"/>
    <w:rsid w:val="00254189"/>
    <w:rsid w:val="002761B8"/>
    <w:rsid w:val="0028155E"/>
    <w:rsid w:val="00285115"/>
    <w:rsid w:val="00290604"/>
    <w:rsid w:val="00293400"/>
    <w:rsid w:val="0029609E"/>
    <w:rsid w:val="002A2565"/>
    <w:rsid w:val="002A5215"/>
    <w:rsid w:val="002C34F1"/>
    <w:rsid w:val="002D54DF"/>
    <w:rsid w:val="002E184B"/>
    <w:rsid w:val="002E22DC"/>
    <w:rsid w:val="003002C1"/>
    <w:rsid w:val="0031681A"/>
    <w:rsid w:val="003303BB"/>
    <w:rsid w:val="00330645"/>
    <w:rsid w:val="003333AB"/>
    <w:rsid w:val="00341DEC"/>
    <w:rsid w:val="00350D78"/>
    <w:rsid w:val="00352E3B"/>
    <w:rsid w:val="00360B73"/>
    <w:rsid w:val="00373385"/>
    <w:rsid w:val="00374DF7"/>
    <w:rsid w:val="003B466A"/>
    <w:rsid w:val="003B5066"/>
    <w:rsid w:val="003B6019"/>
    <w:rsid w:val="003C12F0"/>
    <w:rsid w:val="003C7B59"/>
    <w:rsid w:val="003D6C34"/>
    <w:rsid w:val="003E3E5E"/>
    <w:rsid w:val="003E59D6"/>
    <w:rsid w:val="003E747C"/>
    <w:rsid w:val="004122DD"/>
    <w:rsid w:val="00420F94"/>
    <w:rsid w:val="00424A3D"/>
    <w:rsid w:val="00440A7D"/>
    <w:rsid w:val="004543E0"/>
    <w:rsid w:val="004565B2"/>
    <w:rsid w:val="00457373"/>
    <w:rsid w:val="00472D9B"/>
    <w:rsid w:val="004772E2"/>
    <w:rsid w:val="004832CA"/>
    <w:rsid w:val="004837B1"/>
    <w:rsid w:val="00493027"/>
    <w:rsid w:val="004B2543"/>
    <w:rsid w:val="004C2EB0"/>
    <w:rsid w:val="004F131E"/>
    <w:rsid w:val="00502567"/>
    <w:rsid w:val="0050486C"/>
    <w:rsid w:val="00507724"/>
    <w:rsid w:val="00521A92"/>
    <w:rsid w:val="00535201"/>
    <w:rsid w:val="00563AA7"/>
    <w:rsid w:val="005720B6"/>
    <w:rsid w:val="005941E7"/>
    <w:rsid w:val="00594AE5"/>
    <w:rsid w:val="00595781"/>
    <w:rsid w:val="005A2D47"/>
    <w:rsid w:val="005B1259"/>
    <w:rsid w:val="005C2DBC"/>
    <w:rsid w:val="005C5780"/>
    <w:rsid w:val="005C5E23"/>
    <w:rsid w:val="005D3BD6"/>
    <w:rsid w:val="00610C6E"/>
    <w:rsid w:val="00640950"/>
    <w:rsid w:val="006539FF"/>
    <w:rsid w:val="00655E92"/>
    <w:rsid w:val="00662281"/>
    <w:rsid w:val="00676B9C"/>
    <w:rsid w:val="00694DBA"/>
    <w:rsid w:val="00695BCE"/>
    <w:rsid w:val="006A388E"/>
    <w:rsid w:val="006C3B21"/>
    <w:rsid w:val="006E0CEB"/>
    <w:rsid w:val="006E557B"/>
    <w:rsid w:val="006E595E"/>
    <w:rsid w:val="006E6EEC"/>
    <w:rsid w:val="006F26AF"/>
    <w:rsid w:val="006F382E"/>
    <w:rsid w:val="0070337C"/>
    <w:rsid w:val="007041D8"/>
    <w:rsid w:val="00704F3A"/>
    <w:rsid w:val="007247B9"/>
    <w:rsid w:val="007263CB"/>
    <w:rsid w:val="00730C46"/>
    <w:rsid w:val="00730C70"/>
    <w:rsid w:val="00737581"/>
    <w:rsid w:val="007443BA"/>
    <w:rsid w:val="00747932"/>
    <w:rsid w:val="00772950"/>
    <w:rsid w:val="00776B47"/>
    <w:rsid w:val="007A4DB6"/>
    <w:rsid w:val="007C005D"/>
    <w:rsid w:val="007C5495"/>
    <w:rsid w:val="007C549E"/>
    <w:rsid w:val="007F02F6"/>
    <w:rsid w:val="008015F6"/>
    <w:rsid w:val="00802407"/>
    <w:rsid w:val="00815CAE"/>
    <w:rsid w:val="00823867"/>
    <w:rsid w:val="00827384"/>
    <w:rsid w:val="0084703A"/>
    <w:rsid w:val="0085733D"/>
    <w:rsid w:val="008931AC"/>
    <w:rsid w:val="00894B7C"/>
    <w:rsid w:val="008A1E04"/>
    <w:rsid w:val="008C07AA"/>
    <w:rsid w:val="008E49D4"/>
    <w:rsid w:val="008E5858"/>
    <w:rsid w:val="008E5F04"/>
    <w:rsid w:val="00917952"/>
    <w:rsid w:val="009261F7"/>
    <w:rsid w:val="00931B2C"/>
    <w:rsid w:val="009336A9"/>
    <w:rsid w:val="009359B4"/>
    <w:rsid w:val="0094721B"/>
    <w:rsid w:val="00953604"/>
    <w:rsid w:val="0095623B"/>
    <w:rsid w:val="00961114"/>
    <w:rsid w:val="009713AF"/>
    <w:rsid w:val="0098044F"/>
    <w:rsid w:val="00981A9A"/>
    <w:rsid w:val="00987FBB"/>
    <w:rsid w:val="009911E6"/>
    <w:rsid w:val="00994A5B"/>
    <w:rsid w:val="00996822"/>
    <w:rsid w:val="009A1157"/>
    <w:rsid w:val="009A5114"/>
    <w:rsid w:val="009A5C81"/>
    <w:rsid w:val="009B5366"/>
    <w:rsid w:val="009C1578"/>
    <w:rsid w:val="009E43DE"/>
    <w:rsid w:val="009E4604"/>
    <w:rsid w:val="009E75E8"/>
    <w:rsid w:val="009F7D2E"/>
    <w:rsid w:val="00A01F29"/>
    <w:rsid w:val="00A22A9B"/>
    <w:rsid w:val="00A24E23"/>
    <w:rsid w:val="00A27493"/>
    <w:rsid w:val="00A51641"/>
    <w:rsid w:val="00A55B0B"/>
    <w:rsid w:val="00A86337"/>
    <w:rsid w:val="00A92377"/>
    <w:rsid w:val="00A939D0"/>
    <w:rsid w:val="00AA7B32"/>
    <w:rsid w:val="00AD048D"/>
    <w:rsid w:val="00AE4551"/>
    <w:rsid w:val="00AE5A8A"/>
    <w:rsid w:val="00AE77D2"/>
    <w:rsid w:val="00AF2AB2"/>
    <w:rsid w:val="00AF6917"/>
    <w:rsid w:val="00B10F9F"/>
    <w:rsid w:val="00B22E10"/>
    <w:rsid w:val="00B24131"/>
    <w:rsid w:val="00B47667"/>
    <w:rsid w:val="00B609DF"/>
    <w:rsid w:val="00B664A3"/>
    <w:rsid w:val="00B676CD"/>
    <w:rsid w:val="00B73EEA"/>
    <w:rsid w:val="00B87658"/>
    <w:rsid w:val="00B91D91"/>
    <w:rsid w:val="00BA1430"/>
    <w:rsid w:val="00BA7FEA"/>
    <w:rsid w:val="00BB26BA"/>
    <w:rsid w:val="00BB5B13"/>
    <w:rsid w:val="00BB66D0"/>
    <w:rsid w:val="00BD766B"/>
    <w:rsid w:val="00BE5821"/>
    <w:rsid w:val="00BE73B0"/>
    <w:rsid w:val="00BF5E86"/>
    <w:rsid w:val="00C02D86"/>
    <w:rsid w:val="00C1664C"/>
    <w:rsid w:val="00C2541C"/>
    <w:rsid w:val="00C32DF3"/>
    <w:rsid w:val="00C348E2"/>
    <w:rsid w:val="00C3495F"/>
    <w:rsid w:val="00C501E1"/>
    <w:rsid w:val="00C754BC"/>
    <w:rsid w:val="00CC63DD"/>
    <w:rsid w:val="00CD539F"/>
    <w:rsid w:val="00CE19FC"/>
    <w:rsid w:val="00CF6983"/>
    <w:rsid w:val="00D13DC4"/>
    <w:rsid w:val="00D1550F"/>
    <w:rsid w:val="00D26777"/>
    <w:rsid w:val="00D45262"/>
    <w:rsid w:val="00D83EF1"/>
    <w:rsid w:val="00D86B8A"/>
    <w:rsid w:val="00DB5E3D"/>
    <w:rsid w:val="00DD1D2B"/>
    <w:rsid w:val="00DD464E"/>
    <w:rsid w:val="00DD48B8"/>
    <w:rsid w:val="00DE637F"/>
    <w:rsid w:val="00E00657"/>
    <w:rsid w:val="00E175B0"/>
    <w:rsid w:val="00E21098"/>
    <w:rsid w:val="00E3536D"/>
    <w:rsid w:val="00E4375E"/>
    <w:rsid w:val="00E57355"/>
    <w:rsid w:val="00E577B6"/>
    <w:rsid w:val="00E60B48"/>
    <w:rsid w:val="00E85A46"/>
    <w:rsid w:val="00E9256F"/>
    <w:rsid w:val="00E9477A"/>
    <w:rsid w:val="00EA6A28"/>
    <w:rsid w:val="00EB08C1"/>
    <w:rsid w:val="00EC51DB"/>
    <w:rsid w:val="00F042AE"/>
    <w:rsid w:val="00F0639B"/>
    <w:rsid w:val="00F100DC"/>
    <w:rsid w:val="00F12721"/>
    <w:rsid w:val="00F210B2"/>
    <w:rsid w:val="00F25D15"/>
    <w:rsid w:val="00F26089"/>
    <w:rsid w:val="00F312DE"/>
    <w:rsid w:val="00F51E96"/>
    <w:rsid w:val="00F828A2"/>
    <w:rsid w:val="00F830D7"/>
    <w:rsid w:val="00F903F4"/>
    <w:rsid w:val="00F95A13"/>
    <w:rsid w:val="00F968B4"/>
    <w:rsid w:val="00FA10DE"/>
    <w:rsid w:val="00FA3FAC"/>
    <w:rsid w:val="00FC3AF9"/>
    <w:rsid w:val="00FD4677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97E75"/>
  <w15:chartTrackingRefBased/>
  <w15:docId w15:val="{C5E72F0E-FE66-4F35-A5B1-F3AF93F0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4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551"/>
  </w:style>
  <w:style w:type="paragraph" w:styleId="Footer">
    <w:name w:val="footer"/>
    <w:basedOn w:val="Normal"/>
    <w:link w:val="FooterChar"/>
    <w:uiPriority w:val="99"/>
    <w:unhideWhenUsed/>
    <w:rsid w:val="00AE45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551"/>
  </w:style>
  <w:style w:type="character" w:styleId="Hyperlink">
    <w:name w:val="Hyperlink"/>
    <w:basedOn w:val="DefaultParagraphFont"/>
    <w:uiPriority w:val="99"/>
    <w:unhideWhenUsed/>
    <w:rsid w:val="005941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uk/government/publications/evaluation-of-the-european-regional-development-fund-2014-to-20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bd41ebe-fca6-4f2c-aecb-bf3a17e72416}" enabled="1" method="Privileged" siteId="{bf346810-9c7d-43de-a872-24a2ef3995a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Martell</dc:creator>
  <cp:keywords/>
  <dc:description/>
  <cp:lastModifiedBy>Rob Martell</cp:lastModifiedBy>
  <cp:revision>2</cp:revision>
  <dcterms:created xsi:type="dcterms:W3CDTF">2024-08-09T09:19:00Z</dcterms:created>
  <dcterms:modified xsi:type="dcterms:W3CDTF">2024-08-09T09:19:00Z</dcterms:modified>
</cp:coreProperties>
</file>