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74BB04C4" w:rsidR="00C779E8" w:rsidRPr="00E3101A" w:rsidRDefault="00C779E8" w:rsidP="00D25177">
            <w:pPr>
              <w:spacing w:before="120"/>
              <w:ind w:left="-108" w:right="34"/>
              <w:rPr>
                <w:rFonts w:ascii="Arial" w:hAnsi="Arial" w:cs="Arial"/>
                <w:b/>
                <w:color w:val="000000"/>
                <w:sz w:val="16"/>
                <w:szCs w:val="22"/>
              </w:rPr>
            </w:pPr>
            <w:r w:rsidRPr="006930D9">
              <w:rPr>
                <w:rFonts w:ascii="Arial" w:hAnsi="Arial" w:cs="Arial"/>
                <w:b/>
                <w:color w:val="000000"/>
                <w:sz w:val="24"/>
                <w:szCs w:val="24"/>
              </w:rPr>
              <w:t>by</w:t>
            </w:r>
            <w:r w:rsidRPr="00E3101A">
              <w:rPr>
                <w:rFonts w:ascii="Arial" w:hAnsi="Arial" w:cs="Arial"/>
                <w:b/>
                <w:color w:val="000000"/>
                <w:szCs w:val="22"/>
              </w:rPr>
              <w:t xml:space="preserve"> </w:t>
            </w:r>
            <w:r w:rsidR="006930D9" w:rsidRPr="00381250">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38F707C5"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3D601E">
              <w:rPr>
                <w:rFonts w:ascii="Arial" w:hAnsi="Arial" w:cs="Arial"/>
                <w:b/>
                <w:color w:val="000000"/>
                <w:sz w:val="16"/>
                <w:szCs w:val="16"/>
              </w:rPr>
              <w:t>26 June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1E6308DC"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896663">
              <w:rPr>
                <w:rFonts w:ascii="Arial" w:hAnsi="Arial" w:cs="Arial"/>
                <w:b/>
                <w:color w:val="000000"/>
                <w:sz w:val="24"/>
                <w:szCs w:val="24"/>
              </w:rPr>
              <w:t>ROW/3342627</w:t>
            </w:r>
          </w:p>
          <w:p w14:paraId="715362A3" w14:textId="784E0FA8"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896663">
              <w:rPr>
                <w:rFonts w:ascii="Arial" w:hAnsi="Arial" w:cs="Arial"/>
                <w:b/>
                <w:color w:val="000000"/>
                <w:sz w:val="24"/>
                <w:szCs w:val="24"/>
              </w:rPr>
              <w:t>Charles Townley</w:t>
            </w:r>
          </w:p>
          <w:p w14:paraId="26FC09D1" w14:textId="1132FDC8" w:rsidR="00C779E8" w:rsidRPr="00E3101A" w:rsidRDefault="00896663">
            <w:pPr>
              <w:spacing w:after="60"/>
              <w:rPr>
                <w:rFonts w:ascii="Arial" w:hAnsi="Arial" w:cs="Arial"/>
                <w:b/>
                <w:color w:val="000000"/>
                <w:sz w:val="24"/>
                <w:szCs w:val="24"/>
              </w:rPr>
            </w:pPr>
            <w:r>
              <w:rPr>
                <w:rFonts w:ascii="Arial" w:hAnsi="Arial" w:cs="Arial"/>
                <w:b/>
                <w:color w:val="000000"/>
                <w:sz w:val="24"/>
                <w:szCs w:val="24"/>
              </w:rPr>
              <w:t>Wiltshire</w:t>
            </w:r>
            <w:r w:rsidR="00C779E8" w:rsidRPr="00E3101A">
              <w:rPr>
                <w:rFonts w:ascii="Arial" w:hAnsi="Arial" w:cs="Arial"/>
                <w:b/>
                <w:color w:val="000000"/>
                <w:sz w:val="24"/>
                <w:szCs w:val="24"/>
              </w:rPr>
              <w:t xml:space="preserve"> Council</w:t>
            </w:r>
          </w:p>
          <w:p w14:paraId="2E11617B" w14:textId="5BFE6776" w:rsidR="00C779E8" w:rsidRPr="00E3101A" w:rsidRDefault="00310E06">
            <w:pPr>
              <w:spacing w:after="60"/>
              <w:rPr>
                <w:rFonts w:ascii="Arial" w:hAnsi="Arial" w:cs="Arial"/>
                <w:b/>
                <w:color w:val="000000"/>
                <w:sz w:val="24"/>
                <w:szCs w:val="24"/>
              </w:rPr>
            </w:pPr>
            <w:r>
              <w:rPr>
                <w:rFonts w:ascii="Arial" w:hAnsi="Arial" w:cs="Arial"/>
                <w:b/>
                <w:color w:val="000000"/>
                <w:sz w:val="24"/>
                <w:szCs w:val="24"/>
              </w:rPr>
              <w:t>A</w:t>
            </w:r>
            <w:r w:rsidR="00896663" w:rsidRPr="00896663">
              <w:rPr>
                <w:rFonts w:ascii="Arial" w:hAnsi="Arial" w:cs="Arial"/>
                <w:b/>
                <w:color w:val="000000"/>
                <w:sz w:val="24"/>
                <w:szCs w:val="24"/>
              </w:rPr>
              <w:t xml:space="preserve">pplication to add a footpath from Croft Lane, Latton to </w:t>
            </w:r>
            <w:r w:rsidR="00587D2A">
              <w:rPr>
                <w:rFonts w:ascii="Arial" w:hAnsi="Arial" w:cs="Arial"/>
                <w:b/>
                <w:color w:val="000000"/>
                <w:sz w:val="24"/>
                <w:szCs w:val="24"/>
              </w:rPr>
              <w:t>an</w:t>
            </w:r>
            <w:r w:rsidR="00896663" w:rsidRPr="00896663">
              <w:rPr>
                <w:rFonts w:ascii="Arial" w:hAnsi="Arial" w:cs="Arial"/>
                <w:b/>
                <w:color w:val="000000"/>
                <w:sz w:val="24"/>
                <w:szCs w:val="24"/>
              </w:rPr>
              <w:t xml:space="preserve"> unrecorded highway a</w:t>
            </w:r>
            <w:r w:rsidR="00896663" w:rsidRPr="009F10B4">
              <w:rPr>
                <w:rFonts w:ascii="Arial" w:hAnsi="Arial" w:cs="Arial"/>
                <w:b/>
                <w:color w:val="000000" w:themeColor="text1"/>
                <w:sz w:val="24"/>
                <w:szCs w:val="24"/>
              </w:rPr>
              <w:t xml:space="preserve">t </w:t>
            </w:r>
            <w:r w:rsidR="00982421" w:rsidRPr="009F10B4">
              <w:rPr>
                <w:rFonts w:ascii="Arial" w:hAnsi="Arial" w:cs="Arial"/>
                <w:b/>
                <w:color w:val="000000" w:themeColor="text1"/>
                <w:sz w:val="24"/>
                <w:szCs w:val="24"/>
              </w:rPr>
              <w:t>T</w:t>
            </w:r>
            <w:r w:rsidR="00896663" w:rsidRPr="009F10B4">
              <w:rPr>
                <w:rFonts w:ascii="Arial" w:hAnsi="Arial" w:cs="Arial"/>
                <w:b/>
                <w:color w:val="000000" w:themeColor="text1"/>
                <w:sz w:val="24"/>
                <w:szCs w:val="24"/>
              </w:rPr>
              <w:t xml:space="preserve">he </w:t>
            </w:r>
            <w:r w:rsidR="00896663" w:rsidRPr="00896663">
              <w:rPr>
                <w:rFonts w:ascii="Arial" w:hAnsi="Arial" w:cs="Arial"/>
                <w:b/>
                <w:color w:val="000000"/>
                <w:sz w:val="24"/>
                <w:szCs w:val="24"/>
              </w:rPr>
              <w:t xml:space="preserve">Folly Woodland </w:t>
            </w:r>
            <w:r w:rsidR="00BC16F9">
              <w:rPr>
                <w:rFonts w:ascii="Arial" w:hAnsi="Arial" w:cs="Arial"/>
                <w:b/>
                <w:color w:val="000000"/>
                <w:sz w:val="24"/>
                <w:szCs w:val="24"/>
              </w:rPr>
              <w:t>and</w:t>
            </w:r>
            <w:r w:rsidR="00896663" w:rsidRPr="00896663">
              <w:rPr>
                <w:rFonts w:ascii="Arial" w:hAnsi="Arial" w:cs="Arial"/>
                <w:b/>
                <w:color w:val="000000"/>
                <w:sz w:val="24"/>
                <w:szCs w:val="24"/>
              </w:rPr>
              <w:t xml:space="preserve"> to add a footpath from Latton </w:t>
            </w:r>
            <w:r w:rsidR="00587D2A">
              <w:rPr>
                <w:rFonts w:ascii="Arial" w:hAnsi="Arial" w:cs="Arial"/>
                <w:b/>
                <w:color w:val="000000"/>
                <w:sz w:val="24"/>
                <w:szCs w:val="24"/>
              </w:rPr>
              <w:t xml:space="preserve">Bridleway </w:t>
            </w:r>
            <w:r w:rsidR="00896663" w:rsidRPr="00896663">
              <w:rPr>
                <w:rFonts w:ascii="Arial" w:hAnsi="Arial" w:cs="Arial"/>
                <w:b/>
                <w:color w:val="000000"/>
                <w:sz w:val="24"/>
                <w:szCs w:val="24"/>
              </w:rPr>
              <w:t xml:space="preserve">6 to </w:t>
            </w:r>
            <w:r w:rsidR="00587D2A">
              <w:rPr>
                <w:rFonts w:ascii="Arial" w:hAnsi="Arial" w:cs="Arial"/>
                <w:b/>
                <w:color w:val="000000"/>
                <w:sz w:val="24"/>
                <w:szCs w:val="24"/>
              </w:rPr>
              <w:t>an</w:t>
            </w:r>
            <w:r w:rsidR="00010B37">
              <w:rPr>
                <w:rFonts w:ascii="Arial" w:hAnsi="Arial" w:cs="Arial"/>
                <w:b/>
                <w:color w:val="000000"/>
                <w:sz w:val="24"/>
                <w:szCs w:val="24"/>
              </w:rPr>
              <w:t xml:space="preserve"> </w:t>
            </w:r>
            <w:r w:rsidR="00896663" w:rsidRPr="00896663">
              <w:rPr>
                <w:rFonts w:ascii="Arial" w:hAnsi="Arial" w:cs="Arial"/>
                <w:b/>
                <w:color w:val="000000"/>
                <w:sz w:val="24"/>
                <w:szCs w:val="24"/>
              </w:rPr>
              <w:t xml:space="preserve">unrecorded highway 'Road 7' </w:t>
            </w:r>
            <w:r w:rsidR="00C779E8" w:rsidRPr="00E3101A">
              <w:rPr>
                <w:rFonts w:ascii="Arial" w:hAnsi="Arial" w:cs="Arial"/>
                <w:b/>
                <w:color w:val="000000"/>
                <w:sz w:val="24"/>
                <w:szCs w:val="24"/>
              </w:rPr>
              <w:t xml:space="preserve">(OMA ref. </w:t>
            </w:r>
            <w:r w:rsidR="00896663">
              <w:rPr>
                <w:rFonts w:ascii="Arial" w:hAnsi="Arial" w:cs="Arial"/>
                <w:b/>
                <w:color w:val="000000"/>
                <w:sz w:val="24"/>
                <w:szCs w:val="24"/>
              </w:rPr>
              <w:t>D/2023/002</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38E43B3A"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seeking a direction to be given to </w:t>
            </w:r>
            <w:r w:rsidR="00896663">
              <w:rPr>
                <w:rFonts w:ascii="Arial" w:hAnsi="Arial" w:cs="Arial"/>
                <w:sz w:val="24"/>
                <w:szCs w:val="24"/>
              </w:rPr>
              <w:t>Wiltshire Council</w:t>
            </w:r>
            <w:r w:rsidRPr="00E3101A">
              <w:rPr>
                <w:rFonts w:ascii="Arial" w:hAnsi="Arial" w:cs="Arial"/>
                <w:sz w:val="24"/>
                <w:szCs w:val="24"/>
              </w:rPr>
              <w:t xml:space="preserve"> to determine an application for an Order, under </w:t>
            </w:r>
            <w:r w:rsidR="002437C2">
              <w:rPr>
                <w:rFonts w:ascii="Arial" w:hAnsi="Arial" w:cs="Arial"/>
                <w:sz w:val="24"/>
                <w:szCs w:val="24"/>
              </w:rPr>
              <w:t>s</w:t>
            </w:r>
            <w:r w:rsidRPr="00E3101A">
              <w:rPr>
                <w:rFonts w:ascii="Arial" w:hAnsi="Arial" w:cs="Arial"/>
                <w:sz w:val="24"/>
                <w:szCs w:val="24"/>
              </w:rPr>
              <w:t>ection 53(5) of that Act.</w:t>
            </w:r>
          </w:p>
        </w:tc>
      </w:tr>
      <w:tr w:rsidR="00C779E8" w:rsidRPr="00E3101A" w14:paraId="7855434D" w14:textId="77777777">
        <w:tc>
          <w:tcPr>
            <w:tcW w:w="9520" w:type="dxa"/>
          </w:tcPr>
          <w:p w14:paraId="53477B62" w14:textId="5C94DC5B"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representation made by</w:t>
            </w:r>
            <w:r w:rsidR="00C1602C">
              <w:rPr>
                <w:rFonts w:ascii="Arial" w:hAnsi="Arial" w:cs="Arial"/>
                <w:sz w:val="24"/>
                <w:szCs w:val="24"/>
              </w:rPr>
              <w:t xml:space="preserve"> Cha</w:t>
            </w:r>
            <w:r w:rsidR="00C513D7">
              <w:rPr>
                <w:rFonts w:ascii="Arial" w:hAnsi="Arial" w:cs="Arial"/>
                <w:sz w:val="24"/>
                <w:szCs w:val="24"/>
              </w:rPr>
              <w:t>rles Townley</w:t>
            </w:r>
            <w:r w:rsidRPr="00E3101A">
              <w:rPr>
                <w:rFonts w:ascii="Arial" w:hAnsi="Arial" w:cs="Arial"/>
                <w:sz w:val="24"/>
                <w:szCs w:val="24"/>
              </w:rPr>
              <w:t xml:space="preserve"> </w:t>
            </w:r>
            <w:r w:rsidR="00AA40E4">
              <w:rPr>
                <w:rFonts w:ascii="Arial" w:hAnsi="Arial" w:cs="Arial"/>
                <w:sz w:val="24"/>
                <w:szCs w:val="24"/>
              </w:rPr>
              <w:t xml:space="preserve">is </w:t>
            </w:r>
            <w:r w:rsidRPr="00E3101A">
              <w:rPr>
                <w:rFonts w:ascii="Arial" w:hAnsi="Arial" w:cs="Arial"/>
                <w:sz w:val="24"/>
                <w:szCs w:val="24"/>
              </w:rPr>
              <w:t xml:space="preserve">dated </w:t>
            </w:r>
            <w:r w:rsidR="00C1602C">
              <w:rPr>
                <w:rFonts w:ascii="Arial" w:hAnsi="Arial" w:cs="Arial"/>
                <w:sz w:val="24"/>
                <w:szCs w:val="24"/>
              </w:rPr>
              <w:t>8 April 2024</w:t>
            </w:r>
            <w:r w:rsidRPr="00E3101A">
              <w:rPr>
                <w:rFonts w:ascii="Arial" w:hAnsi="Arial" w:cs="Arial"/>
                <w:sz w:val="24"/>
                <w:szCs w:val="24"/>
              </w:rPr>
              <w:t>.</w:t>
            </w:r>
          </w:p>
        </w:tc>
      </w:tr>
      <w:tr w:rsidR="00C779E8" w:rsidRPr="00E3101A" w14:paraId="029A44D2" w14:textId="77777777">
        <w:tc>
          <w:tcPr>
            <w:tcW w:w="9520" w:type="dxa"/>
          </w:tcPr>
          <w:p w14:paraId="7A03E5F8" w14:textId="2BA7BE74"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certificate under Paragraph 2(3) of Schedule 14 is dated</w:t>
            </w:r>
            <w:r w:rsidR="007A1090">
              <w:rPr>
                <w:rFonts w:ascii="Arial" w:hAnsi="Arial" w:cs="Arial"/>
                <w:sz w:val="24"/>
                <w:szCs w:val="24"/>
              </w:rPr>
              <w:t xml:space="preserve"> 16 March 2023</w:t>
            </w:r>
            <w:r w:rsidRPr="00E3101A">
              <w:rPr>
                <w:rFonts w:ascii="Arial" w:hAnsi="Arial" w:cs="Arial"/>
                <w:sz w:val="24"/>
                <w:szCs w:val="24"/>
              </w:rPr>
              <w:t>.</w:t>
            </w:r>
          </w:p>
        </w:tc>
      </w:tr>
      <w:tr w:rsidR="00C779E8" w:rsidRPr="00E3101A" w14:paraId="35A02039" w14:textId="77777777">
        <w:tc>
          <w:tcPr>
            <w:tcW w:w="9520" w:type="dxa"/>
          </w:tcPr>
          <w:p w14:paraId="734EEB27" w14:textId="599D5E2B"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2437C2">
              <w:rPr>
                <w:rFonts w:ascii="Arial" w:hAnsi="Arial" w:cs="Arial"/>
                <w:sz w:val="24"/>
                <w:szCs w:val="24"/>
              </w:rPr>
              <w:t>the</w:t>
            </w:r>
            <w:r w:rsidRPr="00E3101A">
              <w:rPr>
                <w:rFonts w:ascii="Arial" w:hAnsi="Arial" w:cs="Arial"/>
                <w:sz w:val="24"/>
                <w:szCs w:val="24"/>
              </w:rPr>
              <w:t xml:space="preserve"> representation on </w:t>
            </w:r>
            <w:r w:rsidR="00A639FC">
              <w:rPr>
                <w:rFonts w:ascii="Arial" w:hAnsi="Arial" w:cs="Arial"/>
                <w:sz w:val="24"/>
                <w:szCs w:val="24"/>
              </w:rPr>
              <w:t>2</w:t>
            </w:r>
            <w:r w:rsidR="00327180">
              <w:rPr>
                <w:rFonts w:ascii="Arial" w:hAnsi="Arial" w:cs="Arial"/>
                <w:sz w:val="24"/>
                <w:szCs w:val="24"/>
              </w:rPr>
              <w:t>2</w:t>
            </w:r>
            <w:r w:rsidR="00A639FC">
              <w:rPr>
                <w:rFonts w:ascii="Arial" w:hAnsi="Arial" w:cs="Arial"/>
                <w:sz w:val="24"/>
                <w:szCs w:val="24"/>
              </w:rPr>
              <w:t xml:space="preserve"> May 2024</w:t>
            </w:r>
            <w:r w:rsidR="00327180">
              <w:rPr>
                <w:rFonts w:ascii="Arial" w:hAnsi="Arial" w:cs="Arial"/>
                <w:sz w:val="24"/>
                <w:szCs w:val="24"/>
              </w:rPr>
              <w:t xml:space="preserve"> </w:t>
            </w:r>
            <w:r w:rsidRPr="00E3101A">
              <w:rPr>
                <w:rFonts w:ascii="Arial" w:hAnsi="Arial" w:cs="Arial"/>
                <w:sz w:val="24"/>
                <w:szCs w:val="24"/>
              </w:rPr>
              <w:t xml:space="preserve">and the Council’s response was made on </w:t>
            </w:r>
            <w:r w:rsidR="00EC3DCB">
              <w:rPr>
                <w:rFonts w:ascii="Arial" w:hAnsi="Arial" w:cs="Arial"/>
                <w:sz w:val="24"/>
                <w:szCs w:val="24"/>
              </w:rPr>
              <w:t>30 May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7E30E5B" w:rsidR="00C779E8" w:rsidRPr="00E3101A" w:rsidRDefault="00C779E8">
      <w:pPr>
        <w:pStyle w:val="Style1"/>
        <w:rPr>
          <w:rFonts w:ascii="Arial" w:hAnsi="Arial" w:cs="Arial"/>
          <w:sz w:val="24"/>
          <w:szCs w:val="24"/>
        </w:rPr>
      </w:pPr>
      <w:r w:rsidRPr="00E3101A">
        <w:rPr>
          <w:rFonts w:ascii="Arial" w:hAnsi="Arial" w:cs="Arial"/>
          <w:sz w:val="24"/>
          <w:szCs w:val="24"/>
        </w:rPr>
        <w:t>The Council is 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9389325" w:rsidR="005158A6" w:rsidRDefault="00C779E8">
      <w:pPr>
        <w:pStyle w:val="Style1"/>
        <w:rPr>
          <w:rFonts w:ascii="Arial" w:hAnsi="Arial" w:cs="Arial"/>
          <w:sz w:val="24"/>
          <w:szCs w:val="24"/>
        </w:rPr>
      </w:pPr>
      <w:r w:rsidRPr="00E3101A">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004A2A76" w:rsidRPr="00E3101A">
        <w:rPr>
          <w:rFonts w:ascii="Arial" w:hAnsi="Arial" w:cs="Arial"/>
          <w:sz w:val="24"/>
          <w:szCs w:val="24"/>
        </w:rPr>
        <w:t xml:space="preserve">.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D007D45" w14:textId="24AF9A0F" w:rsidR="005124E2" w:rsidRPr="00D05E1D" w:rsidRDefault="005124E2" w:rsidP="005124E2">
      <w:pPr>
        <w:pStyle w:val="Style1"/>
        <w:spacing w:before="160"/>
        <w:rPr>
          <w:rFonts w:ascii="Arial" w:hAnsi="Arial" w:cs="Arial"/>
          <w:color w:val="000000" w:themeColor="text1"/>
          <w:sz w:val="24"/>
          <w:szCs w:val="24"/>
        </w:rPr>
      </w:pPr>
      <w:r w:rsidRPr="00D05E1D">
        <w:rPr>
          <w:rFonts w:ascii="Arial" w:hAnsi="Arial" w:cs="Arial"/>
          <w:color w:val="000000" w:themeColor="text1"/>
          <w:sz w:val="24"/>
          <w:szCs w:val="24"/>
        </w:rPr>
        <w:t xml:space="preserve">The Council has </w:t>
      </w:r>
      <w:r w:rsidR="00DF6B1B">
        <w:rPr>
          <w:rFonts w:ascii="Arial" w:hAnsi="Arial" w:cs="Arial"/>
          <w:color w:val="000000" w:themeColor="text1"/>
          <w:sz w:val="24"/>
          <w:szCs w:val="24"/>
        </w:rPr>
        <w:t>over 360</w:t>
      </w:r>
      <w:r w:rsidRPr="00D05E1D">
        <w:rPr>
          <w:rFonts w:ascii="Arial" w:hAnsi="Arial" w:cs="Arial"/>
          <w:color w:val="000000" w:themeColor="text1"/>
          <w:sz w:val="24"/>
          <w:szCs w:val="24"/>
        </w:rPr>
        <w:t xml:space="preserve"> applications awaiting determination. </w:t>
      </w:r>
      <w:r w:rsidR="00A871A6" w:rsidRPr="00D05E1D">
        <w:rPr>
          <w:rFonts w:ascii="Arial" w:hAnsi="Arial" w:cs="Arial"/>
          <w:color w:val="000000" w:themeColor="text1"/>
          <w:sz w:val="24"/>
          <w:szCs w:val="24"/>
        </w:rPr>
        <w:t>A</w:t>
      </w:r>
      <w:r w:rsidRPr="00D05E1D">
        <w:rPr>
          <w:rFonts w:ascii="Arial" w:hAnsi="Arial" w:cs="Arial"/>
          <w:color w:val="000000" w:themeColor="text1"/>
          <w:sz w:val="24"/>
          <w:szCs w:val="24"/>
        </w:rPr>
        <w:t xml:space="preserve"> prioritisation scheme </w:t>
      </w:r>
      <w:r w:rsidR="00836160" w:rsidRPr="00D05E1D">
        <w:rPr>
          <w:rFonts w:ascii="Arial" w:hAnsi="Arial" w:cs="Arial"/>
          <w:color w:val="000000" w:themeColor="text1"/>
          <w:sz w:val="24"/>
          <w:szCs w:val="24"/>
        </w:rPr>
        <w:t>is used to d</w:t>
      </w:r>
      <w:r w:rsidR="001C74BF">
        <w:rPr>
          <w:rFonts w:ascii="Arial" w:hAnsi="Arial" w:cs="Arial"/>
          <w:color w:val="000000" w:themeColor="text1"/>
          <w:sz w:val="24"/>
          <w:szCs w:val="24"/>
        </w:rPr>
        <w:t>ecide</w:t>
      </w:r>
      <w:r w:rsidR="00836160" w:rsidRPr="00D05E1D">
        <w:rPr>
          <w:rFonts w:ascii="Arial" w:hAnsi="Arial" w:cs="Arial"/>
          <w:color w:val="000000" w:themeColor="text1"/>
          <w:sz w:val="24"/>
          <w:szCs w:val="24"/>
        </w:rPr>
        <w:t xml:space="preserve"> the order in which applications should be determined</w:t>
      </w:r>
      <w:r w:rsidRPr="00D05E1D">
        <w:rPr>
          <w:rFonts w:ascii="Arial" w:hAnsi="Arial" w:cs="Arial"/>
          <w:color w:val="000000" w:themeColor="text1"/>
          <w:sz w:val="24"/>
          <w:szCs w:val="24"/>
        </w:rPr>
        <w:t xml:space="preserve">. Applications are allocated a score based on factors relating to public benefit. Applications supported by user evidence are given the highest priority and </w:t>
      </w:r>
      <w:r w:rsidRPr="00D05E1D">
        <w:rPr>
          <w:rFonts w:ascii="Arial" w:hAnsi="Arial" w:cs="Arial"/>
          <w:color w:val="000000" w:themeColor="text1"/>
          <w:sz w:val="24"/>
          <w:szCs w:val="24"/>
        </w:rPr>
        <w:lastRenderedPageBreak/>
        <w:t xml:space="preserve">applications affected by development or close to another application which could be done at the same time may also be given priority. </w:t>
      </w:r>
    </w:p>
    <w:p w14:paraId="12B67F8A" w14:textId="675DD5B3" w:rsidR="00C779E8" w:rsidRDefault="005124E2" w:rsidP="005124E2">
      <w:pPr>
        <w:pStyle w:val="Style1"/>
        <w:rPr>
          <w:rFonts w:ascii="Arial" w:hAnsi="Arial" w:cs="Arial"/>
          <w:color w:val="000000" w:themeColor="text1"/>
          <w:sz w:val="24"/>
          <w:szCs w:val="24"/>
        </w:rPr>
      </w:pPr>
      <w:r w:rsidRPr="00C46FAE">
        <w:rPr>
          <w:rFonts w:ascii="Arial" w:hAnsi="Arial" w:cs="Arial"/>
          <w:color w:val="000000" w:themeColor="text1"/>
          <w:sz w:val="24"/>
          <w:szCs w:val="24"/>
        </w:rPr>
        <w:t xml:space="preserve">The application is based on historical evidence. It has been allocated a score of </w:t>
      </w:r>
      <w:r w:rsidR="00B87683" w:rsidRPr="00C46FAE">
        <w:rPr>
          <w:rFonts w:ascii="Arial" w:hAnsi="Arial" w:cs="Arial"/>
          <w:color w:val="000000" w:themeColor="text1"/>
          <w:sz w:val="24"/>
          <w:szCs w:val="24"/>
        </w:rPr>
        <w:t>125</w:t>
      </w:r>
      <w:r w:rsidRPr="00C46FAE">
        <w:rPr>
          <w:rFonts w:ascii="Arial" w:hAnsi="Arial" w:cs="Arial"/>
          <w:color w:val="000000" w:themeColor="text1"/>
          <w:sz w:val="24"/>
          <w:szCs w:val="24"/>
        </w:rPr>
        <w:t xml:space="preserve"> and sits at </w:t>
      </w:r>
      <w:r w:rsidR="00AB768F" w:rsidRPr="00C46FAE">
        <w:rPr>
          <w:rFonts w:ascii="Arial" w:hAnsi="Arial" w:cs="Arial"/>
          <w:color w:val="000000" w:themeColor="text1"/>
          <w:sz w:val="24"/>
          <w:szCs w:val="24"/>
        </w:rPr>
        <w:t>41</w:t>
      </w:r>
      <w:r w:rsidRPr="00C46FAE">
        <w:rPr>
          <w:rFonts w:ascii="Arial" w:hAnsi="Arial" w:cs="Arial"/>
          <w:color w:val="000000" w:themeColor="text1"/>
          <w:sz w:val="24"/>
          <w:szCs w:val="24"/>
        </w:rPr>
        <w:t xml:space="preserve"> on the list of </w:t>
      </w:r>
      <w:r w:rsidR="00C46FAE">
        <w:rPr>
          <w:rFonts w:ascii="Arial" w:hAnsi="Arial" w:cs="Arial"/>
          <w:color w:val="000000" w:themeColor="text1"/>
          <w:sz w:val="24"/>
          <w:szCs w:val="24"/>
        </w:rPr>
        <w:t>historical</w:t>
      </w:r>
      <w:r w:rsidRPr="00C46FAE">
        <w:rPr>
          <w:rFonts w:ascii="Arial" w:hAnsi="Arial" w:cs="Arial"/>
          <w:color w:val="000000" w:themeColor="text1"/>
          <w:sz w:val="24"/>
          <w:szCs w:val="24"/>
        </w:rPr>
        <w:t xml:space="preserve"> evidence applications. Officers deal alternatively with user and historical evidence based applications. This means the application sits at number </w:t>
      </w:r>
      <w:r w:rsidR="008A2763" w:rsidRPr="00C46FAE">
        <w:rPr>
          <w:rFonts w:ascii="Arial" w:hAnsi="Arial" w:cs="Arial"/>
          <w:color w:val="000000" w:themeColor="text1"/>
          <w:sz w:val="24"/>
          <w:szCs w:val="24"/>
        </w:rPr>
        <w:t>80</w:t>
      </w:r>
      <w:r w:rsidRPr="00C46FAE">
        <w:rPr>
          <w:rFonts w:ascii="Arial" w:hAnsi="Arial" w:cs="Arial"/>
          <w:color w:val="000000" w:themeColor="text1"/>
          <w:sz w:val="24"/>
          <w:szCs w:val="24"/>
        </w:rPr>
        <w:t xml:space="preserve"> on the list of applications awaiting determination. </w:t>
      </w:r>
      <w:r w:rsidR="00C77863" w:rsidRPr="00C46FAE">
        <w:rPr>
          <w:rFonts w:ascii="Arial" w:hAnsi="Arial" w:cs="Arial"/>
          <w:color w:val="000000" w:themeColor="text1"/>
          <w:sz w:val="24"/>
          <w:szCs w:val="24"/>
        </w:rPr>
        <w:t>The</w:t>
      </w:r>
      <w:r w:rsidRPr="00C46FAE">
        <w:rPr>
          <w:rFonts w:ascii="Arial" w:hAnsi="Arial" w:cs="Arial"/>
          <w:color w:val="000000" w:themeColor="text1"/>
          <w:sz w:val="24"/>
          <w:szCs w:val="24"/>
        </w:rPr>
        <w:t xml:space="preserve"> Council estimates it will be </w:t>
      </w:r>
      <w:r w:rsidR="000F4916" w:rsidRPr="00C46FAE">
        <w:rPr>
          <w:rFonts w:ascii="Arial" w:hAnsi="Arial" w:cs="Arial"/>
          <w:color w:val="000000" w:themeColor="text1"/>
          <w:sz w:val="24"/>
          <w:szCs w:val="24"/>
        </w:rPr>
        <w:t>more than</w:t>
      </w:r>
      <w:r w:rsidRPr="00C46FAE">
        <w:rPr>
          <w:rFonts w:ascii="Arial" w:hAnsi="Arial" w:cs="Arial"/>
          <w:color w:val="000000" w:themeColor="text1"/>
          <w:sz w:val="24"/>
          <w:szCs w:val="24"/>
        </w:rPr>
        <w:t xml:space="preserve"> ten years before this application is determined</w:t>
      </w:r>
      <w:r w:rsidR="00C77863" w:rsidRPr="00C46FAE">
        <w:rPr>
          <w:rFonts w:ascii="Arial" w:hAnsi="Arial" w:cs="Arial"/>
          <w:color w:val="000000" w:themeColor="text1"/>
          <w:sz w:val="24"/>
          <w:szCs w:val="24"/>
        </w:rPr>
        <w:t xml:space="preserve"> if applications are determined at a rate of </w:t>
      </w:r>
      <w:r w:rsidR="00AB3D1E" w:rsidRPr="00C46FAE">
        <w:rPr>
          <w:rFonts w:ascii="Arial" w:hAnsi="Arial" w:cs="Arial"/>
          <w:color w:val="000000" w:themeColor="text1"/>
          <w:sz w:val="24"/>
          <w:szCs w:val="24"/>
        </w:rPr>
        <w:t xml:space="preserve">six per year. </w:t>
      </w:r>
      <w:r w:rsidR="00651E9F">
        <w:rPr>
          <w:rFonts w:ascii="Arial" w:hAnsi="Arial" w:cs="Arial"/>
          <w:color w:val="000000" w:themeColor="text1"/>
          <w:sz w:val="24"/>
          <w:szCs w:val="24"/>
        </w:rPr>
        <w:t xml:space="preserve">The Council do not consider there is sufficient public advantage to </w:t>
      </w:r>
      <w:r w:rsidR="00257A38">
        <w:rPr>
          <w:rFonts w:ascii="Arial" w:hAnsi="Arial" w:cs="Arial"/>
          <w:color w:val="000000" w:themeColor="text1"/>
          <w:sz w:val="24"/>
          <w:szCs w:val="24"/>
        </w:rPr>
        <w:t>prioritising this route over other routes given there are similar opportunities to walk in the same direction</w:t>
      </w:r>
      <w:r w:rsidR="00AB2F6C">
        <w:rPr>
          <w:rFonts w:ascii="Arial" w:hAnsi="Arial" w:cs="Arial"/>
          <w:color w:val="000000" w:themeColor="text1"/>
          <w:sz w:val="24"/>
          <w:szCs w:val="24"/>
        </w:rPr>
        <w:t xml:space="preserve">. </w:t>
      </w:r>
    </w:p>
    <w:p w14:paraId="04D51CF8" w14:textId="2937658A" w:rsidR="0073736F" w:rsidRPr="00F667D5" w:rsidRDefault="0073736F" w:rsidP="0073736F">
      <w:pPr>
        <w:pStyle w:val="Style1"/>
        <w:spacing w:before="160"/>
        <w:rPr>
          <w:rFonts w:ascii="Arial" w:hAnsi="Arial" w:cs="Arial"/>
          <w:sz w:val="24"/>
          <w:szCs w:val="24"/>
        </w:rPr>
      </w:pPr>
      <w:r w:rsidRPr="00F667D5">
        <w:rPr>
          <w:rFonts w:ascii="Arial" w:hAnsi="Arial" w:cs="Arial"/>
          <w:sz w:val="24"/>
          <w:szCs w:val="24"/>
        </w:rPr>
        <w:t xml:space="preserve">The prioritisation system appears to be a reasonable approach to dealing with the large backlog of applications. However, sufficient resources should be in place to determine applications within a finite and reasonable period. </w:t>
      </w:r>
      <w:r w:rsidR="003A3D7E">
        <w:rPr>
          <w:rFonts w:ascii="Arial" w:hAnsi="Arial" w:cs="Arial"/>
          <w:sz w:val="24"/>
          <w:szCs w:val="24"/>
        </w:rPr>
        <w:t>However,</w:t>
      </w:r>
      <w:r w:rsidRPr="00F667D5">
        <w:rPr>
          <w:rFonts w:ascii="Arial" w:hAnsi="Arial" w:cs="Arial"/>
          <w:sz w:val="24"/>
          <w:szCs w:val="24"/>
        </w:rPr>
        <w:t xml:space="preserve"> some applications have been waiting longer than 20 years for determination.</w:t>
      </w:r>
    </w:p>
    <w:p w14:paraId="7E4782F5" w14:textId="46FF7699" w:rsidR="00C779E8" w:rsidRDefault="00F631D8">
      <w:pPr>
        <w:pStyle w:val="Style1"/>
        <w:rPr>
          <w:rFonts w:ascii="Arial" w:hAnsi="Arial" w:cs="Arial"/>
          <w:color w:val="000000" w:themeColor="text1"/>
          <w:sz w:val="24"/>
          <w:szCs w:val="24"/>
        </w:rPr>
      </w:pPr>
      <w:r w:rsidRPr="00F631D8">
        <w:rPr>
          <w:rFonts w:ascii="Arial" w:hAnsi="Arial" w:cs="Arial"/>
          <w:color w:val="000000" w:themeColor="text1"/>
          <w:sz w:val="24"/>
          <w:szCs w:val="24"/>
        </w:rPr>
        <w:t xml:space="preserve">The </w:t>
      </w:r>
      <w:r>
        <w:rPr>
          <w:rFonts w:ascii="Arial" w:hAnsi="Arial" w:cs="Arial"/>
          <w:color w:val="000000" w:themeColor="text1"/>
          <w:sz w:val="24"/>
          <w:szCs w:val="24"/>
        </w:rPr>
        <w:t xml:space="preserve">applicant made a </w:t>
      </w:r>
      <w:r w:rsidR="006D4147">
        <w:rPr>
          <w:rFonts w:ascii="Arial" w:hAnsi="Arial" w:cs="Arial"/>
          <w:color w:val="000000" w:themeColor="text1"/>
          <w:sz w:val="24"/>
          <w:szCs w:val="24"/>
        </w:rPr>
        <w:t xml:space="preserve">request under Environmental Information Regulations and was advised </w:t>
      </w:r>
      <w:r w:rsidR="00881F4A">
        <w:rPr>
          <w:rFonts w:ascii="Arial" w:hAnsi="Arial" w:cs="Arial"/>
          <w:color w:val="000000" w:themeColor="text1"/>
          <w:sz w:val="24"/>
          <w:szCs w:val="24"/>
        </w:rPr>
        <w:t>the</w:t>
      </w:r>
      <w:r w:rsidR="006D4147">
        <w:rPr>
          <w:rFonts w:ascii="Arial" w:hAnsi="Arial" w:cs="Arial"/>
          <w:color w:val="000000" w:themeColor="text1"/>
          <w:sz w:val="24"/>
          <w:szCs w:val="24"/>
        </w:rPr>
        <w:t xml:space="preserve"> application sat at number </w:t>
      </w:r>
      <w:r w:rsidR="00835805">
        <w:rPr>
          <w:rFonts w:ascii="Arial" w:hAnsi="Arial" w:cs="Arial"/>
          <w:color w:val="000000" w:themeColor="text1"/>
          <w:sz w:val="24"/>
          <w:szCs w:val="24"/>
        </w:rPr>
        <w:t>79 in the list of applications awaiting determination and would take between 13 and 15 years to be determined.</w:t>
      </w:r>
      <w:r w:rsidR="00F079CB">
        <w:rPr>
          <w:rFonts w:ascii="Arial" w:hAnsi="Arial" w:cs="Arial"/>
          <w:color w:val="000000" w:themeColor="text1"/>
          <w:sz w:val="24"/>
          <w:szCs w:val="24"/>
        </w:rPr>
        <w:t xml:space="preserve"> The</w:t>
      </w:r>
      <w:r w:rsidR="006E6200">
        <w:rPr>
          <w:rFonts w:ascii="Arial" w:hAnsi="Arial" w:cs="Arial"/>
          <w:color w:val="000000" w:themeColor="text1"/>
          <w:sz w:val="24"/>
          <w:szCs w:val="24"/>
        </w:rPr>
        <w:t>y</w:t>
      </w:r>
      <w:r w:rsidR="00F079CB">
        <w:rPr>
          <w:rFonts w:ascii="Arial" w:hAnsi="Arial" w:cs="Arial"/>
          <w:color w:val="000000" w:themeColor="text1"/>
          <w:sz w:val="24"/>
          <w:szCs w:val="24"/>
        </w:rPr>
        <w:t xml:space="preserve"> consider there is no prospect of the application being determined within a reasonable </w:t>
      </w:r>
      <w:r w:rsidR="004A2A76">
        <w:rPr>
          <w:rFonts w:ascii="Arial" w:hAnsi="Arial" w:cs="Arial"/>
          <w:color w:val="000000" w:themeColor="text1"/>
          <w:sz w:val="24"/>
          <w:szCs w:val="24"/>
        </w:rPr>
        <w:t>period</w:t>
      </w:r>
      <w:r w:rsidR="006E6200">
        <w:rPr>
          <w:rFonts w:ascii="Arial" w:hAnsi="Arial" w:cs="Arial"/>
          <w:color w:val="000000" w:themeColor="text1"/>
          <w:sz w:val="24"/>
          <w:szCs w:val="24"/>
        </w:rPr>
        <w:t>.</w:t>
      </w:r>
    </w:p>
    <w:p w14:paraId="6CE6F480" w14:textId="517599CE" w:rsidR="00127466" w:rsidRDefault="00C779E8">
      <w:pPr>
        <w:pStyle w:val="Style1"/>
        <w:rPr>
          <w:rFonts w:ascii="Arial" w:hAnsi="Arial" w:cs="Arial"/>
          <w:sz w:val="24"/>
          <w:szCs w:val="24"/>
        </w:rPr>
      </w:pPr>
      <w:r w:rsidRPr="000F3838">
        <w:rPr>
          <w:rFonts w:ascii="Arial" w:hAnsi="Arial" w:cs="Arial"/>
          <w:color w:val="000000" w:themeColor="text1"/>
          <w:sz w:val="24"/>
          <w:szCs w:val="24"/>
        </w:rPr>
        <w:t>An applicant’s right to seek a direction from the Secretary of State gives rise to the expectation of a determination of that application within 12 months under normal circumstances</w:t>
      </w:r>
      <w:r w:rsidR="004A2A76" w:rsidRPr="000F3838">
        <w:rPr>
          <w:rFonts w:ascii="Arial" w:hAnsi="Arial" w:cs="Arial"/>
          <w:color w:val="000000" w:themeColor="text1"/>
          <w:sz w:val="24"/>
          <w:szCs w:val="24"/>
        </w:rPr>
        <w:t xml:space="preserve">. </w:t>
      </w:r>
      <w:r w:rsidRPr="000F3838">
        <w:rPr>
          <w:rFonts w:ascii="Arial" w:hAnsi="Arial" w:cs="Arial"/>
          <w:color w:val="000000" w:themeColor="text1"/>
          <w:sz w:val="24"/>
          <w:szCs w:val="24"/>
        </w:rPr>
        <w:t>In</w:t>
      </w:r>
      <w:r w:rsidR="002437C2" w:rsidRPr="000F3838">
        <w:rPr>
          <w:rFonts w:ascii="Arial" w:hAnsi="Arial" w:cs="Arial"/>
          <w:color w:val="000000" w:themeColor="text1"/>
          <w:sz w:val="24"/>
          <w:szCs w:val="24"/>
        </w:rPr>
        <w:t xml:space="preserve"> this</w:t>
      </w:r>
      <w:r w:rsidRPr="000F3838">
        <w:rPr>
          <w:rFonts w:ascii="Arial" w:hAnsi="Arial" w:cs="Arial"/>
          <w:color w:val="000000" w:themeColor="text1"/>
          <w:sz w:val="24"/>
          <w:szCs w:val="24"/>
        </w:rPr>
        <w:t xml:space="preserve"> case, </w:t>
      </w:r>
      <w:r w:rsidR="00127466" w:rsidRPr="000F3838">
        <w:rPr>
          <w:rFonts w:ascii="Arial" w:hAnsi="Arial" w:cs="Arial"/>
          <w:color w:val="000000" w:themeColor="text1"/>
          <w:sz w:val="24"/>
          <w:szCs w:val="24"/>
        </w:rPr>
        <w:t>15 months</w:t>
      </w:r>
      <w:r w:rsidRPr="000F3838">
        <w:rPr>
          <w:rFonts w:ascii="Arial" w:hAnsi="Arial" w:cs="Arial"/>
          <w:color w:val="000000" w:themeColor="text1"/>
          <w:sz w:val="24"/>
          <w:szCs w:val="24"/>
        </w:rPr>
        <w:t xml:space="preserve"> have passed since </w:t>
      </w:r>
      <w:r w:rsidR="002437C2" w:rsidRPr="000F3838">
        <w:rPr>
          <w:rFonts w:ascii="Arial" w:hAnsi="Arial" w:cs="Arial"/>
          <w:color w:val="000000" w:themeColor="text1"/>
          <w:sz w:val="24"/>
          <w:szCs w:val="24"/>
        </w:rPr>
        <w:t>the</w:t>
      </w:r>
      <w:r w:rsidRPr="000F3838">
        <w:rPr>
          <w:rFonts w:ascii="Arial" w:hAnsi="Arial" w:cs="Arial"/>
          <w:color w:val="000000" w:themeColor="text1"/>
          <w:sz w:val="24"/>
          <w:szCs w:val="24"/>
        </w:rPr>
        <w:t xml:space="preserve"> application was submitted and no exceptional circumstances have been indicated.</w:t>
      </w:r>
      <w:r w:rsidR="00970ADC" w:rsidRPr="000F3838">
        <w:rPr>
          <w:rFonts w:ascii="Arial" w:hAnsi="Arial" w:cs="Arial"/>
          <w:color w:val="000000" w:themeColor="text1"/>
          <w:sz w:val="24"/>
          <w:szCs w:val="24"/>
        </w:rPr>
        <w:t xml:space="preserve"> I consider it unreasonable for the applicant to wait at least another ten years </w:t>
      </w:r>
      <w:r w:rsidR="00970ADC">
        <w:rPr>
          <w:rFonts w:ascii="Arial" w:hAnsi="Arial" w:cs="Arial"/>
          <w:sz w:val="24"/>
          <w:szCs w:val="24"/>
        </w:rPr>
        <w:t xml:space="preserve">for the application to be determined. </w:t>
      </w:r>
    </w:p>
    <w:p w14:paraId="4B39BDC3" w14:textId="602D4935" w:rsidR="00C779E8" w:rsidRPr="001443BB" w:rsidRDefault="001443BB" w:rsidP="001443BB">
      <w:pPr>
        <w:pStyle w:val="Style1"/>
        <w:rPr>
          <w:rFonts w:ascii="Arial" w:hAnsi="Arial" w:cs="Arial"/>
          <w:sz w:val="24"/>
          <w:szCs w:val="24"/>
        </w:rPr>
      </w:pPr>
      <w:r w:rsidRPr="00E3101A">
        <w:rPr>
          <w:rFonts w:ascii="Arial" w:hAnsi="Arial" w:cs="Arial"/>
          <w:sz w:val="24"/>
          <w:szCs w:val="24"/>
        </w:rPr>
        <w:t>In the circumstances</w:t>
      </w:r>
      <w:r w:rsidRPr="003A3D7E">
        <w:rPr>
          <w:rFonts w:ascii="Arial" w:hAnsi="Arial" w:cs="Arial"/>
          <w:sz w:val="24"/>
          <w:szCs w:val="24"/>
        </w:rPr>
        <w:t xml:space="preserve"> I</w:t>
      </w:r>
      <w:r w:rsidRPr="00E3101A">
        <w:rPr>
          <w:rFonts w:ascii="Arial" w:hAnsi="Arial" w:cs="Arial"/>
          <w:sz w:val="24"/>
          <w:szCs w:val="24"/>
        </w:rPr>
        <w:t xml:space="preserve"> have decided there </w:t>
      </w:r>
      <w:r>
        <w:rPr>
          <w:rFonts w:ascii="Arial" w:hAnsi="Arial" w:cs="Arial"/>
          <w:sz w:val="24"/>
          <w:szCs w:val="24"/>
        </w:rPr>
        <w:t>is</w:t>
      </w:r>
      <w:r w:rsidRPr="001443BB">
        <w:rPr>
          <w:rFonts w:ascii="Arial" w:hAnsi="Arial" w:cs="Arial"/>
          <w:sz w:val="24"/>
          <w:szCs w:val="24"/>
        </w:rPr>
        <w:t xml:space="preserve"> </w:t>
      </w:r>
      <w:r w:rsidRPr="00E3101A">
        <w:rPr>
          <w:rFonts w:ascii="Arial" w:hAnsi="Arial" w:cs="Arial"/>
          <w:sz w:val="24"/>
          <w:szCs w:val="24"/>
        </w:rPr>
        <w:t>a case for setting a date by which time the application should be determined.</w:t>
      </w:r>
      <w:r w:rsidRPr="001443BB">
        <w:rPr>
          <w:rFonts w:ascii="Arial" w:hAnsi="Arial" w:cs="Arial"/>
          <w:sz w:val="24"/>
          <w:szCs w:val="24"/>
        </w:rPr>
        <w:t xml:space="preserve"> </w:t>
      </w:r>
      <w:r w:rsidR="00C779E8" w:rsidRPr="001443BB">
        <w:rPr>
          <w:rFonts w:ascii="Arial" w:hAnsi="Arial" w:cs="Arial"/>
          <w:sz w:val="24"/>
          <w:szCs w:val="24"/>
        </w:rPr>
        <w:t xml:space="preserve">It is appreciated that the Council will require time to carry out its investigation and make a decision on the application. A further period of </w:t>
      </w:r>
      <w:r>
        <w:rPr>
          <w:rFonts w:ascii="Arial" w:hAnsi="Arial" w:cs="Arial"/>
          <w:sz w:val="24"/>
          <w:szCs w:val="24"/>
        </w:rPr>
        <w:t>six</w:t>
      </w:r>
      <w:r w:rsidR="00C779E8" w:rsidRPr="001443BB">
        <w:rPr>
          <w:rFonts w:ascii="Arial" w:hAnsi="Arial" w:cs="Arial"/>
          <w:sz w:val="24"/>
          <w:szCs w:val="24"/>
        </w:rPr>
        <w:t xml:space="preserve"> months has been allowed.</w:t>
      </w:r>
    </w:p>
    <w:p w14:paraId="06567A1C" w14:textId="77777777" w:rsidR="001443BB" w:rsidRDefault="001443BB">
      <w:pPr>
        <w:rPr>
          <w:rFonts w:ascii="Arial" w:hAnsi="Arial" w:cs="Arial"/>
          <w:b/>
          <w:sz w:val="24"/>
          <w:szCs w:val="24"/>
        </w:rPr>
      </w:pPr>
    </w:p>
    <w:p w14:paraId="5032897C" w14:textId="4D13A966"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07D5D0E2"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1443BB">
        <w:rPr>
          <w:rFonts w:ascii="Arial" w:hAnsi="Arial" w:cs="Arial"/>
          <w:sz w:val="24"/>
          <w:szCs w:val="24"/>
        </w:rPr>
        <w:t xml:space="preserve">Wiltshire </w:t>
      </w:r>
      <w:r w:rsidRPr="00E3101A">
        <w:rPr>
          <w:rFonts w:ascii="Arial" w:hAnsi="Arial" w:cs="Arial"/>
          <w:sz w:val="24"/>
          <w:szCs w:val="24"/>
        </w:rPr>
        <w:t>Council to determine the above-mentioned application not later tha</w:t>
      </w:r>
      <w:r w:rsidR="001443BB">
        <w:rPr>
          <w:rFonts w:ascii="Arial" w:hAnsi="Arial" w:cs="Arial"/>
          <w:sz w:val="24"/>
          <w:szCs w:val="24"/>
        </w:rPr>
        <w:t>n six months from the date of this decision</w:t>
      </w:r>
      <w:r w:rsidRPr="00E3101A">
        <w:rPr>
          <w:rFonts w:ascii="Arial" w:hAnsi="Arial" w:cs="Arial"/>
          <w:sz w:val="24"/>
          <w:szCs w:val="24"/>
        </w:rPr>
        <w:t>.</w:t>
      </w:r>
    </w:p>
    <w:p w14:paraId="187F619E" w14:textId="77777777" w:rsidR="00C779E8" w:rsidRPr="00E3101A" w:rsidRDefault="00C779E8">
      <w:pPr>
        <w:pStyle w:val="Style1"/>
        <w:numPr>
          <w:ilvl w:val="0"/>
          <w:numId w:val="0"/>
        </w:numPr>
        <w:spacing w:before="120"/>
        <w:rPr>
          <w:rFonts w:ascii="Arial" w:hAnsi="Arial" w:cs="Arial"/>
          <w:sz w:val="20"/>
        </w:rPr>
      </w:pPr>
    </w:p>
    <w:p w14:paraId="22C6957C" w14:textId="77777777" w:rsidR="000F3838" w:rsidRPr="00413AF3" w:rsidRDefault="000F3838" w:rsidP="000F3838">
      <w:pPr>
        <w:pStyle w:val="Style1"/>
        <w:numPr>
          <w:ilvl w:val="0"/>
          <w:numId w:val="0"/>
        </w:numPr>
        <w:spacing w:before="60"/>
        <w:rPr>
          <w:rFonts w:ascii="Monotype Corsiva" w:hAnsi="Monotype Corsiva" w:cs="Arial"/>
          <w:sz w:val="36"/>
          <w:szCs w:val="36"/>
        </w:rPr>
      </w:pPr>
      <w:bookmarkStart w:id="2" w:name="bmkPageBreak"/>
      <w:bookmarkEnd w:id="2"/>
      <w:r w:rsidRPr="00413AF3">
        <w:rPr>
          <w:rFonts w:ascii="Monotype Corsiva" w:hAnsi="Monotype Corsiva" w:cs="Arial"/>
          <w:sz w:val="36"/>
        </w:rPr>
        <w:t xml:space="preserve">Claire Tregembo </w:t>
      </w:r>
    </w:p>
    <w:p w14:paraId="05565441" w14:textId="77777777" w:rsidR="00C779E8" w:rsidRPr="00E3101A" w:rsidRDefault="00C779E8">
      <w:pPr>
        <w:pStyle w:val="Style1"/>
        <w:numPr>
          <w:ilvl w:val="0"/>
          <w:numId w:val="0"/>
        </w:numPr>
        <w:spacing w:before="120"/>
        <w:rPr>
          <w:rFonts w:ascii="Arial" w:hAnsi="Arial" w:cs="Arial"/>
          <w:sz w:val="24"/>
          <w:szCs w:val="24"/>
        </w:rPr>
      </w:pPr>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9EB7" w14:textId="77777777" w:rsidR="00146D7E" w:rsidRDefault="00146D7E">
      <w:r>
        <w:separator/>
      </w:r>
    </w:p>
  </w:endnote>
  <w:endnote w:type="continuationSeparator" w:id="0">
    <w:p w14:paraId="2126EC87" w14:textId="77777777" w:rsidR="00146D7E" w:rsidRDefault="0014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180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Pr="00587D2A" w:rsidRDefault="00C779E8">
    <w:pPr>
      <w:pStyle w:val="Noindent"/>
      <w:jc w:val="center"/>
      <w:rPr>
        <w:rFonts w:ascii="Arial" w:hAnsi="Arial" w:cs="Arial"/>
        <w:sz w:val="20"/>
      </w:rPr>
    </w:pPr>
    <w:r w:rsidRPr="00587D2A">
      <w:rPr>
        <w:rStyle w:val="PageNumber"/>
        <w:rFonts w:ascii="Arial" w:hAnsi="Arial" w:cs="Arial"/>
        <w:sz w:val="20"/>
      </w:rPr>
      <w:fldChar w:fldCharType="begin"/>
    </w:r>
    <w:r w:rsidRPr="00587D2A">
      <w:rPr>
        <w:rStyle w:val="PageNumber"/>
        <w:rFonts w:ascii="Arial" w:hAnsi="Arial" w:cs="Arial"/>
        <w:sz w:val="20"/>
      </w:rPr>
      <w:instrText xml:space="preserve"> PAGE </w:instrText>
    </w:r>
    <w:r w:rsidRPr="00587D2A">
      <w:rPr>
        <w:rStyle w:val="PageNumber"/>
        <w:rFonts w:ascii="Arial" w:hAnsi="Arial" w:cs="Arial"/>
        <w:sz w:val="20"/>
      </w:rPr>
      <w:fldChar w:fldCharType="separate"/>
    </w:r>
    <w:r w:rsidR="00F67348" w:rsidRPr="00587D2A">
      <w:rPr>
        <w:rStyle w:val="PageNumber"/>
        <w:rFonts w:ascii="Arial" w:hAnsi="Arial" w:cs="Arial"/>
        <w:noProof/>
        <w:sz w:val="20"/>
      </w:rPr>
      <w:t>2</w:t>
    </w:r>
    <w:r w:rsidRPr="00587D2A">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7A00"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6E40" w14:textId="77777777" w:rsidR="00146D7E" w:rsidRDefault="00146D7E">
      <w:r>
        <w:separator/>
      </w:r>
    </w:p>
  </w:footnote>
  <w:footnote w:type="continuationSeparator" w:id="0">
    <w:p w14:paraId="3CEABE8C" w14:textId="77777777" w:rsidR="00146D7E" w:rsidRDefault="0014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614B82A7" w:rsidR="00C779E8" w:rsidRPr="00D23E90" w:rsidRDefault="00D25177">
          <w:pPr>
            <w:pStyle w:val="Footer"/>
            <w:rPr>
              <w:rFonts w:ascii="Arial" w:hAnsi="Arial" w:cs="Arial"/>
              <w:sz w:val="20"/>
            </w:rPr>
          </w:pPr>
          <w:r w:rsidRPr="00D23E90">
            <w:rPr>
              <w:rFonts w:ascii="Arial" w:hAnsi="Arial" w:cs="Arial"/>
              <w:sz w:val="20"/>
            </w:rPr>
            <w:t>Direction</w:t>
          </w:r>
          <w:r w:rsidR="00C779E8" w:rsidRPr="00D23E90">
            <w:rPr>
              <w:rFonts w:ascii="Arial" w:hAnsi="Arial" w:cs="Arial"/>
              <w:sz w:val="20"/>
            </w:rPr>
            <w:t xml:space="preserve"> Decision </w:t>
          </w:r>
          <w:r w:rsidR="00D23E90" w:rsidRPr="00D23E90">
            <w:rPr>
              <w:rFonts w:ascii="Arial" w:hAnsi="Arial" w:cs="Arial"/>
              <w:sz w:val="20"/>
            </w:rPr>
            <w:t>ROW/</w:t>
          </w:r>
          <w:r w:rsidR="00D23E90" w:rsidRPr="00D23E90">
            <w:rPr>
              <w:rFonts w:ascii="Arial" w:hAnsi="Arial" w:cs="Arial"/>
              <w:color w:val="000000"/>
              <w:sz w:val="20"/>
            </w:rPr>
            <w:t>3342627</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A7FD7"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ECF05966"/>
    <w:lvl w:ilvl="0">
      <w:start w:val="1"/>
      <w:numFmt w:val="decimal"/>
      <w:pStyle w:val="Style1"/>
      <w:lvlText w:val="%1."/>
      <w:lvlJc w:val="left"/>
      <w:pPr>
        <w:tabs>
          <w:tab w:val="num" w:pos="862"/>
        </w:tabs>
        <w:ind w:left="574" w:hanging="432"/>
      </w:pPr>
      <w:rPr>
        <w:color w:val="000000" w:themeColor="text1"/>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0B85"/>
    <w:rsid w:val="00010B37"/>
    <w:rsid w:val="000F3838"/>
    <w:rsid w:val="000F4916"/>
    <w:rsid w:val="00127466"/>
    <w:rsid w:val="001376C6"/>
    <w:rsid w:val="001443BB"/>
    <w:rsid w:val="00146D7E"/>
    <w:rsid w:val="00194BC4"/>
    <w:rsid w:val="001C74BF"/>
    <w:rsid w:val="002437C2"/>
    <w:rsid w:val="00257A38"/>
    <w:rsid w:val="00283419"/>
    <w:rsid w:val="00310E06"/>
    <w:rsid w:val="00327180"/>
    <w:rsid w:val="00374AB5"/>
    <w:rsid w:val="003A3D7E"/>
    <w:rsid w:val="003D601E"/>
    <w:rsid w:val="003E21EB"/>
    <w:rsid w:val="003F2A76"/>
    <w:rsid w:val="00445B4C"/>
    <w:rsid w:val="004A2A76"/>
    <w:rsid w:val="004C7AA3"/>
    <w:rsid w:val="005124E2"/>
    <w:rsid w:val="005158A6"/>
    <w:rsid w:val="005764D9"/>
    <w:rsid w:val="00587D2A"/>
    <w:rsid w:val="00595D72"/>
    <w:rsid w:val="005B4CC6"/>
    <w:rsid w:val="005C4BF5"/>
    <w:rsid w:val="005E5B7B"/>
    <w:rsid w:val="00651E9F"/>
    <w:rsid w:val="006930D9"/>
    <w:rsid w:val="006D0AF7"/>
    <w:rsid w:val="006D4147"/>
    <w:rsid w:val="006E6200"/>
    <w:rsid w:val="0073736F"/>
    <w:rsid w:val="00783275"/>
    <w:rsid w:val="007A1090"/>
    <w:rsid w:val="007C7468"/>
    <w:rsid w:val="00811CE7"/>
    <w:rsid w:val="008267F7"/>
    <w:rsid w:val="00835805"/>
    <w:rsid w:val="00836160"/>
    <w:rsid w:val="008641D4"/>
    <w:rsid w:val="00881F4A"/>
    <w:rsid w:val="00896663"/>
    <w:rsid w:val="008A2763"/>
    <w:rsid w:val="008F4D93"/>
    <w:rsid w:val="00970ADC"/>
    <w:rsid w:val="00982421"/>
    <w:rsid w:val="00987214"/>
    <w:rsid w:val="009F10B4"/>
    <w:rsid w:val="009F1A3C"/>
    <w:rsid w:val="00A639FC"/>
    <w:rsid w:val="00A63F8D"/>
    <w:rsid w:val="00A871A6"/>
    <w:rsid w:val="00AA40E4"/>
    <w:rsid w:val="00AB2F6C"/>
    <w:rsid w:val="00AB3D1E"/>
    <w:rsid w:val="00AB768F"/>
    <w:rsid w:val="00B87683"/>
    <w:rsid w:val="00BC16F9"/>
    <w:rsid w:val="00C06486"/>
    <w:rsid w:val="00C1602C"/>
    <w:rsid w:val="00C46FAE"/>
    <w:rsid w:val="00C513D7"/>
    <w:rsid w:val="00C77863"/>
    <w:rsid w:val="00C779E8"/>
    <w:rsid w:val="00D05E1D"/>
    <w:rsid w:val="00D11DBF"/>
    <w:rsid w:val="00D23E90"/>
    <w:rsid w:val="00D25177"/>
    <w:rsid w:val="00DF6B1B"/>
    <w:rsid w:val="00E3101A"/>
    <w:rsid w:val="00EC3DCB"/>
    <w:rsid w:val="00F079CB"/>
    <w:rsid w:val="00F631D8"/>
    <w:rsid w:val="00F6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862"/>
        <w:tab w:val="left" w:pos="432"/>
      </w:tabs>
      <w:spacing w:before="180" w:after="0"/>
      <w:ind w:left="432"/>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customStyle="1" w:styleId="Style1Char">
    <w:name w:val="Style1 Char"/>
    <w:link w:val="Style1"/>
    <w:locked/>
    <w:rsid w:val="005124E2"/>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973A4027-9FB3-43AA-8E16-B81ADBEB77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171a6d4e-846b-4045-8024-24f3590889e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6B3767D6-C52D-4932-AE68-883C2443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2024-06-26T13:14:00Z</dcterms:created>
  <dcterms:modified xsi:type="dcterms:W3CDTF">2024-06-26T13:14:00Z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9415c75698781f390752c4d2cffda1b216dac986a1f1b3e0668a3a6ae019dabb</vt:lpwstr>
  </property>
  <property fmtid="{D5CDD505-2E9C-101B-9397-08002B2CF9AE}" pid="12" name="ContentTypeId">
    <vt:lpwstr>0x0101002AA54CDEF871A647AC44520C841F1B03</vt:lpwstr>
  </property>
  <property fmtid="{D5CDD505-2E9C-101B-9397-08002B2CF9AE}" pid="13" name="MediaServiceImageTags">
    <vt:lpwstr/>
  </property>
</Properties>
</file>