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3284" w14:textId="77777777" w:rsidR="00C779E8" w:rsidRDefault="00C779E8">
      <w:r>
        <w:pict w14:anchorId="0DF05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27.5pt">
            <v:imagedata r:id="rId12" o:title="PINS logo"/>
          </v:shape>
        </w:pict>
      </w:r>
    </w:p>
    <w:p w14:paraId="34ACE6D8"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5B3148" w14:paraId="48B5C0CA" w14:textId="77777777">
        <w:tblPrEx>
          <w:tblCellMar>
            <w:top w:w="0" w:type="dxa"/>
            <w:bottom w:w="0" w:type="dxa"/>
          </w:tblCellMar>
        </w:tblPrEx>
        <w:trPr>
          <w:cantSplit/>
          <w:trHeight w:val="659"/>
        </w:trPr>
        <w:tc>
          <w:tcPr>
            <w:tcW w:w="9356" w:type="dxa"/>
          </w:tcPr>
          <w:p w14:paraId="6820ADBB" w14:textId="77777777" w:rsidR="00C779E8" w:rsidRPr="005B3148" w:rsidRDefault="00C779E8">
            <w:pPr>
              <w:spacing w:before="120"/>
              <w:ind w:left="-108" w:right="34"/>
              <w:rPr>
                <w:rFonts w:ascii="Arial" w:hAnsi="Arial" w:cs="Arial"/>
                <w:b/>
                <w:color w:val="000000"/>
                <w:sz w:val="40"/>
                <w:szCs w:val="40"/>
              </w:rPr>
            </w:pPr>
            <w:bookmarkStart w:id="0" w:name="bmkTable00"/>
            <w:bookmarkEnd w:id="0"/>
            <w:r w:rsidRPr="005B3148">
              <w:rPr>
                <w:rFonts w:ascii="Arial" w:hAnsi="Arial" w:cs="Arial"/>
                <w:b/>
                <w:color w:val="000000"/>
                <w:sz w:val="40"/>
                <w:szCs w:val="40"/>
              </w:rPr>
              <w:t>Direction Decision</w:t>
            </w:r>
          </w:p>
        </w:tc>
      </w:tr>
      <w:tr w:rsidR="00C779E8" w:rsidRPr="005B3148" w14:paraId="671510A2" w14:textId="77777777">
        <w:tblPrEx>
          <w:tblCellMar>
            <w:top w:w="0" w:type="dxa"/>
            <w:bottom w:w="0" w:type="dxa"/>
          </w:tblCellMar>
        </w:tblPrEx>
        <w:trPr>
          <w:cantSplit/>
          <w:trHeight w:val="374"/>
        </w:trPr>
        <w:tc>
          <w:tcPr>
            <w:tcW w:w="9356" w:type="dxa"/>
          </w:tcPr>
          <w:p w14:paraId="7FB1E7C3" w14:textId="77777777" w:rsidR="00C779E8" w:rsidRPr="005B3148" w:rsidRDefault="00C779E8" w:rsidP="00D25177">
            <w:pPr>
              <w:spacing w:before="120"/>
              <w:ind w:left="-108" w:right="34"/>
              <w:rPr>
                <w:rFonts w:ascii="Arial" w:hAnsi="Arial" w:cs="Arial"/>
                <w:b/>
                <w:color w:val="000000"/>
                <w:sz w:val="16"/>
                <w:szCs w:val="22"/>
              </w:rPr>
            </w:pPr>
            <w:r w:rsidRPr="005B3148">
              <w:rPr>
                <w:rFonts w:ascii="Arial" w:hAnsi="Arial" w:cs="Arial"/>
                <w:b/>
                <w:color w:val="000000"/>
                <w:sz w:val="24"/>
                <w:szCs w:val="24"/>
              </w:rPr>
              <w:t>by</w:t>
            </w:r>
            <w:r w:rsidRPr="005B3148">
              <w:rPr>
                <w:rFonts w:ascii="Arial" w:hAnsi="Arial" w:cs="Arial"/>
                <w:b/>
                <w:color w:val="000000"/>
                <w:szCs w:val="22"/>
              </w:rPr>
              <w:t xml:space="preserve"> </w:t>
            </w:r>
            <w:r w:rsidR="00EC23C0" w:rsidRPr="005B3148">
              <w:rPr>
                <w:rFonts w:ascii="Arial" w:hAnsi="Arial" w:cs="Arial"/>
                <w:b/>
                <w:color w:val="000000"/>
                <w:sz w:val="24"/>
                <w:szCs w:val="24"/>
              </w:rPr>
              <w:t>Nigel Farthing</w:t>
            </w:r>
            <w:r w:rsidRPr="005B3148">
              <w:rPr>
                <w:rFonts w:ascii="Arial" w:hAnsi="Arial" w:cs="Arial"/>
                <w:b/>
                <w:color w:val="000000"/>
                <w:sz w:val="24"/>
                <w:szCs w:val="24"/>
              </w:rPr>
              <w:t xml:space="preserve"> </w:t>
            </w:r>
            <w:r w:rsidR="005B3148" w:rsidRPr="005B3148">
              <w:rPr>
                <w:rFonts w:ascii="Arial" w:hAnsi="Arial" w:cs="Arial"/>
                <w:b/>
                <w:color w:val="000000"/>
                <w:sz w:val="24"/>
                <w:szCs w:val="24"/>
              </w:rPr>
              <w:t>LLB</w:t>
            </w:r>
          </w:p>
        </w:tc>
      </w:tr>
      <w:tr w:rsidR="00C779E8" w:rsidRPr="005B3148" w14:paraId="6B01D6D4" w14:textId="77777777">
        <w:tblPrEx>
          <w:tblCellMar>
            <w:top w:w="0" w:type="dxa"/>
            <w:bottom w:w="0" w:type="dxa"/>
          </w:tblCellMar>
        </w:tblPrEx>
        <w:trPr>
          <w:cantSplit/>
          <w:trHeight w:val="357"/>
        </w:trPr>
        <w:tc>
          <w:tcPr>
            <w:tcW w:w="9356" w:type="dxa"/>
          </w:tcPr>
          <w:p w14:paraId="2E2C0D2A" w14:textId="77777777" w:rsidR="00C779E8" w:rsidRPr="005B3148" w:rsidRDefault="00C779E8">
            <w:pPr>
              <w:spacing w:before="120"/>
              <w:ind w:left="-108" w:right="34"/>
              <w:rPr>
                <w:rFonts w:ascii="Arial" w:hAnsi="Arial" w:cs="Arial"/>
                <w:b/>
                <w:color w:val="000000"/>
                <w:sz w:val="16"/>
                <w:szCs w:val="16"/>
              </w:rPr>
            </w:pPr>
            <w:r w:rsidRPr="005B3148">
              <w:rPr>
                <w:rFonts w:ascii="Arial" w:hAnsi="Arial" w:cs="Arial"/>
                <w:b/>
                <w:color w:val="000000"/>
                <w:sz w:val="16"/>
                <w:szCs w:val="16"/>
              </w:rPr>
              <w:t>an Inspector on direction of the Secretary of State for Environment, Food and Rural Affairs</w:t>
            </w:r>
          </w:p>
        </w:tc>
      </w:tr>
      <w:tr w:rsidR="00C779E8" w:rsidRPr="005B3148" w14:paraId="243D442F" w14:textId="77777777" w:rsidTr="00D25177">
        <w:tblPrEx>
          <w:tblCellMar>
            <w:top w:w="0" w:type="dxa"/>
            <w:bottom w:w="0" w:type="dxa"/>
          </w:tblCellMar>
        </w:tblPrEx>
        <w:trPr>
          <w:cantSplit/>
          <w:trHeight w:val="434"/>
        </w:trPr>
        <w:tc>
          <w:tcPr>
            <w:tcW w:w="9356" w:type="dxa"/>
          </w:tcPr>
          <w:p w14:paraId="409B634C" w14:textId="73E2CB5F" w:rsidR="00C779E8" w:rsidRPr="005B3148" w:rsidRDefault="00C779E8">
            <w:pPr>
              <w:spacing w:before="120"/>
              <w:ind w:left="-108" w:right="176"/>
              <w:rPr>
                <w:rFonts w:ascii="Arial" w:hAnsi="Arial" w:cs="Arial"/>
                <w:b/>
                <w:color w:val="000000"/>
                <w:sz w:val="16"/>
                <w:szCs w:val="16"/>
              </w:rPr>
            </w:pPr>
            <w:r w:rsidRPr="005B3148">
              <w:rPr>
                <w:rFonts w:ascii="Arial" w:hAnsi="Arial" w:cs="Arial"/>
                <w:b/>
                <w:color w:val="000000"/>
                <w:sz w:val="16"/>
                <w:szCs w:val="16"/>
              </w:rPr>
              <w:t xml:space="preserve">Decision date: </w:t>
            </w:r>
            <w:r w:rsidR="00DA371C">
              <w:rPr>
                <w:rFonts w:ascii="Arial" w:hAnsi="Arial" w:cs="Arial"/>
                <w:b/>
                <w:color w:val="000000"/>
                <w:sz w:val="16"/>
                <w:szCs w:val="16"/>
              </w:rPr>
              <w:t>1 July 2024</w:t>
            </w:r>
          </w:p>
        </w:tc>
      </w:tr>
    </w:tbl>
    <w:p w14:paraId="5D6D964A" w14:textId="77777777" w:rsidR="00C779E8" w:rsidRPr="005B3148"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5B3148" w14:paraId="01F94A4C" w14:textId="77777777">
        <w:tblPrEx>
          <w:tblCellMar>
            <w:top w:w="0" w:type="dxa"/>
            <w:bottom w:w="0" w:type="dxa"/>
          </w:tblCellMar>
        </w:tblPrEx>
        <w:tc>
          <w:tcPr>
            <w:tcW w:w="9520" w:type="dxa"/>
          </w:tcPr>
          <w:p w14:paraId="502B7F35" w14:textId="77777777" w:rsidR="00D079EF" w:rsidRPr="005B3148" w:rsidRDefault="00C779E8" w:rsidP="00D079EF">
            <w:pPr>
              <w:rPr>
                <w:rFonts w:ascii="Arial" w:hAnsi="Arial" w:cs="Arial"/>
                <w:b/>
                <w:sz w:val="24"/>
                <w:szCs w:val="24"/>
              </w:rPr>
            </w:pPr>
            <w:r w:rsidRPr="005B3148">
              <w:rPr>
                <w:rFonts w:ascii="Arial" w:hAnsi="Arial" w:cs="Arial"/>
                <w:b/>
                <w:color w:val="000000"/>
                <w:sz w:val="24"/>
                <w:szCs w:val="24"/>
              </w:rPr>
              <w:t xml:space="preserve">Ref: </w:t>
            </w:r>
            <w:r w:rsidR="00D079EF" w:rsidRPr="005B3148">
              <w:rPr>
                <w:rFonts w:ascii="Arial" w:hAnsi="Arial" w:cs="Arial"/>
                <w:b/>
                <w:sz w:val="24"/>
                <w:szCs w:val="24"/>
              </w:rPr>
              <w:t>ROW/</w:t>
            </w:r>
            <w:r w:rsidR="00EC23C0" w:rsidRPr="005B3148">
              <w:rPr>
                <w:rFonts w:ascii="Arial" w:hAnsi="Arial" w:cs="Arial"/>
                <w:b/>
                <w:sz w:val="24"/>
                <w:szCs w:val="24"/>
              </w:rPr>
              <w:t>33</w:t>
            </w:r>
            <w:r w:rsidR="008D14CD">
              <w:rPr>
                <w:rFonts w:ascii="Arial" w:hAnsi="Arial" w:cs="Arial"/>
                <w:b/>
                <w:sz w:val="24"/>
                <w:szCs w:val="24"/>
              </w:rPr>
              <w:t>16996</w:t>
            </w:r>
          </w:p>
          <w:p w14:paraId="2FBBE46E" w14:textId="77777777" w:rsidR="00C779E8" w:rsidRPr="005B3148" w:rsidRDefault="00C779E8">
            <w:pPr>
              <w:spacing w:after="60"/>
              <w:rPr>
                <w:rFonts w:ascii="Arial" w:hAnsi="Arial" w:cs="Arial"/>
                <w:b/>
                <w:bCs/>
                <w:color w:val="000000"/>
                <w:sz w:val="24"/>
                <w:szCs w:val="24"/>
              </w:rPr>
            </w:pPr>
            <w:r w:rsidRPr="005B3148">
              <w:rPr>
                <w:rFonts w:ascii="Arial" w:hAnsi="Arial" w:cs="Arial"/>
                <w:b/>
                <w:color w:val="000000"/>
                <w:sz w:val="24"/>
                <w:szCs w:val="24"/>
              </w:rPr>
              <w:t>Representation by</w:t>
            </w:r>
            <w:r w:rsidR="003B1ECE" w:rsidRPr="005B3148">
              <w:rPr>
                <w:rFonts w:ascii="Arial" w:hAnsi="Arial" w:cs="Arial"/>
                <w:b/>
                <w:color w:val="000000"/>
                <w:sz w:val="24"/>
                <w:szCs w:val="24"/>
              </w:rPr>
              <w:t xml:space="preserve"> </w:t>
            </w:r>
            <w:r w:rsidR="008D14CD">
              <w:rPr>
                <w:rFonts w:ascii="Arial" w:hAnsi="Arial" w:cs="Arial"/>
                <w:b/>
                <w:color w:val="000000"/>
                <w:sz w:val="24"/>
                <w:szCs w:val="24"/>
              </w:rPr>
              <w:t>Jayne Storer</w:t>
            </w:r>
          </w:p>
          <w:p w14:paraId="56371113" w14:textId="77777777" w:rsidR="00A81B41" w:rsidRPr="005B3148" w:rsidRDefault="002A5A7C" w:rsidP="00517013">
            <w:pPr>
              <w:spacing w:after="60"/>
              <w:rPr>
                <w:rFonts w:ascii="Arial" w:hAnsi="Arial" w:cs="Arial"/>
                <w:b/>
                <w:sz w:val="24"/>
                <w:szCs w:val="24"/>
              </w:rPr>
            </w:pPr>
            <w:r>
              <w:rPr>
                <w:rFonts w:ascii="Arial" w:hAnsi="Arial" w:cs="Arial"/>
                <w:b/>
                <w:sz w:val="24"/>
                <w:szCs w:val="24"/>
              </w:rPr>
              <w:t>Nottinghamshire</w:t>
            </w:r>
            <w:r w:rsidR="00EC23C0" w:rsidRPr="005B3148">
              <w:rPr>
                <w:rFonts w:ascii="Arial" w:hAnsi="Arial" w:cs="Arial"/>
                <w:b/>
                <w:sz w:val="24"/>
                <w:szCs w:val="24"/>
              </w:rPr>
              <w:t xml:space="preserve"> County Council</w:t>
            </w:r>
            <w:r w:rsidR="003B1ECE" w:rsidRPr="005B3148">
              <w:rPr>
                <w:rFonts w:ascii="Arial" w:hAnsi="Arial" w:cs="Arial"/>
                <w:b/>
                <w:sz w:val="24"/>
                <w:szCs w:val="24"/>
              </w:rPr>
              <w:t xml:space="preserve"> </w:t>
            </w:r>
          </w:p>
          <w:p w14:paraId="1996D9D3" w14:textId="77777777" w:rsidR="003B1ECE" w:rsidRPr="005B3148" w:rsidRDefault="00EC23C0" w:rsidP="00517013">
            <w:pPr>
              <w:spacing w:after="60"/>
              <w:rPr>
                <w:rFonts w:ascii="Arial" w:hAnsi="Arial" w:cs="Arial"/>
                <w:b/>
                <w:bCs/>
                <w:sz w:val="24"/>
                <w:szCs w:val="24"/>
              </w:rPr>
            </w:pPr>
            <w:r w:rsidRPr="005B3148">
              <w:rPr>
                <w:rFonts w:ascii="Arial" w:hAnsi="Arial" w:cs="Arial"/>
                <w:b/>
                <w:bCs/>
                <w:sz w:val="24"/>
                <w:szCs w:val="24"/>
              </w:rPr>
              <w:t>Addition of</w:t>
            </w:r>
            <w:r w:rsidR="008D14CD">
              <w:rPr>
                <w:rFonts w:ascii="Arial" w:hAnsi="Arial" w:cs="Arial"/>
                <w:b/>
                <w:bCs/>
                <w:sz w:val="24"/>
                <w:szCs w:val="24"/>
              </w:rPr>
              <w:t xml:space="preserve"> </w:t>
            </w:r>
            <w:r w:rsidRPr="005B3148">
              <w:rPr>
                <w:rFonts w:ascii="Arial" w:hAnsi="Arial" w:cs="Arial"/>
                <w:b/>
                <w:bCs/>
                <w:sz w:val="24"/>
                <w:szCs w:val="24"/>
              </w:rPr>
              <w:t>footpath</w:t>
            </w:r>
            <w:r w:rsidR="008D14CD">
              <w:rPr>
                <w:rFonts w:ascii="Arial" w:hAnsi="Arial" w:cs="Arial"/>
                <w:b/>
                <w:bCs/>
                <w:sz w:val="24"/>
                <w:szCs w:val="24"/>
              </w:rPr>
              <w:t xml:space="preserve"> between </w:t>
            </w:r>
            <w:proofErr w:type="spellStart"/>
            <w:r w:rsidR="008D14CD">
              <w:rPr>
                <w:rFonts w:ascii="Arial" w:hAnsi="Arial" w:cs="Arial"/>
                <w:b/>
                <w:bCs/>
                <w:sz w:val="24"/>
                <w:szCs w:val="24"/>
              </w:rPr>
              <w:t>Inkersall</w:t>
            </w:r>
            <w:proofErr w:type="spellEnd"/>
            <w:r w:rsidR="008D14CD">
              <w:rPr>
                <w:rFonts w:ascii="Arial" w:hAnsi="Arial" w:cs="Arial"/>
                <w:b/>
                <w:bCs/>
                <w:sz w:val="24"/>
                <w:szCs w:val="24"/>
              </w:rPr>
              <w:t xml:space="preserve"> Lane and </w:t>
            </w:r>
            <w:proofErr w:type="spellStart"/>
            <w:r w:rsidR="008D14CD">
              <w:rPr>
                <w:rFonts w:ascii="Arial" w:hAnsi="Arial" w:cs="Arial"/>
                <w:b/>
                <w:bCs/>
                <w:sz w:val="24"/>
                <w:szCs w:val="24"/>
              </w:rPr>
              <w:t>Sustrans</w:t>
            </w:r>
            <w:proofErr w:type="spellEnd"/>
            <w:r w:rsidR="008D14CD">
              <w:rPr>
                <w:rFonts w:ascii="Arial" w:hAnsi="Arial" w:cs="Arial"/>
                <w:b/>
                <w:bCs/>
                <w:sz w:val="24"/>
                <w:szCs w:val="24"/>
              </w:rPr>
              <w:t xml:space="preserve"> 6 Multi use path, </w:t>
            </w:r>
            <w:r w:rsidR="004F140B">
              <w:rPr>
                <w:rFonts w:ascii="Arial" w:hAnsi="Arial" w:cs="Arial"/>
                <w:b/>
                <w:bCs/>
                <w:sz w:val="24"/>
                <w:szCs w:val="24"/>
              </w:rPr>
              <w:t xml:space="preserve">in the parish of </w:t>
            </w:r>
            <w:proofErr w:type="gramStart"/>
            <w:r w:rsidR="008D14CD">
              <w:rPr>
                <w:rFonts w:ascii="Arial" w:hAnsi="Arial" w:cs="Arial"/>
                <w:b/>
                <w:bCs/>
                <w:sz w:val="24"/>
                <w:szCs w:val="24"/>
              </w:rPr>
              <w:t>Bilsthorpe</w:t>
            </w:r>
            <w:proofErr w:type="gramEnd"/>
          </w:p>
          <w:p w14:paraId="4B2F37E9" w14:textId="77777777" w:rsidR="00C779E8" w:rsidRPr="005B3148" w:rsidRDefault="00517013" w:rsidP="00517013">
            <w:pPr>
              <w:spacing w:after="60"/>
              <w:rPr>
                <w:rFonts w:ascii="Arial" w:hAnsi="Arial" w:cs="Arial"/>
                <w:b/>
                <w:sz w:val="24"/>
                <w:szCs w:val="24"/>
              </w:rPr>
            </w:pPr>
            <w:r w:rsidRPr="005B3148">
              <w:rPr>
                <w:rFonts w:ascii="Arial" w:hAnsi="Arial" w:cs="Arial"/>
                <w:b/>
                <w:sz w:val="24"/>
                <w:szCs w:val="24"/>
              </w:rPr>
              <w:t xml:space="preserve">(Application Ref: </w:t>
            </w:r>
            <w:r w:rsidR="008D14CD">
              <w:rPr>
                <w:rFonts w:ascii="Arial" w:hAnsi="Arial" w:cs="Arial"/>
                <w:b/>
                <w:sz w:val="24"/>
                <w:szCs w:val="24"/>
              </w:rPr>
              <w:t>12295)</w:t>
            </w:r>
          </w:p>
          <w:p w14:paraId="6D80D1B0" w14:textId="77777777" w:rsidR="001007B2" w:rsidRPr="005B3148" w:rsidRDefault="001007B2" w:rsidP="00517013">
            <w:pPr>
              <w:spacing w:after="60"/>
              <w:rPr>
                <w:rFonts w:ascii="Arial" w:hAnsi="Arial" w:cs="Arial"/>
                <w:b/>
                <w:sz w:val="24"/>
                <w:szCs w:val="24"/>
              </w:rPr>
            </w:pPr>
          </w:p>
        </w:tc>
      </w:tr>
      <w:tr w:rsidR="00C779E8" w:rsidRPr="005B3148" w14:paraId="53F0DA2B" w14:textId="77777777">
        <w:tblPrEx>
          <w:tblCellMar>
            <w:top w:w="0" w:type="dxa"/>
            <w:bottom w:w="0" w:type="dxa"/>
          </w:tblCellMar>
        </w:tblPrEx>
        <w:tc>
          <w:tcPr>
            <w:tcW w:w="9520" w:type="dxa"/>
          </w:tcPr>
          <w:p w14:paraId="53A3F4BD" w14:textId="77777777" w:rsidR="00C779E8" w:rsidRPr="005B3148" w:rsidRDefault="00C779E8">
            <w:pPr>
              <w:pStyle w:val="TBullet"/>
              <w:spacing w:after="60"/>
              <w:ind w:left="357" w:hanging="357"/>
              <w:rPr>
                <w:rFonts w:ascii="Arial" w:hAnsi="Arial" w:cs="Arial"/>
                <w:sz w:val="24"/>
                <w:szCs w:val="24"/>
              </w:rPr>
            </w:pPr>
            <w:r w:rsidRPr="005B3148">
              <w:rPr>
                <w:rFonts w:ascii="Arial" w:hAnsi="Arial" w:cs="Arial"/>
                <w:sz w:val="24"/>
                <w:szCs w:val="24"/>
              </w:rPr>
              <w:t xml:space="preserve">The representation is made under Paragraph 3(2) of Schedule 14 of the Wildlife and Countryside Act 1981 (the 1981 Act) seeking a direction to be given to </w:t>
            </w:r>
            <w:r w:rsidR="003C222B">
              <w:rPr>
                <w:rFonts w:ascii="Arial" w:hAnsi="Arial" w:cs="Arial"/>
                <w:sz w:val="24"/>
                <w:szCs w:val="24"/>
              </w:rPr>
              <w:t>East Sussex County Council (the Council)</w:t>
            </w:r>
            <w:r w:rsidRPr="005B3148">
              <w:rPr>
                <w:rFonts w:ascii="Arial" w:hAnsi="Arial" w:cs="Arial"/>
                <w:sz w:val="24"/>
                <w:szCs w:val="24"/>
              </w:rPr>
              <w:t xml:space="preserve"> to determine an application for an Order, under Section 53(5) of that Act.</w:t>
            </w:r>
          </w:p>
        </w:tc>
      </w:tr>
      <w:tr w:rsidR="00C779E8" w:rsidRPr="005B3148" w14:paraId="2C449591" w14:textId="77777777">
        <w:tblPrEx>
          <w:tblCellMar>
            <w:top w:w="0" w:type="dxa"/>
            <w:bottom w:w="0" w:type="dxa"/>
          </w:tblCellMar>
        </w:tblPrEx>
        <w:tc>
          <w:tcPr>
            <w:tcW w:w="9520" w:type="dxa"/>
          </w:tcPr>
          <w:p w14:paraId="59EE767E" w14:textId="77777777" w:rsidR="00C779E8" w:rsidRPr="005B3148" w:rsidRDefault="00C779E8">
            <w:pPr>
              <w:pStyle w:val="TBullet"/>
              <w:spacing w:after="60"/>
              <w:ind w:left="357" w:hanging="357"/>
              <w:rPr>
                <w:rFonts w:ascii="Arial" w:hAnsi="Arial" w:cs="Arial"/>
                <w:sz w:val="24"/>
                <w:szCs w:val="24"/>
              </w:rPr>
            </w:pPr>
            <w:r w:rsidRPr="005B3148">
              <w:rPr>
                <w:rFonts w:ascii="Arial" w:hAnsi="Arial" w:cs="Arial"/>
                <w:sz w:val="24"/>
                <w:szCs w:val="24"/>
              </w:rPr>
              <w:t xml:space="preserve">The representation is made by </w:t>
            </w:r>
            <w:r w:rsidR="008D14CD">
              <w:rPr>
                <w:rFonts w:ascii="Arial" w:hAnsi="Arial" w:cs="Arial"/>
                <w:sz w:val="24"/>
                <w:szCs w:val="24"/>
              </w:rPr>
              <w:t>Jayne Storer</w:t>
            </w:r>
            <w:r w:rsidRPr="005B3148">
              <w:rPr>
                <w:rFonts w:ascii="Arial" w:hAnsi="Arial" w:cs="Arial"/>
                <w:sz w:val="24"/>
                <w:szCs w:val="24"/>
              </w:rPr>
              <w:t>, dated</w:t>
            </w:r>
            <w:r w:rsidR="00BB2F53">
              <w:rPr>
                <w:rFonts w:ascii="Arial" w:hAnsi="Arial" w:cs="Arial"/>
                <w:sz w:val="24"/>
                <w:szCs w:val="24"/>
              </w:rPr>
              <w:t xml:space="preserve"> </w:t>
            </w:r>
            <w:r w:rsidR="004F140B">
              <w:rPr>
                <w:rFonts w:ascii="Arial" w:hAnsi="Arial" w:cs="Arial"/>
                <w:sz w:val="24"/>
                <w:szCs w:val="24"/>
              </w:rPr>
              <w:t>19 February 2023</w:t>
            </w:r>
            <w:r w:rsidRPr="005B3148">
              <w:rPr>
                <w:rFonts w:ascii="Arial" w:hAnsi="Arial" w:cs="Arial"/>
                <w:sz w:val="24"/>
                <w:szCs w:val="24"/>
              </w:rPr>
              <w:t>.</w:t>
            </w:r>
          </w:p>
        </w:tc>
      </w:tr>
      <w:tr w:rsidR="00C779E8" w:rsidRPr="005B3148" w14:paraId="2762BC0D" w14:textId="77777777">
        <w:tblPrEx>
          <w:tblCellMar>
            <w:top w:w="0" w:type="dxa"/>
            <w:bottom w:w="0" w:type="dxa"/>
          </w:tblCellMar>
        </w:tblPrEx>
        <w:tc>
          <w:tcPr>
            <w:tcW w:w="9520" w:type="dxa"/>
          </w:tcPr>
          <w:p w14:paraId="5E2AB4B0" w14:textId="77777777" w:rsidR="00C779E8" w:rsidRPr="005B3148" w:rsidRDefault="00C779E8">
            <w:pPr>
              <w:pStyle w:val="TBullet"/>
              <w:spacing w:after="60"/>
              <w:ind w:left="357" w:hanging="357"/>
              <w:rPr>
                <w:rFonts w:ascii="Arial" w:hAnsi="Arial" w:cs="Arial"/>
                <w:sz w:val="24"/>
                <w:szCs w:val="24"/>
              </w:rPr>
            </w:pPr>
            <w:r w:rsidRPr="005B3148">
              <w:rPr>
                <w:rFonts w:ascii="Arial" w:hAnsi="Arial" w:cs="Arial"/>
                <w:sz w:val="24"/>
                <w:szCs w:val="24"/>
              </w:rPr>
              <w:t>The certificate under Paragraph 2(3) of Schedule 14 is dated</w:t>
            </w:r>
            <w:r w:rsidR="00BB2F53">
              <w:rPr>
                <w:rFonts w:ascii="Arial" w:hAnsi="Arial" w:cs="Arial"/>
                <w:sz w:val="24"/>
                <w:szCs w:val="24"/>
              </w:rPr>
              <w:t xml:space="preserve"> </w:t>
            </w:r>
            <w:r w:rsidR="008D14CD">
              <w:rPr>
                <w:rFonts w:ascii="Arial" w:hAnsi="Arial" w:cs="Arial"/>
                <w:sz w:val="24"/>
                <w:szCs w:val="24"/>
              </w:rPr>
              <w:t>20 May 2021</w:t>
            </w:r>
            <w:r w:rsidRPr="005B3148">
              <w:rPr>
                <w:rFonts w:ascii="Arial" w:hAnsi="Arial" w:cs="Arial"/>
                <w:sz w:val="24"/>
                <w:szCs w:val="24"/>
              </w:rPr>
              <w:t>.</w:t>
            </w:r>
          </w:p>
        </w:tc>
      </w:tr>
      <w:tr w:rsidR="00C779E8" w:rsidRPr="005B3148" w14:paraId="325674F3" w14:textId="77777777">
        <w:tblPrEx>
          <w:tblCellMar>
            <w:top w:w="0" w:type="dxa"/>
            <w:bottom w:w="0" w:type="dxa"/>
          </w:tblCellMar>
        </w:tblPrEx>
        <w:tc>
          <w:tcPr>
            <w:tcW w:w="9520" w:type="dxa"/>
          </w:tcPr>
          <w:p w14:paraId="11D4F8B8" w14:textId="77777777" w:rsidR="00C779E8" w:rsidRPr="005B3148" w:rsidRDefault="00C779E8">
            <w:pPr>
              <w:pStyle w:val="TBullet"/>
              <w:rPr>
                <w:rFonts w:ascii="Arial" w:hAnsi="Arial" w:cs="Arial"/>
                <w:sz w:val="24"/>
                <w:szCs w:val="24"/>
              </w:rPr>
            </w:pPr>
            <w:r w:rsidRPr="005B3148">
              <w:rPr>
                <w:rFonts w:ascii="Arial" w:hAnsi="Arial" w:cs="Arial"/>
                <w:sz w:val="24"/>
                <w:szCs w:val="24"/>
              </w:rPr>
              <w:t>The Council was consulted about your representation on</w:t>
            </w:r>
            <w:r w:rsidR="008D14CD">
              <w:rPr>
                <w:rFonts w:ascii="Arial" w:hAnsi="Arial" w:cs="Arial"/>
                <w:sz w:val="24"/>
                <w:szCs w:val="24"/>
              </w:rPr>
              <w:t xml:space="preserve"> 23 May 2024</w:t>
            </w:r>
            <w:r w:rsidRPr="005B3148">
              <w:rPr>
                <w:rFonts w:ascii="Arial" w:hAnsi="Arial" w:cs="Arial"/>
                <w:sz w:val="24"/>
                <w:szCs w:val="24"/>
              </w:rPr>
              <w:t xml:space="preserve"> and the Council’s response was made on </w:t>
            </w:r>
            <w:r w:rsidR="008D14CD">
              <w:rPr>
                <w:rFonts w:ascii="Arial" w:hAnsi="Arial" w:cs="Arial"/>
                <w:sz w:val="24"/>
                <w:szCs w:val="24"/>
              </w:rPr>
              <w:t>31 May</w:t>
            </w:r>
            <w:r w:rsidR="00BB670F">
              <w:rPr>
                <w:rFonts w:ascii="Arial" w:hAnsi="Arial" w:cs="Arial"/>
                <w:sz w:val="24"/>
                <w:szCs w:val="24"/>
              </w:rPr>
              <w:t xml:space="preserve"> 2024</w:t>
            </w:r>
            <w:r w:rsidRPr="005B3148">
              <w:rPr>
                <w:rFonts w:ascii="Arial" w:hAnsi="Arial" w:cs="Arial"/>
                <w:sz w:val="24"/>
                <w:szCs w:val="24"/>
              </w:rPr>
              <w:t>.</w:t>
            </w:r>
          </w:p>
        </w:tc>
      </w:tr>
      <w:tr w:rsidR="00C779E8" w:rsidRPr="005B3148" w14:paraId="2F86103D" w14:textId="77777777">
        <w:tblPrEx>
          <w:tblCellMar>
            <w:top w:w="0" w:type="dxa"/>
            <w:bottom w:w="0" w:type="dxa"/>
          </w:tblCellMar>
        </w:tblPrEx>
        <w:tc>
          <w:tcPr>
            <w:tcW w:w="9520" w:type="dxa"/>
            <w:tcBorders>
              <w:bottom w:val="single" w:sz="6" w:space="0" w:color="000000"/>
            </w:tcBorders>
          </w:tcPr>
          <w:p w14:paraId="39D15A68" w14:textId="77777777" w:rsidR="00C779E8" w:rsidRPr="005B3148" w:rsidRDefault="00C779E8">
            <w:pPr>
              <w:spacing w:before="60"/>
              <w:rPr>
                <w:rFonts w:ascii="Arial" w:hAnsi="Arial" w:cs="Arial"/>
                <w:b/>
                <w:color w:val="000000"/>
                <w:sz w:val="24"/>
                <w:szCs w:val="24"/>
              </w:rPr>
            </w:pPr>
            <w:bookmarkStart w:id="1" w:name="bmkReturn"/>
            <w:bookmarkEnd w:id="1"/>
          </w:p>
        </w:tc>
      </w:tr>
    </w:tbl>
    <w:p w14:paraId="4529C070" w14:textId="77777777" w:rsidR="00C779E8" w:rsidRPr="005B3148" w:rsidRDefault="00C779E8">
      <w:pPr>
        <w:pStyle w:val="Heading6blackfont"/>
        <w:rPr>
          <w:rFonts w:ascii="Arial" w:hAnsi="Arial" w:cs="Arial"/>
          <w:sz w:val="24"/>
          <w:szCs w:val="24"/>
        </w:rPr>
      </w:pPr>
      <w:r w:rsidRPr="005B3148">
        <w:rPr>
          <w:rFonts w:ascii="Arial" w:hAnsi="Arial" w:cs="Arial"/>
          <w:sz w:val="24"/>
          <w:szCs w:val="24"/>
        </w:rPr>
        <w:t>Decision</w:t>
      </w:r>
    </w:p>
    <w:p w14:paraId="6DC85F14" w14:textId="77777777" w:rsidR="00C779E8" w:rsidRPr="005B3148" w:rsidRDefault="00C779E8">
      <w:pPr>
        <w:pStyle w:val="Style1"/>
        <w:rPr>
          <w:rFonts w:ascii="Arial" w:hAnsi="Arial" w:cs="Arial"/>
          <w:sz w:val="24"/>
          <w:szCs w:val="24"/>
        </w:rPr>
      </w:pPr>
      <w:r w:rsidRPr="005B3148">
        <w:rPr>
          <w:rFonts w:ascii="Arial" w:hAnsi="Arial" w:cs="Arial"/>
          <w:sz w:val="24"/>
          <w:szCs w:val="24"/>
        </w:rPr>
        <w:t>The Council is directed to determine the above-mention</w:t>
      </w:r>
      <w:r w:rsidR="00D25177" w:rsidRPr="005B3148">
        <w:rPr>
          <w:rFonts w:ascii="Arial" w:hAnsi="Arial" w:cs="Arial"/>
          <w:sz w:val="24"/>
          <w:szCs w:val="24"/>
        </w:rPr>
        <w:t>ed</w:t>
      </w:r>
      <w:r w:rsidRPr="005B3148">
        <w:rPr>
          <w:rFonts w:ascii="Arial" w:hAnsi="Arial" w:cs="Arial"/>
          <w:sz w:val="24"/>
          <w:szCs w:val="24"/>
        </w:rPr>
        <w:t xml:space="preserve"> application</w:t>
      </w:r>
      <w:r w:rsidR="004F140B">
        <w:rPr>
          <w:rFonts w:ascii="Arial" w:hAnsi="Arial" w:cs="Arial"/>
          <w:sz w:val="24"/>
          <w:szCs w:val="24"/>
        </w:rPr>
        <w:t xml:space="preserve"> within twelve months of the date of this decision</w:t>
      </w:r>
      <w:r w:rsidRPr="005B3148">
        <w:rPr>
          <w:rFonts w:ascii="Arial" w:hAnsi="Arial" w:cs="Arial"/>
          <w:sz w:val="24"/>
          <w:szCs w:val="24"/>
        </w:rPr>
        <w:t>.</w:t>
      </w:r>
    </w:p>
    <w:p w14:paraId="3AF46CAA" w14:textId="77777777" w:rsidR="00C779E8" w:rsidRPr="005B3148" w:rsidRDefault="00C779E8">
      <w:pPr>
        <w:pStyle w:val="Heading6blackfont"/>
        <w:rPr>
          <w:rFonts w:ascii="Arial" w:hAnsi="Arial" w:cs="Arial"/>
          <w:sz w:val="24"/>
          <w:szCs w:val="24"/>
        </w:rPr>
      </w:pPr>
      <w:r w:rsidRPr="005B3148">
        <w:rPr>
          <w:rFonts w:ascii="Arial" w:hAnsi="Arial" w:cs="Arial"/>
          <w:sz w:val="24"/>
          <w:szCs w:val="24"/>
        </w:rPr>
        <w:t>Reasons</w:t>
      </w:r>
    </w:p>
    <w:p w14:paraId="4DF98CE6" w14:textId="77777777" w:rsidR="00BB670F" w:rsidRPr="00BB670F" w:rsidRDefault="00BB670F" w:rsidP="00BB670F">
      <w:pPr>
        <w:pStyle w:val="Style1"/>
        <w:rPr>
          <w:rFonts w:ascii="Arial" w:hAnsi="Arial" w:cs="Arial"/>
          <w:sz w:val="24"/>
          <w:szCs w:val="24"/>
        </w:rPr>
      </w:pPr>
      <w:r w:rsidRPr="00BB670F">
        <w:rPr>
          <w:rFonts w:ascii="Arial" w:hAnsi="Arial" w:cs="Arial"/>
          <w:sz w:val="24"/>
          <w:szCs w:val="24"/>
        </w:rPr>
        <w:t xml:space="preserve">Schedule 14 of the 1981 Act sets out provisions for applications made under section 53(5) for an order which makes modifications to the </w:t>
      </w:r>
      <w:r>
        <w:rPr>
          <w:rFonts w:ascii="Arial" w:hAnsi="Arial" w:cs="Arial"/>
          <w:sz w:val="24"/>
          <w:szCs w:val="24"/>
        </w:rPr>
        <w:t>Definitive Map and Statement (</w:t>
      </w:r>
      <w:r w:rsidRPr="00BB670F">
        <w:rPr>
          <w:rFonts w:ascii="Arial" w:hAnsi="Arial" w:cs="Arial"/>
          <w:sz w:val="24"/>
          <w:szCs w:val="24"/>
        </w:rPr>
        <w:t>DMS</w:t>
      </w:r>
      <w:r>
        <w:rPr>
          <w:rFonts w:ascii="Arial" w:hAnsi="Arial" w:cs="Arial"/>
          <w:sz w:val="24"/>
          <w:szCs w:val="24"/>
        </w:rPr>
        <w:t>)</w:t>
      </w:r>
      <w:r w:rsidRPr="00BB670F">
        <w:rPr>
          <w:rFonts w:ascii="Arial" w:hAnsi="Arial" w:cs="Arial"/>
          <w:sz w:val="24"/>
          <w:szCs w:val="24"/>
        </w:rPr>
        <w:t>.</w:t>
      </w:r>
    </w:p>
    <w:p w14:paraId="799F36E8" w14:textId="77777777" w:rsidR="00BB670F" w:rsidRDefault="00C779E8">
      <w:pPr>
        <w:pStyle w:val="Style1"/>
        <w:rPr>
          <w:rFonts w:ascii="Arial" w:hAnsi="Arial" w:cs="Arial"/>
          <w:sz w:val="24"/>
          <w:szCs w:val="24"/>
        </w:rPr>
      </w:pPr>
      <w:r w:rsidRPr="005B3148">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5B3148">
        <w:rPr>
          <w:rFonts w:ascii="Arial" w:hAnsi="Arial" w:cs="Arial"/>
          <w:sz w:val="24"/>
          <w:szCs w:val="24"/>
        </w:rPr>
        <w:t>on the basis of</w:t>
      </w:r>
      <w:proofErr w:type="gramEnd"/>
      <w:r w:rsidRPr="005B3148">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6C0A5CF0" w14:textId="77777777" w:rsidR="00BB670F" w:rsidRPr="004F140B" w:rsidRDefault="00BB670F" w:rsidP="004F140B">
      <w:pPr>
        <w:pStyle w:val="Style1"/>
        <w:rPr>
          <w:rFonts w:ascii="Arial" w:hAnsi="Arial" w:cs="Arial"/>
          <w:sz w:val="24"/>
          <w:szCs w:val="24"/>
        </w:rPr>
      </w:pPr>
      <w:r w:rsidRPr="00BB670F">
        <w:rPr>
          <w:rFonts w:ascii="Arial" w:hAnsi="Arial" w:cs="Arial"/>
          <w:sz w:val="24"/>
          <w:szCs w:val="24"/>
        </w:rPr>
        <w:t xml:space="preserve">Current guidance is contained within Rights of Way Circular 1/09 Version 2, October 2009 published by the Department for Environment, Food and Rural Affairs. This explains, at paragraph 4.9, that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w:t>
      </w:r>
      <w:r w:rsidR="00C3388F">
        <w:rPr>
          <w:rFonts w:ascii="Arial" w:hAnsi="Arial" w:cs="Arial"/>
          <w:sz w:val="24"/>
          <w:szCs w:val="24"/>
        </w:rPr>
        <w:t>DMS</w:t>
      </w:r>
      <w:r w:rsidRPr="00BB670F">
        <w:rPr>
          <w:rFonts w:ascii="Arial" w:hAnsi="Arial" w:cs="Arial"/>
          <w:sz w:val="24"/>
          <w:szCs w:val="24"/>
        </w:rPr>
        <w:t xml:space="preserve"> up to date, the reasonableness of such priorities, any actions </w:t>
      </w:r>
      <w:r w:rsidRPr="003C222B">
        <w:rPr>
          <w:rFonts w:ascii="Arial" w:hAnsi="Arial" w:cs="Arial"/>
          <w:sz w:val="24"/>
          <w:szCs w:val="24"/>
        </w:rPr>
        <w:t xml:space="preserve">already </w:t>
      </w:r>
      <w:r w:rsidRPr="003C222B">
        <w:rPr>
          <w:rFonts w:ascii="Arial" w:hAnsi="Arial" w:cs="Arial"/>
          <w:sz w:val="24"/>
          <w:szCs w:val="24"/>
        </w:rPr>
        <w:lastRenderedPageBreak/>
        <w:t xml:space="preserve">taken by the authority or expressed intentions of further action on the application in </w:t>
      </w:r>
      <w:r w:rsidRPr="004F140B">
        <w:rPr>
          <w:rFonts w:ascii="Arial" w:hAnsi="Arial" w:cs="Arial"/>
          <w:sz w:val="24"/>
          <w:szCs w:val="24"/>
        </w:rPr>
        <w:t xml:space="preserve">question, the circumstances of the case and any views expressed by the applicant. Each case must therefore be considered </w:t>
      </w:r>
      <w:proofErr w:type="gramStart"/>
      <w:r w:rsidRPr="004F140B">
        <w:rPr>
          <w:rFonts w:ascii="Arial" w:hAnsi="Arial" w:cs="Arial"/>
          <w:sz w:val="24"/>
          <w:szCs w:val="24"/>
        </w:rPr>
        <w:t>in light of</w:t>
      </w:r>
      <w:proofErr w:type="gramEnd"/>
      <w:r w:rsidRPr="004F140B">
        <w:rPr>
          <w:rFonts w:ascii="Arial" w:hAnsi="Arial" w:cs="Arial"/>
          <w:sz w:val="24"/>
          <w:szCs w:val="24"/>
        </w:rPr>
        <w:t xml:space="preserve"> its particular circumstances</w:t>
      </w:r>
      <w:r w:rsidR="003C222B" w:rsidRPr="004F140B">
        <w:rPr>
          <w:rFonts w:ascii="Arial" w:hAnsi="Arial" w:cs="Arial"/>
          <w:sz w:val="24"/>
          <w:szCs w:val="24"/>
        </w:rPr>
        <w:t>.</w:t>
      </w:r>
    </w:p>
    <w:p w14:paraId="649C4A5D" w14:textId="77777777" w:rsidR="00C779E8" w:rsidRPr="005B3148" w:rsidRDefault="003C222B">
      <w:pPr>
        <w:pStyle w:val="Style1"/>
        <w:rPr>
          <w:rFonts w:ascii="Arial" w:hAnsi="Arial" w:cs="Arial"/>
          <w:sz w:val="24"/>
          <w:szCs w:val="24"/>
        </w:rPr>
      </w:pPr>
      <w:r>
        <w:rPr>
          <w:rFonts w:ascii="Arial" w:hAnsi="Arial" w:cs="Arial"/>
          <w:sz w:val="24"/>
          <w:szCs w:val="24"/>
        </w:rPr>
        <w:t xml:space="preserve">The </w:t>
      </w:r>
      <w:r w:rsidR="00BC0835">
        <w:rPr>
          <w:rFonts w:ascii="Arial" w:hAnsi="Arial" w:cs="Arial"/>
          <w:sz w:val="24"/>
          <w:szCs w:val="24"/>
        </w:rPr>
        <w:t xml:space="preserve">Applicant </w:t>
      </w:r>
      <w:r w:rsidR="004F140B" w:rsidRPr="004F140B">
        <w:rPr>
          <w:rFonts w:ascii="Arial" w:hAnsi="Arial" w:cs="Arial"/>
          <w:sz w:val="24"/>
          <w:szCs w:val="24"/>
        </w:rPr>
        <w:t>makes her request for a direction on the grounds that more than twelve months have elapsed since the application to record the claimed public path was made</w:t>
      </w:r>
      <w:r w:rsidR="004F140B">
        <w:rPr>
          <w:rFonts w:ascii="Arial" w:hAnsi="Arial" w:cs="Arial"/>
          <w:sz w:val="24"/>
          <w:szCs w:val="24"/>
        </w:rPr>
        <w:t xml:space="preserve"> and that the path is missed greatly by the villagers</w:t>
      </w:r>
      <w:r w:rsidR="004F140B" w:rsidRPr="004F140B">
        <w:rPr>
          <w:rFonts w:ascii="Arial" w:hAnsi="Arial" w:cs="Arial"/>
          <w:sz w:val="24"/>
          <w:szCs w:val="24"/>
        </w:rPr>
        <w:t>.</w:t>
      </w:r>
    </w:p>
    <w:p w14:paraId="5ADDB045" w14:textId="77777777" w:rsidR="00615523" w:rsidRDefault="003C222B" w:rsidP="00615523">
      <w:pPr>
        <w:pStyle w:val="Style1"/>
        <w:rPr>
          <w:rFonts w:ascii="Arial" w:hAnsi="Arial" w:cs="Arial"/>
          <w:sz w:val="24"/>
          <w:szCs w:val="24"/>
        </w:rPr>
      </w:pPr>
      <w:r>
        <w:rPr>
          <w:rFonts w:ascii="Arial" w:hAnsi="Arial" w:cs="Arial"/>
          <w:sz w:val="24"/>
          <w:szCs w:val="24"/>
        </w:rPr>
        <w:t xml:space="preserve">In response to consultation the Council advise that it currently has </w:t>
      </w:r>
      <w:r w:rsidR="00615523" w:rsidRPr="00615523">
        <w:rPr>
          <w:rFonts w:ascii="Arial" w:hAnsi="Arial" w:cs="Arial"/>
          <w:sz w:val="24"/>
          <w:szCs w:val="24"/>
        </w:rPr>
        <w:t xml:space="preserve">220 definitive map modification order (DMMO) applications awaiting determination. Currently this application is positioned </w:t>
      </w:r>
      <w:r w:rsidR="00615523">
        <w:rPr>
          <w:rFonts w:ascii="Arial" w:hAnsi="Arial" w:cs="Arial"/>
          <w:sz w:val="24"/>
          <w:szCs w:val="24"/>
        </w:rPr>
        <w:t>181st</w:t>
      </w:r>
      <w:r w:rsidR="00615523" w:rsidRPr="00615523">
        <w:rPr>
          <w:rFonts w:ascii="Arial" w:hAnsi="Arial" w:cs="Arial"/>
          <w:sz w:val="24"/>
          <w:szCs w:val="24"/>
        </w:rPr>
        <w:t xml:space="preserve"> on the list and in the ordinary course would not be determined for a minimum of t</w:t>
      </w:r>
      <w:r w:rsidR="00615523">
        <w:rPr>
          <w:rFonts w:ascii="Arial" w:hAnsi="Arial" w:cs="Arial"/>
          <w:sz w:val="24"/>
          <w:szCs w:val="24"/>
        </w:rPr>
        <w:t>welve</w:t>
      </w:r>
      <w:r w:rsidR="00615523" w:rsidRPr="00615523">
        <w:rPr>
          <w:rFonts w:ascii="Arial" w:hAnsi="Arial" w:cs="Arial"/>
          <w:sz w:val="24"/>
          <w:szCs w:val="24"/>
        </w:rPr>
        <w:t xml:space="preserve"> years due to the number of outstanding applications and the Council’s lack of staff resources.</w:t>
      </w:r>
    </w:p>
    <w:p w14:paraId="05C022C8" w14:textId="77777777" w:rsidR="00615523" w:rsidRPr="00615523" w:rsidRDefault="00615523" w:rsidP="00615523">
      <w:pPr>
        <w:pStyle w:val="Style1"/>
        <w:rPr>
          <w:rFonts w:ascii="Arial" w:hAnsi="Arial" w:cs="Arial"/>
          <w:sz w:val="24"/>
          <w:szCs w:val="24"/>
        </w:rPr>
      </w:pPr>
      <w:r w:rsidRPr="00615523">
        <w:rPr>
          <w:rFonts w:ascii="Arial" w:hAnsi="Arial" w:cs="Arial"/>
          <w:sz w:val="24"/>
          <w:szCs w:val="24"/>
        </w:rPr>
        <w:t xml:space="preserve">The Council determines applications in accordance with its Rights of Way Management Plan. Generally, applications are dealt with in order of receipt unless they fall within one of a set number of exceptions. </w:t>
      </w:r>
    </w:p>
    <w:p w14:paraId="370312B9" w14:textId="77777777" w:rsidR="00615523" w:rsidRPr="00615523" w:rsidRDefault="00615523" w:rsidP="00615523">
      <w:pPr>
        <w:pStyle w:val="Style1"/>
        <w:rPr>
          <w:rFonts w:ascii="Arial" w:hAnsi="Arial" w:cs="Arial"/>
          <w:sz w:val="24"/>
          <w:szCs w:val="24"/>
        </w:rPr>
      </w:pPr>
      <w:r w:rsidRPr="00615523">
        <w:rPr>
          <w:rFonts w:ascii="Arial" w:hAnsi="Arial" w:cs="Arial"/>
          <w:sz w:val="24"/>
          <w:szCs w:val="24"/>
        </w:rPr>
        <w:t xml:space="preserve">In this case the Council accept that the application falls within the relevant criteria for two such exceptions; that the public benefit to be gained is of more than limited impact and that the application is based upon evidence of 20 plus years of use. The Council comments that </w:t>
      </w:r>
      <w:proofErr w:type="gramStart"/>
      <w:r w:rsidRPr="00615523">
        <w:rPr>
          <w:rFonts w:ascii="Arial" w:hAnsi="Arial" w:cs="Arial"/>
          <w:sz w:val="24"/>
          <w:szCs w:val="24"/>
        </w:rPr>
        <w:t>the vast majority of</w:t>
      </w:r>
      <w:proofErr w:type="gramEnd"/>
      <w:r w:rsidRPr="00615523">
        <w:rPr>
          <w:rFonts w:ascii="Arial" w:hAnsi="Arial" w:cs="Arial"/>
          <w:sz w:val="24"/>
          <w:szCs w:val="24"/>
        </w:rPr>
        <w:t xml:space="preserve"> applications, if accepted, would have more than limited impact, and that many other applications also rely upon user evidence.</w:t>
      </w:r>
    </w:p>
    <w:p w14:paraId="0BF2024D" w14:textId="77777777" w:rsidR="00615523" w:rsidRPr="00615523" w:rsidRDefault="00615523" w:rsidP="00615523">
      <w:pPr>
        <w:pStyle w:val="Style1"/>
        <w:rPr>
          <w:rFonts w:ascii="Arial" w:hAnsi="Arial" w:cs="Arial"/>
          <w:sz w:val="24"/>
          <w:szCs w:val="24"/>
        </w:rPr>
      </w:pPr>
      <w:r w:rsidRPr="00615523">
        <w:rPr>
          <w:rFonts w:ascii="Arial" w:hAnsi="Arial" w:cs="Arial"/>
          <w:sz w:val="24"/>
          <w:szCs w:val="24"/>
        </w:rPr>
        <w:t>Although the Council recognises that two exceptions are met, it does not accept that this justifies giving this application priority over many other applications which meet the same criteria, and which would inevitably be further delayed by giving priority to this application.</w:t>
      </w:r>
    </w:p>
    <w:p w14:paraId="5E4EF533" w14:textId="77777777" w:rsidR="00CE33A5" w:rsidRDefault="00CE33A5">
      <w:pPr>
        <w:pStyle w:val="Style1"/>
        <w:rPr>
          <w:rFonts w:ascii="Arial" w:hAnsi="Arial" w:cs="Arial"/>
          <w:sz w:val="24"/>
          <w:szCs w:val="24"/>
        </w:rPr>
      </w:pPr>
      <w:r w:rsidRPr="00CE33A5">
        <w:rPr>
          <w:rFonts w:ascii="Arial" w:hAnsi="Arial" w:cs="Arial"/>
          <w:sz w:val="24"/>
          <w:szCs w:val="24"/>
        </w:rPr>
        <w:t xml:space="preserve">The Council has a statutory duty to keep the DMS up to date. Circular 1/09 is clear that Authorities should ensure sufficient resources are devoted to meeting their statutory duties </w:t>
      </w:r>
      <w:proofErr w:type="gramStart"/>
      <w:r w:rsidRPr="00CE33A5">
        <w:rPr>
          <w:rFonts w:ascii="Arial" w:hAnsi="Arial" w:cs="Arial"/>
          <w:sz w:val="24"/>
          <w:szCs w:val="24"/>
        </w:rPr>
        <w:t>with regard to</w:t>
      </w:r>
      <w:proofErr w:type="gramEnd"/>
      <w:r w:rsidRPr="00CE33A5">
        <w:rPr>
          <w:rFonts w:ascii="Arial" w:hAnsi="Arial" w:cs="Arial"/>
          <w:sz w:val="24"/>
          <w:szCs w:val="24"/>
        </w:rPr>
        <w:t xml:space="preserve"> the protection and recording of public rights of way</w:t>
      </w:r>
      <w:r>
        <w:rPr>
          <w:rFonts w:ascii="Arial" w:hAnsi="Arial" w:cs="Arial"/>
          <w:sz w:val="24"/>
          <w:szCs w:val="24"/>
        </w:rPr>
        <w:t>.</w:t>
      </w:r>
    </w:p>
    <w:p w14:paraId="16218C55" w14:textId="77777777" w:rsidR="00CE33A5" w:rsidRPr="00CE33A5" w:rsidRDefault="00CE33A5" w:rsidP="00CE33A5">
      <w:pPr>
        <w:pStyle w:val="Style1"/>
        <w:rPr>
          <w:rFonts w:ascii="Arial" w:hAnsi="Arial" w:cs="Arial"/>
          <w:sz w:val="24"/>
          <w:szCs w:val="24"/>
        </w:rPr>
      </w:pPr>
      <w:r w:rsidRPr="00CE33A5">
        <w:rPr>
          <w:rFonts w:ascii="Arial" w:hAnsi="Arial" w:cs="Arial"/>
          <w:sz w:val="24"/>
          <w:szCs w:val="24"/>
        </w:rPr>
        <w:t xml:space="preserve">The </w:t>
      </w:r>
      <w:r>
        <w:rPr>
          <w:rFonts w:ascii="Arial" w:hAnsi="Arial" w:cs="Arial"/>
          <w:sz w:val="24"/>
          <w:szCs w:val="24"/>
        </w:rPr>
        <w:t>A</w:t>
      </w:r>
      <w:r w:rsidRPr="00CE33A5">
        <w:rPr>
          <w:rFonts w:ascii="Arial" w:hAnsi="Arial" w:cs="Arial"/>
          <w:sz w:val="24"/>
          <w:szCs w:val="24"/>
        </w:rPr>
        <w:t>pplicant is entitled to expect h</w:t>
      </w:r>
      <w:r>
        <w:rPr>
          <w:rFonts w:ascii="Arial" w:hAnsi="Arial" w:cs="Arial"/>
          <w:sz w:val="24"/>
          <w:szCs w:val="24"/>
        </w:rPr>
        <w:t>is</w:t>
      </w:r>
      <w:r w:rsidRPr="00CE33A5">
        <w:rPr>
          <w:rFonts w:ascii="Arial" w:hAnsi="Arial" w:cs="Arial"/>
          <w:sz w:val="24"/>
          <w:szCs w:val="24"/>
        </w:rPr>
        <w:t xml:space="preserve"> application will be determined within a finite and reasonable period and the legislation gives rise to an expectation of a determination within 12 months under normal circumstances. My task is to balance the legitimate expectation of the </w:t>
      </w:r>
      <w:r>
        <w:rPr>
          <w:rFonts w:ascii="Arial" w:hAnsi="Arial" w:cs="Arial"/>
          <w:sz w:val="24"/>
          <w:szCs w:val="24"/>
        </w:rPr>
        <w:t>A</w:t>
      </w:r>
      <w:r w:rsidRPr="00CE33A5">
        <w:rPr>
          <w:rFonts w:ascii="Arial" w:hAnsi="Arial" w:cs="Arial"/>
          <w:sz w:val="24"/>
          <w:szCs w:val="24"/>
        </w:rPr>
        <w:t>pplicant against the approach of the Council. I am satisfied that the policy adopted by the Council is reasonabl</w:t>
      </w:r>
      <w:r>
        <w:rPr>
          <w:rFonts w:ascii="Arial" w:hAnsi="Arial" w:cs="Arial"/>
          <w:sz w:val="24"/>
          <w:szCs w:val="24"/>
        </w:rPr>
        <w:t>e in theory h</w:t>
      </w:r>
      <w:r w:rsidRPr="00CE33A5">
        <w:rPr>
          <w:rFonts w:ascii="Arial" w:hAnsi="Arial" w:cs="Arial"/>
          <w:sz w:val="24"/>
          <w:szCs w:val="24"/>
        </w:rPr>
        <w:t xml:space="preserve">owever, </w:t>
      </w:r>
      <w:r>
        <w:rPr>
          <w:rFonts w:ascii="Arial" w:hAnsi="Arial" w:cs="Arial"/>
          <w:sz w:val="24"/>
          <w:szCs w:val="24"/>
        </w:rPr>
        <w:t>more than</w:t>
      </w:r>
      <w:r w:rsidRPr="00CE33A5">
        <w:rPr>
          <w:rFonts w:ascii="Arial" w:hAnsi="Arial" w:cs="Arial"/>
          <w:sz w:val="24"/>
          <w:szCs w:val="24"/>
        </w:rPr>
        <w:t xml:space="preserve"> 18 months have </w:t>
      </w:r>
      <w:r>
        <w:rPr>
          <w:rFonts w:ascii="Arial" w:hAnsi="Arial" w:cs="Arial"/>
          <w:sz w:val="24"/>
          <w:szCs w:val="24"/>
        </w:rPr>
        <w:t xml:space="preserve">already </w:t>
      </w:r>
      <w:r w:rsidRPr="00CE33A5">
        <w:rPr>
          <w:rFonts w:ascii="Arial" w:hAnsi="Arial" w:cs="Arial"/>
          <w:sz w:val="24"/>
          <w:szCs w:val="24"/>
        </w:rPr>
        <w:t>elapsed since the application was submitted, and the Council has not been able to put forward any exceptional circumstances justifying further delay.</w:t>
      </w:r>
      <w:r>
        <w:rPr>
          <w:rFonts w:ascii="Arial" w:hAnsi="Arial" w:cs="Arial"/>
          <w:sz w:val="24"/>
          <w:szCs w:val="24"/>
        </w:rPr>
        <w:t xml:space="preserve"> It is not reasonable that the Applicant should have to wait a further period of </w:t>
      </w:r>
      <w:r w:rsidR="00615523">
        <w:rPr>
          <w:rFonts w:ascii="Arial" w:hAnsi="Arial" w:cs="Arial"/>
          <w:sz w:val="24"/>
          <w:szCs w:val="24"/>
        </w:rPr>
        <w:t>twelve</w:t>
      </w:r>
      <w:r>
        <w:rPr>
          <w:rFonts w:ascii="Arial" w:hAnsi="Arial" w:cs="Arial"/>
          <w:sz w:val="24"/>
          <w:szCs w:val="24"/>
        </w:rPr>
        <w:t xml:space="preserve"> years, or more</w:t>
      </w:r>
      <w:r w:rsidR="00C52D72">
        <w:rPr>
          <w:rFonts w:ascii="Arial" w:hAnsi="Arial" w:cs="Arial"/>
          <w:sz w:val="24"/>
          <w:szCs w:val="24"/>
        </w:rPr>
        <w:t>. In all the circumstances I am satisfied that there is a case for setting a date by which time the application should be determined.</w:t>
      </w:r>
    </w:p>
    <w:p w14:paraId="20115473" w14:textId="77777777" w:rsidR="00C779E8" w:rsidRPr="00C52D72" w:rsidRDefault="00C52D72" w:rsidP="00C52D72">
      <w:pPr>
        <w:pStyle w:val="Style1"/>
        <w:rPr>
          <w:rFonts w:ascii="Arial" w:hAnsi="Arial" w:cs="Arial"/>
          <w:sz w:val="24"/>
          <w:szCs w:val="24"/>
        </w:rPr>
      </w:pPr>
      <w:r w:rsidRPr="00C52D72">
        <w:rPr>
          <w:rFonts w:ascii="Arial" w:hAnsi="Arial" w:cs="Arial"/>
          <w:sz w:val="24"/>
          <w:szCs w:val="24"/>
        </w:rPr>
        <w:t xml:space="preserve">It is appreciated that the Council will require some time to carry out its investigation and </w:t>
      </w:r>
      <w:proofErr w:type="gramStart"/>
      <w:r w:rsidRPr="00C52D72">
        <w:rPr>
          <w:rFonts w:ascii="Arial" w:hAnsi="Arial" w:cs="Arial"/>
          <w:sz w:val="24"/>
          <w:szCs w:val="24"/>
        </w:rPr>
        <w:t>make a decision</w:t>
      </w:r>
      <w:proofErr w:type="gramEnd"/>
      <w:r w:rsidRPr="00C52D72">
        <w:rPr>
          <w:rFonts w:ascii="Arial" w:hAnsi="Arial" w:cs="Arial"/>
          <w:sz w:val="24"/>
          <w:szCs w:val="24"/>
        </w:rPr>
        <w:t xml:space="preserve"> on the application.</w:t>
      </w:r>
      <w:r>
        <w:rPr>
          <w:rFonts w:ascii="Arial" w:hAnsi="Arial" w:cs="Arial"/>
          <w:sz w:val="24"/>
          <w:szCs w:val="24"/>
        </w:rPr>
        <w:t xml:space="preserve"> For t</w:t>
      </w:r>
      <w:r w:rsidR="00615523">
        <w:rPr>
          <w:rFonts w:ascii="Arial" w:hAnsi="Arial" w:cs="Arial"/>
          <w:sz w:val="24"/>
          <w:szCs w:val="24"/>
        </w:rPr>
        <w:t xml:space="preserve">his </w:t>
      </w:r>
      <w:r>
        <w:rPr>
          <w:rFonts w:ascii="Arial" w:hAnsi="Arial" w:cs="Arial"/>
          <w:sz w:val="24"/>
          <w:szCs w:val="24"/>
        </w:rPr>
        <w:t>reason,</w:t>
      </w:r>
      <w:r w:rsidRPr="00C52D72">
        <w:rPr>
          <w:rFonts w:ascii="Arial" w:hAnsi="Arial" w:cs="Arial"/>
          <w:sz w:val="24"/>
          <w:szCs w:val="24"/>
        </w:rPr>
        <w:t xml:space="preserve"> </w:t>
      </w:r>
      <w:r>
        <w:rPr>
          <w:rFonts w:ascii="Arial" w:hAnsi="Arial" w:cs="Arial"/>
          <w:sz w:val="24"/>
          <w:szCs w:val="24"/>
        </w:rPr>
        <w:t>I have allowed a</w:t>
      </w:r>
      <w:r w:rsidRPr="00C52D72">
        <w:rPr>
          <w:rFonts w:ascii="Arial" w:hAnsi="Arial" w:cs="Arial"/>
          <w:sz w:val="24"/>
          <w:szCs w:val="24"/>
        </w:rPr>
        <w:t xml:space="preserve"> further period of </w:t>
      </w:r>
      <w:r w:rsidR="00615523">
        <w:rPr>
          <w:rFonts w:ascii="Arial" w:hAnsi="Arial" w:cs="Arial"/>
          <w:sz w:val="24"/>
          <w:szCs w:val="24"/>
        </w:rPr>
        <w:t>twelve</w:t>
      </w:r>
      <w:r w:rsidRPr="00C52D72">
        <w:rPr>
          <w:rFonts w:ascii="Arial" w:hAnsi="Arial" w:cs="Arial"/>
          <w:sz w:val="24"/>
          <w:szCs w:val="24"/>
        </w:rPr>
        <w:t xml:space="preserve"> month</w:t>
      </w:r>
      <w:r>
        <w:rPr>
          <w:rFonts w:ascii="Arial" w:hAnsi="Arial" w:cs="Arial"/>
          <w:sz w:val="24"/>
          <w:szCs w:val="24"/>
        </w:rPr>
        <w:t>s.</w:t>
      </w:r>
    </w:p>
    <w:p w14:paraId="53E182C3" w14:textId="77777777" w:rsidR="00C779E8" w:rsidRPr="005B3148" w:rsidRDefault="00C779E8">
      <w:pPr>
        <w:ind w:left="720" w:hanging="720"/>
        <w:rPr>
          <w:rFonts w:ascii="Arial" w:hAnsi="Arial" w:cs="Arial"/>
          <w:sz w:val="24"/>
          <w:szCs w:val="24"/>
        </w:rPr>
      </w:pPr>
    </w:p>
    <w:p w14:paraId="0D625B85" w14:textId="77777777" w:rsidR="00C779E8" w:rsidRPr="005B3148" w:rsidRDefault="00C779E8">
      <w:pPr>
        <w:rPr>
          <w:rFonts w:ascii="Arial" w:hAnsi="Arial" w:cs="Arial"/>
          <w:b/>
          <w:sz w:val="24"/>
          <w:szCs w:val="24"/>
        </w:rPr>
      </w:pPr>
      <w:r w:rsidRPr="005B3148">
        <w:rPr>
          <w:rFonts w:ascii="Arial" w:hAnsi="Arial" w:cs="Arial"/>
          <w:b/>
          <w:sz w:val="24"/>
          <w:szCs w:val="24"/>
        </w:rPr>
        <w:t>Direction</w:t>
      </w:r>
    </w:p>
    <w:p w14:paraId="115DA748" w14:textId="77777777" w:rsidR="00C779E8" w:rsidRPr="005B3148" w:rsidRDefault="00C779E8">
      <w:pPr>
        <w:ind w:left="720" w:hanging="720"/>
        <w:rPr>
          <w:rFonts w:ascii="Arial" w:hAnsi="Arial" w:cs="Arial"/>
          <w:sz w:val="24"/>
          <w:szCs w:val="24"/>
        </w:rPr>
      </w:pPr>
    </w:p>
    <w:p w14:paraId="50E71DD7" w14:textId="77777777" w:rsidR="00615523" w:rsidRDefault="00C779E8">
      <w:pPr>
        <w:rPr>
          <w:rFonts w:ascii="Arial" w:hAnsi="Arial" w:cs="Arial"/>
          <w:b/>
          <w:sz w:val="24"/>
          <w:szCs w:val="24"/>
        </w:rPr>
      </w:pPr>
      <w:r w:rsidRPr="005B3148">
        <w:rPr>
          <w:rFonts w:ascii="Arial" w:hAnsi="Arial" w:cs="Arial"/>
          <w:sz w:val="24"/>
          <w:szCs w:val="24"/>
        </w:rPr>
        <w:t xml:space="preserve">On behalf of the Secretary of State for Environment, Food and Rural Affairs and pursuant to Paragraph 3(2) of Schedule 14 of the Wildlife and Countryside Act 1981, </w:t>
      </w:r>
      <w:r w:rsidRPr="005B3148">
        <w:rPr>
          <w:rFonts w:ascii="Arial" w:hAnsi="Arial" w:cs="Arial"/>
          <w:b/>
          <w:sz w:val="24"/>
          <w:szCs w:val="24"/>
        </w:rPr>
        <w:t xml:space="preserve">I </w:t>
      </w:r>
    </w:p>
    <w:p w14:paraId="4D70B325" w14:textId="77777777" w:rsidR="00615523" w:rsidRDefault="00615523">
      <w:pPr>
        <w:rPr>
          <w:rFonts w:ascii="Arial" w:hAnsi="Arial" w:cs="Arial"/>
          <w:b/>
          <w:sz w:val="24"/>
          <w:szCs w:val="24"/>
        </w:rPr>
      </w:pPr>
    </w:p>
    <w:p w14:paraId="77957DD0" w14:textId="77777777" w:rsidR="00615523" w:rsidRDefault="00615523">
      <w:pPr>
        <w:rPr>
          <w:rFonts w:ascii="Arial" w:hAnsi="Arial" w:cs="Arial"/>
          <w:b/>
          <w:sz w:val="24"/>
          <w:szCs w:val="24"/>
        </w:rPr>
      </w:pPr>
    </w:p>
    <w:p w14:paraId="3D087991" w14:textId="77777777" w:rsidR="00C779E8" w:rsidRPr="005B3148" w:rsidRDefault="00C779E8">
      <w:pPr>
        <w:rPr>
          <w:rFonts w:ascii="Arial" w:hAnsi="Arial" w:cs="Arial"/>
          <w:sz w:val="24"/>
          <w:szCs w:val="24"/>
        </w:rPr>
      </w:pPr>
      <w:r w:rsidRPr="005B3148">
        <w:rPr>
          <w:rFonts w:ascii="Arial" w:hAnsi="Arial" w:cs="Arial"/>
          <w:b/>
          <w:sz w:val="24"/>
          <w:szCs w:val="24"/>
        </w:rPr>
        <w:t>HEREBY</w:t>
      </w:r>
      <w:r w:rsidRPr="005B3148">
        <w:rPr>
          <w:rFonts w:ascii="Arial" w:hAnsi="Arial" w:cs="Arial"/>
          <w:sz w:val="24"/>
          <w:szCs w:val="24"/>
        </w:rPr>
        <w:t xml:space="preserve"> </w:t>
      </w:r>
      <w:r w:rsidRPr="005B3148">
        <w:rPr>
          <w:rFonts w:ascii="Arial" w:hAnsi="Arial" w:cs="Arial"/>
          <w:b/>
          <w:sz w:val="24"/>
          <w:szCs w:val="24"/>
        </w:rPr>
        <w:t>DIRECT</w:t>
      </w:r>
      <w:r w:rsidRPr="005B3148">
        <w:rPr>
          <w:rFonts w:ascii="Arial" w:hAnsi="Arial" w:cs="Arial"/>
          <w:sz w:val="24"/>
          <w:szCs w:val="24"/>
        </w:rPr>
        <w:t xml:space="preserve"> the </w:t>
      </w:r>
      <w:r w:rsidR="00615523">
        <w:rPr>
          <w:rFonts w:ascii="Arial" w:hAnsi="Arial" w:cs="Arial"/>
          <w:sz w:val="24"/>
          <w:szCs w:val="24"/>
        </w:rPr>
        <w:t>Nottinghamshire</w:t>
      </w:r>
      <w:r w:rsidR="00C52D72">
        <w:rPr>
          <w:rFonts w:ascii="Arial" w:hAnsi="Arial" w:cs="Arial"/>
          <w:sz w:val="24"/>
          <w:szCs w:val="24"/>
        </w:rPr>
        <w:t xml:space="preserve"> County </w:t>
      </w:r>
      <w:r w:rsidRPr="005B3148">
        <w:rPr>
          <w:rFonts w:ascii="Arial" w:hAnsi="Arial" w:cs="Arial"/>
          <w:sz w:val="24"/>
          <w:szCs w:val="24"/>
        </w:rPr>
        <w:t>Council to determine the above-mentioned application not later tha</w:t>
      </w:r>
      <w:r w:rsidR="00C52D72">
        <w:rPr>
          <w:rFonts w:ascii="Arial" w:hAnsi="Arial" w:cs="Arial"/>
          <w:sz w:val="24"/>
          <w:szCs w:val="24"/>
        </w:rPr>
        <w:t>n 1</w:t>
      </w:r>
      <w:r w:rsidR="00615523">
        <w:rPr>
          <w:rFonts w:ascii="Arial" w:hAnsi="Arial" w:cs="Arial"/>
          <w:sz w:val="24"/>
          <w:szCs w:val="24"/>
        </w:rPr>
        <w:t>2</w:t>
      </w:r>
      <w:r w:rsidR="00C52D72">
        <w:rPr>
          <w:rFonts w:ascii="Arial" w:hAnsi="Arial" w:cs="Arial"/>
          <w:sz w:val="24"/>
          <w:szCs w:val="24"/>
        </w:rPr>
        <w:t xml:space="preserve"> months from the date of this decision</w:t>
      </w:r>
      <w:r w:rsidRPr="005B3148">
        <w:rPr>
          <w:rFonts w:ascii="Arial" w:hAnsi="Arial" w:cs="Arial"/>
          <w:sz w:val="24"/>
          <w:szCs w:val="24"/>
        </w:rPr>
        <w:t>.</w:t>
      </w:r>
    </w:p>
    <w:p w14:paraId="092C83D3" w14:textId="77777777" w:rsidR="00C779E8" w:rsidRPr="005B3148" w:rsidRDefault="00C779E8">
      <w:pPr>
        <w:pStyle w:val="Style1"/>
        <w:numPr>
          <w:ilvl w:val="0"/>
          <w:numId w:val="0"/>
        </w:numPr>
        <w:spacing w:before="120"/>
        <w:rPr>
          <w:rFonts w:ascii="Arial" w:hAnsi="Arial" w:cs="Arial"/>
          <w:sz w:val="24"/>
          <w:szCs w:val="24"/>
        </w:rPr>
      </w:pPr>
    </w:p>
    <w:p w14:paraId="0BC9E875" w14:textId="77777777" w:rsidR="00C779E8" w:rsidRPr="005B3148" w:rsidRDefault="00C779E8">
      <w:pPr>
        <w:pStyle w:val="Style1"/>
        <w:numPr>
          <w:ilvl w:val="0"/>
          <w:numId w:val="0"/>
        </w:numPr>
        <w:spacing w:before="120"/>
        <w:rPr>
          <w:rFonts w:ascii="Arial" w:hAnsi="Arial" w:cs="Arial"/>
          <w:sz w:val="20"/>
        </w:rPr>
      </w:pPr>
    </w:p>
    <w:p w14:paraId="5BE789D3" w14:textId="77777777" w:rsidR="00C779E8" w:rsidRPr="00C52D72" w:rsidRDefault="00C52D72">
      <w:pPr>
        <w:pStyle w:val="Style1"/>
        <w:numPr>
          <w:ilvl w:val="0"/>
          <w:numId w:val="0"/>
        </w:numPr>
        <w:spacing w:before="60"/>
        <w:rPr>
          <w:rFonts w:ascii="Lucida Calligraphy" w:hAnsi="Lucida Calligraphy" w:cs="Arial"/>
          <w:sz w:val="36"/>
          <w:szCs w:val="36"/>
        </w:rPr>
      </w:pPr>
      <w:r w:rsidRPr="00C52D72">
        <w:rPr>
          <w:rFonts w:ascii="Lucida Calligraphy" w:hAnsi="Lucida Calligraphy" w:cs="Arial"/>
          <w:sz w:val="36"/>
        </w:rPr>
        <w:t>Nigel Farthing</w:t>
      </w:r>
    </w:p>
    <w:p w14:paraId="5C9F3BC4" w14:textId="77777777" w:rsidR="00C779E8" w:rsidRPr="00FA21D8" w:rsidRDefault="00C779E8">
      <w:pPr>
        <w:pStyle w:val="Style1"/>
        <w:numPr>
          <w:ilvl w:val="0"/>
          <w:numId w:val="0"/>
        </w:numPr>
        <w:spacing w:before="120"/>
        <w:rPr>
          <w:rFonts w:ascii="Arial" w:hAnsi="Arial" w:cs="Arial"/>
          <w:sz w:val="24"/>
          <w:szCs w:val="24"/>
        </w:rPr>
      </w:pPr>
      <w:bookmarkStart w:id="2" w:name="bmkPageBreak"/>
      <w:bookmarkEnd w:id="2"/>
      <w:r w:rsidRPr="00FA21D8">
        <w:rPr>
          <w:rFonts w:ascii="Arial" w:hAnsi="Arial" w:cs="Arial"/>
          <w:sz w:val="24"/>
          <w:szCs w:val="24"/>
        </w:rPr>
        <w:t>I</w:t>
      </w:r>
      <w:r w:rsidR="00FA21D8" w:rsidRPr="00FA21D8">
        <w:rPr>
          <w:rFonts w:ascii="Arial" w:hAnsi="Arial" w:cs="Arial"/>
          <w:sz w:val="24"/>
          <w:szCs w:val="24"/>
        </w:rPr>
        <w:t>NSPECTOR</w:t>
      </w:r>
    </w:p>
    <w:p w14:paraId="63C4BF6B" w14:textId="77777777" w:rsidR="00C779E8" w:rsidRPr="005B3148" w:rsidRDefault="00C779E8">
      <w:pPr>
        <w:pStyle w:val="Style1"/>
        <w:numPr>
          <w:ilvl w:val="0"/>
          <w:numId w:val="0"/>
        </w:numPr>
        <w:spacing w:before="120"/>
        <w:rPr>
          <w:rFonts w:ascii="Arial" w:hAnsi="Arial" w:cs="Arial"/>
        </w:rPr>
      </w:pPr>
    </w:p>
    <w:sectPr w:rsidR="00C779E8" w:rsidRPr="005B314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7162" w14:textId="77777777" w:rsidR="001D6371" w:rsidRDefault="001D6371">
      <w:r>
        <w:separator/>
      </w:r>
    </w:p>
  </w:endnote>
  <w:endnote w:type="continuationSeparator" w:id="0">
    <w:p w14:paraId="0FD91C79" w14:textId="77777777" w:rsidR="001D6371" w:rsidRDefault="001D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075D"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943FF"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AC7" w14:textId="77777777" w:rsidR="00C779E8" w:rsidRDefault="00C779E8">
    <w:pPr>
      <w:pStyle w:val="Noindent"/>
      <w:spacing w:before="120"/>
      <w:jc w:val="center"/>
      <w:rPr>
        <w:rStyle w:val="PageNumber"/>
      </w:rPr>
    </w:pPr>
    <w:r>
      <w:rPr>
        <w:noProof/>
        <w:sz w:val="18"/>
      </w:rPr>
      <w:pict w14:anchorId="007EAF40">
        <v:line id="_x0000_s1041" style="position:absolute;left:0;text-align:left;z-index:251658752" from="-.2pt,12.55pt" to="467.8pt,12.55pt"/>
      </w:pict>
    </w:r>
  </w:p>
  <w:p w14:paraId="0C9B6CB8"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CFE1" w14:textId="77777777" w:rsidR="00C779E8" w:rsidRDefault="00C779E8">
    <w:pPr>
      <w:pStyle w:val="Footer"/>
      <w:pBdr>
        <w:bottom w:val="none" w:sz="0" w:space="0" w:color="000000"/>
      </w:pBdr>
      <w:ind w:right="-52"/>
    </w:pPr>
    <w:r>
      <w:rPr>
        <w:noProof/>
      </w:rPr>
      <w:pict w14:anchorId="1715CC0C">
        <v:line id="_x0000_s1035" style="position:absolute;z-index:251656704" from="-.2pt,9.55pt" to="467.8pt,9.55pt" strokeweight=".5pt"/>
      </w:pict>
    </w:r>
  </w:p>
  <w:p w14:paraId="60B2F23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AA65" w14:textId="77777777" w:rsidR="001D6371" w:rsidRDefault="001D6371">
      <w:r>
        <w:separator/>
      </w:r>
    </w:p>
  </w:footnote>
  <w:footnote w:type="continuationSeparator" w:id="0">
    <w:p w14:paraId="566467CE" w14:textId="77777777" w:rsidR="001D6371" w:rsidRDefault="001D6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1BA31916" w14:textId="77777777">
      <w:tblPrEx>
        <w:tblCellMar>
          <w:top w:w="0" w:type="dxa"/>
          <w:bottom w:w="0" w:type="dxa"/>
        </w:tblCellMar>
      </w:tblPrEx>
      <w:tc>
        <w:tcPr>
          <w:tcW w:w="9520" w:type="dxa"/>
        </w:tcPr>
        <w:p w14:paraId="2651652C" w14:textId="77777777" w:rsidR="00C779E8" w:rsidRDefault="00D25177">
          <w:pPr>
            <w:pStyle w:val="Footer"/>
          </w:pPr>
          <w:r>
            <w:t>Direction</w:t>
          </w:r>
          <w:r w:rsidR="00C779E8">
            <w:t xml:space="preserve"> Decision </w:t>
          </w:r>
          <w:r w:rsidR="00C52D72">
            <w:t>ROW/33</w:t>
          </w:r>
          <w:r w:rsidR="005448BC">
            <w:t>16996</w:t>
          </w:r>
        </w:p>
      </w:tc>
    </w:tr>
  </w:tbl>
  <w:p w14:paraId="5B061B23" w14:textId="77777777" w:rsidR="00C779E8" w:rsidRDefault="00C779E8">
    <w:pPr>
      <w:pStyle w:val="Footer"/>
    </w:pPr>
    <w:r>
      <w:rPr>
        <w:noProof/>
      </w:rPr>
      <w:pict w14:anchorId="31C57DFA">
        <v:line id="_x0000_s1038" style="position:absolute;z-index:251657728;mso-position-horizontal-relative:text;mso-position-vertical-relative:text" from="0,7pt" to="468pt,7pt" strokeweight=".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C45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15669633">
    <w:abstractNumId w:val="5"/>
  </w:num>
  <w:num w:numId="2" w16cid:durableId="70202282">
    <w:abstractNumId w:val="5"/>
  </w:num>
  <w:num w:numId="3" w16cid:durableId="1154761337">
    <w:abstractNumId w:val="6"/>
  </w:num>
  <w:num w:numId="4" w16cid:durableId="1870869979">
    <w:abstractNumId w:val="0"/>
  </w:num>
  <w:num w:numId="5" w16cid:durableId="1245383345">
    <w:abstractNumId w:val="2"/>
  </w:num>
  <w:num w:numId="6" w16cid:durableId="1648822076">
    <w:abstractNumId w:val="4"/>
  </w:num>
  <w:num w:numId="7" w16cid:durableId="968707132">
    <w:abstractNumId w:val="7"/>
  </w:num>
  <w:num w:numId="8" w16cid:durableId="1380129019">
    <w:abstractNumId w:val="3"/>
  </w:num>
  <w:num w:numId="9" w16cid:durableId="204185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1957"/>
    <w:rsid w:val="000C6744"/>
    <w:rsid w:val="001007B2"/>
    <w:rsid w:val="001C7BA9"/>
    <w:rsid w:val="001D6371"/>
    <w:rsid w:val="001F1FF6"/>
    <w:rsid w:val="002A5A7C"/>
    <w:rsid w:val="00330F94"/>
    <w:rsid w:val="003B1ECE"/>
    <w:rsid w:val="003C222B"/>
    <w:rsid w:val="00416BE5"/>
    <w:rsid w:val="004F140B"/>
    <w:rsid w:val="00501E50"/>
    <w:rsid w:val="00517013"/>
    <w:rsid w:val="005448BC"/>
    <w:rsid w:val="0057067A"/>
    <w:rsid w:val="005B3148"/>
    <w:rsid w:val="00615523"/>
    <w:rsid w:val="006441F4"/>
    <w:rsid w:val="00653513"/>
    <w:rsid w:val="006D0AF7"/>
    <w:rsid w:val="00771250"/>
    <w:rsid w:val="007C5E44"/>
    <w:rsid w:val="007C5EE4"/>
    <w:rsid w:val="00821854"/>
    <w:rsid w:val="008930C8"/>
    <w:rsid w:val="008D14CD"/>
    <w:rsid w:val="009B522F"/>
    <w:rsid w:val="00A64D25"/>
    <w:rsid w:val="00A81B41"/>
    <w:rsid w:val="00BB2F53"/>
    <w:rsid w:val="00BB670F"/>
    <w:rsid w:val="00BC0835"/>
    <w:rsid w:val="00C3388F"/>
    <w:rsid w:val="00C52D72"/>
    <w:rsid w:val="00C779E8"/>
    <w:rsid w:val="00CE33A5"/>
    <w:rsid w:val="00D079EF"/>
    <w:rsid w:val="00D13476"/>
    <w:rsid w:val="00D25177"/>
    <w:rsid w:val="00DA371C"/>
    <w:rsid w:val="00E74DE5"/>
    <w:rsid w:val="00EC23C0"/>
    <w:rsid w:val="00EF6CA6"/>
    <w:rsid w:val="00F67348"/>
    <w:rsid w:val="00FA2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18E6339"/>
  <w15:chartTrackingRefBased/>
  <w15:docId w15:val="{1A5F579C-E593-4A32-891F-5C318D38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311300">
      <w:bodyDiv w:val="1"/>
      <w:marLeft w:val="0"/>
      <w:marRight w:val="0"/>
      <w:marTop w:val="0"/>
      <w:marBottom w:val="0"/>
      <w:divBdr>
        <w:top w:val="none" w:sz="0" w:space="0" w:color="auto"/>
        <w:left w:val="none" w:sz="0" w:space="0" w:color="auto"/>
        <w:bottom w:val="none" w:sz="0" w:space="0" w:color="auto"/>
        <w:right w:val="none" w:sz="0" w:space="0" w:color="auto"/>
      </w:divBdr>
    </w:div>
    <w:div w:id="20302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6A55B-EC61-43F3-9EA7-FC70B414794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759DD5-3A53-4222-8833-412BB0A8AA83}">
  <ds:schemaRefs>
    <ds:schemaRef ds:uri="http://schemas.microsoft.com/sharepoint/v3/contenttype/forms"/>
  </ds:schemaRefs>
</ds:datastoreItem>
</file>

<file path=customXml/itemProps3.xml><?xml version="1.0" encoding="utf-8"?>
<ds:datastoreItem xmlns:ds="http://schemas.openxmlformats.org/officeDocument/2006/customXml" ds:itemID="{7606FEF0-51F9-4EE1-BBFC-ABD5C78F779D}">
  <ds:schemaRefs>
    <ds:schemaRef ds:uri="http://schemas.microsoft.com/office/2006/metadata/longProperties"/>
  </ds:schemaRefs>
</ds:datastoreItem>
</file>

<file path=customXml/itemProps4.xml><?xml version="1.0" encoding="utf-8"?>
<ds:datastoreItem xmlns:ds="http://schemas.openxmlformats.org/officeDocument/2006/customXml" ds:itemID="{C2AD3764-B392-4A7E-95D8-D29DF0908BBA}">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a4cad7d-cde0-4c4b-9900-a6ca365b2969"/>
    <ds:schemaRef ds:uri="171a6d4e-846b-4045-8024-24f3590889ec"/>
    <ds:schemaRef ds:uri="http://www.w3.org/XML/1998/namespace"/>
    <ds:schemaRef ds:uri="http://purl.org/dc/dcmitype/"/>
  </ds:schemaRefs>
</ds:datastoreItem>
</file>

<file path=customXml/itemProps5.xml><?xml version="1.0" encoding="utf-8"?>
<ds:datastoreItem xmlns:ds="http://schemas.openxmlformats.org/officeDocument/2006/customXml" ds:itemID="{86292331-D151-4E61-9835-99FE54253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Nigel.Farthing.UL@planninginspectorate.gov.uk</dc:creator>
  <cp:keywords/>
  <cp:lastModifiedBy>Baylis, Caroline</cp:lastModifiedBy>
  <cp:revision>2</cp:revision>
  <cp:lastPrinted>2010-06-22T07:33:00Z</cp:lastPrinted>
  <dcterms:created xsi:type="dcterms:W3CDTF">2024-07-01T14:07:00Z</dcterms:created>
  <dcterms:modified xsi:type="dcterms:W3CDTF">2024-07-01T14:07:00Z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