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A535" w14:textId="77777777" w:rsidR="00BC162F" w:rsidRDefault="00BC162F" w:rsidP="00BC162F">
      <w:pPr>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r>
        <w:rPr>
          <w:rFonts w:ascii="Arial" w:hAnsi="Arial"/>
          <w:b/>
          <w:bCs/>
          <w:sz w:val="36"/>
          <w:szCs w:val="36"/>
        </w:rPr>
        <w:t>Tribunal Procedure Committee</w:t>
      </w:r>
    </w:p>
    <w:p w14:paraId="06DDD041" w14:textId="77777777" w:rsidR="00BC162F" w:rsidRDefault="00BC162F" w:rsidP="00BC162F">
      <w:pPr>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p>
    <w:p w14:paraId="068AF39B" w14:textId="77777777" w:rsidR="00BC162F" w:rsidRDefault="00BC162F" w:rsidP="00BC162F">
      <w:pPr>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p>
    <w:p w14:paraId="1BB0384F" w14:textId="77777777" w:rsidR="00BC162F" w:rsidRPr="00204B4C" w:rsidRDefault="00BC162F" w:rsidP="00BC162F">
      <w:pPr>
        <w:pBdr>
          <w:top w:val="none" w:sz="0" w:space="0" w:color="auto"/>
          <w:left w:val="none" w:sz="0" w:space="0" w:color="auto"/>
          <w:bottom w:val="none" w:sz="0" w:space="0" w:color="auto"/>
          <w:right w:val="none" w:sz="0" w:space="0" w:color="auto"/>
          <w:bar w:val="none" w:sz="0" w:color="auto"/>
        </w:pBdr>
        <w:rPr>
          <w:rFonts w:ascii="Arial" w:hAnsi="Arial" w:cs="Arial"/>
          <w:b/>
          <w:bCs/>
          <w:sz w:val="28"/>
          <w:szCs w:val="28"/>
        </w:rPr>
      </w:pPr>
      <w:r w:rsidRPr="00204B4C">
        <w:rPr>
          <w:rFonts w:ascii="Arial" w:hAnsi="Arial" w:cs="Arial"/>
          <w:b/>
          <w:bCs/>
          <w:sz w:val="28"/>
          <w:szCs w:val="28"/>
        </w:rPr>
        <w:t xml:space="preserve">Consultation on possible changes to the procedure rules of all Chambers of the First-tier Tribunal, the Employment Tribunal and the Employment Tribunal (Scotland) concerning the provision of written reasons for decisions and other case management </w:t>
      </w:r>
      <w:proofErr w:type="gramStart"/>
      <w:r w:rsidRPr="00204B4C">
        <w:rPr>
          <w:rFonts w:ascii="Arial" w:hAnsi="Arial" w:cs="Arial"/>
          <w:b/>
          <w:bCs/>
          <w:sz w:val="28"/>
          <w:szCs w:val="28"/>
        </w:rPr>
        <w:t>measures</w:t>
      </w:r>
      <w:proofErr w:type="gramEnd"/>
      <w:r w:rsidRPr="00204B4C">
        <w:rPr>
          <w:rFonts w:ascii="Arial" w:hAnsi="Arial" w:cs="Arial"/>
          <w:b/>
          <w:bCs/>
          <w:sz w:val="28"/>
          <w:szCs w:val="28"/>
        </w:rPr>
        <w:t xml:space="preserve"> </w:t>
      </w:r>
    </w:p>
    <w:p w14:paraId="526CEE9D"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b/>
          <w:bCs/>
          <w:kern w:val="28"/>
          <w:sz w:val="32"/>
          <w:szCs w:val="32"/>
        </w:rPr>
      </w:pPr>
    </w:p>
    <w:p w14:paraId="380AD48D"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b/>
          <w:bCs/>
          <w:kern w:val="28"/>
          <w:sz w:val="32"/>
          <w:szCs w:val="32"/>
        </w:rPr>
      </w:pPr>
    </w:p>
    <w:p w14:paraId="1289050F"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b/>
          <w:bCs/>
        </w:rPr>
      </w:pPr>
      <w:r>
        <w:rPr>
          <w:rFonts w:ascii="Arial" w:hAnsi="Arial"/>
          <w:b/>
          <w:bCs/>
        </w:rPr>
        <w:t>Questionnaire</w:t>
      </w:r>
    </w:p>
    <w:p w14:paraId="2D93D024" w14:textId="4D3910B1"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olor w:val="auto"/>
        </w:rPr>
      </w:pPr>
      <w:r>
        <w:rPr>
          <w:rFonts w:ascii="Arial" w:hAnsi="Arial"/>
        </w:rPr>
        <w:t xml:space="preserve">We would welcome responses to the following questions set out in the consultation paper. Please return the completed questionnaire by </w:t>
      </w:r>
      <w:r w:rsidR="00F1391A">
        <w:rPr>
          <w:rFonts w:ascii="Arial" w:hAnsi="Arial"/>
          <w:b/>
          <w:bCs/>
          <w:color w:val="auto"/>
        </w:rPr>
        <w:t>22</w:t>
      </w:r>
      <w:r>
        <w:rPr>
          <w:rFonts w:ascii="Arial" w:hAnsi="Arial"/>
          <w:b/>
          <w:bCs/>
          <w:color w:val="auto"/>
        </w:rPr>
        <w:t xml:space="preserve"> October</w:t>
      </w:r>
      <w:r w:rsidRPr="004C563F">
        <w:rPr>
          <w:rFonts w:ascii="Arial" w:hAnsi="Arial"/>
          <w:b/>
          <w:bCs/>
          <w:color w:val="auto"/>
        </w:rPr>
        <w:t xml:space="preserve"> 202</w:t>
      </w:r>
      <w:r>
        <w:rPr>
          <w:rFonts w:ascii="Arial" w:hAnsi="Arial"/>
          <w:b/>
          <w:bCs/>
          <w:color w:val="auto"/>
        </w:rPr>
        <w:t>4</w:t>
      </w:r>
      <w:r w:rsidRPr="004C563F">
        <w:rPr>
          <w:rFonts w:ascii="Arial" w:hAnsi="Arial"/>
          <w:color w:val="auto"/>
        </w:rPr>
        <w:t xml:space="preserve"> to:</w:t>
      </w:r>
    </w:p>
    <w:p w14:paraId="1AA4B7B1"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olor w:val="auto"/>
        </w:rPr>
      </w:pPr>
    </w:p>
    <w:p w14:paraId="3C27C722" w14:textId="77777777" w:rsidR="00BC162F" w:rsidRPr="00971000"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b/>
          <w:bCs/>
          <w:color w:val="auto"/>
        </w:rPr>
      </w:pPr>
      <w:r>
        <w:rPr>
          <w:rFonts w:ascii="Arial" w:hAnsi="Arial" w:cs="Arial"/>
          <w:color w:val="auto"/>
        </w:rPr>
        <w:t xml:space="preserve"> </w:t>
      </w:r>
      <w:r w:rsidRPr="00971000">
        <w:rPr>
          <w:rFonts w:ascii="Arial" w:hAnsi="Arial"/>
          <w:b/>
          <w:bCs/>
          <w:sz w:val="22"/>
          <w:szCs w:val="22"/>
        </w:rPr>
        <w:t xml:space="preserve">Email: </w:t>
      </w:r>
      <w:hyperlink r:id="rId7" w:history="1">
        <w:r w:rsidRPr="00971000">
          <w:rPr>
            <w:rStyle w:val="Hyperlink"/>
            <w:rFonts w:ascii="Arial" w:hAnsi="Arial" w:cs="Arial"/>
            <w:b/>
            <w:bCs/>
            <w:kern w:val="17"/>
            <w:sz w:val="22"/>
            <w:szCs w:val="22"/>
          </w:rPr>
          <w:t>tpcsecretariat@justice.gov.uk</w:t>
        </w:r>
      </w:hyperlink>
      <w:r w:rsidRPr="00971000">
        <w:rPr>
          <w:b/>
          <w:bCs/>
        </w:rPr>
        <w:t xml:space="preserve"> </w:t>
      </w:r>
    </w:p>
    <w:p w14:paraId="5D0F4847"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p>
    <w:p w14:paraId="2E54BF55"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p>
    <w:p w14:paraId="043CFD2B"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p>
    <w:tbl>
      <w:tblPr>
        <w:tblW w:w="85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297"/>
        <w:gridCol w:w="6271"/>
      </w:tblGrid>
      <w:tr w:rsidR="00BC162F" w14:paraId="18D44586" w14:textId="77777777" w:rsidTr="00283A6E">
        <w:trPr>
          <w:trHeight w:val="698"/>
        </w:trPr>
        <w:tc>
          <w:tcPr>
            <w:tcW w:w="22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C91391" w14:textId="77777777" w:rsidR="00BC162F" w:rsidRDefault="00BC162F" w:rsidP="00283A6E">
            <w:pPr>
              <w:pBdr>
                <w:top w:val="none" w:sz="0" w:space="0" w:color="auto"/>
                <w:left w:val="none" w:sz="0" w:space="0" w:color="auto"/>
                <w:bottom w:val="none" w:sz="0" w:space="0" w:color="auto"/>
                <w:right w:val="none" w:sz="0" w:space="0" w:color="auto"/>
                <w:bar w:val="none" w:sz="0" w:color="auto"/>
              </w:pBdr>
              <w:spacing w:line="360" w:lineRule="auto"/>
            </w:pPr>
            <w:r>
              <w:rPr>
                <w:rFonts w:ascii="Arial" w:hAnsi="Arial"/>
                <w:b/>
                <w:bCs/>
              </w:rPr>
              <w:t>Respondent name</w:t>
            </w:r>
          </w:p>
        </w:tc>
        <w:tc>
          <w:tcPr>
            <w:tcW w:w="6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07D50" w14:textId="77777777" w:rsidR="00BC162F" w:rsidRDefault="00BC162F" w:rsidP="00283A6E">
            <w:pPr>
              <w:pBdr>
                <w:top w:val="none" w:sz="0" w:space="0" w:color="auto"/>
                <w:left w:val="none" w:sz="0" w:space="0" w:color="auto"/>
                <w:bottom w:val="none" w:sz="0" w:space="0" w:color="auto"/>
                <w:right w:val="none" w:sz="0" w:space="0" w:color="auto"/>
                <w:bar w:val="none" w:sz="0" w:color="auto"/>
              </w:pBdr>
              <w:spacing w:line="360" w:lineRule="auto"/>
            </w:pPr>
            <w:r>
              <w:rPr>
                <w:rFonts w:ascii="Arial" w:hAnsi="Arial"/>
              </w:rPr>
              <w:t xml:space="preserve">          </w:t>
            </w:r>
          </w:p>
        </w:tc>
      </w:tr>
      <w:tr w:rsidR="00BC162F" w14:paraId="1AFF7252" w14:textId="77777777" w:rsidTr="00283A6E">
        <w:trPr>
          <w:trHeight w:val="282"/>
        </w:trPr>
        <w:tc>
          <w:tcPr>
            <w:tcW w:w="22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BE8E4" w14:textId="77777777" w:rsidR="00BC162F" w:rsidRDefault="00BC162F" w:rsidP="00283A6E">
            <w:pPr>
              <w:pBdr>
                <w:top w:val="none" w:sz="0" w:space="0" w:color="auto"/>
                <w:left w:val="none" w:sz="0" w:space="0" w:color="auto"/>
                <w:bottom w:val="none" w:sz="0" w:space="0" w:color="auto"/>
                <w:right w:val="none" w:sz="0" w:space="0" w:color="auto"/>
                <w:bar w:val="none" w:sz="0" w:color="auto"/>
              </w:pBdr>
              <w:spacing w:line="360" w:lineRule="auto"/>
            </w:pPr>
            <w:proofErr w:type="spellStart"/>
            <w:r>
              <w:rPr>
                <w:rFonts w:ascii="Arial" w:hAnsi="Arial"/>
                <w:b/>
                <w:bCs/>
              </w:rPr>
              <w:t>Organisation</w:t>
            </w:r>
            <w:proofErr w:type="spellEnd"/>
          </w:p>
        </w:tc>
        <w:tc>
          <w:tcPr>
            <w:tcW w:w="6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A24A0C" w14:textId="77777777" w:rsidR="00BC162F" w:rsidRDefault="00BC162F" w:rsidP="00283A6E">
            <w:pPr>
              <w:pBdr>
                <w:top w:val="none" w:sz="0" w:space="0" w:color="auto"/>
                <w:left w:val="none" w:sz="0" w:space="0" w:color="auto"/>
                <w:bottom w:val="none" w:sz="0" w:space="0" w:color="auto"/>
                <w:right w:val="none" w:sz="0" w:space="0" w:color="auto"/>
                <w:bar w:val="none" w:sz="0" w:color="auto"/>
              </w:pBdr>
            </w:pPr>
          </w:p>
        </w:tc>
      </w:tr>
    </w:tbl>
    <w:p w14:paraId="54D183F6"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p>
    <w:p w14:paraId="7BC30357" w14:textId="77777777" w:rsidR="00681BB4" w:rsidRDefault="00681BB4"/>
    <w:p w14:paraId="78C72C84" w14:textId="77777777" w:rsidR="00BC162F" w:rsidRDefault="00BC162F"/>
    <w:p w14:paraId="07AB82BB" w14:textId="77777777" w:rsidR="00BC162F" w:rsidRDefault="00BC162F"/>
    <w:p w14:paraId="26517CB5" w14:textId="77777777" w:rsidR="00BC162F" w:rsidRDefault="00BC162F"/>
    <w:p w14:paraId="2781E849" w14:textId="77777777" w:rsidR="00BC162F" w:rsidRDefault="00BC162F"/>
    <w:p w14:paraId="7B9877EA" w14:textId="77777777" w:rsidR="00BC162F" w:rsidRDefault="00BC162F"/>
    <w:p w14:paraId="02CF57B7" w14:textId="77777777" w:rsidR="00BC162F" w:rsidRDefault="00BC162F"/>
    <w:p w14:paraId="1CB8CDF3" w14:textId="77777777" w:rsidR="00BC162F" w:rsidRDefault="00BC162F"/>
    <w:p w14:paraId="392B1479" w14:textId="77777777" w:rsidR="00BC162F" w:rsidRDefault="00BC162F"/>
    <w:p w14:paraId="192030E5" w14:textId="77777777" w:rsidR="00BC162F" w:rsidRDefault="00BC162F"/>
    <w:tbl>
      <w:tblPr>
        <w:tblStyle w:val="TableGrid"/>
        <w:tblW w:w="0" w:type="auto"/>
        <w:tblLook w:val="04A0" w:firstRow="1" w:lastRow="0" w:firstColumn="1" w:lastColumn="0" w:noHBand="0" w:noVBand="1"/>
      </w:tblPr>
      <w:tblGrid>
        <w:gridCol w:w="9016"/>
      </w:tblGrid>
      <w:tr w:rsidR="00BC162F" w14:paraId="6C97FE67" w14:textId="77777777" w:rsidTr="00BC162F">
        <w:tc>
          <w:tcPr>
            <w:tcW w:w="9016" w:type="dxa"/>
          </w:tcPr>
          <w:p w14:paraId="0CE4761C" w14:textId="77777777" w:rsidR="00FC5BF2" w:rsidRDefault="00091E75">
            <w:p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hAnsi="Arial" w:cs="Arial"/>
              </w:rPr>
              <w:lastRenderedPageBreak/>
              <w:t>Proposal 1: time limits for requesting written reason (paragraph 23 to 28)</w:t>
            </w:r>
          </w:p>
          <w:p w14:paraId="48665639" w14:textId="77777777" w:rsidR="00FC5BF2" w:rsidRDefault="00FC5BF2">
            <w:pPr>
              <w:pBdr>
                <w:top w:val="none" w:sz="0" w:space="0" w:color="auto"/>
                <w:left w:val="none" w:sz="0" w:space="0" w:color="auto"/>
                <w:bottom w:val="none" w:sz="0" w:space="0" w:color="auto"/>
                <w:right w:val="none" w:sz="0" w:space="0" w:color="auto"/>
                <w:bar w:val="none" w:sz="0" w:color="auto"/>
              </w:pBdr>
              <w:rPr>
                <w:rFonts w:ascii="Arial" w:hAnsi="Arial" w:cs="Arial"/>
              </w:rPr>
            </w:pPr>
          </w:p>
          <w:p w14:paraId="30F52B3F" w14:textId="77777777" w:rsidR="00FC5BF2" w:rsidRDefault="00FC5BF2">
            <w:pPr>
              <w:pBdr>
                <w:top w:val="none" w:sz="0" w:space="0" w:color="auto"/>
                <w:left w:val="none" w:sz="0" w:space="0" w:color="auto"/>
                <w:bottom w:val="none" w:sz="0" w:space="0" w:color="auto"/>
                <w:right w:val="none" w:sz="0" w:space="0" w:color="auto"/>
                <w:bar w:val="none" w:sz="0" w:color="auto"/>
              </w:pBdr>
              <w:rPr>
                <w:rFonts w:ascii="Arial" w:hAnsi="Arial" w:cs="Arial"/>
              </w:rPr>
            </w:pPr>
          </w:p>
          <w:p w14:paraId="4395E31E" w14:textId="77777777" w:rsidR="00FC5BF2" w:rsidRDefault="00FC5BF2">
            <w:pPr>
              <w:pBdr>
                <w:top w:val="none" w:sz="0" w:space="0" w:color="auto"/>
                <w:left w:val="none" w:sz="0" w:space="0" w:color="auto"/>
                <w:bottom w:val="none" w:sz="0" w:space="0" w:color="auto"/>
                <w:right w:val="none" w:sz="0" w:space="0" w:color="auto"/>
                <w:bar w:val="none" w:sz="0" w:color="auto"/>
              </w:pBdr>
              <w:rPr>
                <w:rFonts w:ascii="Arial" w:hAnsi="Arial" w:cs="Arial"/>
              </w:rPr>
            </w:pPr>
          </w:p>
          <w:p w14:paraId="1B5065E0" w14:textId="77777777" w:rsidR="00FC5BF2" w:rsidRDefault="00FC5BF2">
            <w:pPr>
              <w:pBdr>
                <w:top w:val="none" w:sz="0" w:space="0" w:color="auto"/>
                <w:left w:val="none" w:sz="0" w:space="0" w:color="auto"/>
                <w:bottom w:val="none" w:sz="0" w:space="0" w:color="auto"/>
                <w:right w:val="none" w:sz="0" w:space="0" w:color="auto"/>
                <w:bar w:val="none" w:sz="0" w:color="auto"/>
              </w:pBdr>
              <w:rPr>
                <w:rFonts w:ascii="Arial" w:hAnsi="Arial" w:cs="Arial"/>
              </w:rPr>
            </w:pPr>
          </w:p>
          <w:p w14:paraId="687AC72A"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746BC059"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0EE4F925"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20E42CD0" w14:textId="6836D9DA" w:rsidR="00FC5BF2" w:rsidRPr="00300232" w:rsidRDefault="00FC5BF2">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BC162F" w14:paraId="260F2645" w14:textId="77777777" w:rsidTr="00BC162F">
        <w:tc>
          <w:tcPr>
            <w:tcW w:w="9016" w:type="dxa"/>
          </w:tcPr>
          <w:p w14:paraId="40B000A6"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r w:rsidRPr="002B31AA">
              <w:rPr>
                <w:rFonts w:ascii="Arial" w:eastAsia="Times New Roman" w:hAnsi="Arial" w:cs="Arial"/>
                <w:color w:val="auto"/>
                <w:lang w:val="en-GB"/>
              </w:rPr>
              <w:t xml:space="preserve">Question 1: </w:t>
            </w:r>
            <w:r w:rsidRPr="002B31AA">
              <w:rPr>
                <w:rFonts w:ascii="Arial" w:hAnsi="Arial" w:cs="Arial"/>
              </w:rPr>
              <w:t>Do you agree that the time limit for requesting discretionary written reasons should, in general, be reduced to 14 days?</w:t>
            </w:r>
          </w:p>
          <w:p w14:paraId="4AEC369D"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p>
          <w:p w14:paraId="603B9A90"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p>
          <w:p w14:paraId="08274CB0"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p>
          <w:p w14:paraId="651CAFE6"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p>
          <w:p w14:paraId="2B33A973"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0FB35D09"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29773BD1"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1E07A344" w14:textId="66B5BCE6" w:rsidR="0099760E" w:rsidRP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b/>
                <w:bCs/>
              </w:rPr>
            </w:pPr>
          </w:p>
        </w:tc>
      </w:tr>
      <w:tr w:rsidR="00BC162F" w14:paraId="4CC911CF" w14:textId="77777777" w:rsidTr="00BC162F">
        <w:tc>
          <w:tcPr>
            <w:tcW w:w="9016" w:type="dxa"/>
          </w:tcPr>
          <w:p w14:paraId="0CDEFAC6"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r w:rsidRPr="002B31AA">
              <w:rPr>
                <w:rFonts w:ascii="Arial" w:hAnsi="Arial" w:cs="Arial"/>
              </w:rPr>
              <w:t>Comments to Question 1:</w:t>
            </w:r>
          </w:p>
          <w:p w14:paraId="097E1198"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6F872DA6"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04256884"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405DF89B"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44029F9B" w14:textId="77777777" w:rsidR="00926C53" w:rsidRPr="002B31AA"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b/>
                <w:bCs/>
              </w:rPr>
            </w:pPr>
          </w:p>
          <w:p w14:paraId="2E3BF23E" w14:textId="77777777" w:rsidR="00BC162F" w:rsidRDefault="00BC162F">
            <w:pPr>
              <w:pBdr>
                <w:top w:val="none" w:sz="0" w:space="0" w:color="auto"/>
                <w:left w:val="none" w:sz="0" w:space="0" w:color="auto"/>
                <w:bottom w:val="none" w:sz="0" w:space="0" w:color="auto"/>
                <w:right w:val="none" w:sz="0" w:space="0" w:color="auto"/>
                <w:bar w:val="none" w:sz="0" w:color="auto"/>
              </w:pBdr>
            </w:pPr>
          </w:p>
        </w:tc>
      </w:tr>
      <w:tr w:rsidR="00BC162F" w14:paraId="685583DD" w14:textId="77777777" w:rsidTr="00BC162F">
        <w:tc>
          <w:tcPr>
            <w:tcW w:w="9016" w:type="dxa"/>
          </w:tcPr>
          <w:p w14:paraId="58CD1C81"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r w:rsidRPr="002B31AA">
              <w:rPr>
                <w:rFonts w:ascii="Arial" w:eastAsiaTheme="minorHAnsi" w:hAnsi="Arial" w:cs="Arial"/>
                <w:color w:val="auto"/>
                <w:kern w:val="2"/>
                <w:lang w:val="en-GB" w:eastAsia="en-US"/>
                <w14:ligatures w14:val="standardContextual"/>
              </w:rPr>
              <w:t>Question (2): Do you agree with the proposed exceptions? Should there be any other exceptions for other classes of case, and if so, why?</w:t>
            </w:r>
          </w:p>
          <w:p w14:paraId="26C60537"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7064FDBA"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19D55567"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56B9A295"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35C19B92" w14:textId="77777777" w:rsidR="006809F5" w:rsidRPr="002B31AA"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b/>
                <w:bCs/>
                <w:color w:val="auto"/>
                <w:kern w:val="2"/>
                <w:lang w:val="en-GB" w:eastAsia="en-US"/>
                <w14:ligatures w14:val="standardContextual"/>
              </w:rPr>
            </w:pPr>
          </w:p>
          <w:p w14:paraId="58BD1182" w14:textId="77777777" w:rsidR="00BC162F" w:rsidRDefault="00BC162F">
            <w:pPr>
              <w:pBdr>
                <w:top w:val="none" w:sz="0" w:space="0" w:color="auto"/>
                <w:left w:val="none" w:sz="0" w:space="0" w:color="auto"/>
                <w:bottom w:val="none" w:sz="0" w:space="0" w:color="auto"/>
                <w:right w:val="none" w:sz="0" w:space="0" w:color="auto"/>
                <w:bar w:val="none" w:sz="0" w:color="auto"/>
              </w:pBdr>
            </w:pPr>
          </w:p>
        </w:tc>
      </w:tr>
    </w:tbl>
    <w:p w14:paraId="47452825" w14:textId="77777777" w:rsidR="004423ED" w:rsidRDefault="004423ED"/>
    <w:tbl>
      <w:tblPr>
        <w:tblStyle w:val="TableGrid"/>
        <w:tblW w:w="0" w:type="auto"/>
        <w:tblLook w:val="04A0" w:firstRow="1" w:lastRow="0" w:firstColumn="1" w:lastColumn="0" w:noHBand="0" w:noVBand="1"/>
      </w:tblPr>
      <w:tblGrid>
        <w:gridCol w:w="9016"/>
      </w:tblGrid>
      <w:tr w:rsidR="005C266A" w14:paraId="2939AFB0" w14:textId="77777777" w:rsidTr="005C266A">
        <w:tc>
          <w:tcPr>
            <w:tcW w:w="9016" w:type="dxa"/>
          </w:tcPr>
          <w:p w14:paraId="2D397121" w14:textId="77777777" w:rsidR="005C266A" w:rsidRDefault="00337356" w:rsidP="00337356">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r w:rsidRPr="002B31AA">
              <w:rPr>
                <w:rFonts w:ascii="Arial" w:eastAsiaTheme="minorHAnsi" w:hAnsi="Arial" w:cs="Arial"/>
                <w:color w:val="auto"/>
                <w:kern w:val="2"/>
                <w:lang w:val="en-GB" w:eastAsia="en-US"/>
                <w14:ligatures w14:val="standardContextual"/>
              </w:rPr>
              <w:lastRenderedPageBreak/>
              <w:t>Comments to Question 2:</w:t>
            </w:r>
          </w:p>
          <w:p w14:paraId="497DC60A" w14:textId="77777777" w:rsidR="009F048B" w:rsidRDefault="009F048B" w:rsidP="00337356">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594600F5" w14:textId="77777777" w:rsidR="009F048B" w:rsidRDefault="009F048B" w:rsidP="00337356">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1D118551" w14:textId="77777777" w:rsidR="009F048B" w:rsidRDefault="009F048B" w:rsidP="00337356">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21950774" w14:textId="77777777" w:rsidR="009F048B" w:rsidRDefault="009F048B" w:rsidP="00337356">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498AB47C" w14:textId="77777777" w:rsidR="00310CE6" w:rsidRDefault="00310CE6" w:rsidP="00337356">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063B3A56" w14:textId="31FFBD9A" w:rsidR="009F048B" w:rsidRPr="00337356" w:rsidRDefault="009F048B" w:rsidP="00337356">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p>
        </w:tc>
      </w:tr>
      <w:tr w:rsidR="005C266A" w14:paraId="4E86552C" w14:textId="77777777" w:rsidTr="005C266A">
        <w:tc>
          <w:tcPr>
            <w:tcW w:w="9016" w:type="dxa"/>
          </w:tcPr>
          <w:p w14:paraId="09E1D920" w14:textId="77777777" w:rsidR="005C266A" w:rsidRDefault="00D14844" w:rsidP="00D14844">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r w:rsidRPr="002B31AA">
              <w:rPr>
                <w:rFonts w:ascii="Arial" w:eastAsiaTheme="minorHAnsi" w:hAnsi="Arial" w:cs="Arial"/>
                <w:color w:val="auto"/>
                <w:kern w:val="2"/>
                <w:lang w:val="en-GB" w:eastAsia="en-US"/>
                <w14:ligatures w14:val="standardContextual"/>
              </w:rPr>
              <w:t>Question (3): Do you have any other observations about this proposal?</w:t>
            </w:r>
          </w:p>
          <w:p w14:paraId="70133803" w14:textId="77777777" w:rsidR="009F048B" w:rsidRDefault="009F048B" w:rsidP="00D14844">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6217B50C" w14:textId="77777777" w:rsidR="009F048B" w:rsidRDefault="009F048B" w:rsidP="00D14844">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2FCC98B9" w14:textId="77777777" w:rsidR="009F048B" w:rsidRDefault="009F048B" w:rsidP="00D14844">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76D3270F" w14:textId="77777777" w:rsidR="009F048B" w:rsidRDefault="009F048B" w:rsidP="00D14844">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2515C07E" w14:textId="570BB2B1" w:rsidR="009F048B" w:rsidRPr="00D14844" w:rsidRDefault="009F048B" w:rsidP="00D14844">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p>
        </w:tc>
      </w:tr>
      <w:tr w:rsidR="005C266A" w14:paraId="16B7523C" w14:textId="77777777" w:rsidTr="005C266A">
        <w:tc>
          <w:tcPr>
            <w:tcW w:w="9016" w:type="dxa"/>
          </w:tcPr>
          <w:p w14:paraId="7B0BC0EF" w14:textId="77777777" w:rsidR="005C266A" w:rsidRDefault="00097DF4" w:rsidP="00097DF4">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r>
              <w:rPr>
                <w:rFonts w:ascii="Arial" w:hAnsi="Arial" w:cs="Arial"/>
              </w:rPr>
              <w:t>Comments to Question 3:</w:t>
            </w:r>
          </w:p>
          <w:p w14:paraId="40B8CEAC" w14:textId="77777777" w:rsidR="009F048B" w:rsidRDefault="009F048B" w:rsidP="00097DF4">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2536D52A" w14:textId="77777777" w:rsidR="009F048B" w:rsidRDefault="009F048B" w:rsidP="00097DF4">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652AB1C3" w14:textId="77777777" w:rsidR="009F048B" w:rsidRDefault="009F048B" w:rsidP="00097DF4">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3EC85448" w14:textId="77777777" w:rsidR="009F048B" w:rsidRDefault="009F048B" w:rsidP="00097DF4">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127E6A0E" w14:textId="31F27D94" w:rsidR="009F048B" w:rsidRPr="00097DF4" w:rsidRDefault="009F048B" w:rsidP="00097DF4">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tc>
      </w:tr>
      <w:tr w:rsidR="005C266A" w14:paraId="09ABD095" w14:textId="77777777" w:rsidTr="005C266A">
        <w:tc>
          <w:tcPr>
            <w:tcW w:w="9016" w:type="dxa"/>
          </w:tcPr>
          <w:p w14:paraId="03851D13" w14:textId="77777777" w:rsidR="005C266A" w:rsidRDefault="00C81D35" w:rsidP="00C81D35">
            <w:pPr>
              <w:pBdr>
                <w:top w:val="none" w:sz="0" w:space="0" w:color="auto"/>
                <w:left w:val="none" w:sz="0" w:space="0" w:color="auto"/>
                <w:bottom w:val="none" w:sz="0" w:space="0" w:color="auto"/>
                <w:right w:val="none" w:sz="0" w:space="0" w:color="auto"/>
                <w:bar w:val="none" w:sz="0" w:color="auto"/>
              </w:pBdr>
              <w:spacing w:after="160" w:line="259" w:lineRule="auto"/>
              <w:rPr>
                <w:rFonts w:ascii="Arial" w:eastAsiaTheme="minorHAnsi" w:hAnsi="Arial" w:cs="Arial"/>
                <w:color w:val="auto"/>
                <w:kern w:val="2"/>
                <w:u w:val="single"/>
                <w:lang w:val="en-GB" w:eastAsia="en-US"/>
                <w14:ligatures w14:val="standardContextual"/>
              </w:rPr>
            </w:pPr>
            <w:r w:rsidRPr="00F54617">
              <w:rPr>
                <w:rFonts w:ascii="Arial" w:eastAsiaTheme="minorHAnsi" w:hAnsi="Arial" w:cs="Arial"/>
                <w:color w:val="auto"/>
                <w:kern w:val="2"/>
                <w:u w:val="single"/>
                <w:lang w:val="en-GB" w:eastAsia="en-US"/>
                <w14:ligatures w14:val="standardContextual"/>
              </w:rPr>
              <w:t xml:space="preserve">Proposal 2: decisions and reasons in the First-tier Tribunal (Tax Chamber) (paragraphs </w:t>
            </w:r>
            <w:r w:rsidRPr="00F54617">
              <w:rPr>
                <w:rFonts w:ascii="Arial" w:eastAsiaTheme="minorHAnsi" w:hAnsi="Arial" w:cs="Arial"/>
                <w:color w:val="auto"/>
                <w:kern w:val="2"/>
                <w:u w:val="single"/>
                <w:lang w:val="en-GB" w:eastAsia="en-US"/>
                <w14:ligatures w14:val="standardContextual"/>
              </w:rPr>
              <w:fldChar w:fldCharType="begin"/>
            </w:r>
            <w:r w:rsidRPr="00F54617">
              <w:rPr>
                <w:rFonts w:ascii="Arial" w:eastAsiaTheme="minorHAnsi" w:hAnsi="Arial" w:cs="Arial"/>
                <w:color w:val="auto"/>
                <w:kern w:val="2"/>
                <w:u w:val="single"/>
                <w:lang w:val="en-GB" w:eastAsia="en-US"/>
                <w14:ligatures w14:val="standardContextual"/>
              </w:rPr>
              <w:instrText xml:space="preserve"> REF _Ref169160054 \r \h  \* MERGEFORMAT </w:instrText>
            </w:r>
            <w:r w:rsidRPr="00F54617">
              <w:rPr>
                <w:rFonts w:ascii="Arial" w:eastAsiaTheme="minorHAnsi" w:hAnsi="Arial" w:cs="Arial"/>
                <w:color w:val="auto"/>
                <w:kern w:val="2"/>
                <w:u w:val="single"/>
                <w:lang w:val="en-GB" w:eastAsia="en-US"/>
                <w14:ligatures w14:val="standardContextual"/>
              </w:rPr>
            </w:r>
            <w:r w:rsidRPr="00F54617">
              <w:rPr>
                <w:rFonts w:ascii="Arial" w:eastAsiaTheme="minorHAnsi" w:hAnsi="Arial" w:cs="Arial"/>
                <w:color w:val="auto"/>
                <w:kern w:val="2"/>
                <w:u w:val="single"/>
                <w:lang w:val="en-GB" w:eastAsia="en-US"/>
                <w14:ligatures w14:val="standardContextual"/>
              </w:rPr>
              <w:fldChar w:fldCharType="separate"/>
            </w:r>
            <w:r w:rsidRPr="00F54617">
              <w:rPr>
                <w:rFonts w:ascii="Arial" w:eastAsiaTheme="minorHAnsi" w:hAnsi="Arial" w:cs="Arial"/>
                <w:color w:val="auto"/>
                <w:kern w:val="2"/>
                <w:u w:val="single"/>
                <w:cs/>
                <w:lang w:val="en-GB" w:eastAsia="en-US"/>
                <w14:ligatures w14:val="standardContextual"/>
              </w:rPr>
              <w:t>‎</w:t>
            </w:r>
            <w:r w:rsidRPr="00F54617">
              <w:rPr>
                <w:rFonts w:ascii="Arial" w:eastAsiaTheme="minorHAnsi" w:hAnsi="Arial" w:cs="Arial"/>
                <w:color w:val="auto"/>
                <w:kern w:val="2"/>
                <w:u w:val="single"/>
                <w:lang w:val="en-GB" w:eastAsia="en-US"/>
                <w14:ligatures w14:val="standardContextual"/>
              </w:rPr>
              <w:t>29</w:t>
            </w:r>
            <w:r w:rsidRPr="00F54617">
              <w:rPr>
                <w:rFonts w:ascii="Arial" w:eastAsiaTheme="minorHAnsi" w:hAnsi="Arial" w:cs="Arial"/>
                <w:color w:val="auto"/>
                <w:kern w:val="2"/>
                <w:u w:val="single"/>
                <w:lang w:val="en-GB" w:eastAsia="en-US"/>
                <w14:ligatures w14:val="standardContextual"/>
              </w:rPr>
              <w:fldChar w:fldCharType="end"/>
            </w:r>
            <w:r w:rsidRPr="00F54617">
              <w:rPr>
                <w:rFonts w:ascii="Arial" w:eastAsiaTheme="minorHAnsi" w:hAnsi="Arial" w:cs="Arial"/>
                <w:color w:val="auto"/>
                <w:kern w:val="2"/>
                <w:u w:val="single"/>
                <w:lang w:val="en-GB" w:eastAsia="en-US"/>
                <w14:ligatures w14:val="standardContextual"/>
              </w:rPr>
              <w:t xml:space="preserve"> to </w:t>
            </w:r>
            <w:r w:rsidRPr="00F54617">
              <w:rPr>
                <w:rFonts w:ascii="Arial" w:eastAsiaTheme="minorHAnsi" w:hAnsi="Arial" w:cs="Arial"/>
                <w:color w:val="auto"/>
                <w:kern w:val="2"/>
                <w:u w:val="single"/>
                <w:lang w:val="en-GB" w:eastAsia="en-US"/>
                <w14:ligatures w14:val="standardContextual"/>
              </w:rPr>
              <w:fldChar w:fldCharType="begin"/>
            </w:r>
            <w:r w:rsidRPr="00F54617">
              <w:rPr>
                <w:rFonts w:ascii="Arial" w:eastAsiaTheme="minorHAnsi" w:hAnsi="Arial" w:cs="Arial"/>
                <w:color w:val="auto"/>
                <w:kern w:val="2"/>
                <w:u w:val="single"/>
                <w:lang w:val="en-GB" w:eastAsia="en-US"/>
                <w14:ligatures w14:val="standardContextual"/>
              </w:rPr>
              <w:instrText xml:space="preserve"> REF _Ref169160077 \r \h  \* MERGEFORMAT </w:instrText>
            </w:r>
            <w:r w:rsidRPr="00F54617">
              <w:rPr>
                <w:rFonts w:ascii="Arial" w:eastAsiaTheme="minorHAnsi" w:hAnsi="Arial" w:cs="Arial"/>
                <w:color w:val="auto"/>
                <w:kern w:val="2"/>
                <w:u w:val="single"/>
                <w:lang w:val="en-GB" w:eastAsia="en-US"/>
                <w14:ligatures w14:val="standardContextual"/>
              </w:rPr>
            </w:r>
            <w:r w:rsidRPr="00F54617">
              <w:rPr>
                <w:rFonts w:ascii="Arial" w:eastAsiaTheme="minorHAnsi" w:hAnsi="Arial" w:cs="Arial"/>
                <w:color w:val="auto"/>
                <w:kern w:val="2"/>
                <w:u w:val="single"/>
                <w:lang w:val="en-GB" w:eastAsia="en-US"/>
                <w14:ligatures w14:val="standardContextual"/>
              </w:rPr>
              <w:fldChar w:fldCharType="separate"/>
            </w:r>
            <w:r w:rsidRPr="00F54617">
              <w:rPr>
                <w:rFonts w:ascii="Arial" w:eastAsiaTheme="minorHAnsi" w:hAnsi="Arial" w:cs="Arial"/>
                <w:color w:val="auto"/>
                <w:kern w:val="2"/>
                <w:u w:val="single"/>
                <w:cs/>
                <w:lang w:val="en-GB" w:eastAsia="en-US"/>
                <w14:ligatures w14:val="standardContextual"/>
              </w:rPr>
              <w:t>‎</w:t>
            </w:r>
            <w:r w:rsidRPr="00F54617">
              <w:rPr>
                <w:rFonts w:ascii="Arial" w:eastAsiaTheme="minorHAnsi" w:hAnsi="Arial" w:cs="Arial"/>
                <w:color w:val="auto"/>
                <w:kern w:val="2"/>
                <w:u w:val="single"/>
                <w:lang w:val="en-GB" w:eastAsia="en-US"/>
                <w14:ligatures w14:val="standardContextual"/>
              </w:rPr>
              <w:t>31</w:t>
            </w:r>
            <w:r w:rsidRPr="00F54617">
              <w:rPr>
                <w:rFonts w:ascii="Arial" w:eastAsiaTheme="minorHAnsi" w:hAnsi="Arial" w:cs="Arial"/>
                <w:color w:val="auto"/>
                <w:kern w:val="2"/>
                <w:u w:val="single"/>
                <w:lang w:val="en-GB" w:eastAsia="en-US"/>
                <w14:ligatures w14:val="standardContextual"/>
              </w:rPr>
              <w:fldChar w:fldCharType="end"/>
            </w:r>
            <w:r w:rsidRPr="00F54617">
              <w:rPr>
                <w:rFonts w:ascii="Arial" w:eastAsiaTheme="minorHAnsi" w:hAnsi="Arial" w:cs="Arial"/>
                <w:color w:val="auto"/>
                <w:kern w:val="2"/>
                <w:u w:val="single"/>
                <w:lang w:val="en-GB" w:eastAsia="en-US"/>
                <w14:ligatures w14:val="standardContextual"/>
              </w:rPr>
              <w:t>)</w:t>
            </w:r>
          </w:p>
          <w:p w14:paraId="6E055E6C" w14:textId="77777777" w:rsidR="00284FB8" w:rsidRDefault="00284FB8" w:rsidP="00C81D35">
            <w:pPr>
              <w:pBdr>
                <w:top w:val="none" w:sz="0" w:space="0" w:color="auto"/>
                <w:left w:val="none" w:sz="0" w:space="0" w:color="auto"/>
                <w:bottom w:val="none" w:sz="0" w:space="0" w:color="auto"/>
                <w:right w:val="none" w:sz="0" w:space="0" w:color="auto"/>
                <w:bar w:val="none" w:sz="0" w:color="auto"/>
              </w:pBdr>
              <w:spacing w:after="160" w:line="259" w:lineRule="auto"/>
              <w:rPr>
                <w:rFonts w:ascii="Arial" w:eastAsiaTheme="minorHAnsi" w:hAnsi="Arial" w:cs="Arial"/>
                <w:color w:val="auto"/>
                <w:kern w:val="2"/>
                <w:u w:val="single"/>
                <w:lang w:val="en-GB" w:eastAsia="en-US"/>
                <w14:ligatures w14:val="standardContextual"/>
              </w:rPr>
            </w:pPr>
          </w:p>
          <w:p w14:paraId="4168DCCD" w14:textId="77777777" w:rsidR="00284FB8" w:rsidRDefault="00284FB8" w:rsidP="00C81D35">
            <w:pPr>
              <w:pBdr>
                <w:top w:val="none" w:sz="0" w:space="0" w:color="auto"/>
                <w:left w:val="none" w:sz="0" w:space="0" w:color="auto"/>
                <w:bottom w:val="none" w:sz="0" w:space="0" w:color="auto"/>
                <w:right w:val="none" w:sz="0" w:space="0" w:color="auto"/>
                <w:bar w:val="none" w:sz="0" w:color="auto"/>
              </w:pBdr>
              <w:spacing w:after="160" w:line="259" w:lineRule="auto"/>
              <w:rPr>
                <w:rFonts w:ascii="Arial" w:eastAsiaTheme="minorHAnsi" w:hAnsi="Arial" w:cs="Arial"/>
                <w:color w:val="auto"/>
                <w:kern w:val="2"/>
                <w:u w:val="single"/>
                <w:lang w:val="en-GB" w:eastAsia="en-US"/>
                <w14:ligatures w14:val="standardContextual"/>
              </w:rPr>
            </w:pPr>
          </w:p>
          <w:p w14:paraId="15655696" w14:textId="77777777" w:rsidR="00310CE6" w:rsidRDefault="00310CE6" w:rsidP="00C81D35">
            <w:pPr>
              <w:pBdr>
                <w:top w:val="none" w:sz="0" w:space="0" w:color="auto"/>
                <w:left w:val="none" w:sz="0" w:space="0" w:color="auto"/>
                <w:bottom w:val="none" w:sz="0" w:space="0" w:color="auto"/>
                <w:right w:val="none" w:sz="0" w:space="0" w:color="auto"/>
                <w:bar w:val="none" w:sz="0" w:color="auto"/>
              </w:pBdr>
              <w:spacing w:after="160" w:line="259" w:lineRule="auto"/>
              <w:rPr>
                <w:rFonts w:ascii="Arial" w:eastAsiaTheme="minorHAnsi" w:hAnsi="Arial" w:cs="Arial"/>
                <w:color w:val="auto"/>
                <w:kern w:val="2"/>
                <w:u w:val="single"/>
                <w:lang w:val="en-GB" w:eastAsia="en-US"/>
                <w14:ligatures w14:val="standardContextual"/>
              </w:rPr>
            </w:pPr>
          </w:p>
          <w:p w14:paraId="7A816F0D" w14:textId="77777777" w:rsidR="00310CE6" w:rsidRDefault="00310CE6" w:rsidP="00C81D35">
            <w:pPr>
              <w:pBdr>
                <w:top w:val="none" w:sz="0" w:space="0" w:color="auto"/>
                <w:left w:val="none" w:sz="0" w:space="0" w:color="auto"/>
                <w:bottom w:val="none" w:sz="0" w:space="0" w:color="auto"/>
                <w:right w:val="none" w:sz="0" w:space="0" w:color="auto"/>
                <w:bar w:val="none" w:sz="0" w:color="auto"/>
              </w:pBdr>
              <w:spacing w:after="160" w:line="259" w:lineRule="auto"/>
              <w:rPr>
                <w:rFonts w:ascii="Arial" w:eastAsiaTheme="minorHAnsi" w:hAnsi="Arial" w:cs="Arial"/>
                <w:color w:val="auto"/>
                <w:kern w:val="2"/>
                <w:u w:val="single"/>
                <w:lang w:val="en-GB" w:eastAsia="en-US"/>
                <w14:ligatures w14:val="standardContextual"/>
              </w:rPr>
            </w:pPr>
          </w:p>
          <w:p w14:paraId="11DA95A7" w14:textId="2C716237" w:rsidR="00284FB8" w:rsidRPr="009F048B" w:rsidRDefault="00284FB8" w:rsidP="00C81D35">
            <w:pPr>
              <w:pBdr>
                <w:top w:val="none" w:sz="0" w:space="0" w:color="auto"/>
                <w:left w:val="none" w:sz="0" w:space="0" w:color="auto"/>
                <w:bottom w:val="none" w:sz="0" w:space="0" w:color="auto"/>
                <w:right w:val="none" w:sz="0" w:space="0" w:color="auto"/>
                <w:bar w:val="none" w:sz="0" w:color="auto"/>
              </w:pBdr>
              <w:spacing w:after="160" w:line="259" w:lineRule="auto"/>
              <w:rPr>
                <w:rFonts w:ascii="Arial" w:eastAsiaTheme="minorHAnsi" w:hAnsi="Arial" w:cs="Arial"/>
                <w:color w:val="auto"/>
                <w:kern w:val="2"/>
                <w:u w:val="single"/>
                <w:lang w:val="en-GB" w:eastAsia="en-US"/>
                <w14:ligatures w14:val="standardContextual"/>
              </w:rPr>
            </w:pPr>
          </w:p>
        </w:tc>
      </w:tr>
    </w:tbl>
    <w:p w14:paraId="283E2203" w14:textId="77777777" w:rsidR="00DB1305" w:rsidRDefault="00DB1305"/>
    <w:tbl>
      <w:tblPr>
        <w:tblStyle w:val="TableGrid"/>
        <w:tblW w:w="0" w:type="auto"/>
        <w:tblLook w:val="04A0" w:firstRow="1" w:lastRow="0" w:firstColumn="1" w:lastColumn="0" w:noHBand="0" w:noVBand="1"/>
      </w:tblPr>
      <w:tblGrid>
        <w:gridCol w:w="9016"/>
      </w:tblGrid>
      <w:tr w:rsidR="00DB1305" w14:paraId="4AC078B1" w14:textId="77777777" w:rsidTr="00DB1305">
        <w:tc>
          <w:tcPr>
            <w:tcW w:w="9016" w:type="dxa"/>
          </w:tcPr>
          <w:p w14:paraId="2544D343" w14:textId="77777777" w:rsidR="00EE4E06" w:rsidRPr="00F54617" w:rsidRDefault="00EE4E06" w:rsidP="00EE4E06">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b/>
                <w:bCs/>
                <w:i/>
                <w:iCs/>
                <w:color w:val="auto"/>
                <w:kern w:val="2"/>
                <w:lang w:val="en-GB" w:eastAsia="en-US"/>
                <w14:ligatures w14:val="standardContextual"/>
              </w:rPr>
            </w:pPr>
            <w:r w:rsidRPr="00F54617">
              <w:rPr>
                <w:rFonts w:ascii="Arial" w:eastAsiaTheme="minorHAnsi" w:hAnsi="Arial" w:cs="Arial"/>
                <w:i/>
                <w:iCs/>
                <w:color w:val="auto"/>
                <w:kern w:val="2"/>
                <w:lang w:val="en-GB" w:eastAsia="en-US"/>
                <w14:ligatures w14:val="standardContextual"/>
              </w:rPr>
              <w:lastRenderedPageBreak/>
              <w:t>Proposal 2</w:t>
            </w:r>
          </w:p>
          <w:p w14:paraId="37BE44F8" w14:textId="77777777" w:rsidR="00DB1305" w:rsidRDefault="00EE4E06" w:rsidP="00EE4E06">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r w:rsidRPr="00F54617">
              <w:rPr>
                <w:rFonts w:ascii="Arial" w:eastAsiaTheme="minorHAnsi" w:hAnsi="Arial" w:cs="Arial"/>
                <w:color w:val="auto"/>
                <w:kern w:val="2"/>
                <w:lang w:val="en-GB" w:eastAsia="en-US"/>
                <w14:ligatures w14:val="standardContextual"/>
              </w:rPr>
              <w:t>Question (4):</w:t>
            </w:r>
            <w:r w:rsidRPr="00F54617">
              <w:rPr>
                <w:rFonts w:ascii="Arial" w:eastAsiaTheme="minorHAnsi" w:hAnsi="Arial" w:cs="Arial"/>
                <w:color w:val="auto"/>
                <w:kern w:val="2"/>
                <w:lang w:val="en-GB" w:eastAsia="en-US"/>
                <w14:ligatures w14:val="standardContextual"/>
              </w:rPr>
              <w:tab/>
              <w:t>Do you agree that rule 35(2) of the Tax Chamber rules should be amended to remove the obligation to provide the notice of decision within 28 days?</w:t>
            </w:r>
          </w:p>
          <w:p w14:paraId="5DF2A533" w14:textId="77777777" w:rsidR="007C1C81" w:rsidRDefault="007C1C81" w:rsidP="00EE4E06">
            <w:pPr>
              <w:pBdr>
                <w:top w:val="none" w:sz="0" w:space="0" w:color="auto"/>
                <w:left w:val="none" w:sz="0" w:space="0" w:color="auto"/>
                <w:bottom w:val="none" w:sz="0" w:space="0" w:color="auto"/>
                <w:right w:val="none" w:sz="0" w:space="0" w:color="auto"/>
                <w:bar w:val="none" w:sz="0" w:color="auto"/>
              </w:pBdr>
              <w:spacing w:after="160"/>
              <w:rPr>
                <w:rFonts w:ascii="Arial" w:hAnsi="Arial" w:cs="Arial"/>
                <w:kern w:val="2"/>
                <w:u w:val="single"/>
                <w14:ligatures w14:val="standardContextual"/>
              </w:rPr>
            </w:pPr>
          </w:p>
          <w:p w14:paraId="7E645D04" w14:textId="77777777" w:rsidR="007C1C81" w:rsidRDefault="007C1C81" w:rsidP="00EE4E06">
            <w:pPr>
              <w:pBdr>
                <w:top w:val="none" w:sz="0" w:space="0" w:color="auto"/>
                <w:left w:val="none" w:sz="0" w:space="0" w:color="auto"/>
                <w:bottom w:val="none" w:sz="0" w:space="0" w:color="auto"/>
                <w:right w:val="none" w:sz="0" w:space="0" w:color="auto"/>
                <w:bar w:val="none" w:sz="0" w:color="auto"/>
              </w:pBdr>
              <w:spacing w:after="160"/>
              <w:rPr>
                <w:rFonts w:ascii="Arial" w:hAnsi="Arial" w:cs="Arial"/>
                <w:kern w:val="2"/>
                <w:u w:val="single"/>
                <w14:ligatures w14:val="standardContextual"/>
              </w:rPr>
            </w:pPr>
          </w:p>
          <w:p w14:paraId="2B3184FE" w14:textId="77777777" w:rsidR="007C1C81" w:rsidRDefault="007C1C81" w:rsidP="00EE4E06">
            <w:pPr>
              <w:pBdr>
                <w:top w:val="none" w:sz="0" w:space="0" w:color="auto"/>
                <w:left w:val="none" w:sz="0" w:space="0" w:color="auto"/>
                <w:bottom w:val="none" w:sz="0" w:space="0" w:color="auto"/>
                <w:right w:val="none" w:sz="0" w:space="0" w:color="auto"/>
                <w:bar w:val="none" w:sz="0" w:color="auto"/>
              </w:pBdr>
              <w:spacing w:after="160"/>
              <w:rPr>
                <w:rFonts w:ascii="Arial" w:hAnsi="Arial" w:cs="Arial"/>
                <w:kern w:val="2"/>
                <w:u w:val="single"/>
                <w14:ligatures w14:val="standardContextual"/>
              </w:rPr>
            </w:pPr>
          </w:p>
          <w:p w14:paraId="7B00857C" w14:textId="77777777" w:rsidR="007C1C81" w:rsidRDefault="007C1C81" w:rsidP="00EE4E06">
            <w:pPr>
              <w:pBdr>
                <w:top w:val="none" w:sz="0" w:space="0" w:color="auto"/>
                <w:left w:val="none" w:sz="0" w:space="0" w:color="auto"/>
                <w:bottom w:val="none" w:sz="0" w:space="0" w:color="auto"/>
                <w:right w:val="none" w:sz="0" w:space="0" w:color="auto"/>
                <w:bar w:val="none" w:sz="0" w:color="auto"/>
              </w:pBdr>
              <w:spacing w:after="160"/>
              <w:rPr>
                <w:rFonts w:ascii="Arial" w:hAnsi="Arial" w:cs="Arial"/>
                <w:kern w:val="2"/>
                <w:u w:val="single"/>
                <w14:ligatures w14:val="standardContextual"/>
              </w:rPr>
            </w:pPr>
          </w:p>
          <w:p w14:paraId="4048FA8B" w14:textId="25C7BF3E" w:rsidR="007C1C81" w:rsidRPr="00EE4E06" w:rsidRDefault="007C1C81" w:rsidP="00EE4E06">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u w:val="single"/>
              </w:rPr>
            </w:pPr>
          </w:p>
        </w:tc>
      </w:tr>
      <w:tr w:rsidR="00DB1305" w14:paraId="23D49D8D" w14:textId="77777777" w:rsidTr="00DB1305">
        <w:tc>
          <w:tcPr>
            <w:tcW w:w="9016" w:type="dxa"/>
          </w:tcPr>
          <w:p w14:paraId="57B126B3" w14:textId="77777777" w:rsidR="00DB1305" w:rsidRDefault="0097410B" w:rsidP="0097410B">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r w:rsidRPr="00F54617">
              <w:rPr>
                <w:rFonts w:ascii="Arial" w:eastAsiaTheme="minorHAnsi" w:hAnsi="Arial" w:cs="Arial"/>
                <w:color w:val="auto"/>
                <w:kern w:val="2"/>
                <w:lang w:val="en-GB" w:eastAsia="en-US"/>
                <w14:ligatures w14:val="standardContextual"/>
              </w:rPr>
              <w:t>Comments to Question 4:</w:t>
            </w:r>
          </w:p>
          <w:p w14:paraId="5CEA9E4A" w14:textId="77777777" w:rsidR="007C1C81" w:rsidRDefault="007C1C81" w:rsidP="0097410B">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0DC6E3D7" w14:textId="77777777" w:rsidR="007C1C81" w:rsidRDefault="007C1C81" w:rsidP="0097410B">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27EDAD20" w14:textId="00988620" w:rsidR="007C1C81" w:rsidRDefault="007C1C81" w:rsidP="0097410B">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6EE94B9F" w14:textId="77777777" w:rsidR="007C1C81" w:rsidRDefault="007C1C81" w:rsidP="0097410B">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54E3021B" w14:textId="64175A1F" w:rsidR="007C1C81" w:rsidRPr="0097410B" w:rsidRDefault="007C1C81" w:rsidP="0097410B">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p>
        </w:tc>
      </w:tr>
      <w:tr w:rsidR="00DB1305" w14:paraId="3CC9DF46" w14:textId="77777777" w:rsidTr="00DB1305">
        <w:tc>
          <w:tcPr>
            <w:tcW w:w="9016" w:type="dxa"/>
          </w:tcPr>
          <w:p w14:paraId="6F0C68E2" w14:textId="77777777" w:rsidR="00DB1305" w:rsidRDefault="00816CEB">
            <w:pPr>
              <w:pBdr>
                <w:top w:val="none" w:sz="0" w:space="0" w:color="auto"/>
                <w:left w:val="none" w:sz="0" w:space="0" w:color="auto"/>
                <w:bottom w:val="none" w:sz="0" w:space="0" w:color="auto"/>
                <w:right w:val="none" w:sz="0" w:space="0" w:color="auto"/>
                <w:bar w:val="none" w:sz="0" w:color="auto"/>
              </w:pBdr>
              <w:rPr>
                <w:rFonts w:ascii="Arial" w:eastAsiaTheme="minorHAnsi" w:hAnsi="Arial" w:cs="Arial"/>
                <w:color w:val="auto"/>
                <w:kern w:val="2"/>
                <w:lang w:val="en-GB" w:eastAsia="en-US"/>
                <w14:ligatures w14:val="standardContextual"/>
              </w:rPr>
            </w:pPr>
            <w:r w:rsidRPr="0060024A">
              <w:rPr>
                <w:rFonts w:ascii="Arial" w:eastAsiaTheme="minorHAnsi" w:hAnsi="Arial" w:cs="Arial"/>
                <w:color w:val="auto"/>
                <w:kern w:val="2"/>
                <w:lang w:val="en-GB" w:eastAsia="en-US"/>
                <w14:ligatures w14:val="standardContextual"/>
              </w:rPr>
              <w:t>Question 5: Do you agree that the consent of the parties should not be required in the Tax Chamber for an unreasoned written decision to be given provided sufficient oral reasons have been provided</w:t>
            </w:r>
            <w:r w:rsidR="007C1C81">
              <w:rPr>
                <w:rFonts w:ascii="Arial" w:eastAsiaTheme="minorHAnsi" w:hAnsi="Arial" w:cs="Arial"/>
                <w:color w:val="auto"/>
                <w:kern w:val="2"/>
                <w:lang w:val="en-GB" w:eastAsia="en-US"/>
                <w14:ligatures w14:val="standardContextual"/>
              </w:rPr>
              <w:t>?</w:t>
            </w:r>
          </w:p>
          <w:p w14:paraId="62620707" w14:textId="77777777" w:rsidR="007C1C81" w:rsidRDefault="007C1C81">
            <w:pPr>
              <w:pBdr>
                <w:top w:val="none" w:sz="0" w:space="0" w:color="auto"/>
                <w:left w:val="none" w:sz="0" w:space="0" w:color="auto"/>
                <w:bottom w:val="none" w:sz="0" w:space="0" w:color="auto"/>
                <w:right w:val="none" w:sz="0" w:space="0" w:color="auto"/>
                <w:bar w:val="none" w:sz="0" w:color="auto"/>
              </w:pBdr>
              <w:rPr>
                <w:kern w:val="2"/>
                <w14:ligatures w14:val="standardContextual"/>
              </w:rPr>
            </w:pPr>
          </w:p>
          <w:p w14:paraId="5A2BC335" w14:textId="77777777" w:rsidR="007C1C81" w:rsidRDefault="007C1C81">
            <w:pPr>
              <w:pBdr>
                <w:top w:val="none" w:sz="0" w:space="0" w:color="auto"/>
                <w:left w:val="none" w:sz="0" w:space="0" w:color="auto"/>
                <w:bottom w:val="none" w:sz="0" w:space="0" w:color="auto"/>
                <w:right w:val="none" w:sz="0" w:space="0" w:color="auto"/>
                <w:bar w:val="none" w:sz="0" w:color="auto"/>
              </w:pBdr>
              <w:rPr>
                <w:kern w:val="2"/>
                <w14:ligatures w14:val="standardContextual"/>
              </w:rPr>
            </w:pPr>
          </w:p>
          <w:p w14:paraId="2152560A" w14:textId="77777777" w:rsidR="007C1C81" w:rsidRDefault="007C1C81">
            <w:pPr>
              <w:pBdr>
                <w:top w:val="none" w:sz="0" w:space="0" w:color="auto"/>
                <w:left w:val="none" w:sz="0" w:space="0" w:color="auto"/>
                <w:bottom w:val="none" w:sz="0" w:space="0" w:color="auto"/>
                <w:right w:val="none" w:sz="0" w:space="0" w:color="auto"/>
                <w:bar w:val="none" w:sz="0" w:color="auto"/>
              </w:pBdr>
              <w:rPr>
                <w:kern w:val="2"/>
                <w14:ligatures w14:val="standardContextual"/>
              </w:rPr>
            </w:pPr>
          </w:p>
          <w:p w14:paraId="284DEC94" w14:textId="77777777" w:rsidR="007C1C81" w:rsidRDefault="007C1C81">
            <w:pPr>
              <w:pBdr>
                <w:top w:val="none" w:sz="0" w:space="0" w:color="auto"/>
                <w:left w:val="none" w:sz="0" w:space="0" w:color="auto"/>
                <w:bottom w:val="none" w:sz="0" w:space="0" w:color="auto"/>
                <w:right w:val="none" w:sz="0" w:space="0" w:color="auto"/>
                <w:bar w:val="none" w:sz="0" w:color="auto"/>
              </w:pBdr>
              <w:rPr>
                <w:kern w:val="2"/>
                <w14:ligatures w14:val="standardContextual"/>
              </w:rPr>
            </w:pPr>
          </w:p>
          <w:p w14:paraId="672187B5" w14:textId="77777777" w:rsidR="007C1C81" w:rsidRDefault="007C1C81">
            <w:pPr>
              <w:pBdr>
                <w:top w:val="none" w:sz="0" w:space="0" w:color="auto"/>
                <w:left w:val="none" w:sz="0" w:space="0" w:color="auto"/>
                <w:bottom w:val="none" w:sz="0" w:space="0" w:color="auto"/>
                <w:right w:val="none" w:sz="0" w:space="0" w:color="auto"/>
                <w:bar w:val="none" w:sz="0" w:color="auto"/>
              </w:pBdr>
              <w:rPr>
                <w:kern w:val="2"/>
                <w14:ligatures w14:val="standardContextual"/>
              </w:rPr>
            </w:pPr>
          </w:p>
          <w:p w14:paraId="2EACF899" w14:textId="5079AE53" w:rsidR="007C1C81" w:rsidRDefault="007C1C81">
            <w:pPr>
              <w:pBdr>
                <w:top w:val="none" w:sz="0" w:space="0" w:color="auto"/>
                <w:left w:val="none" w:sz="0" w:space="0" w:color="auto"/>
                <w:bottom w:val="none" w:sz="0" w:space="0" w:color="auto"/>
                <w:right w:val="none" w:sz="0" w:space="0" w:color="auto"/>
                <w:bar w:val="none" w:sz="0" w:color="auto"/>
              </w:pBdr>
            </w:pPr>
          </w:p>
        </w:tc>
      </w:tr>
      <w:tr w:rsidR="00DB1305" w14:paraId="0B4EE0E5" w14:textId="77777777" w:rsidTr="00DB1305">
        <w:tc>
          <w:tcPr>
            <w:tcW w:w="9016" w:type="dxa"/>
          </w:tcPr>
          <w:p w14:paraId="5D772C0A" w14:textId="77777777" w:rsidR="00DB1305" w:rsidRDefault="00EC6582">
            <w:pPr>
              <w:pBdr>
                <w:top w:val="none" w:sz="0" w:space="0" w:color="auto"/>
                <w:left w:val="none" w:sz="0" w:space="0" w:color="auto"/>
                <w:bottom w:val="none" w:sz="0" w:space="0" w:color="auto"/>
                <w:right w:val="none" w:sz="0" w:space="0" w:color="auto"/>
                <w:bar w:val="none" w:sz="0" w:color="auto"/>
              </w:pBdr>
              <w:rPr>
                <w:rFonts w:ascii="Arial" w:hAnsi="Arial" w:cs="Arial"/>
              </w:rPr>
            </w:pPr>
            <w:r w:rsidRPr="00F54617">
              <w:rPr>
                <w:rFonts w:ascii="Arial" w:hAnsi="Arial" w:cs="Arial"/>
              </w:rPr>
              <w:t>Comment to Question 5:</w:t>
            </w:r>
          </w:p>
          <w:p w14:paraId="46A3A612" w14:textId="77777777" w:rsidR="007C1C81" w:rsidRDefault="007C1C81">
            <w:pPr>
              <w:pBdr>
                <w:top w:val="none" w:sz="0" w:space="0" w:color="auto"/>
                <w:left w:val="none" w:sz="0" w:space="0" w:color="auto"/>
                <w:bottom w:val="none" w:sz="0" w:space="0" w:color="auto"/>
                <w:right w:val="none" w:sz="0" w:space="0" w:color="auto"/>
                <w:bar w:val="none" w:sz="0" w:color="auto"/>
              </w:pBdr>
              <w:rPr>
                <w:rFonts w:ascii="Arial" w:hAnsi="Arial" w:cs="Arial"/>
              </w:rPr>
            </w:pPr>
          </w:p>
          <w:p w14:paraId="626637F5" w14:textId="77777777" w:rsidR="007C1C81" w:rsidRDefault="007C1C81">
            <w:pPr>
              <w:pBdr>
                <w:top w:val="none" w:sz="0" w:space="0" w:color="auto"/>
                <w:left w:val="none" w:sz="0" w:space="0" w:color="auto"/>
                <w:bottom w:val="none" w:sz="0" w:space="0" w:color="auto"/>
                <w:right w:val="none" w:sz="0" w:space="0" w:color="auto"/>
                <w:bar w:val="none" w:sz="0" w:color="auto"/>
              </w:pBdr>
              <w:rPr>
                <w:rFonts w:ascii="Arial" w:hAnsi="Arial" w:cs="Arial"/>
              </w:rPr>
            </w:pPr>
          </w:p>
          <w:p w14:paraId="1CC90858" w14:textId="77777777" w:rsidR="007C1C81" w:rsidRDefault="007C1C81">
            <w:pPr>
              <w:pBdr>
                <w:top w:val="none" w:sz="0" w:space="0" w:color="auto"/>
                <w:left w:val="none" w:sz="0" w:space="0" w:color="auto"/>
                <w:bottom w:val="none" w:sz="0" w:space="0" w:color="auto"/>
                <w:right w:val="none" w:sz="0" w:space="0" w:color="auto"/>
                <w:bar w:val="none" w:sz="0" w:color="auto"/>
              </w:pBdr>
              <w:rPr>
                <w:rFonts w:ascii="Arial" w:hAnsi="Arial" w:cs="Arial"/>
              </w:rPr>
            </w:pPr>
          </w:p>
          <w:p w14:paraId="4C57B3A6" w14:textId="77777777" w:rsidR="007C1C81" w:rsidRDefault="007C1C81">
            <w:pPr>
              <w:pBdr>
                <w:top w:val="none" w:sz="0" w:space="0" w:color="auto"/>
                <w:left w:val="none" w:sz="0" w:space="0" w:color="auto"/>
                <w:bottom w:val="none" w:sz="0" w:space="0" w:color="auto"/>
                <w:right w:val="none" w:sz="0" w:space="0" w:color="auto"/>
                <w:bar w:val="none" w:sz="0" w:color="auto"/>
              </w:pBdr>
              <w:rPr>
                <w:rFonts w:ascii="Arial" w:hAnsi="Arial" w:cs="Arial"/>
              </w:rPr>
            </w:pPr>
          </w:p>
          <w:p w14:paraId="7980451D" w14:textId="77777777" w:rsidR="00C842C0" w:rsidRDefault="00C842C0">
            <w:pPr>
              <w:pBdr>
                <w:top w:val="none" w:sz="0" w:space="0" w:color="auto"/>
                <w:left w:val="none" w:sz="0" w:space="0" w:color="auto"/>
                <w:bottom w:val="none" w:sz="0" w:space="0" w:color="auto"/>
                <w:right w:val="none" w:sz="0" w:space="0" w:color="auto"/>
                <w:bar w:val="none" w:sz="0" w:color="auto"/>
              </w:pBdr>
              <w:rPr>
                <w:rFonts w:ascii="Arial" w:hAnsi="Arial" w:cs="Arial"/>
              </w:rPr>
            </w:pPr>
          </w:p>
          <w:p w14:paraId="14FCC28E" w14:textId="77777777" w:rsidR="00C842C0" w:rsidRDefault="00C842C0">
            <w:pPr>
              <w:pBdr>
                <w:top w:val="none" w:sz="0" w:space="0" w:color="auto"/>
                <w:left w:val="none" w:sz="0" w:space="0" w:color="auto"/>
                <w:bottom w:val="none" w:sz="0" w:space="0" w:color="auto"/>
                <w:right w:val="none" w:sz="0" w:space="0" w:color="auto"/>
                <w:bar w:val="none" w:sz="0" w:color="auto"/>
              </w:pBdr>
              <w:rPr>
                <w:rFonts w:ascii="Arial" w:hAnsi="Arial" w:cs="Arial"/>
              </w:rPr>
            </w:pPr>
          </w:p>
          <w:p w14:paraId="4EEF73E8" w14:textId="77777777" w:rsidR="007C1C81" w:rsidRDefault="007C1C81">
            <w:pPr>
              <w:pBdr>
                <w:top w:val="none" w:sz="0" w:space="0" w:color="auto"/>
                <w:left w:val="none" w:sz="0" w:space="0" w:color="auto"/>
                <w:bottom w:val="none" w:sz="0" w:space="0" w:color="auto"/>
                <w:right w:val="none" w:sz="0" w:space="0" w:color="auto"/>
                <w:bar w:val="none" w:sz="0" w:color="auto"/>
              </w:pBdr>
              <w:rPr>
                <w:rFonts w:ascii="Arial" w:hAnsi="Arial" w:cs="Arial"/>
              </w:rPr>
            </w:pPr>
          </w:p>
          <w:p w14:paraId="1AC2F30F" w14:textId="77777777" w:rsidR="007C1C81" w:rsidRDefault="007C1C81">
            <w:pPr>
              <w:pBdr>
                <w:top w:val="none" w:sz="0" w:space="0" w:color="auto"/>
                <w:left w:val="none" w:sz="0" w:space="0" w:color="auto"/>
                <w:bottom w:val="none" w:sz="0" w:space="0" w:color="auto"/>
                <w:right w:val="none" w:sz="0" w:space="0" w:color="auto"/>
                <w:bar w:val="none" w:sz="0" w:color="auto"/>
              </w:pBdr>
              <w:rPr>
                <w:rFonts w:ascii="Arial" w:hAnsi="Arial" w:cs="Arial"/>
              </w:rPr>
            </w:pPr>
          </w:p>
          <w:p w14:paraId="2787442B" w14:textId="533E5EAD" w:rsidR="007C1C81" w:rsidRPr="00EC6582" w:rsidRDefault="007C1C81">
            <w:pPr>
              <w:pBdr>
                <w:top w:val="none" w:sz="0" w:space="0" w:color="auto"/>
                <w:left w:val="none" w:sz="0" w:space="0" w:color="auto"/>
                <w:bottom w:val="none" w:sz="0" w:space="0" w:color="auto"/>
                <w:right w:val="none" w:sz="0" w:space="0" w:color="auto"/>
                <w:bar w:val="none" w:sz="0" w:color="auto"/>
              </w:pBdr>
              <w:rPr>
                <w:rFonts w:ascii="Arial" w:hAnsi="Arial" w:cs="Arial"/>
                <w:b/>
                <w:bCs/>
              </w:rPr>
            </w:pPr>
          </w:p>
        </w:tc>
      </w:tr>
    </w:tbl>
    <w:p w14:paraId="7E53C383" w14:textId="77777777" w:rsidR="00156A6D" w:rsidRDefault="00156A6D" w:rsidP="00C842C0">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3B81D656" w14:textId="77777777" w:rsidR="00400D79" w:rsidRDefault="00400D79"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7D9AD393" w14:textId="77777777" w:rsidR="00156A6D" w:rsidRDefault="00156A6D"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6BA10626" w14:textId="77777777" w:rsidR="00156A6D" w:rsidRDefault="00156A6D"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tbl>
      <w:tblPr>
        <w:tblStyle w:val="TableGrid"/>
        <w:tblW w:w="0" w:type="auto"/>
        <w:tblLook w:val="04A0" w:firstRow="1" w:lastRow="0" w:firstColumn="1" w:lastColumn="0" w:noHBand="0" w:noVBand="1"/>
      </w:tblPr>
      <w:tblGrid>
        <w:gridCol w:w="9016"/>
      </w:tblGrid>
      <w:tr w:rsidR="00997E89" w14:paraId="6A48C8FA" w14:textId="77777777" w:rsidTr="00997E89">
        <w:tc>
          <w:tcPr>
            <w:tcW w:w="9016" w:type="dxa"/>
          </w:tcPr>
          <w:p w14:paraId="0B84F266" w14:textId="179CF150" w:rsidR="005E6481" w:rsidRPr="00A04CA9" w:rsidRDefault="005E6481" w:rsidP="00A04CA9">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r w:rsidRPr="00F54617">
              <w:rPr>
                <w:rFonts w:ascii="Arial" w:eastAsiaTheme="minorHAnsi" w:hAnsi="Arial" w:cs="Arial"/>
                <w:color w:val="auto"/>
                <w:kern w:val="2"/>
                <w:lang w:val="en-GB" w:eastAsia="en-US"/>
                <w14:ligatures w14:val="standardContextual"/>
              </w:rPr>
              <w:lastRenderedPageBreak/>
              <w:t>Question 6:</w:t>
            </w:r>
          </w:p>
          <w:p w14:paraId="0653DCDE" w14:textId="77777777" w:rsidR="005E6481" w:rsidRPr="00F54617" w:rsidRDefault="005E6481" w:rsidP="005E6481">
            <w:pPr>
              <w:pStyle w:val="NormalWeb"/>
              <w:rPr>
                <w:rFonts w:ascii="Arial" w:hAnsi="Arial" w:cs="Arial"/>
                <w:b/>
                <w:bCs/>
                <w:color w:val="000000"/>
              </w:rPr>
            </w:pPr>
            <w:r w:rsidRPr="00F54617">
              <w:rPr>
                <w:rFonts w:ascii="Arial" w:hAnsi="Arial" w:cs="Arial"/>
                <w:color w:val="000000"/>
              </w:rPr>
              <w:t>(a) Do you agree that full written reasons should be restricted to the unsuccessful party, where oral reasons have been given at a hearing?</w:t>
            </w:r>
          </w:p>
          <w:p w14:paraId="5A4CF1C3" w14:textId="77777777" w:rsidR="005E6481" w:rsidRPr="00F54617" w:rsidRDefault="005E6481" w:rsidP="005E6481">
            <w:pPr>
              <w:pStyle w:val="NormalWeb"/>
              <w:rPr>
                <w:rFonts w:ascii="Arial" w:hAnsi="Arial" w:cs="Arial"/>
                <w:b/>
                <w:bCs/>
                <w:color w:val="000000"/>
              </w:rPr>
            </w:pPr>
            <w:r w:rsidRPr="00F54617">
              <w:rPr>
                <w:rFonts w:ascii="Arial" w:hAnsi="Arial" w:cs="Arial"/>
                <w:color w:val="000000"/>
              </w:rPr>
              <w:t>(b) Do you agree that such reasons should be limited to the issues upon which the party was unsuccessful?</w:t>
            </w:r>
          </w:p>
          <w:p w14:paraId="1D874AAE" w14:textId="0B784B51" w:rsidR="00D54DEB" w:rsidRPr="00D54DEB" w:rsidRDefault="005E6481" w:rsidP="005E6481">
            <w:pPr>
              <w:pStyle w:val="NormalWeb"/>
              <w:rPr>
                <w:rFonts w:ascii="Arial" w:hAnsi="Arial" w:cs="Arial"/>
                <w:color w:val="000000"/>
              </w:rPr>
            </w:pPr>
            <w:r w:rsidRPr="00F54617">
              <w:rPr>
                <w:rFonts w:ascii="Arial" w:hAnsi="Arial" w:cs="Arial"/>
                <w:color w:val="000000"/>
              </w:rPr>
              <w:t>(c) Do you agree with the proposed definition of “unsuccessful party”?</w:t>
            </w:r>
          </w:p>
        </w:tc>
      </w:tr>
      <w:tr w:rsidR="00997E89" w14:paraId="614735EF" w14:textId="77777777" w:rsidTr="00997E89">
        <w:tc>
          <w:tcPr>
            <w:tcW w:w="9016" w:type="dxa"/>
          </w:tcPr>
          <w:p w14:paraId="3783EB12" w14:textId="6ED9B300" w:rsidR="007129A4" w:rsidRPr="00F54617" w:rsidRDefault="007129A4" w:rsidP="007129A4">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r w:rsidRPr="00F54617">
              <w:rPr>
                <w:rFonts w:ascii="Arial" w:hAnsi="Arial" w:cs="Arial"/>
              </w:rPr>
              <w:t>Comments to Question 6:</w:t>
            </w:r>
          </w:p>
          <w:p w14:paraId="5ADDDF8A" w14:textId="77777777" w:rsidR="007129A4" w:rsidRPr="00F54617" w:rsidRDefault="007129A4" w:rsidP="007129A4">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b/>
                <w:bCs/>
              </w:rPr>
            </w:pPr>
            <w:r>
              <w:rPr>
                <w:rFonts w:ascii="Arial" w:hAnsi="Arial" w:cs="Arial"/>
              </w:rPr>
              <w:t>a</w:t>
            </w:r>
            <w:r w:rsidRPr="00F54617">
              <w:rPr>
                <w:rFonts w:ascii="Arial" w:hAnsi="Arial" w:cs="Arial"/>
              </w:rPr>
              <w:t>)</w:t>
            </w:r>
          </w:p>
          <w:p w14:paraId="0CD58E59" w14:textId="77777777" w:rsidR="007129A4" w:rsidRDefault="007129A4" w:rsidP="007129A4">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00401C76" w14:textId="77777777" w:rsidR="007129A4" w:rsidRPr="00F54617" w:rsidRDefault="007129A4" w:rsidP="00EE46C5">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r>
              <w:rPr>
                <w:rFonts w:ascii="Arial" w:hAnsi="Arial" w:cs="Arial"/>
              </w:rPr>
              <w:t>b</w:t>
            </w:r>
            <w:r w:rsidRPr="00F54617">
              <w:rPr>
                <w:rFonts w:ascii="Arial" w:hAnsi="Arial" w:cs="Arial"/>
              </w:rPr>
              <w:t>)</w:t>
            </w:r>
          </w:p>
          <w:p w14:paraId="369093BD" w14:textId="77777777" w:rsidR="007129A4" w:rsidRDefault="007129A4" w:rsidP="007129A4">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638659A6" w14:textId="77777777" w:rsidR="00997E89" w:rsidRDefault="007129A4" w:rsidP="007129A4">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r>
              <w:rPr>
                <w:rFonts w:ascii="Arial" w:hAnsi="Arial" w:cs="Arial"/>
              </w:rPr>
              <w:t>c)</w:t>
            </w:r>
          </w:p>
          <w:p w14:paraId="151D68EA" w14:textId="77777777" w:rsidR="00EE46C5" w:rsidRDefault="00EE46C5" w:rsidP="007129A4">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055321E0" w14:textId="0E04A6F9" w:rsidR="00EE46C5" w:rsidRDefault="00EE46C5" w:rsidP="007129A4">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tc>
      </w:tr>
      <w:tr w:rsidR="00997E89" w14:paraId="384F6E6C" w14:textId="77777777" w:rsidTr="00997E89">
        <w:tc>
          <w:tcPr>
            <w:tcW w:w="9016" w:type="dxa"/>
          </w:tcPr>
          <w:p w14:paraId="66ECA468" w14:textId="5E4E1A7F" w:rsidR="00AB6A50" w:rsidRPr="00F54617" w:rsidRDefault="00AB6A50" w:rsidP="00AB6A50">
            <w:pPr>
              <w:pBdr>
                <w:top w:val="none" w:sz="0" w:space="0" w:color="auto"/>
                <w:left w:val="none" w:sz="0" w:space="0" w:color="auto"/>
                <w:bottom w:val="none" w:sz="0" w:space="0" w:color="auto"/>
                <w:right w:val="none" w:sz="0" w:space="0" w:color="auto"/>
                <w:bar w:val="none" w:sz="0" w:color="auto"/>
              </w:pBdr>
              <w:spacing w:after="160" w:line="259" w:lineRule="auto"/>
              <w:rPr>
                <w:rFonts w:ascii="Arial" w:eastAsiaTheme="minorHAnsi" w:hAnsi="Arial" w:cs="Arial"/>
                <w:b/>
                <w:bCs/>
                <w:color w:val="auto"/>
                <w:kern w:val="2"/>
                <w:lang w:val="en-GB" w:eastAsia="en-US"/>
                <w14:ligatures w14:val="standardContextual"/>
              </w:rPr>
            </w:pPr>
            <w:r w:rsidRPr="00F54617">
              <w:rPr>
                <w:rFonts w:ascii="Arial" w:eastAsiaTheme="minorHAnsi" w:hAnsi="Arial" w:cs="Arial"/>
                <w:color w:val="auto"/>
                <w:kern w:val="2"/>
                <w:lang w:val="en-GB" w:eastAsia="en-US"/>
                <w14:ligatures w14:val="standardContextual"/>
              </w:rPr>
              <w:t>Question 7:</w:t>
            </w:r>
          </w:p>
          <w:p w14:paraId="1F6C130F" w14:textId="77777777" w:rsidR="00AB6A50" w:rsidRPr="00F54617" w:rsidRDefault="00AB6A50" w:rsidP="00AB6A50">
            <w:pPr>
              <w:pStyle w:val="NormalWeb"/>
              <w:rPr>
                <w:rFonts w:ascii="Arial" w:hAnsi="Arial" w:cs="Arial"/>
                <w:b/>
                <w:bCs/>
                <w:color w:val="000000"/>
              </w:rPr>
            </w:pPr>
            <w:r w:rsidRPr="00F54617">
              <w:rPr>
                <w:rFonts w:ascii="Arial" w:hAnsi="Arial" w:cs="Arial"/>
                <w:color w:val="000000"/>
              </w:rPr>
              <w:t>(a) Do you agree that an “interests of justice” test will be sufficient to address any concerns raised by the TPC (and any other observations you may have)?</w:t>
            </w:r>
          </w:p>
          <w:p w14:paraId="0DA1BAD3" w14:textId="77777777" w:rsidR="00EE46C5" w:rsidRDefault="00AB6A50" w:rsidP="00DC7558">
            <w:pPr>
              <w:pStyle w:val="NormalWeb"/>
              <w:rPr>
                <w:rFonts w:ascii="Arial" w:hAnsi="Arial" w:cs="Arial"/>
                <w:color w:val="000000"/>
              </w:rPr>
            </w:pPr>
            <w:r w:rsidRPr="00F54617">
              <w:rPr>
                <w:rFonts w:ascii="Arial" w:hAnsi="Arial" w:cs="Arial"/>
                <w:color w:val="000000"/>
              </w:rPr>
              <w:t>(b) Are the proposals consistent with the principle of open justice or nonetheless desirable to achieve greater efficiencies in the system?</w:t>
            </w:r>
          </w:p>
          <w:p w14:paraId="03ED0E6F" w14:textId="0B3865B0" w:rsidR="00EE46C5" w:rsidRPr="00EE46C5" w:rsidRDefault="00EE46C5" w:rsidP="00DC7558">
            <w:pPr>
              <w:pStyle w:val="NormalWeb"/>
              <w:rPr>
                <w:rFonts w:ascii="Arial" w:hAnsi="Arial" w:cs="Arial"/>
                <w:color w:val="000000"/>
              </w:rPr>
            </w:pPr>
          </w:p>
        </w:tc>
      </w:tr>
      <w:tr w:rsidR="00997E89" w14:paraId="315A0401" w14:textId="77777777" w:rsidTr="00997E89">
        <w:tc>
          <w:tcPr>
            <w:tcW w:w="9016" w:type="dxa"/>
          </w:tcPr>
          <w:p w14:paraId="206190F6" w14:textId="16D9219F" w:rsidR="00120537" w:rsidRPr="00F54617" w:rsidRDefault="00120537" w:rsidP="00120537">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r w:rsidRPr="00F54617">
              <w:rPr>
                <w:rFonts w:ascii="Arial" w:eastAsiaTheme="minorHAnsi" w:hAnsi="Arial" w:cs="Arial"/>
                <w:color w:val="auto"/>
                <w:kern w:val="2"/>
                <w:lang w:val="en-GB" w:eastAsia="en-US"/>
                <w14:ligatures w14:val="standardContextual"/>
              </w:rPr>
              <w:t>Comments to Question 7:</w:t>
            </w:r>
          </w:p>
          <w:p w14:paraId="5A02F7D8" w14:textId="77777777" w:rsidR="00120537" w:rsidRPr="00F54617" w:rsidRDefault="00120537" w:rsidP="00120537">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p>
          <w:p w14:paraId="3EEB0870" w14:textId="77777777" w:rsidR="00120537" w:rsidRPr="00F54617" w:rsidRDefault="00120537" w:rsidP="00120537">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r>
              <w:rPr>
                <w:rFonts w:ascii="Arial" w:eastAsiaTheme="minorHAnsi" w:hAnsi="Arial" w:cs="Arial"/>
                <w:color w:val="auto"/>
                <w:kern w:val="2"/>
                <w:lang w:val="en-GB" w:eastAsia="en-US"/>
                <w14:ligatures w14:val="standardContextual"/>
              </w:rPr>
              <w:t>a</w:t>
            </w:r>
            <w:r w:rsidRPr="00F54617">
              <w:rPr>
                <w:rFonts w:ascii="Arial" w:eastAsiaTheme="minorHAnsi" w:hAnsi="Arial" w:cs="Arial"/>
                <w:color w:val="auto"/>
                <w:kern w:val="2"/>
                <w:lang w:val="en-GB" w:eastAsia="en-US"/>
                <w14:ligatures w14:val="standardContextual"/>
              </w:rPr>
              <w:t>)</w:t>
            </w:r>
          </w:p>
          <w:p w14:paraId="59AF8AE6" w14:textId="77777777" w:rsidR="00120537" w:rsidRDefault="00120537" w:rsidP="00120537">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7F070D52" w14:textId="77777777" w:rsidR="00120537" w:rsidRPr="00F54617" w:rsidRDefault="00120537" w:rsidP="00120537">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p>
          <w:p w14:paraId="4C96F940" w14:textId="77777777" w:rsidR="00120537" w:rsidRPr="00F54617" w:rsidRDefault="00120537" w:rsidP="00120537">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r>
              <w:rPr>
                <w:rFonts w:ascii="Arial" w:eastAsiaTheme="minorHAnsi" w:hAnsi="Arial" w:cs="Arial"/>
                <w:color w:val="auto"/>
                <w:kern w:val="2"/>
                <w:lang w:val="en-GB" w:eastAsia="en-US"/>
                <w14:ligatures w14:val="standardContextual"/>
              </w:rPr>
              <w:t>b</w:t>
            </w:r>
            <w:r w:rsidRPr="00F54617">
              <w:rPr>
                <w:rFonts w:ascii="Arial" w:eastAsiaTheme="minorHAnsi" w:hAnsi="Arial" w:cs="Arial"/>
                <w:color w:val="auto"/>
                <w:kern w:val="2"/>
                <w:lang w:val="en-GB" w:eastAsia="en-US"/>
                <w14:ligatures w14:val="standardContextual"/>
              </w:rPr>
              <w:t>)</w:t>
            </w:r>
          </w:p>
          <w:p w14:paraId="6D07418D" w14:textId="77777777" w:rsidR="00D54DEB" w:rsidRDefault="00D54DEB"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63CD448A" w14:textId="77777777" w:rsidR="00D54DEB" w:rsidRDefault="00D54DEB"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5A4C049E" w14:textId="18DFFBD8" w:rsidR="00DC7558" w:rsidRDefault="00DC7558"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tc>
      </w:tr>
    </w:tbl>
    <w:p w14:paraId="041E323D" w14:textId="77777777" w:rsidR="00D54DEB" w:rsidRDefault="00D54DEB"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tbl>
      <w:tblPr>
        <w:tblStyle w:val="TableGrid"/>
        <w:tblW w:w="0" w:type="auto"/>
        <w:tblLook w:val="04A0" w:firstRow="1" w:lastRow="0" w:firstColumn="1" w:lastColumn="0" w:noHBand="0" w:noVBand="1"/>
      </w:tblPr>
      <w:tblGrid>
        <w:gridCol w:w="9016"/>
      </w:tblGrid>
      <w:tr w:rsidR="00120537" w14:paraId="3A611766" w14:textId="77777777" w:rsidTr="00120537">
        <w:tc>
          <w:tcPr>
            <w:tcW w:w="9016" w:type="dxa"/>
          </w:tcPr>
          <w:p w14:paraId="50A3D841" w14:textId="77777777" w:rsidR="00120537" w:rsidRDefault="0026023B" w:rsidP="0026023B">
            <w:pPr>
              <w:pBdr>
                <w:top w:val="none" w:sz="0" w:space="0" w:color="auto"/>
                <w:left w:val="none" w:sz="0" w:space="0" w:color="auto"/>
                <w:bottom w:val="none" w:sz="0" w:space="0" w:color="auto"/>
                <w:right w:val="none" w:sz="0" w:space="0" w:color="auto"/>
                <w:bar w:val="none" w:sz="0" w:color="auto"/>
              </w:pBdr>
              <w:spacing w:after="160"/>
              <w:jc w:val="center"/>
              <w:rPr>
                <w:rFonts w:ascii="Arial" w:hAnsi="Arial" w:cs="Arial"/>
                <w:u w:val="single"/>
              </w:rPr>
            </w:pPr>
            <w:r w:rsidRPr="00F54617">
              <w:rPr>
                <w:rFonts w:ascii="Arial" w:hAnsi="Arial" w:cs="Arial"/>
                <w:u w:val="single"/>
              </w:rPr>
              <w:lastRenderedPageBreak/>
              <w:t>Proposal 3: General Regulatory Chamber tracks and reasons (paragraphs 32 to 46)</w:t>
            </w:r>
          </w:p>
          <w:p w14:paraId="3D6C14B5" w14:textId="77777777" w:rsidR="001A3286" w:rsidRDefault="001A3286" w:rsidP="0026023B">
            <w:pPr>
              <w:pBdr>
                <w:top w:val="none" w:sz="0" w:space="0" w:color="auto"/>
                <w:left w:val="none" w:sz="0" w:space="0" w:color="auto"/>
                <w:bottom w:val="none" w:sz="0" w:space="0" w:color="auto"/>
                <w:right w:val="none" w:sz="0" w:space="0" w:color="auto"/>
                <w:bar w:val="none" w:sz="0" w:color="auto"/>
              </w:pBdr>
              <w:spacing w:after="160"/>
              <w:jc w:val="center"/>
              <w:rPr>
                <w:rFonts w:ascii="Arial" w:hAnsi="Arial" w:cs="Arial"/>
                <w:u w:val="single"/>
              </w:rPr>
            </w:pPr>
          </w:p>
          <w:p w14:paraId="2D793924" w14:textId="77777777" w:rsidR="009B0695" w:rsidRDefault="009B0695" w:rsidP="00FD7079">
            <w:pPr>
              <w:pBdr>
                <w:top w:val="none" w:sz="0" w:space="0" w:color="auto"/>
                <w:left w:val="none" w:sz="0" w:space="0" w:color="auto"/>
                <w:bottom w:val="none" w:sz="0" w:space="0" w:color="auto"/>
                <w:right w:val="none" w:sz="0" w:space="0" w:color="auto"/>
                <w:bar w:val="none" w:sz="0" w:color="auto"/>
              </w:pBdr>
              <w:spacing w:after="160"/>
              <w:rPr>
                <w:rFonts w:ascii="Arial" w:hAnsi="Arial" w:cs="Arial"/>
                <w:u w:val="single"/>
              </w:rPr>
            </w:pPr>
          </w:p>
          <w:p w14:paraId="3180E4D9" w14:textId="77777777" w:rsidR="00FD7079" w:rsidRDefault="00FD7079" w:rsidP="00FD7079">
            <w:pPr>
              <w:pBdr>
                <w:top w:val="none" w:sz="0" w:space="0" w:color="auto"/>
                <w:left w:val="none" w:sz="0" w:space="0" w:color="auto"/>
                <w:bottom w:val="none" w:sz="0" w:space="0" w:color="auto"/>
                <w:right w:val="none" w:sz="0" w:space="0" w:color="auto"/>
                <w:bar w:val="none" w:sz="0" w:color="auto"/>
              </w:pBdr>
              <w:spacing w:after="160"/>
              <w:rPr>
                <w:rFonts w:ascii="Arial" w:hAnsi="Arial" w:cs="Arial"/>
                <w:u w:val="single"/>
              </w:rPr>
            </w:pPr>
          </w:p>
          <w:p w14:paraId="59DA799F" w14:textId="77777777" w:rsidR="00FD7079" w:rsidRDefault="00FD7079" w:rsidP="00FD7079">
            <w:pPr>
              <w:pBdr>
                <w:top w:val="none" w:sz="0" w:space="0" w:color="auto"/>
                <w:left w:val="none" w:sz="0" w:space="0" w:color="auto"/>
                <w:bottom w:val="none" w:sz="0" w:space="0" w:color="auto"/>
                <w:right w:val="none" w:sz="0" w:space="0" w:color="auto"/>
                <w:bar w:val="none" w:sz="0" w:color="auto"/>
              </w:pBdr>
              <w:spacing w:after="160"/>
              <w:rPr>
                <w:rFonts w:ascii="Arial" w:hAnsi="Arial" w:cs="Arial"/>
                <w:u w:val="single"/>
              </w:rPr>
            </w:pPr>
          </w:p>
          <w:p w14:paraId="5EE2B5B0" w14:textId="477A600F" w:rsidR="001A3286" w:rsidRPr="0026023B" w:rsidRDefault="001A3286" w:rsidP="0026023B">
            <w:pPr>
              <w:pBdr>
                <w:top w:val="none" w:sz="0" w:space="0" w:color="auto"/>
                <w:left w:val="none" w:sz="0" w:space="0" w:color="auto"/>
                <w:bottom w:val="none" w:sz="0" w:space="0" w:color="auto"/>
                <w:right w:val="none" w:sz="0" w:space="0" w:color="auto"/>
                <w:bar w:val="none" w:sz="0" w:color="auto"/>
              </w:pBdr>
              <w:spacing w:after="160"/>
              <w:jc w:val="center"/>
              <w:rPr>
                <w:rFonts w:ascii="Arial" w:hAnsi="Arial" w:cs="Arial"/>
                <w:b/>
                <w:bCs/>
                <w:u w:val="single"/>
              </w:rPr>
            </w:pPr>
          </w:p>
        </w:tc>
      </w:tr>
      <w:tr w:rsidR="00120537" w14:paraId="4FA9605A" w14:textId="77777777" w:rsidTr="00120537">
        <w:tc>
          <w:tcPr>
            <w:tcW w:w="9016" w:type="dxa"/>
          </w:tcPr>
          <w:p w14:paraId="260E9628" w14:textId="77777777" w:rsidR="00F26E79" w:rsidRPr="00F54617" w:rsidRDefault="00F26E79" w:rsidP="00F26E79">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r w:rsidRPr="00F54617">
              <w:rPr>
                <w:rFonts w:ascii="Arial" w:hAnsi="Arial" w:cs="Arial"/>
              </w:rPr>
              <w:t>Question 8:</w:t>
            </w:r>
          </w:p>
          <w:p w14:paraId="7364CF27" w14:textId="77777777" w:rsidR="00120537" w:rsidRDefault="00F26E79" w:rsidP="00156A6D">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r w:rsidRPr="00F54617">
              <w:rPr>
                <w:rFonts w:ascii="Arial" w:hAnsi="Arial" w:cs="Arial"/>
              </w:rPr>
              <w:t>Do you agree with the introduction of the “standard track” and the “open track” in proceedings before the General Regulatory Chamber?</w:t>
            </w:r>
          </w:p>
          <w:p w14:paraId="347E92F3" w14:textId="77777777" w:rsidR="001A3286" w:rsidRDefault="001A3286" w:rsidP="00156A6D">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62A42D4B" w14:textId="77777777" w:rsidR="001A3286" w:rsidRDefault="001A3286" w:rsidP="00156A6D">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5DE30B96" w14:textId="77777777" w:rsidR="009B0695" w:rsidRDefault="009B0695" w:rsidP="00156A6D">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44ADA762" w14:textId="77777777" w:rsidR="001A3286" w:rsidRDefault="001A3286" w:rsidP="00156A6D">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15B4701A" w14:textId="77777777" w:rsidR="001A3286" w:rsidRDefault="001A3286" w:rsidP="00156A6D">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39CB8490" w14:textId="7C3EF11A" w:rsidR="00FD7079" w:rsidRPr="00F26E79" w:rsidRDefault="00FD7079" w:rsidP="00156A6D">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tc>
      </w:tr>
      <w:tr w:rsidR="00120537" w14:paraId="16C87B1F" w14:textId="77777777" w:rsidTr="00120537">
        <w:tc>
          <w:tcPr>
            <w:tcW w:w="9016" w:type="dxa"/>
          </w:tcPr>
          <w:p w14:paraId="4531580C" w14:textId="77777777" w:rsidR="00120537" w:rsidRDefault="005163B1" w:rsidP="005163B1">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r w:rsidRPr="00F54617">
              <w:rPr>
                <w:rFonts w:ascii="Arial" w:hAnsi="Arial" w:cs="Arial"/>
              </w:rPr>
              <w:t>Comment to Question 8:</w:t>
            </w:r>
          </w:p>
          <w:p w14:paraId="08673DAF" w14:textId="77777777" w:rsidR="001A3286" w:rsidRDefault="001A3286" w:rsidP="005163B1">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11621A74" w14:textId="77777777" w:rsidR="001A3286" w:rsidRDefault="001A3286" w:rsidP="005163B1">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653A8C23" w14:textId="77777777" w:rsidR="001A3286" w:rsidRDefault="001A3286" w:rsidP="005163B1">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113FAE7F" w14:textId="77777777" w:rsidR="009B0695" w:rsidRDefault="009B0695" w:rsidP="00FD7079">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162AF0ED" w14:textId="77777777" w:rsidR="00FD7079" w:rsidRDefault="00FD7079" w:rsidP="00FD7079">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2FE246F2" w14:textId="7B9D866A" w:rsidR="001A3286" w:rsidRPr="005163B1" w:rsidRDefault="001A3286" w:rsidP="005163B1">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b/>
                <w:bCs/>
              </w:rPr>
            </w:pPr>
          </w:p>
        </w:tc>
      </w:tr>
      <w:tr w:rsidR="00120537" w14:paraId="3166F0AF" w14:textId="77777777" w:rsidTr="00120537">
        <w:tc>
          <w:tcPr>
            <w:tcW w:w="9016" w:type="dxa"/>
          </w:tcPr>
          <w:p w14:paraId="0E3A58FC" w14:textId="77777777" w:rsidR="001A3286" w:rsidRPr="00F54617" w:rsidRDefault="001A3286" w:rsidP="001A3286">
            <w:pPr>
              <w:pStyle w:val="NormalWeb"/>
              <w:rPr>
                <w:rFonts w:ascii="Arial" w:hAnsi="Arial" w:cs="Arial"/>
                <w:b/>
                <w:bCs/>
                <w:color w:val="000000"/>
              </w:rPr>
            </w:pPr>
            <w:r w:rsidRPr="00F54617">
              <w:rPr>
                <w:rFonts w:ascii="Arial" w:hAnsi="Arial" w:cs="Arial"/>
                <w:color w:val="000000"/>
              </w:rPr>
              <w:t>Question (9): Do you agree:</w:t>
            </w:r>
          </w:p>
          <w:p w14:paraId="6F746F9F" w14:textId="77777777" w:rsidR="001A3286" w:rsidRPr="00F54617" w:rsidRDefault="001A3286" w:rsidP="001A3286">
            <w:pPr>
              <w:pStyle w:val="NormalWeb"/>
              <w:rPr>
                <w:rFonts w:ascii="Arial" w:hAnsi="Arial" w:cs="Arial"/>
                <w:b/>
                <w:bCs/>
                <w:color w:val="000000"/>
              </w:rPr>
            </w:pPr>
            <w:r>
              <w:rPr>
                <w:rFonts w:ascii="Arial" w:hAnsi="Arial" w:cs="Arial"/>
                <w:color w:val="000000"/>
              </w:rPr>
              <w:t>(a)</w:t>
            </w:r>
            <w:r w:rsidRPr="00F54617">
              <w:rPr>
                <w:rFonts w:ascii="Arial" w:hAnsi="Arial" w:cs="Arial"/>
                <w:color w:val="000000"/>
              </w:rPr>
              <w:t>that the rules should make provision for the GRC to identify the “principal issues” in standard track cases; and</w:t>
            </w:r>
          </w:p>
          <w:p w14:paraId="60EB09D1" w14:textId="77777777" w:rsidR="001A3286" w:rsidRPr="00F54617" w:rsidRDefault="001A3286" w:rsidP="001A3286">
            <w:pPr>
              <w:pStyle w:val="NormalWeb"/>
              <w:ind w:left="720"/>
              <w:rPr>
                <w:rFonts w:ascii="Arial" w:hAnsi="Arial" w:cs="Arial"/>
                <w:b/>
                <w:bCs/>
                <w:color w:val="000000"/>
              </w:rPr>
            </w:pPr>
          </w:p>
          <w:p w14:paraId="2428197F" w14:textId="7F472F1C" w:rsidR="00EE46C5" w:rsidRPr="00DC7558" w:rsidRDefault="001A3286" w:rsidP="00DC7558">
            <w:pPr>
              <w:pStyle w:val="NormalWeb"/>
              <w:rPr>
                <w:rFonts w:ascii="Arial" w:hAnsi="Arial" w:cs="Arial"/>
                <w:color w:val="000000"/>
              </w:rPr>
            </w:pPr>
            <w:r>
              <w:rPr>
                <w:rFonts w:ascii="Arial" w:hAnsi="Arial" w:cs="Arial"/>
                <w:color w:val="000000"/>
              </w:rPr>
              <w:t>(b)</w:t>
            </w:r>
            <w:r w:rsidRPr="00F54617">
              <w:rPr>
                <w:rFonts w:ascii="Arial" w:hAnsi="Arial" w:cs="Arial"/>
                <w:color w:val="000000"/>
              </w:rPr>
              <w:t xml:space="preserve"> that reasons in a standard track case may focus on its conclusions on the principal issues in the proceeding</w:t>
            </w:r>
            <w:r w:rsidR="00DC7558">
              <w:rPr>
                <w:rFonts w:ascii="Arial" w:hAnsi="Arial" w:cs="Arial"/>
                <w:color w:val="000000"/>
              </w:rPr>
              <w:t>.</w:t>
            </w:r>
          </w:p>
        </w:tc>
      </w:tr>
    </w:tbl>
    <w:p w14:paraId="20EAB4CC" w14:textId="77777777" w:rsidR="001A3286" w:rsidRDefault="001A3286"/>
    <w:tbl>
      <w:tblPr>
        <w:tblStyle w:val="TableGrid"/>
        <w:tblW w:w="0" w:type="auto"/>
        <w:tblLook w:val="04A0" w:firstRow="1" w:lastRow="0" w:firstColumn="1" w:lastColumn="0" w:noHBand="0" w:noVBand="1"/>
      </w:tblPr>
      <w:tblGrid>
        <w:gridCol w:w="9016"/>
      </w:tblGrid>
      <w:tr w:rsidR="001A3286" w14:paraId="33E70439" w14:textId="77777777" w:rsidTr="001A3286">
        <w:tc>
          <w:tcPr>
            <w:tcW w:w="9016" w:type="dxa"/>
          </w:tcPr>
          <w:p w14:paraId="04B92034" w14:textId="77777777" w:rsidR="008E2D47" w:rsidRPr="00F54617" w:rsidRDefault="008E2D47" w:rsidP="008E2D47">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r w:rsidRPr="00F54617">
              <w:rPr>
                <w:rFonts w:ascii="Arial" w:hAnsi="Arial" w:cs="Arial"/>
              </w:rPr>
              <w:t>Comments to Question 9:</w:t>
            </w:r>
          </w:p>
          <w:p w14:paraId="4D15135A" w14:textId="77777777" w:rsidR="008E2D47" w:rsidRPr="00F54617" w:rsidRDefault="008E2D47" w:rsidP="008E2D47">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3C9440D5" w14:textId="77777777" w:rsidR="008E2D47" w:rsidRPr="00F54617" w:rsidRDefault="008E2D47" w:rsidP="008E2D47">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r>
              <w:rPr>
                <w:rFonts w:ascii="Arial" w:hAnsi="Arial" w:cs="Arial"/>
              </w:rPr>
              <w:t>a</w:t>
            </w:r>
            <w:r w:rsidRPr="00F54617">
              <w:rPr>
                <w:rFonts w:ascii="Arial" w:hAnsi="Arial" w:cs="Arial"/>
              </w:rPr>
              <w:t>)</w:t>
            </w:r>
          </w:p>
          <w:p w14:paraId="1E87FCC1" w14:textId="77777777" w:rsidR="008E2D47" w:rsidRPr="00F54617" w:rsidRDefault="008E2D47" w:rsidP="008E2D47">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61F835A1" w14:textId="77777777" w:rsidR="008E2D47" w:rsidRPr="00F54617" w:rsidRDefault="008E2D47" w:rsidP="008E2D47">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0A2E4034" w14:textId="77777777" w:rsidR="008E2D47" w:rsidRDefault="008E2D47" w:rsidP="008E2D47">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r>
              <w:rPr>
                <w:rFonts w:ascii="Arial" w:hAnsi="Arial" w:cs="Arial"/>
              </w:rPr>
              <w:t>b</w:t>
            </w:r>
            <w:r w:rsidRPr="00F54617">
              <w:rPr>
                <w:rFonts w:ascii="Arial" w:hAnsi="Arial" w:cs="Arial"/>
              </w:rPr>
              <w:t>)</w:t>
            </w:r>
          </w:p>
          <w:p w14:paraId="55376C90" w14:textId="77777777" w:rsidR="00BB2BE5" w:rsidRPr="00F54617" w:rsidRDefault="00BB2BE5" w:rsidP="008E2D47">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0A929190" w14:textId="77777777" w:rsidR="001A3286" w:rsidRDefault="001A3286">
            <w:pPr>
              <w:pBdr>
                <w:top w:val="none" w:sz="0" w:space="0" w:color="auto"/>
                <w:left w:val="none" w:sz="0" w:space="0" w:color="auto"/>
                <w:bottom w:val="none" w:sz="0" w:space="0" w:color="auto"/>
                <w:right w:val="none" w:sz="0" w:space="0" w:color="auto"/>
                <w:bar w:val="none" w:sz="0" w:color="auto"/>
              </w:pBdr>
            </w:pPr>
          </w:p>
        </w:tc>
      </w:tr>
      <w:tr w:rsidR="001A3286" w14:paraId="6A4316F3" w14:textId="77777777" w:rsidTr="001A3286">
        <w:tc>
          <w:tcPr>
            <w:tcW w:w="9016" w:type="dxa"/>
          </w:tcPr>
          <w:p w14:paraId="4F854843" w14:textId="77777777" w:rsidR="00F67455" w:rsidRDefault="00F67455" w:rsidP="00F67455">
            <w:pPr>
              <w:pBdr>
                <w:top w:val="none" w:sz="0" w:space="0" w:color="auto"/>
                <w:left w:val="none" w:sz="0" w:space="0" w:color="auto"/>
                <w:bottom w:val="none" w:sz="0" w:space="0" w:color="auto"/>
                <w:right w:val="none" w:sz="0" w:space="0" w:color="auto"/>
                <w:bar w:val="none" w:sz="0" w:color="auto"/>
              </w:pBdr>
              <w:spacing w:after="160"/>
              <w:jc w:val="center"/>
              <w:rPr>
                <w:rFonts w:ascii="Arial" w:hAnsi="Arial" w:cs="Arial"/>
                <w:u w:val="single"/>
              </w:rPr>
            </w:pPr>
            <w:r w:rsidRPr="00F54617">
              <w:rPr>
                <w:rFonts w:ascii="Arial" w:hAnsi="Arial" w:cs="Arial"/>
                <w:u w:val="single"/>
              </w:rPr>
              <w:t>Proposal 4: Employment Tribunals (paragraphs 47 to 54)</w:t>
            </w:r>
          </w:p>
          <w:p w14:paraId="11603DFD" w14:textId="77777777" w:rsidR="00F67455" w:rsidRDefault="00F67455" w:rsidP="00F67455">
            <w:pPr>
              <w:pBdr>
                <w:top w:val="none" w:sz="0" w:space="0" w:color="auto"/>
                <w:left w:val="none" w:sz="0" w:space="0" w:color="auto"/>
                <w:bottom w:val="none" w:sz="0" w:space="0" w:color="auto"/>
                <w:right w:val="none" w:sz="0" w:space="0" w:color="auto"/>
                <w:bar w:val="none" w:sz="0" w:color="auto"/>
              </w:pBdr>
              <w:spacing w:after="160"/>
              <w:jc w:val="center"/>
              <w:rPr>
                <w:rFonts w:ascii="Arial" w:hAnsi="Arial" w:cs="Arial"/>
                <w:u w:val="single"/>
              </w:rPr>
            </w:pPr>
          </w:p>
          <w:p w14:paraId="35068E65" w14:textId="77777777" w:rsidR="00F67455" w:rsidRDefault="00F67455" w:rsidP="00F67455">
            <w:pPr>
              <w:pBdr>
                <w:top w:val="none" w:sz="0" w:space="0" w:color="auto"/>
                <w:left w:val="none" w:sz="0" w:space="0" w:color="auto"/>
                <w:bottom w:val="none" w:sz="0" w:space="0" w:color="auto"/>
                <w:right w:val="none" w:sz="0" w:space="0" w:color="auto"/>
                <w:bar w:val="none" w:sz="0" w:color="auto"/>
              </w:pBdr>
              <w:spacing w:after="160"/>
              <w:jc w:val="center"/>
              <w:rPr>
                <w:rFonts w:ascii="Arial" w:hAnsi="Arial" w:cs="Arial"/>
                <w:u w:val="single"/>
              </w:rPr>
            </w:pPr>
          </w:p>
          <w:p w14:paraId="78CF7B5B" w14:textId="77777777" w:rsidR="00BB2BE5" w:rsidRDefault="00BB2BE5" w:rsidP="00F67455">
            <w:pPr>
              <w:pBdr>
                <w:top w:val="none" w:sz="0" w:space="0" w:color="auto"/>
                <w:left w:val="none" w:sz="0" w:space="0" w:color="auto"/>
                <w:bottom w:val="none" w:sz="0" w:space="0" w:color="auto"/>
                <w:right w:val="none" w:sz="0" w:space="0" w:color="auto"/>
                <w:bar w:val="none" w:sz="0" w:color="auto"/>
              </w:pBdr>
              <w:spacing w:after="160"/>
              <w:jc w:val="center"/>
              <w:rPr>
                <w:rFonts w:ascii="Arial" w:hAnsi="Arial" w:cs="Arial"/>
                <w:u w:val="single"/>
              </w:rPr>
            </w:pPr>
          </w:p>
          <w:p w14:paraId="34FA6E1B" w14:textId="77777777" w:rsidR="00BB2BE5" w:rsidRDefault="00BB2BE5" w:rsidP="00BB2BE5">
            <w:pPr>
              <w:pBdr>
                <w:top w:val="none" w:sz="0" w:space="0" w:color="auto"/>
                <w:left w:val="none" w:sz="0" w:space="0" w:color="auto"/>
                <w:bottom w:val="none" w:sz="0" w:space="0" w:color="auto"/>
                <w:right w:val="none" w:sz="0" w:space="0" w:color="auto"/>
                <w:bar w:val="none" w:sz="0" w:color="auto"/>
              </w:pBdr>
              <w:spacing w:after="160"/>
              <w:rPr>
                <w:rFonts w:ascii="Arial" w:hAnsi="Arial" w:cs="Arial"/>
                <w:u w:val="single"/>
              </w:rPr>
            </w:pPr>
          </w:p>
          <w:p w14:paraId="4099E06A" w14:textId="77777777" w:rsidR="001A3286" w:rsidRDefault="001A3286">
            <w:pPr>
              <w:pBdr>
                <w:top w:val="none" w:sz="0" w:space="0" w:color="auto"/>
                <w:left w:val="none" w:sz="0" w:space="0" w:color="auto"/>
                <w:bottom w:val="none" w:sz="0" w:space="0" w:color="auto"/>
                <w:right w:val="none" w:sz="0" w:space="0" w:color="auto"/>
                <w:bar w:val="none" w:sz="0" w:color="auto"/>
              </w:pBdr>
            </w:pPr>
          </w:p>
        </w:tc>
      </w:tr>
      <w:tr w:rsidR="001A3286" w14:paraId="300CBBA0" w14:textId="77777777" w:rsidTr="001A3286">
        <w:tc>
          <w:tcPr>
            <w:tcW w:w="9016" w:type="dxa"/>
          </w:tcPr>
          <w:p w14:paraId="663DB5A3" w14:textId="1662064B" w:rsidR="00550194" w:rsidRPr="00BB2BE5" w:rsidRDefault="00550194" w:rsidP="00BB2BE5">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r w:rsidRPr="00F54617">
              <w:rPr>
                <w:rFonts w:ascii="Arial" w:hAnsi="Arial" w:cs="Arial"/>
              </w:rPr>
              <w:t>Question 10:</w:t>
            </w:r>
            <w:r w:rsidR="00BB2BE5">
              <w:rPr>
                <w:rFonts w:ascii="Arial" w:hAnsi="Arial" w:cs="Arial"/>
              </w:rPr>
              <w:t xml:space="preserve"> </w:t>
            </w:r>
            <w:r w:rsidRPr="00F54617">
              <w:rPr>
                <w:rFonts w:ascii="Arial" w:hAnsi="Arial" w:cs="Arial"/>
              </w:rPr>
              <w:t>Do you agree with the introduction of short</w:t>
            </w:r>
            <w:r w:rsidR="00830C4C">
              <w:rPr>
                <w:rFonts w:ascii="Arial" w:hAnsi="Arial" w:cs="Arial"/>
              </w:rPr>
              <w:t>-</w:t>
            </w:r>
            <w:r w:rsidRPr="00F54617">
              <w:rPr>
                <w:rFonts w:ascii="Arial" w:hAnsi="Arial" w:cs="Arial"/>
              </w:rPr>
              <w:t>form and full reasons in the</w:t>
            </w:r>
            <w:r>
              <w:rPr>
                <w:rFonts w:ascii="Arial" w:hAnsi="Arial" w:cs="Arial"/>
              </w:rPr>
              <w:t xml:space="preserve"> </w:t>
            </w:r>
            <w:r w:rsidRPr="00F54617">
              <w:rPr>
                <w:rFonts w:ascii="Arial" w:hAnsi="Arial" w:cs="Arial"/>
              </w:rPr>
              <w:t>Employment Tribunals</w:t>
            </w:r>
            <w:r w:rsidRPr="00F54617">
              <w:rPr>
                <w:rFonts w:ascii="Arial" w:hAnsi="Arial" w:cs="Arial"/>
                <w:sz w:val="27"/>
                <w:szCs w:val="27"/>
              </w:rPr>
              <w:t>?</w:t>
            </w:r>
          </w:p>
          <w:p w14:paraId="6AF2F911" w14:textId="77777777" w:rsidR="00BB2BE5" w:rsidRDefault="00BB2BE5" w:rsidP="00550194">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sz w:val="27"/>
                <w:szCs w:val="27"/>
              </w:rPr>
            </w:pPr>
          </w:p>
          <w:p w14:paraId="1FE0B5B0" w14:textId="77777777" w:rsidR="009B0695" w:rsidRDefault="009B0695" w:rsidP="00550194">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sz w:val="27"/>
                <w:szCs w:val="27"/>
              </w:rPr>
            </w:pPr>
          </w:p>
          <w:p w14:paraId="5BA5EBB7" w14:textId="77777777" w:rsidR="00BB2BE5" w:rsidRDefault="00BB2BE5" w:rsidP="00550194">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sz w:val="27"/>
                <w:szCs w:val="27"/>
              </w:rPr>
            </w:pPr>
          </w:p>
          <w:p w14:paraId="6F598DE8" w14:textId="77777777" w:rsidR="001A3286" w:rsidRDefault="001A3286">
            <w:pPr>
              <w:pBdr>
                <w:top w:val="none" w:sz="0" w:space="0" w:color="auto"/>
                <w:left w:val="none" w:sz="0" w:space="0" w:color="auto"/>
                <w:bottom w:val="none" w:sz="0" w:space="0" w:color="auto"/>
                <w:right w:val="none" w:sz="0" w:space="0" w:color="auto"/>
                <w:bar w:val="none" w:sz="0" w:color="auto"/>
              </w:pBdr>
            </w:pPr>
          </w:p>
          <w:p w14:paraId="2AD45D51" w14:textId="534A9596" w:rsidR="00550194" w:rsidRDefault="00550194">
            <w:pPr>
              <w:pBdr>
                <w:top w:val="none" w:sz="0" w:space="0" w:color="auto"/>
                <w:left w:val="none" w:sz="0" w:space="0" w:color="auto"/>
                <w:bottom w:val="none" w:sz="0" w:space="0" w:color="auto"/>
                <w:right w:val="none" w:sz="0" w:space="0" w:color="auto"/>
                <w:bar w:val="none" w:sz="0" w:color="auto"/>
              </w:pBdr>
            </w:pPr>
          </w:p>
        </w:tc>
      </w:tr>
      <w:tr w:rsidR="001A3286" w14:paraId="13E9AFCB" w14:textId="77777777" w:rsidTr="001A3286">
        <w:tc>
          <w:tcPr>
            <w:tcW w:w="9016" w:type="dxa"/>
          </w:tcPr>
          <w:p w14:paraId="054870C9" w14:textId="77777777" w:rsidR="001A3286" w:rsidRDefault="00BB2BE5" w:rsidP="00BB2BE5">
            <w:pPr>
              <w:pStyle w:val="NormalWeb"/>
              <w:rPr>
                <w:rFonts w:ascii="Arial" w:hAnsi="Arial" w:cs="Arial"/>
              </w:rPr>
            </w:pPr>
            <w:r w:rsidRPr="00F54617">
              <w:rPr>
                <w:rFonts w:ascii="Arial" w:hAnsi="Arial" w:cs="Arial"/>
              </w:rPr>
              <w:t>Comment to Question 10:</w:t>
            </w:r>
          </w:p>
          <w:p w14:paraId="3CAF2347" w14:textId="77777777" w:rsidR="00BB2BE5" w:rsidRDefault="00BB2BE5" w:rsidP="00BB2BE5">
            <w:pPr>
              <w:pStyle w:val="NormalWeb"/>
              <w:rPr>
                <w:rFonts w:ascii="Arial" w:hAnsi="Arial" w:cs="Arial"/>
              </w:rPr>
            </w:pPr>
          </w:p>
          <w:p w14:paraId="02EED065" w14:textId="77777777" w:rsidR="00BB2BE5" w:rsidRDefault="00BB2BE5" w:rsidP="00BB2BE5">
            <w:pPr>
              <w:pStyle w:val="NormalWeb"/>
              <w:rPr>
                <w:rFonts w:ascii="Arial" w:hAnsi="Arial" w:cs="Arial"/>
              </w:rPr>
            </w:pPr>
          </w:p>
          <w:p w14:paraId="6175C345" w14:textId="77777777" w:rsidR="00BB2BE5" w:rsidRDefault="00BB2BE5" w:rsidP="00BB2BE5">
            <w:pPr>
              <w:pStyle w:val="NormalWeb"/>
              <w:rPr>
                <w:rFonts w:ascii="Arial" w:hAnsi="Arial" w:cs="Arial"/>
              </w:rPr>
            </w:pPr>
          </w:p>
          <w:p w14:paraId="5A25BE8D" w14:textId="77777777" w:rsidR="00BB2BE5" w:rsidRDefault="00BB2BE5" w:rsidP="00BB2BE5">
            <w:pPr>
              <w:pStyle w:val="NormalWeb"/>
              <w:rPr>
                <w:rFonts w:ascii="Arial" w:hAnsi="Arial" w:cs="Arial"/>
              </w:rPr>
            </w:pPr>
          </w:p>
          <w:p w14:paraId="7386C2BD" w14:textId="7DD11BD5" w:rsidR="00BB2BE5" w:rsidRPr="00BB2BE5" w:rsidRDefault="00BB2BE5" w:rsidP="00BB2BE5">
            <w:pPr>
              <w:pStyle w:val="NormalWeb"/>
              <w:rPr>
                <w:rFonts w:ascii="Arial" w:hAnsi="Arial" w:cs="Arial"/>
              </w:rPr>
            </w:pPr>
          </w:p>
        </w:tc>
      </w:tr>
    </w:tbl>
    <w:p w14:paraId="09E93D8B" w14:textId="77777777" w:rsidR="00BB2BE5" w:rsidRDefault="00BB2BE5"/>
    <w:tbl>
      <w:tblPr>
        <w:tblStyle w:val="TableGrid"/>
        <w:tblW w:w="0" w:type="auto"/>
        <w:tblLook w:val="04A0" w:firstRow="1" w:lastRow="0" w:firstColumn="1" w:lastColumn="0" w:noHBand="0" w:noVBand="1"/>
      </w:tblPr>
      <w:tblGrid>
        <w:gridCol w:w="9016"/>
      </w:tblGrid>
      <w:tr w:rsidR="00BB2BE5" w14:paraId="343AB7F3" w14:textId="77777777" w:rsidTr="00BB2BE5">
        <w:tc>
          <w:tcPr>
            <w:tcW w:w="9016" w:type="dxa"/>
          </w:tcPr>
          <w:p w14:paraId="5B8507A5" w14:textId="77777777" w:rsidR="00BB2BE5" w:rsidRDefault="00AE4D07">
            <w:pPr>
              <w:pBdr>
                <w:top w:val="none" w:sz="0" w:space="0" w:color="auto"/>
                <w:left w:val="none" w:sz="0" w:space="0" w:color="auto"/>
                <w:bottom w:val="none" w:sz="0" w:space="0" w:color="auto"/>
                <w:right w:val="none" w:sz="0" w:space="0" w:color="auto"/>
                <w:bar w:val="none" w:sz="0" w:color="auto"/>
              </w:pBdr>
              <w:rPr>
                <w:rFonts w:ascii="Arial" w:hAnsi="Arial" w:cs="Arial"/>
              </w:rPr>
            </w:pPr>
            <w:r w:rsidRPr="009638AC">
              <w:rPr>
                <w:rFonts w:ascii="Arial" w:hAnsi="Arial" w:cs="Arial"/>
              </w:rPr>
              <w:t>Question 11: Should the time limit for requesting short form reasons be 7 or 14 days?</w:t>
            </w:r>
          </w:p>
          <w:p w14:paraId="562C9CB2" w14:textId="77777777" w:rsidR="00AE4D07" w:rsidRDefault="00AE4D07">
            <w:pPr>
              <w:pBdr>
                <w:top w:val="none" w:sz="0" w:space="0" w:color="auto"/>
                <w:left w:val="none" w:sz="0" w:space="0" w:color="auto"/>
                <w:bottom w:val="none" w:sz="0" w:space="0" w:color="auto"/>
                <w:right w:val="none" w:sz="0" w:space="0" w:color="auto"/>
                <w:bar w:val="none" w:sz="0" w:color="auto"/>
              </w:pBdr>
            </w:pPr>
          </w:p>
          <w:p w14:paraId="55A02D5C" w14:textId="77777777" w:rsidR="00AE4D07" w:rsidRDefault="00AE4D07">
            <w:pPr>
              <w:pBdr>
                <w:top w:val="none" w:sz="0" w:space="0" w:color="auto"/>
                <w:left w:val="none" w:sz="0" w:space="0" w:color="auto"/>
                <w:bottom w:val="none" w:sz="0" w:space="0" w:color="auto"/>
                <w:right w:val="none" w:sz="0" w:space="0" w:color="auto"/>
                <w:bar w:val="none" w:sz="0" w:color="auto"/>
              </w:pBdr>
            </w:pPr>
          </w:p>
          <w:p w14:paraId="759F3745" w14:textId="77777777" w:rsidR="00AE4D07" w:rsidRDefault="00AE4D07">
            <w:pPr>
              <w:pBdr>
                <w:top w:val="none" w:sz="0" w:space="0" w:color="auto"/>
                <w:left w:val="none" w:sz="0" w:space="0" w:color="auto"/>
                <w:bottom w:val="none" w:sz="0" w:space="0" w:color="auto"/>
                <w:right w:val="none" w:sz="0" w:space="0" w:color="auto"/>
                <w:bar w:val="none" w:sz="0" w:color="auto"/>
              </w:pBdr>
            </w:pPr>
          </w:p>
          <w:p w14:paraId="78FA1551" w14:textId="77777777" w:rsidR="00AE4D07" w:rsidRDefault="00AE4D07">
            <w:pPr>
              <w:pBdr>
                <w:top w:val="none" w:sz="0" w:space="0" w:color="auto"/>
                <w:left w:val="none" w:sz="0" w:space="0" w:color="auto"/>
                <w:bottom w:val="none" w:sz="0" w:space="0" w:color="auto"/>
                <w:right w:val="none" w:sz="0" w:space="0" w:color="auto"/>
                <w:bar w:val="none" w:sz="0" w:color="auto"/>
              </w:pBdr>
            </w:pPr>
          </w:p>
          <w:p w14:paraId="748B464E"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5D45B0B5"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66FE359D"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7404988B"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01C3164A" w14:textId="2D10B20C" w:rsidR="00FC3C9E" w:rsidRDefault="00FC3C9E">
            <w:pPr>
              <w:pBdr>
                <w:top w:val="none" w:sz="0" w:space="0" w:color="auto"/>
                <w:left w:val="none" w:sz="0" w:space="0" w:color="auto"/>
                <w:bottom w:val="none" w:sz="0" w:space="0" w:color="auto"/>
                <w:right w:val="none" w:sz="0" w:space="0" w:color="auto"/>
                <w:bar w:val="none" w:sz="0" w:color="auto"/>
              </w:pBdr>
            </w:pPr>
          </w:p>
        </w:tc>
      </w:tr>
      <w:tr w:rsidR="00BB2BE5" w14:paraId="304F4A0F" w14:textId="77777777" w:rsidTr="00BB2BE5">
        <w:tc>
          <w:tcPr>
            <w:tcW w:w="9016" w:type="dxa"/>
          </w:tcPr>
          <w:p w14:paraId="5AC411F2" w14:textId="77777777" w:rsidR="00D870CE" w:rsidRPr="009638AC" w:rsidRDefault="00D870CE" w:rsidP="00D870CE">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b/>
                <w:bCs/>
              </w:rPr>
            </w:pPr>
            <w:r w:rsidRPr="009638AC">
              <w:rPr>
                <w:rFonts w:ascii="Arial" w:hAnsi="Arial" w:cs="Arial"/>
              </w:rPr>
              <w:t>Comment to Question 11:</w:t>
            </w:r>
          </w:p>
          <w:p w14:paraId="3A821998" w14:textId="77777777" w:rsidR="00BB2BE5" w:rsidRDefault="00BB2BE5">
            <w:pPr>
              <w:pBdr>
                <w:top w:val="none" w:sz="0" w:space="0" w:color="auto"/>
                <w:left w:val="none" w:sz="0" w:space="0" w:color="auto"/>
                <w:bottom w:val="none" w:sz="0" w:space="0" w:color="auto"/>
                <w:right w:val="none" w:sz="0" w:space="0" w:color="auto"/>
                <w:bar w:val="none" w:sz="0" w:color="auto"/>
              </w:pBdr>
            </w:pPr>
          </w:p>
          <w:p w14:paraId="61DACDA4" w14:textId="77777777" w:rsidR="00D870CE" w:rsidRDefault="00D870CE">
            <w:pPr>
              <w:pBdr>
                <w:top w:val="none" w:sz="0" w:space="0" w:color="auto"/>
                <w:left w:val="none" w:sz="0" w:space="0" w:color="auto"/>
                <w:bottom w:val="none" w:sz="0" w:space="0" w:color="auto"/>
                <w:right w:val="none" w:sz="0" w:space="0" w:color="auto"/>
                <w:bar w:val="none" w:sz="0" w:color="auto"/>
              </w:pBdr>
            </w:pPr>
          </w:p>
          <w:p w14:paraId="58FB920A" w14:textId="77777777" w:rsidR="00D870CE" w:rsidRDefault="00D870CE">
            <w:pPr>
              <w:pBdr>
                <w:top w:val="none" w:sz="0" w:space="0" w:color="auto"/>
                <w:left w:val="none" w:sz="0" w:space="0" w:color="auto"/>
                <w:bottom w:val="none" w:sz="0" w:space="0" w:color="auto"/>
                <w:right w:val="none" w:sz="0" w:space="0" w:color="auto"/>
                <w:bar w:val="none" w:sz="0" w:color="auto"/>
              </w:pBdr>
            </w:pPr>
          </w:p>
          <w:p w14:paraId="5E5890CF"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65C5C3B6"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58E2E9E4"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2A2A9280"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2CD31469"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188FD6F9" w14:textId="77777777" w:rsidR="00D870CE" w:rsidRDefault="00D870CE">
            <w:pPr>
              <w:pBdr>
                <w:top w:val="none" w:sz="0" w:space="0" w:color="auto"/>
                <w:left w:val="none" w:sz="0" w:space="0" w:color="auto"/>
                <w:bottom w:val="none" w:sz="0" w:space="0" w:color="auto"/>
                <w:right w:val="none" w:sz="0" w:space="0" w:color="auto"/>
                <w:bar w:val="none" w:sz="0" w:color="auto"/>
              </w:pBdr>
            </w:pPr>
          </w:p>
          <w:p w14:paraId="4BAFBF6B" w14:textId="461E6EDC" w:rsidR="00D870CE" w:rsidRDefault="00D870CE">
            <w:pPr>
              <w:pBdr>
                <w:top w:val="none" w:sz="0" w:space="0" w:color="auto"/>
                <w:left w:val="none" w:sz="0" w:space="0" w:color="auto"/>
                <w:bottom w:val="none" w:sz="0" w:space="0" w:color="auto"/>
                <w:right w:val="none" w:sz="0" w:space="0" w:color="auto"/>
                <w:bar w:val="none" w:sz="0" w:color="auto"/>
              </w:pBdr>
            </w:pPr>
          </w:p>
        </w:tc>
      </w:tr>
      <w:tr w:rsidR="00BB2BE5" w14:paraId="5747A46E" w14:textId="77777777" w:rsidTr="00BB2BE5">
        <w:tc>
          <w:tcPr>
            <w:tcW w:w="9016" w:type="dxa"/>
          </w:tcPr>
          <w:p w14:paraId="29EF59A5" w14:textId="77777777" w:rsidR="00486A7F" w:rsidRDefault="00486A7F" w:rsidP="00486A7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r w:rsidRPr="009638AC">
              <w:rPr>
                <w:rFonts w:ascii="Arial" w:hAnsi="Arial" w:cs="Arial"/>
              </w:rPr>
              <w:t>Question 12: Do you agree with the omission of rule 61(3) of the ET Rules?</w:t>
            </w:r>
          </w:p>
          <w:p w14:paraId="4CDACB66" w14:textId="77777777" w:rsidR="00BB2BE5" w:rsidRDefault="00BB2BE5">
            <w:pPr>
              <w:pBdr>
                <w:top w:val="none" w:sz="0" w:space="0" w:color="auto"/>
                <w:left w:val="none" w:sz="0" w:space="0" w:color="auto"/>
                <w:bottom w:val="none" w:sz="0" w:space="0" w:color="auto"/>
                <w:right w:val="none" w:sz="0" w:space="0" w:color="auto"/>
                <w:bar w:val="none" w:sz="0" w:color="auto"/>
              </w:pBdr>
            </w:pPr>
          </w:p>
          <w:p w14:paraId="76E236F0" w14:textId="77777777" w:rsidR="00486A7F" w:rsidRDefault="00486A7F">
            <w:pPr>
              <w:pBdr>
                <w:top w:val="none" w:sz="0" w:space="0" w:color="auto"/>
                <w:left w:val="none" w:sz="0" w:space="0" w:color="auto"/>
                <w:bottom w:val="none" w:sz="0" w:space="0" w:color="auto"/>
                <w:right w:val="none" w:sz="0" w:space="0" w:color="auto"/>
                <w:bar w:val="none" w:sz="0" w:color="auto"/>
              </w:pBdr>
            </w:pPr>
          </w:p>
          <w:p w14:paraId="619A369A" w14:textId="77777777" w:rsidR="00486A7F" w:rsidRDefault="00486A7F">
            <w:pPr>
              <w:pBdr>
                <w:top w:val="none" w:sz="0" w:space="0" w:color="auto"/>
                <w:left w:val="none" w:sz="0" w:space="0" w:color="auto"/>
                <w:bottom w:val="none" w:sz="0" w:space="0" w:color="auto"/>
                <w:right w:val="none" w:sz="0" w:space="0" w:color="auto"/>
                <w:bar w:val="none" w:sz="0" w:color="auto"/>
              </w:pBdr>
            </w:pPr>
          </w:p>
          <w:p w14:paraId="13E7FDB8" w14:textId="77777777" w:rsidR="00486A7F" w:rsidRDefault="00486A7F">
            <w:pPr>
              <w:pBdr>
                <w:top w:val="none" w:sz="0" w:space="0" w:color="auto"/>
                <w:left w:val="none" w:sz="0" w:space="0" w:color="auto"/>
                <w:bottom w:val="none" w:sz="0" w:space="0" w:color="auto"/>
                <w:right w:val="none" w:sz="0" w:space="0" w:color="auto"/>
                <w:bar w:val="none" w:sz="0" w:color="auto"/>
              </w:pBdr>
            </w:pPr>
          </w:p>
          <w:p w14:paraId="2546845D"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67B95361"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6CD8E149" w14:textId="742D9632" w:rsidR="00486A7F" w:rsidRDefault="00486A7F">
            <w:pPr>
              <w:pBdr>
                <w:top w:val="none" w:sz="0" w:space="0" w:color="auto"/>
                <w:left w:val="none" w:sz="0" w:space="0" w:color="auto"/>
                <w:bottom w:val="none" w:sz="0" w:space="0" w:color="auto"/>
                <w:right w:val="none" w:sz="0" w:space="0" w:color="auto"/>
                <w:bar w:val="none" w:sz="0" w:color="auto"/>
              </w:pBdr>
            </w:pPr>
          </w:p>
        </w:tc>
      </w:tr>
      <w:tr w:rsidR="00BB2BE5" w14:paraId="184C1D8F" w14:textId="77777777" w:rsidTr="00BB2BE5">
        <w:tc>
          <w:tcPr>
            <w:tcW w:w="9016" w:type="dxa"/>
          </w:tcPr>
          <w:p w14:paraId="0F38D31D" w14:textId="77777777" w:rsidR="00FC3C9E" w:rsidRPr="009638AC" w:rsidRDefault="00FC3C9E" w:rsidP="00FC3C9E">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b/>
                <w:bCs/>
                <w:color w:val="auto"/>
                <w:kern w:val="2"/>
                <w:lang w:val="en-GB" w:eastAsia="en-US"/>
                <w14:ligatures w14:val="standardContextual"/>
              </w:rPr>
            </w:pPr>
            <w:r w:rsidRPr="009638AC">
              <w:rPr>
                <w:rFonts w:ascii="Arial" w:eastAsiaTheme="minorHAnsi" w:hAnsi="Arial" w:cs="Arial"/>
                <w:color w:val="auto"/>
                <w:kern w:val="2"/>
                <w:lang w:val="en-GB" w:eastAsia="en-US"/>
                <w14:ligatures w14:val="standardContextual"/>
              </w:rPr>
              <w:t>Comment to Question 12:</w:t>
            </w:r>
          </w:p>
          <w:p w14:paraId="4E97A4EE" w14:textId="77777777" w:rsidR="00BB2BE5" w:rsidRDefault="00BB2BE5">
            <w:pPr>
              <w:pBdr>
                <w:top w:val="none" w:sz="0" w:space="0" w:color="auto"/>
                <w:left w:val="none" w:sz="0" w:space="0" w:color="auto"/>
                <w:bottom w:val="none" w:sz="0" w:space="0" w:color="auto"/>
                <w:right w:val="none" w:sz="0" w:space="0" w:color="auto"/>
                <w:bar w:val="none" w:sz="0" w:color="auto"/>
              </w:pBdr>
            </w:pPr>
          </w:p>
          <w:p w14:paraId="337E26D2"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7571E630"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5616FE41"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7E66AB48"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1C28AE11" w14:textId="77777777" w:rsidR="009B0695" w:rsidRDefault="009B0695">
            <w:pPr>
              <w:pBdr>
                <w:top w:val="none" w:sz="0" w:space="0" w:color="auto"/>
                <w:left w:val="none" w:sz="0" w:space="0" w:color="auto"/>
                <w:bottom w:val="none" w:sz="0" w:space="0" w:color="auto"/>
                <w:right w:val="none" w:sz="0" w:space="0" w:color="auto"/>
                <w:bar w:val="none" w:sz="0" w:color="auto"/>
              </w:pBdr>
            </w:pPr>
          </w:p>
          <w:p w14:paraId="396BDA2A"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6338FB51" w14:textId="77777777" w:rsidR="00FC3C9E" w:rsidRDefault="00FC3C9E">
            <w:pPr>
              <w:pBdr>
                <w:top w:val="none" w:sz="0" w:space="0" w:color="auto"/>
                <w:left w:val="none" w:sz="0" w:space="0" w:color="auto"/>
                <w:bottom w:val="none" w:sz="0" w:space="0" w:color="auto"/>
                <w:right w:val="none" w:sz="0" w:space="0" w:color="auto"/>
                <w:bar w:val="none" w:sz="0" w:color="auto"/>
              </w:pBdr>
            </w:pPr>
          </w:p>
          <w:p w14:paraId="727BF3FD" w14:textId="4B24F0DC" w:rsidR="00FC3C9E" w:rsidRDefault="00FC3C9E">
            <w:pPr>
              <w:pBdr>
                <w:top w:val="none" w:sz="0" w:space="0" w:color="auto"/>
                <w:left w:val="none" w:sz="0" w:space="0" w:color="auto"/>
                <w:bottom w:val="none" w:sz="0" w:space="0" w:color="auto"/>
                <w:right w:val="none" w:sz="0" w:space="0" w:color="auto"/>
                <w:bar w:val="none" w:sz="0" w:color="auto"/>
              </w:pBdr>
            </w:pPr>
          </w:p>
        </w:tc>
      </w:tr>
    </w:tbl>
    <w:p w14:paraId="1E2DC889" w14:textId="77777777" w:rsidR="00FC3C9E" w:rsidRDefault="00FC3C9E"/>
    <w:tbl>
      <w:tblPr>
        <w:tblStyle w:val="TableGrid"/>
        <w:tblW w:w="0" w:type="auto"/>
        <w:tblLook w:val="04A0" w:firstRow="1" w:lastRow="0" w:firstColumn="1" w:lastColumn="0" w:noHBand="0" w:noVBand="1"/>
      </w:tblPr>
      <w:tblGrid>
        <w:gridCol w:w="9016"/>
      </w:tblGrid>
      <w:tr w:rsidR="00FC3C9E" w14:paraId="4B19CF66" w14:textId="77777777" w:rsidTr="00FC3C9E">
        <w:tc>
          <w:tcPr>
            <w:tcW w:w="9016" w:type="dxa"/>
          </w:tcPr>
          <w:p w14:paraId="02F879F0" w14:textId="77777777" w:rsidR="00D1476D" w:rsidRPr="009638AC" w:rsidRDefault="00D1476D" w:rsidP="00D1476D">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u w:val="single"/>
              </w:rPr>
            </w:pPr>
            <w:r w:rsidRPr="009638AC">
              <w:rPr>
                <w:rFonts w:ascii="Arial" w:hAnsi="Arial" w:cs="Arial"/>
                <w:u w:val="single"/>
              </w:rPr>
              <w:t>ALL PROPOSALS</w:t>
            </w:r>
          </w:p>
          <w:p w14:paraId="50551BE4" w14:textId="77777777" w:rsidR="00FC3C9E" w:rsidRDefault="00D1476D" w:rsidP="00D1476D">
            <w:pPr>
              <w:pBdr>
                <w:top w:val="none" w:sz="0" w:space="0" w:color="auto"/>
                <w:left w:val="none" w:sz="0" w:space="0" w:color="auto"/>
                <w:bottom w:val="none" w:sz="0" w:space="0" w:color="auto"/>
                <w:right w:val="none" w:sz="0" w:space="0" w:color="auto"/>
                <w:bar w:val="none" w:sz="0" w:color="auto"/>
              </w:pBdr>
              <w:rPr>
                <w:rFonts w:ascii="Arial" w:hAnsi="Arial" w:cs="Arial"/>
              </w:rPr>
            </w:pPr>
            <w:r w:rsidRPr="009638AC">
              <w:rPr>
                <w:rFonts w:ascii="Arial" w:hAnsi="Arial" w:cs="Arial"/>
              </w:rPr>
              <w:t>Question 13: Do you have any other observations about any aspect of the proposals?</w:t>
            </w:r>
          </w:p>
          <w:p w14:paraId="058536EA" w14:textId="77777777" w:rsidR="00A04CA9" w:rsidRDefault="00A04CA9" w:rsidP="00D1476D">
            <w:pPr>
              <w:pBdr>
                <w:top w:val="none" w:sz="0" w:space="0" w:color="auto"/>
                <w:left w:val="none" w:sz="0" w:space="0" w:color="auto"/>
                <w:bottom w:val="none" w:sz="0" w:space="0" w:color="auto"/>
                <w:right w:val="none" w:sz="0" w:space="0" w:color="auto"/>
                <w:bar w:val="none" w:sz="0" w:color="auto"/>
              </w:pBdr>
            </w:pPr>
          </w:p>
          <w:p w14:paraId="0A210B12" w14:textId="77777777" w:rsidR="00A04CA9" w:rsidRDefault="00A04CA9" w:rsidP="00D1476D">
            <w:pPr>
              <w:pBdr>
                <w:top w:val="none" w:sz="0" w:space="0" w:color="auto"/>
                <w:left w:val="none" w:sz="0" w:space="0" w:color="auto"/>
                <w:bottom w:val="none" w:sz="0" w:space="0" w:color="auto"/>
                <w:right w:val="none" w:sz="0" w:space="0" w:color="auto"/>
                <w:bar w:val="none" w:sz="0" w:color="auto"/>
              </w:pBdr>
            </w:pPr>
          </w:p>
          <w:p w14:paraId="4472F7CD" w14:textId="77777777" w:rsidR="00A04CA9" w:rsidRDefault="00A04CA9" w:rsidP="00D1476D">
            <w:pPr>
              <w:pBdr>
                <w:top w:val="none" w:sz="0" w:space="0" w:color="auto"/>
                <w:left w:val="none" w:sz="0" w:space="0" w:color="auto"/>
                <w:bottom w:val="none" w:sz="0" w:space="0" w:color="auto"/>
                <w:right w:val="none" w:sz="0" w:space="0" w:color="auto"/>
                <w:bar w:val="none" w:sz="0" w:color="auto"/>
              </w:pBdr>
            </w:pPr>
          </w:p>
          <w:p w14:paraId="59154949" w14:textId="77777777" w:rsidR="00A04CA9" w:rsidRDefault="00A04CA9" w:rsidP="00D1476D">
            <w:pPr>
              <w:pBdr>
                <w:top w:val="none" w:sz="0" w:space="0" w:color="auto"/>
                <w:left w:val="none" w:sz="0" w:space="0" w:color="auto"/>
                <w:bottom w:val="none" w:sz="0" w:space="0" w:color="auto"/>
                <w:right w:val="none" w:sz="0" w:space="0" w:color="auto"/>
                <w:bar w:val="none" w:sz="0" w:color="auto"/>
              </w:pBdr>
            </w:pPr>
          </w:p>
          <w:p w14:paraId="0CBFFAC7" w14:textId="77777777" w:rsidR="00A04CA9" w:rsidRDefault="00A04CA9" w:rsidP="00D1476D">
            <w:pPr>
              <w:pBdr>
                <w:top w:val="none" w:sz="0" w:space="0" w:color="auto"/>
                <w:left w:val="none" w:sz="0" w:space="0" w:color="auto"/>
                <w:bottom w:val="none" w:sz="0" w:space="0" w:color="auto"/>
                <w:right w:val="none" w:sz="0" w:space="0" w:color="auto"/>
                <w:bar w:val="none" w:sz="0" w:color="auto"/>
              </w:pBdr>
            </w:pPr>
          </w:p>
          <w:p w14:paraId="0F59FEB7" w14:textId="77777777" w:rsidR="00A04CA9" w:rsidRDefault="00A04CA9" w:rsidP="00D1476D">
            <w:pPr>
              <w:pBdr>
                <w:top w:val="none" w:sz="0" w:space="0" w:color="auto"/>
                <w:left w:val="none" w:sz="0" w:space="0" w:color="auto"/>
                <w:bottom w:val="none" w:sz="0" w:space="0" w:color="auto"/>
                <w:right w:val="none" w:sz="0" w:space="0" w:color="auto"/>
                <w:bar w:val="none" w:sz="0" w:color="auto"/>
              </w:pBdr>
            </w:pPr>
          </w:p>
          <w:p w14:paraId="46EB4744" w14:textId="09994C6B" w:rsidR="00A04CA9" w:rsidRDefault="00A04CA9" w:rsidP="00D1476D">
            <w:pPr>
              <w:pBdr>
                <w:top w:val="none" w:sz="0" w:space="0" w:color="auto"/>
                <w:left w:val="none" w:sz="0" w:space="0" w:color="auto"/>
                <w:bottom w:val="none" w:sz="0" w:space="0" w:color="auto"/>
                <w:right w:val="none" w:sz="0" w:space="0" w:color="auto"/>
                <w:bar w:val="none" w:sz="0" w:color="auto"/>
              </w:pBdr>
            </w:pPr>
          </w:p>
        </w:tc>
      </w:tr>
      <w:tr w:rsidR="00FC3C9E" w14:paraId="16EBEAFB" w14:textId="77777777" w:rsidTr="00FC3C9E">
        <w:tc>
          <w:tcPr>
            <w:tcW w:w="9016" w:type="dxa"/>
          </w:tcPr>
          <w:p w14:paraId="1BEE7BBB" w14:textId="77777777" w:rsidR="00FC3C9E" w:rsidRDefault="00A04CA9"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r w:rsidRPr="009638AC">
              <w:rPr>
                <w:rFonts w:ascii="Arial" w:hAnsi="Arial" w:cs="Arial"/>
              </w:rPr>
              <w:t>Comments to Question 13:</w:t>
            </w:r>
          </w:p>
          <w:p w14:paraId="4CA42530" w14:textId="77777777" w:rsidR="00A04CA9" w:rsidRDefault="00A04CA9"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65A319E4" w14:textId="77777777" w:rsidR="00A04CA9" w:rsidRDefault="00A04CA9"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5402FF08" w14:textId="77777777" w:rsidR="00A04CA9" w:rsidRDefault="00A04CA9"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75C8201A" w14:textId="77777777" w:rsidR="00A04CA9" w:rsidRDefault="00A04CA9"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p w14:paraId="7F837F0C" w14:textId="77777777" w:rsidR="00A04CA9" w:rsidRDefault="00A04CA9"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6D3468A1" w14:textId="77777777" w:rsidR="00DC7558" w:rsidRDefault="00DC7558"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7D5DCD91" w14:textId="77777777" w:rsidR="00DC7558" w:rsidRDefault="00DC7558"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404D31B9" w14:textId="77777777" w:rsidR="00DC7558" w:rsidRDefault="00DC7558"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p w14:paraId="383651C6" w14:textId="12A43335" w:rsidR="00DC7558" w:rsidRPr="00A04CA9" w:rsidRDefault="00DC7558" w:rsidP="00A04CA9">
            <w:pPr>
              <w:pBdr>
                <w:top w:val="none" w:sz="0" w:space="0" w:color="auto"/>
                <w:left w:val="none" w:sz="0" w:space="0" w:color="auto"/>
                <w:bottom w:val="none" w:sz="0" w:space="0" w:color="auto"/>
                <w:right w:val="none" w:sz="0" w:space="0" w:color="auto"/>
                <w:bar w:val="none" w:sz="0" w:color="auto"/>
              </w:pBdr>
              <w:spacing w:after="160"/>
              <w:rPr>
                <w:rFonts w:ascii="Arial" w:hAnsi="Arial" w:cs="Arial"/>
                <w:b/>
                <w:bCs/>
              </w:rPr>
            </w:pPr>
          </w:p>
        </w:tc>
      </w:tr>
    </w:tbl>
    <w:p w14:paraId="1BC6D696" w14:textId="77777777" w:rsidR="00FC3C9E" w:rsidRDefault="00FC3C9E"/>
    <w:sectPr w:rsidR="00FC3C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E7E4" w14:textId="77777777" w:rsidR="008114CA" w:rsidRDefault="008114CA" w:rsidP="00496333">
      <w:r>
        <w:separator/>
      </w:r>
    </w:p>
  </w:endnote>
  <w:endnote w:type="continuationSeparator" w:id="0">
    <w:p w14:paraId="09066902" w14:textId="77777777" w:rsidR="008114CA" w:rsidRDefault="008114CA" w:rsidP="0049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13B7" w14:textId="77777777" w:rsidR="00496333" w:rsidRDefault="0049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B5D1" w14:textId="77777777" w:rsidR="008114CA" w:rsidRDefault="008114CA" w:rsidP="00496333">
      <w:r>
        <w:separator/>
      </w:r>
    </w:p>
  </w:footnote>
  <w:footnote w:type="continuationSeparator" w:id="0">
    <w:p w14:paraId="5342A228" w14:textId="77777777" w:rsidR="008114CA" w:rsidRDefault="008114CA" w:rsidP="0049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28"/>
    <w:rsid w:val="00091E75"/>
    <w:rsid w:val="00097DF4"/>
    <w:rsid w:val="00120537"/>
    <w:rsid w:val="00156A6D"/>
    <w:rsid w:val="001A3286"/>
    <w:rsid w:val="0026023B"/>
    <w:rsid w:val="00284FB8"/>
    <w:rsid w:val="00300232"/>
    <w:rsid w:val="00310CE6"/>
    <w:rsid w:val="00337356"/>
    <w:rsid w:val="003A25E1"/>
    <w:rsid w:val="003A41F6"/>
    <w:rsid w:val="003C12C4"/>
    <w:rsid w:val="00400D79"/>
    <w:rsid w:val="004423ED"/>
    <w:rsid w:val="00486A7F"/>
    <w:rsid w:val="00496333"/>
    <w:rsid w:val="005163B1"/>
    <w:rsid w:val="00550194"/>
    <w:rsid w:val="005C266A"/>
    <w:rsid w:val="005E6481"/>
    <w:rsid w:val="00664399"/>
    <w:rsid w:val="006809F5"/>
    <w:rsid w:val="00681BB4"/>
    <w:rsid w:val="00681F2E"/>
    <w:rsid w:val="006F2566"/>
    <w:rsid w:val="007129A4"/>
    <w:rsid w:val="007C1C81"/>
    <w:rsid w:val="008114CA"/>
    <w:rsid w:val="00816CEB"/>
    <w:rsid w:val="00830C4C"/>
    <w:rsid w:val="008E2D47"/>
    <w:rsid w:val="00926C53"/>
    <w:rsid w:val="0097410B"/>
    <w:rsid w:val="0099760E"/>
    <w:rsid w:val="00997E89"/>
    <w:rsid w:val="009B0695"/>
    <w:rsid w:val="009F048B"/>
    <w:rsid w:val="009F372C"/>
    <w:rsid w:val="00A04CA9"/>
    <w:rsid w:val="00AB6A50"/>
    <w:rsid w:val="00AC62A9"/>
    <w:rsid w:val="00AE4D07"/>
    <w:rsid w:val="00BB2BE5"/>
    <w:rsid w:val="00BC162F"/>
    <w:rsid w:val="00C81D35"/>
    <w:rsid w:val="00C842C0"/>
    <w:rsid w:val="00CA2EFD"/>
    <w:rsid w:val="00D1476D"/>
    <w:rsid w:val="00D14844"/>
    <w:rsid w:val="00D54DEB"/>
    <w:rsid w:val="00D81BFC"/>
    <w:rsid w:val="00D870CE"/>
    <w:rsid w:val="00DB1305"/>
    <w:rsid w:val="00DC7558"/>
    <w:rsid w:val="00EA5D9B"/>
    <w:rsid w:val="00EC6582"/>
    <w:rsid w:val="00EE46C5"/>
    <w:rsid w:val="00EE4E06"/>
    <w:rsid w:val="00EF2028"/>
    <w:rsid w:val="00F1391A"/>
    <w:rsid w:val="00F26E79"/>
    <w:rsid w:val="00F67455"/>
    <w:rsid w:val="00FB3EA3"/>
    <w:rsid w:val="00FC3C9E"/>
    <w:rsid w:val="00FC5BF2"/>
    <w:rsid w:val="00FD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8DD7"/>
  <w15:chartTrackingRefBased/>
  <w15:docId w15:val="{0162870A-D164-47C6-AF47-36CDC883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02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EF20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6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C162F"/>
    <w:rPr>
      <w:rFonts w:cs="Times New Roman"/>
      <w:u w:val="single"/>
    </w:rPr>
  </w:style>
  <w:style w:type="paragraph" w:styleId="NormalWeb">
    <w:name w:val="Normal (Web)"/>
    <w:basedOn w:val="Normal"/>
    <w:uiPriority w:val="99"/>
    <w:unhideWhenUsed/>
    <w:rsid w:val="005E6481"/>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s="Times New Roman"/>
      <w:color w:val="auto"/>
      <w:lang w:val="en-GB"/>
    </w:rPr>
  </w:style>
  <w:style w:type="paragraph" w:styleId="Header">
    <w:name w:val="header"/>
    <w:basedOn w:val="Normal"/>
    <w:link w:val="HeaderChar"/>
    <w:uiPriority w:val="99"/>
    <w:unhideWhenUsed/>
    <w:rsid w:val="00496333"/>
    <w:pPr>
      <w:tabs>
        <w:tab w:val="center" w:pos="4513"/>
        <w:tab w:val="right" w:pos="9026"/>
      </w:tabs>
    </w:pPr>
  </w:style>
  <w:style w:type="character" w:customStyle="1" w:styleId="HeaderChar">
    <w:name w:val="Header Char"/>
    <w:basedOn w:val="DefaultParagraphFont"/>
    <w:link w:val="Header"/>
    <w:uiPriority w:val="99"/>
    <w:rsid w:val="00496333"/>
    <w:rPr>
      <w:rFonts w:ascii="Times New Roman" w:eastAsia="Arial Unicode MS" w:hAnsi="Times New Roman" w:cs="Arial Unicode MS"/>
      <w:color w:val="000000"/>
      <w:sz w:val="24"/>
      <w:szCs w:val="24"/>
      <w:u w:color="000000"/>
      <w:lang w:val="en-US" w:eastAsia="en-GB"/>
    </w:rPr>
  </w:style>
  <w:style w:type="paragraph" w:styleId="Footer">
    <w:name w:val="footer"/>
    <w:basedOn w:val="Normal"/>
    <w:link w:val="FooterChar"/>
    <w:uiPriority w:val="99"/>
    <w:unhideWhenUsed/>
    <w:rsid w:val="00496333"/>
    <w:pPr>
      <w:tabs>
        <w:tab w:val="center" w:pos="4513"/>
        <w:tab w:val="right" w:pos="9026"/>
      </w:tabs>
    </w:pPr>
  </w:style>
  <w:style w:type="character" w:customStyle="1" w:styleId="FooterChar">
    <w:name w:val="Footer Char"/>
    <w:basedOn w:val="DefaultParagraphFont"/>
    <w:link w:val="Footer"/>
    <w:uiPriority w:val="99"/>
    <w:rsid w:val="00496333"/>
    <w:rPr>
      <w:rFonts w:ascii="Times New Roman" w:eastAsia="Arial Unicode MS" w:hAnsi="Times New Roman" w:cs="Arial Unicode MS"/>
      <w:color w:val="000000"/>
      <w:sz w:val="24"/>
      <w:szCs w:val="24"/>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csecretariat@justice.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96CC-BF2A-4D6F-84DA-91F43F89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548</Words>
  <Characters>3124</Characters>
  <Application>Microsoft Office Word</Application>
  <DocSecurity>4</DocSecurity>
  <Lines>26</Lines>
  <Paragraphs>7</Paragraphs>
  <ScaleCrop>false</ScaleCrop>
  <Company>MOJ</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Polanszky, Hanna</dc:creator>
  <cp:keywords/>
  <dc:description/>
  <cp:lastModifiedBy>Wilkinson, Helen | She/Hers</cp:lastModifiedBy>
  <cp:revision>2</cp:revision>
  <dcterms:created xsi:type="dcterms:W3CDTF">2024-07-30T11:19:00Z</dcterms:created>
  <dcterms:modified xsi:type="dcterms:W3CDTF">2024-07-30T11:19:00Z</dcterms:modified>
</cp:coreProperties>
</file>