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32EF" w14:textId="77777777" w:rsidR="00610560" w:rsidRDefault="00610560" w:rsidP="00610560">
      <w:pPr>
        <w:pStyle w:val="Heading1"/>
        <w:spacing w:before="0" w:line="240" w:lineRule="auto"/>
        <w:textAlignment w:val="baseline"/>
        <w:rPr>
          <w:rFonts w:ascii="Arial" w:hAnsi="Arial" w:cs="Arial"/>
          <w:color w:val="000000" w:themeColor="text1"/>
          <w:sz w:val="56"/>
          <w:szCs w:val="56"/>
        </w:rPr>
      </w:pPr>
      <w:r>
        <w:rPr>
          <w:rFonts w:ascii="Arial" w:hAnsi="Arial" w:cs="Arial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074C29B" wp14:editId="1A5A67DD">
            <wp:simplePos x="0" y="0"/>
            <wp:positionH relativeFrom="column">
              <wp:posOffset>-111125</wp:posOffset>
            </wp:positionH>
            <wp:positionV relativeFrom="paragraph">
              <wp:posOffset>-84618</wp:posOffset>
            </wp:positionV>
            <wp:extent cx="25400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LR Logo Unit WORD white backgrou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4B903" w14:textId="77777777" w:rsidR="00610560" w:rsidRDefault="00610560" w:rsidP="00610560">
      <w:pPr>
        <w:pStyle w:val="Heading1"/>
        <w:spacing w:before="0" w:line="240" w:lineRule="auto"/>
        <w:textAlignment w:val="baseline"/>
        <w:rPr>
          <w:rFonts w:ascii="Arial" w:hAnsi="Arial" w:cs="Arial"/>
          <w:color w:val="000000" w:themeColor="text1"/>
          <w:sz w:val="56"/>
          <w:szCs w:val="56"/>
        </w:rPr>
      </w:pPr>
    </w:p>
    <w:p w14:paraId="3EEA9F27" w14:textId="7185B8BF" w:rsidR="00610560" w:rsidRPr="00610560" w:rsidRDefault="00610560" w:rsidP="00610560">
      <w:pPr>
        <w:pStyle w:val="Heading1"/>
        <w:spacing w:before="0" w:line="240" w:lineRule="auto"/>
        <w:textAlignment w:val="baseline"/>
        <w:rPr>
          <w:rFonts w:ascii="Arial" w:hAnsi="Arial" w:cs="Arial"/>
          <w:color w:val="000000" w:themeColor="text1"/>
          <w:sz w:val="56"/>
          <w:szCs w:val="56"/>
        </w:rPr>
      </w:pPr>
      <w:r>
        <w:rPr>
          <w:rFonts w:ascii="Arial" w:hAnsi="Arial" w:cs="Arial"/>
          <w:color w:val="000000" w:themeColor="text1"/>
          <w:sz w:val="56"/>
          <w:szCs w:val="56"/>
        </w:rPr>
        <w:br/>
      </w:r>
      <w:r w:rsidR="00FD0EB3">
        <w:rPr>
          <w:rFonts w:ascii="Arial" w:hAnsi="Arial" w:cs="Arial"/>
          <w:color w:val="000000" w:themeColor="text1"/>
          <w:sz w:val="56"/>
          <w:szCs w:val="56"/>
        </w:rPr>
        <w:t xml:space="preserve">Registered </w:t>
      </w:r>
      <w:r w:rsidR="005B5DCB">
        <w:rPr>
          <w:rFonts w:ascii="Arial" w:hAnsi="Arial" w:cs="Arial"/>
          <w:color w:val="000000" w:themeColor="text1"/>
          <w:sz w:val="56"/>
          <w:szCs w:val="56"/>
        </w:rPr>
        <w:t>l</w:t>
      </w:r>
      <w:r w:rsidR="00FD0EB3">
        <w:rPr>
          <w:rFonts w:ascii="Arial" w:hAnsi="Arial" w:cs="Arial"/>
          <w:color w:val="000000" w:themeColor="text1"/>
          <w:sz w:val="56"/>
          <w:szCs w:val="56"/>
        </w:rPr>
        <w:t xml:space="preserve">and </w:t>
      </w:r>
      <w:r w:rsidR="005B5DCB">
        <w:rPr>
          <w:rFonts w:ascii="Arial" w:hAnsi="Arial" w:cs="Arial"/>
          <w:color w:val="000000" w:themeColor="text1"/>
          <w:sz w:val="56"/>
          <w:szCs w:val="56"/>
        </w:rPr>
        <w:t>c</w:t>
      </w:r>
      <w:r w:rsidR="00FD0EB3">
        <w:rPr>
          <w:rFonts w:ascii="Arial" w:hAnsi="Arial" w:cs="Arial"/>
          <w:color w:val="000000" w:themeColor="text1"/>
          <w:sz w:val="56"/>
          <w:szCs w:val="56"/>
        </w:rPr>
        <w:t>hecklist</w:t>
      </w:r>
    </w:p>
    <w:p w14:paraId="278959A1" w14:textId="77777777" w:rsidR="00FD0EB3" w:rsidRPr="00A23868" w:rsidRDefault="00610560" w:rsidP="00FD0EB3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 w:rsidR="00FD0EB3" w:rsidRPr="00A23868">
        <w:rPr>
          <w:rFonts w:ascii="Arial" w:hAnsi="Arial" w:cs="Arial"/>
          <w:sz w:val="24"/>
          <w:szCs w:val="24"/>
        </w:rPr>
        <w:t>You should complete or consider each of the following points (where applicable to your application) and enclose, or attach, all relevant information before you send us your application.</w:t>
      </w:r>
    </w:p>
    <w:p w14:paraId="5B402BCF" w14:textId="77777777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A23868">
        <w:rPr>
          <w:rFonts w:ascii="Arial" w:hAnsi="Arial" w:cs="Arial"/>
          <w:sz w:val="24"/>
          <w:szCs w:val="24"/>
        </w:rPr>
        <w:t>Make sure that you have:</w:t>
      </w:r>
    </w:p>
    <w:p w14:paraId="6D6F2CA4" w14:textId="77777777" w:rsidR="00FD0EB3" w:rsidRPr="00A23868" w:rsidRDefault="00610560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bookmarkEnd w:id="0"/>
      <w:r w:rsidRPr="002E0844">
        <w:rPr>
          <w:rFonts w:ascii="Arial" w:hAnsi="Arial" w:cs="Arial"/>
          <w:sz w:val="24"/>
          <w:szCs w:val="24"/>
        </w:rPr>
        <w:t xml:space="preserve"> </w:t>
      </w:r>
      <w:r w:rsidR="00FD0EB3" w:rsidRPr="00A23868">
        <w:rPr>
          <w:rFonts w:ascii="Arial" w:hAnsi="Arial" w:cs="Arial"/>
          <w:sz w:val="24"/>
          <w:szCs w:val="24"/>
        </w:rPr>
        <w:t>Considered any stamp duty land tax which is payable and, where appropriate, enclosed evidence of compliance (such as SDLT 5).</w:t>
      </w:r>
    </w:p>
    <w:p w14:paraId="5D1093C0" w14:textId="68CA0C83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Assessed the </w:t>
      </w:r>
      <w:hyperlink r:id="rId7" w:history="1">
        <w:r w:rsidRPr="00A23868">
          <w:rPr>
            <w:rStyle w:val="Hyperlink"/>
            <w:rFonts w:ascii="Arial" w:hAnsi="Arial" w:cs="Arial"/>
            <w:sz w:val="24"/>
            <w:szCs w:val="24"/>
          </w:rPr>
          <w:t>fee correctly</w:t>
        </w:r>
      </w:hyperlink>
      <w:r w:rsidRPr="00A23868">
        <w:rPr>
          <w:rFonts w:ascii="Arial" w:hAnsi="Arial" w:cs="Arial"/>
          <w:sz w:val="24"/>
          <w:szCs w:val="24"/>
        </w:rPr>
        <w:t>.</w:t>
      </w:r>
    </w:p>
    <w:p w14:paraId="60011679" w14:textId="4AC27D93" w:rsidR="00FD0EB3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 xml:space="preserve">Included details to authorise payment by direct debit or alternatively enclosed a cheque made payable to </w:t>
      </w:r>
      <w:r>
        <w:rPr>
          <w:rFonts w:ascii="Arial" w:hAnsi="Arial" w:cs="Arial"/>
          <w:sz w:val="24"/>
          <w:szCs w:val="24"/>
        </w:rPr>
        <w:t>‘</w:t>
      </w:r>
      <w:r w:rsidRPr="00A23868">
        <w:rPr>
          <w:rFonts w:ascii="Arial" w:hAnsi="Arial" w:cs="Arial"/>
          <w:sz w:val="24"/>
          <w:szCs w:val="24"/>
        </w:rPr>
        <w:t>HM Land Registry</w:t>
      </w:r>
      <w:r>
        <w:rPr>
          <w:rFonts w:ascii="Arial" w:hAnsi="Arial" w:cs="Arial"/>
          <w:sz w:val="24"/>
          <w:szCs w:val="24"/>
        </w:rPr>
        <w:t>’</w:t>
      </w:r>
      <w:r w:rsidRPr="00A23868">
        <w:rPr>
          <w:rFonts w:ascii="Arial" w:hAnsi="Arial" w:cs="Arial"/>
          <w:sz w:val="24"/>
          <w:szCs w:val="24"/>
        </w:rPr>
        <w:t>.</w:t>
      </w:r>
    </w:p>
    <w:p w14:paraId="5D1370C2" w14:textId="0168B55A" w:rsidR="00ED11B2" w:rsidRPr="00A23868" w:rsidRDefault="004F7E17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D81A8B" w:rsidRPr="00D81A8B">
        <w:rPr>
          <w:rFonts w:ascii="Arial" w:hAnsi="Arial" w:cs="Arial"/>
          <w:sz w:val="24"/>
          <w:szCs w:val="24"/>
        </w:rPr>
        <w:t>Filled in panel 7 in full. If you include an email address, we will use it to contact you about your application. Acknowledgements of receipt of a postal application will only be provided by email.</w:t>
      </w:r>
    </w:p>
    <w:p w14:paraId="24C8051D" w14:textId="5C795F42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Accounted for any encumbrance, for example restrictions and charges, and enclosed evidence of compliance or release where appropriate – see </w:t>
      </w:r>
      <w:hyperlink r:id="rId8" w:history="1">
        <w:r w:rsidR="00A91645">
          <w:rPr>
            <w:rStyle w:val="Hyperlink"/>
            <w:rFonts w:ascii="Arial" w:hAnsi="Arial" w:cs="Arial"/>
            <w:sz w:val="24"/>
            <w:szCs w:val="24"/>
          </w:rPr>
          <w:t>practice guide 19: notices, restrictions and the protection of third party interests in the register</w:t>
        </w:r>
      </w:hyperlink>
      <w:r w:rsidRPr="00A23868">
        <w:rPr>
          <w:rFonts w:ascii="Arial" w:hAnsi="Arial" w:cs="Arial"/>
          <w:sz w:val="24"/>
          <w:szCs w:val="24"/>
        </w:rPr>
        <w:t> and </w:t>
      </w:r>
      <w:hyperlink r:id="rId9" w:history="1">
        <w:r w:rsidR="00A91645">
          <w:rPr>
            <w:rStyle w:val="Hyperlink"/>
            <w:rFonts w:ascii="Arial" w:hAnsi="Arial" w:cs="Arial"/>
            <w:sz w:val="24"/>
            <w:szCs w:val="24"/>
          </w:rPr>
          <w:t>practice guide 19A: restrictions and leasehold properties</w:t>
        </w:r>
      </w:hyperlink>
      <w:r w:rsidRPr="00A23868">
        <w:rPr>
          <w:rFonts w:ascii="Arial" w:hAnsi="Arial" w:cs="Arial"/>
          <w:sz w:val="24"/>
          <w:szCs w:val="24"/>
        </w:rPr>
        <w:t>.</w:t>
      </w:r>
    </w:p>
    <w:p w14:paraId="2878E541" w14:textId="22585A81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Where possible, used form RXC to provide an acceptable consent or certificate of compliance</w:t>
      </w:r>
      <w:r>
        <w:rPr>
          <w:rFonts w:ascii="Arial" w:hAnsi="Arial" w:cs="Arial"/>
          <w:sz w:val="24"/>
          <w:szCs w:val="24"/>
        </w:rPr>
        <w:t>.</w:t>
      </w:r>
      <w:r w:rsidRPr="00A23868">
        <w:rPr>
          <w:rFonts w:ascii="Arial" w:hAnsi="Arial" w:cs="Arial"/>
          <w:sz w:val="24"/>
          <w:szCs w:val="24"/>
        </w:rPr>
        <w:t xml:space="preserve"> </w:t>
      </w:r>
    </w:p>
    <w:p w14:paraId="40FFBF89" w14:textId="17C73E3D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A23868">
          <w:rPr>
            <w:rStyle w:val="Hyperlink"/>
            <w:rFonts w:ascii="Arial" w:hAnsi="Arial" w:cs="Arial"/>
            <w:sz w:val="24"/>
            <w:szCs w:val="24"/>
          </w:rPr>
          <w:t>Crosschecked all names</w:t>
        </w:r>
      </w:hyperlink>
      <w:r w:rsidRPr="00A23868">
        <w:rPr>
          <w:rFonts w:ascii="Arial" w:hAnsi="Arial" w:cs="Arial"/>
          <w:sz w:val="24"/>
          <w:szCs w:val="24"/>
        </w:rPr>
        <w:t xml:space="preserve"> between deeds and application forms to make sure these match the register or provide supporting evidence to account for any discrepancy, for example marriage/death certificate, probate, power of attorney, etc.</w:t>
      </w:r>
    </w:p>
    <w:p w14:paraId="2E63CB34" w14:textId="51AB6DBF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Entered the full and correct names of parties on all documents lodged including the application form.</w:t>
      </w:r>
    </w:p>
    <w:p w14:paraId="45775AF7" w14:textId="22425759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Confirmed, where an application is to register joint proprietors, whether they are to hold the title as beneficial joint tenants or as tenants in common.</w:t>
      </w:r>
    </w:p>
    <w:p w14:paraId="0EE97DBD" w14:textId="2DBFABB7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Supplied the company’s registration number and evidence of its constitution where appropriate.</w:t>
      </w:r>
    </w:p>
    <w:p w14:paraId="2E89847E" w14:textId="2EC94CB1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 xml:space="preserve">Considered the additional requirements for an overseas company/entity which are set out within </w:t>
      </w:r>
      <w:hyperlink r:id="rId11" w:history="1">
        <w:r w:rsidR="00BF5D14">
          <w:rPr>
            <w:rStyle w:val="Hyperlink"/>
            <w:rFonts w:ascii="Arial" w:hAnsi="Arial" w:cs="Arial"/>
            <w:sz w:val="24"/>
            <w:szCs w:val="24"/>
          </w:rPr>
          <w:t>practice guide 78</w:t>
        </w:r>
      </w:hyperlink>
      <w:r w:rsidRPr="00A238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Supplied evidence of receivership or liquidation if required.</w:t>
      </w:r>
    </w:p>
    <w:p w14:paraId="6CAC9E87" w14:textId="5AC3501F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Ensured the property addresses on forms and deeds match the information in the register.</w:t>
      </w:r>
    </w:p>
    <w:p w14:paraId="354A8932" w14:textId="0FE85FD5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Provided all addresses for service required</w:t>
      </w:r>
      <w:r>
        <w:rPr>
          <w:rFonts w:ascii="Arial" w:hAnsi="Arial" w:cs="Arial"/>
          <w:sz w:val="24"/>
          <w:szCs w:val="24"/>
        </w:rPr>
        <w:t>.</w:t>
      </w:r>
    </w:p>
    <w:p w14:paraId="077E093A" w14:textId="773D8F7A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 xml:space="preserve">Checked every panel except execution is exactly the same if the transfer is in two parts.  </w:t>
      </w:r>
    </w:p>
    <w:p w14:paraId="0934A32E" w14:textId="27C4124A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Checked that all deeds have been dated, executed and witnessed correctly – see </w:t>
      </w:r>
      <w:hyperlink r:id="rId12" w:history="1">
        <w:r w:rsidR="00BF5D14">
          <w:rPr>
            <w:rStyle w:val="Hyperlink"/>
            <w:rFonts w:ascii="Arial" w:hAnsi="Arial" w:cs="Arial"/>
            <w:sz w:val="24"/>
            <w:szCs w:val="24"/>
          </w:rPr>
          <w:t>practice guide 8: execution of deeds</w:t>
        </w:r>
      </w:hyperlink>
    </w:p>
    <w:p w14:paraId="4364DC86" w14:textId="658E633E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Completed all relevant panels of the correct </w:t>
      </w:r>
      <w:hyperlink r:id="rId13" w:history="1">
        <w:r w:rsidRPr="00A23868">
          <w:rPr>
            <w:rStyle w:val="Hyperlink"/>
            <w:rFonts w:ascii="Arial" w:hAnsi="Arial" w:cs="Arial"/>
            <w:sz w:val="24"/>
            <w:szCs w:val="24"/>
          </w:rPr>
          <w:t>application form</w:t>
        </w:r>
      </w:hyperlink>
    </w:p>
    <w:p w14:paraId="0F6CDF18" w14:textId="74CA5385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Listed each party in panel 13 of form AP1, including any attorney, and enclosed any identity forms (ID1, ID2 or ID3) that may be required – see </w:t>
      </w:r>
      <w:hyperlink r:id="rId14" w:history="1">
        <w:r w:rsidR="00BF5D14">
          <w:rPr>
            <w:rStyle w:val="Hyperlink"/>
            <w:rFonts w:ascii="Arial" w:hAnsi="Arial" w:cs="Arial"/>
            <w:sz w:val="24"/>
            <w:szCs w:val="24"/>
          </w:rPr>
          <w:t>practice guide 67: evidence of identity; conveyancers</w:t>
        </w:r>
      </w:hyperlink>
      <w:r w:rsidRPr="00A23868">
        <w:rPr>
          <w:rFonts w:ascii="Arial" w:hAnsi="Arial" w:cs="Arial"/>
          <w:sz w:val="24"/>
          <w:szCs w:val="24"/>
        </w:rPr>
        <w:t>.</w:t>
      </w:r>
    </w:p>
    <w:p w14:paraId="5EB74A19" w14:textId="277189CB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Signed and dated the application form (where applicable if you are submitting paper application forms).</w:t>
      </w:r>
    </w:p>
    <w:p w14:paraId="38A28BA1" w14:textId="1EDD361C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Ensured that all pages of any documents submitted are complete, images are clear and in colour where appropriate.</w:t>
      </w:r>
    </w:p>
    <w:p w14:paraId="4ED38491" w14:textId="661DC360" w:rsidR="00FD0EB3" w:rsidRPr="00A23868" w:rsidRDefault="00FD0EB3" w:rsidP="00FD0EB3">
      <w:pPr>
        <w:spacing w:before="240" w:after="240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A23868">
        <w:rPr>
          <w:rFonts w:ascii="Arial" w:hAnsi="Arial" w:cs="Arial"/>
          <w:sz w:val="24"/>
          <w:szCs w:val="24"/>
        </w:rPr>
        <w:t>Checked that any plans referred to in deeds are attached and any references on the plans referred to in the deeds, for example colouring, are shown on the plans.</w:t>
      </w:r>
    </w:p>
    <w:p w14:paraId="070FD62B" w14:textId="0B2D8C61" w:rsidR="002E0844" w:rsidRDefault="002E0844" w:rsidP="00FD0EB3">
      <w:pPr>
        <w:spacing w:before="300" w:after="300" w:line="240" w:lineRule="auto"/>
        <w:rPr>
          <w:rFonts w:ascii="Arial" w:hAnsi="Arial" w:cs="Arial"/>
        </w:rPr>
      </w:pPr>
    </w:p>
    <w:p w14:paraId="28CAA04F" w14:textId="4DA1BA02" w:rsidR="00FE7E1E" w:rsidRPr="002E0844" w:rsidRDefault="002E0844" w:rsidP="0056033D">
      <w:pPr>
        <w:spacing w:afterLines="150" w:after="360" w:line="240" w:lineRule="auto"/>
        <w:rPr>
          <w:rFonts w:ascii="Arial" w:hAnsi="Arial" w:cs="Arial"/>
          <w:b/>
          <w:sz w:val="16"/>
          <w:szCs w:val="16"/>
        </w:rPr>
      </w:pPr>
      <w:r w:rsidRPr="002E0844">
        <w:rPr>
          <w:rFonts w:ascii="Arial" w:hAnsi="Arial" w:cs="Arial"/>
          <w:b/>
          <w:sz w:val="16"/>
          <w:szCs w:val="16"/>
        </w:rPr>
        <w:t>J</w:t>
      </w:r>
      <w:r w:rsidR="00AD0BC9">
        <w:rPr>
          <w:rFonts w:ascii="Arial" w:hAnsi="Arial" w:cs="Arial"/>
          <w:b/>
          <w:sz w:val="16"/>
          <w:szCs w:val="16"/>
        </w:rPr>
        <w:t>uly</w:t>
      </w:r>
      <w:r w:rsidRPr="002E0844">
        <w:rPr>
          <w:rFonts w:ascii="Arial" w:hAnsi="Arial" w:cs="Arial"/>
          <w:b/>
          <w:sz w:val="16"/>
          <w:szCs w:val="16"/>
        </w:rPr>
        <w:t xml:space="preserve"> 2024</w:t>
      </w:r>
    </w:p>
    <w:sectPr w:rsidR="00FE7E1E" w:rsidRPr="002E0844" w:rsidSect="002E084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261"/>
    <w:multiLevelType w:val="multilevel"/>
    <w:tmpl w:val="234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5687B"/>
    <w:multiLevelType w:val="multilevel"/>
    <w:tmpl w:val="2C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8A3A9B"/>
    <w:multiLevelType w:val="hybridMultilevel"/>
    <w:tmpl w:val="385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4555"/>
    <w:multiLevelType w:val="multilevel"/>
    <w:tmpl w:val="3C12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7820CE"/>
    <w:multiLevelType w:val="multilevel"/>
    <w:tmpl w:val="811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5781503">
    <w:abstractNumId w:val="4"/>
  </w:num>
  <w:num w:numId="2" w16cid:durableId="1409500941">
    <w:abstractNumId w:val="0"/>
  </w:num>
  <w:num w:numId="3" w16cid:durableId="886838464">
    <w:abstractNumId w:val="1"/>
  </w:num>
  <w:num w:numId="4" w16cid:durableId="852888301">
    <w:abstractNumId w:val="2"/>
  </w:num>
  <w:num w:numId="5" w16cid:durableId="1620140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55"/>
    <w:rsid w:val="00002CE7"/>
    <w:rsid w:val="000A36D1"/>
    <w:rsid w:val="000A7D25"/>
    <w:rsid w:val="000D6CF7"/>
    <w:rsid w:val="001147AA"/>
    <w:rsid w:val="00197E2D"/>
    <w:rsid w:val="00206EDF"/>
    <w:rsid w:val="002E0844"/>
    <w:rsid w:val="004D48AF"/>
    <w:rsid w:val="004F7E17"/>
    <w:rsid w:val="00533427"/>
    <w:rsid w:val="0056033D"/>
    <w:rsid w:val="005B5DCB"/>
    <w:rsid w:val="005D361C"/>
    <w:rsid w:val="00610560"/>
    <w:rsid w:val="00701191"/>
    <w:rsid w:val="007545A6"/>
    <w:rsid w:val="00867D5E"/>
    <w:rsid w:val="008A0E1A"/>
    <w:rsid w:val="008E0A95"/>
    <w:rsid w:val="00A91645"/>
    <w:rsid w:val="00AA7768"/>
    <w:rsid w:val="00AD0BC9"/>
    <w:rsid w:val="00B1748C"/>
    <w:rsid w:val="00B82355"/>
    <w:rsid w:val="00BF5D14"/>
    <w:rsid w:val="00C43CAC"/>
    <w:rsid w:val="00D81A8B"/>
    <w:rsid w:val="00D9189C"/>
    <w:rsid w:val="00D96886"/>
    <w:rsid w:val="00DB44EA"/>
    <w:rsid w:val="00E47359"/>
    <w:rsid w:val="00ED11B2"/>
    <w:rsid w:val="00ED6F08"/>
    <w:rsid w:val="00EF2EAB"/>
    <w:rsid w:val="00F0086B"/>
    <w:rsid w:val="00F36149"/>
    <w:rsid w:val="00F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D32E"/>
  <w15:chartTrackingRefBased/>
  <w15:docId w15:val="{0FF7C900-E5B0-47EA-ADBD-5D35A59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82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23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umber">
    <w:name w:val="number"/>
    <w:basedOn w:val="DefaultParagraphFont"/>
    <w:rsid w:val="00B82355"/>
  </w:style>
  <w:style w:type="paragraph" w:styleId="NormalWeb">
    <w:name w:val="Normal (Web)"/>
    <w:basedOn w:val="Normal"/>
    <w:uiPriority w:val="99"/>
    <w:unhideWhenUsed/>
    <w:rsid w:val="00B8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23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ublication-headerlast-changed">
    <w:name w:val="publication-header__last-changed"/>
    <w:basedOn w:val="Normal"/>
    <w:rsid w:val="00C4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05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33D"/>
    <w:rPr>
      <w:sz w:val="20"/>
      <w:szCs w:val="20"/>
    </w:rPr>
  </w:style>
  <w:style w:type="character" w:customStyle="1" w:styleId="ui-provider">
    <w:name w:val="ui-provider"/>
    <w:basedOn w:val="DefaultParagraphFont"/>
    <w:rsid w:val="0056033D"/>
  </w:style>
  <w:style w:type="paragraph" w:styleId="BalloonText">
    <w:name w:val="Balloon Text"/>
    <w:basedOn w:val="Normal"/>
    <w:link w:val="BalloonTextChar"/>
    <w:uiPriority w:val="99"/>
    <w:semiHidden/>
    <w:unhideWhenUsed/>
    <w:rsid w:val="005603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3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4735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D0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61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4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658">
          <w:marLeft w:val="-225"/>
          <w:marRight w:val="-225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70">
              <w:marLeft w:val="37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7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otices-restrictions-and-the-protection-of-third-party-interests-in-the-register" TargetMode="External"/><Relationship Id="rId13" Type="http://schemas.openxmlformats.org/officeDocument/2006/relationships/hyperlink" Target="https://www.gov.uk/government/collections/land-registry-form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uk/guidance/land-registry-registration-services-fees" TargetMode="External"/><Relationship Id="rId12" Type="http://schemas.openxmlformats.org/officeDocument/2006/relationships/hyperlink" Target="https://www.gov.uk/government/publications/execution-of-deed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v.uk/government/publications/overseas-companies-and-limited-liability-partnerships-pg78/practice-guide-78-overseas-companies-and-limited-liability-partnershi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ssets.publishing.service.gov.uk/media/6405d17ae90e0740d874e8cf/Variation_in_names_flow_chart_HM_Land_Registr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restrictions-and-leasehold-properties-pg19a" TargetMode="External"/><Relationship Id="rId14" Type="http://schemas.openxmlformats.org/officeDocument/2006/relationships/hyperlink" Target="https://www.gov.uk/government/publications/evidence-of-identity-conveyanc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84EE2-6E68-9F4F-A2FF-01C36D20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Stephanie</dc:creator>
  <cp:keywords/>
  <dc:description/>
  <cp:lastModifiedBy>Mitchell, Vince</cp:lastModifiedBy>
  <cp:revision>5</cp:revision>
  <cp:lastPrinted>2018-09-19T08:27:00Z</cp:lastPrinted>
  <dcterms:created xsi:type="dcterms:W3CDTF">2024-07-26T14:47:00Z</dcterms:created>
  <dcterms:modified xsi:type="dcterms:W3CDTF">2024-07-26T14:51:00Z</dcterms:modified>
</cp:coreProperties>
</file>