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32AC" w14:textId="77777777" w:rsidR="00D43EAA" w:rsidRPr="00660DC6" w:rsidRDefault="00D43EAA" w:rsidP="00D43EAA">
      <w:pPr>
        <w:ind w:left="2880" w:firstLine="720"/>
        <w:rPr>
          <w:rFonts w:ascii="Georgia" w:hAnsi="Georgia" w:cs="Arial"/>
          <w:b/>
          <w:bCs/>
        </w:rPr>
      </w:pPr>
    </w:p>
    <w:p w14:paraId="557344EC" w14:textId="6C29283E" w:rsidR="00030AA8" w:rsidRPr="00660DC6" w:rsidRDefault="00030AA8" w:rsidP="00030AA8">
      <w:pPr>
        <w:rPr>
          <w:rFonts w:ascii="Georgia" w:hAnsi="Georgia"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96"/>
        <w:gridCol w:w="501"/>
        <w:gridCol w:w="5209"/>
      </w:tblGrid>
      <w:tr w:rsidR="00030AA8" w14:paraId="2EC48228" w14:textId="77777777" w:rsidTr="00E76A94">
        <w:trPr>
          <w:trHeight w:val="1008"/>
        </w:trPr>
        <w:tc>
          <w:tcPr>
            <w:tcW w:w="2600" w:type="dxa"/>
            <w:vAlign w:val="center"/>
          </w:tcPr>
          <w:p w14:paraId="4227F59D" w14:textId="77777777" w:rsidR="00030AA8" w:rsidRPr="006C01F7" w:rsidRDefault="00030AA8" w:rsidP="008F388E">
            <w:pPr>
              <w:tabs>
                <w:tab w:val="left" w:pos="2880"/>
              </w:tabs>
              <w:spacing w:before="240" w:after="240"/>
              <w:jc w:val="center"/>
              <w:rPr>
                <w:rFonts w:ascii="Georgia" w:hAnsi="Georgia" w:cs="Arial"/>
                <w:b/>
                <w:bCs/>
              </w:rPr>
            </w:pPr>
            <w:r w:rsidRPr="006C01F7">
              <w:rPr>
                <w:rFonts w:ascii="Georgia" w:hAnsi="Georgia"/>
                <w:noProof/>
              </w:rPr>
              <w:drawing>
                <wp:inline distT="0" distB="0" distL="0" distR="0" wp14:anchorId="416F4948" wp14:editId="655B1DD4">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503" w:type="dxa"/>
            <w:vAlign w:val="center"/>
          </w:tcPr>
          <w:p w14:paraId="120666BF" w14:textId="77777777" w:rsidR="00030AA8" w:rsidRDefault="00030AA8" w:rsidP="00E76A94">
            <w:pPr>
              <w:tabs>
                <w:tab w:val="left" w:pos="2880"/>
              </w:tabs>
              <w:spacing w:before="240" w:after="240"/>
              <w:rPr>
                <w:rFonts w:ascii="Georgia" w:hAnsi="Georgia" w:cs="Arial"/>
                <w:b/>
                <w:bCs/>
              </w:rPr>
            </w:pPr>
          </w:p>
        </w:tc>
        <w:tc>
          <w:tcPr>
            <w:tcW w:w="5209" w:type="dxa"/>
            <w:vAlign w:val="center"/>
          </w:tcPr>
          <w:p w14:paraId="1AA077A5" w14:textId="77777777" w:rsidR="00030AA8" w:rsidRPr="001A28FC" w:rsidRDefault="00030AA8" w:rsidP="00E76A94">
            <w:pPr>
              <w:pStyle w:val="Title"/>
              <w:ind w:left="3600" w:hanging="3600"/>
              <w:jc w:val="left"/>
              <w:rPr>
                <w:rFonts w:ascii="Georgia" w:hAnsi="Georgia"/>
              </w:rPr>
            </w:pPr>
            <w:r w:rsidRPr="00BB027F">
              <w:rPr>
                <w:rFonts w:ascii="Georgia" w:hAnsi="Georgia"/>
                <w:sz w:val="24"/>
              </w:rPr>
              <w:t>FIRST-TIER TRIBUNAL</w:t>
            </w:r>
          </w:p>
          <w:p w14:paraId="191AA8A5" w14:textId="77777777" w:rsidR="00030AA8" w:rsidRDefault="00030AA8" w:rsidP="00E76A94">
            <w:pPr>
              <w:tabs>
                <w:tab w:val="left" w:pos="2880"/>
              </w:tabs>
              <w:rPr>
                <w:rFonts w:ascii="Georgia" w:hAnsi="Georgia" w:cs="Arial"/>
                <w:b/>
                <w:bCs/>
              </w:rPr>
            </w:pPr>
            <w:r w:rsidRPr="00BB027F">
              <w:rPr>
                <w:rFonts w:ascii="Georgia" w:hAnsi="Georgia"/>
                <w:b/>
              </w:rPr>
              <w:t>PROPERTY CHAMBER (RESIDENTIAL PROPERTY)</w:t>
            </w:r>
          </w:p>
        </w:tc>
      </w:tr>
      <w:tr w:rsidR="00030AA8" w14:paraId="2BA53CC9" w14:textId="77777777" w:rsidTr="00E76A94">
        <w:tc>
          <w:tcPr>
            <w:tcW w:w="2600" w:type="dxa"/>
            <w:vAlign w:val="center"/>
          </w:tcPr>
          <w:p w14:paraId="43C2058F" w14:textId="77777777" w:rsidR="00030AA8" w:rsidRDefault="00030AA8" w:rsidP="00E76A94">
            <w:pPr>
              <w:tabs>
                <w:tab w:val="left" w:pos="2880"/>
              </w:tabs>
              <w:rPr>
                <w:rFonts w:ascii="Georgia" w:hAnsi="Georgia" w:cs="Arial"/>
                <w:b/>
                <w:bCs/>
              </w:rPr>
            </w:pPr>
            <w:r w:rsidRPr="006C01F7">
              <w:rPr>
                <w:rFonts w:ascii="Georgia" w:hAnsi="Georgia" w:cs="Arial"/>
                <w:b/>
                <w:bCs/>
              </w:rPr>
              <w:t xml:space="preserve">Case </w:t>
            </w:r>
            <w:r>
              <w:rPr>
                <w:rFonts w:ascii="Georgia" w:hAnsi="Georgia" w:cs="Arial"/>
                <w:b/>
                <w:bCs/>
              </w:rPr>
              <w:t>r</w:t>
            </w:r>
            <w:r w:rsidRPr="006C01F7">
              <w:rPr>
                <w:rFonts w:ascii="Georgia" w:hAnsi="Georgia" w:cs="Arial"/>
                <w:b/>
                <w:bCs/>
              </w:rPr>
              <w:t>eference</w:t>
            </w:r>
          </w:p>
        </w:tc>
        <w:tc>
          <w:tcPr>
            <w:tcW w:w="503" w:type="dxa"/>
            <w:vAlign w:val="center"/>
          </w:tcPr>
          <w:p w14:paraId="055C0E4D" w14:textId="77777777" w:rsidR="00030AA8" w:rsidRDefault="00030AA8" w:rsidP="00E76A94">
            <w:pPr>
              <w:tabs>
                <w:tab w:val="left" w:pos="2880"/>
              </w:tabs>
              <w:spacing w:before="240" w:after="240"/>
              <w:rPr>
                <w:rFonts w:ascii="Georgia" w:hAnsi="Georgia" w:cs="Arial"/>
                <w:b/>
                <w:bCs/>
              </w:rPr>
            </w:pPr>
            <w:r>
              <w:rPr>
                <w:rFonts w:ascii="Georgia" w:hAnsi="Georgia" w:cs="Arial"/>
                <w:b/>
                <w:bCs/>
              </w:rPr>
              <w:t>:</w:t>
            </w:r>
          </w:p>
        </w:tc>
        <w:tc>
          <w:tcPr>
            <w:tcW w:w="5209" w:type="dxa"/>
            <w:vAlign w:val="center"/>
          </w:tcPr>
          <w:p w14:paraId="379D6129" w14:textId="48E7CBD4" w:rsidR="00030AA8" w:rsidRDefault="006355AE" w:rsidP="00E76A94">
            <w:pPr>
              <w:tabs>
                <w:tab w:val="left" w:pos="2880"/>
              </w:tabs>
              <w:rPr>
                <w:rFonts w:ascii="Georgia" w:hAnsi="Georgia" w:cs="Arial"/>
                <w:b/>
                <w:bCs/>
              </w:rPr>
            </w:pPr>
            <w:r w:rsidRPr="006355AE">
              <w:rPr>
                <w:rFonts w:ascii="Georgia" w:hAnsi="Georgia" w:cs="Arial"/>
                <w:b/>
                <w:bCs/>
              </w:rPr>
              <w:t>BIR/</w:t>
            </w:r>
            <w:r w:rsidR="00A44AD2">
              <w:rPr>
                <w:rFonts w:ascii="Georgia" w:hAnsi="Georgia" w:cs="Arial"/>
                <w:b/>
                <w:bCs/>
              </w:rPr>
              <w:t>17UP/PHI/2023/0204 - 09</w:t>
            </w:r>
          </w:p>
        </w:tc>
      </w:tr>
      <w:tr w:rsidR="00030AA8" w14:paraId="0F915E39" w14:textId="77777777" w:rsidTr="00730B43">
        <w:tc>
          <w:tcPr>
            <w:tcW w:w="2600" w:type="dxa"/>
            <w:vAlign w:val="center"/>
          </w:tcPr>
          <w:p w14:paraId="7D19AB28" w14:textId="48C214CC" w:rsidR="00030AA8" w:rsidRDefault="00030AA8" w:rsidP="00E76A94">
            <w:pPr>
              <w:tabs>
                <w:tab w:val="left" w:pos="2880"/>
              </w:tabs>
              <w:rPr>
                <w:rFonts w:ascii="Georgia" w:hAnsi="Georgia" w:cs="Arial"/>
                <w:b/>
                <w:bCs/>
              </w:rPr>
            </w:pPr>
            <w:r w:rsidRPr="006C01F7">
              <w:rPr>
                <w:rFonts w:ascii="Georgia" w:hAnsi="Georgia" w:cs="Arial"/>
                <w:b/>
                <w:bCs/>
              </w:rPr>
              <w:t>Propert</w:t>
            </w:r>
            <w:r w:rsidR="009F6079">
              <w:rPr>
                <w:rFonts w:ascii="Georgia" w:hAnsi="Georgia" w:cs="Arial"/>
                <w:b/>
                <w:bCs/>
              </w:rPr>
              <w:t>ies</w:t>
            </w:r>
          </w:p>
        </w:tc>
        <w:tc>
          <w:tcPr>
            <w:tcW w:w="503" w:type="dxa"/>
            <w:vAlign w:val="center"/>
          </w:tcPr>
          <w:p w14:paraId="5CC809F3" w14:textId="77777777" w:rsidR="00030AA8" w:rsidRDefault="00030AA8" w:rsidP="00E76A94">
            <w:pPr>
              <w:tabs>
                <w:tab w:val="left" w:pos="2880"/>
              </w:tabs>
              <w:spacing w:before="240" w:after="240"/>
              <w:rPr>
                <w:rFonts w:ascii="Georgia" w:hAnsi="Georgia" w:cs="Arial"/>
                <w:b/>
                <w:bCs/>
              </w:rPr>
            </w:pPr>
            <w:r>
              <w:rPr>
                <w:rFonts w:ascii="Georgia" w:hAnsi="Georgia" w:cs="Arial"/>
                <w:b/>
                <w:bCs/>
              </w:rPr>
              <w:t>:</w:t>
            </w:r>
          </w:p>
        </w:tc>
        <w:tc>
          <w:tcPr>
            <w:tcW w:w="5209" w:type="dxa"/>
            <w:vAlign w:val="bottom"/>
          </w:tcPr>
          <w:p w14:paraId="3A4340E0" w14:textId="77777777" w:rsidR="00DC1665" w:rsidRDefault="00DC1665" w:rsidP="00730B43">
            <w:pPr>
              <w:tabs>
                <w:tab w:val="left" w:pos="2880"/>
              </w:tabs>
              <w:rPr>
                <w:rFonts w:ascii="Georgia" w:hAnsi="Georgia" w:cs="Arial"/>
                <w:b/>
                <w:bCs/>
              </w:rPr>
            </w:pPr>
          </w:p>
          <w:p w14:paraId="21A1E783" w14:textId="42FE8BBA" w:rsidR="006315EA" w:rsidRDefault="00DC1665" w:rsidP="00730B43">
            <w:pPr>
              <w:tabs>
                <w:tab w:val="left" w:pos="2880"/>
              </w:tabs>
              <w:rPr>
                <w:rFonts w:ascii="Georgia" w:hAnsi="Georgia" w:cs="Arial"/>
                <w:b/>
                <w:bCs/>
              </w:rPr>
            </w:pPr>
            <w:r>
              <w:rPr>
                <w:rFonts w:ascii="Georgia" w:hAnsi="Georgia" w:cs="Arial"/>
                <w:b/>
                <w:bCs/>
              </w:rPr>
              <w:t>Sunningdale Park, Queen Victoria Road, New Tupton, Chesterfield S42 6GA</w:t>
            </w:r>
          </w:p>
          <w:p w14:paraId="0132A931" w14:textId="0ED8C529" w:rsidR="00730B43" w:rsidRDefault="00730B43" w:rsidP="00115D5F">
            <w:pPr>
              <w:tabs>
                <w:tab w:val="left" w:pos="2880"/>
              </w:tabs>
              <w:rPr>
                <w:rFonts w:ascii="Georgia" w:hAnsi="Georgia" w:cs="Arial"/>
                <w:b/>
                <w:bCs/>
              </w:rPr>
            </w:pPr>
          </w:p>
        </w:tc>
      </w:tr>
      <w:tr w:rsidR="00030AA8" w14:paraId="1069D805" w14:textId="77777777" w:rsidTr="00E76A94">
        <w:tc>
          <w:tcPr>
            <w:tcW w:w="2600" w:type="dxa"/>
            <w:vAlign w:val="center"/>
          </w:tcPr>
          <w:p w14:paraId="56D864A2" w14:textId="411CB734" w:rsidR="00030AA8" w:rsidRDefault="00030AA8" w:rsidP="00E76A94">
            <w:pPr>
              <w:tabs>
                <w:tab w:val="left" w:pos="2880"/>
              </w:tabs>
              <w:rPr>
                <w:rFonts w:ascii="Georgia" w:hAnsi="Georgia" w:cs="Arial"/>
                <w:b/>
                <w:bCs/>
              </w:rPr>
            </w:pPr>
            <w:r w:rsidRPr="006C01F7">
              <w:rPr>
                <w:rFonts w:ascii="Georgia" w:hAnsi="Georgia" w:cs="Arial"/>
                <w:b/>
                <w:bCs/>
              </w:rPr>
              <w:t>Applicant</w:t>
            </w:r>
            <w:r w:rsidR="00DC1665">
              <w:rPr>
                <w:rFonts w:ascii="Georgia" w:hAnsi="Georgia" w:cs="Arial"/>
                <w:b/>
                <w:bCs/>
              </w:rPr>
              <w:t>s</w:t>
            </w:r>
          </w:p>
        </w:tc>
        <w:tc>
          <w:tcPr>
            <w:tcW w:w="503" w:type="dxa"/>
            <w:vAlign w:val="center"/>
          </w:tcPr>
          <w:p w14:paraId="46997B79" w14:textId="77777777" w:rsidR="00030AA8" w:rsidRDefault="00030AA8" w:rsidP="00E76A94">
            <w:pPr>
              <w:tabs>
                <w:tab w:val="left" w:pos="2880"/>
              </w:tabs>
              <w:spacing w:before="240" w:after="240"/>
              <w:rPr>
                <w:rFonts w:ascii="Georgia" w:hAnsi="Georgia" w:cs="Arial"/>
                <w:b/>
                <w:bCs/>
              </w:rPr>
            </w:pPr>
            <w:r>
              <w:rPr>
                <w:rFonts w:ascii="Georgia" w:hAnsi="Georgia" w:cs="Arial"/>
                <w:b/>
                <w:bCs/>
              </w:rPr>
              <w:t>:</w:t>
            </w:r>
          </w:p>
        </w:tc>
        <w:tc>
          <w:tcPr>
            <w:tcW w:w="5209" w:type="dxa"/>
            <w:vAlign w:val="center"/>
          </w:tcPr>
          <w:p w14:paraId="0922A03C" w14:textId="18833E4E" w:rsidR="00030AA8" w:rsidRDefault="003963FA" w:rsidP="00E76A94">
            <w:pPr>
              <w:tabs>
                <w:tab w:val="left" w:pos="2880"/>
              </w:tabs>
              <w:rPr>
                <w:rFonts w:ascii="Georgia" w:hAnsi="Georgia" w:cs="Arial"/>
                <w:b/>
                <w:bCs/>
              </w:rPr>
            </w:pPr>
            <w:r>
              <w:rPr>
                <w:rFonts w:ascii="Georgia" w:hAnsi="Georgia" w:cs="Arial"/>
                <w:b/>
                <w:bCs/>
              </w:rPr>
              <w:t>Mr M White and Mrs O White</w:t>
            </w:r>
          </w:p>
        </w:tc>
      </w:tr>
      <w:tr w:rsidR="00030AA8" w14:paraId="4A370A0E" w14:textId="77777777" w:rsidTr="00E76A94">
        <w:tc>
          <w:tcPr>
            <w:tcW w:w="2600" w:type="dxa"/>
            <w:vAlign w:val="center"/>
          </w:tcPr>
          <w:p w14:paraId="4790F076" w14:textId="77777777" w:rsidR="00030AA8" w:rsidRDefault="00030AA8" w:rsidP="00E76A94">
            <w:pPr>
              <w:tabs>
                <w:tab w:val="left" w:pos="2880"/>
              </w:tabs>
              <w:rPr>
                <w:rFonts w:ascii="Georgia" w:hAnsi="Georgia" w:cs="Arial"/>
                <w:b/>
                <w:bCs/>
              </w:rPr>
            </w:pPr>
            <w:r>
              <w:rPr>
                <w:rFonts w:ascii="Georgia" w:hAnsi="Georgia" w:cs="Arial"/>
                <w:b/>
                <w:bCs/>
              </w:rPr>
              <w:t>Representative</w:t>
            </w:r>
          </w:p>
        </w:tc>
        <w:tc>
          <w:tcPr>
            <w:tcW w:w="503" w:type="dxa"/>
            <w:vAlign w:val="center"/>
          </w:tcPr>
          <w:p w14:paraId="1E65C4FF" w14:textId="77777777" w:rsidR="00030AA8" w:rsidRDefault="00030AA8" w:rsidP="00E76A94">
            <w:pPr>
              <w:tabs>
                <w:tab w:val="left" w:pos="2880"/>
              </w:tabs>
              <w:spacing w:before="240" w:after="240"/>
              <w:rPr>
                <w:rFonts w:ascii="Georgia" w:hAnsi="Georgia" w:cs="Arial"/>
                <w:b/>
                <w:bCs/>
              </w:rPr>
            </w:pPr>
            <w:r>
              <w:rPr>
                <w:rFonts w:ascii="Georgia" w:hAnsi="Georgia" w:cs="Arial"/>
                <w:b/>
                <w:bCs/>
              </w:rPr>
              <w:t>:</w:t>
            </w:r>
          </w:p>
        </w:tc>
        <w:tc>
          <w:tcPr>
            <w:tcW w:w="5209" w:type="dxa"/>
            <w:vAlign w:val="center"/>
          </w:tcPr>
          <w:p w14:paraId="41433437" w14:textId="16B1A61D" w:rsidR="00030AA8" w:rsidRDefault="00A57AB7" w:rsidP="00E76A94">
            <w:pPr>
              <w:tabs>
                <w:tab w:val="left" w:pos="2880"/>
              </w:tabs>
              <w:rPr>
                <w:rFonts w:ascii="Georgia" w:hAnsi="Georgia" w:cs="Arial"/>
                <w:b/>
                <w:bCs/>
              </w:rPr>
            </w:pPr>
            <w:r>
              <w:rPr>
                <w:rFonts w:ascii="Georgia" w:hAnsi="Georgia" w:cs="Arial"/>
                <w:b/>
                <w:bCs/>
              </w:rPr>
              <w:t>David Sutherland</w:t>
            </w:r>
          </w:p>
        </w:tc>
      </w:tr>
      <w:tr w:rsidR="00030AA8" w14:paraId="55293B40" w14:textId="77777777" w:rsidTr="00E76A94">
        <w:tc>
          <w:tcPr>
            <w:tcW w:w="2600" w:type="dxa"/>
            <w:vAlign w:val="center"/>
          </w:tcPr>
          <w:p w14:paraId="3C89A064" w14:textId="2F92CFC2" w:rsidR="00030AA8" w:rsidRDefault="00030AA8" w:rsidP="00E76A94">
            <w:pPr>
              <w:tabs>
                <w:tab w:val="left" w:pos="2880"/>
              </w:tabs>
              <w:rPr>
                <w:rFonts w:ascii="Georgia" w:hAnsi="Georgia" w:cs="Arial"/>
                <w:b/>
                <w:bCs/>
              </w:rPr>
            </w:pPr>
            <w:r w:rsidRPr="006C01F7">
              <w:rPr>
                <w:rFonts w:ascii="Georgia" w:hAnsi="Georgia" w:cs="Arial"/>
                <w:b/>
                <w:bCs/>
              </w:rPr>
              <w:t>Respondent</w:t>
            </w:r>
            <w:r w:rsidR="00E15874">
              <w:rPr>
                <w:rFonts w:ascii="Georgia" w:hAnsi="Georgia" w:cs="Arial"/>
                <w:b/>
                <w:bCs/>
              </w:rPr>
              <w:t>s</w:t>
            </w:r>
          </w:p>
        </w:tc>
        <w:tc>
          <w:tcPr>
            <w:tcW w:w="503" w:type="dxa"/>
            <w:vAlign w:val="center"/>
          </w:tcPr>
          <w:p w14:paraId="06DAE5FD" w14:textId="77777777" w:rsidR="00030AA8" w:rsidRDefault="00030AA8" w:rsidP="00E76A94">
            <w:pPr>
              <w:tabs>
                <w:tab w:val="left" w:pos="2880"/>
              </w:tabs>
              <w:spacing w:before="240" w:after="240"/>
              <w:rPr>
                <w:rFonts w:ascii="Georgia" w:hAnsi="Georgia" w:cs="Arial"/>
                <w:b/>
                <w:bCs/>
              </w:rPr>
            </w:pPr>
            <w:r>
              <w:rPr>
                <w:rFonts w:ascii="Georgia" w:hAnsi="Georgia" w:cs="Arial"/>
                <w:b/>
                <w:bCs/>
              </w:rPr>
              <w:t>:</w:t>
            </w:r>
          </w:p>
        </w:tc>
        <w:tc>
          <w:tcPr>
            <w:tcW w:w="5209" w:type="dxa"/>
            <w:vAlign w:val="center"/>
          </w:tcPr>
          <w:p w14:paraId="6A24E0B0" w14:textId="77777777" w:rsidR="00051E96" w:rsidRDefault="00A57AB7" w:rsidP="00E76A94">
            <w:pPr>
              <w:tabs>
                <w:tab w:val="left" w:pos="2880"/>
              </w:tabs>
              <w:rPr>
                <w:rFonts w:ascii="Georgia" w:hAnsi="Georgia" w:cs="Arial"/>
                <w:b/>
                <w:bCs/>
              </w:rPr>
            </w:pPr>
            <w:r>
              <w:rPr>
                <w:rFonts w:ascii="Georgia" w:hAnsi="Georgia" w:cs="Arial"/>
                <w:b/>
                <w:bCs/>
              </w:rPr>
              <w:t xml:space="preserve">Mrs C </w:t>
            </w:r>
            <w:proofErr w:type="spellStart"/>
            <w:r>
              <w:rPr>
                <w:rFonts w:ascii="Georgia" w:hAnsi="Georgia" w:cs="Arial"/>
                <w:b/>
                <w:bCs/>
              </w:rPr>
              <w:t>Havenhead</w:t>
            </w:r>
            <w:proofErr w:type="spellEnd"/>
            <w:r>
              <w:rPr>
                <w:rFonts w:ascii="Georgia" w:hAnsi="Georgia" w:cs="Arial"/>
                <w:b/>
                <w:bCs/>
              </w:rPr>
              <w:t xml:space="preserve"> (1)</w:t>
            </w:r>
          </w:p>
          <w:p w14:paraId="4DEBAFA6" w14:textId="77777777" w:rsidR="00A57AB7" w:rsidRDefault="00154CDB" w:rsidP="00E76A94">
            <w:pPr>
              <w:tabs>
                <w:tab w:val="left" w:pos="2880"/>
              </w:tabs>
              <w:rPr>
                <w:rFonts w:ascii="Georgia" w:hAnsi="Georgia" w:cs="Arial"/>
                <w:b/>
                <w:bCs/>
              </w:rPr>
            </w:pPr>
            <w:r>
              <w:rPr>
                <w:rFonts w:ascii="Georgia" w:hAnsi="Georgia" w:cs="Arial"/>
                <w:b/>
                <w:bCs/>
              </w:rPr>
              <w:t>Mr &amp; Mrs Would (2)</w:t>
            </w:r>
          </w:p>
          <w:p w14:paraId="518087E3" w14:textId="77777777" w:rsidR="00154CDB" w:rsidRDefault="00154CDB" w:rsidP="00E76A94">
            <w:pPr>
              <w:tabs>
                <w:tab w:val="left" w:pos="2880"/>
              </w:tabs>
              <w:rPr>
                <w:rFonts w:ascii="Georgia" w:hAnsi="Georgia" w:cs="Arial"/>
                <w:b/>
                <w:bCs/>
              </w:rPr>
            </w:pPr>
            <w:r>
              <w:rPr>
                <w:rFonts w:ascii="Georgia" w:hAnsi="Georgia" w:cs="Arial"/>
                <w:b/>
                <w:bCs/>
              </w:rPr>
              <w:t xml:space="preserve">Mr &amp; Mrs </w:t>
            </w:r>
            <w:proofErr w:type="spellStart"/>
            <w:r>
              <w:rPr>
                <w:rFonts w:ascii="Georgia" w:hAnsi="Georgia" w:cs="Arial"/>
                <w:b/>
                <w:bCs/>
              </w:rPr>
              <w:t>Nisbit</w:t>
            </w:r>
            <w:proofErr w:type="spellEnd"/>
            <w:r>
              <w:rPr>
                <w:rFonts w:ascii="Georgia" w:hAnsi="Georgia" w:cs="Arial"/>
                <w:b/>
                <w:bCs/>
              </w:rPr>
              <w:t xml:space="preserve"> (3)</w:t>
            </w:r>
          </w:p>
          <w:p w14:paraId="4D6795E0" w14:textId="7C19ECBE" w:rsidR="00154CDB" w:rsidRDefault="00154CDB" w:rsidP="00E76A94">
            <w:pPr>
              <w:tabs>
                <w:tab w:val="left" w:pos="2880"/>
              </w:tabs>
              <w:rPr>
                <w:rFonts w:ascii="Georgia" w:hAnsi="Georgia" w:cs="Arial"/>
                <w:b/>
                <w:bCs/>
              </w:rPr>
            </w:pPr>
            <w:r>
              <w:rPr>
                <w:rFonts w:ascii="Georgia" w:hAnsi="Georgia" w:cs="Arial"/>
                <w:b/>
                <w:bCs/>
              </w:rPr>
              <w:t>Mrs S Waite (4)</w:t>
            </w:r>
          </w:p>
          <w:p w14:paraId="7D4B8D8A" w14:textId="3C481EAC" w:rsidR="00154CDB" w:rsidRDefault="00154CDB" w:rsidP="00E76A94">
            <w:pPr>
              <w:tabs>
                <w:tab w:val="left" w:pos="2880"/>
              </w:tabs>
              <w:rPr>
                <w:rFonts w:ascii="Georgia" w:hAnsi="Georgia" w:cs="Arial"/>
                <w:b/>
                <w:bCs/>
              </w:rPr>
            </w:pPr>
            <w:r>
              <w:rPr>
                <w:rFonts w:ascii="Georgia" w:hAnsi="Georgia" w:cs="Arial"/>
                <w:b/>
                <w:bCs/>
              </w:rPr>
              <w:t>Mr &amp; Mrs Morton (5)</w:t>
            </w:r>
          </w:p>
          <w:p w14:paraId="16B5BD3B" w14:textId="4FB586B4" w:rsidR="00154CDB" w:rsidRDefault="00154CDB" w:rsidP="00E76A94">
            <w:pPr>
              <w:tabs>
                <w:tab w:val="left" w:pos="2880"/>
              </w:tabs>
              <w:rPr>
                <w:rFonts w:ascii="Georgia" w:hAnsi="Georgia" w:cs="Arial"/>
                <w:b/>
                <w:bCs/>
              </w:rPr>
            </w:pPr>
            <w:r>
              <w:rPr>
                <w:rFonts w:ascii="Georgia" w:hAnsi="Georgia" w:cs="Arial"/>
                <w:b/>
                <w:bCs/>
              </w:rPr>
              <w:t>Mrs Henson (6)</w:t>
            </w:r>
          </w:p>
        </w:tc>
      </w:tr>
      <w:tr w:rsidR="00030AA8" w14:paraId="0E0CE116" w14:textId="77777777" w:rsidTr="00E76A94">
        <w:tc>
          <w:tcPr>
            <w:tcW w:w="2600" w:type="dxa"/>
            <w:vAlign w:val="center"/>
          </w:tcPr>
          <w:p w14:paraId="29D2F6A5" w14:textId="77777777" w:rsidR="00030AA8" w:rsidRDefault="00030AA8" w:rsidP="00E76A94">
            <w:pPr>
              <w:tabs>
                <w:tab w:val="left" w:pos="2880"/>
              </w:tabs>
              <w:rPr>
                <w:rFonts w:ascii="Georgia" w:hAnsi="Georgia" w:cs="Arial"/>
                <w:b/>
                <w:bCs/>
              </w:rPr>
            </w:pPr>
            <w:r>
              <w:rPr>
                <w:rFonts w:ascii="Georgia" w:hAnsi="Georgia" w:cs="Arial"/>
                <w:b/>
                <w:bCs/>
              </w:rPr>
              <w:t>Representative</w:t>
            </w:r>
          </w:p>
        </w:tc>
        <w:tc>
          <w:tcPr>
            <w:tcW w:w="503" w:type="dxa"/>
            <w:vAlign w:val="center"/>
          </w:tcPr>
          <w:p w14:paraId="1D4CDD1A" w14:textId="77777777" w:rsidR="00030AA8" w:rsidRDefault="00030AA8" w:rsidP="00E76A94">
            <w:pPr>
              <w:tabs>
                <w:tab w:val="left" w:pos="2880"/>
              </w:tabs>
              <w:spacing w:before="240" w:after="240"/>
              <w:rPr>
                <w:rFonts w:ascii="Georgia" w:hAnsi="Georgia" w:cs="Arial"/>
                <w:b/>
                <w:bCs/>
              </w:rPr>
            </w:pPr>
            <w:r>
              <w:rPr>
                <w:rFonts w:ascii="Georgia" w:hAnsi="Georgia" w:cs="Arial"/>
                <w:b/>
                <w:bCs/>
              </w:rPr>
              <w:t>:</w:t>
            </w:r>
          </w:p>
        </w:tc>
        <w:tc>
          <w:tcPr>
            <w:tcW w:w="5209" w:type="dxa"/>
            <w:vAlign w:val="center"/>
          </w:tcPr>
          <w:p w14:paraId="28CAFB06" w14:textId="74771BAF" w:rsidR="00030AA8" w:rsidRDefault="00154CDB" w:rsidP="00E76A94">
            <w:pPr>
              <w:tabs>
                <w:tab w:val="left" w:pos="2880"/>
              </w:tabs>
              <w:rPr>
                <w:rFonts w:ascii="Georgia" w:hAnsi="Georgia" w:cs="Arial"/>
                <w:b/>
                <w:bCs/>
              </w:rPr>
            </w:pPr>
            <w:r>
              <w:rPr>
                <w:rFonts w:ascii="Georgia" w:hAnsi="Georgia" w:cs="Arial"/>
                <w:b/>
                <w:bCs/>
              </w:rPr>
              <w:t>None</w:t>
            </w:r>
          </w:p>
        </w:tc>
      </w:tr>
      <w:tr w:rsidR="00030AA8" w14:paraId="5751FA25" w14:textId="77777777" w:rsidTr="00E76A94">
        <w:tc>
          <w:tcPr>
            <w:tcW w:w="2600" w:type="dxa"/>
            <w:vAlign w:val="center"/>
          </w:tcPr>
          <w:p w14:paraId="1F23BC8C" w14:textId="77777777" w:rsidR="00030AA8" w:rsidRDefault="00030AA8" w:rsidP="00E76A94">
            <w:pPr>
              <w:tabs>
                <w:tab w:val="left" w:pos="2880"/>
              </w:tabs>
              <w:rPr>
                <w:rFonts w:ascii="Georgia" w:hAnsi="Georgia" w:cs="Arial"/>
                <w:b/>
                <w:bCs/>
              </w:rPr>
            </w:pPr>
            <w:r w:rsidRPr="006C01F7">
              <w:rPr>
                <w:rFonts w:ascii="Georgia" w:hAnsi="Georgia" w:cs="Arial"/>
                <w:b/>
                <w:bCs/>
              </w:rPr>
              <w:t xml:space="preserve">Type of </w:t>
            </w:r>
            <w:r>
              <w:rPr>
                <w:rFonts w:ascii="Georgia" w:hAnsi="Georgia" w:cs="Arial"/>
                <w:b/>
                <w:bCs/>
              </w:rPr>
              <w:t>a</w:t>
            </w:r>
            <w:r w:rsidRPr="006C01F7">
              <w:rPr>
                <w:rFonts w:ascii="Georgia" w:hAnsi="Georgia" w:cs="Arial"/>
                <w:b/>
                <w:bCs/>
              </w:rPr>
              <w:t>pplication</w:t>
            </w:r>
          </w:p>
        </w:tc>
        <w:tc>
          <w:tcPr>
            <w:tcW w:w="503" w:type="dxa"/>
            <w:vAlign w:val="center"/>
          </w:tcPr>
          <w:p w14:paraId="3904F923" w14:textId="77777777" w:rsidR="00030AA8" w:rsidRDefault="00030AA8" w:rsidP="00E76A94">
            <w:pPr>
              <w:tabs>
                <w:tab w:val="left" w:pos="2880"/>
              </w:tabs>
              <w:spacing w:before="240" w:after="240"/>
              <w:rPr>
                <w:rFonts w:ascii="Georgia" w:hAnsi="Georgia" w:cs="Arial"/>
                <w:b/>
                <w:bCs/>
              </w:rPr>
            </w:pPr>
            <w:r>
              <w:rPr>
                <w:rFonts w:ascii="Georgia" w:hAnsi="Georgia" w:cs="Arial"/>
                <w:b/>
                <w:bCs/>
              </w:rPr>
              <w:t>:</w:t>
            </w:r>
          </w:p>
        </w:tc>
        <w:tc>
          <w:tcPr>
            <w:tcW w:w="5209" w:type="dxa"/>
            <w:vAlign w:val="center"/>
          </w:tcPr>
          <w:p w14:paraId="0ED688FD" w14:textId="11898A61" w:rsidR="00030AA8" w:rsidRPr="00B52F77" w:rsidRDefault="00314FED" w:rsidP="00D146D0">
            <w:pPr>
              <w:tabs>
                <w:tab w:val="left" w:pos="2880"/>
              </w:tabs>
              <w:rPr>
                <w:rFonts w:ascii="Georgia" w:hAnsi="Georgia" w:cs="Arial"/>
                <w:b/>
                <w:bCs/>
              </w:rPr>
            </w:pPr>
            <w:r>
              <w:rPr>
                <w:rFonts w:ascii="Georgia" w:hAnsi="Georgia" w:cs="Arial"/>
                <w:b/>
                <w:bCs/>
              </w:rPr>
              <w:t>Application by site owner for determination of new level of pitch fee</w:t>
            </w:r>
          </w:p>
        </w:tc>
      </w:tr>
      <w:tr w:rsidR="00030AA8" w14:paraId="3EE4DB95" w14:textId="77777777" w:rsidTr="00B423FB">
        <w:trPr>
          <w:trHeight w:val="1299"/>
        </w:trPr>
        <w:tc>
          <w:tcPr>
            <w:tcW w:w="2600" w:type="dxa"/>
            <w:vAlign w:val="center"/>
          </w:tcPr>
          <w:p w14:paraId="7EF64C08" w14:textId="5E3F85B8" w:rsidR="00030AA8" w:rsidRDefault="00030AA8" w:rsidP="00E76A94">
            <w:pPr>
              <w:tabs>
                <w:tab w:val="left" w:pos="2880"/>
              </w:tabs>
              <w:rPr>
                <w:rFonts w:ascii="Georgia" w:hAnsi="Georgia" w:cs="Arial"/>
                <w:b/>
                <w:bCs/>
              </w:rPr>
            </w:pPr>
            <w:r w:rsidRPr="006C01F7">
              <w:rPr>
                <w:rFonts w:ascii="Georgia" w:hAnsi="Georgia" w:cs="Arial"/>
                <w:b/>
                <w:bCs/>
              </w:rPr>
              <w:t xml:space="preserve">Tribunal </w:t>
            </w:r>
            <w:r>
              <w:rPr>
                <w:rFonts w:ascii="Georgia" w:hAnsi="Georgia" w:cs="Arial"/>
                <w:b/>
                <w:bCs/>
              </w:rPr>
              <w:t>m</w:t>
            </w:r>
            <w:r w:rsidRPr="006C01F7">
              <w:rPr>
                <w:rFonts w:ascii="Georgia" w:hAnsi="Georgia" w:cs="Arial"/>
                <w:b/>
                <w:bCs/>
              </w:rPr>
              <w:t>ember</w:t>
            </w:r>
          </w:p>
        </w:tc>
        <w:tc>
          <w:tcPr>
            <w:tcW w:w="503" w:type="dxa"/>
            <w:vAlign w:val="center"/>
          </w:tcPr>
          <w:p w14:paraId="49CFD301" w14:textId="77777777" w:rsidR="00030AA8" w:rsidRDefault="00030AA8" w:rsidP="00E76A94">
            <w:pPr>
              <w:tabs>
                <w:tab w:val="left" w:pos="2880"/>
              </w:tabs>
              <w:spacing w:before="240" w:after="240"/>
              <w:rPr>
                <w:rFonts w:ascii="Georgia" w:hAnsi="Georgia" w:cs="Arial"/>
                <w:b/>
                <w:bCs/>
              </w:rPr>
            </w:pPr>
            <w:r>
              <w:rPr>
                <w:rFonts w:ascii="Georgia" w:hAnsi="Georgia" w:cs="Arial"/>
                <w:b/>
                <w:bCs/>
              </w:rPr>
              <w:t>:</w:t>
            </w:r>
          </w:p>
        </w:tc>
        <w:tc>
          <w:tcPr>
            <w:tcW w:w="5209" w:type="dxa"/>
            <w:vAlign w:val="center"/>
          </w:tcPr>
          <w:p w14:paraId="44DEB032" w14:textId="77777777" w:rsidR="00030AA8" w:rsidRDefault="00030AA8" w:rsidP="00E76A94">
            <w:pPr>
              <w:tabs>
                <w:tab w:val="left" w:pos="2880"/>
              </w:tabs>
              <w:rPr>
                <w:rFonts w:ascii="Georgia" w:hAnsi="Georgia" w:cs="Arial"/>
                <w:b/>
                <w:bCs/>
              </w:rPr>
            </w:pPr>
            <w:r>
              <w:rPr>
                <w:rFonts w:ascii="Georgia" w:hAnsi="Georgia" w:cs="Arial"/>
                <w:b/>
                <w:bCs/>
              </w:rPr>
              <w:t>Judge C Goodall</w:t>
            </w:r>
          </w:p>
          <w:p w14:paraId="5306E300" w14:textId="77535E83" w:rsidR="00D146D0" w:rsidRDefault="00D146D0" w:rsidP="00E76A94">
            <w:pPr>
              <w:tabs>
                <w:tab w:val="left" w:pos="2880"/>
              </w:tabs>
              <w:rPr>
                <w:rFonts w:ascii="Georgia" w:hAnsi="Georgia" w:cs="Arial"/>
                <w:b/>
                <w:bCs/>
              </w:rPr>
            </w:pPr>
            <w:r>
              <w:rPr>
                <w:rFonts w:ascii="Georgia" w:hAnsi="Georgia" w:cs="Arial"/>
                <w:b/>
                <w:bCs/>
              </w:rPr>
              <w:t xml:space="preserve">Mr </w:t>
            </w:r>
            <w:r w:rsidR="00314FED">
              <w:rPr>
                <w:rFonts w:ascii="Georgia" w:hAnsi="Georgia" w:cs="Arial"/>
                <w:b/>
                <w:bCs/>
              </w:rPr>
              <w:t xml:space="preserve">N </w:t>
            </w:r>
            <w:proofErr w:type="spellStart"/>
            <w:r w:rsidR="00314FED">
              <w:rPr>
                <w:rFonts w:ascii="Georgia" w:hAnsi="Georgia" w:cs="Arial"/>
                <w:b/>
                <w:bCs/>
              </w:rPr>
              <w:t>Wint</w:t>
            </w:r>
            <w:proofErr w:type="spellEnd"/>
            <w:r w:rsidR="0057760B">
              <w:rPr>
                <w:rFonts w:ascii="Georgia" w:hAnsi="Georgia" w:cs="Arial"/>
                <w:b/>
                <w:bCs/>
              </w:rPr>
              <w:t xml:space="preserve"> FRICS </w:t>
            </w:r>
          </w:p>
          <w:p w14:paraId="2E1A380B" w14:textId="237BE968" w:rsidR="0035119D" w:rsidRDefault="0035119D" w:rsidP="00605265">
            <w:pPr>
              <w:tabs>
                <w:tab w:val="left" w:pos="2880"/>
              </w:tabs>
              <w:rPr>
                <w:rFonts w:ascii="Georgia" w:hAnsi="Georgia" w:cs="Arial"/>
                <w:b/>
                <w:bCs/>
              </w:rPr>
            </w:pPr>
          </w:p>
        </w:tc>
      </w:tr>
      <w:tr w:rsidR="00030AA8" w14:paraId="4D2C8ECE" w14:textId="77777777" w:rsidTr="00E76A94">
        <w:tc>
          <w:tcPr>
            <w:tcW w:w="2600" w:type="dxa"/>
            <w:vAlign w:val="center"/>
          </w:tcPr>
          <w:p w14:paraId="6CC8B7F2" w14:textId="0780D24E" w:rsidR="00030AA8" w:rsidRDefault="00B423FB" w:rsidP="00E76A94">
            <w:pPr>
              <w:tabs>
                <w:tab w:val="left" w:pos="2880"/>
              </w:tabs>
              <w:rPr>
                <w:rFonts w:ascii="Georgia" w:hAnsi="Georgia" w:cs="Arial"/>
                <w:b/>
                <w:bCs/>
              </w:rPr>
            </w:pPr>
            <w:r>
              <w:rPr>
                <w:rFonts w:ascii="Georgia" w:hAnsi="Georgia" w:cs="Arial"/>
                <w:b/>
                <w:bCs/>
              </w:rPr>
              <w:t>Date and place of hearing</w:t>
            </w:r>
          </w:p>
        </w:tc>
        <w:tc>
          <w:tcPr>
            <w:tcW w:w="503" w:type="dxa"/>
            <w:vAlign w:val="center"/>
          </w:tcPr>
          <w:p w14:paraId="6B45B06E" w14:textId="77777777" w:rsidR="00030AA8" w:rsidRDefault="00030AA8" w:rsidP="00E76A94">
            <w:pPr>
              <w:tabs>
                <w:tab w:val="left" w:pos="2880"/>
              </w:tabs>
              <w:spacing w:before="240" w:after="240"/>
              <w:rPr>
                <w:rFonts w:ascii="Georgia" w:hAnsi="Georgia" w:cs="Arial"/>
                <w:b/>
                <w:bCs/>
              </w:rPr>
            </w:pPr>
            <w:r>
              <w:rPr>
                <w:rFonts w:ascii="Georgia" w:hAnsi="Georgia" w:cs="Arial"/>
                <w:b/>
                <w:bCs/>
              </w:rPr>
              <w:t>:</w:t>
            </w:r>
          </w:p>
        </w:tc>
        <w:tc>
          <w:tcPr>
            <w:tcW w:w="5209" w:type="dxa"/>
            <w:vAlign w:val="center"/>
          </w:tcPr>
          <w:p w14:paraId="6B8E4CFE" w14:textId="7EC7009D" w:rsidR="00030AA8" w:rsidRDefault="00314FED" w:rsidP="00E76A94">
            <w:pPr>
              <w:tabs>
                <w:tab w:val="left" w:pos="2880"/>
              </w:tabs>
              <w:rPr>
                <w:rFonts w:ascii="Georgia" w:hAnsi="Georgia" w:cs="Arial"/>
                <w:b/>
                <w:bCs/>
              </w:rPr>
            </w:pPr>
            <w:r>
              <w:rPr>
                <w:rFonts w:ascii="Georgia" w:hAnsi="Georgia" w:cs="Arial"/>
                <w:b/>
                <w:bCs/>
              </w:rPr>
              <w:t>Paper determination</w:t>
            </w:r>
            <w:r w:rsidR="00CC313E">
              <w:rPr>
                <w:rFonts w:ascii="Georgia" w:hAnsi="Georgia" w:cs="Arial"/>
                <w:b/>
                <w:bCs/>
              </w:rPr>
              <w:t xml:space="preserve"> following an inspection on </w:t>
            </w:r>
            <w:r w:rsidR="00EB020A">
              <w:rPr>
                <w:rFonts w:ascii="Georgia" w:hAnsi="Georgia" w:cs="Arial"/>
                <w:b/>
                <w:bCs/>
              </w:rPr>
              <w:t>21 May 2024</w:t>
            </w:r>
          </w:p>
        </w:tc>
      </w:tr>
      <w:tr w:rsidR="00B423FB" w14:paraId="1EA743F1" w14:textId="77777777" w:rsidTr="00E76A94">
        <w:tc>
          <w:tcPr>
            <w:tcW w:w="2600" w:type="dxa"/>
            <w:vAlign w:val="center"/>
          </w:tcPr>
          <w:p w14:paraId="383C51B9" w14:textId="7B9F8953" w:rsidR="00B423FB" w:rsidRPr="006C01F7" w:rsidRDefault="00B423FB" w:rsidP="00E76A94">
            <w:pPr>
              <w:tabs>
                <w:tab w:val="left" w:pos="2880"/>
              </w:tabs>
              <w:rPr>
                <w:rFonts w:ascii="Georgia" w:hAnsi="Georgia" w:cs="Arial"/>
                <w:b/>
                <w:bCs/>
              </w:rPr>
            </w:pPr>
            <w:r w:rsidRPr="006C01F7">
              <w:rPr>
                <w:rFonts w:ascii="Georgia" w:hAnsi="Georgia" w:cs="Arial"/>
                <w:b/>
                <w:bCs/>
              </w:rPr>
              <w:t xml:space="preserve">Date of </w:t>
            </w:r>
            <w:r>
              <w:rPr>
                <w:rFonts w:ascii="Georgia" w:hAnsi="Georgia" w:cs="Arial"/>
                <w:b/>
                <w:bCs/>
              </w:rPr>
              <w:t>decision</w:t>
            </w:r>
          </w:p>
        </w:tc>
        <w:tc>
          <w:tcPr>
            <w:tcW w:w="503" w:type="dxa"/>
            <w:vAlign w:val="center"/>
          </w:tcPr>
          <w:p w14:paraId="7D17F40E" w14:textId="77777777" w:rsidR="00B423FB" w:rsidRDefault="00B423FB" w:rsidP="00E76A94">
            <w:pPr>
              <w:tabs>
                <w:tab w:val="left" w:pos="2880"/>
              </w:tabs>
              <w:spacing w:before="240" w:after="240"/>
              <w:rPr>
                <w:rFonts w:ascii="Georgia" w:hAnsi="Georgia" w:cs="Arial"/>
                <w:b/>
                <w:bCs/>
              </w:rPr>
            </w:pPr>
          </w:p>
        </w:tc>
        <w:tc>
          <w:tcPr>
            <w:tcW w:w="5209" w:type="dxa"/>
            <w:vAlign w:val="center"/>
          </w:tcPr>
          <w:p w14:paraId="1AFAB2BA" w14:textId="77777777" w:rsidR="00B423FB" w:rsidRDefault="00B423FB" w:rsidP="00E76A94">
            <w:pPr>
              <w:tabs>
                <w:tab w:val="left" w:pos="2880"/>
              </w:tabs>
              <w:rPr>
                <w:rFonts w:ascii="Georgia" w:hAnsi="Georgia" w:cs="Arial"/>
                <w:b/>
                <w:bCs/>
              </w:rPr>
            </w:pPr>
          </w:p>
        </w:tc>
      </w:tr>
    </w:tbl>
    <w:p w14:paraId="6AF2283D" w14:textId="6AD09E7F" w:rsidR="00D43EAA" w:rsidRDefault="00D43EAA" w:rsidP="00030AA8">
      <w:pPr>
        <w:rPr>
          <w:rFonts w:ascii="Georgia" w:hAnsi="Georgia" w:cs="Arial"/>
          <w:b/>
          <w:bCs/>
        </w:rPr>
      </w:pPr>
    </w:p>
    <w:p w14:paraId="605D6A71" w14:textId="77777777" w:rsidR="00C711CB" w:rsidRPr="00660DC6" w:rsidRDefault="00C711CB" w:rsidP="00030AA8">
      <w:pPr>
        <w:rPr>
          <w:rFonts w:ascii="Georgia" w:hAnsi="Georgia" w:cs="Arial"/>
          <w:b/>
          <w:bCs/>
        </w:rPr>
      </w:pPr>
    </w:p>
    <w:tbl>
      <w:tblPr>
        <w:tblStyle w:val="TableGrid"/>
        <w:tblW w:w="0" w:type="auto"/>
        <w:tblLook w:val="01E0" w:firstRow="1" w:lastRow="1" w:firstColumn="1" w:lastColumn="1" w:noHBand="0" w:noVBand="0"/>
      </w:tblPr>
      <w:tblGrid>
        <w:gridCol w:w="8306"/>
      </w:tblGrid>
      <w:tr w:rsidR="00C711CB" w14:paraId="4975C274" w14:textId="77777777" w:rsidTr="00E76A94">
        <w:trPr>
          <w:trHeight w:val="811"/>
        </w:trPr>
        <w:tc>
          <w:tcPr>
            <w:tcW w:w="8522" w:type="dxa"/>
            <w:tcBorders>
              <w:left w:val="nil"/>
              <w:right w:val="nil"/>
            </w:tcBorders>
            <w:vAlign w:val="center"/>
          </w:tcPr>
          <w:p w14:paraId="32357FD4" w14:textId="6D5E89A1" w:rsidR="00C711CB" w:rsidRDefault="00C711CB" w:rsidP="00E76A94">
            <w:pPr>
              <w:jc w:val="center"/>
              <w:rPr>
                <w:szCs w:val="20"/>
              </w:rPr>
            </w:pPr>
            <w:r w:rsidRPr="001D4F05">
              <w:rPr>
                <w:rFonts w:ascii="Georgia" w:hAnsi="Georgia" w:cs="Arial"/>
                <w:b/>
                <w:bCs/>
              </w:rPr>
              <w:t>D</w:t>
            </w:r>
            <w:r>
              <w:rPr>
                <w:rFonts w:ascii="Georgia" w:hAnsi="Georgia" w:cs="Arial"/>
                <w:b/>
                <w:bCs/>
              </w:rPr>
              <w:t>ECISION</w:t>
            </w:r>
          </w:p>
        </w:tc>
      </w:tr>
    </w:tbl>
    <w:p w14:paraId="2D62E2DD" w14:textId="77777777" w:rsidR="00D43EAA" w:rsidRDefault="00D43EAA" w:rsidP="00D43EAA">
      <w:pPr>
        <w:pStyle w:val="Footer"/>
        <w:rPr>
          <w:rFonts w:ascii="Georgia" w:hAnsi="Georgia"/>
          <w:b/>
          <w:szCs w:val="24"/>
        </w:rPr>
      </w:pPr>
    </w:p>
    <w:p w14:paraId="45A5F7AD" w14:textId="77777777" w:rsidR="00D43EAA" w:rsidRDefault="00D43EAA" w:rsidP="00D43EAA">
      <w:pPr>
        <w:pStyle w:val="Footer"/>
        <w:jc w:val="center"/>
        <w:rPr>
          <w:rFonts w:ascii="Georgia" w:hAnsi="Georgia"/>
          <w:b/>
          <w:szCs w:val="24"/>
        </w:rPr>
      </w:pPr>
    </w:p>
    <w:p w14:paraId="0B1B74F4" w14:textId="70DB3D06" w:rsidR="00D43EAA" w:rsidRPr="00F543F9" w:rsidRDefault="00D43EAA" w:rsidP="00D43EAA">
      <w:pPr>
        <w:pStyle w:val="Footer"/>
        <w:jc w:val="center"/>
        <w:rPr>
          <w:rFonts w:ascii="Georgia" w:hAnsi="Georgia"/>
          <w:b/>
          <w:szCs w:val="24"/>
        </w:rPr>
      </w:pPr>
      <w:r>
        <w:t>© CROWN</w:t>
      </w:r>
      <w:r w:rsidR="00696E25">
        <w:t xml:space="preserve"> COPYRIGHT 20</w:t>
      </w:r>
      <w:r w:rsidR="000C393E">
        <w:t>2</w:t>
      </w:r>
      <w:r w:rsidR="00BB48B7">
        <w:t>4</w:t>
      </w:r>
    </w:p>
    <w:p w14:paraId="6A27FAA7" w14:textId="6CC43323" w:rsidR="004D7BCD" w:rsidRPr="00B40405" w:rsidRDefault="004B6EDE" w:rsidP="00B40405">
      <w:pPr>
        <w:spacing w:line="280" w:lineRule="exact"/>
        <w:rPr>
          <w:rFonts w:ascii="Georgia" w:hAnsi="Georgia" w:cs="Arial"/>
          <w:b/>
        </w:rPr>
      </w:pPr>
      <w:r>
        <w:rPr>
          <w:rFonts w:ascii="Georgia" w:hAnsi="Georgia" w:cs="Arial"/>
          <w:bCs/>
          <w:iCs/>
        </w:rPr>
        <w:br w:type="page"/>
      </w:r>
      <w:r w:rsidR="00C37794">
        <w:rPr>
          <w:rFonts w:ascii="Georgia" w:hAnsi="Georgia" w:cs="Arial"/>
          <w:b/>
          <w:bCs/>
          <w:iCs/>
        </w:rPr>
        <w:lastRenderedPageBreak/>
        <w:t>Background</w:t>
      </w:r>
    </w:p>
    <w:p w14:paraId="1EAB9A95" w14:textId="0062374F" w:rsidR="00DF6A21" w:rsidRDefault="00DF6A21" w:rsidP="00DF6A21">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 xml:space="preserve">This </w:t>
      </w:r>
      <w:r w:rsidR="008C1780">
        <w:rPr>
          <w:rFonts w:ascii="Georgia" w:hAnsi="Georgia" w:cs="Arial"/>
        </w:rPr>
        <w:t xml:space="preserve">case involves six separate </w:t>
      </w:r>
      <w:r>
        <w:rPr>
          <w:rFonts w:ascii="Georgia" w:hAnsi="Georgia" w:cs="Arial"/>
        </w:rPr>
        <w:t>application</w:t>
      </w:r>
      <w:r w:rsidR="005C7D0A">
        <w:rPr>
          <w:rFonts w:ascii="Georgia" w:hAnsi="Georgia" w:cs="Arial"/>
        </w:rPr>
        <w:t>s</w:t>
      </w:r>
      <w:r>
        <w:rPr>
          <w:rFonts w:ascii="Georgia" w:hAnsi="Georgia" w:cs="Arial"/>
        </w:rPr>
        <w:t xml:space="preserve"> by Mr &amp; Mrs White (“the Applicants”), who are the owners and operators of Sunningdale Mobile Home Park in Tupton, Chesterfield, Derbyshire (“the Park”), for determination of a new pitch fees for pitches occupied on the </w:t>
      </w:r>
      <w:proofErr w:type="gramStart"/>
      <w:r>
        <w:rPr>
          <w:rFonts w:ascii="Georgia" w:hAnsi="Georgia" w:cs="Arial"/>
        </w:rPr>
        <w:t>Park</w:t>
      </w:r>
      <w:proofErr w:type="gramEnd"/>
      <w:r>
        <w:rPr>
          <w:rFonts w:ascii="Georgia" w:hAnsi="Georgia" w:cs="Arial"/>
        </w:rPr>
        <w:t>.</w:t>
      </w:r>
    </w:p>
    <w:p w14:paraId="2750015D" w14:textId="300FDFBA" w:rsidR="007650CB" w:rsidRDefault="00DF6A21" w:rsidP="00DF6A21">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The application</w:t>
      </w:r>
      <w:r w:rsidR="008C1780">
        <w:rPr>
          <w:rFonts w:ascii="Georgia" w:hAnsi="Georgia" w:cs="Arial"/>
        </w:rPr>
        <w:t>s</w:t>
      </w:r>
      <w:r>
        <w:rPr>
          <w:rFonts w:ascii="Georgia" w:hAnsi="Georgia" w:cs="Arial"/>
        </w:rPr>
        <w:t xml:space="preserve"> concern</w:t>
      </w:r>
      <w:r w:rsidR="007650CB">
        <w:rPr>
          <w:rFonts w:ascii="Georgia" w:hAnsi="Georgia" w:cs="Arial"/>
        </w:rPr>
        <w:t>:</w:t>
      </w:r>
    </w:p>
    <w:p w14:paraId="1F24DB1C" w14:textId="77777777" w:rsidR="004B2A1F" w:rsidRDefault="00DF6A21" w:rsidP="007650CB">
      <w:pPr>
        <w:numPr>
          <w:ilvl w:val="1"/>
          <w:numId w:val="8"/>
        </w:numPr>
        <w:spacing w:before="240" w:after="240" w:line="280" w:lineRule="exact"/>
        <w:jc w:val="both"/>
        <w:rPr>
          <w:rFonts w:ascii="Georgia" w:hAnsi="Georgia" w:cs="Arial"/>
        </w:rPr>
      </w:pPr>
      <w:r>
        <w:rPr>
          <w:rFonts w:ascii="Georgia" w:hAnsi="Georgia" w:cs="Arial"/>
        </w:rPr>
        <w:t xml:space="preserve">pitch </w:t>
      </w:r>
      <w:r w:rsidR="00D82012">
        <w:rPr>
          <w:rFonts w:ascii="Georgia" w:hAnsi="Georgia" w:cs="Arial"/>
        </w:rPr>
        <w:t xml:space="preserve">39 Sunningdale </w:t>
      </w:r>
      <w:r w:rsidR="007650CB">
        <w:rPr>
          <w:rFonts w:ascii="Georgia" w:hAnsi="Georgia" w:cs="Arial"/>
        </w:rPr>
        <w:t>P</w:t>
      </w:r>
      <w:r w:rsidR="00D82012">
        <w:rPr>
          <w:rFonts w:ascii="Georgia" w:hAnsi="Georgia" w:cs="Arial"/>
        </w:rPr>
        <w:t>ark</w:t>
      </w:r>
      <w:r w:rsidR="007650CB">
        <w:rPr>
          <w:rFonts w:ascii="Georgia" w:hAnsi="Georgia" w:cs="Arial"/>
        </w:rPr>
        <w:t xml:space="preserve">, occupied Mrs </w:t>
      </w:r>
      <w:proofErr w:type="spellStart"/>
      <w:r w:rsidR="007650CB">
        <w:rPr>
          <w:rFonts w:ascii="Georgia" w:hAnsi="Georgia" w:cs="Arial"/>
        </w:rPr>
        <w:t>Havenhead</w:t>
      </w:r>
      <w:proofErr w:type="spellEnd"/>
      <w:r w:rsidR="004B2A1F">
        <w:rPr>
          <w:rFonts w:ascii="Georgia" w:hAnsi="Georgia" w:cs="Arial"/>
        </w:rPr>
        <w:t>;</w:t>
      </w:r>
    </w:p>
    <w:p w14:paraId="522E1AB4" w14:textId="77777777" w:rsidR="004B2A1F" w:rsidRDefault="004B2A1F" w:rsidP="007650CB">
      <w:pPr>
        <w:numPr>
          <w:ilvl w:val="1"/>
          <w:numId w:val="8"/>
        </w:numPr>
        <w:spacing w:before="240" w:after="240" w:line="280" w:lineRule="exact"/>
        <w:jc w:val="both"/>
        <w:rPr>
          <w:rFonts w:ascii="Georgia" w:hAnsi="Georgia" w:cs="Arial"/>
        </w:rPr>
      </w:pPr>
      <w:r>
        <w:rPr>
          <w:rFonts w:ascii="Georgia" w:hAnsi="Georgia" w:cs="Arial"/>
        </w:rPr>
        <w:t>41 Poplar Drive, occupied by Mr &amp; Mrs Would;</w:t>
      </w:r>
    </w:p>
    <w:p w14:paraId="6DA36008" w14:textId="77777777" w:rsidR="00F051A2" w:rsidRDefault="00F051A2" w:rsidP="007650CB">
      <w:pPr>
        <w:numPr>
          <w:ilvl w:val="1"/>
          <w:numId w:val="8"/>
        </w:numPr>
        <w:spacing w:before="240" w:after="240" w:line="280" w:lineRule="exact"/>
        <w:jc w:val="both"/>
        <w:rPr>
          <w:rFonts w:ascii="Georgia" w:hAnsi="Georgia" w:cs="Arial"/>
        </w:rPr>
      </w:pPr>
      <w:r>
        <w:rPr>
          <w:rFonts w:ascii="Georgia" w:hAnsi="Georgia" w:cs="Arial"/>
        </w:rPr>
        <w:t>26a Sunningdale Park, occupied by Mr &amp; Mrs Nisbet;</w:t>
      </w:r>
    </w:p>
    <w:p w14:paraId="0C05686D" w14:textId="77777777" w:rsidR="002A1C00" w:rsidRDefault="00F051A2" w:rsidP="007650CB">
      <w:pPr>
        <w:numPr>
          <w:ilvl w:val="1"/>
          <w:numId w:val="8"/>
        </w:numPr>
        <w:spacing w:before="240" w:after="240" w:line="280" w:lineRule="exact"/>
        <w:jc w:val="both"/>
        <w:rPr>
          <w:rFonts w:ascii="Georgia" w:hAnsi="Georgia" w:cs="Arial"/>
        </w:rPr>
      </w:pPr>
      <w:r>
        <w:rPr>
          <w:rFonts w:ascii="Georgia" w:hAnsi="Georgia" w:cs="Arial"/>
        </w:rPr>
        <w:t>38 Sunningdale Park</w:t>
      </w:r>
      <w:r w:rsidR="009A51B4">
        <w:rPr>
          <w:rFonts w:ascii="Georgia" w:hAnsi="Georgia" w:cs="Arial"/>
        </w:rPr>
        <w:t xml:space="preserve">, occupied by </w:t>
      </w:r>
      <w:r w:rsidR="002A1C00">
        <w:rPr>
          <w:rFonts w:ascii="Georgia" w:hAnsi="Georgia" w:cs="Arial"/>
        </w:rPr>
        <w:t>Mrs Waite;</w:t>
      </w:r>
    </w:p>
    <w:p w14:paraId="1917EAFE" w14:textId="2DD2DB29" w:rsidR="009A51B4" w:rsidRDefault="002A1C00" w:rsidP="007650CB">
      <w:pPr>
        <w:numPr>
          <w:ilvl w:val="1"/>
          <w:numId w:val="8"/>
        </w:numPr>
        <w:spacing w:before="240" w:after="240" w:line="280" w:lineRule="exact"/>
        <w:jc w:val="both"/>
        <w:rPr>
          <w:rFonts w:ascii="Georgia" w:hAnsi="Georgia" w:cs="Arial"/>
        </w:rPr>
      </w:pPr>
      <w:r>
        <w:rPr>
          <w:rFonts w:ascii="Georgia" w:hAnsi="Georgia" w:cs="Arial"/>
        </w:rPr>
        <w:t xml:space="preserve">34 Sunningdale Park, occupied by </w:t>
      </w:r>
      <w:r w:rsidR="009A51B4">
        <w:rPr>
          <w:rFonts w:ascii="Georgia" w:hAnsi="Georgia" w:cs="Arial"/>
        </w:rPr>
        <w:t xml:space="preserve">Mr &amp; Mrs Morton; and </w:t>
      </w:r>
    </w:p>
    <w:p w14:paraId="3855FABB" w14:textId="59969F99" w:rsidR="00DF6A21" w:rsidRDefault="002A1C00" w:rsidP="007650CB">
      <w:pPr>
        <w:numPr>
          <w:ilvl w:val="1"/>
          <w:numId w:val="8"/>
        </w:numPr>
        <w:spacing w:before="240" w:after="240" w:line="280" w:lineRule="exact"/>
        <w:jc w:val="both"/>
        <w:rPr>
          <w:rFonts w:ascii="Georgia" w:hAnsi="Georgia" w:cs="Arial"/>
        </w:rPr>
      </w:pPr>
      <w:r>
        <w:rPr>
          <w:rFonts w:ascii="Georgia" w:hAnsi="Georgia" w:cs="Arial"/>
        </w:rPr>
        <w:t>4 Willow Square, occupied by Mrs Henson</w:t>
      </w:r>
      <w:r w:rsidR="00DF6A21">
        <w:rPr>
          <w:rFonts w:ascii="Georgia" w:hAnsi="Georgia" w:cs="Arial"/>
        </w:rPr>
        <w:t>.</w:t>
      </w:r>
    </w:p>
    <w:p w14:paraId="79D067AE" w14:textId="7FA01876" w:rsidR="005D6CD0" w:rsidRDefault="002A1C00" w:rsidP="00DF6A21">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 xml:space="preserve">The Applicant served </w:t>
      </w:r>
      <w:r w:rsidR="00A34DC9">
        <w:rPr>
          <w:rFonts w:ascii="Georgia" w:hAnsi="Georgia" w:cs="Arial"/>
        </w:rPr>
        <w:t xml:space="preserve">individual </w:t>
      </w:r>
      <w:r w:rsidR="00DF6A21">
        <w:rPr>
          <w:rFonts w:ascii="Georgia" w:hAnsi="Georgia" w:cs="Arial"/>
        </w:rPr>
        <w:t>Pitch Fee Review Form</w:t>
      </w:r>
      <w:r w:rsidR="00A34DC9">
        <w:rPr>
          <w:rFonts w:ascii="Georgia" w:hAnsi="Georgia" w:cs="Arial"/>
        </w:rPr>
        <w:t>s</w:t>
      </w:r>
      <w:r w:rsidR="00DF6A21">
        <w:rPr>
          <w:rFonts w:ascii="Georgia" w:hAnsi="Georgia" w:cs="Arial"/>
        </w:rPr>
        <w:t xml:space="preserve"> in the form prescribed by the Mobile Homes (Pitch Fees) (Prescribed Form) (England) Regulations 2013 (“the Regulations”)</w:t>
      </w:r>
      <w:r w:rsidR="00A34DC9">
        <w:rPr>
          <w:rFonts w:ascii="Georgia" w:hAnsi="Georgia" w:cs="Arial"/>
        </w:rPr>
        <w:t xml:space="preserve">, all dated </w:t>
      </w:r>
      <w:r w:rsidR="007269E0">
        <w:rPr>
          <w:rFonts w:ascii="Georgia" w:hAnsi="Georgia" w:cs="Arial"/>
        </w:rPr>
        <w:t>3 August 2023</w:t>
      </w:r>
      <w:r w:rsidR="005D6CD0">
        <w:rPr>
          <w:rFonts w:ascii="Georgia" w:hAnsi="Georgia" w:cs="Arial"/>
        </w:rPr>
        <w:t xml:space="preserve"> </w:t>
      </w:r>
      <w:r w:rsidR="00DF6A21">
        <w:rPr>
          <w:rFonts w:ascii="Georgia" w:hAnsi="Georgia" w:cs="Arial"/>
        </w:rPr>
        <w:t>under which a new pitch fee</w:t>
      </w:r>
      <w:r w:rsidR="005D6CD0">
        <w:rPr>
          <w:rFonts w:ascii="Georgia" w:hAnsi="Georgia" w:cs="Arial"/>
        </w:rPr>
        <w:t>s</w:t>
      </w:r>
      <w:r w:rsidR="00DF6A21">
        <w:rPr>
          <w:rFonts w:ascii="Georgia" w:hAnsi="Georgia" w:cs="Arial"/>
        </w:rPr>
        <w:t xml:space="preserve"> </w:t>
      </w:r>
      <w:r w:rsidR="005D6CD0">
        <w:rPr>
          <w:rFonts w:ascii="Georgia" w:hAnsi="Georgia" w:cs="Arial"/>
        </w:rPr>
        <w:t>were</w:t>
      </w:r>
      <w:r w:rsidR="00DF6A21">
        <w:rPr>
          <w:rFonts w:ascii="Georgia" w:hAnsi="Georgia" w:cs="Arial"/>
        </w:rPr>
        <w:t xml:space="preserve"> proposed </w:t>
      </w:r>
      <w:r w:rsidR="005D6CD0">
        <w:rPr>
          <w:rFonts w:ascii="Georgia" w:hAnsi="Georgia" w:cs="Arial"/>
        </w:rPr>
        <w:t>as follows:</w:t>
      </w:r>
    </w:p>
    <w:tbl>
      <w:tblPr>
        <w:tblStyle w:val="TableGrid"/>
        <w:tblW w:w="5000" w:type="pct"/>
        <w:tblLook w:val="04A0" w:firstRow="1" w:lastRow="0" w:firstColumn="1" w:lastColumn="0" w:noHBand="0" w:noVBand="1"/>
      </w:tblPr>
      <w:tblGrid>
        <w:gridCol w:w="2765"/>
        <w:gridCol w:w="2765"/>
        <w:gridCol w:w="2766"/>
      </w:tblGrid>
      <w:tr w:rsidR="00EA0A17" w14:paraId="7C08A7F2" w14:textId="77777777" w:rsidTr="00881BE4">
        <w:trPr>
          <w:trHeight w:val="340"/>
        </w:trPr>
        <w:tc>
          <w:tcPr>
            <w:tcW w:w="1666" w:type="pct"/>
          </w:tcPr>
          <w:p w14:paraId="7D8FC9CA" w14:textId="73F1B0F4" w:rsidR="00EA0A17" w:rsidRDefault="003848AA" w:rsidP="00EA0A17">
            <w:pPr>
              <w:spacing w:before="240" w:after="240"/>
              <w:jc w:val="both"/>
              <w:rPr>
                <w:rFonts w:ascii="Georgia" w:hAnsi="Georgia" w:cs="Arial"/>
              </w:rPr>
            </w:pPr>
            <w:r>
              <w:rPr>
                <w:rFonts w:ascii="Georgia" w:hAnsi="Georgia" w:cs="Arial"/>
              </w:rPr>
              <w:t>Pitch</w:t>
            </w:r>
          </w:p>
        </w:tc>
        <w:tc>
          <w:tcPr>
            <w:tcW w:w="1666" w:type="pct"/>
          </w:tcPr>
          <w:p w14:paraId="103D3BE7" w14:textId="6C19C14C" w:rsidR="00EA0A17" w:rsidRDefault="003848AA" w:rsidP="00EA0A17">
            <w:pPr>
              <w:spacing w:before="240" w:after="240"/>
              <w:jc w:val="both"/>
              <w:rPr>
                <w:rFonts w:ascii="Georgia" w:hAnsi="Georgia" w:cs="Arial"/>
              </w:rPr>
            </w:pPr>
            <w:r>
              <w:rPr>
                <w:rFonts w:ascii="Georgia" w:hAnsi="Georgia" w:cs="Arial"/>
              </w:rPr>
              <w:t>Current</w:t>
            </w:r>
            <w:r w:rsidR="00781423">
              <w:rPr>
                <w:rFonts w:ascii="Georgia" w:hAnsi="Georgia" w:cs="Arial"/>
              </w:rPr>
              <w:t xml:space="preserve"> fee (</w:t>
            </w:r>
            <w:r w:rsidR="00180503">
              <w:rPr>
                <w:rFonts w:ascii="Georgia" w:hAnsi="Georgia" w:cs="Arial"/>
              </w:rPr>
              <w:t xml:space="preserve">£ </w:t>
            </w:r>
            <w:r w:rsidR="00781423">
              <w:rPr>
                <w:rFonts w:ascii="Georgia" w:hAnsi="Georgia" w:cs="Arial"/>
              </w:rPr>
              <w:t>per month)</w:t>
            </w:r>
          </w:p>
        </w:tc>
        <w:tc>
          <w:tcPr>
            <w:tcW w:w="1667" w:type="pct"/>
          </w:tcPr>
          <w:p w14:paraId="182FC797" w14:textId="722AD76E" w:rsidR="00EA0A17" w:rsidRDefault="00781423" w:rsidP="00EA0A17">
            <w:pPr>
              <w:spacing w:before="240" w:after="240"/>
              <w:jc w:val="both"/>
              <w:rPr>
                <w:rFonts w:ascii="Georgia" w:hAnsi="Georgia" w:cs="Arial"/>
              </w:rPr>
            </w:pPr>
            <w:r>
              <w:rPr>
                <w:rFonts w:ascii="Georgia" w:hAnsi="Georgia" w:cs="Arial"/>
              </w:rPr>
              <w:t>Proposed pitch fee (</w:t>
            </w:r>
            <w:r w:rsidR="00180503">
              <w:rPr>
                <w:rFonts w:ascii="Georgia" w:hAnsi="Georgia" w:cs="Arial"/>
              </w:rPr>
              <w:t xml:space="preserve">£ </w:t>
            </w:r>
            <w:r>
              <w:rPr>
                <w:rFonts w:ascii="Georgia" w:hAnsi="Georgia" w:cs="Arial"/>
              </w:rPr>
              <w:t>per month)</w:t>
            </w:r>
          </w:p>
        </w:tc>
      </w:tr>
      <w:tr w:rsidR="00EA0A17" w14:paraId="51239F4A" w14:textId="77777777" w:rsidTr="00881BE4">
        <w:trPr>
          <w:trHeight w:val="340"/>
        </w:trPr>
        <w:tc>
          <w:tcPr>
            <w:tcW w:w="1666" w:type="pct"/>
          </w:tcPr>
          <w:p w14:paraId="731FE2AD" w14:textId="1AA6D34B" w:rsidR="00EA0A17" w:rsidRDefault="003848AA" w:rsidP="00EA0A17">
            <w:pPr>
              <w:spacing w:before="240" w:after="240"/>
              <w:jc w:val="both"/>
              <w:rPr>
                <w:rFonts w:ascii="Georgia" w:hAnsi="Georgia" w:cs="Arial"/>
              </w:rPr>
            </w:pPr>
            <w:r>
              <w:rPr>
                <w:rFonts w:ascii="Georgia" w:hAnsi="Georgia" w:cs="Arial"/>
              </w:rPr>
              <w:t>39 Sunningdale Park</w:t>
            </w:r>
          </w:p>
        </w:tc>
        <w:tc>
          <w:tcPr>
            <w:tcW w:w="1666" w:type="pct"/>
          </w:tcPr>
          <w:p w14:paraId="2947F91D" w14:textId="59C9EC09" w:rsidR="00EA0A17" w:rsidRDefault="005A6FAC" w:rsidP="00180503">
            <w:pPr>
              <w:spacing w:before="240" w:after="240"/>
              <w:jc w:val="right"/>
              <w:rPr>
                <w:rFonts w:ascii="Georgia" w:hAnsi="Georgia" w:cs="Arial"/>
              </w:rPr>
            </w:pPr>
            <w:r>
              <w:rPr>
                <w:rFonts w:ascii="Georgia" w:hAnsi="Georgia" w:cs="Arial"/>
              </w:rPr>
              <w:t>195.43</w:t>
            </w:r>
          </w:p>
        </w:tc>
        <w:tc>
          <w:tcPr>
            <w:tcW w:w="1667" w:type="pct"/>
          </w:tcPr>
          <w:p w14:paraId="492CA786" w14:textId="3E1EC4BF" w:rsidR="00EA0A17" w:rsidRDefault="005A6FAC" w:rsidP="00180503">
            <w:pPr>
              <w:spacing w:before="240" w:after="240"/>
              <w:jc w:val="right"/>
              <w:rPr>
                <w:rFonts w:ascii="Georgia" w:hAnsi="Georgia" w:cs="Arial"/>
              </w:rPr>
            </w:pPr>
            <w:r>
              <w:rPr>
                <w:rFonts w:ascii="Georgia" w:hAnsi="Georgia" w:cs="Arial"/>
              </w:rPr>
              <w:t>215.17</w:t>
            </w:r>
          </w:p>
        </w:tc>
      </w:tr>
      <w:tr w:rsidR="00EA0A17" w14:paraId="1AA9EEB2" w14:textId="77777777" w:rsidTr="00881BE4">
        <w:trPr>
          <w:trHeight w:val="340"/>
        </w:trPr>
        <w:tc>
          <w:tcPr>
            <w:tcW w:w="1666" w:type="pct"/>
          </w:tcPr>
          <w:p w14:paraId="5EA2AB07" w14:textId="6BC137A4" w:rsidR="00EA0A17" w:rsidRDefault="003848AA" w:rsidP="00EA0A17">
            <w:pPr>
              <w:spacing w:before="240" w:after="240"/>
              <w:jc w:val="both"/>
              <w:rPr>
                <w:rFonts w:ascii="Georgia" w:hAnsi="Georgia" w:cs="Arial"/>
              </w:rPr>
            </w:pPr>
            <w:r>
              <w:rPr>
                <w:rFonts w:ascii="Georgia" w:hAnsi="Georgia" w:cs="Arial"/>
              </w:rPr>
              <w:t>41 Poplar Drive</w:t>
            </w:r>
          </w:p>
        </w:tc>
        <w:tc>
          <w:tcPr>
            <w:tcW w:w="1666" w:type="pct"/>
          </w:tcPr>
          <w:p w14:paraId="218820E2" w14:textId="54381D62" w:rsidR="00EA0A17" w:rsidRDefault="00180503" w:rsidP="00180503">
            <w:pPr>
              <w:spacing w:before="240" w:after="240"/>
              <w:jc w:val="right"/>
              <w:rPr>
                <w:rFonts w:ascii="Georgia" w:hAnsi="Georgia" w:cs="Arial"/>
              </w:rPr>
            </w:pPr>
            <w:r>
              <w:rPr>
                <w:rFonts w:ascii="Georgia" w:hAnsi="Georgia" w:cs="Arial"/>
              </w:rPr>
              <w:t>148.95</w:t>
            </w:r>
          </w:p>
        </w:tc>
        <w:tc>
          <w:tcPr>
            <w:tcW w:w="1667" w:type="pct"/>
          </w:tcPr>
          <w:p w14:paraId="7E6242CF" w14:textId="0560AC14" w:rsidR="00EA0A17" w:rsidRDefault="00180503" w:rsidP="00180503">
            <w:pPr>
              <w:spacing w:before="240" w:after="240"/>
              <w:jc w:val="right"/>
              <w:rPr>
                <w:rFonts w:ascii="Georgia" w:hAnsi="Georgia" w:cs="Arial"/>
              </w:rPr>
            </w:pPr>
            <w:r>
              <w:rPr>
                <w:rFonts w:ascii="Georgia" w:hAnsi="Georgia" w:cs="Arial"/>
              </w:rPr>
              <w:t>163.99</w:t>
            </w:r>
          </w:p>
        </w:tc>
      </w:tr>
      <w:tr w:rsidR="00EA0A17" w14:paraId="4D24A780" w14:textId="77777777" w:rsidTr="00881BE4">
        <w:trPr>
          <w:trHeight w:val="340"/>
        </w:trPr>
        <w:tc>
          <w:tcPr>
            <w:tcW w:w="1666" w:type="pct"/>
          </w:tcPr>
          <w:p w14:paraId="0436E0EF" w14:textId="7B29DE61" w:rsidR="00EA0A17" w:rsidRDefault="003848AA" w:rsidP="00EA0A17">
            <w:pPr>
              <w:spacing w:before="240" w:after="240"/>
              <w:jc w:val="both"/>
              <w:rPr>
                <w:rFonts w:ascii="Georgia" w:hAnsi="Georgia" w:cs="Arial"/>
              </w:rPr>
            </w:pPr>
            <w:r>
              <w:rPr>
                <w:rFonts w:ascii="Georgia" w:hAnsi="Georgia" w:cs="Arial"/>
              </w:rPr>
              <w:t>26a Sunningdale Park</w:t>
            </w:r>
          </w:p>
        </w:tc>
        <w:tc>
          <w:tcPr>
            <w:tcW w:w="1666" w:type="pct"/>
          </w:tcPr>
          <w:p w14:paraId="485FE220" w14:textId="565F851D" w:rsidR="00EA0A17" w:rsidRDefault="00EC17B2" w:rsidP="00180503">
            <w:pPr>
              <w:spacing w:before="240" w:after="240"/>
              <w:jc w:val="right"/>
              <w:rPr>
                <w:rFonts w:ascii="Georgia" w:hAnsi="Georgia" w:cs="Arial"/>
              </w:rPr>
            </w:pPr>
            <w:r>
              <w:rPr>
                <w:rFonts w:ascii="Georgia" w:hAnsi="Georgia" w:cs="Arial"/>
              </w:rPr>
              <w:t>151.63</w:t>
            </w:r>
          </w:p>
        </w:tc>
        <w:tc>
          <w:tcPr>
            <w:tcW w:w="1667" w:type="pct"/>
          </w:tcPr>
          <w:p w14:paraId="2172D366" w14:textId="0B8186DE" w:rsidR="00EA0A17" w:rsidRDefault="00A56EAA" w:rsidP="00180503">
            <w:pPr>
              <w:spacing w:before="240" w:after="240"/>
              <w:jc w:val="right"/>
              <w:rPr>
                <w:rFonts w:ascii="Georgia" w:hAnsi="Georgia" w:cs="Arial"/>
              </w:rPr>
            </w:pPr>
            <w:r>
              <w:rPr>
                <w:rFonts w:ascii="Georgia" w:hAnsi="Georgia" w:cs="Arial"/>
              </w:rPr>
              <w:t>166.94</w:t>
            </w:r>
          </w:p>
        </w:tc>
      </w:tr>
      <w:tr w:rsidR="00EA0A17" w14:paraId="2D561F5D" w14:textId="77777777" w:rsidTr="00881BE4">
        <w:trPr>
          <w:trHeight w:val="340"/>
        </w:trPr>
        <w:tc>
          <w:tcPr>
            <w:tcW w:w="1666" w:type="pct"/>
          </w:tcPr>
          <w:p w14:paraId="123AC33A" w14:textId="15113D0F" w:rsidR="00EA0A17" w:rsidRDefault="003848AA" w:rsidP="00EA0A17">
            <w:pPr>
              <w:spacing w:before="240" w:after="240"/>
              <w:jc w:val="both"/>
              <w:rPr>
                <w:rFonts w:ascii="Georgia" w:hAnsi="Georgia" w:cs="Arial"/>
              </w:rPr>
            </w:pPr>
            <w:r>
              <w:rPr>
                <w:rFonts w:ascii="Georgia" w:hAnsi="Georgia" w:cs="Arial"/>
              </w:rPr>
              <w:t>38 Sunningdale Park</w:t>
            </w:r>
          </w:p>
        </w:tc>
        <w:tc>
          <w:tcPr>
            <w:tcW w:w="1666" w:type="pct"/>
          </w:tcPr>
          <w:p w14:paraId="736046DB" w14:textId="2A1ADC2D" w:rsidR="00EA0A17" w:rsidRDefault="00A56EAA" w:rsidP="00180503">
            <w:pPr>
              <w:spacing w:before="240" w:after="240"/>
              <w:jc w:val="right"/>
              <w:rPr>
                <w:rFonts w:ascii="Georgia" w:hAnsi="Georgia" w:cs="Arial"/>
              </w:rPr>
            </w:pPr>
            <w:r>
              <w:rPr>
                <w:rFonts w:ascii="Georgia" w:hAnsi="Georgia" w:cs="Arial"/>
              </w:rPr>
              <w:t>160.56</w:t>
            </w:r>
          </w:p>
        </w:tc>
        <w:tc>
          <w:tcPr>
            <w:tcW w:w="1667" w:type="pct"/>
          </w:tcPr>
          <w:p w14:paraId="4F8B4801" w14:textId="563FCF92" w:rsidR="00EA0A17" w:rsidRDefault="00A56EAA" w:rsidP="00180503">
            <w:pPr>
              <w:spacing w:before="240" w:after="240"/>
              <w:jc w:val="right"/>
              <w:rPr>
                <w:rFonts w:ascii="Georgia" w:hAnsi="Georgia" w:cs="Arial"/>
              </w:rPr>
            </w:pPr>
            <w:r>
              <w:rPr>
                <w:rFonts w:ascii="Georgia" w:hAnsi="Georgia" w:cs="Arial"/>
              </w:rPr>
              <w:t>176.78</w:t>
            </w:r>
          </w:p>
        </w:tc>
      </w:tr>
      <w:tr w:rsidR="00EA0A17" w14:paraId="4034C79C" w14:textId="77777777" w:rsidTr="00881BE4">
        <w:trPr>
          <w:trHeight w:val="340"/>
        </w:trPr>
        <w:tc>
          <w:tcPr>
            <w:tcW w:w="1666" w:type="pct"/>
          </w:tcPr>
          <w:p w14:paraId="5BFDF3D2" w14:textId="492E9F2D" w:rsidR="00EA0A17" w:rsidRDefault="003848AA" w:rsidP="00EA0A17">
            <w:pPr>
              <w:spacing w:before="240" w:after="240"/>
              <w:jc w:val="both"/>
              <w:rPr>
                <w:rFonts w:ascii="Georgia" w:hAnsi="Georgia" w:cs="Arial"/>
              </w:rPr>
            </w:pPr>
            <w:r>
              <w:rPr>
                <w:rFonts w:ascii="Georgia" w:hAnsi="Georgia" w:cs="Arial"/>
              </w:rPr>
              <w:t>34 Sunningdale Park</w:t>
            </w:r>
          </w:p>
        </w:tc>
        <w:tc>
          <w:tcPr>
            <w:tcW w:w="1666" w:type="pct"/>
          </w:tcPr>
          <w:p w14:paraId="387FB29B" w14:textId="5F0091A1" w:rsidR="00EA0A17" w:rsidRDefault="00FF198D" w:rsidP="00180503">
            <w:pPr>
              <w:spacing w:before="240" w:after="240"/>
              <w:jc w:val="right"/>
              <w:rPr>
                <w:rFonts w:ascii="Georgia" w:hAnsi="Georgia" w:cs="Arial"/>
              </w:rPr>
            </w:pPr>
            <w:r>
              <w:rPr>
                <w:rFonts w:ascii="Georgia" w:hAnsi="Georgia" w:cs="Arial"/>
              </w:rPr>
              <w:t>186.00</w:t>
            </w:r>
          </w:p>
        </w:tc>
        <w:tc>
          <w:tcPr>
            <w:tcW w:w="1667" w:type="pct"/>
          </w:tcPr>
          <w:p w14:paraId="15F3ACB1" w14:textId="2D551219" w:rsidR="00EA0A17" w:rsidRDefault="005A6FAC" w:rsidP="00180503">
            <w:pPr>
              <w:spacing w:before="240" w:after="240"/>
              <w:jc w:val="right"/>
              <w:rPr>
                <w:rFonts w:ascii="Georgia" w:hAnsi="Georgia" w:cs="Arial"/>
              </w:rPr>
            </w:pPr>
            <w:r>
              <w:rPr>
                <w:rFonts w:ascii="Georgia" w:hAnsi="Georgia" w:cs="Arial"/>
              </w:rPr>
              <w:t>204.79</w:t>
            </w:r>
          </w:p>
        </w:tc>
      </w:tr>
      <w:tr w:rsidR="00EA0A17" w14:paraId="2E6800FC" w14:textId="77777777" w:rsidTr="00881BE4">
        <w:trPr>
          <w:trHeight w:val="340"/>
        </w:trPr>
        <w:tc>
          <w:tcPr>
            <w:tcW w:w="1666" w:type="pct"/>
          </w:tcPr>
          <w:p w14:paraId="43DA862F" w14:textId="4D67BF7E" w:rsidR="00EA0A17" w:rsidRDefault="003848AA" w:rsidP="00EA0A17">
            <w:pPr>
              <w:spacing w:before="240" w:after="240"/>
              <w:jc w:val="both"/>
              <w:rPr>
                <w:rFonts w:ascii="Georgia" w:hAnsi="Georgia" w:cs="Arial"/>
              </w:rPr>
            </w:pPr>
            <w:r>
              <w:rPr>
                <w:rFonts w:ascii="Georgia" w:hAnsi="Georgia" w:cs="Arial"/>
              </w:rPr>
              <w:t>4 Willow Square</w:t>
            </w:r>
          </w:p>
        </w:tc>
        <w:tc>
          <w:tcPr>
            <w:tcW w:w="1666" w:type="pct"/>
          </w:tcPr>
          <w:p w14:paraId="315AA319" w14:textId="503DD5A9" w:rsidR="00EA0A17" w:rsidRDefault="00B61212" w:rsidP="00180503">
            <w:pPr>
              <w:spacing w:before="240" w:after="240"/>
              <w:jc w:val="right"/>
              <w:rPr>
                <w:rFonts w:ascii="Georgia" w:hAnsi="Georgia" w:cs="Arial"/>
              </w:rPr>
            </w:pPr>
            <w:r>
              <w:rPr>
                <w:rFonts w:ascii="Georgia" w:hAnsi="Georgia" w:cs="Arial"/>
              </w:rPr>
              <w:t>195.43</w:t>
            </w:r>
          </w:p>
        </w:tc>
        <w:tc>
          <w:tcPr>
            <w:tcW w:w="1667" w:type="pct"/>
          </w:tcPr>
          <w:p w14:paraId="7D2FD0BE" w14:textId="2ED4CECD" w:rsidR="00EA0A17" w:rsidRDefault="00B61212" w:rsidP="00180503">
            <w:pPr>
              <w:spacing w:before="240" w:after="240"/>
              <w:jc w:val="right"/>
              <w:rPr>
                <w:rFonts w:ascii="Georgia" w:hAnsi="Georgia" w:cs="Arial"/>
              </w:rPr>
            </w:pPr>
            <w:r>
              <w:rPr>
                <w:rFonts w:ascii="Georgia" w:hAnsi="Georgia" w:cs="Arial"/>
              </w:rPr>
              <w:t>215.17</w:t>
            </w:r>
          </w:p>
        </w:tc>
      </w:tr>
    </w:tbl>
    <w:p w14:paraId="46047C04" w14:textId="65C4B5DA" w:rsidR="00587636" w:rsidRDefault="00A50CC4" w:rsidP="00DF6A21">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 xml:space="preserve">The </w:t>
      </w:r>
      <w:r w:rsidR="00F87062">
        <w:rPr>
          <w:rFonts w:ascii="Georgia" w:hAnsi="Georgia" w:cs="Arial"/>
        </w:rPr>
        <w:t>Review Forms stated t</w:t>
      </w:r>
      <w:r w:rsidR="005C7D0A">
        <w:rPr>
          <w:rFonts w:ascii="Georgia" w:hAnsi="Georgia" w:cs="Arial"/>
        </w:rPr>
        <w:t>h</w:t>
      </w:r>
      <w:r w:rsidR="00F87062">
        <w:rPr>
          <w:rFonts w:ascii="Georgia" w:hAnsi="Georgia" w:cs="Arial"/>
        </w:rPr>
        <w:t xml:space="preserve">at the </w:t>
      </w:r>
      <w:r>
        <w:rPr>
          <w:rFonts w:ascii="Georgia" w:hAnsi="Georgia" w:cs="Arial"/>
        </w:rPr>
        <w:t xml:space="preserve">last review date before the </w:t>
      </w:r>
      <w:r w:rsidR="00C6217E">
        <w:rPr>
          <w:rFonts w:ascii="Georgia" w:hAnsi="Georgia" w:cs="Arial"/>
        </w:rPr>
        <w:t>proposed new pitch fee date</w:t>
      </w:r>
      <w:r>
        <w:rPr>
          <w:rFonts w:ascii="Georgia" w:hAnsi="Georgia" w:cs="Arial"/>
        </w:rPr>
        <w:t xml:space="preserve"> was </w:t>
      </w:r>
      <w:r w:rsidR="007D0783">
        <w:rPr>
          <w:rFonts w:ascii="Georgia" w:hAnsi="Georgia" w:cs="Arial"/>
        </w:rPr>
        <w:t xml:space="preserve">2 April 2022. </w:t>
      </w:r>
      <w:r w:rsidR="00E56092">
        <w:rPr>
          <w:rFonts w:ascii="Georgia" w:hAnsi="Georgia" w:cs="Arial"/>
        </w:rPr>
        <w:t>The increases are all inflation based</w:t>
      </w:r>
      <w:r w:rsidR="007D0783">
        <w:rPr>
          <w:rFonts w:ascii="Georgia" w:hAnsi="Georgia" w:cs="Arial"/>
        </w:rPr>
        <w:t>,</w:t>
      </w:r>
      <w:r w:rsidR="00E56092">
        <w:rPr>
          <w:rFonts w:ascii="Georgia" w:hAnsi="Georgia" w:cs="Arial"/>
        </w:rPr>
        <w:t xml:space="preserve"> calculated using </w:t>
      </w:r>
      <w:r w:rsidR="004E40DB">
        <w:rPr>
          <w:rFonts w:ascii="Georgia" w:hAnsi="Georgia" w:cs="Arial"/>
        </w:rPr>
        <w:t xml:space="preserve">the consumer prices index </w:t>
      </w:r>
      <w:r>
        <w:rPr>
          <w:rFonts w:ascii="Georgia" w:hAnsi="Georgia" w:cs="Arial"/>
        </w:rPr>
        <w:t xml:space="preserve">published for </w:t>
      </w:r>
      <w:r w:rsidR="007D0783">
        <w:rPr>
          <w:rFonts w:ascii="Georgia" w:hAnsi="Georgia" w:cs="Arial"/>
        </w:rPr>
        <w:t xml:space="preserve">January </w:t>
      </w:r>
      <w:r w:rsidR="009278A7">
        <w:rPr>
          <w:rFonts w:ascii="Georgia" w:hAnsi="Georgia" w:cs="Arial"/>
        </w:rPr>
        <w:t xml:space="preserve">2023 of </w:t>
      </w:r>
      <w:r w:rsidR="009278A7">
        <w:rPr>
          <w:rFonts w:ascii="Georgia" w:hAnsi="Georgia" w:cs="Arial"/>
        </w:rPr>
        <w:lastRenderedPageBreak/>
        <w:t>10.1%.</w:t>
      </w:r>
      <w:r w:rsidR="00F962E7">
        <w:rPr>
          <w:rFonts w:ascii="Georgia" w:hAnsi="Georgia" w:cs="Arial"/>
        </w:rPr>
        <w:t xml:space="preserve"> It was proposed that the new pitch fees would all take effect fro</w:t>
      </w:r>
      <w:r w:rsidR="00A4615F">
        <w:rPr>
          <w:rFonts w:ascii="Georgia" w:hAnsi="Georgia" w:cs="Arial"/>
        </w:rPr>
        <w:t>m 1 September 2023.</w:t>
      </w:r>
    </w:p>
    <w:p w14:paraId="488E9613" w14:textId="00EA8637" w:rsidR="009278A7" w:rsidRDefault="006C705F" w:rsidP="00DF6A21">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 xml:space="preserve">Directions were made by the Tribunal for the conduct of the application. </w:t>
      </w:r>
      <w:r w:rsidR="00B02F61">
        <w:rPr>
          <w:rFonts w:ascii="Georgia" w:hAnsi="Georgia" w:cs="Arial"/>
        </w:rPr>
        <w:t xml:space="preserve">The applications were consolidated and ordered to be heard together. </w:t>
      </w:r>
      <w:r w:rsidR="002F3103">
        <w:rPr>
          <w:rFonts w:ascii="Georgia" w:hAnsi="Georgia" w:cs="Arial"/>
        </w:rPr>
        <w:t>Respondents who disagreed with the pitch fee increases were invited to sub</w:t>
      </w:r>
      <w:r w:rsidR="00F453CC">
        <w:rPr>
          <w:rFonts w:ascii="Georgia" w:hAnsi="Georgia" w:cs="Arial"/>
        </w:rPr>
        <w:t>m</w:t>
      </w:r>
      <w:r w:rsidR="002F3103">
        <w:rPr>
          <w:rFonts w:ascii="Georgia" w:hAnsi="Georgia" w:cs="Arial"/>
        </w:rPr>
        <w:t xml:space="preserve">it a </w:t>
      </w:r>
      <w:r w:rsidR="00F453CC">
        <w:rPr>
          <w:rFonts w:ascii="Georgia" w:hAnsi="Georgia" w:cs="Arial"/>
        </w:rPr>
        <w:t>statement setting out their reasons for opposing the new pitch fees.</w:t>
      </w:r>
    </w:p>
    <w:p w14:paraId="62DC30D5" w14:textId="7FB497C5" w:rsidR="00B02F61" w:rsidRDefault="00FE3C96" w:rsidP="00DF6A21">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One submission on behalf of all Respondents except for Mrs Waite was submitted</w:t>
      </w:r>
      <w:r w:rsidR="00651816">
        <w:rPr>
          <w:rFonts w:ascii="Georgia" w:hAnsi="Georgia" w:cs="Arial"/>
        </w:rPr>
        <w:t>. Eight reasons were stated for objecting to the pitch fee increases, being:</w:t>
      </w:r>
    </w:p>
    <w:p w14:paraId="0C580374" w14:textId="36DEBC2F" w:rsidR="00651816" w:rsidRDefault="00F3137E" w:rsidP="00F3137E">
      <w:pPr>
        <w:numPr>
          <w:ilvl w:val="1"/>
          <w:numId w:val="8"/>
        </w:numPr>
        <w:spacing w:before="240" w:after="240" w:line="280" w:lineRule="exact"/>
        <w:jc w:val="both"/>
        <w:rPr>
          <w:rFonts w:ascii="Georgia" w:hAnsi="Georgia" w:cs="Arial"/>
        </w:rPr>
      </w:pPr>
      <w:r>
        <w:rPr>
          <w:rFonts w:ascii="Georgia" w:hAnsi="Georgia" w:cs="Arial"/>
        </w:rPr>
        <w:t>Lack of street lighting</w:t>
      </w:r>
    </w:p>
    <w:p w14:paraId="2F794C79" w14:textId="144496A1" w:rsidR="00F3137E" w:rsidRDefault="00F3137E" w:rsidP="00F3137E">
      <w:pPr>
        <w:numPr>
          <w:ilvl w:val="1"/>
          <w:numId w:val="8"/>
        </w:numPr>
        <w:spacing w:before="240" w:after="240" w:line="280" w:lineRule="exact"/>
        <w:jc w:val="both"/>
        <w:rPr>
          <w:rFonts w:ascii="Georgia" w:hAnsi="Georgia" w:cs="Arial"/>
        </w:rPr>
      </w:pPr>
      <w:r>
        <w:rPr>
          <w:rFonts w:ascii="Georgia" w:hAnsi="Georgia" w:cs="Arial"/>
        </w:rPr>
        <w:t>Road humps need repairing and are dangerous</w:t>
      </w:r>
    </w:p>
    <w:p w14:paraId="68EEBAB2" w14:textId="542DCAE2" w:rsidR="00F3137E" w:rsidRDefault="00122209" w:rsidP="00F3137E">
      <w:pPr>
        <w:numPr>
          <w:ilvl w:val="1"/>
          <w:numId w:val="8"/>
        </w:numPr>
        <w:spacing w:before="240" w:after="240" w:line="280" w:lineRule="exact"/>
        <w:jc w:val="both"/>
        <w:rPr>
          <w:rFonts w:ascii="Georgia" w:hAnsi="Georgia" w:cs="Arial"/>
        </w:rPr>
      </w:pPr>
      <w:r>
        <w:rPr>
          <w:rFonts w:ascii="Georgia" w:hAnsi="Georgia" w:cs="Arial"/>
        </w:rPr>
        <w:t>Unable to access and read electricity sub-meters</w:t>
      </w:r>
    </w:p>
    <w:p w14:paraId="079C9663" w14:textId="097F086D" w:rsidR="00122209" w:rsidRDefault="00122209" w:rsidP="00F3137E">
      <w:pPr>
        <w:numPr>
          <w:ilvl w:val="1"/>
          <w:numId w:val="8"/>
        </w:numPr>
        <w:spacing w:before="240" w:after="240" w:line="280" w:lineRule="exact"/>
        <w:jc w:val="both"/>
        <w:rPr>
          <w:rFonts w:ascii="Georgia" w:hAnsi="Georgia" w:cs="Arial"/>
        </w:rPr>
      </w:pPr>
      <w:r>
        <w:rPr>
          <w:rFonts w:ascii="Georgia" w:hAnsi="Georgia" w:cs="Arial"/>
        </w:rPr>
        <w:t>Tree roots at 26 Sunningdale Park</w:t>
      </w:r>
      <w:r w:rsidR="00711143">
        <w:rPr>
          <w:rFonts w:ascii="Georgia" w:hAnsi="Georgia" w:cs="Arial"/>
        </w:rPr>
        <w:t xml:space="preserve"> might cause damage to the park home bases of pitch 26a</w:t>
      </w:r>
      <w:r w:rsidR="002E3ADC">
        <w:rPr>
          <w:rFonts w:ascii="Georgia" w:hAnsi="Georgia" w:cs="Arial"/>
        </w:rPr>
        <w:t>, and the tree on pitch 26 requires lopping</w:t>
      </w:r>
    </w:p>
    <w:p w14:paraId="77836F7F" w14:textId="6D60C3FE" w:rsidR="002E3ADC" w:rsidRDefault="002E3ADC" w:rsidP="00F3137E">
      <w:pPr>
        <w:numPr>
          <w:ilvl w:val="1"/>
          <w:numId w:val="8"/>
        </w:numPr>
        <w:spacing w:before="240" w:after="240" w:line="280" w:lineRule="exact"/>
        <w:jc w:val="both"/>
        <w:rPr>
          <w:rFonts w:ascii="Georgia" w:hAnsi="Georgia" w:cs="Arial"/>
        </w:rPr>
      </w:pPr>
      <w:r>
        <w:rPr>
          <w:rFonts w:ascii="Georgia" w:hAnsi="Georgia" w:cs="Arial"/>
        </w:rPr>
        <w:t>Japanese knotweed</w:t>
      </w:r>
      <w:r w:rsidR="00A45955">
        <w:rPr>
          <w:rFonts w:ascii="Georgia" w:hAnsi="Georgia" w:cs="Arial"/>
        </w:rPr>
        <w:t xml:space="preserve"> coming through patio at 34 Sunningdale </w:t>
      </w:r>
      <w:r w:rsidR="00822869">
        <w:rPr>
          <w:rFonts w:ascii="Georgia" w:hAnsi="Georgia" w:cs="Arial"/>
        </w:rPr>
        <w:t>P</w:t>
      </w:r>
      <w:r w:rsidR="009A7ABE">
        <w:rPr>
          <w:rFonts w:ascii="Georgia" w:hAnsi="Georgia" w:cs="Arial"/>
        </w:rPr>
        <w:t xml:space="preserve">ark </w:t>
      </w:r>
      <w:r w:rsidR="00A45955">
        <w:rPr>
          <w:rFonts w:ascii="Georgia" w:hAnsi="Georgia" w:cs="Arial"/>
        </w:rPr>
        <w:t xml:space="preserve">from </w:t>
      </w:r>
      <w:r w:rsidR="009A7ABE">
        <w:rPr>
          <w:rFonts w:ascii="Georgia" w:hAnsi="Georgia" w:cs="Arial"/>
        </w:rPr>
        <w:t xml:space="preserve">the </w:t>
      </w:r>
      <w:r w:rsidR="00A45955">
        <w:rPr>
          <w:rFonts w:ascii="Georgia" w:hAnsi="Georgia" w:cs="Arial"/>
        </w:rPr>
        <w:t>adjoining field, owned by the Applicant</w:t>
      </w:r>
    </w:p>
    <w:p w14:paraId="52391F7D" w14:textId="121AACDE" w:rsidR="00A45955" w:rsidRDefault="00A1433D" w:rsidP="00F3137E">
      <w:pPr>
        <w:numPr>
          <w:ilvl w:val="1"/>
          <w:numId w:val="8"/>
        </w:numPr>
        <w:spacing w:before="240" w:after="240" w:line="280" w:lineRule="exact"/>
        <w:jc w:val="both"/>
        <w:rPr>
          <w:rFonts w:ascii="Georgia" w:hAnsi="Georgia" w:cs="Arial"/>
        </w:rPr>
      </w:pPr>
      <w:r>
        <w:rPr>
          <w:rFonts w:ascii="Georgia" w:hAnsi="Georgia" w:cs="Arial"/>
        </w:rPr>
        <w:t>Trees on rear boundary of pitch 41 Poplar Drive covered with ivy and leaning</w:t>
      </w:r>
    </w:p>
    <w:p w14:paraId="07F23347" w14:textId="6701CFF0" w:rsidR="00A1433D" w:rsidRDefault="000445CC" w:rsidP="00F3137E">
      <w:pPr>
        <w:numPr>
          <w:ilvl w:val="1"/>
          <w:numId w:val="8"/>
        </w:numPr>
        <w:spacing w:before="240" w:after="240" w:line="280" w:lineRule="exact"/>
        <w:jc w:val="both"/>
        <w:rPr>
          <w:rFonts w:ascii="Georgia" w:hAnsi="Georgia" w:cs="Arial"/>
        </w:rPr>
      </w:pPr>
      <w:proofErr w:type="gramStart"/>
      <w:r>
        <w:rPr>
          <w:rFonts w:ascii="Georgia" w:hAnsi="Georgia" w:cs="Arial"/>
        </w:rPr>
        <w:t>Pot holes</w:t>
      </w:r>
      <w:proofErr w:type="gramEnd"/>
      <w:r>
        <w:rPr>
          <w:rFonts w:ascii="Georgia" w:hAnsi="Georgia" w:cs="Arial"/>
        </w:rPr>
        <w:t xml:space="preserve"> and road surfaces getting worse and are dangerous</w:t>
      </w:r>
    </w:p>
    <w:p w14:paraId="0FE1D549" w14:textId="1CA039EB" w:rsidR="004163B4" w:rsidRPr="004163B4" w:rsidRDefault="000445CC" w:rsidP="004163B4">
      <w:pPr>
        <w:numPr>
          <w:ilvl w:val="1"/>
          <w:numId w:val="8"/>
        </w:numPr>
        <w:spacing w:before="240" w:after="240" w:line="280" w:lineRule="exact"/>
        <w:jc w:val="both"/>
        <w:rPr>
          <w:rFonts w:ascii="Georgia" w:hAnsi="Georgia" w:cs="Arial"/>
        </w:rPr>
      </w:pPr>
      <w:r>
        <w:rPr>
          <w:rFonts w:ascii="Georgia" w:hAnsi="Georgia" w:cs="Arial"/>
        </w:rPr>
        <w:t>Piles of rubbish</w:t>
      </w:r>
      <w:r w:rsidR="00A80F5E">
        <w:rPr>
          <w:rFonts w:ascii="Georgia" w:hAnsi="Georgia" w:cs="Arial"/>
        </w:rPr>
        <w:t xml:space="preserve"> including dumped white goods in field behind 34 Sunningdal</w:t>
      </w:r>
      <w:r w:rsidR="004163B4">
        <w:rPr>
          <w:rFonts w:ascii="Georgia" w:hAnsi="Georgia" w:cs="Arial"/>
        </w:rPr>
        <w:t>e</w:t>
      </w:r>
      <w:r w:rsidR="009A7ABE">
        <w:rPr>
          <w:rFonts w:ascii="Georgia" w:hAnsi="Georgia" w:cs="Arial"/>
        </w:rPr>
        <w:t xml:space="preserve"> Park</w:t>
      </w:r>
    </w:p>
    <w:p w14:paraId="1742B78C" w14:textId="2DA959C6" w:rsidR="00FF0FD3" w:rsidRDefault="00FF0FD3" w:rsidP="00FF0FD3">
      <w:pPr>
        <w:numPr>
          <w:ilvl w:val="0"/>
          <w:numId w:val="8"/>
        </w:numPr>
        <w:spacing w:before="240" w:after="240" w:line="280" w:lineRule="exact"/>
        <w:ind w:left="567" w:hanging="567"/>
        <w:jc w:val="both"/>
        <w:rPr>
          <w:rFonts w:ascii="Georgia" w:hAnsi="Georgia" w:cs="Arial"/>
        </w:rPr>
      </w:pPr>
      <w:r>
        <w:rPr>
          <w:rFonts w:ascii="Georgia" w:hAnsi="Georgia" w:cs="Arial"/>
        </w:rPr>
        <w:t xml:space="preserve">Mrs Waite submitted her own statement. </w:t>
      </w:r>
      <w:r w:rsidR="005B45B6">
        <w:rPr>
          <w:rFonts w:ascii="Georgia" w:hAnsi="Georgia" w:cs="Arial"/>
        </w:rPr>
        <w:t>Her obje</w:t>
      </w:r>
      <w:r w:rsidR="00561712">
        <w:rPr>
          <w:rFonts w:ascii="Georgia" w:hAnsi="Georgia" w:cs="Arial"/>
        </w:rPr>
        <w:t>c</w:t>
      </w:r>
      <w:r w:rsidR="005B45B6">
        <w:rPr>
          <w:rFonts w:ascii="Georgia" w:hAnsi="Georgia" w:cs="Arial"/>
        </w:rPr>
        <w:t>tions duplicated the objections raised</w:t>
      </w:r>
      <w:r w:rsidR="008B0B2F">
        <w:rPr>
          <w:rFonts w:ascii="Georgia" w:hAnsi="Georgia" w:cs="Arial"/>
        </w:rPr>
        <w:t xml:space="preserve"> in paragraphs </w:t>
      </w:r>
      <w:r w:rsidR="004163B4">
        <w:rPr>
          <w:rFonts w:ascii="Georgia" w:hAnsi="Georgia" w:cs="Arial"/>
        </w:rPr>
        <w:t xml:space="preserve">6a </w:t>
      </w:r>
      <w:r w:rsidR="008B0B2F">
        <w:rPr>
          <w:rFonts w:ascii="Georgia" w:hAnsi="Georgia" w:cs="Arial"/>
        </w:rPr>
        <w:t>6</w:t>
      </w:r>
      <w:r w:rsidR="00581B95">
        <w:rPr>
          <w:rFonts w:ascii="Georgia" w:hAnsi="Georgia" w:cs="Arial"/>
        </w:rPr>
        <w:t xml:space="preserve">b, 6c, </w:t>
      </w:r>
      <w:r w:rsidR="004163B4">
        <w:rPr>
          <w:rFonts w:ascii="Georgia" w:hAnsi="Georgia" w:cs="Arial"/>
        </w:rPr>
        <w:t>6g,</w:t>
      </w:r>
      <w:r w:rsidR="00581B95">
        <w:rPr>
          <w:rFonts w:ascii="Georgia" w:hAnsi="Georgia" w:cs="Arial"/>
        </w:rPr>
        <w:t xml:space="preserve"> and 6h above.</w:t>
      </w:r>
    </w:p>
    <w:p w14:paraId="105285C8" w14:textId="7B949023" w:rsidR="005814AD" w:rsidRDefault="005814AD" w:rsidP="00FF0FD3">
      <w:pPr>
        <w:numPr>
          <w:ilvl w:val="0"/>
          <w:numId w:val="8"/>
        </w:numPr>
        <w:spacing w:before="240" w:after="240" w:line="280" w:lineRule="exact"/>
        <w:ind w:left="567" w:hanging="567"/>
        <w:jc w:val="both"/>
        <w:rPr>
          <w:rFonts w:ascii="Georgia" w:hAnsi="Georgia" w:cs="Arial"/>
        </w:rPr>
      </w:pPr>
      <w:r>
        <w:rPr>
          <w:rFonts w:ascii="Georgia" w:hAnsi="Georgia" w:cs="Arial"/>
        </w:rPr>
        <w:t>Photographs illustrating these objections were provided.</w:t>
      </w:r>
    </w:p>
    <w:p w14:paraId="4982AB78" w14:textId="6ADA90EE" w:rsidR="005814AD" w:rsidRDefault="005814AD" w:rsidP="00FF0FD3">
      <w:pPr>
        <w:numPr>
          <w:ilvl w:val="0"/>
          <w:numId w:val="8"/>
        </w:numPr>
        <w:spacing w:before="240" w:after="240" w:line="280" w:lineRule="exact"/>
        <w:ind w:left="567" w:hanging="567"/>
        <w:jc w:val="both"/>
        <w:rPr>
          <w:rFonts w:ascii="Georgia" w:hAnsi="Georgia" w:cs="Arial"/>
        </w:rPr>
      </w:pPr>
      <w:r>
        <w:rPr>
          <w:rFonts w:ascii="Georgia" w:hAnsi="Georgia" w:cs="Arial"/>
        </w:rPr>
        <w:t xml:space="preserve">The Applicant’s representative responded to the concerns expressed </w:t>
      </w:r>
      <w:r w:rsidR="003A42B7">
        <w:rPr>
          <w:rFonts w:ascii="Georgia" w:hAnsi="Georgia" w:cs="Arial"/>
        </w:rPr>
        <w:t>as permitted by the Directions.</w:t>
      </w:r>
    </w:p>
    <w:p w14:paraId="62609287" w14:textId="6C99BC9E" w:rsidR="003A42B7" w:rsidRDefault="003A42B7" w:rsidP="00FF0FD3">
      <w:pPr>
        <w:numPr>
          <w:ilvl w:val="0"/>
          <w:numId w:val="8"/>
        </w:numPr>
        <w:spacing w:before="240" w:after="240" w:line="280" w:lineRule="exact"/>
        <w:ind w:left="567" w:hanging="567"/>
        <w:jc w:val="both"/>
        <w:rPr>
          <w:rFonts w:ascii="Georgia" w:hAnsi="Georgia" w:cs="Arial"/>
        </w:rPr>
      </w:pPr>
      <w:r>
        <w:rPr>
          <w:rFonts w:ascii="Georgia" w:hAnsi="Georgia" w:cs="Arial"/>
        </w:rPr>
        <w:t>The application was determined without a hearing</w:t>
      </w:r>
      <w:r w:rsidR="00C248F6">
        <w:rPr>
          <w:rFonts w:ascii="Georgia" w:hAnsi="Georgia" w:cs="Arial"/>
        </w:rPr>
        <w:t>, but the Tribunal members inspected the site on 21 May 2024</w:t>
      </w:r>
      <w:r w:rsidR="00E44E3E">
        <w:rPr>
          <w:rFonts w:ascii="Georgia" w:hAnsi="Georgia" w:cs="Arial"/>
        </w:rPr>
        <w:t>.</w:t>
      </w:r>
    </w:p>
    <w:p w14:paraId="6DA6CFFF" w14:textId="2658DBD0" w:rsidR="00605265" w:rsidRPr="004B2C45" w:rsidRDefault="00E44E3E" w:rsidP="003B0896">
      <w:pPr>
        <w:numPr>
          <w:ilvl w:val="0"/>
          <w:numId w:val="8"/>
        </w:numPr>
        <w:spacing w:before="240" w:after="240" w:line="280" w:lineRule="exact"/>
        <w:ind w:left="567" w:hanging="567"/>
        <w:jc w:val="both"/>
        <w:rPr>
          <w:rFonts w:ascii="Georgia" w:hAnsi="Georgia" w:cs="Arial"/>
        </w:rPr>
      </w:pPr>
      <w:r w:rsidRPr="004B2C45">
        <w:rPr>
          <w:rFonts w:ascii="Georgia" w:hAnsi="Georgia" w:cs="Arial"/>
        </w:rPr>
        <w:t>This is the written decision of the Tribunal on the application, also giving our reasons for the decision we have made set out below.</w:t>
      </w:r>
    </w:p>
    <w:p w14:paraId="55ED3CBA" w14:textId="77777777" w:rsidR="00134E71" w:rsidRPr="008F774F" w:rsidRDefault="00134E71" w:rsidP="00134E71">
      <w:pPr>
        <w:spacing w:before="240" w:after="240" w:line="280" w:lineRule="exact"/>
        <w:jc w:val="both"/>
        <w:rPr>
          <w:rFonts w:ascii="Georgia" w:hAnsi="Georgia" w:cs="Arial"/>
          <w:b/>
          <w:bCs/>
        </w:rPr>
      </w:pPr>
      <w:r w:rsidRPr="008F774F">
        <w:rPr>
          <w:rFonts w:ascii="Georgia" w:hAnsi="Georgia" w:cs="Arial"/>
          <w:b/>
          <w:bCs/>
        </w:rPr>
        <w:t>Law</w:t>
      </w:r>
    </w:p>
    <w:p w14:paraId="093F8CFB" w14:textId="77777777" w:rsidR="00134E71" w:rsidRDefault="00134E71" w:rsidP="00134E71">
      <w:pPr>
        <w:numPr>
          <w:ilvl w:val="0"/>
          <w:numId w:val="8"/>
        </w:numPr>
        <w:ind w:left="567" w:hanging="567"/>
        <w:jc w:val="both"/>
        <w:rPr>
          <w:rFonts w:ascii="Georgia" w:hAnsi="Georgia" w:cs="Arial"/>
        </w:rPr>
      </w:pPr>
      <w:r w:rsidRPr="008F774F">
        <w:rPr>
          <w:rFonts w:ascii="Georgia" w:hAnsi="Georgia" w:cs="Arial"/>
        </w:rPr>
        <w:t>The</w:t>
      </w:r>
      <w:r>
        <w:rPr>
          <w:rFonts w:ascii="Georgia" w:hAnsi="Georgia" w:cs="Arial"/>
        </w:rPr>
        <w:t xml:space="preserve"> Mobile Homes Act 1983 (as amended) (“the Act”) provides in section 2(1) that terms are implied into every agreement for the renting of a pitch </w:t>
      </w:r>
      <w:r>
        <w:rPr>
          <w:rFonts w:ascii="Georgia" w:hAnsi="Georgia" w:cs="Arial"/>
        </w:rPr>
        <w:lastRenderedPageBreak/>
        <w:t>on a protected site, being the terms as set out in Part 1 of Schedule 1 of that Act.</w:t>
      </w:r>
    </w:p>
    <w:p w14:paraId="661031C1" w14:textId="77777777" w:rsidR="00134E71" w:rsidRDefault="00134E71" w:rsidP="00134E71">
      <w:pPr>
        <w:ind w:left="567"/>
        <w:jc w:val="both"/>
        <w:rPr>
          <w:rFonts w:ascii="Georgia" w:hAnsi="Georgia" w:cs="Arial"/>
        </w:rPr>
      </w:pPr>
    </w:p>
    <w:p w14:paraId="16519846" w14:textId="77777777" w:rsidR="00134E71" w:rsidRDefault="00134E71" w:rsidP="00134E71">
      <w:pPr>
        <w:numPr>
          <w:ilvl w:val="0"/>
          <w:numId w:val="8"/>
        </w:numPr>
        <w:ind w:left="567" w:hanging="567"/>
        <w:jc w:val="both"/>
        <w:rPr>
          <w:rFonts w:ascii="Georgia" w:hAnsi="Georgia" w:cs="Arial"/>
        </w:rPr>
      </w:pPr>
      <w:r>
        <w:rPr>
          <w:rFonts w:ascii="Georgia" w:hAnsi="Georgia" w:cs="Arial"/>
        </w:rPr>
        <w:t xml:space="preserve">Paragraphs 16 to 20 and paragraph 25A of Part 1 of Schedule 1 to the Act provide a regime that governs pitch fee increases. The wording of those paragraphs is set out in the Appendix to this decision. </w:t>
      </w:r>
    </w:p>
    <w:p w14:paraId="534B8321" w14:textId="77777777" w:rsidR="00134E71" w:rsidRDefault="00134E71" w:rsidP="00134E71">
      <w:pPr>
        <w:ind w:left="567"/>
        <w:jc w:val="both"/>
        <w:rPr>
          <w:rFonts w:ascii="Georgia" w:hAnsi="Georgia" w:cs="Arial"/>
        </w:rPr>
      </w:pPr>
    </w:p>
    <w:p w14:paraId="12F270B1" w14:textId="77777777" w:rsidR="00134E71" w:rsidRDefault="00134E71" w:rsidP="00134E71">
      <w:pPr>
        <w:numPr>
          <w:ilvl w:val="0"/>
          <w:numId w:val="8"/>
        </w:numPr>
        <w:ind w:left="567" w:hanging="567"/>
        <w:jc w:val="both"/>
        <w:rPr>
          <w:rFonts w:ascii="Georgia" w:hAnsi="Georgia" w:cs="Arial"/>
        </w:rPr>
      </w:pPr>
      <w:r>
        <w:rPr>
          <w:rFonts w:ascii="Georgia" w:hAnsi="Georgia" w:cs="Arial"/>
        </w:rPr>
        <w:t>The key components of that regime, as they apply to this case are:</w:t>
      </w:r>
    </w:p>
    <w:p w14:paraId="79D9F8C2" w14:textId="77777777" w:rsidR="00134E71" w:rsidRDefault="00134E71" w:rsidP="00134E71">
      <w:pPr>
        <w:ind w:left="567"/>
        <w:jc w:val="both"/>
        <w:rPr>
          <w:rFonts w:ascii="Georgia" w:hAnsi="Georgia" w:cs="Arial"/>
        </w:rPr>
      </w:pPr>
    </w:p>
    <w:p w14:paraId="3A292F1A" w14:textId="77777777" w:rsidR="00134E71" w:rsidRPr="00774C2C" w:rsidRDefault="00134E71" w:rsidP="00134E71">
      <w:pPr>
        <w:numPr>
          <w:ilvl w:val="1"/>
          <w:numId w:val="8"/>
        </w:numPr>
        <w:jc w:val="both"/>
        <w:rPr>
          <w:rFonts w:ascii="Georgia" w:hAnsi="Georgia" w:cs="Arial"/>
        </w:rPr>
      </w:pPr>
      <w:r w:rsidRPr="00774C2C">
        <w:rPr>
          <w:rFonts w:ascii="Georgia" w:hAnsi="Georgia" w:cs="Arial"/>
        </w:rPr>
        <w:t>The pitch fee can only be increased once a year;</w:t>
      </w:r>
    </w:p>
    <w:p w14:paraId="5900BF40" w14:textId="77777777" w:rsidR="00134E71" w:rsidRDefault="00134E71" w:rsidP="00134E71">
      <w:pPr>
        <w:numPr>
          <w:ilvl w:val="1"/>
          <w:numId w:val="8"/>
        </w:numPr>
        <w:spacing w:before="240" w:after="240"/>
        <w:jc w:val="both"/>
        <w:rPr>
          <w:rFonts w:ascii="Georgia" w:hAnsi="Georgia" w:cs="Arial"/>
        </w:rPr>
      </w:pPr>
      <w:r>
        <w:rPr>
          <w:rFonts w:ascii="Georgia" w:hAnsi="Georgia" w:cs="Arial"/>
        </w:rPr>
        <w:t>A site owner initiates a pitch fee increase by serving a notice that must be in a specific form, giving details (amongst other things) of the pitch to which the increase relates, the current pitch fee and the proposed new pitch fee, showing how it has been calculated;</w:t>
      </w:r>
    </w:p>
    <w:p w14:paraId="0CB5ED0B" w14:textId="77777777" w:rsidR="00134E71" w:rsidRDefault="00134E71" w:rsidP="00134E71">
      <w:pPr>
        <w:numPr>
          <w:ilvl w:val="1"/>
          <w:numId w:val="8"/>
        </w:numPr>
        <w:spacing w:before="240" w:after="240"/>
        <w:jc w:val="both"/>
        <w:rPr>
          <w:rFonts w:ascii="Georgia" w:hAnsi="Georgia" w:cs="Arial"/>
        </w:rPr>
      </w:pPr>
      <w:r>
        <w:rPr>
          <w:rFonts w:ascii="Georgia" w:hAnsi="Georgia" w:cs="Arial"/>
        </w:rPr>
        <w:t>If the pitch occupiers do not agree to the proposed increase, it does not take effect unless the site owner applies to this tribunal to determine the new pitch fee;</w:t>
      </w:r>
    </w:p>
    <w:p w14:paraId="3A537CF6" w14:textId="77777777" w:rsidR="00134E71" w:rsidRDefault="00134E71" w:rsidP="00134E71">
      <w:pPr>
        <w:numPr>
          <w:ilvl w:val="1"/>
          <w:numId w:val="8"/>
        </w:numPr>
        <w:spacing w:before="240" w:after="240"/>
        <w:jc w:val="both"/>
        <w:rPr>
          <w:rFonts w:ascii="Georgia" w:hAnsi="Georgia" w:cs="Arial"/>
        </w:rPr>
      </w:pPr>
      <w:r>
        <w:rPr>
          <w:rFonts w:ascii="Georgia" w:hAnsi="Georgia" w:cs="Arial"/>
        </w:rPr>
        <w:t>The tribunal must agree that it is reasonable for the pitch fee to be changed, and must determine the amount of the new pitch fee;</w:t>
      </w:r>
    </w:p>
    <w:p w14:paraId="2FEDCB86" w14:textId="77777777" w:rsidR="00134E71" w:rsidRPr="003A23D8" w:rsidRDefault="00134E71" w:rsidP="00134E71">
      <w:pPr>
        <w:numPr>
          <w:ilvl w:val="1"/>
          <w:numId w:val="8"/>
        </w:numPr>
        <w:spacing w:before="240" w:after="240"/>
        <w:jc w:val="both"/>
        <w:rPr>
          <w:rFonts w:ascii="Georgia" w:hAnsi="Georgia" w:cs="Arial"/>
        </w:rPr>
      </w:pPr>
      <w:r>
        <w:rPr>
          <w:rFonts w:ascii="Georgia" w:hAnsi="Georgia" w:cs="Arial"/>
        </w:rPr>
        <w:t xml:space="preserve">There is a presumption that, unless it would be unreasonable, the new pitch fee shall increase by the increase in the retail prices index published by the Government. For pitch fee increases proposed after </w:t>
      </w:r>
      <w:r w:rsidRPr="003A23D8">
        <w:rPr>
          <w:rFonts w:ascii="Georgia" w:hAnsi="Georgia" w:cs="Arial"/>
        </w:rPr>
        <w:t>2 July 2023, the consumer prices index must be used instead.</w:t>
      </w:r>
    </w:p>
    <w:p w14:paraId="50A5AB92" w14:textId="77777777" w:rsidR="00134E71" w:rsidRPr="003A23D8" w:rsidRDefault="00134E71" w:rsidP="00134E71">
      <w:pPr>
        <w:numPr>
          <w:ilvl w:val="1"/>
          <w:numId w:val="8"/>
        </w:numPr>
        <w:spacing w:before="240" w:after="240"/>
        <w:jc w:val="both"/>
        <w:rPr>
          <w:rFonts w:ascii="Georgia" w:hAnsi="Georgia" w:cs="Arial"/>
        </w:rPr>
      </w:pPr>
      <w:r w:rsidRPr="003A23D8">
        <w:rPr>
          <w:rFonts w:ascii="Georgia" w:hAnsi="Georgia" w:cs="Arial"/>
        </w:rPr>
        <w:t xml:space="preserve">There are factors to which a tribunal must have </w:t>
      </w:r>
      <w:proofErr w:type="gramStart"/>
      <w:r w:rsidRPr="003A23D8">
        <w:rPr>
          <w:rFonts w:ascii="Georgia" w:hAnsi="Georgia" w:cs="Arial"/>
        </w:rPr>
        <w:t>particular regard</w:t>
      </w:r>
      <w:proofErr w:type="gramEnd"/>
      <w:r w:rsidRPr="003A23D8">
        <w:rPr>
          <w:rFonts w:ascii="Georgia" w:hAnsi="Georgia" w:cs="Arial"/>
        </w:rPr>
        <w:t xml:space="preserve"> when determining a new pitch fee, which are contained in paragraphs 18 of the implied terms. Paragraph 19 contains a list of matters which should not be </w:t>
      </w:r>
      <w:proofErr w:type="gramStart"/>
      <w:r w:rsidRPr="003A23D8">
        <w:rPr>
          <w:rFonts w:ascii="Georgia" w:hAnsi="Georgia" w:cs="Arial"/>
        </w:rPr>
        <w:t>taken into account</w:t>
      </w:r>
      <w:proofErr w:type="gramEnd"/>
      <w:r w:rsidRPr="003A23D8">
        <w:rPr>
          <w:rFonts w:ascii="Georgia" w:hAnsi="Georgia" w:cs="Arial"/>
        </w:rPr>
        <w:t>. The most significant factors mentioned which might be applicable to this case in the light of the Respondents arguments are:</w:t>
      </w:r>
    </w:p>
    <w:p w14:paraId="7EB3DC59" w14:textId="77777777" w:rsidR="00134E71" w:rsidRPr="003A23D8" w:rsidRDefault="00134E71" w:rsidP="00134E71">
      <w:pPr>
        <w:numPr>
          <w:ilvl w:val="2"/>
          <w:numId w:val="8"/>
        </w:numPr>
        <w:spacing w:before="240" w:after="240"/>
        <w:jc w:val="both"/>
        <w:rPr>
          <w:rFonts w:ascii="Georgia" w:hAnsi="Georgia" w:cs="Arial"/>
        </w:rPr>
      </w:pPr>
      <w:r w:rsidRPr="003A23D8">
        <w:rPr>
          <w:rFonts w:ascii="Georgia" w:hAnsi="Georgia" w:cs="Arial"/>
        </w:rPr>
        <w:t>Deterioration in the condition of the site;</w:t>
      </w:r>
    </w:p>
    <w:p w14:paraId="55193A24" w14:textId="77777777" w:rsidR="00134E71" w:rsidRPr="003A23D8" w:rsidRDefault="00134E71" w:rsidP="00134E71">
      <w:pPr>
        <w:numPr>
          <w:ilvl w:val="2"/>
          <w:numId w:val="8"/>
        </w:numPr>
        <w:spacing w:before="240" w:after="240"/>
        <w:jc w:val="both"/>
        <w:rPr>
          <w:rFonts w:ascii="Georgia" w:hAnsi="Georgia" w:cs="Arial"/>
        </w:rPr>
      </w:pPr>
      <w:r w:rsidRPr="003A23D8">
        <w:rPr>
          <w:rFonts w:ascii="Georgia" w:hAnsi="Georgia" w:cs="Arial"/>
        </w:rPr>
        <w:t>Reduction in the services provided or a reduction in their quality;</w:t>
      </w:r>
    </w:p>
    <w:p w14:paraId="1815411A" w14:textId="77777777" w:rsidR="004B2C45" w:rsidRPr="004B2C45" w:rsidRDefault="00134E71" w:rsidP="00134E71">
      <w:pPr>
        <w:numPr>
          <w:ilvl w:val="0"/>
          <w:numId w:val="8"/>
        </w:numPr>
        <w:tabs>
          <w:tab w:val="num" w:pos="567"/>
        </w:tabs>
        <w:spacing w:before="240" w:after="240"/>
        <w:ind w:left="567" w:hanging="567"/>
        <w:jc w:val="both"/>
        <w:rPr>
          <w:rFonts w:ascii="Georgia" w:hAnsi="Georgia" w:cs="Arial"/>
          <w:i/>
          <w:iCs/>
        </w:rPr>
      </w:pPr>
      <w:r w:rsidRPr="003A23D8">
        <w:rPr>
          <w:rFonts w:ascii="Georgia" w:hAnsi="Georgia" w:cs="Arial"/>
        </w:rPr>
        <w:t xml:space="preserve">The Tribunal is not restricted to consideration only of the matters to which it must have “particular regard” under implied terms paragraph 18. It is possible for another factor to apply which could displace the presumption. But any such ‘other factor’ </w:t>
      </w:r>
      <w:proofErr w:type="gramStart"/>
      <w:r w:rsidRPr="003A23D8">
        <w:rPr>
          <w:rFonts w:ascii="Georgia" w:hAnsi="Georgia" w:cs="Arial"/>
        </w:rPr>
        <w:t>has to</w:t>
      </w:r>
      <w:proofErr w:type="gramEnd"/>
      <w:r w:rsidRPr="003A23D8">
        <w:rPr>
          <w:rFonts w:ascii="Georgia" w:hAnsi="Georgia" w:cs="Arial"/>
        </w:rPr>
        <w:t xml:space="preserve"> be one to which considerable weight should attach. A factor that is of equal weight to the presumption would not be adequate. Reasonableness </w:t>
      </w:r>
      <w:proofErr w:type="gramStart"/>
      <w:r w:rsidRPr="003A23D8">
        <w:rPr>
          <w:rFonts w:ascii="Georgia" w:hAnsi="Georgia" w:cs="Arial"/>
        </w:rPr>
        <w:t>has to</w:t>
      </w:r>
      <w:proofErr w:type="gramEnd"/>
      <w:r w:rsidRPr="003A23D8">
        <w:rPr>
          <w:rFonts w:ascii="Georgia" w:hAnsi="Georgia" w:cs="Arial"/>
        </w:rPr>
        <w:t xml:space="preserve"> be determined in the context of the statutory provisions relating to pitch fee increases. </w:t>
      </w:r>
    </w:p>
    <w:p w14:paraId="43D86200" w14:textId="6D0B40D5" w:rsidR="00134E71" w:rsidRPr="002B4F01" w:rsidRDefault="00134E71" w:rsidP="00134E71">
      <w:pPr>
        <w:numPr>
          <w:ilvl w:val="0"/>
          <w:numId w:val="8"/>
        </w:numPr>
        <w:tabs>
          <w:tab w:val="num" w:pos="567"/>
        </w:tabs>
        <w:spacing w:before="240" w:after="240"/>
        <w:ind w:left="567" w:hanging="567"/>
        <w:jc w:val="both"/>
        <w:rPr>
          <w:rFonts w:ascii="Georgia" w:hAnsi="Georgia" w:cs="Arial"/>
          <w:i/>
          <w:iCs/>
        </w:rPr>
      </w:pPr>
      <w:r w:rsidRPr="003A23D8">
        <w:rPr>
          <w:rFonts w:ascii="Georgia" w:hAnsi="Georgia" w:cs="Arial"/>
        </w:rPr>
        <w:t>But the starting point for any pitch fee review is the presumption</w:t>
      </w:r>
      <w:r w:rsidR="006B582F">
        <w:rPr>
          <w:rFonts w:ascii="Georgia" w:hAnsi="Georgia" w:cs="Arial"/>
        </w:rPr>
        <w:t>, in Implied Term 20</w:t>
      </w:r>
      <w:r w:rsidR="004A4DAF">
        <w:rPr>
          <w:rFonts w:ascii="Georgia" w:hAnsi="Georgia" w:cs="Arial"/>
        </w:rPr>
        <w:t xml:space="preserve">, </w:t>
      </w:r>
      <w:r w:rsidRPr="003A23D8">
        <w:rPr>
          <w:rFonts w:ascii="Georgia" w:hAnsi="Georgia" w:cs="Arial"/>
        </w:rPr>
        <w:t>in favour of an annual</w:t>
      </w:r>
      <w:r w:rsidRPr="002B4F01">
        <w:rPr>
          <w:rFonts w:ascii="Georgia" w:hAnsi="Georgia" w:cs="Arial"/>
        </w:rPr>
        <w:t xml:space="preserve"> increase by RPI (or CPI from 2 July 2023). An inflation increase will therefore normally be justified, unless displaced by a paragraph 18 factor, o</w:t>
      </w:r>
      <w:r>
        <w:rPr>
          <w:rFonts w:ascii="Georgia" w:hAnsi="Georgia" w:cs="Arial"/>
        </w:rPr>
        <w:t>r</w:t>
      </w:r>
      <w:r w:rsidRPr="002B4F01">
        <w:rPr>
          <w:rFonts w:ascii="Georgia" w:hAnsi="Georgia" w:cs="Arial"/>
        </w:rPr>
        <w:t xml:space="preserve"> there is some other </w:t>
      </w:r>
      <w:r w:rsidRPr="002B4F01">
        <w:rPr>
          <w:rFonts w:ascii="Georgia" w:hAnsi="Georgia" w:cs="Arial"/>
        </w:rPr>
        <w:lastRenderedPageBreak/>
        <w:t xml:space="preserve">important factor that affects the reasonableness of the proposed increase (see </w:t>
      </w:r>
      <w:proofErr w:type="spellStart"/>
      <w:r w:rsidRPr="002B4F01">
        <w:rPr>
          <w:rFonts w:ascii="Georgia" w:hAnsi="Georgia" w:cs="Arial"/>
          <w:i/>
          <w:iCs/>
        </w:rPr>
        <w:t>Britaniacrest</w:t>
      </w:r>
      <w:proofErr w:type="spellEnd"/>
      <w:r w:rsidRPr="002B4F01">
        <w:rPr>
          <w:rFonts w:ascii="Georgia" w:hAnsi="Georgia" w:cs="Arial"/>
          <w:i/>
          <w:iCs/>
        </w:rPr>
        <w:t xml:space="preserve"> Ltd v </w:t>
      </w:r>
      <w:proofErr w:type="spellStart"/>
      <w:r w:rsidRPr="002B4F01">
        <w:rPr>
          <w:rFonts w:ascii="Georgia" w:hAnsi="Georgia" w:cs="Arial"/>
          <w:i/>
          <w:iCs/>
        </w:rPr>
        <w:t>Bamborough</w:t>
      </w:r>
      <w:proofErr w:type="spellEnd"/>
      <w:r w:rsidRPr="002B4F01">
        <w:rPr>
          <w:rFonts w:ascii="Georgia" w:hAnsi="Georgia" w:cs="Arial"/>
          <w:i/>
          <w:iCs/>
        </w:rPr>
        <w:t xml:space="preserve"> </w:t>
      </w:r>
      <w:r w:rsidRPr="002B4F01">
        <w:rPr>
          <w:rFonts w:ascii="Georgia" w:hAnsi="Georgia" w:cs="Arial"/>
        </w:rPr>
        <w:t xml:space="preserve">[2016] UKUT 0144 (LC), </w:t>
      </w:r>
      <w:proofErr w:type="spellStart"/>
      <w:r w:rsidRPr="002B4F01">
        <w:rPr>
          <w:rFonts w:ascii="Georgia" w:hAnsi="Georgia" w:cs="Arial"/>
          <w:i/>
          <w:iCs/>
        </w:rPr>
        <w:t>Vyse</w:t>
      </w:r>
      <w:proofErr w:type="spellEnd"/>
      <w:r w:rsidRPr="002B4F01">
        <w:rPr>
          <w:rFonts w:ascii="Georgia" w:hAnsi="Georgia" w:cs="Arial"/>
          <w:i/>
          <w:iCs/>
        </w:rPr>
        <w:t xml:space="preserve"> v Wyldecrest Parks (Management) Limited</w:t>
      </w:r>
      <w:r w:rsidRPr="002B4F01">
        <w:rPr>
          <w:rFonts w:ascii="Georgia" w:hAnsi="Georgia" w:cs="Arial"/>
        </w:rPr>
        <w:t xml:space="preserve"> [2017] UKUT 0024 (LC)</w:t>
      </w:r>
      <w:r>
        <w:rPr>
          <w:rFonts w:ascii="Georgia" w:hAnsi="Georgia" w:cs="Arial"/>
        </w:rPr>
        <w:t xml:space="preserve">, and </w:t>
      </w:r>
      <w:r w:rsidRPr="002B4F01">
        <w:rPr>
          <w:rFonts w:ascii="Georgia" w:hAnsi="Georgia" w:cs="Arial"/>
          <w:i/>
          <w:iCs/>
        </w:rPr>
        <w:t>Wyldecrest Parks (Management) Limited</w:t>
      </w:r>
      <w:r>
        <w:rPr>
          <w:rFonts w:ascii="Georgia" w:hAnsi="Georgia" w:cs="Arial"/>
          <w:i/>
          <w:iCs/>
        </w:rPr>
        <w:t xml:space="preserve"> v Kenyon</w:t>
      </w:r>
      <w:r>
        <w:rPr>
          <w:rFonts w:ascii="Georgia" w:hAnsi="Georgia" w:cs="Arial"/>
        </w:rPr>
        <w:t xml:space="preserve"> [2017] UKUT 0028 (LC)</w:t>
      </w:r>
      <w:r w:rsidR="00BF6387">
        <w:rPr>
          <w:rFonts w:ascii="Georgia" w:hAnsi="Georgia" w:cs="Arial"/>
        </w:rPr>
        <w:t xml:space="preserve"> and</w:t>
      </w:r>
      <w:r w:rsidR="000064A7">
        <w:rPr>
          <w:rFonts w:ascii="Georgia" w:hAnsi="Georgia" w:cs="Arial"/>
        </w:rPr>
        <w:t xml:space="preserve"> </w:t>
      </w:r>
      <w:proofErr w:type="spellStart"/>
      <w:r w:rsidR="000064A7">
        <w:rPr>
          <w:rFonts w:ascii="Georgia" w:hAnsi="Georgia" w:cs="Arial"/>
          <w:i/>
          <w:iCs/>
        </w:rPr>
        <w:t>Wickland</w:t>
      </w:r>
      <w:proofErr w:type="spellEnd"/>
      <w:r w:rsidR="000064A7">
        <w:rPr>
          <w:rFonts w:ascii="Georgia" w:hAnsi="Georgia" w:cs="Arial"/>
          <w:i/>
          <w:iCs/>
        </w:rPr>
        <w:t xml:space="preserve"> (Holdings) Ltd v </w:t>
      </w:r>
      <w:proofErr w:type="spellStart"/>
      <w:r w:rsidR="000064A7">
        <w:rPr>
          <w:rFonts w:ascii="Georgia" w:hAnsi="Georgia" w:cs="Arial"/>
          <w:i/>
          <w:iCs/>
        </w:rPr>
        <w:t>Esterhuyse</w:t>
      </w:r>
      <w:proofErr w:type="spellEnd"/>
      <w:r w:rsidR="000064A7">
        <w:rPr>
          <w:rFonts w:ascii="Georgia" w:hAnsi="Georgia" w:cs="Arial"/>
          <w:i/>
          <w:iCs/>
        </w:rPr>
        <w:t xml:space="preserve"> </w:t>
      </w:r>
      <w:r w:rsidR="00F43302">
        <w:rPr>
          <w:rFonts w:ascii="Georgia" w:hAnsi="Georgia" w:cs="Arial"/>
        </w:rPr>
        <w:t>[2023] UKUT 14</w:t>
      </w:r>
      <w:r w:rsidR="00E04D56">
        <w:rPr>
          <w:rFonts w:ascii="Georgia" w:hAnsi="Georgia" w:cs="Arial"/>
        </w:rPr>
        <w:t>7</w:t>
      </w:r>
      <w:r w:rsidR="00F43302">
        <w:rPr>
          <w:rFonts w:ascii="Georgia" w:hAnsi="Georgia" w:cs="Arial"/>
        </w:rPr>
        <w:t xml:space="preserve"> (LC)</w:t>
      </w:r>
      <w:r>
        <w:rPr>
          <w:rFonts w:ascii="Georgia" w:hAnsi="Georgia" w:cs="Arial"/>
        </w:rPr>
        <w:t>).</w:t>
      </w:r>
    </w:p>
    <w:p w14:paraId="54E65159" w14:textId="2E5589DE" w:rsidR="004C3C88" w:rsidRPr="00876AAA" w:rsidRDefault="00876AAA" w:rsidP="004C3C88">
      <w:pPr>
        <w:spacing w:before="240" w:after="240" w:line="280" w:lineRule="exact"/>
        <w:jc w:val="both"/>
        <w:rPr>
          <w:rFonts w:ascii="Georgia" w:hAnsi="Georgia" w:cs="Arial"/>
          <w:b/>
          <w:bCs/>
        </w:rPr>
      </w:pPr>
      <w:r w:rsidRPr="00876AAA">
        <w:rPr>
          <w:rFonts w:ascii="Georgia" w:hAnsi="Georgia" w:cs="Arial"/>
          <w:b/>
          <w:bCs/>
        </w:rPr>
        <w:t>Inspection</w:t>
      </w:r>
    </w:p>
    <w:p w14:paraId="7FFC7967" w14:textId="121429E8" w:rsidR="004C3C88" w:rsidRDefault="001E23DC" w:rsidP="00DD560B">
      <w:pPr>
        <w:numPr>
          <w:ilvl w:val="0"/>
          <w:numId w:val="8"/>
        </w:numPr>
        <w:spacing w:before="240" w:after="240" w:line="280" w:lineRule="exact"/>
        <w:ind w:left="567" w:hanging="567"/>
        <w:jc w:val="both"/>
        <w:rPr>
          <w:rFonts w:ascii="Georgia" w:hAnsi="Georgia" w:cs="Arial"/>
        </w:rPr>
      </w:pPr>
      <w:r w:rsidRPr="00E13B95">
        <w:rPr>
          <w:rFonts w:ascii="Georgia" w:hAnsi="Georgia" w:cs="Arial"/>
        </w:rPr>
        <w:t xml:space="preserve">Sunningdale Park is a 93 pitch </w:t>
      </w:r>
      <w:r w:rsidR="000A4A1E" w:rsidRPr="00E13B95">
        <w:rPr>
          <w:rFonts w:ascii="Georgia" w:hAnsi="Georgia" w:cs="Arial"/>
        </w:rPr>
        <w:t xml:space="preserve">mobile home site with two separate licences for, respectively, 43 and 50 pitches. </w:t>
      </w:r>
      <w:r w:rsidR="005F5BAB" w:rsidRPr="00E13B95">
        <w:rPr>
          <w:rFonts w:ascii="Georgia" w:hAnsi="Georgia" w:cs="Arial"/>
        </w:rPr>
        <w:t xml:space="preserve">The reception area is accessed from </w:t>
      </w:r>
      <w:r w:rsidR="00FC1EC8" w:rsidRPr="00E13B95">
        <w:rPr>
          <w:rFonts w:ascii="Georgia" w:hAnsi="Georgia" w:cs="Arial"/>
        </w:rPr>
        <w:t xml:space="preserve">Queen Victoria Road in Tupton, near Chesterfield. </w:t>
      </w:r>
      <w:r w:rsidR="006D31A3" w:rsidRPr="00E13B95">
        <w:rPr>
          <w:rFonts w:ascii="Georgia" w:hAnsi="Georgia" w:cs="Arial"/>
        </w:rPr>
        <w:t xml:space="preserve">The reception area is known as Willow Square, where Mrs Henson’s home is located. </w:t>
      </w:r>
      <w:r w:rsidR="00675578" w:rsidRPr="00E13B95">
        <w:rPr>
          <w:rFonts w:ascii="Georgia" w:hAnsi="Georgia" w:cs="Arial"/>
        </w:rPr>
        <w:t>The outer road</w:t>
      </w:r>
      <w:r w:rsidR="00CB60BB" w:rsidRPr="00E13B95">
        <w:rPr>
          <w:rFonts w:ascii="Georgia" w:hAnsi="Georgia" w:cs="Arial"/>
        </w:rPr>
        <w:t xml:space="preserve"> of the site, with pitches either side, then forms the shape of a square, two sides of which are known as </w:t>
      </w:r>
      <w:r w:rsidR="00FD4C2A" w:rsidRPr="00E13B95">
        <w:rPr>
          <w:rFonts w:ascii="Georgia" w:hAnsi="Georgia" w:cs="Arial"/>
        </w:rPr>
        <w:t>Poplar Drive</w:t>
      </w:r>
      <w:r w:rsidR="00CB60BB" w:rsidRPr="00E13B95">
        <w:rPr>
          <w:rFonts w:ascii="Georgia" w:hAnsi="Georgia" w:cs="Arial"/>
        </w:rPr>
        <w:t>, and the other t</w:t>
      </w:r>
      <w:r w:rsidR="00E13B95">
        <w:rPr>
          <w:rFonts w:ascii="Georgia" w:hAnsi="Georgia" w:cs="Arial"/>
        </w:rPr>
        <w:t>wo</w:t>
      </w:r>
      <w:r w:rsidR="00CB60BB" w:rsidRPr="00E13B95">
        <w:rPr>
          <w:rFonts w:ascii="Georgia" w:hAnsi="Georgia" w:cs="Arial"/>
        </w:rPr>
        <w:t xml:space="preserve"> sides as Sunningdale Park</w:t>
      </w:r>
      <w:r w:rsidR="00E13B95">
        <w:rPr>
          <w:rFonts w:ascii="Georgia" w:hAnsi="Georgia" w:cs="Arial"/>
        </w:rPr>
        <w:t>.</w:t>
      </w:r>
    </w:p>
    <w:p w14:paraId="0F3E816D" w14:textId="7CB2AA50" w:rsidR="00617020" w:rsidRDefault="00617020" w:rsidP="00DD560B">
      <w:pPr>
        <w:numPr>
          <w:ilvl w:val="0"/>
          <w:numId w:val="8"/>
        </w:numPr>
        <w:spacing w:before="240" w:after="240" w:line="280" w:lineRule="exact"/>
        <w:ind w:left="567" w:hanging="567"/>
        <w:jc w:val="both"/>
        <w:rPr>
          <w:rFonts w:ascii="Georgia" w:hAnsi="Georgia" w:cs="Arial"/>
        </w:rPr>
      </w:pPr>
      <w:r>
        <w:rPr>
          <w:rFonts w:ascii="Georgia" w:hAnsi="Georgia" w:cs="Arial"/>
        </w:rPr>
        <w:t xml:space="preserve">At the time of our visit, the roads were all in </w:t>
      </w:r>
      <w:r w:rsidR="00902662">
        <w:rPr>
          <w:rFonts w:ascii="Georgia" w:hAnsi="Georgia" w:cs="Arial"/>
        </w:rPr>
        <w:t>good condition, with evidence of patch repairs, particularly to the road humps, having been undertaken.</w:t>
      </w:r>
    </w:p>
    <w:p w14:paraId="39CB5717" w14:textId="779D5EED" w:rsidR="00A47AFA" w:rsidRDefault="00A47AFA" w:rsidP="00DD560B">
      <w:pPr>
        <w:numPr>
          <w:ilvl w:val="0"/>
          <w:numId w:val="8"/>
        </w:numPr>
        <w:spacing w:before="240" w:after="240" w:line="280" w:lineRule="exact"/>
        <w:ind w:left="567" w:hanging="567"/>
        <w:jc w:val="both"/>
        <w:rPr>
          <w:rFonts w:ascii="Georgia" w:hAnsi="Georgia" w:cs="Arial"/>
        </w:rPr>
      </w:pPr>
      <w:r>
        <w:rPr>
          <w:rFonts w:ascii="Georgia" w:hAnsi="Georgia" w:cs="Arial"/>
        </w:rPr>
        <w:t xml:space="preserve">Some of the yellow lines painted on the roads to </w:t>
      </w:r>
      <w:r w:rsidR="00576D7C">
        <w:rPr>
          <w:rFonts w:ascii="Georgia" w:hAnsi="Georgia" w:cs="Arial"/>
        </w:rPr>
        <w:t>indicate vehicle restrictions are somewhat faded.</w:t>
      </w:r>
    </w:p>
    <w:p w14:paraId="5D9C3EE2" w14:textId="5E39F2C0" w:rsidR="00FB19A2" w:rsidRDefault="001060B1" w:rsidP="00DD560B">
      <w:pPr>
        <w:numPr>
          <w:ilvl w:val="0"/>
          <w:numId w:val="8"/>
        </w:numPr>
        <w:spacing w:before="240" w:after="240" w:line="280" w:lineRule="exact"/>
        <w:ind w:left="567" w:hanging="567"/>
        <w:jc w:val="both"/>
        <w:rPr>
          <w:rFonts w:ascii="Georgia" w:hAnsi="Georgia" w:cs="Arial"/>
        </w:rPr>
      </w:pPr>
      <w:r>
        <w:rPr>
          <w:rFonts w:ascii="Georgia" w:hAnsi="Georgia" w:cs="Arial"/>
        </w:rPr>
        <w:t>The rear boundary of 41 Poplar Drive is a chain-link fence</w:t>
      </w:r>
      <w:r w:rsidR="00B322F4">
        <w:rPr>
          <w:rFonts w:ascii="Georgia" w:hAnsi="Georgia" w:cs="Arial"/>
        </w:rPr>
        <w:t xml:space="preserve"> with tall </w:t>
      </w:r>
      <w:r w:rsidR="00C04935">
        <w:rPr>
          <w:rFonts w:ascii="Georgia" w:hAnsi="Georgia" w:cs="Arial"/>
        </w:rPr>
        <w:t xml:space="preserve">and mature </w:t>
      </w:r>
      <w:r w:rsidR="00B322F4">
        <w:rPr>
          <w:rFonts w:ascii="Georgia" w:hAnsi="Georgia" w:cs="Arial"/>
        </w:rPr>
        <w:t>trees, planted inside the boundary,</w:t>
      </w:r>
      <w:r w:rsidR="00C04935">
        <w:rPr>
          <w:rFonts w:ascii="Georgia" w:hAnsi="Georgia" w:cs="Arial"/>
        </w:rPr>
        <w:t xml:space="preserve"> providing considerable shading to the pitch.</w:t>
      </w:r>
      <w:r w:rsidR="00E57699">
        <w:rPr>
          <w:rFonts w:ascii="Georgia" w:hAnsi="Georgia" w:cs="Arial"/>
        </w:rPr>
        <w:t xml:space="preserve"> The trees all appear to incline to the east, </w:t>
      </w:r>
      <w:r w:rsidR="00DD260F">
        <w:rPr>
          <w:rFonts w:ascii="Georgia" w:hAnsi="Georgia" w:cs="Arial"/>
        </w:rPr>
        <w:t xml:space="preserve">possibly </w:t>
      </w:r>
      <w:proofErr w:type="gramStart"/>
      <w:r w:rsidR="00DD260F">
        <w:rPr>
          <w:rFonts w:ascii="Georgia" w:hAnsi="Georgia" w:cs="Arial"/>
        </w:rPr>
        <w:t>as a result of</w:t>
      </w:r>
      <w:proofErr w:type="gramEnd"/>
      <w:r w:rsidR="00DD260F">
        <w:rPr>
          <w:rFonts w:ascii="Georgia" w:hAnsi="Georgia" w:cs="Arial"/>
        </w:rPr>
        <w:t xml:space="preserve"> the prevailing wind coming from the west.</w:t>
      </w:r>
    </w:p>
    <w:p w14:paraId="3B4296CC" w14:textId="727B4693" w:rsidR="004C052D" w:rsidRDefault="004C052D" w:rsidP="00DD560B">
      <w:pPr>
        <w:numPr>
          <w:ilvl w:val="0"/>
          <w:numId w:val="8"/>
        </w:numPr>
        <w:spacing w:before="240" w:after="240" w:line="280" w:lineRule="exact"/>
        <w:ind w:left="567" w:hanging="567"/>
        <w:jc w:val="both"/>
        <w:rPr>
          <w:rFonts w:ascii="Georgia" w:hAnsi="Georgia" w:cs="Arial"/>
        </w:rPr>
      </w:pPr>
      <w:r>
        <w:rPr>
          <w:rFonts w:ascii="Georgia" w:hAnsi="Georgia" w:cs="Arial"/>
        </w:rPr>
        <w:t xml:space="preserve">We inspected pitch </w:t>
      </w:r>
      <w:r w:rsidR="00D82AB9">
        <w:rPr>
          <w:rFonts w:ascii="Georgia" w:hAnsi="Georgia" w:cs="Arial"/>
        </w:rPr>
        <w:t xml:space="preserve">26a Sunningdale Park. The adjoining pitch at 26 Sunningdale Park has a </w:t>
      </w:r>
      <w:r w:rsidR="00BD58E2">
        <w:rPr>
          <w:rFonts w:ascii="Georgia" w:hAnsi="Georgia" w:cs="Arial"/>
        </w:rPr>
        <w:t xml:space="preserve">silver birch tree at the front of that pitch. </w:t>
      </w:r>
      <w:r w:rsidR="0077715E">
        <w:rPr>
          <w:rFonts w:ascii="Georgia" w:hAnsi="Georgia" w:cs="Arial"/>
        </w:rPr>
        <w:t xml:space="preserve">There was no obvious evidence of any damage being caused to the concrete bases of 26a, though we were </w:t>
      </w:r>
      <w:r w:rsidR="00813B72">
        <w:rPr>
          <w:rFonts w:ascii="Georgia" w:hAnsi="Georgia" w:cs="Arial"/>
        </w:rPr>
        <w:t>un</w:t>
      </w:r>
      <w:r w:rsidR="0077715E">
        <w:rPr>
          <w:rFonts w:ascii="Georgia" w:hAnsi="Georgia" w:cs="Arial"/>
        </w:rPr>
        <w:t>able to make a detailed inspection.</w:t>
      </w:r>
    </w:p>
    <w:p w14:paraId="2FD630F5" w14:textId="01A274D7" w:rsidR="0077715E" w:rsidRPr="00E13B95" w:rsidRDefault="0077715E" w:rsidP="00DD560B">
      <w:pPr>
        <w:numPr>
          <w:ilvl w:val="0"/>
          <w:numId w:val="8"/>
        </w:numPr>
        <w:spacing w:before="240" w:after="240" w:line="280" w:lineRule="exact"/>
        <w:ind w:left="567" w:hanging="567"/>
        <w:jc w:val="both"/>
        <w:rPr>
          <w:rFonts w:ascii="Georgia" w:hAnsi="Georgia" w:cs="Arial"/>
        </w:rPr>
      </w:pPr>
      <w:r>
        <w:rPr>
          <w:rFonts w:ascii="Georgia" w:hAnsi="Georgia" w:cs="Arial"/>
        </w:rPr>
        <w:t>There is limited street lighting on the site. There is some</w:t>
      </w:r>
      <w:r w:rsidR="00285576">
        <w:rPr>
          <w:rFonts w:ascii="Georgia" w:hAnsi="Georgia" w:cs="Arial"/>
        </w:rPr>
        <w:t xml:space="preserve"> </w:t>
      </w:r>
      <w:r w:rsidR="000E41E0">
        <w:rPr>
          <w:rFonts w:ascii="Georgia" w:hAnsi="Georgia" w:cs="Arial"/>
        </w:rPr>
        <w:t xml:space="preserve">limited </w:t>
      </w:r>
      <w:r w:rsidR="00285576">
        <w:rPr>
          <w:rFonts w:ascii="Georgia" w:hAnsi="Georgia" w:cs="Arial"/>
        </w:rPr>
        <w:t xml:space="preserve">lighting </w:t>
      </w:r>
      <w:r w:rsidR="000E41E0">
        <w:rPr>
          <w:rFonts w:ascii="Georgia" w:hAnsi="Georgia" w:cs="Arial"/>
        </w:rPr>
        <w:t>that is outside 26 and 26a Sunningdale</w:t>
      </w:r>
      <w:r w:rsidR="009A7ABE">
        <w:rPr>
          <w:rFonts w:ascii="Georgia" w:hAnsi="Georgia" w:cs="Arial"/>
        </w:rPr>
        <w:t xml:space="preserve"> Park</w:t>
      </w:r>
      <w:r w:rsidR="000E41E0">
        <w:rPr>
          <w:rFonts w:ascii="Georgia" w:hAnsi="Georgia" w:cs="Arial"/>
        </w:rPr>
        <w:t>, including a solar panelled light on the silver birch tree itself.</w:t>
      </w:r>
    </w:p>
    <w:p w14:paraId="334CF9E7" w14:textId="558909EF" w:rsidR="00727911" w:rsidRDefault="00CF52EE" w:rsidP="00605265">
      <w:pPr>
        <w:numPr>
          <w:ilvl w:val="0"/>
          <w:numId w:val="8"/>
        </w:numPr>
        <w:ind w:left="567" w:hanging="567"/>
        <w:jc w:val="both"/>
        <w:rPr>
          <w:rFonts w:ascii="Georgia" w:hAnsi="Georgia" w:cs="Arial"/>
        </w:rPr>
      </w:pPr>
      <w:r>
        <w:rPr>
          <w:rFonts w:ascii="Georgia" w:hAnsi="Georgia" w:cs="Arial"/>
        </w:rPr>
        <w:t>Elect</w:t>
      </w:r>
      <w:r w:rsidR="00AF3FAF">
        <w:rPr>
          <w:rFonts w:ascii="Georgia" w:hAnsi="Georgia" w:cs="Arial"/>
        </w:rPr>
        <w:t xml:space="preserve">ricity meters are located around the site </w:t>
      </w:r>
      <w:r w:rsidR="0043750B">
        <w:rPr>
          <w:rFonts w:ascii="Georgia" w:hAnsi="Georgia" w:cs="Arial"/>
        </w:rPr>
        <w:t>in 13 separate meter cupboards</w:t>
      </w:r>
      <w:r w:rsidR="006A5BF6">
        <w:rPr>
          <w:rFonts w:ascii="Georgia" w:hAnsi="Georgia" w:cs="Arial"/>
        </w:rPr>
        <w:t xml:space="preserve"> spaced across the site. Each </w:t>
      </w:r>
      <w:r w:rsidR="00D15E2B">
        <w:rPr>
          <w:rFonts w:ascii="Georgia" w:hAnsi="Georgia" w:cs="Arial"/>
        </w:rPr>
        <w:t xml:space="preserve">cupboard houses </w:t>
      </w:r>
      <w:proofErr w:type="gramStart"/>
      <w:r w:rsidR="00D75190">
        <w:rPr>
          <w:rFonts w:ascii="Georgia" w:hAnsi="Georgia" w:cs="Arial"/>
        </w:rPr>
        <w:t>a number of</w:t>
      </w:r>
      <w:proofErr w:type="gramEnd"/>
      <w:r w:rsidR="00D15E2B">
        <w:rPr>
          <w:rFonts w:ascii="Georgia" w:hAnsi="Georgia" w:cs="Arial"/>
        </w:rPr>
        <w:t xml:space="preserve"> meters. The cupboard</w:t>
      </w:r>
      <w:r w:rsidR="00D75190">
        <w:rPr>
          <w:rFonts w:ascii="Georgia" w:hAnsi="Georgia" w:cs="Arial"/>
        </w:rPr>
        <w:t>s</w:t>
      </w:r>
      <w:r w:rsidR="00D15E2B">
        <w:rPr>
          <w:rFonts w:ascii="Georgia" w:hAnsi="Georgia" w:cs="Arial"/>
        </w:rPr>
        <w:t xml:space="preserve"> are locked, but the site warden confirmed that </w:t>
      </w:r>
      <w:r w:rsidR="00BC08BB">
        <w:rPr>
          <w:rFonts w:ascii="Georgia" w:hAnsi="Georgia" w:cs="Arial"/>
        </w:rPr>
        <w:t>keys are available to pitch owners on demand.</w:t>
      </w:r>
    </w:p>
    <w:p w14:paraId="1920AF1B" w14:textId="583AB557" w:rsidR="00246688" w:rsidRDefault="00246688" w:rsidP="00246688">
      <w:pPr>
        <w:ind w:left="567"/>
        <w:jc w:val="both"/>
        <w:rPr>
          <w:rFonts w:ascii="Georgia" w:hAnsi="Georgia" w:cs="Arial"/>
        </w:rPr>
      </w:pPr>
    </w:p>
    <w:p w14:paraId="5AA8B5DE" w14:textId="7696456A" w:rsidR="00246688" w:rsidRDefault="00246688" w:rsidP="00605265">
      <w:pPr>
        <w:numPr>
          <w:ilvl w:val="0"/>
          <w:numId w:val="8"/>
        </w:numPr>
        <w:ind w:left="567" w:hanging="567"/>
        <w:jc w:val="both"/>
        <w:rPr>
          <w:rFonts w:ascii="Georgia" w:hAnsi="Georgia" w:cs="Arial"/>
        </w:rPr>
      </w:pPr>
      <w:r>
        <w:rPr>
          <w:rFonts w:ascii="Georgia" w:hAnsi="Georgia" w:cs="Arial"/>
        </w:rPr>
        <w:t xml:space="preserve">Behind 34 Sunningdale Park is a </w:t>
      </w:r>
      <w:r w:rsidR="00CD66D4">
        <w:rPr>
          <w:rFonts w:ascii="Georgia" w:hAnsi="Georgia" w:cs="Arial"/>
        </w:rPr>
        <w:t>field which we were told belongs to the Applicant. There is some evidence of Japanese Knotweed growth</w:t>
      </w:r>
      <w:r w:rsidR="00886EA2">
        <w:rPr>
          <w:rFonts w:ascii="Georgia" w:hAnsi="Georgia" w:cs="Arial"/>
        </w:rPr>
        <w:t xml:space="preserve"> immediately behind the fence to number 34, with some limited encroachment onto the patio of </w:t>
      </w:r>
      <w:r w:rsidR="00996745">
        <w:rPr>
          <w:rFonts w:ascii="Georgia" w:hAnsi="Georgia" w:cs="Arial"/>
        </w:rPr>
        <w:t>that pitch.</w:t>
      </w:r>
    </w:p>
    <w:p w14:paraId="7C2C6459" w14:textId="77777777" w:rsidR="00996745" w:rsidRDefault="00996745" w:rsidP="00996745">
      <w:pPr>
        <w:pStyle w:val="ListParagraph"/>
        <w:rPr>
          <w:rFonts w:ascii="Georgia" w:hAnsi="Georgia" w:cs="Arial"/>
        </w:rPr>
      </w:pPr>
    </w:p>
    <w:p w14:paraId="42456B26" w14:textId="37F0777A" w:rsidR="00996745" w:rsidRPr="004C3C88" w:rsidRDefault="00996745" w:rsidP="00605265">
      <w:pPr>
        <w:numPr>
          <w:ilvl w:val="0"/>
          <w:numId w:val="8"/>
        </w:numPr>
        <w:ind w:left="567" w:hanging="567"/>
        <w:jc w:val="both"/>
        <w:rPr>
          <w:rFonts w:ascii="Georgia" w:hAnsi="Georgia" w:cs="Arial"/>
        </w:rPr>
      </w:pPr>
      <w:r>
        <w:rPr>
          <w:rFonts w:ascii="Georgia" w:hAnsi="Georgia" w:cs="Arial"/>
        </w:rPr>
        <w:t>Around 20 years distance from the boundary fence there is a pile of rubbish</w:t>
      </w:r>
      <w:r w:rsidR="00FF4C2D">
        <w:rPr>
          <w:rFonts w:ascii="Georgia" w:hAnsi="Georgia" w:cs="Arial"/>
        </w:rPr>
        <w:t xml:space="preserve"> covering perhaps 10 – 20 </w:t>
      </w:r>
      <w:proofErr w:type="spellStart"/>
      <w:r w:rsidR="00FF4C2D">
        <w:rPr>
          <w:rFonts w:ascii="Georgia" w:hAnsi="Georgia" w:cs="Arial"/>
        </w:rPr>
        <w:t>sq</w:t>
      </w:r>
      <w:proofErr w:type="spellEnd"/>
      <w:r w:rsidR="00FF4C2D">
        <w:rPr>
          <w:rFonts w:ascii="Georgia" w:hAnsi="Georgia" w:cs="Arial"/>
        </w:rPr>
        <w:t xml:space="preserve"> yards. The rubbish is mostly organic material, but there are a few</w:t>
      </w:r>
      <w:r w:rsidR="00FD7026">
        <w:rPr>
          <w:rFonts w:ascii="Georgia" w:hAnsi="Georgia" w:cs="Arial"/>
        </w:rPr>
        <w:t xml:space="preserve"> discarded white goods also in the pile.</w:t>
      </w:r>
    </w:p>
    <w:p w14:paraId="694560EC" w14:textId="77777777" w:rsidR="00727911" w:rsidRPr="004C3C88" w:rsidRDefault="00727911" w:rsidP="00727911">
      <w:pPr>
        <w:jc w:val="both"/>
        <w:rPr>
          <w:rFonts w:ascii="Georgia" w:hAnsi="Georgia" w:cs="Arial"/>
          <w:b/>
          <w:bCs/>
        </w:rPr>
      </w:pPr>
    </w:p>
    <w:p w14:paraId="6D1CF386" w14:textId="2B1BEC4F" w:rsidR="00007C62" w:rsidRPr="00346454" w:rsidRDefault="00346454" w:rsidP="00727911">
      <w:pPr>
        <w:jc w:val="both"/>
        <w:rPr>
          <w:rFonts w:ascii="Georgia" w:hAnsi="Georgia" w:cs="Arial"/>
          <w:b/>
          <w:bCs/>
        </w:rPr>
      </w:pPr>
      <w:r>
        <w:rPr>
          <w:rFonts w:ascii="Georgia" w:hAnsi="Georgia" w:cs="Arial"/>
          <w:b/>
          <w:bCs/>
        </w:rPr>
        <w:t>Discussion</w:t>
      </w:r>
    </w:p>
    <w:p w14:paraId="081FB6E7" w14:textId="014E1826" w:rsidR="00346454" w:rsidRDefault="00FE1733" w:rsidP="00B5039E">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lastRenderedPageBreak/>
        <w:t xml:space="preserve">The starting point of our task </w:t>
      </w:r>
      <w:r w:rsidR="00E34A9D">
        <w:rPr>
          <w:rFonts w:ascii="Georgia" w:hAnsi="Georgia" w:cs="Arial"/>
        </w:rPr>
        <w:t>is that an inflation based pitch fee increase is permitted, unless it would be unreasonable</w:t>
      </w:r>
      <w:r w:rsidR="00A557FB">
        <w:rPr>
          <w:rFonts w:ascii="Georgia" w:hAnsi="Georgia" w:cs="Arial"/>
        </w:rPr>
        <w:t xml:space="preserve"> having regard to the factors set out in paragraphs </w:t>
      </w:r>
      <w:r w:rsidR="009E5701">
        <w:rPr>
          <w:rFonts w:ascii="Georgia" w:hAnsi="Georgia" w:cs="Arial"/>
        </w:rPr>
        <w:t xml:space="preserve">14f, 15 and16 above. </w:t>
      </w:r>
    </w:p>
    <w:p w14:paraId="3ADDA99F" w14:textId="6C3CA517" w:rsidR="008C37DA" w:rsidRPr="008C37DA" w:rsidRDefault="008C37DA" w:rsidP="008C37DA">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We are satisfied that the correct inflation index has been applied to the current pitch fees.</w:t>
      </w:r>
    </w:p>
    <w:p w14:paraId="40E16F6F" w14:textId="58DB1B4C" w:rsidR="009E5701" w:rsidRDefault="00B934BD" w:rsidP="00B5039E">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 xml:space="preserve">We therefore </w:t>
      </w:r>
      <w:r w:rsidR="00D75190">
        <w:rPr>
          <w:rFonts w:ascii="Georgia" w:hAnsi="Georgia" w:cs="Arial"/>
        </w:rPr>
        <w:t>must</w:t>
      </w:r>
      <w:r>
        <w:rPr>
          <w:rFonts w:ascii="Georgia" w:hAnsi="Georgia" w:cs="Arial"/>
        </w:rPr>
        <w:t xml:space="preserve"> consider whether any of the </w:t>
      </w:r>
      <w:r w:rsidR="008D7F30">
        <w:rPr>
          <w:rFonts w:ascii="Georgia" w:hAnsi="Georgia" w:cs="Arial"/>
        </w:rPr>
        <w:t>conditions pointed out by the Respondents in paragraph 6 above</w:t>
      </w:r>
      <w:r w:rsidR="003E4F8E">
        <w:rPr>
          <w:rFonts w:ascii="Georgia" w:hAnsi="Georgia" w:cs="Arial"/>
        </w:rPr>
        <w:t xml:space="preserve"> are conditions</w:t>
      </w:r>
      <w:r w:rsidR="000F3BB9">
        <w:rPr>
          <w:rFonts w:ascii="Georgia" w:hAnsi="Georgia" w:cs="Arial"/>
        </w:rPr>
        <w:t xml:space="preserve"> that </w:t>
      </w:r>
      <w:r w:rsidR="001B257A">
        <w:rPr>
          <w:rFonts w:ascii="Georgia" w:hAnsi="Georgia" w:cs="Arial"/>
        </w:rPr>
        <w:t>evidence a deterioration in the condition of the site or a reduction in services</w:t>
      </w:r>
      <w:r w:rsidR="000F3BB9">
        <w:rPr>
          <w:rFonts w:ascii="Georgia" w:hAnsi="Georgia" w:cs="Arial"/>
        </w:rPr>
        <w:t xml:space="preserve">, </w:t>
      </w:r>
      <w:r w:rsidR="003562EB">
        <w:rPr>
          <w:rFonts w:ascii="Georgia" w:hAnsi="Georgia" w:cs="Arial"/>
        </w:rPr>
        <w:t xml:space="preserve">or </w:t>
      </w:r>
      <w:r w:rsidR="000F3BB9">
        <w:rPr>
          <w:rFonts w:ascii="Georgia" w:hAnsi="Georgia" w:cs="Arial"/>
        </w:rPr>
        <w:t>are factors to which we should apply considerable weight</w:t>
      </w:r>
      <w:r w:rsidR="003562EB">
        <w:rPr>
          <w:rFonts w:ascii="Georgia" w:hAnsi="Georgia" w:cs="Arial"/>
        </w:rPr>
        <w:t xml:space="preserve">, such that </w:t>
      </w:r>
      <w:r w:rsidR="00C26C2E">
        <w:rPr>
          <w:rFonts w:ascii="Georgia" w:hAnsi="Georgia" w:cs="Arial"/>
        </w:rPr>
        <w:t xml:space="preserve">the presumption in favour of an inflation based pitch fee increase should be displaced. </w:t>
      </w:r>
    </w:p>
    <w:p w14:paraId="2614089E" w14:textId="4CBA983B" w:rsidR="008B6612" w:rsidRDefault="00555B0F" w:rsidP="00B5039E">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Deterioration in the condition of the roads could in theory count</w:t>
      </w:r>
      <w:r w:rsidR="00764523">
        <w:rPr>
          <w:rFonts w:ascii="Georgia" w:hAnsi="Georgia" w:cs="Arial"/>
        </w:rPr>
        <w:t xml:space="preserve"> as a deterioration. However, the picture evidence provided by the Respondents </w:t>
      </w:r>
      <w:r w:rsidR="002F0695">
        <w:rPr>
          <w:rFonts w:ascii="Georgia" w:hAnsi="Georgia" w:cs="Arial"/>
        </w:rPr>
        <w:t xml:space="preserve">showed </w:t>
      </w:r>
      <w:r w:rsidR="000A33ED">
        <w:rPr>
          <w:rFonts w:ascii="Georgia" w:hAnsi="Georgia" w:cs="Arial"/>
        </w:rPr>
        <w:t>negligible</w:t>
      </w:r>
      <w:r w:rsidR="002F0695">
        <w:rPr>
          <w:rFonts w:ascii="Georgia" w:hAnsi="Georgia" w:cs="Arial"/>
        </w:rPr>
        <w:t xml:space="preserve"> </w:t>
      </w:r>
      <w:r w:rsidR="00821F66">
        <w:rPr>
          <w:rFonts w:ascii="Georgia" w:hAnsi="Georgia" w:cs="Arial"/>
        </w:rPr>
        <w:t xml:space="preserve">road surface deterioration. Our </w:t>
      </w:r>
      <w:r w:rsidR="006C2643">
        <w:rPr>
          <w:rFonts w:ascii="Georgia" w:hAnsi="Georgia" w:cs="Arial"/>
        </w:rPr>
        <w:t xml:space="preserve">view is that the </w:t>
      </w:r>
      <w:r w:rsidR="00366166">
        <w:rPr>
          <w:rFonts w:ascii="Georgia" w:hAnsi="Georgia" w:cs="Arial"/>
        </w:rPr>
        <w:t>condition of the did not affect their use by vehicles or pedestrians</w:t>
      </w:r>
      <w:r w:rsidR="00472947">
        <w:rPr>
          <w:rFonts w:ascii="Georgia" w:hAnsi="Georgia" w:cs="Arial"/>
        </w:rPr>
        <w:t xml:space="preserve">. </w:t>
      </w:r>
      <w:r w:rsidR="006C2643">
        <w:rPr>
          <w:rFonts w:ascii="Georgia" w:hAnsi="Georgia" w:cs="Arial"/>
        </w:rPr>
        <w:t xml:space="preserve"> Of course</w:t>
      </w:r>
      <w:r w:rsidR="003B5FF6">
        <w:rPr>
          <w:rFonts w:ascii="Georgia" w:hAnsi="Georgia" w:cs="Arial"/>
        </w:rPr>
        <w:t>,</w:t>
      </w:r>
      <w:r w:rsidR="006C2643">
        <w:rPr>
          <w:rFonts w:ascii="Georgia" w:hAnsi="Georgia" w:cs="Arial"/>
        </w:rPr>
        <w:t xml:space="preserve"> the roads have been significantly patched now, though we must consider the condition at the time of the </w:t>
      </w:r>
      <w:r w:rsidR="001F49B5">
        <w:rPr>
          <w:rFonts w:ascii="Georgia" w:hAnsi="Georgia" w:cs="Arial"/>
        </w:rPr>
        <w:t xml:space="preserve">pitch fee increase. We do not think that the limited deterioration </w:t>
      </w:r>
      <w:r w:rsidR="003B5FF6">
        <w:rPr>
          <w:rFonts w:ascii="Georgia" w:hAnsi="Georgia" w:cs="Arial"/>
        </w:rPr>
        <w:t xml:space="preserve">at that time evidenced from the photographic records </w:t>
      </w:r>
      <w:r w:rsidR="001F49B5">
        <w:rPr>
          <w:rFonts w:ascii="Georgia" w:hAnsi="Georgia" w:cs="Arial"/>
        </w:rPr>
        <w:t xml:space="preserve">is sufficient to displace </w:t>
      </w:r>
      <w:r w:rsidR="008B6612">
        <w:rPr>
          <w:rFonts w:ascii="Georgia" w:hAnsi="Georgia" w:cs="Arial"/>
        </w:rPr>
        <w:t>the presumption in favour of a rent increase.</w:t>
      </w:r>
    </w:p>
    <w:p w14:paraId="684B70C0" w14:textId="749A99E5" w:rsidR="00555B0F" w:rsidRDefault="008B6612" w:rsidP="00B5039E">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 xml:space="preserve">Street lighting appears to </w:t>
      </w:r>
      <w:r w:rsidR="003339E7">
        <w:rPr>
          <w:rFonts w:ascii="Georgia" w:hAnsi="Georgia" w:cs="Arial"/>
        </w:rPr>
        <w:t xml:space="preserve">have </w:t>
      </w:r>
      <w:r>
        <w:rPr>
          <w:rFonts w:ascii="Georgia" w:hAnsi="Georgia" w:cs="Arial"/>
        </w:rPr>
        <w:t>be</w:t>
      </w:r>
      <w:r w:rsidR="003339E7">
        <w:rPr>
          <w:rFonts w:ascii="Georgia" w:hAnsi="Georgia" w:cs="Arial"/>
        </w:rPr>
        <w:t>en</w:t>
      </w:r>
      <w:r>
        <w:rPr>
          <w:rFonts w:ascii="Georgia" w:hAnsi="Georgia" w:cs="Arial"/>
        </w:rPr>
        <w:t xml:space="preserve"> in the same state </w:t>
      </w:r>
      <w:r w:rsidR="003339E7">
        <w:rPr>
          <w:rFonts w:ascii="Georgia" w:hAnsi="Georgia" w:cs="Arial"/>
        </w:rPr>
        <w:t>for some years, so there is no evidence of dete</w:t>
      </w:r>
      <w:r w:rsidR="00B17A84">
        <w:rPr>
          <w:rFonts w:ascii="Georgia" w:hAnsi="Georgia" w:cs="Arial"/>
        </w:rPr>
        <w:t>rioration or reduction in services.</w:t>
      </w:r>
      <w:r w:rsidR="00FF037C">
        <w:rPr>
          <w:rFonts w:ascii="Georgia" w:hAnsi="Georgia" w:cs="Arial"/>
        </w:rPr>
        <w:t xml:space="preserve"> We are not aware of there being any obligation upon the Applicant to </w:t>
      </w:r>
      <w:r w:rsidR="00096884">
        <w:rPr>
          <w:rFonts w:ascii="Georgia" w:hAnsi="Georgia" w:cs="Arial"/>
        </w:rPr>
        <w:t>provide additional street lighting in any event.</w:t>
      </w:r>
    </w:p>
    <w:p w14:paraId="3A601095" w14:textId="16B8749E" w:rsidR="00B17A84" w:rsidRDefault="00096884" w:rsidP="00B5039E">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 xml:space="preserve">Potential damage from tree roots </w:t>
      </w:r>
      <w:r w:rsidR="005576C2">
        <w:rPr>
          <w:rFonts w:ascii="Georgia" w:hAnsi="Georgia" w:cs="Arial"/>
        </w:rPr>
        <w:t>from the silver birch tree on the front of pitch 26 was not evident</w:t>
      </w:r>
      <w:r w:rsidR="00F85311">
        <w:rPr>
          <w:rFonts w:ascii="Georgia" w:hAnsi="Georgia" w:cs="Arial"/>
        </w:rPr>
        <w:t xml:space="preserve">. </w:t>
      </w:r>
      <w:r w:rsidR="00ED4807">
        <w:rPr>
          <w:rFonts w:ascii="Georgia" w:hAnsi="Georgia" w:cs="Arial"/>
        </w:rPr>
        <w:t>It may at some point require maintenance</w:t>
      </w:r>
      <w:r w:rsidR="00041FD5">
        <w:rPr>
          <w:rFonts w:ascii="Georgia" w:hAnsi="Georgia" w:cs="Arial"/>
        </w:rPr>
        <w:t xml:space="preserve"> (it is not obvious that main</w:t>
      </w:r>
      <w:r w:rsidR="00CD681A">
        <w:rPr>
          <w:rFonts w:ascii="Georgia" w:hAnsi="Georgia" w:cs="Arial"/>
        </w:rPr>
        <w:t>t</w:t>
      </w:r>
      <w:r w:rsidR="00041FD5">
        <w:rPr>
          <w:rFonts w:ascii="Georgia" w:hAnsi="Georgia" w:cs="Arial"/>
        </w:rPr>
        <w:t>en</w:t>
      </w:r>
      <w:r w:rsidR="00CD681A">
        <w:rPr>
          <w:rFonts w:ascii="Georgia" w:hAnsi="Georgia" w:cs="Arial"/>
        </w:rPr>
        <w:t>a</w:t>
      </w:r>
      <w:r w:rsidR="00041FD5">
        <w:rPr>
          <w:rFonts w:ascii="Georgia" w:hAnsi="Georgia" w:cs="Arial"/>
        </w:rPr>
        <w:t>nce is required now)</w:t>
      </w:r>
      <w:r w:rsidR="006152E7">
        <w:rPr>
          <w:rFonts w:ascii="Georgia" w:hAnsi="Georgia" w:cs="Arial"/>
        </w:rPr>
        <w:t xml:space="preserve">, but responsibility for doing so is not clear and even if it were clearly established that the Applicant were responsible, that would be a task for the future. </w:t>
      </w:r>
      <w:r w:rsidR="00CD681A">
        <w:rPr>
          <w:rFonts w:ascii="Georgia" w:hAnsi="Georgia" w:cs="Arial"/>
        </w:rPr>
        <w:t>It will be obvious that failure to do a task now that might be required in the future cannot fall within the reasons for displacement of the fee increase presumption.</w:t>
      </w:r>
    </w:p>
    <w:p w14:paraId="063530EC" w14:textId="77777777" w:rsidR="00220335" w:rsidRDefault="00B7341D" w:rsidP="00B5039E">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 xml:space="preserve">We are unable to </w:t>
      </w:r>
      <w:proofErr w:type="gramStart"/>
      <w:r>
        <w:rPr>
          <w:rFonts w:ascii="Georgia" w:hAnsi="Georgia" w:cs="Arial"/>
        </w:rPr>
        <w:t>take into account</w:t>
      </w:r>
      <w:proofErr w:type="gramEnd"/>
      <w:r>
        <w:rPr>
          <w:rFonts w:ascii="Georgia" w:hAnsi="Georgia" w:cs="Arial"/>
        </w:rPr>
        <w:t xml:space="preserve"> the suggestion that access to meters </w:t>
      </w:r>
      <w:r w:rsidR="002A1CE1">
        <w:rPr>
          <w:rFonts w:ascii="Georgia" w:hAnsi="Georgia" w:cs="Arial"/>
        </w:rPr>
        <w:t>is restricted. That allegation is disputed</w:t>
      </w:r>
      <w:r w:rsidR="000806E1">
        <w:rPr>
          <w:rFonts w:ascii="Georgia" w:hAnsi="Georgia" w:cs="Arial"/>
        </w:rPr>
        <w:t xml:space="preserve">. </w:t>
      </w:r>
      <w:r w:rsidR="00F57EDB">
        <w:rPr>
          <w:rFonts w:ascii="Georgia" w:hAnsi="Georgia" w:cs="Arial"/>
        </w:rPr>
        <w:t xml:space="preserve">The Applicant’s case is that </w:t>
      </w:r>
      <w:r w:rsidR="003A2FF1">
        <w:rPr>
          <w:rFonts w:ascii="Georgia" w:hAnsi="Georgia" w:cs="Arial"/>
        </w:rPr>
        <w:t>on-site managers can access the meters and provide readings for the Respondents as re</w:t>
      </w:r>
      <w:r w:rsidR="00DE1609">
        <w:rPr>
          <w:rFonts w:ascii="Georgia" w:hAnsi="Georgia" w:cs="Arial"/>
        </w:rPr>
        <w:t>quired. We were not given any evidence explaining the problems</w:t>
      </w:r>
      <w:r w:rsidR="00CD2B35">
        <w:rPr>
          <w:rFonts w:ascii="Georgia" w:hAnsi="Georgia" w:cs="Arial"/>
        </w:rPr>
        <w:t xml:space="preserve"> experienced in accessing meters or what impact this had upon the Respondents.</w:t>
      </w:r>
      <w:r w:rsidR="00D91A0A">
        <w:rPr>
          <w:rFonts w:ascii="Georgia" w:hAnsi="Georgia" w:cs="Arial"/>
        </w:rPr>
        <w:t xml:space="preserve"> We do not consider this issue falls within the categories of reasons why we may</w:t>
      </w:r>
      <w:r w:rsidR="00220335">
        <w:rPr>
          <w:rFonts w:ascii="Georgia" w:hAnsi="Georgia" w:cs="Arial"/>
        </w:rPr>
        <w:t xml:space="preserve"> disapply the pitch fee increase presumption.</w:t>
      </w:r>
    </w:p>
    <w:p w14:paraId="696259E1" w14:textId="77777777" w:rsidR="008E246C" w:rsidRDefault="006944F4" w:rsidP="00B5039E">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 xml:space="preserve">Weeds on a pitch are the responsibility of the pitch owner, not the Applicant. </w:t>
      </w:r>
      <w:r w:rsidR="00606315">
        <w:rPr>
          <w:rFonts w:ascii="Georgia" w:hAnsi="Georgia" w:cs="Arial"/>
        </w:rPr>
        <w:t xml:space="preserve">In our view, the small incursion of Japanese Knotweed on </w:t>
      </w:r>
      <w:r w:rsidR="00A85084">
        <w:rPr>
          <w:rFonts w:ascii="Georgia" w:hAnsi="Georgia" w:cs="Arial"/>
        </w:rPr>
        <w:t xml:space="preserve">38 Sunningdale Way is the responsibility of that pitch owner to resolve. In any event, </w:t>
      </w:r>
      <w:r w:rsidR="008E246C">
        <w:rPr>
          <w:rFonts w:ascii="Georgia" w:hAnsi="Georgia" w:cs="Arial"/>
        </w:rPr>
        <w:t xml:space="preserve">it appears the incursion is well under control, whoever has </w:t>
      </w:r>
      <w:r w:rsidR="008E246C">
        <w:rPr>
          <w:rFonts w:ascii="Georgia" w:hAnsi="Georgia" w:cs="Arial"/>
        </w:rPr>
        <w:lastRenderedPageBreak/>
        <w:t xml:space="preserve">secured that outcome, and so cannot be regarded as a deterioration in condition or a reduction in services. </w:t>
      </w:r>
    </w:p>
    <w:p w14:paraId="750C934A" w14:textId="3C65CA9C" w:rsidR="00606315" w:rsidRDefault="0038726C" w:rsidP="00B5039E">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Trees on a pitch may</w:t>
      </w:r>
      <w:r w:rsidR="00235C3C">
        <w:rPr>
          <w:rFonts w:ascii="Georgia" w:hAnsi="Georgia" w:cs="Arial"/>
        </w:rPr>
        <w:t xml:space="preserve"> also be the responsibility of the pitch owner, though we have not</w:t>
      </w:r>
      <w:r w:rsidR="008E246C">
        <w:rPr>
          <w:rFonts w:ascii="Georgia" w:hAnsi="Georgia" w:cs="Arial"/>
        </w:rPr>
        <w:t xml:space="preserve">ed the advice from the Independent </w:t>
      </w:r>
      <w:r w:rsidR="00E446C1">
        <w:rPr>
          <w:rFonts w:ascii="Georgia" w:hAnsi="Georgia" w:cs="Arial"/>
        </w:rPr>
        <w:t xml:space="preserve">Park Home </w:t>
      </w:r>
      <w:r w:rsidR="008E246C">
        <w:rPr>
          <w:rFonts w:ascii="Georgia" w:hAnsi="Georgia" w:cs="Arial"/>
        </w:rPr>
        <w:t>A</w:t>
      </w:r>
      <w:r w:rsidR="00E446C1">
        <w:rPr>
          <w:rFonts w:ascii="Georgia" w:hAnsi="Georgia" w:cs="Arial"/>
        </w:rPr>
        <w:t xml:space="preserve">dvisory </w:t>
      </w:r>
      <w:r w:rsidR="00583574">
        <w:rPr>
          <w:rFonts w:ascii="Georgia" w:hAnsi="Georgia" w:cs="Arial"/>
        </w:rPr>
        <w:t>S</w:t>
      </w:r>
      <w:r w:rsidR="00E446C1">
        <w:rPr>
          <w:rFonts w:ascii="Georgia" w:hAnsi="Georgia" w:cs="Arial"/>
        </w:rPr>
        <w:t xml:space="preserve">ervice that the Respondents copied to us </w:t>
      </w:r>
      <w:r w:rsidR="00767BD7">
        <w:rPr>
          <w:rFonts w:ascii="Georgia" w:hAnsi="Georgia" w:cs="Arial"/>
        </w:rPr>
        <w:t xml:space="preserve">suggesting that once a tree becomes fully mature, it is the Applicant’s responsibility to </w:t>
      </w:r>
      <w:r w:rsidR="00FC580E">
        <w:rPr>
          <w:rFonts w:ascii="Georgia" w:hAnsi="Georgia" w:cs="Arial"/>
        </w:rPr>
        <w:t>lop, top, or fell when that becomes necessary</w:t>
      </w:r>
      <w:r w:rsidR="00235C3C">
        <w:rPr>
          <w:rFonts w:ascii="Georgia" w:hAnsi="Georgia" w:cs="Arial"/>
        </w:rPr>
        <w:t>.</w:t>
      </w:r>
      <w:r w:rsidR="00016840">
        <w:rPr>
          <w:rFonts w:ascii="Georgia" w:hAnsi="Georgia" w:cs="Arial"/>
        </w:rPr>
        <w:t xml:space="preserve"> Their authority for that suggestion was not spelt out. </w:t>
      </w:r>
      <w:r w:rsidR="00A955ED">
        <w:rPr>
          <w:rFonts w:ascii="Georgia" w:hAnsi="Georgia" w:cs="Arial"/>
        </w:rPr>
        <w:t>Our view is that it does not clearly derive from Implied Term 22(d)</w:t>
      </w:r>
      <w:r w:rsidR="000721FE">
        <w:rPr>
          <w:rFonts w:ascii="Georgia" w:hAnsi="Georgia" w:cs="Arial"/>
        </w:rPr>
        <w:t>, as they appear to suggest,</w:t>
      </w:r>
      <w:r w:rsidR="00A955ED">
        <w:rPr>
          <w:rFonts w:ascii="Georgia" w:hAnsi="Georgia" w:cs="Arial"/>
        </w:rPr>
        <w:t xml:space="preserve"> and if it becomes relevant in the future,</w:t>
      </w:r>
      <w:r w:rsidR="00CD0517">
        <w:rPr>
          <w:rFonts w:ascii="Georgia" w:hAnsi="Georgia" w:cs="Arial"/>
        </w:rPr>
        <w:t xml:space="preserve"> the parties may need to make legal submissions so that a future Tribunal can made a formal ruling. Suffice it to say </w:t>
      </w:r>
      <w:r w:rsidR="00915081">
        <w:rPr>
          <w:rFonts w:ascii="Georgia" w:hAnsi="Georgia" w:cs="Arial"/>
        </w:rPr>
        <w:t xml:space="preserve">at this stage, </w:t>
      </w:r>
      <w:r w:rsidR="00CD0517">
        <w:rPr>
          <w:rFonts w:ascii="Georgia" w:hAnsi="Georgia" w:cs="Arial"/>
        </w:rPr>
        <w:t xml:space="preserve">in our view neither the trees at the rear of </w:t>
      </w:r>
      <w:r w:rsidR="000A1EFD">
        <w:rPr>
          <w:rFonts w:ascii="Georgia" w:hAnsi="Georgia" w:cs="Arial"/>
        </w:rPr>
        <w:t xml:space="preserve">41 Poplar Drive, or the tree on 26 Sunningdale Way are in an obvious state of </w:t>
      </w:r>
      <w:r w:rsidR="000B0B85">
        <w:rPr>
          <w:rFonts w:ascii="Georgia" w:hAnsi="Georgia" w:cs="Arial"/>
        </w:rPr>
        <w:t>deterioration o</w:t>
      </w:r>
      <w:r w:rsidR="00B64752">
        <w:rPr>
          <w:rFonts w:ascii="Georgia" w:hAnsi="Georgia" w:cs="Arial"/>
        </w:rPr>
        <w:t>r</w:t>
      </w:r>
      <w:r w:rsidR="000B0B85">
        <w:rPr>
          <w:rFonts w:ascii="Georgia" w:hAnsi="Georgia" w:cs="Arial"/>
        </w:rPr>
        <w:t xml:space="preserve"> appear </w:t>
      </w:r>
      <w:r w:rsidR="00FA09EE">
        <w:rPr>
          <w:rFonts w:ascii="Georgia" w:hAnsi="Georgia" w:cs="Arial"/>
        </w:rPr>
        <w:t xml:space="preserve">so </w:t>
      </w:r>
      <w:r w:rsidR="000B0B85">
        <w:rPr>
          <w:rFonts w:ascii="Georgia" w:hAnsi="Georgia" w:cs="Arial"/>
        </w:rPr>
        <w:t xml:space="preserve">dangerous that we consider </w:t>
      </w:r>
      <w:r w:rsidR="00251932">
        <w:rPr>
          <w:rFonts w:ascii="Georgia" w:hAnsi="Georgia" w:cs="Arial"/>
        </w:rPr>
        <w:t>any failure of the Applicant to deal with them can displace the pitch fee review presumption.</w:t>
      </w:r>
    </w:p>
    <w:p w14:paraId="1364E30B" w14:textId="070D72F3" w:rsidR="00CD681A" w:rsidRDefault="00FA09EE" w:rsidP="00B5039E">
      <w:pPr>
        <w:numPr>
          <w:ilvl w:val="0"/>
          <w:numId w:val="8"/>
        </w:numPr>
        <w:tabs>
          <w:tab w:val="num" w:pos="567"/>
        </w:tabs>
        <w:spacing w:before="240" w:after="240" w:line="280" w:lineRule="exact"/>
        <w:ind w:left="567" w:hanging="567"/>
        <w:jc w:val="both"/>
        <w:rPr>
          <w:rFonts w:ascii="Georgia" w:hAnsi="Georgia" w:cs="Arial"/>
        </w:rPr>
      </w:pPr>
      <w:r>
        <w:rPr>
          <w:rFonts w:ascii="Georgia" w:hAnsi="Georgia" w:cs="Arial"/>
        </w:rPr>
        <w:t>Finally, we looked at the pile of rubbish behind 3</w:t>
      </w:r>
      <w:r w:rsidR="009E68EA">
        <w:rPr>
          <w:rFonts w:ascii="Georgia" w:hAnsi="Georgia" w:cs="Arial"/>
        </w:rPr>
        <w:t>4 and 38 Sunningdale Way</w:t>
      </w:r>
      <w:r w:rsidR="00472947">
        <w:rPr>
          <w:rFonts w:ascii="Georgia" w:hAnsi="Georgia" w:cs="Arial"/>
        </w:rPr>
        <w:t xml:space="preserve"> on an area of land outside the </w:t>
      </w:r>
      <w:proofErr w:type="gramStart"/>
      <w:r w:rsidR="00472947">
        <w:rPr>
          <w:rFonts w:ascii="Georgia" w:hAnsi="Georgia" w:cs="Arial"/>
        </w:rPr>
        <w:t>Park</w:t>
      </w:r>
      <w:proofErr w:type="gramEnd"/>
      <w:r w:rsidR="009E68EA">
        <w:rPr>
          <w:rFonts w:ascii="Georgia" w:hAnsi="Georgia" w:cs="Arial"/>
        </w:rPr>
        <w:t>. It is slightly unsightly, but no</w:t>
      </w:r>
      <w:r w:rsidR="00C9154B">
        <w:rPr>
          <w:rFonts w:ascii="Georgia" w:hAnsi="Georgia" w:cs="Arial"/>
        </w:rPr>
        <w:t>ne of the</w:t>
      </w:r>
      <w:r w:rsidR="009E68EA">
        <w:rPr>
          <w:rFonts w:ascii="Georgia" w:hAnsi="Georgia" w:cs="Arial"/>
        </w:rPr>
        <w:t xml:space="preserve"> Respondent</w:t>
      </w:r>
      <w:r w:rsidR="00C9154B">
        <w:rPr>
          <w:rFonts w:ascii="Georgia" w:hAnsi="Georgia" w:cs="Arial"/>
        </w:rPr>
        <w:t>s</w:t>
      </w:r>
      <w:r w:rsidR="009E68EA">
        <w:rPr>
          <w:rFonts w:ascii="Georgia" w:hAnsi="Georgia" w:cs="Arial"/>
        </w:rPr>
        <w:t xml:space="preserve"> explained why the Applicant had a </w:t>
      </w:r>
      <w:r w:rsidR="007F22E4">
        <w:rPr>
          <w:rFonts w:ascii="Georgia" w:hAnsi="Georgia" w:cs="Arial"/>
        </w:rPr>
        <w:t>responsibility to provide an attractive view over the garden fence</w:t>
      </w:r>
      <w:r w:rsidR="002D65CE">
        <w:rPr>
          <w:rFonts w:ascii="Georgia" w:hAnsi="Georgia" w:cs="Arial"/>
        </w:rPr>
        <w:t>. It is to be hoped that the rubbish is cleared or disguised as an act of good neighbourliness</w:t>
      </w:r>
      <w:r w:rsidR="00B76CCE">
        <w:rPr>
          <w:rFonts w:ascii="Georgia" w:hAnsi="Georgia" w:cs="Arial"/>
        </w:rPr>
        <w:t xml:space="preserve"> in due course, but as there is no obligation to do so that was brought to our attention, we cannot regard the Applicant</w:t>
      </w:r>
      <w:r w:rsidR="00FA2DE8">
        <w:rPr>
          <w:rFonts w:ascii="Georgia" w:hAnsi="Georgia" w:cs="Arial"/>
        </w:rPr>
        <w:t>’s failure to attend to that courtesy as a good reason not to allow a pitch fee increase.</w:t>
      </w:r>
    </w:p>
    <w:p w14:paraId="27C5E036" w14:textId="7E4C2664" w:rsidR="00A21DAD" w:rsidRPr="00B95F67" w:rsidRDefault="00A21DAD" w:rsidP="00B5039E">
      <w:pPr>
        <w:numPr>
          <w:ilvl w:val="0"/>
          <w:numId w:val="8"/>
        </w:numPr>
        <w:tabs>
          <w:tab w:val="num" w:pos="567"/>
        </w:tabs>
        <w:spacing w:before="240" w:after="240" w:line="280" w:lineRule="exact"/>
        <w:ind w:left="567" w:hanging="567"/>
        <w:jc w:val="both"/>
        <w:rPr>
          <w:rFonts w:ascii="Georgia" w:hAnsi="Georgia" w:cs="Arial"/>
          <w:b/>
          <w:bCs/>
        </w:rPr>
      </w:pPr>
      <w:r>
        <w:rPr>
          <w:rFonts w:ascii="Georgia" w:hAnsi="Georgia" w:cs="Arial"/>
        </w:rPr>
        <w:t xml:space="preserve">We are aware that the Respondents will be disappointed, but there are no grounds, in our view, upon which we could </w:t>
      </w:r>
      <w:r w:rsidR="004A5D9C">
        <w:rPr>
          <w:rFonts w:ascii="Georgia" w:hAnsi="Georgia" w:cs="Arial"/>
        </w:rPr>
        <w:t xml:space="preserve">determine that the presumption in favour or an inflation based pitch fee review </w:t>
      </w:r>
      <w:r w:rsidR="009D31A7">
        <w:rPr>
          <w:rFonts w:ascii="Georgia" w:hAnsi="Georgia" w:cs="Arial"/>
        </w:rPr>
        <w:t xml:space="preserve">could be displaced. We therefore determine that </w:t>
      </w:r>
      <w:r w:rsidR="00B95F67">
        <w:rPr>
          <w:rFonts w:ascii="Georgia" w:hAnsi="Georgia" w:cs="Arial"/>
        </w:rPr>
        <w:t xml:space="preserve">the </w:t>
      </w:r>
      <w:r w:rsidR="008169EF">
        <w:rPr>
          <w:rFonts w:ascii="Georgia" w:hAnsi="Georgia" w:cs="Arial"/>
        </w:rPr>
        <w:t xml:space="preserve">applications are granted. </w:t>
      </w:r>
      <w:r w:rsidR="008B2B4B" w:rsidRPr="00B95F67">
        <w:rPr>
          <w:rFonts w:ascii="Georgia" w:hAnsi="Georgia" w:cs="Arial"/>
          <w:b/>
          <w:bCs/>
        </w:rPr>
        <w:t>We determine that t</w:t>
      </w:r>
      <w:r w:rsidR="008169EF" w:rsidRPr="00B95F67">
        <w:rPr>
          <w:rFonts w:ascii="Georgia" w:hAnsi="Georgia" w:cs="Arial"/>
          <w:b/>
          <w:bCs/>
        </w:rPr>
        <w:t xml:space="preserve">he new pitch fees proposed in the notices listed </w:t>
      </w:r>
      <w:r w:rsidR="00D872C8" w:rsidRPr="00B95F67">
        <w:rPr>
          <w:rFonts w:ascii="Georgia" w:hAnsi="Georgia" w:cs="Arial"/>
          <w:b/>
          <w:bCs/>
        </w:rPr>
        <w:t xml:space="preserve">in paragraph 3 above are </w:t>
      </w:r>
      <w:r w:rsidR="00E94950" w:rsidRPr="00B95F67">
        <w:rPr>
          <w:rFonts w:ascii="Georgia" w:hAnsi="Georgia" w:cs="Arial"/>
          <w:b/>
          <w:bCs/>
        </w:rPr>
        <w:t>approved</w:t>
      </w:r>
      <w:r w:rsidR="008B2B4B" w:rsidRPr="00B95F67">
        <w:rPr>
          <w:rFonts w:ascii="Georgia" w:hAnsi="Georgia" w:cs="Arial"/>
          <w:b/>
          <w:bCs/>
        </w:rPr>
        <w:t>, all to take effect as from 1 September 2023.</w:t>
      </w:r>
    </w:p>
    <w:p w14:paraId="5E14B5CE" w14:textId="77777777" w:rsidR="00C37794" w:rsidRDefault="00C37794" w:rsidP="00C37794">
      <w:pPr>
        <w:spacing w:line="280" w:lineRule="exact"/>
        <w:jc w:val="both"/>
        <w:rPr>
          <w:rFonts w:ascii="Georgia" w:hAnsi="Georgia" w:cs="Arial"/>
        </w:rPr>
      </w:pPr>
      <w:r>
        <w:rPr>
          <w:rFonts w:ascii="Georgia" w:hAnsi="Georgia" w:cs="Arial"/>
          <w:b/>
        </w:rPr>
        <w:t>Appeal</w:t>
      </w:r>
    </w:p>
    <w:p w14:paraId="5B8F8AC2" w14:textId="77777777" w:rsidR="00C37794" w:rsidRPr="00C37794" w:rsidRDefault="00C37794" w:rsidP="00C37794">
      <w:pPr>
        <w:spacing w:line="280" w:lineRule="exact"/>
        <w:ind w:left="360"/>
        <w:jc w:val="both"/>
        <w:rPr>
          <w:rFonts w:ascii="Georgia" w:hAnsi="Georgia" w:cs="Arial"/>
        </w:rPr>
      </w:pPr>
    </w:p>
    <w:p w14:paraId="2CCB1609" w14:textId="52008864" w:rsidR="004D7BCD" w:rsidRPr="00135671" w:rsidRDefault="004D7BCD" w:rsidP="00E11B1F">
      <w:pPr>
        <w:numPr>
          <w:ilvl w:val="0"/>
          <w:numId w:val="8"/>
        </w:numPr>
        <w:tabs>
          <w:tab w:val="num" w:pos="567"/>
        </w:tabs>
        <w:spacing w:line="280" w:lineRule="exact"/>
        <w:ind w:left="567" w:hanging="567"/>
        <w:jc w:val="both"/>
        <w:rPr>
          <w:rFonts w:ascii="Georgia" w:hAnsi="Georgia" w:cs="Arial"/>
        </w:rPr>
      </w:pPr>
      <w:r w:rsidRPr="00135671">
        <w:rPr>
          <w:rFonts w:ascii="Georgia" w:hAnsi="Georgia" w:cs="Arial"/>
          <w:bCs/>
          <w:iCs/>
        </w:rPr>
        <w:t>Any appeal against this decision must be made to the Upper Tribunal (Lands Chamber). Prior to making such an appeal the party appealing must apply, in writing, to this Tribunal for permission to appeal within 28 days of the date of issue of this decision (or, if applicable, within 28 days of any decision on a review or application to set aside) identifying the decision to which the appeal relates, stating the grounds on which that party intends to rely in the appeal, and stating the result sought by the party making the application.</w:t>
      </w:r>
    </w:p>
    <w:p w14:paraId="06191DC8" w14:textId="77777777" w:rsidR="00624CFE" w:rsidRDefault="00624CFE" w:rsidP="00C37794">
      <w:pPr>
        <w:spacing w:line="280" w:lineRule="exact"/>
        <w:ind w:left="360"/>
        <w:jc w:val="both"/>
        <w:rPr>
          <w:rFonts w:ascii="Georgia" w:hAnsi="Georgia" w:cs="Arial"/>
        </w:rPr>
      </w:pPr>
    </w:p>
    <w:p w14:paraId="0C983237" w14:textId="77777777" w:rsidR="00C37794" w:rsidRDefault="00C37794" w:rsidP="00C37794">
      <w:pPr>
        <w:spacing w:line="280" w:lineRule="exact"/>
        <w:ind w:left="360"/>
        <w:jc w:val="both"/>
        <w:rPr>
          <w:rFonts w:ascii="Georgia" w:hAnsi="Georgia" w:cs="Arial"/>
        </w:rPr>
      </w:pPr>
    </w:p>
    <w:p w14:paraId="45CB1011" w14:textId="77777777" w:rsidR="00624CFE" w:rsidRDefault="00624CFE" w:rsidP="00624CFE">
      <w:pPr>
        <w:spacing w:line="280" w:lineRule="exact"/>
        <w:ind w:left="360"/>
        <w:jc w:val="both"/>
        <w:rPr>
          <w:rFonts w:ascii="Georgia" w:hAnsi="Georgia" w:cs="Arial"/>
        </w:rPr>
      </w:pPr>
    </w:p>
    <w:p w14:paraId="610E9D5B" w14:textId="0FFD0CB1" w:rsidR="00624CFE" w:rsidRDefault="00624CFE" w:rsidP="00C37794">
      <w:pPr>
        <w:spacing w:line="280" w:lineRule="exact"/>
        <w:jc w:val="both"/>
        <w:rPr>
          <w:rFonts w:ascii="Georgia" w:hAnsi="Georgia" w:cs="Arial"/>
        </w:rPr>
      </w:pPr>
      <w:r>
        <w:rPr>
          <w:rFonts w:ascii="Georgia" w:hAnsi="Georgia" w:cs="Arial"/>
        </w:rPr>
        <w:t>Judge C Goodall</w:t>
      </w:r>
    </w:p>
    <w:p w14:paraId="08B78E12" w14:textId="77777777" w:rsidR="00624CFE" w:rsidRDefault="00624CFE" w:rsidP="00C37794">
      <w:pPr>
        <w:spacing w:line="280" w:lineRule="exact"/>
        <w:jc w:val="both"/>
        <w:rPr>
          <w:rFonts w:ascii="Georgia" w:hAnsi="Georgia" w:cs="Arial"/>
        </w:rPr>
      </w:pPr>
      <w:r>
        <w:rPr>
          <w:rFonts w:ascii="Georgia" w:hAnsi="Georgia" w:cs="Arial"/>
        </w:rPr>
        <w:t>First-tier Tribunal (Property Chamber)</w:t>
      </w:r>
    </w:p>
    <w:p w14:paraId="2CE7FF4F" w14:textId="77777777" w:rsidR="00EA4E22" w:rsidRDefault="00EA4E22">
      <w:pPr>
        <w:rPr>
          <w:u w:val="single"/>
        </w:rPr>
      </w:pPr>
      <w:r>
        <w:rPr>
          <w:u w:val="single"/>
        </w:rPr>
        <w:br w:type="page"/>
      </w:r>
    </w:p>
    <w:p w14:paraId="5B3A3F3B" w14:textId="77777777" w:rsidR="00EA4E22" w:rsidRPr="00CC4514" w:rsidRDefault="00EA4E22" w:rsidP="00EA4E22">
      <w:pPr>
        <w:spacing w:line="280" w:lineRule="exact"/>
        <w:jc w:val="center"/>
        <w:rPr>
          <w:rFonts w:ascii="Georgia" w:hAnsi="Georgia" w:cs="Arial"/>
          <w:b/>
          <w:bCs/>
          <w:u w:val="single"/>
        </w:rPr>
      </w:pPr>
      <w:r w:rsidRPr="00CC4514">
        <w:rPr>
          <w:rFonts w:ascii="Georgia" w:hAnsi="Georgia" w:cs="Arial"/>
          <w:b/>
          <w:bCs/>
          <w:u w:val="single"/>
        </w:rPr>
        <w:lastRenderedPageBreak/>
        <w:t>APPENDIX</w:t>
      </w:r>
    </w:p>
    <w:p w14:paraId="6498A9DA" w14:textId="77777777" w:rsidR="00EA4E22" w:rsidRDefault="00EA4E22" w:rsidP="00EA4E22">
      <w:pPr>
        <w:spacing w:line="280" w:lineRule="exact"/>
        <w:jc w:val="both"/>
        <w:rPr>
          <w:rFonts w:ascii="Georgia" w:hAnsi="Georgia" w:cs="Arial"/>
        </w:rPr>
      </w:pPr>
    </w:p>
    <w:p w14:paraId="4FB8EDDB" w14:textId="77777777" w:rsidR="00EA4E22" w:rsidRDefault="00EA4E22" w:rsidP="00EA4E22">
      <w:pPr>
        <w:ind w:left="567"/>
        <w:jc w:val="both"/>
        <w:rPr>
          <w:rFonts w:ascii="Georgia" w:hAnsi="Georgia" w:cs="Arial"/>
          <w:b/>
          <w:bCs/>
        </w:rPr>
      </w:pPr>
      <w:r>
        <w:rPr>
          <w:rFonts w:ascii="Georgia" w:hAnsi="Georgia" w:cs="Arial"/>
          <w:b/>
          <w:bCs/>
        </w:rPr>
        <w:t xml:space="preserve">Paragraphs 16 – 20 and paragraph 25A of </w:t>
      </w:r>
      <w:r w:rsidRPr="00E520D6">
        <w:rPr>
          <w:rFonts w:ascii="Georgia" w:hAnsi="Georgia" w:cs="Arial"/>
          <w:b/>
          <w:bCs/>
        </w:rPr>
        <w:t xml:space="preserve">Part 1 of Schedule 1 to the Mobile Homes Act 1983 (as amended) </w:t>
      </w:r>
    </w:p>
    <w:p w14:paraId="0489C65A" w14:textId="77777777" w:rsidR="00EA4E22" w:rsidRPr="00E520D6" w:rsidRDefault="00EA4E22" w:rsidP="00EA4E22">
      <w:pPr>
        <w:ind w:left="567"/>
        <w:jc w:val="both"/>
        <w:rPr>
          <w:rFonts w:ascii="Georgia" w:hAnsi="Georgia" w:cs="Arial"/>
        </w:rPr>
      </w:pPr>
    </w:p>
    <w:p w14:paraId="348B0B5D" w14:textId="77777777" w:rsidR="00EA4E22" w:rsidRDefault="00EA4E22" w:rsidP="00EA4E22">
      <w:pPr>
        <w:ind w:left="567"/>
        <w:jc w:val="center"/>
        <w:rPr>
          <w:rFonts w:ascii="Georgia" w:hAnsi="Georgia" w:cs="Arial"/>
        </w:rPr>
      </w:pPr>
      <w:r w:rsidRPr="00E520D6">
        <w:rPr>
          <w:rFonts w:ascii="Georgia" w:hAnsi="Georgia" w:cs="Arial"/>
        </w:rPr>
        <w:t>The pitch fee</w:t>
      </w:r>
    </w:p>
    <w:p w14:paraId="553FD01E" w14:textId="77777777" w:rsidR="00EA4E22" w:rsidRDefault="00EA4E22" w:rsidP="00EA4E22">
      <w:pPr>
        <w:ind w:left="567"/>
        <w:jc w:val="both"/>
        <w:rPr>
          <w:rFonts w:ascii="Georgia" w:hAnsi="Georgia" w:cs="Arial"/>
        </w:rPr>
      </w:pPr>
    </w:p>
    <w:p w14:paraId="0C1FE6DE" w14:textId="77777777" w:rsidR="00EA4E22" w:rsidRDefault="00EA4E22" w:rsidP="00EA4E22">
      <w:pPr>
        <w:ind w:left="567"/>
        <w:jc w:val="both"/>
        <w:rPr>
          <w:rFonts w:ascii="Georgia" w:hAnsi="Georgia" w:cs="Arial"/>
        </w:rPr>
      </w:pPr>
      <w:r w:rsidRPr="00E520D6">
        <w:rPr>
          <w:rFonts w:ascii="Georgia" w:hAnsi="Georgia" w:cs="Arial"/>
        </w:rPr>
        <w:t xml:space="preserve">16 </w:t>
      </w:r>
    </w:p>
    <w:p w14:paraId="3EE88F91" w14:textId="77777777" w:rsidR="00EA4E22" w:rsidRDefault="00EA4E22" w:rsidP="00EA4E22">
      <w:pPr>
        <w:ind w:left="567"/>
        <w:jc w:val="both"/>
        <w:rPr>
          <w:rFonts w:ascii="Georgia" w:hAnsi="Georgia" w:cs="Arial"/>
        </w:rPr>
      </w:pPr>
    </w:p>
    <w:p w14:paraId="7AD87B00" w14:textId="77777777" w:rsidR="00EA4E22" w:rsidRPr="00E520D6" w:rsidRDefault="00EA4E22" w:rsidP="00EA4E22">
      <w:pPr>
        <w:ind w:left="567"/>
        <w:jc w:val="both"/>
        <w:rPr>
          <w:rFonts w:ascii="Georgia" w:hAnsi="Georgia" w:cs="Arial"/>
        </w:rPr>
      </w:pPr>
      <w:r w:rsidRPr="00E520D6">
        <w:rPr>
          <w:rFonts w:ascii="Georgia" w:hAnsi="Georgia" w:cs="Arial"/>
        </w:rPr>
        <w:t xml:space="preserve">The pitch fee can only be changed in accordance with paragraph 17, either – </w:t>
      </w:r>
    </w:p>
    <w:p w14:paraId="5DF39A39" w14:textId="77777777" w:rsidR="00EA4E22" w:rsidRDefault="00EA4E22" w:rsidP="00EA4E22">
      <w:pPr>
        <w:ind w:left="567"/>
        <w:jc w:val="both"/>
        <w:rPr>
          <w:rFonts w:ascii="Georgia" w:hAnsi="Georgia" w:cs="Arial"/>
        </w:rPr>
      </w:pPr>
    </w:p>
    <w:p w14:paraId="657053D9" w14:textId="77777777" w:rsidR="00EA4E22" w:rsidRPr="00E520D6" w:rsidRDefault="00EA4E22" w:rsidP="00EA4E22">
      <w:pPr>
        <w:ind w:left="1134"/>
        <w:jc w:val="both"/>
        <w:rPr>
          <w:rFonts w:ascii="Georgia" w:hAnsi="Georgia" w:cs="Arial"/>
        </w:rPr>
      </w:pPr>
      <w:r w:rsidRPr="00E520D6">
        <w:rPr>
          <w:rFonts w:ascii="Georgia" w:hAnsi="Georgia" w:cs="Arial"/>
        </w:rPr>
        <w:t xml:space="preserve">(a)  with the agreement of the occupier, or </w:t>
      </w:r>
    </w:p>
    <w:p w14:paraId="214D8F30" w14:textId="77777777" w:rsidR="00EA4E22" w:rsidRDefault="00EA4E22" w:rsidP="00EA4E22">
      <w:pPr>
        <w:ind w:left="1134"/>
        <w:jc w:val="both"/>
        <w:rPr>
          <w:rFonts w:ascii="Georgia" w:hAnsi="Georgia" w:cs="Arial"/>
        </w:rPr>
      </w:pPr>
    </w:p>
    <w:p w14:paraId="377AF8BC" w14:textId="77777777" w:rsidR="00EA4E22" w:rsidRDefault="00EA4E22" w:rsidP="00EA4E22">
      <w:pPr>
        <w:ind w:left="1134"/>
        <w:jc w:val="both"/>
        <w:rPr>
          <w:rFonts w:ascii="Georgia" w:hAnsi="Georgia" w:cs="Arial"/>
        </w:rPr>
      </w:pPr>
      <w:r w:rsidRPr="00E520D6">
        <w:rPr>
          <w:rFonts w:ascii="Georgia" w:hAnsi="Georgia" w:cs="Arial"/>
        </w:rPr>
        <w:t xml:space="preserve">(b)  if the appropriate judicial body, on the application of the owner or the occupier, considers it reasonable for the pitch fee to be changed and makes an order determining the amount of the new pitch fee. </w:t>
      </w:r>
    </w:p>
    <w:p w14:paraId="03A5050A" w14:textId="77777777" w:rsidR="00EA4E22" w:rsidRPr="00E520D6" w:rsidRDefault="00EA4E22" w:rsidP="00EA4E22">
      <w:pPr>
        <w:ind w:left="567"/>
        <w:jc w:val="both"/>
        <w:rPr>
          <w:rFonts w:ascii="Georgia" w:hAnsi="Georgia" w:cs="Arial"/>
        </w:rPr>
      </w:pPr>
    </w:p>
    <w:p w14:paraId="6CBF01B5" w14:textId="77777777" w:rsidR="00EA4E22" w:rsidRDefault="00EA4E22" w:rsidP="00EA4E22">
      <w:pPr>
        <w:ind w:left="567"/>
        <w:jc w:val="both"/>
        <w:rPr>
          <w:rFonts w:ascii="Georgia" w:hAnsi="Georgia" w:cs="Arial"/>
        </w:rPr>
      </w:pPr>
      <w:r w:rsidRPr="00E520D6">
        <w:rPr>
          <w:rFonts w:ascii="Georgia" w:hAnsi="Georgia" w:cs="Arial"/>
        </w:rPr>
        <w:t>17</w:t>
      </w:r>
    </w:p>
    <w:p w14:paraId="76B17BFB" w14:textId="77777777" w:rsidR="00EA4E22" w:rsidRDefault="00EA4E22" w:rsidP="00EA4E22">
      <w:pPr>
        <w:ind w:left="567"/>
        <w:jc w:val="both"/>
        <w:rPr>
          <w:rFonts w:ascii="Georgia" w:hAnsi="Georgia" w:cs="Arial"/>
        </w:rPr>
      </w:pPr>
    </w:p>
    <w:p w14:paraId="11EE365C" w14:textId="77777777" w:rsidR="00EA4E22" w:rsidRPr="00E520D6" w:rsidRDefault="00EA4E22" w:rsidP="00EA4E22">
      <w:pPr>
        <w:ind w:left="567"/>
        <w:jc w:val="both"/>
        <w:rPr>
          <w:rFonts w:ascii="Georgia" w:hAnsi="Georgia" w:cs="Arial"/>
        </w:rPr>
      </w:pPr>
      <w:r w:rsidRPr="00E520D6">
        <w:rPr>
          <w:rFonts w:ascii="Georgia" w:hAnsi="Georgia" w:cs="Arial"/>
        </w:rPr>
        <w:t xml:space="preserve">(1) The pitch fee shall be reviewed annually as at the review date. </w:t>
      </w:r>
    </w:p>
    <w:p w14:paraId="7AA829BB" w14:textId="77777777" w:rsidR="00EA4E22" w:rsidRDefault="00EA4E22" w:rsidP="00EA4E22">
      <w:pPr>
        <w:ind w:left="567"/>
        <w:jc w:val="both"/>
        <w:rPr>
          <w:rFonts w:ascii="Georgia" w:hAnsi="Georgia" w:cs="Arial"/>
        </w:rPr>
      </w:pPr>
    </w:p>
    <w:p w14:paraId="2055E19F" w14:textId="77777777" w:rsidR="00EA4E22" w:rsidRDefault="00EA4E22" w:rsidP="00EA4E22">
      <w:pPr>
        <w:ind w:left="567"/>
        <w:jc w:val="both"/>
        <w:rPr>
          <w:rFonts w:ascii="Georgia" w:hAnsi="Georgia" w:cs="Arial"/>
        </w:rPr>
      </w:pPr>
      <w:r w:rsidRPr="003D7509">
        <w:rPr>
          <w:rFonts w:ascii="Georgia" w:hAnsi="Georgia" w:cs="Arial"/>
        </w:rPr>
        <w:t>(2)</w:t>
      </w:r>
      <w:r>
        <w:rPr>
          <w:rFonts w:ascii="Georgia" w:hAnsi="Georgia" w:cs="Arial"/>
        </w:rPr>
        <w:t xml:space="preserve"> </w:t>
      </w:r>
      <w:r w:rsidRPr="003D7509">
        <w:rPr>
          <w:rFonts w:ascii="Georgia" w:hAnsi="Georgia" w:cs="Arial"/>
        </w:rPr>
        <w:t>At least 28 clear days before the review date the owner shall serve on the occupier a written notice setting out his proposals in respect of the new pitch fee.</w:t>
      </w:r>
    </w:p>
    <w:p w14:paraId="19BD5FD0" w14:textId="77777777" w:rsidR="00EA4E22" w:rsidRPr="003D7509" w:rsidRDefault="00EA4E22" w:rsidP="00EA4E22">
      <w:pPr>
        <w:ind w:left="567"/>
        <w:jc w:val="both"/>
        <w:rPr>
          <w:rFonts w:ascii="Georgia" w:hAnsi="Georgia" w:cs="Arial"/>
        </w:rPr>
      </w:pPr>
    </w:p>
    <w:p w14:paraId="11117A3E" w14:textId="77777777" w:rsidR="00EA4E22" w:rsidRDefault="00EA4E22" w:rsidP="00EA4E22">
      <w:pPr>
        <w:ind w:left="567"/>
        <w:jc w:val="both"/>
        <w:rPr>
          <w:rFonts w:ascii="Georgia" w:hAnsi="Georgia" w:cs="Arial"/>
          <w:b/>
          <w:bCs/>
        </w:rPr>
      </w:pPr>
      <w:r w:rsidRPr="003D7509">
        <w:rPr>
          <w:rFonts w:ascii="Georgia" w:hAnsi="Georgia" w:cs="Arial"/>
        </w:rPr>
        <w:t>(2A)</w:t>
      </w:r>
      <w:r>
        <w:rPr>
          <w:rFonts w:ascii="Georgia" w:hAnsi="Georgia" w:cs="Arial"/>
        </w:rPr>
        <w:t xml:space="preserve"> </w:t>
      </w:r>
      <w:r w:rsidRPr="003D7509">
        <w:rPr>
          <w:rFonts w:ascii="Georgia" w:hAnsi="Georgia" w:cs="Arial"/>
        </w:rPr>
        <w:t>A notice under sub-paragraph (2) which proposes an increase in the pitch fee is of no effect unless it is accompanied by a document which complies with paragraph 25A.</w:t>
      </w:r>
    </w:p>
    <w:p w14:paraId="668B6188" w14:textId="77777777" w:rsidR="00EA4E22" w:rsidRPr="003D7509" w:rsidRDefault="00EA4E22" w:rsidP="00EA4E22">
      <w:pPr>
        <w:ind w:left="567"/>
        <w:jc w:val="both"/>
        <w:rPr>
          <w:rFonts w:ascii="Georgia" w:hAnsi="Georgia" w:cs="Arial"/>
        </w:rPr>
      </w:pPr>
    </w:p>
    <w:p w14:paraId="0C29836A" w14:textId="77777777" w:rsidR="00EA4E22" w:rsidRDefault="00EA4E22" w:rsidP="00EA4E22">
      <w:pPr>
        <w:ind w:left="567"/>
        <w:jc w:val="both"/>
        <w:rPr>
          <w:rFonts w:ascii="Georgia" w:hAnsi="Georgia" w:cs="Arial"/>
        </w:rPr>
      </w:pPr>
      <w:r w:rsidRPr="003D7509">
        <w:rPr>
          <w:rFonts w:ascii="Georgia" w:hAnsi="Georgia" w:cs="Arial"/>
        </w:rPr>
        <w:t>(3)</w:t>
      </w:r>
      <w:r>
        <w:rPr>
          <w:rFonts w:ascii="Georgia" w:hAnsi="Georgia" w:cs="Arial"/>
        </w:rPr>
        <w:t xml:space="preserve"> </w:t>
      </w:r>
      <w:r w:rsidRPr="003D7509">
        <w:rPr>
          <w:rFonts w:ascii="Georgia" w:hAnsi="Georgia" w:cs="Arial"/>
        </w:rPr>
        <w:t>If the occupier agrees to the proposed new pitch fee, it shall be payable as from the review date.</w:t>
      </w:r>
    </w:p>
    <w:p w14:paraId="2FA3274A" w14:textId="77777777" w:rsidR="00EA4E22" w:rsidRPr="003D7509" w:rsidRDefault="00EA4E22" w:rsidP="00EA4E22">
      <w:pPr>
        <w:ind w:left="567"/>
        <w:jc w:val="both"/>
        <w:rPr>
          <w:rFonts w:ascii="Georgia" w:hAnsi="Georgia" w:cs="Arial"/>
        </w:rPr>
      </w:pPr>
    </w:p>
    <w:p w14:paraId="21271B0D" w14:textId="77777777" w:rsidR="00EA4E22" w:rsidRDefault="00EA4E22" w:rsidP="00EA4E22">
      <w:pPr>
        <w:ind w:left="567"/>
        <w:jc w:val="both"/>
        <w:rPr>
          <w:rFonts w:ascii="Georgia" w:hAnsi="Georgia" w:cs="Arial"/>
        </w:rPr>
      </w:pPr>
      <w:r w:rsidRPr="003D7509">
        <w:rPr>
          <w:rFonts w:ascii="Georgia" w:hAnsi="Georgia" w:cs="Arial"/>
        </w:rPr>
        <w:t>(4)</w:t>
      </w:r>
      <w:r>
        <w:rPr>
          <w:rFonts w:ascii="Georgia" w:hAnsi="Georgia" w:cs="Arial"/>
        </w:rPr>
        <w:t xml:space="preserve"> </w:t>
      </w:r>
      <w:r w:rsidRPr="003D7509">
        <w:rPr>
          <w:rFonts w:ascii="Georgia" w:hAnsi="Georgia" w:cs="Arial"/>
        </w:rPr>
        <w:t>If the occupier does not agree to the proposed new pitch fee—</w:t>
      </w:r>
    </w:p>
    <w:p w14:paraId="74457B0A" w14:textId="77777777" w:rsidR="00EA4E22" w:rsidRPr="003D7509" w:rsidRDefault="00EA4E22" w:rsidP="00EA4E22">
      <w:pPr>
        <w:ind w:left="567"/>
        <w:jc w:val="both"/>
        <w:rPr>
          <w:rFonts w:ascii="Georgia" w:hAnsi="Georgia" w:cs="Arial"/>
        </w:rPr>
      </w:pPr>
    </w:p>
    <w:p w14:paraId="288E2D1D" w14:textId="77777777" w:rsidR="00EA4E22" w:rsidRPr="009260DD" w:rsidRDefault="00EA4E22" w:rsidP="00EA4E22">
      <w:pPr>
        <w:ind w:left="1134"/>
        <w:jc w:val="both"/>
        <w:rPr>
          <w:rFonts w:ascii="Georgia" w:hAnsi="Georgia" w:cs="Arial"/>
        </w:rPr>
      </w:pPr>
      <w:r w:rsidRPr="009260DD">
        <w:rPr>
          <w:rFonts w:ascii="Georgia" w:hAnsi="Georgia" w:cs="Arial"/>
        </w:rPr>
        <w:t>(a</w:t>
      </w:r>
      <w:r>
        <w:rPr>
          <w:rFonts w:ascii="Georgia" w:hAnsi="Georgia" w:cs="Arial"/>
        </w:rPr>
        <w:t xml:space="preserve">) </w:t>
      </w:r>
      <w:r w:rsidRPr="009260DD">
        <w:rPr>
          <w:rFonts w:ascii="Georgia" w:hAnsi="Georgia" w:cs="Arial"/>
        </w:rPr>
        <w:t>the owner or in the case of a protected site in England, the occupier may apply to the appropriate judicial body for an order under paragraph 16(b) determining the amount of the new pitch fee;</w:t>
      </w:r>
    </w:p>
    <w:p w14:paraId="71657C63" w14:textId="77777777" w:rsidR="00EA4E22" w:rsidRPr="009260DD" w:rsidRDefault="00EA4E22" w:rsidP="00EA4E22">
      <w:pPr>
        <w:ind w:left="1134"/>
      </w:pPr>
    </w:p>
    <w:p w14:paraId="5D61CD69" w14:textId="77777777" w:rsidR="00EA4E22" w:rsidRDefault="00EA4E22" w:rsidP="00EA4E22">
      <w:pPr>
        <w:ind w:left="1134"/>
        <w:jc w:val="both"/>
        <w:rPr>
          <w:rFonts w:ascii="Georgia" w:hAnsi="Georgia" w:cs="Arial"/>
        </w:rPr>
      </w:pPr>
      <w:r w:rsidRPr="003D7509">
        <w:rPr>
          <w:rFonts w:ascii="Georgia" w:hAnsi="Georgia" w:cs="Arial"/>
        </w:rPr>
        <w:t>(b)</w:t>
      </w:r>
      <w:r>
        <w:rPr>
          <w:rFonts w:ascii="Georgia" w:hAnsi="Georgia" w:cs="Arial"/>
        </w:rPr>
        <w:t xml:space="preserve"> </w:t>
      </w:r>
      <w:r w:rsidRPr="003D7509">
        <w:rPr>
          <w:rFonts w:ascii="Georgia" w:hAnsi="Georgia" w:cs="Arial"/>
        </w:rPr>
        <w:t>the occupier shall continue to pay the current pitch fee to the owner until such time as the new pitch fee is agreed by the occupier or an order determining the amount of the new pitch fee is made by the appropriate judicial body</w:t>
      </w:r>
      <w:r>
        <w:rPr>
          <w:rFonts w:ascii="Georgia" w:hAnsi="Georgia" w:cs="Arial"/>
          <w:b/>
          <w:bCs/>
        </w:rPr>
        <w:t xml:space="preserve"> </w:t>
      </w:r>
      <w:r w:rsidRPr="003D7509">
        <w:rPr>
          <w:rFonts w:ascii="Georgia" w:hAnsi="Georgia" w:cs="Arial"/>
        </w:rPr>
        <w:t>under paragraph 16(b); and</w:t>
      </w:r>
    </w:p>
    <w:p w14:paraId="0C12211F" w14:textId="77777777" w:rsidR="00EA4E22" w:rsidRPr="003D7509" w:rsidRDefault="00EA4E22" w:rsidP="00EA4E22">
      <w:pPr>
        <w:ind w:left="1134"/>
        <w:jc w:val="both"/>
        <w:rPr>
          <w:rFonts w:ascii="Georgia" w:hAnsi="Georgia" w:cs="Arial"/>
        </w:rPr>
      </w:pPr>
    </w:p>
    <w:p w14:paraId="2E8D4BEC" w14:textId="77777777" w:rsidR="00EA4E22" w:rsidRDefault="00EA4E22" w:rsidP="00EA4E22">
      <w:pPr>
        <w:ind w:left="1134"/>
        <w:jc w:val="both"/>
        <w:rPr>
          <w:rFonts w:ascii="Georgia" w:hAnsi="Georgia" w:cs="Arial"/>
        </w:rPr>
      </w:pPr>
      <w:r w:rsidRPr="003D7509">
        <w:rPr>
          <w:rFonts w:ascii="Georgia" w:hAnsi="Georgia" w:cs="Arial"/>
        </w:rPr>
        <w:t>(c)</w:t>
      </w:r>
      <w:r>
        <w:rPr>
          <w:rFonts w:ascii="Georgia" w:hAnsi="Georgia" w:cs="Arial"/>
        </w:rPr>
        <w:t xml:space="preserve"> </w:t>
      </w:r>
      <w:r w:rsidRPr="003D7509">
        <w:rPr>
          <w:rFonts w:ascii="Georgia" w:hAnsi="Georgia" w:cs="Arial"/>
        </w:rPr>
        <w:t xml:space="preserve">the new pitch fee shall be payable as from the review </w:t>
      </w:r>
      <w:proofErr w:type="gramStart"/>
      <w:r w:rsidRPr="003D7509">
        <w:rPr>
          <w:rFonts w:ascii="Georgia" w:hAnsi="Georgia" w:cs="Arial"/>
        </w:rPr>
        <w:t>date</w:t>
      </w:r>
      <w:proofErr w:type="gramEnd"/>
      <w:r w:rsidRPr="003D7509">
        <w:rPr>
          <w:rFonts w:ascii="Georgia" w:hAnsi="Georgia" w:cs="Arial"/>
        </w:rPr>
        <w:t xml:space="preserve"> but the occupier shall not be treated as being in arrears until the 28</w:t>
      </w:r>
      <w:r w:rsidRPr="003D7509">
        <w:rPr>
          <w:rFonts w:ascii="Georgia" w:hAnsi="Georgia" w:cs="Arial"/>
          <w:vertAlign w:val="superscript"/>
        </w:rPr>
        <w:t>th</w:t>
      </w:r>
      <w:r w:rsidRPr="003D7509">
        <w:rPr>
          <w:rFonts w:ascii="Georgia" w:hAnsi="Georgia" w:cs="Arial"/>
        </w:rPr>
        <w:t> day after the date on which the new pitch fee is agreed or, as the case may be, the 28</w:t>
      </w:r>
      <w:r w:rsidRPr="003D7509">
        <w:rPr>
          <w:rFonts w:ascii="Georgia" w:hAnsi="Georgia" w:cs="Arial"/>
          <w:vertAlign w:val="superscript"/>
        </w:rPr>
        <w:t>th</w:t>
      </w:r>
      <w:r w:rsidRPr="003D7509">
        <w:rPr>
          <w:rFonts w:ascii="Georgia" w:hAnsi="Georgia" w:cs="Arial"/>
        </w:rPr>
        <w:t> day after the date of the appropriate judicial body order determining the amount of the new pitch fee.</w:t>
      </w:r>
    </w:p>
    <w:p w14:paraId="7DA67645" w14:textId="77777777" w:rsidR="00EA4E22" w:rsidRPr="003D7509" w:rsidRDefault="00EA4E22" w:rsidP="00EA4E22">
      <w:pPr>
        <w:ind w:left="567"/>
        <w:jc w:val="both"/>
        <w:rPr>
          <w:rFonts w:ascii="Georgia" w:hAnsi="Georgia" w:cs="Arial"/>
        </w:rPr>
      </w:pPr>
    </w:p>
    <w:p w14:paraId="76143797" w14:textId="77777777" w:rsidR="00EA4E22" w:rsidRDefault="00EA4E22" w:rsidP="00EA4E22">
      <w:pPr>
        <w:ind w:left="567"/>
        <w:jc w:val="both"/>
        <w:rPr>
          <w:rFonts w:ascii="Georgia" w:hAnsi="Georgia" w:cs="Arial"/>
        </w:rPr>
      </w:pPr>
      <w:r w:rsidRPr="003D7509">
        <w:rPr>
          <w:rFonts w:ascii="Georgia" w:hAnsi="Georgia" w:cs="Arial"/>
        </w:rPr>
        <w:lastRenderedPageBreak/>
        <w:t>(5)</w:t>
      </w:r>
      <w:r>
        <w:rPr>
          <w:rFonts w:ascii="Georgia" w:hAnsi="Georgia" w:cs="Arial"/>
        </w:rPr>
        <w:t xml:space="preserve"> </w:t>
      </w:r>
      <w:r w:rsidRPr="003D7509">
        <w:rPr>
          <w:rFonts w:ascii="Georgia" w:hAnsi="Georgia" w:cs="Arial"/>
        </w:rPr>
        <w:t>An application under sub-paragraph (4)(a) may be made at any time after the end of the period of 28 days beginning with the review date but</w:t>
      </w:r>
      <w:r>
        <w:rPr>
          <w:rFonts w:ascii="Georgia" w:hAnsi="Georgia" w:cs="Arial"/>
        </w:rPr>
        <w:t xml:space="preserve"> </w:t>
      </w:r>
      <w:r w:rsidRPr="009260DD">
        <w:rPr>
          <w:rFonts w:ascii="Georgia" w:hAnsi="Georgia" w:cs="Arial"/>
        </w:rPr>
        <w:t>in the case of a protected site in England</w:t>
      </w:r>
      <w:r w:rsidRPr="003D7509">
        <w:rPr>
          <w:rFonts w:ascii="Georgia" w:hAnsi="Georgia" w:cs="Arial"/>
        </w:rPr>
        <w:t xml:space="preserve"> no later than three months after the review date.</w:t>
      </w:r>
    </w:p>
    <w:p w14:paraId="00A585BC" w14:textId="77777777" w:rsidR="00EA4E22" w:rsidRPr="003D7509" w:rsidRDefault="00EA4E22" w:rsidP="00EA4E22">
      <w:pPr>
        <w:ind w:left="567"/>
        <w:jc w:val="both"/>
        <w:rPr>
          <w:rFonts w:ascii="Georgia" w:hAnsi="Georgia" w:cs="Arial"/>
        </w:rPr>
      </w:pPr>
    </w:p>
    <w:p w14:paraId="690823BC" w14:textId="77777777" w:rsidR="00EA4E22" w:rsidRDefault="00EA4E22" w:rsidP="00EA4E22">
      <w:pPr>
        <w:ind w:left="567"/>
        <w:jc w:val="both"/>
        <w:rPr>
          <w:rFonts w:ascii="Georgia" w:hAnsi="Georgia" w:cs="Arial"/>
        </w:rPr>
      </w:pPr>
      <w:r w:rsidRPr="003D7509">
        <w:rPr>
          <w:rFonts w:ascii="Georgia" w:hAnsi="Georgia" w:cs="Arial"/>
        </w:rPr>
        <w:t>(</w:t>
      </w:r>
      <w:proofErr w:type="gramStart"/>
      <w:r w:rsidRPr="003D7509">
        <w:rPr>
          <w:rFonts w:ascii="Georgia" w:hAnsi="Georgia" w:cs="Arial"/>
        </w:rPr>
        <w:t>6</w:t>
      </w:r>
      <w:r>
        <w:rPr>
          <w:rFonts w:ascii="Georgia" w:hAnsi="Georgia" w:cs="Arial"/>
        </w:rPr>
        <w:t xml:space="preserve"> </w:t>
      </w:r>
      <w:r w:rsidRPr="003D7509">
        <w:rPr>
          <w:rFonts w:ascii="Georgia" w:hAnsi="Georgia" w:cs="Arial"/>
        </w:rPr>
        <w:t>)</w:t>
      </w:r>
      <w:proofErr w:type="gramEnd"/>
      <w:r>
        <w:rPr>
          <w:rFonts w:ascii="Georgia" w:hAnsi="Georgia" w:cs="Arial"/>
        </w:rPr>
        <w:t xml:space="preserve"> </w:t>
      </w:r>
      <w:r w:rsidRPr="003D7509">
        <w:rPr>
          <w:rFonts w:ascii="Georgia" w:hAnsi="Georgia" w:cs="Arial"/>
        </w:rPr>
        <w:t>Sub-paragraphs (7) to (10) apply if the owner—</w:t>
      </w:r>
    </w:p>
    <w:p w14:paraId="784FC41A" w14:textId="77777777" w:rsidR="00EA4E22" w:rsidRPr="003D7509" w:rsidRDefault="00EA4E22" w:rsidP="00EA4E22">
      <w:pPr>
        <w:ind w:left="567"/>
        <w:jc w:val="both"/>
        <w:rPr>
          <w:rFonts w:ascii="Georgia" w:hAnsi="Georgia" w:cs="Arial"/>
        </w:rPr>
      </w:pPr>
    </w:p>
    <w:p w14:paraId="272318D3" w14:textId="77777777" w:rsidR="00EA4E22" w:rsidRDefault="00EA4E22" w:rsidP="00EA4E22">
      <w:pPr>
        <w:ind w:left="1134"/>
        <w:jc w:val="both"/>
        <w:rPr>
          <w:rFonts w:ascii="Georgia" w:hAnsi="Georgia" w:cs="Arial"/>
        </w:rPr>
      </w:pPr>
      <w:r w:rsidRPr="003D7509">
        <w:rPr>
          <w:rFonts w:ascii="Georgia" w:hAnsi="Georgia" w:cs="Arial"/>
        </w:rPr>
        <w:t>(a)has not served the notice required by sub-paragraph (2) by the time by which it was required to be served, but</w:t>
      </w:r>
    </w:p>
    <w:p w14:paraId="087C2867" w14:textId="77777777" w:rsidR="00EA4E22" w:rsidRPr="003D7509" w:rsidRDefault="00EA4E22" w:rsidP="00EA4E22">
      <w:pPr>
        <w:ind w:left="1134"/>
        <w:jc w:val="both"/>
        <w:rPr>
          <w:rFonts w:ascii="Georgia" w:hAnsi="Georgia" w:cs="Arial"/>
        </w:rPr>
      </w:pPr>
    </w:p>
    <w:p w14:paraId="1E26B16A" w14:textId="77777777" w:rsidR="00EA4E22" w:rsidRDefault="00EA4E22" w:rsidP="00EA4E22">
      <w:pPr>
        <w:ind w:left="1134"/>
        <w:jc w:val="both"/>
        <w:rPr>
          <w:rFonts w:ascii="Georgia" w:hAnsi="Georgia" w:cs="Arial"/>
        </w:rPr>
      </w:pPr>
      <w:r w:rsidRPr="003D7509">
        <w:rPr>
          <w:rFonts w:ascii="Georgia" w:hAnsi="Georgia" w:cs="Arial"/>
        </w:rPr>
        <w:t>(b)at any time thereafter serves on the occupier a written notice setting out his proposals in respect of a new pitch fee.</w:t>
      </w:r>
    </w:p>
    <w:p w14:paraId="4D70F99D" w14:textId="77777777" w:rsidR="00EA4E22" w:rsidRPr="003D7509" w:rsidRDefault="00EA4E22" w:rsidP="00EA4E22">
      <w:pPr>
        <w:ind w:left="567"/>
        <w:jc w:val="both"/>
        <w:rPr>
          <w:rFonts w:ascii="Georgia" w:hAnsi="Georgia" w:cs="Arial"/>
        </w:rPr>
      </w:pPr>
    </w:p>
    <w:p w14:paraId="0224C82B" w14:textId="77777777" w:rsidR="00EA4E22" w:rsidRDefault="00EA4E22" w:rsidP="00EA4E22">
      <w:pPr>
        <w:ind w:left="567"/>
        <w:jc w:val="both"/>
        <w:rPr>
          <w:rFonts w:ascii="Georgia" w:hAnsi="Georgia" w:cs="Arial"/>
          <w:b/>
          <w:bCs/>
        </w:rPr>
      </w:pPr>
      <w:r>
        <w:rPr>
          <w:rFonts w:ascii="Georgia" w:hAnsi="Georgia" w:cs="Arial"/>
        </w:rPr>
        <w:t>(</w:t>
      </w:r>
      <w:r w:rsidRPr="003D7509">
        <w:rPr>
          <w:rFonts w:ascii="Georgia" w:hAnsi="Georgia" w:cs="Arial"/>
        </w:rPr>
        <w:t>6A</w:t>
      </w:r>
      <w:r>
        <w:rPr>
          <w:rFonts w:ascii="Georgia" w:hAnsi="Georgia" w:cs="Arial"/>
        </w:rPr>
        <w:t>)</w:t>
      </w:r>
      <w:r w:rsidRPr="003D7509">
        <w:rPr>
          <w:rFonts w:ascii="Georgia" w:hAnsi="Georgia" w:cs="Arial"/>
        </w:rPr>
        <w:t xml:space="preserve"> A notice under sub-paragraph (6)(b) which proposes an increase in the pitch fee is of no effect unless it is accompanied by a document which complies with paragraph 25A.</w:t>
      </w:r>
    </w:p>
    <w:p w14:paraId="581FBBB6" w14:textId="77777777" w:rsidR="00EA4E22" w:rsidRPr="003D7509" w:rsidRDefault="00EA4E22" w:rsidP="00EA4E22">
      <w:pPr>
        <w:ind w:left="567"/>
        <w:jc w:val="both"/>
        <w:rPr>
          <w:rFonts w:ascii="Georgia" w:hAnsi="Georgia" w:cs="Arial"/>
        </w:rPr>
      </w:pPr>
    </w:p>
    <w:p w14:paraId="547127C2" w14:textId="77777777" w:rsidR="00EA4E22" w:rsidRDefault="00EA4E22" w:rsidP="00EA4E22">
      <w:pPr>
        <w:ind w:left="567"/>
        <w:jc w:val="both"/>
        <w:rPr>
          <w:rFonts w:ascii="Georgia" w:hAnsi="Georgia" w:cs="Arial"/>
        </w:rPr>
      </w:pPr>
      <w:r w:rsidRPr="003D7509">
        <w:rPr>
          <w:rFonts w:ascii="Georgia" w:hAnsi="Georgia" w:cs="Arial"/>
        </w:rPr>
        <w:t>(7)</w:t>
      </w:r>
      <w:r>
        <w:rPr>
          <w:rFonts w:ascii="Georgia" w:hAnsi="Georgia" w:cs="Arial"/>
        </w:rPr>
        <w:t xml:space="preserve"> </w:t>
      </w:r>
      <w:r w:rsidRPr="003D7509">
        <w:rPr>
          <w:rFonts w:ascii="Georgia" w:hAnsi="Georgia" w:cs="Arial"/>
        </w:rPr>
        <w:t>If (at any time) the occupier agrees to the proposed pitch fee, it shall be payable as from the 28</w:t>
      </w:r>
      <w:r w:rsidRPr="003D7509">
        <w:rPr>
          <w:rFonts w:ascii="Georgia" w:hAnsi="Georgia" w:cs="Arial"/>
          <w:vertAlign w:val="superscript"/>
        </w:rPr>
        <w:t>th</w:t>
      </w:r>
      <w:r w:rsidRPr="003D7509">
        <w:rPr>
          <w:rFonts w:ascii="Georgia" w:hAnsi="Georgia" w:cs="Arial"/>
        </w:rPr>
        <w:t> day after the date on which the owner serves the notice under sub-paragraph (6)(b).</w:t>
      </w:r>
    </w:p>
    <w:p w14:paraId="140F2AE0" w14:textId="77777777" w:rsidR="00EA4E22" w:rsidRPr="003D7509" w:rsidRDefault="00EA4E22" w:rsidP="00EA4E22">
      <w:pPr>
        <w:ind w:left="567"/>
        <w:jc w:val="both"/>
        <w:rPr>
          <w:rFonts w:ascii="Georgia" w:hAnsi="Georgia" w:cs="Arial"/>
        </w:rPr>
      </w:pPr>
    </w:p>
    <w:p w14:paraId="24EC8E58" w14:textId="77777777" w:rsidR="00EA4E22" w:rsidRDefault="00EA4E22" w:rsidP="00EA4E22">
      <w:pPr>
        <w:ind w:left="567"/>
        <w:jc w:val="both"/>
        <w:rPr>
          <w:rFonts w:ascii="Georgia" w:hAnsi="Georgia" w:cs="Arial"/>
        </w:rPr>
      </w:pPr>
      <w:r w:rsidRPr="003D7509">
        <w:rPr>
          <w:rFonts w:ascii="Georgia" w:hAnsi="Georgia" w:cs="Arial"/>
        </w:rPr>
        <w:t>(8)</w:t>
      </w:r>
      <w:r>
        <w:rPr>
          <w:rFonts w:ascii="Georgia" w:hAnsi="Georgia" w:cs="Arial"/>
        </w:rPr>
        <w:t xml:space="preserve"> </w:t>
      </w:r>
      <w:r w:rsidRPr="003D7509">
        <w:rPr>
          <w:rFonts w:ascii="Georgia" w:hAnsi="Georgia" w:cs="Arial"/>
        </w:rPr>
        <w:t>If the occupier has not agreed to the proposed pitch fee—</w:t>
      </w:r>
    </w:p>
    <w:p w14:paraId="221D9DF0" w14:textId="77777777" w:rsidR="00EA4E22" w:rsidRPr="003D7509" w:rsidRDefault="00EA4E22" w:rsidP="00EA4E22">
      <w:pPr>
        <w:ind w:left="567"/>
        <w:jc w:val="both"/>
        <w:rPr>
          <w:rFonts w:ascii="Georgia" w:hAnsi="Georgia" w:cs="Arial"/>
        </w:rPr>
      </w:pPr>
    </w:p>
    <w:p w14:paraId="6540BD1A" w14:textId="77777777" w:rsidR="00EA4E22" w:rsidRDefault="00EA4E22" w:rsidP="00EA4E22">
      <w:pPr>
        <w:ind w:left="1134"/>
        <w:jc w:val="both"/>
        <w:rPr>
          <w:rFonts w:ascii="Georgia" w:hAnsi="Georgia" w:cs="Arial"/>
        </w:rPr>
      </w:pPr>
      <w:r w:rsidRPr="003D7509">
        <w:rPr>
          <w:rFonts w:ascii="Georgia" w:hAnsi="Georgia" w:cs="Arial"/>
        </w:rPr>
        <w:t>(a)</w:t>
      </w:r>
      <w:r>
        <w:rPr>
          <w:rFonts w:ascii="Georgia" w:hAnsi="Georgia" w:cs="Arial"/>
        </w:rPr>
        <w:t xml:space="preserve"> </w:t>
      </w:r>
      <w:r w:rsidRPr="003D7509">
        <w:rPr>
          <w:rFonts w:ascii="Georgia" w:hAnsi="Georgia" w:cs="Arial"/>
        </w:rPr>
        <w:t>the owner</w:t>
      </w:r>
      <w:r>
        <w:rPr>
          <w:rFonts w:ascii="Georgia" w:hAnsi="Georgia" w:cs="Arial"/>
          <w:b/>
          <w:bCs/>
        </w:rPr>
        <w:t xml:space="preserve"> </w:t>
      </w:r>
      <w:r w:rsidRPr="009260DD">
        <w:rPr>
          <w:rFonts w:ascii="Georgia" w:hAnsi="Georgia" w:cs="Arial"/>
        </w:rPr>
        <w:t>or in the case of a protected site in England</w:t>
      </w:r>
      <w:r w:rsidRPr="003D7509">
        <w:rPr>
          <w:rFonts w:ascii="Georgia" w:hAnsi="Georgia" w:cs="Arial"/>
        </w:rPr>
        <w:t xml:space="preserve"> the occupier may apply to the appropriate judicial body for an order under paragraph 16(b) determining the amount of the new pitch fee;</w:t>
      </w:r>
    </w:p>
    <w:p w14:paraId="7FA38222" w14:textId="77777777" w:rsidR="00EA4E22" w:rsidRPr="003D7509" w:rsidRDefault="00EA4E22" w:rsidP="00EA4E22">
      <w:pPr>
        <w:ind w:left="1134"/>
        <w:jc w:val="both"/>
        <w:rPr>
          <w:rFonts w:ascii="Georgia" w:hAnsi="Georgia" w:cs="Arial"/>
        </w:rPr>
      </w:pPr>
    </w:p>
    <w:p w14:paraId="3EC43D93" w14:textId="77777777" w:rsidR="00EA4E22" w:rsidRDefault="00EA4E22" w:rsidP="00EA4E22">
      <w:pPr>
        <w:ind w:left="1134"/>
        <w:jc w:val="both"/>
        <w:rPr>
          <w:rFonts w:ascii="Georgia" w:hAnsi="Georgia" w:cs="Arial"/>
        </w:rPr>
      </w:pPr>
      <w:r w:rsidRPr="003D7509">
        <w:rPr>
          <w:rFonts w:ascii="Georgia" w:hAnsi="Georgia" w:cs="Arial"/>
        </w:rPr>
        <w:t>(b)</w:t>
      </w:r>
      <w:r>
        <w:rPr>
          <w:rFonts w:ascii="Georgia" w:hAnsi="Georgia" w:cs="Arial"/>
        </w:rPr>
        <w:t xml:space="preserve"> </w:t>
      </w:r>
      <w:r w:rsidRPr="003D7509">
        <w:rPr>
          <w:rFonts w:ascii="Georgia" w:hAnsi="Georgia" w:cs="Arial"/>
        </w:rPr>
        <w:t>the occupier shall continue to pay the current pitch fee to the owner until such time as the new pitch fee is agreed by the occupier or an order determining the amount of the new pitch fee is made by the</w:t>
      </w:r>
      <w:r>
        <w:rPr>
          <w:rFonts w:ascii="Georgia" w:hAnsi="Georgia" w:cs="Arial"/>
        </w:rPr>
        <w:t xml:space="preserve"> </w:t>
      </w:r>
      <w:r w:rsidRPr="003D7509">
        <w:rPr>
          <w:rFonts w:ascii="Georgia" w:hAnsi="Georgia" w:cs="Arial"/>
        </w:rPr>
        <w:t>appropriate judicial body</w:t>
      </w:r>
      <w:r>
        <w:rPr>
          <w:rFonts w:ascii="Georgia" w:hAnsi="Georgia" w:cs="Arial"/>
        </w:rPr>
        <w:t xml:space="preserve"> </w:t>
      </w:r>
      <w:r w:rsidRPr="003D7509">
        <w:rPr>
          <w:rFonts w:ascii="Georgia" w:hAnsi="Georgia" w:cs="Arial"/>
        </w:rPr>
        <w:t>under paragraph 16(b); and</w:t>
      </w:r>
    </w:p>
    <w:p w14:paraId="097B078C" w14:textId="77777777" w:rsidR="00EA4E22" w:rsidRPr="003D7509" w:rsidRDefault="00EA4E22" w:rsidP="00EA4E22">
      <w:pPr>
        <w:ind w:left="1134"/>
        <w:jc w:val="both"/>
        <w:rPr>
          <w:rFonts w:ascii="Georgia" w:hAnsi="Georgia" w:cs="Arial"/>
        </w:rPr>
      </w:pPr>
    </w:p>
    <w:p w14:paraId="4FDD42DA" w14:textId="77777777" w:rsidR="00EA4E22" w:rsidRDefault="00EA4E22" w:rsidP="00EA4E22">
      <w:pPr>
        <w:ind w:left="1134"/>
        <w:jc w:val="both"/>
        <w:rPr>
          <w:rFonts w:ascii="Georgia" w:hAnsi="Georgia" w:cs="Arial"/>
        </w:rPr>
      </w:pPr>
      <w:r w:rsidRPr="003D7509">
        <w:rPr>
          <w:rFonts w:ascii="Georgia" w:hAnsi="Georgia" w:cs="Arial"/>
        </w:rPr>
        <w:t>(c)</w:t>
      </w:r>
      <w:r>
        <w:rPr>
          <w:rFonts w:ascii="Georgia" w:hAnsi="Georgia" w:cs="Arial"/>
        </w:rPr>
        <w:t xml:space="preserve"> </w:t>
      </w:r>
      <w:r w:rsidRPr="003D7509">
        <w:rPr>
          <w:rFonts w:ascii="Georgia" w:hAnsi="Georgia" w:cs="Arial"/>
        </w:rPr>
        <w:t>if the appropriate judicial body makes such an order, the new pitch fee shall be payable as from the 28</w:t>
      </w:r>
      <w:r w:rsidRPr="003D7509">
        <w:rPr>
          <w:rFonts w:ascii="Georgia" w:hAnsi="Georgia" w:cs="Arial"/>
          <w:vertAlign w:val="superscript"/>
        </w:rPr>
        <w:t>th</w:t>
      </w:r>
      <w:r w:rsidRPr="003D7509">
        <w:rPr>
          <w:rFonts w:ascii="Georgia" w:hAnsi="Georgia" w:cs="Arial"/>
        </w:rPr>
        <w:t> day after the date on which the owner serves the notice under sub-paragraph (6)(b).</w:t>
      </w:r>
    </w:p>
    <w:p w14:paraId="765A797D" w14:textId="77777777" w:rsidR="00EA4E22" w:rsidRPr="003D7509" w:rsidRDefault="00EA4E22" w:rsidP="00EA4E22">
      <w:pPr>
        <w:ind w:left="567"/>
        <w:jc w:val="both"/>
        <w:rPr>
          <w:rFonts w:ascii="Georgia" w:hAnsi="Georgia" w:cs="Arial"/>
        </w:rPr>
      </w:pPr>
    </w:p>
    <w:p w14:paraId="07F39784" w14:textId="77777777" w:rsidR="00EA4E22" w:rsidRDefault="00EA4E22" w:rsidP="00EA4E22">
      <w:pPr>
        <w:ind w:left="567"/>
        <w:jc w:val="both"/>
        <w:rPr>
          <w:rFonts w:ascii="Georgia" w:hAnsi="Georgia" w:cs="Arial"/>
        </w:rPr>
      </w:pPr>
      <w:r w:rsidRPr="003D7509">
        <w:rPr>
          <w:rFonts w:ascii="Georgia" w:hAnsi="Georgia" w:cs="Arial"/>
        </w:rPr>
        <w:t>(9)</w:t>
      </w:r>
      <w:r>
        <w:rPr>
          <w:rFonts w:ascii="Georgia" w:hAnsi="Georgia" w:cs="Arial"/>
        </w:rPr>
        <w:t xml:space="preserve"> </w:t>
      </w:r>
      <w:r w:rsidRPr="003D7509">
        <w:rPr>
          <w:rFonts w:ascii="Georgia" w:hAnsi="Georgia" w:cs="Arial"/>
        </w:rPr>
        <w:t>An application under sub-paragraph (8) may be made at any time after the end of the period of 56 days beginning with date on which the owner serves the notice under sub-paragraph (6)(b) </w:t>
      </w:r>
      <w:r w:rsidRPr="003D7509">
        <w:rPr>
          <w:rFonts w:ascii="Georgia" w:hAnsi="Georgia" w:cs="Arial"/>
          <w:b/>
          <w:bCs/>
        </w:rPr>
        <w:t>[</w:t>
      </w:r>
      <w:hyperlink r:id="rId8" w:anchor="commentary-key-3b8071c55f9553ee1b6110294c60d348" w:tooltip="View the commentary text for this item" w:history="1">
        <w:r w:rsidRPr="003D7509">
          <w:rPr>
            <w:rStyle w:val="Hyperlink"/>
            <w:rFonts w:ascii="Georgia" w:hAnsi="Georgia" w:cs="Arial"/>
            <w:b/>
            <w:bCs/>
          </w:rPr>
          <w:t>F44</w:t>
        </w:r>
      </w:hyperlink>
      <w:r w:rsidRPr="003D7509">
        <w:rPr>
          <w:rFonts w:ascii="Georgia" w:hAnsi="Georgia" w:cs="Arial"/>
        </w:rPr>
        <w:t>but </w:t>
      </w:r>
      <w:hyperlink r:id="rId9" w:anchor="commentary-key-293d6369a0147de4eba78d42d8bd531f" w:tooltip="View the commentary text for this item" w:history="1">
        <w:r w:rsidRPr="003D7509">
          <w:rPr>
            <w:rStyle w:val="Hyperlink"/>
            <w:rFonts w:ascii="Georgia" w:hAnsi="Georgia" w:cs="Arial"/>
            <w:b/>
            <w:bCs/>
          </w:rPr>
          <w:t>F45</w:t>
        </w:r>
      </w:hyperlink>
      <w:r w:rsidRPr="003D7509">
        <w:rPr>
          <w:rFonts w:ascii="Georgia" w:hAnsi="Georgia" w:cs="Arial"/>
        </w:rPr>
        <w:t>... no later than four months after the date on which the owner serves that notice</w:t>
      </w:r>
      <w:r w:rsidRPr="003D7509">
        <w:rPr>
          <w:rFonts w:ascii="Georgia" w:hAnsi="Georgia" w:cs="Arial"/>
          <w:b/>
          <w:bCs/>
        </w:rPr>
        <w:t>]</w:t>
      </w:r>
      <w:r w:rsidRPr="003D7509">
        <w:rPr>
          <w:rFonts w:ascii="Georgia" w:hAnsi="Georgia" w:cs="Arial"/>
        </w:rPr>
        <w:t>.</w:t>
      </w:r>
    </w:p>
    <w:p w14:paraId="27085408" w14:textId="77777777" w:rsidR="00EA4E22" w:rsidRPr="003D7509" w:rsidRDefault="00EA4E22" w:rsidP="00EA4E22">
      <w:pPr>
        <w:ind w:left="567"/>
        <w:jc w:val="both"/>
        <w:rPr>
          <w:rFonts w:ascii="Georgia" w:hAnsi="Georgia" w:cs="Arial"/>
        </w:rPr>
      </w:pPr>
    </w:p>
    <w:p w14:paraId="058C8FC6" w14:textId="77777777" w:rsidR="00EA4E22" w:rsidRDefault="00EA4E22" w:rsidP="00EA4E22">
      <w:pPr>
        <w:ind w:left="567"/>
        <w:jc w:val="both"/>
        <w:rPr>
          <w:rFonts w:ascii="Georgia" w:hAnsi="Georgia" w:cs="Arial"/>
          <w:b/>
          <w:bCs/>
        </w:rPr>
      </w:pPr>
      <w:r w:rsidRPr="003D7509">
        <w:rPr>
          <w:rFonts w:ascii="Georgia" w:hAnsi="Georgia" w:cs="Arial"/>
        </w:rPr>
        <w:t>(9A)</w:t>
      </w:r>
      <w:r>
        <w:rPr>
          <w:rFonts w:ascii="Georgia" w:hAnsi="Georgia" w:cs="Arial"/>
        </w:rPr>
        <w:t xml:space="preserve"> </w:t>
      </w:r>
      <w:r w:rsidRPr="003D7509">
        <w:rPr>
          <w:rFonts w:ascii="Georgia" w:hAnsi="Georgia" w:cs="Arial"/>
        </w:rPr>
        <w:t>A tribunal may permit an application under sub-paragraph (4)(a) or (8)(a)</w:t>
      </w:r>
      <w:r>
        <w:rPr>
          <w:rFonts w:ascii="Georgia" w:hAnsi="Georgia" w:cs="Arial"/>
        </w:rPr>
        <w:t xml:space="preserve"> </w:t>
      </w:r>
      <w:r w:rsidRPr="009260DD">
        <w:rPr>
          <w:rFonts w:ascii="Georgia" w:hAnsi="Georgia" w:cs="Arial"/>
        </w:rPr>
        <w:t xml:space="preserve">in </w:t>
      </w:r>
      <w:r>
        <w:rPr>
          <w:rFonts w:ascii="Georgia" w:hAnsi="Georgia" w:cs="Arial"/>
        </w:rPr>
        <w:t>relation to</w:t>
      </w:r>
      <w:r w:rsidRPr="009260DD">
        <w:rPr>
          <w:rFonts w:ascii="Georgia" w:hAnsi="Georgia" w:cs="Arial"/>
        </w:rPr>
        <w:t xml:space="preserve"> a protected site in England</w:t>
      </w:r>
      <w:r w:rsidRPr="003D7509">
        <w:rPr>
          <w:rFonts w:ascii="Georgia" w:hAnsi="Georgia" w:cs="Arial"/>
        </w:rPr>
        <w:t xml:space="preserve"> to be made to it outside the time limit specified in sub-paragraph (5) (in the case of an application under sub-paragraph (4)(a)) or in sub-paragraph (9) (in the case of an application under sub-paragraph (8)(a)) if it is satisfied that, in all the circumstances, there are good reasons for the failure to apply within the applicable time limit and for any delay since then in applying for permission to make the application out of time.</w:t>
      </w:r>
    </w:p>
    <w:p w14:paraId="7C7462BD" w14:textId="77777777" w:rsidR="00EA4E22" w:rsidRPr="003D7509" w:rsidRDefault="00EA4E22" w:rsidP="00EA4E22">
      <w:pPr>
        <w:ind w:left="567"/>
        <w:jc w:val="both"/>
        <w:rPr>
          <w:rFonts w:ascii="Georgia" w:hAnsi="Georgia" w:cs="Arial"/>
        </w:rPr>
      </w:pPr>
    </w:p>
    <w:p w14:paraId="17FCD543" w14:textId="77777777" w:rsidR="00EA4E22" w:rsidRDefault="00EA4E22" w:rsidP="00EA4E22">
      <w:pPr>
        <w:ind w:left="567"/>
        <w:jc w:val="both"/>
        <w:rPr>
          <w:rFonts w:ascii="Georgia" w:hAnsi="Georgia" w:cs="Arial"/>
        </w:rPr>
      </w:pPr>
      <w:r w:rsidRPr="003D7509">
        <w:rPr>
          <w:rFonts w:ascii="Georgia" w:hAnsi="Georgia" w:cs="Arial"/>
        </w:rPr>
        <w:t>(10)</w:t>
      </w:r>
      <w:r>
        <w:rPr>
          <w:rFonts w:ascii="Georgia" w:hAnsi="Georgia" w:cs="Arial"/>
        </w:rPr>
        <w:t xml:space="preserve"> </w:t>
      </w:r>
      <w:r w:rsidRPr="003D7509">
        <w:rPr>
          <w:rFonts w:ascii="Georgia" w:hAnsi="Georgia" w:cs="Arial"/>
        </w:rPr>
        <w:t>The occupier shall not be treated as being in arrears—</w:t>
      </w:r>
    </w:p>
    <w:p w14:paraId="598E34B2" w14:textId="77777777" w:rsidR="00EA4E22" w:rsidRPr="003D7509" w:rsidRDefault="00EA4E22" w:rsidP="00EA4E22">
      <w:pPr>
        <w:ind w:left="567"/>
        <w:jc w:val="both"/>
        <w:rPr>
          <w:rFonts w:ascii="Georgia" w:hAnsi="Georgia" w:cs="Arial"/>
        </w:rPr>
      </w:pPr>
    </w:p>
    <w:p w14:paraId="3F8863D6" w14:textId="77777777" w:rsidR="00EA4E22" w:rsidRDefault="00EA4E22" w:rsidP="00EA4E22">
      <w:pPr>
        <w:ind w:left="1134"/>
        <w:jc w:val="both"/>
        <w:rPr>
          <w:rFonts w:ascii="Georgia" w:hAnsi="Georgia" w:cs="Arial"/>
        </w:rPr>
      </w:pPr>
      <w:r w:rsidRPr="003D7509">
        <w:rPr>
          <w:rFonts w:ascii="Georgia" w:hAnsi="Georgia" w:cs="Arial"/>
        </w:rPr>
        <w:t>(a)where sub-paragraph (7) applies, until the 28</w:t>
      </w:r>
      <w:r w:rsidRPr="003D7509">
        <w:rPr>
          <w:rFonts w:ascii="Georgia" w:hAnsi="Georgia" w:cs="Arial"/>
          <w:vertAlign w:val="superscript"/>
        </w:rPr>
        <w:t>th</w:t>
      </w:r>
      <w:r w:rsidRPr="003D7509">
        <w:rPr>
          <w:rFonts w:ascii="Georgia" w:hAnsi="Georgia" w:cs="Arial"/>
        </w:rPr>
        <w:t> day after the date on which the new pitch fee is agreed; or</w:t>
      </w:r>
    </w:p>
    <w:p w14:paraId="6E6AD40B" w14:textId="77777777" w:rsidR="00EA4E22" w:rsidRPr="003D7509" w:rsidRDefault="00EA4E22" w:rsidP="00EA4E22">
      <w:pPr>
        <w:ind w:left="1134"/>
        <w:jc w:val="both"/>
        <w:rPr>
          <w:rFonts w:ascii="Georgia" w:hAnsi="Georgia" w:cs="Arial"/>
        </w:rPr>
      </w:pPr>
    </w:p>
    <w:p w14:paraId="135598E5" w14:textId="77777777" w:rsidR="00EA4E22" w:rsidRDefault="00EA4E22" w:rsidP="00EA4E22">
      <w:pPr>
        <w:ind w:left="1134"/>
        <w:jc w:val="both"/>
        <w:rPr>
          <w:rFonts w:ascii="Georgia" w:hAnsi="Georgia" w:cs="Arial"/>
        </w:rPr>
      </w:pPr>
      <w:r w:rsidRPr="003D7509">
        <w:rPr>
          <w:rFonts w:ascii="Georgia" w:hAnsi="Georgia" w:cs="Arial"/>
        </w:rPr>
        <w:t>(b)where sub-paragraph (8)(b) applies, until the 28</w:t>
      </w:r>
      <w:r w:rsidRPr="003D7509">
        <w:rPr>
          <w:rFonts w:ascii="Georgia" w:hAnsi="Georgia" w:cs="Arial"/>
          <w:vertAlign w:val="superscript"/>
        </w:rPr>
        <w:t>th</w:t>
      </w:r>
      <w:r w:rsidRPr="003D7509">
        <w:rPr>
          <w:rFonts w:ascii="Georgia" w:hAnsi="Georgia" w:cs="Arial"/>
        </w:rPr>
        <w:t> day after the date on which the new pitch fee is agreed or</w:t>
      </w:r>
      <w:proofErr w:type="gramStart"/>
      <w:r w:rsidRPr="003D7509">
        <w:rPr>
          <w:rFonts w:ascii="Georgia" w:hAnsi="Georgia" w:cs="Arial"/>
        </w:rPr>
        <w:t>, as the case may be, the</w:t>
      </w:r>
      <w:proofErr w:type="gramEnd"/>
      <w:r w:rsidRPr="003D7509">
        <w:rPr>
          <w:rFonts w:ascii="Georgia" w:hAnsi="Georgia" w:cs="Arial"/>
        </w:rPr>
        <w:t xml:space="preserve"> 28</w:t>
      </w:r>
      <w:r w:rsidRPr="003D7509">
        <w:rPr>
          <w:rFonts w:ascii="Georgia" w:hAnsi="Georgia" w:cs="Arial"/>
          <w:vertAlign w:val="superscript"/>
        </w:rPr>
        <w:t>th</w:t>
      </w:r>
      <w:r w:rsidRPr="003D7509">
        <w:rPr>
          <w:rFonts w:ascii="Georgia" w:hAnsi="Georgia" w:cs="Arial"/>
        </w:rPr>
        <w:t> day after the date of the appropriate judicial body order determining the amount of the new pitch fee.</w:t>
      </w:r>
    </w:p>
    <w:p w14:paraId="55D73613" w14:textId="77777777" w:rsidR="00EA4E22" w:rsidRPr="003D7509" w:rsidRDefault="00EA4E22" w:rsidP="00EA4E22">
      <w:pPr>
        <w:ind w:left="567"/>
        <w:jc w:val="both"/>
        <w:rPr>
          <w:rFonts w:ascii="Georgia" w:hAnsi="Georgia" w:cs="Arial"/>
        </w:rPr>
      </w:pPr>
    </w:p>
    <w:p w14:paraId="3C42492D" w14:textId="77777777" w:rsidR="00EA4E22" w:rsidRDefault="00EA4E22" w:rsidP="00EA4E22">
      <w:pPr>
        <w:ind w:left="567"/>
        <w:jc w:val="both"/>
        <w:rPr>
          <w:rFonts w:ascii="Georgia" w:hAnsi="Georgia" w:cs="Arial"/>
        </w:rPr>
      </w:pPr>
      <w:r w:rsidRPr="003D7509">
        <w:rPr>
          <w:rFonts w:ascii="Georgia" w:hAnsi="Georgia" w:cs="Arial"/>
        </w:rPr>
        <w:t>(11)</w:t>
      </w:r>
      <w:r>
        <w:rPr>
          <w:rFonts w:ascii="Georgia" w:hAnsi="Georgia" w:cs="Arial"/>
        </w:rPr>
        <w:t xml:space="preserve"> </w:t>
      </w:r>
      <w:r w:rsidRPr="003D7509">
        <w:rPr>
          <w:rFonts w:ascii="Georgia" w:hAnsi="Georgia" w:cs="Arial"/>
        </w:rPr>
        <w:t>Sub-paragraph (12) applies if a tribunal, on the application of the occupier of a pitch</w:t>
      </w:r>
      <w:r>
        <w:rPr>
          <w:rFonts w:ascii="Georgia" w:hAnsi="Georgia" w:cs="Arial"/>
        </w:rPr>
        <w:t xml:space="preserve"> in England</w:t>
      </w:r>
      <w:r w:rsidRPr="003D7509">
        <w:rPr>
          <w:rFonts w:ascii="Georgia" w:hAnsi="Georgia" w:cs="Arial"/>
        </w:rPr>
        <w:t>, is satisfied that—</w:t>
      </w:r>
    </w:p>
    <w:p w14:paraId="55FE07C2" w14:textId="77777777" w:rsidR="00EA4E22" w:rsidRPr="003D7509" w:rsidRDefault="00EA4E22" w:rsidP="00EA4E22">
      <w:pPr>
        <w:ind w:left="567"/>
        <w:jc w:val="both"/>
        <w:rPr>
          <w:rFonts w:ascii="Georgia" w:hAnsi="Georgia" w:cs="Arial"/>
        </w:rPr>
      </w:pPr>
    </w:p>
    <w:p w14:paraId="0D7C711A" w14:textId="77777777" w:rsidR="00EA4E22" w:rsidRDefault="00EA4E22" w:rsidP="00EA4E22">
      <w:pPr>
        <w:ind w:left="1134"/>
        <w:jc w:val="both"/>
        <w:rPr>
          <w:rFonts w:ascii="Georgia" w:hAnsi="Georgia" w:cs="Arial"/>
        </w:rPr>
      </w:pPr>
      <w:r w:rsidRPr="003D7509">
        <w:rPr>
          <w:rFonts w:ascii="Georgia" w:hAnsi="Georgia" w:cs="Arial"/>
        </w:rPr>
        <w:t>(a)</w:t>
      </w:r>
      <w:r>
        <w:rPr>
          <w:rFonts w:ascii="Georgia" w:hAnsi="Georgia" w:cs="Arial"/>
        </w:rPr>
        <w:t xml:space="preserve"> </w:t>
      </w:r>
      <w:r w:rsidRPr="003D7509">
        <w:rPr>
          <w:rFonts w:ascii="Georgia" w:hAnsi="Georgia" w:cs="Arial"/>
        </w:rPr>
        <w:t xml:space="preserve">a notice under sub-paragraph (2) or (6)(b) was of no effect </w:t>
      </w:r>
      <w:proofErr w:type="gramStart"/>
      <w:r w:rsidRPr="003D7509">
        <w:rPr>
          <w:rFonts w:ascii="Georgia" w:hAnsi="Georgia" w:cs="Arial"/>
        </w:rPr>
        <w:t>as a result of</w:t>
      </w:r>
      <w:proofErr w:type="gramEnd"/>
      <w:r w:rsidRPr="003D7509">
        <w:rPr>
          <w:rFonts w:ascii="Georgia" w:hAnsi="Georgia" w:cs="Arial"/>
        </w:rPr>
        <w:t xml:space="preserve"> sub-paragraph (2A) or (6A), but</w:t>
      </w:r>
    </w:p>
    <w:p w14:paraId="7A0B9AD4" w14:textId="77777777" w:rsidR="00EA4E22" w:rsidRPr="003D7509" w:rsidRDefault="00EA4E22" w:rsidP="00EA4E22">
      <w:pPr>
        <w:ind w:left="1134"/>
        <w:jc w:val="both"/>
        <w:rPr>
          <w:rFonts w:ascii="Georgia" w:hAnsi="Georgia" w:cs="Arial"/>
        </w:rPr>
      </w:pPr>
    </w:p>
    <w:p w14:paraId="2A3FB38C" w14:textId="77777777" w:rsidR="00EA4E22" w:rsidRDefault="00EA4E22" w:rsidP="00EA4E22">
      <w:pPr>
        <w:ind w:left="1134"/>
        <w:jc w:val="both"/>
        <w:rPr>
          <w:rFonts w:ascii="Georgia" w:hAnsi="Georgia" w:cs="Arial"/>
        </w:rPr>
      </w:pPr>
      <w:r w:rsidRPr="003D7509">
        <w:rPr>
          <w:rFonts w:ascii="Georgia" w:hAnsi="Georgia" w:cs="Arial"/>
        </w:rPr>
        <w:t>(b)</w:t>
      </w:r>
      <w:r>
        <w:rPr>
          <w:rFonts w:ascii="Georgia" w:hAnsi="Georgia" w:cs="Arial"/>
        </w:rPr>
        <w:t xml:space="preserve"> </w:t>
      </w:r>
      <w:r w:rsidRPr="003D7509">
        <w:rPr>
          <w:rFonts w:ascii="Georgia" w:hAnsi="Georgia" w:cs="Arial"/>
        </w:rPr>
        <w:t>the occupier nonetheless paid the owner the pitch fee proposed in the notice.</w:t>
      </w:r>
    </w:p>
    <w:p w14:paraId="68D7D75A" w14:textId="77777777" w:rsidR="00EA4E22" w:rsidRPr="003D7509" w:rsidRDefault="00EA4E22" w:rsidP="00EA4E22">
      <w:pPr>
        <w:ind w:left="567"/>
        <w:jc w:val="both"/>
        <w:rPr>
          <w:rFonts w:ascii="Georgia" w:hAnsi="Georgia" w:cs="Arial"/>
        </w:rPr>
      </w:pPr>
    </w:p>
    <w:p w14:paraId="3B6D7B33" w14:textId="77777777" w:rsidR="00EA4E22" w:rsidRDefault="00EA4E22" w:rsidP="00EA4E22">
      <w:pPr>
        <w:ind w:left="567"/>
        <w:jc w:val="both"/>
        <w:rPr>
          <w:rFonts w:ascii="Georgia" w:hAnsi="Georgia" w:cs="Arial"/>
        </w:rPr>
      </w:pPr>
      <w:r w:rsidRPr="003D7509">
        <w:rPr>
          <w:rFonts w:ascii="Georgia" w:hAnsi="Georgia" w:cs="Arial"/>
        </w:rPr>
        <w:t>(12)</w:t>
      </w:r>
      <w:r>
        <w:rPr>
          <w:rFonts w:ascii="Georgia" w:hAnsi="Georgia" w:cs="Arial"/>
        </w:rPr>
        <w:t xml:space="preserve"> </w:t>
      </w:r>
      <w:r w:rsidRPr="003D7509">
        <w:rPr>
          <w:rFonts w:ascii="Georgia" w:hAnsi="Georgia" w:cs="Arial"/>
        </w:rPr>
        <w:t>The tribunal may order the owner to pay the occupier, within the period of 21 days beginning with the date of the order, the difference between—</w:t>
      </w:r>
    </w:p>
    <w:p w14:paraId="721C35C1" w14:textId="77777777" w:rsidR="00EA4E22" w:rsidRPr="003D7509" w:rsidRDefault="00EA4E22" w:rsidP="00EA4E22">
      <w:pPr>
        <w:ind w:left="567"/>
        <w:jc w:val="both"/>
        <w:rPr>
          <w:rFonts w:ascii="Georgia" w:hAnsi="Georgia" w:cs="Arial"/>
        </w:rPr>
      </w:pPr>
    </w:p>
    <w:p w14:paraId="3F473256" w14:textId="77777777" w:rsidR="00EA4E22" w:rsidRDefault="00EA4E22" w:rsidP="00EA4E22">
      <w:pPr>
        <w:ind w:left="1134"/>
        <w:jc w:val="both"/>
        <w:rPr>
          <w:rFonts w:ascii="Georgia" w:hAnsi="Georgia" w:cs="Arial"/>
        </w:rPr>
      </w:pPr>
      <w:r w:rsidRPr="003D7509">
        <w:rPr>
          <w:rFonts w:ascii="Georgia" w:hAnsi="Georgia" w:cs="Arial"/>
        </w:rPr>
        <w:t>(a)</w:t>
      </w:r>
      <w:r>
        <w:rPr>
          <w:rFonts w:ascii="Georgia" w:hAnsi="Georgia" w:cs="Arial"/>
        </w:rPr>
        <w:t xml:space="preserve"> </w:t>
      </w:r>
      <w:r w:rsidRPr="003D7509">
        <w:rPr>
          <w:rFonts w:ascii="Georgia" w:hAnsi="Georgia" w:cs="Arial"/>
        </w:rPr>
        <w:t>the amount which the occupier was required to pay the owner for the period in question, and</w:t>
      </w:r>
    </w:p>
    <w:p w14:paraId="2962E56F" w14:textId="77777777" w:rsidR="00EA4E22" w:rsidRPr="003D7509" w:rsidRDefault="00EA4E22" w:rsidP="00EA4E22">
      <w:pPr>
        <w:ind w:left="1134"/>
        <w:jc w:val="both"/>
        <w:rPr>
          <w:rFonts w:ascii="Georgia" w:hAnsi="Georgia" w:cs="Arial"/>
        </w:rPr>
      </w:pPr>
    </w:p>
    <w:p w14:paraId="5208A525" w14:textId="77777777" w:rsidR="00EA4E22" w:rsidRPr="003D7509" w:rsidRDefault="00EA4E22" w:rsidP="00EA4E22">
      <w:pPr>
        <w:ind w:left="1134"/>
        <w:jc w:val="both"/>
        <w:rPr>
          <w:rFonts w:ascii="Georgia" w:hAnsi="Georgia" w:cs="Arial"/>
        </w:rPr>
      </w:pPr>
      <w:r w:rsidRPr="003D7509">
        <w:rPr>
          <w:rFonts w:ascii="Georgia" w:hAnsi="Georgia" w:cs="Arial"/>
        </w:rPr>
        <w:t>(b)the amount which the occupier has paid the owner for that period.</w:t>
      </w:r>
    </w:p>
    <w:p w14:paraId="30B463C5" w14:textId="77777777" w:rsidR="00EA4E22" w:rsidRPr="00E520D6" w:rsidRDefault="00EA4E22" w:rsidP="00EA4E22">
      <w:pPr>
        <w:jc w:val="both"/>
        <w:rPr>
          <w:rFonts w:ascii="Georgia" w:hAnsi="Georgia" w:cs="Arial"/>
        </w:rPr>
      </w:pPr>
    </w:p>
    <w:p w14:paraId="1364428D" w14:textId="77777777" w:rsidR="00EA4E22" w:rsidRDefault="00EA4E22" w:rsidP="00EA4E22">
      <w:pPr>
        <w:ind w:left="567"/>
        <w:jc w:val="both"/>
        <w:rPr>
          <w:rFonts w:ascii="Georgia" w:hAnsi="Georgia" w:cs="Arial"/>
        </w:rPr>
      </w:pPr>
      <w:r w:rsidRPr="00E520D6">
        <w:rPr>
          <w:rFonts w:ascii="Georgia" w:hAnsi="Georgia" w:cs="Arial"/>
        </w:rPr>
        <w:t>18</w:t>
      </w:r>
    </w:p>
    <w:p w14:paraId="0859E7BA" w14:textId="77777777" w:rsidR="00EA4E22" w:rsidRDefault="00EA4E22" w:rsidP="00EA4E22">
      <w:pPr>
        <w:ind w:left="567"/>
        <w:jc w:val="both"/>
        <w:rPr>
          <w:rFonts w:ascii="Georgia" w:hAnsi="Georgia" w:cs="Arial"/>
        </w:rPr>
      </w:pPr>
    </w:p>
    <w:p w14:paraId="7C1B8F80" w14:textId="77777777" w:rsidR="00EA4E22" w:rsidRDefault="00EA4E22" w:rsidP="00EA4E22">
      <w:pPr>
        <w:ind w:left="567"/>
        <w:jc w:val="both"/>
        <w:rPr>
          <w:rFonts w:ascii="Georgia" w:hAnsi="Georgia" w:cs="Arial"/>
        </w:rPr>
      </w:pPr>
      <w:r w:rsidRPr="00E520D6">
        <w:rPr>
          <w:rFonts w:ascii="Georgia" w:hAnsi="Georgia" w:cs="Arial"/>
        </w:rPr>
        <w:t xml:space="preserve">(1) When determining the amount of the new pitch fee particular regard shall be had to: </w:t>
      </w:r>
    </w:p>
    <w:p w14:paraId="485D25E6" w14:textId="77777777" w:rsidR="00EA4E22" w:rsidRDefault="00EA4E22" w:rsidP="00EA4E22">
      <w:pPr>
        <w:ind w:left="567"/>
        <w:jc w:val="both"/>
        <w:rPr>
          <w:rFonts w:ascii="Georgia" w:hAnsi="Georgia" w:cs="Arial"/>
        </w:rPr>
      </w:pPr>
    </w:p>
    <w:p w14:paraId="3883C0E5" w14:textId="77777777" w:rsidR="00EA4E22" w:rsidRPr="00E520D6" w:rsidRDefault="00EA4E22" w:rsidP="00EA4E22">
      <w:pPr>
        <w:ind w:left="1134"/>
        <w:jc w:val="both"/>
        <w:rPr>
          <w:rFonts w:ascii="Georgia" w:hAnsi="Georgia" w:cs="Arial"/>
        </w:rPr>
      </w:pPr>
      <w:r w:rsidRPr="00E520D6">
        <w:rPr>
          <w:rFonts w:ascii="Georgia" w:hAnsi="Georgia" w:cs="Arial"/>
        </w:rPr>
        <w:t xml:space="preserve">(a) any sums expended by the owner since the last review date on improvements - </w:t>
      </w:r>
    </w:p>
    <w:p w14:paraId="318BF0F3" w14:textId="77777777" w:rsidR="00EA4E22" w:rsidRDefault="00EA4E22" w:rsidP="00EA4E22">
      <w:pPr>
        <w:ind w:left="567"/>
        <w:jc w:val="both"/>
        <w:rPr>
          <w:rFonts w:ascii="Georgia" w:hAnsi="Georgia" w:cs="Arial"/>
        </w:rPr>
      </w:pPr>
    </w:p>
    <w:p w14:paraId="60A7795C" w14:textId="77777777" w:rsidR="00EA4E22" w:rsidRPr="00E520D6" w:rsidRDefault="00EA4E22" w:rsidP="00EA4E22">
      <w:pPr>
        <w:ind w:left="1440"/>
        <w:jc w:val="both"/>
        <w:rPr>
          <w:rFonts w:ascii="Georgia" w:hAnsi="Georgia" w:cs="Arial"/>
        </w:rPr>
      </w:pPr>
      <w:r w:rsidRPr="00E520D6">
        <w:rPr>
          <w:rFonts w:ascii="Georgia" w:hAnsi="Georgia" w:cs="Arial"/>
        </w:rPr>
        <w:t>(</w:t>
      </w:r>
      <w:proofErr w:type="spellStart"/>
      <w:r w:rsidRPr="00E520D6">
        <w:rPr>
          <w:rFonts w:ascii="Georgia" w:hAnsi="Georgia" w:cs="Arial"/>
        </w:rPr>
        <w:t>i</w:t>
      </w:r>
      <w:proofErr w:type="spellEnd"/>
      <w:r w:rsidRPr="00E520D6">
        <w:rPr>
          <w:rFonts w:ascii="Georgia" w:hAnsi="Georgia" w:cs="Arial"/>
        </w:rPr>
        <w:t xml:space="preserve">) which are for the benefit of the occupiers of mobile homes on the protected site; </w:t>
      </w:r>
    </w:p>
    <w:p w14:paraId="13E7AB85" w14:textId="77777777" w:rsidR="00EA4E22" w:rsidRDefault="00EA4E22" w:rsidP="00EA4E22">
      <w:pPr>
        <w:ind w:left="567"/>
        <w:jc w:val="both"/>
        <w:rPr>
          <w:rFonts w:ascii="Georgia" w:hAnsi="Georgia" w:cs="Arial"/>
        </w:rPr>
      </w:pPr>
    </w:p>
    <w:p w14:paraId="39ABD2C7" w14:textId="77777777" w:rsidR="00EA4E22" w:rsidRPr="00E520D6" w:rsidRDefault="00EA4E22" w:rsidP="00EA4E22">
      <w:pPr>
        <w:ind w:left="1440"/>
        <w:jc w:val="both"/>
        <w:rPr>
          <w:rFonts w:ascii="Georgia" w:hAnsi="Georgia" w:cs="Arial"/>
        </w:rPr>
      </w:pPr>
      <w:r w:rsidRPr="00E520D6">
        <w:rPr>
          <w:rFonts w:ascii="Georgia" w:hAnsi="Georgia" w:cs="Arial"/>
        </w:rPr>
        <w:t xml:space="preserve">(ii) which were the subject of consultation in accordance with paragraph 22(e) and (f) below; and </w:t>
      </w:r>
    </w:p>
    <w:p w14:paraId="0FC1DE62" w14:textId="77777777" w:rsidR="00EA4E22" w:rsidRDefault="00EA4E22" w:rsidP="00EA4E22">
      <w:pPr>
        <w:ind w:left="567"/>
        <w:jc w:val="both"/>
        <w:rPr>
          <w:rFonts w:ascii="Georgia" w:hAnsi="Georgia" w:cs="Arial"/>
        </w:rPr>
      </w:pPr>
    </w:p>
    <w:p w14:paraId="1B7D1106" w14:textId="77777777" w:rsidR="00EA4E22" w:rsidRPr="00E520D6" w:rsidRDefault="00EA4E22" w:rsidP="00EA4E22">
      <w:pPr>
        <w:ind w:left="1440"/>
        <w:jc w:val="both"/>
        <w:rPr>
          <w:rFonts w:ascii="Georgia" w:hAnsi="Georgia" w:cs="Arial"/>
        </w:rPr>
      </w:pPr>
      <w:r w:rsidRPr="00E520D6">
        <w:rPr>
          <w:rFonts w:ascii="Georgia" w:hAnsi="Georgia" w:cs="Arial"/>
        </w:rPr>
        <w:t xml:space="preserve">(iii) to which </w:t>
      </w:r>
      <w:proofErr w:type="gramStart"/>
      <w:r w:rsidRPr="00E520D6">
        <w:rPr>
          <w:rFonts w:ascii="Georgia" w:hAnsi="Georgia" w:cs="Arial"/>
        </w:rPr>
        <w:t>a majority of</w:t>
      </w:r>
      <w:proofErr w:type="gramEnd"/>
      <w:r w:rsidRPr="00E520D6">
        <w:rPr>
          <w:rFonts w:ascii="Georgia" w:hAnsi="Georgia" w:cs="Arial"/>
        </w:rPr>
        <w:t xml:space="preserve"> the occupiers have not disagreed in writing or which, in the case of such disagreement, the appropriate judicial body, on the application of the owner, has ordered should be taken into account when determining the amount of the new pitch fee; </w:t>
      </w:r>
    </w:p>
    <w:p w14:paraId="2802C83B" w14:textId="77777777" w:rsidR="00EA4E22" w:rsidRDefault="00EA4E22" w:rsidP="00EA4E22">
      <w:pPr>
        <w:ind w:left="567"/>
        <w:jc w:val="both"/>
        <w:rPr>
          <w:rFonts w:ascii="Georgia" w:hAnsi="Georgia" w:cs="Arial"/>
        </w:rPr>
      </w:pPr>
    </w:p>
    <w:p w14:paraId="0DC849FE" w14:textId="77777777" w:rsidR="00EA4E22" w:rsidRDefault="00EA4E22" w:rsidP="00EA4E22">
      <w:pPr>
        <w:ind w:left="1134"/>
        <w:jc w:val="both"/>
        <w:rPr>
          <w:rFonts w:ascii="Georgia" w:hAnsi="Georgia" w:cs="Arial"/>
        </w:rPr>
      </w:pPr>
      <w:r w:rsidRPr="00E520D6">
        <w:rPr>
          <w:rFonts w:ascii="Georgia" w:hAnsi="Georgia" w:cs="Arial"/>
        </w:rPr>
        <w:t xml:space="preserve">(aa) in the case of a protected site in England, any deterioration in the condition, and any decrease in the amenity, of the site or any adjoining land which is occupied or controlled by the owner since the date on which this paragraph came into force (in so far as regard has </w:t>
      </w:r>
      <w:r w:rsidRPr="00E520D6">
        <w:rPr>
          <w:rFonts w:ascii="Georgia" w:hAnsi="Georgia" w:cs="Arial"/>
        </w:rPr>
        <w:lastRenderedPageBreak/>
        <w:t xml:space="preserve">not previously been had to that deterioration or decrease for the purposes of this sub-paragraph); </w:t>
      </w:r>
    </w:p>
    <w:p w14:paraId="57CB3E7C" w14:textId="77777777" w:rsidR="00EA4E22" w:rsidRPr="00E520D6" w:rsidRDefault="00EA4E22" w:rsidP="00EA4E22">
      <w:pPr>
        <w:ind w:left="567"/>
        <w:jc w:val="both"/>
        <w:rPr>
          <w:rFonts w:ascii="Georgia" w:hAnsi="Georgia" w:cs="Arial"/>
        </w:rPr>
      </w:pPr>
    </w:p>
    <w:p w14:paraId="2B28F124" w14:textId="77777777" w:rsidR="00EA4E22" w:rsidRPr="00E520D6" w:rsidRDefault="00EA4E22" w:rsidP="00EA4E22">
      <w:pPr>
        <w:ind w:left="1134"/>
        <w:jc w:val="both"/>
        <w:rPr>
          <w:rFonts w:ascii="Georgia" w:hAnsi="Georgia" w:cs="Arial"/>
        </w:rPr>
      </w:pPr>
      <w:r w:rsidRPr="00E520D6">
        <w:rPr>
          <w:rFonts w:ascii="Georgia" w:hAnsi="Georgia" w:cs="Arial"/>
        </w:rPr>
        <w:t xml:space="preserve">(ab) in the case of a protected site in England, any reduction in the </w:t>
      </w:r>
      <w:r>
        <w:rPr>
          <w:rFonts w:ascii="Georgia" w:hAnsi="Georgia" w:cs="Arial"/>
        </w:rPr>
        <w:t>servic</w:t>
      </w:r>
      <w:r w:rsidRPr="00E520D6">
        <w:rPr>
          <w:rFonts w:ascii="Georgia" w:hAnsi="Georgia" w:cs="Arial"/>
        </w:rPr>
        <w:t xml:space="preserve">es that the owner supplies to the site, pitch or mobile home, and any deterioration in the quality of those services, since the date on which this paragraph came into force (in so far as regard has not previously been had to that reduction or deterioration for the purposes of this sub-paragraph); </w:t>
      </w:r>
    </w:p>
    <w:p w14:paraId="5CB7C09A" w14:textId="77777777" w:rsidR="00EA4E22" w:rsidRDefault="00EA4E22" w:rsidP="00EA4E22">
      <w:pPr>
        <w:ind w:left="567"/>
        <w:jc w:val="both"/>
        <w:rPr>
          <w:rFonts w:ascii="Georgia" w:hAnsi="Georgia" w:cs="Arial"/>
        </w:rPr>
      </w:pPr>
    </w:p>
    <w:p w14:paraId="1064BB93" w14:textId="77777777" w:rsidR="00EA4E22" w:rsidRPr="00E520D6" w:rsidRDefault="00EA4E22" w:rsidP="00EA4E22">
      <w:pPr>
        <w:ind w:left="981" w:firstLine="153"/>
        <w:jc w:val="both"/>
        <w:rPr>
          <w:rFonts w:ascii="Georgia" w:hAnsi="Georgia" w:cs="Arial"/>
        </w:rPr>
      </w:pPr>
      <w:r w:rsidRPr="00E520D6">
        <w:rPr>
          <w:rFonts w:ascii="Georgia" w:hAnsi="Georgia" w:cs="Arial"/>
        </w:rPr>
        <w:t xml:space="preserve">(b) [Wales]. </w:t>
      </w:r>
    </w:p>
    <w:p w14:paraId="037CB1E6" w14:textId="77777777" w:rsidR="00EA4E22" w:rsidRDefault="00EA4E22" w:rsidP="00EA4E22">
      <w:pPr>
        <w:ind w:left="567"/>
        <w:jc w:val="both"/>
        <w:rPr>
          <w:rFonts w:ascii="Georgia" w:hAnsi="Georgia" w:cs="Arial"/>
        </w:rPr>
      </w:pPr>
    </w:p>
    <w:p w14:paraId="61C18092" w14:textId="77777777" w:rsidR="00EA4E22" w:rsidRPr="00E520D6" w:rsidRDefault="00EA4E22" w:rsidP="00EA4E22">
      <w:pPr>
        <w:ind w:left="1134"/>
        <w:jc w:val="both"/>
        <w:rPr>
          <w:rFonts w:ascii="Georgia" w:hAnsi="Georgia" w:cs="Arial"/>
        </w:rPr>
      </w:pPr>
      <w:r w:rsidRPr="00E520D6">
        <w:rPr>
          <w:rFonts w:ascii="Georgia" w:hAnsi="Georgia" w:cs="Arial"/>
        </w:rPr>
        <w:t>(</w:t>
      </w:r>
      <w:proofErr w:type="spellStart"/>
      <w:r w:rsidRPr="00E520D6">
        <w:rPr>
          <w:rFonts w:ascii="Georgia" w:hAnsi="Georgia" w:cs="Arial"/>
        </w:rPr>
        <w:t>ba</w:t>
      </w:r>
      <w:proofErr w:type="spellEnd"/>
      <w:r w:rsidRPr="00E520D6">
        <w:rPr>
          <w:rFonts w:ascii="Georgia" w:hAnsi="Georgia" w:cs="Arial"/>
        </w:rPr>
        <w:t xml:space="preserve">) in the case of a protected site in England, any direct effect on the </w:t>
      </w:r>
      <w:proofErr w:type="gramStart"/>
      <w:r w:rsidRPr="00E520D6">
        <w:rPr>
          <w:rFonts w:ascii="Georgia" w:hAnsi="Georgia" w:cs="Arial"/>
        </w:rPr>
        <w:t>costs</w:t>
      </w:r>
      <w:proofErr w:type="gramEnd"/>
      <w:r w:rsidRPr="00E520D6">
        <w:rPr>
          <w:rFonts w:ascii="Georgia" w:hAnsi="Georgia" w:cs="Arial"/>
        </w:rPr>
        <w:t xml:space="preserve"> payable by the owner in relation to the maintenance or management of the site of an enactment which has come into force since the last review date; </w:t>
      </w:r>
    </w:p>
    <w:p w14:paraId="576E4DD5" w14:textId="77777777" w:rsidR="00EA4E22" w:rsidRDefault="00EA4E22" w:rsidP="00EA4E22">
      <w:pPr>
        <w:ind w:left="567"/>
        <w:jc w:val="both"/>
        <w:rPr>
          <w:rFonts w:ascii="Georgia" w:hAnsi="Georgia" w:cs="Arial"/>
        </w:rPr>
      </w:pPr>
    </w:p>
    <w:p w14:paraId="3DACDAB1" w14:textId="77777777" w:rsidR="00EA4E22" w:rsidRPr="00E520D6" w:rsidRDefault="00EA4E22" w:rsidP="00EA4E22">
      <w:pPr>
        <w:ind w:left="981" w:firstLine="153"/>
        <w:jc w:val="both"/>
        <w:rPr>
          <w:rFonts w:ascii="Georgia" w:hAnsi="Georgia" w:cs="Arial"/>
        </w:rPr>
      </w:pPr>
      <w:r w:rsidRPr="00E520D6">
        <w:rPr>
          <w:rFonts w:ascii="Georgia" w:hAnsi="Georgia" w:cs="Arial"/>
        </w:rPr>
        <w:t xml:space="preserve">(c) [Wales] </w:t>
      </w:r>
    </w:p>
    <w:p w14:paraId="2B4E8AE0" w14:textId="77777777" w:rsidR="00EA4E22" w:rsidRPr="00E520D6" w:rsidRDefault="00EA4E22" w:rsidP="00EA4E22">
      <w:pPr>
        <w:jc w:val="both"/>
        <w:rPr>
          <w:rFonts w:ascii="Georgia" w:hAnsi="Georgia" w:cs="Arial"/>
        </w:rPr>
      </w:pPr>
    </w:p>
    <w:p w14:paraId="7F326D4B" w14:textId="77777777" w:rsidR="00EA4E22" w:rsidRDefault="00EA4E22" w:rsidP="00EA4E22">
      <w:pPr>
        <w:ind w:left="567"/>
        <w:jc w:val="both"/>
        <w:rPr>
          <w:rFonts w:ascii="Georgia" w:hAnsi="Georgia" w:cs="Arial"/>
        </w:rPr>
      </w:pPr>
      <w:r w:rsidRPr="00E520D6">
        <w:rPr>
          <w:rFonts w:ascii="Georgia" w:hAnsi="Georgia" w:cs="Arial"/>
        </w:rPr>
        <w:t xml:space="preserve">(1A) But, in the case of a pitch in England, no regard shall be had, when determining the amount of the new pitch fee, to any costs incurred by the owner since the last review date for the purpose of compliance with the amendments made to this Act by the Mobile Homes Act 2013. </w:t>
      </w:r>
    </w:p>
    <w:p w14:paraId="4C97BFBF" w14:textId="77777777" w:rsidR="00EA4E22" w:rsidRDefault="00EA4E22" w:rsidP="00EA4E22">
      <w:pPr>
        <w:ind w:left="567"/>
        <w:jc w:val="both"/>
        <w:rPr>
          <w:rFonts w:ascii="Georgia" w:hAnsi="Georgia" w:cs="Arial"/>
        </w:rPr>
      </w:pPr>
    </w:p>
    <w:p w14:paraId="74A3D2A2" w14:textId="77777777" w:rsidR="00EA4E22" w:rsidRPr="00E520D6" w:rsidRDefault="00EA4E22" w:rsidP="00EA4E22">
      <w:pPr>
        <w:ind w:left="567"/>
        <w:jc w:val="both"/>
        <w:rPr>
          <w:rFonts w:ascii="Georgia" w:hAnsi="Georgia" w:cs="Arial"/>
        </w:rPr>
      </w:pPr>
      <w:r w:rsidRPr="00E520D6">
        <w:rPr>
          <w:rFonts w:ascii="Georgia" w:hAnsi="Georgia" w:cs="Arial"/>
        </w:rPr>
        <w:t xml:space="preserve">(2) When calculating what constitutes </w:t>
      </w:r>
      <w:proofErr w:type="gramStart"/>
      <w:r w:rsidRPr="00E520D6">
        <w:rPr>
          <w:rFonts w:ascii="Georgia" w:hAnsi="Georgia" w:cs="Arial"/>
        </w:rPr>
        <w:t>a majority of</w:t>
      </w:r>
      <w:proofErr w:type="gramEnd"/>
      <w:r w:rsidRPr="00E520D6">
        <w:rPr>
          <w:rFonts w:ascii="Georgia" w:hAnsi="Georgia" w:cs="Arial"/>
        </w:rPr>
        <w:t xml:space="preserve"> the occupiers for the purpose of sub- paragraph (1)(b)(iii) each mobile home is to be taken to have only one occupier and, in the event of there being more than one occupier of a mobile home, its occupier is to be taken to be the occupier whose name first appears on the agreement. </w:t>
      </w:r>
    </w:p>
    <w:p w14:paraId="4BD47F4C" w14:textId="77777777" w:rsidR="00EA4E22" w:rsidRDefault="00EA4E22" w:rsidP="00EA4E22">
      <w:pPr>
        <w:ind w:left="567"/>
        <w:jc w:val="both"/>
        <w:rPr>
          <w:rFonts w:ascii="Georgia" w:hAnsi="Georgia" w:cs="Arial"/>
        </w:rPr>
      </w:pPr>
    </w:p>
    <w:p w14:paraId="32245669" w14:textId="77777777" w:rsidR="00EA4E22" w:rsidRPr="00E520D6" w:rsidRDefault="00EA4E22" w:rsidP="00EA4E22">
      <w:pPr>
        <w:ind w:left="567"/>
        <w:jc w:val="both"/>
        <w:rPr>
          <w:rFonts w:ascii="Georgia" w:hAnsi="Georgia" w:cs="Arial"/>
        </w:rPr>
      </w:pPr>
      <w:r w:rsidRPr="00E520D6">
        <w:rPr>
          <w:rFonts w:ascii="Georgia" w:hAnsi="Georgia" w:cs="Arial"/>
        </w:rPr>
        <w:t xml:space="preserve">(3) In a case where the pitch fee has not been previously reviewed, references in this paragraph to the last review date are to be read as references to the date when the agreement commenced. </w:t>
      </w:r>
    </w:p>
    <w:p w14:paraId="3713BEC8" w14:textId="77777777" w:rsidR="00EA4E22" w:rsidRDefault="00EA4E22" w:rsidP="00EA4E22">
      <w:pPr>
        <w:ind w:left="567"/>
        <w:jc w:val="both"/>
        <w:rPr>
          <w:rFonts w:ascii="Georgia" w:hAnsi="Georgia" w:cs="Arial"/>
        </w:rPr>
      </w:pPr>
    </w:p>
    <w:p w14:paraId="0B8AC0D2" w14:textId="77777777" w:rsidR="00EA4E22" w:rsidRDefault="00EA4E22" w:rsidP="00EA4E22">
      <w:pPr>
        <w:ind w:left="567"/>
        <w:jc w:val="both"/>
        <w:rPr>
          <w:rFonts w:ascii="Georgia" w:hAnsi="Georgia" w:cs="Arial"/>
        </w:rPr>
      </w:pPr>
      <w:r w:rsidRPr="00E520D6">
        <w:rPr>
          <w:rFonts w:ascii="Georgia" w:hAnsi="Georgia" w:cs="Arial"/>
        </w:rPr>
        <w:t xml:space="preserve">19 </w:t>
      </w:r>
    </w:p>
    <w:p w14:paraId="6513FAAC" w14:textId="77777777" w:rsidR="00EA4E22" w:rsidRDefault="00EA4E22" w:rsidP="00EA4E22">
      <w:pPr>
        <w:ind w:left="567"/>
        <w:jc w:val="both"/>
        <w:rPr>
          <w:rFonts w:ascii="Georgia" w:hAnsi="Georgia" w:cs="Arial"/>
        </w:rPr>
      </w:pPr>
    </w:p>
    <w:p w14:paraId="4A849624" w14:textId="77777777" w:rsidR="00EA4E22" w:rsidRPr="00E520D6" w:rsidRDefault="00EA4E22" w:rsidP="00EA4E22">
      <w:pPr>
        <w:ind w:left="567"/>
        <w:jc w:val="both"/>
        <w:rPr>
          <w:rFonts w:ascii="Georgia" w:hAnsi="Georgia" w:cs="Arial"/>
        </w:rPr>
      </w:pPr>
      <w:r w:rsidRPr="00E520D6">
        <w:rPr>
          <w:rFonts w:ascii="Georgia" w:hAnsi="Georgia" w:cs="Arial"/>
        </w:rPr>
        <w:t xml:space="preserve">(1) When determining the amount of the new pitch fee, any costs incurred by the owner in connection with expanding the protected site shall not be </w:t>
      </w:r>
      <w:proofErr w:type="gramStart"/>
      <w:r w:rsidRPr="00E520D6">
        <w:rPr>
          <w:rFonts w:ascii="Georgia" w:hAnsi="Georgia" w:cs="Arial"/>
        </w:rPr>
        <w:t>taken into account</w:t>
      </w:r>
      <w:proofErr w:type="gramEnd"/>
      <w:r w:rsidRPr="00E520D6">
        <w:rPr>
          <w:rFonts w:ascii="Georgia" w:hAnsi="Georgia" w:cs="Arial"/>
        </w:rPr>
        <w:t xml:space="preserve">. </w:t>
      </w:r>
    </w:p>
    <w:p w14:paraId="5B80AE01" w14:textId="77777777" w:rsidR="00EA4E22" w:rsidRDefault="00EA4E22" w:rsidP="00EA4E22">
      <w:pPr>
        <w:ind w:left="567"/>
        <w:jc w:val="both"/>
        <w:rPr>
          <w:rFonts w:ascii="Georgia" w:hAnsi="Georgia" w:cs="Arial"/>
        </w:rPr>
      </w:pPr>
    </w:p>
    <w:p w14:paraId="72A04EC7" w14:textId="77777777" w:rsidR="00EA4E22" w:rsidRPr="00E520D6" w:rsidRDefault="00EA4E22" w:rsidP="00EA4E22">
      <w:pPr>
        <w:ind w:left="567"/>
        <w:jc w:val="both"/>
        <w:rPr>
          <w:rFonts w:ascii="Georgia" w:hAnsi="Georgia" w:cs="Arial"/>
        </w:rPr>
      </w:pPr>
      <w:r w:rsidRPr="00E520D6">
        <w:rPr>
          <w:rFonts w:ascii="Georgia" w:hAnsi="Georgia" w:cs="Arial"/>
        </w:rPr>
        <w:t xml:space="preserve">(2) In the case of a protected site in England, when determining the amount of the new pitch fee, no regard may be had to any costs incurred by the owner in relation to the conduct of proceedings under this Act or the agreement. </w:t>
      </w:r>
    </w:p>
    <w:p w14:paraId="0AFB1026" w14:textId="77777777" w:rsidR="00EA4E22" w:rsidRDefault="00EA4E22" w:rsidP="00EA4E22">
      <w:pPr>
        <w:ind w:left="567"/>
        <w:jc w:val="both"/>
        <w:rPr>
          <w:rFonts w:ascii="Georgia" w:hAnsi="Georgia" w:cs="Arial"/>
        </w:rPr>
      </w:pPr>
    </w:p>
    <w:p w14:paraId="5CA72BD7" w14:textId="77777777" w:rsidR="00EA4E22" w:rsidRDefault="00EA4E22" w:rsidP="00EA4E22">
      <w:pPr>
        <w:ind w:left="567"/>
        <w:jc w:val="both"/>
        <w:rPr>
          <w:rFonts w:ascii="Georgia" w:hAnsi="Georgia" w:cs="Arial"/>
        </w:rPr>
      </w:pPr>
      <w:r w:rsidRPr="00E520D6">
        <w:rPr>
          <w:rFonts w:ascii="Georgia" w:hAnsi="Georgia" w:cs="Arial"/>
        </w:rPr>
        <w:t xml:space="preserve">(3) In the case of a protected site in England, when determining the amount of the new pitch fee, no regard may be had to any fee required to be paid by the owner by virtue of – </w:t>
      </w:r>
    </w:p>
    <w:p w14:paraId="1449AD20" w14:textId="77777777" w:rsidR="00EA4E22" w:rsidRPr="00E520D6" w:rsidRDefault="00EA4E22" w:rsidP="00EA4E22">
      <w:pPr>
        <w:ind w:left="567"/>
        <w:jc w:val="both"/>
        <w:rPr>
          <w:rFonts w:ascii="Georgia" w:hAnsi="Georgia" w:cs="Arial"/>
        </w:rPr>
      </w:pPr>
    </w:p>
    <w:p w14:paraId="69836C2E" w14:textId="77777777" w:rsidR="00EA4E22" w:rsidRPr="00E520D6" w:rsidRDefault="00EA4E22" w:rsidP="00EA4E22">
      <w:pPr>
        <w:ind w:left="1134"/>
        <w:jc w:val="both"/>
        <w:rPr>
          <w:rFonts w:ascii="Georgia" w:hAnsi="Georgia" w:cs="Arial"/>
        </w:rPr>
      </w:pPr>
      <w:r w:rsidRPr="00E520D6">
        <w:rPr>
          <w:rFonts w:ascii="Georgia" w:hAnsi="Georgia" w:cs="Arial"/>
        </w:rPr>
        <w:t xml:space="preserve">(a) section 8(1B) of the Caravan Sites and Control of Development Act 1960 (fee for application for site licence conditions to be altered); </w:t>
      </w:r>
    </w:p>
    <w:p w14:paraId="71DA0C75" w14:textId="77777777" w:rsidR="00EA4E22" w:rsidRDefault="00EA4E22" w:rsidP="00EA4E22">
      <w:pPr>
        <w:ind w:left="1134"/>
        <w:jc w:val="both"/>
        <w:rPr>
          <w:rFonts w:ascii="Georgia" w:hAnsi="Georgia" w:cs="Arial"/>
        </w:rPr>
      </w:pPr>
    </w:p>
    <w:p w14:paraId="551CC5FC" w14:textId="77777777" w:rsidR="00EA4E22" w:rsidRDefault="00EA4E22" w:rsidP="00EA4E22">
      <w:pPr>
        <w:ind w:left="1134"/>
        <w:jc w:val="both"/>
        <w:rPr>
          <w:rFonts w:ascii="Georgia" w:hAnsi="Georgia" w:cs="Arial"/>
        </w:rPr>
      </w:pPr>
      <w:r w:rsidRPr="00E520D6">
        <w:rPr>
          <w:rFonts w:ascii="Georgia" w:hAnsi="Georgia" w:cs="Arial"/>
        </w:rPr>
        <w:t xml:space="preserve">(b) section 10(1A) of that Act (fee for application for consent to transfer site licence). </w:t>
      </w:r>
    </w:p>
    <w:p w14:paraId="4BE43A86" w14:textId="77777777" w:rsidR="00EA4E22" w:rsidRPr="00E520D6" w:rsidRDefault="00EA4E22" w:rsidP="00EA4E22">
      <w:pPr>
        <w:ind w:left="1134"/>
        <w:jc w:val="both"/>
        <w:rPr>
          <w:rFonts w:ascii="Georgia" w:hAnsi="Georgia" w:cs="Arial"/>
        </w:rPr>
      </w:pPr>
    </w:p>
    <w:p w14:paraId="0DA608B0" w14:textId="77777777" w:rsidR="00EA4E22" w:rsidRDefault="00EA4E22" w:rsidP="00EA4E22">
      <w:pPr>
        <w:ind w:left="567"/>
        <w:jc w:val="both"/>
        <w:rPr>
          <w:rFonts w:ascii="Georgia" w:hAnsi="Georgia" w:cs="Arial"/>
        </w:rPr>
      </w:pPr>
      <w:r w:rsidRPr="00E520D6">
        <w:rPr>
          <w:rFonts w:ascii="Georgia" w:hAnsi="Georgia" w:cs="Arial"/>
        </w:rPr>
        <w:t xml:space="preserve">(4) In the case of a protected site in England, when determining the amount of the new pitch fee, no regard may be had to any costs incurred by the owner in connection with – </w:t>
      </w:r>
    </w:p>
    <w:p w14:paraId="35A811E5" w14:textId="77777777" w:rsidR="00EA4E22" w:rsidRPr="00E520D6" w:rsidRDefault="00EA4E22" w:rsidP="00EA4E22">
      <w:pPr>
        <w:ind w:left="567"/>
        <w:jc w:val="both"/>
        <w:rPr>
          <w:rFonts w:ascii="Georgia" w:hAnsi="Georgia" w:cs="Arial"/>
        </w:rPr>
      </w:pPr>
    </w:p>
    <w:p w14:paraId="0BC33C63" w14:textId="77777777" w:rsidR="00EA4E22" w:rsidRPr="00894EB9" w:rsidRDefault="00EA4E22" w:rsidP="00EA4E22">
      <w:pPr>
        <w:pStyle w:val="ListParagraph"/>
        <w:numPr>
          <w:ilvl w:val="0"/>
          <w:numId w:val="13"/>
        </w:numPr>
        <w:ind w:left="1134" w:firstLine="0"/>
        <w:jc w:val="both"/>
        <w:rPr>
          <w:rFonts w:ascii="Georgia" w:hAnsi="Georgia" w:cs="Arial"/>
        </w:rPr>
      </w:pPr>
      <w:r>
        <w:rPr>
          <w:rFonts w:ascii="Georgia" w:hAnsi="Georgia" w:cs="Arial"/>
        </w:rPr>
        <w:t xml:space="preserve"> </w:t>
      </w:r>
      <w:r w:rsidRPr="00894EB9">
        <w:rPr>
          <w:rFonts w:ascii="Georgia" w:hAnsi="Georgia" w:cs="Arial"/>
        </w:rPr>
        <w:t xml:space="preserve">any action taken by a local authority under sections 9A – 9I of the Caravan Sites and Control of Development Act 1960 (breach of licence condition, emergency action etc); </w:t>
      </w:r>
    </w:p>
    <w:p w14:paraId="5BF04C4C" w14:textId="77777777" w:rsidR="00EA4E22" w:rsidRPr="00894EB9" w:rsidRDefault="00EA4E22" w:rsidP="00EA4E22">
      <w:pPr>
        <w:jc w:val="both"/>
        <w:rPr>
          <w:rFonts w:ascii="Georgia" w:hAnsi="Georgia" w:cs="Arial"/>
        </w:rPr>
      </w:pPr>
    </w:p>
    <w:p w14:paraId="2CABF180" w14:textId="77777777" w:rsidR="00EA4E22" w:rsidRPr="000973AC" w:rsidRDefault="00EA4E22" w:rsidP="00EA4E22">
      <w:pPr>
        <w:pStyle w:val="ListParagraph"/>
        <w:numPr>
          <w:ilvl w:val="0"/>
          <w:numId w:val="13"/>
        </w:numPr>
        <w:ind w:left="1134" w:firstLine="0"/>
        <w:jc w:val="both"/>
        <w:rPr>
          <w:rFonts w:ascii="Georgia" w:hAnsi="Georgia" w:cs="Arial"/>
        </w:rPr>
      </w:pPr>
      <w:r w:rsidRPr="000973AC">
        <w:rPr>
          <w:rFonts w:ascii="Georgia" w:hAnsi="Georgia" w:cs="Arial"/>
        </w:rPr>
        <w:t xml:space="preserve">the owner being convicted of an offence under section 9B of that Act (failure to comply with compliance notice). </w:t>
      </w:r>
    </w:p>
    <w:p w14:paraId="5B5C98EF" w14:textId="77777777" w:rsidR="00EA4E22" w:rsidRPr="000973AC" w:rsidRDefault="00EA4E22" w:rsidP="00EA4E22">
      <w:pPr>
        <w:pStyle w:val="ListParagraph"/>
        <w:rPr>
          <w:rFonts w:ascii="Georgia" w:hAnsi="Georgia" w:cs="Arial"/>
        </w:rPr>
      </w:pPr>
    </w:p>
    <w:p w14:paraId="0A63F613" w14:textId="77777777" w:rsidR="00EA4E22" w:rsidRDefault="00EA4E22" w:rsidP="00EA4E22">
      <w:pPr>
        <w:ind w:left="567"/>
        <w:jc w:val="both"/>
        <w:rPr>
          <w:rFonts w:ascii="Georgia" w:hAnsi="Georgia" w:cs="Arial"/>
        </w:rPr>
      </w:pPr>
      <w:r w:rsidRPr="00E520D6">
        <w:rPr>
          <w:rFonts w:ascii="Georgia" w:hAnsi="Georgia" w:cs="Arial"/>
        </w:rPr>
        <w:t>20</w:t>
      </w:r>
    </w:p>
    <w:p w14:paraId="37E3E3EF" w14:textId="77777777" w:rsidR="00EA4E22" w:rsidRDefault="00EA4E22" w:rsidP="00EA4E22">
      <w:pPr>
        <w:ind w:left="567"/>
        <w:jc w:val="both"/>
        <w:rPr>
          <w:rFonts w:ascii="Georgia" w:hAnsi="Georgia" w:cs="Arial"/>
        </w:rPr>
      </w:pPr>
    </w:p>
    <w:p w14:paraId="3CAC2808" w14:textId="77777777" w:rsidR="00EA4E22" w:rsidRDefault="00EA4E22" w:rsidP="00EA4E22">
      <w:pPr>
        <w:ind w:left="567"/>
        <w:jc w:val="both"/>
        <w:rPr>
          <w:rFonts w:ascii="Georgia" w:hAnsi="Georgia" w:cs="Arial"/>
        </w:rPr>
      </w:pPr>
      <w:r w:rsidRPr="00E520D6">
        <w:rPr>
          <w:rFonts w:ascii="Georgia" w:hAnsi="Georgia" w:cs="Arial"/>
        </w:rPr>
        <w:t>(A1) In the case of a protected site in England, unless this would be unreasonable having regard to paragraph 18(1), there is a presumption that the pitch fee shall increase or decrease by no more than any percentage increase or decrease in the retail prices index</w:t>
      </w:r>
      <w:r>
        <w:rPr>
          <w:rFonts w:ascii="Georgia" w:hAnsi="Georgia" w:cs="Arial"/>
        </w:rPr>
        <w:t>*</w:t>
      </w:r>
      <w:r w:rsidRPr="00E520D6">
        <w:rPr>
          <w:rFonts w:ascii="Georgia" w:hAnsi="Georgia" w:cs="Arial"/>
        </w:rPr>
        <w:t xml:space="preserve"> calculated by reference only to – </w:t>
      </w:r>
    </w:p>
    <w:p w14:paraId="33889D70" w14:textId="77777777" w:rsidR="00EA4E22" w:rsidRPr="00E520D6" w:rsidRDefault="00EA4E22" w:rsidP="00EA4E22">
      <w:pPr>
        <w:ind w:left="567"/>
        <w:jc w:val="both"/>
        <w:rPr>
          <w:rFonts w:ascii="Georgia" w:hAnsi="Georgia" w:cs="Arial"/>
        </w:rPr>
      </w:pPr>
    </w:p>
    <w:p w14:paraId="1B0CA60F" w14:textId="77777777" w:rsidR="00EA4E22" w:rsidRPr="005277A7" w:rsidRDefault="00EA4E22" w:rsidP="00EA4E22">
      <w:pPr>
        <w:pStyle w:val="ListParagraph"/>
        <w:numPr>
          <w:ilvl w:val="0"/>
          <w:numId w:val="14"/>
        </w:numPr>
        <w:ind w:left="1440"/>
        <w:jc w:val="both"/>
        <w:rPr>
          <w:rFonts w:ascii="Georgia" w:hAnsi="Georgia" w:cs="Arial"/>
        </w:rPr>
      </w:pPr>
      <w:r w:rsidRPr="005277A7">
        <w:rPr>
          <w:rFonts w:ascii="Georgia" w:hAnsi="Georgia" w:cs="Arial"/>
        </w:rPr>
        <w:t xml:space="preserve">the latest index, and </w:t>
      </w:r>
    </w:p>
    <w:p w14:paraId="4F4B5528" w14:textId="77777777" w:rsidR="00EA4E22" w:rsidRPr="005277A7" w:rsidRDefault="00EA4E22" w:rsidP="00EA4E22">
      <w:pPr>
        <w:pStyle w:val="ListParagraph"/>
        <w:ind w:left="1440"/>
        <w:jc w:val="both"/>
        <w:rPr>
          <w:rFonts w:ascii="Georgia" w:hAnsi="Georgia" w:cs="Arial"/>
        </w:rPr>
      </w:pPr>
    </w:p>
    <w:p w14:paraId="180EB2DB" w14:textId="77777777" w:rsidR="00EA4E22" w:rsidRPr="005277A7" w:rsidRDefault="00EA4E22" w:rsidP="00EA4E22">
      <w:pPr>
        <w:pStyle w:val="ListParagraph"/>
        <w:numPr>
          <w:ilvl w:val="0"/>
          <w:numId w:val="14"/>
        </w:numPr>
        <w:ind w:left="1440"/>
        <w:jc w:val="both"/>
        <w:rPr>
          <w:rFonts w:ascii="Georgia" w:hAnsi="Georgia" w:cs="Arial"/>
        </w:rPr>
      </w:pPr>
      <w:r w:rsidRPr="005277A7">
        <w:rPr>
          <w:rFonts w:ascii="Georgia" w:hAnsi="Georgia" w:cs="Arial"/>
        </w:rPr>
        <w:t xml:space="preserve">the index published for the month which was 12 months before that to which the latest index relates. </w:t>
      </w:r>
    </w:p>
    <w:p w14:paraId="06F02E70" w14:textId="77777777" w:rsidR="00EA4E22" w:rsidRPr="00E520D6" w:rsidRDefault="00EA4E22" w:rsidP="00EA4E22">
      <w:pPr>
        <w:jc w:val="both"/>
        <w:rPr>
          <w:rFonts w:ascii="Georgia" w:hAnsi="Georgia" w:cs="Arial"/>
        </w:rPr>
      </w:pPr>
    </w:p>
    <w:p w14:paraId="47323EFA" w14:textId="77777777" w:rsidR="00EA4E22" w:rsidRDefault="00EA4E22" w:rsidP="00EA4E22">
      <w:pPr>
        <w:ind w:left="567"/>
        <w:jc w:val="both"/>
        <w:rPr>
          <w:rFonts w:ascii="Georgia" w:hAnsi="Georgia" w:cs="Arial"/>
        </w:rPr>
      </w:pPr>
      <w:r w:rsidRPr="00E520D6">
        <w:rPr>
          <w:rFonts w:ascii="Georgia" w:hAnsi="Georgia" w:cs="Arial"/>
        </w:rPr>
        <w:t xml:space="preserve">(A2) In sub-paragraph (A1), “the latest index” – </w:t>
      </w:r>
    </w:p>
    <w:p w14:paraId="6DA6D0D0" w14:textId="77777777" w:rsidR="00EA4E22" w:rsidRPr="00E520D6" w:rsidRDefault="00EA4E22" w:rsidP="00EA4E22">
      <w:pPr>
        <w:ind w:left="567"/>
        <w:jc w:val="both"/>
        <w:rPr>
          <w:rFonts w:ascii="Georgia" w:hAnsi="Georgia" w:cs="Arial"/>
        </w:rPr>
      </w:pPr>
    </w:p>
    <w:p w14:paraId="33A5AD28" w14:textId="77777777" w:rsidR="00EA4E22" w:rsidRPr="001503EA" w:rsidRDefault="00EA4E22" w:rsidP="00EA4E22">
      <w:pPr>
        <w:pStyle w:val="ListParagraph"/>
        <w:numPr>
          <w:ilvl w:val="0"/>
          <w:numId w:val="15"/>
        </w:numPr>
        <w:ind w:left="1418" w:hanging="284"/>
        <w:jc w:val="both"/>
        <w:rPr>
          <w:rFonts w:ascii="Georgia" w:hAnsi="Georgia" w:cs="Arial"/>
        </w:rPr>
      </w:pPr>
      <w:r>
        <w:rPr>
          <w:rFonts w:ascii="Georgia" w:hAnsi="Georgia" w:cs="Arial"/>
        </w:rPr>
        <w:t xml:space="preserve"> </w:t>
      </w:r>
      <w:r w:rsidRPr="001503EA">
        <w:rPr>
          <w:rFonts w:ascii="Georgia" w:hAnsi="Georgia" w:cs="Arial"/>
        </w:rPr>
        <w:t xml:space="preserve">in a case where the owner serves a notice under paragraph 17(2), means the last index published before the day on which that notice is served; </w:t>
      </w:r>
    </w:p>
    <w:p w14:paraId="75F09917" w14:textId="77777777" w:rsidR="00EA4E22" w:rsidRPr="001503EA" w:rsidRDefault="00EA4E22" w:rsidP="00EA4E22">
      <w:pPr>
        <w:pStyle w:val="ListParagraph"/>
        <w:ind w:left="1027"/>
        <w:jc w:val="both"/>
        <w:rPr>
          <w:rFonts w:ascii="Georgia" w:hAnsi="Georgia" w:cs="Arial"/>
        </w:rPr>
      </w:pPr>
    </w:p>
    <w:p w14:paraId="2A2E0516" w14:textId="77777777" w:rsidR="00EA4E22" w:rsidRPr="00F54733" w:rsidRDefault="00EA4E22" w:rsidP="00EA4E22">
      <w:pPr>
        <w:ind w:left="1418" w:hanging="284"/>
        <w:jc w:val="both"/>
        <w:rPr>
          <w:rFonts w:ascii="Georgia" w:hAnsi="Georgia" w:cs="Arial"/>
        </w:rPr>
      </w:pPr>
      <w:r w:rsidRPr="00F54733">
        <w:rPr>
          <w:rFonts w:ascii="Georgia" w:hAnsi="Georgia" w:cs="Arial"/>
        </w:rPr>
        <w:t>(b</w:t>
      </w:r>
      <w:r>
        <w:rPr>
          <w:rFonts w:ascii="Georgia" w:hAnsi="Georgia" w:cs="Arial"/>
        </w:rPr>
        <w:t xml:space="preserve">)  </w:t>
      </w:r>
      <w:r w:rsidRPr="00F54733">
        <w:rPr>
          <w:rFonts w:ascii="Georgia" w:hAnsi="Georgia" w:cs="Arial"/>
        </w:rPr>
        <w:t>in a case where the owner serves a notice under paragraph 17(6), means the last index published before the day by which the owner was required to serve a notice under paragraph 17(2).</w:t>
      </w:r>
    </w:p>
    <w:p w14:paraId="4285EEE4" w14:textId="77777777" w:rsidR="00EA4E22" w:rsidRPr="00F54733" w:rsidRDefault="00EA4E22" w:rsidP="00EA4E22">
      <w:pPr>
        <w:ind w:left="1418" w:hanging="284"/>
      </w:pPr>
    </w:p>
    <w:p w14:paraId="272A68C3" w14:textId="77777777" w:rsidR="00EA4E22" w:rsidRDefault="00EA4E22" w:rsidP="00EA4E22">
      <w:pPr>
        <w:ind w:left="567"/>
        <w:jc w:val="both"/>
        <w:rPr>
          <w:rFonts w:ascii="Georgia" w:hAnsi="Georgia" w:cs="Arial"/>
        </w:rPr>
      </w:pPr>
      <w:r w:rsidRPr="00E520D6">
        <w:rPr>
          <w:rFonts w:ascii="Georgia" w:hAnsi="Georgia" w:cs="Arial"/>
        </w:rPr>
        <w:t xml:space="preserve">(1) [Wales] </w:t>
      </w:r>
    </w:p>
    <w:p w14:paraId="2101C2B4" w14:textId="77777777" w:rsidR="00EA4E22" w:rsidRPr="00E520D6" w:rsidRDefault="00EA4E22" w:rsidP="00EA4E22">
      <w:pPr>
        <w:ind w:left="567"/>
        <w:jc w:val="both"/>
        <w:rPr>
          <w:rFonts w:ascii="Georgia" w:hAnsi="Georgia" w:cs="Arial"/>
        </w:rPr>
      </w:pPr>
    </w:p>
    <w:p w14:paraId="5B974044" w14:textId="77777777" w:rsidR="00EA4E22" w:rsidRDefault="00EA4E22" w:rsidP="00EA4E22">
      <w:pPr>
        <w:ind w:left="567"/>
        <w:jc w:val="both"/>
        <w:rPr>
          <w:rFonts w:ascii="Georgia" w:hAnsi="Georgia" w:cs="Arial"/>
        </w:rPr>
      </w:pPr>
      <w:r w:rsidRPr="00E520D6">
        <w:rPr>
          <w:rFonts w:ascii="Georgia" w:hAnsi="Georgia" w:cs="Arial"/>
        </w:rPr>
        <w:t xml:space="preserve">(2) Paragraph 18(3) above applies for the purposes of this paragraph as it applies for the purposes of paragraph 18. </w:t>
      </w:r>
    </w:p>
    <w:p w14:paraId="5489587A" w14:textId="77777777" w:rsidR="00EA4E22" w:rsidRDefault="00EA4E22" w:rsidP="00EA4E22">
      <w:pPr>
        <w:ind w:left="567"/>
        <w:jc w:val="both"/>
        <w:rPr>
          <w:rFonts w:ascii="Georgia" w:hAnsi="Georgia" w:cs="Arial"/>
        </w:rPr>
      </w:pPr>
    </w:p>
    <w:p w14:paraId="3414301D" w14:textId="77777777" w:rsidR="00EA4E22" w:rsidRDefault="00EA4E22" w:rsidP="00EA4E22">
      <w:pPr>
        <w:ind w:left="567"/>
        <w:jc w:val="both"/>
        <w:rPr>
          <w:rFonts w:ascii="Georgia" w:hAnsi="Georgia" w:cs="Arial"/>
        </w:rPr>
      </w:pPr>
      <w:r>
        <w:rPr>
          <w:rFonts w:ascii="Georgia" w:hAnsi="Georgia" w:cs="Arial"/>
        </w:rPr>
        <w:t>…</w:t>
      </w:r>
    </w:p>
    <w:p w14:paraId="0586A2AE" w14:textId="77777777" w:rsidR="00EA4E22" w:rsidRDefault="00EA4E22" w:rsidP="00EA4E22">
      <w:pPr>
        <w:ind w:left="567"/>
        <w:jc w:val="both"/>
        <w:rPr>
          <w:rFonts w:ascii="Georgia" w:hAnsi="Georgia" w:cs="Arial"/>
        </w:rPr>
      </w:pPr>
    </w:p>
    <w:p w14:paraId="191B8E08" w14:textId="77777777" w:rsidR="00EA4E22" w:rsidRDefault="00EA4E22" w:rsidP="00EA4E22">
      <w:pPr>
        <w:ind w:left="567"/>
        <w:jc w:val="both"/>
        <w:rPr>
          <w:rFonts w:ascii="Georgia" w:hAnsi="Georgia" w:cs="Arial"/>
        </w:rPr>
      </w:pPr>
      <w:r>
        <w:rPr>
          <w:rFonts w:ascii="Georgia" w:hAnsi="Georgia" w:cs="Arial"/>
        </w:rPr>
        <w:t>25A</w:t>
      </w:r>
    </w:p>
    <w:p w14:paraId="512491D0" w14:textId="77777777" w:rsidR="00EA4E22" w:rsidRDefault="00EA4E22" w:rsidP="00EA4E22">
      <w:pPr>
        <w:ind w:left="567"/>
        <w:jc w:val="both"/>
        <w:rPr>
          <w:rFonts w:ascii="Georgia" w:hAnsi="Georgia" w:cs="Arial"/>
        </w:rPr>
      </w:pPr>
    </w:p>
    <w:p w14:paraId="02FAA84A" w14:textId="77777777" w:rsidR="00EA4E22" w:rsidRDefault="00EA4E22" w:rsidP="00EA4E22">
      <w:pPr>
        <w:ind w:left="567"/>
        <w:jc w:val="both"/>
        <w:rPr>
          <w:rFonts w:ascii="Georgia" w:hAnsi="Georgia" w:cs="Arial"/>
        </w:rPr>
      </w:pPr>
      <w:r w:rsidRPr="003A02F8">
        <w:rPr>
          <w:rFonts w:ascii="Georgia" w:hAnsi="Georgia" w:cs="Arial"/>
        </w:rPr>
        <w:t>(1)</w:t>
      </w:r>
      <w:r>
        <w:rPr>
          <w:rFonts w:ascii="Georgia" w:hAnsi="Georgia" w:cs="Arial"/>
        </w:rPr>
        <w:t xml:space="preserve"> </w:t>
      </w:r>
      <w:r w:rsidRPr="003A02F8">
        <w:rPr>
          <w:rFonts w:ascii="Georgia" w:hAnsi="Georgia" w:cs="Arial"/>
        </w:rPr>
        <w:t>The document referred to in paragraph 17(2A) and (6A) must—</w:t>
      </w:r>
    </w:p>
    <w:p w14:paraId="6516DC8C" w14:textId="77777777" w:rsidR="00EA4E22" w:rsidRPr="003A02F8" w:rsidRDefault="00EA4E22" w:rsidP="00EA4E22">
      <w:pPr>
        <w:ind w:left="567"/>
        <w:jc w:val="both"/>
        <w:rPr>
          <w:rFonts w:ascii="Georgia" w:hAnsi="Georgia" w:cs="Arial"/>
        </w:rPr>
      </w:pPr>
    </w:p>
    <w:p w14:paraId="3917D382" w14:textId="77777777" w:rsidR="00EA4E22" w:rsidRDefault="00EA4E22" w:rsidP="00EA4E22">
      <w:pPr>
        <w:ind w:left="567"/>
        <w:jc w:val="both"/>
        <w:rPr>
          <w:rFonts w:ascii="Georgia" w:hAnsi="Georgia" w:cs="Arial"/>
        </w:rPr>
      </w:pPr>
      <w:r w:rsidRPr="003A02F8">
        <w:rPr>
          <w:rFonts w:ascii="Georgia" w:hAnsi="Georgia" w:cs="Arial"/>
        </w:rPr>
        <w:t>(a)</w:t>
      </w:r>
      <w:r>
        <w:rPr>
          <w:rFonts w:ascii="Georgia" w:hAnsi="Georgia" w:cs="Arial"/>
        </w:rPr>
        <w:t xml:space="preserve"> </w:t>
      </w:r>
      <w:r w:rsidRPr="003A02F8">
        <w:rPr>
          <w:rFonts w:ascii="Georgia" w:hAnsi="Georgia" w:cs="Arial"/>
        </w:rPr>
        <w:t>be in such form as the Secretary of State may by regulations prescribe,</w:t>
      </w:r>
    </w:p>
    <w:p w14:paraId="6219FB3D" w14:textId="77777777" w:rsidR="00EA4E22" w:rsidRPr="003A02F8" w:rsidRDefault="00EA4E22" w:rsidP="00EA4E22">
      <w:pPr>
        <w:ind w:left="567"/>
        <w:jc w:val="both"/>
        <w:rPr>
          <w:rFonts w:ascii="Georgia" w:hAnsi="Georgia" w:cs="Arial"/>
        </w:rPr>
      </w:pPr>
    </w:p>
    <w:p w14:paraId="19C84B46" w14:textId="77777777" w:rsidR="00EA4E22" w:rsidRDefault="00EA4E22" w:rsidP="00EA4E22">
      <w:pPr>
        <w:ind w:left="567"/>
        <w:jc w:val="both"/>
        <w:rPr>
          <w:rFonts w:ascii="Georgia" w:hAnsi="Georgia" w:cs="Arial"/>
        </w:rPr>
      </w:pPr>
      <w:r w:rsidRPr="003A02F8">
        <w:rPr>
          <w:rFonts w:ascii="Georgia" w:hAnsi="Georgia" w:cs="Arial"/>
        </w:rPr>
        <w:lastRenderedPageBreak/>
        <w:t>(b)</w:t>
      </w:r>
      <w:r>
        <w:rPr>
          <w:rFonts w:ascii="Georgia" w:hAnsi="Georgia" w:cs="Arial"/>
        </w:rPr>
        <w:t xml:space="preserve"> </w:t>
      </w:r>
      <w:r w:rsidRPr="003A02F8">
        <w:rPr>
          <w:rFonts w:ascii="Georgia" w:hAnsi="Georgia" w:cs="Arial"/>
        </w:rPr>
        <w:t>specify any percentage increase or decrease in the retail prices index</w:t>
      </w:r>
      <w:r>
        <w:rPr>
          <w:rFonts w:ascii="Georgia" w:hAnsi="Georgia" w:cs="Arial"/>
        </w:rPr>
        <w:t xml:space="preserve">* </w:t>
      </w:r>
      <w:r w:rsidRPr="003A02F8">
        <w:rPr>
          <w:rFonts w:ascii="Georgia" w:hAnsi="Georgia" w:cs="Arial"/>
        </w:rPr>
        <w:t>calculated in accordance with paragraph 20(A1),</w:t>
      </w:r>
    </w:p>
    <w:p w14:paraId="33FC766D" w14:textId="77777777" w:rsidR="00EA4E22" w:rsidRPr="003A02F8" w:rsidRDefault="00EA4E22" w:rsidP="00EA4E22">
      <w:pPr>
        <w:ind w:left="567"/>
        <w:jc w:val="both"/>
        <w:rPr>
          <w:rFonts w:ascii="Georgia" w:hAnsi="Georgia" w:cs="Arial"/>
        </w:rPr>
      </w:pPr>
    </w:p>
    <w:p w14:paraId="7757FDB3" w14:textId="77777777" w:rsidR="00EA4E22" w:rsidRDefault="00EA4E22" w:rsidP="00EA4E22">
      <w:pPr>
        <w:ind w:left="567"/>
        <w:jc w:val="both"/>
        <w:rPr>
          <w:rFonts w:ascii="Georgia" w:hAnsi="Georgia" w:cs="Arial"/>
        </w:rPr>
      </w:pPr>
      <w:r w:rsidRPr="003A02F8">
        <w:rPr>
          <w:rFonts w:ascii="Georgia" w:hAnsi="Georgia" w:cs="Arial"/>
        </w:rPr>
        <w:t>(c)</w:t>
      </w:r>
      <w:r>
        <w:rPr>
          <w:rFonts w:ascii="Georgia" w:hAnsi="Georgia" w:cs="Arial"/>
        </w:rPr>
        <w:t xml:space="preserve"> </w:t>
      </w:r>
      <w:r w:rsidRPr="003A02F8">
        <w:rPr>
          <w:rFonts w:ascii="Georgia" w:hAnsi="Georgia" w:cs="Arial"/>
        </w:rPr>
        <w:t>explain the effect of paragraph 17,</w:t>
      </w:r>
    </w:p>
    <w:p w14:paraId="05ACAE86" w14:textId="77777777" w:rsidR="00EA4E22" w:rsidRPr="003A02F8" w:rsidRDefault="00EA4E22" w:rsidP="00EA4E22">
      <w:pPr>
        <w:ind w:left="567"/>
        <w:jc w:val="both"/>
        <w:rPr>
          <w:rFonts w:ascii="Georgia" w:hAnsi="Georgia" w:cs="Arial"/>
        </w:rPr>
      </w:pPr>
    </w:p>
    <w:p w14:paraId="4CAFECC6" w14:textId="77777777" w:rsidR="00EA4E22" w:rsidRDefault="00EA4E22" w:rsidP="00EA4E22">
      <w:pPr>
        <w:ind w:left="567"/>
        <w:jc w:val="both"/>
        <w:rPr>
          <w:rFonts w:ascii="Georgia" w:hAnsi="Georgia" w:cs="Arial"/>
        </w:rPr>
      </w:pPr>
      <w:r w:rsidRPr="003A02F8">
        <w:rPr>
          <w:rFonts w:ascii="Georgia" w:hAnsi="Georgia" w:cs="Arial"/>
        </w:rPr>
        <w:t>(d)</w:t>
      </w:r>
      <w:r>
        <w:rPr>
          <w:rFonts w:ascii="Georgia" w:hAnsi="Georgia" w:cs="Arial"/>
        </w:rPr>
        <w:t xml:space="preserve"> </w:t>
      </w:r>
      <w:r w:rsidRPr="003A02F8">
        <w:rPr>
          <w:rFonts w:ascii="Georgia" w:hAnsi="Georgia" w:cs="Arial"/>
        </w:rPr>
        <w:t>specify the matters to which the amount proposed for the new pitch fee is attributable,</w:t>
      </w:r>
    </w:p>
    <w:p w14:paraId="141B3436" w14:textId="77777777" w:rsidR="00EA4E22" w:rsidRPr="003A02F8" w:rsidRDefault="00EA4E22" w:rsidP="00EA4E22">
      <w:pPr>
        <w:ind w:left="567"/>
        <w:jc w:val="both"/>
        <w:rPr>
          <w:rFonts w:ascii="Georgia" w:hAnsi="Georgia" w:cs="Arial"/>
        </w:rPr>
      </w:pPr>
    </w:p>
    <w:p w14:paraId="72AEABA5" w14:textId="77777777" w:rsidR="00EA4E22" w:rsidRDefault="00EA4E22" w:rsidP="00EA4E22">
      <w:pPr>
        <w:ind w:left="567"/>
        <w:jc w:val="both"/>
        <w:rPr>
          <w:rFonts w:ascii="Georgia" w:hAnsi="Georgia" w:cs="Arial"/>
        </w:rPr>
      </w:pPr>
      <w:r w:rsidRPr="003A02F8">
        <w:rPr>
          <w:rFonts w:ascii="Georgia" w:hAnsi="Georgia" w:cs="Arial"/>
        </w:rPr>
        <w:t>(e)</w:t>
      </w:r>
      <w:r>
        <w:rPr>
          <w:rFonts w:ascii="Georgia" w:hAnsi="Georgia" w:cs="Arial"/>
        </w:rPr>
        <w:t xml:space="preserve"> </w:t>
      </w:r>
      <w:r w:rsidRPr="003A02F8">
        <w:rPr>
          <w:rFonts w:ascii="Georgia" w:hAnsi="Georgia" w:cs="Arial"/>
        </w:rPr>
        <w:t>refer to the occupier's obligations in paragraph 21(c) to (e) and the owner's obligations in paragraph 22(c) and (d), and</w:t>
      </w:r>
    </w:p>
    <w:p w14:paraId="31FBC357" w14:textId="77777777" w:rsidR="00EA4E22" w:rsidRPr="003A02F8" w:rsidRDefault="00EA4E22" w:rsidP="00EA4E22">
      <w:pPr>
        <w:ind w:left="567"/>
        <w:jc w:val="both"/>
        <w:rPr>
          <w:rFonts w:ascii="Georgia" w:hAnsi="Georgia" w:cs="Arial"/>
        </w:rPr>
      </w:pPr>
    </w:p>
    <w:p w14:paraId="2281B7C0" w14:textId="77777777" w:rsidR="00EA4E22" w:rsidRDefault="00EA4E22" w:rsidP="00EA4E22">
      <w:pPr>
        <w:ind w:left="567"/>
        <w:jc w:val="both"/>
        <w:rPr>
          <w:rFonts w:ascii="Georgia" w:hAnsi="Georgia" w:cs="Arial"/>
        </w:rPr>
      </w:pPr>
      <w:r w:rsidRPr="003A02F8">
        <w:rPr>
          <w:rFonts w:ascii="Georgia" w:hAnsi="Georgia" w:cs="Arial"/>
        </w:rPr>
        <w:t>(f)r</w:t>
      </w:r>
      <w:r>
        <w:rPr>
          <w:rFonts w:ascii="Georgia" w:hAnsi="Georgia" w:cs="Arial"/>
        </w:rPr>
        <w:t xml:space="preserve"> </w:t>
      </w:r>
      <w:proofErr w:type="spellStart"/>
      <w:r w:rsidRPr="003A02F8">
        <w:rPr>
          <w:rFonts w:ascii="Georgia" w:hAnsi="Georgia" w:cs="Arial"/>
        </w:rPr>
        <w:t>efer</w:t>
      </w:r>
      <w:proofErr w:type="spellEnd"/>
      <w:r w:rsidRPr="003A02F8">
        <w:rPr>
          <w:rFonts w:ascii="Georgia" w:hAnsi="Georgia" w:cs="Arial"/>
        </w:rPr>
        <w:t xml:space="preserve"> to the owner's obligations in paragraph 22(e) and (f) (as glossed by paragraphs 24 and 25).</w:t>
      </w:r>
    </w:p>
    <w:p w14:paraId="6572FDBD" w14:textId="77777777" w:rsidR="00EA4E22" w:rsidRPr="003A02F8" w:rsidRDefault="00EA4E22" w:rsidP="00EA4E22">
      <w:pPr>
        <w:ind w:left="567"/>
        <w:jc w:val="both"/>
        <w:rPr>
          <w:rFonts w:ascii="Georgia" w:hAnsi="Georgia" w:cs="Arial"/>
        </w:rPr>
      </w:pPr>
    </w:p>
    <w:p w14:paraId="077D3652" w14:textId="77777777" w:rsidR="00EA4E22" w:rsidRDefault="00EA4E22" w:rsidP="00EA4E22">
      <w:pPr>
        <w:ind w:left="567"/>
        <w:jc w:val="both"/>
        <w:rPr>
          <w:rFonts w:ascii="Georgia" w:hAnsi="Georgia" w:cs="Arial"/>
        </w:rPr>
      </w:pPr>
      <w:r w:rsidRPr="003A02F8">
        <w:rPr>
          <w:rFonts w:ascii="Georgia" w:hAnsi="Georgia" w:cs="Arial"/>
        </w:rPr>
        <w:t>(2)</w:t>
      </w:r>
      <w:r>
        <w:rPr>
          <w:rFonts w:ascii="Georgia" w:hAnsi="Georgia" w:cs="Arial"/>
        </w:rPr>
        <w:t xml:space="preserve"> </w:t>
      </w:r>
      <w:r w:rsidRPr="003A02F8">
        <w:rPr>
          <w:rFonts w:ascii="Georgia" w:hAnsi="Georgia" w:cs="Arial"/>
        </w:rPr>
        <w:t>Regulations under this paragraph must be made by statutory instrument.</w:t>
      </w:r>
    </w:p>
    <w:p w14:paraId="6999A886" w14:textId="77777777" w:rsidR="00EA4E22" w:rsidRPr="003A02F8" w:rsidRDefault="00EA4E22" w:rsidP="00EA4E22">
      <w:pPr>
        <w:ind w:left="567"/>
        <w:jc w:val="both"/>
        <w:rPr>
          <w:rFonts w:ascii="Georgia" w:hAnsi="Georgia" w:cs="Arial"/>
        </w:rPr>
      </w:pPr>
    </w:p>
    <w:p w14:paraId="46E31A7C" w14:textId="77777777" w:rsidR="00EA4E22" w:rsidRDefault="00EA4E22" w:rsidP="00EA4E22">
      <w:pPr>
        <w:ind w:left="567"/>
        <w:jc w:val="both"/>
        <w:rPr>
          <w:rFonts w:ascii="Georgia" w:hAnsi="Georgia" w:cs="Arial"/>
        </w:rPr>
      </w:pPr>
      <w:r w:rsidRPr="003A02F8">
        <w:rPr>
          <w:rFonts w:ascii="Georgia" w:hAnsi="Georgia" w:cs="Arial"/>
        </w:rPr>
        <w:t>(3)</w:t>
      </w:r>
      <w:r>
        <w:rPr>
          <w:rFonts w:ascii="Georgia" w:hAnsi="Georgia" w:cs="Arial"/>
        </w:rPr>
        <w:t xml:space="preserve"> </w:t>
      </w:r>
      <w:r w:rsidRPr="003A02F8">
        <w:rPr>
          <w:rFonts w:ascii="Georgia" w:hAnsi="Georgia" w:cs="Arial"/>
        </w:rPr>
        <w:t>The first regulations to be made under this paragraph are subject to annulment in pursuance of a resolution of either House of Parliament.</w:t>
      </w:r>
    </w:p>
    <w:p w14:paraId="117BDFEA" w14:textId="77777777" w:rsidR="00EA4E22" w:rsidRPr="003A02F8" w:rsidRDefault="00EA4E22" w:rsidP="00EA4E22">
      <w:pPr>
        <w:ind w:left="567"/>
        <w:jc w:val="both"/>
        <w:rPr>
          <w:rFonts w:ascii="Georgia" w:hAnsi="Georgia" w:cs="Arial"/>
        </w:rPr>
      </w:pPr>
    </w:p>
    <w:p w14:paraId="5849D7D1" w14:textId="77777777" w:rsidR="00EA4E22" w:rsidRDefault="00EA4E22" w:rsidP="00EA4E22">
      <w:pPr>
        <w:ind w:left="567"/>
        <w:jc w:val="both"/>
        <w:rPr>
          <w:rFonts w:ascii="Georgia" w:hAnsi="Georgia" w:cs="Arial"/>
        </w:rPr>
      </w:pPr>
      <w:r w:rsidRPr="003A02F8">
        <w:rPr>
          <w:rFonts w:ascii="Georgia" w:hAnsi="Georgia" w:cs="Arial"/>
        </w:rPr>
        <w:t>(4)</w:t>
      </w:r>
      <w:r>
        <w:rPr>
          <w:rFonts w:ascii="Georgia" w:hAnsi="Georgia" w:cs="Arial"/>
        </w:rPr>
        <w:t xml:space="preserve"> </w:t>
      </w:r>
      <w:r w:rsidRPr="003A02F8">
        <w:rPr>
          <w:rFonts w:ascii="Georgia" w:hAnsi="Georgia" w:cs="Arial"/>
        </w:rPr>
        <w:t>But regulations made under any other provision of this Act which are subject to annulment in pursuance of a resolution of either House of Parliament may also contain regulations made under this paragraph.</w:t>
      </w:r>
    </w:p>
    <w:p w14:paraId="23E95587" w14:textId="77777777" w:rsidR="00EA4E22" w:rsidRDefault="00EA4E22" w:rsidP="00EA4E22">
      <w:pPr>
        <w:ind w:left="567"/>
        <w:jc w:val="both"/>
        <w:rPr>
          <w:rFonts w:ascii="Georgia" w:hAnsi="Georgia" w:cs="Arial"/>
        </w:rPr>
      </w:pPr>
    </w:p>
    <w:p w14:paraId="4982E566" w14:textId="77777777" w:rsidR="00EA4E22" w:rsidRDefault="00EA4E22" w:rsidP="00EA4E22">
      <w:pPr>
        <w:ind w:left="567"/>
        <w:jc w:val="both"/>
        <w:rPr>
          <w:rFonts w:ascii="Georgia" w:hAnsi="Georgia" w:cs="Arial"/>
        </w:rPr>
      </w:pPr>
    </w:p>
    <w:p w14:paraId="3DA74D3A" w14:textId="77777777" w:rsidR="00EA4E22" w:rsidRPr="0045151C" w:rsidRDefault="00EA4E22" w:rsidP="00EA4E22">
      <w:pPr>
        <w:jc w:val="both"/>
        <w:rPr>
          <w:rFonts w:ascii="Georgia" w:hAnsi="Georgia" w:cs="Arial"/>
        </w:rPr>
      </w:pPr>
      <w:r w:rsidRPr="0045151C">
        <w:rPr>
          <w:rFonts w:ascii="Georgia" w:hAnsi="Georgia" w:cs="Arial"/>
        </w:rPr>
        <w:t>*</w:t>
      </w:r>
      <w:r>
        <w:rPr>
          <w:rFonts w:ascii="Georgia" w:hAnsi="Georgia" w:cs="Arial"/>
        </w:rPr>
        <w:t xml:space="preserve"> </w:t>
      </w:r>
      <w:r w:rsidRPr="0045151C">
        <w:rPr>
          <w:rFonts w:ascii="Georgia" w:hAnsi="Georgia" w:cs="Arial"/>
        </w:rPr>
        <w:t xml:space="preserve">From 2 July 2023, the applicable index </w:t>
      </w:r>
      <w:r>
        <w:rPr>
          <w:rFonts w:ascii="Georgia" w:hAnsi="Georgia" w:cs="Arial"/>
        </w:rPr>
        <w:t>is changed to the Consumer Prices Index by virtue of the Mobile Homes (Pitch Fees) Act 2023, for notices served on or after that date</w:t>
      </w:r>
    </w:p>
    <w:p w14:paraId="564A755F" w14:textId="77777777" w:rsidR="00EA4E22" w:rsidRDefault="00EA4E22" w:rsidP="00EA4E22">
      <w:pPr>
        <w:spacing w:line="280" w:lineRule="exact"/>
        <w:jc w:val="both"/>
        <w:rPr>
          <w:rFonts w:ascii="Georgia" w:hAnsi="Georgia" w:cs="Arial"/>
        </w:rPr>
      </w:pPr>
    </w:p>
    <w:p w14:paraId="0185AC69" w14:textId="77777777" w:rsidR="00EA4E22" w:rsidRPr="00694C56" w:rsidRDefault="00EA4E22" w:rsidP="00EA4E22">
      <w:pPr>
        <w:jc w:val="both"/>
        <w:rPr>
          <w:u w:val="single"/>
        </w:rPr>
      </w:pPr>
    </w:p>
    <w:p w14:paraId="0033E508" w14:textId="77777777" w:rsidR="00EA4E22" w:rsidRDefault="00EA4E22" w:rsidP="00EA4E22">
      <w:pPr>
        <w:spacing w:line="280" w:lineRule="exact"/>
        <w:jc w:val="both"/>
        <w:rPr>
          <w:rFonts w:ascii="Georgia" w:hAnsi="Georgia" w:cs="Arial"/>
        </w:rPr>
      </w:pPr>
    </w:p>
    <w:p w14:paraId="61E60FD0" w14:textId="77777777" w:rsidR="00EA4E22" w:rsidRPr="00694C56" w:rsidRDefault="00EA4E22" w:rsidP="00EA4E22">
      <w:pPr>
        <w:jc w:val="both"/>
        <w:rPr>
          <w:u w:val="single"/>
        </w:rPr>
      </w:pPr>
    </w:p>
    <w:p w14:paraId="04D1EC22" w14:textId="5C00FC9D" w:rsidR="00EA4E22" w:rsidRDefault="00EA4E22">
      <w:pPr>
        <w:rPr>
          <w:u w:val="single"/>
        </w:rPr>
      </w:pPr>
      <w:r>
        <w:rPr>
          <w:u w:val="single"/>
        </w:rPr>
        <w:br w:type="page"/>
      </w:r>
    </w:p>
    <w:p w14:paraId="1E8902BF" w14:textId="77777777" w:rsidR="00CD3CD2" w:rsidRPr="00694C56" w:rsidRDefault="00CD3CD2" w:rsidP="00CD3CD2">
      <w:pPr>
        <w:jc w:val="both"/>
        <w:rPr>
          <w:u w:val="single"/>
        </w:rPr>
      </w:pPr>
    </w:p>
    <w:sectPr w:rsidR="00CD3CD2" w:rsidRPr="00694C56">
      <w:headerReference w:type="even" r:id="rId10"/>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9E01" w14:textId="77777777" w:rsidR="00000DB8" w:rsidRDefault="00000DB8">
      <w:r>
        <w:separator/>
      </w:r>
    </w:p>
  </w:endnote>
  <w:endnote w:type="continuationSeparator" w:id="0">
    <w:p w14:paraId="46694D56" w14:textId="77777777" w:rsidR="00000DB8" w:rsidRDefault="0000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3A54" w14:textId="77777777" w:rsidR="00D43EAA" w:rsidRDefault="00D43EAA"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D27F10" w14:textId="77777777" w:rsidR="00D43EAA" w:rsidRDefault="00D43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E223" w14:textId="01F74572" w:rsidR="00D43EAA" w:rsidRDefault="00D43EAA"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3AF">
      <w:rPr>
        <w:rStyle w:val="PageNumber"/>
        <w:noProof/>
      </w:rPr>
      <w:t>2</w:t>
    </w:r>
    <w:r>
      <w:rPr>
        <w:rStyle w:val="PageNumber"/>
      </w:rPr>
      <w:fldChar w:fldCharType="end"/>
    </w:r>
  </w:p>
  <w:p w14:paraId="4E041675" w14:textId="77777777" w:rsidR="00D43EAA" w:rsidRDefault="00D4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059B" w14:textId="77777777" w:rsidR="00000DB8" w:rsidRDefault="00000DB8">
      <w:r>
        <w:separator/>
      </w:r>
    </w:p>
  </w:footnote>
  <w:footnote w:type="continuationSeparator" w:id="0">
    <w:p w14:paraId="3C120D91" w14:textId="77777777" w:rsidR="00000DB8" w:rsidRDefault="0000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EC1" w14:textId="77777777" w:rsidR="00D43EAA" w:rsidRDefault="00D43EAA" w:rsidP="00A50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4E1A00" w14:textId="77777777" w:rsidR="00D43EAA" w:rsidRDefault="00D43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E24C" w14:textId="77777777" w:rsidR="00D43EAA" w:rsidRDefault="00D43EAA" w:rsidP="00A50057">
    <w:pPr>
      <w:pStyle w:val="Header"/>
      <w:framePr w:wrap="around" w:vAnchor="text" w:hAnchor="margin" w:xAlign="center" w:y="1"/>
      <w:rPr>
        <w:rStyle w:val="PageNumber"/>
      </w:rPr>
    </w:pPr>
  </w:p>
  <w:p w14:paraId="18E64219" w14:textId="77777777" w:rsidR="00D43EAA" w:rsidRDefault="00D43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B44"/>
    <w:multiLevelType w:val="hybridMultilevel"/>
    <w:tmpl w:val="AF025A3A"/>
    <w:lvl w:ilvl="0" w:tplc="8EBA11A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90168B"/>
    <w:multiLevelType w:val="hybridMultilevel"/>
    <w:tmpl w:val="1406ADBA"/>
    <w:lvl w:ilvl="0" w:tplc="5D004E3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05FE6"/>
    <w:multiLevelType w:val="hybridMultilevel"/>
    <w:tmpl w:val="F4D07FCA"/>
    <w:lvl w:ilvl="0" w:tplc="44DAD1BE">
      <w:start w:val="1"/>
      <w:numFmt w:val="lowerLetter"/>
      <w:lvlText w:val="(%1)"/>
      <w:lvlJc w:val="left"/>
      <w:pPr>
        <w:ind w:left="2098" w:hanging="460"/>
      </w:pPr>
      <w:rPr>
        <w:rFonts w:hint="default"/>
      </w:rPr>
    </w:lvl>
    <w:lvl w:ilvl="1" w:tplc="08090019" w:tentative="1">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5"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6" w15:restartNumberingAfterBreak="0">
    <w:nsid w:val="259045A8"/>
    <w:multiLevelType w:val="hybridMultilevel"/>
    <w:tmpl w:val="B8121B1A"/>
    <w:lvl w:ilvl="0" w:tplc="C362011A">
      <w:start w:val="1"/>
      <w:numFmt w:val="decimal"/>
      <w:lvlText w:val="%1."/>
      <w:lvlJc w:val="left"/>
      <w:pPr>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A9718D3"/>
    <w:multiLevelType w:val="hybridMultilevel"/>
    <w:tmpl w:val="F718ED8E"/>
    <w:lvl w:ilvl="0" w:tplc="3C7EFA82">
      <w:start w:val="1"/>
      <w:numFmt w:val="lowerLetter"/>
      <w:lvlText w:val="(%1)"/>
      <w:lvlJc w:val="left"/>
      <w:pPr>
        <w:ind w:left="1387" w:hanging="360"/>
      </w:pPr>
      <w:rPr>
        <w:rFonts w:hint="default"/>
      </w:rPr>
    </w:lvl>
    <w:lvl w:ilvl="1" w:tplc="08090019" w:tentative="1">
      <w:start w:val="1"/>
      <w:numFmt w:val="lowerLetter"/>
      <w:lvlText w:val="%2."/>
      <w:lvlJc w:val="left"/>
      <w:pPr>
        <w:ind w:left="2107" w:hanging="360"/>
      </w:pPr>
    </w:lvl>
    <w:lvl w:ilvl="2" w:tplc="0809001B" w:tentative="1">
      <w:start w:val="1"/>
      <w:numFmt w:val="lowerRoman"/>
      <w:lvlText w:val="%3."/>
      <w:lvlJc w:val="right"/>
      <w:pPr>
        <w:ind w:left="2827" w:hanging="180"/>
      </w:pPr>
    </w:lvl>
    <w:lvl w:ilvl="3" w:tplc="0809000F" w:tentative="1">
      <w:start w:val="1"/>
      <w:numFmt w:val="decimal"/>
      <w:lvlText w:val="%4."/>
      <w:lvlJc w:val="left"/>
      <w:pPr>
        <w:ind w:left="3547" w:hanging="360"/>
      </w:pPr>
    </w:lvl>
    <w:lvl w:ilvl="4" w:tplc="08090019" w:tentative="1">
      <w:start w:val="1"/>
      <w:numFmt w:val="lowerLetter"/>
      <w:lvlText w:val="%5."/>
      <w:lvlJc w:val="left"/>
      <w:pPr>
        <w:ind w:left="4267" w:hanging="360"/>
      </w:pPr>
    </w:lvl>
    <w:lvl w:ilvl="5" w:tplc="0809001B" w:tentative="1">
      <w:start w:val="1"/>
      <w:numFmt w:val="lowerRoman"/>
      <w:lvlText w:val="%6."/>
      <w:lvlJc w:val="right"/>
      <w:pPr>
        <w:ind w:left="4987" w:hanging="180"/>
      </w:pPr>
    </w:lvl>
    <w:lvl w:ilvl="6" w:tplc="0809000F" w:tentative="1">
      <w:start w:val="1"/>
      <w:numFmt w:val="decimal"/>
      <w:lvlText w:val="%7."/>
      <w:lvlJc w:val="left"/>
      <w:pPr>
        <w:ind w:left="5707" w:hanging="360"/>
      </w:pPr>
    </w:lvl>
    <w:lvl w:ilvl="7" w:tplc="08090019" w:tentative="1">
      <w:start w:val="1"/>
      <w:numFmt w:val="lowerLetter"/>
      <w:lvlText w:val="%8."/>
      <w:lvlJc w:val="left"/>
      <w:pPr>
        <w:ind w:left="6427" w:hanging="360"/>
      </w:pPr>
    </w:lvl>
    <w:lvl w:ilvl="8" w:tplc="0809001B" w:tentative="1">
      <w:start w:val="1"/>
      <w:numFmt w:val="lowerRoman"/>
      <w:lvlText w:val="%9."/>
      <w:lvlJc w:val="right"/>
      <w:pPr>
        <w:ind w:left="7147" w:hanging="180"/>
      </w:pPr>
    </w:lvl>
  </w:abstractNum>
  <w:abstractNum w:abstractNumId="8"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BC0295"/>
    <w:multiLevelType w:val="hybridMultilevel"/>
    <w:tmpl w:val="5C824E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4FB6F4F"/>
    <w:multiLevelType w:val="hybridMultilevel"/>
    <w:tmpl w:val="CEC034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CA40A6"/>
    <w:multiLevelType w:val="hybridMultilevel"/>
    <w:tmpl w:val="0DA4B75E"/>
    <w:lvl w:ilvl="0" w:tplc="FA9A9888">
      <w:start w:val="1"/>
      <w:numFmt w:val="none"/>
      <w:lvlText w:val="7"/>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4175860">
    <w:abstractNumId w:val="1"/>
  </w:num>
  <w:num w:numId="2" w16cid:durableId="422997655">
    <w:abstractNumId w:val="13"/>
  </w:num>
  <w:num w:numId="3" w16cid:durableId="1352757386">
    <w:abstractNumId w:val="8"/>
  </w:num>
  <w:num w:numId="4" w16cid:durableId="961113274">
    <w:abstractNumId w:val="10"/>
  </w:num>
  <w:num w:numId="5" w16cid:durableId="112022166">
    <w:abstractNumId w:val="5"/>
  </w:num>
  <w:num w:numId="6" w16cid:durableId="624966609">
    <w:abstractNumId w:val="11"/>
  </w:num>
  <w:num w:numId="7" w16cid:durableId="1985625993">
    <w:abstractNumId w:val="3"/>
  </w:num>
  <w:num w:numId="8" w16cid:durableId="1024671450">
    <w:abstractNumId w:val="6"/>
  </w:num>
  <w:num w:numId="9" w16cid:durableId="559096628">
    <w:abstractNumId w:val="9"/>
  </w:num>
  <w:num w:numId="10" w16cid:durableId="128517545">
    <w:abstractNumId w:val="12"/>
  </w:num>
  <w:num w:numId="11" w16cid:durableId="1985305940">
    <w:abstractNumId w:val="2"/>
  </w:num>
  <w:num w:numId="12" w16cid:durableId="141776197">
    <w:abstractNumId w:val="14"/>
  </w:num>
  <w:num w:numId="13" w16cid:durableId="368341296">
    <w:abstractNumId w:val="7"/>
  </w:num>
  <w:num w:numId="14" w16cid:durableId="990405203">
    <w:abstractNumId w:val="0"/>
  </w:num>
  <w:num w:numId="15" w16cid:durableId="336811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D2"/>
    <w:rsid w:val="00000DB8"/>
    <w:rsid w:val="000064A7"/>
    <w:rsid w:val="00007BA2"/>
    <w:rsid w:val="00007C62"/>
    <w:rsid w:val="00010B59"/>
    <w:rsid w:val="000154D4"/>
    <w:rsid w:val="00016840"/>
    <w:rsid w:val="00016858"/>
    <w:rsid w:val="0002580E"/>
    <w:rsid w:val="00030AA8"/>
    <w:rsid w:val="00035905"/>
    <w:rsid w:val="00037561"/>
    <w:rsid w:val="00040762"/>
    <w:rsid w:val="00041FD5"/>
    <w:rsid w:val="000445CC"/>
    <w:rsid w:val="00051E96"/>
    <w:rsid w:val="000647D9"/>
    <w:rsid w:val="000655DD"/>
    <w:rsid w:val="00067DCF"/>
    <w:rsid w:val="000721FE"/>
    <w:rsid w:val="000732BE"/>
    <w:rsid w:val="000806E1"/>
    <w:rsid w:val="000904D1"/>
    <w:rsid w:val="000936C8"/>
    <w:rsid w:val="00095D53"/>
    <w:rsid w:val="00096884"/>
    <w:rsid w:val="000A13DF"/>
    <w:rsid w:val="000A1BC8"/>
    <w:rsid w:val="000A1EFD"/>
    <w:rsid w:val="000A33ED"/>
    <w:rsid w:val="000A4A1E"/>
    <w:rsid w:val="000A4BE5"/>
    <w:rsid w:val="000B0B85"/>
    <w:rsid w:val="000B2C69"/>
    <w:rsid w:val="000B667E"/>
    <w:rsid w:val="000C05FB"/>
    <w:rsid w:val="000C2BA6"/>
    <w:rsid w:val="000C393E"/>
    <w:rsid w:val="000C537E"/>
    <w:rsid w:val="000E28C7"/>
    <w:rsid w:val="000E41E0"/>
    <w:rsid w:val="000E615E"/>
    <w:rsid w:val="000F1E1A"/>
    <w:rsid w:val="000F1FD5"/>
    <w:rsid w:val="000F3BB9"/>
    <w:rsid w:val="000F43F5"/>
    <w:rsid w:val="001060B1"/>
    <w:rsid w:val="00115D5F"/>
    <w:rsid w:val="00116528"/>
    <w:rsid w:val="00122209"/>
    <w:rsid w:val="00134E71"/>
    <w:rsid w:val="00135671"/>
    <w:rsid w:val="00141F2B"/>
    <w:rsid w:val="001442DB"/>
    <w:rsid w:val="001509DE"/>
    <w:rsid w:val="00154CDB"/>
    <w:rsid w:val="00156300"/>
    <w:rsid w:val="001653AF"/>
    <w:rsid w:val="00171831"/>
    <w:rsid w:val="00172BB1"/>
    <w:rsid w:val="00172C17"/>
    <w:rsid w:val="00180503"/>
    <w:rsid w:val="00182E44"/>
    <w:rsid w:val="00187B50"/>
    <w:rsid w:val="00191818"/>
    <w:rsid w:val="001941C4"/>
    <w:rsid w:val="00195471"/>
    <w:rsid w:val="001A5D82"/>
    <w:rsid w:val="001B257A"/>
    <w:rsid w:val="001B26EA"/>
    <w:rsid w:val="001B3EE9"/>
    <w:rsid w:val="001B5A4E"/>
    <w:rsid w:val="001B659A"/>
    <w:rsid w:val="001B75FE"/>
    <w:rsid w:val="001C0207"/>
    <w:rsid w:val="001C2C28"/>
    <w:rsid w:val="001E23DC"/>
    <w:rsid w:val="001E2985"/>
    <w:rsid w:val="001E3A1F"/>
    <w:rsid w:val="001F0BEC"/>
    <w:rsid w:val="001F49B5"/>
    <w:rsid w:val="001F4BE1"/>
    <w:rsid w:val="00200976"/>
    <w:rsid w:val="002034A5"/>
    <w:rsid w:val="00213CEB"/>
    <w:rsid w:val="00220335"/>
    <w:rsid w:val="00221D6F"/>
    <w:rsid w:val="002241D2"/>
    <w:rsid w:val="002261FE"/>
    <w:rsid w:val="0023548A"/>
    <w:rsid w:val="00235C3C"/>
    <w:rsid w:val="002438FC"/>
    <w:rsid w:val="00244CF1"/>
    <w:rsid w:val="00246688"/>
    <w:rsid w:val="00251932"/>
    <w:rsid w:val="00251AE2"/>
    <w:rsid w:val="00252C8A"/>
    <w:rsid w:val="002573B4"/>
    <w:rsid w:val="002641DE"/>
    <w:rsid w:val="00266DA3"/>
    <w:rsid w:val="00282310"/>
    <w:rsid w:val="002847D1"/>
    <w:rsid w:val="00285576"/>
    <w:rsid w:val="00285CDF"/>
    <w:rsid w:val="00297504"/>
    <w:rsid w:val="002A1C00"/>
    <w:rsid w:val="002A1CE1"/>
    <w:rsid w:val="002A37FA"/>
    <w:rsid w:val="002A3D80"/>
    <w:rsid w:val="002B3CEC"/>
    <w:rsid w:val="002B4092"/>
    <w:rsid w:val="002B77E9"/>
    <w:rsid w:val="002C019B"/>
    <w:rsid w:val="002D0FE6"/>
    <w:rsid w:val="002D65CE"/>
    <w:rsid w:val="002D7BAE"/>
    <w:rsid w:val="002E2780"/>
    <w:rsid w:val="002E3ADC"/>
    <w:rsid w:val="002E6FE8"/>
    <w:rsid w:val="002E7E7D"/>
    <w:rsid w:val="002F0695"/>
    <w:rsid w:val="002F3103"/>
    <w:rsid w:val="002F405F"/>
    <w:rsid w:val="00301913"/>
    <w:rsid w:val="00310580"/>
    <w:rsid w:val="003119DF"/>
    <w:rsid w:val="00313A34"/>
    <w:rsid w:val="00314FED"/>
    <w:rsid w:val="00320D88"/>
    <w:rsid w:val="003278BA"/>
    <w:rsid w:val="00327989"/>
    <w:rsid w:val="00330154"/>
    <w:rsid w:val="003339E7"/>
    <w:rsid w:val="00342D37"/>
    <w:rsid w:val="00346454"/>
    <w:rsid w:val="0035119D"/>
    <w:rsid w:val="003562EB"/>
    <w:rsid w:val="00366166"/>
    <w:rsid w:val="00367A05"/>
    <w:rsid w:val="0037019E"/>
    <w:rsid w:val="00377253"/>
    <w:rsid w:val="003848AA"/>
    <w:rsid w:val="003857C0"/>
    <w:rsid w:val="0038726C"/>
    <w:rsid w:val="0039247A"/>
    <w:rsid w:val="003963FA"/>
    <w:rsid w:val="003A23D8"/>
    <w:rsid w:val="003A2FF1"/>
    <w:rsid w:val="003A42B7"/>
    <w:rsid w:val="003A5A44"/>
    <w:rsid w:val="003A72DD"/>
    <w:rsid w:val="003B5FF6"/>
    <w:rsid w:val="003B692A"/>
    <w:rsid w:val="003C634B"/>
    <w:rsid w:val="003D14CC"/>
    <w:rsid w:val="003D4C47"/>
    <w:rsid w:val="003E4C3C"/>
    <w:rsid w:val="003E4F8E"/>
    <w:rsid w:val="003F1185"/>
    <w:rsid w:val="00413C84"/>
    <w:rsid w:val="004163B4"/>
    <w:rsid w:val="00417353"/>
    <w:rsid w:val="00421683"/>
    <w:rsid w:val="00422C2B"/>
    <w:rsid w:val="004248C6"/>
    <w:rsid w:val="00426C6E"/>
    <w:rsid w:val="0043750B"/>
    <w:rsid w:val="00440653"/>
    <w:rsid w:val="0044344B"/>
    <w:rsid w:val="00447C7A"/>
    <w:rsid w:val="004535B6"/>
    <w:rsid w:val="00457853"/>
    <w:rsid w:val="00470D7F"/>
    <w:rsid w:val="00472947"/>
    <w:rsid w:val="00481BA8"/>
    <w:rsid w:val="00483F62"/>
    <w:rsid w:val="00484A8E"/>
    <w:rsid w:val="00485442"/>
    <w:rsid w:val="00485E08"/>
    <w:rsid w:val="00491740"/>
    <w:rsid w:val="00496F75"/>
    <w:rsid w:val="004A0FB6"/>
    <w:rsid w:val="004A4A32"/>
    <w:rsid w:val="004A4DAF"/>
    <w:rsid w:val="004A5C37"/>
    <w:rsid w:val="004A5D9C"/>
    <w:rsid w:val="004B2A1F"/>
    <w:rsid w:val="004B2C45"/>
    <w:rsid w:val="004B6EDE"/>
    <w:rsid w:val="004C052D"/>
    <w:rsid w:val="004C3C88"/>
    <w:rsid w:val="004D2D08"/>
    <w:rsid w:val="004D38B2"/>
    <w:rsid w:val="004D7BCD"/>
    <w:rsid w:val="004D7F34"/>
    <w:rsid w:val="004E40DB"/>
    <w:rsid w:val="004E79C1"/>
    <w:rsid w:val="004F3305"/>
    <w:rsid w:val="00501AEC"/>
    <w:rsid w:val="00501BBC"/>
    <w:rsid w:val="00502C4A"/>
    <w:rsid w:val="00503C71"/>
    <w:rsid w:val="00506707"/>
    <w:rsid w:val="005067F5"/>
    <w:rsid w:val="00507E65"/>
    <w:rsid w:val="00513C71"/>
    <w:rsid w:val="005314E5"/>
    <w:rsid w:val="0053304B"/>
    <w:rsid w:val="00545A41"/>
    <w:rsid w:val="00555B0F"/>
    <w:rsid w:val="00557034"/>
    <w:rsid w:val="005576C2"/>
    <w:rsid w:val="00560722"/>
    <w:rsid w:val="00561712"/>
    <w:rsid w:val="0056571A"/>
    <w:rsid w:val="0057184A"/>
    <w:rsid w:val="00572FED"/>
    <w:rsid w:val="00576D7C"/>
    <w:rsid w:val="0057760B"/>
    <w:rsid w:val="00580E2A"/>
    <w:rsid w:val="005814AD"/>
    <w:rsid w:val="00581B95"/>
    <w:rsid w:val="00583574"/>
    <w:rsid w:val="00584969"/>
    <w:rsid w:val="00587636"/>
    <w:rsid w:val="00587CFA"/>
    <w:rsid w:val="005919A5"/>
    <w:rsid w:val="00592C1D"/>
    <w:rsid w:val="005A22F9"/>
    <w:rsid w:val="005A3B33"/>
    <w:rsid w:val="005A6FAC"/>
    <w:rsid w:val="005B45B6"/>
    <w:rsid w:val="005B7D52"/>
    <w:rsid w:val="005C21B2"/>
    <w:rsid w:val="005C7D0A"/>
    <w:rsid w:val="005D6CD0"/>
    <w:rsid w:val="005E29DC"/>
    <w:rsid w:val="005E6CF6"/>
    <w:rsid w:val="005F5BAB"/>
    <w:rsid w:val="00605265"/>
    <w:rsid w:val="00606315"/>
    <w:rsid w:val="006075CC"/>
    <w:rsid w:val="0061083D"/>
    <w:rsid w:val="006152E7"/>
    <w:rsid w:val="00615CEF"/>
    <w:rsid w:val="0061635F"/>
    <w:rsid w:val="00617020"/>
    <w:rsid w:val="006223D5"/>
    <w:rsid w:val="00624CFE"/>
    <w:rsid w:val="006315EA"/>
    <w:rsid w:val="0063410F"/>
    <w:rsid w:val="006355AE"/>
    <w:rsid w:val="00644F09"/>
    <w:rsid w:val="00651816"/>
    <w:rsid w:val="00655A0B"/>
    <w:rsid w:val="006604A4"/>
    <w:rsid w:val="00667652"/>
    <w:rsid w:val="0067157D"/>
    <w:rsid w:val="0067398F"/>
    <w:rsid w:val="00674F7D"/>
    <w:rsid w:val="00675578"/>
    <w:rsid w:val="00675B5E"/>
    <w:rsid w:val="0068299E"/>
    <w:rsid w:val="00685585"/>
    <w:rsid w:val="006944F4"/>
    <w:rsid w:val="00694C56"/>
    <w:rsid w:val="00696E25"/>
    <w:rsid w:val="006A237D"/>
    <w:rsid w:val="006A3B0F"/>
    <w:rsid w:val="006A5BF6"/>
    <w:rsid w:val="006A73F6"/>
    <w:rsid w:val="006B1F00"/>
    <w:rsid w:val="006B582F"/>
    <w:rsid w:val="006B658C"/>
    <w:rsid w:val="006C2643"/>
    <w:rsid w:val="006C705F"/>
    <w:rsid w:val="006D31A3"/>
    <w:rsid w:val="006E3D99"/>
    <w:rsid w:val="006E4BA2"/>
    <w:rsid w:val="00705AD9"/>
    <w:rsid w:val="00711143"/>
    <w:rsid w:val="00714872"/>
    <w:rsid w:val="00717914"/>
    <w:rsid w:val="007248FF"/>
    <w:rsid w:val="00724E49"/>
    <w:rsid w:val="00725E9D"/>
    <w:rsid w:val="007269E0"/>
    <w:rsid w:val="00727911"/>
    <w:rsid w:val="00730B43"/>
    <w:rsid w:val="007325F6"/>
    <w:rsid w:val="0073678C"/>
    <w:rsid w:val="0073714A"/>
    <w:rsid w:val="00747124"/>
    <w:rsid w:val="00764523"/>
    <w:rsid w:val="007650CB"/>
    <w:rsid w:val="00766A33"/>
    <w:rsid w:val="00766E07"/>
    <w:rsid w:val="00767BD7"/>
    <w:rsid w:val="00771039"/>
    <w:rsid w:val="0077715E"/>
    <w:rsid w:val="00781423"/>
    <w:rsid w:val="00790198"/>
    <w:rsid w:val="00793215"/>
    <w:rsid w:val="00795CE1"/>
    <w:rsid w:val="00796074"/>
    <w:rsid w:val="00796EB1"/>
    <w:rsid w:val="007A5E4C"/>
    <w:rsid w:val="007A6F93"/>
    <w:rsid w:val="007A725E"/>
    <w:rsid w:val="007C004A"/>
    <w:rsid w:val="007C1144"/>
    <w:rsid w:val="007D0783"/>
    <w:rsid w:val="007D5D44"/>
    <w:rsid w:val="007D7991"/>
    <w:rsid w:val="007E35A9"/>
    <w:rsid w:val="007E6042"/>
    <w:rsid w:val="007E7C8B"/>
    <w:rsid w:val="007F22E4"/>
    <w:rsid w:val="007F6065"/>
    <w:rsid w:val="00803043"/>
    <w:rsid w:val="00813B72"/>
    <w:rsid w:val="008169EF"/>
    <w:rsid w:val="00820E33"/>
    <w:rsid w:val="00820FCC"/>
    <w:rsid w:val="00821F66"/>
    <w:rsid w:val="008221E0"/>
    <w:rsid w:val="00822869"/>
    <w:rsid w:val="00826366"/>
    <w:rsid w:val="008314DF"/>
    <w:rsid w:val="00832271"/>
    <w:rsid w:val="00854E82"/>
    <w:rsid w:val="00855922"/>
    <w:rsid w:val="008622CB"/>
    <w:rsid w:val="00866F2B"/>
    <w:rsid w:val="00867960"/>
    <w:rsid w:val="008743B0"/>
    <w:rsid w:val="00875243"/>
    <w:rsid w:val="00875927"/>
    <w:rsid w:val="00876AAA"/>
    <w:rsid w:val="00881BE4"/>
    <w:rsid w:val="008863CC"/>
    <w:rsid w:val="00886EA2"/>
    <w:rsid w:val="008A2696"/>
    <w:rsid w:val="008A29F7"/>
    <w:rsid w:val="008A7D8F"/>
    <w:rsid w:val="008B0B2F"/>
    <w:rsid w:val="008B2B4B"/>
    <w:rsid w:val="008B6612"/>
    <w:rsid w:val="008C1780"/>
    <w:rsid w:val="008C1B7B"/>
    <w:rsid w:val="008C37DA"/>
    <w:rsid w:val="008C41FB"/>
    <w:rsid w:val="008D7546"/>
    <w:rsid w:val="008D7F30"/>
    <w:rsid w:val="008E246C"/>
    <w:rsid w:val="008E56CD"/>
    <w:rsid w:val="008E7D81"/>
    <w:rsid w:val="008F2DCF"/>
    <w:rsid w:val="008F388E"/>
    <w:rsid w:val="008F5597"/>
    <w:rsid w:val="008F774F"/>
    <w:rsid w:val="008F7CBA"/>
    <w:rsid w:val="00900C2C"/>
    <w:rsid w:val="00902662"/>
    <w:rsid w:val="00912E07"/>
    <w:rsid w:val="00912EDD"/>
    <w:rsid w:val="00915081"/>
    <w:rsid w:val="00923D88"/>
    <w:rsid w:val="009242F4"/>
    <w:rsid w:val="00926D66"/>
    <w:rsid w:val="009278A7"/>
    <w:rsid w:val="0093735E"/>
    <w:rsid w:val="0094430B"/>
    <w:rsid w:val="00945CBC"/>
    <w:rsid w:val="00960AD1"/>
    <w:rsid w:val="00967396"/>
    <w:rsid w:val="00971B4C"/>
    <w:rsid w:val="00981BBF"/>
    <w:rsid w:val="00983465"/>
    <w:rsid w:val="00983468"/>
    <w:rsid w:val="00987B1D"/>
    <w:rsid w:val="009938AE"/>
    <w:rsid w:val="00996745"/>
    <w:rsid w:val="009A51B4"/>
    <w:rsid w:val="009A6756"/>
    <w:rsid w:val="009A7ABE"/>
    <w:rsid w:val="009B0BCC"/>
    <w:rsid w:val="009B3963"/>
    <w:rsid w:val="009B764D"/>
    <w:rsid w:val="009C6B94"/>
    <w:rsid w:val="009C7B0A"/>
    <w:rsid w:val="009D31A7"/>
    <w:rsid w:val="009D6FE8"/>
    <w:rsid w:val="009E1705"/>
    <w:rsid w:val="009E5701"/>
    <w:rsid w:val="009E68EA"/>
    <w:rsid w:val="009F1A1A"/>
    <w:rsid w:val="009F325D"/>
    <w:rsid w:val="009F6079"/>
    <w:rsid w:val="00A1433D"/>
    <w:rsid w:val="00A16C09"/>
    <w:rsid w:val="00A17790"/>
    <w:rsid w:val="00A21DAD"/>
    <w:rsid w:val="00A23396"/>
    <w:rsid w:val="00A26F3B"/>
    <w:rsid w:val="00A3224A"/>
    <w:rsid w:val="00A3376A"/>
    <w:rsid w:val="00A34DC9"/>
    <w:rsid w:val="00A379EF"/>
    <w:rsid w:val="00A409E6"/>
    <w:rsid w:val="00A411E1"/>
    <w:rsid w:val="00A44AD2"/>
    <w:rsid w:val="00A45955"/>
    <w:rsid w:val="00A4615F"/>
    <w:rsid w:val="00A47AFA"/>
    <w:rsid w:val="00A50057"/>
    <w:rsid w:val="00A50CC4"/>
    <w:rsid w:val="00A557FB"/>
    <w:rsid w:val="00A55C0E"/>
    <w:rsid w:val="00A56EAA"/>
    <w:rsid w:val="00A57AB7"/>
    <w:rsid w:val="00A65981"/>
    <w:rsid w:val="00A6798C"/>
    <w:rsid w:val="00A7172B"/>
    <w:rsid w:val="00A7349F"/>
    <w:rsid w:val="00A753E1"/>
    <w:rsid w:val="00A77D5C"/>
    <w:rsid w:val="00A80F5E"/>
    <w:rsid w:val="00A829BE"/>
    <w:rsid w:val="00A82DB8"/>
    <w:rsid w:val="00A841EF"/>
    <w:rsid w:val="00A84F5F"/>
    <w:rsid w:val="00A85084"/>
    <w:rsid w:val="00A865F9"/>
    <w:rsid w:val="00A91E02"/>
    <w:rsid w:val="00A942D3"/>
    <w:rsid w:val="00A955ED"/>
    <w:rsid w:val="00A96ECB"/>
    <w:rsid w:val="00AB1823"/>
    <w:rsid w:val="00AB6882"/>
    <w:rsid w:val="00AC2E73"/>
    <w:rsid w:val="00AC3E3D"/>
    <w:rsid w:val="00AD169E"/>
    <w:rsid w:val="00AD60A4"/>
    <w:rsid w:val="00AE0E21"/>
    <w:rsid w:val="00AE52CA"/>
    <w:rsid w:val="00AF13C4"/>
    <w:rsid w:val="00AF1DE7"/>
    <w:rsid w:val="00AF2BF1"/>
    <w:rsid w:val="00AF388D"/>
    <w:rsid w:val="00AF3FAF"/>
    <w:rsid w:val="00AF5735"/>
    <w:rsid w:val="00B02F61"/>
    <w:rsid w:val="00B17A84"/>
    <w:rsid w:val="00B24CCF"/>
    <w:rsid w:val="00B2503B"/>
    <w:rsid w:val="00B322F4"/>
    <w:rsid w:val="00B37934"/>
    <w:rsid w:val="00B40405"/>
    <w:rsid w:val="00B423FB"/>
    <w:rsid w:val="00B428D8"/>
    <w:rsid w:val="00B5039E"/>
    <w:rsid w:val="00B510C7"/>
    <w:rsid w:val="00B5203C"/>
    <w:rsid w:val="00B55B5A"/>
    <w:rsid w:val="00B61212"/>
    <w:rsid w:val="00B64752"/>
    <w:rsid w:val="00B67B7A"/>
    <w:rsid w:val="00B70C6B"/>
    <w:rsid w:val="00B71C4C"/>
    <w:rsid w:val="00B7248C"/>
    <w:rsid w:val="00B7341D"/>
    <w:rsid w:val="00B76CCE"/>
    <w:rsid w:val="00B84D5A"/>
    <w:rsid w:val="00B91432"/>
    <w:rsid w:val="00B934BD"/>
    <w:rsid w:val="00B95F67"/>
    <w:rsid w:val="00BA03AA"/>
    <w:rsid w:val="00BA5829"/>
    <w:rsid w:val="00BA60B9"/>
    <w:rsid w:val="00BB48B7"/>
    <w:rsid w:val="00BC08BB"/>
    <w:rsid w:val="00BC6CEE"/>
    <w:rsid w:val="00BC7D4D"/>
    <w:rsid w:val="00BD4670"/>
    <w:rsid w:val="00BD58E2"/>
    <w:rsid w:val="00BE1D7F"/>
    <w:rsid w:val="00BE3A64"/>
    <w:rsid w:val="00BE6BD6"/>
    <w:rsid w:val="00BF25A9"/>
    <w:rsid w:val="00BF6387"/>
    <w:rsid w:val="00C04935"/>
    <w:rsid w:val="00C23CAF"/>
    <w:rsid w:val="00C248F6"/>
    <w:rsid w:val="00C26C2E"/>
    <w:rsid w:val="00C37794"/>
    <w:rsid w:val="00C461FA"/>
    <w:rsid w:val="00C54AF2"/>
    <w:rsid w:val="00C6217E"/>
    <w:rsid w:val="00C711CB"/>
    <w:rsid w:val="00C71E61"/>
    <w:rsid w:val="00C74344"/>
    <w:rsid w:val="00C84079"/>
    <w:rsid w:val="00C86AD3"/>
    <w:rsid w:val="00C9154B"/>
    <w:rsid w:val="00C92E07"/>
    <w:rsid w:val="00CB60BB"/>
    <w:rsid w:val="00CC227C"/>
    <w:rsid w:val="00CC313E"/>
    <w:rsid w:val="00CD0517"/>
    <w:rsid w:val="00CD2B35"/>
    <w:rsid w:val="00CD3CD2"/>
    <w:rsid w:val="00CD66D4"/>
    <w:rsid w:val="00CD681A"/>
    <w:rsid w:val="00CF52EE"/>
    <w:rsid w:val="00CF6A5A"/>
    <w:rsid w:val="00D00A23"/>
    <w:rsid w:val="00D01F54"/>
    <w:rsid w:val="00D06250"/>
    <w:rsid w:val="00D146D0"/>
    <w:rsid w:val="00D15E2B"/>
    <w:rsid w:val="00D16EC5"/>
    <w:rsid w:val="00D20FF0"/>
    <w:rsid w:val="00D351BB"/>
    <w:rsid w:val="00D36E5F"/>
    <w:rsid w:val="00D43EAA"/>
    <w:rsid w:val="00D519C6"/>
    <w:rsid w:val="00D5246A"/>
    <w:rsid w:val="00D53549"/>
    <w:rsid w:val="00D62F53"/>
    <w:rsid w:val="00D75190"/>
    <w:rsid w:val="00D82012"/>
    <w:rsid w:val="00D82AB9"/>
    <w:rsid w:val="00D858D3"/>
    <w:rsid w:val="00D862EA"/>
    <w:rsid w:val="00D872C8"/>
    <w:rsid w:val="00D91A0A"/>
    <w:rsid w:val="00D96E2E"/>
    <w:rsid w:val="00DA32C1"/>
    <w:rsid w:val="00DA3711"/>
    <w:rsid w:val="00DB54FF"/>
    <w:rsid w:val="00DC12A4"/>
    <w:rsid w:val="00DC1665"/>
    <w:rsid w:val="00DC2F29"/>
    <w:rsid w:val="00DD260F"/>
    <w:rsid w:val="00DD4900"/>
    <w:rsid w:val="00DD5E5F"/>
    <w:rsid w:val="00DE1609"/>
    <w:rsid w:val="00DE3582"/>
    <w:rsid w:val="00DF37AC"/>
    <w:rsid w:val="00DF6421"/>
    <w:rsid w:val="00DF6A21"/>
    <w:rsid w:val="00E04D56"/>
    <w:rsid w:val="00E11B1F"/>
    <w:rsid w:val="00E13B95"/>
    <w:rsid w:val="00E14444"/>
    <w:rsid w:val="00E15874"/>
    <w:rsid w:val="00E22FEC"/>
    <w:rsid w:val="00E236F1"/>
    <w:rsid w:val="00E24050"/>
    <w:rsid w:val="00E31C77"/>
    <w:rsid w:val="00E3392F"/>
    <w:rsid w:val="00E34A9D"/>
    <w:rsid w:val="00E36225"/>
    <w:rsid w:val="00E42FF2"/>
    <w:rsid w:val="00E446C1"/>
    <w:rsid w:val="00E44835"/>
    <w:rsid w:val="00E44E3E"/>
    <w:rsid w:val="00E4788F"/>
    <w:rsid w:val="00E56041"/>
    <w:rsid w:val="00E56092"/>
    <w:rsid w:val="00E5764F"/>
    <w:rsid w:val="00E57699"/>
    <w:rsid w:val="00E615F9"/>
    <w:rsid w:val="00E67FB2"/>
    <w:rsid w:val="00E74C60"/>
    <w:rsid w:val="00E74D88"/>
    <w:rsid w:val="00E750AF"/>
    <w:rsid w:val="00E80688"/>
    <w:rsid w:val="00E914F3"/>
    <w:rsid w:val="00E92DC5"/>
    <w:rsid w:val="00E948B9"/>
    <w:rsid w:val="00E94950"/>
    <w:rsid w:val="00EA0A17"/>
    <w:rsid w:val="00EA17DC"/>
    <w:rsid w:val="00EA4E22"/>
    <w:rsid w:val="00EA670D"/>
    <w:rsid w:val="00EB020A"/>
    <w:rsid w:val="00EB07CE"/>
    <w:rsid w:val="00EC17B2"/>
    <w:rsid w:val="00EC502D"/>
    <w:rsid w:val="00EC53C4"/>
    <w:rsid w:val="00ED18B5"/>
    <w:rsid w:val="00ED4807"/>
    <w:rsid w:val="00ED5962"/>
    <w:rsid w:val="00EE1A91"/>
    <w:rsid w:val="00EE4DA1"/>
    <w:rsid w:val="00EF2644"/>
    <w:rsid w:val="00F005AA"/>
    <w:rsid w:val="00F026DC"/>
    <w:rsid w:val="00F051A2"/>
    <w:rsid w:val="00F15426"/>
    <w:rsid w:val="00F2099E"/>
    <w:rsid w:val="00F22215"/>
    <w:rsid w:val="00F3137E"/>
    <w:rsid w:val="00F31457"/>
    <w:rsid w:val="00F32490"/>
    <w:rsid w:val="00F34E8B"/>
    <w:rsid w:val="00F37274"/>
    <w:rsid w:val="00F43302"/>
    <w:rsid w:val="00F43C05"/>
    <w:rsid w:val="00F453CC"/>
    <w:rsid w:val="00F46FFF"/>
    <w:rsid w:val="00F53594"/>
    <w:rsid w:val="00F57EDB"/>
    <w:rsid w:val="00F6054C"/>
    <w:rsid w:val="00F60568"/>
    <w:rsid w:val="00F6607E"/>
    <w:rsid w:val="00F701FD"/>
    <w:rsid w:val="00F85311"/>
    <w:rsid w:val="00F87062"/>
    <w:rsid w:val="00F9399B"/>
    <w:rsid w:val="00F962E7"/>
    <w:rsid w:val="00FA09EE"/>
    <w:rsid w:val="00FA2DE8"/>
    <w:rsid w:val="00FA77CC"/>
    <w:rsid w:val="00FB19A2"/>
    <w:rsid w:val="00FB3358"/>
    <w:rsid w:val="00FB605F"/>
    <w:rsid w:val="00FC1EC8"/>
    <w:rsid w:val="00FC387E"/>
    <w:rsid w:val="00FC5415"/>
    <w:rsid w:val="00FC580E"/>
    <w:rsid w:val="00FD2740"/>
    <w:rsid w:val="00FD4C2A"/>
    <w:rsid w:val="00FD5033"/>
    <w:rsid w:val="00FD7026"/>
    <w:rsid w:val="00FE1733"/>
    <w:rsid w:val="00FE3C96"/>
    <w:rsid w:val="00FF037C"/>
    <w:rsid w:val="00FF0FD3"/>
    <w:rsid w:val="00FF198D"/>
    <w:rsid w:val="00FF4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7EB11"/>
  <w15:chartTrackingRefBased/>
  <w15:docId w15:val="{83A70C51-3169-4527-A24E-DAB0E159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paragraph" w:styleId="BalloonText">
    <w:name w:val="Balloon Text"/>
    <w:basedOn w:val="Normal"/>
    <w:link w:val="BalloonTextChar"/>
    <w:semiHidden/>
    <w:unhideWhenUsed/>
    <w:rsid w:val="00483F62"/>
    <w:rPr>
      <w:rFonts w:ascii="Segoe UI" w:hAnsi="Segoe UI" w:cs="Segoe UI"/>
      <w:sz w:val="18"/>
      <w:szCs w:val="18"/>
    </w:rPr>
  </w:style>
  <w:style w:type="character" w:customStyle="1" w:styleId="BalloonTextChar">
    <w:name w:val="Balloon Text Char"/>
    <w:basedOn w:val="DefaultParagraphFont"/>
    <w:link w:val="BalloonText"/>
    <w:semiHidden/>
    <w:rsid w:val="00483F62"/>
    <w:rPr>
      <w:rFonts w:ascii="Segoe UI" w:hAnsi="Segoe UI" w:cs="Segoe UI"/>
      <w:sz w:val="18"/>
      <w:szCs w:val="18"/>
    </w:rPr>
  </w:style>
  <w:style w:type="table" w:styleId="TableGrid">
    <w:name w:val="Table Grid"/>
    <w:basedOn w:val="TableNormal"/>
    <w:rsid w:val="0003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68299E"/>
    <w:pPr>
      <w:spacing w:before="100" w:beforeAutospacing="1" w:after="100" w:afterAutospacing="1"/>
    </w:pPr>
  </w:style>
  <w:style w:type="character" w:customStyle="1" w:styleId="legaddition">
    <w:name w:val="legaddition"/>
    <w:basedOn w:val="DefaultParagraphFont"/>
    <w:rsid w:val="0068299E"/>
  </w:style>
  <w:style w:type="paragraph" w:styleId="ListParagraph">
    <w:name w:val="List Paragraph"/>
    <w:basedOn w:val="Normal"/>
    <w:uiPriority w:val="34"/>
    <w:qFormat/>
    <w:rsid w:val="00D06250"/>
    <w:pPr>
      <w:ind w:left="720"/>
      <w:contextualSpacing/>
    </w:pPr>
  </w:style>
  <w:style w:type="character" w:styleId="Hyperlink">
    <w:name w:val="Hyperlink"/>
    <w:basedOn w:val="DefaultParagraphFont"/>
    <w:rsid w:val="00EA4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5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3950">
          <w:marLeft w:val="0"/>
          <w:marRight w:val="0"/>
          <w:marTop w:val="0"/>
          <w:marBottom w:val="0"/>
          <w:divBdr>
            <w:top w:val="none" w:sz="0" w:space="0" w:color="auto"/>
            <w:left w:val="none" w:sz="0" w:space="0" w:color="auto"/>
            <w:bottom w:val="none" w:sz="0" w:space="0" w:color="auto"/>
            <w:right w:val="none" w:sz="0" w:space="0" w:color="auto"/>
          </w:divBdr>
          <w:divsChild>
            <w:div w:id="1145507907">
              <w:marLeft w:val="0"/>
              <w:marRight w:val="0"/>
              <w:marTop w:val="0"/>
              <w:marBottom w:val="0"/>
              <w:divBdr>
                <w:top w:val="none" w:sz="0" w:space="0" w:color="auto"/>
                <w:left w:val="none" w:sz="0" w:space="0" w:color="auto"/>
                <w:bottom w:val="none" w:sz="0" w:space="0" w:color="auto"/>
                <w:right w:val="none" w:sz="0" w:space="0" w:color="auto"/>
              </w:divBdr>
              <w:divsChild>
                <w:div w:id="8460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5817">
      <w:bodyDiv w:val="1"/>
      <w:marLeft w:val="0"/>
      <w:marRight w:val="0"/>
      <w:marTop w:val="0"/>
      <w:marBottom w:val="0"/>
      <w:divBdr>
        <w:top w:val="none" w:sz="0" w:space="0" w:color="auto"/>
        <w:left w:val="none" w:sz="0" w:space="0" w:color="auto"/>
        <w:bottom w:val="none" w:sz="0" w:space="0" w:color="auto"/>
        <w:right w:val="none" w:sz="0" w:space="0" w:color="auto"/>
      </w:divBdr>
    </w:div>
    <w:div w:id="1172376874">
      <w:bodyDiv w:val="1"/>
      <w:marLeft w:val="0"/>
      <w:marRight w:val="0"/>
      <w:marTop w:val="0"/>
      <w:marBottom w:val="0"/>
      <w:divBdr>
        <w:top w:val="none" w:sz="0" w:space="0" w:color="auto"/>
        <w:left w:val="none" w:sz="0" w:space="0" w:color="auto"/>
        <w:bottom w:val="none" w:sz="0" w:space="0" w:color="auto"/>
        <w:right w:val="none" w:sz="0" w:space="0" w:color="auto"/>
      </w:divBdr>
      <w:divsChild>
        <w:div w:id="1686248171">
          <w:marLeft w:val="0"/>
          <w:marRight w:val="0"/>
          <w:marTop w:val="0"/>
          <w:marBottom w:val="0"/>
          <w:divBdr>
            <w:top w:val="none" w:sz="0" w:space="0" w:color="auto"/>
            <w:left w:val="none" w:sz="0" w:space="0" w:color="auto"/>
            <w:bottom w:val="none" w:sz="0" w:space="0" w:color="auto"/>
            <w:right w:val="none" w:sz="0" w:space="0" w:color="auto"/>
          </w:divBdr>
          <w:divsChild>
            <w:div w:id="940989522">
              <w:marLeft w:val="0"/>
              <w:marRight w:val="0"/>
              <w:marTop w:val="0"/>
              <w:marBottom w:val="0"/>
              <w:divBdr>
                <w:top w:val="none" w:sz="0" w:space="0" w:color="auto"/>
                <w:left w:val="none" w:sz="0" w:space="0" w:color="auto"/>
                <w:bottom w:val="none" w:sz="0" w:space="0" w:color="auto"/>
                <w:right w:val="none" w:sz="0" w:space="0" w:color="auto"/>
              </w:divBdr>
              <w:divsChild>
                <w:div w:id="601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3/34/schedule/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ukpga/1983/34/schedule/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14</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COMPOSITION OF TRIBUNALS</vt:lpstr>
    </vt:vector>
  </TitlesOfParts>
  <Company>Ministry of Justice</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COMPOSITION OF TRIBUNALS</dc:title>
  <dc:subject/>
  <dc:creator>phu95p</dc:creator>
  <cp:keywords/>
  <dc:description/>
  <cp:lastModifiedBy>Goodall, Tribunal Judge Christopher</cp:lastModifiedBy>
  <cp:revision>210</cp:revision>
  <cp:lastPrinted>2013-05-16T14:48:00Z</cp:lastPrinted>
  <dcterms:created xsi:type="dcterms:W3CDTF">2024-05-21T08:16:00Z</dcterms:created>
  <dcterms:modified xsi:type="dcterms:W3CDTF">2024-06-05T08:28:00Z</dcterms:modified>
</cp:coreProperties>
</file>